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CFD1B" w14:textId="77777777" w:rsidR="00F23147" w:rsidRPr="009C3DBD" w:rsidRDefault="00F23147" w:rsidP="009F535F">
      <w:pPr>
        <w:pStyle w:val="Heading1"/>
        <w:numPr>
          <w:ilvl w:val="0"/>
          <w:numId w:val="0"/>
        </w:numPr>
      </w:pPr>
      <w:bookmarkStart w:id="0" w:name="_Toc433623511"/>
      <w:bookmarkStart w:id="1" w:name="_Toc433624268"/>
      <w:bookmarkStart w:id="2" w:name="_Toc132737535"/>
      <w:r w:rsidRPr="009C3DBD">
        <w:t xml:space="preserve">СОДЕРЖАНИЕ </w:t>
      </w:r>
      <w:bookmarkEnd w:id="0"/>
      <w:bookmarkEnd w:id="1"/>
      <w:r w:rsidRPr="009C3DBD">
        <w:t>Документации</w:t>
      </w:r>
      <w:bookmarkEnd w:id="2"/>
    </w:p>
    <w:tbl>
      <w:tblPr>
        <w:tblStyle w:val="aff9"/>
        <w:tblW w:w="5000" w:type="pct"/>
        <w:jc w:val="left"/>
        <w:tblLook w:val="0600" w:firstRow="0" w:lastRow="0" w:firstColumn="0" w:lastColumn="0" w:noHBand="1" w:noVBand="1"/>
      </w:tblPr>
      <w:tblGrid>
        <w:gridCol w:w="1274"/>
        <w:gridCol w:w="8365"/>
      </w:tblGrid>
      <w:tr w:rsidR="00171D35" w14:paraId="43A86EBB" w14:textId="77777777" w:rsidTr="00171D35">
        <w:trPr>
          <w:jc w:val="left"/>
        </w:trPr>
        <w:tc>
          <w:tcPr>
            <w:tcW w:w="661" w:type="pct"/>
          </w:tcPr>
          <w:p w14:paraId="02FD31FA" w14:textId="77777777" w:rsidR="00171D35" w:rsidRDefault="00171D35">
            <w:pPr>
              <w:pStyle w:val="107"/>
              <w:spacing w:before="120" w:after="120"/>
              <w:ind w:firstLine="709"/>
              <w:jc w:val="center"/>
              <w:rPr>
                <w:sz w:val="22"/>
              </w:rPr>
            </w:pPr>
          </w:p>
        </w:tc>
        <w:tc>
          <w:tcPr>
            <w:tcW w:w="4339" w:type="pct"/>
            <w:hideMark/>
          </w:tcPr>
          <w:p w14:paraId="4672F832" w14:textId="77777777" w:rsidR="00171D35" w:rsidRDefault="00171D35" w:rsidP="00171D35">
            <w:pPr>
              <w:pStyle w:val="107"/>
              <w:spacing w:before="120" w:after="120"/>
              <w:rPr>
                <w:sz w:val="22"/>
              </w:rPr>
            </w:pPr>
            <w:r>
              <w:rPr>
                <w:sz w:val="22"/>
              </w:rPr>
              <w:t>Оценка воздействия на окружающую среду</w:t>
            </w:r>
          </w:p>
        </w:tc>
      </w:tr>
      <w:tr w:rsidR="00171D35" w14:paraId="232ADC9C" w14:textId="77777777" w:rsidTr="00171D35">
        <w:trPr>
          <w:trHeight w:val="80"/>
          <w:jc w:val="left"/>
        </w:trPr>
        <w:tc>
          <w:tcPr>
            <w:tcW w:w="661" w:type="pct"/>
            <w:hideMark/>
          </w:tcPr>
          <w:p w14:paraId="2FACE13D" w14:textId="77777777" w:rsidR="00171D35" w:rsidRDefault="00171D35">
            <w:pPr>
              <w:pStyle w:val="107"/>
              <w:spacing w:before="120" w:after="120"/>
              <w:jc w:val="center"/>
              <w:rPr>
                <w:sz w:val="22"/>
              </w:rPr>
            </w:pPr>
            <w:r>
              <w:rPr>
                <w:sz w:val="22"/>
              </w:rPr>
              <w:t>Том 3</w:t>
            </w:r>
          </w:p>
        </w:tc>
        <w:tc>
          <w:tcPr>
            <w:tcW w:w="4339" w:type="pct"/>
            <w:hideMark/>
          </w:tcPr>
          <w:p w14:paraId="1649AAD1" w14:textId="77777777" w:rsidR="00171D35" w:rsidRDefault="00171D35" w:rsidP="00171D35">
            <w:pPr>
              <w:pStyle w:val="107"/>
              <w:spacing w:before="120" w:after="120"/>
              <w:rPr>
                <w:sz w:val="22"/>
              </w:rPr>
            </w:pPr>
            <w:r>
              <w:rPr>
                <w:sz w:val="22"/>
              </w:rPr>
              <w:t xml:space="preserve">Оценка воздействия на окружающую среду. Текстовая часть </w:t>
            </w:r>
          </w:p>
        </w:tc>
      </w:tr>
      <w:tr w:rsidR="00171D35" w14:paraId="450D41FF" w14:textId="77777777" w:rsidTr="00171D35">
        <w:trPr>
          <w:jc w:val="left"/>
        </w:trPr>
        <w:tc>
          <w:tcPr>
            <w:tcW w:w="661" w:type="pct"/>
            <w:vMerge w:val="restart"/>
            <w:hideMark/>
          </w:tcPr>
          <w:p w14:paraId="3E5E077E" w14:textId="77777777" w:rsidR="00171D35" w:rsidRDefault="00171D35">
            <w:pPr>
              <w:pStyle w:val="107"/>
              <w:spacing w:before="120" w:after="120"/>
              <w:jc w:val="center"/>
              <w:rPr>
                <w:sz w:val="22"/>
              </w:rPr>
            </w:pPr>
            <w:r>
              <w:rPr>
                <w:sz w:val="22"/>
              </w:rPr>
              <w:t>Том 4</w:t>
            </w:r>
          </w:p>
        </w:tc>
        <w:tc>
          <w:tcPr>
            <w:tcW w:w="4339" w:type="pct"/>
            <w:hideMark/>
          </w:tcPr>
          <w:p w14:paraId="385236CE" w14:textId="77777777" w:rsidR="00171D35" w:rsidRDefault="00171D35" w:rsidP="00171D35">
            <w:pPr>
              <w:pStyle w:val="107"/>
              <w:spacing w:before="120" w:after="120"/>
              <w:rPr>
                <w:sz w:val="22"/>
              </w:rPr>
            </w:pPr>
            <w:r>
              <w:rPr>
                <w:sz w:val="22"/>
              </w:rPr>
              <w:t>Оценка воздействия на окружающую среду. Приложения. Книга 1</w:t>
            </w:r>
          </w:p>
        </w:tc>
      </w:tr>
      <w:tr w:rsidR="00171D35" w14:paraId="19779D05" w14:textId="77777777" w:rsidTr="00171D35">
        <w:trPr>
          <w:jc w:val="left"/>
        </w:trPr>
        <w:tc>
          <w:tcPr>
            <w:tcW w:w="0" w:type="auto"/>
            <w:vMerge/>
            <w:hideMark/>
          </w:tcPr>
          <w:p w14:paraId="28A9A037" w14:textId="77777777" w:rsidR="00171D35" w:rsidRDefault="00171D35">
            <w:pPr>
              <w:suppressAutoHyphens w:val="0"/>
              <w:spacing w:before="0"/>
            </w:pPr>
          </w:p>
        </w:tc>
        <w:tc>
          <w:tcPr>
            <w:tcW w:w="4339" w:type="pct"/>
            <w:hideMark/>
          </w:tcPr>
          <w:p w14:paraId="0E7429E3" w14:textId="77777777" w:rsidR="00171D35" w:rsidRDefault="00171D35" w:rsidP="00171D35">
            <w:pPr>
              <w:pStyle w:val="107"/>
              <w:spacing w:before="120" w:after="120"/>
              <w:rPr>
                <w:sz w:val="22"/>
              </w:rPr>
            </w:pPr>
            <w:r>
              <w:rPr>
                <w:sz w:val="22"/>
              </w:rPr>
              <w:t>Оценка воздействия на окружающую среду. Приложения. Книга 2</w:t>
            </w:r>
          </w:p>
        </w:tc>
      </w:tr>
    </w:tbl>
    <w:p w14:paraId="7B5F00E0" w14:textId="77777777" w:rsidR="00A4786F" w:rsidRPr="009C3DBD" w:rsidRDefault="00A4786F" w:rsidP="009F535F"/>
    <w:p w14:paraId="06B188E4" w14:textId="77777777" w:rsidR="00F23147" w:rsidRPr="009C3DBD" w:rsidRDefault="00F23147" w:rsidP="009F535F">
      <w:pPr>
        <w:sectPr w:rsidR="00F23147" w:rsidRPr="009C3DBD" w:rsidSect="009F535F">
          <w:headerReference w:type="even" r:id="rId8"/>
          <w:headerReference w:type="default" r:id="rId9"/>
          <w:footerReference w:type="even" r:id="rId10"/>
          <w:footerReference w:type="default" r:id="rId11"/>
          <w:headerReference w:type="first" r:id="rId12"/>
          <w:footerReference w:type="first" r:id="rId13"/>
          <w:pgSz w:w="11906" w:h="16838"/>
          <w:pgMar w:top="1417" w:right="850" w:bottom="1077" w:left="1417" w:header="454" w:footer="283" w:gutter="0"/>
          <w:pgNumType w:start="2"/>
          <w:cols w:space="708"/>
          <w:docGrid w:linePitch="360"/>
        </w:sectPr>
      </w:pPr>
    </w:p>
    <w:p w14:paraId="63DD3B83" w14:textId="77777777" w:rsidR="00C81D03" w:rsidRPr="009C3DBD" w:rsidRDefault="00C81D03" w:rsidP="00C81D03">
      <w:pPr>
        <w:pStyle w:val="TOCHeading"/>
      </w:pPr>
      <w:r w:rsidRPr="009C3DBD">
        <w:lastRenderedPageBreak/>
        <w:t>СОДЕРЖАНИЕ</w:t>
      </w:r>
    </w:p>
    <w:p w14:paraId="000CD58F" w14:textId="139CA199" w:rsidR="00A61D70" w:rsidRPr="009C3DBD" w:rsidRDefault="00C81D03">
      <w:pPr>
        <w:pStyle w:val="TOC1"/>
        <w:rPr>
          <w:rFonts w:eastAsiaTheme="minorEastAsia"/>
          <w:b w:val="0"/>
          <w:caps w:val="0"/>
          <w:color w:val="auto"/>
          <w:sz w:val="22"/>
          <w:lang w:eastAsia="ru-RU"/>
        </w:rPr>
      </w:pPr>
      <w:r w:rsidRPr="009C3DBD">
        <w:rPr>
          <w:rFonts w:eastAsiaTheme="minorHAnsi"/>
        </w:rPr>
        <w:fldChar w:fldCharType="begin"/>
      </w:r>
      <w:r w:rsidRPr="009C3DBD">
        <w:instrText xml:space="preserve"> TOC \h \z \t "Заголовок 1;1;Заголовок 2;2;Заголовок 3;3;Заголовок 8;4" </w:instrText>
      </w:r>
      <w:r w:rsidRPr="009C3DBD">
        <w:rPr>
          <w:rFonts w:eastAsiaTheme="minorHAnsi"/>
        </w:rPr>
        <w:fldChar w:fldCharType="separate"/>
      </w:r>
      <w:hyperlink w:anchor="_Toc132737535" w:history="1">
        <w:r w:rsidR="00A61D70" w:rsidRPr="009C3DBD">
          <w:rPr>
            <w:rStyle w:val="Hyperlink"/>
          </w:rPr>
          <w:t>СОДЕРЖАНИЕ Документации</w:t>
        </w:r>
        <w:r w:rsidR="00A61D70" w:rsidRPr="009C3DBD">
          <w:rPr>
            <w:webHidden/>
          </w:rPr>
          <w:tab/>
        </w:r>
        <w:r w:rsidR="00A61D70" w:rsidRPr="009C3DBD">
          <w:rPr>
            <w:webHidden/>
          </w:rPr>
          <w:fldChar w:fldCharType="begin"/>
        </w:r>
        <w:r w:rsidR="00A61D70" w:rsidRPr="009C3DBD">
          <w:rPr>
            <w:webHidden/>
          </w:rPr>
          <w:instrText xml:space="preserve"> PAGEREF _Toc132737535 \h </w:instrText>
        </w:r>
        <w:r w:rsidR="00A61D70" w:rsidRPr="009C3DBD">
          <w:rPr>
            <w:webHidden/>
          </w:rPr>
        </w:r>
        <w:r w:rsidR="00A61D70" w:rsidRPr="009C3DBD">
          <w:rPr>
            <w:webHidden/>
          </w:rPr>
          <w:fldChar w:fldCharType="separate"/>
        </w:r>
        <w:r w:rsidR="00CA3EDF" w:rsidRPr="009C3DBD">
          <w:rPr>
            <w:webHidden/>
          </w:rPr>
          <w:t>2</w:t>
        </w:r>
        <w:r w:rsidR="00A61D70" w:rsidRPr="009C3DBD">
          <w:rPr>
            <w:webHidden/>
          </w:rPr>
          <w:fldChar w:fldCharType="end"/>
        </w:r>
      </w:hyperlink>
    </w:p>
    <w:p w14:paraId="07696D73" w14:textId="35C5707E" w:rsidR="00A61D70" w:rsidRPr="009C3DBD" w:rsidRDefault="00FC2F3B">
      <w:pPr>
        <w:pStyle w:val="TOC1"/>
        <w:rPr>
          <w:rFonts w:eastAsiaTheme="minorEastAsia"/>
          <w:b w:val="0"/>
          <w:caps w:val="0"/>
          <w:color w:val="auto"/>
          <w:sz w:val="22"/>
          <w:lang w:eastAsia="ru-RU"/>
        </w:rPr>
      </w:pPr>
      <w:hyperlink w:anchor="_Toc132737536" w:history="1">
        <w:r w:rsidR="00A61D70" w:rsidRPr="009C3DBD">
          <w:rPr>
            <w:rStyle w:val="Hyperlink"/>
          </w:rPr>
          <w:t>Список исполнителей</w:t>
        </w:r>
        <w:r w:rsidR="00A61D70" w:rsidRPr="009C3DBD">
          <w:rPr>
            <w:webHidden/>
          </w:rPr>
          <w:tab/>
        </w:r>
        <w:r w:rsidR="00A61D70" w:rsidRPr="009C3DBD">
          <w:rPr>
            <w:webHidden/>
          </w:rPr>
          <w:fldChar w:fldCharType="begin"/>
        </w:r>
        <w:r w:rsidR="00A61D70" w:rsidRPr="009C3DBD">
          <w:rPr>
            <w:webHidden/>
          </w:rPr>
          <w:instrText xml:space="preserve"> PAGEREF _Toc132737536 \h </w:instrText>
        </w:r>
        <w:r w:rsidR="00A61D70" w:rsidRPr="009C3DBD">
          <w:rPr>
            <w:webHidden/>
          </w:rPr>
        </w:r>
        <w:r w:rsidR="00A61D70" w:rsidRPr="009C3DBD">
          <w:rPr>
            <w:webHidden/>
          </w:rPr>
          <w:fldChar w:fldCharType="separate"/>
        </w:r>
        <w:r w:rsidR="00CA3EDF" w:rsidRPr="009C3DBD">
          <w:rPr>
            <w:webHidden/>
          </w:rPr>
          <w:t>9</w:t>
        </w:r>
        <w:r w:rsidR="00A61D70" w:rsidRPr="009C3DBD">
          <w:rPr>
            <w:webHidden/>
          </w:rPr>
          <w:fldChar w:fldCharType="end"/>
        </w:r>
      </w:hyperlink>
    </w:p>
    <w:p w14:paraId="7298857B" w14:textId="333C6922" w:rsidR="00A61D70" w:rsidRPr="009C3DBD" w:rsidRDefault="00FC2F3B">
      <w:pPr>
        <w:pStyle w:val="TOC1"/>
        <w:rPr>
          <w:rFonts w:eastAsiaTheme="minorEastAsia"/>
          <w:b w:val="0"/>
          <w:caps w:val="0"/>
          <w:color w:val="auto"/>
          <w:sz w:val="22"/>
          <w:lang w:eastAsia="ru-RU"/>
        </w:rPr>
      </w:pPr>
      <w:hyperlink w:anchor="_Toc132737537" w:history="1">
        <w:r w:rsidR="00A61D70" w:rsidRPr="009C3DBD">
          <w:rPr>
            <w:rStyle w:val="Hyperlink"/>
          </w:rPr>
          <w:t>Список сокращений</w:t>
        </w:r>
        <w:r w:rsidR="00A61D70" w:rsidRPr="009C3DBD">
          <w:rPr>
            <w:webHidden/>
          </w:rPr>
          <w:tab/>
        </w:r>
        <w:r w:rsidR="00A61D70" w:rsidRPr="009C3DBD">
          <w:rPr>
            <w:webHidden/>
          </w:rPr>
          <w:fldChar w:fldCharType="begin"/>
        </w:r>
        <w:r w:rsidR="00A61D70" w:rsidRPr="009C3DBD">
          <w:rPr>
            <w:webHidden/>
          </w:rPr>
          <w:instrText xml:space="preserve"> PAGEREF _Toc132737537 \h </w:instrText>
        </w:r>
        <w:r w:rsidR="00A61D70" w:rsidRPr="009C3DBD">
          <w:rPr>
            <w:webHidden/>
          </w:rPr>
        </w:r>
        <w:r w:rsidR="00A61D70" w:rsidRPr="009C3DBD">
          <w:rPr>
            <w:webHidden/>
          </w:rPr>
          <w:fldChar w:fldCharType="separate"/>
        </w:r>
        <w:r w:rsidR="00CA3EDF" w:rsidRPr="009C3DBD">
          <w:rPr>
            <w:webHidden/>
          </w:rPr>
          <w:t>10</w:t>
        </w:r>
        <w:r w:rsidR="00A61D70" w:rsidRPr="009C3DBD">
          <w:rPr>
            <w:webHidden/>
          </w:rPr>
          <w:fldChar w:fldCharType="end"/>
        </w:r>
      </w:hyperlink>
    </w:p>
    <w:p w14:paraId="6045A9B9" w14:textId="68486DC9" w:rsidR="00A61D70" w:rsidRPr="009C3DBD" w:rsidRDefault="00FC2F3B">
      <w:pPr>
        <w:pStyle w:val="TOC1"/>
        <w:rPr>
          <w:rFonts w:eastAsiaTheme="minorEastAsia"/>
          <w:b w:val="0"/>
          <w:caps w:val="0"/>
          <w:color w:val="auto"/>
          <w:sz w:val="22"/>
          <w:lang w:eastAsia="ru-RU"/>
        </w:rPr>
      </w:pPr>
      <w:hyperlink w:anchor="_Toc132737538" w:history="1">
        <w:r w:rsidR="00A61D70" w:rsidRPr="009C3DBD">
          <w:rPr>
            <w:rStyle w:val="Hyperlink"/>
          </w:rPr>
          <w:t>Введение</w:t>
        </w:r>
        <w:r w:rsidR="00A61D70" w:rsidRPr="009C3DBD">
          <w:rPr>
            <w:webHidden/>
          </w:rPr>
          <w:tab/>
        </w:r>
        <w:r w:rsidR="00A61D70" w:rsidRPr="009C3DBD">
          <w:rPr>
            <w:webHidden/>
          </w:rPr>
          <w:fldChar w:fldCharType="begin"/>
        </w:r>
        <w:r w:rsidR="00A61D70" w:rsidRPr="009C3DBD">
          <w:rPr>
            <w:webHidden/>
          </w:rPr>
          <w:instrText xml:space="preserve"> PAGEREF _Toc132737538 \h </w:instrText>
        </w:r>
        <w:r w:rsidR="00A61D70" w:rsidRPr="009C3DBD">
          <w:rPr>
            <w:webHidden/>
          </w:rPr>
        </w:r>
        <w:r w:rsidR="00A61D70" w:rsidRPr="009C3DBD">
          <w:rPr>
            <w:webHidden/>
          </w:rPr>
          <w:fldChar w:fldCharType="separate"/>
        </w:r>
        <w:r w:rsidR="00CA3EDF" w:rsidRPr="009C3DBD">
          <w:rPr>
            <w:webHidden/>
          </w:rPr>
          <w:t>11</w:t>
        </w:r>
        <w:r w:rsidR="00A61D70" w:rsidRPr="009C3DBD">
          <w:rPr>
            <w:webHidden/>
          </w:rPr>
          <w:fldChar w:fldCharType="end"/>
        </w:r>
      </w:hyperlink>
    </w:p>
    <w:p w14:paraId="6B8D1783" w14:textId="6037ADAC" w:rsidR="00A61D70" w:rsidRPr="009C3DBD" w:rsidRDefault="00FC2F3B">
      <w:pPr>
        <w:pStyle w:val="TOC1"/>
        <w:rPr>
          <w:rFonts w:eastAsiaTheme="minorEastAsia"/>
          <w:b w:val="0"/>
          <w:caps w:val="0"/>
          <w:color w:val="auto"/>
          <w:sz w:val="22"/>
          <w:lang w:eastAsia="ru-RU"/>
        </w:rPr>
      </w:pPr>
      <w:hyperlink w:anchor="_Toc132737539" w:history="1">
        <w:r w:rsidR="00A61D70" w:rsidRPr="009C3DBD">
          <w:rPr>
            <w:rStyle w:val="Hyperlink"/>
          </w:rPr>
          <w:t>1.</w:t>
        </w:r>
        <w:r w:rsidR="00A61D70" w:rsidRPr="009C3DBD">
          <w:rPr>
            <w:rFonts w:eastAsiaTheme="minorEastAsia"/>
            <w:b w:val="0"/>
            <w:caps w:val="0"/>
            <w:color w:val="auto"/>
            <w:sz w:val="22"/>
            <w:lang w:eastAsia="ru-RU"/>
          </w:rPr>
          <w:tab/>
        </w:r>
        <w:r w:rsidR="00A61D70" w:rsidRPr="009C3DBD">
          <w:rPr>
            <w:rStyle w:val="Hyperlink"/>
          </w:rPr>
          <w:t>Нормативно-правовое регулирование охраны окружающей среды (Обзор требований федерального и регионального законодательства для намечаемой деятельности)</w:t>
        </w:r>
        <w:r w:rsidR="00A61D70" w:rsidRPr="009C3DBD">
          <w:rPr>
            <w:webHidden/>
          </w:rPr>
          <w:tab/>
        </w:r>
        <w:r w:rsidR="00A61D70" w:rsidRPr="009C3DBD">
          <w:rPr>
            <w:webHidden/>
          </w:rPr>
          <w:fldChar w:fldCharType="begin"/>
        </w:r>
        <w:r w:rsidR="00A61D70" w:rsidRPr="009C3DBD">
          <w:rPr>
            <w:webHidden/>
          </w:rPr>
          <w:instrText xml:space="preserve"> PAGEREF _Toc132737539 \h </w:instrText>
        </w:r>
        <w:r w:rsidR="00A61D70" w:rsidRPr="009C3DBD">
          <w:rPr>
            <w:webHidden/>
          </w:rPr>
        </w:r>
        <w:r w:rsidR="00A61D70" w:rsidRPr="009C3DBD">
          <w:rPr>
            <w:webHidden/>
          </w:rPr>
          <w:fldChar w:fldCharType="separate"/>
        </w:r>
        <w:r w:rsidR="00CA3EDF" w:rsidRPr="009C3DBD">
          <w:rPr>
            <w:webHidden/>
          </w:rPr>
          <w:t>12</w:t>
        </w:r>
        <w:r w:rsidR="00A61D70" w:rsidRPr="009C3DBD">
          <w:rPr>
            <w:webHidden/>
          </w:rPr>
          <w:fldChar w:fldCharType="end"/>
        </w:r>
      </w:hyperlink>
    </w:p>
    <w:p w14:paraId="1ECBFFB7" w14:textId="30EC2AFF" w:rsidR="00A61D70" w:rsidRPr="009C3DBD" w:rsidRDefault="00FC2F3B">
      <w:pPr>
        <w:pStyle w:val="TOC2"/>
        <w:rPr>
          <w:rFonts w:eastAsiaTheme="minorEastAsia"/>
          <w:noProof/>
          <w:color w:val="auto"/>
          <w:szCs w:val="22"/>
          <w:lang w:eastAsia="ru-RU"/>
        </w:rPr>
      </w:pPr>
      <w:hyperlink w:anchor="_Toc132737540" w:history="1">
        <w:r w:rsidR="00A61D70" w:rsidRPr="009C3DBD">
          <w:rPr>
            <w:rStyle w:val="Hyperlink"/>
            <w:noProof/>
            <w14:scene3d>
              <w14:camera w14:prst="orthographicFront"/>
              <w14:lightRig w14:rig="threePt" w14:dir="t">
                <w14:rot w14:lat="0" w14:lon="0" w14:rev="0"/>
              </w14:lightRig>
            </w14:scene3d>
          </w:rPr>
          <w:t>1.1.</w:t>
        </w:r>
        <w:r w:rsidR="00A61D70" w:rsidRPr="009C3DBD">
          <w:rPr>
            <w:rStyle w:val="Hyperlink"/>
            <w:noProof/>
          </w:rPr>
          <w:t xml:space="preserve"> Требования международных норм</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_Toc132737540 \h </w:instrText>
        </w:r>
        <w:r w:rsidR="00A61D70" w:rsidRPr="009C3DBD">
          <w:rPr>
            <w:noProof/>
            <w:webHidden/>
          </w:rPr>
        </w:r>
        <w:r w:rsidR="00A61D70" w:rsidRPr="009C3DBD">
          <w:rPr>
            <w:noProof/>
            <w:webHidden/>
          </w:rPr>
          <w:fldChar w:fldCharType="separate"/>
        </w:r>
        <w:r w:rsidR="00CA3EDF" w:rsidRPr="009C3DBD">
          <w:rPr>
            <w:noProof/>
            <w:webHidden/>
          </w:rPr>
          <w:t>12</w:t>
        </w:r>
        <w:r w:rsidR="00A61D70" w:rsidRPr="009C3DBD">
          <w:rPr>
            <w:noProof/>
            <w:webHidden/>
          </w:rPr>
          <w:fldChar w:fldCharType="end"/>
        </w:r>
      </w:hyperlink>
    </w:p>
    <w:p w14:paraId="131DE487" w14:textId="0E80243A" w:rsidR="00A61D70" w:rsidRPr="009C3DBD" w:rsidRDefault="00FC2F3B">
      <w:pPr>
        <w:pStyle w:val="TOC2"/>
        <w:rPr>
          <w:rFonts w:eastAsiaTheme="minorEastAsia"/>
          <w:noProof/>
          <w:color w:val="auto"/>
          <w:szCs w:val="22"/>
          <w:lang w:eastAsia="ru-RU"/>
        </w:rPr>
      </w:pPr>
      <w:hyperlink w:anchor="_Toc132737541" w:history="1">
        <w:r w:rsidR="00A61D70" w:rsidRPr="009C3DBD">
          <w:rPr>
            <w:rStyle w:val="Hyperlink"/>
            <w:noProof/>
            <w14:scene3d>
              <w14:camera w14:prst="orthographicFront"/>
              <w14:lightRig w14:rig="threePt" w14:dir="t">
                <w14:rot w14:lat="0" w14:lon="0" w14:rev="0"/>
              </w14:lightRig>
            </w14:scene3d>
          </w:rPr>
          <w:t>1.2.</w:t>
        </w:r>
        <w:r w:rsidR="00A61D70" w:rsidRPr="009C3DBD">
          <w:rPr>
            <w:rStyle w:val="Hyperlink"/>
            <w:noProof/>
          </w:rPr>
          <w:t xml:space="preserve"> Требования законодательства и технических норм Российской Федерации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_Toc132737541 \h </w:instrText>
        </w:r>
        <w:r w:rsidR="00A61D70" w:rsidRPr="009C3DBD">
          <w:rPr>
            <w:noProof/>
            <w:webHidden/>
          </w:rPr>
        </w:r>
        <w:r w:rsidR="00A61D70" w:rsidRPr="009C3DBD">
          <w:rPr>
            <w:noProof/>
            <w:webHidden/>
          </w:rPr>
          <w:fldChar w:fldCharType="separate"/>
        </w:r>
        <w:r w:rsidR="00CA3EDF" w:rsidRPr="009C3DBD">
          <w:rPr>
            <w:noProof/>
            <w:webHidden/>
          </w:rPr>
          <w:t>16</w:t>
        </w:r>
        <w:r w:rsidR="00A61D70" w:rsidRPr="009C3DBD">
          <w:rPr>
            <w:noProof/>
            <w:webHidden/>
          </w:rPr>
          <w:fldChar w:fldCharType="end"/>
        </w:r>
      </w:hyperlink>
    </w:p>
    <w:p w14:paraId="7CD4C8BC" w14:textId="71E7AF1B" w:rsidR="00A61D70" w:rsidRPr="009C3DBD" w:rsidRDefault="00FC2F3B">
      <w:pPr>
        <w:pStyle w:val="TOC3"/>
        <w:rPr>
          <w:rFonts w:eastAsiaTheme="minorEastAsia"/>
          <w:noProof/>
          <w:color w:val="auto"/>
          <w:szCs w:val="22"/>
          <w:lang w:eastAsia="ru-RU"/>
        </w:rPr>
      </w:pPr>
      <w:hyperlink w:anchor="_Toc132737542" w:history="1">
        <w:r w:rsidR="00A61D70" w:rsidRPr="009C3DBD">
          <w:rPr>
            <w:rStyle w:val="Hyperlink"/>
            <w:noProof/>
          </w:rPr>
          <w:t>1.2.1. Основополагающие документы в области ОВОС</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_Toc132737542 \h </w:instrText>
        </w:r>
        <w:r w:rsidR="00A61D70" w:rsidRPr="009C3DBD">
          <w:rPr>
            <w:noProof/>
            <w:webHidden/>
          </w:rPr>
        </w:r>
        <w:r w:rsidR="00A61D70" w:rsidRPr="009C3DBD">
          <w:rPr>
            <w:noProof/>
            <w:webHidden/>
          </w:rPr>
          <w:fldChar w:fldCharType="separate"/>
        </w:r>
        <w:r w:rsidR="00CA3EDF" w:rsidRPr="009C3DBD">
          <w:rPr>
            <w:noProof/>
            <w:webHidden/>
          </w:rPr>
          <w:t>16</w:t>
        </w:r>
        <w:r w:rsidR="00A61D70" w:rsidRPr="009C3DBD">
          <w:rPr>
            <w:noProof/>
            <w:webHidden/>
          </w:rPr>
          <w:fldChar w:fldCharType="end"/>
        </w:r>
      </w:hyperlink>
    </w:p>
    <w:p w14:paraId="0A25CF42" w14:textId="181BCB08" w:rsidR="00A61D70" w:rsidRPr="009C3DBD" w:rsidRDefault="00FC2F3B">
      <w:pPr>
        <w:pStyle w:val="TOC3"/>
        <w:rPr>
          <w:rFonts w:eastAsiaTheme="minorEastAsia"/>
          <w:noProof/>
          <w:color w:val="auto"/>
          <w:szCs w:val="22"/>
          <w:lang w:eastAsia="ru-RU"/>
        </w:rPr>
      </w:pPr>
      <w:hyperlink w:anchor="_Toc132737543" w:history="1">
        <w:r w:rsidR="00A61D70" w:rsidRPr="009C3DBD">
          <w:rPr>
            <w:rStyle w:val="Hyperlink"/>
            <w:noProof/>
          </w:rPr>
          <w:t>1.2.2. Охрана недр и геологической среды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_Toc132737543 \h </w:instrText>
        </w:r>
        <w:r w:rsidR="00A61D70" w:rsidRPr="009C3DBD">
          <w:rPr>
            <w:noProof/>
            <w:webHidden/>
          </w:rPr>
        </w:r>
        <w:r w:rsidR="00A61D70" w:rsidRPr="009C3DBD">
          <w:rPr>
            <w:noProof/>
            <w:webHidden/>
          </w:rPr>
          <w:fldChar w:fldCharType="separate"/>
        </w:r>
        <w:r w:rsidR="00CA3EDF" w:rsidRPr="009C3DBD">
          <w:rPr>
            <w:noProof/>
            <w:webHidden/>
          </w:rPr>
          <w:t>19</w:t>
        </w:r>
        <w:r w:rsidR="00A61D70" w:rsidRPr="009C3DBD">
          <w:rPr>
            <w:noProof/>
            <w:webHidden/>
          </w:rPr>
          <w:fldChar w:fldCharType="end"/>
        </w:r>
      </w:hyperlink>
    </w:p>
    <w:p w14:paraId="678CCD4C" w14:textId="2CF0AA2A" w:rsidR="00A61D70" w:rsidRPr="009C3DBD" w:rsidRDefault="00FC2F3B">
      <w:pPr>
        <w:pStyle w:val="TOC3"/>
        <w:rPr>
          <w:rFonts w:eastAsiaTheme="minorEastAsia"/>
          <w:noProof/>
          <w:color w:val="auto"/>
          <w:szCs w:val="22"/>
          <w:lang w:eastAsia="ru-RU"/>
        </w:rPr>
      </w:pPr>
      <w:hyperlink w:anchor="_Toc132737544" w:history="1">
        <w:r w:rsidR="00A61D70" w:rsidRPr="009C3DBD">
          <w:rPr>
            <w:rStyle w:val="Hyperlink"/>
            <w:noProof/>
          </w:rPr>
          <w:t>1.2.3. Охрана атмосферного воздуха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_Toc132737544 \h </w:instrText>
        </w:r>
        <w:r w:rsidR="00A61D70" w:rsidRPr="009C3DBD">
          <w:rPr>
            <w:noProof/>
            <w:webHidden/>
          </w:rPr>
        </w:r>
        <w:r w:rsidR="00A61D70" w:rsidRPr="009C3DBD">
          <w:rPr>
            <w:noProof/>
            <w:webHidden/>
          </w:rPr>
          <w:fldChar w:fldCharType="separate"/>
        </w:r>
        <w:r w:rsidR="00CA3EDF" w:rsidRPr="009C3DBD">
          <w:rPr>
            <w:noProof/>
            <w:webHidden/>
          </w:rPr>
          <w:t>20</w:t>
        </w:r>
        <w:r w:rsidR="00A61D70" w:rsidRPr="009C3DBD">
          <w:rPr>
            <w:noProof/>
            <w:webHidden/>
          </w:rPr>
          <w:fldChar w:fldCharType="end"/>
        </w:r>
      </w:hyperlink>
    </w:p>
    <w:p w14:paraId="1FACD0E6" w14:textId="36092510" w:rsidR="00A61D70" w:rsidRPr="009C3DBD" w:rsidRDefault="00FC2F3B">
      <w:pPr>
        <w:pStyle w:val="TOC3"/>
        <w:rPr>
          <w:rFonts w:eastAsiaTheme="minorEastAsia"/>
          <w:noProof/>
          <w:color w:val="auto"/>
          <w:szCs w:val="22"/>
          <w:lang w:eastAsia="ru-RU"/>
        </w:rPr>
      </w:pPr>
      <w:hyperlink w:anchor="_Toc132737545" w:history="1">
        <w:r w:rsidR="00A61D70" w:rsidRPr="009C3DBD">
          <w:rPr>
            <w:rStyle w:val="Hyperlink"/>
            <w:noProof/>
          </w:rPr>
          <w:t>1.2.4. Охрана водных объектов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_Toc132737545 \h </w:instrText>
        </w:r>
        <w:r w:rsidR="00A61D70" w:rsidRPr="009C3DBD">
          <w:rPr>
            <w:noProof/>
            <w:webHidden/>
          </w:rPr>
        </w:r>
        <w:r w:rsidR="00A61D70" w:rsidRPr="009C3DBD">
          <w:rPr>
            <w:noProof/>
            <w:webHidden/>
          </w:rPr>
          <w:fldChar w:fldCharType="separate"/>
        </w:r>
        <w:r w:rsidR="00CA3EDF" w:rsidRPr="009C3DBD">
          <w:rPr>
            <w:noProof/>
            <w:webHidden/>
          </w:rPr>
          <w:t>20</w:t>
        </w:r>
        <w:r w:rsidR="00A61D70" w:rsidRPr="009C3DBD">
          <w:rPr>
            <w:noProof/>
            <w:webHidden/>
          </w:rPr>
          <w:fldChar w:fldCharType="end"/>
        </w:r>
      </w:hyperlink>
    </w:p>
    <w:p w14:paraId="43D6DDCC" w14:textId="06A3184E" w:rsidR="00A61D70" w:rsidRPr="009C3DBD" w:rsidRDefault="00FC2F3B">
      <w:pPr>
        <w:pStyle w:val="TOC3"/>
        <w:rPr>
          <w:rFonts w:eastAsiaTheme="minorEastAsia"/>
          <w:noProof/>
          <w:color w:val="auto"/>
          <w:szCs w:val="22"/>
          <w:lang w:eastAsia="ru-RU"/>
        </w:rPr>
      </w:pPr>
      <w:hyperlink w:anchor="_Toc132737546" w:history="1">
        <w:r w:rsidR="00A61D70" w:rsidRPr="009C3DBD">
          <w:rPr>
            <w:rStyle w:val="Hyperlink"/>
            <w:noProof/>
          </w:rPr>
          <w:t>1.2.5. Водные биоресурсы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_Toc132737546 \h </w:instrText>
        </w:r>
        <w:r w:rsidR="00A61D70" w:rsidRPr="009C3DBD">
          <w:rPr>
            <w:noProof/>
            <w:webHidden/>
          </w:rPr>
        </w:r>
        <w:r w:rsidR="00A61D70" w:rsidRPr="009C3DBD">
          <w:rPr>
            <w:noProof/>
            <w:webHidden/>
          </w:rPr>
          <w:fldChar w:fldCharType="separate"/>
        </w:r>
        <w:r w:rsidR="00CA3EDF" w:rsidRPr="009C3DBD">
          <w:rPr>
            <w:noProof/>
            <w:webHidden/>
          </w:rPr>
          <w:t>21</w:t>
        </w:r>
        <w:r w:rsidR="00A61D70" w:rsidRPr="009C3DBD">
          <w:rPr>
            <w:noProof/>
            <w:webHidden/>
          </w:rPr>
          <w:fldChar w:fldCharType="end"/>
        </w:r>
      </w:hyperlink>
    </w:p>
    <w:p w14:paraId="2507B793" w14:textId="7FD8AF28" w:rsidR="00A61D70" w:rsidRPr="009C3DBD" w:rsidRDefault="00FC2F3B">
      <w:pPr>
        <w:pStyle w:val="TOC3"/>
        <w:rPr>
          <w:rFonts w:eastAsiaTheme="minorEastAsia"/>
          <w:noProof/>
          <w:color w:val="auto"/>
          <w:szCs w:val="22"/>
          <w:lang w:eastAsia="ru-RU"/>
        </w:rPr>
      </w:pPr>
      <w:hyperlink w:anchor="_Toc132737547" w:history="1">
        <w:r w:rsidR="00A61D70" w:rsidRPr="009C3DBD">
          <w:rPr>
            <w:rStyle w:val="Hyperlink"/>
            <w:noProof/>
          </w:rPr>
          <w:t>1.2.6. Охрана особо охраняемых природных территорий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_Toc132737547 \h </w:instrText>
        </w:r>
        <w:r w:rsidR="00A61D70" w:rsidRPr="009C3DBD">
          <w:rPr>
            <w:noProof/>
            <w:webHidden/>
          </w:rPr>
        </w:r>
        <w:r w:rsidR="00A61D70" w:rsidRPr="009C3DBD">
          <w:rPr>
            <w:noProof/>
            <w:webHidden/>
          </w:rPr>
          <w:fldChar w:fldCharType="separate"/>
        </w:r>
        <w:r w:rsidR="00CA3EDF" w:rsidRPr="009C3DBD">
          <w:rPr>
            <w:noProof/>
            <w:webHidden/>
          </w:rPr>
          <w:t>22</w:t>
        </w:r>
        <w:r w:rsidR="00A61D70" w:rsidRPr="009C3DBD">
          <w:rPr>
            <w:noProof/>
            <w:webHidden/>
          </w:rPr>
          <w:fldChar w:fldCharType="end"/>
        </w:r>
      </w:hyperlink>
    </w:p>
    <w:p w14:paraId="341A3B6D" w14:textId="75D87B18" w:rsidR="00A61D70" w:rsidRPr="009C3DBD" w:rsidRDefault="00FC2F3B">
      <w:pPr>
        <w:pStyle w:val="TOC3"/>
        <w:rPr>
          <w:rFonts w:eastAsiaTheme="minorEastAsia"/>
          <w:noProof/>
          <w:color w:val="auto"/>
          <w:szCs w:val="22"/>
          <w:lang w:eastAsia="ru-RU"/>
        </w:rPr>
      </w:pPr>
      <w:hyperlink w:anchor="_Toc132737548" w:history="1">
        <w:r w:rsidR="00A61D70" w:rsidRPr="009C3DBD">
          <w:rPr>
            <w:rStyle w:val="Hyperlink"/>
            <w:noProof/>
          </w:rPr>
          <w:t>1.2.7. Обращение с отходами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_Toc132737548 \h </w:instrText>
        </w:r>
        <w:r w:rsidR="00A61D70" w:rsidRPr="009C3DBD">
          <w:rPr>
            <w:noProof/>
            <w:webHidden/>
          </w:rPr>
        </w:r>
        <w:r w:rsidR="00A61D70" w:rsidRPr="009C3DBD">
          <w:rPr>
            <w:noProof/>
            <w:webHidden/>
          </w:rPr>
          <w:fldChar w:fldCharType="separate"/>
        </w:r>
        <w:r w:rsidR="00CA3EDF" w:rsidRPr="009C3DBD">
          <w:rPr>
            <w:noProof/>
            <w:webHidden/>
          </w:rPr>
          <w:t>22</w:t>
        </w:r>
        <w:r w:rsidR="00A61D70" w:rsidRPr="009C3DBD">
          <w:rPr>
            <w:noProof/>
            <w:webHidden/>
          </w:rPr>
          <w:fldChar w:fldCharType="end"/>
        </w:r>
      </w:hyperlink>
    </w:p>
    <w:p w14:paraId="6D6680D6" w14:textId="571DC7FC" w:rsidR="00A61D70" w:rsidRPr="009C3DBD" w:rsidRDefault="00FC2F3B">
      <w:pPr>
        <w:pStyle w:val="TOC3"/>
        <w:rPr>
          <w:rFonts w:eastAsiaTheme="minorEastAsia"/>
          <w:noProof/>
          <w:color w:val="auto"/>
          <w:szCs w:val="22"/>
          <w:lang w:eastAsia="ru-RU"/>
        </w:rPr>
      </w:pPr>
      <w:hyperlink w:anchor="_Toc132737549" w:history="1">
        <w:r w:rsidR="00A61D70" w:rsidRPr="009C3DBD">
          <w:rPr>
            <w:rStyle w:val="Hyperlink"/>
            <w:noProof/>
          </w:rPr>
          <w:t>1.2.8. Организация производственного экологического контроля и локального мониторинга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_Toc132737549 \h </w:instrText>
        </w:r>
        <w:r w:rsidR="00A61D70" w:rsidRPr="009C3DBD">
          <w:rPr>
            <w:noProof/>
            <w:webHidden/>
          </w:rPr>
        </w:r>
        <w:r w:rsidR="00A61D70" w:rsidRPr="009C3DBD">
          <w:rPr>
            <w:noProof/>
            <w:webHidden/>
          </w:rPr>
          <w:fldChar w:fldCharType="separate"/>
        </w:r>
        <w:r w:rsidR="00CA3EDF" w:rsidRPr="009C3DBD">
          <w:rPr>
            <w:noProof/>
            <w:webHidden/>
          </w:rPr>
          <w:t>23</w:t>
        </w:r>
        <w:r w:rsidR="00A61D70" w:rsidRPr="009C3DBD">
          <w:rPr>
            <w:noProof/>
            <w:webHidden/>
          </w:rPr>
          <w:fldChar w:fldCharType="end"/>
        </w:r>
      </w:hyperlink>
    </w:p>
    <w:p w14:paraId="10699372" w14:textId="36D22F79" w:rsidR="00A61D70" w:rsidRPr="009C3DBD" w:rsidRDefault="00FC2F3B">
      <w:pPr>
        <w:pStyle w:val="TOC3"/>
        <w:rPr>
          <w:rFonts w:eastAsiaTheme="minorEastAsia"/>
          <w:noProof/>
          <w:color w:val="auto"/>
          <w:szCs w:val="22"/>
          <w:lang w:eastAsia="ru-RU"/>
        </w:rPr>
      </w:pPr>
      <w:hyperlink w:anchor="_Toc132737550" w:history="1">
        <w:r w:rsidR="00A61D70" w:rsidRPr="009C3DBD">
          <w:rPr>
            <w:rStyle w:val="Hyperlink"/>
            <w:noProof/>
          </w:rPr>
          <w:t>1.2.9. Заключение по соответствию нормативным требованиям</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_Toc132737550 \h </w:instrText>
        </w:r>
        <w:r w:rsidR="00A61D70" w:rsidRPr="009C3DBD">
          <w:rPr>
            <w:noProof/>
            <w:webHidden/>
          </w:rPr>
        </w:r>
        <w:r w:rsidR="00A61D70" w:rsidRPr="009C3DBD">
          <w:rPr>
            <w:noProof/>
            <w:webHidden/>
          </w:rPr>
          <w:fldChar w:fldCharType="separate"/>
        </w:r>
        <w:r w:rsidR="00CA3EDF" w:rsidRPr="009C3DBD">
          <w:rPr>
            <w:noProof/>
            <w:webHidden/>
          </w:rPr>
          <w:t>23</w:t>
        </w:r>
        <w:r w:rsidR="00A61D70" w:rsidRPr="009C3DBD">
          <w:rPr>
            <w:noProof/>
            <w:webHidden/>
          </w:rPr>
          <w:fldChar w:fldCharType="end"/>
        </w:r>
      </w:hyperlink>
    </w:p>
    <w:p w14:paraId="3D4A4013" w14:textId="3E6A3360" w:rsidR="00A61D70" w:rsidRPr="009C3DBD" w:rsidRDefault="00FC2F3B">
      <w:pPr>
        <w:pStyle w:val="TOC1"/>
        <w:rPr>
          <w:rFonts w:eastAsiaTheme="minorEastAsia"/>
          <w:b w:val="0"/>
          <w:caps w:val="0"/>
          <w:color w:val="auto"/>
          <w:sz w:val="22"/>
          <w:lang w:eastAsia="ru-RU"/>
        </w:rPr>
      </w:pPr>
      <w:hyperlink w:anchor="_Toc132737551" w:history="1">
        <w:r w:rsidR="00A61D70" w:rsidRPr="009C3DBD">
          <w:rPr>
            <w:rStyle w:val="Hyperlink"/>
          </w:rPr>
          <w:t>2.</w:t>
        </w:r>
        <w:r w:rsidR="00A61D70" w:rsidRPr="009C3DBD">
          <w:rPr>
            <w:rFonts w:eastAsiaTheme="minorEastAsia"/>
            <w:b w:val="0"/>
            <w:caps w:val="0"/>
            <w:color w:val="auto"/>
            <w:sz w:val="22"/>
            <w:lang w:eastAsia="ru-RU"/>
          </w:rPr>
          <w:tab/>
        </w:r>
        <w:r w:rsidR="00A61D70" w:rsidRPr="009C3DBD">
          <w:rPr>
            <w:rStyle w:val="Hyperlink"/>
          </w:rPr>
          <w:t>Методология оценки воздействия на окружающую среду</w:t>
        </w:r>
        <w:r w:rsidR="00A61D70" w:rsidRPr="009C3DBD">
          <w:rPr>
            <w:webHidden/>
          </w:rPr>
          <w:tab/>
        </w:r>
        <w:r w:rsidR="00A61D70" w:rsidRPr="009C3DBD">
          <w:rPr>
            <w:webHidden/>
          </w:rPr>
          <w:fldChar w:fldCharType="begin"/>
        </w:r>
        <w:r w:rsidR="00A61D70" w:rsidRPr="009C3DBD">
          <w:rPr>
            <w:webHidden/>
          </w:rPr>
          <w:instrText xml:space="preserve"> PAGEREF _Toc132737551 \h </w:instrText>
        </w:r>
        <w:r w:rsidR="00A61D70" w:rsidRPr="009C3DBD">
          <w:rPr>
            <w:webHidden/>
          </w:rPr>
        </w:r>
        <w:r w:rsidR="00A61D70" w:rsidRPr="009C3DBD">
          <w:rPr>
            <w:webHidden/>
          </w:rPr>
          <w:fldChar w:fldCharType="separate"/>
        </w:r>
        <w:r w:rsidR="00CA3EDF" w:rsidRPr="009C3DBD">
          <w:rPr>
            <w:webHidden/>
          </w:rPr>
          <w:t>24</w:t>
        </w:r>
        <w:r w:rsidR="00A61D70" w:rsidRPr="009C3DBD">
          <w:rPr>
            <w:webHidden/>
          </w:rPr>
          <w:fldChar w:fldCharType="end"/>
        </w:r>
      </w:hyperlink>
    </w:p>
    <w:p w14:paraId="6488F390" w14:textId="4E3046FC" w:rsidR="00A61D70" w:rsidRPr="009C3DBD" w:rsidRDefault="00FC2F3B">
      <w:pPr>
        <w:pStyle w:val="TOC2"/>
        <w:rPr>
          <w:rFonts w:eastAsiaTheme="minorEastAsia"/>
          <w:noProof/>
          <w:color w:val="auto"/>
          <w:szCs w:val="22"/>
          <w:lang w:eastAsia="ru-RU"/>
        </w:rPr>
      </w:pPr>
      <w:hyperlink w:anchor="_Toc132737552" w:history="1">
        <w:r w:rsidR="00A61D70" w:rsidRPr="009C3DBD">
          <w:rPr>
            <w:rStyle w:val="Hyperlink"/>
            <w:noProof/>
            <w14:scene3d>
              <w14:camera w14:prst="orthographicFront"/>
              <w14:lightRig w14:rig="threePt" w14:dir="t">
                <w14:rot w14:lat="0" w14:lon="0" w14:rev="0"/>
              </w14:lightRig>
            </w14:scene3d>
          </w:rPr>
          <w:t>2.1.</w:t>
        </w:r>
        <w:r w:rsidR="00A61D70" w:rsidRPr="009C3DBD">
          <w:rPr>
            <w:rStyle w:val="Hyperlink"/>
            <w:noProof/>
          </w:rPr>
          <w:t xml:space="preserve"> Общие принципы ОВОС</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_Toc132737552 \h </w:instrText>
        </w:r>
        <w:r w:rsidR="00A61D70" w:rsidRPr="009C3DBD">
          <w:rPr>
            <w:noProof/>
            <w:webHidden/>
          </w:rPr>
        </w:r>
        <w:r w:rsidR="00A61D70" w:rsidRPr="009C3DBD">
          <w:rPr>
            <w:noProof/>
            <w:webHidden/>
          </w:rPr>
          <w:fldChar w:fldCharType="separate"/>
        </w:r>
        <w:r w:rsidR="00CA3EDF" w:rsidRPr="009C3DBD">
          <w:rPr>
            <w:noProof/>
            <w:webHidden/>
          </w:rPr>
          <w:t>24</w:t>
        </w:r>
        <w:r w:rsidR="00A61D70" w:rsidRPr="009C3DBD">
          <w:rPr>
            <w:noProof/>
            <w:webHidden/>
          </w:rPr>
          <w:fldChar w:fldCharType="end"/>
        </w:r>
      </w:hyperlink>
    </w:p>
    <w:p w14:paraId="74F4D345" w14:textId="4B0D1BFB" w:rsidR="00A61D70" w:rsidRPr="009C3DBD" w:rsidRDefault="00FC2F3B">
      <w:pPr>
        <w:pStyle w:val="TOC2"/>
        <w:rPr>
          <w:rFonts w:eastAsiaTheme="minorEastAsia"/>
          <w:noProof/>
          <w:color w:val="auto"/>
          <w:szCs w:val="22"/>
          <w:lang w:eastAsia="ru-RU"/>
        </w:rPr>
      </w:pPr>
      <w:hyperlink w:anchor="_Toc132737553" w:history="1">
        <w:r w:rsidR="00A61D70" w:rsidRPr="009C3DBD">
          <w:rPr>
            <w:rStyle w:val="Hyperlink"/>
            <w:noProof/>
            <w14:scene3d>
              <w14:camera w14:prst="orthographicFront"/>
              <w14:lightRig w14:rig="threePt" w14:dir="t">
                <w14:rot w14:lat="0" w14:lon="0" w14:rev="0"/>
              </w14:lightRig>
            </w14:scene3d>
          </w:rPr>
          <w:t>2.2.</w:t>
        </w:r>
        <w:r w:rsidR="00A61D70" w:rsidRPr="009C3DBD">
          <w:rPr>
            <w:rStyle w:val="Hyperlink"/>
            <w:noProof/>
          </w:rPr>
          <w:t xml:space="preserve"> Методические приемы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_Toc132737553 \h </w:instrText>
        </w:r>
        <w:r w:rsidR="00A61D70" w:rsidRPr="009C3DBD">
          <w:rPr>
            <w:noProof/>
            <w:webHidden/>
          </w:rPr>
        </w:r>
        <w:r w:rsidR="00A61D70" w:rsidRPr="009C3DBD">
          <w:rPr>
            <w:noProof/>
            <w:webHidden/>
          </w:rPr>
          <w:fldChar w:fldCharType="separate"/>
        </w:r>
        <w:r w:rsidR="00CA3EDF" w:rsidRPr="009C3DBD">
          <w:rPr>
            <w:noProof/>
            <w:webHidden/>
          </w:rPr>
          <w:t>25</w:t>
        </w:r>
        <w:r w:rsidR="00A61D70" w:rsidRPr="009C3DBD">
          <w:rPr>
            <w:noProof/>
            <w:webHidden/>
          </w:rPr>
          <w:fldChar w:fldCharType="end"/>
        </w:r>
      </w:hyperlink>
    </w:p>
    <w:p w14:paraId="6F59F6D9" w14:textId="19E8B989" w:rsidR="00A61D70" w:rsidRPr="009C3DBD" w:rsidRDefault="00FC2F3B">
      <w:pPr>
        <w:pStyle w:val="TOC3"/>
        <w:rPr>
          <w:rFonts w:eastAsiaTheme="minorEastAsia"/>
          <w:noProof/>
          <w:color w:val="auto"/>
          <w:szCs w:val="22"/>
          <w:lang w:eastAsia="ru-RU"/>
        </w:rPr>
      </w:pPr>
      <w:hyperlink w:anchor="_Toc132737554" w:history="1">
        <w:r w:rsidR="00A61D70" w:rsidRPr="009C3DBD">
          <w:rPr>
            <w:rStyle w:val="Hyperlink"/>
            <w:noProof/>
          </w:rPr>
          <w:t>2.2.1. Воздействие на компоненты окружающей среды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_Toc132737554 \h </w:instrText>
        </w:r>
        <w:r w:rsidR="00A61D70" w:rsidRPr="009C3DBD">
          <w:rPr>
            <w:noProof/>
            <w:webHidden/>
          </w:rPr>
        </w:r>
        <w:r w:rsidR="00A61D70" w:rsidRPr="009C3DBD">
          <w:rPr>
            <w:noProof/>
            <w:webHidden/>
          </w:rPr>
          <w:fldChar w:fldCharType="separate"/>
        </w:r>
        <w:r w:rsidR="00CA3EDF" w:rsidRPr="009C3DBD">
          <w:rPr>
            <w:noProof/>
            <w:webHidden/>
          </w:rPr>
          <w:t>25</w:t>
        </w:r>
        <w:r w:rsidR="00A61D70" w:rsidRPr="009C3DBD">
          <w:rPr>
            <w:noProof/>
            <w:webHidden/>
          </w:rPr>
          <w:fldChar w:fldCharType="end"/>
        </w:r>
      </w:hyperlink>
    </w:p>
    <w:p w14:paraId="695FDB8A" w14:textId="2B34164F" w:rsidR="00A61D70" w:rsidRPr="009C3DBD" w:rsidRDefault="00FC2F3B">
      <w:pPr>
        <w:pStyle w:val="TOC3"/>
        <w:rPr>
          <w:rFonts w:eastAsiaTheme="minorEastAsia"/>
          <w:noProof/>
          <w:color w:val="auto"/>
          <w:szCs w:val="22"/>
          <w:lang w:eastAsia="ru-RU"/>
        </w:rPr>
      </w:pPr>
      <w:hyperlink w:anchor="_Toc132737555" w:history="1">
        <w:r w:rsidR="00A61D70" w:rsidRPr="009C3DBD">
          <w:rPr>
            <w:rStyle w:val="Hyperlink"/>
            <w:noProof/>
          </w:rPr>
          <w:t>2.2.2. Воздействие на социальную сферу</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_Toc132737555 \h </w:instrText>
        </w:r>
        <w:r w:rsidR="00A61D70" w:rsidRPr="009C3DBD">
          <w:rPr>
            <w:noProof/>
            <w:webHidden/>
          </w:rPr>
        </w:r>
        <w:r w:rsidR="00A61D70" w:rsidRPr="009C3DBD">
          <w:rPr>
            <w:noProof/>
            <w:webHidden/>
          </w:rPr>
          <w:fldChar w:fldCharType="separate"/>
        </w:r>
        <w:r w:rsidR="00CA3EDF" w:rsidRPr="009C3DBD">
          <w:rPr>
            <w:noProof/>
            <w:webHidden/>
          </w:rPr>
          <w:t>26</w:t>
        </w:r>
        <w:r w:rsidR="00A61D70" w:rsidRPr="009C3DBD">
          <w:rPr>
            <w:noProof/>
            <w:webHidden/>
          </w:rPr>
          <w:fldChar w:fldCharType="end"/>
        </w:r>
      </w:hyperlink>
    </w:p>
    <w:p w14:paraId="1D762EF4" w14:textId="4D48A13E" w:rsidR="00A61D70" w:rsidRPr="009C3DBD" w:rsidRDefault="00FC2F3B">
      <w:pPr>
        <w:pStyle w:val="TOC3"/>
        <w:rPr>
          <w:rFonts w:eastAsiaTheme="minorEastAsia"/>
          <w:noProof/>
          <w:color w:val="auto"/>
          <w:szCs w:val="22"/>
          <w:lang w:eastAsia="ru-RU"/>
        </w:rPr>
      </w:pPr>
      <w:hyperlink w:anchor="_Toc132737556" w:history="1">
        <w:r w:rsidR="00A61D70" w:rsidRPr="009C3DBD">
          <w:rPr>
            <w:rStyle w:val="Hyperlink"/>
            <w:noProof/>
          </w:rPr>
          <w:t>2.2.3. Аварийные ситуации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_Toc132737556 \h </w:instrText>
        </w:r>
        <w:r w:rsidR="00A61D70" w:rsidRPr="009C3DBD">
          <w:rPr>
            <w:noProof/>
            <w:webHidden/>
          </w:rPr>
        </w:r>
        <w:r w:rsidR="00A61D70" w:rsidRPr="009C3DBD">
          <w:rPr>
            <w:noProof/>
            <w:webHidden/>
          </w:rPr>
          <w:fldChar w:fldCharType="separate"/>
        </w:r>
        <w:r w:rsidR="00CA3EDF" w:rsidRPr="009C3DBD">
          <w:rPr>
            <w:noProof/>
            <w:webHidden/>
          </w:rPr>
          <w:t>26</w:t>
        </w:r>
        <w:r w:rsidR="00A61D70" w:rsidRPr="009C3DBD">
          <w:rPr>
            <w:noProof/>
            <w:webHidden/>
          </w:rPr>
          <w:fldChar w:fldCharType="end"/>
        </w:r>
      </w:hyperlink>
    </w:p>
    <w:p w14:paraId="59F3F6BE" w14:textId="7EA79A28" w:rsidR="00A61D70" w:rsidRPr="009C3DBD" w:rsidRDefault="00FC2F3B">
      <w:pPr>
        <w:pStyle w:val="TOC1"/>
        <w:rPr>
          <w:rFonts w:eastAsiaTheme="minorEastAsia"/>
          <w:b w:val="0"/>
          <w:caps w:val="0"/>
          <w:color w:val="auto"/>
          <w:sz w:val="22"/>
          <w:lang w:eastAsia="ru-RU"/>
        </w:rPr>
      </w:pPr>
      <w:hyperlink w:anchor="_Toc132737557" w:history="1">
        <w:r w:rsidR="00A61D70" w:rsidRPr="009C3DBD">
          <w:rPr>
            <w:rStyle w:val="Hyperlink"/>
          </w:rPr>
          <w:t>3.</w:t>
        </w:r>
        <w:r w:rsidR="00A61D70" w:rsidRPr="009C3DBD">
          <w:rPr>
            <w:rFonts w:eastAsiaTheme="minorEastAsia"/>
            <w:b w:val="0"/>
            <w:caps w:val="0"/>
            <w:color w:val="auto"/>
            <w:sz w:val="22"/>
            <w:lang w:eastAsia="ru-RU"/>
          </w:rPr>
          <w:tab/>
        </w:r>
        <w:r w:rsidR="00A61D70" w:rsidRPr="009C3DBD">
          <w:rPr>
            <w:rStyle w:val="Hyperlink"/>
          </w:rPr>
          <w:t>Общие положения</w:t>
        </w:r>
        <w:r w:rsidR="00A61D70" w:rsidRPr="009C3DBD">
          <w:rPr>
            <w:webHidden/>
          </w:rPr>
          <w:tab/>
        </w:r>
        <w:r w:rsidR="00A61D70" w:rsidRPr="009C3DBD">
          <w:rPr>
            <w:webHidden/>
          </w:rPr>
          <w:fldChar w:fldCharType="begin"/>
        </w:r>
        <w:r w:rsidR="00A61D70" w:rsidRPr="009C3DBD">
          <w:rPr>
            <w:webHidden/>
          </w:rPr>
          <w:instrText xml:space="preserve"> PAGEREF _Toc132737557 \h </w:instrText>
        </w:r>
        <w:r w:rsidR="00A61D70" w:rsidRPr="009C3DBD">
          <w:rPr>
            <w:webHidden/>
          </w:rPr>
        </w:r>
        <w:r w:rsidR="00A61D70" w:rsidRPr="009C3DBD">
          <w:rPr>
            <w:webHidden/>
          </w:rPr>
          <w:fldChar w:fldCharType="separate"/>
        </w:r>
        <w:r w:rsidR="00CA3EDF" w:rsidRPr="009C3DBD">
          <w:rPr>
            <w:webHidden/>
          </w:rPr>
          <w:t>27</w:t>
        </w:r>
        <w:r w:rsidR="00A61D70" w:rsidRPr="009C3DBD">
          <w:rPr>
            <w:webHidden/>
          </w:rPr>
          <w:fldChar w:fldCharType="end"/>
        </w:r>
      </w:hyperlink>
    </w:p>
    <w:p w14:paraId="7F4DC863" w14:textId="69F8707A" w:rsidR="00A61D70" w:rsidRPr="009C3DBD" w:rsidRDefault="00FC2F3B">
      <w:pPr>
        <w:pStyle w:val="TOC2"/>
        <w:rPr>
          <w:rFonts w:eastAsiaTheme="minorEastAsia"/>
          <w:noProof/>
          <w:color w:val="auto"/>
          <w:szCs w:val="22"/>
          <w:lang w:eastAsia="ru-RU"/>
        </w:rPr>
      </w:pPr>
      <w:hyperlink w:anchor="_Toc132737558" w:history="1">
        <w:r w:rsidR="00A61D70" w:rsidRPr="009C3DBD">
          <w:rPr>
            <w:rStyle w:val="Hyperlink"/>
            <w:noProof/>
            <w14:scene3d>
              <w14:camera w14:prst="orthographicFront"/>
              <w14:lightRig w14:rig="threePt" w14:dir="t">
                <w14:rot w14:lat="0" w14:lon="0" w14:rev="0"/>
              </w14:lightRig>
            </w14:scene3d>
          </w:rPr>
          <w:t>3.1.</w:t>
        </w:r>
        <w:r w:rsidR="00A61D70" w:rsidRPr="009C3DBD">
          <w:rPr>
            <w:rStyle w:val="Hyperlink"/>
            <w:noProof/>
          </w:rPr>
          <w:t xml:space="preserve"> Сведения о Заказчике</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_Toc132737558 \h </w:instrText>
        </w:r>
        <w:r w:rsidR="00A61D70" w:rsidRPr="009C3DBD">
          <w:rPr>
            <w:noProof/>
            <w:webHidden/>
          </w:rPr>
        </w:r>
        <w:r w:rsidR="00A61D70" w:rsidRPr="009C3DBD">
          <w:rPr>
            <w:noProof/>
            <w:webHidden/>
          </w:rPr>
          <w:fldChar w:fldCharType="separate"/>
        </w:r>
        <w:r w:rsidR="00CA3EDF" w:rsidRPr="009C3DBD">
          <w:rPr>
            <w:noProof/>
            <w:webHidden/>
          </w:rPr>
          <w:t>28</w:t>
        </w:r>
        <w:r w:rsidR="00A61D70" w:rsidRPr="009C3DBD">
          <w:rPr>
            <w:noProof/>
            <w:webHidden/>
          </w:rPr>
          <w:fldChar w:fldCharType="end"/>
        </w:r>
      </w:hyperlink>
    </w:p>
    <w:p w14:paraId="660D7759" w14:textId="23AEDB45" w:rsidR="00A61D70" w:rsidRPr="009C3DBD" w:rsidRDefault="00FC2F3B">
      <w:pPr>
        <w:pStyle w:val="TOC2"/>
        <w:rPr>
          <w:rFonts w:eastAsiaTheme="minorEastAsia"/>
          <w:noProof/>
          <w:color w:val="auto"/>
          <w:szCs w:val="22"/>
          <w:lang w:eastAsia="ru-RU"/>
        </w:rPr>
      </w:pPr>
      <w:hyperlink w:anchor="_Toc132737559" w:history="1">
        <w:r w:rsidR="00A61D70" w:rsidRPr="009C3DBD">
          <w:rPr>
            <w:rStyle w:val="Hyperlink"/>
            <w:noProof/>
            <w14:scene3d>
              <w14:camera w14:prst="orthographicFront"/>
              <w14:lightRig w14:rig="threePt" w14:dir="t">
                <w14:rot w14:lat="0" w14:lon="0" w14:rev="0"/>
              </w14:lightRig>
            </w14:scene3d>
          </w:rPr>
          <w:t>3.2.</w:t>
        </w:r>
        <w:r w:rsidR="00A61D70" w:rsidRPr="009C3DBD">
          <w:rPr>
            <w:rStyle w:val="Hyperlink"/>
            <w:noProof/>
          </w:rPr>
          <w:t xml:space="preserve"> Сведения об Исполнителе</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_Toc132737559 \h </w:instrText>
        </w:r>
        <w:r w:rsidR="00A61D70" w:rsidRPr="009C3DBD">
          <w:rPr>
            <w:noProof/>
            <w:webHidden/>
          </w:rPr>
        </w:r>
        <w:r w:rsidR="00A61D70" w:rsidRPr="009C3DBD">
          <w:rPr>
            <w:noProof/>
            <w:webHidden/>
          </w:rPr>
          <w:fldChar w:fldCharType="separate"/>
        </w:r>
        <w:r w:rsidR="00CA3EDF" w:rsidRPr="009C3DBD">
          <w:rPr>
            <w:noProof/>
            <w:webHidden/>
          </w:rPr>
          <w:t>28</w:t>
        </w:r>
        <w:r w:rsidR="00A61D70" w:rsidRPr="009C3DBD">
          <w:rPr>
            <w:noProof/>
            <w:webHidden/>
          </w:rPr>
          <w:fldChar w:fldCharType="end"/>
        </w:r>
      </w:hyperlink>
    </w:p>
    <w:p w14:paraId="2DA87510" w14:textId="5252708D" w:rsidR="00A61D70" w:rsidRPr="009C3DBD" w:rsidRDefault="00FC2F3B">
      <w:pPr>
        <w:pStyle w:val="TOC2"/>
        <w:rPr>
          <w:rFonts w:eastAsiaTheme="minorEastAsia"/>
          <w:noProof/>
          <w:color w:val="auto"/>
          <w:szCs w:val="22"/>
          <w:lang w:eastAsia="ru-RU"/>
        </w:rPr>
      </w:pPr>
      <w:hyperlink w:anchor="_Toc132737560" w:history="1">
        <w:r w:rsidR="00A61D70" w:rsidRPr="009C3DBD">
          <w:rPr>
            <w:rStyle w:val="Hyperlink"/>
            <w:noProof/>
            <w14:scene3d>
              <w14:camera w14:prst="orthographicFront"/>
              <w14:lightRig w14:rig="threePt" w14:dir="t">
                <w14:rot w14:lat="0" w14:lon="0" w14:rev="0"/>
              </w14:lightRig>
            </w14:scene3d>
          </w:rPr>
          <w:t>3.3.</w:t>
        </w:r>
        <w:r w:rsidR="00A61D70" w:rsidRPr="009C3DBD">
          <w:rPr>
            <w:rStyle w:val="Hyperlink"/>
            <w:noProof/>
          </w:rPr>
          <w:t xml:space="preserve"> Общие сведения о проекте «Сахалин-2» и освоению Астохского участка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_Toc132737560 \h </w:instrText>
        </w:r>
        <w:r w:rsidR="00A61D70" w:rsidRPr="009C3DBD">
          <w:rPr>
            <w:noProof/>
            <w:webHidden/>
          </w:rPr>
        </w:r>
        <w:r w:rsidR="00A61D70" w:rsidRPr="009C3DBD">
          <w:rPr>
            <w:noProof/>
            <w:webHidden/>
          </w:rPr>
          <w:fldChar w:fldCharType="separate"/>
        </w:r>
        <w:r w:rsidR="00CA3EDF" w:rsidRPr="009C3DBD">
          <w:rPr>
            <w:noProof/>
            <w:webHidden/>
          </w:rPr>
          <w:t>28</w:t>
        </w:r>
        <w:r w:rsidR="00A61D70" w:rsidRPr="009C3DBD">
          <w:rPr>
            <w:noProof/>
            <w:webHidden/>
          </w:rPr>
          <w:fldChar w:fldCharType="end"/>
        </w:r>
      </w:hyperlink>
    </w:p>
    <w:p w14:paraId="329FB796" w14:textId="60D2A995" w:rsidR="00A61D70" w:rsidRPr="009C3DBD" w:rsidRDefault="00FC2F3B">
      <w:pPr>
        <w:pStyle w:val="TOC1"/>
        <w:rPr>
          <w:rFonts w:eastAsiaTheme="minorEastAsia"/>
          <w:b w:val="0"/>
          <w:caps w:val="0"/>
          <w:color w:val="auto"/>
          <w:sz w:val="22"/>
          <w:lang w:eastAsia="ru-RU"/>
        </w:rPr>
      </w:pPr>
      <w:hyperlink w:anchor="_Toc132737561" w:history="1">
        <w:r w:rsidR="00A61D70" w:rsidRPr="009C3DBD">
          <w:rPr>
            <w:rStyle w:val="Hyperlink"/>
          </w:rPr>
          <w:t>4.</w:t>
        </w:r>
        <w:r w:rsidR="00A61D70" w:rsidRPr="009C3DBD">
          <w:rPr>
            <w:rFonts w:eastAsiaTheme="minorEastAsia"/>
            <w:b w:val="0"/>
            <w:caps w:val="0"/>
            <w:color w:val="auto"/>
            <w:sz w:val="22"/>
            <w:lang w:eastAsia="ru-RU"/>
          </w:rPr>
          <w:tab/>
        </w:r>
        <w:r w:rsidR="00A61D70" w:rsidRPr="009C3DBD">
          <w:rPr>
            <w:rStyle w:val="Hyperlink"/>
          </w:rPr>
          <w:t>Характеристика производственной деятельности объекта проектирования</w:t>
        </w:r>
        <w:r w:rsidR="00A61D70" w:rsidRPr="009C3DBD">
          <w:rPr>
            <w:webHidden/>
          </w:rPr>
          <w:tab/>
        </w:r>
        <w:r w:rsidR="00A61D70" w:rsidRPr="009C3DBD">
          <w:rPr>
            <w:webHidden/>
          </w:rPr>
          <w:fldChar w:fldCharType="begin"/>
        </w:r>
        <w:r w:rsidR="00A61D70" w:rsidRPr="009C3DBD">
          <w:rPr>
            <w:webHidden/>
          </w:rPr>
          <w:instrText xml:space="preserve"> PAGEREF _Toc132737561 \h </w:instrText>
        </w:r>
        <w:r w:rsidR="00A61D70" w:rsidRPr="009C3DBD">
          <w:rPr>
            <w:webHidden/>
          </w:rPr>
        </w:r>
        <w:r w:rsidR="00A61D70" w:rsidRPr="009C3DBD">
          <w:rPr>
            <w:webHidden/>
          </w:rPr>
          <w:fldChar w:fldCharType="separate"/>
        </w:r>
        <w:r w:rsidR="00CA3EDF" w:rsidRPr="009C3DBD">
          <w:rPr>
            <w:webHidden/>
          </w:rPr>
          <w:t>31</w:t>
        </w:r>
        <w:r w:rsidR="00A61D70" w:rsidRPr="009C3DBD">
          <w:rPr>
            <w:webHidden/>
          </w:rPr>
          <w:fldChar w:fldCharType="end"/>
        </w:r>
      </w:hyperlink>
    </w:p>
    <w:p w14:paraId="3452C7FD" w14:textId="6FBB1341" w:rsidR="00A61D70" w:rsidRPr="009C3DBD" w:rsidRDefault="00FC2F3B">
      <w:pPr>
        <w:pStyle w:val="TOC2"/>
        <w:rPr>
          <w:rFonts w:eastAsiaTheme="minorEastAsia"/>
          <w:noProof/>
          <w:color w:val="auto"/>
          <w:szCs w:val="22"/>
          <w:lang w:eastAsia="ru-RU"/>
        </w:rPr>
      </w:pPr>
      <w:hyperlink w:anchor="_Toc132737562" w:history="1">
        <w:r w:rsidR="00A61D70" w:rsidRPr="009C3DBD">
          <w:rPr>
            <w:rStyle w:val="Hyperlink"/>
            <w:noProof/>
            <w14:scene3d>
              <w14:camera w14:prst="orthographicFront"/>
              <w14:lightRig w14:rig="threePt" w14:dir="t">
                <w14:rot w14:lat="0" w14:lon="0" w14:rev="0"/>
              </w14:lightRig>
            </w14:scene3d>
          </w:rPr>
          <w:t>4.1.</w:t>
        </w:r>
        <w:r w:rsidR="00A61D70" w:rsidRPr="009C3DBD">
          <w:rPr>
            <w:rStyle w:val="Hyperlink"/>
            <w:noProof/>
          </w:rPr>
          <w:t xml:space="preserve"> Общие сведения о проектируемом объекте</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_Toc132737562 \h </w:instrText>
        </w:r>
        <w:r w:rsidR="00A61D70" w:rsidRPr="009C3DBD">
          <w:rPr>
            <w:noProof/>
            <w:webHidden/>
          </w:rPr>
        </w:r>
        <w:r w:rsidR="00A61D70" w:rsidRPr="009C3DBD">
          <w:rPr>
            <w:noProof/>
            <w:webHidden/>
          </w:rPr>
          <w:fldChar w:fldCharType="separate"/>
        </w:r>
        <w:r w:rsidR="00CA3EDF" w:rsidRPr="009C3DBD">
          <w:rPr>
            <w:noProof/>
            <w:webHidden/>
          </w:rPr>
          <w:t>31</w:t>
        </w:r>
        <w:r w:rsidR="00A61D70" w:rsidRPr="009C3DBD">
          <w:rPr>
            <w:noProof/>
            <w:webHidden/>
          </w:rPr>
          <w:fldChar w:fldCharType="end"/>
        </w:r>
      </w:hyperlink>
    </w:p>
    <w:p w14:paraId="66CF0E39" w14:textId="6231E9D4" w:rsidR="00A61D70" w:rsidRPr="009C3DBD" w:rsidRDefault="00FC2F3B">
      <w:pPr>
        <w:pStyle w:val="TOC2"/>
        <w:rPr>
          <w:rFonts w:eastAsiaTheme="minorEastAsia"/>
          <w:noProof/>
          <w:color w:val="auto"/>
          <w:szCs w:val="22"/>
          <w:lang w:eastAsia="ru-RU"/>
        </w:rPr>
      </w:pPr>
      <w:hyperlink w:anchor="_Toc132737563" w:history="1">
        <w:r w:rsidR="00A61D70" w:rsidRPr="009C3DBD">
          <w:rPr>
            <w:rStyle w:val="Hyperlink"/>
            <w:noProof/>
            <w14:scene3d>
              <w14:camera w14:prst="orthographicFront"/>
              <w14:lightRig w14:rig="threePt" w14:dir="t">
                <w14:rot w14:lat="0" w14:lon="0" w14:rev="0"/>
              </w14:lightRig>
            </w14:scene3d>
          </w:rPr>
          <w:t>4.2.</w:t>
        </w:r>
        <w:r w:rsidR="00A61D70" w:rsidRPr="009C3DBD">
          <w:rPr>
            <w:rStyle w:val="Hyperlink"/>
            <w:noProof/>
          </w:rPr>
          <w:t xml:space="preserve"> Местоположение объекта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_Toc132737563 \h </w:instrText>
        </w:r>
        <w:r w:rsidR="00A61D70" w:rsidRPr="009C3DBD">
          <w:rPr>
            <w:noProof/>
            <w:webHidden/>
          </w:rPr>
        </w:r>
        <w:r w:rsidR="00A61D70" w:rsidRPr="009C3DBD">
          <w:rPr>
            <w:noProof/>
            <w:webHidden/>
          </w:rPr>
          <w:fldChar w:fldCharType="separate"/>
        </w:r>
        <w:r w:rsidR="00CA3EDF" w:rsidRPr="009C3DBD">
          <w:rPr>
            <w:noProof/>
            <w:webHidden/>
          </w:rPr>
          <w:t>32</w:t>
        </w:r>
        <w:r w:rsidR="00A61D70" w:rsidRPr="009C3DBD">
          <w:rPr>
            <w:noProof/>
            <w:webHidden/>
          </w:rPr>
          <w:fldChar w:fldCharType="end"/>
        </w:r>
      </w:hyperlink>
    </w:p>
    <w:p w14:paraId="30618E54" w14:textId="400A9D38" w:rsidR="00A61D70" w:rsidRPr="009C3DBD" w:rsidRDefault="00FC2F3B">
      <w:pPr>
        <w:pStyle w:val="TOC2"/>
        <w:rPr>
          <w:rFonts w:eastAsiaTheme="minorEastAsia"/>
          <w:noProof/>
          <w:color w:val="auto"/>
          <w:szCs w:val="22"/>
          <w:lang w:eastAsia="ru-RU"/>
        </w:rPr>
      </w:pPr>
      <w:hyperlink w:anchor="_Toc132737564" w:history="1">
        <w:r w:rsidR="00A61D70" w:rsidRPr="009C3DBD">
          <w:rPr>
            <w:rStyle w:val="Hyperlink"/>
            <w:noProof/>
            <w14:scene3d>
              <w14:camera w14:prst="orthographicFront"/>
              <w14:lightRig w14:rig="threePt" w14:dir="t">
                <w14:rot w14:lat="0" w14:lon="0" w14:rev="0"/>
              </w14:lightRig>
            </w14:scene3d>
          </w:rPr>
          <w:t>4.3.</w:t>
        </w:r>
        <w:r w:rsidR="00A61D70" w:rsidRPr="009C3DBD">
          <w:rPr>
            <w:rStyle w:val="Hyperlink"/>
            <w:noProof/>
          </w:rPr>
          <w:t xml:space="preserve"> Платформа «Пильтун-Астохская-А» (ПА-А)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_Toc132737564 \h </w:instrText>
        </w:r>
        <w:r w:rsidR="00A61D70" w:rsidRPr="009C3DBD">
          <w:rPr>
            <w:noProof/>
            <w:webHidden/>
          </w:rPr>
        </w:r>
        <w:r w:rsidR="00A61D70" w:rsidRPr="009C3DBD">
          <w:rPr>
            <w:noProof/>
            <w:webHidden/>
          </w:rPr>
          <w:fldChar w:fldCharType="separate"/>
        </w:r>
        <w:r w:rsidR="00CA3EDF" w:rsidRPr="009C3DBD">
          <w:rPr>
            <w:noProof/>
            <w:webHidden/>
          </w:rPr>
          <w:t>33</w:t>
        </w:r>
        <w:r w:rsidR="00A61D70" w:rsidRPr="009C3DBD">
          <w:rPr>
            <w:noProof/>
            <w:webHidden/>
          </w:rPr>
          <w:fldChar w:fldCharType="end"/>
        </w:r>
      </w:hyperlink>
    </w:p>
    <w:p w14:paraId="299DFC64" w14:textId="4D891A81" w:rsidR="00A61D70" w:rsidRPr="009C3DBD" w:rsidRDefault="00FC2F3B">
      <w:pPr>
        <w:pStyle w:val="TOC2"/>
        <w:rPr>
          <w:rFonts w:eastAsiaTheme="minorEastAsia"/>
          <w:noProof/>
          <w:color w:val="auto"/>
          <w:szCs w:val="22"/>
          <w:lang w:eastAsia="ru-RU"/>
        </w:rPr>
      </w:pPr>
      <w:hyperlink w:anchor="_Toc132737565" w:history="1">
        <w:r w:rsidR="00A61D70" w:rsidRPr="009C3DBD">
          <w:rPr>
            <w:rStyle w:val="Hyperlink"/>
            <w:noProof/>
            <w14:scene3d>
              <w14:camera w14:prst="orthographicFront"/>
              <w14:lightRig w14:rig="threePt" w14:dir="t">
                <w14:rot w14:lat="0" w14:lon="0" w14:rev="0"/>
              </w14:lightRig>
            </w14:scene3d>
          </w:rPr>
          <w:t>4.4.</w:t>
        </w:r>
        <w:r w:rsidR="00A61D70" w:rsidRPr="009C3DBD">
          <w:rPr>
            <w:rStyle w:val="Hyperlink"/>
            <w:noProof/>
          </w:rPr>
          <w:t xml:space="preserve"> Характеристика объекта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_Toc132737565 \h </w:instrText>
        </w:r>
        <w:r w:rsidR="00A61D70" w:rsidRPr="009C3DBD">
          <w:rPr>
            <w:noProof/>
            <w:webHidden/>
          </w:rPr>
        </w:r>
        <w:r w:rsidR="00A61D70" w:rsidRPr="009C3DBD">
          <w:rPr>
            <w:noProof/>
            <w:webHidden/>
          </w:rPr>
          <w:fldChar w:fldCharType="separate"/>
        </w:r>
        <w:r w:rsidR="00CA3EDF" w:rsidRPr="009C3DBD">
          <w:rPr>
            <w:noProof/>
            <w:webHidden/>
          </w:rPr>
          <w:t>35</w:t>
        </w:r>
        <w:r w:rsidR="00A61D70" w:rsidRPr="009C3DBD">
          <w:rPr>
            <w:noProof/>
            <w:webHidden/>
          </w:rPr>
          <w:fldChar w:fldCharType="end"/>
        </w:r>
      </w:hyperlink>
    </w:p>
    <w:p w14:paraId="2CE853EF" w14:textId="57E37A40" w:rsidR="00A61D70" w:rsidRPr="009C3DBD" w:rsidRDefault="00FC2F3B">
      <w:pPr>
        <w:pStyle w:val="TOC2"/>
        <w:rPr>
          <w:rFonts w:eastAsiaTheme="minorEastAsia"/>
          <w:noProof/>
          <w:color w:val="auto"/>
          <w:szCs w:val="22"/>
          <w:lang w:eastAsia="ru-RU"/>
        </w:rPr>
      </w:pPr>
      <w:hyperlink w:anchor="_Toc132737566" w:history="1">
        <w:r w:rsidR="00A61D70" w:rsidRPr="009C3DBD">
          <w:rPr>
            <w:rStyle w:val="Hyperlink"/>
            <w:noProof/>
            <w14:scene3d>
              <w14:camera w14:prst="orthographicFront"/>
              <w14:lightRig w14:rig="threePt" w14:dir="t">
                <w14:rot w14:lat="0" w14:lon="0" w14:rev="0"/>
              </w14:lightRig>
            </w14:scene3d>
          </w:rPr>
          <w:t>4.5.</w:t>
        </w:r>
        <w:r w:rsidR="00A61D70" w:rsidRPr="009C3DBD">
          <w:rPr>
            <w:rStyle w:val="Hyperlink"/>
            <w:noProof/>
          </w:rPr>
          <w:t xml:space="preserve"> Технология размещения отходов бурения и других жидкостей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_Toc132737566 \h </w:instrText>
        </w:r>
        <w:r w:rsidR="00A61D70" w:rsidRPr="009C3DBD">
          <w:rPr>
            <w:noProof/>
            <w:webHidden/>
          </w:rPr>
        </w:r>
        <w:r w:rsidR="00A61D70" w:rsidRPr="009C3DBD">
          <w:rPr>
            <w:noProof/>
            <w:webHidden/>
          </w:rPr>
          <w:fldChar w:fldCharType="separate"/>
        </w:r>
        <w:r w:rsidR="00CA3EDF" w:rsidRPr="009C3DBD">
          <w:rPr>
            <w:noProof/>
            <w:webHidden/>
          </w:rPr>
          <w:t>37</w:t>
        </w:r>
        <w:r w:rsidR="00A61D70" w:rsidRPr="009C3DBD">
          <w:rPr>
            <w:noProof/>
            <w:webHidden/>
          </w:rPr>
          <w:fldChar w:fldCharType="end"/>
        </w:r>
      </w:hyperlink>
    </w:p>
    <w:p w14:paraId="67E8B5DD" w14:textId="21AEB205" w:rsidR="00A61D70" w:rsidRPr="009C3DBD" w:rsidRDefault="00FC2F3B">
      <w:pPr>
        <w:pStyle w:val="TOC3"/>
        <w:rPr>
          <w:rFonts w:eastAsiaTheme="minorEastAsia"/>
          <w:noProof/>
          <w:color w:val="auto"/>
          <w:szCs w:val="22"/>
          <w:lang w:eastAsia="ru-RU"/>
        </w:rPr>
      </w:pPr>
      <w:hyperlink w:anchor="_Toc132737567" w:history="1">
        <w:r w:rsidR="00A61D70" w:rsidRPr="009C3DBD">
          <w:rPr>
            <w:rStyle w:val="Hyperlink"/>
            <w:noProof/>
          </w:rPr>
          <w:t>4.5.1. Насосное и иное оборудование для закачки отходов бурения и других жидкостей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_Toc132737567 \h </w:instrText>
        </w:r>
        <w:r w:rsidR="00A61D70" w:rsidRPr="009C3DBD">
          <w:rPr>
            <w:noProof/>
            <w:webHidden/>
          </w:rPr>
        </w:r>
        <w:r w:rsidR="00A61D70" w:rsidRPr="009C3DBD">
          <w:rPr>
            <w:noProof/>
            <w:webHidden/>
          </w:rPr>
          <w:fldChar w:fldCharType="separate"/>
        </w:r>
        <w:r w:rsidR="00CA3EDF" w:rsidRPr="009C3DBD">
          <w:rPr>
            <w:noProof/>
            <w:webHidden/>
          </w:rPr>
          <w:t>37</w:t>
        </w:r>
        <w:r w:rsidR="00A61D70" w:rsidRPr="009C3DBD">
          <w:rPr>
            <w:noProof/>
            <w:webHidden/>
          </w:rPr>
          <w:fldChar w:fldCharType="end"/>
        </w:r>
      </w:hyperlink>
    </w:p>
    <w:p w14:paraId="6595C868" w14:textId="380889C1" w:rsidR="00A61D70" w:rsidRPr="009C3DBD" w:rsidRDefault="00FC2F3B">
      <w:pPr>
        <w:pStyle w:val="TOC3"/>
        <w:rPr>
          <w:rFonts w:eastAsiaTheme="minorEastAsia"/>
          <w:noProof/>
          <w:color w:val="auto"/>
          <w:szCs w:val="22"/>
          <w:lang w:eastAsia="ru-RU"/>
        </w:rPr>
      </w:pPr>
      <w:hyperlink w:anchor="_Toc132737568" w:history="1">
        <w:r w:rsidR="00A61D70" w:rsidRPr="009C3DBD">
          <w:rPr>
            <w:rStyle w:val="Hyperlink"/>
            <w:noProof/>
          </w:rPr>
          <w:t>4.5.2. Технологические параметры пульпы бурового шлама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_Toc132737568 \h </w:instrText>
        </w:r>
        <w:r w:rsidR="00A61D70" w:rsidRPr="009C3DBD">
          <w:rPr>
            <w:noProof/>
            <w:webHidden/>
          </w:rPr>
        </w:r>
        <w:r w:rsidR="00A61D70" w:rsidRPr="009C3DBD">
          <w:rPr>
            <w:noProof/>
            <w:webHidden/>
          </w:rPr>
          <w:fldChar w:fldCharType="separate"/>
        </w:r>
        <w:r w:rsidR="00CA3EDF" w:rsidRPr="009C3DBD">
          <w:rPr>
            <w:noProof/>
            <w:webHidden/>
          </w:rPr>
          <w:t>38</w:t>
        </w:r>
        <w:r w:rsidR="00A61D70" w:rsidRPr="009C3DBD">
          <w:rPr>
            <w:noProof/>
            <w:webHidden/>
          </w:rPr>
          <w:fldChar w:fldCharType="end"/>
        </w:r>
      </w:hyperlink>
    </w:p>
    <w:p w14:paraId="3E3637EA" w14:textId="72F39C06" w:rsidR="00A61D70" w:rsidRPr="009C3DBD" w:rsidRDefault="00FC2F3B">
      <w:pPr>
        <w:pStyle w:val="TOC2"/>
        <w:rPr>
          <w:rFonts w:eastAsiaTheme="minorEastAsia"/>
          <w:noProof/>
          <w:color w:val="auto"/>
          <w:szCs w:val="22"/>
          <w:lang w:eastAsia="ru-RU"/>
        </w:rPr>
      </w:pPr>
      <w:hyperlink w:anchor="_Toc132737569" w:history="1">
        <w:r w:rsidR="00A61D70" w:rsidRPr="009C3DBD">
          <w:rPr>
            <w:rStyle w:val="Hyperlink"/>
            <w:noProof/>
            <w14:scene3d>
              <w14:camera w14:prst="orthographicFront"/>
              <w14:lightRig w14:rig="threePt" w14:dir="t">
                <w14:rot w14:lat="0" w14:lon="0" w14:rev="0"/>
              </w14:lightRig>
            </w14:scene3d>
          </w:rPr>
          <w:t>4.6.</w:t>
        </w:r>
        <w:r w:rsidR="00A61D70" w:rsidRPr="009C3DBD">
          <w:rPr>
            <w:rStyle w:val="Hyperlink"/>
            <w:noProof/>
          </w:rPr>
          <w:t xml:space="preserve"> Обоснование границ горного отвода подземного сооружения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_Toc132737569 \h </w:instrText>
        </w:r>
        <w:r w:rsidR="00A61D70" w:rsidRPr="009C3DBD">
          <w:rPr>
            <w:noProof/>
            <w:webHidden/>
          </w:rPr>
        </w:r>
        <w:r w:rsidR="00A61D70" w:rsidRPr="009C3DBD">
          <w:rPr>
            <w:noProof/>
            <w:webHidden/>
          </w:rPr>
          <w:fldChar w:fldCharType="separate"/>
        </w:r>
        <w:r w:rsidR="00CA3EDF" w:rsidRPr="009C3DBD">
          <w:rPr>
            <w:noProof/>
            <w:webHidden/>
          </w:rPr>
          <w:t>39</w:t>
        </w:r>
        <w:r w:rsidR="00A61D70" w:rsidRPr="009C3DBD">
          <w:rPr>
            <w:noProof/>
            <w:webHidden/>
          </w:rPr>
          <w:fldChar w:fldCharType="end"/>
        </w:r>
      </w:hyperlink>
    </w:p>
    <w:p w14:paraId="410BE8B2" w14:textId="72474211" w:rsidR="00A61D70" w:rsidRPr="009C3DBD" w:rsidRDefault="00FC2F3B">
      <w:pPr>
        <w:pStyle w:val="TOC2"/>
        <w:rPr>
          <w:rFonts w:eastAsiaTheme="minorEastAsia"/>
          <w:noProof/>
          <w:color w:val="auto"/>
          <w:szCs w:val="22"/>
          <w:lang w:eastAsia="ru-RU"/>
        </w:rPr>
      </w:pPr>
      <w:hyperlink w:anchor="_Toc132737570" w:history="1">
        <w:r w:rsidR="00A61D70" w:rsidRPr="009C3DBD">
          <w:rPr>
            <w:rStyle w:val="Hyperlink"/>
            <w:noProof/>
            <w14:scene3d>
              <w14:camera w14:prst="orthographicFront"/>
              <w14:lightRig w14:rig="threePt" w14:dir="t">
                <w14:rot w14:lat="0" w14:lon="0" w14:rev="0"/>
              </w14:lightRig>
            </w14:scene3d>
          </w:rPr>
          <w:t>4.7.</w:t>
        </w:r>
        <w:r w:rsidR="00A61D70" w:rsidRPr="009C3DBD">
          <w:rPr>
            <w:rStyle w:val="Hyperlink"/>
            <w:noProof/>
          </w:rPr>
          <w:t xml:space="preserve"> Оценка влияния закачки попутной воды на фильтрационные характеристики глубинных поглощающих горизонтов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_Toc132737570 \h </w:instrText>
        </w:r>
        <w:r w:rsidR="00A61D70" w:rsidRPr="009C3DBD">
          <w:rPr>
            <w:noProof/>
            <w:webHidden/>
          </w:rPr>
        </w:r>
        <w:r w:rsidR="00A61D70" w:rsidRPr="009C3DBD">
          <w:rPr>
            <w:noProof/>
            <w:webHidden/>
          </w:rPr>
          <w:fldChar w:fldCharType="separate"/>
        </w:r>
        <w:r w:rsidR="00CA3EDF" w:rsidRPr="009C3DBD">
          <w:rPr>
            <w:noProof/>
            <w:webHidden/>
          </w:rPr>
          <w:t>40</w:t>
        </w:r>
        <w:r w:rsidR="00A61D70" w:rsidRPr="009C3DBD">
          <w:rPr>
            <w:noProof/>
            <w:webHidden/>
          </w:rPr>
          <w:fldChar w:fldCharType="end"/>
        </w:r>
      </w:hyperlink>
    </w:p>
    <w:p w14:paraId="00EAC298" w14:textId="5BE9CC93" w:rsidR="00A61D70" w:rsidRPr="009C3DBD" w:rsidRDefault="00FC2F3B">
      <w:pPr>
        <w:pStyle w:val="TOC2"/>
        <w:rPr>
          <w:rFonts w:eastAsiaTheme="minorEastAsia"/>
          <w:noProof/>
          <w:color w:val="auto"/>
          <w:szCs w:val="22"/>
          <w:lang w:eastAsia="ru-RU"/>
        </w:rPr>
      </w:pPr>
      <w:hyperlink w:anchor="_Toc132737571" w:history="1">
        <w:r w:rsidR="00A61D70" w:rsidRPr="009C3DBD">
          <w:rPr>
            <w:rStyle w:val="Hyperlink"/>
            <w:noProof/>
            <w14:scene3d>
              <w14:camera w14:prst="orthographicFront"/>
              <w14:lightRig w14:rig="threePt" w14:dir="t">
                <w14:rot w14:lat="0" w14:lon="0" w14:rev="0"/>
              </w14:lightRig>
            </w14:scene3d>
          </w:rPr>
          <w:t>4.8.</w:t>
        </w:r>
        <w:r w:rsidR="00A61D70" w:rsidRPr="009C3DBD">
          <w:rPr>
            <w:rStyle w:val="Hyperlink"/>
            <w:noProof/>
          </w:rPr>
          <w:t xml:space="preserve"> Уточнение объёмов буровых отходов, подлежащих размещению</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_Toc132737571 \h </w:instrText>
        </w:r>
        <w:r w:rsidR="00A61D70" w:rsidRPr="009C3DBD">
          <w:rPr>
            <w:noProof/>
            <w:webHidden/>
          </w:rPr>
        </w:r>
        <w:r w:rsidR="00A61D70" w:rsidRPr="009C3DBD">
          <w:rPr>
            <w:noProof/>
            <w:webHidden/>
          </w:rPr>
          <w:fldChar w:fldCharType="separate"/>
        </w:r>
        <w:r w:rsidR="00CA3EDF" w:rsidRPr="009C3DBD">
          <w:rPr>
            <w:noProof/>
            <w:webHidden/>
          </w:rPr>
          <w:t>41</w:t>
        </w:r>
        <w:r w:rsidR="00A61D70" w:rsidRPr="009C3DBD">
          <w:rPr>
            <w:noProof/>
            <w:webHidden/>
          </w:rPr>
          <w:fldChar w:fldCharType="end"/>
        </w:r>
      </w:hyperlink>
    </w:p>
    <w:p w14:paraId="4937F119" w14:textId="575F2ED3" w:rsidR="00A61D70" w:rsidRPr="009C3DBD" w:rsidRDefault="00FC2F3B">
      <w:pPr>
        <w:pStyle w:val="TOC2"/>
        <w:rPr>
          <w:rFonts w:eastAsiaTheme="minorEastAsia"/>
          <w:noProof/>
          <w:color w:val="auto"/>
          <w:szCs w:val="22"/>
          <w:lang w:eastAsia="ru-RU"/>
        </w:rPr>
      </w:pPr>
      <w:hyperlink w:anchor="_Toc132737572" w:history="1">
        <w:r w:rsidR="00A61D70" w:rsidRPr="009C3DBD">
          <w:rPr>
            <w:rStyle w:val="Hyperlink"/>
            <w:noProof/>
            <w14:scene3d>
              <w14:camera w14:prst="orthographicFront"/>
              <w14:lightRig w14:rig="threePt" w14:dir="t">
                <w14:rot w14:lat="0" w14:lon="0" w14:rev="0"/>
              </w14:lightRig>
            </w14:scene3d>
          </w:rPr>
          <w:t>4.9.</w:t>
        </w:r>
        <w:r w:rsidR="00A61D70" w:rsidRPr="009C3DBD">
          <w:rPr>
            <w:rStyle w:val="Hyperlink"/>
            <w:noProof/>
          </w:rPr>
          <w:t xml:space="preserve"> Альтернативные варианты реализации планируемой (намечаемой) хозяйственной и иной деятельности, включая предлагаемый и «нулевой вариант» (отказ от деятельности)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_Toc132737572 \h </w:instrText>
        </w:r>
        <w:r w:rsidR="00A61D70" w:rsidRPr="009C3DBD">
          <w:rPr>
            <w:noProof/>
            <w:webHidden/>
          </w:rPr>
        </w:r>
        <w:r w:rsidR="00A61D70" w:rsidRPr="009C3DBD">
          <w:rPr>
            <w:noProof/>
            <w:webHidden/>
          </w:rPr>
          <w:fldChar w:fldCharType="separate"/>
        </w:r>
        <w:r w:rsidR="00CA3EDF" w:rsidRPr="009C3DBD">
          <w:rPr>
            <w:noProof/>
            <w:webHidden/>
          </w:rPr>
          <w:t>42</w:t>
        </w:r>
        <w:r w:rsidR="00A61D70" w:rsidRPr="009C3DBD">
          <w:rPr>
            <w:noProof/>
            <w:webHidden/>
          </w:rPr>
          <w:fldChar w:fldCharType="end"/>
        </w:r>
      </w:hyperlink>
    </w:p>
    <w:p w14:paraId="0229288C" w14:textId="59C955FA" w:rsidR="00A61D70" w:rsidRPr="009C3DBD" w:rsidRDefault="00FC2F3B">
      <w:pPr>
        <w:pStyle w:val="TOC3"/>
        <w:rPr>
          <w:rFonts w:eastAsiaTheme="minorEastAsia"/>
          <w:noProof/>
          <w:color w:val="auto"/>
          <w:szCs w:val="22"/>
          <w:lang w:eastAsia="ru-RU"/>
        </w:rPr>
      </w:pPr>
      <w:hyperlink w:anchor="_Toc132737573" w:history="1">
        <w:r w:rsidR="00A61D70" w:rsidRPr="009C3DBD">
          <w:rPr>
            <w:rStyle w:val="Hyperlink"/>
            <w:noProof/>
          </w:rPr>
          <w:t>4.9.1. Описание альтернативных вариантов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_Toc132737573 \h </w:instrText>
        </w:r>
        <w:r w:rsidR="00A61D70" w:rsidRPr="009C3DBD">
          <w:rPr>
            <w:noProof/>
            <w:webHidden/>
          </w:rPr>
        </w:r>
        <w:r w:rsidR="00A61D70" w:rsidRPr="009C3DBD">
          <w:rPr>
            <w:noProof/>
            <w:webHidden/>
          </w:rPr>
          <w:fldChar w:fldCharType="separate"/>
        </w:r>
        <w:r w:rsidR="00CA3EDF" w:rsidRPr="009C3DBD">
          <w:rPr>
            <w:noProof/>
            <w:webHidden/>
          </w:rPr>
          <w:t>42</w:t>
        </w:r>
        <w:r w:rsidR="00A61D70" w:rsidRPr="009C3DBD">
          <w:rPr>
            <w:noProof/>
            <w:webHidden/>
          </w:rPr>
          <w:fldChar w:fldCharType="end"/>
        </w:r>
      </w:hyperlink>
    </w:p>
    <w:p w14:paraId="00054759" w14:textId="5B4A40CE" w:rsidR="00A61D70" w:rsidRPr="009C3DBD" w:rsidRDefault="00FC2F3B">
      <w:pPr>
        <w:pStyle w:val="TOC3"/>
        <w:rPr>
          <w:rFonts w:eastAsiaTheme="minorEastAsia"/>
          <w:noProof/>
          <w:color w:val="auto"/>
          <w:szCs w:val="22"/>
          <w:lang w:eastAsia="ru-RU"/>
        </w:rPr>
      </w:pPr>
      <w:hyperlink w:anchor="_Toc132737574" w:history="1">
        <w:r w:rsidR="00A61D70" w:rsidRPr="009C3DBD">
          <w:rPr>
            <w:rStyle w:val="Hyperlink"/>
            <w:noProof/>
          </w:rPr>
          <w:t>4.9.2. Выбор оптимального варианта реализации проекта по экологическим, технологическим и экологическим аспектам</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_Toc132737574 \h </w:instrText>
        </w:r>
        <w:r w:rsidR="00A61D70" w:rsidRPr="009C3DBD">
          <w:rPr>
            <w:noProof/>
            <w:webHidden/>
          </w:rPr>
        </w:r>
        <w:r w:rsidR="00A61D70" w:rsidRPr="009C3DBD">
          <w:rPr>
            <w:noProof/>
            <w:webHidden/>
          </w:rPr>
          <w:fldChar w:fldCharType="separate"/>
        </w:r>
        <w:r w:rsidR="00CA3EDF" w:rsidRPr="009C3DBD">
          <w:rPr>
            <w:noProof/>
            <w:webHidden/>
          </w:rPr>
          <w:t>44</w:t>
        </w:r>
        <w:r w:rsidR="00A61D70" w:rsidRPr="009C3DBD">
          <w:rPr>
            <w:noProof/>
            <w:webHidden/>
          </w:rPr>
          <w:fldChar w:fldCharType="end"/>
        </w:r>
      </w:hyperlink>
    </w:p>
    <w:p w14:paraId="658ED58F" w14:textId="42F05746" w:rsidR="00A61D70" w:rsidRPr="009C3DBD" w:rsidRDefault="00FC2F3B">
      <w:pPr>
        <w:pStyle w:val="TOC1"/>
        <w:rPr>
          <w:rFonts w:eastAsiaTheme="minorEastAsia"/>
          <w:b w:val="0"/>
          <w:caps w:val="0"/>
          <w:color w:val="auto"/>
          <w:sz w:val="22"/>
          <w:lang w:eastAsia="ru-RU"/>
        </w:rPr>
      </w:pPr>
      <w:hyperlink w:anchor="_Toc132737575" w:history="1">
        <w:r w:rsidR="00A61D70" w:rsidRPr="009C3DBD">
          <w:rPr>
            <w:rStyle w:val="Hyperlink"/>
          </w:rPr>
          <w:t>5.</w:t>
        </w:r>
        <w:r w:rsidR="00A61D70" w:rsidRPr="009C3DBD">
          <w:rPr>
            <w:rFonts w:eastAsiaTheme="minorEastAsia"/>
            <w:b w:val="0"/>
            <w:caps w:val="0"/>
            <w:color w:val="auto"/>
            <w:sz w:val="22"/>
            <w:lang w:eastAsia="ru-RU"/>
          </w:rPr>
          <w:tab/>
        </w:r>
        <w:r w:rsidR="00A61D70" w:rsidRPr="009C3DBD">
          <w:rPr>
            <w:rStyle w:val="Hyperlink"/>
          </w:rPr>
          <w:t>Описание окружающей среды, которая может быть затронута (намечаемой) хозяйственной и иной деятельности в результате ее реализации</w:t>
        </w:r>
        <w:r w:rsidR="00A61D70" w:rsidRPr="009C3DBD">
          <w:rPr>
            <w:webHidden/>
          </w:rPr>
          <w:tab/>
        </w:r>
        <w:r w:rsidR="00A61D70" w:rsidRPr="009C3DBD">
          <w:rPr>
            <w:webHidden/>
          </w:rPr>
          <w:fldChar w:fldCharType="begin"/>
        </w:r>
        <w:r w:rsidR="00A61D70" w:rsidRPr="009C3DBD">
          <w:rPr>
            <w:webHidden/>
          </w:rPr>
          <w:instrText xml:space="preserve"> PAGEREF _Toc132737575 \h </w:instrText>
        </w:r>
        <w:r w:rsidR="00A61D70" w:rsidRPr="009C3DBD">
          <w:rPr>
            <w:webHidden/>
          </w:rPr>
        </w:r>
        <w:r w:rsidR="00A61D70" w:rsidRPr="009C3DBD">
          <w:rPr>
            <w:webHidden/>
          </w:rPr>
          <w:fldChar w:fldCharType="separate"/>
        </w:r>
        <w:r w:rsidR="00CA3EDF" w:rsidRPr="009C3DBD">
          <w:rPr>
            <w:webHidden/>
          </w:rPr>
          <w:t>45</w:t>
        </w:r>
        <w:r w:rsidR="00A61D70" w:rsidRPr="009C3DBD">
          <w:rPr>
            <w:webHidden/>
          </w:rPr>
          <w:fldChar w:fldCharType="end"/>
        </w:r>
      </w:hyperlink>
    </w:p>
    <w:p w14:paraId="33A3B094" w14:textId="49624B85" w:rsidR="00A61D70" w:rsidRPr="009C3DBD" w:rsidRDefault="00FC2F3B">
      <w:pPr>
        <w:pStyle w:val="TOC2"/>
        <w:rPr>
          <w:rFonts w:eastAsiaTheme="minorEastAsia"/>
          <w:noProof/>
          <w:color w:val="auto"/>
          <w:szCs w:val="22"/>
          <w:lang w:eastAsia="ru-RU"/>
        </w:rPr>
      </w:pPr>
      <w:hyperlink w:anchor="_Toc132737576" w:history="1">
        <w:r w:rsidR="00A61D70" w:rsidRPr="009C3DBD">
          <w:rPr>
            <w:rStyle w:val="Hyperlink"/>
            <w:noProof/>
            <w14:scene3d>
              <w14:camera w14:prst="orthographicFront"/>
              <w14:lightRig w14:rig="threePt" w14:dir="t">
                <w14:rot w14:lat="0" w14:lon="0" w14:rev="0"/>
              </w14:lightRig>
            </w14:scene3d>
          </w:rPr>
          <w:t>5.1.</w:t>
        </w:r>
        <w:r w:rsidR="00A61D70" w:rsidRPr="009C3DBD">
          <w:rPr>
            <w:rStyle w:val="Hyperlink"/>
            <w:noProof/>
          </w:rPr>
          <w:t xml:space="preserve"> Краткая характеристика климатических и метеорологических условий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_Toc132737576 \h </w:instrText>
        </w:r>
        <w:r w:rsidR="00A61D70" w:rsidRPr="009C3DBD">
          <w:rPr>
            <w:noProof/>
            <w:webHidden/>
          </w:rPr>
        </w:r>
        <w:r w:rsidR="00A61D70" w:rsidRPr="009C3DBD">
          <w:rPr>
            <w:noProof/>
            <w:webHidden/>
          </w:rPr>
          <w:fldChar w:fldCharType="separate"/>
        </w:r>
        <w:r w:rsidR="00CA3EDF" w:rsidRPr="009C3DBD">
          <w:rPr>
            <w:noProof/>
            <w:webHidden/>
          </w:rPr>
          <w:t>46</w:t>
        </w:r>
        <w:r w:rsidR="00A61D70" w:rsidRPr="009C3DBD">
          <w:rPr>
            <w:noProof/>
            <w:webHidden/>
          </w:rPr>
          <w:fldChar w:fldCharType="end"/>
        </w:r>
      </w:hyperlink>
    </w:p>
    <w:p w14:paraId="29B9DA76" w14:textId="45A33960" w:rsidR="00A61D70" w:rsidRPr="009C3DBD" w:rsidRDefault="00FC2F3B">
      <w:pPr>
        <w:pStyle w:val="TOC2"/>
        <w:rPr>
          <w:rFonts w:eastAsiaTheme="minorEastAsia"/>
          <w:noProof/>
          <w:color w:val="auto"/>
          <w:szCs w:val="22"/>
          <w:lang w:eastAsia="ru-RU"/>
        </w:rPr>
      </w:pPr>
      <w:hyperlink w:anchor="_Toc132737577" w:history="1">
        <w:r w:rsidR="00A61D70" w:rsidRPr="009C3DBD">
          <w:rPr>
            <w:rStyle w:val="Hyperlink"/>
            <w:noProof/>
            <w14:scene3d>
              <w14:camera w14:prst="orthographicFront"/>
              <w14:lightRig w14:rig="threePt" w14:dir="t">
                <w14:rot w14:lat="0" w14:lon="0" w14:rev="0"/>
              </w14:lightRig>
            </w14:scene3d>
          </w:rPr>
          <w:t>5.2.</w:t>
        </w:r>
        <w:r w:rsidR="00A61D70" w:rsidRPr="009C3DBD">
          <w:rPr>
            <w:rStyle w:val="Hyperlink"/>
            <w:noProof/>
          </w:rPr>
          <w:t xml:space="preserve"> Характеристика уровня загрязнения атмосферного воздуха в районе расположения объекта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_Toc132737577 \h </w:instrText>
        </w:r>
        <w:r w:rsidR="00A61D70" w:rsidRPr="009C3DBD">
          <w:rPr>
            <w:noProof/>
            <w:webHidden/>
          </w:rPr>
        </w:r>
        <w:r w:rsidR="00A61D70" w:rsidRPr="009C3DBD">
          <w:rPr>
            <w:noProof/>
            <w:webHidden/>
          </w:rPr>
          <w:fldChar w:fldCharType="separate"/>
        </w:r>
        <w:r w:rsidR="00CA3EDF" w:rsidRPr="009C3DBD">
          <w:rPr>
            <w:noProof/>
            <w:webHidden/>
          </w:rPr>
          <w:t>52</w:t>
        </w:r>
        <w:r w:rsidR="00A61D70" w:rsidRPr="009C3DBD">
          <w:rPr>
            <w:noProof/>
            <w:webHidden/>
          </w:rPr>
          <w:fldChar w:fldCharType="end"/>
        </w:r>
      </w:hyperlink>
    </w:p>
    <w:p w14:paraId="59FE9949" w14:textId="1148AF5E" w:rsidR="00A61D70" w:rsidRPr="009C3DBD" w:rsidRDefault="00FC2F3B">
      <w:pPr>
        <w:pStyle w:val="TOC2"/>
        <w:rPr>
          <w:rFonts w:eastAsiaTheme="minorEastAsia"/>
          <w:noProof/>
          <w:color w:val="auto"/>
          <w:szCs w:val="22"/>
          <w:lang w:eastAsia="ru-RU"/>
        </w:rPr>
      </w:pPr>
      <w:hyperlink w:anchor="_Toc132737578" w:history="1">
        <w:r w:rsidR="00A61D70" w:rsidRPr="009C3DBD">
          <w:rPr>
            <w:rStyle w:val="Hyperlink"/>
            <w:noProof/>
            <w14:scene3d>
              <w14:camera w14:prst="orthographicFront"/>
              <w14:lightRig w14:rig="threePt" w14:dir="t">
                <w14:rot w14:lat="0" w14:lon="0" w14:rev="0"/>
              </w14:lightRig>
            </w14:scene3d>
          </w:rPr>
          <w:t>5.3.</w:t>
        </w:r>
        <w:r w:rsidR="00A61D70" w:rsidRPr="009C3DBD">
          <w:rPr>
            <w:rStyle w:val="Hyperlink"/>
            <w:noProof/>
          </w:rPr>
          <w:t xml:space="preserve"> Поверхностные воды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_Toc132737578 \h </w:instrText>
        </w:r>
        <w:r w:rsidR="00A61D70" w:rsidRPr="009C3DBD">
          <w:rPr>
            <w:noProof/>
            <w:webHidden/>
          </w:rPr>
        </w:r>
        <w:r w:rsidR="00A61D70" w:rsidRPr="009C3DBD">
          <w:rPr>
            <w:noProof/>
            <w:webHidden/>
          </w:rPr>
          <w:fldChar w:fldCharType="separate"/>
        </w:r>
        <w:r w:rsidR="00CA3EDF" w:rsidRPr="009C3DBD">
          <w:rPr>
            <w:noProof/>
            <w:webHidden/>
          </w:rPr>
          <w:t>52</w:t>
        </w:r>
        <w:r w:rsidR="00A61D70" w:rsidRPr="009C3DBD">
          <w:rPr>
            <w:noProof/>
            <w:webHidden/>
          </w:rPr>
          <w:fldChar w:fldCharType="end"/>
        </w:r>
      </w:hyperlink>
    </w:p>
    <w:p w14:paraId="174B7D1C" w14:textId="2D9F326A" w:rsidR="00A61D70" w:rsidRPr="009C3DBD" w:rsidRDefault="00FC2F3B">
      <w:pPr>
        <w:pStyle w:val="TOC3"/>
        <w:rPr>
          <w:rFonts w:eastAsiaTheme="minorEastAsia"/>
          <w:noProof/>
          <w:color w:val="auto"/>
          <w:szCs w:val="22"/>
          <w:lang w:eastAsia="ru-RU"/>
        </w:rPr>
      </w:pPr>
      <w:hyperlink w:anchor="_Toc132737579" w:history="1">
        <w:r w:rsidR="00A61D70" w:rsidRPr="009C3DBD">
          <w:rPr>
            <w:rStyle w:val="Hyperlink"/>
            <w:noProof/>
          </w:rPr>
          <w:t>5.3.1. Гидрологические условия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_Toc132737579 \h </w:instrText>
        </w:r>
        <w:r w:rsidR="00A61D70" w:rsidRPr="009C3DBD">
          <w:rPr>
            <w:noProof/>
            <w:webHidden/>
          </w:rPr>
        </w:r>
        <w:r w:rsidR="00A61D70" w:rsidRPr="009C3DBD">
          <w:rPr>
            <w:noProof/>
            <w:webHidden/>
          </w:rPr>
          <w:fldChar w:fldCharType="separate"/>
        </w:r>
        <w:r w:rsidR="00CA3EDF" w:rsidRPr="009C3DBD">
          <w:rPr>
            <w:noProof/>
            <w:webHidden/>
          </w:rPr>
          <w:t>52</w:t>
        </w:r>
        <w:r w:rsidR="00A61D70" w:rsidRPr="009C3DBD">
          <w:rPr>
            <w:noProof/>
            <w:webHidden/>
          </w:rPr>
          <w:fldChar w:fldCharType="end"/>
        </w:r>
      </w:hyperlink>
    </w:p>
    <w:p w14:paraId="460B4AC0" w14:textId="4B3674AF" w:rsidR="00A61D70" w:rsidRPr="009C3DBD" w:rsidRDefault="00FC2F3B">
      <w:pPr>
        <w:pStyle w:val="TOC3"/>
        <w:rPr>
          <w:rFonts w:eastAsiaTheme="minorEastAsia"/>
          <w:noProof/>
          <w:color w:val="auto"/>
          <w:szCs w:val="22"/>
          <w:lang w:eastAsia="ru-RU"/>
        </w:rPr>
      </w:pPr>
      <w:hyperlink w:anchor="_Toc132737580" w:history="1">
        <w:r w:rsidR="00A61D70" w:rsidRPr="009C3DBD">
          <w:rPr>
            <w:rStyle w:val="Hyperlink"/>
            <w:noProof/>
          </w:rPr>
          <w:t>5.3.2. Гидрохимическая характеристика и качество морских вод</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_Toc132737580 \h </w:instrText>
        </w:r>
        <w:r w:rsidR="00A61D70" w:rsidRPr="009C3DBD">
          <w:rPr>
            <w:noProof/>
            <w:webHidden/>
          </w:rPr>
        </w:r>
        <w:r w:rsidR="00A61D70" w:rsidRPr="009C3DBD">
          <w:rPr>
            <w:noProof/>
            <w:webHidden/>
          </w:rPr>
          <w:fldChar w:fldCharType="separate"/>
        </w:r>
        <w:r w:rsidR="00CA3EDF" w:rsidRPr="009C3DBD">
          <w:rPr>
            <w:noProof/>
            <w:webHidden/>
          </w:rPr>
          <w:t>60</w:t>
        </w:r>
        <w:r w:rsidR="00A61D70" w:rsidRPr="009C3DBD">
          <w:rPr>
            <w:noProof/>
            <w:webHidden/>
          </w:rPr>
          <w:fldChar w:fldCharType="end"/>
        </w:r>
      </w:hyperlink>
    </w:p>
    <w:p w14:paraId="3A3F8EB4" w14:textId="2D9A37AD" w:rsidR="00A61D70" w:rsidRPr="009C3DBD" w:rsidRDefault="00FC2F3B">
      <w:pPr>
        <w:pStyle w:val="TOC3"/>
        <w:rPr>
          <w:rFonts w:eastAsiaTheme="minorEastAsia"/>
          <w:noProof/>
          <w:color w:val="auto"/>
          <w:szCs w:val="22"/>
          <w:lang w:eastAsia="ru-RU"/>
        </w:rPr>
      </w:pPr>
      <w:hyperlink w:anchor="_Toc132737581" w:history="1">
        <w:r w:rsidR="00A61D70" w:rsidRPr="009C3DBD">
          <w:rPr>
            <w:rStyle w:val="Hyperlink"/>
            <w:noProof/>
          </w:rPr>
          <w:t>5.3.3. Загрязняющие вещества в морской воде</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_Toc132737581 \h </w:instrText>
        </w:r>
        <w:r w:rsidR="00A61D70" w:rsidRPr="009C3DBD">
          <w:rPr>
            <w:noProof/>
            <w:webHidden/>
          </w:rPr>
        </w:r>
        <w:r w:rsidR="00A61D70" w:rsidRPr="009C3DBD">
          <w:rPr>
            <w:noProof/>
            <w:webHidden/>
          </w:rPr>
          <w:fldChar w:fldCharType="separate"/>
        </w:r>
        <w:r w:rsidR="00CA3EDF" w:rsidRPr="009C3DBD">
          <w:rPr>
            <w:noProof/>
            <w:webHidden/>
          </w:rPr>
          <w:t>61</w:t>
        </w:r>
        <w:r w:rsidR="00A61D70" w:rsidRPr="009C3DBD">
          <w:rPr>
            <w:noProof/>
            <w:webHidden/>
          </w:rPr>
          <w:fldChar w:fldCharType="end"/>
        </w:r>
      </w:hyperlink>
    </w:p>
    <w:p w14:paraId="335258E5" w14:textId="5823B562" w:rsidR="00A61D70" w:rsidRPr="009C3DBD" w:rsidRDefault="00FC2F3B">
      <w:pPr>
        <w:pStyle w:val="TOC3"/>
        <w:rPr>
          <w:rFonts w:eastAsiaTheme="minorEastAsia"/>
          <w:noProof/>
          <w:color w:val="auto"/>
          <w:szCs w:val="22"/>
          <w:lang w:eastAsia="ru-RU"/>
        </w:rPr>
      </w:pPr>
      <w:hyperlink w:anchor="_Toc132737582" w:history="1">
        <w:r w:rsidR="00A61D70" w:rsidRPr="009C3DBD">
          <w:rPr>
            <w:rStyle w:val="Hyperlink"/>
            <w:noProof/>
          </w:rPr>
          <w:t>5.3.4. Донные отложения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_Toc132737582 \h </w:instrText>
        </w:r>
        <w:r w:rsidR="00A61D70" w:rsidRPr="009C3DBD">
          <w:rPr>
            <w:noProof/>
            <w:webHidden/>
          </w:rPr>
        </w:r>
        <w:r w:rsidR="00A61D70" w:rsidRPr="009C3DBD">
          <w:rPr>
            <w:noProof/>
            <w:webHidden/>
          </w:rPr>
          <w:fldChar w:fldCharType="separate"/>
        </w:r>
        <w:r w:rsidR="00CA3EDF" w:rsidRPr="009C3DBD">
          <w:rPr>
            <w:noProof/>
            <w:webHidden/>
          </w:rPr>
          <w:t>64</w:t>
        </w:r>
        <w:r w:rsidR="00A61D70" w:rsidRPr="009C3DBD">
          <w:rPr>
            <w:noProof/>
            <w:webHidden/>
          </w:rPr>
          <w:fldChar w:fldCharType="end"/>
        </w:r>
      </w:hyperlink>
    </w:p>
    <w:p w14:paraId="79292A4C" w14:textId="64EA8779" w:rsidR="00A61D70" w:rsidRPr="009C3DBD" w:rsidRDefault="00FC2F3B">
      <w:pPr>
        <w:pStyle w:val="TOC3"/>
        <w:rPr>
          <w:rFonts w:eastAsiaTheme="minorEastAsia"/>
          <w:noProof/>
          <w:color w:val="auto"/>
          <w:szCs w:val="22"/>
          <w:lang w:eastAsia="ru-RU"/>
        </w:rPr>
      </w:pPr>
      <w:hyperlink w:anchor="_Toc132737583" w:history="1">
        <w:r w:rsidR="00A61D70" w:rsidRPr="009C3DBD">
          <w:rPr>
            <w:rStyle w:val="Hyperlink"/>
            <w:noProof/>
          </w:rPr>
          <w:t>5.3.5. Загрязнение донных отложений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_Toc132737583 \h </w:instrText>
        </w:r>
        <w:r w:rsidR="00A61D70" w:rsidRPr="009C3DBD">
          <w:rPr>
            <w:noProof/>
            <w:webHidden/>
          </w:rPr>
        </w:r>
        <w:r w:rsidR="00A61D70" w:rsidRPr="009C3DBD">
          <w:rPr>
            <w:noProof/>
            <w:webHidden/>
          </w:rPr>
          <w:fldChar w:fldCharType="separate"/>
        </w:r>
        <w:r w:rsidR="00CA3EDF" w:rsidRPr="009C3DBD">
          <w:rPr>
            <w:noProof/>
            <w:webHidden/>
          </w:rPr>
          <w:t>70</w:t>
        </w:r>
        <w:r w:rsidR="00A61D70" w:rsidRPr="009C3DBD">
          <w:rPr>
            <w:noProof/>
            <w:webHidden/>
          </w:rPr>
          <w:fldChar w:fldCharType="end"/>
        </w:r>
      </w:hyperlink>
    </w:p>
    <w:p w14:paraId="3B488F09" w14:textId="5D9FBDA8" w:rsidR="00A61D70" w:rsidRPr="009C3DBD" w:rsidRDefault="00FC2F3B">
      <w:pPr>
        <w:pStyle w:val="TOC2"/>
        <w:rPr>
          <w:rFonts w:eastAsiaTheme="minorEastAsia"/>
          <w:noProof/>
          <w:color w:val="auto"/>
          <w:szCs w:val="22"/>
          <w:lang w:eastAsia="ru-RU"/>
        </w:rPr>
      </w:pPr>
      <w:hyperlink w:anchor="_Toc132737584" w:history="1">
        <w:r w:rsidR="00A61D70" w:rsidRPr="009C3DBD">
          <w:rPr>
            <w:rStyle w:val="Hyperlink"/>
            <w:noProof/>
            <w14:scene3d>
              <w14:camera w14:prst="orthographicFront"/>
              <w14:lightRig w14:rig="threePt" w14:dir="t">
                <w14:rot w14:lat="0" w14:lon="0" w14:rev="0"/>
              </w14:lightRig>
            </w14:scene3d>
          </w:rPr>
          <w:t>5.4.</w:t>
        </w:r>
        <w:r w:rsidR="00A61D70" w:rsidRPr="009C3DBD">
          <w:rPr>
            <w:rStyle w:val="Hyperlink"/>
            <w:noProof/>
          </w:rPr>
          <w:t xml:space="preserve"> Геологическая среда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_Toc132737584 \h </w:instrText>
        </w:r>
        <w:r w:rsidR="00A61D70" w:rsidRPr="009C3DBD">
          <w:rPr>
            <w:noProof/>
            <w:webHidden/>
          </w:rPr>
        </w:r>
        <w:r w:rsidR="00A61D70" w:rsidRPr="009C3DBD">
          <w:rPr>
            <w:noProof/>
            <w:webHidden/>
          </w:rPr>
          <w:fldChar w:fldCharType="separate"/>
        </w:r>
        <w:r w:rsidR="00CA3EDF" w:rsidRPr="009C3DBD">
          <w:rPr>
            <w:noProof/>
            <w:webHidden/>
          </w:rPr>
          <w:t>83</w:t>
        </w:r>
        <w:r w:rsidR="00A61D70" w:rsidRPr="009C3DBD">
          <w:rPr>
            <w:noProof/>
            <w:webHidden/>
          </w:rPr>
          <w:fldChar w:fldCharType="end"/>
        </w:r>
      </w:hyperlink>
    </w:p>
    <w:p w14:paraId="69A4159F" w14:textId="24EF23D8" w:rsidR="00A61D70" w:rsidRPr="009C3DBD" w:rsidRDefault="00FC2F3B">
      <w:pPr>
        <w:pStyle w:val="TOC3"/>
        <w:rPr>
          <w:rFonts w:eastAsiaTheme="minorEastAsia"/>
          <w:noProof/>
          <w:color w:val="auto"/>
          <w:szCs w:val="22"/>
          <w:lang w:eastAsia="ru-RU"/>
        </w:rPr>
      </w:pPr>
      <w:hyperlink w:anchor="_Toc132737585" w:history="1">
        <w:r w:rsidR="00A61D70" w:rsidRPr="009C3DBD">
          <w:rPr>
            <w:rStyle w:val="Hyperlink"/>
            <w:noProof/>
          </w:rPr>
          <w:t>5.4.1. Рельеф морского дна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_Toc132737585 \h </w:instrText>
        </w:r>
        <w:r w:rsidR="00A61D70" w:rsidRPr="009C3DBD">
          <w:rPr>
            <w:noProof/>
            <w:webHidden/>
          </w:rPr>
        </w:r>
        <w:r w:rsidR="00A61D70" w:rsidRPr="009C3DBD">
          <w:rPr>
            <w:noProof/>
            <w:webHidden/>
          </w:rPr>
          <w:fldChar w:fldCharType="separate"/>
        </w:r>
        <w:r w:rsidR="00CA3EDF" w:rsidRPr="009C3DBD">
          <w:rPr>
            <w:noProof/>
            <w:webHidden/>
          </w:rPr>
          <w:t>83</w:t>
        </w:r>
        <w:r w:rsidR="00A61D70" w:rsidRPr="009C3DBD">
          <w:rPr>
            <w:noProof/>
            <w:webHidden/>
          </w:rPr>
          <w:fldChar w:fldCharType="end"/>
        </w:r>
      </w:hyperlink>
    </w:p>
    <w:p w14:paraId="56DE6E4B" w14:textId="28339318" w:rsidR="00A61D70" w:rsidRPr="009C3DBD" w:rsidRDefault="00FC2F3B">
      <w:pPr>
        <w:pStyle w:val="TOC3"/>
        <w:rPr>
          <w:rFonts w:eastAsiaTheme="minorEastAsia"/>
          <w:noProof/>
          <w:color w:val="auto"/>
          <w:szCs w:val="22"/>
          <w:lang w:eastAsia="ru-RU"/>
        </w:rPr>
      </w:pPr>
      <w:hyperlink w:anchor="_Toc132737586" w:history="1">
        <w:r w:rsidR="00A61D70" w:rsidRPr="009C3DBD">
          <w:rPr>
            <w:rStyle w:val="Hyperlink"/>
            <w:noProof/>
          </w:rPr>
          <w:t>5.4.2. Геологическое строение, стратиграфия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_Toc132737586 \h </w:instrText>
        </w:r>
        <w:r w:rsidR="00A61D70" w:rsidRPr="009C3DBD">
          <w:rPr>
            <w:noProof/>
            <w:webHidden/>
          </w:rPr>
        </w:r>
        <w:r w:rsidR="00A61D70" w:rsidRPr="009C3DBD">
          <w:rPr>
            <w:noProof/>
            <w:webHidden/>
          </w:rPr>
          <w:fldChar w:fldCharType="separate"/>
        </w:r>
        <w:r w:rsidR="00CA3EDF" w:rsidRPr="009C3DBD">
          <w:rPr>
            <w:noProof/>
            <w:webHidden/>
          </w:rPr>
          <w:t>84</w:t>
        </w:r>
        <w:r w:rsidR="00A61D70" w:rsidRPr="009C3DBD">
          <w:rPr>
            <w:noProof/>
            <w:webHidden/>
          </w:rPr>
          <w:fldChar w:fldCharType="end"/>
        </w:r>
      </w:hyperlink>
    </w:p>
    <w:p w14:paraId="2E3A24EA" w14:textId="172E811C" w:rsidR="00A61D70" w:rsidRPr="009C3DBD" w:rsidRDefault="00FC2F3B">
      <w:pPr>
        <w:pStyle w:val="TOC3"/>
        <w:rPr>
          <w:rFonts w:eastAsiaTheme="minorEastAsia"/>
          <w:noProof/>
          <w:color w:val="auto"/>
          <w:szCs w:val="22"/>
          <w:lang w:eastAsia="ru-RU"/>
        </w:rPr>
      </w:pPr>
      <w:hyperlink w:anchor="_Toc132737587" w:history="1">
        <w:r w:rsidR="00A61D70" w:rsidRPr="009C3DBD">
          <w:rPr>
            <w:rStyle w:val="Hyperlink"/>
            <w:noProof/>
          </w:rPr>
          <w:t>5.4.3. Тектоника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_Toc132737587 \h </w:instrText>
        </w:r>
        <w:r w:rsidR="00A61D70" w:rsidRPr="009C3DBD">
          <w:rPr>
            <w:noProof/>
            <w:webHidden/>
          </w:rPr>
        </w:r>
        <w:r w:rsidR="00A61D70" w:rsidRPr="009C3DBD">
          <w:rPr>
            <w:noProof/>
            <w:webHidden/>
          </w:rPr>
          <w:fldChar w:fldCharType="separate"/>
        </w:r>
        <w:r w:rsidR="00CA3EDF" w:rsidRPr="009C3DBD">
          <w:rPr>
            <w:noProof/>
            <w:webHidden/>
          </w:rPr>
          <w:t>87</w:t>
        </w:r>
        <w:r w:rsidR="00A61D70" w:rsidRPr="009C3DBD">
          <w:rPr>
            <w:noProof/>
            <w:webHidden/>
          </w:rPr>
          <w:fldChar w:fldCharType="end"/>
        </w:r>
      </w:hyperlink>
    </w:p>
    <w:p w14:paraId="07A6ED8B" w14:textId="047161F4" w:rsidR="00A61D70" w:rsidRPr="009C3DBD" w:rsidRDefault="00FC2F3B">
      <w:pPr>
        <w:pStyle w:val="TOC3"/>
        <w:rPr>
          <w:rFonts w:eastAsiaTheme="minorEastAsia"/>
          <w:noProof/>
          <w:color w:val="auto"/>
          <w:szCs w:val="22"/>
          <w:lang w:eastAsia="ru-RU"/>
        </w:rPr>
      </w:pPr>
      <w:hyperlink w:anchor="_Toc132737588" w:history="1">
        <w:r w:rsidR="00A61D70" w:rsidRPr="009C3DBD">
          <w:rPr>
            <w:rStyle w:val="Hyperlink"/>
            <w:noProof/>
          </w:rPr>
          <w:t>5.4.4. Геологическое строение</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_Toc132737588 \h </w:instrText>
        </w:r>
        <w:r w:rsidR="00A61D70" w:rsidRPr="009C3DBD">
          <w:rPr>
            <w:noProof/>
            <w:webHidden/>
          </w:rPr>
        </w:r>
        <w:r w:rsidR="00A61D70" w:rsidRPr="009C3DBD">
          <w:rPr>
            <w:noProof/>
            <w:webHidden/>
          </w:rPr>
          <w:fldChar w:fldCharType="separate"/>
        </w:r>
        <w:r w:rsidR="00CA3EDF" w:rsidRPr="009C3DBD">
          <w:rPr>
            <w:noProof/>
            <w:webHidden/>
          </w:rPr>
          <w:t>89</w:t>
        </w:r>
        <w:r w:rsidR="00A61D70" w:rsidRPr="009C3DBD">
          <w:rPr>
            <w:noProof/>
            <w:webHidden/>
          </w:rPr>
          <w:fldChar w:fldCharType="end"/>
        </w:r>
      </w:hyperlink>
    </w:p>
    <w:p w14:paraId="29F39A61" w14:textId="3D92B126" w:rsidR="00A61D70" w:rsidRPr="009C3DBD" w:rsidRDefault="00FC2F3B">
      <w:pPr>
        <w:pStyle w:val="TOC3"/>
        <w:rPr>
          <w:rFonts w:eastAsiaTheme="minorEastAsia"/>
          <w:noProof/>
          <w:color w:val="auto"/>
          <w:szCs w:val="22"/>
          <w:lang w:eastAsia="ru-RU"/>
        </w:rPr>
      </w:pPr>
      <w:hyperlink w:anchor="_Toc132737589" w:history="1">
        <w:r w:rsidR="00A61D70" w:rsidRPr="009C3DBD">
          <w:rPr>
            <w:rStyle w:val="Hyperlink"/>
            <w:noProof/>
          </w:rPr>
          <w:t>5.4.5. Гидрогеологические и инженерно-геологические условия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_Toc132737589 \h </w:instrText>
        </w:r>
        <w:r w:rsidR="00A61D70" w:rsidRPr="009C3DBD">
          <w:rPr>
            <w:noProof/>
            <w:webHidden/>
          </w:rPr>
        </w:r>
        <w:r w:rsidR="00A61D70" w:rsidRPr="009C3DBD">
          <w:rPr>
            <w:noProof/>
            <w:webHidden/>
          </w:rPr>
          <w:fldChar w:fldCharType="separate"/>
        </w:r>
        <w:r w:rsidR="00CA3EDF" w:rsidRPr="009C3DBD">
          <w:rPr>
            <w:noProof/>
            <w:webHidden/>
          </w:rPr>
          <w:t>90</w:t>
        </w:r>
        <w:r w:rsidR="00A61D70" w:rsidRPr="009C3DBD">
          <w:rPr>
            <w:noProof/>
            <w:webHidden/>
          </w:rPr>
          <w:fldChar w:fldCharType="end"/>
        </w:r>
      </w:hyperlink>
    </w:p>
    <w:p w14:paraId="01764D84" w14:textId="00794D05" w:rsidR="00A61D70" w:rsidRPr="009C3DBD" w:rsidRDefault="00FC2F3B">
      <w:pPr>
        <w:pStyle w:val="TOC3"/>
        <w:rPr>
          <w:rFonts w:eastAsiaTheme="minorEastAsia"/>
          <w:noProof/>
          <w:color w:val="auto"/>
          <w:szCs w:val="22"/>
          <w:lang w:eastAsia="ru-RU"/>
        </w:rPr>
      </w:pPr>
      <w:hyperlink w:anchor="_Toc132737590" w:history="1">
        <w:r w:rsidR="00A61D70" w:rsidRPr="009C3DBD">
          <w:rPr>
            <w:rStyle w:val="Hyperlink"/>
            <w:noProof/>
          </w:rPr>
          <w:t>5.4.6. Сейсмичность территории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_Toc132737590 \h </w:instrText>
        </w:r>
        <w:r w:rsidR="00A61D70" w:rsidRPr="009C3DBD">
          <w:rPr>
            <w:noProof/>
            <w:webHidden/>
          </w:rPr>
        </w:r>
        <w:r w:rsidR="00A61D70" w:rsidRPr="009C3DBD">
          <w:rPr>
            <w:noProof/>
            <w:webHidden/>
          </w:rPr>
          <w:fldChar w:fldCharType="separate"/>
        </w:r>
        <w:r w:rsidR="00CA3EDF" w:rsidRPr="009C3DBD">
          <w:rPr>
            <w:noProof/>
            <w:webHidden/>
          </w:rPr>
          <w:t>91</w:t>
        </w:r>
        <w:r w:rsidR="00A61D70" w:rsidRPr="009C3DBD">
          <w:rPr>
            <w:noProof/>
            <w:webHidden/>
          </w:rPr>
          <w:fldChar w:fldCharType="end"/>
        </w:r>
      </w:hyperlink>
    </w:p>
    <w:p w14:paraId="32885F00" w14:textId="1AA7F2C6" w:rsidR="00A61D70" w:rsidRPr="009C3DBD" w:rsidRDefault="00FC2F3B">
      <w:pPr>
        <w:pStyle w:val="TOC2"/>
        <w:rPr>
          <w:rFonts w:eastAsiaTheme="minorEastAsia"/>
          <w:noProof/>
          <w:color w:val="auto"/>
          <w:szCs w:val="22"/>
          <w:lang w:eastAsia="ru-RU"/>
        </w:rPr>
      </w:pPr>
      <w:hyperlink w:anchor="_Toc132737591" w:history="1">
        <w:r w:rsidR="00A61D70" w:rsidRPr="009C3DBD">
          <w:rPr>
            <w:rStyle w:val="Hyperlink"/>
            <w:noProof/>
            <w14:scene3d>
              <w14:camera w14:prst="orthographicFront"/>
              <w14:lightRig w14:rig="threePt" w14:dir="t">
                <w14:rot w14:lat="0" w14:lon="0" w14:rev="0"/>
              </w14:lightRig>
            </w14:scene3d>
          </w:rPr>
          <w:t>5.5.</w:t>
        </w:r>
        <w:r w:rsidR="00A61D70" w:rsidRPr="009C3DBD">
          <w:rPr>
            <w:rStyle w:val="Hyperlink"/>
            <w:noProof/>
          </w:rPr>
          <w:t xml:space="preserve"> Подземные воды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_Toc132737591 \h </w:instrText>
        </w:r>
        <w:r w:rsidR="00A61D70" w:rsidRPr="009C3DBD">
          <w:rPr>
            <w:noProof/>
            <w:webHidden/>
          </w:rPr>
        </w:r>
        <w:r w:rsidR="00A61D70" w:rsidRPr="009C3DBD">
          <w:rPr>
            <w:noProof/>
            <w:webHidden/>
          </w:rPr>
          <w:fldChar w:fldCharType="separate"/>
        </w:r>
        <w:r w:rsidR="00CA3EDF" w:rsidRPr="009C3DBD">
          <w:rPr>
            <w:noProof/>
            <w:webHidden/>
          </w:rPr>
          <w:t>92</w:t>
        </w:r>
        <w:r w:rsidR="00A61D70" w:rsidRPr="009C3DBD">
          <w:rPr>
            <w:noProof/>
            <w:webHidden/>
          </w:rPr>
          <w:fldChar w:fldCharType="end"/>
        </w:r>
      </w:hyperlink>
    </w:p>
    <w:p w14:paraId="34B1569F" w14:textId="24FBCB18" w:rsidR="00A61D70" w:rsidRPr="009C3DBD" w:rsidRDefault="00FC2F3B">
      <w:pPr>
        <w:pStyle w:val="TOC2"/>
        <w:rPr>
          <w:rFonts w:eastAsiaTheme="minorEastAsia"/>
          <w:noProof/>
          <w:color w:val="auto"/>
          <w:szCs w:val="22"/>
          <w:lang w:eastAsia="ru-RU"/>
        </w:rPr>
      </w:pPr>
      <w:hyperlink w:anchor="_Toc132737592" w:history="1">
        <w:r w:rsidR="00A61D70" w:rsidRPr="009C3DBD">
          <w:rPr>
            <w:rStyle w:val="Hyperlink"/>
            <w:noProof/>
            <w14:scene3d>
              <w14:camera w14:prst="orthographicFront"/>
              <w14:lightRig w14:rig="threePt" w14:dir="t">
                <w14:rot w14:lat="0" w14:lon="0" w14:rev="0"/>
              </w14:lightRig>
            </w14:scene3d>
          </w:rPr>
          <w:t>5.6.</w:t>
        </w:r>
        <w:r w:rsidR="00A61D70" w:rsidRPr="009C3DBD">
          <w:rPr>
            <w:rStyle w:val="Hyperlink"/>
            <w:noProof/>
          </w:rPr>
          <w:t xml:space="preserve"> Морская биота, морские млекопитающие и птицы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_Toc132737592 \h </w:instrText>
        </w:r>
        <w:r w:rsidR="00A61D70" w:rsidRPr="009C3DBD">
          <w:rPr>
            <w:noProof/>
            <w:webHidden/>
          </w:rPr>
        </w:r>
        <w:r w:rsidR="00A61D70" w:rsidRPr="009C3DBD">
          <w:rPr>
            <w:noProof/>
            <w:webHidden/>
          </w:rPr>
          <w:fldChar w:fldCharType="separate"/>
        </w:r>
        <w:r w:rsidR="00CA3EDF" w:rsidRPr="009C3DBD">
          <w:rPr>
            <w:noProof/>
            <w:webHidden/>
          </w:rPr>
          <w:t>93</w:t>
        </w:r>
        <w:r w:rsidR="00A61D70" w:rsidRPr="009C3DBD">
          <w:rPr>
            <w:noProof/>
            <w:webHidden/>
          </w:rPr>
          <w:fldChar w:fldCharType="end"/>
        </w:r>
      </w:hyperlink>
    </w:p>
    <w:p w14:paraId="1254EC04" w14:textId="314CBB8F" w:rsidR="00A61D70" w:rsidRPr="009C3DBD" w:rsidRDefault="00FC2F3B">
      <w:pPr>
        <w:pStyle w:val="TOC3"/>
        <w:rPr>
          <w:rFonts w:eastAsiaTheme="minorEastAsia"/>
          <w:noProof/>
          <w:color w:val="auto"/>
          <w:szCs w:val="22"/>
          <w:lang w:eastAsia="ru-RU"/>
        </w:rPr>
      </w:pPr>
      <w:hyperlink w:anchor="_Toc132737593" w:history="1">
        <w:r w:rsidR="00A61D70" w:rsidRPr="009C3DBD">
          <w:rPr>
            <w:rStyle w:val="Hyperlink"/>
            <w:noProof/>
          </w:rPr>
          <w:t>5.6.1. Фитопланктон</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_Toc132737593 \h </w:instrText>
        </w:r>
        <w:r w:rsidR="00A61D70" w:rsidRPr="009C3DBD">
          <w:rPr>
            <w:noProof/>
            <w:webHidden/>
          </w:rPr>
        </w:r>
        <w:r w:rsidR="00A61D70" w:rsidRPr="009C3DBD">
          <w:rPr>
            <w:noProof/>
            <w:webHidden/>
          </w:rPr>
          <w:fldChar w:fldCharType="separate"/>
        </w:r>
        <w:r w:rsidR="00CA3EDF" w:rsidRPr="009C3DBD">
          <w:rPr>
            <w:noProof/>
            <w:webHidden/>
          </w:rPr>
          <w:t>93</w:t>
        </w:r>
        <w:r w:rsidR="00A61D70" w:rsidRPr="009C3DBD">
          <w:rPr>
            <w:noProof/>
            <w:webHidden/>
          </w:rPr>
          <w:fldChar w:fldCharType="end"/>
        </w:r>
      </w:hyperlink>
    </w:p>
    <w:p w14:paraId="5EEF13E8" w14:textId="14295236" w:rsidR="00A61D70" w:rsidRPr="009C3DBD" w:rsidRDefault="00FC2F3B">
      <w:pPr>
        <w:pStyle w:val="TOC3"/>
        <w:rPr>
          <w:rFonts w:eastAsiaTheme="minorEastAsia"/>
          <w:noProof/>
          <w:color w:val="auto"/>
          <w:szCs w:val="22"/>
          <w:lang w:eastAsia="ru-RU"/>
        </w:rPr>
      </w:pPr>
      <w:hyperlink w:anchor="_Toc132737594" w:history="1">
        <w:r w:rsidR="00A61D70" w:rsidRPr="009C3DBD">
          <w:rPr>
            <w:rStyle w:val="Hyperlink"/>
            <w:noProof/>
          </w:rPr>
          <w:t>5.6.2. Зоопланктон</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_Toc132737594 \h </w:instrText>
        </w:r>
        <w:r w:rsidR="00A61D70" w:rsidRPr="009C3DBD">
          <w:rPr>
            <w:noProof/>
            <w:webHidden/>
          </w:rPr>
        </w:r>
        <w:r w:rsidR="00A61D70" w:rsidRPr="009C3DBD">
          <w:rPr>
            <w:noProof/>
            <w:webHidden/>
          </w:rPr>
          <w:fldChar w:fldCharType="separate"/>
        </w:r>
        <w:r w:rsidR="00CA3EDF" w:rsidRPr="009C3DBD">
          <w:rPr>
            <w:noProof/>
            <w:webHidden/>
          </w:rPr>
          <w:t>96</w:t>
        </w:r>
        <w:r w:rsidR="00A61D70" w:rsidRPr="009C3DBD">
          <w:rPr>
            <w:noProof/>
            <w:webHidden/>
          </w:rPr>
          <w:fldChar w:fldCharType="end"/>
        </w:r>
      </w:hyperlink>
    </w:p>
    <w:p w14:paraId="14DB8131" w14:textId="67598B35" w:rsidR="00A61D70" w:rsidRPr="009C3DBD" w:rsidRDefault="00FC2F3B">
      <w:pPr>
        <w:pStyle w:val="TOC3"/>
        <w:rPr>
          <w:rFonts w:eastAsiaTheme="minorEastAsia"/>
          <w:noProof/>
          <w:color w:val="auto"/>
          <w:szCs w:val="22"/>
          <w:lang w:eastAsia="ru-RU"/>
        </w:rPr>
      </w:pPr>
      <w:hyperlink w:anchor="_Toc132737595" w:history="1">
        <w:r w:rsidR="00A61D70" w:rsidRPr="009C3DBD">
          <w:rPr>
            <w:rStyle w:val="Hyperlink"/>
            <w:noProof/>
          </w:rPr>
          <w:t>5.6.3. Ихтиопланктон</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_Toc132737595 \h </w:instrText>
        </w:r>
        <w:r w:rsidR="00A61D70" w:rsidRPr="009C3DBD">
          <w:rPr>
            <w:noProof/>
            <w:webHidden/>
          </w:rPr>
        </w:r>
        <w:r w:rsidR="00A61D70" w:rsidRPr="009C3DBD">
          <w:rPr>
            <w:noProof/>
            <w:webHidden/>
          </w:rPr>
          <w:fldChar w:fldCharType="separate"/>
        </w:r>
        <w:r w:rsidR="00CA3EDF" w:rsidRPr="009C3DBD">
          <w:rPr>
            <w:noProof/>
            <w:webHidden/>
          </w:rPr>
          <w:t>107</w:t>
        </w:r>
        <w:r w:rsidR="00A61D70" w:rsidRPr="009C3DBD">
          <w:rPr>
            <w:noProof/>
            <w:webHidden/>
          </w:rPr>
          <w:fldChar w:fldCharType="end"/>
        </w:r>
      </w:hyperlink>
    </w:p>
    <w:p w14:paraId="43F7DEC3" w14:textId="37DA0ACA" w:rsidR="00A61D70" w:rsidRPr="009C3DBD" w:rsidRDefault="00FC2F3B">
      <w:pPr>
        <w:pStyle w:val="TOC3"/>
        <w:rPr>
          <w:rFonts w:eastAsiaTheme="minorEastAsia"/>
          <w:noProof/>
          <w:color w:val="auto"/>
          <w:szCs w:val="22"/>
          <w:lang w:eastAsia="ru-RU"/>
        </w:rPr>
      </w:pPr>
      <w:hyperlink w:anchor="_Toc132737596" w:history="1">
        <w:r w:rsidR="00A61D70" w:rsidRPr="009C3DBD">
          <w:rPr>
            <w:rStyle w:val="Hyperlink"/>
            <w:noProof/>
          </w:rPr>
          <w:t>5.6.4. Бентос</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_Toc132737596 \h </w:instrText>
        </w:r>
        <w:r w:rsidR="00A61D70" w:rsidRPr="009C3DBD">
          <w:rPr>
            <w:noProof/>
            <w:webHidden/>
          </w:rPr>
        </w:r>
        <w:r w:rsidR="00A61D70" w:rsidRPr="009C3DBD">
          <w:rPr>
            <w:noProof/>
            <w:webHidden/>
          </w:rPr>
          <w:fldChar w:fldCharType="separate"/>
        </w:r>
        <w:r w:rsidR="00CA3EDF" w:rsidRPr="009C3DBD">
          <w:rPr>
            <w:noProof/>
            <w:webHidden/>
          </w:rPr>
          <w:t>108</w:t>
        </w:r>
        <w:r w:rsidR="00A61D70" w:rsidRPr="009C3DBD">
          <w:rPr>
            <w:noProof/>
            <w:webHidden/>
          </w:rPr>
          <w:fldChar w:fldCharType="end"/>
        </w:r>
      </w:hyperlink>
    </w:p>
    <w:p w14:paraId="1729ADE4" w14:textId="08CC51CF" w:rsidR="00A61D70" w:rsidRPr="009C3DBD" w:rsidRDefault="00FC2F3B">
      <w:pPr>
        <w:pStyle w:val="TOC3"/>
        <w:rPr>
          <w:rFonts w:eastAsiaTheme="minorEastAsia"/>
          <w:noProof/>
          <w:color w:val="auto"/>
          <w:szCs w:val="22"/>
          <w:lang w:eastAsia="ru-RU"/>
        </w:rPr>
      </w:pPr>
      <w:hyperlink w:anchor="_Toc132737597" w:history="1">
        <w:r w:rsidR="00A61D70" w:rsidRPr="009C3DBD">
          <w:rPr>
            <w:rStyle w:val="Hyperlink"/>
            <w:noProof/>
          </w:rPr>
          <w:t>5.6.5. Ихтиологическая характеристика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_Toc132737597 \h </w:instrText>
        </w:r>
        <w:r w:rsidR="00A61D70" w:rsidRPr="009C3DBD">
          <w:rPr>
            <w:noProof/>
            <w:webHidden/>
          </w:rPr>
        </w:r>
        <w:r w:rsidR="00A61D70" w:rsidRPr="009C3DBD">
          <w:rPr>
            <w:noProof/>
            <w:webHidden/>
          </w:rPr>
          <w:fldChar w:fldCharType="separate"/>
        </w:r>
        <w:r w:rsidR="00CA3EDF" w:rsidRPr="009C3DBD">
          <w:rPr>
            <w:noProof/>
            <w:webHidden/>
          </w:rPr>
          <w:t>114</w:t>
        </w:r>
        <w:r w:rsidR="00A61D70" w:rsidRPr="009C3DBD">
          <w:rPr>
            <w:noProof/>
            <w:webHidden/>
          </w:rPr>
          <w:fldChar w:fldCharType="end"/>
        </w:r>
      </w:hyperlink>
    </w:p>
    <w:p w14:paraId="3500CF82" w14:textId="43C94615" w:rsidR="00A61D70" w:rsidRPr="009C3DBD" w:rsidRDefault="00FC2F3B">
      <w:pPr>
        <w:pStyle w:val="TOC3"/>
        <w:rPr>
          <w:rFonts w:eastAsiaTheme="minorEastAsia"/>
          <w:noProof/>
          <w:color w:val="auto"/>
          <w:szCs w:val="22"/>
          <w:lang w:eastAsia="ru-RU"/>
        </w:rPr>
      </w:pPr>
      <w:hyperlink w:anchor="_Toc132737598" w:history="1">
        <w:r w:rsidR="00A61D70" w:rsidRPr="009C3DBD">
          <w:rPr>
            <w:rStyle w:val="Hyperlink"/>
            <w:noProof/>
          </w:rPr>
          <w:t>5.6.6. Орнитофауна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_Toc132737598 \h </w:instrText>
        </w:r>
        <w:r w:rsidR="00A61D70" w:rsidRPr="009C3DBD">
          <w:rPr>
            <w:noProof/>
            <w:webHidden/>
          </w:rPr>
        </w:r>
        <w:r w:rsidR="00A61D70" w:rsidRPr="009C3DBD">
          <w:rPr>
            <w:noProof/>
            <w:webHidden/>
          </w:rPr>
          <w:fldChar w:fldCharType="separate"/>
        </w:r>
        <w:r w:rsidR="00CA3EDF" w:rsidRPr="009C3DBD">
          <w:rPr>
            <w:noProof/>
            <w:webHidden/>
          </w:rPr>
          <w:t>115</w:t>
        </w:r>
        <w:r w:rsidR="00A61D70" w:rsidRPr="009C3DBD">
          <w:rPr>
            <w:noProof/>
            <w:webHidden/>
          </w:rPr>
          <w:fldChar w:fldCharType="end"/>
        </w:r>
      </w:hyperlink>
    </w:p>
    <w:p w14:paraId="7B25733B" w14:textId="29874838" w:rsidR="00A61D70" w:rsidRPr="009C3DBD" w:rsidRDefault="00FC2F3B">
      <w:pPr>
        <w:pStyle w:val="TOC3"/>
        <w:rPr>
          <w:rFonts w:eastAsiaTheme="minorEastAsia"/>
          <w:noProof/>
          <w:color w:val="auto"/>
          <w:szCs w:val="22"/>
          <w:lang w:eastAsia="ru-RU"/>
        </w:rPr>
      </w:pPr>
      <w:hyperlink w:anchor="_Toc132737599" w:history="1">
        <w:r w:rsidR="00A61D70" w:rsidRPr="009C3DBD">
          <w:rPr>
            <w:rStyle w:val="Hyperlink"/>
            <w:noProof/>
          </w:rPr>
          <w:t>5.6.7. Морские млекопитающие</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_Toc132737599 \h </w:instrText>
        </w:r>
        <w:r w:rsidR="00A61D70" w:rsidRPr="009C3DBD">
          <w:rPr>
            <w:noProof/>
            <w:webHidden/>
          </w:rPr>
        </w:r>
        <w:r w:rsidR="00A61D70" w:rsidRPr="009C3DBD">
          <w:rPr>
            <w:noProof/>
            <w:webHidden/>
          </w:rPr>
          <w:fldChar w:fldCharType="separate"/>
        </w:r>
        <w:r w:rsidR="00CA3EDF" w:rsidRPr="009C3DBD">
          <w:rPr>
            <w:noProof/>
            <w:webHidden/>
          </w:rPr>
          <w:t>127</w:t>
        </w:r>
        <w:r w:rsidR="00A61D70" w:rsidRPr="009C3DBD">
          <w:rPr>
            <w:noProof/>
            <w:webHidden/>
          </w:rPr>
          <w:fldChar w:fldCharType="end"/>
        </w:r>
      </w:hyperlink>
    </w:p>
    <w:p w14:paraId="66C2A9CC" w14:textId="40092BF0" w:rsidR="00A61D70" w:rsidRPr="009C3DBD" w:rsidRDefault="00FC2F3B">
      <w:pPr>
        <w:pStyle w:val="TOC2"/>
        <w:rPr>
          <w:rFonts w:eastAsiaTheme="minorEastAsia"/>
          <w:noProof/>
          <w:color w:val="auto"/>
          <w:szCs w:val="22"/>
          <w:lang w:eastAsia="ru-RU"/>
        </w:rPr>
      </w:pPr>
      <w:hyperlink w:anchor="_Toc132737600" w:history="1">
        <w:r w:rsidR="00A61D70" w:rsidRPr="009C3DBD">
          <w:rPr>
            <w:rStyle w:val="Hyperlink"/>
            <w:noProof/>
            <w14:scene3d>
              <w14:camera w14:prst="orthographicFront"/>
              <w14:lightRig w14:rig="threePt" w14:dir="t">
                <w14:rot w14:lat="0" w14:lon="0" w14:rev="0"/>
              </w14:lightRig>
            </w14:scene3d>
          </w:rPr>
          <w:t>5.7.</w:t>
        </w:r>
        <w:r w:rsidR="00A61D70" w:rsidRPr="009C3DBD">
          <w:rPr>
            <w:rStyle w:val="Hyperlink"/>
            <w:noProof/>
          </w:rPr>
          <w:t xml:space="preserve"> Экологические ограничения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_Toc132737600 \h </w:instrText>
        </w:r>
        <w:r w:rsidR="00A61D70" w:rsidRPr="009C3DBD">
          <w:rPr>
            <w:noProof/>
            <w:webHidden/>
          </w:rPr>
        </w:r>
        <w:r w:rsidR="00A61D70" w:rsidRPr="009C3DBD">
          <w:rPr>
            <w:noProof/>
            <w:webHidden/>
          </w:rPr>
          <w:fldChar w:fldCharType="separate"/>
        </w:r>
        <w:r w:rsidR="00CA3EDF" w:rsidRPr="009C3DBD">
          <w:rPr>
            <w:noProof/>
            <w:webHidden/>
          </w:rPr>
          <w:t>142</w:t>
        </w:r>
        <w:r w:rsidR="00A61D70" w:rsidRPr="009C3DBD">
          <w:rPr>
            <w:noProof/>
            <w:webHidden/>
          </w:rPr>
          <w:fldChar w:fldCharType="end"/>
        </w:r>
      </w:hyperlink>
    </w:p>
    <w:p w14:paraId="54F8F19E" w14:textId="3F22EB5E" w:rsidR="00A61D70" w:rsidRPr="009C3DBD" w:rsidRDefault="00FC2F3B">
      <w:pPr>
        <w:pStyle w:val="TOC3"/>
        <w:rPr>
          <w:rFonts w:eastAsiaTheme="minorEastAsia"/>
          <w:noProof/>
          <w:color w:val="auto"/>
          <w:szCs w:val="22"/>
          <w:lang w:eastAsia="ru-RU"/>
        </w:rPr>
      </w:pPr>
      <w:hyperlink w:anchor="_Toc132737601" w:history="1">
        <w:r w:rsidR="00A61D70" w:rsidRPr="009C3DBD">
          <w:rPr>
            <w:rStyle w:val="Hyperlink"/>
            <w:noProof/>
          </w:rPr>
          <w:t>5.7.1. Особо охраняемые природные территории (ООПТ)</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_Toc132737601 \h </w:instrText>
        </w:r>
        <w:r w:rsidR="00A61D70" w:rsidRPr="009C3DBD">
          <w:rPr>
            <w:noProof/>
            <w:webHidden/>
          </w:rPr>
        </w:r>
        <w:r w:rsidR="00A61D70" w:rsidRPr="009C3DBD">
          <w:rPr>
            <w:noProof/>
            <w:webHidden/>
          </w:rPr>
          <w:fldChar w:fldCharType="separate"/>
        </w:r>
        <w:r w:rsidR="00CA3EDF" w:rsidRPr="009C3DBD">
          <w:rPr>
            <w:noProof/>
            <w:webHidden/>
          </w:rPr>
          <w:t>142</w:t>
        </w:r>
        <w:r w:rsidR="00A61D70" w:rsidRPr="009C3DBD">
          <w:rPr>
            <w:noProof/>
            <w:webHidden/>
          </w:rPr>
          <w:fldChar w:fldCharType="end"/>
        </w:r>
      </w:hyperlink>
    </w:p>
    <w:p w14:paraId="6D5A1390" w14:textId="4A119A4D" w:rsidR="00A61D70" w:rsidRPr="009C3DBD" w:rsidRDefault="00FC2F3B">
      <w:pPr>
        <w:pStyle w:val="TOC3"/>
        <w:rPr>
          <w:rFonts w:eastAsiaTheme="minorEastAsia"/>
          <w:noProof/>
          <w:color w:val="auto"/>
          <w:szCs w:val="22"/>
          <w:lang w:eastAsia="ru-RU"/>
        </w:rPr>
      </w:pPr>
      <w:hyperlink w:anchor="_Toc132737602" w:history="1">
        <w:r w:rsidR="00A61D70" w:rsidRPr="009C3DBD">
          <w:rPr>
            <w:rStyle w:val="Hyperlink"/>
            <w:noProof/>
          </w:rPr>
          <w:t>5.7.2. Ключевые орнитологические территории России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_Toc132737602 \h </w:instrText>
        </w:r>
        <w:r w:rsidR="00A61D70" w:rsidRPr="009C3DBD">
          <w:rPr>
            <w:noProof/>
            <w:webHidden/>
          </w:rPr>
        </w:r>
        <w:r w:rsidR="00A61D70" w:rsidRPr="009C3DBD">
          <w:rPr>
            <w:noProof/>
            <w:webHidden/>
          </w:rPr>
          <w:fldChar w:fldCharType="separate"/>
        </w:r>
        <w:r w:rsidR="00CA3EDF" w:rsidRPr="009C3DBD">
          <w:rPr>
            <w:noProof/>
            <w:webHidden/>
          </w:rPr>
          <w:t>145</w:t>
        </w:r>
        <w:r w:rsidR="00A61D70" w:rsidRPr="009C3DBD">
          <w:rPr>
            <w:noProof/>
            <w:webHidden/>
          </w:rPr>
          <w:fldChar w:fldCharType="end"/>
        </w:r>
      </w:hyperlink>
    </w:p>
    <w:p w14:paraId="33AD5AFF" w14:textId="467FE8B3" w:rsidR="00A61D70" w:rsidRPr="009C3DBD" w:rsidRDefault="00FC2F3B">
      <w:pPr>
        <w:pStyle w:val="TOC3"/>
        <w:rPr>
          <w:rFonts w:eastAsiaTheme="minorEastAsia"/>
          <w:noProof/>
          <w:color w:val="auto"/>
          <w:szCs w:val="22"/>
          <w:lang w:eastAsia="ru-RU"/>
        </w:rPr>
      </w:pPr>
      <w:hyperlink w:anchor="_Toc132737603" w:history="1">
        <w:r w:rsidR="00A61D70" w:rsidRPr="009C3DBD">
          <w:rPr>
            <w:rStyle w:val="Hyperlink"/>
            <w:noProof/>
          </w:rPr>
          <w:t>5.7.3. Водно-болотные угодья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_Toc132737603 \h </w:instrText>
        </w:r>
        <w:r w:rsidR="00A61D70" w:rsidRPr="009C3DBD">
          <w:rPr>
            <w:noProof/>
            <w:webHidden/>
          </w:rPr>
        </w:r>
        <w:r w:rsidR="00A61D70" w:rsidRPr="009C3DBD">
          <w:rPr>
            <w:noProof/>
            <w:webHidden/>
          </w:rPr>
          <w:fldChar w:fldCharType="separate"/>
        </w:r>
        <w:r w:rsidR="00CA3EDF" w:rsidRPr="009C3DBD">
          <w:rPr>
            <w:noProof/>
            <w:webHidden/>
          </w:rPr>
          <w:t>145</w:t>
        </w:r>
        <w:r w:rsidR="00A61D70" w:rsidRPr="009C3DBD">
          <w:rPr>
            <w:noProof/>
            <w:webHidden/>
          </w:rPr>
          <w:fldChar w:fldCharType="end"/>
        </w:r>
      </w:hyperlink>
    </w:p>
    <w:p w14:paraId="1C88C0D4" w14:textId="1E6C2152" w:rsidR="00A61D70" w:rsidRPr="009C3DBD" w:rsidRDefault="00FC2F3B">
      <w:pPr>
        <w:pStyle w:val="TOC3"/>
        <w:rPr>
          <w:rFonts w:eastAsiaTheme="minorEastAsia"/>
          <w:noProof/>
          <w:color w:val="auto"/>
          <w:szCs w:val="22"/>
          <w:lang w:eastAsia="ru-RU"/>
        </w:rPr>
      </w:pPr>
      <w:hyperlink w:anchor="_Toc132737604" w:history="1">
        <w:r w:rsidR="00A61D70" w:rsidRPr="009C3DBD">
          <w:rPr>
            <w:rStyle w:val="Hyperlink"/>
            <w:noProof/>
          </w:rPr>
          <w:t>5.7.4. Объекты культурного наследия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_Toc132737604 \h </w:instrText>
        </w:r>
        <w:r w:rsidR="00A61D70" w:rsidRPr="009C3DBD">
          <w:rPr>
            <w:noProof/>
            <w:webHidden/>
          </w:rPr>
        </w:r>
        <w:r w:rsidR="00A61D70" w:rsidRPr="009C3DBD">
          <w:rPr>
            <w:noProof/>
            <w:webHidden/>
          </w:rPr>
          <w:fldChar w:fldCharType="separate"/>
        </w:r>
        <w:r w:rsidR="00CA3EDF" w:rsidRPr="009C3DBD">
          <w:rPr>
            <w:noProof/>
            <w:webHidden/>
          </w:rPr>
          <w:t>146</w:t>
        </w:r>
        <w:r w:rsidR="00A61D70" w:rsidRPr="009C3DBD">
          <w:rPr>
            <w:noProof/>
            <w:webHidden/>
          </w:rPr>
          <w:fldChar w:fldCharType="end"/>
        </w:r>
      </w:hyperlink>
    </w:p>
    <w:p w14:paraId="455A56D6" w14:textId="13C55A8C" w:rsidR="00A61D70" w:rsidRPr="009C3DBD" w:rsidRDefault="00FC2F3B">
      <w:pPr>
        <w:pStyle w:val="TOC3"/>
        <w:rPr>
          <w:rFonts w:eastAsiaTheme="minorEastAsia"/>
          <w:noProof/>
          <w:color w:val="auto"/>
          <w:szCs w:val="22"/>
          <w:lang w:eastAsia="ru-RU"/>
        </w:rPr>
      </w:pPr>
      <w:hyperlink w:anchor="_Toc132737605" w:history="1">
        <w:r w:rsidR="00A61D70" w:rsidRPr="009C3DBD">
          <w:rPr>
            <w:rStyle w:val="Hyperlink"/>
            <w:noProof/>
          </w:rPr>
          <w:t>5.7.5. Территории традиционного природопользования коренных малочисленных народов РФ</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_Toc132737605 \h </w:instrText>
        </w:r>
        <w:r w:rsidR="00A61D70" w:rsidRPr="009C3DBD">
          <w:rPr>
            <w:noProof/>
            <w:webHidden/>
          </w:rPr>
        </w:r>
        <w:r w:rsidR="00A61D70" w:rsidRPr="009C3DBD">
          <w:rPr>
            <w:noProof/>
            <w:webHidden/>
          </w:rPr>
          <w:fldChar w:fldCharType="separate"/>
        </w:r>
        <w:r w:rsidR="00CA3EDF" w:rsidRPr="009C3DBD">
          <w:rPr>
            <w:noProof/>
            <w:webHidden/>
          </w:rPr>
          <w:t>146</w:t>
        </w:r>
        <w:r w:rsidR="00A61D70" w:rsidRPr="009C3DBD">
          <w:rPr>
            <w:noProof/>
            <w:webHidden/>
          </w:rPr>
          <w:fldChar w:fldCharType="end"/>
        </w:r>
      </w:hyperlink>
    </w:p>
    <w:p w14:paraId="35C23712" w14:textId="4E8276A0" w:rsidR="00A61D70" w:rsidRPr="009C3DBD" w:rsidRDefault="00FC2F3B">
      <w:pPr>
        <w:pStyle w:val="TOC2"/>
        <w:rPr>
          <w:rFonts w:eastAsiaTheme="minorEastAsia"/>
          <w:noProof/>
          <w:color w:val="auto"/>
          <w:szCs w:val="22"/>
          <w:lang w:eastAsia="ru-RU"/>
        </w:rPr>
      </w:pPr>
      <w:hyperlink w:anchor="_Toc132737606" w:history="1">
        <w:r w:rsidR="00A61D70" w:rsidRPr="009C3DBD">
          <w:rPr>
            <w:rStyle w:val="Hyperlink"/>
            <w:noProof/>
            <w14:scene3d>
              <w14:camera w14:prst="orthographicFront"/>
              <w14:lightRig w14:rig="threePt" w14:dir="t">
                <w14:rot w14:lat="0" w14:lon="0" w14:rev="0"/>
              </w14:lightRig>
            </w14:scene3d>
          </w:rPr>
          <w:t>5.8.</w:t>
        </w:r>
        <w:r w:rsidR="00A61D70" w:rsidRPr="009C3DBD">
          <w:rPr>
            <w:rStyle w:val="Hyperlink"/>
            <w:noProof/>
          </w:rPr>
          <w:t xml:space="preserve"> Социально-экономические условия района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_Toc132737606 \h </w:instrText>
        </w:r>
        <w:r w:rsidR="00A61D70" w:rsidRPr="009C3DBD">
          <w:rPr>
            <w:noProof/>
            <w:webHidden/>
          </w:rPr>
        </w:r>
        <w:r w:rsidR="00A61D70" w:rsidRPr="009C3DBD">
          <w:rPr>
            <w:noProof/>
            <w:webHidden/>
          </w:rPr>
          <w:fldChar w:fldCharType="separate"/>
        </w:r>
        <w:r w:rsidR="00CA3EDF" w:rsidRPr="009C3DBD">
          <w:rPr>
            <w:noProof/>
            <w:webHidden/>
          </w:rPr>
          <w:t>146</w:t>
        </w:r>
        <w:r w:rsidR="00A61D70" w:rsidRPr="009C3DBD">
          <w:rPr>
            <w:noProof/>
            <w:webHidden/>
          </w:rPr>
          <w:fldChar w:fldCharType="end"/>
        </w:r>
      </w:hyperlink>
    </w:p>
    <w:p w14:paraId="76C77385" w14:textId="4D37EDCB" w:rsidR="00A61D70" w:rsidRPr="009C3DBD" w:rsidRDefault="00FC2F3B">
      <w:pPr>
        <w:pStyle w:val="TOC3"/>
        <w:rPr>
          <w:rFonts w:eastAsiaTheme="minorEastAsia"/>
          <w:noProof/>
          <w:color w:val="auto"/>
          <w:szCs w:val="22"/>
          <w:lang w:eastAsia="ru-RU"/>
        </w:rPr>
      </w:pPr>
      <w:hyperlink w:anchor="_Toc132737607" w:history="1">
        <w:r w:rsidR="00A61D70" w:rsidRPr="009C3DBD">
          <w:rPr>
            <w:rStyle w:val="Hyperlink"/>
            <w:noProof/>
          </w:rPr>
          <w:t>5.8.1. Городской округ «Охинский»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_Toc132737607 \h </w:instrText>
        </w:r>
        <w:r w:rsidR="00A61D70" w:rsidRPr="009C3DBD">
          <w:rPr>
            <w:noProof/>
            <w:webHidden/>
          </w:rPr>
        </w:r>
        <w:r w:rsidR="00A61D70" w:rsidRPr="009C3DBD">
          <w:rPr>
            <w:noProof/>
            <w:webHidden/>
          </w:rPr>
          <w:fldChar w:fldCharType="separate"/>
        </w:r>
        <w:r w:rsidR="00CA3EDF" w:rsidRPr="009C3DBD">
          <w:rPr>
            <w:noProof/>
            <w:webHidden/>
          </w:rPr>
          <w:t>147</w:t>
        </w:r>
        <w:r w:rsidR="00A61D70" w:rsidRPr="009C3DBD">
          <w:rPr>
            <w:noProof/>
            <w:webHidden/>
          </w:rPr>
          <w:fldChar w:fldCharType="end"/>
        </w:r>
      </w:hyperlink>
    </w:p>
    <w:p w14:paraId="5CA7A82E" w14:textId="047AB097" w:rsidR="00A61D70" w:rsidRPr="009C3DBD" w:rsidRDefault="00FC2F3B">
      <w:pPr>
        <w:pStyle w:val="TOC3"/>
        <w:rPr>
          <w:rFonts w:eastAsiaTheme="minorEastAsia"/>
          <w:noProof/>
          <w:color w:val="auto"/>
          <w:szCs w:val="22"/>
          <w:lang w:eastAsia="ru-RU"/>
        </w:rPr>
      </w:pPr>
      <w:hyperlink w:anchor="_Toc132737608" w:history="1">
        <w:r w:rsidR="00A61D70" w:rsidRPr="009C3DBD">
          <w:rPr>
            <w:rStyle w:val="Hyperlink"/>
            <w:noProof/>
          </w:rPr>
          <w:t>5.8.2. «Городской округ Ногликский»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_Toc132737608 \h </w:instrText>
        </w:r>
        <w:r w:rsidR="00A61D70" w:rsidRPr="009C3DBD">
          <w:rPr>
            <w:noProof/>
            <w:webHidden/>
          </w:rPr>
        </w:r>
        <w:r w:rsidR="00A61D70" w:rsidRPr="009C3DBD">
          <w:rPr>
            <w:noProof/>
            <w:webHidden/>
          </w:rPr>
          <w:fldChar w:fldCharType="separate"/>
        </w:r>
        <w:r w:rsidR="00CA3EDF" w:rsidRPr="009C3DBD">
          <w:rPr>
            <w:noProof/>
            <w:webHidden/>
          </w:rPr>
          <w:t>153</w:t>
        </w:r>
        <w:r w:rsidR="00A61D70" w:rsidRPr="009C3DBD">
          <w:rPr>
            <w:noProof/>
            <w:webHidden/>
          </w:rPr>
          <w:fldChar w:fldCharType="end"/>
        </w:r>
      </w:hyperlink>
    </w:p>
    <w:p w14:paraId="26EBD816" w14:textId="6F0920AB" w:rsidR="00A61D70" w:rsidRPr="009C3DBD" w:rsidRDefault="00FC2F3B">
      <w:pPr>
        <w:pStyle w:val="TOC3"/>
        <w:rPr>
          <w:rFonts w:eastAsiaTheme="minorEastAsia"/>
          <w:noProof/>
          <w:color w:val="auto"/>
          <w:szCs w:val="22"/>
          <w:lang w:eastAsia="ru-RU"/>
        </w:rPr>
      </w:pPr>
      <w:hyperlink w:anchor="_Toc132737609" w:history="1">
        <w:r w:rsidR="00A61D70" w:rsidRPr="009C3DBD">
          <w:rPr>
            <w:rStyle w:val="Hyperlink"/>
            <w:noProof/>
          </w:rPr>
          <w:t>5.8.3. Транспортная инфраструктура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_Toc132737609 \h </w:instrText>
        </w:r>
        <w:r w:rsidR="00A61D70" w:rsidRPr="009C3DBD">
          <w:rPr>
            <w:noProof/>
            <w:webHidden/>
          </w:rPr>
        </w:r>
        <w:r w:rsidR="00A61D70" w:rsidRPr="009C3DBD">
          <w:rPr>
            <w:noProof/>
            <w:webHidden/>
          </w:rPr>
          <w:fldChar w:fldCharType="separate"/>
        </w:r>
        <w:r w:rsidR="00CA3EDF" w:rsidRPr="009C3DBD">
          <w:rPr>
            <w:noProof/>
            <w:webHidden/>
          </w:rPr>
          <w:t>162</w:t>
        </w:r>
        <w:r w:rsidR="00A61D70" w:rsidRPr="009C3DBD">
          <w:rPr>
            <w:noProof/>
            <w:webHidden/>
          </w:rPr>
          <w:fldChar w:fldCharType="end"/>
        </w:r>
      </w:hyperlink>
    </w:p>
    <w:p w14:paraId="40CD82A2" w14:textId="17BEE450" w:rsidR="00A61D70" w:rsidRPr="009C3DBD" w:rsidRDefault="00FC2F3B">
      <w:pPr>
        <w:pStyle w:val="TOC1"/>
        <w:rPr>
          <w:rFonts w:eastAsiaTheme="minorEastAsia"/>
          <w:b w:val="0"/>
          <w:caps w:val="0"/>
          <w:color w:val="auto"/>
          <w:sz w:val="22"/>
          <w:lang w:eastAsia="ru-RU"/>
        </w:rPr>
      </w:pPr>
      <w:hyperlink w:anchor="_Toc132737610" w:history="1">
        <w:r w:rsidR="00A61D70" w:rsidRPr="009C3DBD">
          <w:rPr>
            <w:rStyle w:val="Hyperlink"/>
          </w:rPr>
          <w:t>6.</w:t>
        </w:r>
        <w:r w:rsidR="00A61D70" w:rsidRPr="009C3DBD">
          <w:rPr>
            <w:rFonts w:eastAsiaTheme="minorEastAsia"/>
            <w:b w:val="0"/>
            <w:caps w:val="0"/>
            <w:color w:val="auto"/>
            <w:sz w:val="22"/>
            <w:lang w:eastAsia="ru-RU"/>
          </w:rPr>
          <w:tab/>
        </w:r>
        <w:r w:rsidR="00A61D70" w:rsidRPr="009C3DBD">
          <w:rPr>
            <w:rStyle w:val="Hyperlink"/>
          </w:rPr>
          <w:t>Характеристика существующей техногенной нагрузки в районе расположения проектируемого объекта</w:t>
        </w:r>
        <w:r w:rsidR="00A61D70" w:rsidRPr="009C3DBD">
          <w:rPr>
            <w:webHidden/>
          </w:rPr>
          <w:tab/>
        </w:r>
        <w:r w:rsidR="00A61D70" w:rsidRPr="009C3DBD">
          <w:rPr>
            <w:webHidden/>
          </w:rPr>
          <w:fldChar w:fldCharType="begin"/>
        </w:r>
        <w:r w:rsidR="00A61D70" w:rsidRPr="009C3DBD">
          <w:rPr>
            <w:webHidden/>
          </w:rPr>
          <w:instrText xml:space="preserve"> PAGEREF _Toc132737610 \h </w:instrText>
        </w:r>
        <w:r w:rsidR="00A61D70" w:rsidRPr="009C3DBD">
          <w:rPr>
            <w:webHidden/>
          </w:rPr>
        </w:r>
        <w:r w:rsidR="00A61D70" w:rsidRPr="009C3DBD">
          <w:rPr>
            <w:webHidden/>
          </w:rPr>
          <w:fldChar w:fldCharType="separate"/>
        </w:r>
        <w:r w:rsidR="00CA3EDF" w:rsidRPr="009C3DBD">
          <w:rPr>
            <w:webHidden/>
          </w:rPr>
          <w:t>164</w:t>
        </w:r>
        <w:r w:rsidR="00A61D70" w:rsidRPr="009C3DBD">
          <w:rPr>
            <w:webHidden/>
          </w:rPr>
          <w:fldChar w:fldCharType="end"/>
        </w:r>
      </w:hyperlink>
    </w:p>
    <w:p w14:paraId="271954FF" w14:textId="0F24EDAC" w:rsidR="00A61D70" w:rsidRPr="009C3DBD" w:rsidRDefault="00FC2F3B">
      <w:pPr>
        <w:pStyle w:val="TOC2"/>
        <w:rPr>
          <w:rFonts w:eastAsiaTheme="minorEastAsia"/>
          <w:noProof/>
          <w:color w:val="auto"/>
          <w:szCs w:val="22"/>
          <w:lang w:eastAsia="ru-RU"/>
        </w:rPr>
      </w:pPr>
      <w:hyperlink w:anchor="_Toc132737611" w:history="1">
        <w:r w:rsidR="00A61D70" w:rsidRPr="009C3DBD">
          <w:rPr>
            <w:rStyle w:val="Hyperlink"/>
            <w:noProof/>
            <w14:scene3d>
              <w14:camera w14:prst="orthographicFront"/>
              <w14:lightRig w14:rig="threePt" w14:dir="t">
                <w14:rot w14:lat="0" w14:lon="0" w14:rev="0"/>
              </w14:lightRig>
            </w14:scene3d>
          </w:rPr>
          <w:t>6.1.</w:t>
        </w:r>
        <w:r w:rsidR="00A61D70" w:rsidRPr="009C3DBD">
          <w:rPr>
            <w:rStyle w:val="Hyperlink"/>
            <w:noProof/>
          </w:rPr>
          <w:t xml:space="preserve"> Источники воздействия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_Toc132737611 \h </w:instrText>
        </w:r>
        <w:r w:rsidR="00A61D70" w:rsidRPr="009C3DBD">
          <w:rPr>
            <w:noProof/>
            <w:webHidden/>
          </w:rPr>
        </w:r>
        <w:r w:rsidR="00A61D70" w:rsidRPr="009C3DBD">
          <w:rPr>
            <w:noProof/>
            <w:webHidden/>
          </w:rPr>
          <w:fldChar w:fldCharType="separate"/>
        </w:r>
        <w:r w:rsidR="00CA3EDF" w:rsidRPr="009C3DBD">
          <w:rPr>
            <w:noProof/>
            <w:webHidden/>
          </w:rPr>
          <w:t>164</w:t>
        </w:r>
        <w:r w:rsidR="00A61D70" w:rsidRPr="009C3DBD">
          <w:rPr>
            <w:noProof/>
            <w:webHidden/>
          </w:rPr>
          <w:fldChar w:fldCharType="end"/>
        </w:r>
      </w:hyperlink>
    </w:p>
    <w:p w14:paraId="11DE93CE" w14:textId="6C6F238C" w:rsidR="00A61D70" w:rsidRPr="009C3DBD" w:rsidRDefault="00FC2F3B">
      <w:pPr>
        <w:pStyle w:val="TOC3"/>
        <w:rPr>
          <w:rFonts w:eastAsiaTheme="minorEastAsia"/>
          <w:noProof/>
          <w:color w:val="auto"/>
          <w:szCs w:val="22"/>
          <w:lang w:eastAsia="ru-RU"/>
        </w:rPr>
      </w:pPr>
      <w:hyperlink w:anchor="_Toc132737612" w:history="1">
        <w:r w:rsidR="00A61D70" w:rsidRPr="009C3DBD">
          <w:rPr>
            <w:rStyle w:val="Hyperlink"/>
            <w:noProof/>
          </w:rPr>
          <w:t>6.1.1. Подземные сооружения для промышленного захоронения буровых отходов и других жидкостей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_Toc132737612 \h </w:instrText>
        </w:r>
        <w:r w:rsidR="00A61D70" w:rsidRPr="009C3DBD">
          <w:rPr>
            <w:noProof/>
            <w:webHidden/>
          </w:rPr>
        </w:r>
        <w:r w:rsidR="00A61D70" w:rsidRPr="009C3DBD">
          <w:rPr>
            <w:noProof/>
            <w:webHidden/>
          </w:rPr>
          <w:fldChar w:fldCharType="separate"/>
        </w:r>
        <w:r w:rsidR="00CA3EDF" w:rsidRPr="009C3DBD">
          <w:rPr>
            <w:noProof/>
            <w:webHidden/>
          </w:rPr>
          <w:t>165</w:t>
        </w:r>
        <w:r w:rsidR="00A61D70" w:rsidRPr="009C3DBD">
          <w:rPr>
            <w:noProof/>
            <w:webHidden/>
          </w:rPr>
          <w:fldChar w:fldCharType="end"/>
        </w:r>
      </w:hyperlink>
    </w:p>
    <w:p w14:paraId="22D8FF28" w14:textId="31CD31D0" w:rsidR="00A61D70" w:rsidRPr="009C3DBD" w:rsidRDefault="00FC2F3B">
      <w:pPr>
        <w:pStyle w:val="TOC3"/>
        <w:rPr>
          <w:rFonts w:eastAsiaTheme="minorEastAsia"/>
          <w:noProof/>
          <w:color w:val="auto"/>
          <w:szCs w:val="22"/>
          <w:lang w:eastAsia="ru-RU"/>
        </w:rPr>
      </w:pPr>
      <w:hyperlink w:anchor="_Toc132737613" w:history="1">
        <w:r w:rsidR="00A61D70" w:rsidRPr="009C3DBD">
          <w:rPr>
            <w:rStyle w:val="Hyperlink"/>
            <w:noProof/>
          </w:rPr>
          <w:t>6.1.2. Поглощающая скважина ПА-118</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_Toc132737613 \h </w:instrText>
        </w:r>
        <w:r w:rsidR="00A61D70" w:rsidRPr="009C3DBD">
          <w:rPr>
            <w:noProof/>
            <w:webHidden/>
          </w:rPr>
        </w:r>
        <w:r w:rsidR="00A61D70" w:rsidRPr="009C3DBD">
          <w:rPr>
            <w:noProof/>
            <w:webHidden/>
          </w:rPr>
          <w:fldChar w:fldCharType="separate"/>
        </w:r>
        <w:r w:rsidR="00CA3EDF" w:rsidRPr="009C3DBD">
          <w:rPr>
            <w:noProof/>
            <w:webHidden/>
          </w:rPr>
          <w:t>166</w:t>
        </w:r>
        <w:r w:rsidR="00A61D70" w:rsidRPr="009C3DBD">
          <w:rPr>
            <w:noProof/>
            <w:webHidden/>
          </w:rPr>
          <w:fldChar w:fldCharType="end"/>
        </w:r>
      </w:hyperlink>
    </w:p>
    <w:p w14:paraId="79C179A5" w14:textId="7698594E" w:rsidR="00A61D70" w:rsidRPr="009C3DBD" w:rsidRDefault="00FC2F3B">
      <w:pPr>
        <w:pStyle w:val="TOC3"/>
        <w:rPr>
          <w:rFonts w:eastAsiaTheme="minorEastAsia"/>
          <w:noProof/>
          <w:color w:val="auto"/>
          <w:szCs w:val="22"/>
          <w:lang w:eastAsia="ru-RU"/>
        </w:rPr>
      </w:pPr>
      <w:hyperlink w:anchor="_Toc132737614" w:history="1">
        <w:r w:rsidR="00A61D70" w:rsidRPr="009C3DBD">
          <w:rPr>
            <w:rStyle w:val="Hyperlink"/>
            <w:noProof/>
          </w:rPr>
          <w:t>6.1.3. Гидрогеологическая характеристика района расположения участка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_Toc132737614 \h </w:instrText>
        </w:r>
        <w:r w:rsidR="00A61D70" w:rsidRPr="009C3DBD">
          <w:rPr>
            <w:noProof/>
            <w:webHidden/>
          </w:rPr>
        </w:r>
        <w:r w:rsidR="00A61D70" w:rsidRPr="009C3DBD">
          <w:rPr>
            <w:noProof/>
            <w:webHidden/>
          </w:rPr>
          <w:fldChar w:fldCharType="separate"/>
        </w:r>
        <w:r w:rsidR="00CA3EDF" w:rsidRPr="009C3DBD">
          <w:rPr>
            <w:noProof/>
            <w:webHidden/>
          </w:rPr>
          <w:t>167</w:t>
        </w:r>
        <w:r w:rsidR="00A61D70" w:rsidRPr="009C3DBD">
          <w:rPr>
            <w:noProof/>
            <w:webHidden/>
          </w:rPr>
          <w:fldChar w:fldCharType="end"/>
        </w:r>
      </w:hyperlink>
    </w:p>
    <w:p w14:paraId="0E64A029" w14:textId="0D3DF59D" w:rsidR="00A61D70" w:rsidRPr="009C3DBD" w:rsidRDefault="00FC2F3B">
      <w:pPr>
        <w:pStyle w:val="TOC2"/>
        <w:rPr>
          <w:rFonts w:eastAsiaTheme="minorEastAsia"/>
          <w:noProof/>
          <w:color w:val="auto"/>
          <w:szCs w:val="22"/>
          <w:lang w:eastAsia="ru-RU"/>
        </w:rPr>
      </w:pPr>
      <w:hyperlink w:anchor="_Toc132737615" w:history="1">
        <w:r w:rsidR="00A61D70" w:rsidRPr="009C3DBD">
          <w:rPr>
            <w:rStyle w:val="Hyperlink"/>
            <w:noProof/>
            <w14:scene3d>
              <w14:camera w14:prst="orthographicFront"/>
              <w14:lightRig w14:rig="threePt" w14:dir="t">
                <w14:rot w14:lat="0" w14:lon="0" w14:rev="0"/>
              </w14:lightRig>
            </w14:scene3d>
          </w:rPr>
          <w:t>6.2.</w:t>
        </w:r>
        <w:r w:rsidR="00A61D70" w:rsidRPr="009C3DBD">
          <w:rPr>
            <w:rStyle w:val="Hyperlink"/>
            <w:noProof/>
          </w:rPr>
          <w:t xml:space="preserve"> Сведения о составе буровых отходов и других жидкостей и их предварительной подготовке для закачки через поглощающие скважины в глубокие горизонты недр</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_Toc132737615 \h </w:instrText>
        </w:r>
        <w:r w:rsidR="00A61D70" w:rsidRPr="009C3DBD">
          <w:rPr>
            <w:noProof/>
            <w:webHidden/>
          </w:rPr>
        </w:r>
        <w:r w:rsidR="00A61D70" w:rsidRPr="009C3DBD">
          <w:rPr>
            <w:noProof/>
            <w:webHidden/>
          </w:rPr>
          <w:fldChar w:fldCharType="separate"/>
        </w:r>
        <w:r w:rsidR="00CA3EDF" w:rsidRPr="009C3DBD">
          <w:rPr>
            <w:noProof/>
            <w:webHidden/>
          </w:rPr>
          <w:t>172</w:t>
        </w:r>
        <w:r w:rsidR="00A61D70" w:rsidRPr="009C3DBD">
          <w:rPr>
            <w:noProof/>
            <w:webHidden/>
          </w:rPr>
          <w:fldChar w:fldCharType="end"/>
        </w:r>
      </w:hyperlink>
    </w:p>
    <w:p w14:paraId="45610A0E" w14:textId="3D1A1A57" w:rsidR="00A61D70" w:rsidRPr="009C3DBD" w:rsidRDefault="00FC2F3B">
      <w:pPr>
        <w:pStyle w:val="TOC3"/>
        <w:rPr>
          <w:rFonts w:eastAsiaTheme="minorEastAsia"/>
          <w:noProof/>
          <w:color w:val="auto"/>
          <w:szCs w:val="22"/>
          <w:lang w:eastAsia="ru-RU"/>
        </w:rPr>
      </w:pPr>
      <w:hyperlink w:anchor="_Toc132737616" w:history="1">
        <w:r w:rsidR="00A61D70" w:rsidRPr="009C3DBD">
          <w:rPr>
            <w:rStyle w:val="Hyperlink"/>
            <w:noProof/>
          </w:rPr>
          <w:t>6.2.1. Отходы бурения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_Toc132737616 \h </w:instrText>
        </w:r>
        <w:r w:rsidR="00A61D70" w:rsidRPr="009C3DBD">
          <w:rPr>
            <w:noProof/>
            <w:webHidden/>
          </w:rPr>
        </w:r>
        <w:r w:rsidR="00A61D70" w:rsidRPr="009C3DBD">
          <w:rPr>
            <w:noProof/>
            <w:webHidden/>
          </w:rPr>
          <w:fldChar w:fldCharType="separate"/>
        </w:r>
        <w:r w:rsidR="00CA3EDF" w:rsidRPr="009C3DBD">
          <w:rPr>
            <w:noProof/>
            <w:webHidden/>
          </w:rPr>
          <w:t>173</w:t>
        </w:r>
        <w:r w:rsidR="00A61D70" w:rsidRPr="009C3DBD">
          <w:rPr>
            <w:noProof/>
            <w:webHidden/>
          </w:rPr>
          <w:fldChar w:fldCharType="end"/>
        </w:r>
      </w:hyperlink>
    </w:p>
    <w:p w14:paraId="36CB87AA" w14:textId="5521644D" w:rsidR="00A61D70" w:rsidRPr="009C3DBD" w:rsidRDefault="00FC2F3B">
      <w:pPr>
        <w:pStyle w:val="TOC3"/>
        <w:rPr>
          <w:rFonts w:eastAsiaTheme="minorEastAsia"/>
          <w:noProof/>
          <w:color w:val="auto"/>
          <w:szCs w:val="22"/>
          <w:lang w:eastAsia="ru-RU"/>
        </w:rPr>
      </w:pPr>
      <w:hyperlink w:anchor="_Toc132737617" w:history="1">
        <w:r w:rsidR="00A61D70" w:rsidRPr="009C3DBD">
          <w:rPr>
            <w:rStyle w:val="Hyperlink"/>
            <w:noProof/>
          </w:rPr>
          <w:t>6.2.2. Попутные воды и воды, использованные для собственных производственных и технологических нужд, при разведке и добыче углеводородного сырья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_Toc132737617 \h </w:instrText>
        </w:r>
        <w:r w:rsidR="00A61D70" w:rsidRPr="009C3DBD">
          <w:rPr>
            <w:noProof/>
            <w:webHidden/>
          </w:rPr>
        </w:r>
        <w:r w:rsidR="00A61D70" w:rsidRPr="009C3DBD">
          <w:rPr>
            <w:noProof/>
            <w:webHidden/>
          </w:rPr>
          <w:fldChar w:fldCharType="separate"/>
        </w:r>
        <w:r w:rsidR="00CA3EDF" w:rsidRPr="009C3DBD">
          <w:rPr>
            <w:noProof/>
            <w:webHidden/>
          </w:rPr>
          <w:t>175</w:t>
        </w:r>
        <w:r w:rsidR="00A61D70" w:rsidRPr="009C3DBD">
          <w:rPr>
            <w:noProof/>
            <w:webHidden/>
          </w:rPr>
          <w:fldChar w:fldCharType="end"/>
        </w:r>
      </w:hyperlink>
    </w:p>
    <w:p w14:paraId="392050A9" w14:textId="5A7E93A8" w:rsidR="00A61D70" w:rsidRPr="009C3DBD" w:rsidRDefault="00FC2F3B">
      <w:pPr>
        <w:pStyle w:val="TOC2"/>
        <w:rPr>
          <w:rFonts w:eastAsiaTheme="minorEastAsia"/>
          <w:noProof/>
          <w:color w:val="auto"/>
          <w:szCs w:val="22"/>
          <w:lang w:eastAsia="ru-RU"/>
        </w:rPr>
      </w:pPr>
      <w:hyperlink w:anchor="_Toc132737618" w:history="1">
        <w:r w:rsidR="00A61D70" w:rsidRPr="009C3DBD">
          <w:rPr>
            <w:rStyle w:val="Hyperlink"/>
            <w:noProof/>
            <w14:scene3d>
              <w14:camera w14:prst="orthographicFront"/>
              <w14:lightRig w14:rig="threePt" w14:dir="t">
                <w14:rot w14:lat="0" w14:lon="0" w14:rev="0"/>
              </w14:lightRig>
            </w14:scene3d>
          </w:rPr>
          <w:t>6.3.</w:t>
        </w:r>
        <w:r w:rsidR="00A61D70" w:rsidRPr="009C3DBD">
          <w:rPr>
            <w:rStyle w:val="Hyperlink"/>
            <w:noProof/>
          </w:rPr>
          <w:t xml:space="preserve"> Уточнение прогнозных объемов размещаемых буровых отходов и других жидкостей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_Toc132737618 \h </w:instrText>
        </w:r>
        <w:r w:rsidR="00A61D70" w:rsidRPr="009C3DBD">
          <w:rPr>
            <w:noProof/>
            <w:webHidden/>
          </w:rPr>
        </w:r>
        <w:r w:rsidR="00A61D70" w:rsidRPr="009C3DBD">
          <w:rPr>
            <w:noProof/>
            <w:webHidden/>
          </w:rPr>
          <w:fldChar w:fldCharType="separate"/>
        </w:r>
        <w:r w:rsidR="00CA3EDF" w:rsidRPr="009C3DBD">
          <w:rPr>
            <w:noProof/>
            <w:webHidden/>
          </w:rPr>
          <w:t>176</w:t>
        </w:r>
        <w:r w:rsidR="00A61D70" w:rsidRPr="009C3DBD">
          <w:rPr>
            <w:noProof/>
            <w:webHidden/>
          </w:rPr>
          <w:fldChar w:fldCharType="end"/>
        </w:r>
      </w:hyperlink>
    </w:p>
    <w:p w14:paraId="27C33D4F" w14:textId="030D9A9E" w:rsidR="00A61D70" w:rsidRPr="009C3DBD" w:rsidRDefault="00FC2F3B">
      <w:pPr>
        <w:pStyle w:val="TOC1"/>
        <w:rPr>
          <w:rFonts w:eastAsiaTheme="minorEastAsia"/>
          <w:b w:val="0"/>
          <w:caps w:val="0"/>
          <w:color w:val="auto"/>
          <w:sz w:val="22"/>
          <w:lang w:eastAsia="ru-RU"/>
        </w:rPr>
      </w:pPr>
      <w:hyperlink w:anchor="_Toc132737619" w:history="1">
        <w:r w:rsidR="00A61D70" w:rsidRPr="009C3DBD">
          <w:rPr>
            <w:rStyle w:val="Hyperlink"/>
          </w:rPr>
          <w:t>7.</w:t>
        </w:r>
        <w:r w:rsidR="00A61D70" w:rsidRPr="009C3DBD">
          <w:rPr>
            <w:rFonts w:eastAsiaTheme="minorEastAsia"/>
            <w:b w:val="0"/>
            <w:caps w:val="0"/>
            <w:color w:val="auto"/>
            <w:sz w:val="22"/>
            <w:lang w:eastAsia="ru-RU"/>
          </w:rPr>
          <w:tab/>
        </w:r>
        <w:r w:rsidR="00A61D70" w:rsidRPr="009C3DBD">
          <w:rPr>
            <w:rStyle w:val="Hyperlink"/>
          </w:rPr>
          <w:t>Оценка воздействия на окружающую среду планируемой (намечаемой) хозяйственной и иной деятельности</w:t>
        </w:r>
        <w:r w:rsidR="00A61D70" w:rsidRPr="009C3DBD">
          <w:rPr>
            <w:webHidden/>
          </w:rPr>
          <w:tab/>
        </w:r>
        <w:r w:rsidR="00A61D70" w:rsidRPr="009C3DBD">
          <w:rPr>
            <w:webHidden/>
          </w:rPr>
          <w:fldChar w:fldCharType="begin"/>
        </w:r>
        <w:r w:rsidR="00A61D70" w:rsidRPr="009C3DBD">
          <w:rPr>
            <w:webHidden/>
          </w:rPr>
          <w:instrText xml:space="preserve"> PAGEREF _Toc132737619 \h </w:instrText>
        </w:r>
        <w:r w:rsidR="00A61D70" w:rsidRPr="009C3DBD">
          <w:rPr>
            <w:webHidden/>
          </w:rPr>
        </w:r>
        <w:r w:rsidR="00A61D70" w:rsidRPr="009C3DBD">
          <w:rPr>
            <w:webHidden/>
          </w:rPr>
          <w:fldChar w:fldCharType="separate"/>
        </w:r>
        <w:r w:rsidR="00CA3EDF" w:rsidRPr="009C3DBD">
          <w:rPr>
            <w:webHidden/>
          </w:rPr>
          <w:t>178</w:t>
        </w:r>
        <w:r w:rsidR="00A61D70" w:rsidRPr="009C3DBD">
          <w:rPr>
            <w:webHidden/>
          </w:rPr>
          <w:fldChar w:fldCharType="end"/>
        </w:r>
      </w:hyperlink>
    </w:p>
    <w:p w14:paraId="0813D858" w14:textId="76EC9B3A" w:rsidR="00A61D70" w:rsidRPr="009C3DBD" w:rsidRDefault="00FC2F3B">
      <w:pPr>
        <w:pStyle w:val="TOC2"/>
        <w:rPr>
          <w:rFonts w:eastAsiaTheme="minorEastAsia"/>
          <w:noProof/>
          <w:color w:val="auto"/>
          <w:szCs w:val="22"/>
          <w:lang w:eastAsia="ru-RU"/>
        </w:rPr>
      </w:pPr>
      <w:hyperlink w:anchor="_Toc132737620" w:history="1">
        <w:r w:rsidR="00A61D70" w:rsidRPr="009C3DBD">
          <w:rPr>
            <w:rStyle w:val="Hyperlink"/>
            <w:noProof/>
            <w14:scene3d>
              <w14:camera w14:prst="orthographicFront"/>
              <w14:lightRig w14:rig="threePt" w14:dir="t">
                <w14:rot w14:lat="0" w14:lon="0" w14:rev="0"/>
              </w14:lightRig>
            </w14:scene3d>
          </w:rPr>
          <w:t>7.1.</w:t>
        </w:r>
        <w:r w:rsidR="00A61D70" w:rsidRPr="009C3DBD">
          <w:rPr>
            <w:rStyle w:val="Hyperlink"/>
            <w:noProof/>
          </w:rPr>
          <w:t xml:space="preserve"> Оценка воздействия на атмосферный воздух</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_Toc132737620 \h </w:instrText>
        </w:r>
        <w:r w:rsidR="00A61D70" w:rsidRPr="009C3DBD">
          <w:rPr>
            <w:noProof/>
            <w:webHidden/>
          </w:rPr>
        </w:r>
        <w:r w:rsidR="00A61D70" w:rsidRPr="009C3DBD">
          <w:rPr>
            <w:noProof/>
            <w:webHidden/>
          </w:rPr>
          <w:fldChar w:fldCharType="separate"/>
        </w:r>
        <w:r w:rsidR="00CA3EDF" w:rsidRPr="009C3DBD">
          <w:rPr>
            <w:noProof/>
            <w:webHidden/>
          </w:rPr>
          <w:t>178</w:t>
        </w:r>
        <w:r w:rsidR="00A61D70" w:rsidRPr="009C3DBD">
          <w:rPr>
            <w:noProof/>
            <w:webHidden/>
          </w:rPr>
          <w:fldChar w:fldCharType="end"/>
        </w:r>
      </w:hyperlink>
    </w:p>
    <w:p w14:paraId="7C5F56DF" w14:textId="1A52A866" w:rsidR="00A61D70" w:rsidRPr="009C3DBD" w:rsidRDefault="00FC2F3B">
      <w:pPr>
        <w:pStyle w:val="TOC3"/>
        <w:rPr>
          <w:rFonts w:eastAsiaTheme="minorEastAsia"/>
          <w:noProof/>
          <w:color w:val="auto"/>
          <w:szCs w:val="22"/>
          <w:lang w:eastAsia="ru-RU"/>
        </w:rPr>
      </w:pPr>
      <w:hyperlink w:anchor="_Toc132737621" w:history="1">
        <w:r w:rsidR="00A61D70" w:rsidRPr="009C3DBD">
          <w:rPr>
            <w:rStyle w:val="Hyperlink"/>
            <w:noProof/>
          </w:rPr>
          <w:t>7.1.1. Оценка воздействия выбросов платформы ПА-А при увеличении объема закачки отходов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_Toc132737621 \h </w:instrText>
        </w:r>
        <w:r w:rsidR="00A61D70" w:rsidRPr="009C3DBD">
          <w:rPr>
            <w:noProof/>
            <w:webHidden/>
          </w:rPr>
        </w:r>
        <w:r w:rsidR="00A61D70" w:rsidRPr="009C3DBD">
          <w:rPr>
            <w:noProof/>
            <w:webHidden/>
          </w:rPr>
          <w:fldChar w:fldCharType="separate"/>
        </w:r>
        <w:r w:rsidR="00CA3EDF" w:rsidRPr="009C3DBD">
          <w:rPr>
            <w:noProof/>
            <w:webHidden/>
          </w:rPr>
          <w:t>179</w:t>
        </w:r>
        <w:r w:rsidR="00A61D70" w:rsidRPr="009C3DBD">
          <w:rPr>
            <w:noProof/>
            <w:webHidden/>
          </w:rPr>
          <w:fldChar w:fldCharType="end"/>
        </w:r>
      </w:hyperlink>
    </w:p>
    <w:p w14:paraId="70949DF9" w14:textId="6CE590AB" w:rsidR="00A61D70" w:rsidRPr="009C3DBD" w:rsidRDefault="00FC2F3B">
      <w:pPr>
        <w:pStyle w:val="TOC3"/>
        <w:rPr>
          <w:rFonts w:eastAsiaTheme="minorEastAsia"/>
          <w:noProof/>
          <w:color w:val="auto"/>
          <w:szCs w:val="22"/>
          <w:lang w:eastAsia="ru-RU"/>
        </w:rPr>
      </w:pPr>
      <w:hyperlink w:anchor="_Toc132737622" w:history="1">
        <w:r w:rsidR="00A61D70" w:rsidRPr="009C3DBD">
          <w:rPr>
            <w:rStyle w:val="Hyperlink"/>
            <w:caps/>
            <w:noProof/>
          </w:rPr>
          <w:t>7.1.2.</w:t>
        </w:r>
        <w:r w:rsidR="00A61D70" w:rsidRPr="009C3DBD">
          <w:rPr>
            <w:rStyle w:val="Hyperlink"/>
            <w:noProof/>
          </w:rPr>
          <w:t xml:space="preserve"> Результаты расчетов приземных концентраций загрязняющих веществ и установления расчетной величины санитарно-защитной зоны, анализ и предложения по предельно допустимым выбросам</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_Toc132737622 \h </w:instrText>
        </w:r>
        <w:r w:rsidR="00A61D70" w:rsidRPr="009C3DBD">
          <w:rPr>
            <w:noProof/>
            <w:webHidden/>
          </w:rPr>
        </w:r>
        <w:r w:rsidR="00A61D70" w:rsidRPr="009C3DBD">
          <w:rPr>
            <w:noProof/>
            <w:webHidden/>
          </w:rPr>
          <w:fldChar w:fldCharType="separate"/>
        </w:r>
        <w:r w:rsidR="00CA3EDF" w:rsidRPr="009C3DBD">
          <w:rPr>
            <w:noProof/>
            <w:webHidden/>
          </w:rPr>
          <w:t>196</w:t>
        </w:r>
        <w:r w:rsidR="00A61D70" w:rsidRPr="009C3DBD">
          <w:rPr>
            <w:noProof/>
            <w:webHidden/>
          </w:rPr>
          <w:fldChar w:fldCharType="end"/>
        </w:r>
      </w:hyperlink>
    </w:p>
    <w:p w14:paraId="107D4821" w14:textId="5F5B40EB" w:rsidR="00A61D70" w:rsidRPr="009C3DBD" w:rsidRDefault="00FC2F3B">
      <w:pPr>
        <w:pStyle w:val="TOC3"/>
        <w:rPr>
          <w:rFonts w:eastAsiaTheme="minorEastAsia"/>
          <w:noProof/>
          <w:color w:val="auto"/>
          <w:szCs w:val="22"/>
          <w:lang w:eastAsia="ru-RU"/>
        </w:rPr>
      </w:pPr>
      <w:hyperlink w:anchor="_Toc132737623" w:history="1">
        <w:r w:rsidR="00A61D70" w:rsidRPr="009C3DBD">
          <w:rPr>
            <w:rStyle w:val="Hyperlink"/>
            <w:noProof/>
          </w:rPr>
          <w:t>7.1.3. Основные выводы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_Toc132737623 \h </w:instrText>
        </w:r>
        <w:r w:rsidR="00A61D70" w:rsidRPr="009C3DBD">
          <w:rPr>
            <w:noProof/>
            <w:webHidden/>
          </w:rPr>
        </w:r>
        <w:r w:rsidR="00A61D70" w:rsidRPr="009C3DBD">
          <w:rPr>
            <w:noProof/>
            <w:webHidden/>
          </w:rPr>
          <w:fldChar w:fldCharType="separate"/>
        </w:r>
        <w:r w:rsidR="00CA3EDF" w:rsidRPr="009C3DBD">
          <w:rPr>
            <w:noProof/>
            <w:webHidden/>
          </w:rPr>
          <w:t>207</w:t>
        </w:r>
        <w:r w:rsidR="00A61D70" w:rsidRPr="009C3DBD">
          <w:rPr>
            <w:noProof/>
            <w:webHidden/>
          </w:rPr>
          <w:fldChar w:fldCharType="end"/>
        </w:r>
      </w:hyperlink>
    </w:p>
    <w:p w14:paraId="3144D868" w14:textId="26BFF8C1" w:rsidR="00A61D70" w:rsidRPr="009C3DBD" w:rsidRDefault="00FC2F3B">
      <w:pPr>
        <w:pStyle w:val="TOC2"/>
        <w:rPr>
          <w:rFonts w:eastAsiaTheme="minorEastAsia"/>
          <w:noProof/>
          <w:color w:val="auto"/>
          <w:szCs w:val="22"/>
          <w:lang w:eastAsia="ru-RU"/>
        </w:rPr>
      </w:pPr>
      <w:hyperlink w:anchor="_Toc132737624" w:history="1">
        <w:r w:rsidR="00A61D70" w:rsidRPr="009C3DBD">
          <w:rPr>
            <w:rStyle w:val="Hyperlink"/>
            <w:noProof/>
            <w14:scene3d>
              <w14:camera w14:prst="orthographicFront"/>
              <w14:lightRig w14:rig="threePt" w14:dir="t">
                <w14:rot w14:lat="0" w14:lon="0" w14:rev="0"/>
              </w14:lightRig>
            </w14:scene3d>
          </w:rPr>
          <w:t>7.2.</w:t>
        </w:r>
        <w:r w:rsidR="00A61D70" w:rsidRPr="009C3DBD">
          <w:rPr>
            <w:rStyle w:val="Hyperlink"/>
            <w:noProof/>
          </w:rPr>
          <w:t xml:space="preserve"> Оценка воздействия физических факторов на окружающую среду</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_Toc132737624 \h </w:instrText>
        </w:r>
        <w:r w:rsidR="00A61D70" w:rsidRPr="009C3DBD">
          <w:rPr>
            <w:noProof/>
            <w:webHidden/>
          </w:rPr>
        </w:r>
        <w:r w:rsidR="00A61D70" w:rsidRPr="009C3DBD">
          <w:rPr>
            <w:noProof/>
            <w:webHidden/>
          </w:rPr>
          <w:fldChar w:fldCharType="separate"/>
        </w:r>
        <w:r w:rsidR="00CA3EDF" w:rsidRPr="009C3DBD">
          <w:rPr>
            <w:noProof/>
            <w:webHidden/>
          </w:rPr>
          <w:t>207</w:t>
        </w:r>
        <w:r w:rsidR="00A61D70" w:rsidRPr="009C3DBD">
          <w:rPr>
            <w:noProof/>
            <w:webHidden/>
          </w:rPr>
          <w:fldChar w:fldCharType="end"/>
        </w:r>
      </w:hyperlink>
    </w:p>
    <w:p w14:paraId="392ECD05" w14:textId="24B92525" w:rsidR="00A61D70" w:rsidRPr="009C3DBD" w:rsidRDefault="00FC2F3B">
      <w:pPr>
        <w:pStyle w:val="TOC3"/>
        <w:rPr>
          <w:rFonts w:eastAsiaTheme="minorEastAsia"/>
          <w:noProof/>
          <w:color w:val="auto"/>
          <w:szCs w:val="22"/>
          <w:lang w:eastAsia="ru-RU"/>
        </w:rPr>
      </w:pPr>
      <w:hyperlink w:anchor="_Toc132737625" w:history="1">
        <w:r w:rsidR="00A61D70" w:rsidRPr="009C3DBD">
          <w:rPr>
            <w:rStyle w:val="Hyperlink"/>
            <w:noProof/>
          </w:rPr>
          <w:t>7.2.1. Краткое описание объекта как источника шумового воздействия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_Toc132737625 \h </w:instrText>
        </w:r>
        <w:r w:rsidR="00A61D70" w:rsidRPr="009C3DBD">
          <w:rPr>
            <w:noProof/>
            <w:webHidden/>
          </w:rPr>
        </w:r>
        <w:r w:rsidR="00A61D70" w:rsidRPr="009C3DBD">
          <w:rPr>
            <w:noProof/>
            <w:webHidden/>
          </w:rPr>
          <w:fldChar w:fldCharType="separate"/>
        </w:r>
        <w:r w:rsidR="00CA3EDF" w:rsidRPr="009C3DBD">
          <w:rPr>
            <w:noProof/>
            <w:webHidden/>
          </w:rPr>
          <w:t>207</w:t>
        </w:r>
        <w:r w:rsidR="00A61D70" w:rsidRPr="009C3DBD">
          <w:rPr>
            <w:noProof/>
            <w:webHidden/>
          </w:rPr>
          <w:fldChar w:fldCharType="end"/>
        </w:r>
      </w:hyperlink>
    </w:p>
    <w:p w14:paraId="537C1E58" w14:textId="0141F022" w:rsidR="00A61D70" w:rsidRPr="009C3DBD" w:rsidRDefault="00FC2F3B">
      <w:pPr>
        <w:pStyle w:val="TOC3"/>
        <w:rPr>
          <w:rFonts w:eastAsiaTheme="minorEastAsia"/>
          <w:noProof/>
          <w:color w:val="auto"/>
          <w:szCs w:val="22"/>
          <w:lang w:eastAsia="ru-RU"/>
        </w:rPr>
      </w:pPr>
      <w:hyperlink w:anchor="_Toc132737626" w:history="1">
        <w:r w:rsidR="00A61D70" w:rsidRPr="009C3DBD">
          <w:rPr>
            <w:rStyle w:val="Hyperlink"/>
            <w:noProof/>
          </w:rPr>
          <w:t>7.2.2. Оценка воздействия физических факторов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_Toc132737626 \h </w:instrText>
        </w:r>
        <w:r w:rsidR="00A61D70" w:rsidRPr="009C3DBD">
          <w:rPr>
            <w:noProof/>
            <w:webHidden/>
          </w:rPr>
        </w:r>
        <w:r w:rsidR="00A61D70" w:rsidRPr="009C3DBD">
          <w:rPr>
            <w:noProof/>
            <w:webHidden/>
          </w:rPr>
          <w:fldChar w:fldCharType="separate"/>
        </w:r>
        <w:r w:rsidR="00CA3EDF" w:rsidRPr="009C3DBD">
          <w:rPr>
            <w:noProof/>
            <w:webHidden/>
          </w:rPr>
          <w:t>209</w:t>
        </w:r>
        <w:r w:rsidR="00A61D70" w:rsidRPr="009C3DBD">
          <w:rPr>
            <w:noProof/>
            <w:webHidden/>
          </w:rPr>
          <w:fldChar w:fldCharType="end"/>
        </w:r>
      </w:hyperlink>
    </w:p>
    <w:p w14:paraId="5BA4F487" w14:textId="583B3B82" w:rsidR="00A61D70" w:rsidRPr="009C3DBD" w:rsidRDefault="00FC2F3B">
      <w:pPr>
        <w:pStyle w:val="TOC3"/>
        <w:rPr>
          <w:rFonts w:eastAsiaTheme="minorEastAsia"/>
          <w:noProof/>
          <w:color w:val="auto"/>
          <w:szCs w:val="22"/>
          <w:lang w:eastAsia="ru-RU"/>
        </w:rPr>
      </w:pPr>
      <w:hyperlink w:anchor="_Toc132737627" w:history="1">
        <w:r w:rsidR="00A61D70" w:rsidRPr="009C3DBD">
          <w:rPr>
            <w:rStyle w:val="Hyperlink"/>
            <w:noProof/>
          </w:rPr>
          <w:t>7.2.3. Оценка воздействия прочих физических факторов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_Toc132737627 \h </w:instrText>
        </w:r>
        <w:r w:rsidR="00A61D70" w:rsidRPr="009C3DBD">
          <w:rPr>
            <w:noProof/>
            <w:webHidden/>
          </w:rPr>
        </w:r>
        <w:r w:rsidR="00A61D70" w:rsidRPr="009C3DBD">
          <w:rPr>
            <w:noProof/>
            <w:webHidden/>
          </w:rPr>
          <w:fldChar w:fldCharType="separate"/>
        </w:r>
        <w:r w:rsidR="00CA3EDF" w:rsidRPr="009C3DBD">
          <w:rPr>
            <w:noProof/>
            <w:webHidden/>
          </w:rPr>
          <w:t>211</w:t>
        </w:r>
        <w:r w:rsidR="00A61D70" w:rsidRPr="009C3DBD">
          <w:rPr>
            <w:noProof/>
            <w:webHidden/>
          </w:rPr>
          <w:fldChar w:fldCharType="end"/>
        </w:r>
      </w:hyperlink>
    </w:p>
    <w:p w14:paraId="6245C1B9" w14:textId="37EDA74E" w:rsidR="00A61D70" w:rsidRPr="009C3DBD" w:rsidRDefault="00FC2F3B">
      <w:pPr>
        <w:pStyle w:val="TOC2"/>
        <w:rPr>
          <w:rFonts w:eastAsiaTheme="minorEastAsia"/>
          <w:noProof/>
          <w:color w:val="auto"/>
          <w:szCs w:val="22"/>
          <w:lang w:eastAsia="ru-RU"/>
        </w:rPr>
      </w:pPr>
      <w:hyperlink w:anchor="_Toc132737628" w:history="1">
        <w:r w:rsidR="00A61D70" w:rsidRPr="009C3DBD">
          <w:rPr>
            <w:rStyle w:val="Hyperlink"/>
            <w:noProof/>
            <w14:scene3d>
              <w14:camera w14:prst="orthographicFront"/>
              <w14:lightRig w14:rig="threePt" w14:dir="t">
                <w14:rot w14:lat="0" w14:lon="0" w14:rev="0"/>
              </w14:lightRig>
            </w14:scene3d>
          </w:rPr>
          <w:t>7.3.</w:t>
        </w:r>
        <w:r w:rsidR="00A61D70" w:rsidRPr="009C3DBD">
          <w:rPr>
            <w:rStyle w:val="Hyperlink"/>
            <w:noProof/>
          </w:rPr>
          <w:t xml:space="preserve"> Оценка воздействия намечаемой хозяйственной деятельности на морские воды и донные отложения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_Toc132737628 \h </w:instrText>
        </w:r>
        <w:r w:rsidR="00A61D70" w:rsidRPr="009C3DBD">
          <w:rPr>
            <w:noProof/>
            <w:webHidden/>
          </w:rPr>
        </w:r>
        <w:r w:rsidR="00A61D70" w:rsidRPr="009C3DBD">
          <w:rPr>
            <w:noProof/>
            <w:webHidden/>
          </w:rPr>
          <w:fldChar w:fldCharType="separate"/>
        </w:r>
        <w:r w:rsidR="00CA3EDF" w:rsidRPr="009C3DBD">
          <w:rPr>
            <w:noProof/>
            <w:webHidden/>
          </w:rPr>
          <w:t>213</w:t>
        </w:r>
        <w:r w:rsidR="00A61D70" w:rsidRPr="009C3DBD">
          <w:rPr>
            <w:noProof/>
            <w:webHidden/>
          </w:rPr>
          <w:fldChar w:fldCharType="end"/>
        </w:r>
      </w:hyperlink>
    </w:p>
    <w:p w14:paraId="2925B884" w14:textId="3E5A1E1B" w:rsidR="00A61D70" w:rsidRPr="009C3DBD" w:rsidRDefault="00FC2F3B">
      <w:pPr>
        <w:pStyle w:val="TOC3"/>
        <w:rPr>
          <w:rFonts w:eastAsiaTheme="minorEastAsia"/>
          <w:noProof/>
          <w:color w:val="auto"/>
          <w:szCs w:val="22"/>
          <w:lang w:eastAsia="ru-RU"/>
        </w:rPr>
      </w:pPr>
      <w:hyperlink w:anchor="_Toc132737629" w:history="1">
        <w:r w:rsidR="00A61D70" w:rsidRPr="009C3DBD">
          <w:rPr>
            <w:rStyle w:val="Hyperlink"/>
            <w:noProof/>
          </w:rPr>
          <w:t>7.3.1. Схема системы водопотребления и водоотведения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_Toc132737629 \h </w:instrText>
        </w:r>
        <w:r w:rsidR="00A61D70" w:rsidRPr="009C3DBD">
          <w:rPr>
            <w:noProof/>
            <w:webHidden/>
          </w:rPr>
        </w:r>
        <w:r w:rsidR="00A61D70" w:rsidRPr="009C3DBD">
          <w:rPr>
            <w:noProof/>
            <w:webHidden/>
          </w:rPr>
          <w:fldChar w:fldCharType="separate"/>
        </w:r>
        <w:r w:rsidR="00CA3EDF" w:rsidRPr="009C3DBD">
          <w:rPr>
            <w:noProof/>
            <w:webHidden/>
          </w:rPr>
          <w:t>213</w:t>
        </w:r>
        <w:r w:rsidR="00A61D70" w:rsidRPr="009C3DBD">
          <w:rPr>
            <w:noProof/>
            <w:webHidden/>
          </w:rPr>
          <w:fldChar w:fldCharType="end"/>
        </w:r>
      </w:hyperlink>
    </w:p>
    <w:p w14:paraId="27245F6B" w14:textId="43137133" w:rsidR="00A61D70" w:rsidRPr="009C3DBD" w:rsidRDefault="00FC2F3B">
      <w:pPr>
        <w:pStyle w:val="TOC3"/>
        <w:rPr>
          <w:rFonts w:eastAsiaTheme="minorEastAsia"/>
          <w:noProof/>
          <w:color w:val="auto"/>
          <w:szCs w:val="22"/>
          <w:lang w:eastAsia="ru-RU"/>
        </w:rPr>
      </w:pPr>
      <w:hyperlink w:anchor="_Toc132737630" w:history="1">
        <w:r w:rsidR="00A61D70" w:rsidRPr="009C3DBD">
          <w:rPr>
            <w:rStyle w:val="Hyperlink"/>
            <w:noProof/>
          </w:rPr>
          <w:t>7.3.2. Оценка воздействия на качество морских вод и донных отложений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_Toc132737630 \h </w:instrText>
        </w:r>
        <w:r w:rsidR="00A61D70" w:rsidRPr="009C3DBD">
          <w:rPr>
            <w:noProof/>
            <w:webHidden/>
          </w:rPr>
        </w:r>
        <w:r w:rsidR="00A61D70" w:rsidRPr="009C3DBD">
          <w:rPr>
            <w:noProof/>
            <w:webHidden/>
          </w:rPr>
          <w:fldChar w:fldCharType="separate"/>
        </w:r>
        <w:r w:rsidR="00CA3EDF" w:rsidRPr="009C3DBD">
          <w:rPr>
            <w:noProof/>
            <w:webHidden/>
          </w:rPr>
          <w:t>219</w:t>
        </w:r>
        <w:r w:rsidR="00A61D70" w:rsidRPr="009C3DBD">
          <w:rPr>
            <w:noProof/>
            <w:webHidden/>
          </w:rPr>
          <w:fldChar w:fldCharType="end"/>
        </w:r>
      </w:hyperlink>
    </w:p>
    <w:p w14:paraId="396D5FF1" w14:textId="4B9BEFB7" w:rsidR="00A61D70" w:rsidRPr="009C3DBD" w:rsidRDefault="00FC2F3B">
      <w:pPr>
        <w:pStyle w:val="TOC2"/>
        <w:rPr>
          <w:rFonts w:eastAsiaTheme="minorEastAsia"/>
          <w:noProof/>
          <w:color w:val="auto"/>
          <w:szCs w:val="22"/>
          <w:lang w:eastAsia="ru-RU"/>
        </w:rPr>
      </w:pPr>
      <w:hyperlink w:anchor="_Toc132737631" w:history="1">
        <w:r w:rsidR="00A61D70" w:rsidRPr="009C3DBD">
          <w:rPr>
            <w:rStyle w:val="Hyperlink"/>
            <w:noProof/>
            <w14:scene3d>
              <w14:camera w14:prst="orthographicFront"/>
              <w14:lightRig w14:rig="threePt" w14:dir="t">
                <w14:rot w14:lat="0" w14:lon="0" w14:rev="0"/>
              </w14:lightRig>
            </w14:scene3d>
          </w:rPr>
          <w:t>7.4.</w:t>
        </w:r>
        <w:r w:rsidR="00A61D70" w:rsidRPr="009C3DBD">
          <w:rPr>
            <w:rStyle w:val="Hyperlink"/>
            <w:noProof/>
          </w:rPr>
          <w:t xml:space="preserve"> Оценка воздействия при обращении с отходами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_Toc132737631 \h </w:instrText>
        </w:r>
        <w:r w:rsidR="00A61D70" w:rsidRPr="009C3DBD">
          <w:rPr>
            <w:noProof/>
            <w:webHidden/>
          </w:rPr>
        </w:r>
        <w:r w:rsidR="00A61D70" w:rsidRPr="009C3DBD">
          <w:rPr>
            <w:noProof/>
            <w:webHidden/>
          </w:rPr>
          <w:fldChar w:fldCharType="separate"/>
        </w:r>
        <w:r w:rsidR="00CA3EDF" w:rsidRPr="009C3DBD">
          <w:rPr>
            <w:noProof/>
            <w:webHidden/>
          </w:rPr>
          <w:t>220</w:t>
        </w:r>
        <w:r w:rsidR="00A61D70" w:rsidRPr="009C3DBD">
          <w:rPr>
            <w:noProof/>
            <w:webHidden/>
          </w:rPr>
          <w:fldChar w:fldCharType="end"/>
        </w:r>
      </w:hyperlink>
    </w:p>
    <w:p w14:paraId="340672C0" w14:textId="4643FE1C" w:rsidR="00A61D70" w:rsidRPr="009C3DBD" w:rsidRDefault="00FC2F3B">
      <w:pPr>
        <w:pStyle w:val="TOC3"/>
        <w:rPr>
          <w:rFonts w:eastAsiaTheme="minorEastAsia"/>
          <w:noProof/>
          <w:color w:val="auto"/>
          <w:szCs w:val="22"/>
          <w:lang w:eastAsia="ru-RU"/>
        </w:rPr>
      </w:pPr>
      <w:hyperlink w:anchor="_Toc132737632" w:history="1">
        <w:r w:rsidR="00A61D70" w:rsidRPr="009C3DBD">
          <w:rPr>
            <w:rStyle w:val="Hyperlink"/>
            <w:noProof/>
          </w:rPr>
          <w:t>7.4.1. Основные источники образования и виды отходов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_Toc132737632 \h </w:instrText>
        </w:r>
        <w:r w:rsidR="00A61D70" w:rsidRPr="009C3DBD">
          <w:rPr>
            <w:noProof/>
            <w:webHidden/>
          </w:rPr>
        </w:r>
        <w:r w:rsidR="00A61D70" w:rsidRPr="009C3DBD">
          <w:rPr>
            <w:noProof/>
            <w:webHidden/>
          </w:rPr>
          <w:fldChar w:fldCharType="separate"/>
        </w:r>
        <w:r w:rsidR="00CA3EDF" w:rsidRPr="009C3DBD">
          <w:rPr>
            <w:noProof/>
            <w:webHidden/>
          </w:rPr>
          <w:t>221</w:t>
        </w:r>
        <w:r w:rsidR="00A61D70" w:rsidRPr="009C3DBD">
          <w:rPr>
            <w:noProof/>
            <w:webHidden/>
          </w:rPr>
          <w:fldChar w:fldCharType="end"/>
        </w:r>
      </w:hyperlink>
    </w:p>
    <w:p w14:paraId="766CED30" w14:textId="12577B73" w:rsidR="00A61D70" w:rsidRPr="009C3DBD" w:rsidRDefault="00FC2F3B">
      <w:pPr>
        <w:pStyle w:val="TOC3"/>
        <w:rPr>
          <w:rFonts w:eastAsiaTheme="minorEastAsia"/>
          <w:noProof/>
          <w:color w:val="auto"/>
          <w:szCs w:val="22"/>
          <w:lang w:eastAsia="ru-RU"/>
        </w:rPr>
      </w:pPr>
      <w:hyperlink w:anchor="_Toc132737633" w:history="1">
        <w:r w:rsidR="00A61D70" w:rsidRPr="009C3DBD">
          <w:rPr>
            <w:rStyle w:val="Hyperlink"/>
            <w:noProof/>
          </w:rPr>
          <w:t>7.4.2. Объемы образования отходов производства и потребления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_Toc132737633 \h </w:instrText>
        </w:r>
        <w:r w:rsidR="00A61D70" w:rsidRPr="009C3DBD">
          <w:rPr>
            <w:noProof/>
            <w:webHidden/>
          </w:rPr>
        </w:r>
        <w:r w:rsidR="00A61D70" w:rsidRPr="009C3DBD">
          <w:rPr>
            <w:noProof/>
            <w:webHidden/>
          </w:rPr>
          <w:fldChar w:fldCharType="separate"/>
        </w:r>
        <w:r w:rsidR="00CA3EDF" w:rsidRPr="009C3DBD">
          <w:rPr>
            <w:noProof/>
            <w:webHidden/>
          </w:rPr>
          <w:t>222</w:t>
        </w:r>
        <w:r w:rsidR="00A61D70" w:rsidRPr="009C3DBD">
          <w:rPr>
            <w:noProof/>
            <w:webHidden/>
          </w:rPr>
          <w:fldChar w:fldCharType="end"/>
        </w:r>
      </w:hyperlink>
    </w:p>
    <w:p w14:paraId="4BD4488B" w14:textId="1EC7C36D" w:rsidR="00A61D70" w:rsidRPr="009C3DBD" w:rsidRDefault="00FC2F3B">
      <w:pPr>
        <w:pStyle w:val="TOC3"/>
        <w:rPr>
          <w:rFonts w:eastAsiaTheme="minorEastAsia"/>
          <w:noProof/>
          <w:color w:val="auto"/>
          <w:szCs w:val="22"/>
          <w:lang w:eastAsia="ru-RU"/>
        </w:rPr>
      </w:pPr>
      <w:hyperlink w:anchor="_Toc132737634" w:history="1">
        <w:r w:rsidR="00A61D70" w:rsidRPr="009C3DBD">
          <w:rPr>
            <w:rStyle w:val="Hyperlink"/>
            <w:noProof/>
          </w:rPr>
          <w:t>7.4.3. Физико-химическая характеристика образующихся отходов, характеристика мест накопления и размещения отходов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_Toc132737634 \h </w:instrText>
        </w:r>
        <w:r w:rsidR="00A61D70" w:rsidRPr="009C3DBD">
          <w:rPr>
            <w:noProof/>
            <w:webHidden/>
          </w:rPr>
        </w:r>
        <w:r w:rsidR="00A61D70" w:rsidRPr="009C3DBD">
          <w:rPr>
            <w:noProof/>
            <w:webHidden/>
          </w:rPr>
          <w:fldChar w:fldCharType="separate"/>
        </w:r>
        <w:r w:rsidR="00CA3EDF" w:rsidRPr="009C3DBD">
          <w:rPr>
            <w:noProof/>
            <w:webHidden/>
          </w:rPr>
          <w:t>226</w:t>
        </w:r>
        <w:r w:rsidR="00A61D70" w:rsidRPr="009C3DBD">
          <w:rPr>
            <w:noProof/>
            <w:webHidden/>
          </w:rPr>
          <w:fldChar w:fldCharType="end"/>
        </w:r>
      </w:hyperlink>
    </w:p>
    <w:p w14:paraId="29EFCAF3" w14:textId="19CB101A" w:rsidR="00A61D70" w:rsidRPr="009C3DBD" w:rsidRDefault="00FC2F3B">
      <w:pPr>
        <w:pStyle w:val="TOC3"/>
        <w:rPr>
          <w:rFonts w:eastAsiaTheme="minorEastAsia"/>
          <w:noProof/>
          <w:color w:val="auto"/>
          <w:szCs w:val="22"/>
          <w:lang w:eastAsia="ru-RU"/>
        </w:rPr>
      </w:pPr>
      <w:hyperlink w:anchor="_Toc132737635" w:history="1">
        <w:r w:rsidR="00A61D70" w:rsidRPr="009C3DBD">
          <w:rPr>
            <w:rStyle w:val="Hyperlink"/>
            <w:noProof/>
          </w:rPr>
          <w:t>7.4.4. Порядок обращения с отходами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_Toc132737635 \h </w:instrText>
        </w:r>
        <w:r w:rsidR="00A61D70" w:rsidRPr="009C3DBD">
          <w:rPr>
            <w:noProof/>
            <w:webHidden/>
          </w:rPr>
        </w:r>
        <w:r w:rsidR="00A61D70" w:rsidRPr="009C3DBD">
          <w:rPr>
            <w:noProof/>
            <w:webHidden/>
          </w:rPr>
          <w:fldChar w:fldCharType="separate"/>
        </w:r>
        <w:r w:rsidR="00CA3EDF" w:rsidRPr="009C3DBD">
          <w:rPr>
            <w:noProof/>
            <w:webHidden/>
          </w:rPr>
          <w:t>256</w:t>
        </w:r>
        <w:r w:rsidR="00A61D70" w:rsidRPr="009C3DBD">
          <w:rPr>
            <w:noProof/>
            <w:webHidden/>
          </w:rPr>
          <w:fldChar w:fldCharType="end"/>
        </w:r>
      </w:hyperlink>
    </w:p>
    <w:p w14:paraId="6F498692" w14:textId="6E278302" w:rsidR="00A61D70" w:rsidRPr="009C3DBD" w:rsidRDefault="00FC2F3B">
      <w:pPr>
        <w:pStyle w:val="TOC2"/>
        <w:rPr>
          <w:rFonts w:eastAsiaTheme="minorEastAsia"/>
          <w:noProof/>
          <w:color w:val="auto"/>
          <w:szCs w:val="22"/>
          <w:lang w:eastAsia="ru-RU"/>
        </w:rPr>
      </w:pPr>
      <w:hyperlink w:anchor="_Toc132737636" w:history="1">
        <w:r w:rsidR="00A61D70" w:rsidRPr="009C3DBD">
          <w:rPr>
            <w:rStyle w:val="Hyperlink"/>
            <w:noProof/>
            <w14:scene3d>
              <w14:camera w14:prst="orthographicFront"/>
              <w14:lightRig w14:rig="threePt" w14:dir="t">
                <w14:rot w14:lat="0" w14:lon="0" w14:rev="0"/>
              </w14:lightRig>
            </w14:scene3d>
          </w:rPr>
          <w:t>7.5.</w:t>
        </w:r>
        <w:r w:rsidR="00A61D70" w:rsidRPr="009C3DBD">
          <w:rPr>
            <w:rStyle w:val="Hyperlink"/>
            <w:noProof/>
          </w:rPr>
          <w:t xml:space="preserve"> Оценка воздействия на геологическую среду и недра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_Toc132737636 \h </w:instrText>
        </w:r>
        <w:r w:rsidR="00A61D70" w:rsidRPr="009C3DBD">
          <w:rPr>
            <w:noProof/>
            <w:webHidden/>
          </w:rPr>
        </w:r>
        <w:r w:rsidR="00A61D70" w:rsidRPr="009C3DBD">
          <w:rPr>
            <w:noProof/>
            <w:webHidden/>
          </w:rPr>
          <w:fldChar w:fldCharType="separate"/>
        </w:r>
        <w:r w:rsidR="00CA3EDF" w:rsidRPr="009C3DBD">
          <w:rPr>
            <w:noProof/>
            <w:webHidden/>
          </w:rPr>
          <w:t>257</w:t>
        </w:r>
        <w:r w:rsidR="00A61D70" w:rsidRPr="009C3DBD">
          <w:rPr>
            <w:noProof/>
            <w:webHidden/>
          </w:rPr>
          <w:fldChar w:fldCharType="end"/>
        </w:r>
      </w:hyperlink>
    </w:p>
    <w:p w14:paraId="72BC7504" w14:textId="07BDCA3B" w:rsidR="00A61D70" w:rsidRPr="009C3DBD" w:rsidRDefault="00FC2F3B">
      <w:pPr>
        <w:pStyle w:val="TOC3"/>
        <w:rPr>
          <w:rFonts w:eastAsiaTheme="minorEastAsia"/>
          <w:noProof/>
          <w:color w:val="auto"/>
          <w:szCs w:val="22"/>
          <w:lang w:eastAsia="ru-RU"/>
        </w:rPr>
      </w:pPr>
      <w:hyperlink w:anchor="_Toc132737637" w:history="1">
        <w:r w:rsidR="00A61D70" w:rsidRPr="009C3DBD">
          <w:rPr>
            <w:rStyle w:val="Hyperlink"/>
            <w:noProof/>
          </w:rPr>
          <w:t>7.5.1. Оценка нарушения целостности пластов горных пород при размещении (захоронении) отходов бурения и других жидкостей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_Toc132737637 \h </w:instrText>
        </w:r>
        <w:r w:rsidR="00A61D70" w:rsidRPr="009C3DBD">
          <w:rPr>
            <w:noProof/>
            <w:webHidden/>
          </w:rPr>
        </w:r>
        <w:r w:rsidR="00A61D70" w:rsidRPr="009C3DBD">
          <w:rPr>
            <w:noProof/>
            <w:webHidden/>
          </w:rPr>
          <w:fldChar w:fldCharType="separate"/>
        </w:r>
        <w:r w:rsidR="00CA3EDF" w:rsidRPr="009C3DBD">
          <w:rPr>
            <w:noProof/>
            <w:webHidden/>
          </w:rPr>
          <w:t>257</w:t>
        </w:r>
        <w:r w:rsidR="00A61D70" w:rsidRPr="009C3DBD">
          <w:rPr>
            <w:noProof/>
            <w:webHidden/>
          </w:rPr>
          <w:fldChar w:fldCharType="end"/>
        </w:r>
      </w:hyperlink>
    </w:p>
    <w:p w14:paraId="42E1FC89" w14:textId="6FFF6287" w:rsidR="00A61D70" w:rsidRPr="009C3DBD" w:rsidRDefault="00FC2F3B">
      <w:pPr>
        <w:pStyle w:val="TOC3"/>
        <w:rPr>
          <w:rFonts w:eastAsiaTheme="minorEastAsia"/>
          <w:noProof/>
          <w:color w:val="auto"/>
          <w:szCs w:val="22"/>
          <w:lang w:eastAsia="ru-RU"/>
        </w:rPr>
      </w:pPr>
      <w:hyperlink w:anchor="_Toc132737638" w:history="1">
        <w:r w:rsidR="00A61D70" w:rsidRPr="009C3DBD">
          <w:rPr>
            <w:rStyle w:val="Hyperlink"/>
            <w:noProof/>
          </w:rPr>
          <w:t>7.5.2. Оценка загрязнения горных пород химическими веществами, содержащимися в отходах бурения и других жидкостях</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_Toc132737638 \h </w:instrText>
        </w:r>
        <w:r w:rsidR="00A61D70" w:rsidRPr="009C3DBD">
          <w:rPr>
            <w:noProof/>
            <w:webHidden/>
          </w:rPr>
        </w:r>
        <w:r w:rsidR="00A61D70" w:rsidRPr="009C3DBD">
          <w:rPr>
            <w:noProof/>
            <w:webHidden/>
          </w:rPr>
          <w:fldChar w:fldCharType="separate"/>
        </w:r>
        <w:r w:rsidR="00CA3EDF" w:rsidRPr="009C3DBD">
          <w:rPr>
            <w:noProof/>
            <w:webHidden/>
          </w:rPr>
          <w:t>258</w:t>
        </w:r>
        <w:r w:rsidR="00A61D70" w:rsidRPr="009C3DBD">
          <w:rPr>
            <w:noProof/>
            <w:webHidden/>
          </w:rPr>
          <w:fldChar w:fldCharType="end"/>
        </w:r>
      </w:hyperlink>
    </w:p>
    <w:p w14:paraId="72A1E4C4" w14:textId="4EA7862D" w:rsidR="00A61D70" w:rsidRPr="009C3DBD" w:rsidRDefault="00FC2F3B">
      <w:pPr>
        <w:pStyle w:val="TOC3"/>
        <w:rPr>
          <w:rFonts w:eastAsiaTheme="minorEastAsia"/>
          <w:noProof/>
          <w:color w:val="auto"/>
          <w:szCs w:val="22"/>
          <w:lang w:eastAsia="ru-RU"/>
        </w:rPr>
      </w:pPr>
      <w:hyperlink w:anchor="_Toc132737639" w:history="1">
        <w:r w:rsidR="00A61D70" w:rsidRPr="009C3DBD">
          <w:rPr>
            <w:rStyle w:val="Hyperlink"/>
            <w:noProof/>
          </w:rPr>
          <w:t>7.5.3. Оценка воздействия на деятельность по использованию недр, не связанную с добычей углеводородов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_Toc132737639 \h </w:instrText>
        </w:r>
        <w:r w:rsidR="00A61D70" w:rsidRPr="009C3DBD">
          <w:rPr>
            <w:noProof/>
            <w:webHidden/>
          </w:rPr>
        </w:r>
        <w:r w:rsidR="00A61D70" w:rsidRPr="009C3DBD">
          <w:rPr>
            <w:noProof/>
            <w:webHidden/>
          </w:rPr>
          <w:fldChar w:fldCharType="separate"/>
        </w:r>
        <w:r w:rsidR="00CA3EDF" w:rsidRPr="009C3DBD">
          <w:rPr>
            <w:noProof/>
            <w:webHidden/>
          </w:rPr>
          <w:t>259</w:t>
        </w:r>
        <w:r w:rsidR="00A61D70" w:rsidRPr="009C3DBD">
          <w:rPr>
            <w:noProof/>
            <w:webHidden/>
          </w:rPr>
          <w:fldChar w:fldCharType="end"/>
        </w:r>
      </w:hyperlink>
    </w:p>
    <w:p w14:paraId="47D21A9B" w14:textId="103EB062" w:rsidR="00A61D70" w:rsidRPr="009C3DBD" w:rsidRDefault="00FC2F3B">
      <w:pPr>
        <w:pStyle w:val="TOC3"/>
        <w:rPr>
          <w:rFonts w:eastAsiaTheme="minorEastAsia"/>
          <w:noProof/>
          <w:color w:val="auto"/>
          <w:szCs w:val="22"/>
          <w:lang w:eastAsia="ru-RU"/>
        </w:rPr>
      </w:pPr>
      <w:hyperlink w:anchor="_Toc132737640" w:history="1">
        <w:r w:rsidR="00A61D70" w:rsidRPr="009C3DBD">
          <w:rPr>
            <w:rStyle w:val="Hyperlink"/>
            <w:noProof/>
          </w:rPr>
          <w:t>7.5.4. Основные выводы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_Toc132737640 \h </w:instrText>
        </w:r>
        <w:r w:rsidR="00A61D70" w:rsidRPr="009C3DBD">
          <w:rPr>
            <w:noProof/>
            <w:webHidden/>
          </w:rPr>
        </w:r>
        <w:r w:rsidR="00A61D70" w:rsidRPr="009C3DBD">
          <w:rPr>
            <w:noProof/>
            <w:webHidden/>
          </w:rPr>
          <w:fldChar w:fldCharType="separate"/>
        </w:r>
        <w:r w:rsidR="00CA3EDF" w:rsidRPr="009C3DBD">
          <w:rPr>
            <w:noProof/>
            <w:webHidden/>
          </w:rPr>
          <w:t>259</w:t>
        </w:r>
        <w:r w:rsidR="00A61D70" w:rsidRPr="009C3DBD">
          <w:rPr>
            <w:noProof/>
            <w:webHidden/>
          </w:rPr>
          <w:fldChar w:fldCharType="end"/>
        </w:r>
      </w:hyperlink>
    </w:p>
    <w:p w14:paraId="62537942" w14:textId="7A079C43" w:rsidR="00A61D70" w:rsidRPr="009C3DBD" w:rsidRDefault="00FC2F3B">
      <w:pPr>
        <w:pStyle w:val="TOC2"/>
        <w:rPr>
          <w:rFonts w:eastAsiaTheme="minorEastAsia"/>
          <w:noProof/>
          <w:color w:val="auto"/>
          <w:szCs w:val="22"/>
          <w:lang w:eastAsia="ru-RU"/>
        </w:rPr>
      </w:pPr>
      <w:hyperlink w:anchor="_Toc132737641" w:history="1">
        <w:r w:rsidR="00A61D70" w:rsidRPr="009C3DBD">
          <w:rPr>
            <w:rStyle w:val="Hyperlink"/>
            <w:noProof/>
            <w14:scene3d>
              <w14:camera w14:prst="orthographicFront"/>
              <w14:lightRig w14:rig="threePt" w14:dir="t">
                <w14:rot w14:lat="0" w14:lon="0" w14:rev="0"/>
              </w14:lightRig>
            </w14:scene3d>
          </w:rPr>
          <w:t>7.6.</w:t>
        </w:r>
        <w:r w:rsidR="00A61D70" w:rsidRPr="009C3DBD">
          <w:rPr>
            <w:rStyle w:val="Hyperlink"/>
            <w:noProof/>
          </w:rPr>
          <w:t xml:space="preserve"> Оценка воздействия на подземные воды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_Toc132737641 \h </w:instrText>
        </w:r>
        <w:r w:rsidR="00A61D70" w:rsidRPr="009C3DBD">
          <w:rPr>
            <w:noProof/>
            <w:webHidden/>
          </w:rPr>
        </w:r>
        <w:r w:rsidR="00A61D70" w:rsidRPr="009C3DBD">
          <w:rPr>
            <w:noProof/>
            <w:webHidden/>
          </w:rPr>
          <w:fldChar w:fldCharType="separate"/>
        </w:r>
        <w:r w:rsidR="00CA3EDF" w:rsidRPr="009C3DBD">
          <w:rPr>
            <w:noProof/>
            <w:webHidden/>
          </w:rPr>
          <w:t>259</w:t>
        </w:r>
        <w:r w:rsidR="00A61D70" w:rsidRPr="009C3DBD">
          <w:rPr>
            <w:noProof/>
            <w:webHidden/>
          </w:rPr>
          <w:fldChar w:fldCharType="end"/>
        </w:r>
      </w:hyperlink>
    </w:p>
    <w:p w14:paraId="375FC7B9" w14:textId="2D1D2225" w:rsidR="00A61D70" w:rsidRPr="009C3DBD" w:rsidRDefault="00FC2F3B">
      <w:pPr>
        <w:pStyle w:val="TOC3"/>
        <w:rPr>
          <w:rFonts w:eastAsiaTheme="minorEastAsia"/>
          <w:noProof/>
          <w:color w:val="auto"/>
          <w:szCs w:val="22"/>
          <w:lang w:eastAsia="ru-RU"/>
        </w:rPr>
      </w:pPr>
      <w:hyperlink w:anchor="_Toc132737642" w:history="1">
        <w:r w:rsidR="00A61D70" w:rsidRPr="009C3DBD">
          <w:rPr>
            <w:rStyle w:val="Hyperlink"/>
            <w:noProof/>
          </w:rPr>
          <w:t>7.6.1. Оценка и прогноз воздействия на подземные воды при размещении отходов бурения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_Toc132737642 \h </w:instrText>
        </w:r>
        <w:r w:rsidR="00A61D70" w:rsidRPr="009C3DBD">
          <w:rPr>
            <w:noProof/>
            <w:webHidden/>
          </w:rPr>
        </w:r>
        <w:r w:rsidR="00A61D70" w:rsidRPr="009C3DBD">
          <w:rPr>
            <w:noProof/>
            <w:webHidden/>
          </w:rPr>
          <w:fldChar w:fldCharType="separate"/>
        </w:r>
        <w:r w:rsidR="00CA3EDF" w:rsidRPr="009C3DBD">
          <w:rPr>
            <w:noProof/>
            <w:webHidden/>
          </w:rPr>
          <w:t>259</w:t>
        </w:r>
        <w:r w:rsidR="00A61D70" w:rsidRPr="009C3DBD">
          <w:rPr>
            <w:noProof/>
            <w:webHidden/>
          </w:rPr>
          <w:fldChar w:fldCharType="end"/>
        </w:r>
      </w:hyperlink>
    </w:p>
    <w:p w14:paraId="707DC983" w14:textId="6F53D1EC" w:rsidR="00A61D70" w:rsidRPr="009C3DBD" w:rsidRDefault="00FC2F3B">
      <w:pPr>
        <w:pStyle w:val="TOC3"/>
        <w:rPr>
          <w:rFonts w:eastAsiaTheme="minorEastAsia"/>
          <w:noProof/>
          <w:color w:val="auto"/>
          <w:szCs w:val="22"/>
          <w:lang w:eastAsia="ru-RU"/>
        </w:rPr>
      </w:pPr>
      <w:hyperlink w:anchor="_Toc132737643" w:history="1">
        <w:r w:rsidR="00A61D70" w:rsidRPr="009C3DBD">
          <w:rPr>
            <w:rStyle w:val="Hyperlink"/>
            <w:noProof/>
          </w:rPr>
          <w:t>7.6.2. Выводы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_Toc132737643 \h </w:instrText>
        </w:r>
        <w:r w:rsidR="00A61D70" w:rsidRPr="009C3DBD">
          <w:rPr>
            <w:noProof/>
            <w:webHidden/>
          </w:rPr>
        </w:r>
        <w:r w:rsidR="00A61D70" w:rsidRPr="009C3DBD">
          <w:rPr>
            <w:noProof/>
            <w:webHidden/>
          </w:rPr>
          <w:fldChar w:fldCharType="separate"/>
        </w:r>
        <w:r w:rsidR="00CA3EDF" w:rsidRPr="009C3DBD">
          <w:rPr>
            <w:noProof/>
            <w:webHidden/>
          </w:rPr>
          <w:t>259</w:t>
        </w:r>
        <w:r w:rsidR="00A61D70" w:rsidRPr="009C3DBD">
          <w:rPr>
            <w:noProof/>
            <w:webHidden/>
          </w:rPr>
          <w:fldChar w:fldCharType="end"/>
        </w:r>
      </w:hyperlink>
    </w:p>
    <w:p w14:paraId="24A8A778" w14:textId="21B6E9F1" w:rsidR="00A61D70" w:rsidRPr="009C3DBD" w:rsidRDefault="00FC2F3B">
      <w:pPr>
        <w:pStyle w:val="TOC2"/>
        <w:rPr>
          <w:rFonts w:eastAsiaTheme="minorEastAsia"/>
          <w:noProof/>
          <w:color w:val="auto"/>
          <w:szCs w:val="22"/>
          <w:lang w:eastAsia="ru-RU"/>
        </w:rPr>
      </w:pPr>
      <w:hyperlink w:anchor="_Toc132737644" w:history="1">
        <w:r w:rsidR="00A61D70" w:rsidRPr="009C3DBD">
          <w:rPr>
            <w:rStyle w:val="Hyperlink"/>
            <w:noProof/>
            <w14:scene3d>
              <w14:camera w14:prst="orthographicFront"/>
              <w14:lightRig w14:rig="threePt" w14:dir="t">
                <w14:rot w14:lat="0" w14:lon="0" w14:rev="0"/>
              </w14:lightRig>
            </w14:scene3d>
          </w:rPr>
          <w:t>7.7.</w:t>
        </w:r>
        <w:r w:rsidR="00A61D70" w:rsidRPr="009C3DBD">
          <w:rPr>
            <w:rStyle w:val="Hyperlink"/>
            <w:noProof/>
          </w:rPr>
          <w:t xml:space="preserve"> Оценка воздействия намечаемой хозяйственной деятельности на морскую биоту</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_Toc132737644 \h </w:instrText>
        </w:r>
        <w:r w:rsidR="00A61D70" w:rsidRPr="009C3DBD">
          <w:rPr>
            <w:noProof/>
            <w:webHidden/>
          </w:rPr>
        </w:r>
        <w:r w:rsidR="00A61D70" w:rsidRPr="009C3DBD">
          <w:rPr>
            <w:noProof/>
            <w:webHidden/>
          </w:rPr>
          <w:fldChar w:fldCharType="separate"/>
        </w:r>
        <w:r w:rsidR="00CA3EDF" w:rsidRPr="009C3DBD">
          <w:rPr>
            <w:noProof/>
            <w:webHidden/>
          </w:rPr>
          <w:t>260</w:t>
        </w:r>
        <w:r w:rsidR="00A61D70" w:rsidRPr="009C3DBD">
          <w:rPr>
            <w:noProof/>
            <w:webHidden/>
          </w:rPr>
          <w:fldChar w:fldCharType="end"/>
        </w:r>
      </w:hyperlink>
    </w:p>
    <w:p w14:paraId="752D6A40" w14:textId="6D399D7F" w:rsidR="00A61D70" w:rsidRPr="009C3DBD" w:rsidRDefault="00FC2F3B">
      <w:pPr>
        <w:pStyle w:val="TOC3"/>
        <w:rPr>
          <w:rFonts w:eastAsiaTheme="minorEastAsia"/>
          <w:noProof/>
          <w:color w:val="auto"/>
          <w:szCs w:val="22"/>
          <w:lang w:eastAsia="ru-RU"/>
        </w:rPr>
      </w:pPr>
      <w:hyperlink w:anchor="_Toc132737645" w:history="1">
        <w:r w:rsidR="00A61D70" w:rsidRPr="009C3DBD">
          <w:rPr>
            <w:rStyle w:val="Hyperlink"/>
            <w:noProof/>
          </w:rPr>
          <w:t>7.7.1. Оценка воздействия на морскую биоту</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_Toc132737645 \h </w:instrText>
        </w:r>
        <w:r w:rsidR="00A61D70" w:rsidRPr="009C3DBD">
          <w:rPr>
            <w:noProof/>
            <w:webHidden/>
          </w:rPr>
        </w:r>
        <w:r w:rsidR="00A61D70" w:rsidRPr="009C3DBD">
          <w:rPr>
            <w:noProof/>
            <w:webHidden/>
          </w:rPr>
          <w:fldChar w:fldCharType="separate"/>
        </w:r>
        <w:r w:rsidR="00CA3EDF" w:rsidRPr="009C3DBD">
          <w:rPr>
            <w:noProof/>
            <w:webHidden/>
          </w:rPr>
          <w:t>260</w:t>
        </w:r>
        <w:r w:rsidR="00A61D70" w:rsidRPr="009C3DBD">
          <w:rPr>
            <w:noProof/>
            <w:webHidden/>
          </w:rPr>
          <w:fldChar w:fldCharType="end"/>
        </w:r>
      </w:hyperlink>
    </w:p>
    <w:p w14:paraId="6A521A46" w14:textId="43837DD0" w:rsidR="00A61D70" w:rsidRPr="009C3DBD" w:rsidRDefault="00FC2F3B">
      <w:pPr>
        <w:pStyle w:val="TOC3"/>
        <w:rPr>
          <w:rFonts w:eastAsiaTheme="minorEastAsia"/>
          <w:noProof/>
          <w:color w:val="auto"/>
          <w:szCs w:val="22"/>
          <w:lang w:eastAsia="ru-RU"/>
        </w:rPr>
      </w:pPr>
      <w:hyperlink w:anchor="_Toc132737646" w:history="1">
        <w:r w:rsidR="00A61D70" w:rsidRPr="009C3DBD">
          <w:rPr>
            <w:rStyle w:val="Hyperlink"/>
            <w:noProof/>
          </w:rPr>
          <w:t>7.7.2. Выводы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_Toc132737646 \h </w:instrText>
        </w:r>
        <w:r w:rsidR="00A61D70" w:rsidRPr="009C3DBD">
          <w:rPr>
            <w:noProof/>
            <w:webHidden/>
          </w:rPr>
        </w:r>
        <w:r w:rsidR="00A61D70" w:rsidRPr="009C3DBD">
          <w:rPr>
            <w:noProof/>
            <w:webHidden/>
          </w:rPr>
          <w:fldChar w:fldCharType="separate"/>
        </w:r>
        <w:r w:rsidR="00CA3EDF" w:rsidRPr="009C3DBD">
          <w:rPr>
            <w:noProof/>
            <w:webHidden/>
          </w:rPr>
          <w:t>261</w:t>
        </w:r>
        <w:r w:rsidR="00A61D70" w:rsidRPr="009C3DBD">
          <w:rPr>
            <w:noProof/>
            <w:webHidden/>
          </w:rPr>
          <w:fldChar w:fldCharType="end"/>
        </w:r>
      </w:hyperlink>
    </w:p>
    <w:p w14:paraId="6AC6E78A" w14:textId="06567175" w:rsidR="00A61D70" w:rsidRPr="009C3DBD" w:rsidRDefault="00FC2F3B">
      <w:pPr>
        <w:pStyle w:val="TOC2"/>
        <w:rPr>
          <w:rFonts w:eastAsiaTheme="minorEastAsia"/>
          <w:noProof/>
          <w:color w:val="auto"/>
          <w:szCs w:val="22"/>
          <w:lang w:eastAsia="ru-RU"/>
        </w:rPr>
      </w:pPr>
      <w:hyperlink w:anchor="_Toc132737647" w:history="1">
        <w:r w:rsidR="00A61D70" w:rsidRPr="009C3DBD">
          <w:rPr>
            <w:rStyle w:val="Hyperlink"/>
            <w:noProof/>
            <w14:scene3d>
              <w14:camera w14:prst="orthographicFront"/>
              <w14:lightRig w14:rig="threePt" w14:dir="t">
                <w14:rot w14:lat="0" w14:lon="0" w14:rev="0"/>
              </w14:lightRig>
            </w14:scene3d>
          </w:rPr>
          <w:t>7.8.</w:t>
        </w:r>
        <w:r w:rsidR="00A61D70" w:rsidRPr="009C3DBD">
          <w:rPr>
            <w:rStyle w:val="Hyperlink"/>
            <w:noProof/>
          </w:rPr>
          <w:t xml:space="preserve"> Оценка воздействия на ООПТ</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_Toc132737647 \h </w:instrText>
        </w:r>
        <w:r w:rsidR="00A61D70" w:rsidRPr="009C3DBD">
          <w:rPr>
            <w:noProof/>
            <w:webHidden/>
          </w:rPr>
        </w:r>
        <w:r w:rsidR="00A61D70" w:rsidRPr="009C3DBD">
          <w:rPr>
            <w:noProof/>
            <w:webHidden/>
          </w:rPr>
          <w:fldChar w:fldCharType="separate"/>
        </w:r>
        <w:r w:rsidR="00CA3EDF" w:rsidRPr="009C3DBD">
          <w:rPr>
            <w:noProof/>
            <w:webHidden/>
          </w:rPr>
          <w:t>262</w:t>
        </w:r>
        <w:r w:rsidR="00A61D70" w:rsidRPr="009C3DBD">
          <w:rPr>
            <w:noProof/>
            <w:webHidden/>
          </w:rPr>
          <w:fldChar w:fldCharType="end"/>
        </w:r>
      </w:hyperlink>
    </w:p>
    <w:p w14:paraId="6BAD797D" w14:textId="65FAE1C6" w:rsidR="00A61D70" w:rsidRPr="009C3DBD" w:rsidRDefault="00FC2F3B">
      <w:pPr>
        <w:pStyle w:val="TOC2"/>
        <w:rPr>
          <w:rFonts w:eastAsiaTheme="minorEastAsia"/>
          <w:noProof/>
          <w:color w:val="auto"/>
          <w:szCs w:val="22"/>
          <w:lang w:eastAsia="ru-RU"/>
        </w:rPr>
      </w:pPr>
      <w:hyperlink w:anchor="_Toc132737648" w:history="1">
        <w:r w:rsidR="00A61D70" w:rsidRPr="009C3DBD">
          <w:rPr>
            <w:rStyle w:val="Hyperlink"/>
            <w:noProof/>
            <w14:scene3d>
              <w14:camera w14:prst="orthographicFront"/>
              <w14:lightRig w14:rig="threePt" w14:dir="t">
                <w14:rot w14:lat="0" w14:lon="0" w14:rev="0"/>
              </w14:lightRig>
            </w14:scene3d>
          </w:rPr>
          <w:t>7.9.</w:t>
        </w:r>
        <w:r w:rsidR="00A61D70" w:rsidRPr="009C3DBD">
          <w:rPr>
            <w:rStyle w:val="Hyperlink"/>
            <w:noProof/>
          </w:rPr>
          <w:t xml:space="preserve"> Возможные трансграничные эффекты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_Toc132737648 \h </w:instrText>
        </w:r>
        <w:r w:rsidR="00A61D70" w:rsidRPr="009C3DBD">
          <w:rPr>
            <w:noProof/>
            <w:webHidden/>
          </w:rPr>
        </w:r>
        <w:r w:rsidR="00A61D70" w:rsidRPr="009C3DBD">
          <w:rPr>
            <w:noProof/>
            <w:webHidden/>
          </w:rPr>
          <w:fldChar w:fldCharType="separate"/>
        </w:r>
        <w:r w:rsidR="00CA3EDF" w:rsidRPr="009C3DBD">
          <w:rPr>
            <w:noProof/>
            <w:webHidden/>
          </w:rPr>
          <w:t>263</w:t>
        </w:r>
        <w:r w:rsidR="00A61D70" w:rsidRPr="009C3DBD">
          <w:rPr>
            <w:noProof/>
            <w:webHidden/>
          </w:rPr>
          <w:fldChar w:fldCharType="end"/>
        </w:r>
      </w:hyperlink>
    </w:p>
    <w:p w14:paraId="791AA106" w14:textId="0D03C350" w:rsidR="00A61D70" w:rsidRPr="009C3DBD" w:rsidRDefault="00FC2F3B">
      <w:pPr>
        <w:pStyle w:val="TOC3"/>
        <w:rPr>
          <w:rFonts w:eastAsiaTheme="minorEastAsia"/>
          <w:noProof/>
          <w:color w:val="auto"/>
          <w:szCs w:val="22"/>
          <w:lang w:eastAsia="ru-RU"/>
        </w:rPr>
      </w:pPr>
      <w:hyperlink w:anchor="_Toc132737649" w:history="1">
        <w:r w:rsidR="00A61D70" w:rsidRPr="009C3DBD">
          <w:rPr>
            <w:rStyle w:val="Hyperlink"/>
            <w:noProof/>
          </w:rPr>
          <w:t>7.9.1. Требования к анализу трансграничных воздействий в соответствии с Российскими нормативными документами и международными конвенциями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_Toc132737649 \h </w:instrText>
        </w:r>
        <w:r w:rsidR="00A61D70" w:rsidRPr="009C3DBD">
          <w:rPr>
            <w:noProof/>
            <w:webHidden/>
          </w:rPr>
        </w:r>
        <w:r w:rsidR="00A61D70" w:rsidRPr="009C3DBD">
          <w:rPr>
            <w:noProof/>
            <w:webHidden/>
          </w:rPr>
          <w:fldChar w:fldCharType="separate"/>
        </w:r>
        <w:r w:rsidR="00CA3EDF" w:rsidRPr="009C3DBD">
          <w:rPr>
            <w:noProof/>
            <w:webHidden/>
          </w:rPr>
          <w:t>263</w:t>
        </w:r>
        <w:r w:rsidR="00A61D70" w:rsidRPr="009C3DBD">
          <w:rPr>
            <w:noProof/>
            <w:webHidden/>
          </w:rPr>
          <w:fldChar w:fldCharType="end"/>
        </w:r>
      </w:hyperlink>
    </w:p>
    <w:p w14:paraId="0DA063AF" w14:textId="240E40BA" w:rsidR="00A61D70" w:rsidRPr="009C3DBD" w:rsidRDefault="00FC2F3B">
      <w:pPr>
        <w:pStyle w:val="TOC3"/>
        <w:rPr>
          <w:rFonts w:eastAsiaTheme="minorEastAsia"/>
          <w:noProof/>
          <w:color w:val="auto"/>
          <w:szCs w:val="22"/>
          <w:lang w:eastAsia="ru-RU"/>
        </w:rPr>
      </w:pPr>
      <w:hyperlink w:anchor="_Toc132737650" w:history="1">
        <w:r w:rsidR="00A61D70" w:rsidRPr="009C3DBD">
          <w:rPr>
            <w:rStyle w:val="Hyperlink"/>
            <w:noProof/>
          </w:rPr>
          <w:t>7.9.2. Перенос атмосферными процессами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_Toc132737650 \h </w:instrText>
        </w:r>
        <w:r w:rsidR="00A61D70" w:rsidRPr="009C3DBD">
          <w:rPr>
            <w:noProof/>
            <w:webHidden/>
          </w:rPr>
        </w:r>
        <w:r w:rsidR="00A61D70" w:rsidRPr="009C3DBD">
          <w:rPr>
            <w:noProof/>
            <w:webHidden/>
          </w:rPr>
          <w:fldChar w:fldCharType="separate"/>
        </w:r>
        <w:r w:rsidR="00CA3EDF" w:rsidRPr="009C3DBD">
          <w:rPr>
            <w:noProof/>
            <w:webHidden/>
          </w:rPr>
          <w:t>264</w:t>
        </w:r>
        <w:r w:rsidR="00A61D70" w:rsidRPr="009C3DBD">
          <w:rPr>
            <w:noProof/>
            <w:webHidden/>
          </w:rPr>
          <w:fldChar w:fldCharType="end"/>
        </w:r>
      </w:hyperlink>
    </w:p>
    <w:p w14:paraId="5D1CF7D4" w14:textId="2D20E503" w:rsidR="00A61D70" w:rsidRPr="009C3DBD" w:rsidRDefault="00FC2F3B">
      <w:pPr>
        <w:pStyle w:val="TOC3"/>
        <w:rPr>
          <w:rFonts w:eastAsiaTheme="minorEastAsia"/>
          <w:noProof/>
          <w:color w:val="auto"/>
          <w:szCs w:val="22"/>
          <w:lang w:eastAsia="ru-RU"/>
        </w:rPr>
      </w:pPr>
      <w:hyperlink w:anchor="_Toc132737651" w:history="1">
        <w:r w:rsidR="00A61D70" w:rsidRPr="009C3DBD">
          <w:rPr>
            <w:rStyle w:val="Hyperlink"/>
            <w:noProof/>
          </w:rPr>
          <w:t>7.9.3. Перенос морскими течениями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_Toc132737651 \h </w:instrText>
        </w:r>
        <w:r w:rsidR="00A61D70" w:rsidRPr="009C3DBD">
          <w:rPr>
            <w:noProof/>
            <w:webHidden/>
          </w:rPr>
        </w:r>
        <w:r w:rsidR="00A61D70" w:rsidRPr="009C3DBD">
          <w:rPr>
            <w:noProof/>
            <w:webHidden/>
          </w:rPr>
          <w:fldChar w:fldCharType="separate"/>
        </w:r>
        <w:r w:rsidR="00CA3EDF" w:rsidRPr="009C3DBD">
          <w:rPr>
            <w:noProof/>
            <w:webHidden/>
          </w:rPr>
          <w:t>264</w:t>
        </w:r>
        <w:r w:rsidR="00A61D70" w:rsidRPr="009C3DBD">
          <w:rPr>
            <w:noProof/>
            <w:webHidden/>
          </w:rPr>
          <w:fldChar w:fldCharType="end"/>
        </w:r>
      </w:hyperlink>
    </w:p>
    <w:p w14:paraId="3B5C7641" w14:textId="7B57B178" w:rsidR="00A61D70" w:rsidRPr="009C3DBD" w:rsidRDefault="00FC2F3B">
      <w:pPr>
        <w:pStyle w:val="TOC3"/>
        <w:rPr>
          <w:rFonts w:eastAsiaTheme="minorEastAsia"/>
          <w:noProof/>
          <w:color w:val="auto"/>
          <w:szCs w:val="22"/>
          <w:lang w:eastAsia="ru-RU"/>
        </w:rPr>
      </w:pPr>
      <w:hyperlink w:anchor="_Toc132737652" w:history="1">
        <w:r w:rsidR="00A61D70" w:rsidRPr="009C3DBD">
          <w:rPr>
            <w:rStyle w:val="Hyperlink"/>
            <w:noProof/>
          </w:rPr>
          <w:t>7.9.4. Возможные кумулятивные воздействия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_Toc132737652 \h </w:instrText>
        </w:r>
        <w:r w:rsidR="00A61D70" w:rsidRPr="009C3DBD">
          <w:rPr>
            <w:noProof/>
            <w:webHidden/>
          </w:rPr>
        </w:r>
        <w:r w:rsidR="00A61D70" w:rsidRPr="009C3DBD">
          <w:rPr>
            <w:noProof/>
            <w:webHidden/>
          </w:rPr>
          <w:fldChar w:fldCharType="separate"/>
        </w:r>
        <w:r w:rsidR="00CA3EDF" w:rsidRPr="009C3DBD">
          <w:rPr>
            <w:noProof/>
            <w:webHidden/>
          </w:rPr>
          <w:t>264</w:t>
        </w:r>
        <w:r w:rsidR="00A61D70" w:rsidRPr="009C3DBD">
          <w:rPr>
            <w:noProof/>
            <w:webHidden/>
          </w:rPr>
          <w:fldChar w:fldCharType="end"/>
        </w:r>
      </w:hyperlink>
    </w:p>
    <w:p w14:paraId="65316737" w14:textId="55DD4151" w:rsidR="00A61D70" w:rsidRPr="009C3DBD" w:rsidRDefault="00FC2F3B">
      <w:pPr>
        <w:pStyle w:val="TOC2"/>
        <w:rPr>
          <w:rFonts w:eastAsiaTheme="minorEastAsia"/>
          <w:noProof/>
          <w:color w:val="auto"/>
          <w:szCs w:val="22"/>
          <w:lang w:eastAsia="ru-RU"/>
        </w:rPr>
      </w:pPr>
      <w:hyperlink w:anchor="_Toc132737653" w:history="1">
        <w:r w:rsidR="00A61D70" w:rsidRPr="009C3DBD">
          <w:rPr>
            <w:rStyle w:val="Hyperlink"/>
            <w:noProof/>
            <w14:scene3d>
              <w14:camera w14:prst="orthographicFront"/>
              <w14:lightRig w14:rig="threePt" w14:dir="t">
                <w14:rot w14:lat="0" w14:lon="0" w14:rev="0"/>
              </w14:lightRig>
            </w14:scene3d>
          </w:rPr>
          <w:t>7.10.</w:t>
        </w:r>
        <w:r w:rsidR="00A61D70" w:rsidRPr="009C3DBD">
          <w:rPr>
            <w:rStyle w:val="Hyperlink"/>
            <w:noProof/>
          </w:rPr>
          <w:t xml:space="preserve"> Оценка воздействия на социально-экономические условия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_Toc132737653 \h </w:instrText>
        </w:r>
        <w:r w:rsidR="00A61D70" w:rsidRPr="009C3DBD">
          <w:rPr>
            <w:noProof/>
            <w:webHidden/>
          </w:rPr>
        </w:r>
        <w:r w:rsidR="00A61D70" w:rsidRPr="009C3DBD">
          <w:rPr>
            <w:noProof/>
            <w:webHidden/>
          </w:rPr>
          <w:fldChar w:fldCharType="separate"/>
        </w:r>
        <w:r w:rsidR="00CA3EDF" w:rsidRPr="009C3DBD">
          <w:rPr>
            <w:noProof/>
            <w:webHidden/>
          </w:rPr>
          <w:t>265</w:t>
        </w:r>
        <w:r w:rsidR="00A61D70" w:rsidRPr="009C3DBD">
          <w:rPr>
            <w:noProof/>
            <w:webHidden/>
          </w:rPr>
          <w:fldChar w:fldCharType="end"/>
        </w:r>
      </w:hyperlink>
    </w:p>
    <w:p w14:paraId="33518D63" w14:textId="4CBA02A7" w:rsidR="00A61D70" w:rsidRPr="009C3DBD" w:rsidRDefault="00FC2F3B">
      <w:pPr>
        <w:pStyle w:val="TOC2"/>
        <w:rPr>
          <w:rFonts w:eastAsiaTheme="minorEastAsia"/>
          <w:noProof/>
          <w:color w:val="auto"/>
          <w:szCs w:val="22"/>
          <w:lang w:eastAsia="ru-RU"/>
        </w:rPr>
      </w:pPr>
      <w:hyperlink w:anchor="_Toc132737654" w:history="1">
        <w:r w:rsidR="00A61D70" w:rsidRPr="009C3DBD">
          <w:rPr>
            <w:rStyle w:val="Hyperlink"/>
            <w:noProof/>
            <w14:scene3d>
              <w14:camera w14:prst="orthographicFront"/>
              <w14:lightRig w14:rig="threePt" w14:dir="t">
                <w14:rot w14:lat="0" w14:lon="0" w14:rev="0"/>
              </w14:lightRig>
            </w14:scene3d>
          </w:rPr>
          <w:t>7.11.</w:t>
        </w:r>
        <w:r w:rsidR="00A61D70" w:rsidRPr="009C3DBD">
          <w:rPr>
            <w:rStyle w:val="Hyperlink"/>
            <w:noProof/>
          </w:rPr>
          <w:t xml:space="preserve"> Оценка воздействия на окружающую среду при аварийных ситуациях при разливе нефти и нефтепродуктов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_Toc132737654 \h </w:instrText>
        </w:r>
        <w:r w:rsidR="00A61D70" w:rsidRPr="009C3DBD">
          <w:rPr>
            <w:noProof/>
            <w:webHidden/>
          </w:rPr>
        </w:r>
        <w:r w:rsidR="00A61D70" w:rsidRPr="009C3DBD">
          <w:rPr>
            <w:noProof/>
            <w:webHidden/>
          </w:rPr>
          <w:fldChar w:fldCharType="separate"/>
        </w:r>
        <w:r w:rsidR="00CA3EDF" w:rsidRPr="009C3DBD">
          <w:rPr>
            <w:noProof/>
            <w:webHidden/>
          </w:rPr>
          <w:t>265</w:t>
        </w:r>
        <w:r w:rsidR="00A61D70" w:rsidRPr="009C3DBD">
          <w:rPr>
            <w:noProof/>
            <w:webHidden/>
          </w:rPr>
          <w:fldChar w:fldCharType="end"/>
        </w:r>
      </w:hyperlink>
    </w:p>
    <w:p w14:paraId="5AA9D1BA" w14:textId="64DDD0F8" w:rsidR="00A61D70" w:rsidRPr="009C3DBD" w:rsidRDefault="00FC2F3B">
      <w:pPr>
        <w:pStyle w:val="TOC3"/>
        <w:rPr>
          <w:rFonts w:eastAsiaTheme="minorEastAsia"/>
          <w:noProof/>
          <w:color w:val="auto"/>
          <w:szCs w:val="22"/>
          <w:lang w:eastAsia="ru-RU"/>
        </w:rPr>
      </w:pPr>
      <w:hyperlink w:anchor="_Toc132737655" w:history="1">
        <w:r w:rsidR="00A61D70" w:rsidRPr="009C3DBD">
          <w:rPr>
            <w:rStyle w:val="Hyperlink"/>
            <w:noProof/>
          </w:rPr>
          <w:t>7.11.1. Анализ экологического риска возникновения аварийных ситуаций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_Toc132737655 \h </w:instrText>
        </w:r>
        <w:r w:rsidR="00A61D70" w:rsidRPr="009C3DBD">
          <w:rPr>
            <w:noProof/>
            <w:webHidden/>
          </w:rPr>
        </w:r>
        <w:r w:rsidR="00A61D70" w:rsidRPr="009C3DBD">
          <w:rPr>
            <w:noProof/>
            <w:webHidden/>
          </w:rPr>
          <w:fldChar w:fldCharType="separate"/>
        </w:r>
        <w:r w:rsidR="00CA3EDF" w:rsidRPr="009C3DBD">
          <w:rPr>
            <w:noProof/>
            <w:webHidden/>
          </w:rPr>
          <w:t>266</w:t>
        </w:r>
        <w:r w:rsidR="00A61D70" w:rsidRPr="009C3DBD">
          <w:rPr>
            <w:noProof/>
            <w:webHidden/>
          </w:rPr>
          <w:fldChar w:fldCharType="end"/>
        </w:r>
      </w:hyperlink>
    </w:p>
    <w:p w14:paraId="3FDFA057" w14:textId="121408B1" w:rsidR="00A61D70" w:rsidRPr="009C3DBD" w:rsidRDefault="00FC2F3B">
      <w:pPr>
        <w:pStyle w:val="TOC3"/>
        <w:rPr>
          <w:rFonts w:eastAsiaTheme="minorEastAsia"/>
          <w:noProof/>
          <w:color w:val="auto"/>
          <w:szCs w:val="22"/>
          <w:lang w:eastAsia="ru-RU"/>
        </w:rPr>
      </w:pPr>
      <w:hyperlink w:anchor="_Toc132737656" w:history="1">
        <w:r w:rsidR="00A61D70" w:rsidRPr="009C3DBD">
          <w:rPr>
            <w:rStyle w:val="Hyperlink"/>
            <w:noProof/>
          </w:rPr>
          <w:t>7.11.2. Моделирование аварийных разливов нефти и нефтепродуктов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_Toc132737656 \h </w:instrText>
        </w:r>
        <w:r w:rsidR="00A61D70" w:rsidRPr="009C3DBD">
          <w:rPr>
            <w:noProof/>
            <w:webHidden/>
          </w:rPr>
        </w:r>
        <w:r w:rsidR="00A61D70" w:rsidRPr="009C3DBD">
          <w:rPr>
            <w:noProof/>
            <w:webHidden/>
          </w:rPr>
          <w:fldChar w:fldCharType="separate"/>
        </w:r>
        <w:r w:rsidR="00CA3EDF" w:rsidRPr="009C3DBD">
          <w:rPr>
            <w:noProof/>
            <w:webHidden/>
          </w:rPr>
          <w:t>275</w:t>
        </w:r>
        <w:r w:rsidR="00A61D70" w:rsidRPr="009C3DBD">
          <w:rPr>
            <w:noProof/>
            <w:webHidden/>
          </w:rPr>
          <w:fldChar w:fldCharType="end"/>
        </w:r>
      </w:hyperlink>
    </w:p>
    <w:p w14:paraId="0117064C" w14:textId="3A7B1BAD" w:rsidR="00A61D70" w:rsidRPr="009C3DBD" w:rsidRDefault="00FC2F3B">
      <w:pPr>
        <w:pStyle w:val="TOC3"/>
        <w:rPr>
          <w:rFonts w:eastAsiaTheme="minorEastAsia"/>
          <w:noProof/>
          <w:color w:val="auto"/>
          <w:szCs w:val="22"/>
          <w:lang w:eastAsia="ru-RU"/>
        </w:rPr>
      </w:pPr>
      <w:hyperlink w:anchor="_Toc132737657" w:history="1">
        <w:r w:rsidR="00A61D70" w:rsidRPr="009C3DBD">
          <w:rPr>
            <w:rStyle w:val="Hyperlink"/>
            <w:noProof/>
          </w:rPr>
          <w:t>7.11.3. Оценка воздействия на окружающую среду в результате возникновения аварийных ситуаций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_Toc132737657 \h </w:instrText>
        </w:r>
        <w:r w:rsidR="00A61D70" w:rsidRPr="009C3DBD">
          <w:rPr>
            <w:noProof/>
            <w:webHidden/>
          </w:rPr>
        </w:r>
        <w:r w:rsidR="00A61D70" w:rsidRPr="009C3DBD">
          <w:rPr>
            <w:noProof/>
            <w:webHidden/>
          </w:rPr>
          <w:fldChar w:fldCharType="separate"/>
        </w:r>
        <w:r w:rsidR="00CA3EDF" w:rsidRPr="009C3DBD">
          <w:rPr>
            <w:noProof/>
            <w:webHidden/>
          </w:rPr>
          <w:t>277</w:t>
        </w:r>
        <w:r w:rsidR="00A61D70" w:rsidRPr="009C3DBD">
          <w:rPr>
            <w:noProof/>
            <w:webHidden/>
          </w:rPr>
          <w:fldChar w:fldCharType="end"/>
        </w:r>
      </w:hyperlink>
    </w:p>
    <w:p w14:paraId="6B59392B" w14:textId="5296A809" w:rsidR="00A61D70" w:rsidRPr="009C3DBD" w:rsidRDefault="00FC2F3B">
      <w:pPr>
        <w:pStyle w:val="TOC2"/>
        <w:rPr>
          <w:rFonts w:eastAsiaTheme="minorEastAsia"/>
          <w:noProof/>
          <w:color w:val="auto"/>
          <w:szCs w:val="22"/>
          <w:lang w:eastAsia="ru-RU"/>
        </w:rPr>
      </w:pPr>
      <w:hyperlink w:anchor="_Toc132737658" w:history="1">
        <w:r w:rsidR="00A61D70" w:rsidRPr="009C3DBD">
          <w:rPr>
            <w:rStyle w:val="Hyperlink"/>
            <w:noProof/>
            <w14:scene3d>
              <w14:camera w14:prst="orthographicFront"/>
              <w14:lightRig w14:rig="threePt" w14:dir="t">
                <w14:rot w14:lat="0" w14:lon="0" w14:rev="0"/>
              </w14:lightRig>
            </w14:scene3d>
          </w:rPr>
          <w:t>7.12.</w:t>
        </w:r>
        <w:r w:rsidR="00A61D70" w:rsidRPr="009C3DBD">
          <w:rPr>
            <w:rStyle w:val="Hyperlink"/>
            <w:noProof/>
          </w:rPr>
          <w:t xml:space="preserve"> Оценка воздействия на окружающую среду при аварийных ситуациях при размещении отходов бурения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_Toc132737658 \h </w:instrText>
        </w:r>
        <w:r w:rsidR="00A61D70" w:rsidRPr="009C3DBD">
          <w:rPr>
            <w:noProof/>
            <w:webHidden/>
          </w:rPr>
        </w:r>
        <w:r w:rsidR="00A61D70" w:rsidRPr="009C3DBD">
          <w:rPr>
            <w:noProof/>
            <w:webHidden/>
          </w:rPr>
          <w:fldChar w:fldCharType="separate"/>
        </w:r>
        <w:r w:rsidR="00CA3EDF" w:rsidRPr="009C3DBD">
          <w:rPr>
            <w:noProof/>
            <w:webHidden/>
          </w:rPr>
          <w:t>289</w:t>
        </w:r>
        <w:r w:rsidR="00A61D70" w:rsidRPr="009C3DBD">
          <w:rPr>
            <w:noProof/>
            <w:webHidden/>
          </w:rPr>
          <w:fldChar w:fldCharType="end"/>
        </w:r>
      </w:hyperlink>
    </w:p>
    <w:p w14:paraId="58F3233A" w14:textId="1CA884A9" w:rsidR="00A61D70" w:rsidRPr="009C3DBD" w:rsidRDefault="00FC2F3B">
      <w:pPr>
        <w:pStyle w:val="TOC1"/>
        <w:rPr>
          <w:rFonts w:eastAsiaTheme="minorEastAsia"/>
          <w:b w:val="0"/>
          <w:caps w:val="0"/>
          <w:color w:val="auto"/>
          <w:sz w:val="22"/>
          <w:lang w:eastAsia="ru-RU"/>
        </w:rPr>
      </w:pPr>
      <w:hyperlink w:anchor="_Toc132737659" w:history="1">
        <w:r w:rsidR="00A61D70" w:rsidRPr="009C3DBD">
          <w:rPr>
            <w:rStyle w:val="Hyperlink"/>
          </w:rPr>
          <w:t>8.</w:t>
        </w:r>
        <w:r w:rsidR="00A61D70" w:rsidRPr="009C3DBD">
          <w:rPr>
            <w:rFonts w:eastAsiaTheme="minorEastAsia"/>
            <w:b w:val="0"/>
            <w:caps w:val="0"/>
            <w:color w:val="auto"/>
            <w:sz w:val="22"/>
            <w:lang w:eastAsia="ru-RU"/>
          </w:rPr>
          <w:tab/>
        </w:r>
        <w:r w:rsidR="00A61D70" w:rsidRPr="009C3DBD">
          <w:rPr>
            <w:rStyle w:val="Hyperlink"/>
          </w:rPr>
          <w:t>Мероприятия по предотвращению и/или снижению возможного негативного водействия планируемой (намечаемой) хозяйственной деятельности на окружаюущю среду</w:t>
        </w:r>
        <w:r w:rsidR="00A61D70" w:rsidRPr="009C3DBD">
          <w:rPr>
            <w:webHidden/>
          </w:rPr>
          <w:tab/>
        </w:r>
        <w:r w:rsidR="00A61D70" w:rsidRPr="009C3DBD">
          <w:rPr>
            <w:webHidden/>
          </w:rPr>
          <w:fldChar w:fldCharType="begin"/>
        </w:r>
        <w:r w:rsidR="00A61D70" w:rsidRPr="009C3DBD">
          <w:rPr>
            <w:webHidden/>
          </w:rPr>
          <w:instrText xml:space="preserve"> PAGEREF _Toc132737659 \h </w:instrText>
        </w:r>
        <w:r w:rsidR="00A61D70" w:rsidRPr="009C3DBD">
          <w:rPr>
            <w:webHidden/>
          </w:rPr>
        </w:r>
        <w:r w:rsidR="00A61D70" w:rsidRPr="009C3DBD">
          <w:rPr>
            <w:webHidden/>
          </w:rPr>
          <w:fldChar w:fldCharType="separate"/>
        </w:r>
        <w:r w:rsidR="00CA3EDF" w:rsidRPr="009C3DBD">
          <w:rPr>
            <w:webHidden/>
          </w:rPr>
          <w:t>290</w:t>
        </w:r>
        <w:r w:rsidR="00A61D70" w:rsidRPr="009C3DBD">
          <w:rPr>
            <w:webHidden/>
          </w:rPr>
          <w:fldChar w:fldCharType="end"/>
        </w:r>
      </w:hyperlink>
    </w:p>
    <w:p w14:paraId="029B5026" w14:textId="0BA3E2F9" w:rsidR="00A61D70" w:rsidRPr="009C3DBD" w:rsidRDefault="00FC2F3B">
      <w:pPr>
        <w:pStyle w:val="TOC2"/>
        <w:rPr>
          <w:rFonts w:eastAsiaTheme="minorEastAsia"/>
          <w:noProof/>
          <w:color w:val="auto"/>
          <w:szCs w:val="22"/>
          <w:lang w:eastAsia="ru-RU"/>
        </w:rPr>
      </w:pPr>
      <w:hyperlink w:anchor="_Toc132737660" w:history="1">
        <w:r w:rsidR="00A61D70" w:rsidRPr="009C3DBD">
          <w:rPr>
            <w:rStyle w:val="Hyperlink"/>
            <w:noProof/>
            <w14:scene3d>
              <w14:camera w14:prst="orthographicFront"/>
              <w14:lightRig w14:rig="threePt" w14:dir="t">
                <w14:rot w14:lat="0" w14:lon="0" w14:rev="0"/>
              </w14:lightRig>
            </w14:scene3d>
          </w:rPr>
          <w:t>8.1.</w:t>
        </w:r>
        <w:r w:rsidR="00A61D70" w:rsidRPr="009C3DBD">
          <w:rPr>
            <w:rStyle w:val="Hyperlink"/>
            <w:noProof/>
          </w:rPr>
          <w:t xml:space="preserve"> Мероприятия по охране атмосферного воздуха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_Toc132737660 \h </w:instrText>
        </w:r>
        <w:r w:rsidR="00A61D70" w:rsidRPr="009C3DBD">
          <w:rPr>
            <w:noProof/>
            <w:webHidden/>
          </w:rPr>
        </w:r>
        <w:r w:rsidR="00A61D70" w:rsidRPr="009C3DBD">
          <w:rPr>
            <w:noProof/>
            <w:webHidden/>
          </w:rPr>
          <w:fldChar w:fldCharType="separate"/>
        </w:r>
        <w:r w:rsidR="00CA3EDF" w:rsidRPr="009C3DBD">
          <w:rPr>
            <w:noProof/>
            <w:webHidden/>
          </w:rPr>
          <w:t>290</w:t>
        </w:r>
        <w:r w:rsidR="00A61D70" w:rsidRPr="009C3DBD">
          <w:rPr>
            <w:noProof/>
            <w:webHidden/>
          </w:rPr>
          <w:fldChar w:fldCharType="end"/>
        </w:r>
      </w:hyperlink>
    </w:p>
    <w:bookmarkStart w:id="3" w:name="_GoBack"/>
    <w:p w14:paraId="1B5E80BF" w14:textId="47EA1BF1" w:rsidR="00A61D70" w:rsidRPr="009C3DBD" w:rsidRDefault="00FC2F3B">
      <w:pPr>
        <w:pStyle w:val="TOC2"/>
        <w:rPr>
          <w:rFonts w:eastAsiaTheme="minorEastAsia"/>
          <w:noProof/>
          <w:color w:val="auto"/>
          <w:szCs w:val="22"/>
          <w:lang w:eastAsia="ru-RU"/>
        </w:rPr>
      </w:pPr>
      <w:r>
        <w:fldChar w:fldCharType="begin"/>
      </w:r>
      <w:r>
        <w:instrText xml:space="preserve"> HYPERLINK \l "_Toc132737661" </w:instrText>
      </w:r>
      <w:r>
        <w:fldChar w:fldCharType="separate"/>
      </w:r>
      <w:r w:rsidR="00A61D70" w:rsidRPr="009C3DBD">
        <w:rPr>
          <w:rStyle w:val="Hyperlink"/>
          <w:noProof/>
          <w14:scene3d>
            <w14:camera w14:prst="orthographicFront"/>
            <w14:lightRig w14:rig="threePt" w14:dir="t">
              <w14:rot w14:lat="0" w14:lon="0" w14:rev="0"/>
            </w14:lightRig>
          </w14:scene3d>
        </w:rPr>
        <w:t>8.2.</w:t>
      </w:r>
      <w:r w:rsidR="00A61D70" w:rsidRPr="009C3DBD">
        <w:rPr>
          <w:rStyle w:val="Hyperlink"/>
          <w:noProof/>
        </w:rPr>
        <w:t xml:space="preserve"> Мероприятия по уменьшению воздействия физических факторов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_Toc132737661 \h </w:instrText>
      </w:r>
      <w:r w:rsidR="00A61D70" w:rsidRPr="009C3DBD">
        <w:rPr>
          <w:noProof/>
          <w:webHidden/>
        </w:rPr>
      </w:r>
      <w:r w:rsidR="00A61D70" w:rsidRPr="009C3DBD">
        <w:rPr>
          <w:noProof/>
          <w:webHidden/>
        </w:rPr>
        <w:fldChar w:fldCharType="separate"/>
      </w:r>
      <w:r w:rsidR="00CA3EDF" w:rsidRPr="009C3DBD">
        <w:rPr>
          <w:noProof/>
          <w:webHidden/>
        </w:rPr>
        <w:t>290</w:t>
      </w:r>
      <w:r w:rsidR="00A61D70" w:rsidRPr="009C3DBD">
        <w:rPr>
          <w:noProof/>
          <w:webHidden/>
        </w:rPr>
        <w:fldChar w:fldCharType="end"/>
      </w:r>
      <w:r>
        <w:rPr>
          <w:noProof/>
        </w:rPr>
        <w:fldChar w:fldCharType="end"/>
      </w:r>
    </w:p>
    <w:bookmarkEnd w:id="3"/>
    <w:p w14:paraId="137DE90C" w14:textId="10FDC4BC" w:rsidR="00A61D70" w:rsidRPr="009C3DBD" w:rsidRDefault="00FC2F3B">
      <w:pPr>
        <w:pStyle w:val="TOC2"/>
        <w:rPr>
          <w:rFonts w:eastAsiaTheme="minorEastAsia"/>
          <w:noProof/>
          <w:color w:val="auto"/>
          <w:szCs w:val="22"/>
          <w:lang w:eastAsia="ru-RU"/>
        </w:rPr>
      </w:pPr>
      <w:r>
        <w:fldChar w:fldCharType="begin"/>
      </w:r>
      <w:r>
        <w:instrText xml:space="preserve"> HYPERLINK \l "_Toc132737662" </w:instrText>
      </w:r>
      <w:r>
        <w:fldChar w:fldCharType="separate"/>
      </w:r>
      <w:r w:rsidR="00A61D70" w:rsidRPr="009C3DBD">
        <w:rPr>
          <w:rStyle w:val="Hyperlink"/>
          <w:noProof/>
          <w14:scene3d>
            <w14:camera w14:prst="orthographicFront"/>
            <w14:lightRig w14:rig="threePt" w14:dir="t">
              <w14:rot w14:lat="0" w14:lon="0" w14:rev="0"/>
            </w14:lightRig>
          </w14:scene3d>
        </w:rPr>
        <w:t>8.3.</w:t>
      </w:r>
      <w:r w:rsidR="00A61D70" w:rsidRPr="009C3DBD">
        <w:rPr>
          <w:rStyle w:val="Hyperlink"/>
          <w:noProof/>
        </w:rPr>
        <w:t xml:space="preserve"> Мероприятия по охране морской среды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_Toc132737662 \h </w:instrText>
      </w:r>
      <w:r w:rsidR="00A61D70" w:rsidRPr="009C3DBD">
        <w:rPr>
          <w:noProof/>
          <w:webHidden/>
        </w:rPr>
      </w:r>
      <w:r w:rsidR="00A61D70" w:rsidRPr="009C3DBD">
        <w:rPr>
          <w:noProof/>
          <w:webHidden/>
        </w:rPr>
        <w:fldChar w:fldCharType="separate"/>
      </w:r>
      <w:r w:rsidR="00CA3EDF" w:rsidRPr="009C3DBD">
        <w:rPr>
          <w:noProof/>
          <w:webHidden/>
        </w:rPr>
        <w:t>290</w:t>
      </w:r>
      <w:r w:rsidR="00A61D70" w:rsidRPr="009C3DBD">
        <w:rPr>
          <w:noProof/>
          <w:webHidden/>
        </w:rPr>
        <w:fldChar w:fldCharType="end"/>
      </w:r>
      <w:r>
        <w:rPr>
          <w:noProof/>
        </w:rPr>
        <w:fldChar w:fldCharType="end"/>
      </w:r>
    </w:p>
    <w:p w14:paraId="60622AAE" w14:textId="26B607DF" w:rsidR="00A61D70" w:rsidRPr="009C3DBD" w:rsidRDefault="00FC2F3B">
      <w:pPr>
        <w:pStyle w:val="TOC2"/>
        <w:rPr>
          <w:rFonts w:eastAsiaTheme="minorEastAsia"/>
          <w:noProof/>
          <w:color w:val="auto"/>
          <w:szCs w:val="22"/>
          <w:lang w:eastAsia="ru-RU"/>
        </w:rPr>
      </w:pPr>
      <w:hyperlink w:anchor="_Toc132737663" w:history="1">
        <w:r w:rsidR="00A61D70" w:rsidRPr="009C3DBD">
          <w:rPr>
            <w:rStyle w:val="Hyperlink"/>
            <w:noProof/>
            <w14:scene3d>
              <w14:camera w14:prst="orthographicFront"/>
              <w14:lightRig w14:rig="threePt" w14:dir="t">
                <w14:rot w14:lat="0" w14:lon="0" w14:rev="0"/>
              </w14:lightRig>
            </w14:scene3d>
          </w:rPr>
          <w:t>8.4.</w:t>
        </w:r>
        <w:r w:rsidR="00A61D70" w:rsidRPr="009C3DBD">
          <w:rPr>
            <w:rStyle w:val="Hyperlink"/>
            <w:noProof/>
          </w:rPr>
          <w:t xml:space="preserve"> Мероприятия по охране морской биоты и орнитофауны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_Toc132737663 \h </w:instrText>
        </w:r>
        <w:r w:rsidR="00A61D70" w:rsidRPr="009C3DBD">
          <w:rPr>
            <w:noProof/>
            <w:webHidden/>
          </w:rPr>
        </w:r>
        <w:r w:rsidR="00A61D70" w:rsidRPr="009C3DBD">
          <w:rPr>
            <w:noProof/>
            <w:webHidden/>
          </w:rPr>
          <w:fldChar w:fldCharType="separate"/>
        </w:r>
        <w:r w:rsidR="00CA3EDF" w:rsidRPr="009C3DBD">
          <w:rPr>
            <w:noProof/>
            <w:webHidden/>
          </w:rPr>
          <w:t>291</w:t>
        </w:r>
        <w:r w:rsidR="00A61D70" w:rsidRPr="009C3DBD">
          <w:rPr>
            <w:noProof/>
            <w:webHidden/>
          </w:rPr>
          <w:fldChar w:fldCharType="end"/>
        </w:r>
      </w:hyperlink>
    </w:p>
    <w:p w14:paraId="310C2D54" w14:textId="182219FE" w:rsidR="00A61D70" w:rsidRPr="009C3DBD" w:rsidRDefault="00FC2F3B">
      <w:pPr>
        <w:pStyle w:val="TOC2"/>
        <w:rPr>
          <w:rFonts w:eastAsiaTheme="minorEastAsia"/>
          <w:noProof/>
          <w:color w:val="auto"/>
          <w:szCs w:val="22"/>
          <w:lang w:eastAsia="ru-RU"/>
        </w:rPr>
      </w:pPr>
      <w:hyperlink w:anchor="_Toc132737664" w:history="1">
        <w:r w:rsidR="00A61D70" w:rsidRPr="009C3DBD">
          <w:rPr>
            <w:rStyle w:val="Hyperlink"/>
            <w:noProof/>
            <w14:scene3d>
              <w14:camera w14:prst="orthographicFront"/>
              <w14:lightRig w14:rig="threePt" w14:dir="t">
                <w14:rot w14:lat="0" w14:lon="0" w14:rev="0"/>
              </w14:lightRig>
            </w14:scene3d>
          </w:rPr>
          <w:t>8.5.</w:t>
        </w:r>
        <w:r w:rsidR="00A61D70" w:rsidRPr="009C3DBD">
          <w:rPr>
            <w:rStyle w:val="Hyperlink"/>
            <w:noProof/>
          </w:rPr>
          <w:t xml:space="preserve"> Мероприятия по охране геологической среды и недр</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_Toc132737664 \h </w:instrText>
        </w:r>
        <w:r w:rsidR="00A61D70" w:rsidRPr="009C3DBD">
          <w:rPr>
            <w:noProof/>
            <w:webHidden/>
          </w:rPr>
        </w:r>
        <w:r w:rsidR="00A61D70" w:rsidRPr="009C3DBD">
          <w:rPr>
            <w:noProof/>
            <w:webHidden/>
          </w:rPr>
          <w:fldChar w:fldCharType="separate"/>
        </w:r>
        <w:r w:rsidR="00CA3EDF" w:rsidRPr="009C3DBD">
          <w:rPr>
            <w:noProof/>
            <w:webHidden/>
          </w:rPr>
          <w:t>292</w:t>
        </w:r>
        <w:r w:rsidR="00A61D70" w:rsidRPr="009C3DBD">
          <w:rPr>
            <w:noProof/>
            <w:webHidden/>
          </w:rPr>
          <w:fldChar w:fldCharType="end"/>
        </w:r>
      </w:hyperlink>
    </w:p>
    <w:p w14:paraId="3B33BA5F" w14:textId="669E95B0" w:rsidR="00A61D70" w:rsidRPr="009C3DBD" w:rsidRDefault="00FC2F3B">
      <w:pPr>
        <w:pStyle w:val="TOC2"/>
        <w:rPr>
          <w:rFonts w:eastAsiaTheme="minorEastAsia"/>
          <w:noProof/>
          <w:color w:val="auto"/>
          <w:szCs w:val="22"/>
          <w:lang w:eastAsia="ru-RU"/>
        </w:rPr>
      </w:pPr>
      <w:hyperlink w:anchor="_Toc132737665" w:history="1">
        <w:r w:rsidR="00A61D70" w:rsidRPr="009C3DBD">
          <w:rPr>
            <w:rStyle w:val="Hyperlink"/>
            <w:noProof/>
            <w14:scene3d>
              <w14:camera w14:prst="orthographicFront"/>
              <w14:lightRig w14:rig="threePt" w14:dir="t">
                <w14:rot w14:lat="0" w14:lon="0" w14:rev="0"/>
              </w14:lightRig>
            </w14:scene3d>
          </w:rPr>
          <w:t>8.6.</w:t>
        </w:r>
        <w:r w:rsidR="00A61D70" w:rsidRPr="009C3DBD">
          <w:rPr>
            <w:rStyle w:val="Hyperlink"/>
            <w:noProof/>
          </w:rPr>
          <w:t xml:space="preserve"> Мероприятия по охране подземных вод</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_Toc132737665 \h </w:instrText>
        </w:r>
        <w:r w:rsidR="00A61D70" w:rsidRPr="009C3DBD">
          <w:rPr>
            <w:noProof/>
            <w:webHidden/>
          </w:rPr>
        </w:r>
        <w:r w:rsidR="00A61D70" w:rsidRPr="009C3DBD">
          <w:rPr>
            <w:noProof/>
            <w:webHidden/>
          </w:rPr>
          <w:fldChar w:fldCharType="separate"/>
        </w:r>
        <w:r w:rsidR="00CA3EDF" w:rsidRPr="009C3DBD">
          <w:rPr>
            <w:noProof/>
            <w:webHidden/>
          </w:rPr>
          <w:t>294</w:t>
        </w:r>
        <w:r w:rsidR="00A61D70" w:rsidRPr="009C3DBD">
          <w:rPr>
            <w:noProof/>
            <w:webHidden/>
          </w:rPr>
          <w:fldChar w:fldCharType="end"/>
        </w:r>
      </w:hyperlink>
    </w:p>
    <w:p w14:paraId="4A819398" w14:textId="442AA10B" w:rsidR="00A61D70" w:rsidRPr="009C3DBD" w:rsidRDefault="00FC2F3B">
      <w:pPr>
        <w:pStyle w:val="TOC2"/>
        <w:rPr>
          <w:rFonts w:eastAsiaTheme="minorEastAsia"/>
          <w:noProof/>
          <w:color w:val="auto"/>
          <w:szCs w:val="22"/>
          <w:lang w:eastAsia="ru-RU"/>
        </w:rPr>
      </w:pPr>
      <w:hyperlink w:anchor="_Toc132737666" w:history="1">
        <w:r w:rsidR="00A61D70" w:rsidRPr="009C3DBD">
          <w:rPr>
            <w:rStyle w:val="Hyperlink"/>
            <w:noProof/>
            <w14:scene3d>
              <w14:camera w14:prst="orthographicFront"/>
              <w14:lightRig w14:rig="threePt" w14:dir="t">
                <w14:rot w14:lat="0" w14:lon="0" w14:rev="0"/>
              </w14:lightRig>
            </w14:scene3d>
          </w:rPr>
          <w:t>8.7.</w:t>
        </w:r>
        <w:r w:rsidR="00A61D70" w:rsidRPr="009C3DBD">
          <w:rPr>
            <w:rStyle w:val="Hyperlink"/>
            <w:noProof/>
          </w:rPr>
          <w:t xml:space="preserve"> Мероприятия по снижению воздействия на окружающую среду при обращении с отходами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_Toc132737666 \h </w:instrText>
        </w:r>
        <w:r w:rsidR="00A61D70" w:rsidRPr="009C3DBD">
          <w:rPr>
            <w:noProof/>
            <w:webHidden/>
          </w:rPr>
        </w:r>
        <w:r w:rsidR="00A61D70" w:rsidRPr="009C3DBD">
          <w:rPr>
            <w:noProof/>
            <w:webHidden/>
          </w:rPr>
          <w:fldChar w:fldCharType="separate"/>
        </w:r>
        <w:r w:rsidR="00CA3EDF" w:rsidRPr="009C3DBD">
          <w:rPr>
            <w:noProof/>
            <w:webHidden/>
          </w:rPr>
          <w:t>295</w:t>
        </w:r>
        <w:r w:rsidR="00A61D70" w:rsidRPr="009C3DBD">
          <w:rPr>
            <w:noProof/>
            <w:webHidden/>
          </w:rPr>
          <w:fldChar w:fldCharType="end"/>
        </w:r>
      </w:hyperlink>
    </w:p>
    <w:p w14:paraId="19E199D4" w14:textId="4B558281" w:rsidR="00A61D70" w:rsidRPr="009C3DBD" w:rsidRDefault="00FC2F3B">
      <w:pPr>
        <w:pStyle w:val="TOC2"/>
        <w:rPr>
          <w:rFonts w:eastAsiaTheme="minorEastAsia"/>
          <w:noProof/>
          <w:color w:val="auto"/>
          <w:szCs w:val="22"/>
          <w:lang w:eastAsia="ru-RU"/>
        </w:rPr>
      </w:pPr>
      <w:hyperlink w:anchor="_Toc132737668" w:history="1">
        <w:r w:rsidR="00A61D70" w:rsidRPr="009C3DBD">
          <w:rPr>
            <w:rStyle w:val="Hyperlink"/>
            <w:noProof/>
            <w14:scene3d>
              <w14:camera w14:prst="orthographicFront"/>
              <w14:lightRig w14:rig="threePt" w14:dir="t">
                <w14:rot w14:lat="0" w14:lon="0" w14:rev="0"/>
              </w14:lightRig>
            </w14:scene3d>
          </w:rPr>
          <w:t>8.9.</w:t>
        </w:r>
        <w:r w:rsidR="00A61D70" w:rsidRPr="009C3DBD">
          <w:rPr>
            <w:rStyle w:val="Hyperlink"/>
            <w:noProof/>
          </w:rPr>
          <w:t xml:space="preserve"> Мероприятия по снижению потенциально возможного воздействия на ООПТ</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_Toc132737668 \h </w:instrText>
        </w:r>
        <w:r w:rsidR="00A61D70" w:rsidRPr="009C3DBD">
          <w:rPr>
            <w:noProof/>
            <w:webHidden/>
          </w:rPr>
        </w:r>
        <w:r w:rsidR="00A61D70" w:rsidRPr="009C3DBD">
          <w:rPr>
            <w:noProof/>
            <w:webHidden/>
          </w:rPr>
          <w:fldChar w:fldCharType="separate"/>
        </w:r>
        <w:r w:rsidR="00CA3EDF" w:rsidRPr="009C3DBD">
          <w:rPr>
            <w:noProof/>
            <w:webHidden/>
          </w:rPr>
          <w:t>296</w:t>
        </w:r>
        <w:r w:rsidR="00A61D70" w:rsidRPr="009C3DBD">
          <w:rPr>
            <w:noProof/>
            <w:webHidden/>
          </w:rPr>
          <w:fldChar w:fldCharType="end"/>
        </w:r>
      </w:hyperlink>
    </w:p>
    <w:p w14:paraId="7ED70D30" w14:textId="4EC95A2D" w:rsidR="00A61D70" w:rsidRPr="009C3DBD" w:rsidRDefault="00FC2F3B">
      <w:pPr>
        <w:pStyle w:val="TOC2"/>
        <w:rPr>
          <w:rFonts w:eastAsiaTheme="minorEastAsia"/>
          <w:noProof/>
          <w:color w:val="auto"/>
          <w:szCs w:val="22"/>
          <w:lang w:eastAsia="ru-RU"/>
        </w:rPr>
      </w:pPr>
      <w:hyperlink w:anchor="_Toc132737669" w:history="1">
        <w:r w:rsidR="00A61D70" w:rsidRPr="009C3DBD">
          <w:rPr>
            <w:rStyle w:val="Hyperlink"/>
            <w:noProof/>
            <w14:scene3d>
              <w14:camera w14:prst="orthographicFront"/>
              <w14:lightRig w14:rig="threePt" w14:dir="t">
                <w14:rot w14:lat="0" w14:lon="0" w14:rev="0"/>
              </w14:lightRig>
            </w14:scene3d>
          </w:rPr>
          <w:t>8.10.</w:t>
        </w:r>
        <w:r w:rsidR="00A61D70" w:rsidRPr="009C3DBD">
          <w:rPr>
            <w:rStyle w:val="Hyperlink"/>
            <w:noProof/>
          </w:rPr>
          <w:t xml:space="preserve"> Мероприятия по предупреждению и ликвидации аварийных ситуаций при разливе нефти и нефтепродуктов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_Toc132737669 \h </w:instrText>
        </w:r>
        <w:r w:rsidR="00A61D70" w:rsidRPr="009C3DBD">
          <w:rPr>
            <w:noProof/>
            <w:webHidden/>
          </w:rPr>
        </w:r>
        <w:r w:rsidR="00A61D70" w:rsidRPr="009C3DBD">
          <w:rPr>
            <w:noProof/>
            <w:webHidden/>
          </w:rPr>
          <w:fldChar w:fldCharType="separate"/>
        </w:r>
        <w:r w:rsidR="00CA3EDF" w:rsidRPr="009C3DBD">
          <w:rPr>
            <w:noProof/>
            <w:webHidden/>
          </w:rPr>
          <w:t>297</w:t>
        </w:r>
        <w:r w:rsidR="00A61D70" w:rsidRPr="009C3DBD">
          <w:rPr>
            <w:noProof/>
            <w:webHidden/>
          </w:rPr>
          <w:fldChar w:fldCharType="end"/>
        </w:r>
      </w:hyperlink>
    </w:p>
    <w:p w14:paraId="1B21ECF7" w14:textId="6CB9FD31" w:rsidR="00A61D70" w:rsidRPr="009C3DBD" w:rsidRDefault="00FC2F3B">
      <w:pPr>
        <w:pStyle w:val="TOC2"/>
        <w:rPr>
          <w:rFonts w:eastAsiaTheme="minorEastAsia"/>
          <w:noProof/>
          <w:color w:val="auto"/>
          <w:szCs w:val="22"/>
          <w:lang w:eastAsia="ru-RU"/>
        </w:rPr>
      </w:pPr>
      <w:hyperlink w:anchor="_Toc132737670" w:history="1">
        <w:r w:rsidR="00A61D70" w:rsidRPr="009C3DBD">
          <w:rPr>
            <w:rStyle w:val="Hyperlink"/>
            <w:noProof/>
            <w14:scene3d>
              <w14:camera w14:prst="orthographicFront"/>
              <w14:lightRig w14:rig="threePt" w14:dir="t">
                <w14:rot w14:lat="0" w14:lon="0" w14:rev="0"/>
              </w14:lightRig>
            </w14:scene3d>
          </w:rPr>
          <w:t>8.11.</w:t>
        </w:r>
        <w:r w:rsidR="00A61D70" w:rsidRPr="009C3DBD">
          <w:rPr>
            <w:rStyle w:val="Hyperlink"/>
            <w:noProof/>
          </w:rPr>
          <w:t xml:space="preserve"> Мероприятия по предупреждению и ликвидации аварийных ситуаций при размещении отходов бурения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_Toc132737670 \h </w:instrText>
        </w:r>
        <w:r w:rsidR="00A61D70" w:rsidRPr="009C3DBD">
          <w:rPr>
            <w:noProof/>
            <w:webHidden/>
          </w:rPr>
        </w:r>
        <w:r w:rsidR="00A61D70" w:rsidRPr="009C3DBD">
          <w:rPr>
            <w:noProof/>
            <w:webHidden/>
          </w:rPr>
          <w:fldChar w:fldCharType="separate"/>
        </w:r>
        <w:r w:rsidR="00CA3EDF" w:rsidRPr="009C3DBD">
          <w:rPr>
            <w:noProof/>
            <w:webHidden/>
          </w:rPr>
          <w:t>300</w:t>
        </w:r>
        <w:r w:rsidR="00A61D70" w:rsidRPr="009C3DBD">
          <w:rPr>
            <w:noProof/>
            <w:webHidden/>
          </w:rPr>
          <w:fldChar w:fldCharType="end"/>
        </w:r>
      </w:hyperlink>
    </w:p>
    <w:p w14:paraId="7F8C8363" w14:textId="3AFFCC95" w:rsidR="00A61D70" w:rsidRPr="009C3DBD" w:rsidRDefault="00FC2F3B">
      <w:pPr>
        <w:pStyle w:val="TOC1"/>
        <w:rPr>
          <w:rFonts w:eastAsiaTheme="minorEastAsia"/>
          <w:b w:val="0"/>
          <w:caps w:val="0"/>
          <w:color w:val="auto"/>
          <w:sz w:val="22"/>
          <w:lang w:eastAsia="ru-RU"/>
        </w:rPr>
      </w:pPr>
      <w:hyperlink w:anchor="_Toc132737671" w:history="1">
        <w:r w:rsidR="00A61D70" w:rsidRPr="009C3DBD">
          <w:rPr>
            <w:rStyle w:val="Hyperlink"/>
          </w:rPr>
          <w:t>9.</w:t>
        </w:r>
        <w:r w:rsidR="00A61D70" w:rsidRPr="009C3DBD">
          <w:rPr>
            <w:rFonts w:eastAsiaTheme="minorEastAsia"/>
            <w:b w:val="0"/>
            <w:caps w:val="0"/>
            <w:color w:val="auto"/>
            <w:sz w:val="22"/>
            <w:lang w:eastAsia="ru-RU"/>
          </w:rPr>
          <w:tab/>
        </w:r>
        <w:r w:rsidR="00A61D70" w:rsidRPr="009C3DBD">
          <w:rPr>
            <w:rStyle w:val="Hyperlink"/>
          </w:rPr>
          <w:t>Предложения по мероприятиям Производственного экологического контроля и мониторинга окружающей среды</w:t>
        </w:r>
        <w:r w:rsidR="00A61D70" w:rsidRPr="009C3DBD">
          <w:rPr>
            <w:webHidden/>
          </w:rPr>
          <w:tab/>
        </w:r>
        <w:r w:rsidR="00A61D70" w:rsidRPr="009C3DBD">
          <w:rPr>
            <w:webHidden/>
          </w:rPr>
          <w:fldChar w:fldCharType="begin"/>
        </w:r>
        <w:r w:rsidR="00A61D70" w:rsidRPr="009C3DBD">
          <w:rPr>
            <w:webHidden/>
          </w:rPr>
          <w:instrText xml:space="preserve"> PAGEREF _Toc132737671 \h </w:instrText>
        </w:r>
        <w:r w:rsidR="00A61D70" w:rsidRPr="009C3DBD">
          <w:rPr>
            <w:webHidden/>
          </w:rPr>
        </w:r>
        <w:r w:rsidR="00A61D70" w:rsidRPr="009C3DBD">
          <w:rPr>
            <w:webHidden/>
          </w:rPr>
          <w:fldChar w:fldCharType="separate"/>
        </w:r>
        <w:r w:rsidR="00CA3EDF" w:rsidRPr="009C3DBD">
          <w:rPr>
            <w:webHidden/>
          </w:rPr>
          <w:t>302</w:t>
        </w:r>
        <w:r w:rsidR="00A61D70" w:rsidRPr="009C3DBD">
          <w:rPr>
            <w:webHidden/>
          </w:rPr>
          <w:fldChar w:fldCharType="end"/>
        </w:r>
      </w:hyperlink>
    </w:p>
    <w:p w14:paraId="4C996DFE" w14:textId="52BD9A54" w:rsidR="00A61D70" w:rsidRPr="009C3DBD" w:rsidRDefault="00FC2F3B">
      <w:pPr>
        <w:pStyle w:val="TOC2"/>
        <w:rPr>
          <w:rFonts w:eastAsiaTheme="minorEastAsia"/>
          <w:noProof/>
          <w:color w:val="auto"/>
          <w:szCs w:val="22"/>
          <w:lang w:eastAsia="ru-RU"/>
        </w:rPr>
      </w:pPr>
      <w:hyperlink w:anchor="_Toc132737672" w:history="1">
        <w:r w:rsidR="00A61D70" w:rsidRPr="009C3DBD">
          <w:rPr>
            <w:rStyle w:val="Hyperlink"/>
            <w:noProof/>
            <w14:scene3d>
              <w14:camera w14:prst="orthographicFront"/>
              <w14:lightRig w14:rig="threePt" w14:dir="t">
                <w14:rot w14:lat="0" w14:lon="0" w14:rev="0"/>
              </w14:lightRig>
            </w14:scene3d>
          </w:rPr>
          <w:t>9.1.</w:t>
        </w:r>
        <w:r w:rsidR="00A61D70" w:rsidRPr="009C3DBD">
          <w:rPr>
            <w:rStyle w:val="Hyperlink"/>
            <w:noProof/>
          </w:rPr>
          <w:t xml:space="preserve"> Производственный экологический контроль (ПЭК)</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_Toc132737672 \h </w:instrText>
        </w:r>
        <w:r w:rsidR="00A61D70" w:rsidRPr="009C3DBD">
          <w:rPr>
            <w:noProof/>
            <w:webHidden/>
          </w:rPr>
        </w:r>
        <w:r w:rsidR="00A61D70" w:rsidRPr="009C3DBD">
          <w:rPr>
            <w:noProof/>
            <w:webHidden/>
          </w:rPr>
          <w:fldChar w:fldCharType="separate"/>
        </w:r>
        <w:r w:rsidR="00CA3EDF" w:rsidRPr="009C3DBD">
          <w:rPr>
            <w:noProof/>
            <w:webHidden/>
          </w:rPr>
          <w:t>302</w:t>
        </w:r>
        <w:r w:rsidR="00A61D70" w:rsidRPr="009C3DBD">
          <w:rPr>
            <w:noProof/>
            <w:webHidden/>
          </w:rPr>
          <w:fldChar w:fldCharType="end"/>
        </w:r>
      </w:hyperlink>
    </w:p>
    <w:p w14:paraId="351D7B05" w14:textId="71AAA3CC" w:rsidR="00A61D70" w:rsidRPr="009C3DBD" w:rsidRDefault="00FC2F3B">
      <w:pPr>
        <w:pStyle w:val="TOC2"/>
        <w:rPr>
          <w:rFonts w:eastAsiaTheme="minorEastAsia"/>
          <w:noProof/>
          <w:color w:val="auto"/>
          <w:szCs w:val="22"/>
          <w:lang w:eastAsia="ru-RU"/>
        </w:rPr>
      </w:pPr>
      <w:hyperlink w:anchor="_Toc132737673" w:history="1">
        <w:r w:rsidR="00A61D70" w:rsidRPr="009C3DBD">
          <w:rPr>
            <w:rStyle w:val="Hyperlink"/>
            <w:noProof/>
            <w14:scene3d>
              <w14:camera w14:prst="orthographicFront"/>
              <w14:lightRig w14:rig="threePt" w14:dir="t">
                <w14:rot w14:lat="0" w14:lon="0" w14:rev="0"/>
              </w14:lightRig>
            </w14:scene3d>
          </w:rPr>
          <w:t>9.2.</w:t>
        </w:r>
        <w:r w:rsidR="00A61D70" w:rsidRPr="009C3DBD">
          <w:rPr>
            <w:rStyle w:val="Hyperlink"/>
            <w:noProof/>
          </w:rPr>
          <w:t xml:space="preserve"> Производственный экологический мониторинг</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_Toc132737673 \h </w:instrText>
        </w:r>
        <w:r w:rsidR="00A61D70" w:rsidRPr="009C3DBD">
          <w:rPr>
            <w:noProof/>
            <w:webHidden/>
          </w:rPr>
        </w:r>
        <w:r w:rsidR="00A61D70" w:rsidRPr="009C3DBD">
          <w:rPr>
            <w:noProof/>
            <w:webHidden/>
          </w:rPr>
          <w:fldChar w:fldCharType="separate"/>
        </w:r>
        <w:r w:rsidR="00CA3EDF" w:rsidRPr="009C3DBD">
          <w:rPr>
            <w:noProof/>
            <w:webHidden/>
          </w:rPr>
          <w:t>305</w:t>
        </w:r>
        <w:r w:rsidR="00A61D70" w:rsidRPr="009C3DBD">
          <w:rPr>
            <w:noProof/>
            <w:webHidden/>
          </w:rPr>
          <w:fldChar w:fldCharType="end"/>
        </w:r>
      </w:hyperlink>
    </w:p>
    <w:p w14:paraId="47054F2D" w14:textId="4852E038" w:rsidR="00A61D70" w:rsidRPr="009C3DBD" w:rsidRDefault="00FC2F3B">
      <w:pPr>
        <w:pStyle w:val="TOC2"/>
        <w:rPr>
          <w:rFonts w:eastAsiaTheme="minorEastAsia"/>
          <w:noProof/>
          <w:color w:val="auto"/>
          <w:szCs w:val="22"/>
          <w:lang w:eastAsia="ru-RU"/>
        </w:rPr>
      </w:pPr>
      <w:hyperlink w:anchor="_Toc132737674" w:history="1">
        <w:r w:rsidR="00A61D70" w:rsidRPr="009C3DBD">
          <w:rPr>
            <w:rStyle w:val="Hyperlink"/>
            <w:noProof/>
            <w14:scene3d>
              <w14:camera w14:prst="orthographicFront"/>
              <w14:lightRig w14:rig="threePt" w14:dir="t">
                <w14:rot w14:lat="0" w14:lon="0" w14:rev="0"/>
              </w14:lightRig>
            </w14:scene3d>
          </w:rPr>
          <w:t>9.3.</w:t>
        </w:r>
        <w:r w:rsidR="00A61D70" w:rsidRPr="009C3DBD">
          <w:rPr>
            <w:rStyle w:val="Hyperlink"/>
            <w:noProof/>
          </w:rPr>
          <w:t xml:space="preserve"> Мониторинг при аварийных ситуациях</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_Toc132737674 \h </w:instrText>
        </w:r>
        <w:r w:rsidR="00A61D70" w:rsidRPr="009C3DBD">
          <w:rPr>
            <w:noProof/>
            <w:webHidden/>
          </w:rPr>
        </w:r>
        <w:r w:rsidR="00A61D70" w:rsidRPr="009C3DBD">
          <w:rPr>
            <w:noProof/>
            <w:webHidden/>
          </w:rPr>
          <w:fldChar w:fldCharType="separate"/>
        </w:r>
        <w:r w:rsidR="00CA3EDF" w:rsidRPr="009C3DBD">
          <w:rPr>
            <w:noProof/>
            <w:webHidden/>
          </w:rPr>
          <w:t>310</w:t>
        </w:r>
        <w:r w:rsidR="00A61D70" w:rsidRPr="009C3DBD">
          <w:rPr>
            <w:noProof/>
            <w:webHidden/>
          </w:rPr>
          <w:fldChar w:fldCharType="end"/>
        </w:r>
      </w:hyperlink>
    </w:p>
    <w:p w14:paraId="31BB3B74" w14:textId="3243A883" w:rsidR="00A61D70" w:rsidRPr="009C3DBD" w:rsidRDefault="00FC2F3B">
      <w:pPr>
        <w:pStyle w:val="TOC3"/>
        <w:rPr>
          <w:rFonts w:eastAsiaTheme="minorEastAsia"/>
          <w:noProof/>
          <w:color w:val="auto"/>
          <w:szCs w:val="22"/>
          <w:lang w:eastAsia="ru-RU"/>
        </w:rPr>
      </w:pPr>
      <w:hyperlink w:anchor="_Toc132737675" w:history="1">
        <w:r w:rsidR="00A61D70" w:rsidRPr="009C3DBD">
          <w:rPr>
            <w:rStyle w:val="Hyperlink"/>
            <w:noProof/>
          </w:rPr>
          <w:t>9.3.1. Производственный экологический контроль</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_Toc132737675 \h </w:instrText>
        </w:r>
        <w:r w:rsidR="00A61D70" w:rsidRPr="009C3DBD">
          <w:rPr>
            <w:noProof/>
            <w:webHidden/>
          </w:rPr>
        </w:r>
        <w:r w:rsidR="00A61D70" w:rsidRPr="009C3DBD">
          <w:rPr>
            <w:noProof/>
            <w:webHidden/>
          </w:rPr>
          <w:fldChar w:fldCharType="separate"/>
        </w:r>
        <w:r w:rsidR="00CA3EDF" w:rsidRPr="009C3DBD">
          <w:rPr>
            <w:noProof/>
            <w:webHidden/>
          </w:rPr>
          <w:t>311</w:t>
        </w:r>
        <w:r w:rsidR="00A61D70" w:rsidRPr="009C3DBD">
          <w:rPr>
            <w:noProof/>
            <w:webHidden/>
          </w:rPr>
          <w:fldChar w:fldCharType="end"/>
        </w:r>
      </w:hyperlink>
    </w:p>
    <w:p w14:paraId="76E49D44" w14:textId="43B743F5" w:rsidR="00A61D70" w:rsidRPr="009C3DBD" w:rsidRDefault="00FC2F3B">
      <w:pPr>
        <w:pStyle w:val="TOC3"/>
        <w:rPr>
          <w:rFonts w:eastAsiaTheme="minorEastAsia"/>
          <w:noProof/>
          <w:color w:val="auto"/>
          <w:szCs w:val="22"/>
          <w:lang w:eastAsia="ru-RU"/>
        </w:rPr>
      </w:pPr>
      <w:hyperlink w:anchor="_Toc132737676" w:history="1">
        <w:r w:rsidR="00A61D70" w:rsidRPr="009C3DBD">
          <w:rPr>
            <w:rStyle w:val="Hyperlink"/>
            <w:noProof/>
          </w:rPr>
          <w:t>9.3.2. Экологический мониторинг</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_Toc132737676 \h </w:instrText>
        </w:r>
        <w:r w:rsidR="00A61D70" w:rsidRPr="009C3DBD">
          <w:rPr>
            <w:noProof/>
            <w:webHidden/>
          </w:rPr>
        </w:r>
        <w:r w:rsidR="00A61D70" w:rsidRPr="009C3DBD">
          <w:rPr>
            <w:noProof/>
            <w:webHidden/>
          </w:rPr>
          <w:fldChar w:fldCharType="separate"/>
        </w:r>
        <w:r w:rsidR="00CA3EDF" w:rsidRPr="009C3DBD">
          <w:rPr>
            <w:noProof/>
            <w:webHidden/>
          </w:rPr>
          <w:t>315</w:t>
        </w:r>
        <w:r w:rsidR="00A61D70" w:rsidRPr="009C3DBD">
          <w:rPr>
            <w:noProof/>
            <w:webHidden/>
          </w:rPr>
          <w:fldChar w:fldCharType="end"/>
        </w:r>
      </w:hyperlink>
    </w:p>
    <w:p w14:paraId="3B722886" w14:textId="46026809" w:rsidR="00A61D70" w:rsidRPr="009C3DBD" w:rsidRDefault="00FC2F3B">
      <w:pPr>
        <w:pStyle w:val="TOC1"/>
        <w:rPr>
          <w:rFonts w:eastAsiaTheme="minorEastAsia"/>
          <w:b w:val="0"/>
          <w:caps w:val="0"/>
          <w:color w:val="auto"/>
          <w:sz w:val="22"/>
          <w:lang w:eastAsia="ru-RU"/>
        </w:rPr>
      </w:pPr>
      <w:hyperlink w:anchor="_Toc132737677" w:history="1">
        <w:r w:rsidR="00A61D70" w:rsidRPr="009C3DBD">
          <w:rPr>
            <w:rStyle w:val="Hyperlink"/>
          </w:rPr>
          <w:t>10.</w:t>
        </w:r>
        <w:r w:rsidR="00A61D70" w:rsidRPr="009C3DBD">
          <w:rPr>
            <w:rFonts w:eastAsiaTheme="minorEastAsia"/>
            <w:b w:val="0"/>
            <w:caps w:val="0"/>
            <w:color w:val="auto"/>
            <w:sz w:val="22"/>
            <w:lang w:eastAsia="ru-RU"/>
          </w:rPr>
          <w:tab/>
        </w:r>
        <w:r w:rsidR="00A61D70" w:rsidRPr="009C3DBD">
          <w:rPr>
            <w:rStyle w:val="Hyperlink"/>
          </w:rPr>
          <w:t>Выявленные при проведении оценки неопределенности в определении воздействия намечаемой хозяйственной и иной деятельности на окружающую среду</w:t>
        </w:r>
        <w:r w:rsidR="00A61D70" w:rsidRPr="009C3DBD">
          <w:rPr>
            <w:webHidden/>
          </w:rPr>
          <w:tab/>
        </w:r>
        <w:r w:rsidR="00A61D70" w:rsidRPr="009C3DBD">
          <w:rPr>
            <w:webHidden/>
          </w:rPr>
          <w:fldChar w:fldCharType="begin"/>
        </w:r>
        <w:r w:rsidR="00A61D70" w:rsidRPr="009C3DBD">
          <w:rPr>
            <w:webHidden/>
          </w:rPr>
          <w:instrText xml:space="preserve"> PAGEREF _Toc132737677 \h </w:instrText>
        </w:r>
        <w:r w:rsidR="00A61D70" w:rsidRPr="009C3DBD">
          <w:rPr>
            <w:webHidden/>
          </w:rPr>
        </w:r>
        <w:r w:rsidR="00A61D70" w:rsidRPr="009C3DBD">
          <w:rPr>
            <w:webHidden/>
          </w:rPr>
          <w:fldChar w:fldCharType="separate"/>
        </w:r>
        <w:r w:rsidR="00CA3EDF" w:rsidRPr="009C3DBD">
          <w:rPr>
            <w:webHidden/>
          </w:rPr>
          <w:t>324</w:t>
        </w:r>
        <w:r w:rsidR="00A61D70" w:rsidRPr="009C3DBD">
          <w:rPr>
            <w:webHidden/>
          </w:rPr>
          <w:fldChar w:fldCharType="end"/>
        </w:r>
      </w:hyperlink>
    </w:p>
    <w:p w14:paraId="25896909" w14:textId="0891535A" w:rsidR="00A61D70" w:rsidRPr="009C3DBD" w:rsidRDefault="00FC2F3B">
      <w:pPr>
        <w:pStyle w:val="TOC2"/>
        <w:rPr>
          <w:rFonts w:eastAsiaTheme="minorEastAsia"/>
          <w:noProof/>
          <w:color w:val="auto"/>
          <w:szCs w:val="22"/>
          <w:lang w:eastAsia="ru-RU"/>
        </w:rPr>
      </w:pPr>
      <w:hyperlink w:anchor="_Toc132737678" w:history="1">
        <w:r w:rsidR="00A61D70" w:rsidRPr="009C3DBD">
          <w:rPr>
            <w:rStyle w:val="Hyperlink"/>
            <w:noProof/>
            <w14:scene3d>
              <w14:camera w14:prst="orthographicFront"/>
              <w14:lightRig w14:rig="threePt" w14:dir="t">
                <w14:rot w14:lat="0" w14:lon="0" w14:rev="0"/>
              </w14:lightRig>
            </w14:scene3d>
          </w:rPr>
          <w:t>10.1.</w:t>
        </w:r>
        <w:r w:rsidR="00A61D70" w:rsidRPr="009C3DBD">
          <w:rPr>
            <w:rStyle w:val="Hyperlink"/>
            <w:noProof/>
          </w:rPr>
          <w:t xml:space="preserve"> Неопределенности в определении воздействий на атмосферный воздух</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_Toc132737678 \h </w:instrText>
        </w:r>
        <w:r w:rsidR="00A61D70" w:rsidRPr="009C3DBD">
          <w:rPr>
            <w:noProof/>
            <w:webHidden/>
          </w:rPr>
        </w:r>
        <w:r w:rsidR="00A61D70" w:rsidRPr="009C3DBD">
          <w:rPr>
            <w:noProof/>
            <w:webHidden/>
          </w:rPr>
          <w:fldChar w:fldCharType="separate"/>
        </w:r>
        <w:r w:rsidR="00CA3EDF" w:rsidRPr="009C3DBD">
          <w:rPr>
            <w:noProof/>
            <w:webHidden/>
          </w:rPr>
          <w:t>324</w:t>
        </w:r>
        <w:r w:rsidR="00A61D70" w:rsidRPr="009C3DBD">
          <w:rPr>
            <w:noProof/>
            <w:webHidden/>
          </w:rPr>
          <w:fldChar w:fldCharType="end"/>
        </w:r>
      </w:hyperlink>
    </w:p>
    <w:p w14:paraId="238F3545" w14:textId="003317A1" w:rsidR="00A61D70" w:rsidRPr="009C3DBD" w:rsidRDefault="00FC2F3B">
      <w:pPr>
        <w:pStyle w:val="TOC2"/>
        <w:rPr>
          <w:rFonts w:eastAsiaTheme="minorEastAsia"/>
          <w:noProof/>
          <w:color w:val="auto"/>
          <w:szCs w:val="22"/>
          <w:lang w:eastAsia="ru-RU"/>
        </w:rPr>
      </w:pPr>
      <w:hyperlink w:anchor="_Toc132737679" w:history="1">
        <w:r w:rsidR="00A61D70" w:rsidRPr="009C3DBD">
          <w:rPr>
            <w:rStyle w:val="Hyperlink"/>
            <w:noProof/>
            <w14:scene3d>
              <w14:camera w14:prst="orthographicFront"/>
              <w14:lightRig w14:rig="threePt" w14:dir="t">
                <w14:rot w14:lat="0" w14:lon="0" w14:rev="0"/>
              </w14:lightRig>
            </w14:scene3d>
          </w:rPr>
          <w:t>10.2.</w:t>
        </w:r>
        <w:r w:rsidR="00A61D70" w:rsidRPr="009C3DBD">
          <w:rPr>
            <w:rStyle w:val="Hyperlink"/>
            <w:noProof/>
          </w:rPr>
          <w:t xml:space="preserve"> Неопределенности в определении акустического воздействия</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_Toc132737679 \h </w:instrText>
        </w:r>
        <w:r w:rsidR="00A61D70" w:rsidRPr="009C3DBD">
          <w:rPr>
            <w:noProof/>
            <w:webHidden/>
          </w:rPr>
        </w:r>
        <w:r w:rsidR="00A61D70" w:rsidRPr="009C3DBD">
          <w:rPr>
            <w:noProof/>
            <w:webHidden/>
          </w:rPr>
          <w:fldChar w:fldCharType="separate"/>
        </w:r>
        <w:r w:rsidR="00CA3EDF" w:rsidRPr="009C3DBD">
          <w:rPr>
            <w:noProof/>
            <w:webHidden/>
          </w:rPr>
          <w:t>324</w:t>
        </w:r>
        <w:r w:rsidR="00A61D70" w:rsidRPr="009C3DBD">
          <w:rPr>
            <w:noProof/>
            <w:webHidden/>
          </w:rPr>
          <w:fldChar w:fldCharType="end"/>
        </w:r>
      </w:hyperlink>
    </w:p>
    <w:p w14:paraId="47FB57FB" w14:textId="607EEB08" w:rsidR="00A61D70" w:rsidRPr="009C3DBD" w:rsidRDefault="00FC2F3B">
      <w:pPr>
        <w:pStyle w:val="TOC2"/>
        <w:rPr>
          <w:rFonts w:eastAsiaTheme="minorEastAsia"/>
          <w:noProof/>
          <w:color w:val="auto"/>
          <w:szCs w:val="22"/>
          <w:lang w:eastAsia="ru-RU"/>
        </w:rPr>
      </w:pPr>
      <w:hyperlink w:anchor="_Toc132737680" w:history="1">
        <w:r w:rsidR="00A61D70" w:rsidRPr="009C3DBD">
          <w:rPr>
            <w:rStyle w:val="Hyperlink"/>
            <w:noProof/>
            <w14:scene3d>
              <w14:camera w14:prst="orthographicFront"/>
              <w14:lightRig w14:rig="threePt" w14:dir="t">
                <w14:rot w14:lat="0" w14:lon="0" w14:rev="0"/>
              </w14:lightRig>
            </w14:scene3d>
          </w:rPr>
          <w:t>10.3.</w:t>
        </w:r>
        <w:r w:rsidR="00A61D70" w:rsidRPr="009C3DBD">
          <w:rPr>
            <w:rStyle w:val="Hyperlink"/>
            <w:noProof/>
          </w:rPr>
          <w:t xml:space="preserve"> Неопределенности в определении воздействий на растительный и животный мир</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_Toc132737680 \h </w:instrText>
        </w:r>
        <w:r w:rsidR="00A61D70" w:rsidRPr="009C3DBD">
          <w:rPr>
            <w:noProof/>
            <w:webHidden/>
          </w:rPr>
        </w:r>
        <w:r w:rsidR="00A61D70" w:rsidRPr="009C3DBD">
          <w:rPr>
            <w:noProof/>
            <w:webHidden/>
          </w:rPr>
          <w:fldChar w:fldCharType="separate"/>
        </w:r>
        <w:r w:rsidR="00CA3EDF" w:rsidRPr="009C3DBD">
          <w:rPr>
            <w:noProof/>
            <w:webHidden/>
          </w:rPr>
          <w:t>324</w:t>
        </w:r>
        <w:r w:rsidR="00A61D70" w:rsidRPr="009C3DBD">
          <w:rPr>
            <w:noProof/>
            <w:webHidden/>
          </w:rPr>
          <w:fldChar w:fldCharType="end"/>
        </w:r>
      </w:hyperlink>
    </w:p>
    <w:p w14:paraId="106B0FB4" w14:textId="59CA1801" w:rsidR="00A61D70" w:rsidRPr="009C3DBD" w:rsidRDefault="00FC2F3B">
      <w:pPr>
        <w:pStyle w:val="TOC2"/>
        <w:rPr>
          <w:rFonts w:eastAsiaTheme="minorEastAsia"/>
          <w:noProof/>
          <w:color w:val="auto"/>
          <w:szCs w:val="22"/>
          <w:lang w:eastAsia="ru-RU"/>
        </w:rPr>
      </w:pPr>
      <w:hyperlink w:anchor="_Toc132737681" w:history="1">
        <w:r w:rsidR="00A61D70" w:rsidRPr="009C3DBD">
          <w:rPr>
            <w:rStyle w:val="Hyperlink"/>
            <w:noProof/>
            <w14:scene3d>
              <w14:camera w14:prst="orthographicFront"/>
              <w14:lightRig w14:rig="threePt" w14:dir="t">
                <w14:rot w14:lat="0" w14:lon="0" w14:rev="0"/>
              </w14:lightRig>
            </w14:scene3d>
          </w:rPr>
          <w:t>10.4.</w:t>
        </w:r>
        <w:r w:rsidR="00A61D70" w:rsidRPr="009C3DBD">
          <w:rPr>
            <w:rStyle w:val="Hyperlink"/>
            <w:noProof/>
          </w:rPr>
          <w:t xml:space="preserve"> Неопределенности в определении воздействий при обращении с отходами производства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_Toc132737681 \h </w:instrText>
        </w:r>
        <w:r w:rsidR="00A61D70" w:rsidRPr="009C3DBD">
          <w:rPr>
            <w:noProof/>
            <w:webHidden/>
          </w:rPr>
        </w:r>
        <w:r w:rsidR="00A61D70" w:rsidRPr="009C3DBD">
          <w:rPr>
            <w:noProof/>
            <w:webHidden/>
          </w:rPr>
          <w:fldChar w:fldCharType="separate"/>
        </w:r>
        <w:r w:rsidR="00CA3EDF" w:rsidRPr="009C3DBD">
          <w:rPr>
            <w:noProof/>
            <w:webHidden/>
          </w:rPr>
          <w:t>325</w:t>
        </w:r>
        <w:r w:rsidR="00A61D70" w:rsidRPr="009C3DBD">
          <w:rPr>
            <w:noProof/>
            <w:webHidden/>
          </w:rPr>
          <w:fldChar w:fldCharType="end"/>
        </w:r>
      </w:hyperlink>
    </w:p>
    <w:p w14:paraId="764625DC" w14:textId="053BB0AD" w:rsidR="00A61D70" w:rsidRPr="009C3DBD" w:rsidRDefault="00FC2F3B">
      <w:pPr>
        <w:pStyle w:val="TOC1"/>
        <w:rPr>
          <w:rFonts w:eastAsiaTheme="minorEastAsia"/>
          <w:b w:val="0"/>
          <w:caps w:val="0"/>
          <w:color w:val="auto"/>
          <w:sz w:val="22"/>
          <w:lang w:eastAsia="ru-RU"/>
        </w:rPr>
      </w:pPr>
      <w:hyperlink w:anchor="_Toc132737682" w:history="1">
        <w:r w:rsidR="00A61D70" w:rsidRPr="009C3DBD">
          <w:rPr>
            <w:rStyle w:val="Hyperlink"/>
          </w:rPr>
          <w:t>11.</w:t>
        </w:r>
        <w:r w:rsidR="00A61D70" w:rsidRPr="009C3DBD">
          <w:rPr>
            <w:rFonts w:eastAsiaTheme="minorEastAsia"/>
            <w:b w:val="0"/>
            <w:caps w:val="0"/>
            <w:color w:val="auto"/>
            <w:sz w:val="22"/>
            <w:lang w:eastAsia="ru-RU"/>
          </w:rPr>
          <w:tab/>
        </w:r>
        <w:r w:rsidR="00A61D70" w:rsidRPr="009C3DBD">
          <w:rPr>
            <w:rStyle w:val="Hyperlink"/>
          </w:rPr>
          <w:t>Резюме нетехнического характера</w:t>
        </w:r>
        <w:r w:rsidR="00A61D70" w:rsidRPr="009C3DBD">
          <w:rPr>
            <w:webHidden/>
          </w:rPr>
          <w:tab/>
        </w:r>
        <w:r w:rsidR="00A61D70" w:rsidRPr="009C3DBD">
          <w:rPr>
            <w:webHidden/>
          </w:rPr>
          <w:fldChar w:fldCharType="begin"/>
        </w:r>
        <w:r w:rsidR="00A61D70" w:rsidRPr="009C3DBD">
          <w:rPr>
            <w:webHidden/>
          </w:rPr>
          <w:instrText xml:space="preserve"> PAGEREF _Toc132737682 \h </w:instrText>
        </w:r>
        <w:r w:rsidR="00A61D70" w:rsidRPr="009C3DBD">
          <w:rPr>
            <w:webHidden/>
          </w:rPr>
        </w:r>
        <w:r w:rsidR="00A61D70" w:rsidRPr="009C3DBD">
          <w:rPr>
            <w:webHidden/>
          </w:rPr>
          <w:fldChar w:fldCharType="separate"/>
        </w:r>
        <w:r w:rsidR="00CA3EDF" w:rsidRPr="009C3DBD">
          <w:rPr>
            <w:webHidden/>
          </w:rPr>
          <w:t>326</w:t>
        </w:r>
        <w:r w:rsidR="00A61D70" w:rsidRPr="009C3DBD">
          <w:rPr>
            <w:webHidden/>
          </w:rPr>
          <w:fldChar w:fldCharType="end"/>
        </w:r>
      </w:hyperlink>
    </w:p>
    <w:p w14:paraId="7C274EF9" w14:textId="547E646E" w:rsidR="00A61D70" w:rsidRPr="009C3DBD" w:rsidRDefault="00FC2F3B">
      <w:pPr>
        <w:pStyle w:val="TOC2"/>
        <w:rPr>
          <w:rFonts w:eastAsiaTheme="minorEastAsia"/>
          <w:noProof/>
          <w:color w:val="auto"/>
          <w:szCs w:val="22"/>
          <w:lang w:eastAsia="ru-RU"/>
        </w:rPr>
      </w:pPr>
      <w:hyperlink w:anchor="_Toc132737683" w:history="1">
        <w:r w:rsidR="00A61D70" w:rsidRPr="009C3DBD">
          <w:rPr>
            <w:rStyle w:val="Hyperlink"/>
            <w:noProof/>
            <w14:scene3d>
              <w14:camera w14:prst="orthographicFront"/>
              <w14:lightRig w14:rig="threePt" w14:dir="t">
                <w14:rot w14:lat="0" w14:lon="0" w14:rev="0"/>
              </w14:lightRig>
            </w14:scene3d>
          </w:rPr>
          <w:t>11.1.</w:t>
        </w:r>
        <w:r w:rsidR="00A61D70" w:rsidRPr="009C3DBD">
          <w:rPr>
            <w:rStyle w:val="Hyperlink"/>
            <w:noProof/>
          </w:rPr>
          <w:t xml:space="preserve"> Местоположение объекта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_Toc132737683 \h </w:instrText>
        </w:r>
        <w:r w:rsidR="00A61D70" w:rsidRPr="009C3DBD">
          <w:rPr>
            <w:noProof/>
            <w:webHidden/>
          </w:rPr>
        </w:r>
        <w:r w:rsidR="00A61D70" w:rsidRPr="009C3DBD">
          <w:rPr>
            <w:noProof/>
            <w:webHidden/>
          </w:rPr>
          <w:fldChar w:fldCharType="separate"/>
        </w:r>
        <w:r w:rsidR="00CA3EDF" w:rsidRPr="009C3DBD">
          <w:rPr>
            <w:noProof/>
            <w:webHidden/>
          </w:rPr>
          <w:t>326</w:t>
        </w:r>
        <w:r w:rsidR="00A61D70" w:rsidRPr="009C3DBD">
          <w:rPr>
            <w:noProof/>
            <w:webHidden/>
          </w:rPr>
          <w:fldChar w:fldCharType="end"/>
        </w:r>
      </w:hyperlink>
    </w:p>
    <w:p w14:paraId="0B0D8F96" w14:textId="072746E2" w:rsidR="00A61D70" w:rsidRPr="009C3DBD" w:rsidRDefault="00FC2F3B">
      <w:pPr>
        <w:pStyle w:val="TOC2"/>
        <w:rPr>
          <w:rFonts w:eastAsiaTheme="minorEastAsia"/>
          <w:noProof/>
          <w:color w:val="auto"/>
          <w:szCs w:val="22"/>
          <w:lang w:eastAsia="ru-RU"/>
        </w:rPr>
      </w:pPr>
      <w:hyperlink w:anchor="_Toc132737684" w:history="1">
        <w:r w:rsidR="00A61D70" w:rsidRPr="009C3DBD">
          <w:rPr>
            <w:rStyle w:val="Hyperlink"/>
            <w:noProof/>
            <w14:scene3d>
              <w14:camera w14:prst="orthographicFront"/>
              <w14:lightRig w14:rig="threePt" w14:dir="t">
                <w14:rot w14:lat="0" w14:lon="0" w14:rev="0"/>
              </w14:lightRig>
            </w14:scene3d>
          </w:rPr>
          <w:t>11.2.</w:t>
        </w:r>
        <w:r w:rsidR="00A61D70" w:rsidRPr="009C3DBD">
          <w:rPr>
            <w:rStyle w:val="Hyperlink"/>
            <w:noProof/>
          </w:rPr>
          <w:t xml:space="preserve"> Общие сведения о проектируемом объекте</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_Toc132737684 \h </w:instrText>
        </w:r>
        <w:r w:rsidR="00A61D70" w:rsidRPr="009C3DBD">
          <w:rPr>
            <w:noProof/>
            <w:webHidden/>
          </w:rPr>
        </w:r>
        <w:r w:rsidR="00A61D70" w:rsidRPr="009C3DBD">
          <w:rPr>
            <w:noProof/>
            <w:webHidden/>
          </w:rPr>
          <w:fldChar w:fldCharType="separate"/>
        </w:r>
        <w:r w:rsidR="00CA3EDF" w:rsidRPr="009C3DBD">
          <w:rPr>
            <w:noProof/>
            <w:webHidden/>
          </w:rPr>
          <w:t>326</w:t>
        </w:r>
        <w:r w:rsidR="00A61D70" w:rsidRPr="009C3DBD">
          <w:rPr>
            <w:noProof/>
            <w:webHidden/>
          </w:rPr>
          <w:fldChar w:fldCharType="end"/>
        </w:r>
      </w:hyperlink>
    </w:p>
    <w:p w14:paraId="224A1AFA" w14:textId="2F2BAA90" w:rsidR="00A61D70" w:rsidRPr="009C3DBD" w:rsidRDefault="00FC2F3B">
      <w:pPr>
        <w:pStyle w:val="TOC2"/>
        <w:rPr>
          <w:rFonts w:eastAsiaTheme="minorEastAsia"/>
          <w:noProof/>
          <w:color w:val="auto"/>
          <w:szCs w:val="22"/>
          <w:lang w:eastAsia="ru-RU"/>
        </w:rPr>
      </w:pPr>
      <w:hyperlink w:anchor="_Toc132737685" w:history="1">
        <w:r w:rsidR="00A61D70" w:rsidRPr="009C3DBD">
          <w:rPr>
            <w:rStyle w:val="Hyperlink"/>
            <w:noProof/>
            <w14:scene3d>
              <w14:camera w14:prst="orthographicFront"/>
              <w14:lightRig w14:rig="threePt" w14:dir="t">
                <w14:rot w14:lat="0" w14:lon="0" w14:rev="0"/>
              </w14:lightRig>
            </w14:scene3d>
          </w:rPr>
          <w:t>11.3.</w:t>
        </w:r>
        <w:r w:rsidR="00A61D70" w:rsidRPr="009C3DBD">
          <w:rPr>
            <w:rStyle w:val="Hyperlink"/>
            <w:noProof/>
          </w:rPr>
          <w:t xml:space="preserve"> Результаты оценки воздействия на окружающую среду</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_Toc132737685 \h </w:instrText>
        </w:r>
        <w:r w:rsidR="00A61D70" w:rsidRPr="009C3DBD">
          <w:rPr>
            <w:noProof/>
            <w:webHidden/>
          </w:rPr>
        </w:r>
        <w:r w:rsidR="00A61D70" w:rsidRPr="009C3DBD">
          <w:rPr>
            <w:noProof/>
            <w:webHidden/>
          </w:rPr>
          <w:fldChar w:fldCharType="separate"/>
        </w:r>
        <w:r w:rsidR="00CA3EDF" w:rsidRPr="009C3DBD">
          <w:rPr>
            <w:noProof/>
            <w:webHidden/>
          </w:rPr>
          <w:t>328</w:t>
        </w:r>
        <w:r w:rsidR="00A61D70" w:rsidRPr="009C3DBD">
          <w:rPr>
            <w:noProof/>
            <w:webHidden/>
          </w:rPr>
          <w:fldChar w:fldCharType="end"/>
        </w:r>
      </w:hyperlink>
    </w:p>
    <w:p w14:paraId="0FF9A61D" w14:textId="5F4347F0" w:rsidR="00A61D70" w:rsidRPr="009C3DBD" w:rsidRDefault="00FC2F3B">
      <w:pPr>
        <w:pStyle w:val="TOC3"/>
        <w:rPr>
          <w:rFonts w:eastAsiaTheme="minorEastAsia"/>
          <w:noProof/>
          <w:color w:val="auto"/>
          <w:szCs w:val="22"/>
          <w:lang w:eastAsia="ru-RU"/>
        </w:rPr>
      </w:pPr>
      <w:hyperlink w:anchor="_Toc132737686" w:history="1">
        <w:r w:rsidR="00A61D70" w:rsidRPr="009C3DBD">
          <w:rPr>
            <w:rStyle w:val="Hyperlink"/>
            <w:noProof/>
          </w:rPr>
          <w:t>11.3.1. Воздействие на атмосферный воздух</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_Toc132737686 \h </w:instrText>
        </w:r>
        <w:r w:rsidR="00A61D70" w:rsidRPr="009C3DBD">
          <w:rPr>
            <w:noProof/>
            <w:webHidden/>
          </w:rPr>
        </w:r>
        <w:r w:rsidR="00A61D70" w:rsidRPr="009C3DBD">
          <w:rPr>
            <w:noProof/>
            <w:webHidden/>
          </w:rPr>
          <w:fldChar w:fldCharType="separate"/>
        </w:r>
        <w:r w:rsidR="00CA3EDF" w:rsidRPr="009C3DBD">
          <w:rPr>
            <w:noProof/>
            <w:webHidden/>
          </w:rPr>
          <w:t>328</w:t>
        </w:r>
        <w:r w:rsidR="00A61D70" w:rsidRPr="009C3DBD">
          <w:rPr>
            <w:noProof/>
            <w:webHidden/>
          </w:rPr>
          <w:fldChar w:fldCharType="end"/>
        </w:r>
      </w:hyperlink>
    </w:p>
    <w:p w14:paraId="77667056" w14:textId="41E7DE85" w:rsidR="00A61D70" w:rsidRPr="009C3DBD" w:rsidRDefault="00FC2F3B">
      <w:pPr>
        <w:pStyle w:val="TOC3"/>
        <w:rPr>
          <w:rFonts w:eastAsiaTheme="minorEastAsia"/>
          <w:noProof/>
          <w:color w:val="auto"/>
          <w:szCs w:val="22"/>
          <w:lang w:eastAsia="ru-RU"/>
        </w:rPr>
      </w:pPr>
      <w:hyperlink w:anchor="_Toc132737687" w:history="1">
        <w:r w:rsidR="00A61D70" w:rsidRPr="009C3DBD">
          <w:rPr>
            <w:rStyle w:val="Hyperlink"/>
            <w:noProof/>
          </w:rPr>
          <w:t>11.3.2. Воздействие на водные объекты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_Toc132737687 \h </w:instrText>
        </w:r>
        <w:r w:rsidR="00A61D70" w:rsidRPr="009C3DBD">
          <w:rPr>
            <w:noProof/>
            <w:webHidden/>
          </w:rPr>
        </w:r>
        <w:r w:rsidR="00A61D70" w:rsidRPr="009C3DBD">
          <w:rPr>
            <w:noProof/>
            <w:webHidden/>
          </w:rPr>
          <w:fldChar w:fldCharType="separate"/>
        </w:r>
        <w:r w:rsidR="00CA3EDF" w:rsidRPr="009C3DBD">
          <w:rPr>
            <w:noProof/>
            <w:webHidden/>
          </w:rPr>
          <w:t>328</w:t>
        </w:r>
        <w:r w:rsidR="00A61D70" w:rsidRPr="009C3DBD">
          <w:rPr>
            <w:noProof/>
            <w:webHidden/>
          </w:rPr>
          <w:fldChar w:fldCharType="end"/>
        </w:r>
      </w:hyperlink>
    </w:p>
    <w:p w14:paraId="2FF09039" w14:textId="61CC1571" w:rsidR="00A61D70" w:rsidRPr="009C3DBD" w:rsidRDefault="00FC2F3B">
      <w:pPr>
        <w:pStyle w:val="TOC3"/>
        <w:rPr>
          <w:rFonts w:eastAsiaTheme="minorEastAsia"/>
          <w:noProof/>
          <w:color w:val="auto"/>
          <w:szCs w:val="22"/>
          <w:lang w:eastAsia="ru-RU"/>
        </w:rPr>
      </w:pPr>
      <w:hyperlink w:anchor="_Toc132737688" w:history="1">
        <w:r w:rsidR="00A61D70" w:rsidRPr="009C3DBD">
          <w:rPr>
            <w:rStyle w:val="Hyperlink"/>
            <w:noProof/>
          </w:rPr>
          <w:t>11.3.3. Воздействие на геологическую среду</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_Toc132737688 \h </w:instrText>
        </w:r>
        <w:r w:rsidR="00A61D70" w:rsidRPr="009C3DBD">
          <w:rPr>
            <w:noProof/>
            <w:webHidden/>
          </w:rPr>
        </w:r>
        <w:r w:rsidR="00A61D70" w:rsidRPr="009C3DBD">
          <w:rPr>
            <w:noProof/>
            <w:webHidden/>
          </w:rPr>
          <w:fldChar w:fldCharType="separate"/>
        </w:r>
        <w:r w:rsidR="00CA3EDF" w:rsidRPr="009C3DBD">
          <w:rPr>
            <w:noProof/>
            <w:webHidden/>
          </w:rPr>
          <w:t>328</w:t>
        </w:r>
        <w:r w:rsidR="00A61D70" w:rsidRPr="009C3DBD">
          <w:rPr>
            <w:noProof/>
            <w:webHidden/>
          </w:rPr>
          <w:fldChar w:fldCharType="end"/>
        </w:r>
      </w:hyperlink>
    </w:p>
    <w:p w14:paraId="3AD9B3A6" w14:textId="01490D77" w:rsidR="00A61D70" w:rsidRPr="009C3DBD" w:rsidRDefault="00FC2F3B">
      <w:pPr>
        <w:pStyle w:val="TOC3"/>
        <w:rPr>
          <w:rFonts w:eastAsiaTheme="minorEastAsia"/>
          <w:noProof/>
          <w:color w:val="auto"/>
          <w:szCs w:val="22"/>
          <w:lang w:eastAsia="ru-RU"/>
        </w:rPr>
      </w:pPr>
      <w:hyperlink w:anchor="_Toc132737689" w:history="1">
        <w:r w:rsidR="00A61D70" w:rsidRPr="009C3DBD">
          <w:rPr>
            <w:rStyle w:val="Hyperlink"/>
            <w:noProof/>
          </w:rPr>
          <w:t>11.3.4. Воздействие на подземные воды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_Toc132737689 \h </w:instrText>
        </w:r>
        <w:r w:rsidR="00A61D70" w:rsidRPr="009C3DBD">
          <w:rPr>
            <w:noProof/>
            <w:webHidden/>
          </w:rPr>
        </w:r>
        <w:r w:rsidR="00A61D70" w:rsidRPr="009C3DBD">
          <w:rPr>
            <w:noProof/>
            <w:webHidden/>
          </w:rPr>
          <w:fldChar w:fldCharType="separate"/>
        </w:r>
        <w:r w:rsidR="00CA3EDF" w:rsidRPr="009C3DBD">
          <w:rPr>
            <w:noProof/>
            <w:webHidden/>
          </w:rPr>
          <w:t>329</w:t>
        </w:r>
        <w:r w:rsidR="00A61D70" w:rsidRPr="009C3DBD">
          <w:rPr>
            <w:noProof/>
            <w:webHidden/>
          </w:rPr>
          <w:fldChar w:fldCharType="end"/>
        </w:r>
      </w:hyperlink>
    </w:p>
    <w:p w14:paraId="4CCDB215" w14:textId="4E309E65" w:rsidR="00A61D70" w:rsidRPr="009C3DBD" w:rsidRDefault="00FC2F3B">
      <w:pPr>
        <w:pStyle w:val="TOC3"/>
        <w:rPr>
          <w:rFonts w:eastAsiaTheme="minorEastAsia"/>
          <w:noProof/>
          <w:color w:val="auto"/>
          <w:szCs w:val="22"/>
          <w:lang w:eastAsia="ru-RU"/>
        </w:rPr>
      </w:pPr>
      <w:hyperlink w:anchor="_Toc132737690" w:history="1">
        <w:r w:rsidR="00A61D70" w:rsidRPr="009C3DBD">
          <w:rPr>
            <w:rStyle w:val="Hyperlink"/>
            <w:noProof/>
          </w:rPr>
          <w:t>11.3.5. Воздействие на окружающую среду при обращении с отходами</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_Toc132737690 \h </w:instrText>
        </w:r>
        <w:r w:rsidR="00A61D70" w:rsidRPr="009C3DBD">
          <w:rPr>
            <w:noProof/>
            <w:webHidden/>
          </w:rPr>
        </w:r>
        <w:r w:rsidR="00A61D70" w:rsidRPr="009C3DBD">
          <w:rPr>
            <w:noProof/>
            <w:webHidden/>
          </w:rPr>
          <w:fldChar w:fldCharType="separate"/>
        </w:r>
        <w:r w:rsidR="00CA3EDF" w:rsidRPr="009C3DBD">
          <w:rPr>
            <w:noProof/>
            <w:webHidden/>
          </w:rPr>
          <w:t>329</w:t>
        </w:r>
        <w:r w:rsidR="00A61D70" w:rsidRPr="009C3DBD">
          <w:rPr>
            <w:noProof/>
            <w:webHidden/>
          </w:rPr>
          <w:fldChar w:fldCharType="end"/>
        </w:r>
      </w:hyperlink>
    </w:p>
    <w:p w14:paraId="0A35B41D" w14:textId="0B51F2C9" w:rsidR="00A61D70" w:rsidRPr="009C3DBD" w:rsidRDefault="00FC2F3B">
      <w:pPr>
        <w:pStyle w:val="TOC3"/>
        <w:rPr>
          <w:rFonts w:eastAsiaTheme="minorEastAsia"/>
          <w:noProof/>
          <w:color w:val="auto"/>
          <w:szCs w:val="22"/>
          <w:lang w:eastAsia="ru-RU"/>
        </w:rPr>
      </w:pPr>
      <w:hyperlink w:anchor="_Toc132737691" w:history="1">
        <w:r w:rsidR="00A61D70" w:rsidRPr="009C3DBD">
          <w:rPr>
            <w:rStyle w:val="Hyperlink"/>
            <w:noProof/>
          </w:rPr>
          <w:t>11.3.6. Воздействие на водные биологические ресурсы, морских млекопитающих и орнитофауну</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_Toc132737691 \h </w:instrText>
        </w:r>
        <w:r w:rsidR="00A61D70" w:rsidRPr="009C3DBD">
          <w:rPr>
            <w:noProof/>
            <w:webHidden/>
          </w:rPr>
        </w:r>
        <w:r w:rsidR="00A61D70" w:rsidRPr="009C3DBD">
          <w:rPr>
            <w:noProof/>
            <w:webHidden/>
          </w:rPr>
          <w:fldChar w:fldCharType="separate"/>
        </w:r>
        <w:r w:rsidR="00CA3EDF" w:rsidRPr="009C3DBD">
          <w:rPr>
            <w:noProof/>
            <w:webHidden/>
          </w:rPr>
          <w:t>329</w:t>
        </w:r>
        <w:r w:rsidR="00A61D70" w:rsidRPr="009C3DBD">
          <w:rPr>
            <w:noProof/>
            <w:webHidden/>
          </w:rPr>
          <w:fldChar w:fldCharType="end"/>
        </w:r>
      </w:hyperlink>
    </w:p>
    <w:p w14:paraId="494B5FE7" w14:textId="7AB24DD6" w:rsidR="00A61D70" w:rsidRPr="009C3DBD" w:rsidRDefault="00FC2F3B">
      <w:pPr>
        <w:pStyle w:val="TOC3"/>
        <w:rPr>
          <w:rFonts w:eastAsiaTheme="minorEastAsia"/>
          <w:noProof/>
          <w:color w:val="auto"/>
          <w:szCs w:val="22"/>
          <w:lang w:eastAsia="ru-RU"/>
        </w:rPr>
      </w:pPr>
      <w:hyperlink w:anchor="_Toc132737692" w:history="1">
        <w:r w:rsidR="00A61D70" w:rsidRPr="009C3DBD">
          <w:rPr>
            <w:rStyle w:val="Hyperlink"/>
            <w:noProof/>
          </w:rPr>
          <w:t>11.3.7. Воздействие на ООПТ</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_Toc132737692 \h </w:instrText>
        </w:r>
        <w:r w:rsidR="00A61D70" w:rsidRPr="009C3DBD">
          <w:rPr>
            <w:noProof/>
            <w:webHidden/>
          </w:rPr>
        </w:r>
        <w:r w:rsidR="00A61D70" w:rsidRPr="009C3DBD">
          <w:rPr>
            <w:noProof/>
            <w:webHidden/>
          </w:rPr>
          <w:fldChar w:fldCharType="separate"/>
        </w:r>
        <w:r w:rsidR="00CA3EDF" w:rsidRPr="009C3DBD">
          <w:rPr>
            <w:noProof/>
            <w:webHidden/>
          </w:rPr>
          <w:t>330</w:t>
        </w:r>
        <w:r w:rsidR="00A61D70" w:rsidRPr="009C3DBD">
          <w:rPr>
            <w:noProof/>
            <w:webHidden/>
          </w:rPr>
          <w:fldChar w:fldCharType="end"/>
        </w:r>
      </w:hyperlink>
    </w:p>
    <w:p w14:paraId="6BAAF090" w14:textId="3D0E0CA9" w:rsidR="00A61D70" w:rsidRPr="009C3DBD" w:rsidRDefault="00FC2F3B">
      <w:pPr>
        <w:pStyle w:val="TOC3"/>
        <w:rPr>
          <w:rFonts w:eastAsiaTheme="minorEastAsia"/>
          <w:noProof/>
          <w:color w:val="auto"/>
          <w:szCs w:val="22"/>
          <w:lang w:eastAsia="ru-RU"/>
        </w:rPr>
      </w:pPr>
      <w:hyperlink w:anchor="_Toc132737693" w:history="1">
        <w:r w:rsidR="00A61D70" w:rsidRPr="009C3DBD">
          <w:rPr>
            <w:rStyle w:val="Hyperlink"/>
            <w:noProof/>
          </w:rPr>
          <w:t>11.3.8. Воздействие при возникновении аварийных ситуаций</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_Toc132737693 \h </w:instrText>
        </w:r>
        <w:r w:rsidR="00A61D70" w:rsidRPr="009C3DBD">
          <w:rPr>
            <w:noProof/>
            <w:webHidden/>
          </w:rPr>
        </w:r>
        <w:r w:rsidR="00A61D70" w:rsidRPr="009C3DBD">
          <w:rPr>
            <w:noProof/>
            <w:webHidden/>
          </w:rPr>
          <w:fldChar w:fldCharType="separate"/>
        </w:r>
        <w:r w:rsidR="00CA3EDF" w:rsidRPr="009C3DBD">
          <w:rPr>
            <w:noProof/>
            <w:webHidden/>
          </w:rPr>
          <w:t>330</w:t>
        </w:r>
        <w:r w:rsidR="00A61D70" w:rsidRPr="009C3DBD">
          <w:rPr>
            <w:noProof/>
            <w:webHidden/>
          </w:rPr>
          <w:fldChar w:fldCharType="end"/>
        </w:r>
      </w:hyperlink>
    </w:p>
    <w:p w14:paraId="17DBC7BD" w14:textId="7D27951B" w:rsidR="00A61D70" w:rsidRPr="009C3DBD" w:rsidRDefault="00FC2F3B">
      <w:pPr>
        <w:pStyle w:val="TOC1"/>
        <w:rPr>
          <w:rFonts w:eastAsiaTheme="minorEastAsia"/>
          <w:b w:val="0"/>
          <w:caps w:val="0"/>
          <w:color w:val="auto"/>
          <w:sz w:val="22"/>
          <w:lang w:eastAsia="ru-RU"/>
        </w:rPr>
      </w:pPr>
      <w:hyperlink w:anchor="_Toc132737694" w:history="1">
        <w:r w:rsidR="00A61D70" w:rsidRPr="009C3DBD">
          <w:rPr>
            <w:rStyle w:val="Hyperlink"/>
          </w:rPr>
          <w:t>12.</w:t>
        </w:r>
        <w:r w:rsidR="00A61D70" w:rsidRPr="009C3DBD">
          <w:rPr>
            <w:rFonts w:eastAsiaTheme="minorEastAsia"/>
            <w:b w:val="0"/>
            <w:caps w:val="0"/>
            <w:color w:val="auto"/>
            <w:sz w:val="22"/>
            <w:lang w:eastAsia="ru-RU"/>
          </w:rPr>
          <w:tab/>
        </w:r>
        <w:r w:rsidR="00A61D70" w:rsidRPr="009C3DBD">
          <w:rPr>
            <w:rStyle w:val="Hyperlink"/>
          </w:rPr>
          <w:t>Результаты оценки затрат капитальных вложений на проведение мероприятий по охране окружающей среды и недр</w:t>
        </w:r>
        <w:r w:rsidR="00A61D70" w:rsidRPr="009C3DBD">
          <w:rPr>
            <w:webHidden/>
          </w:rPr>
          <w:tab/>
        </w:r>
        <w:r w:rsidR="00A61D70" w:rsidRPr="009C3DBD">
          <w:rPr>
            <w:webHidden/>
          </w:rPr>
          <w:fldChar w:fldCharType="begin"/>
        </w:r>
        <w:r w:rsidR="00A61D70" w:rsidRPr="009C3DBD">
          <w:rPr>
            <w:webHidden/>
          </w:rPr>
          <w:instrText xml:space="preserve"> PAGEREF _Toc132737694 \h </w:instrText>
        </w:r>
        <w:r w:rsidR="00A61D70" w:rsidRPr="009C3DBD">
          <w:rPr>
            <w:webHidden/>
          </w:rPr>
        </w:r>
        <w:r w:rsidR="00A61D70" w:rsidRPr="009C3DBD">
          <w:rPr>
            <w:webHidden/>
          </w:rPr>
          <w:fldChar w:fldCharType="separate"/>
        </w:r>
        <w:r w:rsidR="00CA3EDF" w:rsidRPr="009C3DBD">
          <w:rPr>
            <w:webHidden/>
          </w:rPr>
          <w:t>331</w:t>
        </w:r>
        <w:r w:rsidR="00A61D70" w:rsidRPr="009C3DBD">
          <w:rPr>
            <w:webHidden/>
          </w:rPr>
          <w:fldChar w:fldCharType="end"/>
        </w:r>
      </w:hyperlink>
    </w:p>
    <w:p w14:paraId="658A6836" w14:textId="439749F8" w:rsidR="00A61D70" w:rsidRPr="009C3DBD" w:rsidRDefault="00FC2F3B">
      <w:pPr>
        <w:pStyle w:val="TOC2"/>
        <w:rPr>
          <w:rFonts w:eastAsiaTheme="minorEastAsia"/>
          <w:noProof/>
          <w:color w:val="auto"/>
          <w:szCs w:val="22"/>
          <w:lang w:eastAsia="ru-RU"/>
        </w:rPr>
      </w:pPr>
      <w:hyperlink w:anchor="_Toc132737695" w:history="1">
        <w:r w:rsidR="00A61D70" w:rsidRPr="009C3DBD">
          <w:rPr>
            <w:rStyle w:val="Hyperlink"/>
            <w:noProof/>
            <w14:scene3d>
              <w14:camera w14:prst="orthographicFront"/>
              <w14:lightRig w14:rig="threePt" w14:dir="t">
                <w14:rot w14:lat="0" w14:lon="0" w14:rev="0"/>
              </w14:lightRig>
            </w14:scene3d>
          </w:rPr>
          <w:t>12.1.</w:t>
        </w:r>
        <w:r w:rsidR="00A61D70" w:rsidRPr="009C3DBD">
          <w:rPr>
            <w:rStyle w:val="Hyperlink"/>
            <w:noProof/>
          </w:rPr>
          <w:t xml:space="preserve"> Плата за выбросы загрязняющих веществ в атмосферный воздух</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_Toc132737695 \h </w:instrText>
        </w:r>
        <w:r w:rsidR="00A61D70" w:rsidRPr="009C3DBD">
          <w:rPr>
            <w:noProof/>
            <w:webHidden/>
          </w:rPr>
        </w:r>
        <w:r w:rsidR="00A61D70" w:rsidRPr="009C3DBD">
          <w:rPr>
            <w:noProof/>
            <w:webHidden/>
          </w:rPr>
          <w:fldChar w:fldCharType="separate"/>
        </w:r>
        <w:r w:rsidR="00CA3EDF" w:rsidRPr="009C3DBD">
          <w:rPr>
            <w:noProof/>
            <w:webHidden/>
          </w:rPr>
          <w:t>331</w:t>
        </w:r>
        <w:r w:rsidR="00A61D70" w:rsidRPr="009C3DBD">
          <w:rPr>
            <w:noProof/>
            <w:webHidden/>
          </w:rPr>
          <w:fldChar w:fldCharType="end"/>
        </w:r>
      </w:hyperlink>
    </w:p>
    <w:p w14:paraId="09CCD58F" w14:textId="2021320A" w:rsidR="00A61D70" w:rsidRPr="009C3DBD" w:rsidRDefault="00FC2F3B">
      <w:pPr>
        <w:pStyle w:val="TOC2"/>
        <w:rPr>
          <w:rFonts w:eastAsiaTheme="minorEastAsia"/>
          <w:noProof/>
          <w:color w:val="auto"/>
          <w:szCs w:val="22"/>
          <w:lang w:eastAsia="ru-RU"/>
        </w:rPr>
      </w:pPr>
      <w:hyperlink w:anchor="_Toc132737696" w:history="1">
        <w:r w:rsidR="00A61D70" w:rsidRPr="009C3DBD">
          <w:rPr>
            <w:rStyle w:val="Hyperlink"/>
            <w:noProof/>
            <w14:scene3d>
              <w14:camera w14:prst="orthographicFront"/>
              <w14:lightRig w14:rig="threePt" w14:dir="t">
                <w14:rot w14:lat="0" w14:lon="0" w14:rev="0"/>
              </w14:lightRig>
            </w14:scene3d>
          </w:rPr>
          <w:t>12.2.</w:t>
        </w:r>
        <w:r w:rsidR="00A61D70" w:rsidRPr="009C3DBD">
          <w:rPr>
            <w:rStyle w:val="Hyperlink"/>
            <w:noProof/>
          </w:rPr>
          <w:t xml:space="preserve"> Плата за размещение отходов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_Toc132737696 \h </w:instrText>
        </w:r>
        <w:r w:rsidR="00A61D70" w:rsidRPr="009C3DBD">
          <w:rPr>
            <w:noProof/>
            <w:webHidden/>
          </w:rPr>
        </w:r>
        <w:r w:rsidR="00A61D70" w:rsidRPr="009C3DBD">
          <w:rPr>
            <w:noProof/>
            <w:webHidden/>
          </w:rPr>
          <w:fldChar w:fldCharType="separate"/>
        </w:r>
        <w:r w:rsidR="00CA3EDF" w:rsidRPr="009C3DBD">
          <w:rPr>
            <w:noProof/>
            <w:webHidden/>
          </w:rPr>
          <w:t>332</w:t>
        </w:r>
        <w:r w:rsidR="00A61D70" w:rsidRPr="009C3DBD">
          <w:rPr>
            <w:noProof/>
            <w:webHidden/>
          </w:rPr>
          <w:fldChar w:fldCharType="end"/>
        </w:r>
      </w:hyperlink>
    </w:p>
    <w:p w14:paraId="12297EAF" w14:textId="7188278B" w:rsidR="00A61D70" w:rsidRPr="009C3DBD" w:rsidRDefault="00FC2F3B">
      <w:pPr>
        <w:pStyle w:val="TOC2"/>
        <w:rPr>
          <w:rFonts w:eastAsiaTheme="minorEastAsia"/>
          <w:noProof/>
          <w:color w:val="auto"/>
          <w:szCs w:val="22"/>
          <w:lang w:eastAsia="ru-RU"/>
        </w:rPr>
      </w:pPr>
      <w:hyperlink w:anchor="_Toc132737697" w:history="1">
        <w:r w:rsidR="00A61D70" w:rsidRPr="009C3DBD">
          <w:rPr>
            <w:rStyle w:val="Hyperlink"/>
            <w:noProof/>
            <w14:scene3d>
              <w14:camera w14:prst="orthographicFront"/>
              <w14:lightRig w14:rig="threePt" w14:dir="t">
                <w14:rot w14:lat="0" w14:lon="0" w14:rev="0"/>
              </w14:lightRig>
            </w14:scene3d>
          </w:rPr>
          <w:t>12.3.</w:t>
        </w:r>
        <w:r w:rsidR="00A61D70" w:rsidRPr="009C3DBD">
          <w:rPr>
            <w:rStyle w:val="Hyperlink"/>
            <w:noProof/>
          </w:rPr>
          <w:t xml:space="preserve"> Расчет платы за изъятие водных ресурсов</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_Toc132737697 \h </w:instrText>
        </w:r>
        <w:r w:rsidR="00A61D70" w:rsidRPr="009C3DBD">
          <w:rPr>
            <w:noProof/>
            <w:webHidden/>
          </w:rPr>
        </w:r>
        <w:r w:rsidR="00A61D70" w:rsidRPr="009C3DBD">
          <w:rPr>
            <w:noProof/>
            <w:webHidden/>
          </w:rPr>
          <w:fldChar w:fldCharType="separate"/>
        </w:r>
        <w:r w:rsidR="00CA3EDF" w:rsidRPr="009C3DBD">
          <w:rPr>
            <w:noProof/>
            <w:webHidden/>
          </w:rPr>
          <w:t>334</w:t>
        </w:r>
        <w:r w:rsidR="00A61D70" w:rsidRPr="009C3DBD">
          <w:rPr>
            <w:noProof/>
            <w:webHidden/>
          </w:rPr>
          <w:fldChar w:fldCharType="end"/>
        </w:r>
      </w:hyperlink>
    </w:p>
    <w:p w14:paraId="5CEDA7BC" w14:textId="76D96872" w:rsidR="00A61D70" w:rsidRPr="009C3DBD" w:rsidRDefault="00FC2F3B">
      <w:pPr>
        <w:pStyle w:val="TOC2"/>
        <w:rPr>
          <w:rFonts w:eastAsiaTheme="minorEastAsia"/>
          <w:noProof/>
          <w:color w:val="auto"/>
          <w:szCs w:val="22"/>
          <w:lang w:eastAsia="ru-RU"/>
        </w:rPr>
      </w:pPr>
      <w:hyperlink w:anchor="_Toc132737698" w:history="1">
        <w:r w:rsidR="00A61D70" w:rsidRPr="009C3DBD">
          <w:rPr>
            <w:rStyle w:val="Hyperlink"/>
            <w:noProof/>
            <w14:scene3d>
              <w14:camera w14:prst="orthographicFront"/>
              <w14:lightRig w14:rig="threePt" w14:dir="t">
                <w14:rot w14:lat="0" w14:lon="0" w14:rev="0"/>
              </w14:lightRig>
            </w14:scene3d>
          </w:rPr>
          <w:t>12.4.</w:t>
        </w:r>
        <w:r w:rsidR="00A61D70" w:rsidRPr="009C3DBD">
          <w:rPr>
            <w:rStyle w:val="Hyperlink"/>
            <w:noProof/>
          </w:rPr>
          <w:t xml:space="preserve"> Исчисление размера вреда, причиненного водным биоресурсам</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_Toc132737698 \h </w:instrText>
        </w:r>
        <w:r w:rsidR="00A61D70" w:rsidRPr="009C3DBD">
          <w:rPr>
            <w:noProof/>
            <w:webHidden/>
          </w:rPr>
        </w:r>
        <w:r w:rsidR="00A61D70" w:rsidRPr="009C3DBD">
          <w:rPr>
            <w:noProof/>
            <w:webHidden/>
          </w:rPr>
          <w:fldChar w:fldCharType="separate"/>
        </w:r>
        <w:r w:rsidR="00CA3EDF" w:rsidRPr="009C3DBD">
          <w:rPr>
            <w:noProof/>
            <w:webHidden/>
          </w:rPr>
          <w:t>334</w:t>
        </w:r>
        <w:r w:rsidR="00A61D70" w:rsidRPr="009C3DBD">
          <w:rPr>
            <w:noProof/>
            <w:webHidden/>
          </w:rPr>
          <w:fldChar w:fldCharType="end"/>
        </w:r>
      </w:hyperlink>
    </w:p>
    <w:p w14:paraId="2448BEED" w14:textId="0D3CD7EE" w:rsidR="00A61D70" w:rsidRPr="009C3DBD" w:rsidRDefault="00FC2F3B">
      <w:pPr>
        <w:pStyle w:val="TOC2"/>
        <w:rPr>
          <w:rFonts w:eastAsiaTheme="minorEastAsia"/>
          <w:noProof/>
          <w:color w:val="auto"/>
          <w:szCs w:val="22"/>
          <w:lang w:eastAsia="ru-RU"/>
        </w:rPr>
      </w:pPr>
      <w:hyperlink w:anchor="_Toc132737699" w:history="1">
        <w:r w:rsidR="00A61D70" w:rsidRPr="009C3DBD">
          <w:rPr>
            <w:rStyle w:val="Hyperlink"/>
            <w:noProof/>
            <w14:scene3d>
              <w14:camera w14:prst="orthographicFront"/>
              <w14:lightRig w14:rig="threePt" w14:dir="t">
                <w14:rot w14:lat="0" w14:lon="0" w14:rev="0"/>
              </w14:lightRig>
            </w14:scene3d>
          </w:rPr>
          <w:t>12.1.</w:t>
        </w:r>
        <w:r w:rsidR="00A61D70" w:rsidRPr="009C3DBD">
          <w:rPr>
            <w:rStyle w:val="Hyperlink"/>
            <w:noProof/>
          </w:rPr>
          <w:t xml:space="preserve"> Затраты на выполнение программы производственного экологического контроля (мониторинга)</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_Toc132737699 \h </w:instrText>
        </w:r>
        <w:r w:rsidR="00A61D70" w:rsidRPr="009C3DBD">
          <w:rPr>
            <w:noProof/>
            <w:webHidden/>
          </w:rPr>
        </w:r>
        <w:r w:rsidR="00A61D70" w:rsidRPr="009C3DBD">
          <w:rPr>
            <w:noProof/>
            <w:webHidden/>
          </w:rPr>
          <w:fldChar w:fldCharType="separate"/>
        </w:r>
        <w:r w:rsidR="00CA3EDF" w:rsidRPr="009C3DBD">
          <w:rPr>
            <w:noProof/>
            <w:webHidden/>
          </w:rPr>
          <w:t>336</w:t>
        </w:r>
        <w:r w:rsidR="00A61D70" w:rsidRPr="009C3DBD">
          <w:rPr>
            <w:noProof/>
            <w:webHidden/>
          </w:rPr>
          <w:fldChar w:fldCharType="end"/>
        </w:r>
      </w:hyperlink>
    </w:p>
    <w:p w14:paraId="15D14598" w14:textId="3103ABB8" w:rsidR="00A61D70" w:rsidRPr="009C3DBD" w:rsidRDefault="00FC2F3B">
      <w:pPr>
        <w:pStyle w:val="TOC1"/>
        <w:rPr>
          <w:rFonts w:eastAsiaTheme="minorEastAsia"/>
          <w:b w:val="0"/>
          <w:caps w:val="0"/>
          <w:color w:val="auto"/>
          <w:sz w:val="22"/>
          <w:lang w:eastAsia="ru-RU"/>
        </w:rPr>
      </w:pPr>
      <w:hyperlink w:anchor="_Toc132737700" w:history="1">
        <w:r w:rsidR="00A61D70" w:rsidRPr="009C3DBD">
          <w:rPr>
            <w:rStyle w:val="Hyperlink"/>
          </w:rPr>
          <w:t>ПЕРЕЧЕНЬ НОРМАТИВНЫХ ДОКУМЕНТОВ И ИСПОЛЬЗОВАННОЙ ЛИТЕРАТУРЫ</w:t>
        </w:r>
        <w:r w:rsidR="00A61D70" w:rsidRPr="009C3DBD">
          <w:rPr>
            <w:webHidden/>
          </w:rPr>
          <w:tab/>
        </w:r>
        <w:r w:rsidR="00A61D70" w:rsidRPr="009C3DBD">
          <w:rPr>
            <w:webHidden/>
          </w:rPr>
          <w:fldChar w:fldCharType="begin"/>
        </w:r>
        <w:r w:rsidR="00A61D70" w:rsidRPr="009C3DBD">
          <w:rPr>
            <w:webHidden/>
          </w:rPr>
          <w:instrText xml:space="preserve"> PAGEREF _Toc132737700 \h </w:instrText>
        </w:r>
        <w:r w:rsidR="00A61D70" w:rsidRPr="009C3DBD">
          <w:rPr>
            <w:webHidden/>
          </w:rPr>
        </w:r>
        <w:r w:rsidR="00A61D70" w:rsidRPr="009C3DBD">
          <w:rPr>
            <w:webHidden/>
          </w:rPr>
          <w:fldChar w:fldCharType="separate"/>
        </w:r>
        <w:r w:rsidR="00CA3EDF" w:rsidRPr="009C3DBD">
          <w:rPr>
            <w:webHidden/>
          </w:rPr>
          <w:t>337</w:t>
        </w:r>
        <w:r w:rsidR="00A61D70" w:rsidRPr="009C3DBD">
          <w:rPr>
            <w:webHidden/>
          </w:rPr>
          <w:fldChar w:fldCharType="end"/>
        </w:r>
      </w:hyperlink>
    </w:p>
    <w:p w14:paraId="1867943D" w14:textId="2A62A802" w:rsidR="00A61D70" w:rsidRPr="009C3DBD" w:rsidRDefault="00FC2F3B">
      <w:pPr>
        <w:pStyle w:val="TOC2"/>
        <w:rPr>
          <w:rFonts w:eastAsiaTheme="minorEastAsia"/>
          <w:noProof/>
          <w:color w:val="auto"/>
          <w:szCs w:val="22"/>
          <w:lang w:eastAsia="ru-RU"/>
        </w:rPr>
      </w:pPr>
      <w:hyperlink w:anchor="_Toc132737701" w:history="1">
        <w:r w:rsidR="00A61D70" w:rsidRPr="009C3DBD">
          <w:rPr>
            <w:rStyle w:val="Hyperlink"/>
            <w:noProof/>
          </w:rPr>
          <w:t>Нормативно-правовые документы</w:t>
        </w:r>
        <w:r w:rsidR="00A61D70" w:rsidRPr="009C3DBD">
          <w:rPr>
            <w:noProof/>
            <w:webHidden/>
          </w:rPr>
          <w:tab/>
        </w:r>
        <w:r w:rsidR="00A61D70" w:rsidRPr="009C3DBD">
          <w:rPr>
            <w:noProof/>
            <w:webHidden/>
          </w:rPr>
          <w:fldChar w:fldCharType="begin"/>
        </w:r>
        <w:r w:rsidR="00A61D70" w:rsidRPr="009C3DBD">
          <w:rPr>
            <w:noProof/>
            <w:webHidden/>
          </w:rPr>
          <w:instrText xml:space="preserve"> PAGEREF _Toc132737701 \h </w:instrText>
        </w:r>
        <w:r w:rsidR="00A61D70" w:rsidRPr="009C3DBD">
          <w:rPr>
            <w:noProof/>
            <w:webHidden/>
          </w:rPr>
        </w:r>
        <w:r w:rsidR="00A61D70" w:rsidRPr="009C3DBD">
          <w:rPr>
            <w:noProof/>
            <w:webHidden/>
          </w:rPr>
          <w:fldChar w:fldCharType="separate"/>
        </w:r>
        <w:r w:rsidR="00CA3EDF" w:rsidRPr="009C3DBD">
          <w:rPr>
            <w:noProof/>
            <w:webHidden/>
          </w:rPr>
          <w:t>337</w:t>
        </w:r>
        <w:r w:rsidR="00A61D70" w:rsidRPr="009C3DBD">
          <w:rPr>
            <w:noProof/>
            <w:webHidden/>
          </w:rPr>
          <w:fldChar w:fldCharType="end"/>
        </w:r>
      </w:hyperlink>
    </w:p>
    <w:p w14:paraId="6BAFA889" w14:textId="58AEAE97" w:rsidR="00F23147" w:rsidRPr="009C3DBD" w:rsidRDefault="00C81D03" w:rsidP="00254CEF">
      <w:pPr>
        <w:pStyle w:val="TOC2"/>
      </w:pPr>
      <w:r w:rsidRPr="009C3DBD">
        <w:fldChar w:fldCharType="end"/>
      </w:r>
      <w:r w:rsidRPr="009C3DBD">
        <w:t xml:space="preserve"> </w:t>
      </w:r>
    </w:p>
    <w:p w14:paraId="4CE1749F" w14:textId="77777777" w:rsidR="00F23147" w:rsidRPr="009C3DBD" w:rsidRDefault="00F23147" w:rsidP="009F535F">
      <w:pPr>
        <w:sectPr w:rsidR="00F23147" w:rsidRPr="009C3DBD" w:rsidSect="00802766">
          <w:pgSz w:w="11906" w:h="16838"/>
          <w:pgMar w:top="1417" w:right="850" w:bottom="851" w:left="1417" w:header="454" w:footer="283" w:gutter="0"/>
          <w:cols w:space="708"/>
          <w:docGrid w:linePitch="360"/>
        </w:sectPr>
      </w:pPr>
    </w:p>
    <w:p w14:paraId="0043E47D" w14:textId="77777777" w:rsidR="00F23147" w:rsidRPr="009C3DBD" w:rsidRDefault="00C81D03" w:rsidP="00C81D03">
      <w:pPr>
        <w:pStyle w:val="Heading1"/>
        <w:numPr>
          <w:ilvl w:val="0"/>
          <w:numId w:val="0"/>
        </w:numPr>
      </w:pPr>
      <w:bookmarkStart w:id="4" w:name="_Toc132737536"/>
      <w:r w:rsidRPr="009C3DBD">
        <w:lastRenderedPageBreak/>
        <w:t>С</w:t>
      </w:r>
      <w:r w:rsidR="00F23147" w:rsidRPr="009C3DBD">
        <w:t>писок исполнителей</w:t>
      </w:r>
      <w:bookmarkEnd w:id="4"/>
      <w:r w:rsidR="00F23147" w:rsidRPr="009C3DBD">
        <w:t xml:space="preserve"> </w:t>
      </w:r>
    </w:p>
    <w:tbl>
      <w:tblPr>
        <w:tblW w:w="5000" w:type="pct"/>
        <w:jc w:val="center"/>
        <w:tblLook w:val="0000" w:firstRow="0" w:lastRow="0" w:firstColumn="0" w:lastColumn="0" w:noHBand="0" w:noVBand="0"/>
      </w:tblPr>
      <w:tblGrid>
        <w:gridCol w:w="3970"/>
        <w:gridCol w:w="3119"/>
        <w:gridCol w:w="2550"/>
      </w:tblGrid>
      <w:tr w:rsidR="00A95F76" w:rsidRPr="009C3DBD" w14:paraId="19C34B95" w14:textId="77777777" w:rsidTr="004D72E9">
        <w:trPr>
          <w:trHeight w:val="626"/>
          <w:jc w:val="center"/>
        </w:trPr>
        <w:tc>
          <w:tcPr>
            <w:tcW w:w="2059" w:type="pct"/>
            <w:shd w:val="clear" w:color="auto" w:fill="auto"/>
            <w:tcMar>
              <w:top w:w="0" w:type="dxa"/>
              <w:left w:w="0" w:type="dxa"/>
              <w:bottom w:w="0" w:type="dxa"/>
              <w:right w:w="0" w:type="dxa"/>
            </w:tcMar>
            <w:vAlign w:val="center"/>
          </w:tcPr>
          <w:p w14:paraId="47A13207" w14:textId="77777777" w:rsidR="00A95F76" w:rsidRPr="009C3DBD" w:rsidRDefault="00A95F76" w:rsidP="00A95F76">
            <w:r w:rsidRPr="009C3DBD">
              <w:t>Начальник отдела экологического проектирования</w:t>
            </w:r>
          </w:p>
        </w:tc>
        <w:tc>
          <w:tcPr>
            <w:tcW w:w="1618" w:type="pct"/>
            <w:shd w:val="clear" w:color="auto" w:fill="auto"/>
            <w:tcMar>
              <w:top w:w="0" w:type="dxa"/>
              <w:left w:w="0" w:type="dxa"/>
              <w:bottom w:w="0" w:type="dxa"/>
              <w:right w:w="0" w:type="dxa"/>
            </w:tcMar>
            <w:vAlign w:val="center"/>
          </w:tcPr>
          <w:p w14:paraId="0E090D3D" w14:textId="77777777" w:rsidR="00A95F76" w:rsidRPr="009C3DBD" w:rsidRDefault="00A95F76" w:rsidP="00A95F76"/>
        </w:tc>
        <w:tc>
          <w:tcPr>
            <w:tcW w:w="1323" w:type="pct"/>
            <w:shd w:val="clear" w:color="auto" w:fill="auto"/>
            <w:tcMar>
              <w:top w:w="0" w:type="dxa"/>
              <w:left w:w="0" w:type="dxa"/>
              <w:bottom w:w="0" w:type="dxa"/>
              <w:right w:w="0" w:type="dxa"/>
            </w:tcMar>
            <w:vAlign w:val="center"/>
          </w:tcPr>
          <w:p w14:paraId="0C4DA518" w14:textId="77777777" w:rsidR="00A95F76" w:rsidRPr="009C3DBD" w:rsidRDefault="00A95F76" w:rsidP="00A95F76">
            <w:r w:rsidRPr="009C3DBD">
              <w:t>А.Л. Дроздова</w:t>
            </w:r>
          </w:p>
        </w:tc>
      </w:tr>
      <w:tr w:rsidR="00A95F76" w:rsidRPr="009C3DBD" w14:paraId="1E3CC93D" w14:textId="77777777" w:rsidTr="004D72E9">
        <w:trPr>
          <w:trHeight w:val="626"/>
          <w:jc w:val="center"/>
        </w:trPr>
        <w:tc>
          <w:tcPr>
            <w:tcW w:w="2059" w:type="pct"/>
            <w:shd w:val="clear" w:color="auto" w:fill="auto"/>
            <w:tcMar>
              <w:top w:w="0" w:type="dxa"/>
              <w:left w:w="0" w:type="dxa"/>
              <w:bottom w:w="0" w:type="dxa"/>
              <w:right w:w="0" w:type="dxa"/>
            </w:tcMar>
            <w:vAlign w:val="center"/>
          </w:tcPr>
          <w:p w14:paraId="74376001" w14:textId="77777777" w:rsidR="00A95F76" w:rsidRPr="009C3DBD" w:rsidRDefault="00A95F76" w:rsidP="00A95F76">
            <w:r w:rsidRPr="009C3DBD">
              <w:t>Заместитель начальника отдела экологического проектирования</w:t>
            </w:r>
          </w:p>
        </w:tc>
        <w:tc>
          <w:tcPr>
            <w:tcW w:w="1618" w:type="pct"/>
            <w:shd w:val="clear" w:color="auto" w:fill="auto"/>
            <w:tcMar>
              <w:top w:w="0" w:type="dxa"/>
              <w:left w:w="0" w:type="dxa"/>
              <w:bottom w:w="0" w:type="dxa"/>
              <w:right w:w="0" w:type="dxa"/>
            </w:tcMar>
            <w:vAlign w:val="center"/>
          </w:tcPr>
          <w:p w14:paraId="0B6AEE24" w14:textId="77777777" w:rsidR="00A95F76" w:rsidRPr="009C3DBD" w:rsidRDefault="00A95F76" w:rsidP="00A95F76"/>
        </w:tc>
        <w:tc>
          <w:tcPr>
            <w:tcW w:w="1323" w:type="pct"/>
            <w:shd w:val="clear" w:color="auto" w:fill="auto"/>
            <w:tcMar>
              <w:top w:w="0" w:type="dxa"/>
              <w:left w:w="0" w:type="dxa"/>
              <w:bottom w:w="0" w:type="dxa"/>
              <w:right w:w="0" w:type="dxa"/>
            </w:tcMar>
            <w:vAlign w:val="center"/>
          </w:tcPr>
          <w:p w14:paraId="203EA496" w14:textId="77777777" w:rsidR="00A95F76" w:rsidRPr="009C3DBD" w:rsidRDefault="00A95F76" w:rsidP="00A95F76">
            <w:r w:rsidRPr="009C3DBD">
              <w:t>М.А. Калюка</w:t>
            </w:r>
          </w:p>
        </w:tc>
      </w:tr>
      <w:tr w:rsidR="00A95F76" w:rsidRPr="009C3DBD" w14:paraId="3FEB0CF6" w14:textId="77777777" w:rsidTr="004D72E9">
        <w:trPr>
          <w:trHeight w:val="626"/>
          <w:jc w:val="center"/>
        </w:trPr>
        <w:tc>
          <w:tcPr>
            <w:tcW w:w="2059" w:type="pct"/>
            <w:shd w:val="clear" w:color="auto" w:fill="auto"/>
            <w:tcMar>
              <w:top w:w="0" w:type="dxa"/>
              <w:left w:w="0" w:type="dxa"/>
              <w:bottom w:w="0" w:type="dxa"/>
              <w:right w:w="0" w:type="dxa"/>
            </w:tcMar>
            <w:vAlign w:val="center"/>
          </w:tcPr>
          <w:p w14:paraId="1D00EC39" w14:textId="77777777" w:rsidR="00A95F76" w:rsidRPr="009C3DBD" w:rsidRDefault="00A95F76" w:rsidP="00A95F76">
            <w:r w:rsidRPr="009C3DBD">
              <w:t>Ведущий специалист</w:t>
            </w:r>
          </w:p>
        </w:tc>
        <w:tc>
          <w:tcPr>
            <w:tcW w:w="1618" w:type="pct"/>
            <w:shd w:val="clear" w:color="auto" w:fill="auto"/>
            <w:tcMar>
              <w:top w:w="0" w:type="dxa"/>
              <w:left w:w="0" w:type="dxa"/>
              <w:bottom w:w="0" w:type="dxa"/>
              <w:right w:w="0" w:type="dxa"/>
            </w:tcMar>
            <w:vAlign w:val="center"/>
          </w:tcPr>
          <w:p w14:paraId="47730FFD" w14:textId="77777777" w:rsidR="00A95F76" w:rsidRPr="009C3DBD" w:rsidRDefault="00A95F76" w:rsidP="00A95F76"/>
        </w:tc>
        <w:tc>
          <w:tcPr>
            <w:tcW w:w="1323" w:type="pct"/>
            <w:shd w:val="clear" w:color="auto" w:fill="auto"/>
            <w:tcMar>
              <w:top w:w="0" w:type="dxa"/>
              <w:left w:w="0" w:type="dxa"/>
              <w:bottom w:w="0" w:type="dxa"/>
              <w:right w:w="0" w:type="dxa"/>
            </w:tcMar>
            <w:vAlign w:val="center"/>
          </w:tcPr>
          <w:p w14:paraId="2439291D" w14:textId="77777777" w:rsidR="00A95F76" w:rsidRPr="009C3DBD" w:rsidRDefault="00A95F76" w:rsidP="00A95F76">
            <w:r w:rsidRPr="009C3DBD">
              <w:t>А.Ю.Горбачева</w:t>
            </w:r>
          </w:p>
        </w:tc>
      </w:tr>
      <w:tr w:rsidR="00A95F76" w:rsidRPr="009C3DBD" w14:paraId="685513C8" w14:textId="77777777" w:rsidTr="004D72E9">
        <w:trPr>
          <w:trHeight w:val="626"/>
          <w:jc w:val="center"/>
        </w:trPr>
        <w:tc>
          <w:tcPr>
            <w:tcW w:w="2059" w:type="pct"/>
            <w:shd w:val="clear" w:color="auto" w:fill="auto"/>
            <w:tcMar>
              <w:top w:w="0" w:type="dxa"/>
              <w:left w:w="0" w:type="dxa"/>
              <w:bottom w:w="0" w:type="dxa"/>
              <w:right w:w="0" w:type="dxa"/>
            </w:tcMar>
            <w:vAlign w:val="center"/>
          </w:tcPr>
          <w:p w14:paraId="375D0186" w14:textId="77777777" w:rsidR="00A95F76" w:rsidRPr="009C3DBD" w:rsidRDefault="00A95F76" w:rsidP="00A95F76">
            <w:r w:rsidRPr="009C3DBD">
              <w:t>Главный специалист</w:t>
            </w:r>
          </w:p>
        </w:tc>
        <w:tc>
          <w:tcPr>
            <w:tcW w:w="1618" w:type="pct"/>
            <w:shd w:val="clear" w:color="auto" w:fill="auto"/>
            <w:tcMar>
              <w:top w:w="0" w:type="dxa"/>
              <w:left w:w="0" w:type="dxa"/>
              <w:bottom w:w="0" w:type="dxa"/>
              <w:right w:w="0" w:type="dxa"/>
            </w:tcMar>
            <w:vAlign w:val="center"/>
          </w:tcPr>
          <w:p w14:paraId="06104873" w14:textId="77777777" w:rsidR="00A95F76" w:rsidRPr="009C3DBD" w:rsidRDefault="00A95F76" w:rsidP="00A95F76"/>
        </w:tc>
        <w:tc>
          <w:tcPr>
            <w:tcW w:w="1323" w:type="pct"/>
            <w:shd w:val="clear" w:color="auto" w:fill="auto"/>
            <w:tcMar>
              <w:top w:w="0" w:type="dxa"/>
              <w:left w:w="0" w:type="dxa"/>
              <w:bottom w:w="0" w:type="dxa"/>
              <w:right w:w="0" w:type="dxa"/>
            </w:tcMar>
            <w:vAlign w:val="center"/>
          </w:tcPr>
          <w:p w14:paraId="39B8244B" w14:textId="77777777" w:rsidR="00A95F76" w:rsidRPr="009C3DBD" w:rsidRDefault="00A95F76" w:rsidP="00A95F76">
            <w:r w:rsidRPr="009C3DBD">
              <w:t>С.А. Коробанова</w:t>
            </w:r>
          </w:p>
        </w:tc>
      </w:tr>
    </w:tbl>
    <w:p w14:paraId="22E4C4E3" w14:textId="77777777" w:rsidR="00F23147" w:rsidRPr="009C3DBD" w:rsidRDefault="00F23147" w:rsidP="008D7947"/>
    <w:p w14:paraId="3D61FB27" w14:textId="77777777" w:rsidR="009F535F" w:rsidRPr="009C3DBD" w:rsidRDefault="009F535F" w:rsidP="008D7947">
      <w:pPr>
        <w:sectPr w:rsidR="009F535F" w:rsidRPr="009C3DBD" w:rsidSect="009F535F">
          <w:headerReference w:type="even" r:id="rId14"/>
          <w:footerReference w:type="even" r:id="rId15"/>
          <w:headerReference w:type="first" r:id="rId16"/>
          <w:footerReference w:type="first" r:id="rId17"/>
          <w:pgSz w:w="11906" w:h="16838"/>
          <w:pgMar w:top="1417" w:right="850" w:bottom="1077" w:left="1417" w:header="454" w:footer="283" w:gutter="0"/>
          <w:cols w:space="708"/>
          <w:docGrid w:linePitch="360"/>
        </w:sectPr>
      </w:pPr>
      <w:bookmarkStart w:id="5" w:name="_Toc506545583"/>
      <w:bookmarkStart w:id="6" w:name="_Toc63266825"/>
    </w:p>
    <w:p w14:paraId="72ECD3F7" w14:textId="77777777" w:rsidR="00F23147" w:rsidRPr="009C3DBD" w:rsidRDefault="00F23147" w:rsidP="009F535F">
      <w:pPr>
        <w:pStyle w:val="Heading1"/>
        <w:numPr>
          <w:ilvl w:val="0"/>
          <w:numId w:val="0"/>
        </w:numPr>
      </w:pPr>
      <w:bookmarkStart w:id="7" w:name="_Toc132737537"/>
      <w:r w:rsidRPr="009C3DBD">
        <w:lastRenderedPageBreak/>
        <w:t>Список сокращений</w:t>
      </w:r>
      <w:bookmarkEnd w:id="5"/>
      <w:bookmarkEnd w:id="6"/>
      <w:bookmarkEnd w:id="7"/>
      <w:r w:rsidRPr="009C3DBD">
        <w:t xml:space="preserve"> </w:t>
      </w:r>
    </w:p>
    <w:tbl>
      <w:tblPr>
        <w:tblW w:w="5000" w:type="pct"/>
        <w:jc w:val="center"/>
        <w:tblLook w:val="0000" w:firstRow="0" w:lastRow="0" w:firstColumn="0" w:lastColumn="0" w:noHBand="0" w:noVBand="0"/>
      </w:tblPr>
      <w:tblGrid>
        <w:gridCol w:w="1419"/>
        <w:gridCol w:w="567"/>
        <w:gridCol w:w="7653"/>
      </w:tblGrid>
      <w:tr w:rsidR="004D72E9" w:rsidRPr="009C3DBD" w14:paraId="122D8422" w14:textId="77777777" w:rsidTr="00907D94">
        <w:trPr>
          <w:jc w:val="center"/>
        </w:trPr>
        <w:tc>
          <w:tcPr>
            <w:tcW w:w="736" w:type="pct"/>
            <w:shd w:val="clear" w:color="auto" w:fill="auto"/>
            <w:tcMar>
              <w:top w:w="0" w:type="dxa"/>
              <w:left w:w="0" w:type="dxa"/>
              <w:bottom w:w="0" w:type="dxa"/>
              <w:right w:w="0" w:type="dxa"/>
            </w:tcMar>
            <w:vAlign w:val="center"/>
          </w:tcPr>
          <w:p w14:paraId="028CB1E8" w14:textId="77777777" w:rsidR="004D72E9" w:rsidRPr="009C3DBD" w:rsidRDefault="004D72E9" w:rsidP="008D7947">
            <w:r w:rsidRPr="009C3DBD">
              <w:t>ВБР</w:t>
            </w:r>
          </w:p>
        </w:tc>
        <w:tc>
          <w:tcPr>
            <w:tcW w:w="294" w:type="pct"/>
            <w:shd w:val="clear" w:color="auto" w:fill="auto"/>
            <w:tcMar>
              <w:top w:w="0" w:type="dxa"/>
              <w:left w:w="0" w:type="dxa"/>
              <w:bottom w:w="0" w:type="dxa"/>
              <w:right w:w="0" w:type="dxa"/>
            </w:tcMar>
            <w:vAlign w:val="center"/>
          </w:tcPr>
          <w:p w14:paraId="6A91B877"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735EAD5B" w14:textId="77777777" w:rsidR="004D72E9" w:rsidRPr="009C3DBD" w:rsidRDefault="004D72E9" w:rsidP="008D7947">
            <w:r w:rsidRPr="009C3DBD">
              <w:t>водные биологические ресурсы</w:t>
            </w:r>
          </w:p>
        </w:tc>
      </w:tr>
      <w:tr w:rsidR="004D72E9" w:rsidRPr="009C3DBD" w14:paraId="6E53CBF5" w14:textId="77777777" w:rsidTr="00907D94">
        <w:trPr>
          <w:jc w:val="center"/>
        </w:trPr>
        <w:tc>
          <w:tcPr>
            <w:tcW w:w="736" w:type="pct"/>
            <w:shd w:val="clear" w:color="auto" w:fill="auto"/>
            <w:tcMar>
              <w:top w:w="0" w:type="dxa"/>
              <w:left w:w="0" w:type="dxa"/>
              <w:bottom w:w="0" w:type="dxa"/>
              <w:right w:w="0" w:type="dxa"/>
            </w:tcMar>
            <w:vAlign w:val="center"/>
          </w:tcPr>
          <w:p w14:paraId="7732BA6E" w14:textId="77777777" w:rsidR="004D72E9" w:rsidRPr="009C3DBD" w:rsidRDefault="004D72E9" w:rsidP="008D7947">
            <w:r w:rsidRPr="009C3DBD">
              <w:t>ГН</w:t>
            </w:r>
          </w:p>
        </w:tc>
        <w:tc>
          <w:tcPr>
            <w:tcW w:w="294" w:type="pct"/>
            <w:shd w:val="clear" w:color="auto" w:fill="auto"/>
            <w:tcMar>
              <w:top w:w="0" w:type="dxa"/>
              <w:left w:w="0" w:type="dxa"/>
              <w:bottom w:w="0" w:type="dxa"/>
              <w:right w:w="0" w:type="dxa"/>
            </w:tcMar>
            <w:vAlign w:val="center"/>
          </w:tcPr>
          <w:p w14:paraId="702702FF"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23AAE65A" w14:textId="77777777" w:rsidR="004D72E9" w:rsidRPr="009C3DBD" w:rsidRDefault="004D72E9" w:rsidP="008D7947">
            <w:r w:rsidRPr="009C3DBD">
              <w:t>гигиенические нормативы</w:t>
            </w:r>
          </w:p>
        </w:tc>
      </w:tr>
      <w:tr w:rsidR="004D72E9" w:rsidRPr="009C3DBD" w14:paraId="7FDDE44B" w14:textId="77777777" w:rsidTr="00907D94">
        <w:trPr>
          <w:jc w:val="center"/>
        </w:trPr>
        <w:tc>
          <w:tcPr>
            <w:tcW w:w="736" w:type="pct"/>
            <w:shd w:val="clear" w:color="auto" w:fill="auto"/>
            <w:tcMar>
              <w:top w:w="0" w:type="dxa"/>
              <w:left w:w="0" w:type="dxa"/>
              <w:bottom w:w="0" w:type="dxa"/>
              <w:right w:w="0" w:type="dxa"/>
            </w:tcMar>
            <w:vAlign w:val="center"/>
          </w:tcPr>
          <w:p w14:paraId="1FC457DD" w14:textId="77777777" w:rsidR="004D72E9" w:rsidRPr="009C3DBD" w:rsidRDefault="004D72E9" w:rsidP="008D7947">
            <w:r w:rsidRPr="009C3DBD">
              <w:t>ГОСТ</w:t>
            </w:r>
          </w:p>
        </w:tc>
        <w:tc>
          <w:tcPr>
            <w:tcW w:w="294" w:type="pct"/>
            <w:shd w:val="clear" w:color="auto" w:fill="auto"/>
            <w:tcMar>
              <w:top w:w="0" w:type="dxa"/>
              <w:left w:w="0" w:type="dxa"/>
              <w:bottom w:w="0" w:type="dxa"/>
              <w:right w:w="0" w:type="dxa"/>
            </w:tcMar>
            <w:vAlign w:val="center"/>
          </w:tcPr>
          <w:p w14:paraId="4A6B7574"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1785B783" w14:textId="77777777" w:rsidR="004D72E9" w:rsidRPr="009C3DBD" w:rsidRDefault="004D72E9" w:rsidP="008D7947">
            <w:r w:rsidRPr="009C3DBD">
              <w:t>государственный стандарт</w:t>
            </w:r>
          </w:p>
        </w:tc>
      </w:tr>
      <w:tr w:rsidR="004D72E9" w:rsidRPr="009C3DBD" w14:paraId="63680913" w14:textId="77777777" w:rsidTr="00907D94">
        <w:trPr>
          <w:jc w:val="center"/>
        </w:trPr>
        <w:tc>
          <w:tcPr>
            <w:tcW w:w="736" w:type="pct"/>
            <w:shd w:val="clear" w:color="auto" w:fill="auto"/>
            <w:tcMar>
              <w:top w:w="0" w:type="dxa"/>
              <w:left w:w="0" w:type="dxa"/>
              <w:bottom w:w="0" w:type="dxa"/>
              <w:right w:w="0" w:type="dxa"/>
            </w:tcMar>
            <w:vAlign w:val="center"/>
          </w:tcPr>
          <w:p w14:paraId="7E8C0AED" w14:textId="77777777" w:rsidR="004D72E9" w:rsidRPr="009C3DBD" w:rsidRDefault="004D72E9" w:rsidP="008D7947">
            <w:r w:rsidRPr="009C3DBD">
              <w:t>ГСМ</w:t>
            </w:r>
          </w:p>
        </w:tc>
        <w:tc>
          <w:tcPr>
            <w:tcW w:w="294" w:type="pct"/>
            <w:shd w:val="clear" w:color="auto" w:fill="auto"/>
            <w:tcMar>
              <w:top w:w="0" w:type="dxa"/>
              <w:left w:w="0" w:type="dxa"/>
              <w:bottom w:w="0" w:type="dxa"/>
              <w:right w:w="0" w:type="dxa"/>
            </w:tcMar>
            <w:vAlign w:val="center"/>
          </w:tcPr>
          <w:p w14:paraId="5D8C25B3"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648F2AC1" w14:textId="77777777" w:rsidR="004D72E9" w:rsidRPr="009C3DBD" w:rsidRDefault="004D72E9" w:rsidP="008D7947">
            <w:r w:rsidRPr="009C3DBD">
              <w:t>горюче-смазочные материалы</w:t>
            </w:r>
          </w:p>
        </w:tc>
      </w:tr>
      <w:tr w:rsidR="004D72E9" w:rsidRPr="009C3DBD" w14:paraId="5F62976F" w14:textId="77777777" w:rsidTr="00907D94">
        <w:trPr>
          <w:jc w:val="center"/>
        </w:trPr>
        <w:tc>
          <w:tcPr>
            <w:tcW w:w="736" w:type="pct"/>
            <w:shd w:val="clear" w:color="auto" w:fill="auto"/>
            <w:tcMar>
              <w:top w:w="0" w:type="dxa"/>
              <w:left w:w="0" w:type="dxa"/>
              <w:bottom w:w="0" w:type="dxa"/>
              <w:right w:w="0" w:type="dxa"/>
            </w:tcMar>
            <w:vAlign w:val="center"/>
          </w:tcPr>
          <w:p w14:paraId="29310B60" w14:textId="77777777" w:rsidR="004D72E9" w:rsidRPr="009C3DBD" w:rsidRDefault="004D72E9" w:rsidP="008D7947">
            <w:r w:rsidRPr="009C3DBD">
              <w:t>ДТ</w:t>
            </w:r>
          </w:p>
        </w:tc>
        <w:tc>
          <w:tcPr>
            <w:tcW w:w="294" w:type="pct"/>
            <w:shd w:val="clear" w:color="auto" w:fill="auto"/>
            <w:tcMar>
              <w:top w:w="0" w:type="dxa"/>
              <w:left w:w="0" w:type="dxa"/>
              <w:bottom w:w="0" w:type="dxa"/>
              <w:right w:w="0" w:type="dxa"/>
            </w:tcMar>
            <w:vAlign w:val="center"/>
          </w:tcPr>
          <w:p w14:paraId="598E23D0"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3D00B668" w14:textId="77777777" w:rsidR="004D72E9" w:rsidRPr="009C3DBD" w:rsidRDefault="004D72E9" w:rsidP="008D7947">
            <w:r w:rsidRPr="009C3DBD">
              <w:t>дизельное топливо</w:t>
            </w:r>
          </w:p>
        </w:tc>
      </w:tr>
      <w:tr w:rsidR="004D72E9" w:rsidRPr="009C3DBD" w14:paraId="76731BD8" w14:textId="77777777" w:rsidTr="00907D94">
        <w:trPr>
          <w:jc w:val="center"/>
        </w:trPr>
        <w:tc>
          <w:tcPr>
            <w:tcW w:w="736" w:type="pct"/>
            <w:shd w:val="clear" w:color="auto" w:fill="auto"/>
            <w:tcMar>
              <w:top w:w="0" w:type="dxa"/>
              <w:left w:w="0" w:type="dxa"/>
              <w:bottom w:w="0" w:type="dxa"/>
              <w:right w:w="0" w:type="dxa"/>
            </w:tcMar>
            <w:vAlign w:val="center"/>
          </w:tcPr>
          <w:p w14:paraId="64586D7D" w14:textId="77777777" w:rsidR="004D72E9" w:rsidRPr="009C3DBD" w:rsidRDefault="004D72E9" w:rsidP="008D7947">
            <w:r w:rsidRPr="009C3DBD">
              <w:t>ЗВ</w:t>
            </w:r>
          </w:p>
        </w:tc>
        <w:tc>
          <w:tcPr>
            <w:tcW w:w="294" w:type="pct"/>
            <w:shd w:val="clear" w:color="auto" w:fill="auto"/>
            <w:tcMar>
              <w:top w:w="0" w:type="dxa"/>
              <w:left w:w="0" w:type="dxa"/>
              <w:bottom w:w="0" w:type="dxa"/>
              <w:right w:w="0" w:type="dxa"/>
            </w:tcMar>
            <w:vAlign w:val="center"/>
          </w:tcPr>
          <w:p w14:paraId="2F6D5164"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0FD84245" w14:textId="77777777" w:rsidR="004D72E9" w:rsidRPr="009C3DBD" w:rsidRDefault="004D72E9" w:rsidP="008D7947">
            <w:r w:rsidRPr="009C3DBD">
              <w:t>загрязняющие вещества</w:t>
            </w:r>
          </w:p>
        </w:tc>
      </w:tr>
      <w:tr w:rsidR="004D72E9" w:rsidRPr="009C3DBD" w14:paraId="759AFED3" w14:textId="77777777" w:rsidTr="00907D94">
        <w:trPr>
          <w:jc w:val="center"/>
        </w:trPr>
        <w:tc>
          <w:tcPr>
            <w:tcW w:w="736" w:type="pct"/>
            <w:shd w:val="clear" w:color="auto" w:fill="auto"/>
            <w:tcMar>
              <w:top w:w="0" w:type="dxa"/>
              <w:left w:w="0" w:type="dxa"/>
              <w:bottom w:w="0" w:type="dxa"/>
              <w:right w:w="0" w:type="dxa"/>
            </w:tcMar>
            <w:vAlign w:val="center"/>
          </w:tcPr>
          <w:p w14:paraId="390011F3" w14:textId="77777777" w:rsidR="004D72E9" w:rsidRPr="009C3DBD" w:rsidRDefault="004D72E9" w:rsidP="008D7947">
            <w:r w:rsidRPr="009C3DBD">
              <w:t>ИЗА</w:t>
            </w:r>
          </w:p>
        </w:tc>
        <w:tc>
          <w:tcPr>
            <w:tcW w:w="294" w:type="pct"/>
            <w:shd w:val="clear" w:color="auto" w:fill="auto"/>
            <w:tcMar>
              <w:top w:w="0" w:type="dxa"/>
              <w:left w:w="0" w:type="dxa"/>
              <w:bottom w:w="0" w:type="dxa"/>
              <w:right w:w="0" w:type="dxa"/>
            </w:tcMar>
            <w:vAlign w:val="center"/>
          </w:tcPr>
          <w:p w14:paraId="52BD6115"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4642393F" w14:textId="77777777" w:rsidR="004D72E9" w:rsidRPr="009C3DBD" w:rsidRDefault="004D72E9" w:rsidP="008D7947">
            <w:r w:rsidRPr="009C3DBD">
              <w:t>источник загрязнения атмосферы</w:t>
            </w:r>
          </w:p>
        </w:tc>
      </w:tr>
      <w:tr w:rsidR="00074B9D" w:rsidRPr="009C3DBD" w14:paraId="5205A6E7" w14:textId="77777777" w:rsidTr="00907D94">
        <w:trPr>
          <w:jc w:val="center"/>
        </w:trPr>
        <w:tc>
          <w:tcPr>
            <w:tcW w:w="736" w:type="pct"/>
            <w:shd w:val="clear" w:color="auto" w:fill="auto"/>
            <w:tcMar>
              <w:top w:w="0" w:type="dxa"/>
              <w:left w:w="0" w:type="dxa"/>
              <w:bottom w:w="0" w:type="dxa"/>
              <w:right w:w="0" w:type="dxa"/>
            </w:tcMar>
            <w:vAlign w:val="center"/>
          </w:tcPr>
          <w:p w14:paraId="562ED5CB" w14:textId="77777777" w:rsidR="00074B9D" w:rsidRPr="009C3DBD" w:rsidRDefault="00074B9D" w:rsidP="008D7947">
            <w:r w:rsidRPr="009C3DBD">
              <w:t>ММП</w:t>
            </w:r>
          </w:p>
        </w:tc>
        <w:tc>
          <w:tcPr>
            <w:tcW w:w="294" w:type="pct"/>
            <w:shd w:val="clear" w:color="auto" w:fill="auto"/>
            <w:tcMar>
              <w:top w:w="0" w:type="dxa"/>
              <w:left w:w="0" w:type="dxa"/>
              <w:bottom w:w="0" w:type="dxa"/>
              <w:right w:w="0" w:type="dxa"/>
            </w:tcMar>
            <w:vAlign w:val="center"/>
          </w:tcPr>
          <w:p w14:paraId="5DCCB160" w14:textId="77777777" w:rsidR="00074B9D" w:rsidRPr="009C3DBD" w:rsidRDefault="00074B9D" w:rsidP="008D7947">
            <w:r w:rsidRPr="009C3DBD">
              <w:t>–</w:t>
            </w:r>
          </w:p>
        </w:tc>
        <w:tc>
          <w:tcPr>
            <w:tcW w:w="3970" w:type="pct"/>
            <w:shd w:val="clear" w:color="auto" w:fill="auto"/>
            <w:tcMar>
              <w:top w:w="0" w:type="dxa"/>
              <w:left w:w="0" w:type="dxa"/>
              <w:bottom w:w="0" w:type="dxa"/>
              <w:right w:w="0" w:type="dxa"/>
            </w:tcMar>
            <w:vAlign w:val="center"/>
          </w:tcPr>
          <w:p w14:paraId="10BD878B" w14:textId="77777777" w:rsidR="00074B9D" w:rsidRPr="009C3DBD" w:rsidRDefault="00074B9D" w:rsidP="008D7947">
            <w:r w:rsidRPr="009C3DBD">
              <w:t>многолетнемерзлые породы</w:t>
            </w:r>
          </w:p>
        </w:tc>
      </w:tr>
      <w:tr w:rsidR="004D72E9" w:rsidRPr="009C3DBD" w14:paraId="6BC34349" w14:textId="77777777" w:rsidTr="00907D94">
        <w:trPr>
          <w:jc w:val="center"/>
        </w:trPr>
        <w:tc>
          <w:tcPr>
            <w:tcW w:w="736" w:type="pct"/>
            <w:shd w:val="clear" w:color="auto" w:fill="auto"/>
            <w:tcMar>
              <w:top w:w="0" w:type="dxa"/>
              <w:left w:w="0" w:type="dxa"/>
              <w:bottom w:w="0" w:type="dxa"/>
              <w:right w:w="0" w:type="dxa"/>
            </w:tcMar>
            <w:vAlign w:val="center"/>
          </w:tcPr>
          <w:p w14:paraId="3DE0C9BB" w14:textId="77777777" w:rsidR="004D72E9" w:rsidRPr="009C3DBD" w:rsidRDefault="004D72E9" w:rsidP="008D7947">
            <w:r w:rsidRPr="009C3DBD">
              <w:t>МО</w:t>
            </w:r>
          </w:p>
        </w:tc>
        <w:tc>
          <w:tcPr>
            <w:tcW w:w="294" w:type="pct"/>
            <w:shd w:val="clear" w:color="auto" w:fill="auto"/>
            <w:tcMar>
              <w:top w:w="0" w:type="dxa"/>
              <w:left w:w="0" w:type="dxa"/>
              <w:bottom w:w="0" w:type="dxa"/>
              <w:right w:w="0" w:type="dxa"/>
            </w:tcMar>
            <w:vAlign w:val="center"/>
          </w:tcPr>
          <w:p w14:paraId="73A7CE4B"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07A1F867" w14:textId="77777777" w:rsidR="004D72E9" w:rsidRPr="009C3DBD" w:rsidRDefault="004D72E9" w:rsidP="008D7947">
            <w:r w:rsidRPr="009C3DBD">
              <w:t>муниципальное образование</w:t>
            </w:r>
          </w:p>
        </w:tc>
      </w:tr>
      <w:tr w:rsidR="00646622" w:rsidRPr="009C3DBD" w14:paraId="317493C4" w14:textId="77777777" w:rsidTr="00907D94">
        <w:trPr>
          <w:jc w:val="center"/>
        </w:trPr>
        <w:tc>
          <w:tcPr>
            <w:tcW w:w="736" w:type="pct"/>
            <w:shd w:val="clear" w:color="auto" w:fill="auto"/>
            <w:tcMar>
              <w:top w:w="0" w:type="dxa"/>
              <w:left w:w="0" w:type="dxa"/>
              <w:bottom w:w="0" w:type="dxa"/>
              <w:right w:w="0" w:type="dxa"/>
            </w:tcMar>
            <w:vAlign w:val="center"/>
          </w:tcPr>
          <w:p w14:paraId="3CF92661" w14:textId="77777777" w:rsidR="00646622" w:rsidRPr="009C3DBD" w:rsidRDefault="00646622" w:rsidP="008D7947">
            <w:r w:rsidRPr="009C3DBD">
              <w:t>НВОС</w:t>
            </w:r>
          </w:p>
        </w:tc>
        <w:tc>
          <w:tcPr>
            <w:tcW w:w="294" w:type="pct"/>
            <w:shd w:val="clear" w:color="auto" w:fill="auto"/>
            <w:tcMar>
              <w:top w:w="0" w:type="dxa"/>
              <w:left w:w="0" w:type="dxa"/>
              <w:bottom w:w="0" w:type="dxa"/>
              <w:right w:w="0" w:type="dxa"/>
            </w:tcMar>
            <w:vAlign w:val="center"/>
          </w:tcPr>
          <w:p w14:paraId="3D422F94" w14:textId="77777777" w:rsidR="00646622" w:rsidRPr="009C3DBD" w:rsidRDefault="00646622" w:rsidP="008D7947">
            <w:r w:rsidRPr="009C3DBD">
              <w:t>–</w:t>
            </w:r>
          </w:p>
        </w:tc>
        <w:tc>
          <w:tcPr>
            <w:tcW w:w="3970" w:type="pct"/>
            <w:shd w:val="clear" w:color="auto" w:fill="auto"/>
            <w:tcMar>
              <w:top w:w="0" w:type="dxa"/>
              <w:left w:w="0" w:type="dxa"/>
              <w:bottom w:w="0" w:type="dxa"/>
              <w:right w:w="0" w:type="dxa"/>
            </w:tcMar>
            <w:vAlign w:val="center"/>
          </w:tcPr>
          <w:p w14:paraId="2F282086" w14:textId="77777777" w:rsidR="00646622" w:rsidRPr="009C3DBD" w:rsidRDefault="00646622" w:rsidP="008D7947">
            <w:r w:rsidRPr="009C3DBD">
              <w:t>негативное воздействие на окружающую среду</w:t>
            </w:r>
          </w:p>
        </w:tc>
      </w:tr>
      <w:tr w:rsidR="004D72E9" w:rsidRPr="009C3DBD" w14:paraId="40EF101C" w14:textId="77777777" w:rsidTr="00907D94">
        <w:trPr>
          <w:jc w:val="center"/>
        </w:trPr>
        <w:tc>
          <w:tcPr>
            <w:tcW w:w="736" w:type="pct"/>
            <w:shd w:val="clear" w:color="auto" w:fill="auto"/>
            <w:tcMar>
              <w:top w:w="0" w:type="dxa"/>
              <w:left w:w="0" w:type="dxa"/>
              <w:bottom w:w="0" w:type="dxa"/>
              <w:right w:w="0" w:type="dxa"/>
            </w:tcMar>
            <w:vAlign w:val="center"/>
          </w:tcPr>
          <w:p w14:paraId="60558CEF" w14:textId="77777777" w:rsidR="004D72E9" w:rsidRPr="009C3DBD" w:rsidRDefault="004D72E9" w:rsidP="008D7947">
            <w:r w:rsidRPr="009C3DBD">
              <w:t>ОБУВ</w:t>
            </w:r>
          </w:p>
        </w:tc>
        <w:tc>
          <w:tcPr>
            <w:tcW w:w="294" w:type="pct"/>
            <w:shd w:val="clear" w:color="auto" w:fill="auto"/>
            <w:tcMar>
              <w:top w:w="0" w:type="dxa"/>
              <w:left w:w="0" w:type="dxa"/>
              <w:bottom w:w="0" w:type="dxa"/>
              <w:right w:w="0" w:type="dxa"/>
            </w:tcMar>
            <w:vAlign w:val="center"/>
          </w:tcPr>
          <w:p w14:paraId="4D0C98A5"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7748DA63" w14:textId="77777777" w:rsidR="004D72E9" w:rsidRPr="009C3DBD" w:rsidRDefault="004D72E9" w:rsidP="008D7947">
            <w:r w:rsidRPr="009C3DBD">
              <w:t xml:space="preserve">ориентировочные безопасные уровни воздействия </w:t>
            </w:r>
          </w:p>
        </w:tc>
      </w:tr>
      <w:tr w:rsidR="004D72E9" w:rsidRPr="009C3DBD" w14:paraId="3488C41F" w14:textId="77777777" w:rsidTr="00907D94">
        <w:trPr>
          <w:jc w:val="center"/>
        </w:trPr>
        <w:tc>
          <w:tcPr>
            <w:tcW w:w="736" w:type="pct"/>
            <w:shd w:val="clear" w:color="auto" w:fill="auto"/>
            <w:tcMar>
              <w:top w:w="0" w:type="dxa"/>
              <w:left w:w="0" w:type="dxa"/>
              <w:bottom w:w="0" w:type="dxa"/>
              <w:right w:w="0" w:type="dxa"/>
            </w:tcMar>
            <w:vAlign w:val="center"/>
          </w:tcPr>
          <w:p w14:paraId="2E49DDA9" w14:textId="77777777" w:rsidR="004D72E9" w:rsidRPr="009C3DBD" w:rsidRDefault="004D72E9" w:rsidP="008D7947">
            <w:r w:rsidRPr="009C3DBD">
              <w:t>ОВОС</w:t>
            </w:r>
          </w:p>
        </w:tc>
        <w:tc>
          <w:tcPr>
            <w:tcW w:w="294" w:type="pct"/>
            <w:shd w:val="clear" w:color="auto" w:fill="auto"/>
            <w:tcMar>
              <w:top w:w="0" w:type="dxa"/>
              <w:left w:w="0" w:type="dxa"/>
              <w:bottom w:w="0" w:type="dxa"/>
              <w:right w:w="0" w:type="dxa"/>
            </w:tcMar>
            <w:vAlign w:val="center"/>
          </w:tcPr>
          <w:p w14:paraId="62C96DEA"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648A9BD2" w14:textId="77777777" w:rsidR="004D72E9" w:rsidRPr="009C3DBD" w:rsidRDefault="004D72E9" w:rsidP="008D7947">
            <w:r w:rsidRPr="009C3DBD">
              <w:t>оценка воздействия на окружающую среду</w:t>
            </w:r>
          </w:p>
        </w:tc>
      </w:tr>
      <w:tr w:rsidR="004D72E9" w:rsidRPr="009C3DBD" w14:paraId="60BD0309" w14:textId="77777777" w:rsidTr="00907D94">
        <w:trPr>
          <w:jc w:val="center"/>
        </w:trPr>
        <w:tc>
          <w:tcPr>
            <w:tcW w:w="736" w:type="pct"/>
            <w:shd w:val="clear" w:color="auto" w:fill="auto"/>
            <w:tcMar>
              <w:top w:w="0" w:type="dxa"/>
              <w:left w:w="0" w:type="dxa"/>
              <w:bottom w:w="0" w:type="dxa"/>
              <w:right w:w="0" w:type="dxa"/>
            </w:tcMar>
            <w:vAlign w:val="center"/>
          </w:tcPr>
          <w:p w14:paraId="7DD8A443" w14:textId="77777777" w:rsidR="004D72E9" w:rsidRPr="009C3DBD" w:rsidRDefault="004D72E9" w:rsidP="008D7947">
            <w:r w:rsidRPr="009C3DBD">
              <w:t>ООО</w:t>
            </w:r>
          </w:p>
        </w:tc>
        <w:tc>
          <w:tcPr>
            <w:tcW w:w="294" w:type="pct"/>
            <w:shd w:val="clear" w:color="auto" w:fill="auto"/>
            <w:tcMar>
              <w:top w:w="0" w:type="dxa"/>
              <w:left w:w="0" w:type="dxa"/>
              <w:bottom w:w="0" w:type="dxa"/>
              <w:right w:w="0" w:type="dxa"/>
            </w:tcMar>
            <w:vAlign w:val="center"/>
          </w:tcPr>
          <w:p w14:paraId="7B2297B8"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792377EF" w14:textId="77777777" w:rsidR="004D72E9" w:rsidRPr="009C3DBD" w:rsidRDefault="004D72E9" w:rsidP="008D7947">
            <w:r w:rsidRPr="009C3DBD">
              <w:t>общество с ограниченной ответственностью</w:t>
            </w:r>
          </w:p>
        </w:tc>
      </w:tr>
      <w:tr w:rsidR="004D72E9" w:rsidRPr="009C3DBD" w14:paraId="3EC94D56" w14:textId="77777777" w:rsidTr="00907D94">
        <w:trPr>
          <w:jc w:val="center"/>
        </w:trPr>
        <w:tc>
          <w:tcPr>
            <w:tcW w:w="736" w:type="pct"/>
            <w:shd w:val="clear" w:color="auto" w:fill="auto"/>
            <w:tcMar>
              <w:top w:w="0" w:type="dxa"/>
              <w:left w:w="0" w:type="dxa"/>
              <w:bottom w:w="0" w:type="dxa"/>
              <w:right w:w="0" w:type="dxa"/>
            </w:tcMar>
            <w:vAlign w:val="center"/>
          </w:tcPr>
          <w:p w14:paraId="4E2A49CF" w14:textId="77777777" w:rsidR="004D72E9" w:rsidRPr="009C3DBD" w:rsidRDefault="004D72E9" w:rsidP="008D7947">
            <w:r w:rsidRPr="009C3DBD">
              <w:t>ООПТ</w:t>
            </w:r>
          </w:p>
        </w:tc>
        <w:tc>
          <w:tcPr>
            <w:tcW w:w="294" w:type="pct"/>
            <w:shd w:val="clear" w:color="auto" w:fill="auto"/>
            <w:tcMar>
              <w:top w:w="0" w:type="dxa"/>
              <w:left w:w="0" w:type="dxa"/>
              <w:bottom w:w="0" w:type="dxa"/>
              <w:right w:w="0" w:type="dxa"/>
            </w:tcMar>
            <w:vAlign w:val="center"/>
          </w:tcPr>
          <w:p w14:paraId="475E665C"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0B89C14D" w14:textId="77777777" w:rsidR="004D72E9" w:rsidRPr="009C3DBD" w:rsidRDefault="004D72E9" w:rsidP="008D7947">
            <w:r w:rsidRPr="009C3DBD">
              <w:t>особо охраняемая природная территория</w:t>
            </w:r>
          </w:p>
        </w:tc>
      </w:tr>
      <w:tr w:rsidR="004D72E9" w:rsidRPr="009C3DBD" w14:paraId="2E083203" w14:textId="77777777" w:rsidTr="00907D94">
        <w:trPr>
          <w:jc w:val="center"/>
        </w:trPr>
        <w:tc>
          <w:tcPr>
            <w:tcW w:w="736" w:type="pct"/>
            <w:shd w:val="clear" w:color="auto" w:fill="auto"/>
            <w:tcMar>
              <w:top w:w="0" w:type="dxa"/>
              <w:left w:w="0" w:type="dxa"/>
              <w:bottom w:w="0" w:type="dxa"/>
              <w:right w:w="0" w:type="dxa"/>
            </w:tcMar>
            <w:vAlign w:val="center"/>
          </w:tcPr>
          <w:p w14:paraId="4BA8B615" w14:textId="77777777" w:rsidR="004D72E9" w:rsidRPr="009C3DBD" w:rsidRDefault="004D72E9" w:rsidP="008D7947">
            <w:r w:rsidRPr="009C3DBD">
              <w:t>ООС</w:t>
            </w:r>
          </w:p>
        </w:tc>
        <w:tc>
          <w:tcPr>
            <w:tcW w:w="294" w:type="pct"/>
            <w:shd w:val="clear" w:color="auto" w:fill="auto"/>
            <w:tcMar>
              <w:top w:w="0" w:type="dxa"/>
              <w:left w:w="0" w:type="dxa"/>
              <w:bottom w:w="0" w:type="dxa"/>
              <w:right w:w="0" w:type="dxa"/>
            </w:tcMar>
            <w:vAlign w:val="center"/>
          </w:tcPr>
          <w:p w14:paraId="225E154E"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0E64045E" w14:textId="77777777" w:rsidR="004D72E9" w:rsidRPr="009C3DBD" w:rsidRDefault="004D72E9" w:rsidP="008D7947">
            <w:r w:rsidRPr="009C3DBD">
              <w:t>охрана окружающей среды</w:t>
            </w:r>
          </w:p>
        </w:tc>
      </w:tr>
      <w:tr w:rsidR="004D72E9" w:rsidRPr="009C3DBD" w14:paraId="06779822" w14:textId="77777777" w:rsidTr="00907D94">
        <w:trPr>
          <w:jc w:val="center"/>
        </w:trPr>
        <w:tc>
          <w:tcPr>
            <w:tcW w:w="736" w:type="pct"/>
            <w:shd w:val="clear" w:color="auto" w:fill="auto"/>
            <w:tcMar>
              <w:top w:w="0" w:type="dxa"/>
              <w:left w:w="0" w:type="dxa"/>
              <w:bottom w:w="0" w:type="dxa"/>
              <w:right w:w="0" w:type="dxa"/>
            </w:tcMar>
            <w:vAlign w:val="center"/>
          </w:tcPr>
          <w:p w14:paraId="0B7368D9" w14:textId="77777777" w:rsidR="004D72E9" w:rsidRPr="009C3DBD" w:rsidRDefault="004D72E9" w:rsidP="008D7947">
            <w:r w:rsidRPr="009C3DBD">
              <w:t>ОС</w:t>
            </w:r>
          </w:p>
        </w:tc>
        <w:tc>
          <w:tcPr>
            <w:tcW w:w="294" w:type="pct"/>
            <w:shd w:val="clear" w:color="auto" w:fill="auto"/>
            <w:tcMar>
              <w:top w:w="0" w:type="dxa"/>
              <w:left w:w="0" w:type="dxa"/>
              <w:bottom w:w="0" w:type="dxa"/>
              <w:right w:w="0" w:type="dxa"/>
            </w:tcMar>
            <w:vAlign w:val="center"/>
          </w:tcPr>
          <w:p w14:paraId="6589F272"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7826E04B" w14:textId="77777777" w:rsidR="004D72E9" w:rsidRPr="009C3DBD" w:rsidRDefault="004D72E9" w:rsidP="008D7947">
            <w:r w:rsidRPr="009C3DBD">
              <w:t>окружающая среда</w:t>
            </w:r>
          </w:p>
        </w:tc>
      </w:tr>
      <w:tr w:rsidR="004D72E9" w:rsidRPr="009C3DBD" w14:paraId="61996362" w14:textId="77777777" w:rsidTr="00907D94">
        <w:trPr>
          <w:jc w:val="center"/>
        </w:trPr>
        <w:tc>
          <w:tcPr>
            <w:tcW w:w="736" w:type="pct"/>
            <w:shd w:val="clear" w:color="auto" w:fill="auto"/>
            <w:tcMar>
              <w:top w:w="0" w:type="dxa"/>
              <w:left w:w="0" w:type="dxa"/>
              <w:bottom w:w="0" w:type="dxa"/>
              <w:right w:w="0" w:type="dxa"/>
            </w:tcMar>
            <w:vAlign w:val="center"/>
          </w:tcPr>
          <w:p w14:paraId="3513FFA2" w14:textId="77777777" w:rsidR="004D72E9" w:rsidRPr="009C3DBD" w:rsidRDefault="004D72E9" w:rsidP="008D7947">
            <w:r w:rsidRPr="009C3DBD">
              <w:t>ПДВ</w:t>
            </w:r>
          </w:p>
        </w:tc>
        <w:tc>
          <w:tcPr>
            <w:tcW w:w="294" w:type="pct"/>
            <w:shd w:val="clear" w:color="auto" w:fill="auto"/>
            <w:tcMar>
              <w:top w:w="0" w:type="dxa"/>
              <w:left w:w="0" w:type="dxa"/>
              <w:bottom w:w="0" w:type="dxa"/>
              <w:right w:w="0" w:type="dxa"/>
            </w:tcMar>
            <w:vAlign w:val="center"/>
          </w:tcPr>
          <w:p w14:paraId="5B42B4EE"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2923E874" w14:textId="77777777" w:rsidR="004D72E9" w:rsidRPr="009C3DBD" w:rsidRDefault="004D72E9" w:rsidP="008D7947">
            <w:r w:rsidRPr="009C3DBD">
              <w:t xml:space="preserve">предельно допустимые </w:t>
            </w:r>
            <w:r w:rsidR="004147CB" w:rsidRPr="009C3DBD">
              <w:t>выбросы</w:t>
            </w:r>
          </w:p>
        </w:tc>
      </w:tr>
      <w:tr w:rsidR="004D72E9" w:rsidRPr="009C3DBD" w14:paraId="5455161A" w14:textId="77777777" w:rsidTr="00907D94">
        <w:trPr>
          <w:jc w:val="center"/>
        </w:trPr>
        <w:tc>
          <w:tcPr>
            <w:tcW w:w="736" w:type="pct"/>
            <w:shd w:val="clear" w:color="auto" w:fill="auto"/>
            <w:tcMar>
              <w:top w:w="0" w:type="dxa"/>
              <w:left w:w="0" w:type="dxa"/>
              <w:bottom w:w="0" w:type="dxa"/>
              <w:right w:w="0" w:type="dxa"/>
            </w:tcMar>
            <w:vAlign w:val="center"/>
          </w:tcPr>
          <w:p w14:paraId="54869E1C" w14:textId="77777777" w:rsidR="004D72E9" w:rsidRPr="009C3DBD" w:rsidRDefault="004D72E9" w:rsidP="008D7947">
            <w:r w:rsidRPr="009C3DBD">
              <w:t>ПДК</w:t>
            </w:r>
          </w:p>
        </w:tc>
        <w:tc>
          <w:tcPr>
            <w:tcW w:w="294" w:type="pct"/>
            <w:shd w:val="clear" w:color="auto" w:fill="auto"/>
            <w:tcMar>
              <w:top w:w="0" w:type="dxa"/>
              <w:left w:w="0" w:type="dxa"/>
              <w:bottom w:w="0" w:type="dxa"/>
              <w:right w:w="0" w:type="dxa"/>
            </w:tcMar>
            <w:vAlign w:val="center"/>
          </w:tcPr>
          <w:p w14:paraId="4B6C8D82"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1E7D9F4D" w14:textId="77777777" w:rsidR="004D72E9" w:rsidRPr="009C3DBD" w:rsidRDefault="004D72E9" w:rsidP="008D7947">
            <w:r w:rsidRPr="009C3DBD">
              <w:t>предельно допустимая концентрация</w:t>
            </w:r>
          </w:p>
        </w:tc>
      </w:tr>
      <w:tr w:rsidR="004D72E9" w:rsidRPr="009C3DBD" w14:paraId="385B133A" w14:textId="77777777" w:rsidTr="00907D94">
        <w:trPr>
          <w:jc w:val="center"/>
        </w:trPr>
        <w:tc>
          <w:tcPr>
            <w:tcW w:w="736" w:type="pct"/>
            <w:shd w:val="clear" w:color="auto" w:fill="auto"/>
            <w:tcMar>
              <w:top w:w="0" w:type="dxa"/>
              <w:left w:w="0" w:type="dxa"/>
              <w:bottom w:w="0" w:type="dxa"/>
              <w:right w:w="0" w:type="dxa"/>
            </w:tcMar>
            <w:vAlign w:val="center"/>
          </w:tcPr>
          <w:p w14:paraId="5F3DC813" w14:textId="77777777" w:rsidR="004D72E9" w:rsidRPr="009C3DBD" w:rsidRDefault="004D72E9" w:rsidP="008D7947">
            <w:r w:rsidRPr="009C3DBD">
              <w:t>ПДУ</w:t>
            </w:r>
          </w:p>
        </w:tc>
        <w:tc>
          <w:tcPr>
            <w:tcW w:w="294" w:type="pct"/>
            <w:shd w:val="clear" w:color="auto" w:fill="auto"/>
            <w:tcMar>
              <w:top w:w="0" w:type="dxa"/>
              <w:left w:w="0" w:type="dxa"/>
              <w:bottom w:w="0" w:type="dxa"/>
              <w:right w:w="0" w:type="dxa"/>
            </w:tcMar>
            <w:vAlign w:val="center"/>
          </w:tcPr>
          <w:p w14:paraId="60315891"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601FA072" w14:textId="77777777" w:rsidR="004D72E9" w:rsidRPr="009C3DBD" w:rsidRDefault="004D72E9" w:rsidP="008D7947">
            <w:r w:rsidRPr="009C3DBD">
              <w:t>предельно-допустимый уровень</w:t>
            </w:r>
          </w:p>
        </w:tc>
      </w:tr>
      <w:tr w:rsidR="004D72E9" w:rsidRPr="009C3DBD" w14:paraId="45BB8052" w14:textId="77777777" w:rsidTr="00907D94">
        <w:trPr>
          <w:jc w:val="center"/>
        </w:trPr>
        <w:tc>
          <w:tcPr>
            <w:tcW w:w="736" w:type="pct"/>
            <w:shd w:val="clear" w:color="auto" w:fill="auto"/>
            <w:tcMar>
              <w:top w:w="0" w:type="dxa"/>
              <w:left w:w="0" w:type="dxa"/>
              <w:bottom w:w="0" w:type="dxa"/>
              <w:right w:w="0" w:type="dxa"/>
            </w:tcMar>
            <w:vAlign w:val="center"/>
          </w:tcPr>
          <w:p w14:paraId="18FD5B6F" w14:textId="77777777" w:rsidR="004D72E9" w:rsidRPr="009C3DBD" w:rsidRDefault="004D72E9" w:rsidP="008D7947">
            <w:r w:rsidRPr="009C3DBD">
              <w:t>ПЭМиК</w:t>
            </w:r>
          </w:p>
        </w:tc>
        <w:tc>
          <w:tcPr>
            <w:tcW w:w="294" w:type="pct"/>
            <w:shd w:val="clear" w:color="auto" w:fill="auto"/>
            <w:tcMar>
              <w:top w:w="0" w:type="dxa"/>
              <w:left w:w="0" w:type="dxa"/>
              <w:bottom w:w="0" w:type="dxa"/>
              <w:right w:w="0" w:type="dxa"/>
            </w:tcMar>
            <w:vAlign w:val="center"/>
          </w:tcPr>
          <w:p w14:paraId="4AA9701D"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613EEA9D" w14:textId="77777777" w:rsidR="004D72E9" w:rsidRPr="009C3DBD" w:rsidRDefault="004D72E9" w:rsidP="008D7947">
            <w:r w:rsidRPr="009C3DBD">
              <w:t>производственный экологический мониторинг и контроль</w:t>
            </w:r>
          </w:p>
        </w:tc>
      </w:tr>
      <w:tr w:rsidR="004D72E9" w:rsidRPr="009C3DBD" w14:paraId="6C02C796" w14:textId="77777777" w:rsidTr="00907D94">
        <w:trPr>
          <w:jc w:val="center"/>
        </w:trPr>
        <w:tc>
          <w:tcPr>
            <w:tcW w:w="736" w:type="pct"/>
            <w:shd w:val="clear" w:color="auto" w:fill="auto"/>
            <w:tcMar>
              <w:top w:w="0" w:type="dxa"/>
              <w:left w:w="0" w:type="dxa"/>
              <w:bottom w:w="0" w:type="dxa"/>
              <w:right w:w="0" w:type="dxa"/>
            </w:tcMar>
            <w:vAlign w:val="center"/>
          </w:tcPr>
          <w:p w14:paraId="4536AA39" w14:textId="77777777" w:rsidR="004D72E9" w:rsidRPr="009C3DBD" w:rsidRDefault="004D72E9" w:rsidP="008D7947">
            <w:r w:rsidRPr="009C3DBD">
              <w:t>РД</w:t>
            </w:r>
          </w:p>
        </w:tc>
        <w:tc>
          <w:tcPr>
            <w:tcW w:w="294" w:type="pct"/>
            <w:shd w:val="clear" w:color="auto" w:fill="auto"/>
            <w:tcMar>
              <w:top w:w="0" w:type="dxa"/>
              <w:left w:w="0" w:type="dxa"/>
              <w:bottom w:w="0" w:type="dxa"/>
              <w:right w:w="0" w:type="dxa"/>
            </w:tcMar>
            <w:vAlign w:val="center"/>
          </w:tcPr>
          <w:p w14:paraId="5D2D1DC7"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26DC49AA" w14:textId="77777777" w:rsidR="004D72E9" w:rsidRPr="009C3DBD" w:rsidRDefault="004D72E9" w:rsidP="008D7947">
            <w:r w:rsidRPr="009C3DBD">
              <w:t>руководящий документ</w:t>
            </w:r>
          </w:p>
        </w:tc>
      </w:tr>
      <w:tr w:rsidR="004D72E9" w:rsidRPr="009C3DBD" w14:paraId="391423BD" w14:textId="77777777" w:rsidTr="00907D94">
        <w:trPr>
          <w:jc w:val="center"/>
        </w:trPr>
        <w:tc>
          <w:tcPr>
            <w:tcW w:w="736" w:type="pct"/>
            <w:shd w:val="clear" w:color="auto" w:fill="auto"/>
            <w:tcMar>
              <w:top w:w="0" w:type="dxa"/>
              <w:left w:w="0" w:type="dxa"/>
              <w:bottom w:w="0" w:type="dxa"/>
              <w:right w:w="0" w:type="dxa"/>
            </w:tcMar>
            <w:vAlign w:val="center"/>
          </w:tcPr>
          <w:p w14:paraId="41AFB49C" w14:textId="77777777" w:rsidR="004D72E9" w:rsidRPr="009C3DBD" w:rsidRDefault="004D72E9" w:rsidP="008D7947">
            <w:r w:rsidRPr="009C3DBD">
              <w:t>РФ</w:t>
            </w:r>
          </w:p>
        </w:tc>
        <w:tc>
          <w:tcPr>
            <w:tcW w:w="294" w:type="pct"/>
            <w:shd w:val="clear" w:color="auto" w:fill="auto"/>
            <w:tcMar>
              <w:top w:w="0" w:type="dxa"/>
              <w:left w:w="0" w:type="dxa"/>
              <w:bottom w:w="0" w:type="dxa"/>
              <w:right w:w="0" w:type="dxa"/>
            </w:tcMar>
            <w:vAlign w:val="center"/>
          </w:tcPr>
          <w:p w14:paraId="0CB0ACE7"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70E5C06E" w14:textId="77777777" w:rsidR="004D72E9" w:rsidRPr="009C3DBD" w:rsidRDefault="004D72E9" w:rsidP="008D7947">
            <w:r w:rsidRPr="009C3DBD">
              <w:t>Российская Федерация</w:t>
            </w:r>
          </w:p>
        </w:tc>
      </w:tr>
      <w:tr w:rsidR="004D72E9" w:rsidRPr="009C3DBD" w14:paraId="7AC860E5" w14:textId="77777777" w:rsidTr="00907D94">
        <w:trPr>
          <w:jc w:val="center"/>
        </w:trPr>
        <w:tc>
          <w:tcPr>
            <w:tcW w:w="736" w:type="pct"/>
            <w:shd w:val="clear" w:color="auto" w:fill="auto"/>
            <w:tcMar>
              <w:top w:w="0" w:type="dxa"/>
              <w:left w:w="0" w:type="dxa"/>
              <w:bottom w:w="0" w:type="dxa"/>
              <w:right w:w="0" w:type="dxa"/>
            </w:tcMar>
            <w:vAlign w:val="center"/>
          </w:tcPr>
          <w:p w14:paraId="54ABD32A" w14:textId="77777777" w:rsidR="004D72E9" w:rsidRPr="009C3DBD" w:rsidRDefault="004D72E9" w:rsidP="008D7947">
            <w:r w:rsidRPr="009C3DBD">
              <w:t>СН</w:t>
            </w:r>
          </w:p>
        </w:tc>
        <w:tc>
          <w:tcPr>
            <w:tcW w:w="294" w:type="pct"/>
            <w:shd w:val="clear" w:color="auto" w:fill="auto"/>
            <w:tcMar>
              <w:top w:w="0" w:type="dxa"/>
              <w:left w:w="0" w:type="dxa"/>
              <w:bottom w:w="0" w:type="dxa"/>
              <w:right w:w="0" w:type="dxa"/>
            </w:tcMar>
            <w:vAlign w:val="center"/>
          </w:tcPr>
          <w:p w14:paraId="5ED0D35D"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0C498036" w14:textId="77777777" w:rsidR="004D72E9" w:rsidRPr="009C3DBD" w:rsidRDefault="004D72E9" w:rsidP="008D7947">
            <w:r w:rsidRPr="009C3DBD">
              <w:t>санитарные нормы</w:t>
            </w:r>
          </w:p>
        </w:tc>
      </w:tr>
      <w:tr w:rsidR="004D72E9" w:rsidRPr="009C3DBD" w14:paraId="1A2E5F82" w14:textId="77777777" w:rsidTr="00907D94">
        <w:trPr>
          <w:jc w:val="center"/>
        </w:trPr>
        <w:tc>
          <w:tcPr>
            <w:tcW w:w="736" w:type="pct"/>
            <w:shd w:val="clear" w:color="auto" w:fill="auto"/>
            <w:tcMar>
              <w:top w:w="0" w:type="dxa"/>
              <w:left w:w="0" w:type="dxa"/>
              <w:bottom w:w="0" w:type="dxa"/>
              <w:right w:w="0" w:type="dxa"/>
            </w:tcMar>
            <w:vAlign w:val="center"/>
          </w:tcPr>
          <w:p w14:paraId="743A23C1" w14:textId="77777777" w:rsidR="004D72E9" w:rsidRPr="009C3DBD" w:rsidRDefault="004D72E9" w:rsidP="008D7947">
            <w:r w:rsidRPr="009C3DBD">
              <w:t>СНиП</w:t>
            </w:r>
          </w:p>
        </w:tc>
        <w:tc>
          <w:tcPr>
            <w:tcW w:w="294" w:type="pct"/>
            <w:shd w:val="clear" w:color="auto" w:fill="auto"/>
            <w:tcMar>
              <w:top w:w="0" w:type="dxa"/>
              <w:left w:w="0" w:type="dxa"/>
              <w:bottom w:w="0" w:type="dxa"/>
              <w:right w:w="0" w:type="dxa"/>
            </w:tcMar>
            <w:vAlign w:val="center"/>
          </w:tcPr>
          <w:p w14:paraId="757A98F9"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7B4B7E04" w14:textId="77777777" w:rsidR="004D72E9" w:rsidRPr="009C3DBD" w:rsidRDefault="004D72E9" w:rsidP="008D7947">
            <w:r w:rsidRPr="009C3DBD">
              <w:t>строительные нормы и правила</w:t>
            </w:r>
          </w:p>
        </w:tc>
      </w:tr>
      <w:tr w:rsidR="004D72E9" w:rsidRPr="009C3DBD" w14:paraId="27B7ADF5" w14:textId="77777777" w:rsidTr="00907D94">
        <w:trPr>
          <w:jc w:val="center"/>
        </w:trPr>
        <w:tc>
          <w:tcPr>
            <w:tcW w:w="736" w:type="pct"/>
            <w:shd w:val="clear" w:color="auto" w:fill="auto"/>
            <w:tcMar>
              <w:top w:w="0" w:type="dxa"/>
              <w:left w:w="0" w:type="dxa"/>
              <w:bottom w:w="0" w:type="dxa"/>
              <w:right w:w="0" w:type="dxa"/>
            </w:tcMar>
            <w:vAlign w:val="center"/>
          </w:tcPr>
          <w:p w14:paraId="0012C20A" w14:textId="77777777" w:rsidR="004D72E9" w:rsidRPr="009C3DBD" w:rsidRDefault="004D72E9" w:rsidP="008D7947">
            <w:r w:rsidRPr="009C3DBD">
              <w:t>СП</w:t>
            </w:r>
          </w:p>
        </w:tc>
        <w:tc>
          <w:tcPr>
            <w:tcW w:w="294" w:type="pct"/>
            <w:shd w:val="clear" w:color="auto" w:fill="auto"/>
            <w:tcMar>
              <w:top w:w="0" w:type="dxa"/>
              <w:left w:w="0" w:type="dxa"/>
              <w:bottom w:w="0" w:type="dxa"/>
              <w:right w:w="0" w:type="dxa"/>
            </w:tcMar>
            <w:vAlign w:val="center"/>
          </w:tcPr>
          <w:p w14:paraId="6AAABBDE"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32F6235E" w14:textId="77777777" w:rsidR="004D72E9" w:rsidRPr="009C3DBD" w:rsidRDefault="004D72E9" w:rsidP="008D7947">
            <w:r w:rsidRPr="009C3DBD">
              <w:t>свод правил</w:t>
            </w:r>
          </w:p>
        </w:tc>
      </w:tr>
      <w:tr w:rsidR="004D72E9" w:rsidRPr="009C3DBD" w14:paraId="7001AB90" w14:textId="77777777" w:rsidTr="00907D94">
        <w:trPr>
          <w:jc w:val="center"/>
        </w:trPr>
        <w:tc>
          <w:tcPr>
            <w:tcW w:w="736" w:type="pct"/>
            <w:shd w:val="clear" w:color="auto" w:fill="auto"/>
            <w:tcMar>
              <w:top w:w="0" w:type="dxa"/>
              <w:left w:w="0" w:type="dxa"/>
              <w:bottom w:w="0" w:type="dxa"/>
              <w:right w:w="0" w:type="dxa"/>
            </w:tcMar>
            <w:vAlign w:val="center"/>
          </w:tcPr>
          <w:p w14:paraId="4C995D8E" w14:textId="77777777" w:rsidR="004D72E9" w:rsidRPr="009C3DBD" w:rsidRDefault="004D72E9" w:rsidP="008D7947">
            <w:r w:rsidRPr="009C3DBD">
              <w:t>УЗД</w:t>
            </w:r>
          </w:p>
        </w:tc>
        <w:tc>
          <w:tcPr>
            <w:tcW w:w="294" w:type="pct"/>
            <w:shd w:val="clear" w:color="auto" w:fill="auto"/>
            <w:tcMar>
              <w:top w:w="0" w:type="dxa"/>
              <w:left w:w="0" w:type="dxa"/>
              <w:bottom w:w="0" w:type="dxa"/>
              <w:right w:w="0" w:type="dxa"/>
            </w:tcMar>
            <w:vAlign w:val="center"/>
          </w:tcPr>
          <w:p w14:paraId="32A6EA5A"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48794966" w14:textId="77777777" w:rsidR="004D72E9" w:rsidRPr="009C3DBD" w:rsidRDefault="004D72E9" w:rsidP="008D7947">
            <w:r w:rsidRPr="009C3DBD">
              <w:t>уровень звукового давления</w:t>
            </w:r>
          </w:p>
        </w:tc>
      </w:tr>
      <w:tr w:rsidR="004D72E9" w:rsidRPr="009C3DBD" w14:paraId="566B26A0" w14:textId="77777777" w:rsidTr="00907D94">
        <w:trPr>
          <w:jc w:val="center"/>
        </w:trPr>
        <w:tc>
          <w:tcPr>
            <w:tcW w:w="736" w:type="pct"/>
            <w:shd w:val="clear" w:color="auto" w:fill="auto"/>
            <w:tcMar>
              <w:top w:w="0" w:type="dxa"/>
              <w:left w:w="0" w:type="dxa"/>
              <w:bottom w:w="0" w:type="dxa"/>
              <w:right w:w="0" w:type="dxa"/>
            </w:tcMar>
            <w:vAlign w:val="center"/>
          </w:tcPr>
          <w:p w14:paraId="0B1FA788" w14:textId="77777777" w:rsidR="004D72E9" w:rsidRPr="009C3DBD" w:rsidRDefault="004D72E9" w:rsidP="008D7947">
            <w:r w:rsidRPr="009C3DBD">
              <w:t>ФККО</w:t>
            </w:r>
          </w:p>
        </w:tc>
        <w:tc>
          <w:tcPr>
            <w:tcW w:w="294" w:type="pct"/>
            <w:shd w:val="clear" w:color="auto" w:fill="auto"/>
            <w:tcMar>
              <w:top w:w="0" w:type="dxa"/>
              <w:left w:w="0" w:type="dxa"/>
              <w:bottom w:w="0" w:type="dxa"/>
              <w:right w:w="0" w:type="dxa"/>
            </w:tcMar>
            <w:vAlign w:val="center"/>
          </w:tcPr>
          <w:p w14:paraId="586AB564" w14:textId="77777777" w:rsidR="004D72E9" w:rsidRPr="009C3DBD" w:rsidRDefault="004D72E9" w:rsidP="008D7947">
            <w:r w:rsidRPr="009C3DBD">
              <w:t>–</w:t>
            </w:r>
          </w:p>
        </w:tc>
        <w:tc>
          <w:tcPr>
            <w:tcW w:w="3970" w:type="pct"/>
            <w:shd w:val="clear" w:color="auto" w:fill="auto"/>
            <w:tcMar>
              <w:top w:w="0" w:type="dxa"/>
              <w:left w:w="0" w:type="dxa"/>
              <w:bottom w:w="0" w:type="dxa"/>
              <w:right w:w="0" w:type="dxa"/>
            </w:tcMar>
            <w:vAlign w:val="center"/>
          </w:tcPr>
          <w:p w14:paraId="10BDA4E2" w14:textId="77777777" w:rsidR="004D72E9" w:rsidRPr="009C3DBD" w:rsidRDefault="004D72E9" w:rsidP="008D7947">
            <w:r w:rsidRPr="009C3DBD">
              <w:t>федеральный классификационный каталог отходов</w:t>
            </w:r>
          </w:p>
        </w:tc>
      </w:tr>
    </w:tbl>
    <w:p w14:paraId="67B5AEA0" w14:textId="77777777" w:rsidR="009F535F" w:rsidRPr="009C3DBD" w:rsidRDefault="009F535F" w:rsidP="008D7947">
      <w:pPr>
        <w:sectPr w:rsidR="009F535F" w:rsidRPr="009C3DBD" w:rsidSect="009F535F">
          <w:pgSz w:w="11906" w:h="16838"/>
          <w:pgMar w:top="1417" w:right="850" w:bottom="1077" w:left="1417" w:header="454" w:footer="283" w:gutter="0"/>
          <w:cols w:space="708"/>
          <w:docGrid w:linePitch="360"/>
        </w:sectPr>
      </w:pPr>
      <w:bookmarkStart w:id="8" w:name="_Toc63266826"/>
    </w:p>
    <w:p w14:paraId="3FF91C8C" w14:textId="77777777" w:rsidR="00F23147" w:rsidRPr="009C3DBD" w:rsidRDefault="00F23147" w:rsidP="009F535F">
      <w:pPr>
        <w:pStyle w:val="Heading1"/>
        <w:numPr>
          <w:ilvl w:val="0"/>
          <w:numId w:val="0"/>
        </w:numPr>
      </w:pPr>
      <w:bookmarkStart w:id="9" w:name="_Toc132737538"/>
      <w:r w:rsidRPr="009C3DBD">
        <w:lastRenderedPageBreak/>
        <w:t>Введение</w:t>
      </w:r>
      <w:bookmarkEnd w:id="8"/>
      <w:bookmarkEnd w:id="9"/>
    </w:p>
    <w:p w14:paraId="52C8FA54" w14:textId="265B5E37" w:rsidR="00C87F43" w:rsidRPr="009C3DBD" w:rsidRDefault="004147CB" w:rsidP="00793369">
      <w:r w:rsidRPr="009C3DBD">
        <w:t xml:space="preserve">Материалы Оценки воздействия на окружающую среду </w:t>
      </w:r>
      <w:r w:rsidR="00151E20" w:rsidRPr="009C3DBD">
        <w:t>являются частью</w:t>
      </w:r>
      <w:r w:rsidR="00DD569E" w:rsidRPr="009C3DBD">
        <w:t xml:space="preserve"> </w:t>
      </w:r>
      <w:r w:rsidR="00151E20" w:rsidRPr="009C3DBD">
        <w:t xml:space="preserve">документации </w:t>
      </w:r>
      <w:r w:rsidR="00DD569E" w:rsidRPr="009C3DBD">
        <w:t>«</w:t>
      </w:r>
      <w:r w:rsidR="00793369" w:rsidRPr="009C3DBD">
        <w:t>Дополнение к техническому проекту на строительство и эксплуатацию подземных сооружений, не связанных с добычей полезных ископаемых, в целях размещения в пластах горных пород отходов производства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r w:rsidR="00DD569E" w:rsidRPr="009C3DBD">
        <w:t>»</w:t>
      </w:r>
      <w:r w:rsidR="00151E20" w:rsidRPr="009C3DBD">
        <w:t>.</w:t>
      </w:r>
    </w:p>
    <w:p w14:paraId="03384FB2" w14:textId="77777777" w:rsidR="00F23147" w:rsidRPr="009C3DBD" w:rsidRDefault="004147CB" w:rsidP="008D7947">
      <w:bookmarkStart w:id="10" w:name="_Hlk82435177"/>
      <w:r w:rsidRPr="009C3DBD">
        <w:t xml:space="preserve">Материалы </w:t>
      </w:r>
      <w:r w:rsidR="00F23147" w:rsidRPr="009C3DBD">
        <w:t>Оценк</w:t>
      </w:r>
      <w:r w:rsidRPr="009C3DBD">
        <w:t>и</w:t>
      </w:r>
      <w:r w:rsidR="00F23147" w:rsidRPr="009C3DBD">
        <w:t xml:space="preserve"> воздействия на окружающую среду (ОВОС) выполнен</w:t>
      </w:r>
      <w:r w:rsidRPr="009C3DBD">
        <w:t>ы</w:t>
      </w:r>
      <w:r w:rsidR="00F23147" w:rsidRPr="009C3DBD">
        <w:t xml:space="preserve"> </w:t>
      </w:r>
      <w:r w:rsidR="000A6F03" w:rsidRPr="009C3DBD">
        <w:t>с учетом требований к материалам по оценке воздействия намечаемой хозяйственной и иной деятельности на окружающую среду, утвержденных Приказом Минприроды России от 01.12.2020 N 999 «Об утверждении требований к материалам оценки воздействия на окружающую среду».</w:t>
      </w:r>
    </w:p>
    <w:bookmarkEnd w:id="10"/>
    <w:p w14:paraId="225617B6" w14:textId="77777777" w:rsidR="00F23147" w:rsidRPr="009C3DBD" w:rsidRDefault="00F23147" w:rsidP="008D7947">
      <w:r w:rsidRPr="009C3DBD">
        <w:t>Оценка воздействия на окружающую среду проводится в несколько этапов:</w:t>
      </w:r>
    </w:p>
    <w:p w14:paraId="5BD875DD" w14:textId="77777777" w:rsidR="00F23147" w:rsidRPr="009C3DBD" w:rsidRDefault="00F23147" w:rsidP="00DD569E">
      <w:pPr>
        <w:pStyle w:val="116"/>
      </w:pPr>
      <w:r w:rsidRPr="009C3DBD">
        <w:t>выполняется оценка современного состояния компонентов окружающей среды в районе проведения работ</w:t>
      </w:r>
      <w:r w:rsidR="0020068D" w:rsidRPr="009C3DBD">
        <w:t>;</w:t>
      </w:r>
    </w:p>
    <w:p w14:paraId="1A2E7A7A" w14:textId="77777777" w:rsidR="00F23147" w:rsidRPr="009C3DBD" w:rsidRDefault="00F23147" w:rsidP="00DD569E">
      <w:pPr>
        <w:pStyle w:val="116"/>
      </w:pPr>
      <w:r w:rsidRPr="009C3DBD">
        <w:t>приводится характеристика видов и степени воздействия на окружающую среду при осуществлении намечаемой хозяйственной деятельности, а также прогнозная оценка воздействия на окружающую среду с учетом современного состояния экосистемы.</w:t>
      </w:r>
    </w:p>
    <w:p w14:paraId="041D4FF9" w14:textId="77777777" w:rsidR="00F23147" w:rsidRPr="009C3DBD" w:rsidRDefault="00F23147" w:rsidP="008D7947">
      <w:r w:rsidRPr="009C3DBD">
        <w:t>С учетом выполненной оценки воздействия на окружающую среду при осуществлении намечаемой хозяйственной деятельности предлагаются мероприятия по предотвращению и снижению возможного негативного воздействия на окружающую среду:</w:t>
      </w:r>
    </w:p>
    <w:p w14:paraId="7391B907" w14:textId="77777777" w:rsidR="00F23147" w:rsidRPr="009C3DBD" w:rsidRDefault="00F23147" w:rsidP="00E11244">
      <w:pPr>
        <w:pStyle w:val="116"/>
      </w:pPr>
      <w:r w:rsidRPr="009C3DBD">
        <w:t>мероприятия по охране атмосферного воздуха;</w:t>
      </w:r>
    </w:p>
    <w:p w14:paraId="38743CE0" w14:textId="77777777" w:rsidR="00F23147" w:rsidRPr="009C3DBD" w:rsidRDefault="00F23147" w:rsidP="00E11244">
      <w:pPr>
        <w:pStyle w:val="116"/>
      </w:pPr>
      <w:r w:rsidRPr="009C3DBD">
        <w:t>мероприятия по охране водной среды;</w:t>
      </w:r>
    </w:p>
    <w:p w14:paraId="5E50369D" w14:textId="77777777" w:rsidR="00F23147" w:rsidRPr="009C3DBD" w:rsidRDefault="00F23147" w:rsidP="00E11244">
      <w:pPr>
        <w:pStyle w:val="116"/>
      </w:pPr>
      <w:r w:rsidRPr="009C3DBD">
        <w:t>мероприятия по сбору, транспортированию, обработке, утилизации, обезвре</w:t>
      </w:r>
      <w:r w:rsidR="00C15D4B" w:rsidRPr="009C3DBD">
        <w:t>живания, размещения отходов I-</w:t>
      </w:r>
      <w:r w:rsidRPr="009C3DBD">
        <w:t>IV классов опасности;</w:t>
      </w:r>
    </w:p>
    <w:p w14:paraId="464C0BB0" w14:textId="77777777" w:rsidR="00F23147" w:rsidRPr="009C3DBD" w:rsidRDefault="00F23147" w:rsidP="00E11244">
      <w:pPr>
        <w:pStyle w:val="116"/>
      </w:pPr>
      <w:r w:rsidRPr="009C3DBD">
        <w:t>мероприятия по минимизации возникновения возможных аварийных ситуаций;</w:t>
      </w:r>
    </w:p>
    <w:p w14:paraId="6E6932EE" w14:textId="77777777" w:rsidR="00F23147" w:rsidRPr="009C3DBD" w:rsidRDefault="00F23147" w:rsidP="00E11244">
      <w:pPr>
        <w:pStyle w:val="116"/>
      </w:pPr>
      <w:r w:rsidRPr="009C3DBD">
        <w:t>мероприятия, технические решения и сооружения, обеспечивающие рациональное использование и охрану водных объектов, а также сохранение водных биологических ресурсов и среды их обитания;</w:t>
      </w:r>
    </w:p>
    <w:p w14:paraId="54D3C60D" w14:textId="77777777" w:rsidR="00F23147" w:rsidRPr="009C3DBD" w:rsidRDefault="00F23147" w:rsidP="00E11244">
      <w:pPr>
        <w:pStyle w:val="116"/>
      </w:pPr>
      <w:r w:rsidRPr="009C3DBD">
        <w:t>программа производственного экологического контроля и мониторинга за характером изменения всех компонентов экосистемы.</w:t>
      </w:r>
    </w:p>
    <w:p w14:paraId="5B61C8A6" w14:textId="77777777" w:rsidR="00E87370" w:rsidRPr="009C3DBD" w:rsidRDefault="00E87370" w:rsidP="009F535F">
      <w:pPr>
        <w:pStyle w:val="Heading1"/>
      </w:pPr>
      <w:bookmarkStart w:id="11" w:name="_Toc533450373"/>
      <w:bookmarkStart w:id="12" w:name="_Toc63266827"/>
      <w:bookmarkStart w:id="13" w:name="_Toc132737539"/>
      <w:r w:rsidRPr="009C3DBD">
        <w:lastRenderedPageBreak/>
        <w:t>Нормативно-правовое регулирование охраны окружающей среды (Обзор требований федерального и регионального законодательства для намечаемой деятельности)</w:t>
      </w:r>
      <w:bookmarkEnd w:id="11"/>
      <w:bookmarkEnd w:id="12"/>
      <w:bookmarkEnd w:id="13"/>
    </w:p>
    <w:p w14:paraId="515B5FAC" w14:textId="6D81F549" w:rsidR="00FF4B13" w:rsidRPr="009C3DBD" w:rsidRDefault="00793369" w:rsidP="008D7947">
      <w:r w:rsidRPr="009C3DBD">
        <w:t>ООО</w:t>
      </w:r>
      <w:r w:rsidR="00FF4B13" w:rsidRPr="009C3DBD">
        <w:t xml:space="preserve"> «Сахали</w:t>
      </w:r>
      <w:r w:rsidRPr="009C3DBD">
        <w:t xml:space="preserve">нская </w:t>
      </w:r>
      <w:r w:rsidR="00931E46">
        <w:t>Энергия</w:t>
      </w:r>
      <w:r w:rsidR="00FF4B13" w:rsidRPr="009C3DBD">
        <w:t xml:space="preserve">» при реализации проекта обязуется охранять окружающую среду, здоровье и безопасность работников и в полном объеме соблюдать требования российских федеральных и региональных законодательных и нормативных правовых документов при размещении буровых отходов и других жидкостей на </w:t>
      </w:r>
      <w:r w:rsidR="00A61D70" w:rsidRPr="009C3DBD">
        <w:t>Астохском</w:t>
      </w:r>
      <w:r w:rsidR="00FF4B13" w:rsidRPr="009C3DBD">
        <w:t xml:space="preserve"> участке Пильтун-Астохского нефтегазоконденсатного месторождения.</w:t>
      </w:r>
    </w:p>
    <w:p w14:paraId="39721B62" w14:textId="77777777" w:rsidR="00E87370" w:rsidRPr="009C3DBD" w:rsidRDefault="00FF4B13" w:rsidP="008D7947">
      <w:r w:rsidRPr="009C3DBD">
        <w:t>В разделе приводится анализ требований документов международного права, федеральных и региональных законодательных и нормативных документов, регламентирующих охрану окружающей среды и природопользование, в действующей редакции.</w:t>
      </w:r>
    </w:p>
    <w:p w14:paraId="69914688" w14:textId="77777777" w:rsidR="00E87370" w:rsidRPr="009C3DBD" w:rsidRDefault="00E87370" w:rsidP="009F535F">
      <w:pPr>
        <w:pStyle w:val="Heading2"/>
      </w:pPr>
      <w:bookmarkStart w:id="14" w:name="_Toc473133538"/>
      <w:bookmarkStart w:id="15" w:name="_Toc476328020"/>
      <w:bookmarkStart w:id="16" w:name="_Toc492291921"/>
      <w:bookmarkStart w:id="17" w:name="_Toc514864814"/>
      <w:bookmarkStart w:id="18" w:name="_Toc533450374"/>
      <w:bookmarkStart w:id="19" w:name="_Toc63266828"/>
      <w:bookmarkStart w:id="20" w:name="_Toc132737540"/>
      <w:r w:rsidRPr="009C3DBD">
        <w:t>Требования международных норм</w:t>
      </w:r>
      <w:bookmarkEnd w:id="14"/>
      <w:bookmarkEnd w:id="15"/>
      <w:bookmarkEnd w:id="16"/>
      <w:bookmarkEnd w:id="17"/>
      <w:bookmarkEnd w:id="18"/>
      <w:bookmarkEnd w:id="19"/>
      <w:bookmarkEnd w:id="20"/>
    </w:p>
    <w:p w14:paraId="054BB7A3" w14:textId="77777777" w:rsidR="00E87370" w:rsidRPr="009C3DBD" w:rsidRDefault="00E87370" w:rsidP="008D7947">
      <w:r w:rsidRPr="009C3DBD">
        <w:t>Российская Федерация является Стороной ряда международных соглашений, согласно которым принимает на себя обязательства по осуществлению мер, направленных на предотвращение опасного, в том числе для здоровья и безопасности человека, загрязнения окружающей природной среды.</w:t>
      </w:r>
    </w:p>
    <w:p w14:paraId="44D08EBA" w14:textId="77777777" w:rsidR="00E87370" w:rsidRPr="009C3DBD" w:rsidRDefault="00E87370" w:rsidP="008D7947">
      <w:r w:rsidRPr="009C3DBD">
        <w:t>Согласно ч. 4 ст. 15 Конституции РФ, общепризнанные принципы и нормы международного права и международные договоры РФ являются составной частью ее правовой системы и имеют приоритет перед нормами внутреннего законодательства. Законодательными органами России был ратифицирован ряд международных конвенций, многие из которых включают положения об охране окружающей среды. Ниже приводится краткий анализ наиболее важных соглашений, имеющих отношение к намечаемой деятельности, которыми должен также руководствоваться Инициатор намечаемой хозяйственной деятельности при ее осуществлении.</w:t>
      </w:r>
    </w:p>
    <w:p w14:paraId="10005D59" w14:textId="77777777" w:rsidR="00E87370" w:rsidRPr="009C3DBD" w:rsidRDefault="00E87370" w:rsidP="009F535F">
      <w:pPr>
        <w:pStyle w:val="Heading6"/>
      </w:pPr>
      <w:r w:rsidRPr="009C3DBD">
        <w:t>Конвенция о трансграничном загрязнении воздуха на большие расстояния, Протокол «О сокращении выбросов серы или их трансграничных потоков по меньшей мере на 30 % к Конвенции 1979 года о трансграничном загрязнении воздуха на большие расстояния», Протокол к Конвенции 1979 года о трансграничном загрязнении воздуха на большие расстояния об ограничении выбросов окислов азота или их трансграничных потоков</w:t>
      </w:r>
    </w:p>
    <w:p w14:paraId="7909E8C2" w14:textId="77777777" w:rsidR="00E87370" w:rsidRPr="009C3DBD" w:rsidRDefault="00E87370" w:rsidP="008D7947">
      <w:r w:rsidRPr="009C3DBD">
        <w:t>Конвенция о трансграничном загрязнении воздуха на большие расстояния, Женева, 13.11.1979 (ратифицирована Президиумом Верховного Совета СССР 29.04.1980. Конвенция вступила для СССР в силу 16.03.1983) Настоящая Конвенция и относящиеся к ней протоколы провозглашает принципы охраны человека и окружающей его среды от загрязнения воздуха, сокращения и предотвращения загрязнения воздуха, включая его трансграничное загрязнение на большие расстояния. В положениях Конвенции провозглашены обязательства по разработке наилучшей политики и стратегии, включая системы регулирования качества воздуха. В частности, обязательства по разработке мер по борьбе с загрязнением воздуха, совместимые со сбалансированным развитием, путем использования наилучшей имеющейся и экономически приемлемой технологии и малоотходной и безотходной технологии.</w:t>
      </w:r>
    </w:p>
    <w:p w14:paraId="0C335AFB" w14:textId="77777777" w:rsidR="00E87370" w:rsidRPr="009C3DBD" w:rsidRDefault="00E87370" w:rsidP="008D7947">
      <w:r w:rsidRPr="009C3DBD">
        <w:t xml:space="preserve">Протокол «О сокращении выбросов серы или их трансграничных потоков по меньшей мере на 30 % к Конвенции 1979 года о трансграничном загрязнении воздуха на большие расстояния», Хельсинки 08.07.1985 (подписан Правительством СССР в 1985 году). Положения Протокола </w:t>
      </w:r>
      <w:r w:rsidRPr="009C3DBD">
        <w:lastRenderedPageBreak/>
        <w:t>содержат обязательства сократить выбросы серы на национальном уровне или их трансграничные потоки по меньшей мере на 30%.</w:t>
      </w:r>
    </w:p>
    <w:p w14:paraId="29361671" w14:textId="77777777" w:rsidR="00E87370" w:rsidRPr="009C3DBD" w:rsidRDefault="00E87370" w:rsidP="008D7947">
      <w:r w:rsidRPr="009C3DBD">
        <w:t xml:space="preserve">Протокол к Конвенции 1979 года о трансграничном загрязнении воздуха на большие расстояния об ограничении выбросов окислов азота или их трансграничных потоков, София, 31.10.1988 (принят СССР в 1989 году, вступил в силу для СССР 14.02.1991). В положениях Протокола к Конвенции содержатся обязательства по сокращению выбросов окислов азота или их трансграничных потоков, устанавливает для стран-участниц непревышение выбросов окислов азота, либо их трансграничных перемещений не выше уровня </w:t>
      </w:r>
      <w:smartTag w:uri="urn:schemas-microsoft-com:office:smarttags" w:element="metricconverter">
        <w:smartTagPr>
          <w:attr w:name="ProductID" w:val="1987 г"/>
        </w:smartTagPr>
        <w:r w:rsidRPr="009C3DBD">
          <w:t>1987 г</w:t>
        </w:r>
      </w:smartTag>
      <w:r w:rsidRPr="009C3DBD">
        <w:t xml:space="preserve">. к </w:t>
      </w:r>
      <w:smartTag w:uri="urn:schemas-microsoft-com:office:smarttags" w:element="metricconverter">
        <w:smartTagPr>
          <w:attr w:name="ProductID" w:val="1994 г"/>
        </w:smartTagPr>
        <w:r w:rsidRPr="009C3DBD">
          <w:t>1994 г</w:t>
        </w:r>
      </w:smartTag>
      <w:r w:rsidRPr="009C3DBD">
        <w:t>. Кроме того, Протокол регулирует критические нагрузки по данным веществам и цели по снижению их выбросов.</w:t>
      </w:r>
    </w:p>
    <w:p w14:paraId="1B07BCED" w14:textId="77777777" w:rsidR="00E87370" w:rsidRPr="009C3DBD" w:rsidRDefault="00E87370" w:rsidP="009F535F">
      <w:pPr>
        <w:pStyle w:val="Heading6"/>
      </w:pPr>
      <w:r w:rsidRPr="009C3DBD">
        <w:t>Венская Конвенция об охране озонового слоя</w:t>
      </w:r>
    </w:p>
    <w:p w14:paraId="12E79BB4" w14:textId="77777777" w:rsidR="00E87370" w:rsidRPr="009C3DBD" w:rsidRDefault="00E87370" w:rsidP="008D7947">
      <w:r w:rsidRPr="009C3DBD">
        <w:t>Венская Конвенция об охране озонового слоя, Вена, 22.03.1985 (принята СССР в 1986 году). Конвенция содержит обязательства по принятию надлежащих мер для защиты здоровья человека и окружающей среды от неблагоприятных последствий, которые являются или могут являться результатом человеческой деятельности, изменяющей или способной изменить состояние озонового слоя.</w:t>
      </w:r>
    </w:p>
    <w:p w14:paraId="5A4D066E" w14:textId="77777777" w:rsidR="00E87370" w:rsidRPr="009C3DBD" w:rsidRDefault="00E87370" w:rsidP="009F535F">
      <w:pPr>
        <w:pStyle w:val="Heading6"/>
      </w:pPr>
      <w:r w:rsidRPr="009C3DBD">
        <w:t>Монреальский протокол по веществам, разрушающим озоновый слой</w:t>
      </w:r>
    </w:p>
    <w:p w14:paraId="57FC9316" w14:textId="77777777" w:rsidR="00E87370" w:rsidRPr="009C3DBD" w:rsidRDefault="00E87370" w:rsidP="008D7947">
      <w:r w:rsidRPr="009C3DBD">
        <w:t xml:space="preserve">Монреальский протокол по веществам, разрушающим озоновый слой, Монреаль, 16.09.1987 (принят Правительством СССР в ноябре 1988 года, вступил в силу на территории СССР с 01.01.1989). В протоколе провозглашены принципы охраны озонового слоя путем принятия превентивных мер по надлежащему регулированию всех глобальных выбросов разрушающих его веществ с целью добиться в конечном итоге их устранения. </w:t>
      </w:r>
    </w:p>
    <w:p w14:paraId="0FA386C4" w14:textId="77777777" w:rsidR="00E87370" w:rsidRPr="009C3DBD" w:rsidRDefault="00E87370" w:rsidP="009F535F">
      <w:pPr>
        <w:pStyle w:val="Heading6"/>
      </w:pPr>
      <w:r w:rsidRPr="009C3DBD">
        <w:t>Конвенция об оценке воздействия на окружающую среду в трансграничном контексте</w:t>
      </w:r>
    </w:p>
    <w:p w14:paraId="0F75C388" w14:textId="77777777" w:rsidR="00E87370" w:rsidRPr="009C3DBD" w:rsidRDefault="00E87370" w:rsidP="008D7947">
      <w:r w:rsidRPr="009C3DBD">
        <w:t xml:space="preserve">Конвенция об оценке воздействия на окружающую среду в трансграничном контексте, г. Эспо, Финляндия, 25.02.1991 (не ратифицирована РФ. Россия имеет статус наблюдателя. Подписана Правительством СССР 06.07.1991, подтверждена Правительством РФ Н-№11.ГП от 13.01.1992 МИД РФ). В положениях данного документа сформулированы требования и обязанности государств, планирующих осуществление хозяйственной деятельности на своей территории, которая может оказать неблагоприятное воздействие на среду обитания и население другой страны. </w:t>
      </w:r>
    </w:p>
    <w:p w14:paraId="33DADFF8" w14:textId="77777777" w:rsidR="008F0C17" w:rsidRPr="009C3DBD" w:rsidRDefault="008F0C17" w:rsidP="008F0C17">
      <w:pPr>
        <w:pStyle w:val="Heading6"/>
      </w:pPr>
      <w:r w:rsidRPr="009C3DBD">
        <w:t xml:space="preserve">Базельская конвенция о контроле за трансграничной перевозкой опасных отходов и их удалением, </w:t>
      </w:r>
    </w:p>
    <w:p w14:paraId="6ECF0355" w14:textId="77777777" w:rsidR="008F0C17" w:rsidRPr="009C3DBD" w:rsidRDefault="008F0C17" w:rsidP="008F0C17">
      <w:r w:rsidRPr="009C3DBD">
        <w:t xml:space="preserve">Базельская конвенция, г. Базель, 23 марта 1990 г., вступила в силу 5 мая 1992 г. (ратифицирована Федеральным законом от 25.11.1994 г. № 49-ФЗ). Настоящая Конвенция направлена на безопасную трансграничную перевозку опасных отходов. </w:t>
      </w:r>
    </w:p>
    <w:p w14:paraId="16BFD6B5" w14:textId="77777777" w:rsidR="008F0C17" w:rsidRPr="009C3DBD" w:rsidRDefault="008F0C17" w:rsidP="008F0C17">
      <w:r w:rsidRPr="009C3DBD">
        <w:t xml:space="preserve">При осуществлении хозяйственной деятельности должны приниматься следующие меры, которые позволят обеспечить сведение к минимуму производства опасных и других отходов в своих пределах с учетом социальных, технических и экономических аспектов; обеспечить наличие соответствующих объектов по удалению для экономически обоснованного использования опасных и других отходов независимо от места их удаления; свести к минимуму трансграничную перевозку опасных и других отходов в результате экологически обоснованного и эффективного использования таких отходов; оградить здоровье человека и окружающую среду от отрицательного воздействия, вызванного трансграничной перевозкой отходов. </w:t>
      </w:r>
    </w:p>
    <w:p w14:paraId="589C96EC" w14:textId="77777777" w:rsidR="00E87370" w:rsidRPr="009C3DBD" w:rsidRDefault="00E87370" w:rsidP="009F535F">
      <w:pPr>
        <w:pStyle w:val="Heading6"/>
      </w:pPr>
      <w:r w:rsidRPr="009C3DBD">
        <w:lastRenderedPageBreak/>
        <w:t>Декларация ООН по окружающей среде и развитию</w:t>
      </w:r>
    </w:p>
    <w:p w14:paraId="0A56CC48" w14:textId="77777777" w:rsidR="00E87370" w:rsidRPr="009C3DBD" w:rsidRDefault="00E87370" w:rsidP="008D7947">
      <w:r w:rsidRPr="009C3DBD">
        <w:t xml:space="preserve">Декларация ООН по окружающей среде и развитию, Рио-де-Жанейро, 14.06.1992 (ратифицирована РФ в 1994 году). В настоящей Декларации сформулированы 27 принципов политики охраны окружающей среды и развития. Основополагающим является Принцип 1, который гласит, что: «В центре внимания непрерывного развития находятся люди. Они имеют право на здоровую плодотворную жизнь в гармонии с природой». Остальные 26 Принципов формулируют задачи государства, решение которых обеспечивает выполнение Принципа 1. </w:t>
      </w:r>
    </w:p>
    <w:p w14:paraId="3EE792E4" w14:textId="77777777" w:rsidR="00E87370" w:rsidRPr="009C3DBD" w:rsidRDefault="00E87370" w:rsidP="009F535F">
      <w:pPr>
        <w:pStyle w:val="Heading6"/>
      </w:pPr>
      <w:r w:rsidRPr="009C3DBD">
        <w:t>Конвенция о биологическом разнообразии</w:t>
      </w:r>
    </w:p>
    <w:p w14:paraId="54FAF929" w14:textId="77777777" w:rsidR="00E87370" w:rsidRPr="009C3DBD" w:rsidRDefault="00E87370" w:rsidP="008D7947">
      <w:r w:rsidRPr="009C3DBD">
        <w:t>Конвенция о биологическом разнообразии, Найроби, июнь 1992 год (ратифицирована Федеральным законом от 17.02.1995 № 16-ФЗ). Целью настоящей Конвенции является сохранение биологического разнообразия, устойчивое использование его компонентов. В положениях Конвенции сформулированы условия, которые должны выполняться при осуществлении хозяйственной деятельности.</w:t>
      </w:r>
    </w:p>
    <w:p w14:paraId="3B358CE9" w14:textId="77777777" w:rsidR="00E87370" w:rsidRPr="009C3DBD" w:rsidRDefault="00E87370" w:rsidP="009F535F">
      <w:pPr>
        <w:pStyle w:val="Heading6"/>
      </w:pPr>
      <w:r w:rsidRPr="009C3DBD">
        <w:t>Рамочная конвенция Организации Объединенных Наций об изменении климата и Киотский протокол</w:t>
      </w:r>
    </w:p>
    <w:p w14:paraId="106B9985" w14:textId="77777777" w:rsidR="00E87370" w:rsidRPr="009C3DBD" w:rsidRDefault="00E87370" w:rsidP="008D7947">
      <w:r w:rsidRPr="009C3DBD">
        <w:t>Рамочная конвенция Организации Объединенных Наций об изменении климата, Нью-Йорк, 09.05.1992 (ратифицирована Федеральным законом от 04.11.1994 № 34-ФЗ) и относящийся к ней Киотский протокол, Киото, 11.12.1997 (ратифицирован Федеральным законом РФ от 04.11.2004 № 128-ФЗ). Цель настоящей Конвенции и всех, связанных с ней правовых документов, заключается в том, чтобы добиться стабилизации концентраций парниковых газов в атмосфере на таком уровне, который не допускал бы опасного антропогенного воздействия на климатическую систему. В связи с этим государства берут на себя обязательства принимать предупредительные меры в целях прогнозирования, предотвращения или сведения к минимуму причин изменения климата и смягчения его отрицательных последствий.</w:t>
      </w:r>
    </w:p>
    <w:p w14:paraId="0AED32C0" w14:textId="77777777" w:rsidR="002D747A" w:rsidRPr="009C3DBD" w:rsidRDefault="002D747A" w:rsidP="002D747A">
      <w:pPr>
        <w:pStyle w:val="Heading6"/>
      </w:pPr>
      <w:r w:rsidRPr="009C3DBD">
        <w:t>Конвенция по предотвращению загрязнения моря сбросами отходов и других материалов</w:t>
      </w:r>
    </w:p>
    <w:p w14:paraId="48C0A267" w14:textId="77777777" w:rsidR="002D747A" w:rsidRPr="009C3DBD" w:rsidRDefault="002D747A" w:rsidP="002D747A">
      <w:r w:rsidRPr="009C3DBD">
        <w:t>Конвенция по предотвращению загрязнения моря сбросами отходов и других материалов, Москва – Вашингтон - Лондон-Мехико, 29 декабря 1972 г. (ратифицирована Президиумом Верховного Совета СССР 15 декабря 1975 года).</w:t>
      </w:r>
    </w:p>
    <w:p w14:paraId="21231B2B" w14:textId="77777777" w:rsidR="002D747A" w:rsidRPr="009C3DBD" w:rsidRDefault="002D747A" w:rsidP="002D747A">
      <w:r w:rsidRPr="009C3DBD">
        <w:t>Положения настоящей Конвенции содержат обязательства принимать все возможное меры для предотвращения загрязнения моря сбросами отходов и других материалов, которые могут представлять опасность для здоровья людей, повредить живым ресурсам и жизни моря, нанести ущерб зонам отдыха или препятствовать другим законным видам использования моря.</w:t>
      </w:r>
    </w:p>
    <w:p w14:paraId="5AD5FA9D" w14:textId="77777777" w:rsidR="002D747A" w:rsidRPr="009C3DBD" w:rsidRDefault="002D747A" w:rsidP="002D747A">
      <w:pPr>
        <w:pStyle w:val="Heading6"/>
      </w:pPr>
      <w:r w:rsidRPr="009C3DBD">
        <w:t xml:space="preserve">Хартия океанов. </w:t>
      </w:r>
    </w:p>
    <w:p w14:paraId="5DFC4980" w14:textId="77777777" w:rsidR="002D747A" w:rsidRPr="009C3DBD" w:rsidRDefault="002D747A" w:rsidP="002D747A">
      <w:r w:rsidRPr="009C3DBD">
        <w:t>Российская Федерация присоединилась к Хартии океанов согласно Постановлению Правительства РФ от 4 января 1999 г. № 13 «О присоединении Российской Федерации к Хартии океанов».</w:t>
      </w:r>
    </w:p>
    <w:p w14:paraId="329CA5FE" w14:textId="77777777" w:rsidR="002D747A" w:rsidRPr="009C3DBD" w:rsidRDefault="002D747A" w:rsidP="002D747A">
      <w:r w:rsidRPr="009C3DBD">
        <w:t xml:space="preserve">Декларирует принцип обеспечения здорового состояния океанической среды и рационального, безопасного и устойчивого использования океанических ресурсов. </w:t>
      </w:r>
    </w:p>
    <w:p w14:paraId="3E98C9BB" w14:textId="77777777" w:rsidR="002D747A" w:rsidRPr="009C3DBD" w:rsidRDefault="002D747A" w:rsidP="002D747A">
      <w:pPr>
        <w:pStyle w:val="Heading6"/>
      </w:pPr>
      <w:r w:rsidRPr="009C3DBD">
        <w:lastRenderedPageBreak/>
        <w:t>Конвенция Организации Объединенных Наций по морскому праву</w:t>
      </w:r>
    </w:p>
    <w:p w14:paraId="067FD737" w14:textId="77777777" w:rsidR="002D747A" w:rsidRPr="009C3DBD" w:rsidRDefault="002D747A" w:rsidP="002D747A">
      <w:r w:rsidRPr="009C3DBD">
        <w:t>Конвенция Организации Объединенных Наций по морскому праву, Монтего-Бей, 10 декабря 1982 г. (ратифицирована Федеральным законом от 26.02.1997 г. N 30-ФЗ). Соглашение об осуществлении Части XI Конвенции Организации Объединенных Наций по морскому праву от 10 декабря 1982 года, Нью-Йорк, 23 июля 1994 г. (ратифицировано Федеральным законом от 26 февраля 1997 г. N 30-ФЗ).</w:t>
      </w:r>
    </w:p>
    <w:p w14:paraId="71700902" w14:textId="77777777" w:rsidR="002D747A" w:rsidRPr="009C3DBD" w:rsidRDefault="002D747A" w:rsidP="002D747A">
      <w:r w:rsidRPr="009C3DBD">
        <w:t>Настоящая Конвенция касается вопросов юрисдикции прибрежных государств в отношении территориальных вод, регулирования рыболовных промыслов, контроля воздушной и морской среды в районах морской разведки и добычи углеводородных ресурсов, а также устанавливает режим контроля за загрязнением в нейтральных водах.</w:t>
      </w:r>
    </w:p>
    <w:p w14:paraId="72167C1F" w14:textId="77777777" w:rsidR="002D747A" w:rsidRPr="009C3DBD" w:rsidRDefault="002D747A" w:rsidP="002D747A">
      <w:r w:rsidRPr="009C3DBD">
        <w:t>Является одним из самых всеобъемлющих из всех соглашений и объединяет множество существующих нормативных документов и отдельных положений морского законодательства в единый комплексный договор.</w:t>
      </w:r>
    </w:p>
    <w:p w14:paraId="63A4AEC4" w14:textId="77777777" w:rsidR="002D747A" w:rsidRPr="009C3DBD" w:rsidRDefault="002D747A" w:rsidP="002D747A">
      <w:r w:rsidRPr="009C3DBD">
        <w:t>В соответствии с положениями данной Конвенции должны приниматься меры, направленные на уменьшение в максимально возможной степени выброса токсичных, вредных или ядовитых веществ, из находящихся на суше источников.</w:t>
      </w:r>
    </w:p>
    <w:p w14:paraId="3FD178A2" w14:textId="77777777" w:rsidR="002D747A" w:rsidRPr="009C3DBD" w:rsidRDefault="002D747A" w:rsidP="002D747A">
      <w:pPr>
        <w:pStyle w:val="Heading6"/>
      </w:pPr>
      <w:r w:rsidRPr="009C3DBD">
        <w:t>Международная конвенция по предотвращению загрязнения с судов 1973 г. (МАРПОЛ), Лондон, 2 ноября 1973 г.</w:t>
      </w:r>
    </w:p>
    <w:p w14:paraId="620DBA1D" w14:textId="77777777" w:rsidR="002D747A" w:rsidRPr="009C3DBD" w:rsidRDefault="002D747A" w:rsidP="002D747A">
      <w:r w:rsidRPr="009C3DBD">
        <w:t>Протокол 1978 года к Международной конвенции по предотвращению загрязнения с судов 1973 года (МАРПОЛ), Лондон, 17 февраля 1978 г.</w:t>
      </w:r>
    </w:p>
    <w:p w14:paraId="43A9CD84" w14:textId="77777777" w:rsidR="002D747A" w:rsidRPr="009C3DBD" w:rsidRDefault="002D747A" w:rsidP="002D747A">
      <w:r w:rsidRPr="009C3DBD">
        <w:t xml:space="preserve">Требования настоящей Конвенции и Протокола к ней распространяются на сбросы с морских судов и танкеров. </w:t>
      </w:r>
    </w:p>
    <w:p w14:paraId="643E18C4" w14:textId="77777777" w:rsidR="002D747A" w:rsidRPr="009C3DBD" w:rsidRDefault="002D747A" w:rsidP="002D747A">
      <w:r w:rsidRPr="009C3DBD">
        <w:t>Конвенция предусматривает ограничения на допустимые уровни содержания загрязняющих веществ в сбрасываемых жидкостях и определяет районы, в которых такие сбросы запрещены.</w:t>
      </w:r>
    </w:p>
    <w:p w14:paraId="3D4912E9" w14:textId="77777777" w:rsidR="002D747A" w:rsidRPr="009C3DBD" w:rsidRDefault="002D747A" w:rsidP="002D747A">
      <w:r w:rsidRPr="009C3DBD">
        <w:t>Приложения настоящей Конвенции являются неотъемлемой ее частью. Положения Приложений регламентируют предотвращение загрязнение с судов отдельными загрязнителями: Приложение 1. Правила предотвращения загрязнения нефтью; Приложение 2. Правила предотвращения загрязнения вредными жидкими веществами, перевозимыми наливом; Приложение 3. Правила предотвращения загрязнения вредными веществами, перевозимыми морем в упаковке; Приложение 4. Правила предотвращения загрязнения сточными водами с судов; Приложение 5. Правила предотвращения загрязнения мусором с судов.</w:t>
      </w:r>
    </w:p>
    <w:p w14:paraId="37674A37" w14:textId="77777777" w:rsidR="002D747A" w:rsidRPr="009C3DBD" w:rsidRDefault="002D747A" w:rsidP="002D747A">
      <w:pPr>
        <w:pStyle w:val="Heading6"/>
      </w:pPr>
      <w:r w:rsidRPr="009C3DBD">
        <w:t>Международная конвенция о гражданской ответственности за ущерб от загрязнения нефтью 1992 года (Конвенция об ответственности 1992 года).</w:t>
      </w:r>
    </w:p>
    <w:p w14:paraId="1096E418" w14:textId="77777777" w:rsidR="002D747A" w:rsidRPr="009C3DBD" w:rsidRDefault="002D747A" w:rsidP="002D747A">
      <w:r w:rsidRPr="009C3DBD">
        <w:t>Протокол 1992 года об изменении Международной конвенции о гражданской ответственности за ущерб от загрязнения нефтью 1969 года (с изменениями, внесенными Поправками от 1 ноября 2003 года).</w:t>
      </w:r>
    </w:p>
    <w:p w14:paraId="07B92478" w14:textId="77777777" w:rsidR="002D747A" w:rsidRPr="009C3DBD" w:rsidRDefault="002D747A" w:rsidP="002D747A">
      <w:r w:rsidRPr="009C3DBD">
        <w:t>Настоящая Конвенция и Протокол к ней касается вопросов необходимости обеспечения достаточного возмещения лицам ущерба, который причиняется вследствие загрязнения, вызываемого утечкой и сливом нефти из судов, и установления единых международных правил и процедур решения вопросов ответственности и обеспечения в таких случаях достаточного возмещения.</w:t>
      </w:r>
    </w:p>
    <w:p w14:paraId="64B8C876" w14:textId="77777777" w:rsidR="002D747A" w:rsidRPr="009C3DBD" w:rsidRDefault="002D747A" w:rsidP="0025676E">
      <w:r w:rsidRPr="009C3DBD">
        <w:lastRenderedPageBreak/>
        <w:t>Настоящая Конвенция применяется исключительно:</w:t>
      </w:r>
    </w:p>
    <w:p w14:paraId="1FEF51E7" w14:textId="77777777" w:rsidR="002D747A" w:rsidRPr="009C3DBD" w:rsidRDefault="002D747A" w:rsidP="0025676E">
      <w:pPr>
        <w:pStyle w:val="116"/>
      </w:pPr>
      <w:r w:rsidRPr="009C3DBD">
        <w:t>к ущербу от загрязнения, причиненному</w:t>
      </w:r>
      <w:r w:rsidR="0025676E" w:rsidRPr="009C3DBD">
        <w:t xml:space="preserve"> </w:t>
      </w:r>
      <w:r w:rsidRPr="009C3DBD">
        <w:t>на территории Договаривающегося государства, включая его территориальное море;</w:t>
      </w:r>
      <w:r w:rsidR="0025676E" w:rsidRPr="009C3DBD">
        <w:t xml:space="preserve"> </w:t>
      </w:r>
      <w:r w:rsidRPr="009C3DBD">
        <w:t>в исключительной экономической зоне Договаривающегося государства, установленной в соответствии с международным правом, либо, если Договаривающееся   государство не установило такую зону, в районе, находящемся за пределами и прилегающем к территориальному морю этого государства, установленном этим государством в соответствии с международным правом и простирающемся не более чем на 200 морских миль, отсчитываемых от исходных линий, от которых отмеряется ширина его территориального моря;</w:t>
      </w:r>
    </w:p>
    <w:p w14:paraId="3B25C823" w14:textId="77777777" w:rsidR="002D747A" w:rsidRPr="009C3DBD" w:rsidRDefault="002D747A" w:rsidP="0025676E">
      <w:pPr>
        <w:pStyle w:val="116"/>
      </w:pPr>
      <w:r w:rsidRPr="009C3DBD">
        <w:t>к предупредительным  мерам, предпринятым для предотвращения или уменьшения такого ущерба, где бы они не предпринимались.</w:t>
      </w:r>
    </w:p>
    <w:p w14:paraId="337BA98D" w14:textId="77777777" w:rsidR="002D747A" w:rsidRPr="009C3DBD" w:rsidRDefault="002D747A" w:rsidP="0025676E">
      <w:r w:rsidRPr="009C3DBD">
        <w:t>Собственник судна с момента инцидента или, если инцидент состоит из ряда происшествий, с момента первого происшествия несет ответственность за любой ущерб от загрязнения, причиненный судном в результате инцидента.</w:t>
      </w:r>
    </w:p>
    <w:p w14:paraId="2A2460F6" w14:textId="77777777" w:rsidR="002D747A" w:rsidRPr="009C3DBD" w:rsidRDefault="002D747A" w:rsidP="0025676E">
      <w:pPr>
        <w:pStyle w:val="Heading6"/>
      </w:pPr>
      <w:r w:rsidRPr="009C3DBD">
        <w:t>Конвенция о континентальном шельфе (Женева, 1958).</w:t>
      </w:r>
    </w:p>
    <w:p w14:paraId="50A895EF" w14:textId="77777777" w:rsidR="002D747A" w:rsidRPr="009C3DBD" w:rsidRDefault="002D747A" w:rsidP="0025676E">
      <w:r w:rsidRPr="009C3DBD">
        <w:t>Конвенцией закреплено суверенное право за прибрежными государствами на разведку и разработку природных ресурсов континентального шельфа, а также требование применения мер по охране флоры и фауны.</w:t>
      </w:r>
    </w:p>
    <w:p w14:paraId="6E8CC01F" w14:textId="77777777" w:rsidR="00E87370" w:rsidRPr="009C3DBD" w:rsidRDefault="00E87370" w:rsidP="009F535F">
      <w:pPr>
        <w:pStyle w:val="Heading6"/>
      </w:pPr>
      <w:r w:rsidRPr="009C3DBD">
        <w:t>Конвенция о доступе к информации, участию общественности в процессе принятия решений и доступе к правосудию по вопросам, касающимся окружающей среды</w:t>
      </w:r>
    </w:p>
    <w:p w14:paraId="28B35E59" w14:textId="77777777" w:rsidR="00E87370" w:rsidRPr="009C3DBD" w:rsidRDefault="00E87370" w:rsidP="008D7947">
      <w:r w:rsidRPr="009C3DBD">
        <w:t xml:space="preserve">Для содействия защите права каждого человека нынешнего и будущих поколений жить в окружающей среде, благоприятной для его здоровья и благосостояния, Конвенция о доступе к информации, участию общественности в процессе принятия решений и доступе к правосудию по вопросам, касающимся окружающей среды (1998, Орхус), гарантирует права на доступ к информации, на участие общественности в процессе принятия решений и на доступ к правосудию по вопросам, касающимся охраны окружающей среды. </w:t>
      </w:r>
    </w:p>
    <w:p w14:paraId="04374431" w14:textId="77777777" w:rsidR="00E87370" w:rsidRPr="009C3DBD" w:rsidRDefault="00E87370" w:rsidP="009F535F">
      <w:pPr>
        <w:pStyle w:val="Heading6"/>
      </w:pPr>
      <w:r w:rsidRPr="009C3DBD">
        <w:t>Конвенция № 169 Международной организации труда «О коренных народах и народах, ведущих племенной образ жизни в независимых странах»</w:t>
      </w:r>
    </w:p>
    <w:p w14:paraId="573FC6B1" w14:textId="77777777" w:rsidR="00E87370" w:rsidRPr="009C3DBD" w:rsidRDefault="00E87370" w:rsidP="008D7947">
      <w:r w:rsidRPr="009C3DBD">
        <w:t>Международное регулирование прав человека определено Уставом Организации Объединенных наций, принятым 26.07.1945 Генеральной Ассамблеей международной организацией труда (ООН) 26.04.1989 принята Конвенция 169 «О коренных народах и народах, ведущих племенной образ жизни в независимых странах». Положения Конвенции 169 нашли свое отражение в Конституции РФ.</w:t>
      </w:r>
    </w:p>
    <w:p w14:paraId="44B66BA9" w14:textId="77777777" w:rsidR="00E87370" w:rsidRPr="009C3DBD" w:rsidRDefault="00E87370" w:rsidP="009F535F">
      <w:pPr>
        <w:pStyle w:val="Heading2"/>
      </w:pPr>
      <w:bookmarkStart w:id="21" w:name="_Toc473133539"/>
      <w:bookmarkStart w:id="22" w:name="_Toc476328021"/>
      <w:bookmarkStart w:id="23" w:name="_Toc492291922"/>
      <w:bookmarkStart w:id="24" w:name="_Toc514864815"/>
      <w:bookmarkStart w:id="25" w:name="_Toc533450375"/>
      <w:bookmarkStart w:id="26" w:name="_Toc63266829"/>
      <w:bookmarkStart w:id="27" w:name="_Toc132737541"/>
      <w:r w:rsidRPr="009C3DBD">
        <w:t>Требования законодательства и технических норм Российской Федерации</w:t>
      </w:r>
      <w:bookmarkEnd w:id="21"/>
      <w:bookmarkEnd w:id="22"/>
      <w:bookmarkEnd w:id="23"/>
      <w:bookmarkEnd w:id="24"/>
      <w:bookmarkEnd w:id="25"/>
      <w:bookmarkEnd w:id="26"/>
      <w:bookmarkEnd w:id="27"/>
    </w:p>
    <w:p w14:paraId="254D19CC" w14:textId="77777777" w:rsidR="00E87370" w:rsidRPr="009C3DBD" w:rsidRDefault="00E87370" w:rsidP="009F535F">
      <w:pPr>
        <w:pStyle w:val="Heading3"/>
      </w:pPr>
      <w:bookmarkStart w:id="28" w:name="_Toc440540550"/>
      <w:bookmarkStart w:id="29" w:name="_Toc441226940"/>
      <w:bookmarkStart w:id="30" w:name="_Toc441836570"/>
      <w:bookmarkStart w:id="31" w:name="_Toc451338536"/>
      <w:bookmarkStart w:id="32" w:name="_Toc473133540"/>
      <w:bookmarkStart w:id="33" w:name="_Toc492291923"/>
      <w:bookmarkStart w:id="34" w:name="_Toc514864816"/>
      <w:bookmarkStart w:id="35" w:name="_Toc533450376"/>
      <w:bookmarkStart w:id="36" w:name="_Toc63266830"/>
      <w:bookmarkStart w:id="37" w:name="_Toc132737542"/>
      <w:r w:rsidRPr="009C3DBD">
        <w:t>Основополагающие документы в области О</w:t>
      </w:r>
      <w:r w:rsidR="00BD244E" w:rsidRPr="009C3DBD">
        <w:t>В</w:t>
      </w:r>
      <w:r w:rsidRPr="009C3DBD">
        <w:t>ОС</w:t>
      </w:r>
      <w:bookmarkEnd w:id="28"/>
      <w:bookmarkEnd w:id="29"/>
      <w:bookmarkEnd w:id="30"/>
      <w:bookmarkEnd w:id="31"/>
      <w:bookmarkEnd w:id="32"/>
      <w:bookmarkEnd w:id="33"/>
      <w:bookmarkEnd w:id="34"/>
      <w:bookmarkEnd w:id="35"/>
      <w:bookmarkEnd w:id="36"/>
      <w:bookmarkEnd w:id="37"/>
    </w:p>
    <w:p w14:paraId="19E37410" w14:textId="77777777" w:rsidR="00E87370" w:rsidRPr="009C3DBD" w:rsidRDefault="00E87370" w:rsidP="009F535F">
      <w:pPr>
        <w:pStyle w:val="Heading6"/>
      </w:pPr>
      <w:r w:rsidRPr="009C3DBD">
        <w:t>Федеральный закон</w:t>
      </w:r>
      <w:r w:rsidR="003F1F34" w:rsidRPr="009C3DBD">
        <w:t xml:space="preserve"> от 10.01.2002 № 7-ФЗ</w:t>
      </w:r>
      <w:r w:rsidRPr="009C3DBD">
        <w:t xml:space="preserve"> «Об охране окружающей среды»</w:t>
      </w:r>
    </w:p>
    <w:p w14:paraId="45E85231" w14:textId="77777777" w:rsidR="00E87370" w:rsidRPr="009C3DBD" w:rsidRDefault="00E87370" w:rsidP="008D7947">
      <w:r w:rsidRPr="009C3DBD">
        <w:t xml:space="preserve">Основным правовым актом, регламентирующим экологические процедуры в РФ, является Федеральный закон от 10.01.2002 № 7-ФЗ «Об охране окружающей среды». Данный закон </w:t>
      </w:r>
      <w:r w:rsidRPr="009C3DBD">
        <w:lastRenderedPageBreak/>
        <w:t>формулирует общие принципы административных и прочих норм по охране компонентов природы и их систем.</w:t>
      </w:r>
    </w:p>
    <w:p w14:paraId="7CA60D78" w14:textId="77777777" w:rsidR="00E87370" w:rsidRPr="009C3DBD" w:rsidRDefault="00E87370" w:rsidP="008D7947">
      <w:r w:rsidRPr="009C3DBD">
        <w:t>В Законе подробно излагаются права и обязанности всех заинтересованных сторон, в том числе государственных структур, пользователей среды и общественности.</w:t>
      </w:r>
    </w:p>
    <w:p w14:paraId="095FB579" w14:textId="77777777" w:rsidR="00E87370" w:rsidRPr="009C3DBD" w:rsidRDefault="00E87370" w:rsidP="008D7947">
      <w:r w:rsidRPr="009C3DBD">
        <w:t>Закон определяет основы нормирования государственных стандартов, лицензирования отдельных видов деятельности, экологической сертификации в области охраны окружающей среды, а также проведение оценки воздействия на окружающую среду (ст. 32) и проведение экологической экспертизы (ст. 33).</w:t>
      </w:r>
    </w:p>
    <w:p w14:paraId="37C1A69E" w14:textId="77777777" w:rsidR="004A2047" w:rsidRPr="009C3DBD" w:rsidRDefault="00E87370" w:rsidP="008D7947">
      <w:r w:rsidRPr="009C3DBD">
        <w:t xml:space="preserve">Статья 55 Закона регламентирует требования по охране окружающей среды от негативного физического воздействия в т.ч. шума, вибрации, магнитных полей и иных вредных физических воздействий. Закон устанавливает общие требования по платности природопользования. В соответствии со статьей 16 Закона негативное воздействие на окружающую среду является платным. </w:t>
      </w:r>
    </w:p>
    <w:p w14:paraId="1B21D610" w14:textId="77777777" w:rsidR="00E87370" w:rsidRPr="009C3DBD" w:rsidRDefault="00E87370" w:rsidP="008D7947">
      <w:r w:rsidRPr="009C3DBD">
        <w:t>К видам негативного воздействия относятся:</w:t>
      </w:r>
    </w:p>
    <w:p w14:paraId="7C1DF568" w14:textId="77777777" w:rsidR="00E87370" w:rsidRPr="009C3DBD" w:rsidRDefault="00E87370" w:rsidP="009F535F">
      <w:pPr>
        <w:pStyle w:val="116"/>
      </w:pPr>
      <w:r w:rsidRPr="009C3DBD">
        <w:t>выбросы в атмосферный воздух загрязняющих веществ и иных веществ;</w:t>
      </w:r>
    </w:p>
    <w:p w14:paraId="245C8F91" w14:textId="77777777" w:rsidR="00E87370" w:rsidRPr="009C3DBD" w:rsidRDefault="00E87370" w:rsidP="009F535F">
      <w:pPr>
        <w:pStyle w:val="116"/>
      </w:pPr>
      <w:r w:rsidRPr="009C3DBD">
        <w:t>сбросы загрязняющих веществ, иных веществ и микроорганизмов в поверхностные водные объекты, подземные водные объекты и на водосборные площади;</w:t>
      </w:r>
    </w:p>
    <w:p w14:paraId="0DFC8006" w14:textId="77777777" w:rsidR="00E87370" w:rsidRPr="009C3DBD" w:rsidRDefault="00E87370" w:rsidP="009F535F">
      <w:pPr>
        <w:pStyle w:val="116"/>
      </w:pPr>
      <w:r w:rsidRPr="009C3DBD">
        <w:t>загрязнение недр, почв;</w:t>
      </w:r>
    </w:p>
    <w:p w14:paraId="2AC8318F" w14:textId="77777777" w:rsidR="00E87370" w:rsidRPr="009C3DBD" w:rsidRDefault="00E87370" w:rsidP="009F535F">
      <w:pPr>
        <w:pStyle w:val="116"/>
      </w:pPr>
      <w:r w:rsidRPr="009C3DBD">
        <w:t>размещение отходов производства и потребления;</w:t>
      </w:r>
    </w:p>
    <w:p w14:paraId="5D220A72" w14:textId="77777777" w:rsidR="00E87370" w:rsidRPr="009C3DBD" w:rsidRDefault="00E87370" w:rsidP="009F535F">
      <w:pPr>
        <w:pStyle w:val="116"/>
      </w:pPr>
      <w:r w:rsidRPr="009C3DBD">
        <w:t>загрязнение окружающей среды шумом, теплом, электромагнитными, ионизирующими и другими видами физических воздействий;</w:t>
      </w:r>
    </w:p>
    <w:p w14:paraId="7DF7ACE6" w14:textId="77777777" w:rsidR="00E87370" w:rsidRPr="009C3DBD" w:rsidRDefault="00E87370" w:rsidP="009F535F">
      <w:pPr>
        <w:pStyle w:val="116"/>
      </w:pPr>
      <w:r w:rsidRPr="009C3DBD">
        <w:t>иные виды негативного воздействия на окружающую среду.</w:t>
      </w:r>
    </w:p>
    <w:p w14:paraId="21B0EC91" w14:textId="77777777" w:rsidR="00E87370" w:rsidRPr="009C3DBD" w:rsidRDefault="00E87370" w:rsidP="008D7947">
      <w:r w:rsidRPr="009C3DBD">
        <w:t>Плата за использование природных ресурсов состоит из нескольких видов платежей (ст. 14 и 16 Закона):</w:t>
      </w:r>
    </w:p>
    <w:p w14:paraId="1B7037A4" w14:textId="77777777" w:rsidR="00E87370" w:rsidRPr="009C3DBD" w:rsidRDefault="00E87370" w:rsidP="009F535F">
      <w:pPr>
        <w:pStyle w:val="116"/>
      </w:pPr>
      <w:r w:rsidRPr="009C3DBD">
        <w:t>платежи за природные ресурсы:</w:t>
      </w:r>
    </w:p>
    <w:p w14:paraId="3B135490" w14:textId="77777777" w:rsidR="00E87370" w:rsidRPr="009C3DBD" w:rsidRDefault="00E87370" w:rsidP="009F535F">
      <w:pPr>
        <w:pStyle w:val="116"/>
      </w:pPr>
      <w:r w:rsidRPr="009C3DBD">
        <w:t>за право пользования природными ресурсами в пределах установленных лимитов;</w:t>
      </w:r>
    </w:p>
    <w:p w14:paraId="6F9FE4D0" w14:textId="77777777" w:rsidR="00E87370" w:rsidRPr="009C3DBD" w:rsidRDefault="00E87370" w:rsidP="009F535F">
      <w:pPr>
        <w:pStyle w:val="116"/>
      </w:pPr>
      <w:r w:rsidRPr="009C3DBD">
        <w:t>за сверхлимитное и нерациональное использование природными ресурсами;</w:t>
      </w:r>
    </w:p>
    <w:p w14:paraId="6419EADC" w14:textId="77777777" w:rsidR="00E87370" w:rsidRPr="009C3DBD" w:rsidRDefault="00E87370" w:rsidP="009F535F">
      <w:pPr>
        <w:pStyle w:val="116"/>
      </w:pPr>
      <w:r w:rsidRPr="009C3DBD">
        <w:t>на воспроизводство и охрану природных ресурсов;</w:t>
      </w:r>
    </w:p>
    <w:p w14:paraId="5153D7F5" w14:textId="77777777" w:rsidR="00E87370" w:rsidRPr="009C3DBD" w:rsidRDefault="00E87370" w:rsidP="009F535F">
      <w:pPr>
        <w:pStyle w:val="116"/>
      </w:pPr>
      <w:r w:rsidRPr="009C3DBD">
        <w:t>платежи за загрязнение окружающей среды и иные виды воздействий (в пределах установленных лимитов и сверх установленных лимитов).</w:t>
      </w:r>
    </w:p>
    <w:p w14:paraId="1890AA46" w14:textId="77777777" w:rsidR="00E87370" w:rsidRPr="009C3DBD" w:rsidRDefault="004A2047" w:rsidP="008D7947">
      <w:r w:rsidRPr="009C3DBD">
        <w:t>Порядок исчисления и взимания платы утвержден постановлением Правительства РФ от 03.03 2017 г. N 255 (ред. от 29.06.2018) «Об исчислении и взимании платы за негативное воздействие на окружающую среду».</w:t>
      </w:r>
    </w:p>
    <w:p w14:paraId="00E0F1DC" w14:textId="77777777" w:rsidR="00E87370" w:rsidRPr="009C3DBD" w:rsidRDefault="00E87370" w:rsidP="008D7947">
      <w:r w:rsidRPr="009C3DBD">
        <w:t>Внесение платы не освобождает природопользователя от выполнения мероприятий по охране окружающей природной среды и возмещения вреда, причиненного экологическим правонарушением.</w:t>
      </w:r>
    </w:p>
    <w:p w14:paraId="50AB41C3" w14:textId="77777777" w:rsidR="00E87370" w:rsidRPr="009C3DBD" w:rsidRDefault="00E87370" w:rsidP="008D7947">
      <w:r w:rsidRPr="009C3DBD">
        <w:t xml:space="preserve">В Главе XIV Закона (от 10.01.2002 № 7-ФЗ) даются основные положения об ответственности за нарушение законодательства в области охраны окружающей среды с соответствующими </w:t>
      </w:r>
      <w:r w:rsidRPr="009C3DBD">
        <w:lastRenderedPageBreak/>
        <w:t>ссылками на УК РФ (от 13.06.1996 № 63-ФЗ), КоАП (от 30.12.2001 № 195-ФЗ), ГК РФ (от 30.11.1994 № 51-ФЗ, от 26.01.1996 № 14-ФЗ; от 26.11.2001 № 146-ФЗ; от 18.12.2006 № 230-ФЗ); о порядке определения объема и размера, а также компенсации вреда, причиненного окружающей среде. Законом (от 10.01.2002 № 7-ФЗ) устанавливается, что требования об ограничении, о приостановлении или о прекращении деятельности юридических и физических лиц, осуществляемой с нарушением законодательства в области охраны окружающей среды, рассматриваются судом или арбитражным судом. Закон (от 10.01.2002 № 7-ФЗ) устанавливает только общие основания ответственности, а ее объем определяется иными нормативными актами законодательства РФ.</w:t>
      </w:r>
    </w:p>
    <w:p w14:paraId="5506C290" w14:textId="77777777" w:rsidR="00E87370" w:rsidRPr="009C3DBD" w:rsidRDefault="00E87370" w:rsidP="009F535F">
      <w:pPr>
        <w:pStyle w:val="Heading6"/>
      </w:pPr>
      <w:r w:rsidRPr="009C3DBD">
        <w:t xml:space="preserve">Федеральный закон </w:t>
      </w:r>
      <w:r w:rsidR="003F1F34" w:rsidRPr="009C3DBD">
        <w:t xml:space="preserve">от 23.11.1995 №174-ФЗ </w:t>
      </w:r>
      <w:r w:rsidRPr="009C3DBD">
        <w:t>«Об экологической экспертизе»</w:t>
      </w:r>
    </w:p>
    <w:p w14:paraId="7F62E2C1" w14:textId="77777777" w:rsidR="00E87370" w:rsidRPr="009C3DBD" w:rsidRDefault="00E87370" w:rsidP="008D7947">
      <w:r w:rsidRPr="009C3DBD">
        <w:t>Федеральный закон от 23.11.1995 №174-ФЗ «Об экологической экспертизе» закрепляет принцип обязательности проведения государственной экологической экспертизы до принятия решений о реализации объекта экологической экспертизы.</w:t>
      </w:r>
    </w:p>
    <w:p w14:paraId="0FA1FB28" w14:textId="77777777" w:rsidR="00E87370" w:rsidRPr="009C3DBD" w:rsidRDefault="00E87370" w:rsidP="008D7947">
      <w:r w:rsidRPr="009C3DBD">
        <w:t>Основной задачей экологической экспертизы является установление соответствия намечаемой хозяйственной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w:t>
      </w:r>
    </w:p>
    <w:p w14:paraId="542CD684" w14:textId="77777777" w:rsidR="00E87370" w:rsidRPr="009C3DBD" w:rsidRDefault="00E87370" w:rsidP="008D7947">
      <w:r w:rsidRPr="009C3DBD">
        <w:t>Государственная экологическая экспертиза организуется и проводится федеральным органом исполнительной власти в области экологической экспертизы, который, совместно с территориальными органами, имеет исключительное право на проведение государственной экологической экспертизы.</w:t>
      </w:r>
    </w:p>
    <w:p w14:paraId="572E6D81" w14:textId="77777777" w:rsidR="00E87370" w:rsidRPr="009C3DBD" w:rsidRDefault="00E87370" w:rsidP="008D7947">
      <w:r w:rsidRPr="009C3DBD">
        <w:t>Закон вводит институт участия общественности в форме общественной экологической экспертизы, которая организуется и проводится по инициативе граждан и общественных организаций, а также по инициативе органов местного самоуправления.</w:t>
      </w:r>
    </w:p>
    <w:p w14:paraId="2B2BC8C1" w14:textId="77777777" w:rsidR="00477C42" w:rsidRPr="009C3DBD" w:rsidRDefault="00477C42" w:rsidP="00477C42">
      <w:pPr>
        <w:pStyle w:val="Heading6"/>
      </w:pPr>
      <w:r w:rsidRPr="009C3DBD">
        <w:t>Приказ Минприроды России от 01.12.2020 N 999 «</w:t>
      </w:r>
      <w:r w:rsidR="005D2D50" w:rsidRPr="009C3DBD">
        <w:t>Об утверждении требований к материалам оценки воздействия на окружающую среду</w:t>
      </w:r>
      <w:r w:rsidRPr="009C3DBD">
        <w:t>».</w:t>
      </w:r>
    </w:p>
    <w:p w14:paraId="49C15440" w14:textId="77777777" w:rsidR="00477C42" w:rsidRPr="009C3DBD" w:rsidRDefault="00477C42" w:rsidP="00E74DC4">
      <w:r w:rsidRPr="009C3DBD">
        <w:t>Настоящ</w:t>
      </w:r>
      <w:r w:rsidR="00E74DC4" w:rsidRPr="009C3DBD">
        <w:t>ие Требования</w:t>
      </w:r>
      <w:r w:rsidRPr="009C3DBD">
        <w:t xml:space="preserve"> регламентирует процесс проведения оценки воздействия намечаемой хозяйственной и иной деятельности на окружающую среду и подготовки соответствующих материалов, являющихся основанием для разработки обосновывающей документации по объектам государственной экологической экспертизы.</w:t>
      </w:r>
    </w:p>
    <w:p w14:paraId="18CA07AD" w14:textId="77777777" w:rsidR="00477C42" w:rsidRPr="009C3DBD" w:rsidRDefault="00477C42" w:rsidP="00E74DC4">
      <w:r w:rsidRPr="009C3DBD">
        <w:t xml:space="preserve">В </w:t>
      </w:r>
      <w:r w:rsidR="00E74DC4" w:rsidRPr="009C3DBD">
        <w:t>Требованиях</w:t>
      </w:r>
      <w:r w:rsidRPr="009C3DBD">
        <w:t xml:space="preserve"> определены основные принципы оценки воздействия на окружающую среду, этапы проведения оценки воздействия и информирования общественности, требования к материалам по оценке воздействия на окружающую среду.</w:t>
      </w:r>
    </w:p>
    <w:p w14:paraId="199524F5" w14:textId="77777777" w:rsidR="00E74DC4" w:rsidRPr="009C3DBD" w:rsidRDefault="00E74DC4" w:rsidP="00E74DC4">
      <w:pPr>
        <w:pStyle w:val="Heading6"/>
      </w:pPr>
      <w:r w:rsidRPr="009C3DBD">
        <w:t xml:space="preserve">Федеральный закон от 31.07.1998 N 155-ФЗ «О внутренних морских водах, территориальном море и прилежащей зоне Российской Федерации» </w:t>
      </w:r>
    </w:p>
    <w:p w14:paraId="09B78BD2" w14:textId="77777777" w:rsidR="00E74DC4" w:rsidRPr="009C3DBD" w:rsidRDefault="00E74DC4" w:rsidP="00E74DC4">
      <w:r w:rsidRPr="009C3DBD">
        <w:t>Настоящий Федеральный закон устанавливает статус и правовой режим внутренних морских вод, территориального моря и прилежащей зоны Российской Федерации, включая права Российской Федерации в ее внутренних морских водах, территориальном море и прилежащей зоне и порядок их осуществления в соответствии с Конституцией Российской Федерации, общепризнанными принципами и нормами международного права, международными договорами Российской Федерации и федеральными законами.</w:t>
      </w:r>
    </w:p>
    <w:p w14:paraId="617BAF55" w14:textId="77777777" w:rsidR="00E74DC4" w:rsidRPr="009C3DBD" w:rsidRDefault="00E74DC4" w:rsidP="00E74DC4">
      <w:r w:rsidRPr="009C3DBD">
        <w:t xml:space="preserve">В соответствии с требованиями статьи 32 Закона «защита и сохранение морской среды и природных ресурсов внутренних морских вод и территориального моря осуществляются в соответствии с законодательством Российской Федерации и международными договорами </w:t>
      </w:r>
      <w:r w:rsidRPr="009C3DBD">
        <w:lastRenderedPageBreak/>
        <w:t>Российской Федерации федеральными органами исполнительной власти в пределах их полномочий, а также соответствующими органами исполнительной власти субъектов Российской Федерации».</w:t>
      </w:r>
    </w:p>
    <w:p w14:paraId="61024AFC" w14:textId="77777777" w:rsidR="00E74DC4" w:rsidRPr="009C3DBD" w:rsidRDefault="00E74DC4" w:rsidP="00E74DC4">
      <w:r w:rsidRPr="009C3DBD">
        <w:t>Основными принципами защиты и сохранения морской среды и природных ресурсов внутренних морских вод и территориального моря (статья 32.1) являются:</w:t>
      </w:r>
    </w:p>
    <w:p w14:paraId="30039019" w14:textId="77777777" w:rsidR="00E74DC4" w:rsidRPr="009C3DBD" w:rsidRDefault="00E74DC4" w:rsidP="00E74DC4">
      <w:pPr>
        <w:pStyle w:val="116"/>
      </w:pPr>
      <w:r w:rsidRPr="009C3DBD">
        <w:t>обеспечение биологического разнообразия морской среды внутренних морских вод и территориального моря;</w:t>
      </w:r>
    </w:p>
    <w:p w14:paraId="13BBCDCD" w14:textId="77777777" w:rsidR="00E74DC4" w:rsidRPr="009C3DBD" w:rsidRDefault="00E74DC4" w:rsidP="00E74DC4">
      <w:pPr>
        <w:pStyle w:val="116"/>
      </w:pPr>
      <w:r w:rsidRPr="009C3DBD">
        <w:t>обеспечение экологической безопасности при проведении работ во внутренних морских водах и в территориальном море;</w:t>
      </w:r>
    </w:p>
    <w:p w14:paraId="26D2E639" w14:textId="77777777" w:rsidR="00E74DC4" w:rsidRPr="009C3DBD" w:rsidRDefault="00E74DC4" w:rsidP="00E74DC4">
      <w:pPr>
        <w:pStyle w:val="116"/>
      </w:pPr>
      <w:r w:rsidRPr="009C3DBD">
        <w:t>предотвращение загрязнения морской среды внутренних морских вод и территориального моря;</w:t>
      </w:r>
    </w:p>
    <w:p w14:paraId="03D6EDC1" w14:textId="77777777" w:rsidR="00E74DC4" w:rsidRPr="009C3DBD" w:rsidRDefault="00E74DC4" w:rsidP="00E74DC4">
      <w:pPr>
        <w:pStyle w:val="116"/>
      </w:pPr>
      <w:r w:rsidRPr="009C3DBD">
        <w:t>запрещение или ограничение хозяйственной и иной деятельности, которая может нанести ущерб особо охраняемым природным территориям внутренних морских вод и территориального моря, а также хозяйственной и иной деятельности в рыбохозяйственных заповедных зонах внутренних морских вод и территориального моря.</w:t>
      </w:r>
    </w:p>
    <w:p w14:paraId="676BBECE" w14:textId="77777777" w:rsidR="00E74DC4" w:rsidRPr="009C3DBD" w:rsidRDefault="00E74DC4" w:rsidP="00E74DC4">
      <w:r w:rsidRPr="009C3DBD">
        <w:t>Государственной экологической экспертизе подлежат все виды документов и (или) документации, обосновывающих планируемую хозяйственную и иную деятельность во внутренних морских водах и в территориальном море (статья 34).</w:t>
      </w:r>
    </w:p>
    <w:p w14:paraId="2B83DFCB" w14:textId="77777777" w:rsidR="00E74DC4" w:rsidRPr="009C3DBD" w:rsidRDefault="00E74DC4" w:rsidP="00E74DC4">
      <w:pPr>
        <w:pStyle w:val="Heading6"/>
      </w:pPr>
      <w:r w:rsidRPr="009C3DBD">
        <w:t>Федеральный закон от 30.11.95 № 187 «О континентальном шельфе Российской Федерации».</w:t>
      </w:r>
    </w:p>
    <w:p w14:paraId="7D2D4B5B" w14:textId="77777777" w:rsidR="00E74DC4" w:rsidRPr="009C3DBD" w:rsidRDefault="00E74DC4" w:rsidP="00E74DC4">
      <w:r w:rsidRPr="009C3DBD">
        <w:t>Федеральным законом РФ «О континентальном шельфе РФ» определено, что РФ осуществляет:</w:t>
      </w:r>
    </w:p>
    <w:p w14:paraId="4DB0CF61" w14:textId="77777777" w:rsidR="00E74DC4" w:rsidRPr="009C3DBD" w:rsidRDefault="00E74DC4" w:rsidP="00E74DC4">
      <w:pPr>
        <w:pStyle w:val="116"/>
      </w:pPr>
      <w:r w:rsidRPr="009C3DBD">
        <w:t>исключительное право разрешать и регулировать буровые работы на континентальном шельфе РФ для любых целей (статья 5);</w:t>
      </w:r>
    </w:p>
    <w:p w14:paraId="131096AE" w14:textId="77777777" w:rsidR="00E74DC4" w:rsidRPr="009C3DBD" w:rsidRDefault="00E74DC4" w:rsidP="00E74DC4">
      <w:pPr>
        <w:pStyle w:val="116"/>
      </w:pPr>
      <w:r w:rsidRPr="009C3DBD">
        <w:t>юрисдикцию в отношении защиты и сохранения морской среды в связи с разведкой континентального шельфа, разработкой его минеральных ресурсов и водных биоресурсов, захоронением отходов и других материалов (статья 5).</w:t>
      </w:r>
    </w:p>
    <w:p w14:paraId="7E714DE6" w14:textId="77777777" w:rsidR="00E87370" w:rsidRPr="009C3DBD" w:rsidRDefault="00E87370" w:rsidP="009F535F">
      <w:pPr>
        <w:pStyle w:val="Heading3"/>
      </w:pPr>
      <w:bookmarkStart w:id="38" w:name="_Toc473133541"/>
      <w:bookmarkStart w:id="39" w:name="_Toc492291924"/>
      <w:bookmarkStart w:id="40" w:name="_Toc514864817"/>
      <w:bookmarkStart w:id="41" w:name="_Toc533450377"/>
      <w:bookmarkStart w:id="42" w:name="_Toc63266831"/>
      <w:bookmarkStart w:id="43" w:name="_Toc132737543"/>
      <w:r w:rsidRPr="009C3DBD">
        <w:t>Охрана недр и геологической среды</w:t>
      </w:r>
      <w:bookmarkEnd w:id="38"/>
      <w:bookmarkEnd w:id="39"/>
      <w:bookmarkEnd w:id="40"/>
      <w:bookmarkEnd w:id="41"/>
      <w:bookmarkEnd w:id="42"/>
      <w:bookmarkEnd w:id="43"/>
    </w:p>
    <w:p w14:paraId="5BC675B3" w14:textId="77777777" w:rsidR="00E87370" w:rsidRPr="009C3DBD" w:rsidRDefault="00E87370" w:rsidP="009F535F">
      <w:pPr>
        <w:pStyle w:val="Heading6"/>
      </w:pPr>
      <w:r w:rsidRPr="009C3DBD">
        <w:t>Закон «О недрах»</w:t>
      </w:r>
    </w:p>
    <w:p w14:paraId="679E4BB0" w14:textId="77777777" w:rsidR="00E87370" w:rsidRPr="009C3DBD" w:rsidRDefault="00E87370" w:rsidP="008D7947">
      <w:r w:rsidRPr="009C3DBD">
        <w:t>Основным законом, регулирующим отношения, возникающие в связи с геологическим изучением, использованием и охраной недр территории Российской Федерации, является Закон Российской Федерации от 21.02.1992 № 2395-1 «О недрах».</w:t>
      </w:r>
    </w:p>
    <w:p w14:paraId="3ECA7BD9" w14:textId="77777777" w:rsidR="00E87370" w:rsidRPr="009C3DBD" w:rsidRDefault="00E87370" w:rsidP="008D7947">
      <w:r w:rsidRPr="009C3DBD">
        <w:t>Закон «О недрах» (от 21.02.1992 № 2395-1) относит к компетенции органов государственной власти Российской Федерации в сфере регулирования отношений недропользования распоряжение недрами континентального шельфа Российской Федерации; координацию и контроль за геологическим изучением рациональным использованием и охраной недр (ст. 3; 6). К основным обязанностям недропользователя ФЗ относит соблюдение утвержденных стандартов (норм, правил) по охране недр, атмосферного воздуха, земель, лесов, вод (ст. 22).</w:t>
      </w:r>
    </w:p>
    <w:p w14:paraId="78FE16A9" w14:textId="77777777" w:rsidR="00E87370" w:rsidRPr="009C3DBD" w:rsidRDefault="00E87370" w:rsidP="009F535F">
      <w:pPr>
        <w:pStyle w:val="Heading3"/>
      </w:pPr>
      <w:bookmarkStart w:id="44" w:name="_Toc473133542"/>
      <w:bookmarkStart w:id="45" w:name="_Toc492291925"/>
      <w:bookmarkStart w:id="46" w:name="_Toc514864818"/>
      <w:bookmarkStart w:id="47" w:name="_Toc533450378"/>
      <w:bookmarkStart w:id="48" w:name="_Toc63266832"/>
      <w:bookmarkStart w:id="49" w:name="_Toc132737544"/>
      <w:r w:rsidRPr="009C3DBD">
        <w:lastRenderedPageBreak/>
        <w:t>Охрана атмосферного воздуха</w:t>
      </w:r>
      <w:bookmarkEnd w:id="44"/>
      <w:bookmarkEnd w:id="45"/>
      <w:bookmarkEnd w:id="46"/>
      <w:bookmarkEnd w:id="47"/>
      <w:bookmarkEnd w:id="48"/>
      <w:bookmarkEnd w:id="49"/>
    </w:p>
    <w:p w14:paraId="46B841A3" w14:textId="77777777" w:rsidR="00E87370" w:rsidRPr="009C3DBD" w:rsidRDefault="00E87370" w:rsidP="009F535F">
      <w:pPr>
        <w:pStyle w:val="Heading6"/>
      </w:pPr>
      <w:r w:rsidRPr="009C3DBD">
        <w:t>Федеральный закон «Об охране атмосферного воздуха»</w:t>
      </w:r>
    </w:p>
    <w:p w14:paraId="25BAE7F4" w14:textId="77777777" w:rsidR="00E87370" w:rsidRPr="009C3DBD" w:rsidRDefault="00E87370" w:rsidP="008D7947">
      <w:r w:rsidRPr="009C3DBD">
        <w:t>Основным документом, регламентирующим использование и охрану атмосферного воздуха и регулирующим воздействие хозяйственной и иной деятельности на него, является Федеральный закон от 04.05.1999 № 96-ФЗ «Об охране атмосферного воздуха».</w:t>
      </w:r>
    </w:p>
    <w:p w14:paraId="0E613809" w14:textId="77777777" w:rsidR="00E87370" w:rsidRPr="009C3DBD" w:rsidRDefault="00E87370" w:rsidP="008D7947">
      <w:r w:rsidRPr="009C3DBD">
        <w:t>В разделе II Закона отражены меры по охране атмосферного воздуха, включая нормативы предельно допустимых концентраций загрязняющих веществ в атмосферном воздухе и уровней вредных физических воздействий на него, нормативы предельно допустимых выбросов загрязняющих веществ в атмосферный воздух и вредных физических воздействий на него, а также регулирование выбросов загрязняющих веществ в атмосферу стационарными источниками загрязнения, автомобилями, самолетами, другими передвижными средствами и установками, находящимися в эксплуатации; регулирование вредных физических воздействий на атмосферный воздух.</w:t>
      </w:r>
    </w:p>
    <w:p w14:paraId="42AF742E" w14:textId="77777777" w:rsidR="00E87370" w:rsidRPr="009C3DBD" w:rsidRDefault="00E87370" w:rsidP="008D7947">
      <w:r w:rsidRPr="009C3DBD">
        <w:t>На территории Российской Федерации разрешается использовать технические, технологические установки, двигатели, транспортные и иные передвижные средства и установки только при наличии сертификатов, устанавливающих соответствие содержания вредных (загрязняющих) веществ в выбросах передвижных средств и установок техническим нормативам выбросов (ст. 15).</w:t>
      </w:r>
    </w:p>
    <w:p w14:paraId="6008EA6A" w14:textId="77777777" w:rsidR="00E87370" w:rsidRPr="009C3DBD" w:rsidRDefault="00E87370" w:rsidP="008D7947">
      <w:r w:rsidRPr="009C3DBD">
        <w:t>Проекты реализации намечаемой хозяйственной и иной деятельности, которые могут оказать вредное воздействие на качество атмосферного воздуха, должны предусматривать меры по уменьшению выбросов вредных (загрязняющих) веществ в атмосферный воздух и их обезвреживанию в соответствии с требованиями, установленными федеральным органом исполнительной власти в области охраны окружающей среды и другими федеральными органами исполнительной власти.</w:t>
      </w:r>
    </w:p>
    <w:p w14:paraId="5115DF51" w14:textId="77777777" w:rsidR="00E87370" w:rsidRPr="009C3DBD" w:rsidRDefault="00E87370" w:rsidP="008D7947">
      <w:r w:rsidRPr="009C3DBD">
        <w:t>Статья 20 Закона определяет обязанности граждан и юридических лиц, имеющих стационарные и передвижные источники выбросов вредных (загрязняющих) веществ в атмосферный воздух.</w:t>
      </w:r>
    </w:p>
    <w:p w14:paraId="4F24F51A" w14:textId="77777777" w:rsidR="00E87370" w:rsidRPr="009C3DBD" w:rsidRDefault="00E87370" w:rsidP="008D7947">
      <w:r w:rsidRPr="009C3DBD">
        <w:t>Нормативы предельно допустимых выбросов (ПДВ) для каждого загрязняющего вещества, поступающего в атмосферу от объекта, устанавливаются на основе действующих гигиенических нормативов, уровней текущего загрязнения атмосферного воздуха, а также новейших достижений по снижению выбросов загрязняющих веществ в атмосферный воздух.</w:t>
      </w:r>
    </w:p>
    <w:p w14:paraId="57DBB5A5" w14:textId="77777777" w:rsidR="00E87370" w:rsidRPr="009C3DBD" w:rsidRDefault="00E87370" w:rsidP="008D7947">
      <w:r w:rsidRPr="009C3DBD">
        <w:t>Постановление Правительства РФ от 13.09.2016 № 913 «О ставках платы за негативное воздействие на окружающую среду и дополнительных коэффициентах»</w:t>
      </w:r>
    </w:p>
    <w:p w14:paraId="22D4548F" w14:textId="77777777" w:rsidR="00E87370" w:rsidRPr="009C3DBD" w:rsidRDefault="00E87370" w:rsidP="008D7947">
      <w:r w:rsidRPr="009C3DBD">
        <w:t>Постановление Правительства РФ от 13.09.2016 № 913 «О ставках платы за негативное воздействие на окружающую среду и дополнительных коэффициентах» устанавливает ставки платы за негативное воздействие на окружающую среду в период с 2016 по 2018 годы за выбросы загрязняющих веществ в атмосферный воздух стационарными источниками, за сбросы загрязняющих веществ в водные объекты, а размещение отходов производства и потребления по классу их опасности.</w:t>
      </w:r>
    </w:p>
    <w:p w14:paraId="46BCAEB7" w14:textId="77777777" w:rsidR="00E87370" w:rsidRPr="009C3DBD" w:rsidRDefault="00E87370" w:rsidP="009F535F">
      <w:pPr>
        <w:pStyle w:val="Heading3"/>
      </w:pPr>
      <w:bookmarkStart w:id="50" w:name="_Toc473133543"/>
      <w:bookmarkStart w:id="51" w:name="_Toc492291926"/>
      <w:bookmarkStart w:id="52" w:name="_Toc514864819"/>
      <w:bookmarkStart w:id="53" w:name="_Toc533450379"/>
      <w:bookmarkStart w:id="54" w:name="_Toc63266833"/>
      <w:bookmarkStart w:id="55" w:name="_Toc132737545"/>
      <w:r w:rsidRPr="009C3DBD">
        <w:t>Охрана водных объектов</w:t>
      </w:r>
      <w:bookmarkEnd w:id="50"/>
      <w:bookmarkEnd w:id="51"/>
      <w:bookmarkEnd w:id="52"/>
      <w:bookmarkEnd w:id="53"/>
      <w:bookmarkEnd w:id="54"/>
      <w:bookmarkEnd w:id="55"/>
    </w:p>
    <w:p w14:paraId="4F87883C" w14:textId="77777777" w:rsidR="00E87370" w:rsidRPr="009C3DBD" w:rsidRDefault="00E87370" w:rsidP="009F535F">
      <w:pPr>
        <w:pStyle w:val="Heading6"/>
      </w:pPr>
      <w:r w:rsidRPr="009C3DBD">
        <w:t>Водный кодекс</w:t>
      </w:r>
    </w:p>
    <w:p w14:paraId="1D8232E7" w14:textId="77777777" w:rsidR="00E87370" w:rsidRPr="009C3DBD" w:rsidRDefault="00E87370" w:rsidP="008D7947">
      <w:r w:rsidRPr="009C3DBD">
        <w:t xml:space="preserve">Использование и охрану водных ресурсов и воздействия на водные объекты регулирует Водный кодекс РФ от 03.06.2006 № 74-ФЗ. Водный кодекс распространяется на </w:t>
      </w:r>
      <w:r w:rsidRPr="009C3DBD">
        <w:lastRenderedPageBreak/>
        <w:t>поверхностные водные объекты, внутренние морские воды, территориальное море и подземные водные объекты.</w:t>
      </w:r>
    </w:p>
    <w:p w14:paraId="26E777E0" w14:textId="77777777" w:rsidR="00E87370" w:rsidRPr="009C3DBD" w:rsidRDefault="00E87370" w:rsidP="008D7947">
      <w:r w:rsidRPr="009C3DBD">
        <w:t xml:space="preserve">Предоставление водных объектов, находящихся в федеральной собственности, собственности субъектов Российской Федерации, собственности муниципальных образований, или частей таких водных объектов в пользование осуществляется на основании договоров водопользования или решений о предоставлении водных объектов в пользование (ст. 11). </w:t>
      </w:r>
    </w:p>
    <w:p w14:paraId="18EE8972" w14:textId="77777777" w:rsidR="00E87370" w:rsidRPr="009C3DBD" w:rsidRDefault="00E87370" w:rsidP="008D7947">
      <w:r w:rsidRPr="009C3DBD">
        <w:t xml:space="preserve">Все работы в водных объектах должны осуществляться в соответствии с требованиями законодательства в области охраны окружающей среды. </w:t>
      </w:r>
    </w:p>
    <w:p w14:paraId="121B8F51" w14:textId="77777777" w:rsidR="00E87370" w:rsidRPr="009C3DBD" w:rsidRDefault="00E87370" w:rsidP="009F535F">
      <w:pPr>
        <w:pStyle w:val="Heading3"/>
      </w:pPr>
      <w:bookmarkStart w:id="56" w:name="_Toc473133544"/>
      <w:bookmarkStart w:id="57" w:name="_Toc492291927"/>
      <w:bookmarkStart w:id="58" w:name="_Toc514864820"/>
      <w:bookmarkStart w:id="59" w:name="_Toc533450380"/>
      <w:bookmarkStart w:id="60" w:name="_Toc63266834"/>
      <w:bookmarkStart w:id="61" w:name="_Toc132737546"/>
      <w:r w:rsidRPr="009C3DBD">
        <w:t>Водные биоресурсы</w:t>
      </w:r>
      <w:bookmarkEnd w:id="56"/>
      <w:bookmarkEnd w:id="57"/>
      <w:bookmarkEnd w:id="58"/>
      <w:bookmarkEnd w:id="59"/>
      <w:bookmarkEnd w:id="60"/>
      <w:bookmarkEnd w:id="61"/>
    </w:p>
    <w:p w14:paraId="4655D30B" w14:textId="77777777" w:rsidR="00E87370" w:rsidRPr="009C3DBD" w:rsidRDefault="00E87370" w:rsidP="009F535F">
      <w:pPr>
        <w:pStyle w:val="Heading6"/>
      </w:pPr>
      <w:r w:rsidRPr="009C3DBD">
        <w:t>Федеральный закон</w:t>
      </w:r>
      <w:r w:rsidR="000A2F2E" w:rsidRPr="009C3DBD">
        <w:t xml:space="preserve"> от 20.12.2004 № 166-ФЗ</w:t>
      </w:r>
      <w:r w:rsidRPr="009C3DBD">
        <w:t xml:space="preserve"> «О рыболовстве и сохранении водных биологических ресурсов»</w:t>
      </w:r>
    </w:p>
    <w:p w14:paraId="658E24CF" w14:textId="77777777" w:rsidR="00E87370" w:rsidRPr="009C3DBD" w:rsidRDefault="00E87370" w:rsidP="008D7947">
      <w:r w:rsidRPr="009C3DBD">
        <w:t>Под «морскими биоресурсами» следует понимать водные биологические ресурсы, обитающие во внутреннем море РФ, территориальном море РФ, в исключительной экономической зоне РФ, на континентальном шельфе РФ и в Открытом море.</w:t>
      </w:r>
    </w:p>
    <w:p w14:paraId="192714E9" w14:textId="77777777" w:rsidR="00E87370" w:rsidRPr="009C3DBD" w:rsidRDefault="00E87370" w:rsidP="008D7947">
      <w:r w:rsidRPr="009C3DBD">
        <w:t>Федеральный закон от 20.12.2004 № 166-ФЗ «О рыболовстве и сохранении водных биологических ресурсов» выступает в качестве основного правового акта, регулирующего отношения, возникающие в области сохранения водных биоресурсов.</w:t>
      </w:r>
    </w:p>
    <w:p w14:paraId="0B59DDDA" w14:textId="77777777" w:rsidR="00E87370" w:rsidRPr="009C3DBD" w:rsidRDefault="00E87370" w:rsidP="008D7947">
      <w:r w:rsidRPr="009C3DBD">
        <w:t>В соответствии с Законом при осуществлении производственной деятельности должны применяться меры по сохранению водных биоресурсов и среды их обитания. Производство намечаемой деятельности согласовывается с федеральным органом исполнительной власти в области рыболовства.</w:t>
      </w:r>
    </w:p>
    <w:p w14:paraId="11A0B84F" w14:textId="77777777" w:rsidR="00E87370" w:rsidRPr="009C3DBD" w:rsidRDefault="00E87370" w:rsidP="008D7947">
      <w:r w:rsidRPr="009C3DBD">
        <w:t>Все виды хозяйственной и иной деятельности во внутренних морских водах и в территориальном море могут осуществляться только при наличии положительного заключения государственной экологической экспертизы, проводимой за счет пользователя природными ресурсами внутренних морских вод и территориального моря.</w:t>
      </w:r>
    </w:p>
    <w:p w14:paraId="5DCB6672" w14:textId="77777777" w:rsidR="00E87370" w:rsidRPr="009C3DBD" w:rsidRDefault="00E87370" w:rsidP="009F535F">
      <w:pPr>
        <w:pStyle w:val="Heading6"/>
      </w:pPr>
      <w:r w:rsidRPr="009C3DBD">
        <w:t>Федеральный закон</w:t>
      </w:r>
      <w:r w:rsidR="000A2F2E" w:rsidRPr="009C3DBD">
        <w:t xml:space="preserve"> от 24.04.1995 № 52-ФЗ</w:t>
      </w:r>
      <w:r w:rsidRPr="009C3DBD">
        <w:t xml:space="preserve"> «О животном мире»</w:t>
      </w:r>
    </w:p>
    <w:p w14:paraId="5F2602A5" w14:textId="77777777" w:rsidR="00E87370" w:rsidRPr="009C3DBD" w:rsidRDefault="00E87370" w:rsidP="008D7947">
      <w:r w:rsidRPr="009C3DBD">
        <w:t>Федеральный закон от 24.04.1995 № 52-ФЗ «О животном мире» устанавливает требования по сохранению среды обитания объектов животного мира (ст. 22). Любая деятельность, оказывающая влияние на среду обитания животных, должна осуществляться с соблюдением требований охраны животного мира. Независимо от организации и видов особо охраняемых территорий в целях охраны мест обитания редких видов животных выделяются специальные защитные участки территорий и акваторий, имеющие местное значение. На таких участках запрещаются или ограничиваются отдельные виды хозяйственной деятельности.</w:t>
      </w:r>
    </w:p>
    <w:p w14:paraId="50406EF9" w14:textId="77777777" w:rsidR="00E87370" w:rsidRPr="009C3DBD" w:rsidRDefault="00E87370" w:rsidP="008D7947">
      <w:r w:rsidRPr="009C3DBD">
        <w:t>Не допускаются действия, которые могут привести к гибели или сокращению численности или среды обитания редких видов (ст. 24).</w:t>
      </w:r>
    </w:p>
    <w:p w14:paraId="52EE2A09" w14:textId="77777777" w:rsidR="00E87370" w:rsidRPr="009C3DBD" w:rsidRDefault="00E87370" w:rsidP="008D7947">
      <w:r w:rsidRPr="009C3DBD">
        <w:t>Статьи 55-56 Закона (от 24.04.1995 № 52-ФЗ) предусматривают ответственность за нарушение законодательства в сфере использования и охраны животного мира.</w:t>
      </w:r>
    </w:p>
    <w:p w14:paraId="15CF8479" w14:textId="70FE4894" w:rsidR="00E87370" w:rsidRPr="009C3DBD" w:rsidRDefault="00E87370" w:rsidP="008D7947">
      <w:r w:rsidRPr="009C3DBD">
        <w:t xml:space="preserve">Исчисление размеров взыскания за ущерб, причиненный водным биологическим ресурсам, производится на основании постановления Правительства РФ от </w:t>
      </w:r>
      <w:r w:rsidR="00F046E8" w:rsidRPr="009C3DBD">
        <w:t xml:space="preserve">03.11.2018 № 1321 (ред. от 23.07.2022) «Об утверждении такс для исчисления размера ущерба, причинённого водным биологическим ресурсам». </w:t>
      </w:r>
    </w:p>
    <w:p w14:paraId="5519CA55" w14:textId="77777777" w:rsidR="00E87370" w:rsidRPr="009C3DBD" w:rsidRDefault="00E87370" w:rsidP="009F535F">
      <w:pPr>
        <w:pStyle w:val="Heading3"/>
      </w:pPr>
      <w:bookmarkStart w:id="62" w:name="_Toc473133545"/>
      <w:bookmarkStart w:id="63" w:name="_Toc492291928"/>
      <w:bookmarkStart w:id="64" w:name="_Toc514864821"/>
      <w:bookmarkStart w:id="65" w:name="_Toc533450381"/>
      <w:bookmarkStart w:id="66" w:name="_Toc63266835"/>
      <w:bookmarkStart w:id="67" w:name="_Toc132737547"/>
      <w:r w:rsidRPr="009C3DBD">
        <w:lastRenderedPageBreak/>
        <w:t>Охрана особо охраняемых природных территорий</w:t>
      </w:r>
      <w:bookmarkEnd w:id="62"/>
      <w:bookmarkEnd w:id="63"/>
      <w:bookmarkEnd w:id="64"/>
      <w:bookmarkEnd w:id="65"/>
      <w:bookmarkEnd w:id="66"/>
      <w:bookmarkEnd w:id="67"/>
    </w:p>
    <w:p w14:paraId="5973F771" w14:textId="77777777" w:rsidR="00E87370" w:rsidRPr="009C3DBD" w:rsidRDefault="00E87370" w:rsidP="009F535F">
      <w:pPr>
        <w:pStyle w:val="Heading6"/>
      </w:pPr>
      <w:r w:rsidRPr="009C3DBD">
        <w:t>Федеральный закон</w:t>
      </w:r>
      <w:r w:rsidR="000A2F2E" w:rsidRPr="009C3DBD">
        <w:t xml:space="preserve"> от14.03.1995 № 33-ФЗ</w:t>
      </w:r>
      <w:r w:rsidRPr="009C3DBD">
        <w:t xml:space="preserve"> «Об особо о</w:t>
      </w:r>
      <w:r w:rsidR="009F535F" w:rsidRPr="009C3DBD">
        <w:t>храняемых природных территориях»</w:t>
      </w:r>
    </w:p>
    <w:p w14:paraId="50E89EB7" w14:textId="77777777" w:rsidR="00E87370" w:rsidRPr="009C3DBD" w:rsidRDefault="00E87370" w:rsidP="008D7947">
      <w:r w:rsidRPr="009C3DBD">
        <w:t>Отношения в области организации, охраны и использования особо охраняемых природных территорий (ООПТ)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регулирует Федеральный закон от 14.03.1995 № 33-ФЗ «Об особо охраняемых природных территориях».</w:t>
      </w:r>
    </w:p>
    <w:p w14:paraId="071DA535" w14:textId="77777777" w:rsidR="00E87370" w:rsidRPr="009C3DBD" w:rsidRDefault="00E87370" w:rsidP="008D7947">
      <w:r w:rsidRPr="009C3DBD">
        <w:t xml:space="preserve">Согласно п. 3 статьи 2 Закона,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14:paraId="175783C0" w14:textId="77777777" w:rsidR="00E87370" w:rsidRPr="009C3DBD" w:rsidRDefault="00E87370" w:rsidP="008D7947">
      <w:r w:rsidRPr="009C3DBD">
        <w:t xml:space="preserve">Статьей 27 Закона устанавливается режим особой охраны территорий памятников природы, запрещающий всякую деятельность, влекущую за собой нарушение сохранности памятников природы как на территориях, где находятся памятники природы, так и в границах их охранных зон. </w:t>
      </w:r>
    </w:p>
    <w:p w14:paraId="136617A6" w14:textId="77777777" w:rsidR="00E87370" w:rsidRPr="009C3DBD" w:rsidRDefault="00E87370" w:rsidP="008D7947">
      <w:r w:rsidRPr="009C3DBD">
        <w:t>Статья 36 Закона устанавливает ответственность за нарушение режима особо охраняемых природных территорий. Нарушение режима особо охраняемых природных территорий и природных объектов, повлекшее причинение значительного ущерба, согласно статьи 262 Уголовного Кодекса (от 13.06.1996 № 63-ФЗ) признано уголовным преступлением.</w:t>
      </w:r>
    </w:p>
    <w:p w14:paraId="4EA5E5F0" w14:textId="77777777" w:rsidR="00E87370" w:rsidRPr="009C3DBD" w:rsidRDefault="00E87370" w:rsidP="008D7947">
      <w:r w:rsidRPr="009C3DBD">
        <w:t>Вопросы организации и функционирования ООПТ освещены в Федеральном законе «Об охране окружающей среды» (от 10.01.2002 № 7-ФЗ.). Природные объекты, имеющие особое природоохранное, научное, историко-культурное, эстетическое, рекреационное, оздоровительное и иное ценное значение, находятся под особой охраной. Для охраны таких природных объектов устанавливается особый правовой режим, в том числе создаются особо охраняемые природные территории (ст. 58).</w:t>
      </w:r>
    </w:p>
    <w:p w14:paraId="4D730F97" w14:textId="77777777" w:rsidR="00E87370" w:rsidRPr="009C3DBD" w:rsidRDefault="00E87370" w:rsidP="009F535F">
      <w:pPr>
        <w:pStyle w:val="Heading3"/>
      </w:pPr>
      <w:bookmarkStart w:id="68" w:name="_Toc473133546"/>
      <w:bookmarkStart w:id="69" w:name="_Toc492291929"/>
      <w:bookmarkStart w:id="70" w:name="_Toc514864822"/>
      <w:bookmarkStart w:id="71" w:name="_Toc533450382"/>
      <w:bookmarkStart w:id="72" w:name="_Toc63266836"/>
      <w:bookmarkStart w:id="73" w:name="_Toc132737548"/>
      <w:r w:rsidRPr="009C3DBD">
        <w:t>Обращение с отходами</w:t>
      </w:r>
      <w:bookmarkEnd w:id="68"/>
      <w:bookmarkEnd w:id="69"/>
      <w:bookmarkEnd w:id="70"/>
      <w:bookmarkEnd w:id="71"/>
      <w:bookmarkEnd w:id="72"/>
      <w:bookmarkEnd w:id="73"/>
    </w:p>
    <w:p w14:paraId="5229E0CE" w14:textId="77777777" w:rsidR="00E87370" w:rsidRPr="009C3DBD" w:rsidRDefault="00E87370" w:rsidP="008D7947">
      <w:r w:rsidRPr="009C3DBD">
        <w:t>Федеральный закон от 24.06.1998 № 89-ФЗ «Об отходах производства и потребления» определяет основы регулирования правоотношений в области обращения с отходами производства и потребления в целях предотвращения вредного воздействия отходов на здоровье человека и окружающую природную среду, а также устанавливает общие и специальные требования при обращении с отходами.</w:t>
      </w:r>
    </w:p>
    <w:p w14:paraId="2BA22D95" w14:textId="77777777" w:rsidR="00E87370" w:rsidRPr="009C3DBD" w:rsidRDefault="00E87370" w:rsidP="008D7947">
      <w:r w:rsidRPr="009C3DBD">
        <w:t>Статья 2 Федерального закона от 30.03.1999 № 52-ФЗ «О санитарно-эпидемиологическом благополучии населения» устанавливает требования по контролю санитарно-эпидемиологического благополучия населения, включающие государственную регистрацию отходов производства и потребления. Отходы производства и потребления подлежат сбору, использованию, обезвреживанию, транспортировке, хранению и захоронению. Условия и способы обращения с отходами должны быть безопасными для здоровья населения и среды обитания и должны осуществляться в соответствии с санитарными правилами и иными нормативными правовыми актами РФ (ст. 22).</w:t>
      </w:r>
    </w:p>
    <w:p w14:paraId="07BB7271" w14:textId="77777777" w:rsidR="00E87370" w:rsidRPr="009C3DBD" w:rsidRDefault="00E87370" w:rsidP="008D7947">
      <w:r w:rsidRPr="009C3DBD">
        <w:t>Требования к размещению/захоронению отходов на континентальном шельфе Российской Федерации определены в Федеральном законе от 30.11.1995 № 187-ФЗ «О континентальном шельфе Российской Федерации».</w:t>
      </w:r>
    </w:p>
    <w:p w14:paraId="3D220D34" w14:textId="77777777" w:rsidR="00E87370" w:rsidRPr="009C3DBD" w:rsidRDefault="00E87370" w:rsidP="008D7947">
      <w:r w:rsidRPr="009C3DBD">
        <w:lastRenderedPageBreak/>
        <w:t>Захоронение отходов и других материалов на континентальном шельфе допускается только при обеспечении надежной локализации захороненных отходов и других материалов.</w:t>
      </w:r>
    </w:p>
    <w:p w14:paraId="5E61478D" w14:textId="77777777" w:rsidR="00E87370" w:rsidRPr="009C3DBD" w:rsidRDefault="00E87370" w:rsidP="009F535F">
      <w:pPr>
        <w:pStyle w:val="Heading3"/>
      </w:pPr>
      <w:bookmarkStart w:id="74" w:name="_Toc473133549"/>
      <w:bookmarkStart w:id="75" w:name="_Toc492291932"/>
      <w:bookmarkStart w:id="76" w:name="_Toc514864825"/>
      <w:bookmarkStart w:id="77" w:name="_Toc533450383"/>
      <w:bookmarkStart w:id="78" w:name="_Toc63266837"/>
      <w:bookmarkStart w:id="79" w:name="_Toc132737549"/>
      <w:r w:rsidRPr="009C3DBD">
        <w:t>Организация производственного экологического контроля и локального мониторинга</w:t>
      </w:r>
      <w:bookmarkEnd w:id="74"/>
      <w:bookmarkEnd w:id="75"/>
      <w:bookmarkEnd w:id="76"/>
      <w:bookmarkEnd w:id="77"/>
      <w:bookmarkEnd w:id="78"/>
      <w:bookmarkEnd w:id="79"/>
    </w:p>
    <w:p w14:paraId="5502C6E3" w14:textId="77777777" w:rsidR="00E87370" w:rsidRPr="009C3DBD" w:rsidRDefault="00E87370" w:rsidP="008D7947">
      <w:r w:rsidRPr="009C3DBD">
        <w:t>В качестве обратной связи между осуществленными мероприятиями по уменьшению воздействий на окружающую среду и социально-экономические условия в проектных документах необходимо разрабатывать программу производственного экологического контроля и локального экологического мониторинга.</w:t>
      </w:r>
    </w:p>
    <w:p w14:paraId="6694C40F" w14:textId="77777777" w:rsidR="00E87370" w:rsidRPr="009C3DBD" w:rsidRDefault="00E87370" w:rsidP="008D7947">
      <w:r w:rsidRPr="009C3DBD">
        <w:t>Федеральный закон «Об охране окружающей среды» (от 10.01.2001 № 7-ФЗ) определяет общее понятие контроля в области охраны окружающей среды (экологического контроля) как «систему мер, направленную на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 среды». Этот же закон устанавливает понятие мониторинга окружающей среды (экологического мониторинга), как «комплексной системы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74326C3B" w14:textId="77777777" w:rsidR="000A6F03" w:rsidRPr="009C3DBD" w:rsidRDefault="000A6F03" w:rsidP="000A6F03">
      <w:r w:rsidRPr="009C3DBD">
        <w:t>Согласно требованиям Положения об оценке воздействия намечаемой хозяйственной и иной деятельности на окружающую среду в Российской Федерации (Приказ Минприроды России от 01.12.2020 N 999) документы по оценке воздействия на окружающую среду намечаемой хозяйственной и иной деятельности должны включать «разработку предложений по мероприятиям программы производственного экологического контроля и мониторинга окружающей среды с учетом этапов подготовки и реализации планируемой (намечаемой) хозяйственной и иной деятельности». Статья 4.3и Требований (Приказ Минприроды России от 01.12.2020 N 999) обязывает разрабатывать Программу экологического мониторинга и контроля.</w:t>
      </w:r>
    </w:p>
    <w:p w14:paraId="4D6F0C25" w14:textId="77777777" w:rsidR="00E87370" w:rsidRPr="009C3DBD" w:rsidRDefault="00E87370" w:rsidP="008D7947">
      <w:r w:rsidRPr="009C3DBD">
        <w:t>В постановлении Правительства РФ от 31.03.2003 № 177 «Об организации и осуществлении государственного мониторинга окружающей среды» определены требования по организации, взаимодействию и проведению государственного экологического мониторинга.</w:t>
      </w:r>
    </w:p>
    <w:p w14:paraId="3831B2E5" w14:textId="77777777" w:rsidR="00E87370" w:rsidRPr="009C3DBD" w:rsidRDefault="00E87370" w:rsidP="008D7947">
      <w:r w:rsidRPr="009C3DBD">
        <w:t>Согласно постановления Правительства РФ от 10.04.2007 № 219 «Об утверждении положения об осуществлении государственного мониторинга водных объектов», экологический мониторинг проводится силами организаций-природопользователей.</w:t>
      </w:r>
    </w:p>
    <w:p w14:paraId="65A8D1A8" w14:textId="77777777" w:rsidR="00E87370" w:rsidRPr="009C3DBD" w:rsidRDefault="00E87370" w:rsidP="009F535F">
      <w:pPr>
        <w:pStyle w:val="Heading3"/>
      </w:pPr>
      <w:bookmarkStart w:id="80" w:name="_Toc473133552"/>
      <w:bookmarkStart w:id="81" w:name="_Toc476328024"/>
      <w:bookmarkStart w:id="82" w:name="_Toc492291935"/>
      <w:bookmarkStart w:id="83" w:name="_Toc514864826"/>
      <w:bookmarkStart w:id="84" w:name="_Toc533450384"/>
      <w:bookmarkStart w:id="85" w:name="_Toc63266838"/>
      <w:bookmarkStart w:id="86" w:name="_Toc132737550"/>
      <w:r w:rsidRPr="009C3DBD">
        <w:t>Заключение по соответствию нормативным требованиям</w:t>
      </w:r>
      <w:bookmarkEnd w:id="80"/>
      <w:bookmarkEnd w:id="81"/>
      <w:bookmarkEnd w:id="82"/>
      <w:bookmarkEnd w:id="83"/>
      <w:bookmarkEnd w:id="84"/>
      <w:bookmarkEnd w:id="85"/>
      <w:bookmarkEnd w:id="86"/>
    </w:p>
    <w:p w14:paraId="18800B67" w14:textId="77777777" w:rsidR="00E87370" w:rsidRPr="009C3DBD" w:rsidRDefault="00E87370" w:rsidP="008D7947">
      <w:r w:rsidRPr="009C3DBD">
        <w:t>Оценка воздействия намечаемой деятельности выполнена с учетом законодательных и нормативных требований, установленных международными договорами и соглашениями, Конституцией Российской Федерации, федеральными законодательными и подзаконными актами, законодательными актами субъектов Российской Федерации, а также иной нормативно-технической документацией.</w:t>
      </w:r>
    </w:p>
    <w:p w14:paraId="03421B14" w14:textId="77777777" w:rsidR="00E87370" w:rsidRPr="009C3DBD" w:rsidRDefault="00E87370" w:rsidP="008D7947">
      <w:r w:rsidRPr="009C3DBD">
        <w:br w:type="page"/>
      </w:r>
    </w:p>
    <w:p w14:paraId="1A158BA2" w14:textId="77777777" w:rsidR="00E87370" w:rsidRPr="009C3DBD" w:rsidRDefault="003E48EE" w:rsidP="009F535F">
      <w:pPr>
        <w:pStyle w:val="Heading1"/>
      </w:pPr>
      <w:bookmarkStart w:id="87" w:name="_Toc63266839"/>
      <w:bookmarkStart w:id="88" w:name="_Toc132737551"/>
      <w:r w:rsidRPr="009C3DBD">
        <w:lastRenderedPageBreak/>
        <w:t>Методология оценки воздействия на окружающую среду</w:t>
      </w:r>
      <w:bookmarkEnd w:id="87"/>
      <w:bookmarkEnd w:id="88"/>
    </w:p>
    <w:p w14:paraId="479A96A0" w14:textId="77777777" w:rsidR="000A6F03" w:rsidRPr="009C3DBD" w:rsidRDefault="000A6F03" w:rsidP="000A6F03">
      <w:bookmarkStart w:id="89" w:name="_Toc473133554"/>
      <w:bookmarkStart w:id="90" w:name="_Toc476328026"/>
      <w:bookmarkStart w:id="91" w:name="_Toc492291937"/>
      <w:bookmarkStart w:id="92" w:name="_Toc514864828"/>
      <w:bookmarkStart w:id="93" w:name="_Toc533450386"/>
      <w:bookmarkStart w:id="94" w:name="_Toc63266840"/>
      <w:r w:rsidRPr="009C3DBD">
        <w:t>Оценка воздействия намечаемой хозяйственной и иной деятельности на окружающую среду (ОВОС) – это процесс, способствующий принятию экологически ориентированного управленческого решения о реализации намечаемой хозяйственной или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 (</w:t>
      </w:r>
      <w:bookmarkStart w:id="95" w:name="_Hlk85203871"/>
      <w:r w:rsidRPr="009C3DBD">
        <w:t xml:space="preserve">Приказ Минприроды России от 01.12.2020 </w:t>
      </w:r>
      <w:r w:rsidR="004F07AB" w:rsidRPr="009C3DBD">
        <w:t>№</w:t>
      </w:r>
      <w:r w:rsidRPr="009C3DBD">
        <w:t xml:space="preserve"> 999</w:t>
      </w:r>
      <w:bookmarkEnd w:id="95"/>
      <w:r w:rsidRPr="009C3DBD">
        <w:t>).</w:t>
      </w:r>
    </w:p>
    <w:p w14:paraId="109161A1" w14:textId="77777777" w:rsidR="00E87370" w:rsidRPr="009C3DBD" w:rsidRDefault="00E87370" w:rsidP="009F535F">
      <w:pPr>
        <w:pStyle w:val="Heading2"/>
      </w:pPr>
      <w:bookmarkStart w:id="96" w:name="_Toc132737552"/>
      <w:r w:rsidRPr="009C3DBD">
        <w:t>Общие принципы ОВОС</w:t>
      </w:r>
      <w:bookmarkEnd w:id="89"/>
      <w:bookmarkEnd w:id="90"/>
      <w:bookmarkEnd w:id="91"/>
      <w:bookmarkEnd w:id="92"/>
      <w:bookmarkEnd w:id="93"/>
      <w:bookmarkEnd w:id="94"/>
      <w:bookmarkEnd w:id="96"/>
    </w:p>
    <w:p w14:paraId="345B0760" w14:textId="77777777" w:rsidR="00E87370" w:rsidRPr="009C3DBD" w:rsidRDefault="00E87370" w:rsidP="008D7947">
      <w:r w:rsidRPr="009C3DBD">
        <w:t>Законодательство РФ в области охраны окружающей среды явля</w:t>
      </w:r>
      <w:r w:rsidR="002938F4" w:rsidRPr="009C3DBD">
        <w:t>е</w:t>
      </w:r>
      <w:r w:rsidRPr="009C3DBD">
        <w:t>тся юридическим основанием для проведения ОВОС хозяйственной деятельности.</w:t>
      </w:r>
    </w:p>
    <w:p w14:paraId="2336B5F5" w14:textId="77777777" w:rsidR="00E87370" w:rsidRPr="009C3DBD" w:rsidRDefault="00E87370" w:rsidP="008D7947">
      <w:r w:rsidRPr="009C3DBD">
        <w:t>Процедура ОВОС включает несколько основных этапов:</w:t>
      </w:r>
    </w:p>
    <w:p w14:paraId="04EF47CE" w14:textId="77777777" w:rsidR="00E87370" w:rsidRPr="009C3DBD" w:rsidRDefault="00E87370" w:rsidP="009F535F">
      <w:pPr>
        <w:pStyle w:val="116"/>
      </w:pPr>
      <w:r w:rsidRPr="009C3DBD">
        <w:t>предварительный анализ планируемых работ и потенциальных факторов воздействия на компоненты окружающей среды;</w:t>
      </w:r>
    </w:p>
    <w:p w14:paraId="6AA26E78" w14:textId="77777777" w:rsidR="00E87370" w:rsidRPr="009C3DBD" w:rsidRDefault="00E87370" w:rsidP="009F535F">
      <w:pPr>
        <w:pStyle w:val="116"/>
      </w:pPr>
      <w:r w:rsidRPr="009C3DBD">
        <w:t>всесторонний анализ состояния окружающей среды на текущий момент в районе возможного воздействия;</w:t>
      </w:r>
    </w:p>
    <w:p w14:paraId="7474DA1E" w14:textId="77777777" w:rsidR="00E87370" w:rsidRPr="009C3DBD" w:rsidRDefault="00E87370" w:rsidP="009F535F">
      <w:pPr>
        <w:pStyle w:val="116"/>
      </w:pPr>
      <w:r w:rsidRPr="009C3DBD">
        <w:t>выявление источников потенциального воздействия и их характеристика;</w:t>
      </w:r>
    </w:p>
    <w:p w14:paraId="41E099A6" w14:textId="77777777" w:rsidR="00E87370" w:rsidRPr="009C3DBD" w:rsidRDefault="00E87370" w:rsidP="009F535F">
      <w:pPr>
        <w:pStyle w:val="116"/>
      </w:pPr>
      <w:r w:rsidRPr="009C3DBD">
        <w:t>составление предложений по мероприятиям для предотвращения неблагоприятного воздействия на окружающую среду и возможных последствий, а также проведение оценки их практической осуществимости и эффективности;</w:t>
      </w:r>
    </w:p>
    <w:p w14:paraId="60734CBF" w14:textId="77777777" w:rsidR="00E87370" w:rsidRPr="009C3DBD" w:rsidRDefault="00E87370" w:rsidP="009F535F">
      <w:pPr>
        <w:pStyle w:val="116"/>
      </w:pPr>
      <w:r w:rsidRPr="009C3DBD">
        <w:t>проведение оценки значимости воздействий;</w:t>
      </w:r>
    </w:p>
    <w:p w14:paraId="42541440" w14:textId="77777777" w:rsidR="00E87370" w:rsidRPr="009C3DBD" w:rsidRDefault="00E87370" w:rsidP="009F535F">
      <w:pPr>
        <w:pStyle w:val="116"/>
      </w:pPr>
      <w:r w:rsidRPr="009C3DBD">
        <w:t>проведение сравнительного анализа последствий, связанных с различными альтернативными вариантами, и обоснование причин выбора предлагаемого варианта;</w:t>
      </w:r>
    </w:p>
    <w:p w14:paraId="2E99C56D" w14:textId="77777777" w:rsidR="00E87370" w:rsidRPr="009C3DBD" w:rsidRDefault="00E87370" w:rsidP="009F535F">
      <w:pPr>
        <w:pStyle w:val="116"/>
      </w:pPr>
      <w:r w:rsidRPr="009C3DBD">
        <w:t>информирование и получение обратной связи от общественности по намечаемой деятельности и характере потенциального воздействия;</w:t>
      </w:r>
    </w:p>
    <w:p w14:paraId="5C37A8D5" w14:textId="77777777" w:rsidR="00E87370" w:rsidRPr="009C3DBD" w:rsidRDefault="00E87370" w:rsidP="009F535F">
      <w:pPr>
        <w:pStyle w:val="116"/>
      </w:pPr>
      <w:r w:rsidRPr="009C3DBD">
        <w:t>составление предложений по проведению программы производственного экологического контроля в качестве вспомогательной меры для послепроектного экологического анализа.</w:t>
      </w:r>
    </w:p>
    <w:p w14:paraId="5E54E318" w14:textId="77777777" w:rsidR="00E87370" w:rsidRPr="009C3DBD" w:rsidRDefault="00E87370" w:rsidP="008D7947">
      <w:r w:rsidRPr="009C3DBD">
        <w:t>Результатами ОВОС являются:</w:t>
      </w:r>
    </w:p>
    <w:p w14:paraId="79990940" w14:textId="77777777" w:rsidR="00E87370" w:rsidRPr="009C3DBD" w:rsidRDefault="00E87370" w:rsidP="009F535F">
      <w:pPr>
        <w:pStyle w:val="116"/>
      </w:pPr>
      <w:r w:rsidRPr="009C3DBD">
        <w:t>информация о характере и масштабах воздействия на окружающую среду, оценке экологических и связанных с ними социальных и экономических последствий, их значимости;</w:t>
      </w:r>
    </w:p>
    <w:p w14:paraId="7F04CDEA" w14:textId="77777777" w:rsidR="00E87370" w:rsidRPr="009C3DBD" w:rsidRDefault="00E87370" w:rsidP="009F535F">
      <w:pPr>
        <w:pStyle w:val="116"/>
      </w:pPr>
      <w:r w:rsidRPr="009C3DBD">
        <w:t>выбор оптимального варианта реализации хозяйственной деятельности с учетом результатов экологического анализа;</w:t>
      </w:r>
    </w:p>
    <w:p w14:paraId="765C78F9" w14:textId="77777777" w:rsidR="00E87370" w:rsidRPr="009C3DBD" w:rsidRDefault="00E87370" w:rsidP="009F535F">
      <w:pPr>
        <w:pStyle w:val="116"/>
      </w:pPr>
      <w:r w:rsidRPr="009C3DBD">
        <w:t>комплекс мер смягчения негативных воздействий и усиления положительных эффектов;</w:t>
      </w:r>
    </w:p>
    <w:p w14:paraId="5499E91C" w14:textId="77777777" w:rsidR="00E87370" w:rsidRPr="009C3DBD" w:rsidRDefault="00E87370" w:rsidP="009F535F">
      <w:pPr>
        <w:pStyle w:val="116"/>
      </w:pPr>
      <w:r w:rsidRPr="009C3DBD">
        <w:t>предложения к программе производственного экологического контроля.</w:t>
      </w:r>
    </w:p>
    <w:p w14:paraId="2F90AC5E" w14:textId="77777777" w:rsidR="00E87370" w:rsidRPr="009C3DBD" w:rsidRDefault="00E87370" w:rsidP="009F535F">
      <w:pPr>
        <w:pStyle w:val="Heading2"/>
      </w:pPr>
      <w:bookmarkStart w:id="97" w:name="_Toc473133555"/>
      <w:bookmarkStart w:id="98" w:name="_Toc476328027"/>
      <w:bookmarkStart w:id="99" w:name="_Toc492291938"/>
      <w:bookmarkStart w:id="100" w:name="_Toc514864829"/>
      <w:bookmarkStart w:id="101" w:name="_Toc533450387"/>
      <w:bookmarkStart w:id="102" w:name="_Toc63266841"/>
      <w:bookmarkStart w:id="103" w:name="_Toc132737553"/>
      <w:r w:rsidRPr="009C3DBD">
        <w:lastRenderedPageBreak/>
        <w:t>Методические приемы</w:t>
      </w:r>
      <w:bookmarkEnd w:id="97"/>
      <w:bookmarkEnd w:id="98"/>
      <w:bookmarkEnd w:id="99"/>
      <w:bookmarkEnd w:id="100"/>
      <w:bookmarkEnd w:id="101"/>
      <w:bookmarkEnd w:id="102"/>
      <w:bookmarkEnd w:id="103"/>
    </w:p>
    <w:p w14:paraId="5C3159C7" w14:textId="77777777" w:rsidR="000A6F03" w:rsidRPr="009C3DBD" w:rsidRDefault="000A6F03" w:rsidP="000A6F03">
      <w:bookmarkStart w:id="104" w:name="_Toc473133556"/>
      <w:bookmarkStart w:id="105" w:name="_Toc492291939"/>
      <w:bookmarkStart w:id="106" w:name="_Toc514864830"/>
      <w:bookmarkStart w:id="107" w:name="_Toc533450388"/>
      <w:bookmarkStart w:id="108" w:name="_Toc63266842"/>
      <w:r w:rsidRPr="009C3DBD">
        <w:t xml:space="preserve">При выполнении ОВОС разработчики руководствовались как российскими методическими рекомендациями, инструкциями и пособиями по экологической оценке, оценке рисков здоровью населения, так и международными директивами. </w:t>
      </w:r>
    </w:p>
    <w:p w14:paraId="6C4E1A01" w14:textId="77777777" w:rsidR="000A6F03" w:rsidRPr="009C3DBD" w:rsidRDefault="000A6F03" w:rsidP="000A6F03">
      <w:r w:rsidRPr="009C3DBD">
        <w:t>Для организации процесса общественного участия в процедуре ОВОС использовали следующие методы:</w:t>
      </w:r>
    </w:p>
    <w:p w14:paraId="0B489C17" w14:textId="77777777" w:rsidR="000A6F03" w:rsidRPr="009C3DBD" w:rsidRDefault="000A6F03" w:rsidP="0060621A">
      <w:pPr>
        <w:pStyle w:val="116"/>
        <w:numPr>
          <w:ilvl w:val="0"/>
          <w:numId w:val="18"/>
        </w:numPr>
      </w:pPr>
      <w:r w:rsidRPr="009C3DBD">
        <w:t>информирование через официальные сайты Росприроднадзора, его территориального органа, органа исполнительной власти субъекта РФ, органа местного самоуправления, на официальном сайте Заказчика. В случае отсутствия сайтов, может быть осуществлено дополнительное информирование в газетах и библиотеках;</w:t>
      </w:r>
    </w:p>
    <w:p w14:paraId="7B98DE6A" w14:textId="77777777" w:rsidR="000A6F03" w:rsidRPr="009C3DBD" w:rsidRDefault="000A6F03" w:rsidP="0060621A">
      <w:pPr>
        <w:pStyle w:val="116"/>
        <w:numPr>
          <w:ilvl w:val="0"/>
          <w:numId w:val="18"/>
        </w:numPr>
      </w:pPr>
      <w:r w:rsidRPr="009C3DBD">
        <w:t>встречи с общественностью (общественные обсуждения).</w:t>
      </w:r>
    </w:p>
    <w:p w14:paraId="32999453" w14:textId="77777777" w:rsidR="000A6F03" w:rsidRPr="009C3DBD" w:rsidRDefault="000A6F03" w:rsidP="000A6F03">
      <w:r w:rsidRPr="009C3DBD">
        <w:t>Для прогнозной оценки воздействия планируемых объектов на окружающую среду использованы методы системного анализа и математического моделирования:</w:t>
      </w:r>
    </w:p>
    <w:p w14:paraId="48DC0BE5" w14:textId="77777777" w:rsidR="000A6F03" w:rsidRPr="009C3DBD" w:rsidRDefault="000A6F03" w:rsidP="0060621A">
      <w:pPr>
        <w:pStyle w:val="116"/>
        <w:numPr>
          <w:ilvl w:val="0"/>
          <w:numId w:val="18"/>
        </w:numPr>
      </w:pPr>
      <w:r w:rsidRPr="009C3DBD">
        <w:t>метод аналоговых оценок и сравнение с универсальными стандартами;</w:t>
      </w:r>
    </w:p>
    <w:p w14:paraId="3CC11E91" w14:textId="77777777" w:rsidR="000A6F03" w:rsidRPr="009C3DBD" w:rsidRDefault="000A6F03" w:rsidP="0060621A">
      <w:pPr>
        <w:pStyle w:val="116"/>
        <w:numPr>
          <w:ilvl w:val="0"/>
          <w:numId w:val="18"/>
        </w:numPr>
      </w:pPr>
      <w:r w:rsidRPr="009C3DBD">
        <w:t>метод экспертных оценок для оценки воздействий, не поддающихся непосредственному измерению;</w:t>
      </w:r>
    </w:p>
    <w:p w14:paraId="57BE7A5D" w14:textId="77777777" w:rsidR="000A6F03" w:rsidRPr="009C3DBD" w:rsidRDefault="000A6F03" w:rsidP="0060621A">
      <w:pPr>
        <w:pStyle w:val="116"/>
        <w:numPr>
          <w:ilvl w:val="0"/>
          <w:numId w:val="18"/>
        </w:numPr>
      </w:pPr>
      <w:r w:rsidRPr="009C3DBD">
        <w:t xml:space="preserve">«метод списка» и «метод матриц» для выявления значимых воздействий; </w:t>
      </w:r>
    </w:p>
    <w:p w14:paraId="41692BE2" w14:textId="77777777" w:rsidR="000A6F03" w:rsidRPr="009C3DBD" w:rsidRDefault="000A6F03" w:rsidP="0060621A">
      <w:pPr>
        <w:pStyle w:val="116"/>
        <w:numPr>
          <w:ilvl w:val="0"/>
          <w:numId w:val="18"/>
        </w:numPr>
      </w:pPr>
      <w:r w:rsidRPr="009C3DBD">
        <w:t>метод причинно-следственных связей для анализа непрямых воздействий;</w:t>
      </w:r>
    </w:p>
    <w:p w14:paraId="7AC55EBB" w14:textId="77777777" w:rsidR="000A6F03" w:rsidRPr="009C3DBD" w:rsidRDefault="000A6F03" w:rsidP="0060621A">
      <w:pPr>
        <w:pStyle w:val="116"/>
        <w:numPr>
          <w:ilvl w:val="0"/>
          <w:numId w:val="18"/>
        </w:numPr>
      </w:pPr>
      <w:r w:rsidRPr="009C3DBD">
        <w:t xml:space="preserve">методы оценки рисков (метод индивидуальных оценок, метод средних величин, метод процентов, анализ линейных трендов, метод оценки статистической вероятности); </w:t>
      </w:r>
    </w:p>
    <w:p w14:paraId="00D01FC7" w14:textId="77777777" w:rsidR="000A6F03" w:rsidRPr="009C3DBD" w:rsidRDefault="000A6F03" w:rsidP="0060621A">
      <w:pPr>
        <w:pStyle w:val="116"/>
        <w:numPr>
          <w:ilvl w:val="0"/>
          <w:numId w:val="18"/>
        </w:numPr>
      </w:pPr>
      <w:r w:rsidRPr="009C3DBD">
        <w:t>метод математического моделирования на основе автокорреляционного, корреляционно-регрессионного и дисперсионного анализов;</w:t>
      </w:r>
    </w:p>
    <w:p w14:paraId="4B5FC1E0" w14:textId="77777777" w:rsidR="000A6F03" w:rsidRPr="009C3DBD" w:rsidRDefault="000A6F03" w:rsidP="0060621A">
      <w:pPr>
        <w:pStyle w:val="116"/>
        <w:numPr>
          <w:ilvl w:val="0"/>
          <w:numId w:val="18"/>
        </w:numPr>
      </w:pPr>
      <w:r w:rsidRPr="009C3DBD">
        <w:t>расчетные методы определения прогнозируемых выбросов, сбросов и норм образования отходов.</w:t>
      </w:r>
    </w:p>
    <w:p w14:paraId="339D8B23" w14:textId="77777777" w:rsidR="00E87370" w:rsidRPr="009C3DBD" w:rsidRDefault="00E87370" w:rsidP="009F535F">
      <w:pPr>
        <w:pStyle w:val="Heading3"/>
      </w:pPr>
      <w:bookmarkStart w:id="109" w:name="_Toc132737554"/>
      <w:r w:rsidRPr="009C3DBD">
        <w:t>Воздействие на компоненты окружающей среды</w:t>
      </w:r>
      <w:bookmarkEnd w:id="104"/>
      <w:bookmarkEnd w:id="105"/>
      <w:bookmarkEnd w:id="106"/>
      <w:bookmarkEnd w:id="107"/>
      <w:bookmarkEnd w:id="108"/>
      <w:bookmarkEnd w:id="109"/>
    </w:p>
    <w:p w14:paraId="3DEF9E13" w14:textId="77777777" w:rsidR="00E87370" w:rsidRPr="009C3DBD" w:rsidRDefault="00E87370" w:rsidP="008D7947">
      <w:r w:rsidRPr="009C3DBD">
        <w:t>Процесс ОВОС включает анализ всего комплекса фоновых условий: гидрометеорологических, геологических, биологических, социально- экономических и др. Особое внимание при таком анализе уделяется выявлению редких или исчезающих видов, уязвимых мест обитания, особо охраняемых природных территорий и акваторий, распространению промысловых видов и прочих факторов, создающих ограничения для реализации хозяйственной деятельности.</w:t>
      </w:r>
    </w:p>
    <w:p w14:paraId="2C900902" w14:textId="77777777" w:rsidR="00E87370" w:rsidRPr="009C3DBD" w:rsidRDefault="00E87370" w:rsidP="008D7947">
      <w:r w:rsidRPr="009C3DBD">
        <w:t>Информация о фоновых условиях подвергается анализу с использованием следующих подходов:</w:t>
      </w:r>
    </w:p>
    <w:p w14:paraId="2CB65DDB" w14:textId="77777777" w:rsidR="00E87370" w:rsidRPr="009C3DBD" w:rsidRDefault="00E87370" w:rsidP="009F535F">
      <w:pPr>
        <w:pStyle w:val="116"/>
      </w:pPr>
      <w:r w:rsidRPr="009C3DBD">
        <w:t>экологическая экспертная оценка технических решений;</w:t>
      </w:r>
    </w:p>
    <w:p w14:paraId="6B3B6303" w14:textId="77777777" w:rsidR="00E87370" w:rsidRPr="009C3DBD" w:rsidRDefault="00E87370" w:rsidP="009F535F">
      <w:pPr>
        <w:pStyle w:val="116"/>
      </w:pPr>
      <w:r w:rsidRPr="009C3DBD">
        <w:t xml:space="preserve">моделирование пространственно-временного распределения загрязнителей и уровней физических воздействий и сравнение полученных концентраций и </w:t>
      </w:r>
      <w:r w:rsidRPr="009C3DBD">
        <w:lastRenderedPageBreak/>
        <w:t>уровней с токсикологическими (ПДК) и прочими (ПДУ) критериями, определяемые нормативными документами или устанавливаемыми на основе экспертных оценок;</w:t>
      </w:r>
    </w:p>
    <w:p w14:paraId="60525CBA" w14:textId="77777777" w:rsidR="00E87370" w:rsidRPr="009C3DBD" w:rsidRDefault="00E87370" w:rsidP="009F535F">
      <w:pPr>
        <w:pStyle w:val="116"/>
      </w:pPr>
      <w:r w:rsidRPr="009C3DBD">
        <w:t>расчет характеристик прямого воздействия на природные ресурсы и нормативная оценка потенциального ущерба природным ресурсам, а также оценка экологических затрат и экономического эффекта;</w:t>
      </w:r>
    </w:p>
    <w:p w14:paraId="52BC487A" w14:textId="77777777" w:rsidR="00E87370" w:rsidRPr="009C3DBD" w:rsidRDefault="00E87370" w:rsidP="009F535F">
      <w:pPr>
        <w:pStyle w:val="116"/>
      </w:pPr>
      <w:r w:rsidRPr="009C3DBD">
        <w:t>качественные оценки характера воздействий на компоненты среды.</w:t>
      </w:r>
    </w:p>
    <w:p w14:paraId="1C35424B" w14:textId="77777777" w:rsidR="00E87370" w:rsidRPr="009C3DBD" w:rsidRDefault="00E87370" w:rsidP="008D7947">
      <w:r w:rsidRPr="009C3DBD">
        <w:t>В процессе анализа воздействия определяются меры по ослаблению последствий для предотвращения или снижения негативных воздействий до приемлемого уровня, а также проводится оценка остаточных эффектов.</w:t>
      </w:r>
    </w:p>
    <w:p w14:paraId="423D0625" w14:textId="77777777" w:rsidR="00E87370" w:rsidRPr="009C3DBD" w:rsidRDefault="00E87370" w:rsidP="009F535F">
      <w:pPr>
        <w:pStyle w:val="Heading3"/>
      </w:pPr>
      <w:bookmarkStart w:id="110" w:name="_Toc473133557"/>
      <w:bookmarkStart w:id="111" w:name="_Toc492291940"/>
      <w:bookmarkStart w:id="112" w:name="_Toc514864831"/>
      <w:bookmarkStart w:id="113" w:name="_Toc533450389"/>
      <w:bookmarkStart w:id="114" w:name="_Toc63266843"/>
      <w:bookmarkStart w:id="115" w:name="_Toc132737555"/>
      <w:r w:rsidRPr="009C3DBD">
        <w:t>Воздействие на социальную сферу</w:t>
      </w:r>
      <w:bookmarkEnd w:id="110"/>
      <w:bookmarkEnd w:id="111"/>
      <w:bookmarkEnd w:id="112"/>
      <w:bookmarkEnd w:id="113"/>
      <w:bookmarkEnd w:id="114"/>
      <w:bookmarkEnd w:id="115"/>
    </w:p>
    <w:p w14:paraId="3A219D8C" w14:textId="77777777" w:rsidR="00E87370" w:rsidRPr="009C3DBD" w:rsidRDefault="00E87370" w:rsidP="008D7947">
      <w:r w:rsidRPr="009C3DBD">
        <w:t>Общий подход к оценке социально-экономического воздействия заключается в использовании методов, аналогичных тем, которые применяются в анализе воздействия на природные компоненты окружающей среды. Однако, в данном случае более применимы экспертные оценки и сравнения с имеющимися прецедентами, поскольку возможности применения количественных и качественных моделей весьма ограничены, а анализ воздействий в большей степени направлен на оценку кумулятивных и синергетических эффектов от реализации деятельности на заинтересованные группы населения.</w:t>
      </w:r>
    </w:p>
    <w:p w14:paraId="36A5D11D" w14:textId="77777777" w:rsidR="00E87370" w:rsidRPr="009C3DBD" w:rsidRDefault="00E87370" w:rsidP="008D7947">
      <w:r w:rsidRPr="009C3DBD">
        <w:t xml:space="preserve">В соответствии с «Руководством по оценке риска для здоровья населения при воздействии химических веществ, загрязняющих окружающую среду», М., 2004, рекомендуется провести вначале скрининговую оценку, осуществляемую с целью предварительной характеристики возможных источников и уровней рисков. Если на этом этапе будет установлено, что исследуемые химические вещества не представляют реальной опасности для здоровья или имеющиеся данные об экспозициях или показателях опасности не достаточны для оценки риска и нет никаких возможностей для их даже ориентировочной характеристики, то последующие этапы оценки риска не проводятся. </w:t>
      </w:r>
    </w:p>
    <w:p w14:paraId="1254036E" w14:textId="77777777" w:rsidR="00E87370" w:rsidRPr="009C3DBD" w:rsidRDefault="00E87370" w:rsidP="009F535F">
      <w:pPr>
        <w:pStyle w:val="Heading3"/>
      </w:pPr>
      <w:bookmarkStart w:id="116" w:name="_Toc533450390"/>
      <w:bookmarkStart w:id="117" w:name="_Toc63266844"/>
      <w:bookmarkStart w:id="118" w:name="_Toc132737556"/>
      <w:r w:rsidRPr="009C3DBD">
        <w:t>Аварийные ситуации</w:t>
      </w:r>
      <w:bookmarkEnd w:id="116"/>
      <w:bookmarkEnd w:id="117"/>
      <w:bookmarkEnd w:id="118"/>
    </w:p>
    <w:p w14:paraId="3C1447C9" w14:textId="77777777" w:rsidR="00E87370" w:rsidRPr="009C3DBD" w:rsidRDefault="00E87370" w:rsidP="008D7947">
      <w:r w:rsidRPr="009C3DBD">
        <w:t>Обязательным условием проведения ОВОС является оценка экологического риска, связанного с возникновением аварийных ситуаций. Для этого проводится анализ риска, результатом которого является перечень сценариев аварийных ситуаций и разработка мероприятий по охране окружающей среды в случае возникновения аварийной ситуации.</w:t>
      </w:r>
    </w:p>
    <w:p w14:paraId="7112C607" w14:textId="77777777" w:rsidR="00F23147" w:rsidRPr="009C3DBD" w:rsidRDefault="00F23147" w:rsidP="009F535F">
      <w:pPr>
        <w:pStyle w:val="Heading1"/>
      </w:pPr>
      <w:bookmarkStart w:id="119" w:name="_Toc63266845"/>
      <w:bookmarkStart w:id="120" w:name="_Toc132737557"/>
      <w:r w:rsidRPr="009C3DBD">
        <w:lastRenderedPageBreak/>
        <w:t xml:space="preserve">Общие </w:t>
      </w:r>
      <w:bookmarkEnd w:id="119"/>
      <w:r w:rsidR="00DE2F96" w:rsidRPr="009C3DBD">
        <w:t>положения</w:t>
      </w:r>
      <w:bookmarkEnd w:id="120"/>
    </w:p>
    <w:p w14:paraId="7843FCD7" w14:textId="4C96A8FB" w:rsidR="001B5BDF" w:rsidRPr="009C3DBD" w:rsidRDefault="001B5BDF" w:rsidP="001B5BDF">
      <w:r w:rsidRPr="009C3DBD">
        <w:t xml:space="preserve">Освоение запасов углеводородов </w:t>
      </w:r>
      <w:r w:rsidR="00A61D70" w:rsidRPr="009C3DBD">
        <w:t>Астохского</w:t>
      </w:r>
      <w:r w:rsidRPr="009C3DBD">
        <w:t xml:space="preserve"> участка Пильтун-Астохского нефтегазоконденсатного месторождения осуществляется </w:t>
      </w:r>
      <w:r w:rsidR="00793369" w:rsidRPr="009C3DBD">
        <w:t xml:space="preserve">ООО «Сахалинская </w:t>
      </w:r>
      <w:r w:rsidR="00931E46">
        <w:t>Энергия</w:t>
      </w:r>
      <w:r w:rsidR="00793369" w:rsidRPr="009C3DBD">
        <w:t>» (далее – Общество»</w:t>
      </w:r>
      <w:r w:rsidR="00A61D70" w:rsidRPr="009C3DBD">
        <w:t>)</w:t>
      </w:r>
      <w:r w:rsidR="00793369" w:rsidRPr="009C3DBD">
        <w:t xml:space="preserve"> в рамках проекта «Сахалин-2» на основе</w:t>
      </w:r>
      <w:r w:rsidRPr="009C3DBD">
        <w:t xml:space="preserve"> «Соглашения о разработке Пильтун-Астохского и Лунского месторождений нефти и газа на условиях раздела продукции» (</w:t>
      </w:r>
      <w:r w:rsidR="00793369" w:rsidRPr="009C3DBD">
        <w:t xml:space="preserve">далее - </w:t>
      </w:r>
      <w:r w:rsidRPr="009C3DBD">
        <w:t>СРП)</w:t>
      </w:r>
      <w:r w:rsidR="00793369" w:rsidRPr="009C3DBD">
        <w:t xml:space="preserve"> заключенного </w:t>
      </w:r>
      <w:r w:rsidRPr="009C3DBD">
        <w:t>22.06.1994 г</w:t>
      </w:r>
      <w:r w:rsidR="00CF449C">
        <w:t xml:space="preserve">. между Обществом </w:t>
      </w:r>
      <w:r w:rsidR="00793369" w:rsidRPr="009C3DBD">
        <w:t xml:space="preserve">с одной стороны и </w:t>
      </w:r>
      <w:proofErr w:type="gramStart"/>
      <w:r w:rsidR="00793369" w:rsidRPr="009C3DBD">
        <w:t>Правительством Российской Федерации</w:t>
      </w:r>
      <w:proofErr w:type="gramEnd"/>
      <w:r w:rsidR="00793369" w:rsidRPr="009C3DBD">
        <w:t xml:space="preserve"> и администрацией Сахалинской области с другой стороны. </w:t>
      </w:r>
    </w:p>
    <w:p w14:paraId="106AD306" w14:textId="77777777" w:rsidR="00793369" w:rsidRPr="009C3DBD" w:rsidRDefault="00793369" w:rsidP="00793369">
      <w:r w:rsidRPr="009C3DBD">
        <w:t xml:space="preserve">В соответствии с условиями СРП и действующим российским законодательством, добыча нефти, конденсата и природного газа на Пильтун-Астохском месторождении осуществляется согласно общепринятым международным нормам, стандартам и рекомендуемой практике в области нефтегазовой промышленности, а также руководящим принципам охраны труда, окружающей среды и технике безопасности. </w:t>
      </w:r>
    </w:p>
    <w:p w14:paraId="2090546F" w14:textId="6710ADE4" w:rsidR="00793369" w:rsidRPr="009C3DBD" w:rsidRDefault="00793369" w:rsidP="00793369">
      <w:r w:rsidRPr="009C3DBD">
        <w:t xml:space="preserve">Размещение буровых отходов и других жидкостей в пластах горных пород на Астохском участке Пильтун-Астохского нефтегазоконденсатного месторождения осуществляется через поглощающую скважину ПА-118 в соответствии с лицензией ШОМ 006669 ЗЭ, выданной Федеральным агентством по недропользованию с целью строительства и эксплуатации подземных сооружений, не связанных с добычей полезных ископаемых, выданной </w:t>
      </w:r>
      <w:r w:rsidR="00980B72" w:rsidRPr="009C3DBD">
        <w:br/>
      </w:r>
      <w:r w:rsidRPr="009C3DBD">
        <w:t xml:space="preserve">19.08.2022 г. Срок окончания действия лицензии – срок окончания действия лицензии </w:t>
      </w:r>
      <w:r w:rsidR="00980B72" w:rsidRPr="009C3DBD">
        <w:br/>
      </w:r>
      <w:r w:rsidRPr="009C3DBD">
        <w:t>ШОМ № 006642 НР – 19</w:t>
      </w:r>
      <w:r w:rsidR="00980B72" w:rsidRPr="009C3DBD">
        <w:t>.05.</w:t>
      </w:r>
      <w:r w:rsidRPr="009C3DBD">
        <w:t xml:space="preserve">2026 </w:t>
      </w:r>
      <w:r w:rsidR="00980B72" w:rsidRPr="009C3DBD">
        <w:t>г.</w:t>
      </w:r>
    </w:p>
    <w:p w14:paraId="392FE7A3" w14:textId="0B4B7958" w:rsidR="00980B72" w:rsidRPr="009C3DBD" w:rsidRDefault="00980B72" w:rsidP="00980B72">
      <w:r w:rsidRPr="009C3DBD">
        <w:t>Горноотводный акт № 65-7700-00969 от 04.10.2022 г., выданный Сахалинским Управлением Ростехнадзора, удостоверяет уточненные границы горного отвода для использования недр в целях промышленного размещения буровых отходов и других жидкостей при освоении Астохского участка Пильтун-Астохского месторождения с платформы ПА-А.</w:t>
      </w:r>
    </w:p>
    <w:p w14:paraId="05EBE2CE" w14:textId="45378CD5" w:rsidR="00980B72" w:rsidRPr="009C3DBD" w:rsidRDefault="00980B72" w:rsidP="00980B72">
      <w:r w:rsidRPr="009C3DBD">
        <w:t>Скважина ПА-118 является первой и единственной поглощающей скважиной, пробуренной на Астохском участке Пильтун-Астохского месторождения. Скважина пробурена в марте 2004 г. и, включая окружающее её пространство доменов для размещения отходов бурения и других жидкостей, расположена в пределах зоны горного отвода.</w:t>
      </w:r>
    </w:p>
    <w:p w14:paraId="7441260E" w14:textId="169EEBFF" w:rsidR="001B5BDF" w:rsidRPr="009C3DBD" w:rsidRDefault="001B5BDF" w:rsidP="001B5BDF">
      <w:r w:rsidRPr="009C3DBD">
        <w:t xml:space="preserve">Подземные сооружения зарегистрированы в ГРОРО (государственном реестре объектов размещения отходов) под номером </w:t>
      </w:r>
      <w:r w:rsidR="00980ACB" w:rsidRPr="009C3DBD">
        <w:t>65-00040-З-00592-250914</w:t>
      </w:r>
      <w:r w:rsidRPr="009C3DBD">
        <w:t xml:space="preserve">. Ввод в эксплуатацию объекта размещения отходов (ОРО) </w:t>
      </w:r>
      <w:r w:rsidR="00980ACB" w:rsidRPr="009C3DBD">
        <w:t>–</w:t>
      </w:r>
      <w:r w:rsidRPr="009C3DBD">
        <w:t xml:space="preserve"> </w:t>
      </w:r>
      <w:r w:rsidR="00980ACB" w:rsidRPr="009C3DBD">
        <w:t>30.04.2004 г</w:t>
      </w:r>
      <w:r w:rsidRPr="009C3DBD">
        <w:t xml:space="preserve">. Утвержденная вместимость ОРО </w:t>
      </w:r>
      <w:r w:rsidR="00980ACB" w:rsidRPr="009C3DBD">
        <w:t>–</w:t>
      </w:r>
      <w:r w:rsidRPr="009C3DBD">
        <w:t xml:space="preserve"> </w:t>
      </w:r>
      <w:r w:rsidR="00980ACB" w:rsidRPr="009C3DBD">
        <w:t>730,6</w:t>
      </w:r>
      <w:r w:rsidRPr="009C3DBD">
        <w:t xml:space="preserve"> тыс. м</w:t>
      </w:r>
      <w:r w:rsidRPr="009C3DBD">
        <w:rPr>
          <w:vertAlign w:val="superscript"/>
        </w:rPr>
        <w:t>3</w:t>
      </w:r>
      <w:r w:rsidRPr="009C3DBD">
        <w:t>.</w:t>
      </w:r>
    </w:p>
    <w:p w14:paraId="025DD4C9" w14:textId="281AC871" w:rsidR="00860283" w:rsidRPr="009C3DBD" w:rsidRDefault="00860283" w:rsidP="001B5BDF">
      <w:r w:rsidRPr="009C3DBD">
        <w:t xml:space="preserve">В данном техническом проекте </w:t>
      </w:r>
      <w:r w:rsidR="00980B72" w:rsidRPr="009C3DBD">
        <w:t>Общество</w:t>
      </w:r>
      <w:r w:rsidRPr="009C3DBD">
        <w:t xml:space="preserve"> представил</w:t>
      </w:r>
      <w:r w:rsidR="00980B72" w:rsidRPr="009C3DBD">
        <w:t>о</w:t>
      </w:r>
      <w:r w:rsidRPr="009C3DBD">
        <w:t xml:space="preserve"> обновленную геомеханическую модель, уточнение объемов закачки буровых отходов и других жидкостей через скважин</w:t>
      </w:r>
      <w:r w:rsidR="00980B72" w:rsidRPr="009C3DBD">
        <w:t>у</w:t>
      </w:r>
      <w:r w:rsidRPr="009C3DBD">
        <w:t xml:space="preserve"> </w:t>
      </w:r>
      <w:r w:rsidR="00980B72" w:rsidRPr="009C3DBD">
        <w:br/>
      </w:r>
      <w:r w:rsidRPr="009C3DBD">
        <w:t>П</w:t>
      </w:r>
      <w:r w:rsidR="00980B72" w:rsidRPr="009C3DBD">
        <w:t>А-118,</w:t>
      </w:r>
      <w:r w:rsidRPr="009C3DBD">
        <w:t xml:space="preserve"> обоснование остаточной емкости доменов</w:t>
      </w:r>
      <w:r w:rsidR="00980B72" w:rsidRPr="009C3DBD">
        <w:t xml:space="preserve">, в том числе дополнительного резервного, на </w:t>
      </w:r>
      <w:r w:rsidRPr="009C3DBD">
        <w:t>период до 2041 г. по результатам моделирования и опыту закачки.</w:t>
      </w:r>
    </w:p>
    <w:p w14:paraId="276FA5BD" w14:textId="77777777" w:rsidR="00980B72" w:rsidRPr="009C3DBD" w:rsidRDefault="00980B72" w:rsidP="00980B72">
      <w:r w:rsidRPr="009C3DBD">
        <w:t>Целью разработки раздела является оценка воздействия на окружающую среду (ОВОС) и разработка природоохранных мероприятий при захоронении отходов бурения и других жидкостей в недра через поглощающую скважину ПА-118 на Астохском участке Пильтун-Астохского месторождения.</w:t>
      </w:r>
    </w:p>
    <w:p w14:paraId="64B8D37F" w14:textId="05BAB725" w:rsidR="001B5BDF" w:rsidRPr="009C3DBD" w:rsidRDefault="001B5BDF" w:rsidP="001B5BDF">
      <w:r w:rsidRPr="009C3DBD">
        <w:t xml:space="preserve">Материалы </w:t>
      </w:r>
      <w:r w:rsidR="00980B72" w:rsidRPr="009C3DBD">
        <w:t>ОВОС</w:t>
      </w:r>
      <w:r w:rsidRPr="009C3DBD">
        <w:t xml:space="preserve"> выполнен</w:t>
      </w:r>
      <w:r w:rsidR="00980B72" w:rsidRPr="009C3DBD">
        <w:t>ы</w:t>
      </w:r>
      <w:r w:rsidRPr="009C3DBD">
        <w:t xml:space="preserve"> в соответствии с требованиями экологического законодательства и иными нормативными правовыми актами Российской Федерации, регламентирующими природопользование, охрану окружающей среды и инвестиционную деятельность.</w:t>
      </w:r>
    </w:p>
    <w:p w14:paraId="2A1144F7" w14:textId="77777777" w:rsidR="007D1A81" w:rsidRPr="009C3DBD" w:rsidRDefault="007D1A81">
      <w:pPr>
        <w:suppressAutoHyphens w:val="0"/>
        <w:spacing w:before="120"/>
        <w:ind w:firstLine="709"/>
      </w:pPr>
      <w:r w:rsidRPr="009C3DBD">
        <w:br w:type="page"/>
      </w:r>
    </w:p>
    <w:p w14:paraId="738F9444" w14:textId="77777777" w:rsidR="00F23147" w:rsidRPr="009C3DBD" w:rsidRDefault="00F23147" w:rsidP="009F535F">
      <w:pPr>
        <w:pStyle w:val="Heading2"/>
      </w:pPr>
      <w:bookmarkStart w:id="121" w:name="_Toc63266846"/>
      <w:bookmarkStart w:id="122" w:name="_Toc132737558"/>
      <w:r w:rsidRPr="009C3DBD">
        <w:lastRenderedPageBreak/>
        <w:t xml:space="preserve">Сведения о </w:t>
      </w:r>
      <w:r w:rsidR="00C16649" w:rsidRPr="009C3DBD">
        <w:t>Заказчике</w:t>
      </w:r>
      <w:bookmarkEnd w:id="121"/>
      <w:bookmarkEnd w:id="122"/>
      <w:r w:rsidR="00C16649" w:rsidRPr="009C3DBD">
        <w:t xml:space="preserve"> </w:t>
      </w:r>
    </w:p>
    <w:p w14:paraId="6637DB0E" w14:textId="5F6E73C5" w:rsidR="00466282" w:rsidRPr="009C3DBD" w:rsidRDefault="00A4025B" w:rsidP="008D7947">
      <w:r w:rsidRPr="009C3DBD">
        <w:t>З</w:t>
      </w:r>
      <w:r w:rsidR="00C16649" w:rsidRPr="009C3DBD">
        <w:t>аказчиком работ является</w:t>
      </w:r>
      <w:r w:rsidR="00980ACB" w:rsidRPr="009C3DBD">
        <w:t xml:space="preserve"> ООО «Сахалинская </w:t>
      </w:r>
      <w:r w:rsidR="00931E46">
        <w:t>Энергия</w:t>
      </w:r>
      <w:r w:rsidR="00980ACB" w:rsidRPr="009C3DBD">
        <w:t>».</w:t>
      </w:r>
      <w:r w:rsidR="00466282" w:rsidRPr="009C3DBD">
        <w:t xml:space="preserve"> </w:t>
      </w:r>
    </w:p>
    <w:p w14:paraId="07DB86B9" w14:textId="77777777" w:rsidR="00F23147" w:rsidRPr="009C3DBD" w:rsidRDefault="00F23147" w:rsidP="008D7947">
      <w:r w:rsidRPr="009C3DBD">
        <w:t xml:space="preserve">Реквизиты </w:t>
      </w:r>
      <w:r w:rsidR="000F6073" w:rsidRPr="009C3DBD">
        <w:t>Заказчика</w:t>
      </w:r>
      <w:r w:rsidRPr="009C3DBD">
        <w:t>:</w:t>
      </w:r>
    </w:p>
    <w:p w14:paraId="0BCC2A7F" w14:textId="77777777" w:rsidR="000F6073" w:rsidRPr="009C3DBD" w:rsidRDefault="000F6073" w:rsidP="009F535F">
      <w:pPr>
        <w:pStyle w:val="116"/>
      </w:pPr>
      <w:r w:rsidRPr="009C3DBD">
        <w:t xml:space="preserve">Адрес: </w:t>
      </w:r>
      <w:r w:rsidR="00802766" w:rsidRPr="009C3DBD">
        <w:t>693020, Сахалинская область, г.Южно-Сахалинск, ул.Дзержинского, д.35</w:t>
      </w:r>
      <w:r w:rsidR="00F66039" w:rsidRPr="009C3DBD">
        <w:t>.</w:t>
      </w:r>
    </w:p>
    <w:p w14:paraId="328701F6" w14:textId="77777777" w:rsidR="00F23147" w:rsidRPr="009C3DBD" w:rsidRDefault="00C76D6A" w:rsidP="009F535F">
      <w:pPr>
        <w:pStyle w:val="116"/>
      </w:pPr>
      <w:r w:rsidRPr="009C3DBD">
        <w:t xml:space="preserve">Телефон/факс: </w:t>
      </w:r>
      <w:r w:rsidR="00F66039" w:rsidRPr="009C3DBD">
        <w:t>+7 (4242) 66-20-00</w:t>
      </w:r>
      <w:r w:rsidR="00A4025B" w:rsidRPr="009C3DBD">
        <w:t>.</w:t>
      </w:r>
    </w:p>
    <w:p w14:paraId="0062FA36" w14:textId="1CACBDB0" w:rsidR="003C1454" w:rsidRPr="009C3DBD" w:rsidRDefault="00454EA3" w:rsidP="009F535F">
      <w:pPr>
        <w:pStyle w:val="116"/>
      </w:pPr>
      <w:r w:rsidRPr="009C3DBD">
        <w:t>Управляющий</w:t>
      </w:r>
      <w:r w:rsidR="00F23147" w:rsidRPr="009C3DBD">
        <w:t xml:space="preserve"> – </w:t>
      </w:r>
      <w:r w:rsidRPr="009C3DBD">
        <w:t>Олейников Андрей Александрович</w:t>
      </w:r>
      <w:r w:rsidR="00F23147" w:rsidRPr="009C3DBD">
        <w:t>.</w:t>
      </w:r>
    </w:p>
    <w:p w14:paraId="702593CD" w14:textId="77777777" w:rsidR="003819AA" w:rsidRPr="009C3DBD" w:rsidRDefault="003819AA" w:rsidP="009F535F">
      <w:pPr>
        <w:pStyle w:val="Heading2"/>
      </w:pPr>
      <w:bookmarkStart w:id="123" w:name="_Toc63266847"/>
      <w:bookmarkStart w:id="124" w:name="_Toc132737559"/>
      <w:r w:rsidRPr="009C3DBD">
        <w:t>Сведения об Исполнителе</w:t>
      </w:r>
      <w:bookmarkEnd w:id="123"/>
      <w:bookmarkEnd w:id="124"/>
    </w:p>
    <w:p w14:paraId="6CA4036D" w14:textId="77777777" w:rsidR="003819AA" w:rsidRPr="009C3DBD" w:rsidRDefault="003819AA" w:rsidP="008D7947">
      <w:r w:rsidRPr="009C3DBD">
        <w:t>Исполнителем работ по оценк</w:t>
      </w:r>
      <w:r w:rsidR="00987241" w:rsidRPr="009C3DBD">
        <w:t>е</w:t>
      </w:r>
      <w:r w:rsidRPr="009C3DBD">
        <w:t xml:space="preserve"> воздействия на окружающую среду (ОВОС) и организации общественных обсуждений является Общество с ограниченной ответственностью «Экоскай» (ООО «Экоскай»).</w:t>
      </w:r>
    </w:p>
    <w:p w14:paraId="6B2460A9" w14:textId="77777777" w:rsidR="003819AA" w:rsidRPr="009C3DBD" w:rsidRDefault="003819AA" w:rsidP="008D7947">
      <w:r w:rsidRPr="009C3DBD">
        <w:t>Реквизиты исполнителя:</w:t>
      </w:r>
    </w:p>
    <w:p w14:paraId="6D9D1B2B" w14:textId="77777777" w:rsidR="003819AA" w:rsidRPr="009C3DBD" w:rsidRDefault="003819AA" w:rsidP="009F535F">
      <w:pPr>
        <w:pStyle w:val="116"/>
      </w:pPr>
      <w:r w:rsidRPr="009C3DBD">
        <w:t>Юридический адрес: 117218, г. Москва, ул. Кржижановского, дом 29, корпус 1 эт. 2, пом. I, ком. 24;</w:t>
      </w:r>
    </w:p>
    <w:p w14:paraId="3F28307D" w14:textId="77777777" w:rsidR="003819AA" w:rsidRPr="009C3DBD" w:rsidRDefault="003819AA" w:rsidP="009F535F">
      <w:pPr>
        <w:pStyle w:val="116"/>
      </w:pPr>
      <w:r w:rsidRPr="009C3DBD">
        <w:t>Почтовый адрес: 109004, г. Москва, ул. Николоямская, д. 46 стр. 2;</w:t>
      </w:r>
    </w:p>
    <w:p w14:paraId="03D90C99" w14:textId="77777777" w:rsidR="003819AA" w:rsidRPr="009C3DBD" w:rsidRDefault="003819AA" w:rsidP="009F535F">
      <w:pPr>
        <w:pStyle w:val="116"/>
      </w:pPr>
      <w:r w:rsidRPr="009C3DBD">
        <w:t>Телефон/факс: +7 (499) 500-70-70</w:t>
      </w:r>
      <w:r w:rsidR="00987241" w:rsidRPr="009C3DBD">
        <w:t xml:space="preserve"> #108</w:t>
      </w:r>
      <w:r w:rsidRPr="009C3DBD">
        <w:t>;</w:t>
      </w:r>
    </w:p>
    <w:p w14:paraId="38C4ED40" w14:textId="77777777" w:rsidR="003819AA" w:rsidRPr="009C3DBD" w:rsidRDefault="003819AA" w:rsidP="009F535F">
      <w:pPr>
        <w:pStyle w:val="116"/>
      </w:pPr>
      <w:r w:rsidRPr="009C3DBD">
        <w:t>Генеральный директор – Бадюков</w:t>
      </w:r>
      <w:r w:rsidR="00F66039" w:rsidRPr="009C3DBD">
        <w:t xml:space="preserve"> Иван Данилович</w:t>
      </w:r>
      <w:r w:rsidRPr="009C3DBD">
        <w:t>;</w:t>
      </w:r>
    </w:p>
    <w:p w14:paraId="75CE7568" w14:textId="77777777" w:rsidR="003819AA" w:rsidRPr="009C3DBD" w:rsidRDefault="003819AA" w:rsidP="009F535F">
      <w:pPr>
        <w:pStyle w:val="116"/>
      </w:pPr>
      <w:r w:rsidRPr="009C3DBD">
        <w:t xml:space="preserve">Контактное лицо – </w:t>
      </w:r>
      <w:r w:rsidR="00987241" w:rsidRPr="009C3DBD">
        <w:t>Дроздова Алеся Леонидовна</w:t>
      </w:r>
      <w:r w:rsidRPr="009C3DBD">
        <w:t xml:space="preserve">, e-mail: </w:t>
      </w:r>
      <w:hyperlink r:id="rId18" w:history="1">
        <w:r w:rsidR="00987241" w:rsidRPr="009C3DBD">
          <w:t>drozdova@ecosky.org</w:t>
        </w:r>
      </w:hyperlink>
      <w:r w:rsidRPr="009C3DBD">
        <w:t>.</w:t>
      </w:r>
    </w:p>
    <w:p w14:paraId="590F97FA" w14:textId="70920FDF" w:rsidR="00DA189B" w:rsidRPr="009C3DBD" w:rsidRDefault="00C47E53" w:rsidP="00DA189B">
      <w:pPr>
        <w:pStyle w:val="Heading2"/>
      </w:pPr>
      <w:bookmarkStart w:id="125" w:name="_Toc132737560"/>
      <w:r w:rsidRPr="009C3DBD">
        <w:t>Общие сведения о проекте «Сахалин-2» и освоению Астохского участка</w:t>
      </w:r>
      <w:bookmarkEnd w:id="125"/>
    </w:p>
    <w:p w14:paraId="3ECF3BCE" w14:textId="53AACAEE" w:rsidR="00C47E53" w:rsidRPr="009C3DBD" w:rsidRDefault="00C47E53" w:rsidP="00C47E53">
      <w:r w:rsidRPr="009C3DBD">
        <w:t>Освоение Пильтун-Астохского месторождения началось осуществляться «Сахалин Энерджи Инвестмент Компани Лтд.» (далее Компания) в рамках проекта «Сахалин-2» на основе СРП, заключенного 22 июня 1994 года между Правительством Российской Федерации, администрацией Сахалинской области и Компанией, образованной консорциумом, представленном в то время следующими компаниями: «Макдермотт», «Марафон», «Мицуи», «Мицубиси» и «Шелл».</w:t>
      </w:r>
    </w:p>
    <w:p w14:paraId="15C265E4" w14:textId="024A7013" w:rsidR="00C47E53" w:rsidRPr="009C3DBD" w:rsidRDefault="00C47E53" w:rsidP="00C47E53">
      <w:r w:rsidRPr="009C3DBD">
        <w:t>В 1999 - 2001 гг. Компанией была реализована обширная программа изучения геологии, разработки и обустройства лицензионных участков с целью определения оптимальной стратегии их освоения. Были подготовлены «Концепция развития» и «Комплексный план освоения».</w:t>
      </w:r>
    </w:p>
    <w:p w14:paraId="2CCCDCA6" w14:textId="4C9BBDDB" w:rsidR="00C47E53" w:rsidRPr="009C3DBD" w:rsidRDefault="00C47E53" w:rsidP="00C47E53">
      <w:r w:rsidRPr="009C3DBD">
        <w:t>В июне 2001 года Компания представила «Комплексный план освоения месторождений проекта «Сахалин-</w:t>
      </w:r>
      <w:r w:rsidR="007C3B45" w:rsidRPr="007C3B45">
        <w:t>2</w:t>
      </w:r>
      <w:r w:rsidRPr="009C3DBD">
        <w:t>» на рассмотрение Наблюдательного совета. Планом предусмотрено три этапа освоения Лунского и Пильтун-Астохского лицензионных участков.</w:t>
      </w:r>
    </w:p>
    <w:p w14:paraId="1B06032F" w14:textId="499EE427" w:rsidR="00C47E53" w:rsidRPr="009C3DBD" w:rsidRDefault="00C47E53" w:rsidP="00C47E53">
      <w:r w:rsidRPr="009C3DBD">
        <w:t>Первый этап начался в 1997 году с освоения Астохского участка. На данном участке была установлена платформа ПА-А (</w:t>
      </w:r>
      <w:r w:rsidR="00C34FD5">
        <w:t>“Моликпак”</w:t>
      </w:r>
      <w:r w:rsidRPr="009C3DBD">
        <w:t xml:space="preserve">), добыча с которой начата в июле 1999 года. Следующим шагом этого этапа освоения была установка комплекса оборудования заводнения на платформе ПА-А. Проект установки и эксплуатации платформы ПА-А позволил собратьважные данные о продуктивных пластах и эксплуатационных характеристиках, </w:t>
      </w:r>
      <w:r w:rsidRPr="009C3DBD">
        <w:lastRenderedPageBreak/>
        <w:t>позволяющих оптимизировать дальнейшие этапы освоения месторождений проекта «Сахалин-2».</w:t>
      </w:r>
    </w:p>
    <w:p w14:paraId="56CF3A3C" w14:textId="6B9A7072" w:rsidR="00C47E53" w:rsidRPr="009C3DBD" w:rsidRDefault="00C47E53" w:rsidP="00C47E53">
      <w:r w:rsidRPr="009C3DBD">
        <w:t>Второй этап освоения включает в себя ввод в разработку Пильтунского участка и Лунского месторождения с платформ ПА-Б и ЛУН-А соответственно, а также, включение в круглогодичную эксплуатацию Астохского участка, строительство ОБТК с целью подготовки продукции для транспортировки, ввод в эксплуатацию газо- и нефтепроводов для транспорта углеводородов на юг острова, завода по сжижению природного газа (далее по тексту СПГ) и экспортных терминалов.</w:t>
      </w:r>
    </w:p>
    <w:p w14:paraId="66F9FA1E" w14:textId="77777777" w:rsidR="00C47E53" w:rsidRPr="009C3DBD" w:rsidRDefault="00C47E53" w:rsidP="00C47E53">
      <w:r w:rsidRPr="009C3DBD">
        <w:t>История освоения Астохского участка описывается следующими этапами:</w:t>
      </w:r>
    </w:p>
    <w:p w14:paraId="1EFD4770" w14:textId="7CAF1551" w:rsidR="00C47E53" w:rsidRPr="009C3DBD" w:rsidRDefault="00C47E53" w:rsidP="00C47E53">
      <w:pPr>
        <w:pStyle w:val="116"/>
      </w:pPr>
      <w:r w:rsidRPr="009C3DBD">
        <w:t>Этап 1 – разработка месторождения на естественном режиме с обратной закачкой газа;</w:t>
      </w:r>
    </w:p>
    <w:p w14:paraId="22841065" w14:textId="1FC22753" w:rsidR="00C47E53" w:rsidRPr="009C3DBD" w:rsidRDefault="00C47E53" w:rsidP="00C47E53">
      <w:pPr>
        <w:pStyle w:val="116"/>
      </w:pPr>
      <w:r w:rsidRPr="009C3DBD">
        <w:t>Этап 1а – разработка месторождения с подержанием пластового давления. Проект ОПР на XXIII и XXV пласты;</w:t>
      </w:r>
    </w:p>
    <w:p w14:paraId="3F75B6F4" w14:textId="0E24631F" w:rsidR="00C47E53" w:rsidRPr="009C3DBD" w:rsidRDefault="00C47E53" w:rsidP="00C47E53">
      <w:pPr>
        <w:pStyle w:val="116"/>
      </w:pPr>
      <w:r w:rsidRPr="009C3DBD">
        <w:t>Этап 1б – переход на круглогодичную эксплуатацию;</w:t>
      </w:r>
    </w:p>
    <w:p w14:paraId="67EDCCB1" w14:textId="31B1EE41" w:rsidR="003819AA" w:rsidRPr="009C3DBD" w:rsidRDefault="00C47E53" w:rsidP="00C47E53">
      <w:pPr>
        <w:pStyle w:val="116"/>
      </w:pPr>
      <w:r w:rsidRPr="009C3DBD">
        <w:t>Этап 1в – бурение уплотняющих скважин и переход на механизированную добычу, освоение залежей XXIII и XXV пластов</w:t>
      </w:r>
    </w:p>
    <w:p w14:paraId="0824C275" w14:textId="26E1DA78" w:rsidR="00C47E53" w:rsidRPr="009C3DBD" w:rsidRDefault="00C47E53" w:rsidP="00C47E53">
      <w:r w:rsidRPr="009C3DBD">
        <w:t>Этап 1 (1999-2003 гг.). Промышленная разработка Астохского участка начата 5 июля 1999 г. В период 1999-2000 гг. с платформы ПА-А было пробурено 13 добывающих скважин и 1 газонагнетательная скважина. Добыча нефти осуществлялась в режиме сезонной эксплуатации и нефть экспортировалась танкерами, а добываемый газ закачивался обратно в пласт.</w:t>
      </w:r>
    </w:p>
    <w:p w14:paraId="113F23FA" w14:textId="1356AF77" w:rsidR="00C47E53" w:rsidRPr="009C3DBD" w:rsidRDefault="00C47E53" w:rsidP="00C47E53">
      <w:r w:rsidRPr="009C3DBD">
        <w:t>Этап 1а (2004-2007 гг.). При реализации программы бурения Этапа 1А с 2003 по 2005 гг. было пробурено 4 водонагнетательных скважины (ПА-116, -120, -122 и -126) и 1 эксплуатационная скважина ПА-118, которая с апреля 2004 г используется для размещения буровых отходов.</w:t>
      </w:r>
    </w:p>
    <w:p w14:paraId="4E935804" w14:textId="732BE651" w:rsidR="00C47E53" w:rsidRPr="009C3DBD" w:rsidRDefault="00C47E53" w:rsidP="00C47E53">
      <w:r w:rsidRPr="009C3DBD">
        <w:t>Закачка морской воды в нагнетательные скважины осуществлялась круглогодично, что позволило восстановить пластовое давление до начального уровня к концу сезона добычи 2007г.</w:t>
      </w:r>
    </w:p>
    <w:p w14:paraId="0EC098EA" w14:textId="1D5F8F04" w:rsidR="00C47E53" w:rsidRPr="009C3DBD" w:rsidRDefault="00C47E53" w:rsidP="00C47E53">
      <w:r w:rsidRPr="009C3DBD">
        <w:t>Этап 1б (2008+ гг.). С вводом транссахалинского нефтепровода в эксплуатацию (в конце 2008 г.) платформа ПА-А была переведена на круглогодичную добычу нефти.</w:t>
      </w:r>
    </w:p>
    <w:p w14:paraId="46339190" w14:textId="7394E80A" w:rsidR="00C47E53" w:rsidRPr="009C3DBD" w:rsidRDefault="00C47E53" w:rsidP="00C47E53">
      <w:r w:rsidRPr="009C3DBD">
        <w:t>На 01.01.2022 г. разработка участка осуществляется 17-ю нефтедобывающими скважинами. Поддержание пластового давления осуществляется посредством 7-ми приконтурных водонагнетательных скважин.</w:t>
      </w:r>
    </w:p>
    <w:p w14:paraId="7421A570" w14:textId="5B2D0921" w:rsidR="00C47E53" w:rsidRPr="009C3DBD" w:rsidRDefault="00C47E53" w:rsidP="00C47E53">
      <w:r w:rsidRPr="009C3DBD">
        <w:t>По состоянию на 01.01.2022 г. с участка добыто 43 331 тыс. т нефти. и 7 150 млн. м3 попутного газа.</w:t>
      </w:r>
    </w:p>
    <w:p w14:paraId="732A76BE" w14:textId="77777777" w:rsidR="00C43751" w:rsidRPr="009C3DBD" w:rsidRDefault="00C47E53" w:rsidP="00C47E53">
      <w:r w:rsidRPr="009C3DBD">
        <w:t>В 2022 г. в соответствии с Указом Президента РФ от 30.06.2022 г. № 416 «О применении</w:t>
      </w:r>
      <w:r w:rsidR="00C43751" w:rsidRPr="009C3DBD">
        <w:t xml:space="preserve"> </w:t>
      </w:r>
      <w:r w:rsidRPr="009C3DBD">
        <w:t>специальных экономических мер в топливно-энергетической сфере в связи</w:t>
      </w:r>
      <w:r w:rsidR="00C43751" w:rsidRPr="009C3DBD">
        <w:t xml:space="preserve"> </w:t>
      </w:r>
      <w:r w:rsidRPr="009C3DBD">
        <w:t>с недружественными действиями некоторых иностранных государств и международных</w:t>
      </w:r>
      <w:r w:rsidR="00C43751" w:rsidRPr="009C3DBD">
        <w:t xml:space="preserve"> </w:t>
      </w:r>
      <w:r w:rsidRPr="009C3DBD">
        <w:t>организаций» (далее – «Указ») и Постановлением Правительства РФ от 02 августа 2022 г.</w:t>
      </w:r>
      <w:r w:rsidR="00C43751" w:rsidRPr="009C3DBD">
        <w:t xml:space="preserve"> </w:t>
      </w:r>
      <w:r w:rsidRPr="009C3DBD">
        <w:t>№1369 «О мерах реализации Указа Президента Российской Федерации от 30 июня 2022 г.</w:t>
      </w:r>
      <w:r w:rsidR="00C43751" w:rsidRPr="009C3DBD">
        <w:t xml:space="preserve">  </w:t>
      </w:r>
      <w:r w:rsidRPr="009C3DBD">
        <w:t>№416» (далее – «Постановление») Правительством Российской Федерации создано</w:t>
      </w:r>
      <w:r w:rsidR="00C43751" w:rsidRPr="009C3DBD">
        <w:t xml:space="preserve"> </w:t>
      </w:r>
      <w:r w:rsidRPr="009C3DBD">
        <w:t>ООО «Сахалинская Энергия» (далее Общество).</w:t>
      </w:r>
      <w:r w:rsidR="00C43751" w:rsidRPr="009C3DBD">
        <w:t xml:space="preserve"> </w:t>
      </w:r>
    </w:p>
    <w:p w14:paraId="15B66069" w14:textId="616A9189" w:rsidR="00C47E53" w:rsidRPr="009C3DBD" w:rsidRDefault="00C47E53" w:rsidP="00C43751">
      <w:r w:rsidRPr="009C3DBD">
        <w:lastRenderedPageBreak/>
        <w:t>В соответствии с пп. а) п.1 Указа Обществу переходят все права и обязанности</w:t>
      </w:r>
      <w:r w:rsidR="00C43751" w:rsidRPr="009C3DBD">
        <w:t xml:space="preserve"> «Сахалин Энерджи Инвестмент Компани Лтд» и оно осуществляет свою деятельность в соответствии с Соглашением о разработке Пильтун-Астохского и Лунского месторождений нефти и газа на условиях раздела продукции, заключенного 22 июня 1994 г. между Российской Федерацией и Компанией.</w:t>
      </w:r>
    </w:p>
    <w:p w14:paraId="28D28AC1" w14:textId="77777777" w:rsidR="003C1454" w:rsidRPr="009C3DBD" w:rsidRDefault="005917FA" w:rsidP="009F535F">
      <w:pPr>
        <w:pStyle w:val="Heading1"/>
      </w:pPr>
      <w:bookmarkStart w:id="126" w:name="_Toc63266848"/>
      <w:bookmarkStart w:id="127" w:name="_Toc132737561"/>
      <w:r w:rsidRPr="009C3DBD">
        <w:lastRenderedPageBreak/>
        <w:t>Х</w:t>
      </w:r>
      <w:r w:rsidR="003C1454" w:rsidRPr="009C3DBD">
        <w:t>арактеристика производственной деятельности объекта проектирования</w:t>
      </w:r>
      <w:bookmarkEnd w:id="126"/>
      <w:bookmarkEnd w:id="127"/>
    </w:p>
    <w:p w14:paraId="3021C988" w14:textId="77777777" w:rsidR="004217F5" w:rsidRPr="009C3DBD" w:rsidRDefault="005917FA" w:rsidP="009F535F">
      <w:pPr>
        <w:pStyle w:val="Heading2"/>
      </w:pPr>
      <w:bookmarkStart w:id="128" w:name="_Toc63266849"/>
      <w:bookmarkStart w:id="129" w:name="_Toc132737562"/>
      <w:r w:rsidRPr="009C3DBD">
        <w:t>Общие сведения о проектируемом объекте</w:t>
      </w:r>
      <w:bookmarkEnd w:id="128"/>
      <w:bookmarkEnd w:id="129"/>
      <w:r w:rsidR="004217F5" w:rsidRPr="009C3DBD">
        <w:t xml:space="preserve"> </w:t>
      </w:r>
    </w:p>
    <w:p w14:paraId="1B3D41D2" w14:textId="0B76B06A" w:rsidR="00C177C6" w:rsidRPr="009C3DBD" w:rsidRDefault="00C177C6" w:rsidP="00C177C6">
      <w:r w:rsidRPr="009C3DBD">
        <w:t xml:space="preserve">Размещение буровых отходов и других жидкостей на </w:t>
      </w:r>
      <w:r w:rsidR="00980ACB" w:rsidRPr="009C3DBD">
        <w:t>Астохском</w:t>
      </w:r>
      <w:r w:rsidRPr="009C3DBD">
        <w:t xml:space="preserve"> участке Пильтун-Астохского нефтегазоконденсатного месторождения осуществляется в соответствии с лицензией ШОМ </w:t>
      </w:r>
      <w:r w:rsidR="00980ACB" w:rsidRPr="009C3DBD">
        <w:t>006669 ЗЭ</w:t>
      </w:r>
      <w:r w:rsidRPr="009C3DBD">
        <w:t xml:space="preserve"> на право пользования недрами с целью строительства и эксплуатации подземных сооружений, не связанных с добычей полезных ископаемых, выданной Федеральным агентством по недропользованию МПР РФ </w:t>
      </w:r>
      <w:r w:rsidR="00980ACB" w:rsidRPr="009C3DBD">
        <w:t>191.08.2022 г</w:t>
      </w:r>
      <w:r w:rsidRPr="009C3DBD">
        <w:t xml:space="preserve">. до </w:t>
      </w:r>
      <w:r w:rsidR="00980ACB" w:rsidRPr="009C3DBD">
        <w:t>19.05.2026 г</w:t>
      </w:r>
      <w:r w:rsidRPr="009C3DBD">
        <w:t xml:space="preserve">. </w:t>
      </w:r>
    </w:p>
    <w:p w14:paraId="004253E8" w14:textId="772BF3F8" w:rsidR="00980ACB" w:rsidRPr="009C3DBD" w:rsidRDefault="00980ACB" w:rsidP="00980ACB">
      <w:r w:rsidRPr="009C3DBD">
        <w:t>Скважина ПА-118 является первой и единственной поглощающей скважиной, пробуренной на Астохском участке Пильтун-Астохского месторождения. Скважина пробурена в марте 2004 г. и, включая окружающее её пространство доменов для размещения отходов бурения и других жидкостей, расположена в пределах зоны горного отвода.</w:t>
      </w:r>
    </w:p>
    <w:p w14:paraId="490F68F5" w14:textId="4DBB2E0A" w:rsidR="00011FCF" w:rsidRPr="009C3DBD" w:rsidRDefault="00011FCF" w:rsidP="00011FCF">
      <w:r w:rsidRPr="009C3DBD">
        <w:t>В 2019 году, в связи с проведённым комплексным анализом результатов мониторинга промышленного размещения отходов бурения и других жидкостей в основной интервал IХ-X-XI пластов через скважину ПА-118, Обществом был подготовлен отчёт «Геологическое доизучение объектов промышленного размещения в пластах горных пород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месторождения. Уточнение объема основного домена», 2021 г. (протокол ГКЗ Роснедр от 20.09.2019 №6002).</w:t>
      </w:r>
    </w:p>
    <w:p w14:paraId="76F379B6" w14:textId="22BCF3C2" w:rsidR="00011FCF" w:rsidRPr="009C3DBD" w:rsidRDefault="00011FCF" w:rsidP="00011FCF">
      <w:r w:rsidRPr="009C3DBD">
        <w:t>На основании вышеуказанного отчета было подготовлено «Дополнение к техническому проекту на строительство и эксплуатацию подземных сооружений, не связанных с добычей полезных ископаемых, в целях размещения промышленных отходов в пределах Астохского участка Пильтун-Астохского месторождения» 2021 г. (Протокол ТКР по Сахалинской области от 15.10.2021 г. № 15-21-пс), в соответствии с которым осуществляется эксплуатация поглощающей скважины ПА-118.</w:t>
      </w:r>
    </w:p>
    <w:p w14:paraId="407D96DA" w14:textId="2FA6F0EA" w:rsidR="00980ACB" w:rsidRPr="009C3DBD" w:rsidRDefault="00011FCF" w:rsidP="00011FCF">
      <w:r w:rsidRPr="009C3DBD">
        <w:t>Контроль технологического процесса подземного размещения отходов бурения и других жидкостей ведется в соответствии с «Планом мониторинга закачки отходов бурения на Астохском участке Пильтун-Астохского месторождения», 2008 г., утверждённым Сахалиннедра.</w:t>
      </w:r>
    </w:p>
    <w:p w14:paraId="6754AD74" w14:textId="62F3F745" w:rsidR="00011FCF" w:rsidRPr="009C3DBD" w:rsidRDefault="00011FCF" w:rsidP="00011FCF">
      <w:r w:rsidRPr="009C3DBD">
        <w:t>В 2022 г. подготовлено и согласовано «Геологическое доизучение объектов промышленного размещения в пластах горных пород отходов производства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месторождения. Обоснование нового резервного и уточнение объема основного доменов» (протокол ГКЗ от 14.09.2022 г. №7083).</w:t>
      </w:r>
    </w:p>
    <w:p w14:paraId="5AAA1990" w14:textId="700B0E3A" w:rsidR="00011FCF" w:rsidRPr="009C3DBD" w:rsidRDefault="00011FCF" w:rsidP="00011FCF">
      <w:r w:rsidRPr="009C3DBD">
        <w:t>По результатам работы емкость основного домена была увеличена с 350 тыс. м</w:t>
      </w:r>
      <w:r w:rsidRPr="009C3DBD">
        <w:rPr>
          <w:vertAlign w:val="superscript"/>
        </w:rPr>
        <w:t>3</w:t>
      </w:r>
      <w:r w:rsidRPr="009C3DBD">
        <w:t xml:space="preserve"> до 633,3 тыс. м</w:t>
      </w:r>
      <w:r w:rsidRPr="009C3DBD">
        <w:rPr>
          <w:vertAlign w:val="superscript"/>
        </w:rPr>
        <w:t>3</w:t>
      </w:r>
      <w:r w:rsidRPr="009C3DBD">
        <w:t xml:space="preserve"> (с учетом уже размещенного объема – 288,3 тыс. м</w:t>
      </w:r>
      <w:r w:rsidRPr="009C3DBD">
        <w:rPr>
          <w:vertAlign w:val="superscript"/>
        </w:rPr>
        <w:t>3</w:t>
      </w:r>
      <w:r w:rsidRPr="009C3DBD">
        <w:t>), а также выделен новый резервный домен (пласты V–VI – VII–VIII) с емкостью 420 тыс. м</w:t>
      </w:r>
      <w:r w:rsidRPr="009C3DBD">
        <w:rPr>
          <w:vertAlign w:val="superscript"/>
        </w:rPr>
        <w:t>3</w:t>
      </w:r>
      <w:r w:rsidRPr="009C3DBD">
        <w:t>.</w:t>
      </w:r>
    </w:p>
    <w:p w14:paraId="5416488A" w14:textId="22E0C769" w:rsidR="00011FCF" w:rsidRPr="009C3DBD" w:rsidRDefault="00011FCF" w:rsidP="00011FCF">
      <w:r w:rsidRPr="009C3DBD">
        <w:t xml:space="preserve">Основанием для обновления, действующего «Дополнения к техническому проекту…» является п. 3.3 Приложения №1 к протоколу ГКЗ Роснедра от 09.09.2022 г. № 7083: «Внести изменения в действующий проектный документ по эксплуатации полигона размещения в пластах горных пород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месторождения и направить на согласование в установленном порядке». В данной работе Общество представило обновленную геомеханическую модель, уточнение объемов закачки буровых отходов и других жидкостей </w:t>
      </w:r>
      <w:r w:rsidRPr="009C3DBD">
        <w:lastRenderedPageBreak/>
        <w:t>через скважину ПА-118, обоснование остаточной емкости, в том числе дополнительного резервного, на период до 2041 г. по результатам моделирования и опыту закачки.</w:t>
      </w:r>
    </w:p>
    <w:p w14:paraId="02649E30" w14:textId="7ADFDBDF" w:rsidR="00980ACB" w:rsidRPr="009C3DBD" w:rsidRDefault="00011FCF" w:rsidP="00011FCF">
      <w:r w:rsidRPr="009C3DBD">
        <w:t>Резервный интервал размещения (пласт I-IV) в данном техническом проекте не пересматривался, утверждённый объем домена составляет 467,5 тыс. м3 (с учетом закачанного объема – 0,4 тыс. м3).</w:t>
      </w:r>
    </w:p>
    <w:p w14:paraId="5B9312F5" w14:textId="77777777" w:rsidR="005917FA" w:rsidRPr="009C3DBD" w:rsidRDefault="005917FA" w:rsidP="009F535F">
      <w:pPr>
        <w:pStyle w:val="Heading2"/>
      </w:pPr>
      <w:bookmarkStart w:id="130" w:name="_Toc63266850"/>
      <w:bookmarkStart w:id="131" w:name="_Toc132737563"/>
      <w:r w:rsidRPr="009C3DBD">
        <w:t>Местоположение объекта</w:t>
      </w:r>
      <w:bookmarkEnd w:id="130"/>
      <w:bookmarkEnd w:id="131"/>
    </w:p>
    <w:p w14:paraId="344B2DCD" w14:textId="36D324F4" w:rsidR="003470E7" w:rsidRPr="009C3DBD" w:rsidRDefault="003470E7" w:rsidP="003470E7">
      <w:r w:rsidRPr="009C3DBD">
        <w:t>Морская стационарная платформа ПА-</w:t>
      </w:r>
      <w:r w:rsidR="00011FCF" w:rsidRPr="009C3DBD">
        <w:t>А «Моликпак»</w:t>
      </w:r>
      <w:r w:rsidRPr="009C3DBD">
        <w:t xml:space="preserve"> занимает одну промплощадку на акватории Охотского моря (Пильтун-Астохское нефтяное месторождение) у северо-восточного побережья в районе залива Пильтун Сахалинской области</w:t>
      </w:r>
      <w:r w:rsidR="005F5727" w:rsidRPr="009C3DBD">
        <w:t xml:space="preserve"> и установлена в точке с географическими координатами </w:t>
      </w:r>
      <w:r w:rsidR="00011FCF" w:rsidRPr="009C3DBD">
        <w:t>52°42'58,68" с.ш. и 143°33'58,86" в.д</w:t>
      </w:r>
      <w:r w:rsidR="005F5727" w:rsidRPr="009C3DBD">
        <w:t>. Месторасположение платформы показано на Рисунке 4.2-1.</w:t>
      </w:r>
    </w:p>
    <w:p w14:paraId="4328E16C" w14:textId="77777777" w:rsidR="00330EAD" w:rsidRPr="009C3DBD" w:rsidRDefault="00330EAD" w:rsidP="00330EAD">
      <w:pPr>
        <w:jc w:val="center"/>
      </w:pPr>
      <w:r w:rsidRPr="009C3DBD">
        <w:rPr>
          <w:noProof/>
          <w:lang w:val="en-US"/>
        </w:rPr>
        <w:drawing>
          <wp:inline distT="0" distB="0" distL="0" distR="0" wp14:anchorId="67612C85" wp14:editId="39F2A481">
            <wp:extent cx="4849024" cy="6226629"/>
            <wp:effectExtent l="0" t="0" r="8890" b="3175"/>
            <wp:docPr id="55" name="Picture 1" descr="Ри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Рис_01"/>
                    <pic:cNvPicPr>
                      <a:picLocks noChangeAspect="1" noChangeArrowheads="1"/>
                    </pic:cNvPicPr>
                  </pic:nvPicPr>
                  <pic:blipFill>
                    <a:blip r:embed="rId19" cstate="print"/>
                    <a:srcRect/>
                    <a:stretch>
                      <a:fillRect/>
                    </a:stretch>
                  </pic:blipFill>
                  <pic:spPr>
                    <a:xfrm>
                      <a:off x="0" y="0"/>
                      <a:ext cx="4886308" cy="6274505"/>
                    </a:xfrm>
                    <a:prstGeom prst="rect">
                      <a:avLst/>
                    </a:prstGeom>
                    <a:noFill/>
                    <a:ln w="9525">
                      <a:noFill/>
                      <a:miter lim="800000"/>
                      <a:headEnd/>
                      <a:tailEnd/>
                    </a:ln>
                  </pic:spPr>
                </pic:pic>
              </a:graphicData>
            </a:graphic>
          </wp:inline>
        </w:drawing>
      </w:r>
    </w:p>
    <w:p w14:paraId="125CBECF" w14:textId="77777777" w:rsidR="00330EAD" w:rsidRPr="009C3DBD" w:rsidRDefault="00330EAD" w:rsidP="00330EAD">
      <w:pPr>
        <w:jc w:val="center"/>
      </w:pPr>
      <w:r w:rsidRPr="009C3DBD">
        <w:t>Рисунок 4.2-1: Обзорная карта района работ.</w:t>
      </w:r>
    </w:p>
    <w:p w14:paraId="0B10C51F" w14:textId="2D816387" w:rsidR="003470E7" w:rsidRPr="009C3DBD" w:rsidRDefault="005F5727" w:rsidP="003470E7">
      <w:r w:rsidRPr="009C3DBD">
        <w:lastRenderedPageBreak/>
        <w:t xml:space="preserve">Пильтун-Астохское нефтегазоконденсатное месторождение располагается на северо-восточном шельфе острова Сахалин в акватории Охотского моря, в пределах Пильтун-Астохского лицензионного участка </w:t>
      </w:r>
      <w:r w:rsidR="00011FCF" w:rsidRPr="009C3DBD">
        <w:t>Общества</w:t>
      </w:r>
      <w:r w:rsidRPr="009C3DBD">
        <w:t>. Рассматриваемый район Охотского моря относится к территориальному морю Российской Федерации, примыкает к Охинскому и Ногликскому районам Сахалинской области</w:t>
      </w:r>
      <w:r w:rsidR="003470E7" w:rsidRPr="009C3DBD">
        <w:t>.</w:t>
      </w:r>
    </w:p>
    <w:p w14:paraId="1D66F966" w14:textId="77777777" w:rsidR="003470E7" w:rsidRPr="009C3DBD" w:rsidRDefault="003470E7" w:rsidP="003470E7">
      <w:r w:rsidRPr="009C3DBD">
        <w:t>В административном отношении лицензионный участок расположен напротив побережья Сахалинской области. Ближайшие муниципальные образования: «Городской округ Ногликский» и городской округ «Охинский».</w:t>
      </w:r>
    </w:p>
    <w:p w14:paraId="127A8E4E" w14:textId="28A1542C" w:rsidR="003470E7" w:rsidRPr="009C3DBD" w:rsidRDefault="003470E7" w:rsidP="003470E7">
      <w:r w:rsidRPr="009C3DBD">
        <w:t>Удаленность береговой линии от платформы ПА-</w:t>
      </w:r>
      <w:r w:rsidR="002006CE" w:rsidRPr="009C3DBD">
        <w:t xml:space="preserve">А </w:t>
      </w:r>
      <w:r w:rsidRPr="009C3DBD">
        <w:t xml:space="preserve">составляет около </w:t>
      </w:r>
      <w:r w:rsidR="002006CE" w:rsidRPr="009C3DBD">
        <w:t>16</w:t>
      </w:r>
      <w:r w:rsidRPr="009C3DBD">
        <w:t xml:space="preserve"> км. </w:t>
      </w:r>
    </w:p>
    <w:p w14:paraId="02B20E6C" w14:textId="6DAF5D97" w:rsidR="00A422C3" w:rsidRPr="009C3DBD" w:rsidRDefault="00A422C3" w:rsidP="00A422C3">
      <w:r w:rsidRPr="009C3DBD">
        <w:t>Ближайшие населенные пункты Сахалинской области расположены на расстоянии 2</w:t>
      </w:r>
      <w:r w:rsidR="002006CE" w:rsidRPr="009C3DBD">
        <w:t>8</w:t>
      </w:r>
      <w:r w:rsidRPr="009C3DBD">
        <w:t xml:space="preserve"> и более километров от района проведения работ (</w:t>
      </w:r>
      <w:r w:rsidR="00513926">
        <w:t>Рис.</w:t>
      </w:r>
      <w:r w:rsidRPr="009C3DBD">
        <w:t xml:space="preserve"> 4.2-1).</w:t>
      </w:r>
    </w:p>
    <w:p w14:paraId="0C51F924" w14:textId="3D322664" w:rsidR="00A422C3" w:rsidRPr="009C3DBD" w:rsidRDefault="00A422C3" w:rsidP="00A422C3">
      <w:r w:rsidRPr="009C3DBD">
        <w:t xml:space="preserve">Ближайшим крупным населенным пунктом является г. Оха, расположенный в </w:t>
      </w:r>
      <w:r w:rsidR="002006CE" w:rsidRPr="009C3DBD">
        <w:t>100</w:t>
      </w:r>
      <w:r w:rsidRPr="009C3DBD">
        <w:t xml:space="preserve"> км к северо-западу. Вторым ближайшим относительно крупным населенным пунктом является </w:t>
      </w:r>
      <w:r w:rsidR="002006CE" w:rsidRPr="009C3DBD">
        <w:br/>
      </w:r>
      <w:r w:rsidRPr="009C3DBD">
        <w:t xml:space="preserve">пгт Ноглики, расположенный на удалении порядка </w:t>
      </w:r>
      <w:r w:rsidR="002006CE" w:rsidRPr="009C3DBD">
        <w:t>100</w:t>
      </w:r>
      <w:r w:rsidRPr="009C3DBD">
        <w:t xml:space="preserve"> км к юго</w:t>
      </w:r>
      <w:r w:rsidR="002006CE" w:rsidRPr="009C3DBD">
        <w:t>-юго</w:t>
      </w:r>
      <w:r w:rsidRPr="009C3DBD">
        <w:t>-западу.</w:t>
      </w:r>
    </w:p>
    <w:p w14:paraId="3FCF9366" w14:textId="1F989BE9" w:rsidR="00330EAD" w:rsidRPr="009C3DBD" w:rsidRDefault="00330EAD" w:rsidP="008432E5">
      <w:pPr>
        <w:pStyle w:val="Heading2"/>
      </w:pPr>
      <w:bookmarkStart w:id="132" w:name="_Toc132737564"/>
      <w:r w:rsidRPr="009C3DBD">
        <w:t>Платформа «Пильтун-Астохская-</w:t>
      </w:r>
      <w:r w:rsidR="00A61D70" w:rsidRPr="009C3DBD">
        <w:t>А</w:t>
      </w:r>
      <w:r w:rsidRPr="009C3DBD">
        <w:t>» (ПА-</w:t>
      </w:r>
      <w:r w:rsidR="00A61D70" w:rsidRPr="009C3DBD">
        <w:t>А</w:t>
      </w:r>
      <w:r w:rsidRPr="009C3DBD">
        <w:t>)</w:t>
      </w:r>
      <w:bookmarkEnd w:id="132"/>
    </w:p>
    <w:p w14:paraId="27B2CAD7" w14:textId="30DE2E43" w:rsidR="00330EAD" w:rsidRPr="009C3DBD" w:rsidRDefault="00330EAD" w:rsidP="00330EAD">
      <w:r w:rsidRPr="009C3DBD">
        <w:t>Платформа «Пильтун-Астохская-</w:t>
      </w:r>
      <w:r w:rsidR="002006CE" w:rsidRPr="009C3DBD">
        <w:t>А</w:t>
      </w:r>
      <w:r w:rsidRPr="009C3DBD">
        <w:t>» (ПА-</w:t>
      </w:r>
      <w:r w:rsidR="002006CE" w:rsidRPr="009C3DBD">
        <w:t xml:space="preserve">А </w:t>
      </w:r>
      <w:r w:rsidR="00C34FD5">
        <w:t>“Моликпак”</w:t>
      </w:r>
      <w:r w:rsidRPr="009C3DBD">
        <w:t xml:space="preserve">) представляет собой интегрированную нефтегазодобывающую платформу, оснащенную буровым оборудованием, для добычи нефти и попутного нефтяного газа (Рис. </w:t>
      </w:r>
      <w:r w:rsidR="00DC4EE9" w:rsidRPr="009C3DBD">
        <w:t>4.</w:t>
      </w:r>
      <w:r w:rsidR="007C0889" w:rsidRPr="009C3DBD">
        <w:t>3</w:t>
      </w:r>
      <w:r w:rsidR="00DC4EE9" w:rsidRPr="009C3DBD">
        <w:t>-</w:t>
      </w:r>
      <w:r w:rsidR="007C0889" w:rsidRPr="009C3DBD">
        <w:t>1</w:t>
      </w:r>
      <w:r w:rsidRPr="009C3DBD">
        <w:t>).</w:t>
      </w:r>
    </w:p>
    <w:p w14:paraId="111C5F31" w14:textId="45654FD2" w:rsidR="00330EAD" w:rsidRPr="009C3DBD" w:rsidRDefault="002006CE" w:rsidP="00DC4EE9">
      <w:pPr>
        <w:jc w:val="center"/>
      </w:pPr>
      <w:r w:rsidRPr="009C3DBD">
        <w:rPr>
          <w:noProof/>
          <w:lang w:val="en-US"/>
        </w:rPr>
        <w:drawing>
          <wp:inline distT="0" distB="0" distL="0" distR="0" wp14:anchorId="5AB412B0" wp14:editId="05795442">
            <wp:extent cx="5513738" cy="4635500"/>
            <wp:effectExtent l="0" t="0" r="0" b="0"/>
            <wp:docPr id="9" name="Рисунок 9" descr="Molik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Molikpa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5780" cy="4679253"/>
                    </a:xfrm>
                    <a:prstGeom prst="rect">
                      <a:avLst/>
                    </a:prstGeom>
                    <a:noFill/>
                    <a:ln>
                      <a:noFill/>
                    </a:ln>
                  </pic:spPr>
                </pic:pic>
              </a:graphicData>
            </a:graphic>
          </wp:inline>
        </w:drawing>
      </w:r>
    </w:p>
    <w:p w14:paraId="087CA06A" w14:textId="10200ACE" w:rsidR="00330EAD" w:rsidRPr="009C3DBD" w:rsidRDefault="00DC4EE9" w:rsidP="00DC4EE9">
      <w:pPr>
        <w:jc w:val="center"/>
      </w:pPr>
      <w:r w:rsidRPr="009C3DBD">
        <w:t>Рисунок 4.</w:t>
      </w:r>
      <w:r w:rsidR="007C0889" w:rsidRPr="009C3DBD">
        <w:t>3</w:t>
      </w:r>
      <w:r w:rsidRPr="009C3DBD">
        <w:t>-</w:t>
      </w:r>
      <w:r w:rsidR="007C0889" w:rsidRPr="009C3DBD">
        <w:t>1</w:t>
      </w:r>
      <w:r w:rsidRPr="009C3DBD">
        <w:t>. Платформа - «Пильтун-Астохская-</w:t>
      </w:r>
      <w:r w:rsidR="002006CE" w:rsidRPr="009C3DBD">
        <w:t>А</w:t>
      </w:r>
      <w:r w:rsidRPr="009C3DBD">
        <w:t>» (ПА-</w:t>
      </w:r>
      <w:r w:rsidR="002006CE" w:rsidRPr="009C3DBD">
        <w:t xml:space="preserve">А </w:t>
      </w:r>
      <w:r w:rsidR="00C34FD5">
        <w:t>“Моликпак”</w:t>
      </w:r>
      <w:r w:rsidRPr="009C3DBD">
        <w:t>)</w:t>
      </w:r>
    </w:p>
    <w:p w14:paraId="3022AC2B" w14:textId="0512DF00" w:rsidR="007C569D" w:rsidRPr="009C3DBD" w:rsidRDefault="007C569D" w:rsidP="007C569D">
      <w:r w:rsidRPr="009C3DBD">
        <w:lastRenderedPageBreak/>
        <w:t>Платформа ПА-</w:t>
      </w:r>
      <w:r w:rsidR="002006CE" w:rsidRPr="009C3DBD">
        <w:t>А</w:t>
      </w:r>
      <w:r w:rsidRPr="009C3DBD">
        <w:t xml:space="preserve"> </w:t>
      </w:r>
      <w:r w:rsidR="002006CE" w:rsidRPr="009C3DBD">
        <w:t xml:space="preserve">введена в эксплуатацию в 1998 г. </w:t>
      </w:r>
      <w:r w:rsidRPr="009C3DBD">
        <w:t>и представляет собой морскую стационарную ледостойкую платформу гравитационного типа, предназначенную для бурения, добычи, подготовки нефти и газа и их дальнейшей транспортировки по морским трубопроводам на объединенный береговой технологический комплекс.</w:t>
      </w:r>
    </w:p>
    <w:p w14:paraId="336E737C" w14:textId="405DE920" w:rsidR="00077707" w:rsidRPr="009C3DBD" w:rsidRDefault="00077707" w:rsidP="00077707">
      <w:r w:rsidRPr="009C3DBD">
        <w:t>Платфора ПА-А является обслуживаемой персоналом эксплуатационной и буровой платформой, предназначенной для бурения скважин, добычи, сбора, промысловой подготовки нефти и нефтяного газа в соответствии с проектом разработки месторождения и технологической схемой.</w:t>
      </w:r>
    </w:p>
    <w:p w14:paraId="6DB12127" w14:textId="5E0D72FB" w:rsidR="00077707" w:rsidRPr="009C3DBD" w:rsidRDefault="00077707" w:rsidP="00077707">
      <w:r w:rsidRPr="009C3DBD">
        <w:t>Платформа ПА-А оснащена технологическим оборудованием для разделения продукции скважин на сырую нефть, попутный газ и воду. Подготовленная к транспортированию продукция скважин (нефть и нефтяной газ) перекачивается по подводным трубопроводам на Объединенный береговой технологический комплекс (ОБТК) и далее на завод по сжижению природного газа (СПГ) и к терминалу отгрузки нефти в п. Пригородное. Часть добытого газа используется в качестве топлива, а также для продувки технологического оборудования. Пластовая вода, очищенная от нефти, поступает в модуль заводнения, где закачивается в нагнетательные скважины.</w:t>
      </w:r>
    </w:p>
    <w:p w14:paraId="40D27680" w14:textId="4ED96870" w:rsidR="00077707" w:rsidRPr="009C3DBD" w:rsidRDefault="00077707" w:rsidP="00077707">
      <w:r w:rsidRPr="009C3DBD">
        <w:t>Технологическое оборудование платформы рассчитано на подготовку 9,8 тыс.тонн/сут. нефти и 2,8 млн.м3/сут. попутного газа, а также добычу 4,6 тыс.м3/сут пластовой воды.</w:t>
      </w:r>
    </w:p>
    <w:p w14:paraId="6AA4768F" w14:textId="35D4AFB6" w:rsidR="00077707" w:rsidRPr="009C3DBD" w:rsidRDefault="00077707" w:rsidP="00077707">
      <w:r w:rsidRPr="009C3DBD">
        <w:t>Платфора ПА-А предназначена для круглогодичной эксплуатации с учетом характерных для данного района ледовых условий, низких температур, ветровых и волновых режимов, сейсмических нагрузок, и представляет собой конструкцию, состоящую из морского кессона, его стального основания – подставки, объемной палубы и верхних строений</w:t>
      </w:r>
    </w:p>
    <w:p w14:paraId="42A5EBA9" w14:textId="43BDDEA6" w:rsidR="00077707" w:rsidRPr="009C3DBD" w:rsidRDefault="00077707" w:rsidP="00077707">
      <w:r w:rsidRPr="009C3DBD">
        <w:t>Основание платформы имеет размеры 111 м х 111 м, размеры верхней палубы в плане 73,2 м х 73,2 м; высота платформы 44 м.</w:t>
      </w:r>
    </w:p>
    <w:p w14:paraId="657ACAFE" w14:textId="66639CAA" w:rsidR="00077707" w:rsidRPr="009C3DBD" w:rsidRDefault="00077707" w:rsidP="00077707">
      <w:r w:rsidRPr="009C3DBD">
        <w:t>В объемной палубе располагаются складские и другие подсобные помещения. В состав верхних строений платформы входят жилой модуль, модуль сыпучих материалов, модуль подготовки и хранения буровых растворов, модули инженерного и энергетического оборудования, технологический модуль, буровой комплекс, склад труб, вертолетная площадка, складское помещение, сварочная мастерская, буксировочное оборудование и палубные краны.</w:t>
      </w:r>
    </w:p>
    <w:p w14:paraId="4B7BFD3B" w14:textId="61C23E74" w:rsidR="00077707" w:rsidRPr="009C3DBD" w:rsidRDefault="00077707" w:rsidP="00077707">
      <w:r w:rsidRPr="009C3DBD">
        <w:t>Платформа ПА-А эксплуатируется как энергонезависимое производство, самостоятельно обеспечивающее внутренние нужды всех технологических модулей и оборудования, расположенных на промышленной площадке платформы.</w:t>
      </w:r>
    </w:p>
    <w:p w14:paraId="7B4AF0A0" w14:textId="1B067640" w:rsidR="00077707" w:rsidRPr="009C3DBD" w:rsidRDefault="00077707" w:rsidP="00077707">
      <w:r w:rsidRPr="009C3DBD">
        <w:t>Транспортное обслуживание морской платформы обеспечивается судами снабжения с интенсивностью до 3 рейсов в неделю. Все работы на море проходят в присутствии дежурного (аварийно-спасательного) судна. На морскую платформу осуществляются регулярные рейсы вертолетов (2 рейса в неделю) из аэропорта Ноглики.</w:t>
      </w:r>
    </w:p>
    <w:p w14:paraId="335FAADA" w14:textId="77777777" w:rsidR="00077707" w:rsidRPr="009C3DBD" w:rsidRDefault="00077707" w:rsidP="00077707">
      <w:r w:rsidRPr="009C3DBD">
        <w:t>Режим работы платформы: 24 часа/сутки (в 2 смены), 365/366 дней/год.</w:t>
      </w:r>
    </w:p>
    <w:p w14:paraId="1230341E" w14:textId="6A5CB00D" w:rsidR="009C7654" w:rsidRPr="009C3DBD" w:rsidRDefault="00077707" w:rsidP="009C7654">
      <w:r w:rsidRPr="009C3DBD">
        <w:t>Закачка отработанного бурового шлама в виде шламовой пульпы осуществляется в</w:t>
      </w:r>
      <w:r w:rsidR="009C7654" w:rsidRPr="009C3DBD">
        <w:t xml:space="preserve"> </w:t>
      </w:r>
      <w:r w:rsidRPr="009C3DBD">
        <w:t>соответствии с условиями Лицензии на право пользования недрами на Астохском участке Пильтун-Астохского месторождения в специально построенные для этих целей подземные сооружения –</w:t>
      </w:r>
      <w:r w:rsidR="009C7654" w:rsidRPr="009C3DBD">
        <w:t xml:space="preserve"> </w:t>
      </w:r>
      <w:r w:rsidRPr="009C3DBD">
        <w:t>домены, зарегистрированные в Государственном реестре объектов размещения отходов (ГРОРО)</w:t>
      </w:r>
      <w:r w:rsidR="009C7654" w:rsidRPr="009C3DBD">
        <w:t xml:space="preserve"> как объект размещения отходов (ОРО) № 65-00040-З-00592-250914 с целевым назначением – захоронение отходов. Домен представляет собой серию вертикально ориентированных трещин, расположенных радиально от ствола нагнетательной скважины в интервале закачки и выше его.</w:t>
      </w:r>
    </w:p>
    <w:p w14:paraId="73E740E6" w14:textId="77777777" w:rsidR="00A45F42" w:rsidRPr="009C3DBD" w:rsidRDefault="00C11DC1" w:rsidP="009F535F">
      <w:pPr>
        <w:pStyle w:val="Heading2"/>
      </w:pPr>
      <w:bookmarkStart w:id="133" w:name="_Toc63266851"/>
      <w:bookmarkStart w:id="134" w:name="_Toc132737565"/>
      <w:r w:rsidRPr="009C3DBD">
        <w:lastRenderedPageBreak/>
        <w:t>Характеристика объекта</w:t>
      </w:r>
      <w:bookmarkEnd w:id="133"/>
      <w:bookmarkEnd w:id="134"/>
    </w:p>
    <w:p w14:paraId="23EACF9F" w14:textId="5F6F942A" w:rsidR="00C43751" w:rsidRPr="009C3DBD" w:rsidRDefault="00C43751" w:rsidP="00C43751">
      <w:r w:rsidRPr="009C3DBD">
        <w:t>Размещение буровых отходов и других жидкостей в пластах горных пород на Астохском участке Пильтун-Астохского нефтегазоконденсатного месторождения осуществляется через поглощаю скважину ПА-118 в соответствии с лицензией ШОМ 006669 ЗЭ, выданной Федеральным агентством по недропользованию с целью строительства и эксплуатации подземных сооружений, не связанных с добычей полезных ископаемых, выданной 19 августа 2022 года. [13]. Срок окончания действия лицензии ШОМ 006642 НР – 19 мая 2026 года.</w:t>
      </w:r>
    </w:p>
    <w:p w14:paraId="29B6FF65" w14:textId="7C6A4286" w:rsidR="00C43751" w:rsidRPr="009C3DBD" w:rsidRDefault="00C43751" w:rsidP="00C43751">
      <w:r w:rsidRPr="009C3DBD">
        <w:t>В соответствии с законом "О недрах" и Соглашением о разделе продукции Обществом получен горноотводный акт № 65-7700-00969 от 04.10.2022 г. к лицензии ШОМ 006669 ЗЭ от 19.08.2022 г.</w:t>
      </w:r>
    </w:p>
    <w:p w14:paraId="360FA850" w14:textId="25765004" w:rsidR="00C43751" w:rsidRPr="009C3DBD" w:rsidRDefault="00C43751" w:rsidP="00C43751">
      <w:r w:rsidRPr="009C3DBD">
        <w:t>План границ горного отвода к лицензии ШОМ 006669 ЗЭ на Астохском участке Пильтун-Астохского месторождения приведен на Рис. 4.4-1.</w:t>
      </w:r>
    </w:p>
    <w:p w14:paraId="5F8F9E9E" w14:textId="224A92F9" w:rsidR="0022058D" w:rsidRPr="009C3DBD" w:rsidRDefault="00C253D9" w:rsidP="00C253D9">
      <w:r w:rsidRPr="009C3DBD">
        <w:t xml:space="preserve">Географические координаты угловых точек, ограничивающие участок недр для захоронения отходов бурения, соответствуют площади </w:t>
      </w:r>
      <w:r w:rsidR="00A61D70" w:rsidRPr="009C3DBD">
        <w:t>Ахстохского</w:t>
      </w:r>
      <w:r w:rsidRPr="009C3DBD">
        <w:t xml:space="preserve"> лицензионного участка недр (Табл. 4.</w:t>
      </w:r>
      <w:r w:rsidR="0058421F" w:rsidRPr="009C3DBD">
        <w:t>4</w:t>
      </w:r>
      <w:r w:rsidR="003470E7" w:rsidRPr="009C3DBD">
        <w:t>-1</w:t>
      </w:r>
      <w:r w:rsidRPr="009C3DBD">
        <w:t>, Рис. 4.</w:t>
      </w:r>
      <w:r w:rsidR="0058421F" w:rsidRPr="009C3DBD">
        <w:t>4</w:t>
      </w:r>
      <w:r w:rsidR="003470E7" w:rsidRPr="009C3DBD">
        <w:t>-</w:t>
      </w:r>
      <w:r w:rsidRPr="009C3DBD">
        <w:t>1).</w:t>
      </w:r>
    </w:p>
    <w:p w14:paraId="139A270C" w14:textId="77777777" w:rsidR="00B510B0" w:rsidRPr="009C3DBD" w:rsidRDefault="00B510B0" w:rsidP="00B510B0">
      <w:pPr>
        <w:jc w:val="center"/>
      </w:pPr>
      <w:r w:rsidRPr="009C3DBD">
        <w:rPr>
          <w:noProof/>
          <w:lang w:val="en-US"/>
        </w:rPr>
        <w:drawing>
          <wp:inline distT="0" distB="0" distL="0" distR="0" wp14:anchorId="64BC6747" wp14:editId="0AF61D2B">
            <wp:extent cx="3810000" cy="52398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5335"/>
                    <a:stretch/>
                  </pic:blipFill>
                  <pic:spPr bwMode="auto">
                    <a:xfrm>
                      <a:off x="0" y="0"/>
                      <a:ext cx="3840296" cy="5281486"/>
                    </a:xfrm>
                    <a:prstGeom prst="rect">
                      <a:avLst/>
                    </a:prstGeom>
                    <a:ln>
                      <a:noFill/>
                    </a:ln>
                    <a:extLst>
                      <a:ext uri="{53640926-AAD7-44D8-BBD7-CCE9431645EC}">
                        <a14:shadowObscured xmlns:a14="http://schemas.microsoft.com/office/drawing/2010/main"/>
                      </a:ext>
                    </a:extLst>
                  </pic:spPr>
                </pic:pic>
              </a:graphicData>
            </a:graphic>
          </wp:inline>
        </w:drawing>
      </w:r>
    </w:p>
    <w:p w14:paraId="1BD8BC4C" w14:textId="77777777" w:rsidR="00B510B0" w:rsidRPr="009C3DBD" w:rsidRDefault="00B510B0" w:rsidP="00B510B0">
      <w:pPr>
        <w:jc w:val="center"/>
      </w:pPr>
      <w:r w:rsidRPr="009C3DBD">
        <w:t>Рисунок 4.4-1. План границ горного отвода к лицензии ШОМ 006669 ЗЭ на Астохском участке Пильтун-Астохского месторождения</w:t>
      </w:r>
    </w:p>
    <w:p w14:paraId="406EB6AF" w14:textId="174736B6" w:rsidR="00C43751" w:rsidRPr="009C3DBD" w:rsidRDefault="00C43751" w:rsidP="00C253D9">
      <w:r w:rsidRPr="009C3DBD">
        <w:lastRenderedPageBreak/>
        <w:t>Таблица 4.4-1. Географические координаты углов точек участка недр</w:t>
      </w:r>
    </w:p>
    <w:p w14:paraId="55E91B33" w14:textId="77777777" w:rsidR="00C43751" w:rsidRPr="009C3DBD" w:rsidRDefault="00C43751" w:rsidP="00C43751">
      <w:pPr>
        <w:suppressAutoHyphens w:val="0"/>
        <w:kinsoku w:val="0"/>
        <w:overflowPunct w:val="0"/>
        <w:autoSpaceDE w:val="0"/>
        <w:autoSpaceDN w:val="0"/>
        <w:adjustRightInd w:val="0"/>
        <w:spacing w:before="6" w:after="1"/>
        <w:jc w:val="left"/>
        <w:rPr>
          <w:sz w:val="10"/>
          <w:szCs w:val="10"/>
        </w:rPr>
      </w:pPr>
    </w:p>
    <w:tbl>
      <w:tblPr>
        <w:tblStyle w:val="aff4"/>
        <w:tblW w:w="5000" w:type="pct"/>
        <w:tblLook w:val="0000" w:firstRow="0" w:lastRow="0" w:firstColumn="0" w:lastColumn="0" w:noHBand="0" w:noVBand="0"/>
      </w:tblPr>
      <w:tblGrid>
        <w:gridCol w:w="1042"/>
        <w:gridCol w:w="1210"/>
        <w:gridCol w:w="1158"/>
        <w:gridCol w:w="1133"/>
        <w:gridCol w:w="1194"/>
        <w:gridCol w:w="1116"/>
        <w:gridCol w:w="1135"/>
        <w:gridCol w:w="1645"/>
      </w:tblGrid>
      <w:tr w:rsidR="00C43751" w:rsidRPr="009C3DBD" w14:paraId="2B2286FB" w14:textId="77777777" w:rsidTr="00B510B0">
        <w:trPr>
          <w:trHeight w:val="414"/>
        </w:trPr>
        <w:tc>
          <w:tcPr>
            <w:tcW w:w="541" w:type="pct"/>
            <w:vMerge w:val="restart"/>
          </w:tcPr>
          <w:p w14:paraId="6AC55994" w14:textId="77777777" w:rsidR="00C43751" w:rsidRPr="009C3DBD" w:rsidRDefault="00C43751" w:rsidP="00C43751">
            <w:pPr>
              <w:suppressAutoHyphens w:val="0"/>
              <w:kinsoku w:val="0"/>
              <w:overflowPunct w:val="0"/>
              <w:autoSpaceDE w:val="0"/>
              <w:autoSpaceDN w:val="0"/>
              <w:adjustRightInd w:val="0"/>
              <w:spacing w:before="0" w:line="275" w:lineRule="exact"/>
              <w:ind w:left="87" w:right="81"/>
              <w:jc w:val="center"/>
              <w:rPr>
                <w:b/>
                <w:bCs/>
                <w:sz w:val="20"/>
                <w:szCs w:val="20"/>
              </w:rPr>
            </w:pPr>
            <w:r w:rsidRPr="009C3DBD">
              <w:rPr>
                <w:b/>
                <w:bCs/>
                <w:sz w:val="20"/>
                <w:szCs w:val="20"/>
              </w:rPr>
              <w:t>Номера</w:t>
            </w:r>
          </w:p>
          <w:p w14:paraId="300A6BBE" w14:textId="77777777" w:rsidR="00C43751" w:rsidRPr="009C3DBD" w:rsidRDefault="00C43751" w:rsidP="00C43751">
            <w:pPr>
              <w:suppressAutoHyphens w:val="0"/>
              <w:kinsoku w:val="0"/>
              <w:overflowPunct w:val="0"/>
              <w:autoSpaceDE w:val="0"/>
              <w:autoSpaceDN w:val="0"/>
              <w:adjustRightInd w:val="0"/>
              <w:spacing w:before="139"/>
              <w:ind w:left="87" w:right="79"/>
              <w:jc w:val="center"/>
              <w:rPr>
                <w:b/>
                <w:bCs/>
                <w:sz w:val="20"/>
                <w:szCs w:val="20"/>
              </w:rPr>
            </w:pPr>
            <w:r w:rsidRPr="009C3DBD">
              <w:rPr>
                <w:b/>
                <w:bCs/>
                <w:sz w:val="20"/>
                <w:szCs w:val="20"/>
              </w:rPr>
              <w:t>точек</w:t>
            </w:r>
          </w:p>
        </w:tc>
        <w:tc>
          <w:tcPr>
            <w:tcW w:w="1817" w:type="pct"/>
            <w:gridSpan w:val="3"/>
          </w:tcPr>
          <w:p w14:paraId="1AD41DEF" w14:textId="77777777" w:rsidR="00C43751" w:rsidRPr="009C3DBD" w:rsidRDefault="00C43751" w:rsidP="00C43751">
            <w:pPr>
              <w:suppressAutoHyphens w:val="0"/>
              <w:kinsoku w:val="0"/>
              <w:overflowPunct w:val="0"/>
              <w:autoSpaceDE w:val="0"/>
              <w:autoSpaceDN w:val="0"/>
              <w:adjustRightInd w:val="0"/>
              <w:spacing w:before="0" w:line="275" w:lineRule="exact"/>
              <w:ind w:left="798"/>
              <w:rPr>
                <w:b/>
                <w:bCs/>
                <w:sz w:val="20"/>
                <w:szCs w:val="20"/>
              </w:rPr>
            </w:pPr>
            <w:r w:rsidRPr="009C3DBD">
              <w:rPr>
                <w:b/>
                <w:bCs/>
                <w:sz w:val="20"/>
                <w:szCs w:val="20"/>
              </w:rPr>
              <w:t>Северная широта</w:t>
            </w:r>
          </w:p>
        </w:tc>
        <w:tc>
          <w:tcPr>
            <w:tcW w:w="1788" w:type="pct"/>
            <w:gridSpan w:val="3"/>
          </w:tcPr>
          <w:p w14:paraId="568D1F5B" w14:textId="77777777" w:rsidR="00C43751" w:rsidRPr="009C3DBD" w:rsidRDefault="00C43751" w:rsidP="00C43751">
            <w:pPr>
              <w:suppressAutoHyphens w:val="0"/>
              <w:kinsoku w:val="0"/>
              <w:overflowPunct w:val="0"/>
              <w:autoSpaceDE w:val="0"/>
              <w:autoSpaceDN w:val="0"/>
              <w:adjustRightInd w:val="0"/>
              <w:spacing w:before="0" w:line="275" w:lineRule="exact"/>
              <w:ind w:left="706"/>
              <w:rPr>
                <w:b/>
                <w:bCs/>
                <w:sz w:val="20"/>
                <w:szCs w:val="20"/>
              </w:rPr>
            </w:pPr>
            <w:r w:rsidRPr="009C3DBD">
              <w:rPr>
                <w:b/>
                <w:bCs/>
                <w:sz w:val="20"/>
                <w:szCs w:val="20"/>
              </w:rPr>
              <w:t>Восточная долгота</w:t>
            </w:r>
          </w:p>
        </w:tc>
        <w:tc>
          <w:tcPr>
            <w:tcW w:w="854" w:type="pct"/>
          </w:tcPr>
          <w:p w14:paraId="7EF8D579" w14:textId="77777777" w:rsidR="00C43751" w:rsidRPr="009C3DBD" w:rsidRDefault="00C43751" w:rsidP="00C43751">
            <w:pPr>
              <w:suppressAutoHyphens w:val="0"/>
              <w:kinsoku w:val="0"/>
              <w:overflowPunct w:val="0"/>
              <w:autoSpaceDE w:val="0"/>
              <w:autoSpaceDN w:val="0"/>
              <w:adjustRightInd w:val="0"/>
              <w:spacing w:before="0" w:line="275" w:lineRule="exact"/>
              <w:ind w:left="134"/>
              <w:rPr>
                <w:b/>
                <w:bCs/>
                <w:sz w:val="20"/>
                <w:szCs w:val="20"/>
              </w:rPr>
            </w:pPr>
            <w:r w:rsidRPr="009C3DBD">
              <w:rPr>
                <w:b/>
                <w:bCs/>
                <w:sz w:val="20"/>
                <w:szCs w:val="20"/>
              </w:rPr>
              <w:t>Примечание</w:t>
            </w:r>
          </w:p>
        </w:tc>
      </w:tr>
      <w:tr w:rsidR="00C43751" w:rsidRPr="009C3DBD" w14:paraId="169555EB" w14:textId="77777777" w:rsidTr="00B510B0">
        <w:trPr>
          <w:trHeight w:val="412"/>
        </w:trPr>
        <w:tc>
          <w:tcPr>
            <w:tcW w:w="541" w:type="pct"/>
            <w:vMerge/>
          </w:tcPr>
          <w:p w14:paraId="66A1271E" w14:textId="77777777" w:rsidR="00C43751" w:rsidRPr="009C3DBD" w:rsidRDefault="00C43751" w:rsidP="00C43751">
            <w:pPr>
              <w:suppressAutoHyphens w:val="0"/>
              <w:kinsoku w:val="0"/>
              <w:overflowPunct w:val="0"/>
              <w:autoSpaceDE w:val="0"/>
              <w:autoSpaceDN w:val="0"/>
              <w:adjustRightInd w:val="0"/>
              <w:spacing w:before="6" w:after="1"/>
              <w:rPr>
                <w:sz w:val="20"/>
                <w:szCs w:val="20"/>
              </w:rPr>
            </w:pPr>
          </w:p>
        </w:tc>
        <w:tc>
          <w:tcPr>
            <w:tcW w:w="628" w:type="pct"/>
          </w:tcPr>
          <w:p w14:paraId="4F66A53B" w14:textId="77777777" w:rsidR="00C43751" w:rsidRPr="009C3DBD" w:rsidRDefault="00C43751" w:rsidP="00C43751">
            <w:pPr>
              <w:suppressAutoHyphens w:val="0"/>
              <w:kinsoku w:val="0"/>
              <w:overflowPunct w:val="0"/>
              <w:autoSpaceDE w:val="0"/>
              <w:autoSpaceDN w:val="0"/>
              <w:adjustRightInd w:val="0"/>
              <w:spacing w:before="0" w:line="275" w:lineRule="exact"/>
              <w:ind w:left="138" w:right="128"/>
              <w:jc w:val="center"/>
              <w:rPr>
                <w:b/>
                <w:bCs/>
                <w:sz w:val="20"/>
                <w:szCs w:val="20"/>
              </w:rPr>
            </w:pPr>
            <w:r w:rsidRPr="009C3DBD">
              <w:rPr>
                <w:b/>
                <w:bCs/>
                <w:sz w:val="20"/>
                <w:szCs w:val="20"/>
              </w:rPr>
              <w:t>градусы</w:t>
            </w:r>
          </w:p>
        </w:tc>
        <w:tc>
          <w:tcPr>
            <w:tcW w:w="601" w:type="pct"/>
          </w:tcPr>
          <w:p w14:paraId="2FDDA186" w14:textId="77777777" w:rsidR="00C43751" w:rsidRPr="009C3DBD" w:rsidRDefault="00C43751" w:rsidP="00C43751">
            <w:pPr>
              <w:suppressAutoHyphens w:val="0"/>
              <w:kinsoku w:val="0"/>
              <w:overflowPunct w:val="0"/>
              <w:autoSpaceDE w:val="0"/>
              <w:autoSpaceDN w:val="0"/>
              <w:adjustRightInd w:val="0"/>
              <w:spacing w:before="0" w:line="275" w:lineRule="exact"/>
              <w:ind w:left="129" w:right="120"/>
              <w:jc w:val="center"/>
              <w:rPr>
                <w:b/>
                <w:bCs/>
                <w:sz w:val="20"/>
                <w:szCs w:val="20"/>
              </w:rPr>
            </w:pPr>
            <w:r w:rsidRPr="009C3DBD">
              <w:rPr>
                <w:b/>
                <w:bCs/>
                <w:sz w:val="20"/>
                <w:szCs w:val="20"/>
              </w:rPr>
              <w:t>минуты</w:t>
            </w:r>
          </w:p>
        </w:tc>
        <w:tc>
          <w:tcPr>
            <w:tcW w:w="588" w:type="pct"/>
          </w:tcPr>
          <w:p w14:paraId="648A6A65" w14:textId="77777777" w:rsidR="00C43751" w:rsidRPr="009C3DBD" w:rsidRDefault="00C43751" w:rsidP="00C43751">
            <w:pPr>
              <w:suppressAutoHyphens w:val="0"/>
              <w:kinsoku w:val="0"/>
              <w:overflowPunct w:val="0"/>
              <w:autoSpaceDE w:val="0"/>
              <w:autoSpaceDN w:val="0"/>
              <w:adjustRightInd w:val="0"/>
              <w:spacing w:before="0" w:line="275" w:lineRule="exact"/>
              <w:ind w:left="86" w:right="84"/>
              <w:jc w:val="center"/>
              <w:rPr>
                <w:b/>
                <w:bCs/>
                <w:sz w:val="20"/>
                <w:szCs w:val="20"/>
              </w:rPr>
            </w:pPr>
            <w:r w:rsidRPr="009C3DBD">
              <w:rPr>
                <w:b/>
                <w:bCs/>
                <w:sz w:val="20"/>
                <w:szCs w:val="20"/>
              </w:rPr>
              <w:t>секунды</w:t>
            </w:r>
          </w:p>
        </w:tc>
        <w:tc>
          <w:tcPr>
            <w:tcW w:w="620" w:type="pct"/>
          </w:tcPr>
          <w:p w14:paraId="2D2080EE" w14:textId="77777777" w:rsidR="00C43751" w:rsidRPr="009C3DBD" w:rsidRDefault="00C43751" w:rsidP="00C43751">
            <w:pPr>
              <w:suppressAutoHyphens w:val="0"/>
              <w:kinsoku w:val="0"/>
              <w:overflowPunct w:val="0"/>
              <w:autoSpaceDE w:val="0"/>
              <w:autoSpaceDN w:val="0"/>
              <w:adjustRightInd w:val="0"/>
              <w:spacing w:before="0" w:line="275" w:lineRule="exact"/>
              <w:ind w:left="128" w:right="124"/>
              <w:jc w:val="center"/>
              <w:rPr>
                <w:b/>
                <w:bCs/>
                <w:sz w:val="20"/>
                <w:szCs w:val="20"/>
              </w:rPr>
            </w:pPr>
            <w:r w:rsidRPr="009C3DBD">
              <w:rPr>
                <w:b/>
                <w:bCs/>
                <w:sz w:val="20"/>
                <w:szCs w:val="20"/>
              </w:rPr>
              <w:t>градусы</w:t>
            </w:r>
          </w:p>
        </w:tc>
        <w:tc>
          <w:tcPr>
            <w:tcW w:w="579" w:type="pct"/>
          </w:tcPr>
          <w:p w14:paraId="52FEF4F0" w14:textId="77777777" w:rsidR="00C43751" w:rsidRPr="009C3DBD" w:rsidRDefault="00C43751" w:rsidP="00C43751">
            <w:pPr>
              <w:suppressAutoHyphens w:val="0"/>
              <w:kinsoku w:val="0"/>
              <w:overflowPunct w:val="0"/>
              <w:autoSpaceDE w:val="0"/>
              <w:autoSpaceDN w:val="0"/>
              <w:adjustRightInd w:val="0"/>
              <w:spacing w:before="0" w:line="275" w:lineRule="exact"/>
              <w:ind w:left="103" w:right="103"/>
              <w:jc w:val="center"/>
              <w:rPr>
                <w:b/>
                <w:bCs/>
                <w:sz w:val="20"/>
                <w:szCs w:val="20"/>
              </w:rPr>
            </w:pPr>
            <w:r w:rsidRPr="009C3DBD">
              <w:rPr>
                <w:b/>
                <w:bCs/>
                <w:sz w:val="20"/>
                <w:szCs w:val="20"/>
              </w:rPr>
              <w:t>минуты</w:t>
            </w:r>
          </w:p>
        </w:tc>
        <w:tc>
          <w:tcPr>
            <w:tcW w:w="589" w:type="pct"/>
          </w:tcPr>
          <w:p w14:paraId="1A078A29" w14:textId="77777777" w:rsidR="00C43751" w:rsidRPr="009C3DBD" w:rsidRDefault="00C43751" w:rsidP="00C43751">
            <w:pPr>
              <w:suppressAutoHyphens w:val="0"/>
              <w:kinsoku w:val="0"/>
              <w:overflowPunct w:val="0"/>
              <w:autoSpaceDE w:val="0"/>
              <w:autoSpaceDN w:val="0"/>
              <w:adjustRightInd w:val="0"/>
              <w:spacing w:before="0" w:line="275" w:lineRule="exact"/>
              <w:ind w:left="86" w:right="86"/>
              <w:jc w:val="center"/>
              <w:rPr>
                <w:b/>
                <w:bCs/>
                <w:sz w:val="20"/>
                <w:szCs w:val="20"/>
              </w:rPr>
            </w:pPr>
            <w:r w:rsidRPr="009C3DBD">
              <w:rPr>
                <w:b/>
                <w:bCs/>
                <w:sz w:val="20"/>
                <w:szCs w:val="20"/>
              </w:rPr>
              <w:t>секунды</w:t>
            </w:r>
          </w:p>
        </w:tc>
        <w:tc>
          <w:tcPr>
            <w:tcW w:w="854" w:type="pct"/>
            <w:vMerge w:val="restart"/>
          </w:tcPr>
          <w:p w14:paraId="33DF3F8A" w14:textId="77777777" w:rsidR="00C43751" w:rsidRPr="009C3DBD" w:rsidRDefault="00C43751" w:rsidP="00C43751">
            <w:pPr>
              <w:suppressAutoHyphens w:val="0"/>
              <w:kinsoku w:val="0"/>
              <w:overflowPunct w:val="0"/>
              <w:autoSpaceDE w:val="0"/>
              <w:autoSpaceDN w:val="0"/>
              <w:adjustRightInd w:val="0"/>
              <w:spacing w:before="0"/>
              <w:ind w:left="161"/>
              <w:rPr>
                <w:sz w:val="20"/>
                <w:szCs w:val="20"/>
              </w:rPr>
            </w:pPr>
            <w:r w:rsidRPr="009C3DBD">
              <w:rPr>
                <w:sz w:val="20"/>
                <w:szCs w:val="20"/>
              </w:rPr>
              <w:t>S=23000,0 га</w:t>
            </w:r>
          </w:p>
        </w:tc>
      </w:tr>
      <w:tr w:rsidR="00C43751" w:rsidRPr="009C3DBD" w14:paraId="35EFA6D7" w14:textId="77777777" w:rsidTr="00B510B0">
        <w:trPr>
          <w:trHeight w:val="414"/>
        </w:trPr>
        <w:tc>
          <w:tcPr>
            <w:tcW w:w="541" w:type="pct"/>
          </w:tcPr>
          <w:p w14:paraId="7A0DE877" w14:textId="77777777" w:rsidR="00C43751" w:rsidRPr="009C3DBD" w:rsidRDefault="00C43751" w:rsidP="00C43751">
            <w:pPr>
              <w:suppressAutoHyphens w:val="0"/>
              <w:kinsoku w:val="0"/>
              <w:overflowPunct w:val="0"/>
              <w:autoSpaceDE w:val="0"/>
              <w:autoSpaceDN w:val="0"/>
              <w:adjustRightInd w:val="0"/>
              <w:spacing w:before="0" w:line="270" w:lineRule="exact"/>
              <w:ind w:right="427"/>
              <w:jc w:val="right"/>
              <w:rPr>
                <w:w w:val="99"/>
                <w:sz w:val="20"/>
                <w:szCs w:val="20"/>
              </w:rPr>
            </w:pPr>
            <w:r w:rsidRPr="009C3DBD">
              <w:rPr>
                <w:w w:val="99"/>
                <w:sz w:val="20"/>
                <w:szCs w:val="20"/>
              </w:rPr>
              <w:t>А</w:t>
            </w:r>
          </w:p>
        </w:tc>
        <w:tc>
          <w:tcPr>
            <w:tcW w:w="628" w:type="pct"/>
          </w:tcPr>
          <w:p w14:paraId="029C241B" w14:textId="77777777" w:rsidR="00C43751" w:rsidRPr="009C3DBD" w:rsidRDefault="00C43751" w:rsidP="00C43751">
            <w:pPr>
              <w:suppressAutoHyphens w:val="0"/>
              <w:kinsoku w:val="0"/>
              <w:overflowPunct w:val="0"/>
              <w:autoSpaceDE w:val="0"/>
              <w:autoSpaceDN w:val="0"/>
              <w:adjustRightInd w:val="0"/>
              <w:spacing w:before="0" w:line="270" w:lineRule="exact"/>
              <w:ind w:left="136" w:right="128"/>
              <w:jc w:val="center"/>
              <w:rPr>
                <w:sz w:val="20"/>
                <w:szCs w:val="20"/>
              </w:rPr>
            </w:pPr>
            <w:r w:rsidRPr="009C3DBD">
              <w:rPr>
                <w:sz w:val="20"/>
                <w:szCs w:val="20"/>
              </w:rPr>
              <w:t>52</w:t>
            </w:r>
          </w:p>
        </w:tc>
        <w:tc>
          <w:tcPr>
            <w:tcW w:w="601" w:type="pct"/>
          </w:tcPr>
          <w:p w14:paraId="3B21D17D" w14:textId="77777777" w:rsidR="00C43751" w:rsidRPr="009C3DBD" w:rsidRDefault="00C43751" w:rsidP="00C43751">
            <w:pPr>
              <w:suppressAutoHyphens w:val="0"/>
              <w:kinsoku w:val="0"/>
              <w:overflowPunct w:val="0"/>
              <w:autoSpaceDE w:val="0"/>
              <w:autoSpaceDN w:val="0"/>
              <w:adjustRightInd w:val="0"/>
              <w:spacing w:before="0" w:line="270" w:lineRule="exact"/>
              <w:ind w:left="129" w:right="120"/>
              <w:jc w:val="center"/>
              <w:rPr>
                <w:sz w:val="20"/>
                <w:szCs w:val="20"/>
              </w:rPr>
            </w:pPr>
            <w:r w:rsidRPr="009C3DBD">
              <w:rPr>
                <w:sz w:val="20"/>
                <w:szCs w:val="20"/>
              </w:rPr>
              <w:t>39</w:t>
            </w:r>
          </w:p>
        </w:tc>
        <w:tc>
          <w:tcPr>
            <w:tcW w:w="588" w:type="pct"/>
          </w:tcPr>
          <w:p w14:paraId="1B6E6C4D" w14:textId="77777777" w:rsidR="00C43751" w:rsidRPr="009C3DBD" w:rsidRDefault="00C43751" w:rsidP="00C43751">
            <w:pPr>
              <w:suppressAutoHyphens w:val="0"/>
              <w:kinsoku w:val="0"/>
              <w:overflowPunct w:val="0"/>
              <w:autoSpaceDE w:val="0"/>
              <w:autoSpaceDN w:val="0"/>
              <w:adjustRightInd w:val="0"/>
              <w:spacing w:before="0" w:line="270" w:lineRule="exact"/>
              <w:ind w:left="86" w:right="82"/>
              <w:jc w:val="center"/>
              <w:rPr>
                <w:sz w:val="20"/>
                <w:szCs w:val="20"/>
              </w:rPr>
            </w:pPr>
            <w:r w:rsidRPr="009C3DBD">
              <w:rPr>
                <w:sz w:val="20"/>
                <w:szCs w:val="20"/>
              </w:rPr>
              <w:t>00,00</w:t>
            </w:r>
          </w:p>
        </w:tc>
        <w:tc>
          <w:tcPr>
            <w:tcW w:w="620" w:type="pct"/>
          </w:tcPr>
          <w:p w14:paraId="763D7FD0" w14:textId="77777777" w:rsidR="00C43751" w:rsidRPr="009C3DBD" w:rsidRDefault="00C43751" w:rsidP="00C43751">
            <w:pPr>
              <w:suppressAutoHyphens w:val="0"/>
              <w:kinsoku w:val="0"/>
              <w:overflowPunct w:val="0"/>
              <w:autoSpaceDE w:val="0"/>
              <w:autoSpaceDN w:val="0"/>
              <w:adjustRightInd w:val="0"/>
              <w:spacing w:before="0" w:line="270" w:lineRule="exact"/>
              <w:ind w:left="125" w:right="124"/>
              <w:jc w:val="center"/>
              <w:rPr>
                <w:sz w:val="20"/>
                <w:szCs w:val="20"/>
              </w:rPr>
            </w:pPr>
            <w:r w:rsidRPr="009C3DBD">
              <w:rPr>
                <w:sz w:val="20"/>
                <w:szCs w:val="20"/>
              </w:rPr>
              <w:t>143</w:t>
            </w:r>
          </w:p>
        </w:tc>
        <w:tc>
          <w:tcPr>
            <w:tcW w:w="579" w:type="pct"/>
          </w:tcPr>
          <w:p w14:paraId="305D5775" w14:textId="77777777" w:rsidR="00C43751" w:rsidRPr="009C3DBD" w:rsidRDefault="00C43751" w:rsidP="00C43751">
            <w:pPr>
              <w:suppressAutoHyphens w:val="0"/>
              <w:kinsoku w:val="0"/>
              <w:overflowPunct w:val="0"/>
              <w:autoSpaceDE w:val="0"/>
              <w:autoSpaceDN w:val="0"/>
              <w:adjustRightInd w:val="0"/>
              <w:spacing w:before="0" w:line="270" w:lineRule="exact"/>
              <w:ind w:left="103" w:right="103"/>
              <w:jc w:val="center"/>
              <w:rPr>
                <w:sz w:val="20"/>
                <w:szCs w:val="20"/>
              </w:rPr>
            </w:pPr>
            <w:r w:rsidRPr="009C3DBD">
              <w:rPr>
                <w:sz w:val="20"/>
                <w:szCs w:val="20"/>
              </w:rPr>
              <w:t>31</w:t>
            </w:r>
          </w:p>
        </w:tc>
        <w:tc>
          <w:tcPr>
            <w:tcW w:w="589" w:type="pct"/>
          </w:tcPr>
          <w:p w14:paraId="07F0F7F4" w14:textId="77777777" w:rsidR="00C43751" w:rsidRPr="009C3DBD" w:rsidRDefault="00C43751" w:rsidP="00C43751">
            <w:pPr>
              <w:suppressAutoHyphens w:val="0"/>
              <w:kinsoku w:val="0"/>
              <w:overflowPunct w:val="0"/>
              <w:autoSpaceDE w:val="0"/>
              <w:autoSpaceDN w:val="0"/>
              <w:adjustRightInd w:val="0"/>
              <w:spacing w:before="0" w:line="270" w:lineRule="exact"/>
              <w:ind w:left="86" w:right="86"/>
              <w:jc w:val="center"/>
              <w:rPr>
                <w:sz w:val="20"/>
                <w:szCs w:val="20"/>
              </w:rPr>
            </w:pPr>
            <w:r w:rsidRPr="009C3DBD">
              <w:rPr>
                <w:sz w:val="20"/>
                <w:szCs w:val="20"/>
              </w:rPr>
              <w:t>00,01</w:t>
            </w:r>
          </w:p>
        </w:tc>
        <w:tc>
          <w:tcPr>
            <w:tcW w:w="854" w:type="pct"/>
            <w:vMerge/>
          </w:tcPr>
          <w:p w14:paraId="4264F3F4" w14:textId="77777777" w:rsidR="00C43751" w:rsidRPr="009C3DBD" w:rsidRDefault="00C43751" w:rsidP="00C43751">
            <w:pPr>
              <w:suppressAutoHyphens w:val="0"/>
              <w:kinsoku w:val="0"/>
              <w:overflowPunct w:val="0"/>
              <w:autoSpaceDE w:val="0"/>
              <w:autoSpaceDN w:val="0"/>
              <w:adjustRightInd w:val="0"/>
              <w:spacing w:before="6" w:after="1"/>
              <w:rPr>
                <w:sz w:val="20"/>
                <w:szCs w:val="20"/>
              </w:rPr>
            </w:pPr>
          </w:p>
        </w:tc>
      </w:tr>
      <w:tr w:rsidR="00C43751" w:rsidRPr="009C3DBD" w14:paraId="11269A3B" w14:textId="77777777" w:rsidTr="00B510B0">
        <w:trPr>
          <w:trHeight w:val="414"/>
        </w:trPr>
        <w:tc>
          <w:tcPr>
            <w:tcW w:w="541" w:type="pct"/>
          </w:tcPr>
          <w:p w14:paraId="45E05FB8" w14:textId="77777777" w:rsidR="00C43751" w:rsidRPr="009C3DBD" w:rsidRDefault="00C43751" w:rsidP="00C43751">
            <w:pPr>
              <w:suppressAutoHyphens w:val="0"/>
              <w:kinsoku w:val="0"/>
              <w:overflowPunct w:val="0"/>
              <w:autoSpaceDE w:val="0"/>
              <w:autoSpaceDN w:val="0"/>
              <w:adjustRightInd w:val="0"/>
              <w:spacing w:before="0" w:line="268" w:lineRule="exact"/>
              <w:ind w:right="433"/>
              <w:jc w:val="right"/>
              <w:rPr>
                <w:w w:val="99"/>
                <w:sz w:val="20"/>
                <w:szCs w:val="20"/>
              </w:rPr>
            </w:pPr>
            <w:r w:rsidRPr="009C3DBD">
              <w:rPr>
                <w:w w:val="99"/>
                <w:sz w:val="20"/>
                <w:szCs w:val="20"/>
              </w:rPr>
              <w:t>В</w:t>
            </w:r>
          </w:p>
        </w:tc>
        <w:tc>
          <w:tcPr>
            <w:tcW w:w="628" w:type="pct"/>
          </w:tcPr>
          <w:p w14:paraId="4BC4F8F9" w14:textId="77777777" w:rsidR="00C43751" w:rsidRPr="009C3DBD" w:rsidRDefault="00C43751" w:rsidP="00C43751">
            <w:pPr>
              <w:suppressAutoHyphens w:val="0"/>
              <w:kinsoku w:val="0"/>
              <w:overflowPunct w:val="0"/>
              <w:autoSpaceDE w:val="0"/>
              <w:autoSpaceDN w:val="0"/>
              <w:adjustRightInd w:val="0"/>
              <w:spacing w:before="0" w:line="268" w:lineRule="exact"/>
              <w:ind w:left="136" w:right="128"/>
              <w:jc w:val="center"/>
              <w:rPr>
                <w:sz w:val="20"/>
                <w:szCs w:val="20"/>
              </w:rPr>
            </w:pPr>
            <w:r w:rsidRPr="009C3DBD">
              <w:rPr>
                <w:sz w:val="20"/>
                <w:szCs w:val="20"/>
              </w:rPr>
              <w:t>52</w:t>
            </w:r>
          </w:p>
        </w:tc>
        <w:tc>
          <w:tcPr>
            <w:tcW w:w="601" w:type="pct"/>
          </w:tcPr>
          <w:p w14:paraId="5E904E35" w14:textId="77777777" w:rsidR="00C43751" w:rsidRPr="009C3DBD" w:rsidRDefault="00C43751" w:rsidP="00C43751">
            <w:pPr>
              <w:suppressAutoHyphens w:val="0"/>
              <w:kinsoku w:val="0"/>
              <w:overflowPunct w:val="0"/>
              <w:autoSpaceDE w:val="0"/>
              <w:autoSpaceDN w:val="0"/>
              <w:adjustRightInd w:val="0"/>
              <w:spacing w:before="0" w:line="268" w:lineRule="exact"/>
              <w:ind w:left="129" w:right="120"/>
              <w:jc w:val="center"/>
              <w:rPr>
                <w:sz w:val="20"/>
                <w:szCs w:val="20"/>
              </w:rPr>
            </w:pPr>
            <w:r w:rsidRPr="009C3DBD">
              <w:rPr>
                <w:sz w:val="20"/>
                <w:szCs w:val="20"/>
              </w:rPr>
              <w:t>46</w:t>
            </w:r>
          </w:p>
        </w:tc>
        <w:tc>
          <w:tcPr>
            <w:tcW w:w="588" w:type="pct"/>
          </w:tcPr>
          <w:p w14:paraId="61153AB7" w14:textId="77777777" w:rsidR="00C43751" w:rsidRPr="009C3DBD" w:rsidRDefault="00C43751" w:rsidP="00C43751">
            <w:pPr>
              <w:suppressAutoHyphens w:val="0"/>
              <w:kinsoku w:val="0"/>
              <w:overflowPunct w:val="0"/>
              <w:autoSpaceDE w:val="0"/>
              <w:autoSpaceDN w:val="0"/>
              <w:adjustRightInd w:val="0"/>
              <w:spacing w:before="0" w:line="268" w:lineRule="exact"/>
              <w:ind w:left="86" w:right="82"/>
              <w:jc w:val="center"/>
              <w:rPr>
                <w:sz w:val="20"/>
                <w:szCs w:val="20"/>
              </w:rPr>
            </w:pPr>
            <w:r w:rsidRPr="009C3DBD">
              <w:rPr>
                <w:sz w:val="20"/>
                <w:szCs w:val="20"/>
              </w:rPr>
              <w:t>57,82</w:t>
            </w:r>
          </w:p>
        </w:tc>
        <w:tc>
          <w:tcPr>
            <w:tcW w:w="620" w:type="pct"/>
          </w:tcPr>
          <w:p w14:paraId="067A7B2A" w14:textId="77777777" w:rsidR="00C43751" w:rsidRPr="009C3DBD" w:rsidRDefault="00C43751" w:rsidP="00C43751">
            <w:pPr>
              <w:suppressAutoHyphens w:val="0"/>
              <w:kinsoku w:val="0"/>
              <w:overflowPunct w:val="0"/>
              <w:autoSpaceDE w:val="0"/>
              <w:autoSpaceDN w:val="0"/>
              <w:adjustRightInd w:val="0"/>
              <w:spacing w:before="0" w:line="268" w:lineRule="exact"/>
              <w:ind w:left="125" w:right="124"/>
              <w:jc w:val="center"/>
              <w:rPr>
                <w:sz w:val="20"/>
                <w:szCs w:val="20"/>
              </w:rPr>
            </w:pPr>
            <w:r w:rsidRPr="009C3DBD">
              <w:rPr>
                <w:sz w:val="20"/>
                <w:szCs w:val="20"/>
              </w:rPr>
              <w:t>143</w:t>
            </w:r>
          </w:p>
        </w:tc>
        <w:tc>
          <w:tcPr>
            <w:tcW w:w="579" w:type="pct"/>
          </w:tcPr>
          <w:p w14:paraId="23D3B754" w14:textId="77777777" w:rsidR="00C43751" w:rsidRPr="009C3DBD" w:rsidRDefault="00C43751" w:rsidP="00C43751">
            <w:pPr>
              <w:suppressAutoHyphens w:val="0"/>
              <w:kinsoku w:val="0"/>
              <w:overflowPunct w:val="0"/>
              <w:autoSpaceDE w:val="0"/>
              <w:autoSpaceDN w:val="0"/>
              <w:adjustRightInd w:val="0"/>
              <w:spacing w:before="0" w:line="268" w:lineRule="exact"/>
              <w:ind w:left="103" w:right="103"/>
              <w:jc w:val="center"/>
              <w:rPr>
                <w:sz w:val="20"/>
                <w:szCs w:val="20"/>
              </w:rPr>
            </w:pPr>
            <w:r w:rsidRPr="009C3DBD">
              <w:rPr>
                <w:sz w:val="20"/>
                <w:szCs w:val="20"/>
              </w:rPr>
              <w:t>29</w:t>
            </w:r>
          </w:p>
        </w:tc>
        <w:tc>
          <w:tcPr>
            <w:tcW w:w="589" w:type="pct"/>
          </w:tcPr>
          <w:p w14:paraId="0C2CC66B" w14:textId="77777777" w:rsidR="00C43751" w:rsidRPr="009C3DBD" w:rsidRDefault="00C43751" w:rsidP="00C43751">
            <w:pPr>
              <w:suppressAutoHyphens w:val="0"/>
              <w:kinsoku w:val="0"/>
              <w:overflowPunct w:val="0"/>
              <w:autoSpaceDE w:val="0"/>
              <w:autoSpaceDN w:val="0"/>
              <w:adjustRightInd w:val="0"/>
              <w:spacing w:before="0" w:line="268" w:lineRule="exact"/>
              <w:ind w:left="86" w:right="86"/>
              <w:jc w:val="center"/>
              <w:rPr>
                <w:sz w:val="20"/>
                <w:szCs w:val="20"/>
              </w:rPr>
            </w:pPr>
            <w:r w:rsidRPr="009C3DBD">
              <w:rPr>
                <w:sz w:val="20"/>
                <w:szCs w:val="20"/>
              </w:rPr>
              <w:t>06,30</w:t>
            </w:r>
          </w:p>
        </w:tc>
        <w:tc>
          <w:tcPr>
            <w:tcW w:w="854" w:type="pct"/>
            <w:vMerge/>
          </w:tcPr>
          <w:p w14:paraId="2CC4B37D" w14:textId="77777777" w:rsidR="00C43751" w:rsidRPr="009C3DBD" w:rsidRDefault="00C43751" w:rsidP="00C43751">
            <w:pPr>
              <w:suppressAutoHyphens w:val="0"/>
              <w:kinsoku w:val="0"/>
              <w:overflowPunct w:val="0"/>
              <w:autoSpaceDE w:val="0"/>
              <w:autoSpaceDN w:val="0"/>
              <w:adjustRightInd w:val="0"/>
              <w:spacing w:before="6" w:after="1"/>
              <w:rPr>
                <w:sz w:val="20"/>
                <w:szCs w:val="20"/>
              </w:rPr>
            </w:pPr>
          </w:p>
        </w:tc>
      </w:tr>
      <w:tr w:rsidR="00C43751" w:rsidRPr="009C3DBD" w14:paraId="4F768649" w14:textId="77777777" w:rsidTr="00B510B0">
        <w:trPr>
          <w:trHeight w:val="412"/>
        </w:trPr>
        <w:tc>
          <w:tcPr>
            <w:tcW w:w="541" w:type="pct"/>
          </w:tcPr>
          <w:p w14:paraId="10F7786B" w14:textId="77777777" w:rsidR="00C43751" w:rsidRPr="009C3DBD" w:rsidRDefault="00C43751" w:rsidP="00C43751">
            <w:pPr>
              <w:suppressAutoHyphens w:val="0"/>
              <w:kinsoku w:val="0"/>
              <w:overflowPunct w:val="0"/>
              <w:autoSpaceDE w:val="0"/>
              <w:autoSpaceDN w:val="0"/>
              <w:adjustRightInd w:val="0"/>
              <w:spacing w:before="0" w:line="268" w:lineRule="exact"/>
              <w:ind w:right="433"/>
              <w:jc w:val="right"/>
              <w:rPr>
                <w:w w:val="99"/>
                <w:sz w:val="20"/>
                <w:szCs w:val="20"/>
              </w:rPr>
            </w:pPr>
            <w:r w:rsidRPr="009C3DBD">
              <w:rPr>
                <w:w w:val="99"/>
                <w:sz w:val="20"/>
                <w:szCs w:val="20"/>
              </w:rPr>
              <w:t>С</w:t>
            </w:r>
          </w:p>
        </w:tc>
        <w:tc>
          <w:tcPr>
            <w:tcW w:w="628" w:type="pct"/>
          </w:tcPr>
          <w:p w14:paraId="00D35015" w14:textId="77777777" w:rsidR="00C43751" w:rsidRPr="009C3DBD" w:rsidRDefault="00C43751" w:rsidP="00C43751">
            <w:pPr>
              <w:suppressAutoHyphens w:val="0"/>
              <w:kinsoku w:val="0"/>
              <w:overflowPunct w:val="0"/>
              <w:autoSpaceDE w:val="0"/>
              <w:autoSpaceDN w:val="0"/>
              <w:adjustRightInd w:val="0"/>
              <w:spacing w:before="0" w:line="268" w:lineRule="exact"/>
              <w:ind w:left="136" w:right="128"/>
              <w:jc w:val="center"/>
              <w:rPr>
                <w:sz w:val="20"/>
                <w:szCs w:val="20"/>
              </w:rPr>
            </w:pPr>
            <w:r w:rsidRPr="009C3DBD">
              <w:rPr>
                <w:sz w:val="20"/>
                <w:szCs w:val="20"/>
              </w:rPr>
              <w:t>52</w:t>
            </w:r>
          </w:p>
        </w:tc>
        <w:tc>
          <w:tcPr>
            <w:tcW w:w="601" w:type="pct"/>
          </w:tcPr>
          <w:p w14:paraId="45B3D360" w14:textId="77777777" w:rsidR="00C43751" w:rsidRPr="009C3DBD" w:rsidRDefault="00C43751" w:rsidP="00C43751">
            <w:pPr>
              <w:suppressAutoHyphens w:val="0"/>
              <w:kinsoku w:val="0"/>
              <w:overflowPunct w:val="0"/>
              <w:autoSpaceDE w:val="0"/>
              <w:autoSpaceDN w:val="0"/>
              <w:adjustRightInd w:val="0"/>
              <w:spacing w:before="0" w:line="268" w:lineRule="exact"/>
              <w:ind w:left="129" w:right="120"/>
              <w:jc w:val="center"/>
              <w:rPr>
                <w:sz w:val="20"/>
                <w:szCs w:val="20"/>
              </w:rPr>
            </w:pPr>
            <w:r w:rsidRPr="009C3DBD">
              <w:rPr>
                <w:sz w:val="20"/>
                <w:szCs w:val="20"/>
              </w:rPr>
              <w:t>45</w:t>
            </w:r>
          </w:p>
        </w:tc>
        <w:tc>
          <w:tcPr>
            <w:tcW w:w="588" w:type="pct"/>
          </w:tcPr>
          <w:p w14:paraId="1EC0E7FD" w14:textId="77777777" w:rsidR="00C43751" w:rsidRPr="009C3DBD" w:rsidRDefault="00C43751" w:rsidP="00C43751">
            <w:pPr>
              <w:suppressAutoHyphens w:val="0"/>
              <w:kinsoku w:val="0"/>
              <w:overflowPunct w:val="0"/>
              <w:autoSpaceDE w:val="0"/>
              <w:autoSpaceDN w:val="0"/>
              <w:adjustRightInd w:val="0"/>
              <w:spacing w:before="0" w:line="268" w:lineRule="exact"/>
              <w:ind w:left="86" w:right="82"/>
              <w:jc w:val="center"/>
              <w:rPr>
                <w:sz w:val="20"/>
                <w:szCs w:val="20"/>
              </w:rPr>
            </w:pPr>
            <w:r w:rsidRPr="009C3DBD">
              <w:rPr>
                <w:sz w:val="20"/>
                <w:szCs w:val="20"/>
              </w:rPr>
              <w:t>36,00</w:t>
            </w:r>
          </w:p>
        </w:tc>
        <w:tc>
          <w:tcPr>
            <w:tcW w:w="620" w:type="pct"/>
          </w:tcPr>
          <w:p w14:paraId="6990993E" w14:textId="77777777" w:rsidR="00C43751" w:rsidRPr="009C3DBD" w:rsidRDefault="00C43751" w:rsidP="00C43751">
            <w:pPr>
              <w:suppressAutoHyphens w:val="0"/>
              <w:kinsoku w:val="0"/>
              <w:overflowPunct w:val="0"/>
              <w:autoSpaceDE w:val="0"/>
              <w:autoSpaceDN w:val="0"/>
              <w:adjustRightInd w:val="0"/>
              <w:spacing w:before="0" w:line="268" w:lineRule="exact"/>
              <w:ind w:left="125" w:right="124"/>
              <w:jc w:val="center"/>
              <w:rPr>
                <w:sz w:val="20"/>
                <w:szCs w:val="20"/>
              </w:rPr>
            </w:pPr>
            <w:r w:rsidRPr="009C3DBD">
              <w:rPr>
                <w:sz w:val="20"/>
                <w:szCs w:val="20"/>
              </w:rPr>
              <w:t>143</w:t>
            </w:r>
          </w:p>
        </w:tc>
        <w:tc>
          <w:tcPr>
            <w:tcW w:w="579" w:type="pct"/>
          </w:tcPr>
          <w:p w14:paraId="6B53D289" w14:textId="77777777" w:rsidR="00C43751" w:rsidRPr="009C3DBD" w:rsidRDefault="00C43751" w:rsidP="00C43751">
            <w:pPr>
              <w:suppressAutoHyphens w:val="0"/>
              <w:kinsoku w:val="0"/>
              <w:overflowPunct w:val="0"/>
              <w:autoSpaceDE w:val="0"/>
              <w:autoSpaceDN w:val="0"/>
              <w:adjustRightInd w:val="0"/>
              <w:spacing w:before="0" w:line="268" w:lineRule="exact"/>
              <w:ind w:left="103" w:right="103"/>
              <w:jc w:val="center"/>
              <w:rPr>
                <w:sz w:val="20"/>
                <w:szCs w:val="20"/>
              </w:rPr>
            </w:pPr>
            <w:r w:rsidRPr="009C3DBD">
              <w:rPr>
                <w:sz w:val="20"/>
                <w:szCs w:val="20"/>
              </w:rPr>
              <w:t>45</w:t>
            </w:r>
          </w:p>
        </w:tc>
        <w:tc>
          <w:tcPr>
            <w:tcW w:w="589" w:type="pct"/>
          </w:tcPr>
          <w:p w14:paraId="09C0CB02" w14:textId="77777777" w:rsidR="00C43751" w:rsidRPr="009C3DBD" w:rsidRDefault="00C43751" w:rsidP="00C43751">
            <w:pPr>
              <w:suppressAutoHyphens w:val="0"/>
              <w:kinsoku w:val="0"/>
              <w:overflowPunct w:val="0"/>
              <w:autoSpaceDE w:val="0"/>
              <w:autoSpaceDN w:val="0"/>
              <w:adjustRightInd w:val="0"/>
              <w:spacing w:before="0" w:line="268" w:lineRule="exact"/>
              <w:ind w:left="86" w:right="86"/>
              <w:jc w:val="center"/>
              <w:rPr>
                <w:sz w:val="20"/>
                <w:szCs w:val="20"/>
              </w:rPr>
            </w:pPr>
            <w:r w:rsidRPr="009C3DBD">
              <w:rPr>
                <w:sz w:val="20"/>
                <w:szCs w:val="20"/>
              </w:rPr>
              <w:t>00,01</w:t>
            </w:r>
          </w:p>
        </w:tc>
        <w:tc>
          <w:tcPr>
            <w:tcW w:w="854" w:type="pct"/>
            <w:vMerge/>
          </w:tcPr>
          <w:p w14:paraId="4438BB4E" w14:textId="77777777" w:rsidR="00C43751" w:rsidRPr="009C3DBD" w:rsidRDefault="00C43751" w:rsidP="00C43751">
            <w:pPr>
              <w:suppressAutoHyphens w:val="0"/>
              <w:kinsoku w:val="0"/>
              <w:overflowPunct w:val="0"/>
              <w:autoSpaceDE w:val="0"/>
              <w:autoSpaceDN w:val="0"/>
              <w:adjustRightInd w:val="0"/>
              <w:spacing w:before="6" w:after="1"/>
              <w:rPr>
                <w:sz w:val="20"/>
                <w:szCs w:val="20"/>
              </w:rPr>
            </w:pPr>
          </w:p>
        </w:tc>
      </w:tr>
      <w:tr w:rsidR="00C43751" w:rsidRPr="009C3DBD" w14:paraId="71D9FED8" w14:textId="77777777" w:rsidTr="00B510B0">
        <w:trPr>
          <w:trHeight w:val="414"/>
        </w:trPr>
        <w:tc>
          <w:tcPr>
            <w:tcW w:w="541" w:type="pct"/>
          </w:tcPr>
          <w:p w14:paraId="110A8E64" w14:textId="77777777" w:rsidR="00C43751" w:rsidRPr="009C3DBD" w:rsidRDefault="00C43751" w:rsidP="00C43751">
            <w:pPr>
              <w:suppressAutoHyphens w:val="0"/>
              <w:kinsoku w:val="0"/>
              <w:overflowPunct w:val="0"/>
              <w:autoSpaceDE w:val="0"/>
              <w:autoSpaceDN w:val="0"/>
              <w:adjustRightInd w:val="0"/>
              <w:spacing w:before="0" w:line="270" w:lineRule="exact"/>
              <w:ind w:right="427"/>
              <w:jc w:val="right"/>
              <w:rPr>
                <w:w w:val="99"/>
                <w:sz w:val="20"/>
                <w:szCs w:val="20"/>
              </w:rPr>
            </w:pPr>
            <w:r w:rsidRPr="009C3DBD">
              <w:rPr>
                <w:w w:val="99"/>
                <w:sz w:val="20"/>
                <w:szCs w:val="20"/>
              </w:rPr>
              <w:t>D</w:t>
            </w:r>
          </w:p>
        </w:tc>
        <w:tc>
          <w:tcPr>
            <w:tcW w:w="628" w:type="pct"/>
          </w:tcPr>
          <w:p w14:paraId="5D054D12" w14:textId="77777777" w:rsidR="00C43751" w:rsidRPr="009C3DBD" w:rsidRDefault="00C43751" w:rsidP="00C43751">
            <w:pPr>
              <w:suppressAutoHyphens w:val="0"/>
              <w:kinsoku w:val="0"/>
              <w:overflowPunct w:val="0"/>
              <w:autoSpaceDE w:val="0"/>
              <w:autoSpaceDN w:val="0"/>
              <w:adjustRightInd w:val="0"/>
              <w:spacing w:before="0" w:line="270" w:lineRule="exact"/>
              <w:ind w:left="136" w:right="128"/>
              <w:jc w:val="center"/>
              <w:rPr>
                <w:sz w:val="20"/>
                <w:szCs w:val="20"/>
              </w:rPr>
            </w:pPr>
            <w:r w:rsidRPr="009C3DBD">
              <w:rPr>
                <w:sz w:val="20"/>
                <w:szCs w:val="20"/>
              </w:rPr>
              <w:t>52</w:t>
            </w:r>
          </w:p>
        </w:tc>
        <w:tc>
          <w:tcPr>
            <w:tcW w:w="601" w:type="pct"/>
          </w:tcPr>
          <w:p w14:paraId="2F6A94F7" w14:textId="77777777" w:rsidR="00C43751" w:rsidRPr="009C3DBD" w:rsidRDefault="00C43751" w:rsidP="00C43751">
            <w:pPr>
              <w:suppressAutoHyphens w:val="0"/>
              <w:kinsoku w:val="0"/>
              <w:overflowPunct w:val="0"/>
              <w:autoSpaceDE w:val="0"/>
              <w:autoSpaceDN w:val="0"/>
              <w:adjustRightInd w:val="0"/>
              <w:spacing w:before="0" w:line="270" w:lineRule="exact"/>
              <w:ind w:left="129" w:right="120"/>
              <w:jc w:val="center"/>
              <w:rPr>
                <w:sz w:val="20"/>
                <w:szCs w:val="20"/>
              </w:rPr>
            </w:pPr>
            <w:r w:rsidRPr="009C3DBD">
              <w:rPr>
                <w:sz w:val="20"/>
                <w:szCs w:val="20"/>
              </w:rPr>
              <w:t>39</w:t>
            </w:r>
          </w:p>
        </w:tc>
        <w:tc>
          <w:tcPr>
            <w:tcW w:w="588" w:type="pct"/>
          </w:tcPr>
          <w:p w14:paraId="26E19103" w14:textId="77777777" w:rsidR="00C43751" w:rsidRPr="009C3DBD" w:rsidRDefault="00C43751" w:rsidP="00C43751">
            <w:pPr>
              <w:suppressAutoHyphens w:val="0"/>
              <w:kinsoku w:val="0"/>
              <w:overflowPunct w:val="0"/>
              <w:autoSpaceDE w:val="0"/>
              <w:autoSpaceDN w:val="0"/>
              <w:adjustRightInd w:val="0"/>
              <w:spacing w:before="0" w:line="270" w:lineRule="exact"/>
              <w:ind w:left="86" w:right="82"/>
              <w:jc w:val="center"/>
              <w:rPr>
                <w:sz w:val="20"/>
                <w:szCs w:val="20"/>
              </w:rPr>
            </w:pPr>
            <w:r w:rsidRPr="009C3DBD">
              <w:rPr>
                <w:sz w:val="20"/>
                <w:szCs w:val="20"/>
              </w:rPr>
              <w:t>00,00</w:t>
            </w:r>
          </w:p>
        </w:tc>
        <w:tc>
          <w:tcPr>
            <w:tcW w:w="620" w:type="pct"/>
          </w:tcPr>
          <w:p w14:paraId="3684EC4B" w14:textId="77777777" w:rsidR="00C43751" w:rsidRPr="009C3DBD" w:rsidRDefault="00C43751" w:rsidP="00C43751">
            <w:pPr>
              <w:suppressAutoHyphens w:val="0"/>
              <w:kinsoku w:val="0"/>
              <w:overflowPunct w:val="0"/>
              <w:autoSpaceDE w:val="0"/>
              <w:autoSpaceDN w:val="0"/>
              <w:adjustRightInd w:val="0"/>
              <w:spacing w:before="0" w:line="270" w:lineRule="exact"/>
              <w:ind w:left="125" w:right="124"/>
              <w:jc w:val="center"/>
              <w:rPr>
                <w:sz w:val="20"/>
                <w:szCs w:val="20"/>
              </w:rPr>
            </w:pPr>
            <w:r w:rsidRPr="009C3DBD">
              <w:rPr>
                <w:sz w:val="20"/>
                <w:szCs w:val="20"/>
              </w:rPr>
              <w:t>143</w:t>
            </w:r>
          </w:p>
        </w:tc>
        <w:tc>
          <w:tcPr>
            <w:tcW w:w="579" w:type="pct"/>
          </w:tcPr>
          <w:p w14:paraId="2469C8AC" w14:textId="77777777" w:rsidR="00C43751" w:rsidRPr="009C3DBD" w:rsidRDefault="00C43751" w:rsidP="00C43751">
            <w:pPr>
              <w:suppressAutoHyphens w:val="0"/>
              <w:kinsoku w:val="0"/>
              <w:overflowPunct w:val="0"/>
              <w:autoSpaceDE w:val="0"/>
              <w:autoSpaceDN w:val="0"/>
              <w:adjustRightInd w:val="0"/>
              <w:spacing w:before="0" w:line="270" w:lineRule="exact"/>
              <w:ind w:left="103" w:right="103"/>
              <w:jc w:val="center"/>
              <w:rPr>
                <w:sz w:val="20"/>
                <w:szCs w:val="20"/>
              </w:rPr>
            </w:pPr>
            <w:r w:rsidRPr="009C3DBD">
              <w:rPr>
                <w:sz w:val="20"/>
                <w:szCs w:val="20"/>
              </w:rPr>
              <w:t>45</w:t>
            </w:r>
          </w:p>
        </w:tc>
        <w:tc>
          <w:tcPr>
            <w:tcW w:w="589" w:type="pct"/>
          </w:tcPr>
          <w:p w14:paraId="094436A5" w14:textId="77777777" w:rsidR="00C43751" w:rsidRPr="009C3DBD" w:rsidRDefault="00C43751" w:rsidP="00C43751">
            <w:pPr>
              <w:suppressAutoHyphens w:val="0"/>
              <w:kinsoku w:val="0"/>
              <w:overflowPunct w:val="0"/>
              <w:autoSpaceDE w:val="0"/>
              <w:autoSpaceDN w:val="0"/>
              <w:adjustRightInd w:val="0"/>
              <w:spacing w:before="0" w:line="270" w:lineRule="exact"/>
              <w:ind w:left="86" w:right="86"/>
              <w:jc w:val="center"/>
              <w:rPr>
                <w:sz w:val="20"/>
                <w:szCs w:val="20"/>
              </w:rPr>
            </w:pPr>
            <w:r w:rsidRPr="009C3DBD">
              <w:rPr>
                <w:sz w:val="20"/>
                <w:szCs w:val="20"/>
              </w:rPr>
              <w:t>00,01</w:t>
            </w:r>
          </w:p>
        </w:tc>
        <w:tc>
          <w:tcPr>
            <w:tcW w:w="854" w:type="pct"/>
            <w:vMerge/>
          </w:tcPr>
          <w:p w14:paraId="18F10859" w14:textId="77777777" w:rsidR="00C43751" w:rsidRPr="009C3DBD" w:rsidRDefault="00C43751" w:rsidP="00C43751">
            <w:pPr>
              <w:suppressAutoHyphens w:val="0"/>
              <w:kinsoku w:val="0"/>
              <w:overflowPunct w:val="0"/>
              <w:autoSpaceDE w:val="0"/>
              <w:autoSpaceDN w:val="0"/>
              <w:adjustRightInd w:val="0"/>
              <w:spacing w:before="6" w:after="1"/>
              <w:rPr>
                <w:sz w:val="20"/>
                <w:szCs w:val="20"/>
              </w:rPr>
            </w:pPr>
          </w:p>
        </w:tc>
      </w:tr>
    </w:tbl>
    <w:p w14:paraId="0D1E401B" w14:textId="5E25357D" w:rsidR="00C43751" w:rsidRPr="009C3DBD" w:rsidRDefault="00C43751" w:rsidP="00C43751">
      <w:r w:rsidRPr="009C3DBD">
        <w:t>Ограничение по глубине для горного отвода полигона размещения отходов бурения – подошва XI пласта.</w:t>
      </w:r>
    </w:p>
    <w:p w14:paraId="7CF3A549" w14:textId="4186C10D" w:rsidR="00B510B0" w:rsidRPr="009C3DBD" w:rsidRDefault="00B510B0" w:rsidP="00B510B0">
      <w:r w:rsidRPr="009C3DBD">
        <w:t>В соответствии с Приложением 2 лицензии на пользование недрами ШОМ 06669 ЗЭ на право пользования недрами для целей строительства и эксплуатации подземных сооружений, не связанных с добычей полезных ископаемых, участок недр находится в границах горного отвода, в соответствии с горноотводным актом к лицензии ШОМ 006642 НРна пользование недрами для осуществления разработки (разведки и добычи) углеводородов в пределах Пильтун-Астохского лицензионного участка.</w:t>
      </w:r>
    </w:p>
    <w:p w14:paraId="64F06E57" w14:textId="630FA0CF" w:rsidR="00B510B0" w:rsidRPr="009C3DBD" w:rsidRDefault="00B510B0" w:rsidP="00B510B0">
      <w:pPr>
        <w:pStyle w:val="Heading6"/>
      </w:pPr>
      <w:r w:rsidRPr="009C3DBD">
        <w:t>Концепция размещения отходов бурения в глубокие пласты</w:t>
      </w:r>
    </w:p>
    <w:p w14:paraId="39C7C8E1" w14:textId="3176BFDA" w:rsidR="00C43751" w:rsidRPr="009C3DBD" w:rsidRDefault="00D31739" w:rsidP="00D31739">
      <w:r w:rsidRPr="009C3DBD">
        <w:t>Применяемая технология размещения отходов бурения включает в себя сепарацию, сбор и транспортировку выбуренной породы из оборудования, предназначенного для очистки бурового раствора, на установку подготовки пульпы. Буровой шлам измельчается c добавлением морской воды до размеров частиц примерно 40 меш (380 микрон) или менее, затем смесь из измельчённого шлама доводится до необходимых реологических свойств (вязкости) и закачивается в подземный объект размещения (домен) при давлении гидроразрыва принимающего пласта. Для локализации и компактного размещения отходов бурения в относительно компактный домен используется порционное нагнетание пульпы, что позволяет создать многочисленные трещины различной ориентации и разместить относительно большой объем в области вокруг скважины.</w:t>
      </w:r>
    </w:p>
    <w:p w14:paraId="52580D32" w14:textId="16ADC4AE" w:rsidR="003470E7" w:rsidRPr="009C3DBD" w:rsidRDefault="003470E7" w:rsidP="003470E7">
      <w:r w:rsidRPr="009C3DBD">
        <w:t xml:space="preserve">Подземные сооружения зарегистрированы в ГРОРО под номером </w:t>
      </w:r>
      <w:r w:rsidR="00D31739" w:rsidRPr="009C3DBD">
        <w:t>65-00040-З-00592-250914</w:t>
      </w:r>
      <w:r w:rsidRPr="009C3DBD">
        <w:t xml:space="preserve"> и введены в эксплуатацию </w:t>
      </w:r>
      <w:r w:rsidR="00D31739" w:rsidRPr="009C3DBD">
        <w:t>30 апреля</w:t>
      </w:r>
      <w:r w:rsidRPr="009C3DBD">
        <w:t xml:space="preserve"> 200</w:t>
      </w:r>
      <w:r w:rsidR="007D4F28" w:rsidRPr="009C3DBD">
        <w:t>4</w:t>
      </w:r>
      <w:r w:rsidRPr="009C3DBD">
        <w:t xml:space="preserve"> г. Характеристика ОРО (Приложение 3), составленная по результатам проведения инвентаризации объектов размещения отходов в соответствии с Правилами инвентаризации объектов размещения отходов, утвержденными приказом Минприроды России от 25.02.2010 </w:t>
      </w:r>
      <w:r w:rsidR="007D4F28" w:rsidRPr="009C3DBD">
        <w:t>№</w:t>
      </w:r>
      <w:r w:rsidRPr="009C3DBD">
        <w:t xml:space="preserve"> 49 (в составе данного отчета), направлена письмом № </w:t>
      </w:r>
      <w:r w:rsidR="007D4F28" w:rsidRPr="009C3DBD">
        <w:t>2023-ИСХ-ЮСХ-02-00001</w:t>
      </w:r>
      <w:r w:rsidRPr="009C3DBD">
        <w:t xml:space="preserve"> от 09.01.20</w:t>
      </w:r>
      <w:r w:rsidR="007D4F28" w:rsidRPr="009C3DBD">
        <w:t>23</w:t>
      </w:r>
      <w:r w:rsidRPr="009C3DBD">
        <w:t xml:space="preserve"> в </w:t>
      </w:r>
      <w:r w:rsidR="007D4F28" w:rsidRPr="009C3DBD">
        <w:t>Дальневосточное межрегиональное управление Федеральной службы по надзору в сфере природоползования</w:t>
      </w:r>
      <w:r w:rsidRPr="009C3DBD">
        <w:t>.</w:t>
      </w:r>
    </w:p>
    <w:p w14:paraId="16FF13DA" w14:textId="1D85033A" w:rsidR="00C253D9" w:rsidRPr="009C3DBD" w:rsidRDefault="003470E7" w:rsidP="003470E7">
      <w:r w:rsidRPr="009C3DBD">
        <w:t xml:space="preserve">Размещение отходов бурения производится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w:t>
      </w:r>
      <w:r w:rsidR="007D4F28" w:rsidRPr="009C3DBD">
        <w:t>Л020-00113-65/00609774</w:t>
      </w:r>
      <w:r w:rsidRPr="009C3DBD">
        <w:t xml:space="preserve">. (Приложение </w:t>
      </w:r>
      <w:r w:rsidR="002254E4" w:rsidRPr="009C3DBD">
        <w:t>7</w:t>
      </w:r>
      <w:r w:rsidRPr="009C3DBD">
        <w:t>).</w:t>
      </w:r>
    </w:p>
    <w:p w14:paraId="52A9601F" w14:textId="77777777" w:rsidR="00C11DC1" w:rsidRPr="009C3DBD" w:rsidRDefault="0058421F" w:rsidP="009F535F">
      <w:pPr>
        <w:pStyle w:val="Heading2"/>
      </w:pPr>
      <w:bookmarkStart w:id="135" w:name="_Toc132737566"/>
      <w:r w:rsidRPr="009C3DBD">
        <w:lastRenderedPageBreak/>
        <w:t>Технология размещения отходов бурения и других жидкостей</w:t>
      </w:r>
      <w:bookmarkEnd w:id="135"/>
    </w:p>
    <w:p w14:paraId="46D95B81" w14:textId="77777777" w:rsidR="0058421F" w:rsidRPr="009C3DBD" w:rsidRDefault="0058421F" w:rsidP="0058421F">
      <w:pPr>
        <w:pStyle w:val="Heading3"/>
      </w:pPr>
      <w:bookmarkStart w:id="136" w:name="_Toc89780713"/>
      <w:bookmarkStart w:id="137" w:name="_Toc132737567"/>
      <w:bookmarkStart w:id="138" w:name="_Toc63266854"/>
      <w:r w:rsidRPr="009C3DBD">
        <w:t>Насосное и иное оборудование для закачки отходов бурения и других жидкостей</w:t>
      </w:r>
      <w:bookmarkEnd w:id="136"/>
      <w:bookmarkEnd w:id="137"/>
    </w:p>
    <w:p w14:paraId="7E2E88D4" w14:textId="6D1B412E" w:rsidR="006A2FC2" w:rsidRPr="009C3DBD" w:rsidRDefault="006A2FC2" w:rsidP="006A2FC2">
      <w:r w:rsidRPr="009C3DBD">
        <w:t>Система подготовки и закачки отходов бурения включает сепарацию, сбор, измельчение и транспортировку твердых отходов из оборудования очистки бурового раствора на установку подготовки пульпы.</w:t>
      </w:r>
    </w:p>
    <w:p w14:paraId="3C928DEC" w14:textId="70EC22EE" w:rsidR="006A2FC2" w:rsidRPr="009C3DBD" w:rsidRDefault="006A2FC2" w:rsidP="006A2FC2">
      <w:r w:rsidRPr="009C3DBD">
        <w:t>Поверхностное оборудование системы размещения шлама включает следующие ключевые элементы: вибрационное сито, винтовой шнек, шламоотвод, резервуары для накопления шлама, насосы для перекачки бурового шлама и ёмкости накопления.</w:t>
      </w:r>
    </w:p>
    <w:p w14:paraId="3AE88F89" w14:textId="597BFE5B" w:rsidR="0058421F" w:rsidRPr="009C3DBD" w:rsidRDefault="006A2FC2" w:rsidP="006A2FC2">
      <w:r w:rsidRPr="009C3DBD">
        <w:t>Принципиальная схема технологического процесса подготовки буровых отходов к размещению в скважину ПА-118 представлена на Рис. 4.5-1.</w:t>
      </w:r>
    </w:p>
    <w:p w14:paraId="620B5799" w14:textId="1A6ABD42" w:rsidR="006A2FC2" w:rsidRPr="009C3DBD" w:rsidRDefault="006A2FC2" w:rsidP="006A2FC2">
      <w:pPr>
        <w:jc w:val="center"/>
      </w:pPr>
      <w:r w:rsidRPr="009C3DBD">
        <w:rPr>
          <w:noProof/>
          <w:lang w:val="en-US"/>
        </w:rPr>
        <w:drawing>
          <wp:inline distT="0" distB="0" distL="0" distR="0" wp14:anchorId="0BEB4361" wp14:editId="5DF7AB19">
            <wp:extent cx="6174138" cy="3134106"/>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62" t="29207" r="60485" b="22405"/>
                    <a:stretch/>
                  </pic:blipFill>
                  <pic:spPr bwMode="auto">
                    <a:xfrm>
                      <a:off x="0" y="0"/>
                      <a:ext cx="6204962" cy="3149753"/>
                    </a:xfrm>
                    <a:prstGeom prst="rect">
                      <a:avLst/>
                    </a:prstGeom>
                    <a:ln>
                      <a:noFill/>
                    </a:ln>
                    <a:extLst>
                      <a:ext uri="{53640926-AAD7-44D8-BBD7-CCE9431645EC}">
                        <a14:shadowObscured xmlns:a14="http://schemas.microsoft.com/office/drawing/2010/main"/>
                      </a:ext>
                    </a:extLst>
                  </pic:spPr>
                </pic:pic>
              </a:graphicData>
            </a:graphic>
          </wp:inline>
        </w:drawing>
      </w:r>
    </w:p>
    <w:p w14:paraId="06D75D61" w14:textId="2D679612" w:rsidR="0058421F" w:rsidRPr="009C3DBD" w:rsidRDefault="0058421F" w:rsidP="006A2FC2">
      <w:pPr>
        <w:jc w:val="center"/>
      </w:pPr>
      <w:bookmarkStart w:id="139" w:name="_Toc64552850"/>
      <w:r w:rsidRPr="009C3DBD">
        <w:t xml:space="preserve">Рисунок 4.5-1. </w:t>
      </w:r>
      <w:bookmarkEnd w:id="139"/>
      <w:r w:rsidR="006A2FC2" w:rsidRPr="009C3DBD">
        <w:t>Схема технологического процесса подготовки буровых отходов к размещению через скважину ПА-118</w:t>
      </w:r>
    </w:p>
    <w:p w14:paraId="0430B45C" w14:textId="3F9134CD" w:rsidR="006A2FC2" w:rsidRPr="009C3DBD" w:rsidRDefault="006A2FC2" w:rsidP="006A2FC2">
      <w:r w:rsidRPr="009C3DBD">
        <w:t>Шлам с вибрационного сита буровой установки транспортируется шнековым транспортером в резервуар предварительной обработки пульпы с паспортной емкостью 5,6 м</w:t>
      </w:r>
      <w:r w:rsidRPr="009C3DBD">
        <w:rPr>
          <w:vertAlign w:val="superscript"/>
        </w:rPr>
        <w:t>3</w:t>
      </w:r>
      <w:r w:rsidRPr="009C3DBD">
        <w:t xml:space="preserve"> (номинальной рабочей емкостью около 1,5 м</w:t>
      </w:r>
      <w:r w:rsidRPr="009C3DBD">
        <w:rPr>
          <w:vertAlign w:val="superscript"/>
        </w:rPr>
        <w:t>3</w:t>
      </w:r>
      <w:r w:rsidRPr="009C3DBD">
        <w:t>). Далее, шлам попадает в резервуары для сбора шлама с паспортной емкостью по 12 м</w:t>
      </w:r>
      <w:r w:rsidRPr="009C3DBD">
        <w:rPr>
          <w:vertAlign w:val="superscript"/>
        </w:rPr>
        <w:t>3</w:t>
      </w:r>
      <w:r w:rsidRPr="009C3DBD">
        <w:t xml:space="preserve"> (номинальной рабочей емкостью около 6 м</w:t>
      </w:r>
      <w:r w:rsidRPr="009C3DBD">
        <w:rPr>
          <w:vertAlign w:val="superscript"/>
        </w:rPr>
        <w:t>3</w:t>
      </w:r>
      <w:r w:rsidRPr="009C3DBD">
        <w:t>). Смесь в емкостях для шлама постоянно перемешивается и циркулирует насосами во избежание разделения на фракции.</w:t>
      </w:r>
    </w:p>
    <w:p w14:paraId="6ADB74F0" w14:textId="4098BDC4" w:rsidR="006A2FC2" w:rsidRPr="009C3DBD" w:rsidRDefault="006A2FC2" w:rsidP="006A2FC2">
      <w:r w:rsidRPr="009C3DBD">
        <w:t>В каждом резервуаре для шлама установлено по два центробежных насоса-измельчителя и 4-х лопастной миксер. Эти насосы частично или полностью разбивают шлам (преимущественно глинистые фракции), затем подают его на классификационное сито: шлам мельче 380 микрон проходит через ячейки сита и попадает в накопительные резервуары, где происходит накопление уже классифицированного шлама и подготовка пульпы, пригодной для закачки в скважину ПА-118. Более крупный шлам попадает обратно в емкость для шлама №1, либо направляется в мельницу (измельчитель песка) и затем в емкость для шлама №1. Цикл может повторяться многократно.</w:t>
      </w:r>
    </w:p>
    <w:p w14:paraId="5D3E4817" w14:textId="3AB238C6" w:rsidR="006A2FC2" w:rsidRPr="009C3DBD" w:rsidRDefault="006A2FC2" w:rsidP="006A2FC2">
      <w:r w:rsidRPr="009C3DBD">
        <w:lastRenderedPageBreak/>
        <w:t>Паспортная вместимость каждой из двух накопительных емкостей составляет 17,5 м</w:t>
      </w:r>
      <w:r w:rsidRPr="009C3DBD">
        <w:rPr>
          <w:vertAlign w:val="superscript"/>
        </w:rPr>
        <w:t>3</w:t>
      </w:r>
      <w:r w:rsidRPr="009C3DBD">
        <w:t xml:space="preserve"> (номинальный рабочей объем около 12 м</w:t>
      </w:r>
      <w:r w:rsidRPr="009C3DBD">
        <w:rPr>
          <w:vertAlign w:val="superscript"/>
        </w:rPr>
        <w:t>3</w:t>
      </w:r>
      <w:r w:rsidRPr="009C3DBD">
        <w:t>, суммарный объем 24 м</w:t>
      </w:r>
      <w:r w:rsidRPr="009C3DBD">
        <w:rPr>
          <w:vertAlign w:val="superscript"/>
        </w:rPr>
        <w:t>3</w:t>
      </w:r>
      <w:r w:rsidRPr="009C3DBD">
        <w:t>). В них отсортированный шлам доводится до необходимых реологических параметров, а именно вязкости 90 сек/кв и удельного веса 1300 кг/м</w:t>
      </w:r>
      <w:r w:rsidRPr="009C3DBD">
        <w:rPr>
          <w:vertAlign w:val="superscript"/>
        </w:rPr>
        <w:t>3</w:t>
      </w:r>
      <w:r w:rsidRPr="009C3DBD">
        <w:t>. Затем подготовленная шламовая пульпа подается центробежными насосами на всасывающий трубопровод двух насосов высокого давления. Каждый из двух установленных насосов высокого давления (CALDER CRI 450 Triplex Plunger Pump) обеспечивают номинальную производительность закачки пульпы номинальной производительностью 40 м</w:t>
      </w:r>
      <w:r w:rsidRPr="009C3DBD">
        <w:rPr>
          <w:vertAlign w:val="superscript"/>
        </w:rPr>
        <w:t>3</w:t>
      </w:r>
      <w:r w:rsidRPr="009C3DBD">
        <w:t>/час через линию высокого давления диаметром 80 мм (3,15 дюйма) для размещения шлама в скважине ПА-118. Постоянно в работе находится один насос, второй используется в качестве резервного. Однако возможна и параллельная закачка двумя насосами. Привод каждого из двух насосов высокого давления электрический, мощностью 560 кВт. В качестве дополнительного резервного насоса высокого давления может использоваться цементировочный агрегат.</w:t>
      </w:r>
    </w:p>
    <w:p w14:paraId="3819152B" w14:textId="4DD8D4C1" w:rsidR="006A2FC2" w:rsidRPr="009C3DBD" w:rsidRDefault="006A2FC2" w:rsidP="006A2FC2">
      <w:r w:rsidRPr="009C3DBD">
        <w:t>В состав оборудования для закачки отходов входит система защиты от превышения допустимого давления с настройкой клапана контроля давления на 18,0 Мпа (2610 фунтов/дюйм2), и клапана безопасности 20,7 МПа (3000 фунтов/дюйм</w:t>
      </w:r>
      <w:r w:rsidRPr="009C3DBD">
        <w:rPr>
          <w:vertAlign w:val="superscript"/>
        </w:rPr>
        <w:t>2</w:t>
      </w:r>
      <w:r w:rsidRPr="009C3DBD">
        <w:t>). При необходимости, установку клапана контроля давления можно отрегулировать с панели управления насосом.</w:t>
      </w:r>
    </w:p>
    <w:p w14:paraId="36737B17" w14:textId="029FC12B" w:rsidR="006A2FC2" w:rsidRPr="009C3DBD" w:rsidRDefault="006A2FC2" w:rsidP="006A2FC2">
      <w:r w:rsidRPr="009C3DBD">
        <w:t>В состав системы также входят две вакуумные установки, которые установлены в отсеке устьевого оборудования и в помещении амбара бурового раствора. Вакуумные</w:t>
      </w:r>
      <w:r w:rsidR="001A17B5" w:rsidRPr="009C3DBD">
        <w:t xml:space="preserve"> </w:t>
      </w:r>
      <w:r w:rsidRPr="009C3DBD">
        <w:t>установки подключены к палубным трапам участков для сбора пролитого раствора и</w:t>
      </w:r>
      <w:r w:rsidR="001A17B5" w:rsidRPr="009C3DBD">
        <w:t xml:space="preserve"> </w:t>
      </w:r>
      <w:r w:rsidRPr="009C3DBD">
        <w:t>шлама. Поступающие из этих двух установок отработанные продукты бурения также</w:t>
      </w:r>
      <w:r w:rsidR="001A17B5" w:rsidRPr="009C3DBD">
        <w:t xml:space="preserve"> </w:t>
      </w:r>
      <w:r w:rsidRPr="009C3DBD">
        <w:t>направляются в смесительные емкости. Вакуумные установки также используются для</w:t>
      </w:r>
      <w:r w:rsidR="001A17B5" w:rsidRPr="009C3DBD">
        <w:t xml:space="preserve"> </w:t>
      </w:r>
      <w:r w:rsidRPr="009C3DBD">
        <w:t>очистки системы от подготовки и закачки отходов бурения, когда система не используется.</w:t>
      </w:r>
    </w:p>
    <w:p w14:paraId="257D9CE5" w14:textId="32B53614" w:rsidR="006A2FC2" w:rsidRPr="009C3DBD" w:rsidRDefault="006A2FC2" w:rsidP="006A2FC2">
      <w:r w:rsidRPr="009C3DBD">
        <w:t>В данный момент на платформе «Моликпак» проводится модернизация буровой</w:t>
      </w:r>
      <w:r w:rsidR="001A17B5" w:rsidRPr="009C3DBD">
        <w:t xml:space="preserve"> </w:t>
      </w:r>
      <w:r w:rsidRPr="009C3DBD">
        <w:t>установки. Завершение работ планируется в 2024 году. Описанная выше принципиальная</w:t>
      </w:r>
      <w:r w:rsidR="001A17B5" w:rsidRPr="009C3DBD">
        <w:t xml:space="preserve"> </w:t>
      </w:r>
      <w:r w:rsidRPr="009C3DBD">
        <w:t>схема технологического процесса подготовки буровых отходов и других жидкостей к</w:t>
      </w:r>
      <w:r w:rsidR="001A17B5" w:rsidRPr="009C3DBD">
        <w:t xml:space="preserve"> </w:t>
      </w:r>
      <w:r w:rsidRPr="009C3DBD">
        <w:t>размещению через скважину ПА-118 отражает оборудование после завершения всех работ</w:t>
      </w:r>
      <w:r w:rsidR="001A17B5" w:rsidRPr="009C3DBD">
        <w:t xml:space="preserve"> </w:t>
      </w:r>
      <w:r w:rsidRPr="009C3DBD">
        <w:t>по модернизации.</w:t>
      </w:r>
    </w:p>
    <w:p w14:paraId="0F260737" w14:textId="0CF62EE5" w:rsidR="00D63245" w:rsidRPr="009C3DBD" w:rsidRDefault="001A17B5" w:rsidP="00D63245">
      <w:pPr>
        <w:pStyle w:val="Heading3"/>
      </w:pPr>
      <w:bookmarkStart w:id="140" w:name="_Toc132737568"/>
      <w:r w:rsidRPr="009C3DBD">
        <w:t>Технологические параметры пульпы бурового шлама</w:t>
      </w:r>
      <w:bookmarkEnd w:id="140"/>
    </w:p>
    <w:p w14:paraId="55E20CE7" w14:textId="239F7E10" w:rsidR="001A17B5" w:rsidRPr="009C3DBD" w:rsidRDefault="001A17B5" w:rsidP="001A17B5">
      <w:r w:rsidRPr="009C3DBD">
        <w:t>Производственный комплекс системы подготовки и удаления отходов бурения и других жидкостей обеспечивает сбор и подготовку к закачке шламов выбуренных пород и других технологических жидкостей, контроль их свойств, нагнетание подготовленных пульпообразных отходов в недра через поглощающую скважину, контроль и регулирование режимов нагнетания.</w:t>
      </w:r>
    </w:p>
    <w:p w14:paraId="40F06A5F" w14:textId="3B816A12" w:rsidR="00D63245" w:rsidRPr="009C3DBD" w:rsidRDefault="001A17B5" w:rsidP="001A17B5">
      <w:r w:rsidRPr="009C3DBD">
        <w:t>В соответствии с утвержденным технологическим процессом, подготовленные к закачке пульпообразные отходы бурения должны обладать следующими свойствами:</w:t>
      </w:r>
    </w:p>
    <w:p w14:paraId="622D943A" w14:textId="1A4D3B0F" w:rsidR="00D63245" w:rsidRPr="009C3DBD" w:rsidRDefault="00D63245" w:rsidP="00D63245">
      <w:pPr>
        <w:pStyle w:val="116"/>
      </w:pPr>
      <w:r w:rsidRPr="009C3DBD">
        <w:t>плотность до 1,</w:t>
      </w:r>
      <w:r w:rsidR="001A17B5" w:rsidRPr="009C3DBD">
        <w:t>2</w:t>
      </w:r>
      <w:r w:rsidRPr="009C3DBD">
        <w:t>3 – 1,3 г/см3;</w:t>
      </w:r>
    </w:p>
    <w:p w14:paraId="099C6D7C" w14:textId="12194D43" w:rsidR="00D63245" w:rsidRPr="009C3DBD" w:rsidRDefault="00D63245" w:rsidP="00D63245">
      <w:pPr>
        <w:pStyle w:val="116"/>
      </w:pPr>
      <w:r w:rsidRPr="009C3DBD">
        <w:t xml:space="preserve">вязкость </w:t>
      </w:r>
      <w:r w:rsidR="001A17B5" w:rsidRPr="009C3DBD">
        <w:t>5</w:t>
      </w:r>
      <w:r w:rsidRPr="009C3DBD">
        <w:t xml:space="preserve">0 </w:t>
      </w:r>
      <w:r w:rsidR="001A17B5" w:rsidRPr="009C3DBD">
        <w:t>–</w:t>
      </w:r>
      <w:r w:rsidRPr="009C3DBD">
        <w:t xml:space="preserve"> 100</w:t>
      </w:r>
      <w:r w:rsidR="001A17B5" w:rsidRPr="009C3DBD">
        <w:t xml:space="preserve"> Мпа с или 60-100 сек/л (по воронке Марша)</w:t>
      </w:r>
      <w:r w:rsidRPr="009C3DBD">
        <w:t>;</w:t>
      </w:r>
    </w:p>
    <w:p w14:paraId="5120DD8D" w14:textId="5D5E93CD" w:rsidR="00D63245" w:rsidRPr="009C3DBD" w:rsidRDefault="001A17B5" w:rsidP="005E5179">
      <w:pPr>
        <w:pStyle w:val="116"/>
      </w:pPr>
      <w:r w:rsidRPr="009C3DBD">
        <w:t>время сохранения гомогенности пульпы (до начала образования осадка крупных частиц) не менее 4,5 часов</w:t>
      </w:r>
      <w:r w:rsidR="00D63245" w:rsidRPr="009C3DBD">
        <w:t>;</w:t>
      </w:r>
    </w:p>
    <w:p w14:paraId="5B8BA0E1" w14:textId="071885A2" w:rsidR="00D63245" w:rsidRPr="009C3DBD" w:rsidRDefault="001A17B5" w:rsidP="005E5179">
      <w:pPr>
        <w:pStyle w:val="116"/>
      </w:pPr>
      <w:r w:rsidRPr="009C3DBD">
        <w:t>размер измельченных твёрдых частиц шламов выбуренных пород должны быть не более 380 микрон (40 меш</w:t>
      </w:r>
      <w:r w:rsidR="00D63245" w:rsidRPr="009C3DBD">
        <w:t>»</w:t>
      </w:r>
      <w:r w:rsidRPr="009C3DBD">
        <w:t>)</w:t>
      </w:r>
      <w:r w:rsidR="00D63245" w:rsidRPr="009C3DBD">
        <w:t>.</w:t>
      </w:r>
    </w:p>
    <w:p w14:paraId="61915031" w14:textId="7F50BB01" w:rsidR="001A17B5" w:rsidRPr="009C3DBD" w:rsidRDefault="001A17B5" w:rsidP="001A17B5">
      <w:r w:rsidRPr="009C3DBD">
        <w:t xml:space="preserve">Для выполнения требования по крупности частиц предусмотрено дополнительное измельчение крупных разностей выбуренных пород и отделение крупных частиц на виброситах. Для стабилизации пульпы путём установления оптимальной вязкости в качестве </w:t>
      </w:r>
      <w:r w:rsidRPr="009C3DBD">
        <w:lastRenderedPageBreak/>
        <w:t>загустителя применяется химический реагент Barazan. При нагнетании морской воды в неё вводится антиокислитель и биоцид.</w:t>
      </w:r>
    </w:p>
    <w:p w14:paraId="152CE7E8" w14:textId="1B1BCD12" w:rsidR="00D63245" w:rsidRPr="009C3DBD" w:rsidRDefault="001A17B5" w:rsidP="001A17B5">
      <w:r w:rsidRPr="009C3DBD">
        <w:t>Система подготовки и нагнетания отходов бурения в подземные горизонты через поглощающую скважину ПА-118 обеспечивает сбор шлама (или порций шлама) выбуренных пород в период проходки ствола скважины под очередную колонну, придание им необходимых реологических свойств, транспортировку отходов бурения к насосам высокого давления и нагнетание в скважину. После закачки очередной объединенной порции пульпы поглощающая скважина должна быть закрыта на период времени смыкания трещины (48 – 72 часа). В течение этого периода бурение скважины не проводится, осуществляется другие работы.</w:t>
      </w:r>
    </w:p>
    <w:p w14:paraId="76C965C0" w14:textId="3986362C" w:rsidR="002D375B" w:rsidRPr="009C3DBD" w:rsidRDefault="008355C8" w:rsidP="002D375B">
      <w:pPr>
        <w:pStyle w:val="Heading2"/>
      </w:pPr>
      <w:bookmarkStart w:id="141" w:name="_Toc132737569"/>
      <w:r w:rsidRPr="009C3DBD">
        <w:t>Обоснование границ горного отвода подземного сооружения</w:t>
      </w:r>
      <w:bookmarkEnd w:id="141"/>
    </w:p>
    <w:p w14:paraId="452BAB6A" w14:textId="3D9103E2" w:rsidR="008355C8" w:rsidRPr="009C3DBD" w:rsidRDefault="008355C8" w:rsidP="008355C8">
      <w:bookmarkStart w:id="142" w:name="_Hlk36998430"/>
      <w:r w:rsidRPr="009C3DBD">
        <w:t>Для подземного размещения буровых отходов Обществу ранее была выдана лицензия ШОМ 11371 ЗП от 10.01.2003 г. сроком (после продления) до 31.12.2007 г. на геологическое изучение с правом опытно-промышленного размещения буровых отходов в пластах горных пород на Астохском участке.</w:t>
      </w:r>
    </w:p>
    <w:p w14:paraId="06769A34" w14:textId="09235366" w:rsidR="008355C8" w:rsidRPr="009C3DBD" w:rsidRDefault="008355C8" w:rsidP="008355C8">
      <w:r w:rsidRPr="009C3DBD">
        <w:t>По результатам геологического изучения недр Астохского участка в качестве поглощающего горизонта была выбрана песчано-глинистая толща (пласты «М» - XI) нутовского горизонта (верхний миоцен – плиоцен).</w:t>
      </w:r>
    </w:p>
    <w:p w14:paraId="66AA8C83" w14:textId="1710DF7E" w:rsidR="008355C8" w:rsidRPr="009C3DBD" w:rsidRDefault="008355C8" w:rsidP="008355C8">
      <w:r w:rsidRPr="009C3DBD">
        <w:t>В марте 2004 году Обществом была пробурена поглощающая скважина ПА-118. Скважина была закончена с двумя интервалами перфорации на глубинах 1756-1766 м (резервный пласт-коллектор I-IV нутовского горизонта) и 2062-2072 м (основной пласт-коллектор X нутовского горизонта). В скважине выполнен комплекс исследовательских и опытных работ. В рамках опытно-промышленных работ за 2004 – 2007 гг. в основной интервал было закачано буровых отходов и других жидкостей в объёме около 30,5 тыс. м3.</w:t>
      </w:r>
    </w:p>
    <w:p w14:paraId="2336AFD9" w14:textId="3B603A9E" w:rsidR="008355C8" w:rsidRPr="009C3DBD" w:rsidRDefault="008355C8" w:rsidP="008355C8">
      <w:r w:rsidRPr="009C3DBD">
        <w:t>В 2006-2007 гг. на основе результатов геологического изучения и опытно-промышленной закачки отходов бурения в пласты горных пород и моделирования этих процессов, был составлен отчёт «Геолого-гидрогеологическое обоснование закачки отходов бурения на Астохском участке Пильтун-Астохского месторождения», 2007 г (Протокол ГКЗ Роснедра №1447 от 05.09.2007 г.) и разработан «Технический проект на строительство и эксплуатацию подземных сооружений, не связанных с добычей полезных ископаемых, в целях размещения промышленных отходов в пределах Астохской площади Пильтун-Астохского лицензионного участка» 2007 г. (далее – «Технический проект…»), получивший положительное Заключение экспертной комиссии государственной экологической экспертизы (приказ Росприроднадзора от 30.11.2007 г. № 487).</w:t>
      </w:r>
    </w:p>
    <w:p w14:paraId="1A2F9483" w14:textId="63A932A5" w:rsidR="008355C8" w:rsidRPr="009C3DBD" w:rsidRDefault="008355C8" w:rsidP="008355C8">
      <w:r w:rsidRPr="009C3DBD">
        <w:t>На основании результатов выполненных работ и представленных Компанией документов, Министерством природных ресурсов Российской Федерации 29 декабря 2007 года была выдана новая лицензия ШОМ 14370 ЗЭ с целью строительства и эксплуатации подземных сооружений, не связанных с добычей полезных ископаемых, для промышленного размещения буровых отходов в пределах Астохского участка Пильтун-Астохского месторождения (лицензия ШОМ 11381 ЗП была аннулирована). Срок окончания действия лицензии ШОМ 14370 ЗЭ - срок окончания действия лицензии ШОМ № 006642 НР - до 19.05.2026 года.</w:t>
      </w:r>
    </w:p>
    <w:p w14:paraId="4098B338" w14:textId="71CE3149" w:rsidR="008355C8" w:rsidRPr="009C3DBD" w:rsidRDefault="008355C8" w:rsidP="008355C8">
      <w:r w:rsidRPr="009C3DBD">
        <w:t>Для оформления горноотводного акта в установленном порядке институтом ООО «РН-СахалинНИПИморнефть» был разработан и надлежащим образом утверждён пакет документов «Горный отвод для промышленного размещения буровых отходов и жидкостей на Астохском участке Пильтун-Астохского месторождения».</w:t>
      </w:r>
    </w:p>
    <w:p w14:paraId="60D2BFE0" w14:textId="799FBC2B" w:rsidR="008355C8" w:rsidRPr="009C3DBD" w:rsidRDefault="008355C8" w:rsidP="008355C8">
      <w:r w:rsidRPr="009C3DBD">
        <w:lastRenderedPageBreak/>
        <w:t>В 2009 г. Компанией получен Горноотводный акт № 362 от 6 мая 2009 г., выданный Сахалинским Управлением Ростехнадзора. Акт удостоверяет уточненные границы горного отвода для использования недр в целях промышленного размещения буровых отходов и других жидкостей в X-ом пласте нутовского горизонта (основной), I-IV-ом и XI-ом пластах (резервные), при освоении Астохского участка Пильтун-Астохского месторождения с платформы ПА-А.</w:t>
      </w:r>
    </w:p>
    <w:p w14:paraId="6557EA2B" w14:textId="603DE1B4" w:rsidR="008355C8" w:rsidRPr="009C3DBD" w:rsidRDefault="008355C8" w:rsidP="008355C8">
      <w:r w:rsidRPr="009C3DBD">
        <w:t>В 2020 г. был продлен срок действия лицензии на право пользования недрами ШОМ 10409 НР до 19 мая 2026 г. (Дополнение № 1 к Лицензии ШОМ 10409 НР от 15.06.2020 г., был переоформлен горноотводный акт к лицензии на пользование недрами ШОМ 14370 ЗЭ от 29.12.2007 г. Данный горноотводный акт внесен в реестр Сахалинского управления Ростехнадзора за № 65-7700-00876 от 18.06.2021 г.</w:t>
      </w:r>
    </w:p>
    <w:p w14:paraId="5ED9ADD6" w14:textId="237460A5" w:rsidR="008355C8" w:rsidRPr="009C3DBD" w:rsidRDefault="008355C8" w:rsidP="008355C8">
      <w:r w:rsidRPr="009C3DBD">
        <w:t>19 августа 2022 г. лицензии ШОМ 10409 НР от 20.05.1996 г. и ШОМ 14370 ЗЭ от 29.12.2007 г. «Сахалин Энерджи Инвестмент Компани Лтд.» переоформлены на лицензии ШОМ 006642 НР от 19.08.2022 г. и ШОМ 006669 ЗЭ от 19.08.2022 г. соответственно, выданные ООО «Сахалинская Энергия». Основанием для переоформления лицензий послужило создание Общества, в соответствии с Указом Президента РФ от 30.06.2022 г. №416 «О применении специальных экономических мер в топливно-энергетической сфере в связи с недружественными действиями некоторых иностранных государств и международных организаций» и Постановлением Правительства РФ от 02 августа 2022 г. №1369 «О мерах реализации Указа Президента Российской Федерации от 30 июня 2022 г. №416» Правительством Российской Федерации.</w:t>
      </w:r>
    </w:p>
    <w:p w14:paraId="6B001FDC" w14:textId="672B7327" w:rsidR="008355C8" w:rsidRPr="009C3DBD" w:rsidRDefault="008355C8" w:rsidP="008355C8">
      <w:r w:rsidRPr="009C3DBD">
        <w:t>В соответствии с пп. а) п.1 Указа Обществу переходят все права и обязанности «Сахалин Энерджи Инвестмент Компани Лтд.».</w:t>
      </w:r>
    </w:p>
    <w:p w14:paraId="1949BECC" w14:textId="37A592F4" w:rsidR="008355C8" w:rsidRPr="009C3DBD" w:rsidRDefault="008355C8" w:rsidP="008355C8">
      <w:r w:rsidRPr="009C3DBD">
        <w:t>В связи с переоформлением лицензий на пользование недрами был переоформлен горноотводный акт к лицензии ШОМ 006669 ЗЭ от 19.08.2022 г. Данный горноотводный акт внесен в реестр Сахалинского управления Ростехнадзора за № 65-7700-00969 от 04.10.2022 г.</w:t>
      </w:r>
    </w:p>
    <w:p w14:paraId="5533740D" w14:textId="3BAFEADB" w:rsidR="00A30D9F" w:rsidRPr="009C3DBD" w:rsidRDefault="008355C8" w:rsidP="008355C8">
      <w:r w:rsidRPr="009C3DBD">
        <w:t>Границы горного отвода, в пределах которого производится размещение отходов бурения и других жидкостей совпадают с пространственными границами участка недр Астохского участка (Рис. 4.4-1).</w:t>
      </w:r>
    </w:p>
    <w:p w14:paraId="6CDE6A69" w14:textId="1496F100" w:rsidR="005A5BEA" w:rsidRPr="009C3DBD" w:rsidRDefault="005A5BEA" w:rsidP="00912FF4">
      <w:pPr>
        <w:pStyle w:val="Heading2"/>
      </w:pPr>
      <w:bookmarkStart w:id="143" w:name="_Toc89780695"/>
      <w:bookmarkStart w:id="144" w:name="_Toc132737570"/>
      <w:r w:rsidRPr="009C3DBD">
        <w:t>Оценка влияния закачки попутной воды</w:t>
      </w:r>
      <w:bookmarkEnd w:id="143"/>
      <w:r w:rsidR="006A2FC2" w:rsidRPr="009C3DBD">
        <w:t xml:space="preserve"> на фильтрационные характеристики глубинных поглощающих горизонтов</w:t>
      </w:r>
      <w:bookmarkEnd w:id="144"/>
    </w:p>
    <w:bookmarkEnd w:id="142"/>
    <w:p w14:paraId="0B80DC41" w14:textId="0A02A27E" w:rsidR="006A2FC2" w:rsidRPr="009C3DBD" w:rsidRDefault="006A2FC2" w:rsidP="006A2FC2">
      <w:r w:rsidRPr="009C3DBD">
        <w:t>Свойства и состав пластовых вод Астохского участка Пильтун-Астохского месторождения представлены ранее в таблице 2.3. По результатам анализа проб вода из XXI пласта относится к типу хлориднокальциевых к группе хлоридных и подгруппе натриевых, а вода пласта XXIII – к типу гидрокарбонатных, группе хлоридных, подгруппе натриевых.</w:t>
      </w:r>
    </w:p>
    <w:p w14:paraId="0D128B24" w14:textId="2450E8B8" w:rsidR="006A2FC2" w:rsidRPr="009C3DBD" w:rsidRDefault="006A2FC2" w:rsidP="006A2FC2">
      <w:r w:rsidRPr="009C3DBD">
        <w:t>Для пласта XXI общая минерализация колеблется на уровне с 17,7 по 25,3 г/л, в среднем значение составляет 24,1 г/л. Для пласта XXIII общая минерализация – на уровне с 11,7 по 18,6 г/л, в среднем значение – 15,1 г/л.</w:t>
      </w:r>
    </w:p>
    <w:p w14:paraId="79F0ABA8" w14:textId="539ABEA7" w:rsidR="006A2FC2" w:rsidRPr="009C3DBD" w:rsidRDefault="006A2FC2" w:rsidP="006A2FC2">
      <w:r w:rsidRPr="009C3DBD">
        <w:t>Пробы воды, отобранные в 2005 году в скважине ПА-122, оказались сходными со свойствами других проб, полученных во время проведения испытаний в разведочных скважинах Астохского участка. Закономерностей изменения свойств воды с глубиной, пластовым давлением и температурой по пластам не установлено, ввиду чего для пласта XXI приняты усредненные свойства воды с общей минерализацией 22,2 г/л и удельным весом 1,01 г/см3. Объемный коэффициент равен 1,0134, сжимаемость 48×10-4 МПа-1, а вязкость – 0,43 МПа*с.</w:t>
      </w:r>
    </w:p>
    <w:p w14:paraId="1B7744CB" w14:textId="773718FB" w:rsidR="006A2FC2" w:rsidRPr="009C3DBD" w:rsidRDefault="006A2FC2" w:rsidP="006A2FC2">
      <w:r w:rsidRPr="009C3DBD">
        <w:lastRenderedPageBreak/>
        <w:t>Астохский участок характеризуется слабой активностью законтурных вод, поэтому можно предположить, что в составе попутно добываемых вод будет преобладать морская вода. Данное предположение было подтверждено по результатам анализа проб, отобранных из скважин ПА-107, ПА-103, ПА-109 и ПА-111 за 2007-2010 гг., высокое содержание морской воды было установлено по целому ряду признаков, в частности, по росту концентрации анионов хлора и катионов натрия и калия.</w:t>
      </w:r>
    </w:p>
    <w:p w14:paraId="4AAF2608" w14:textId="478A50B9" w:rsidR="006A2FC2" w:rsidRPr="009C3DBD" w:rsidRDefault="006A2FC2" w:rsidP="006A2FC2">
      <w:r w:rsidRPr="009C3DBD">
        <w:t>Временная закачка попутной воды из добывающих скважин через скважину ПА-118 в глубокие горизонты недр рассматривалась на начальном этапе обводнения продукции для обеспечения работы скважин при аварийной остановке системы подготовки воды для ППД. Однако, в связи с дальнейшим ростом обводненности, подобное размещение попутной воды утеряла практическую целесообразность в связи с многократным превышением добычи попутной воды по сравнению с приемистостью скважины ПА-118. Закачка незначительных объемов попутной воды возможна при бурении и освоении скважин, имеющих начальную обводненность, либо при утилизации воды при очистке технологического оборудования по подготовки воды. В общем объеме размещаемых отходов преобладает закачка дождевых вод и морской воды, закачки попутных вод составляет менее 7%, таким образом, влияние попутных может быть оценено как незначительное.</w:t>
      </w:r>
    </w:p>
    <w:p w14:paraId="73AEC31F" w14:textId="77777777" w:rsidR="005A5BEA" w:rsidRPr="009C3DBD" w:rsidRDefault="005A5BEA" w:rsidP="00912FF4">
      <w:pPr>
        <w:pStyle w:val="Heading2"/>
      </w:pPr>
      <w:bookmarkStart w:id="145" w:name="_Toc89780696"/>
      <w:bookmarkStart w:id="146" w:name="_Toc132737571"/>
      <w:r w:rsidRPr="009C3DBD">
        <w:t>Уточнение объёмов буровых отходов, подлежащих размещению</w:t>
      </w:r>
      <w:bookmarkEnd w:id="145"/>
      <w:bookmarkEnd w:id="146"/>
    </w:p>
    <w:p w14:paraId="79FF49F8" w14:textId="2A17E7BF" w:rsidR="0057019F" w:rsidRPr="009C3DBD" w:rsidRDefault="0057019F" w:rsidP="0057019F">
      <w:r w:rsidRPr="009C3DBD">
        <w:t>В соответствии с планируемыми траекториями скважин произведено уточнение общего объема буровых отходов и других жидкостей, подлежащих закачке через поглощающую скважину ПA-118 за период с 01.01.2022 г. по 01.01.2041 г. согласно программе бурения и ремонтов скважин Астохского участка, актуальной на июль 2021 года.</w:t>
      </w:r>
      <w:r w:rsidR="0052353A" w:rsidRPr="009C3DBD">
        <w:t xml:space="preserve"> </w:t>
      </w:r>
      <w:r w:rsidRPr="009C3DBD">
        <w:t xml:space="preserve">Данное уточнение приведено в Таблица </w:t>
      </w:r>
      <w:r w:rsidR="0052353A" w:rsidRPr="009C3DBD">
        <w:t>4.8-1</w:t>
      </w:r>
      <w:r w:rsidRPr="009C3DBD">
        <w:t>. Данные прогнозы были откалиброваны по</w:t>
      </w:r>
      <w:r w:rsidR="0052353A" w:rsidRPr="009C3DBD">
        <w:t xml:space="preserve"> </w:t>
      </w:r>
      <w:r w:rsidRPr="009C3DBD">
        <w:t>истории закачки буровых отходов и других жидкостей при бурении, обвязке, пробной</w:t>
      </w:r>
      <w:r w:rsidR="0052353A" w:rsidRPr="009C3DBD">
        <w:t xml:space="preserve"> </w:t>
      </w:r>
      <w:r w:rsidRPr="009C3DBD">
        <w:t>эксплуатацией и другим мероприятиям, связанным со строительством скважин и</w:t>
      </w:r>
      <w:r w:rsidR="0052353A" w:rsidRPr="009C3DBD">
        <w:t xml:space="preserve"> </w:t>
      </w:r>
      <w:r w:rsidRPr="009C3DBD">
        <w:t>эксплуатацией платформы.</w:t>
      </w:r>
    </w:p>
    <w:p w14:paraId="3BD097D5" w14:textId="77777777" w:rsidR="005A5BEA" w:rsidRPr="009C3DBD" w:rsidRDefault="005A5BEA" w:rsidP="00912FF4">
      <w:bookmarkStart w:id="147" w:name="_Toc89780773"/>
      <w:bookmarkStart w:id="148" w:name="_Toc293321976"/>
      <w:bookmarkStart w:id="149" w:name="_Toc293320980"/>
      <w:r w:rsidRPr="009C3DBD">
        <w:t xml:space="preserve">Таблица </w:t>
      </w:r>
      <w:r w:rsidR="00912FF4" w:rsidRPr="009C3DBD">
        <w:t>4.8-1</w:t>
      </w:r>
      <w:r w:rsidRPr="009C3DBD">
        <w:t>. Расчетный объем отходов бурения на планируемые скважины</w:t>
      </w:r>
      <w:bookmarkEnd w:id="147"/>
    </w:p>
    <w:tbl>
      <w:tblPr>
        <w:tblStyle w:val="aff4"/>
        <w:tblW w:w="5000" w:type="pct"/>
        <w:tblLook w:val="04A0" w:firstRow="1" w:lastRow="0" w:firstColumn="1" w:lastColumn="0" w:noHBand="0" w:noVBand="1"/>
      </w:tblPr>
      <w:tblGrid>
        <w:gridCol w:w="1274"/>
        <w:gridCol w:w="2125"/>
        <w:gridCol w:w="2672"/>
        <w:gridCol w:w="2181"/>
        <w:gridCol w:w="1381"/>
      </w:tblGrid>
      <w:tr w:rsidR="0052353A" w:rsidRPr="009C3DBD" w14:paraId="21D22C39" w14:textId="77777777" w:rsidTr="0052353A">
        <w:trPr>
          <w:cnfStyle w:val="100000000000" w:firstRow="1" w:lastRow="0" w:firstColumn="0" w:lastColumn="0" w:oddVBand="0" w:evenVBand="0" w:oddHBand="0" w:evenHBand="0" w:firstRowFirstColumn="0" w:firstRowLastColumn="0" w:lastRowFirstColumn="0" w:lastRowLastColumn="0"/>
          <w:trHeight w:val="1343"/>
        </w:trPr>
        <w:tc>
          <w:tcPr>
            <w:tcW w:w="661" w:type="pct"/>
          </w:tcPr>
          <w:p w14:paraId="4C5D9A13" w14:textId="1BF4406F" w:rsidR="0052353A" w:rsidRPr="009C3DBD" w:rsidRDefault="0052353A" w:rsidP="0052353A">
            <w:pPr>
              <w:keepNext w:val="0"/>
              <w:widowControl w:val="0"/>
              <w:spacing w:before="20" w:after="20"/>
              <w:ind w:right="58"/>
            </w:pPr>
            <w:bookmarkStart w:id="150" w:name="_Hlk59807187"/>
            <w:r w:rsidRPr="009C3DBD">
              <w:t>Год</w:t>
            </w:r>
          </w:p>
        </w:tc>
        <w:tc>
          <w:tcPr>
            <w:tcW w:w="1103" w:type="pct"/>
          </w:tcPr>
          <w:p w14:paraId="3DECA09F" w14:textId="6B5E7E53" w:rsidR="0052353A" w:rsidRPr="009C3DBD" w:rsidRDefault="0052353A" w:rsidP="0052353A">
            <w:pPr>
              <w:keepNext w:val="0"/>
              <w:widowControl w:val="0"/>
              <w:spacing w:before="20" w:after="20"/>
              <w:ind w:right="58"/>
              <w:rPr>
                <w:lang w:val="en-MY" w:eastAsia="en-MY"/>
              </w:rPr>
            </w:pPr>
            <w:r w:rsidRPr="009C3DBD">
              <w:rPr>
                <w:lang w:val="en-MY" w:eastAsia="en-MY"/>
              </w:rPr>
              <w:t>Пульпа</w:t>
            </w:r>
            <w:r w:rsidRPr="009C3DBD">
              <w:rPr>
                <w:lang w:eastAsia="en-MY"/>
              </w:rPr>
              <w:t xml:space="preserve"> </w:t>
            </w:r>
            <w:r w:rsidRPr="009C3DBD">
              <w:rPr>
                <w:lang w:val="en-MY" w:eastAsia="en-MY"/>
              </w:rPr>
              <w:t>бурового</w:t>
            </w:r>
            <w:r w:rsidRPr="009C3DBD">
              <w:rPr>
                <w:lang w:eastAsia="en-MY"/>
              </w:rPr>
              <w:t xml:space="preserve"> </w:t>
            </w:r>
            <w:r w:rsidRPr="009C3DBD">
              <w:rPr>
                <w:lang w:val="en-MY" w:eastAsia="en-MY"/>
              </w:rPr>
              <w:t>шлама</w:t>
            </w:r>
          </w:p>
        </w:tc>
        <w:tc>
          <w:tcPr>
            <w:tcW w:w="1387" w:type="pct"/>
          </w:tcPr>
          <w:p w14:paraId="39DAC5CF" w14:textId="36DCD11F" w:rsidR="0052353A" w:rsidRPr="009C3DBD" w:rsidRDefault="0052353A" w:rsidP="0052353A">
            <w:pPr>
              <w:keepNext w:val="0"/>
              <w:widowControl w:val="0"/>
              <w:spacing w:before="20" w:after="20"/>
              <w:ind w:right="58"/>
              <w:rPr>
                <w:lang w:eastAsia="en-MY"/>
              </w:rPr>
            </w:pPr>
            <w:r w:rsidRPr="009C3DBD">
              <w:rPr>
                <w:lang w:eastAsia="en-MY"/>
              </w:rPr>
              <w:t>Другие жидкости, связанные с мероприятиями на скважинах</w:t>
            </w:r>
          </w:p>
        </w:tc>
        <w:tc>
          <w:tcPr>
            <w:tcW w:w="1132" w:type="pct"/>
          </w:tcPr>
          <w:p w14:paraId="18E36C12" w14:textId="6918A3A3" w:rsidR="0052353A" w:rsidRPr="009C3DBD" w:rsidRDefault="0052353A" w:rsidP="0052353A">
            <w:pPr>
              <w:keepNext w:val="0"/>
              <w:widowControl w:val="0"/>
              <w:spacing w:before="20" w:after="20"/>
              <w:ind w:right="58"/>
              <w:rPr>
                <w:lang w:eastAsia="en-MY"/>
              </w:rPr>
            </w:pPr>
            <w:r w:rsidRPr="009C3DBD">
              <w:rPr>
                <w:lang w:eastAsia="en-MY"/>
              </w:rPr>
              <w:t>Жидкости, не связанные с мероприятиями на скважинах</w:t>
            </w:r>
          </w:p>
        </w:tc>
        <w:tc>
          <w:tcPr>
            <w:tcW w:w="717" w:type="pct"/>
          </w:tcPr>
          <w:p w14:paraId="67B5A828" w14:textId="040A68D0" w:rsidR="0052353A" w:rsidRPr="009C3DBD" w:rsidRDefault="0052353A" w:rsidP="0052353A">
            <w:pPr>
              <w:keepNext w:val="0"/>
              <w:widowControl w:val="0"/>
              <w:spacing w:before="20" w:after="20"/>
              <w:ind w:right="58"/>
              <w:rPr>
                <w:lang w:eastAsia="en-MY"/>
              </w:rPr>
            </w:pPr>
            <w:r w:rsidRPr="009C3DBD">
              <w:rPr>
                <w:lang w:eastAsia="en-MY"/>
              </w:rPr>
              <w:t>Всего за год</w:t>
            </w:r>
          </w:p>
        </w:tc>
      </w:tr>
      <w:tr w:rsidR="0052353A" w:rsidRPr="009C3DBD" w14:paraId="5F121668" w14:textId="77777777" w:rsidTr="0052353A">
        <w:trPr>
          <w:trHeight w:val="373"/>
        </w:trPr>
        <w:tc>
          <w:tcPr>
            <w:tcW w:w="661" w:type="pct"/>
            <w:noWrap/>
          </w:tcPr>
          <w:p w14:paraId="19DB176E" w14:textId="6DBC0C22" w:rsidR="0052353A" w:rsidRPr="009C3DBD" w:rsidRDefault="0052353A" w:rsidP="00912FF4">
            <w:pPr>
              <w:widowControl w:val="0"/>
              <w:spacing w:before="20" w:after="20"/>
              <w:ind w:right="58"/>
              <w:jc w:val="center"/>
            </w:pPr>
            <w:r w:rsidRPr="009C3DBD">
              <w:t>2022</w:t>
            </w:r>
          </w:p>
        </w:tc>
        <w:tc>
          <w:tcPr>
            <w:tcW w:w="1103" w:type="pct"/>
            <w:noWrap/>
          </w:tcPr>
          <w:p w14:paraId="051EA45E" w14:textId="43FE8BF3" w:rsidR="0052353A" w:rsidRPr="009C3DBD" w:rsidRDefault="0052353A" w:rsidP="0052353A">
            <w:pPr>
              <w:widowControl w:val="0"/>
              <w:spacing w:before="20" w:after="20"/>
              <w:ind w:left="113" w:right="58"/>
              <w:jc w:val="center"/>
              <w:rPr>
                <w:lang w:eastAsia="en-MY"/>
              </w:rPr>
            </w:pPr>
            <w:r w:rsidRPr="009C3DBD">
              <w:rPr>
                <w:lang w:eastAsia="en-MY"/>
              </w:rPr>
              <w:t>1156</w:t>
            </w:r>
          </w:p>
        </w:tc>
        <w:tc>
          <w:tcPr>
            <w:tcW w:w="1387" w:type="pct"/>
          </w:tcPr>
          <w:p w14:paraId="03944F9E" w14:textId="3AFEF601" w:rsidR="0052353A" w:rsidRPr="009C3DBD" w:rsidRDefault="0052353A" w:rsidP="0052353A">
            <w:pPr>
              <w:widowControl w:val="0"/>
              <w:spacing w:before="20" w:after="20"/>
              <w:ind w:right="58"/>
              <w:jc w:val="center"/>
              <w:rPr>
                <w:lang w:eastAsia="en-MY"/>
              </w:rPr>
            </w:pPr>
            <w:r w:rsidRPr="009C3DBD">
              <w:rPr>
                <w:lang w:eastAsia="en-MY"/>
              </w:rPr>
              <w:t>3249</w:t>
            </w:r>
          </w:p>
        </w:tc>
        <w:tc>
          <w:tcPr>
            <w:tcW w:w="1132" w:type="pct"/>
            <w:noWrap/>
          </w:tcPr>
          <w:p w14:paraId="6BBF0CFA" w14:textId="62B934EE" w:rsidR="0052353A" w:rsidRPr="009C3DBD" w:rsidRDefault="0052353A" w:rsidP="0052353A">
            <w:pPr>
              <w:widowControl w:val="0"/>
              <w:spacing w:before="20" w:after="20"/>
              <w:ind w:right="58"/>
              <w:jc w:val="center"/>
              <w:rPr>
                <w:lang w:eastAsia="en-MY"/>
              </w:rPr>
            </w:pPr>
            <w:r w:rsidRPr="009C3DBD">
              <w:rPr>
                <w:lang w:eastAsia="en-MY"/>
              </w:rPr>
              <w:t>6667</w:t>
            </w:r>
          </w:p>
        </w:tc>
        <w:tc>
          <w:tcPr>
            <w:tcW w:w="717" w:type="pct"/>
            <w:noWrap/>
          </w:tcPr>
          <w:p w14:paraId="1B61D5F3" w14:textId="1B917287" w:rsidR="0052353A" w:rsidRPr="009C3DBD" w:rsidRDefault="0052353A" w:rsidP="0052353A">
            <w:pPr>
              <w:widowControl w:val="0"/>
              <w:spacing w:before="20" w:after="20"/>
              <w:ind w:right="58"/>
              <w:jc w:val="center"/>
              <w:rPr>
                <w:lang w:eastAsia="en-MY"/>
              </w:rPr>
            </w:pPr>
            <w:r w:rsidRPr="009C3DBD">
              <w:rPr>
                <w:lang w:eastAsia="en-MY"/>
              </w:rPr>
              <w:t>11,072</w:t>
            </w:r>
          </w:p>
        </w:tc>
      </w:tr>
      <w:tr w:rsidR="0052353A" w:rsidRPr="009C3DBD" w14:paraId="2C6B3AC1" w14:textId="77777777" w:rsidTr="0052353A">
        <w:trPr>
          <w:trHeight w:val="373"/>
        </w:trPr>
        <w:tc>
          <w:tcPr>
            <w:tcW w:w="661" w:type="pct"/>
            <w:noWrap/>
          </w:tcPr>
          <w:p w14:paraId="53F27064" w14:textId="756CAE93" w:rsidR="0052353A" w:rsidRPr="009C3DBD" w:rsidRDefault="0052353A" w:rsidP="00912FF4">
            <w:pPr>
              <w:widowControl w:val="0"/>
              <w:spacing w:before="20" w:after="20"/>
              <w:ind w:right="58"/>
              <w:jc w:val="center"/>
            </w:pPr>
            <w:r w:rsidRPr="009C3DBD">
              <w:t>2023</w:t>
            </w:r>
          </w:p>
        </w:tc>
        <w:tc>
          <w:tcPr>
            <w:tcW w:w="1103" w:type="pct"/>
            <w:noWrap/>
          </w:tcPr>
          <w:p w14:paraId="16CE99A7" w14:textId="3B753488" w:rsidR="0052353A" w:rsidRPr="009C3DBD" w:rsidRDefault="0052353A" w:rsidP="0052353A">
            <w:pPr>
              <w:widowControl w:val="0"/>
              <w:spacing w:before="20" w:after="20"/>
              <w:ind w:left="113" w:right="58"/>
              <w:jc w:val="center"/>
              <w:rPr>
                <w:lang w:eastAsia="en-MY"/>
              </w:rPr>
            </w:pPr>
            <w:r w:rsidRPr="009C3DBD">
              <w:rPr>
                <w:lang w:eastAsia="en-MY"/>
              </w:rPr>
              <w:t>5185</w:t>
            </w:r>
          </w:p>
        </w:tc>
        <w:tc>
          <w:tcPr>
            <w:tcW w:w="1387" w:type="pct"/>
          </w:tcPr>
          <w:p w14:paraId="0EE94FAC" w14:textId="2ACDB503" w:rsidR="0052353A" w:rsidRPr="009C3DBD" w:rsidRDefault="0052353A" w:rsidP="0052353A">
            <w:pPr>
              <w:widowControl w:val="0"/>
              <w:spacing w:before="20" w:after="20"/>
              <w:ind w:right="58"/>
              <w:jc w:val="center"/>
              <w:rPr>
                <w:lang w:eastAsia="en-MY"/>
              </w:rPr>
            </w:pPr>
            <w:r w:rsidRPr="009C3DBD">
              <w:rPr>
                <w:lang w:eastAsia="en-MY"/>
              </w:rPr>
              <w:t>16173</w:t>
            </w:r>
          </w:p>
        </w:tc>
        <w:tc>
          <w:tcPr>
            <w:tcW w:w="1132" w:type="pct"/>
            <w:noWrap/>
          </w:tcPr>
          <w:p w14:paraId="27A22F36" w14:textId="3EAD2CD5"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13F9E72A" w14:textId="1DA7FF82" w:rsidR="0052353A" w:rsidRPr="009C3DBD" w:rsidRDefault="0052353A" w:rsidP="0052353A">
            <w:pPr>
              <w:widowControl w:val="0"/>
              <w:spacing w:before="20" w:after="20"/>
              <w:ind w:right="58"/>
              <w:jc w:val="center"/>
              <w:rPr>
                <w:lang w:eastAsia="en-MY"/>
              </w:rPr>
            </w:pPr>
            <w:r w:rsidRPr="009C3DBD">
              <w:rPr>
                <w:lang w:eastAsia="en-MY"/>
              </w:rPr>
              <w:t>31,358</w:t>
            </w:r>
          </w:p>
        </w:tc>
      </w:tr>
      <w:tr w:rsidR="0052353A" w:rsidRPr="009C3DBD" w14:paraId="6255AFCE" w14:textId="77777777" w:rsidTr="005E5179">
        <w:trPr>
          <w:trHeight w:val="373"/>
        </w:trPr>
        <w:tc>
          <w:tcPr>
            <w:tcW w:w="661" w:type="pct"/>
            <w:noWrap/>
          </w:tcPr>
          <w:p w14:paraId="28B9D3AF" w14:textId="6D825799" w:rsidR="0052353A" w:rsidRPr="009C3DBD" w:rsidRDefault="0052353A" w:rsidP="0052353A">
            <w:pPr>
              <w:widowControl w:val="0"/>
              <w:spacing w:before="20" w:after="20"/>
              <w:ind w:right="58"/>
              <w:jc w:val="center"/>
            </w:pPr>
            <w:r w:rsidRPr="009C3DBD">
              <w:t>2024</w:t>
            </w:r>
          </w:p>
        </w:tc>
        <w:tc>
          <w:tcPr>
            <w:tcW w:w="1103" w:type="pct"/>
            <w:noWrap/>
          </w:tcPr>
          <w:p w14:paraId="7BFAA4AE" w14:textId="1E3FB051" w:rsidR="0052353A" w:rsidRPr="009C3DBD" w:rsidRDefault="0052353A" w:rsidP="0052353A">
            <w:pPr>
              <w:widowControl w:val="0"/>
              <w:spacing w:before="20" w:after="20"/>
              <w:ind w:left="113" w:right="58"/>
              <w:jc w:val="center"/>
              <w:rPr>
                <w:lang w:eastAsia="en-MY"/>
              </w:rPr>
            </w:pPr>
            <w:r w:rsidRPr="009C3DBD">
              <w:rPr>
                <w:lang w:eastAsia="en-MY"/>
              </w:rPr>
              <w:t>11388</w:t>
            </w:r>
          </w:p>
        </w:tc>
        <w:tc>
          <w:tcPr>
            <w:tcW w:w="1387" w:type="pct"/>
          </w:tcPr>
          <w:p w14:paraId="598CABAF" w14:textId="4C5F1906" w:rsidR="0052353A" w:rsidRPr="009C3DBD" w:rsidRDefault="0052353A" w:rsidP="0052353A">
            <w:pPr>
              <w:widowControl w:val="0"/>
              <w:spacing w:before="20" w:after="20"/>
              <w:ind w:right="58"/>
              <w:jc w:val="center"/>
              <w:rPr>
                <w:lang w:eastAsia="en-MY"/>
              </w:rPr>
            </w:pPr>
            <w:r w:rsidRPr="009C3DBD">
              <w:rPr>
                <w:lang w:eastAsia="en-MY"/>
              </w:rPr>
              <w:t>32005</w:t>
            </w:r>
          </w:p>
        </w:tc>
        <w:tc>
          <w:tcPr>
            <w:tcW w:w="1132" w:type="pct"/>
            <w:noWrap/>
            <w:vAlign w:val="top"/>
          </w:tcPr>
          <w:p w14:paraId="04A337D0" w14:textId="10DD3D13"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04A0D4DF" w14:textId="619AEBA3" w:rsidR="0052353A" w:rsidRPr="009C3DBD" w:rsidRDefault="0052353A" w:rsidP="0052353A">
            <w:pPr>
              <w:widowControl w:val="0"/>
              <w:spacing w:before="20" w:after="20"/>
              <w:ind w:right="58"/>
              <w:jc w:val="center"/>
              <w:rPr>
                <w:lang w:eastAsia="en-MY"/>
              </w:rPr>
            </w:pPr>
            <w:r w:rsidRPr="009C3DBD">
              <w:rPr>
                <w:lang w:eastAsia="en-MY"/>
              </w:rPr>
              <w:t>53,393</w:t>
            </w:r>
          </w:p>
        </w:tc>
      </w:tr>
      <w:tr w:rsidR="0052353A" w:rsidRPr="009C3DBD" w14:paraId="1C84555F" w14:textId="77777777" w:rsidTr="005E5179">
        <w:trPr>
          <w:trHeight w:val="373"/>
        </w:trPr>
        <w:tc>
          <w:tcPr>
            <w:tcW w:w="661" w:type="pct"/>
            <w:noWrap/>
          </w:tcPr>
          <w:p w14:paraId="0C464A68" w14:textId="3149E7C0" w:rsidR="0052353A" w:rsidRPr="009C3DBD" w:rsidRDefault="0052353A" w:rsidP="0052353A">
            <w:pPr>
              <w:widowControl w:val="0"/>
              <w:spacing w:before="20" w:after="20"/>
              <w:ind w:right="58"/>
              <w:jc w:val="center"/>
            </w:pPr>
            <w:r w:rsidRPr="009C3DBD">
              <w:t>2025</w:t>
            </w:r>
          </w:p>
        </w:tc>
        <w:tc>
          <w:tcPr>
            <w:tcW w:w="1103" w:type="pct"/>
            <w:noWrap/>
          </w:tcPr>
          <w:p w14:paraId="7FA11FB7" w14:textId="61E2A6C5" w:rsidR="0052353A" w:rsidRPr="009C3DBD" w:rsidRDefault="0052353A" w:rsidP="0052353A">
            <w:pPr>
              <w:widowControl w:val="0"/>
              <w:spacing w:before="20" w:after="20"/>
              <w:ind w:left="113" w:right="58"/>
              <w:jc w:val="center"/>
              <w:rPr>
                <w:lang w:eastAsia="en-MY"/>
              </w:rPr>
            </w:pPr>
            <w:r w:rsidRPr="009C3DBD">
              <w:rPr>
                <w:lang w:eastAsia="en-MY"/>
              </w:rPr>
              <w:t>10040</w:t>
            </w:r>
          </w:p>
        </w:tc>
        <w:tc>
          <w:tcPr>
            <w:tcW w:w="1387" w:type="pct"/>
          </w:tcPr>
          <w:p w14:paraId="634AA890" w14:textId="2ADD641B" w:rsidR="0052353A" w:rsidRPr="009C3DBD" w:rsidRDefault="0052353A" w:rsidP="0052353A">
            <w:pPr>
              <w:widowControl w:val="0"/>
              <w:spacing w:before="20" w:after="20"/>
              <w:ind w:right="58"/>
              <w:jc w:val="center"/>
              <w:rPr>
                <w:lang w:eastAsia="en-MY"/>
              </w:rPr>
            </w:pPr>
            <w:r w:rsidRPr="009C3DBD">
              <w:rPr>
                <w:lang w:eastAsia="en-MY"/>
              </w:rPr>
              <w:t>28216</w:t>
            </w:r>
          </w:p>
        </w:tc>
        <w:tc>
          <w:tcPr>
            <w:tcW w:w="1132" w:type="pct"/>
            <w:noWrap/>
            <w:vAlign w:val="top"/>
          </w:tcPr>
          <w:p w14:paraId="42318A88" w14:textId="127CB681"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019C64AB" w14:textId="25A91437" w:rsidR="0052353A" w:rsidRPr="009C3DBD" w:rsidRDefault="0052353A" w:rsidP="0052353A">
            <w:pPr>
              <w:widowControl w:val="0"/>
              <w:spacing w:before="20" w:after="20"/>
              <w:ind w:right="58"/>
              <w:jc w:val="center"/>
              <w:rPr>
                <w:lang w:eastAsia="en-MY"/>
              </w:rPr>
            </w:pPr>
            <w:r w:rsidRPr="009C3DBD">
              <w:rPr>
                <w:lang w:eastAsia="en-MY"/>
              </w:rPr>
              <w:t>48,257</w:t>
            </w:r>
          </w:p>
        </w:tc>
      </w:tr>
      <w:tr w:rsidR="0052353A" w:rsidRPr="009C3DBD" w14:paraId="7FCF6B4D" w14:textId="77777777" w:rsidTr="005E5179">
        <w:trPr>
          <w:trHeight w:val="373"/>
        </w:trPr>
        <w:tc>
          <w:tcPr>
            <w:tcW w:w="661" w:type="pct"/>
            <w:noWrap/>
          </w:tcPr>
          <w:p w14:paraId="1BCBDDE1" w14:textId="16D34C76" w:rsidR="0052353A" w:rsidRPr="009C3DBD" w:rsidRDefault="0052353A" w:rsidP="0052353A">
            <w:pPr>
              <w:widowControl w:val="0"/>
              <w:spacing w:before="20" w:after="20"/>
              <w:ind w:right="58"/>
              <w:jc w:val="center"/>
            </w:pPr>
            <w:r w:rsidRPr="009C3DBD">
              <w:t>2026</w:t>
            </w:r>
          </w:p>
        </w:tc>
        <w:tc>
          <w:tcPr>
            <w:tcW w:w="1103" w:type="pct"/>
            <w:noWrap/>
          </w:tcPr>
          <w:p w14:paraId="770BB556" w14:textId="78517079" w:rsidR="0052353A" w:rsidRPr="009C3DBD" w:rsidRDefault="0052353A" w:rsidP="0052353A">
            <w:pPr>
              <w:widowControl w:val="0"/>
              <w:spacing w:before="20" w:after="20"/>
              <w:ind w:left="113" w:right="58"/>
              <w:jc w:val="center"/>
              <w:rPr>
                <w:lang w:eastAsia="en-MY"/>
              </w:rPr>
            </w:pPr>
            <w:r w:rsidRPr="009C3DBD">
              <w:rPr>
                <w:lang w:eastAsia="en-MY"/>
              </w:rPr>
              <w:t>6346</w:t>
            </w:r>
          </w:p>
        </w:tc>
        <w:tc>
          <w:tcPr>
            <w:tcW w:w="1387" w:type="pct"/>
          </w:tcPr>
          <w:p w14:paraId="173891B7" w14:textId="4557D7B6" w:rsidR="0052353A" w:rsidRPr="009C3DBD" w:rsidRDefault="0052353A" w:rsidP="0052353A">
            <w:pPr>
              <w:widowControl w:val="0"/>
              <w:spacing w:before="20" w:after="20"/>
              <w:ind w:right="58"/>
              <w:jc w:val="center"/>
              <w:rPr>
                <w:lang w:eastAsia="en-MY"/>
              </w:rPr>
            </w:pPr>
            <w:r w:rsidRPr="009C3DBD">
              <w:rPr>
                <w:lang w:eastAsia="en-MY"/>
              </w:rPr>
              <w:t>17836</w:t>
            </w:r>
          </w:p>
        </w:tc>
        <w:tc>
          <w:tcPr>
            <w:tcW w:w="1132" w:type="pct"/>
            <w:noWrap/>
            <w:vAlign w:val="top"/>
          </w:tcPr>
          <w:p w14:paraId="703ADB7D" w14:textId="557239F8"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1D034B97" w14:textId="06C18045" w:rsidR="0052353A" w:rsidRPr="009C3DBD" w:rsidRDefault="0052353A" w:rsidP="0052353A">
            <w:pPr>
              <w:widowControl w:val="0"/>
              <w:spacing w:before="20" w:after="20"/>
              <w:ind w:right="58"/>
              <w:jc w:val="center"/>
              <w:rPr>
                <w:lang w:eastAsia="en-MY"/>
              </w:rPr>
            </w:pPr>
            <w:r w:rsidRPr="009C3DBD">
              <w:rPr>
                <w:lang w:eastAsia="en-MY"/>
              </w:rPr>
              <w:t>34,182</w:t>
            </w:r>
          </w:p>
        </w:tc>
      </w:tr>
      <w:tr w:rsidR="0052353A" w:rsidRPr="009C3DBD" w14:paraId="64B14C76" w14:textId="77777777" w:rsidTr="005E5179">
        <w:trPr>
          <w:trHeight w:val="373"/>
        </w:trPr>
        <w:tc>
          <w:tcPr>
            <w:tcW w:w="661" w:type="pct"/>
            <w:noWrap/>
          </w:tcPr>
          <w:p w14:paraId="535453AB" w14:textId="60EC3547" w:rsidR="0052353A" w:rsidRPr="009C3DBD" w:rsidRDefault="0052353A" w:rsidP="0052353A">
            <w:pPr>
              <w:widowControl w:val="0"/>
              <w:spacing w:before="20" w:after="20"/>
              <w:ind w:right="58"/>
              <w:jc w:val="center"/>
            </w:pPr>
            <w:r w:rsidRPr="009C3DBD">
              <w:t>2027</w:t>
            </w:r>
          </w:p>
        </w:tc>
        <w:tc>
          <w:tcPr>
            <w:tcW w:w="1103" w:type="pct"/>
            <w:noWrap/>
          </w:tcPr>
          <w:p w14:paraId="651ABA22" w14:textId="411F5A10" w:rsidR="0052353A" w:rsidRPr="009C3DBD" w:rsidRDefault="0052353A" w:rsidP="0052353A">
            <w:pPr>
              <w:widowControl w:val="0"/>
              <w:spacing w:before="20" w:after="20"/>
              <w:ind w:left="113" w:right="58"/>
              <w:jc w:val="center"/>
              <w:rPr>
                <w:lang w:eastAsia="en-MY"/>
              </w:rPr>
            </w:pPr>
            <w:r w:rsidRPr="009C3DBD">
              <w:rPr>
                <w:lang w:eastAsia="en-MY"/>
              </w:rPr>
              <w:t>4151</w:t>
            </w:r>
          </w:p>
        </w:tc>
        <w:tc>
          <w:tcPr>
            <w:tcW w:w="1387" w:type="pct"/>
          </w:tcPr>
          <w:p w14:paraId="4D63A396" w14:textId="3FB78884" w:rsidR="0052353A" w:rsidRPr="009C3DBD" w:rsidRDefault="0052353A" w:rsidP="0052353A">
            <w:pPr>
              <w:widowControl w:val="0"/>
              <w:spacing w:before="20" w:after="20"/>
              <w:ind w:right="58"/>
              <w:jc w:val="center"/>
              <w:rPr>
                <w:lang w:eastAsia="en-MY"/>
              </w:rPr>
            </w:pPr>
            <w:r w:rsidRPr="009C3DBD">
              <w:rPr>
                <w:lang w:eastAsia="en-MY"/>
              </w:rPr>
              <w:t>11667</w:t>
            </w:r>
          </w:p>
        </w:tc>
        <w:tc>
          <w:tcPr>
            <w:tcW w:w="1132" w:type="pct"/>
            <w:noWrap/>
            <w:vAlign w:val="top"/>
          </w:tcPr>
          <w:p w14:paraId="0287874A" w14:textId="1A26C766"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245DD489" w14:textId="7B048BBE" w:rsidR="0052353A" w:rsidRPr="009C3DBD" w:rsidRDefault="0052353A" w:rsidP="0052353A">
            <w:pPr>
              <w:widowControl w:val="0"/>
              <w:spacing w:before="20" w:after="20"/>
              <w:ind w:right="58"/>
              <w:jc w:val="center"/>
              <w:rPr>
                <w:lang w:eastAsia="en-MY"/>
              </w:rPr>
            </w:pPr>
            <w:r w:rsidRPr="009C3DBD">
              <w:rPr>
                <w:lang w:eastAsia="en-MY"/>
              </w:rPr>
              <w:t>25,818</w:t>
            </w:r>
          </w:p>
        </w:tc>
      </w:tr>
      <w:tr w:rsidR="0052353A" w:rsidRPr="009C3DBD" w14:paraId="175EB027" w14:textId="77777777" w:rsidTr="005E5179">
        <w:trPr>
          <w:trHeight w:val="373"/>
        </w:trPr>
        <w:tc>
          <w:tcPr>
            <w:tcW w:w="661" w:type="pct"/>
            <w:noWrap/>
          </w:tcPr>
          <w:p w14:paraId="00CF3E30" w14:textId="642CCF75" w:rsidR="0052353A" w:rsidRPr="009C3DBD" w:rsidRDefault="0052353A" w:rsidP="0052353A">
            <w:pPr>
              <w:widowControl w:val="0"/>
              <w:spacing w:before="20" w:after="20"/>
              <w:ind w:right="58"/>
              <w:jc w:val="center"/>
            </w:pPr>
            <w:r w:rsidRPr="009C3DBD">
              <w:t>2028</w:t>
            </w:r>
          </w:p>
        </w:tc>
        <w:tc>
          <w:tcPr>
            <w:tcW w:w="1103" w:type="pct"/>
            <w:noWrap/>
          </w:tcPr>
          <w:p w14:paraId="29915975" w14:textId="4AAB1FA9" w:rsidR="0052353A" w:rsidRPr="009C3DBD" w:rsidRDefault="0052353A" w:rsidP="0052353A">
            <w:pPr>
              <w:widowControl w:val="0"/>
              <w:spacing w:before="20" w:after="20"/>
              <w:ind w:left="113" w:right="58"/>
              <w:jc w:val="center"/>
              <w:rPr>
                <w:lang w:eastAsia="en-MY"/>
              </w:rPr>
            </w:pPr>
            <w:r w:rsidRPr="009C3DBD">
              <w:rPr>
                <w:lang w:eastAsia="en-MY"/>
              </w:rPr>
              <w:t>6642</w:t>
            </w:r>
          </w:p>
        </w:tc>
        <w:tc>
          <w:tcPr>
            <w:tcW w:w="1387" w:type="pct"/>
          </w:tcPr>
          <w:p w14:paraId="4821A2D0" w14:textId="292EE318" w:rsidR="0052353A" w:rsidRPr="009C3DBD" w:rsidRDefault="0052353A" w:rsidP="0052353A">
            <w:pPr>
              <w:widowControl w:val="0"/>
              <w:spacing w:before="20" w:after="20"/>
              <w:ind w:right="58"/>
              <w:jc w:val="center"/>
              <w:rPr>
                <w:lang w:eastAsia="en-MY"/>
              </w:rPr>
            </w:pPr>
            <w:r w:rsidRPr="009C3DBD">
              <w:rPr>
                <w:lang w:eastAsia="en-MY"/>
              </w:rPr>
              <w:t>18667</w:t>
            </w:r>
          </w:p>
        </w:tc>
        <w:tc>
          <w:tcPr>
            <w:tcW w:w="1132" w:type="pct"/>
            <w:noWrap/>
            <w:vAlign w:val="top"/>
          </w:tcPr>
          <w:p w14:paraId="4D6FEB94" w14:textId="5CBC4189"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59AD5F09" w14:textId="62E1336B" w:rsidR="0052353A" w:rsidRPr="009C3DBD" w:rsidRDefault="0052353A" w:rsidP="0052353A">
            <w:pPr>
              <w:widowControl w:val="0"/>
              <w:spacing w:before="20" w:after="20"/>
              <w:ind w:right="58"/>
              <w:jc w:val="center"/>
              <w:rPr>
                <w:lang w:eastAsia="en-MY"/>
              </w:rPr>
            </w:pPr>
            <w:r w:rsidRPr="009C3DBD">
              <w:rPr>
                <w:lang w:eastAsia="en-MY"/>
              </w:rPr>
              <w:t>35,309</w:t>
            </w:r>
          </w:p>
        </w:tc>
      </w:tr>
      <w:tr w:rsidR="0052353A" w:rsidRPr="009C3DBD" w14:paraId="741D0394" w14:textId="77777777" w:rsidTr="005E5179">
        <w:trPr>
          <w:trHeight w:val="373"/>
        </w:trPr>
        <w:tc>
          <w:tcPr>
            <w:tcW w:w="661" w:type="pct"/>
            <w:noWrap/>
          </w:tcPr>
          <w:p w14:paraId="269877F9" w14:textId="345D89F8" w:rsidR="0052353A" w:rsidRPr="009C3DBD" w:rsidRDefault="0052353A" w:rsidP="0052353A">
            <w:pPr>
              <w:widowControl w:val="0"/>
              <w:spacing w:before="20" w:after="20"/>
              <w:ind w:right="58"/>
              <w:jc w:val="center"/>
            </w:pPr>
            <w:r w:rsidRPr="009C3DBD">
              <w:t>2029</w:t>
            </w:r>
          </w:p>
        </w:tc>
        <w:tc>
          <w:tcPr>
            <w:tcW w:w="1103" w:type="pct"/>
            <w:noWrap/>
          </w:tcPr>
          <w:p w14:paraId="423F60F3" w14:textId="20A347DF" w:rsidR="0052353A" w:rsidRPr="009C3DBD" w:rsidRDefault="0052353A" w:rsidP="0052353A">
            <w:pPr>
              <w:widowControl w:val="0"/>
              <w:spacing w:before="20" w:after="20"/>
              <w:ind w:left="113" w:right="58"/>
              <w:jc w:val="center"/>
              <w:rPr>
                <w:lang w:eastAsia="en-MY"/>
              </w:rPr>
            </w:pPr>
            <w:r w:rsidRPr="009C3DBD">
              <w:rPr>
                <w:lang w:eastAsia="en-MY"/>
              </w:rPr>
              <w:t>5706</w:t>
            </w:r>
          </w:p>
        </w:tc>
        <w:tc>
          <w:tcPr>
            <w:tcW w:w="1387" w:type="pct"/>
          </w:tcPr>
          <w:p w14:paraId="14772DC9" w14:textId="3BA59964" w:rsidR="0052353A" w:rsidRPr="009C3DBD" w:rsidRDefault="0052353A" w:rsidP="0052353A">
            <w:pPr>
              <w:widowControl w:val="0"/>
              <w:spacing w:before="20" w:after="20"/>
              <w:ind w:right="58"/>
              <w:jc w:val="center"/>
              <w:rPr>
                <w:lang w:eastAsia="en-MY"/>
              </w:rPr>
            </w:pPr>
            <w:r w:rsidRPr="009C3DBD">
              <w:rPr>
                <w:lang w:eastAsia="en-MY"/>
              </w:rPr>
              <w:t>16035</w:t>
            </w:r>
          </w:p>
        </w:tc>
        <w:tc>
          <w:tcPr>
            <w:tcW w:w="1132" w:type="pct"/>
            <w:noWrap/>
            <w:vAlign w:val="top"/>
          </w:tcPr>
          <w:p w14:paraId="3B2433E3" w14:textId="3D2B086D"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76E76A52" w14:textId="63E00F0B" w:rsidR="0052353A" w:rsidRPr="009C3DBD" w:rsidRDefault="0052353A" w:rsidP="0052353A">
            <w:pPr>
              <w:widowControl w:val="0"/>
              <w:spacing w:before="20" w:after="20"/>
              <w:ind w:right="58"/>
              <w:jc w:val="center"/>
              <w:rPr>
                <w:lang w:eastAsia="en-MY"/>
              </w:rPr>
            </w:pPr>
            <w:r w:rsidRPr="009C3DBD">
              <w:rPr>
                <w:lang w:eastAsia="en-MY"/>
              </w:rPr>
              <w:t>31,741</w:t>
            </w:r>
          </w:p>
        </w:tc>
      </w:tr>
      <w:tr w:rsidR="0052353A" w:rsidRPr="009C3DBD" w14:paraId="638A851E" w14:textId="77777777" w:rsidTr="005E5179">
        <w:trPr>
          <w:trHeight w:val="373"/>
        </w:trPr>
        <w:tc>
          <w:tcPr>
            <w:tcW w:w="661" w:type="pct"/>
            <w:noWrap/>
          </w:tcPr>
          <w:p w14:paraId="181F2CFE" w14:textId="4B505EA5" w:rsidR="0052353A" w:rsidRPr="009C3DBD" w:rsidRDefault="0052353A" w:rsidP="0052353A">
            <w:pPr>
              <w:widowControl w:val="0"/>
              <w:spacing w:before="20" w:after="20"/>
              <w:ind w:right="58"/>
              <w:jc w:val="center"/>
            </w:pPr>
            <w:r w:rsidRPr="009C3DBD">
              <w:t>2030</w:t>
            </w:r>
          </w:p>
        </w:tc>
        <w:tc>
          <w:tcPr>
            <w:tcW w:w="1103" w:type="pct"/>
            <w:noWrap/>
          </w:tcPr>
          <w:p w14:paraId="7F0DD939" w14:textId="08017AD4" w:rsidR="0052353A" w:rsidRPr="009C3DBD" w:rsidRDefault="0052353A" w:rsidP="0052353A">
            <w:pPr>
              <w:widowControl w:val="0"/>
              <w:spacing w:before="20" w:after="20"/>
              <w:ind w:left="113" w:right="58"/>
              <w:jc w:val="center"/>
              <w:rPr>
                <w:lang w:eastAsia="en-MY"/>
              </w:rPr>
            </w:pPr>
            <w:r w:rsidRPr="009C3DBD">
              <w:rPr>
                <w:lang w:eastAsia="en-MY"/>
              </w:rPr>
              <w:t>12833</w:t>
            </w:r>
          </w:p>
        </w:tc>
        <w:tc>
          <w:tcPr>
            <w:tcW w:w="1387" w:type="pct"/>
          </w:tcPr>
          <w:p w14:paraId="51534E73" w14:textId="36B36656" w:rsidR="0052353A" w:rsidRPr="009C3DBD" w:rsidRDefault="0052353A" w:rsidP="0052353A">
            <w:pPr>
              <w:widowControl w:val="0"/>
              <w:spacing w:before="20" w:after="20"/>
              <w:ind w:right="58"/>
              <w:jc w:val="center"/>
              <w:rPr>
                <w:lang w:eastAsia="en-MY"/>
              </w:rPr>
            </w:pPr>
            <w:r w:rsidRPr="009C3DBD">
              <w:rPr>
                <w:lang w:eastAsia="en-MY"/>
              </w:rPr>
              <w:t>36065</w:t>
            </w:r>
          </w:p>
        </w:tc>
        <w:tc>
          <w:tcPr>
            <w:tcW w:w="1132" w:type="pct"/>
            <w:noWrap/>
            <w:vAlign w:val="top"/>
          </w:tcPr>
          <w:p w14:paraId="03F57D9A" w14:textId="36EF0767"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7BE03F07" w14:textId="15F48442" w:rsidR="0052353A" w:rsidRPr="009C3DBD" w:rsidRDefault="0052353A" w:rsidP="0052353A">
            <w:pPr>
              <w:widowControl w:val="0"/>
              <w:spacing w:before="20" w:after="20"/>
              <w:ind w:right="58"/>
              <w:jc w:val="center"/>
              <w:rPr>
                <w:lang w:eastAsia="en-MY"/>
              </w:rPr>
            </w:pPr>
            <w:r w:rsidRPr="009C3DBD">
              <w:rPr>
                <w:lang w:eastAsia="en-MY"/>
              </w:rPr>
              <w:t>58,897</w:t>
            </w:r>
          </w:p>
        </w:tc>
      </w:tr>
      <w:tr w:rsidR="0052353A" w:rsidRPr="009C3DBD" w14:paraId="1B32540C" w14:textId="77777777" w:rsidTr="005E5179">
        <w:trPr>
          <w:trHeight w:val="373"/>
        </w:trPr>
        <w:tc>
          <w:tcPr>
            <w:tcW w:w="661" w:type="pct"/>
            <w:noWrap/>
          </w:tcPr>
          <w:p w14:paraId="5421C1B7" w14:textId="65AF02A0" w:rsidR="0052353A" w:rsidRPr="009C3DBD" w:rsidRDefault="0052353A" w:rsidP="0052353A">
            <w:pPr>
              <w:widowControl w:val="0"/>
              <w:spacing w:before="20" w:after="20"/>
              <w:ind w:right="58"/>
              <w:jc w:val="center"/>
            </w:pPr>
            <w:r w:rsidRPr="009C3DBD">
              <w:t>2031</w:t>
            </w:r>
          </w:p>
        </w:tc>
        <w:tc>
          <w:tcPr>
            <w:tcW w:w="1103" w:type="pct"/>
            <w:noWrap/>
          </w:tcPr>
          <w:p w14:paraId="2E115FF3" w14:textId="32A687D8" w:rsidR="0052353A" w:rsidRPr="009C3DBD" w:rsidRDefault="0052353A" w:rsidP="0052353A">
            <w:pPr>
              <w:widowControl w:val="0"/>
              <w:spacing w:before="20" w:after="20"/>
              <w:ind w:left="113" w:right="58"/>
              <w:jc w:val="center"/>
              <w:rPr>
                <w:lang w:eastAsia="en-MY"/>
              </w:rPr>
            </w:pPr>
            <w:r w:rsidRPr="009C3DBD">
              <w:rPr>
                <w:lang w:eastAsia="en-MY"/>
              </w:rPr>
              <w:t>9954</w:t>
            </w:r>
          </w:p>
        </w:tc>
        <w:tc>
          <w:tcPr>
            <w:tcW w:w="1387" w:type="pct"/>
          </w:tcPr>
          <w:p w14:paraId="6B9AB847" w14:textId="4071CEE7" w:rsidR="0052353A" w:rsidRPr="009C3DBD" w:rsidRDefault="0052353A" w:rsidP="0052353A">
            <w:pPr>
              <w:widowControl w:val="0"/>
              <w:spacing w:before="20" w:after="20"/>
              <w:ind w:right="58"/>
              <w:jc w:val="center"/>
              <w:rPr>
                <w:lang w:eastAsia="en-MY"/>
              </w:rPr>
            </w:pPr>
            <w:r w:rsidRPr="009C3DBD">
              <w:rPr>
                <w:lang w:eastAsia="en-MY"/>
              </w:rPr>
              <w:t>27974</w:t>
            </w:r>
          </w:p>
        </w:tc>
        <w:tc>
          <w:tcPr>
            <w:tcW w:w="1132" w:type="pct"/>
            <w:noWrap/>
            <w:vAlign w:val="top"/>
          </w:tcPr>
          <w:p w14:paraId="299C752E" w14:textId="0AFBD10A"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72482313" w14:textId="7544F2C7" w:rsidR="0052353A" w:rsidRPr="009C3DBD" w:rsidRDefault="0052353A" w:rsidP="0052353A">
            <w:pPr>
              <w:widowControl w:val="0"/>
              <w:spacing w:before="20" w:after="20"/>
              <w:ind w:right="58"/>
              <w:jc w:val="center"/>
              <w:rPr>
                <w:lang w:eastAsia="en-MY"/>
              </w:rPr>
            </w:pPr>
            <w:r w:rsidRPr="009C3DBD">
              <w:rPr>
                <w:lang w:eastAsia="en-MY"/>
              </w:rPr>
              <w:t>47,928</w:t>
            </w:r>
          </w:p>
        </w:tc>
      </w:tr>
      <w:tr w:rsidR="0052353A" w:rsidRPr="009C3DBD" w14:paraId="29888E1F" w14:textId="77777777" w:rsidTr="005E5179">
        <w:trPr>
          <w:trHeight w:val="373"/>
        </w:trPr>
        <w:tc>
          <w:tcPr>
            <w:tcW w:w="661" w:type="pct"/>
            <w:noWrap/>
          </w:tcPr>
          <w:p w14:paraId="74CF0F5F" w14:textId="12FE206F" w:rsidR="0052353A" w:rsidRPr="009C3DBD" w:rsidRDefault="0052353A" w:rsidP="0052353A">
            <w:pPr>
              <w:widowControl w:val="0"/>
              <w:spacing w:before="20" w:after="20"/>
              <w:ind w:right="58"/>
              <w:jc w:val="center"/>
            </w:pPr>
            <w:r w:rsidRPr="009C3DBD">
              <w:t>2032</w:t>
            </w:r>
          </w:p>
        </w:tc>
        <w:tc>
          <w:tcPr>
            <w:tcW w:w="1103" w:type="pct"/>
            <w:noWrap/>
          </w:tcPr>
          <w:p w14:paraId="468DA67F" w14:textId="17972E31" w:rsidR="0052353A" w:rsidRPr="009C3DBD" w:rsidRDefault="0052353A" w:rsidP="0052353A">
            <w:pPr>
              <w:widowControl w:val="0"/>
              <w:spacing w:before="20" w:after="20"/>
              <w:ind w:left="113" w:right="58"/>
              <w:jc w:val="center"/>
              <w:rPr>
                <w:lang w:eastAsia="en-MY"/>
              </w:rPr>
            </w:pPr>
            <w:r w:rsidRPr="009C3DBD">
              <w:rPr>
                <w:lang w:eastAsia="en-MY"/>
              </w:rPr>
              <w:t>9954</w:t>
            </w:r>
          </w:p>
        </w:tc>
        <w:tc>
          <w:tcPr>
            <w:tcW w:w="1387" w:type="pct"/>
          </w:tcPr>
          <w:p w14:paraId="4339410F" w14:textId="272C58DA" w:rsidR="0052353A" w:rsidRPr="009C3DBD" w:rsidRDefault="0052353A" w:rsidP="0052353A">
            <w:pPr>
              <w:widowControl w:val="0"/>
              <w:spacing w:before="20" w:after="20"/>
              <w:ind w:right="58"/>
              <w:jc w:val="center"/>
              <w:rPr>
                <w:lang w:eastAsia="en-MY"/>
              </w:rPr>
            </w:pPr>
            <w:r w:rsidRPr="009C3DBD">
              <w:rPr>
                <w:lang w:eastAsia="en-MY"/>
              </w:rPr>
              <w:t>27974</w:t>
            </w:r>
          </w:p>
        </w:tc>
        <w:tc>
          <w:tcPr>
            <w:tcW w:w="1132" w:type="pct"/>
            <w:noWrap/>
            <w:vAlign w:val="top"/>
          </w:tcPr>
          <w:p w14:paraId="0681BE02" w14:textId="798F1F35"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3A63193C" w14:textId="6ACC8626" w:rsidR="0052353A" w:rsidRPr="009C3DBD" w:rsidRDefault="0052353A" w:rsidP="0052353A">
            <w:pPr>
              <w:widowControl w:val="0"/>
              <w:spacing w:before="20" w:after="20"/>
              <w:ind w:right="58"/>
              <w:jc w:val="center"/>
              <w:rPr>
                <w:lang w:eastAsia="en-MY"/>
              </w:rPr>
            </w:pPr>
            <w:r w:rsidRPr="009C3DBD">
              <w:rPr>
                <w:lang w:eastAsia="en-MY"/>
              </w:rPr>
              <w:t>47,928</w:t>
            </w:r>
          </w:p>
        </w:tc>
      </w:tr>
      <w:tr w:rsidR="0052353A" w:rsidRPr="009C3DBD" w14:paraId="44DB8374" w14:textId="77777777" w:rsidTr="005E5179">
        <w:trPr>
          <w:trHeight w:val="373"/>
        </w:trPr>
        <w:tc>
          <w:tcPr>
            <w:tcW w:w="661" w:type="pct"/>
            <w:noWrap/>
          </w:tcPr>
          <w:p w14:paraId="76C0FADF" w14:textId="1D019446" w:rsidR="0052353A" w:rsidRPr="009C3DBD" w:rsidRDefault="0052353A" w:rsidP="0052353A">
            <w:pPr>
              <w:widowControl w:val="0"/>
              <w:spacing w:before="20" w:after="20"/>
              <w:ind w:right="58"/>
              <w:jc w:val="center"/>
            </w:pPr>
            <w:r w:rsidRPr="009C3DBD">
              <w:t>2033</w:t>
            </w:r>
          </w:p>
        </w:tc>
        <w:tc>
          <w:tcPr>
            <w:tcW w:w="1103" w:type="pct"/>
            <w:noWrap/>
          </w:tcPr>
          <w:p w14:paraId="64654561" w14:textId="7B09096A" w:rsidR="0052353A" w:rsidRPr="009C3DBD" w:rsidRDefault="0052353A" w:rsidP="0052353A">
            <w:pPr>
              <w:widowControl w:val="0"/>
              <w:spacing w:before="20" w:after="20"/>
              <w:ind w:left="113" w:right="58"/>
              <w:jc w:val="center"/>
              <w:rPr>
                <w:lang w:eastAsia="en-MY"/>
              </w:rPr>
            </w:pPr>
            <w:r w:rsidRPr="009C3DBD">
              <w:rPr>
                <w:lang w:eastAsia="en-MY"/>
              </w:rPr>
              <w:t>4981</w:t>
            </w:r>
          </w:p>
        </w:tc>
        <w:tc>
          <w:tcPr>
            <w:tcW w:w="1387" w:type="pct"/>
          </w:tcPr>
          <w:p w14:paraId="1C238A8F" w14:textId="265BB854" w:rsidR="0052353A" w:rsidRPr="009C3DBD" w:rsidRDefault="0052353A" w:rsidP="0052353A">
            <w:pPr>
              <w:widowControl w:val="0"/>
              <w:spacing w:before="20" w:after="20"/>
              <w:ind w:right="58"/>
              <w:jc w:val="center"/>
              <w:rPr>
                <w:lang w:eastAsia="en-MY"/>
              </w:rPr>
            </w:pPr>
            <w:r w:rsidRPr="009C3DBD">
              <w:rPr>
                <w:lang w:eastAsia="en-MY"/>
              </w:rPr>
              <w:t>14000</w:t>
            </w:r>
          </w:p>
        </w:tc>
        <w:tc>
          <w:tcPr>
            <w:tcW w:w="1132" w:type="pct"/>
            <w:noWrap/>
            <w:vAlign w:val="top"/>
          </w:tcPr>
          <w:p w14:paraId="1A874E24" w14:textId="02AD2566"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53CD8BC6" w14:textId="65CD7A82" w:rsidR="0052353A" w:rsidRPr="009C3DBD" w:rsidRDefault="0052353A" w:rsidP="0052353A">
            <w:pPr>
              <w:widowControl w:val="0"/>
              <w:spacing w:before="20" w:after="20"/>
              <w:ind w:right="58"/>
              <w:jc w:val="center"/>
              <w:rPr>
                <w:lang w:eastAsia="en-MY"/>
              </w:rPr>
            </w:pPr>
            <w:r w:rsidRPr="009C3DBD">
              <w:rPr>
                <w:lang w:eastAsia="en-MY"/>
              </w:rPr>
              <w:t>28,981</w:t>
            </w:r>
          </w:p>
        </w:tc>
      </w:tr>
      <w:tr w:rsidR="0052353A" w:rsidRPr="009C3DBD" w14:paraId="5F05437F" w14:textId="77777777" w:rsidTr="005E5179">
        <w:trPr>
          <w:trHeight w:val="373"/>
        </w:trPr>
        <w:tc>
          <w:tcPr>
            <w:tcW w:w="661" w:type="pct"/>
            <w:noWrap/>
          </w:tcPr>
          <w:p w14:paraId="344ECC89" w14:textId="4A151FC3" w:rsidR="0052353A" w:rsidRPr="009C3DBD" w:rsidRDefault="0052353A" w:rsidP="0052353A">
            <w:pPr>
              <w:widowControl w:val="0"/>
              <w:spacing w:before="20" w:after="20"/>
              <w:ind w:right="58"/>
              <w:jc w:val="center"/>
            </w:pPr>
            <w:r w:rsidRPr="009C3DBD">
              <w:lastRenderedPageBreak/>
              <w:t>2034</w:t>
            </w:r>
          </w:p>
        </w:tc>
        <w:tc>
          <w:tcPr>
            <w:tcW w:w="1103" w:type="pct"/>
            <w:noWrap/>
          </w:tcPr>
          <w:p w14:paraId="4E0983FA" w14:textId="0B845E68" w:rsidR="0052353A" w:rsidRPr="009C3DBD" w:rsidRDefault="0052353A" w:rsidP="0052353A">
            <w:pPr>
              <w:widowControl w:val="0"/>
              <w:spacing w:before="20" w:after="20"/>
              <w:ind w:left="113" w:right="58"/>
              <w:jc w:val="center"/>
              <w:rPr>
                <w:lang w:eastAsia="en-MY"/>
              </w:rPr>
            </w:pPr>
            <w:r w:rsidRPr="009C3DBD">
              <w:rPr>
                <w:lang w:eastAsia="en-MY"/>
              </w:rPr>
              <w:t>4981</w:t>
            </w:r>
          </w:p>
        </w:tc>
        <w:tc>
          <w:tcPr>
            <w:tcW w:w="1387" w:type="pct"/>
          </w:tcPr>
          <w:p w14:paraId="5E18F059" w14:textId="64AA974D" w:rsidR="0052353A" w:rsidRPr="009C3DBD" w:rsidRDefault="0052353A" w:rsidP="0052353A">
            <w:pPr>
              <w:widowControl w:val="0"/>
              <w:spacing w:before="20" w:after="20"/>
              <w:ind w:right="58"/>
              <w:jc w:val="center"/>
              <w:rPr>
                <w:lang w:eastAsia="en-MY"/>
              </w:rPr>
            </w:pPr>
            <w:r w:rsidRPr="009C3DBD">
              <w:rPr>
                <w:lang w:eastAsia="en-MY"/>
              </w:rPr>
              <w:t>14000</w:t>
            </w:r>
          </w:p>
        </w:tc>
        <w:tc>
          <w:tcPr>
            <w:tcW w:w="1132" w:type="pct"/>
            <w:noWrap/>
            <w:vAlign w:val="top"/>
          </w:tcPr>
          <w:p w14:paraId="7DC98110" w14:textId="47807852"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366930E2" w14:textId="05ACC06C" w:rsidR="0052353A" w:rsidRPr="009C3DBD" w:rsidRDefault="0052353A" w:rsidP="0052353A">
            <w:pPr>
              <w:widowControl w:val="0"/>
              <w:spacing w:before="20" w:after="20"/>
              <w:ind w:right="58"/>
              <w:jc w:val="center"/>
              <w:rPr>
                <w:lang w:eastAsia="en-MY"/>
              </w:rPr>
            </w:pPr>
            <w:r w:rsidRPr="009C3DBD">
              <w:rPr>
                <w:lang w:eastAsia="en-MY"/>
              </w:rPr>
              <w:t>28,981</w:t>
            </w:r>
          </w:p>
        </w:tc>
      </w:tr>
      <w:tr w:rsidR="0052353A" w:rsidRPr="009C3DBD" w14:paraId="18955A55" w14:textId="77777777" w:rsidTr="005E5179">
        <w:trPr>
          <w:trHeight w:val="373"/>
        </w:trPr>
        <w:tc>
          <w:tcPr>
            <w:tcW w:w="661" w:type="pct"/>
            <w:noWrap/>
          </w:tcPr>
          <w:p w14:paraId="67FB59DE" w14:textId="3BA3D0C1" w:rsidR="0052353A" w:rsidRPr="009C3DBD" w:rsidRDefault="0052353A" w:rsidP="0052353A">
            <w:pPr>
              <w:widowControl w:val="0"/>
              <w:spacing w:before="20" w:after="20"/>
              <w:ind w:right="58"/>
              <w:jc w:val="center"/>
            </w:pPr>
            <w:r w:rsidRPr="009C3DBD">
              <w:t>2035</w:t>
            </w:r>
          </w:p>
        </w:tc>
        <w:tc>
          <w:tcPr>
            <w:tcW w:w="1103" w:type="pct"/>
            <w:noWrap/>
          </w:tcPr>
          <w:p w14:paraId="30B387B8" w14:textId="3265232A" w:rsidR="0052353A" w:rsidRPr="009C3DBD" w:rsidRDefault="0052353A" w:rsidP="0052353A">
            <w:pPr>
              <w:widowControl w:val="0"/>
              <w:spacing w:before="20" w:after="20"/>
              <w:ind w:left="113" w:right="58"/>
              <w:jc w:val="center"/>
              <w:rPr>
                <w:lang w:eastAsia="en-MY"/>
              </w:rPr>
            </w:pPr>
          </w:p>
        </w:tc>
        <w:tc>
          <w:tcPr>
            <w:tcW w:w="1387" w:type="pct"/>
          </w:tcPr>
          <w:p w14:paraId="726A7129" w14:textId="5ECE7B82" w:rsidR="0052353A" w:rsidRPr="009C3DBD" w:rsidRDefault="0052353A" w:rsidP="0052353A">
            <w:pPr>
              <w:widowControl w:val="0"/>
              <w:spacing w:before="20" w:after="20"/>
              <w:ind w:right="58"/>
              <w:jc w:val="center"/>
              <w:rPr>
                <w:lang w:eastAsia="en-MY"/>
              </w:rPr>
            </w:pPr>
          </w:p>
        </w:tc>
        <w:tc>
          <w:tcPr>
            <w:tcW w:w="1132" w:type="pct"/>
            <w:noWrap/>
            <w:vAlign w:val="top"/>
          </w:tcPr>
          <w:p w14:paraId="7884317F" w14:textId="2694B976"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026BBBDE" w14:textId="1873A77C" w:rsidR="0052353A" w:rsidRPr="009C3DBD" w:rsidRDefault="0052353A" w:rsidP="0052353A">
            <w:pPr>
              <w:widowControl w:val="0"/>
              <w:spacing w:before="20" w:after="20"/>
              <w:ind w:right="58"/>
              <w:jc w:val="center"/>
              <w:rPr>
                <w:lang w:eastAsia="en-MY"/>
              </w:rPr>
            </w:pPr>
            <w:r w:rsidRPr="009C3DBD">
              <w:rPr>
                <w:lang w:eastAsia="en-MY"/>
              </w:rPr>
              <w:t>10,000</w:t>
            </w:r>
          </w:p>
        </w:tc>
      </w:tr>
      <w:tr w:rsidR="0052353A" w:rsidRPr="009C3DBD" w14:paraId="4E4F7FBB" w14:textId="77777777" w:rsidTr="005E5179">
        <w:trPr>
          <w:trHeight w:val="373"/>
        </w:trPr>
        <w:tc>
          <w:tcPr>
            <w:tcW w:w="661" w:type="pct"/>
            <w:noWrap/>
          </w:tcPr>
          <w:p w14:paraId="34B71AA3" w14:textId="64E6AC39" w:rsidR="0052353A" w:rsidRPr="009C3DBD" w:rsidRDefault="0052353A" w:rsidP="0052353A">
            <w:pPr>
              <w:widowControl w:val="0"/>
              <w:spacing w:before="20" w:after="20"/>
              <w:ind w:right="58"/>
              <w:jc w:val="center"/>
            </w:pPr>
            <w:r w:rsidRPr="009C3DBD">
              <w:t>2036</w:t>
            </w:r>
          </w:p>
        </w:tc>
        <w:tc>
          <w:tcPr>
            <w:tcW w:w="1103" w:type="pct"/>
            <w:noWrap/>
          </w:tcPr>
          <w:p w14:paraId="6F85BC0C" w14:textId="7805E0BC" w:rsidR="0052353A" w:rsidRPr="009C3DBD" w:rsidRDefault="0052353A" w:rsidP="0052353A">
            <w:pPr>
              <w:widowControl w:val="0"/>
              <w:spacing w:before="20" w:after="20"/>
              <w:ind w:left="113" w:right="58"/>
              <w:jc w:val="center"/>
              <w:rPr>
                <w:lang w:eastAsia="en-MY"/>
              </w:rPr>
            </w:pPr>
            <w:r w:rsidRPr="009C3DBD">
              <w:rPr>
                <w:lang w:eastAsia="en-MY"/>
              </w:rPr>
              <w:t>2491</w:t>
            </w:r>
          </w:p>
        </w:tc>
        <w:tc>
          <w:tcPr>
            <w:tcW w:w="1387" w:type="pct"/>
          </w:tcPr>
          <w:p w14:paraId="788C1A95" w14:textId="5E8AD077" w:rsidR="0052353A" w:rsidRPr="009C3DBD" w:rsidRDefault="0052353A" w:rsidP="0052353A">
            <w:pPr>
              <w:widowControl w:val="0"/>
              <w:spacing w:before="20" w:after="20"/>
              <w:ind w:right="58"/>
              <w:jc w:val="center"/>
              <w:rPr>
                <w:lang w:eastAsia="en-MY"/>
              </w:rPr>
            </w:pPr>
            <w:r w:rsidRPr="009C3DBD">
              <w:rPr>
                <w:lang w:eastAsia="en-MY"/>
              </w:rPr>
              <w:t>7000</w:t>
            </w:r>
          </w:p>
        </w:tc>
        <w:tc>
          <w:tcPr>
            <w:tcW w:w="1132" w:type="pct"/>
            <w:noWrap/>
            <w:vAlign w:val="top"/>
          </w:tcPr>
          <w:p w14:paraId="31E4BAA5" w14:textId="329B9BEA"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2ED910CD" w14:textId="52C32FAE" w:rsidR="0052353A" w:rsidRPr="009C3DBD" w:rsidRDefault="0052353A" w:rsidP="0052353A">
            <w:pPr>
              <w:widowControl w:val="0"/>
              <w:spacing w:before="20" w:after="20"/>
              <w:ind w:right="58"/>
              <w:jc w:val="center"/>
              <w:rPr>
                <w:lang w:eastAsia="en-MY"/>
              </w:rPr>
            </w:pPr>
            <w:r w:rsidRPr="009C3DBD">
              <w:rPr>
                <w:lang w:eastAsia="en-MY"/>
              </w:rPr>
              <w:t>19,491</w:t>
            </w:r>
          </w:p>
        </w:tc>
      </w:tr>
      <w:tr w:rsidR="0052353A" w:rsidRPr="009C3DBD" w14:paraId="39A887CB" w14:textId="77777777" w:rsidTr="005E5179">
        <w:trPr>
          <w:trHeight w:val="373"/>
        </w:trPr>
        <w:tc>
          <w:tcPr>
            <w:tcW w:w="661" w:type="pct"/>
            <w:noWrap/>
          </w:tcPr>
          <w:p w14:paraId="5AE40FA9" w14:textId="54AB66A8" w:rsidR="0052353A" w:rsidRPr="009C3DBD" w:rsidRDefault="0052353A" w:rsidP="0052353A">
            <w:pPr>
              <w:widowControl w:val="0"/>
              <w:spacing w:before="20" w:after="20"/>
              <w:ind w:right="58"/>
              <w:jc w:val="center"/>
            </w:pPr>
            <w:r w:rsidRPr="009C3DBD">
              <w:t>2037</w:t>
            </w:r>
          </w:p>
        </w:tc>
        <w:tc>
          <w:tcPr>
            <w:tcW w:w="1103" w:type="pct"/>
            <w:noWrap/>
          </w:tcPr>
          <w:p w14:paraId="7A39A15B" w14:textId="33E8BAE8" w:rsidR="0052353A" w:rsidRPr="009C3DBD" w:rsidRDefault="0052353A" w:rsidP="0052353A">
            <w:pPr>
              <w:widowControl w:val="0"/>
              <w:spacing w:before="20" w:after="20"/>
              <w:ind w:left="113" w:right="58"/>
              <w:jc w:val="center"/>
              <w:rPr>
                <w:lang w:eastAsia="en-MY"/>
              </w:rPr>
            </w:pPr>
          </w:p>
        </w:tc>
        <w:tc>
          <w:tcPr>
            <w:tcW w:w="1387" w:type="pct"/>
          </w:tcPr>
          <w:p w14:paraId="0FF00D88" w14:textId="02774041" w:rsidR="0052353A" w:rsidRPr="009C3DBD" w:rsidRDefault="0052353A" w:rsidP="0052353A">
            <w:pPr>
              <w:widowControl w:val="0"/>
              <w:spacing w:before="20" w:after="20"/>
              <w:ind w:right="58"/>
              <w:jc w:val="center"/>
              <w:rPr>
                <w:lang w:eastAsia="en-MY"/>
              </w:rPr>
            </w:pPr>
          </w:p>
        </w:tc>
        <w:tc>
          <w:tcPr>
            <w:tcW w:w="1132" w:type="pct"/>
            <w:noWrap/>
            <w:vAlign w:val="top"/>
          </w:tcPr>
          <w:p w14:paraId="0743DC6C" w14:textId="16B934C1"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516BCFAF" w14:textId="34AFEEAB" w:rsidR="0052353A" w:rsidRPr="009C3DBD" w:rsidRDefault="0052353A" w:rsidP="0052353A">
            <w:pPr>
              <w:widowControl w:val="0"/>
              <w:spacing w:before="20" w:after="20"/>
              <w:ind w:right="58"/>
              <w:jc w:val="center"/>
              <w:rPr>
                <w:lang w:eastAsia="en-MY"/>
              </w:rPr>
            </w:pPr>
            <w:r w:rsidRPr="009C3DBD">
              <w:rPr>
                <w:lang w:eastAsia="en-MY"/>
              </w:rPr>
              <w:t>1</w:t>
            </w:r>
            <w:r w:rsidR="00A30D9F" w:rsidRPr="009C3DBD">
              <w:rPr>
                <w:lang w:eastAsia="en-MY"/>
              </w:rPr>
              <w:t>0,000</w:t>
            </w:r>
          </w:p>
        </w:tc>
      </w:tr>
      <w:tr w:rsidR="0052353A" w:rsidRPr="009C3DBD" w14:paraId="7D4836C7" w14:textId="77777777" w:rsidTr="005E5179">
        <w:trPr>
          <w:trHeight w:val="373"/>
        </w:trPr>
        <w:tc>
          <w:tcPr>
            <w:tcW w:w="661" w:type="pct"/>
            <w:noWrap/>
          </w:tcPr>
          <w:p w14:paraId="116E3B15" w14:textId="178C6CF9" w:rsidR="0052353A" w:rsidRPr="009C3DBD" w:rsidRDefault="0052353A" w:rsidP="0052353A">
            <w:pPr>
              <w:widowControl w:val="0"/>
              <w:spacing w:before="20" w:after="20"/>
              <w:ind w:right="58"/>
              <w:jc w:val="center"/>
            </w:pPr>
            <w:r w:rsidRPr="009C3DBD">
              <w:t>2038</w:t>
            </w:r>
          </w:p>
        </w:tc>
        <w:tc>
          <w:tcPr>
            <w:tcW w:w="1103" w:type="pct"/>
            <w:noWrap/>
          </w:tcPr>
          <w:p w14:paraId="4CDD6148" w14:textId="374E2803" w:rsidR="0052353A" w:rsidRPr="009C3DBD" w:rsidRDefault="0052353A" w:rsidP="0052353A">
            <w:pPr>
              <w:widowControl w:val="0"/>
              <w:spacing w:before="20" w:after="20"/>
              <w:ind w:left="113" w:right="58"/>
              <w:jc w:val="center"/>
              <w:rPr>
                <w:lang w:eastAsia="en-MY"/>
              </w:rPr>
            </w:pPr>
            <w:r w:rsidRPr="009C3DBD">
              <w:rPr>
                <w:lang w:eastAsia="en-MY"/>
              </w:rPr>
              <w:t>2491</w:t>
            </w:r>
          </w:p>
        </w:tc>
        <w:tc>
          <w:tcPr>
            <w:tcW w:w="1387" w:type="pct"/>
          </w:tcPr>
          <w:p w14:paraId="63E9DA06" w14:textId="1730682C" w:rsidR="0052353A" w:rsidRPr="009C3DBD" w:rsidRDefault="0052353A" w:rsidP="0052353A">
            <w:pPr>
              <w:widowControl w:val="0"/>
              <w:spacing w:before="20" w:after="20"/>
              <w:ind w:right="58"/>
              <w:jc w:val="center"/>
              <w:rPr>
                <w:lang w:eastAsia="en-MY"/>
              </w:rPr>
            </w:pPr>
            <w:r w:rsidRPr="009C3DBD">
              <w:rPr>
                <w:lang w:eastAsia="en-MY"/>
              </w:rPr>
              <w:t>7000</w:t>
            </w:r>
          </w:p>
        </w:tc>
        <w:tc>
          <w:tcPr>
            <w:tcW w:w="1132" w:type="pct"/>
            <w:noWrap/>
            <w:vAlign w:val="top"/>
          </w:tcPr>
          <w:p w14:paraId="1D5E1457" w14:textId="5A29944C"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3D3F0042" w14:textId="06EE7A06" w:rsidR="0052353A" w:rsidRPr="009C3DBD" w:rsidRDefault="00A30D9F" w:rsidP="0052353A">
            <w:pPr>
              <w:widowControl w:val="0"/>
              <w:spacing w:before="20" w:after="20"/>
              <w:ind w:right="58"/>
              <w:jc w:val="center"/>
              <w:rPr>
                <w:lang w:eastAsia="en-MY"/>
              </w:rPr>
            </w:pPr>
            <w:r w:rsidRPr="009C3DBD">
              <w:rPr>
                <w:lang w:eastAsia="en-MY"/>
              </w:rPr>
              <w:t>19,491</w:t>
            </w:r>
          </w:p>
        </w:tc>
      </w:tr>
      <w:tr w:rsidR="0052353A" w:rsidRPr="009C3DBD" w14:paraId="37B0DBD8" w14:textId="77777777" w:rsidTr="005E5179">
        <w:trPr>
          <w:trHeight w:val="373"/>
        </w:trPr>
        <w:tc>
          <w:tcPr>
            <w:tcW w:w="661" w:type="pct"/>
            <w:noWrap/>
          </w:tcPr>
          <w:p w14:paraId="566A62C8" w14:textId="45237105" w:rsidR="0052353A" w:rsidRPr="009C3DBD" w:rsidRDefault="0052353A" w:rsidP="0052353A">
            <w:pPr>
              <w:widowControl w:val="0"/>
              <w:spacing w:before="20" w:after="20"/>
              <w:ind w:right="58"/>
              <w:jc w:val="center"/>
            </w:pPr>
            <w:r w:rsidRPr="009C3DBD">
              <w:t>2039</w:t>
            </w:r>
          </w:p>
        </w:tc>
        <w:tc>
          <w:tcPr>
            <w:tcW w:w="1103" w:type="pct"/>
            <w:noWrap/>
          </w:tcPr>
          <w:p w14:paraId="4A5C817A" w14:textId="1BBD84B7" w:rsidR="0052353A" w:rsidRPr="009C3DBD" w:rsidRDefault="0052353A" w:rsidP="0052353A">
            <w:pPr>
              <w:widowControl w:val="0"/>
              <w:spacing w:before="20" w:after="20"/>
              <w:ind w:left="113" w:right="58"/>
              <w:jc w:val="center"/>
              <w:rPr>
                <w:lang w:eastAsia="en-MY"/>
              </w:rPr>
            </w:pPr>
          </w:p>
        </w:tc>
        <w:tc>
          <w:tcPr>
            <w:tcW w:w="1387" w:type="pct"/>
          </w:tcPr>
          <w:p w14:paraId="59DFF199" w14:textId="51B4AF7F" w:rsidR="0052353A" w:rsidRPr="009C3DBD" w:rsidRDefault="0052353A" w:rsidP="0052353A">
            <w:pPr>
              <w:widowControl w:val="0"/>
              <w:spacing w:before="20" w:after="20"/>
              <w:ind w:right="58"/>
              <w:jc w:val="center"/>
              <w:rPr>
                <w:lang w:eastAsia="en-MY"/>
              </w:rPr>
            </w:pPr>
          </w:p>
        </w:tc>
        <w:tc>
          <w:tcPr>
            <w:tcW w:w="1132" w:type="pct"/>
            <w:noWrap/>
            <w:vAlign w:val="top"/>
          </w:tcPr>
          <w:p w14:paraId="7F4450F9" w14:textId="082B0CB1"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7AE34ADA" w14:textId="680FC28A" w:rsidR="0052353A" w:rsidRPr="009C3DBD" w:rsidRDefault="00A30D9F" w:rsidP="0052353A">
            <w:pPr>
              <w:widowControl w:val="0"/>
              <w:spacing w:before="20" w:after="20"/>
              <w:ind w:right="58"/>
              <w:jc w:val="center"/>
              <w:rPr>
                <w:lang w:eastAsia="en-MY"/>
              </w:rPr>
            </w:pPr>
            <w:r w:rsidRPr="009C3DBD">
              <w:rPr>
                <w:lang w:eastAsia="en-MY"/>
              </w:rPr>
              <w:t>10,000</w:t>
            </w:r>
          </w:p>
        </w:tc>
      </w:tr>
      <w:tr w:rsidR="0052353A" w:rsidRPr="009C3DBD" w14:paraId="15EB03F9" w14:textId="77777777" w:rsidTr="005E5179">
        <w:trPr>
          <w:trHeight w:val="373"/>
        </w:trPr>
        <w:tc>
          <w:tcPr>
            <w:tcW w:w="661" w:type="pct"/>
            <w:noWrap/>
          </w:tcPr>
          <w:p w14:paraId="16EEB10F" w14:textId="2D4E0FEB" w:rsidR="0052353A" w:rsidRPr="009C3DBD" w:rsidRDefault="0052353A" w:rsidP="0052353A">
            <w:pPr>
              <w:widowControl w:val="0"/>
              <w:spacing w:before="20" w:after="20"/>
              <w:ind w:right="58"/>
              <w:jc w:val="center"/>
            </w:pPr>
            <w:r w:rsidRPr="009C3DBD">
              <w:t>2040</w:t>
            </w:r>
          </w:p>
        </w:tc>
        <w:tc>
          <w:tcPr>
            <w:tcW w:w="1103" w:type="pct"/>
            <w:noWrap/>
          </w:tcPr>
          <w:p w14:paraId="5E0B39C8" w14:textId="5E5FBCAC" w:rsidR="0052353A" w:rsidRPr="009C3DBD" w:rsidRDefault="0052353A" w:rsidP="0052353A">
            <w:pPr>
              <w:widowControl w:val="0"/>
              <w:spacing w:before="20" w:after="20"/>
              <w:ind w:left="113" w:right="58"/>
              <w:jc w:val="center"/>
              <w:rPr>
                <w:lang w:eastAsia="en-MY"/>
              </w:rPr>
            </w:pPr>
            <w:r w:rsidRPr="009C3DBD">
              <w:rPr>
                <w:lang w:eastAsia="en-MY"/>
              </w:rPr>
              <w:t>2491</w:t>
            </w:r>
          </w:p>
        </w:tc>
        <w:tc>
          <w:tcPr>
            <w:tcW w:w="1387" w:type="pct"/>
          </w:tcPr>
          <w:p w14:paraId="6FB4835F" w14:textId="1DA5F56C" w:rsidR="0052353A" w:rsidRPr="009C3DBD" w:rsidRDefault="0052353A" w:rsidP="0052353A">
            <w:pPr>
              <w:widowControl w:val="0"/>
              <w:spacing w:before="20" w:after="20"/>
              <w:ind w:right="58"/>
              <w:jc w:val="center"/>
              <w:rPr>
                <w:lang w:eastAsia="en-MY"/>
              </w:rPr>
            </w:pPr>
            <w:r w:rsidRPr="009C3DBD">
              <w:rPr>
                <w:lang w:eastAsia="en-MY"/>
              </w:rPr>
              <w:t>7000</w:t>
            </w:r>
          </w:p>
        </w:tc>
        <w:tc>
          <w:tcPr>
            <w:tcW w:w="1132" w:type="pct"/>
            <w:noWrap/>
            <w:vAlign w:val="top"/>
          </w:tcPr>
          <w:p w14:paraId="7B20CBEB" w14:textId="7692970C" w:rsidR="0052353A" w:rsidRPr="009C3DBD" w:rsidRDefault="0052353A" w:rsidP="0052353A">
            <w:pPr>
              <w:widowControl w:val="0"/>
              <w:spacing w:before="20" w:after="20"/>
              <w:ind w:right="58"/>
              <w:jc w:val="center"/>
              <w:rPr>
                <w:lang w:eastAsia="en-MY"/>
              </w:rPr>
            </w:pPr>
            <w:r w:rsidRPr="009C3DBD">
              <w:rPr>
                <w:lang w:eastAsia="en-MY"/>
              </w:rPr>
              <w:t>1000</w:t>
            </w:r>
          </w:p>
        </w:tc>
        <w:tc>
          <w:tcPr>
            <w:tcW w:w="717" w:type="pct"/>
            <w:noWrap/>
          </w:tcPr>
          <w:p w14:paraId="343BF2AE" w14:textId="4F47B7FE" w:rsidR="0052353A" w:rsidRPr="009C3DBD" w:rsidRDefault="00A30D9F" w:rsidP="0052353A">
            <w:pPr>
              <w:widowControl w:val="0"/>
              <w:spacing w:before="20" w:after="20"/>
              <w:ind w:right="58"/>
              <w:jc w:val="center"/>
              <w:rPr>
                <w:lang w:eastAsia="en-MY"/>
              </w:rPr>
            </w:pPr>
            <w:r w:rsidRPr="009C3DBD">
              <w:rPr>
                <w:lang w:eastAsia="en-MY"/>
              </w:rPr>
              <w:t>19,491</w:t>
            </w:r>
          </w:p>
        </w:tc>
      </w:tr>
      <w:tr w:rsidR="0052353A" w:rsidRPr="009C3DBD" w14:paraId="3A0C5F1A" w14:textId="77777777" w:rsidTr="0052353A">
        <w:trPr>
          <w:trHeight w:val="373"/>
        </w:trPr>
        <w:tc>
          <w:tcPr>
            <w:tcW w:w="661" w:type="pct"/>
            <w:noWrap/>
          </w:tcPr>
          <w:p w14:paraId="3689A365" w14:textId="68D6346B" w:rsidR="0052353A" w:rsidRPr="009C3DBD" w:rsidRDefault="0052353A" w:rsidP="00912FF4">
            <w:pPr>
              <w:widowControl w:val="0"/>
              <w:spacing w:before="20" w:after="20"/>
              <w:ind w:right="58"/>
              <w:jc w:val="center"/>
              <w:rPr>
                <w:b/>
                <w:bCs/>
              </w:rPr>
            </w:pPr>
            <w:r w:rsidRPr="009C3DBD">
              <w:rPr>
                <w:b/>
                <w:bCs/>
              </w:rPr>
              <w:t>Итого</w:t>
            </w:r>
          </w:p>
        </w:tc>
        <w:tc>
          <w:tcPr>
            <w:tcW w:w="1103" w:type="pct"/>
            <w:noWrap/>
          </w:tcPr>
          <w:p w14:paraId="594E1B8D" w14:textId="0A788F72" w:rsidR="0052353A" w:rsidRPr="009C3DBD" w:rsidRDefault="0052353A" w:rsidP="0052353A">
            <w:pPr>
              <w:widowControl w:val="0"/>
              <w:spacing w:before="20" w:after="20"/>
              <w:ind w:right="58"/>
              <w:jc w:val="center"/>
              <w:rPr>
                <w:b/>
                <w:bCs/>
                <w:lang w:eastAsia="en-MY"/>
              </w:rPr>
            </w:pPr>
            <w:r w:rsidRPr="009C3DBD">
              <w:rPr>
                <w:b/>
                <w:bCs/>
                <w:lang w:eastAsia="en-MY"/>
              </w:rPr>
              <w:t>100,790</w:t>
            </w:r>
          </w:p>
        </w:tc>
        <w:tc>
          <w:tcPr>
            <w:tcW w:w="1387" w:type="pct"/>
          </w:tcPr>
          <w:p w14:paraId="2483E377" w14:textId="0E6610BF" w:rsidR="0052353A" w:rsidRPr="009C3DBD" w:rsidRDefault="0052353A" w:rsidP="0052353A">
            <w:pPr>
              <w:widowControl w:val="0"/>
              <w:spacing w:before="20" w:after="20"/>
              <w:ind w:right="58"/>
              <w:jc w:val="center"/>
              <w:rPr>
                <w:lang w:eastAsia="en-MY"/>
              </w:rPr>
            </w:pPr>
            <w:r w:rsidRPr="009C3DBD">
              <w:rPr>
                <w:lang w:eastAsia="en-MY"/>
              </w:rPr>
              <w:t>284,860</w:t>
            </w:r>
          </w:p>
        </w:tc>
        <w:tc>
          <w:tcPr>
            <w:tcW w:w="1132" w:type="pct"/>
            <w:noWrap/>
          </w:tcPr>
          <w:p w14:paraId="72BA0DA4" w14:textId="5DC075B2" w:rsidR="0052353A" w:rsidRPr="009C3DBD" w:rsidRDefault="0052353A" w:rsidP="0052353A">
            <w:pPr>
              <w:widowControl w:val="0"/>
              <w:spacing w:before="20" w:after="20"/>
              <w:ind w:right="58"/>
              <w:jc w:val="center"/>
              <w:rPr>
                <w:lang w:eastAsia="en-MY"/>
              </w:rPr>
            </w:pPr>
            <w:r w:rsidRPr="009C3DBD">
              <w:rPr>
                <w:lang w:eastAsia="en-MY"/>
              </w:rPr>
              <w:t>186,667</w:t>
            </w:r>
          </w:p>
        </w:tc>
        <w:tc>
          <w:tcPr>
            <w:tcW w:w="717" w:type="pct"/>
            <w:noWrap/>
          </w:tcPr>
          <w:p w14:paraId="66AA3C5E" w14:textId="48F0EA96" w:rsidR="0052353A" w:rsidRPr="009C3DBD" w:rsidRDefault="00A30D9F" w:rsidP="0052353A">
            <w:pPr>
              <w:widowControl w:val="0"/>
              <w:spacing w:before="20" w:after="20"/>
              <w:ind w:right="58"/>
              <w:jc w:val="center"/>
              <w:rPr>
                <w:lang w:eastAsia="en-MY"/>
              </w:rPr>
            </w:pPr>
            <w:r w:rsidRPr="009C3DBD">
              <w:rPr>
                <w:lang w:eastAsia="en-MY"/>
              </w:rPr>
              <w:t>572,317</w:t>
            </w:r>
          </w:p>
        </w:tc>
      </w:tr>
    </w:tbl>
    <w:bookmarkEnd w:id="148"/>
    <w:bookmarkEnd w:id="149"/>
    <w:bookmarkEnd w:id="150"/>
    <w:p w14:paraId="7B380667" w14:textId="7E127840" w:rsidR="00A30D9F" w:rsidRPr="009C3DBD" w:rsidRDefault="00A30D9F" w:rsidP="00A30D9F">
      <w:r w:rsidRPr="009C3DBD">
        <w:t>Ожидаемый для размещения объем буровых отходов и других жидкостей в этот период, рассчитанный на основе плановых траекторий скважин и фактического среднего объема выбуренных пород на метр проходки, а также с учетом исторических объемов закачки, составляет 572,3 тыс. м3 включая 100 тыс. м3 пульпы бурового шлама.</w:t>
      </w:r>
    </w:p>
    <w:p w14:paraId="28D57355" w14:textId="78BB4CD0" w:rsidR="00A30D9F" w:rsidRPr="009C3DBD" w:rsidRDefault="00A30D9F" w:rsidP="00A30D9F">
      <w:r w:rsidRPr="009C3DBD">
        <w:t>В 2022 г. в связи с проводимым техническим переоснащением буровой установки на платформе «Моликпак» количество отходов незначительно. Начиная с 2023 г. и до 2032 г. года включительно, ожидается значительное увеличение объемов бурения и сопутствующих буровых отходов и других жидкостей, связанное со строительством скважин на глубокозалегающие пласты и скважин с большим отходом забоя от вертикали.</w:t>
      </w:r>
    </w:p>
    <w:p w14:paraId="01DCADA8" w14:textId="2EBE0380" w:rsidR="005A5BEA" w:rsidRPr="009C3DBD" w:rsidRDefault="00A30D9F" w:rsidP="00A30D9F">
      <w:r w:rsidRPr="009C3DBD">
        <w:t>С учетом накопленной закачки общая потребность в размещении отходов бурения и других жидкостей с начала эксплуатации скважины ПА-118 до 2041 года составляет 861 тыс. м3.</w:t>
      </w:r>
      <w:r w:rsidR="005A5BEA" w:rsidRPr="009C3DBD">
        <w:t>.</w:t>
      </w:r>
    </w:p>
    <w:p w14:paraId="09FEA5F4" w14:textId="77777777" w:rsidR="00A121AD" w:rsidRPr="009C3DBD" w:rsidRDefault="00A121AD" w:rsidP="00A121AD">
      <w:pPr>
        <w:pStyle w:val="Heading2"/>
      </w:pPr>
      <w:bookmarkStart w:id="151" w:name="_Toc132737572"/>
      <w:r w:rsidRPr="009C3DBD">
        <w:t>Альтернативные варианты реализации планируемой (намечаемой) хозяйственной и иной деятельности, включая предлагаемый и «нулевой вариант» (отказ от деятельности)</w:t>
      </w:r>
      <w:bookmarkEnd w:id="151"/>
    </w:p>
    <w:p w14:paraId="093143A9" w14:textId="77777777" w:rsidR="00A121AD" w:rsidRPr="009C3DBD" w:rsidRDefault="00A121AD" w:rsidP="00A121AD">
      <w:pPr>
        <w:pStyle w:val="Heading3"/>
      </w:pPr>
      <w:bookmarkStart w:id="152" w:name="_Toc132737573"/>
      <w:r w:rsidRPr="009C3DBD">
        <w:t>Описание альтернативных вариантов</w:t>
      </w:r>
      <w:bookmarkEnd w:id="152"/>
    </w:p>
    <w:p w14:paraId="41FD4F7A" w14:textId="77777777" w:rsidR="00A121AD" w:rsidRPr="009C3DBD" w:rsidRDefault="00A121AD" w:rsidP="00A121AD">
      <w:r w:rsidRPr="009C3DBD">
        <w:t>При эксплуатации морских платформ существуют следующие варианты размещения буровых отходов и других жидкостей:</w:t>
      </w:r>
    </w:p>
    <w:p w14:paraId="2DDEC288" w14:textId="77777777" w:rsidR="00A121AD" w:rsidRPr="009C3DBD" w:rsidRDefault="00A121AD" w:rsidP="00A121AD">
      <w:pPr>
        <w:pStyle w:val="116"/>
      </w:pPr>
      <w:r w:rsidRPr="009C3DBD">
        <w:t>очистка и сброс в море;</w:t>
      </w:r>
    </w:p>
    <w:p w14:paraId="55D9ABBA" w14:textId="77777777" w:rsidR="00A121AD" w:rsidRPr="009C3DBD" w:rsidRDefault="00A121AD" w:rsidP="00A121AD">
      <w:pPr>
        <w:pStyle w:val="116"/>
      </w:pPr>
      <w:r w:rsidRPr="009C3DBD">
        <w:t>вывоз на берег и передача лицензированным организациям;</w:t>
      </w:r>
    </w:p>
    <w:p w14:paraId="1A9DF3FC" w14:textId="77777777" w:rsidR="00A121AD" w:rsidRPr="009C3DBD" w:rsidRDefault="00A121AD" w:rsidP="00A121AD">
      <w:pPr>
        <w:pStyle w:val="116"/>
      </w:pPr>
      <w:r w:rsidRPr="009C3DBD">
        <w:t>захоронение в пластах горных пород.</w:t>
      </w:r>
    </w:p>
    <w:p w14:paraId="38A5D63A" w14:textId="77777777" w:rsidR="00A121AD" w:rsidRPr="009C3DBD" w:rsidRDefault="00A121AD" w:rsidP="00A121AD">
      <w:r w:rsidRPr="009C3DBD">
        <w:t>Очистка и сброс буровых отходов в морскую среду являются неприемлемыми с точки зрения требований российского законодательства, согласно которому возможно только захоронение вынутого грунта (или шлама на водной основе), без каких-либо химических добавок.</w:t>
      </w:r>
    </w:p>
    <w:p w14:paraId="4D183414" w14:textId="0E5B6D2F" w:rsidR="00A121AD" w:rsidRPr="009C3DBD" w:rsidRDefault="00A121AD" w:rsidP="00A121AD">
      <w:r w:rsidRPr="009C3DBD">
        <w:t>Вывоз буровых отходов и других жидкостей с платформы ПА-</w:t>
      </w:r>
      <w:r w:rsidR="00A30D9F" w:rsidRPr="009C3DBD">
        <w:t>А</w:t>
      </w:r>
      <w:r w:rsidRPr="009C3DBD">
        <w:t xml:space="preserve"> на берег и размещение их на лицензированных полигонах имеют следующие существенные ограничения:</w:t>
      </w:r>
    </w:p>
    <w:p w14:paraId="3492C845" w14:textId="77777777" w:rsidR="00A121AD" w:rsidRPr="009C3DBD" w:rsidRDefault="00A121AD" w:rsidP="00A121AD">
      <w:pPr>
        <w:pStyle w:val="116"/>
      </w:pPr>
      <w:r w:rsidRPr="009C3DBD">
        <w:t>отсутствие на о. Сахалин специализированных полигонов для захоронения опасных отходов;</w:t>
      </w:r>
    </w:p>
    <w:p w14:paraId="7E19D335" w14:textId="77777777" w:rsidR="00A121AD" w:rsidRPr="009C3DBD" w:rsidRDefault="00A121AD" w:rsidP="00A121AD">
      <w:pPr>
        <w:pStyle w:val="116"/>
      </w:pPr>
      <w:r w:rsidRPr="009C3DBD">
        <w:t>отсутствие производственных мощностей, технологий для эффективной переработки и дальнейшего использования;</w:t>
      </w:r>
    </w:p>
    <w:p w14:paraId="3FC897C8" w14:textId="77777777" w:rsidR="00A121AD" w:rsidRPr="009C3DBD" w:rsidRDefault="00A121AD" w:rsidP="00A121AD">
      <w:pPr>
        <w:pStyle w:val="116"/>
      </w:pPr>
      <w:r w:rsidRPr="009C3DBD">
        <w:lastRenderedPageBreak/>
        <w:t>изъятие земельных ресурсов под организацию специализированных полигонов для захоронения буровых отходов и других жидкостей.</w:t>
      </w:r>
    </w:p>
    <w:p w14:paraId="0D73B37E" w14:textId="77777777" w:rsidR="00A121AD" w:rsidRPr="009C3DBD" w:rsidRDefault="00A121AD" w:rsidP="00A121AD">
      <w:r w:rsidRPr="009C3DBD">
        <w:t xml:space="preserve">Технология представляет собой процесс закачки буровых отходов и других жидкостей под давлением, превышающим давление гидроразрыва пласта, в предварительно выбранный пласт, определенный в ходе соответствующих геологических и инженерно-геофизических исследований. </w:t>
      </w:r>
    </w:p>
    <w:p w14:paraId="2AB9A877" w14:textId="77777777" w:rsidR="00A121AD" w:rsidRPr="009C3DBD" w:rsidRDefault="00A121AD" w:rsidP="00A121AD">
      <w:r w:rsidRPr="009C3DBD">
        <w:t>Технология размещения (захоронения) буровых отходов в глубоких горизонтах недр является наилучшей доступной технологией, внесена в информационно-технический справочник по НДТ ИТС17-2016 «Размещение отходов производства и потребления»</w:t>
      </w:r>
    </w:p>
    <w:p w14:paraId="2F809FD8" w14:textId="77777777" w:rsidR="00A121AD" w:rsidRPr="009C3DBD" w:rsidRDefault="00A121AD" w:rsidP="00A121AD">
      <w:r w:rsidRPr="009C3DBD">
        <w:t>Преимущества технологии размещения буровых отходов в глубоких горизонтах недр:</w:t>
      </w:r>
    </w:p>
    <w:p w14:paraId="7480E74D" w14:textId="77777777" w:rsidR="00A121AD" w:rsidRPr="009C3DBD" w:rsidRDefault="00A121AD" w:rsidP="00A121AD">
      <w:pPr>
        <w:rPr>
          <w:b/>
          <w:bCs/>
          <w:i/>
          <w:iCs/>
        </w:rPr>
      </w:pPr>
      <w:r w:rsidRPr="009C3DBD">
        <w:rPr>
          <w:b/>
          <w:bCs/>
          <w:i/>
          <w:iCs/>
        </w:rPr>
        <w:t>Экологические:</w:t>
      </w:r>
    </w:p>
    <w:p w14:paraId="103659E8" w14:textId="77777777" w:rsidR="00A121AD" w:rsidRPr="009C3DBD" w:rsidRDefault="00A121AD" w:rsidP="00A121AD">
      <w:pPr>
        <w:pStyle w:val="116"/>
      </w:pPr>
      <w:r w:rsidRPr="009C3DBD">
        <w:t>нулевой сброс в морскую среду при размещении отходов в изолированных подземных пластах;</w:t>
      </w:r>
    </w:p>
    <w:p w14:paraId="1023C02C" w14:textId="77777777" w:rsidR="00A121AD" w:rsidRPr="009C3DBD" w:rsidRDefault="00A121AD" w:rsidP="00A121AD">
      <w:pPr>
        <w:pStyle w:val="116"/>
      </w:pPr>
      <w:r w:rsidRPr="009C3DBD">
        <w:t>полный контроль за процессом захоронения: регистрация, контроль и анализ всех параметров;</w:t>
      </w:r>
    </w:p>
    <w:p w14:paraId="469015E0" w14:textId="77777777" w:rsidR="00A121AD" w:rsidRPr="009C3DBD" w:rsidRDefault="00A121AD" w:rsidP="00A121AD">
      <w:pPr>
        <w:pStyle w:val="116"/>
      </w:pPr>
      <w:r w:rsidRPr="009C3DBD">
        <w:t>лучшее экологическое решение. Одна из наиболее инновационных и экологически чистых мировых практик по захоронению отходов бурения при добыче нефти и газа, позволяющая исключить риск негативного воздействия на окружающую среду;</w:t>
      </w:r>
    </w:p>
    <w:p w14:paraId="20A40D91" w14:textId="77777777" w:rsidR="00A121AD" w:rsidRPr="009C3DBD" w:rsidRDefault="00A121AD" w:rsidP="00A121AD">
      <w:pPr>
        <w:pStyle w:val="116"/>
      </w:pPr>
      <w:r w:rsidRPr="009C3DBD">
        <w:t xml:space="preserve">снижение взрыво- и пожароопасности объектов размещения отходов (ОРО). </w:t>
      </w:r>
    </w:p>
    <w:p w14:paraId="50A92953" w14:textId="77777777" w:rsidR="00A121AD" w:rsidRPr="009C3DBD" w:rsidRDefault="00A121AD" w:rsidP="00A121AD">
      <w:pPr>
        <w:rPr>
          <w:b/>
          <w:bCs/>
          <w:i/>
          <w:iCs/>
        </w:rPr>
      </w:pPr>
      <w:r w:rsidRPr="009C3DBD">
        <w:rPr>
          <w:b/>
          <w:bCs/>
          <w:i/>
          <w:iCs/>
        </w:rPr>
        <w:t>Экономические:</w:t>
      </w:r>
    </w:p>
    <w:p w14:paraId="04A33118" w14:textId="77777777" w:rsidR="00A121AD" w:rsidRPr="009C3DBD" w:rsidRDefault="00A121AD" w:rsidP="00A121AD">
      <w:pPr>
        <w:pStyle w:val="116"/>
      </w:pPr>
      <w:r w:rsidRPr="009C3DBD">
        <w:t>отсутствует необходимость строительства специализированных полигонов/амбаров для размещения отходов на поверхности земли;</w:t>
      </w:r>
    </w:p>
    <w:p w14:paraId="039F1454" w14:textId="77777777" w:rsidR="00A121AD" w:rsidRPr="009C3DBD" w:rsidRDefault="00A121AD" w:rsidP="00A121AD">
      <w:pPr>
        <w:pStyle w:val="116"/>
      </w:pPr>
      <w:r w:rsidRPr="009C3DBD">
        <w:t>минимальные требования к логистике: все отходы доставляются в одну установку на платформе (отсутствует необходимость транспортировки отходов на значительное расстояние от места их образования);</w:t>
      </w:r>
    </w:p>
    <w:p w14:paraId="08DB8D3F" w14:textId="77777777" w:rsidR="00A121AD" w:rsidRPr="009C3DBD" w:rsidRDefault="00A121AD" w:rsidP="00A121AD">
      <w:pPr>
        <w:pStyle w:val="116"/>
      </w:pPr>
      <w:r w:rsidRPr="009C3DBD">
        <w:t>возможно размещение значительного объема отходов;</w:t>
      </w:r>
    </w:p>
    <w:p w14:paraId="69C65C3C" w14:textId="77777777" w:rsidR="00A121AD" w:rsidRPr="009C3DBD" w:rsidRDefault="00A121AD" w:rsidP="00A121AD">
      <w:pPr>
        <w:pStyle w:val="116"/>
      </w:pPr>
      <w:r w:rsidRPr="009C3DBD">
        <w:t xml:space="preserve">отсутствие обязательств в будущем (штрафы, переработка отходов, рекультивация); </w:t>
      </w:r>
    </w:p>
    <w:p w14:paraId="79CD6C65" w14:textId="77777777" w:rsidR="00A121AD" w:rsidRPr="009C3DBD" w:rsidRDefault="00A121AD" w:rsidP="00A121AD">
      <w:pPr>
        <w:pStyle w:val="116"/>
      </w:pPr>
      <w:r w:rsidRPr="009C3DBD">
        <w:t>длительный срок эксплуатации, уменьшает срок окупаемости технологии вследствие снижения амортизационных затрат на ее внедрение.</w:t>
      </w:r>
    </w:p>
    <w:p w14:paraId="58C44F88" w14:textId="77777777" w:rsidR="00A121AD" w:rsidRPr="009C3DBD" w:rsidRDefault="00A121AD" w:rsidP="00A30D9F">
      <w:pPr>
        <w:keepNext/>
        <w:rPr>
          <w:b/>
          <w:bCs/>
          <w:i/>
          <w:iCs/>
        </w:rPr>
      </w:pPr>
      <w:r w:rsidRPr="009C3DBD">
        <w:rPr>
          <w:b/>
          <w:bCs/>
          <w:i/>
          <w:iCs/>
        </w:rPr>
        <w:t>Ресурсо- и энергосберегающие:</w:t>
      </w:r>
    </w:p>
    <w:p w14:paraId="7E2C0385" w14:textId="77777777" w:rsidR="00A121AD" w:rsidRPr="009C3DBD" w:rsidRDefault="00A121AD" w:rsidP="00A121AD">
      <w:pPr>
        <w:pStyle w:val="116"/>
      </w:pPr>
      <w:r w:rsidRPr="009C3DBD">
        <w:t>отсутствует необходимость изъятия земельных ресурсов для строительства специализированных полигонов/амбаров для размещения отходов;</w:t>
      </w:r>
    </w:p>
    <w:p w14:paraId="799013D4" w14:textId="77777777" w:rsidR="00A121AD" w:rsidRPr="009C3DBD" w:rsidRDefault="00A121AD" w:rsidP="00A121AD">
      <w:pPr>
        <w:pStyle w:val="116"/>
      </w:pPr>
      <w:r w:rsidRPr="009C3DBD">
        <w:t>использование естественных противофильтрационных экранов – над и под поглощающим пластом.</w:t>
      </w:r>
    </w:p>
    <w:p w14:paraId="27559870" w14:textId="52B35EC1" w:rsidR="00A121AD" w:rsidRPr="009C3DBD" w:rsidRDefault="00A121AD" w:rsidP="00A121AD">
      <w:r w:rsidRPr="009C3DBD">
        <w:t xml:space="preserve">Таким образом, </w:t>
      </w:r>
      <w:r w:rsidR="00A30D9F" w:rsidRPr="009C3DBD">
        <w:t>ООО</w:t>
      </w:r>
      <w:r w:rsidRPr="009C3DBD">
        <w:t xml:space="preserve"> «</w:t>
      </w:r>
      <w:r w:rsidR="00A30D9F" w:rsidRPr="009C3DBD">
        <w:t xml:space="preserve">Сахалинская </w:t>
      </w:r>
      <w:r w:rsidR="00931E46">
        <w:t>Энергия</w:t>
      </w:r>
      <w:r w:rsidRPr="009C3DBD">
        <w:t>» сделала выбор в пользу размещения отходов бурения и других жидкостей в глубоких горизонтах недр, как наиболее экологически и экономически эффективный.</w:t>
      </w:r>
    </w:p>
    <w:p w14:paraId="19C5D43C" w14:textId="77777777" w:rsidR="00A121AD" w:rsidRPr="009C3DBD" w:rsidRDefault="00A121AD" w:rsidP="00A121AD">
      <w:r w:rsidRPr="009C3DBD">
        <w:lastRenderedPageBreak/>
        <w:t xml:space="preserve">«Нулевой вариант» означает полный отказ от использования минеральных ресурсов в намеченных целях, что приведет к неисполнению обязательств по разработке Пильтун-Астохского месторождения в соответствии с утвержденной технологической схемой и СРП по проекту </w:t>
      </w:r>
      <w:r w:rsidR="00891B3A" w:rsidRPr="009C3DBD">
        <w:t>«</w:t>
      </w:r>
      <w:r w:rsidRPr="009C3DBD">
        <w:t>Сахалин-2</w:t>
      </w:r>
      <w:r w:rsidR="00891B3A" w:rsidRPr="009C3DBD">
        <w:t>»</w:t>
      </w:r>
      <w:r w:rsidRPr="009C3DBD">
        <w:t>.</w:t>
      </w:r>
    </w:p>
    <w:p w14:paraId="556BC994" w14:textId="77777777" w:rsidR="00891B3A" w:rsidRPr="009C3DBD" w:rsidRDefault="00891B3A" w:rsidP="00891B3A">
      <w:pPr>
        <w:pStyle w:val="Heading3"/>
      </w:pPr>
      <w:bookmarkStart w:id="153" w:name="_Toc132737574"/>
      <w:r w:rsidRPr="009C3DBD">
        <w:t>Выбор оптимального варианта реализации проекта по экологическим, технологическим и экологическим аспектам</w:t>
      </w:r>
      <w:bookmarkEnd w:id="153"/>
    </w:p>
    <w:p w14:paraId="23210D0E" w14:textId="6D2B01D2" w:rsidR="00A121AD" w:rsidRPr="009C3DBD" w:rsidRDefault="00A121AD" w:rsidP="00A121AD">
      <w:r w:rsidRPr="009C3DBD">
        <w:t>Несмотря на то, что эксплуатация платформы ПА-</w:t>
      </w:r>
      <w:r w:rsidR="00EF582A" w:rsidRPr="009C3DBD">
        <w:t>А</w:t>
      </w:r>
      <w:r w:rsidRPr="009C3DBD">
        <w:t xml:space="preserve"> влечет за собой определенную техногенную нагрузку на компоненты окружающей среды по сравнению с «нулевым вариантом», оценка потенциальных воздействий на окружающую среду показывает, что все они являются допустимыми с точки зрения природоохранного законодательства и существуют возможности реализации мероприятий по охране окружающей для предотвращения или снижения остаточных воздействий. Таким образом, отсутствуют какие-либо значимые факторы, требующие выбора «нулевого варианта» — отказа от реализации проектируемой деятельности.</w:t>
      </w:r>
    </w:p>
    <w:p w14:paraId="45FEA734" w14:textId="77777777" w:rsidR="00891B3A" w:rsidRPr="009C3DBD" w:rsidRDefault="00A121AD" w:rsidP="00891B3A">
      <w:r w:rsidRPr="009C3DBD">
        <w:t xml:space="preserve">Размещение (захоронение) отходов бурения не оказывает негативного воздействия на окружающую природную среду, что подтверждено результатами мониторинга ОРО и письмами Росприроднадзора о подтверждении исключения негативного воздействия на окружающую среду, при размещении отходов бурения. </w:t>
      </w:r>
    </w:p>
    <w:p w14:paraId="55615CEB" w14:textId="77777777" w:rsidR="000F737C" w:rsidRPr="009C3DBD" w:rsidRDefault="004F07AB" w:rsidP="009F535F">
      <w:pPr>
        <w:pStyle w:val="Heading1"/>
      </w:pPr>
      <w:bookmarkStart w:id="154" w:name="_Toc132737575"/>
      <w:bookmarkEnd w:id="138"/>
      <w:r w:rsidRPr="009C3DBD">
        <w:lastRenderedPageBreak/>
        <w:t>Описание окружающей среды, которая может быть затронута (намечаемой) хозяйственной и иной деятельности в результате ее реализации</w:t>
      </w:r>
      <w:bookmarkEnd w:id="154"/>
    </w:p>
    <w:p w14:paraId="133673D9" w14:textId="7E335240" w:rsidR="004F07AB" w:rsidRPr="009C3DBD" w:rsidRDefault="004F07AB" w:rsidP="00E74E2F">
      <w:r w:rsidRPr="009C3DBD">
        <w:t>Размещение отходов, образующихся в результате бурения эксплуатационных скважин, осуществляется в рамках горного отвода в глубокие горизонты недр через поглощающ</w:t>
      </w:r>
      <w:r w:rsidR="00B51181" w:rsidRPr="009C3DBD">
        <w:t>ую</w:t>
      </w:r>
      <w:r w:rsidRPr="009C3DBD">
        <w:t xml:space="preserve"> скважин</w:t>
      </w:r>
      <w:r w:rsidR="00B51181" w:rsidRPr="009C3DBD">
        <w:t>у</w:t>
      </w:r>
      <w:r w:rsidRPr="009C3DBD">
        <w:t xml:space="preserve"> </w:t>
      </w:r>
      <w:r w:rsidR="00B51181" w:rsidRPr="009C3DBD">
        <w:t>ПА-118</w:t>
      </w:r>
      <w:r w:rsidRPr="009C3DBD">
        <w:t xml:space="preserve"> на </w:t>
      </w:r>
      <w:r w:rsidR="00B51181" w:rsidRPr="009C3DBD">
        <w:t>Астохском</w:t>
      </w:r>
      <w:r w:rsidRPr="009C3DBD">
        <w:t xml:space="preserve"> участке Пильтун-Астохского нефтегазоконденсатного месторождения, расположенного в Охотском море у северо-восточного побережья острова Сахалин. </w:t>
      </w:r>
    </w:p>
    <w:p w14:paraId="2B070275" w14:textId="2EC4271F" w:rsidR="004F07AB" w:rsidRPr="009C3DBD" w:rsidRDefault="004F07AB" w:rsidP="00E74E2F">
      <w:r w:rsidRPr="009C3DBD">
        <w:t xml:space="preserve">Оценка современного состояния окружающей среды выполнена для территории объекта размещения отходов и зоны его потенциального воздействия на окружающую среду на территории </w:t>
      </w:r>
      <w:r w:rsidR="00B51181" w:rsidRPr="009C3DBD">
        <w:t xml:space="preserve">Астохского </w:t>
      </w:r>
      <w:r w:rsidRPr="009C3DBD">
        <w:t>участка Пильтун-Астохского месторождения.</w:t>
      </w:r>
    </w:p>
    <w:p w14:paraId="46F605F0" w14:textId="77777777" w:rsidR="004F07AB" w:rsidRPr="009C3DBD" w:rsidRDefault="00F04D46" w:rsidP="00E74E2F">
      <w:r w:rsidRPr="009C3DBD">
        <w:t xml:space="preserve">При подготовке данного раздела </w:t>
      </w:r>
      <w:r w:rsidR="008B72BB" w:rsidRPr="009C3DBD">
        <w:t>использовались материалы экологического мониторинга:</w:t>
      </w:r>
    </w:p>
    <w:p w14:paraId="2186DCB2" w14:textId="3547BEB2" w:rsidR="00484357" w:rsidRPr="009C3DBD" w:rsidRDefault="00484357" w:rsidP="00484357">
      <w:pPr>
        <w:pStyle w:val="116"/>
      </w:pPr>
      <w:r w:rsidRPr="009C3DBD">
        <w:t>Отчет по результатам морского экологического мониторинга зоны потенциального воздействия платформы ПА-</w:t>
      </w:r>
      <w:r w:rsidR="009E26B7" w:rsidRPr="009C3DBD">
        <w:t>А</w:t>
      </w:r>
      <w:r w:rsidRPr="009C3DBD">
        <w:t xml:space="preserve"> в 2018 году. Книга 1. Результаты исследований. Автономная некоммерческая организация «Сахалинское гидрометеорологическое агентство». Южно-Сахалинск, 2019.</w:t>
      </w:r>
    </w:p>
    <w:p w14:paraId="4DCD4F36" w14:textId="6050600C" w:rsidR="00484357" w:rsidRPr="009C3DBD" w:rsidRDefault="00484357" w:rsidP="00484357">
      <w:pPr>
        <w:pStyle w:val="116"/>
      </w:pPr>
      <w:r w:rsidRPr="009C3DBD">
        <w:t>Отчет по результатам морского экологического мониторинга зоны потенциального воздействия платформы ПА-</w:t>
      </w:r>
      <w:r w:rsidR="009E26B7" w:rsidRPr="009C3DBD">
        <w:t>А</w:t>
      </w:r>
      <w:r w:rsidRPr="009C3DBD">
        <w:t xml:space="preserve"> в 2019 году. Книга 1. результаты исследований. Автономная некоммерческая организация «Сахалинское гидрометеорологическое агентство». Южно-Сахалинск, 2020.</w:t>
      </w:r>
    </w:p>
    <w:p w14:paraId="5864AD72" w14:textId="64088D66" w:rsidR="00484357" w:rsidRPr="009C3DBD" w:rsidRDefault="00484357" w:rsidP="00484357">
      <w:pPr>
        <w:pStyle w:val="116"/>
      </w:pPr>
      <w:r w:rsidRPr="009C3DBD">
        <w:t>Отчет по результатам морского экологического мониторинга зоны потенциального воздействия платформы ПА-</w:t>
      </w:r>
      <w:r w:rsidR="009E26B7" w:rsidRPr="009C3DBD">
        <w:t>А</w:t>
      </w:r>
      <w:r w:rsidRPr="009C3DBD">
        <w:t xml:space="preserve"> в 2020 году. Книга 1. Результаты мониторинга. Автономная некоммерческая организация «Сахалинское гидрометеорологическое агентство». Южно-Сахалинск, 2021.</w:t>
      </w:r>
    </w:p>
    <w:p w14:paraId="18742E2D" w14:textId="0FC06FD0" w:rsidR="009E26B7" w:rsidRPr="009C3DBD" w:rsidRDefault="009E26B7" w:rsidP="009E26B7">
      <w:pPr>
        <w:pStyle w:val="116"/>
      </w:pPr>
      <w:r w:rsidRPr="009C3DBD">
        <w:t>Отчет по результатам морского экологического мониторинга зоны потенциального воздействия платформы ПА-А в 2021 году. Книга 1. Результаты мониторинга. Автономная некоммерческая организация «Сахалинское гидрометеорологическое агентство». Южно-Сахалинск, 2022.</w:t>
      </w:r>
    </w:p>
    <w:p w14:paraId="71C93A34" w14:textId="566647C8" w:rsidR="00484357" w:rsidRPr="009C3DBD" w:rsidRDefault="00484357" w:rsidP="00484357">
      <w:pPr>
        <w:pStyle w:val="116"/>
      </w:pPr>
      <w:r w:rsidRPr="009C3DBD">
        <w:t xml:space="preserve">Отчет о результатах мониторинга состояния и загрязнения окружающей среды на территории объекта размещения отходов бурения на </w:t>
      </w:r>
      <w:r w:rsidR="009E26B7" w:rsidRPr="009C3DBD">
        <w:t>Астохском</w:t>
      </w:r>
      <w:r w:rsidRPr="009C3DBD">
        <w:t xml:space="preserve"> участке Пильтун-Астохского нефтегазоконденсатного месторождения и в пределах его воздействия на окружающую среду. Автономная некоммерческая организация «Сахалинское гидрометеорологическое агентство», Южно-Сахалинск, 2018г.</w:t>
      </w:r>
    </w:p>
    <w:p w14:paraId="4FCAD4C6" w14:textId="297B6151" w:rsidR="00484357" w:rsidRPr="009C3DBD" w:rsidRDefault="00484357" w:rsidP="00484357">
      <w:pPr>
        <w:pStyle w:val="116"/>
      </w:pPr>
      <w:r w:rsidRPr="009C3DBD">
        <w:t xml:space="preserve">Отчет о результатах мониторинга состояния и загрязнения окружающей среды на территории объекта размещения отходов бурения на </w:t>
      </w:r>
      <w:r w:rsidR="009E26B7" w:rsidRPr="009C3DBD">
        <w:t>Астохском</w:t>
      </w:r>
      <w:r w:rsidRPr="009C3DBD">
        <w:t xml:space="preserve"> участке Пильтун-Астохского нефтегазоконденсатного месторождения и в пределах его воздействия на окружающую среду. Автономная некоммерческая организация «Сахалинское гидрометеорологическое агентство», Южно-Сахалинск, 2019г.</w:t>
      </w:r>
    </w:p>
    <w:p w14:paraId="2B67CEB8" w14:textId="00BD16D9" w:rsidR="009E26B7" w:rsidRPr="009C3DBD" w:rsidRDefault="009E26B7" w:rsidP="009E26B7">
      <w:pPr>
        <w:pStyle w:val="116"/>
      </w:pPr>
      <w:r w:rsidRPr="009C3DBD">
        <w:t>Отчет о результатах мониторинга состояния и загрязнения окружающей среды на территории объекта размещения отходов бурения на Астохском участке Пильтун-Астохского нефтегазоконденсатного месторождения и в пределах его воздействия на окружающую среду. Автономная некоммерческая организация «Сахалинское гидрометеорологическое агентство», Южно-Сахалинск, 2020г.</w:t>
      </w:r>
    </w:p>
    <w:p w14:paraId="3FFB6BEA" w14:textId="2C8F3BC4" w:rsidR="009E26B7" w:rsidRPr="009C3DBD" w:rsidRDefault="009E26B7" w:rsidP="005E5179">
      <w:pPr>
        <w:pStyle w:val="116"/>
      </w:pPr>
      <w:r w:rsidRPr="009C3DBD">
        <w:lastRenderedPageBreak/>
        <w:t>Отчет о результатах мониторинга состояния и загрязнения окружающей среды на территории объекта размещения отходов бурения на Астохском участке Пильтун-Астохского нефтегазоконденсатного месторождения и в пределах его воздействия на окружающую среду. Автономная некоммерческая организация «Сахалинское гидрометеорологическое агентство», Южно-Сахалинск, 2021г.</w:t>
      </w:r>
    </w:p>
    <w:p w14:paraId="3081419C" w14:textId="77777777" w:rsidR="000F737C" w:rsidRPr="009C3DBD" w:rsidRDefault="007D2B02" w:rsidP="009F535F">
      <w:pPr>
        <w:pStyle w:val="Heading2"/>
      </w:pPr>
      <w:bookmarkStart w:id="155" w:name="_Toc63266855"/>
      <w:bookmarkStart w:id="156" w:name="_Toc132737576"/>
      <w:r w:rsidRPr="009C3DBD">
        <w:t>Краткая характеристика климатических и метеорологических условий</w:t>
      </w:r>
      <w:bookmarkEnd w:id="155"/>
      <w:bookmarkEnd w:id="156"/>
    </w:p>
    <w:p w14:paraId="69BECE84" w14:textId="77777777" w:rsidR="0063141F" w:rsidRPr="009C3DBD" w:rsidRDefault="0063141F" w:rsidP="00E74E2F">
      <w:bookmarkStart w:id="157" w:name="_Toc63266856"/>
      <w:r w:rsidRPr="009C3DBD">
        <w:t xml:space="preserve">Расположение острова Сахалин в умеренных широтах северного полушария, на границе между Азиатским континентом и Тихим океаном, особенности атмосферной циркуляции, невысокий приток солнечной радиации, рельеф, являются основными факторами, формирующими климат Сахалина. Характерная сезонная смена центров действия атмосферы создает «муссонный цикл». </w:t>
      </w:r>
    </w:p>
    <w:p w14:paraId="58059DC8" w14:textId="77777777" w:rsidR="0063141F" w:rsidRPr="009C3DBD" w:rsidRDefault="0063141F" w:rsidP="00E74E2F">
      <w:r w:rsidRPr="009C3DBD">
        <w:t>В период зимнего муссона холодные ветры, дующие с континента на побережье, в значительной степени снижают отепляющее действие Тихого океана. Зима холодная с преобладанием ясной погоды. В этот период года остров попадает в зону интенсивной циклонической деятельности, поэтому зимой отмечается значительное количество осадков (26-30% от годовой суммы).</w:t>
      </w:r>
    </w:p>
    <w:p w14:paraId="6A82D6D9" w14:textId="77777777" w:rsidR="0063141F" w:rsidRPr="009C3DBD" w:rsidRDefault="0063141F" w:rsidP="00E74E2F">
      <w:r w:rsidRPr="009C3DBD">
        <w:t>Влияние Тихого океана на климат проявляется, главным образом, в теплое время года, когда над Дальним Востоком формируется летний муссон, который характеризуется наличием двух стадий развития. Развитие первой стадии происходит с апреля по июль и обуславливается, в основном, термическими контрастами. Взаимодействие в этот период дальневосточной депрессии с охотским антициклоном способствует выносу воздушных масс с Охотского моря, с чем связаны периоды прохладной и сырой погоды [Руководство по краткосрочным прогнозам погоды, 1988; Руководство по месячным прогнозам погоды, 1972].</w:t>
      </w:r>
    </w:p>
    <w:p w14:paraId="387930D4" w14:textId="77777777" w:rsidR="0063141F" w:rsidRPr="009C3DBD" w:rsidRDefault="0063141F" w:rsidP="00E74E2F">
      <w:r w:rsidRPr="009C3DBD">
        <w:t>Вторая стадия летнего муссона начинает проявляться в период достаточно хорошего прогрева северного полушария (июль-сентябрь), когда термический контраст между континентом и океаном сглажен. Над дальневосточными районами устанавливается теплая погода. Однако отмечаются ухудшения погоды, связанные с выходом в район Сахалина тропических циклонов. Начиная с сентября, происходит перестройка процессов на зимний режим. Усиливаются межширотные контрасты температуры и давления, увеличивается интенсивность циклонической деятельности [Руководство по месячным прогнозам погоды, 1972].</w:t>
      </w:r>
    </w:p>
    <w:p w14:paraId="1C53015F" w14:textId="77777777" w:rsidR="0063141F" w:rsidRPr="009C3DBD" w:rsidRDefault="0063141F" w:rsidP="00E74E2F">
      <w:r w:rsidRPr="009C3DBD">
        <w:t>По существующему микроклиматическому районированию территория северной части о. Сахалин, принадлежит Северо-Сахалинской климатической области. Для нее характерна холодная, ветреная, зима и пасмурное, холодное, с частыми туманами лето. Недостаток тепла и высокая относительная влажность ограничивают испарение, и даже небольшое количество осадков вызывает заболачивание почв. Продолжительные холода при небольшом и неравномерно залегающем снежном покрове обуславливают сравнительно глубокое промерзание почвы.</w:t>
      </w:r>
    </w:p>
    <w:bookmarkEnd w:id="157"/>
    <w:p w14:paraId="37685083" w14:textId="77777777" w:rsidR="0063141F" w:rsidRPr="009C3DBD" w:rsidRDefault="0063141F" w:rsidP="0063141F">
      <w:pPr>
        <w:pStyle w:val="Heading6"/>
      </w:pPr>
      <w:r w:rsidRPr="009C3DBD">
        <w:t>Температурный режим</w:t>
      </w:r>
    </w:p>
    <w:p w14:paraId="37E57181" w14:textId="77777777" w:rsidR="0063141F" w:rsidRPr="009C3DBD" w:rsidRDefault="0063141F" w:rsidP="00E74E2F">
      <w:r w:rsidRPr="009C3DBD">
        <w:t>На климат восточного побережья Сахалина, кроме муссонной циркуляции атмосферы, большое влияние оказывает холодное Восточно-Сахалинское течение, поэтому северо-восточное побережье Охинского и Ногликского районов отличается продолжительной холодной ветреной зимой и пасмурным с частыми туманами коротким летом.</w:t>
      </w:r>
    </w:p>
    <w:p w14:paraId="78403960" w14:textId="77777777" w:rsidR="0063141F" w:rsidRPr="009C3DBD" w:rsidRDefault="0063141F" w:rsidP="00E74E2F">
      <w:r w:rsidRPr="009C3DBD">
        <w:t xml:space="preserve">Средняя годовая температура воздуха на всех метеорологических станциях северо-восточной части о. Сахалин, как и на прилегающей акватории Охотского моря, ниже 0°С. </w:t>
      </w:r>
      <w:r w:rsidRPr="009C3DBD">
        <w:lastRenderedPageBreak/>
        <w:t>Средняя месячная температура воздуха в период с ноября по апрель отрицательна, в мае-октябре - положительна.</w:t>
      </w:r>
    </w:p>
    <w:p w14:paraId="52E61E12" w14:textId="77777777" w:rsidR="0063141F" w:rsidRPr="009C3DBD" w:rsidRDefault="0063141F" w:rsidP="00E74E2F">
      <w:r w:rsidRPr="009C3DBD">
        <w:t>Переход средней суточной температуры воздуха через 0°С в сторону положительных значений происходит обычно в конце апреля - начале мая. Продолжительность периода с положительными среднесуточными температурами на северо-востоке острова составляет около 190 дней. Самым теплым месяцем в году является август. Переход от положительных температур к отрицательным происходит в конце октября.</w:t>
      </w:r>
    </w:p>
    <w:p w14:paraId="611C7EAA" w14:textId="77777777" w:rsidR="0063141F" w:rsidRPr="009C3DBD" w:rsidRDefault="0063141F" w:rsidP="00E74E2F">
      <w:r w:rsidRPr="009C3DBD">
        <w:t xml:space="preserve">Основные характеристики температуры воздуха по данным наблюдений на ГМС «Одопту» отражает таблица 5.1-1. </w:t>
      </w:r>
    </w:p>
    <w:p w14:paraId="1D342FB4" w14:textId="77777777" w:rsidR="0063141F" w:rsidRPr="009C3DBD" w:rsidRDefault="0063141F" w:rsidP="00E74E2F">
      <w:bookmarkStart w:id="158" w:name="_Toc410059781"/>
      <w:bookmarkStart w:id="159" w:name="_Toc500253371"/>
      <w:r w:rsidRPr="009C3DBD">
        <w:t>Таблица 5.1-1. Характеристики температуры воздуха (°С) по месяцам года по данным наблюдений на ГМС «Одопту»</w:t>
      </w:r>
      <w:bookmarkEnd w:id="158"/>
      <w:bookmarkEnd w:id="159"/>
    </w:p>
    <w:tbl>
      <w:tblPr>
        <w:tblStyle w:val="aff4"/>
        <w:tblW w:w="5004" w:type="pct"/>
        <w:tblLook w:val="04A0" w:firstRow="1" w:lastRow="0" w:firstColumn="1" w:lastColumn="0" w:noHBand="0" w:noVBand="1"/>
      </w:tblPr>
      <w:tblGrid>
        <w:gridCol w:w="803"/>
        <w:gridCol w:w="802"/>
        <w:gridCol w:w="802"/>
        <w:gridCol w:w="802"/>
        <w:gridCol w:w="802"/>
        <w:gridCol w:w="804"/>
        <w:gridCol w:w="804"/>
        <w:gridCol w:w="804"/>
        <w:gridCol w:w="804"/>
        <w:gridCol w:w="804"/>
        <w:gridCol w:w="804"/>
        <w:gridCol w:w="796"/>
        <w:gridCol w:w="10"/>
      </w:tblGrid>
      <w:tr w:rsidR="0063141F" w:rsidRPr="009C3DBD" w14:paraId="63EDA0BF" w14:textId="77777777" w:rsidTr="00180B44">
        <w:trPr>
          <w:cnfStyle w:val="100000000000" w:firstRow="1" w:lastRow="0" w:firstColumn="0" w:lastColumn="0" w:oddVBand="0" w:evenVBand="0" w:oddHBand="0" w:evenHBand="0" w:firstRowFirstColumn="0" w:firstRowLastColumn="0" w:lastRowFirstColumn="0" w:lastRowLastColumn="0"/>
        </w:trPr>
        <w:tc>
          <w:tcPr>
            <w:tcW w:w="5000" w:type="pct"/>
            <w:gridSpan w:val="13"/>
          </w:tcPr>
          <w:p w14:paraId="7616CE1A" w14:textId="77777777" w:rsidR="0063141F" w:rsidRPr="009C3DBD" w:rsidRDefault="0063141F" w:rsidP="00180B44">
            <w:pPr>
              <w:tabs>
                <w:tab w:val="num" w:pos="0"/>
              </w:tabs>
              <w:spacing w:before="20" w:after="20"/>
              <w:rPr>
                <w:b/>
                <w:sz w:val="20"/>
                <w:szCs w:val="20"/>
              </w:rPr>
            </w:pPr>
            <w:r w:rsidRPr="009C3DBD">
              <w:rPr>
                <w:b/>
                <w:sz w:val="20"/>
                <w:szCs w:val="20"/>
              </w:rPr>
              <w:t>Месяц</w:t>
            </w:r>
          </w:p>
        </w:tc>
      </w:tr>
      <w:tr w:rsidR="0063141F" w:rsidRPr="009C3DBD" w14:paraId="31C813AE" w14:textId="77777777" w:rsidTr="00180B44">
        <w:trPr>
          <w:gridAfter w:val="1"/>
          <w:wAfter w:w="4" w:type="pct"/>
        </w:trPr>
        <w:tc>
          <w:tcPr>
            <w:tcW w:w="416" w:type="pct"/>
          </w:tcPr>
          <w:p w14:paraId="2E3CAF68"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I</w:t>
            </w:r>
          </w:p>
        </w:tc>
        <w:tc>
          <w:tcPr>
            <w:tcW w:w="416" w:type="pct"/>
          </w:tcPr>
          <w:p w14:paraId="6921F176"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II</w:t>
            </w:r>
          </w:p>
        </w:tc>
        <w:tc>
          <w:tcPr>
            <w:tcW w:w="416" w:type="pct"/>
          </w:tcPr>
          <w:p w14:paraId="56391D0C"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III</w:t>
            </w:r>
          </w:p>
        </w:tc>
        <w:tc>
          <w:tcPr>
            <w:tcW w:w="416" w:type="pct"/>
          </w:tcPr>
          <w:p w14:paraId="681C45C0"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IV</w:t>
            </w:r>
          </w:p>
        </w:tc>
        <w:tc>
          <w:tcPr>
            <w:tcW w:w="416" w:type="pct"/>
          </w:tcPr>
          <w:p w14:paraId="1FACC246"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V</w:t>
            </w:r>
          </w:p>
        </w:tc>
        <w:tc>
          <w:tcPr>
            <w:tcW w:w="417" w:type="pct"/>
          </w:tcPr>
          <w:p w14:paraId="41A5C402"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VI</w:t>
            </w:r>
          </w:p>
        </w:tc>
        <w:tc>
          <w:tcPr>
            <w:tcW w:w="417" w:type="pct"/>
          </w:tcPr>
          <w:p w14:paraId="0F5D4CA2"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VII</w:t>
            </w:r>
          </w:p>
        </w:tc>
        <w:tc>
          <w:tcPr>
            <w:tcW w:w="417" w:type="pct"/>
          </w:tcPr>
          <w:p w14:paraId="09519668"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VIII</w:t>
            </w:r>
          </w:p>
        </w:tc>
        <w:tc>
          <w:tcPr>
            <w:tcW w:w="417" w:type="pct"/>
          </w:tcPr>
          <w:p w14:paraId="1A03C610"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IX</w:t>
            </w:r>
          </w:p>
        </w:tc>
        <w:tc>
          <w:tcPr>
            <w:tcW w:w="417" w:type="pct"/>
          </w:tcPr>
          <w:p w14:paraId="1DD202B8"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X</w:t>
            </w:r>
          </w:p>
        </w:tc>
        <w:tc>
          <w:tcPr>
            <w:tcW w:w="417" w:type="pct"/>
          </w:tcPr>
          <w:p w14:paraId="1CBF1B72" w14:textId="77777777" w:rsidR="0063141F" w:rsidRPr="009C3DBD" w:rsidRDefault="0063141F" w:rsidP="00180B44">
            <w:pPr>
              <w:tabs>
                <w:tab w:val="num" w:pos="0"/>
              </w:tabs>
              <w:spacing w:before="20" w:after="20"/>
              <w:jc w:val="center"/>
              <w:rPr>
                <w:b/>
                <w:sz w:val="20"/>
                <w:szCs w:val="20"/>
                <w:lang w:val="en-US"/>
              </w:rPr>
            </w:pPr>
            <w:r w:rsidRPr="009C3DBD">
              <w:rPr>
                <w:b/>
                <w:sz w:val="20"/>
                <w:szCs w:val="20"/>
                <w:lang w:val="en-US"/>
              </w:rPr>
              <w:t>XI</w:t>
            </w:r>
          </w:p>
        </w:tc>
        <w:tc>
          <w:tcPr>
            <w:tcW w:w="413" w:type="pct"/>
          </w:tcPr>
          <w:p w14:paraId="6A8CACA5" w14:textId="77777777" w:rsidR="0063141F" w:rsidRPr="009C3DBD" w:rsidRDefault="0063141F" w:rsidP="00180B44">
            <w:pPr>
              <w:tabs>
                <w:tab w:val="num" w:pos="0"/>
              </w:tabs>
              <w:spacing w:before="20" w:after="20"/>
              <w:jc w:val="center"/>
              <w:rPr>
                <w:b/>
                <w:sz w:val="20"/>
                <w:szCs w:val="20"/>
              </w:rPr>
            </w:pPr>
            <w:r w:rsidRPr="009C3DBD">
              <w:rPr>
                <w:b/>
                <w:sz w:val="20"/>
                <w:szCs w:val="20"/>
                <w:lang w:val="en-US"/>
              </w:rPr>
              <w:t>XII</w:t>
            </w:r>
          </w:p>
        </w:tc>
      </w:tr>
      <w:tr w:rsidR="0063141F" w:rsidRPr="009C3DBD" w14:paraId="34151B38" w14:textId="77777777" w:rsidTr="00180B44">
        <w:tc>
          <w:tcPr>
            <w:tcW w:w="5000" w:type="pct"/>
            <w:gridSpan w:val="13"/>
          </w:tcPr>
          <w:p w14:paraId="63A7B69A" w14:textId="77777777" w:rsidR="0063141F" w:rsidRPr="009C3DBD" w:rsidRDefault="0063141F" w:rsidP="00180B44">
            <w:pPr>
              <w:tabs>
                <w:tab w:val="num" w:pos="0"/>
              </w:tabs>
              <w:spacing w:before="20" w:after="20"/>
              <w:jc w:val="center"/>
              <w:rPr>
                <w:b/>
                <w:sz w:val="20"/>
                <w:szCs w:val="20"/>
              </w:rPr>
            </w:pPr>
            <w:r w:rsidRPr="009C3DBD">
              <w:rPr>
                <w:b/>
                <w:sz w:val="20"/>
                <w:szCs w:val="20"/>
              </w:rPr>
              <w:t>Средняя температура</w:t>
            </w:r>
          </w:p>
        </w:tc>
      </w:tr>
      <w:tr w:rsidR="0063141F" w:rsidRPr="009C3DBD" w14:paraId="2BCE3A10" w14:textId="77777777" w:rsidTr="00180B44">
        <w:trPr>
          <w:gridAfter w:val="1"/>
          <w:wAfter w:w="4" w:type="pct"/>
        </w:trPr>
        <w:tc>
          <w:tcPr>
            <w:tcW w:w="416" w:type="pct"/>
          </w:tcPr>
          <w:p w14:paraId="28C2150D" w14:textId="77777777" w:rsidR="0063141F" w:rsidRPr="009C3DBD" w:rsidRDefault="0063141F" w:rsidP="00180B44">
            <w:pPr>
              <w:tabs>
                <w:tab w:val="num" w:pos="0"/>
              </w:tabs>
              <w:spacing w:before="20" w:after="20"/>
              <w:jc w:val="center"/>
              <w:rPr>
                <w:sz w:val="20"/>
                <w:szCs w:val="20"/>
              </w:rPr>
            </w:pPr>
            <w:r w:rsidRPr="009C3DBD">
              <w:rPr>
                <w:sz w:val="20"/>
                <w:szCs w:val="20"/>
              </w:rPr>
              <w:t>-18,9</w:t>
            </w:r>
          </w:p>
        </w:tc>
        <w:tc>
          <w:tcPr>
            <w:tcW w:w="416" w:type="pct"/>
          </w:tcPr>
          <w:p w14:paraId="38AE682B" w14:textId="77777777" w:rsidR="0063141F" w:rsidRPr="009C3DBD" w:rsidRDefault="0063141F" w:rsidP="00180B44">
            <w:pPr>
              <w:tabs>
                <w:tab w:val="num" w:pos="0"/>
              </w:tabs>
              <w:spacing w:before="20" w:after="20"/>
              <w:jc w:val="center"/>
              <w:rPr>
                <w:sz w:val="20"/>
                <w:szCs w:val="20"/>
              </w:rPr>
            </w:pPr>
            <w:r w:rsidRPr="009C3DBD">
              <w:rPr>
                <w:sz w:val="20"/>
                <w:szCs w:val="20"/>
              </w:rPr>
              <w:t>-16,8</w:t>
            </w:r>
          </w:p>
        </w:tc>
        <w:tc>
          <w:tcPr>
            <w:tcW w:w="416" w:type="pct"/>
          </w:tcPr>
          <w:p w14:paraId="15DF084C" w14:textId="77777777" w:rsidR="0063141F" w:rsidRPr="009C3DBD" w:rsidRDefault="0063141F" w:rsidP="00180B44">
            <w:pPr>
              <w:tabs>
                <w:tab w:val="num" w:pos="0"/>
              </w:tabs>
              <w:spacing w:before="20" w:after="20"/>
              <w:jc w:val="center"/>
              <w:rPr>
                <w:sz w:val="20"/>
                <w:szCs w:val="20"/>
              </w:rPr>
            </w:pPr>
            <w:r w:rsidRPr="009C3DBD">
              <w:rPr>
                <w:sz w:val="20"/>
                <w:szCs w:val="20"/>
              </w:rPr>
              <w:t>-12,0</w:t>
            </w:r>
          </w:p>
        </w:tc>
        <w:tc>
          <w:tcPr>
            <w:tcW w:w="416" w:type="pct"/>
          </w:tcPr>
          <w:p w14:paraId="284E1ACF" w14:textId="77777777" w:rsidR="0063141F" w:rsidRPr="009C3DBD" w:rsidRDefault="0063141F" w:rsidP="00180B44">
            <w:pPr>
              <w:tabs>
                <w:tab w:val="num" w:pos="0"/>
              </w:tabs>
              <w:spacing w:before="20" w:after="20"/>
              <w:jc w:val="center"/>
              <w:rPr>
                <w:sz w:val="20"/>
                <w:szCs w:val="20"/>
              </w:rPr>
            </w:pPr>
            <w:r w:rsidRPr="009C3DBD">
              <w:rPr>
                <w:sz w:val="20"/>
                <w:szCs w:val="20"/>
              </w:rPr>
              <w:t>-3,7</w:t>
            </w:r>
          </w:p>
        </w:tc>
        <w:tc>
          <w:tcPr>
            <w:tcW w:w="416" w:type="pct"/>
          </w:tcPr>
          <w:p w14:paraId="576750D0" w14:textId="77777777" w:rsidR="0063141F" w:rsidRPr="009C3DBD" w:rsidRDefault="0063141F" w:rsidP="00180B44">
            <w:pPr>
              <w:tabs>
                <w:tab w:val="num" w:pos="0"/>
              </w:tabs>
              <w:spacing w:before="20" w:after="20"/>
              <w:jc w:val="center"/>
              <w:rPr>
                <w:sz w:val="20"/>
                <w:szCs w:val="20"/>
              </w:rPr>
            </w:pPr>
            <w:r w:rsidRPr="009C3DBD">
              <w:rPr>
                <w:sz w:val="20"/>
                <w:szCs w:val="20"/>
              </w:rPr>
              <w:t>1,1</w:t>
            </w:r>
          </w:p>
        </w:tc>
        <w:tc>
          <w:tcPr>
            <w:tcW w:w="417" w:type="pct"/>
          </w:tcPr>
          <w:p w14:paraId="31941EB2" w14:textId="77777777" w:rsidR="0063141F" w:rsidRPr="009C3DBD" w:rsidRDefault="0063141F" w:rsidP="00180B44">
            <w:pPr>
              <w:tabs>
                <w:tab w:val="num" w:pos="0"/>
              </w:tabs>
              <w:spacing w:before="20" w:after="20"/>
              <w:jc w:val="center"/>
              <w:rPr>
                <w:sz w:val="20"/>
                <w:szCs w:val="20"/>
              </w:rPr>
            </w:pPr>
            <w:r w:rsidRPr="009C3DBD">
              <w:rPr>
                <w:sz w:val="20"/>
                <w:szCs w:val="20"/>
              </w:rPr>
              <w:t>6,0</w:t>
            </w:r>
          </w:p>
        </w:tc>
        <w:tc>
          <w:tcPr>
            <w:tcW w:w="417" w:type="pct"/>
          </w:tcPr>
          <w:p w14:paraId="1A6A520E" w14:textId="77777777" w:rsidR="0063141F" w:rsidRPr="009C3DBD" w:rsidRDefault="0063141F" w:rsidP="00180B44">
            <w:pPr>
              <w:tabs>
                <w:tab w:val="num" w:pos="0"/>
              </w:tabs>
              <w:spacing w:before="20" w:after="20"/>
              <w:jc w:val="center"/>
              <w:rPr>
                <w:sz w:val="20"/>
                <w:szCs w:val="20"/>
              </w:rPr>
            </w:pPr>
            <w:r w:rsidRPr="009C3DBD">
              <w:rPr>
                <w:sz w:val="20"/>
                <w:szCs w:val="20"/>
              </w:rPr>
              <w:t>10,5</w:t>
            </w:r>
          </w:p>
        </w:tc>
        <w:tc>
          <w:tcPr>
            <w:tcW w:w="417" w:type="pct"/>
          </w:tcPr>
          <w:p w14:paraId="7BDAB02F" w14:textId="77777777" w:rsidR="0063141F" w:rsidRPr="009C3DBD" w:rsidRDefault="0063141F" w:rsidP="00180B44">
            <w:pPr>
              <w:tabs>
                <w:tab w:val="num" w:pos="0"/>
              </w:tabs>
              <w:spacing w:before="20" w:after="20"/>
              <w:jc w:val="center"/>
              <w:rPr>
                <w:sz w:val="20"/>
                <w:szCs w:val="20"/>
              </w:rPr>
            </w:pPr>
            <w:r w:rsidRPr="009C3DBD">
              <w:rPr>
                <w:sz w:val="20"/>
                <w:szCs w:val="20"/>
              </w:rPr>
              <w:t>13,0</w:t>
            </w:r>
          </w:p>
        </w:tc>
        <w:tc>
          <w:tcPr>
            <w:tcW w:w="417" w:type="pct"/>
          </w:tcPr>
          <w:p w14:paraId="0FA5F7C2" w14:textId="77777777" w:rsidR="0063141F" w:rsidRPr="009C3DBD" w:rsidRDefault="0063141F" w:rsidP="00180B44">
            <w:pPr>
              <w:tabs>
                <w:tab w:val="num" w:pos="0"/>
              </w:tabs>
              <w:spacing w:before="20" w:after="20"/>
              <w:jc w:val="center"/>
              <w:rPr>
                <w:sz w:val="20"/>
                <w:szCs w:val="20"/>
              </w:rPr>
            </w:pPr>
            <w:r w:rsidRPr="009C3DBD">
              <w:rPr>
                <w:sz w:val="20"/>
                <w:szCs w:val="20"/>
              </w:rPr>
              <w:t>9,9</w:t>
            </w:r>
          </w:p>
        </w:tc>
        <w:tc>
          <w:tcPr>
            <w:tcW w:w="417" w:type="pct"/>
          </w:tcPr>
          <w:p w14:paraId="6D1E8A8A" w14:textId="77777777" w:rsidR="0063141F" w:rsidRPr="009C3DBD" w:rsidRDefault="0063141F" w:rsidP="00180B44">
            <w:pPr>
              <w:tabs>
                <w:tab w:val="num" w:pos="0"/>
              </w:tabs>
              <w:spacing w:before="20" w:after="20"/>
              <w:jc w:val="center"/>
              <w:rPr>
                <w:sz w:val="20"/>
                <w:szCs w:val="20"/>
              </w:rPr>
            </w:pPr>
            <w:r w:rsidRPr="009C3DBD">
              <w:rPr>
                <w:sz w:val="20"/>
                <w:szCs w:val="20"/>
              </w:rPr>
              <w:t>3,1</w:t>
            </w:r>
          </w:p>
        </w:tc>
        <w:tc>
          <w:tcPr>
            <w:tcW w:w="417" w:type="pct"/>
          </w:tcPr>
          <w:p w14:paraId="47B5D1C2" w14:textId="77777777" w:rsidR="0063141F" w:rsidRPr="009C3DBD" w:rsidRDefault="0063141F" w:rsidP="00180B44">
            <w:pPr>
              <w:tabs>
                <w:tab w:val="num" w:pos="0"/>
              </w:tabs>
              <w:spacing w:before="20" w:after="20"/>
              <w:jc w:val="center"/>
              <w:rPr>
                <w:sz w:val="20"/>
                <w:szCs w:val="20"/>
              </w:rPr>
            </w:pPr>
            <w:r w:rsidRPr="009C3DBD">
              <w:rPr>
                <w:sz w:val="20"/>
                <w:szCs w:val="20"/>
              </w:rPr>
              <w:t>-7,3</w:t>
            </w:r>
          </w:p>
        </w:tc>
        <w:tc>
          <w:tcPr>
            <w:tcW w:w="413" w:type="pct"/>
          </w:tcPr>
          <w:p w14:paraId="253CE29C" w14:textId="77777777" w:rsidR="0063141F" w:rsidRPr="009C3DBD" w:rsidRDefault="0063141F" w:rsidP="00180B44">
            <w:pPr>
              <w:tabs>
                <w:tab w:val="num" w:pos="0"/>
              </w:tabs>
              <w:spacing w:before="20" w:after="20"/>
              <w:jc w:val="center"/>
              <w:rPr>
                <w:sz w:val="20"/>
                <w:szCs w:val="20"/>
              </w:rPr>
            </w:pPr>
            <w:r w:rsidRPr="009C3DBD">
              <w:rPr>
                <w:sz w:val="20"/>
                <w:szCs w:val="20"/>
              </w:rPr>
              <w:t>-14,4</w:t>
            </w:r>
          </w:p>
        </w:tc>
      </w:tr>
      <w:tr w:rsidR="0063141F" w:rsidRPr="009C3DBD" w14:paraId="1CDE9B54" w14:textId="77777777" w:rsidTr="00180B44">
        <w:tc>
          <w:tcPr>
            <w:tcW w:w="5000" w:type="pct"/>
            <w:gridSpan w:val="13"/>
          </w:tcPr>
          <w:p w14:paraId="219644EA" w14:textId="77777777" w:rsidR="0063141F" w:rsidRPr="009C3DBD" w:rsidRDefault="0063141F" w:rsidP="00180B44">
            <w:pPr>
              <w:tabs>
                <w:tab w:val="num" w:pos="0"/>
              </w:tabs>
              <w:spacing w:before="20" w:after="20"/>
              <w:jc w:val="center"/>
              <w:rPr>
                <w:b/>
                <w:sz w:val="20"/>
                <w:szCs w:val="20"/>
              </w:rPr>
            </w:pPr>
            <w:r w:rsidRPr="009C3DBD">
              <w:rPr>
                <w:b/>
                <w:sz w:val="20"/>
                <w:szCs w:val="20"/>
              </w:rPr>
              <w:t>Средняя максимальная температура воздуха</w:t>
            </w:r>
          </w:p>
        </w:tc>
      </w:tr>
      <w:tr w:rsidR="0063141F" w:rsidRPr="009C3DBD" w14:paraId="6FFCFB6C" w14:textId="77777777" w:rsidTr="00180B44">
        <w:trPr>
          <w:gridAfter w:val="1"/>
          <w:wAfter w:w="4" w:type="pct"/>
        </w:trPr>
        <w:tc>
          <w:tcPr>
            <w:tcW w:w="416" w:type="pct"/>
          </w:tcPr>
          <w:p w14:paraId="22F9A296" w14:textId="77777777" w:rsidR="0063141F" w:rsidRPr="009C3DBD" w:rsidRDefault="0063141F" w:rsidP="00180B44">
            <w:pPr>
              <w:tabs>
                <w:tab w:val="num" w:pos="0"/>
              </w:tabs>
              <w:spacing w:before="20" w:after="20"/>
              <w:jc w:val="center"/>
              <w:rPr>
                <w:sz w:val="20"/>
                <w:szCs w:val="20"/>
              </w:rPr>
            </w:pPr>
            <w:r w:rsidRPr="009C3DBD">
              <w:rPr>
                <w:sz w:val="20"/>
                <w:szCs w:val="20"/>
              </w:rPr>
              <w:t>-15,0</w:t>
            </w:r>
          </w:p>
        </w:tc>
        <w:tc>
          <w:tcPr>
            <w:tcW w:w="416" w:type="pct"/>
          </w:tcPr>
          <w:p w14:paraId="5DDF0964" w14:textId="77777777" w:rsidR="0063141F" w:rsidRPr="009C3DBD" w:rsidRDefault="0063141F" w:rsidP="00180B44">
            <w:pPr>
              <w:tabs>
                <w:tab w:val="num" w:pos="0"/>
              </w:tabs>
              <w:spacing w:before="20" w:after="20"/>
              <w:jc w:val="center"/>
              <w:rPr>
                <w:sz w:val="20"/>
                <w:szCs w:val="20"/>
              </w:rPr>
            </w:pPr>
            <w:r w:rsidRPr="009C3DBD">
              <w:rPr>
                <w:sz w:val="20"/>
                <w:szCs w:val="20"/>
              </w:rPr>
              <w:t>-12,6</w:t>
            </w:r>
          </w:p>
        </w:tc>
        <w:tc>
          <w:tcPr>
            <w:tcW w:w="416" w:type="pct"/>
          </w:tcPr>
          <w:p w14:paraId="5078244F" w14:textId="77777777" w:rsidR="0063141F" w:rsidRPr="009C3DBD" w:rsidRDefault="0063141F" w:rsidP="00180B44">
            <w:pPr>
              <w:tabs>
                <w:tab w:val="num" w:pos="0"/>
              </w:tabs>
              <w:spacing w:before="20" w:after="20"/>
              <w:jc w:val="center"/>
              <w:rPr>
                <w:sz w:val="20"/>
                <w:szCs w:val="20"/>
              </w:rPr>
            </w:pPr>
            <w:r w:rsidRPr="009C3DBD">
              <w:rPr>
                <w:sz w:val="20"/>
                <w:szCs w:val="20"/>
              </w:rPr>
              <w:t>-7,3</w:t>
            </w:r>
          </w:p>
        </w:tc>
        <w:tc>
          <w:tcPr>
            <w:tcW w:w="416" w:type="pct"/>
          </w:tcPr>
          <w:p w14:paraId="2C15C284" w14:textId="77777777" w:rsidR="0063141F" w:rsidRPr="009C3DBD" w:rsidRDefault="0063141F" w:rsidP="00180B44">
            <w:pPr>
              <w:tabs>
                <w:tab w:val="num" w:pos="0"/>
              </w:tabs>
              <w:spacing w:before="20" w:after="20"/>
              <w:jc w:val="center"/>
              <w:rPr>
                <w:sz w:val="20"/>
                <w:szCs w:val="20"/>
              </w:rPr>
            </w:pPr>
            <w:r w:rsidRPr="009C3DBD">
              <w:rPr>
                <w:sz w:val="20"/>
                <w:szCs w:val="20"/>
              </w:rPr>
              <w:t>-0,3</w:t>
            </w:r>
          </w:p>
        </w:tc>
        <w:tc>
          <w:tcPr>
            <w:tcW w:w="416" w:type="pct"/>
          </w:tcPr>
          <w:p w14:paraId="59D4174C" w14:textId="77777777" w:rsidR="0063141F" w:rsidRPr="009C3DBD" w:rsidRDefault="0063141F" w:rsidP="00180B44">
            <w:pPr>
              <w:tabs>
                <w:tab w:val="num" w:pos="0"/>
              </w:tabs>
              <w:spacing w:before="20" w:after="20"/>
              <w:jc w:val="center"/>
              <w:rPr>
                <w:sz w:val="20"/>
                <w:szCs w:val="20"/>
              </w:rPr>
            </w:pPr>
            <w:r w:rsidRPr="009C3DBD">
              <w:rPr>
                <w:sz w:val="20"/>
                <w:szCs w:val="20"/>
              </w:rPr>
              <w:t>4,4</w:t>
            </w:r>
          </w:p>
        </w:tc>
        <w:tc>
          <w:tcPr>
            <w:tcW w:w="417" w:type="pct"/>
          </w:tcPr>
          <w:p w14:paraId="388E942E" w14:textId="77777777" w:rsidR="0063141F" w:rsidRPr="009C3DBD" w:rsidRDefault="0063141F" w:rsidP="00180B44">
            <w:pPr>
              <w:tabs>
                <w:tab w:val="num" w:pos="0"/>
              </w:tabs>
              <w:spacing w:before="20" w:after="20"/>
              <w:jc w:val="center"/>
              <w:rPr>
                <w:sz w:val="20"/>
                <w:szCs w:val="20"/>
              </w:rPr>
            </w:pPr>
            <w:r w:rsidRPr="009C3DBD">
              <w:rPr>
                <w:sz w:val="20"/>
                <w:szCs w:val="20"/>
              </w:rPr>
              <w:t>10,3</w:t>
            </w:r>
          </w:p>
        </w:tc>
        <w:tc>
          <w:tcPr>
            <w:tcW w:w="417" w:type="pct"/>
          </w:tcPr>
          <w:p w14:paraId="50D76CD2" w14:textId="77777777" w:rsidR="0063141F" w:rsidRPr="009C3DBD" w:rsidRDefault="0063141F" w:rsidP="00180B44">
            <w:pPr>
              <w:tabs>
                <w:tab w:val="num" w:pos="0"/>
              </w:tabs>
              <w:spacing w:before="20" w:after="20"/>
              <w:jc w:val="center"/>
              <w:rPr>
                <w:sz w:val="20"/>
                <w:szCs w:val="20"/>
              </w:rPr>
            </w:pPr>
            <w:r w:rsidRPr="009C3DBD">
              <w:rPr>
                <w:sz w:val="20"/>
                <w:szCs w:val="20"/>
              </w:rPr>
              <w:t>14,6</w:t>
            </w:r>
          </w:p>
        </w:tc>
        <w:tc>
          <w:tcPr>
            <w:tcW w:w="417" w:type="pct"/>
          </w:tcPr>
          <w:p w14:paraId="73769265" w14:textId="77777777" w:rsidR="0063141F" w:rsidRPr="009C3DBD" w:rsidRDefault="0063141F" w:rsidP="00180B44">
            <w:pPr>
              <w:tabs>
                <w:tab w:val="num" w:pos="0"/>
              </w:tabs>
              <w:spacing w:before="20" w:after="20"/>
              <w:jc w:val="center"/>
              <w:rPr>
                <w:sz w:val="20"/>
                <w:szCs w:val="20"/>
              </w:rPr>
            </w:pPr>
            <w:r w:rsidRPr="009C3DBD">
              <w:rPr>
                <w:sz w:val="20"/>
                <w:szCs w:val="20"/>
              </w:rPr>
              <w:t>16,8</w:t>
            </w:r>
          </w:p>
        </w:tc>
        <w:tc>
          <w:tcPr>
            <w:tcW w:w="417" w:type="pct"/>
          </w:tcPr>
          <w:p w14:paraId="26DB324A" w14:textId="77777777" w:rsidR="0063141F" w:rsidRPr="009C3DBD" w:rsidRDefault="0063141F" w:rsidP="00180B44">
            <w:pPr>
              <w:tabs>
                <w:tab w:val="num" w:pos="0"/>
              </w:tabs>
              <w:spacing w:before="20" w:after="20"/>
              <w:jc w:val="center"/>
              <w:rPr>
                <w:sz w:val="20"/>
                <w:szCs w:val="20"/>
              </w:rPr>
            </w:pPr>
            <w:r w:rsidRPr="009C3DBD">
              <w:rPr>
                <w:sz w:val="20"/>
                <w:szCs w:val="20"/>
              </w:rPr>
              <w:t>13,2</w:t>
            </w:r>
          </w:p>
        </w:tc>
        <w:tc>
          <w:tcPr>
            <w:tcW w:w="417" w:type="pct"/>
          </w:tcPr>
          <w:p w14:paraId="422515A0" w14:textId="77777777" w:rsidR="0063141F" w:rsidRPr="009C3DBD" w:rsidRDefault="0063141F" w:rsidP="00180B44">
            <w:pPr>
              <w:tabs>
                <w:tab w:val="num" w:pos="0"/>
              </w:tabs>
              <w:spacing w:before="20" w:after="20"/>
              <w:jc w:val="center"/>
              <w:rPr>
                <w:sz w:val="20"/>
                <w:szCs w:val="20"/>
              </w:rPr>
            </w:pPr>
            <w:r w:rsidRPr="009C3DBD">
              <w:rPr>
                <w:sz w:val="20"/>
                <w:szCs w:val="20"/>
              </w:rPr>
              <w:t>6,2</w:t>
            </w:r>
          </w:p>
        </w:tc>
        <w:tc>
          <w:tcPr>
            <w:tcW w:w="417" w:type="pct"/>
          </w:tcPr>
          <w:p w14:paraId="23BB85AD" w14:textId="77777777" w:rsidR="0063141F" w:rsidRPr="009C3DBD" w:rsidRDefault="0063141F" w:rsidP="00180B44">
            <w:pPr>
              <w:tabs>
                <w:tab w:val="num" w:pos="0"/>
              </w:tabs>
              <w:spacing w:before="20" w:after="20"/>
              <w:jc w:val="center"/>
              <w:rPr>
                <w:sz w:val="20"/>
                <w:szCs w:val="20"/>
              </w:rPr>
            </w:pPr>
            <w:r w:rsidRPr="009C3DBD">
              <w:rPr>
                <w:sz w:val="20"/>
                <w:szCs w:val="20"/>
              </w:rPr>
              <w:t>-3,8</w:t>
            </w:r>
          </w:p>
        </w:tc>
        <w:tc>
          <w:tcPr>
            <w:tcW w:w="413" w:type="pct"/>
          </w:tcPr>
          <w:p w14:paraId="6C03FC8F" w14:textId="77777777" w:rsidR="0063141F" w:rsidRPr="009C3DBD" w:rsidRDefault="0063141F" w:rsidP="00180B44">
            <w:pPr>
              <w:tabs>
                <w:tab w:val="num" w:pos="0"/>
              </w:tabs>
              <w:spacing w:before="20" w:after="20"/>
              <w:jc w:val="center"/>
              <w:rPr>
                <w:sz w:val="20"/>
                <w:szCs w:val="20"/>
              </w:rPr>
            </w:pPr>
            <w:r w:rsidRPr="009C3DBD">
              <w:rPr>
                <w:sz w:val="20"/>
                <w:szCs w:val="20"/>
              </w:rPr>
              <w:t>-10,9</w:t>
            </w:r>
          </w:p>
        </w:tc>
      </w:tr>
      <w:tr w:rsidR="0063141F" w:rsidRPr="009C3DBD" w14:paraId="40E9C8B6" w14:textId="77777777" w:rsidTr="00180B44">
        <w:tc>
          <w:tcPr>
            <w:tcW w:w="5000" w:type="pct"/>
            <w:gridSpan w:val="13"/>
          </w:tcPr>
          <w:p w14:paraId="574659A4" w14:textId="77777777" w:rsidR="0063141F" w:rsidRPr="009C3DBD" w:rsidRDefault="0063141F" w:rsidP="00180B44">
            <w:pPr>
              <w:tabs>
                <w:tab w:val="num" w:pos="0"/>
              </w:tabs>
              <w:spacing w:before="20" w:after="20"/>
              <w:jc w:val="center"/>
              <w:rPr>
                <w:b/>
                <w:sz w:val="20"/>
                <w:szCs w:val="20"/>
              </w:rPr>
            </w:pPr>
            <w:r w:rsidRPr="009C3DBD">
              <w:rPr>
                <w:b/>
                <w:sz w:val="20"/>
                <w:szCs w:val="20"/>
              </w:rPr>
              <w:t>Абсолютный максимум</w:t>
            </w:r>
          </w:p>
        </w:tc>
      </w:tr>
      <w:tr w:rsidR="0063141F" w:rsidRPr="009C3DBD" w14:paraId="2E1E2869" w14:textId="77777777" w:rsidTr="00180B44">
        <w:trPr>
          <w:gridAfter w:val="1"/>
          <w:wAfter w:w="4" w:type="pct"/>
        </w:trPr>
        <w:tc>
          <w:tcPr>
            <w:tcW w:w="416" w:type="pct"/>
          </w:tcPr>
          <w:p w14:paraId="63C5C9AD" w14:textId="77777777" w:rsidR="0063141F" w:rsidRPr="009C3DBD" w:rsidRDefault="0063141F" w:rsidP="00180B44">
            <w:pPr>
              <w:tabs>
                <w:tab w:val="num" w:pos="0"/>
              </w:tabs>
              <w:spacing w:before="20" w:after="20"/>
              <w:jc w:val="center"/>
              <w:rPr>
                <w:sz w:val="20"/>
                <w:szCs w:val="20"/>
              </w:rPr>
            </w:pPr>
            <w:r w:rsidRPr="009C3DBD">
              <w:rPr>
                <w:sz w:val="20"/>
                <w:szCs w:val="20"/>
              </w:rPr>
              <w:t>-0,1</w:t>
            </w:r>
          </w:p>
        </w:tc>
        <w:tc>
          <w:tcPr>
            <w:tcW w:w="416" w:type="pct"/>
          </w:tcPr>
          <w:p w14:paraId="35D6F0B4" w14:textId="77777777" w:rsidR="0063141F" w:rsidRPr="009C3DBD" w:rsidRDefault="0063141F" w:rsidP="00180B44">
            <w:pPr>
              <w:tabs>
                <w:tab w:val="num" w:pos="0"/>
              </w:tabs>
              <w:spacing w:before="20" w:after="20"/>
              <w:jc w:val="center"/>
              <w:rPr>
                <w:sz w:val="20"/>
                <w:szCs w:val="20"/>
              </w:rPr>
            </w:pPr>
            <w:r w:rsidRPr="009C3DBD">
              <w:rPr>
                <w:sz w:val="20"/>
                <w:szCs w:val="20"/>
              </w:rPr>
              <w:t>-0,8</w:t>
            </w:r>
          </w:p>
        </w:tc>
        <w:tc>
          <w:tcPr>
            <w:tcW w:w="416" w:type="pct"/>
          </w:tcPr>
          <w:p w14:paraId="11DCF0BA" w14:textId="77777777" w:rsidR="0063141F" w:rsidRPr="009C3DBD" w:rsidRDefault="0063141F" w:rsidP="00180B44">
            <w:pPr>
              <w:tabs>
                <w:tab w:val="num" w:pos="0"/>
              </w:tabs>
              <w:spacing w:before="20" w:after="20"/>
              <w:jc w:val="center"/>
              <w:rPr>
                <w:sz w:val="20"/>
                <w:szCs w:val="20"/>
              </w:rPr>
            </w:pPr>
            <w:r w:rsidRPr="009C3DBD">
              <w:rPr>
                <w:sz w:val="20"/>
                <w:szCs w:val="20"/>
              </w:rPr>
              <w:t>8,0</w:t>
            </w:r>
          </w:p>
        </w:tc>
        <w:tc>
          <w:tcPr>
            <w:tcW w:w="416" w:type="pct"/>
          </w:tcPr>
          <w:p w14:paraId="640BC00C" w14:textId="77777777" w:rsidR="0063141F" w:rsidRPr="009C3DBD" w:rsidRDefault="0063141F" w:rsidP="00180B44">
            <w:pPr>
              <w:tabs>
                <w:tab w:val="num" w:pos="0"/>
              </w:tabs>
              <w:spacing w:before="20" w:after="20"/>
              <w:jc w:val="center"/>
              <w:rPr>
                <w:sz w:val="20"/>
                <w:szCs w:val="20"/>
              </w:rPr>
            </w:pPr>
            <w:r w:rsidRPr="009C3DBD">
              <w:rPr>
                <w:sz w:val="20"/>
                <w:szCs w:val="20"/>
              </w:rPr>
              <w:t>11,8</w:t>
            </w:r>
          </w:p>
        </w:tc>
        <w:tc>
          <w:tcPr>
            <w:tcW w:w="416" w:type="pct"/>
          </w:tcPr>
          <w:p w14:paraId="31D37A35" w14:textId="77777777" w:rsidR="0063141F" w:rsidRPr="009C3DBD" w:rsidRDefault="0063141F" w:rsidP="00180B44">
            <w:pPr>
              <w:tabs>
                <w:tab w:val="num" w:pos="0"/>
              </w:tabs>
              <w:spacing w:before="20" w:after="20"/>
              <w:jc w:val="center"/>
              <w:rPr>
                <w:sz w:val="20"/>
                <w:szCs w:val="20"/>
              </w:rPr>
            </w:pPr>
            <w:r w:rsidRPr="009C3DBD">
              <w:rPr>
                <w:sz w:val="20"/>
                <w:szCs w:val="20"/>
              </w:rPr>
              <w:t>25,6</w:t>
            </w:r>
          </w:p>
        </w:tc>
        <w:tc>
          <w:tcPr>
            <w:tcW w:w="417" w:type="pct"/>
          </w:tcPr>
          <w:p w14:paraId="190401AC" w14:textId="77777777" w:rsidR="0063141F" w:rsidRPr="009C3DBD" w:rsidRDefault="0063141F" w:rsidP="00180B44">
            <w:pPr>
              <w:tabs>
                <w:tab w:val="num" w:pos="0"/>
              </w:tabs>
              <w:spacing w:before="20" w:after="20"/>
              <w:jc w:val="center"/>
              <w:rPr>
                <w:sz w:val="20"/>
                <w:szCs w:val="20"/>
              </w:rPr>
            </w:pPr>
            <w:r w:rsidRPr="009C3DBD">
              <w:rPr>
                <w:sz w:val="20"/>
                <w:szCs w:val="20"/>
              </w:rPr>
              <w:t>31,3</w:t>
            </w:r>
          </w:p>
        </w:tc>
        <w:tc>
          <w:tcPr>
            <w:tcW w:w="417" w:type="pct"/>
          </w:tcPr>
          <w:p w14:paraId="49C0E2B9" w14:textId="77777777" w:rsidR="0063141F" w:rsidRPr="009C3DBD" w:rsidRDefault="0063141F" w:rsidP="00180B44">
            <w:pPr>
              <w:tabs>
                <w:tab w:val="num" w:pos="0"/>
              </w:tabs>
              <w:spacing w:before="20" w:after="20"/>
              <w:jc w:val="center"/>
              <w:rPr>
                <w:sz w:val="20"/>
                <w:szCs w:val="20"/>
              </w:rPr>
            </w:pPr>
            <w:r w:rsidRPr="009C3DBD">
              <w:rPr>
                <w:sz w:val="20"/>
                <w:szCs w:val="20"/>
              </w:rPr>
              <w:t>32,1</w:t>
            </w:r>
          </w:p>
        </w:tc>
        <w:tc>
          <w:tcPr>
            <w:tcW w:w="417" w:type="pct"/>
          </w:tcPr>
          <w:p w14:paraId="07C6B8BD" w14:textId="77777777" w:rsidR="0063141F" w:rsidRPr="009C3DBD" w:rsidRDefault="0063141F" w:rsidP="00180B44">
            <w:pPr>
              <w:tabs>
                <w:tab w:val="num" w:pos="0"/>
              </w:tabs>
              <w:spacing w:before="20" w:after="20"/>
              <w:jc w:val="center"/>
              <w:rPr>
                <w:sz w:val="20"/>
                <w:szCs w:val="20"/>
              </w:rPr>
            </w:pPr>
            <w:r w:rsidRPr="009C3DBD">
              <w:rPr>
                <w:sz w:val="20"/>
                <w:szCs w:val="20"/>
              </w:rPr>
              <w:t>32,4</w:t>
            </w:r>
          </w:p>
        </w:tc>
        <w:tc>
          <w:tcPr>
            <w:tcW w:w="417" w:type="pct"/>
          </w:tcPr>
          <w:p w14:paraId="6DA9E2DB" w14:textId="77777777" w:rsidR="0063141F" w:rsidRPr="009C3DBD" w:rsidRDefault="0063141F" w:rsidP="00180B44">
            <w:pPr>
              <w:tabs>
                <w:tab w:val="num" w:pos="0"/>
              </w:tabs>
              <w:spacing w:before="20" w:after="20"/>
              <w:jc w:val="center"/>
              <w:rPr>
                <w:sz w:val="20"/>
                <w:szCs w:val="20"/>
              </w:rPr>
            </w:pPr>
            <w:r w:rsidRPr="009C3DBD">
              <w:rPr>
                <w:sz w:val="20"/>
                <w:szCs w:val="20"/>
              </w:rPr>
              <w:t>25,0</w:t>
            </w:r>
          </w:p>
        </w:tc>
        <w:tc>
          <w:tcPr>
            <w:tcW w:w="417" w:type="pct"/>
          </w:tcPr>
          <w:p w14:paraId="2970CE3E" w14:textId="77777777" w:rsidR="0063141F" w:rsidRPr="009C3DBD" w:rsidRDefault="0063141F" w:rsidP="00180B44">
            <w:pPr>
              <w:tabs>
                <w:tab w:val="num" w:pos="0"/>
              </w:tabs>
              <w:spacing w:before="20" w:after="20"/>
              <w:jc w:val="center"/>
              <w:rPr>
                <w:sz w:val="20"/>
                <w:szCs w:val="20"/>
              </w:rPr>
            </w:pPr>
            <w:r w:rsidRPr="009C3DBD">
              <w:rPr>
                <w:sz w:val="20"/>
                <w:szCs w:val="20"/>
              </w:rPr>
              <w:t>17,8</w:t>
            </w:r>
          </w:p>
        </w:tc>
        <w:tc>
          <w:tcPr>
            <w:tcW w:w="417" w:type="pct"/>
          </w:tcPr>
          <w:p w14:paraId="67A4DC8A" w14:textId="77777777" w:rsidR="0063141F" w:rsidRPr="009C3DBD" w:rsidRDefault="0063141F" w:rsidP="00180B44">
            <w:pPr>
              <w:tabs>
                <w:tab w:val="num" w:pos="0"/>
              </w:tabs>
              <w:spacing w:before="20" w:after="20"/>
              <w:jc w:val="center"/>
              <w:rPr>
                <w:sz w:val="20"/>
                <w:szCs w:val="20"/>
              </w:rPr>
            </w:pPr>
            <w:r w:rsidRPr="009C3DBD">
              <w:rPr>
                <w:sz w:val="20"/>
                <w:szCs w:val="20"/>
              </w:rPr>
              <w:t>9,0</w:t>
            </w:r>
          </w:p>
        </w:tc>
        <w:tc>
          <w:tcPr>
            <w:tcW w:w="413" w:type="pct"/>
          </w:tcPr>
          <w:p w14:paraId="3AAD86EE" w14:textId="77777777" w:rsidR="0063141F" w:rsidRPr="009C3DBD" w:rsidRDefault="0063141F" w:rsidP="00180B44">
            <w:pPr>
              <w:tabs>
                <w:tab w:val="num" w:pos="0"/>
              </w:tabs>
              <w:spacing w:before="20" w:after="20"/>
              <w:jc w:val="center"/>
              <w:rPr>
                <w:sz w:val="20"/>
                <w:szCs w:val="20"/>
              </w:rPr>
            </w:pPr>
            <w:r w:rsidRPr="009C3DBD">
              <w:rPr>
                <w:sz w:val="20"/>
                <w:szCs w:val="20"/>
              </w:rPr>
              <w:t>1,0</w:t>
            </w:r>
          </w:p>
        </w:tc>
      </w:tr>
      <w:tr w:rsidR="0063141F" w:rsidRPr="009C3DBD" w14:paraId="02D14AC4" w14:textId="77777777" w:rsidTr="00180B44">
        <w:tc>
          <w:tcPr>
            <w:tcW w:w="5000" w:type="pct"/>
            <w:gridSpan w:val="13"/>
          </w:tcPr>
          <w:p w14:paraId="560116B7" w14:textId="77777777" w:rsidR="0063141F" w:rsidRPr="009C3DBD" w:rsidRDefault="0063141F" w:rsidP="00180B44">
            <w:pPr>
              <w:tabs>
                <w:tab w:val="num" w:pos="0"/>
              </w:tabs>
              <w:spacing w:before="20" w:after="20"/>
              <w:jc w:val="center"/>
              <w:rPr>
                <w:b/>
                <w:sz w:val="20"/>
                <w:szCs w:val="20"/>
              </w:rPr>
            </w:pPr>
            <w:r w:rsidRPr="009C3DBD">
              <w:rPr>
                <w:b/>
                <w:sz w:val="20"/>
                <w:szCs w:val="20"/>
              </w:rPr>
              <w:t>Средняя минимальная температура воздуха</w:t>
            </w:r>
          </w:p>
        </w:tc>
      </w:tr>
      <w:tr w:rsidR="0063141F" w:rsidRPr="009C3DBD" w14:paraId="233FB1B1" w14:textId="77777777" w:rsidTr="00180B44">
        <w:trPr>
          <w:gridAfter w:val="1"/>
          <w:wAfter w:w="4" w:type="pct"/>
        </w:trPr>
        <w:tc>
          <w:tcPr>
            <w:tcW w:w="416" w:type="pct"/>
          </w:tcPr>
          <w:p w14:paraId="322E0457" w14:textId="77777777" w:rsidR="0063141F" w:rsidRPr="009C3DBD" w:rsidRDefault="0063141F" w:rsidP="00180B44">
            <w:pPr>
              <w:tabs>
                <w:tab w:val="num" w:pos="0"/>
              </w:tabs>
              <w:spacing w:before="20" w:after="20"/>
              <w:jc w:val="center"/>
              <w:rPr>
                <w:sz w:val="20"/>
                <w:szCs w:val="20"/>
              </w:rPr>
            </w:pPr>
            <w:r w:rsidRPr="009C3DBD">
              <w:rPr>
                <w:sz w:val="20"/>
                <w:szCs w:val="20"/>
              </w:rPr>
              <w:t>-21,9</w:t>
            </w:r>
          </w:p>
        </w:tc>
        <w:tc>
          <w:tcPr>
            <w:tcW w:w="416" w:type="pct"/>
          </w:tcPr>
          <w:p w14:paraId="2A694DDC" w14:textId="77777777" w:rsidR="0063141F" w:rsidRPr="009C3DBD" w:rsidRDefault="0063141F" w:rsidP="00180B44">
            <w:pPr>
              <w:tabs>
                <w:tab w:val="num" w:pos="0"/>
              </w:tabs>
              <w:spacing w:before="20" w:after="20"/>
              <w:jc w:val="center"/>
              <w:rPr>
                <w:sz w:val="20"/>
                <w:szCs w:val="20"/>
              </w:rPr>
            </w:pPr>
            <w:r w:rsidRPr="009C3DBD">
              <w:rPr>
                <w:sz w:val="20"/>
                <w:szCs w:val="20"/>
              </w:rPr>
              <w:t>-20,8</w:t>
            </w:r>
          </w:p>
        </w:tc>
        <w:tc>
          <w:tcPr>
            <w:tcW w:w="416" w:type="pct"/>
          </w:tcPr>
          <w:p w14:paraId="24DCA9A5" w14:textId="77777777" w:rsidR="0063141F" w:rsidRPr="009C3DBD" w:rsidRDefault="0063141F" w:rsidP="00180B44">
            <w:pPr>
              <w:tabs>
                <w:tab w:val="num" w:pos="0"/>
              </w:tabs>
              <w:spacing w:before="20" w:after="20"/>
              <w:jc w:val="center"/>
              <w:rPr>
                <w:sz w:val="20"/>
                <w:szCs w:val="20"/>
              </w:rPr>
            </w:pPr>
            <w:r w:rsidRPr="009C3DBD">
              <w:rPr>
                <w:sz w:val="20"/>
                <w:szCs w:val="20"/>
              </w:rPr>
              <w:t>-16,8</w:t>
            </w:r>
          </w:p>
        </w:tc>
        <w:tc>
          <w:tcPr>
            <w:tcW w:w="416" w:type="pct"/>
          </w:tcPr>
          <w:p w14:paraId="4064E5AD" w14:textId="77777777" w:rsidR="0063141F" w:rsidRPr="009C3DBD" w:rsidRDefault="0063141F" w:rsidP="00180B44">
            <w:pPr>
              <w:tabs>
                <w:tab w:val="num" w:pos="0"/>
              </w:tabs>
              <w:spacing w:before="20" w:after="20"/>
              <w:jc w:val="center"/>
              <w:rPr>
                <w:sz w:val="20"/>
                <w:szCs w:val="20"/>
              </w:rPr>
            </w:pPr>
            <w:r w:rsidRPr="009C3DBD">
              <w:rPr>
                <w:sz w:val="20"/>
                <w:szCs w:val="20"/>
              </w:rPr>
              <w:t>-7,1</w:t>
            </w:r>
          </w:p>
        </w:tc>
        <w:tc>
          <w:tcPr>
            <w:tcW w:w="416" w:type="pct"/>
          </w:tcPr>
          <w:p w14:paraId="79CBE34E" w14:textId="77777777" w:rsidR="0063141F" w:rsidRPr="009C3DBD" w:rsidRDefault="0063141F" w:rsidP="00180B44">
            <w:pPr>
              <w:tabs>
                <w:tab w:val="num" w:pos="0"/>
              </w:tabs>
              <w:spacing w:before="20" w:after="20"/>
              <w:jc w:val="center"/>
              <w:rPr>
                <w:sz w:val="20"/>
                <w:szCs w:val="20"/>
              </w:rPr>
            </w:pPr>
            <w:r w:rsidRPr="009C3DBD">
              <w:rPr>
                <w:sz w:val="20"/>
                <w:szCs w:val="20"/>
              </w:rPr>
              <w:t>-1,1</w:t>
            </w:r>
          </w:p>
        </w:tc>
        <w:tc>
          <w:tcPr>
            <w:tcW w:w="417" w:type="pct"/>
          </w:tcPr>
          <w:p w14:paraId="1DDC0FCA" w14:textId="77777777" w:rsidR="0063141F" w:rsidRPr="009C3DBD" w:rsidRDefault="0063141F" w:rsidP="00180B44">
            <w:pPr>
              <w:tabs>
                <w:tab w:val="num" w:pos="0"/>
              </w:tabs>
              <w:spacing w:before="20" w:after="20"/>
              <w:jc w:val="center"/>
              <w:rPr>
                <w:sz w:val="20"/>
                <w:szCs w:val="20"/>
              </w:rPr>
            </w:pPr>
            <w:r w:rsidRPr="009C3DBD">
              <w:rPr>
                <w:sz w:val="20"/>
                <w:szCs w:val="20"/>
              </w:rPr>
              <w:t>3,3</w:t>
            </w:r>
          </w:p>
        </w:tc>
        <w:tc>
          <w:tcPr>
            <w:tcW w:w="417" w:type="pct"/>
          </w:tcPr>
          <w:p w14:paraId="1E5673F4" w14:textId="77777777" w:rsidR="0063141F" w:rsidRPr="009C3DBD" w:rsidRDefault="0063141F" w:rsidP="00180B44">
            <w:pPr>
              <w:tabs>
                <w:tab w:val="num" w:pos="0"/>
              </w:tabs>
              <w:spacing w:before="20" w:after="20"/>
              <w:jc w:val="center"/>
              <w:rPr>
                <w:sz w:val="20"/>
                <w:szCs w:val="20"/>
              </w:rPr>
            </w:pPr>
            <w:r w:rsidRPr="009C3DBD">
              <w:rPr>
                <w:sz w:val="20"/>
                <w:szCs w:val="20"/>
              </w:rPr>
              <w:t>7,7</w:t>
            </w:r>
          </w:p>
        </w:tc>
        <w:tc>
          <w:tcPr>
            <w:tcW w:w="417" w:type="pct"/>
          </w:tcPr>
          <w:p w14:paraId="75AB1AA0" w14:textId="77777777" w:rsidR="0063141F" w:rsidRPr="009C3DBD" w:rsidRDefault="0063141F" w:rsidP="00180B44">
            <w:pPr>
              <w:tabs>
                <w:tab w:val="num" w:pos="0"/>
              </w:tabs>
              <w:spacing w:before="20" w:after="20"/>
              <w:jc w:val="center"/>
              <w:rPr>
                <w:sz w:val="20"/>
                <w:szCs w:val="20"/>
              </w:rPr>
            </w:pPr>
            <w:r w:rsidRPr="009C3DBD">
              <w:rPr>
                <w:sz w:val="20"/>
                <w:szCs w:val="20"/>
              </w:rPr>
              <w:t>10,2</w:t>
            </w:r>
          </w:p>
        </w:tc>
        <w:tc>
          <w:tcPr>
            <w:tcW w:w="417" w:type="pct"/>
          </w:tcPr>
          <w:p w14:paraId="402954CD" w14:textId="77777777" w:rsidR="0063141F" w:rsidRPr="009C3DBD" w:rsidRDefault="0063141F" w:rsidP="00180B44">
            <w:pPr>
              <w:tabs>
                <w:tab w:val="num" w:pos="0"/>
              </w:tabs>
              <w:spacing w:before="20" w:after="20"/>
              <w:jc w:val="center"/>
              <w:rPr>
                <w:sz w:val="20"/>
                <w:szCs w:val="20"/>
              </w:rPr>
            </w:pPr>
            <w:r w:rsidRPr="009C3DBD">
              <w:rPr>
                <w:sz w:val="20"/>
                <w:szCs w:val="20"/>
              </w:rPr>
              <w:t>7,3</w:t>
            </w:r>
          </w:p>
        </w:tc>
        <w:tc>
          <w:tcPr>
            <w:tcW w:w="417" w:type="pct"/>
          </w:tcPr>
          <w:p w14:paraId="0CA70CE0" w14:textId="77777777" w:rsidR="0063141F" w:rsidRPr="009C3DBD" w:rsidRDefault="0063141F" w:rsidP="00180B44">
            <w:pPr>
              <w:tabs>
                <w:tab w:val="num" w:pos="0"/>
              </w:tabs>
              <w:spacing w:before="20" w:after="20"/>
              <w:jc w:val="center"/>
              <w:rPr>
                <w:sz w:val="20"/>
                <w:szCs w:val="20"/>
              </w:rPr>
            </w:pPr>
            <w:r w:rsidRPr="009C3DBD">
              <w:rPr>
                <w:sz w:val="20"/>
                <w:szCs w:val="20"/>
              </w:rPr>
              <w:t>0,5</w:t>
            </w:r>
          </w:p>
        </w:tc>
        <w:tc>
          <w:tcPr>
            <w:tcW w:w="417" w:type="pct"/>
          </w:tcPr>
          <w:p w14:paraId="7FA59D07" w14:textId="77777777" w:rsidR="0063141F" w:rsidRPr="009C3DBD" w:rsidRDefault="0063141F" w:rsidP="00180B44">
            <w:pPr>
              <w:tabs>
                <w:tab w:val="num" w:pos="0"/>
              </w:tabs>
              <w:spacing w:before="20" w:after="20"/>
              <w:jc w:val="center"/>
              <w:rPr>
                <w:sz w:val="20"/>
                <w:szCs w:val="20"/>
              </w:rPr>
            </w:pPr>
            <w:r w:rsidRPr="009C3DBD">
              <w:rPr>
                <w:sz w:val="20"/>
                <w:szCs w:val="20"/>
              </w:rPr>
              <w:t>-10,8</w:t>
            </w:r>
          </w:p>
        </w:tc>
        <w:tc>
          <w:tcPr>
            <w:tcW w:w="413" w:type="pct"/>
          </w:tcPr>
          <w:p w14:paraId="0F860377" w14:textId="77777777" w:rsidR="0063141F" w:rsidRPr="009C3DBD" w:rsidRDefault="0063141F" w:rsidP="00180B44">
            <w:pPr>
              <w:tabs>
                <w:tab w:val="num" w:pos="0"/>
              </w:tabs>
              <w:spacing w:before="20" w:after="20"/>
              <w:jc w:val="center"/>
              <w:rPr>
                <w:sz w:val="20"/>
                <w:szCs w:val="20"/>
              </w:rPr>
            </w:pPr>
            <w:r w:rsidRPr="009C3DBD">
              <w:rPr>
                <w:sz w:val="20"/>
                <w:szCs w:val="20"/>
              </w:rPr>
              <w:t>18,0</w:t>
            </w:r>
          </w:p>
        </w:tc>
      </w:tr>
      <w:tr w:rsidR="0063141F" w:rsidRPr="009C3DBD" w14:paraId="0EBFD8C0" w14:textId="77777777" w:rsidTr="00180B44">
        <w:tc>
          <w:tcPr>
            <w:tcW w:w="5000" w:type="pct"/>
            <w:gridSpan w:val="13"/>
          </w:tcPr>
          <w:p w14:paraId="5D909563" w14:textId="77777777" w:rsidR="0063141F" w:rsidRPr="009C3DBD" w:rsidRDefault="0063141F" w:rsidP="00180B44">
            <w:pPr>
              <w:tabs>
                <w:tab w:val="num" w:pos="0"/>
              </w:tabs>
              <w:spacing w:before="20" w:after="20"/>
              <w:jc w:val="center"/>
              <w:rPr>
                <w:b/>
                <w:sz w:val="20"/>
                <w:szCs w:val="20"/>
              </w:rPr>
            </w:pPr>
            <w:r w:rsidRPr="009C3DBD">
              <w:rPr>
                <w:b/>
                <w:sz w:val="20"/>
                <w:szCs w:val="20"/>
              </w:rPr>
              <w:t>Абсолютный минимум</w:t>
            </w:r>
          </w:p>
        </w:tc>
      </w:tr>
      <w:tr w:rsidR="0063141F" w:rsidRPr="009C3DBD" w14:paraId="5BD5E7A0" w14:textId="77777777" w:rsidTr="00180B44">
        <w:trPr>
          <w:gridAfter w:val="1"/>
          <w:wAfter w:w="4" w:type="pct"/>
        </w:trPr>
        <w:tc>
          <w:tcPr>
            <w:tcW w:w="416" w:type="pct"/>
          </w:tcPr>
          <w:p w14:paraId="70EAF2CC" w14:textId="77777777" w:rsidR="0063141F" w:rsidRPr="009C3DBD" w:rsidRDefault="0063141F" w:rsidP="00180B44">
            <w:pPr>
              <w:tabs>
                <w:tab w:val="num" w:pos="0"/>
              </w:tabs>
              <w:spacing w:before="20" w:after="20"/>
              <w:jc w:val="center"/>
              <w:rPr>
                <w:sz w:val="20"/>
                <w:szCs w:val="20"/>
              </w:rPr>
            </w:pPr>
            <w:r w:rsidRPr="009C3DBD">
              <w:rPr>
                <w:sz w:val="20"/>
                <w:szCs w:val="20"/>
              </w:rPr>
              <w:t>-38,6</w:t>
            </w:r>
          </w:p>
        </w:tc>
        <w:tc>
          <w:tcPr>
            <w:tcW w:w="416" w:type="pct"/>
          </w:tcPr>
          <w:p w14:paraId="00716D08" w14:textId="77777777" w:rsidR="0063141F" w:rsidRPr="009C3DBD" w:rsidRDefault="0063141F" w:rsidP="00180B44">
            <w:pPr>
              <w:tabs>
                <w:tab w:val="num" w:pos="0"/>
              </w:tabs>
              <w:spacing w:before="20" w:after="20"/>
              <w:jc w:val="center"/>
              <w:rPr>
                <w:sz w:val="20"/>
                <w:szCs w:val="20"/>
              </w:rPr>
            </w:pPr>
            <w:r w:rsidRPr="009C3DBD">
              <w:rPr>
                <w:sz w:val="20"/>
                <w:szCs w:val="20"/>
              </w:rPr>
              <w:t>-35,0</w:t>
            </w:r>
          </w:p>
        </w:tc>
        <w:tc>
          <w:tcPr>
            <w:tcW w:w="416" w:type="pct"/>
          </w:tcPr>
          <w:p w14:paraId="1A707532" w14:textId="77777777" w:rsidR="0063141F" w:rsidRPr="009C3DBD" w:rsidRDefault="0063141F" w:rsidP="00180B44">
            <w:pPr>
              <w:tabs>
                <w:tab w:val="num" w:pos="0"/>
              </w:tabs>
              <w:spacing w:before="20" w:after="20"/>
              <w:jc w:val="center"/>
              <w:rPr>
                <w:sz w:val="20"/>
                <w:szCs w:val="20"/>
              </w:rPr>
            </w:pPr>
            <w:r w:rsidRPr="009C3DBD">
              <w:rPr>
                <w:sz w:val="20"/>
                <w:szCs w:val="20"/>
              </w:rPr>
              <w:t>-33,2</w:t>
            </w:r>
          </w:p>
        </w:tc>
        <w:tc>
          <w:tcPr>
            <w:tcW w:w="416" w:type="pct"/>
          </w:tcPr>
          <w:p w14:paraId="674CB5DC" w14:textId="77777777" w:rsidR="0063141F" w:rsidRPr="009C3DBD" w:rsidRDefault="0063141F" w:rsidP="00180B44">
            <w:pPr>
              <w:tabs>
                <w:tab w:val="num" w:pos="0"/>
              </w:tabs>
              <w:spacing w:before="20" w:after="20"/>
              <w:jc w:val="center"/>
              <w:rPr>
                <w:sz w:val="20"/>
                <w:szCs w:val="20"/>
              </w:rPr>
            </w:pPr>
            <w:r w:rsidRPr="009C3DBD">
              <w:rPr>
                <w:sz w:val="20"/>
                <w:szCs w:val="20"/>
              </w:rPr>
              <w:t>-26,1</w:t>
            </w:r>
          </w:p>
        </w:tc>
        <w:tc>
          <w:tcPr>
            <w:tcW w:w="416" w:type="pct"/>
          </w:tcPr>
          <w:p w14:paraId="04E9B532" w14:textId="77777777" w:rsidR="0063141F" w:rsidRPr="009C3DBD" w:rsidRDefault="0063141F" w:rsidP="00180B44">
            <w:pPr>
              <w:tabs>
                <w:tab w:val="num" w:pos="0"/>
              </w:tabs>
              <w:spacing w:before="20" w:after="20"/>
              <w:jc w:val="center"/>
              <w:rPr>
                <w:sz w:val="20"/>
                <w:szCs w:val="20"/>
              </w:rPr>
            </w:pPr>
            <w:r w:rsidRPr="009C3DBD">
              <w:rPr>
                <w:sz w:val="20"/>
                <w:szCs w:val="20"/>
              </w:rPr>
              <w:t>-11,0</w:t>
            </w:r>
          </w:p>
        </w:tc>
        <w:tc>
          <w:tcPr>
            <w:tcW w:w="417" w:type="pct"/>
          </w:tcPr>
          <w:p w14:paraId="14D8E920" w14:textId="77777777" w:rsidR="0063141F" w:rsidRPr="009C3DBD" w:rsidRDefault="0063141F" w:rsidP="00180B44">
            <w:pPr>
              <w:tabs>
                <w:tab w:val="num" w:pos="0"/>
              </w:tabs>
              <w:spacing w:before="20" w:after="20"/>
              <w:jc w:val="center"/>
              <w:rPr>
                <w:sz w:val="20"/>
                <w:szCs w:val="20"/>
              </w:rPr>
            </w:pPr>
            <w:r w:rsidRPr="009C3DBD">
              <w:rPr>
                <w:sz w:val="20"/>
                <w:szCs w:val="20"/>
              </w:rPr>
              <w:t>-2,8</w:t>
            </w:r>
          </w:p>
        </w:tc>
        <w:tc>
          <w:tcPr>
            <w:tcW w:w="417" w:type="pct"/>
          </w:tcPr>
          <w:p w14:paraId="60743FAC" w14:textId="77777777" w:rsidR="0063141F" w:rsidRPr="009C3DBD" w:rsidRDefault="0063141F" w:rsidP="00180B44">
            <w:pPr>
              <w:tabs>
                <w:tab w:val="num" w:pos="0"/>
              </w:tabs>
              <w:spacing w:before="20" w:after="20"/>
              <w:jc w:val="center"/>
              <w:rPr>
                <w:sz w:val="20"/>
                <w:szCs w:val="20"/>
              </w:rPr>
            </w:pPr>
            <w:r w:rsidRPr="009C3DBD">
              <w:rPr>
                <w:sz w:val="20"/>
                <w:szCs w:val="20"/>
              </w:rPr>
              <w:t>0,6</w:t>
            </w:r>
          </w:p>
        </w:tc>
        <w:tc>
          <w:tcPr>
            <w:tcW w:w="417" w:type="pct"/>
          </w:tcPr>
          <w:p w14:paraId="66BB9B86" w14:textId="77777777" w:rsidR="0063141F" w:rsidRPr="009C3DBD" w:rsidRDefault="0063141F" w:rsidP="00180B44">
            <w:pPr>
              <w:tabs>
                <w:tab w:val="num" w:pos="0"/>
              </w:tabs>
              <w:spacing w:before="20" w:after="20"/>
              <w:jc w:val="center"/>
              <w:rPr>
                <w:sz w:val="20"/>
                <w:szCs w:val="20"/>
              </w:rPr>
            </w:pPr>
            <w:r w:rsidRPr="009C3DBD">
              <w:rPr>
                <w:sz w:val="20"/>
                <w:szCs w:val="20"/>
              </w:rPr>
              <w:t>3,5</w:t>
            </w:r>
          </w:p>
        </w:tc>
        <w:tc>
          <w:tcPr>
            <w:tcW w:w="417" w:type="pct"/>
          </w:tcPr>
          <w:p w14:paraId="464A4F0D" w14:textId="77777777" w:rsidR="0063141F" w:rsidRPr="009C3DBD" w:rsidRDefault="0063141F" w:rsidP="00180B44">
            <w:pPr>
              <w:tabs>
                <w:tab w:val="num" w:pos="0"/>
              </w:tabs>
              <w:spacing w:before="20" w:after="20"/>
              <w:jc w:val="center"/>
              <w:rPr>
                <w:sz w:val="20"/>
                <w:szCs w:val="20"/>
              </w:rPr>
            </w:pPr>
            <w:r w:rsidRPr="009C3DBD">
              <w:rPr>
                <w:sz w:val="20"/>
                <w:szCs w:val="20"/>
              </w:rPr>
              <w:t>-0,4</w:t>
            </w:r>
          </w:p>
        </w:tc>
        <w:tc>
          <w:tcPr>
            <w:tcW w:w="417" w:type="pct"/>
          </w:tcPr>
          <w:p w14:paraId="2BC78ABA" w14:textId="77777777" w:rsidR="0063141F" w:rsidRPr="009C3DBD" w:rsidRDefault="0063141F" w:rsidP="00180B44">
            <w:pPr>
              <w:tabs>
                <w:tab w:val="num" w:pos="0"/>
              </w:tabs>
              <w:spacing w:before="20" w:after="20"/>
              <w:jc w:val="center"/>
              <w:rPr>
                <w:sz w:val="20"/>
                <w:szCs w:val="20"/>
              </w:rPr>
            </w:pPr>
            <w:r w:rsidRPr="009C3DBD">
              <w:rPr>
                <w:sz w:val="20"/>
                <w:szCs w:val="20"/>
              </w:rPr>
              <w:t>-15,4</w:t>
            </w:r>
          </w:p>
        </w:tc>
        <w:tc>
          <w:tcPr>
            <w:tcW w:w="417" w:type="pct"/>
          </w:tcPr>
          <w:p w14:paraId="2121D5B8" w14:textId="77777777" w:rsidR="0063141F" w:rsidRPr="009C3DBD" w:rsidRDefault="0063141F" w:rsidP="00180B44">
            <w:pPr>
              <w:tabs>
                <w:tab w:val="num" w:pos="0"/>
              </w:tabs>
              <w:spacing w:before="20" w:after="20"/>
              <w:jc w:val="center"/>
              <w:rPr>
                <w:sz w:val="20"/>
                <w:szCs w:val="20"/>
              </w:rPr>
            </w:pPr>
            <w:r w:rsidRPr="009C3DBD">
              <w:rPr>
                <w:sz w:val="20"/>
                <w:szCs w:val="20"/>
              </w:rPr>
              <w:t>-25,2</w:t>
            </w:r>
          </w:p>
        </w:tc>
        <w:tc>
          <w:tcPr>
            <w:tcW w:w="413" w:type="pct"/>
          </w:tcPr>
          <w:p w14:paraId="2A10A6A6" w14:textId="77777777" w:rsidR="0063141F" w:rsidRPr="009C3DBD" w:rsidRDefault="0063141F" w:rsidP="00180B44">
            <w:pPr>
              <w:tabs>
                <w:tab w:val="num" w:pos="0"/>
              </w:tabs>
              <w:spacing w:before="20" w:after="20"/>
              <w:jc w:val="center"/>
              <w:rPr>
                <w:sz w:val="20"/>
                <w:szCs w:val="20"/>
              </w:rPr>
            </w:pPr>
            <w:r w:rsidRPr="009C3DBD">
              <w:rPr>
                <w:sz w:val="20"/>
                <w:szCs w:val="20"/>
              </w:rPr>
              <w:t>-33,6</w:t>
            </w:r>
          </w:p>
        </w:tc>
      </w:tr>
    </w:tbl>
    <w:p w14:paraId="3823BD3E" w14:textId="77777777" w:rsidR="0063141F" w:rsidRPr="009C3DBD" w:rsidRDefault="0063141F" w:rsidP="00E74E2F">
      <w:r w:rsidRPr="009C3DBD">
        <w:t>Зимний период в рассматриваемом районе продолжается с ноября по апрель. Средняя многолетняя температура января, самого холодного месяца, составляет -18,9°С. Абсолютное минимальное значение температуры воздуха (-38,6 °С) также наблюдалось в январе.</w:t>
      </w:r>
    </w:p>
    <w:p w14:paraId="4E1FBE60" w14:textId="77777777" w:rsidR="0063141F" w:rsidRPr="009C3DBD" w:rsidRDefault="0063141F" w:rsidP="00E74E2F">
      <w:r w:rsidRPr="009C3DBD">
        <w:t>В мае наблюдается переход средней суточной температуры воздуха через 0°С, но из-за влияния холодного течения и наличия дрейфующего льда у побережья, температура воздуха повышается крайне медленно. В отдельные годы в апреле температура воздуха понижается до минус 26°С.</w:t>
      </w:r>
    </w:p>
    <w:p w14:paraId="32D75453" w14:textId="77777777" w:rsidR="0063141F" w:rsidRPr="009C3DBD" w:rsidRDefault="0063141F" w:rsidP="00E74E2F">
      <w:r w:rsidRPr="009C3DBD">
        <w:t>Летом преобладают муссоны, приносящие влажный морской воздух, туманы. Поэтому лето на северо-восточном побережье Сахалина холодное. Наиболее теплым месяцем является август. Средняя месячная температура в августе составляет 13,0°С. Среднемесячная максимальная температура воздуха также наблюдается в августе и составляет 16,8°С. Абсолютный максимум приходится на август и составляет 32,4°С.</w:t>
      </w:r>
    </w:p>
    <w:p w14:paraId="09CAB9C4" w14:textId="77777777" w:rsidR="0063141F" w:rsidRPr="009C3DBD" w:rsidRDefault="0063141F" w:rsidP="00E74E2F">
      <w:r w:rsidRPr="009C3DBD">
        <w:t>В октябре наблюдается переход среднесуточной температуры через 0°С и ее дальнейшее понижение.</w:t>
      </w:r>
    </w:p>
    <w:p w14:paraId="41453DDD" w14:textId="77777777" w:rsidR="0063141F" w:rsidRPr="009C3DBD" w:rsidRDefault="0063141F" w:rsidP="0063141F">
      <w:pPr>
        <w:pStyle w:val="Heading6"/>
      </w:pPr>
      <w:r w:rsidRPr="009C3DBD">
        <w:t>Ветер</w:t>
      </w:r>
    </w:p>
    <w:p w14:paraId="186320D4" w14:textId="77777777" w:rsidR="0063141F" w:rsidRPr="009C3DBD" w:rsidRDefault="0063141F" w:rsidP="00E74E2F">
      <w:r w:rsidRPr="009C3DBD">
        <w:t>Над северной частью острова и над прилегающей акваторией Охотского моря, основной перенос воздушных масс связан с муссонной циркуляцией в атмосфере. Выраженная сезонная смена воздушных течений, обусловленная формирующимся термическим контрастом между континентом и океаном, а также изменением положения основных барических образований, отражается на режиме ветра по всей территории.</w:t>
      </w:r>
    </w:p>
    <w:p w14:paraId="2DEF1AD1" w14:textId="77777777" w:rsidR="0063141F" w:rsidRPr="009C3DBD" w:rsidRDefault="0063141F" w:rsidP="00E74E2F">
      <w:r w:rsidRPr="009C3DBD">
        <w:lastRenderedPageBreak/>
        <w:t xml:space="preserve">Для района Пильтун-Астохского участка повторяемости направления ветра и штилей по месяцам по данным ГМС «Одопту» отражает таблица </w:t>
      </w:r>
      <w:r w:rsidR="00E74E2F" w:rsidRPr="009C3DBD">
        <w:t>5.1-2</w:t>
      </w:r>
      <w:r w:rsidRPr="009C3DBD">
        <w:t>. Наибольшей повторяемостью, особенно в зимний период, характерны ветры западных и северо-западных румбов.</w:t>
      </w:r>
    </w:p>
    <w:p w14:paraId="48E48770" w14:textId="77777777" w:rsidR="0063141F" w:rsidRPr="009C3DBD" w:rsidRDefault="0063141F" w:rsidP="00E74E2F">
      <w:bookmarkStart w:id="160" w:name="_Toc410059790"/>
      <w:bookmarkStart w:id="161" w:name="_Toc500253373"/>
      <w:r w:rsidRPr="009C3DBD">
        <w:t>Таблица 5.1-2. Повторяемость направления ветра и штилей по данным ГМС «Одопту»</w:t>
      </w:r>
      <w:bookmarkEnd w:id="160"/>
      <w:bookmarkEnd w:id="161"/>
    </w:p>
    <w:tbl>
      <w:tblPr>
        <w:tblStyle w:val="aff4"/>
        <w:tblW w:w="5000" w:type="pct"/>
        <w:tblLook w:val="04A0" w:firstRow="1" w:lastRow="0" w:firstColumn="1" w:lastColumn="0" w:noHBand="0" w:noVBand="1"/>
      </w:tblPr>
      <w:tblGrid>
        <w:gridCol w:w="978"/>
        <w:gridCol w:w="953"/>
        <w:gridCol w:w="953"/>
        <w:gridCol w:w="954"/>
        <w:gridCol w:w="954"/>
        <w:gridCol w:w="954"/>
        <w:gridCol w:w="954"/>
        <w:gridCol w:w="954"/>
        <w:gridCol w:w="954"/>
        <w:gridCol w:w="1025"/>
      </w:tblGrid>
      <w:tr w:rsidR="00531882" w:rsidRPr="009C3DBD" w14:paraId="10401498" w14:textId="77777777" w:rsidTr="0063141F">
        <w:trPr>
          <w:cnfStyle w:val="100000000000" w:firstRow="1" w:lastRow="0" w:firstColumn="0" w:lastColumn="0" w:oddVBand="0" w:evenVBand="0" w:oddHBand="0" w:evenHBand="0" w:firstRowFirstColumn="0" w:firstRowLastColumn="0" w:lastRowFirstColumn="0" w:lastRowLastColumn="0"/>
        </w:trPr>
        <w:tc>
          <w:tcPr>
            <w:tcW w:w="508" w:type="pct"/>
            <w:vMerge w:val="restart"/>
          </w:tcPr>
          <w:p w14:paraId="022CA06B" w14:textId="77777777" w:rsidR="0063141F" w:rsidRPr="009C3DBD" w:rsidRDefault="0063141F" w:rsidP="00180B44">
            <w:pPr>
              <w:widowControl w:val="0"/>
              <w:tabs>
                <w:tab w:val="num" w:pos="0"/>
              </w:tabs>
              <w:spacing w:before="20" w:after="20"/>
              <w:rPr>
                <w:b/>
                <w:sz w:val="20"/>
              </w:rPr>
            </w:pPr>
            <w:r w:rsidRPr="009C3DBD">
              <w:rPr>
                <w:b/>
                <w:sz w:val="20"/>
              </w:rPr>
              <w:t>Месяц</w:t>
            </w:r>
          </w:p>
        </w:tc>
        <w:tc>
          <w:tcPr>
            <w:tcW w:w="495" w:type="pct"/>
          </w:tcPr>
          <w:p w14:paraId="0512DC5A" w14:textId="77777777" w:rsidR="0063141F" w:rsidRPr="009C3DBD" w:rsidRDefault="0063141F" w:rsidP="00180B44">
            <w:pPr>
              <w:widowControl w:val="0"/>
              <w:tabs>
                <w:tab w:val="num" w:pos="0"/>
              </w:tabs>
              <w:spacing w:before="20" w:after="20"/>
              <w:rPr>
                <w:b/>
                <w:sz w:val="20"/>
              </w:rPr>
            </w:pPr>
            <w:r w:rsidRPr="009C3DBD">
              <w:rPr>
                <w:b/>
                <w:sz w:val="20"/>
              </w:rPr>
              <w:t>С</w:t>
            </w:r>
          </w:p>
        </w:tc>
        <w:tc>
          <w:tcPr>
            <w:tcW w:w="495" w:type="pct"/>
          </w:tcPr>
          <w:p w14:paraId="3F9C1402" w14:textId="77777777" w:rsidR="0063141F" w:rsidRPr="009C3DBD" w:rsidRDefault="0063141F" w:rsidP="00180B44">
            <w:pPr>
              <w:widowControl w:val="0"/>
              <w:tabs>
                <w:tab w:val="num" w:pos="0"/>
              </w:tabs>
              <w:spacing w:before="20" w:after="20"/>
              <w:rPr>
                <w:b/>
                <w:sz w:val="20"/>
              </w:rPr>
            </w:pPr>
            <w:r w:rsidRPr="009C3DBD">
              <w:rPr>
                <w:b/>
                <w:sz w:val="20"/>
              </w:rPr>
              <w:t>СВ</w:t>
            </w:r>
          </w:p>
        </w:tc>
        <w:tc>
          <w:tcPr>
            <w:tcW w:w="495" w:type="pct"/>
          </w:tcPr>
          <w:p w14:paraId="61B85ABF" w14:textId="77777777" w:rsidR="0063141F" w:rsidRPr="009C3DBD" w:rsidRDefault="0063141F" w:rsidP="00180B44">
            <w:pPr>
              <w:widowControl w:val="0"/>
              <w:tabs>
                <w:tab w:val="num" w:pos="0"/>
              </w:tabs>
              <w:spacing w:before="20" w:after="20"/>
              <w:rPr>
                <w:b/>
                <w:sz w:val="20"/>
              </w:rPr>
            </w:pPr>
            <w:r w:rsidRPr="009C3DBD">
              <w:rPr>
                <w:b/>
                <w:sz w:val="20"/>
              </w:rPr>
              <w:t>В</w:t>
            </w:r>
          </w:p>
        </w:tc>
        <w:tc>
          <w:tcPr>
            <w:tcW w:w="495" w:type="pct"/>
          </w:tcPr>
          <w:p w14:paraId="787E2D9F" w14:textId="77777777" w:rsidR="0063141F" w:rsidRPr="009C3DBD" w:rsidRDefault="0063141F" w:rsidP="00180B44">
            <w:pPr>
              <w:widowControl w:val="0"/>
              <w:tabs>
                <w:tab w:val="num" w:pos="0"/>
              </w:tabs>
              <w:spacing w:before="20" w:after="20"/>
              <w:rPr>
                <w:b/>
                <w:sz w:val="20"/>
              </w:rPr>
            </w:pPr>
            <w:r w:rsidRPr="009C3DBD">
              <w:rPr>
                <w:b/>
                <w:sz w:val="20"/>
              </w:rPr>
              <w:t>ЮВ</w:t>
            </w:r>
          </w:p>
        </w:tc>
        <w:tc>
          <w:tcPr>
            <w:tcW w:w="495" w:type="pct"/>
          </w:tcPr>
          <w:p w14:paraId="1BA91D9B" w14:textId="77777777" w:rsidR="0063141F" w:rsidRPr="009C3DBD" w:rsidRDefault="0063141F" w:rsidP="00180B44">
            <w:pPr>
              <w:widowControl w:val="0"/>
              <w:tabs>
                <w:tab w:val="num" w:pos="0"/>
              </w:tabs>
              <w:spacing w:before="20" w:after="20"/>
              <w:rPr>
                <w:b/>
                <w:sz w:val="20"/>
              </w:rPr>
            </w:pPr>
            <w:r w:rsidRPr="009C3DBD">
              <w:rPr>
                <w:b/>
                <w:sz w:val="20"/>
              </w:rPr>
              <w:t>Ю</w:t>
            </w:r>
          </w:p>
        </w:tc>
        <w:tc>
          <w:tcPr>
            <w:tcW w:w="495" w:type="pct"/>
          </w:tcPr>
          <w:p w14:paraId="41E18C10" w14:textId="77777777" w:rsidR="0063141F" w:rsidRPr="009C3DBD" w:rsidRDefault="0063141F" w:rsidP="00180B44">
            <w:pPr>
              <w:widowControl w:val="0"/>
              <w:tabs>
                <w:tab w:val="num" w:pos="0"/>
              </w:tabs>
              <w:spacing w:before="20" w:after="20"/>
              <w:rPr>
                <w:b/>
                <w:sz w:val="20"/>
              </w:rPr>
            </w:pPr>
            <w:r w:rsidRPr="009C3DBD">
              <w:rPr>
                <w:b/>
                <w:sz w:val="20"/>
              </w:rPr>
              <w:t>ЮЗ</w:t>
            </w:r>
          </w:p>
        </w:tc>
        <w:tc>
          <w:tcPr>
            <w:tcW w:w="495" w:type="pct"/>
          </w:tcPr>
          <w:p w14:paraId="04C729F7" w14:textId="77777777" w:rsidR="0063141F" w:rsidRPr="009C3DBD" w:rsidRDefault="0063141F" w:rsidP="00180B44">
            <w:pPr>
              <w:widowControl w:val="0"/>
              <w:tabs>
                <w:tab w:val="num" w:pos="0"/>
              </w:tabs>
              <w:spacing w:before="20" w:after="20"/>
              <w:rPr>
                <w:b/>
                <w:sz w:val="20"/>
              </w:rPr>
            </w:pPr>
            <w:r w:rsidRPr="009C3DBD">
              <w:rPr>
                <w:b/>
                <w:sz w:val="20"/>
              </w:rPr>
              <w:t>З</w:t>
            </w:r>
          </w:p>
        </w:tc>
        <w:tc>
          <w:tcPr>
            <w:tcW w:w="495" w:type="pct"/>
          </w:tcPr>
          <w:p w14:paraId="67A1AEA3" w14:textId="77777777" w:rsidR="0063141F" w:rsidRPr="009C3DBD" w:rsidRDefault="0063141F" w:rsidP="00180B44">
            <w:pPr>
              <w:widowControl w:val="0"/>
              <w:tabs>
                <w:tab w:val="num" w:pos="0"/>
              </w:tabs>
              <w:spacing w:before="20" w:after="20"/>
              <w:rPr>
                <w:b/>
                <w:sz w:val="20"/>
              </w:rPr>
            </w:pPr>
            <w:r w:rsidRPr="009C3DBD">
              <w:rPr>
                <w:b/>
                <w:sz w:val="20"/>
              </w:rPr>
              <w:t>СЗ</w:t>
            </w:r>
          </w:p>
        </w:tc>
        <w:tc>
          <w:tcPr>
            <w:tcW w:w="534" w:type="pct"/>
          </w:tcPr>
          <w:p w14:paraId="40B58F1D" w14:textId="77777777" w:rsidR="0063141F" w:rsidRPr="009C3DBD" w:rsidRDefault="0063141F" w:rsidP="00180B44">
            <w:pPr>
              <w:widowControl w:val="0"/>
              <w:tabs>
                <w:tab w:val="num" w:pos="0"/>
              </w:tabs>
              <w:spacing w:before="20" w:after="20"/>
              <w:rPr>
                <w:b/>
                <w:sz w:val="20"/>
              </w:rPr>
            </w:pPr>
            <w:r w:rsidRPr="009C3DBD">
              <w:rPr>
                <w:b/>
                <w:sz w:val="20"/>
              </w:rPr>
              <w:t>Штиль</w:t>
            </w:r>
          </w:p>
        </w:tc>
      </w:tr>
      <w:tr w:rsidR="0063141F" w:rsidRPr="009C3DBD" w14:paraId="2FFAC90F" w14:textId="77777777" w:rsidTr="0063141F">
        <w:tc>
          <w:tcPr>
            <w:tcW w:w="508" w:type="pct"/>
            <w:vMerge/>
          </w:tcPr>
          <w:p w14:paraId="0562C285" w14:textId="77777777" w:rsidR="0063141F" w:rsidRPr="009C3DBD" w:rsidRDefault="0063141F" w:rsidP="00180B44">
            <w:pPr>
              <w:widowControl w:val="0"/>
              <w:tabs>
                <w:tab w:val="num" w:pos="0"/>
              </w:tabs>
              <w:spacing w:before="20" w:after="20"/>
              <w:jc w:val="center"/>
              <w:rPr>
                <w:b/>
                <w:sz w:val="20"/>
              </w:rPr>
            </w:pPr>
          </w:p>
        </w:tc>
        <w:tc>
          <w:tcPr>
            <w:tcW w:w="4492" w:type="pct"/>
            <w:gridSpan w:val="9"/>
          </w:tcPr>
          <w:p w14:paraId="38CD1DBE" w14:textId="77777777" w:rsidR="0063141F" w:rsidRPr="009C3DBD" w:rsidRDefault="0063141F" w:rsidP="00180B44">
            <w:pPr>
              <w:widowControl w:val="0"/>
              <w:tabs>
                <w:tab w:val="num" w:pos="0"/>
              </w:tabs>
              <w:spacing w:before="20" w:after="20"/>
              <w:jc w:val="center"/>
              <w:rPr>
                <w:b/>
                <w:sz w:val="20"/>
              </w:rPr>
            </w:pPr>
            <w:r w:rsidRPr="009C3DBD">
              <w:rPr>
                <w:b/>
                <w:sz w:val="20"/>
              </w:rPr>
              <w:t>Повторяемость, %</w:t>
            </w:r>
          </w:p>
        </w:tc>
      </w:tr>
      <w:tr w:rsidR="0063141F" w:rsidRPr="009C3DBD" w14:paraId="7912CD78" w14:textId="77777777" w:rsidTr="0063141F">
        <w:tc>
          <w:tcPr>
            <w:tcW w:w="508" w:type="pct"/>
          </w:tcPr>
          <w:p w14:paraId="42FFFF6B" w14:textId="77777777" w:rsidR="0063141F" w:rsidRPr="009C3DBD" w:rsidRDefault="0063141F" w:rsidP="00180B44">
            <w:pPr>
              <w:widowControl w:val="0"/>
              <w:tabs>
                <w:tab w:val="num" w:pos="0"/>
              </w:tabs>
              <w:spacing w:before="20" w:after="20"/>
              <w:jc w:val="center"/>
              <w:rPr>
                <w:sz w:val="20"/>
              </w:rPr>
            </w:pPr>
            <w:r w:rsidRPr="009C3DBD">
              <w:rPr>
                <w:sz w:val="20"/>
              </w:rPr>
              <w:t>1</w:t>
            </w:r>
          </w:p>
        </w:tc>
        <w:tc>
          <w:tcPr>
            <w:tcW w:w="495" w:type="pct"/>
          </w:tcPr>
          <w:p w14:paraId="71F683D6" w14:textId="77777777" w:rsidR="0063141F" w:rsidRPr="009C3DBD" w:rsidRDefault="0063141F" w:rsidP="00180B44">
            <w:pPr>
              <w:widowControl w:val="0"/>
              <w:tabs>
                <w:tab w:val="num" w:pos="0"/>
              </w:tabs>
              <w:spacing w:before="20" w:after="20"/>
              <w:jc w:val="center"/>
              <w:rPr>
                <w:sz w:val="20"/>
              </w:rPr>
            </w:pPr>
            <w:r w:rsidRPr="009C3DBD">
              <w:rPr>
                <w:sz w:val="20"/>
              </w:rPr>
              <w:t>9,8</w:t>
            </w:r>
          </w:p>
        </w:tc>
        <w:tc>
          <w:tcPr>
            <w:tcW w:w="495" w:type="pct"/>
          </w:tcPr>
          <w:p w14:paraId="192C8C06" w14:textId="77777777" w:rsidR="0063141F" w:rsidRPr="009C3DBD" w:rsidRDefault="0063141F" w:rsidP="00180B44">
            <w:pPr>
              <w:widowControl w:val="0"/>
              <w:tabs>
                <w:tab w:val="num" w:pos="0"/>
              </w:tabs>
              <w:spacing w:before="20" w:after="20"/>
              <w:jc w:val="center"/>
              <w:rPr>
                <w:sz w:val="20"/>
              </w:rPr>
            </w:pPr>
            <w:r w:rsidRPr="009C3DBD">
              <w:rPr>
                <w:sz w:val="20"/>
              </w:rPr>
              <w:t>3,3</w:t>
            </w:r>
          </w:p>
        </w:tc>
        <w:tc>
          <w:tcPr>
            <w:tcW w:w="495" w:type="pct"/>
          </w:tcPr>
          <w:p w14:paraId="5D048F94" w14:textId="77777777" w:rsidR="0063141F" w:rsidRPr="009C3DBD" w:rsidRDefault="0063141F" w:rsidP="00180B44">
            <w:pPr>
              <w:widowControl w:val="0"/>
              <w:tabs>
                <w:tab w:val="num" w:pos="0"/>
              </w:tabs>
              <w:spacing w:before="20" w:after="20"/>
              <w:jc w:val="center"/>
              <w:rPr>
                <w:sz w:val="20"/>
              </w:rPr>
            </w:pPr>
            <w:r w:rsidRPr="009C3DBD">
              <w:rPr>
                <w:sz w:val="20"/>
              </w:rPr>
              <w:t>2,7</w:t>
            </w:r>
          </w:p>
        </w:tc>
        <w:tc>
          <w:tcPr>
            <w:tcW w:w="495" w:type="pct"/>
          </w:tcPr>
          <w:p w14:paraId="130512F6" w14:textId="77777777" w:rsidR="0063141F" w:rsidRPr="009C3DBD" w:rsidRDefault="0063141F" w:rsidP="00180B44">
            <w:pPr>
              <w:widowControl w:val="0"/>
              <w:tabs>
                <w:tab w:val="num" w:pos="0"/>
              </w:tabs>
              <w:spacing w:before="20" w:after="20"/>
              <w:jc w:val="center"/>
              <w:rPr>
                <w:sz w:val="20"/>
              </w:rPr>
            </w:pPr>
            <w:r w:rsidRPr="009C3DBD">
              <w:rPr>
                <w:sz w:val="20"/>
              </w:rPr>
              <w:t>1,2</w:t>
            </w:r>
          </w:p>
        </w:tc>
        <w:tc>
          <w:tcPr>
            <w:tcW w:w="495" w:type="pct"/>
          </w:tcPr>
          <w:p w14:paraId="44B513F3" w14:textId="77777777" w:rsidR="0063141F" w:rsidRPr="009C3DBD" w:rsidRDefault="0063141F" w:rsidP="00180B44">
            <w:pPr>
              <w:widowControl w:val="0"/>
              <w:tabs>
                <w:tab w:val="num" w:pos="0"/>
              </w:tabs>
              <w:spacing w:before="20" w:after="20"/>
              <w:jc w:val="center"/>
              <w:rPr>
                <w:sz w:val="20"/>
              </w:rPr>
            </w:pPr>
            <w:r w:rsidRPr="009C3DBD">
              <w:rPr>
                <w:sz w:val="20"/>
              </w:rPr>
              <w:t>3,3</w:t>
            </w:r>
          </w:p>
        </w:tc>
        <w:tc>
          <w:tcPr>
            <w:tcW w:w="495" w:type="pct"/>
          </w:tcPr>
          <w:p w14:paraId="71CB2E09" w14:textId="77777777" w:rsidR="0063141F" w:rsidRPr="009C3DBD" w:rsidRDefault="0063141F" w:rsidP="00180B44">
            <w:pPr>
              <w:widowControl w:val="0"/>
              <w:tabs>
                <w:tab w:val="num" w:pos="0"/>
              </w:tabs>
              <w:spacing w:before="20" w:after="20"/>
              <w:jc w:val="center"/>
              <w:rPr>
                <w:sz w:val="20"/>
              </w:rPr>
            </w:pPr>
            <w:r w:rsidRPr="009C3DBD">
              <w:rPr>
                <w:sz w:val="20"/>
              </w:rPr>
              <w:t>6,7</w:t>
            </w:r>
          </w:p>
        </w:tc>
        <w:tc>
          <w:tcPr>
            <w:tcW w:w="495" w:type="pct"/>
          </w:tcPr>
          <w:p w14:paraId="1AB20A87" w14:textId="77777777" w:rsidR="0063141F" w:rsidRPr="009C3DBD" w:rsidRDefault="0063141F" w:rsidP="00180B44">
            <w:pPr>
              <w:widowControl w:val="0"/>
              <w:tabs>
                <w:tab w:val="num" w:pos="0"/>
              </w:tabs>
              <w:spacing w:before="20" w:after="20"/>
              <w:jc w:val="center"/>
              <w:rPr>
                <w:sz w:val="20"/>
              </w:rPr>
            </w:pPr>
            <w:r w:rsidRPr="009C3DBD">
              <w:rPr>
                <w:sz w:val="20"/>
              </w:rPr>
              <w:t>33,0</w:t>
            </w:r>
          </w:p>
        </w:tc>
        <w:tc>
          <w:tcPr>
            <w:tcW w:w="495" w:type="pct"/>
          </w:tcPr>
          <w:p w14:paraId="3B4AAF3D" w14:textId="77777777" w:rsidR="0063141F" w:rsidRPr="009C3DBD" w:rsidRDefault="0063141F" w:rsidP="00180B44">
            <w:pPr>
              <w:widowControl w:val="0"/>
              <w:tabs>
                <w:tab w:val="num" w:pos="0"/>
              </w:tabs>
              <w:spacing w:before="20" w:after="20"/>
              <w:jc w:val="center"/>
              <w:rPr>
                <w:sz w:val="20"/>
              </w:rPr>
            </w:pPr>
            <w:r w:rsidRPr="009C3DBD">
              <w:rPr>
                <w:sz w:val="20"/>
              </w:rPr>
              <w:t>40,0</w:t>
            </w:r>
          </w:p>
        </w:tc>
        <w:tc>
          <w:tcPr>
            <w:tcW w:w="534" w:type="pct"/>
          </w:tcPr>
          <w:p w14:paraId="3B319AF7" w14:textId="77777777" w:rsidR="0063141F" w:rsidRPr="009C3DBD" w:rsidRDefault="0063141F" w:rsidP="00180B44">
            <w:pPr>
              <w:widowControl w:val="0"/>
              <w:tabs>
                <w:tab w:val="num" w:pos="0"/>
              </w:tabs>
              <w:spacing w:before="20" w:after="20"/>
              <w:jc w:val="center"/>
              <w:rPr>
                <w:sz w:val="20"/>
              </w:rPr>
            </w:pPr>
            <w:r w:rsidRPr="009C3DBD">
              <w:rPr>
                <w:sz w:val="20"/>
              </w:rPr>
              <w:t>0,3</w:t>
            </w:r>
          </w:p>
        </w:tc>
      </w:tr>
      <w:tr w:rsidR="0063141F" w:rsidRPr="009C3DBD" w14:paraId="67D55785" w14:textId="77777777" w:rsidTr="0063141F">
        <w:tc>
          <w:tcPr>
            <w:tcW w:w="508" w:type="pct"/>
          </w:tcPr>
          <w:p w14:paraId="61616955" w14:textId="77777777" w:rsidR="0063141F" w:rsidRPr="009C3DBD" w:rsidRDefault="0063141F" w:rsidP="00180B44">
            <w:pPr>
              <w:widowControl w:val="0"/>
              <w:tabs>
                <w:tab w:val="num" w:pos="0"/>
              </w:tabs>
              <w:spacing w:before="20" w:after="20"/>
              <w:jc w:val="center"/>
              <w:rPr>
                <w:sz w:val="20"/>
              </w:rPr>
            </w:pPr>
            <w:r w:rsidRPr="009C3DBD">
              <w:rPr>
                <w:sz w:val="20"/>
              </w:rPr>
              <w:t>2</w:t>
            </w:r>
          </w:p>
        </w:tc>
        <w:tc>
          <w:tcPr>
            <w:tcW w:w="495" w:type="pct"/>
          </w:tcPr>
          <w:p w14:paraId="7112BBB7" w14:textId="77777777" w:rsidR="0063141F" w:rsidRPr="009C3DBD" w:rsidRDefault="0063141F" w:rsidP="00180B44">
            <w:pPr>
              <w:widowControl w:val="0"/>
              <w:tabs>
                <w:tab w:val="num" w:pos="0"/>
              </w:tabs>
              <w:spacing w:before="20" w:after="20"/>
              <w:jc w:val="center"/>
              <w:rPr>
                <w:sz w:val="20"/>
              </w:rPr>
            </w:pPr>
            <w:r w:rsidRPr="009C3DBD">
              <w:rPr>
                <w:sz w:val="20"/>
              </w:rPr>
              <w:t>13,8</w:t>
            </w:r>
          </w:p>
        </w:tc>
        <w:tc>
          <w:tcPr>
            <w:tcW w:w="495" w:type="pct"/>
          </w:tcPr>
          <w:p w14:paraId="76B85383" w14:textId="77777777" w:rsidR="0063141F" w:rsidRPr="009C3DBD" w:rsidRDefault="0063141F" w:rsidP="00180B44">
            <w:pPr>
              <w:widowControl w:val="0"/>
              <w:tabs>
                <w:tab w:val="num" w:pos="0"/>
              </w:tabs>
              <w:spacing w:before="20" w:after="20"/>
              <w:jc w:val="center"/>
              <w:rPr>
                <w:sz w:val="20"/>
              </w:rPr>
            </w:pPr>
            <w:r w:rsidRPr="009C3DBD">
              <w:rPr>
                <w:sz w:val="20"/>
              </w:rPr>
              <w:t>5,0</w:t>
            </w:r>
          </w:p>
        </w:tc>
        <w:tc>
          <w:tcPr>
            <w:tcW w:w="495" w:type="pct"/>
          </w:tcPr>
          <w:p w14:paraId="1868C87F" w14:textId="77777777" w:rsidR="0063141F" w:rsidRPr="009C3DBD" w:rsidRDefault="0063141F" w:rsidP="00180B44">
            <w:pPr>
              <w:widowControl w:val="0"/>
              <w:tabs>
                <w:tab w:val="num" w:pos="0"/>
              </w:tabs>
              <w:spacing w:before="20" w:after="20"/>
              <w:jc w:val="center"/>
              <w:rPr>
                <w:sz w:val="20"/>
              </w:rPr>
            </w:pPr>
            <w:r w:rsidRPr="009C3DBD">
              <w:rPr>
                <w:sz w:val="20"/>
              </w:rPr>
              <w:t>2,1</w:t>
            </w:r>
          </w:p>
        </w:tc>
        <w:tc>
          <w:tcPr>
            <w:tcW w:w="495" w:type="pct"/>
          </w:tcPr>
          <w:p w14:paraId="06E06604" w14:textId="77777777" w:rsidR="0063141F" w:rsidRPr="009C3DBD" w:rsidRDefault="0063141F" w:rsidP="00180B44">
            <w:pPr>
              <w:widowControl w:val="0"/>
              <w:tabs>
                <w:tab w:val="num" w:pos="0"/>
              </w:tabs>
              <w:spacing w:before="20" w:after="20"/>
              <w:jc w:val="center"/>
              <w:rPr>
                <w:sz w:val="20"/>
              </w:rPr>
            </w:pPr>
            <w:r w:rsidRPr="009C3DBD">
              <w:rPr>
                <w:sz w:val="20"/>
              </w:rPr>
              <w:t>1,8</w:t>
            </w:r>
          </w:p>
        </w:tc>
        <w:tc>
          <w:tcPr>
            <w:tcW w:w="495" w:type="pct"/>
          </w:tcPr>
          <w:p w14:paraId="69B64B91" w14:textId="77777777" w:rsidR="0063141F" w:rsidRPr="009C3DBD" w:rsidRDefault="0063141F" w:rsidP="00180B44">
            <w:pPr>
              <w:widowControl w:val="0"/>
              <w:tabs>
                <w:tab w:val="num" w:pos="0"/>
              </w:tabs>
              <w:spacing w:before="20" w:after="20"/>
              <w:jc w:val="center"/>
              <w:rPr>
                <w:sz w:val="20"/>
              </w:rPr>
            </w:pPr>
            <w:r w:rsidRPr="009C3DBD">
              <w:rPr>
                <w:sz w:val="20"/>
              </w:rPr>
              <w:t>4,1</w:t>
            </w:r>
          </w:p>
        </w:tc>
        <w:tc>
          <w:tcPr>
            <w:tcW w:w="495" w:type="pct"/>
          </w:tcPr>
          <w:p w14:paraId="117DE8A6" w14:textId="77777777" w:rsidR="0063141F" w:rsidRPr="009C3DBD" w:rsidRDefault="0063141F" w:rsidP="00180B44">
            <w:pPr>
              <w:widowControl w:val="0"/>
              <w:tabs>
                <w:tab w:val="num" w:pos="0"/>
              </w:tabs>
              <w:spacing w:before="20" w:after="20"/>
              <w:jc w:val="center"/>
              <w:rPr>
                <w:sz w:val="20"/>
              </w:rPr>
            </w:pPr>
            <w:r w:rsidRPr="009C3DBD">
              <w:rPr>
                <w:sz w:val="20"/>
              </w:rPr>
              <w:t>7,4</w:t>
            </w:r>
          </w:p>
        </w:tc>
        <w:tc>
          <w:tcPr>
            <w:tcW w:w="495" w:type="pct"/>
          </w:tcPr>
          <w:p w14:paraId="2652DC28" w14:textId="77777777" w:rsidR="0063141F" w:rsidRPr="009C3DBD" w:rsidRDefault="0063141F" w:rsidP="00180B44">
            <w:pPr>
              <w:widowControl w:val="0"/>
              <w:tabs>
                <w:tab w:val="num" w:pos="0"/>
              </w:tabs>
              <w:spacing w:before="20" w:after="20"/>
              <w:jc w:val="center"/>
              <w:rPr>
                <w:sz w:val="20"/>
              </w:rPr>
            </w:pPr>
            <w:r w:rsidRPr="009C3DBD">
              <w:rPr>
                <w:sz w:val="20"/>
              </w:rPr>
              <w:t>23,7</w:t>
            </w:r>
          </w:p>
        </w:tc>
        <w:tc>
          <w:tcPr>
            <w:tcW w:w="495" w:type="pct"/>
          </w:tcPr>
          <w:p w14:paraId="53D4B8AE" w14:textId="77777777" w:rsidR="0063141F" w:rsidRPr="009C3DBD" w:rsidRDefault="0063141F" w:rsidP="00180B44">
            <w:pPr>
              <w:widowControl w:val="0"/>
              <w:tabs>
                <w:tab w:val="num" w:pos="0"/>
              </w:tabs>
              <w:spacing w:before="20" w:after="20"/>
              <w:jc w:val="center"/>
              <w:rPr>
                <w:sz w:val="20"/>
              </w:rPr>
            </w:pPr>
            <w:r w:rsidRPr="009C3DBD">
              <w:rPr>
                <w:sz w:val="20"/>
              </w:rPr>
              <w:t>42,0</w:t>
            </w:r>
          </w:p>
        </w:tc>
        <w:tc>
          <w:tcPr>
            <w:tcW w:w="534" w:type="pct"/>
          </w:tcPr>
          <w:p w14:paraId="22BDD65C" w14:textId="77777777" w:rsidR="0063141F" w:rsidRPr="009C3DBD" w:rsidRDefault="0063141F" w:rsidP="00180B44">
            <w:pPr>
              <w:widowControl w:val="0"/>
              <w:tabs>
                <w:tab w:val="num" w:pos="0"/>
              </w:tabs>
              <w:spacing w:before="20" w:after="20"/>
              <w:jc w:val="center"/>
              <w:rPr>
                <w:sz w:val="20"/>
              </w:rPr>
            </w:pPr>
            <w:r w:rsidRPr="009C3DBD">
              <w:rPr>
                <w:sz w:val="20"/>
              </w:rPr>
              <w:t>0,8</w:t>
            </w:r>
          </w:p>
        </w:tc>
      </w:tr>
      <w:tr w:rsidR="0063141F" w:rsidRPr="009C3DBD" w14:paraId="12EBDFDE" w14:textId="77777777" w:rsidTr="0063141F">
        <w:tc>
          <w:tcPr>
            <w:tcW w:w="508" w:type="pct"/>
          </w:tcPr>
          <w:p w14:paraId="7E8B69D2" w14:textId="77777777" w:rsidR="0063141F" w:rsidRPr="009C3DBD" w:rsidRDefault="0063141F" w:rsidP="00180B44">
            <w:pPr>
              <w:widowControl w:val="0"/>
              <w:tabs>
                <w:tab w:val="num" w:pos="0"/>
              </w:tabs>
              <w:spacing w:before="20" w:after="20"/>
              <w:jc w:val="center"/>
              <w:rPr>
                <w:sz w:val="20"/>
              </w:rPr>
            </w:pPr>
            <w:r w:rsidRPr="009C3DBD">
              <w:rPr>
                <w:sz w:val="20"/>
              </w:rPr>
              <w:t>3</w:t>
            </w:r>
          </w:p>
        </w:tc>
        <w:tc>
          <w:tcPr>
            <w:tcW w:w="495" w:type="pct"/>
          </w:tcPr>
          <w:p w14:paraId="45679BB1" w14:textId="77777777" w:rsidR="0063141F" w:rsidRPr="009C3DBD" w:rsidRDefault="0063141F" w:rsidP="00180B44">
            <w:pPr>
              <w:widowControl w:val="0"/>
              <w:tabs>
                <w:tab w:val="num" w:pos="0"/>
              </w:tabs>
              <w:spacing w:before="20" w:after="20"/>
              <w:jc w:val="center"/>
              <w:rPr>
                <w:sz w:val="20"/>
              </w:rPr>
            </w:pPr>
            <w:r w:rsidRPr="009C3DBD">
              <w:rPr>
                <w:sz w:val="20"/>
              </w:rPr>
              <w:t>17,7</w:t>
            </w:r>
          </w:p>
        </w:tc>
        <w:tc>
          <w:tcPr>
            <w:tcW w:w="495" w:type="pct"/>
          </w:tcPr>
          <w:p w14:paraId="32CCBFA0" w14:textId="77777777" w:rsidR="0063141F" w:rsidRPr="009C3DBD" w:rsidRDefault="0063141F" w:rsidP="00180B44">
            <w:pPr>
              <w:widowControl w:val="0"/>
              <w:tabs>
                <w:tab w:val="num" w:pos="0"/>
              </w:tabs>
              <w:spacing w:before="20" w:after="20"/>
              <w:jc w:val="center"/>
              <w:rPr>
                <w:sz w:val="20"/>
              </w:rPr>
            </w:pPr>
            <w:r w:rsidRPr="009C3DBD">
              <w:rPr>
                <w:sz w:val="20"/>
              </w:rPr>
              <w:t>7,7</w:t>
            </w:r>
          </w:p>
        </w:tc>
        <w:tc>
          <w:tcPr>
            <w:tcW w:w="495" w:type="pct"/>
          </w:tcPr>
          <w:p w14:paraId="73E02D4C" w14:textId="77777777" w:rsidR="0063141F" w:rsidRPr="009C3DBD" w:rsidRDefault="0063141F" w:rsidP="00180B44">
            <w:pPr>
              <w:widowControl w:val="0"/>
              <w:tabs>
                <w:tab w:val="num" w:pos="0"/>
              </w:tabs>
              <w:spacing w:before="20" w:after="20"/>
              <w:jc w:val="center"/>
              <w:rPr>
                <w:sz w:val="20"/>
              </w:rPr>
            </w:pPr>
            <w:r w:rsidRPr="009C3DBD">
              <w:rPr>
                <w:sz w:val="20"/>
              </w:rPr>
              <w:t>6,3</w:t>
            </w:r>
          </w:p>
        </w:tc>
        <w:tc>
          <w:tcPr>
            <w:tcW w:w="495" w:type="pct"/>
          </w:tcPr>
          <w:p w14:paraId="7A36A415" w14:textId="77777777" w:rsidR="0063141F" w:rsidRPr="009C3DBD" w:rsidRDefault="0063141F" w:rsidP="00180B44">
            <w:pPr>
              <w:widowControl w:val="0"/>
              <w:tabs>
                <w:tab w:val="num" w:pos="0"/>
              </w:tabs>
              <w:spacing w:before="20" w:after="20"/>
              <w:jc w:val="center"/>
              <w:rPr>
                <w:sz w:val="20"/>
              </w:rPr>
            </w:pPr>
            <w:r w:rsidRPr="009C3DBD">
              <w:rPr>
                <w:sz w:val="20"/>
              </w:rPr>
              <w:t>5,8</w:t>
            </w:r>
          </w:p>
        </w:tc>
        <w:tc>
          <w:tcPr>
            <w:tcW w:w="495" w:type="pct"/>
          </w:tcPr>
          <w:p w14:paraId="1D41B3FD" w14:textId="77777777" w:rsidR="0063141F" w:rsidRPr="009C3DBD" w:rsidRDefault="0063141F" w:rsidP="00180B44">
            <w:pPr>
              <w:widowControl w:val="0"/>
              <w:tabs>
                <w:tab w:val="num" w:pos="0"/>
              </w:tabs>
              <w:spacing w:before="20" w:after="20"/>
              <w:jc w:val="center"/>
              <w:rPr>
                <w:sz w:val="20"/>
              </w:rPr>
            </w:pPr>
            <w:r w:rsidRPr="009C3DBD">
              <w:rPr>
                <w:sz w:val="20"/>
              </w:rPr>
              <w:t>9,1</w:t>
            </w:r>
          </w:p>
        </w:tc>
        <w:tc>
          <w:tcPr>
            <w:tcW w:w="495" w:type="pct"/>
          </w:tcPr>
          <w:p w14:paraId="7CA2BC36" w14:textId="77777777" w:rsidR="0063141F" w:rsidRPr="009C3DBD" w:rsidRDefault="0063141F" w:rsidP="00180B44">
            <w:pPr>
              <w:widowControl w:val="0"/>
              <w:tabs>
                <w:tab w:val="num" w:pos="0"/>
              </w:tabs>
              <w:spacing w:before="20" w:after="20"/>
              <w:jc w:val="center"/>
              <w:rPr>
                <w:sz w:val="20"/>
              </w:rPr>
            </w:pPr>
            <w:r w:rsidRPr="009C3DBD">
              <w:rPr>
                <w:sz w:val="20"/>
              </w:rPr>
              <w:t>7,7</w:t>
            </w:r>
          </w:p>
        </w:tc>
        <w:tc>
          <w:tcPr>
            <w:tcW w:w="495" w:type="pct"/>
          </w:tcPr>
          <w:p w14:paraId="0A1B5284" w14:textId="77777777" w:rsidR="0063141F" w:rsidRPr="009C3DBD" w:rsidRDefault="0063141F" w:rsidP="00180B44">
            <w:pPr>
              <w:widowControl w:val="0"/>
              <w:tabs>
                <w:tab w:val="num" w:pos="0"/>
              </w:tabs>
              <w:spacing w:before="20" w:after="20"/>
              <w:jc w:val="center"/>
              <w:rPr>
                <w:sz w:val="20"/>
              </w:rPr>
            </w:pPr>
            <w:r w:rsidRPr="009C3DBD">
              <w:rPr>
                <w:sz w:val="20"/>
              </w:rPr>
              <w:t>15,3</w:t>
            </w:r>
          </w:p>
        </w:tc>
        <w:tc>
          <w:tcPr>
            <w:tcW w:w="495" w:type="pct"/>
          </w:tcPr>
          <w:p w14:paraId="55393ED6" w14:textId="77777777" w:rsidR="0063141F" w:rsidRPr="009C3DBD" w:rsidRDefault="0063141F" w:rsidP="00180B44">
            <w:pPr>
              <w:widowControl w:val="0"/>
              <w:tabs>
                <w:tab w:val="num" w:pos="0"/>
              </w:tabs>
              <w:spacing w:before="20" w:after="20"/>
              <w:jc w:val="center"/>
              <w:rPr>
                <w:sz w:val="20"/>
              </w:rPr>
            </w:pPr>
            <w:r w:rsidRPr="009C3DBD">
              <w:rPr>
                <w:sz w:val="20"/>
              </w:rPr>
              <w:t>30,4</w:t>
            </w:r>
          </w:p>
        </w:tc>
        <w:tc>
          <w:tcPr>
            <w:tcW w:w="534" w:type="pct"/>
          </w:tcPr>
          <w:p w14:paraId="102C6A04" w14:textId="77777777" w:rsidR="0063141F" w:rsidRPr="009C3DBD" w:rsidRDefault="0063141F" w:rsidP="00180B44">
            <w:pPr>
              <w:widowControl w:val="0"/>
              <w:tabs>
                <w:tab w:val="num" w:pos="0"/>
              </w:tabs>
              <w:spacing w:before="20" w:after="20"/>
              <w:jc w:val="center"/>
              <w:rPr>
                <w:sz w:val="20"/>
              </w:rPr>
            </w:pPr>
            <w:r w:rsidRPr="009C3DBD">
              <w:rPr>
                <w:sz w:val="20"/>
              </w:rPr>
              <w:t>2,6</w:t>
            </w:r>
          </w:p>
        </w:tc>
      </w:tr>
      <w:tr w:rsidR="0063141F" w:rsidRPr="009C3DBD" w14:paraId="1AC31FBB" w14:textId="77777777" w:rsidTr="0063141F">
        <w:tc>
          <w:tcPr>
            <w:tcW w:w="508" w:type="pct"/>
          </w:tcPr>
          <w:p w14:paraId="7DF7F4E7" w14:textId="77777777" w:rsidR="0063141F" w:rsidRPr="009C3DBD" w:rsidRDefault="0063141F" w:rsidP="00180B44">
            <w:pPr>
              <w:widowControl w:val="0"/>
              <w:tabs>
                <w:tab w:val="num" w:pos="0"/>
              </w:tabs>
              <w:spacing w:before="20" w:after="20"/>
              <w:jc w:val="center"/>
              <w:rPr>
                <w:sz w:val="20"/>
              </w:rPr>
            </w:pPr>
            <w:r w:rsidRPr="009C3DBD">
              <w:rPr>
                <w:sz w:val="20"/>
              </w:rPr>
              <w:t>4</w:t>
            </w:r>
          </w:p>
        </w:tc>
        <w:tc>
          <w:tcPr>
            <w:tcW w:w="495" w:type="pct"/>
          </w:tcPr>
          <w:p w14:paraId="2C7B3708" w14:textId="77777777" w:rsidR="0063141F" w:rsidRPr="009C3DBD" w:rsidRDefault="0063141F" w:rsidP="00180B44">
            <w:pPr>
              <w:widowControl w:val="0"/>
              <w:tabs>
                <w:tab w:val="num" w:pos="0"/>
              </w:tabs>
              <w:spacing w:before="20" w:after="20"/>
              <w:jc w:val="center"/>
              <w:rPr>
                <w:sz w:val="20"/>
              </w:rPr>
            </w:pPr>
            <w:r w:rsidRPr="009C3DBD">
              <w:rPr>
                <w:sz w:val="20"/>
              </w:rPr>
              <w:t>16,3</w:t>
            </w:r>
          </w:p>
        </w:tc>
        <w:tc>
          <w:tcPr>
            <w:tcW w:w="495" w:type="pct"/>
          </w:tcPr>
          <w:p w14:paraId="0DFB0427" w14:textId="77777777" w:rsidR="0063141F" w:rsidRPr="009C3DBD" w:rsidRDefault="0063141F" w:rsidP="00180B44">
            <w:pPr>
              <w:widowControl w:val="0"/>
              <w:tabs>
                <w:tab w:val="num" w:pos="0"/>
              </w:tabs>
              <w:spacing w:before="20" w:after="20"/>
              <w:jc w:val="center"/>
              <w:rPr>
                <w:sz w:val="20"/>
              </w:rPr>
            </w:pPr>
            <w:r w:rsidRPr="009C3DBD">
              <w:rPr>
                <w:sz w:val="20"/>
              </w:rPr>
              <w:t>10,5</w:t>
            </w:r>
          </w:p>
        </w:tc>
        <w:tc>
          <w:tcPr>
            <w:tcW w:w="495" w:type="pct"/>
          </w:tcPr>
          <w:p w14:paraId="71DB0243" w14:textId="77777777" w:rsidR="0063141F" w:rsidRPr="009C3DBD" w:rsidRDefault="0063141F" w:rsidP="00180B44">
            <w:pPr>
              <w:widowControl w:val="0"/>
              <w:tabs>
                <w:tab w:val="num" w:pos="0"/>
              </w:tabs>
              <w:spacing w:before="20" w:after="20"/>
              <w:jc w:val="center"/>
              <w:rPr>
                <w:sz w:val="20"/>
              </w:rPr>
            </w:pPr>
            <w:r w:rsidRPr="009C3DBD">
              <w:rPr>
                <w:sz w:val="20"/>
              </w:rPr>
              <w:t>11,2</w:t>
            </w:r>
          </w:p>
        </w:tc>
        <w:tc>
          <w:tcPr>
            <w:tcW w:w="495" w:type="pct"/>
          </w:tcPr>
          <w:p w14:paraId="79F2CA15" w14:textId="77777777" w:rsidR="0063141F" w:rsidRPr="009C3DBD" w:rsidRDefault="0063141F" w:rsidP="00180B44">
            <w:pPr>
              <w:widowControl w:val="0"/>
              <w:tabs>
                <w:tab w:val="num" w:pos="0"/>
              </w:tabs>
              <w:spacing w:before="20" w:after="20"/>
              <w:jc w:val="center"/>
              <w:rPr>
                <w:sz w:val="20"/>
              </w:rPr>
            </w:pPr>
            <w:r w:rsidRPr="009C3DBD">
              <w:rPr>
                <w:sz w:val="20"/>
              </w:rPr>
              <w:t>11,7</w:t>
            </w:r>
          </w:p>
        </w:tc>
        <w:tc>
          <w:tcPr>
            <w:tcW w:w="495" w:type="pct"/>
          </w:tcPr>
          <w:p w14:paraId="723F90AC" w14:textId="77777777" w:rsidR="0063141F" w:rsidRPr="009C3DBD" w:rsidRDefault="0063141F" w:rsidP="00180B44">
            <w:pPr>
              <w:widowControl w:val="0"/>
              <w:tabs>
                <w:tab w:val="num" w:pos="0"/>
              </w:tabs>
              <w:spacing w:before="20" w:after="20"/>
              <w:jc w:val="center"/>
              <w:rPr>
                <w:sz w:val="20"/>
              </w:rPr>
            </w:pPr>
            <w:r w:rsidRPr="009C3DBD">
              <w:rPr>
                <w:sz w:val="20"/>
              </w:rPr>
              <w:t>21,3</w:t>
            </w:r>
          </w:p>
        </w:tc>
        <w:tc>
          <w:tcPr>
            <w:tcW w:w="495" w:type="pct"/>
          </w:tcPr>
          <w:p w14:paraId="0B9DF8DE" w14:textId="77777777" w:rsidR="0063141F" w:rsidRPr="009C3DBD" w:rsidRDefault="0063141F" w:rsidP="00180B44">
            <w:pPr>
              <w:widowControl w:val="0"/>
              <w:tabs>
                <w:tab w:val="num" w:pos="0"/>
              </w:tabs>
              <w:spacing w:before="20" w:after="20"/>
              <w:jc w:val="center"/>
              <w:rPr>
                <w:sz w:val="20"/>
              </w:rPr>
            </w:pPr>
            <w:r w:rsidRPr="009C3DBD">
              <w:rPr>
                <w:sz w:val="20"/>
              </w:rPr>
              <w:t>6,1</w:t>
            </w:r>
          </w:p>
        </w:tc>
        <w:tc>
          <w:tcPr>
            <w:tcW w:w="495" w:type="pct"/>
          </w:tcPr>
          <w:p w14:paraId="46612328" w14:textId="77777777" w:rsidR="0063141F" w:rsidRPr="009C3DBD" w:rsidRDefault="0063141F" w:rsidP="00180B44">
            <w:pPr>
              <w:widowControl w:val="0"/>
              <w:tabs>
                <w:tab w:val="num" w:pos="0"/>
              </w:tabs>
              <w:spacing w:before="20" w:after="20"/>
              <w:jc w:val="center"/>
              <w:rPr>
                <w:sz w:val="20"/>
              </w:rPr>
            </w:pPr>
            <w:r w:rsidRPr="009C3DBD">
              <w:rPr>
                <w:sz w:val="20"/>
              </w:rPr>
              <w:t>8,5</w:t>
            </w:r>
          </w:p>
        </w:tc>
        <w:tc>
          <w:tcPr>
            <w:tcW w:w="495" w:type="pct"/>
          </w:tcPr>
          <w:p w14:paraId="178E8C73" w14:textId="77777777" w:rsidR="0063141F" w:rsidRPr="009C3DBD" w:rsidRDefault="0063141F" w:rsidP="00180B44">
            <w:pPr>
              <w:widowControl w:val="0"/>
              <w:tabs>
                <w:tab w:val="num" w:pos="0"/>
              </w:tabs>
              <w:spacing w:before="20" w:after="20"/>
              <w:jc w:val="center"/>
              <w:rPr>
                <w:sz w:val="20"/>
              </w:rPr>
            </w:pPr>
            <w:r w:rsidRPr="009C3DBD">
              <w:rPr>
                <w:sz w:val="20"/>
              </w:rPr>
              <w:t>14,4</w:t>
            </w:r>
          </w:p>
        </w:tc>
        <w:tc>
          <w:tcPr>
            <w:tcW w:w="534" w:type="pct"/>
          </w:tcPr>
          <w:p w14:paraId="52AEE63A" w14:textId="77777777" w:rsidR="0063141F" w:rsidRPr="009C3DBD" w:rsidRDefault="0063141F" w:rsidP="00180B44">
            <w:pPr>
              <w:widowControl w:val="0"/>
              <w:tabs>
                <w:tab w:val="num" w:pos="0"/>
              </w:tabs>
              <w:spacing w:before="20" w:after="20"/>
              <w:jc w:val="center"/>
              <w:rPr>
                <w:sz w:val="20"/>
              </w:rPr>
            </w:pPr>
            <w:r w:rsidRPr="009C3DBD">
              <w:rPr>
                <w:sz w:val="20"/>
              </w:rPr>
              <w:t>1,3</w:t>
            </w:r>
          </w:p>
        </w:tc>
      </w:tr>
      <w:tr w:rsidR="0063141F" w:rsidRPr="009C3DBD" w14:paraId="51BCCFE6" w14:textId="77777777" w:rsidTr="0063141F">
        <w:tc>
          <w:tcPr>
            <w:tcW w:w="508" w:type="pct"/>
          </w:tcPr>
          <w:p w14:paraId="4AA5088C" w14:textId="77777777" w:rsidR="0063141F" w:rsidRPr="009C3DBD" w:rsidRDefault="0063141F" w:rsidP="00180B44">
            <w:pPr>
              <w:widowControl w:val="0"/>
              <w:tabs>
                <w:tab w:val="num" w:pos="0"/>
              </w:tabs>
              <w:spacing w:before="20" w:after="20"/>
              <w:jc w:val="center"/>
              <w:rPr>
                <w:sz w:val="20"/>
              </w:rPr>
            </w:pPr>
            <w:r w:rsidRPr="009C3DBD">
              <w:rPr>
                <w:sz w:val="20"/>
              </w:rPr>
              <w:t>5</w:t>
            </w:r>
          </w:p>
        </w:tc>
        <w:tc>
          <w:tcPr>
            <w:tcW w:w="495" w:type="pct"/>
          </w:tcPr>
          <w:p w14:paraId="3845C4DE" w14:textId="77777777" w:rsidR="0063141F" w:rsidRPr="009C3DBD" w:rsidRDefault="0063141F" w:rsidP="00180B44">
            <w:pPr>
              <w:widowControl w:val="0"/>
              <w:tabs>
                <w:tab w:val="num" w:pos="0"/>
              </w:tabs>
              <w:spacing w:before="20" w:after="20"/>
              <w:jc w:val="center"/>
              <w:rPr>
                <w:sz w:val="20"/>
              </w:rPr>
            </w:pPr>
            <w:r w:rsidRPr="009C3DBD">
              <w:rPr>
                <w:sz w:val="20"/>
              </w:rPr>
              <w:t>13,0</w:t>
            </w:r>
          </w:p>
        </w:tc>
        <w:tc>
          <w:tcPr>
            <w:tcW w:w="495" w:type="pct"/>
          </w:tcPr>
          <w:p w14:paraId="679E429A" w14:textId="77777777" w:rsidR="0063141F" w:rsidRPr="009C3DBD" w:rsidRDefault="0063141F" w:rsidP="00180B44">
            <w:pPr>
              <w:widowControl w:val="0"/>
              <w:tabs>
                <w:tab w:val="num" w:pos="0"/>
              </w:tabs>
              <w:spacing w:before="20" w:after="20"/>
              <w:jc w:val="center"/>
              <w:rPr>
                <w:sz w:val="20"/>
              </w:rPr>
            </w:pPr>
            <w:r w:rsidRPr="009C3DBD">
              <w:rPr>
                <w:sz w:val="20"/>
              </w:rPr>
              <w:t>9,6</w:t>
            </w:r>
          </w:p>
        </w:tc>
        <w:tc>
          <w:tcPr>
            <w:tcW w:w="495" w:type="pct"/>
          </w:tcPr>
          <w:p w14:paraId="3D6DF280" w14:textId="77777777" w:rsidR="0063141F" w:rsidRPr="009C3DBD" w:rsidRDefault="0063141F" w:rsidP="00180B44">
            <w:pPr>
              <w:widowControl w:val="0"/>
              <w:tabs>
                <w:tab w:val="num" w:pos="0"/>
              </w:tabs>
              <w:spacing w:before="20" w:after="20"/>
              <w:jc w:val="center"/>
              <w:rPr>
                <w:sz w:val="20"/>
              </w:rPr>
            </w:pPr>
            <w:r w:rsidRPr="009C3DBD">
              <w:rPr>
                <w:sz w:val="20"/>
              </w:rPr>
              <w:t>12,2</w:t>
            </w:r>
          </w:p>
        </w:tc>
        <w:tc>
          <w:tcPr>
            <w:tcW w:w="495" w:type="pct"/>
          </w:tcPr>
          <w:p w14:paraId="3DFCE933" w14:textId="77777777" w:rsidR="0063141F" w:rsidRPr="009C3DBD" w:rsidRDefault="0063141F" w:rsidP="00180B44">
            <w:pPr>
              <w:widowControl w:val="0"/>
              <w:tabs>
                <w:tab w:val="num" w:pos="0"/>
              </w:tabs>
              <w:spacing w:before="20" w:after="20"/>
              <w:jc w:val="center"/>
              <w:rPr>
                <w:sz w:val="20"/>
              </w:rPr>
            </w:pPr>
            <w:r w:rsidRPr="009C3DBD">
              <w:rPr>
                <w:sz w:val="20"/>
              </w:rPr>
              <w:t>20,5</w:t>
            </w:r>
          </w:p>
        </w:tc>
        <w:tc>
          <w:tcPr>
            <w:tcW w:w="495" w:type="pct"/>
          </w:tcPr>
          <w:p w14:paraId="2A8B150F" w14:textId="77777777" w:rsidR="0063141F" w:rsidRPr="009C3DBD" w:rsidRDefault="0063141F" w:rsidP="00180B44">
            <w:pPr>
              <w:widowControl w:val="0"/>
              <w:tabs>
                <w:tab w:val="num" w:pos="0"/>
              </w:tabs>
              <w:spacing w:before="20" w:after="20"/>
              <w:jc w:val="center"/>
              <w:rPr>
                <w:sz w:val="20"/>
              </w:rPr>
            </w:pPr>
            <w:r w:rsidRPr="009C3DBD">
              <w:rPr>
                <w:sz w:val="20"/>
              </w:rPr>
              <w:t>22,7</w:t>
            </w:r>
          </w:p>
        </w:tc>
        <w:tc>
          <w:tcPr>
            <w:tcW w:w="495" w:type="pct"/>
          </w:tcPr>
          <w:p w14:paraId="34B39786" w14:textId="77777777" w:rsidR="0063141F" w:rsidRPr="009C3DBD" w:rsidRDefault="0063141F" w:rsidP="00180B44">
            <w:pPr>
              <w:widowControl w:val="0"/>
              <w:tabs>
                <w:tab w:val="num" w:pos="0"/>
              </w:tabs>
              <w:spacing w:before="20" w:after="20"/>
              <w:jc w:val="center"/>
              <w:rPr>
                <w:sz w:val="20"/>
              </w:rPr>
            </w:pPr>
            <w:r w:rsidRPr="009C3DBD">
              <w:rPr>
                <w:sz w:val="20"/>
              </w:rPr>
              <w:t>7,5</w:t>
            </w:r>
          </w:p>
        </w:tc>
        <w:tc>
          <w:tcPr>
            <w:tcW w:w="495" w:type="pct"/>
          </w:tcPr>
          <w:p w14:paraId="68C8B68F" w14:textId="77777777" w:rsidR="0063141F" w:rsidRPr="009C3DBD" w:rsidRDefault="0063141F" w:rsidP="00180B44">
            <w:pPr>
              <w:widowControl w:val="0"/>
              <w:tabs>
                <w:tab w:val="num" w:pos="0"/>
              </w:tabs>
              <w:spacing w:before="20" w:after="20"/>
              <w:jc w:val="center"/>
              <w:rPr>
                <w:sz w:val="20"/>
              </w:rPr>
            </w:pPr>
            <w:r w:rsidRPr="009C3DBD">
              <w:rPr>
                <w:sz w:val="20"/>
              </w:rPr>
              <w:t>5,8</w:t>
            </w:r>
          </w:p>
        </w:tc>
        <w:tc>
          <w:tcPr>
            <w:tcW w:w="495" w:type="pct"/>
          </w:tcPr>
          <w:p w14:paraId="771085B4" w14:textId="77777777" w:rsidR="0063141F" w:rsidRPr="009C3DBD" w:rsidRDefault="0063141F" w:rsidP="00180B44">
            <w:pPr>
              <w:widowControl w:val="0"/>
              <w:tabs>
                <w:tab w:val="num" w:pos="0"/>
              </w:tabs>
              <w:spacing w:before="20" w:after="20"/>
              <w:jc w:val="center"/>
              <w:rPr>
                <w:sz w:val="20"/>
              </w:rPr>
            </w:pPr>
            <w:r w:rsidRPr="009C3DBD">
              <w:rPr>
                <w:sz w:val="20"/>
              </w:rPr>
              <w:t>8,7</w:t>
            </w:r>
          </w:p>
        </w:tc>
        <w:tc>
          <w:tcPr>
            <w:tcW w:w="534" w:type="pct"/>
          </w:tcPr>
          <w:p w14:paraId="4FE650F6" w14:textId="77777777" w:rsidR="0063141F" w:rsidRPr="009C3DBD" w:rsidRDefault="0063141F" w:rsidP="00180B44">
            <w:pPr>
              <w:widowControl w:val="0"/>
              <w:tabs>
                <w:tab w:val="num" w:pos="0"/>
              </w:tabs>
              <w:spacing w:before="20" w:after="20"/>
              <w:jc w:val="center"/>
              <w:rPr>
                <w:sz w:val="20"/>
              </w:rPr>
            </w:pPr>
            <w:r w:rsidRPr="009C3DBD">
              <w:rPr>
                <w:sz w:val="20"/>
              </w:rPr>
              <w:t>1,1</w:t>
            </w:r>
          </w:p>
        </w:tc>
      </w:tr>
      <w:tr w:rsidR="0063141F" w:rsidRPr="009C3DBD" w14:paraId="3B5915D1" w14:textId="77777777" w:rsidTr="0063141F">
        <w:tc>
          <w:tcPr>
            <w:tcW w:w="508" w:type="pct"/>
          </w:tcPr>
          <w:p w14:paraId="53807EEC" w14:textId="77777777" w:rsidR="0063141F" w:rsidRPr="009C3DBD" w:rsidRDefault="0063141F" w:rsidP="00180B44">
            <w:pPr>
              <w:widowControl w:val="0"/>
              <w:tabs>
                <w:tab w:val="num" w:pos="0"/>
              </w:tabs>
              <w:spacing w:before="20" w:after="20"/>
              <w:jc w:val="center"/>
              <w:rPr>
                <w:sz w:val="20"/>
              </w:rPr>
            </w:pPr>
            <w:r w:rsidRPr="009C3DBD">
              <w:rPr>
                <w:sz w:val="20"/>
              </w:rPr>
              <w:t>6</w:t>
            </w:r>
          </w:p>
        </w:tc>
        <w:tc>
          <w:tcPr>
            <w:tcW w:w="495" w:type="pct"/>
          </w:tcPr>
          <w:p w14:paraId="039211CF" w14:textId="77777777" w:rsidR="0063141F" w:rsidRPr="009C3DBD" w:rsidRDefault="0063141F" w:rsidP="00180B44">
            <w:pPr>
              <w:widowControl w:val="0"/>
              <w:tabs>
                <w:tab w:val="num" w:pos="0"/>
              </w:tabs>
              <w:spacing w:before="20" w:after="20"/>
              <w:jc w:val="center"/>
              <w:rPr>
                <w:sz w:val="20"/>
              </w:rPr>
            </w:pPr>
            <w:r w:rsidRPr="009C3DBD">
              <w:rPr>
                <w:sz w:val="20"/>
              </w:rPr>
              <w:t>9,3</w:t>
            </w:r>
          </w:p>
        </w:tc>
        <w:tc>
          <w:tcPr>
            <w:tcW w:w="495" w:type="pct"/>
          </w:tcPr>
          <w:p w14:paraId="15C1DF29" w14:textId="77777777" w:rsidR="0063141F" w:rsidRPr="009C3DBD" w:rsidRDefault="0063141F" w:rsidP="00180B44">
            <w:pPr>
              <w:widowControl w:val="0"/>
              <w:tabs>
                <w:tab w:val="num" w:pos="0"/>
              </w:tabs>
              <w:spacing w:before="20" w:after="20"/>
              <w:jc w:val="center"/>
              <w:rPr>
                <w:sz w:val="20"/>
              </w:rPr>
            </w:pPr>
            <w:r w:rsidRPr="009C3DBD">
              <w:rPr>
                <w:sz w:val="20"/>
              </w:rPr>
              <w:t>8,6</w:t>
            </w:r>
          </w:p>
        </w:tc>
        <w:tc>
          <w:tcPr>
            <w:tcW w:w="495" w:type="pct"/>
          </w:tcPr>
          <w:p w14:paraId="499ADAC5" w14:textId="77777777" w:rsidR="0063141F" w:rsidRPr="009C3DBD" w:rsidRDefault="0063141F" w:rsidP="00180B44">
            <w:pPr>
              <w:widowControl w:val="0"/>
              <w:tabs>
                <w:tab w:val="num" w:pos="0"/>
              </w:tabs>
              <w:spacing w:before="20" w:after="20"/>
              <w:jc w:val="center"/>
              <w:rPr>
                <w:sz w:val="20"/>
              </w:rPr>
            </w:pPr>
            <w:r w:rsidRPr="009C3DBD">
              <w:rPr>
                <w:sz w:val="20"/>
              </w:rPr>
              <w:t>10,1</w:t>
            </w:r>
          </w:p>
        </w:tc>
        <w:tc>
          <w:tcPr>
            <w:tcW w:w="495" w:type="pct"/>
          </w:tcPr>
          <w:p w14:paraId="54C79E38" w14:textId="77777777" w:rsidR="0063141F" w:rsidRPr="009C3DBD" w:rsidRDefault="0063141F" w:rsidP="00180B44">
            <w:pPr>
              <w:widowControl w:val="0"/>
              <w:tabs>
                <w:tab w:val="num" w:pos="0"/>
              </w:tabs>
              <w:spacing w:before="20" w:after="20"/>
              <w:jc w:val="center"/>
              <w:rPr>
                <w:sz w:val="20"/>
              </w:rPr>
            </w:pPr>
            <w:r w:rsidRPr="009C3DBD">
              <w:rPr>
                <w:sz w:val="20"/>
              </w:rPr>
              <w:t>28,1</w:t>
            </w:r>
          </w:p>
        </w:tc>
        <w:tc>
          <w:tcPr>
            <w:tcW w:w="495" w:type="pct"/>
          </w:tcPr>
          <w:p w14:paraId="090D9E58" w14:textId="77777777" w:rsidR="0063141F" w:rsidRPr="009C3DBD" w:rsidRDefault="0063141F" w:rsidP="00180B44">
            <w:pPr>
              <w:widowControl w:val="0"/>
              <w:tabs>
                <w:tab w:val="num" w:pos="0"/>
              </w:tabs>
              <w:spacing w:before="20" w:after="20"/>
              <w:jc w:val="center"/>
              <w:rPr>
                <w:sz w:val="20"/>
              </w:rPr>
            </w:pPr>
            <w:r w:rsidRPr="009C3DBD">
              <w:rPr>
                <w:sz w:val="20"/>
              </w:rPr>
              <w:t>29,2</w:t>
            </w:r>
          </w:p>
        </w:tc>
        <w:tc>
          <w:tcPr>
            <w:tcW w:w="495" w:type="pct"/>
          </w:tcPr>
          <w:p w14:paraId="6A803AD5" w14:textId="77777777" w:rsidR="0063141F" w:rsidRPr="009C3DBD" w:rsidRDefault="0063141F" w:rsidP="00180B44">
            <w:pPr>
              <w:widowControl w:val="0"/>
              <w:tabs>
                <w:tab w:val="num" w:pos="0"/>
              </w:tabs>
              <w:spacing w:before="20" w:after="20"/>
              <w:jc w:val="center"/>
              <w:rPr>
                <w:sz w:val="20"/>
              </w:rPr>
            </w:pPr>
            <w:r w:rsidRPr="009C3DBD">
              <w:rPr>
                <w:sz w:val="20"/>
              </w:rPr>
              <w:t>6,4</w:t>
            </w:r>
          </w:p>
        </w:tc>
        <w:tc>
          <w:tcPr>
            <w:tcW w:w="495" w:type="pct"/>
          </w:tcPr>
          <w:p w14:paraId="545DE54E" w14:textId="77777777" w:rsidR="0063141F" w:rsidRPr="009C3DBD" w:rsidRDefault="0063141F" w:rsidP="00180B44">
            <w:pPr>
              <w:widowControl w:val="0"/>
              <w:tabs>
                <w:tab w:val="num" w:pos="0"/>
              </w:tabs>
              <w:spacing w:before="20" w:after="20"/>
              <w:jc w:val="center"/>
              <w:rPr>
                <w:sz w:val="20"/>
              </w:rPr>
            </w:pPr>
            <w:r w:rsidRPr="009C3DBD">
              <w:rPr>
                <w:sz w:val="20"/>
              </w:rPr>
              <w:t>4,2</w:t>
            </w:r>
          </w:p>
        </w:tc>
        <w:tc>
          <w:tcPr>
            <w:tcW w:w="495" w:type="pct"/>
          </w:tcPr>
          <w:p w14:paraId="3132B8B4" w14:textId="77777777" w:rsidR="0063141F" w:rsidRPr="009C3DBD" w:rsidRDefault="0063141F" w:rsidP="00180B44">
            <w:pPr>
              <w:widowControl w:val="0"/>
              <w:tabs>
                <w:tab w:val="num" w:pos="0"/>
              </w:tabs>
              <w:spacing w:before="20" w:after="20"/>
              <w:jc w:val="center"/>
              <w:rPr>
                <w:sz w:val="20"/>
              </w:rPr>
            </w:pPr>
            <w:r w:rsidRPr="009C3DBD">
              <w:rPr>
                <w:sz w:val="20"/>
              </w:rPr>
              <w:t>4,0</w:t>
            </w:r>
          </w:p>
        </w:tc>
        <w:tc>
          <w:tcPr>
            <w:tcW w:w="534" w:type="pct"/>
          </w:tcPr>
          <w:p w14:paraId="01E4A34B" w14:textId="77777777" w:rsidR="0063141F" w:rsidRPr="009C3DBD" w:rsidRDefault="0063141F" w:rsidP="00180B44">
            <w:pPr>
              <w:widowControl w:val="0"/>
              <w:tabs>
                <w:tab w:val="num" w:pos="0"/>
              </w:tabs>
              <w:spacing w:before="20" w:after="20"/>
              <w:jc w:val="center"/>
              <w:rPr>
                <w:sz w:val="20"/>
              </w:rPr>
            </w:pPr>
            <w:r w:rsidRPr="009C3DBD">
              <w:rPr>
                <w:sz w:val="20"/>
              </w:rPr>
              <w:t>0,5</w:t>
            </w:r>
          </w:p>
        </w:tc>
      </w:tr>
      <w:tr w:rsidR="0063141F" w:rsidRPr="009C3DBD" w14:paraId="245C50A4" w14:textId="77777777" w:rsidTr="0063141F">
        <w:tc>
          <w:tcPr>
            <w:tcW w:w="508" w:type="pct"/>
          </w:tcPr>
          <w:p w14:paraId="63A6B4CA" w14:textId="77777777" w:rsidR="0063141F" w:rsidRPr="009C3DBD" w:rsidRDefault="0063141F" w:rsidP="00180B44">
            <w:pPr>
              <w:widowControl w:val="0"/>
              <w:tabs>
                <w:tab w:val="num" w:pos="0"/>
              </w:tabs>
              <w:spacing w:before="20" w:after="20"/>
              <w:jc w:val="center"/>
              <w:rPr>
                <w:sz w:val="20"/>
              </w:rPr>
            </w:pPr>
            <w:r w:rsidRPr="009C3DBD">
              <w:rPr>
                <w:sz w:val="20"/>
              </w:rPr>
              <w:t>7</w:t>
            </w:r>
          </w:p>
        </w:tc>
        <w:tc>
          <w:tcPr>
            <w:tcW w:w="495" w:type="pct"/>
          </w:tcPr>
          <w:p w14:paraId="0D728D44" w14:textId="77777777" w:rsidR="0063141F" w:rsidRPr="009C3DBD" w:rsidRDefault="0063141F" w:rsidP="00180B44">
            <w:pPr>
              <w:widowControl w:val="0"/>
              <w:tabs>
                <w:tab w:val="num" w:pos="0"/>
              </w:tabs>
              <w:spacing w:before="20" w:after="20"/>
              <w:jc w:val="center"/>
              <w:rPr>
                <w:sz w:val="20"/>
              </w:rPr>
            </w:pPr>
            <w:r w:rsidRPr="009C3DBD">
              <w:rPr>
                <w:sz w:val="20"/>
              </w:rPr>
              <w:t>7,4</w:t>
            </w:r>
          </w:p>
        </w:tc>
        <w:tc>
          <w:tcPr>
            <w:tcW w:w="495" w:type="pct"/>
          </w:tcPr>
          <w:p w14:paraId="7EA2220C" w14:textId="77777777" w:rsidR="0063141F" w:rsidRPr="009C3DBD" w:rsidRDefault="0063141F" w:rsidP="00180B44">
            <w:pPr>
              <w:widowControl w:val="0"/>
              <w:tabs>
                <w:tab w:val="num" w:pos="0"/>
              </w:tabs>
              <w:spacing w:before="20" w:after="20"/>
              <w:jc w:val="center"/>
              <w:rPr>
                <w:sz w:val="20"/>
              </w:rPr>
            </w:pPr>
            <w:r w:rsidRPr="009C3DBD">
              <w:rPr>
                <w:sz w:val="20"/>
              </w:rPr>
              <w:t>9,2</w:t>
            </w:r>
          </w:p>
        </w:tc>
        <w:tc>
          <w:tcPr>
            <w:tcW w:w="495" w:type="pct"/>
          </w:tcPr>
          <w:p w14:paraId="2D0116FA" w14:textId="77777777" w:rsidR="0063141F" w:rsidRPr="009C3DBD" w:rsidRDefault="0063141F" w:rsidP="00180B44">
            <w:pPr>
              <w:widowControl w:val="0"/>
              <w:tabs>
                <w:tab w:val="num" w:pos="0"/>
              </w:tabs>
              <w:spacing w:before="20" w:after="20"/>
              <w:jc w:val="center"/>
              <w:rPr>
                <w:sz w:val="20"/>
              </w:rPr>
            </w:pPr>
            <w:r w:rsidRPr="009C3DBD">
              <w:rPr>
                <w:sz w:val="20"/>
              </w:rPr>
              <w:t>10,5</w:t>
            </w:r>
          </w:p>
        </w:tc>
        <w:tc>
          <w:tcPr>
            <w:tcW w:w="495" w:type="pct"/>
          </w:tcPr>
          <w:p w14:paraId="1DDB4EF6" w14:textId="77777777" w:rsidR="0063141F" w:rsidRPr="009C3DBD" w:rsidRDefault="0063141F" w:rsidP="00180B44">
            <w:pPr>
              <w:widowControl w:val="0"/>
              <w:tabs>
                <w:tab w:val="num" w:pos="0"/>
              </w:tabs>
              <w:spacing w:before="20" w:after="20"/>
              <w:jc w:val="center"/>
              <w:rPr>
                <w:sz w:val="20"/>
              </w:rPr>
            </w:pPr>
            <w:r w:rsidRPr="009C3DBD">
              <w:rPr>
                <w:sz w:val="20"/>
              </w:rPr>
              <w:t>26,0</w:t>
            </w:r>
          </w:p>
        </w:tc>
        <w:tc>
          <w:tcPr>
            <w:tcW w:w="495" w:type="pct"/>
          </w:tcPr>
          <w:p w14:paraId="0170FA8E" w14:textId="77777777" w:rsidR="0063141F" w:rsidRPr="009C3DBD" w:rsidRDefault="0063141F" w:rsidP="00180B44">
            <w:pPr>
              <w:widowControl w:val="0"/>
              <w:tabs>
                <w:tab w:val="num" w:pos="0"/>
              </w:tabs>
              <w:spacing w:before="20" w:after="20"/>
              <w:jc w:val="center"/>
              <w:rPr>
                <w:sz w:val="20"/>
              </w:rPr>
            </w:pPr>
            <w:r w:rsidRPr="009C3DBD">
              <w:rPr>
                <w:sz w:val="20"/>
              </w:rPr>
              <w:t>31,0</w:t>
            </w:r>
          </w:p>
        </w:tc>
        <w:tc>
          <w:tcPr>
            <w:tcW w:w="495" w:type="pct"/>
          </w:tcPr>
          <w:p w14:paraId="6648BC20" w14:textId="77777777" w:rsidR="0063141F" w:rsidRPr="009C3DBD" w:rsidRDefault="0063141F" w:rsidP="00180B44">
            <w:pPr>
              <w:widowControl w:val="0"/>
              <w:tabs>
                <w:tab w:val="num" w:pos="0"/>
              </w:tabs>
              <w:spacing w:before="20" w:after="20"/>
              <w:jc w:val="center"/>
              <w:rPr>
                <w:sz w:val="20"/>
              </w:rPr>
            </w:pPr>
            <w:r w:rsidRPr="009C3DBD">
              <w:rPr>
                <w:sz w:val="20"/>
              </w:rPr>
              <w:t>7,2</w:t>
            </w:r>
          </w:p>
        </w:tc>
        <w:tc>
          <w:tcPr>
            <w:tcW w:w="495" w:type="pct"/>
          </w:tcPr>
          <w:p w14:paraId="0F660DB7" w14:textId="77777777" w:rsidR="0063141F" w:rsidRPr="009C3DBD" w:rsidRDefault="0063141F" w:rsidP="00180B44">
            <w:pPr>
              <w:widowControl w:val="0"/>
              <w:tabs>
                <w:tab w:val="num" w:pos="0"/>
              </w:tabs>
              <w:spacing w:before="20" w:after="20"/>
              <w:jc w:val="center"/>
              <w:rPr>
                <w:sz w:val="20"/>
              </w:rPr>
            </w:pPr>
            <w:r w:rsidRPr="009C3DBD">
              <w:rPr>
                <w:sz w:val="20"/>
              </w:rPr>
              <w:t>4,6</w:t>
            </w:r>
          </w:p>
        </w:tc>
        <w:tc>
          <w:tcPr>
            <w:tcW w:w="495" w:type="pct"/>
          </w:tcPr>
          <w:p w14:paraId="5928EE9C" w14:textId="77777777" w:rsidR="0063141F" w:rsidRPr="009C3DBD" w:rsidRDefault="0063141F" w:rsidP="00180B44">
            <w:pPr>
              <w:widowControl w:val="0"/>
              <w:tabs>
                <w:tab w:val="num" w:pos="0"/>
              </w:tabs>
              <w:spacing w:before="20" w:after="20"/>
              <w:jc w:val="center"/>
              <w:rPr>
                <w:sz w:val="20"/>
              </w:rPr>
            </w:pPr>
            <w:r w:rsidRPr="009C3DBD">
              <w:rPr>
                <w:sz w:val="20"/>
              </w:rPr>
              <w:t>4,1</w:t>
            </w:r>
          </w:p>
        </w:tc>
        <w:tc>
          <w:tcPr>
            <w:tcW w:w="534" w:type="pct"/>
          </w:tcPr>
          <w:p w14:paraId="1256BB4E" w14:textId="77777777" w:rsidR="0063141F" w:rsidRPr="009C3DBD" w:rsidRDefault="0063141F" w:rsidP="00180B44">
            <w:pPr>
              <w:widowControl w:val="0"/>
              <w:tabs>
                <w:tab w:val="num" w:pos="0"/>
              </w:tabs>
              <w:spacing w:before="20" w:after="20"/>
              <w:jc w:val="center"/>
              <w:rPr>
                <w:sz w:val="20"/>
              </w:rPr>
            </w:pPr>
            <w:r w:rsidRPr="009C3DBD">
              <w:rPr>
                <w:sz w:val="20"/>
              </w:rPr>
              <w:t>0,7</w:t>
            </w:r>
          </w:p>
        </w:tc>
      </w:tr>
      <w:tr w:rsidR="0063141F" w:rsidRPr="009C3DBD" w14:paraId="0DB8081F" w14:textId="77777777" w:rsidTr="0063141F">
        <w:tc>
          <w:tcPr>
            <w:tcW w:w="508" w:type="pct"/>
          </w:tcPr>
          <w:p w14:paraId="048E6AFD" w14:textId="77777777" w:rsidR="0063141F" w:rsidRPr="009C3DBD" w:rsidRDefault="0063141F" w:rsidP="00180B44">
            <w:pPr>
              <w:widowControl w:val="0"/>
              <w:tabs>
                <w:tab w:val="num" w:pos="0"/>
              </w:tabs>
              <w:spacing w:before="20" w:after="20"/>
              <w:jc w:val="center"/>
              <w:rPr>
                <w:sz w:val="20"/>
              </w:rPr>
            </w:pPr>
            <w:r w:rsidRPr="009C3DBD">
              <w:rPr>
                <w:sz w:val="20"/>
              </w:rPr>
              <w:t>8</w:t>
            </w:r>
          </w:p>
        </w:tc>
        <w:tc>
          <w:tcPr>
            <w:tcW w:w="495" w:type="pct"/>
          </w:tcPr>
          <w:p w14:paraId="66AB235B" w14:textId="77777777" w:rsidR="0063141F" w:rsidRPr="009C3DBD" w:rsidRDefault="0063141F" w:rsidP="00180B44">
            <w:pPr>
              <w:widowControl w:val="0"/>
              <w:tabs>
                <w:tab w:val="num" w:pos="0"/>
              </w:tabs>
              <w:spacing w:before="20" w:after="20"/>
              <w:jc w:val="center"/>
              <w:rPr>
                <w:sz w:val="20"/>
              </w:rPr>
            </w:pPr>
            <w:r w:rsidRPr="009C3DBD">
              <w:rPr>
                <w:sz w:val="20"/>
              </w:rPr>
              <w:t>9,8</w:t>
            </w:r>
          </w:p>
        </w:tc>
        <w:tc>
          <w:tcPr>
            <w:tcW w:w="495" w:type="pct"/>
          </w:tcPr>
          <w:p w14:paraId="4E7843C8" w14:textId="77777777" w:rsidR="0063141F" w:rsidRPr="009C3DBD" w:rsidRDefault="0063141F" w:rsidP="00180B44">
            <w:pPr>
              <w:widowControl w:val="0"/>
              <w:tabs>
                <w:tab w:val="num" w:pos="0"/>
              </w:tabs>
              <w:spacing w:before="20" w:after="20"/>
              <w:jc w:val="center"/>
              <w:rPr>
                <w:sz w:val="20"/>
              </w:rPr>
            </w:pPr>
            <w:r w:rsidRPr="009C3DBD">
              <w:rPr>
                <w:sz w:val="20"/>
              </w:rPr>
              <w:t>9,3</w:t>
            </w:r>
          </w:p>
        </w:tc>
        <w:tc>
          <w:tcPr>
            <w:tcW w:w="495" w:type="pct"/>
          </w:tcPr>
          <w:p w14:paraId="76CD34CE" w14:textId="77777777" w:rsidR="0063141F" w:rsidRPr="009C3DBD" w:rsidRDefault="0063141F" w:rsidP="00180B44">
            <w:pPr>
              <w:widowControl w:val="0"/>
              <w:tabs>
                <w:tab w:val="num" w:pos="0"/>
              </w:tabs>
              <w:spacing w:before="20" w:after="20"/>
              <w:jc w:val="center"/>
              <w:rPr>
                <w:sz w:val="20"/>
              </w:rPr>
            </w:pPr>
            <w:r w:rsidRPr="009C3DBD">
              <w:rPr>
                <w:sz w:val="20"/>
              </w:rPr>
              <w:t>8,7</w:t>
            </w:r>
          </w:p>
        </w:tc>
        <w:tc>
          <w:tcPr>
            <w:tcW w:w="495" w:type="pct"/>
          </w:tcPr>
          <w:p w14:paraId="396FCB48" w14:textId="77777777" w:rsidR="0063141F" w:rsidRPr="009C3DBD" w:rsidRDefault="0063141F" w:rsidP="00180B44">
            <w:pPr>
              <w:widowControl w:val="0"/>
              <w:tabs>
                <w:tab w:val="num" w:pos="0"/>
              </w:tabs>
              <w:spacing w:before="20" w:after="20"/>
              <w:jc w:val="center"/>
              <w:rPr>
                <w:sz w:val="20"/>
              </w:rPr>
            </w:pPr>
            <w:r w:rsidRPr="009C3DBD">
              <w:rPr>
                <w:sz w:val="20"/>
              </w:rPr>
              <w:t>19,7</w:t>
            </w:r>
          </w:p>
        </w:tc>
        <w:tc>
          <w:tcPr>
            <w:tcW w:w="495" w:type="pct"/>
          </w:tcPr>
          <w:p w14:paraId="10D65A28" w14:textId="77777777" w:rsidR="0063141F" w:rsidRPr="009C3DBD" w:rsidRDefault="0063141F" w:rsidP="00180B44">
            <w:pPr>
              <w:widowControl w:val="0"/>
              <w:tabs>
                <w:tab w:val="num" w:pos="0"/>
              </w:tabs>
              <w:spacing w:before="20" w:after="20"/>
              <w:jc w:val="center"/>
              <w:rPr>
                <w:sz w:val="20"/>
              </w:rPr>
            </w:pPr>
            <w:r w:rsidRPr="009C3DBD">
              <w:rPr>
                <w:sz w:val="20"/>
              </w:rPr>
              <w:t>24,3</w:t>
            </w:r>
          </w:p>
        </w:tc>
        <w:tc>
          <w:tcPr>
            <w:tcW w:w="495" w:type="pct"/>
          </w:tcPr>
          <w:p w14:paraId="0A4D7193" w14:textId="77777777" w:rsidR="0063141F" w:rsidRPr="009C3DBD" w:rsidRDefault="0063141F" w:rsidP="00180B44">
            <w:pPr>
              <w:widowControl w:val="0"/>
              <w:tabs>
                <w:tab w:val="num" w:pos="0"/>
              </w:tabs>
              <w:spacing w:before="20" w:after="20"/>
              <w:jc w:val="center"/>
              <w:rPr>
                <w:sz w:val="20"/>
              </w:rPr>
            </w:pPr>
            <w:r w:rsidRPr="009C3DBD">
              <w:rPr>
                <w:sz w:val="20"/>
              </w:rPr>
              <w:t>10,5</w:t>
            </w:r>
          </w:p>
        </w:tc>
        <w:tc>
          <w:tcPr>
            <w:tcW w:w="495" w:type="pct"/>
          </w:tcPr>
          <w:p w14:paraId="580ABAFD" w14:textId="77777777" w:rsidR="0063141F" w:rsidRPr="009C3DBD" w:rsidRDefault="0063141F" w:rsidP="00180B44">
            <w:pPr>
              <w:widowControl w:val="0"/>
              <w:tabs>
                <w:tab w:val="num" w:pos="0"/>
              </w:tabs>
              <w:spacing w:before="20" w:after="20"/>
              <w:jc w:val="center"/>
              <w:rPr>
                <w:sz w:val="20"/>
              </w:rPr>
            </w:pPr>
            <w:r w:rsidRPr="009C3DBD">
              <w:rPr>
                <w:sz w:val="20"/>
              </w:rPr>
              <w:t>9,2</w:t>
            </w:r>
          </w:p>
        </w:tc>
        <w:tc>
          <w:tcPr>
            <w:tcW w:w="495" w:type="pct"/>
          </w:tcPr>
          <w:p w14:paraId="2EB46AA8" w14:textId="77777777" w:rsidR="0063141F" w:rsidRPr="009C3DBD" w:rsidRDefault="0063141F" w:rsidP="00180B44">
            <w:pPr>
              <w:widowControl w:val="0"/>
              <w:tabs>
                <w:tab w:val="num" w:pos="0"/>
              </w:tabs>
              <w:spacing w:before="20" w:after="20"/>
              <w:jc w:val="center"/>
              <w:rPr>
                <w:sz w:val="20"/>
              </w:rPr>
            </w:pPr>
            <w:r w:rsidRPr="009C3DBD">
              <w:rPr>
                <w:sz w:val="20"/>
              </w:rPr>
              <w:t>8,5</w:t>
            </w:r>
          </w:p>
        </w:tc>
        <w:tc>
          <w:tcPr>
            <w:tcW w:w="534" w:type="pct"/>
          </w:tcPr>
          <w:p w14:paraId="5A6C7457" w14:textId="77777777" w:rsidR="0063141F" w:rsidRPr="009C3DBD" w:rsidRDefault="0063141F" w:rsidP="00180B44">
            <w:pPr>
              <w:widowControl w:val="0"/>
              <w:tabs>
                <w:tab w:val="num" w:pos="0"/>
              </w:tabs>
              <w:spacing w:before="20" w:after="20"/>
              <w:jc w:val="center"/>
              <w:rPr>
                <w:sz w:val="20"/>
              </w:rPr>
            </w:pPr>
            <w:r w:rsidRPr="009C3DBD">
              <w:rPr>
                <w:sz w:val="20"/>
              </w:rPr>
              <w:t>1,1</w:t>
            </w:r>
          </w:p>
        </w:tc>
      </w:tr>
      <w:tr w:rsidR="0063141F" w:rsidRPr="009C3DBD" w14:paraId="489EB298" w14:textId="77777777" w:rsidTr="0063141F">
        <w:tc>
          <w:tcPr>
            <w:tcW w:w="508" w:type="pct"/>
          </w:tcPr>
          <w:p w14:paraId="681C50EB" w14:textId="77777777" w:rsidR="0063141F" w:rsidRPr="009C3DBD" w:rsidRDefault="0063141F" w:rsidP="00180B44">
            <w:pPr>
              <w:widowControl w:val="0"/>
              <w:tabs>
                <w:tab w:val="num" w:pos="0"/>
              </w:tabs>
              <w:spacing w:before="20" w:after="20"/>
              <w:jc w:val="center"/>
              <w:rPr>
                <w:sz w:val="20"/>
              </w:rPr>
            </w:pPr>
            <w:r w:rsidRPr="009C3DBD">
              <w:rPr>
                <w:sz w:val="20"/>
              </w:rPr>
              <w:t>9</w:t>
            </w:r>
          </w:p>
        </w:tc>
        <w:tc>
          <w:tcPr>
            <w:tcW w:w="495" w:type="pct"/>
          </w:tcPr>
          <w:p w14:paraId="21594866" w14:textId="77777777" w:rsidR="0063141F" w:rsidRPr="009C3DBD" w:rsidRDefault="0063141F" w:rsidP="00180B44">
            <w:pPr>
              <w:widowControl w:val="0"/>
              <w:tabs>
                <w:tab w:val="num" w:pos="0"/>
              </w:tabs>
              <w:spacing w:before="20" w:after="20"/>
              <w:jc w:val="center"/>
              <w:rPr>
                <w:sz w:val="20"/>
              </w:rPr>
            </w:pPr>
            <w:r w:rsidRPr="009C3DBD">
              <w:rPr>
                <w:sz w:val="20"/>
              </w:rPr>
              <w:t>9,4</w:t>
            </w:r>
          </w:p>
        </w:tc>
        <w:tc>
          <w:tcPr>
            <w:tcW w:w="495" w:type="pct"/>
          </w:tcPr>
          <w:p w14:paraId="793B42A6" w14:textId="77777777" w:rsidR="0063141F" w:rsidRPr="009C3DBD" w:rsidRDefault="0063141F" w:rsidP="00180B44">
            <w:pPr>
              <w:widowControl w:val="0"/>
              <w:tabs>
                <w:tab w:val="num" w:pos="0"/>
              </w:tabs>
              <w:spacing w:before="20" w:after="20"/>
              <w:jc w:val="center"/>
              <w:rPr>
                <w:sz w:val="20"/>
              </w:rPr>
            </w:pPr>
            <w:r w:rsidRPr="009C3DBD">
              <w:rPr>
                <w:sz w:val="20"/>
              </w:rPr>
              <w:t>8,1</w:t>
            </w:r>
          </w:p>
        </w:tc>
        <w:tc>
          <w:tcPr>
            <w:tcW w:w="495" w:type="pct"/>
          </w:tcPr>
          <w:p w14:paraId="7178D316" w14:textId="77777777" w:rsidR="0063141F" w:rsidRPr="009C3DBD" w:rsidRDefault="0063141F" w:rsidP="00180B44">
            <w:pPr>
              <w:widowControl w:val="0"/>
              <w:tabs>
                <w:tab w:val="num" w:pos="0"/>
              </w:tabs>
              <w:spacing w:before="20" w:after="20"/>
              <w:jc w:val="center"/>
              <w:rPr>
                <w:sz w:val="20"/>
              </w:rPr>
            </w:pPr>
            <w:r w:rsidRPr="009C3DBD">
              <w:rPr>
                <w:sz w:val="20"/>
              </w:rPr>
              <w:t>8,3</w:t>
            </w:r>
          </w:p>
        </w:tc>
        <w:tc>
          <w:tcPr>
            <w:tcW w:w="495" w:type="pct"/>
          </w:tcPr>
          <w:p w14:paraId="4346EBB4" w14:textId="77777777" w:rsidR="0063141F" w:rsidRPr="009C3DBD" w:rsidRDefault="0063141F" w:rsidP="00180B44">
            <w:pPr>
              <w:widowControl w:val="0"/>
              <w:tabs>
                <w:tab w:val="num" w:pos="0"/>
              </w:tabs>
              <w:spacing w:before="20" w:after="20"/>
              <w:jc w:val="center"/>
              <w:rPr>
                <w:sz w:val="20"/>
              </w:rPr>
            </w:pPr>
            <w:r w:rsidRPr="009C3DBD">
              <w:rPr>
                <w:sz w:val="20"/>
              </w:rPr>
              <w:t>15,4</w:t>
            </w:r>
          </w:p>
        </w:tc>
        <w:tc>
          <w:tcPr>
            <w:tcW w:w="495" w:type="pct"/>
          </w:tcPr>
          <w:p w14:paraId="12CD23D9" w14:textId="77777777" w:rsidR="0063141F" w:rsidRPr="009C3DBD" w:rsidRDefault="0063141F" w:rsidP="00180B44">
            <w:pPr>
              <w:widowControl w:val="0"/>
              <w:tabs>
                <w:tab w:val="num" w:pos="0"/>
              </w:tabs>
              <w:spacing w:before="20" w:after="20"/>
              <w:jc w:val="center"/>
              <w:rPr>
                <w:sz w:val="20"/>
              </w:rPr>
            </w:pPr>
            <w:r w:rsidRPr="009C3DBD">
              <w:rPr>
                <w:sz w:val="20"/>
              </w:rPr>
              <w:t>21,0</w:t>
            </w:r>
          </w:p>
        </w:tc>
        <w:tc>
          <w:tcPr>
            <w:tcW w:w="495" w:type="pct"/>
          </w:tcPr>
          <w:p w14:paraId="62E4EBEF" w14:textId="77777777" w:rsidR="0063141F" w:rsidRPr="009C3DBD" w:rsidRDefault="0063141F" w:rsidP="00180B44">
            <w:pPr>
              <w:widowControl w:val="0"/>
              <w:tabs>
                <w:tab w:val="num" w:pos="0"/>
              </w:tabs>
              <w:spacing w:before="20" w:after="20"/>
              <w:jc w:val="center"/>
              <w:rPr>
                <w:sz w:val="20"/>
              </w:rPr>
            </w:pPr>
            <w:r w:rsidRPr="009C3DBD">
              <w:rPr>
                <w:sz w:val="20"/>
              </w:rPr>
              <w:t>9,5</w:t>
            </w:r>
          </w:p>
        </w:tc>
        <w:tc>
          <w:tcPr>
            <w:tcW w:w="495" w:type="pct"/>
          </w:tcPr>
          <w:p w14:paraId="033C2132" w14:textId="77777777" w:rsidR="0063141F" w:rsidRPr="009C3DBD" w:rsidRDefault="0063141F" w:rsidP="00180B44">
            <w:pPr>
              <w:widowControl w:val="0"/>
              <w:tabs>
                <w:tab w:val="num" w:pos="0"/>
              </w:tabs>
              <w:spacing w:before="20" w:after="20"/>
              <w:jc w:val="center"/>
              <w:rPr>
                <w:sz w:val="20"/>
              </w:rPr>
            </w:pPr>
            <w:r w:rsidRPr="009C3DBD">
              <w:rPr>
                <w:sz w:val="20"/>
              </w:rPr>
              <w:t>15,2</w:t>
            </w:r>
          </w:p>
        </w:tc>
        <w:tc>
          <w:tcPr>
            <w:tcW w:w="495" w:type="pct"/>
          </w:tcPr>
          <w:p w14:paraId="34D227D3" w14:textId="77777777" w:rsidR="0063141F" w:rsidRPr="009C3DBD" w:rsidRDefault="0063141F" w:rsidP="00180B44">
            <w:pPr>
              <w:widowControl w:val="0"/>
              <w:tabs>
                <w:tab w:val="num" w:pos="0"/>
              </w:tabs>
              <w:spacing w:before="20" w:after="20"/>
              <w:jc w:val="center"/>
              <w:rPr>
                <w:sz w:val="20"/>
              </w:rPr>
            </w:pPr>
            <w:r w:rsidRPr="009C3DBD">
              <w:rPr>
                <w:sz w:val="20"/>
              </w:rPr>
              <w:t>12,9</w:t>
            </w:r>
          </w:p>
        </w:tc>
        <w:tc>
          <w:tcPr>
            <w:tcW w:w="534" w:type="pct"/>
          </w:tcPr>
          <w:p w14:paraId="7D4E8704" w14:textId="77777777" w:rsidR="0063141F" w:rsidRPr="009C3DBD" w:rsidRDefault="0063141F" w:rsidP="00180B44">
            <w:pPr>
              <w:widowControl w:val="0"/>
              <w:tabs>
                <w:tab w:val="num" w:pos="0"/>
              </w:tabs>
              <w:spacing w:before="20" w:after="20"/>
              <w:jc w:val="center"/>
              <w:rPr>
                <w:sz w:val="20"/>
              </w:rPr>
            </w:pPr>
            <w:r w:rsidRPr="009C3DBD">
              <w:rPr>
                <w:sz w:val="20"/>
              </w:rPr>
              <w:t>0,6</w:t>
            </w:r>
          </w:p>
        </w:tc>
      </w:tr>
      <w:tr w:rsidR="0063141F" w:rsidRPr="009C3DBD" w14:paraId="675585A6" w14:textId="77777777" w:rsidTr="0063141F">
        <w:tc>
          <w:tcPr>
            <w:tcW w:w="508" w:type="pct"/>
          </w:tcPr>
          <w:p w14:paraId="0B363ABA" w14:textId="77777777" w:rsidR="0063141F" w:rsidRPr="009C3DBD" w:rsidRDefault="0063141F" w:rsidP="00180B44">
            <w:pPr>
              <w:widowControl w:val="0"/>
              <w:tabs>
                <w:tab w:val="num" w:pos="0"/>
              </w:tabs>
              <w:spacing w:before="20" w:after="20"/>
              <w:jc w:val="center"/>
              <w:rPr>
                <w:sz w:val="20"/>
              </w:rPr>
            </w:pPr>
            <w:r w:rsidRPr="009C3DBD">
              <w:rPr>
                <w:sz w:val="20"/>
              </w:rPr>
              <w:t>10</w:t>
            </w:r>
          </w:p>
        </w:tc>
        <w:tc>
          <w:tcPr>
            <w:tcW w:w="495" w:type="pct"/>
          </w:tcPr>
          <w:p w14:paraId="3A77AC51" w14:textId="77777777" w:rsidR="0063141F" w:rsidRPr="009C3DBD" w:rsidRDefault="0063141F" w:rsidP="00180B44">
            <w:pPr>
              <w:widowControl w:val="0"/>
              <w:tabs>
                <w:tab w:val="num" w:pos="0"/>
              </w:tabs>
              <w:spacing w:before="20" w:after="20"/>
              <w:jc w:val="center"/>
              <w:rPr>
                <w:sz w:val="20"/>
              </w:rPr>
            </w:pPr>
            <w:r w:rsidRPr="009C3DBD">
              <w:rPr>
                <w:sz w:val="20"/>
              </w:rPr>
              <w:t>11,9</w:t>
            </w:r>
          </w:p>
        </w:tc>
        <w:tc>
          <w:tcPr>
            <w:tcW w:w="495" w:type="pct"/>
          </w:tcPr>
          <w:p w14:paraId="1C1A627D" w14:textId="77777777" w:rsidR="0063141F" w:rsidRPr="009C3DBD" w:rsidRDefault="0063141F" w:rsidP="00180B44">
            <w:pPr>
              <w:widowControl w:val="0"/>
              <w:tabs>
                <w:tab w:val="num" w:pos="0"/>
              </w:tabs>
              <w:spacing w:before="20" w:after="20"/>
              <w:jc w:val="center"/>
              <w:rPr>
                <w:sz w:val="20"/>
              </w:rPr>
            </w:pPr>
            <w:r w:rsidRPr="009C3DBD">
              <w:rPr>
                <w:sz w:val="20"/>
              </w:rPr>
              <w:t>7,2</w:t>
            </w:r>
          </w:p>
        </w:tc>
        <w:tc>
          <w:tcPr>
            <w:tcW w:w="495" w:type="pct"/>
          </w:tcPr>
          <w:p w14:paraId="3B411EB1" w14:textId="77777777" w:rsidR="0063141F" w:rsidRPr="009C3DBD" w:rsidRDefault="0063141F" w:rsidP="00180B44">
            <w:pPr>
              <w:widowControl w:val="0"/>
              <w:tabs>
                <w:tab w:val="num" w:pos="0"/>
              </w:tabs>
              <w:spacing w:before="20" w:after="20"/>
              <w:jc w:val="center"/>
              <w:rPr>
                <w:sz w:val="20"/>
              </w:rPr>
            </w:pPr>
            <w:r w:rsidRPr="009C3DBD">
              <w:rPr>
                <w:sz w:val="20"/>
              </w:rPr>
              <w:t>6,0</w:t>
            </w:r>
          </w:p>
        </w:tc>
        <w:tc>
          <w:tcPr>
            <w:tcW w:w="495" w:type="pct"/>
          </w:tcPr>
          <w:p w14:paraId="4C433881" w14:textId="77777777" w:rsidR="0063141F" w:rsidRPr="009C3DBD" w:rsidRDefault="0063141F" w:rsidP="00180B44">
            <w:pPr>
              <w:widowControl w:val="0"/>
              <w:tabs>
                <w:tab w:val="num" w:pos="0"/>
              </w:tabs>
              <w:spacing w:before="20" w:after="20"/>
              <w:jc w:val="center"/>
              <w:rPr>
                <w:sz w:val="20"/>
              </w:rPr>
            </w:pPr>
            <w:r w:rsidRPr="009C3DBD">
              <w:rPr>
                <w:sz w:val="20"/>
              </w:rPr>
              <w:t>6,2</w:t>
            </w:r>
          </w:p>
        </w:tc>
        <w:tc>
          <w:tcPr>
            <w:tcW w:w="495" w:type="pct"/>
          </w:tcPr>
          <w:p w14:paraId="49DB7C49" w14:textId="77777777" w:rsidR="0063141F" w:rsidRPr="009C3DBD" w:rsidRDefault="0063141F" w:rsidP="00180B44">
            <w:pPr>
              <w:widowControl w:val="0"/>
              <w:tabs>
                <w:tab w:val="num" w:pos="0"/>
              </w:tabs>
              <w:spacing w:before="20" w:after="20"/>
              <w:jc w:val="center"/>
              <w:rPr>
                <w:sz w:val="20"/>
              </w:rPr>
            </w:pPr>
            <w:r w:rsidRPr="009C3DBD">
              <w:rPr>
                <w:sz w:val="20"/>
              </w:rPr>
              <w:t>10,7</w:t>
            </w:r>
          </w:p>
        </w:tc>
        <w:tc>
          <w:tcPr>
            <w:tcW w:w="495" w:type="pct"/>
          </w:tcPr>
          <w:p w14:paraId="043BEB0B" w14:textId="77777777" w:rsidR="0063141F" w:rsidRPr="009C3DBD" w:rsidRDefault="0063141F" w:rsidP="00180B44">
            <w:pPr>
              <w:widowControl w:val="0"/>
              <w:tabs>
                <w:tab w:val="num" w:pos="0"/>
              </w:tabs>
              <w:spacing w:before="20" w:after="20"/>
              <w:jc w:val="center"/>
              <w:rPr>
                <w:sz w:val="20"/>
              </w:rPr>
            </w:pPr>
            <w:r w:rsidRPr="009C3DBD">
              <w:rPr>
                <w:sz w:val="20"/>
              </w:rPr>
              <w:t>12,5</w:t>
            </w:r>
          </w:p>
        </w:tc>
        <w:tc>
          <w:tcPr>
            <w:tcW w:w="495" w:type="pct"/>
          </w:tcPr>
          <w:p w14:paraId="09B4B567" w14:textId="77777777" w:rsidR="0063141F" w:rsidRPr="009C3DBD" w:rsidRDefault="0063141F" w:rsidP="00180B44">
            <w:pPr>
              <w:widowControl w:val="0"/>
              <w:tabs>
                <w:tab w:val="num" w:pos="0"/>
              </w:tabs>
              <w:spacing w:before="20" w:after="20"/>
              <w:jc w:val="center"/>
              <w:rPr>
                <w:sz w:val="20"/>
              </w:rPr>
            </w:pPr>
            <w:r w:rsidRPr="009C3DBD">
              <w:rPr>
                <w:sz w:val="20"/>
              </w:rPr>
              <w:t>24,9</w:t>
            </w:r>
          </w:p>
        </w:tc>
        <w:tc>
          <w:tcPr>
            <w:tcW w:w="495" w:type="pct"/>
          </w:tcPr>
          <w:p w14:paraId="749FF0EE" w14:textId="77777777" w:rsidR="0063141F" w:rsidRPr="009C3DBD" w:rsidRDefault="0063141F" w:rsidP="00180B44">
            <w:pPr>
              <w:widowControl w:val="0"/>
              <w:tabs>
                <w:tab w:val="num" w:pos="0"/>
              </w:tabs>
              <w:spacing w:before="20" w:after="20"/>
              <w:jc w:val="center"/>
              <w:rPr>
                <w:sz w:val="20"/>
              </w:rPr>
            </w:pPr>
            <w:r w:rsidRPr="009C3DBD">
              <w:rPr>
                <w:sz w:val="20"/>
              </w:rPr>
              <w:t>20,6</w:t>
            </w:r>
          </w:p>
        </w:tc>
        <w:tc>
          <w:tcPr>
            <w:tcW w:w="534" w:type="pct"/>
          </w:tcPr>
          <w:p w14:paraId="36EAC35D" w14:textId="77777777" w:rsidR="0063141F" w:rsidRPr="009C3DBD" w:rsidRDefault="0063141F" w:rsidP="00180B44">
            <w:pPr>
              <w:widowControl w:val="0"/>
              <w:tabs>
                <w:tab w:val="num" w:pos="0"/>
              </w:tabs>
              <w:spacing w:before="20" w:after="20"/>
              <w:jc w:val="center"/>
              <w:rPr>
                <w:sz w:val="20"/>
              </w:rPr>
            </w:pPr>
            <w:r w:rsidRPr="009C3DBD">
              <w:rPr>
                <w:sz w:val="20"/>
              </w:rPr>
              <w:t>0,3</w:t>
            </w:r>
          </w:p>
        </w:tc>
      </w:tr>
      <w:tr w:rsidR="0063141F" w:rsidRPr="009C3DBD" w14:paraId="4127D3CD" w14:textId="77777777" w:rsidTr="0063141F">
        <w:tc>
          <w:tcPr>
            <w:tcW w:w="508" w:type="pct"/>
          </w:tcPr>
          <w:p w14:paraId="56F51A5A" w14:textId="77777777" w:rsidR="0063141F" w:rsidRPr="009C3DBD" w:rsidRDefault="0063141F" w:rsidP="00180B44">
            <w:pPr>
              <w:widowControl w:val="0"/>
              <w:tabs>
                <w:tab w:val="num" w:pos="0"/>
              </w:tabs>
              <w:spacing w:before="20" w:after="20"/>
              <w:jc w:val="center"/>
              <w:rPr>
                <w:sz w:val="20"/>
              </w:rPr>
            </w:pPr>
            <w:r w:rsidRPr="009C3DBD">
              <w:rPr>
                <w:sz w:val="20"/>
              </w:rPr>
              <w:t>11</w:t>
            </w:r>
          </w:p>
        </w:tc>
        <w:tc>
          <w:tcPr>
            <w:tcW w:w="495" w:type="pct"/>
          </w:tcPr>
          <w:p w14:paraId="1400E1DD" w14:textId="77777777" w:rsidR="0063141F" w:rsidRPr="009C3DBD" w:rsidRDefault="0063141F" w:rsidP="00180B44">
            <w:pPr>
              <w:widowControl w:val="0"/>
              <w:tabs>
                <w:tab w:val="num" w:pos="0"/>
              </w:tabs>
              <w:spacing w:before="20" w:after="20"/>
              <w:jc w:val="center"/>
              <w:rPr>
                <w:sz w:val="20"/>
              </w:rPr>
            </w:pPr>
            <w:r w:rsidRPr="009C3DBD">
              <w:rPr>
                <w:sz w:val="20"/>
              </w:rPr>
              <w:t>6,2</w:t>
            </w:r>
          </w:p>
        </w:tc>
        <w:tc>
          <w:tcPr>
            <w:tcW w:w="495" w:type="pct"/>
          </w:tcPr>
          <w:p w14:paraId="00E595BC" w14:textId="77777777" w:rsidR="0063141F" w:rsidRPr="009C3DBD" w:rsidRDefault="0063141F" w:rsidP="00180B44">
            <w:pPr>
              <w:widowControl w:val="0"/>
              <w:tabs>
                <w:tab w:val="num" w:pos="0"/>
              </w:tabs>
              <w:spacing w:before="20" w:after="20"/>
              <w:jc w:val="center"/>
              <w:rPr>
                <w:sz w:val="20"/>
              </w:rPr>
            </w:pPr>
            <w:r w:rsidRPr="009C3DBD">
              <w:rPr>
                <w:sz w:val="20"/>
              </w:rPr>
              <w:t>4,1</w:t>
            </w:r>
          </w:p>
        </w:tc>
        <w:tc>
          <w:tcPr>
            <w:tcW w:w="495" w:type="pct"/>
          </w:tcPr>
          <w:p w14:paraId="02ADF47D" w14:textId="77777777" w:rsidR="0063141F" w:rsidRPr="009C3DBD" w:rsidRDefault="0063141F" w:rsidP="00180B44">
            <w:pPr>
              <w:widowControl w:val="0"/>
              <w:tabs>
                <w:tab w:val="num" w:pos="0"/>
              </w:tabs>
              <w:spacing w:before="20" w:after="20"/>
              <w:jc w:val="center"/>
              <w:rPr>
                <w:sz w:val="20"/>
              </w:rPr>
            </w:pPr>
            <w:r w:rsidRPr="009C3DBD">
              <w:rPr>
                <w:sz w:val="20"/>
              </w:rPr>
              <w:t>3,2</w:t>
            </w:r>
          </w:p>
        </w:tc>
        <w:tc>
          <w:tcPr>
            <w:tcW w:w="495" w:type="pct"/>
          </w:tcPr>
          <w:p w14:paraId="668912CF" w14:textId="77777777" w:rsidR="0063141F" w:rsidRPr="009C3DBD" w:rsidRDefault="0063141F" w:rsidP="00180B44">
            <w:pPr>
              <w:widowControl w:val="0"/>
              <w:tabs>
                <w:tab w:val="num" w:pos="0"/>
              </w:tabs>
              <w:spacing w:before="20" w:after="20"/>
              <w:jc w:val="center"/>
              <w:rPr>
                <w:sz w:val="20"/>
              </w:rPr>
            </w:pPr>
            <w:r w:rsidRPr="009C3DBD">
              <w:rPr>
                <w:sz w:val="20"/>
              </w:rPr>
              <w:t>2,3</w:t>
            </w:r>
          </w:p>
        </w:tc>
        <w:tc>
          <w:tcPr>
            <w:tcW w:w="495" w:type="pct"/>
          </w:tcPr>
          <w:p w14:paraId="33A38BC4" w14:textId="77777777" w:rsidR="0063141F" w:rsidRPr="009C3DBD" w:rsidRDefault="0063141F" w:rsidP="00180B44">
            <w:pPr>
              <w:widowControl w:val="0"/>
              <w:tabs>
                <w:tab w:val="num" w:pos="0"/>
              </w:tabs>
              <w:spacing w:before="20" w:after="20"/>
              <w:jc w:val="center"/>
              <w:rPr>
                <w:sz w:val="20"/>
              </w:rPr>
            </w:pPr>
            <w:r w:rsidRPr="009C3DBD">
              <w:rPr>
                <w:sz w:val="20"/>
              </w:rPr>
              <w:t>6,9</w:t>
            </w:r>
          </w:p>
        </w:tc>
        <w:tc>
          <w:tcPr>
            <w:tcW w:w="495" w:type="pct"/>
          </w:tcPr>
          <w:p w14:paraId="2435B366" w14:textId="77777777" w:rsidR="0063141F" w:rsidRPr="009C3DBD" w:rsidRDefault="0063141F" w:rsidP="00180B44">
            <w:pPr>
              <w:widowControl w:val="0"/>
              <w:tabs>
                <w:tab w:val="num" w:pos="0"/>
              </w:tabs>
              <w:spacing w:before="20" w:after="20"/>
              <w:jc w:val="center"/>
              <w:rPr>
                <w:sz w:val="20"/>
              </w:rPr>
            </w:pPr>
            <w:r w:rsidRPr="009C3DBD">
              <w:rPr>
                <w:sz w:val="20"/>
              </w:rPr>
              <w:t>18,0</w:t>
            </w:r>
          </w:p>
        </w:tc>
        <w:tc>
          <w:tcPr>
            <w:tcW w:w="495" w:type="pct"/>
          </w:tcPr>
          <w:p w14:paraId="3B3017B0" w14:textId="77777777" w:rsidR="0063141F" w:rsidRPr="009C3DBD" w:rsidRDefault="0063141F" w:rsidP="00180B44">
            <w:pPr>
              <w:widowControl w:val="0"/>
              <w:tabs>
                <w:tab w:val="num" w:pos="0"/>
              </w:tabs>
              <w:spacing w:before="20" w:after="20"/>
              <w:jc w:val="center"/>
              <w:rPr>
                <w:sz w:val="20"/>
              </w:rPr>
            </w:pPr>
            <w:r w:rsidRPr="009C3DBD">
              <w:rPr>
                <w:sz w:val="20"/>
              </w:rPr>
              <w:t>39,3</w:t>
            </w:r>
          </w:p>
        </w:tc>
        <w:tc>
          <w:tcPr>
            <w:tcW w:w="495" w:type="pct"/>
          </w:tcPr>
          <w:p w14:paraId="3F09874A" w14:textId="77777777" w:rsidR="0063141F" w:rsidRPr="009C3DBD" w:rsidRDefault="0063141F" w:rsidP="00180B44">
            <w:pPr>
              <w:widowControl w:val="0"/>
              <w:tabs>
                <w:tab w:val="num" w:pos="0"/>
              </w:tabs>
              <w:spacing w:before="20" w:after="20"/>
              <w:jc w:val="center"/>
              <w:rPr>
                <w:sz w:val="20"/>
              </w:rPr>
            </w:pPr>
            <w:r w:rsidRPr="009C3DBD">
              <w:rPr>
                <w:sz w:val="20"/>
              </w:rPr>
              <w:t>20,0</w:t>
            </w:r>
          </w:p>
        </w:tc>
        <w:tc>
          <w:tcPr>
            <w:tcW w:w="534" w:type="pct"/>
          </w:tcPr>
          <w:p w14:paraId="6B97FF3E" w14:textId="77777777" w:rsidR="0063141F" w:rsidRPr="009C3DBD" w:rsidRDefault="0063141F" w:rsidP="00180B44">
            <w:pPr>
              <w:widowControl w:val="0"/>
              <w:tabs>
                <w:tab w:val="num" w:pos="0"/>
              </w:tabs>
              <w:spacing w:before="20" w:after="20"/>
              <w:jc w:val="center"/>
              <w:rPr>
                <w:sz w:val="20"/>
              </w:rPr>
            </w:pPr>
            <w:r w:rsidRPr="009C3DBD">
              <w:rPr>
                <w:sz w:val="20"/>
              </w:rPr>
              <w:t>0,1</w:t>
            </w:r>
          </w:p>
        </w:tc>
      </w:tr>
      <w:tr w:rsidR="0063141F" w:rsidRPr="009C3DBD" w14:paraId="0245D5D3" w14:textId="77777777" w:rsidTr="0063141F">
        <w:tc>
          <w:tcPr>
            <w:tcW w:w="508" w:type="pct"/>
          </w:tcPr>
          <w:p w14:paraId="2FF53711" w14:textId="77777777" w:rsidR="0063141F" w:rsidRPr="009C3DBD" w:rsidRDefault="0063141F" w:rsidP="00180B44">
            <w:pPr>
              <w:widowControl w:val="0"/>
              <w:tabs>
                <w:tab w:val="num" w:pos="0"/>
              </w:tabs>
              <w:spacing w:before="20" w:after="20"/>
              <w:jc w:val="center"/>
              <w:rPr>
                <w:sz w:val="20"/>
              </w:rPr>
            </w:pPr>
            <w:r w:rsidRPr="009C3DBD">
              <w:rPr>
                <w:sz w:val="20"/>
              </w:rPr>
              <w:t>12</w:t>
            </w:r>
          </w:p>
        </w:tc>
        <w:tc>
          <w:tcPr>
            <w:tcW w:w="495" w:type="pct"/>
          </w:tcPr>
          <w:p w14:paraId="6D4E479D" w14:textId="77777777" w:rsidR="0063141F" w:rsidRPr="009C3DBD" w:rsidRDefault="0063141F" w:rsidP="00180B44">
            <w:pPr>
              <w:widowControl w:val="0"/>
              <w:tabs>
                <w:tab w:val="num" w:pos="0"/>
              </w:tabs>
              <w:spacing w:before="20" w:after="20"/>
              <w:jc w:val="center"/>
              <w:rPr>
                <w:sz w:val="20"/>
              </w:rPr>
            </w:pPr>
            <w:r w:rsidRPr="009C3DBD">
              <w:rPr>
                <w:sz w:val="20"/>
              </w:rPr>
              <w:t>8,1</w:t>
            </w:r>
          </w:p>
        </w:tc>
        <w:tc>
          <w:tcPr>
            <w:tcW w:w="495" w:type="pct"/>
          </w:tcPr>
          <w:p w14:paraId="6F1E33F7" w14:textId="77777777" w:rsidR="0063141F" w:rsidRPr="009C3DBD" w:rsidRDefault="0063141F" w:rsidP="00180B44">
            <w:pPr>
              <w:widowControl w:val="0"/>
              <w:tabs>
                <w:tab w:val="num" w:pos="0"/>
              </w:tabs>
              <w:spacing w:before="20" w:after="20"/>
              <w:jc w:val="center"/>
              <w:rPr>
                <w:sz w:val="20"/>
              </w:rPr>
            </w:pPr>
            <w:r w:rsidRPr="009C3DBD">
              <w:rPr>
                <w:sz w:val="20"/>
              </w:rPr>
              <w:t>4,3</w:t>
            </w:r>
          </w:p>
        </w:tc>
        <w:tc>
          <w:tcPr>
            <w:tcW w:w="495" w:type="pct"/>
          </w:tcPr>
          <w:p w14:paraId="74BC7427" w14:textId="77777777" w:rsidR="0063141F" w:rsidRPr="009C3DBD" w:rsidRDefault="0063141F" w:rsidP="00180B44">
            <w:pPr>
              <w:widowControl w:val="0"/>
              <w:tabs>
                <w:tab w:val="num" w:pos="0"/>
              </w:tabs>
              <w:spacing w:before="20" w:after="20"/>
              <w:jc w:val="center"/>
              <w:rPr>
                <w:sz w:val="20"/>
              </w:rPr>
            </w:pPr>
            <w:r w:rsidRPr="009C3DBD">
              <w:rPr>
                <w:sz w:val="20"/>
              </w:rPr>
              <w:t>3,0</w:t>
            </w:r>
          </w:p>
        </w:tc>
        <w:tc>
          <w:tcPr>
            <w:tcW w:w="495" w:type="pct"/>
          </w:tcPr>
          <w:p w14:paraId="7CC0EBE2" w14:textId="77777777" w:rsidR="0063141F" w:rsidRPr="009C3DBD" w:rsidRDefault="0063141F" w:rsidP="00180B44">
            <w:pPr>
              <w:widowControl w:val="0"/>
              <w:tabs>
                <w:tab w:val="num" w:pos="0"/>
              </w:tabs>
              <w:spacing w:before="20" w:after="20"/>
              <w:jc w:val="center"/>
              <w:rPr>
                <w:sz w:val="20"/>
              </w:rPr>
            </w:pPr>
            <w:r w:rsidRPr="009C3DBD">
              <w:rPr>
                <w:sz w:val="20"/>
              </w:rPr>
              <w:t>2,0</w:t>
            </w:r>
          </w:p>
        </w:tc>
        <w:tc>
          <w:tcPr>
            <w:tcW w:w="495" w:type="pct"/>
          </w:tcPr>
          <w:p w14:paraId="102636B7" w14:textId="77777777" w:rsidR="0063141F" w:rsidRPr="009C3DBD" w:rsidRDefault="0063141F" w:rsidP="00180B44">
            <w:pPr>
              <w:widowControl w:val="0"/>
              <w:tabs>
                <w:tab w:val="num" w:pos="0"/>
              </w:tabs>
              <w:spacing w:before="20" w:after="20"/>
              <w:jc w:val="center"/>
              <w:rPr>
                <w:sz w:val="20"/>
              </w:rPr>
            </w:pPr>
            <w:r w:rsidRPr="009C3DBD">
              <w:rPr>
                <w:sz w:val="20"/>
              </w:rPr>
              <w:t>4,6</w:t>
            </w:r>
          </w:p>
        </w:tc>
        <w:tc>
          <w:tcPr>
            <w:tcW w:w="495" w:type="pct"/>
          </w:tcPr>
          <w:p w14:paraId="250DB677" w14:textId="77777777" w:rsidR="0063141F" w:rsidRPr="009C3DBD" w:rsidRDefault="0063141F" w:rsidP="00180B44">
            <w:pPr>
              <w:widowControl w:val="0"/>
              <w:tabs>
                <w:tab w:val="num" w:pos="0"/>
              </w:tabs>
              <w:spacing w:before="20" w:after="20"/>
              <w:jc w:val="center"/>
              <w:rPr>
                <w:sz w:val="20"/>
              </w:rPr>
            </w:pPr>
            <w:r w:rsidRPr="009C3DBD">
              <w:rPr>
                <w:sz w:val="20"/>
              </w:rPr>
              <w:t>11,8</w:t>
            </w:r>
          </w:p>
        </w:tc>
        <w:tc>
          <w:tcPr>
            <w:tcW w:w="495" w:type="pct"/>
          </w:tcPr>
          <w:p w14:paraId="1A1DBE9C" w14:textId="77777777" w:rsidR="0063141F" w:rsidRPr="009C3DBD" w:rsidRDefault="0063141F" w:rsidP="00180B44">
            <w:pPr>
              <w:widowControl w:val="0"/>
              <w:tabs>
                <w:tab w:val="num" w:pos="0"/>
              </w:tabs>
              <w:spacing w:before="20" w:after="20"/>
              <w:jc w:val="center"/>
              <w:rPr>
                <w:sz w:val="20"/>
              </w:rPr>
            </w:pPr>
            <w:r w:rsidRPr="009C3DBD">
              <w:rPr>
                <w:sz w:val="20"/>
              </w:rPr>
              <w:t>37,5</w:t>
            </w:r>
          </w:p>
        </w:tc>
        <w:tc>
          <w:tcPr>
            <w:tcW w:w="495" w:type="pct"/>
          </w:tcPr>
          <w:p w14:paraId="0226362D" w14:textId="77777777" w:rsidR="0063141F" w:rsidRPr="009C3DBD" w:rsidRDefault="0063141F" w:rsidP="00180B44">
            <w:pPr>
              <w:widowControl w:val="0"/>
              <w:tabs>
                <w:tab w:val="num" w:pos="0"/>
              </w:tabs>
              <w:spacing w:before="20" w:after="20"/>
              <w:jc w:val="center"/>
              <w:rPr>
                <w:sz w:val="20"/>
              </w:rPr>
            </w:pPr>
            <w:r w:rsidRPr="009C3DBD">
              <w:rPr>
                <w:sz w:val="20"/>
              </w:rPr>
              <w:t>28,7</w:t>
            </w:r>
          </w:p>
        </w:tc>
        <w:tc>
          <w:tcPr>
            <w:tcW w:w="534" w:type="pct"/>
          </w:tcPr>
          <w:p w14:paraId="0EF9051D" w14:textId="77777777" w:rsidR="0063141F" w:rsidRPr="009C3DBD" w:rsidRDefault="0063141F" w:rsidP="00180B44">
            <w:pPr>
              <w:widowControl w:val="0"/>
              <w:tabs>
                <w:tab w:val="num" w:pos="0"/>
              </w:tabs>
              <w:spacing w:before="20" w:after="20"/>
              <w:jc w:val="center"/>
              <w:rPr>
                <w:sz w:val="20"/>
              </w:rPr>
            </w:pPr>
            <w:r w:rsidRPr="009C3DBD">
              <w:rPr>
                <w:sz w:val="20"/>
              </w:rPr>
              <w:t>0,3</w:t>
            </w:r>
          </w:p>
        </w:tc>
      </w:tr>
      <w:tr w:rsidR="0063141F" w:rsidRPr="009C3DBD" w14:paraId="5F04AA71" w14:textId="77777777" w:rsidTr="0063141F">
        <w:tc>
          <w:tcPr>
            <w:tcW w:w="508" w:type="pct"/>
          </w:tcPr>
          <w:p w14:paraId="4C28B12E" w14:textId="77777777" w:rsidR="0063141F" w:rsidRPr="009C3DBD" w:rsidRDefault="0063141F" w:rsidP="00180B44">
            <w:pPr>
              <w:widowControl w:val="0"/>
              <w:tabs>
                <w:tab w:val="num" w:pos="0"/>
              </w:tabs>
              <w:spacing w:before="20" w:after="20"/>
              <w:jc w:val="center"/>
              <w:rPr>
                <w:sz w:val="20"/>
              </w:rPr>
            </w:pPr>
            <w:r w:rsidRPr="009C3DBD">
              <w:rPr>
                <w:sz w:val="20"/>
              </w:rPr>
              <w:t>Год</w:t>
            </w:r>
          </w:p>
        </w:tc>
        <w:tc>
          <w:tcPr>
            <w:tcW w:w="495" w:type="pct"/>
          </w:tcPr>
          <w:p w14:paraId="50220E06" w14:textId="77777777" w:rsidR="0063141F" w:rsidRPr="009C3DBD" w:rsidRDefault="0063141F" w:rsidP="00180B44">
            <w:pPr>
              <w:widowControl w:val="0"/>
              <w:tabs>
                <w:tab w:val="num" w:pos="0"/>
              </w:tabs>
              <w:spacing w:before="20" w:after="20"/>
              <w:jc w:val="center"/>
              <w:rPr>
                <w:sz w:val="20"/>
              </w:rPr>
            </w:pPr>
            <w:r w:rsidRPr="009C3DBD">
              <w:rPr>
                <w:sz w:val="20"/>
              </w:rPr>
              <w:t>11,1</w:t>
            </w:r>
          </w:p>
        </w:tc>
        <w:tc>
          <w:tcPr>
            <w:tcW w:w="495" w:type="pct"/>
          </w:tcPr>
          <w:p w14:paraId="4580E4A1" w14:textId="77777777" w:rsidR="0063141F" w:rsidRPr="009C3DBD" w:rsidRDefault="0063141F" w:rsidP="00180B44">
            <w:pPr>
              <w:widowControl w:val="0"/>
              <w:tabs>
                <w:tab w:val="num" w:pos="0"/>
              </w:tabs>
              <w:spacing w:before="20" w:after="20"/>
              <w:jc w:val="center"/>
              <w:rPr>
                <w:sz w:val="20"/>
              </w:rPr>
            </w:pPr>
            <w:r w:rsidRPr="009C3DBD">
              <w:rPr>
                <w:sz w:val="20"/>
              </w:rPr>
              <w:t>7,2</w:t>
            </w:r>
          </w:p>
        </w:tc>
        <w:tc>
          <w:tcPr>
            <w:tcW w:w="495" w:type="pct"/>
          </w:tcPr>
          <w:p w14:paraId="7CCFD644" w14:textId="77777777" w:rsidR="0063141F" w:rsidRPr="009C3DBD" w:rsidRDefault="0063141F" w:rsidP="00180B44">
            <w:pPr>
              <w:widowControl w:val="0"/>
              <w:tabs>
                <w:tab w:val="num" w:pos="0"/>
              </w:tabs>
              <w:spacing w:before="20" w:after="20"/>
              <w:jc w:val="center"/>
              <w:rPr>
                <w:sz w:val="20"/>
              </w:rPr>
            </w:pPr>
            <w:r w:rsidRPr="009C3DBD">
              <w:rPr>
                <w:sz w:val="20"/>
              </w:rPr>
              <w:t>7,0</w:t>
            </w:r>
          </w:p>
        </w:tc>
        <w:tc>
          <w:tcPr>
            <w:tcW w:w="495" w:type="pct"/>
          </w:tcPr>
          <w:p w14:paraId="4C5BF07A" w14:textId="77777777" w:rsidR="0063141F" w:rsidRPr="009C3DBD" w:rsidRDefault="0063141F" w:rsidP="00180B44">
            <w:pPr>
              <w:widowControl w:val="0"/>
              <w:tabs>
                <w:tab w:val="num" w:pos="0"/>
              </w:tabs>
              <w:spacing w:before="20" w:after="20"/>
              <w:jc w:val="center"/>
              <w:rPr>
                <w:sz w:val="20"/>
              </w:rPr>
            </w:pPr>
            <w:r w:rsidRPr="009C3DBD">
              <w:rPr>
                <w:sz w:val="20"/>
              </w:rPr>
              <w:t>11,7</w:t>
            </w:r>
          </w:p>
        </w:tc>
        <w:tc>
          <w:tcPr>
            <w:tcW w:w="495" w:type="pct"/>
          </w:tcPr>
          <w:p w14:paraId="7E25693C" w14:textId="77777777" w:rsidR="0063141F" w:rsidRPr="009C3DBD" w:rsidRDefault="0063141F" w:rsidP="00180B44">
            <w:pPr>
              <w:widowControl w:val="0"/>
              <w:tabs>
                <w:tab w:val="num" w:pos="0"/>
              </w:tabs>
              <w:spacing w:before="20" w:after="20"/>
              <w:jc w:val="center"/>
              <w:rPr>
                <w:sz w:val="20"/>
              </w:rPr>
            </w:pPr>
            <w:r w:rsidRPr="009C3DBD">
              <w:rPr>
                <w:sz w:val="20"/>
              </w:rPr>
              <w:t>15,7</w:t>
            </w:r>
          </w:p>
        </w:tc>
        <w:tc>
          <w:tcPr>
            <w:tcW w:w="495" w:type="pct"/>
          </w:tcPr>
          <w:p w14:paraId="7C4318BB" w14:textId="77777777" w:rsidR="0063141F" w:rsidRPr="009C3DBD" w:rsidRDefault="0063141F" w:rsidP="00180B44">
            <w:pPr>
              <w:widowControl w:val="0"/>
              <w:tabs>
                <w:tab w:val="num" w:pos="0"/>
              </w:tabs>
              <w:spacing w:before="20" w:after="20"/>
              <w:jc w:val="center"/>
              <w:rPr>
                <w:sz w:val="20"/>
              </w:rPr>
            </w:pPr>
            <w:r w:rsidRPr="009C3DBD">
              <w:rPr>
                <w:sz w:val="20"/>
              </w:rPr>
              <w:t>9,3</w:t>
            </w:r>
          </w:p>
        </w:tc>
        <w:tc>
          <w:tcPr>
            <w:tcW w:w="495" w:type="pct"/>
          </w:tcPr>
          <w:p w14:paraId="3518BA8A" w14:textId="77777777" w:rsidR="0063141F" w:rsidRPr="009C3DBD" w:rsidRDefault="0063141F" w:rsidP="00180B44">
            <w:pPr>
              <w:widowControl w:val="0"/>
              <w:tabs>
                <w:tab w:val="num" w:pos="0"/>
              </w:tabs>
              <w:spacing w:before="20" w:after="20"/>
              <w:jc w:val="center"/>
              <w:rPr>
                <w:sz w:val="20"/>
              </w:rPr>
            </w:pPr>
            <w:r w:rsidRPr="009C3DBD">
              <w:rPr>
                <w:sz w:val="20"/>
              </w:rPr>
              <w:t>18,4</w:t>
            </w:r>
          </w:p>
        </w:tc>
        <w:tc>
          <w:tcPr>
            <w:tcW w:w="495" w:type="pct"/>
          </w:tcPr>
          <w:p w14:paraId="10B91CAC" w14:textId="77777777" w:rsidR="0063141F" w:rsidRPr="009C3DBD" w:rsidRDefault="0063141F" w:rsidP="00180B44">
            <w:pPr>
              <w:widowControl w:val="0"/>
              <w:tabs>
                <w:tab w:val="num" w:pos="0"/>
              </w:tabs>
              <w:spacing w:before="20" w:after="20"/>
              <w:jc w:val="center"/>
              <w:rPr>
                <w:sz w:val="20"/>
              </w:rPr>
            </w:pPr>
            <w:r w:rsidRPr="009C3DBD">
              <w:rPr>
                <w:sz w:val="20"/>
              </w:rPr>
              <w:t>19,5</w:t>
            </w:r>
          </w:p>
        </w:tc>
        <w:tc>
          <w:tcPr>
            <w:tcW w:w="534" w:type="pct"/>
          </w:tcPr>
          <w:p w14:paraId="288DB27A" w14:textId="77777777" w:rsidR="0063141F" w:rsidRPr="009C3DBD" w:rsidRDefault="0063141F" w:rsidP="00180B44">
            <w:pPr>
              <w:widowControl w:val="0"/>
              <w:tabs>
                <w:tab w:val="num" w:pos="0"/>
              </w:tabs>
              <w:spacing w:before="20" w:after="20"/>
              <w:jc w:val="center"/>
              <w:rPr>
                <w:sz w:val="20"/>
              </w:rPr>
            </w:pPr>
            <w:r w:rsidRPr="009C3DBD">
              <w:rPr>
                <w:sz w:val="20"/>
              </w:rPr>
              <w:t>0,8</w:t>
            </w:r>
          </w:p>
        </w:tc>
      </w:tr>
    </w:tbl>
    <w:p w14:paraId="510B8CC3" w14:textId="77777777" w:rsidR="0063141F" w:rsidRPr="009C3DBD" w:rsidRDefault="0063141F" w:rsidP="00E74E2F">
      <w:r w:rsidRPr="009C3DBD">
        <w:t>Наибольшая повторяемость в годовом ходе приходиться на долю западных и северо-западных ветров 17-29%. Наименьшая повторяемость в среднем за год характерна для ветров северо-восточного направления. Повторяемость штилей составляет: зимой - 0,3-0,8%; весной - 0,5-1,3%; летом - 0,5-1,1%; осенью - 0,3-0,6%.</w:t>
      </w:r>
    </w:p>
    <w:p w14:paraId="4323FB44" w14:textId="77777777" w:rsidR="0063141F" w:rsidRPr="009C3DBD" w:rsidRDefault="0063141F" w:rsidP="00E74E2F">
      <w:r w:rsidRPr="009C3DBD">
        <w:t>В июне-сентябре преобладают ветра южного и юго-восточного направлений. При этом их повторяемость уменьшается от июня к сентябрю. В сентябре наибольше повторяемости характерны для ветров западного и северо-западного направлений.</w:t>
      </w:r>
    </w:p>
    <w:p w14:paraId="566B4528" w14:textId="77777777" w:rsidR="0063141F" w:rsidRPr="009C3DBD" w:rsidRDefault="0063141F" w:rsidP="00E74E2F">
      <w:r w:rsidRPr="009C3DBD">
        <w:t>Средние и максимальные скорости ветра по месяцам года для района Пильтун-Астохского месторождения по данным наблюдений на ГМС «Одопту» представлено в таблице 5.1-3.</w:t>
      </w:r>
    </w:p>
    <w:p w14:paraId="6C48E71F" w14:textId="77777777" w:rsidR="007F3C85" w:rsidRPr="009C3DBD" w:rsidRDefault="007F3C85">
      <w:pPr>
        <w:suppressAutoHyphens w:val="0"/>
        <w:spacing w:before="120"/>
        <w:ind w:firstLine="709"/>
      </w:pPr>
      <w:bookmarkStart w:id="162" w:name="_Toc410059791"/>
      <w:bookmarkStart w:id="163" w:name="_Toc500253374"/>
      <w:r w:rsidRPr="009C3DBD">
        <w:br w:type="page"/>
      </w:r>
    </w:p>
    <w:p w14:paraId="43D77710" w14:textId="77777777" w:rsidR="0063141F" w:rsidRPr="009C3DBD" w:rsidRDefault="0063141F" w:rsidP="00E74E2F">
      <w:r w:rsidRPr="009C3DBD">
        <w:lastRenderedPageBreak/>
        <w:t xml:space="preserve">Таблица 5.1-3. Среднее и максимальные скорости ветра по месяцам года для района Пильтун-Астохского месторождения по данным наблюдений на ГМС «Одопту» </w:t>
      </w:r>
      <w:bookmarkEnd w:id="162"/>
      <w:bookmarkEnd w:id="163"/>
    </w:p>
    <w:tbl>
      <w:tblPr>
        <w:tblStyle w:val="aff4"/>
        <w:tblW w:w="5000" w:type="pct"/>
        <w:tblLook w:val="04A0" w:firstRow="1" w:lastRow="0" w:firstColumn="1" w:lastColumn="0" w:noHBand="0" w:noVBand="1"/>
      </w:tblPr>
      <w:tblGrid>
        <w:gridCol w:w="2180"/>
        <w:gridCol w:w="635"/>
        <w:gridCol w:w="619"/>
        <w:gridCol w:w="619"/>
        <w:gridCol w:w="618"/>
        <w:gridCol w:w="618"/>
        <w:gridCol w:w="618"/>
        <w:gridCol w:w="618"/>
        <w:gridCol w:w="618"/>
        <w:gridCol w:w="661"/>
        <w:gridCol w:w="618"/>
        <w:gridCol w:w="618"/>
        <w:gridCol w:w="593"/>
      </w:tblGrid>
      <w:tr w:rsidR="0063141F" w:rsidRPr="009C3DBD" w14:paraId="5A46D12F" w14:textId="77777777" w:rsidTr="0063141F">
        <w:trPr>
          <w:cnfStyle w:val="100000000000" w:firstRow="1" w:lastRow="0" w:firstColumn="0" w:lastColumn="0" w:oddVBand="0" w:evenVBand="0" w:oddHBand="0" w:evenHBand="0" w:firstRowFirstColumn="0" w:firstRowLastColumn="0" w:lastRowFirstColumn="0" w:lastRowLastColumn="0"/>
          <w:trHeight w:val="330"/>
        </w:trPr>
        <w:tc>
          <w:tcPr>
            <w:tcW w:w="1131" w:type="pct"/>
            <w:vMerge w:val="restart"/>
          </w:tcPr>
          <w:p w14:paraId="3BFF82BF" w14:textId="77777777" w:rsidR="0063141F" w:rsidRPr="009C3DBD" w:rsidRDefault="0063141F" w:rsidP="00180B44">
            <w:pPr>
              <w:widowControl w:val="0"/>
              <w:tabs>
                <w:tab w:val="num" w:pos="0"/>
              </w:tabs>
              <w:spacing w:before="20" w:after="20"/>
              <w:rPr>
                <w:b/>
                <w:sz w:val="20"/>
              </w:rPr>
            </w:pPr>
            <w:r w:rsidRPr="009C3DBD">
              <w:rPr>
                <w:b/>
                <w:sz w:val="20"/>
              </w:rPr>
              <w:t>Количество осадков, мм</w:t>
            </w:r>
          </w:p>
        </w:tc>
        <w:tc>
          <w:tcPr>
            <w:tcW w:w="3869" w:type="pct"/>
            <w:gridSpan w:val="12"/>
          </w:tcPr>
          <w:p w14:paraId="54479C5F" w14:textId="77777777" w:rsidR="0063141F" w:rsidRPr="009C3DBD" w:rsidRDefault="0063141F" w:rsidP="00180B44">
            <w:pPr>
              <w:widowControl w:val="0"/>
              <w:tabs>
                <w:tab w:val="num" w:pos="0"/>
              </w:tabs>
              <w:spacing w:before="20" w:after="20"/>
              <w:rPr>
                <w:b/>
                <w:sz w:val="20"/>
              </w:rPr>
            </w:pPr>
            <w:r w:rsidRPr="009C3DBD">
              <w:rPr>
                <w:b/>
                <w:sz w:val="20"/>
              </w:rPr>
              <w:t>Месяц</w:t>
            </w:r>
          </w:p>
        </w:tc>
      </w:tr>
      <w:tr w:rsidR="0063141F" w:rsidRPr="009C3DBD" w14:paraId="121F04F2" w14:textId="77777777" w:rsidTr="0063141F">
        <w:trPr>
          <w:trHeight w:val="295"/>
        </w:trPr>
        <w:tc>
          <w:tcPr>
            <w:tcW w:w="1131" w:type="pct"/>
            <w:vMerge/>
          </w:tcPr>
          <w:p w14:paraId="69D3EEC2" w14:textId="77777777" w:rsidR="0063141F" w:rsidRPr="009C3DBD" w:rsidRDefault="0063141F" w:rsidP="00180B44">
            <w:pPr>
              <w:widowControl w:val="0"/>
              <w:tabs>
                <w:tab w:val="num" w:pos="0"/>
              </w:tabs>
              <w:spacing w:before="20" w:after="20"/>
              <w:jc w:val="center"/>
              <w:rPr>
                <w:b/>
                <w:sz w:val="20"/>
              </w:rPr>
            </w:pPr>
          </w:p>
        </w:tc>
        <w:tc>
          <w:tcPr>
            <w:tcW w:w="329" w:type="pct"/>
          </w:tcPr>
          <w:p w14:paraId="027B7DE5" w14:textId="77777777" w:rsidR="0063141F" w:rsidRPr="009C3DBD" w:rsidRDefault="0063141F" w:rsidP="00180B44">
            <w:pPr>
              <w:widowControl w:val="0"/>
              <w:tabs>
                <w:tab w:val="num" w:pos="0"/>
              </w:tabs>
              <w:spacing w:before="20" w:after="20"/>
              <w:jc w:val="center"/>
              <w:rPr>
                <w:b/>
                <w:sz w:val="20"/>
              </w:rPr>
            </w:pPr>
            <w:r w:rsidRPr="009C3DBD">
              <w:rPr>
                <w:b/>
                <w:sz w:val="20"/>
              </w:rPr>
              <w:t>1</w:t>
            </w:r>
          </w:p>
        </w:tc>
        <w:tc>
          <w:tcPr>
            <w:tcW w:w="321" w:type="pct"/>
          </w:tcPr>
          <w:p w14:paraId="56995F81" w14:textId="77777777" w:rsidR="0063141F" w:rsidRPr="009C3DBD" w:rsidRDefault="0063141F" w:rsidP="00180B44">
            <w:pPr>
              <w:widowControl w:val="0"/>
              <w:tabs>
                <w:tab w:val="num" w:pos="0"/>
              </w:tabs>
              <w:spacing w:before="20" w:after="20"/>
              <w:jc w:val="center"/>
              <w:rPr>
                <w:b/>
                <w:sz w:val="20"/>
              </w:rPr>
            </w:pPr>
            <w:r w:rsidRPr="009C3DBD">
              <w:rPr>
                <w:b/>
                <w:sz w:val="20"/>
              </w:rPr>
              <w:t>2</w:t>
            </w:r>
          </w:p>
        </w:tc>
        <w:tc>
          <w:tcPr>
            <w:tcW w:w="321" w:type="pct"/>
          </w:tcPr>
          <w:p w14:paraId="54F1C33D" w14:textId="77777777" w:rsidR="0063141F" w:rsidRPr="009C3DBD" w:rsidRDefault="0063141F" w:rsidP="00180B44">
            <w:pPr>
              <w:widowControl w:val="0"/>
              <w:tabs>
                <w:tab w:val="num" w:pos="0"/>
              </w:tabs>
              <w:spacing w:before="20" w:after="20"/>
              <w:jc w:val="center"/>
              <w:rPr>
                <w:b/>
                <w:sz w:val="20"/>
              </w:rPr>
            </w:pPr>
            <w:r w:rsidRPr="009C3DBD">
              <w:rPr>
                <w:b/>
                <w:sz w:val="20"/>
              </w:rPr>
              <w:t>3</w:t>
            </w:r>
          </w:p>
        </w:tc>
        <w:tc>
          <w:tcPr>
            <w:tcW w:w="321" w:type="pct"/>
          </w:tcPr>
          <w:p w14:paraId="59DBD0CD" w14:textId="77777777" w:rsidR="0063141F" w:rsidRPr="009C3DBD" w:rsidRDefault="0063141F" w:rsidP="00180B44">
            <w:pPr>
              <w:widowControl w:val="0"/>
              <w:tabs>
                <w:tab w:val="num" w:pos="0"/>
              </w:tabs>
              <w:spacing w:before="20" w:after="20"/>
              <w:jc w:val="center"/>
              <w:rPr>
                <w:b/>
                <w:sz w:val="20"/>
              </w:rPr>
            </w:pPr>
            <w:r w:rsidRPr="009C3DBD">
              <w:rPr>
                <w:b/>
                <w:sz w:val="20"/>
              </w:rPr>
              <w:t>4</w:t>
            </w:r>
          </w:p>
        </w:tc>
        <w:tc>
          <w:tcPr>
            <w:tcW w:w="321" w:type="pct"/>
          </w:tcPr>
          <w:p w14:paraId="60E639EA" w14:textId="77777777" w:rsidR="0063141F" w:rsidRPr="009C3DBD" w:rsidRDefault="0063141F" w:rsidP="00180B44">
            <w:pPr>
              <w:widowControl w:val="0"/>
              <w:tabs>
                <w:tab w:val="num" w:pos="0"/>
              </w:tabs>
              <w:spacing w:before="20" w:after="20"/>
              <w:jc w:val="center"/>
              <w:rPr>
                <w:b/>
                <w:sz w:val="20"/>
              </w:rPr>
            </w:pPr>
            <w:r w:rsidRPr="009C3DBD">
              <w:rPr>
                <w:b/>
                <w:sz w:val="20"/>
              </w:rPr>
              <w:t>5</w:t>
            </w:r>
          </w:p>
        </w:tc>
        <w:tc>
          <w:tcPr>
            <w:tcW w:w="321" w:type="pct"/>
          </w:tcPr>
          <w:p w14:paraId="7B489FFE" w14:textId="77777777" w:rsidR="0063141F" w:rsidRPr="009C3DBD" w:rsidRDefault="0063141F" w:rsidP="00180B44">
            <w:pPr>
              <w:widowControl w:val="0"/>
              <w:tabs>
                <w:tab w:val="num" w:pos="0"/>
              </w:tabs>
              <w:spacing w:before="20" w:after="20"/>
              <w:jc w:val="center"/>
              <w:rPr>
                <w:b/>
                <w:sz w:val="20"/>
              </w:rPr>
            </w:pPr>
            <w:r w:rsidRPr="009C3DBD">
              <w:rPr>
                <w:b/>
                <w:sz w:val="20"/>
              </w:rPr>
              <w:t>6</w:t>
            </w:r>
          </w:p>
        </w:tc>
        <w:tc>
          <w:tcPr>
            <w:tcW w:w="321" w:type="pct"/>
          </w:tcPr>
          <w:p w14:paraId="2C2ED93F" w14:textId="77777777" w:rsidR="0063141F" w:rsidRPr="009C3DBD" w:rsidRDefault="0063141F" w:rsidP="00180B44">
            <w:pPr>
              <w:widowControl w:val="0"/>
              <w:tabs>
                <w:tab w:val="num" w:pos="0"/>
              </w:tabs>
              <w:spacing w:before="20" w:after="20"/>
              <w:jc w:val="center"/>
              <w:rPr>
                <w:b/>
                <w:sz w:val="20"/>
              </w:rPr>
            </w:pPr>
            <w:r w:rsidRPr="009C3DBD">
              <w:rPr>
                <w:b/>
                <w:sz w:val="20"/>
              </w:rPr>
              <w:t>7</w:t>
            </w:r>
          </w:p>
        </w:tc>
        <w:tc>
          <w:tcPr>
            <w:tcW w:w="321" w:type="pct"/>
          </w:tcPr>
          <w:p w14:paraId="1C511709" w14:textId="77777777" w:rsidR="0063141F" w:rsidRPr="009C3DBD" w:rsidRDefault="0063141F" w:rsidP="00180B44">
            <w:pPr>
              <w:widowControl w:val="0"/>
              <w:tabs>
                <w:tab w:val="num" w:pos="0"/>
              </w:tabs>
              <w:spacing w:before="20" w:after="20"/>
              <w:jc w:val="center"/>
              <w:rPr>
                <w:b/>
                <w:sz w:val="20"/>
              </w:rPr>
            </w:pPr>
            <w:r w:rsidRPr="009C3DBD">
              <w:rPr>
                <w:b/>
                <w:sz w:val="20"/>
              </w:rPr>
              <w:t>8</w:t>
            </w:r>
          </w:p>
        </w:tc>
        <w:tc>
          <w:tcPr>
            <w:tcW w:w="343" w:type="pct"/>
          </w:tcPr>
          <w:p w14:paraId="6DED833E" w14:textId="77777777" w:rsidR="0063141F" w:rsidRPr="009C3DBD" w:rsidRDefault="0063141F" w:rsidP="00180B44">
            <w:pPr>
              <w:widowControl w:val="0"/>
              <w:tabs>
                <w:tab w:val="num" w:pos="0"/>
              </w:tabs>
              <w:spacing w:before="20" w:after="20"/>
              <w:jc w:val="center"/>
              <w:rPr>
                <w:b/>
                <w:sz w:val="20"/>
              </w:rPr>
            </w:pPr>
            <w:r w:rsidRPr="009C3DBD">
              <w:rPr>
                <w:b/>
                <w:sz w:val="20"/>
              </w:rPr>
              <w:t>9</w:t>
            </w:r>
          </w:p>
        </w:tc>
        <w:tc>
          <w:tcPr>
            <w:tcW w:w="321" w:type="pct"/>
          </w:tcPr>
          <w:p w14:paraId="4BD0CC98" w14:textId="77777777" w:rsidR="0063141F" w:rsidRPr="009C3DBD" w:rsidRDefault="0063141F" w:rsidP="00180B44">
            <w:pPr>
              <w:widowControl w:val="0"/>
              <w:tabs>
                <w:tab w:val="num" w:pos="0"/>
              </w:tabs>
              <w:spacing w:before="20" w:after="20"/>
              <w:jc w:val="center"/>
              <w:rPr>
                <w:b/>
                <w:sz w:val="20"/>
              </w:rPr>
            </w:pPr>
            <w:r w:rsidRPr="009C3DBD">
              <w:rPr>
                <w:b/>
                <w:sz w:val="20"/>
              </w:rPr>
              <w:t>10</w:t>
            </w:r>
          </w:p>
        </w:tc>
        <w:tc>
          <w:tcPr>
            <w:tcW w:w="321" w:type="pct"/>
          </w:tcPr>
          <w:p w14:paraId="2445D2CA" w14:textId="77777777" w:rsidR="0063141F" w:rsidRPr="009C3DBD" w:rsidRDefault="0063141F" w:rsidP="00180B44">
            <w:pPr>
              <w:widowControl w:val="0"/>
              <w:tabs>
                <w:tab w:val="num" w:pos="0"/>
              </w:tabs>
              <w:spacing w:before="20" w:after="20"/>
              <w:jc w:val="center"/>
              <w:rPr>
                <w:b/>
                <w:sz w:val="20"/>
              </w:rPr>
            </w:pPr>
            <w:r w:rsidRPr="009C3DBD">
              <w:rPr>
                <w:b/>
                <w:sz w:val="20"/>
              </w:rPr>
              <w:t>11</w:t>
            </w:r>
          </w:p>
        </w:tc>
        <w:tc>
          <w:tcPr>
            <w:tcW w:w="307" w:type="pct"/>
          </w:tcPr>
          <w:p w14:paraId="25B4549E" w14:textId="77777777" w:rsidR="0063141F" w:rsidRPr="009C3DBD" w:rsidRDefault="0063141F" w:rsidP="00180B44">
            <w:pPr>
              <w:widowControl w:val="0"/>
              <w:tabs>
                <w:tab w:val="num" w:pos="0"/>
              </w:tabs>
              <w:spacing w:before="20" w:after="20"/>
              <w:jc w:val="center"/>
              <w:rPr>
                <w:b/>
                <w:sz w:val="20"/>
              </w:rPr>
            </w:pPr>
            <w:r w:rsidRPr="009C3DBD">
              <w:rPr>
                <w:b/>
                <w:sz w:val="20"/>
              </w:rPr>
              <w:t>12</w:t>
            </w:r>
          </w:p>
        </w:tc>
      </w:tr>
      <w:tr w:rsidR="0063141F" w:rsidRPr="009C3DBD" w14:paraId="5FE8A9F3" w14:textId="77777777" w:rsidTr="0063141F">
        <w:tc>
          <w:tcPr>
            <w:tcW w:w="5000" w:type="pct"/>
            <w:gridSpan w:val="13"/>
          </w:tcPr>
          <w:p w14:paraId="4B0D7FB2" w14:textId="77777777" w:rsidR="0063141F" w:rsidRPr="009C3DBD" w:rsidRDefault="0063141F" w:rsidP="00180B44">
            <w:pPr>
              <w:widowControl w:val="0"/>
              <w:tabs>
                <w:tab w:val="num" w:pos="0"/>
              </w:tabs>
              <w:spacing w:before="20" w:after="20"/>
              <w:jc w:val="center"/>
              <w:rPr>
                <w:b/>
                <w:sz w:val="20"/>
              </w:rPr>
            </w:pPr>
            <w:r w:rsidRPr="009C3DBD">
              <w:rPr>
                <w:b/>
                <w:sz w:val="20"/>
              </w:rPr>
              <w:t>Средняя, м/с</w:t>
            </w:r>
          </w:p>
        </w:tc>
      </w:tr>
      <w:tr w:rsidR="0063141F" w:rsidRPr="009C3DBD" w14:paraId="13117EC6" w14:textId="77777777" w:rsidTr="0063141F">
        <w:tc>
          <w:tcPr>
            <w:tcW w:w="1131" w:type="pct"/>
          </w:tcPr>
          <w:p w14:paraId="7BCCCAC1" w14:textId="77777777" w:rsidR="0063141F" w:rsidRPr="009C3DBD" w:rsidRDefault="0063141F" w:rsidP="00180B44">
            <w:pPr>
              <w:widowControl w:val="0"/>
              <w:tabs>
                <w:tab w:val="num" w:pos="0"/>
              </w:tabs>
              <w:spacing w:before="20" w:after="20"/>
              <w:jc w:val="center"/>
              <w:rPr>
                <w:b/>
                <w:sz w:val="20"/>
              </w:rPr>
            </w:pPr>
            <w:r w:rsidRPr="009C3DBD">
              <w:rPr>
                <w:b/>
                <w:sz w:val="20"/>
              </w:rPr>
              <w:t>ГМС «Одопту»</w:t>
            </w:r>
          </w:p>
        </w:tc>
        <w:tc>
          <w:tcPr>
            <w:tcW w:w="329" w:type="pct"/>
          </w:tcPr>
          <w:p w14:paraId="7A8B5B80" w14:textId="77777777" w:rsidR="0063141F" w:rsidRPr="009C3DBD" w:rsidRDefault="0063141F" w:rsidP="00180B44">
            <w:pPr>
              <w:widowControl w:val="0"/>
              <w:tabs>
                <w:tab w:val="num" w:pos="0"/>
              </w:tabs>
              <w:spacing w:before="20" w:after="20"/>
              <w:jc w:val="center"/>
              <w:rPr>
                <w:sz w:val="20"/>
              </w:rPr>
            </w:pPr>
            <w:r w:rsidRPr="009C3DBD">
              <w:rPr>
                <w:sz w:val="20"/>
              </w:rPr>
              <w:t>6,8</w:t>
            </w:r>
          </w:p>
        </w:tc>
        <w:tc>
          <w:tcPr>
            <w:tcW w:w="321" w:type="pct"/>
          </w:tcPr>
          <w:p w14:paraId="4F423469" w14:textId="77777777" w:rsidR="0063141F" w:rsidRPr="009C3DBD" w:rsidRDefault="0063141F" w:rsidP="00180B44">
            <w:pPr>
              <w:widowControl w:val="0"/>
              <w:tabs>
                <w:tab w:val="num" w:pos="0"/>
              </w:tabs>
              <w:spacing w:before="20" w:after="20"/>
              <w:jc w:val="center"/>
              <w:rPr>
                <w:sz w:val="20"/>
              </w:rPr>
            </w:pPr>
            <w:r w:rsidRPr="009C3DBD">
              <w:rPr>
                <w:sz w:val="20"/>
              </w:rPr>
              <w:t>6,0</w:t>
            </w:r>
          </w:p>
        </w:tc>
        <w:tc>
          <w:tcPr>
            <w:tcW w:w="321" w:type="pct"/>
          </w:tcPr>
          <w:p w14:paraId="39E1842D" w14:textId="77777777" w:rsidR="0063141F" w:rsidRPr="009C3DBD" w:rsidRDefault="0063141F" w:rsidP="00180B44">
            <w:pPr>
              <w:widowControl w:val="0"/>
              <w:tabs>
                <w:tab w:val="num" w:pos="0"/>
              </w:tabs>
              <w:spacing w:before="20" w:after="20"/>
              <w:jc w:val="center"/>
              <w:rPr>
                <w:sz w:val="20"/>
              </w:rPr>
            </w:pPr>
            <w:r w:rsidRPr="009C3DBD">
              <w:rPr>
                <w:sz w:val="20"/>
              </w:rPr>
              <w:t>4,9</w:t>
            </w:r>
          </w:p>
        </w:tc>
        <w:tc>
          <w:tcPr>
            <w:tcW w:w="321" w:type="pct"/>
          </w:tcPr>
          <w:p w14:paraId="1B9878A2" w14:textId="77777777" w:rsidR="0063141F" w:rsidRPr="009C3DBD" w:rsidRDefault="0063141F" w:rsidP="00180B44">
            <w:pPr>
              <w:widowControl w:val="0"/>
              <w:tabs>
                <w:tab w:val="num" w:pos="0"/>
              </w:tabs>
              <w:spacing w:before="20" w:after="20"/>
              <w:jc w:val="center"/>
              <w:rPr>
                <w:sz w:val="20"/>
              </w:rPr>
            </w:pPr>
            <w:r w:rsidRPr="009C3DBD">
              <w:rPr>
                <w:sz w:val="20"/>
              </w:rPr>
              <w:t>4,9</w:t>
            </w:r>
          </w:p>
        </w:tc>
        <w:tc>
          <w:tcPr>
            <w:tcW w:w="321" w:type="pct"/>
          </w:tcPr>
          <w:p w14:paraId="4358A0DD" w14:textId="77777777" w:rsidR="0063141F" w:rsidRPr="009C3DBD" w:rsidRDefault="0063141F" w:rsidP="00180B44">
            <w:pPr>
              <w:widowControl w:val="0"/>
              <w:tabs>
                <w:tab w:val="num" w:pos="0"/>
              </w:tabs>
              <w:spacing w:before="20" w:after="20"/>
              <w:jc w:val="center"/>
              <w:rPr>
                <w:sz w:val="20"/>
              </w:rPr>
            </w:pPr>
            <w:r w:rsidRPr="009C3DBD">
              <w:rPr>
                <w:sz w:val="20"/>
              </w:rPr>
              <w:t>4,7</w:t>
            </w:r>
          </w:p>
        </w:tc>
        <w:tc>
          <w:tcPr>
            <w:tcW w:w="321" w:type="pct"/>
          </w:tcPr>
          <w:p w14:paraId="3A201919" w14:textId="77777777" w:rsidR="0063141F" w:rsidRPr="009C3DBD" w:rsidRDefault="0063141F" w:rsidP="00180B44">
            <w:pPr>
              <w:widowControl w:val="0"/>
              <w:tabs>
                <w:tab w:val="num" w:pos="0"/>
              </w:tabs>
              <w:spacing w:before="20" w:after="20"/>
              <w:jc w:val="center"/>
              <w:rPr>
                <w:sz w:val="20"/>
              </w:rPr>
            </w:pPr>
            <w:r w:rsidRPr="009C3DBD">
              <w:rPr>
                <w:sz w:val="20"/>
              </w:rPr>
              <w:t>4,9</w:t>
            </w:r>
          </w:p>
        </w:tc>
        <w:tc>
          <w:tcPr>
            <w:tcW w:w="321" w:type="pct"/>
          </w:tcPr>
          <w:p w14:paraId="7C6FB39D" w14:textId="77777777" w:rsidR="0063141F" w:rsidRPr="009C3DBD" w:rsidRDefault="0063141F" w:rsidP="00180B44">
            <w:pPr>
              <w:widowControl w:val="0"/>
              <w:tabs>
                <w:tab w:val="num" w:pos="0"/>
              </w:tabs>
              <w:spacing w:before="20" w:after="20"/>
              <w:jc w:val="center"/>
              <w:rPr>
                <w:sz w:val="20"/>
              </w:rPr>
            </w:pPr>
            <w:r w:rsidRPr="009C3DBD">
              <w:rPr>
                <w:sz w:val="20"/>
              </w:rPr>
              <w:t>4,9</w:t>
            </w:r>
          </w:p>
        </w:tc>
        <w:tc>
          <w:tcPr>
            <w:tcW w:w="321" w:type="pct"/>
          </w:tcPr>
          <w:p w14:paraId="644A7E93" w14:textId="77777777" w:rsidR="0063141F" w:rsidRPr="009C3DBD" w:rsidRDefault="0063141F" w:rsidP="00180B44">
            <w:pPr>
              <w:widowControl w:val="0"/>
              <w:tabs>
                <w:tab w:val="num" w:pos="0"/>
              </w:tabs>
              <w:spacing w:before="20" w:after="20"/>
              <w:jc w:val="center"/>
              <w:rPr>
                <w:sz w:val="20"/>
              </w:rPr>
            </w:pPr>
            <w:r w:rsidRPr="009C3DBD">
              <w:rPr>
                <w:sz w:val="20"/>
              </w:rPr>
              <w:t>4,6</w:t>
            </w:r>
          </w:p>
        </w:tc>
        <w:tc>
          <w:tcPr>
            <w:tcW w:w="343" w:type="pct"/>
          </w:tcPr>
          <w:p w14:paraId="18E6C703" w14:textId="77777777" w:rsidR="0063141F" w:rsidRPr="009C3DBD" w:rsidRDefault="0063141F" w:rsidP="00180B44">
            <w:pPr>
              <w:widowControl w:val="0"/>
              <w:tabs>
                <w:tab w:val="num" w:pos="0"/>
              </w:tabs>
              <w:spacing w:before="20" w:after="20"/>
              <w:jc w:val="center"/>
              <w:rPr>
                <w:sz w:val="20"/>
              </w:rPr>
            </w:pPr>
            <w:r w:rsidRPr="009C3DBD">
              <w:rPr>
                <w:sz w:val="20"/>
              </w:rPr>
              <w:t>5,1</w:t>
            </w:r>
          </w:p>
        </w:tc>
        <w:tc>
          <w:tcPr>
            <w:tcW w:w="321" w:type="pct"/>
          </w:tcPr>
          <w:p w14:paraId="686D905C" w14:textId="77777777" w:rsidR="0063141F" w:rsidRPr="009C3DBD" w:rsidRDefault="0063141F" w:rsidP="00180B44">
            <w:pPr>
              <w:widowControl w:val="0"/>
              <w:tabs>
                <w:tab w:val="num" w:pos="0"/>
              </w:tabs>
              <w:spacing w:before="20" w:after="20"/>
              <w:jc w:val="center"/>
              <w:rPr>
                <w:sz w:val="20"/>
              </w:rPr>
            </w:pPr>
            <w:r w:rsidRPr="009C3DBD">
              <w:rPr>
                <w:sz w:val="20"/>
              </w:rPr>
              <w:t>5,9</w:t>
            </w:r>
          </w:p>
        </w:tc>
        <w:tc>
          <w:tcPr>
            <w:tcW w:w="321" w:type="pct"/>
          </w:tcPr>
          <w:p w14:paraId="4E480432" w14:textId="77777777" w:rsidR="0063141F" w:rsidRPr="009C3DBD" w:rsidRDefault="0063141F" w:rsidP="00180B44">
            <w:pPr>
              <w:widowControl w:val="0"/>
              <w:tabs>
                <w:tab w:val="num" w:pos="0"/>
              </w:tabs>
              <w:spacing w:before="20" w:after="20"/>
              <w:jc w:val="center"/>
              <w:rPr>
                <w:sz w:val="20"/>
              </w:rPr>
            </w:pPr>
            <w:r w:rsidRPr="009C3DBD">
              <w:rPr>
                <w:sz w:val="20"/>
              </w:rPr>
              <w:t>6,6</w:t>
            </w:r>
          </w:p>
        </w:tc>
        <w:tc>
          <w:tcPr>
            <w:tcW w:w="307" w:type="pct"/>
          </w:tcPr>
          <w:p w14:paraId="3BD5C5C9" w14:textId="77777777" w:rsidR="0063141F" w:rsidRPr="009C3DBD" w:rsidRDefault="0063141F" w:rsidP="00180B44">
            <w:pPr>
              <w:widowControl w:val="0"/>
              <w:tabs>
                <w:tab w:val="num" w:pos="0"/>
              </w:tabs>
              <w:spacing w:before="20" w:after="20"/>
              <w:jc w:val="center"/>
              <w:rPr>
                <w:sz w:val="20"/>
              </w:rPr>
            </w:pPr>
            <w:r w:rsidRPr="009C3DBD">
              <w:rPr>
                <w:sz w:val="20"/>
              </w:rPr>
              <w:t>7,1</w:t>
            </w:r>
          </w:p>
        </w:tc>
      </w:tr>
      <w:tr w:rsidR="0063141F" w:rsidRPr="009C3DBD" w14:paraId="27CFFECB" w14:textId="77777777" w:rsidTr="0063141F">
        <w:tc>
          <w:tcPr>
            <w:tcW w:w="5000" w:type="pct"/>
            <w:gridSpan w:val="13"/>
          </w:tcPr>
          <w:p w14:paraId="213921BC" w14:textId="77777777" w:rsidR="0063141F" w:rsidRPr="009C3DBD" w:rsidRDefault="0063141F" w:rsidP="00180B44">
            <w:pPr>
              <w:widowControl w:val="0"/>
              <w:tabs>
                <w:tab w:val="num" w:pos="0"/>
              </w:tabs>
              <w:spacing w:before="20" w:after="20"/>
              <w:jc w:val="center"/>
              <w:rPr>
                <w:b/>
                <w:sz w:val="20"/>
              </w:rPr>
            </w:pPr>
            <w:r w:rsidRPr="009C3DBD">
              <w:rPr>
                <w:b/>
                <w:sz w:val="20"/>
              </w:rPr>
              <w:t>Максимальная, м/с</w:t>
            </w:r>
          </w:p>
        </w:tc>
      </w:tr>
      <w:tr w:rsidR="0063141F" w:rsidRPr="009C3DBD" w14:paraId="4BE24B64" w14:textId="77777777" w:rsidTr="0063141F">
        <w:tc>
          <w:tcPr>
            <w:tcW w:w="1131" w:type="pct"/>
          </w:tcPr>
          <w:p w14:paraId="716E6EE3" w14:textId="77777777" w:rsidR="0063141F" w:rsidRPr="009C3DBD" w:rsidRDefault="0063141F" w:rsidP="00180B44">
            <w:pPr>
              <w:widowControl w:val="0"/>
              <w:tabs>
                <w:tab w:val="num" w:pos="0"/>
              </w:tabs>
              <w:spacing w:before="20" w:after="20"/>
              <w:jc w:val="center"/>
              <w:rPr>
                <w:b/>
                <w:sz w:val="20"/>
              </w:rPr>
            </w:pPr>
            <w:r w:rsidRPr="009C3DBD">
              <w:rPr>
                <w:b/>
                <w:sz w:val="20"/>
              </w:rPr>
              <w:t>ГМС «Одопту»</w:t>
            </w:r>
          </w:p>
        </w:tc>
        <w:tc>
          <w:tcPr>
            <w:tcW w:w="329" w:type="pct"/>
          </w:tcPr>
          <w:p w14:paraId="34A0DCB2" w14:textId="77777777" w:rsidR="0063141F" w:rsidRPr="009C3DBD" w:rsidRDefault="0063141F" w:rsidP="00180B44">
            <w:pPr>
              <w:widowControl w:val="0"/>
              <w:tabs>
                <w:tab w:val="num" w:pos="0"/>
              </w:tabs>
              <w:spacing w:before="20" w:after="20"/>
              <w:jc w:val="center"/>
              <w:rPr>
                <w:sz w:val="20"/>
              </w:rPr>
            </w:pPr>
            <w:r w:rsidRPr="009C3DBD">
              <w:rPr>
                <w:sz w:val="20"/>
              </w:rPr>
              <w:t>33</w:t>
            </w:r>
          </w:p>
        </w:tc>
        <w:tc>
          <w:tcPr>
            <w:tcW w:w="321" w:type="pct"/>
          </w:tcPr>
          <w:p w14:paraId="1A3F779A" w14:textId="77777777" w:rsidR="0063141F" w:rsidRPr="009C3DBD" w:rsidRDefault="0063141F" w:rsidP="00180B44">
            <w:pPr>
              <w:widowControl w:val="0"/>
              <w:tabs>
                <w:tab w:val="num" w:pos="0"/>
              </w:tabs>
              <w:spacing w:before="20" w:after="20"/>
              <w:jc w:val="center"/>
              <w:rPr>
                <w:sz w:val="20"/>
              </w:rPr>
            </w:pPr>
            <w:r w:rsidRPr="009C3DBD">
              <w:rPr>
                <w:sz w:val="20"/>
              </w:rPr>
              <w:t>32</w:t>
            </w:r>
          </w:p>
        </w:tc>
        <w:tc>
          <w:tcPr>
            <w:tcW w:w="321" w:type="pct"/>
          </w:tcPr>
          <w:p w14:paraId="0FDC07BF" w14:textId="77777777" w:rsidR="0063141F" w:rsidRPr="009C3DBD" w:rsidRDefault="0063141F" w:rsidP="00180B44">
            <w:pPr>
              <w:widowControl w:val="0"/>
              <w:tabs>
                <w:tab w:val="num" w:pos="0"/>
              </w:tabs>
              <w:spacing w:before="20" w:after="20"/>
              <w:jc w:val="center"/>
              <w:rPr>
                <w:sz w:val="20"/>
              </w:rPr>
            </w:pPr>
            <w:r w:rsidRPr="009C3DBD">
              <w:rPr>
                <w:sz w:val="20"/>
              </w:rPr>
              <w:t>28</w:t>
            </w:r>
          </w:p>
        </w:tc>
        <w:tc>
          <w:tcPr>
            <w:tcW w:w="321" w:type="pct"/>
          </w:tcPr>
          <w:p w14:paraId="0721D1BA" w14:textId="77777777" w:rsidR="0063141F" w:rsidRPr="009C3DBD" w:rsidRDefault="0063141F" w:rsidP="00180B44">
            <w:pPr>
              <w:widowControl w:val="0"/>
              <w:tabs>
                <w:tab w:val="num" w:pos="0"/>
              </w:tabs>
              <w:spacing w:before="20" w:after="20"/>
              <w:jc w:val="center"/>
              <w:rPr>
                <w:sz w:val="20"/>
              </w:rPr>
            </w:pPr>
            <w:r w:rsidRPr="009C3DBD">
              <w:rPr>
                <w:sz w:val="20"/>
              </w:rPr>
              <w:t>30</w:t>
            </w:r>
          </w:p>
        </w:tc>
        <w:tc>
          <w:tcPr>
            <w:tcW w:w="321" w:type="pct"/>
          </w:tcPr>
          <w:p w14:paraId="37778DE9" w14:textId="77777777" w:rsidR="0063141F" w:rsidRPr="009C3DBD" w:rsidRDefault="0063141F" w:rsidP="00180B44">
            <w:pPr>
              <w:widowControl w:val="0"/>
              <w:tabs>
                <w:tab w:val="num" w:pos="0"/>
              </w:tabs>
              <w:spacing w:before="20" w:after="20"/>
              <w:jc w:val="center"/>
              <w:rPr>
                <w:sz w:val="20"/>
              </w:rPr>
            </w:pPr>
            <w:r w:rsidRPr="009C3DBD">
              <w:rPr>
                <w:sz w:val="20"/>
              </w:rPr>
              <w:t>33</w:t>
            </w:r>
          </w:p>
        </w:tc>
        <w:tc>
          <w:tcPr>
            <w:tcW w:w="321" w:type="pct"/>
          </w:tcPr>
          <w:p w14:paraId="008BE61C" w14:textId="77777777" w:rsidR="0063141F" w:rsidRPr="009C3DBD" w:rsidRDefault="0063141F" w:rsidP="00180B44">
            <w:pPr>
              <w:widowControl w:val="0"/>
              <w:tabs>
                <w:tab w:val="num" w:pos="0"/>
              </w:tabs>
              <w:spacing w:before="20" w:after="20"/>
              <w:jc w:val="center"/>
              <w:rPr>
                <w:sz w:val="20"/>
              </w:rPr>
            </w:pPr>
            <w:r w:rsidRPr="009C3DBD">
              <w:rPr>
                <w:sz w:val="20"/>
              </w:rPr>
              <w:t>23</w:t>
            </w:r>
          </w:p>
        </w:tc>
        <w:tc>
          <w:tcPr>
            <w:tcW w:w="321" w:type="pct"/>
          </w:tcPr>
          <w:p w14:paraId="12077812" w14:textId="77777777" w:rsidR="0063141F" w:rsidRPr="009C3DBD" w:rsidRDefault="0063141F" w:rsidP="00180B44">
            <w:pPr>
              <w:widowControl w:val="0"/>
              <w:tabs>
                <w:tab w:val="num" w:pos="0"/>
              </w:tabs>
              <w:spacing w:before="20" w:after="20"/>
              <w:jc w:val="center"/>
              <w:rPr>
                <w:sz w:val="20"/>
              </w:rPr>
            </w:pPr>
            <w:r w:rsidRPr="009C3DBD">
              <w:rPr>
                <w:sz w:val="20"/>
              </w:rPr>
              <w:t>23</w:t>
            </w:r>
          </w:p>
        </w:tc>
        <w:tc>
          <w:tcPr>
            <w:tcW w:w="321" w:type="pct"/>
          </w:tcPr>
          <w:p w14:paraId="43961159" w14:textId="77777777" w:rsidR="0063141F" w:rsidRPr="009C3DBD" w:rsidRDefault="0063141F" w:rsidP="00180B44">
            <w:pPr>
              <w:widowControl w:val="0"/>
              <w:tabs>
                <w:tab w:val="num" w:pos="0"/>
              </w:tabs>
              <w:spacing w:before="20" w:after="20"/>
              <w:jc w:val="center"/>
              <w:rPr>
                <w:sz w:val="20"/>
              </w:rPr>
            </w:pPr>
            <w:r w:rsidRPr="009C3DBD">
              <w:rPr>
                <w:sz w:val="20"/>
              </w:rPr>
              <w:t>26</w:t>
            </w:r>
          </w:p>
        </w:tc>
        <w:tc>
          <w:tcPr>
            <w:tcW w:w="343" w:type="pct"/>
          </w:tcPr>
          <w:p w14:paraId="6F245B42" w14:textId="77777777" w:rsidR="0063141F" w:rsidRPr="009C3DBD" w:rsidRDefault="0063141F" w:rsidP="00180B44">
            <w:pPr>
              <w:widowControl w:val="0"/>
              <w:tabs>
                <w:tab w:val="num" w:pos="0"/>
              </w:tabs>
              <w:spacing w:before="20" w:after="20"/>
              <w:jc w:val="center"/>
              <w:rPr>
                <w:sz w:val="20"/>
              </w:rPr>
            </w:pPr>
            <w:r w:rsidRPr="009C3DBD">
              <w:rPr>
                <w:sz w:val="20"/>
              </w:rPr>
              <w:t>29</w:t>
            </w:r>
          </w:p>
        </w:tc>
        <w:tc>
          <w:tcPr>
            <w:tcW w:w="321" w:type="pct"/>
          </w:tcPr>
          <w:p w14:paraId="60CDE5EA" w14:textId="77777777" w:rsidR="0063141F" w:rsidRPr="009C3DBD" w:rsidRDefault="0063141F" w:rsidP="00180B44">
            <w:pPr>
              <w:widowControl w:val="0"/>
              <w:tabs>
                <w:tab w:val="num" w:pos="0"/>
              </w:tabs>
              <w:spacing w:before="20" w:after="20"/>
              <w:jc w:val="center"/>
              <w:rPr>
                <w:sz w:val="20"/>
              </w:rPr>
            </w:pPr>
            <w:r w:rsidRPr="009C3DBD">
              <w:rPr>
                <w:sz w:val="20"/>
              </w:rPr>
              <w:t>31</w:t>
            </w:r>
          </w:p>
        </w:tc>
        <w:tc>
          <w:tcPr>
            <w:tcW w:w="321" w:type="pct"/>
          </w:tcPr>
          <w:p w14:paraId="55FA346C" w14:textId="77777777" w:rsidR="0063141F" w:rsidRPr="009C3DBD" w:rsidRDefault="0063141F" w:rsidP="00180B44">
            <w:pPr>
              <w:widowControl w:val="0"/>
              <w:tabs>
                <w:tab w:val="num" w:pos="0"/>
              </w:tabs>
              <w:spacing w:before="20" w:after="20"/>
              <w:jc w:val="center"/>
              <w:rPr>
                <w:sz w:val="20"/>
              </w:rPr>
            </w:pPr>
            <w:r w:rsidRPr="009C3DBD">
              <w:rPr>
                <w:sz w:val="20"/>
              </w:rPr>
              <w:t>35</w:t>
            </w:r>
          </w:p>
        </w:tc>
        <w:tc>
          <w:tcPr>
            <w:tcW w:w="307" w:type="pct"/>
          </w:tcPr>
          <w:p w14:paraId="7AB9FB15" w14:textId="77777777" w:rsidR="0063141F" w:rsidRPr="009C3DBD" w:rsidRDefault="0063141F" w:rsidP="00180B44">
            <w:pPr>
              <w:widowControl w:val="0"/>
              <w:tabs>
                <w:tab w:val="num" w:pos="0"/>
              </w:tabs>
              <w:spacing w:before="20" w:after="20"/>
              <w:jc w:val="center"/>
              <w:rPr>
                <w:sz w:val="20"/>
              </w:rPr>
            </w:pPr>
            <w:r w:rsidRPr="009C3DBD">
              <w:rPr>
                <w:sz w:val="20"/>
              </w:rPr>
              <w:t>35</w:t>
            </w:r>
          </w:p>
        </w:tc>
      </w:tr>
    </w:tbl>
    <w:p w14:paraId="4373116C" w14:textId="77777777" w:rsidR="0063141F" w:rsidRPr="009C3DBD" w:rsidRDefault="0063141F" w:rsidP="00E74E2F">
      <w:r w:rsidRPr="009C3DBD">
        <w:t xml:space="preserve">По данным многолетних наблюдений в районе Одопту среднее месячное значение скорости ветра колеблется в пределах 4,7-7,1 м/с (таблица </w:t>
      </w:r>
      <w:r w:rsidR="00E74E2F" w:rsidRPr="009C3DBD">
        <w:t>5.1-3</w:t>
      </w:r>
      <w:r w:rsidRPr="009C3DBD">
        <w:t xml:space="preserve">). </w:t>
      </w:r>
    </w:p>
    <w:p w14:paraId="30702AC3" w14:textId="77777777" w:rsidR="0063141F" w:rsidRPr="009C3DBD" w:rsidRDefault="0063141F" w:rsidP="00E74E2F">
      <w:r w:rsidRPr="009C3DBD">
        <w:t>Наибольшие средние месячные скорости приходятся на октябрь-январь и составляют 5,9-7,1 м/с. Летом средняя месячная скорость соответственно возрастает от 4,6-4,9 м/с. Максимальные скорости ветра (33-35 м/с) характерны для зимнего периода. Летом они не превышают 26 м/с.</w:t>
      </w:r>
    </w:p>
    <w:p w14:paraId="5A253C1A" w14:textId="77777777" w:rsidR="0063141F" w:rsidRPr="009C3DBD" w:rsidRDefault="0063141F" w:rsidP="00E74E2F">
      <w:pPr>
        <w:pStyle w:val="Heading6"/>
      </w:pPr>
      <w:bookmarkStart w:id="164" w:name="_Toc398220844"/>
      <w:r w:rsidRPr="009C3DBD">
        <w:t>Атмосферные осадки</w:t>
      </w:r>
      <w:bookmarkEnd w:id="164"/>
    </w:p>
    <w:p w14:paraId="617F934D" w14:textId="77777777" w:rsidR="0063141F" w:rsidRPr="009C3DBD" w:rsidRDefault="0063141F" w:rsidP="00E74E2F">
      <w:r w:rsidRPr="009C3DBD">
        <w:t xml:space="preserve">Муссонный характер климата, а именно вынос сухого воздуха с материка зимой и влажного воздуха с моря летом, обуславливает неравномерность распределения атмосферных осадков в течение года. В зависимости от вида атмосферных осадков год принято делить на два периода: период с преимущественным выпадением твердых осадков считается холодным и продолжается с ноября по март, и теплый период - с преобладанием жидких осадков - с апреля по октябрь. В течение года осадки выпадают неравномерно, большее их количество приходится на теплый период. </w:t>
      </w:r>
    </w:p>
    <w:p w14:paraId="7642D35A" w14:textId="77777777" w:rsidR="0063141F" w:rsidRPr="009C3DBD" w:rsidRDefault="0063141F" w:rsidP="00E74E2F">
      <w:r w:rsidRPr="009C3DBD">
        <w:t>Годовое количество осадков на побережье о. Сахалин увеличивается с севера на юг. Наименьшее количество осадков выпадает на севере острова.</w:t>
      </w:r>
    </w:p>
    <w:p w14:paraId="7CB3107D" w14:textId="77777777" w:rsidR="0063141F" w:rsidRPr="009C3DBD" w:rsidRDefault="0063141F" w:rsidP="00E74E2F">
      <w:r w:rsidRPr="009C3DBD">
        <w:t xml:space="preserve">В среднем за год на побережье выпадает более 550 мм осадков с максимумом в октябре. За год отмечается 146 дней с осадками, из них 5-7 дней с сильными осадками (более 20 мм/сут). </w:t>
      </w:r>
    </w:p>
    <w:p w14:paraId="7C8C81B8" w14:textId="77777777" w:rsidR="0063141F" w:rsidRPr="009C3DBD" w:rsidRDefault="0063141F" w:rsidP="00E74E2F">
      <w:r w:rsidRPr="009C3DBD">
        <w:t xml:space="preserve">Среднее месячное и среднее максимальное суточное количество осадков по данным ГМС «Одопту» представлено в таблице </w:t>
      </w:r>
      <w:r w:rsidR="00E74E2F" w:rsidRPr="009C3DBD">
        <w:t>5.1-4</w:t>
      </w:r>
      <w:r w:rsidRPr="009C3DBD">
        <w:t xml:space="preserve">. Среднее число дней с различным количеством осадков в таблице </w:t>
      </w:r>
      <w:r w:rsidR="00E74E2F" w:rsidRPr="009C3DBD">
        <w:t>5.1-5</w:t>
      </w:r>
      <w:r w:rsidRPr="009C3DBD">
        <w:t>.</w:t>
      </w:r>
    </w:p>
    <w:p w14:paraId="355968DB" w14:textId="77777777" w:rsidR="0063141F" w:rsidRPr="009C3DBD" w:rsidRDefault="0063141F" w:rsidP="00E74E2F">
      <w:bookmarkStart w:id="165" w:name="_Toc410059783"/>
      <w:bookmarkStart w:id="166" w:name="_Toc500253377"/>
      <w:r w:rsidRPr="009C3DBD">
        <w:t xml:space="preserve">Таблица </w:t>
      </w:r>
      <w:r w:rsidR="00E74E2F" w:rsidRPr="009C3DBD">
        <w:t xml:space="preserve">5.1-4. </w:t>
      </w:r>
      <w:r w:rsidRPr="009C3DBD">
        <w:t>Среднее месячное и среднее максимальное суточное количество осадков (мм) по данным наблюдений на ГМС «Одопту»</w:t>
      </w:r>
      <w:bookmarkEnd w:id="165"/>
      <w:bookmarkEnd w:id="166"/>
    </w:p>
    <w:tbl>
      <w:tblPr>
        <w:tblStyle w:val="aff4"/>
        <w:tblW w:w="5000" w:type="pct"/>
        <w:tblLook w:val="04A0" w:firstRow="1" w:lastRow="0" w:firstColumn="1" w:lastColumn="0" w:noHBand="0" w:noVBand="1"/>
      </w:tblPr>
      <w:tblGrid>
        <w:gridCol w:w="745"/>
        <w:gridCol w:w="747"/>
        <w:gridCol w:w="622"/>
        <w:gridCol w:w="622"/>
        <w:gridCol w:w="622"/>
        <w:gridCol w:w="748"/>
        <w:gridCol w:w="748"/>
        <w:gridCol w:w="748"/>
        <w:gridCol w:w="748"/>
        <w:gridCol w:w="622"/>
        <w:gridCol w:w="622"/>
        <w:gridCol w:w="748"/>
        <w:gridCol w:w="1291"/>
      </w:tblGrid>
      <w:tr w:rsidR="0063141F" w:rsidRPr="009C3DBD" w14:paraId="5C022242" w14:textId="77777777" w:rsidTr="00E74E2F">
        <w:trPr>
          <w:cnfStyle w:val="100000000000" w:firstRow="1" w:lastRow="0" w:firstColumn="0" w:lastColumn="0" w:oddVBand="0" w:evenVBand="0" w:oddHBand="0" w:evenHBand="0" w:firstRowFirstColumn="0" w:firstRowLastColumn="0" w:lastRowFirstColumn="0" w:lastRowLastColumn="0"/>
          <w:trHeight w:val="277"/>
        </w:trPr>
        <w:tc>
          <w:tcPr>
            <w:tcW w:w="4330" w:type="pct"/>
            <w:gridSpan w:val="12"/>
          </w:tcPr>
          <w:p w14:paraId="42185A86" w14:textId="77777777" w:rsidR="0063141F" w:rsidRPr="009C3DBD" w:rsidRDefault="0063141F" w:rsidP="009B395D">
            <w:pPr>
              <w:tabs>
                <w:tab w:val="num" w:pos="0"/>
              </w:tabs>
              <w:spacing w:before="20" w:after="20"/>
              <w:rPr>
                <w:b/>
                <w:sz w:val="20"/>
              </w:rPr>
            </w:pPr>
            <w:r w:rsidRPr="009C3DBD">
              <w:rPr>
                <w:b/>
                <w:sz w:val="20"/>
              </w:rPr>
              <w:t>Месяц</w:t>
            </w:r>
          </w:p>
        </w:tc>
        <w:tc>
          <w:tcPr>
            <w:tcW w:w="670" w:type="pct"/>
            <w:vMerge w:val="restart"/>
          </w:tcPr>
          <w:p w14:paraId="3B558CAA" w14:textId="77777777" w:rsidR="0063141F" w:rsidRPr="009C3DBD" w:rsidRDefault="0063141F" w:rsidP="009B395D">
            <w:pPr>
              <w:tabs>
                <w:tab w:val="num" w:pos="0"/>
              </w:tabs>
              <w:spacing w:before="20" w:after="20"/>
              <w:rPr>
                <w:b/>
                <w:sz w:val="20"/>
              </w:rPr>
            </w:pPr>
            <w:r w:rsidRPr="009C3DBD">
              <w:rPr>
                <w:b/>
                <w:sz w:val="20"/>
              </w:rPr>
              <w:t>Год</w:t>
            </w:r>
          </w:p>
        </w:tc>
      </w:tr>
      <w:tr w:rsidR="0063141F" w:rsidRPr="009C3DBD" w14:paraId="02B4BC2E" w14:textId="77777777" w:rsidTr="00E74E2F">
        <w:tc>
          <w:tcPr>
            <w:tcW w:w="387" w:type="pct"/>
          </w:tcPr>
          <w:p w14:paraId="58E92946" w14:textId="77777777" w:rsidR="0063141F" w:rsidRPr="009C3DBD" w:rsidRDefault="0063141F" w:rsidP="009B395D">
            <w:pPr>
              <w:tabs>
                <w:tab w:val="num" w:pos="0"/>
              </w:tabs>
              <w:spacing w:before="20" w:after="20"/>
              <w:jc w:val="center"/>
              <w:rPr>
                <w:b/>
                <w:sz w:val="20"/>
              </w:rPr>
            </w:pPr>
            <w:r w:rsidRPr="009C3DBD">
              <w:rPr>
                <w:b/>
                <w:sz w:val="20"/>
              </w:rPr>
              <w:t>1</w:t>
            </w:r>
          </w:p>
        </w:tc>
        <w:tc>
          <w:tcPr>
            <w:tcW w:w="388" w:type="pct"/>
          </w:tcPr>
          <w:p w14:paraId="03E14078" w14:textId="77777777" w:rsidR="0063141F" w:rsidRPr="009C3DBD" w:rsidRDefault="0063141F" w:rsidP="009B395D">
            <w:pPr>
              <w:tabs>
                <w:tab w:val="num" w:pos="0"/>
              </w:tabs>
              <w:spacing w:before="20" w:after="20"/>
              <w:jc w:val="center"/>
              <w:rPr>
                <w:b/>
                <w:sz w:val="20"/>
              </w:rPr>
            </w:pPr>
            <w:r w:rsidRPr="009C3DBD">
              <w:rPr>
                <w:b/>
                <w:sz w:val="20"/>
              </w:rPr>
              <w:t>2</w:t>
            </w:r>
          </w:p>
        </w:tc>
        <w:tc>
          <w:tcPr>
            <w:tcW w:w="323" w:type="pct"/>
          </w:tcPr>
          <w:p w14:paraId="7372ED7E" w14:textId="77777777" w:rsidR="0063141F" w:rsidRPr="009C3DBD" w:rsidRDefault="0063141F" w:rsidP="009B395D">
            <w:pPr>
              <w:tabs>
                <w:tab w:val="num" w:pos="0"/>
              </w:tabs>
              <w:spacing w:before="20" w:after="20"/>
              <w:jc w:val="center"/>
              <w:rPr>
                <w:b/>
                <w:sz w:val="20"/>
              </w:rPr>
            </w:pPr>
            <w:r w:rsidRPr="009C3DBD">
              <w:rPr>
                <w:b/>
                <w:sz w:val="20"/>
              </w:rPr>
              <w:t>3</w:t>
            </w:r>
          </w:p>
        </w:tc>
        <w:tc>
          <w:tcPr>
            <w:tcW w:w="323" w:type="pct"/>
          </w:tcPr>
          <w:p w14:paraId="1B0DF9EE" w14:textId="77777777" w:rsidR="0063141F" w:rsidRPr="009C3DBD" w:rsidRDefault="0063141F" w:rsidP="009B395D">
            <w:pPr>
              <w:tabs>
                <w:tab w:val="num" w:pos="0"/>
              </w:tabs>
              <w:spacing w:before="20" w:after="20"/>
              <w:jc w:val="center"/>
              <w:rPr>
                <w:b/>
                <w:sz w:val="20"/>
              </w:rPr>
            </w:pPr>
            <w:r w:rsidRPr="009C3DBD">
              <w:rPr>
                <w:b/>
                <w:sz w:val="20"/>
              </w:rPr>
              <w:t>4</w:t>
            </w:r>
          </w:p>
        </w:tc>
        <w:tc>
          <w:tcPr>
            <w:tcW w:w="323" w:type="pct"/>
          </w:tcPr>
          <w:p w14:paraId="0239DC62" w14:textId="77777777" w:rsidR="0063141F" w:rsidRPr="009C3DBD" w:rsidRDefault="0063141F" w:rsidP="009B395D">
            <w:pPr>
              <w:tabs>
                <w:tab w:val="num" w:pos="0"/>
              </w:tabs>
              <w:spacing w:before="20" w:after="20"/>
              <w:jc w:val="center"/>
              <w:rPr>
                <w:b/>
                <w:sz w:val="20"/>
              </w:rPr>
            </w:pPr>
            <w:r w:rsidRPr="009C3DBD">
              <w:rPr>
                <w:b/>
                <w:sz w:val="20"/>
              </w:rPr>
              <w:t>5</w:t>
            </w:r>
          </w:p>
        </w:tc>
        <w:tc>
          <w:tcPr>
            <w:tcW w:w="388" w:type="pct"/>
          </w:tcPr>
          <w:p w14:paraId="00C84292" w14:textId="77777777" w:rsidR="0063141F" w:rsidRPr="009C3DBD" w:rsidRDefault="0063141F" w:rsidP="009B395D">
            <w:pPr>
              <w:tabs>
                <w:tab w:val="num" w:pos="0"/>
              </w:tabs>
              <w:spacing w:before="20" w:after="20"/>
              <w:jc w:val="center"/>
              <w:rPr>
                <w:b/>
                <w:sz w:val="20"/>
              </w:rPr>
            </w:pPr>
            <w:r w:rsidRPr="009C3DBD">
              <w:rPr>
                <w:b/>
                <w:sz w:val="20"/>
              </w:rPr>
              <w:t>6</w:t>
            </w:r>
          </w:p>
        </w:tc>
        <w:tc>
          <w:tcPr>
            <w:tcW w:w="388" w:type="pct"/>
          </w:tcPr>
          <w:p w14:paraId="1DAE798A" w14:textId="77777777" w:rsidR="0063141F" w:rsidRPr="009C3DBD" w:rsidRDefault="0063141F" w:rsidP="009B395D">
            <w:pPr>
              <w:tabs>
                <w:tab w:val="num" w:pos="0"/>
              </w:tabs>
              <w:spacing w:before="20" w:after="20"/>
              <w:jc w:val="center"/>
              <w:rPr>
                <w:b/>
                <w:sz w:val="20"/>
              </w:rPr>
            </w:pPr>
            <w:r w:rsidRPr="009C3DBD">
              <w:rPr>
                <w:b/>
                <w:sz w:val="20"/>
              </w:rPr>
              <w:t>7</w:t>
            </w:r>
          </w:p>
        </w:tc>
        <w:tc>
          <w:tcPr>
            <w:tcW w:w="388" w:type="pct"/>
          </w:tcPr>
          <w:p w14:paraId="49796AD5" w14:textId="77777777" w:rsidR="0063141F" w:rsidRPr="009C3DBD" w:rsidRDefault="0063141F" w:rsidP="009B395D">
            <w:pPr>
              <w:tabs>
                <w:tab w:val="num" w:pos="0"/>
              </w:tabs>
              <w:spacing w:before="20" w:after="20"/>
              <w:jc w:val="center"/>
              <w:rPr>
                <w:b/>
                <w:sz w:val="20"/>
              </w:rPr>
            </w:pPr>
            <w:r w:rsidRPr="009C3DBD">
              <w:rPr>
                <w:b/>
                <w:sz w:val="20"/>
              </w:rPr>
              <w:t>8</w:t>
            </w:r>
          </w:p>
        </w:tc>
        <w:tc>
          <w:tcPr>
            <w:tcW w:w="388" w:type="pct"/>
          </w:tcPr>
          <w:p w14:paraId="520453EB" w14:textId="77777777" w:rsidR="0063141F" w:rsidRPr="009C3DBD" w:rsidRDefault="0063141F" w:rsidP="009B395D">
            <w:pPr>
              <w:tabs>
                <w:tab w:val="num" w:pos="0"/>
              </w:tabs>
              <w:spacing w:before="20" w:after="20"/>
              <w:jc w:val="center"/>
              <w:rPr>
                <w:b/>
                <w:sz w:val="20"/>
              </w:rPr>
            </w:pPr>
            <w:r w:rsidRPr="009C3DBD">
              <w:rPr>
                <w:b/>
                <w:sz w:val="20"/>
              </w:rPr>
              <w:t>9</w:t>
            </w:r>
          </w:p>
        </w:tc>
        <w:tc>
          <w:tcPr>
            <w:tcW w:w="323" w:type="pct"/>
          </w:tcPr>
          <w:p w14:paraId="0B143B23" w14:textId="77777777" w:rsidR="0063141F" w:rsidRPr="009C3DBD" w:rsidRDefault="0063141F" w:rsidP="009B395D">
            <w:pPr>
              <w:tabs>
                <w:tab w:val="num" w:pos="0"/>
              </w:tabs>
              <w:spacing w:before="20" w:after="20"/>
              <w:jc w:val="center"/>
              <w:rPr>
                <w:b/>
                <w:sz w:val="20"/>
              </w:rPr>
            </w:pPr>
            <w:r w:rsidRPr="009C3DBD">
              <w:rPr>
                <w:b/>
                <w:sz w:val="20"/>
              </w:rPr>
              <w:t>10</w:t>
            </w:r>
          </w:p>
        </w:tc>
        <w:tc>
          <w:tcPr>
            <w:tcW w:w="323" w:type="pct"/>
          </w:tcPr>
          <w:p w14:paraId="222D5C3F" w14:textId="77777777" w:rsidR="0063141F" w:rsidRPr="009C3DBD" w:rsidRDefault="0063141F" w:rsidP="009B395D">
            <w:pPr>
              <w:tabs>
                <w:tab w:val="num" w:pos="0"/>
              </w:tabs>
              <w:spacing w:before="20" w:after="20"/>
              <w:jc w:val="center"/>
              <w:rPr>
                <w:b/>
                <w:sz w:val="20"/>
              </w:rPr>
            </w:pPr>
            <w:r w:rsidRPr="009C3DBD">
              <w:rPr>
                <w:b/>
                <w:sz w:val="20"/>
              </w:rPr>
              <w:t>11</w:t>
            </w:r>
          </w:p>
        </w:tc>
        <w:tc>
          <w:tcPr>
            <w:tcW w:w="388" w:type="pct"/>
          </w:tcPr>
          <w:p w14:paraId="4138AF02" w14:textId="77777777" w:rsidR="0063141F" w:rsidRPr="009C3DBD" w:rsidRDefault="0063141F" w:rsidP="009B395D">
            <w:pPr>
              <w:tabs>
                <w:tab w:val="num" w:pos="0"/>
              </w:tabs>
              <w:spacing w:before="20" w:after="20"/>
              <w:jc w:val="center"/>
              <w:rPr>
                <w:b/>
                <w:sz w:val="20"/>
              </w:rPr>
            </w:pPr>
            <w:r w:rsidRPr="009C3DBD">
              <w:rPr>
                <w:b/>
                <w:sz w:val="20"/>
              </w:rPr>
              <w:t>12</w:t>
            </w:r>
          </w:p>
        </w:tc>
        <w:tc>
          <w:tcPr>
            <w:tcW w:w="670" w:type="pct"/>
            <w:vMerge/>
          </w:tcPr>
          <w:p w14:paraId="369EBC90" w14:textId="77777777" w:rsidR="0063141F" w:rsidRPr="009C3DBD" w:rsidRDefault="0063141F" w:rsidP="009B395D">
            <w:pPr>
              <w:tabs>
                <w:tab w:val="num" w:pos="0"/>
              </w:tabs>
              <w:spacing w:before="20" w:after="20"/>
              <w:jc w:val="center"/>
              <w:rPr>
                <w:b/>
                <w:sz w:val="20"/>
              </w:rPr>
            </w:pPr>
          </w:p>
        </w:tc>
      </w:tr>
      <w:tr w:rsidR="0063141F" w:rsidRPr="009C3DBD" w14:paraId="2AAFAB8C" w14:textId="77777777" w:rsidTr="00E74E2F">
        <w:trPr>
          <w:trHeight w:val="263"/>
        </w:trPr>
        <w:tc>
          <w:tcPr>
            <w:tcW w:w="5000" w:type="pct"/>
            <w:gridSpan w:val="13"/>
          </w:tcPr>
          <w:p w14:paraId="6AA3D859" w14:textId="77777777" w:rsidR="0063141F" w:rsidRPr="009C3DBD" w:rsidRDefault="0063141F" w:rsidP="009B395D">
            <w:pPr>
              <w:tabs>
                <w:tab w:val="num" w:pos="0"/>
              </w:tabs>
              <w:spacing w:before="20" w:after="20"/>
              <w:jc w:val="center"/>
              <w:rPr>
                <w:b/>
                <w:sz w:val="20"/>
              </w:rPr>
            </w:pPr>
            <w:r w:rsidRPr="009C3DBD">
              <w:rPr>
                <w:b/>
                <w:sz w:val="20"/>
              </w:rPr>
              <w:t>Среднее количество осадков, мм</w:t>
            </w:r>
          </w:p>
        </w:tc>
      </w:tr>
      <w:tr w:rsidR="0063141F" w:rsidRPr="009C3DBD" w14:paraId="336DBBDA" w14:textId="77777777" w:rsidTr="00E74E2F">
        <w:tc>
          <w:tcPr>
            <w:tcW w:w="387" w:type="pct"/>
          </w:tcPr>
          <w:p w14:paraId="3054E2D7" w14:textId="77777777" w:rsidR="0063141F" w:rsidRPr="009C3DBD" w:rsidRDefault="0063141F" w:rsidP="009B395D">
            <w:pPr>
              <w:tabs>
                <w:tab w:val="num" w:pos="0"/>
              </w:tabs>
              <w:spacing w:before="20" w:after="20"/>
              <w:jc w:val="center"/>
              <w:rPr>
                <w:sz w:val="20"/>
              </w:rPr>
            </w:pPr>
            <w:r w:rsidRPr="009C3DBD">
              <w:rPr>
                <w:sz w:val="20"/>
              </w:rPr>
              <w:t>28</w:t>
            </w:r>
          </w:p>
        </w:tc>
        <w:tc>
          <w:tcPr>
            <w:tcW w:w="388" w:type="pct"/>
          </w:tcPr>
          <w:p w14:paraId="438F28CC" w14:textId="77777777" w:rsidR="0063141F" w:rsidRPr="009C3DBD" w:rsidRDefault="0063141F" w:rsidP="009B395D">
            <w:pPr>
              <w:tabs>
                <w:tab w:val="num" w:pos="0"/>
              </w:tabs>
              <w:spacing w:before="20" w:after="20"/>
              <w:jc w:val="center"/>
              <w:rPr>
                <w:sz w:val="20"/>
              </w:rPr>
            </w:pPr>
            <w:r w:rsidRPr="009C3DBD">
              <w:rPr>
                <w:sz w:val="20"/>
              </w:rPr>
              <w:t>24</w:t>
            </w:r>
          </w:p>
        </w:tc>
        <w:tc>
          <w:tcPr>
            <w:tcW w:w="323" w:type="pct"/>
          </w:tcPr>
          <w:p w14:paraId="661CFA04" w14:textId="77777777" w:rsidR="0063141F" w:rsidRPr="009C3DBD" w:rsidRDefault="0063141F" w:rsidP="009B395D">
            <w:pPr>
              <w:tabs>
                <w:tab w:val="num" w:pos="0"/>
              </w:tabs>
              <w:spacing w:before="20" w:after="20"/>
              <w:jc w:val="center"/>
              <w:rPr>
                <w:sz w:val="20"/>
              </w:rPr>
            </w:pPr>
            <w:r w:rsidRPr="009C3DBD">
              <w:rPr>
                <w:sz w:val="20"/>
              </w:rPr>
              <w:t>20</w:t>
            </w:r>
          </w:p>
        </w:tc>
        <w:tc>
          <w:tcPr>
            <w:tcW w:w="323" w:type="pct"/>
          </w:tcPr>
          <w:p w14:paraId="00B0587A" w14:textId="77777777" w:rsidR="0063141F" w:rsidRPr="009C3DBD" w:rsidRDefault="0063141F" w:rsidP="009B395D">
            <w:pPr>
              <w:tabs>
                <w:tab w:val="num" w:pos="0"/>
              </w:tabs>
              <w:spacing w:before="20" w:after="20"/>
              <w:jc w:val="center"/>
              <w:rPr>
                <w:sz w:val="20"/>
              </w:rPr>
            </w:pPr>
            <w:r w:rsidRPr="009C3DBD">
              <w:rPr>
                <w:sz w:val="20"/>
              </w:rPr>
              <w:t>23</w:t>
            </w:r>
          </w:p>
        </w:tc>
        <w:tc>
          <w:tcPr>
            <w:tcW w:w="323" w:type="pct"/>
          </w:tcPr>
          <w:p w14:paraId="083EFED0" w14:textId="77777777" w:rsidR="0063141F" w:rsidRPr="009C3DBD" w:rsidRDefault="0063141F" w:rsidP="009B395D">
            <w:pPr>
              <w:tabs>
                <w:tab w:val="num" w:pos="0"/>
              </w:tabs>
              <w:spacing w:before="20" w:after="20"/>
              <w:jc w:val="center"/>
              <w:rPr>
                <w:sz w:val="20"/>
              </w:rPr>
            </w:pPr>
            <w:r w:rsidRPr="009C3DBD">
              <w:rPr>
                <w:sz w:val="20"/>
              </w:rPr>
              <w:t>38</w:t>
            </w:r>
          </w:p>
        </w:tc>
        <w:tc>
          <w:tcPr>
            <w:tcW w:w="388" w:type="pct"/>
          </w:tcPr>
          <w:p w14:paraId="73C237C5" w14:textId="77777777" w:rsidR="0063141F" w:rsidRPr="009C3DBD" w:rsidRDefault="0063141F" w:rsidP="009B395D">
            <w:pPr>
              <w:tabs>
                <w:tab w:val="num" w:pos="0"/>
              </w:tabs>
              <w:spacing w:before="20" w:after="20"/>
              <w:jc w:val="center"/>
              <w:rPr>
                <w:sz w:val="20"/>
              </w:rPr>
            </w:pPr>
            <w:r w:rsidRPr="009C3DBD">
              <w:rPr>
                <w:sz w:val="20"/>
              </w:rPr>
              <w:t>37</w:t>
            </w:r>
          </w:p>
        </w:tc>
        <w:tc>
          <w:tcPr>
            <w:tcW w:w="388" w:type="pct"/>
          </w:tcPr>
          <w:p w14:paraId="7CE26D79" w14:textId="77777777" w:rsidR="0063141F" w:rsidRPr="009C3DBD" w:rsidRDefault="0063141F" w:rsidP="009B395D">
            <w:pPr>
              <w:tabs>
                <w:tab w:val="num" w:pos="0"/>
              </w:tabs>
              <w:spacing w:before="20" w:after="20"/>
              <w:jc w:val="center"/>
              <w:rPr>
                <w:sz w:val="20"/>
              </w:rPr>
            </w:pPr>
            <w:r w:rsidRPr="009C3DBD">
              <w:rPr>
                <w:sz w:val="20"/>
              </w:rPr>
              <w:t>66</w:t>
            </w:r>
          </w:p>
        </w:tc>
        <w:tc>
          <w:tcPr>
            <w:tcW w:w="388" w:type="pct"/>
          </w:tcPr>
          <w:p w14:paraId="158EA894" w14:textId="77777777" w:rsidR="0063141F" w:rsidRPr="009C3DBD" w:rsidRDefault="0063141F" w:rsidP="009B395D">
            <w:pPr>
              <w:tabs>
                <w:tab w:val="num" w:pos="0"/>
              </w:tabs>
              <w:spacing w:before="20" w:after="20"/>
              <w:jc w:val="center"/>
              <w:rPr>
                <w:sz w:val="20"/>
              </w:rPr>
            </w:pPr>
            <w:r w:rsidRPr="009C3DBD">
              <w:rPr>
                <w:sz w:val="20"/>
              </w:rPr>
              <w:t>71</w:t>
            </w:r>
          </w:p>
        </w:tc>
        <w:tc>
          <w:tcPr>
            <w:tcW w:w="388" w:type="pct"/>
          </w:tcPr>
          <w:p w14:paraId="1CE605B7" w14:textId="77777777" w:rsidR="0063141F" w:rsidRPr="009C3DBD" w:rsidRDefault="0063141F" w:rsidP="009B395D">
            <w:pPr>
              <w:tabs>
                <w:tab w:val="num" w:pos="0"/>
              </w:tabs>
              <w:spacing w:before="20" w:after="20"/>
              <w:jc w:val="center"/>
              <w:rPr>
                <w:sz w:val="20"/>
              </w:rPr>
            </w:pPr>
            <w:r w:rsidRPr="009C3DBD">
              <w:rPr>
                <w:sz w:val="20"/>
              </w:rPr>
              <w:t>71</w:t>
            </w:r>
          </w:p>
        </w:tc>
        <w:tc>
          <w:tcPr>
            <w:tcW w:w="323" w:type="pct"/>
          </w:tcPr>
          <w:p w14:paraId="3F76100D" w14:textId="77777777" w:rsidR="0063141F" w:rsidRPr="009C3DBD" w:rsidRDefault="0063141F" w:rsidP="009B395D">
            <w:pPr>
              <w:tabs>
                <w:tab w:val="num" w:pos="0"/>
              </w:tabs>
              <w:spacing w:before="20" w:after="20"/>
              <w:jc w:val="center"/>
              <w:rPr>
                <w:sz w:val="20"/>
              </w:rPr>
            </w:pPr>
            <w:r w:rsidRPr="009C3DBD">
              <w:rPr>
                <w:sz w:val="20"/>
              </w:rPr>
              <w:t>87</w:t>
            </w:r>
          </w:p>
        </w:tc>
        <w:tc>
          <w:tcPr>
            <w:tcW w:w="323" w:type="pct"/>
          </w:tcPr>
          <w:p w14:paraId="2F52A302" w14:textId="77777777" w:rsidR="0063141F" w:rsidRPr="009C3DBD" w:rsidRDefault="0063141F" w:rsidP="009B395D">
            <w:pPr>
              <w:tabs>
                <w:tab w:val="num" w:pos="0"/>
              </w:tabs>
              <w:spacing w:before="20" w:after="20"/>
              <w:jc w:val="center"/>
              <w:rPr>
                <w:sz w:val="20"/>
              </w:rPr>
            </w:pPr>
            <w:r w:rsidRPr="009C3DBD">
              <w:rPr>
                <w:sz w:val="20"/>
              </w:rPr>
              <w:t>52</w:t>
            </w:r>
          </w:p>
        </w:tc>
        <w:tc>
          <w:tcPr>
            <w:tcW w:w="388" w:type="pct"/>
          </w:tcPr>
          <w:p w14:paraId="104446DE" w14:textId="77777777" w:rsidR="0063141F" w:rsidRPr="009C3DBD" w:rsidRDefault="0063141F" w:rsidP="009B395D">
            <w:pPr>
              <w:tabs>
                <w:tab w:val="num" w:pos="0"/>
              </w:tabs>
              <w:spacing w:before="20" w:after="20"/>
              <w:jc w:val="center"/>
              <w:rPr>
                <w:sz w:val="20"/>
              </w:rPr>
            </w:pPr>
            <w:r w:rsidRPr="009C3DBD">
              <w:rPr>
                <w:sz w:val="20"/>
              </w:rPr>
              <w:t>36</w:t>
            </w:r>
          </w:p>
        </w:tc>
        <w:tc>
          <w:tcPr>
            <w:tcW w:w="670" w:type="pct"/>
          </w:tcPr>
          <w:p w14:paraId="265F5C89" w14:textId="77777777" w:rsidR="0063141F" w:rsidRPr="009C3DBD" w:rsidRDefault="0063141F" w:rsidP="009B395D">
            <w:pPr>
              <w:tabs>
                <w:tab w:val="num" w:pos="0"/>
              </w:tabs>
              <w:spacing w:before="20" w:after="20"/>
              <w:jc w:val="center"/>
              <w:rPr>
                <w:sz w:val="20"/>
              </w:rPr>
            </w:pPr>
            <w:r w:rsidRPr="009C3DBD">
              <w:rPr>
                <w:sz w:val="20"/>
              </w:rPr>
              <w:t>552</w:t>
            </w:r>
          </w:p>
        </w:tc>
      </w:tr>
      <w:tr w:rsidR="0063141F" w:rsidRPr="009C3DBD" w14:paraId="240B2046" w14:textId="77777777" w:rsidTr="00E74E2F">
        <w:tc>
          <w:tcPr>
            <w:tcW w:w="5000" w:type="pct"/>
            <w:gridSpan w:val="13"/>
          </w:tcPr>
          <w:p w14:paraId="13CC69FF" w14:textId="77777777" w:rsidR="0063141F" w:rsidRPr="009C3DBD" w:rsidRDefault="0063141F" w:rsidP="009B395D">
            <w:pPr>
              <w:tabs>
                <w:tab w:val="num" w:pos="0"/>
              </w:tabs>
              <w:spacing w:before="20" w:after="20"/>
              <w:jc w:val="center"/>
              <w:rPr>
                <w:b/>
                <w:sz w:val="20"/>
              </w:rPr>
            </w:pPr>
            <w:r w:rsidRPr="009C3DBD">
              <w:rPr>
                <w:b/>
                <w:sz w:val="20"/>
              </w:rPr>
              <w:t>Среднее максимальное за сутки количество осадков, мм</w:t>
            </w:r>
          </w:p>
        </w:tc>
      </w:tr>
      <w:tr w:rsidR="0063141F" w:rsidRPr="009C3DBD" w14:paraId="7081654B" w14:textId="77777777" w:rsidTr="00E74E2F">
        <w:tc>
          <w:tcPr>
            <w:tcW w:w="387" w:type="pct"/>
          </w:tcPr>
          <w:p w14:paraId="59E1DF97" w14:textId="77777777" w:rsidR="0063141F" w:rsidRPr="009C3DBD" w:rsidRDefault="0063141F" w:rsidP="009B395D">
            <w:pPr>
              <w:tabs>
                <w:tab w:val="num" w:pos="0"/>
              </w:tabs>
              <w:spacing w:before="20" w:after="20"/>
              <w:jc w:val="center"/>
              <w:rPr>
                <w:sz w:val="20"/>
              </w:rPr>
            </w:pPr>
            <w:r w:rsidRPr="009C3DBD">
              <w:rPr>
                <w:sz w:val="20"/>
              </w:rPr>
              <w:t>9</w:t>
            </w:r>
          </w:p>
        </w:tc>
        <w:tc>
          <w:tcPr>
            <w:tcW w:w="388" w:type="pct"/>
          </w:tcPr>
          <w:p w14:paraId="494B8C9B" w14:textId="77777777" w:rsidR="0063141F" w:rsidRPr="009C3DBD" w:rsidRDefault="0063141F" w:rsidP="009B395D">
            <w:pPr>
              <w:tabs>
                <w:tab w:val="num" w:pos="0"/>
              </w:tabs>
              <w:spacing w:before="20" w:after="20"/>
              <w:jc w:val="center"/>
              <w:rPr>
                <w:sz w:val="20"/>
              </w:rPr>
            </w:pPr>
            <w:r w:rsidRPr="009C3DBD">
              <w:rPr>
                <w:sz w:val="20"/>
              </w:rPr>
              <w:t>8</w:t>
            </w:r>
          </w:p>
        </w:tc>
        <w:tc>
          <w:tcPr>
            <w:tcW w:w="323" w:type="pct"/>
          </w:tcPr>
          <w:p w14:paraId="725DED99" w14:textId="77777777" w:rsidR="0063141F" w:rsidRPr="009C3DBD" w:rsidRDefault="0063141F" w:rsidP="009B395D">
            <w:pPr>
              <w:tabs>
                <w:tab w:val="num" w:pos="0"/>
              </w:tabs>
              <w:spacing w:before="20" w:after="20"/>
              <w:jc w:val="center"/>
              <w:rPr>
                <w:sz w:val="20"/>
              </w:rPr>
            </w:pPr>
            <w:r w:rsidRPr="009C3DBD">
              <w:rPr>
                <w:sz w:val="20"/>
              </w:rPr>
              <w:t>7</w:t>
            </w:r>
          </w:p>
        </w:tc>
        <w:tc>
          <w:tcPr>
            <w:tcW w:w="323" w:type="pct"/>
          </w:tcPr>
          <w:p w14:paraId="1870F7E0" w14:textId="77777777" w:rsidR="0063141F" w:rsidRPr="009C3DBD" w:rsidRDefault="0063141F" w:rsidP="009B395D">
            <w:pPr>
              <w:tabs>
                <w:tab w:val="num" w:pos="0"/>
              </w:tabs>
              <w:spacing w:before="20" w:after="20"/>
              <w:jc w:val="center"/>
              <w:rPr>
                <w:sz w:val="20"/>
              </w:rPr>
            </w:pPr>
            <w:r w:rsidRPr="009C3DBD">
              <w:rPr>
                <w:sz w:val="20"/>
              </w:rPr>
              <w:t>8</w:t>
            </w:r>
          </w:p>
        </w:tc>
        <w:tc>
          <w:tcPr>
            <w:tcW w:w="323" w:type="pct"/>
          </w:tcPr>
          <w:p w14:paraId="40E2186D" w14:textId="77777777" w:rsidR="0063141F" w:rsidRPr="009C3DBD" w:rsidRDefault="0063141F" w:rsidP="009B395D">
            <w:pPr>
              <w:tabs>
                <w:tab w:val="num" w:pos="0"/>
              </w:tabs>
              <w:spacing w:before="20" w:after="20"/>
              <w:jc w:val="center"/>
              <w:rPr>
                <w:sz w:val="20"/>
              </w:rPr>
            </w:pPr>
            <w:r w:rsidRPr="009C3DBD">
              <w:rPr>
                <w:sz w:val="20"/>
              </w:rPr>
              <w:t>12</w:t>
            </w:r>
          </w:p>
        </w:tc>
        <w:tc>
          <w:tcPr>
            <w:tcW w:w="388" w:type="pct"/>
          </w:tcPr>
          <w:p w14:paraId="3CCFF573" w14:textId="77777777" w:rsidR="0063141F" w:rsidRPr="009C3DBD" w:rsidRDefault="0063141F" w:rsidP="009B395D">
            <w:pPr>
              <w:tabs>
                <w:tab w:val="num" w:pos="0"/>
              </w:tabs>
              <w:spacing w:before="20" w:after="20"/>
              <w:jc w:val="center"/>
              <w:rPr>
                <w:sz w:val="20"/>
              </w:rPr>
            </w:pPr>
            <w:r w:rsidRPr="009C3DBD">
              <w:rPr>
                <w:sz w:val="20"/>
              </w:rPr>
              <w:t>13</w:t>
            </w:r>
          </w:p>
        </w:tc>
        <w:tc>
          <w:tcPr>
            <w:tcW w:w="388" w:type="pct"/>
          </w:tcPr>
          <w:p w14:paraId="11080D2E" w14:textId="77777777" w:rsidR="0063141F" w:rsidRPr="009C3DBD" w:rsidRDefault="0063141F" w:rsidP="009B395D">
            <w:pPr>
              <w:tabs>
                <w:tab w:val="num" w:pos="0"/>
              </w:tabs>
              <w:spacing w:before="20" w:after="20"/>
              <w:jc w:val="center"/>
              <w:rPr>
                <w:sz w:val="20"/>
              </w:rPr>
            </w:pPr>
            <w:r w:rsidRPr="009C3DBD">
              <w:rPr>
                <w:sz w:val="20"/>
              </w:rPr>
              <w:t>23</w:t>
            </w:r>
          </w:p>
        </w:tc>
        <w:tc>
          <w:tcPr>
            <w:tcW w:w="388" w:type="pct"/>
          </w:tcPr>
          <w:p w14:paraId="7CEE4D5D" w14:textId="77777777" w:rsidR="0063141F" w:rsidRPr="009C3DBD" w:rsidRDefault="0063141F" w:rsidP="009B395D">
            <w:pPr>
              <w:tabs>
                <w:tab w:val="num" w:pos="0"/>
              </w:tabs>
              <w:spacing w:before="20" w:after="20"/>
              <w:jc w:val="center"/>
              <w:rPr>
                <w:sz w:val="20"/>
              </w:rPr>
            </w:pPr>
            <w:r w:rsidRPr="009C3DBD">
              <w:rPr>
                <w:sz w:val="20"/>
              </w:rPr>
              <w:t>23</w:t>
            </w:r>
          </w:p>
        </w:tc>
        <w:tc>
          <w:tcPr>
            <w:tcW w:w="388" w:type="pct"/>
          </w:tcPr>
          <w:p w14:paraId="5D1AD6B4" w14:textId="77777777" w:rsidR="0063141F" w:rsidRPr="009C3DBD" w:rsidRDefault="0063141F" w:rsidP="009B395D">
            <w:pPr>
              <w:tabs>
                <w:tab w:val="num" w:pos="0"/>
              </w:tabs>
              <w:spacing w:before="20" w:after="20"/>
              <w:jc w:val="center"/>
              <w:rPr>
                <w:sz w:val="20"/>
              </w:rPr>
            </w:pPr>
            <w:r w:rsidRPr="009C3DBD">
              <w:rPr>
                <w:sz w:val="20"/>
              </w:rPr>
              <w:t>22</w:t>
            </w:r>
          </w:p>
        </w:tc>
        <w:tc>
          <w:tcPr>
            <w:tcW w:w="323" w:type="pct"/>
          </w:tcPr>
          <w:p w14:paraId="69ABA336" w14:textId="77777777" w:rsidR="0063141F" w:rsidRPr="009C3DBD" w:rsidRDefault="0063141F" w:rsidP="009B395D">
            <w:pPr>
              <w:tabs>
                <w:tab w:val="num" w:pos="0"/>
              </w:tabs>
              <w:spacing w:before="20" w:after="20"/>
              <w:jc w:val="center"/>
              <w:rPr>
                <w:sz w:val="20"/>
              </w:rPr>
            </w:pPr>
            <w:r w:rsidRPr="009C3DBD">
              <w:rPr>
                <w:sz w:val="20"/>
              </w:rPr>
              <w:t>22</w:t>
            </w:r>
          </w:p>
        </w:tc>
        <w:tc>
          <w:tcPr>
            <w:tcW w:w="323" w:type="pct"/>
          </w:tcPr>
          <w:p w14:paraId="78A13710" w14:textId="77777777" w:rsidR="0063141F" w:rsidRPr="009C3DBD" w:rsidRDefault="0063141F" w:rsidP="009B395D">
            <w:pPr>
              <w:tabs>
                <w:tab w:val="num" w:pos="0"/>
              </w:tabs>
              <w:spacing w:before="20" w:after="20"/>
              <w:jc w:val="center"/>
              <w:rPr>
                <w:sz w:val="20"/>
              </w:rPr>
            </w:pPr>
            <w:r w:rsidRPr="009C3DBD">
              <w:rPr>
                <w:sz w:val="20"/>
              </w:rPr>
              <w:t>15</w:t>
            </w:r>
          </w:p>
        </w:tc>
        <w:tc>
          <w:tcPr>
            <w:tcW w:w="388" w:type="pct"/>
          </w:tcPr>
          <w:p w14:paraId="5BCA68F5" w14:textId="77777777" w:rsidR="0063141F" w:rsidRPr="009C3DBD" w:rsidRDefault="0063141F" w:rsidP="009B395D">
            <w:pPr>
              <w:tabs>
                <w:tab w:val="num" w:pos="0"/>
              </w:tabs>
              <w:spacing w:before="20" w:after="20"/>
              <w:jc w:val="center"/>
              <w:rPr>
                <w:sz w:val="20"/>
              </w:rPr>
            </w:pPr>
            <w:r w:rsidRPr="009C3DBD">
              <w:rPr>
                <w:sz w:val="20"/>
              </w:rPr>
              <w:t>11</w:t>
            </w:r>
          </w:p>
        </w:tc>
        <w:tc>
          <w:tcPr>
            <w:tcW w:w="670" w:type="pct"/>
          </w:tcPr>
          <w:p w14:paraId="7F295A7D" w14:textId="77777777" w:rsidR="0063141F" w:rsidRPr="009C3DBD" w:rsidRDefault="0063141F" w:rsidP="009B395D">
            <w:pPr>
              <w:tabs>
                <w:tab w:val="num" w:pos="0"/>
              </w:tabs>
              <w:spacing w:before="20" w:after="20"/>
              <w:jc w:val="center"/>
              <w:rPr>
                <w:sz w:val="20"/>
              </w:rPr>
            </w:pPr>
            <w:r w:rsidRPr="009C3DBD">
              <w:rPr>
                <w:sz w:val="20"/>
              </w:rPr>
              <w:t>39</w:t>
            </w:r>
          </w:p>
        </w:tc>
      </w:tr>
    </w:tbl>
    <w:p w14:paraId="2F17E010" w14:textId="77777777" w:rsidR="0063141F" w:rsidRPr="009C3DBD" w:rsidRDefault="0063141F" w:rsidP="00E74E2F">
      <w:bookmarkStart w:id="167" w:name="_Toc410059784"/>
      <w:bookmarkStart w:id="168" w:name="_Toc500253378"/>
      <w:r w:rsidRPr="009C3DBD">
        <w:t xml:space="preserve">Таблица </w:t>
      </w:r>
      <w:r w:rsidR="00E74E2F" w:rsidRPr="009C3DBD">
        <w:t xml:space="preserve">5.1-5. </w:t>
      </w:r>
      <w:r w:rsidRPr="009C3DBD">
        <w:t>Среднее число дней с различным количество осадков по данным наблюдений на ГМС «Одопту»</w:t>
      </w:r>
      <w:bookmarkEnd w:id="167"/>
      <w:bookmarkEnd w:id="168"/>
    </w:p>
    <w:tbl>
      <w:tblPr>
        <w:tblStyle w:val="aff4"/>
        <w:tblW w:w="5000" w:type="pct"/>
        <w:tblLook w:val="04A0" w:firstRow="1" w:lastRow="0" w:firstColumn="1" w:lastColumn="0" w:noHBand="0" w:noVBand="1"/>
      </w:tblPr>
      <w:tblGrid>
        <w:gridCol w:w="1673"/>
        <w:gridCol w:w="579"/>
        <w:gridCol w:w="578"/>
        <w:gridCol w:w="676"/>
        <w:gridCol w:w="676"/>
        <w:gridCol w:w="578"/>
        <w:gridCol w:w="578"/>
        <w:gridCol w:w="578"/>
        <w:gridCol w:w="578"/>
        <w:gridCol w:w="578"/>
        <w:gridCol w:w="676"/>
        <w:gridCol w:w="676"/>
        <w:gridCol w:w="566"/>
        <w:gridCol w:w="643"/>
      </w:tblGrid>
      <w:tr w:rsidR="0063141F" w:rsidRPr="009C3DBD" w14:paraId="0E590905" w14:textId="77777777" w:rsidTr="00E74E2F">
        <w:trPr>
          <w:cnfStyle w:val="100000000000" w:firstRow="1" w:lastRow="0" w:firstColumn="0" w:lastColumn="0" w:oddVBand="0" w:evenVBand="0" w:oddHBand="0" w:evenHBand="0" w:firstRowFirstColumn="0" w:firstRowLastColumn="0" w:lastRowFirstColumn="0" w:lastRowLastColumn="0"/>
          <w:trHeight w:val="330"/>
        </w:trPr>
        <w:tc>
          <w:tcPr>
            <w:tcW w:w="868" w:type="pct"/>
            <w:vMerge w:val="restart"/>
          </w:tcPr>
          <w:p w14:paraId="41FB9C5B" w14:textId="77777777" w:rsidR="0063141F" w:rsidRPr="009C3DBD" w:rsidRDefault="0063141F" w:rsidP="009B395D">
            <w:pPr>
              <w:widowControl w:val="0"/>
              <w:tabs>
                <w:tab w:val="num" w:pos="0"/>
              </w:tabs>
              <w:spacing w:before="20" w:after="20"/>
              <w:rPr>
                <w:b/>
                <w:sz w:val="20"/>
              </w:rPr>
            </w:pPr>
            <w:r w:rsidRPr="009C3DBD">
              <w:rPr>
                <w:b/>
                <w:sz w:val="20"/>
              </w:rPr>
              <w:t>Количество осадков, мм</w:t>
            </w:r>
          </w:p>
        </w:tc>
        <w:tc>
          <w:tcPr>
            <w:tcW w:w="3798" w:type="pct"/>
            <w:gridSpan w:val="12"/>
          </w:tcPr>
          <w:p w14:paraId="6CAA2107" w14:textId="77777777" w:rsidR="0063141F" w:rsidRPr="009C3DBD" w:rsidRDefault="0063141F" w:rsidP="009B395D">
            <w:pPr>
              <w:widowControl w:val="0"/>
              <w:tabs>
                <w:tab w:val="num" w:pos="0"/>
              </w:tabs>
              <w:spacing w:before="20" w:after="20"/>
              <w:rPr>
                <w:b/>
                <w:sz w:val="20"/>
              </w:rPr>
            </w:pPr>
            <w:r w:rsidRPr="009C3DBD">
              <w:rPr>
                <w:b/>
                <w:sz w:val="20"/>
              </w:rPr>
              <w:t>Месяц</w:t>
            </w:r>
          </w:p>
        </w:tc>
        <w:tc>
          <w:tcPr>
            <w:tcW w:w="334" w:type="pct"/>
            <w:vMerge w:val="restart"/>
          </w:tcPr>
          <w:p w14:paraId="55C1FECE" w14:textId="77777777" w:rsidR="0063141F" w:rsidRPr="009C3DBD" w:rsidRDefault="0063141F" w:rsidP="009B395D">
            <w:pPr>
              <w:widowControl w:val="0"/>
              <w:tabs>
                <w:tab w:val="num" w:pos="0"/>
              </w:tabs>
              <w:spacing w:before="20" w:after="20"/>
              <w:rPr>
                <w:b/>
                <w:sz w:val="20"/>
              </w:rPr>
            </w:pPr>
            <w:r w:rsidRPr="009C3DBD">
              <w:rPr>
                <w:b/>
                <w:sz w:val="20"/>
              </w:rPr>
              <w:t>Год</w:t>
            </w:r>
          </w:p>
        </w:tc>
      </w:tr>
      <w:tr w:rsidR="00531882" w:rsidRPr="009C3DBD" w14:paraId="7450A69D" w14:textId="77777777" w:rsidTr="00E74E2F">
        <w:trPr>
          <w:trHeight w:val="295"/>
        </w:trPr>
        <w:tc>
          <w:tcPr>
            <w:tcW w:w="868" w:type="pct"/>
            <w:vMerge/>
          </w:tcPr>
          <w:p w14:paraId="08BBB2AD" w14:textId="77777777" w:rsidR="0063141F" w:rsidRPr="009C3DBD" w:rsidRDefault="0063141F" w:rsidP="009B395D">
            <w:pPr>
              <w:widowControl w:val="0"/>
              <w:tabs>
                <w:tab w:val="num" w:pos="0"/>
              </w:tabs>
              <w:spacing w:before="20" w:after="20"/>
              <w:jc w:val="center"/>
              <w:rPr>
                <w:b/>
                <w:sz w:val="20"/>
              </w:rPr>
            </w:pPr>
          </w:p>
        </w:tc>
        <w:tc>
          <w:tcPr>
            <w:tcW w:w="300" w:type="pct"/>
          </w:tcPr>
          <w:p w14:paraId="23C2509F" w14:textId="77777777" w:rsidR="0063141F" w:rsidRPr="009C3DBD" w:rsidRDefault="0063141F" w:rsidP="009B395D">
            <w:pPr>
              <w:widowControl w:val="0"/>
              <w:tabs>
                <w:tab w:val="num" w:pos="0"/>
              </w:tabs>
              <w:spacing w:before="20" w:after="20"/>
              <w:jc w:val="center"/>
              <w:rPr>
                <w:b/>
                <w:sz w:val="20"/>
              </w:rPr>
            </w:pPr>
            <w:r w:rsidRPr="009C3DBD">
              <w:rPr>
                <w:b/>
                <w:sz w:val="20"/>
              </w:rPr>
              <w:t>1</w:t>
            </w:r>
          </w:p>
        </w:tc>
        <w:tc>
          <w:tcPr>
            <w:tcW w:w="300" w:type="pct"/>
          </w:tcPr>
          <w:p w14:paraId="709B98F5" w14:textId="77777777" w:rsidR="0063141F" w:rsidRPr="009C3DBD" w:rsidRDefault="0063141F" w:rsidP="009B395D">
            <w:pPr>
              <w:widowControl w:val="0"/>
              <w:tabs>
                <w:tab w:val="num" w:pos="0"/>
              </w:tabs>
              <w:spacing w:before="20" w:after="20"/>
              <w:jc w:val="center"/>
              <w:rPr>
                <w:b/>
                <w:sz w:val="20"/>
              </w:rPr>
            </w:pPr>
            <w:r w:rsidRPr="009C3DBD">
              <w:rPr>
                <w:b/>
                <w:sz w:val="20"/>
              </w:rPr>
              <w:t>2</w:t>
            </w:r>
          </w:p>
        </w:tc>
        <w:tc>
          <w:tcPr>
            <w:tcW w:w="351" w:type="pct"/>
          </w:tcPr>
          <w:p w14:paraId="1C47EDDC" w14:textId="77777777" w:rsidR="0063141F" w:rsidRPr="009C3DBD" w:rsidRDefault="0063141F" w:rsidP="009B395D">
            <w:pPr>
              <w:widowControl w:val="0"/>
              <w:tabs>
                <w:tab w:val="num" w:pos="0"/>
              </w:tabs>
              <w:spacing w:before="20" w:after="20"/>
              <w:jc w:val="center"/>
              <w:rPr>
                <w:b/>
                <w:sz w:val="20"/>
              </w:rPr>
            </w:pPr>
            <w:r w:rsidRPr="009C3DBD">
              <w:rPr>
                <w:b/>
                <w:sz w:val="20"/>
              </w:rPr>
              <w:t>3</w:t>
            </w:r>
          </w:p>
        </w:tc>
        <w:tc>
          <w:tcPr>
            <w:tcW w:w="351" w:type="pct"/>
          </w:tcPr>
          <w:p w14:paraId="0E7CD855" w14:textId="77777777" w:rsidR="0063141F" w:rsidRPr="009C3DBD" w:rsidRDefault="0063141F" w:rsidP="009B395D">
            <w:pPr>
              <w:widowControl w:val="0"/>
              <w:tabs>
                <w:tab w:val="num" w:pos="0"/>
              </w:tabs>
              <w:spacing w:before="20" w:after="20"/>
              <w:jc w:val="center"/>
              <w:rPr>
                <w:b/>
                <w:sz w:val="20"/>
              </w:rPr>
            </w:pPr>
            <w:r w:rsidRPr="009C3DBD">
              <w:rPr>
                <w:b/>
                <w:sz w:val="20"/>
              </w:rPr>
              <w:t>4</w:t>
            </w:r>
          </w:p>
        </w:tc>
        <w:tc>
          <w:tcPr>
            <w:tcW w:w="300" w:type="pct"/>
          </w:tcPr>
          <w:p w14:paraId="6683EC53" w14:textId="77777777" w:rsidR="0063141F" w:rsidRPr="009C3DBD" w:rsidRDefault="0063141F" w:rsidP="009B395D">
            <w:pPr>
              <w:widowControl w:val="0"/>
              <w:tabs>
                <w:tab w:val="num" w:pos="0"/>
              </w:tabs>
              <w:spacing w:before="20" w:after="20"/>
              <w:jc w:val="center"/>
              <w:rPr>
                <w:b/>
                <w:sz w:val="20"/>
              </w:rPr>
            </w:pPr>
            <w:r w:rsidRPr="009C3DBD">
              <w:rPr>
                <w:b/>
                <w:sz w:val="20"/>
              </w:rPr>
              <w:t>5</w:t>
            </w:r>
          </w:p>
        </w:tc>
        <w:tc>
          <w:tcPr>
            <w:tcW w:w="300" w:type="pct"/>
          </w:tcPr>
          <w:p w14:paraId="6E0E15E0" w14:textId="77777777" w:rsidR="0063141F" w:rsidRPr="009C3DBD" w:rsidRDefault="0063141F" w:rsidP="009B395D">
            <w:pPr>
              <w:widowControl w:val="0"/>
              <w:tabs>
                <w:tab w:val="num" w:pos="0"/>
              </w:tabs>
              <w:spacing w:before="20" w:after="20"/>
              <w:jc w:val="center"/>
              <w:rPr>
                <w:b/>
                <w:sz w:val="20"/>
              </w:rPr>
            </w:pPr>
            <w:r w:rsidRPr="009C3DBD">
              <w:rPr>
                <w:b/>
                <w:sz w:val="20"/>
              </w:rPr>
              <w:t>6</w:t>
            </w:r>
          </w:p>
        </w:tc>
        <w:tc>
          <w:tcPr>
            <w:tcW w:w="300" w:type="pct"/>
          </w:tcPr>
          <w:p w14:paraId="2D6A1788" w14:textId="77777777" w:rsidR="0063141F" w:rsidRPr="009C3DBD" w:rsidRDefault="0063141F" w:rsidP="009B395D">
            <w:pPr>
              <w:widowControl w:val="0"/>
              <w:tabs>
                <w:tab w:val="num" w:pos="0"/>
              </w:tabs>
              <w:spacing w:before="20" w:after="20"/>
              <w:jc w:val="center"/>
              <w:rPr>
                <w:b/>
                <w:sz w:val="20"/>
              </w:rPr>
            </w:pPr>
            <w:r w:rsidRPr="009C3DBD">
              <w:rPr>
                <w:b/>
                <w:sz w:val="20"/>
              </w:rPr>
              <w:t>7</w:t>
            </w:r>
          </w:p>
        </w:tc>
        <w:tc>
          <w:tcPr>
            <w:tcW w:w="300" w:type="pct"/>
          </w:tcPr>
          <w:p w14:paraId="5A157846" w14:textId="77777777" w:rsidR="0063141F" w:rsidRPr="009C3DBD" w:rsidRDefault="0063141F" w:rsidP="009B395D">
            <w:pPr>
              <w:widowControl w:val="0"/>
              <w:tabs>
                <w:tab w:val="num" w:pos="0"/>
              </w:tabs>
              <w:spacing w:before="20" w:after="20"/>
              <w:jc w:val="center"/>
              <w:rPr>
                <w:b/>
                <w:sz w:val="20"/>
              </w:rPr>
            </w:pPr>
            <w:r w:rsidRPr="009C3DBD">
              <w:rPr>
                <w:b/>
                <w:sz w:val="20"/>
              </w:rPr>
              <w:t>8</w:t>
            </w:r>
          </w:p>
        </w:tc>
        <w:tc>
          <w:tcPr>
            <w:tcW w:w="300" w:type="pct"/>
          </w:tcPr>
          <w:p w14:paraId="04B3F44B" w14:textId="77777777" w:rsidR="0063141F" w:rsidRPr="009C3DBD" w:rsidRDefault="0063141F" w:rsidP="009B395D">
            <w:pPr>
              <w:widowControl w:val="0"/>
              <w:tabs>
                <w:tab w:val="num" w:pos="0"/>
              </w:tabs>
              <w:spacing w:before="20" w:after="20"/>
              <w:jc w:val="center"/>
              <w:rPr>
                <w:b/>
                <w:sz w:val="20"/>
              </w:rPr>
            </w:pPr>
            <w:r w:rsidRPr="009C3DBD">
              <w:rPr>
                <w:b/>
                <w:sz w:val="20"/>
              </w:rPr>
              <w:t>9</w:t>
            </w:r>
          </w:p>
        </w:tc>
        <w:tc>
          <w:tcPr>
            <w:tcW w:w="351" w:type="pct"/>
          </w:tcPr>
          <w:p w14:paraId="06AF9314" w14:textId="77777777" w:rsidR="0063141F" w:rsidRPr="009C3DBD" w:rsidRDefault="0063141F" w:rsidP="009B395D">
            <w:pPr>
              <w:widowControl w:val="0"/>
              <w:tabs>
                <w:tab w:val="num" w:pos="0"/>
              </w:tabs>
              <w:spacing w:before="20" w:after="20"/>
              <w:jc w:val="center"/>
              <w:rPr>
                <w:b/>
                <w:sz w:val="20"/>
              </w:rPr>
            </w:pPr>
            <w:r w:rsidRPr="009C3DBD">
              <w:rPr>
                <w:b/>
                <w:sz w:val="20"/>
              </w:rPr>
              <w:t>10</w:t>
            </w:r>
          </w:p>
        </w:tc>
        <w:tc>
          <w:tcPr>
            <w:tcW w:w="351" w:type="pct"/>
          </w:tcPr>
          <w:p w14:paraId="18AA11BA" w14:textId="77777777" w:rsidR="0063141F" w:rsidRPr="009C3DBD" w:rsidRDefault="0063141F" w:rsidP="009B395D">
            <w:pPr>
              <w:widowControl w:val="0"/>
              <w:tabs>
                <w:tab w:val="num" w:pos="0"/>
              </w:tabs>
              <w:spacing w:before="20" w:after="20"/>
              <w:jc w:val="center"/>
              <w:rPr>
                <w:b/>
                <w:sz w:val="20"/>
              </w:rPr>
            </w:pPr>
            <w:r w:rsidRPr="009C3DBD">
              <w:rPr>
                <w:b/>
                <w:sz w:val="20"/>
              </w:rPr>
              <w:t>11</w:t>
            </w:r>
          </w:p>
        </w:tc>
        <w:tc>
          <w:tcPr>
            <w:tcW w:w="294" w:type="pct"/>
          </w:tcPr>
          <w:p w14:paraId="4F76CD88" w14:textId="77777777" w:rsidR="0063141F" w:rsidRPr="009C3DBD" w:rsidRDefault="0063141F" w:rsidP="009B395D">
            <w:pPr>
              <w:widowControl w:val="0"/>
              <w:tabs>
                <w:tab w:val="num" w:pos="0"/>
              </w:tabs>
              <w:spacing w:before="20" w:after="20"/>
              <w:jc w:val="center"/>
              <w:rPr>
                <w:b/>
                <w:sz w:val="20"/>
              </w:rPr>
            </w:pPr>
            <w:r w:rsidRPr="009C3DBD">
              <w:rPr>
                <w:b/>
                <w:sz w:val="20"/>
              </w:rPr>
              <w:t>12</w:t>
            </w:r>
          </w:p>
        </w:tc>
        <w:tc>
          <w:tcPr>
            <w:tcW w:w="334" w:type="pct"/>
            <w:vMerge/>
          </w:tcPr>
          <w:p w14:paraId="1BB7C6C1" w14:textId="77777777" w:rsidR="0063141F" w:rsidRPr="009C3DBD" w:rsidRDefault="0063141F" w:rsidP="009B395D">
            <w:pPr>
              <w:widowControl w:val="0"/>
              <w:tabs>
                <w:tab w:val="num" w:pos="0"/>
              </w:tabs>
              <w:spacing w:before="20" w:after="20"/>
              <w:jc w:val="center"/>
              <w:rPr>
                <w:b/>
                <w:sz w:val="20"/>
              </w:rPr>
            </w:pPr>
          </w:p>
        </w:tc>
      </w:tr>
      <w:tr w:rsidR="00531882" w:rsidRPr="009C3DBD" w14:paraId="5D8CC8F7" w14:textId="77777777" w:rsidTr="00E74E2F">
        <w:tc>
          <w:tcPr>
            <w:tcW w:w="868" w:type="pct"/>
          </w:tcPr>
          <w:p w14:paraId="5514C055" w14:textId="77777777" w:rsidR="0063141F" w:rsidRPr="009C3DBD" w:rsidRDefault="0063141F" w:rsidP="009B395D">
            <w:pPr>
              <w:widowControl w:val="0"/>
              <w:tabs>
                <w:tab w:val="num" w:pos="0"/>
              </w:tabs>
              <w:spacing w:before="20" w:after="20"/>
              <w:jc w:val="center"/>
              <w:rPr>
                <w:sz w:val="20"/>
              </w:rPr>
            </w:pPr>
            <w:r w:rsidRPr="009C3DBD">
              <w:rPr>
                <w:sz w:val="20"/>
              </w:rPr>
              <w:t>≥ 1</w:t>
            </w:r>
          </w:p>
        </w:tc>
        <w:tc>
          <w:tcPr>
            <w:tcW w:w="300" w:type="pct"/>
          </w:tcPr>
          <w:p w14:paraId="18235AEB" w14:textId="77777777" w:rsidR="0063141F" w:rsidRPr="009C3DBD" w:rsidRDefault="0063141F" w:rsidP="009B395D">
            <w:pPr>
              <w:widowControl w:val="0"/>
              <w:tabs>
                <w:tab w:val="num" w:pos="0"/>
              </w:tabs>
              <w:spacing w:before="20" w:after="20"/>
              <w:jc w:val="center"/>
              <w:rPr>
                <w:sz w:val="20"/>
              </w:rPr>
            </w:pPr>
            <w:r w:rsidRPr="009C3DBD">
              <w:rPr>
                <w:sz w:val="20"/>
              </w:rPr>
              <w:t>6,5</w:t>
            </w:r>
          </w:p>
        </w:tc>
        <w:tc>
          <w:tcPr>
            <w:tcW w:w="300" w:type="pct"/>
          </w:tcPr>
          <w:p w14:paraId="1F639B47" w14:textId="77777777" w:rsidR="0063141F" w:rsidRPr="009C3DBD" w:rsidRDefault="0063141F" w:rsidP="009B395D">
            <w:pPr>
              <w:widowControl w:val="0"/>
              <w:tabs>
                <w:tab w:val="num" w:pos="0"/>
              </w:tabs>
              <w:spacing w:before="20" w:after="20"/>
              <w:jc w:val="center"/>
              <w:rPr>
                <w:sz w:val="20"/>
              </w:rPr>
            </w:pPr>
            <w:r w:rsidRPr="009C3DBD">
              <w:rPr>
                <w:sz w:val="20"/>
              </w:rPr>
              <w:t>5,2</w:t>
            </w:r>
          </w:p>
        </w:tc>
        <w:tc>
          <w:tcPr>
            <w:tcW w:w="351" w:type="pct"/>
          </w:tcPr>
          <w:p w14:paraId="4B48A538" w14:textId="77777777" w:rsidR="0063141F" w:rsidRPr="009C3DBD" w:rsidRDefault="0063141F" w:rsidP="009B395D">
            <w:pPr>
              <w:widowControl w:val="0"/>
              <w:tabs>
                <w:tab w:val="num" w:pos="0"/>
              </w:tabs>
              <w:spacing w:before="20" w:after="20"/>
              <w:jc w:val="center"/>
              <w:rPr>
                <w:sz w:val="20"/>
              </w:rPr>
            </w:pPr>
            <w:r w:rsidRPr="009C3DBD">
              <w:rPr>
                <w:sz w:val="20"/>
              </w:rPr>
              <w:t>4,9</w:t>
            </w:r>
          </w:p>
        </w:tc>
        <w:tc>
          <w:tcPr>
            <w:tcW w:w="351" w:type="pct"/>
          </w:tcPr>
          <w:p w14:paraId="3CF7388D" w14:textId="77777777" w:rsidR="0063141F" w:rsidRPr="009C3DBD" w:rsidRDefault="0063141F" w:rsidP="009B395D">
            <w:pPr>
              <w:widowControl w:val="0"/>
              <w:tabs>
                <w:tab w:val="num" w:pos="0"/>
              </w:tabs>
              <w:spacing w:before="20" w:after="20"/>
              <w:jc w:val="center"/>
              <w:rPr>
                <w:sz w:val="20"/>
              </w:rPr>
            </w:pPr>
            <w:r w:rsidRPr="009C3DBD">
              <w:rPr>
                <w:sz w:val="20"/>
              </w:rPr>
              <w:t>5,7</w:t>
            </w:r>
          </w:p>
        </w:tc>
        <w:tc>
          <w:tcPr>
            <w:tcW w:w="300" w:type="pct"/>
          </w:tcPr>
          <w:p w14:paraId="73413F94" w14:textId="77777777" w:rsidR="0063141F" w:rsidRPr="009C3DBD" w:rsidRDefault="0063141F" w:rsidP="009B395D">
            <w:pPr>
              <w:widowControl w:val="0"/>
              <w:tabs>
                <w:tab w:val="num" w:pos="0"/>
              </w:tabs>
              <w:spacing w:before="20" w:after="20"/>
              <w:jc w:val="center"/>
              <w:rPr>
                <w:sz w:val="20"/>
              </w:rPr>
            </w:pPr>
            <w:r w:rsidRPr="009C3DBD">
              <w:rPr>
                <w:sz w:val="20"/>
              </w:rPr>
              <w:t>6,6</w:t>
            </w:r>
          </w:p>
        </w:tc>
        <w:tc>
          <w:tcPr>
            <w:tcW w:w="300" w:type="pct"/>
          </w:tcPr>
          <w:p w14:paraId="2931001C" w14:textId="77777777" w:rsidR="0063141F" w:rsidRPr="009C3DBD" w:rsidRDefault="0063141F" w:rsidP="009B395D">
            <w:pPr>
              <w:widowControl w:val="0"/>
              <w:tabs>
                <w:tab w:val="num" w:pos="0"/>
              </w:tabs>
              <w:spacing w:before="20" w:after="20"/>
              <w:jc w:val="center"/>
              <w:rPr>
                <w:sz w:val="20"/>
              </w:rPr>
            </w:pPr>
            <w:r w:rsidRPr="009C3DBD">
              <w:rPr>
                <w:sz w:val="20"/>
              </w:rPr>
              <w:t>5,8</w:t>
            </w:r>
          </w:p>
        </w:tc>
        <w:tc>
          <w:tcPr>
            <w:tcW w:w="300" w:type="pct"/>
          </w:tcPr>
          <w:p w14:paraId="57DE0903" w14:textId="77777777" w:rsidR="0063141F" w:rsidRPr="009C3DBD" w:rsidRDefault="0063141F" w:rsidP="009B395D">
            <w:pPr>
              <w:widowControl w:val="0"/>
              <w:tabs>
                <w:tab w:val="num" w:pos="0"/>
              </w:tabs>
              <w:spacing w:before="20" w:after="20"/>
              <w:jc w:val="center"/>
              <w:rPr>
                <w:sz w:val="20"/>
              </w:rPr>
            </w:pPr>
            <w:r w:rsidRPr="009C3DBD">
              <w:rPr>
                <w:sz w:val="20"/>
              </w:rPr>
              <w:t>7,2</w:t>
            </w:r>
          </w:p>
        </w:tc>
        <w:tc>
          <w:tcPr>
            <w:tcW w:w="300" w:type="pct"/>
          </w:tcPr>
          <w:p w14:paraId="7C0CA5EE" w14:textId="77777777" w:rsidR="0063141F" w:rsidRPr="009C3DBD" w:rsidRDefault="0063141F" w:rsidP="009B395D">
            <w:pPr>
              <w:widowControl w:val="0"/>
              <w:tabs>
                <w:tab w:val="num" w:pos="0"/>
              </w:tabs>
              <w:spacing w:before="20" w:after="20"/>
              <w:jc w:val="center"/>
              <w:rPr>
                <w:sz w:val="20"/>
              </w:rPr>
            </w:pPr>
            <w:r w:rsidRPr="009C3DBD">
              <w:rPr>
                <w:sz w:val="20"/>
              </w:rPr>
              <w:t>8,2</w:t>
            </w:r>
          </w:p>
        </w:tc>
        <w:tc>
          <w:tcPr>
            <w:tcW w:w="300" w:type="pct"/>
          </w:tcPr>
          <w:p w14:paraId="0C46A69B" w14:textId="77777777" w:rsidR="0063141F" w:rsidRPr="009C3DBD" w:rsidRDefault="0063141F" w:rsidP="009B395D">
            <w:pPr>
              <w:widowControl w:val="0"/>
              <w:tabs>
                <w:tab w:val="num" w:pos="0"/>
              </w:tabs>
              <w:spacing w:before="20" w:after="20"/>
              <w:jc w:val="center"/>
              <w:rPr>
                <w:sz w:val="20"/>
              </w:rPr>
            </w:pPr>
            <w:r w:rsidRPr="009C3DBD">
              <w:rPr>
                <w:sz w:val="20"/>
              </w:rPr>
              <w:t>9,8</w:t>
            </w:r>
          </w:p>
        </w:tc>
        <w:tc>
          <w:tcPr>
            <w:tcW w:w="351" w:type="pct"/>
          </w:tcPr>
          <w:p w14:paraId="0D7247A0" w14:textId="77777777" w:rsidR="0063141F" w:rsidRPr="009C3DBD" w:rsidRDefault="0063141F" w:rsidP="009B395D">
            <w:pPr>
              <w:widowControl w:val="0"/>
              <w:tabs>
                <w:tab w:val="num" w:pos="0"/>
              </w:tabs>
              <w:spacing w:before="20" w:after="20"/>
              <w:jc w:val="center"/>
              <w:rPr>
                <w:sz w:val="20"/>
              </w:rPr>
            </w:pPr>
            <w:r w:rsidRPr="009C3DBD">
              <w:rPr>
                <w:sz w:val="20"/>
              </w:rPr>
              <w:t>11,0</w:t>
            </w:r>
          </w:p>
        </w:tc>
        <w:tc>
          <w:tcPr>
            <w:tcW w:w="351" w:type="pct"/>
          </w:tcPr>
          <w:p w14:paraId="74328B41" w14:textId="77777777" w:rsidR="0063141F" w:rsidRPr="009C3DBD" w:rsidRDefault="0063141F" w:rsidP="009B395D">
            <w:pPr>
              <w:widowControl w:val="0"/>
              <w:tabs>
                <w:tab w:val="num" w:pos="0"/>
              </w:tabs>
              <w:spacing w:before="20" w:after="20"/>
              <w:jc w:val="center"/>
              <w:rPr>
                <w:sz w:val="20"/>
              </w:rPr>
            </w:pPr>
            <w:r w:rsidRPr="009C3DBD">
              <w:rPr>
                <w:sz w:val="20"/>
              </w:rPr>
              <w:t>11,0</w:t>
            </w:r>
          </w:p>
        </w:tc>
        <w:tc>
          <w:tcPr>
            <w:tcW w:w="294" w:type="pct"/>
          </w:tcPr>
          <w:p w14:paraId="52153D6A" w14:textId="77777777" w:rsidR="0063141F" w:rsidRPr="009C3DBD" w:rsidRDefault="0063141F" w:rsidP="009B395D">
            <w:pPr>
              <w:widowControl w:val="0"/>
              <w:tabs>
                <w:tab w:val="num" w:pos="0"/>
              </w:tabs>
              <w:spacing w:before="20" w:after="20"/>
              <w:jc w:val="center"/>
              <w:rPr>
                <w:sz w:val="20"/>
              </w:rPr>
            </w:pPr>
            <w:r w:rsidRPr="009C3DBD">
              <w:rPr>
                <w:sz w:val="20"/>
              </w:rPr>
              <w:t>8,0</w:t>
            </w:r>
          </w:p>
        </w:tc>
        <w:tc>
          <w:tcPr>
            <w:tcW w:w="334" w:type="pct"/>
          </w:tcPr>
          <w:p w14:paraId="13E1EEA4" w14:textId="77777777" w:rsidR="0063141F" w:rsidRPr="009C3DBD" w:rsidRDefault="0063141F" w:rsidP="009B395D">
            <w:pPr>
              <w:widowControl w:val="0"/>
              <w:tabs>
                <w:tab w:val="num" w:pos="0"/>
              </w:tabs>
              <w:spacing w:before="20" w:after="20"/>
              <w:jc w:val="center"/>
              <w:rPr>
                <w:sz w:val="20"/>
              </w:rPr>
            </w:pPr>
            <w:r w:rsidRPr="009C3DBD">
              <w:rPr>
                <w:sz w:val="20"/>
              </w:rPr>
              <w:t>90</w:t>
            </w:r>
          </w:p>
        </w:tc>
      </w:tr>
      <w:tr w:rsidR="00531882" w:rsidRPr="009C3DBD" w14:paraId="6B104459" w14:textId="77777777" w:rsidTr="00E74E2F">
        <w:tc>
          <w:tcPr>
            <w:tcW w:w="868" w:type="pct"/>
          </w:tcPr>
          <w:p w14:paraId="7D069F31" w14:textId="77777777" w:rsidR="0063141F" w:rsidRPr="009C3DBD" w:rsidRDefault="0063141F" w:rsidP="009B395D">
            <w:pPr>
              <w:widowControl w:val="0"/>
              <w:tabs>
                <w:tab w:val="num" w:pos="0"/>
              </w:tabs>
              <w:spacing w:before="20" w:after="20"/>
              <w:jc w:val="center"/>
              <w:rPr>
                <w:sz w:val="20"/>
              </w:rPr>
            </w:pPr>
            <w:r w:rsidRPr="009C3DBD">
              <w:rPr>
                <w:sz w:val="20"/>
              </w:rPr>
              <w:t>≥ 5</w:t>
            </w:r>
          </w:p>
        </w:tc>
        <w:tc>
          <w:tcPr>
            <w:tcW w:w="300" w:type="pct"/>
          </w:tcPr>
          <w:p w14:paraId="0216177C" w14:textId="77777777" w:rsidR="0063141F" w:rsidRPr="009C3DBD" w:rsidRDefault="0063141F" w:rsidP="009B395D">
            <w:pPr>
              <w:widowControl w:val="0"/>
              <w:tabs>
                <w:tab w:val="num" w:pos="0"/>
              </w:tabs>
              <w:spacing w:before="20" w:after="20"/>
              <w:jc w:val="center"/>
              <w:rPr>
                <w:sz w:val="20"/>
              </w:rPr>
            </w:pPr>
            <w:r w:rsidRPr="009C3DBD">
              <w:rPr>
                <w:sz w:val="20"/>
              </w:rPr>
              <w:t>1,7</w:t>
            </w:r>
          </w:p>
        </w:tc>
        <w:tc>
          <w:tcPr>
            <w:tcW w:w="300" w:type="pct"/>
          </w:tcPr>
          <w:p w14:paraId="248FAD1E" w14:textId="77777777" w:rsidR="0063141F" w:rsidRPr="009C3DBD" w:rsidRDefault="0063141F" w:rsidP="009B395D">
            <w:pPr>
              <w:widowControl w:val="0"/>
              <w:tabs>
                <w:tab w:val="num" w:pos="0"/>
              </w:tabs>
              <w:spacing w:before="20" w:after="20"/>
              <w:jc w:val="center"/>
              <w:rPr>
                <w:sz w:val="20"/>
              </w:rPr>
            </w:pPr>
            <w:r w:rsidRPr="009C3DBD">
              <w:rPr>
                <w:sz w:val="20"/>
              </w:rPr>
              <w:t>1,2</w:t>
            </w:r>
          </w:p>
        </w:tc>
        <w:tc>
          <w:tcPr>
            <w:tcW w:w="351" w:type="pct"/>
          </w:tcPr>
          <w:p w14:paraId="36F10CCD" w14:textId="77777777" w:rsidR="0063141F" w:rsidRPr="009C3DBD" w:rsidRDefault="0063141F" w:rsidP="009B395D">
            <w:pPr>
              <w:widowControl w:val="0"/>
              <w:tabs>
                <w:tab w:val="num" w:pos="0"/>
              </w:tabs>
              <w:spacing w:before="20" w:after="20"/>
              <w:jc w:val="center"/>
              <w:rPr>
                <w:sz w:val="20"/>
              </w:rPr>
            </w:pPr>
            <w:r w:rsidRPr="009C3DBD">
              <w:rPr>
                <w:sz w:val="20"/>
              </w:rPr>
              <w:t>1,0</w:t>
            </w:r>
          </w:p>
        </w:tc>
        <w:tc>
          <w:tcPr>
            <w:tcW w:w="351" w:type="pct"/>
          </w:tcPr>
          <w:p w14:paraId="5884E817" w14:textId="77777777" w:rsidR="0063141F" w:rsidRPr="009C3DBD" w:rsidRDefault="0063141F" w:rsidP="009B395D">
            <w:pPr>
              <w:widowControl w:val="0"/>
              <w:tabs>
                <w:tab w:val="num" w:pos="0"/>
              </w:tabs>
              <w:spacing w:before="20" w:after="20"/>
              <w:jc w:val="center"/>
              <w:rPr>
                <w:sz w:val="20"/>
              </w:rPr>
            </w:pPr>
            <w:r w:rsidRPr="009C3DBD">
              <w:rPr>
                <w:sz w:val="20"/>
              </w:rPr>
              <w:t>1,3</w:t>
            </w:r>
          </w:p>
        </w:tc>
        <w:tc>
          <w:tcPr>
            <w:tcW w:w="300" w:type="pct"/>
          </w:tcPr>
          <w:p w14:paraId="7DC8AF77" w14:textId="77777777" w:rsidR="0063141F" w:rsidRPr="009C3DBD" w:rsidRDefault="0063141F" w:rsidP="009B395D">
            <w:pPr>
              <w:widowControl w:val="0"/>
              <w:tabs>
                <w:tab w:val="num" w:pos="0"/>
              </w:tabs>
              <w:spacing w:before="20" w:after="20"/>
              <w:jc w:val="center"/>
              <w:rPr>
                <w:sz w:val="20"/>
              </w:rPr>
            </w:pPr>
            <w:r w:rsidRPr="009C3DBD">
              <w:rPr>
                <w:sz w:val="20"/>
              </w:rPr>
              <w:t>2,7</w:t>
            </w:r>
          </w:p>
        </w:tc>
        <w:tc>
          <w:tcPr>
            <w:tcW w:w="300" w:type="pct"/>
          </w:tcPr>
          <w:p w14:paraId="170064C4" w14:textId="77777777" w:rsidR="0063141F" w:rsidRPr="009C3DBD" w:rsidRDefault="0063141F" w:rsidP="009B395D">
            <w:pPr>
              <w:widowControl w:val="0"/>
              <w:tabs>
                <w:tab w:val="num" w:pos="0"/>
              </w:tabs>
              <w:spacing w:before="20" w:after="20"/>
              <w:jc w:val="center"/>
              <w:rPr>
                <w:sz w:val="20"/>
              </w:rPr>
            </w:pPr>
            <w:r w:rsidRPr="009C3DBD">
              <w:rPr>
                <w:sz w:val="20"/>
              </w:rPr>
              <w:t>2,5</w:t>
            </w:r>
          </w:p>
        </w:tc>
        <w:tc>
          <w:tcPr>
            <w:tcW w:w="300" w:type="pct"/>
          </w:tcPr>
          <w:p w14:paraId="0526627D" w14:textId="77777777" w:rsidR="0063141F" w:rsidRPr="009C3DBD" w:rsidRDefault="0063141F" w:rsidP="009B395D">
            <w:pPr>
              <w:widowControl w:val="0"/>
              <w:tabs>
                <w:tab w:val="num" w:pos="0"/>
              </w:tabs>
              <w:spacing w:before="20" w:after="20"/>
              <w:jc w:val="center"/>
              <w:rPr>
                <w:sz w:val="20"/>
              </w:rPr>
            </w:pPr>
            <w:r w:rsidRPr="009C3DBD">
              <w:rPr>
                <w:sz w:val="20"/>
              </w:rPr>
              <w:t>3,7</w:t>
            </w:r>
          </w:p>
        </w:tc>
        <w:tc>
          <w:tcPr>
            <w:tcW w:w="300" w:type="pct"/>
          </w:tcPr>
          <w:p w14:paraId="2C9CFA20" w14:textId="77777777" w:rsidR="0063141F" w:rsidRPr="009C3DBD" w:rsidRDefault="0063141F" w:rsidP="009B395D">
            <w:pPr>
              <w:widowControl w:val="0"/>
              <w:tabs>
                <w:tab w:val="num" w:pos="0"/>
              </w:tabs>
              <w:spacing w:before="20" w:after="20"/>
              <w:jc w:val="center"/>
              <w:rPr>
                <w:sz w:val="20"/>
              </w:rPr>
            </w:pPr>
            <w:r w:rsidRPr="009C3DBD">
              <w:rPr>
                <w:sz w:val="20"/>
              </w:rPr>
              <w:t>4,4</w:t>
            </w:r>
          </w:p>
        </w:tc>
        <w:tc>
          <w:tcPr>
            <w:tcW w:w="300" w:type="pct"/>
          </w:tcPr>
          <w:p w14:paraId="1D34779E" w14:textId="77777777" w:rsidR="0063141F" w:rsidRPr="009C3DBD" w:rsidRDefault="0063141F" w:rsidP="009B395D">
            <w:pPr>
              <w:widowControl w:val="0"/>
              <w:tabs>
                <w:tab w:val="num" w:pos="0"/>
              </w:tabs>
              <w:spacing w:before="20" w:after="20"/>
              <w:jc w:val="center"/>
              <w:rPr>
                <w:sz w:val="20"/>
              </w:rPr>
            </w:pPr>
            <w:r w:rsidRPr="009C3DBD">
              <w:rPr>
                <w:sz w:val="20"/>
              </w:rPr>
              <w:t>4,3</w:t>
            </w:r>
          </w:p>
        </w:tc>
        <w:tc>
          <w:tcPr>
            <w:tcW w:w="351" w:type="pct"/>
          </w:tcPr>
          <w:p w14:paraId="00DDA1A6" w14:textId="77777777" w:rsidR="0063141F" w:rsidRPr="009C3DBD" w:rsidRDefault="0063141F" w:rsidP="009B395D">
            <w:pPr>
              <w:widowControl w:val="0"/>
              <w:tabs>
                <w:tab w:val="num" w:pos="0"/>
              </w:tabs>
              <w:spacing w:before="20" w:after="20"/>
              <w:jc w:val="center"/>
              <w:rPr>
                <w:sz w:val="20"/>
              </w:rPr>
            </w:pPr>
            <w:r w:rsidRPr="009C3DBD">
              <w:rPr>
                <w:sz w:val="20"/>
              </w:rPr>
              <w:t>5,1</w:t>
            </w:r>
          </w:p>
        </w:tc>
        <w:tc>
          <w:tcPr>
            <w:tcW w:w="351" w:type="pct"/>
          </w:tcPr>
          <w:p w14:paraId="518F0817" w14:textId="77777777" w:rsidR="0063141F" w:rsidRPr="009C3DBD" w:rsidRDefault="0063141F" w:rsidP="009B395D">
            <w:pPr>
              <w:widowControl w:val="0"/>
              <w:tabs>
                <w:tab w:val="num" w:pos="0"/>
              </w:tabs>
              <w:spacing w:before="20" w:after="20"/>
              <w:jc w:val="center"/>
              <w:rPr>
                <w:sz w:val="20"/>
              </w:rPr>
            </w:pPr>
            <w:r w:rsidRPr="009C3DBD">
              <w:rPr>
                <w:sz w:val="20"/>
              </w:rPr>
              <w:t>3,0</w:t>
            </w:r>
          </w:p>
        </w:tc>
        <w:tc>
          <w:tcPr>
            <w:tcW w:w="294" w:type="pct"/>
          </w:tcPr>
          <w:p w14:paraId="77362954" w14:textId="77777777" w:rsidR="0063141F" w:rsidRPr="009C3DBD" w:rsidRDefault="0063141F" w:rsidP="009B395D">
            <w:pPr>
              <w:widowControl w:val="0"/>
              <w:tabs>
                <w:tab w:val="num" w:pos="0"/>
              </w:tabs>
              <w:spacing w:before="20" w:after="20"/>
              <w:jc w:val="center"/>
              <w:rPr>
                <w:sz w:val="20"/>
              </w:rPr>
            </w:pPr>
            <w:r w:rsidRPr="009C3DBD">
              <w:rPr>
                <w:sz w:val="20"/>
              </w:rPr>
              <w:t>2,1</w:t>
            </w:r>
          </w:p>
        </w:tc>
        <w:tc>
          <w:tcPr>
            <w:tcW w:w="334" w:type="pct"/>
          </w:tcPr>
          <w:p w14:paraId="73DC720D" w14:textId="77777777" w:rsidR="0063141F" w:rsidRPr="009C3DBD" w:rsidRDefault="0063141F" w:rsidP="009B395D">
            <w:pPr>
              <w:widowControl w:val="0"/>
              <w:tabs>
                <w:tab w:val="num" w:pos="0"/>
              </w:tabs>
              <w:spacing w:before="20" w:after="20"/>
              <w:jc w:val="center"/>
              <w:rPr>
                <w:sz w:val="20"/>
              </w:rPr>
            </w:pPr>
            <w:r w:rsidRPr="009C3DBD">
              <w:rPr>
                <w:sz w:val="20"/>
              </w:rPr>
              <w:t>33</w:t>
            </w:r>
          </w:p>
        </w:tc>
      </w:tr>
      <w:tr w:rsidR="00531882" w:rsidRPr="009C3DBD" w14:paraId="55ACBE6A" w14:textId="77777777" w:rsidTr="00E74E2F">
        <w:tc>
          <w:tcPr>
            <w:tcW w:w="868" w:type="pct"/>
          </w:tcPr>
          <w:p w14:paraId="6A1AEC43" w14:textId="77777777" w:rsidR="0063141F" w:rsidRPr="009C3DBD" w:rsidRDefault="0063141F" w:rsidP="009B395D">
            <w:pPr>
              <w:widowControl w:val="0"/>
              <w:tabs>
                <w:tab w:val="num" w:pos="0"/>
              </w:tabs>
              <w:spacing w:before="20" w:after="20"/>
              <w:jc w:val="center"/>
              <w:rPr>
                <w:sz w:val="20"/>
              </w:rPr>
            </w:pPr>
            <w:r w:rsidRPr="009C3DBD">
              <w:rPr>
                <w:sz w:val="20"/>
              </w:rPr>
              <w:t>≥ 10</w:t>
            </w:r>
          </w:p>
        </w:tc>
        <w:tc>
          <w:tcPr>
            <w:tcW w:w="300" w:type="pct"/>
          </w:tcPr>
          <w:p w14:paraId="25E6AFC4" w14:textId="77777777" w:rsidR="0063141F" w:rsidRPr="009C3DBD" w:rsidRDefault="0063141F" w:rsidP="009B395D">
            <w:pPr>
              <w:widowControl w:val="0"/>
              <w:tabs>
                <w:tab w:val="num" w:pos="0"/>
              </w:tabs>
              <w:spacing w:before="20" w:after="20"/>
              <w:jc w:val="center"/>
              <w:rPr>
                <w:sz w:val="20"/>
              </w:rPr>
            </w:pPr>
            <w:r w:rsidRPr="009C3DBD">
              <w:rPr>
                <w:sz w:val="20"/>
              </w:rPr>
              <w:t>0,6</w:t>
            </w:r>
          </w:p>
        </w:tc>
        <w:tc>
          <w:tcPr>
            <w:tcW w:w="300" w:type="pct"/>
          </w:tcPr>
          <w:p w14:paraId="1DF1BB7C" w14:textId="77777777" w:rsidR="0063141F" w:rsidRPr="009C3DBD" w:rsidRDefault="0063141F" w:rsidP="009B395D">
            <w:pPr>
              <w:widowControl w:val="0"/>
              <w:tabs>
                <w:tab w:val="num" w:pos="0"/>
              </w:tabs>
              <w:spacing w:before="20" w:after="20"/>
              <w:jc w:val="center"/>
              <w:rPr>
                <w:sz w:val="20"/>
              </w:rPr>
            </w:pPr>
            <w:r w:rsidRPr="009C3DBD">
              <w:rPr>
                <w:sz w:val="20"/>
              </w:rPr>
              <w:t>0,6</w:t>
            </w:r>
          </w:p>
        </w:tc>
        <w:tc>
          <w:tcPr>
            <w:tcW w:w="351" w:type="pct"/>
          </w:tcPr>
          <w:p w14:paraId="5DB2503F" w14:textId="77777777" w:rsidR="0063141F" w:rsidRPr="009C3DBD" w:rsidRDefault="0063141F" w:rsidP="009B395D">
            <w:pPr>
              <w:widowControl w:val="0"/>
              <w:tabs>
                <w:tab w:val="num" w:pos="0"/>
              </w:tabs>
              <w:spacing w:before="20" w:after="20"/>
              <w:jc w:val="center"/>
              <w:rPr>
                <w:sz w:val="20"/>
              </w:rPr>
            </w:pPr>
            <w:r w:rsidRPr="009C3DBD">
              <w:rPr>
                <w:sz w:val="20"/>
              </w:rPr>
              <w:t>0,3</w:t>
            </w:r>
          </w:p>
        </w:tc>
        <w:tc>
          <w:tcPr>
            <w:tcW w:w="351" w:type="pct"/>
          </w:tcPr>
          <w:p w14:paraId="1CBD76AD" w14:textId="77777777" w:rsidR="0063141F" w:rsidRPr="009C3DBD" w:rsidRDefault="0063141F" w:rsidP="009B395D">
            <w:pPr>
              <w:widowControl w:val="0"/>
              <w:tabs>
                <w:tab w:val="num" w:pos="0"/>
              </w:tabs>
              <w:spacing w:before="20" w:after="20"/>
              <w:jc w:val="center"/>
              <w:rPr>
                <w:sz w:val="20"/>
              </w:rPr>
            </w:pPr>
            <w:r w:rsidRPr="009C3DBD">
              <w:rPr>
                <w:sz w:val="20"/>
              </w:rPr>
              <w:t>0,3</w:t>
            </w:r>
          </w:p>
        </w:tc>
        <w:tc>
          <w:tcPr>
            <w:tcW w:w="300" w:type="pct"/>
          </w:tcPr>
          <w:p w14:paraId="2B7E9301" w14:textId="77777777" w:rsidR="0063141F" w:rsidRPr="009C3DBD" w:rsidRDefault="0063141F" w:rsidP="009B395D">
            <w:pPr>
              <w:widowControl w:val="0"/>
              <w:tabs>
                <w:tab w:val="num" w:pos="0"/>
              </w:tabs>
              <w:spacing w:before="20" w:after="20"/>
              <w:jc w:val="center"/>
              <w:rPr>
                <w:sz w:val="20"/>
              </w:rPr>
            </w:pPr>
            <w:r w:rsidRPr="009C3DBD">
              <w:rPr>
                <w:sz w:val="20"/>
              </w:rPr>
              <w:t>0,7</w:t>
            </w:r>
          </w:p>
        </w:tc>
        <w:tc>
          <w:tcPr>
            <w:tcW w:w="300" w:type="pct"/>
          </w:tcPr>
          <w:p w14:paraId="31DA6422" w14:textId="77777777" w:rsidR="0063141F" w:rsidRPr="009C3DBD" w:rsidRDefault="0063141F" w:rsidP="009B395D">
            <w:pPr>
              <w:widowControl w:val="0"/>
              <w:tabs>
                <w:tab w:val="num" w:pos="0"/>
              </w:tabs>
              <w:spacing w:before="20" w:after="20"/>
              <w:jc w:val="center"/>
              <w:rPr>
                <w:sz w:val="20"/>
              </w:rPr>
            </w:pPr>
            <w:r w:rsidRPr="009C3DBD">
              <w:rPr>
                <w:sz w:val="20"/>
              </w:rPr>
              <w:t>1,0</w:t>
            </w:r>
          </w:p>
        </w:tc>
        <w:tc>
          <w:tcPr>
            <w:tcW w:w="300" w:type="pct"/>
          </w:tcPr>
          <w:p w14:paraId="22402CDE" w14:textId="77777777" w:rsidR="0063141F" w:rsidRPr="009C3DBD" w:rsidRDefault="0063141F" w:rsidP="009B395D">
            <w:pPr>
              <w:widowControl w:val="0"/>
              <w:tabs>
                <w:tab w:val="num" w:pos="0"/>
              </w:tabs>
              <w:spacing w:before="20" w:after="20"/>
              <w:jc w:val="center"/>
              <w:rPr>
                <w:sz w:val="20"/>
              </w:rPr>
            </w:pPr>
            <w:r w:rsidRPr="009C3DBD">
              <w:rPr>
                <w:sz w:val="20"/>
              </w:rPr>
              <w:t>2,1</w:t>
            </w:r>
          </w:p>
        </w:tc>
        <w:tc>
          <w:tcPr>
            <w:tcW w:w="300" w:type="pct"/>
          </w:tcPr>
          <w:p w14:paraId="13060330" w14:textId="77777777" w:rsidR="0063141F" w:rsidRPr="009C3DBD" w:rsidRDefault="0063141F" w:rsidP="009B395D">
            <w:pPr>
              <w:widowControl w:val="0"/>
              <w:tabs>
                <w:tab w:val="num" w:pos="0"/>
              </w:tabs>
              <w:spacing w:before="20" w:after="20"/>
              <w:jc w:val="center"/>
              <w:rPr>
                <w:sz w:val="20"/>
              </w:rPr>
            </w:pPr>
            <w:r w:rsidRPr="009C3DBD">
              <w:rPr>
                <w:sz w:val="20"/>
              </w:rPr>
              <w:t>2,4</w:t>
            </w:r>
          </w:p>
        </w:tc>
        <w:tc>
          <w:tcPr>
            <w:tcW w:w="300" w:type="pct"/>
          </w:tcPr>
          <w:p w14:paraId="68B5074D" w14:textId="77777777" w:rsidR="0063141F" w:rsidRPr="009C3DBD" w:rsidRDefault="0063141F" w:rsidP="009B395D">
            <w:pPr>
              <w:widowControl w:val="0"/>
              <w:tabs>
                <w:tab w:val="num" w:pos="0"/>
              </w:tabs>
              <w:spacing w:before="20" w:after="20"/>
              <w:jc w:val="center"/>
              <w:rPr>
                <w:sz w:val="20"/>
              </w:rPr>
            </w:pPr>
            <w:r w:rsidRPr="009C3DBD">
              <w:rPr>
                <w:sz w:val="20"/>
              </w:rPr>
              <w:t>2,0</w:t>
            </w:r>
          </w:p>
        </w:tc>
        <w:tc>
          <w:tcPr>
            <w:tcW w:w="351" w:type="pct"/>
          </w:tcPr>
          <w:p w14:paraId="03E5FE07" w14:textId="77777777" w:rsidR="0063141F" w:rsidRPr="009C3DBD" w:rsidRDefault="0063141F" w:rsidP="009B395D">
            <w:pPr>
              <w:widowControl w:val="0"/>
              <w:tabs>
                <w:tab w:val="num" w:pos="0"/>
              </w:tabs>
              <w:spacing w:before="20" w:after="20"/>
              <w:jc w:val="center"/>
              <w:rPr>
                <w:sz w:val="20"/>
              </w:rPr>
            </w:pPr>
            <w:r w:rsidRPr="009C3DBD">
              <w:rPr>
                <w:sz w:val="20"/>
              </w:rPr>
              <w:t>2,8</w:t>
            </w:r>
          </w:p>
        </w:tc>
        <w:tc>
          <w:tcPr>
            <w:tcW w:w="351" w:type="pct"/>
          </w:tcPr>
          <w:p w14:paraId="294EF8FC" w14:textId="77777777" w:rsidR="0063141F" w:rsidRPr="009C3DBD" w:rsidRDefault="0063141F" w:rsidP="009B395D">
            <w:pPr>
              <w:widowControl w:val="0"/>
              <w:tabs>
                <w:tab w:val="num" w:pos="0"/>
              </w:tabs>
              <w:spacing w:before="20" w:after="20"/>
              <w:jc w:val="center"/>
              <w:rPr>
                <w:sz w:val="20"/>
              </w:rPr>
            </w:pPr>
            <w:r w:rsidRPr="009C3DBD">
              <w:rPr>
                <w:sz w:val="20"/>
              </w:rPr>
              <w:t>1,1</w:t>
            </w:r>
          </w:p>
        </w:tc>
        <w:tc>
          <w:tcPr>
            <w:tcW w:w="294" w:type="pct"/>
          </w:tcPr>
          <w:p w14:paraId="55B295FD" w14:textId="77777777" w:rsidR="0063141F" w:rsidRPr="009C3DBD" w:rsidRDefault="0063141F" w:rsidP="009B395D">
            <w:pPr>
              <w:widowControl w:val="0"/>
              <w:tabs>
                <w:tab w:val="num" w:pos="0"/>
              </w:tabs>
              <w:spacing w:before="20" w:after="20"/>
              <w:jc w:val="center"/>
              <w:rPr>
                <w:sz w:val="20"/>
              </w:rPr>
            </w:pPr>
            <w:r w:rsidRPr="009C3DBD">
              <w:rPr>
                <w:sz w:val="20"/>
              </w:rPr>
              <w:t>0,7</w:t>
            </w:r>
          </w:p>
        </w:tc>
        <w:tc>
          <w:tcPr>
            <w:tcW w:w="334" w:type="pct"/>
          </w:tcPr>
          <w:p w14:paraId="3F30FED3" w14:textId="77777777" w:rsidR="0063141F" w:rsidRPr="009C3DBD" w:rsidRDefault="0063141F" w:rsidP="009B395D">
            <w:pPr>
              <w:widowControl w:val="0"/>
              <w:tabs>
                <w:tab w:val="num" w:pos="0"/>
              </w:tabs>
              <w:spacing w:before="20" w:after="20"/>
              <w:jc w:val="center"/>
              <w:rPr>
                <w:sz w:val="20"/>
              </w:rPr>
            </w:pPr>
            <w:r w:rsidRPr="009C3DBD">
              <w:rPr>
                <w:sz w:val="20"/>
              </w:rPr>
              <w:t>14</w:t>
            </w:r>
          </w:p>
        </w:tc>
      </w:tr>
      <w:tr w:rsidR="00531882" w:rsidRPr="009C3DBD" w14:paraId="6FECDD09" w14:textId="77777777" w:rsidTr="00E74E2F">
        <w:trPr>
          <w:trHeight w:val="357"/>
        </w:trPr>
        <w:tc>
          <w:tcPr>
            <w:tcW w:w="868" w:type="pct"/>
          </w:tcPr>
          <w:p w14:paraId="5F11D993" w14:textId="77777777" w:rsidR="0063141F" w:rsidRPr="009C3DBD" w:rsidRDefault="0063141F" w:rsidP="009B395D">
            <w:pPr>
              <w:widowControl w:val="0"/>
              <w:tabs>
                <w:tab w:val="num" w:pos="0"/>
              </w:tabs>
              <w:spacing w:before="20" w:after="20"/>
              <w:jc w:val="center"/>
              <w:rPr>
                <w:sz w:val="20"/>
              </w:rPr>
            </w:pPr>
            <w:r w:rsidRPr="009C3DBD">
              <w:rPr>
                <w:sz w:val="20"/>
              </w:rPr>
              <w:lastRenderedPageBreak/>
              <w:t>≥ 20</w:t>
            </w:r>
          </w:p>
        </w:tc>
        <w:tc>
          <w:tcPr>
            <w:tcW w:w="300" w:type="pct"/>
          </w:tcPr>
          <w:p w14:paraId="4AD4B9EA" w14:textId="77777777" w:rsidR="0063141F" w:rsidRPr="009C3DBD" w:rsidRDefault="0063141F" w:rsidP="009B395D">
            <w:pPr>
              <w:widowControl w:val="0"/>
              <w:tabs>
                <w:tab w:val="num" w:pos="0"/>
              </w:tabs>
              <w:spacing w:before="20" w:after="20"/>
              <w:jc w:val="center"/>
              <w:rPr>
                <w:sz w:val="20"/>
              </w:rPr>
            </w:pPr>
            <w:r w:rsidRPr="009C3DBD">
              <w:rPr>
                <w:sz w:val="20"/>
              </w:rPr>
              <w:t>0,2</w:t>
            </w:r>
          </w:p>
        </w:tc>
        <w:tc>
          <w:tcPr>
            <w:tcW w:w="300" w:type="pct"/>
          </w:tcPr>
          <w:p w14:paraId="5DED13DB" w14:textId="77777777" w:rsidR="0063141F" w:rsidRPr="009C3DBD" w:rsidRDefault="0063141F" w:rsidP="009B395D">
            <w:pPr>
              <w:widowControl w:val="0"/>
              <w:tabs>
                <w:tab w:val="num" w:pos="0"/>
              </w:tabs>
              <w:spacing w:before="20" w:after="20"/>
              <w:jc w:val="center"/>
              <w:rPr>
                <w:sz w:val="20"/>
              </w:rPr>
            </w:pPr>
            <w:r w:rsidRPr="009C3DBD">
              <w:rPr>
                <w:sz w:val="20"/>
              </w:rPr>
              <w:t>0,1</w:t>
            </w:r>
          </w:p>
        </w:tc>
        <w:tc>
          <w:tcPr>
            <w:tcW w:w="351" w:type="pct"/>
          </w:tcPr>
          <w:p w14:paraId="6B1FAE32" w14:textId="77777777" w:rsidR="0063141F" w:rsidRPr="009C3DBD" w:rsidRDefault="0063141F" w:rsidP="009B395D">
            <w:pPr>
              <w:widowControl w:val="0"/>
              <w:tabs>
                <w:tab w:val="num" w:pos="0"/>
              </w:tabs>
              <w:spacing w:before="20" w:after="20"/>
              <w:jc w:val="center"/>
              <w:rPr>
                <w:sz w:val="20"/>
              </w:rPr>
            </w:pPr>
            <w:r w:rsidRPr="009C3DBD">
              <w:rPr>
                <w:sz w:val="20"/>
              </w:rPr>
              <w:t>0,04</w:t>
            </w:r>
          </w:p>
        </w:tc>
        <w:tc>
          <w:tcPr>
            <w:tcW w:w="351" w:type="pct"/>
          </w:tcPr>
          <w:p w14:paraId="396A94BF" w14:textId="77777777" w:rsidR="0063141F" w:rsidRPr="009C3DBD" w:rsidRDefault="0063141F" w:rsidP="009B395D">
            <w:pPr>
              <w:widowControl w:val="0"/>
              <w:tabs>
                <w:tab w:val="num" w:pos="0"/>
              </w:tabs>
              <w:spacing w:before="20" w:after="20"/>
              <w:jc w:val="center"/>
              <w:rPr>
                <w:sz w:val="20"/>
              </w:rPr>
            </w:pPr>
            <w:r w:rsidRPr="009C3DBD">
              <w:rPr>
                <w:sz w:val="20"/>
              </w:rPr>
              <w:t>0,04</w:t>
            </w:r>
          </w:p>
        </w:tc>
        <w:tc>
          <w:tcPr>
            <w:tcW w:w="300" w:type="pct"/>
          </w:tcPr>
          <w:p w14:paraId="48D94278" w14:textId="77777777" w:rsidR="0063141F" w:rsidRPr="009C3DBD" w:rsidRDefault="0063141F" w:rsidP="009B395D">
            <w:pPr>
              <w:widowControl w:val="0"/>
              <w:tabs>
                <w:tab w:val="num" w:pos="0"/>
              </w:tabs>
              <w:spacing w:before="20" w:after="20"/>
              <w:jc w:val="center"/>
              <w:rPr>
                <w:sz w:val="20"/>
              </w:rPr>
            </w:pPr>
            <w:r w:rsidRPr="009C3DBD">
              <w:rPr>
                <w:sz w:val="20"/>
              </w:rPr>
              <w:t>0,3</w:t>
            </w:r>
          </w:p>
        </w:tc>
        <w:tc>
          <w:tcPr>
            <w:tcW w:w="300" w:type="pct"/>
          </w:tcPr>
          <w:p w14:paraId="51D7E2B0" w14:textId="77777777" w:rsidR="0063141F" w:rsidRPr="009C3DBD" w:rsidRDefault="0063141F" w:rsidP="009B395D">
            <w:pPr>
              <w:widowControl w:val="0"/>
              <w:tabs>
                <w:tab w:val="num" w:pos="0"/>
              </w:tabs>
              <w:spacing w:before="20" w:after="20"/>
              <w:jc w:val="center"/>
              <w:rPr>
                <w:sz w:val="20"/>
              </w:rPr>
            </w:pPr>
            <w:r w:rsidRPr="009C3DBD">
              <w:rPr>
                <w:sz w:val="20"/>
              </w:rPr>
              <w:t>0,2</w:t>
            </w:r>
          </w:p>
        </w:tc>
        <w:tc>
          <w:tcPr>
            <w:tcW w:w="300" w:type="pct"/>
          </w:tcPr>
          <w:p w14:paraId="622065C2" w14:textId="77777777" w:rsidR="0063141F" w:rsidRPr="009C3DBD" w:rsidRDefault="0063141F" w:rsidP="009B395D">
            <w:pPr>
              <w:widowControl w:val="0"/>
              <w:tabs>
                <w:tab w:val="num" w:pos="0"/>
              </w:tabs>
              <w:spacing w:before="20" w:after="20"/>
              <w:jc w:val="center"/>
              <w:rPr>
                <w:sz w:val="20"/>
              </w:rPr>
            </w:pPr>
            <w:r w:rsidRPr="009C3DBD">
              <w:rPr>
                <w:sz w:val="20"/>
              </w:rPr>
              <w:t>0,9</w:t>
            </w:r>
          </w:p>
        </w:tc>
        <w:tc>
          <w:tcPr>
            <w:tcW w:w="300" w:type="pct"/>
          </w:tcPr>
          <w:p w14:paraId="0FECABEE" w14:textId="77777777" w:rsidR="0063141F" w:rsidRPr="009C3DBD" w:rsidRDefault="0063141F" w:rsidP="009B395D">
            <w:pPr>
              <w:widowControl w:val="0"/>
              <w:tabs>
                <w:tab w:val="num" w:pos="0"/>
              </w:tabs>
              <w:spacing w:before="20" w:after="20"/>
              <w:jc w:val="center"/>
              <w:rPr>
                <w:sz w:val="20"/>
              </w:rPr>
            </w:pPr>
            <w:r w:rsidRPr="009C3DBD">
              <w:rPr>
                <w:sz w:val="20"/>
              </w:rPr>
              <w:t>0,9</w:t>
            </w:r>
          </w:p>
        </w:tc>
        <w:tc>
          <w:tcPr>
            <w:tcW w:w="300" w:type="pct"/>
          </w:tcPr>
          <w:p w14:paraId="058C84E2" w14:textId="77777777" w:rsidR="0063141F" w:rsidRPr="009C3DBD" w:rsidRDefault="0063141F" w:rsidP="009B395D">
            <w:pPr>
              <w:widowControl w:val="0"/>
              <w:tabs>
                <w:tab w:val="num" w:pos="0"/>
              </w:tabs>
              <w:spacing w:before="20" w:after="20"/>
              <w:jc w:val="center"/>
              <w:rPr>
                <w:sz w:val="20"/>
              </w:rPr>
            </w:pPr>
            <w:r w:rsidRPr="009C3DBD">
              <w:rPr>
                <w:sz w:val="20"/>
              </w:rPr>
              <w:t>0,8</w:t>
            </w:r>
          </w:p>
        </w:tc>
        <w:tc>
          <w:tcPr>
            <w:tcW w:w="351" w:type="pct"/>
          </w:tcPr>
          <w:p w14:paraId="7AD28726" w14:textId="77777777" w:rsidR="0063141F" w:rsidRPr="009C3DBD" w:rsidRDefault="0063141F" w:rsidP="009B395D">
            <w:pPr>
              <w:widowControl w:val="0"/>
              <w:tabs>
                <w:tab w:val="num" w:pos="0"/>
              </w:tabs>
              <w:spacing w:before="20" w:after="20"/>
              <w:jc w:val="center"/>
              <w:rPr>
                <w:sz w:val="20"/>
              </w:rPr>
            </w:pPr>
            <w:r w:rsidRPr="009C3DBD">
              <w:rPr>
                <w:sz w:val="20"/>
              </w:rPr>
              <w:t>1,0</w:t>
            </w:r>
          </w:p>
        </w:tc>
        <w:tc>
          <w:tcPr>
            <w:tcW w:w="351" w:type="pct"/>
          </w:tcPr>
          <w:p w14:paraId="7997ADB8" w14:textId="77777777" w:rsidR="0063141F" w:rsidRPr="009C3DBD" w:rsidRDefault="0063141F" w:rsidP="009B395D">
            <w:pPr>
              <w:widowControl w:val="0"/>
              <w:tabs>
                <w:tab w:val="num" w:pos="0"/>
              </w:tabs>
              <w:spacing w:before="20" w:after="20"/>
              <w:jc w:val="center"/>
              <w:rPr>
                <w:sz w:val="20"/>
              </w:rPr>
            </w:pPr>
            <w:r w:rsidRPr="009C3DBD">
              <w:rPr>
                <w:sz w:val="20"/>
              </w:rPr>
              <w:t>0,2</w:t>
            </w:r>
          </w:p>
        </w:tc>
        <w:tc>
          <w:tcPr>
            <w:tcW w:w="294" w:type="pct"/>
          </w:tcPr>
          <w:p w14:paraId="4AF061DB" w14:textId="77777777" w:rsidR="0063141F" w:rsidRPr="009C3DBD" w:rsidRDefault="0063141F" w:rsidP="009B395D">
            <w:pPr>
              <w:widowControl w:val="0"/>
              <w:tabs>
                <w:tab w:val="num" w:pos="0"/>
              </w:tabs>
              <w:spacing w:before="20" w:after="20"/>
              <w:jc w:val="center"/>
              <w:rPr>
                <w:sz w:val="20"/>
              </w:rPr>
            </w:pPr>
            <w:r w:rsidRPr="009C3DBD">
              <w:rPr>
                <w:sz w:val="20"/>
              </w:rPr>
              <w:t>0,2</w:t>
            </w:r>
          </w:p>
        </w:tc>
        <w:tc>
          <w:tcPr>
            <w:tcW w:w="334" w:type="pct"/>
          </w:tcPr>
          <w:p w14:paraId="02E6EBB3" w14:textId="77777777" w:rsidR="0063141F" w:rsidRPr="009C3DBD" w:rsidRDefault="0063141F" w:rsidP="009B395D">
            <w:pPr>
              <w:widowControl w:val="0"/>
              <w:tabs>
                <w:tab w:val="num" w:pos="0"/>
              </w:tabs>
              <w:spacing w:before="20" w:after="20"/>
              <w:jc w:val="center"/>
              <w:rPr>
                <w:sz w:val="20"/>
              </w:rPr>
            </w:pPr>
            <w:r w:rsidRPr="009C3DBD">
              <w:rPr>
                <w:sz w:val="20"/>
              </w:rPr>
              <w:t>5</w:t>
            </w:r>
          </w:p>
        </w:tc>
      </w:tr>
    </w:tbl>
    <w:p w14:paraId="6CE88626" w14:textId="77777777" w:rsidR="0063141F" w:rsidRPr="009C3DBD" w:rsidRDefault="0063141F" w:rsidP="00E74E2F">
      <w:r w:rsidRPr="009C3DBD">
        <w:t xml:space="preserve">Годовая сумма осадков в районе Пильтун-Астохского месторождения составляет 552 мм/год (таблица </w:t>
      </w:r>
      <w:r w:rsidR="00E74E2F" w:rsidRPr="009C3DBD">
        <w:t>5.1-5</w:t>
      </w:r>
      <w:r w:rsidRPr="009C3DBD">
        <w:t>). Максимальное месячное количество осадков приходится на август-октябрь, минимум - на февраль-апрель.</w:t>
      </w:r>
    </w:p>
    <w:p w14:paraId="2F6F5585" w14:textId="77777777" w:rsidR="0063141F" w:rsidRPr="009C3DBD" w:rsidRDefault="0063141F" w:rsidP="00E74E2F">
      <w:r w:rsidRPr="009C3DBD">
        <w:t>С ноября по апрель преобладают осадки в виде снега, с июня по сентябрь - в виде дождя. Наибольшее количество дней с осадками более 5, 10 и 20 мм наблюдаются в августе-октябре.</w:t>
      </w:r>
    </w:p>
    <w:p w14:paraId="5D309094" w14:textId="77777777" w:rsidR="0063141F" w:rsidRPr="009C3DBD" w:rsidRDefault="0063141F" w:rsidP="00E74E2F">
      <w:pPr>
        <w:pStyle w:val="Heading6"/>
      </w:pPr>
      <w:r w:rsidRPr="009C3DBD">
        <w:t>Влажность воздуха</w:t>
      </w:r>
    </w:p>
    <w:p w14:paraId="2B275FA0" w14:textId="77777777" w:rsidR="0063141F" w:rsidRPr="009C3DBD" w:rsidRDefault="0063141F" w:rsidP="00E74E2F">
      <w:r w:rsidRPr="009C3DBD">
        <w:t xml:space="preserve">Значения относительной влажности воздуха и число дней с ее значениями не более 30 и 80% по данным береговой ГМС «Одопту» представлено в таблице </w:t>
      </w:r>
      <w:r w:rsidR="001F57C9" w:rsidRPr="009C3DBD">
        <w:t>5.1-6</w:t>
      </w:r>
      <w:r w:rsidRPr="009C3DBD">
        <w:t xml:space="preserve">. </w:t>
      </w:r>
    </w:p>
    <w:p w14:paraId="208C3925" w14:textId="77777777" w:rsidR="0063141F" w:rsidRPr="009C3DBD" w:rsidRDefault="0063141F" w:rsidP="00E74E2F">
      <w:bookmarkStart w:id="169" w:name="_Toc410059788"/>
      <w:bookmarkStart w:id="170" w:name="_Toc500253382"/>
      <w:r w:rsidRPr="009C3DBD">
        <w:t xml:space="preserve">Таблица </w:t>
      </w:r>
      <w:r w:rsidR="00E74E2F" w:rsidRPr="009C3DBD">
        <w:t xml:space="preserve">5.1-6. </w:t>
      </w:r>
      <w:r w:rsidRPr="009C3DBD">
        <w:t>Относительная влажность воздуха по данным наблюдений на ГМС «Одопту»</w:t>
      </w:r>
      <w:bookmarkEnd w:id="169"/>
      <w:bookmarkEnd w:id="170"/>
    </w:p>
    <w:tbl>
      <w:tblPr>
        <w:tblStyle w:val="aff4"/>
        <w:tblW w:w="5000" w:type="pct"/>
        <w:tblLook w:val="04A0" w:firstRow="1" w:lastRow="0" w:firstColumn="1" w:lastColumn="0" w:noHBand="0" w:noVBand="1"/>
      </w:tblPr>
      <w:tblGrid>
        <w:gridCol w:w="804"/>
        <w:gridCol w:w="802"/>
        <w:gridCol w:w="800"/>
        <w:gridCol w:w="674"/>
        <w:gridCol w:w="674"/>
        <w:gridCol w:w="674"/>
        <w:gridCol w:w="800"/>
        <w:gridCol w:w="800"/>
        <w:gridCol w:w="674"/>
        <w:gridCol w:w="674"/>
        <w:gridCol w:w="674"/>
        <w:gridCol w:w="801"/>
        <w:gridCol w:w="782"/>
      </w:tblGrid>
      <w:tr w:rsidR="0063141F" w:rsidRPr="009C3DBD" w14:paraId="3DCC35B9" w14:textId="77777777" w:rsidTr="001F57C9">
        <w:trPr>
          <w:cnfStyle w:val="100000000000" w:firstRow="1" w:lastRow="0" w:firstColumn="0" w:lastColumn="0" w:oddVBand="0" w:evenVBand="0" w:oddHBand="0" w:evenHBand="0" w:firstRowFirstColumn="0" w:firstRowLastColumn="0" w:lastRowFirstColumn="0" w:lastRowLastColumn="0"/>
        </w:trPr>
        <w:tc>
          <w:tcPr>
            <w:tcW w:w="4593" w:type="pct"/>
            <w:gridSpan w:val="12"/>
          </w:tcPr>
          <w:p w14:paraId="3E7906E0" w14:textId="77777777" w:rsidR="0063141F" w:rsidRPr="009C3DBD" w:rsidRDefault="0063141F" w:rsidP="009B395D">
            <w:pPr>
              <w:widowControl w:val="0"/>
              <w:tabs>
                <w:tab w:val="num" w:pos="0"/>
              </w:tabs>
              <w:spacing w:before="20" w:after="20"/>
              <w:rPr>
                <w:b/>
                <w:sz w:val="20"/>
              </w:rPr>
            </w:pPr>
            <w:r w:rsidRPr="009C3DBD">
              <w:rPr>
                <w:b/>
                <w:sz w:val="20"/>
              </w:rPr>
              <w:t>Месяц</w:t>
            </w:r>
          </w:p>
        </w:tc>
        <w:tc>
          <w:tcPr>
            <w:tcW w:w="407" w:type="pct"/>
            <w:vMerge w:val="restart"/>
          </w:tcPr>
          <w:p w14:paraId="44098F53" w14:textId="77777777" w:rsidR="0063141F" w:rsidRPr="009C3DBD" w:rsidRDefault="0063141F" w:rsidP="009B395D">
            <w:pPr>
              <w:widowControl w:val="0"/>
              <w:tabs>
                <w:tab w:val="num" w:pos="0"/>
              </w:tabs>
              <w:spacing w:before="20" w:after="20"/>
              <w:rPr>
                <w:b/>
                <w:sz w:val="20"/>
              </w:rPr>
            </w:pPr>
            <w:r w:rsidRPr="009C3DBD">
              <w:rPr>
                <w:b/>
                <w:sz w:val="20"/>
              </w:rPr>
              <w:t>Год</w:t>
            </w:r>
          </w:p>
        </w:tc>
      </w:tr>
      <w:tr w:rsidR="00531882" w:rsidRPr="009C3DBD" w14:paraId="277C46E1" w14:textId="77777777" w:rsidTr="001F57C9">
        <w:tc>
          <w:tcPr>
            <w:tcW w:w="417" w:type="pct"/>
          </w:tcPr>
          <w:p w14:paraId="5E35DA7D" w14:textId="77777777" w:rsidR="0063141F" w:rsidRPr="009C3DBD" w:rsidRDefault="0063141F" w:rsidP="009B395D">
            <w:pPr>
              <w:widowControl w:val="0"/>
              <w:tabs>
                <w:tab w:val="num" w:pos="0"/>
              </w:tabs>
              <w:spacing w:before="20" w:after="20"/>
              <w:jc w:val="center"/>
              <w:rPr>
                <w:b/>
                <w:sz w:val="20"/>
              </w:rPr>
            </w:pPr>
            <w:r w:rsidRPr="009C3DBD">
              <w:rPr>
                <w:b/>
                <w:sz w:val="20"/>
              </w:rPr>
              <w:t>1</w:t>
            </w:r>
          </w:p>
        </w:tc>
        <w:tc>
          <w:tcPr>
            <w:tcW w:w="416" w:type="pct"/>
          </w:tcPr>
          <w:p w14:paraId="530BD6E9" w14:textId="77777777" w:rsidR="0063141F" w:rsidRPr="009C3DBD" w:rsidRDefault="0063141F" w:rsidP="009B395D">
            <w:pPr>
              <w:widowControl w:val="0"/>
              <w:tabs>
                <w:tab w:val="num" w:pos="0"/>
              </w:tabs>
              <w:spacing w:before="20" w:after="20"/>
              <w:jc w:val="center"/>
              <w:rPr>
                <w:b/>
                <w:sz w:val="20"/>
              </w:rPr>
            </w:pPr>
            <w:r w:rsidRPr="009C3DBD">
              <w:rPr>
                <w:b/>
                <w:sz w:val="20"/>
              </w:rPr>
              <w:t>2</w:t>
            </w:r>
          </w:p>
        </w:tc>
        <w:tc>
          <w:tcPr>
            <w:tcW w:w="415" w:type="pct"/>
          </w:tcPr>
          <w:p w14:paraId="084078E5" w14:textId="77777777" w:rsidR="0063141F" w:rsidRPr="009C3DBD" w:rsidRDefault="0063141F" w:rsidP="009B395D">
            <w:pPr>
              <w:widowControl w:val="0"/>
              <w:tabs>
                <w:tab w:val="num" w:pos="0"/>
              </w:tabs>
              <w:spacing w:before="20" w:after="20"/>
              <w:jc w:val="center"/>
              <w:rPr>
                <w:b/>
                <w:sz w:val="20"/>
              </w:rPr>
            </w:pPr>
            <w:r w:rsidRPr="009C3DBD">
              <w:rPr>
                <w:b/>
                <w:sz w:val="20"/>
              </w:rPr>
              <w:t>3</w:t>
            </w:r>
          </w:p>
        </w:tc>
        <w:tc>
          <w:tcPr>
            <w:tcW w:w="350" w:type="pct"/>
          </w:tcPr>
          <w:p w14:paraId="2C6AB146" w14:textId="77777777" w:rsidR="0063141F" w:rsidRPr="009C3DBD" w:rsidRDefault="0063141F" w:rsidP="009B395D">
            <w:pPr>
              <w:widowControl w:val="0"/>
              <w:tabs>
                <w:tab w:val="num" w:pos="0"/>
              </w:tabs>
              <w:spacing w:before="20" w:after="20"/>
              <w:jc w:val="center"/>
              <w:rPr>
                <w:b/>
                <w:sz w:val="20"/>
              </w:rPr>
            </w:pPr>
            <w:r w:rsidRPr="009C3DBD">
              <w:rPr>
                <w:b/>
                <w:sz w:val="20"/>
              </w:rPr>
              <w:t>4</w:t>
            </w:r>
          </w:p>
        </w:tc>
        <w:tc>
          <w:tcPr>
            <w:tcW w:w="350" w:type="pct"/>
          </w:tcPr>
          <w:p w14:paraId="141F9A3B" w14:textId="77777777" w:rsidR="0063141F" w:rsidRPr="009C3DBD" w:rsidRDefault="0063141F" w:rsidP="009B395D">
            <w:pPr>
              <w:widowControl w:val="0"/>
              <w:tabs>
                <w:tab w:val="num" w:pos="0"/>
              </w:tabs>
              <w:spacing w:before="20" w:after="20"/>
              <w:jc w:val="center"/>
              <w:rPr>
                <w:b/>
                <w:sz w:val="20"/>
              </w:rPr>
            </w:pPr>
            <w:r w:rsidRPr="009C3DBD">
              <w:rPr>
                <w:b/>
                <w:sz w:val="20"/>
              </w:rPr>
              <w:t>5</w:t>
            </w:r>
          </w:p>
        </w:tc>
        <w:tc>
          <w:tcPr>
            <w:tcW w:w="350" w:type="pct"/>
          </w:tcPr>
          <w:p w14:paraId="1B6C8E12" w14:textId="77777777" w:rsidR="0063141F" w:rsidRPr="009C3DBD" w:rsidRDefault="0063141F" w:rsidP="009B395D">
            <w:pPr>
              <w:widowControl w:val="0"/>
              <w:tabs>
                <w:tab w:val="num" w:pos="0"/>
              </w:tabs>
              <w:spacing w:before="20" w:after="20"/>
              <w:jc w:val="center"/>
              <w:rPr>
                <w:b/>
                <w:sz w:val="20"/>
              </w:rPr>
            </w:pPr>
            <w:r w:rsidRPr="009C3DBD">
              <w:rPr>
                <w:b/>
                <w:sz w:val="20"/>
              </w:rPr>
              <w:t>6</w:t>
            </w:r>
          </w:p>
        </w:tc>
        <w:tc>
          <w:tcPr>
            <w:tcW w:w="415" w:type="pct"/>
          </w:tcPr>
          <w:p w14:paraId="2E930AB4" w14:textId="77777777" w:rsidR="0063141F" w:rsidRPr="009C3DBD" w:rsidRDefault="0063141F" w:rsidP="009B395D">
            <w:pPr>
              <w:widowControl w:val="0"/>
              <w:tabs>
                <w:tab w:val="num" w:pos="0"/>
              </w:tabs>
              <w:spacing w:before="20" w:after="20"/>
              <w:jc w:val="center"/>
              <w:rPr>
                <w:b/>
                <w:sz w:val="20"/>
              </w:rPr>
            </w:pPr>
            <w:r w:rsidRPr="009C3DBD">
              <w:rPr>
                <w:b/>
                <w:sz w:val="20"/>
              </w:rPr>
              <w:t>7</w:t>
            </w:r>
          </w:p>
        </w:tc>
        <w:tc>
          <w:tcPr>
            <w:tcW w:w="415" w:type="pct"/>
          </w:tcPr>
          <w:p w14:paraId="5A0E5DC7" w14:textId="77777777" w:rsidR="0063141F" w:rsidRPr="009C3DBD" w:rsidRDefault="0063141F" w:rsidP="009B395D">
            <w:pPr>
              <w:widowControl w:val="0"/>
              <w:tabs>
                <w:tab w:val="num" w:pos="0"/>
              </w:tabs>
              <w:spacing w:before="20" w:after="20"/>
              <w:jc w:val="center"/>
              <w:rPr>
                <w:b/>
                <w:sz w:val="20"/>
              </w:rPr>
            </w:pPr>
            <w:r w:rsidRPr="009C3DBD">
              <w:rPr>
                <w:b/>
                <w:sz w:val="20"/>
              </w:rPr>
              <w:t>8</w:t>
            </w:r>
          </w:p>
        </w:tc>
        <w:tc>
          <w:tcPr>
            <w:tcW w:w="350" w:type="pct"/>
          </w:tcPr>
          <w:p w14:paraId="74307295" w14:textId="77777777" w:rsidR="0063141F" w:rsidRPr="009C3DBD" w:rsidRDefault="0063141F" w:rsidP="009B395D">
            <w:pPr>
              <w:widowControl w:val="0"/>
              <w:tabs>
                <w:tab w:val="num" w:pos="0"/>
              </w:tabs>
              <w:spacing w:before="20" w:after="20"/>
              <w:jc w:val="center"/>
              <w:rPr>
                <w:b/>
                <w:sz w:val="20"/>
              </w:rPr>
            </w:pPr>
            <w:r w:rsidRPr="009C3DBD">
              <w:rPr>
                <w:b/>
                <w:sz w:val="20"/>
              </w:rPr>
              <w:t>9</w:t>
            </w:r>
          </w:p>
        </w:tc>
        <w:tc>
          <w:tcPr>
            <w:tcW w:w="350" w:type="pct"/>
          </w:tcPr>
          <w:p w14:paraId="01A8AF6D" w14:textId="77777777" w:rsidR="0063141F" w:rsidRPr="009C3DBD" w:rsidRDefault="0063141F" w:rsidP="009B395D">
            <w:pPr>
              <w:widowControl w:val="0"/>
              <w:tabs>
                <w:tab w:val="num" w:pos="0"/>
              </w:tabs>
              <w:spacing w:before="20" w:after="20"/>
              <w:jc w:val="center"/>
              <w:rPr>
                <w:b/>
                <w:sz w:val="20"/>
              </w:rPr>
            </w:pPr>
            <w:r w:rsidRPr="009C3DBD">
              <w:rPr>
                <w:b/>
                <w:sz w:val="20"/>
              </w:rPr>
              <w:t>10</w:t>
            </w:r>
          </w:p>
        </w:tc>
        <w:tc>
          <w:tcPr>
            <w:tcW w:w="350" w:type="pct"/>
          </w:tcPr>
          <w:p w14:paraId="3F5E8E49" w14:textId="77777777" w:rsidR="0063141F" w:rsidRPr="009C3DBD" w:rsidRDefault="0063141F" w:rsidP="009B395D">
            <w:pPr>
              <w:widowControl w:val="0"/>
              <w:tabs>
                <w:tab w:val="num" w:pos="0"/>
              </w:tabs>
              <w:spacing w:before="20" w:after="20"/>
              <w:jc w:val="center"/>
              <w:rPr>
                <w:b/>
                <w:sz w:val="20"/>
              </w:rPr>
            </w:pPr>
            <w:r w:rsidRPr="009C3DBD">
              <w:rPr>
                <w:b/>
                <w:sz w:val="20"/>
              </w:rPr>
              <w:t>11</w:t>
            </w:r>
          </w:p>
        </w:tc>
        <w:tc>
          <w:tcPr>
            <w:tcW w:w="416" w:type="pct"/>
          </w:tcPr>
          <w:p w14:paraId="29856E5F" w14:textId="77777777" w:rsidR="0063141F" w:rsidRPr="009C3DBD" w:rsidRDefault="0063141F" w:rsidP="009B395D">
            <w:pPr>
              <w:widowControl w:val="0"/>
              <w:tabs>
                <w:tab w:val="num" w:pos="0"/>
              </w:tabs>
              <w:spacing w:before="20" w:after="20"/>
              <w:jc w:val="center"/>
              <w:rPr>
                <w:b/>
                <w:sz w:val="20"/>
              </w:rPr>
            </w:pPr>
            <w:r w:rsidRPr="009C3DBD">
              <w:rPr>
                <w:b/>
                <w:sz w:val="20"/>
              </w:rPr>
              <w:t>12</w:t>
            </w:r>
          </w:p>
        </w:tc>
        <w:tc>
          <w:tcPr>
            <w:tcW w:w="407" w:type="pct"/>
            <w:vMerge/>
          </w:tcPr>
          <w:p w14:paraId="7EE80E5F" w14:textId="77777777" w:rsidR="0063141F" w:rsidRPr="009C3DBD" w:rsidRDefault="0063141F" w:rsidP="009B395D">
            <w:pPr>
              <w:widowControl w:val="0"/>
              <w:tabs>
                <w:tab w:val="num" w:pos="0"/>
              </w:tabs>
              <w:spacing w:before="20" w:after="20"/>
              <w:jc w:val="center"/>
              <w:rPr>
                <w:b/>
                <w:sz w:val="20"/>
              </w:rPr>
            </w:pPr>
          </w:p>
        </w:tc>
      </w:tr>
      <w:tr w:rsidR="0063141F" w:rsidRPr="009C3DBD" w14:paraId="59991EB4" w14:textId="77777777" w:rsidTr="001F57C9">
        <w:tc>
          <w:tcPr>
            <w:tcW w:w="5000" w:type="pct"/>
            <w:gridSpan w:val="13"/>
          </w:tcPr>
          <w:p w14:paraId="65B7DCA9" w14:textId="77777777" w:rsidR="0063141F" w:rsidRPr="009C3DBD" w:rsidRDefault="0063141F" w:rsidP="009B395D">
            <w:pPr>
              <w:widowControl w:val="0"/>
              <w:tabs>
                <w:tab w:val="num" w:pos="0"/>
              </w:tabs>
              <w:spacing w:before="20" w:after="20"/>
              <w:jc w:val="center"/>
              <w:rPr>
                <w:b/>
                <w:sz w:val="20"/>
              </w:rPr>
            </w:pPr>
            <w:r w:rsidRPr="009C3DBD">
              <w:rPr>
                <w:b/>
                <w:sz w:val="20"/>
              </w:rPr>
              <w:t>Средняя месячная и годовая относительная влажность (%)</w:t>
            </w:r>
          </w:p>
        </w:tc>
      </w:tr>
      <w:tr w:rsidR="00531882" w:rsidRPr="009C3DBD" w14:paraId="1CAF4584" w14:textId="77777777" w:rsidTr="001F57C9">
        <w:tc>
          <w:tcPr>
            <w:tcW w:w="417" w:type="pct"/>
          </w:tcPr>
          <w:p w14:paraId="623BBB07" w14:textId="77777777" w:rsidR="0063141F" w:rsidRPr="009C3DBD" w:rsidRDefault="0063141F" w:rsidP="009B395D">
            <w:pPr>
              <w:widowControl w:val="0"/>
              <w:tabs>
                <w:tab w:val="num" w:pos="0"/>
              </w:tabs>
              <w:spacing w:before="20" w:after="20"/>
              <w:jc w:val="center"/>
              <w:rPr>
                <w:sz w:val="20"/>
              </w:rPr>
            </w:pPr>
            <w:r w:rsidRPr="009C3DBD">
              <w:rPr>
                <w:sz w:val="20"/>
              </w:rPr>
              <w:t>78</w:t>
            </w:r>
          </w:p>
        </w:tc>
        <w:tc>
          <w:tcPr>
            <w:tcW w:w="416" w:type="pct"/>
          </w:tcPr>
          <w:p w14:paraId="2882DB01" w14:textId="77777777" w:rsidR="0063141F" w:rsidRPr="009C3DBD" w:rsidRDefault="0063141F" w:rsidP="009B395D">
            <w:pPr>
              <w:widowControl w:val="0"/>
              <w:tabs>
                <w:tab w:val="num" w:pos="0"/>
              </w:tabs>
              <w:spacing w:before="20" w:after="20"/>
              <w:jc w:val="center"/>
              <w:rPr>
                <w:sz w:val="20"/>
              </w:rPr>
            </w:pPr>
            <w:r w:rsidRPr="009C3DBD">
              <w:rPr>
                <w:sz w:val="20"/>
              </w:rPr>
              <w:t>79</w:t>
            </w:r>
          </w:p>
        </w:tc>
        <w:tc>
          <w:tcPr>
            <w:tcW w:w="415" w:type="pct"/>
          </w:tcPr>
          <w:p w14:paraId="3F187893" w14:textId="77777777" w:rsidR="0063141F" w:rsidRPr="009C3DBD" w:rsidRDefault="0063141F" w:rsidP="009B395D">
            <w:pPr>
              <w:widowControl w:val="0"/>
              <w:tabs>
                <w:tab w:val="num" w:pos="0"/>
              </w:tabs>
              <w:spacing w:before="20" w:after="20"/>
              <w:jc w:val="center"/>
              <w:rPr>
                <w:sz w:val="20"/>
              </w:rPr>
            </w:pPr>
            <w:r w:rsidRPr="009C3DBD">
              <w:rPr>
                <w:sz w:val="20"/>
              </w:rPr>
              <w:t>80</w:t>
            </w:r>
          </w:p>
        </w:tc>
        <w:tc>
          <w:tcPr>
            <w:tcW w:w="350" w:type="pct"/>
          </w:tcPr>
          <w:p w14:paraId="28D6769F" w14:textId="77777777" w:rsidR="0063141F" w:rsidRPr="009C3DBD" w:rsidRDefault="0063141F" w:rsidP="009B395D">
            <w:pPr>
              <w:widowControl w:val="0"/>
              <w:tabs>
                <w:tab w:val="num" w:pos="0"/>
              </w:tabs>
              <w:spacing w:before="20" w:after="20"/>
              <w:jc w:val="center"/>
              <w:rPr>
                <w:sz w:val="20"/>
              </w:rPr>
            </w:pPr>
            <w:r w:rsidRPr="009C3DBD">
              <w:rPr>
                <w:sz w:val="20"/>
              </w:rPr>
              <w:t>85</w:t>
            </w:r>
          </w:p>
        </w:tc>
        <w:tc>
          <w:tcPr>
            <w:tcW w:w="350" w:type="pct"/>
          </w:tcPr>
          <w:p w14:paraId="469175B9" w14:textId="77777777" w:rsidR="0063141F" w:rsidRPr="009C3DBD" w:rsidRDefault="0063141F" w:rsidP="009B395D">
            <w:pPr>
              <w:widowControl w:val="0"/>
              <w:tabs>
                <w:tab w:val="num" w:pos="0"/>
              </w:tabs>
              <w:spacing w:before="20" w:after="20"/>
              <w:jc w:val="center"/>
              <w:rPr>
                <w:sz w:val="20"/>
              </w:rPr>
            </w:pPr>
            <w:r w:rsidRPr="009C3DBD">
              <w:rPr>
                <w:sz w:val="20"/>
              </w:rPr>
              <w:t>88</w:t>
            </w:r>
          </w:p>
        </w:tc>
        <w:tc>
          <w:tcPr>
            <w:tcW w:w="350" w:type="pct"/>
          </w:tcPr>
          <w:p w14:paraId="555E0A61" w14:textId="77777777" w:rsidR="0063141F" w:rsidRPr="009C3DBD" w:rsidRDefault="0063141F" w:rsidP="009B395D">
            <w:pPr>
              <w:widowControl w:val="0"/>
              <w:tabs>
                <w:tab w:val="num" w:pos="0"/>
              </w:tabs>
              <w:spacing w:before="20" w:after="20"/>
              <w:jc w:val="center"/>
              <w:rPr>
                <w:sz w:val="20"/>
              </w:rPr>
            </w:pPr>
            <w:r w:rsidRPr="009C3DBD">
              <w:rPr>
                <w:sz w:val="20"/>
              </w:rPr>
              <w:t>89</w:t>
            </w:r>
          </w:p>
        </w:tc>
        <w:tc>
          <w:tcPr>
            <w:tcW w:w="415" w:type="pct"/>
          </w:tcPr>
          <w:p w14:paraId="13C112B8" w14:textId="77777777" w:rsidR="0063141F" w:rsidRPr="009C3DBD" w:rsidRDefault="0063141F" w:rsidP="009B395D">
            <w:pPr>
              <w:widowControl w:val="0"/>
              <w:tabs>
                <w:tab w:val="num" w:pos="0"/>
              </w:tabs>
              <w:spacing w:before="20" w:after="20"/>
              <w:jc w:val="center"/>
              <w:rPr>
                <w:sz w:val="20"/>
              </w:rPr>
            </w:pPr>
            <w:r w:rsidRPr="009C3DBD">
              <w:rPr>
                <w:sz w:val="20"/>
              </w:rPr>
              <w:t>91</w:t>
            </w:r>
          </w:p>
        </w:tc>
        <w:tc>
          <w:tcPr>
            <w:tcW w:w="415" w:type="pct"/>
          </w:tcPr>
          <w:p w14:paraId="70F7CA66" w14:textId="77777777" w:rsidR="0063141F" w:rsidRPr="009C3DBD" w:rsidRDefault="0063141F" w:rsidP="009B395D">
            <w:pPr>
              <w:widowControl w:val="0"/>
              <w:tabs>
                <w:tab w:val="num" w:pos="0"/>
              </w:tabs>
              <w:spacing w:before="20" w:after="20"/>
              <w:jc w:val="center"/>
              <w:rPr>
                <w:sz w:val="20"/>
              </w:rPr>
            </w:pPr>
            <w:r w:rsidRPr="009C3DBD">
              <w:rPr>
                <w:sz w:val="20"/>
              </w:rPr>
              <w:t>88</w:t>
            </w:r>
          </w:p>
        </w:tc>
        <w:tc>
          <w:tcPr>
            <w:tcW w:w="350" w:type="pct"/>
          </w:tcPr>
          <w:p w14:paraId="6D1C95AD" w14:textId="77777777" w:rsidR="0063141F" w:rsidRPr="009C3DBD" w:rsidRDefault="0063141F" w:rsidP="009B395D">
            <w:pPr>
              <w:widowControl w:val="0"/>
              <w:tabs>
                <w:tab w:val="num" w:pos="0"/>
              </w:tabs>
              <w:spacing w:before="20" w:after="20"/>
              <w:jc w:val="center"/>
              <w:rPr>
                <w:sz w:val="20"/>
              </w:rPr>
            </w:pPr>
            <w:r w:rsidRPr="009C3DBD">
              <w:rPr>
                <w:sz w:val="20"/>
              </w:rPr>
              <w:t>85</w:t>
            </w:r>
          </w:p>
        </w:tc>
        <w:tc>
          <w:tcPr>
            <w:tcW w:w="350" w:type="pct"/>
          </w:tcPr>
          <w:p w14:paraId="7CA6F9F7" w14:textId="77777777" w:rsidR="0063141F" w:rsidRPr="009C3DBD" w:rsidRDefault="0063141F" w:rsidP="009B395D">
            <w:pPr>
              <w:widowControl w:val="0"/>
              <w:tabs>
                <w:tab w:val="num" w:pos="0"/>
              </w:tabs>
              <w:spacing w:before="20" w:after="20"/>
              <w:jc w:val="center"/>
              <w:rPr>
                <w:sz w:val="20"/>
              </w:rPr>
            </w:pPr>
            <w:r w:rsidRPr="009C3DBD">
              <w:rPr>
                <w:sz w:val="20"/>
              </w:rPr>
              <w:t>82</w:t>
            </w:r>
          </w:p>
        </w:tc>
        <w:tc>
          <w:tcPr>
            <w:tcW w:w="350" w:type="pct"/>
          </w:tcPr>
          <w:p w14:paraId="2CD07D21" w14:textId="77777777" w:rsidR="0063141F" w:rsidRPr="009C3DBD" w:rsidRDefault="0063141F" w:rsidP="009B395D">
            <w:pPr>
              <w:widowControl w:val="0"/>
              <w:tabs>
                <w:tab w:val="num" w:pos="0"/>
              </w:tabs>
              <w:spacing w:before="20" w:after="20"/>
              <w:jc w:val="center"/>
              <w:rPr>
                <w:sz w:val="20"/>
              </w:rPr>
            </w:pPr>
            <w:r w:rsidRPr="009C3DBD">
              <w:rPr>
                <w:sz w:val="20"/>
              </w:rPr>
              <w:t>81</w:t>
            </w:r>
          </w:p>
        </w:tc>
        <w:tc>
          <w:tcPr>
            <w:tcW w:w="416" w:type="pct"/>
          </w:tcPr>
          <w:p w14:paraId="555D3354" w14:textId="77777777" w:rsidR="0063141F" w:rsidRPr="009C3DBD" w:rsidRDefault="0063141F" w:rsidP="009B395D">
            <w:pPr>
              <w:widowControl w:val="0"/>
              <w:tabs>
                <w:tab w:val="num" w:pos="0"/>
              </w:tabs>
              <w:spacing w:before="20" w:after="20"/>
              <w:jc w:val="center"/>
              <w:rPr>
                <w:sz w:val="20"/>
              </w:rPr>
            </w:pPr>
            <w:r w:rsidRPr="009C3DBD">
              <w:rPr>
                <w:sz w:val="20"/>
              </w:rPr>
              <w:t>81</w:t>
            </w:r>
          </w:p>
        </w:tc>
        <w:tc>
          <w:tcPr>
            <w:tcW w:w="407" w:type="pct"/>
          </w:tcPr>
          <w:p w14:paraId="7386FD45" w14:textId="77777777" w:rsidR="0063141F" w:rsidRPr="009C3DBD" w:rsidRDefault="0063141F" w:rsidP="009B395D">
            <w:pPr>
              <w:widowControl w:val="0"/>
              <w:tabs>
                <w:tab w:val="num" w:pos="0"/>
              </w:tabs>
              <w:spacing w:before="20" w:after="20"/>
              <w:jc w:val="center"/>
              <w:rPr>
                <w:sz w:val="20"/>
              </w:rPr>
            </w:pPr>
            <w:r w:rsidRPr="009C3DBD">
              <w:rPr>
                <w:sz w:val="20"/>
              </w:rPr>
              <w:t>84</w:t>
            </w:r>
          </w:p>
        </w:tc>
      </w:tr>
      <w:tr w:rsidR="0063141F" w:rsidRPr="009C3DBD" w14:paraId="319FC845" w14:textId="77777777" w:rsidTr="001F57C9">
        <w:tc>
          <w:tcPr>
            <w:tcW w:w="5000" w:type="pct"/>
            <w:gridSpan w:val="13"/>
          </w:tcPr>
          <w:p w14:paraId="0B0A9FC4" w14:textId="77777777" w:rsidR="0063141F" w:rsidRPr="009C3DBD" w:rsidRDefault="0063141F" w:rsidP="009B395D">
            <w:pPr>
              <w:widowControl w:val="0"/>
              <w:tabs>
                <w:tab w:val="num" w:pos="0"/>
              </w:tabs>
              <w:spacing w:before="20" w:after="20"/>
              <w:jc w:val="center"/>
              <w:rPr>
                <w:b/>
                <w:sz w:val="20"/>
              </w:rPr>
            </w:pPr>
            <w:r w:rsidRPr="009C3DBD">
              <w:rPr>
                <w:b/>
                <w:sz w:val="20"/>
              </w:rPr>
              <w:t>Число дней с относительной влажностью не более 30%</w:t>
            </w:r>
          </w:p>
        </w:tc>
      </w:tr>
      <w:tr w:rsidR="00531882" w:rsidRPr="009C3DBD" w14:paraId="253F8B27" w14:textId="77777777" w:rsidTr="001F57C9">
        <w:tc>
          <w:tcPr>
            <w:tcW w:w="417" w:type="pct"/>
          </w:tcPr>
          <w:p w14:paraId="59D2BD08" w14:textId="77777777" w:rsidR="0063141F" w:rsidRPr="009C3DBD" w:rsidRDefault="0063141F" w:rsidP="009B395D">
            <w:pPr>
              <w:widowControl w:val="0"/>
              <w:tabs>
                <w:tab w:val="num" w:pos="0"/>
              </w:tabs>
              <w:spacing w:before="20" w:after="20"/>
              <w:jc w:val="center"/>
              <w:rPr>
                <w:sz w:val="20"/>
              </w:rPr>
            </w:pPr>
            <w:r w:rsidRPr="009C3DBD">
              <w:rPr>
                <w:sz w:val="20"/>
              </w:rPr>
              <w:t>0,0</w:t>
            </w:r>
          </w:p>
        </w:tc>
        <w:tc>
          <w:tcPr>
            <w:tcW w:w="416" w:type="pct"/>
          </w:tcPr>
          <w:p w14:paraId="04AABE11" w14:textId="77777777" w:rsidR="0063141F" w:rsidRPr="009C3DBD" w:rsidRDefault="0063141F" w:rsidP="009B395D">
            <w:pPr>
              <w:widowControl w:val="0"/>
              <w:tabs>
                <w:tab w:val="num" w:pos="0"/>
              </w:tabs>
              <w:spacing w:before="20" w:after="20"/>
              <w:jc w:val="center"/>
              <w:rPr>
                <w:sz w:val="20"/>
              </w:rPr>
            </w:pPr>
            <w:r w:rsidRPr="009C3DBD">
              <w:rPr>
                <w:sz w:val="20"/>
              </w:rPr>
              <w:t>0,0</w:t>
            </w:r>
          </w:p>
        </w:tc>
        <w:tc>
          <w:tcPr>
            <w:tcW w:w="415" w:type="pct"/>
          </w:tcPr>
          <w:p w14:paraId="254A43B5" w14:textId="77777777" w:rsidR="0063141F" w:rsidRPr="009C3DBD" w:rsidRDefault="0063141F" w:rsidP="009B395D">
            <w:pPr>
              <w:widowControl w:val="0"/>
              <w:tabs>
                <w:tab w:val="num" w:pos="0"/>
              </w:tabs>
              <w:spacing w:before="20" w:after="20"/>
              <w:jc w:val="center"/>
              <w:rPr>
                <w:sz w:val="20"/>
              </w:rPr>
            </w:pPr>
            <w:r w:rsidRPr="009C3DBD">
              <w:rPr>
                <w:sz w:val="20"/>
              </w:rPr>
              <w:t>0,0</w:t>
            </w:r>
          </w:p>
        </w:tc>
        <w:tc>
          <w:tcPr>
            <w:tcW w:w="350" w:type="pct"/>
          </w:tcPr>
          <w:p w14:paraId="2D142CB4" w14:textId="77777777" w:rsidR="0063141F" w:rsidRPr="009C3DBD" w:rsidRDefault="0063141F" w:rsidP="009B395D">
            <w:pPr>
              <w:widowControl w:val="0"/>
              <w:tabs>
                <w:tab w:val="num" w:pos="0"/>
              </w:tabs>
              <w:spacing w:before="20" w:after="20"/>
              <w:jc w:val="center"/>
              <w:rPr>
                <w:sz w:val="20"/>
              </w:rPr>
            </w:pPr>
            <w:r w:rsidRPr="009C3DBD">
              <w:rPr>
                <w:sz w:val="20"/>
              </w:rPr>
              <w:t>0,0</w:t>
            </w:r>
          </w:p>
        </w:tc>
        <w:tc>
          <w:tcPr>
            <w:tcW w:w="350" w:type="pct"/>
          </w:tcPr>
          <w:p w14:paraId="7A03C6D6" w14:textId="77777777" w:rsidR="0063141F" w:rsidRPr="009C3DBD" w:rsidRDefault="0063141F" w:rsidP="009B395D">
            <w:pPr>
              <w:widowControl w:val="0"/>
              <w:tabs>
                <w:tab w:val="num" w:pos="0"/>
              </w:tabs>
              <w:spacing w:before="20" w:after="20"/>
              <w:jc w:val="center"/>
              <w:rPr>
                <w:sz w:val="20"/>
              </w:rPr>
            </w:pPr>
            <w:r w:rsidRPr="009C3DBD">
              <w:rPr>
                <w:sz w:val="20"/>
              </w:rPr>
              <w:t>0,2</w:t>
            </w:r>
          </w:p>
        </w:tc>
        <w:tc>
          <w:tcPr>
            <w:tcW w:w="350" w:type="pct"/>
          </w:tcPr>
          <w:p w14:paraId="7DEFEA96" w14:textId="77777777" w:rsidR="0063141F" w:rsidRPr="009C3DBD" w:rsidRDefault="0063141F" w:rsidP="009B395D">
            <w:pPr>
              <w:widowControl w:val="0"/>
              <w:tabs>
                <w:tab w:val="num" w:pos="0"/>
              </w:tabs>
              <w:spacing w:before="20" w:after="20"/>
              <w:jc w:val="center"/>
              <w:rPr>
                <w:sz w:val="20"/>
              </w:rPr>
            </w:pPr>
            <w:r w:rsidRPr="009C3DBD">
              <w:rPr>
                <w:sz w:val="20"/>
              </w:rPr>
              <w:t>0,4</w:t>
            </w:r>
          </w:p>
        </w:tc>
        <w:tc>
          <w:tcPr>
            <w:tcW w:w="415" w:type="pct"/>
          </w:tcPr>
          <w:p w14:paraId="78077D97" w14:textId="77777777" w:rsidR="0063141F" w:rsidRPr="009C3DBD" w:rsidRDefault="0063141F" w:rsidP="009B395D">
            <w:pPr>
              <w:widowControl w:val="0"/>
              <w:tabs>
                <w:tab w:val="num" w:pos="0"/>
              </w:tabs>
              <w:spacing w:before="20" w:after="20"/>
              <w:jc w:val="center"/>
              <w:rPr>
                <w:sz w:val="20"/>
              </w:rPr>
            </w:pPr>
            <w:r w:rsidRPr="009C3DBD">
              <w:rPr>
                <w:sz w:val="20"/>
              </w:rPr>
              <w:t>0,1</w:t>
            </w:r>
          </w:p>
        </w:tc>
        <w:tc>
          <w:tcPr>
            <w:tcW w:w="415" w:type="pct"/>
          </w:tcPr>
          <w:p w14:paraId="526A08DC" w14:textId="77777777" w:rsidR="0063141F" w:rsidRPr="009C3DBD" w:rsidRDefault="0063141F" w:rsidP="009B395D">
            <w:pPr>
              <w:widowControl w:val="0"/>
              <w:tabs>
                <w:tab w:val="num" w:pos="0"/>
              </w:tabs>
              <w:spacing w:before="20" w:after="20"/>
              <w:jc w:val="center"/>
              <w:rPr>
                <w:sz w:val="20"/>
              </w:rPr>
            </w:pPr>
            <w:r w:rsidRPr="009C3DBD">
              <w:rPr>
                <w:sz w:val="20"/>
              </w:rPr>
              <w:t>0,1</w:t>
            </w:r>
          </w:p>
        </w:tc>
        <w:tc>
          <w:tcPr>
            <w:tcW w:w="350" w:type="pct"/>
          </w:tcPr>
          <w:p w14:paraId="48E2B544" w14:textId="77777777" w:rsidR="0063141F" w:rsidRPr="009C3DBD" w:rsidRDefault="0063141F" w:rsidP="009B395D">
            <w:pPr>
              <w:widowControl w:val="0"/>
              <w:tabs>
                <w:tab w:val="num" w:pos="0"/>
              </w:tabs>
              <w:spacing w:before="20" w:after="20"/>
              <w:jc w:val="center"/>
              <w:rPr>
                <w:sz w:val="20"/>
              </w:rPr>
            </w:pPr>
            <w:r w:rsidRPr="009C3DBD">
              <w:rPr>
                <w:sz w:val="20"/>
              </w:rPr>
              <w:t>0,1</w:t>
            </w:r>
          </w:p>
        </w:tc>
        <w:tc>
          <w:tcPr>
            <w:tcW w:w="350" w:type="pct"/>
          </w:tcPr>
          <w:p w14:paraId="3C50C746" w14:textId="77777777" w:rsidR="0063141F" w:rsidRPr="009C3DBD" w:rsidRDefault="0063141F" w:rsidP="009B395D">
            <w:pPr>
              <w:widowControl w:val="0"/>
              <w:tabs>
                <w:tab w:val="num" w:pos="0"/>
              </w:tabs>
              <w:spacing w:before="20" w:after="20"/>
              <w:jc w:val="center"/>
              <w:rPr>
                <w:sz w:val="20"/>
              </w:rPr>
            </w:pPr>
            <w:r w:rsidRPr="009C3DBD">
              <w:rPr>
                <w:sz w:val="20"/>
              </w:rPr>
              <w:t>0,2</w:t>
            </w:r>
          </w:p>
        </w:tc>
        <w:tc>
          <w:tcPr>
            <w:tcW w:w="350" w:type="pct"/>
          </w:tcPr>
          <w:p w14:paraId="01F98C8B" w14:textId="77777777" w:rsidR="0063141F" w:rsidRPr="009C3DBD" w:rsidRDefault="0063141F" w:rsidP="009B395D">
            <w:pPr>
              <w:widowControl w:val="0"/>
              <w:tabs>
                <w:tab w:val="num" w:pos="0"/>
              </w:tabs>
              <w:spacing w:before="20" w:after="20"/>
              <w:jc w:val="center"/>
              <w:rPr>
                <w:sz w:val="20"/>
              </w:rPr>
            </w:pPr>
            <w:r w:rsidRPr="009C3DBD">
              <w:rPr>
                <w:sz w:val="20"/>
              </w:rPr>
              <w:t>0,0</w:t>
            </w:r>
          </w:p>
        </w:tc>
        <w:tc>
          <w:tcPr>
            <w:tcW w:w="416" w:type="pct"/>
          </w:tcPr>
          <w:p w14:paraId="5D91683E" w14:textId="77777777" w:rsidR="0063141F" w:rsidRPr="009C3DBD" w:rsidRDefault="0063141F" w:rsidP="009B395D">
            <w:pPr>
              <w:widowControl w:val="0"/>
              <w:tabs>
                <w:tab w:val="num" w:pos="0"/>
              </w:tabs>
              <w:spacing w:before="20" w:after="20"/>
              <w:jc w:val="center"/>
              <w:rPr>
                <w:sz w:val="20"/>
              </w:rPr>
            </w:pPr>
            <w:r w:rsidRPr="009C3DBD">
              <w:rPr>
                <w:sz w:val="20"/>
              </w:rPr>
              <w:t>0,0</w:t>
            </w:r>
          </w:p>
        </w:tc>
        <w:tc>
          <w:tcPr>
            <w:tcW w:w="407" w:type="pct"/>
          </w:tcPr>
          <w:p w14:paraId="2E58F1C3" w14:textId="77777777" w:rsidR="0063141F" w:rsidRPr="009C3DBD" w:rsidRDefault="0063141F" w:rsidP="009B395D">
            <w:pPr>
              <w:widowControl w:val="0"/>
              <w:tabs>
                <w:tab w:val="num" w:pos="0"/>
              </w:tabs>
              <w:spacing w:before="20" w:after="20"/>
              <w:jc w:val="center"/>
              <w:rPr>
                <w:sz w:val="20"/>
              </w:rPr>
            </w:pPr>
            <w:r w:rsidRPr="009C3DBD">
              <w:rPr>
                <w:sz w:val="20"/>
              </w:rPr>
              <w:t>1,1</w:t>
            </w:r>
          </w:p>
        </w:tc>
      </w:tr>
      <w:tr w:rsidR="0063141F" w:rsidRPr="009C3DBD" w14:paraId="0F210C74" w14:textId="77777777" w:rsidTr="001F57C9">
        <w:tc>
          <w:tcPr>
            <w:tcW w:w="5000" w:type="pct"/>
            <w:gridSpan w:val="13"/>
          </w:tcPr>
          <w:p w14:paraId="11CA0B52" w14:textId="77777777" w:rsidR="0063141F" w:rsidRPr="009C3DBD" w:rsidRDefault="0063141F" w:rsidP="009B395D">
            <w:pPr>
              <w:widowControl w:val="0"/>
              <w:tabs>
                <w:tab w:val="num" w:pos="0"/>
              </w:tabs>
              <w:spacing w:before="20" w:after="20"/>
              <w:jc w:val="center"/>
              <w:rPr>
                <w:b/>
                <w:sz w:val="20"/>
              </w:rPr>
            </w:pPr>
            <w:r w:rsidRPr="009C3DBD">
              <w:rPr>
                <w:b/>
                <w:sz w:val="20"/>
              </w:rPr>
              <w:t>Число дней с относительной влажностью не менее 80%</w:t>
            </w:r>
          </w:p>
        </w:tc>
      </w:tr>
      <w:tr w:rsidR="00531882" w:rsidRPr="009C3DBD" w14:paraId="7EE987EF" w14:textId="77777777" w:rsidTr="001F57C9">
        <w:tc>
          <w:tcPr>
            <w:tcW w:w="417" w:type="pct"/>
          </w:tcPr>
          <w:p w14:paraId="01E77272" w14:textId="77777777" w:rsidR="0063141F" w:rsidRPr="009C3DBD" w:rsidRDefault="0063141F" w:rsidP="009B395D">
            <w:pPr>
              <w:widowControl w:val="0"/>
              <w:tabs>
                <w:tab w:val="num" w:pos="0"/>
              </w:tabs>
              <w:spacing w:before="20" w:after="20"/>
              <w:jc w:val="center"/>
              <w:rPr>
                <w:sz w:val="20"/>
              </w:rPr>
            </w:pPr>
            <w:r w:rsidRPr="009C3DBD">
              <w:rPr>
                <w:sz w:val="20"/>
              </w:rPr>
              <w:t>13</w:t>
            </w:r>
          </w:p>
        </w:tc>
        <w:tc>
          <w:tcPr>
            <w:tcW w:w="416" w:type="pct"/>
          </w:tcPr>
          <w:p w14:paraId="271E2AA6" w14:textId="77777777" w:rsidR="0063141F" w:rsidRPr="009C3DBD" w:rsidRDefault="0063141F" w:rsidP="009B395D">
            <w:pPr>
              <w:widowControl w:val="0"/>
              <w:tabs>
                <w:tab w:val="num" w:pos="0"/>
              </w:tabs>
              <w:spacing w:before="20" w:after="20"/>
              <w:jc w:val="center"/>
              <w:rPr>
                <w:sz w:val="20"/>
              </w:rPr>
            </w:pPr>
            <w:r w:rsidRPr="009C3DBD">
              <w:rPr>
                <w:sz w:val="20"/>
              </w:rPr>
              <w:t>10</w:t>
            </w:r>
          </w:p>
        </w:tc>
        <w:tc>
          <w:tcPr>
            <w:tcW w:w="415" w:type="pct"/>
          </w:tcPr>
          <w:p w14:paraId="4B56F4BA" w14:textId="77777777" w:rsidR="0063141F" w:rsidRPr="009C3DBD" w:rsidRDefault="0063141F" w:rsidP="009B395D">
            <w:pPr>
              <w:widowControl w:val="0"/>
              <w:tabs>
                <w:tab w:val="num" w:pos="0"/>
              </w:tabs>
              <w:spacing w:before="20" w:after="20"/>
              <w:jc w:val="center"/>
              <w:rPr>
                <w:sz w:val="20"/>
              </w:rPr>
            </w:pPr>
            <w:r w:rsidRPr="009C3DBD">
              <w:rPr>
                <w:sz w:val="20"/>
              </w:rPr>
              <w:t>12</w:t>
            </w:r>
          </w:p>
        </w:tc>
        <w:tc>
          <w:tcPr>
            <w:tcW w:w="350" w:type="pct"/>
          </w:tcPr>
          <w:p w14:paraId="61F76CEB" w14:textId="77777777" w:rsidR="0063141F" w:rsidRPr="009C3DBD" w:rsidRDefault="0063141F" w:rsidP="009B395D">
            <w:pPr>
              <w:widowControl w:val="0"/>
              <w:tabs>
                <w:tab w:val="num" w:pos="0"/>
              </w:tabs>
              <w:spacing w:before="20" w:after="20"/>
              <w:jc w:val="center"/>
              <w:rPr>
                <w:sz w:val="20"/>
              </w:rPr>
            </w:pPr>
            <w:r w:rsidRPr="009C3DBD">
              <w:rPr>
                <w:sz w:val="20"/>
              </w:rPr>
              <w:t>17</w:t>
            </w:r>
          </w:p>
        </w:tc>
        <w:tc>
          <w:tcPr>
            <w:tcW w:w="350" w:type="pct"/>
          </w:tcPr>
          <w:p w14:paraId="6C1A5C0B" w14:textId="77777777" w:rsidR="0063141F" w:rsidRPr="009C3DBD" w:rsidRDefault="0063141F" w:rsidP="009B395D">
            <w:pPr>
              <w:widowControl w:val="0"/>
              <w:tabs>
                <w:tab w:val="num" w:pos="0"/>
              </w:tabs>
              <w:spacing w:before="20" w:after="20"/>
              <w:jc w:val="center"/>
              <w:rPr>
                <w:sz w:val="20"/>
              </w:rPr>
            </w:pPr>
            <w:r w:rsidRPr="009C3DBD">
              <w:rPr>
                <w:sz w:val="20"/>
              </w:rPr>
              <w:t>22</w:t>
            </w:r>
          </w:p>
        </w:tc>
        <w:tc>
          <w:tcPr>
            <w:tcW w:w="350" w:type="pct"/>
          </w:tcPr>
          <w:p w14:paraId="4A4A08AF" w14:textId="77777777" w:rsidR="0063141F" w:rsidRPr="009C3DBD" w:rsidRDefault="0063141F" w:rsidP="009B395D">
            <w:pPr>
              <w:widowControl w:val="0"/>
              <w:tabs>
                <w:tab w:val="num" w:pos="0"/>
              </w:tabs>
              <w:spacing w:before="20" w:after="20"/>
              <w:jc w:val="center"/>
              <w:rPr>
                <w:sz w:val="20"/>
              </w:rPr>
            </w:pPr>
            <w:r w:rsidRPr="009C3DBD">
              <w:rPr>
                <w:sz w:val="20"/>
              </w:rPr>
              <w:t>22</w:t>
            </w:r>
          </w:p>
        </w:tc>
        <w:tc>
          <w:tcPr>
            <w:tcW w:w="415" w:type="pct"/>
          </w:tcPr>
          <w:p w14:paraId="153BF0A0" w14:textId="77777777" w:rsidR="0063141F" w:rsidRPr="009C3DBD" w:rsidRDefault="0063141F" w:rsidP="009B395D">
            <w:pPr>
              <w:widowControl w:val="0"/>
              <w:tabs>
                <w:tab w:val="num" w:pos="0"/>
              </w:tabs>
              <w:spacing w:before="20" w:after="20"/>
              <w:jc w:val="center"/>
              <w:rPr>
                <w:sz w:val="20"/>
              </w:rPr>
            </w:pPr>
            <w:r w:rsidRPr="009C3DBD">
              <w:rPr>
                <w:sz w:val="20"/>
              </w:rPr>
              <w:t>24</w:t>
            </w:r>
          </w:p>
        </w:tc>
        <w:tc>
          <w:tcPr>
            <w:tcW w:w="415" w:type="pct"/>
          </w:tcPr>
          <w:p w14:paraId="378AF5CE" w14:textId="77777777" w:rsidR="0063141F" w:rsidRPr="009C3DBD" w:rsidRDefault="0063141F" w:rsidP="009B395D">
            <w:pPr>
              <w:widowControl w:val="0"/>
              <w:tabs>
                <w:tab w:val="num" w:pos="0"/>
              </w:tabs>
              <w:spacing w:before="20" w:after="20"/>
              <w:jc w:val="center"/>
              <w:rPr>
                <w:sz w:val="20"/>
              </w:rPr>
            </w:pPr>
            <w:r w:rsidRPr="009C3DBD">
              <w:rPr>
                <w:sz w:val="20"/>
              </w:rPr>
              <w:t>21</w:t>
            </w:r>
          </w:p>
        </w:tc>
        <w:tc>
          <w:tcPr>
            <w:tcW w:w="350" w:type="pct"/>
          </w:tcPr>
          <w:p w14:paraId="6904A4D8" w14:textId="77777777" w:rsidR="0063141F" w:rsidRPr="009C3DBD" w:rsidRDefault="0063141F" w:rsidP="009B395D">
            <w:pPr>
              <w:widowControl w:val="0"/>
              <w:tabs>
                <w:tab w:val="num" w:pos="0"/>
              </w:tabs>
              <w:spacing w:before="20" w:after="20"/>
              <w:jc w:val="center"/>
              <w:rPr>
                <w:sz w:val="20"/>
              </w:rPr>
            </w:pPr>
            <w:r w:rsidRPr="009C3DBD">
              <w:rPr>
                <w:sz w:val="20"/>
              </w:rPr>
              <w:t>16</w:t>
            </w:r>
          </w:p>
        </w:tc>
        <w:tc>
          <w:tcPr>
            <w:tcW w:w="350" w:type="pct"/>
          </w:tcPr>
          <w:p w14:paraId="7234D778" w14:textId="77777777" w:rsidR="0063141F" w:rsidRPr="009C3DBD" w:rsidRDefault="0063141F" w:rsidP="009B395D">
            <w:pPr>
              <w:widowControl w:val="0"/>
              <w:tabs>
                <w:tab w:val="num" w:pos="0"/>
              </w:tabs>
              <w:spacing w:before="20" w:after="20"/>
              <w:jc w:val="center"/>
              <w:rPr>
                <w:sz w:val="20"/>
              </w:rPr>
            </w:pPr>
            <w:r w:rsidRPr="009C3DBD">
              <w:rPr>
                <w:sz w:val="20"/>
              </w:rPr>
              <w:t>13</w:t>
            </w:r>
          </w:p>
        </w:tc>
        <w:tc>
          <w:tcPr>
            <w:tcW w:w="350" w:type="pct"/>
          </w:tcPr>
          <w:p w14:paraId="703B1119" w14:textId="77777777" w:rsidR="0063141F" w:rsidRPr="009C3DBD" w:rsidRDefault="0063141F" w:rsidP="009B395D">
            <w:pPr>
              <w:widowControl w:val="0"/>
              <w:tabs>
                <w:tab w:val="num" w:pos="0"/>
              </w:tabs>
              <w:spacing w:before="20" w:after="20"/>
              <w:jc w:val="center"/>
              <w:rPr>
                <w:sz w:val="20"/>
              </w:rPr>
            </w:pPr>
            <w:r w:rsidRPr="009C3DBD">
              <w:rPr>
                <w:sz w:val="20"/>
              </w:rPr>
              <w:t>15</w:t>
            </w:r>
          </w:p>
        </w:tc>
        <w:tc>
          <w:tcPr>
            <w:tcW w:w="416" w:type="pct"/>
          </w:tcPr>
          <w:p w14:paraId="250BEBB0" w14:textId="77777777" w:rsidR="0063141F" w:rsidRPr="009C3DBD" w:rsidRDefault="0063141F" w:rsidP="009B395D">
            <w:pPr>
              <w:widowControl w:val="0"/>
              <w:tabs>
                <w:tab w:val="num" w:pos="0"/>
              </w:tabs>
              <w:spacing w:before="20" w:after="20"/>
              <w:jc w:val="center"/>
              <w:rPr>
                <w:sz w:val="20"/>
              </w:rPr>
            </w:pPr>
            <w:r w:rsidRPr="009C3DBD">
              <w:rPr>
                <w:sz w:val="20"/>
              </w:rPr>
              <w:t>17</w:t>
            </w:r>
          </w:p>
        </w:tc>
        <w:tc>
          <w:tcPr>
            <w:tcW w:w="407" w:type="pct"/>
          </w:tcPr>
          <w:p w14:paraId="555D7F4D" w14:textId="77777777" w:rsidR="0063141F" w:rsidRPr="009C3DBD" w:rsidRDefault="0063141F" w:rsidP="009B395D">
            <w:pPr>
              <w:widowControl w:val="0"/>
              <w:tabs>
                <w:tab w:val="num" w:pos="0"/>
              </w:tabs>
              <w:spacing w:before="20" w:after="20"/>
              <w:jc w:val="center"/>
              <w:rPr>
                <w:sz w:val="20"/>
              </w:rPr>
            </w:pPr>
            <w:r w:rsidRPr="009C3DBD">
              <w:rPr>
                <w:sz w:val="20"/>
              </w:rPr>
              <w:t>202</w:t>
            </w:r>
          </w:p>
        </w:tc>
      </w:tr>
    </w:tbl>
    <w:p w14:paraId="6010C94B" w14:textId="77777777" w:rsidR="001F57C9" w:rsidRPr="009C3DBD" w:rsidRDefault="001F57C9" w:rsidP="001F57C9">
      <w:pPr>
        <w:pStyle w:val="Heading6"/>
      </w:pPr>
      <w:bookmarkStart w:id="171" w:name="_Toc511216041"/>
      <w:bookmarkStart w:id="172" w:name="_Toc91688180"/>
      <w:r w:rsidRPr="009C3DBD">
        <w:t>Опасные и особо опасные явления</w:t>
      </w:r>
      <w:bookmarkEnd w:id="171"/>
      <w:bookmarkEnd w:id="172"/>
    </w:p>
    <w:p w14:paraId="7F072A9E" w14:textId="77777777" w:rsidR="001F57C9" w:rsidRPr="009C3DBD" w:rsidRDefault="001F57C9" w:rsidP="001F57C9">
      <w:r w:rsidRPr="009C3DBD">
        <w:t>К опасным и особо опасным метеорологическим явлениям, обусловленным влиянием неблагоприятных условий окружающей среды, относятся, преимущественно неблагоприятные гидрометеорологические условия, препятствующие выполнению тех или иных видов работ, создающие опасность возникновения аварийных ситуаций: штормовой ветер, туманы, грозы, обледенение судов и др.</w:t>
      </w:r>
    </w:p>
    <w:p w14:paraId="50FAF093" w14:textId="77777777" w:rsidR="001F57C9" w:rsidRPr="009C3DBD" w:rsidRDefault="001F57C9" w:rsidP="001F57C9">
      <w:r w:rsidRPr="009C3DBD">
        <w:rPr>
          <w:b/>
          <w:bCs/>
        </w:rPr>
        <w:t>Туманы</w:t>
      </w:r>
      <w:r w:rsidRPr="009C3DBD">
        <w:t xml:space="preserve"> наиболее часты на северо-восточном побережье острова Сахалин. Распределение туманов связано с особенностями циркуляции и разнообразием физико-географических условий. Наибольшее годовое число дней с туманами наблюдается на восточном побережье и колеблется от 70 дней на ст. Вал до 87 дней в Одопту. Сахалинские туманы по своему происхождению являются адвективными, образуются при движении тёплых воздушных масс над поверхностью холодных течений и выносятся на остров. Радиационные туманы возникают лишь во внутренних долинах и наблюдаются сравнительно редко.</w:t>
      </w:r>
    </w:p>
    <w:p w14:paraId="45EC16F0" w14:textId="77777777" w:rsidR="001F57C9" w:rsidRPr="009C3DBD" w:rsidRDefault="001F57C9" w:rsidP="001F57C9">
      <w:r w:rsidRPr="009C3DBD">
        <w:t xml:space="preserve">Туманы наблюдаются преимущественно с апреля по сентябрь. В этот период чаще всего туман образуется рано утром. Наибольшее число дней с туманами приходится на июнь-июль и составляет 15-20 дней.  </w:t>
      </w:r>
    </w:p>
    <w:p w14:paraId="0D38BF5F" w14:textId="77777777" w:rsidR="001F57C9" w:rsidRPr="009C3DBD" w:rsidRDefault="001F57C9" w:rsidP="001F57C9">
      <w:r w:rsidRPr="009C3DBD">
        <w:t>В таблице 5.1-7 представлены средние характеристики туманов по данным ГМС «Одопту» в летне-осенний период.</w:t>
      </w:r>
    </w:p>
    <w:p w14:paraId="55124C3E" w14:textId="77777777" w:rsidR="001F57C9" w:rsidRPr="009C3DBD" w:rsidRDefault="001F57C9" w:rsidP="001F57C9">
      <w:bookmarkStart w:id="173" w:name="_Toc410059796"/>
      <w:bookmarkStart w:id="174" w:name="_Toc500253386"/>
      <w:r w:rsidRPr="009C3DBD">
        <w:t>Таблица 5.1-8. Характеристики туманов по данным наблюдений на ГМС «Одопту» в летне-осенний период</w:t>
      </w:r>
      <w:bookmarkEnd w:id="173"/>
      <w:bookmarkEnd w:id="174"/>
    </w:p>
    <w:tbl>
      <w:tblPr>
        <w:tblStyle w:val="aff4"/>
        <w:tblW w:w="0" w:type="auto"/>
        <w:tblLook w:val="04A0" w:firstRow="1" w:lastRow="0" w:firstColumn="1" w:lastColumn="0" w:noHBand="0" w:noVBand="1"/>
      </w:tblPr>
      <w:tblGrid>
        <w:gridCol w:w="1914"/>
        <w:gridCol w:w="1914"/>
        <w:gridCol w:w="1914"/>
        <w:gridCol w:w="1914"/>
        <w:gridCol w:w="1915"/>
      </w:tblGrid>
      <w:tr w:rsidR="001F57C9" w:rsidRPr="009C3DBD" w14:paraId="5230250D" w14:textId="77777777" w:rsidTr="001F57C9">
        <w:trPr>
          <w:cnfStyle w:val="100000000000" w:firstRow="1" w:lastRow="0" w:firstColumn="0" w:lastColumn="0" w:oddVBand="0" w:evenVBand="0" w:oddHBand="0" w:evenHBand="0" w:firstRowFirstColumn="0" w:firstRowLastColumn="0" w:lastRowFirstColumn="0" w:lastRowLastColumn="0"/>
        </w:trPr>
        <w:tc>
          <w:tcPr>
            <w:tcW w:w="1914" w:type="dxa"/>
          </w:tcPr>
          <w:p w14:paraId="3A03D139" w14:textId="77777777" w:rsidR="001F57C9" w:rsidRPr="009C3DBD" w:rsidRDefault="001F57C9" w:rsidP="009B395D">
            <w:pPr>
              <w:tabs>
                <w:tab w:val="num" w:pos="0"/>
              </w:tabs>
              <w:spacing w:before="20" w:after="20"/>
              <w:rPr>
                <w:b/>
                <w:sz w:val="20"/>
              </w:rPr>
            </w:pPr>
            <w:r w:rsidRPr="009C3DBD">
              <w:rPr>
                <w:b/>
                <w:sz w:val="20"/>
              </w:rPr>
              <w:t>Июнь</w:t>
            </w:r>
          </w:p>
        </w:tc>
        <w:tc>
          <w:tcPr>
            <w:tcW w:w="1914" w:type="dxa"/>
          </w:tcPr>
          <w:p w14:paraId="3F7E445C" w14:textId="77777777" w:rsidR="001F57C9" w:rsidRPr="009C3DBD" w:rsidRDefault="001F57C9" w:rsidP="009B395D">
            <w:pPr>
              <w:tabs>
                <w:tab w:val="num" w:pos="0"/>
              </w:tabs>
              <w:spacing w:before="20" w:after="20"/>
              <w:rPr>
                <w:b/>
                <w:sz w:val="20"/>
              </w:rPr>
            </w:pPr>
            <w:r w:rsidRPr="009C3DBD">
              <w:rPr>
                <w:b/>
                <w:sz w:val="20"/>
              </w:rPr>
              <w:t>Июль</w:t>
            </w:r>
          </w:p>
        </w:tc>
        <w:tc>
          <w:tcPr>
            <w:tcW w:w="1914" w:type="dxa"/>
          </w:tcPr>
          <w:p w14:paraId="6A11504A" w14:textId="77777777" w:rsidR="001F57C9" w:rsidRPr="009C3DBD" w:rsidRDefault="001F57C9" w:rsidP="009B395D">
            <w:pPr>
              <w:tabs>
                <w:tab w:val="num" w:pos="0"/>
              </w:tabs>
              <w:spacing w:before="20" w:after="20"/>
              <w:rPr>
                <w:b/>
                <w:sz w:val="20"/>
              </w:rPr>
            </w:pPr>
            <w:r w:rsidRPr="009C3DBD">
              <w:rPr>
                <w:b/>
                <w:sz w:val="20"/>
              </w:rPr>
              <w:t>Август</w:t>
            </w:r>
          </w:p>
        </w:tc>
        <w:tc>
          <w:tcPr>
            <w:tcW w:w="1914" w:type="dxa"/>
          </w:tcPr>
          <w:p w14:paraId="3542230A" w14:textId="77777777" w:rsidR="001F57C9" w:rsidRPr="009C3DBD" w:rsidRDefault="001F57C9" w:rsidP="009B395D">
            <w:pPr>
              <w:tabs>
                <w:tab w:val="num" w:pos="0"/>
              </w:tabs>
              <w:spacing w:before="20" w:after="20"/>
              <w:rPr>
                <w:b/>
                <w:sz w:val="20"/>
              </w:rPr>
            </w:pPr>
            <w:r w:rsidRPr="009C3DBD">
              <w:rPr>
                <w:b/>
                <w:sz w:val="20"/>
              </w:rPr>
              <w:t>Сентябрь</w:t>
            </w:r>
          </w:p>
        </w:tc>
        <w:tc>
          <w:tcPr>
            <w:tcW w:w="1915" w:type="dxa"/>
          </w:tcPr>
          <w:p w14:paraId="45470FA6" w14:textId="77777777" w:rsidR="001F57C9" w:rsidRPr="009C3DBD" w:rsidRDefault="001F57C9" w:rsidP="009B395D">
            <w:pPr>
              <w:tabs>
                <w:tab w:val="num" w:pos="0"/>
              </w:tabs>
              <w:spacing w:before="20" w:after="20"/>
              <w:rPr>
                <w:b/>
                <w:sz w:val="20"/>
              </w:rPr>
            </w:pPr>
            <w:r w:rsidRPr="009C3DBD">
              <w:rPr>
                <w:b/>
                <w:sz w:val="20"/>
              </w:rPr>
              <w:t>Октябрь</w:t>
            </w:r>
          </w:p>
        </w:tc>
      </w:tr>
      <w:tr w:rsidR="001F57C9" w:rsidRPr="009C3DBD" w14:paraId="50E2A3BB" w14:textId="77777777" w:rsidTr="001F57C9">
        <w:trPr>
          <w:trHeight w:val="278"/>
        </w:trPr>
        <w:tc>
          <w:tcPr>
            <w:tcW w:w="9571" w:type="dxa"/>
            <w:gridSpan w:val="5"/>
          </w:tcPr>
          <w:p w14:paraId="1C0A4415" w14:textId="77777777" w:rsidR="001F57C9" w:rsidRPr="009C3DBD" w:rsidRDefault="001F57C9" w:rsidP="009B395D">
            <w:pPr>
              <w:tabs>
                <w:tab w:val="num" w:pos="0"/>
              </w:tabs>
              <w:spacing w:before="20" w:after="20"/>
              <w:jc w:val="center"/>
              <w:rPr>
                <w:b/>
                <w:sz w:val="20"/>
              </w:rPr>
            </w:pPr>
            <w:r w:rsidRPr="009C3DBD">
              <w:rPr>
                <w:b/>
                <w:sz w:val="20"/>
              </w:rPr>
              <w:t>Среднее количество дней с туманом по месяцам</w:t>
            </w:r>
          </w:p>
        </w:tc>
      </w:tr>
      <w:tr w:rsidR="001F57C9" w:rsidRPr="009C3DBD" w14:paraId="06A74250" w14:textId="77777777" w:rsidTr="001F57C9">
        <w:tc>
          <w:tcPr>
            <w:tcW w:w="1914" w:type="dxa"/>
          </w:tcPr>
          <w:p w14:paraId="21B02F6D" w14:textId="77777777" w:rsidR="001F57C9" w:rsidRPr="009C3DBD" w:rsidRDefault="001F57C9" w:rsidP="009B395D">
            <w:pPr>
              <w:tabs>
                <w:tab w:val="num" w:pos="0"/>
              </w:tabs>
              <w:spacing w:before="20" w:after="20"/>
              <w:jc w:val="center"/>
              <w:rPr>
                <w:sz w:val="20"/>
              </w:rPr>
            </w:pPr>
            <w:r w:rsidRPr="009C3DBD">
              <w:rPr>
                <w:sz w:val="20"/>
              </w:rPr>
              <w:t>17,2</w:t>
            </w:r>
          </w:p>
        </w:tc>
        <w:tc>
          <w:tcPr>
            <w:tcW w:w="1914" w:type="dxa"/>
          </w:tcPr>
          <w:p w14:paraId="7F18310D" w14:textId="77777777" w:rsidR="001F57C9" w:rsidRPr="009C3DBD" w:rsidRDefault="001F57C9" w:rsidP="009B395D">
            <w:pPr>
              <w:tabs>
                <w:tab w:val="num" w:pos="0"/>
              </w:tabs>
              <w:spacing w:before="20" w:after="20"/>
              <w:jc w:val="center"/>
              <w:rPr>
                <w:sz w:val="20"/>
              </w:rPr>
            </w:pPr>
            <w:r w:rsidRPr="009C3DBD">
              <w:rPr>
                <w:sz w:val="20"/>
              </w:rPr>
              <w:t>18,6</w:t>
            </w:r>
          </w:p>
        </w:tc>
        <w:tc>
          <w:tcPr>
            <w:tcW w:w="1914" w:type="dxa"/>
          </w:tcPr>
          <w:p w14:paraId="5E1EB25D" w14:textId="77777777" w:rsidR="001F57C9" w:rsidRPr="009C3DBD" w:rsidRDefault="001F57C9" w:rsidP="009B395D">
            <w:pPr>
              <w:tabs>
                <w:tab w:val="num" w:pos="0"/>
              </w:tabs>
              <w:spacing w:before="20" w:after="20"/>
              <w:jc w:val="center"/>
              <w:rPr>
                <w:sz w:val="20"/>
              </w:rPr>
            </w:pPr>
            <w:r w:rsidRPr="009C3DBD">
              <w:rPr>
                <w:sz w:val="20"/>
              </w:rPr>
              <w:t>12,8</w:t>
            </w:r>
          </w:p>
        </w:tc>
        <w:tc>
          <w:tcPr>
            <w:tcW w:w="1914" w:type="dxa"/>
          </w:tcPr>
          <w:p w14:paraId="5AAD7053" w14:textId="77777777" w:rsidR="001F57C9" w:rsidRPr="009C3DBD" w:rsidRDefault="001F57C9" w:rsidP="009B395D">
            <w:pPr>
              <w:tabs>
                <w:tab w:val="num" w:pos="0"/>
              </w:tabs>
              <w:spacing w:before="20" w:after="20"/>
              <w:jc w:val="center"/>
              <w:rPr>
                <w:sz w:val="20"/>
              </w:rPr>
            </w:pPr>
            <w:r w:rsidRPr="009C3DBD">
              <w:rPr>
                <w:sz w:val="20"/>
              </w:rPr>
              <w:t>6,3</w:t>
            </w:r>
          </w:p>
        </w:tc>
        <w:tc>
          <w:tcPr>
            <w:tcW w:w="1915" w:type="dxa"/>
          </w:tcPr>
          <w:p w14:paraId="4ABB187D" w14:textId="77777777" w:rsidR="001F57C9" w:rsidRPr="009C3DBD" w:rsidRDefault="001F57C9" w:rsidP="009B395D">
            <w:pPr>
              <w:tabs>
                <w:tab w:val="num" w:pos="0"/>
              </w:tabs>
              <w:spacing w:before="20" w:after="20"/>
              <w:jc w:val="center"/>
              <w:rPr>
                <w:sz w:val="20"/>
              </w:rPr>
            </w:pPr>
            <w:r w:rsidRPr="009C3DBD">
              <w:rPr>
                <w:sz w:val="20"/>
              </w:rPr>
              <w:t>1,8</w:t>
            </w:r>
          </w:p>
        </w:tc>
      </w:tr>
      <w:tr w:rsidR="001F57C9" w:rsidRPr="009C3DBD" w14:paraId="11D01017" w14:textId="77777777" w:rsidTr="001F57C9">
        <w:tc>
          <w:tcPr>
            <w:tcW w:w="9571" w:type="dxa"/>
            <w:gridSpan w:val="5"/>
          </w:tcPr>
          <w:p w14:paraId="59A7B4CD" w14:textId="77777777" w:rsidR="001F57C9" w:rsidRPr="009C3DBD" w:rsidRDefault="001F57C9" w:rsidP="009B395D">
            <w:pPr>
              <w:tabs>
                <w:tab w:val="num" w:pos="0"/>
              </w:tabs>
              <w:spacing w:before="20" w:after="20"/>
              <w:jc w:val="center"/>
              <w:rPr>
                <w:b/>
                <w:sz w:val="20"/>
              </w:rPr>
            </w:pPr>
            <w:r w:rsidRPr="009C3DBD">
              <w:rPr>
                <w:b/>
                <w:sz w:val="20"/>
              </w:rPr>
              <w:t>Средняя продолжительность туманов по месяцам (час)</w:t>
            </w:r>
          </w:p>
        </w:tc>
      </w:tr>
      <w:tr w:rsidR="001F57C9" w:rsidRPr="009C3DBD" w14:paraId="00019B66" w14:textId="77777777" w:rsidTr="001F57C9">
        <w:tc>
          <w:tcPr>
            <w:tcW w:w="1914" w:type="dxa"/>
          </w:tcPr>
          <w:p w14:paraId="7606003E" w14:textId="77777777" w:rsidR="001F57C9" w:rsidRPr="009C3DBD" w:rsidRDefault="001F57C9" w:rsidP="009B395D">
            <w:pPr>
              <w:tabs>
                <w:tab w:val="num" w:pos="0"/>
              </w:tabs>
              <w:spacing w:before="20" w:after="20"/>
              <w:jc w:val="center"/>
              <w:rPr>
                <w:sz w:val="20"/>
              </w:rPr>
            </w:pPr>
            <w:r w:rsidRPr="009C3DBD">
              <w:rPr>
                <w:sz w:val="20"/>
              </w:rPr>
              <w:t>194,1</w:t>
            </w:r>
          </w:p>
        </w:tc>
        <w:tc>
          <w:tcPr>
            <w:tcW w:w="1914" w:type="dxa"/>
          </w:tcPr>
          <w:p w14:paraId="5F444C13" w14:textId="77777777" w:rsidR="001F57C9" w:rsidRPr="009C3DBD" w:rsidRDefault="001F57C9" w:rsidP="009B395D">
            <w:pPr>
              <w:tabs>
                <w:tab w:val="num" w:pos="0"/>
              </w:tabs>
              <w:spacing w:before="20" w:after="20"/>
              <w:jc w:val="center"/>
              <w:rPr>
                <w:sz w:val="20"/>
              </w:rPr>
            </w:pPr>
            <w:r w:rsidRPr="009C3DBD">
              <w:rPr>
                <w:sz w:val="20"/>
              </w:rPr>
              <w:t>220,3</w:t>
            </w:r>
          </w:p>
        </w:tc>
        <w:tc>
          <w:tcPr>
            <w:tcW w:w="1914" w:type="dxa"/>
          </w:tcPr>
          <w:p w14:paraId="5A2750FD" w14:textId="77777777" w:rsidR="001F57C9" w:rsidRPr="009C3DBD" w:rsidRDefault="001F57C9" w:rsidP="009B395D">
            <w:pPr>
              <w:tabs>
                <w:tab w:val="num" w:pos="0"/>
              </w:tabs>
              <w:spacing w:before="20" w:after="20"/>
              <w:jc w:val="center"/>
              <w:rPr>
                <w:sz w:val="20"/>
              </w:rPr>
            </w:pPr>
            <w:r w:rsidRPr="009C3DBD">
              <w:rPr>
                <w:sz w:val="20"/>
              </w:rPr>
              <w:t>122,7</w:t>
            </w:r>
          </w:p>
        </w:tc>
        <w:tc>
          <w:tcPr>
            <w:tcW w:w="1914" w:type="dxa"/>
          </w:tcPr>
          <w:p w14:paraId="315ADCD1" w14:textId="77777777" w:rsidR="001F57C9" w:rsidRPr="009C3DBD" w:rsidRDefault="001F57C9" w:rsidP="009B395D">
            <w:pPr>
              <w:tabs>
                <w:tab w:val="num" w:pos="0"/>
              </w:tabs>
              <w:spacing w:before="20" w:after="20"/>
              <w:jc w:val="center"/>
              <w:rPr>
                <w:sz w:val="20"/>
              </w:rPr>
            </w:pPr>
            <w:r w:rsidRPr="009C3DBD">
              <w:rPr>
                <w:sz w:val="20"/>
              </w:rPr>
              <w:t>46,5</w:t>
            </w:r>
          </w:p>
        </w:tc>
        <w:tc>
          <w:tcPr>
            <w:tcW w:w="1915" w:type="dxa"/>
          </w:tcPr>
          <w:p w14:paraId="05D60EC7" w14:textId="77777777" w:rsidR="001F57C9" w:rsidRPr="009C3DBD" w:rsidRDefault="001F57C9" w:rsidP="009B395D">
            <w:pPr>
              <w:tabs>
                <w:tab w:val="num" w:pos="0"/>
              </w:tabs>
              <w:spacing w:before="20" w:after="20"/>
              <w:jc w:val="center"/>
              <w:rPr>
                <w:sz w:val="20"/>
              </w:rPr>
            </w:pPr>
            <w:r w:rsidRPr="009C3DBD">
              <w:rPr>
                <w:sz w:val="20"/>
              </w:rPr>
              <w:t>10,5</w:t>
            </w:r>
          </w:p>
        </w:tc>
      </w:tr>
    </w:tbl>
    <w:p w14:paraId="58B346E2" w14:textId="77777777" w:rsidR="001F57C9" w:rsidRPr="009C3DBD" w:rsidRDefault="001F57C9" w:rsidP="001F57C9">
      <w:r w:rsidRPr="009C3DBD">
        <w:lastRenderedPageBreak/>
        <w:t>В районе Одопту наблюдается наибольшее количество дней с туманами приходится на июнь-июль и составляет 17-19 дней. Наибольшее число дней с туманами также приходится на июнь-июль и достигает 22-29 дней.</w:t>
      </w:r>
    </w:p>
    <w:p w14:paraId="70B33A18" w14:textId="77777777" w:rsidR="001F57C9" w:rsidRPr="009C3DBD" w:rsidRDefault="001F57C9" w:rsidP="001F57C9">
      <w:r w:rsidRPr="009C3DBD">
        <w:t>Средняя продолжительность туманов в июне-июле составляет 194-220 часов и у уменьшается к сентябрю до 11 часов.</w:t>
      </w:r>
    </w:p>
    <w:p w14:paraId="26C8AB4C" w14:textId="77777777" w:rsidR="001F57C9" w:rsidRPr="009C3DBD" w:rsidRDefault="001F57C9" w:rsidP="001F57C9">
      <w:r w:rsidRPr="009C3DBD">
        <w:t xml:space="preserve">Наибольшее число дней с туманами также приходится на июнь-июль и достигает 22-29 дней. </w:t>
      </w:r>
    </w:p>
    <w:p w14:paraId="7B6050C2" w14:textId="77777777" w:rsidR="001F57C9" w:rsidRPr="009C3DBD" w:rsidRDefault="001F57C9" w:rsidP="001F57C9">
      <w:r w:rsidRPr="009C3DBD">
        <w:t xml:space="preserve">Туман может длиться от нескольких часов до нескольких суток подряд. Средняя продолжительность одного случая тумана для береговых станций в теплый период года составляет около 8 часов, в холодный период года – порядка 4 часов. С удалением в море повторяемость и продолжительность туманов в летние месяцы существенно возрастает. Средняя продолжительность одного случая тумана для навигационного периода достигает 18 часов. Зимой туманы крайне редки и непродолжительны.  </w:t>
      </w:r>
    </w:p>
    <w:p w14:paraId="39070DA0" w14:textId="77777777" w:rsidR="001F57C9" w:rsidRPr="009C3DBD" w:rsidRDefault="001F57C9" w:rsidP="001F57C9">
      <w:r w:rsidRPr="009C3DBD">
        <w:rPr>
          <w:b/>
          <w:bCs/>
        </w:rPr>
        <w:t>Штормовые явления</w:t>
      </w:r>
      <w:r w:rsidRPr="009C3DBD">
        <w:t xml:space="preserve">. В Сахалинской области отмечается в среднем около 100 циклонов, сопровождающихся сильным ветром, облачностью и осадками. В конце лета и начале осени могут наблюдаться тропические циклоны (тайфуны), рождающиеся в экваториальной зоне. С их приходом связаны сильные дожди и разрушительные ветры, скорость которых может достигать 40 м/с. Однако, следует отметить, что подавляющее большинство тайфунов проходят над территорией острова южнее залива Терпения и не оказывают значительного влияния на восточный шельф Сахалина. </w:t>
      </w:r>
    </w:p>
    <w:p w14:paraId="5EA2835F" w14:textId="77777777" w:rsidR="001F57C9" w:rsidRPr="009C3DBD" w:rsidRDefault="001F57C9" w:rsidP="001F57C9">
      <w:pPr>
        <w:rPr>
          <w:szCs w:val="24"/>
        </w:rPr>
      </w:pPr>
      <w:r w:rsidRPr="009C3DBD">
        <w:rPr>
          <w:b/>
          <w:bCs/>
        </w:rPr>
        <w:t>Град и грозы</w:t>
      </w:r>
      <w:r w:rsidRPr="009C3DBD">
        <w:t>. Среднее число дней с грозой по данным ГМС «Одопту» составляет 4-</w:t>
      </w:r>
      <w:r w:rsidRPr="009C3DBD">
        <w:rPr>
          <w:szCs w:val="24"/>
        </w:rPr>
        <w:t>5 за год. Наибольшая интенсивность грозовой деятельности отмечается в июле. В отдельные годы число дней с грозой может значительно отличаться от среднего многолетнего, изменяясь от 1-2 до 7-14 в году. Град отмечается не ежегодно, в среднем 3 дня за 10 лет. продолжительность указанных явлений обычно не превышает 1-2 часов.</w:t>
      </w:r>
    </w:p>
    <w:p w14:paraId="1B96C1F5" w14:textId="77777777" w:rsidR="001F57C9" w:rsidRPr="009C3DBD" w:rsidRDefault="001F57C9" w:rsidP="001F57C9">
      <w:r w:rsidRPr="009C3DBD">
        <w:t>Среднее число дней с грозой по данным ГМС «Ноглики» составляет 2-4 за год. Град отмечается не ежегодно, в среднем 4 дня за 10 лет.</w:t>
      </w:r>
    </w:p>
    <w:p w14:paraId="019BA3CF" w14:textId="77777777" w:rsidR="001F57C9" w:rsidRPr="009C3DBD" w:rsidRDefault="001F57C9" w:rsidP="001F57C9">
      <w:r w:rsidRPr="009C3DBD">
        <w:t>Продолжительность указанных явлений обычно не превышает 1-2 часов, однако максимальная длительность отдельных гроз иногда достигает 6 час. Максимальная частота этих явлений приходится на сентябрь, в период активизации циклонической деятельности в более южных широтах и выходов тайфунов к северу.</w:t>
      </w:r>
    </w:p>
    <w:p w14:paraId="4AE7DA78" w14:textId="77777777" w:rsidR="001F57C9" w:rsidRPr="009C3DBD" w:rsidRDefault="001F57C9" w:rsidP="001F57C9">
      <w:r w:rsidRPr="009C3DBD">
        <w:rPr>
          <w:b/>
          <w:bCs/>
        </w:rPr>
        <w:t>Обледенение.</w:t>
      </w:r>
      <w:r w:rsidRPr="009C3DBD">
        <w:t xml:space="preserve"> В зимние месяцы наиболее часто наблюдается изморозь, в апреле-мае – гололед. Несмотря на то, что максимум повторяемости гололедно-изморозевых отложений приходится на зиму, наиболее опасны они в ноябре-декабре и апреле-мае, и связаны с возникновением гололеда и выпадением мокрого снега.  </w:t>
      </w:r>
    </w:p>
    <w:p w14:paraId="3BB5161F" w14:textId="77777777" w:rsidR="001F57C9" w:rsidRPr="009C3DBD" w:rsidRDefault="001F57C9" w:rsidP="001F57C9">
      <w:r w:rsidRPr="009C3DBD">
        <w:t xml:space="preserve">Обледенение судов и гидротехнических сооружений в районе работ, а также на близлежащих участках акватории Охотского моря, в том числе и трассах судоходства, наблюдается в течение всего холодного периода года (с ноября по май), а отдельные случаи обледенения возможны в октябре, июне, сентябре. Основными гидрометеорологическими параметрами, влияющими на обледенение сооружений и судов, являются: температура воздуха и воды, скорость и направление ветра, волнение (высота волны и её направление), а также интенсивность изменения характеристик погоды. </w:t>
      </w:r>
    </w:p>
    <w:p w14:paraId="2D1E711D" w14:textId="77777777" w:rsidR="001F57C9" w:rsidRPr="009C3DBD" w:rsidRDefault="001F57C9" w:rsidP="001F57C9">
      <w:r w:rsidRPr="009C3DBD">
        <w:t xml:space="preserve">В целом по Охотскому морю район восточного побережья Сахалина относится к территориям с наибольшей повторяемостью и интенсивностью обледенения. Причиной абсолютного большинства случаев обледенения судов отмечено воздействие морских брызг – 89 %.  </w:t>
      </w:r>
    </w:p>
    <w:p w14:paraId="03E634D0" w14:textId="77777777" w:rsidR="009A032C" w:rsidRPr="009C3DBD" w:rsidRDefault="009A032C" w:rsidP="0039107A">
      <w:pPr>
        <w:pStyle w:val="Heading2"/>
      </w:pPr>
      <w:bookmarkStart w:id="175" w:name="_Toc62660151"/>
      <w:bookmarkStart w:id="176" w:name="_Toc132737577"/>
      <w:bookmarkStart w:id="177" w:name="_Toc63266865"/>
      <w:r w:rsidRPr="009C3DBD">
        <w:lastRenderedPageBreak/>
        <w:t>Характеристика уровня загрязнения атмосферного воздуха в районе расположения объекта</w:t>
      </w:r>
      <w:bookmarkEnd w:id="175"/>
      <w:bookmarkEnd w:id="176"/>
    </w:p>
    <w:p w14:paraId="3184C9C8" w14:textId="77777777" w:rsidR="0039107A" w:rsidRPr="009C3DBD" w:rsidRDefault="0039107A" w:rsidP="0039107A">
      <w:r w:rsidRPr="009C3DBD">
        <w:t>Наблюдения за состоянием атмосферного воздуха в Сахалинской области проводятся с 1964 г. В настоящее время сеть мониторинга загрязнения атмосферы Сахалинского УГМС включает шесть населенных пунктов, большинство из которых находятся в южной части о. Сахалин.</w:t>
      </w:r>
    </w:p>
    <w:p w14:paraId="4E3DDCAA" w14:textId="1EF5F124" w:rsidR="00E97182" w:rsidRPr="009C3DBD" w:rsidRDefault="00E97182" w:rsidP="00E97182">
      <w:r w:rsidRPr="009C3DBD">
        <w:t>Значения фоновых концентраций загрязняющих веществ (мг/м3) в атмосферном воздухе для района размещения платформы ПА-</w:t>
      </w:r>
      <w:r w:rsidR="00EF789E" w:rsidRPr="009C3DBD">
        <w:t>А</w:t>
      </w:r>
      <w:r w:rsidRPr="009C3DBD">
        <w:t xml:space="preserve"> приняты на основании письма ФГБУ «Сахалинское УГМС» о фоновых концентрациях загрязняющих веществ в атмосферном воздухе № 10-176 и №10-176/1 от 03.06.2022 г., и приведены в Табл. 5.2-1 и 5.2-2 (письма представлены в Приложении 2).</w:t>
      </w:r>
    </w:p>
    <w:p w14:paraId="36474BE3" w14:textId="77777777" w:rsidR="0039107A" w:rsidRPr="009C3DBD" w:rsidRDefault="0039107A" w:rsidP="0039107A">
      <w:r w:rsidRPr="009C3DBD">
        <w:t>Таблица 5.2-1. Значения фоновых концентраций загрязняющих веществ в атмосфере</w:t>
      </w:r>
    </w:p>
    <w:tbl>
      <w:tblPr>
        <w:tblStyle w:val="aff4"/>
        <w:tblW w:w="5000" w:type="pct"/>
        <w:tblLook w:val="04A0" w:firstRow="1" w:lastRow="0" w:firstColumn="1" w:lastColumn="0" w:noHBand="0" w:noVBand="1"/>
      </w:tblPr>
      <w:tblGrid>
        <w:gridCol w:w="2736"/>
        <w:gridCol w:w="1343"/>
        <w:gridCol w:w="1401"/>
        <w:gridCol w:w="1352"/>
        <w:gridCol w:w="1433"/>
        <w:gridCol w:w="1368"/>
      </w:tblGrid>
      <w:tr w:rsidR="00E97182" w:rsidRPr="009C3DBD" w14:paraId="71BFC21F" w14:textId="77777777" w:rsidTr="005E5179">
        <w:trPr>
          <w:cnfStyle w:val="100000000000" w:firstRow="1" w:lastRow="0" w:firstColumn="0" w:lastColumn="0" w:oddVBand="0" w:evenVBand="0" w:oddHBand="0" w:evenHBand="0" w:firstRowFirstColumn="0" w:firstRowLastColumn="0" w:lastRowFirstColumn="0" w:lastRowLastColumn="0"/>
          <w:trHeight w:val="270"/>
        </w:trPr>
        <w:tc>
          <w:tcPr>
            <w:tcW w:w="1420" w:type="pct"/>
            <w:vMerge w:val="restart"/>
          </w:tcPr>
          <w:p w14:paraId="68370D0B" w14:textId="77777777" w:rsidR="00E97182" w:rsidRPr="009C3DBD" w:rsidRDefault="00E97182" w:rsidP="005E5179">
            <w:pPr>
              <w:pStyle w:val="afffb"/>
              <w:rPr>
                <w:rFonts w:ascii="Arial" w:hAnsi="Arial" w:cs="Arial"/>
                <w:b w:val="0"/>
                <w:bCs w:val="0"/>
                <w:sz w:val="20"/>
                <w:szCs w:val="20"/>
                <w:lang w:val="en-US"/>
              </w:rPr>
            </w:pPr>
            <w:r w:rsidRPr="009C3DBD">
              <w:rPr>
                <w:rFonts w:ascii="Arial" w:hAnsi="Arial" w:cs="Arial"/>
                <w:b w:val="0"/>
                <w:sz w:val="20"/>
                <w:szCs w:val="20"/>
              </w:rPr>
              <w:t>И</w:t>
            </w:r>
            <w:r w:rsidRPr="009C3DBD">
              <w:rPr>
                <w:rFonts w:ascii="Arial" w:hAnsi="Arial" w:cs="Arial"/>
                <w:b w:val="0"/>
                <w:sz w:val="20"/>
                <w:szCs w:val="20"/>
                <w:lang w:val="en-US"/>
              </w:rPr>
              <w:t>нгредиент</w:t>
            </w:r>
          </w:p>
        </w:tc>
        <w:tc>
          <w:tcPr>
            <w:tcW w:w="697" w:type="pct"/>
            <w:vMerge w:val="restart"/>
          </w:tcPr>
          <w:p w14:paraId="22FC4713" w14:textId="77777777" w:rsidR="00E97182" w:rsidRPr="009C3DBD" w:rsidRDefault="00E97182" w:rsidP="005E5179">
            <w:pPr>
              <w:pStyle w:val="afffb"/>
              <w:rPr>
                <w:rFonts w:ascii="Arial" w:hAnsi="Arial" w:cs="Arial"/>
                <w:b w:val="0"/>
                <w:bCs w:val="0"/>
                <w:sz w:val="20"/>
                <w:szCs w:val="20"/>
                <w:lang w:val="en-US"/>
              </w:rPr>
            </w:pPr>
            <w:r w:rsidRPr="009C3DBD">
              <w:rPr>
                <w:rFonts w:ascii="Arial" w:hAnsi="Arial" w:cs="Arial"/>
                <w:b w:val="0"/>
                <w:sz w:val="20"/>
                <w:szCs w:val="20"/>
                <w:lang w:val="en-US"/>
              </w:rPr>
              <w:t>0-2 м/с</w:t>
            </w:r>
          </w:p>
        </w:tc>
        <w:tc>
          <w:tcPr>
            <w:tcW w:w="2883" w:type="pct"/>
            <w:gridSpan w:val="4"/>
          </w:tcPr>
          <w:p w14:paraId="433F62D8" w14:textId="77777777" w:rsidR="00E97182" w:rsidRPr="009C3DBD" w:rsidRDefault="00E97182" w:rsidP="005E5179">
            <w:pPr>
              <w:pStyle w:val="afffb"/>
              <w:rPr>
                <w:rFonts w:ascii="Arial" w:hAnsi="Arial" w:cs="Arial"/>
                <w:b w:val="0"/>
                <w:bCs w:val="0"/>
                <w:sz w:val="20"/>
                <w:szCs w:val="20"/>
                <w:lang w:val="en-US"/>
              </w:rPr>
            </w:pPr>
            <w:r w:rsidRPr="009C3DBD">
              <w:rPr>
                <w:rFonts w:ascii="Arial" w:hAnsi="Arial" w:cs="Arial"/>
                <w:b w:val="0"/>
                <w:sz w:val="20"/>
                <w:szCs w:val="20"/>
                <w:lang w:val="en-US"/>
              </w:rPr>
              <w:t>&gt;3 м/с</w:t>
            </w:r>
          </w:p>
        </w:tc>
      </w:tr>
      <w:tr w:rsidR="00E97182" w:rsidRPr="009C3DBD" w14:paraId="6AA56D62" w14:textId="77777777" w:rsidTr="005E5179">
        <w:trPr>
          <w:trHeight w:val="232"/>
        </w:trPr>
        <w:tc>
          <w:tcPr>
            <w:tcW w:w="1420" w:type="pct"/>
            <w:vMerge/>
          </w:tcPr>
          <w:p w14:paraId="64870E4E" w14:textId="77777777" w:rsidR="00E97182" w:rsidRPr="009C3DBD" w:rsidRDefault="00E97182" w:rsidP="005E5179">
            <w:pPr>
              <w:pStyle w:val="afffb"/>
              <w:rPr>
                <w:rFonts w:ascii="Arial" w:hAnsi="Arial" w:cs="Arial"/>
                <w:b w:val="0"/>
                <w:bCs w:val="0"/>
                <w:sz w:val="20"/>
                <w:szCs w:val="20"/>
                <w:lang w:val="en-US"/>
              </w:rPr>
            </w:pPr>
          </w:p>
        </w:tc>
        <w:tc>
          <w:tcPr>
            <w:tcW w:w="697" w:type="pct"/>
            <w:vMerge/>
          </w:tcPr>
          <w:p w14:paraId="2C3CA7AB" w14:textId="77777777" w:rsidR="00E97182" w:rsidRPr="009C3DBD" w:rsidRDefault="00E97182" w:rsidP="005E5179">
            <w:pPr>
              <w:pStyle w:val="afffb"/>
              <w:rPr>
                <w:rFonts w:ascii="Arial" w:hAnsi="Arial" w:cs="Arial"/>
                <w:b w:val="0"/>
                <w:bCs w:val="0"/>
                <w:sz w:val="20"/>
                <w:szCs w:val="20"/>
                <w:lang w:val="en-US"/>
              </w:rPr>
            </w:pPr>
          </w:p>
        </w:tc>
        <w:tc>
          <w:tcPr>
            <w:tcW w:w="727" w:type="pct"/>
          </w:tcPr>
          <w:p w14:paraId="2DF92317" w14:textId="77777777" w:rsidR="00E97182" w:rsidRPr="009C3DBD" w:rsidRDefault="00E97182" w:rsidP="005E5179">
            <w:pPr>
              <w:pStyle w:val="afffb"/>
              <w:rPr>
                <w:rFonts w:ascii="Arial" w:hAnsi="Arial" w:cs="Arial"/>
                <w:b w:val="0"/>
                <w:bCs w:val="0"/>
                <w:sz w:val="20"/>
                <w:szCs w:val="20"/>
                <w:lang w:val="en-US"/>
              </w:rPr>
            </w:pPr>
            <w:r w:rsidRPr="009C3DBD">
              <w:rPr>
                <w:rFonts w:ascii="Arial" w:hAnsi="Arial" w:cs="Arial"/>
                <w:b w:val="0"/>
                <w:sz w:val="20"/>
                <w:szCs w:val="20"/>
                <w:lang w:val="en-US"/>
              </w:rPr>
              <w:t>С</w:t>
            </w:r>
          </w:p>
        </w:tc>
        <w:tc>
          <w:tcPr>
            <w:tcW w:w="702" w:type="pct"/>
          </w:tcPr>
          <w:p w14:paraId="49C3E646" w14:textId="77777777" w:rsidR="00E97182" w:rsidRPr="009C3DBD" w:rsidRDefault="00E97182" w:rsidP="005E5179">
            <w:pPr>
              <w:pStyle w:val="afffb"/>
              <w:rPr>
                <w:rFonts w:ascii="Arial" w:hAnsi="Arial" w:cs="Arial"/>
                <w:b w:val="0"/>
                <w:bCs w:val="0"/>
                <w:sz w:val="20"/>
                <w:szCs w:val="20"/>
                <w:lang w:val="en-US"/>
              </w:rPr>
            </w:pPr>
            <w:r w:rsidRPr="009C3DBD">
              <w:rPr>
                <w:rFonts w:ascii="Arial" w:hAnsi="Arial" w:cs="Arial"/>
                <w:b w:val="0"/>
                <w:sz w:val="20"/>
                <w:szCs w:val="20"/>
                <w:lang w:val="en-US"/>
              </w:rPr>
              <w:t>В</w:t>
            </w:r>
          </w:p>
        </w:tc>
        <w:tc>
          <w:tcPr>
            <w:tcW w:w="744" w:type="pct"/>
          </w:tcPr>
          <w:p w14:paraId="7B65D8C1" w14:textId="77777777" w:rsidR="00E97182" w:rsidRPr="009C3DBD" w:rsidRDefault="00E97182" w:rsidP="005E5179">
            <w:pPr>
              <w:pStyle w:val="afffb"/>
              <w:rPr>
                <w:rFonts w:ascii="Arial" w:hAnsi="Arial" w:cs="Arial"/>
                <w:b w:val="0"/>
                <w:bCs w:val="0"/>
                <w:sz w:val="20"/>
                <w:szCs w:val="20"/>
                <w:lang w:val="en-US"/>
              </w:rPr>
            </w:pPr>
            <w:r w:rsidRPr="009C3DBD">
              <w:rPr>
                <w:rFonts w:ascii="Arial" w:hAnsi="Arial" w:cs="Arial"/>
                <w:b w:val="0"/>
                <w:sz w:val="20"/>
                <w:szCs w:val="20"/>
                <w:lang w:val="en-US"/>
              </w:rPr>
              <w:t>Ю</w:t>
            </w:r>
          </w:p>
        </w:tc>
        <w:tc>
          <w:tcPr>
            <w:tcW w:w="710" w:type="pct"/>
          </w:tcPr>
          <w:p w14:paraId="0D394F57" w14:textId="77777777" w:rsidR="00E97182" w:rsidRPr="009C3DBD" w:rsidRDefault="00E97182" w:rsidP="005E5179">
            <w:pPr>
              <w:pStyle w:val="afffb"/>
              <w:rPr>
                <w:rFonts w:ascii="Arial" w:hAnsi="Arial" w:cs="Arial"/>
                <w:b w:val="0"/>
                <w:bCs w:val="0"/>
                <w:sz w:val="20"/>
                <w:szCs w:val="20"/>
                <w:lang w:val="en-US"/>
              </w:rPr>
            </w:pPr>
            <w:r w:rsidRPr="009C3DBD">
              <w:rPr>
                <w:rFonts w:ascii="Arial" w:hAnsi="Arial" w:cs="Arial"/>
                <w:b w:val="0"/>
                <w:sz w:val="20"/>
                <w:szCs w:val="20"/>
                <w:lang w:val="en-US"/>
              </w:rPr>
              <w:t>З</w:t>
            </w:r>
          </w:p>
        </w:tc>
      </w:tr>
      <w:tr w:rsidR="00E97182" w:rsidRPr="009C3DBD" w14:paraId="006488FA" w14:textId="77777777" w:rsidTr="005E5179">
        <w:trPr>
          <w:trHeight w:val="232"/>
        </w:trPr>
        <w:tc>
          <w:tcPr>
            <w:tcW w:w="1420" w:type="pct"/>
          </w:tcPr>
          <w:p w14:paraId="67622BF4"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Взвешенные вещества</w:t>
            </w:r>
          </w:p>
        </w:tc>
        <w:tc>
          <w:tcPr>
            <w:tcW w:w="697" w:type="pct"/>
          </w:tcPr>
          <w:p w14:paraId="3C3D2A4C"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0,199</w:t>
            </w:r>
          </w:p>
        </w:tc>
        <w:tc>
          <w:tcPr>
            <w:tcW w:w="727" w:type="pct"/>
          </w:tcPr>
          <w:p w14:paraId="118C8CB7"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0,199</w:t>
            </w:r>
          </w:p>
        </w:tc>
        <w:tc>
          <w:tcPr>
            <w:tcW w:w="702" w:type="pct"/>
          </w:tcPr>
          <w:p w14:paraId="57FEF98F"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0,199</w:t>
            </w:r>
          </w:p>
        </w:tc>
        <w:tc>
          <w:tcPr>
            <w:tcW w:w="744" w:type="pct"/>
          </w:tcPr>
          <w:p w14:paraId="6BB8BBD0"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0,199</w:t>
            </w:r>
          </w:p>
        </w:tc>
        <w:tc>
          <w:tcPr>
            <w:tcW w:w="710" w:type="pct"/>
          </w:tcPr>
          <w:p w14:paraId="290A04BD"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0,199</w:t>
            </w:r>
          </w:p>
        </w:tc>
      </w:tr>
      <w:tr w:rsidR="00E97182" w:rsidRPr="009C3DBD" w14:paraId="1DB8E54E" w14:textId="77777777" w:rsidTr="005E5179">
        <w:trPr>
          <w:trHeight w:val="232"/>
        </w:trPr>
        <w:tc>
          <w:tcPr>
            <w:tcW w:w="1420" w:type="pct"/>
          </w:tcPr>
          <w:p w14:paraId="2BE788C8"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Диоксид серы</w:t>
            </w:r>
          </w:p>
        </w:tc>
        <w:tc>
          <w:tcPr>
            <w:tcW w:w="697" w:type="pct"/>
          </w:tcPr>
          <w:p w14:paraId="6C772FB4"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0,016</w:t>
            </w:r>
          </w:p>
        </w:tc>
        <w:tc>
          <w:tcPr>
            <w:tcW w:w="727" w:type="pct"/>
          </w:tcPr>
          <w:p w14:paraId="336E0CD2"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0,016</w:t>
            </w:r>
          </w:p>
        </w:tc>
        <w:tc>
          <w:tcPr>
            <w:tcW w:w="702" w:type="pct"/>
          </w:tcPr>
          <w:p w14:paraId="1FEE94A8"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0,016</w:t>
            </w:r>
          </w:p>
        </w:tc>
        <w:tc>
          <w:tcPr>
            <w:tcW w:w="744" w:type="pct"/>
          </w:tcPr>
          <w:p w14:paraId="1EC9A5A2"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0,016</w:t>
            </w:r>
          </w:p>
        </w:tc>
        <w:tc>
          <w:tcPr>
            <w:tcW w:w="710" w:type="pct"/>
          </w:tcPr>
          <w:p w14:paraId="38E3FEF6"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0,016</w:t>
            </w:r>
          </w:p>
        </w:tc>
      </w:tr>
      <w:tr w:rsidR="00E97182" w:rsidRPr="009C3DBD" w14:paraId="72AA4B94" w14:textId="77777777" w:rsidTr="005E5179">
        <w:trPr>
          <w:trHeight w:val="232"/>
        </w:trPr>
        <w:tc>
          <w:tcPr>
            <w:tcW w:w="1420" w:type="pct"/>
          </w:tcPr>
          <w:p w14:paraId="5941B52E"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Оксид углерода</w:t>
            </w:r>
          </w:p>
        </w:tc>
        <w:tc>
          <w:tcPr>
            <w:tcW w:w="697" w:type="pct"/>
          </w:tcPr>
          <w:p w14:paraId="48D0895E"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1,8</w:t>
            </w:r>
          </w:p>
        </w:tc>
        <w:tc>
          <w:tcPr>
            <w:tcW w:w="727" w:type="pct"/>
          </w:tcPr>
          <w:p w14:paraId="0332A4F5"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1,8</w:t>
            </w:r>
          </w:p>
        </w:tc>
        <w:tc>
          <w:tcPr>
            <w:tcW w:w="702" w:type="pct"/>
          </w:tcPr>
          <w:p w14:paraId="48EEFB42"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1,8</w:t>
            </w:r>
          </w:p>
        </w:tc>
        <w:tc>
          <w:tcPr>
            <w:tcW w:w="744" w:type="pct"/>
          </w:tcPr>
          <w:p w14:paraId="1329EBEC"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1,8</w:t>
            </w:r>
          </w:p>
        </w:tc>
        <w:tc>
          <w:tcPr>
            <w:tcW w:w="710" w:type="pct"/>
          </w:tcPr>
          <w:p w14:paraId="4A4C7827"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1,8</w:t>
            </w:r>
          </w:p>
        </w:tc>
      </w:tr>
      <w:tr w:rsidR="00E97182" w:rsidRPr="009C3DBD" w14:paraId="00B4B9C2" w14:textId="77777777" w:rsidTr="005E5179">
        <w:trPr>
          <w:trHeight w:val="232"/>
        </w:trPr>
        <w:tc>
          <w:tcPr>
            <w:tcW w:w="1420" w:type="pct"/>
          </w:tcPr>
          <w:p w14:paraId="0A225DB0"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Диоксид азота</w:t>
            </w:r>
          </w:p>
        </w:tc>
        <w:tc>
          <w:tcPr>
            <w:tcW w:w="697" w:type="pct"/>
          </w:tcPr>
          <w:p w14:paraId="6370D239"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0,055</w:t>
            </w:r>
          </w:p>
        </w:tc>
        <w:tc>
          <w:tcPr>
            <w:tcW w:w="727" w:type="pct"/>
          </w:tcPr>
          <w:p w14:paraId="7A3DB1C4"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0,055</w:t>
            </w:r>
          </w:p>
        </w:tc>
        <w:tc>
          <w:tcPr>
            <w:tcW w:w="702" w:type="pct"/>
          </w:tcPr>
          <w:p w14:paraId="2BD99CF9"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0,055</w:t>
            </w:r>
          </w:p>
        </w:tc>
        <w:tc>
          <w:tcPr>
            <w:tcW w:w="744" w:type="pct"/>
          </w:tcPr>
          <w:p w14:paraId="5667BE2B"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0,055</w:t>
            </w:r>
          </w:p>
        </w:tc>
        <w:tc>
          <w:tcPr>
            <w:tcW w:w="710" w:type="pct"/>
          </w:tcPr>
          <w:p w14:paraId="64F75CEC"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0,055</w:t>
            </w:r>
          </w:p>
        </w:tc>
      </w:tr>
      <w:tr w:rsidR="00E97182" w:rsidRPr="009C3DBD" w14:paraId="64B6A8AE" w14:textId="77777777" w:rsidTr="005E5179">
        <w:trPr>
          <w:trHeight w:val="232"/>
        </w:trPr>
        <w:tc>
          <w:tcPr>
            <w:tcW w:w="1420" w:type="pct"/>
          </w:tcPr>
          <w:p w14:paraId="3046E9CC"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Оксид азота</w:t>
            </w:r>
          </w:p>
        </w:tc>
        <w:tc>
          <w:tcPr>
            <w:tcW w:w="697" w:type="pct"/>
          </w:tcPr>
          <w:p w14:paraId="2B83F1EE"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0,038</w:t>
            </w:r>
          </w:p>
        </w:tc>
        <w:tc>
          <w:tcPr>
            <w:tcW w:w="727" w:type="pct"/>
          </w:tcPr>
          <w:p w14:paraId="7FE50CFD"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0,038</w:t>
            </w:r>
          </w:p>
        </w:tc>
        <w:tc>
          <w:tcPr>
            <w:tcW w:w="702" w:type="pct"/>
          </w:tcPr>
          <w:p w14:paraId="11304015"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0,038</w:t>
            </w:r>
          </w:p>
        </w:tc>
        <w:tc>
          <w:tcPr>
            <w:tcW w:w="744" w:type="pct"/>
          </w:tcPr>
          <w:p w14:paraId="031732BC"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0,038</w:t>
            </w:r>
          </w:p>
        </w:tc>
        <w:tc>
          <w:tcPr>
            <w:tcW w:w="710" w:type="pct"/>
          </w:tcPr>
          <w:p w14:paraId="2C020641"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0,038</w:t>
            </w:r>
          </w:p>
        </w:tc>
      </w:tr>
      <w:tr w:rsidR="00E97182" w:rsidRPr="009C3DBD" w14:paraId="543C38DE" w14:textId="77777777" w:rsidTr="005E5179">
        <w:trPr>
          <w:trHeight w:val="232"/>
        </w:trPr>
        <w:tc>
          <w:tcPr>
            <w:tcW w:w="1420" w:type="pct"/>
          </w:tcPr>
          <w:p w14:paraId="4E720D7A"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Бенз(а)пирен</w:t>
            </w:r>
          </w:p>
        </w:tc>
        <w:tc>
          <w:tcPr>
            <w:tcW w:w="697" w:type="pct"/>
          </w:tcPr>
          <w:p w14:paraId="087BDB3D"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c>
          <w:tcPr>
            <w:tcW w:w="727" w:type="pct"/>
          </w:tcPr>
          <w:p w14:paraId="12966571"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c>
          <w:tcPr>
            <w:tcW w:w="702" w:type="pct"/>
          </w:tcPr>
          <w:p w14:paraId="2EBE4EF5"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c>
          <w:tcPr>
            <w:tcW w:w="744" w:type="pct"/>
          </w:tcPr>
          <w:p w14:paraId="55E7DB9A"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c>
          <w:tcPr>
            <w:tcW w:w="710" w:type="pct"/>
          </w:tcPr>
          <w:p w14:paraId="3AE0918A"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r>
    </w:tbl>
    <w:p w14:paraId="255E7F68" w14:textId="77777777" w:rsidR="00E97182" w:rsidRPr="009C3DBD" w:rsidRDefault="00E97182" w:rsidP="00E97182">
      <w:r w:rsidRPr="009C3DBD">
        <w:t>Таблица 5.2-2. Значения фоновых долгопериодных концентраций загрязняющих веществ в атмосфере</w:t>
      </w:r>
    </w:p>
    <w:tbl>
      <w:tblPr>
        <w:tblStyle w:val="aff4"/>
        <w:tblW w:w="5000" w:type="pct"/>
        <w:tblLook w:val="04A0" w:firstRow="1" w:lastRow="0" w:firstColumn="1" w:lastColumn="0" w:noHBand="0" w:noVBand="1"/>
      </w:tblPr>
      <w:tblGrid>
        <w:gridCol w:w="4898"/>
        <w:gridCol w:w="2402"/>
        <w:gridCol w:w="2333"/>
      </w:tblGrid>
      <w:tr w:rsidR="00E97182" w:rsidRPr="009C3DBD" w14:paraId="7F0372A8" w14:textId="77777777" w:rsidTr="005E5179">
        <w:trPr>
          <w:cnfStyle w:val="100000000000" w:firstRow="1" w:lastRow="0" w:firstColumn="0" w:lastColumn="0" w:oddVBand="0" w:evenVBand="0" w:oddHBand="0" w:evenHBand="0" w:firstRowFirstColumn="0" w:firstRowLastColumn="0" w:lastRowFirstColumn="0" w:lastRowLastColumn="0"/>
          <w:trHeight w:val="705"/>
        </w:trPr>
        <w:tc>
          <w:tcPr>
            <w:tcW w:w="2542" w:type="pct"/>
          </w:tcPr>
          <w:p w14:paraId="354A7BB1" w14:textId="77777777" w:rsidR="00E97182" w:rsidRPr="009C3DBD" w:rsidRDefault="00E97182" w:rsidP="005E5179">
            <w:pPr>
              <w:pStyle w:val="afffb"/>
              <w:rPr>
                <w:rFonts w:ascii="Arial" w:hAnsi="Arial" w:cs="Arial"/>
                <w:b w:val="0"/>
                <w:bCs w:val="0"/>
                <w:sz w:val="20"/>
                <w:szCs w:val="20"/>
              </w:rPr>
            </w:pPr>
            <w:r w:rsidRPr="009C3DBD">
              <w:rPr>
                <w:rFonts w:ascii="Arial" w:hAnsi="Arial" w:cs="Arial"/>
                <w:b w:val="0"/>
                <w:bCs w:val="0"/>
                <w:sz w:val="20"/>
                <w:szCs w:val="20"/>
              </w:rPr>
              <w:t>Загрязняющее вещество</w:t>
            </w:r>
          </w:p>
        </w:tc>
        <w:tc>
          <w:tcPr>
            <w:tcW w:w="1247" w:type="pct"/>
          </w:tcPr>
          <w:p w14:paraId="05781703" w14:textId="77777777" w:rsidR="00E97182" w:rsidRPr="009C3DBD" w:rsidRDefault="00E97182" w:rsidP="005E5179">
            <w:pPr>
              <w:pStyle w:val="afffb"/>
              <w:rPr>
                <w:rFonts w:ascii="Arial" w:hAnsi="Arial" w:cs="Arial"/>
                <w:b w:val="0"/>
                <w:bCs w:val="0"/>
                <w:sz w:val="20"/>
                <w:szCs w:val="20"/>
              </w:rPr>
            </w:pPr>
            <w:r w:rsidRPr="009C3DBD">
              <w:rPr>
                <w:rFonts w:ascii="Arial" w:hAnsi="Arial" w:cs="Arial"/>
                <w:b w:val="0"/>
                <w:bCs w:val="0"/>
                <w:sz w:val="20"/>
                <w:szCs w:val="20"/>
              </w:rPr>
              <w:t>Единицы измерения</w:t>
            </w:r>
          </w:p>
        </w:tc>
        <w:tc>
          <w:tcPr>
            <w:tcW w:w="1211" w:type="pct"/>
          </w:tcPr>
          <w:p w14:paraId="6B177C2B" w14:textId="77777777" w:rsidR="00E97182" w:rsidRPr="009C3DBD" w:rsidRDefault="00E97182" w:rsidP="005E5179">
            <w:pPr>
              <w:pStyle w:val="afffb"/>
              <w:rPr>
                <w:rFonts w:ascii="Arial" w:hAnsi="Arial" w:cs="Arial"/>
                <w:b w:val="0"/>
                <w:bCs w:val="0"/>
                <w:sz w:val="20"/>
                <w:szCs w:val="20"/>
              </w:rPr>
            </w:pPr>
            <w:r w:rsidRPr="009C3DBD">
              <w:rPr>
                <w:rFonts w:ascii="Arial" w:hAnsi="Arial" w:cs="Arial"/>
                <w:b w:val="0"/>
                <w:bCs w:val="0"/>
                <w:sz w:val="20"/>
                <w:szCs w:val="20"/>
              </w:rPr>
              <w:t>С</w:t>
            </w:r>
            <w:r w:rsidRPr="009C3DBD">
              <w:rPr>
                <w:rFonts w:ascii="Arial" w:hAnsi="Arial" w:cs="Arial"/>
                <w:b w:val="0"/>
                <w:bCs w:val="0"/>
                <w:sz w:val="20"/>
                <w:szCs w:val="20"/>
                <w:vertAlign w:val="subscript"/>
              </w:rPr>
              <w:t>фс</w:t>
            </w:r>
          </w:p>
        </w:tc>
      </w:tr>
      <w:tr w:rsidR="00E97182" w:rsidRPr="009C3DBD" w14:paraId="3EEF9D6D" w14:textId="77777777" w:rsidTr="005E5179">
        <w:trPr>
          <w:trHeight w:val="232"/>
        </w:trPr>
        <w:tc>
          <w:tcPr>
            <w:tcW w:w="2542" w:type="pct"/>
          </w:tcPr>
          <w:p w14:paraId="42528CBE"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Взвешенные вещества</w:t>
            </w:r>
          </w:p>
        </w:tc>
        <w:tc>
          <w:tcPr>
            <w:tcW w:w="1247" w:type="pct"/>
          </w:tcPr>
          <w:p w14:paraId="73EE3CA5" w14:textId="77777777" w:rsidR="00E97182" w:rsidRPr="009C3DBD" w:rsidRDefault="00E97182" w:rsidP="005E5179">
            <w:pPr>
              <w:pStyle w:val="afffa"/>
              <w:jc w:val="center"/>
              <w:rPr>
                <w:rFonts w:ascii="Arial" w:hAnsi="Arial" w:cs="Arial"/>
                <w:bCs/>
                <w:sz w:val="20"/>
                <w:szCs w:val="20"/>
              </w:rPr>
            </w:pPr>
            <w:r w:rsidRPr="009C3DBD">
              <w:rPr>
                <w:rFonts w:ascii="Arial" w:hAnsi="Arial" w:cs="Arial"/>
              </w:rPr>
              <w:t>мг/м</w:t>
            </w:r>
            <w:r w:rsidRPr="009C3DBD">
              <w:rPr>
                <w:rFonts w:ascii="Arial" w:hAnsi="Arial" w:cs="Arial"/>
                <w:vertAlign w:val="superscript"/>
              </w:rPr>
              <w:t>3</w:t>
            </w:r>
          </w:p>
        </w:tc>
        <w:tc>
          <w:tcPr>
            <w:tcW w:w="1211" w:type="pct"/>
          </w:tcPr>
          <w:p w14:paraId="15998E2A"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0,071</w:t>
            </w:r>
          </w:p>
        </w:tc>
      </w:tr>
      <w:tr w:rsidR="00E97182" w:rsidRPr="009C3DBD" w14:paraId="7D25F6FB" w14:textId="77777777" w:rsidTr="005E5179">
        <w:trPr>
          <w:trHeight w:val="232"/>
        </w:trPr>
        <w:tc>
          <w:tcPr>
            <w:tcW w:w="2542" w:type="pct"/>
          </w:tcPr>
          <w:p w14:paraId="097732F8"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Диоксид серы</w:t>
            </w:r>
          </w:p>
        </w:tc>
        <w:tc>
          <w:tcPr>
            <w:tcW w:w="1247" w:type="pct"/>
          </w:tcPr>
          <w:p w14:paraId="3CEB1BCD" w14:textId="77777777" w:rsidR="00E97182" w:rsidRPr="009C3DBD" w:rsidRDefault="00E97182" w:rsidP="005E5179">
            <w:pPr>
              <w:pStyle w:val="afffa"/>
              <w:jc w:val="center"/>
              <w:rPr>
                <w:rFonts w:ascii="Arial" w:hAnsi="Arial" w:cs="Arial"/>
                <w:bCs/>
                <w:sz w:val="20"/>
                <w:szCs w:val="20"/>
              </w:rPr>
            </w:pPr>
            <w:r w:rsidRPr="009C3DBD">
              <w:rPr>
                <w:rFonts w:ascii="Arial" w:hAnsi="Arial" w:cs="Arial"/>
              </w:rPr>
              <w:t>мг/м</w:t>
            </w:r>
            <w:r w:rsidRPr="009C3DBD">
              <w:rPr>
                <w:rFonts w:ascii="Arial" w:hAnsi="Arial" w:cs="Arial"/>
                <w:vertAlign w:val="superscript"/>
              </w:rPr>
              <w:t>3</w:t>
            </w:r>
          </w:p>
        </w:tc>
        <w:tc>
          <w:tcPr>
            <w:tcW w:w="1211" w:type="pct"/>
          </w:tcPr>
          <w:p w14:paraId="22965ACC"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0,006</w:t>
            </w:r>
          </w:p>
        </w:tc>
      </w:tr>
      <w:tr w:rsidR="00E97182" w:rsidRPr="009C3DBD" w14:paraId="0836E2FE" w14:textId="77777777" w:rsidTr="005E5179">
        <w:trPr>
          <w:trHeight w:val="232"/>
        </w:trPr>
        <w:tc>
          <w:tcPr>
            <w:tcW w:w="2542" w:type="pct"/>
          </w:tcPr>
          <w:p w14:paraId="34810833"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Оксид углерода</w:t>
            </w:r>
          </w:p>
        </w:tc>
        <w:tc>
          <w:tcPr>
            <w:tcW w:w="1247" w:type="pct"/>
          </w:tcPr>
          <w:p w14:paraId="552460AC" w14:textId="77777777" w:rsidR="00E97182" w:rsidRPr="009C3DBD" w:rsidRDefault="00E97182" w:rsidP="005E5179">
            <w:pPr>
              <w:pStyle w:val="afffa"/>
              <w:jc w:val="center"/>
              <w:rPr>
                <w:rFonts w:ascii="Arial" w:hAnsi="Arial" w:cs="Arial"/>
                <w:bCs/>
                <w:sz w:val="20"/>
                <w:szCs w:val="20"/>
              </w:rPr>
            </w:pPr>
            <w:r w:rsidRPr="009C3DBD">
              <w:rPr>
                <w:rFonts w:ascii="Arial" w:hAnsi="Arial" w:cs="Arial"/>
              </w:rPr>
              <w:t>мг/м</w:t>
            </w:r>
            <w:r w:rsidRPr="009C3DBD">
              <w:rPr>
                <w:rFonts w:ascii="Arial" w:hAnsi="Arial" w:cs="Arial"/>
                <w:vertAlign w:val="superscript"/>
              </w:rPr>
              <w:t>3</w:t>
            </w:r>
          </w:p>
        </w:tc>
        <w:tc>
          <w:tcPr>
            <w:tcW w:w="1211" w:type="pct"/>
          </w:tcPr>
          <w:p w14:paraId="6F9D7FA5"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0,8</w:t>
            </w:r>
          </w:p>
        </w:tc>
      </w:tr>
      <w:tr w:rsidR="00E97182" w:rsidRPr="009C3DBD" w14:paraId="1F86ABE4" w14:textId="77777777" w:rsidTr="005E5179">
        <w:trPr>
          <w:trHeight w:val="232"/>
        </w:trPr>
        <w:tc>
          <w:tcPr>
            <w:tcW w:w="2542" w:type="pct"/>
          </w:tcPr>
          <w:p w14:paraId="3CAEDC1A"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Диоксид азота</w:t>
            </w:r>
          </w:p>
        </w:tc>
        <w:tc>
          <w:tcPr>
            <w:tcW w:w="1247" w:type="pct"/>
          </w:tcPr>
          <w:p w14:paraId="1B3EA345" w14:textId="77777777" w:rsidR="00E97182" w:rsidRPr="009C3DBD" w:rsidRDefault="00E97182" w:rsidP="005E5179">
            <w:pPr>
              <w:pStyle w:val="afffa"/>
              <w:jc w:val="center"/>
              <w:rPr>
                <w:rFonts w:ascii="Arial" w:hAnsi="Arial" w:cs="Arial"/>
                <w:bCs/>
                <w:sz w:val="20"/>
                <w:szCs w:val="20"/>
              </w:rPr>
            </w:pPr>
            <w:r w:rsidRPr="009C3DBD">
              <w:rPr>
                <w:rFonts w:ascii="Arial" w:hAnsi="Arial" w:cs="Arial"/>
              </w:rPr>
              <w:t>мг/м</w:t>
            </w:r>
            <w:r w:rsidRPr="009C3DBD">
              <w:rPr>
                <w:rFonts w:ascii="Arial" w:hAnsi="Arial" w:cs="Arial"/>
                <w:vertAlign w:val="superscript"/>
              </w:rPr>
              <w:t>3</w:t>
            </w:r>
          </w:p>
        </w:tc>
        <w:tc>
          <w:tcPr>
            <w:tcW w:w="1211" w:type="pct"/>
          </w:tcPr>
          <w:p w14:paraId="4D0A4F07"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0,023</w:t>
            </w:r>
          </w:p>
        </w:tc>
      </w:tr>
      <w:tr w:rsidR="00E97182" w:rsidRPr="009C3DBD" w14:paraId="775DC1D8" w14:textId="77777777" w:rsidTr="005E5179">
        <w:trPr>
          <w:trHeight w:val="232"/>
        </w:trPr>
        <w:tc>
          <w:tcPr>
            <w:tcW w:w="2542" w:type="pct"/>
          </w:tcPr>
          <w:p w14:paraId="0C7D1655"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Оксид азота</w:t>
            </w:r>
          </w:p>
        </w:tc>
        <w:tc>
          <w:tcPr>
            <w:tcW w:w="1247" w:type="pct"/>
          </w:tcPr>
          <w:p w14:paraId="35CE7FD0" w14:textId="77777777" w:rsidR="00E97182" w:rsidRPr="009C3DBD" w:rsidRDefault="00E97182" w:rsidP="005E5179">
            <w:pPr>
              <w:pStyle w:val="afffa"/>
              <w:jc w:val="center"/>
              <w:rPr>
                <w:rFonts w:ascii="Arial" w:hAnsi="Arial" w:cs="Arial"/>
                <w:bCs/>
                <w:sz w:val="20"/>
                <w:szCs w:val="20"/>
              </w:rPr>
            </w:pPr>
            <w:r w:rsidRPr="009C3DBD">
              <w:rPr>
                <w:rFonts w:ascii="Arial" w:hAnsi="Arial" w:cs="Arial"/>
              </w:rPr>
              <w:t>мг/м</w:t>
            </w:r>
            <w:r w:rsidRPr="009C3DBD">
              <w:rPr>
                <w:rFonts w:ascii="Arial" w:hAnsi="Arial" w:cs="Arial"/>
                <w:vertAlign w:val="superscript"/>
              </w:rPr>
              <w:t>3</w:t>
            </w:r>
          </w:p>
        </w:tc>
        <w:tc>
          <w:tcPr>
            <w:tcW w:w="1211" w:type="pct"/>
          </w:tcPr>
          <w:p w14:paraId="4E0A2C99"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0,014</w:t>
            </w:r>
          </w:p>
        </w:tc>
      </w:tr>
      <w:tr w:rsidR="00E97182" w:rsidRPr="009C3DBD" w14:paraId="74160D02" w14:textId="77777777" w:rsidTr="005E5179">
        <w:trPr>
          <w:trHeight w:val="232"/>
        </w:trPr>
        <w:tc>
          <w:tcPr>
            <w:tcW w:w="2542" w:type="pct"/>
          </w:tcPr>
          <w:p w14:paraId="62E27A9F" w14:textId="77777777" w:rsidR="00E97182" w:rsidRPr="009C3DBD" w:rsidRDefault="00E97182" w:rsidP="005E5179">
            <w:pPr>
              <w:pStyle w:val="afffa"/>
              <w:rPr>
                <w:rFonts w:ascii="Arial" w:hAnsi="Arial" w:cs="Arial"/>
                <w:bCs/>
                <w:sz w:val="20"/>
                <w:szCs w:val="20"/>
              </w:rPr>
            </w:pPr>
            <w:r w:rsidRPr="009C3DBD">
              <w:rPr>
                <w:rFonts w:ascii="Arial" w:hAnsi="Arial" w:cs="Arial"/>
                <w:bCs/>
                <w:sz w:val="20"/>
                <w:szCs w:val="20"/>
              </w:rPr>
              <w:t>Бенз(а)пирен</w:t>
            </w:r>
          </w:p>
        </w:tc>
        <w:tc>
          <w:tcPr>
            <w:tcW w:w="1247" w:type="pct"/>
          </w:tcPr>
          <w:p w14:paraId="2587090B" w14:textId="77777777" w:rsidR="00E97182" w:rsidRPr="009C3DBD" w:rsidRDefault="00E97182" w:rsidP="005E5179">
            <w:pPr>
              <w:pStyle w:val="afffa"/>
              <w:jc w:val="center"/>
              <w:rPr>
                <w:rFonts w:ascii="Arial" w:hAnsi="Arial" w:cs="Arial"/>
                <w:bCs/>
                <w:sz w:val="20"/>
                <w:szCs w:val="20"/>
              </w:rPr>
            </w:pPr>
            <w:r w:rsidRPr="009C3DBD">
              <w:rPr>
                <w:rFonts w:ascii="Arial" w:hAnsi="Arial" w:cs="Arial"/>
              </w:rPr>
              <w:t>мг/м</w:t>
            </w:r>
            <w:r w:rsidRPr="009C3DBD">
              <w:rPr>
                <w:rFonts w:ascii="Arial" w:hAnsi="Arial" w:cs="Arial"/>
                <w:vertAlign w:val="superscript"/>
              </w:rPr>
              <w:t>3</w:t>
            </w:r>
          </w:p>
        </w:tc>
        <w:tc>
          <w:tcPr>
            <w:tcW w:w="1211" w:type="pct"/>
          </w:tcPr>
          <w:p w14:paraId="4872B852" w14:textId="77777777" w:rsidR="00E97182" w:rsidRPr="009C3DBD" w:rsidRDefault="00E97182" w:rsidP="005E5179">
            <w:pPr>
              <w:pStyle w:val="afffa"/>
              <w:jc w:val="center"/>
              <w:rPr>
                <w:rFonts w:ascii="Arial" w:hAnsi="Arial" w:cs="Arial"/>
                <w:bCs/>
                <w:sz w:val="20"/>
                <w:szCs w:val="20"/>
              </w:rPr>
            </w:pPr>
            <w:r w:rsidRPr="009C3DBD">
              <w:rPr>
                <w:rFonts w:ascii="Arial" w:hAnsi="Arial" w:cs="Arial"/>
                <w:bCs/>
                <w:sz w:val="20"/>
                <w:szCs w:val="20"/>
              </w:rPr>
              <w:t>1,0</w:t>
            </w:r>
          </w:p>
        </w:tc>
      </w:tr>
    </w:tbl>
    <w:p w14:paraId="0CFE0329" w14:textId="77777777" w:rsidR="0039107A" w:rsidRPr="009C3DBD" w:rsidRDefault="0039107A" w:rsidP="0039107A">
      <w:r w:rsidRPr="009C3DBD">
        <w:t>Из вышеприведенных данных о загрязнении атмосферного воздуха видно, что превышений предельно допустимых концентраций в атмосферном воздухе в районе расположения платформы по всем вредным веществам не наблюдается.</w:t>
      </w:r>
    </w:p>
    <w:p w14:paraId="07CBF212" w14:textId="77777777" w:rsidR="00621C69" w:rsidRPr="009C3DBD" w:rsidRDefault="00621C69" w:rsidP="007B5F05">
      <w:pPr>
        <w:pStyle w:val="Heading2"/>
      </w:pPr>
      <w:bookmarkStart w:id="178" w:name="_Toc62660152"/>
      <w:bookmarkStart w:id="179" w:name="_Toc132737578"/>
      <w:bookmarkStart w:id="180" w:name="_Toc63266884"/>
      <w:bookmarkEnd w:id="177"/>
      <w:r w:rsidRPr="009C3DBD">
        <w:t>Поверхностные воды</w:t>
      </w:r>
      <w:bookmarkEnd w:id="178"/>
      <w:bookmarkEnd w:id="179"/>
    </w:p>
    <w:p w14:paraId="36125C87" w14:textId="77777777" w:rsidR="00EF6E4A" w:rsidRPr="009C3DBD" w:rsidRDefault="00711BF4" w:rsidP="00695FDC">
      <w:pPr>
        <w:pStyle w:val="Heading3"/>
      </w:pPr>
      <w:bookmarkStart w:id="181" w:name="_Toc132737579"/>
      <w:r w:rsidRPr="009C3DBD">
        <w:t>Гидрологические условия</w:t>
      </w:r>
      <w:bookmarkEnd w:id="181"/>
    </w:p>
    <w:p w14:paraId="79748586" w14:textId="77777777" w:rsidR="00DC7174" w:rsidRPr="009C3DBD" w:rsidRDefault="005D15F3" w:rsidP="005D15F3">
      <w:pPr>
        <w:pStyle w:val="Heading6"/>
      </w:pPr>
      <w:r w:rsidRPr="009C3DBD">
        <w:t>Температура воды</w:t>
      </w:r>
    </w:p>
    <w:p w14:paraId="063367C2" w14:textId="77777777" w:rsidR="009B395D" w:rsidRPr="009C3DBD" w:rsidRDefault="009B395D" w:rsidP="009B395D">
      <w:r w:rsidRPr="009C3DBD">
        <w:t xml:space="preserve">В шельфовой зоне острова Сахалин почти повсеместно быстрый прогрев водных масс начинается сразу после очищения акваторий ото льда и продолжается по июль включительно. В конце июля - начале августа скорость прогрева заметно падает, а в третьей декаде августа температура достигает своего максимума в годовом ходе. После весьма непродолжительного стояния температурного максимума в поверхностном слое начинаются </w:t>
      </w:r>
      <w:r w:rsidRPr="009C3DBD">
        <w:lastRenderedPageBreak/>
        <w:t>процессы охлаждения, обусловленные уменьшением притока солнечной радиации. Но поскольку вода обладает значительной теплоемкостью, то в начале этот процесс идет очень медленно, и только в конце сентября скорость охлаждения начинает резко увеличиваться.</w:t>
      </w:r>
    </w:p>
    <w:p w14:paraId="7D203D89" w14:textId="77777777" w:rsidR="009B395D" w:rsidRPr="009C3DBD" w:rsidRDefault="009B395D" w:rsidP="009B395D">
      <w:r w:rsidRPr="009C3DBD">
        <w:t>Примерно через месяц, в конце октября - начале ноября, происходит выравнивание температур в верхнем десятиметровом слое. К концу декабря процесс гомотермии распространяется уже на десятки метров, а в отдельных районах на поверхности начинаются процессы ледообразования. Такова общая схема изменения температуры воды в годовом ходе, однако, следует заметить, что по мере продвижения с юга на север продолжительность времени стояния летнего максимума уменьшается (при одновременном смещении сроков его наступления к началу сентября), а зимнего минимума - увеличивается. При более детальном выделении сезонов получается, что сроки их наступления даже в одном районе могут различаться в среднем на декаду. Помимо этого, сроки наступления гидрологических сезонов на каждой отдельно взятой станции в значительной мере определяются положением фронтальных зон, апвеллинга, мелководий и т.д., в результате чего даже на соседних станциях они также могут отличаться друг от друга на временной промежуток вплоть до декады. Средние даты наступления гидрологических сезонов в районе проведения работ представлены в таблице 5.3-1.</w:t>
      </w:r>
    </w:p>
    <w:p w14:paraId="58E5BC96" w14:textId="77777777" w:rsidR="009B395D" w:rsidRPr="009C3DBD" w:rsidRDefault="009B395D" w:rsidP="009B395D">
      <w:r w:rsidRPr="009C3DBD">
        <w:t>Таблица 5.3-1. Сроки наступления сезонов и их продолжительность в северо-восточной части Сахалина</w:t>
      </w:r>
    </w:p>
    <w:tbl>
      <w:tblPr>
        <w:tblStyle w:val="aff4"/>
        <w:tblW w:w="5000" w:type="pct"/>
        <w:tblLook w:val="04A0" w:firstRow="1" w:lastRow="0" w:firstColumn="1" w:lastColumn="0" w:noHBand="0" w:noVBand="1"/>
      </w:tblPr>
      <w:tblGrid>
        <w:gridCol w:w="2475"/>
        <w:gridCol w:w="2331"/>
        <w:gridCol w:w="2349"/>
        <w:gridCol w:w="2478"/>
      </w:tblGrid>
      <w:tr w:rsidR="009B395D" w:rsidRPr="009C3DBD" w14:paraId="3F19A4F9" w14:textId="77777777" w:rsidTr="009B395D">
        <w:trPr>
          <w:cnfStyle w:val="100000000000" w:firstRow="1" w:lastRow="0" w:firstColumn="0" w:lastColumn="0" w:oddVBand="0" w:evenVBand="0" w:oddHBand="0" w:evenHBand="0" w:firstRowFirstColumn="0" w:firstRowLastColumn="0" w:lastRowFirstColumn="0" w:lastRowLastColumn="0"/>
        </w:trPr>
        <w:tc>
          <w:tcPr>
            <w:tcW w:w="1285" w:type="pct"/>
          </w:tcPr>
          <w:p w14:paraId="00809E3D" w14:textId="77777777" w:rsidR="009B395D" w:rsidRPr="009C3DBD" w:rsidRDefault="009B395D" w:rsidP="005E5179">
            <w:pPr>
              <w:tabs>
                <w:tab w:val="num" w:pos="0"/>
              </w:tabs>
              <w:spacing w:before="60" w:after="60"/>
              <w:rPr>
                <w:b/>
                <w:sz w:val="20"/>
              </w:rPr>
            </w:pPr>
            <w:r w:rsidRPr="009C3DBD">
              <w:rPr>
                <w:b/>
                <w:sz w:val="20"/>
              </w:rPr>
              <w:t>Зима</w:t>
            </w:r>
          </w:p>
        </w:tc>
        <w:tc>
          <w:tcPr>
            <w:tcW w:w="1210" w:type="pct"/>
          </w:tcPr>
          <w:p w14:paraId="6143322C" w14:textId="77777777" w:rsidR="009B395D" w:rsidRPr="009C3DBD" w:rsidRDefault="009B395D" w:rsidP="005E5179">
            <w:pPr>
              <w:tabs>
                <w:tab w:val="num" w:pos="0"/>
              </w:tabs>
              <w:spacing w:before="60" w:after="60"/>
              <w:rPr>
                <w:b/>
                <w:sz w:val="20"/>
              </w:rPr>
            </w:pPr>
            <w:r w:rsidRPr="009C3DBD">
              <w:rPr>
                <w:b/>
                <w:sz w:val="20"/>
              </w:rPr>
              <w:t>Весна</w:t>
            </w:r>
          </w:p>
        </w:tc>
        <w:tc>
          <w:tcPr>
            <w:tcW w:w="1219" w:type="pct"/>
          </w:tcPr>
          <w:p w14:paraId="69E89BAC" w14:textId="77777777" w:rsidR="009B395D" w:rsidRPr="009C3DBD" w:rsidRDefault="009B395D" w:rsidP="005E5179">
            <w:pPr>
              <w:tabs>
                <w:tab w:val="num" w:pos="0"/>
              </w:tabs>
              <w:spacing w:before="60" w:after="60"/>
              <w:rPr>
                <w:b/>
                <w:sz w:val="20"/>
              </w:rPr>
            </w:pPr>
            <w:r w:rsidRPr="009C3DBD">
              <w:rPr>
                <w:b/>
                <w:sz w:val="20"/>
              </w:rPr>
              <w:t>Лето</w:t>
            </w:r>
          </w:p>
        </w:tc>
        <w:tc>
          <w:tcPr>
            <w:tcW w:w="1286" w:type="pct"/>
          </w:tcPr>
          <w:p w14:paraId="1BA90B0D" w14:textId="77777777" w:rsidR="009B395D" w:rsidRPr="009C3DBD" w:rsidRDefault="009B395D" w:rsidP="005E5179">
            <w:pPr>
              <w:tabs>
                <w:tab w:val="num" w:pos="0"/>
              </w:tabs>
              <w:spacing w:before="60" w:after="60"/>
              <w:rPr>
                <w:b/>
                <w:sz w:val="20"/>
              </w:rPr>
            </w:pPr>
            <w:r w:rsidRPr="009C3DBD">
              <w:rPr>
                <w:b/>
                <w:sz w:val="20"/>
              </w:rPr>
              <w:t>Осень</w:t>
            </w:r>
          </w:p>
        </w:tc>
      </w:tr>
      <w:tr w:rsidR="009B395D" w:rsidRPr="009C3DBD" w14:paraId="3EDE4609" w14:textId="77777777" w:rsidTr="009B395D">
        <w:tc>
          <w:tcPr>
            <w:tcW w:w="1285" w:type="pct"/>
          </w:tcPr>
          <w:p w14:paraId="55DAC796" w14:textId="77777777" w:rsidR="009B395D" w:rsidRPr="009C3DBD" w:rsidRDefault="009B395D" w:rsidP="005E5179">
            <w:pPr>
              <w:tabs>
                <w:tab w:val="num" w:pos="0"/>
              </w:tabs>
              <w:spacing w:before="60" w:after="60"/>
              <w:jc w:val="center"/>
              <w:rPr>
                <w:sz w:val="20"/>
              </w:rPr>
            </w:pPr>
            <w:r w:rsidRPr="009C3DBD">
              <w:rPr>
                <w:sz w:val="20"/>
              </w:rPr>
              <w:t>Январь</w:t>
            </w:r>
          </w:p>
          <w:p w14:paraId="4527AB3F" w14:textId="77777777" w:rsidR="009B395D" w:rsidRPr="009C3DBD" w:rsidRDefault="009B395D" w:rsidP="005E5179">
            <w:pPr>
              <w:tabs>
                <w:tab w:val="num" w:pos="0"/>
              </w:tabs>
              <w:spacing w:before="60" w:after="60"/>
              <w:jc w:val="center"/>
              <w:rPr>
                <w:sz w:val="20"/>
              </w:rPr>
            </w:pPr>
            <w:r w:rsidRPr="009C3DBD">
              <w:rPr>
                <w:sz w:val="20"/>
              </w:rPr>
              <w:t>Февраль</w:t>
            </w:r>
          </w:p>
          <w:p w14:paraId="1DE15CFE" w14:textId="77777777" w:rsidR="009B395D" w:rsidRPr="009C3DBD" w:rsidRDefault="009B395D" w:rsidP="005E5179">
            <w:pPr>
              <w:tabs>
                <w:tab w:val="num" w:pos="0"/>
              </w:tabs>
              <w:spacing w:before="60" w:after="60"/>
              <w:jc w:val="center"/>
              <w:rPr>
                <w:sz w:val="20"/>
              </w:rPr>
            </w:pPr>
            <w:r w:rsidRPr="009C3DBD">
              <w:rPr>
                <w:sz w:val="20"/>
              </w:rPr>
              <w:t>Март</w:t>
            </w:r>
          </w:p>
          <w:p w14:paraId="69B92C3A" w14:textId="77777777" w:rsidR="009B395D" w:rsidRPr="009C3DBD" w:rsidRDefault="009B395D" w:rsidP="005E5179">
            <w:pPr>
              <w:tabs>
                <w:tab w:val="num" w:pos="0"/>
              </w:tabs>
              <w:spacing w:before="60" w:after="60"/>
              <w:jc w:val="center"/>
              <w:rPr>
                <w:sz w:val="20"/>
              </w:rPr>
            </w:pPr>
            <w:r w:rsidRPr="009C3DBD">
              <w:rPr>
                <w:sz w:val="20"/>
              </w:rPr>
              <w:t>Апрель</w:t>
            </w:r>
          </w:p>
          <w:p w14:paraId="7FE2907F" w14:textId="77777777" w:rsidR="009B395D" w:rsidRPr="009C3DBD" w:rsidRDefault="009B395D" w:rsidP="005E5179">
            <w:pPr>
              <w:tabs>
                <w:tab w:val="num" w:pos="0"/>
              </w:tabs>
              <w:spacing w:before="60" w:after="60"/>
              <w:jc w:val="center"/>
              <w:rPr>
                <w:sz w:val="20"/>
              </w:rPr>
            </w:pPr>
            <w:r w:rsidRPr="009C3DBD">
              <w:rPr>
                <w:sz w:val="20"/>
              </w:rPr>
              <w:t>½ мая</w:t>
            </w:r>
          </w:p>
        </w:tc>
        <w:tc>
          <w:tcPr>
            <w:tcW w:w="1210" w:type="pct"/>
          </w:tcPr>
          <w:p w14:paraId="31CE59C4" w14:textId="77777777" w:rsidR="009B395D" w:rsidRPr="009C3DBD" w:rsidRDefault="009B395D" w:rsidP="005E5179">
            <w:pPr>
              <w:tabs>
                <w:tab w:val="num" w:pos="0"/>
              </w:tabs>
              <w:spacing w:before="60" w:after="60"/>
              <w:jc w:val="center"/>
              <w:rPr>
                <w:sz w:val="20"/>
              </w:rPr>
            </w:pPr>
            <w:r w:rsidRPr="009C3DBD">
              <w:rPr>
                <w:sz w:val="20"/>
              </w:rPr>
              <w:t>½ мая</w:t>
            </w:r>
          </w:p>
          <w:p w14:paraId="545670F8" w14:textId="77777777" w:rsidR="009B395D" w:rsidRPr="009C3DBD" w:rsidRDefault="009B395D" w:rsidP="005E5179">
            <w:pPr>
              <w:tabs>
                <w:tab w:val="num" w:pos="0"/>
              </w:tabs>
              <w:spacing w:before="60" w:after="60"/>
              <w:jc w:val="center"/>
              <w:rPr>
                <w:sz w:val="20"/>
              </w:rPr>
            </w:pPr>
            <w:r w:rsidRPr="009C3DBD">
              <w:rPr>
                <w:sz w:val="20"/>
              </w:rPr>
              <w:t>Июнь</w:t>
            </w:r>
          </w:p>
          <w:p w14:paraId="1338BFD9" w14:textId="77777777" w:rsidR="009B395D" w:rsidRPr="009C3DBD" w:rsidRDefault="009B395D" w:rsidP="005E5179">
            <w:pPr>
              <w:tabs>
                <w:tab w:val="num" w:pos="0"/>
              </w:tabs>
              <w:spacing w:before="60" w:after="60"/>
              <w:jc w:val="center"/>
              <w:rPr>
                <w:sz w:val="20"/>
              </w:rPr>
            </w:pPr>
            <w:r w:rsidRPr="009C3DBD">
              <w:rPr>
                <w:sz w:val="20"/>
              </w:rPr>
              <w:t>Июль</w:t>
            </w:r>
          </w:p>
        </w:tc>
        <w:tc>
          <w:tcPr>
            <w:tcW w:w="1219" w:type="pct"/>
          </w:tcPr>
          <w:p w14:paraId="0324B4F0" w14:textId="77777777" w:rsidR="009B395D" w:rsidRPr="009C3DBD" w:rsidRDefault="009B395D" w:rsidP="005E5179">
            <w:pPr>
              <w:tabs>
                <w:tab w:val="num" w:pos="0"/>
              </w:tabs>
              <w:spacing w:before="60" w:after="60"/>
              <w:jc w:val="center"/>
              <w:rPr>
                <w:sz w:val="20"/>
              </w:rPr>
            </w:pPr>
            <w:r w:rsidRPr="009C3DBD">
              <w:rPr>
                <w:sz w:val="20"/>
              </w:rPr>
              <w:t>Август</w:t>
            </w:r>
          </w:p>
          <w:p w14:paraId="323E0B25" w14:textId="77777777" w:rsidR="009B395D" w:rsidRPr="009C3DBD" w:rsidRDefault="009B395D" w:rsidP="005E5179">
            <w:pPr>
              <w:tabs>
                <w:tab w:val="num" w:pos="0"/>
              </w:tabs>
              <w:spacing w:before="60" w:after="60"/>
              <w:jc w:val="center"/>
              <w:rPr>
                <w:sz w:val="20"/>
              </w:rPr>
            </w:pPr>
            <w:r w:rsidRPr="009C3DBD">
              <w:rPr>
                <w:sz w:val="20"/>
              </w:rPr>
              <w:t>½ сентября</w:t>
            </w:r>
          </w:p>
        </w:tc>
        <w:tc>
          <w:tcPr>
            <w:tcW w:w="1286" w:type="pct"/>
          </w:tcPr>
          <w:p w14:paraId="113E4783" w14:textId="77777777" w:rsidR="009B395D" w:rsidRPr="009C3DBD" w:rsidRDefault="009B395D" w:rsidP="005E5179">
            <w:pPr>
              <w:tabs>
                <w:tab w:val="num" w:pos="0"/>
              </w:tabs>
              <w:spacing w:before="60" w:after="60"/>
              <w:jc w:val="center"/>
              <w:rPr>
                <w:sz w:val="20"/>
              </w:rPr>
            </w:pPr>
            <w:r w:rsidRPr="009C3DBD">
              <w:rPr>
                <w:sz w:val="20"/>
              </w:rPr>
              <w:t>½ сентября</w:t>
            </w:r>
          </w:p>
          <w:p w14:paraId="1D4A387F" w14:textId="77777777" w:rsidR="009B395D" w:rsidRPr="009C3DBD" w:rsidRDefault="009B395D" w:rsidP="005E5179">
            <w:pPr>
              <w:tabs>
                <w:tab w:val="num" w:pos="0"/>
              </w:tabs>
              <w:spacing w:before="60" w:after="60"/>
              <w:jc w:val="center"/>
              <w:rPr>
                <w:sz w:val="20"/>
              </w:rPr>
            </w:pPr>
            <w:r w:rsidRPr="009C3DBD">
              <w:rPr>
                <w:sz w:val="20"/>
              </w:rPr>
              <w:t>Октябрь</w:t>
            </w:r>
          </w:p>
          <w:p w14:paraId="436613B0" w14:textId="77777777" w:rsidR="009B395D" w:rsidRPr="009C3DBD" w:rsidRDefault="009B395D" w:rsidP="005E5179">
            <w:pPr>
              <w:tabs>
                <w:tab w:val="num" w:pos="0"/>
              </w:tabs>
              <w:spacing w:before="60" w:after="60"/>
              <w:jc w:val="center"/>
              <w:rPr>
                <w:sz w:val="20"/>
              </w:rPr>
            </w:pPr>
            <w:r w:rsidRPr="009C3DBD">
              <w:rPr>
                <w:sz w:val="20"/>
              </w:rPr>
              <w:t>Ноябрь</w:t>
            </w:r>
          </w:p>
          <w:p w14:paraId="3E0E1F94" w14:textId="77777777" w:rsidR="009B395D" w:rsidRPr="009C3DBD" w:rsidRDefault="009B395D" w:rsidP="005E5179">
            <w:pPr>
              <w:tabs>
                <w:tab w:val="num" w:pos="0"/>
              </w:tabs>
              <w:spacing w:before="60" w:after="60"/>
              <w:jc w:val="center"/>
              <w:rPr>
                <w:sz w:val="20"/>
              </w:rPr>
            </w:pPr>
            <w:r w:rsidRPr="009C3DBD">
              <w:rPr>
                <w:sz w:val="20"/>
              </w:rPr>
              <w:t>½ декабря</w:t>
            </w:r>
          </w:p>
        </w:tc>
      </w:tr>
    </w:tbl>
    <w:p w14:paraId="703195DE" w14:textId="77777777" w:rsidR="009B395D" w:rsidRPr="009C3DBD" w:rsidRDefault="009B395D" w:rsidP="009B395D">
      <w:r w:rsidRPr="009C3DBD">
        <w:t xml:space="preserve">В зимние месяцы морская акватория в пределах северо-восточного шельфа о. Сахалин покрыта льдами, температура всей толщи вод мелководных районов близка к температуре замерзания и составляет от -1,7 до -1,8 °С. В мае, с разрушением ледового покрова, начинается процесс сезонного прогрева поверхностного слоя вод. В июле-августе температура поверхностного слоя рассматриваемого района достигает максимальных значений 19-21 °С [Пищальник, Бобков, 2001], средняя температура поверхностных вод в этот период составляет 10-11 °С (таблица 5.3-2). </w:t>
      </w:r>
    </w:p>
    <w:p w14:paraId="394F543E" w14:textId="77777777" w:rsidR="009B395D" w:rsidRPr="009C3DBD" w:rsidRDefault="009B395D" w:rsidP="009B395D">
      <w:bookmarkStart w:id="182" w:name="_Toc410059804"/>
      <w:bookmarkStart w:id="183" w:name="_Toc500253401"/>
      <w:r w:rsidRPr="009C3DBD">
        <w:t xml:space="preserve">Таблица </w:t>
      </w:r>
      <w:r w:rsidR="0093447C" w:rsidRPr="009C3DBD">
        <w:t xml:space="preserve">5.3-2. </w:t>
      </w:r>
      <w:r w:rsidRPr="009C3DBD">
        <w:t>Средние многолетние значения температуры морской воды (°C) в северо-восточной части Сахалина</w:t>
      </w:r>
      <w:bookmarkEnd w:id="182"/>
      <w:bookmarkEnd w:id="183"/>
    </w:p>
    <w:tbl>
      <w:tblPr>
        <w:tblStyle w:val="aff4"/>
        <w:tblW w:w="5000" w:type="pct"/>
        <w:tblLook w:val="04A0" w:firstRow="1" w:lastRow="0" w:firstColumn="1" w:lastColumn="0" w:noHBand="0" w:noVBand="1"/>
      </w:tblPr>
      <w:tblGrid>
        <w:gridCol w:w="1804"/>
        <w:gridCol w:w="682"/>
        <w:gridCol w:w="682"/>
        <w:gridCol w:w="680"/>
        <w:gridCol w:w="682"/>
        <w:gridCol w:w="682"/>
        <w:gridCol w:w="682"/>
        <w:gridCol w:w="617"/>
        <w:gridCol w:w="618"/>
        <w:gridCol w:w="618"/>
        <w:gridCol w:w="618"/>
        <w:gridCol w:w="653"/>
        <w:gridCol w:w="615"/>
      </w:tblGrid>
      <w:tr w:rsidR="009B395D" w:rsidRPr="009C3DBD" w14:paraId="1FECE936" w14:textId="77777777" w:rsidTr="009B395D">
        <w:trPr>
          <w:cnfStyle w:val="100000000000" w:firstRow="1" w:lastRow="0" w:firstColumn="0" w:lastColumn="0" w:oddVBand="0" w:evenVBand="0" w:oddHBand="0" w:evenHBand="0" w:firstRowFirstColumn="0" w:firstRowLastColumn="0" w:lastRowFirstColumn="0" w:lastRowLastColumn="0"/>
        </w:trPr>
        <w:tc>
          <w:tcPr>
            <w:tcW w:w="936" w:type="pct"/>
            <w:vMerge w:val="restart"/>
          </w:tcPr>
          <w:p w14:paraId="335FAC43" w14:textId="77777777" w:rsidR="009B395D" w:rsidRPr="009C3DBD" w:rsidRDefault="009B395D" w:rsidP="009B395D">
            <w:pPr>
              <w:tabs>
                <w:tab w:val="num" w:pos="0"/>
              </w:tabs>
              <w:spacing w:before="20" w:after="20"/>
              <w:rPr>
                <w:b/>
                <w:sz w:val="20"/>
                <w:szCs w:val="20"/>
              </w:rPr>
            </w:pPr>
            <w:r w:rsidRPr="009C3DBD">
              <w:rPr>
                <w:b/>
                <w:sz w:val="20"/>
                <w:szCs w:val="20"/>
              </w:rPr>
              <w:t>Характеристика</w:t>
            </w:r>
          </w:p>
        </w:tc>
        <w:tc>
          <w:tcPr>
            <w:tcW w:w="4064" w:type="pct"/>
            <w:gridSpan w:val="12"/>
          </w:tcPr>
          <w:p w14:paraId="786042BB" w14:textId="77777777" w:rsidR="009B395D" w:rsidRPr="009C3DBD" w:rsidRDefault="009B395D" w:rsidP="009B395D">
            <w:pPr>
              <w:tabs>
                <w:tab w:val="num" w:pos="0"/>
              </w:tabs>
              <w:spacing w:before="20" w:after="20"/>
              <w:rPr>
                <w:b/>
                <w:sz w:val="20"/>
                <w:szCs w:val="20"/>
              </w:rPr>
            </w:pPr>
            <w:r w:rsidRPr="009C3DBD">
              <w:rPr>
                <w:b/>
                <w:sz w:val="20"/>
                <w:szCs w:val="20"/>
              </w:rPr>
              <w:t>Месяц</w:t>
            </w:r>
          </w:p>
        </w:tc>
      </w:tr>
      <w:tr w:rsidR="009B395D" w:rsidRPr="009C3DBD" w14:paraId="1138358B" w14:textId="77777777" w:rsidTr="009B395D">
        <w:tc>
          <w:tcPr>
            <w:tcW w:w="936" w:type="pct"/>
            <w:vMerge/>
          </w:tcPr>
          <w:p w14:paraId="5EBB7809" w14:textId="77777777" w:rsidR="009B395D" w:rsidRPr="009C3DBD" w:rsidRDefault="009B395D" w:rsidP="009B395D">
            <w:pPr>
              <w:tabs>
                <w:tab w:val="num" w:pos="0"/>
              </w:tabs>
              <w:spacing w:before="20" w:after="20"/>
              <w:jc w:val="center"/>
              <w:rPr>
                <w:b/>
                <w:sz w:val="20"/>
                <w:szCs w:val="20"/>
              </w:rPr>
            </w:pPr>
          </w:p>
        </w:tc>
        <w:tc>
          <w:tcPr>
            <w:tcW w:w="354" w:type="pct"/>
          </w:tcPr>
          <w:p w14:paraId="58F8CCAE" w14:textId="77777777" w:rsidR="009B395D" w:rsidRPr="009C3DBD" w:rsidRDefault="009B395D" w:rsidP="009B395D">
            <w:pPr>
              <w:tabs>
                <w:tab w:val="num" w:pos="0"/>
              </w:tabs>
              <w:spacing w:before="20" w:after="20"/>
              <w:jc w:val="center"/>
              <w:rPr>
                <w:b/>
                <w:sz w:val="20"/>
                <w:szCs w:val="20"/>
              </w:rPr>
            </w:pPr>
            <w:r w:rsidRPr="009C3DBD">
              <w:rPr>
                <w:b/>
                <w:sz w:val="20"/>
                <w:szCs w:val="20"/>
              </w:rPr>
              <w:t>1</w:t>
            </w:r>
          </w:p>
        </w:tc>
        <w:tc>
          <w:tcPr>
            <w:tcW w:w="354" w:type="pct"/>
          </w:tcPr>
          <w:p w14:paraId="5BD12020" w14:textId="77777777" w:rsidR="009B395D" w:rsidRPr="009C3DBD" w:rsidRDefault="009B395D" w:rsidP="009B395D">
            <w:pPr>
              <w:tabs>
                <w:tab w:val="num" w:pos="0"/>
              </w:tabs>
              <w:spacing w:before="20" w:after="20"/>
              <w:jc w:val="center"/>
              <w:rPr>
                <w:b/>
                <w:sz w:val="20"/>
                <w:szCs w:val="20"/>
              </w:rPr>
            </w:pPr>
            <w:r w:rsidRPr="009C3DBD">
              <w:rPr>
                <w:b/>
                <w:sz w:val="20"/>
                <w:szCs w:val="20"/>
              </w:rPr>
              <w:t>2</w:t>
            </w:r>
          </w:p>
        </w:tc>
        <w:tc>
          <w:tcPr>
            <w:tcW w:w="353" w:type="pct"/>
          </w:tcPr>
          <w:p w14:paraId="00CA6191" w14:textId="77777777" w:rsidR="009B395D" w:rsidRPr="009C3DBD" w:rsidRDefault="009B395D" w:rsidP="009B395D">
            <w:pPr>
              <w:tabs>
                <w:tab w:val="num" w:pos="0"/>
              </w:tabs>
              <w:spacing w:before="20" w:after="20"/>
              <w:jc w:val="center"/>
              <w:rPr>
                <w:b/>
                <w:sz w:val="20"/>
                <w:szCs w:val="20"/>
              </w:rPr>
            </w:pPr>
            <w:r w:rsidRPr="009C3DBD">
              <w:rPr>
                <w:b/>
                <w:sz w:val="20"/>
                <w:szCs w:val="20"/>
              </w:rPr>
              <w:t>3</w:t>
            </w:r>
          </w:p>
        </w:tc>
        <w:tc>
          <w:tcPr>
            <w:tcW w:w="354" w:type="pct"/>
          </w:tcPr>
          <w:p w14:paraId="6F0DA767" w14:textId="77777777" w:rsidR="009B395D" w:rsidRPr="009C3DBD" w:rsidRDefault="009B395D" w:rsidP="009B395D">
            <w:pPr>
              <w:tabs>
                <w:tab w:val="num" w:pos="0"/>
              </w:tabs>
              <w:spacing w:before="20" w:after="20"/>
              <w:jc w:val="center"/>
              <w:rPr>
                <w:b/>
                <w:sz w:val="20"/>
                <w:szCs w:val="20"/>
              </w:rPr>
            </w:pPr>
            <w:r w:rsidRPr="009C3DBD">
              <w:rPr>
                <w:b/>
                <w:sz w:val="20"/>
                <w:szCs w:val="20"/>
              </w:rPr>
              <w:t>4</w:t>
            </w:r>
          </w:p>
        </w:tc>
        <w:tc>
          <w:tcPr>
            <w:tcW w:w="354" w:type="pct"/>
          </w:tcPr>
          <w:p w14:paraId="79DC0F4E" w14:textId="77777777" w:rsidR="009B395D" w:rsidRPr="009C3DBD" w:rsidRDefault="009B395D" w:rsidP="009B395D">
            <w:pPr>
              <w:tabs>
                <w:tab w:val="num" w:pos="0"/>
              </w:tabs>
              <w:spacing w:before="20" w:after="20"/>
              <w:jc w:val="center"/>
              <w:rPr>
                <w:b/>
                <w:sz w:val="20"/>
                <w:szCs w:val="20"/>
              </w:rPr>
            </w:pPr>
            <w:r w:rsidRPr="009C3DBD">
              <w:rPr>
                <w:b/>
                <w:sz w:val="20"/>
                <w:szCs w:val="20"/>
              </w:rPr>
              <w:t>5</w:t>
            </w:r>
          </w:p>
        </w:tc>
        <w:tc>
          <w:tcPr>
            <w:tcW w:w="354" w:type="pct"/>
          </w:tcPr>
          <w:p w14:paraId="0A441681" w14:textId="77777777" w:rsidR="009B395D" w:rsidRPr="009C3DBD" w:rsidRDefault="009B395D" w:rsidP="009B395D">
            <w:pPr>
              <w:tabs>
                <w:tab w:val="num" w:pos="0"/>
              </w:tabs>
              <w:spacing w:before="20" w:after="20"/>
              <w:jc w:val="center"/>
              <w:rPr>
                <w:b/>
                <w:sz w:val="20"/>
                <w:szCs w:val="20"/>
              </w:rPr>
            </w:pPr>
            <w:r w:rsidRPr="009C3DBD">
              <w:rPr>
                <w:b/>
                <w:sz w:val="20"/>
                <w:szCs w:val="20"/>
              </w:rPr>
              <w:t>6</w:t>
            </w:r>
          </w:p>
        </w:tc>
        <w:tc>
          <w:tcPr>
            <w:tcW w:w="320" w:type="pct"/>
          </w:tcPr>
          <w:p w14:paraId="71200D61" w14:textId="77777777" w:rsidR="009B395D" w:rsidRPr="009C3DBD" w:rsidRDefault="009B395D" w:rsidP="009B395D">
            <w:pPr>
              <w:tabs>
                <w:tab w:val="num" w:pos="0"/>
              </w:tabs>
              <w:spacing w:before="20" w:after="20"/>
              <w:jc w:val="center"/>
              <w:rPr>
                <w:b/>
                <w:sz w:val="20"/>
                <w:szCs w:val="20"/>
              </w:rPr>
            </w:pPr>
            <w:r w:rsidRPr="009C3DBD">
              <w:rPr>
                <w:b/>
                <w:sz w:val="20"/>
                <w:szCs w:val="20"/>
              </w:rPr>
              <w:t>7</w:t>
            </w:r>
          </w:p>
        </w:tc>
        <w:tc>
          <w:tcPr>
            <w:tcW w:w="321" w:type="pct"/>
          </w:tcPr>
          <w:p w14:paraId="75AE3D1E" w14:textId="77777777" w:rsidR="009B395D" w:rsidRPr="009C3DBD" w:rsidRDefault="009B395D" w:rsidP="009B395D">
            <w:pPr>
              <w:tabs>
                <w:tab w:val="num" w:pos="0"/>
              </w:tabs>
              <w:spacing w:before="20" w:after="20"/>
              <w:jc w:val="center"/>
              <w:rPr>
                <w:b/>
                <w:sz w:val="20"/>
                <w:szCs w:val="20"/>
              </w:rPr>
            </w:pPr>
            <w:r w:rsidRPr="009C3DBD">
              <w:rPr>
                <w:b/>
                <w:sz w:val="20"/>
                <w:szCs w:val="20"/>
              </w:rPr>
              <w:t>8</w:t>
            </w:r>
          </w:p>
        </w:tc>
        <w:tc>
          <w:tcPr>
            <w:tcW w:w="321" w:type="pct"/>
          </w:tcPr>
          <w:p w14:paraId="386BA3E8" w14:textId="77777777" w:rsidR="009B395D" w:rsidRPr="009C3DBD" w:rsidRDefault="009B395D" w:rsidP="009B395D">
            <w:pPr>
              <w:tabs>
                <w:tab w:val="num" w:pos="0"/>
              </w:tabs>
              <w:spacing w:before="20" w:after="20"/>
              <w:jc w:val="center"/>
              <w:rPr>
                <w:b/>
                <w:sz w:val="20"/>
                <w:szCs w:val="20"/>
              </w:rPr>
            </w:pPr>
            <w:r w:rsidRPr="009C3DBD">
              <w:rPr>
                <w:b/>
                <w:sz w:val="20"/>
                <w:szCs w:val="20"/>
              </w:rPr>
              <w:t>9</w:t>
            </w:r>
          </w:p>
        </w:tc>
        <w:tc>
          <w:tcPr>
            <w:tcW w:w="321" w:type="pct"/>
          </w:tcPr>
          <w:p w14:paraId="147BC670" w14:textId="77777777" w:rsidR="009B395D" w:rsidRPr="009C3DBD" w:rsidRDefault="009B395D" w:rsidP="009B395D">
            <w:pPr>
              <w:tabs>
                <w:tab w:val="num" w:pos="0"/>
              </w:tabs>
              <w:spacing w:before="20" w:after="20"/>
              <w:jc w:val="center"/>
              <w:rPr>
                <w:b/>
                <w:sz w:val="20"/>
                <w:szCs w:val="20"/>
              </w:rPr>
            </w:pPr>
            <w:r w:rsidRPr="009C3DBD">
              <w:rPr>
                <w:b/>
                <w:sz w:val="20"/>
                <w:szCs w:val="20"/>
              </w:rPr>
              <w:t>10</w:t>
            </w:r>
          </w:p>
        </w:tc>
        <w:tc>
          <w:tcPr>
            <w:tcW w:w="339" w:type="pct"/>
          </w:tcPr>
          <w:p w14:paraId="6B787147" w14:textId="77777777" w:rsidR="009B395D" w:rsidRPr="009C3DBD" w:rsidRDefault="009B395D" w:rsidP="009B395D">
            <w:pPr>
              <w:tabs>
                <w:tab w:val="num" w:pos="0"/>
              </w:tabs>
              <w:spacing w:before="20" w:after="20"/>
              <w:jc w:val="center"/>
              <w:rPr>
                <w:b/>
                <w:sz w:val="20"/>
                <w:szCs w:val="20"/>
              </w:rPr>
            </w:pPr>
            <w:r w:rsidRPr="009C3DBD">
              <w:rPr>
                <w:b/>
                <w:sz w:val="20"/>
                <w:szCs w:val="20"/>
              </w:rPr>
              <w:t>11</w:t>
            </w:r>
          </w:p>
        </w:tc>
        <w:tc>
          <w:tcPr>
            <w:tcW w:w="319" w:type="pct"/>
          </w:tcPr>
          <w:p w14:paraId="069EB2A6" w14:textId="77777777" w:rsidR="009B395D" w:rsidRPr="009C3DBD" w:rsidRDefault="009B395D" w:rsidP="009B395D">
            <w:pPr>
              <w:tabs>
                <w:tab w:val="num" w:pos="0"/>
              </w:tabs>
              <w:spacing w:before="20" w:after="20"/>
              <w:jc w:val="center"/>
              <w:rPr>
                <w:b/>
                <w:sz w:val="20"/>
                <w:szCs w:val="20"/>
              </w:rPr>
            </w:pPr>
            <w:r w:rsidRPr="009C3DBD">
              <w:rPr>
                <w:b/>
                <w:sz w:val="20"/>
                <w:szCs w:val="20"/>
              </w:rPr>
              <w:t>12</w:t>
            </w:r>
          </w:p>
        </w:tc>
      </w:tr>
      <w:tr w:rsidR="009B395D" w:rsidRPr="009C3DBD" w14:paraId="105C3095" w14:textId="77777777" w:rsidTr="009B395D">
        <w:tc>
          <w:tcPr>
            <w:tcW w:w="936" w:type="pct"/>
          </w:tcPr>
          <w:p w14:paraId="346AC18E" w14:textId="77777777" w:rsidR="009B395D" w:rsidRPr="009C3DBD" w:rsidRDefault="009B395D" w:rsidP="009B395D">
            <w:pPr>
              <w:tabs>
                <w:tab w:val="num" w:pos="0"/>
              </w:tabs>
              <w:spacing w:before="20" w:after="20"/>
              <w:jc w:val="center"/>
              <w:rPr>
                <w:sz w:val="20"/>
                <w:szCs w:val="20"/>
              </w:rPr>
            </w:pPr>
            <w:r w:rsidRPr="009C3DBD">
              <w:rPr>
                <w:sz w:val="20"/>
                <w:szCs w:val="20"/>
              </w:rPr>
              <w:t>Среднее</w:t>
            </w:r>
          </w:p>
        </w:tc>
        <w:tc>
          <w:tcPr>
            <w:tcW w:w="354" w:type="pct"/>
          </w:tcPr>
          <w:p w14:paraId="7E9036EE" w14:textId="77777777" w:rsidR="009B395D" w:rsidRPr="009C3DBD" w:rsidRDefault="009B395D" w:rsidP="009B395D">
            <w:pPr>
              <w:tabs>
                <w:tab w:val="num" w:pos="0"/>
              </w:tabs>
              <w:spacing w:before="20" w:after="20"/>
              <w:jc w:val="center"/>
              <w:rPr>
                <w:sz w:val="20"/>
                <w:szCs w:val="20"/>
              </w:rPr>
            </w:pPr>
            <w:r w:rsidRPr="009C3DBD">
              <w:rPr>
                <w:sz w:val="20"/>
                <w:szCs w:val="20"/>
              </w:rPr>
              <w:t>-1,5</w:t>
            </w:r>
          </w:p>
        </w:tc>
        <w:tc>
          <w:tcPr>
            <w:tcW w:w="354" w:type="pct"/>
          </w:tcPr>
          <w:p w14:paraId="7D983A33" w14:textId="77777777" w:rsidR="009B395D" w:rsidRPr="009C3DBD" w:rsidRDefault="009B395D" w:rsidP="009B395D">
            <w:pPr>
              <w:tabs>
                <w:tab w:val="num" w:pos="0"/>
              </w:tabs>
              <w:spacing w:before="20" w:after="20"/>
              <w:jc w:val="center"/>
              <w:rPr>
                <w:sz w:val="20"/>
                <w:szCs w:val="20"/>
              </w:rPr>
            </w:pPr>
            <w:r w:rsidRPr="009C3DBD">
              <w:rPr>
                <w:sz w:val="20"/>
                <w:szCs w:val="20"/>
              </w:rPr>
              <w:t>-1,3</w:t>
            </w:r>
          </w:p>
        </w:tc>
        <w:tc>
          <w:tcPr>
            <w:tcW w:w="353" w:type="pct"/>
          </w:tcPr>
          <w:p w14:paraId="53FDAC8A" w14:textId="77777777" w:rsidR="009B395D" w:rsidRPr="009C3DBD" w:rsidRDefault="009B395D" w:rsidP="009B395D">
            <w:pPr>
              <w:tabs>
                <w:tab w:val="num" w:pos="0"/>
              </w:tabs>
              <w:spacing w:before="20" w:after="20"/>
              <w:jc w:val="center"/>
              <w:rPr>
                <w:sz w:val="20"/>
                <w:szCs w:val="20"/>
              </w:rPr>
            </w:pPr>
            <w:r w:rsidRPr="009C3DBD">
              <w:rPr>
                <w:sz w:val="20"/>
                <w:szCs w:val="20"/>
              </w:rPr>
              <w:t>-0,8</w:t>
            </w:r>
          </w:p>
        </w:tc>
        <w:tc>
          <w:tcPr>
            <w:tcW w:w="354" w:type="pct"/>
          </w:tcPr>
          <w:p w14:paraId="45D10745" w14:textId="77777777" w:rsidR="009B395D" w:rsidRPr="009C3DBD" w:rsidRDefault="009B395D" w:rsidP="009B395D">
            <w:pPr>
              <w:tabs>
                <w:tab w:val="num" w:pos="0"/>
              </w:tabs>
              <w:spacing w:before="20" w:after="20"/>
              <w:jc w:val="center"/>
              <w:rPr>
                <w:sz w:val="20"/>
                <w:szCs w:val="20"/>
              </w:rPr>
            </w:pPr>
            <w:r w:rsidRPr="009C3DBD">
              <w:rPr>
                <w:sz w:val="20"/>
                <w:szCs w:val="20"/>
              </w:rPr>
              <w:t>- 0,5</w:t>
            </w:r>
          </w:p>
        </w:tc>
        <w:tc>
          <w:tcPr>
            <w:tcW w:w="354" w:type="pct"/>
          </w:tcPr>
          <w:p w14:paraId="7F10B36F" w14:textId="77777777" w:rsidR="009B395D" w:rsidRPr="009C3DBD" w:rsidRDefault="009B395D" w:rsidP="009B395D">
            <w:pPr>
              <w:tabs>
                <w:tab w:val="num" w:pos="0"/>
              </w:tabs>
              <w:spacing w:before="20" w:after="20"/>
              <w:jc w:val="center"/>
              <w:rPr>
                <w:sz w:val="20"/>
                <w:szCs w:val="20"/>
              </w:rPr>
            </w:pPr>
            <w:r w:rsidRPr="009C3DBD">
              <w:rPr>
                <w:sz w:val="20"/>
                <w:szCs w:val="20"/>
              </w:rPr>
              <w:t>0,2</w:t>
            </w:r>
          </w:p>
        </w:tc>
        <w:tc>
          <w:tcPr>
            <w:tcW w:w="354" w:type="pct"/>
          </w:tcPr>
          <w:p w14:paraId="3EC0B391" w14:textId="77777777" w:rsidR="009B395D" w:rsidRPr="009C3DBD" w:rsidRDefault="009B395D" w:rsidP="009B395D">
            <w:pPr>
              <w:tabs>
                <w:tab w:val="num" w:pos="0"/>
              </w:tabs>
              <w:spacing w:before="20" w:after="20"/>
              <w:jc w:val="center"/>
              <w:rPr>
                <w:sz w:val="20"/>
                <w:szCs w:val="20"/>
              </w:rPr>
            </w:pPr>
            <w:r w:rsidRPr="009C3DBD">
              <w:rPr>
                <w:sz w:val="20"/>
                <w:szCs w:val="20"/>
              </w:rPr>
              <w:t>5,5</w:t>
            </w:r>
          </w:p>
        </w:tc>
        <w:tc>
          <w:tcPr>
            <w:tcW w:w="320" w:type="pct"/>
          </w:tcPr>
          <w:p w14:paraId="01B5A077" w14:textId="77777777" w:rsidR="009B395D" w:rsidRPr="009C3DBD" w:rsidRDefault="009B395D" w:rsidP="009B395D">
            <w:pPr>
              <w:tabs>
                <w:tab w:val="num" w:pos="0"/>
              </w:tabs>
              <w:spacing w:before="20" w:after="20"/>
              <w:jc w:val="center"/>
              <w:rPr>
                <w:sz w:val="20"/>
                <w:szCs w:val="20"/>
              </w:rPr>
            </w:pPr>
            <w:r w:rsidRPr="009C3DBD">
              <w:rPr>
                <w:sz w:val="20"/>
                <w:szCs w:val="20"/>
              </w:rPr>
              <w:t>9,7</w:t>
            </w:r>
          </w:p>
        </w:tc>
        <w:tc>
          <w:tcPr>
            <w:tcW w:w="321" w:type="pct"/>
          </w:tcPr>
          <w:p w14:paraId="2FD9A017" w14:textId="77777777" w:rsidR="009B395D" w:rsidRPr="009C3DBD" w:rsidRDefault="009B395D" w:rsidP="009B395D">
            <w:pPr>
              <w:tabs>
                <w:tab w:val="num" w:pos="0"/>
              </w:tabs>
              <w:spacing w:before="20" w:after="20"/>
              <w:jc w:val="center"/>
              <w:rPr>
                <w:sz w:val="20"/>
                <w:szCs w:val="20"/>
              </w:rPr>
            </w:pPr>
            <w:r w:rsidRPr="009C3DBD">
              <w:rPr>
                <w:sz w:val="20"/>
                <w:szCs w:val="20"/>
              </w:rPr>
              <w:t>11,4</w:t>
            </w:r>
          </w:p>
        </w:tc>
        <w:tc>
          <w:tcPr>
            <w:tcW w:w="321" w:type="pct"/>
          </w:tcPr>
          <w:p w14:paraId="4ADF684D" w14:textId="77777777" w:rsidR="009B395D" w:rsidRPr="009C3DBD" w:rsidRDefault="009B395D" w:rsidP="009B395D">
            <w:pPr>
              <w:tabs>
                <w:tab w:val="num" w:pos="0"/>
              </w:tabs>
              <w:spacing w:before="20" w:after="20"/>
              <w:jc w:val="center"/>
              <w:rPr>
                <w:sz w:val="20"/>
                <w:szCs w:val="20"/>
              </w:rPr>
            </w:pPr>
            <w:r w:rsidRPr="009C3DBD">
              <w:rPr>
                <w:sz w:val="20"/>
                <w:szCs w:val="20"/>
              </w:rPr>
              <w:t>10,1</w:t>
            </w:r>
          </w:p>
        </w:tc>
        <w:tc>
          <w:tcPr>
            <w:tcW w:w="321" w:type="pct"/>
          </w:tcPr>
          <w:p w14:paraId="77B12990" w14:textId="77777777" w:rsidR="009B395D" w:rsidRPr="009C3DBD" w:rsidRDefault="009B395D" w:rsidP="009B395D">
            <w:pPr>
              <w:tabs>
                <w:tab w:val="num" w:pos="0"/>
              </w:tabs>
              <w:spacing w:before="20" w:after="20"/>
              <w:jc w:val="center"/>
              <w:rPr>
                <w:sz w:val="20"/>
                <w:szCs w:val="20"/>
              </w:rPr>
            </w:pPr>
            <w:r w:rsidRPr="009C3DBD">
              <w:rPr>
                <w:sz w:val="20"/>
                <w:szCs w:val="20"/>
              </w:rPr>
              <w:t>5,3</w:t>
            </w:r>
          </w:p>
        </w:tc>
        <w:tc>
          <w:tcPr>
            <w:tcW w:w="339" w:type="pct"/>
          </w:tcPr>
          <w:p w14:paraId="6294601D" w14:textId="77777777" w:rsidR="009B395D" w:rsidRPr="009C3DBD" w:rsidRDefault="009B395D" w:rsidP="009B395D">
            <w:pPr>
              <w:tabs>
                <w:tab w:val="num" w:pos="0"/>
              </w:tabs>
              <w:spacing w:before="20" w:after="20"/>
              <w:jc w:val="center"/>
              <w:rPr>
                <w:sz w:val="20"/>
                <w:szCs w:val="20"/>
              </w:rPr>
            </w:pPr>
            <w:r w:rsidRPr="009C3DBD">
              <w:rPr>
                <w:sz w:val="20"/>
                <w:szCs w:val="20"/>
              </w:rPr>
              <w:t>-0,4</w:t>
            </w:r>
          </w:p>
        </w:tc>
        <w:tc>
          <w:tcPr>
            <w:tcW w:w="319" w:type="pct"/>
          </w:tcPr>
          <w:p w14:paraId="71381A77" w14:textId="77777777" w:rsidR="009B395D" w:rsidRPr="009C3DBD" w:rsidRDefault="009B395D" w:rsidP="009B395D">
            <w:pPr>
              <w:tabs>
                <w:tab w:val="num" w:pos="0"/>
              </w:tabs>
              <w:spacing w:before="20" w:after="20"/>
              <w:jc w:val="center"/>
              <w:rPr>
                <w:sz w:val="20"/>
                <w:szCs w:val="20"/>
              </w:rPr>
            </w:pPr>
            <w:r w:rsidRPr="009C3DBD">
              <w:rPr>
                <w:sz w:val="20"/>
                <w:szCs w:val="20"/>
              </w:rPr>
              <w:t>1,4</w:t>
            </w:r>
          </w:p>
        </w:tc>
      </w:tr>
      <w:tr w:rsidR="009B395D" w:rsidRPr="009C3DBD" w14:paraId="2359B144" w14:textId="77777777" w:rsidTr="009B395D">
        <w:tc>
          <w:tcPr>
            <w:tcW w:w="936" w:type="pct"/>
          </w:tcPr>
          <w:p w14:paraId="3BC08697" w14:textId="77777777" w:rsidR="009B395D" w:rsidRPr="009C3DBD" w:rsidRDefault="009B395D" w:rsidP="009B395D">
            <w:pPr>
              <w:tabs>
                <w:tab w:val="num" w:pos="0"/>
              </w:tabs>
              <w:spacing w:before="20" w:after="20"/>
              <w:jc w:val="center"/>
              <w:rPr>
                <w:sz w:val="20"/>
                <w:szCs w:val="20"/>
              </w:rPr>
            </w:pPr>
            <w:r w:rsidRPr="009C3DBD">
              <w:rPr>
                <w:sz w:val="20"/>
                <w:szCs w:val="20"/>
              </w:rPr>
              <w:t>Максимум</w:t>
            </w:r>
          </w:p>
        </w:tc>
        <w:tc>
          <w:tcPr>
            <w:tcW w:w="354" w:type="pct"/>
          </w:tcPr>
          <w:p w14:paraId="63F82D1D" w14:textId="77777777" w:rsidR="009B395D" w:rsidRPr="009C3DBD" w:rsidRDefault="009B395D" w:rsidP="009B395D">
            <w:pPr>
              <w:tabs>
                <w:tab w:val="num" w:pos="0"/>
              </w:tabs>
              <w:spacing w:before="20" w:after="20"/>
              <w:jc w:val="center"/>
              <w:rPr>
                <w:sz w:val="20"/>
                <w:szCs w:val="20"/>
              </w:rPr>
            </w:pPr>
            <w:r w:rsidRPr="009C3DBD">
              <w:rPr>
                <w:sz w:val="20"/>
                <w:szCs w:val="20"/>
              </w:rPr>
              <w:t>-0,2</w:t>
            </w:r>
          </w:p>
        </w:tc>
        <w:tc>
          <w:tcPr>
            <w:tcW w:w="354" w:type="pct"/>
          </w:tcPr>
          <w:p w14:paraId="42E79EB5" w14:textId="77777777" w:rsidR="009B395D" w:rsidRPr="009C3DBD" w:rsidRDefault="009B395D" w:rsidP="009B395D">
            <w:pPr>
              <w:tabs>
                <w:tab w:val="num" w:pos="0"/>
              </w:tabs>
              <w:spacing w:before="20" w:after="20"/>
              <w:jc w:val="center"/>
              <w:rPr>
                <w:sz w:val="20"/>
                <w:szCs w:val="20"/>
              </w:rPr>
            </w:pPr>
            <w:r w:rsidRPr="009C3DBD">
              <w:rPr>
                <w:sz w:val="20"/>
                <w:szCs w:val="20"/>
              </w:rPr>
              <w:t>0,2</w:t>
            </w:r>
          </w:p>
        </w:tc>
        <w:tc>
          <w:tcPr>
            <w:tcW w:w="353" w:type="pct"/>
          </w:tcPr>
          <w:p w14:paraId="4AC0522E" w14:textId="77777777" w:rsidR="009B395D" w:rsidRPr="009C3DBD" w:rsidRDefault="009B395D" w:rsidP="009B395D">
            <w:pPr>
              <w:tabs>
                <w:tab w:val="num" w:pos="0"/>
              </w:tabs>
              <w:spacing w:before="20" w:after="20"/>
              <w:jc w:val="center"/>
              <w:rPr>
                <w:sz w:val="20"/>
                <w:szCs w:val="20"/>
              </w:rPr>
            </w:pPr>
            <w:r w:rsidRPr="009C3DBD">
              <w:rPr>
                <w:sz w:val="20"/>
                <w:szCs w:val="20"/>
              </w:rPr>
              <w:t>1,0</w:t>
            </w:r>
          </w:p>
        </w:tc>
        <w:tc>
          <w:tcPr>
            <w:tcW w:w="354" w:type="pct"/>
          </w:tcPr>
          <w:p w14:paraId="4F1D930A" w14:textId="77777777" w:rsidR="009B395D" w:rsidRPr="009C3DBD" w:rsidRDefault="009B395D" w:rsidP="009B395D">
            <w:pPr>
              <w:tabs>
                <w:tab w:val="num" w:pos="0"/>
              </w:tabs>
              <w:spacing w:before="20" w:after="20"/>
              <w:jc w:val="center"/>
              <w:rPr>
                <w:sz w:val="20"/>
                <w:szCs w:val="20"/>
              </w:rPr>
            </w:pPr>
            <w:r w:rsidRPr="009C3DBD">
              <w:rPr>
                <w:sz w:val="20"/>
                <w:szCs w:val="20"/>
              </w:rPr>
              <w:t>0,7</w:t>
            </w:r>
          </w:p>
        </w:tc>
        <w:tc>
          <w:tcPr>
            <w:tcW w:w="354" w:type="pct"/>
          </w:tcPr>
          <w:p w14:paraId="3C9EC8CA" w14:textId="77777777" w:rsidR="009B395D" w:rsidRPr="009C3DBD" w:rsidRDefault="009B395D" w:rsidP="009B395D">
            <w:pPr>
              <w:tabs>
                <w:tab w:val="num" w:pos="0"/>
              </w:tabs>
              <w:spacing w:before="20" w:after="20"/>
              <w:jc w:val="center"/>
              <w:rPr>
                <w:sz w:val="20"/>
                <w:szCs w:val="20"/>
              </w:rPr>
            </w:pPr>
            <w:r w:rsidRPr="009C3DBD">
              <w:rPr>
                <w:sz w:val="20"/>
                <w:szCs w:val="20"/>
              </w:rPr>
              <w:t>8,6</w:t>
            </w:r>
          </w:p>
        </w:tc>
        <w:tc>
          <w:tcPr>
            <w:tcW w:w="354" w:type="pct"/>
          </w:tcPr>
          <w:p w14:paraId="3289C546" w14:textId="77777777" w:rsidR="009B395D" w:rsidRPr="009C3DBD" w:rsidRDefault="009B395D" w:rsidP="009B395D">
            <w:pPr>
              <w:tabs>
                <w:tab w:val="num" w:pos="0"/>
              </w:tabs>
              <w:spacing w:before="20" w:after="20"/>
              <w:jc w:val="center"/>
              <w:rPr>
                <w:sz w:val="20"/>
                <w:szCs w:val="20"/>
              </w:rPr>
            </w:pPr>
            <w:r w:rsidRPr="009C3DBD">
              <w:rPr>
                <w:sz w:val="20"/>
                <w:szCs w:val="20"/>
              </w:rPr>
              <w:t>15,0</w:t>
            </w:r>
          </w:p>
        </w:tc>
        <w:tc>
          <w:tcPr>
            <w:tcW w:w="320" w:type="pct"/>
          </w:tcPr>
          <w:p w14:paraId="6A61EABD" w14:textId="77777777" w:rsidR="009B395D" w:rsidRPr="009C3DBD" w:rsidRDefault="009B395D" w:rsidP="009B395D">
            <w:pPr>
              <w:tabs>
                <w:tab w:val="num" w:pos="0"/>
              </w:tabs>
              <w:spacing w:before="20" w:after="20"/>
              <w:jc w:val="center"/>
              <w:rPr>
                <w:sz w:val="20"/>
                <w:szCs w:val="20"/>
              </w:rPr>
            </w:pPr>
            <w:r w:rsidRPr="009C3DBD">
              <w:rPr>
                <w:sz w:val="20"/>
                <w:szCs w:val="20"/>
              </w:rPr>
              <w:t>18,6</w:t>
            </w:r>
          </w:p>
        </w:tc>
        <w:tc>
          <w:tcPr>
            <w:tcW w:w="321" w:type="pct"/>
          </w:tcPr>
          <w:p w14:paraId="49774C78" w14:textId="77777777" w:rsidR="009B395D" w:rsidRPr="009C3DBD" w:rsidRDefault="009B395D" w:rsidP="009B395D">
            <w:pPr>
              <w:tabs>
                <w:tab w:val="num" w:pos="0"/>
              </w:tabs>
              <w:spacing w:before="20" w:after="20"/>
              <w:jc w:val="center"/>
              <w:rPr>
                <w:sz w:val="20"/>
                <w:szCs w:val="20"/>
              </w:rPr>
            </w:pPr>
            <w:r w:rsidRPr="009C3DBD">
              <w:rPr>
                <w:sz w:val="20"/>
                <w:szCs w:val="20"/>
              </w:rPr>
              <w:t>20,9</w:t>
            </w:r>
          </w:p>
        </w:tc>
        <w:tc>
          <w:tcPr>
            <w:tcW w:w="321" w:type="pct"/>
          </w:tcPr>
          <w:p w14:paraId="00BD8272" w14:textId="77777777" w:rsidR="009B395D" w:rsidRPr="009C3DBD" w:rsidRDefault="009B395D" w:rsidP="009B395D">
            <w:pPr>
              <w:tabs>
                <w:tab w:val="num" w:pos="0"/>
              </w:tabs>
              <w:spacing w:before="20" w:after="20"/>
              <w:jc w:val="center"/>
              <w:rPr>
                <w:sz w:val="20"/>
                <w:szCs w:val="20"/>
              </w:rPr>
            </w:pPr>
            <w:r w:rsidRPr="009C3DBD">
              <w:rPr>
                <w:sz w:val="20"/>
                <w:szCs w:val="20"/>
              </w:rPr>
              <w:t>16,1</w:t>
            </w:r>
          </w:p>
        </w:tc>
        <w:tc>
          <w:tcPr>
            <w:tcW w:w="321" w:type="pct"/>
          </w:tcPr>
          <w:p w14:paraId="014203A5" w14:textId="77777777" w:rsidR="009B395D" w:rsidRPr="009C3DBD" w:rsidRDefault="009B395D" w:rsidP="009B395D">
            <w:pPr>
              <w:tabs>
                <w:tab w:val="num" w:pos="0"/>
              </w:tabs>
              <w:spacing w:before="20" w:after="20"/>
              <w:jc w:val="center"/>
              <w:rPr>
                <w:sz w:val="20"/>
                <w:szCs w:val="20"/>
              </w:rPr>
            </w:pPr>
            <w:r w:rsidRPr="009C3DBD">
              <w:rPr>
                <w:sz w:val="20"/>
                <w:szCs w:val="20"/>
              </w:rPr>
              <w:t>12,2</w:t>
            </w:r>
          </w:p>
        </w:tc>
        <w:tc>
          <w:tcPr>
            <w:tcW w:w="339" w:type="pct"/>
          </w:tcPr>
          <w:p w14:paraId="5C927535" w14:textId="77777777" w:rsidR="009B395D" w:rsidRPr="009C3DBD" w:rsidRDefault="009B395D" w:rsidP="009B395D">
            <w:pPr>
              <w:tabs>
                <w:tab w:val="num" w:pos="0"/>
              </w:tabs>
              <w:spacing w:before="20" w:after="20"/>
              <w:jc w:val="center"/>
              <w:rPr>
                <w:sz w:val="20"/>
                <w:szCs w:val="20"/>
              </w:rPr>
            </w:pPr>
            <w:r w:rsidRPr="009C3DBD">
              <w:rPr>
                <w:sz w:val="20"/>
                <w:szCs w:val="20"/>
              </w:rPr>
              <w:t>5,9</w:t>
            </w:r>
          </w:p>
        </w:tc>
        <w:tc>
          <w:tcPr>
            <w:tcW w:w="319" w:type="pct"/>
          </w:tcPr>
          <w:p w14:paraId="79A7544B" w14:textId="77777777" w:rsidR="009B395D" w:rsidRPr="009C3DBD" w:rsidRDefault="009B395D" w:rsidP="009B395D">
            <w:pPr>
              <w:tabs>
                <w:tab w:val="num" w:pos="0"/>
              </w:tabs>
              <w:spacing w:before="20" w:after="20"/>
              <w:jc w:val="center"/>
              <w:rPr>
                <w:sz w:val="20"/>
                <w:szCs w:val="20"/>
              </w:rPr>
            </w:pPr>
            <w:r w:rsidRPr="009C3DBD">
              <w:rPr>
                <w:sz w:val="20"/>
                <w:szCs w:val="20"/>
              </w:rPr>
              <w:t>-0,3</w:t>
            </w:r>
          </w:p>
        </w:tc>
      </w:tr>
      <w:tr w:rsidR="009B395D" w:rsidRPr="009C3DBD" w14:paraId="21766E31" w14:textId="77777777" w:rsidTr="009B395D">
        <w:tc>
          <w:tcPr>
            <w:tcW w:w="936" w:type="pct"/>
          </w:tcPr>
          <w:p w14:paraId="42F24675" w14:textId="77777777" w:rsidR="009B395D" w:rsidRPr="009C3DBD" w:rsidRDefault="009B395D" w:rsidP="009B395D">
            <w:pPr>
              <w:tabs>
                <w:tab w:val="num" w:pos="0"/>
              </w:tabs>
              <w:spacing w:before="20" w:after="20"/>
              <w:jc w:val="center"/>
              <w:rPr>
                <w:sz w:val="20"/>
                <w:szCs w:val="20"/>
              </w:rPr>
            </w:pPr>
            <w:r w:rsidRPr="009C3DBD">
              <w:rPr>
                <w:sz w:val="20"/>
                <w:szCs w:val="20"/>
              </w:rPr>
              <w:t>Минимум</w:t>
            </w:r>
          </w:p>
        </w:tc>
        <w:tc>
          <w:tcPr>
            <w:tcW w:w="354" w:type="pct"/>
          </w:tcPr>
          <w:p w14:paraId="6385DEA7" w14:textId="77777777" w:rsidR="009B395D" w:rsidRPr="009C3DBD" w:rsidRDefault="009B395D" w:rsidP="009B395D">
            <w:pPr>
              <w:tabs>
                <w:tab w:val="num" w:pos="0"/>
              </w:tabs>
              <w:spacing w:before="20" w:after="20"/>
              <w:jc w:val="center"/>
              <w:rPr>
                <w:sz w:val="20"/>
                <w:szCs w:val="20"/>
              </w:rPr>
            </w:pPr>
            <w:r w:rsidRPr="009C3DBD">
              <w:rPr>
                <w:sz w:val="20"/>
                <w:szCs w:val="20"/>
              </w:rPr>
              <w:t>-1,9</w:t>
            </w:r>
          </w:p>
        </w:tc>
        <w:tc>
          <w:tcPr>
            <w:tcW w:w="354" w:type="pct"/>
          </w:tcPr>
          <w:p w14:paraId="21BB98F1" w14:textId="77777777" w:rsidR="009B395D" w:rsidRPr="009C3DBD" w:rsidRDefault="009B395D" w:rsidP="009B395D">
            <w:pPr>
              <w:tabs>
                <w:tab w:val="num" w:pos="0"/>
              </w:tabs>
              <w:spacing w:before="20" w:after="20"/>
              <w:jc w:val="center"/>
              <w:rPr>
                <w:sz w:val="20"/>
                <w:szCs w:val="20"/>
              </w:rPr>
            </w:pPr>
            <w:r w:rsidRPr="009C3DBD">
              <w:rPr>
                <w:sz w:val="20"/>
                <w:szCs w:val="20"/>
              </w:rPr>
              <w:t>-1,9</w:t>
            </w:r>
          </w:p>
        </w:tc>
        <w:tc>
          <w:tcPr>
            <w:tcW w:w="353" w:type="pct"/>
          </w:tcPr>
          <w:p w14:paraId="34E71B16" w14:textId="77777777" w:rsidR="009B395D" w:rsidRPr="009C3DBD" w:rsidRDefault="009B395D" w:rsidP="009B395D">
            <w:pPr>
              <w:tabs>
                <w:tab w:val="num" w:pos="0"/>
              </w:tabs>
              <w:spacing w:before="20" w:after="20"/>
              <w:jc w:val="center"/>
              <w:rPr>
                <w:sz w:val="20"/>
                <w:szCs w:val="20"/>
              </w:rPr>
            </w:pPr>
            <w:r w:rsidRPr="009C3DBD">
              <w:rPr>
                <w:sz w:val="20"/>
                <w:szCs w:val="20"/>
              </w:rPr>
              <w:t>-1,9</w:t>
            </w:r>
          </w:p>
        </w:tc>
        <w:tc>
          <w:tcPr>
            <w:tcW w:w="354" w:type="pct"/>
          </w:tcPr>
          <w:p w14:paraId="2106E40D" w14:textId="77777777" w:rsidR="009B395D" w:rsidRPr="009C3DBD" w:rsidRDefault="009B395D" w:rsidP="009B395D">
            <w:pPr>
              <w:tabs>
                <w:tab w:val="num" w:pos="0"/>
              </w:tabs>
              <w:spacing w:before="20" w:after="20"/>
              <w:jc w:val="center"/>
              <w:rPr>
                <w:sz w:val="20"/>
                <w:szCs w:val="20"/>
              </w:rPr>
            </w:pPr>
            <w:r w:rsidRPr="009C3DBD">
              <w:rPr>
                <w:sz w:val="20"/>
                <w:szCs w:val="20"/>
              </w:rPr>
              <w:t>-1,8</w:t>
            </w:r>
          </w:p>
        </w:tc>
        <w:tc>
          <w:tcPr>
            <w:tcW w:w="354" w:type="pct"/>
          </w:tcPr>
          <w:p w14:paraId="20677E06" w14:textId="77777777" w:rsidR="009B395D" w:rsidRPr="009C3DBD" w:rsidRDefault="009B395D" w:rsidP="009B395D">
            <w:pPr>
              <w:tabs>
                <w:tab w:val="num" w:pos="0"/>
              </w:tabs>
              <w:spacing w:before="20" w:after="20"/>
              <w:jc w:val="center"/>
              <w:rPr>
                <w:sz w:val="20"/>
                <w:szCs w:val="20"/>
              </w:rPr>
            </w:pPr>
            <w:r w:rsidRPr="009C3DBD">
              <w:rPr>
                <w:sz w:val="20"/>
                <w:szCs w:val="20"/>
              </w:rPr>
              <w:t>-1,4</w:t>
            </w:r>
          </w:p>
        </w:tc>
        <w:tc>
          <w:tcPr>
            <w:tcW w:w="354" w:type="pct"/>
          </w:tcPr>
          <w:p w14:paraId="3D5A619B" w14:textId="77777777" w:rsidR="009B395D" w:rsidRPr="009C3DBD" w:rsidRDefault="009B395D" w:rsidP="009B395D">
            <w:pPr>
              <w:tabs>
                <w:tab w:val="num" w:pos="0"/>
              </w:tabs>
              <w:spacing w:before="20" w:after="20"/>
              <w:jc w:val="center"/>
              <w:rPr>
                <w:sz w:val="20"/>
                <w:szCs w:val="20"/>
              </w:rPr>
            </w:pPr>
            <w:r w:rsidRPr="009C3DBD">
              <w:rPr>
                <w:sz w:val="20"/>
                <w:szCs w:val="20"/>
              </w:rPr>
              <w:t>-0,7</w:t>
            </w:r>
          </w:p>
        </w:tc>
        <w:tc>
          <w:tcPr>
            <w:tcW w:w="320" w:type="pct"/>
          </w:tcPr>
          <w:p w14:paraId="4F5F3E57" w14:textId="77777777" w:rsidR="009B395D" w:rsidRPr="009C3DBD" w:rsidRDefault="009B395D" w:rsidP="009B395D">
            <w:pPr>
              <w:tabs>
                <w:tab w:val="num" w:pos="0"/>
              </w:tabs>
              <w:spacing w:before="20" w:after="20"/>
              <w:jc w:val="center"/>
              <w:rPr>
                <w:sz w:val="20"/>
                <w:szCs w:val="20"/>
              </w:rPr>
            </w:pPr>
            <w:r w:rsidRPr="009C3DBD">
              <w:rPr>
                <w:sz w:val="20"/>
                <w:szCs w:val="20"/>
              </w:rPr>
              <w:t>2,2</w:t>
            </w:r>
          </w:p>
        </w:tc>
        <w:tc>
          <w:tcPr>
            <w:tcW w:w="321" w:type="pct"/>
          </w:tcPr>
          <w:p w14:paraId="13E770F1" w14:textId="77777777" w:rsidR="009B395D" w:rsidRPr="009C3DBD" w:rsidRDefault="009B395D" w:rsidP="009B395D">
            <w:pPr>
              <w:tabs>
                <w:tab w:val="num" w:pos="0"/>
              </w:tabs>
              <w:spacing w:before="20" w:after="20"/>
              <w:jc w:val="center"/>
              <w:rPr>
                <w:sz w:val="20"/>
                <w:szCs w:val="20"/>
              </w:rPr>
            </w:pPr>
            <w:r w:rsidRPr="009C3DBD">
              <w:rPr>
                <w:sz w:val="20"/>
                <w:szCs w:val="20"/>
              </w:rPr>
              <w:t>4,4</w:t>
            </w:r>
          </w:p>
        </w:tc>
        <w:tc>
          <w:tcPr>
            <w:tcW w:w="321" w:type="pct"/>
          </w:tcPr>
          <w:p w14:paraId="30E47F28" w14:textId="77777777" w:rsidR="009B395D" w:rsidRPr="009C3DBD" w:rsidRDefault="009B395D" w:rsidP="009B395D">
            <w:pPr>
              <w:tabs>
                <w:tab w:val="num" w:pos="0"/>
              </w:tabs>
              <w:spacing w:before="20" w:after="20"/>
              <w:jc w:val="center"/>
              <w:rPr>
                <w:sz w:val="20"/>
                <w:szCs w:val="20"/>
              </w:rPr>
            </w:pPr>
            <w:r w:rsidRPr="009C3DBD">
              <w:rPr>
                <w:sz w:val="20"/>
                <w:szCs w:val="20"/>
              </w:rPr>
              <w:t>4,8</w:t>
            </w:r>
          </w:p>
        </w:tc>
        <w:tc>
          <w:tcPr>
            <w:tcW w:w="321" w:type="pct"/>
          </w:tcPr>
          <w:p w14:paraId="48EEDE73" w14:textId="77777777" w:rsidR="009B395D" w:rsidRPr="009C3DBD" w:rsidRDefault="009B395D" w:rsidP="009B395D">
            <w:pPr>
              <w:tabs>
                <w:tab w:val="num" w:pos="0"/>
              </w:tabs>
              <w:spacing w:before="20" w:after="20"/>
              <w:jc w:val="center"/>
              <w:rPr>
                <w:sz w:val="20"/>
                <w:szCs w:val="20"/>
              </w:rPr>
            </w:pPr>
            <w:r w:rsidRPr="009C3DBD">
              <w:rPr>
                <w:sz w:val="20"/>
                <w:szCs w:val="20"/>
              </w:rPr>
              <w:t>-1,6</w:t>
            </w:r>
          </w:p>
        </w:tc>
        <w:tc>
          <w:tcPr>
            <w:tcW w:w="339" w:type="pct"/>
          </w:tcPr>
          <w:p w14:paraId="0ED8AF1B" w14:textId="77777777" w:rsidR="009B395D" w:rsidRPr="009C3DBD" w:rsidRDefault="009B395D" w:rsidP="009B395D">
            <w:pPr>
              <w:tabs>
                <w:tab w:val="num" w:pos="0"/>
              </w:tabs>
              <w:spacing w:before="20" w:after="20"/>
              <w:jc w:val="center"/>
              <w:rPr>
                <w:sz w:val="20"/>
                <w:szCs w:val="20"/>
              </w:rPr>
            </w:pPr>
            <w:r w:rsidRPr="009C3DBD">
              <w:rPr>
                <w:sz w:val="20"/>
                <w:szCs w:val="20"/>
              </w:rPr>
              <w:t>-1,9</w:t>
            </w:r>
          </w:p>
        </w:tc>
        <w:tc>
          <w:tcPr>
            <w:tcW w:w="319" w:type="pct"/>
          </w:tcPr>
          <w:p w14:paraId="29C263AB" w14:textId="77777777" w:rsidR="009B395D" w:rsidRPr="009C3DBD" w:rsidRDefault="009B395D" w:rsidP="009B395D">
            <w:pPr>
              <w:tabs>
                <w:tab w:val="num" w:pos="0"/>
              </w:tabs>
              <w:spacing w:before="20" w:after="20"/>
              <w:jc w:val="center"/>
              <w:rPr>
                <w:sz w:val="20"/>
                <w:szCs w:val="20"/>
              </w:rPr>
            </w:pPr>
            <w:r w:rsidRPr="009C3DBD">
              <w:rPr>
                <w:sz w:val="20"/>
                <w:szCs w:val="20"/>
              </w:rPr>
              <w:t>-1,9</w:t>
            </w:r>
          </w:p>
        </w:tc>
      </w:tr>
    </w:tbl>
    <w:p w14:paraId="576E03D3" w14:textId="77777777" w:rsidR="009B395D" w:rsidRPr="009C3DBD" w:rsidRDefault="009B395D" w:rsidP="009B395D">
      <w:r w:rsidRPr="009C3DBD">
        <w:t>В летние месяцы хорошо развит термоклин, верхняя граница которого заглубляется от 0-5 м в июне-июле до 10-15 м в августе-сентябре. В октябре термоклин разрушается вследствие выхолаживания и осеннего конвективного перемешивания, и температура воды в рассматриваемом районе во всем слое от поверхности до дна близка к 5-6 °С.</w:t>
      </w:r>
    </w:p>
    <w:p w14:paraId="32958E12" w14:textId="77777777" w:rsidR="009B395D" w:rsidRPr="009C3DBD" w:rsidRDefault="009B395D" w:rsidP="009B395D">
      <w:pPr>
        <w:pStyle w:val="1-0"/>
        <w:ind w:left="0"/>
      </w:pPr>
      <w:r w:rsidRPr="009C3DBD">
        <w:rPr>
          <w:noProof/>
          <w:lang w:val="en-US" w:eastAsia="en-US"/>
        </w:rPr>
        <w:lastRenderedPageBreak/>
        <w:drawing>
          <wp:inline distT="0" distB="0" distL="0" distR="0" wp14:anchorId="08580C77" wp14:editId="34E2D858">
            <wp:extent cx="5937885" cy="33489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885" cy="3348990"/>
                    </a:xfrm>
                    <a:prstGeom prst="rect">
                      <a:avLst/>
                    </a:prstGeom>
                    <a:noFill/>
                    <a:ln>
                      <a:noFill/>
                    </a:ln>
                  </pic:spPr>
                </pic:pic>
              </a:graphicData>
            </a:graphic>
          </wp:inline>
        </w:drawing>
      </w:r>
    </w:p>
    <w:p w14:paraId="2E7808E7" w14:textId="77777777" w:rsidR="009B395D" w:rsidRPr="009C3DBD" w:rsidRDefault="009B395D" w:rsidP="009B395D">
      <w:pPr>
        <w:jc w:val="center"/>
      </w:pPr>
      <w:r w:rsidRPr="009C3DBD">
        <w:t xml:space="preserve">Рисунок </w:t>
      </w:r>
      <w:r w:rsidR="0093447C" w:rsidRPr="009C3DBD">
        <w:t>5</w:t>
      </w:r>
      <w:r w:rsidRPr="009C3DBD">
        <w:t>.3-1. Распределение средних многолетних значений температуры воды на поверхности и горизонте 20 м в летний период [Пищальник, Бобков, 2001]</w:t>
      </w:r>
    </w:p>
    <w:p w14:paraId="4DFA60E1" w14:textId="77777777" w:rsidR="00704FA1" w:rsidRPr="009C3DBD" w:rsidRDefault="00DC7174" w:rsidP="00DC7174">
      <w:r w:rsidRPr="009C3DBD">
        <w:t>Для характеристики сезонного изменения температуры и солености вод непосредственно в районе Пильтун-Астохского месторождения (ПАМ) были использованы данные многолетних наблюдений за 1977-20</w:t>
      </w:r>
      <w:r w:rsidR="009B395D" w:rsidRPr="009C3DBD">
        <w:t>21</w:t>
      </w:r>
      <w:r w:rsidRPr="009C3DBD">
        <w:t xml:space="preserve"> гг. на ближайшей к нему береговой ГМС «Одопту» (</w:t>
      </w:r>
      <w:r w:rsidR="0093447C" w:rsidRPr="009C3DBD">
        <w:t>http://portal.esimo.ru/portal/portal/esimo-user/services/climate</w:t>
      </w:r>
      <w:r w:rsidR="005D15F3" w:rsidRPr="009C3DBD">
        <w:t>)</w:t>
      </w:r>
      <w:r w:rsidRPr="009C3DBD">
        <w:t>.</w:t>
      </w:r>
    </w:p>
    <w:p w14:paraId="19638536" w14:textId="77777777" w:rsidR="0093447C" w:rsidRPr="009C3DBD" w:rsidRDefault="0093447C" w:rsidP="0093447C">
      <w:pPr>
        <w:pStyle w:val="Heading6"/>
      </w:pPr>
      <w:r w:rsidRPr="009C3DBD">
        <w:t xml:space="preserve">Соленость </w:t>
      </w:r>
    </w:p>
    <w:p w14:paraId="19FA2A8F" w14:textId="77777777" w:rsidR="0093447C" w:rsidRPr="009C3DBD" w:rsidRDefault="0093447C" w:rsidP="0093447C">
      <w:r w:rsidRPr="009C3DBD">
        <w:t xml:space="preserve">Основными факторами, определяющими режим солености морской воды в рассматриваемом районе, являются соотношение осадков и испарения, сезонные колебания стока реки Амур, дополненные стоком сахалинских рек, процессы ледообразования и ледотаяния. </w:t>
      </w:r>
    </w:p>
    <w:p w14:paraId="2D3F5D6F" w14:textId="77777777" w:rsidR="0093447C" w:rsidRPr="009C3DBD" w:rsidRDefault="0093447C" w:rsidP="0093447C">
      <w:r w:rsidRPr="009C3DBD">
        <w:t>Характеристика солености морских вод в районе проведения работ [Пищальник, Бобков, 2001] представлена в таблице 5.3-3.</w:t>
      </w:r>
    </w:p>
    <w:p w14:paraId="72F0289D" w14:textId="77777777" w:rsidR="0093447C" w:rsidRPr="009C3DBD" w:rsidRDefault="0093447C" w:rsidP="0093447C">
      <w:bookmarkStart w:id="184" w:name="_Toc410059807"/>
      <w:bookmarkStart w:id="185" w:name="_Toc500253404"/>
      <w:r w:rsidRPr="009C3DBD">
        <w:t>Таблица 5.3-3. Средние многолетние значения солености морской воды (‰) поверхностного слоя прибрежной зоны в северо-восточной части Сахалина</w:t>
      </w:r>
      <w:bookmarkEnd w:id="184"/>
      <w:bookmarkEnd w:id="185"/>
    </w:p>
    <w:tbl>
      <w:tblPr>
        <w:tblStyle w:val="aff4"/>
        <w:tblW w:w="5000" w:type="pct"/>
        <w:tblLook w:val="04A0" w:firstRow="1" w:lastRow="0" w:firstColumn="1" w:lastColumn="0" w:noHBand="0" w:noVBand="1"/>
      </w:tblPr>
      <w:tblGrid>
        <w:gridCol w:w="1804"/>
        <w:gridCol w:w="682"/>
        <w:gridCol w:w="682"/>
        <w:gridCol w:w="680"/>
        <w:gridCol w:w="682"/>
        <w:gridCol w:w="682"/>
        <w:gridCol w:w="682"/>
        <w:gridCol w:w="617"/>
        <w:gridCol w:w="618"/>
        <w:gridCol w:w="618"/>
        <w:gridCol w:w="618"/>
        <w:gridCol w:w="653"/>
        <w:gridCol w:w="615"/>
      </w:tblGrid>
      <w:tr w:rsidR="0093447C" w:rsidRPr="009C3DBD" w14:paraId="5BF4E80A" w14:textId="77777777" w:rsidTr="0093447C">
        <w:trPr>
          <w:cnfStyle w:val="100000000000" w:firstRow="1" w:lastRow="0" w:firstColumn="0" w:lastColumn="0" w:oddVBand="0" w:evenVBand="0" w:oddHBand="0" w:evenHBand="0" w:firstRowFirstColumn="0" w:firstRowLastColumn="0" w:lastRowFirstColumn="0" w:lastRowLastColumn="0"/>
        </w:trPr>
        <w:tc>
          <w:tcPr>
            <w:tcW w:w="936" w:type="pct"/>
            <w:vMerge w:val="restart"/>
          </w:tcPr>
          <w:p w14:paraId="0252FF35" w14:textId="77777777" w:rsidR="0093447C" w:rsidRPr="009C3DBD" w:rsidRDefault="0093447C" w:rsidP="0093447C">
            <w:pPr>
              <w:tabs>
                <w:tab w:val="num" w:pos="0"/>
              </w:tabs>
              <w:spacing w:before="20" w:after="20"/>
              <w:rPr>
                <w:b/>
                <w:sz w:val="20"/>
                <w:szCs w:val="20"/>
              </w:rPr>
            </w:pPr>
            <w:r w:rsidRPr="009C3DBD">
              <w:rPr>
                <w:b/>
                <w:sz w:val="20"/>
                <w:szCs w:val="20"/>
              </w:rPr>
              <w:t>Характеристика</w:t>
            </w:r>
          </w:p>
        </w:tc>
        <w:tc>
          <w:tcPr>
            <w:tcW w:w="4064" w:type="pct"/>
            <w:gridSpan w:val="12"/>
          </w:tcPr>
          <w:p w14:paraId="45154495" w14:textId="77777777" w:rsidR="0093447C" w:rsidRPr="009C3DBD" w:rsidRDefault="0093447C" w:rsidP="0093447C">
            <w:pPr>
              <w:tabs>
                <w:tab w:val="num" w:pos="0"/>
              </w:tabs>
              <w:spacing w:before="20" w:after="20"/>
              <w:rPr>
                <w:b/>
                <w:sz w:val="20"/>
                <w:szCs w:val="20"/>
              </w:rPr>
            </w:pPr>
            <w:r w:rsidRPr="009C3DBD">
              <w:rPr>
                <w:b/>
                <w:sz w:val="20"/>
                <w:szCs w:val="20"/>
              </w:rPr>
              <w:t>Месяц</w:t>
            </w:r>
          </w:p>
        </w:tc>
      </w:tr>
      <w:tr w:rsidR="005A5BEA" w:rsidRPr="009C3DBD" w14:paraId="3DB0C9F7" w14:textId="77777777" w:rsidTr="0093447C">
        <w:tc>
          <w:tcPr>
            <w:tcW w:w="936" w:type="pct"/>
            <w:vMerge/>
          </w:tcPr>
          <w:p w14:paraId="5D76A54B" w14:textId="77777777" w:rsidR="0093447C" w:rsidRPr="009C3DBD" w:rsidRDefault="0093447C" w:rsidP="0093447C">
            <w:pPr>
              <w:tabs>
                <w:tab w:val="num" w:pos="0"/>
              </w:tabs>
              <w:spacing w:before="20" w:after="20"/>
              <w:jc w:val="center"/>
              <w:rPr>
                <w:b/>
                <w:sz w:val="20"/>
                <w:szCs w:val="20"/>
              </w:rPr>
            </w:pPr>
          </w:p>
        </w:tc>
        <w:tc>
          <w:tcPr>
            <w:tcW w:w="354" w:type="pct"/>
          </w:tcPr>
          <w:p w14:paraId="2BB00A09" w14:textId="77777777" w:rsidR="0093447C" w:rsidRPr="009C3DBD" w:rsidRDefault="0093447C" w:rsidP="0093447C">
            <w:pPr>
              <w:tabs>
                <w:tab w:val="num" w:pos="0"/>
              </w:tabs>
              <w:spacing w:before="20" w:after="20"/>
              <w:jc w:val="center"/>
              <w:rPr>
                <w:b/>
                <w:sz w:val="20"/>
                <w:szCs w:val="20"/>
              </w:rPr>
            </w:pPr>
            <w:r w:rsidRPr="009C3DBD">
              <w:rPr>
                <w:b/>
                <w:sz w:val="20"/>
                <w:szCs w:val="20"/>
              </w:rPr>
              <w:t>1</w:t>
            </w:r>
          </w:p>
        </w:tc>
        <w:tc>
          <w:tcPr>
            <w:tcW w:w="354" w:type="pct"/>
          </w:tcPr>
          <w:p w14:paraId="1B7DC24E" w14:textId="77777777" w:rsidR="0093447C" w:rsidRPr="009C3DBD" w:rsidRDefault="0093447C" w:rsidP="0093447C">
            <w:pPr>
              <w:tabs>
                <w:tab w:val="num" w:pos="0"/>
              </w:tabs>
              <w:spacing w:before="20" w:after="20"/>
              <w:jc w:val="center"/>
              <w:rPr>
                <w:b/>
                <w:sz w:val="20"/>
                <w:szCs w:val="20"/>
              </w:rPr>
            </w:pPr>
            <w:r w:rsidRPr="009C3DBD">
              <w:rPr>
                <w:b/>
                <w:sz w:val="20"/>
                <w:szCs w:val="20"/>
              </w:rPr>
              <w:t>2</w:t>
            </w:r>
          </w:p>
        </w:tc>
        <w:tc>
          <w:tcPr>
            <w:tcW w:w="353" w:type="pct"/>
          </w:tcPr>
          <w:p w14:paraId="4293E54E" w14:textId="77777777" w:rsidR="0093447C" w:rsidRPr="009C3DBD" w:rsidRDefault="0093447C" w:rsidP="0093447C">
            <w:pPr>
              <w:tabs>
                <w:tab w:val="num" w:pos="0"/>
              </w:tabs>
              <w:spacing w:before="20" w:after="20"/>
              <w:jc w:val="center"/>
              <w:rPr>
                <w:b/>
                <w:sz w:val="20"/>
                <w:szCs w:val="20"/>
              </w:rPr>
            </w:pPr>
            <w:r w:rsidRPr="009C3DBD">
              <w:rPr>
                <w:b/>
                <w:sz w:val="20"/>
                <w:szCs w:val="20"/>
              </w:rPr>
              <w:t>3</w:t>
            </w:r>
          </w:p>
        </w:tc>
        <w:tc>
          <w:tcPr>
            <w:tcW w:w="354" w:type="pct"/>
          </w:tcPr>
          <w:p w14:paraId="3ED0B94D" w14:textId="77777777" w:rsidR="0093447C" w:rsidRPr="009C3DBD" w:rsidRDefault="0093447C" w:rsidP="0093447C">
            <w:pPr>
              <w:tabs>
                <w:tab w:val="num" w:pos="0"/>
              </w:tabs>
              <w:spacing w:before="20" w:after="20"/>
              <w:jc w:val="center"/>
              <w:rPr>
                <w:b/>
                <w:sz w:val="20"/>
                <w:szCs w:val="20"/>
              </w:rPr>
            </w:pPr>
            <w:r w:rsidRPr="009C3DBD">
              <w:rPr>
                <w:b/>
                <w:sz w:val="20"/>
                <w:szCs w:val="20"/>
              </w:rPr>
              <w:t>4</w:t>
            </w:r>
          </w:p>
        </w:tc>
        <w:tc>
          <w:tcPr>
            <w:tcW w:w="354" w:type="pct"/>
          </w:tcPr>
          <w:p w14:paraId="6861A240" w14:textId="77777777" w:rsidR="0093447C" w:rsidRPr="009C3DBD" w:rsidRDefault="0093447C" w:rsidP="0093447C">
            <w:pPr>
              <w:tabs>
                <w:tab w:val="num" w:pos="0"/>
              </w:tabs>
              <w:spacing w:before="20" w:after="20"/>
              <w:jc w:val="center"/>
              <w:rPr>
                <w:b/>
                <w:sz w:val="20"/>
                <w:szCs w:val="20"/>
              </w:rPr>
            </w:pPr>
            <w:r w:rsidRPr="009C3DBD">
              <w:rPr>
                <w:b/>
                <w:sz w:val="20"/>
                <w:szCs w:val="20"/>
              </w:rPr>
              <w:t>5</w:t>
            </w:r>
          </w:p>
        </w:tc>
        <w:tc>
          <w:tcPr>
            <w:tcW w:w="354" w:type="pct"/>
          </w:tcPr>
          <w:p w14:paraId="049A64F1" w14:textId="77777777" w:rsidR="0093447C" w:rsidRPr="009C3DBD" w:rsidRDefault="0093447C" w:rsidP="0093447C">
            <w:pPr>
              <w:tabs>
                <w:tab w:val="num" w:pos="0"/>
              </w:tabs>
              <w:spacing w:before="20" w:after="20"/>
              <w:jc w:val="center"/>
              <w:rPr>
                <w:b/>
                <w:sz w:val="20"/>
                <w:szCs w:val="20"/>
              </w:rPr>
            </w:pPr>
            <w:r w:rsidRPr="009C3DBD">
              <w:rPr>
                <w:b/>
                <w:sz w:val="20"/>
                <w:szCs w:val="20"/>
              </w:rPr>
              <w:t>6</w:t>
            </w:r>
          </w:p>
        </w:tc>
        <w:tc>
          <w:tcPr>
            <w:tcW w:w="320" w:type="pct"/>
          </w:tcPr>
          <w:p w14:paraId="321F3669" w14:textId="77777777" w:rsidR="0093447C" w:rsidRPr="009C3DBD" w:rsidRDefault="0093447C" w:rsidP="0093447C">
            <w:pPr>
              <w:tabs>
                <w:tab w:val="num" w:pos="0"/>
              </w:tabs>
              <w:spacing w:before="20" w:after="20"/>
              <w:jc w:val="center"/>
              <w:rPr>
                <w:b/>
                <w:sz w:val="20"/>
                <w:szCs w:val="20"/>
              </w:rPr>
            </w:pPr>
            <w:r w:rsidRPr="009C3DBD">
              <w:rPr>
                <w:b/>
                <w:sz w:val="20"/>
                <w:szCs w:val="20"/>
              </w:rPr>
              <w:t>7</w:t>
            </w:r>
          </w:p>
        </w:tc>
        <w:tc>
          <w:tcPr>
            <w:tcW w:w="321" w:type="pct"/>
          </w:tcPr>
          <w:p w14:paraId="72773135" w14:textId="77777777" w:rsidR="0093447C" w:rsidRPr="009C3DBD" w:rsidRDefault="0093447C" w:rsidP="0093447C">
            <w:pPr>
              <w:tabs>
                <w:tab w:val="num" w:pos="0"/>
              </w:tabs>
              <w:spacing w:before="20" w:after="20"/>
              <w:jc w:val="center"/>
              <w:rPr>
                <w:b/>
                <w:sz w:val="20"/>
                <w:szCs w:val="20"/>
              </w:rPr>
            </w:pPr>
            <w:r w:rsidRPr="009C3DBD">
              <w:rPr>
                <w:b/>
                <w:sz w:val="20"/>
                <w:szCs w:val="20"/>
              </w:rPr>
              <w:t>8</w:t>
            </w:r>
          </w:p>
        </w:tc>
        <w:tc>
          <w:tcPr>
            <w:tcW w:w="321" w:type="pct"/>
          </w:tcPr>
          <w:p w14:paraId="61A7C101" w14:textId="77777777" w:rsidR="0093447C" w:rsidRPr="009C3DBD" w:rsidRDefault="0093447C" w:rsidP="0093447C">
            <w:pPr>
              <w:tabs>
                <w:tab w:val="num" w:pos="0"/>
              </w:tabs>
              <w:spacing w:before="20" w:after="20"/>
              <w:jc w:val="center"/>
              <w:rPr>
                <w:b/>
                <w:sz w:val="20"/>
                <w:szCs w:val="20"/>
              </w:rPr>
            </w:pPr>
            <w:r w:rsidRPr="009C3DBD">
              <w:rPr>
                <w:b/>
                <w:sz w:val="20"/>
                <w:szCs w:val="20"/>
              </w:rPr>
              <w:t>9</w:t>
            </w:r>
          </w:p>
        </w:tc>
        <w:tc>
          <w:tcPr>
            <w:tcW w:w="321" w:type="pct"/>
          </w:tcPr>
          <w:p w14:paraId="7BA41BDA" w14:textId="77777777" w:rsidR="0093447C" w:rsidRPr="009C3DBD" w:rsidRDefault="0093447C" w:rsidP="0093447C">
            <w:pPr>
              <w:tabs>
                <w:tab w:val="num" w:pos="0"/>
              </w:tabs>
              <w:spacing w:before="20" w:after="20"/>
              <w:jc w:val="center"/>
              <w:rPr>
                <w:b/>
                <w:sz w:val="20"/>
                <w:szCs w:val="20"/>
              </w:rPr>
            </w:pPr>
            <w:r w:rsidRPr="009C3DBD">
              <w:rPr>
                <w:b/>
                <w:sz w:val="20"/>
                <w:szCs w:val="20"/>
              </w:rPr>
              <w:t>10</w:t>
            </w:r>
          </w:p>
        </w:tc>
        <w:tc>
          <w:tcPr>
            <w:tcW w:w="339" w:type="pct"/>
          </w:tcPr>
          <w:p w14:paraId="61CD67E3" w14:textId="77777777" w:rsidR="0093447C" w:rsidRPr="009C3DBD" w:rsidRDefault="0093447C" w:rsidP="0093447C">
            <w:pPr>
              <w:tabs>
                <w:tab w:val="num" w:pos="0"/>
              </w:tabs>
              <w:spacing w:before="20" w:after="20"/>
              <w:jc w:val="center"/>
              <w:rPr>
                <w:b/>
                <w:sz w:val="20"/>
                <w:szCs w:val="20"/>
              </w:rPr>
            </w:pPr>
            <w:r w:rsidRPr="009C3DBD">
              <w:rPr>
                <w:b/>
                <w:sz w:val="20"/>
                <w:szCs w:val="20"/>
              </w:rPr>
              <w:t>11</w:t>
            </w:r>
          </w:p>
        </w:tc>
        <w:tc>
          <w:tcPr>
            <w:tcW w:w="319" w:type="pct"/>
          </w:tcPr>
          <w:p w14:paraId="20176CAC" w14:textId="77777777" w:rsidR="0093447C" w:rsidRPr="009C3DBD" w:rsidRDefault="0093447C" w:rsidP="0093447C">
            <w:pPr>
              <w:tabs>
                <w:tab w:val="num" w:pos="0"/>
              </w:tabs>
              <w:spacing w:before="20" w:after="20"/>
              <w:jc w:val="center"/>
              <w:rPr>
                <w:b/>
                <w:sz w:val="20"/>
                <w:szCs w:val="20"/>
              </w:rPr>
            </w:pPr>
            <w:r w:rsidRPr="009C3DBD">
              <w:rPr>
                <w:b/>
                <w:sz w:val="20"/>
                <w:szCs w:val="20"/>
              </w:rPr>
              <w:t>12</w:t>
            </w:r>
          </w:p>
        </w:tc>
      </w:tr>
      <w:tr w:rsidR="005A5BEA" w:rsidRPr="009C3DBD" w14:paraId="2A805080" w14:textId="77777777" w:rsidTr="0093447C">
        <w:tc>
          <w:tcPr>
            <w:tcW w:w="936" w:type="pct"/>
          </w:tcPr>
          <w:p w14:paraId="4240ED82" w14:textId="77777777" w:rsidR="0093447C" w:rsidRPr="009C3DBD" w:rsidRDefault="0093447C" w:rsidP="0093447C">
            <w:pPr>
              <w:tabs>
                <w:tab w:val="num" w:pos="0"/>
              </w:tabs>
              <w:spacing w:before="20" w:after="20"/>
              <w:jc w:val="center"/>
              <w:rPr>
                <w:sz w:val="20"/>
                <w:szCs w:val="20"/>
              </w:rPr>
            </w:pPr>
            <w:r w:rsidRPr="009C3DBD">
              <w:rPr>
                <w:sz w:val="20"/>
                <w:szCs w:val="20"/>
              </w:rPr>
              <w:t>Среднее</w:t>
            </w:r>
          </w:p>
        </w:tc>
        <w:tc>
          <w:tcPr>
            <w:tcW w:w="354" w:type="pct"/>
          </w:tcPr>
          <w:p w14:paraId="4FE479D4" w14:textId="77777777" w:rsidR="0093447C" w:rsidRPr="009C3DBD" w:rsidRDefault="0093447C" w:rsidP="0093447C">
            <w:pPr>
              <w:tabs>
                <w:tab w:val="num" w:pos="0"/>
              </w:tabs>
              <w:spacing w:before="20" w:after="20"/>
              <w:rPr>
                <w:sz w:val="20"/>
                <w:szCs w:val="20"/>
              </w:rPr>
            </w:pPr>
            <w:r w:rsidRPr="009C3DBD">
              <w:rPr>
                <w:sz w:val="20"/>
                <w:szCs w:val="20"/>
              </w:rPr>
              <w:t>32,8</w:t>
            </w:r>
          </w:p>
        </w:tc>
        <w:tc>
          <w:tcPr>
            <w:tcW w:w="354" w:type="pct"/>
          </w:tcPr>
          <w:p w14:paraId="0B229F8C" w14:textId="77777777" w:rsidR="0093447C" w:rsidRPr="009C3DBD" w:rsidRDefault="0093447C" w:rsidP="0093447C">
            <w:pPr>
              <w:tabs>
                <w:tab w:val="num" w:pos="0"/>
              </w:tabs>
              <w:spacing w:before="20" w:after="20"/>
              <w:rPr>
                <w:sz w:val="20"/>
                <w:szCs w:val="20"/>
              </w:rPr>
            </w:pPr>
            <w:r w:rsidRPr="009C3DBD">
              <w:rPr>
                <w:sz w:val="20"/>
                <w:szCs w:val="20"/>
              </w:rPr>
              <w:t>32,6</w:t>
            </w:r>
          </w:p>
        </w:tc>
        <w:tc>
          <w:tcPr>
            <w:tcW w:w="353" w:type="pct"/>
          </w:tcPr>
          <w:p w14:paraId="4A4F760E" w14:textId="77777777" w:rsidR="0093447C" w:rsidRPr="009C3DBD" w:rsidRDefault="0093447C" w:rsidP="0093447C">
            <w:pPr>
              <w:tabs>
                <w:tab w:val="num" w:pos="0"/>
              </w:tabs>
              <w:spacing w:before="20" w:after="20"/>
              <w:rPr>
                <w:sz w:val="20"/>
                <w:szCs w:val="20"/>
              </w:rPr>
            </w:pPr>
            <w:r w:rsidRPr="009C3DBD">
              <w:rPr>
                <w:sz w:val="20"/>
                <w:szCs w:val="20"/>
              </w:rPr>
              <w:t>32,4</w:t>
            </w:r>
          </w:p>
        </w:tc>
        <w:tc>
          <w:tcPr>
            <w:tcW w:w="354" w:type="pct"/>
          </w:tcPr>
          <w:p w14:paraId="6570D9C4" w14:textId="77777777" w:rsidR="0093447C" w:rsidRPr="009C3DBD" w:rsidRDefault="0093447C" w:rsidP="0093447C">
            <w:pPr>
              <w:tabs>
                <w:tab w:val="num" w:pos="0"/>
              </w:tabs>
              <w:spacing w:before="20" w:after="20"/>
              <w:rPr>
                <w:sz w:val="20"/>
                <w:szCs w:val="20"/>
              </w:rPr>
            </w:pPr>
            <w:r w:rsidRPr="009C3DBD">
              <w:rPr>
                <w:sz w:val="20"/>
                <w:szCs w:val="20"/>
              </w:rPr>
              <w:t>32,4</w:t>
            </w:r>
          </w:p>
        </w:tc>
        <w:tc>
          <w:tcPr>
            <w:tcW w:w="354" w:type="pct"/>
          </w:tcPr>
          <w:p w14:paraId="355F1683" w14:textId="77777777" w:rsidR="0093447C" w:rsidRPr="009C3DBD" w:rsidRDefault="0093447C" w:rsidP="0093447C">
            <w:pPr>
              <w:tabs>
                <w:tab w:val="num" w:pos="0"/>
              </w:tabs>
              <w:spacing w:before="20" w:after="20"/>
              <w:rPr>
                <w:sz w:val="20"/>
                <w:szCs w:val="20"/>
              </w:rPr>
            </w:pPr>
            <w:r w:rsidRPr="009C3DBD">
              <w:rPr>
                <w:sz w:val="20"/>
                <w:szCs w:val="20"/>
              </w:rPr>
              <w:t>31,5</w:t>
            </w:r>
          </w:p>
        </w:tc>
        <w:tc>
          <w:tcPr>
            <w:tcW w:w="354" w:type="pct"/>
          </w:tcPr>
          <w:p w14:paraId="1BEF5F0E" w14:textId="77777777" w:rsidR="0093447C" w:rsidRPr="009C3DBD" w:rsidRDefault="0093447C" w:rsidP="0093447C">
            <w:pPr>
              <w:tabs>
                <w:tab w:val="num" w:pos="0"/>
              </w:tabs>
              <w:spacing w:before="20" w:after="20"/>
              <w:rPr>
                <w:sz w:val="20"/>
                <w:szCs w:val="20"/>
              </w:rPr>
            </w:pPr>
            <w:r w:rsidRPr="009C3DBD">
              <w:rPr>
                <w:sz w:val="20"/>
                <w:szCs w:val="20"/>
              </w:rPr>
              <w:t>30,8</w:t>
            </w:r>
          </w:p>
        </w:tc>
        <w:tc>
          <w:tcPr>
            <w:tcW w:w="320" w:type="pct"/>
          </w:tcPr>
          <w:p w14:paraId="491E7028" w14:textId="77777777" w:rsidR="0093447C" w:rsidRPr="009C3DBD" w:rsidRDefault="0093447C" w:rsidP="0093447C">
            <w:pPr>
              <w:tabs>
                <w:tab w:val="num" w:pos="0"/>
              </w:tabs>
              <w:spacing w:before="20" w:after="20"/>
              <w:rPr>
                <w:sz w:val="20"/>
                <w:szCs w:val="20"/>
              </w:rPr>
            </w:pPr>
            <w:r w:rsidRPr="009C3DBD">
              <w:rPr>
                <w:sz w:val="20"/>
                <w:szCs w:val="20"/>
              </w:rPr>
              <w:t>29,1</w:t>
            </w:r>
          </w:p>
        </w:tc>
        <w:tc>
          <w:tcPr>
            <w:tcW w:w="321" w:type="pct"/>
          </w:tcPr>
          <w:p w14:paraId="2FC180BB" w14:textId="77777777" w:rsidR="0093447C" w:rsidRPr="009C3DBD" w:rsidRDefault="0093447C" w:rsidP="0093447C">
            <w:pPr>
              <w:tabs>
                <w:tab w:val="num" w:pos="0"/>
              </w:tabs>
              <w:spacing w:before="20" w:after="20"/>
              <w:rPr>
                <w:sz w:val="20"/>
                <w:szCs w:val="20"/>
              </w:rPr>
            </w:pPr>
            <w:r w:rsidRPr="009C3DBD">
              <w:rPr>
                <w:sz w:val="20"/>
                <w:szCs w:val="20"/>
              </w:rPr>
              <w:t>28,8</w:t>
            </w:r>
          </w:p>
        </w:tc>
        <w:tc>
          <w:tcPr>
            <w:tcW w:w="321" w:type="pct"/>
          </w:tcPr>
          <w:p w14:paraId="2D744360" w14:textId="77777777" w:rsidR="0093447C" w:rsidRPr="009C3DBD" w:rsidRDefault="0093447C" w:rsidP="0093447C">
            <w:pPr>
              <w:tabs>
                <w:tab w:val="num" w:pos="0"/>
              </w:tabs>
              <w:spacing w:before="20" w:after="20"/>
              <w:rPr>
                <w:sz w:val="20"/>
                <w:szCs w:val="20"/>
              </w:rPr>
            </w:pPr>
            <w:r w:rsidRPr="009C3DBD">
              <w:rPr>
                <w:sz w:val="20"/>
                <w:szCs w:val="20"/>
              </w:rPr>
              <w:t>29,1</w:t>
            </w:r>
          </w:p>
        </w:tc>
        <w:tc>
          <w:tcPr>
            <w:tcW w:w="321" w:type="pct"/>
          </w:tcPr>
          <w:p w14:paraId="6049919D" w14:textId="77777777" w:rsidR="0093447C" w:rsidRPr="009C3DBD" w:rsidRDefault="0093447C" w:rsidP="0093447C">
            <w:pPr>
              <w:tabs>
                <w:tab w:val="num" w:pos="0"/>
              </w:tabs>
              <w:spacing w:before="20" w:after="20"/>
              <w:rPr>
                <w:sz w:val="20"/>
                <w:szCs w:val="20"/>
              </w:rPr>
            </w:pPr>
            <w:r w:rsidRPr="009C3DBD">
              <w:rPr>
                <w:sz w:val="20"/>
                <w:szCs w:val="20"/>
              </w:rPr>
              <w:t>29,5</w:t>
            </w:r>
          </w:p>
        </w:tc>
        <w:tc>
          <w:tcPr>
            <w:tcW w:w="339" w:type="pct"/>
          </w:tcPr>
          <w:p w14:paraId="016428C7" w14:textId="77777777" w:rsidR="0093447C" w:rsidRPr="009C3DBD" w:rsidRDefault="0093447C" w:rsidP="0093447C">
            <w:pPr>
              <w:tabs>
                <w:tab w:val="num" w:pos="0"/>
              </w:tabs>
              <w:spacing w:before="20" w:after="20"/>
              <w:rPr>
                <w:sz w:val="20"/>
                <w:szCs w:val="20"/>
              </w:rPr>
            </w:pPr>
            <w:r w:rsidRPr="009C3DBD">
              <w:rPr>
                <w:sz w:val="20"/>
                <w:szCs w:val="20"/>
              </w:rPr>
              <w:t>31,5</w:t>
            </w:r>
          </w:p>
        </w:tc>
        <w:tc>
          <w:tcPr>
            <w:tcW w:w="319" w:type="pct"/>
          </w:tcPr>
          <w:p w14:paraId="7A7D0D9E" w14:textId="77777777" w:rsidR="0093447C" w:rsidRPr="009C3DBD" w:rsidRDefault="0093447C" w:rsidP="0093447C">
            <w:pPr>
              <w:tabs>
                <w:tab w:val="num" w:pos="0"/>
              </w:tabs>
              <w:spacing w:before="20" w:after="20"/>
              <w:rPr>
                <w:sz w:val="20"/>
                <w:szCs w:val="20"/>
              </w:rPr>
            </w:pPr>
            <w:r w:rsidRPr="009C3DBD">
              <w:rPr>
                <w:sz w:val="20"/>
                <w:szCs w:val="20"/>
              </w:rPr>
              <w:t>32,2</w:t>
            </w:r>
          </w:p>
        </w:tc>
      </w:tr>
      <w:tr w:rsidR="005A5BEA" w:rsidRPr="009C3DBD" w14:paraId="7B549273" w14:textId="77777777" w:rsidTr="0093447C">
        <w:tc>
          <w:tcPr>
            <w:tcW w:w="936" w:type="pct"/>
          </w:tcPr>
          <w:p w14:paraId="179D054F" w14:textId="77777777" w:rsidR="0093447C" w:rsidRPr="009C3DBD" w:rsidRDefault="0093447C" w:rsidP="0093447C">
            <w:pPr>
              <w:tabs>
                <w:tab w:val="num" w:pos="0"/>
              </w:tabs>
              <w:spacing w:before="20" w:after="20"/>
              <w:jc w:val="center"/>
              <w:rPr>
                <w:sz w:val="20"/>
                <w:szCs w:val="20"/>
              </w:rPr>
            </w:pPr>
            <w:r w:rsidRPr="009C3DBD">
              <w:rPr>
                <w:sz w:val="20"/>
                <w:szCs w:val="20"/>
              </w:rPr>
              <w:t>Максимум</w:t>
            </w:r>
          </w:p>
        </w:tc>
        <w:tc>
          <w:tcPr>
            <w:tcW w:w="354" w:type="pct"/>
          </w:tcPr>
          <w:p w14:paraId="7DE1741F" w14:textId="77777777" w:rsidR="0093447C" w:rsidRPr="009C3DBD" w:rsidRDefault="0093447C" w:rsidP="0093447C">
            <w:pPr>
              <w:tabs>
                <w:tab w:val="num" w:pos="0"/>
              </w:tabs>
              <w:spacing w:before="20" w:after="20"/>
              <w:rPr>
                <w:sz w:val="20"/>
                <w:szCs w:val="20"/>
              </w:rPr>
            </w:pPr>
            <w:r w:rsidRPr="009C3DBD">
              <w:rPr>
                <w:sz w:val="20"/>
                <w:szCs w:val="20"/>
              </w:rPr>
              <w:t>33,2</w:t>
            </w:r>
          </w:p>
        </w:tc>
        <w:tc>
          <w:tcPr>
            <w:tcW w:w="354" w:type="pct"/>
          </w:tcPr>
          <w:p w14:paraId="4D30D3F4" w14:textId="77777777" w:rsidR="0093447C" w:rsidRPr="009C3DBD" w:rsidRDefault="0093447C" w:rsidP="0093447C">
            <w:pPr>
              <w:tabs>
                <w:tab w:val="num" w:pos="0"/>
              </w:tabs>
              <w:spacing w:before="20" w:after="20"/>
              <w:rPr>
                <w:sz w:val="20"/>
                <w:szCs w:val="20"/>
              </w:rPr>
            </w:pPr>
            <w:r w:rsidRPr="009C3DBD">
              <w:rPr>
                <w:sz w:val="20"/>
                <w:szCs w:val="20"/>
              </w:rPr>
              <w:t>33,0</w:t>
            </w:r>
          </w:p>
        </w:tc>
        <w:tc>
          <w:tcPr>
            <w:tcW w:w="353" w:type="pct"/>
          </w:tcPr>
          <w:p w14:paraId="654019DF" w14:textId="77777777" w:rsidR="0093447C" w:rsidRPr="009C3DBD" w:rsidRDefault="0093447C" w:rsidP="0093447C">
            <w:pPr>
              <w:tabs>
                <w:tab w:val="num" w:pos="0"/>
              </w:tabs>
              <w:spacing w:before="20" w:after="20"/>
              <w:rPr>
                <w:sz w:val="20"/>
                <w:szCs w:val="20"/>
              </w:rPr>
            </w:pPr>
            <w:r w:rsidRPr="009C3DBD">
              <w:rPr>
                <w:sz w:val="20"/>
                <w:szCs w:val="20"/>
              </w:rPr>
              <w:t>33,0</w:t>
            </w:r>
          </w:p>
        </w:tc>
        <w:tc>
          <w:tcPr>
            <w:tcW w:w="354" w:type="pct"/>
          </w:tcPr>
          <w:p w14:paraId="672D5EDE" w14:textId="77777777" w:rsidR="0093447C" w:rsidRPr="009C3DBD" w:rsidRDefault="0093447C" w:rsidP="0093447C">
            <w:pPr>
              <w:tabs>
                <w:tab w:val="num" w:pos="0"/>
              </w:tabs>
              <w:spacing w:before="20" w:after="20"/>
              <w:rPr>
                <w:sz w:val="20"/>
                <w:szCs w:val="20"/>
              </w:rPr>
            </w:pPr>
            <w:r w:rsidRPr="009C3DBD">
              <w:rPr>
                <w:sz w:val="20"/>
                <w:szCs w:val="20"/>
              </w:rPr>
              <w:t>33,0</w:t>
            </w:r>
          </w:p>
        </w:tc>
        <w:tc>
          <w:tcPr>
            <w:tcW w:w="354" w:type="pct"/>
          </w:tcPr>
          <w:p w14:paraId="529D6934" w14:textId="77777777" w:rsidR="0093447C" w:rsidRPr="009C3DBD" w:rsidRDefault="0093447C" w:rsidP="0093447C">
            <w:pPr>
              <w:tabs>
                <w:tab w:val="num" w:pos="0"/>
              </w:tabs>
              <w:spacing w:before="20" w:after="20"/>
              <w:rPr>
                <w:sz w:val="20"/>
                <w:szCs w:val="20"/>
              </w:rPr>
            </w:pPr>
            <w:r w:rsidRPr="009C3DBD">
              <w:rPr>
                <w:sz w:val="20"/>
                <w:szCs w:val="20"/>
              </w:rPr>
              <w:t>32,6</w:t>
            </w:r>
          </w:p>
        </w:tc>
        <w:tc>
          <w:tcPr>
            <w:tcW w:w="354" w:type="pct"/>
          </w:tcPr>
          <w:p w14:paraId="7BD9C1B6" w14:textId="77777777" w:rsidR="0093447C" w:rsidRPr="009C3DBD" w:rsidRDefault="0093447C" w:rsidP="0093447C">
            <w:pPr>
              <w:tabs>
                <w:tab w:val="num" w:pos="0"/>
              </w:tabs>
              <w:spacing w:before="20" w:after="20"/>
              <w:rPr>
                <w:sz w:val="20"/>
                <w:szCs w:val="20"/>
              </w:rPr>
            </w:pPr>
            <w:r w:rsidRPr="009C3DBD">
              <w:rPr>
                <w:sz w:val="20"/>
                <w:szCs w:val="20"/>
              </w:rPr>
              <w:t>32,5</w:t>
            </w:r>
          </w:p>
        </w:tc>
        <w:tc>
          <w:tcPr>
            <w:tcW w:w="320" w:type="pct"/>
          </w:tcPr>
          <w:p w14:paraId="6BE94A71" w14:textId="77777777" w:rsidR="0093447C" w:rsidRPr="009C3DBD" w:rsidRDefault="0093447C" w:rsidP="0093447C">
            <w:pPr>
              <w:tabs>
                <w:tab w:val="num" w:pos="0"/>
              </w:tabs>
              <w:spacing w:before="20" w:after="20"/>
              <w:rPr>
                <w:sz w:val="20"/>
                <w:szCs w:val="20"/>
              </w:rPr>
            </w:pPr>
            <w:r w:rsidRPr="009C3DBD">
              <w:rPr>
                <w:sz w:val="20"/>
                <w:szCs w:val="20"/>
              </w:rPr>
              <w:t>32,3</w:t>
            </w:r>
          </w:p>
        </w:tc>
        <w:tc>
          <w:tcPr>
            <w:tcW w:w="321" w:type="pct"/>
          </w:tcPr>
          <w:p w14:paraId="6FD9BD78" w14:textId="77777777" w:rsidR="0093447C" w:rsidRPr="009C3DBD" w:rsidRDefault="0093447C" w:rsidP="0093447C">
            <w:pPr>
              <w:tabs>
                <w:tab w:val="num" w:pos="0"/>
              </w:tabs>
              <w:spacing w:before="20" w:after="20"/>
              <w:rPr>
                <w:sz w:val="20"/>
                <w:szCs w:val="20"/>
              </w:rPr>
            </w:pPr>
            <w:r w:rsidRPr="009C3DBD">
              <w:rPr>
                <w:sz w:val="20"/>
                <w:szCs w:val="20"/>
              </w:rPr>
              <w:t>32,3</w:t>
            </w:r>
          </w:p>
        </w:tc>
        <w:tc>
          <w:tcPr>
            <w:tcW w:w="321" w:type="pct"/>
          </w:tcPr>
          <w:p w14:paraId="0F469E81" w14:textId="77777777" w:rsidR="0093447C" w:rsidRPr="009C3DBD" w:rsidRDefault="0093447C" w:rsidP="0093447C">
            <w:pPr>
              <w:tabs>
                <w:tab w:val="num" w:pos="0"/>
              </w:tabs>
              <w:spacing w:before="20" w:after="20"/>
              <w:rPr>
                <w:sz w:val="20"/>
                <w:szCs w:val="20"/>
              </w:rPr>
            </w:pPr>
            <w:r w:rsidRPr="009C3DBD">
              <w:rPr>
                <w:sz w:val="20"/>
                <w:szCs w:val="20"/>
              </w:rPr>
              <w:t>32,0</w:t>
            </w:r>
          </w:p>
        </w:tc>
        <w:tc>
          <w:tcPr>
            <w:tcW w:w="321" w:type="pct"/>
          </w:tcPr>
          <w:p w14:paraId="233B82B9" w14:textId="77777777" w:rsidR="0093447C" w:rsidRPr="009C3DBD" w:rsidRDefault="0093447C" w:rsidP="0093447C">
            <w:pPr>
              <w:tabs>
                <w:tab w:val="num" w:pos="0"/>
              </w:tabs>
              <w:spacing w:before="20" w:after="20"/>
              <w:rPr>
                <w:sz w:val="20"/>
                <w:szCs w:val="20"/>
              </w:rPr>
            </w:pPr>
            <w:r w:rsidRPr="009C3DBD">
              <w:rPr>
                <w:sz w:val="20"/>
                <w:szCs w:val="20"/>
              </w:rPr>
              <w:t>31,8</w:t>
            </w:r>
          </w:p>
        </w:tc>
        <w:tc>
          <w:tcPr>
            <w:tcW w:w="339" w:type="pct"/>
          </w:tcPr>
          <w:p w14:paraId="3D12AE1A" w14:textId="77777777" w:rsidR="0093447C" w:rsidRPr="009C3DBD" w:rsidRDefault="0093447C" w:rsidP="0093447C">
            <w:pPr>
              <w:tabs>
                <w:tab w:val="num" w:pos="0"/>
              </w:tabs>
              <w:spacing w:before="20" w:after="20"/>
              <w:rPr>
                <w:sz w:val="20"/>
                <w:szCs w:val="20"/>
              </w:rPr>
            </w:pPr>
            <w:r w:rsidRPr="009C3DBD">
              <w:rPr>
                <w:sz w:val="20"/>
                <w:szCs w:val="20"/>
              </w:rPr>
              <w:t>31,7</w:t>
            </w:r>
          </w:p>
        </w:tc>
        <w:tc>
          <w:tcPr>
            <w:tcW w:w="319" w:type="pct"/>
          </w:tcPr>
          <w:p w14:paraId="10ADEC72" w14:textId="77777777" w:rsidR="0093447C" w:rsidRPr="009C3DBD" w:rsidRDefault="0093447C" w:rsidP="0093447C">
            <w:pPr>
              <w:tabs>
                <w:tab w:val="num" w:pos="0"/>
              </w:tabs>
              <w:spacing w:before="20" w:after="20"/>
              <w:rPr>
                <w:sz w:val="20"/>
                <w:szCs w:val="20"/>
              </w:rPr>
            </w:pPr>
            <w:r w:rsidRPr="009C3DBD">
              <w:rPr>
                <w:sz w:val="20"/>
                <w:szCs w:val="20"/>
              </w:rPr>
              <w:t>32,5</w:t>
            </w:r>
          </w:p>
        </w:tc>
      </w:tr>
      <w:tr w:rsidR="005A5BEA" w:rsidRPr="009C3DBD" w14:paraId="70BBAAEB" w14:textId="77777777" w:rsidTr="0093447C">
        <w:tc>
          <w:tcPr>
            <w:tcW w:w="936" w:type="pct"/>
          </w:tcPr>
          <w:p w14:paraId="76833917" w14:textId="77777777" w:rsidR="0093447C" w:rsidRPr="009C3DBD" w:rsidRDefault="0093447C" w:rsidP="0093447C">
            <w:pPr>
              <w:tabs>
                <w:tab w:val="num" w:pos="0"/>
              </w:tabs>
              <w:spacing w:before="20" w:after="20"/>
              <w:jc w:val="center"/>
              <w:rPr>
                <w:sz w:val="20"/>
                <w:szCs w:val="20"/>
              </w:rPr>
            </w:pPr>
            <w:r w:rsidRPr="009C3DBD">
              <w:rPr>
                <w:sz w:val="20"/>
                <w:szCs w:val="20"/>
              </w:rPr>
              <w:t>Минимум</w:t>
            </w:r>
          </w:p>
        </w:tc>
        <w:tc>
          <w:tcPr>
            <w:tcW w:w="354" w:type="pct"/>
          </w:tcPr>
          <w:p w14:paraId="2332162D" w14:textId="77777777" w:rsidR="0093447C" w:rsidRPr="009C3DBD" w:rsidRDefault="0093447C" w:rsidP="0093447C">
            <w:pPr>
              <w:tabs>
                <w:tab w:val="num" w:pos="0"/>
              </w:tabs>
              <w:spacing w:before="20" w:after="20"/>
              <w:rPr>
                <w:sz w:val="20"/>
                <w:szCs w:val="20"/>
              </w:rPr>
            </w:pPr>
            <w:r w:rsidRPr="009C3DBD">
              <w:rPr>
                <w:sz w:val="20"/>
                <w:szCs w:val="20"/>
              </w:rPr>
              <w:t>29,9</w:t>
            </w:r>
          </w:p>
        </w:tc>
        <w:tc>
          <w:tcPr>
            <w:tcW w:w="354" w:type="pct"/>
          </w:tcPr>
          <w:p w14:paraId="538988B3" w14:textId="77777777" w:rsidR="0093447C" w:rsidRPr="009C3DBD" w:rsidRDefault="0093447C" w:rsidP="0093447C">
            <w:pPr>
              <w:tabs>
                <w:tab w:val="num" w:pos="0"/>
              </w:tabs>
              <w:spacing w:before="20" w:after="20"/>
              <w:rPr>
                <w:sz w:val="20"/>
                <w:szCs w:val="20"/>
              </w:rPr>
            </w:pPr>
            <w:r w:rsidRPr="009C3DBD">
              <w:rPr>
                <w:sz w:val="20"/>
                <w:szCs w:val="20"/>
              </w:rPr>
              <w:t>33,1</w:t>
            </w:r>
          </w:p>
        </w:tc>
        <w:tc>
          <w:tcPr>
            <w:tcW w:w="353" w:type="pct"/>
          </w:tcPr>
          <w:p w14:paraId="5E4E1863" w14:textId="77777777" w:rsidR="0093447C" w:rsidRPr="009C3DBD" w:rsidRDefault="0093447C" w:rsidP="0093447C">
            <w:pPr>
              <w:tabs>
                <w:tab w:val="num" w:pos="0"/>
              </w:tabs>
              <w:spacing w:before="20" w:after="20"/>
              <w:rPr>
                <w:sz w:val="20"/>
                <w:szCs w:val="20"/>
              </w:rPr>
            </w:pPr>
            <w:r w:rsidRPr="009C3DBD">
              <w:rPr>
                <w:sz w:val="20"/>
                <w:szCs w:val="20"/>
              </w:rPr>
              <w:t>32,7</w:t>
            </w:r>
          </w:p>
        </w:tc>
        <w:tc>
          <w:tcPr>
            <w:tcW w:w="354" w:type="pct"/>
          </w:tcPr>
          <w:p w14:paraId="750A743D" w14:textId="77777777" w:rsidR="0093447C" w:rsidRPr="009C3DBD" w:rsidRDefault="0093447C" w:rsidP="0093447C">
            <w:pPr>
              <w:tabs>
                <w:tab w:val="num" w:pos="0"/>
              </w:tabs>
              <w:spacing w:before="20" w:after="20"/>
              <w:rPr>
                <w:sz w:val="20"/>
                <w:szCs w:val="20"/>
              </w:rPr>
            </w:pPr>
            <w:r w:rsidRPr="009C3DBD">
              <w:rPr>
                <w:sz w:val="20"/>
                <w:szCs w:val="20"/>
              </w:rPr>
              <w:t>23,1</w:t>
            </w:r>
          </w:p>
        </w:tc>
        <w:tc>
          <w:tcPr>
            <w:tcW w:w="354" w:type="pct"/>
          </w:tcPr>
          <w:p w14:paraId="2D1A460B" w14:textId="77777777" w:rsidR="0093447C" w:rsidRPr="009C3DBD" w:rsidRDefault="0093447C" w:rsidP="0093447C">
            <w:pPr>
              <w:tabs>
                <w:tab w:val="num" w:pos="0"/>
              </w:tabs>
              <w:spacing w:before="20" w:after="20"/>
              <w:rPr>
                <w:sz w:val="20"/>
                <w:szCs w:val="20"/>
              </w:rPr>
            </w:pPr>
            <w:r w:rsidRPr="009C3DBD">
              <w:rPr>
                <w:sz w:val="20"/>
                <w:szCs w:val="20"/>
              </w:rPr>
              <w:t>22,7</w:t>
            </w:r>
          </w:p>
        </w:tc>
        <w:tc>
          <w:tcPr>
            <w:tcW w:w="354" w:type="pct"/>
          </w:tcPr>
          <w:p w14:paraId="63FDCD77" w14:textId="77777777" w:rsidR="0093447C" w:rsidRPr="009C3DBD" w:rsidRDefault="0093447C" w:rsidP="0093447C">
            <w:pPr>
              <w:tabs>
                <w:tab w:val="num" w:pos="0"/>
              </w:tabs>
              <w:spacing w:before="20" w:after="20"/>
              <w:rPr>
                <w:sz w:val="20"/>
                <w:szCs w:val="20"/>
              </w:rPr>
            </w:pPr>
            <w:r w:rsidRPr="009C3DBD">
              <w:rPr>
                <w:sz w:val="20"/>
                <w:szCs w:val="20"/>
              </w:rPr>
              <w:t>28,3</w:t>
            </w:r>
          </w:p>
        </w:tc>
        <w:tc>
          <w:tcPr>
            <w:tcW w:w="320" w:type="pct"/>
          </w:tcPr>
          <w:p w14:paraId="1AC03449" w14:textId="77777777" w:rsidR="0093447C" w:rsidRPr="009C3DBD" w:rsidRDefault="0093447C" w:rsidP="0093447C">
            <w:pPr>
              <w:tabs>
                <w:tab w:val="num" w:pos="0"/>
              </w:tabs>
              <w:spacing w:before="20" w:after="20"/>
              <w:rPr>
                <w:sz w:val="20"/>
                <w:szCs w:val="20"/>
              </w:rPr>
            </w:pPr>
            <w:r w:rsidRPr="009C3DBD">
              <w:rPr>
                <w:sz w:val="20"/>
                <w:szCs w:val="20"/>
              </w:rPr>
              <w:t>27,5</w:t>
            </w:r>
          </w:p>
        </w:tc>
        <w:tc>
          <w:tcPr>
            <w:tcW w:w="321" w:type="pct"/>
          </w:tcPr>
          <w:p w14:paraId="5AA29721" w14:textId="77777777" w:rsidR="0093447C" w:rsidRPr="009C3DBD" w:rsidRDefault="0093447C" w:rsidP="0093447C">
            <w:pPr>
              <w:tabs>
                <w:tab w:val="num" w:pos="0"/>
              </w:tabs>
              <w:spacing w:before="20" w:after="20"/>
              <w:rPr>
                <w:sz w:val="20"/>
                <w:szCs w:val="20"/>
              </w:rPr>
            </w:pPr>
            <w:r w:rsidRPr="009C3DBD">
              <w:rPr>
                <w:sz w:val="20"/>
                <w:szCs w:val="20"/>
              </w:rPr>
              <w:t>26,5</w:t>
            </w:r>
          </w:p>
        </w:tc>
        <w:tc>
          <w:tcPr>
            <w:tcW w:w="321" w:type="pct"/>
          </w:tcPr>
          <w:p w14:paraId="2A8CB930" w14:textId="77777777" w:rsidR="0093447C" w:rsidRPr="009C3DBD" w:rsidRDefault="0093447C" w:rsidP="0093447C">
            <w:pPr>
              <w:tabs>
                <w:tab w:val="num" w:pos="0"/>
              </w:tabs>
              <w:spacing w:before="20" w:after="20"/>
              <w:rPr>
                <w:sz w:val="20"/>
                <w:szCs w:val="20"/>
              </w:rPr>
            </w:pPr>
            <w:r w:rsidRPr="009C3DBD">
              <w:rPr>
                <w:sz w:val="20"/>
                <w:szCs w:val="20"/>
              </w:rPr>
              <w:t>26,3</w:t>
            </w:r>
          </w:p>
        </w:tc>
        <w:tc>
          <w:tcPr>
            <w:tcW w:w="321" w:type="pct"/>
          </w:tcPr>
          <w:p w14:paraId="73A92500" w14:textId="77777777" w:rsidR="0093447C" w:rsidRPr="009C3DBD" w:rsidRDefault="0093447C" w:rsidP="0093447C">
            <w:pPr>
              <w:tabs>
                <w:tab w:val="num" w:pos="0"/>
              </w:tabs>
              <w:spacing w:before="20" w:after="20"/>
              <w:rPr>
                <w:sz w:val="20"/>
                <w:szCs w:val="20"/>
              </w:rPr>
            </w:pPr>
            <w:r w:rsidRPr="009C3DBD">
              <w:rPr>
                <w:sz w:val="20"/>
                <w:szCs w:val="20"/>
              </w:rPr>
              <w:t>28,1</w:t>
            </w:r>
          </w:p>
        </w:tc>
        <w:tc>
          <w:tcPr>
            <w:tcW w:w="339" w:type="pct"/>
          </w:tcPr>
          <w:p w14:paraId="3AFD648A" w14:textId="77777777" w:rsidR="0093447C" w:rsidRPr="009C3DBD" w:rsidRDefault="0093447C" w:rsidP="0093447C">
            <w:pPr>
              <w:tabs>
                <w:tab w:val="num" w:pos="0"/>
              </w:tabs>
              <w:spacing w:before="20" w:after="20"/>
              <w:rPr>
                <w:sz w:val="20"/>
                <w:szCs w:val="20"/>
              </w:rPr>
            </w:pPr>
            <w:r w:rsidRPr="009C3DBD">
              <w:rPr>
                <w:sz w:val="20"/>
                <w:szCs w:val="20"/>
              </w:rPr>
              <w:t>31,0</w:t>
            </w:r>
          </w:p>
        </w:tc>
        <w:tc>
          <w:tcPr>
            <w:tcW w:w="319" w:type="pct"/>
          </w:tcPr>
          <w:p w14:paraId="2606DF92" w14:textId="77777777" w:rsidR="0093447C" w:rsidRPr="009C3DBD" w:rsidRDefault="0093447C" w:rsidP="0093447C">
            <w:pPr>
              <w:tabs>
                <w:tab w:val="num" w:pos="0"/>
              </w:tabs>
              <w:spacing w:before="20" w:after="20"/>
              <w:rPr>
                <w:sz w:val="20"/>
                <w:szCs w:val="20"/>
              </w:rPr>
            </w:pPr>
            <w:r w:rsidRPr="009C3DBD">
              <w:rPr>
                <w:sz w:val="20"/>
                <w:szCs w:val="20"/>
              </w:rPr>
              <w:t>30,5</w:t>
            </w:r>
          </w:p>
        </w:tc>
      </w:tr>
    </w:tbl>
    <w:p w14:paraId="6A98F321" w14:textId="77777777" w:rsidR="0093447C" w:rsidRPr="009C3DBD" w:rsidRDefault="0093447C" w:rsidP="0093447C">
      <w:r w:rsidRPr="009C3DBD">
        <w:t>Годовой ход солености вод характеризуется максимумом в зимнее время и понижением в летний период. Наименьшие значения солености (в среднем до 28,8-29,0‰) отмечаются в июле-сентябре, что связано с максимальным смещением к югу вдоль северо-восточного побережья о. Сахалин области распресненных вод, выходящих из Сахалинского залива и переносимых сюда Восточно-Сахалинским течением. В начале лета в поверхностном слое формируется устойчивый галоклин, толщина которого в течение теплого периода достигает 15-20 м. Осенью, с ростом повторяемости штормов и усилением перемешивания галоклин размывается, и к ноябрю соленость во всей толще вод становится практически однородной - 31,5-32,0%.</w:t>
      </w:r>
    </w:p>
    <w:p w14:paraId="08B41946" w14:textId="77777777" w:rsidR="0093447C" w:rsidRPr="009C3DBD" w:rsidRDefault="0093447C" w:rsidP="0093447C">
      <w:pPr>
        <w:pStyle w:val="1-0"/>
        <w:tabs>
          <w:tab w:val="left" w:pos="0"/>
        </w:tabs>
        <w:ind w:left="0"/>
        <w:jc w:val="center"/>
      </w:pPr>
      <w:r w:rsidRPr="009C3DBD">
        <w:rPr>
          <w:noProof/>
          <w:lang w:val="en-US" w:eastAsia="en-US"/>
        </w:rPr>
        <w:lastRenderedPageBreak/>
        <w:drawing>
          <wp:inline distT="0" distB="0" distL="0" distR="0" wp14:anchorId="7D927AC3" wp14:editId="777C8006">
            <wp:extent cx="5937885" cy="3823970"/>
            <wp:effectExtent l="0" t="0" r="571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3823970"/>
                    </a:xfrm>
                    <a:prstGeom prst="rect">
                      <a:avLst/>
                    </a:prstGeom>
                    <a:noFill/>
                    <a:ln>
                      <a:noFill/>
                    </a:ln>
                  </pic:spPr>
                </pic:pic>
              </a:graphicData>
            </a:graphic>
          </wp:inline>
        </w:drawing>
      </w:r>
    </w:p>
    <w:p w14:paraId="003A5592" w14:textId="77777777" w:rsidR="0093447C" w:rsidRPr="009C3DBD" w:rsidRDefault="0093447C" w:rsidP="0093447C">
      <w:pPr>
        <w:jc w:val="center"/>
      </w:pPr>
      <w:r w:rsidRPr="009C3DBD">
        <w:t>Рисунок 5.3-2. Распределение средних многолетних значений солености воды на поверхности и горизонте 20 м в летний период [Пищальник, Бобков, 2001]</w:t>
      </w:r>
    </w:p>
    <w:p w14:paraId="58F16BEC" w14:textId="77777777" w:rsidR="005D15F3" w:rsidRPr="009C3DBD" w:rsidRDefault="005D15F3" w:rsidP="005D15F3">
      <w:pPr>
        <w:pStyle w:val="Heading6"/>
      </w:pPr>
      <w:r w:rsidRPr="009C3DBD">
        <w:t>Уровень моря</w:t>
      </w:r>
    </w:p>
    <w:p w14:paraId="40C62B2E" w14:textId="77777777" w:rsidR="005D15F3" w:rsidRPr="009C3DBD" w:rsidRDefault="005D15F3" w:rsidP="005D15F3">
      <w:r w:rsidRPr="009C3DBD">
        <w:t>Годовой ход среднемесячных значений уровня моря относительно среднегодового в прибрежной зоне рассматриваемого района по данным наблюдений на ГМС «Набиль» представлен на Рис. 5.3-</w:t>
      </w:r>
      <w:r w:rsidR="0093447C" w:rsidRPr="009C3DBD">
        <w:t>3</w:t>
      </w:r>
      <w:r w:rsidRPr="009C3DBD">
        <w:t xml:space="preserve"> (Гидрометеорология и гидрохимия …, 1998). Положение экстремумов обусловлено совместным действием плотностных и динамических факторов. Минимум в апреле определяется сочетанием повышенной плотности вод с началом летнего муссона, формирующего сгонный характер фоновой циркуляции вод. Продолжительный максимум в октябре-декабре связан с обратным сочетанием этих факторов. Причем в октябре преобладает эффект относительно небольшой плотности воды, а в декабре – нагонный эффект зимнего муссона.</w:t>
      </w:r>
    </w:p>
    <w:p w14:paraId="0D7361E6" w14:textId="77777777" w:rsidR="005D15F3" w:rsidRPr="009C3DBD" w:rsidRDefault="005D15F3" w:rsidP="005D15F3">
      <w:r w:rsidRPr="009C3DBD">
        <w:t xml:space="preserve">Для района Пильтун-Астохского месторождения характерна значительная межгодовая и внутригодовая изменчивость величин прилива. Межгодовая изменчивость, обусловленная вариациями склонения лунной орбиты, проявляется в виде циклов длиной 18,6 лет. Разница между годами «больших» и «малых» приливов достаточно велика – соответствующие им значения среднеквадратической амплитуды отличаются на 0,20 м, а максимальные приливные уровни – почти на 0,40 м. Во внутригодовом диапазоне максимальные приливы здесь наблюдаются дважды в год: в декабре-январе и июне-июле. </w:t>
      </w:r>
    </w:p>
    <w:p w14:paraId="1E7F7465" w14:textId="77777777" w:rsidR="005D15F3" w:rsidRPr="009C3DBD" w:rsidRDefault="005D15F3" w:rsidP="005D15F3"/>
    <w:p w14:paraId="1AA1173E" w14:textId="77777777" w:rsidR="005D15F3" w:rsidRPr="009C3DBD" w:rsidRDefault="005D15F3" w:rsidP="005D15F3">
      <w:pPr>
        <w:pStyle w:val="affff1"/>
        <w:rPr>
          <w:rFonts w:ascii="Arial" w:hAnsi="Arial" w:cs="Arial"/>
        </w:rPr>
      </w:pPr>
      <w:r w:rsidRPr="009C3DBD">
        <w:rPr>
          <w:rFonts w:ascii="Arial" w:hAnsi="Arial" w:cs="Arial"/>
          <w:noProof/>
          <w:lang w:val="en-US" w:eastAsia="en-US"/>
        </w:rPr>
        <w:lastRenderedPageBreak/>
        <w:drawing>
          <wp:inline distT="0" distB="0" distL="0" distR="0" wp14:anchorId="7E4869AD" wp14:editId="3B0B09A9">
            <wp:extent cx="5305425" cy="3038475"/>
            <wp:effectExtent l="0" t="0" r="9525"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05631E" w14:textId="77777777" w:rsidR="005D15F3" w:rsidRPr="009C3DBD" w:rsidRDefault="005D15F3" w:rsidP="005D15F3">
      <w:pPr>
        <w:jc w:val="center"/>
      </w:pPr>
      <w:r w:rsidRPr="009C3DBD">
        <w:t>Рисунок 5.3-</w:t>
      </w:r>
      <w:r w:rsidR="0093447C" w:rsidRPr="009C3DBD">
        <w:t>3</w:t>
      </w:r>
      <w:r w:rsidRPr="009C3DBD">
        <w:t>. Среднемноголетние месячные аномалии уровня моря (м) относительно среднегодового значения по данным наблюдений на ГМС «Набиль»</w:t>
      </w:r>
    </w:p>
    <w:p w14:paraId="36B83537" w14:textId="77777777" w:rsidR="005D15F3" w:rsidRPr="009C3DBD" w:rsidRDefault="005D15F3" w:rsidP="005D15F3">
      <w:pPr>
        <w:pStyle w:val="Heading6"/>
      </w:pPr>
      <w:bookmarkStart w:id="186" w:name="_Toc487651391"/>
      <w:bookmarkStart w:id="187" w:name="_Toc492632077"/>
      <w:bookmarkStart w:id="188" w:name="_Toc38889827"/>
      <w:r w:rsidRPr="009C3DBD">
        <w:t>Волнение</w:t>
      </w:r>
      <w:bookmarkEnd w:id="186"/>
      <w:bookmarkEnd w:id="187"/>
      <w:bookmarkEnd w:id="188"/>
    </w:p>
    <w:p w14:paraId="53DE451D" w14:textId="77777777" w:rsidR="0093447C" w:rsidRPr="009C3DBD" w:rsidRDefault="0093447C" w:rsidP="0093447C">
      <w:bookmarkStart w:id="189" w:name="_Toc487651392"/>
      <w:bookmarkStart w:id="190" w:name="_Toc492632078"/>
      <w:bookmarkStart w:id="191" w:name="_Toc310616469"/>
      <w:bookmarkStart w:id="192" w:name="_Toc311736952"/>
      <w:bookmarkStart w:id="193" w:name="_Toc38889828"/>
      <w:r w:rsidRPr="009C3DBD">
        <w:t xml:space="preserve">С июня по сентябрь на северо-восточном шельфе Сахалина преобладает волнение южного и юго-восточного направлений с высотами волн менее 2 м и средними периодами волн 4.6-5.2 с (таблица </w:t>
      </w:r>
      <w:r w:rsidR="009314B6" w:rsidRPr="009C3DBD">
        <w:t>5.3</w:t>
      </w:r>
      <w:r w:rsidRPr="009C3DBD">
        <w:t>-4). В октябре-ноябре 40% повторяемости приходится на волнение северо-западной четверти с высотами 2-3 м.</w:t>
      </w:r>
    </w:p>
    <w:p w14:paraId="110E43FA" w14:textId="77777777" w:rsidR="0093447C" w:rsidRPr="009C3DBD" w:rsidRDefault="0093447C" w:rsidP="0093447C">
      <w:bookmarkStart w:id="194" w:name="_Toc215386407"/>
      <w:bookmarkStart w:id="195" w:name="_Toc222286887"/>
      <w:bookmarkStart w:id="196" w:name="_Toc247423713"/>
      <w:bookmarkStart w:id="197" w:name="_Toc248407838"/>
      <w:bookmarkStart w:id="198" w:name="_Toc257034743"/>
      <w:bookmarkStart w:id="199" w:name="_Toc402265414"/>
      <w:bookmarkStart w:id="200" w:name="_Toc410059809"/>
      <w:bookmarkStart w:id="201" w:name="_Toc500253406"/>
      <w:bookmarkStart w:id="202" w:name="_Toc533779063"/>
      <w:bookmarkStart w:id="203" w:name="_Toc54695424"/>
      <w:bookmarkStart w:id="204" w:name="_Toc56585189"/>
      <w:bookmarkStart w:id="205" w:name="_Toc58914237"/>
      <w:bookmarkStart w:id="206" w:name="_Toc61083876"/>
      <w:bookmarkStart w:id="207" w:name="_Toc61174451"/>
      <w:bookmarkStart w:id="208" w:name="_Toc214679699"/>
      <w:r w:rsidRPr="009C3DBD">
        <w:t>Таблица 5.3-4. Средние значения высот и периодов волн на северо-восточном шельфе Сахалина</w:t>
      </w:r>
      <w:bookmarkEnd w:id="194"/>
      <w:bookmarkEnd w:id="195"/>
      <w:bookmarkEnd w:id="196"/>
      <w:bookmarkEnd w:id="197"/>
      <w:bookmarkEnd w:id="198"/>
      <w:bookmarkEnd w:id="199"/>
      <w:bookmarkEnd w:id="200"/>
      <w:bookmarkEnd w:id="201"/>
    </w:p>
    <w:tbl>
      <w:tblPr>
        <w:tblStyle w:val="aff4"/>
        <w:tblW w:w="5000" w:type="pct"/>
        <w:tblLook w:val="04A0" w:firstRow="1" w:lastRow="0" w:firstColumn="1" w:lastColumn="0" w:noHBand="0" w:noVBand="1"/>
      </w:tblPr>
      <w:tblGrid>
        <w:gridCol w:w="3916"/>
        <w:gridCol w:w="1886"/>
        <w:gridCol w:w="1744"/>
        <w:gridCol w:w="2087"/>
      </w:tblGrid>
      <w:tr w:rsidR="009314B6" w:rsidRPr="009C3DBD" w14:paraId="729A0E2B" w14:textId="77777777" w:rsidTr="009314B6">
        <w:trPr>
          <w:cnfStyle w:val="100000000000" w:firstRow="1" w:lastRow="0" w:firstColumn="0" w:lastColumn="0" w:oddVBand="0" w:evenVBand="0" w:oddHBand="0" w:evenHBand="0" w:firstRowFirstColumn="0" w:firstRowLastColumn="0" w:lastRowFirstColumn="0" w:lastRowLastColumn="0"/>
        </w:trPr>
        <w:tc>
          <w:tcPr>
            <w:tcW w:w="2033" w:type="pct"/>
            <w:vMerge w:val="restart"/>
          </w:tcPr>
          <w:p w14:paraId="6B528A83" w14:textId="77777777" w:rsidR="009314B6" w:rsidRPr="009C3DBD" w:rsidRDefault="009314B6" w:rsidP="009314B6">
            <w:pPr>
              <w:tabs>
                <w:tab w:val="num" w:pos="0"/>
              </w:tabs>
              <w:spacing w:before="20" w:after="20"/>
              <w:rPr>
                <w:b/>
                <w:sz w:val="20"/>
              </w:rPr>
            </w:pPr>
            <w:r w:rsidRPr="009C3DBD">
              <w:t>Характеристика</w:t>
            </w:r>
          </w:p>
        </w:tc>
        <w:tc>
          <w:tcPr>
            <w:tcW w:w="2967" w:type="pct"/>
            <w:gridSpan w:val="3"/>
          </w:tcPr>
          <w:p w14:paraId="5898A25F" w14:textId="77777777" w:rsidR="009314B6" w:rsidRPr="009C3DBD" w:rsidRDefault="009314B6" w:rsidP="009314B6">
            <w:pPr>
              <w:tabs>
                <w:tab w:val="num" w:pos="0"/>
              </w:tabs>
              <w:spacing w:before="20" w:after="20"/>
              <w:rPr>
                <w:b/>
                <w:sz w:val="20"/>
              </w:rPr>
            </w:pPr>
            <w:r w:rsidRPr="009C3DBD">
              <w:t>Месяцы</w:t>
            </w:r>
          </w:p>
        </w:tc>
      </w:tr>
      <w:tr w:rsidR="009314B6" w:rsidRPr="009C3DBD" w14:paraId="488F54D4" w14:textId="77777777" w:rsidTr="0093447C">
        <w:tc>
          <w:tcPr>
            <w:tcW w:w="2033" w:type="pct"/>
            <w:vMerge/>
          </w:tcPr>
          <w:p w14:paraId="1B1E8AE6" w14:textId="77777777" w:rsidR="009314B6" w:rsidRPr="009C3DBD" w:rsidRDefault="009314B6" w:rsidP="009314B6">
            <w:pPr>
              <w:tabs>
                <w:tab w:val="num" w:pos="0"/>
              </w:tabs>
              <w:spacing w:before="20" w:after="20"/>
              <w:jc w:val="center"/>
              <w:rPr>
                <w:sz w:val="20"/>
              </w:rPr>
            </w:pPr>
          </w:p>
        </w:tc>
        <w:tc>
          <w:tcPr>
            <w:tcW w:w="979" w:type="pct"/>
          </w:tcPr>
          <w:p w14:paraId="7DC35605" w14:textId="77777777" w:rsidR="009314B6" w:rsidRPr="009C3DBD" w:rsidRDefault="009314B6" w:rsidP="009314B6">
            <w:pPr>
              <w:tabs>
                <w:tab w:val="num" w:pos="0"/>
              </w:tabs>
              <w:spacing w:before="20" w:after="20"/>
              <w:jc w:val="center"/>
              <w:rPr>
                <w:sz w:val="20"/>
              </w:rPr>
            </w:pPr>
            <w:r w:rsidRPr="009C3DBD">
              <w:t>июль-август</w:t>
            </w:r>
          </w:p>
        </w:tc>
        <w:tc>
          <w:tcPr>
            <w:tcW w:w="905" w:type="pct"/>
          </w:tcPr>
          <w:p w14:paraId="49C7EE0F" w14:textId="77777777" w:rsidR="009314B6" w:rsidRPr="009C3DBD" w:rsidRDefault="009314B6" w:rsidP="009314B6">
            <w:pPr>
              <w:tabs>
                <w:tab w:val="num" w:pos="0"/>
              </w:tabs>
              <w:spacing w:before="20" w:after="20"/>
              <w:jc w:val="center"/>
              <w:rPr>
                <w:sz w:val="20"/>
              </w:rPr>
            </w:pPr>
            <w:r w:rsidRPr="009C3DBD">
              <w:t>сентябрь</w:t>
            </w:r>
          </w:p>
        </w:tc>
        <w:tc>
          <w:tcPr>
            <w:tcW w:w="1083" w:type="pct"/>
          </w:tcPr>
          <w:p w14:paraId="16049330" w14:textId="77777777" w:rsidR="009314B6" w:rsidRPr="009C3DBD" w:rsidRDefault="009314B6" w:rsidP="009314B6">
            <w:pPr>
              <w:tabs>
                <w:tab w:val="num" w:pos="0"/>
              </w:tabs>
              <w:spacing w:before="20" w:after="20"/>
              <w:jc w:val="center"/>
              <w:rPr>
                <w:sz w:val="20"/>
              </w:rPr>
            </w:pPr>
            <w:r w:rsidRPr="009C3DBD">
              <w:t>октябрь-ноябрь</w:t>
            </w:r>
          </w:p>
        </w:tc>
      </w:tr>
      <w:tr w:rsidR="009314B6" w:rsidRPr="009C3DBD" w14:paraId="705A2E80" w14:textId="77777777" w:rsidTr="0093447C">
        <w:tc>
          <w:tcPr>
            <w:tcW w:w="2033" w:type="pct"/>
          </w:tcPr>
          <w:p w14:paraId="3DB6324A" w14:textId="77777777" w:rsidR="009314B6" w:rsidRPr="009C3DBD" w:rsidRDefault="009314B6" w:rsidP="009314B6">
            <w:pPr>
              <w:tabs>
                <w:tab w:val="num" w:pos="0"/>
              </w:tabs>
              <w:spacing w:before="20" w:after="20"/>
              <w:jc w:val="center"/>
              <w:rPr>
                <w:sz w:val="20"/>
              </w:rPr>
            </w:pPr>
            <w:r w:rsidRPr="009C3DBD">
              <w:t>Средняя высота, м</w:t>
            </w:r>
          </w:p>
        </w:tc>
        <w:tc>
          <w:tcPr>
            <w:tcW w:w="979" w:type="pct"/>
          </w:tcPr>
          <w:p w14:paraId="11B42298" w14:textId="77777777" w:rsidR="009314B6" w:rsidRPr="009C3DBD" w:rsidRDefault="009314B6" w:rsidP="009314B6">
            <w:pPr>
              <w:tabs>
                <w:tab w:val="num" w:pos="0"/>
              </w:tabs>
              <w:spacing w:before="20" w:after="20"/>
              <w:jc w:val="center"/>
              <w:rPr>
                <w:sz w:val="20"/>
              </w:rPr>
            </w:pPr>
            <w:r w:rsidRPr="009C3DBD">
              <w:t>1.4</w:t>
            </w:r>
          </w:p>
        </w:tc>
        <w:tc>
          <w:tcPr>
            <w:tcW w:w="905" w:type="pct"/>
          </w:tcPr>
          <w:p w14:paraId="469FCF4D" w14:textId="77777777" w:rsidR="009314B6" w:rsidRPr="009C3DBD" w:rsidRDefault="009314B6" w:rsidP="009314B6">
            <w:pPr>
              <w:tabs>
                <w:tab w:val="num" w:pos="0"/>
              </w:tabs>
              <w:spacing w:before="20" w:after="20"/>
              <w:jc w:val="center"/>
              <w:rPr>
                <w:sz w:val="20"/>
              </w:rPr>
            </w:pPr>
            <w:r w:rsidRPr="009C3DBD">
              <w:t>1.7</w:t>
            </w:r>
          </w:p>
        </w:tc>
        <w:tc>
          <w:tcPr>
            <w:tcW w:w="1083" w:type="pct"/>
          </w:tcPr>
          <w:p w14:paraId="7BE08BA5" w14:textId="77777777" w:rsidR="009314B6" w:rsidRPr="009C3DBD" w:rsidRDefault="009314B6" w:rsidP="009314B6">
            <w:pPr>
              <w:tabs>
                <w:tab w:val="num" w:pos="0"/>
              </w:tabs>
              <w:spacing w:before="20" w:after="20"/>
              <w:jc w:val="center"/>
              <w:rPr>
                <w:sz w:val="20"/>
              </w:rPr>
            </w:pPr>
            <w:r w:rsidRPr="009C3DBD">
              <w:t>2.5</w:t>
            </w:r>
          </w:p>
        </w:tc>
      </w:tr>
      <w:tr w:rsidR="009314B6" w:rsidRPr="009C3DBD" w14:paraId="40341331" w14:textId="77777777" w:rsidTr="0093447C">
        <w:tc>
          <w:tcPr>
            <w:tcW w:w="2033" w:type="pct"/>
          </w:tcPr>
          <w:p w14:paraId="4EB6E48D" w14:textId="77777777" w:rsidR="009314B6" w:rsidRPr="009C3DBD" w:rsidRDefault="009314B6" w:rsidP="009314B6">
            <w:pPr>
              <w:tabs>
                <w:tab w:val="num" w:pos="0"/>
              </w:tabs>
              <w:spacing w:before="20" w:after="20"/>
              <w:jc w:val="center"/>
              <w:rPr>
                <w:sz w:val="20"/>
              </w:rPr>
            </w:pPr>
            <w:r w:rsidRPr="009C3DBD">
              <w:t>Средний период, с</w:t>
            </w:r>
          </w:p>
        </w:tc>
        <w:tc>
          <w:tcPr>
            <w:tcW w:w="979" w:type="pct"/>
          </w:tcPr>
          <w:p w14:paraId="596ADF65" w14:textId="77777777" w:rsidR="009314B6" w:rsidRPr="009C3DBD" w:rsidRDefault="009314B6" w:rsidP="009314B6">
            <w:pPr>
              <w:tabs>
                <w:tab w:val="num" w:pos="0"/>
              </w:tabs>
              <w:spacing w:before="20" w:after="20"/>
              <w:jc w:val="center"/>
              <w:rPr>
                <w:sz w:val="20"/>
              </w:rPr>
            </w:pPr>
            <w:r w:rsidRPr="009C3DBD">
              <w:t>4.6</w:t>
            </w:r>
          </w:p>
        </w:tc>
        <w:tc>
          <w:tcPr>
            <w:tcW w:w="905" w:type="pct"/>
          </w:tcPr>
          <w:p w14:paraId="74090E4A" w14:textId="77777777" w:rsidR="009314B6" w:rsidRPr="009C3DBD" w:rsidRDefault="009314B6" w:rsidP="009314B6">
            <w:pPr>
              <w:tabs>
                <w:tab w:val="num" w:pos="0"/>
              </w:tabs>
              <w:spacing w:before="20" w:after="20"/>
              <w:jc w:val="center"/>
              <w:rPr>
                <w:sz w:val="20"/>
              </w:rPr>
            </w:pPr>
            <w:r w:rsidRPr="009C3DBD">
              <w:t>5.2</w:t>
            </w:r>
          </w:p>
        </w:tc>
        <w:tc>
          <w:tcPr>
            <w:tcW w:w="1083" w:type="pct"/>
          </w:tcPr>
          <w:p w14:paraId="1A761C9B" w14:textId="77777777" w:rsidR="009314B6" w:rsidRPr="009C3DBD" w:rsidRDefault="009314B6" w:rsidP="009314B6">
            <w:pPr>
              <w:tabs>
                <w:tab w:val="num" w:pos="0"/>
              </w:tabs>
              <w:spacing w:before="20" w:after="20"/>
              <w:jc w:val="center"/>
              <w:rPr>
                <w:sz w:val="20"/>
              </w:rPr>
            </w:pPr>
            <w:r w:rsidRPr="009C3DBD">
              <w:t>5.7</w:t>
            </w:r>
          </w:p>
        </w:tc>
      </w:tr>
      <w:tr w:rsidR="009314B6" w:rsidRPr="009C3DBD" w14:paraId="3CFE7052" w14:textId="77777777" w:rsidTr="0093447C">
        <w:tc>
          <w:tcPr>
            <w:tcW w:w="2033" w:type="pct"/>
          </w:tcPr>
          <w:p w14:paraId="28D11113" w14:textId="77777777" w:rsidR="009314B6" w:rsidRPr="009C3DBD" w:rsidRDefault="009314B6" w:rsidP="009314B6">
            <w:pPr>
              <w:tabs>
                <w:tab w:val="num" w:pos="0"/>
              </w:tabs>
              <w:spacing w:before="20" w:after="20"/>
              <w:jc w:val="center"/>
              <w:rPr>
                <w:sz w:val="20"/>
              </w:rPr>
            </w:pPr>
            <w:r w:rsidRPr="009C3DBD">
              <w:t>Преобладающее направление, румб</w:t>
            </w:r>
          </w:p>
        </w:tc>
        <w:tc>
          <w:tcPr>
            <w:tcW w:w="979" w:type="pct"/>
          </w:tcPr>
          <w:p w14:paraId="7788CA4F" w14:textId="77777777" w:rsidR="009314B6" w:rsidRPr="009C3DBD" w:rsidRDefault="009314B6" w:rsidP="009314B6">
            <w:pPr>
              <w:tabs>
                <w:tab w:val="num" w:pos="0"/>
              </w:tabs>
              <w:spacing w:before="20" w:after="20"/>
              <w:jc w:val="center"/>
              <w:rPr>
                <w:sz w:val="20"/>
              </w:rPr>
            </w:pPr>
            <w:r w:rsidRPr="009C3DBD">
              <w:t>Ю, ЮВ</w:t>
            </w:r>
          </w:p>
        </w:tc>
        <w:tc>
          <w:tcPr>
            <w:tcW w:w="905" w:type="pct"/>
          </w:tcPr>
          <w:p w14:paraId="55C632AE" w14:textId="77777777" w:rsidR="009314B6" w:rsidRPr="009C3DBD" w:rsidRDefault="009314B6" w:rsidP="009314B6">
            <w:pPr>
              <w:tabs>
                <w:tab w:val="num" w:pos="0"/>
              </w:tabs>
              <w:spacing w:before="20" w:after="20"/>
              <w:jc w:val="center"/>
              <w:rPr>
                <w:sz w:val="20"/>
              </w:rPr>
            </w:pPr>
            <w:r w:rsidRPr="009C3DBD">
              <w:t>Ю, ЮВ</w:t>
            </w:r>
          </w:p>
        </w:tc>
        <w:tc>
          <w:tcPr>
            <w:tcW w:w="1083" w:type="pct"/>
          </w:tcPr>
          <w:p w14:paraId="2F933253" w14:textId="77777777" w:rsidR="009314B6" w:rsidRPr="009C3DBD" w:rsidRDefault="009314B6" w:rsidP="009314B6">
            <w:pPr>
              <w:tabs>
                <w:tab w:val="num" w:pos="0"/>
              </w:tabs>
              <w:spacing w:before="20" w:after="20"/>
              <w:jc w:val="center"/>
              <w:rPr>
                <w:sz w:val="20"/>
              </w:rPr>
            </w:pPr>
            <w:r w:rsidRPr="009C3DBD">
              <w:t>СЗ</w:t>
            </w:r>
          </w:p>
        </w:tc>
      </w:tr>
    </w:tbl>
    <w:bookmarkEnd w:id="202"/>
    <w:bookmarkEnd w:id="203"/>
    <w:bookmarkEnd w:id="204"/>
    <w:bookmarkEnd w:id="205"/>
    <w:bookmarkEnd w:id="206"/>
    <w:bookmarkEnd w:id="207"/>
    <w:bookmarkEnd w:id="208"/>
    <w:p w14:paraId="0827CF49" w14:textId="77777777" w:rsidR="0093447C" w:rsidRPr="009C3DBD" w:rsidRDefault="0093447C" w:rsidP="009314B6">
      <w:r w:rsidRPr="009C3DBD">
        <w:t xml:space="preserve">Повторяемость штормового волнения с высотами волн 4 м и более летом относительно невелика и составляет не более 7%, осенью увеличивается до 20%. Наиболее волноопасным является ветер северо-восточного направления, который в мористой части может формировать волны высотой более 4 м, а на шельфе - 6 м и более [Гидрометеорология и гидрохимия морей, 1998]. Наибольшая высота волн для летнего периода по данным наблюдений составляет 7,8 м, для октября-ноября - 8-12 м. </w:t>
      </w:r>
    </w:p>
    <w:p w14:paraId="7A47E0A8" w14:textId="77777777" w:rsidR="005D15F3" w:rsidRPr="009C3DBD" w:rsidRDefault="005D15F3" w:rsidP="00E76EAB">
      <w:pPr>
        <w:pStyle w:val="Heading6"/>
      </w:pPr>
      <w:r w:rsidRPr="009C3DBD">
        <w:t>Цунами</w:t>
      </w:r>
      <w:bookmarkEnd w:id="189"/>
      <w:bookmarkEnd w:id="190"/>
      <w:bookmarkEnd w:id="191"/>
      <w:bookmarkEnd w:id="192"/>
      <w:bookmarkEnd w:id="193"/>
    </w:p>
    <w:p w14:paraId="328295A0" w14:textId="77777777" w:rsidR="005D15F3" w:rsidRPr="009C3DBD" w:rsidRDefault="005D15F3" w:rsidP="00E76EAB">
      <w:r w:rsidRPr="009C3DBD">
        <w:t xml:space="preserve">Северо-восточное побережье о. Сахалин потенциально подвержено волнам цунами, проходящим через Курильские проливы. Однако, большая часть энергии волн цунами, зарожденных в океане, поглощается тихоокеанским побережьем Курильских островов. Цунами, проходящие в Охотское море, существенно ослабляются к моменту, когда они достигают северо-восточных берегов о. Сахалин. Возможность возникновения значительных цунамигенных мелкофокусных землетрясений здесь маловероятна. </w:t>
      </w:r>
    </w:p>
    <w:p w14:paraId="56B2FA0F" w14:textId="77777777" w:rsidR="005D15F3" w:rsidRPr="009C3DBD" w:rsidRDefault="005D15F3" w:rsidP="00E76EAB">
      <w:r w:rsidRPr="009C3DBD">
        <w:lastRenderedPageBreak/>
        <w:t>За время наблюдений на ГМС «Комрво» (расположенной южнее Пильтун-Астохского месторождения) большинство тихоокеанских цунами, даже широко известных по своей разрушительной силе, имели высоты порядка 0,2-0,4 м. Лишь одно из них, катастрофическое чилийское цунами, происшедшее 22 мая 1960 года, по высоте составило 0,7 м.</w:t>
      </w:r>
    </w:p>
    <w:p w14:paraId="2B2FF09C" w14:textId="77777777" w:rsidR="005D15F3" w:rsidRPr="009C3DBD" w:rsidRDefault="005D15F3" w:rsidP="00E76EAB">
      <w:pPr>
        <w:pStyle w:val="Heading6"/>
      </w:pPr>
      <w:bookmarkStart w:id="209" w:name="_Toc492632079"/>
      <w:bookmarkStart w:id="210" w:name="_Toc487651393"/>
      <w:bookmarkStart w:id="211" w:name="_Toc38889829"/>
      <w:r w:rsidRPr="009C3DBD">
        <w:t>Течения</w:t>
      </w:r>
      <w:bookmarkEnd w:id="209"/>
      <w:bookmarkEnd w:id="210"/>
      <w:bookmarkEnd w:id="211"/>
    </w:p>
    <w:p w14:paraId="692E5E5F" w14:textId="77777777" w:rsidR="005D15F3" w:rsidRPr="009C3DBD" w:rsidRDefault="005D15F3" w:rsidP="00E76EAB">
      <w:r w:rsidRPr="009C3DBD">
        <w:t>Характеристика течений в районе Пильтун-Астохского месторождения приведена на основе литературных обобщений океанографических наблюдений, анализа инструментальных наблюдений за течениями, численного моделирования гидродинамических параметров, проведенных компанией «Oceanweather» в 1996 году и ДВНИГМИ в 1997-1999 гг. (Отчет «Гидрометеорологические условия …, 2000, Sakhalin II Project …, 2001 A reference summary ..., 2001, СТУ 4, ред. 02, 2002).</w:t>
      </w:r>
    </w:p>
    <w:p w14:paraId="32E74A37" w14:textId="77777777" w:rsidR="005D15F3" w:rsidRPr="009C3DBD" w:rsidRDefault="005D15F3" w:rsidP="00E76EAB">
      <w:r w:rsidRPr="009C3DBD">
        <w:t xml:space="preserve">Общая циркуляция вод на северо-восточном шельфе о. Сахалин характеризуется динамичностью, вихревым характером, сезонной и синоптической изменчивостью. Большую часть года крупномасштабный перенос вод определяется западной (прибрежной) периферией Восточно-Сахалинского течения и направлен вдоль берега на юг. В холодный период года (осенью и зимой) это течение прослеживается повсюду вдоль восточного побережья о. Сахалин. Его скорость достигает 0,15-0,20 м/сек (Рис. </w:t>
      </w:r>
      <w:r w:rsidR="00E76EAB" w:rsidRPr="009C3DBD">
        <w:t>5.3-</w:t>
      </w:r>
      <w:r w:rsidR="009314B6" w:rsidRPr="009C3DBD">
        <w:t>4</w:t>
      </w:r>
      <w:r w:rsidRPr="009C3DBD">
        <w:t xml:space="preserve">). </w:t>
      </w:r>
    </w:p>
    <w:p w14:paraId="6E16E270" w14:textId="77777777" w:rsidR="005D15F3" w:rsidRPr="009C3DBD" w:rsidRDefault="005D15F3" w:rsidP="005D15F3">
      <w:pPr>
        <w:pStyle w:val="affff1"/>
        <w:keepNext/>
        <w:rPr>
          <w:rFonts w:ascii="Arial" w:hAnsi="Arial" w:cs="Arial"/>
        </w:rPr>
      </w:pPr>
      <w:r w:rsidRPr="009C3DBD">
        <w:rPr>
          <w:rFonts w:ascii="Arial" w:hAnsi="Arial" w:cs="Arial"/>
          <w:noProof/>
          <w:lang w:val="en-US" w:eastAsia="en-US"/>
        </w:rPr>
        <w:drawing>
          <wp:inline distT="0" distB="0" distL="0" distR="0" wp14:anchorId="317E5CF5" wp14:editId="57C0DE32">
            <wp:extent cx="2667000" cy="2841625"/>
            <wp:effectExtent l="0" t="0" r="0" b="0"/>
            <wp:docPr id="39" name="Рисунок 3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69540" cy="2844380"/>
                    </a:xfrm>
                    <a:prstGeom prst="rect">
                      <a:avLst/>
                    </a:prstGeom>
                    <a:noFill/>
                    <a:ln>
                      <a:noFill/>
                    </a:ln>
                  </pic:spPr>
                </pic:pic>
              </a:graphicData>
            </a:graphic>
          </wp:inline>
        </w:drawing>
      </w:r>
      <w:r w:rsidRPr="009C3DBD">
        <w:rPr>
          <w:rFonts w:ascii="Arial" w:hAnsi="Arial" w:cs="Arial"/>
        </w:rPr>
        <w:t xml:space="preserve"> </w:t>
      </w:r>
      <w:r w:rsidRPr="009C3DBD">
        <w:rPr>
          <w:rFonts w:ascii="Arial" w:hAnsi="Arial" w:cs="Arial"/>
          <w:noProof/>
          <w:lang w:val="en-US" w:eastAsia="en-US"/>
        </w:rPr>
        <w:drawing>
          <wp:inline distT="0" distB="0" distL="0" distR="0" wp14:anchorId="1D19110A" wp14:editId="65AF5D2F">
            <wp:extent cx="2693670" cy="2874645"/>
            <wp:effectExtent l="0" t="0" r="0" b="1905"/>
            <wp:docPr id="40" name="Рисунок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00323" cy="2882226"/>
                    </a:xfrm>
                    <a:prstGeom prst="rect">
                      <a:avLst/>
                    </a:prstGeom>
                    <a:noFill/>
                    <a:ln>
                      <a:noFill/>
                    </a:ln>
                  </pic:spPr>
                </pic:pic>
              </a:graphicData>
            </a:graphic>
          </wp:inline>
        </w:drawing>
      </w:r>
    </w:p>
    <w:p w14:paraId="7EF9E74F" w14:textId="77777777" w:rsidR="005D15F3" w:rsidRPr="009C3DBD" w:rsidRDefault="005D15F3" w:rsidP="00E76EAB">
      <w:pPr>
        <w:jc w:val="center"/>
      </w:pPr>
      <w:r w:rsidRPr="009C3DBD">
        <w:t>Рисунок 5.</w:t>
      </w:r>
      <w:r w:rsidR="00E76EAB" w:rsidRPr="009C3DBD">
        <w:t>3-</w:t>
      </w:r>
      <w:r w:rsidR="009314B6" w:rsidRPr="009C3DBD">
        <w:t>4</w:t>
      </w:r>
      <w:r w:rsidR="00E76EAB" w:rsidRPr="009C3DBD">
        <w:t xml:space="preserve">. </w:t>
      </w:r>
      <w:r w:rsidRPr="009C3DBD">
        <w:t>Схема циркуляции вод Охотского моря в августе (слева) и в ноябре (справа) (</w:t>
      </w:r>
      <w:hyperlink r:id="rId28" w:history="1">
        <w:r w:rsidRPr="009C3DBD">
          <w:t>http://www.pacificinfo.ru</w:t>
        </w:r>
      </w:hyperlink>
      <w:r w:rsidRPr="009C3DBD">
        <w:t xml:space="preserve">). Обозначения: (1) - до 5,0 см/с; (2) - 6-10,0 см/с; </w:t>
      </w:r>
      <w:r w:rsidR="00E76EAB" w:rsidRPr="009C3DBD">
        <w:br/>
      </w:r>
      <w:r w:rsidRPr="009C3DBD">
        <w:t>(3) - 11-15,0 см/с.; (4) - 16 см/с и более</w:t>
      </w:r>
    </w:p>
    <w:p w14:paraId="542BAF05" w14:textId="77777777" w:rsidR="00E45173" w:rsidRPr="009C3DBD" w:rsidRDefault="00E45173" w:rsidP="00E45173">
      <w:bookmarkStart w:id="212" w:name="_Toc518284075"/>
      <w:r w:rsidRPr="009C3DBD">
        <w:t xml:space="preserve">В целом структура циркуляции вод на шельфе северо- восточного побережья о. Сахалин характеризуется высокой динамикой и наличием сложной системы вихревых образований. Течения достаточно интенсивны, и в них значительна приливная компонента. В районе Пильтун-Астохского месторождения преобладают течения меридиональной направленности, причем среднегодовая повторяемость южных течений существенно выше повторяемости северных. Это подтверждается выполненными ранее наблюдениями и результатами численного моделирования, которые свидетельствуют, что через площадь месторождения проходит западная периферия Восточно-Сахалинского течения.  </w:t>
      </w:r>
    </w:p>
    <w:p w14:paraId="2AE62D42" w14:textId="77777777" w:rsidR="00E45173" w:rsidRPr="009C3DBD" w:rsidRDefault="00E45173" w:rsidP="00E45173">
      <w:r w:rsidRPr="009C3DBD">
        <w:t>Распространяясь к югу, это течение на некоторых участках Восточно-Cахалинского шельфа может разветвляться, меандрировать и образовывать мезомасштабные вихри. Оно отличается значительной сезонной изменчивостью.</w:t>
      </w:r>
    </w:p>
    <w:p w14:paraId="5B62F9AB" w14:textId="77777777" w:rsidR="00E45173" w:rsidRPr="009C3DBD" w:rsidRDefault="00E45173" w:rsidP="00E45173">
      <w:r w:rsidRPr="009C3DBD">
        <w:lastRenderedPageBreak/>
        <w:t xml:space="preserve">Весной поток вод Восточно-Сахалинского течения вдоль северо- восточного побережья острова отчетливо прослеживается в поле геострофического движения вод, а также по пониженным значениям солености до глубины 10-20 м. Ширина потока у северо- восточного побережья о. Сахалин составляет около 40 миль, скорость движения вод – 7-9 см /с. </w:t>
      </w:r>
    </w:p>
    <w:p w14:paraId="7F10F3E7" w14:textId="77777777" w:rsidR="00E45173" w:rsidRPr="009C3DBD" w:rsidRDefault="00E45173" w:rsidP="00E45173">
      <w:r w:rsidRPr="009C3DBD">
        <w:t xml:space="preserve">В летний период геострофическое движение вод в поверхностном 10-20- метровом слое ориентировано преимущественно на северо-северо-запад. При этом абсолютные значения скоростей течений, по сравнению с весенним периодом, возрастают в среднем на 5 см/с. По мере увеличения глубины отчетливо выраженного потока вод в южном направлении не прослеживается. </w:t>
      </w:r>
    </w:p>
    <w:p w14:paraId="4869DC81" w14:textId="77777777" w:rsidR="00E45173" w:rsidRPr="009C3DBD" w:rsidRDefault="00E45173" w:rsidP="00E45173">
      <w:r w:rsidRPr="009C3DBD">
        <w:t xml:space="preserve">Осенью картина течений носит более упорядоченный характер: в поверхностных слоях и у дна преобладает перенос вод к югу, величины горизонтальных скоростей течений примерно в 2-2,5 раза выше, чем летом. В границах исследуемого района формируются два отчетливо выраженных потока вод, следующих в южном направлении: вдольбереговой поток шириной 25-50 миль и мористый – вдоль 146° в.д.  В районе 50° с.ш. мористый поток отклоняется к востоку, скорость течения в нем достигает 27-29 см/с. В прибрежном потоке скорости увеличиваются с севера на юг от 10-15 до 25-30 см/с. Оба потока прослеживаются до глубин 100 м и более. Максимальные скорости горизонтальных течений приурочены к свалу глубин островного шельфа. </w:t>
      </w:r>
    </w:p>
    <w:p w14:paraId="203D16CF" w14:textId="77777777" w:rsidR="00E45173" w:rsidRPr="009C3DBD" w:rsidRDefault="00E45173" w:rsidP="00E45173">
      <w:r w:rsidRPr="009C3DBD">
        <w:t xml:space="preserve">Вертикальная структура течений в исследуемом районе весьма однородна и характеризуется плавным убыванием скорости потока от поверхности ко дну и разворотом основной оси переноса против часовой стрелки. </w:t>
      </w:r>
    </w:p>
    <w:p w14:paraId="62A0C3C9" w14:textId="77777777" w:rsidR="00E45173" w:rsidRPr="009C3DBD" w:rsidRDefault="00E45173" w:rsidP="00E45173">
      <w:r w:rsidRPr="009C3DBD">
        <w:t xml:space="preserve">Восточнее Восточно-Сахалинского течения в мористой части, вдоль меридиана 145° в.д. отмечается противотечение, направленное на север. Это противотечение хорошо прослеживается до горизонта 200 м, средние скорости на поверхности в противотечении составляют 10-15 см/с. В ноябре противотечение ослабевает до 5-10 см/с, при этом Восточно-Сахалинское течение, напротив, выражено хорошо. </w:t>
      </w:r>
    </w:p>
    <w:p w14:paraId="4C83E5E3" w14:textId="77777777" w:rsidR="00E45173" w:rsidRPr="009C3DBD" w:rsidRDefault="00E45173" w:rsidP="00E45173">
      <w:r w:rsidRPr="009C3DBD">
        <w:t xml:space="preserve">Приливные течения. В районе Пильтун-Астохского месторождения приливно-отливные течения весьма динамичны. Влияние приливно-отливных течений на общую схему течений исследуемого района существенно. Скорость приливного течения здесь достаточно велика. </w:t>
      </w:r>
    </w:p>
    <w:p w14:paraId="7B171692" w14:textId="77777777" w:rsidR="00E45173" w:rsidRPr="009C3DBD" w:rsidRDefault="00E45173" w:rsidP="00E45173">
      <w:r w:rsidRPr="009C3DBD">
        <w:t xml:space="preserve">В прибрежной полосе восточного побережья о. Сахалин амплитуда суммарного приливного течения составляет 70 см/с. При этом максимальная скорость прилива в этом районе составляет 100-110 см/с. С увеличением глубины горизонта скорость приливного течения уменьшается. </w:t>
      </w:r>
    </w:p>
    <w:p w14:paraId="3FC9C877" w14:textId="77777777" w:rsidR="00E45173" w:rsidRPr="009C3DBD" w:rsidRDefault="00E45173" w:rsidP="00E45173">
      <w:r w:rsidRPr="009C3DBD">
        <w:t xml:space="preserve">Приливные течения обнаруживают характерную для районов с преобладанием суточных приливов картину внутригодовой изменчивости их величины с двумя максимумами, которые соответствуют зимнему и летнему солнцестоянию, и двумя минимумами, которые приходятся на дни весеннего и осеннего равноденствия. Для данного района проявляется и межгодовая изменчивость приливов.  </w:t>
      </w:r>
    </w:p>
    <w:p w14:paraId="3B1C4696" w14:textId="77777777" w:rsidR="009314B6" w:rsidRPr="009C3DBD" w:rsidRDefault="00E45173" w:rsidP="00E45173">
      <w:r w:rsidRPr="009C3DBD">
        <w:t>Вблизи берега на малых глубинах краевые волны при взаимодействии с волнами зыби могут создавать локальные, достаточно интенсивные разрывные течения, которые могут достигать скоростей 3-5 м /с и быть причиной активных литодинамических процессов</w:t>
      </w:r>
    </w:p>
    <w:p w14:paraId="46CCBBAA" w14:textId="77777777" w:rsidR="005D15F3" w:rsidRPr="009C3DBD" w:rsidRDefault="005D15F3" w:rsidP="00E76EAB">
      <w:pPr>
        <w:pStyle w:val="Heading6"/>
      </w:pPr>
      <w:bookmarkStart w:id="213" w:name="_Toc487651394"/>
      <w:bookmarkStart w:id="214" w:name="_Toc492632080"/>
      <w:bookmarkStart w:id="215" w:name="_Toc38889830"/>
      <w:bookmarkEnd w:id="212"/>
      <w:r w:rsidRPr="009C3DBD">
        <w:t>Ледовые условия</w:t>
      </w:r>
      <w:bookmarkEnd w:id="213"/>
      <w:bookmarkEnd w:id="214"/>
      <w:bookmarkEnd w:id="215"/>
    </w:p>
    <w:p w14:paraId="37483410" w14:textId="77777777" w:rsidR="00CB76F8" w:rsidRPr="009C3DBD" w:rsidRDefault="00CB76F8" w:rsidP="00CB76F8">
      <w:r w:rsidRPr="009C3DBD">
        <w:t xml:space="preserve">Ледообразование на акватории шельфа северного побережья о. Сахалина обычно начинается в третьей декаде ноября с появления начальных видов льда (ледяные иглы, шуга, снежура). Устойчивое появление ледяного покрова отмечается в третьей декаде декабря. Лёд </w:t>
      </w:r>
      <w:r w:rsidRPr="009C3DBD">
        <w:lastRenderedPageBreak/>
        <w:t xml:space="preserve">толщиной более 0,3 м появляется в январе. Средняя продолжительность ледового периода в районе расположения платформы – 170 дней.  </w:t>
      </w:r>
    </w:p>
    <w:p w14:paraId="68021257" w14:textId="77777777" w:rsidR="00CB76F8" w:rsidRPr="009C3DBD" w:rsidRDefault="00CB76F8" w:rsidP="00CB76F8">
      <w:r w:rsidRPr="009C3DBD">
        <w:t xml:space="preserve">В конце декабря дрейфующий серо- белый и тонкий однолетний лед сплоченностью 8-10 баллов заполняет вершину Сахалинского залива и Северный залив, а в январе этот лёд полосой выносится в район шельфа северо- восточного побережья о. Сахалин, и преобладающими северо- западными ветрами относится от побережья на 40-50 км. В образовавшейся полынье в январе продолжается образование местного льда, представленного вначале ниласом и серым льдом, а позднее – серо-белым и тонким однолетним льдом. В период прохождения над районом циклонов южное направление суммарного дрейфа льда меняется на северо- западное и западное, в результате чего весь массив смещается на запад к побережью с образованием зон сжатия, что приводит к появлению торосов и стамух. </w:t>
      </w:r>
    </w:p>
    <w:p w14:paraId="32868D37" w14:textId="77777777" w:rsidR="00CB76F8" w:rsidRPr="009C3DBD" w:rsidRDefault="00CB76F8" w:rsidP="00CB76F8">
      <w:r w:rsidRPr="009C3DBD">
        <w:t>В феврале продолжается процесс заполнения льдом района шельфа, и к концу февраля от м. Елизаветы до Лунского залива наблюдаются дрейфующие льды всех возрастных градаций (до однолетнего среднего включительно) сплоченностью 8-10 баллов.</w:t>
      </w:r>
    </w:p>
    <w:p w14:paraId="6EE44940" w14:textId="77777777" w:rsidR="00CB76F8" w:rsidRPr="009C3DBD" w:rsidRDefault="00CB76F8" w:rsidP="00CB76F8">
      <w:r w:rsidRPr="009C3DBD">
        <w:t xml:space="preserve">В марте и начале апреля ледовая обстановка достигает наибольшей сложности. Сплоченность дрейфующих льдов составляет 9-10 баллов. Важным фактором ледовой обстановки в конце апреля, начале мая является отход припая от берега и образование в результате этого больших и обширных сильно всторошенных ледяных полей, которые переменными курсами дрейфуют вдоль границы шельфа и сохраняются плоть до первой зыби. В первую и вторую декады мая в отдельные годы ледовая обстановка может быть сопоставима с мартовской несмотря на то, что повсеместно идет процесс разрушения и таяния льда. Во второй половине мая отмечается уменьшение сплоченности до 4-5 баллов. В отдельные годы дрейфующие льды могут наблюдаться в июне и даже начале июля. </w:t>
      </w:r>
    </w:p>
    <w:p w14:paraId="46DB0706" w14:textId="77777777" w:rsidR="00CB76F8" w:rsidRPr="009C3DBD" w:rsidRDefault="00CB76F8" w:rsidP="00CB76F8">
      <w:r w:rsidRPr="009C3DBD">
        <w:t xml:space="preserve">Дрейфующий лед с момента возникновения до окончательного разрушения испытывает значительные динамические воздействия, которые приводят к деформациям ледяного покрова и торошению. Торосистость однолетних и наслоенность молодых льдов и ниласа в течение зимы высока. Чем больше возраст льда, тем величина торосистости выше. Максимальная высота торосов может достигать 6-7 м. Средняя высота торосов в течение зимы изменяется от 1.1 м в феврале до 1.8 м в апреле.  </w:t>
      </w:r>
    </w:p>
    <w:p w14:paraId="5BA944E0" w14:textId="77777777" w:rsidR="00CB76F8" w:rsidRPr="009C3DBD" w:rsidRDefault="00CB76F8" w:rsidP="00CB76F8">
      <w:r w:rsidRPr="009C3DBD">
        <w:t>В период максимального развития ледяного покрова на акваториях нефтегазовых месторождений торосистость может достигать 4-5 баллов.</w:t>
      </w:r>
    </w:p>
    <w:p w14:paraId="07C41B19" w14:textId="77777777" w:rsidR="00CB76F8" w:rsidRPr="009C3DBD" w:rsidRDefault="00CB76F8" w:rsidP="00CB76F8">
      <w:r w:rsidRPr="009C3DBD">
        <w:t xml:space="preserve">Закономерностей в пространственном распределении торосистости не установлено, но отмечается увеличение торосистости от 1-2 баллов на западной периферии акватории до 4-5 баллов на восточной. Одновременно в сплоченном льду наблюдаются как «старые» (более 2-3 месяцев), так и молодые торосы. «Старые» торосы преобладают в массиве дрейфующего льда. По характеру имеет место беспорядочная торосистость. </w:t>
      </w:r>
    </w:p>
    <w:p w14:paraId="095039C5" w14:textId="77777777" w:rsidR="00CB76F8" w:rsidRPr="009C3DBD" w:rsidRDefault="00CB76F8" w:rsidP="00CB76F8">
      <w:r w:rsidRPr="009C3DBD">
        <w:t xml:space="preserve">Общая картина дрейфа обусловлена преобладающими ветрами, течениями и действием приливно-отливных явлений. Генеральное направление дрейфа льда на юго- восток практически совпадает с направлением Восточно-Сахалинского течения. Наибольшие скорости наблюдаются в январе- феврале. Большие скорости дрейфа обусловлены сильными ветрами преобладающих северных румбов. Существенное влияние на дрейф оказывают приливные явления и постоянные течения. Особенно сильно влияние приливов и течений сказывается вблизи берегов. В марте- апреле направление ветра, как правило, неустойчивое из- за перестройки воздушных потоков на летний муссон, дрейф замедляется. </w:t>
      </w:r>
    </w:p>
    <w:p w14:paraId="65C4EA12" w14:textId="77777777" w:rsidR="00CB76F8" w:rsidRPr="009C3DBD" w:rsidRDefault="00CB76F8" w:rsidP="00CB76F8">
      <w:r w:rsidRPr="009C3DBD">
        <w:t xml:space="preserve">Пространственная изменчивость дрейфа льда на северо- восточном шельфе о. Сахалин характеризуется уменьшением скорости в направлении на юг. Наблюдаемая максимальная скорость дрейфа меняется от 250 см/сек в районе м. Левенштерна на севере до величины, </w:t>
      </w:r>
      <w:r w:rsidRPr="009C3DBD">
        <w:lastRenderedPageBreak/>
        <w:t xml:space="preserve">менее 100 см/сек на юге в районе месторождения Лунское. В районе Пильтун-Астохского месторождения она составляет около 200 см/сек. Самые высокие скорости движения льда соответствуют движению параллельно береговой линии. </w:t>
      </w:r>
    </w:p>
    <w:p w14:paraId="4E549486" w14:textId="77777777" w:rsidR="00CB76F8" w:rsidRPr="009C3DBD" w:rsidRDefault="00CB76F8" w:rsidP="00CB76F8">
      <w:r w:rsidRPr="009C3DBD">
        <w:t>Осенью и зимой у северо- восточного побережья о. Сахалин встречаются от 10% до 20% случаев начальных видов льда и от 20% до 40% – серые льды. Повторяемость серо-белого льда в декабре составляет 10-30%. В дальнейшем его количество уменьшается и в апреле не превышает 5%. В начале мая серо-белый лед полностью исчезает. Однолетний лед появляется только в декабре и затем равномерно увеличивается до повторяемости 90% в апреле. Максимум количества этого льда обычно наступает в мае, после чего лед интенсивно разрушается и в конце мая исчезает.</w:t>
      </w:r>
    </w:p>
    <w:p w14:paraId="1DD2A64F" w14:textId="77777777" w:rsidR="00CB76F8" w:rsidRPr="009C3DBD" w:rsidRDefault="00CB76F8" w:rsidP="00CB76F8">
      <w:r w:rsidRPr="009C3DBD">
        <w:t xml:space="preserve">Однолетний лед средней толщины начинает встречаться лишь в конце декабря; до конца февраля его количество не превышает 10-12%. Затем происходит быстрое увеличение льда, и к началу апреля повторяемость однолетнего льда средней толщины превышает 40%. Максимальное количество этого льда отмечается в начале мая. Толстый однолетний лед в небольшом количестве появляется лишь в феврале. В марте его повторяемость достигает 10-12%, а затем происходит быстрое увеличение до максимума (60%) в середине мая. Через месяц этот лед полностью исчезает. </w:t>
      </w:r>
    </w:p>
    <w:p w14:paraId="3542DF12" w14:textId="77777777" w:rsidR="005D15F3" w:rsidRPr="009C3DBD" w:rsidRDefault="00CB76F8" w:rsidP="00CB76F8">
      <w:r w:rsidRPr="009C3DBD">
        <w:t>Таким образом, самыми сложными в ледовом отношении месяцами являются апрель и май, характеризующиеся наибольшей повторяемостью тяжелых однолетних льдов. Однако, в отдельные годы в этих месяцах возможно наличие чистой воды</w:t>
      </w:r>
      <w:r w:rsidR="005D15F3" w:rsidRPr="009C3DBD">
        <w:t>.</w:t>
      </w:r>
    </w:p>
    <w:p w14:paraId="61747C1F" w14:textId="77777777" w:rsidR="00E76EAB" w:rsidRPr="009C3DBD" w:rsidRDefault="00E76EAB" w:rsidP="00E76EAB">
      <w:pPr>
        <w:pStyle w:val="Heading3"/>
      </w:pPr>
      <w:bookmarkStart w:id="216" w:name="_Toc132737580"/>
      <w:r w:rsidRPr="009C3DBD">
        <w:t>Гидрохимическая характеристика</w:t>
      </w:r>
      <w:r w:rsidR="00B12DFD" w:rsidRPr="009C3DBD">
        <w:t xml:space="preserve"> </w:t>
      </w:r>
      <w:r w:rsidR="0033632E" w:rsidRPr="009C3DBD">
        <w:t>и качество морских вод</w:t>
      </w:r>
      <w:bookmarkEnd w:id="216"/>
    </w:p>
    <w:p w14:paraId="11E26F23" w14:textId="77777777" w:rsidR="00E76EAB" w:rsidRPr="009C3DBD" w:rsidRDefault="0033632E" w:rsidP="00E76EAB">
      <w:pPr>
        <w:pStyle w:val="Heading6"/>
      </w:pPr>
      <w:r w:rsidRPr="009C3DBD">
        <w:t>Растворенный кислород</w:t>
      </w:r>
    </w:p>
    <w:p w14:paraId="36CE4C62" w14:textId="77777777" w:rsidR="0033632E" w:rsidRPr="009C3DBD" w:rsidRDefault="0033632E" w:rsidP="0033632E">
      <w:r w:rsidRPr="009C3DBD">
        <w:t>Кислородный режим в водах данного района формировался под воздействием сезонной изменчивости гидрологических, гидрохимических и гидробиологических параметров.</w:t>
      </w:r>
    </w:p>
    <w:p w14:paraId="23552E0F" w14:textId="2DF7820A" w:rsidR="0033632E" w:rsidRPr="009C3DBD" w:rsidRDefault="0033632E" w:rsidP="0033632E">
      <w:r w:rsidRPr="009C3DBD">
        <w:t xml:space="preserve">Абсолютные концентрации растворенного кислорода в исследуемом районе были близки к сезонным значениям, характерным для северо-восточного шельфа о. Сахалин, и варьировались в незначительном диапазоне - от </w:t>
      </w:r>
      <w:r w:rsidR="009E26B7" w:rsidRPr="009C3DBD">
        <w:t>7,9</w:t>
      </w:r>
      <w:r w:rsidRPr="009C3DBD">
        <w:t xml:space="preserve"> мг/дм3 до </w:t>
      </w:r>
      <w:r w:rsidR="009E26B7" w:rsidRPr="009C3DBD">
        <w:t>9,3</w:t>
      </w:r>
      <w:r w:rsidRPr="009C3DBD">
        <w:t> мг/дм3.</w:t>
      </w:r>
    </w:p>
    <w:p w14:paraId="15D4C2DA" w14:textId="7D7DC410" w:rsidR="0033632E" w:rsidRPr="009C3DBD" w:rsidRDefault="0033632E" w:rsidP="006832C3">
      <w:pPr>
        <w:keepNext/>
      </w:pPr>
      <w:r w:rsidRPr="009C3DBD">
        <w:t xml:space="preserve">Таблица </w:t>
      </w:r>
      <w:r w:rsidR="008774BB" w:rsidRPr="009C3DBD">
        <w:t>5.3-</w:t>
      </w:r>
      <w:r w:rsidR="004D79CD" w:rsidRPr="009C3DBD">
        <w:t>5</w:t>
      </w:r>
      <w:r w:rsidR="008774BB" w:rsidRPr="009C3DBD">
        <w:t xml:space="preserve">. </w:t>
      </w:r>
      <w:r w:rsidRPr="009C3DBD">
        <w:t>Статистические характеристики растворенного кислорода в морской воде в районе платформы ПА-</w:t>
      </w:r>
      <w:r w:rsidR="00EF789E" w:rsidRPr="009C3DBD">
        <w:t>А</w:t>
      </w:r>
      <w:r w:rsidRPr="009C3DBD">
        <w:t xml:space="preserve"> в 202</w:t>
      </w:r>
      <w:r w:rsidR="009E26B7" w:rsidRPr="009C3DBD">
        <w:t>1</w:t>
      </w:r>
      <w:r w:rsidRPr="009C3DBD">
        <w:t xml:space="preserve"> г. </w:t>
      </w:r>
    </w:p>
    <w:tbl>
      <w:tblPr>
        <w:tblStyle w:val="aff4"/>
        <w:tblW w:w="5000" w:type="pct"/>
        <w:tblLook w:val="04A0" w:firstRow="1" w:lastRow="0" w:firstColumn="1" w:lastColumn="0" w:noHBand="0" w:noVBand="1"/>
      </w:tblPr>
      <w:tblGrid>
        <w:gridCol w:w="3916"/>
        <w:gridCol w:w="1886"/>
        <w:gridCol w:w="1744"/>
        <w:gridCol w:w="2087"/>
      </w:tblGrid>
      <w:tr w:rsidR="008774BB" w:rsidRPr="009C3DBD" w14:paraId="33C91663" w14:textId="77777777" w:rsidTr="004D79CD">
        <w:trPr>
          <w:cnfStyle w:val="100000000000" w:firstRow="1" w:lastRow="0" w:firstColumn="0" w:lastColumn="0" w:oddVBand="0" w:evenVBand="0" w:oddHBand="0" w:evenHBand="0" w:firstRowFirstColumn="0" w:firstRowLastColumn="0" w:lastRowFirstColumn="0" w:lastRowLastColumn="0"/>
        </w:trPr>
        <w:tc>
          <w:tcPr>
            <w:tcW w:w="2033" w:type="pct"/>
            <w:vMerge w:val="restart"/>
          </w:tcPr>
          <w:p w14:paraId="1E43F106" w14:textId="77777777" w:rsidR="008774BB" w:rsidRPr="009C3DBD" w:rsidRDefault="008774BB" w:rsidP="005E5179">
            <w:pPr>
              <w:tabs>
                <w:tab w:val="num" w:pos="0"/>
              </w:tabs>
              <w:spacing w:before="20" w:after="20"/>
              <w:rPr>
                <w:b/>
                <w:sz w:val="20"/>
              </w:rPr>
            </w:pPr>
            <w:r w:rsidRPr="009C3DBD">
              <w:t>Данные по горизонтам</w:t>
            </w:r>
          </w:p>
        </w:tc>
        <w:tc>
          <w:tcPr>
            <w:tcW w:w="2967" w:type="pct"/>
            <w:gridSpan w:val="3"/>
          </w:tcPr>
          <w:p w14:paraId="2F824620" w14:textId="77777777" w:rsidR="008774BB" w:rsidRPr="009C3DBD" w:rsidRDefault="008774BB" w:rsidP="005E5179">
            <w:pPr>
              <w:tabs>
                <w:tab w:val="num" w:pos="0"/>
              </w:tabs>
              <w:spacing w:before="20" w:after="20"/>
              <w:rPr>
                <w:b/>
                <w:sz w:val="20"/>
              </w:rPr>
            </w:pPr>
            <w:r w:rsidRPr="009C3DBD">
              <w:t>Значения растворенного кислорода, мг/дм³</w:t>
            </w:r>
          </w:p>
        </w:tc>
      </w:tr>
      <w:tr w:rsidR="008774BB" w:rsidRPr="009C3DBD" w14:paraId="72448F85" w14:textId="77777777" w:rsidTr="004D79CD">
        <w:tc>
          <w:tcPr>
            <w:tcW w:w="2033" w:type="pct"/>
            <w:vMerge/>
          </w:tcPr>
          <w:p w14:paraId="446CA8DC" w14:textId="77777777" w:rsidR="008774BB" w:rsidRPr="009C3DBD" w:rsidRDefault="008774BB" w:rsidP="008774BB">
            <w:pPr>
              <w:tabs>
                <w:tab w:val="num" w:pos="0"/>
              </w:tabs>
              <w:spacing w:before="20" w:after="20"/>
              <w:jc w:val="center"/>
              <w:rPr>
                <w:sz w:val="20"/>
              </w:rPr>
            </w:pPr>
          </w:p>
        </w:tc>
        <w:tc>
          <w:tcPr>
            <w:tcW w:w="979" w:type="pct"/>
          </w:tcPr>
          <w:p w14:paraId="1796D20C" w14:textId="77777777" w:rsidR="008774BB" w:rsidRPr="009C3DBD" w:rsidRDefault="008774BB" w:rsidP="008774BB">
            <w:pPr>
              <w:tabs>
                <w:tab w:val="num" w:pos="0"/>
              </w:tabs>
              <w:spacing w:before="20" w:after="20"/>
              <w:jc w:val="center"/>
              <w:rPr>
                <w:sz w:val="20"/>
              </w:rPr>
            </w:pPr>
            <w:r w:rsidRPr="009C3DBD">
              <w:t>среднее</w:t>
            </w:r>
          </w:p>
        </w:tc>
        <w:tc>
          <w:tcPr>
            <w:tcW w:w="905" w:type="pct"/>
          </w:tcPr>
          <w:p w14:paraId="1004CCD6" w14:textId="77777777" w:rsidR="008774BB" w:rsidRPr="009C3DBD" w:rsidRDefault="008774BB" w:rsidP="008774BB">
            <w:pPr>
              <w:tabs>
                <w:tab w:val="num" w:pos="0"/>
              </w:tabs>
              <w:spacing w:before="20" w:after="20"/>
              <w:jc w:val="center"/>
              <w:rPr>
                <w:sz w:val="20"/>
              </w:rPr>
            </w:pPr>
            <w:r w:rsidRPr="009C3DBD">
              <w:rPr>
                <w:lang w:val="en-US"/>
              </w:rPr>
              <w:t>min</w:t>
            </w:r>
          </w:p>
        </w:tc>
        <w:tc>
          <w:tcPr>
            <w:tcW w:w="1083" w:type="pct"/>
          </w:tcPr>
          <w:p w14:paraId="2332E33E" w14:textId="77777777" w:rsidR="008774BB" w:rsidRPr="009C3DBD" w:rsidRDefault="008774BB" w:rsidP="008774BB">
            <w:pPr>
              <w:tabs>
                <w:tab w:val="num" w:pos="0"/>
              </w:tabs>
              <w:spacing w:before="20" w:after="20"/>
              <w:jc w:val="center"/>
              <w:rPr>
                <w:sz w:val="20"/>
              </w:rPr>
            </w:pPr>
            <w:r w:rsidRPr="009C3DBD">
              <w:rPr>
                <w:lang w:val="en-US"/>
              </w:rPr>
              <w:t>max</w:t>
            </w:r>
          </w:p>
        </w:tc>
      </w:tr>
      <w:tr w:rsidR="008774BB" w:rsidRPr="009C3DBD" w14:paraId="1010CAE3" w14:textId="77777777" w:rsidTr="004D79CD">
        <w:tc>
          <w:tcPr>
            <w:tcW w:w="2033" w:type="pct"/>
          </w:tcPr>
          <w:p w14:paraId="4B42E4E4" w14:textId="77777777" w:rsidR="008774BB" w:rsidRPr="009C3DBD" w:rsidRDefault="008774BB" w:rsidP="008774BB">
            <w:pPr>
              <w:tabs>
                <w:tab w:val="num" w:pos="0"/>
              </w:tabs>
              <w:spacing w:before="20" w:after="20"/>
              <w:jc w:val="center"/>
              <w:rPr>
                <w:sz w:val="20"/>
              </w:rPr>
            </w:pPr>
            <w:r w:rsidRPr="009C3DBD">
              <w:rPr>
                <w:szCs w:val="20"/>
              </w:rPr>
              <w:t>поверхность</w:t>
            </w:r>
          </w:p>
        </w:tc>
        <w:tc>
          <w:tcPr>
            <w:tcW w:w="979" w:type="pct"/>
          </w:tcPr>
          <w:p w14:paraId="6053D72B" w14:textId="2033A70C" w:rsidR="008774BB" w:rsidRPr="009C3DBD" w:rsidRDefault="009E26B7" w:rsidP="008774BB">
            <w:pPr>
              <w:tabs>
                <w:tab w:val="num" w:pos="0"/>
              </w:tabs>
              <w:spacing w:before="20" w:after="20"/>
              <w:jc w:val="center"/>
              <w:rPr>
                <w:sz w:val="20"/>
              </w:rPr>
            </w:pPr>
            <w:r w:rsidRPr="009C3DBD">
              <w:rPr>
                <w:sz w:val="20"/>
              </w:rPr>
              <w:t>8,6</w:t>
            </w:r>
          </w:p>
        </w:tc>
        <w:tc>
          <w:tcPr>
            <w:tcW w:w="905" w:type="pct"/>
          </w:tcPr>
          <w:p w14:paraId="0B726C62" w14:textId="1B103C16" w:rsidR="008774BB" w:rsidRPr="009C3DBD" w:rsidRDefault="009E26B7" w:rsidP="008774BB">
            <w:pPr>
              <w:tabs>
                <w:tab w:val="num" w:pos="0"/>
              </w:tabs>
              <w:spacing w:before="20" w:after="20"/>
              <w:jc w:val="center"/>
              <w:rPr>
                <w:sz w:val="20"/>
              </w:rPr>
            </w:pPr>
            <w:r w:rsidRPr="009C3DBD">
              <w:rPr>
                <w:sz w:val="20"/>
              </w:rPr>
              <w:t>8,1</w:t>
            </w:r>
          </w:p>
        </w:tc>
        <w:tc>
          <w:tcPr>
            <w:tcW w:w="1083" w:type="pct"/>
          </w:tcPr>
          <w:p w14:paraId="3FB4A453" w14:textId="7D4F8C6D" w:rsidR="008774BB" w:rsidRPr="009C3DBD" w:rsidRDefault="009E26B7" w:rsidP="008774BB">
            <w:pPr>
              <w:tabs>
                <w:tab w:val="num" w:pos="0"/>
              </w:tabs>
              <w:spacing w:before="20" w:after="20"/>
              <w:jc w:val="center"/>
              <w:rPr>
                <w:sz w:val="20"/>
              </w:rPr>
            </w:pPr>
            <w:r w:rsidRPr="009C3DBD">
              <w:rPr>
                <w:sz w:val="20"/>
              </w:rPr>
              <w:t>9,3</w:t>
            </w:r>
          </w:p>
        </w:tc>
      </w:tr>
      <w:tr w:rsidR="008774BB" w:rsidRPr="009C3DBD" w14:paraId="3F542FF1" w14:textId="77777777" w:rsidTr="004D79CD">
        <w:tc>
          <w:tcPr>
            <w:tcW w:w="2033" w:type="pct"/>
          </w:tcPr>
          <w:p w14:paraId="6F442BEC" w14:textId="77777777" w:rsidR="008774BB" w:rsidRPr="009C3DBD" w:rsidRDefault="008774BB" w:rsidP="008774BB">
            <w:pPr>
              <w:tabs>
                <w:tab w:val="num" w:pos="0"/>
              </w:tabs>
              <w:spacing w:before="20" w:after="20"/>
              <w:jc w:val="center"/>
              <w:rPr>
                <w:sz w:val="20"/>
              </w:rPr>
            </w:pPr>
            <w:r w:rsidRPr="009C3DBD">
              <w:rPr>
                <w:szCs w:val="20"/>
              </w:rPr>
              <w:t>промежуточный</w:t>
            </w:r>
          </w:p>
        </w:tc>
        <w:tc>
          <w:tcPr>
            <w:tcW w:w="979" w:type="pct"/>
          </w:tcPr>
          <w:p w14:paraId="2555E530" w14:textId="54C0725F" w:rsidR="008774BB" w:rsidRPr="009C3DBD" w:rsidRDefault="009E26B7" w:rsidP="008774BB">
            <w:pPr>
              <w:tabs>
                <w:tab w:val="num" w:pos="0"/>
              </w:tabs>
              <w:spacing w:before="20" w:after="20"/>
              <w:jc w:val="center"/>
              <w:rPr>
                <w:sz w:val="20"/>
              </w:rPr>
            </w:pPr>
            <w:r w:rsidRPr="009C3DBD">
              <w:rPr>
                <w:sz w:val="20"/>
              </w:rPr>
              <w:t>8,2</w:t>
            </w:r>
          </w:p>
        </w:tc>
        <w:tc>
          <w:tcPr>
            <w:tcW w:w="905" w:type="pct"/>
          </w:tcPr>
          <w:p w14:paraId="6B461E01" w14:textId="57A93D64" w:rsidR="008774BB" w:rsidRPr="009C3DBD" w:rsidRDefault="009E26B7" w:rsidP="008774BB">
            <w:pPr>
              <w:tabs>
                <w:tab w:val="num" w:pos="0"/>
              </w:tabs>
              <w:spacing w:before="20" w:after="20"/>
              <w:jc w:val="center"/>
              <w:rPr>
                <w:sz w:val="20"/>
              </w:rPr>
            </w:pPr>
            <w:r w:rsidRPr="009C3DBD">
              <w:rPr>
                <w:sz w:val="20"/>
              </w:rPr>
              <w:t>8,0</w:t>
            </w:r>
          </w:p>
        </w:tc>
        <w:tc>
          <w:tcPr>
            <w:tcW w:w="1083" w:type="pct"/>
          </w:tcPr>
          <w:p w14:paraId="7BF9F5B6" w14:textId="4AC4FE3E" w:rsidR="008774BB" w:rsidRPr="009C3DBD" w:rsidRDefault="009E26B7" w:rsidP="008774BB">
            <w:pPr>
              <w:tabs>
                <w:tab w:val="num" w:pos="0"/>
              </w:tabs>
              <w:spacing w:before="20" w:after="20"/>
              <w:jc w:val="center"/>
              <w:rPr>
                <w:sz w:val="20"/>
              </w:rPr>
            </w:pPr>
            <w:r w:rsidRPr="009C3DBD">
              <w:rPr>
                <w:sz w:val="20"/>
              </w:rPr>
              <w:t>8,4</w:t>
            </w:r>
          </w:p>
        </w:tc>
      </w:tr>
      <w:tr w:rsidR="008774BB" w:rsidRPr="009C3DBD" w14:paraId="787D807A" w14:textId="77777777" w:rsidTr="004D79CD">
        <w:tc>
          <w:tcPr>
            <w:tcW w:w="2033" w:type="pct"/>
          </w:tcPr>
          <w:p w14:paraId="1BC00EE3" w14:textId="77777777" w:rsidR="008774BB" w:rsidRPr="009C3DBD" w:rsidRDefault="008774BB" w:rsidP="008774BB">
            <w:pPr>
              <w:tabs>
                <w:tab w:val="num" w:pos="0"/>
              </w:tabs>
              <w:spacing w:before="20" w:after="20"/>
              <w:jc w:val="center"/>
              <w:rPr>
                <w:sz w:val="20"/>
              </w:rPr>
            </w:pPr>
            <w:r w:rsidRPr="009C3DBD">
              <w:rPr>
                <w:szCs w:val="20"/>
              </w:rPr>
              <w:t>придонный</w:t>
            </w:r>
          </w:p>
        </w:tc>
        <w:tc>
          <w:tcPr>
            <w:tcW w:w="979" w:type="pct"/>
          </w:tcPr>
          <w:p w14:paraId="3207E83E" w14:textId="508B23E7" w:rsidR="008774BB" w:rsidRPr="009C3DBD" w:rsidRDefault="009E26B7" w:rsidP="008774BB">
            <w:pPr>
              <w:tabs>
                <w:tab w:val="num" w:pos="0"/>
              </w:tabs>
              <w:spacing w:before="20" w:after="20"/>
              <w:jc w:val="center"/>
              <w:rPr>
                <w:sz w:val="20"/>
              </w:rPr>
            </w:pPr>
            <w:r w:rsidRPr="009C3DBD">
              <w:rPr>
                <w:sz w:val="20"/>
              </w:rPr>
              <w:t>8,0</w:t>
            </w:r>
          </w:p>
        </w:tc>
        <w:tc>
          <w:tcPr>
            <w:tcW w:w="905" w:type="pct"/>
          </w:tcPr>
          <w:p w14:paraId="74655AD4" w14:textId="6485E392" w:rsidR="008774BB" w:rsidRPr="009C3DBD" w:rsidRDefault="009E26B7" w:rsidP="008774BB">
            <w:pPr>
              <w:tabs>
                <w:tab w:val="num" w:pos="0"/>
              </w:tabs>
              <w:spacing w:before="20" w:after="20"/>
              <w:jc w:val="center"/>
              <w:rPr>
                <w:sz w:val="20"/>
              </w:rPr>
            </w:pPr>
            <w:r w:rsidRPr="009C3DBD">
              <w:rPr>
                <w:sz w:val="20"/>
              </w:rPr>
              <w:t>7,9</w:t>
            </w:r>
          </w:p>
        </w:tc>
        <w:tc>
          <w:tcPr>
            <w:tcW w:w="1083" w:type="pct"/>
          </w:tcPr>
          <w:p w14:paraId="6F5A5BB7" w14:textId="0849B674" w:rsidR="008774BB" w:rsidRPr="009C3DBD" w:rsidRDefault="009E26B7" w:rsidP="008774BB">
            <w:pPr>
              <w:tabs>
                <w:tab w:val="num" w:pos="0"/>
              </w:tabs>
              <w:spacing w:before="20" w:after="20"/>
              <w:jc w:val="center"/>
              <w:rPr>
                <w:sz w:val="20"/>
              </w:rPr>
            </w:pPr>
            <w:r w:rsidRPr="009C3DBD">
              <w:rPr>
                <w:sz w:val="20"/>
              </w:rPr>
              <w:t>8,1</w:t>
            </w:r>
          </w:p>
        </w:tc>
      </w:tr>
    </w:tbl>
    <w:p w14:paraId="01B6B20C" w14:textId="72806219" w:rsidR="0033632E" w:rsidRPr="009C3DBD" w:rsidRDefault="0033632E" w:rsidP="008774BB">
      <w:r w:rsidRPr="009C3DBD">
        <w:t xml:space="preserve">В вертикальном распределении наблюдалось выравнивание концентраций из-за усиления процессов термической и динамической конвекции. Распределение концентрации кислорода, измеренные во всех точках исследуемой акватории, показало практически полное отсутствие вертикальных градиентов, средняя концентрация растворенного кислорода по всей толще изменялась от </w:t>
      </w:r>
      <w:r w:rsidR="009E26B7" w:rsidRPr="009C3DBD">
        <w:t>8,0</w:t>
      </w:r>
      <w:r w:rsidRPr="009C3DBD">
        <w:t xml:space="preserve"> до </w:t>
      </w:r>
      <w:r w:rsidR="009E26B7" w:rsidRPr="009C3DBD">
        <w:t>8,6</w:t>
      </w:r>
      <w:r w:rsidRPr="009C3DBD">
        <w:t xml:space="preserve"> мг/дм3. В пространственном распределении данной характеристики отмечается незначительная изменчивость. Так, в поверхностном горизонте концентрации растворенного кислорода изменялись в пределах </w:t>
      </w:r>
      <w:r w:rsidR="009E26B7" w:rsidRPr="009C3DBD">
        <w:t>8,1</w:t>
      </w:r>
      <w:r w:rsidRPr="009C3DBD">
        <w:t xml:space="preserve"> ÷ </w:t>
      </w:r>
      <w:r w:rsidR="009E26B7" w:rsidRPr="009C3DBD">
        <w:t>9,3</w:t>
      </w:r>
      <w:r w:rsidRPr="009C3DBD">
        <w:t xml:space="preserve"> мг/дм3; в промежуточном горизонте – в пределах </w:t>
      </w:r>
      <w:r w:rsidR="009E26B7" w:rsidRPr="009C3DBD">
        <w:t>8,0</w:t>
      </w:r>
      <w:r w:rsidRPr="009C3DBD">
        <w:t xml:space="preserve"> ÷ </w:t>
      </w:r>
      <w:r w:rsidR="009E26B7" w:rsidRPr="009C3DBD">
        <w:t>8,4</w:t>
      </w:r>
      <w:r w:rsidRPr="009C3DBD">
        <w:t xml:space="preserve"> мг/дм3; в придонном слое </w:t>
      </w:r>
      <w:r w:rsidR="009E26B7" w:rsidRPr="009C3DBD">
        <w:t>–</w:t>
      </w:r>
      <w:r w:rsidRPr="009C3DBD">
        <w:t xml:space="preserve"> </w:t>
      </w:r>
      <w:r w:rsidR="009E26B7" w:rsidRPr="009C3DBD">
        <w:t>7,9</w:t>
      </w:r>
      <w:r w:rsidRPr="009C3DBD">
        <w:t xml:space="preserve"> ÷ </w:t>
      </w:r>
      <w:r w:rsidR="009E26B7" w:rsidRPr="009C3DBD">
        <w:t>8,1</w:t>
      </w:r>
      <w:r w:rsidRPr="009C3DBD">
        <w:t xml:space="preserve"> мг/дм3.</w:t>
      </w:r>
    </w:p>
    <w:p w14:paraId="58D93539" w14:textId="77777777" w:rsidR="00B12DFD" w:rsidRPr="009C3DBD" w:rsidRDefault="0033632E" w:rsidP="0033632E">
      <w:r w:rsidRPr="009C3DBD">
        <w:t>Все измеренные концентрации растворенного кислорода соответствуют нормативу, установленному для рыбохозяйственных водоемов (не менее 6 мг/дм3), и были значительно выше него</w:t>
      </w:r>
      <w:r w:rsidR="00B12DFD" w:rsidRPr="009C3DBD">
        <w:t>.</w:t>
      </w:r>
    </w:p>
    <w:p w14:paraId="1FDBB4C3" w14:textId="77777777" w:rsidR="008774BB" w:rsidRPr="009C3DBD" w:rsidRDefault="008774BB" w:rsidP="008774BB">
      <w:pPr>
        <w:pStyle w:val="Heading6"/>
      </w:pPr>
      <w:r w:rsidRPr="009C3DBD">
        <w:lastRenderedPageBreak/>
        <w:t>Водородный показатель</w:t>
      </w:r>
    </w:p>
    <w:p w14:paraId="4AB25A48" w14:textId="77777777" w:rsidR="008774BB" w:rsidRPr="009C3DBD" w:rsidRDefault="008774BB" w:rsidP="008774BB">
      <w:r w:rsidRPr="009C3DBD">
        <w:t xml:space="preserve">Величина водородного показателя (рН) характеризует кислотные условия среды. На рН влияют изменения температуры воды и гидростатического давления, поэтому режим рН является условием и показателем окислительно-восстановительных процессов, протекающих в природных (в том числе, морских) водах. </w:t>
      </w:r>
    </w:p>
    <w:p w14:paraId="373E53E6" w14:textId="43421AAB" w:rsidR="008774BB" w:rsidRPr="009C3DBD" w:rsidRDefault="008774BB" w:rsidP="008774BB">
      <w:r w:rsidRPr="009C3DBD">
        <w:t>По данным многолетних наблюдений в шельфовой зоне острова Сахалин пределы колебаний величины рН составляют от 7,</w:t>
      </w:r>
      <w:r w:rsidR="005E1BE4" w:rsidRPr="009C3DBD">
        <w:t>7</w:t>
      </w:r>
      <w:r w:rsidRPr="009C3DBD">
        <w:t>0 до 8,50 [Пищальник, Бобков, 2000]. При этом, вертикальное распределение рН на охотоморском шельфе происходит с образованием максимума на поверхности и минимума у дна. Однако осенью происходит восстановление водородного показателя во всех слоях за счет усиления процессов термической и динамической конвекции.</w:t>
      </w:r>
    </w:p>
    <w:p w14:paraId="6D256CED" w14:textId="77777777" w:rsidR="008774BB" w:rsidRPr="009C3DBD" w:rsidRDefault="008774BB" w:rsidP="008774BB">
      <w:r w:rsidRPr="009C3DBD">
        <w:t xml:space="preserve">Водородный показатель определялся на трех горизонтах: поверхностный, промежуточный и придонный. </w:t>
      </w:r>
    </w:p>
    <w:p w14:paraId="4FD0C026" w14:textId="77777777" w:rsidR="008774BB" w:rsidRPr="009C3DBD" w:rsidRDefault="008774BB" w:rsidP="008774BB">
      <w:r w:rsidRPr="009C3DBD">
        <w:t>Таблица 5.3-</w:t>
      </w:r>
      <w:r w:rsidR="004D79CD" w:rsidRPr="009C3DBD">
        <w:t>6</w:t>
      </w:r>
      <w:r w:rsidRPr="009C3DBD">
        <w:t>. Статистические характеристики водородного показателя в 2020 году</w:t>
      </w:r>
    </w:p>
    <w:tbl>
      <w:tblPr>
        <w:tblStyle w:val="aff4"/>
        <w:tblW w:w="5000" w:type="pct"/>
        <w:tblLook w:val="04A0" w:firstRow="1" w:lastRow="0" w:firstColumn="1" w:lastColumn="0" w:noHBand="0" w:noVBand="1"/>
      </w:tblPr>
      <w:tblGrid>
        <w:gridCol w:w="3916"/>
        <w:gridCol w:w="1886"/>
        <w:gridCol w:w="1744"/>
        <w:gridCol w:w="2087"/>
      </w:tblGrid>
      <w:tr w:rsidR="008774BB" w:rsidRPr="009C3DBD" w14:paraId="7EA1EE96" w14:textId="77777777" w:rsidTr="005E5179">
        <w:trPr>
          <w:cnfStyle w:val="100000000000" w:firstRow="1" w:lastRow="0" w:firstColumn="0" w:lastColumn="0" w:oddVBand="0" w:evenVBand="0" w:oddHBand="0" w:evenHBand="0" w:firstRowFirstColumn="0" w:firstRowLastColumn="0" w:lastRowFirstColumn="0" w:lastRowLastColumn="0"/>
        </w:trPr>
        <w:tc>
          <w:tcPr>
            <w:tcW w:w="2033" w:type="pct"/>
            <w:vMerge w:val="restart"/>
          </w:tcPr>
          <w:p w14:paraId="16685BFB" w14:textId="77777777" w:rsidR="008774BB" w:rsidRPr="009C3DBD" w:rsidRDefault="008774BB" w:rsidP="005E5179">
            <w:pPr>
              <w:tabs>
                <w:tab w:val="num" w:pos="0"/>
              </w:tabs>
              <w:spacing w:before="20" w:after="20"/>
              <w:rPr>
                <w:b/>
                <w:sz w:val="20"/>
              </w:rPr>
            </w:pPr>
            <w:r w:rsidRPr="009C3DBD">
              <w:t>Данные по горизонтам</w:t>
            </w:r>
          </w:p>
        </w:tc>
        <w:tc>
          <w:tcPr>
            <w:tcW w:w="2967" w:type="pct"/>
            <w:gridSpan w:val="3"/>
          </w:tcPr>
          <w:p w14:paraId="3C9D6E6C" w14:textId="77777777" w:rsidR="008774BB" w:rsidRPr="009C3DBD" w:rsidRDefault="008774BB" w:rsidP="005E5179">
            <w:pPr>
              <w:tabs>
                <w:tab w:val="num" w:pos="0"/>
              </w:tabs>
              <w:spacing w:before="20" w:after="20"/>
              <w:rPr>
                <w:b/>
                <w:sz w:val="20"/>
              </w:rPr>
            </w:pPr>
            <w:r w:rsidRPr="009C3DBD">
              <w:t>Значения растворенного кислорода, мг/дм³</w:t>
            </w:r>
          </w:p>
        </w:tc>
      </w:tr>
      <w:tr w:rsidR="008774BB" w:rsidRPr="009C3DBD" w14:paraId="11482E96" w14:textId="77777777" w:rsidTr="005E5179">
        <w:tc>
          <w:tcPr>
            <w:tcW w:w="2033" w:type="pct"/>
            <w:vMerge/>
          </w:tcPr>
          <w:p w14:paraId="254AEA07" w14:textId="77777777" w:rsidR="008774BB" w:rsidRPr="009C3DBD" w:rsidRDefault="008774BB" w:rsidP="005E5179">
            <w:pPr>
              <w:tabs>
                <w:tab w:val="num" w:pos="0"/>
              </w:tabs>
              <w:spacing w:before="20" w:after="20"/>
              <w:jc w:val="center"/>
              <w:rPr>
                <w:sz w:val="20"/>
              </w:rPr>
            </w:pPr>
          </w:p>
        </w:tc>
        <w:tc>
          <w:tcPr>
            <w:tcW w:w="979" w:type="pct"/>
          </w:tcPr>
          <w:p w14:paraId="4600D9FF" w14:textId="77777777" w:rsidR="008774BB" w:rsidRPr="009C3DBD" w:rsidRDefault="008774BB" w:rsidP="005E5179">
            <w:pPr>
              <w:tabs>
                <w:tab w:val="num" w:pos="0"/>
              </w:tabs>
              <w:spacing w:before="20" w:after="20"/>
              <w:jc w:val="center"/>
              <w:rPr>
                <w:sz w:val="20"/>
              </w:rPr>
            </w:pPr>
            <w:r w:rsidRPr="009C3DBD">
              <w:t>среднее</w:t>
            </w:r>
          </w:p>
        </w:tc>
        <w:tc>
          <w:tcPr>
            <w:tcW w:w="905" w:type="pct"/>
          </w:tcPr>
          <w:p w14:paraId="29B7E21B" w14:textId="77777777" w:rsidR="008774BB" w:rsidRPr="009C3DBD" w:rsidRDefault="008774BB" w:rsidP="005E5179">
            <w:pPr>
              <w:tabs>
                <w:tab w:val="num" w:pos="0"/>
              </w:tabs>
              <w:spacing w:before="20" w:after="20"/>
              <w:jc w:val="center"/>
              <w:rPr>
                <w:sz w:val="20"/>
              </w:rPr>
            </w:pPr>
            <w:r w:rsidRPr="009C3DBD">
              <w:rPr>
                <w:lang w:val="en-US"/>
              </w:rPr>
              <w:t>min</w:t>
            </w:r>
          </w:p>
        </w:tc>
        <w:tc>
          <w:tcPr>
            <w:tcW w:w="1083" w:type="pct"/>
          </w:tcPr>
          <w:p w14:paraId="0E69F0D1" w14:textId="77777777" w:rsidR="008774BB" w:rsidRPr="009C3DBD" w:rsidRDefault="008774BB" w:rsidP="005E5179">
            <w:pPr>
              <w:tabs>
                <w:tab w:val="num" w:pos="0"/>
              </w:tabs>
              <w:spacing w:before="20" w:after="20"/>
              <w:jc w:val="center"/>
              <w:rPr>
                <w:sz w:val="20"/>
              </w:rPr>
            </w:pPr>
            <w:r w:rsidRPr="009C3DBD">
              <w:rPr>
                <w:lang w:val="en-US"/>
              </w:rPr>
              <w:t>max</w:t>
            </w:r>
          </w:p>
        </w:tc>
      </w:tr>
      <w:tr w:rsidR="008774BB" w:rsidRPr="009C3DBD" w14:paraId="1B1540E0" w14:textId="77777777" w:rsidTr="005E5179">
        <w:tc>
          <w:tcPr>
            <w:tcW w:w="2033" w:type="pct"/>
          </w:tcPr>
          <w:p w14:paraId="192FEDDC" w14:textId="77777777" w:rsidR="008774BB" w:rsidRPr="009C3DBD" w:rsidRDefault="008774BB" w:rsidP="008774BB">
            <w:pPr>
              <w:tabs>
                <w:tab w:val="num" w:pos="0"/>
              </w:tabs>
              <w:spacing w:before="20" w:after="20"/>
              <w:jc w:val="center"/>
              <w:rPr>
                <w:sz w:val="20"/>
              </w:rPr>
            </w:pPr>
            <w:r w:rsidRPr="009C3DBD">
              <w:rPr>
                <w:szCs w:val="20"/>
              </w:rPr>
              <w:t>поверхность</w:t>
            </w:r>
          </w:p>
        </w:tc>
        <w:tc>
          <w:tcPr>
            <w:tcW w:w="979" w:type="pct"/>
          </w:tcPr>
          <w:p w14:paraId="5EC4E1B1" w14:textId="43C91862" w:rsidR="008774BB" w:rsidRPr="009C3DBD" w:rsidRDefault="00EF789E" w:rsidP="008774BB">
            <w:pPr>
              <w:tabs>
                <w:tab w:val="num" w:pos="0"/>
              </w:tabs>
              <w:spacing w:before="20" w:after="20"/>
              <w:jc w:val="center"/>
              <w:rPr>
                <w:sz w:val="20"/>
              </w:rPr>
            </w:pPr>
            <w:r w:rsidRPr="009C3DBD">
              <w:rPr>
                <w:sz w:val="20"/>
              </w:rPr>
              <w:t>7,</w:t>
            </w:r>
            <w:r w:rsidR="005E1BE4" w:rsidRPr="009C3DBD">
              <w:rPr>
                <w:sz w:val="20"/>
              </w:rPr>
              <w:t>76</w:t>
            </w:r>
          </w:p>
        </w:tc>
        <w:tc>
          <w:tcPr>
            <w:tcW w:w="905" w:type="pct"/>
          </w:tcPr>
          <w:p w14:paraId="42133C29" w14:textId="14DF195B" w:rsidR="008774BB" w:rsidRPr="009C3DBD" w:rsidRDefault="00EF789E" w:rsidP="008774BB">
            <w:pPr>
              <w:tabs>
                <w:tab w:val="num" w:pos="0"/>
              </w:tabs>
              <w:spacing w:before="20" w:after="20"/>
              <w:jc w:val="center"/>
              <w:rPr>
                <w:sz w:val="20"/>
              </w:rPr>
            </w:pPr>
            <w:r w:rsidRPr="009C3DBD">
              <w:rPr>
                <w:sz w:val="20"/>
              </w:rPr>
              <w:t>7,</w:t>
            </w:r>
            <w:r w:rsidR="005E1BE4" w:rsidRPr="009C3DBD">
              <w:rPr>
                <w:sz w:val="20"/>
              </w:rPr>
              <w:t>61</w:t>
            </w:r>
          </w:p>
        </w:tc>
        <w:tc>
          <w:tcPr>
            <w:tcW w:w="1083" w:type="pct"/>
          </w:tcPr>
          <w:p w14:paraId="76F7CA35" w14:textId="012D27EE" w:rsidR="008774BB" w:rsidRPr="009C3DBD" w:rsidRDefault="005E1BE4" w:rsidP="008774BB">
            <w:pPr>
              <w:tabs>
                <w:tab w:val="num" w:pos="0"/>
              </w:tabs>
              <w:spacing w:before="20" w:after="20"/>
              <w:jc w:val="center"/>
              <w:rPr>
                <w:sz w:val="20"/>
              </w:rPr>
            </w:pPr>
            <w:r w:rsidRPr="009C3DBD">
              <w:rPr>
                <w:sz w:val="20"/>
              </w:rPr>
              <w:t>7,98</w:t>
            </w:r>
          </w:p>
        </w:tc>
      </w:tr>
      <w:tr w:rsidR="008774BB" w:rsidRPr="009C3DBD" w14:paraId="6B7A2AE4" w14:textId="77777777" w:rsidTr="005E5179">
        <w:tc>
          <w:tcPr>
            <w:tcW w:w="2033" w:type="pct"/>
          </w:tcPr>
          <w:p w14:paraId="1966A153" w14:textId="77777777" w:rsidR="008774BB" w:rsidRPr="009C3DBD" w:rsidRDefault="008774BB" w:rsidP="008774BB">
            <w:pPr>
              <w:tabs>
                <w:tab w:val="num" w:pos="0"/>
              </w:tabs>
              <w:spacing w:before="20" w:after="20"/>
              <w:jc w:val="center"/>
              <w:rPr>
                <w:sz w:val="20"/>
              </w:rPr>
            </w:pPr>
            <w:r w:rsidRPr="009C3DBD">
              <w:rPr>
                <w:szCs w:val="20"/>
              </w:rPr>
              <w:t>промежуточный</w:t>
            </w:r>
          </w:p>
        </w:tc>
        <w:tc>
          <w:tcPr>
            <w:tcW w:w="979" w:type="pct"/>
          </w:tcPr>
          <w:p w14:paraId="1147BFBA" w14:textId="679364FF" w:rsidR="008774BB" w:rsidRPr="009C3DBD" w:rsidRDefault="005E1BE4" w:rsidP="008774BB">
            <w:pPr>
              <w:tabs>
                <w:tab w:val="num" w:pos="0"/>
              </w:tabs>
              <w:spacing w:before="20" w:after="20"/>
              <w:jc w:val="center"/>
              <w:rPr>
                <w:sz w:val="20"/>
              </w:rPr>
            </w:pPr>
            <w:r w:rsidRPr="009C3DBD">
              <w:rPr>
                <w:sz w:val="20"/>
              </w:rPr>
              <w:t>7,77</w:t>
            </w:r>
          </w:p>
        </w:tc>
        <w:tc>
          <w:tcPr>
            <w:tcW w:w="905" w:type="pct"/>
          </w:tcPr>
          <w:p w14:paraId="0892FC7E" w14:textId="7DBD4A25" w:rsidR="008774BB" w:rsidRPr="009C3DBD" w:rsidRDefault="005E1BE4" w:rsidP="008774BB">
            <w:pPr>
              <w:tabs>
                <w:tab w:val="num" w:pos="0"/>
              </w:tabs>
              <w:spacing w:before="20" w:after="20"/>
              <w:jc w:val="center"/>
              <w:rPr>
                <w:sz w:val="20"/>
              </w:rPr>
            </w:pPr>
            <w:r w:rsidRPr="009C3DBD">
              <w:rPr>
                <w:sz w:val="20"/>
              </w:rPr>
              <w:t>7,70</w:t>
            </w:r>
          </w:p>
        </w:tc>
        <w:tc>
          <w:tcPr>
            <w:tcW w:w="1083" w:type="pct"/>
          </w:tcPr>
          <w:p w14:paraId="09ED30EA" w14:textId="0BD0E736" w:rsidR="008774BB" w:rsidRPr="009C3DBD" w:rsidRDefault="005E1BE4" w:rsidP="008774BB">
            <w:pPr>
              <w:tabs>
                <w:tab w:val="num" w:pos="0"/>
              </w:tabs>
              <w:spacing w:before="20" w:after="20"/>
              <w:jc w:val="center"/>
              <w:rPr>
                <w:sz w:val="20"/>
              </w:rPr>
            </w:pPr>
            <w:r w:rsidRPr="009C3DBD">
              <w:rPr>
                <w:sz w:val="20"/>
              </w:rPr>
              <w:t>7,95</w:t>
            </w:r>
          </w:p>
        </w:tc>
      </w:tr>
      <w:tr w:rsidR="008774BB" w:rsidRPr="009C3DBD" w14:paraId="17C8C82F" w14:textId="77777777" w:rsidTr="004D79CD">
        <w:trPr>
          <w:trHeight w:val="378"/>
        </w:trPr>
        <w:tc>
          <w:tcPr>
            <w:tcW w:w="2033" w:type="pct"/>
          </w:tcPr>
          <w:p w14:paraId="48CC5B46" w14:textId="77777777" w:rsidR="008774BB" w:rsidRPr="009C3DBD" w:rsidRDefault="008774BB" w:rsidP="008774BB">
            <w:pPr>
              <w:tabs>
                <w:tab w:val="num" w:pos="0"/>
              </w:tabs>
              <w:spacing w:before="20" w:after="20"/>
              <w:jc w:val="center"/>
              <w:rPr>
                <w:sz w:val="20"/>
              </w:rPr>
            </w:pPr>
            <w:r w:rsidRPr="009C3DBD">
              <w:rPr>
                <w:szCs w:val="20"/>
              </w:rPr>
              <w:t>придонный</w:t>
            </w:r>
          </w:p>
        </w:tc>
        <w:tc>
          <w:tcPr>
            <w:tcW w:w="979" w:type="pct"/>
          </w:tcPr>
          <w:p w14:paraId="62D65C60" w14:textId="1F1B70F2" w:rsidR="008774BB" w:rsidRPr="009C3DBD" w:rsidRDefault="005E1BE4" w:rsidP="008774BB">
            <w:pPr>
              <w:tabs>
                <w:tab w:val="num" w:pos="0"/>
              </w:tabs>
              <w:spacing w:before="20" w:after="20"/>
              <w:jc w:val="center"/>
              <w:rPr>
                <w:sz w:val="20"/>
              </w:rPr>
            </w:pPr>
            <w:r w:rsidRPr="009C3DBD">
              <w:rPr>
                <w:sz w:val="20"/>
              </w:rPr>
              <w:t>7,75</w:t>
            </w:r>
          </w:p>
        </w:tc>
        <w:tc>
          <w:tcPr>
            <w:tcW w:w="905" w:type="pct"/>
          </w:tcPr>
          <w:p w14:paraId="54A2C7CF" w14:textId="2FDBFFB6" w:rsidR="008774BB" w:rsidRPr="009C3DBD" w:rsidRDefault="005E1BE4" w:rsidP="008774BB">
            <w:pPr>
              <w:tabs>
                <w:tab w:val="num" w:pos="0"/>
              </w:tabs>
              <w:spacing w:before="20" w:after="20"/>
              <w:jc w:val="center"/>
              <w:rPr>
                <w:sz w:val="20"/>
              </w:rPr>
            </w:pPr>
            <w:r w:rsidRPr="009C3DBD">
              <w:rPr>
                <w:sz w:val="20"/>
              </w:rPr>
              <w:t>7,66</w:t>
            </w:r>
          </w:p>
        </w:tc>
        <w:tc>
          <w:tcPr>
            <w:tcW w:w="1083" w:type="pct"/>
          </w:tcPr>
          <w:p w14:paraId="03D8307C" w14:textId="6FE952B2" w:rsidR="008774BB" w:rsidRPr="009C3DBD" w:rsidRDefault="005E1BE4" w:rsidP="008774BB">
            <w:pPr>
              <w:tabs>
                <w:tab w:val="num" w:pos="0"/>
              </w:tabs>
              <w:spacing w:before="20" w:after="20"/>
              <w:jc w:val="center"/>
              <w:rPr>
                <w:sz w:val="20"/>
              </w:rPr>
            </w:pPr>
            <w:r w:rsidRPr="009C3DBD">
              <w:rPr>
                <w:sz w:val="20"/>
              </w:rPr>
              <w:t>7,94</w:t>
            </w:r>
          </w:p>
        </w:tc>
      </w:tr>
    </w:tbl>
    <w:p w14:paraId="0CB48353" w14:textId="6BFF6EC9" w:rsidR="008774BB" w:rsidRPr="009C3DBD" w:rsidRDefault="008774BB" w:rsidP="008774BB">
      <w:r w:rsidRPr="009C3DBD">
        <w:t>Результаты мониторинга, выполненного в районе размещения платформ</w:t>
      </w:r>
      <w:r w:rsidR="0031252A" w:rsidRPr="009C3DBD">
        <w:t>ы</w:t>
      </w:r>
      <w:r w:rsidRPr="009C3DBD">
        <w:t xml:space="preserve"> ПА-</w:t>
      </w:r>
      <w:r w:rsidR="00EF789E" w:rsidRPr="009C3DBD">
        <w:t>А</w:t>
      </w:r>
      <w:r w:rsidRPr="009C3DBD">
        <w:t>, показали равномерный режим рН во всей толще. Вариации значений рН, измеренных во всех точках на трех горизонтах, происходили почти в одинаковых диапазонах. На поверхности значения рН изменялись в пределах 7,</w:t>
      </w:r>
      <w:r w:rsidR="005E1BE4" w:rsidRPr="009C3DBD">
        <w:t>61</w:t>
      </w:r>
      <w:r w:rsidRPr="009C3DBD">
        <w:t xml:space="preserve"> ÷ </w:t>
      </w:r>
      <w:r w:rsidR="005E1BE4" w:rsidRPr="009C3DBD">
        <w:t>7,98</w:t>
      </w:r>
      <w:r w:rsidRPr="009C3DBD">
        <w:t xml:space="preserve"> ед. рН; в промежуточном горизонте – в пределах 7,</w:t>
      </w:r>
      <w:r w:rsidR="005E1BE4" w:rsidRPr="009C3DBD">
        <w:t>7</w:t>
      </w:r>
      <w:r w:rsidRPr="009C3DBD">
        <w:t xml:space="preserve">0 ÷ </w:t>
      </w:r>
      <w:r w:rsidR="005E1BE4" w:rsidRPr="009C3DBD">
        <w:t>7,95</w:t>
      </w:r>
      <w:r w:rsidRPr="009C3DBD">
        <w:t xml:space="preserve"> ед. рН; в придонном горизонте – в пределах 7,</w:t>
      </w:r>
      <w:r w:rsidR="005E1BE4" w:rsidRPr="009C3DBD">
        <w:t>66</w:t>
      </w:r>
      <w:r w:rsidRPr="009C3DBD">
        <w:t xml:space="preserve"> ÷ </w:t>
      </w:r>
      <w:r w:rsidR="005E1BE4" w:rsidRPr="009C3DBD">
        <w:t>7,94</w:t>
      </w:r>
      <w:r w:rsidRPr="009C3DBD">
        <w:t xml:space="preserve"> ед. рН. Таким образом, полученные результаты рН корректно и надежно согласуются с данными многолетних наблюдений [CSA, 1996; 1997].</w:t>
      </w:r>
    </w:p>
    <w:p w14:paraId="041ECF3D" w14:textId="77777777" w:rsidR="008774BB" w:rsidRPr="009C3DBD" w:rsidRDefault="008774BB" w:rsidP="008774BB">
      <w:r w:rsidRPr="009C3DBD">
        <w:t>Сравнение полученных результатов мониторинга с нормативом (не должен выходить за пределы 6,5 ÷ 8,5 ед. рН), установленным для рыбохозяйственных водоемов, показало отсутствие отклонений измеренных значений рН от указанного критерия</w:t>
      </w:r>
    </w:p>
    <w:p w14:paraId="2D010099" w14:textId="77777777" w:rsidR="008774BB" w:rsidRPr="009C3DBD" w:rsidRDefault="008774BB" w:rsidP="008774BB">
      <w:pPr>
        <w:pStyle w:val="Heading3"/>
      </w:pPr>
      <w:bookmarkStart w:id="217" w:name="_Toc91688190"/>
      <w:bookmarkStart w:id="218" w:name="_Toc132737581"/>
      <w:r w:rsidRPr="009C3DBD">
        <w:t>Загрязняющие вещества в морской воде</w:t>
      </w:r>
      <w:bookmarkEnd w:id="217"/>
      <w:bookmarkEnd w:id="218"/>
      <w:r w:rsidRPr="009C3DBD">
        <w:t xml:space="preserve"> </w:t>
      </w:r>
    </w:p>
    <w:p w14:paraId="5641D081" w14:textId="77777777" w:rsidR="008774BB" w:rsidRPr="009C3DBD" w:rsidRDefault="008774BB" w:rsidP="008774BB">
      <w:pPr>
        <w:pStyle w:val="Heading6"/>
      </w:pPr>
      <w:r w:rsidRPr="009C3DBD">
        <w:t>Нефтепродукты</w:t>
      </w:r>
    </w:p>
    <w:p w14:paraId="35E8CD9D" w14:textId="5BF7E43F" w:rsidR="008774BB" w:rsidRPr="009C3DBD" w:rsidRDefault="008774BB" w:rsidP="008774BB">
      <w:r w:rsidRPr="009C3DBD">
        <w:t xml:space="preserve">Нефтепродукты в морской воде определялись в рамках программы ПЭК в контрольных створах, расположенных на удалении </w:t>
      </w:r>
      <w:smartTag w:uri="urn:schemas-microsoft-com:office:smarttags" w:element="metricconverter">
        <w:smartTagPr>
          <w:attr w:name="ProductID" w:val="250 м"/>
        </w:smartTagPr>
        <w:r w:rsidRPr="009C3DBD">
          <w:t>250 м</w:t>
        </w:r>
      </w:smartTag>
      <w:r w:rsidRPr="009C3DBD">
        <w:t xml:space="preserve"> от западного клюза (водовыпуска хозяйственно-бытовых сточных вод). Всего отобран</w:t>
      </w:r>
      <w:r w:rsidR="0015019D" w:rsidRPr="009C3DBD">
        <w:t>о</w:t>
      </w:r>
      <w:r w:rsidRPr="009C3DBD">
        <w:t xml:space="preserve"> 3 пробы. В фоновом створе на удалении </w:t>
      </w:r>
      <w:smartTag w:uri="urn:schemas-microsoft-com:office:smarttags" w:element="metricconverter">
        <w:smartTagPr>
          <w:attr w:name="ProductID" w:val="5000 м"/>
        </w:smartTagPr>
        <w:r w:rsidRPr="009C3DBD">
          <w:t>5000 м</w:t>
        </w:r>
      </w:smartTag>
      <w:r w:rsidRPr="009C3DBD">
        <w:t xml:space="preserve"> к северу от платформы отобрана 1 проба.</w:t>
      </w:r>
    </w:p>
    <w:p w14:paraId="3F24D754" w14:textId="232E7DB3" w:rsidR="008774BB" w:rsidRPr="009C3DBD" w:rsidRDefault="00EF789E" w:rsidP="008774BB">
      <w:r w:rsidRPr="009C3DBD">
        <w:t>Сравнительный анализ результатов ПЭК в 2016-202</w:t>
      </w:r>
      <w:r w:rsidR="005E1BE4" w:rsidRPr="009C3DBD">
        <w:t>1</w:t>
      </w:r>
      <w:r w:rsidRPr="009C3DBD">
        <w:t xml:space="preserve"> гг. в районе платформы ПА-А показал, что концентрации нефтепродуктов в морской воде в рассматриваемый период были очень низкими. Так, нефтепродукты в количестве, превышающем 0,020 мг/дм³, были зафиксированы в 202</w:t>
      </w:r>
      <w:r w:rsidR="005E1BE4" w:rsidRPr="009C3DBD">
        <w:t>1</w:t>
      </w:r>
      <w:r w:rsidRPr="009C3DBD">
        <w:t xml:space="preserve"> году в контрольном створе №</w:t>
      </w:r>
      <w:r w:rsidR="005E1BE4" w:rsidRPr="009C3DBD">
        <w:t>1</w:t>
      </w:r>
      <w:r w:rsidRPr="009C3DBD">
        <w:t xml:space="preserve"> (0,0</w:t>
      </w:r>
      <w:r w:rsidR="005E1BE4" w:rsidRPr="009C3DBD">
        <w:t>33</w:t>
      </w:r>
      <w:r w:rsidRPr="009C3DBD">
        <w:t xml:space="preserve"> мг/дм³)</w:t>
      </w:r>
      <w:r w:rsidR="005E1BE4" w:rsidRPr="009C3DBD">
        <w:t xml:space="preserve"> и в контрольном створе №2 (0,028 мг/дм³), </w:t>
      </w:r>
      <w:r w:rsidRPr="009C3DBD">
        <w:t xml:space="preserve">что в </w:t>
      </w:r>
      <w:r w:rsidR="005E1BE4" w:rsidRPr="009C3DBD">
        <w:t>1,5 и 1,8</w:t>
      </w:r>
      <w:r w:rsidRPr="009C3DBD">
        <w:t xml:space="preserve"> раза ниже норматива ПДК (0,05 мг/дм³). Ранее, концентрация, превышающая предел обнаружения метода, была зафиксирована в 2018 году (0,026 мг/дм³) в контрольном створе №1</w:t>
      </w:r>
      <w:r w:rsidR="005E1BE4" w:rsidRPr="009C3DBD">
        <w:t xml:space="preserve"> и в 2020 году в контрольном створе №3 (0,024 мг/дм³).</w:t>
      </w:r>
    </w:p>
    <w:p w14:paraId="060C6406" w14:textId="679B3170" w:rsidR="005E1BE4" w:rsidRPr="009C3DBD" w:rsidRDefault="005E1BE4" w:rsidP="008774BB">
      <w:r w:rsidRPr="009C3DBD">
        <w:t>Таким образом, морская вода в исследуемом районе не загрязнена нефтепродуктами и угрозы для экосистемы в районе размещения платформы ПА-А нет.</w:t>
      </w:r>
    </w:p>
    <w:p w14:paraId="03657C73" w14:textId="040EBFF7" w:rsidR="008774BB" w:rsidRPr="009C3DBD" w:rsidRDefault="005E1BE4" w:rsidP="00924099">
      <w:pPr>
        <w:jc w:val="center"/>
      </w:pPr>
      <w:r w:rsidRPr="009C3DBD">
        <w:rPr>
          <w:noProof/>
          <w:lang w:val="en-US"/>
        </w:rPr>
        <w:lastRenderedPageBreak/>
        <w:drawing>
          <wp:inline distT="0" distB="0" distL="0" distR="0" wp14:anchorId="44E70EDA" wp14:editId="07976D13">
            <wp:extent cx="5025390" cy="2155303"/>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6247" cy="2159959"/>
                    </a:xfrm>
                    <a:prstGeom prst="rect">
                      <a:avLst/>
                    </a:prstGeom>
                  </pic:spPr>
                </pic:pic>
              </a:graphicData>
            </a:graphic>
          </wp:inline>
        </w:drawing>
      </w:r>
    </w:p>
    <w:p w14:paraId="6763ED77" w14:textId="64D56FB3" w:rsidR="008774BB" w:rsidRPr="009C3DBD" w:rsidRDefault="008774BB" w:rsidP="00924099">
      <w:pPr>
        <w:jc w:val="center"/>
      </w:pPr>
      <w:r w:rsidRPr="009C3DBD">
        <w:t>фон – 0,03</w:t>
      </w:r>
      <w:r w:rsidR="005E1BE4" w:rsidRPr="009C3DBD">
        <w:t>3</w:t>
      </w:r>
      <w:r w:rsidRPr="009C3DBD">
        <w:t xml:space="preserve"> мг/дм3; ПДК – 0,05 мг/дм3</w:t>
      </w:r>
    </w:p>
    <w:p w14:paraId="7F99D614" w14:textId="06E89489" w:rsidR="008774BB" w:rsidRPr="009C3DBD" w:rsidRDefault="008774BB" w:rsidP="00924099">
      <w:pPr>
        <w:jc w:val="center"/>
      </w:pPr>
      <w:bookmarkStart w:id="219" w:name="_Toc9618117"/>
      <w:bookmarkStart w:id="220" w:name="_Toc73013405"/>
      <w:r w:rsidRPr="009C3DBD">
        <w:t xml:space="preserve">Рисунок </w:t>
      </w:r>
      <w:r w:rsidR="00924099" w:rsidRPr="009C3DBD">
        <w:t>5.3-</w:t>
      </w:r>
      <w:r w:rsidR="0031252A" w:rsidRPr="009C3DBD">
        <w:t>5</w:t>
      </w:r>
      <w:r w:rsidR="00924099" w:rsidRPr="009C3DBD">
        <w:t>.</w:t>
      </w:r>
      <w:r w:rsidRPr="009C3DBD">
        <w:t xml:space="preserve"> Межгодовая динамика концентраций нефтепродуктов в районе платформы</w:t>
      </w:r>
      <w:r w:rsidRPr="009C3DBD">
        <w:rPr>
          <w:bCs/>
          <w:szCs w:val="24"/>
        </w:rPr>
        <w:t xml:space="preserve"> </w:t>
      </w:r>
      <w:r w:rsidRPr="009C3DBD">
        <w:t>ПА-</w:t>
      </w:r>
      <w:r w:rsidR="00EF789E" w:rsidRPr="009C3DBD">
        <w:t>А</w:t>
      </w:r>
      <w:r w:rsidRPr="009C3DBD">
        <w:t xml:space="preserve"> в 2016-202</w:t>
      </w:r>
      <w:r w:rsidR="00F528A9" w:rsidRPr="009C3DBD">
        <w:t>1</w:t>
      </w:r>
      <w:r w:rsidRPr="009C3DBD">
        <w:t> годах</w:t>
      </w:r>
      <w:bookmarkEnd w:id="219"/>
      <w:bookmarkEnd w:id="220"/>
    </w:p>
    <w:p w14:paraId="4BB6B407" w14:textId="77777777" w:rsidR="008774BB" w:rsidRPr="009C3DBD" w:rsidRDefault="008774BB" w:rsidP="00924099">
      <w:pPr>
        <w:pStyle w:val="Heading6"/>
      </w:pPr>
      <w:r w:rsidRPr="009C3DBD">
        <w:t>Фенол</w:t>
      </w:r>
    </w:p>
    <w:p w14:paraId="1AAD6AC7" w14:textId="518B621D" w:rsidR="00DB2CCD" w:rsidRPr="009C3DBD" w:rsidRDefault="00DB2CCD" w:rsidP="00DB2CCD">
      <w:r w:rsidRPr="009C3DBD">
        <w:t>Фенол в морской воде определялся в рамках программы ПЭК в контрольных створах, расположенных на удалении 250 м от западного клюза (водовыпуска хозяйственно-бытовых сточных вод). Всего отобран</w:t>
      </w:r>
      <w:r w:rsidR="0015019D" w:rsidRPr="009C3DBD">
        <w:t>о</w:t>
      </w:r>
      <w:r w:rsidRPr="009C3DBD">
        <w:t xml:space="preserve"> 3 пробы. В фоновом створе на удалении 5000 м к северу от платформы отобрана 1 проба.</w:t>
      </w:r>
    </w:p>
    <w:p w14:paraId="61E29560" w14:textId="61720CCC" w:rsidR="008774BB" w:rsidRPr="009C3DBD" w:rsidRDefault="00DB2CCD" w:rsidP="005E1BE4">
      <w:r w:rsidRPr="009C3DBD">
        <w:t>Сравнительный анализ результатов ПЭК в районе платформы ПА-А показал, что в период 2016-202</w:t>
      </w:r>
      <w:r w:rsidR="005E1BE4" w:rsidRPr="009C3DBD">
        <w:t>1</w:t>
      </w:r>
      <w:r w:rsidRPr="009C3DBD">
        <w:t xml:space="preserve"> гг. фенол в морской воде не обнаружен. Все измеренные концентрации были ниже предела обнаружения метода (менее 0,0005 мг/дм³).</w:t>
      </w:r>
      <w:r w:rsidR="005E1BE4" w:rsidRPr="009C3DBD">
        <w:t xml:space="preserve"> В 2021 году, фенол в количестве, превышающем 0,0005 мг/дм³, был зафиксирован в контрольном створе №1 (0,0007 мг/дм³), что в 1,4 ниже норматива ПДК (0,001 мг/дм³).</w:t>
      </w:r>
    </w:p>
    <w:p w14:paraId="1748CF8B" w14:textId="0B2DD496" w:rsidR="005E1BE4" w:rsidRPr="009C3DBD" w:rsidRDefault="005E1BE4" w:rsidP="005E1BE4">
      <w:r w:rsidRPr="009C3DBD">
        <w:t>Таким образом, морская вода в исследуемом районе не загрязнена фенолом, поэтому угрозы для экосистемы в районе размещения платформы ПА-А нет.</w:t>
      </w:r>
    </w:p>
    <w:p w14:paraId="4C896641" w14:textId="0B16A6AE" w:rsidR="008774BB" w:rsidRPr="009C3DBD" w:rsidRDefault="00F528A9" w:rsidP="00DB2CCD">
      <w:pPr>
        <w:pStyle w:val="BODYTEXTNORMAL"/>
        <w:ind w:left="0"/>
        <w:jc w:val="center"/>
        <w:rPr>
          <w:rFonts w:cs="Arial"/>
          <w:lang w:eastAsia="ru-RU"/>
        </w:rPr>
      </w:pPr>
      <w:r w:rsidRPr="009C3DBD">
        <w:rPr>
          <w:rFonts w:cs="Arial"/>
          <w:noProof/>
          <w:lang w:val="en-US" w:eastAsia="en-US"/>
        </w:rPr>
        <w:drawing>
          <wp:inline distT="0" distB="0" distL="0" distR="0" wp14:anchorId="7F051475" wp14:editId="53192CEB">
            <wp:extent cx="5396865" cy="255313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4835" cy="2556910"/>
                    </a:xfrm>
                    <a:prstGeom prst="rect">
                      <a:avLst/>
                    </a:prstGeom>
                  </pic:spPr>
                </pic:pic>
              </a:graphicData>
            </a:graphic>
          </wp:inline>
        </w:drawing>
      </w:r>
    </w:p>
    <w:p w14:paraId="71C36417" w14:textId="5552EF7A" w:rsidR="008774BB" w:rsidRPr="009C3DBD" w:rsidRDefault="00DB2CCD" w:rsidP="00924099">
      <w:pPr>
        <w:jc w:val="center"/>
      </w:pPr>
      <w:r w:rsidRPr="009C3DBD">
        <w:t>ПДК</w:t>
      </w:r>
      <w:r w:rsidR="008774BB" w:rsidRPr="009C3DBD">
        <w:t xml:space="preserve"> – 0,001 мг/л</w:t>
      </w:r>
    </w:p>
    <w:p w14:paraId="6FE3BF4A" w14:textId="45CF481C" w:rsidR="008774BB" w:rsidRPr="009C3DBD" w:rsidRDefault="008774BB" w:rsidP="00924099">
      <w:pPr>
        <w:jc w:val="center"/>
      </w:pPr>
      <w:r w:rsidRPr="009C3DBD">
        <w:t xml:space="preserve">Рисунок </w:t>
      </w:r>
      <w:r w:rsidR="00924099" w:rsidRPr="009C3DBD">
        <w:t>5.3-</w:t>
      </w:r>
      <w:r w:rsidR="0031252A" w:rsidRPr="009C3DBD">
        <w:t>6</w:t>
      </w:r>
      <w:r w:rsidR="00924099" w:rsidRPr="009C3DBD">
        <w:t xml:space="preserve">. </w:t>
      </w:r>
      <w:r w:rsidRPr="009C3DBD">
        <w:t>Межгодовая динамика концентраций фенола в районе платформы ПА-</w:t>
      </w:r>
      <w:r w:rsidR="00DB2CCD" w:rsidRPr="009C3DBD">
        <w:t>А</w:t>
      </w:r>
      <w:r w:rsidRPr="009C3DBD">
        <w:t xml:space="preserve"> в 2016-202</w:t>
      </w:r>
      <w:r w:rsidR="00F528A9" w:rsidRPr="009C3DBD">
        <w:t>1</w:t>
      </w:r>
      <w:r w:rsidRPr="009C3DBD">
        <w:t> годах</w:t>
      </w:r>
    </w:p>
    <w:p w14:paraId="0F2E5A52" w14:textId="766EBFE4" w:rsidR="008774BB" w:rsidRPr="009C3DBD" w:rsidRDefault="008774BB" w:rsidP="00924099">
      <w:pPr>
        <w:pStyle w:val="Heading6"/>
      </w:pPr>
      <w:r w:rsidRPr="009C3DBD">
        <w:lastRenderedPageBreak/>
        <w:t>АСПАВ</w:t>
      </w:r>
    </w:p>
    <w:p w14:paraId="3D3950F4" w14:textId="5800FE04" w:rsidR="00DB2CCD" w:rsidRPr="009C3DBD" w:rsidRDefault="00DB2CCD" w:rsidP="00DB2CCD">
      <w:r w:rsidRPr="009C3DBD">
        <w:t>АСПАВ в морской воде определялись в рамках программы ПЭК в контрольных створах, расположенных на удалении 250 м от западного клюза (водовыпуска хозяйственно-бытовых сточных вод). Всего отобран</w:t>
      </w:r>
      <w:r w:rsidR="0015019D" w:rsidRPr="009C3DBD">
        <w:t>о</w:t>
      </w:r>
      <w:r w:rsidRPr="009C3DBD">
        <w:t xml:space="preserve"> 3 пробы. В фоновом створе на удалении 5000 м к северу от платформы отобрана 1 проба.</w:t>
      </w:r>
    </w:p>
    <w:p w14:paraId="5AE37CE0" w14:textId="716F1534" w:rsidR="00DB2CCD" w:rsidRPr="009C3DBD" w:rsidRDefault="00DB2CCD" w:rsidP="00DB2CCD">
      <w:r w:rsidRPr="009C3DBD">
        <w:t>Сравнительный анализ результатов 2016-202</w:t>
      </w:r>
      <w:r w:rsidR="00F528A9" w:rsidRPr="009C3DBD">
        <w:t>1</w:t>
      </w:r>
      <w:r w:rsidRPr="009C3DBD">
        <w:t xml:space="preserve"> гг. в районе платформы ПА-А показал, что концентрации АСПАВ в морской воде наибольшими были в 2016 году. Максимальная концентрация тогда отмечалась в контрольном створе №1 (0,093 мг/дм3), была ниже норматива (0,1 мг/дм3) в 1,1 раза и несколько выше фактического фона в фоновом створе (0,055 мг/дм3). Диапазон изменчивости концентраций АСПАВ в 2016 году составил 0,014 ÷ 0,093 мг/дм3.</w:t>
      </w:r>
    </w:p>
    <w:p w14:paraId="643A8E37" w14:textId="77777777" w:rsidR="00DB2CCD" w:rsidRPr="009C3DBD" w:rsidRDefault="00DB2CCD" w:rsidP="00DB2CCD">
      <w:r w:rsidRPr="009C3DBD">
        <w:t>В 2017-2020 гг. средние концентрации АСПАВ были почти одинаковые и варьировались от 0,020 мг/дм3 в 2020 году до 0,026 мг/дм3 в 2019 году. По сравнению с 2017-2019 гг. концентрации АСПАВ, измеренные в 2020 году, изменялись в более узком диапазоне – от 0,015 мг/дм3 до 0,024 мг/дм3. Наибольшая концентрация (0,024 мг/дм3) зафиксирована в фоновом створе и была в 4,2 раза ниже норматива, установленного для рыбохозяйственных водоемов (0,1 мг/дм³).</w:t>
      </w:r>
    </w:p>
    <w:p w14:paraId="4564874C" w14:textId="0B153ED4" w:rsidR="00F528A9" w:rsidRPr="009C3DBD" w:rsidRDefault="00F528A9" w:rsidP="00F528A9">
      <w:r w:rsidRPr="009C3DBD">
        <w:t>В 2021 году концентрации АСПАВ в морской воде не обнаружены, все измеренные концентрации были ниже предела обнаружения.</w:t>
      </w:r>
    </w:p>
    <w:p w14:paraId="356EC2F3" w14:textId="5957AD4F" w:rsidR="00DB2CCD" w:rsidRPr="009C3DBD" w:rsidRDefault="00DB2CCD" w:rsidP="00DB2CCD">
      <w:r w:rsidRPr="009C3DBD">
        <w:t>Оценка пространственной изменчивости концентраций АСПАВ показала, что наименьшие значения в 2016-202</w:t>
      </w:r>
      <w:r w:rsidR="00F528A9" w:rsidRPr="009C3DBD">
        <w:t>1</w:t>
      </w:r>
      <w:r w:rsidRPr="009C3DBD">
        <w:t xml:space="preserve"> гг. были отмечены в контрольном створе № 3 – от менее 0,010 мг/дм³ до 0,021 мг/дм</w:t>
      </w:r>
      <w:r w:rsidR="00F528A9" w:rsidRPr="009C3DBD">
        <w:t>³</w:t>
      </w:r>
      <w:r w:rsidRPr="009C3DBD">
        <w:t>; наибольшие концентрации фиксировались в контрольном створе № 1 – от 0,026 мг/дм³ до 0,093 мг/дм</w:t>
      </w:r>
      <w:r w:rsidR="00F528A9" w:rsidRPr="009C3DBD">
        <w:t>³</w:t>
      </w:r>
      <w:r w:rsidRPr="009C3DBD">
        <w:t>.</w:t>
      </w:r>
    </w:p>
    <w:p w14:paraId="1F0C7EDF" w14:textId="782CD8B9" w:rsidR="008774BB" w:rsidRPr="009C3DBD" w:rsidRDefault="00DB2CCD" w:rsidP="00DB2CCD">
      <w:r w:rsidRPr="009C3DBD">
        <w:t>Несмотря на разный уровень значений, полученных в 2016-202</w:t>
      </w:r>
      <w:r w:rsidR="00F528A9" w:rsidRPr="009C3DBD">
        <w:t>1</w:t>
      </w:r>
      <w:r w:rsidRPr="009C3DBD">
        <w:t xml:space="preserve"> гг., все концентрации, измеренные в контрольных створах, были ниже норматива.</w:t>
      </w:r>
    </w:p>
    <w:p w14:paraId="204B1AA7" w14:textId="3092CF77" w:rsidR="00F528A9" w:rsidRPr="009C3DBD" w:rsidRDefault="00F528A9" w:rsidP="00F528A9">
      <w:r w:rsidRPr="009C3DBD">
        <w:t>Таким образом, морская вода в исследуемом районе не загрязнена АСПАВ, поэтому угрозы для экосистемы в районе размещения платформы ПА-А нет.</w:t>
      </w:r>
    </w:p>
    <w:p w14:paraId="3D6BF173" w14:textId="34F5A4F4" w:rsidR="008774BB" w:rsidRPr="009C3DBD" w:rsidRDefault="00F528A9" w:rsidP="00924099">
      <w:pPr>
        <w:jc w:val="center"/>
      </w:pPr>
      <w:r w:rsidRPr="009C3DBD">
        <w:rPr>
          <w:noProof/>
          <w:lang w:val="en-US"/>
        </w:rPr>
        <w:drawing>
          <wp:inline distT="0" distB="0" distL="0" distR="0" wp14:anchorId="4EC5F231" wp14:editId="7697E751">
            <wp:extent cx="5155158" cy="24917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0637" cy="2494388"/>
                    </a:xfrm>
                    <a:prstGeom prst="rect">
                      <a:avLst/>
                    </a:prstGeom>
                  </pic:spPr>
                </pic:pic>
              </a:graphicData>
            </a:graphic>
          </wp:inline>
        </w:drawing>
      </w:r>
    </w:p>
    <w:p w14:paraId="498ADA6F" w14:textId="36E7BBB1" w:rsidR="00DB2CCD" w:rsidRPr="009C3DBD" w:rsidRDefault="00DB2CCD" w:rsidP="00924099">
      <w:pPr>
        <w:jc w:val="center"/>
      </w:pPr>
      <w:r w:rsidRPr="009C3DBD">
        <w:t>ПДК – 0,1 мг/л</w:t>
      </w:r>
    </w:p>
    <w:p w14:paraId="711AAAB5" w14:textId="4BCEF6A5" w:rsidR="008774BB" w:rsidRPr="009C3DBD" w:rsidRDefault="008774BB" w:rsidP="00924099">
      <w:pPr>
        <w:jc w:val="center"/>
      </w:pPr>
      <w:r w:rsidRPr="009C3DBD">
        <w:t xml:space="preserve">Рисунок </w:t>
      </w:r>
      <w:r w:rsidR="00924099" w:rsidRPr="009C3DBD">
        <w:t>5.3-</w:t>
      </w:r>
      <w:r w:rsidR="0031252A" w:rsidRPr="009C3DBD">
        <w:t>7</w:t>
      </w:r>
      <w:r w:rsidR="00924099" w:rsidRPr="009C3DBD">
        <w:t xml:space="preserve">. </w:t>
      </w:r>
      <w:r w:rsidRPr="009C3DBD">
        <w:t>Межгодовая динамика концентраций АСПАВ в районе платформы ПА-</w:t>
      </w:r>
      <w:r w:rsidR="00DB2CCD" w:rsidRPr="009C3DBD">
        <w:t>А</w:t>
      </w:r>
      <w:r w:rsidRPr="009C3DBD">
        <w:t xml:space="preserve"> в 2016-202</w:t>
      </w:r>
      <w:r w:rsidR="00F528A9" w:rsidRPr="009C3DBD">
        <w:t>1</w:t>
      </w:r>
      <w:r w:rsidRPr="009C3DBD">
        <w:t> годах</w:t>
      </w:r>
    </w:p>
    <w:p w14:paraId="2713CB1B" w14:textId="77777777" w:rsidR="00726AF0" w:rsidRPr="009C3DBD" w:rsidRDefault="00726AF0" w:rsidP="00726AF0">
      <w:pPr>
        <w:pStyle w:val="Heading3"/>
      </w:pPr>
      <w:bookmarkStart w:id="221" w:name="_Toc132737582"/>
      <w:r w:rsidRPr="009C3DBD">
        <w:lastRenderedPageBreak/>
        <w:t>Донные отложения</w:t>
      </w:r>
      <w:bookmarkEnd w:id="221"/>
    </w:p>
    <w:p w14:paraId="17FBB3E6" w14:textId="26C196A0" w:rsidR="003A2566" w:rsidRPr="0038420D" w:rsidRDefault="003A2566" w:rsidP="00726AF0">
      <w:r w:rsidRPr="0038420D">
        <w:t>Физико-химический состав и уровень загрязнения донных отложений оценивался по результатам измерения фракционного состава донных осадков, фенолов, детергентов (АПАВ), СНУ с последующим выявлением проб с наибольшими концентрациями СНУ и определением в них н-алканов (С</w:t>
      </w:r>
      <w:r w:rsidRPr="0038420D">
        <w:rPr>
          <w:vertAlign w:val="subscript"/>
        </w:rPr>
        <w:t>11</w:t>
      </w:r>
      <w:r w:rsidRPr="0038420D">
        <w:t>Н</w:t>
      </w:r>
      <w:r w:rsidRPr="0038420D">
        <w:rPr>
          <w:vertAlign w:val="subscript"/>
        </w:rPr>
        <w:t>24</w:t>
      </w:r>
      <w:r w:rsidRPr="0038420D">
        <w:t xml:space="preserve"> - С</w:t>
      </w:r>
      <w:r w:rsidRPr="0038420D">
        <w:rPr>
          <w:vertAlign w:val="subscript"/>
        </w:rPr>
        <w:t>40</w:t>
      </w:r>
      <w:r w:rsidRPr="0038420D">
        <w:t>Н</w:t>
      </w:r>
      <w:r w:rsidRPr="0038420D">
        <w:rPr>
          <w:vertAlign w:val="subscript"/>
        </w:rPr>
        <w:t>82</w:t>
      </w:r>
      <w:r w:rsidRPr="0038420D">
        <w:t>) и ПАУ.</w:t>
      </w:r>
    </w:p>
    <w:p w14:paraId="02C4E460" w14:textId="679499CE" w:rsidR="003A2566" w:rsidRPr="0038420D" w:rsidRDefault="003A2566" w:rsidP="003A2566">
      <w:pPr>
        <w:pStyle w:val="Heading6"/>
      </w:pPr>
      <w:r w:rsidRPr="0038420D">
        <w:t>Гранулометрический состав</w:t>
      </w:r>
    </w:p>
    <w:p w14:paraId="011FC229" w14:textId="77777777" w:rsidR="003A2566" w:rsidRPr="0038420D" w:rsidRDefault="003A2566" w:rsidP="003A2566">
      <w:r w:rsidRPr="0038420D">
        <w:t>Морские донные осадки представляют собой дисперсионные системы, состоящие из минеральных частиц различной крупности – гранулометрических элементов.</w:t>
      </w:r>
    </w:p>
    <w:p w14:paraId="3A685F42" w14:textId="77777777" w:rsidR="003A2566" w:rsidRPr="0038420D" w:rsidRDefault="003A2566" w:rsidP="003A2566">
      <w:r w:rsidRPr="0038420D">
        <w:t>Гранулометрический, как и вещественный, состав отражает условия образования донных отложений и поэтому является основой для генетической классификации типов донных отложений морских акваторий.</w:t>
      </w:r>
    </w:p>
    <w:p w14:paraId="4AB39F60" w14:textId="0D36E354" w:rsidR="003A2566" w:rsidRPr="0038420D" w:rsidRDefault="003A2566" w:rsidP="003A2566">
      <w:r w:rsidRPr="0038420D">
        <w:t>В разных частях моря встречаются разнообразные по гранулометрическому и вещественному составу осадки. Как правило, вдоль берегов располагается зона песчаных грунтов, далее идет пояс алевритов, а глубоководная часть представлена мягкими илистыми и илисто-глинистыми грунтами. В результате деятельности волновых процессов, сложной системы постоянных приливо-отливных тече ний, характера рельефа дна, а также перераспределения осадочного материала, эта закономерность часто нарушается.</w:t>
      </w:r>
    </w:p>
    <w:p w14:paraId="67F5F260" w14:textId="20CCF533" w:rsidR="003A2566" w:rsidRPr="0038420D" w:rsidRDefault="003A2566" w:rsidP="003A2566">
      <w:r w:rsidRPr="0038420D">
        <w:t>На северо-восточном шельфе о. Сахалин по набору фракций в литологическом составе современных отложений выделяются осадки однородные (однокомпо-нентные) и смешанные (многокомпонентные). В основном встречаются смешанные – песок мелкий-средний-алевритистый, песок с гравием и галькой, песок с глинистыми частицами и т. д. Поставщиком осадочных материалов служат разрушающиеся берега и размываемые коренные донные породы, сложенные сла-болитифицированными и слабосцементированными отложениями нутовской свиты, а также вынос рек и ледовый разнос (Ильин В.В., 2014).</w:t>
      </w:r>
    </w:p>
    <w:p w14:paraId="6160382C" w14:textId="361BF8A8" w:rsidR="003A2566" w:rsidRPr="0038420D" w:rsidRDefault="003A2566" w:rsidP="003A2566">
      <w:r w:rsidRPr="0038420D">
        <w:t>Преобладание грубообломочной составляющей характерно для береговой и волноприбойной части шельфа на глубине от 0 до 20 м. На этих участках перенос осадков осуществляется в сторону моря и обратно за счет приливно-отливных и штормовых процессов. Также перенос и смещение осадков здесь частично выполняется Северо-Сахалинским течением в южном направлении. На глубинах моря более 20 м преобладает перенос песка мелкого и более тонких фракций.</w:t>
      </w:r>
    </w:p>
    <w:p w14:paraId="4357CE05" w14:textId="35A582E5" w:rsidR="003A2566" w:rsidRPr="0038420D" w:rsidRDefault="003A2566" w:rsidP="003A2566">
      <w:r w:rsidRPr="0038420D">
        <w:t>Цель механического анализа - определение содержания в донных отложениях частиц тех или иных размеров – гранулометрических фракций. Содержание таких фракций выражают в процентах от веса сухого вещества. По процентному содержанию гранулометрических фракций определяют гранулометрический состав донных отложений.</w:t>
      </w:r>
    </w:p>
    <w:p w14:paraId="1A876E16" w14:textId="1DB80AE7" w:rsidR="003A2566" w:rsidRPr="0038420D" w:rsidRDefault="003A2566" w:rsidP="003A2566">
      <w:r w:rsidRPr="0038420D">
        <w:t>Преобладающей принималась гранулометрическая фракция, доля которой составляла более 50 % от общей массы донных отложений, взятых для механического анализа.</w:t>
      </w:r>
    </w:p>
    <w:p w14:paraId="4C43159F" w14:textId="0820FE66" w:rsidR="003A2566" w:rsidRPr="0038420D" w:rsidRDefault="003A2566" w:rsidP="003A2566">
      <w:r w:rsidRPr="0038420D">
        <w:t>Результаты лабораторного анализа проб приведены в таблице 5.3-7. Межгодовая динамика гранулометрического состава донных отложений приведена в таблице 5.3-8. Графики распределения фракционного состава донных отложений приведены на рисунке 5.3-8.</w:t>
      </w:r>
    </w:p>
    <w:p w14:paraId="44A1641B" w14:textId="240ADADC" w:rsidR="003A2566" w:rsidRPr="0038420D" w:rsidRDefault="003A2566" w:rsidP="003A2566">
      <w:r w:rsidRPr="0038420D">
        <w:t>В целом, гранулометрический состав донных отложений отличался заметным разнообразием с преобладанием гравия и песка разной крупности. При этом выявить какие-либо закономерности пространственной изменчивости крайне сложно.</w:t>
      </w:r>
    </w:p>
    <w:p w14:paraId="7E8A367F" w14:textId="77777777" w:rsidR="003A2566" w:rsidRPr="0038420D" w:rsidRDefault="003A2566" w:rsidP="003A2566">
      <w:r w:rsidRPr="0038420D">
        <w:lastRenderedPageBreak/>
        <w:t>В фоновой точке MOL1000NREF2 донные отложения представлены в основном фракцией среднего гравия (2-5 мм), доля которого составила 51,4% от общей массы. Так же можно выделить и фракцию мелкого гравия, его долю составило 27,6%.</w:t>
      </w:r>
    </w:p>
    <w:p w14:paraId="1759AC69" w14:textId="70197373" w:rsidR="003A2566" w:rsidRPr="0038420D" w:rsidRDefault="003A2566" w:rsidP="003A2566">
      <w:r w:rsidRPr="0038420D">
        <w:t>В радиусе 500 м от платформы ПА-А распределение частиц наблюдалось в пределах фракций гравия и песка разной крупности со значительной изменчивостью соотношений. Только на станции MOL500W можно выделить преобладание мелкого гравия над другими фракциями (52,9% от общего состава). Для остальных точек в радиусе 500 м пространственная изменчивость структуры донных отло-жений отличалась только соотношением фракций гравия и песка в общей массе.</w:t>
      </w:r>
    </w:p>
    <w:p w14:paraId="340D6766" w14:textId="6DF6FDE1" w:rsidR="003A2566" w:rsidRPr="0038420D" w:rsidRDefault="003A2566" w:rsidP="003A2566">
      <w:r w:rsidRPr="0038420D">
        <w:t>Суммарная доля всех фракций гравия в точке MOL500N составила 82,4%, MOL500S – 58,5%, а в точке MOL500E – 23,1%. Суммарная доля песка на этих станциях составила 7,2%, 40,6% и 76,7% соответственно. Так же в точках MOL500N и MOL500W можно выделить присутствие фракции гальки, в процентном соотношении ее вклад составил не многим более 10%. Вклад остальных фракций в распределение общего гранулометрического состава пробы не значи-телен.</w:t>
      </w:r>
    </w:p>
    <w:p w14:paraId="52535AC5" w14:textId="77777777" w:rsidR="003A2566" w:rsidRPr="0038420D" w:rsidRDefault="003A2566" w:rsidP="003A2566">
      <w:r w:rsidRPr="0038420D">
        <w:t>Если рассматривать структуру донных отложений в радиусе 250 м от платформы ПА-А, то во всех контрольных точках отбора нет четкого преобладания ни одной из фракций (более 50 % от общей массы).</w:t>
      </w:r>
    </w:p>
    <w:p w14:paraId="18AE7B28" w14:textId="62CE08B6" w:rsidR="003A2566" w:rsidRPr="0038420D" w:rsidRDefault="003A2566" w:rsidP="003A2566">
      <w:r w:rsidRPr="0038420D">
        <w:t>Для точек MOL250N и MOL250S общим было некоторое доминирование фракции среднего гравия (2-5 мм) с примесью крупного (5-10 мм) и мелкого гравия (1-2 мм). На станции MOL250E, в сравнении с другими контрольными точками этого радиу-са, выявилось преобладание частиц с размерами 0,25-0,5 мм (среднезернистый песок), что составило 46,6%. Здесь так же можно выделить и фракцию песка крупнозернистого (0,5-1 мм), на его долю приходится 39,4%. В точке MOL250W фракционный состав был особенно не однороден в сравнении сдругими станци-ями. В этой точке отбора доля частиц песка размером 0,1-0,25 мм составила 27,5%, доля фракции мелкого гравия (1-2 мм) – 18,0%, а доля гравия средней крупности (2-5 мм) – 16,0 %. В чуть меньшей степени здесь можно увидеть нали-чие среднезернистой фракции песка (0,25-0,5 мм) – 14,7 %.</w:t>
      </w:r>
    </w:p>
    <w:p w14:paraId="4F8E8484" w14:textId="0716A540" w:rsidR="003A2566" w:rsidRPr="0038420D" w:rsidRDefault="003A2566" w:rsidP="003A2566">
      <w:bookmarkStart w:id="222" w:name="_bookmark0"/>
      <w:bookmarkEnd w:id="222"/>
      <w:r w:rsidRPr="0038420D">
        <w:t xml:space="preserve">Таблица </w:t>
      </w:r>
      <w:bookmarkStart w:id="223" w:name="_bookmark1"/>
      <w:bookmarkEnd w:id="223"/>
      <w:r w:rsidRPr="0038420D">
        <w:t>5.3-7. Результаты определения гранулометрического состава донных отложений в 2021 году</w:t>
      </w:r>
    </w:p>
    <w:p w14:paraId="297EA4EE" w14:textId="77777777" w:rsidR="003A2566" w:rsidRPr="009C3DBD" w:rsidRDefault="003A2566" w:rsidP="003A2566">
      <w:pPr>
        <w:pStyle w:val="BodyText"/>
        <w:kinsoku w:val="0"/>
        <w:overflowPunct w:val="0"/>
        <w:spacing w:before="1"/>
        <w:rPr>
          <w:sz w:val="10"/>
          <w:szCs w:val="10"/>
          <w:highlight w:val="cyan"/>
        </w:rPr>
      </w:pPr>
    </w:p>
    <w:tbl>
      <w:tblPr>
        <w:tblStyle w:val="aff4"/>
        <w:tblW w:w="5000" w:type="pct"/>
        <w:tblLook w:val="0000" w:firstRow="0" w:lastRow="0" w:firstColumn="0" w:lastColumn="0" w:noHBand="0" w:noVBand="0"/>
      </w:tblPr>
      <w:tblGrid>
        <w:gridCol w:w="1168"/>
        <w:gridCol w:w="645"/>
        <w:gridCol w:w="736"/>
        <w:gridCol w:w="744"/>
        <w:gridCol w:w="757"/>
        <w:gridCol w:w="751"/>
        <w:gridCol w:w="751"/>
        <w:gridCol w:w="757"/>
        <w:gridCol w:w="760"/>
        <w:gridCol w:w="751"/>
        <w:gridCol w:w="1813"/>
      </w:tblGrid>
      <w:tr w:rsidR="003A2566" w:rsidRPr="0038420D" w14:paraId="0CD934F6" w14:textId="77777777" w:rsidTr="003A2566">
        <w:trPr>
          <w:trHeight w:val="325"/>
        </w:trPr>
        <w:tc>
          <w:tcPr>
            <w:tcW w:w="606" w:type="pct"/>
            <w:vMerge w:val="restart"/>
          </w:tcPr>
          <w:p w14:paraId="1D8B6264" w14:textId="77777777" w:rsidR="003A2566" w:rsidRPr="0038420D" w:rsidRDefault="003A2566" w:rsidP="003A2566">
            <w:pPr>
              <w:pStyle w:val="TableParagraph"/>
              <w:kinsoku w:val="0"/>
              <w:overflowPunct w:val="0"/>
              <w:ind w:left="177" w:right="153" w:firstLine="74"/>
              <w:jc w:val="center"/>
              <w:rPr>
                <w:rFonts w:ascii="Arial" w:hAnsi="Arial" w:cs="Arial"/>
                <w:b/>
                <w:bCs/>
                <w:sz w:val="20"/>
                <w:szCs w:val="20"/>
              </w:rPr>
            </w:pPr>
            <w:r w:rsidRPr="0038420D">
              <w:rPr>
                <w:rFonts w:ascii="Arial" w:hAnsi="Arial" w:cs="Arial"/>
                <w:b/>
                <w:bCs/>
                <w:sz w:val="20"/>
                <w:szCs w:val="20"/>
              </w:rPr>
              <w:t>Номер станции</w:t>
            </w:r>
          </w:p>
        </w:tc>
        <w:tc>
          <w:tcPr>
            <w:tcW w:w="3453" w:type="pct"/>
            <w:gridSpan w:val="9"/>
          </w:tcPr>
          <w:p w14:paraId="074A52CD" w14:textId="77777777" w:rsidR="003A2566" w:rsidRPr="0038420D" w:rsidRDefault="003A2566" w:rsidP="003A2566">
            <w:pPr>
              <w:pStyle w:val="TableParagraph"/>
              <w:kinsoku w:val="0"/>
              <w:overflowPunct w:val="0"/>
              <w:spacing w:before="54"/>
              <w:ind w:left="467"/>
              <w:jc w:val="center"/>
              <w:rPr>
                <w:rFonts w:ascii="Arial" w:hAnsi="Arial" w:cs="Arial"/>
                <w:b/>
                <w:bCs/>
                <w:sz w:val="20"/>
                <w:szCs w:val="20"/>
              </w:rPr>
            </w:pPr>
            <w:r w:rsidRPr="0038420D">
              <w:rPr>
                <w:rFonts w:ascii="Arial" w:hAnsi="Arial" w:cs="Arial"/>
                <w:b/>
                <w:bCs/>
                <w:sz w:val="20"/>
                <w:szCs w:val="20"/>
              </w:rPr>
              <w:t>Градации размеров частиц (мм) по типам донных отложений</w:t>
            </w:r>
          </w:p>
        </w:tc>
        <w:tc>
          <w:tcPr>
            <w:tcW w:w="941" w:type="pct"/>
            <w:vMerge w:val="restart"/>
          </w:tcPr>
          <w:p w14:paraId="2F59387F" w14:textId="77777777" w:rsidR="003A2566" w:rsidRPr="0038420D" w:rsidRDefault="003A2566" w:rsidP="003A2566">
            <w:pPr>
              <w:pStyle w:val="TableParagraph"/>
              <w:kinsoku w:val="0"/>
              <w:overflowPunct w:val="0"/>
              <w:ind w:left="101" w:right="41" w:hanging="48"/>
              <w:jc w:val="center"/>
              <w:rPr>
                <w:rFonts w:ascii="Arial" w:hAnsi="Arial" w:cs="Arial"/>
                <w:b/>
                <w:bCs/>
                <w:sz w:val="20"/>
                <w:szCs w:val="20"/>
              </w:rPr>
            </w:pPr>
            <w:r w:rsidRPr="0038420D">
              <w:rPr>
                <w:rFonts w:ascii="Arial" w:hAnsi="Arial" w:cs="Arial"/>
                <w:b/>
                <w:bCs/>
                <w:sz w:val="20"/>
                <w:szCs w:val="20"/>
              </w:rPr>
              <w:t>Тип донных отложений</w:t>
            </w:r>
          </w:p>
        </w:tc>
      </w:tr>
      <w:tr w:rsidR="003A2566" w:rsidRPr="0038420D" w14:paraId="47737016" w14:textId="77777777" w:rsidTr="003A2566">
        <w:trPr>
          <w:trHeight w:val="534"/>
        </w:trPr>
        <w:tc>
          <w:tcPr>
            <w:tcW w:w="606" w:type="pct"/>
            <w:vMerge/>
          </w:tcPr>
          <w:p w14:paraId="03D16629" w14:textId="77777777" w:rsidR="003A2566" w:rsidRPr="0038420D" w:rsidRDefault="003A2566" w:rsidP="003A2566">
            <w:pPr>
              <w:pStyle w:val="BodyText"/>
              <w:kinsoku w:val="0"/>
              <w:overflowPunct w:val="0"/>
              <w:spacing w:before="1"/>
              <w:jc w:val="center"/>
              <w:rPr>
                <w:sz w:val="20"/>
                <w:szCs w:val="20"/>
              </w:rPr>
            </w:pPr>
          </w:p>
        </w:tc>
        <w:tc>
          <w:tcPr>
            <w:tcW w:w="335" w:type="pct"/>
          </w:tcPr>
          <w:p w14:paraId="1348ED7E" w14:textId="77777777" w:rsidR="003A2566" w:rsidRPr="0038420D" w:rsidRDefault="003A2566" w:rsidP="003A2566">
            <w:pPr>
              <w:pStyle w:val="TableParagraph"/>
              <w:kinsoku w:val="0"/>
              <w:overflowPunct w:val="0"/>
              <w:spacing w:before="54"/>
              <w:ind w:left="215" w:right="70" w:hanging="120"/>
              <w:jc w:val="center"/>
              <w:rPr>
                <w:rFonts w:ascii="Arial" w:hAnsi="Arial" w:cs="Arial"/>
                <w:b/>
                <w:bCs/>
                <w:sz w:val="20"/>
                <w:szCs w:val="20"/>
              </w:rPr>
            </w:pPr>
            <w:r w:rsidRPr="0038420D">
              <w:rPr>
                <w:rFonts w:ascii="Arial" w:hAnsi="Arial" w:cs="Arial"/>
                <w:b/>
                <w:bCs/>
                <w:sz w:val="20"/>
                <w:szCs w:val="20"/>
              </w:rPr>
              <w:t>Галь ка</w:t>
            </w:r>
          </w:p>
        </w:tc>
        <w:tc>
          <w:tcPr>
            <w:tcW w:w="1161" w:type="pct"/>
            <w:gridSpan w:val="3"/>
          </w:tcPr>
          <w:p w14:paraId="6FCBAFE5" w14:textId="77777777" w:rsidR="003A2566" w:rsidRPr="0038420D" w:rsidRDefault="003A2566" w:rsidP="003A2566">
            <w:pPr>
              <w:pStyle w:val="TableParagraph"/>
              <w:kinsoku w:val="0"/>
              <w:overflowPunct w:val="0"/>
              <w:spacing w:before="157"/>
              <w:ind w:left="746" w:right="744"/>
              <w:jc w:val="center"/>
              <w:rPr>
                <w:rFonts w:ascii="Arial" w:hAnsi="Arial" w:cs="Arial"/>
                <w:b/>
                <w:bCs/>
                <w:sz w:val="20"/>
                <w:szCs w:val="20"/>
              </w:rPr>
            </w:pPr>
            <w:r w:rsidRPr="0038420D">
              <w:rPr>
                <w:rFonts w:ascii="Arial" w:hAnsi="Arial" w:cs="Arial"/>
                <w:b/>
                <w:bCs/>
                <w:sz w:val="20"/>
                <w:szCs w:val="20"/>
              </w:rPr>
              <w:t>Гравий</w:t>
            </w:r>
          </w:p>
        </w:tc>
        <w:tc>
          <w:tcPr>
            <w:tcW w:w="1173" w:type="pct"/>
            <w:gridSpan w:val="3"/>
          </w:tcPr>
          <w:p w14:paraId="7427DC13" w14:textId="77777777" w:rsidR="003A2566" w:rsidRPr="0038420D" w:rsidRDefault="003A2566" w:rsidP="003A2566">
            <w:pPr>
              <w:pStyle w:val="TableParagraph"/>
              <w:kinsoku w:val="0"/>
              <w:overflowPunct w:val="0"/>
              <w:spacing w:before="157"/>
              <w:ind w:left="744" w:right="744"/>
              <w:jc w:val="center"/>
              <w:rPr>
                <w:rFonts w:ascii="Arial" w:hAnsi="Arial" w:cs="Arial"/>
                <w:b/>
                <w:bCs/>
                <w:sz w:val="20"/>
                <w:szCs w:val="20"/>
              </w:rPr>
            </w:pPr>
            <w:r w:rsidRPr="0038420D">
              <w:rPr>
                <w:rFonts w:ascii="Arial" w:hAnsi="Arial" w:cs="Arial"/>
                <w:b/>
                <w:bCs/>
                <w:sz w:val="20"/>
                <w:szCs w:val="20"/>
              </w:rPr>
              <w:t>Песок</w:t>
            </w:r>
          </w:p>
        </w:tc>
        <w:tc>
          <w:tcPr>
            <w:tcW w:w="394" w:type="pct"/>
          </w:tcPr>
          <w:p w14:paraId="3832B6B8" w14:textId="77777777" w:rsidR="003A2566" w:rsidRPr="0038420D" w:rsidRDefault="003A2566" w:rsidP="003A2566">
            <w:pPr>
              <w:pStyle w:val="TableParagraph"/>
              <w:kinsoku w:val="0"/>
              <w:overflowPunct w:val="0"/>
              <w:spacing w:before="54"/>
              <w:ind w:left="201" w:right="85" w:hanging="104"/>
              <w:jc w:val="center"/>
              <w:rPr>
                <w:rFonts w:ascii="Arial" w:hAnsi="Arial" w:cs="Arial"/>
                <w:b/>
                <w:bCs/>
                <w:sz w:val="20"/>
                <w:szCs w:val="20"/>
              </w:rPr>
            </w:pPr>
            <w:r w:rsidRPr="0038420D">
              <w:rPr>
                <w:rFonts w:ascii="Arial" w:hAnsi="Arial" w:cs="Arial"/>
                <w:b/>
                <w:bCs/>
                <w:sz w:val="20"/>
                <w:szCs w:val="20"/>
              </w:rPr>
              <w:t>Алев- рит</w:t>
            </w:r>
          </w:p>
        </w:tc>
        <w:tc>
          <w:tcPr>
            <w:tcW w:w="390" w:type="pct"/>
          </w:tcPr>
          <w:p w14:paraId="0C988764" w14:textId="77777777" w:rsidR="003A2566" w:rsidRPr="0038420D" w:rsidRDefault="003A2566" w:rsidP="003A2566">
            <w:pPr>
              <w:pStyle w:val="TableParagraph"/>
              <w:kinsoku w:val="0"/>
              <w:overflowPunct w:val="0"/>
              <w:spacing w:before="157"/>
              <w:ind w:left="70" w:right="66"/>
              <w:jc w:val="center"/>
              <w:rPr>
                <w:rFonts w:ascii="Arial" w:hAnsi="Arial" w:cs="Arial"/>
                <w:b/>
                <w:bCs/>
                <w:sz w:val="20"/>
                <w:szCs w:val="20"/>
              </w:rPr>
            </w:pPr>
            <w:r w:rsidRPr="0038420D">
              <w:rPr>
                <w:rFonts w:ascii="Arial" w:hAnsi="Arial" w:cs="Arial"/>
                <w:b/>
                <w:bCs/>
                <w:sz w:val="20"/>
                <w:szCs w:val="20"/>
              </w:rPr>
              <w:t>Пелит</w:t>
            </w:r>
          </w:p>
        </w:tc>
        <w:tc>
          <w:tcPr>
            <w:tcW w:w="941" w:type="pct"/>
            <w:vMerge/>
          </w:tcPr>
          <w:p w14:paraId="528EB2F0" w14:textId="77777777" w:rsidR="003A2566" w:rsidRPr="0038420D" w:rsidRDefault="003A2566" w:rsidP="003A2566">
            <w:pPr>
              <w:pStyle w:val="BodyText"/>
              <w:kinsoku w:val="0"/>
              <w:overflowPunct w:val="0"/>
              <w:spacing w:before="1"/>
              <w:jc w:val="center"/>
              <w:rPr>
                <w:sz w:val="20"/>
                <w:szCs w:val="20"/>
              </w:rPr>
            </w:pPr>
          </w:p>
        </w:tc>
      </w:tr>
      <w:tr w:rsidR="003A2566" w:rsidRPr="0038420D" w14:paraId="1ED6E226" w14:textId="77777777" w:rsidTr="003A2566">
        <w:trPr>
          <w:trHeight w:val="532"/>
        </w:trPr>
        <w:tc>
          <w:tcPr>
            <w:tcW w:w="606" w:type="pct"/>
            <w:vMerge/>
          </w:tcPr>
          <w:p w14:paraId="329FE019" w14:textId="77777777" w:rsidR="003A2566" w:rsidRPr="0038420D" w:rsidRDefault="003A2566" w:rsidP="003A2566">
            <w:pPr>
              <w:pStyle w:val="BodyText"/>
              <w:kinsoku w:val="0"/>
              <w:overflowPunct w:val="0"/>
              <w:spacing w:before="1"/>
              <w:jc w:val="center"/>
              <w:rPr>
                <w:sz w:val="20"/>
                <w:szCs w:val="20"/>
              </w:rPr>
            </w:pPr>
          </w:p>
        </w:tc>
        <w:tc>
          <w:tcPr>
            <w:tcW w:w="335" w:type="pct"/>
          </w:tcPr>
          <w:p w14:paraId="3A64EC55" w14:textId="77777777" w:rsidR="003A2566" w:rsidRPr="0038420D" w:rsidRDefault="003A2566" w:rsidP="003A2566">
            <w:pPr>
              <w:pStyle w:val="TableParagraph"/>
              <w:kinsoku w:val="0"/>
              <w:overflowPunct w:val="0"/>
              <w:spacing w:before="157"/>
              <w:ind w:left="113" w:right="105"/>
              <w:jc w:val="center"/>
              <w:rPr>
                <w:rFonts w:ascii="Arial" w:hAnsi="Arial" w:cs="Arial"/>
                <w:b/>
                <w:bCs/>
                <w:sz w:val="20"/>
                <w:szCs w:val="20"/>
              </w:rPr>
            </w:pPr>
            <w:r w:rsidRPr="0038420D">
              <w:rPr>
                <w:rFonts w:ascii="Arial" w:hAnsi="Arial" w:cs="Arial"/>
                <w:b/>
                <w:bCs/>
                <w:sz w:val="20"/>
                <w:szCs w:val="20"/>
              </w:rPr>
              <w:t>&gt;10</w:t>
            </w:r>
          </w:p>
        </w:tc>
        <w:tc>
          <w:tcPr>
            <w:tcW w:w="382" w:type="pct"/>
          </w:tcPr>
          <w:p w14:paraId="4CCB5D22" w14:textId="77777777" w:rsidR="003A2566" w:rsidRPr="0038420D" w:rsidRDefault="003A2566" w:rsidP="003A2566">
            <w:pPr>
              <w:pStyle w:val="TableParagraph"/>
              <w:kinsoku w:val="0"/>
              <w:overflowPunct w:val="0"/>
              <w:spacing w:before="157"/>
              <w:ind w:left="83" w:right="78"/>
              <w:jc w:val="center"/>
              <w:rPr>
                <w:rFonts w:ascii="Arial" w:hAnsi="Arial" w:cs="Arial"/>
                <w:b/>
                <w:bCs/>
                <w:sz w:val="20"/>
                <w:szCs w:val="20"/>
              </w:rPr>
            </w:pPr>
            <w:r w:rsidRPr="0038420D">
              <w:rPr>
                <w:rFonts w:ascii="Arial" w:hAnsi="Arial" w:cs="Arial"/>
                <w:b/>
                <w:bCs/>
                <w:sz w:val="20"/>
                <w:szCs w:val="20"/>
              </w:rPr>
              <w:t>10 - 5</w:t>
            </w:r>
          </w:p>
        </w:tc>
        <w:tc>
          <w:tcPr>
            <w:tcW w:w="386" w:type="pct"/>
          </w:tcPr>
          <w:p w14:paraId="30C0BC8A" w14:textId="77777777" w:rsidR="003A2566" w:rsidRPr="0038420D" w:rsidRDefault="003A2566" w:rsidP="003A2566">
            <w:pPr>
              <w:pStyle w:val="TableParagraph"/>
              <w:kinsoku w:val="0"/>
              <w:overflowPunct w:val="0"/>
              <w:spacing w:before="157"/>
              <w:ind w:left="182"/>
              <w:jc w:val="center"/>
              <w:rPr>
                <w:rFonts w:ascii="Arial" w:hAnsi="Arial" w:cs="Arial"/>
                <w:b/>
                <w:bCs/>
                <w:sz w:val="20"/>
                <w:szCs w:val="20"/>
              </w:rPr>
            </w:pPr>
            <w:r w:rsidRPr="0038420D">
              <w:rPr>
                <w:rFonts w:ascii="Arial" w:hAnsi="Arial" w:cs="Arial"/>
                <w:b/>
                <w:bCs/>
                <w:sz w:val="20"/>
                <w:szCs w:val="20"/>
              </w:rPr>
              <w:t>5 - 2</w:t>
            </w:r>
          </w:p>
        </w:tc>
        <w:tc>
          <w:tcPr>
            <w:tcW w:w="392" w:type="pct"/>
          </w:tcPr>
          <w:p w14:paraId="6D0DD624" w14:textId="77777777" w:rsidR="003A2566" w:rsidRPr="0038420D" w:rsidRDefault="003A2566" w:rsidP="003A2566">
            <w:pPr>
              <w:pStyle w:val="TableParagraph"/>
              <w:kinsoku w:val="0"/>
              <w:overflowPunct w:val="0"/>
              <w:spacing w:before="157"/>
              <w:ind w:left="181"/>
              <w:jc w:val="center"/>
              <w:rPr>
                <w:rFonts w:ascii="Arial" w:hAnsi="Arial" w:cs="Arial"/>
                <w:b/>
                <w:bCs/>
                <w:sz w:val="20"/>
                <w:szCs w:val="20"/>
              </w:rPr>
            </w:pPr>
            <w:r w:rsidRPr="0038420D">
              <w:rPr>
                <w:rFonts w:ascii="Arial" w:hAnsi="Arial" w:cs="Arial"/>
                <w:b/>
                <w:bCs/>
                <w:sz w:val="20"/>
                <w:szCs w:val="20"/>
              </w:rPr>
              <w:t>2 - 1</w:t>
            </w:r>
          </w:p>
        </w:tc>
        <w:tc>
          <w:tcPr>
            <w:tcW w:w="390" w:type="pct"/>
          </w:tcPr>
          <w:p w14:paraId="46DD2561" w14:textId="77777777" w:rsidR="003A2566" w:rsidRPr="0038420D" w:rsidRDefault="003A2566" w:rsidP="003A2566">
            <w:pPr>
              <w:pStyle w:val="TableParagraph"/>
              <w:kinsoku w:val="0"/>
              <w:overflowPunct w:val="0"/>
              <w:spacing w:before="157"/>
              <w:ind w:left="83" w:right="83"/>
              <w:jc w:val="center"/>
              <w:rPr>
                <w:rFonts w:ascii="Arial" w:hAnsi="Arial" w:cs="Arial"/>
                <w:b/>
                <w:bCs/>
                <w:sz w:val="20"/>
                <w:szCs w:val="20"/>
              </w:rPr>
            </w:pPr>
            <w:r w:rsidRPr="0038420D">
              <w:rPr>
                <w:rFonts w:ascii="Arial" w:hAnsi="Arial" w:cs="Arial"/>
                <w:b/>
                <w:bCs/>
                <w:sz w:val="20"/>
                <w:szCs w:val="20"/>
              </w:rPr>
              <w:t>1 - 0,5</w:t>
            </w:r>
          </w:p>
        </w:tc>
        <w:tc>
          <w:tcPr>
            <w:tcW w:w="390" w:type="pct"/>
          </w:tcPr>
          <w:p w14:paraId="2CEFCF49" w14:textId="77777777" w:rsidR="003A2566" w:rsidRPr="0038420D" w:rsidRDefault="003A2566" w:rsidP="003A2566">
            <w:pPr>
              <w:pStyle w:val="TableParagraph"/>
              <w:kinsoku w:val="0"/>
              <w:overflowPunct w:val="0"/>
              <w:spacing w:before="54" w:line="207" w:lineRule="exact"/>
              <w:ind w:left="178"/>
              <w:jc w:val="center"/>
              <w:rPr>
                <w:rFonts w:ascii="Arial" w:hAnsi="Arial" w:cs="Arial"/>
                <w:b/>
                <w:bCs/>
                <w:sz w:val="20"/>
                <w:szCs w:val="20"/>
              </w:rPr>
            </w:pPr>
            <w:r w:rsidRPr="0038420D">
              <w:rPr>
                <w:rFonts w:ascii="Arial" w:hAnsi="Arial" w:cs="Arial"/>
                <w:b/>
                <w:bCs/>
                <w:sz w:val="20"/>
                <w:szCs w:val="20"/>
              </w:rPr>
              <w:t>0,5</w:t>
            </w:r>
            <w:r w:rsidRPr="0038420D">
              <w:rPr>
                <w:rFonts w:ascii="Arial" w:hAnsi="Arial" w:cs="Arial"/>
                <w:b/>
                <w:bCs/>
                <w:spacing w:val="1"/>
                <w:sz w:val="20"/>
                <w:szCs w:val="20"/>
              </w:rPr>
              <w:t xml:space="preserve"> </w:t>
            </w:r>
            <w:r w:rsidRPr="0038420D">
              <w:rPr>
                <w:rFonts w:ascii="Arial" w:hAnsi="Arial" w:cs="Arial"/>
                <w:b/>
                <w:bCs/>
                <w:sz w:val="20"/>
                <w:szCs w:val="20"/>
              </w:rPr>
              <w:t>-</w:t>
            </w:r>
          </w:p>
          <w:p w14:paraId="06EFDD38" w14:textId="77777777" w:rsidR="003A2566" w:rsidRPr="0038420D" w:rsidRDefault="003A2566" w:rsidP="003A2566">
            <w:pPr>
              <w:pStyle w:val="TableParagraph"/>
              <w:kinsoku w:val="0"/>
              <w:overflowPunct w:val="0"/>
              <w:spacing w:line="207" w:lineRule="exact"/>
              <w:ind w:left="185"/>
              <w:jc w:val="center"/>
              <w:rPr>
                <w:rFonts w:ascii="Arial" w:hAnsi="Arial" w:cs="Arial"/>
                <w:b/>
                <w:bCs/>
                <w:sz w:val="20"/>
                <w:szCs w:val="20"/>
              </w:rPr>
            </w:pPr>
            <w:r w:rsidRPr="0038420D">
              <w:rPr>
                <w:rFonts w:ascii="Arial" w:hAnsi="Arial" w:cs="Arial"/>
                <w:b/>
                <w:bCs/>
                <w:sz w:val="20"/>
                <w:szCs w:val="20"/>
              </w:rPr>
              <w:t>0,25</w:t>
            </w:r>
          </w:p>
        </w:tc>
        <w:tc>
          <w:tcPr>
            <w:tcW w:w="392" w:type="pct"/>
          </w:tcPr>
          <w:p w14:paraId="3B065B93" w14:textId="77777777" w:rsidR="003A2566" w:rsidRPr="0038420D" w:rsidRDefault="003A2566" w:rsidP="003A2566">
            <w:pPr>
              <w:pStyle w:val="TableParagraph"/>
              <w:kinsoku w:val="0"/>
              <w:overflowPunct w:val="0"/>
              <w:spacing w:before="54" w:line="207" w:lineRule="exact"/>
              <w:ind w:left="109" w:right="109"/>
              <w:jc w:val="center"/>
              <w:rPr>
                <w:rFonts w:ascii="Arial" w:hAnsi="Arial" w:cs="Arial"/>
                <w:b/>
                <w:bCs/>
                <w:sz w:val="20"/>
                <w:szCs w:val="20"/>
              </w:rPr>
            </w:pPr>
            <w:r w:rsidRPr="0038420D">
              <w:rPr>
                <w:rFonts w:ascii="Arial" w:hAnsi="Arial" w:cs="Arial"/>
                <w:b/>
                <w:bCs/>
                <w:sz w:val="20"/>
                <w:szCs w:val="20"/>
              </w:rPr>
              <w:t>0,25 -</w:t>
            </w:r>
          </w:p>
          <w:p w14:paraId="7DF3F303" w14:textId="77777777" w:rsidR="003A2566" w:rsidRPr="0038420D" w:rsidRDefault="003A2566" w:rsidP="003A2566">
            <w:pPr>
              <w:pStyle w:val="TableParagraph"/>
              <w:kinsoku w:val="0"/>
              <w:overflowPunct w:val="0"/>
              <w:spacing w:line="207" w:lineRule="exact"/>
              <w:ind w:left="109" w:right="108"/>
              <w:jc w:val="center"/>
              <w:rPr>
                <w:rFonts w:ascii="Arial" w:hAnsi="Arial" w:cs="Arial"/>
                <w:b/>
                <w:bCs/>
                <w:sz w:val="20"/>
                <w:szCs w:val="20"/>
              </w:rPr>
            </w:pPr>
            <w:r w:rsidRPr="0038420D">
              <w:rPr>
                <w:rFonts w:ascii="Arial" w:hAnsi="Arial" w:cs="Arial"/>
                <w:b/>
                <w:bCs/>
                <w:sz w:val="20"/>
                <w:szCs w:val="20"/>
              </w:rPr>
              <w:t>0,1</w:t>
            </w:r>
          </w:p>
        </w:tc>
        <w:tc>
          <w:tcPr>
            <w:tcW w:w="394" w:type="pct"/>
          </w:tcPr>
          <w:p w14:paraId="12BEA76A" w14:textId="77777777" w:rsidR="003A2566" w:rsidRPr="0038420D" w:rsidRDefault="003A2566" w:rsidP="003A2566">
            <w:pPr>
              <w:pStyle w:val="TableParagraph"/>
              <w:kinsoku w:val="0"/>
              <w:overflowPunct w:val="0"/>
              <w:spacing w:before="54" w:line="207" w:lineRule="exact"/>
              <w:ind w:left="155"/>
              <w:jc w:val="center"/>
              <w:rPr>
                <w:rFonts w:ascii="Arial" w:hAnsi="Arial" w:cs="Arial"/>
                <w:b/>
                <w:bCs/>
                <w:sz w:val="20"/>
                <w:szCs w:val="20"/>
              </w:rPr>
            </w:pPr>
            <w:r w:rsidRPr="0038420D">
              <w:rPr>
                <w:rFonts w:ascii="Arial" w:hAnsi="Arial" w:cs="Arial"/>
                <w:b/>
                <w:bCs/>
                <w:sz w:val="20"/>
                <w:szCs w:val="20"/>
              </w:rPr>
              <w:t>0,1</w:t>
            </w:r>
            <w:r w:rsidRPr="0038420D">
              <w:rPr>
                <w:rFonts w:ascii="Arial" w:hAnsi="Arial" w:cs="Arial"/>
                <w:b/>
                <w:bCs/>
                <w:spacing w:val="1"/>
                <w:sz w:val="20"/>
                <w:szCs w:val="20"/>
              </w:rPr>
              <w:t xml:space="preserve"> </w:t>
            </w:r>
            <w:r w:rsidRPr="0038420D">
              <w:rPr>
                <w:rFonts w:ascii="Arial" w:hAnsi="Arial" w:cs="Arial"/>
                <w:b/>
                <w:bCs/>
                <w:sz w:val="20"/>
                <w:szCs w:val="20"/>
              </w:rPr>
              <w:t>–</w:t>
            </w:r>
          </w:p>
          <w:p w14:paraId="37294195" w14:textId="77777777" w:rsidR="003A2566" w:rsidRPr="0038420D" w:rsidRDefault="003A2566" w:rsidP="003A2566">
            <w:pPr>
              <w:pStyle w:val="TableParagraph"/>
              <w:kinsoku w:val="0"/>
              <w:overflowPunct w:val="0"/>
              <w:spacing w:line="207" w:lineRule="exact"/>
              <w:ind w:left="182"/>
              <w:jc w:val="center"/>
              <w:rPr>
                <w:rFonts w:ascii="Arial" w:hAnsi="Arial" w:cs="Arial"/>
                <w:b/>
                <w:bCs/>
                <w:sz w:val="20"/>
                <w:szCs w:val="20"/>
              </w:rPr>
            </w:pPr>
            <w:r w:rsidRPr="0038420D">
              <w:rPr>
                <w:rFonts w:ascii="Arial" w:hAnsi="Arial" w:cs="Arial"/>
                <w:b/>
                <w:bCs/>
                <w:sz w:val="20"/>
                <w:szCs w:val="20"/>
              </w:rPr>
              <w:t>0,01</w:t>
            </w:r>
          </w:p>
        </w:tc>
        <w:tc>
          <w:tcPr>
            <w:tcW w:w="390" w:type="pct"/>
          </w:tcPr>
          <w:p w14:paraId="44C5D42F" w14:textId="77777777" w:rsidR="003A2566" w:rsidRPr="0038420D" w:rsidRDefault="003A2566" w:rsidP="003A2566">
            <w:pPr>
              <w:pStyle w:val="TableParagraph"/>
              <w:kinsoku w:val="0"/>
              <w:overflowPunct w:val="0"/>
              <w:spacing w:before="157"/>
              <w:ind w:left="67" w:right="66"/>
              <w:jc w:val="center"/>
              <w:rPr>
                <w:rFonts w:ascii="Arial" w:hAnsi="Arial" w:cs="Arial"/>
                <w:b/>
                <w:bCs/>
                <w:sz w:val="20"/>
                <w:szCs w:val="20"/>
              </w:rPr>
            </w:pPr>
            <w:r w:rsidRPr="0038420D">
              <w:rPr>
                <w:rFonts w:ascii="Arial" w:hAnsi="Arial" w:cs="Arial"/>
                <w:b/>
                <w:bCs/>
                <w:sz w:val="20"/>
                <w:szCs w:val="20"/>
              </w:rPr>
              <w:t>≤ 0,01</w:t>
            </w:r>
          </w:p>
        </w:tc>
        <w:tc>
          <w:tcPr>
            <w:tcW w:w="941" w:type="pct"/>
            <w:vMerge/>
          </w:tcPr>
          <w:p w14:paraId="7469EDDB" w14:textId="77777777" w:rsidR="003A2566" w:rsidRPr="0038420D" w:rsidRDefault="003A2566" w:rsidP="003A2566">
            <w:pPr>
              <w:pStyle w:val="BodyText"/>
              <w:kinsoku w:val="0"/>
              <w:overflowPunct w:val="0"/>
              <w:spacing w:before="1"/>
              <w:jc w:val="center"/>
              <w:rPr>
                <w:sz w:val="20"/>
                <w:szCs w:val="20"/>
              </w:rPr>
            </w:pPr>
          </w:p>
        </w:tc>
      </w:tr>
      <w:tr w:rsidR="003A2566" w:rsidRPr="0038420D" w14:paraId="5340F568" w14:textId="77777777" w:rsidTr="003A2566">
        <w:trPr>
          <w:trHeight w:val="551"/>
        </w:trPr>
        <w:tc>
          <w:tcPr>
            <w:tcW w:w="606" w:type="pct"/>
          </w:tcPr>
          <w:p w14:paraId="34AE7B63" w14:textId="77777777" w:rsidR="003A2566" w:rsidRPr="0038420D" w:rsidRDefault="003A2566" w:rsidP="003A2566">
            <w:pPr>
              <w:pStyle w:val="TableParagraph"/>
              <w:kinsoku w:val="0"/>
              <w:overflowPunct w:val="0"/>
              <w:spacing w:before="68"/>
              <w:ind w:left="311" w:right="59" w:hanging="231"/>
              <w:jc w:val="center"/>
              <w:rPr>
                <w:rFonts w:ascii="Arial" w:hAnsi="Arial" w:cs="Arial"/>
                <w:sz w:val="20"/>
                <w:szCs w:val="20"/>
              </w:rPr>
            </w:pPr>
            <w:r w:rsidRPr="0038420D">
              <w:rPr>
                <w:rFonts w:ascii="Arial" w:hAnsi="Arial" w:cs="Arial"/>
                <w:sz w:val="20"/>
                <w:szCs w:val="20"/>
              </w:rPr>
              <w:t>MOL1000N REF2</w:t>
            </w:r>
          </w:p>
        </w:tc>
        <w:tc>
          <w:tcPr>
            <w:tcW w:w="335" w:type="pct"/>
          </w:tcPr>
          <w:p w14:paraId="24C0458E" w14:textId="77777777" w:rsidR="003A2566" w:rsidRPr="0038420D" w:rsidRDefault="003A2566" w:rsidP="003A2566">
            <w:pPr>
              <w:pStyle w:val="TableParagraph"/>
              <w:kinsoku w:val="0"/>
              <w:overflowPunct w:val="0"/>
              <w:spacing w:before="171"/>
              <w:ind w:left="113" w:right="107"/>
              <w:jc w:val="center"/>
              <w:rPr>
                <w:rFonts w:ascii="Arial" w:hAnsi="Arial" w:cs="Arial"/>
                <w:sz w:val="20"/>
                <w:szCs w:val="20"/>
              </w:rPr>
            </w:pPr>
            <w:r w:rsidRPr="0038420D">
              <w:rPr>
                <w:rFonts w:ascii="Arial" w:hAnsi="Arial" w:cs="Arial"/>
                <w:sz w:val="20"/>
                <w:szCs w:val="20"/>
              </w:rPr>
              <w:t>2,6</w:t>
            </w:r>
          </w:p>
        </w:tc>
        <w:tc>
          <w:tcPr>
            <w:tcW w:w="382" w:type="pct"/>
          </w:tcPr>
          <w:p w14:paraId="7F392216" w14:textId="77777777" w:rsidR="003A2566" w:rsidRPr="0038420D" w:rsidRDefault="003A2566" w:rsidP="003A2566">
            <w:pPr>
              <w:pStyle w:val="TableParagraph"/>
              <w:kinsoku w:val="0"/>
              <w:overflowPunct w:val="0"/>
              <w:spacing w:before="171"/>
              <w:ind w:left="83" w:right="78"/>
              <w:jc w:val="center"/>
              <w:rPr>
                <w:rFonts w:ascii="Arial" w:hAnsi="Arial" w:cs="Arial"/>
                <w:sz w:val="20"/>
                <w:szCs w:val="20"/>
              </w:rPr>
            </w:pPr>
            <w:r w:rsidRPr="0038420D">
              <w:rPr>
                <w:rFonts w:ascii="Arial" w:hAnsi="Arial" w:cs="Arial"/>
                <w:sz w:val="20"/>
                <w:szCs w:val="20"/>
              </w:rPr>
              <w:t>4,1</w:t>
            </w:r>
          </w:p>
        </w:tc>
        <w:tc>
          <w:tcPr>
            <w:tcW w:w="386" w:type="pct"/>
          </w:tcPr>
          <w:p w14:paraId="4DDDAD76" w14:textId="77777777" w:rsidR="003A2566" w:rsidRPr="0038420D" w:rsidRDefault="003A2566" w:rsidP="003A2566">
            <w:pPr>
              <w:pStyle w:val="TableParagraph"/>
              <w:kinsoku w:val="0"/>
              <w:overflowPunct w:val="0"/>
              <w:spacing w:before="171"/>
              <w:ind w:left="187"/>
              <w:jc w:val="center"/>
              <w:rPr>
                <w:rFonts w:ascii="Arial" w:hAnsi="Arial" w:cs="Arial"/>
                <w:sz w:val="20"/>
                <w:szCs w:val="20"/>
              </w:rPr>
            </w:pPr>
            <w:r w:rsidRPr="0038420D">
              <w:rPr>
                <w:rFonts w:ascii="Arial" w:hAnsi="Arial" w:cs="Arial"/>
                <w:sz w:val="20"/>
                <w:szCs w:val="20"/>
              </w:rPr>
              <w:t>51,4</w:t>
            </w:r>
          </w:p>
        </w:tc>
        <w:tc>
          <w:tcPr>
            <w:tcW w:w="392" w:type="pct"/>
          </w:tcPr>
          <w:p w14:paraId="4C54714A" w14:textId="77777777" w:rsidR="003A2566" w:rsidRPr="0038420D" w:rsidRDefault="003A2566" w:rsidP="003A2566">
            <w:pPr>
              <w:pStyle w:val="TableParagraph"/>
              <w:kinsoku w:val="0"/>
              <w:overflowPunct w:val="0"/>
              <w:spacing w:before="171"/>
              <w:ind w:left="186"/>
              <w:jc w:val="center"/>
              <w:rPr>
                <w:rFonts w:ascii="Arial" w:hAnsi="Arial" w:cs="Arial"/>
                <w:sz w:val="20"/>
                <w:szCs w:val="20"/>
              </w:rPr>
            </w:pPr>
            <w:r w:rsidRPr="0038420D">
              <w:rPr>
                <w:rFonts w:ascii="Arial" w:hAnsi="Arial" w:cs="Arial"/>
                <w:sz w:val="20"/>
                <w:szCs w:val="20"/>
              </w:rPr>
              <w:t>27,6</w:t>
            </w:r>
          </w:p>
        </w:tc>
        <w:tc>
          <w:tcPr>
            <w:tcW w:w="390" w:type="pct"/>
          </w:tcPr>
          <w:p w14:paraId="5E8B1386" w14:textId="77777777" w:rsidR="003A2566" w:rsidRPr="0038420D" w:rsidRDefault="003A2566" w:rsidP="003A2566">
            <w:pPr>
              <w:pStyle w:val="TableParagraph"/>
              <w:kinsoku w:val="0"/>
              <w:overflowPunct w:val="0"/>
              <w:spacing w:before="171"/>
              <w:ind w:left="83" w:right="82"/>
              <w:jc w:val="center"/>
              <w:rPr>
                <w:rFonts w:ascii="Arial" w:hAnsi="Arial" w:cs="Arial"/>
                <w:sz w:val="20"/>
                <w:szCs w:val="20"/>
              </w:rPr>
            </w:pPr>
            <w:r w:rsidRPr="0038420D">
              <w:rPr>
                <w:rFonts w:ascii="Arial" w:hAnsi="Arial" w:cs="Arial"/>
                <w:sz w:val="20"/>
                <w:szCs w:val="20"/>
              </w:rPr>
              <w:t>7,1</w:t>
            </w:r>
          </w:p>
        </w:tc>
        <w:tc>
          <w:tcPr>
            <w:tcW w:w="390" w:type="pct"/>
          </w:tcPr>
          <w:p w14:paraId="1878EE3F" w14:textId="77777777" w:rsidR="003A2566" w:rsidRPr="0038420D" w:rsidRDefault="003A2566" w:rsidP="003A2566">
            <w:pPr>
              <w:pStyle w:val="TableParagraph"/>
              <w:kinsoku w:val="0"/>
              <w:overflowPunct w:val="0"/>
              <w:spacing w:before="171"/>
              <w:ind w:right="229"/>
              <w:jc w:val="center"/>
              <w:rPr>
                <w:rFonts w:ascii="Arial" w:hAnsi="Arial" w:cs="Arial"/>
                <w:w w:val="95"/>
                <w:sz w:val="20"/>
                <w:szCs w:val="20"/>
              </w:rPr>
            </w:pPr>
            <w:r w:rsidRPr="0038420D">
              <w:rPr>
                <w:rFonts w:ascii="Arial" w:hAnsi="Arial" w:cs="Arial"/>
                <w:w w:val="95"/>
                <w:sz w:val="20"/>
                <w:szCs w:val="20"/>
              </w:rPr>
              <w:t>3,0</w:t>
            </w:r>
          </w:p>
        </w:tc>
        <w:tc>
          <w:tcPr>
            <w:tcW w:w="392" w:type="pct"/>
          </w:tcPr>
          <w:p w14:paraId="7258B64F" w14:textId="77777777" w:rsidR="003A2566" w:rsidRPr="0038420D" w:rsidRDefault="003A2566" w:rsidP="003A2566">
            <w:pPr>
              <w:pStyle w:val="TableParagraph"/>
              <w:kinsoku w:val="0"/>
              <w:overflowPunct w:val="0"/>
              <w:spacing w:before="171"/>
              <w:ind w:left="235"/>
              <w:jc w:val="center"/>
              <w:rPr>
                <w:rFonts w:ascii="Arial" w:hAnsi="Arial" w:cs="Arial"/>
                <w:sz w:val="20"/>
                <w:szCs w:val="20"/>
              </w:rPr>
            </w:pPr>
            <w:r w:rsidRPr="0038420D">
              <w:rPr>
                <w:rFonts w:ascii="Arial" w:hAnsi="Arial" w:cs="Arial"/>
                <w:sz w:val="20"/>
                <w:szCs w:val="20"/>
              </w:rPr>
              <w:t>3,5</w:t>
            </w:r>
          </w:p>
        </w:tc>
        <w:tc>
          <w:tcPr>
            <w:tcW w:w="394" w:type="pct"/>
          </w:tcPr>
          <w:p w14:paraId="5056E338" w14:textId="77777777" w:rsidR="003A2566" w:rsidRPr="0038420D" w:rsidRDefault="003A2566" w:rsidP="003A2566">
            <w:pPr>
              <w:pStyle w:val="TableParagraph"/>
              <w:kinsoku w:val="0"/>
              <w:overflowPunct w:val="0"/>
              <w:spacing w:before="171"/>
              <w:ind w:left="83" w:right="83"/>
              <w:jc w:val="center"/>
              <w:rPr>
                <w:rFonts w:ascii="Arial" w:hAnsi="Arial" w:cs="Arial"/>
                <w:sz w:val="20"/>
                <w:szCs w:val="20"/>
              </w:rPr>
            </w:pPr>
            <w:r w:rsidRPr="0038420D">
              <w:rPr>
                <w:rFonts w:ascii="Arial" w:hAnsi="Arial" w:cs="Arial"/>
                <w:sz w:val="20"/>
                <w:szCs w:val="20"/>
              </w:rPr>
              <w:t>0,8</w:t>
            </w:r>
          </w:p>
        </w:tc>
        <w:tc>
          <w:tcPr>
            <w:tcW w:w="390" w:type="pct"/>
          </w:tcPr>
          <w:p w14:paraId="3057B230" w14:textId="77777777" w:rsidR="003A2566" w:rsidRPr="0038420D" w:rsidRDefault="003A2566" w:rsidP="003A2566">
            <w:pPr>
              <w:pStyle w:val="TableParagraph"/>
              <w:kinsoku w:val="0"/>
              <w:overflowPunct w:val="0"/>
              <w:spacing w:before="171"/>
              <w:ind w:left="67" w:right="66"/>
              <w:jc w:val="center"/>
              <w:rPr>
                <w:rFonts w:ascii="Arial" w:hAnsi="Arial" w:cs="Arial"/>
                <w:sz w:val="20"/>
                <w:szCs w:val="20"/>
              </w:rPr>
            </w:pPr>
            <w:r w:rsidRPr="0038420D">
              <w:rPr>
                <w:rFonts w:ascii="Arial" w:hAnsi="Arial" w:cs="Arial"/>
                <w:sz w:val="20"/>
                <w:szCs w:val="20"/>
              </w:rPr>
              <w:t>0,0</w:t>
            </w:r>
          </w:p>
        </w:tc>
        <w:tc>
          <w:tcPr>
            <w:tcW w:w="941" w:type="pct"/>
          </w:tcPr>
          <w:p w14:paraId="6985F626" w14:textId="786B49BE" w:rsidR="003A2566" w:rsidRPr="0038420D" w:rsidRDefault="003A2566" w:rsidP="003A2566">
            <w:pPr>
              <w:pStyle w:val="TableParagraph"/>
              <w:kinsoku w:val="0"/>
              <w:overflowPunct w:val="0"/>
              <w:spacing w:line="183" w:lineRule="exact"/>
              <w:ind w:left="98" w:firstLine="16"/>
              <w:jc w:val="center"/>
              <w:rPr>
                <w:rFonts w:ascii="Arial" w:hAnsi="Arial" w:cs="Arial"/>
                <w:sz w:val="20"/>
                <w:szCs w:val="20"/>
              </w:rPr>
            </w:pPr>
            <w:r w:rsidRPr="0038420D">
              <w:rPr>
                <w:rFonts w:ascii="Arial" w:hAnsi="Arial" w:cs="Arial"/>
                <w:sz w:val="20"/>
                <w:szCs w:val="20"/>
              </w:rPr>
              <w:t>гравий средней и мелкой крупности</w:t>
            </w:r>
          </w:p>
        </w:tc>
      </w:tr>
      <w:tr w:rsidR="003A2566" w:rsidRPr="0038420D" w14:paraId="210A3BEF" w14:textId="77777777" w:rsidTr="003A2566">
        <w:trPr>
          <w:trHeight w:val="369"/>
        </w:trPr>
        <w:tc>
          <w:tcPr>
            <w:tcW w:w="606" w:type="pct"/>
          </w:tcPr>
          <w:p w14:paraId="7E137C4E" w14:textId="77777777" w:rsidR="003A2566" w:rsidRPr="0038420D" w:rsidRDefault="003A2566" w:rsidP="003A2566">
            <w:pPr>
              <w:pStyle w:val="TableParagraph"/>
              <w:kinsoku w:val="0"/>
              <w:overflowPunct w:val="0"/>
              <w:spacing w:before="81"/>
              <w:ind w:left="89" w:right="85"/>
              <w:jc w:val="center"/>
              <w:rPr>
                <w:rFonts w:ascii="Arial" w:hAnsi="Arial" w:cs="Arial"/>
                <w:sz w:val="20"/>
                <w:szCs w:val="20"/>
              </w:rPr>
            </w:pPr>
            <w:r w:rsidRPr="0038420D">
              <w:rPr>
                <w:rFonts w:ascii="Arial" w:hAnsi="Arial" w:cs="Arial"/>
                <w:sz w:val="20"/>
                <w:szCs w:val="20"/>
              </w:rPr>
              <w:t>MOL500N</w:t>
            </w:r>
          </w:p>
        </w:tc>
        <w:tc>
          <w:tcPr>
            <w:tcW w:w="335" w:type="pct"/>
          </w:tcPr>
          <w:p w14:paraId="4C94C142" w14:textId="77777777" w:rsidR="003A2566" w:rsidRPr="0038420D" w:rsidRDefault="003A2566" w:rsidP="003A2566">
            <w:pPr>
              <w:pStyle w:val="TableParagraph"/>
              <w:kinsoku w:val="0"/>
              <w:overflowPunct w:val="0"/>
              <w:spacing w:before="81"/>
              <w:ind w:left="112" w:right="107"/>
              <w:jc w:val="center"/>
              <w:rPr>
                <w:rFonts w:ascii="Arial" w:hAnsi="Arial" w:cs="Arial"/>
                <w:sz w:val="20"/>
                <w:szCs w:val="20"/>
              </w:rPr>
            </w:pPr>
            <w:r w:rsidRPr="0038420D">
              <w:rPr>
                <w:rFonts w:ascii="Arial" w:hAnsi="Arial" w:cs="Arial"/>
                <w:sz w:val="20"/>
                <w:szCs w:val="20"/>
              </w:rPr>
              <w:t>10,3</w:t>
            </w:r>
          </w:p>
        </w:tc>
        <w:tc>
          <w:tcPr>
            <w:tcW w:w="382" w:type="pct"/>
          </w:tcPr>
          <w:p w14:paraId="01C6E3D0" w14:textId="77777777" w:rsidR="003A2566" w:rsidRPr="0038420D" w:rsidRDefault="003A2566" w:rsidP="003A2566">
            <w:pPr>
              <w:pStyle w:val="TableParagraph"/>
              <w:kinsoku w:val="0"/>
              <w:overflowPunct w:val="0"/>
              <w:spacing w:before="81"/>
              <w:ind w:left="83" w:right="79"/>
              <w:jc w:val="center"/>
              <w:rPr>
                <w:rFonts w:ascii="Arial" w:hAnsi="Arial" w:cs="Arial"/>
                <w:sz w:val="20"/>
                <w:szCs w:val="20"/>
              </w:rPr>
            </w:pPr>
            <w:r w:rsidRPr="0038420D">
              <w:rPr>
                <w:rFonts w:ascii="Arial" w:hAnsi="Arial" w:cs="Arial"/>
                <w:sz w:val="20"/>
                <w:szCs w:val="20"/>
              </w:rPr>
              <w:t>26,5</w:t>
            </w:r>
          </w:p>
        </w:tc>
        <w:tc>
          <w:tcPr>
            <w:tcW w:w="386" w:type="pct"/>
          </w:tcPr>
          <w:p w14:paraId="461E4614" w14:textId="77777777" w:rsidR="003A2566" w:rsidRPr="0038420D" w:rsidRDefault="003A2566" w:rsidP="003A2566">
            <w:pPr>
              <w:pStyle w:val="TableParagraph"/>
              <w:kinsoku w:val="0"/>
              <w:overflowPunct w:val="0"/>
              <w:spacing w:before="81"/>
              <w:ind w:left="187"/>
              <w:jc w:val="center"/>
              <w:rPr>
                <w:rFonts w:ascii="Arial" w:hAnsi="Arial" w:cs="Arial"/>
                <w:sz w:val="20"/>
                <w:szCs w:val="20"/>
              </w:rPr>
            </w:pPr>
            <w:r w:rsidRPr="0038420D">
              <w:rPr>
                <w:rFonts w:ascii="Arial" w:hAnsi="Arial" w:cs="Arial"/>
                <w:sz w:val="20"/>
                <w:szCs w:val="20"/>
              </w:rPr>
              <w:t>37,4</w:t>
            </w:r>
          </w:p>
        </w:tc>
        <w:tc>
          <w:tcPr>
            <w:tcW w:w="392" w:type="pct"/>
          </w:tcPr>
          <w:p w14:paraId="12734ADB" w14:textId="77777777" w:rsidR="003A2566" w:rsidRPr="0038420D" w:rsidRDefault="003A2566" w:rsidP="003A2566">
            <w:pPr>
              <w:pStyle w:val="TableParagraph"/>
              <w:kinsoku w:val="0"/>
              <w:overflowPunct w:val="0"/>
              <w:spacing w:before="81"/>
              <w:ind w:left="186"/>
              <w:jc w:val="center"/>
              <w:rPr>
                <w:rFonts w:ascii="Arial" w:hAnsi="Arial" w:cs="Arial"/>
                <w:sz w:val="20"/>
                <w:szCs w:val="20"/>
              </w:rPr>
            </w:pPr>
            <w:r w:rsidRPr="0038420D">
              <w:rPr>
                <w:rFonts w:ascii="Arial" w:hAnsi="Arial" w:cs="Arial"/>
                <w:sz w:val="20"/>
                <w:szCs w:val="20"/>
              </w:rPr>
              <w:t>18,5</w:t>
            </w:r>
          </w:p>
        </w:tc>
        <w:tc>
          <w:tcPr>
            <w:tcW w:w="390" w:type="pct"/>
          </w:tcPr>
          <w:p w14:paraId="6C0B7904" w14:textId="77777777" w:rsidR="003A2566" w:rsidRPr="0038420D" w:rsidRDefault="003A2566" w:rsidP="003A2566">
            <w:pPr>
              <w:pStyle w:val="TableParagraph"/>
              <w:kinsoku w:val="0"/>
              <w:overflowPunct w:val="0"/>
              <w:spacing w:before="81"/>
              <w:ind w:left="83" w:right="82"/>
              <w:jc w:val="center"/>
              <w:rPr>
                <w:rFonts w:ascii="Arial" w:hAnsi="Arial" w:cs="Arial"/>
                <w:sz w:val="20"/>
                <w:szCs w:val="20"/>
              </w:rPr>
            </w:pPr>
            <w:r w:rsidRPr="0038420D">
              <w:rPr>
                <w:rFonts w:ascii="Arial" w:hAnsi="Arial" w:cs="Arial"/>
                <w:sz w:val="20"/>
                <w:szCs w:val="20"/>
              </w:rPr>
              <w:t>5,3</w:t>
            </w:r>
          </w:p>
        </w:tc>
        <w:tc>
          <w:tcPr>
            <w:tcW w:w="390" w:type="pct"/>
          </w:tcPr>
          <w:p w14:paraId="0F2E76E8" w14:textId="77777777" w:rsidR="003A2566" w:rsidRPr="0038420D" w:rsidRDefault="003A2566" w:rsidP="003A2566">
            <w:pPr>
              <w:pStyle w:val="TableParagraph"/>
              <w:kinsoku w:val="0"/>
              <w:overflowPunct w:val="0"/>
              <w:spacing w:before="81"/>
              <w:ind w:right="229"/>
              <w:jc w:val="center"/>
              <w:rPr>
                <w:rFonts w:ascii="Arial" w:hAnsi="Arial" w:cs="Arial"/>
                <w:w w:val="95"/>
                <w:sz w:val="20"/>
                <w:szCs w:val="20"/>
              </w:rPr>
            </w:pPr>
            <w:r w:rsidRPr="0038420D">
              <w:rPr>
                <w:rFonts w:ascii="Arial" w:hAnsi="Arial" w:cs="Arial"/>
                <w:w w:val="95"/>
                <w:sz w:val="20"/>
                <w:szCs w:val="20"/>
              </w:rPr>
              <w:t>1,4</w:t>
            </w:r>
          </w:p>
        </w:tc>
        <w:tc>
          <w:tcPr>
            <w:tcW w:w="392" w:type="pct"/>
          </w:tcPr>
          <w:p w14:paraId="04945DDA" w14:textId="77777777" w:rsidR="003A2566" w:rsidRPr="0038420D" w:rsidRDefault="003A2566" w:rsidP="003A2566">
            <w:pPr>
              <w:pStyle w:val="TableParagraph"/>
              <w:kinsoku w:val="0"/>
              <w:overflowPunct w:val="0"/>
              <w:spacing w:before="81"/>
              <w:ind w:left="235"/>
              <w:jc w:val="center"/>
              <w:rPr>
                <w:rFonts w:ascii="Arial" w:hAnsi="Arial" w:cs="Arial"/>
                <w:sz w:val="20"/>
                <w:szCs w:val="20"/>
              </w:rPr>
            </w:pPr>
            <w:r w:rsidRPr="0038420D">
              <w:rPr>
                <w:rFonts w:ascii="Arial" w:hAnsi="Arial" w:cs="Arial"/>
                <w:sz w:val="20"/>
                <w:szCs w:val="20"/>
              </w:rPr>
              <w:t>0,6</w:t>
            </w:r>
          </w:p>
        </w:tc>
        <w:tc>
          <w:tcPr>
            <w:tcW w:w="394" w:type="pct"/>
          </w:tcPr>
          <w:p w14:paraId="4AE1372E" w14:textId="77777777" w:rsidR="003A2566" w:rsidRPr="0038420D" w:rsidRDefault="003A2566" w:rsidP="003A2566">
            <w:pPr>
              <w:pStyle w:val="TableParagraph"/>
              <w:kinsoku w:val="0"/>
              <w:overflowPunct w:val="0"/>
              <w:spacing w:before="81"/>
              <w:ind w:left="83" w:right="83"/>
              <w:jc w:val="center"/>
              <w:rPr>
                <w:rFonts w:ascii="Arial" w:hAnsi="Arial" w:cs="Arial"/>
                <w:sz w:val="20"/>
                <w:szCs w:val="20"/>
              </w:rPr>
            </w:pPr>
            <w:r w:rsidRPr="0038420D">
              <w:rPr>
                <w:rFonts w:ascii="Arial" w:hAnsi="Arial" w:cs="Arial"/>
                <w:sz w:val="20"/>
                <w:szCs w:val="20"/>
              </w:rPr>
              <w:t>0,0</w:t>
            </w:r>
          </w:p>
        </w:tc>
        <w:tc>
          <w:tcPr>
            <w:tcW w:w="390" w:type="pct"/>
          </w:tcPr>
          <w:p w14:paraId="3D0EC863" w14:textId="77777777" w:rsidR="003A2566" w:rsidRPr="0038420D" w:rsidRDefault="003A2566" w:rsidP="003A2566">
            <w:pPr>
              <w:pStyle w:val="TableParagraph"/>
              <w:kinsoku w:val="0"/>
              <w:overflowPunct w:val="0"/>
              <w:spacing w:before="81"/>
              <w:ind w:left="67" w:right="66"/>
              <w:jc w:val="center"/>
              <w:rPr>
                <w:rFonts w:ascii="Arial" w:hAnsi="Arial" w:cs="Arial"/>
                <w:sz w:val="20"/>
                <w:szCs w:val="20"/>
              </w:rPr>
            </w:pPr>
            <w:r w:rsidRPr="0038420D">
              <w:rPr>
                <w:rFonts w:ascii="Arial" w:hAnsi="Arial" w:cs="Arial"/>
                <w:sz w:val="20"/>
                <w:szCs w:val="20"/>
              </w:rPr>
              <w:t>0,0</w:t>
            </w:r>
          </w:p>
        </w:tc>
        <w:tc>
          <w:tcPr>
            <w:tcW w:w="941" w:type="pct"/>
          </w:tcPr>
          <w:p w14:paraId="7B2A4E49" w14:textId="77777777" w:rsidR="003A2566" w:rsidRPr="0038420D" w:rsidRDefault="003A2566" w:rsidP="003A2566">
            <w:pPr>
              <w:pStyle w:val="TableParagraph"/>
              <w:kinsoku w:val="0"/>
              <w:overflowPunct w:val="0"/>
              <w:spacing w:line="186" w:lineRule="exact"/>
              <w:ind w:left="218" w:right="47" w:hanging="159"/>
              <w:jc w:val="center"/>
              <w:rPr>
                <w:rFonts w:ascii="Arial" w:hAnsi="Arial" w:cs="Arial"/>
                <w:sz w:val="20"/>
                <w:szCs w:val="20"/>
              </w:rPr>
            </w:pPr>
            <w:r w:rsidRPr="0038420D">
              <w:rPr>
                <w:rFonts w:ascii="Arial" w:hAnsi="Arial" w:cs="Arial"/>
                <w:sz w:val="20"/>
                <w:szCs w:val="20"/>
              </w:rPr>
              <w:t>гравий разной крупности</w:t>
            </w:r>
          </w:p>
        </w:tc>
      </w:tr>
      <w:tr w:rsidR="003A2566" w:rsidRPr="0038420D" w14:paraId="100E60BD" w14:textId="77777777" w:rsidTr="003A2566">
        <w:trPr>
          <w:trHeight w:val="364"/>
        </w:trPr>
        <w:tc>
          <w:tcPr>
            <w:tcW w:w="606" w:type="pct"/>
          </w:tcPr>
          <w:p w14:paraId="20AA0B94" w14:textId="77777777" w:rsidR="003A2566" w:rsidRPr="0038420D" w:rsidRDefault="003A2566" w:rsidP="003A2566">
            <w:pPr>
              <w:pStyle w:val="TableParagraph"/>
              <w:kinsoku w:val="0"/>
              <w:overflowPunct w:val="0"/>
              <w:spacing w:before="78"/>
              <w:ind w:left="89" w:right="89"/>
              <w:jc w:val="center"/>
              <w:rPr>
                <w:rFonts w:ascii="Arial" w:hAnsi="Arial" w:cs="Arial"/>
                <w:sz w:val="20"/>
                <w:szCs w:val="20"/>
              </w:rPr>
            </w:pPr>
            <w:r w:rsidRPr="0038420D">
              <w:rPr>
                <w:rFonts w:ascii="Arial" w:hAnsi="Arial" w:cs="Arial"/>
                <w:sz w:val="20"/>
                <w:szCs w:val="20"/>
              </w:rPr>
              <w:t>MOL500W</w:t>
            </w:r>
          </w:p>
        </w:tc>
        <w:tc>
          <w:tcPr>
            <w:tcW w:w="335" w:type="pct"/>
          </w:tcPr>
          <w:p w14:paraId="368AF8BE" w14:textId="77777777" w:rsidR="003A2566" w:rsidRPr="0038420D" w:rsidRDefault="003A2566" w:rsidP="003A2566">
            <w:pPr>
              <w:pStyle w:val="TableParagraph"/>
              <w:kinsoku w:val="0"/>
              <w:overflowPunct w:val="0"/>
              <w:spacing w:before="78"/>
              <w:ind w:left="113" w:right="106"/>
              <w:jc w:val="center"/>
              <w:rPr>
                <w:rFonts w:ascii="Arial" w:hAnsi="Arial" w:cs="Arial"/>
                <w:sz w:val="20"/>
                <w:szCs w:val="20"/>
              </w:rPr>
            </w:pPr>
            <w:r w:rsidRPr="0038420D">
              <w:rPr>
                <w:rFonts w:ascii="Arial" w:hAnsi="Arial" w:cs="Arial"/>
                <w:sz w:val="20"/>
                <w:szCs w:val="20"/>
              </w:rPr>
              <w:t>10,8</w:t>
            </w:r>
          </w:p>
        </w:tc>
        <w:tc>
          <w:tcPr>
            <w:tcW w:w="382" w:type="pct"/>
          </w:tcPr>
          <w:p w14:paraId="0C7571E9" w14:textId="77777777" w:rsidR="003A2566" w:rsidRPr="0038420D" w:rsidRDefault="003A2566" w:rsidP="003A2566">
            <w:pPr>
              <w:pStyle w:val="TableParagraph"/>
              <w:kinsoku w:val="0"/>
              <w:overflowPunct w:val="0"/>
              <w:spacing w:before="78"/>
              <w:ind w:left="83" w:right="78"/>
              <w:jc w:val="center"/>
              <w:rPr>
                <w:rFonts w:ascii="Arial" w:hAnsi="Arial" w:cs="Arial"/>
                <w:sz w:val="20"/>
                <w:szCs w:val="20"/>
              </w:rPr>
            </w:pPr>
            <w:r w:rsidRPr="0038420D">
              <w:rPr>
                <w:rFonts w:ascii="Arial" w:hAnsi="Arial" w:cs="Arial"/>
                <w:sz w:val="20"/>
                <w:szCs w:val="20"/>
              </w:rPr>
              <w:t>4,0</w:t>
            </w:r>
          </w:p>
        </w:tc>
        <w:tc>
          <w:tcPr>
            <w:tcW w:w="386" w:type="pct"/>
          </w:tcPr>
          <w:p w14:paraId="109FA5CE" w14:textId="77777777" w:rsidR="003A2566" w:rsidRPr="0038420D" w:rsidRDefault="003A2566" w:rsidP="003A2566">
            <w:pPr>
              <w:pStyle w:val="TableParagraph"/>
              <w:kinsoku w:val="0"/>
              <w:overflowPunct w:val="0"/>
              <w:spacing w:before="78"/>
              <w:ind w:left="187"/>
              <w:jc w:val="center"/>
              <w:rPr>
                <w:rFonts w:ascii="Arial" w:hAnsi="Arial" w:cs="Arial"/>
                <w:sz w:val="20"/>
                <w:szCs w:val="20"/>
              </w:rPr>
            </w:pPr>
            <w:r w:rsidRPr="0038420D">
              <w:rPr>
                <w:rFonts w:ascii="Arial" w:hAnsi="Arial" w:cs="Arial"/>
                <w:sz w:val="20"/>
                <w:szCs w:val="20"/>
              </w:rPr>
              <w:t>23,0</w:t>
            </w:r>
          </w:p>
        </w:tc>
        <w:tc>
          <w:tcPr>
            <w:tcW w:w="392" w:type="pct"/>
          </w:tcPr>
          <w:p w14:paraId="57A87F1D" w14:textId="77777777" w:rsidR="003A2566" w:rsidRPr="0038420D" w:rsidRDefault="003A2566" w:rsidP="003A2566">
            <w:pPr>
              <w:pStyle w:val="TableParagraph"/>
              <w:kinsoku w:val="0"/>
              <w:overflowPunct w:val="0"/>
              <w:spacing w:before="78"/>
              <w:ind w:left="186"/>
              <w:jc w:val="center"/>
              <w:rPr>
                <w:rFonts w:ascii="Arial" w:hAnsi="Arial" w:cs="Arial"/>
                <w:sz w:val="20"/>
                <w:szCs w:val="20"/>
              </w:rPr>
            </w:pPr>
            <w:r w:rsidRPr="0038420D">
              <w:rPr>
                <w:rFonts w:ascii="Arial" w:hAnsi="Arial" w:cs="Arial"/>
                <w:sz w:val="20"/>
                <w:szCs w:val="20"/>
              </w:rPr>
              <w:t>52,9</w:t>
            </w:r>
          </w:p>
        </w:tc>
        <w:tc>
          <w:tcPr>
            <w:tcW w:w="390" w:type="pct"/>
          </w:tcPr>
          <w:p w14:paraId="76216CF9" w14:textId="77777777" w:rsidR="003A2566" w:rsidRPr="0038420D" w:rsidRDefault="003A2566" w:rsidP="003A2566">
            <w:pPr>
              <w:pStyle w:val="TableParagraph"/>
              <w:kinsoku w:val="0"/>
              <w:overflowPunct w:val="0"/>
              <w:spacing w:before="78"/>
              <w:ind w:left="83" w:right="82"/>
              <w:jc w:val="center"/>
              <w:rPr>
                <w:rFonts w:ascii="Arial" w:hAnsi="Arial" w:cs="Arial"/>
                <w:sz w:val="20"/>
                <w:szCs w:val="20"/>
              </w:rPr>
            </w:pPr>
            <w:r w:rsidRPr="0038420D">
              <w:rPr>
                <w:rFonts w:ascii="Arial" w:hAnsi="Arial" w:cs="Arial"/>
                <w:sz w:val="20"/>
                <w:szCs w:val="20"/>
              </w:rPr>
              <w:t>5,1</w:t>
            </w:r>
          </w:p>
        </w:tc>
        <w:tc>
          <w:tcPr>
            <w:tcW w:w="390" w:type="pct"/>
          </w:tcPr>
          <w:p w14:paraId="7B5E8CCE" w14:textId="77777777" w:rsidR="003A2566" w:rsidRPr="0038420D" w:rsidRDefault="003A2566" w:rsidP="003A2566">
            <w:pPr>
              <w:pStyle w:val="TableParagraph"/>
              <w:kinsoku w:val="0"/>
              <w:overflowPunct w:val="0"/>
              <w:spacing w:before="78"/>
              <w:ind w:right="229"/>
              <w:jc w:val="center"/>
              <w:rPr>
                <w:rFonts w:ascii="Arial" w:hAnsi="Arial" w:cs="Arial"/>
                <w:w w:val="95"/>
                <w:sz w:val="20"/>
                <w:szCs w:val="20"/>
              </w:rPr>
            </w:pPr>
            <w:r w:rsidRPr="0038420D">
              <w:rPr>
                <w:rFonts w:ascii="Arial" w:hAnsi="Arial" w:cs="Arial"/>
                <w:w w:val="95"/>
                <w:sz w:val="20"/>
                <w:szCs w:val="20"/>
              </w:rPr>
              <w:t>1,6</w:t>
            </w:r>
          </w:p>
        </w:tc>
        <w:tc>
          <w:tcPr>
            <w:tcW w:w="392" w:type="pct"/>
          </w:tcPr>
          <w:p w14:paraId="754CC0E1" w14:textId="77777777" w:rsidR="003A2566" w:rsidRPr="0038420D" w:rsidRDefault="003A2566" w:rsidP="003A2566">
            <w:pPr>
              <w:pStyle w:val="TableParagraph"/>
              <w:kinsoku w:val="0"/>
              <w:overflowPunct w:val="0"/>
              <w:spacing w:before="78"/>
              <w:ind w:left="235"/>
              <w:jc w:val="center"/>
              <w:rPr>
                <w:rFonts w:ascii="Arial" w:hAnsi="Arial" w:cs="Arial"/>
                <w:sz w:val="20"/>
                <w:szCs w:val="20"/>
              </w:rPr>
            </w:pPr>
            <w:r w:rsidRPr="0038420D">
              <w:rPr>
                <w:rFonts w:ascii="Arial" w:hAnsi="Arial" w:cs="Arial"/>
                <w:sz w:val="20"/>
                <w:szCs w:val="20"/>
              </w:rPr>
              <w:t>2,1</w:t>
            </w:r>
          </w:p>
        </w:tc>
        <w:tc>
          <w:tcPr>
            <w:tcW w:w="394" w:type="pct"/>
          </w:tcPr>
          <w:p w14:paraId="1C90764B" w14:textId="77777777" w:rsidR="003A2566" w:rsidRPr="0038420D" w:rsidRDefault="003A2566" w:rsidP="003A2566">
            <w:pPr>
              <w:pStyle w:val="TableParagraph"/>
              <w:kinsoku w:val="0"/>
              <w:overflowPunct w:val="0"/>
              <w:spacing w:before="78"/>
              <w:ind w:left="83" w:right="83"/>
              <w:jc w:val="center"/>
              <w:rPr>
                <w:rFonts w:ascii="Arial" w:hAnsi="Arial" w:cs="Arial"/>
                <w:sz w:val="20"/>
                <w:szCs w:val="20"/>
              </w:rPr>
            </w:pPr>
            <w:r w:rsidRPr="0038420D">
              <w:rPr>
                <w:rFonts w:ascii="Arial" w:hAnsi="Arial" w:cs="Arial"/>
                <w:sz w:val="20"/>
                <w:szCs w:val="20"/>
              </w:rPr>
              <w:t>0,5</w:t>
            </w:r>
          </w:p>
        </w:tc>
        <w:tc>
          <w:tcPr>
            <w:tcW w:w="390" w:type="pct"/>
          </w:tcPr>
          <w:p w14:paraId="6D16ED24" w14:textId="77777777" w:rsidR="003A2566" w:rsidRPr="0038420D" w:rsidRDefault="003A2566" w:rsidP="003A2566">
            <w:pPr>
              <w:pStyle w:val="TableParagraph"/>
              <w:kinsoku w:val="0"/>
              <w:overflowPunct w:val="0"/>
              <w:spacing w:before="78"/>
              <w:ind w:left="67" w:right="66"/>
              <w:jc w:val="center"/>
              <w:rPr>
                <w:rFonts w:ascii="Arial" w:hAnsi="Arial" w:cs="Arial"/>
                <w:sz w:val="20"/>
                <w:szCs w:val="20"/>
              </w:rPr>
            </w:pPr>
            <w:r w:rsidRPr="0038420D">
              <w:rPr>
                <w:rFonts w:ascii="Arial" w:hAnsi="Arial" w:cs="Arial"/>
                <w:sz w:val="20"/>
                <w:szCs w:val="20"/>
              </w:rPr>
              <w:t>0,0</w:t>
            </w:r>
          </w:p>
        </w:tc>
        <w:tc>
          <w:tcPr>
            <w:tcW w:w="941" w:type="pct"/>
          </w:tcPr>
          <w:p w14:paraId="23946C60" w14:textId="1541F3C6" w:rsidR="003A2566" w:rsidRPr="0038420D" w:rsidRDefault="003A2566" w:rsidP="003A2566">
            <w:pPr>
              <w:pStyle w:val="TableParagraph"/>
              <w:kinsoku w:val="0"/>
              <w:overflowPunct w:val="0"/>
              <w:spacing w:line="182" w:lineRule="exact"/>
              <w:ind w:left="72" w:right="58" w:firstLine="74"/>
              <w:jc w:val="center"/>
              <w:rPr>
                <w:rFonts w:ascii="Arial" w:hAnsi="Arial" w:cs="Arial"/>
                <w:sz w:val="20"/>
                <w:szCs w:val="20"/>
              </w:rPr>
            </w:pPr>
            <w:r w:rsidRPr="0038420D">
              <w:rPr>
                <w:rFonts w:ascii="Arial" w:hAnsi="Arial" w:cs="Arial"/>
                <w:sz w:val="20"/>
                <w:szCs w:val="20"/>
              </w:rPr>
              <w:t>гравий мелкой крупности</w:t>
            </w:r>
          </w:p>
        </w:tc>
      </w:tr>
      <w:tr w:rsidR="003A2566" w:rsidRPr="0038420D" w14:paraId="4885788E" w14:textId="77777777" w:rsidTr="003A2566">
        <w:trPr>
          <w:trHeight w:val="921"/>
        </w:trPr>
        <w:tc>
          <w:tcPr>
            <w:tcW w:w="606" w:type="pct"/>
          </w:tcPr>
          <w:p w14:paraId="12A1FF8A" w14:textId="77777777" w:rsidR="003A2566" w:rsidRPr="0038420D" w:rsidRDefault="003A2566" w:rsidP="003A2566">
            <w:pPr>
              <w:pStyle w:val="TableParagraph"/>
              <w:kinsoku w:val="0"/>
              <w:overflowPunct w:val="0"/>
              <w:jc w:val="center"/>
              <w:rPr>
                <w:rFonts w:ascii="Arial" w:hAnsi="Arial" w:cs="Arial"/>
                <w:b/>
                <w:bCs/>
                <w:sz w:val="20"/>
                <w:szCs w:val="20"/>
              </w:rPr>
            </w:pPr>
          </w:p>
          <w:p w14:paraId="6BD5128B" w14:textId="77777777" w:rsidR="003A2566" w:rsidRPr="0038420D" w:rsidRDefault="003A2566" w:rsidP="003A2566">
            <w:pPr>
              <w:pStyle w:val="TableParagraph"/>
              <w:kinsoku w:val="0"/>
              <w:overflowPunct w:val="0"/>
              <w:spacing w:before="126"/>
              <w:ind w:left="89" w:right="86"/>
              <w:jc w:val="center"/>
              <w:rPr>
                <w:rFonts w:ascii="Arial" w:hAnsi="Arial" w:cs="Arial"/>
                <w:sz w:val="20"/>
                <w:szCs w:val="20"/>
              </w:rPr>
            </w:pPr>
            <w:r w:rsidRPr="0038420D">
              <w:rPr>
                <w:rFonts w:ascii="Arial" w:hAnsi="Arial" w:cs="Arial"/>
                <w:sz w:val="20"/>
                <w:szCs w:val="20"/>
              </w:rPr>
              <w:t>MOL500S</w:t>
            </w:r>
          </w:p>
        </w:tc>
        <w:tc>
          <w:tcPr>
            <w:tcW w:w="335" w:type="pct"/>
          </w:tcPr>
          <w:p w14:paraId="68354E49" w14:textId="77777777" w:rsidR="003A2566" w:rsidRPr="0038420D" w:rsidRDefault="003A2566" w:rsidP="003A2566">
            <w:pPr>
              <w:pStyle w:val="TableParagraph"/>
              <w:kinsoku w:val="0"/>
              <w:overflowPunct w:val="0"/>
              <w:jc w:val="center"/>
              <w:rPr>
                <w:rFonts w:ascii="Arial" w:hAnsi="Arial" w:cs="Arial"/>
                <w:b/>
                <w:bCs/>
                <w:sz w:val="20"/>
                <w:szCs w:val="20"/>
              </w:rPr>
            </w:pPr>
          </w:p>
          <w:p w14:paraId="60094705" w14:textId="77777777" w:rsidR="003A2566" w:rsidRPr="0038420D" w:rsidRDefault="003A2566" w:rsidP="003A2566">
            <w:pPr>
              <w:pStyle w:val="TableParagraph"/>
              <w:kinsoku w:val="0"/>
              <w:overflowPunct w:val="0"/>
              <w:spacing w:before="126"/>
              <w:ind w:left="113" w:right="107"/>
              <w:jc w:val="center"/>
              <w:rPr>
                <w:rFonts w:ascii="Arial" w:hAnsi="Arial" w:cs="Arial"/>
                <w:sz w:val="20"/>
                <w:szCs w:val="20"/>
              </w:rPr>
            </w:pPr>
            <w:r w:rsidRPr="0038420D">
              <w:rPr>
                <w:rFonts w:ascii="Arial" w:hAnsi="Arial" w:cs="Arial"/>
                <w:sz w:val="20"/>
                <w:szCs w:val="20"/>
              </w:rPr>
              <w:t>0,7</w:t>
            </w:r>
          </w:p>
        </w:tc>
        <w:tc>
          <w:tcPr>
            <w:tcW w:w="382" w:type="pct"/>
          </w:tcPr>
          <w:p w14:paraId="5EF6785C" w14:textId="77777777" w:rsidR="003A2566" w:rsidRPr="0038420D" w:rsidRDefault="003A2566" w:rsidP="003A2566">
            <w:pPr>
              <w:pStyle w:val="TableParagraph"/>
              <w:kinsoku w:val="0"/>
              <w:overflowPunct w:val="0"/>
              <w:jc w:val="center"/>
              <w:rPr>
                <w:rFonts w:ascii="Arial" w:hAnsi="Arial" w:cs="Arial"/>
                <w:b/>
                <w:bCs/>
                <w:sz w:val="20"/>
                <w:szCs w:val="20"/>
              </w:rPr>
            </w:pPr>
          </w:p>
          <w:p w14:paraId="307450B1" w14:textId="77777777" w:rsidR="003A2566" w:rsidRPr="0038420D" w:rsidRDefault="003A2566" w:rsidP="003A2566">
            <w:pPr>
              <w:pStyle w:val="TableParagraph"/>
              <w:kinsoku w:val="0"/>
              <w:overflowPunct w:val="0"/>
              <w:spacing w:before="126"/>
              <w:ind w:left="83" w:right="78"/>
              <w:jc w:val="center"/>
              <w:rPr>
                <w:rFonts w:ascii="Arial" w:hAnsi="Arial" w:cs="Arial"/>
                <w:sz w:val="20"/>
                <w:szCs w:val="20"/>
              </w:rPr>
            </w:pPr>
            <w:r w:rsidRPr="0038420D">
              <w:rPr>
                <w:rFonts w:ascii="Arial" w:hAnsi="Arial" w:cs="Arial"/>
                <w:sz w:val="20"/>
                <w:szCs w:val="20"/>
              </w:rPr>
              <w:t>6,9</w:t>
            </w:r>
          </w:p>
        </w:tc>
        <w:tc>
          <w:tcPr>
            <w:tcW w:w="386" w:type="pct"/>
          </w:tcPr>
          <w:p w14:paraId="79486605" w14:textId="77777777" w:rsidR="003A2566" w:rsidRPr="0038420D" w:rsidRDefault="003A2566" w:rsidP="003A2566">
            <w:pPr>
              <w:pStyle w:val="TableParagraph"/>
              <w:kinsoku w:val="0"/>
              <w:overflowPunct w:val="0"/>
              <w:jc w:val="center"/>
              <w:rPr>
                <w:rFonts w:ascii="Arial" w:hAnsi="Arial" w:cs="Arial"/>
                <w:b/>
                <w:bCs/>
                <w:sz w:val="20"/>
                <w:szCs w:val="20"/>
              </w:rPr>
            </w:pPr>
          </w:p>
          <w:p w14:paraId="697ED835" w14:textId="77777777" w:rsidR="003A2566" w:rsidRPr="0038420D" w:rsidRDefault="003A2566" w:rsidP="003A2566">
            <w:pPr>
              <w:pStyle w:val="TableParagraph"/>
              <w:kinsoku w:val="0"/>
              <w:overflowPunct w:val="0"/>
              <w:spacing w:before="126"/>
              <w:ind w:left="187"/>
              <w:jc w:val="center"/>
              <w:rPr>
                <w:rFonts w:ascii="Arial" w:hAnsi="Arial" w:cs="Arial"/>
                <w:sz w:val="20"/>
                <w:szCs w:val="20"/>
              </w:rPr>
            </w:pPr>
            <w:r w:rsidRPr="0038420D">
              <w:rPr>
                <w:rFonts w:ascii="Arial" w:hAnsi="Arial" w:cs="Arial"/>
                <w:sz w:val="20"/>
                <w:szCs w:val="20"/>
              </w:rPr>
              <w:t>19,9</w:t>
            </w:r>
          </w:p>
        </w:tc>
        <w:tc>
          <w:tcPr>
            <w:tcW w:w="392" w:type="pct"/>
          </w:tcPr>
          <w:p w14:paraId="423955FA" w14:textId="77777777" w:rsidR="003A2566" w:rsidRPr="0038420D" w:rsidRDefault="003A2566" w:rsidP="003A2566">
            <w:pPr>
              <w:pStyle w:val="TableParagraph"/>
              <w:kinsoku w:val="0"/>
              <w:overflowPunct w:val="0"/>
              <w:jc w:val="center"/>
              <w:rPr>
                <w:rFonts w:ascii="Arial" w:hAnsi="Arial" w:cs="Arial"/>
                <w:b/>
                <w:bCs/>
                <w:sz w:val="20"/>
                <w:szCs w:val="20"/>
              </w:rPr>
            </w:pPr>
          </w:p>
          <w:p w14:paraId="2CA420CD" w14:textId="77777777" w:rsidR="003A2566" w:rsidRPr="0038420D" w:rsidRDefault="003A2566" w:rsidP="003A2566">
            <w:pPr>
              <w:pStyle w:val="TableParagraph"/>
              <w:kinsoku w:val="0"/>
              <w:overflowPunct w:val="0"/>
              <w:spacing w:before="126"/>
              <w:ind w:left="186"/>
              <w:jc w:val="center"/>
              <w:rPr>
                <w:rFonts w:ascii="Arial" w:hAnsi="Arial" w:cs="Arial"/>
                <w:sz w:val="20"/>
                <w:szCs w:val="20"/>
              </w:rPr>
            </w:pPr>
            <w:r w:rsidRPr="0038420D">
              <w:rPr>
                <w:rFonts w:ascii="Arial" w:hAnsi="Arial" w:cs="Arial"/>
                <w:sz w:val="20"/>
                <w:szCs w:val="20"/>
              </w:rPr>
              <w:t>31,7</w:t>
            </w:r>
          </w:p>
        </w:tc>
        <w:tc>
          <w:tcPr>
            <w:tcW w:w="390" w:type="pct"/>
          </w:tcPr>
          <w:p w14:paraId="2F8B2F2B" w14:textId="77777777" w:rsidR="003A2566" w:rsidRPr="0038420D" w:rsidRDefault="003A2566" w:rsidP="003A2566">
            <w:pPr>
              <w:pStyle w:val="TableParagraph"/>
              <w:kinsoku w:val="0"/>
              <w:overflowPunct w:val="0"/>
              <w:jc w:val="center"/>
              <w:rPr>
                <w:rFonts w:ascii="Arial" w:hAnsi="Arial" w:cs="Arial"/>
                <w:b/>
                <w:bCs/>
                <w:sz w:val="20"/>
                <w:szCs w:val="20"/>
              </w:rPr>
            </w:pPr>
          </w:p>
          <w:p w14:paraId="099D3E2B" w14:textId="77777777" w:rsidR="003A2566" w:rsidRPr="0038420D" w:rsidRDefault="003A2566" w:rsidP="003A2566">
            <w:pPr>
              <w:pStyle w:val="TableParagraph"/>
              <w:kinsoku w:val="0"/>
              <w:overflowPunct w:val="0"/>
              <w:spacing w:before="126"/>
              <w:ind w:left="83" w:right="83"/>
              <w:jc w:val="center"/>
              <w:rPr>
                <w:rFonts w:ascii="Arial" w:hAnsi="Arial" w:cs="Arial"/>
                <w:sz w:val="20"/>
                <w:szCs w:val="20"/>
              </w:rPr>
            </w:pPr>
            <w:r w:rsidRPr="0038420D">
              <w:rPr>
                <w:rFonts w:ascii="Arial" w:hAnsi="Arial" w:cs="Arial"/>
                <w:sz w:val="20"/>
                <w:szCs w:val="20"/>
              </w:rPr>
              <w:t>29,8</w:t>
            </w:r>
          </w:p>
        </w:tc>
        <w:tc>
          <w:tcPr>
            <w:tcW w:w="390" w:type="pct"/>
          </w:tcPr>
          <w:p w14:paraId="7066BE47" w14:textId="77777777" w:rsidR="003A2566" w:rsidRPr="0038420D" w:rsidRDefault="003A2566" w:rsidP="003A2566">
            <w:pPr>
              <w:pStyle w:val="TableParagraph"/>
              <w:kinsoku w:val="0"/>
              <w:overflowPunct w:val="0"/>
              <w:jc w:val="center"/>
              <w:rPr>
                <w:rFonts w:ascii="Arial" w:hAnsi="Arial" w:cs="Arial"/>
                <w:b/>
                <w:bCs/>
                <w:sz w:val="20"/>
                <w:szCs w:val="20"/>
              </w:rPr>
            </w:pPr>
          </w:p>
          <w:p w14:paraId="309E8EA6" w14:textId="77777777" w:rsidR="003A2566" w:rsidRPr="0038420D" w:rsidRDefault="003A2566" w:rsidP="003A2566">
            <w:pPr>
              <w:pStyle w:val="TableParagraph"/>
              <w:kinsoku w:val="0"/>
              <w:overflowPunct w:val="0"/>
              <w:spacing w:before="126"/>
              <w:ind w:right="229"/>
              <w:jc w:val="center"/>
              <w:rPr>
                <w:rFonts w:ascii="Arial" w:hAnsi="Arial" w:cs="Arial"/>
                <w:w w:val="95"/>
                <w:sz w:val="20"/>
                <w:szCs w:val="20"/>
              </w:rPr>
            </w:pPr>
            <w:r w:rsidRPr="0038420D">
              <w:rPr>
                <w:rFonts w:ascii="Arial" w:hAnsi="Arial" w:cs="Arial"/>
                <w:w w:val="95"/>
                <w:sz w:val="20"/>
                <w:szCs w:val="20"/>
              </w:rPr>
              <w:t>9,9</w:t>
            </w:r>
          </w:p>
        </w:tc>
        <w:tc>
          <w:tcPr>
            <w:tcW w:w="392" w:type="pct"/>
          </w:tcPr>
          <w:p w14:paraId="4DD33CA9" w14:textId="77777777" w:rsidR="003A2566" w:rsidRPr="0038420D" w:rsidRDefault="003A2566" w:rsidP="003A2566">
            <w:pPr>
              <w:pStyle w:val="TableParagraph"/>
              <w:kinsoku w:val="0"/>
              <w:overflowPunct w:val="0"/>
              <w:jc w:val="center"/>
              <w:rPr>
                <w:rFonts w:ascii="Arial" w:hAnsi="Arial" w:cs="Arial"/>
                <w:b/>
                <w:bCs/>
                <w:sz w:val="20"/>
                <w:szCs w:val="20"/>
              </w:rPr>
            </w:pPr>
          </w:p>
          <w:p w14:paraId="3BCB0EBD" w14:textId="77777777" w:rsidR="003A2566" w:rsidRPr="0038420D" w:rsidRDefault="003A2566" w:rsidP="003A2566">
            <w:pPr>
              <w:pStyle w:val="TableParagraph"/>
              <w:kinsoku w:val="0"/>
              <w:overflowPunct w:val="0"/>
              <w:spacing w:before="126"/>
              <w:ind w:left="235"/>
              <w:jc w:val="center"/>
              <w:rPr>
                <w:rFonts w:ascii="Arial" w:hAnsi="Arial" w:cs="Arial"/>
                <w:sz w:val="20"/>
                <w:szCs w:val="20"/>
              </w:rPr>
            </w:pPr>
            <w:r w:rsidRPr="0038420D">
              <w:rPr>
                <w:rFonts w:ascii="Arial" w:hAnsi="Arial" w:cs="Arial"/>
                <w:sz w:val="20"/>
                <w:szCs w:val="20"/>
              </w:rPr>
              <w:t>1,0</w:t>
            </w:r>
          </w:p>
        </w:tc>
        <w:tc>
          <w:tcPr>
            <w:tcW w:w="394" w:type="pct"/>
          </w:tcPr>
          <w:p w14:paraId="78013F59" w14:textId="77777777" w:rsidR="003A2566" w:rsidRPr="0038420D" w:rsidRDefault="003A2566" w:rsidP="003A2566">
            <w:pPr>
              <w:pStyle w:val="TableParagraph"/>
              <w:kinsoku w:val="0"/>
              <w:overflowPunct w:val="0"/>
              <w:jc w:val="center"/>
              <w:rPr>
                <w:rFonts w:ascii="Arial" w:hAnsi="Arial" w:cs="Arial"/>
                <w:b/>
                <w:bCs/>
                <w:sz w:val="20"/>
                <w:szCs w:val="20"/>
              </w:rPr>
            </w:pPr>
          </w:p>
          <w:p w14:paraId="62E83F9A" w14:textId="77777777" w:rsidR="003A2566" w:rsidRPr="0038420D" w:rsidRDefault="003A2566" w:rsidP="003A2566">
            <w:pPr>
              <w:pStyle w:val="TableParagraph"/>
              <w:kinsoku w:val="0"/>
              <w:overflowPunct w:val="0"/>
              <w:spacing w:before="126"/>
              <w:ind w:left="83" w:right="83"/>
              <w:jc w:val="center"/>
              <w:rPr>
                <w:rFonts w:ascii="Arial" w:hAnsi="Arial" w:cs="Arial"/>
                <w:sz w:val="20"/>
                <w:szCs w:val="20"/>
              </w:rPr>
            </w:pPr>
            <w:r w:rsidRPr="0038420D">
              <w:rPr>
                <w:rFonts w:ascii="Arial" w:hAnsi="Arial" w:cs="Arial"/>
                <w:sz w:val="20"/>
                <w:szCs w:val="20"/>
              </w:rPr>
              <w:t>0,1</w:t>
            </w:r>
          </w:p>
        </w:tc>
        <w:tc>
          <w:tcPr>
            <w:tcW w:w="390" w:type="pct"/>
          </w:tcPr>
          <w:p w14:paraId="02DCE3F8" w14:textId="77777777" w:rsidR="003A2566" w:rsidRPr="0038420D" w:rsidRDefault="003A2566" w:rsidP="003A2566">
            <w:pPr>
              <w:pStyle w:val="TableParagraph"/>
              <w:kinsoku w:val="0"/>
              <w:overflowPunct w:val="0"/>
              <w:jc w:val="center"/>
              <w:rPr>
                <w:rFonts w:ascii="Arial" w:hAnsi="Arial" w:cs="Arial"/>
                <w:b/>
                <w:bCs/>
                <w:sz w:val="20"/>
                <w:szCs w:val="20"/>
              </w:rPr>
            </w:pPr>
          </w:p>
          <w:p w14:paraId="6F225F95" w14:textId="77777777" w:rsidR="003A2566" w:rsidRPr="0038420D" w:rsidRDefault="003A2566" w:rsidP="003A2566">
            <w:pPr>
              <w:pStyle w:val="TableParagraph"/>
              <w:kinsoku w:val="0"/>
              <w:overflowPunct w:val="0"/>
              <w:spacing w:before="126"/>
              <w:ind w:left="67" w:right="66"/>
              <w:jc w:val="center"/>
              <w:rPr>
                <w:rFonts w:ascii="Arial" w:hAnsi="Arial" w:cs="Arial"/>
                <w:sz w:val="20"/>
                <w:szCs w:val="20"/>
              </w:rPr>
            </w:pPr>
            <w:r w:rsidRPr="0038420D">
              <w:rPr>
                <w:rFonts w:ascii="Arial" w:hAnsi="Arial" w:cs="Arial"/>
                <w:sz w:val="20"/>
                <w:szCs w:val="20"/>
              </w:rPr>
              <w:t>0,0</w:t>
            </w:r>
          </w:p>
        </w:tc>
        <w:tc>
          <w:tcPr>
            <w:tcW w:w="941" w:type="pct"/>
          </w:tcPr>
          <w:p w14:paraId="3595A270" w14:textId="01B49599" w:rsidR="003A2566" w:rsidRPr="0038420D" w:rsidRDefault="003A2566" w:rsidP="003A2566">
            <w:pPr>
              <w:pStyle w:val="TableParagraph"/>
              <w:kinsoku w:val="0"/>
              <w:overflowPunct w:val="0"/>
              <w:ind w:left="67" w:right="72" w:firstLine="2"/>
              <w:jc w:val="center"/>
              <w:rPr>
                <w:rFonts w:ascii="Arial" w:hAnsi="Arial" w:cs="Arial"/>
                <w:sz w:val="20"/>
                <w:szCs w:val="20"/>
              </w:rPr>
            </w:pPr>
            <w:r w:rsidRPr="0038420D">
              <w:rPr>
                <w:rFonts w:ascii="Arial" w:hAnsi="Arial" w:cs="Arial"/>
                <w:sz w:val="20"/>
                <w:szCs w:val="20"/>
              </w:rPr>
              <w:t>гравий мелкой и средней крупности с песком крупнозернистым</w:t>
            </w:r>
          </w:p>
        </w:tc>
      </w:tr>
      <w:tr w:rsidR="003A2566" w:rsidRPr="0038420D" w14:paraId="75EFF89C" w14:textId="77777777" w:rsidTr="003A2566">
        <w:trPr>
          <w:trHeight w:val="551"/>
        </w:trPr>
        <w:tc>
          <w:tcPr>
            <w:tcW w:w="606" w:type="pct"/>
          </w:tcPr>
          <w:p w14:paraId="436EBF92" w14:textId="77777777" w:rsidR="003A2566" w:rsidRPr="0038420D" w:rsidRDefault="003A2566" w:rsidP="003A2566">
            <w:pPr>
              <w:pStyle w:val="TableParagraph"/>
              <w:kinsoku w:val="0"/>
              <w:overflowPunct w:val="0"/>
              <w:spacing w:before="171"/>
              <w:ind w:left="89" w:right="86"/>
              <w:jc w:val="center"/>
              <w:rPr>
                <w:rFonts w:ascii="Arial" w:hAnsi="Arial" w:cs="Arial"/>
                <w:sz w:val="20"/>
                <w:szCs w:val="20"/>
              </w:rPr>
            </w:pPr>
            <w:r w:rsidRPr="0038420D">
              <w:rPr>
                <w:rFonts w:ascii="Arial" w:hAnsi="Arial" w:cs="Arial"/>
                <w:sz w:val="20"/>
                <w:szCs w:val="20"/>
              </w:rPr>
              <w:t>MOL500E</w:t>
            </w:r>
          </w:p>
        </w:tc>
        <w:tc>
          <w:tcPr>
            <w:tcW w:w="335" w:type="pct"/>
          </w:tcPr>
          <w:p w14:paraId="0AB811AB" w14:textId="77777777" w:rsidR="003A2566" w:rsidRPr="0038420D" w:rsidRDefault="003A2566" w:rsidP="003A2566">
            <w:pPr>
              <w:pStyle w:val="TableParagraph"/>
              <w:kinsoku w:val="0"/>
              <w:overflowPunct w:val="0"/>
              <w:spacing w:before="171"/>
              <w:ind w:left="113" w:right="107"/>
              <w:jc w:val="center"/>
              <w:rPr>
                <w:rFonts w:ascii="Arial" w:hAnsi="Arial" w:cs="Arial"/>
                <w:sz w:val="20"/>
                <w:szCs w:val="20"/>
              </w:rPr>
            </w:pPr>
            <w:r w:rsidRPr="0038420D">
              <w:rPr>
                <w:rFonts w:ascii="Arial" w:hAnsi="Arial" w:cs="Arial"/>
                <w:sz w:val="20"/>
                <w:szCs w:val="20"/>
              </w:rPr>
              <w:t>0,1</w:t>
            </w:r>
          </w:p>
        </w:tc>
        <w:tc>
          <w:tcPr>
            <w:tcW w:w="382" w:type="pct"/>
          </w:tcPr>
          <w:p w14:paraId="528A877D" w14:textId="77777777" w:rsidR="003A2566" w:rsidRPr="0038420D" w:rsidRDefault="003A2566" w:rsidP="003A2566">
            <w:pPr>
              <w:pStyle w:val="TableParagraph"/>
              <w:kinsoku w:val="0"/>
              <w:overflowPunct w:val="0"/>
              <w:spacing w:before="171"/>
              <w:ind w:left="83" w:right="78"/>
              <w:jc w:val="center"/>
              <w:rPr>
                <w:rFonts w:ascii="Arial" w:hAnsi="Arial" w:cs="Arial"/>
                <w:sz w:val="20"/>
                <w:szCs w:val="20"/>
              </w:rPr>
            </w:pPr>
            <w:r w:rsidRPr="0038420D">
              <w:rPr>
                <w:rFonts w:ascii="Arial" w:hAnsi="Arial" w:cs="Arial"/>
                <w:sz w:val="20"/>
                <w:szCs w:val="20"/>
              </w:rPr>
              <w:t>0,6</w:t>
            </w:r>
          </w:p>
        </w:tc>
        <w:tc>
          <w:tcPr>
            <w:tcW w:w="386" w:type="pct"/>
          </w:tcPr>
          <w:p w14:paraId="277CB35C" w14:textId="77777777" w:rsidR="003A2566" w:rsidRPr="0038420D" w:rsidRDefault="003A2566" w:rsidP="003A2566">
            <w:pPr>
              <w:pStyle w:val="TableParagraph"/>
              <w:kinsoku w:val="0"/>
              <w:overflowPunct w:val="0"/>
              <w:spacing w:before="171"/>
              <w:ind w:left="237"/>
              <w:jc w:val="center"/>
              <w:rPr>
                <w:rFonts w:ascii="Arial" w:hAnsi="Arial" w:cs="Arial"/>
                <w:sz w:val="20"/>
                <w:szCs w:val="20"/>
              </w:rPr>
            </w:pPr>
            <w:r w:rsidRPr="0038420D">
              <w:rPr>
                <w:rFonts w:ascii="Arial" w:hAnsi="Arial" w:cs="Arial"/>
                <w:sz w:val="20"/>
                <w:szCs w:val="20"/>
              </w:rPr>
              <w:t>5,6</w:t>
            </w:r>
          </w:p>
        </w:tc>
        <w:tc>
          <w:tcPr>
            <w:tcW w:w="392" w:type="pct"/>
          </w:tcPr>
          <w:p w14:paraId="75F987F1" w14:textId="77777777" w:rsidR="003A2566" w:rsidRPr="0038420D" w:rsidRDefault="003A2566" w:rsidP="003A2566">
            <w:pPr>
              <w:pStyle w:val="TableParagraph"/>
              <w:kinsoku w:val="0"/>
              <w:overflowPunct w:val="0"/>
              <w:spacing w:before="171"/>
              <w:ind w:left="186"/>
              <w:jc w:val="center"/>
              <w:rPr>
                <w:rFonts w:ascii="Arial" w:hAnsi="Arial" w:cs="Arial"/>
                <w:sz w:val="20"/>
                <w:szCs w:val="20"/>
              </w:rPr>
            </w:pPr>
            <w:r w:rsidRPr="0038420D">
              <w:rPr>
                <w:rFonts w:ascii="Arial" w:hAnsi="Arial" w:cs="Arial"/>
                <w:sz w:val="20"/>
                <w:szCs w:val="20"/>
              </w:rPr>
              <w:t>16,9</w:t>
            </w:r>
          </w:p>
        </w:tc>
        <w:tc>
          <w:tcPr>
            <w:tcW w:w="390" w:type="pct"/>
          </w:tcPr>
          <w:p w14:paraId="00E1193F" w14:textId="77777777" w:rsidR="003A2566" w:rsidRPr="0038420D" w:rsidRDefault="003A2566" w:rsidP="003A2566">
            <w:pPr>
              <w:pStyle w:val="TableParagraph"/>
              <w:kinsoku w:val="0"/>
              <w:overflowPunct w:val="0"/>
              <w:spacing w:before="171"/>
              <w:ind w:left="83" w:right="83"/>
              <w:jc w:val="center"/>
              <w:rPr>
                <w:rFonts w:ascii="Arial" w:hAnsi="Arial" w:cs="Arial"/>
                <w:sz w:val="20"/>
                <w:szCs w:val="20"/>
              </w:rPr>
            </w:pPr>
            <w:r w:rsidRPr="0038420D">
              <w:rPr>
                <w:rFonts w:ascii="Arial" w:hAnsi="Arial" w:cs="Arial"/>
                <w:sz w:val="20"/>
                <w:szCs w:val="20"/>
              </w:rPr>
              <w:t>31,5</w:t>
            </w:r>
          </w:p>
        </w:tc>
        <w:tc>
          <w:tcPr>
            <w:tcW w:w="390" w:type="pct"/>
          </w:tcPr>
          <w:p w14:paraId="5692408E" w14:textId="77777777" w:rsidR="003A2566" w:rsidRPr="0038420D" w:rsidRDefault="003A2566" w:rsidP="003A2566">
            <w:pPr>
              <w:pStyle w:val="TableParagraph"/>
              <w:kinsoku w:val="0"/>
              <w:overflowPunct w:val="0"/>
              <w:spacing w:before="171"/>
              <w:ind w:right="178"/>
              <w:jc w:val="center"/>
              <w:rPr>
                <w:rFonts w:ascii="Arial" w:hAnsi="Arial" w:cs="Arial"/>
                <w:w w:val="95"/>
                <w:sz w:val="20"/>
                <w:szCs w:val="20"/>
              </w:rPr>
            </w:pPr>
            <w:r w:rsidRPr="0038420D">
              <w:rPr>
                <w:rFonts w:ascii="Arial" w:hAnsi="Arial" w:cs="Arial"/>
                <w:w w:val="95"/>
                <w:sz w:val="20"/>
                <w:szCs w:val="20"/>
              </w:rPr>
              <w:t>42,5</w:t>
            </w:r>
          </w:p>
        </w:tc>
        <w:tc>
          <w:tcPr>
            <w:tcW w:w="392" w:type="pct"/>
          </w:tcPr>
          <w:p w14:paraId="43C36A0B" w14:textId="77777777" w:rsidR="003A2566" w:rsidRPr="0038420D" w:rsidRDefault="003A2566" w:rsidP="003A2566">
            <w:pPr>
              <w:pStyle w:val="TableParagraph"/>
              <w:kinsoku w:val="0"/>
              <w:overflowPunct w:val="0"/>
              <w:spacing w:before="171"/>
              <w:ind w:left="235"/>
              <w:jc w:val="center"/>
              <w:rPr>
                <w:rFonts w:ascii="Arial" w:hAnsi="Arial" w:cs="Arial"/>
                <w:sz w:val="20"/>
                <w:szCs w:val="20"/>
              </w:rPr>
            </w:pPr>
            <w:r w:rsidRPr="0038420D">
              <w:rPr>
                <w:rFonts w:ascii="Arial" w:hAnsi="Arial" w:cs="Arial"/>
                <w:sz w:val="20"/>
                <w:szCs w:val="20"/>
              </w:rPr>
              <w:t>2,7</w:t>
            </w:r>
          </w:p>
        </w:tc>
        <w:tc>
          <w:tcPr>
            <w:tcW w:w="394" w:type="pct"/>
          </w:tcPr>
          <w:p w14:paraId="3AC800DD" w14:textId="77777777" w:rsidR="003A2566" w:rsidRPr="0038420D" w:rsidRDefault="003A2566" w:rsidP="003A2566">
            <w:pPr>
              <w:pStyle w:val="TableParagraph"/>
              <w:kinsoku w:val="0"/>
              <w:overflowPunct w:val="0"/>
              <w:spacing w:before="171"/>
              <w:ind w:left="83" w:right="83"/>
              <w:jc w:val="center"/>
              <w:rPr>
                <w:rFonts w:ascii="Arial" w:hAnsi="Arial" w:cs="Arial"/>
                <w:sz w:val="20"/>
                <w:szCs w:val="20"/>
              </w:rPr>
            </w:pPr>
            <w:r w:rsidRPr="0038420D">
              <w:rPr>
                <w:rFonts w:ascii="Arial" w:hAnsi="Arial" w:cs="Arial"/>
                <w:sz w:val="20"/>
                <w:szCs w:val="20"/>
              </w:rPr>
              <w:t>0,2</w:t>
            </w:r>
          </w:p>
        </w:tc>
        <w:tc>
          <w:tcPr>
            <w:tcW w:w="390" w:type="pct"/>
          </w:tcPr>
          <w:p w14:paraId="25D5E219" w14:textId="77777777" w:rsidR="003A2566" w:rsidRPr="0038420D" w:rsidRDefault="003A2566" w:rsidP="003A2566">
            <w:pPr>
              <w:pStyle w:val="TableParagraph"/>
              <w:kinsoku w:val="0"/>
              <w:overflowPunct w:val="0"/>
              <w:spacing w:before="171"/>
              <w:ind w:left="67" w:right="66"/>
              <w:jc w:val="center"/>
              <w:rPr>
                <w:rFonts w:ascii="Arial" w:hAnsi="Arial" w:cs="Arial"/>
                <w:sz w:val="20"/>
                <w:szCs w:val="20"/>
              </w:rPr>
            </w:pPr>
            <w:r w:rsidRPr="0038420D">
              <w:rPr>
                <w:rFonts w:ascii="Arial" w:hAnsi="Arial" w:cs="Arial"/>
                <w:sz w:val="20"/>
                <w:szCs w:val="20"/>
              </w:rPr>
              <w:t>0,0</w:t>
            </w:r>
          </w:p>
        </w:tc>
        <w:tc>
          <w:tcPr>
            <w:tcW w:w="941" w:type="pct"/>
          </w:tcPr>
          <w:p w14:paraId="1E066225" w14:textId="126316B5" w:rsidR="003A2566" w:rsidRPr="0038420D" w:rsidRDefault="003A2566" w:rsidP="003A2566">
            <w:pPr>
              <w:pStyle w:val="TableParagraph"/>
              <w:kinsoku w:val="0"/>
              <w:overflowPunct w:val="0"/>
              <w:ind w:left="228" w:right="39" w:hanging="176"/>
              <w:jc w:val="center"/>
              <w:rPr>
                <w:rFonts w:ascii="Arial" w:hAnsi="Arial" w:cs="Arial"/>
                <w:sz w:val="20"/>
                <w:szCs w:val="20"/>
              </w:rPr>
            </w:pPr>
            <w:r w:rsidRPr="0038420D">
              <w:rPr>
                <w:rFonts w:ascii="Arial" w:hAnsi="Arial" w:cs="Arial"/>
                <w:sz w:val="20"/>
                <w:szCs w:val="20"/>
              </w:rPr>
              <w:t>песок средней и крупной зернистости</w:t>
            </w:r>
          </w:p>
        </w:tc>
      </w:tr>
      <w:tr w:rsidR="003A2566" w:rsidRPr="0038420D" w14:paraId="2705FE9B" w14:textId="77777777" w:rsidTr="003A2566">
        <w:trPr>
          <w:trHeight w:val="736"/>
        </w:trPr>
        <w:tc>
          <w:tcPr>
            <w:tcW w:w="606" w:type="pct"/>
          </w:tcPr>
          <w:p w14:paraId="12216A57"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26F95436" w14:textId="77777777" w:rsidR="003A2566" w:rsidRPr="0038420D" w:rsidRDefault="003A2566" w:rsidP="003A2566">
            <w:pPr>
              <w:pStyle w:val="TableParagraph"/>
              <w:kinsoku w:val="0"/>
              <w:overflowPunct w:val="0"/>
              <w:spacing w:before="1"/>
              <w:ind w:left="89" w:right="84"/>
              <w:jc w:val="center"/>
              <w:rPr>
                <w:rFonts w:ascii="Arial" w:hAnsi="Arial" w:cs="Arial"/>
                <w:sz w:val="20"/>
                <w:szCs w:val="20"/>
              </w:rPr>
            </w:pPr>
            <w:r w:rsidRPr="0038420D">
              <w:rPr>
                <w:rFonts w:ascii="Arial" w:hAnsi="Arial" w:cs="Arial"/>
                <w:sz w:val="20"/>
                <w:szCs w:val="20"/>
              </w:rPr>
              <w:t>MOL250N</w:t>
            </w:r>
          </w:p>
        </w:tc>
        <w:tc>
          <w:tcPr>
            <w:tcW w:w="335" w:type="pct"/>
          </w:tcPr>
          <w:p w14:paraId="462075D5"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66553A87" w14:textId="77777777" w:rsidR="003A2566" w:rsidRPr="0038420D" w:rsidRDefault="003A2566" w:rsidP="003A2566">
            <w:pPr>
              <w:pStyle w:val="TableParagraph"/>
              <w:kinsoku w:val="0"/>
              <w:overflowPunct w:val="0"/>
              <w:spacing w:before="1"/>
              <w:ind w:left="113" w:right="107"/>
              <w:jc w:val="center"/>
              <w:rPr>
                <w:rFonts w:ascii="Arial" w:hAnsi="Arial" w:cs="Arial"/>
                <w:sz w:val="20"/>
                <w:szCs w:val="20"/>
              </w:rPr>
            </w:pPr>
            <w:r w:rsidRPr="0038420D">
              <w:rPr>
                <w:rFonts w:ascii="Arial" w:hAnsi="Arial" w:cs="Arial"/>
                <w:sz w:val="20"/>
                <w:szCs w:val="20"/>
              </w:rPr>
              <w:t>2,9</w:t>
            </w:r>
          </w:p>
        </w:tc>
        <w:tc>
          <w:tcPr>
            <w:tcW w:w="382" w:type="pct"/>
          </w:tcPr>
          <w:p w14:paraId="6EB33830"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6C7F7FE6" w14:textId="77777777" w:rsidR="003A2566" w:rsidRPr="0038420D" w:rsidRDefault="003A2566" w:rsidP="003A2566">
            <w:pPr>
              <w:pStyle w:val="TableParagraph"/>
              <w:kinsoku w:val="0"/>
              <w:overflowPunct w:val="0"/>
              <w:spacing w:before="1"/>
              <w:ind w:left="83" w:right="79"/>
              <w:jc w:val="center"/>
              <w:rPr>
                <w:rFonts w:ascii="Arial" w:hAnsi="Arial" w:cs="Arial"/>
                <w:sz w:val="20"/>
                <w:szCs w:val="20"/>
              </w:rPr>
            </w:pPr>
            <w:r w:rsidRPr="0038420D">
              <w:rPr>
                <w:rFonts w:ascii="Arial" w:hAnsi="Arial" w:cs="Arial"/>
                <w:sz w:val="20"/>
                <w:szCs w:val="20"/>
              </w:rPr>
              <w:t>10,7</w:t>
            </w:r>
          </w:p>
        </w:tc>
        <w:tc>
          <w:tcPr>
            <w:tcW w:w="386" w:type="pct"/>
          </w:tcPr>
          <w:p w14:paraId="725A7B22"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1432CCCD" w14:textId="77777777" w:rsidR="003A2566" w:rsidRPr="0038420D" w:rsidRDefault="003A2566" w:rsidP="003A2566">
            <w:pPr>
              <w:pStyle w:val="TableParagraph"/>
              <w:kinsoku w:val="0"/>
              <w:overflowPunct w:val="0"/>
              <w:spacing w:before="1"/>
              <w:ind w:left="187"/>
              <w:jc w:val="center"/>
              <w:rPr>
                <w:rFonts w:ascii="Arial" w:hAnsi="Arial" w:cs="Arial"/>
                <w:sz w:val="20"/>
                <w:szCs w:val="20"/>
              </w:rPr>
            </w:pPr>
            <w:r w:rsidRPr="0038420D">
              <w:rPr>
                <w:rFonts w:ascii="Arial" w:hAnsi="Arial" w:cs="Arial"/>
                <w:sz w:val="20"/>
                <w:szCs w:val="20"/>
              </w:rPr>
              <w:t>37,3</w:t>
            </w:r>
          </w:p>
        </w:tc>
        <w:tc>
          <w:tcPr>
            <w:tcW w:w="392" w:type="pct"/>
          </w:tcPr>
          <w:p w14:paraId="7BE79B47"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7F3CE594" w14:textId="77777777" w:rsidR="003A2566" w:rsidRPr="0038420D" w:rsidRDefault="003A2566" w:rsidP="003A2566">
            <w:pPr>
              <w:pStyle w:val="TableParagraph"/>
              <w:kinsoku w:val="0"/>
              <w:overflowPunct w:val="0"/>
              <w:spacing w:before="1"/>
              <w:ind w:left="186"/>
              <w:jc w:val="center"/>
              <w:rPr>
                <w:rFonts w:ascii="Arial" w:hAnsi="Arial" w:cs="Arial"/>
                <w:sz w:val="20"/>
                <w:szCs w:val="20"/>
              </w:rPr>
            </w:pPr>
            <w:r w:rsidRPr="0038420D">
              <w:rPr>
                <w:rFonts w:ascii="Arial" w:hAnsi="Arial" w:cs="Arial"/>
                <w:sz w:val="20"/>
                <w:szCs w:val="20"/>
              </w:rPr>
              <w:t>29,8</w:t>
            </w:r>
          </w:p>
        </w:tc>
        <w:tc>
          <w:tcPr>
            <w:tcW w:w="390" w:type="pct"/>
          </w:tcPr>
          <w:p w14:paraId="5E406975"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681A8FBC" w14:textId="77777777" w:rsidR="003A2566" w:rsidRPr="0038420D" w:rsidRDefault="003A2566" w:rsidP="003A2566">
            <w:pPr>
              <w:pStyle w:val="TableParagraph"/>
              <w:kinsoku w:val="0"/>
              <w:overflowPunct w:val="0"/>
              <w:spacing w:before="1"/>
              <w:ind w:left="83" w:right="83"/>
              <w:jc w:val="center"/>
              <w:rPr>
                <w:rFonts w:ascii="Arial" w:hAnsi="Arial" w:cs="Arial"/>
                <w:sz w:val="20"/>
                <w:szCs w:val="20"/>
              </w:rPr>
            </w:pPr>
            <w:r w:rsidRPr="0038420D">
              <w:rPr>
                <w:rFonts w:ascii="Arial" w:hAnsi="Arial" w:cs="Arial"/>
                <w:sz w:val="20"/>
                <w:szCs w:val="20"/>
              </w:rPr>
              <w:t>14,2</w:t>
            </w:r>
          </w:p>
        </w:tc>
        <w:tc>
          <w:tcPr>
            <w:tcW w:w="390" w:type="pct"/>
          </w:tcPr>
          <w:p w14:paraId="5E08FE28"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1A0B1CB9" w14:textId="77777777" w:rsidR="003A2566" w:rsidRPr="0038420D" w:rsidRDefault="003A2566" w:rsidP="003A2566">
            <w:pPr>
              <w:pStyle w:val="TableParagraph"/>
              <w:kinsoku w:val="0"/>
              <w:overflowPunct w:val="0"/>
              <w:spacing w:before="1"/>
              <w:ind w:right="229"/>
              <w:jc w:val="center"/>
              <w:rPr>
                <w:rFonts w:ascii="Arial" w:hAnsi="Arial" w:cs="Arial"/>
                <w:w w:val="95"/>
                <w:sz w:val="20"/>
                <w:szCs w:val="20"/>
              </w:rPr>
            </w:pPr>
            <w:r w:rsidRPr="0038420D">
              <w:rPr>
                <w:rFonts w:ascii="Arial" w:hAnsi="Arial" w:cs="Arial"/>
                <w:w w:val="95"/>
                <w:sz w:val="20"/>
                <w:szCs w:val="20"/>
              </w:rPr>
              <w:t>4,0</w:t>
            </w:r>
          </w:p>
        </w:tc>
        <w:tc>
          <w:tcPr>
            <w:tcW w:w="392" w:type="pct"/>
          </w:tcPr>
          <w:p w14:paraId="3759B708"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07CF6EDF" w14:textId="77777777" w:rsidR="003A2566" w:rsidRPr="0038420D" w:rsidRDefault="003A2566" w:rsidP="003A2566">
            <w:pPr>
              <w:pStyle w:val="TableParagraph"/>
              <w:kinsoku w:val="0"/>
              <w:overflowPunct w:val="0"/>
              <w:spacing w:before="1"/>
              <w:ind w:left="235"/>
              <w:jc w:val="center"/>
              <w:rPr>
                <w:rFonts w:ascii="Arial" w:hAnsi="Arial" w:cs="Arial"/>
                <w:sz w:val="20"/>
                <w:szCs w:val="20"/>
              </w:rPr>
            </w:pPr>
            <w:r w:rsidRPr="0038420D">
              <w:rPr>
                <w:rFonts w:ascii="Arial" w:hAnsi="Arial" w:cs="Arial"/>
                <w:sz w:val="20"/>
                <w:szCs w:val="20"/>
              </w:rPr>
              <w:t>1,1</w:t>
            </w:r>
          </w:p>
        </w:tc>
        <w:tc>
          <w:tcPr>
            <w:tcW w:w="394" w:type="pct"/>
          </w:tcPr>
          <w:p w14:paraId="3BDD26FF"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2E2DD124" w14:textId="77777777" w:rsidR="003A2566" w:rsidRPr="0038420D" w:rsidRDefault="003A2566" w:rsidP="003A2566">
            <w:pPr>
              <w:pStyle w:val="TableParagraph"/>
              <w:kinsoku w:val="0"/>
              <w:overflowPunct w:val="0"/>
              <w:spacing w:before="1"/>
              <w:ind w:left="83" w:right="83"/>
              <w:jc w:val="center"/>
              <w:rPr>
                <w:rFonts w:ascii="Arial" w:hAnsi="Arial" w:cs="Arial"/>
                <w:sz w:val="20"/>
                <w:szCs w:val="20"/>
              </w:rPr>
            </w:pPr>
            <w:r w:rsidRPr="0038420D">
              <w:rPr>
                <w:rFonts w:ascii="Arial" w:hAnsi="Arial" w:cs="Arial"/>
                <w:sz w:val="20"/>
                <w:szCs w:val="20"/>
              </w:rPr>
              <w:t>0,0</w:t>
            </w:r>
          </w:p>
        </w:tc>
        <w:tc>
          <w:tcPr>
            <w:tcW w:w="390" w:type="pct"/>
          </w:tcPr>
          <w:p w14:paraId="2EBD1703" w14:textId="77777777" w:rsidR="003A2566" w:rsidRPr="0038420D" w:rsidRDefault="003A2566" w:rsidP="003A2566">
            <w:pPr>
              <w:pStyle w:val="TableParagraph"/>
              <w:kinsoku w:val="0"/>
              <w:overflowPunct w:val="0"/>
              <w:spacing w:before="9"/>
              <w:jc w:val="center"/>
              <w:rPr>
                <w:rFonts w:ascii="Arial" w:hAnsi="Arial" w:cs="Arial"/>
                <w:b/>
                <w:bCs/>
                <w:sz w:val="20"/>
                <w:szCs w:val="20"/>
              </w:rPr>
            </w:pPr>
          </w:p>
          <w:p w14:paraId="2728AC20" w14:textId="77777777" w:rsidR="003A2566" w:rsidRPr="0038420D" w:rsidRDefault="003A2566" w:rsidP="003A2566">
            <w:pPr>
              <w:pStyle w:val="TableParagraph"/>
              <w:kinsoku w:val="0"/>
              <w:overflowPunct w:val="0"/>
              <w:spacing w:before="1"/>
              <w:ind w:left="67" w:right="66"/>
              <w:jc w:val="center"/>
              <w:rPr>
                <w:rFonts w:ascii="Arial" w:hAnsi="Arial" w:cs="Arial"/>
                <w:sz w:val="20"/>
                <w:szCs w:val="20"/>
              </w:rPr>
            </w:pPr>
            <w:r w:rsidRPr="0038420D">
              <w:rPr>
                <w:rFonts w:ascii="Arial" w:hAnsi="Arial" w:cs="Arial"/>
                <w:sz w:val="20"/>
                <w:szCs w:val="20"/>
              </w:rPr>
              <w:t>0,0</w:t>
            </w:r>
          </w:p>
        </w:tc>
        <w:tc>
          <w:tcPr>
            <w:tcW w:w="941" w:type="pct"/>
          </w:tcPr>
          <w:p w14:paraId="28B4469F" w14:textId="5EC63345" w:rsidR="003A2566" w:rsidRPr="0038420D" w:rsidRDefault="003A2566" w:rsidP="003A2566">
            <w:pPr>
              <w:pStyle w:val="TableParagraph"/>
              <w:kinsoku w:val="0"/>
              <w:overflowPunct w:val="0"/>
              <w:ind w:left="60" w:right="63"/>
              <w:jc w:val="center"/>
              <w:rPr>
                <w:rFonts w:ascii="Arial" w:hAnsi="Arial" w:cs="Arial"/>
                <w:sz w:val="20"/>
                <w:szCs w:val="20"/>
              </w:rPr>
            </w:pPr>
            <w:r w:rsidRPr="0038420D">
              <w:rPr>
                <w:rFonts w:ascii="Arial" w:hAnsi="Arial" w:cs="Arial"/>
                <w:sz w:val="20"/>
                <w:szCs w:val="20"/>
              </w:rPr>
              <w:t xml:space="preserve">гравий </w:t>
            </w:r>
            <w:r w:rsidRPr="0038420D">
              <w:rPr>
                <w:rFonts w:ascii="Arial" w:hAnsi="Arial" w:cs="Arial"/>
                <w:spacing w:val="-3"/>
                <w:sz w:val="20"/>
                <w:szCs w:val="20"/>
              </w:rPr>
              <w:t xml:space="preserve">разной </w:t>
            </w:r>
            <w:r w:rsidRPr="0038420D">
              <w:rPr>
                <w:rFonts w:ascii="Arial" w:hAnsi="Arial" w:cs="Arial"/>
                <w:sz w:val="20"/>
                <w:szCs w:val="20"/>
              </w:rPr>
              <w:t>крупности с песком</w:t>
            </w:r>
            <w:r w:rsidRPr="0038420D">
              <w:rPr>
                <w:rFonts w:ascii="Arial" w:hAnsi="Arial" w:cs="Arial"/>
                <w:spacing w:val="-2"/>
                <w:sz w:val="20"/>
                <w:szCs w:val="20"/>
              </w:rPr>
              <w:t xml:space="preserve"> </w:t>
            </w:r>
            <w:r w:rsidRPr="0038420D">
              <w:rPr>
                <w:rFonts w:ascii="Arial" w:hAnsi="Arial" w:cs="Arial"/>
                <w:sz w:val="20"/>
                <w:szCs w:val="20"/>
              </w:rPr>
              <w:t>крупнозернистым</w:t>
            </w:r>
          </w:p>
        </w:tc>
      </w:tr>
      <w:tr w:rsidR="003A2566" w:rsidRPr="0038420D" w14:paraId="27BBDACD" w14:textId="77777777" w:rsidTr="003A2566">
        <w:trPr>
          <w:trHeight w:val="919"/>
        </w:trPr>
        <w:tc>
          <w:tcPr>
            <w:tcW w:w="606" w:type="pct"/>
          </w:tcPr>
          <w:p w14:paraId="2C0546AB" w14:textId="77777777" w:rsidR="003A2566" w:rsidRPr="0038420D" w:rsidRDefault="003A2566" w:rsidP="003A2566">
            <w:pPr>
              <w:pStyle w:val="TableParagraph"/>
              <w:kinsoku w:val="0"/>
              <w:overflowPunct w:val="0"/>
              <w:jc w:val="center"/>
              <w:rPr>
                <w:rFonts w:ascii="Arial" w:hAnsi="Arial" w:cs="Arial"/>
                <w:b/>
                <w:bCs/>
                <w:sz w:val="20"/>
                <w:szCs w:val="20"/>
              </w:rPr>
            </w:pPr>
          </w:p>
          <w:p w14:paraId="6174D719" w14:textId="77777777" w:rsidR="003A2566" w:rsidRPr="0038420D" w:rsidRDefault="003A2566" w:rsidP="003A2566">
            <w:pPr>
              <w:pStyle w:val="TableParagraph"/>
              <w:kinsoku w:val="0"/>
              <w:overflowPunct w:val="0"/>
              <w:spacing w:before="124"/>
              <w:ind w:left="89" w:right="89"/>
              <w:jc w:val="center"/>
              <w:rPr>
                <w:rFonts w:ascii="Arial" w:hAnsi="Arial" w:cs="Arial"/>
                <w:sz w:val="20"/>
                <w:szCs w:val="20"/>
              </w:rPr>
            </w:pPr>
            <w:r w:rsidRPr="0038420D">
              <w:rPr>
                <w:rFonts w:ascii="Arial" w:hAnsi="Arial" w:cs="Arial"/>
                <w:sz w:val="20"/>
                <w:szCs w:val="20"/>
              </w:rPr>
              <w:t>MOL250W</w:t>
            </w:r>
          </w:p>
        </w:tc>
        <w:tc>
          <w:tcPr>
            <w:tcW w:w="335" w:type="pct"/>
          </w:tcPr>
          <w:p w14:paraId="5A6CD723" w14:textId="77777777" w:rsidR="003A2566" w:rsidRPr="0038420D" w:rsidRDefault="003A2566" w:rsidP="003A2566">
            <w:pPr>
              <w:pStyle w:val="TableParagraph"/>
              <w:kinsoku w:val="0"/>
              <w:overflowPunct w:val="0"/>
              <w:jc w:val="center"/>
              <w:rPr>
                <w:rFonts w:ascii="Arial" w:hAnsi="Arial" w:cs="Arial"/>
                <w:b/>
                <w:bCs/>
                <w:sz w:val="20"/>
                <w:szCs w:val="20"/>
              </w:rPr>
            </w:pPr>
          </w:p>
          <w:p w14:paraId="1C8639A0" w14:textId="77777777" w:rsidR="003A2566" w:rsidRPr="0038420D" w:rsidRDefault="003A2566" w:rsidP="003A2566">
            <w:pPr>
              <w:pStyle w:val="TableParagraph"/>
              <w:kinsoku w:val="0"/>
              <w:overflowPunct w:val="0"/>
              <w:spacing w:before="124"/>
              <w:ind w:left="113" w:right="107"/>
              <w:jc w:val="center"/>
              <w:rPr>
                <w:rFonts w:ascii="Arial" w:hAnsi="Arial" w:cs="Arial"/>
                <w:sz w:val="20"/>
                <w:szCs w:val="20"/>
              </w:rPr>
            </w:pPr>
            <w:r w:rsidRPr="0038420D">
              <w:rPr>
                <w:rFonts w:ascii="Arial" w:hAnsi="Arial" w:cs="Arial"/>
                <w:sz w:val="20"/>
                <w:szCs w:val="20"/>
              </w:rPr>
              <w:t>7,9</w:t>
            </w:r>
          </w:p>
        </w:tc>
        <w:tc>
          <w:tcPr>
            <w:tcW w:w="382" w:type="pct"/>
          </w:tcPr>
          <w:p w14:paraId="645D75C8" w14:textId="77777777" w:rsidR="003A2566" w:rsidRPr="0038420D" w:rsidRDefault="003A2566" w:rsidP="003A2566">
            <w:pPr>
              <w:pStyle w:val="TableParagraph"/>
              <w:kinsoku w:val="0"/>
              <w:overflowPunct w:val="0"/>
              <w:jc w:val="center"/>
              <w:rPr>
                <w:rFonts w:ascii="Arial" w:hAnsi="Arial" w:cs="Arial"/>
                <w:b/>
                <w:bCs/>
                <w:sz w:val="20"/>
                <w:szCs w:val="20"/>
              </w:rPr>
            </w:pPr>
          </w:p>
          <w:p w14:paraId="707C5E82" w14:textId="77777777" w:rsidR="003A2566" w:rsidRPr="0038420D" w:rsidRDefault="003A2566" w:rsidP="003A2566">
            <w:pPr>
              <w:pStyle w:val="TableParagraph"/>
              <w:kinsoku w:val="0"/>
              <w:overflowPunct w:val="0"/>
              <w:spacing w:before="124"/>
              <w:ind w:left="83" w:right="78"/>
              <w:jc w:val="center"/>
              <w:rPr>
                <w:rFonts w:ascii="Arial" w:hAnsi="Arial" w:cs="Arial"/>
                <w:sz w:val="20"/>
                <w:szCs w:val="20"/>
              </w:rPr>
            </w:pPr>
            <w:r w:rsidRPr="0038420D">
              <w:rPr>
                <w:rFonts w:ascii="Arial" w:hAnsi="Arial" w:cs="Arial"/>
                <w:sz w:val="20"/>
                <w:szCs w:val="20"/>
              </w:rPr>
              <w:t>6,3</w:t>
            </w:r>
          </w:p>
        </w:tc>
        <w:tc>
          <w:tcPr>
            <w:tcW w:w="386" w:type="pct"/>
          </w:tcPr>
          <w:p w14:paraId="6E428DCC" w14:textId="77777777" w:rsidR="003A2566" w:rsidRPr="0038420D" w:rsidRDefault="003A2566" w:rsidP="003A2566">
            <w:pPr>
              <w:pStyle w:val="TableParagraph"/>
              <w:kinsoku w:val="0"/>
              <w:overflowPunct w:val="0"/>
              <w:jc w:val="center"/>
              <w:rPr>
                <w:rFonts w:ascii="Arial" w:hAnsi="Arial" w:cs="Arial"/>
                <w:b/>
                <w:bCs/>
                <w:sz w:val="20"/>
                <w:szCs w:val="20"/>
              </w:rPr>
            </w:pPr>
          </w:p>
          <w:p w14:paraId="0A46AC98" w14:textId="77777777" w:rsidR="003A2566" w:rsidRPr="0038420D" w:rsidRDefault="003A2566" w:rsidP="003A2566">
            <w:pPr>
              <w:pStyle w:val="TableParagraph"/>
              <w:kinsoku w:val="0"/>
              <w:overflowPunct w:val="0"/>
              <w:spacing w:before="124"/>
              <w:ind w:left="187"/>
              <w:jc w:val="center"/>
              <w:rPr>
                <w:rFonts w:ascii="Arial" w:hAnsi="Arial" w:cs="Arial"/>
                <w:sz w:val="20"/>
                <w:szCs w:val="20"/>
              </w:rPr>
            </w:pPr>
            <w:r w:rsidRPr="0038420D">
              <w:rPr>
                <w:rFonts w:ascii="Arial" w:hAnsi="Arial" w:cs="Arial"/>
                <w:sz w:val="20"/>
                <w:szCs w:val="20"/>
              </w:rPr>
              <w:t>16,0</w:t>
            </w:r>
          </w:p>
        </w:tc>
        <w:tc>
          <w:tcPr>
            <w:tcW w:w="392" w:type="pct"/>
          </w:tcPr>
          <w:p w14:paraId="545802D5" w14:textId="77777777" w:rsidR="003A2566" w:rsidRPr="0038420D" w:rsidRDefault="003A2566" w:rsidP="003A2566">
            <w:pPr>
              <w:pStyle w:val="TableParagraph"/>
              <w:kinsoku w:val="0"/>
              <w:overflowPunct w:val="0"/>
              <w:jc w:val="center"/>
              <w:rPr>
                <w:rFonts w:ascii="Arial" w:hAnsi="Arial" w:cs="Arial"/>
                <w:b/>
                <w:bCs/>
                <w:sz w:val="20"/>
                <w:szCs w:val="20"/>
              </w:rPr>
            </w:pPr>
          </w:p>
          <w:p w14:paraId="4F718762" w14:textId="77777777" w:rsidR="003A2566" w:rsidRPr="0038420D" w:rsidRDefault="003A2566" w:rsidP="003A2566">
            <w:pPr>
              <w:pStyle w:val="TableParagraph"/>
              <w:kinsoku w:val="0"/>
              <w:overflowPunct w:val="0"/>
              <w:spacing w:before="124"/>
              <w:ind w:left="186"/>
              <w:jc w:val="center"/>
              <w:rPr>
                <w:rFonts w:ascii="Arial" w:hAnsi="Arial" w:cs="Arial"/>
                <w:sz w:val="20"/>
                <w:szCs w:val="20"/>
              </w:rPr>
            </w:pPr>
            <w:r w:rsidRPr="0038420D">
              <w:rPr>
                <w:rFonts w:ascii="Arial" w:hAnsi="Arial" w:cs="Arial"/>
                <w:sz w:val="20"/>
                <w:szCs w:val="20"/>
              </w:rPr>
              <w:t>18,0</w:t>
            </w:r>
          </w:p>
        </w:tc>
        <w:tc>
          <w:tcPr>
            <w:tcW w:w="390" w:type="pct"/>
          </w:tcPr>
          <w:p w14:paraId="5163AAEB" w14:textId="77777777" w:rsidR="003A2566" w:rsidRPr="0038420D" w:rsidRDefault="003A2566" w:rsidP="003A2566">
            <w:pPr>
              <w:pStyle w:val="TableParagraph"/>
              <w:kinsoku w:val="0"/>
              <w:overflowPunct w:val="0"/>
              <w:jc w:val="center"/>
              <w:rPr>
                <w:rFonts w:ascii="Arial" w:hAnsi="Arial" w:cs="Arial"/>
                <w:b/>
                <w:bCs/>
                <w:sz w:val="20"/>
                <w:szCs w:val="20"/>
              </w:rPr>
            </w:pPr>
          </w:p>
          <w:p w14:paraId="77A0DDEC" w14:textId="77777777" w:rsidR="003A2566" w:rsidRPr="0038420D" w:rsidRDefault="003A2566" w:rsidP="003A2566">
            <w:pPr>
              <w:pStyle w:val="TableParagraph"/>
              <w:kinsoku w:val="0"/>
              <w:overflowPunct w:val="0"/>
              <w:spacing w:before="124"/>
              <w:ind w:left="83" w:right="82"/>
              <w:jc w:val="center"/>
              <w:rPr>
                <w:rFonts w:ascii="Arial" w:hAnsi="Arial" w:cs="Arial"/>
                <w:sz w:val="20"/>
                <w:szCs w:val="20"/>
              </w:rPr>
            </w:pPr>
            <w:r w:rsidRPr="0038420D">
              <w:rPr>
                <w:rFonts w:ascii="Arial" w:hAnsi="Arial" w:cs="Arial"/>
                <w:sz w:val="20"/>
                <w:szCs w:val="20"/>
              </w:rPr>
              <w:t>7,3</w:t>
            </w:r>
          </w:p>
        </w:tc>
        <w:tc>
          <w:tcPr>
            <w:tcW w:w="390" w:type="pct"/>
          </w:tcPr>
          <w:p w14:paraId="716E9DCB" w14:textId="77777777" w:rsidR="003A2566" w:rsidRPr="0038420D" w:rsidRDefault="003A2566" w:rsidP="003A2566">
            <w:pPr>
              <w:pStyle w:val="TableParagraph"/>
              <w:kinsoku w:val="0"/>
              <w:overflowPunct w:val="0"/>
              <w:jc w:val="center"/>
              <w:rPr>
                <w:rFonts w:ascii="Arial" w:hAnsi="Arial" w:cs="Arial"/>
                <w:b/>
                <w:bCs/>
                <w:sz w:val="20"/>
                <w:szCs w:val="20"/>
              </w:rPr>
            </w:pPr>
          </w:p>
          <w:p w14:paraId="3BA866B6" w14:textId="77777777" w:rsidR="003A2566" w:rsidRPr="0038420D" w:rsidRDefault="003A2566" w:rsidP="003A2566">
            <w:pPr>
              <w:pStyle w:val="TableParagraph"/>
              <w:kinsoku w:val="0"/>
              <w:overflowPunct w:val="0"/>
              <w:spacing w:before="124"/>
              <w:ind w:right="178"/>
              <w:jc w:val="center"/>
              <w:rPr>
                <w:rFonts w:ascii="Arial" w:hAnsi="Arial" w:cs="Arial"/>
                <w:w w:val="95"/>
                <w:sz w:val="20"/>
                <w:szCs w:val="20"/>
              </w:rPr>
            </w:pPr>
            <w:r w:rsidRPr="0038420D">
              <w:rPr>
                <w:rFonts w:ascii="Arial" w:hAnsi="Arial" w:cs="Arial"/>
                <w:w w:val="95"/>
                <w:sz w:val="20"/>
                <w:szCs w:val="20"/>
              </w:rPr>
              <w:t>14,7</w:t>
            </w:r>
          </w:p>
        </w:tc>
        <w:tc>
          <w:tcPr>
            <w:tcW w:w="392" w:type="pct"/>
          </w:tcPr>
          <w:p w14:paraId="46793899" w14:textId="77777777" w:rsidR="003A2566" w:rsidRPr="0038420D" w:rsidRDefault="003A2566" w:rsidP="003A2566">
            <w:pPr>
              <w:pStyle w:val="TableParagraph"/>
              <w:kinsoku w:val="0"/>
              <w:overflowPunct w:val="0"/>
              <w:jc w:val="center"/>
              <w:rPr>
                <w:rFonts w:ascii="Arial" w:hAnsi="Arial" w:cs="Arial"/>
                <w:b/>
                <w:bCs/>
                <w:sz w:val="20"/>
                <w:szCs w:val="20"/>
              </w:rPr>
            </w:pPr>
          </w:p>
          <w:p w14:paraId="337D0F50" w14:textId="77777777" w:rsidR="003A2566" w:rsidRPr="0038420D" w:rsidRDefault="003A2566" w:rsidP="003A2566">
            <w:pPr>
              <w:pStyle w:val="TableParagraph"/>
              <w:kinsoku w:val="0"/>
              <w:overflowPunct w:val="0"/>
              <w:spacing w:before="124"/>
              <w:ind w:left="185"/>
              <w:jc w:val="center"/>
              <w:rPr>
                <w:rFonts w:ascii="Arial" w:hAnsi="Arial" w:cs="Arial"/>
                <w:sz w:val="20"/>
                <w:szCs w:val="20"/>
              </w:rPr>
            </w:pPr>
            <w:r w:rsidRPr="0038420D">
              <w:rPr>
                <w:rFonts w:ascii="Arial" w:hAnsi="Arial" w:cs="Arial"/>
                <w:sz w:val="20"/>
                <w:szCs w:val="20"/>
              </w:rPr>
              <w:t>27,5</w:t>
            </w:r>
          </w:p>
        </w:tc>
        <w:tc>
          <w:tcPr>
            <w:tcW w:w="394" w:type="pct"/>
          </w:tcPr>
          <w:p w14:paraId="5FC13FB6" w14:textId="77777777" w:rsidR="003A2566" w:rsidRPr="0038420D" w:rsidRDefault="003A2566" w:rsidP="003A2566">
            <w:pPr>
              <w:pStyle w:val="TableParagraph"/>
              <w:kinsoku w:val="0"/>
              <w:overflowPunct w:val="0"/>
              <w:jc w:val="center"/>
              <w:rPr>
                <w:rFonts w:ascii="Arial" w:hAnsi="Arial" w:cs="Arial"/>
                <w:b/>
                <w:bCs/>
                <w:sz w:val="20"/>
                <w:szCs w:val="20"/>
              </w:rPr>
            </w:pPr>
          </w:p>
          <w:p w14:paraId="13B6062E" w14:textId="77777777" w:rsidR="003A2566" w:rsidRPr="0038420D" w:rsidRDefault="003A2566" w:rsidP="003A2566">
            <w:pPr>
              <w:pStyle w:val="TableParagraph"/>
              <w:kinsoku w:val="0"/>
              <w:overflowPunct w:val="0"/>
              <w:spacing w:before="124"/>
              <w:ind w:left="83" w:right="83"/>
              <w:jc w:val="center"/>
              <w:rPr>
                <w:rFonts w:ascii="Arial" w:hAnsi="Arial" w:cs="Arial"/>
                <w:sz w:val="20"/>
                <w:szCs w:val="20"/>
              </w:rPr>
            </w:pPr>
            <w:r w:rsidRPr="0038420D">
              <w:rPr>
                <w:rFonts w:ascii="Arial" w:hAnsi="Arial" w:cs="Arial"/>
                <w:sz w:val="20"/>
                <w:szCs w:val="20"/>
              </w:rPr>
              <w:t>2,5</w:t>
            </w:r>
          </w:p>
        </w:tc>
        <w:tc>
          <w:tcPr>
            <w:tcW w:w="390" w:type="pct"/>
          </w:tcPr>
          <w:p w14:paraId="4917DD1D" w14:textId="77777777" w:rsidR="003A2566" w:rsidRPr="0038420D" w:rsidRDefault="003A2566" w:rsidP="003A2566">
            <w:pPr>
              <w:pStyle w:val="TableParagraph"/>
              <w:kinsoku w:val="0"/>
              <w:overflowPunct w:val="0"/>
              <w:jc w:val="center"/>
              <w:rPr>
                <w:rFonts w:ascii="Arial" w:hAnsi="Arial" w:cs="Arial"/>
                <w:b/>
                <w:bCs/>
                <w:sz w:val="20"/>
                <w:szCs w:val="20"/>
              </w:rPr>
            </w:pPr>
          </w:p>
          <w:p w14:paraId="338A8989" w14:textId="77777777" w:rsidR="003A2566" w:rsidRPr="0038420D" w:rsidRDefault="003A2566" w:rsidP="003A2566">
            <w:pPr>
              <w:pStyle w:val="TableParagraph"/>
              <w:kinsoku w:val="0"/>
              <w:overflowPunct w:val="0"/>
              <w:spacing w:before="124"/>
              <w:ind w:left="67" w:right="66"/>
              <w:jc w:val="center"/>
              <w:rPr>
                <w:rFonts w:ascii="Arial" w:hAnsi="Arial" w:cs="Arial"/>
                <w:sz w:val="20"/>
                <w:szCs w:val="20"/>
              </w:rPr>
            </w:pPr>
            <w:r w:rsidRPr="0038420D">
              <w:rPr>
                <w:rFonts w:ascii="Arial" w:hAnsi="Arial" w:cs="Arial"/>
                <w:sz w:val="20"/>
                <w:szCs w:val="20"/>
              </w:rPr>
              <w:t>0,0</w:t>
            </w:r>
          </w:p>
        </w:tc>
        <w:tc>
          <w:tcPr>
            <w:tcW w:w="941" w:type="pct"/>
          </w:tcPr>
          <w:p w14:paraId="61417895" w14:textId="03A44FD7" w:rsidR="003A2566" w:rsidRPr="0038420D" w:rsidRDefault="003A2566" w:rsidP="003A2566">
            <w:pPr>
              <w:pStyle w:val="TableParagraph"/>
              <w:kinsoku w:val="0"/>
              <w:overflowPunct w:val="0"/>
              <w:ind w:left="72" w:right="75"/>
              <w:jc w:val="center"/>
              <w:rPr>
                <w:rFonts w:ascii="Arial" w:hAnsi="Arial" w:cs="Arial"/>
                <w:spacing w:val="-3"/>
                <w:sz w:val="20"/>
                <w:szCs w:val="20"/>
              </w:rPr>
            </w:pPr>
            <w:r w:rsidRPr="0038420D">
              <w:rPr>
                <w:rFonts w:ascii="Arial" w:hAnsi="Arial" w:cs="Arial"/>
                <w:sz w:val="20"/>
                <w:szCs w:val="20"/>
              </w:rPr>
              <w:t>песок мелкой и средней зернистости</w:t>
            </w:r>
            <w:r w:rsidRPr="0038420D">
              <w:rPr>
                <w:rFonts w:ascii="Arial" w:hAnsi="Arial" w:cs="Arial"/>
                <w:spacing w:val="-7"/>
                <w:sz w:val="20"/>
                <w:szCs w:val="20"/>
              </w:rPr>
              <w:t xml:space="preserve"> </w:t>
            </w:r>
            <w:r w:rsidRPr="0038420D">
              <w:rPr>
                <w:rFonts w:ascii="Arial" w:hAnsi="Arial" w:cs="Arial"/>
                <w:sz w:val="20"/>
                <w:szCs w:val="20"/>
              </w:rPr>
              <w:t>с гравием разной</w:t>
            </w:r>
            <w:r w:rsidRPr="0038420D">
              <w:rPr>
                <w:rFonts w:ascii="Arial" w:hAnsi="Arial" w:cs="Arial"/>
                <w:spacing w:val="10"/>
                <w:sz w:val="20"/>
                <w:szCs w:val="20"/>
              </w:rPr>
              <w:t xml:space="preserve"> </w:t>
            </w:r>
            <w:r w:rsidRPr="0038420D">
              <w:rPr>
                <w:rFonts w:ascii="Arial" w:hAnsi="Arial" w:cs="Arial"/>
                <w:spacing w:val="-3"/>
                <w:sz w:val="20"/>
                <w:szCs w:val="20"/>
              </w:rPr>
              <w:t>крупности</w:t>
            </w:r>
          </w:p>
        </w:tc>
      </w:tr>
      <w:tr w:rsidR="003A2566" w:rsidRPr="0038420D" w14:paraId="60223566" w14:textId="77777777" w:rsidTr="003A2566">
        <w:trPr>
          <w:trHeight w:val="369"/>
        </w:trPr>
        <w:tc>
          <w:tcPr>
            <w:tcW w:w="606" w:type="pct"/>
          </w:tcPr>
          <w:p w14:paraId="6CC5A8D0" w14:textId="77777777" w:rsidR="003A2566" w:rsidRPr="0038420D" w:rsidRDefault="003A2566" w:rsidP="003A2566">
            <w:pPr>
              <w:pStyle w:val="TableParagraph"/>
              <w:kinsoku w:val="0"/>
              <w:overflowPunct w:val="0"/>
              <w:ind w:left="89" w:right="86"/>
              <w:jc w:val="center"/>
              <w:rPr>
                <w:rFonts w:ascii="Arial" w:hAnsi="Arial" w:cs="Arial"/>
                <w:sz w:val="20"/>
                <w:szCs w:val="20"/>
              </w:rPr>
            </w:pPr>
            <w:r w:rsidRPr="0038420D">
              <w:rPr>
                <w:rFonts w:ascii="Arial" w:hAnsi="Arial" w:cs="Arial"/>
                <w:sz w:val="20"/>
                <w:szCs w:val="20"/>
              </w:rPr>
              <w:t>MOL250S</w:t>
            </w:r>
          </w:p>
        </w:tc>
        <w:tc>
          <w:tcPr>
            <w:tcW w:w="335" w:type="pct"/>
          </w:tcPr>
          <w:p w14:paraId="75EA1232" w14:textId="77777777" w:rsidR="003A2566" w:rsidRPr="0038420D" w:rsidRDefault="003A2566" w:rsidP="003A2566">
            <w:pPr>
              <w:pStyle w:val="TableParagraph"/>
              <w:kinsoku w:val="0"/>
              <w:overflowPunct w:val="0"/>
              <w:ind w:left="112" w:right="107"/>
              <w:jc w:val="center"/>
              <w:rPr>
                <w:rFonts w:ascii="Arial" w:hAnsi="Arial" w:cs="Arial"/>
                <w:sz w:val="20"/>
                <w:szCs w:val="20"/>
              </w:rPr>
            </w:pPr>
            <w:r w:rsidRPr="0038420D">
              <w:rPr>
                <w:rFonts w:ascii="Arial" w:hAnsi="Arial" w:cs="Arial"/>
                <w:sz w:val="20"/>
                <w:szCs w:val="20"/>
              </w:rPr>
              <w:t>10,6</w:t>
            </w:r>
          </w:p>
        </w:tc>
        <w:tc>
          <w:tcPr>
            <w:tcW w:w="382" w:type="pct"/>
          </w:tcPr>
          <w:p w14:paraId="2FC8F1E4" w14:textId="77777777" w:rsidR="003A2566" w:rsidRPr="0038420D" w:rsidRDefault="003A2566" w:rsidP="003A2566">
            <w:pPr>
              <w:pStyle w:val="TableParagraph"/>
              <w:kinsoku w:val="0"/>
              <w:overflowPunct w:val="0"/>
              <w:ind w:left="83" w:right="79"/>
              <w:jc w:val="center"/>
              <w:rPr>
                <w:rFonts w:ascii="Arial" w:hAnsi="Arial" w:cs="Arial"/>
                <w:sz w:val="20"/>
                <w:szCs w:val="20"/>
              </w:rPr>
            </w:pPr>
            <w:r w:rsidRPr="0038420D">
              <w:rPr>
                <w:rFonts w:ascii="Arial" w:hAnsi="Arial" w:cs="Arial"/>
                <w:sz w:val="20"/>
                <w:szCs w:val="20"/>
              </w:rPr>
              <w:t>27,4</w:t>
            </w:r>
          </w:p>
        </w:tc>
        <w:tc>
          <w:tcPr>
            <w:tcW w:w="386" w:type="pct"/>
          </w:tcPr>
          <w:p w14:paraId="4AF476B1" w14:textId="77777777" w:rsidR="003A2566" w:rsidRPr="0038420D" w:rsidRDefault="003A2566" w:rsidP="003A2566">
            <w:pPr>
              <w:pStyle w:val="TableParagraph"/>
              <w:kinsoku w:val="0"/>
              <w:overflowPunct w:val="0"/>
              <w:ind w:left="187"/>
              <w:jc w:val="center"/>
              <w:rPr>
                <w:rFonts w:ascii="Arial" w:hAnsi="Arial" w:cs="Arial"/>
                <w:sz w:val="20"/>
                <w:szCs w:val="20"/>
              </w:rPr>
            </w:pPr>
            <w:r w:rsidRPr="0038420D">
              <w:rPr>
                <w:rFonts w:ascii="Arial" w:hAnsi="Arial" w:cs="Arial"/>
                <w:sz w:val="20"/>
                <w:szCs w:val="20"/>
              </w:rPr>
              <w:t>31,8</w:t>
            </w:r>
          </w:p>
        </w:tc>
        <w:tc>
          <w:tcPr>
            <w:tcW w:w="392" w:type="pct"/>
          </w:tcPr>
          <w:p w14:paraId="1F7A4D5A" w14:textId="77777777" w:rsidR="003A2566" w:rsidRPr="0038420D" w:rsidRDefault="003A2566" w:rsidP="003A2566">
            <w:pPr>
              <w:pStyle w:val="TableParagraph"/>
              <w:kinsoku w:val="0"/>
              <w:overflowPunct w:val="0"/>
              <w:ind w:left="186"/>
              <w:jc w:val="center"/>
              <w:rPr>
                <w:rFonts w:ascii="Arial" w:hAnsi="Arial" w:cs="Arial"/>
                <w:sz w:val="20"/>
                <w:szCs w:val="20"/>
              </w:rPr>
            </w:pPr>
            <w:r w:rsidRPr="0038420D">
              <w:rPr>
                <w:rFonts w:ascii="Arial" w:hAnsi="Arial" w:cs="Arial"/>
                <w:sz w:val="20"/>
                <w:szCs w:val="20"/>
              </w:rPr>
              <w:t>18,3</w:t>
            </w:r>
          </w:p>
        </w:tc>
        <w:tc>
          <w:tcPr>
            <w:tcW w:w="390" w:type="pct"/>
          </w:tcPr>
          <w:p w14:paraId="31F6427F" w14:textId="77777777" w:rsidR="003A2566" w:rsidRPr="0038420D" w:rsidRDefault="003A2566" w:rsidP="003A2566">
            <w:pPr>
              <w:pStyle w:val="TableParagraph"/>
              <w:kinsoku w:val="0"/>
              <w:overflowPunct w:val="0"/>
              <w:ind w:left="83" w:right="82"/>
              <w:jc w:val="center"/>
              <w:rPr>
                <w:rFonts w:ascii="Arial" w:hAnsi="Arial" w:cs="Arial"/>
                <w:sz w:val="20"/>
                <w:szCs w:val="20"/>
              </w:rPr>
            </w:pPr>
            <w:r w:rsidRPr="0038420D">
              <w:rPr>
                <w:rFonts w:ascii="Arial" w:hAnsi="Arial" w:cs="Arial"/>
                <w:sz w:val="20"/>
                <w:szCs w:val="20"/>
              </w:rPr>
              <w:t>8,2</w:t>
            </w:r>
          </w:p>
        </w:tc>
        <w:tc>
          <w:tcPr>
            <w:tcW w:w="390" w:type="pct"/>
          </w:tcPr>
          <w:p w14:paraId="4F61E2F2" w14:textId="77777777" w:rsidR="003A2566" w:rsidRPr="0038420D" w:rsidRDefault="003A2566" w:rsidP="003A2566">
            <w:pPr>
              <w:pStyle w:val="TableParagraph"/>
              <w:kinsoku w:val="0"/>
              <w:overflowPunct w:val="0"/>
              <w:ind w:right="229"/>
              <w:jc w:val="center"/>
              <w:rPr>
                <w:rFonts w:ascii="Arial" w:hAnsi="Arial" w:cs="Arial"/>
                <w:w w:val="95"/>
                <w:sz w:val="20"/>
                <w:szCs w:val="20"/>
              </w:rPr>
            </w:pPr>
            <w:r w:rsidRPr="0038420D">
              <w:rPr>
                <w:rFonts w:ascii="Arial" w:hAnsi="Arial" w:cs="Arial"/>
                <w:w w:val="95"/>
                <w:sz w:val="20"/>
                <w:szCs w:val="20"/>
              </w:rPr>
              <w:t>3,0</w:t>
            </w:r>
          </w:p>
        </w:tc>
        <w:tc>
          <w:tcPr>
            <w:tcW w:w="392" w:type="pct"/>
          </w:tcPr>
          <w:p w14:paraId="794C2B76" w14:textId="77777777" w:rsidR="003A2566" w:rsidRPr="0038420D" w:rsidRDefault="003A2566" w:rsidP="003A2566">
            <w:pPr>
              <w:pStyle w:val="TableParagraph"/>
              <w:kinsoku w:val="0"/>
              <w:overflowPunct w:val="0"/>
              <w:ind w:left="235"/>
              <w:jc w:val="center"/>
              <w:rPr>
                <w:rFonts w:ascii="Arial" w:hAnsi="Arial" w:cs="Arial"/>
                <w:sz w:val="20"/>
                <w:szCs w:val="20"/>
              </w:rPr>
            </w:pPr>
            <w:r w:rsidRPr="0038420D">
              <w:rPr>
                <w:rFonts w:ascii="Arial" w:hAnsi="Arial" w:cs="Arial"/>
                <w:sz w:val="20"/>
                <w:szCs w:val="20"/>
              </w:rPr>
              <w:t>0,6</w:t>
            </w:r>
          </w:p>
        </w:tc>
        <w:tc>
          <w:tcPr>
            <w:tcW w:w="394" w:type="pct"/>
          </w:tcPr>
          <w:p w14:paraId="7A2C4DFE" w14:textId="77777777" w:rsidR="003A2566" w:rsidRPr="0038420D" w:rsidRDefault="003A2566" w:rsidP="003A2566">
            <w:pPr>
              <w:pStyle w:val="TableParagraph"/>
              <w:kinsoku w:val="0"/>
              <w:overflowPunct w:val="0"/>
              <w:ind w:left="83" w:right="83"/>
              <w:jc w:val="center"/>
              <w:rPr>
                <w:rFonts w:ascii="Arial" w:hAnsi="Arial" w:cs="Arial"/>
                <w:sz w:val="20"/>
                <w:szCs w:val="20"/>
              </w:rPr>
            </w:pPr>
            <w:r w:rsidRPr="0038420D">
              <w:rPr>
                <w:rFonts w:ascii="Arial" w:hAnsi="Arial" w:cs="Arial"/>
                <w:sz w:val="20"/>
                <w:szCs w:val="20"/>
              </w:rPr>
              <w:t>0,0</w:t>
            </w:r>
          </w:p>
        </w:tc>
        <w:tc>
          <w:tcPr>
            <w:tcW w:w="390" w:type="pct"/>
          </w:tcPr>
          <w:p w14:paraId="10B8FA7E" w14:textId="77777777" w:rsidR="003A2566" w:rsidRPr="0038420D" w:rsidRDefault="003A2566" w:rsidP="003A2566">
            <w:pPr>
              <w:pStyle w:val="TableParagraph"/>
              <w:kinsoku w:val="0"/>
              <w:overflowPunct w:val="0"/>
              <w:ind w:left="67" w:right="66"/>
              <w:jc w:val="center"/>
              <w:rPr>
                <w:rFonts w:ascii="Arial" w:hAnsi="Arial" w:cs="Arial"/>
                <w:sz w:val="20"/>
                <w:szCs w:val="20"/>
              </w:rPr>
            </w:pPr>
            <w:r w:rsidRPr="0038420D">
              <w:rPr>
                <w:rFonts w:ascii="Arial" w:hAnsi="Arial" w:cs="Arial"/>
                <w:sz w:val="20"/>
                <w:szCs w:val="20"/>
              </w:rPr>
              <w:t>0,0</w:t>
            </w:r>
          </w:p>
        </w:tc>
        <w:tc>
          <w:tcPr>
            <w:tcW w:w="941" w:type="pct"/>
          </w:tcPr>
          <w:p w14:paraId="236E78EF" w14:textId="77777777" w:rsidR="003A2566" w:rsidRPr="0038420D" w:rsidRDefault="003A2566" w:rsidP="003A2566">
            <w:pPr>
              <w:pStyle w:val="TableParagraph"/>
              <w:kinsoku w:val="0"/>
              <w:overflowPunct w:val="0"/>
              <w:spacing w:before="1" w:line="184" w:lineRule="exact"/>
              <w:ind w:left="218" w:right="47" w:hanging="159"/>
              <w:jc w:val="center"/>
              <w:rPr>
                <w:rFonts w:ascii="Arial" w:hAnsi="Arial" w:cs="Arial"/>
                <w:sz w:val="20"/>
                <w:szCs w:val="20"/>
              </w:rPr>
            </w:pPr>
            <w:r w:rsidRPr="0038420D">
              <w:rPr>
                <w:rFonts w:ascii="Arial" w:hAnsi="Arial" w:cs="Arial"/>
                <w:sz w:val="20"/>
                <w:szCs w:val="20"/>
              </w:rPr>
              <w:t>гравий разной крупности</w:t>
            </w:r>
          </w:p>
        </w:tc>
      </w:tr>
      <w:tr w:rsidR="003A2566" w:rsidRPr="009C3DBD" w14:paraId="2A6DB692" w14:textId="77777777" w:rsidTr="003A2566">
        <w:trPr>
          <w:trHeight w:val="551"/>
        </w:trPr>
        <w:tc>
          <w:tcPr>
            <w:tcW w:w="606" w:type="pct"/>
          </w:tcPr>
          <w:p w14:paraId="1B677C53" w14:textId="77777777" w:rsidR="003A2566" w:rsidRPr="0038420D" w:rsidRDefault="003A2566" w:rsidP="003A2566">
            <w:pPr>
              <w:pStyle w:val="TableParagraph"/>
              <w:kinsoku w:val="0"/>
              <w:overflowPunct w:val="0"/>
              <w:spacing w:before="171"/>
              <w:ind w:left="89" w:right="86"/>
              <w:jc w:val="center"/>
              <w:rPr>
                <w:rFonts w:ascii="Arial" w:hAnsi="Arial" w:cs="Arial"/>
                <w:sz w:val="20"/>
                <w:szCs w:val="20"/>
              </w:rPr>
            </w:pPr>
            <w:r w:rsidRPr="0038420D">
              <w:rPr>
                <w:rFonts w:ascii="Arial" w:hAnsi="Arial" w:cs="Arial"/>
                <w:sz w:val="20"/>
                <w:szCs w:val="20"/>
              </w:rPr>
              <w:t>MOL250E</w:t>
            </w:r>
          </w:p>
        </w:tc>
        <w:tc>
          <w:tcPr>
            <w:tcW w:w="335" w:type="pct"/>
          </w:tcPr>
          <w:p w14:paraId="6C192FB3" w14:textId="77777777" w:rsidR="003A2566" w:rsidRPr="0038420D" w:rsidRDefault="003A2566" w:rsidP="003A2566">
            <w:pPr>
              <w:pStyle w:val="TableParagraph"/>
              <w:kinsoku w:val="0"/>
              <w:overflowPunct w:val="0"/>
              <w:spacing w:before="171"/>
              <w:ind w:left="113" w:right="107"/>
              <w:jc w:val="center"/>
              <w:rPr>
                <w:rFonts w:ascii="Arial" w:hAnsi="Arial" w:cs="Arial"/>
                <w:sz w:val="20"/>
                <w:szCs w:val="20"/>
              </w:rPr>
            </w:pPr>
            <w:r w:rsidRPr="0038420D">
              <w:rPr>
                <w:rFonts w:ascii="Arial" w:hAnsi="Arial" w:cs="Arial"/>
                <w:sz w:val="20"/>
                <w:szCs w:val="20"/>
              </w:rPr>
              <w:t>0,0</w:t>
            </w:r>
          </w:p>
        </w:tc>
        <w:tc>
          <w:tcPr>
            <w:tcW w:w="382" w:type="pct"/>
          </w:tcPr>
          <w:p w14:paraId="1D47E509" w14:textId="77777777" w:rsidR="003A2566" w:rsidRPr="0038420D" w:rsidRDefault="003A2566" w:rsidP="003A2566">
            <w:pPr>
              <w:pStyle w:val="TableParagraph"/>
              <w:kinsoku w:val="0"/>
              <w:overflowPunct w:val="0"/>
              <w:spacing w:before="171"/>
              <w:ind w:left="83" w:right="78"/>
              <w:jc w:val="center"/>
              <w:rPr>
                <w:rFonts w:ascii="Arial" w:hAnsi="Arial" w:cs="Arial"/>
                <w:sz w:val="20"/>
                <w:szCs w:val="20"/>
              </w:rPr>
            </w:pPr>
            <w:r w:rsidRPr="0038420D">
              <w:rPr>
                <w:rFonts w:ascii="Arial" w:hAnsi="Arial" w:cs="Arial"/>
                <w:sz w:val="20"/>
                <w:szCs w:val="20"/>
              </w:rPr>
              <w:t>0,1</w:t>
            </w:r>
          </w:p>
        </w:tc>
        <w:tc>
          <w:tcPr>
            <w:tcW w:w="386" w:type="pct"/>
          </w:tcPr>
          <w:p w14:paraId="6A2A393F" w14:textId="77777777" w:rsidR="003A2566" w:rsidRPr="0038420D" w:rsidRDefault="003A2566" w:rsidP="003A2566">
            <w:pPr>
              <w:pStyle w:val="TableParagraph"/>
              <w:kinsoku w:val="0"/>
              <w:overflowPunct w:val="0"/>
              <w:spacing w:before="171"/>
              <w:ind w:left="237"/>
              <w:jc w:val="center"/>
              <w:rPr>
                <w:rFonts w:ascii="Arial" w:hAnsi="Arial" w:cs="Arial"/>
                <w:sz w:val="20"/>
                <w:szCs w:val="20"/>
              </w:rPr>
            </w:pPr>
            <w:r w:rsidRPr="0038420D">
              <w:rPr>
                <w:rFonts w:ascii="Arial" w:hAnsi="Arial" w:cs="Arial"/>
                <w:sz w:val="20"/>
                <w:szCs w:val="20"/>
              </w:rPr>
              <w:t>0,8</w:t>
            </w:r>
          </w:p>
        </w:tc>
        <w:tc>
          <w:tcPr>
            <w:tcW w:w="392" w:type="pct"/>
          </w:tcPr>
          <w:p w14:paraId="70E321D1" w14:textId="77777777" w:rsidR="003A2566" w:rsidRPr="0038420D" w:rsidRDefault="003A2566" w:rsidP="003A2566">
            <w:pPr>
              <w:pStyle w:val="TableParagraph"/>
              <w:kinsoku w:val="0"/>
              <w:overflowPunct w:val="0"/>
              <w:spacing w:before="171"/>
              <w:ind w:left="237"/>
              <w:jc w:val="center"/>
              <w:rPr>
                <w:rFonts w:ascii="Arial" w:hAnsi="Arial" w:cs="Arial"/>
                <w:sz w:val="20"/>
                <w:szCs w:val="20"/>
              </w:rPr>
            </w:pPr>
            <w:r w:rsidRPr="0038420D">
              <w:rPr>
                <w:rFonts w:ascii="Arial" w:hAnsi="Arial" w:cs="Arial"/>
                <w:sz w:val="20"/>
                <w:szCs w:val="20"/>
              </w:rPr>
              <w:t>8,2</w:t>
            </w:r>
          </w:p>
        </w:tc>
        <w:tc>
          <w:tcPr>
            <w:tcW w:w="390" w:type="pct"/>
          </w:tcPr>
          <w:p w14:paraId="54953966" w14:textId="77777777" w:rsidR="003A2566" w:rsidRPr="0038420D" w:rsidRDefault="003A2566" w:rsidP="003A2566">
            <w:pPr>
              <w:pStyle w:val="TableParagraph"/>
              <w:kinsoku w:val="0"/>
              <w:overflowPunct w:val="0"/>
              <w:spacing w:before="171"/>
              <w:ind w:left="83" w:right="83"/>
              <w:jc w:val="center"/>
              <w:rPr>
                <w:rFonts w:ascii="Arial" w:hAnsi="Arial" w:cs="Arial"/>
                <w:sz w:val="20"/>
                <w:szCs w:val="20"/>
              </w:rPr>
            </w:pPr>
            <w:r w:rsidRPr="0038420D">
              <w:rPr>
                <w:rFonts w:ascii="Arial" w:hAnsi="Arial" w:cs="Arial"/>
                <w:sz w:val="20"/>
                <w:szCs w:val="20"/>
              </w:rPr>
              <w:t>39,4</w:t>
            </w:r>
          </w:p>
        </w:tc>
        <w:tc>
          <w:tcPr>
            <w:tcW w:w="390" w:type="pct"/>
          </w:tcPr>
          <w:p w14:paraId="7BC7DC3C" w14:textId="77777777" w:rsidR="003A2566" w:rsidRPr="0038420D" w:rsidRDefault="003A2566" w:rsidP="003A2566">
            <w:pPr>
              <w:pStyle w:val="TableParagraph"/>
              <w:kinsoku w:val="0"/>
              <w:overflowPunct w:val="0"/>
              <w:spacing w:before="171"/>
              <w:ind w:right="178"/>
              <w:jc w:val="center"/>
              <w:rPr>
                <w:rFonts w:ascii="Arial" w:hAnsi="Arial" w:cs="Arial"/>
                <w:w w:val="95"/>
                <w:sz w:val="20"/>
                <w:szCs w:val="20"/>
              </w:rPr>
            </w:pPr>
            <w:r w:rsidRPr="0038420D">
              <w:rPr>
                <w:rFonts w:ascii="Arial" w:hAnsi="Arial" w:cs="Arial"/>
                <w:w w:val="95"/>
                <w:sz w:val="20"/>
                <w:szCs w:val="20"/>
              </w:rPr>
              <w:t>46,6</w:t>
            </w:r>
          </w:p>
        </w:tc>
        <w:tc>
          <w:tcPr>
            <w:tcW w:w="392" w:type="pct"/>
          </w:tcPr>
          <w:p w14:paraId="3D58F65D" w14:textId="77777777" w:rsidR="003A2566" w:rsidRPr="0038420D" w:rsidRDefault="003A2566" w:rsidP="003A2566">
            <w:pPr>
              <w:pStyle w:val="TableParagraph"/>
              <w:kinsoku w:val="0"/>
              <w:overflowPunct w:val="0"/>
              <w:spacing w:before="171"/>
              <w:ind w:left="235"/>
              <w:jc w:val="center"/>
              <w:rPr>
                <w:rFonts w:ascii="Arial" w:hAnsi="Arial" w:cs="Arial"/>
                <w:sz w:val="20"/>
                <w:szCs w:val="20"/>
              </w:rPr>
            </w:pPr>
            <w:r w:rsidRPr="0038420D">
              <w:rPr>
                <w:rFonts w:ascii="Arial" w:hAnsi="Arial" w:cs="Arial"/>
                <w:sz w:val="20"/>
                <w:szCs w:val="20"/>
              </w:rPr>
              <w:t>4,6</w:t>
            </w:r>
          </w:p>
        </w:tc>
        <w:tc>
          <w:tcPr>
            <w:tcW w:w="394" w:type="pct"/>
          </w:tcPr>
          <w:p w14:paraId="18F01E56" w14:textId="77777777" w:rsidR="003A2566" w:rsidRPr="0038420D" w:rsidRDefault="003A2566" w:rsidP="003A2566">
            <w:pPr>
              <w:pStyle w:val="TableParagraph"/>
              <w:kinsoku w:val="0"/>
              <w:overflowPunct w:val="0"/>
              <w:spacing w:before="171"/>
              <w:ind w:left="83" w:right="83"/>
              <w:jc w:val="center"/>
              <w:rPr>
                <w:rFonts w:ascii="Arial" w:hAnsi="Arial" w:cs="Arial"/>
                <w:sz w:val="20"/>
                <w:szCs w:val="20"/>
              </w:rPr>
            </w:pPr>
            <w:r w:rsidRPr="0038420D">
              <w:rPr>
                <w:rFonts w:ascii="Arial" w:hAnsi="Arial" w:cs="Arial"/>
                <w:sz w:val="20"/>
                <w:szCs w:val="20"/>
              </w:rPr>
              <w:t>0,3</w:t>
            </w:r>
          </w:p>
        </w:tc>
        <w:tc>
          <w:tcPr>
            <w:tcW w:w="390" w:type="pct"/>
          </w:tcPr>
          <w:p w14:paraId="4EC886D5" w14:textId="77777777" w:rsidR="003A2566" w:rsidRPr="0038420D" w:rsidRDefault="003A2566" w:rsidP="003A2566">
            <w:pPr>
              <w:pStyle w:val="TableParagraph"/>
              <w:kinsoku w:val="0"/>
              <w:overflowPunct w:val="0"/>
              <w:spacing w:before="171"/>
              <w:ind w:left="67" w:right="66"/>
              <w:jc w:val="center"/>
              <w:rPr>
                <w:rFonts w:ascii="Arial" w:hAnsi="Arial" w:cs="Arial"/>
                <w:sz w:val="20"/>
                <w:szCs w:val="20"/>
              </w:rPr>
            </w:pPr>
            <w:r w:rsidRPr="0038420D">
              <w:rPr>
                <w:rFonts w:ascii="Arial" w:hAnsi="Arial" w:cs="Arial"/>
                <w:sz w:val="20"/>
                <w:szCs w:val="20"/>
              </w:rPr>
              <w:t>0,0</w:t>
            </w:r>
          </w:p>
        </w:tc>
        <w:tc>
          <w:tcPr>
            <w:tcW w:w="941" w:type="pct"/>
          </w:tcPr>
          <w:p w14:paraId="01BC2896" w14:textId="665EF42A" w:rsidR="003A2566" w:rsidRPr="0038420D" w:rsidRDefault="003A2566" w:rsidP="003A2566">
            <w:pPr>
              <w:pStyle w:val="TableParagraph"/>
              <w:kinsoku w:val="0"/>
              <w:overflowPunct w:val="0"/>
              <w:ind w:left="96" w:right="99"/>
              <w:jc w:val="center"/>
              <w:rPr>
                <w:rFonts w:ascii="Arial" w:hAnsi="Arial" w:cs="Arial"/>
                <w:sz w:val="20"/>
                <w:szCs w:val="20"/>
              </w:rPr>
            </w:pPr>
            <w:r w:rsidRPr="0038420D">
              <w:rPr>
                <w:rFonts w:ascii="Arial" w:hAnsi="Arial" w:cs="Arial"/>
                <w:sz w:val="20"/>
                <w:szCs w:val="20"/>
              </w:rPr>
              <w:t>песок средне и крупнозернистый</w:t>
            </w:r>
          </w:p>
        </w:tc>
      </w:tr>
    </w:tbl>
    <w:p w14:paraId="6D5D88F7" w14:textId="77777777" w:rsidR="003A2566" w:rsidRPr="0038420D" w:rsidRDefault="003A2566" w:rsidP="003A2566">
      <w:pPr>
        <w:rPr>
          <w:i/>
          <w:iCs/>
          <w:u w:val="single"/>
        </w:rPr>
      </w:pPr>
      <w:r w:rsidRPr="0038420D">
        <w:rPr>
          <w:i/>
          <w:iCs/>
          <w:u w:val="single"/>
        </w:rPr>
        <w:t>Межгодовая динамика</w:t>
      </w:r>
    </w:p>
    <w:p w14:paraId="385C67F6" w14:textId="53A49D2C" w:rsidR="003A2566" w:rsidRPr="0038420D" w:rsidRDefault="003A2566" w:rsidP="003A2566">
      <w:r w:rsidRPr="0038420D">
        <w:t>Если оценивать межгодовую динамику изменчивости фракционного состава донных отложений за период 2016-2021 г.г. (табл. 5.3-8), то процессы перемещения донных осадков незначительны. Перераспределение частиц в общей массе донных отложений происходят в пределах одних и тех же фракций – песка и гравия.</w:t>
      </w:r>
    </w:p>
    <w:p w14:paraId="1A72B7D4" w14:textId="19788705" w:rsidR="004E1A9D" w:rsidRPr="0038420D" w:rsidRDefault="003A2566" w:rsidP="004E1A9D">
      <w:r w:rsidRPr="0038420D">
        <w:t>В фоновых точках MOL5000NREF и MOLREF в 2016-2017 годах доминировала фракция с размером частиц 0,1-0,25 мм (мелкий песок). В эти года она составля</w:t>
      </w:r>
      <w:r w:rsidR="004E1A9D" w:rsidRPr="0038420D">
        <w:t xml:space="preserve"> ла 64%, Начиная с 2019 года, наметилась тенденция к укрупнению грануломет-рического состава донных отложений. Лидирующие позиции занял среднезерни-стый песок (84,9%), а в 2020 году отмечалось наличие примеси гравия средней и мелкой фракции (10,7 и 17,4% соответственно).</w:t>
      </w:r>
    </w:p>
    <w:p w14:paraId="3E02FD15" w14:textId="77777777" w:rsidR="004E1A9D" w:rsidRPr="0038420D" w:rsidRDefault="004E1A9D" w:rsidP="004E1A9D">
      <w:r w:rsidRPr="0038420D">
        <w:t>В фоновых точках MOL1000NREF1, MOL1000NREF2 и MOL1000NREF3 преобла-дание в фракционном составе чередуется между гравием и песком. В 2016 и 2021 годах можно выделить фракцию среднего гравия, как доминирующую. Ее доля была 54,8% и 51,4% соответственно. Однако, нужно взять во внимание, что в 2021 году для анализа осталась только одна станция в радиусе 1000 м от платформы.</w:t>
      </w:r>
    </w:p>
    <w:p w14:paraId="13B3E9E5" w14:textId="0704E828" w:rsidR="004E1A9D" w:rsidRPr="0038420D" w:rsidRDefault="004E1A9D" w:rsidP="004E1A9D">
      <w:r w:rsidRPr="0038420D">
        <w:t>В другие годы исследуемого периода (2017-2020 г.г.) не представляется возмож-ным однозначно определить главенствующую роль ни одной из фракций. Однако если в 2017 году мы можем наблюдать некоторое преобладание частиц с размерами 1-5 мм (гравий от мелкого до среднего размера), его суммарная доля составила 57%, то, начиная с 2018 года, намечается тенденция к преобладанию доли песка разной крупности зерен. В 2019 году суммарное содержание фракций гравия составило 34%, а суммарная доля песка разной зернистости – 63%. В 2020 году суммарное соотношение этих фракций изменилось незначительно. Доля песка в 2020 году составила 55%, а гравия – 44%. Содержание частиц алеврита и гравия крупного размера (фракция 5-10 мм) в период 2016-2020 г.г. было незна-чительно и составило в среднем 3% и 4% соответственно.</w:t>
      </w:r>
    </w:p>
    <w:p w14:paraId="2D1FE643" w14:textId="77777777" w:rsidR="003A2566" w:rsidRPr="0038420D" w:rsidRDefault="004E1A9D" w:rsidP="004E1A9D">
      <w:r w:rsidRPr="0038420D">
        <w:t>Если рассматривать межгодовую динамику гранулометрического состава донных отложений в радиусе 250 м, 375 м и 500 м от платформы ПА-А в период с 2016-2021 г.г., то ни в одной из контрольных точек отбора явного преимущества (более 50 % от общей массы) какой-либо фракции не выявлено.</w:t>
      </w:r>
    </w:p>
    <w:p w14:paraId="3155C35B" w14:textId="40D8EF0F" w:rsidR="004E1A9D" w:rsidRPr="0038420D" w:rsidRDefault="004E1A9D" w:rsidP="004E1A9D">
      <w:r w:rsidRPr="0038420D">
        <w:t>Таблица 5.3-8. Межгодовая динамика гранулометрического состава донных отложе- ний в 2016-2021 г.г.</w:t>
      </w:r>
    </w:p>
    <w:p w14:paraId="42343973" w14:textId="77777777" w:rsidR="004E1A9D" w:rsidRPr="009C3DBD" w:rsidRDefault="004E1A9D" w:rsidP="004E1A9D">
      <w:pPr>
        <w:pStyle w:val="BodyText"/>
        <w:kinsoku w:val="0"/>
        <w:overflowPunct w:val="0"/>
        <w:spacing w:before="1"/>
        <w:rPr>
          <w:sz w:val="10"/>
          <w:szCs w:val="10"/>
          <w:highlight w:val="cyan"/>
        </w:rPr>
      </w:pPr>
    </w:p>
    <w:tbl>
      <w:tblPr>
        <w:tblStyle w:val="aff4"/>
        <w:tblW w:w="5000" w:type="pct"/>
        <w:tblLook w:val="0000" w:firstRow="0" w:lastRow="0" w:firstColumn="0" w:lastColumn="0" w:noHBand="0" w:noVBand="0"/>
      </w:tblPr>
      <w:tblGrid>
        <w:gridCol w:w="1411"/>
        <w:gridCol w:w="771"/>
        <w:gridCol w:w="917"/>
        <w:gridCol w:w="921"/>
        <w:gridCol w:w="923"/>
        <w:gridCol w:w="921"/>
        <w:gridCol w:w="919"/>
        <w:gridCol w:w="925"/>
        <w:gridCol w:w="1004"/>
        <w:gridCol w:w="921"/>
      </w:tblGrid>
      <w:tr w:rsidR="004E1A9D" w:rsidRPr="0038420D" w14:paraId="2CBF26D5" w14:textId="77777777" w:rsidTr="000C7C70">
        <w:trPr>
          <w:trHeight w:val="326"/>
        </w:trPr>
        <w:tc>
          <w:tcPr>
            <w:tcW w:w="733" w:type="pct"/>
            <w:vMerge w:val="restart"/>
          </w:tcPr>
          <w:p w14:paraId="7A5D370D" w14:textId="77777777" w:rsidR="004E1A9D" w:rsidRPr="0038420D" w:rsidRDefault="004E1A9D" w:rsidP="000C7C70">
            <w:pPr>
              <w:pStyle w:val="TableParagraph"/>
              <w:kinsoku w:val="0"/>
              <w:overflowPunct w:val="0"/>
              <w:spacing w:before="160"/>
              <w:ind w:left="117" w:right="72" w:firstLine="25"/>
              <w:jc w:val="center"/>
              <w:rPr>
                <w:rFonts w:ascii="Arial" w:hAnsi="Arial" w:cs="Arial"/>
                <w:b/>
                <w:bCs/>
                <w:sz w:val="20"/>
                <w:szCs w:val="20"/>
              </w:rPr>
            </w:pPr>
            <w:r w:rsidRPr="0038420D">
              <w:rPr>
                <w:rFonts w:ascii="Arial" w:hAnsi="Arial" w:cs="Arial"/>
                <w:b/>
                <w:bCs/>
                <w:sz w:val="20"/>
                <w:szCs w:val="20"/>
              </w:rPr>
              <w:t>Период мониторин-</w:t>
            </w:r>
          </w:p>
          <w:p w14:paraId="6515F784" w14:textId="77777777" w:rsidR="004E1A9D" w:rsidRPr="0038420D" w:rsidRDefault="004E1A9D" w:rsidP="000C7C70">
            <w:pPr>
              <w:pStyle w:val="TableParagraph"/>
              <w:kinsoku w:val="0"/>
              <w:overflowPunct w:val="0"/>
              <w:spacing w:before="1"/>
              <w:ind w:left="117" w:right="415" w:firstLine="25"/>
              <w:jc w:val="center"/>
              <w:rPr>
                <w:rFonts w:ascii="Arial" w:hAnsi="Arial" w:cs="Arial"/>
                <w:b/>
                <w:bCs/>
                <w:sz w:val="20"/>
                <w:szCs w:val="20"/>
              </w:rPr>
            </w:pPr>
            <w:r w:rsidRPr="0038420D">
              <w:rPr>
                <w:rFonts w:ascii="Arial" w:hAnsi="Arial" w:cs="Arial"/>
                <w:b/>
                <w:bCs/>
                <w:sz w:val="20"/>
                <w:szCs w:val="20"/>
              </w:rPr>
              <w:t>га</w:t>
            </w:r>
          </w:p>
        </w:tc>
        <w:tc>
          <w:tcPr>
            <w:tcW w:w="4267" w:type="pct"/>
            <w:gridSpan w:val="9"/>
          </w:tcPr>
          <w:p w14:paraId="16C55E4B" w14:textId="77777777" w:rsidR="004E1A9D" w:rsidRPr="0038420D" w:rsidRDefault="004E1A9D" w:rsidP="000C7C70">
            <w:pPr>
              <w:pStyle w:val="TableParagraph"/>
              <w:kinsoku w:val="0"/>
              <w:overflowPunct w:val="0"/>
              <w:spacing w:before="54"/>
              <w:ind w:left="117" w:firstLine="25"/>
              <w:jc w:val="center"/>
              <w:rPr>
                <w:rFonts w:ascii="Arial" w:hAnsi="Arial" w:cs="Arial"/>
                <w:b/>
                <w:bCs/>
                <w:sz w:val="20"/>
                <w:szCs w:val="20"/>
              </w:rPr>
            </w:pPr>
            <w:r w:rsidRPr="0038420D">
              <w:rPr>
                <w:rFonts w:ascii="Arial" w:hAnsi="Arial" w:cs="Arial"/>
                <w:b/>
                <w:bCs/>
                <w:sz w:val="20"/>
                <w:szCs w:val="20"/>
              </w:rPr>
              <w:t>Градации размеров частиц (мм) по типам донных отложений</w:t>
            </w:r>
          </w:p>
        </w:tc>
      </w:tr>
      <w:tr w:rsidR="004E1A9D" w:rsidRPr="0038420D" w14:paraId="054A5C0E" w14:textId="77777777" w:rsidTr="000C7C70">
        <w:trPr>
          <w:trHeight w:val="534"/>
        </w:trPr>
        <w:tc>
          <w:tcPr>
            <w:tcW w:w="733" w:type="pct"/>
            <w:vMerge/>
          </w:tcPr>
          <w:p w14:paraId="3C418D13" w14:textId="77777777" w:rsidR="004E1A9D" w:rsidRPr="0038420D" w:rsidRDefault="004E1A9D" w:rsidP="000C7C70">
            <w:pPr>
              <w:pStyle w:val="BodyText"/>
              <w:kinsoku w:val="0"/>
              <w:overflowPunct w:val="0"/>
              <w:spacing w:before="1"/>
              <w:ind w:left="117" w:firstLine="25"/>
              <w:jc w:val="center"/>
              <w:rPr>
                <w:sz w:val="20"/>
                <w:szCs w:val="20"/>
              </w:rPr>
            </w:pPr>
          </w:p>
        </w:tc>
        <w:tc>
          <w:tcPr>
            <w:tcW w:w="400" w:type="pct"/>
          </w:tcPr>
          <w:p w14:paraId="39CDE79F" w14:textId="77777777" w:rsidR="004E1A9D" w:rsidRPr="0038420D" w:rsidRDefault="004E1A9D" w:rsidP="000C7C70">
            <w:pPr>
              <w:pStyle w:val="TableParagraph"/>
              <w:kinsoku w:val="0"/>
              <w:overflowPunct w:val="0"/>
              <w:spacing w:before="54"/>
              <w:ind w:left="117" w:right="115" w:firstLine="25"/>
              <w:jc w:val="center"/>
              <w:rPr>
                <w:rFonts w:ascii="Arial" w:hAnsi="Arial" w:cs="Arial"/>
                <w:b/>
                <w:bCs/>
                <w:sz w:val="20"/>
                <w:szCs w:val="20"/>
              </w:rPr>
            </w:pPr>
            <w:r w:rsidRPr="0038420D">
              <w:rPr>
                <w:rFonts w:ascii="Arial" w:hAnsi="Arial" w:cs="Arial"/>
                <w:b/>
                <w:bCs/>
                <w:sz w:val="20"/>
                <w:szCs w:val="20"/>
              </w:rPr>
              <w:t>Галь ка</w:t>
            </w:r>
          </w:p>
        </w:tc>
        <w:tc>
          <w:tcPr>
            <w:tcW w:w="1433" w:type="pct"/>
            <w:gridSpan w:val="3"/>
          </w:tcPr>
          <w:p w14:paraId="2B3B90CF" w14:textId="77777777" w:rsidR="004E1A9D" w:rsidRPr="0038420D" w:rsidRDefault="004E1A9D" w:rsidP="000C7C70">
            <w:pPr>
              <w:pStyle w:val="TableParagraph"/>
              <w:kinsoku w:val="0"/>
              <w:overflowPunct w:val="0"/>
              <w:spacing w:before="157"/>
              <w:ind w:left="117" w:right="911" w:firstLine="25"/>
              <w:jc w:val="center"/>
              <w:rPr>
                <w:rFonts w:ascii="Arial" w:hAnsi="Arial" w:cs="Arial"/>
                <w:b/>
                <w:bCs/>
                <w:sz w:val="20"/>
                <w:szCs w:val="20"/>
              </w:rPr>
            </w:pPr>
            <w:r w:rsidRPr="0038420D">
              <w:rPr>
                <w:rFonts w:ascii="Arial" w:hAnsi="Arial" w:cs="Arial"/>
                <w:b/>
                <w:bCs/>
                <w:sz w:val="20"/>
                <w:szCs w:val="20"/>
              </w:rPr>
              <w:t>Гравий</w:t>
            </w:r>
          </w:p>
        </w:tc>
        <w:tc>
          <w:tcPr>
            <w:tcW w:w="1435" w:type="pct"/>
            <w:gridSpan w:val="3"/>
          </w:tcPr>
          <w:p w14:paraId="272F2B12" w14:textId="77777777" w:rsidR="004E1A9D" w:rsidRPr="0038420D" w:rsidRDefault="004E1A9D" w:rsidP="000C7C70">
            <w:pPr>
              <w:pStyle w:val="TableParagraph"/>
              <w:kinsoku w:val="0"/>
              <w:overflowPunct w:val="0"/>
              <w:spacing w:before="157"/>
              <w:ind w:left="974" w:right="970" w:firstLine="25"/>
              <w:jc w:val="center"/>
              <w:rPr>
                <w:rFonts w:ascii="Arial" w:hAnsi="Arial" w:cs="Arial"/>
                <w:b/>
                <w:bCs/>
                <w:sz w:val="20"/>
                <w:szCs w:val="20"/>
              </w:rPr>
            </w:pPr>
            <w:r w:rsidRPr="0038420D">
              <w:rPr>
                <w:rFonts w:ascii="Arial" w:hAnsi="Arial" w:cs="Arial"/>
                <w:b/>
                <w:bCs/>
                <w:sz w:val="20"/>
                <w:szCs w:val="20"/>
              </w:rPr>
              <w:t>Песок</w:t>
            </w:r>
          </w:p>
        </w:tc>
        <w:tc>
          <w:tcPr>
            <w:tcW w:w="521" w:type="pct"/>
          </w:tcPr>
          <w:p w14:paraId="57940B28" w14:textId="77777777" w:rsidR="004E1A9D" w:rsidRPr="0038420D" w:rsidRDefault="004E1A9D" w:rsidP="000C7C70">
            <w:pPr>
              <w:pStyle w:val="TableParagraph"/>
              <w:kinsoku w:val="0"/>
              <w:overflowPunct w:val="0"/>
              <w:spacing w:before="54"/>
              <w:ind w:left="267" w:right="133" w:firstLine="25"/>
              <w:jc w:val="center"/>
              <w:rPr>
                <w:rFonts w:ascii="Arial" w:hAnsi="Arial" w:cs="Arial"/>
                <w:b/>
                <w:bCs/>
                <w:sz w:val="20"/>
                <w:szCs w:val="20"/>
              </w:rPr>
            </w:pPr>
            <w:r w:rsidRPr="0038420D">
              <w:rPr>
                <w:rFonts w:ascii="Arial" w:hAnsi="Arial" w:cs="Arial"/>
                <w:b/>
                <w:bCs/>
                <w:sz w:val="20"/>
                <w:szCs w:val="20"/>
              </w:rPr>
              <w:t>Алев- рит</w:t>
            </w:r>
          </w:p>
        </w:tc>
        <w:tc>
          <w:tcPr>
            <w:tcW w:w="478" w:type="pct"/>
          </w:tcPr>
          <w:p w14:paraId="657CF185" w14:textId="77777777" w:rsidR="004E1A9D" w:rsidRPr="0038420D" w:rsidRDefault="004E1A9D" w:rsidP="000C7C70">
            <w:pPr>
              <w:pStyle w:val="TableParagraph"/>
              <w:kinsoku w:val="0"/>
              <w:overflowPunct w:val="0"/>
              <w:spacing w:before="157"/>
              <w:ind w:left="129" w:right="118" w:firstLine="25"/>
              <w:jc w:val="center"/>
              <w:rPr>
                <w:rFonts w:ascii="Arial" w:hAnsi="Arial" w:cs="Arial"/>
                <w:b/>
                <w:bCs/>
                <w:sz w:val="20"/>
                <w:szCs w:val="20"/>
              </w:rPr>
            </w:pPr>
            <w:r w:rsidRPr="0038420D">
              <w:rPr>
                <w:rFonts w:ascii="Arial" w:hAnsi="Arial" w:cs="Arial"/>
                <w:b/>
                <w:bCs/>
                <w:sz w:val="20"/>
                <w:szCs w:val="20"/>
              </w:rPr>
              <w:t>Пелит</w:t>
            </w:r>
          </w:p>
        </w:tc>
      </w:tr>
      <w:tr w:rsidR="004E1A9D" w:rsidRPr="0038420D" w14:paraId="35230DE9" w14:textId="77777777" w:rsidTr="000C7C70">
        <w:trPr>
          <w:trHeight w:val="532"/>
        </w:trPr>
        <w:tc>
          <w:tcPr>
            <w:tcW w:w="733" w:type="pct"/>
            <w:vMerge/>
          </w:tcPr>
          <w:p w14:paraId="10BA254F" w14:textId="77777777" w:rsidR="004E1A9D" w:rsidRPr="0038420D" w:rsidRDefault="004E1A9D" w:rsidP="000C7C70">
            <w:pPr>
              <w:pStyle w:val="BodyText"/>
              <w:kinsoku w:val="0"/>
              <w:overflowPunct w:val="0"/>
              <w:spacing w:before="1"/>
              <w:ind w:left="117" w:firstLine="25"/>
              <w:jc w:val="center"/>
              <w:rPr>
                <w:sz w:val="20"/>
                <w:szCs w:val="20"/>
              </w:rPr>
            </w:pPr>
          </w:p>
        </w:tc>
        <w:tc>
          <w:tcPr>
            <w:tcW w:w="400" w:type="pct"/>
          </w:tcPr>
          <w:p w14:paraId="5035FF38" w14:textId="77777777" w:rsidR="004E1A9D" w:rsidRPr="0038420D" w:rsidRDefault="004E1A9D" w:rsidP="000C7C70">
            <w:pPr>
              <w:pStyle w:val="TableParagraph"/>
              <w:kinsoku w:val="0"/>
              <w:overflowPunct w:val="0"/>
              <w:spacing w:before="157"/>
              <w:ind w:left="117" w:firstLine="25"/>
              <w:jc w:val="center"/>
              <w:rPr>
                <w:rFonts w:ascii="Arial" w:hAnsi="Arial" w:cs="Arial"/>
                <w:b/>
                <w:bCs/>
                <w:sz w:val="20"/>
                <w:szCs w:val="20"/>
              </w:rPr>
            </w:pPr>
            <w:r w:rsidRPr="0038420D">
              <w:rPr>
                <w:rFonts w:ascii="Arial" w:hAnsi="Arial" w:cs="Arial"/>
                <w:b/>
                <w:bCs/>
                <w:sz w:val="20"/>
                <w:szCs w:val="20"/>
              </w:rPr>
              <w:t>&gt;10</w:t>
            </w:r>
          </w:p>
        </w:tc>
        <w:tc>
          <w:tcPr>
            <w:tcW w:w="476" w:type="pct"/>
          </w:tcPr>
          <w:p w14:paraId="428CF809" w14:textId="77777777" w:rsidR="004E1A9D" w:rsidRPr="0038420D" w:rsidRDefault="004E1A9D" w:rsidP="000C7C70">
            <w:pPr>
              <w:pStyle w:val="TableParagraph"/>
              <w:kinsoku w:val="0"/>
              <w:overflowPunct w:val="0"/>
              <w:spacing w:before="157"/>
              <w:ind w:left="117" w:right="118" w:firstLine="25"/>
              <w:jc w:val="center"/>
              <w:rPr>
                <w:rFonts w:ascii="Arial" w:hAnsi="Arial" w:cs="Arial"/>
                <w:b/>
                <w:bCs/>
                <w:sz w:val="20"/>
                <w:szCs w:val="20"/>
              </w:rPr>
            </w:pPr>
            <w:r w:rsidRPr="0038420D">
              <w:rPr>
                <w:rFonts w:ascii="Arial" w:hAnsi="Arial" w:cs="Arial"/>
                <w:b/>
                <w:bCs/>
                <w:sz w:val="20"/>
                <w:szCs w:val="20"/>
              </w:rPr>
              <w:t>10 - 5</w:t>
            </w:r>
          </w:p>
        </w:tc>
        <w:tc>
          <w:tcPr>
            <w:tcW w:w="478" w:type="pct"/>
          </w:tcPr>
          <w:p w14:paraId="3514524D" w14:textId="77777777" w:rsidR="004E1A9D" w:rsidRPr="0038420D" w:rsidRDefault="004E1A9D" w:rsidP="000C7C70">
            <w:pPr>
              <w:pStyle w:val="TableParagraph"/>
              <w:kinsoku w:val="0"/>
              <w:overflowPunct w:val="0"/>
              <w:spacing w:before="157"/>
              <w:ind w:left="144" w:right="136" w:firstLine="25"/>
              <w:jc w:val="center"/>
              <w:rPr>
                <w:rFonts w:ascii="Arial" w:hAnsi="Arial" w:cs="Arial"/>
                <w:b/>
                <w:bCs/>
                <w:sz w:val="20"/>
                <w:szCs w:val="20"/>
              </w:rPr>
            </w:pPr>
            <w:r w:rsidRPr="0038420D">
              <w:rPr>
                <w:rFonts w:ascii="Arial" w:hAnsi="Arial" w:cs="Arial"/>
                <w:b/>
                <w:bCs/>
                <w:sz w:val="20"/>
                <w:szCs w:val="20"/>
              </w:rPr>
              <w:t>5 - 2</w:t>
            </w:r>
          </w:p>
        </w:tc>
        <w:tc>
          <w:tcPr>
            <w:tcW w:w="479" w:type="pct"/>
          </w:tcPr>
          <w:p w14:paraId="67A6366D" w14:textId="77777777" w:rsidR="004E1A9D" w:rsidRPr="0038420D" w:rsidRDefault="004E1A9D" w:rsidP="000C7C70">
            <w:pPr>
              <w:pStyle w:val="TableParagraph"/>
              <w:kinsoku w:val="0"/>
              <w:overflowPunct w:val="0"/>
              <w:spacing w:before="157"/>
              <w:ind w:right="228" w:firstLine="25"/>
              <w:jc w:val="center"/>
              <w:rPr>
                <w:rFonts w:ascii="Arial" w:hAnsi="Arial" w:cs="Arial"/>
                <w:b/>
                <w:bCs/>
                <w:sz w:val="20"/>
                <w:szCs w:val="20"/>
              </w:rPr>
            </w:pPr>
            <w:r w:rsidRPr="0038420D">
              <w:rPr>
                <w:rFonts w:ascii="Arial" w:hAnsi="Arial" w:cs="Arial"/>
                <w:b/>
                <w:bCs/>
                <w:sz w:val="20"/>
                <w:szCs w:val="20"/>
              </w:rPr>
              <w:t>2 - 1</w:t>
            </w:r>
          </w:p>
        </w:tc>
        <w:tc>
          <w:tcPr>
            <w:tcW w:w="478" w:type="pct"/>
          </w:tcPr>
          <w:p w14:paraId="6E82E75C" w14:textId="77777777" w:rsidR="004E1A9D" w:rsidRPr="0038420D" w:rsidRDefault="004E1A9D" w:rsidP="000C7C70">
            <w:pPr>
              <w:pStyle w:val="TableParagraph"/>
              <w:kinsoku w:val="0"/>
              <w:overflowPunct w:val="0"/>
              <w:spacing w:before="157"/>
              <w:ind w:left="144" w:right="137" w:firstLine="25"/>
              <w:jc w:val="center"/>
              <w:rPr>
                <w:rFonts w:ascii="Arial" w:hAnsi="Arial" w:cs="Arial"/>
                <w:b/>
                <w:bCs/>
                <w:sz w:val="20"/>
                <w:szCs w:val="20"/>
              </w:rPr>
            </w:pPr>
            <w:r w:rsidRPr="0038420D">
              <w:rPr>
                <w:rFonts w:ascii="Arial" w:hAnsi="Arial" w:cs="Arial"/>
                <w:b/>
                <w:bCs/>
                <w:sz w:val="20"/>
                <w:szCs w:val="20"/>
              </w:rPr>
              <w:t>1 - 0,5</w:t>
            </w:r>
          </w:p>
        </w:tc>
        <w:tc>
          <w:tcPr>
            <w:tcW w:w="477" w:type="pct"/>
          </w:tcPr>
          <w:p w14:paraId="2EF2A69D" w14:textId="77777777" w:rsidR="004E1A9D" w:rsidRPr="0038420D" w:rsidRDefault="004E1A9D" w:rsidP="000C7C70">
            <w:pPr>
              <w:pStyle w:val="TableParagraph"/>
              <w:kinsoku w:val="0"/>
              <w:overflowPunct w:val="0"/>
              <w:spacing w:before="54" w:line="207" w:lineRule="exact"/>
              <w:ind w:left="238" w:firstLine="25"/>
              <w:jc w:val="center"/>
              <w:rPr>
                <w:rFonts w:ascii="Arial" w:hAnsi="Arial" w:cs="Arial"/>
                <w:b/>
                <w:bCs/>
                <w:sz w:val="20"/>
                <w:szCs w:val="20"/>
              </w:rPr>
            </w:pPr>
            <w:r w:rsidRPr="0038420D">
              <w:rPr>
                <w:rFonts w:ascii="Arial" w:hAnsi="Arial" w:cs="Arial"/>
                <w:b/>
                <w:bCs/>
                <w:sz w:val="20"/>
                <w:szCs w:val="20"/>
              </w:rPr>
              <w:t>0,5</w:t>
            </w:r>
            <w:r w:rsidRPr="0038420D">
              <w:rPr>
                <w:rFonts w:ascii="Arial" w:hAnsi="Arial" w:cs="Arial"/>
                <w:b/>
                <w:bCs/>
                <w:spacing w:val="1"/>
                <w:sz w:val="20"/>
                <w:szCs w:val="20"/>
              </w:rPr>
              <w:t xml:space="preserve"> </w:t>
            </w:r>
            <w:r w:rsidRPr="0038420D">
              <w:rPr>
                <w:rFonts w:ascii="Arial" w:hAnsi="Arial" w:cs="Arial"/>
                <w:b/>
                <w:bCs/>
                <w:sz w:val="20"/>
                <w:szCs w:val="20"/>
              </w:rPr>
              <w:t>-</w:t>
            </w:r>
          </w:p>
          <w:p w14:paraId="2DEEA7FB" w14:textId="77777777" w:rsidR="004E1A9D" w:rsidRPr="0038420D" w:rsidRDefault="004E1A9D" w:rsidP="000C7C70">
            <w:pPr>
              <w:pStyle w:val="TableParagraph"/>
              <w:kinsoku w:val="0"/>
              <w:overflowPunct w:val="0"/>
              <w:spacing w:before="0" w:line="207" w:lineRule="exact"/>
              <w:ind w:left="243" w:firstLine="25"/>
              <w:jc w:val="center"/>
              <w:rPr>
                <w:rFonts w:ascii="Arial" w:hAnsi="Arial" w:cs="Arial"/>
                <w:b/>
                <w:bCs/>
                <w:sz w:val="20"/>
                <w:szCs w:val="20"/>
              </w:rPr>
            </w:pPr>
            <w:r w:rsidRPr="0038420D">
              <w:rPr>
                <w:rFonts w:ascii="Arial" w:hAnsi="Arial" w:cs="Arial"/>
                <w:b/>
                <w:bCs/>
                <w:sz w:val="20"/>
                <w:szCs w:val="20"/>
              </w:rPr>
              <w:t>0,25</w:t>
            </w:r>
          </w:p>
        </w:tc>
        <w:tc>
          <w:tcPr>
            <w:tcW w:w="480" w:type="pct"/>
          </w:tcPr>
          <w:p w14:paraId="37AF24F2" w14:textId="77777777" w:rsidR="004E1A9D" w:rsidRPr="0038420D" w:rsidRDefault="004E1A9D" w:rsidP="000C7C70">
            <w:pPr>
              <w:pStyle w:val="TableParagraph"/>
              <w:kinsoku w:val="0"/>
              <w:overflowPunct w:val="0"/>
              <w:spacing w:before="54" w:line="207" w:lineRule="exact"/>
              <w:ind w:left="169" w:right="163" w:firstLine="25"/>
              <w:jc w:val="center"/>
              <w:rPr>
                <w:rFonts w:ascii="Arial" w:hAnsi="Arial" w:cs="Arial"/>
                <w:b/>
                <w:bCs/>
                <w:sz w:val="20"/>
                <w:szCs w:val="20"/>
              </w:rPr>
            </w:pPr>
            <w:r w:rsidRPr="0038420D">
              <w:rPr>
                <w:rFonts w:ascii="Arial" w:hAnsi="Arial" w:cs="Arial"/>
                <w:b/>
                <w:bCs/>
                <w:sz w:val="20"/>
                <w:szCs w:val="20"/>
              </w:rPr>
              <w:t>0,25 -</w:t>
            </w:r>
          </w:p>
          <w:p w14:paraId="55292CCF" w14:textId="77777777" w:rsidR="004E1A9D" w:rsidRPr="0038420D" w:rsidRDefault="004E1A9D" w:rsidP="000C7C70">
            <w:pPr>
              <w:pStyle w:val="TableParagraph"/>
              <w:kinsoku w:val="0"/>
              <w:overflowPunct w:val="0"/>
              <w:spacing w:before="0" w:line="207" w:lineRule="exact"/>
              <w:ind w:left="169" w:right="160" w:firstLine="25"/>
              <w:jc w:val="center"/>
              <w:rPr>
                <w:rFonts w:ascii="Arial" w:hAnsi="Arial" w:cs="Arial"/>
                <w:b/>
                <w:bCs/>
                <w:sz w:val="20"/>
                <w:szCs w:val="20"/>
              </w:rPr>
            </w:pPr>
            <w:r w:rsidRPr="0038420D">
              <w:rPr>
                <w:rFonts w:ascii="Arial" w:hAnsi="Arial" w:cs="Arial"/>
                <w:b/>
                <w:bCs/>
                <w:sz w:val="20"/>
                <w:szCs w:val="20"/>
              </w:rPr>
              <w:t>0,1</w:t>
            </w:r>
          </w:p>
        </w:tc>
        <w:tc>
          <w:tcPr>
            <w:tcW w:w="521" w:type="pct"/>
          </w:tcPr>
          <w:p w14:paraId="27A8D353" w14:textId="77777777" w:rsidR="004E1A9D" w:rsidRPr="0038420D" w:rsidRDefault="004E1A9D" w:rsidP="000C7C70">
            <w:pPr>
              <w:pStyle w:val="TableParagraph"/>
              <w:kinsoku w:val="0"/>
              <w:overflowPunct w:val="0"/>
              <w:spacing w:before="54" w:line="207" w:lineRule="exact"/>
              <w:ind w:left="219" w:firstLine="25"/>
              <w:jc w:val="center"/>
              <w:rPr>
                <w:rFonts w:ascii="Arial" w:hAnsi="Arial" w:cs="Arial"/>
                <w:b/>
                <w:bCs/>
                <w:sz w:val="20"/>
                <w:szCs w:val="20"/>
              </w:rPr>
            </w:pPr>
            <w:r w:rsidRPr="0038420D">
              <w:rPr>
                <w:rFonts w:ascii="Arial" w:hAnsi="Arial" w:cs="Arial"/>
                <w:b/>
                <w:bCs/>
                <w:sz w:val="20"/>
                <w:szCs w:val="20"/>
              </w:rPr>
              <w:t>0,1</w:t>
            </w:r>
            <w:r w:rsidRPr="0038420D">
              <w:rPr>
                <w:rFonts w:ascii="Arial" w:hAnsi="Arial" w:cs="Arial"/>
                <w:b/>
                <w:bCs/>
                <w:spacing w:val="1"/>
                <w:sz w:val="20"/>
                <w:szCs w:val="20"/>
              </w:rPr>
              <w:t xml:space="preserve"> </w:t>
            </w:r>
            <w:r w:rsidRPr="0038420D">
              <w:rPr>
                <w:rFonts w:ascii="Arial" w:hAnsi="Arial" w:cs="Arial"/>
                <w:b/>
                <w:bCs/>
                <w:sz w:val="20"/>
                <w:szCs w:val="20"/>
              </w:rPr>
              <w:t>–</w:t>
            </w:r>
          </w:p>
          <w:p w14:paraId="12BFCDA1" w14:textId="77777777" w:rsidR="004E1A9D" w:rsidRPr="0038420D" w:rsidRDefault="004E1A9D" w:rsidP="000C7C70">
            <w:pPr>
              <w:pStyle w:val="TableParagraph"/>
              <w:kinsoku w:val="0"/>
              <w:overflowPunct w:val="0"/>
              <w:spacing w:before="0" w:line="207" w:lineRule="exact"/>
              <w:ind w:left="245" w:firstLine="25"/>
              <w:jc w:val="center"/>
              <w:rPr>
                <w:rFonts w:ascii="Arial" w:hAnsi="Arial" w:cs="Arial"/>
                <w:b/>
                <w:bCs/>
                <w:sz w:val="20"/>
                <w:szCs w:val="20"/>
              </w:rPr>
            </w:pPr>
            <w:r w:rsidRPr="0038420D">
              <w:rPr>
                <w:rFonts w:ascii="Arial" w:hAnsi="Arial" w:cs="Arial"/>
                <w:b/>
                <w:bCs/>
                <w:sz w:val="20"/>
                <w:szCs w:val="20"/>
              </w:rPr>
              <w:t>0,01</w:t>
            </w:r>
          </w:p>
        </w:tc>
        <w:tc>
          <w:tcPr>
            <w:tcW w:w="478" w:type="pct"/>
          </w:tcPr>
          <w:p w14:paraId="63404EFC" w14:textId="77777777" w:rsidR="004E1A9D" w:rsidRPr="0038420D" w:rsidRDefault="004E1A9D" w:rsidP="000C7C70">
            <w:pPr>
              <w:pStyle w:val="TableParagraph"/>
              <w:kinsoku w:val="0"/>
              <w:overflowPunct w:val="0"/>
              <w:spacing w:before="157"/>
              <w:ind w:left="127" w:right="118" w:firstLine="25"/>
              <w:jc w:val="center"/>
              <w:rPr>
                <w:rFonts w:ascii="Arial" w:hAnsi="Arial" w:cs="Arial"/>
                <w:b/>
                <w:bCs/>
                <w:sz w:val="20"/>
                <w:szCs w:val="20"/>
              </w:rPr>
            </w:pPr>
            <w:r w:rsidRPr="0038420D">
              <w:rPr>
                <w:rFonts w:ascii="Arial" w:hAnsi="Arial" w:cs="Arial"/>
                <w:b/>
                <w:bCs/>
                <w:sz w:val="20"/>
                <w:szCs w:val="20"/>
              </w:rPr>
              <w:t>≤ 0,01</w:t>
            </w:r>
          </w:p>
        </w:tc>
      </w:tr>
      <w:tr w:rsidR="004E1A9D" w:rsidRPr="0038420D" w14:paraId="5F3129E6" w14:textId="77777777" w:rsidTr="000C7C70">
        <w:trPr>
          <w:trHeight w:val="357"/>
        </w:trPr>
        <w:tc>
          <w:tcPr>
            <w:tcW w:w="5000" w:type="pct"/>
            <w:gridSpan w:val="10"/>
          </w:tcPr>
          <w:p w14:paraId="1CD980DC" w14:textId="77777777" w:rsidR="004E1A9D" w:rsidRPr="0038420D" w:rsidRDefault="004E1A9D" w:rsidP="000C7C70">
            <w:pPr>
              <w:pStyle w:val="TableParagraph"/>
              <w:kinsoku w:val="0"/>
              <w:overflowPunct w:val="0"/>
              <w:spacing w:before="71"/>
              <w:ind w:left="117" w:firstLine="25"/>
              <w:jc w:val="center"/>
              <w:rPr>
                <w:rFonts w:ascii="Arial" w:hAnsi="Arial" w:cs="Arial"/>
                <w:b/>
                <w:bCs/>
                <w:sz w:val="20"/>
                <w:szCs w:val="20"/>
              </w:rPr>
            </w:pPr>
            <w:r w:rsidRPr="0038420D">
              <w:rPr>
                <w:rFonts w:ascii="Arial" w:hAnsi="Arial" w:cs="Arial"/>
                <w:b/>
                <w:bCs/>
                <w:sz w:val="20"/>
                <w:szCs w:val="20"/>
              </w:rPr>
              <w:t>Фоновые станции MOL5000NREF и MOLREF. Все данные</w:t>
            </w:r>
          </w:p>
        </w:tc>
      </w:tr>
      <w:tr w:rsidR="004E1A9D" w:rsidRPr="0038420D" w14:paraId="7D11D68B" w14:textId="77777777" w:rsidTr="000C7C70">
        <w:trPr>
          <w:trHeight w:val="287"/>
        </w:trPr>
        <w:tc>
          <w:tcPr>
            <w:tcW w:w="733" w:type="pct"/>
          </w:tcPr>
          <w:p w14:paraId="7C213C4F"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2016</w:t>
            </w:r>
          </w:p>
        </w:tc>
        <w:tc>
          <w:tcPr>
            <w:tcW w:w="400" w:type="pct"/>
          </w:tcPr>
          <w:p w14:paraId="2213A826"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0,0</w:t>
            </w:r>
          </w:p>
        </w:tc>
        <w:tc>
          <w:tcPr>
            <w:tcW w:w="476" w:type="pct"/>
          </w:tcPr>
          <w:p w14:paraId="6726809C"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0,0</w:t>
            </w:r>
          </w:p>
        </w:tc>
        <w:tc>
          <w:tcPr>
            <w:tcW w:w="478" w:type="pct"/>
          </w:tcPr>
          <w:p w14:paraId="4B20D376"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0,2</w:t>
            </w:r>
          </w:p>
        </w:tc>
        <w:tc>
          <w:tcPr>
            <w:tcW w:w="479" w:type="pct"/>
          </w:tcPr>
          <w:p w14:paraId="455D3A32" w14:textId="77777777" w:rsidR="004E1A9D" w:rsidRPr="0038420D" w:rsidRDefault="004E1A9D" w:rsidP="000C7C70">
            <w:pPr>
              <w:pStyle w:val="TableParagraph"/>
              <w:kinsoku w:val="0"/>
              <w:overflowPunct w:val="0"/>
              <w:ind w:right="284" w:firstLine="25"/>
              <w:jc w:val="center"/>
              <w:rPr>
                <w:rFonts w:ascii="Arial" w:hAnsi="Arial" w:cs="Arial"/>
                <w:w w:val="95"/>
                <w:sz w:val="20"/>
                <w:szCs w:val="20"/>
              </w:rPr>
            </w:pPr>
            <w:r w:rsidRPr="0038420D">
              <w:rPr>
                <w:rFonts w:ascii="Arial" w:hAnsi="Arial" w:cs="Arial"/>
                <w:w w:val="95"/>
                <w:sz w:val="20"/>
                <w:szCs w:val="20"/>
              </w:rPr>
              <w:t>2,1</w:t>
            </w:r>
          </w:p>
        </w:tc>
        <w:tc>
          <w:tcPr>
            <w:tcW w:w="478" w:type="pct"/>
          </w:tcPr>
          <w:p w14:paraId="248E7252" w14:textId="77777777" w:rsidR="004E1A9D" w:rsidRPr="0038420D" w:rsidRDefault="004E1A9D" w:rsidP="000C7C70">
            <w:pPr>
              <w:pStyle w:val="TableParagraph"/>
              <w:kinsoku w:val="0"/>
              <w:overflowPunct w:val="0"/>
              <w:ind w:left="141" w:right="137" w:firstLine="25"/>
              <w:jc w:val="center"/>
              <w:rPr>
                <w:rFonts w:ascii="Arial" w:hAnsi="Arial" w:cs="Arial"/>
                <w:sz w:val="20"/>
                <w:szCs w:val="20"/>
              </w:rPr>
            </w:pPr>
            <w:r w:rsidRPr="0038420D">
              <w:rPr>
                <w:rFonts w:ascii="Arial" w:hAnsi="Arial" w:cs="Arial"/>
                <w:sz w:val="20"/>
                <w:szCs w:val="20"/>
              </w:rPr>
              <w:t>12,8</w:t>
            </w:r>
          </w:p>
        </w:tc>
        <w:tc>
          <w:tcPr>
            <w:tcW w:w="477" w:type="pct"/>
          </w:tcPr>
          <w:p w14:paraId="07C48BAF"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20,1</w:t>
            </w:r>
          </w:p>
        </w:tc>
        <w:tc>
          <w:tcPr>
            <w:tcW w:w="480" w:type="pct"/>
          </w:tcPr>
          <w:p w14:paraId="1A2F6E86" w14:textId="77777777" w:rsidR="004E1A9D" w:rsidRPr="0038420D" w:rsidRDefault="004E1A9D" w:rsidP="000C7C70">
            <w:pPr>
              <w:pStyle w:val="TableParagraph"/>
              <w:kinsoku w:val="0"/>
              <w:overflowPunct w:val="0"/>
              <w:ind w:left="245" w:firstLine="25"/>
              <w:jc w:val="center"/>
              <w:rPr>
                <w:rFonts w:ascii="Arial" w:hAnsi="Arial" w:cs="Arial"/>
                <w:sz w:val="20"/>
                <w:szCs w:val="20"/>
              </w:rPr>
            </w:pPr>
            <w:r w:rsidRPr="0038420D">
              <w:rPr>
                <w:rFonts w:ascii="Arial" w:hAnsi="Arial" w:cs="Arial"/>
                <w:sz w:val="20"/>
                <w:szCs w:val="20"/>
              </w:rPr>
              <w:t>64,2</w:t>
            </w:r>
          </w:p>
        </w:tc>
        <w:tc>
          <w:tcPr>
            <w:tcW w:w="521" w:type="pct"/>
          </w:tcPr>
          <w:p w14:paraId="28AFDC21"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0,6</w:t>
            </w:r>
          </w:p>
        </w:tc>
        <w:tc>
          <w:tcPr>
            <w:tcW w:w="478" w:type="pct"/>
          </w:tcPr>
          <w:p w14:paraId="7D9CA278"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0,1</w:t>
            </w:r>
          </w:p>
        </w:tc>
      </w:tr>
      <w:tr w:rsidR="004E1A9D" w:rsidRPr="0038420D" w14:paraId="4E94D2F5" w14:textId="77777777" w:rsidTr="000C7C70">
        <w:trPr>
          <w:trHeight w:val="285"/>
        </w:trPr>
        <w:tc>
          <w:tcPr>
            <w:tcW w:w="733" w:type="pct"/>
          </w:tcPr>
          <w:p w14:paraId="30608390"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2017</w:t>
            </w:r>
          </w:p>
        </w:tc>
        <w:tc>
          <w:tcPr>
            <w:tcW w:w="400" w:type="pct"/>
          </w:tcPr>
          <w:p w14:paraId="01A408E7"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0,0</w:t>
            </w:r>
          </w:p>
        </w:tc>
        <w:tc>
          <w:tcPr>
            <w:tcW w:w="476" w:type="pct"/>
          </w:tcPr>
          <w:p w14:paraId="0CF63461"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0,0</w:t>
            </w:r>
          </w:p>
        </w:tc>
        <w:tc>
          <w:tcPr>
            <w:tcW w:w="478" w:type="pct"/>
          </w:tcPr>
          <w:p w14:paraId="5C441207"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0,4</w:t>
            </w:r>
          </w:p>
        </w:tc>
        <w:tc>
          <w:tcPr>
            <w:tcW w:w="479" w:type="pct"/>
          </w:tcPr>
          <w:p w14:paraId="3A748301" w14:textId="77777777" w:rsidR="004E1A9D" w:rsidRPr="0038420D" w:rsidRDefault="004E1A9D" w:rsidP="000C7C70">
            <w:pPr>
              <w:pStyle w:val="TableParagraph"/>
              <w:kinsoku w:val="0"/>
              <w:overflowPunct w:val="0"/>
              <w:ind w:right="284" w:firstLine="25"/>
              <w:jc w:val="center"/>
              <w:rPr>
                <w:rFonts w:ascii="Arial" w:hAnsi="Arial" w:cs="Arial"/>
                <w:w w:val="95"/>
                <w:sz w:val="20"/>
                <w:szCs w:val="20"/>
              </w:rPr>
            </w:pPr>
            <w:r w:rsidRPr="0038420D">
              <w:rPr>
                <w:rFonts w:ascii="Arial" w:hAnsi="Arial" w:cs="Arial"/>
                <w:w w:val="95"/>
                <w:sz w:val="20"/>
                <w:szCs w:val="20"/>
              </w:rPr>
              <w:t>1,5</w:t>
            </w:r>
          </w:p>
        </w:tc>
        <w:tc>
          <w:tcPr>
            <w:tcW w:w="478" w:type="pct"/>
          </w:tcPr>
          <w:p w14:paraId="22D2811A" w14:textId="77777777" w:rsidR="004E1A9D" w:rsidRPr="0038420D" w:rsidRDefault="004E1A9D" w:rsidP="000C7C70">
            <w:pPr>
              <w:pStyle w:val="TableParagraph"/>
              <w:kinsoku w:val="0"/>
              <w:overflowPunct w:val="0"/>
              <w:ind w:left="141" w:right="137" w:firstLine="25"/>
              <w:jc w:val="center"/>
              <w:rPr>
                <w:rFonts w:ascii="Arial" w:hAnsi="Arial" w:cs="Arial"/>
                <w:sz w:val="20"/>
                <w:szCs w:val="20"/>
              </w:rPr>
            </w:pPr>
            <w:r w:rsidRPr="0038420D">
              <w:rPr>
                <w:rFonts w:ascii="Arial" w:hAnsi="Arial" w:cs="Arial"/>
                <w:sz w:val="20"/>
                <w:szCs w:val="20"/>
              </w:rPr>
              <w:t>11,6</w:t>
            </w:r>
          </w:p>
        </w:tc>
        <w:tc>
          <w:tcPr>
            <w:tcW w:w="477" w:type="pct"/>
          </w:tcPr>
          <w:p w14:paraId="00AF7DB8"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22,7</w:t>
            </w:r>
          </w:p>
        </w:tc>
        <w:tc>
          <w:tcPr>
            <w:tcW w:w="480" w:type="pct"/>
          </w:tcPr>
          <w:p w14:paraId="6776A2F4" w14:textId="77777777" w:rsidR="004E1A9D" w:rsidRPr="0038420D" w:rsidRDefault="004E1A9D" w:rsidP="000C7C70">
            <w:pPr>
              <w:pStyle w:val="TableParagraph"/>
              <w:kinsoku w:val="0"/>
              <w:overflowPunct w:val="0"/>
              <w:ind w:left="245" w:firstLine="25"/>
              <w:jc w:val="center"/>
              <w:rPr>
                <w:rFonts w:ascii="Arial" w:hAnsi="Arial" w:cs="Arial"/>
                <w:sz w:val="20"/>
                <w:szCs w:val="20"/>
              </w:rPr>
            </w:pPr>
            <w:r w:rsidRPr="0038420D">
              <w:rPr>
                <w:rFonts w:ascii="Arial" w:hAnsi="Arial" w:cs="Arial"/>
                <w:sz w:val="20"/>
                <w:szCs w:val="20"/>
              </w:rPr>
              <w:t>63,3</w:t>
            </w:r>
          </w:p>
        </w:tc>
        <w:tc>
          <w:tcPr>
            <w:tcW w:w="521" w:type="pct"/>
          </w:tcPr>
          <w:p w14:paraId="4D5663CD"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0,4</w:t>
            </w:r>
          </w:p>
        </w:tc>
        <w:tc>
          <w:tcPr>
            <w:tcW w:w="478" w:type="pct"/>
          </w:tcPr>
          <w:p w14:paraId="063F89C4"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09FD2663" w14:textId="77777777" w:rsidTr="000C7C70">
        <w:trPr>
          <w:trHeight w:val="285"/>
        </w:trPr>
        <w:tc>
          <w:tcPr>
            <w:tcW w:w="733" w:type="pct"/>
          </w:tcPr>
          <w:p w14:paraId="3E6DE808" w14:textId="77777777" w:rsidR="004E1A9D" w:rsidRPr="0038420D" w:rsidRDefault="004E1A9D" w:rsidP="000C7C70">
            <w:pPr>
              <w:pStyle w:val="TableParagraph"/>
              <w:kinsoku w:val="0"/>
              <w:overflowPunct w:val="0"/>
              <w:spacing w:before="37"/>
              <w:ind w:left="117" w:right="415" w:firstLine="25"/>
              <w:jc w:val="center"/>
              <w:rPr>
                <w:rFonts w:ascii="Arial" w:hAnsi="Arial" w:cs="Arial"/>
                <w:sz w:val="20"/>
                <w:szCs w:val="20"/>
              </w:rPr>
            </w:pPr>
            <w:r w:rsidRPr="0038420D">
              <w:rPr>
                <w:rFonts w:ascii="Arial" w:hAnsi="Arial" w:cs="Arial"/>
                <w:sz w:val="20"/>
                <w:szCs w:val="20"/>
              </w:rPr>
              <w:t>2018</w:t>
            </w:r>
          </w:p>
        </w:tc>
        <w:tc>
          <w:tcPr>
            <w:tcW w:w="400" w:type="pct"/>
          </w:tcPr>
          <w:p w14:paraId="196B4B62" w14:textId="77777777" w:rsidR="004E1A9D" w:rsidRPr="0038420D" w:rsidRDefault="004E1A9D" w:rsidP="000C7C70">
            <w:pPr>
              <w:pStyle w:val="TableParagraph"/>
              <w:kinsoku w:val="0"/>
              <w:overflowPunct w:val="0"/>
              <w:spacing w:before="37"/>
              <w:ind w:left="117" w:firstLine="25"/>
              <w:jc w:val="center"/>
              <w:rPr>
                <w:rFonts w:ascii="Arial" w:hAnsi="Arial" w:cs="Arial"/>
                <w:sz w:val="20"/>
                <w:szCs w:val="20"/>
              </w:rPr>
            </w:pPr>
            <w:r w:rsidRPr="0038420D">
              <w:rPr>
                <w:rFonts w:ascii="Arial" w:hAnsi="Arial" w:cs="Arial"/>
                <w:sz w:val="20"/>
                <w:szCs w:val="20"/>
              </w:rPr>
              <w:t>0,0</w:t>
            </w:r>
          </w:p>
        </w:tc>
        <w:tc>
          <w:tcPr>
            <w:tcW w:w="476" w:type="pct"/>
          </w:tcPr>
          <w:p w14:paraId="4437A539" w14:textId="77777777" w:rsidR="004E1A9D" w:rsidRPr="0038420D" w:rsidRDefault="004E1A9D" w:rsidP="000C7C70">
            <w:pPr>
              <w:pStyle w:val="TableParagraph"/>
              <w:kinsoku w:val="0"/>
              <w:overflowPunct w:val="0"/>
              <w:spacing w:before="37"/>
              <w:ind w:left="117" w:right="118" w:firstLine="25"/>
              <w:jc w:val="center"/>
              <w:rPr>
                <w:rFonts w:ascii="Arial" w:hAnsi="Arial" w:cs="Arial"/>
                <w:sz w:val="20"/>
                <w:szCs w:val="20"/>
              </w:rPr>
            </w:pPr>
            <w:r w:rsidRPr="0038420D">
              <w:rPr>
                <w:rFonts w:ascii="Arial" w:hAnsi="Arial" w:cs="Arial"/>
                <w:sz w:val="20"/>
                <w:szCs w:val="20"/>
              </w:rPr>
              <w:t>0,0</w:t>
            </w:r>
          </w:p>
        </w:tc>
        <w:tc>
          <w:tcPr>
            <w:tcW w:w="478" w:type="pct"/>
          </w:tcPr>
          <w:p w14:paraId="25CA6582" w14:textId="77777777" w:rsidR="004E1A9D" w:rsidRPr="0038420D" w:rsidRDefault="004E1A9D" w:rsidP="000C7C70">
            <w:pPr>
              <w:pStyle w:val="TableParagraph"/>
              <w:kinsoku w:val="0"/>
              <w:overflowPunct w:val="0"/>
              <w:spacing w:before="37"/>
              <w:ind w:left="144" w:right="137" w:firstLine="25"/>
              <w:jc w:val="center"/>
              <w:rPr>
                <w:rFonts w:ascii="Arial" w:hAnsi="Arial" w:cs="Arial"/>
                <w:sz w:val="20"/>
                <w:szCs w:val="20"/>
              </w:rPr>
            </w:pPr>
            <w:r w:rsidRPr="0038420D">
              <w:rPr>
                <w:rFonts w:ascii="Arial" w:hAnsi="Arial" w:cs="Arial"/>
                <w:sz w:val="20"/>
                <w:szCs w:val="20"/>
              </w:rPr>
              <w:t>0,0</w:t>
            </w:r>
          </w:p>
        </w:tc>
        <w:tc>
          <w:tcPr>
            <w:tcW w:w="479" w:type="pct"/>
          </w:tcPr>
          <w:p w14:paraId="60A4F1FC" w14:textId="77777777" w:rsidR="004E1A9D" w:rsidRPr="0038420D" w:rsidRDefault="004E1A9D" w:rsidP="000C7C70">
            <w:pPr>
              <w:pStyle w:val="TableParagraph"/>
              <w:kinsoku w:val="0"/>
              <w:overflowPunct w:val="0"/>
              <w:spacing w:before="37"/>
              <w:ind w:right="284" w:firstLine="25"/>
              <w:jc w:val="center"/>
              <w:rPr>
                <w:rFonts w:ascii="Arial" w:hAnsi="Arial" w:cs="Arial"/>
                <w:w w:val="95"/>
                <w:sz w:val="20"/>
                <w:szCs w:val="20"/>
              </w:rPr>
            </w:pPr>
            <w:r w:rsidRPr="0038420D">
              <w:rPr>
                <w:rFonts w:ascii="Arial" w:hAnsi="Arial" w:cs="Arial"/>
                <w:w w:val="95"/>
                <w:sz w:val="20"/>
                <w:szCs w:val="20"/>
              </w:rPr>
              <w:t>0,0</w:t>
            </w:r>
          </w:p>
        </w:tc>
        <w:tc>
          <w:tcPr>
            <w:tcW w:w="478" w:type="pct"/>
          </w:tcPr>
          <w:p w14:paraId="32E42E82" w14:textId="77777777" w:rsidR="004E1A9D" w:rsidRPr="0038420D" w:rsidRDefault="004E1A9D" w:rsidP="000C7C70">
            <w:pPr>
              <w:pStyle w:val="TableParagraph"/>
              <w:kinsoku w:val="0"/>
              <w:overflowPunct w:val="0"/>
              <w:spacing w:before="37"/>
              <w:ind w:left="142" w:right="137" w:firstLine="25"/>
              <w:jc w:val="center"/>
              <w:rPr>
                <w:rFonts w:ascii="Arial" w:hAnsi="Arial" w:cs="Arial"/>
                <w:sz w:val="20"/>
                <w:szCs w:val="20"/>
              </w:rPr>
            </w:pPr>
            <w:r w:rsidRPr="0038420D">
              <w:rPr>
                <w:rFonts w:ascii="Arial" w:hAnsi="Arial" w:cs="Arial"/>
                <w:sz w:val="20"/>
                <w:szCs w:val="20"/>
              </w:rPr>
              <w:t>0,0</w:t>
            </w:r>
          </w:p>
        </w:tc>
        <w:tc>
          <w:tcPr>
            <w:tcW w:w="477" w:type="pct"/>
          </w:tcPr>
          <w:p w14:paraId="76D90285" w14:textId="77777777" w:rsidR="004E1A9D" w:rsidRPr="0038420D" w:rsidRDefault="004E1A9D" w:rsidP="000C7C70">
            <w:pPr>
              <w:pStyle w:val="TableParagraph"/>
              <w:kinsoku w:val="0"/>
              <w:overflowPunct w:val="0"/>
              <w:spacing w:before="37"/>
              <w:ind w:left="125" w:right="118" w:firstLine="25"/>
              <w:jc w:val="center"/>
              <w:rPr>
                <w:rFonts w:ascii="Arial" w:hAnsi="Arial" w:cs="Arial"/>
                <w:sz w:val="20"/>
                <w:szCs w:val="20"/>
              </w:rPr>
            </w:pPr>
            <w:r w:rsidRPr="0038420D">
              <w:rPr>
                <w:rFonts w:ascii="Arial" w:hAnsi="Arial" w:cs="Arial"/>
                <w:sz w:val="20"/>
                <w:szCs w:val="20"/>
              </w:rPr>
              <w:t>0,0</w:t>
            </w:r>
          </w:p>
        </w:tc>
        <w:tc>
          <w:tcPr>
            <w:tcW w:w="480" w:type="pct"/>
          </w:tcPr>
          <w:p w14:paraId="7E42AB96" w14:textId="77777777" w:rsidR="004E1A9D" w:rsidRPr="0038420D" w:rsidRDefault="004E1A9D" w:rsidP="000C7C70">
            <w:pPr>
              <w:pStyle w:val="TableParagraph"/>
              <w:kinsoku w:val="0"/>
              <w:overflowPunct w:val="0"/>
              <w:spacing w:before="37"/>
              <w:ind w:left="295" w:firstLine="25"/>
              <w:jc w:val="center"/>
              <w:rPr>
                <w:rFonts w:ascii="Arial" w:hAnsi="Arial" w:cs="Arial"/>
                <w:sz w:val="20"/>
                <w:szCs w:val="20"/>
              </w:rPr>
            </w:pPr>
            <w:r w:rsidRPr="0038420D">
              <w:rPr>
                <w:rFonts w:ascii="Arial" w:hAnsi="Arial" w:cs="Arial"/>
                <w:sz w:val="20"/>
                <w:szCs w:val="20"/>
              </w:rPr>
              <w:t>0,0</w:t>
            </w:r>
          </w:p>
        </w:tc>
        <w:tc>
          <w:tcPr>
            <w:tcW w:w="521" w:type="pct"/>
          </w:tcPr>
          <w:p w14:paraId="5EBDA2AF" w14:textId="77777777" w:rsidR="004E1A9D" w:rsidRPr="0038420D" w:rsidRDefault="004E1A9D" w:rsidP="000C7C70">
            <w:pPr>
              <w:pStyle w:val="TableParagraph"/>
              <w:kinsoku w:val="0"/>
              <w:overflowPunct w:val="0"/>
              <w:spacing w:before="37"/>
              <w:ind w:left="296" w:firstLine="25"/>
              <w:jc w:val="center"/>
              <w:rPr>
                <w:rFonts w:ascii="Arial" w:hAnsi="Arial" w:cs="Arial"/>
                <w:sz w:val="20"/>
                <w:szCs w:val="20"/>
              </w:rPr>
            </w:pPr>
            <w:r w:rsidRPr="0038420D">
              <w:rPr>
                <w:rFonts w:ascii="Arial" w:hAnsi="Arial" w:cs="Arial"/>
                <w:sz w:val="20"/>
                <w:szCs w:val="20"/>
              </w:rPr>
              <w:t>0,0</w:t>
            </w:r>
          </w:p>
        </w:tc>
        <w:tc>
          <w:tcPr>
            <w:tcW w:w="478" w:type="pct"/>
          </w:tcPr>
          <w:p w14:paraId="2C1703E5" w14:textId="77777777" w:rsidR="004E1A9D" w:rsidRPr="0038420D" w:rsidRDefault="004E1A9D" w:rsidP="000C7C70">
            <w:pPr>
              <w:pStyle w:val="TableParagraph"/>
              <w:kinsoku w:val="0"/>
              <w:overflowPunct w:val="0"/>
              <w:spacing w:before="37"/>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1D3680E5" w14:textId="77777777" w:rsidTr="000C7C70">
        <w:trPr>
          <w:trHeight w:val="285"/>
        </w:trPr>
        <w:tc>
          <w:tcPr>
            <w:tcW w:w="733" w:type="pct"/>
          </w:tcPr>
          <w:p w14:paraId="4FB64E4C"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2019</w:t>
            </w:r>
          </w:p>
        </w:tc>
        <w:tc>
          <w:tcPr>
            <w:tcW w:w="400" w:type="pct"/>
          </w:tcPr>
          <w:p w14:paraId="1FE6AB81"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0,0</w:t>
            </w:r>
          </w:p>
        </w:tc>
        <w:tc>
          <w:tcPr>
            <w:tcW w:w="476" w:type="pct"/>
          </w:tcPr>
          <w:p w14:paraId="6F4E2AEF"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0,0</w:t>
            </w:r>
          </w:p>
        </w:tc>
        <w:tc>
          <w:tcPr>
            <w:tcW w:w="478" w:type="pct"/>
          </w:tcPr>
          <w:p w14:paraId="24D20012"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1,3</w:t>
            </w:r>
          </w:p>
        </w:tc>
        <w:tc>
          <w:tcPr>
            <w:tcW w:w="479" w:type="pct"/>
          </w:tcPr>
          <w:p w14:paraId="27598616" w14:textId="77777777" w:rsidR="004E1A9D" w:rsidRPr="0038420D" w:rsidRDefault="004E1A9D" w:rsidP="000C7C70">
            <w:pPr>
              <w:pStyle w:val="TableParagraph"/>
              <w:kinsoku w:val="0"/>
              <w:overflowPunct w:val="0"/>
              <w:ind w:right="284" w:firstLine="25"/>
              <w:jc w:val="center"/>
              <w:rPr>
                <w:rFonts w:ascii="Arial" w:hAnsi="Arial" w:cs="Arial"/>
                <w:w w:val="95"/>
                <w:sz w:val="20"/>
                <w:szCs w:val="20"/>
              </w:rPr>
            </w:pPr>
            <w:r w:rsidRPr="0038420D">
              <w:rPr>
                <w:rFonts w:ascii="Arial" w:hAnsi="Arial" w:cs="Arial"/>
                <w:w w:val="95"/>
                <w:sz w:val="20"/>
                <w:szCs w:val="20"/>
              </w:rPr>
              <w:t>1,2</w:t>
            </w:r>
          </w:p>
        </w:tc>
        <w:tc>
          <w:tcPr>
            <w:tcW w:w="478" w:type="pct"/>
          </w:tcPr>
          <w:p w14:paraId="3079C1C6" w14:textId="77777777" w:rsidR="004E1A9D" w:rsidRPr="0038420D" w:rsidRDefault="004E1A9D" w:rsidP="000C7C70">
            <w:pPr>
              <w:pStyle w:val="TableParagraph"/>
              <w:kinsoku w:val="0"/>
              <w:overflowPunct w:val="0"/>
              <w:ind w:left="142" w:right="137" w:firstLine="25"/>
              <w:jc w:val="center"/>
              <w:rPr>
                <w:rFonts w:ascii="Arial" w:hAnsi="Arial" w:cs="Arial"/>
                <w:sz w:val="20"/>
                <w:szCs w:val="20"/>
              </w:rPr>
            </w:pPr>
            <w:r w:rsidRPr="0038420D">
              <w:rPr>
                <w:rFonts w:ascii="Arial" w:hAnsi="Arial" w:cs="Arial"/>
                <w:sz w:val="20"/>
                <w:szCs w:val="20"/>
              </w:rPr>
              <w:t>5,3</w:t>
            </w:r>
          </w:p>
        </w:tc>
        <w:tc>
          <w:tcPr>
            <w:tcW w:w="477" w:type="pct"/>
          </w:tcPr>
          <w:p w14:paraId="4A0BA338"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84,9</w:t>
            </w:r>
          </w:p>
        </w:tc>
        <w:tc>
          <w:tcPr>
            <w:tcW w:w="480" w:type="pct"/>
          </w:tcPr>
          <w:p w14:paraId="3B817076" w14:textId="77777777" w:rsidR="004E1A9D" w:rsidRPr="0038420D" w:rsidRDefault="004E1A9D" w:rsidP="000C7C70">
            <w:pPr>
              <w:pStyle w:val="TableParagraph"/>
              <w:kinsoku w:val="0"/>
              <w:overflowPunct w:val="0"/>
              <w:ind w:left="295" w:firstLine="25"/>
              <w:jc w:val="center"/>
              <w:rPr>
                <w:rFonts w:ascii="Arial" w:hAnsi="Arial" w:cs="Arial"/>
                <w:sz w:val="20"/>
                <w:szCs w:val="20"/>
              </w:rPr>
            </w:pPr>
            <w:r w:rsidRPr="0038420D">
              <w:rPr>
                <w:rFonts w:ascii="Arial" w:hAnsi="Arial" w:cs="Arial"/>
                <w:sz w:val="20"/>
                <w:szCs w:val="20"/>
              </w:rPr>
              <w:t>6,7</w:t>
            </w:r>
          </w:p>
        </w:tc>
        <w:tc>
          <w:tcPr>
            <w:tcW w:w="521" w:type="pct"/>
          </w:tcPr>
          <w:p w14:paraId="6FC445E4"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0,6</w:t>
            </w:r>
          </w:p>
        </w:tc>
        <w:tc>
          <w:tcPr>
            <w:tcW w:w="478" w:type="pct"/>
          </w:tcPr>
          <w:p w14:paraId="57BA32AA"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1C4ABF6D" w14:textId="77777777" w:rsidTr="000C7C70">
        <w:trPr>
          <w:trHeight w:val="287"/>
        </w:trPr>
        <w:tc>
          <w:tcPr>
            <w:tcW w:w="733" w:type="pct"/>
          </w:tcPr>
          <w:p w14:paraId="4EFBA290"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2020</w:t>
            </w:r>
          </w:p>
        </w:tc>
        <w:tc>
          <w:tcPr>
            <w:tcW w:w="400" w:type="pct"/>
          </w:tcPr>
          <w:p w14:paraId="26985232"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8,1</w:t>
            </w:r>
          </w:p>
        </w:tc>
        <w:tc>
          <w:tcPr>
            <w:tcW w:w="476" w:type="pct"/>
          </w:tcPr>
          <w:p w14:paraId="3C960083"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4,5</w:t>
            </w:r>
          </w:p>
        </w:tc>
        <w:tc>
          <w:tcPr>
            <w:tcW w:w="478" w:type="pct"/>
          </w:tcPr>
          <w:p w14:paraId="619E6BD8"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10,7</w:t>
            </w:r>
          </w:p>
        </w:tc>
        <w:tc>
          <w:tcPr>
            <w:tcW w:w="479" w:type="pct"/>
          </w:tcPr>
          <w:p w14:paraId="159C1789" w14:textId="77777777" w:rsidR="004E1A9D" w:rsidRPr="0038420D" w:rsidRDefault="004E1A9D" w:rsidP="000C7C70">
            <w:pPr>
              <w:pStyle w:val="TableParagraph"/>
              <w:kinsoku w:val="0"/>
              <w:overflowPunct w:val="0"/>
              <w:ind w:right="234" w:firstLine="25"/>
              <w:jc w:val="center"/>
              <w:rPr>
                <w:rFonts w:ascii="Arial" w:hAnsi="Arial" w:cs="Arial"/>
                <w:w w:val="95"/>
                <w:sz w:val="20"/>
                <w:szCs w:val="20"/>
              </w:rPr>
            </w:pPr>
            <w:r w:rsidRPr="0038420D">
              <w:rPr>
                <w:rFonts w:ascii="Arial" w:hAnsi="Arial" w:cs="Arial"/>
                <w:w w:val="95"/>
                <w:sz w:val="20"/>
                <w:szCs w:val="20"/>
              </w:rPr>
              <w:t>17,4</w:t>
            </w:r>
          </w:p>
        </w:tc>
        <w:tc>
          <w:tcPr>
            <w:tcW w:w="478" w:type="pct"/>
          </w:tcPr>
          <w:p w14:paraId="203FA2FC" w14:textId="77777777" w:rsidR="004E1A9D" w:rsidRPr="0038420D" w:rsidRDefault="004E1A9D" w:rsidP="000C7C70">
            <w:pPr>
              <w:pStyle w:val="TableParagraph"/>
              <w:kinsoku w:val="0"/>
              <w:overflowPunct w:val="0"/>
              <w:ind w:left="142" w:right="137" w:firstLine="25"/>
              <w:jc w:val="center"/>
              <w:rPr>
                <w:rFonts w:ascii="Arial" w:hAnsi="Arial" w:cs="Arial"/>
                <w:sz w:val="20"/>
                <w:szCs w:val="20"/>
              </w:rPr>
            </w:pPr>
            <w:r w:rsidRPr="0038420D">
              <w:rPr>
                <w:rFonts w:ascii="Arial" w:hAnsi="Arial" w:cs="Arial"/>
                <w:sz w:val="20"/>
                <w:szCs w:val="20"/>
              </w:rPr>
              <w:t>7,3</w:t>
            </w:r>
          </w:p>
        </w:tc>
        <w:tc>
          <w:tcPr>
            <w:tcW w:w="477" w:type="pct"/>
          </w:tcPr>
          <w:p w14:paraId="445C6A93"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50,7</w:t>
            </w:r>
          </w:p>
        </w:tc>
        <w:tc>
          <w:tcPr>
            <w:tcW w:w="480" w:type="pct"/>
          </w:tcPr>
          <w:p w14:paraId="287158C1" w14:textId="77777777" w:rsidR="004E1A9D" w:rsidRPr="0038420D" w:rsidRDefault="004E1A9D" w:rsidP="000C7C70">
            <w:pPr>
              <w:pStyle w:val="TableParagraph"/>
              <w:kinsoku w:val="0"/>
              <w:overflowPunct w:val="0"/>
              <w:ind w:left="295" w:firstLine="25"/>
              <w:jc w:val="center"/>
              <w:rPr>
                <w:rFonts w:ascii="Arial" w:hAnsi="Arial" w:cs="Arial"/>
                <w:sz w:val="20"/>
                <w:szCs w:val="20"/>
              </w:rPr>
            </w:pPr>
            <w:r w:rsidRPr="0038420D">
              <w:rPr>
                <w:rFonts w:ascii="Arial" w:hAnsi="Arial" w:cs="Arial"/>
                <w:sz w:val="20"/>
                <w:szCs w:val="20"/>
              </w:rPr>
              <w:t>1,0</w:t>
            </w:r>
          </w:p>
        </w:tc>
        <w:tc>
          <w:tcPr>
            <w:tcW w:w="521" w:type="pct"/>
          </w:tcPr>
          <w:p w14:paraId="1F66A54E"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0,3</w:t>
            </w:r>
          </w:p>
        </w:tc>
        <w:tc>
          <w:tcPr>
            <w:tcW w:w="478" w:type="pct"/>
          </w:tcPr>
          <w:p w14:paraId="3FE055DC"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2D6DC681" w14:textId="77777777" w:rsidTr="000C7C70">
        <w:trPr>
          <w:trHeight w:val="357"/>
        </w:trPr>
        <w:tc>
          <w:tcPr>
            <w:tcW w:w="5000" w:type="pct"/>
            <w:gridSpan w:val="10"/>
          </w:tcPr>
          <w:p w14:paraId="7A9E7EA7" w14:textId="77777777" w:rsidR="004E1A9D" w:rsidRPr="0038420D" w:rsidRDefault="004E1A9D" w:rsidP="000C7C70">
            <w:pPr>
              <w:pStyle w:val="TableParagraph"/>
              <w:kinsoku w:val="0"/>
              <w:overflowPunct w:val="0"/>
              <w:spacing w:before="68"/>
              <w:ind w:left="117" w:firstLine="25"/>
              <w:jc w:val="center"/>
              <w:rPr>
                <w:rFonts w:ascii="Arial" w:hAnsi="Arial" w:cs="Arial"/>
                <w:b/>
                <w:bCs/>
                <w:sz w:val="20"/>
                <w:szCs w:val="20"/>
              </w:rPr>
            </w:pPr>
            <w:r w:rsidRPr="0038420D">
              <w:rPr>
                <w:rFonts w:ascii="Arial" w:hAnsi="Arial" w:cs="Arial"/>
                <w:b/>
                <w:bCs/>
                <w:sz w:val="20"/>
                <w:szCs w:val="20"/>
              </w:rPr>
              <w:t>Фоновые станции MOL1000NREF1; MOL1000NREF2; MOL1000NREF3. Все данные</w:t>
            </w:r>
          </w:p>
        </w:tc>
      </w:tr>
      <w:tr w:rsidR="004E1A9D" w:rsidRPr="0038420D" w14:paraId="2CE52D5D" w14:textId="77777777" w:rsidTr="000C7C70">
        <w:trPr>
          <w:trHeight w:val="287"/>
        </w:trPr>
        <w:tc>
          <w:tcPr>
            <w:tcW w:w="733" w:type="pct"/>
          </w:tcPr>
          <w:p w14:paraId="676503D3"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2016</w:t>
            </w:r>
          </w:p>
        </w:tc>
        <w:tc>
          <w:tcPr>
            <w:tcW w:w="400" w:type="pct"/>
          </w:tcPr>
          <w:p w14:paraId="2950A200"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0,0</w:t>
            </w:r>
          </w:p>
        </w:tc>
        <w:tc>
          <w:tcPr>
            <w:tcW w:w="476" w:type="pct"/>
          </w:tcPr>
          <w:p w14:paraId="1563A681"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3,2</w:t>
            </w:r>
          </w:p>
        </w:tc>
        <w:tc>
          <w:tcPr>
            <w:tcW w:w="478" w:type="pct"/>
          </w:tcPr>
          <w:p w14:paraId="2AF767CD"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51,8</w:t>
            </w:r>
          </w:p>
        </w:tc>
        <w:tc>
          <w:tcPr>
            <w:tcW w:w="479" w:type="pct"/>
          </w:tcPr>
          <w:p w14:paraId="7055DB24" w14:textId="77777777" w:rsidR="004E1A9D" w:rsidRPr="0038420D" w:rsidRDefault="004E1A9D" w:rsidP="000C7C70">
            <w:pPr>
              <w:pStyle w:val="TableParagraph"/>
              <w:kinsoku w:val="0"/>
              <w:overflowPunct w:val="0"/>
              <w:ind w:right="234" w:firstLine="25"/>
              <w:jc w:val="center"/>
              <w:rPr>
                <w:rFonts w:ascii="Arial" w:hAnsi="Arial" w:cs="Arial"/>
                <w:w w:val="95"/>
                <w:sz w:val="20"/>
                <w:szCs w:val="20"/>
              </w:rPr>
            </w:pPr>
            <w:r w:rsidRPr="0038420D">
              <w:rPr>
                <w:rFonts w:ascii="Arial" w:hAnsi="Arial" w:cs="Arial"/>
                <w:w w:val="95"/>
                <w:sz w:val="20"/>
                <w:szCs w:val="20"/>
              </w:rPr>
              <w:t>20,9</w:t>
            </w:r>
          </w:p>
        </w:tc>
        <w:tc>
          <w:tcPr>
            <w:tcW w:w="478" w:type="pct"/>
          </w:tcPr>
          <w:p w14:paraId="28C4F2B5" w14:textId="77777777" w:rsidR="004E1A9D" w:rsidRPr="0038420D" w:rsidRDefault="004E1A9D" w:rsidP="000C7C70">
            <w:pPr>
              <w:pStyle w:val="TableParagraph"/>
              <w:kinsoku w:val="0"/>
              <w:overflowPunct w:val="0"/>
              <w:ind w:left="142" w:right="137" w:firstLine="25"/>
              <w:jc w:val="center"/>
              <w:rPr>
                <w:rFonts w:ascii="Arial" w:hAnsi="Arial" w:cs="Arial"/>
                <w:sz w:val="20"/>
                <w:szCs w:val="20"/>
              </w:rPr>
            </w:pPr>
            <w:r w:rsidRPr="0038420D">
              <w:rPr>
                <w:rFonts w:ascii="Arial" w:hAnsi="Arial" w:cs="Arial"/>
                <w:sz w:val="20"/>
                <w:szCs w:val="20"/>
              </w:rPr>
              <w:t>6,1</w:t>
            </w:r>
          </w:p>
        </w:tc>
        <w:tc>
          <w:tcPr>
            <w:tcW w:w="477" w:type="pct"/>
          </w:tcPr>
          <w:p w14:paraId="269FE2B2"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3,6</w:t>
            </w:r>
          </w:p>
        </w:tc>
        <w:tc>
          <w:tcPr>
            <w:tcW w:w="480" w:type="pct"/>
          </w:tcPr>
          <w:p w14:paraId="5EC89171" w14:textId="77777777" w:rsidR="004E1A9D" w:rsidRPr="0038420D" w:rsidRDefault="004E1A9D" w:rsidP="000C7C70">
            <w:pPr>
              <w:pStyle w:val="TableParagraph"/>
              <w:kinsoku w:val="0"/>
              <w:overflowPunct w:val="0"/>
              <w:ind w:left="245" w:firstLine="25"/>
              <w:jc w:val="center"/>
              <w:rPr>
                <w:rFonts w:ascii="Arial" w:hAnsi="Arial" w:cs="Arial"/>
                <w:sz w:val="20"/>
                <w:szCs w:val="20"/>
              </w:rPr>
            </w:pPr>
            <w:r w:rsidRPr="0038420D">
              <w:rPr>
                <w:rFonts w:ascii="Arial" w:hAnsi="Arial" w:cs="Arial"/>
                <w:sz w:val="20"/>
                <w:szCs w:val="20"/>
              </w:rPr>
              <w:t>12,7</w:t>
            </w:r>
          </w:p>
        </w:tc>
        <w:tc>
          <w:tcPr>
            <w:tcW w:w="521" w:type="pct"/>
          </w:tcPr>
          <w:p w14:paraId="4F808087"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1,6</w:t>
            </w:r>
          </w:p>
        </w:tc>
        <w:tc>
          <w:tcPr>
            <w:tcW w:w="478" w:type="pct"/>
          </w:tcPr>
          <w:p w14:paraId="0FCFAB24"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69CD8478" w14:textId="77777777" w:rsidTr="000C7C70">
        <w:trPr>
          <w:trHeight w:val="285"/>
        </w:trPr>
        <w:tc>
          <w:tcPr>
            <w:tcW w:w="733" w:type="pct"/>
          </w:tcPr>
          <w:p w14:paraId="6F0A25D8"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2017</w:t>
            </w:r>
          </w:p>
        </w:tc>
        <w:tc>
          <w:tcPr>
            <w:tcW w:w="400" w:type="pct"/>
          </w:tcPr>
          <w:p w14:paraId="735AC03C"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0,0</w:t>
            </w:r>
          </w:p>
        </w:tc>
        <w:tc>
          <w:tcPr>
            <w:tcW w:w="476" w:type="pct"/>
          </w:tcPr>
          <w:p w14:paraId="7B8DA5DE"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0,5</w:t>
            </w:r>
          </w:p>
        </w:tc>
        <w:tc>
          <w:tcPr>
            <w:tcW w:w="478" w:type="pct"/>
          </w:tcPr>
          <w:p w14:paraId="04214165"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35,3</w:t>
            </w:r>
          </w:p>
        </w:tc>
        <w:tc>
          <w:tcPr>
            <w:tcW w:w="479" w:type="pct"/>
          </w:tcPr>
          <w:p w14:paraId="0AD66A08" w14:textId="77777777" w:rsidR="004E1A9D" w:rsidRPr="0038420D" w:rsidRDefault="004E1A9D" w:rsidP="000C7C70">
            <w:pPr>
              <w:pStyle w:val="TableParagraph"/>
              <w:kinsoku w:val="0"/>
              <w:overflowPunct w:val="0"/>
              <w:ind w:right="234" w:firstLine="25"/>
              <w:jc w:val="center"/>
              <w:rPr>
                <w:rFonts w:ascii="Arial" w:hAnsi="Arial" w:cs="Arial"/>
                <w:w w:val="95"/>
                <w:sz w:val="20"/>
                <w:szCs w:val="20"/>
              </w:rPr>
            </w:pPr>
            <w:r w:rsidRPr="0038420D">
              <w:rPr>
                <w:rFonts w:ascii="Arial" w:hAnsi="Arial" w:cs="Arial"/>
                <w:w w:val="95"/>
                <w:sz w:val="20"/>
                <w:szCs w:val="20"/>
              </w:rPr>
              <w:t>21,2</w:t>
            </w:r>
          </w:p>
        </w:tc>
        <w:tc>
          <w:tcPr>
            <w:tcW w:w="478" w:type="pct"/>
          </w:tcPr>
          <w:p w14:paraId="5EAE5A12" w14:textId="77777777" w:rsidR="004E1A9D" w:rsidRPr="0038420D" w:rsidRDefault="004E1A9D" w:rsidP="000C7C70">
            <w:pPr>
              <w:pStyle w:val="TableParagraph"/>
              <w:kinsoku w:val="0"/>
              <w:overflowPunct w:val="0"/>
              <w:ind w:left="142" w:right="137" w:firstLine="25"/>
              <w:jc w:val="center"/>
              <w:rPr>
                <w:rFonts w:ascii="Arial" w:hAnsi="Arial" w:cs="Arial"/>
                <w:sz w:val="20"/>
                <w:szCs w:val="20"/>
              </w:rPr>
            </w:pPr>
            <w:r w:rsidRPr="0038420D">
              <w:rPr>
                <w:rFonts w:ascii="Arial" w:hAnsi="Arial" w:cs="Arial"/>
                <w:sz w:val="20"/>
                <w:szCs w:val="20"/>
              </w:rPr>
              <w:t>5,6</w:t>
            </w:r>
          </w:p>
        </w:tc>
        <w:tc>
          <w:tcPr>
            <w:tcW w:w="477" w:type="pct"/>
          </w:tcPr>
          <w:p w14:paraId="61C241F9"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2,2</w:t>
            </w:r>
          </w:p>
        </w:tc>
        <w:tc>
          <w:tcPr>
            <w:tcW w:w="480" w:type="pct"/>
          </w:tcPr>
          <w:p w14:paraId="7469DAB3" w14:textId="77777777" w:rsidR="004E1A9D" w:rsidRPr="0038420D" w:rsidRDefault="004E1A9D" w:rsidP="000C7C70">
            <w:pPr>
              <w:pStyle w:val="TableParagraph"/>
              <w:kinsoku w:val="0"/>
              <w:overflowPunct w:val="0"/>
              <w:ind w:left="245" w:firstLine="25"/>
              <w:jc w:val="center"/>
              <w:rPr>
                <w:rFonts w:ascii="Arial" w:hAnsi="Arial" w:cs="Arial"/>
                <w:sz w:val="20"/>
                <w:szCs w:val="20"/>
              </w:rPr>
            </w:pPr>
            <w:r w:rsidRPr="0038420D">
              <w:rPr>
                <w:rFonts w:ascii="Arial" w:hAnsi="Arial" w:cs="Arial"/>
                <w:sz w:val="20"/>
                <w:szCs w:val="20"/>
              </w:rPr>
              <w:t>33,1</w:t>
            </w:r>
          </w:p>
        </w:tc>
        <w:tc>
          <w:tcPr>
            <w:tcW w:w="521" w:type="pct"/>
          </w:tcPr>
          <w:p w14:paraId="1BF7FECA"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2,0</w:t>
            </w:r>
          </w:p>
        </w:tc>
        <w:tc>
          <w:tcPr>
            <w:tcW w:w="478" w:type="pct"/>
          </w:tcPr>
          <w:p w14:paraId="13F6454E"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7ED977DD" w14:textId="77777777" w:rsidTr="000C7C70">
        <w:trPr>
          <w:trHeight w:val="287"/>
        </w:trPr>
        <w:tc>
          <w:tcPr>
            <w:tcW w:w="733" w:type="pct"/>
          </w:tcPr>
          <w:p w14:paraId="0C5FE635" w14:textId="77777777" w:rsidR="004E1A9D" w:rsidRPr="0038420D" w:rsidRDefault="004E1A9D" w:rsidP="000C7C70">
            <w:pPr>
              <w:pStyle w:val="TableParagraph"/>
              <w:kinsoku w:val="0"/>
              <w:overflowPunct w:val="0"/>
              <w:spacing w:before="42"/>
              <w:ind w:left="117" w:right="415" w:firstLine="25"/>
              <w:jc w:val="center"/>
              <w:rPr>
                <w:rFonts w:ascii="Arial" w:hAnsi="Arial" w:cs="Arial"/>
                <w:sz w:val="20"/>
                <w:szCs w:val="20"/>
              </w:rPr>
            </w:pPr>
            <w:r w:rsidRPr="0038420D">
              <w:rPr>
                <w:rFonts w:ascii="Arial" w:hAnsi="Arial" w:cs="Arial"/>
                <w:sz w:val="20"/>
                <w:szCs w:val="20"/>
              </w:rPr>
              <w:t>2018</w:t>
            </w:r>
          </w:p>
        </w:tc>
        <w:tc>
          <w:tcPr>
            <w:tcW w:w="400" w:type="pct"/>
          </w:tcPr>
          <w:p w14:paraId="560F4755" w14:textId="77777777" w:rsidR="004E1A9D" w:rsidRPr="0038420D" w:rsidRDefault="004E1A9D" w:rsidP="000C7C70">
            <w:pPr>
              <w:pStyle w:val="TableParagraph"/>
              <w:kinsoku w:val="0"/>
              <w:overflowPunct w:val="0"/>
              <w:spacing w:before="42"/>
              <w:ind w:left="117" w:firstLine="25"/>
              <w:jc w:val="center"/>
              <w:rPr>
                <w:rFonts w:ascii="Arial" w:hAnsi="Arial" w:cs="Arial"/>
                <w:sz w:val="20"/>
                <w:szCs w:val="20"/>
              </w:rPr>
            </w:pPr>
            <w:r w:rsidRPr="0038420D">
              <w:rPr>
                <w:rFonts w:ascii="Arial" w:hAnsi="Arial" w:cs="Arial"/>
                <w:sz w:val="20"/>
                <w:szCs w:val="20"/>
              </w:rPr>
              <w:t>0,6</w:t>
            </w:r>
          </w:p>
        </w:tc>
        <w:tc>
          <w:tcPr>
            <w:tcW w:w="476" w:type="pct"/>
          </w:tcPr>
          <w:p w14:paraId="23307E0B" w14:textId="77777777" w:rsidR="004E1A9D" w:rsidRPr="0038420D" w:rsidRDefault="004E1A9D" w:rsidP="000C7C70">
            <w:pPr>
              <w:pStyle w:val="TableParagraph"/>
              <w:kinsoku w:val="0"/>
              <w:overflowPunct w:val="0"/>
              <w:spacing w:before="42"/>
              <w:ind w:left="117" w:right="118" w:firstLine="25"/>
              <w:jc w:val="center"/>
              <w:rPr>
                <w:rFonts w:ascii="Arial" w:hAnsi="Arial" w:cs="Arial"/>
                <w:sz w:val="20"/>
                <w:szCs w:val="20"/>
              </w:rPr>
            </w:pPr>
            <w:r w:rsidRPr="0038420D">
              <w:rPr>
                <w:rFonts w:ascii="Arial" w:hAnsi="Arial" w:cs="Arial"/>
                <w:sz w:val="20"/>
                <w:szCs w:val="20"/>
              </w:rPr>
              <w:t>3,4</w:t>
            </w:r>
          </w:p>
        </w:tc>
        <w:tc>
          <w:tcPr>
            <w:tcW w:w="478" w:type="pct"/>
          </w:tcPr>
          <w:p w14:paraId="166030A2" w14:textId="77777777" w:rsidR="004E1A9D" w:rsidRPr="0038420D" w:rsidRDefault="004E1A9D" w:rsidP="000C7C70">
            <w:pPr>
              <w:pStyle w:val="TableParagraph"/>
              <w:kinsoku w:val="0"/>
              <w:overflowPunct w:val="0"/>
              <w:spacing w:before="42"/>
              <w:ind w:left="144" w:right="137" w:firstLine="25"/>
              <w:jc w:val="center"/>
              <w:rPr>
                <w:rFonts w:ascii="Arial" w:hAnsi="Arial" w:cs="Arial"/>
                <w:sz w:val="20"/>
                <w:szCs w:val="20"/>
              </w:rPr>
            </w:pPr>
            <w:r w:rsidRPr="0038420D">
              <w:rPr>
                <w:rFonts w:ascii="Arial" w:hAnsi="Arial" w:cs="Arial"/>
                <w:sz w:val="20"/>
                <w:szCs w:val="20"/>
              </w:rPr>
              <w:t>19,4</w:t>
            </w:r>
          </w:p>
        </w:tc>
        <w:tc>
          <w:tcPr>
            <w:tcW w:w="479" w:type="pct"/>
          </w:tcPr>
          <w:p w14:paraId="03367904" w14:textId="77777777" w:rsidR="004E1A9D" w:rsidRPr="0038420D" w:rsidRDefault="004E1A9D" w:rsidP="000C7C70">
            <w:pPr>
              <w:pStyle w:val="TableParagraph"/>
              <w:kinsoku w:val="0"/>
              <w:overflowPunct w:val="0"/>
              <w:spacing w:before="42"/>
              <w:ind w:right="234" w:firstLine="25"/>
              <w:jc w:val="center"/>
              <w:rPr>
                <w:rFonts w:ascii="Arial" w:hAnsi="Arial" w:cs="Arial"/>
                <w:w w:val="95"/>
                <w:sz w:val="20"/>
                <w:szCs w:val="20"/>
              </w:rPr>
            </w:pPr>
            <w:r w:rsidRPr="0038420D">
              <w:rPr>
                <w:rFonts w:ascii="Arial" w:hAnsi="Arial" w:cs="Arial"/>
                <w:w w:val="95"/>
                <w:sz w:val="20"/>
                <w:szCs w:val="20"/>
              </w:rPr>
              <w:t>14,2</w:t>
            </w:r>
          </w:p>
        </w:tc>
        <w:tc>
          <w:tcPr>
            <w:tcW w:w="478" w:type="pct"/>
          </w:tcPr>
          <w:p w14:paraId="5BCD50D7" w14:textId="77777777" w:rsidR="004E1A9D" w:rsidRPr="0038420D" w:rsidRDefault="004E1A9D" w:rsidP="000C7C70">
            <w:pPr>
              <w:pStyle w:val="TableParagraph"/>
              <w:kinsoku w:val="0"/>
              <w:overflowPunct w:val="0"/>
              <w:spacing w:before="42"/>
              <w:ind w:left="141" w:right="137" w:firstLine="25"/>
              <w:jc w:val="center"/>
              <w:rPr>
                <w:rFonts w:ascii="Arial" w:hAnsi="Arial" w:cs="Arial"/>
                <w:sz w:val="20"/>
                <w:szCs w:val="20"/>
              </w:rPr>
            </w:pPr>
            <w:r w:rsidRPr="0038420D">
              <w:rPr>
                <w:rFonts w:ascii="Arial" w:hAnsi="Arial" w:cs="Arial"/>
                <w:sz w:val="20"/>
                <w:szCs w:val="20"/>
              </w:rPr>
              <w:t>19,7</w:t>
            </w:r>
          </w:p>
        </w:tc>
        <w:tc>
          <w:tcPr>
            <w:tcW w:w="477" w:type="pct"/>
          </w:tcPr>
          <w:p w14:paraId="6EA31F66" w14:textId="77777777" w:rsidR="004E1A9D" w:rsidRPr="0038420D" w:rsidRDefault="004E1A9D" w:rsidP="000C7C70">
            <w:pPr>
              <w:pStyle w:val="TableParagraph"/>
              <w:kinsoku w:val="0"/>
              <w:overflowPunct w:val="0"/>
              <w:spacing w:before="42"/>
              <w:ind w:left="125" w:right="118" w:firstLine="25"/>
              <w:jc w:val="center"/>
              <w:rPr>
                <w:rFonts w:ascii="Arial" w:hAnsi="Arial" w:cs="Arial"/>
                <w:sz w:val="20"/>
                <w:szCs w:val="20"/>
              </w:rPr>
            </w:pPr>
            <w:r w:rsidRPr="0038420D">
              <w:rPr>
                <w:rFonts w:ascii="Arial" w:hAnsi="Arial" w:cs="Arial"/>
                <w:sz w:val="20"/>
                <w:szCs w:val="20"/>
              </w:rPr>
              <w:t>22,8</w:t>
            </w:r>
          </w:p>
        </w:tc>
        <w:tc>
          <w:tcPr>
            <w:tcW w:w="480" w:type="pct"/>
          </w:tcPr>
          <w:p w14:paraId="02F86DFD" w14:textId="77777777" w:rsidR="004E1A9D" w:rsidRPr="0038420D" w:rsidRDefault="004E1A9D" w:rsidP="000C7C70">
            <w:pPr>
              <w:pStyle w:val="TableParagraph"/>
              <w:kinsoku w:val="0"/>
              <w:overflowPunct w:val="0"/>
              <w:spacing w:before="42"/>
              <w:ind w:left="245" w:firstLine="25"/>
              <w:jc w:val="center"/>
              <w:rPr>
                <w:rFonts w:ascii="Arial" w:hAnsi="Arial" w:cs="Arial"/>
                <w:sz w:val="20"/>
                <w:szCs w:val="20"/>
              </w:rPr>
            </w:pPr>
            <w:r w:rsidRPr="0038420D">
              <w:rPr>
                <w:rFonts w:ascii="Arial" w:hAnsi="Arial" w:cs="Arial"/>
                <w:sz w:val="20"/>
                <w:szCs w:val="20"/>
              </w:rPr>
              <w:t>15,8</w:t>
            </w:r>
          </w:p>
        </w:tc>
        <w:tc>
          <w:tcPr>
            <w:tcW w:w="521" w:type="pct"/>
          </w:tcPr>
          <w:p w14:paraId="0FA045F9" w14:textId="77777777" w:rsidR="004E1A9D" w:rsidRPr="0038420D" w:rsidRDefault="004E1A9D" w:rsidP="000C7C70">
            <w:pPr>
              <w:pStyle w:val="TableParagraph"/>
              <w:kinsoku w:val="0"/>
              <w:overflowPunct w:val="0"/>
              <w:spacing w:before="42"/>
              <w:ind w:left="296" w:firstLine="25"/>
              <w:jc w:val="center"/>
              <w:rPr>
                <w:rFonts w:ascii="Arial" w:hAnsi="Arial" w:cs="Arial"/>
                <w:sz w:val="20"/>
                <w:szCs w:val="20"/>
              </w:rPr>
            </w:pPr>
            <w:r w:rsidRPr="0038420D">
              <w:rPr>
                <w:rFonts w:ascii="Arial" w:hAnsi="Arial" w:cs="Arial"/>
                <w:sz w:val="20"/>
                <w:szCs w:val="20"/>
              </w:rPr>
              <w:t>4,0</w:t>
            </w:r>
          </w:p>
        </w:tc>
        <w:tc>
          <w:tcPr>
            <w:tcW w:w="478" w:type="pct"/>
          </w:tcPr>
          <w:p w14:paraId="12A92ABE" w14:textId="77777777" w:rsidR="004E1A9D" w:rsidRPr="0038420D" w:rsidRDefault="004E1A9D" w:rsidP="000C7C70">
            <w:pPr>
              <w:pStyle w:val="TableParagraph"/>
              <w:kinsoku w:val="0"/>
              <w:overflowPunct w:val="0"/>
              <w:spacing w:before="42"/>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4A9BF2C8" w14:textId="77777777" w:rsidTr="000C7C70">
        <w:trPr>
          <w:trHeight w:val="287"/>
        </w:trPr>
        <w:tc>
          <w:tcPr>
            <w:tcW w:w="733" w:type="pct"/>
          </w:tcPr>
          <w:p w14:paraId="77D84601"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2019</w:t>
            </w:r>
          </w:p>
        </w:tc>
        <w:tc>
          <w:tcPr>
            <w:tcW w:w="400" w:type="pct"/>
          </w:tcPr>
          <w:p w14:paraId="3F0283C8"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0,5</w:t>
            </w:r>
          </w:p>
        </w:tc>
        <w:tc>
          <w:tcPr>
            <w:tcW w:w="476" w:type="pct"/>
          </w:tcPr>
          <w:p w14:paraId="5E866D64"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3,5</w:t>
            </w:r>
          </w:p>
        </w:tc>
        <w:tc>
          <w:tcPr>
            <w:tcW w:w="478" w:type="pct"/>
          </w:tcPr>
          <w:p w14:paraId="661F7815"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21,5</w:t>
            </w:r>
          </w:p>
        </w:tc>
        <w:tc>
          <w:tcPr>
            <w:tcW w:w="479" w:type="pct"/>
          </w:tcPr>
          <w:p w14:paraId="604EA6E7" w14:textId="77777777" w:rsidR="004E1A9D" w:rsidRPr="0038420D" w:rsidRDefault="004E1A9D" w:rsidP="000C7C70">
            <w:pPr>
              <w:pStyle w:val="TableParagraph"/>
              <w:kinsoku w:val="0"/>
              <w:overflowPunct w:val="0"/>
              <w:ind w:right="284" w:firstLine="25"/>
              <w:jc w:val="center"/>
              <w:rPr>
                <w:rFonts w:ascii="Arial" w:hAnsi="Arial" w:cs="Arial"/>
                <w:w w:val="95"/>
                <w:sz w:val="20"/>
                <w:szCs w:val="20"/>
              </w:rPr>
            </w:pPr>
            <w:r w:rsidRPr="0038420D">
              <w:rPr>
                <w:rFonts w:ascii="Arial" w:hAnsi="Arial" w:cs="Arial"/>
                <w:w w:val="95"/>
                <w:sz w:val="20"/>
                <w:szCs w:val="20"/>
              </w:rPr>
              <w:t>9,0</w:t>
            </w:r>
          </w:p>
        </w:tc>
        <w:tc>
          <w:tcPr>
            <w:tcW w:w="478" w:type="pct"/>
          </w:tcPr>
          <w:p w14:paraId="4465CDA0" w14:textId="77777777" w:rsidR="004E1A9D" w:rsidRPr="0038420D" w:rsidRDefault="004E1A9D" w:rsidP="000C7C70">
            <w:pPr>
              <w:pStyle w:val="TableParagraph"/>
              <w:kinsoku w:val="0"/>
              <w:overflowPunct w:val="0"/>
              <w:ind w:left="141" w:right="137" w:firstLine="25"/>
              <w:jc w:val="center"/>
              <w:rPr>
                <w:rFonts w:ascii="Arial" w:hAnsi="Arial" w:cs="Arial"/>
                <w:sz w:val="20"/>
                <w:szCs w:val="20"/>
              </w:rPr>
            </w:pPr>
            <w:r w:rsidRPr="0038420D">
              <w:rPr>
                <w:rFonts w:ascii="Arial" w:hAnsi="Arial" w:cs="Arial"/>
                <w:sz w:val="20"/>
                <w:szCs w:val="20"/>
              </w:rPr>
              <w:t>22,8</w:t>
            </w:r>
          </w:p>
        </w:tc>
        <w:tc>
          <w:tcPr>
            <w:tcW w:w="477" w:type="pct"/>
          </w:tcPr>
          <w:p w14:paraId="108E4793"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31,1</w:t>
            </w:r>
          </w:p>
        </w:tc>
        <w:tc>
          <w:tcPr>
            <w:tcW w:w="480" w:type="pct"/>
          </w:tcPr>
          <w:p w14:paraId="3D5C7AB7" w14:textId="77777777" w:rsidR="004E1A9D" w:rsidRPr="0038420D" w:rsidRDefault="004E1A9D" w:rsidP="000C7C70">
            <w:pPr>
              <w:pStyle w:val="TableParagraph"/>
              <w:kinsoku w:val="0"/>
              <w:overflowPunct w:val="0"/>
              <w:ind w:left="295" w:firstLine="25"/>
              <w:jc w:val="center"/>
              <w:rPr>
                <w:rFonts w:ascii="Arial" w:hAnsi="Arial" w:cs="Arial"/>
                <w:sz w:val="20"/>
                <w:szCs w:val="20"/>
              </w:rPr>
            </w:pPr>
            <w:r w:rsidRPr="0038420D">
              <w:rPr>
                <w:rFonts w:ascii="Arial" w:hAnsi="Arial" w:cs="Arial"/>
                <w:sz w:val="20"/>
                <w:szCs w:val="20"/>
              </w:rPr>
              <w:t>8,8</w:t>
            </w:r>
          </w:p>
        </w:tc>
        <w:tc>
          <w:tcPr>
            <w:tcW w:w="521" w:type="pct"/>
          </w:tcPr>
          <w:p w14:paraId="1FDC8DAF"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2,7</w:t>
            </w:r>
          </w:p>
        </w:tc>
        <w:tc>
          <w:tcPr>
            <w:tcW w:w="478" w:type="pct"/>
          </w:tcPr>
          <w:p w14:paraId="6B3425D3"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4BE4A8C8" w14:textId="77777777" w:rsidTr="000C7C70">
        <w:trPr>
          <w:trHeight w:val="287"/>
        </w:trPr>
        <w:tc>
          <w:tcPr>
            <w:tcW w:w="733" w:type="pct"/>
          </w:tcPr>
          <w:p w14:paraId="5BBDC87C"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2020</w:t>
            </w:r>
          </w:p>
        </w:tc>
        <w:tc>
          <w:tcPr>
            <w:tcW w:w="400" w:type="pct"/>
          </w:tcPr>
          <w:p w14:paraId="1AC1111E"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0,5</w:t>
            </w:r>
          </w:p>
        </w:tc>
        <w:tc>
          <w:tcPr>
            <w:tcW w:w="476" w:type="pct"/>
          </w:tcPr>
          <w:p w14:paraId="7BBA7E17"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4,3</w:t>
            </w:r>
          </w:p>
        </w:tc>
        <w:tc>
          <w:tcPr>
            <w:tcW w:w="478" w:type="pct"/>
          </w:tcPr>
          <w:p w14:paraId="3C844286"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25,6</w:t>
            </w:r>
          </w:p>
        </w:tc>
        <w:tc>
          <w:tcPr>
            <w:tcW w:w="479" w:type="pct"/>
          </w:tcPr>
          <w:p w14:paraId="38F8E66C" w14:textId="77777777" w:rsidR="004E1A9D" w:rsidRPr="0038420D" w:rsidRDefault="004E1A9D" w:rsidP="000C7C70">
            <w:pPr>
              <w:pStyle w:val="TableParagraph"/>
              <w:kinsoku w:val="0"/>
              <w:overflowPunct w:val="0"/>
              <w:ind w:right="234" w:firstLine="25"/>
              <w:jc w:val="center"/>
              <w:rPr>
                <w:rFonts w:ascii="Arial" w:hAnsi="Arial" w:cs="Arial"/>
                <w:w w:val="95"/>
                <w:sz w:val="20"/>
                <w:szCs w:val="20"/>
              </w:rPr>
            </w:pPr>
            <w:r w:rsidRPr="0038420D">
              <w:rPr>
                <w:rFonts w:ascii="Arial" w:hAnsi="Arial" w:cs="Arial"/>
                <w:w w:val="95"/>
                <w:sz w:val="20"/>
                <w:szCs w:val="20"/>
              </w:rPr>
              <w:t>14,1</w:t>
            </w:r>
          </w:p>
        </w:tc>
        <w:tc>
          <w:tcPr>
            <w:tcW w:w="478" w:type="pct"/>
          </w:tcPr>
          <w:p w14:paraId="3FAC8B9C" w14:textId="77777777" w:rsidR="004E1A9D" w:rsidRPr="0038420D" w:rsidRDefault="004E1A9D" w:rsidP="000C7C70">
            <w:pPr>
              <w:pStyle w:val="TableParagraph"/>
              <w:kinsoku w:val="0"/>
              <w:overflowPunct w:val="0"/>
              <w:ind w:left="141" w:right="137" w:firstLine="25"/>
              <w:jc w:val="center"/>
              <w:rPr>
                <w:rFonts w:ascii="Arial" w:hAnsi="Arial" w:cs="Arial"/>
                <w:sz w:val="20"/>
                <w:szCs w:val="20"/>
              </w:rPr>
            </w:pPr>
            <w:r w:rsidRPr="0038420D">
              <w:rPr>
                <w:rFonts w:ascii="Arial" w:hAnsi="Arial" w:cs="Arial"/>
                <w:sz w:val="20"/>
                <w:szCs w:val="20"/>
              </w:rPr>
              <w:t>13,5</w:t>
            </w:r>
          </w:p>
        </w:tc>
        <w:tc>
          <w:tcPr>
            <w:tcW w:w="477" w:type="pct"/>
          </w:tcPr>
          <w:p w14:paraId="5974B95C"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38,3</w:t>
            </w:r>
          </w:p>
        </w:tc>
        <w:tc>
          <w:tcPr>
            <w:tcW w:w="480" w:type="pct"/>
          </w:tcPr>
          <w:p w14:paraId="6DF7E885" w14:textId="77777777" w:rsidR="004E1A9D" w:rsidRPr="0038420D" w:rsidRDefault="004E1A9D" w:rsidP="000C7C70">
            <w:pPr>
              <w:pStyle w:val="TableParagraph"/>
              <w:kinsoku w:val="0"/>
              <w:overflowPunct w:val="0"/>
              <w:ind w:left="295" w:firstLine="25"/>
              <w:jc w:val="center"/>
              <w:rPr>
                <w:rFonts w:ascii="Arial" w:hAnsi="Arial" w:cs="Arial"/>
                <w:sz w:val="20"/>
                <w:szCs w:val="20"/>
              </w:rPr>
            </w:pPr>
            <w:r w:rsidRPr="0038420D">
              <w:rPr>
                <w:rFonts w:ascii="Arial" w:hAnsi="Arial" w:cs="Arial"/>
                <w:sz w:val="20"/>
                <w:szCs w:val="20"/>
              </w:rPr>
              <w:t>2,9</w:t>
            </w:r>
          </w:p>
        </w:tc>
        <w:tc>
          <w:tcPr>
            <w:tcW w:w="521" w:type="pct"/>
          </w:tcPr>
          <w:p w14:paraId="5AA017F2"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0,7</w:t>
            </w:r>
          </w:p>
        </w:tc>
        <w:tc>
          <w:tcPr>
            <w:tcW w:w="478" w:type="pct"/>
          </w:tcPr>
          <w:p w14:paraId="4AC392D4"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72EA3AAF" w14:textId="77777777" w:rsidTr="000C7C70">
        <w:trPr>
          <w:trHeight w:val="285"/>
        </w:trPr>
        <w:tc>
          <w:tcPr>
            <w:tcW w:w="733" w:type="pct"/>
          </w:tcPr>
          <w:p w14:paraId="1E2BCB5D"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2021</w:t>
            </w:r>
          </w:p>
        </w:tc>
        <w:tc>
          <w:tcPr>
            <w:tcW w:w="400" w:type="pct"/>
          </w:tcPr>
          <w:p w14:paraId="112565F0" w14:textId="77777777" w:rsidR="004E1A9D" w:rsidRPr="0038420D" w:rsidRDefault="004E1A9D" w:rsidP="000C7C70">
            <w:pPr>
              <w:pStyle w:val="TableParagraph"/>
              <w:kinsoku w:val="0"/>
              <w:overflowPunct w:val="0"/>
              <w:spacing w:before="37"/>
              <w:ind w:left="117" w:firstLine="25"/>
              <w:jc w:val="center"/>
              <w:rPr>
                <w:rFonts w:ascii="Arial" w:hAnsi="Arial" w:cs="Arial"/>
                <w:sz w:val="20"/>
                <w:szCs w:val="20"/>
              </w:rPr>
            </w:pPr>
            <w:r w:rsidRPr="0038420D">
              <w:rPr>
                <w:rFonts w:ascii="Arial" w:hAnsi="Arial" w:cs="Arial"/>
                <w:sz w:val="20"/>
                <w:szCs w:val="20"/>
              </w:rPr>
              <w:t>2,6</w:t>
            </w:r>
          </w:p>
        </w:tc>
        <w:tc>
          <w:tcPr>
            <w:tcW w:w="476" w:type="pct"/>
          </w:tcPr>
          <w:p w14:paraId="62C44FAC" w14:textId="77777777" w:rsidR="004E1A9D" w:rsidRPr="0038420D" w:rsidRDefault="004E1A9D" w:rsidP="000C7C70">
            <w:pPr>
              <w:pStyle w:val="TableParagraph"/>
              <w:kinsoku w:val="0"/>
              <w:overflowPunct w:val="0"/>
              <w:spacing w:before="37"/>
              <w:ind w:left="117" w:right="118" w:firstLine="25"/>
              <w:jc w:val="center"/>
              <w:rPr>
                <w:rFonts w:ascii="Arial" w:hAnsi="Arial" w:cs="Arial"/>
                <w:sz w:val="20"/>
                <w:szCs w:val="20"/>
              </w:rPr>
            </w:pPr>
            <w:r w:rsidRPr="0038420D">
              <w:rPr>
                <w:rFonts w:ascii="Arial" w:hAnsi="Arial" w:cs="Arial"/>
                <w:sz w:val="20"/>
                <w:szCs w:val="20"/>
              </w:rPr>
              <w:t>4,1</w:t>
            </w:r>
          </w:p>
        </w:tc>
        <w:tc>
          <w:tcPr>
            <w:tcW w:w="478" w:type="pct"/>
          </w:tcPr>
          <w:p w14:paraId="20316F20" w14:textId="77777777" w:rsidR="004E1A9D" w:rsidRPr="0038420D" w:rsidRDefault="004E1A9D" w:rsidP="000C7C70">
            <w:pPr>
              <w:pStyle w:val="TableParagraph"/>
              <w:kinsoku w:val="0"/>
              <w:overflowPunct w:val="0"/>
              <w:spacing w:before="37"/>
              <w:ind w:left="144" w:right="137" w:firstLine="25"/>
              <w:jc w:val="center"/>
              <w:rPr>
                <w:rFonts w:ascii="Arial" w:hAnsi="Arial" w:cs="Arial"/>
                <w:sz w:val="20"/>
                <w:szCs w:val="20"/>
              </w:rPr>
            </w:pPr>
            <w:r w:rsidRPr="0038420D">
              <w:rPr>
                <w:rFonts w:ascii="Arial" w:hAnsi="Arial" w:cs="Arial"/>
                <w:sz w:val="20"/>
                <w:szCs w:val="20"/>
              </w:rPr>
              <w:t>51,4</w:t>
            </w:r>
          </w:p>
        </w:tc>
        <w:tc>
          <w:tcPr>
            <w:tcW w:w="479" w:type="pct"/>
          </w:tcPr>
          <w:p w14:paraId="2380D8D9" w14:textId="77777777" w:rsidR="004E1A9D" w:rsidRPr="0038420D" w:rsidRDefault="004E1A9D" w:rsidP="000C7C70">
            <w:pPr>
              <w:pStyle w:val="TableParagraph"/>
              <w:kinsoku w:val="0"/>
              <w:overflowPunct w:val="0"/>
              <w:spacing w:before="37"/>
              <w:ind w:right="234" w:firstLine="25"/>
              <w:jc w:val="center"/>
              <w:rPr>
                <w:rFonts w:ascii="Arial" w:hAnsi="Arial" w:cs="Arial"/>
                <w:w w:val="95"/>
                <w:sz w:val="20"/>
                <w:szCs w:val="20"/>
              </w:rPr>
            </w:pPr>
            <w:r w:rsidRPr="0038420D">
              <w:rPr>
                <w:rFonts w:ascii="Arial" w:hAnsi="Arial" w:cs="Arial"/>
                <w:w w:val="95"/>
                <w:sz w:val="20"/>
                <w:szCs w:val="20"/>
              </w:rPr>
              <w:t>27,6</w:t>
            </w:r>
          </w:p>
        </w:tc>
        <w:tc>
          <w:tcPr>
            <w:tcW w:w="478" w:type="pct"/>
          </w:tcPr>
          <w:p w14:paraId="210BB57B" w14:textId="77777777" w:rsidR="004E1A9D" w:rsidRPr="0038420D" w:rsidRDefault="004E1A9D" w:rsidP="000C7C70">
            <w:pPr>
              <w:pStyle w:val="TableParagraph"/>
              <w:kinsoku w:val="0"/>
              <w:overflowPunct w:val="0"/>
              <w:spacing w:before="37"/>
              <w:ind w:left="142" w:right="137" w:firstLine="25"/>
              <w:jc w:val="center"/>
              <w:rPr>
                <w:rFonts w:ascii="Arial" w:hAnsi="Arial" w:cs="Arial"/>
                <w:sz w:val="20"/>
                <w:szCs w:val="20"/>
              </w:rPr>
            </w:pPr>
            <w:r w:rsidRPr="0038420D">
              <w:rPr>
                <w:rFonts w:ascii="Arial" w:hAnsi="Arial" w:cs="Arial"/>
                <w:sz w:val="20"/>
                <w:szCs w:val="20"/>
              </w:rPr>
              <w:t>7,1</w:t>
            </w:r>
          </w:p>
        </w:tc>
        <w:tc>
          <w:tcPr>
            <w:tcW w:w="477" w:type="pct"/>
          </w:tcPr>
          <w:p w14:paraId="593DEF72" w14:textId="77777777" w:rsidR="004E1A9D" w:rsidRPr="0038420D" w:rsidRDefault="004E1A9D" w:rsidP="000C7C70">
            <w:pPr>
              <w:pStyle w:val="TableParagraph"/>
              <w:kinsoku w:val="0"/>
              <w:overflowPunct w:val="0"/>
              <w:spacing w:before="37"/>
              <w:ind w:left="125" w:right="118" w:firstLine="25"/>
              <w:jc w:val="center"/>
              <w:rPr>
                <w:rFonts w:ascii="Arial" w:hAnsi="Arial" w:cs="Arial"/>
                <w:sz w:val="20"/>
                <w:szCs w:val="20"/>
              </w:rPr>
            </w:pPr>
            <w:r w:rsidRPr="0038420D">
              <w:rPr>
                <w:rFonts w:ascii="Arial" w:hAnsi="Arial" w:cs="Arial"/>
                <w:sz w:val="20"/>
                <w:szCs w:val="20"/>
              </w:rPr>
              <w:t>3,0</w:t>
            </w:r>
          </w:p>
        </w:tc>
        <w:tc>
          <w:tcPr>
            <w:tcW w:w="480" w:type="pct"/>
          </w:tcPr>
          <w:p w14:paraId="3817D85C" w14:textId="77777777" w:rsidR="004E1A9D" w:rsidRPr="0038420D" w:rsidRDefault="004E1A9D" w:rsidP="000C7C70">
            <w:pPr>
              <w:pStyle w:val="TableParagraph"/>
              <w:kinsoku w:val="0"/>
              <w:overflowPunct w:val="0"/>
              <w:spacing w:before="37"/>
              <w:ind w:left="295" w:firstLine="25"/>
              <w:jc w:val="center"/>
              <w:rPr>
                <w:rFonts w:ascii="Arial" w:hAnsi="Arial" w:cs="Arial"/>
                <w:sz w:val="20"/>
                <w:szCs w:val="20"/>
              </w:rPr>
            </w:pPr>
            <w:r w:rsidRPr="0038420D">
              <w:rPr>
                <w:rFonts w:ascii="Arial" w:hAnsi="Arial" w:cs="Arial"/>
                <w:sz w:val="20"/>
                <w:szCs w:val="20"/>
              </w:rPr>
              <w:t>3,5</w:t>
            </w:r>
          </w:p>
        </w:tc>
        <w:tc>
          <w:tcPr>
            <w:tcW w:w="521" w:type="pct"/>
          </w:tcPr>
          <w:p w14:paraId="05D40323" w14:textId="77777777" w:rsidR="004E1A9D" w:rsidRPr="0038420D" w:rsidRDefault="004E1A9D" w:rsidP="000C7C70">
            <w:pPr>
              <w:pStyle w:val="TableParagraph"/>
              <w:kinsoku w:val="0"/>
              <w:overflowPunct w:val="0"/>
              <w:spacing w:before="37"/>
              <w:ind w:left="296" w:firstLine="25"/>
              <w:jc w:val="center"/>
              <w:rPr>
                <w:rFonts w:ascii="Arial" w:hAnsi="Arial" w:cs="Arial"/>
                <w:sz w:val="20"/>
                <w:szCs w:val="20"/>
              </w:rPr>
            </w:pPr>
            <w:r w:rsidRPr="0038420D">
              <w:rPr>
                <w:rFonts w:ascii="Arial" w:hAnsi="Arial" w:cs="Arial"/>
                <w:sz w:val="20"/>
                <w:szCs w:val="20"/>
              </w:rPr>
              <w:t>0,8</w:t>
            </w:r>
          </w:p>
        </w:tc>
        <w:tc>
          <w:tcPr>
            <w:tcW w:w="478" w:type="pct"/>
          </w:tcPr>
          <w:p w14:paraId="318914A8" w14:textId="77777777" w:rsidR="004E1A9D" w:rsidRPr="0038420D" w:rsidRDefault="004E1A9D" w:rsidP="000C7C70">
            <w:pPr>
              <w:pStyle w:val="TableParagraph"/>
              <w:kinsoku w:val="0"/>
              <w:overflowPunct w:val="0"/>
              <w:spacing w:before="37"/>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3507A0BB" w14:textId="77777777" w:rsidTr="000C7C70">
        <w:trPr>
          <w:trHeight w:val="328"/>
        </w:trPr>
        <w:tc>
          <w:tcPr>
            <w:tcW w:w="5000" w:type="pct"/>
            <w:gridSpan w:val="10"/>
          </w:tcPr>
          <w:p w14:paraId="1EDA3A9F" w14:textId="77777777" w:rsidR="004E1A9D" w:rsidRPr="0038420D" w:rsidRDefault="004E1A9D" w:rsidP="000C7C70">
            <w:pPr>
              <w:pStyle w:val="TableParagraph"/>
              <w:kinsoku w:val="0"/>
              <w:overflowPunct w:val="0"/>
              <w:spacing w:before="56"/>
              <w:ind w:left="117" w:firstLine="25"/>
              <w:jc w:val="center"/>
              <w:rPr>
                <w:rFonts w:ascii="Arial" w:hAnsi="Arial" w:cs="Arial"/>
                <w:b/>
                <w:bCs/>
                <w:sz w:val="20"/>
                <w:szCs w:val="20"/>
              </w:rPr>
            </w:pPr>
            <w:r w:rsidRPr="0038420D">
              <w:rPr>
                <w:rFonts w:ascii="Arial" w:hAnsi="Arial" w:cs="Arial"/>
                <w:b/>
                <w:bCs/>
                <w:sz w:val="20"/>
                <w:szCs w:val="20"/>
              </w:rPr>
              <w:t>Контрольные станции MOL500N; MOL500W; MOL500S; MOL500E. Все данные</w:t>
            </w:r>
          </w:p>
        </w:tc>
      </w:tr>
      <w:tr w:rsidR="004E1A9D" w:rsidRPr="0038420D" w14:paraId="6AB42B3D" w14:textId="77777777" w:rsidTr="000C7C70">
        <w:trPr>
          <w:trHeight w:val="287"/>
        </w:trPr>
        <w:tc>
          <w:tcPr>
            <w:tcW w:w="733" w:type="pct"/>
          </w:tcPr>
          <w:p w14:paraId="00ADFDE7"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2016</w:t>
            </w:r>
          </w:p>
        </w:tc>
        <w:tc>
          <w:tcPr>
            <w:tcW w:w="400" w:type="pct"/>
          </w:tcPr>
          <w:p w14:paraId="2DF243D6"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2,4</w:t>
            </w:r>
          </w:p>
        </w:tc>
        <w:tc>
          <w:tcPr>
            <w:tcW w:w="476" w:type="pct"/>
          </w:tcPr>
          <w:p w14:paraId="42213612"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5,0</w:t>
            </w:r>
          </w:p>
        </w:tc>
        <w:tc>
          <w:tcPr>
            <w:tcW w:w="478" w:type="pct"/>
          </w:tcPr>
          <w:p w14:paraId="0F2420E7"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9,5</w:t>
            </w:r>
          </w:p>
        </w:tc>
        <w:tc>
          <w:tcPr>
            <w:tcW w:w="479" w:type="pct"/>
          </w:tcPr>
          <w:p w14:paraId="780EFD4E" w14:textId="77777777" w:rsidR="004E1A9D" w:rsidRPr="0038420D" w:rsidRDefault="004E1A9D" w:rsidP="000C7C70">
            <w:pPr>
              <w:pStyle w:val="TableParagraph"/>
              <w:kinsoku w:val="0"/>
              <w:overflowPunct w:val="0"/>
              <w:ind w:right="234" w:firstLine="25"/>
              <w:jc w:val="center"/>
              <w:rPr>
                <w:rFonts w:ascii="Arial" w:hAnsi="Arial" w:cs="Arial"/>
                <w:w w:val="95"/>
                <w:sz w:val="20"/>
                <w:szCs w:val="20"/>
              </w:rPr>
            </w:pPr>
            <w:r w:rsidRPr="0038420D">
              <w:rPr>
                <w:rFonts w:ascii="Arial" w:hAnsi="Arial" w:cs="Arial"/>
                <w:w w:val="95"/>
                <w:sz w:val="20"/>
                <w:szCs w:val="20"/>
              </w:rPr>
              <w:t>10,4</w:t>
            </w:r>
          </w:p>
        </w:tc>
        <w:tc>
          <w:tcPr>
            <w:tcW w:w="478" w:type="pct"/>
          </w:tcPr>
          <w:p w14:paraId="72188CCC" w14:textId="77777777" w:rsidR="004E1A9D" w:rsidRPr="0038420D" w:rsidRDefault="004E1A9D" w:rsidP="000C7C70">
            <w:pPr>
              <w:pStyle w:val="TableParagraph"/>
              <w:kinsoku w:val="0"/>
              <w:overflowPunct w:val="0"/>
              <w:ind w:left="141" w:right="137" w:firstLine="25"/>
              <w:jc w:val="center"/>
              <w:rPr>
                <w:rFonts w:ascii="Arial" w:hAnsi="Arial" w:cs="Arial"/>
                <w:sz w:val="20"/>
                <w:szCs w:val="20"/>
              </w:rPr>
            </w:pPr>
            <w:r w:rsidRPr="0038420D">
              <w:rPr>
                <w:rFonts w:ascii="Arial" w:hAnsi="Arial" w:cs="Arial"/>
                <w:sz w:val="20"/>
                <w:szCs w:val="20"/>
              </w:rPr>
              <w:t>12,5</w:t>
            </w:r>
          </w:p>
        </w:tc>
        <w:tc>
          <w:tcPr>
            <w:tcW w:w="477" w:type="pct"/>
          </w:tcPr>
          <w:p w14:paraId="32DE6ADE"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27,0</w:t>
            </w:r>
          </w:p>
        </w:tc>
        <w:tc>
          <w:tcPr>
            <w:tcW w:w="480" w:type="pct"/>
          </w:tcPr>
          <w:p w14:paraId="19B68AC3" w14:textId="77777777" w:rsidR="004E1A9D" w:rsidRPr="0038420D" w:rsidRDefault="004E1A9D" w:rsidP="000C7C70">
            <w:pPr>
              <w:pStyle w:val="TableParagraph"/>
              <w:kinsoku w:val="0"/>
              <w:overflowPunct w:val="0"/>
              <w:ind w:left="245" w:firstLine="25"/>
              <w:jc w:val="center"/>
              <w:rPr>
                <w:rFonts w:ascii="Arial" w:hAnsi="Arial" w:cs="Arial"/>
                <w:sz w:val="20"/>
                <w:szCs w:val="20"/>
              </w:rPr>
            </w:pPr>
            <w:r w:rsidRPr="0038420D">
              <w:rPr>
                <w:rFonts w:ascii="Arial" w:hAnsi="Arial" w:cs="Arial"/>
                <w:sz w:val="20"/>
                <w:szCs w:val="20"/>
              </w:rPr>
              <w:t>32,1</w:t>
            </w:r>
          </w:p>
        </w:tc>
        <w:tc>
          <w:tcPr>
            <w:tcW w:w="521" w:type="pct"/>
          </w:tcPr>
          <w:p w14:paraId="0AF61297"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1,1</w:t>
            </w:r>
          </w:p>
        </w:tc>
        <w:tc>
          <w:tcPr>
            <w:tcW w:w="478" w:type="pct"/>
          </w:tcPr>
          <w:p w14:paraId="1D33E3BA"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5BEDB66A" w14:textId="77777777" w:rsidTr="000C7C70">
        <w:trPr>
          <w:trHeight w:val="285"/>
        </w:trPr>
        <w:tc>
          <w:tcPr>
            <w:tcW w:w="733" w:type="pct"/>
          </w:tcPr>
          <w:p w14:paraId="1CEBA6BE" w14:textId="77777777" w:rsidR="004E1A9D" w:rsidRPr="0038420D" w:rsidRDefault="004E1A9D" w:rsidP="000C7C70">
            <w:pPr>
              <w:pStyle w:val="TableParagraph"/>
              <w:kinsoku w:val="0"/>
              <w:overflowPunct w:val="0"/>
              <w:ind w:left="117" w:right="415" w:firstLine="25"/>
              <w:jc w:val="center"/>
              <w:rPr>
                <w:rFonts w:ascii="Arial" w:hAnsi="Arial" w:cs="Arial"/>
                <w:sz w:val="20"/>
                <w:szCs w:val="20"/>
              </w:rPr>
            </w:pPr>
            <w:r w:rsidRPr="0038420D">
              <w:rPr>
                <w:rFonts w:ascii="Arial" w:hAnsi="Arial" w:cs="Arial"/>
                <w:sz w:val="20"/>
                <w:szCs w:val="20"/>
              </w:rPr>
              <w:t>2017</w:t>
            </w:r>
          </w:p>
        </w:tc>
        <w:tc>
          <w:tcPr>
            <w:tcW w:w="400" w:type="pct"/>
          </w:tcPr>
          <w:p w14:paraId="176889DD" w14:textId="77777777" w:rsidR="004E1A9D" w:rsidRPr="0038420D" w:rsidRDefault="004E1A9D" w:rsidP="000C7C70">
            <w:pPr>
              <w:pStyle w:val="TableParagraph"/>
              <w:kinsoku w:val="0"/>
              <w:overflowPunct w:val="0"/>
              <w:ind w:left="117" w:firstLine="25"/>
              <w:jc w:val="center"/>
              <w:rPr>
                <w:rFonts w:ascii="Arial" w:hAnsi="Arial" w:cs="Arial"/>
                <w:sz w:val="20"/>
                <w:szCs w:val="20"/>
              </w:rPr>
            </w:pPr>
            <w:r w:rsidRPr="0038420D">
              <w:rPr>
                <w:rFonts w:ascii="Arial" w:hAnsi="Arial" w:cs="Arial"/>
                <w:sz w:val="20"/>
                <w:szCs w:val="20"/>
              </w:rPr>
              <w:t>1,0</w:t>
            </w:r>
          </w:p>
        </w:tc>
        <w:tc>
          <w:tcPr>
            <w:tcW w:w="476" w:type="pct"/>
          </w:tcPr>
          <w:p w14:paraId="207D97AA" w14:textId="77777777" w:rsidR="004E1A9D" w:rsidRPr="0038420D" w:rsidRDefault="004E1A9D" w:rsidP="000C7C70">
            <w:pPr>
              <w:pStyle w:val="TableParagraph"/>
              <w:kinsoku w:val="0"/>
              <w:overflowPunct w:val="0"/>
              <w:ind w:left="117" w:right="118" w:firstLine="25"/>
              <w:jc w:val="center"/>
              <w:rPr>
                <w:rFonts w:ascii="Arial" w:hAnsi="Arial" w:cs="Arial"/>
                <w:sz w:val="20"/>
                <w:szCs w:val="20"/>
              </w:rPr>
            </w:pPr>
            <w:r w:rsidRPr="0038420D">
              <w:rPr>
                <w:rFonts w:ascii="Arial" w:hAnsi="Arial" w:cs="Arial"/>
                <w:sz w:val="20"/>
                <w:szCs w:val="20"/>
              </w:rPr>
              <w:t>3,2</w:t>
            </w:r>
          </w:p>
        </w:tc>
        <w:tc>
          <w:tcPr>
            <w:tcW w:w="478" w:type="pct"/>
          </w:tcPr>
          <w:p w14:paraId="0D3006F7" w14:textId="77777777" w:rsidR="004E1A9D" w:rsidRPr="0038420D" w:rsidRDefault="004E1A9D" w:rsidP="000C7C70">
            <w:pPr>
              <w:pStyle w:val="TableParagraph"/>
              <w:kinsoku w:val="0"/>
              <w:overflowPunct w:val="0"/>
              <w:ind w:left="144" w:right="137" w:firstLine="25"/>
              <w:jc w:val="center"/>
              <w:rPr>
                <w:rFonts w:ascii="Arial" w:hAnsi="Arial" w:cs="Arial"/>
                <w:sz w:val="20"/>
                <w:szCs w:val="20"/>
              </w:rPr>
            </w:pPr>
            <w:r w:rsidRPr="0038420D">
              <w:rPr>
                <w:rFonts w:ascii="Arial" w:hAnsi="Arial" w:cs="Arial"/>
                <w:sz w:val="20"/>
                <w:szCs w:val="20"/>
              </w:rPr>
              <w:t>10,4</w:t>
            </w:r>
          </w:p>
        </w:tc>
        <w:tc>
          <w:tcPr>
            <w:tcW w:w="479" w:type="pct"/>
          </w:tcPr>
          <w:p w14:paraId="0687D9AC" w14:textId="77777777" w:rsidR="004E1A9D" w:rsidRPr="0038420D" w:rsidRDefault="004E1A9D" w:rsidP="000C7C70">
            <w:pPr>
              <w:pStyle w:val="TableParagraph"/>
              <w:kinsoku w:val="0"/>
              <w:overflowPunct w:val="0"/>
              <w:ind w:right="234" w:firstLine="25"/>
              <w:jc w:val="center"/>
              <w:rPr>
                <w:rFonts w:ascii="Arial" w:hAnsi="Arial" w:cs="Arial"/>
                <w:w w:val="95"/>
                <w:sz w:val="20"/>
                <w:szCs w:val="20"/>
              </w:rPr>
            </w:pPr>
            <w:r w:rsidRPr="0038420D">
              <w:rPr>
                <w:rFonts w:ascii="Arial" w:hAnsi="Arial" w:cs="Arial"/>
                <w:w w:val="95"/>
                <w:sz w:val="20"/>
                <w:szCs w:val="20"/>
              </w:rPr>
              <w:t>11,3</w:t>
            </w:r>
          </w:p>
        </w:tc>
        <w:tc>
          <w:tcPr>
            <w:tcW w:w="478" w:type="pct"/>
          </w:tcPr>
          <w:p w14:paraId="24B647D8" w14:textId="77777777" w:rsidR="004E1A9D" w:rsidRPr="0038420D" w:rsidRDefault="004E1A9D" w:rsidP="000C7C70">
            <w:pPr>
              <w:pStyle w:val="TableParagraph"/>
              <w:kinsoku w:val="0"/>
              <w:overflowPunct w:val="0"/>
              <w:ind w:left="141" w:right="137" w:firstLine="25"/>
              <w:jc w:val="center"/>
              <w:rPr>
                <w:rFonts w:ascii="Arial" w:hAnsi="Arial" w:cs="Arial"/>
                <w:sz w:val="20"/>
                <w:szCs w:val="20"/>
              </w:rPr>
            </w:pPr>
            <w:r w:rsidRPr="0038420D">
              <w:rPr>
                <w:rFonts w:ascii="Arial" w:hAnsi="Arial" w:cs="Arial"/>
                <w:sz w:val="20"/>
                <w:szCs w:val="20"/>
              </w:rPr>
              <w:t>11,1</w:t>
            </w:r>
          </w:p>
        </w:tc>
        <w:tc>
          <w:tcPr>
            <w:tcW w:w="477" w:type="pct"/>
          </w:tcPr>
          <w:p w14:paraId="7FEEF152" w14:textId="77777777" w:rsidR="004E1A9D" w:rsidRPr="0038420D" w:rsidRDefault="004E1A9D" w:rsidP="000C7C70">
            <w:pPr>
              <w:pStyle w:val="TableParagraph"/>
              <w:kinsoku w:val="0"/>
              <w:overflowPunct w:val="0"/>
              <w:ind w:left="125" w:right="118" w:firstLine="25"/>
              <w:jc w:val="center"/>
              <w:rPr>
                <w:rFonts w:ascii="Arial" w:hAnsi="Arial" w:cs="Arial"/>
                <w:sz w:val="20"/>
                <w:szCs w:val="20"/>
              </w:rPr>
            </w:pPr>
            <w:r w:rsidRPr="0038420D">
              <w:rPr>
                <w:rFonts w:ascii="Arial" w:hAnsi="Arial" w:cs="Arial"/>
                <w:sz w:val="20"/>
                <w:szCs w:val="20"/>
              </w:rPr>
              <w:t>26,6</w:t>
            </w:r>
          </w:p>
        </w:tc>
        <w:tc>
          <w:tcPr>
            <w:tcW w:w="480" w:type="pct"/>
          </w:tcPr>
          <w:p w14:paraId="0CACDE6A" w14:textId="77777777" w:rsidR="004E1A9D" w:rsidRPr="0038420D" w:rsidRDefault="004E1A9D" w:rsidP="000C7C70">
            <w:pPr>
              <w:pStyle w:val="TableParagraph"/>
              <w:kinsoku w:val="0"/>
              <w:overflowPunct w:val="0"/>
              <w:ind w:left="245" w:firstLine="25"/>
              <w:jc w:val="center"/>
              <w:rPr>
                <w:rFonts w:ascii="Arial" w:hAnsi="Arial" w:cs="Arial"/>
                <w:sz w:val="20"/>
                <w:szCs w:val="20"/>
              </w:rPr>
            </w:pPr>
            <w:r w:rsidRPr="0038420D">
              <w:rPr>
                <w:rFonts w:ascii="Arial" w:hAnsi="Arial" w:cs="Arial"/>
                <w:sz w:val="20"/>
                <w:szCs w:val="20"/>
              </w:rPr>
              <w:t>34,8</w:t>
            </w:r>
          </w:p>
        </w:tc>
        <w:tc>
          <w:tcPr>
            <w:tcW w:w="521" w:type="pct"/>
          </w:tcPr>
          <w:p w14:paraId="5EDD334A" w14:textId="77777777" w:rsidR="004E1A9D" w:rsidRPr="0038420D" w:rsidRDefault="004E1A9D" w:rsidP="000C7C70">
            <w:pPr>
              <w:pStyle w:val="TableParagraph"/>
              <w:kinsoku w:val="0"/>
              <w:overflowPunct w:val="0"/>
              <w:ind w:left="296" w:firstLine="25"/>
              <w:jc w:val="center"/>
              <w:rPr>
                <w:rFonts w:ascii="Arial" w:hAnsi="Arial" w:cs="Arial"/>
                <w:sz w:val="20"/>
                <w:szCs w:val="20"/>
              </w:rPr>
            </w:pPr>
            <w:r w:rsidRPr="0038420D">
              <w:rPr>
                <w:rFonts w:ascii="Arial" w:hAnsi="Arial" w:cs="Arial"/>
                <w:sz w:val="20"/>
                <w:szCs w:val="20"/>
              </w:rPr>
              <w:t>1,7</w:t>
            </w:r>
          </w:p>
        </w:tc>
        <w:tc>
          <w:tcPr>
            <w:tcW w:w="478" w:type="pct"/>
          </w:tcPr>
          <w:p w14:paraId="67059338" w14:textId="77777777" w:rsidR="004E1A9D" w:rsidRPr="0038420D" w:rsidRDefault="004E1A9D" w:rsidP="000C7C70">
            <w:pPr>
              <w:pStyle w:val="TableParagraph"/>
              <w:kinsoku w:val="0"/>
              <w:overflowPunct w:val="0"/>
              <w:ind w:left="126" w:right="118" w:firstLine="25"/>
              <w:jc w:val="center"/>
              <w:rPr>
                <w:rFonts w:ascii="Arial" w:hAnsi="Arial" w:cs="Arial"/>
                <w:sz w:val="20"/>
                <w:szCs w:val="20"/>
              </w:rPr>
            </w:pPr>
            <w:r w:rsidRPr="0038420D">
              <w:rPr>
                <w:rFonts w:ascii="Arial" w:hAnsi="Arial" w:cs="Arial"/>
                <w:sz w:val="20"/>
                <w:szCs w:val="20"/>
              </w:rPr>
              <w:t>0,0</w:t>
            </w:r>
          </w:p>
        </w:tc>
      </w:tr>
      <w:tr w:rsidR="004E1A9D" w:rsidRPr="0038420D" w14:paraId="6EA55826" w14:textId="77777777" w:rsidTr="000C7C70">
        <w:trPr>
          <w:trHeight w:val="285"/>
        </w:trPr>
        <w:tc>
          <w:tcPr>
            <w:tcW w:w="733" w:type="pct"/>
          </w:tcPr>
          <w:p w14:paraId="57979598"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2018</w:t>
            </w:r>
          </w:p>
        </w:tc>
        <w:tc>
          <w:tcPr>
            <w:tcW w:w="400" w:type="pct"/>
          </w:tcPr>
          <w:p w14:paraId="6D52D529"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1,8</w:t>
            </w:r>
          </w:p>
        </w:tc>
        <w:tc>
          <w:tcPr>
            <w:tcW w:w="476" w:type="pct"/>
          </w:tcPr>
          <w:p w14:paraId="1DC88A25"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4,0</w:t>
            </w:r>
          </w:p>
        </w:tc>
        <w:tc>
          <w:tcPr>
            <w:tcW w:w="478" w:type="pct"/>
          </w:tcPr>
          <w:p w14:paraId="316877D9"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11,7</w:t>
            </w:r>
          </w:p>
        </w:tc>
        <w:tc>
          <w:tcPr>
            <w:tcW w:w="479" w:type="pct"/>
          </w:tcPr>
          <w:p w14:paraId="0FCA8179"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26,4</w:t>
            </w:r>
          </w:p>
        </w:tc>
        <w:tc>
          <w:tcPr>
            <w:tcW w:w="478" w:type="pct"/>
          </w:tcPr>
          <w:p w14:paraId="66D5B6ED"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29,5</w:t>
            </w:r>
          </w:p>
        </w:tc>
        <w:tc>
          <w:tcPr>
            <w:tcW w:w="477" w:type="pct"/>
          </w:tcPr>
          <w:p w14:paraId="2FD7963D"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8,9</w:t>
            </w:r>
          </w:p>
        </w:tc>
        <w:tc>
          <w:tcPr>
            <w:tcW w:w="480" w:type="pct"/>
          </w:tcPr>
          <w:p w14:paraId="7CAB6A76" w14:textId="77777777" w:rsidR="004E1A9D" w:rsidRPr="0038420D" w:rsidRDefault="004E1A9D" w:rsidP="000C7C70">
            <w:pPr>
              <w:suppressAutoHyphens w:val="0"/>
              <w:kinsoku w:val="0"/>
              <w:overflowPunct w:val="0"/>
              <w:autoSpaceDE w:val="0"/>
              <w:autoSpaceDN w:val="0"/>
              <w:adjustRightInd w:val="0"/>
              <w:spacing w:before="39"/>
              <w:ind w:left="245" w:firstLine="25"/>
              <w:jc w:val="center"/>
              <w:rPr>
                <w:sz w:val="20"/>
                <w:szCs w:val="20"/>
              </w:rPr>
            </w:pPr>
            <w:r w:rsidRPr="0038420D">
              <w:rPr>
                <w:sz w:val="20"/>
                <w:szCs w:val="20"/>
              </w:rPr>
              <w:t>12,6</w:t>
            </w:r>
          </w:p>
        </w:tc>
        <w:tc>
          <w:tcPr>
            <w:tcW w:w="521" w:type="pct"/>
          </w:tcPr>
          <w:p w14:paraId="57203BEF"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5,1</w:t>
            </w:r>
          </w:p>
        </w:tc>
        <w:tc>
          <w:tcPr>
            <w:tcW w:w="478" w:type="pct"/>
          </w:tcPr>
          <w:p w14:paraId="0AA81E76"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78E1E27C" w14:textId="77777777" w:rsidTr="000C7C70">
        <w:trPr>
          <w:trHeight w:val="287"/>
        </w:trPr>
        <w:tc>
          <w:tcPr>
            <w:tcW w:w="733" w:type="pct"/>
          </w:tcPr>
          <w:p w14:paraId="5833AE5A"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2019</w:t>
            </w:r>
          </w:p>
        </w:tc>
        <w:tc>
          <w:tcPr>
            <w:tcW w:w="400" w:type="pct"/>
          </w:tcPr>
          <w:p w14:paraId="51B498F9"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6,7</w:t>
            </w:r>
          </w:p>
        </w:tc>
        <w:tc>
          <w:tcPr>
            <w:tcW w:w="476" w:type="pct"/>
          </w:tcPr>
          <w:p w14:paraId="185D5FFA"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4,3</w:t>
            </w:r>
          </w:p>
        </w:tc>
        <w:tc>
          <w:tcPr>
            <w:tcW w:w="478" w:type="pct"/>
          </w:tcPr>
          <w:p w14:paraId="5137B34A"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15,9</w:t>
            </w:r>
          </w:p>
        </w:tc>
        <w:tc>
          <w:tcPr>
            <w:tcW w:w="479" w:type="pct"/>
          </w:tcPr>
          <w:p w14:paraId="60E603EF"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30,0</w:t>
            </w:r>
          </w:p>
        </w:tc>
        <w:tc>
          <w:tcPr>
            <w:tcW w:w="478" w:type="pct"/>
          </w:tcPr>
          <w:p w14:paraId="7331D0CC"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18,9</w:t>
            </w:r>
          </w:p>
        </w:tc>
        <w:tc>
          <w:tcPr>
            <w:tcW w:w="477" w:type="pct"/>
          </w:tcPr>
          <w:p w14:paraId="59240E4E"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18,8</w:t>
            </w:r>
          </w:p>
        </w:tc>
        <w:tc>
          <w:tcPr>
            <w:tcW w:w="480" w:type="pct"/>
          </w:tcPr>
          <w:p w14:paraId="5745AB43" w14:textId="77777777" w:rsidR="004E1A9D" w:rsidRPr="0038420D" w:rsidRDefault="004E1A9D" w:rsidP="000C7C70">
            <w:pPr>
              <w:suppressAutoHyphens w:val="0"/>
              <w:kinsoku w:val="0"/>
              <w:overflowPunct w:val="0"/>
              <w:autoSpaceDE w:val="0"/>
              <w:autoSpaceDN w:val="0"/>
              <w:adjustRightInd w:val="0"/>
              <w:spacing w:before="39"/>
              <w:ind w:left="295" w:firstLine="25"/>
              <w:jc w:val="center"/>
              <w:rPr>
                <w:sz w:val="20"/>
                <w:szCs w:val="20"/>
              </w:rPr>
            </w:pPr>
            <w:r w:rsidRPr="0038420D">
              <w:rPr>
                <w:sz w:val="20"/>
                <w:szCs w:val="20"/>
              </w:rPr>
              <w:t>5,0</w:t>
            </w:r>
          </w:p>
        </w:tc>
        <w:tc>
          <w:tcPr>
            <w:tcW w:w="521" w:type="pct"/>
          </w:tcPr>
          <w:p w14:paraId="26C81CE2"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0,6</w:t>
            </w:r>
          </w:p>
        </w:tc>
        <w:tc>
          <w:tcPr>
            <w:tcW w:w="478" w:type="pct"/>
          </w:tcPr>
          <w:p w14:paraId="6608C106"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79720A94" w14:textId="77777777" w:rsidTr="000C7C70">
        <w:trPr>
          <w:trHeight w:val="287"/>
        </w:trPr>
        <w:tc>
          <w:tcPr>
            <w:tcW w:w="733" w:type="pct"/>
          </w:tcPr>
          <w:p w14:paraId="0CBAB10D"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2020</w:t>
            </w:r>
          </w:p>
        </w:tc>
        <w:tc>
          <w:tcPr>
            <w:tcW w:w="400" w:type="pct"/>
          </w:tcPr>
          <w:p w14:paraId="7126F8E4"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1,5</w:t>
            </w:r>
          </w:p>
        </w:tc>
        <w:tc>
          <w:tcPr>
            <w:tcW w:w="476" w:type="pct"/>
          </w:tcPr>
          <w:p w14:paraId="7F27335E"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1,7</w:t>
            </w:r>
          </w:p>
        </w:tc>
        <w:tc>
          <w:tcPr>
            <w:tcW w:w="478" w:type="pct"/>
          </w:tcPr>
          <w:p w14:paraId="1DEA96C2"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12,6</w:t>
            </w:r>
          </w:p>
        </w:tc>
        <w:tc>
          <w:tcPr>
            <w:tcW w:w="479" w:type="pct"/>
          </w:tcPr>
          <w:p w14:paraId="4BA662D3"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29,3</w:t>
            </w:r>
          </w:p>
        </w:tc>
        <w:tc>
          <w:tcPr>
            <w:tcW w:w="478" w:type="pct"/>
          </w:tcPr>
          <w:p w14:paraId="492A0408"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13,8</w:t>
            </w:r>
          </w:p>
        </w:tc>
        <w:tc>
          <w:tcPr>
            <w:tcW w:w="477" w:type="pct"/>
          </w:tcPr>
          <w:p w14:paraId="6BE97667"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36,1</w:t>
            </w:r>
          </w:p>
        </w:tc>
        <w:tc>
          <w:tcPr>
            <w:tcW w:w="480" w:type="pct"/>
          </w:tcPr>
          <w:p w14:paraId="767042E7" w14:textId="77777777" w:rsidR="004E1A9D" w:rsidRPr="0038420D" w:rsidRDefault="004E1A9D" w:rsidP="000C7C70">
            <w:pPr>
              <w:suppressAutoHyphens w:val="0"/>
              <w:kinsoku w:val="0"/>
              <w:overflowPunct w:val="0"/>
              <w:autoSpaceDE w:val="0"/>
              <w:autoSpaceDN w:val="0"/>
              <w:adjustRightInd w:val="0"/>
              <w:spacing w:before="39"/>
              <w:ind w:left="295" w:firstLine="25"/>
              <w:jc w:val="center"/>
              <w:rPr>
                <w:sz w:val="20"/>
                <w:szCs w:val="20"/>
              </w:rPr>
            </w:pPr>
            <w:r w:rsidRPr="0038420D">
              <w:rPr>
                <w:sz w:val="20"/>
                <w:szCs w:val="20"/>
              </w:rPr>
              <w:t>4,2</w:t>
            </w:r>
          </w:p>
        </w:tc>
        <w:tc>
          <w:tcPr>
            <w:tcW w:w="521" w:type="pct"/>
          </w:tcPr>
          <w:p w14:paraId="4BC390ED"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0,8</w:t>
            </w:r>
          </w:p>
        </w:tc>
        <w:tc>
          <w:tcPr>
            <w:tcW w:w="478" w:type="pct"/>
          </w:tcPr>
          <w:p w14:paraId="289BBB6D"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2FB4F766" w14:textId="77777777" w:rsidTr="000C7C70">
        <w:trPr>
          <w:trHeight w:val="287"/>
        </w:trPr>
        <w:tc>
          <w:tcPr>
            <w:tcW w:w="733" w:type="pct"/>
          </w:tcPr>
          <w:p w14:paraId="270CC2A2"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2021</w:t>
            </w:r>
          </w:p>
        </w:tc>
        <w:tc>
          <w:tcPr>
            <w:tcW w:w="400" w:type="pct"/>
          </w:tcPr>
          <w:p w14:paraId="2F9385DD"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5,5</w:t>
            </w:r>
          </w:p>
        </w:tc>
        <w:tc>
          <w:tcPr>
            <w:tcW w:w="476" w:type="pct"/>
          </w:tcPr>
          <w:p w14:paraId="49832DED"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9,5</w:t>
            </w:r>
          </w:p>
        </w:tc>
        <w:tc>
          <w:tcPr>
            <w:tcW w:w="478" w:type="pct"/>
          </w:tcPr>
          <w:p w14:paraId="4885B13E"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21,5</w:t>
            </w:r>
          </w:p>
        </w:tc>
        <w:tc>
          <w:tcPr>
            <w:tcW w:w="479" w:type="pct"/>
          </w:tcPr>
          <w:p w14:paraId="4BED70B0"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30,0</w:t>
            </w:r>
          </w:p>
        </w:tc>
        <w:tc>
          <w:tcPr>
            <w:tcW w:w="478" w:type="pct"/>
          </w:tcPr>
          <w:p w14:paraId="6F08EF9E"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17,9</w:t>
            </w:r>
          </w:p>
        </w:tc>
        <w:tc>
          <w:tcPr>
            <w:tcW w:w="477" w:type="pct"/>
          </w:tcPr>
          <w:p w14:paraId="44DD7EE1"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13,8</w:t>
            </w:r>
          </w:p>
        </w:tc>
        <w:tc>
          <w:tcPr>
            <w:tcW w:w="480" w:type="pct"/>
          </w:tcPr>
          <w:p w14:paraId="00594899" w14:textId="77777777" w:rsidR="004E1A9D" w:rsidRPr="0038420D" w:rsidRDefault="004E1A9D" w:rsidP="000C7C70">
            <w:pPr>
              <w:suppressAutoHyphens w:val="0"/>
              <w:kinsoku w:val="0"/>
              <w:overflowPunct w:val="0"/>
              <w:autoSpaceDE w:val="0"/>
              <w:autoSpaceDN w:val="0"/>
              <w:adjustRightInd w:val="0"/>
              <w:spacing w:before="39"/>
              <w:ind w:left="295" w:firstLine="25"/>
              <w:jc w:val="center"/>
              <w:rPr>
                <w:sz w:val="20"/>
                <w:szCs w:val="20"/>
              </w:rPr>
            </w:pPr>
            <w:r w:rsidRPr="0038420D">
              <w:rPr>
                <w:sz w:val="20"/>
                <w:szCs w:val="20"/>
              </w:rPr>
              <w:t>1,6</w:t>
            </w:r>
          </w:p>
        </w:tc>
        <w:tc>
          <w:tcPr>
            <w:tcW w:w="521" w:type="pct"/>
          </w:tcPr>
          <w:p w14:paraId="7C42B44D"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0,2</w:t>
            </w:r>
          </w:p>
        </w:tc>
        <w:tc>
          <w:tcPr>
            <w:tcW w:w="478" w:type="pct"/>
          </w:tcPr>
          <w:p w14:paraId="260BD9F3"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7A2C48A0" w14:textId="77777777" w:rsidTr="000C7C70">
        <w:trPr>
          <w:trHeight w:val="325"/>
        </w:trPr>
        <w:tc>
          <w:tcPr>
            <w:tcW w:w="5000" w:type="pct"/>
            <w:gridSpan w:val="10"/>
          </w:tcPr>
          <w:p w14:paraId="4C83DFC4" w14:textId="77777777" w:rsidR="004E1A9D" w:rsidRPr="0038420D" w:rsidRDefault="004E1A9D" w:rsidP="000C7C70">
            <w:pPr>
              <w:suppressAutoHyphens w:val="0"/>
              <w:kinsoku w:val="0"/>
              <w:overflowPunct w:val="0"/>
              <w:autoSpaceDE w:val="0"/>
              <w:autoSpaceDN w:val="0"/>
              <w:adjustRightInd w:val="0"/>
              <w:spacing w:before="54"/>
              <w:ind w:left="117" w:firstLine="25"/>
              <w:jc w:val="center"/>
              <w:rPr>
                <w:b/>
                <w:bCs/>
                <w:sz w:val="20"/>
                <w:szCs w:val="20"/>
              </w:rPr>
            </w:pPr>
            <w:r w:rsidRPr="0038420D">
              <w:rPr>
                <w:b/>
                <w:bCs/>
                <w:sz w:val="20"/>
                <w:szCs w:val="20"/>
              </w:rPr>
              <w:t>Контрольные станции MOL375NE; MOL375SE; MOL375SW; MOL375NW. Все данные</w:t>
            </w:r>
          </w:p>
        </w:tc>
      </w:tr>
      <w:tr w:rsidR="004E1A9D" w:rsidRPr="0038420D" w14:paraId="4AD39B41" w14:textId="77777777" w:rsidTr="000C7C70">
        <w:trPr>
          <w:trHeight w:val="287"/>
        </w:trPr>
        <w:tc>
          <w:tcPr>
            <w:tcW w:w="733" w:type="pct"/>
          </w:tcPr>
          <w:p w14:paraId="0FEB2DF2"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2016</w:t>
            </w:r>
          </w:p>
        </w:tc>
        <w:tc>
          <w:tcPr>
            <w:tcW w:w="400" w:type="pct"/>
          </w:tcPr>
          <w:p w14:paraId="4C4E4E4B"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0,0</w:t>
            </w:r>
          </w:p>
        </w:tc>
        <w:tc>
          <w:tcPr>
            <w:tcW w:w="476" w:type="pct"/>
          </w:tcPr>
          <w:p w14:paraId="731E619E"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0,0</w:t>
            </w:r>
          </w:p>
        </w:tc>
        <w:tc>
          <w:tcPr>
            <w:tcW w:w="478" w:type="pct"/>
          </w:tcPr>
          <w:p w14:paraId="6F93EA73"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0,0</w:t>
            </w:r>
          </w:p>
        </w:tc>
        <w:tc>
          <w:tcPr>
            <w:tcW w:w="479" w:type="pct"/>
          </w:tcPr>
          <w:p w14:paraId="189627F4" w14:textId="77777777" w:rsidR="004E1A9D" w:rsidRPr="0038420D" w:rsidRDefault="004E1A9D" w:rsidP="000C7C70">
            <w:pPr>
              <w:suppressAutoHyphens w:val="0"/>
              <w:kinsoku w:val="0"/>
              <w:overflowPunct w:val="0"/>
              <w:autoSpaceDE w:val="0"/>
              <w:autoSpaceDN w:val="0"/>
              <w:adjustRightInd w:val="0"/>
              <w:spacing w:before="39"/>
              <w:ind w:right="284" w:firstLine="25"/>
              <w:jc w:val="center"/>
              <w:rPr>
                <w:w w:val="95"/>
                <w:sz w:val="20"/>
                <w:szCs w:val="20"/>
              </w:rPr>
            </w:pPr>
            <w:r w:rsidRPr="0038420D">
              <w:rPr>
                <w:w w:val="95"/>
                <w:sz w:val="20"/>
                <w:szCs w:val="20"/>
              </w:rPr>
              <w:t>0,0</w:t>
            </w:r>
          </w:p>
        </w:tc>
        <w:tc>
          <w:tcPr>
            <w:tcW w:w="478" w:type="pct"/>
          </w:tcPr>
          <w:p w14:paraId="53877DF4" w14:textId="77777777" w:rsidR="004E1A9D" w:rsidRPr="0038420D" w:rsidRDefault="004E1A9D" w:rsidP="000C7C70">
            <w:pPr>
              <w:suppressAutoHyphens w:val="0"/>
              <w:kinsoku w:val="0"/>
              <w:overflowPunct w:val="0"/>
              <w:autoSpaceDE w:val="0"/>
              <w:autoSpaceDN w:val="0"/>
              <w:adjustRightInd w:val="0"/>
              <w:spacing w:before="39"/>
              <w:ind w:left="142" w:right="137" w:firstLine="25"/>
              <w:jc w:val="center"/>
              <w:rPr>
                <w:sz w:val="20"/>
                <w:szCs w:val="20"/>
              </w:rPr>
            </w:pPr>
            <w:r w:rsidRPr="0038420D">
              <w:rPr>
                <w:sz w:val="20"/>
                <w:szCs w:val="20"/>
              </w:rPr>
              <w:t>0,0</w:t>
            </w:r>
          </w:p>
        </w:tc>
        <w:tc>
          <w:tcPr>
            <w:tcW w:w="477" w:type="pct"/>
          </w:tcPr>
          <w:p w14:paraId="0FF7C9F8"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0,0</w:t>
            </w:r>
          </w:p>
        </w:tc>
        <w:tc>
          <w:tcPr>
            <w:tcW w:w="480" w:type="pct"/>
          </w:tcPr>
          <w:p w14:paraId="300BD7C8" w14:textId="77777777" w:rsidR="004E1A9D" w:rsidRPr="0038420D" w:rsidRDefault="004E1A9D" w:rsidP="000C7C70">
            <w:pPr>
              <w:suppressAutoHyphens w:val="0"/>
              <w:kinsoku w:val="0"/>
              <w:overflowPunct w:val="0"/>
              <w:autoSpaceDE w:val="0"/>
              <w:autoSpaceDN w:val="0"/>
              <w:adjustRightInd w:val="0"/>
              <w:spacing w:before="39"/>
              <w:ind w:left="295" w:firstLine="25"/>
              <w:jc w:val="center"/>
              <w:rPr>
                <w:sz w:val="20"/>
                <w:szCs w:val="20"/>
              </w:rPr>
            </w:pPr>
            <w:r w:rsidRPr="0038420D">
              <w:rPr>
                <w:sz w:val="20"/>
                <w:szCs w:val="20"/>
              </w:rPr>
              <w:t>0,0</w:t>
            </w:r>
          </w:p>
        </w:tc>
        <w:tc>
          <w:tcPr>
            <w:tcW w:w="521" w:type="pct"/>
          </w:tcPr>
          <w:p w14:paraId="5161DF55"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0,0</w:t>
            </w:r>
          </w:p>
        </w:tc>
        <w:tc>
          <w:tcPr>
            <w:tcW w:w="478" w:type="pct"/>
          </w:tcPr>
          <w:p w14:paraId="32C1AB41"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3EF42EB0" w14:textId="77777777" w:rsidTr="000C7C70">
        <w:trPr>
          <w:trHeight w:val="285"/>
        </w:trPr>
        <w:tc>
          <w:tcPr>
            <w:tcW w:w="733" w:type="pct"/>
          </w:tcPr>
          <w:p w14:paraId="32F7E0C2"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2017</w:t>
            </w:r>
          </w:p>
        </w:tc>
        <w:tc>
          <w:tcPr>
            <w:tcW w:w="400" w:type="pct"/>
          </w:tcPr>
          <w:p w14:paraId="6A764BA4"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0,0</w:t>
            </w:r>
          </w:p>
        </w:tc>
        <w:tc>
          <w:tcPr>
            <w:tcW w:w="476" w:type="pct"/>
          </w:tcPr>
          <w:p w14:paraId="5740B243"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0,0</w:t>
            </w:r>
          </w:p>
        </w:tc>
        <w:tc>
          <w:tcPr>
            <w:tcW w:w="478" w:type="pct"/>
          </w:tcPr>
          <w:p w14:paraId="68038C74"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0,0</w:t>
            </w:r>
          </w:p>
        </w:tc>
        <w:tc>
          <w:tcPr>
            <w:tcW w:w="479" w:type="pct"/>
          </w:tcPr>
          <w:p w14:paraId="6B302F5B" w14:textId="77777777" w:rsidR="004E1A9D" w:rsidRPr="0038420D" w:rsidRDefault="004E1A9D" w:rsidP="000C7C70">
            <w:pPr>
              <w:suppressAutoHyphens w:val="0"/>
              <w:kinsoku w:val="0"/>
              <w:overflowPunct w:val="0"/>
              <w:autoSpaceDE w:val="0"/>
              <w:autoSpaceDN w:val="0"/>
              <w:adjustRightInd w:val="0"/>
              <w:spacing w:before="39"/>
              <w:ind w:right="284" w:firstLine="25"/>
              <w:jc w:val="center"/>
              <w:rPr>
                <w:w w:val="95"/>
                <w:sz w:val="20"/>
                <w:szCs w:val="20"/>
              </w:rPr>
            </w:pPr>
            <w:r w:rsidRPr="0038420D">
              <w:rPr>
                <w:w w:val="95"/>
                <w:sz w:val="20"/>
                <w:szCs w:val="20"/>
              </w:rPr>
              <w:t>0,0</w:t>
            </w:r>
          </w:p>
        </w:tc>
        <w:tc>
          <w:tcPr>
            <w:tcW w:w="478" w:type="pct"/>
          </w:tcPr>
          <w:p w14:paraId="3295A182" w14:textId="77777777" w:rsidR="004E1A9D" w:rsidRPr="0038420D" w:rsidRDefault="004E1A9D" w:rsidP="000C7C70">
            <w:pPr>
              <w:suppressAutoHyphens w:val="0"/>
              <w:kinsoku w:val="0"/>
              <w:overflowPunct w:val="0"/>
              <w:autoSpaceDE w:val="0"/>
              <w:autoSpaceDN w:val="0"/>
              <w:adjustRightInd w:val="0"/>
              <w:spacing w:before="39"/>
              <w:ind w:left="142" w:right="137" w:firstLine="25"/>
              <w:jc w:val="center"/>
              <w:rPr>
                <w:sz w:val="20"/>
                <w:szCs w:val="20"/>
              </w:rPr>
            </w:pPr>
            <w:r w:rsidRPr="0038420D">
              <w:rPr>
                <w:sz w:val="20"/>
                <w:szCs w:val="20"/>
              </w:rPr>
              <w:t>0,0</w:t>
            </w:r>
          </w:p>
        </w:tc>
        <w:tc>
          <w:tcPr>
            <w:tcW w:w="477" w:type="pct"/>
          </w:tcPr>
          <w:p w14:paraId="3161BDFC"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0,0</w:t>
            </w:r>
          </w:p>
        </w:tc>
        <w:tc>
          <w:tcPr>
            <w:tcW w:w="480" w:type="pct"/>
          </w:tcPr>
          <w:p w14:paraId="0DC24A83" w14:textId="77777777" w:rsidR="004E1A9D" w:rsidRPr="0038420D" w:rsidRDefault="004E1A9D" w:rsidP="000C7C70">
            <w:pPr>
              <w:suppressAutoHyphens w:val="0"/>
              <w:kinsoku w:val="0"/>
              <w:overflowPunct w:val="0"/>
              <w:autoSpaceDE w:val="0"/>
              <w:autoSpaceDN w:val="0"/>
              <w:adjustRightInd w:val="0"/>
              <w:spacing w:before="39"/>
              <w:ind w:left="295" w:firstLine="25"/>
              <w:jc w:val="center"/>
              <w:rPr>
                <w:sz w:val="20"/>
                <w:szCs w:val="20"/>
              </w:rPr>
            </w:pPr>
            <w:r w:rsidRPr="0038420D">
              <w:rPr>
                <w:sz w:val="20"/>
                <w:szCs w:val="20"/>
              </w:rPr>
              <w:t>0,0</w:t>
            </w:r>
          </w:p>
        </w:tc>
        <w:tc>
          <w:tcPr>
            <w:tcW w:w="521" w:type="pct"/>
          </w:tcPr>
          <w:p w14:paraId="71B12E85"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0,0</w:t>
            </w:r>
          </w:p>
        </w:tc>
        <w:tc>
          <w:tcPr>
            <w:tcW w:w="478" w:type="pct"/>
          </w:tcPr>
          <w:p w14:paraId="3552A797"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1ED57A27" w14:textId="77777777" w:rsidTr="000C7C70">
        <w:trPr>
          <w:trHeight w:val="287"/>
        </w:trPr>
        <w:tc>
          <w:tcPr>
            <w:tcW w:w="733" w:type="pct"/>
          </w:tcPr>
          <w:p w14:paraId="38AFDFD1" w14:textId="77777777" w:rsidR="004E1A9D" w:rsidRPr="0038420D" w:rsidRDefault="004E1A9D" w:rsidP="000C7C70">
            <w:pPr>
              <w:suppressAutoHyphens w:val="0"/>
              <w:kinsoku w:val="0"/>
              <w:overflowPunct w:val="0"/>
              <w:autoSpaceDE w:val="0"/>
              <w:autoSpaceDN w:val="0"/>
              <w:adjustRightInd w:val="0"/>
              <w:spacing w:before="42"/>
              <w:ind w:left="117" w:right="415" w:firstLine="25"/>
              <w:jc w:val="center"/>
              <w:rPr>
                <w:sz w:val="20"/>
                <w:szCs w:val="20"/>
              </w:rPr>
            </w:pPr>
            <w:r w:rsidRPr="0038420D">
              <w:rPr>
                <w:sz w:val="20"/>
                <w:szCs w:val="20"/>
              </w:rPr>
              <w:t>2018</w:t>
            </w:r>
          </w:p>
        </w:tc>
        <w:tc>
          <w:tcPr>
            <w:tcW w:w="400" w:type="pct"/>
          </w:tcPr>
          <w:p w14:paraId="4E2A3283" w14:textId="77777777" w:rsidR="004E1A9D" w:rsidRPr="0038420D" w:rsidRDefault="004E1A9D" w:rsidP="000C7C70">
            <w:pPr>
              <w:suppressAutoHyphens w:val="0"/>
              <w:kinsoku w:val="0"/>
              <w:overflowPunct w:val="0"/>
              <w:autoSpaceDE w:val="0"/>
              <w:autoSpaceDN w:val="0"/>
              <w:adjustRightInd w:val="0"/>
              <w:spacing w:before="42"/>
              <w:ind w:left="117" w:firstLine="25"/>
              <w:jc w:val="center"/>
              <w:rPr>
                <w:sz w:val="20"/>
                <w:szCs w:val="20"/>
              </w:rPr>
            </w:pPr>
            <w:r w:rsidRPr="0038420D">
              <w:rPr>
                <w:sz w:val="20"/>
                <w:szCs w:val="20"/>
              </w:rPr>
              <w:t>2,7</w:t>
            </w:r>
          </w:p>
        </w:tc>
        <w:tc>
          <w:tcPr>
            <w:tcW w:w="476" w:type="pct"/>
          </w:tcPr>
          <w:p w14:paraId="43E0A069" w14:textId="77777777" w:rsidR="004E1A9D" w:rsidRPr="0038420D" w:rsidRDefault="004E1A9D" w:rsidP="000C7C70">
            <w:pPr>
              <w:suppressAutoHyphens w:val="0"/>
              <w:kinsoku w:val="0"/>
              <w:overflowPunct w:val="0"/>
              <w:autoSpaceDE w:val="0"/>
              <w:autoSpaceDN w:val="0"/>
              <w:adjustRightInd w:val="0"/>
              <w:spacing w:before="42"/>
              <w:ind w:left="117" w:right="118" w:firstLine="25"/>
              <w:jc w:val="center"/>
              <w:rPr>
                <w:sz w:val="20"/>
                <w:szCs w:val="20"/>
              </w:rPr>
            </w:pPr>
            <w:r w:rsidRPr="0038420D">
              <w:rPr>
                <w:sz w:val="20"/>
                <w:szCs w:val="20"/>
              </w:rPr>
              <w:t>6,8</w:t>
            </w:r>
          </w:p>
        </w:tc>
        <w:tc>
          <w:tcPr>
            <w:tcW w:w="478" w:type="pct"/>
          </w:tcPr>
          <w:p w14:paraId="1B76A74D" w14:textId="77777777" w:rsidR="004E1A9D" w:rsidRPr="0038420D" w:rsidRDefault="004E1A9D" w:rsidP="000C7C70">
            <w:pPr>
              <w:suppressAutoHyphens w:val="0"/>
              <w:kinsoku w:val="0"/>
              <w:overflowPunct w:val="0"/>
              <w:autoSpaceDE w:val="0"/>
              <w:autoSpaceDN w:val="0"/>
              <w:adjustRightInd w:val="0"/>
              <w:spacing w:before="42"/>
              <w:ind w:left="144" w:right="137" w:firstLine="25"/>
              <w:jc w:val="center"/>
              <w:rPr>
                <w:sz w:val="20"/>
                <w:szCs w:val="20"/>
              </w:rPr>
            </w:pPr>
            <w:r w:rsidRPr="0038420D">
              <w:rPr>
                <w:sz w:val="20"/>
                <w:szCs w:val="20"/>
              </w:rPr>
              <w:t>12,3</w:t>
            </w:r>
          </w:p>
        </w:tc>
        <w:tc>
          <w:tcPr>
            <w:tcW w:w="479" w:type="pct"/>
          </w:tcPr>
          <w:p w14:paraId="31FCEF91" w14:textId="77777777" w:rsidR="004E1A9D" w:rsidRPr="0038420D" w:rsidRDefault="004E1A9D" w:rsidP="000C7C70">
            <w:pPr>
              <w:suppressAutoHyphens w:val="0"/>
              <w:kinsoku w:val="0"/>
              <w:overflowPunct w:val="0"/>
              <w:autoSpaceDE w:val="0"/>
              <w:autoSpaceDN w:val="0"/>
              <w:adjustRightInd w:val="0"/>
              <w:spacing w:before="42"/>
              <w:ind w:right="234" w:firstLine="25"/>
              <w:jc w:val="center"/>
              <w:rPr>
                <w:w w:val="95"/>
                <w:sz w:val="20"/>
                <w:szCs w:val="20"/>
              </w:rPr>
            </w:pPr>
            <w:r w:rsidRPr="0038420D">
              <w:rPr>
                <w:w w:val="95"/>
                <w:sz w:val="20"/>
                <w:szCs w:val="20"/>
              </w:rPr>
              <w:t>14,7</w:t>
            </w:r>
          </w:p>
        </w:tc>
        <w:tc>
          <w:tcPr>
            <w:tcW w:w="478" w:type="pct"/>
          </w:tcPr>
          <w:p w14:paraId="4F7F692A" w14:textId="77777777" w:rsidR="004E1A9D" w:rsidRPr="0038420D" w:rsidRDefault="004E1A9D" w:rsidP="000C7C70">
            <w:pPr>
              <w:suppressAutoHyphens w:val="0"/>
              <w:kinsoku w:val="0"/>
              <w:overflowPunct w:val="0"/>
              <w:autoSpaceDE w:val="0"/>
              <w:autoSpaceDN w:val="0"/>
              <w:adjustRightInd w:val="0"/>
              <w:spacing w:before="42"/>
              <w:ind w:left="141" w:right="137" w:firstLine="25"/>
              <w:jc w:val="center"/>
              <w:rPr>
                <w:sz w:val="20"/>
                <w:szCs w:val="20"/>
              </w:rPr>
            </w:pPr>
            <w:r w:rsidRPr="0038420D">
              <w:rPr>
                <w:sz w:val="20"/>
                <w:szCs w:val="20"/>
              </w:rPr>
              <w:t>21,5</w:t>
            </w:r>
          </w:p>
        </w:tc>
        <w:tc>
          <w:tcPr>
            <w:tcW w:w="477" w:type="pct"/>
          </w:tcPr>
          <w:p w14:paraId="65F241C7" w14:textId="77777777" w:rsidR="004E1A9D" w:rsidRPr="0038420D" w:rsidRDefault="004E1A9D" w:rsidP="000C7C70">
            <w:pPr>
              <w:suppressAutoHyphens w:val="0"/>
              <w:kinsoku w:val="0"/>
              <w:overflowPunct w:val="0"/>
              <w:autoSpaceDE w:val="0"/>
              <w:autoSpaceDN w:val="0"/>
              <w:adjustRightInd w:val="0"/>
              <w:spacing w:before="42"/>
              <w:ind w:left="125" w:right="118" w:firstLine="25"/>
              <w:jc w:val="center"/>
              <w:rPr>
                <w:sz w:val="20"/>
                <w:szCs w:val="20"/>
              </w:rPr>
            </w:pPr>
            <w:r w:rsidRPr="0038420D">
              <w:rPr>
                <w:sz w:val="20"/>
                <w:szCs w:val="20"/>
              </w:rPr>
              <w:t>25,9</w:t>
            </w:r>
          </w:p>
        </w:tc>
        <w:tc>
          <w:tcPr>
            <w:tcW w:w="480" w:type="pct"/>
          </w:tcPr>
          <w:p w14:paraId="19D2611D" w14:textId="77777777" w:rsidR="004E1A9D" w:rsidRPr="0038420D" w:rsidRDefault="004E1A9D" w:rsidP="000C7C70">
            <w:pPr>
              <w:suppressAutoHyphens w:val="0"/>
              <w:kinsoku w:val="0"/>
              <w:overflowPunct w:val="0"/>
              <w:autoSpaceDE w:val="0"/>
              <w:autoSpaceDN w:val="0"/>
              <w:adjustRightInd w:val="0"/>
              <w:spacing w:before="42"/>
              <w:ind w:left="245" w:firstLine="25"/>
              <w:jc w:val="center"/>
              <w:rPr>
                <w:sz w:val="20"/>
                <w:szCs w:val="20"/>
              </w:rPr>
            </w:pPr>
            <w:r w:rsidRPr="0038420D">
              <w:rPr>
                <w:sz w:val="20"/>
                <w:szCs w:val="20"/>
              </w:rPr>
              <w:t>12,2</w:t>
            </w:r>
          </w:p>
        </w:tc>
        <w:tc>
          <w:tcPr>
            <w:tcW w:w="521" w:type="pct"/>
          </w:tcPr>
          <w:p w14:paraId="36E445A4" w14:textId="77777777" w:rsidR="004E1A9D" w:rsidRPr="0038420D" w:rsidRDefault="004E1A9D" w:rsidP="000C7C70">
            <w:pPr>
              <w:suppressAutoHyphens w:val="0"/>
              <w:kinsoku w:val="0"/>
              <w:overflowPunct w:val="0"/>
              <w:autoSpaceDE w:val="0"/>
              <w:autoSpaceDN w:val="0"/>
              <w:adjustRightInd w:val="0"/>
              <w:spacing w:before="42"/>
              <w:ind w:left="296" w:firstLine="25"/>
              <w:jc w:val="center"/>
              <w:rPr>
                <w:sz w:val="20"/>
                <w:szCs w:val="20"/>
              </w:rPr>
            </w:pPr>
            <w:r w:rsidRPr="0038420D">
              <w:rPr>
                <w:sz w:val="20"/>
                <w:szCs w:val="20"/>
              </w:rPr>
              <w:t>3,9</w:t>
            </w:r>
          </w:p>
        </w:tc>
        <w:tc>
          <w:tcPr>
            <w:tcW w:w="478" w:type="pct"/>
          </w:tcPr>
          <w:p w14:paraId="6E506F94" w14:textId="77777777" w:rsidR="004E1A9D" w:rsidRPr="0038420D" w:rsidRDefault="004E1A9D" w:rsidP="000C7C70">
            <w:pPr>
              <w:suppressAutoHyphens w:val="0"/>
              <w:kinsoku w:val="0"/>
              <w:overflowPunct w:val="0"/>
              <w:autoSpaceDE w:val="0"/>
              <w:autoSpaceDN w:val="0"/>
              <w:adjustRightInd w:val="0"/>
              <w:spacing w:before="42"/>
              <w:ind w:left="126" w:right="118" w:firstLine="25"/>
              <w:jc w:val="center"/>
              <w:rPr>
                <w:sz w:val="20"/>
                <w:szCs w:val="20"/>
              </w:rPr>
            </w:pPr>
            <w:r w:rsidRPr="0038420D">
              <w:rPr>
                <w:sz w:val="20"/>
                <w:szCs w:val="20"/>
              </w:rPr>
              <w:t>0,0</w:t>
            </w:r>
          </w:p>
        </w:tc>
      </w:tr>
      <w:tr w:rsidR="004E1A9D" w:rsidRPr="0038420D" w14:paraId="22ABB1F8" w14:textId="77777777" w:rsidTr="000C7C70">
        <w:trPr>
          <w:trHeight w:val="287"/>
        </w:trPr>
        <w:tc>
          <w:tcPr>
            <w:tcW w:w="733" w:type="pct"/>
          </w:tcPr>
          <w:p w14:paraId="7EBBE788"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2019</w:t>
            </w:r>
          </w:p>
        </w:tc>
        <w:tc>
          <w:tcPr>
            <w:tcW w:w="400" w:type="pct"/>
          </w:tcPr>
          <w:p w14:paraId="09AE438C"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0,9</w:t>
            </w:r>
          </w:p>
        </w:tc>
        <w:tc>
          <w:tcPr>
            <w:tcW w:w="476" w:type="pct"/>
          </w:tcPr>
          <w:p w14:paraId="7D61FE23"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2,8</w:t>
            </w:r>
          </w:p>
        </w:tc>
        <w:tc>
          <w:tcPr>
            <w:tcW w:w="478" w:type="pct"/>
          </w:tcPr>
          <w:p w14:paraId="335F9255"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7,8</w:t>
            </w:r>
          </w:p>
        </w:tc>
        <w:tc>
          <w:tcPr>
            <w:tcW w:w="479" w:type="pct"/>
          </w:tcPr>
          <w:p w14:paraId="747D860A"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12,9</w:t>
            </w:r>
          </w:p>
        </w:tc>
        <w:tc>
          <w:tcPr>
            <w:tcW w:w="478" w:type="pct"/>
          </w:tcPr>
          <w:p w14:paraId="0E8C328F"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15,6</w:t>
            </w:r>
          </w:p>
        </w:tc>
        <w:tc>
          <w:tcPr>
            <w:tcW w:w="477" w:type="pct"/>
          </w:tcPr>
          <w:p w14:paraId="337C546B"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40,5</w:t>
            </w:r>
          </w:p>
        </w:tc>
        <w:tc>
          <w:tcPr>
            <w:tcW w:w="480" w:type="pct"/>
          </w:tcPr>
          <w:p w14:paraId="43BF56C0" w14:textId="77777777" w:rsidR="004E1A9D" w:rsidRPr="0038420D" w:rsidRDefault="004E1A9D" w:rsidP="000C7C70">
            <w:pPr>
              <w:suppressAutoHyphens w:val="0"/>
              <w:kinsoku w:val="0"/>
              <w:overflowPunct w:val="0"/>
              <w:autoSpaceDE w:val="0"/>
              <w:autoSpaceDN w:val="0"/>
              <w:adjustRightInd w:val="0"/>
              <w:spacing w:before="39"/>
              <w:ind w:left="245" w:firstLine="25"/>
              <w:jc w:val="center"/>
              <w:rPr>
                <w:sz w:val="20"/>
                <w:szCs w:val="20"/>
              </w:rPr>
            </w:pPr>
            <w:r w:rsidRPr="0038420D">
              <w:rPr>
                <w:sz w:val="20"/>
                <w:szCs w:val="20"/>
              </w:rPr>
              <w:t>18,4</w:t>
            </w:r>
          </w:p>
        </w:tc>
        <w:tc>
          <w:tcPr>
            <w:tcW w:w="521" w:type="pct"/>
          </w:tcPr>
          <w:p w14:paraId="1E6FE156"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1,1</w:t>
            </w:r>
          </w:p>
        </w:tc>
        <w:tc>
          <w:tcPr>
            <w:tcW w:w="478" w:type="pct"/>
          </w:tcPr>
          <w:p w14:paraId="45247510"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64CA9AD1" w14:textId="77777777" w:rsidTr="000C7C70">
        <w:trPr>
          <w:trHeight w:val="287"/>
        </w:trPr>
        <w:tc>
          <w:tcPr>
            <w:tcW w:w="733" w:type="pct"/>
          </w:tcPr>
          <w:p w14:paraId="2FD731B0"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2020</w:t>
            </w:r>
          </w:p>
        </w:tc>
        <w:tc>
          <w:tcPr>
            <w:tcW w:w="400" w:type="pct"/>
          </w:tcPr>
          <w:p w14:paraId="6D9A086C"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1,8</w:t>
            </w:r>
          </w:p>
        </w:tc>
        <w:tc>
          <w:tcPr>
            <w:tcW w:w="476" w:type="pct"/>
          </w:tcPr>
          <w:p w14:paraId="49420F1F"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3,7</w:t>
            </w:r>
          </w:p>
        </w:tc>
        <w:tc>
          <w:tcPr>
            <w:tcW w:w="478" w:type="pct"/>
          </w:tcPr>
          <w:p w14:paraId="064AE3B8"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17,8</w:t>
            </w:r>
          </w:p>
        </w:tc>
        <w:tc>
          <w:tcPr>
            <w:tcW w:w="479" w:type="pct"/>
          </w:tcPr>
          <w:p w14:paraId="020EB9F4"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33,5</w:t>
            </w:r>
          </w:p>
        </w:tc>
        <w:tc>
          <w:tcPr>
            <w:tcW w:w="478" w:type="pct"/>
          </w:tcPr>
          <w:p w14:paraId="0A006A49"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11,9</w:t>
            </w:r>
          </w:p>
        </w:tc>
        <w:tc>
          <w:tcPr>
            <w:tcW w:w="477" w:type="pct"/>
          </w:tcPr>
          <w:p w14:paraId="4CFA1F2E"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23,9</w:t>
            </w:r>
          </w:p>
        </w:tc>
        <w:tc>
          <w:tcPr>
            <w:tcW w:w="480" w:type="pct"/>
          </w:tcPr>
          <w:p w14:paraId="328AFC12" w14:textId="77777777" w:rsidR="004E1A9D" w:rsidRPr="0038420D" w:rsidRDefault="004E1A9D" w:rsidP="000C7C70">
            <w:pPr>
              <w:suppressAutoHyphens w:val="0"/>
              <w:kinsoku w:val="0"/>
              <w:overflowPunct w:val="0"/>
              <w:autoSpaceDE w:val="0"/>
              <w:autoSpaceDN w:val="0"/>
              <w:adjustRightInd w:val="0"/>
              <w:spacing w:before="39"/>
              <w:ind w:left="295" w:firstLine="25"/>
              <w:jc w:val="center"/>
              <w:rPr>
                <w:sz w:val="20"/>
                <w:szCs w:val="20"/>
              </w:rPr>
            </w:pPr>
            <w:r w:rsidRPr="0038420D">
              <w:rPr>
                <w:sz w:val="20"/>
                <w:szCs w:val="20"/>
              </w:rPr>
              <w:t>6,6</w:t>
            </w:r>
          </w:p>
        </w:tc>
        <w:tc>
          <w:tcPr>
            <w:tcW w:w="521" w:type="pct"/>
          </w:tcPr>
          <w:p w14:paraId="18F51D53"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0,9</w:t>
            </w:r>
          </w:p>
        </w:tc>
        <w:tc>
          <w:tcPr>
            <w:tcW w:w="478" w:type="pct"/>
          </w:tcPr>
          <w:p w14:paraId="0E72CA61"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2753C33F" w14:textId="77777777" w:rsidTr="000C7C70">
        <w:trPr>
          <w:trHeight w:val="326"/>
        </w:trPr>
        <w:tc>
          <w:tcPr>
            <w:tcW w:w="5000" w:type="pct"/>
            <w:gridSpan w:val="10"/>
          </w:tcPr>
          <w:p w14:paraId="4BA22AE0" w14:textId="77777777" w:rsidR="004E1A9D" w:rsidRPr="0038420D" w:rsidRDefault="004E1A9D" w:rsidP="000C7C70">
            <w:pPr>
              <w:suppressAutoHyphens w:val="0"/>
              <w:kinsoku w:val="0"/>
              <w:overflowPunct w:val="0"/>
              <w:autoSpaceDE w:val="0"/>
              <w:autoSpaceDN w:val="0"/>
              <w:adjustRightInd w:val="0"/>
              <w:spacing w:before="54"/>
              <w:ind w:left="117" w:firstLine="25"/>
              <w:jc w:val="center"/>
              <w:rPr>
                <w:b/>
                <w:bCs/>
                <w:sz w:val="20"/>
                <w:szCs w:val="20"/>
              </w:rPr>
            </w:pPr>
            <w:r w:rsidRPr="0038420D">
              <w:rPr>
                <w:b/>
                <w:bCs/>
                <w:sz w:val="20"/>
                <w:szCs w:val="20"/>
              </w:rPr>
              <w:t>Контрольные станции MOL250N; MOL250W; MOL250S; MOL250E. Все данные</w:t>
            </w:r>
          </w:p>
        </w:tc>
      </w:tr>
      <w:tr w:rsidR="004E1A9D" w:rsidRPr="0038420D" w14:paraId="5139444F" w14:textId="77777777" w:rsidTr="000C7C70">
        <w:trPr>
          <w:trHeight w:val="287"/>
        </w:trPr>
        <w:tc>
          <w:tcPr>
            <w:tcW w:w="733" w:type="pct"/>
          </w:tcPr>
          <w:p w14:paraId="537602A1"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2016</w:t>
            </w:r>
          </w:p>
        </w:tc>
        <w:tc>
          <w:tcPr>
            <w:tcW w:w="400" w:type="pct"/>
          </w:tcPr>
          <w:p w14:paraId="714FC3E9"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1,1</w:t>
            </w:r>
          </w:p>
        </w:tc>
        <w:tc>
          <w:tcPr>
            <w:tcW w:w="476" w:type="pct"/>
          </w:tcPr>
          <w:p w14:paraId="1C1BB14A"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3,6</w:t>
            </w:r>
          </w:p>
        </w:tc>
        <w:tc>
          <w:tcPr>
            <w:tcW w:w="478" w:type="pct"/>
          </w:tcPr>
          <w:p w14:paraId="6D6D303B"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25,5</w:t>
            </w:r>
          </w:p>
        </w:tc>
        <w:tc>
          <w:tcPr>
            <w:tcW w:w="479" w:type="pct"/>
          </w:tcPr>
          <w:p w14:paraId="10E04B29"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25,5</w:t>
            </w:r>
          </w:p>
        </w:tc>
        <w:tc>
          <w:tcPr>
            <w:tcW w:w="478" w:type="pct"/>
          </w:tcPr>
          <w:p w14:paraId="07B023F6"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17,1</w:t>
            </w:r>
          </w:p>
        </w:tc>
        <w:tc>
          <w:tcPr>
            <w:tcW w:w="477" w:type="pct"/>
          </w:tcPr>
          <w:p w14:paraId="0B605376"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15,3</w:t>
            </w:r>
          </w:p>
        </w:tc>
        <w:tc>
          <w:tcPr>
            <w:tcW w:w="480" w:type="pct"/>
          </w:tcPr>
          <w:p w14:paraId="096E8719" w14:textId="77777777" w:rsidR="004E1A9D" w:rsidRPr="0038420D" w:rsidRDefault="004E1A9D" w:rsidP="000C7C70">
            <w:pPr>
              <w:suppressAutoHyphens w:val="0"/>
              <w:kinsoku w:val="0"/>
              <w:overflowPunct w:val="0"/>
              <w:autoSpaceDE w:val="0"/>
              <w:autoSpaceDN w:val="0"/>
              <w:adjustRightInd w:val="0"/>
              <w:spacing w:before="39"/>
              <w:ind w:left="245" w:firstLine="25"/>
              <w:jc w:val="center"/>
              <w:rPr>
                <w:sz w:val="20"/>
                <w:szCs w:val="20"/>
              </w:rPr>
            </w:pPr>
            <w:r w:rsidRPr="0038420D">
              <w:rPr>
                <w:sz w:val="20"/>
                <w:szCs w:val="20"/>
              </w:rPr>
              <w:t>10,5</w:t>
            </w:r>
          </w:p>
        </w:tc>
        <w:tc>
          <w:tcPr>
            <w:tcW w:w="521" w:type="pct"/>
          </w:tcPr>
          <w:p w14:paraId="70418A85"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1,5</w:t>
            </w:r>
          </w:p>
        </w:tc>
        <w:tc>
          <w:tcPr>
            <w:tcW w:w="478" w:type="pct"/>
          </w:tcPr>
          <w:p w14:paraId="1D6BF240"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2A1100FD" w14:textId="77777777" w:rsidTr="000C7C70">
        <w:trPr>
          <w:trHeight w:val="287"/>
        </w:trPr>
        <w:tc>
          <w:tcPr>
            <w:tcW w:w="733" w:type="pct"/>
          </w:tcPr>
          <w:p w14:paraId="1CFE7A58"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2017</w:t>
            </w:r>
          </w:p>
        </w:tc>
        <w:tc>
          <w:tcPr>
            <w:tcW w:w="400" w:type="pct"/>
          </w:tcPr>
          <w:p w14:paraId="69A84E2B"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0,9</w:t>
            </w:r>
          </w:p>
        </w:tc>
        <w:tc>
          <w:tcPr>
            <w:tcW w:w="476" w:type="pct"/>
          </w:tcPr>
          <w:p w14:paraId="78CBBD68"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3,2</w:t>
            </w:r>
          </w:p>
        </w:tc>
        <w:tc>
          <w:tcPr>
            <w:tcW w:w="478" w:type="pct"/>
          </w:tcPr>
          <w:p w14:paraId="3B2E2D4D"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24,9</w:t>
            </w:r>
          </w:p>
        </w:tc>
        <w:tc>
          <w:tcPr>
            <w:tcW w:w="479" w:type="pct"/>
          </w:tcPr>
          <w:p w14:paraId="758CB9D0"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19,3</w:t>
            </w:r>
          </w:p>
        </w:tc>
        <w:tc>
          <w:tcPr>
            <w:tcW w:w="478" w:type="pct"/>
          </w:tcPr>
          <w:p w14:paraId="32C14E69"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13,2</w:t>
            </w:r>
          </w:p>
        </w:tc>
        <w:tc>
          <w:tcPr>
            <w:tcW w:w="477" w:type="pct"/>
          </w:tcPr>
          <w:p w14:paraId="3CE9D0B6"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22,0</w:t>
            </w:r>
          </w:p>
        </w:tc>
        <w:tc>
          <w:tcPr>
            <w:tcW w:w="480" w:type="pct"/>
          </w:tcPr>
          <w:p w14:paraId="70F8A34A" w14:textId="77777777" w:rsidR="004E1A9D" w:rsidRPr="0038420D" w:rsidRDefault="004E1A9D" w:rsidP="000C7C70">
            <w:pPr>
              <w:suppressAutoHyphens w:val="0"/>
              <w:kinsoku w:val="0"/>
              <w:overflowPunct w:val="0"/>
              <w:autoSpaceDE w:val="0"/>
              <w:autoSpaceDN w:val="0"/>
              <w:adjustRightInd w:val="0"/>
              <w:spacing w:before="39"/>
              <w:ind w:left="245" w:firstLine="25"/>
              <w:jc w:val="center"/>
              <w:rPr>
                <w:sz w:val="20"/>
                <w:szCs w:val="20"/>
              </w:rPr>
            </w:pPr>
            <w:r w:rsidRPr="0038420D">
              <w:rPr>
                <w:sz w:val="20"/>
                <w:szCs w:val="20"/>
              </w:rPr>
              <w:t>15,8</w:t>
            </w:r>
          </w:p>
        </w:tc>
        <w:tc>
          <w:tcPr>
            <w:tcW w:w="521" w:type="pct"/>
          </w:tcPr>
          <w:p w14:paraId="0D9D5189"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0,7</w:t>
            </w:r>
          </w:p>
        </w:tc>
        <w:tc>
          <w:tcPr>
            <w:tcW w:w="478" w:type="pct"/>
          </w:tcPr>
          <w:p w14:paraId="674DADCA"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05BCC8B7" w14:textId="77777777" w:rsidTr="000C7C70">
        <w:trPr>
          <w:trHeight w:val="285"/>
        </w:trPr>
        <w:tc>
          <w:tcPr>
            <w:tcW w:w="733" w:type="pct"/>
          </w:tcPr>
          <w:p w14:paraId="695FC53F"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2018</w:t>
            </w:r>
          </w:p>
        </w:tc>
        <w:tc>
          <w:tcPr>
            <w:tcW w:w="400" w:type="pct"/>
          </w:tcPr>
          <w:p w14:paraId="1A1EEBD7"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1,8</w:t>
            </w:r>
          </w:p>
        </w:tc>
        <w:tc>
          <w:tcPr>
            <w:tcW w:w="476" w:type="pct"/>
          </w:tcPr>
          <w:p w14:paraId="2F4A4470"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4,7</w:t>
            </w:r>
          </w:p>
        </w:tc>
        <w:tc>
          <w:tcPr>
            <w:tcW w:w="478" w:type="pct"/>
          </w:tcPr>
          <w:p w14:paraId="4F305268"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17,8</w:t>
            </w:r>
          </w:p>
        </w:tc>
        <w:tc>
          <w:tcPr>
            <w:tcW w:w="479" w:type="pct"/>
          </w:tcPr>
          <w:p w14:paraId="0BD631D5"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22,3</w:t>
            </w:r>
          </w:p>
        </w:tc>
        <w:tc>
          <w:tcPr>
            <w:tcW w:w="478" w:type="pct"/>
          </w:tcPr>
          <w:p w14:paraId="334267E2"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25,9</w:t>
            </w:r>
          </w:p>
        </w:tc>
        <w:tc>
          <w:tcPr>
            <w:tcW w:w="477" w:type="pct"/>
          </w:tcPr>
          <w:p w14:paraId="15982916"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15,6</w:t>
            </w:r>
          </w:p>
        </w:tc>
        <w:tc>
          <w:tcPr>
            <w:tcW w:w="480" w:type="pct"/>
          </w:tcPr>
          <w:p w14:paraId="096CFE9F" w14:textId="77777777" w:rsidR="004E1A9D" w:rsidRPr="0038420D" w:rsidRDefault="004E1A9D" w:rsidP="000C7C70">
            <w:pPr>
              <w:suppressAutoHyphens w:val="0"/>
              <w:kinsoku w:val="0"/>
              <w:overflowPunct w:val="0"/>
              <w:autoSpaceDE w:val="0"/>
              <w:autoSpaceDN w:val="0"/>
              <w:adjustRightInd w:val="0"/>
              <w:spacing w:before="39"/>
              <w:ind w:left="295" w:firstLine="25"/>
              <w:jc w:val="center"/>
              <w:rPr>
                <w:sz w:val="20"/>
                <w:szCs w:val="20"/>
              </w:rPr>
            </w:pPr>
            <w:r w:rsidRPr="0038420D">
              <w:rPr>
                <w:sz w:val="20"/>
                <w:szCs w:val="20"/>
              </w:rPr>
              <w:t>9,3</w:t>
            </w:r>
          </w:p>
        </w:tc>
        <w:tc>
          <w:tcPr>
            <w:tcW w:w="521" w:type="pct"/>
          </w:tcPr>
          <w:p w14:paraId="3570D422"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2,7</w:t>
            </w:r>
          </w:p>
        </w:tc>
        <w:tc>
          <w:tcPr>
            <w:tcW w:w="478" w:type="pct"/>
          </w:tcPr>
          <w:p w14:paraId="4486E2EF"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0DE70B36" w14:textId="77777777" w:rsidTr="000C7C70">
        <w:trPr>
          <w:trHeight w:val="287"/>
        </w:trPr>
        <w:tc>
          <w:tcPr>
            <w:tcW w:w="733" w:type="pct"/>
          </w:tcPr>
          <w:p w14:paraId="366CB872"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2019</w:t>
            </w:r>
          </w:p>
        </w:tc>
        <w:tc>
          <w:tcPr>
            <w:tcW w:w="400" w:type="pct"/>
          </w:tcPr>
          <w:p w14:paraId="03ECCE73"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1,5</w:t>
            </w:r>
          </w:p>
        </w:tc>
        <w:tc>
          <w:tcPr>
            <w:tcW w:w="476" w:type="pct"/>
          </w:tcPr>
          <w:p w14:paraId="2EB8CDDF"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3,9</w:t>
            </w:r>
          </w:p>
        </w:tc>
        <w:tc>
          <w:tcPr>
            <w:tcW w:w="478" w:type="pct"/>
          </w:tcPr>
          <w:p w14:paraId="02BEB16B"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16,6</w:t>
            </w:r>
          </w:p>
        </w:tc>
        <w:tc>
          <w:tcPr>
            <w:tcW w:w="479" w:type="pct"/>
          </w:tcPr>
          <w:p w14:paraId="68A8FB55"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28,7</w:t>
            </w:r>
          </w:p>
        </w:tc>
        <w:tc>
          <w:tcPr>
            <w:tcW w:w="478" w:type="pct"/>
          </w:tcPr>
          <w:p w14:paraId="35BEE531"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14,5</w:t>
            </w:r>
          </w:p>
        </w:tc>
        <w:tc>
          <w:tcPr>
            <w:tcW w:w="477" w:type="pct"/>
          </w:tcPr>
          <w:p w14:paraId="776B5633"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16,8</w:t>
            </w:r>
          </w:p>
        </w:tc>
        <w:tc>
          <w:tcPr>
            <w:tcW w:w="480" w:type="pct"/>
          </w:tcPr>
          <w:p w14:paraId="6BD6D4B7" w14:textId="77777777" w:rsidR="004E1A9D" w:rsidRPr="0038420D" w:rsidRDefault="004E1A9D" w:rsidP="000C7C70">
            <w:pPr>
              <w:suppressAutoHyphens w:val="0"/>
              <w:kinsoku w:val="0"/>
              <w:overflowPunct w:val="0"/>
              <w:autoSpaceDE w:val="0"/>
              <w:autoSpaceDN w:val="0"/>
              <w:adjustRightInd w:val="0"/>
              <w:spacing w:before="39"/>
              <w:ind w:left="245" w:firstLine="25"/>
              <w:jc w:val="center"/>
              <w:rPr>
                <w:sz w:val="20"/>
                <w:szCs w:val="20"/>
              </w:rPr>
            </w:pPr>
            <w:r w:rsidRPr="0038420D">
              <w:rPr>
                <w:sz w:val="20"/>
                <w:szCs w:val="20"/>
              </w:rPr>
              <w:t>14,8</w:t>
            </w:r>
          </w:p>
        </w:tc>
        <w:tc>
          <w:tcPr>
            <w:tcW w:w="521" w:type="pct"/>
          </w:tcPr>
          <w:p w14:paraId="2BAB69CA"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3,3</w:t>
            </w:r>
          </w:p>
        </w:tc>
        <w:tc>
          <w:tcPr>
            <w:tcW w:w="478" w:type="pct"/>
          </w:tcPr>
          <w:p w14:paraId="6A064737"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38420D" w14:paraId="225357EA" w14:textId="77777777" w:rsidTr="000C7C70">
        <w:trPr>
          <w:trHeight w:val="287"/>
        </w:trPr>
        <w:tc>
          <w:tcPr>
            <w:tcW w:w="733" w:type="pct"/>
          </w:tcPr>
          <w:p w14:paraId="73A5BE40"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2020</w:t>
            </w:r>
          </w:p>
        </w:tc>
        <w:tc>
          <w:tcPr>
            <w:tcW w:w="400" w:type="pct"/>
          </w:tcPr>
          <w:p w14:paraId="3880A0D3"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1,6</w:t>
            </w:r>
          </w:p>
        </w:tc>
        <w:tc>
          <w:tcPr>
            <w:tcW w:w="476" w:type="pct"/>
          </w:tcPr>
          <w:p w14:paraId="39A696FE" w14:textId="77777777" w:rsidR="004E1A9D" w:rsidRPr="0038420D" w:rsidRDefault="004E1A9D" w:rsidP="000C7C70">
            <w:pPr>
              <w:suppressAutoHyphens w:val="0"/>
              <w:kinsoku w:val="0"/>
              <w:overflowPunct w:val="0"/>
              <w:autoSpaceDE w:val="0"/>
              <w:autoSpaceDN w:val="0"/>
              <w:adjustRightInd w:val="0"/>
              <w:spacing w:before="39"/>
              <w:ind w:left="117" w:right="118" w:firstLine="25"/>
              <w:jc w:val="center"/>
              <w:rPr>
                <w:sz w:val="20"/>
                <w:szCs w:val="20"/>
              </w:rPr>
            </w:pPr>
            <w:r w:rsidRPr="0038420D">
              <w:rPr>
                <w:sz w:val="20"/>
                <w:szCs w:val="20"/>
              </w:rPr>
              <w:t>4,2</w:t>
            </w:r>
          </w:p>
        </w:tc>
        <w:tc>
          <w:tcPr>
            <w:tcW w:w="478" w:type="pct"/>
          </w:tcPr>
          <w:p w14:paraId="46FB6E08"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17,3</w:t>
            </w:r>
          </w:p>
        </w:tc>
        <w:tc>
          <w:tcPr>
            <w:tcW w:w="479" w:type="pct"/>
          </w:tcPr>
          <w:p w14:paraId="36B907FE"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29,3</w:t>
            </w:r>
          </w:p>
        </w:tc>
        <w:tc>
          <w:tcPr>
            <w:tcW w:w="478" w:type="pct"/>
          </w:tcPr>
          <w:p w14:paraId="73746201"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13,2</w:t>
            </w:r>
          </w:p>
        </w:tc>
        <w:tc>
          <w:tcPr>
            <w:tcW w:w="477" w:type="pct"/>
          </w:tcPr>
          <w:p w14:paraId="52E0AC2F"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28,8</w:t>
            </w:r>
          </w:p>
        </w:tc>
        <w:tc>
          <w:tcPr>
            <w:tcW w:w="480" w:type="pct"/>
          </w:tcPr>
          <w:p w14:paraId="103A6F9A" w14:textId="77777777" w:rsidR="004E1A9D" w:rsidRPr="0038420D" w:rsidRDefault="004E1A9D" w:rsidP="000C7C70">
            <w:pPr>
              <w:suppressAutoHyphens w:val="0"/>
              <w:kinsoku w:val="0"/>
              <w:overflowPunct w:val="0"/>
              <w:autoSpaceDE w:val="0"/>
              <w:autoSpaceDN w:val="0"/>
              <w:adjustRightInd w:val="0"/>
              <w:spacing w:before="39"/>
              <w:ind w:left="295" w:firstLine="25"/>
              <w:jc w:val="center"/>
              <w:rPr>
                <w:sz w:val="20"/>
                <w:szCs w:val="20"/>
              </w:rPr>
            </w:pPr>
            <w:r w:rsidRPr="0038420D">
              <w:rPr>
                <w:sz w:val="20"/>
                <w:szCs w:val="20"/>
              </w:rPr>
              <w:t>5,0</w:t>
            </w:r>
          </w:p>
        </w:tc>
        <w:tc>
          <w:tcPr>
            <w:tcW w:w="521" w:type="pct"/>
          </w:tcPr>
          <w:p w14:paraId="2CD82955"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0,7</w:t>
            </w:r>
          </w:p>
        </w:tc>
        <w:tc>
          <w:tcPr>
            <w:tcW w:w="478" w:type="pct"/>
          </w:tcPr>
          <w:p w14:paraId="7BB6792B"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r w:rsidR="004E1A9D" w:rsidRPr="009C3DBD" w14:paraId="52A18299" w14:textId="77777777" w:rsidTr="000C7C70">
        <w:trPr>
          <w:trHeight w:val="287"/>
        </w:trPr>
        <w:tc>
          <w:tcPr>
            <w:tcW w:w="733" w:type="pct"/>
          </w:tcPr>
          <w:p w14:paraId="7260780F" w14:textId="77777777" w:rsidR="004E1A9D" w:rsidRPr="0038420D" w:rsidRDefault="004E1A9D" w:rsidP="000C7C70">
            <w:pPr>
              <w:suppressAutoHyphens w:val="0"/>
              <w:kinsoku w:val="0"/>
              <w:overflowPunct w:val="0"/>
              <w:autoSpaceDE w:val="0"/>
              <w:autoSpaceDN w:val="0"/>
              <w:adjustRightInd w:val="0"/>
              <w:spacing w:before="39"/>
              <w:ind w:left="117" w:right="415" w:firstLine="25"/>
              <w:jc w:val="center"/>
              <w:rPr>
                <w:sz w:val="20"/>
                <w:szCs w:val="20"/>
              </w:rPr>
            </w:pPr>
            <w:r w:rsidRPr="0038420D">
              <w:rPr>
                <w:sz w:val="20"/>
                <w:szCs w:val="20"/>
              </w:rPr>
              <w:t>2021</w:t>
            </w:r>
          </w:p>
        </w:tc>
        <w:tc>
          <w:tcPr>
            <w:tcW w:w="400" w:type="pct"/>
          </w:tcPr>
          <w:p w14:paraId="79EABF4C"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5,3</w:t>
            </w:r>
          </w:p>
        </w:tc>
        <w:tc>
          <w:tcPr>
            <w:tcW w:w="476" w:type="pct"/>
          </w:tcPr>
          <w:p w14:paraId="3DB9BD85" w14:textId="77777777" w:rsidR="004E1A9D" w:rsidRPr="0038420D" w:rsidRDefault="004E1A9D" w:rsidP="000C7C70">
            <w:pPr>
              <w:suppressAutoHyphens w:val="0"/>
              <w:kinsoku w:val="0"/>
              <w:overflowPunct w:val="0"/>
              <w:autoSpaceDE w:val="0"/>
              <w:autoSpaceDN w:val="0"/>
              <w:adjustRightInd w:val="0"/>
              <w:spacing w:before="39"/>
              <w:ind w:left="117" w:firstLine="25"/>
              <w:jc w:val="center"/>
              <w:rPr>
                <w:sz w:val="20"/>
                <w:szCs w:val="20"/>
              </w:rPr>
            </w:pPr>
            <w:r w:rsidRPr="0038420D">
              <w:rPr>
                <w:sz w:val="20"/>
                <w:szCs w:val="20"/>
              </w:rPr>
              <w:t>11,1</w:t>
            </w:r>
          </w:p>
        </w:tc>
        <w:tc>
          <w:tcPr>
            <w:tcW w:w="478" w:type="pct"/>
          </w:tcPr>
          <w:p w14:paraId="19A87B59" w14:textId="77777777" w:rsidR="004E1A9D" w:rsidRPr="0038420D" w:rsidRDefault="004E1A9D" w:rsidP="000C7C70">
            <w:pPr>
              <w:suppressAutoHyphens w:val="0"/>
              <w:kinsoku w:val="0"/>
              <w:overflowPunct w:val="0"/>
              <w:autoSpaceDE w:val="0"/>
              <w:autoSpaceDN w:val="0"/>
              <w:adjustRightInd w:val="0"/>
              <w:spacing w:before="39"/>
              <w:ind w:left="144" w:right="137" w:firstLine="25"/>
              <w:jc w:val="center"/>
              <w:rPr>
                <w:sz w:val="20"/>
                <w:szCs w:val="20"/>
              </w:rPr>
            </w:pPr>
            <w:r w:rsidRPr="0038420D">
              <w:rPr>
                <w:sz w:val="20"/>
                <w:szCs w:val="20"/>
              </w:rPr>
              <w:t>21,5</w:t>
            </w:r>
          </w:p>
        </w:tc>
        <w:tc>
          <w:tcPr>
            <w:tcW w:w="479" w:type="pct"/>
          </w:tcPr>
          <w:p w14:paraId="6F90CB9D" w14:textId="77777777" w:rsidR="004E1A9D" w:rsidRPr="0038420D" w:rsidRDefault="004E1A9D" w:rsidP="000C7C70">
            <w:pPr>
              <w:suppressAutoHyphens w:val="0"/>
              <w:kinsoku w:val="0"/>
              <w:overflowPunct w:val="0"/>
              <w:autoSpaceDE w:val="0"/>
              <w:autoSpaceDN w:val="0"/>
              <w:adjustRightInd w:val="0"/>
              <w:spacing w:before="39"/>
              <w:ind w:right="234" w:firstLine="25"/>
              <w:jc w:val="center"/>
              <w:rPr>
                <w:w w:val="95"/>
                <w:sz w:val="20"/>
                <w:szCs w:val="20"/>
              </w:rPr>
            </w:pPr>
            <w:r w:rsidRPr="0038420D">
              <w:rPr>
                <w:w w:val="95"/>
                <w:sz w:val="20"/>
                <w:szCs w:val="20"/>
              </w:rPr>
              <w:t>18,6</w:t>
            </w:r>
          </w:p>
        </w:tc>
        <w:tc>
          <w:tcPr>
            <w:tcW w:w="478" w:type="pct"/>
          </w:tcPr>
          <w:p w14:paraId="20E02E6A" w14:textId="77777777" w:rsidR="004E1A9D" w:rsidRPr="0038420D" w:rsidRDefault="004E1A9D" w:rsidP="000C7C70">
            <w:pPr>
              <w:suppressAutoHyphens w:val="0"/>
              <w:kinsoku w:val="0"/>
              <w:overflowPunct w:val="0"/>
              <w:autoSpaceDE w:val="0"/>
              <w:autoSpaceDN w:val="0"/>
              <w:adjustRightInd w:val="0"/>
              <w:spacing w:before="39"/>
              <w:ind w:left="141" w:right="137" w:firstLine="25"/>
              <w:jc w:val="center"/>
              <w:rPr>
                <w:sz w:val="20"/>
                <w:szCs w:val="20"/>
              </w:rPr>
            </w:pPr>
            <w:r w:rsidRPr="0038420D">
              <w:rPr>
                <w:sz w:val="20"/>
                <w:szCs w:val="20"/>
              </w:rPr>
              <w:t>17,3</w:t>
            </w:r>
          </w:p>
        </w:tc>
        <w:tc>
          <w:tcPr>
            <w:tcW w:w="477" w:type="pct"/>
          </w:tcPr>
          <w:p w14:paraId="53614D08" w14:textId="77777777" w:rsidR="004E1A9D" w:rsidRPr="0038420D" w:rsidRDefault="004E1A9D" w:rsidP="000C7C70">
            <w:pPr>
              <w:suppressAutoHyphens w:val="0"/>
              <w:kinsoku w:val="0"/>
              <w:overflowPunct w:val="0"/>
              <w:autoSpaceDE w:val="0"/>
              <w:autoSpaceDN w:val="0"/>
              <w:adjustRightInd w:val="0"/>
              <w:spacing w:before="39"/>
              <w:ind w:left="125" w:right="118" w:firstLine="25"/>
              <w:jc w:val="center"/>
              <w:rPr>
                <w:sz w:val="20"/>
                <w:szCs w:val="20"/>
              </w:rPr>
            </w:pPr>
            <w:r w:rsidRPr="0038420D">
              <w:rPr>
                <w:sz w:val="20"/>
                <w:szCs w:val="20"/>
              </w:rPr>
              <w:t>17,1</w:t>
            </w:r>
          </w:p>
        </w:tc>
        <w:tc>
          <w:tcPr>
            <w:tcW w:w="480" w:type="pct"/>
          </w:tcPr>
          <w:p w14:paraId="56D51268" w14:textId="77777777" w:rsidR="004E1A9D" w:rsidRPr="0038420D" w:rsidRDefault="004E1A9D" w:rsidP="000C7C70">
            <w:pPr>
              <w:suppressAutoHyphens w:val="0"/>
              <w:kinsoku w:val="0"/>
              <w:overflowPunct w:val="0"/>
              <w:autoSpaceDE w:val="0"/>
              <w:autoSpaceDN w:val="0"/>
              <w:adjustRightInd w:val="0"/>
              <w:spacing w:before="39"/>
              <w:ind w:left="295" w:firstLine="25"/>
              <w:jc w:val="center"/>
              <w:rPr>
                <w:sz w:val="20"/>
                <w:szCs w:val="20"/>
              </w:rPr>
            </w:pPr>
            <w:r w:rsidRPr="0038420D">
              <w:rPr>
                <w:sz w:val="20"/>
                <w:szCs w:val="20"/>
              </w:rPr>
              <w:t>8,4</w:t>
            </w:r>
          </w:p>
        </w:tc>
        <w:tc>
          <w:tcPr>
            <w:tcW w:w="521" w:type="pct"/>
          </w:tcPr>
          <w:p w14:paraId="47300C34" w14:textId="77777777" w:rsidR="004E1A9D" w:rsidRPr="0038420D" w:rsidRDefault="004E1A9D" w:rsidP="000C7C70">
            <w:pPr>
              <w:suppressAutoHyphens w:val="0"/>
              <w:kinsoku w:val="0"/>
              <w:overflowPunct w:val="0"/>
              <w:autoSpaceDE w:val="0"/>
              <w:autoSpaceDN w:val="0"/>
              <w:adjustRightInd w:val="0"/>
              <w:spacing w:before="39"/>
              <w:ind w:left="296" w:firstLine="25"/>
              <w:jc w:val="center"/>
              <w:rPr>
                <w:sz w:val="20"/>
                <w:szCs w:val="20"/>
              </w:rPr>
            </w:pPr>
            <w:r w:rsidRPr="0038420D">
              <w:rPr>
                <w:sz w:val="20"/>
                <w:szCs w:val="20"/>
              </w:rPr>
              <w:t>0,7</w:t>
            </w:r>
          </w:p>
        </w:tc>
        <w:tc>
          <w:tcPr>
            <w:tcW w:w="478" w:type="pct"/>
          </w:tcPr>
          <w:p w14:paraId="1950FA5D" w14:textId="77777777" w:rsidR="004E1A9D" w:rsidRPr="0038420D" w:rsidRDefault="004E1A9D" w:rsidP="000C7C70">
            <w:pPr>
              <w:suppressAutoHyphens w:val="0"/>
              <w:kinsoku w:val="0"/>
              <w:overflowPunct w:val="0"/>
              <w:autoSpaceDE w:val="0"/>
              <w:autoSpaceDN w:val="0"/>
              <w:adjustRightInd w:val="0"/>
              <w:spacing w:before="39"/>
              <w:ind w:left="126" w:right="118" w:firstLine="25"/>
              <w:jc w:val="center"/>
              <w:rPr>
                <w:sz w:val="20"/>
                <w:szCs w:val="20"/>
              </w:rPr>
            </w:pPr>
            <w:r w:rsidRPr="0038420D">
              <w:rPr>
                <w:sz w:val="20"/>
                <w:szCs w:val="20"/>
              </w:rPr>
              <w:t>0,0</w:t>
            </w:r>
          </w:p>
        </w:tc>
      </w:tr>
    </w:tbl>
    <w:p w14:paraId="0E069DDB" w14:textId="77777777" w:rsidR="004E1A9D" w:rsidRPr="0038420D" w:rsidRDefault="004E1A9D" w:rsidP="004E1A9D">
      <w:r w:rsidRPr="0038420D">
        <w:t>По суммарному содержанию частиц в контрольных точках в радиусе 500 м от платформы ПА-А в период 2016-2017 г.г. наблюдается преобладание фракции среднего и мелкого песка (от 56 до 61%). Так же можно заметить, что 2018 год является переходным, так как здесь соотношение фракций песок-гравий стано-вится равнозначным (29% и 26% соответственно). Начиная с 2019 года, намеча ется тенденция к переходу состава донных отложений в более крупную фракцию с размером частиц 1-2 мм. Процесс укрупнения частиц в составе донных отложе-ний в радиусе 500 м сопровождается увеличением доли гальки (до 6,7 %) и сни-жением доли мелкозернистого песка (с 32% до 1,6%).</w:t>
      </w:r>
    </w:p>
    <w:p w14:paraId="2EE290A8" w14:textId="536F869B" w:rsidR="004E1A9D" w:rsidRPr="0038420D" w:rsidRDefault="004E1A9D" w:rsidP="004E1A9D">
      <w:r w:rsidRPr="0038420D">
        <w:t xml:space="preserve">Только по суммарному содержанию частиц в контрольных точках в радиусе 375 м от платформы ПА-А в период 2018-2020 г.г., как преобладающую, можно выделить фракцию песка, При этом в 2018 году это было равнозначное количество частиц как средне, так и крупнозернистого песка (26% и 22% соответственно). В 2019 году фракция песка сдвигается </w:t>
      </w:r>
      <w:r w:rsidRPr="0038420D">
        <w:lastRenderedPageBreak/>
        <w:t>в сторону частиц с размером 0,25-0,5 мм и составляет 41%. А в 2020 году намечается тенденция к укрупнению частиц от песка (суммарная доля 42%) в сторону мелкого и среднего гравия (суммарная доля 55%).</w:t>
      </w:r>
    </w:p>
    <w:p w14:paraId="513B7E78" w14:textId="2E4F86E7" w:rsidR="004E1A9D" w:rsidRPr="0038420D" w:rsidRDefault="004E1A9D" w:rsidP="004E1A9D">
      <w:r w:rsidRPr="0038420D">
        <w:t>Принятое условие, что преобладающей принимается гранулометрическая фракция, доля которой составляет более 50 % от общей массы донных отложений, взятых для механического анализа, не может быть выполнено ни для одной из контрольных точек в радиусе 250 м от платформы ПА-А в исследуемый период 2016-2021 г.г. Поэтому при анализе гранулометрического состава во внимание принимается суммарная доля той или иной фракции. Исходя из этого, на рассматриваемых контрольных станциях фракции гравия и песка находились прак-тически в равных соотношениях. По суммарному содержанию доля фракций гравия и песка в 2016 году составили 54,6 % и 42,9 %, в 2017 – 47,3 % и 51,0 %, в 2018 – 44,8 % и 50,8 %, в 2019 – 49,2 % и 46,1 %, в 2020 – 50,8% и 47,0% а в 2021 – 51,2 и 42,8 соответственно. Начиная с 2020 года сдесь начинает прослеживаться тенденция к укрупнению частиц в сторону фракций гравия, так же увеличилась доля гальки до 5,3%.</w:t>
      </w:r>
    </w:p>
    <w:p w14:paraId="3A3F2A44" w14:textId="477F5692" w:rsidR="003A2566" w:rsidRPr="0038420D" w:rsidRDefault="004E1A9D" w:rsidP="004E1A9D">
      <w:r w:rsidRPr="0038420D">
        <w:t>В целом, фракционный состав донных отложений в 2021 году изменился незначительно, оставаясь разнообразным в пределах гравия и песка. Как показано на рисунке 5.3-9 осредненная кривая, построенная по всем данным и характеризующая фракционный состав донных отложений в 2021 году, не имеет ни одного четкого пика, что подтверждает равномерное распределение частиц различных фракций.</w:t>
      </w:r>
    </w:p>
    <w:p w14:paraId="2CC99E9A" w14:textId="564A443E" w:rsidR="004E1A9D" w:rsidRPr="009C3DBD" w:rsidRDefault="000C7C70" w:rsidP="000C7C70">
      <w:pPr>
        <w:jc w:val="center"/>
        <w:rPr>
          <w:highlight w:val="cyan"/>
        </w:rPr>
      </w:pPr>
      <w:r w:rsidRPr="009C3DBD">
        <w:rPr>
          <w:noProof/>
          <w:highlight w:val="cyan"/>
          <w:lang w:val="en-US"/>
        </w:rPr>
        <w:drawing>
          <wp:inline distT="0" distB="0" distL="0" distR="0" wp14:anchorId="7A28D9B5" wp14:editId="5A65576B">
            <wp:extent cx="5867400" cy="45987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71572" cy="4602043"/>
                    </a:xfrm>
                    <a:prstGeom prst="rect">
                      <a:avLst/>
                    </a:prstGeom>
                  </pic:spPr>
                </pic:pic>
              </a:graphicData>
            </a:graphic>
          </wp:inline>
        </w:drawing>
      </w:r>
    </w:p>
    <w:p w14:paraId="2F81D86A" w14:textId="7DB43150" w:rsidR="004E1A9D" w:rsidRPr="0038420D" w:rsidRDefault="000C7C70" w:rsidP="000C7C70">
      <w:pPr>
        <w:jc w:val="center"/>
        <w:rPr>
          <w:i/>
          <w:iCs/>
        </w:rPr>
      </w:pPr>
      <w:r w:rsidRPr="0038420D">
        <w:rPr>
          <w:i/>
          <w:iCs/>
        </w:rPr>
        <w:t>По оси абсцисс – размеры частиц (мм), по оси ординат – процентное содержание</w:t>
      </w:r>
    </w:p>
    <w:p w14:paraId="0511A33B" w14:textId="501808FB" w:rsidR="004E1A9D" w:rsidRPr="0038420D" w:rsidRDefault="000C7C70" w:rsidP="000C7C70">
      <w:pPr>
        <w:jc w:val="center"/>
      </w:pPr>
      <w:r w:rsidRPr="0038420D">
        <w:t>Рисунок 5.3-9. Гранулометрические спектры и осредненная кривая распределения по градациям размеров частиц в 2016-2021 годах</w:t>
      </w:r>
    </w:p>
    <w:p w14:paraId="684FBCFE" w14:textId="2CB86D35" w:rsidR="000C7C70" w:rsidRPr="0038420D" w:rsidRDefault="000C7C70" w:rsidP="000C7C70">
      <w:r w:rsidRPr="0038420D">
        <w:lastRenderedPageBreak/>
        <w:t>Таким образом, изменениям фракционного состава донных осадков на исследуемом участке способствовали естественные природные факторы, характерные для акватории северо-восточного шельфа о. Сахалин, основными из которых являлись значительная активность гидродинамических процессов и изменчивость рельефа дна.</w:t>
      </w:r>
    </w:p>
    <w:p w14:paraId="40DD02C2" w14:textId="5F5B6910" w:rsidR="004E1A9D" w:rsidRPr="0038420D" w:rsidRDefault="000C7C70" w:rsidP="000C7C70">
      <w:r w:rsidRPr="0038420D">
        <w:t>Общим признаком для гранулометрического состава донных отложений в 2016-2021 г.г. в исследуемом районе вокруг платформы ПА-А являлось преобладание фракций песка и гравия. Именно в градациях этих фракционных групп происходили основные межгодовые перераспределения частиц.</w:t>
      </w:r>
    </w:p>
    <w:p w14:paraId="68D493F4" w14:textId="17D53CFD" w:rsidR="003A2566" w:rsidRPr="0038420D" w:rsidRDefault="000C7C70" w:rsidP="00726AF0">
      <w:r w:rsidRPr="0038420D">
        <w:t>Исследуемый участок по типам и гранулометрическому составу донных отложе-ний был обычным для северо-восточного шельфа о. Сахалин. (Рыбаков, 1989; 1991; Современное осадкообразование, 1997).</w:t>
      </w:r>
    </w:p>
    <w:p w14:paraId="0165ACD5" w14:textId="0AC91C50" w:rsidR="000C7C70" w:rsidRPr="0038420D" w:rsidRDefault="000C7C70" w:rsidP="000C7C70">
      <w:pPr>
        <w:pStyle w:val="Heading6"/>
      </w:pPr>
      <w:r w:rsidRPr="0038420D">
        <w:t>Макроскопическое описание</w:t>
      </w:r>
    </w:p>
    <w:p w14:paraId="2FF9CD80" w14:textId="68D226F0" w:rsidR="000C7C70" w:rsidRPr="0038420D" w:rsidRDefault="000C7C70" w:rsidP="000C7C70">
      <w:r w:rsidRPr="0038420D">
        <w:t>Макроскопическое описание донных отложений составлялось по следующим характеристикам: цвет, запах, консистенция, наличие включений и тип.</w:t>
      </w:r>
      <w:r w:rsidR="00E47071" w:rsidRPr="0038420D">
        <w:t xml:space="preserve"> </w:t>
      </w:r>
      <w:r w:rsidRPr="0038420D">
        <w:t>Цвет донных отложений, обусловленный окислительно-восстановительными условиями, содержанием и составом органических веществ, сульфидов, гидроксидов железа и марганца, описывался полутонами (коричнево-серый, серо-коричневый и т.д).</w:t>
      </w:r>
      <w:r w:rsidR="00E47071" w:rsidRPr="0038420D">
        <w:t xml:space="preserve"> </w:t>
      </w:r>
      <w:r w:rsidRPr="0038420D">
        <w:t>Запах донных отложений, зависящий от протекающих в них процессов и от состава аккумулированных веществ, определялся органолептически после отбора проб.</w:t>
      </w:r>
      <w:r w:rsidR="00E47071" w:rsidRPr="0038420D">
        <w:t xml:space="preserve"> </w:t>
      </w:r>
      <w:r w:rsidRPr="0038420D">
        <w:t>Консистенция донных отложений в значительной мере определялась наличием в них воды. По консистенции донные отложения делятся на жидкие (растекаются по бумаге), полужидкие (расплываются по бумаге), мягкие (легко вдавливаются пальцем), плотные (трудно вдавливаются пальцем), очень плотные (трудно разрезаются ножом).</w:t>
      </w:r>
      <w:r w:rsidR="00E47071" w:rsidRPr="0038420D">
        <w:t xml:space="preserve"> </w:t>
      </w:r>
      <w:r w:rsidRPr="0038420D">
        <w:t>Включения в донные отложения (ракушки, остатки водорослей и т.д.) определялись визуально.</w:t>
      </w:r>
      <w:r w:rsidR="00E47071" w:rsidRPr="0038420D">
        <w:t xml:space="preserve"> </w:t>
      </w:r>
      <w:r w:rsidRPr="0038420D">
        <w:t>Типы донных отложений определялся визуально по механическому и вещественному составам, по преобладающему размеру слагающих фракций. Сочетание двух или нескольких фракций определяли двучленное название их типа (пески, гравийный песок, малозернистые пески, песчанистый ил, глинистый ил, илистый песок и т.д.).</w:t>
      </w:r>
    </w:p>
    <w:p w14:paraId="61B713C6" w14:textId="25EFC105" w:rsidR="000C7C70" w:rsidRPr="0038420D" w:rsidRDefault="000C7C70" w:rsidP="000C7C70">
      <w:r w:rsidRPr="0038420D">
        <w:t>Макроскопическое описание донных отложений представлено в таблице 5.3-9, из которой следует, что донные отложения, отобранные во всех точках, имели естественный запах, по консистенции были мягкими, а по типу – песками и галечником разной крупности.</w:t>
      </w:r>
    </w:p>
    <w:p w14:paraId="0573EE2C" w14:textId="68200B8B" w:rsidR="00E47071" w:rsidRPr="0038420D" w:rsidRDefault="00E47071" w:rsidP="00E47071">
      <w:pPr>
        <w:pStyle w:val="BodyText"/>
        <w:kinsoku w:val="0"/>
        <w:overflowPunct w:val="0"/>
        <w:spacing w:before="109"/>
      </w:pPr>
      <w:r w:rsidRPr="0038420D">
        <w:t xml:space="preserve">Таблица </w:t>
      </w:r>
      <w:bookmarkStart w:id="224" w:name="_bookmark2"/>
      <w:bookmarkEnd w:id="224"/>
      <w:r w:rsidRPr="0038420D">
        <w:t>5.3-9. Макроскопическое описание донных отложений в 2021 году</w:t>
      </w:r>
    </w:p>
    <w:tbl>
      <w:tblPr>
        <w:tblStyle w:val="aff4"/>
        <w:tblW w:w="5000" w:type="pct"/>
        <w:tblLook w:val="0000" w:firstRow="0" w:lastRow="0" w:firstColumn="0" w:lastColumn="0" w:noHBand="0" w:noVBand="0"/>
      </w:tblPr>
      <w:tblGrid>
        <w:gridCol w:w="1560"/>
        <w:gridCol w:w="1761"/>
        <w:gridCol w:w="1672"/>
        <w:gridCol w:w="1316"/>
        <w:gridCol w:w="1318"/>
        <w:gridCol w:w="2006"/>
      </w:tblGrid>
      <w:tr w:rsidR="00E47071" w:rsidRPr="0038420D" w14:paraId="3E88D68E" w14:textId="77777777" w:rsidTr="00E47071">
        <w:trPr>
          <w:trHeight w:val="285"/>
        </w:trPr>
        <w:tc>
          <w:tcPr>
            <w:tcW w:w="809" w:type="pct"/>
            <w:vMerge w:val="restart"/>
          </w:tcPr>
          <w:p w14:paraId="3F325B36" w14:textId="77777777" w:rsidR="00E47071" w:rsidRPr="0038420D" w:rsidRDefault="00E47071" w:rsidP="00E47071">
            <w:pPr>
              <w:pStyle w:val="TableParagraph"/>
              <w:kinsoku w:val="0"/>
              <w:overflowPunct w:val="0"/>
              <w:spacing w:before="122"/>
              <w:ind w:left="278" w:right="250" w:firstLine="6"/>
              <w:rPr>
                <w:rFonts w:ascii="Arial" w:hAnsi="Arial" w:cs="Arial"/>
                <w:b/>
                <w:bCs/>
                <w:w w:val="95"/>
                <w:sz w:val="20"/>
                <w:szCs w:val="20"/>
              </w:rPr>
            </w:pPr>
            <w:r w:rsidRPr="0038420D">
              <w:rPr>
                <w:rFonts w:ascii="Arial" w:hAnsi="Arial" w:cs="Arial"/>
                <w:b/>
                <w:bCs/>
                <w:sz w:val="20"/>
                <w:szCs w:val="20"/>
              </w:rPr>
              <w:t xml:space="preserve">Номер </w:t>
            </w:r>
            <w:r w:rsidRPr="0038420D">
              <w:rPr>
                <w:rFonts w:ascii="Arial" w:hAnsi="Arial" w:cs="Arial"/>
                <w:b/>
                <w:bCs/>
                <w:w w:val="95"/>
                <w:sz w:val="20"/>
                <w:szCs w:val="20"/>
              </w:rPr>
              <w:t>станции</w:t>
            </w:r>
          </w:p>
        </w:tc>
        <w:tc>
          <w:tcPr>
            <w:tcW w:w="4191" w:type="pct"/>
            <w:gridSpan w:val="5"/>
          </w:tcPr>
          <w:p w14:paraId="09E2028F" w14:textId="77777777" w:rsidR="00E47071" w:rsidRPr="0038420D" w:rsidRDefault="00E47071" w:rsidP="00E47071">
            <w:pPr>
              <w:pStyle w:val="TableParagraph"/>
              <w:kinsoku w:val="0"/>
              <w:overflowPunct w:val="0"/>
              <w:spacing w:before="32"/>
              <w:ind w:left="1698" w:firstLine="6"/>
              <w:rPr>
                <w:rFonts w:ascii="Arial" w:hAnsi="Arial" w:cs="Arial"/>
                <w:b/>
                <w:bCs/>
                <w:sz w:val="18"/>
                <w:szCs w:val="18"/>
              </w:rPr>
            </w:pPr>
            <w:r w:rsidRPr="0038420D">
              <w:rPr>
                <w:rFonts w:ascii="Arial" w:hAnsi="Arial" w:cs="Arial"/>
                <w:b/>
                <w:bCs/>
                <w:sz w:val="18"/>
                <w:szCs w:val="18"/>
              </w:rPr>
              <w:t>Физические свойства донных отложений</w:t>
            </w:r>
          </w:p>
        </w:tc>
      </w:tr>
      <w:tr w:rsidR="00E47071" w:rsidRPr="0038420D" w14:paraId="26269634" w14:textId="77777777" w:rsidTr="00E47071">
        <w:trPr>
          <w:trHeight w:val="412"/>
        </w:trPr>
        <w:tc>
          <w:tcPr>
            <w:tcW w:w="809" w:type="pct"/>
            <w:vMerge/>
          </w:tcPr>
          <w:p w14:paraId="229BDEAE" w14:textId="77777777" w:rsidR="00E47071" w:rsidRPr="0038420D" w:rsidRDefault="00E47071" w:rsidP="00E47071">
            <w:pPr>
              <w:pStyle w:val="BodyText"/>
              <w:kinsoku w:val="0"/>
              <w:overflowPunct w:val="0"/>
              <w:spacing w:after="1"/>
              <w:ind w:firstLine="6"/>
              <w:rPr>
                <w:sz w:val="2"/>
                <w:szCs w:val="2"/>
              </w:rPr>
            </w:pPr>
          </w:p>
        </w:tc>
        <w:tc>
          <w:tcPr>
            <w:tcW w:w="914" w:type="pct"/>
          </w:tcPr>
          <w:p w14:paraId="50BA6B90" w14:textId="77777777" w:rsidR="00E47071" w:rsidRPr="0038420D" w:rsidRDefault="00E47071" w:rsidP="00E47071">
            <w:pPr>
              <w:pStyle w:val="TableParagraph"/>
              <w:kinsoku w:val="0"/>
              <w:overflowPunct w:val="0"/>
              <w:spacing w:before="97"/>
              <w:ind w:left="551" w:right="543" w:firstLine="6"/>
              <w:jc w:val="center"/>
              <w:rPr>
                <w:rFonts w:ascii="Arial" w:hAnsi="Arial" w:cs="Arial"/>
                <w:b/>
                <w:bCs/>
                <w:sz w:val="18"/>
                <w:szCs w:val="18"/>
              </w:rPr>
            </w:pPr>
            <w:r w:rsidRPr="0038420D">
              <w:rPr>
                <w:rFonts w:ascii="Arial" w:hAnsi="Arial" w:cs="Arial"/>
                <w:b/>
                <w:bCs/>
                <w:sz w:val="18"/>
                <w:szCs w:val="18"/>
              </w:rPr>
              <w:t>цвет</w:t>
            </w:r>
          </w:p>
        </w:tc>
        <w:tc>
          <w:tcPr>
            <w:tcW w:w="868" w:type="pct"/>
          </w:tcPr>
          <w:p w14:paraId="1ABD4F8D" w14:textId="77777777" w:rsidR="00E47071" w:rsidRPr="0038420D" w:rsidRDefault="00E47071" w:rsidP="00E47071">
            <w:pPr>
              <w:pStyle w:val="TableParagraph"/>
              <w:kinsoku w:val="0"/>
              <w:overflowPunct w:val="0"/>
              <w:spacing w:before="97"/>
              <w:ind w:left="484" w:firstLine="6"/>
              <w:rPr>
                <w:rFonts w:ascii="Arial" w:hAnsi="Arial" w:cs="Arial"/>
                <w:b/>
                <w:bCs/>
                <w:sz w:val="18"/>
                <w:szCs w:val="18"/>
              </w:rPr>
            </w:pPr>
            <w:r w:rsidRPr="0038420D">
              <w:rPr>
                <w:rFonts w:ascii="Arial" w:hAnsi="Arial" w:cs="Arial"/>
                <w:b/>
                <w:bCs/>
                <w:sz w:val="18"/>
                <w:szCs w:val="18"/>
              </w:rPr>
              <w:t>запах</w:t>
            </w:r>
          </w:p>
        </w:tc>
        <w:tc>
          <w:tcPr>
            <w:tcW w:w="683" w:type="pct"/>
          </w:tcPr>
          <w:p w14:paraId="6BA19EB3" w14:textId="77777777" w:rsidR="00E47071" w:rsidRPr="0038420D" w:rsidRDefault="00E47071" w:rsidP="00E47071">
            <w:pPr>
              <w:pStyle w:val="TableParagraph"/>
              <w:kinsoku w:val="0"/>
              <w:overflowPunct w:val="0"/>
              <w:spacing w:before="0" w:line="201" w:lineRule="exact"/>
              <w:ind w:left="290" w:firstLine="6"/>
              <w:rPr>
                <w:rFonts w:ascii="Arial" w:hAnsi="Arial" w:cs="Arial"/>
                <w:b/>
                <w:bCs/>
                <w:sz w:val="18"/>
                <w:szCs w:val="18"/>
              </w:rPr>
            </w:pPr>
            <w:r w:rsidRPr="0038420D">
              <w:rPr>
                <w:rFonts w:ascii="Arial" w:hAnsi="Arial" w:cs="Arial"/>
                <w:b/>
                <w:bCs/>
                <w:sz w:val="18"/>
                <w:szCs w:val="18"/>
              </w:rPr>
              <w:t>конси-</w:t>
            </w:r>
          </w:p>
          <w:p w14:paraId="325227FF" w14:textId="77777777" w:rsidR="00E47071" w:rsidRPr="0038420D" w:rsidRDefault="00E47071" w:rsidP="00E47071">
            <w:pPr>
              <w:pStyle w:val="TableParagraph"/>
              <w:kinsoku w:val="0"/>
              <w:overflowPunct w:val="0"/>
              <w:spacing w:before="0" w:line="192" w:lineRule="exact"/>
              <w:ind w:left="218" w:firstLine="6"/>
              <w:rPr>
                <w:rFonts w:ascii="Arial" w:hAnsi="Arial" w:cs="Arial"/>
                <w:b/>
                <w:bCs/>
                <w:sz w:val="18"/>
                <w:szCs w:val="18"/>
              </w:rPr>
            </w:pPr>
            <w:r w:rsidRPr="0038420D">
              <w:rPr>
                <w:rFonts w:ascii="Arial" w:hAnsi="Arial" w:cs="Arial"/>
                <w:b/>
                <w:bCs/>
                <w:sz w:val="18"/>
                <w:szCs w:val="18"/>
              </w:rPr>
              <w:t>стенция</w:t>
            </w:r>
          </w:p>
        </w:tc>
        <w:tc>
          <w:tcPr>
            <w:tcW w:w="684" w:type="pct"/>
          </w:tcPr>
          <w:p w14:paraId="14D53BEE" w14:textId="77777777" w:rsidR="00E47071" w:rsidRPr="0038420D" w:rsidRDefault="00E47071" w:rsidP="00E47071">
            <w:pPr>
              <w:pStyle w:val="TableParagraph"/>
              <w:kinsoku w:val="0"/>
              <w:overflowPunct w:val="0"/>
              <w:spacing w:before="0" w:line="201" w:lineRule="exact"/>
              <w:ind w:left="196" w:right="184" w:firstLine="6"/>
              <w:jc w:val="center"/>
              <w:rPr>
                <w:rFonts w:ascii="Arial" w:hAnsi="Arial" w:cs="Arial"/>
                <w:b/>
                <w:bCs/>
                <w:sz w:val="18"/>
                <w:szCs w:val="18"/>
              </w:rPr>
            </w:pPr>
            <w:r w:rsidRPr="0038420D">
              <w:rPr>
                <w:rFonts w:ascii="Arial" w:hAnsi="Arial" w:cs="Arial"/>
                <w:b/>
                <w:bCs/>
                <w:sz w:val="18"/>
                <w:szCs w:val="18"/>
              </w:rPr>
              <w:t>включе-</w:t>
            </w:r>
          </w:p>
          <w:p w14:paraId="5368C837" w14:textId="77777777" w:rsidR="00E47071" w:rsidRPr="0038420D" w:rsidRDefault="00E47071" w:rsidP="00E47071">
            <w:pPr>
              <w:pStyle w:val="TableParagraph"/>
              <w:kinsoku w:val="0"/>
              <w:overflowPunct w:val="0"/>
              <w:spacing w:before="0" w:line="192" w:lineRule="exact"/>
              <w:ind w:left="195" w:right="184" w:firstLine="6"/>
              <w:jc w:val="center"/>
              <w:rPr>
                <w:rFonts w:ascii="Arial" w:hAnsi="Arial" w:cs="Arial"/>
                <w:b/>
                <w:bCs/>
                <w:sz w:val="18"/>
                <w:szCs w:val="18"/>
              </w:rPr>
            </w:pPr>
            <w:r w:rsidRPr="0038420D">
              <w:rPr>
                <w:rFonts w:ascii="Arial" w:hAnsi="Arial" w:cs="Arial"/>
                <w:b/>
                <w:bCs/>
                <w:sz w:val="18"/>
                <w:szCs w:val="18"/>
              </w:rPr>
              <w:t>ния</w:t>
            </w:r>
          </w:p>
        </w:tc>
        <w:tc>
          <w:tcPr>
            <w:tcW w:w="1042" w:type="pct"/>
          </w:tcPr>
          <w:p w14:paraId="75D5CD01" w14:textId="77777777" w:rsidR="00E47071" w:rsidRPr="0038420D" w:rsidRDefault="00E47071" w:rsidP="00E47071">
            <w:pPr>
              <w:pStyle w:val="TableParagraph"/>
              <w:kinsoku w:val="0"/>
              <w:overflowPunct w:val="0"/>
              <w:spacing w:before="97"/>
              <w:ind w:left="188" w:right="182" w:firstLine="6"/>
              <w:jc w:val="center"/>
              <w:rPr>
                <w:rFonts w:ascii="Arial" w:hAnsi="Arial" w:cs="Arial"/>
                <w:b/>
                <w:bCs/>
                <w:sz w:val="18"/>
                <w:szCs w:val="18"/>
              </w:rPr>
            </w:pPr>
            <w:r w:rsidRPr="0038420D">
              <w:rPr>
                <w:rFonts w:ascii="Arial" w:hAnsi="Arial" w:cs="Arial"/>
                <w:b/>
                <w:bCs/>
                <w:sz w:val="18"/>
                <w:szCs w:val="18"/>
              </w:rPr>
              <w:t>тип</w:t>
            </w:r>
          </w:p>
        </w:tc>
      </w:tr>
      <w:tr w:rsidR="00E47071" w:rsidRPr="0038420D" w14:paraId="375DF418" w14:textId="77777777" w:rsidTr="00E47071">
        <w:trPr>
          <w:trHeight w:val="494"/>
        </w:trPr>
        <w:tc>
          <w:tcPr>
            <w:tcW w:w="809" w:type="pct"/>
          </w:tcPr>
          <w:p w14:paraId="315CFFAA" w14:textId="77777777" w:rsidR="00E47071" w:rsidRPr="0038420D" w:rsidRDefault="00E47071" w:rsidP="00E47071">
            <w:pPr>
              <w:pStyle w:val="TableParagraph"/>
              <w:kinsoku w:val="0"/>
              <w:overflowPunct w:val="0"/>
              <w:spacing w:before="40"/>
              <w:ind w:right="142" w:firstLine="6"/>
              <w:jc w:val="center"/>
              <w:rPr>
                <w:rFonts w:ascii="Arial" w:hAnsi="Arial" w:cs="Arial"/>
                <w:sz w:val="18"/>
                <w:szCs w:val="18"/>
              </w:rPr>
            </w:pPr>
            <w:r w:rsidRPr="0038420D">
              <w:rPr>
                <w:rFonts w:ascii="Arial" w:hAnsi="Arial" w:cs="Arial"/>
                <w:sz w:val="18"/>
                <w:szCs w:val="18"/>
              </w:rPr>
              <w:t>MOL 1000NREF2</w:t>
            </w:r>
          </w:p>
        </w:tc>
        <w:tc>
          <w:tcPr>
            <w:tcW w:w="914" w:type="pct"/>
          </w:tcPr>
          <w:p w14:paraId="57C8EE21" w14:textId="77777777" w:rsidR="00E47071" w:rsidRPr="0038420D" w:rsidRDefault="00E47071" w:rsidP="00E47071">
            <w:pPr>
              <w:pStyle w:val="TableParagraph"/>
              <w:kinsoku w:val="0"/>
              <w:overflowPunct w:val="0"/>
              <w:spacing w:before="40"/>
              <w:ind w:right="142" w:firstLine="6"/>
              <w:jc w:val="center"/>
              <w:rPr>
                <w:rFonts w:ascii="Arial" w:hAnsi="Arial" w:cs="Arial"/>
                <w:sz w:val="18"/>
                <w:szCs w:val="18"/>
              </w:rPr>
            </w:pPr>
            <w:r w:rsidRPr="0038420D">
              <w:rPr>
                <w:rFonts w:ascii="Arial" w:hAnsi="Arial" w:cs="Arial"/>
                <w:sz w:val="18"/>
                <w:szCs w:val="18"/>
              </w:rPr>
              <w:t>серовато- бежевый</w:t>
            </w:r>
          </w:p>
        </w:tc>
        <w:tc>
          <w:tcPr>
            <w:tcW w:w="868" w:type="pct"/>
          </w:tcPr>
          <w:p w14:paraId="52644BDE" w14:textId="77777777" w:rsidR="00E47071" w:rsidRPr="0038420D" w:rsidRDefault="00E47071" w:rsidP="00E47071">
            <w:pPr>
              <w:pStyle w:val="TableParagraph"/>
              <w:kinsoku w:val="0"/>
              <w:overflowPunct w:val="0"/>
              <w:spacing w:before="40"/>
              <w:ind w:right="142" w:firstLine="6"/>
              <w:jc w:val="center"/>
              <w:rPr>
                <w:rFonts w:ascii="Arial" w:hAnsi="Arial" w:cs="Arial"/>
                <w:sz w:val="18"/>
                <w:szCs w:val="18"/>
              </w:rPr>
            </w:pPr>
            <w:r w:rsidRPr="0038420D">
              <w:rPr>
                <w:rFonts w:ascii="Arial" w:hAnsi="Arial" w:cs="Arial"/>
                <w:sz w:val="18"/>
                <w:szCs w:val="18"/>
              </w:rPr>
              <w:t>естественный, морской</w:t>
            </w:r>
          </w:p>
        </w:tc>
        <w:tc>
          <w:tcPr>
            <w:tcW w:w="683" w:type="pct"/>
          </w:tcPr>
          <w:p w14:paraId="6CBF625B" w14:textId="77777777" w:rsidR="00E47071" w:rsidRPr="0038420D" w:rsidRDefault="00E47071" w:rsidP="00E47071">
            <w:pPr>
              <w:pStyle w:val="TableParagraph"/>
              <w:kinsoku w:val="0"/>
              <w:overflowPunct w:val="0"/>
              <w:spacing w:before="146"/>
              <w:ind w:right="142" w:firstLine="6"/>
              <w:jc w:val="center"/>
              <w:rPr>
                <w:rFonts w:ascii="Arial" w:hAnsi="Arial" w:cs="Arial"/>
                <w:sz w:val="18"/>
                <w:szCs w:val="18"/>
              </w:rPr>
            </w:pPr>
            <w:r w:rsidRPr="0038420D">
              <w:rPr>
                <w:rFonts w:ascii="Arial" w:hAnsi="Arial" w:cs="Arial"/>
                <w:sz w:val="18"/>
                <w:szCs w:val="18"/>
              </w:rPr>
              <w:t>мягкие</w:t>
            </w:r>
          </w:p>
        </w:tc>
        <w:tc>
          <w:tcPr>
            <w:tcW w:w="684" w:type="pct"/>
          </w:tcPr>
          <w:p w14:paraId="052D2DAE" w14:textId="77777777" w:rsidR="00E47071" w:rsidRPr="0038420D" w:rsidRDefault="00E47071" w:rsidP="00E47071">
            <w:pPr>
              <w:pStyle w:val="TableParagraph"/>
              <w:kinsoku w:val="0"/>
              <w:overflowPunct w:val="0"/>
              <w:spacing w:before="146"/>
              <w:ind w:right="142" w:firstLine="6"/>
              <w:jc w:val="center"/>
              <w:rPr>
                <w:rFonts w:ascii="Arial" w:hAnsi="Arial" w:cs="Arial"/>
                <w:sz w:val="18"/>
                <w:szCs w:val="18"/>
              </w:rPr>
            </w:pPr>
            <w:r w:rsidRPr="0038420D">
              <w:rPr>
                <w:rFonts w:ascii="Arial" w:hAnsi="Arial" w:cs="Arial"/>
                <w:sz w:val="18"/>
                <w:szCs w:val="18"/>
              </w:rPr>
              <w:t>ракушки</w:t>
            </w:r>
          </w:p>
        </w:tc>
        <w:tc>
          <w:tcPr>
            <w:tcW w:w="1042" w:type="pct"/>
          </w:tcPr>
          <w:p w14:paraId="313E1FFD" w14:textId="77777777" w:rsidR="00E47071" w:rsidRPr="0038420D" w:rsidRDefault="00E47071" w:rsidP="00E47071">
            <w:pPr>
              <w:pStyle w:val="TableParagraph"/>
              <w:kinsoku w:val="0"/>
              <w:overflowPunct w:val="0"/>
              <w:spacing w:before="146"/>
              <w:ind w:right="142" w:firstLine="6"/>
              <w:jc w:val="center"/>
              <w:rPr>
                <w:rFonts w:ascii="Arial" w:hAnsi="Arial" w:cs="Arial"/>
                <w:sz w:val="18"/>
                <w:szCs w:val="18"/>
              </w:rPr>
            </w:pPr>
            <w:r w:rsidRPr="0038420D">
              <w:rPr>
                <w:rFonts w:ascii="Arial" w:hAnsi="Arial" w:cs="Arial"/>
                <w:sz w:val="18"/>
                <w:szCs w:val="18"/>
              </w:rPr>
              <w:t>сгр, мгр, г</w:t>
            </w:r>
          </w:p>
        </w:tc>
      </w:tr>
      <w:tr w:rsidR="00E47071" w:rsidRPr="0038420D" w14:paraId="067FA92D" w14:textId="77777777" w:rsidTr="00E47071">
        <w:trPr>
          <w:trHeight w:val="494"/>
        </w:trPr>
        <w:tc>
          <w:tcPr>
            <w:tcW w:w="809" w:type="pct"/>
          </w:tcPr>
          <w:p w14:paraId="2A6A05A0"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MOL500N</w:t>
            </w:r>
          </w:p>
        </w:tc>
        <w:tc>
          <w:tcPr>
            <w:tcW w:w="914" w:type="pct"/>
          </w:tcPr>
          <w:p w14:paraId="40669AD9"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серовато- бежевый</w:t>
            </w:r>
          </w:p>
        </w:tc>
        <w:tc>
          <w:tcPr>
            <w:tcW w:w="868" w:type="pct"/>
          </w:tcPr>
          <w:p w14:paraId="3B4F5ADD"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естественный, морской</w:t>
            </w:r>
          </w:p>
        </w:tc>
        <w:tc>
          <w:tcPr>
            <w:tcW w:w="683" w:type="pct"/>
          </w:tcPr>
          <w:p w14:paraId="6E5D9691"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мягкие</w:t>
            </w:r>
          </w:p>
        </w:tc>
        <w:tc>
          <w:tcPr>
            <w:tcW w:w="684" w:type="pct"/>
          </w:tcPr>
          <w:p w14:paraId="1766210E"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ракушки</w:t>
            </w:r>
          </w:p>
        </w:tc>
        <w:tc>
          <w:tcPr>
            <w:tcW w:w="1042" w:type="pct"/>
          </w:tcPr>
          <w:p w14:paraId="440ECA9C"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сгр, мгр, г, кзп</w:t>
            </w:r>
          </w:p>
        </w:tc>
      </w:tr>
      <w:tr w:rsidR="00E47071" w:rsidRPr="0038420D" w14:paraId="0D8D9929" w14:textId="77777777" w:rsidTr="00E47071">
        <w:trPr>
          <w:trHeight w:val="493"/>
        </w:trPr>
        <w:tc>
          <w:tcPr>
            <w:tcW w:w="809" w:type="pct"/>
          </w:tcPr>
          <w:p w14:paraId="6A89E967"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MOL500W</w:t>
            </w:r>
          </w:p>
        </w:tc>
        <w:tc>
          <w:tcPr>
            <w:tcW w:w="914" w:type="pct"/>
          </w:tcPr>
          <w:p w14:paraId="47CC0E40"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коричнево- серый</w:t>
            </w:r>
          </w:p>
        </w:tc>
        <w:tc>
          <w:tcPr>
            <w:tcW w:w="868" w:type="pct"/>
          </w:tcPr>
          <w:p w14:paraId="7A4B946C"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естественный, морской</w:t>
            </w:r>
          </w:p>
        </w:tc>
        <w:tc>
          <w:tcPr>
            <w:tcW w:w="683" w:type="pct"/>
          </w:tcPr>
          <w:p w14:paraId="4089F802"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мягкие</w:t>
            </w:r>
          </w:p>
        </w:tc>
        <w:tc>
          <w:tcPr>
            <w:tcW w:w="684" w:type="pct"/>
          </w:tcPr>
          <w:p w14:paraId="07FC3979"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ракушки</w:t>
            </w:r>
          </w:p>
        </w:tc>
        <w:tc>
          <w:tcPr>
            <w:tcW w:w="1042" w:type="pct"/>
          </w:tcPr>
          <w:p w14:paraId="72359B24"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мгр, сгр, г</w:t>
            </w:r>
          </w:p>
        </w:tc>
      </w:tr>
      <w:tr w:rsidR="00E47071" w:rsidRPr="0038420D" w14:paraId="341C694E" w14:textId="77777777" w:rsidTr="00E47071">
        <w:trPr>
          <w:trHeight w:val="493"/>
        </w:trPr>
        <w:tc>
          <w:tcPr>
            <w:tcW w:w="809" w:type="pct"/>
          </w:tcPr>
          <w:p w14:paraId="0C396EB9"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MOL500S</w:t>
            </w:r>
          </w:p>
        </w:tc>
        <w:tc>
          <w:tcPr>
            <w:tcW w:w="914" w:type="pct"/>
          </w:tcPr>
          <w:p w14:paraId="125964DC"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коричнево- серый</w:t>
            </w:r>
          </w:p>
        </w:tc>
        <w:tc>
          <w:tcPr>
            <w:tcW w:w="868" w:type="pct"/>
          </w:tcPr>
          <w:p w14:paraId="0A7F0180"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естественный, морской</w:t>
            </w:r>
          </w:p>
        </w:tc>
        <w:tc>
          <w:tcPr>
            <w:tcW w:w="683" w:type="pct"/>
          </w:tcPr>
          <w:p w14:paraId="45693A1B"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мягкие</w:t>
            </w:r>
          </w:p>
        </w:tc>
        <w:tc>
          <w:tcPr>
            <w:tcW w:w="684" w:type="pct"/>
          </w:tcPr>
          <w:p w14:paraId="70E6F6E5"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ракушки</w:t>
            </w:r>
          </w:p>
        </w:tc>
        <w:tc>
          <w:tcPr>
            <w:tcW w:w="1042" w:type="pct"/>
          </w:tcPr>
          <w:p w14:paraId="679AAE45"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сгр, мгр, кзп</w:t>
            </w:r>
          </w:p>
        </w:tc>
      </w:tr>
      <w:tr w:rsidR="00E47071" w:rsidRPr="0038420D" w14:paraId="620193B7" w14:textId="77777777" w:rsidTr="00E47071">
        <w:trPr>
          <w:trHeight w:val="494"/>
        </w:trPr>
        <w:tc>
          <w:tcPr>
            <w:tcW w:w="809" w:type="pct"/>
          </w:tcPr>
          <w:p w14:paraId="41009FD1"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MOL500E</w:t>
            </w:r>
          </w:p>
        </w:tc>
        <w:tc>
          <w:tcPr>
            <w:tcW w:w="914" w:type="pct"/>
          </w:tcPr>
          <w:p w14:paraId="4FFFDD88"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коричнево- серый</w:t>
            </w:r>
          </w:p>
        </w:tc>
        <w:tc>
          <w:tcPr>
            <w:tcW w:w="868" w:type="pct"/>
          </w:tcPr>
          <w:p w14:paraId="25E2849F"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естественный, морской</w:t>
            </w:r>
          </w:p>
        </w:tc>
        <w:tc>
          <w:tcPr>
            <w:tcW w:w="683" w:type="pct"/>
          </w:tcPr>
          <w:p w14:paraId="7E0695E9"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мягкие</w:t>
            </w:r>
          </w:p>
        </w:tc>
        <w:tc>
          <w:tcPr>
            <w:tcW w:w="684" w:type="pct"/>
          </w:tcPr>
          <w:p w14:paraId="5DB1F6CA"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ракушки</w:t>
            </w:r>
          </w:p>
        </w:tc>
        <w:tc>
          <w:tcPr>
            <w:tcW w:w="1042" w:type="pct"/>
          </w:tcPr>
          <w:p w14:paraId="0F5599FF"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мгр, кзп, сзп</w:t>
            </w:r>
          </w:p>
        </w:tc>
      </w:tr>
      <w:tr w:rsidR="00E47071" w:rsidRPr="0038420D" w14:paraId="2FA04FA4" w14:textId="77777777" w:rsidTr="00E47071">
        <w:trPr>
          <w:trHeight w:val="493"/>
        </w:trPr>
        <w:tc>
          <w:tcPr>
            <w:tcW w:w="809" w:type="pct"/>
          </w:tcPr>
          <w:p w14:paraId="718CC9A4"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MOL250N</w:t>
            </w:r>
          </w:p>
        </w:tc>
        <w:tc>
          <w:tcPr>
            <w:tcW w:w="914" w:type="pct"/>
          </w:tcPr>
          <w:p w14:paraId="41208393"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коричнево- серый</w:t>
            </w:r>
          </w:p>
        </w:tc>
        <w:tc>
          <w:tcPr>
            <w:tcW w:w="868" w:type="pct"/>
          </w:tcPr>
          <w:p w14:paraId="176486EE"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естественный, морской</w:t>
            </w:r>
          </w:p>
        </w:tc>
        <w:tc>
          <w:tcPr>
            <w:tcW w:w="683" w:type="pct"/>
          </w:tcPr>
          <w:p w14:paraId="06991ADA"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мягкие</w:t>
            </w:r>
          </w:p>
        </w:tc>
        <w:tc>
          <w:tcPr>
            <w:tcW w:w="684" w:type="pct"/>
          </w:tcPr>
          <w:p w14:paraId="3AA7CE20"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ракушки</w:t>
            </w:r>
          </w:p>
        </w:tc>
        <w:tc>
          <w:tcPr>
            <w:tcW w:w="1042" w:type="pct"/>
          </w:tcPr>
          <w:p w14:paraId="529B6C8D"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мгр, сгр, кгр, кзп</w:t>
            </w:r>
          </w:p>
        </w:tc>
      </w:tr>
      <w:tr w:rsidR="00E47071" w:rsidRPr="0038420D" w14:paraId="7728307E" w14:textId="77777777" w:rsidTr="00E47071">
        <w:trPr>
          <w:trHeight w:val="494"/>
        </w:trPr>
        <w:tc>
          <w:tcPr>
            <w:tcW w:w="809" w:type="pct"/>
          </w:tcPr>
          <w:p w14:paraId="341C0811"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MOL250W</w:t>
            </w:r>
          </w:p>
        </w:tc>
        <w:tc>
          <w:tcPr>
            <w:tcW w:w="914" w:type="pct"/>
          </w:tcPr>
          <w:p w14:paraId="326E4493"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серовато- бежевый</w:t>
            </w:r>
          </w:p>
        </w:tc>
        <w:tc>
          <w:tcPr>
            <w:tcW w:w="868" w:type="pct"/>
          </w:tcPr>
          <w:p w14:paraId="4B49916B"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естественный, морской</w:t>
            </w:r>
          </w:p>
        </w:tc>
        <w:tc>
          <w:tcPr>
            <w:tcW w:w="683" w:type="pct"/>
          </w:tcPr>
          <w:p w14:paraId="605CA3CA"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мягкие</w:t>
            </w:r>
          </w:p>
        </w:tc>
        <w:tc>
          <w:tcPr>
            <w:tcW w:w="684" w:type="pct"/>
          </w:tcPr>
          <w:p w14:paraId="5D046821" w14:textId="77777777" w:rsidR="00E47071" w:rsidRPr="0038420D" w:rsidRDefault="00E47071" w:rsidP="00E47071">
            <w:pPr>
              <w:pStyle w:val="TableParagraph"/>
              <w:kinsoku w:val="0"/>
              <w:overflowPunct w:val="0"/>
              <w:ind w:right="142" w:firstLine="6"/>
              <w:jc w:val="center"/>
              <w:rPr>
                <w:rFonts w:ascii="Arial" w:hAnsi="Arial" w:cs="Arial"/>
                <w:sz w:val="18"/>
                <w:szCs w:val="18"/>
              </w:rPr>
            </w:pPr>
            <w:r w:rsidRPr="0038420D">
              <w:rPr>
                <w:rFonts w:ascii="Arial" w:hAnsi="Arial" w:cs="Arial"/>
                <w:sz w:val="18"/>
                <w:szCs w:val="18"/>
              </w:rPr>
              <w:t>ракушки</w:t>
            </w:r>
          </w:p>
        </w:tc>
        <w:tc>
          <w:tcPr>
            <w:tcW w:w="1042" w:type="pct"/>
          </w:tcPr>
          <w:p w14:paraId="0D1B9B79" w14:textId="77777777" w:rsidR="00E47071" w:rsidRPr="0038420D" w:rsidRDefault="00E47071" w:rsidP="00E47071">
            <w:pPr>
              <w:pStyle w:val="TableParagraph"/>
              <w:kinsoku w:val="0"/>
              <w:overflowPunct w:val="0"/>
              <w:spacing w:before="39"/>
              <w:ind w:right="142" w:firstLine="6"/>
              <w:jc w:val="center"/>
              <w:rPr>
                <w:rFonts w:ascii="Arial" w:hAnsi="Arial" w:cs="Arial"/>
                <w:sz w:val="18"/>
                <w:szCs w:val="18"/>
              </w:rPr>
            </w:pPr>
            <w:r w:rsidRPr="0038420D">
              <w:rPr>
                <w:rFonts w:ascii="Arial" w:hAnsi="Arial" w:cs="Arial"/>
                <w:sz w:val="18"/>
                <w:szCs w:val="18"/>
              </w:rPr>
              <w:t>мзп, сзп, мгр, сгр, г</w:t>
            </w:r>
          </w:p>
        </w:tc>
      </w:tr>
      <w:tr w:rsidR="00E47071" w:rsidRPr="0038420D" w14:paraId="54F652FA" w14:textId="77777777" w:rsidTr="00E47071">
        <w:trPr>
          <w:trHeight w:val="494"/>
        </w:trPr>
        <w:tc>
          <w:tcPr>
            <w:tcW w:w="810" w:type="pct"/>
          </w:tcPr>
          <w:p w14:paraId="33746B35" w14:textId="77777777" w:rsidR="00E47071" w:rsidRPr="0038420D" w:rsidRDefault="00E47071" w:rsidP="00E47071">
            <w:pPr>
              <w:suppressAutoHyphens w:val="0"/>
              <w:kinsoku w:val="0"/>
              <w:overflowPunct w:val="0"/>
              <w:autoSpaceDE w:val="0"/>
              <w:autoSpaceDN w:val="0"/>
              <w:adjustRightInd w:val="0"/>
              <w:spacing w:before="143"/>
              <w:ind w:right="142" w:firstLine="6"/>
              <w:jc w:val="center"/>
              <w:rPr>
                <w:sz w:val="18"/>
                <w:szCs w:val="18"/>
              </w:rPr>
            </w:pPr>
            <w:r w:rsidRPr="0038420D">
              <w:rPr>
                <w:sz w:val="18"/>
                <w:szCs w:val="18"/>
              </w:rPr>
              <w:t>MOL250S</w:t>
            </w:r>
          </w:p>
        </w:tc>
        <w:tc>
          <w:tcPr>
            <w:tcW w:w="914" w:type="pct"/>
          </w:tcPr>
          <w:p w14:paraId="1441ABE5" w14:textId="77777777" w:rsidR="00E47071" w:rsidRPr="0038420D" w:rsidRDefault="00E47071" w:rsidP="00E47071">
            <w:pPr>
              <w:suppressAutoHyphens w:val="0"/>
              <w:kinsoku w:val="0"/>
              <w:overflowPunct w:val="0"/>
              <w:autoSpaceDE w:val="0"/>
              <w:autoSpaceDN w:val="0"/>
              <w:adjustRightInd w:val="0"/>
              <w:spacing w:before="39"/>
              <w:ind w:right="142" w:firstLine="6"/>
              <w:jc w:val="center"/>
              <w:rPr>
                <w:sz w:val="18"/>
                <w:szCs w:val="18"/>
              </w:rPr>
            </w:pPr>
            <w:r w:rsidRPr="0038420D">
              <w:rPr>
                <w:sz w:val="18"/>
                <w:szCs w:val="18"/>
              </w:rPr>
              <w:t>коричнево- серый</w:t>
            </w:r>
          </w:p>
        </w:tc>
        <w:tc>
          <w:tcPr>
            <w:tcW w:w="868" w:type="pct"/>
          </w:tcPr>
          <w:p w14:paraId="366C294A" w14:textId="77777777" w:rsidR="00E47071" w:rsidRPr="0038420D" w:rsidRDefault="00E47071" w:rsidP="00E47071">
            <w:pPr>
              <w:suppressAutoHyphens w:val="0"/>
              <w:kinsoku w:val="0"/>
              <w:overflowPunct w:val="0"/>
              <w:autoSpaceDE w:val="0"/>
              <w:autoSpaceDN w:val="0"/>
              <w:adjustRightInd w:val="0"/>
              <w:spacing w:before="39"/>
              <w:ind w:right="142" w:firstLine="6"/>
              <w:jc w:val="center"/>
              <w:rPr>
                <w:sz w:val="18"/>
                <w:szCs w:val="18"/>
              </w:rPr>
            </w:pPr>
            <w:r w:rsidRPr="0038420D">
              <w:rPr>
                <w:sz w:val="18"/>
                <w:szCs w:val="18"/>
              </w:rPr>
              <w:t>естественный, морской</w:t>
            </w:r>
          </w:p>
        </w:tc>
        <w:tc>
          <w:tcPr>
            <w:tcW w:w="683" w:type="pct"/>
          </w:tcPr>
          <w:p w14:paraId="6E78BF17" w14:textId="77777777" w:rsidR="00E47071" w:rsidRPr="0038420D" w:rsidRDefault="00E47071" w:rsidP="00E47071">
            <w:pPr>
              <w:suppressAutoHyphens w:val="0"/>
              <w:kinsoku w:val="0"/>
              <w:overflowPunct w:val="0"/>
              <w:autoSpaceDE w:val="0"/>
              <w:autoSpaceDN w:val="0"/>
              <w:adjustRightInd w:val="0"/>
              <w:spacing w:before="143"/>
              <w:ind w:right="142" w:firstLine="6"/>
              <w:jc w:val="center"/>
              <w:rPr>
                <w:sz w:val="18"/>
                <w:szCs w:val="18"/>
              </w:rPr>
            </w:pPr>
            <w:r w:rsidRPr="0038420D">
              <w:rPr>
                <w:sz w:val="18"/>
                <w:szCs w:val="18"/>
              </w:rPr>
              <w:t>мягкие</w:t>
            </w:r>
          </w:p>
        </w:tc>
        <w:tc>
          <w:tcPr>
            <w:tcW w:w="684" w:type="pct"/>
          </w:tcPr>
          <w:p w14:paraId="2947D2F0" w14:textId="77777777" w:rsidR="00E47071" w:rsidRPr="0038420D" w:rsidRDefault="00E47071" w:rsidP="00E47071">
            <w:pPr>
              <w:suppressAutoHyphens w:val="0"/>
              <w:kinsoku w:val="0"/>
              <w:overflowPunct w:val="0"/>
              <w:autoSpaceDE w:val="0"/>
              <w:autoSpaceDN w:val="0"/>
              <w:adjustRightInd w:val="0"/>
              <w:spacing w:before="143"/>
              <w:ind w:right="142" w:firstLine="6"/>
              <w:jc w:val="center"/>
              <w:rPr>
                <w:sz w:val="18"/>
                <w:szCs w:val="18"/>
              </w:rPr>
            </w:pPr>
            <w:r w:rsidRPr="0038420D">
              <w:rPr>
                <w:sz w:val="18"/>
                <w:szCs w:val="18"/>
              </w:rPr>
              <w:t>ракушки</w:t>
            </w:r>
          </w:p>
        </w:tc>
        <w:tc>
          <w:tcPr>
            <w:tcW w:w="1041" w:type="pct"/>
          </w:tcPr>
          <w:p w14:paraId="43740526" w14:textId="77777777" w:rsidR="00E47071" w:rsidRPr="0038420D" w:rsidRDefault="00E47071" w:rsidP="00E47071">
            <w:pPr>
              <w:suppressAutoHyphens w:val="0"/>
              <w:kinsoku w:val="0"/>
              <w:overflowPunct w:val="0"/>
              <w:autoSpaceDE w:val="0"/>
              <w:autoSpaceDN w:val="0"/>
              <w:adjustRightInd w:val="0"/>
              <w:spacing w:before="143"/>
              <w:ind w:right="142" w:firstLine="6"/>
              <w:jc w:val="center"/>
              <w:rPr>
                <w:sz w:val="18"/>
                <w:szCs w:val="18"/>
              </w:rPr>
            </w:pPr>
            <w:r w:rsidRPr="0038420D">
              <w:rPr>
                <w:sz w:val="18"/>
                <w:szCs w:val="18"/>
              </w:rPr>
              <w:t>сгр, мгр, кгр, г</w:t>
            </w:r>
          </w:p>
        </w:tc>
      </w:tr>
      <w:tr w:rsidR="00E47071" w:rsidRPr="00E47071" w14:paraId="45568EDC" w14:textId="77777777" w:rsidTr="00E47071">
        <w:trPr>
          <w:trHeight w:val="493"/>
        </w:trPr>
        <w:tc>
          <w:tcPr>
            <w:tcW w:w="810" w:type="pct"/>
          </w:tcPr>
          <w:p w14:paraId="08DA284D" w14:textId="77777777" w:rsidR="00E47071" w:rsidRPr="0038420D" w:rsidRDefault="00E47071" w:rsidP="00E47071">
            <w:pPr>
              <w:suppressAutoHyphens w:val="0"/>
              <w:kinsoku w:val="0"/>
              <w:overflowPunct w:val="0"/>
              <w:autoSpaceDE w:val="0"/>
              <w:autoSpaceDN w:val="0"/>
              <w:adjustRightInd w:val="0"/>
              <w:spacing w:before="143"/>
              <w:ind w:right="142" w:firstLine="6"/>
              <w:jc w:val="center"/>
              <w:rPr>
                <w:sz w:val="18"/>
                <w:szCs w:val="18"/>
              </w:rPr>
            </w:pPr>
            <w:r w:rsidRPr="0038420D">
              <w:rPr>
                <w:sz w:val="18"/>
                <w:szCs w:val="18"/>
              </w:rPr>
              <w:lastRenderedPageBreak/>
              <w:t>MOL250E</w:t>
            </w:r>
          </w:p>
        </w:tc>
        <w:tc>
          <w:tcPr>
            <w:tcW w:w="914" w:type="pct"/>
          </w:tcPr>
          <w:p w14:paraId="3448BF88" w14:textId="77777777" w:rsidR="00E47071" w:rsidRPr="0038420D" w:rsidRDefault="00E47071" w:rsidP="00E47071">
            <w:pPr>
              <w:suppressAutoHyphens w:val="0"/>
              <w:kinsoku w:val="0"/>
              <w:overflowPunct w:val="0"/>
              <w:autoSpaceDE w:val="0"/>
              <w:autoSpaceDN w:val="0"/>
              <w:adjustRightInd w:val="0"/>
              <w:spacing w:before="39"/>
              <w:ind w:right="142" w:firstLine="6"/>
              <w:jc w:val="center"/>
              <w:rPr>
                <w:sz w:val="18"/>
                <w:szCs w:val="18"/>
              </w:rPr>
            </w:pPr>
            <w:r w:rsidRPr="0038420D">
              <w:rPr>
                <w:sz w:val="18"/>
                <w:szCs w:val="18"/>
              </w:rPr>
              <w:t>серовато- бежевый</w:t>
            </w:r>
          </w:p>
        </w:tc>
        <w:tc>
          <w:tcPr>
            <w:tcW w:w="868" w:type="pct"/>
          </w:tcPr>
          <w:p w14:paraId="65E888AA" w14:textId="77777777" w:rsidR="00E47071" w:rsidRPr="0038420D" w:rsidRDefault="00E47071" w:rsidP="00E47071">
            <w:pPr>
              <w:suppressAutoHyphens w:val="0"/>
              <w:kinsoku w:val="0"/>
              <w:overflowPunct w:val="0"/>
              <w:autoSpaceDE w:val="0"/>
              <w:autoSpaceDN w:val="0"/>
              <w:adjustRightInd w:val="0"/>
              <w:spacing w:before="39"/>
              <w:ind w:right="142" w:firstLine="6"/>
              <w:jc w:val="center"/>
              <w:rPr>
                <w:sz w:val="18"/>
                <w:szCs w:val="18"/>
              </w:rPr>
            </w:pPr>
            <w:r w:rsidRPr="0038420D">
              <w:rPr>
                <w:sz w:val="18"/>
                <w:szCs w:val="18"/>
              </w:rPr>
              <w:t>естественный, морской</w:t>
            </w:r>
          </w:p>
        </w:tc>
        <w:tc>
          <w:tcPr>
            <w:tcW w:w="683" w:type="pct"/>
          </w:tcPr>
          <w:p w14:paraId="24CFCDCE" w14:textId="77777777" w:rsidR="00E47071" w:rsidRPr="0038420D" w:rsidRDefault="00E47071" w:rsidP="00E47071">
            <w:pPr>
              <w:suppressAutoHyphens w:val="0"/>
              <w:kinsoku w:val="0"/>
              <w:overflowPunct w:val="0"/>
              <w:autoSpaceDE w:val="0"/>
              <w:autoSpaceDN w:val="0"/>
              <w:adjustRightInd w:val="0"/>
              <w:spacing w:before="143"/>
              <w:ind w:right="142" w:firstLine="6"/>
              <w:jc w:val="center"/>
              <w:rPr>
                <w:sz w:val="18"/>
                <w:szCs w:val="18"/>
              </w:rPr>
            </w:pPr>
            <w:r w:rsidRPr="0038420D">
              <w:rPr>
                <w:sz w:val="18"/>
                <w:szCs w:val="18"/>
              </w:rPr>
              <w:t>мягкие</w:t>
            </w:r>
          </w:p>
        </w:tc>
        <w:tc>
          <w:tcPr>
            <w:tcW w:w="684" w:type="pct"/>
          </w:tcPr>
          <w:p w14:paraId="53172ED4" w14:textId="77777777" w:rsidR="00E47071" w:rsidRPr="0038420D" w:rsidRDefault="00E47071" w:rsidP="00E47071">
            <w:pPr>
              <w:suppressAutoHyphens w:val="0"/>
              <w:kinsoku w:val="0"/>
              <w:overflowPunct w:val="0"/>
              <w:autoSpaceDE w:val="0"/>
              <w:autoSpaceDN w:val="0"/>
              <w:adjustRightInd w:val="0"/>
              <w:spacing w:before="143"/>
              <w:ind w:right="142" w:firstLine="6"/>
              <w:jc w:val="center"/>
              <w:rPr>
                <w:sz w:val="18"/>
                <w:szCs w:val="18"/>
              </w:rPr>
            </w:pPr>
            <w:r w:rsidRPr="0038420D">
              <w:rPr>
                <w:sz w:val="18"/>
                <w:szCs w:val="18"/>
              </w:rPr>
              <w:t>ракушки</w:t>
            </w:r>
          </w:p>
        </w:tc>
        <w:tc>
          <w:tcPr>
            <w:tcW w:w="1041" w:type="pct"/>
          </w:tcPr>
          <w:p w14:paraId="3B6C506F" w14:textId="77777777" w:rsidR="00E47071" w:rsidRPr="0038420D" w:rsidRDefault="00E47071" w:rsidP="00E47071">
            <w:pPr>
              <w:suppressAutoHyphens w:val="0"/>
              <w:kinsoku w:val="0"/>
              <w:overflowPunct w:val="0"/>
              <w:autoSpaceDE w:val="0"/>
              <w:autoSpaceDN w:val="0"/>
              <w:adjustRightInd w:val="0"/>
              <w:spacing w:before="143"/>
              <w:ind w:right="142" w:firstLine="6"/>
              <w:jc w:val="center"/>
              <w:rPr>
                <w:sz w:val="18"/>
                <w:szCs w:val="18"/>
              </w:rPr>
            </w:pPr>
            <w:r w:rsidRPr="0038420D">
              <w:rPr>
                <w:sz w:val="18"/>
                <w:szCs w:val="18"/>
              </w:rPr>
              <w:t>кзп, сзп, мзп, мгр</w:t>
            </w:r>
          </w:p>
        </w:tc>
      </w:tr>
    </w:tbl>
    <w:p w14:paraId="11FC076A" w14:textId="77777777" w:rsidR="00726AF0" w:rsidRPr="0038420D" w:rsidRDefault="00726AF0" w:rsidP="00FA1344">
      <w:pPr>
        <w:pStyle w:val="Heading3"/>
      </w:pPr>
      <w:bookmarkStart w:id="225" w:name="_Toc132737583"/>
      <w:r w:rsidRPr="0038420D">
        <w:t>Загрязнение донных отложений</w:t>
      </w:r>
      <w:bookmarkEnd w:id="225"/>
    </w:p>
    <w:p w14:paraId="7F13F63D" w14:textId="2471EFAC" w:rsidR="00E47071" w:rsidRPr="0038420D" w:rsidRDefault="00E47071" w:rsidP="00E47071">
      <w:bookmarkStart w:id="226" w:name="_Toc38889833"/>
      <w:r w:rsidRPr="0038420D">
        <w:t>В данном разделе представлен анализ результатов мониторинга донных отложений и дана оценка уровня их загрязнения.</w:t>
      </w:r>
    </w:p>
    <w:p w14:paraId="48048453" w14:textId="43097037" w:rsidR="00E47071" w:rsidRPr="0038420D" w:rsidRDefault="00E47071" w:rsidP="00E47071">
      <w:r w:rsidRPr="0038420D">
        <w:t>Для интерпретации фактических результатов использовались критерии, приведенные в таблицах 5.3-10 и 5.3-11.</w:t>
      </w:r>
    </w:p>
    <w:p w14:paraId="1C9198E7" w14:textId="76E91A68" w:rsidR="00E47071" w:rsidRPr="0038420D" w:rsidRDefault="00E47071" w:rsidP="00E47071">
      <w:pPr>
        <w:rPr>
          <w:lang w:val="en-US"/>
        </w:rPr>
      </w:pPr>
      <w:r w:rsidRPr="0038420D">
        <w:t xml:space="preserve">Следует отметить, что содержание загрязняющих веществ в морских донных отложениях российскими нормативными документами не регламентируется. Однако, существует возможность оценивать степень загрязнения донных отложений в контролируемом районе в соответствии с зарубежными нормами, в частности, с нормами по «голландским листам» (Neue Niederlandische Liste. </w:t>
      </w:r>
      <w:r w:rsidRPr="0038420D">
        <w:rPr>
          <w:lang w:val="en-US"/>
        </w:rPr>
        <w:t xml:space="preserve">Altlasten Spektrum 3/95, Warmer H., van Dokkum R., 2002), </w:t>
      </w:r>
      <w:r w:rsidRPr="0038420D">
        <w:t>указанными</w:t>
      </w:r>
      <w:r w:rsidRPr="0038420D">
        <w:rPr>
          <w:lang w:val="en-US"/>
        </w:rPr>
        <w:t xml:space="preserve"> </w:t>
      </w:r>
      <w:r w:rsidRPr="0038420D">
        <w:t>в</w:t>
      </w:r>
      <w:r w:rsidRPr="0038420D">
        <w:rPr>
          <w:lang w:val="en-US"/>
        </w:rPr>
        <w:t xml:space="preserve"> </w:t>
      </w:r>
      <w:r w:rsidRPr="0038420D">
        <w:t>таблице</w:t>
      </w:r>
      <w:r w:rsidRPr="0038420D">
        <w:rPr>
          <w:lang w:val="en-US"/>
        </w:rPr>
        <w:t xml:space="preserve"> 5.3-10.</w:t>
      </w:r>
    </w:p>
    <w:p w14:paraId="5D77E51E" w14:textId="20EFCEC8" w:rsidR="00E47071" w:rsidRPr="0038420D" w:rsidRDefault="00E47071" w:rsidP="00E47071">
      <w:pPr>
        <w:pStyle w:val="BodyText"/>
        <w:kinsoku w:val="0"/>
        <w:overflowPunct w:val="0"/>
      </w:pPr>
      <w:r w:rsidRPr="0038420D">
        <w:t>Таблица 5.3-10. Допустимые концентрации (ДК) загрязняющих веществ в донных отложениях водоемов в соответствии с европейскими нормами</w:t>
      </w:r>
    </w:p>
    <w:p w14:paraId="5B9D9068" w14:textId="77777777" w:rsidR="00E47071" w:rsidRPr="009C3DBD" w:rsidRDefault="00E47071" w:rsidP="00E47071">
      <w:pPr>
        <w:pStyle w:val="BodyText"/>
        <w:kinsoku w:val="0"/>
        <w:overflowPunct w:val="0"/>
        <w:spacing w:before="10"/>
        <w:rPr>
          <w:sz w:val="9"/>
          <w:szCs w:val="9"/>
          <w:highlight w:val="cyan"/>
        </w:rPr>
      </w:pPr>
    </w:p>
    <w:tbl>
      <w:tblPr>
        <w:tblStyle w:val="aff4"/>
        <w:tblW w:w="5000" w:type="pct"/>
        <w:tblLook w:val="0000" w:firstRow="0" w:lastRow="0" w:firstColumn="0" w:lastColumn="0" w:noHBand="0" w:noVBand="0"/>
      </w:tblPr>
      <w:tblGrid>
        <w:gridCol w:w="5735"/>
        <w:gridCol w:w="3898"/>
      </w:tblGrid>
      <w:tr w:rsidR="00E47071" w:rsidRPr="0038420D" w14:paraId="3C2B7657" w14:textId="77777777" w:rsidTr="00E47071">
        <w:trPr>
          <w:trHeight w:val="580"/>
        </w:trPr>
        <w:tc>
          <w:tcPr>
            <w:tcW w:w="2977" w:type="pct"/>
          </w:tcPr>
          <w:p w14:paraId="46B9BDD2" w14:textId="77777777" w:rsidR="00E47071" w:rsidRPr="0038420D" w:rsidRDefault="00E47071" w:rsidP="00E47071">
            <w:pPr>
              <w:pStyle w:val="TableParagraph"/>
              <w:kinsoku w:val="0"/>
              <w:overflowPunct w:val="0"/>
              <w:spacing w:before="57"/>
              <w:ind w:left="142" w:right="73"/>
              <w:jc w:val="center"/>
              <w:rPr>
                <w:rFonts w:ascii="Arial" w:hAnsi="Arial" w:cs="Arial"/>
                <w:b/>
                <w:bCs/>
                <w:sz w:val="20"/>
                <w:szCs w:val="20"/>
              </w:rPr>
            </w:pPr>
            <w:r w:rsidRPr="0038420D">
              <w:rPr>
                <w:rFonts w:ascii="Arial" w:hAnsi="Arial" w:cs="Arial"/>
                <w:b/>
                <w:bCs/>
                <w:sz w:val="20"/>
                <w:szCs w:val="20"/>
              </w:rPr>
              <w:t>Наименование загрязняющего вещества</w:t>
            </w:r>
          </w:p>
        </w:tc>
        <w:tc>
          <w:tcPr>
            <w:tcW w:w="2023" w:type="pct"/>
          </w:tcPr>
          <w:p w14:paraId="5EB40B89" w14:textId="77777777" w:rsidR="00E47071" w:rsidRPr="0038420D" w:rsidRDefault="00E47071" w:rsidP="00E47071">
            <w:pPr>
              <w:pStyle w:val="TableParagraph"/>
              <w:kinsoku w:val="0"/>
              <w:overflowPunct w:val="0"/>
              <w:spacing w:before="57"/>
              <w:ind w:left="142" w:right="73"/>
              <w:jc w:val="center"/>
              <w:rPr>
                <w:rFonts w:ascii="Arial" w:hAnsi="Arial" w:cs="Arial"/>
                <w:b/>
                <w:bCs/>
                <w:sz w:val="20"/>
                <w:szCs w:val="20"/>
              </w:rPr>
            </w:pPr>
            <w:r w:rsidRPr="0038420D">
              <w:rPr>
                <w:rFonts w:ascii="Arial" w:hAnsi="Arial" w:cs="Arial"/>
                <w:b/>
                <w:bCs/>
                <w:sz w:val="20"/>
                <w:szCs w:val="20"/>
              </w:rPr>
              <w:t>Допустимый уровень концентраций (ДК)</w:t>
            </w:r>
          </w:p>
        </w:tc>
      </w:tr>
      <w:tr w:rsidR="00E47071" w:rsidRPr="0038420D" w14:paraId="1386D974" w14:textId="77777777" w:rsidTr="00E47071">
        <w:trPr>
          <w:trHeight w:val="340"/>
        </w:trPr>
        <w:tc>
          <w:tcPr>
            <w:tcW w:w="2977" w:type="pct"/>
          </w:tcPr>
          <w:p w14:paraId="6A67ACD6" w14:textId="77777777" w:rsidR="00E47071" w:rsidRPr="0038420D" w:rsidRDefault="00E47071" w:rsidP="00E47071">
            <w:pPr>
              <w:pStyle w:val="TableParagraph"/>
              <w:kinsoku w:val="0"/>
              <w:overflowPunct w:val="0"/>
              <w:ind w:left="142" w:right="73"/>
              <w:jc w:val="center"/>
              <w:rPr>
                <w:rFonts w:ascii="Arial" w:hAnsi="Arial" w:cs="Arial"/>
                <w:sz w:val="20"/>
                <w:szCs w:val="20"/>
              </w:rPr>
            </w:pPr>
            <w:r w:rsidRPr="0038420D">
              <w:rPr>
                <w:rFonts w:ascii="Arial" w:hAnsi="Arial" w:cs="Arial"/>
                <w:sz w:val="20"/>
                <w:szCs w:val="20"/>
              </w:rPr>
              <w:t>Нефтеуглеводороды (СНУ)</w:t>
            </w:r>
          </w:p>
        </w:tc>
        <w:tc>
          <w:tcPr>
            <w:tcW w:w="2023" w:type="pct"/>
          </w:tcPr>
          <w:p w14:paraId="265E87A7" w14:textId="77777777" w:rsidR="00E47071" w:rsidRPr="0038420D" w:rsidRDefault="00E47071" w:rsidP="00E47071">
            <w:pPr>
              <w:pStyle w:val="TableParagraph"/>
              <w:kinsoku w:val="0"/>
              <w:overflowPunct w:val="0"/>
              <w:ind w:left="142" w:right="73"/>
              <w:jc w:val="center"/>
              <w:rPr>
                <w:rFonts w:ascii="Arial" w:hAnsi="Arial" w:cs="Arial"/>
                <w:sz w:val="20"/>
                <w:szCs w:val="20"/>
              </w:rPr>
            </w:pPr>
            <w:r w:rsidRPr="0038420D">
              <w:rPr>
                <w:rFonts w:ascii="Arial" w:hAnsi="Arial" w:cs="Arial"/>
                <w:sz w:val="20"/>
                <w:szCs w:val="20"/>
              </w:rPr>
              <w:t>50 мкг/г</w:t>
            </w:r>
          </w:p>
        </w:tc>
      </w:tr>
      <w:tr w:rsidR="00E47071" w:rsidRPr="0038420D" w14:paraId="391BE446" w14:textId="77777777" w:rsidTr="00E47071">
        <w:trPr>
          <w:trHeight w:val="340"/>
        </w:trPr>
        <w:tc>
          <w:tcPr>
            <w:tcW w:w="2977" w:type="pct"/>
          </w:tcPr>
          <w:p w14:paraId="3750EB11" w14:textId="77777777" w:rsidR="00E47071" w:rsidRPr="0038420D" w:rsidRDefault="00E47071" w:rsidP="00E47071">
            <w:pPr>
              <w:pStyle w:val="TableParagraph"/>
              <w:kinsoku w:val="0"/>
              <w:overflowPunct w:val="0"/>
              <w:ind w:left="142" w:right="73"/>
              <w:jc w:val="center"/>
              <w:rPr>
                <w:rFonts w:ascii="Arial" w:hAnsi="Arial" w:cs="Arial"/>
                <w:sz w:val="20"/>
                <w:szCs w:val="20"/>
              </w:rPr>
            </w:pPr>
            <w:r w:rsidRPr="0038420D">
              <w:rPr>
                <w:rFonts w:ascii="Arial" w:hAnsi="Arial" w:cs="Arial"/>
                <w:sz w:val="20"/>
                <w:szCs w:val="20"/>
              </w:rPr>
              <w:t>Бенз(а)пирен</w:t>
            </w:r>
          </w:p>
        </w:tc>
        <w:tc>
          <w:tcPr>
            <w:tcW w:w="2023" w:type="pct"/>
          </w:tcPr>
          <w:p w14:paraId="3656C04C" w14:textId="77777777" w:rsidR="00E47071" w:rsidRPr="0038420D" w:rsidRDefault="00E47071" w:rsidP="00E47071">
            <w:pPr>
              <w:pStyle w:val="TableParagraph"/>
              <w:kinsoku w:val="0"/>
              <w:overflowPunct w:val="0"/>
              <w:ind w:left="142" w:right="73"/>
              <w:jc w:val="center"/>
              <w:rPr>
                <w:rFonts w:ascii="Arial" w:hAnsi="Arial" w:cs="Arial"/>
                <w:sz w:val="20"/>
                <w:szCs w:val="20"/>
              </w:rPr>
            </w:pPr>
            <w:r w:rsidRPr="0038420D">
              <w:rPr>
                <w:rFonts w:ascii="Arial" w:hAnsi="Arial" w:cs="Arial"/>
                <w:sz w:val="20"/>
                <w:szCs w:val="20"/>
              </w:rPr>
              <w:t>25 нг/г</w:t>
            </w:r>
          </w:p>
        </w:tc>
      </w:tr>
      <w:tr w:rsidR="00E47071" w:rsidRPr="009C3DBD" w14:paraId="475AC2CB" w14:textId="77777777" w:rsidTr="00E47071">
        <w:trPr>
          <w:trHeight w:val="340"/>
        </w:trPr>
        <w:tc>
          <w:tcPr>
            <w:tcW w:w="2977" w:type="pct"/>
          </w:tcPr>
          <w:p w14:paraId="7E1121E6" w14:textId="77777777" w:rsidR="00E47071" w:rsidRPr="0038420D" w:rsidRDefault="00E47071" w:rsidP="00E47071">
            <w:pPr>
              <w:pStyle w:val="TableParagraph"/>
              <w:kinsoku w:val="0"/>
              <w:overflowPunct w:val="0"/>
              <w:spacing w:before="52"/>
              <w:ind w:left="142" w:right="73"/>
              <w:jc w:val="center"/>
              <w:rPr>
                <w:rFonts w:ascii="Arial" w:hAnsi="Arial" w:cs="Arial"/>
                <w:sz w:val="20"/>
                <w:szCs w:val="20"/>
              </w:rPr>
            </w:pPr>
            <w:r w:rsidRPr="0038420D">
              <w:rPr>
                <w:rFonts w:ascii="Arial" w:hAnsi="Arial" w:cs="Arial"/>
                <w:sz w:val="20"/>
                <w:szCs w:val="20"/>
              </w:rPr>
              <w:t>Сумма 10 ПАУ</w:t>
            </w:r>
          </w:p>
        </w:tc>
        <w:tc>
          <w:tcPr>
            <w:tcW w:w="2023" w:type="pct"/>
          </w:tcPr>
          <w:p w14:paraId="724E77E7" w14:textId="77777777" w:rsidR="00E47071" w:rsidRPr="0038420D" w:rsidRDefault="00E47071" w:rsidP="00E47071">
            <w:pPr>
              <w:pStyle w:val="TableParagraph"/>
              <w:kinsoku w:val="0"/>
              <w:overflowPunct w:val="0"/>
              <w:spacing w:before="52"/>
              <w:ind w:left="142" w:right="73"/>
              <w:jc w:val="center"/>
              <w:rPr>
                <w:rFonts w:ascii="Arial" w:hAnsi="Arial" w:cs="Arial"/>
                <w:sz w:val="20"/>
                <w:szCs w:val="20"/>
              </w:rPr>
            </w:pPr>
            <w:r w:rsidRPr="0038420D">
              <w:rPr>
                <w:rFonts w:ascii="Arial" w:hAnsi="Arial" w:cs="Arial"/>
                <w:sz w:val="20"/>
                <w:szCs w:val="20"/>
              </w:rPr>
              <w:t>1000 нг/г</w:t>
            </w:r>
          </w:p>
        </w:tc>
      </w:tr>
    </w:tbl>
    <w:p w14:paraId="1214E6E1" w14:textId="77777777" w:rsidR="00E47071" w:rsidRPr="0038420D" w:rsidRDefault="00E47071" w:rsidP="00E47071">
      <w:r w:rsidRPr="0038420D">
        <w:t>Пространственная изменчивость загрязняющих веществ оценивалась путем сравнения результатов, полученных по станциям, расположенным в радиусе 250 м и 500 м от платформы ПА-А, с результатами, полученными в фоновой точ-ке, расположенной на удалении 1000 м к северу от платформы ПА-А.</w:t>
      </w:r>
    </w:p>
    <w:p w14:paraId="46EA12B1" w14:textId="4774C757" w:rsidR="00E47071" w:rsidRPr="0038420D" w:rsidRDefault="00E47071" w:rsidP="00E47071">
      <w:r w:rsidRPr="0038420D">
        <w:t xml:space="preserve">Межгодовая изменчивость оценивалась по данным наблюдений за период 2016-2021 г.г. (ДВНИГМИ, 2016, 2017; АНО «Сахалинское гидрометеорологическое агентство, 2018-2021) в сравнении с фоновыми значениями для района исследо-ваний (ДВНИГМИ, 1998, </w:t>
      </w:r>
      <w:r w:rsidRPr="0038420D">
        <w:rPr>
          <w:lang w:val="en-US"/>
        </w:rPr>
        <w:t>CSA</w:t>
      </w:r>
      <w:r w:rsidRPr="0038420D">
        <w:t>, 1996; 1997). Результаты анализа межгодовой изменчивости приведены для каждого показателя в соответствующем подразделе.</w:t>
      </w:r>
    </w:p>
    <w:p w14:paraId="1CDBD8AF" w14:textId="77777777" w:rsidR="00E47071" w:rsidRPr="0038420D" w:rsidRDefault="00E47071" w:rsidP="00E47071">
      <w:r w:rsidRPr="0038420D">
        <w:t>Следует отметить, что высокие концентрации нефтеуглеводородов могут быть обусловлены не только прямым загрязнением акватории нефтью, но и являться следствием высокой биологической продуктивности в этой части Охотского моря.</w:t>
      </w:r>
    </w:p>
    <w:p w14:paraId="3D84DAA4" w14:textId="3EC41998" w:rsidR="00E47071" w:rsidRPr="0038420D" w:rsidRDefault="00E47071" w:rsidP="00E47071">
      <w:pPr>
        <w:pStyle w:val="BodyText"/>
        <w:kinsoku w:val="0"/>
        <w:overflowPunct w:val="0"/>
        <w:spacing w:before="93"/>
        <w:ind w:right="263"/>
      </w:pPr>
      <w:r w:rsidRPr="0038420D">
        <w:t>Таблица 5.3-10. Фоновые концентрации загрязняющих веществ в донных отложениях северо-восточного шельфа о. Сахалин</w:t>
      </w:r>
    </w:p>
    <w:tbl>
      <w:tblPr>
        <w:tblStyle w:val="aff4"/>
        <w:tblW w:w="5000" w:type="pct"/>
        <w:tblLook w:val="0000" w:firstRow="0" w:lastRow="0" w:firstColumn="0" w:lastColumn="0" w:noHBand="0" w:noVBand="0"/>
      </w:tblPr>
      <w:tblGrid>
        <w:gridCol w:w="7001"/>
        <w:gridCol w:w="2632"/>
      </w:tblGrid>
      <w:tr w:rsidR="00E47071" w:rsidRPr="0038420D" w14:paraId="3D388E84" w14:textId="77777777" w:rsidTr="000C040A">
        <w:trPr>
          <w:trHeight w:val="810"/>
        </w:trPr>
        <w:tc>
          <w:tcPr>
            <w:tcW w:w="3634" w:type="pct"/>
          </w:tcPr>
          <w:p w14:paraId="66B74157" w14:textId="77777777" w:rsidR="00E47071" w:rsidRPr="0038420D" w:rsidRDefault="00E47071">
            <w:pPr>
              <w:pStyle w:val="TableParagraph"/>
              <w:kinsoku w:val="0"/>
              <w:overflowPunct w:val="0"/>
              <w:spacing w:before="0"/>
              <w:ind w:left="1053"/>
              <w:rPr>
                <w:rFonts w:ascii="Arial" w:hAnsi="Arial" w:cs="Arial"/>
                <w:b/>
                <w:bCs/>
                <w:sz w:val="20"/>
                <w:szCs w:val="20"/>
              </w:rPr>
            </w:pPr>
            <w:r w:rsidRPr="0038420D">
              <w:rPr>
                <w:rFonts w:ascii="Arial" w:hAnsi="Arial" w:cs="Arial"/>
                <w:b/>
                <w:bCs/>
                <w:sz w:val="20"/>
                <w:szCs w:val="20"/>
              </w:rPr>
              <w:t>Наименование загрязняющего вещества</w:t>
            </w:r>
          </w:p>
        </w:tc>
        <w:tc>
          <w:tcPr>
            <w:tcW w:w="1366" w:type="pct"/>
          </w:tcPr>
          <w:p w14:paraId="1F528EAF" w14:textId="77777777" w:rsidR="00E47071" w:rsidRPr="0038420D" w:rsidRDefault="00E47071">
            <w:pPr>
              <w:pStyle w:val="TableParagraph"/>
              <w:kinsoku w:val="0"/>
              <w:overflowPunct w:val="0"/>
              <w:spacing w:before="57"/>
              <w:ind w:left="141" w:right="133"/>
              <w:jc w:val="center"/>
              <w:rPr>
                <w:rFonts w:ascii="Arial" w:hAnsi="Arial" w:cs="Arial"/>
                <w:b/>
                <w:bCs/>
                <w:sz w:val="20"/>
                <w:szCs w:val="20"/>
              </w:rPr>
            </w:pPr>
            <w:r w:rsidRPr="0038420D">
              <w:rPr>
                <w:rFonts w:ascii="Arial" w:hAnsi="Arial" w:cs="Arial"/>
                <w:b/>
                <w:bCs/>
                <w:sz w:val="20"/>
                <w:szCs w:val="20"/>
              </w:rPr>
              <w:t>Фоновая концентра- ция (или среднее значение)</w:t>
            </w:r>
          </w:p>
        </w:tc>
      </w:tr>
      <w:tr w:rsidR="00E47071" w:rsidRPr="0038420D" w14:paraId="46FCE1E1" w14:textId="77777777" w:rsidTr="000C040A">
        <w:trPr>
          <w:trHeight w:val="539"/>
        </w:trPr>
        <w:tc>
          <w:tcPr>
            <w:tcW w:w="3634" w:type="pct"/>
          </w:tcPr>
          <w:p w14:paraId="3DC0279C" w14:textId="77777777" w:rsidR="00E47071" w:rsidRPr="0038420D" w:rsidRDefault="00E47071">
            <w:pPr>
              <w:pStyle w:val="TableParagraph"/>
              <w:kinsoku w:val="0"/>
              <w:overflowPunct w:val="0"/>
              <w:spacing w:before="38"/>
              <w:rPr>
                <w:rFonts w:ascii="Arial" w:hAnsi="Arial" w:cs="Arial"/>
                <w:sz w:val="20"/>
                <w:szCs w:val="20"/>
              </w:rPr>
            </w:pPr>
            <w:r w:rsidRPr="0038420D">
              <w:rPr>
                <w:rFonts w:ascii="Arial" w:hAnsi="Arial" w:cs="Arial"/>
                <w:sz w:val="20"/>
                <w:szCs w:val="20"/>
              </w:rPr>
              <w:t>Суммарные нефтяные углеводороды для Астохского участка; мкг/г</w:t>
            </w:r>
          </w:p>
        </w:tc>
        <w:tc>
          <w:tcPr>
            <w:tcW w:w="1366" w:type="pct"/>
          </w:tcPr>
          <w:p w14:paraId="0FBC545B" w14:textId="77777777" w:rsidR="00E47071" w:rsidRPr="0038420D" w:rsidRDefault="00E47071">
            <w:pPr>
              <w:pStyle w:val="TableParagraph"/>
              <w:kinsoku w:val="0"/>
              <w:overflowPunct w:val="0"/>
              <w:spacing w:before="153"/>
              <w:ind w:left="970"/>
              <w:rPr>
                <w:rFonts w:ascii="Arial" w:hAnsi="Arial" w:cs="Arial"/>
                <w:sz w:val="20"/>
                <w:szCs w:val="20"/>
              </w:rPr>
            </w:pPr>
            <w:r w:rsidRPr="0038420D">
              <w:rPr>
                <w:rFonts w:ascii="Arial" w:hAnsi="Arial" w:cs="Arial"/>
                <w:position w:val="-6"/>
                <w:sz w:val="20"/>
                <w:szCs w:val="20"/>
              </w:rPr>
              <w:t>33</w:t>
            </w:r>
            <w:r w:rsidRPr="0038420D">
              <w:rPr>
                <w:rFonts w:ascii="Arial" w:hAnsi="Arial" w:cs="Arial"/>
                <w:sz w:val="20"/>
                <w:szCs w:val="20"/>
              </w:rPr>
              <w:t>(1)</w:t>
            </w:r>
          </w:p>
        </w:tc>
      </w:tr>
      <w:tr w:rsidR="00E47071" w:rsidRPr="0038420D" w14:paraId="11FA3C3A" w14:textId="77777777" w:rsidTr="000C040A">
        <w:trPr>
          <w:trHeight w:val="340"/>
        </w:trPr>
        <w:tc>
          <w:tcPr>
            <w:tcW w:w="3634" w:type="pct"/>
          </w:tcPr>
          <w:p w14:paraId="6E723EC4" w14:textId="77777777" w:rsidR="00E47071" w:rsidRPr="0038420D" w:rsidRDefault="00E47071">
            <w:pPr>
              <w:pStyle w:val="TableParagraph"/>
              <w:kinsoku w:val="0"/>
              <w:overflowPunct w:val="0"/>
              <w:rPr>
                <w:rFonts w:ascii="Arial" w:hAnsi="Arial" w:cs="Arial"/>
                <w:sz w:val="20"/>
                <w:szCs w:val="20"/>
              </w:rPr>
            </w:pPr>
            <w:r w:rsidRPr="0038420D">
              <w:rPr>
                <w:rFonts w:ascii="Arial" w:hAnsi="Arial" w:cs="Arial"/>
                <w:sz w:val="20"/>
                <w:szCs w:val="20"/>
              </w:rPr>
              <w:t>Сумма н-алканов для Астохского участка; нг/г</w:t>
            </w:r>
          </w:p>
        </w:tc>
        <w:tc>
          <w:tcPr>
            <w:tcW w:w="1366" w:type="pct"/>
          </w:tcPr>
          <w:p w14:paraId="2FDED0BA" w14:textId="77777777" w:rsidR="00E47071" w:rsidRPr="0038420D" w:rsidRDefault="00E47071">
            <w:pPr>
              <w:pStyle w:val="TableParagraph"/>
              <w:kinsoku w:val="0"/>
              <w:overflowPunct w:val="0"/>
              <w:ind w:left="917"/>
              <w:rPr>
                <w:rFonts w:ascii="Arial" w:hAnsi="Arial" w:cs="Arial"/>
                <w:position w:val="6"/>
                <w:sz w:val="20"/>
                <w:szCs w:val="20"/>
              </w:rPr>
            </w:pPr>
            <w:r w:rsidRPr="0038420D">
              <w:rPr>
                <w:rFonts w:ascii="Arial" w:hAnsi="Arial" w:cs="Arial"/>
                <w:sz w:val="20"/>
                <w:szCs w:val="20"/>
              </w:rPr>
              <w:t>162</w:t>
            </w:r>
            <w:r w:rsidRPr="0038420D">
              <w:rPr>
                <w:rFonts w:ascii="Arial" w:hAnsi="Arial" w:cs="Arial"/>
                <w:position w:val="6"/>
                <w:sz w:val="20"/>
                <w:szCs w:val="20"/>
              </w:rPr>
              <w:t>(</w:t>
            </w:r>
            <w:r w:rsidRPr="0038420D">
              <w:rPr>
                <w:rFonts w:ascii="Arial" w:hAnsi="Arial" w:cs="Arial"/>
                <w:sz w:val="20"/>
                <w:szCs w:val="20"/>
              </w:rPr>
              <w:t>²</w:t>
            </w:r>
            <w:r w:rsidRPr="0038420D">
              <w:rPr>
                <w:rFonts w:ascii="Arial" w:hAnsi="Arial" w:cs="Arial"/>
                <w:position w:val="6"/>
                <w:sz w:val="20"/>
                <w:szCs w:val="20"/>
              </w:rPr>
              <w:t>)</w:t>
            </w:r>
          </w:p>
        </w:tc>
      </w:tr>
      <w:tr w:rsidR="00E47071" w:rsidRPr="0038420D" w14:paraId="627E8EF6" w14:textId="77777777" w:rsidTr="000C040A">
        <w:trPr>
          <w:trHeight w:val="338"/>
        </w:trPr>
        <w:tc>
          <w:tcPr>
            <w:tcW w:w="3634" w:type="pct"/>
          </w:tcPr>
          <w:p w14:paraId="47E52994" w14:textId="77777777" w:rsidR="00E47071" w:rsidRPr="0038420D" w:rsidRDefault="00E47071">
            <w:pPr>
              <w:pStyle w:val="TableParagraph"/>
              <w:kinsoku w:val="0"/>
              <w:overflowPunct w:val="0"/>
              <w:rPr>
                <w:rFonts w:ascii="Arial" w:hAnsi="Arial" w:cs="Arial"/>
                <w:sz w:val="20"/>
                <w:szCs w:val="20"/>
              </w:rPr>
            </w:pPr>
            <w:r w:rsidRPr="0038420D">
              <w:rPr>
                <w:rFonts w:ascii="Arial" w:hAnsi="Arial" w:cs="Arial"/>
                <w:sz w:val="20"/>
                <w:szCs w:val="20"/>
              </w:rPr>
              <w:t>Суммарное содержание ПАУ; нг/г</w:t>
            </w:r>
          </w:p>
        </w:tc>
        <w:tc>
          <w:tcPr>
            <w:tcW w:w="1366" w:type="pct"/>
          </w:tcPr>
          <w:p w14:paraId="3D78E88F" w14:textId="77777777" w:rsidR="00E47071" w:rsidRPr="0038420D" w:rsidRDefault="00E47071">
            <w:pPr>
              <w:pStyle w:val="TableParagraph"/>
              <w:kinsoku w:val="0"/>
              <w:overflowPunct w:val="0"/>
              <w:ind w:left="972"/>
              <w:rPr>
                <w:rFonts w:ascii="Arial" w:hAnsi="Arial" w:cs="Arial"/>
                <w:position w:val="6"/>
                <w:sz w:val="20"/>
                <w:szCs w:val="20"/>
              </w:rPr>
            </w:pPr>
            <w:r w:rsidRPr="0038420D">
              <w:rPr>
                <w:rFonts w:ascii="Arial" w:hAnsi="Arial" w:cs="Arial"/>
                <w:sz w:val="20"/>
                <w:szCs w:val="20"/>
              </w:rPr>
              <w:t>52</w:t>
            </w:r>
            <w:r w:rsidRPr="0038420D">
              <w:rPr>
                <w:rFonts w:ascii="Arial" w:hAnsi="Arial" w:cs="Arial"/>
                <w:position w:val="6"/>
                <w:sz w:val="20"/>
                <w:szCs w:val="20"/>
              </w:rPr>
              <w:t>(</w:t>
            </w:r>
            <w:r w:rsidRPr="0038420D">
              <w:rPr>
                <w:rFonts w:ascii="Arial" w:hAnsi="Arial" w:cs="Arial"/>
                <w:sz w:val="20"/>
                <w:szCs w:val="20"/>
              </w:rPr>
              <w:t>³</w:t>
            </w:r>
            <w:r w:rsidRPr="0038420D">
              <w:rPr>
                <w:rFonts w:ascii="Arial" w:hAnsi="Arial" w:cs="Arial"/>
                <w:position w:val="6"/>
                <w:sz w:val="20"/>
                <w:szCs w:val="20"/>
              </w:rPr>
              <w:t>)</w:t>
            </w:r>
          </w:p>
        </w:tc>
      </w:tr>
      <w:tr w:rsidR="00E47071" w:rsidRPr="0038420D" w14:paraId="7A326850" w14:textId="77777777" w:rsidTr="000C040A">
        <w:trPr>
          <w:trHeight w:val="340"/>
        </w:trPr>
        <w:tc>
          <w:tcPr>
            <w:tcW w:w="3634" w:type="pct"/>
          </w:tcPr>
          <w:p w14:paraId="2C3F6B7B" w14:textId="77777777" w:rsidR="00E47071" w:rsidRPr="0038420D" w:rsidRDefault="00E47071">
            <w:pPr>
              <w:pStyle w:val="TableParagraph"/>
              <w:kinsoku w:val="0"/>
              <w:overflowPunct w:val="0"/>
              <w:spacing w:before="55"/>
              <w:rPr>
                <w:rFonts w:ascii="Arial" w:hAnsi="Arial" w:cs="Arial"/>
                <w:sz w:val="20"/>
                <w:szCs w:val="20"/>
              </w:rPr>
            </w:pPr>
            <w:r w:rsidRPr="0038420D">
              <w:rPr>
                <w:rFonts w:ascii="Arial" w:hAnsi="Arial" w:cs="Arial"/>
                <w:sz w:val="20"/>
                <w:szCs w:val="20"/>
              </w:rPr>
              <w:t>Фенолы; мкг/г</w:t>
            </w:r>
          </w:p>
        </w:tc>
        <w:tc>
          <w:tcPr>
            <w:tcW w:w="1366" w:type="pct"/>
          </w:tcPr>
          <w:p w14:paraId="180B07AE" w14:textId="77777777" w:rsidR="00E47071" w:rsidRPr="0038420D" w:rsidRDefault="00E47071">
            <w:pPr>
              <w:pStyle w:val="TableParagraph"/>
              <w:kinsoku w:val="0"/>
              <w:overflowPunct w:val="0"/>
              <w:spacing w:before="54"/>
              <w:ind w:left="941"/>
              <w:rPr>
                <w:rFonts w:ascii="Arial" w:hAnsi="Arial" w:cs="Arial"/>
                <w:sz w:val="20"/>
                <w:szCs w:val="20"/>
              </w:rPr>
            </w:pPr>
            <w:r w:rsidRPr="0038420D">
              <w:rPr>
                <w:rFonts w:ascii="Arial" w:hAnsi="Arial" w:cs="Arial"/>
                <w:position w:val="-6"/>
                <w:sz w:val="20"/>
                <w:szCs w:val="20"/>
              </w:rPr>
              <w:t>0,4</w:t>
            </w:r>
            <w:r w:rsidRPr="0038420D">
              <w:rPr>
                <w:rFonts w:ascii="Arial" w:hAnsi="Arial" w:cs="Arial"/>
                <w:sz w:val="20"/>
                <w:szCs w:val="20"/>
              </w:rPr>
              <w:t>(4)</w:t>
            </w:r>
          </w:p>
        </w:tc>
      </w:tr>
      <w:tr w:rsidR="00E47071" w:rsidRPr="0038420D" w14:paraId="0110F15A" w14:textId="77777777" w:rsidTr="000C040A">
        <w:trPr>
          <w:trHeight w:val="340"/>
        </w:trPr>
        <w:tc>
          <w:tcPr>
            <w:tcW w:w="3634" w:type="pct"/>
          </w:tcPr>
          <w:p w14:paraId="7AD8B78D" w14:textId="77777777" w:rsidR="00E47071" w:rsidRPr="0038420D" w:rsidRDefault="00E47071">
            <w:pPr>
              <w:pStyle w:val="TableParagraph"/>
              <w:kinsoku w:val="0"/>
              <w:overflowPunct w:val="0"/>
              <w:spacing w:before="54"/>
              <w:rPr>
                <w:rFonts w:ascii="Arial" w:hAnsi="Arial" w:cs="Arial"/>
                <w:sz w:val="20"/>
                <w:szCs w:val="20"/>
              </w:rPr>
            </w:pPr>
            <w:r w:rsidRPr="0038420D">
              <w:rPr>
                <w:rFonts w:ascii="Arial" w:hAnsi="Arial" w:cs="Arial"/>
                <w:sz w:val="20"/>
                <w:szCs w:val="20"/>
              </w:rPr>
              <w:t>АПАВ; мкг/г</w:t>
            </w:r>
          </w:p>
        </w:tc>
        <w:tc>
          <w:tcPr>
            <w:tcW w:w="1366" w:type="pct"/>
          </w:tcPr>
          <w:p w14:paraId="67068B0A" w14:textId="77777777" w:rsidR="00E47071" w:rsidRPr="0038420D" w:rsidRDefault="00E47071">
            <w:pPr>
              <w:pStyle w:val="TableParagraph"/>
              <w:kinsoku w:val="0"/>
              <w:overflowPunct w:val="0"/>
              <w:spacing w:before="54"/>
              <w:ind w:left="941"/>
              <w:rPr>
                <w:rFonts w:ascii="Arial" w:hAnsi="Arial" w:cs="Arial"/>
                <w:sz w:val="20"/>
                <w:szCs w:val="20"/>
              </w:rPr>
            </w:pPr>
            <w:r w:rsidRPr="0038420D">
              <w:rPr>
                <w:rFonts w:ascii="Arial" w:hAnsi="Arial" w:cs="Arial"/>
                <w:position w:val="-6"/>
                <w:sz w:val="20"/>
                <w:szCs w:val="20"/>
              </w:rPr>
              <w:t>1,6</w:t>
            </w:r>
            <w:r w:rsidRPr="0038420D">
              <w:rPr>
                <w:rFonts w:ascii="Arial" w:hAnsi="Arial" w:cs="Arial"/>
                <w:sz w:val="20"/>
                <w:szCs w:val="20"/>
              </w:rPr>
              <w:t>(4)</w:t>
            </w:r>
          </w:p>
        </w:tc>
      </w:tr>
      <w:tr w:rsidR="00E47071" w:rsidRPr="0038420D" w14:paraId="195B68DF" w14:textId="77777777" w:rsidTr="000C040A">
        <w:trPr>
          <w:trHeight w:val="1389"/>
        </w:trPr>
        <w:tc>
          <w:tcPr>
            <w:tcW w:w="5000" w:type="pct"/>
            <w:gridSpan w:val="2"/>
          </w:tcPr>
          <w:p w14:paraId="0207C0B2" w14:textId="77777777" w:rsidR="00E47071" w:rsidRPr="0038420D" w:rsidRDefault="00E47071">
            <w:pPr>
              <w:pStyle w:val="TableParagraph"/>
              <w:kinsoku w:val="0"/>
              <w:overflowPunct w:val="0"/>
              <w:spacing w:before="38"/>
              <w:rPr>
                <w:rFonts w:ascii="Arial" w:hAnsi="Arial" w:cs="Arial"/>
                <w:sz w:val="18"/>
                <w:szCs w:val="18"/>
              </w:rPr>
            </w:pPr>
            <w:r w:rsidRPr="0038420D">
              <w:rPr>
                <w:rFonts w:ascii="Arial" w:hAnsi="Arial" w:cs="Arial"/>
                <w:sz w:val="18"/>
                <w:szCs w:val="18"/>
              </w:rPr>
              <w:lastRenderedPageBreak/>
              <w:t>Примечание:</w:t>
            </w:r>
          </w:p>
          <w:p w14:paraId="7E782C93" w14:textId="77777777" w:rsidR="00E47071" w:rsidRPr="0038420D" w:rsidRDefault="00E47071">
            <w:pPr>
              <w:pStyle w:val="TableParagraph"/>
              <w:kinsoku w:val="0"/>
              <w:overflowPunct w:val="0"/>
              <w:spacing w:before="38"/>
              <w:rPr>
                <w:rFonts w:ascii="Arial" w:hAnsi="Arial" w:cs="Arial"/>
                <w:sz w:val="18"/>
                <w:szCs w:val="18"/>
              </w:rPr>
            </w:pPr>
            <w:r w:rsidRPr="0038420D">
              <w:rPr>
                <w:rFonts w:ascii="Arial" w:hAnsi="Arial" w:cs="Arial"/>
                <w:position w:val="6"/>
                <w:sz w:val="18"/>
                <w:szCs w:val="18"/>
              </w:rPr>
              <w:t xml:space="preserve">(1) </w:t>
            </w:r>
            <w:r w:rsidRPr="0038420D">
              <w:rPr>
                <w:rFonts w:ascii="Arial" w:hAnsi="Arial" w:cs="Arial"/>
                <w:sz w:val="18"/>
                <w:szCs w:val="18"/>
              </w:rPr>
              <w:t>- Письмо ФГБУ «Сахалинское УГМС от 26 июня 2018 года № 7-1/927;</w:t>
            </w:r>
          </w:p>
          <w:p w14:paraId="63530CC7" w14:textId="77777777" w:rsidR="00E47071" w:rsidRPr="0038420D" w:rsidRDefault="00E47071">
            <w:pPr>
              <w:pStyle w:val="TableParagraph"/>
              <w:kinsoku w:val="0"/>
              <w:overflowPunct w:val="0"/>
              <w:spacing w:before="42"/>
              <w:rPr>
                <w:rFonts w:ascii="Arial" w:hAnsi="Arial" w:cs="Arial"/>
                <w:sz w:val="18"/>
                <w:szCs w:val="18"/>
              </w:rPr>
            </w:pPr>
            <w:r w:rsidRPr="0038420D">
              <w:rPr>
                <w:rFonts w:ascii="Arial" w:hAnsi="Arial" w:cs="Arial"/>
                <w:position w:val="6"/>
                <w:sz w:val="18"/>
                <w:szCs w:val="18"/>
              </w:rPr>
              <w:t>(</w:t>
            </w:r>
            <w:r w:rsidRPr="0038420D">
              <w:rPr>
                <w:rFonts w:ascii="Arial" w:hAnsi="Arial" w:cs="Arial"/>
                <w:sz w:val="18"/>
                <w:szCs w:val="18"/>
              </w:rPr>
              <w:t>²</w:t>
            </w:r>
            <w:r w:rsidRPr="0038420D">
              <w:rPr>
                <w:rFonts w:ascii="Arial" w:hAnsi="Arial" w:cs="Arial"/>
                <w:position w:val="6"/>
                <w:sz w:val="18"/>
                <w:szCs w:val="18"/>
              </w:rPr>
              <w:t xml:space="preserve">) </w:t>
            </w:r>
            <w:r w:rsidRPr="0038420D">
              <w:rPr>
                <w:rFonts w:ascii="Arial" w:hAnsi="Arial" w:cs="Arial"/>
                <w:sz w:val="18"/>
                <w:szCs w:val="18"/>
              </w:rPr>
              <w:t>- Отчет ДВНИГМИ, 2008; 2017;</w:t>
            </w:r>
          </w:p>
          <w:p w14:paraId="041E2C40" w14:textId="77777777" w:rsidR="00E47071" w:rsidRPr="0038420D" w:rsidRDefault="00E47071">
            <w:pPr>
              <w:pStyle w:val="TableParagraph"/>
              <w:kinsoku w:val="0"/>
              <w:overflowPunct w:val="0"/>
              <w:spacing w:before="38"/>
              <w:rPr>
                <w:rFonts w:ascii="Arial" w:hAnsi="Arial" w:cs="Arial"/>
                <w:sz w:val="18"/>
                <w:szCs w:val="18"/>
              </w:rPr>
            </w:pPr>
            <w:r w:rsidRPr="0038420D">
              <w:rPr>
                <w:rFonts w:ascii="Arial" w:hAnsi="Arial" w:cs="Arial"/>
                <w:position w:val="6"/>
                <w:sz w:val="18"/>
                <w:szCs w:val="18"/>
              </w:rPr>
              <w:t>(</w:t>
            </w:r>
            <w:r w:rsidRPr="0038420D">
              <w:rPr>
                <w:rFonts w:ascii="Arial" w:hAnsi="Arial" w:cs="Arial"/>
                <w:sz w:val="18"/>
                <w:szCs w:val="18"/>
              </w:rPr>
              <w:t>³</w:t>
            </w:r>
            <w:r w:rsidRPr="0038420D">
              <w:rPr>
                <w:rFonts w:ascii="Arial" w:hAnsi="Arial" w:cs="Arial"/>
                <w:position w:val="6"/>
                <w:sz w:val="18"/>
                <w:szCs w:val="18"/>
              </w:rPr>
              <w:t xml:space="preserve">) </w:t>
            </w:r>
            <w:r w:rsidRPr="0038420D">
              <w:rPr>
                <w:rFonts w:ascii="Arial" w:hAnsi="Arial" w:cs="Arial"/>
                <w:sz w:val="18"/>
                <w:szCs w:val="18"/>
              </w:rPr>
              <w:t>- Немировская, 1995; 1996; CSA, 1996; 1997;</w:t>
            </w:r>
          </w:p>
          <w:p w14:paraId="149453B1" w14:textId="77777777" w:rsidR="00E47071" w:rsidRPr="0038420D" w:rsidRDefault="00E47071">
            <w:pPr>
              <w:pStyle w:val="TableParagraph"/>
              <w:kinsoku w:val="0"/>
              <w:overflowPunct w:val="0"/>
              <w:spacing w:before="42"/>
              <w:rPr>
                <w:rFonts w:ascii="Arial" w:hAnsi="Arial" w:cs="Arial"/>
                <w:sz w:val="20"/>
                <w:szCs w:val="20"/>
              </w:rPr>
            </w:pPr>
            <w:r w:rsidRPr="0038420D">
              <w:rPr>
                <w:rFonts w:ascii="Arial" w:hAnsi="Arial" w:cs="Arial"/>
                <w:position w:val="6"/>
                <w:sz w:val="18"/>
                <w:szCs w:val="18"/>
              </w:rPr>
              <w:t xml:space="preserve">(4) </w:t>
            </w:r>
            <w:r w:rsidRPr="0038420D">
              <w:rPr>
                <w:rFonts w:ascii="Arial" w:hAnsi="Arial" w:cs="Arial"/>
                <w:sz w:val="18"/>
                <w:szCs w:val="18"/>
              </w:rPr>
              <w:t>- ДВНИГМИ (Tkalin and Belan, 1993)</w:t>
            </w:r>
          </w:p>
        </w:tc>
      </w:tr>
    </w:tbl>
    <w:p w14:paraId="1CF2C762" w14:textId="4C0951BD" w:rsidR="00FA1344" w:rsidRPr="0038420D" w:rsidRDefault="00FA1344" w:rsidP="00FA1344">
      <w:pPr>
        <w:pStyle w:val="Heading6"/>
      </w:pPr>
      <w:r w:rsidRPr="0038420D">
        <w:t>Суммарные нефтяные углеводороды (СНУ)</w:t>
      </w:r>
    </w:p>
    <w:p w14:paraId="11251CF7" w14:textId="57859B91" w:rsidR="000C040A" w:rsidRPr="0038420D" w:rsidRDefault="000C040A" w:rsidP="000C040A">
      <w:r w:rsidRPr="0038420D">
        <w:t>В таблице 5.3-11 приведены статистические характеристики СНУ рассматриваемо-го района, при расчете которых значения ниже предела обнаружения принима-лись равными величине этого предела (20,0 мг/кг).</w:t>
      </w:r>
    </w:p>
    <w:p w14:paraId="57D4F51D" w14:textId="0A1350BB" w:rsidR="000C040A" w:rsidRPr="0038420D" w:rsidRDefault="000C040A" w:rsidP="000C040A">
      <w:r w:rsidRPr="0038420D">
        <w:t>Нефтеуглеводороды, на радиальных станциях основного полигона вокруг платформы ПА-А, не обнаружены. Все концентрации СНУ, измеренные в этих точках, были ниже предела обнаружения метода (менее 20,0 мг/кг).</w:t>
      </w:r>
    </w:p>
    <w:p w14:paraId="1FCC3B05" w14:textId="77777777" w:rsidR="000C040A" w:rsidRPr="0038420D" w:rsidRDefault="000C040A" w:rsidP="000C040A">
      <w:r w:rsidRPr="0038420D">
        <w:t>Распределение концентраций СНУ в целом по участку однородное, простран-ственная экстраполяция данных СНУ в границах зоны потенциального воздей-ствия платформы, не проводилась.</w:t>
      </w:r>
    </w:p>
    <w:p w14:paraId="7900EE5A" w14:textId="6F0FD10C" w:rsidR="000C040A" w:rsidRPr="0038420D" w:rsidRDefault="000C040A" w:rsidP="000C040A">
      <w:r w:rsidRPr="0038420D">
        <w:t>Для оценки степени антропогенного воздействия на акваторию исследуемого участка помимо фоновой концентрации, установленной по данным ФГБУ «Сахалинское УГМС» (Письмо ФГБУ «Сахалинское УГМС» от 26 июня 2018 года № 7-1/927) для Астохского участка, использовались фоновые концентрации углеводородов, характерные для грунтов восточного шельфа о. Сахалин, которые по И.А. Немировской (2004) для пелито-алевритовых илов составляют в среднем 19,6 мкг/г (пределы 15÷24 мкг/г), а для терригенного песка – 11,1 мкг/г (пределы 6÷16 мкг/г).</w:t>
      </w:r>
    </w:p>
    <w:p w14:paraId="5FC18C2D" w14:textId="33C4F419" w:rsidR="000C040A" w:rsidRPr="0038420D" w:rsidRDefault="000C040A" w:rsidP="000C040A">
      <w:r w:rsidRPr="0038420D">
        <w:t>Для оценки воздействия нефтеуглеводородов на биоресурсы условно применяют два уровня концентраций загрязняющих веществ – низкий предел воздействия ERL (effects range-low) и средний уровнь воздействия ERM (effects range-medium) (Long et al., 1995; Boyd et al., 1998). По данным разных авторов для нефтеуглево-дородов величина ERL варьируется, от 10 до 100 мкг/г, а величина ERM равна примерно 1000 мкг/г (Обзорная информация ..., 1986; Long et al., 1995; Патин, 1997).</w:t>
      </w:r>
    </w:p>
    <w:p w14:paraId="0F5F7AF9" w14:textId="064EBFCA" w:rsidR="000C040A" w:rsidRPr="0038420D" w:rsidRDefault="000C040A" w:rsidP="000C040A">
      <w:r w:rsidRPr="0038420D">
        <w:t>Сравнивая концентрации СНУ, измеренные в донных отложениях в 2021 году, с ERL, можно сделать вывод об отсутствии потенциальной угрозы для биоты в исследуемом районе.</w:t>
      </w:r>
    </w:p>
    <w:p w14:paraId="44D75864" w14:textId="24CEB09F" w:rsidR="000C040A" w:rsidRPr="0038420D" w:rsidRDefault="000C040A" w:rsidP="000C040A">
      <w:r w:rsidRPr="0038420D">
        <w:t>Все измеренные в 2021 году концентрации СНУ позволяют по степени загрязне-ния характеризовать донные отложения в районе платформы ПА-А как незагрязненные.</w:t>
      </w:r>
    </w:p>
    <w:p w14:paraId="66492494" w14:textId="0C3AE953" w:rsidR="000C040A" w:rsidRPr="0038420D" w:rsidRDefault="000C040A" w:rsidP="000C040A">
      <w:pPr>
        <w:pStyle w:val="BodyText"/>
        <w:kinsoku w:val="0"/>
        <w:overflowPunct w:val="0"/>
        <w:spacing w:before="155"/>
      </w:pPr>
      <w:r w:rsidRPr="0038420D">
        <w:t>Таблица 5.3-11. Результаты определения СНУ в донных отложениях в 2021 году</w:t>
      </w:r>
    </w:p>
    <w:tbl>
      <w:tblPr>
        <w:tblStyle w:val="aff4"/>
        <w:tblW w:w="5000" w:type="pct"/>
        <w:tblLook w:val="0000" w:firstRow="0" w:lastRow="0" w:firstColumn="0" w:lastColumn="0" w:noHBand="0" w:noVBand="0"/>
      </w:tblPr>
      <w:tblGrid>
        <w:gridCol w:w="2547"/>
        <w:gridCol w:w="1418"/>
        <w:gridCol w:w="1420"/>
        <w:gridCol w:w="1416"/>
        <w:gridCol w:w="1418"/>
        <w:gridCol w:w="1414"/>
      </w:tblGrid>
      <w:tr w:rsidR="000C040A" w:rsidRPr="0038420D" w14:paraId="3F5B3D4C" w14:textId="77777777" w:rsidTr="000C040A">
        <w:trPr>
          <w:trHeight w:val="350"/>
        </w:trPr>
        <w:tc>
          <w:tcPr>
            <w:tcW w:w="1322" w:type="pct"/>
            <w:vMerge w:val="restart"/>
          </w:tcPr>
          <w:p w14:paraId="586F725F" w14:textId="77777777" w:rsidR="000C040A" w:rsidRPr="0038420D" w:rsidRDefault="000C040A">
            <w:pPr>
              <w:pStyle w:val="TableParagraph"/>
              <w:kinsoku w:val="0"/>
              <w:overflowPunct w:val="0"/>
              <w:spacing w:before="122"/>
              <w:ind w:left="715" w:right="548" w:firstLine="81"/>
              <w:rPr>
                <w:rFonts w:ascii="Arial" w:hAnsi="Arial" w:cs="Arial"/>
                <w:b/>
                <w:bCs/>
                <w:w w:val="95"/>
                <w:sz w:val="20"/>
                <w:szCs w:val="20"/>
              </w:rPr>
            </w:pPr>
            <w:r w:rsidRPr="0038420D">
              <w:rPr>
                <w:rFonts w:ascii="Arial" w:hAnsi="Arial" w:cs="Arial"/>
                <w:b/>
                <w:bCs/>
                <w:sz w:val="20"/>
                <w:szCs w:val="20"/>
              </w:rPr>
              <w:t xml:space="preserve">Номер </w:t>
            </w:r>
            <w:r w:rsidRPr="0038420D">
              <w:rPr>
                <w:rFonts w:ascii="Arial" w:hAnsi="Arial" w:cs="Arial"/>
                <w:b/>
                <w:bCs/>
                <w:w w:val="95"/>
                <w:sz w:val="20"/>
                <w:szCs w:val="20"/>
              </w:rPr>
              <w:t>станции</w:t>
            </w:r>
          </w:p>
        </w:tc>
        <w:tc>
          <w:tcPr>
            <w:tcW w:w="3678" w:type="pct"/>
            <w:gridSpan w:val="5"/>
          </w:tcPr>
          <w:p w14:paraId="46838A3E" w14:textId="77777777" w:rsidR="000C040A" w:rsidRPr="0038420D" w:rsidRDefault="000C040A">
            <w:pPr>
              <w:pStyle w:val="TableParagraph"/>
              <w:kinsoku w:val="0"/>
              <w:overflowPunct w:val="0"/>
              <w:spacing w:before="57"/>
              <w:ind w:left="1445"/>
              <w:rPr>
                <w:rFonts w:ascii="Arial" w:hAnsi="Arial" w:cs="Arial"/>
                <w:b/>
                <w:bCs/>
                <w:sz w:val="20"/>
                <w:szCs w:val="20"/>
              </w:rPr>
            </w:pPr>
            <w:r w:rsidRPr="0038420D">
              <w:rPr>
                <w:rFonts w:ascii="Arial" w:hAnsi="Arial" w:cs="Arial"/>
                <w:b/>
                <w:bCs/>
                <w:sz w:val="20"/>
                <w:szCs w:val="20"/>
              </w:rPr>
              <w:t>Результаты измерения СНУ, мг/кг</w:t>
            </w:r>
          </w:p>
        </w:tc>
      </w:tr>
      <w:tr w:rsidR="000C040A" w:rsidRPr="0038420D" w14:paraId="503AEA57" w14:textId="77777777" w:rsidTr="000C040A">
        <w:trPr>
          <w:trHeight w:val="345"/>
        </w:trPr>
        <w:tc>
          <w:tcPr>
            <w:tcW w:w="1322" w:type="pct"/>
            <w:vMerge/>
          </w:tcPr>
          <w:p w14:paraId="2A4B5F1B" w14:textId="77777777" w:rsidR="000C040A" w:rsidRPr="0038420D" w:rsidRDefault="000C040A">
            <w:pPr>
              <w:pStyle w:val="BodyText"/>
              <w:kinsoku w:val="0"/>
              <w:overflowPunct w:val="0"/>
              <w:spacing w:after="1"/>
              <w:rPr>
                <w:sz w:val="2"/>
                <w:szCs w:val="2"/>
              </w:rPr>
            </w:pPr>
          </w:p>
        </w:tc>
        <w:tc>
          <w:tcPr>
            <w:tcW w:w="736" w:type="pct"/>
          </w:tcPr>
          <w:p w14:paraId="288C6820" w14:textId="77777777" w:rsidR="000C040A" w:rsidRPr="0038420D" w:rsidRDefault="000C040A">
            <w:pPr>
              <w:pStyle w:val="TableParagraph"/>
              <w:kinsoku w:val="0"/>
              <w:overflowPunct w:val="0"/>
              <w:spacing w:before="57"/>
              <w:ind w:left="147" w:right="139"/>
              <w:jc w:val="center"/>
              <w:rPr>
                <w:rFonts w:ascii="Arial" w:hAnsi="Arial" w:cs="Arial"/>
                <w:b/>
                <w:bCs/>
                <w:sz w:val="20"/>
                <w:szCs w:val="20"/>
              </w:rPr>
            </w:pPr>
            <w:r w:rsidRPr="0038420D">
              <w:rPr>
                <w:rFonts w:ascii="Arial" w:hAnsi="Arial" w:cs="Arial"/>
                <w:b/>
                <w:bCs/>
                <w:sz w:val="20"/>
                <w:szCs w:val="20"/>
              </w:rPr>
              <w:t>значение</w:t>
            </w:r>
          </w:p>
        </w:tc>
        <w:tc>
          <w:tcPr>
            <w:tcW w:w="737" w:type="pct"/>
          </w:tcPr>
          <w:p w14:paraId="2D835AE2" w14:textId="77777777" w:rsidR="000C040A" w:rsidRPr="0038420D" w:rsidRDefault="000C040A">
            <w:pPr>
              <w:pStyle w:val="TableParagraph"/>
              <w:kinsoku w:val="0"/>
              <w:overflowPunct w:val="0"/>
              <w:spacing w:before="57"/>
              <w:ind w:left="195" w:right="192"/>
              <w:jc w:val="center"/>
              <w:rPr>
                <w:rFonts w:ascii="Arial" w:hAnsi="Arial" w:cs="Arial"/>
                <w:b/>
                <w:bCs/>
                <w:sz w:val="20"/>
                <w:szCs w:val="20"/>
              </w:rPr>
            </w:pPr>
            <w:r w:rsidRPr="0038420D">
              <w:rPr>
                <w:rFonts w:ascii="Arial" w:hAnsi="Arial" w:cs="Arial"/>
                <w:b/>
                <w:bCs/>
                <w:sz w:val="20"/>
                <w:szCs w:val="20"/>
              </w:rPr>
              <w:t>среднее</w:t>
            </w:r>
          </w:p>
        </w:tc>
        <w:tc>
          <w:tcPr>
            <w:tcW w:w="735" w:type="pct"/>
          </w:tcPr>
          <w:p w14:paraId="23425FFA" w14:textId="77777777" w:rsidR="000C040A" w:rsidRPr="0038420D" w:rsidRDefault="000C040A">
            <w:pPr>
              <w:pStyle w:val="TableParagraph"/>
              <w:kinsoku w:val="0"/>
              <w:overflowPunct w:val="0"/>
              <w:spacing w:before="57"/>
              <w:ind w:left="142" w:right="139"/>
              <w:jc w:val="center"/>
              <w:rPr>
                <w:rFonts w:ascii="Arial" w:hAnsi="Arial" w:cs="Arial"/>
                <w:b/>
                <w:bCs/>
                <w:sz w:val="20"/>
                <w:szCs w:val="20"/>
              </w:rPr>
            </w:pPr>
            <w:r w:rsidRPr="0038420D">
              <w:rPr>
                <w:rFonts w:ascii="Arial" w:hAnsi="Arial" w:cs="Arial"/>
                <w:b/>
                <w:bCs/>
                <w:sz w:val="20"/>
                <w:szCs w:val="20"/>
              </w:rPr>
              <w:t>min</w:t>
            </w:r>
          </w:p>
        </w:tc>
        <w:tc>
          <w:tcPr>
            <w:tcW w:w="736" w:type="pct"/>
          </w:tcPr>
          <w:p w14:paraId="4468C56C" w14:textId="77777777" w:rsidR="000C040A" w:rsidRPr="0038420D" w:rsidRDefault="000C040A">
            <w:pPr>
              <w:pStyle w:val="TableParagraph"/>
              <w:kinsoku w:val="0"/>
              <w:overflowPunct w:val="0"/>
              <w:spacing w:before="57"/>
              <w:ind w:left="351" w:right="342"/>
              <w:jc w:val="center"/>
              <w:rPr>
                <w:rFonts w:ascii="Arial" w:hAnsi="Arial" w:cs="Arial"/>
                <w:b/>
                <w:bCs/>
                <w:sz w:val="20"/>
                <w:szCs w:val="20"/>
              </w:rPr>
            </w:pPr>
            <w:r w:rsidRPr="0038420D">
              <w:rPr>
                <w:rFonts w:ascii="Arial" w:hAnsi="Arial" w:cs="Arial"/>
                <w:b/>
                <w:bCs/>
                <w:sz w:val="20"/>
                <w:szCs w:val="20"/>
              </w:rPr>
              <w:t>max</w:t>
            </w:r>
          </w:p>
        </w:tc>
        <w:tc>
          <w:tcPr>
            <w:tcW w:w="734" w:type="pct"/>
          </w:tcPr>
          <w:p w14:paraId="026AA4A4" w14:textId="77777777" w:rsidR="000C040A" w:rsidRPr="0038420D" w:rsidRDefault="000C040A">
            <w:pPr>
              <w:pStyle w:val="TableParagraph"/>
              <w:kinsoku w:val="0"/>
              <w:overflowPunct w:val="0"/>
              <w:spacing w:before="57"/>
              <w:ind w:left="486"/>
              <w:rPr>
                <w:rFonts w:ascii="Arial" w:hAnsi="Arial" w:cs="Arial"/>
                <w:b/>
                <w:bCs/>
                <w:sz w:val="20"/>
                <w:szCs w:val="20"/>
              </w:rPr>
            </w:pPr>
            <w:r w:rsidRPr="0038420D">
              <w:rPr>
                <w:rFonts w:ascii="Arial" w:hAnsi="Arial" w:cs="Arial"/>
                <w:b/>
                <w:bCs/>
                <w:sz w:val="20"/>
                <w:szCs w:val="20"/>
              </w:rPr>
              <w:t>SD</w:t>
            </w:r>
          </w:p>
        </w:tc>
      </w:tr>
      <w:tr w:rsidR="000C040A" w:rsidRPr="0038420D" w14:paraId="2F277543" w14:textId="77777777" w:rsidTr="000C040A">
        <w:trPr>
          <w:trHeight w:val="316"/>
        </w:trPr>
        <w:tc>
          <w:tcPr>
            <w:tcW w:w="1322" w:type="pct"/>
            <w:vMerge w:val="restart"/>
          </w:tcPr>
          <w:p w14:paraId="7F3CDF60" w14:textId="77777777" w:rsidR="000C040A" w:rsidRPr="0038420D" w:rsidRDefault="000C040A">
            <w:pPr>
              <w:pStyle w:val="TableParagraph"/>
              <w:kinsoku w:val="0"/>
              <w:overflowPunct w:val="0"/>
              <w:spacing w:before="174" w:line="280" w:lineRule="auto"/>
              <w:ind w:left="570" w:right="548" w:firstLine="333"/>
              <w:rPr>
                <w:rFonts w:ascii="Arial" w:hAnsi="Arial" w:cs="Arial"/>
                <w:sz w:val="20"/>
                <w:szCs w:val="20"/>
              </w:rPr>
            </w:pPr>
            <w:r w:rsidRPr="0038420D">
              <w:rPr>
                <w:rFonts w:ascii="Arial" w:hAnsi="Arial" w:cs="Arial"/>
                <w:sz w:val="20"/>
                <w:szCs w:val="20"/>
              </w:rPr>
              <w:t>MOL 1000NREF2</w:t>
            </w:r>
          </w:p>
        </w:tc>
        <w:tc>
          <w:tcPr>
            <w:tcW w:w="736" w:type="pct"/>
          </w:tcPr>
          <w:p w14:paraId="5D525990" w14:textId="77777777" w:rsidR="000C040A" w:rsidRPr="0038420D" w:rsidRDefault="000C040A">
            <w:pPr>
              <w:pStyle w:val="TableParagraph"/>
              <w:kinsoku w:val="0"/>
              <w:overflowPunct w:val="0"/>
              <w:spacing w:before="42"/>
              <w:ind w:left="350" w:right="337"/>
              <w:jc w:val="center"/>
              <w:rPr>
                <w:rFonts w:ascii="Arial" w:hAnsi="Arial" w:cs="Arial"/>
                <w:sz w:val="20"/>
                <w:szCs w:val="20"/>
              </w:rPr>
            </w:pPr>
            <w:r w:rsidRPr="0038420D">
              <w:rPr>
                <w:rFonts w:ascii="Arial" w:hAnsi="Arial" w:cs="Arial"/>
                <w:sz w:val="20"/>
                <w:szCs w:val="20"/>
              </w:rPr>
              <w:t>&lt;20,0</w:t>
            </w:r>
          </w:p>
        </w:tc>
        <w:tc>
          <w:tcPr>
            <w:tcW w:w="737" w:type="pct"/>
            <w:vMerge w:val="restart"/>
          </w:tcPr>
          <w:p w14:paraId="0DE062D7" w14:textId="77777777" w:rsidR="000C040A" w:rsidRPr="0038420D" w:rsidRDefault="000C040A">
            <w:pPr>
              <w:pStyle w:val="TableParagraph"/>
              <w:kinsoku w:val="0"/>
              <w:overflowPunct w:val="0"/>
              <w:ind w:left="367"/>
              <w:rPr>
                <w:rFonts w:ascii="Arial" w:hAnsi="Arial" w:cs="Arial"/>
                <w:sz w:val="20"/>
                <w:szCs w:val="20"/>
              </w:rPr>
            </w:pPr>
            <w:r w:rsidRPr="0038420D">
              <w:rPr>
                <w:rFonts w:ascii="Arial" w:hAnsi="Arial" w:cs="Arial"/>
                <w:sz w:val="20"/>
                <w:szCs w:val="20"/>
              </w:rPr>
              <w:t>&lt;20,0</w:t>
            </w:r>
          </w:p>
        </w:tc>
        <w:tc>
          <w:tcPr>
            <w:tcW w:w="735" w:type="pct"/>
            <w:vMerge w:val="restart"/>
          </w:tcPr>
          <w:p w14:paraId="513F3267" w14:textId="77777777" w:rsidR="000C040A" w:rsidRPr="0038420D" w:rsidRDefault="000C040A">
            <w:pPr>
              <w:pStyle w:val="TableParagraph"/>
              <w:kinsoku w:val="0"/>
              <w:overflowPunct w:val="0"/>
              <w:ind w:left="370"/>
              <w:rPr>
                <w:rFonts w:ascii="Arial" w:hAnsi="Arial" w:cs="Arial"/>
                <w:sz w:val="20"/>
                <w:szCs w:val="20"/>
              </w:rPr>
            </w:pPr>
            <w:r w:rsidRPr="0038420D">
              <w:rPr>
                <w:rFonts w:ascii="Arial" w:hAnsi="Arial" w:cs="Arial"/>
                <w:sz w:val="20"/>
                <w:szCs w:val="20"/>
              </w:rPr>
              <w:t>&lt;20,0</w:t>
            </w:r>
          </w:p>
        </w:tc>
        <w:tc>
          <w:tcPr>
            <w:tcW w:w="736" w:type="pct"/>
            <w:vMerge w:val="restart"/>
          </w:tcPr>
          <w:p w14:paraId="69A9E667" w14:textId="77777777" w:rsidR="000C040A" w:rsidRPr="0038420D" w:rsidRDefault="000C040A">
            <w:pPr>
              <w:pStyle w:val="TableParagraph"/>
              <w:kinsoku w:val="0"/>
              <w:overflowPunct w:val="0"/>
              <w:ind w:left="373"/>
              <w:rPr>
                <w:rFonts w:ascii="Arial" w:hAnsi="Arial" w:cs="Arial"/>
                <w:sz w:val="20"/>
                <w:szCs w:val="20"/>
              </w:rPr>
            </w:pPr>
            <w:r w:rsidRPr="0038420D">
              <w:rPr>
                <w:rFonts w:ascii="Arial" w:hAnsi="Arial" w:cs="Arial"/>
                <w:sz w:val="20"/>
                <w:szCs w:val="20"/>
              </w:rPr>
              <w:t>&lt;20,0</w:t>
            </w:r>
          </w:p>
        </w:tc>
        <w:tc>
          <w:tcPr>
            <w:tcW w:w="734" w:type="pct"/>
            <w:vMerge w:val="restart"/>
          </w:tcPr>
          <w:p w14:paraId="2957FA3B" w14:textId="77777777" w:rsidR="000C040A" w:rsidRPr="0038420D" w:rsidRDefault="000C040A">
            <w:pPr>
              <w:pStyle w:val="TableParagraph"/>
              <w:kinsoku w:val="0"/>
              <w:overflowPunct w:val="0"/>
              <w:ind w:left="147" w:right="139"/>
              <w:jc w:val="center"/>
              <w:rPr>
                <w:rFonts w:ascii="Arial" w:hAnsi="Arial" w:cs="Arial"/>
                <w:sz w:val="20"/>
                <w:szCs w:val="20"/>
              </w:rPr>
            </w:pPr>
            <w:r w:rsidRPr="0038420D">
              <w:rPr>
                <w:rFonts w:ascii="Arial" w:hAnsi="Arial" w:cs="Arial"/>
                <w:sz w:val="20"/>
                <w:szCs w:val="20"/>
              </w:rPr>
              <w:t>0,0</w:t>
            </w:r>
          </w:p>
        </w:tc>
      </w:tr>
      <w:tr w:rsidR="000C040A" w:rsidRPr="0038420D" w14:paraId="6E3D3B86" w14:textId="77777777" w:rsidTr="000C040A">
        <w:trPr>
          <w:trHeight w:val="254"/>
        </w:trPr>
        <w:tc>
          <w:tcPr>
            <w:tcW w:w="1322" w:type="pct"/>
            <w:vMerge/>
          </w:tcPr>
          <w:p w14:paraId="17CA5E4A" w14:textId="77777777" w:rsidR="000C040A" w:rsidRPr="0038420D" w:rsidRDefault="000C040A">
            <w:pPr>
              <w:pStyle w:val="BodyText"/>
              <w:kinsoku w:val="0"/>
              <w:overflowPunct w:val="0"/>
              <w:spacing w:after="1"/>
              <w:rPr>
                <w:sz w:val="2"/>
                <w:szCs w:val="2"/>
              </w:rPr>
            </w:pPr>
          </w:p>
        </w:tc>
        <w:tc>
          <w:tcPr>
            <w:tcW w:w="736" w:type="pct"/>
          </w:tcPr>
          <w:p w14:paraId="498FF348" w14:textId="77777777" w:rsidR="000C040A" w:rsidRPr="0038420D" w:rsidRDefault="000C040A">
            <w:pPr>
              <w:pStyle w:val="TableParagraph"/>
              <w:kinsoku w:val="0"/>
              <w:overflowPunct w:val="0"/>
              <w:spacing w:before="12" w:line="223"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3274E60D" w14:textId="77777777" w:rsidR="000C040A" w:rsidRPr="0038420D" w:rsidRDefault="000C040A">
            <w:pPr>
              <w:pStyle w:val="BodyText"/>
              <w:kinsoku w:val="0"/>
              <w:overflowPunct w:val="0"/>
              <w:spacing w:after="1"/>
              <w:rPr>
                <w:sz w:val="2"/>
                <w:szCs w:val="2"/>
              </w:rPr>
            </w:pPr>
          </w:p>
        </w:tc>
        <w:tc>
          <w:tcPr>
            <w:tcW w:w="735" w:type="pct"/>
            <w:vMerge/>
          </w:tcPr>
          <w:p w14:paraId="49AA52D8" w14:textId="77777777" w:rsidR="000C040A" w:rsidRPr="0038420D" w:rsidRDefault="000C040A">
            <w:pPr>
              <w:pStyle w:val="BodyText"/>
              <w:kinsoku w:val="0"/>
              <w:overflowPunct w:val="0"/>
              <w:spacing w:after="1"/>
              <w:rPr>
                <w:sz w:val="2"/>
                <w:szCs w:val="2"/>
              </w:rPr>
            </w:pPr>
          </w:p>
        </w:tc>
        <w:tc>
          <w:tcPr>
            <w:tcW w:w="736" w:type="pct"/>
            <w:vMerge/>
          </w:tcPr>
          <w:p w14:paraId="2639054F" w14:textId="77777777" w:rsidR="000C040A" w:rsidRPr="0038420D" w:rsidRDefault="000C040A">
            <w:pPr>
              <w:pStyle w:val="BodyText"/>
              <w:kinsoku w:val="0"/>
              <w:overflowPunct w:val="0"/>
              <w:spacing w:after="1"/>
              <w:rPr>
                <w:sz w:val="2"/>
                <w:szCs w:val="2"/>
              </w:rPr>
            </w:pPr>
          </w:p>
        </w:tc>
        <w:tc>
          <w:tcPr>
            <w:tcW w:w="734" w:type="pct"/>
            <w:vMerge/>
          </w:tcPr>
          <w:p w14:paraId="748D5D32" w14:textId="77777777" w:rsidR="000C040A" w:rsidRPr="0038420D" w:rsidRDefault="000C040A">
            <w:pPr>
              <w:pStyle w:val="BodyText"/>
              <w:kinsoku w:val="0"/>
              <w:overflowPunct w:val="0"/>
              <w:spacing w:after="1"/>
              <w:rPr>
                <w:sz w:val="2"/>
                <w:szCs w:val="2"/>
              </w:rPr>
            </w:pPr>
          </w:p>
        </w:tc>
      </w:tr>
      <w:tr w:rsidR="000C040A" w:rsidRPr="0038420D" w14:paraId="6911BD37" w14:textId="77777777" w:rsidTr="000C040A">
        <w:trPr>
          <w:trHeight w:val="249"/>
        </w:trPr>
        <w:tc>
          <w:tcPr>
            <w:tcW w:w="1322" w:type="pct"/>
            <w:vMerge/>
          </w:tcPr>
          <w:p w14:paraId="3E218754" w14:textId="77777777" w:rsidR="000C040A" w:rsidRPr="0038420D" w:rsidRDefault="000C040A">
            <w:pPr>
              <w:pStyle w:val="BodyText"/>
              <w:kinsoku w:val="0"/>
              <w:overflowPunct w:val="0"/>
              <w:spacing w:after="1"/>
              <w:rPr>
                <w:sz w:val="2"/>
                <w:szCs w:val="2"/>
              </w:rPr>
            </w:pPr>
          </w:p>
        </w:tc>
        <w:tc>
          <w:tcPr>
            <w:tcW w:w="736" w:type="pct"/>
          </w:tcPr>
          <w:p w14:paraId="275180E7" w14:textId="77777777" w:rsidR="000C040A" w:rsidRPr="0038420D" w:rsidRDefault="000C040A">
            <w:pPr>
              <w:pStyle w:val="TableParagraph"/>
              <w:kinsoku w:val="0"/>
              <w:overflowPunct w:val="0"/>
              <w:spacing w:before="11" w:line="218"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7CCADA28" w14:textId="77777777" w:rsidR="000C040A" w:rsidRPr="0038420D" w:rsidRDefault="000C040A">
            <w:pPr>
              <w:pStyle w:val="BodyText"/>
              <w:kinsoku w:val="0"/>
              <w:overflowPunct w:val="0"/>
              <w:spacing w:after="1"/>
              <w:rPr>
                <w:sz w:val="2"/>
                <w:szCs w:val="2"/>
              </w:rPr>
            </w:pPr>
          </w:p>
        </w:tc>
        <w:tc>
          <w:tcPr>
            <w:tcW w:w="735" w:type="pct"/>
            <w:vMerge/>
          </w:tcPr>
          <w:p w14:paraId="0D20323C" w14:textId="77777777" w:rsidR="000C040A" w:rsidRPr="0038420D" w:rsidRDefault="000C040A">
            <w:pPr>
              <w:pStyle w:val="BodyText"/>
              <w:kinsoku w:val="0"/>
              <w:overflowPunct w:val="0"/>
              <w:spacing w:after="1"/>
              <w:rPr>
                <w:sz w:val="2"/>
                <w:szCs w:val="2"/>
              </w:rPr>
            </w:pPr>
          </w:p>
        </w:tc>
        <w:tc>
          <w:tcPr>
            <w:tcW w:w="736" w:type="pct"/>
            <w:vMerge/>
          </w:tcPr>
          <w:p w14:paraId="2733EB75" w14:textId="77777777" w:rsidR="000C040A" w:rsidRPr="0038420D" w:rsidRDefault="000C040A">
            <w:pPr>
              <w:pStyle w:val="BodyText"/>
              <w:kinsoku w:val="0"/>
              <w:overflowPunct w:val="0"/>
              <w:spacing w:after="1"/>
              <w:rPr>
                <w:sz w:val="2"/>
                <w:szCs w:val="2"/>
              </w:rPr>
            </w:pPr>
          </w:p>
        </w:tc>
        <w:tc>
          <w:tcPr>
            <w:tcW w:w="734" w:type="pct"/>
            <w:vMerge/>
          </w:tcPr>
          <w:p w14:paraId="0DDCC22C" w14:textId="77777777" w:rsidR="000C040A" w:rsidRPr="0038420D" w:rsidRDefault="000C040A">
            <w:pPr>
              <w:pStyle w:val="BodyText"/>
              <w:kinsoku w:val="0"/>
              <w:overflowPunct w:val="0"/>
              <w:spacing w:after="1"/>
              <w:rPr>
                <w:sz w:val="2"/>
                <w:szCs w:val="2"/>
              </w:rPr>
            </w:pPr>
          </w:p>
        </w:tc>
      </w:tr>
      <w:tr w:rsidR="000C040A" w:rsidRPr="0038420D" w14:paraId="6AB7779A" w14:textId="77777777" w:rsidTr="000C040A">
        <w:trPr>
          <w:trHeight w:val="261"/>
        </w:trPr>
        <w:tc>
          <w:tcPr>
            <w:tcW w:w="1322" w:type="pct"/>
            <w:vMerge w:val="restart"/>
          </w:tcPr>
          <w:p w14:paraId="3259348D" w14:textId="77777777" w:rsidR="000C040A" w:rsidRPr="0038420D" w:rsidRDefault="000C040A">
            <w:pPr>
              <w:pStyle w:val="TableParagraph"/>
              <w:kinsoku w:val="0"/>
              <w:overflowPunct w:val="0"/>
              <w:ind w:left="664"/>
              <w:rPr>
                <w:rFonts w:ascii="Arial" w:hAnsi="Arial" w:cs="Arial"/>
                <w:sz w:val="20"/>
                <w:szCs w:val="20"/>
              </w:rPr>
            </w:pPr>
            <w:r w:rsidRPr="0038420D">
              <w:rPr>
                <w:rFonts w:ascii="Arial" w:hAnsi="Arial" w:cs="Arial"/>
                <w:sz w:val="20"/>
                <w:szCs w:val="20"/>
              </w:rPr>
              <w:t>MOL500N</w:t>
            </w:r>
          </w:p>
        </w:tc>
        <w:tc>
          <w:tcPr>
            <w:tcW w:w="736" w:type="pct"/>
          </w:tcPr>
          <w:p w14:paraId="2341D09A" w14:textId="77777777" w:rsidR="000C040A" w:rsidRPr="0038420D" w:rsidRDefault="000C040A">
            <w:pPr>
              <w:pStyle w:val="TableParagraph"/>
              <w:kinsoku w:val="0"/>
              <w:overflowPunct w:val="0"/>
              <w:spacing w:before="18" w:line="223"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val="restart"/>
          </w:tcPr>
          <w:p w14:paraId="4015AB8A" w14:textId="77777777" w:rsidR="000C040A" w:rsidRPr="0038420D" w:rsidRDefault="000C040A">
            <w:pPr>
              <w:pStyle w:val="TableParagraph"/>
              <w:kinsoku w:val="0"/>
              <w:overflowPunct w:val="0"/>
              <w:ind w:left="367"/>
              <w:rPr>
                <w:rFonts w:ascii="Arial" w:hAnsi="Arial" w:cs="Arial"/>
                <w:sz w:val="20"/>
                <w:szCs w:val="20"/>
              </w:rPr>
            </w:pPr>
            <w:r w:rsidRPr="0038420D">
              <w:rPr>
                <w:rFonts w:ascii="Arial" w:hAnsi="Arial" w:cs="Arial"/>
                <w:sz w:val="20"/>
                <w:szCs w:val="20"/>
              </w:rPr>
              <w:t>&lt;20,0</w:t>
            </w:r>
          </w:p>
        </w:tc>
        <w:tc>
          <w:tcPr>
            <w:tcW w:w="735" w:type="pct"/>
            <w:vMerge w:val="restart"/>
          </w:tcPr>
          <w:p w14:paraId="54987C8B" w14:textId="77777777" w:rsidR="000C040A" w:rsidRPr="0038420D" w:rsidRDefault="000C040A">
            <w:pPr>
              <w:pStyle w:val="TableParagraph"/>
              <w:kinsoku w:val="0"/>
              <w:overflowPunct w:val="0"/>
              <w:ind w:left="370"/>
              <w:rPr>
                <w:rFonts w:ascii="Arial" w:hAnsi="Arial" w:cs="Arial"/>
                <w:sz w:val="20"/>
                <w:szCs w:val="20"/>
              </w:rPr>
            </w:pPr>
            <w:r w:rsidRPr="0038420D">
              <w:rPr>
                <w:rFonts w:ascii="Arial" w:hAnsi="Arial" w:cs="Arial"/>
                <w:sz w:val="20"/>
                <w:szCs w:val="20"/>
              </w:rPr>
              <w:t>&lt;20,0</w:t>
            </w:r>
          </w:p>
        </w:tc>
        <w:tc>
          <w:tcPr>
            <w:tcW w:w="736" w:type="pct"/>
            <w:vMerge w:val="restart"/>
          </w:tcPr>
          <w:p w14:paraId="7B29F2FF" w14:textId="77777777" w:rsidR="000C040A" w:rsidRPr="0038420D" w:rsidRDefault="000C040A">
            <w:pPr>
              <w:pStyle w:val="TableParagraph"/>
              <w:kinsoku w:val="0"/>
              <w:overflowPunct w:val="0"/>
              <w:ind w:left="373"/>
              <w:rPr>
                <w:rFonts w:ascii="Arial" w:hAnsi="Arial" w:cs="Arial"/>
                <w:sz w:val="20"/>
                <w:szCs w:val="20"/>
              </w:rPr>
            </w:pPr>
            <w:r w:rsidRPr="0038420D">
              <w:rPr>
                <w:rFonts w:ascii="Arial" w:hAnsi="Arial" w:cs="Arial"/>
                <w:sz w:val="20"/>
                <w:szCs w:val="20"/>
              </w:rPr>
              <w:t>&lt;20,0</w:t>
            </w:r>
          </w:p>
        </w:tc>
        <w:tc>
          <w:tcPr>
            <w:tcW w:w="734" w:type="pct"/>
            <w:vMerge w:val="restart"/>
          </w:tcPr>
          <w:p w14:paraId="4D344E95" w14:textId="77777777" w:rsidR="000C040A" w:rsidRPr="0038420D" w:rsidRDefault="000C040A">
            <w:pPr>
              <w:pStyle w:val="TableParagraph"/>
              <w:kinsoku w:val="0"/>
              <w:overflowPunct w:val="0"/>
              <w:ind w:left="146" w:right="139"/>
              <w:jc w:val="center"/>
              <w:rPr>
                <w:rFonts w:ascii="Arial" w:hAnsi="Arial" w:cs="Arial"/>
                <w:sz w:val="20"/>
                <w:szCs w:val="20"/>
              </w:rPr>
            </w:pPr>
            <w:r w:rsidRPr="0038420D">
              <w:rPr>
                <w:rFonts w:ascii="Arial" w:hAnsi="Arial" w:cs="Arial"/>
                <w:sz w:val="20"/>
                <w:szCs w:val="20"/>
              </w:rPr>
              <w:t>0,0</w:t>
            </w:r>
          </w:p>
        </w:tc>
      </w:tr>
      <w:tr w:rsidR="000C040A" w:rsidRPr="0038420D" w14:paraId="0F9D1471" w14:textId="77777777" w:rsidTr="000C040A">
        <w:trPr>
          <w:trHeight w:val="253"/>
        </w:trPr>
        <w:tc>
          <w:tcPr>
            <w:tcW w:w="1322" w:type="pct"/>
            <w:vMerge/>
          </w:tcPr>
          <w:p w14:paraId="1B74481B" w14:textId="77777777" w:rsidR="000C040A" w:rsidRPr="0038420D" w:rsidRDefault="000C040A">
            <w:pPr>
              <w:pStyle w:val="BodyText"/>
              <w:kinsoku w:val="0"/>
              <w:overflowPunct w:val="0"/>
              <w:spacing w:after="1"/>
              <w:rPr>
                <w:sz w:val="2"/>
                <w:szCs w:val="2"/>
              </w:rPr>
            </w:pPr>
          </w:p>
        </w:tc>
        <w:tc>
          <w:tcPr>
            <w:tcW w:w="736" w:type="pct"/>
          </w:tcPr>
          <w:p w14:paraId="56FF02A2" w14:textId="77777777" w:rsidR="000C040A" w:rsidRPr="0038420D" w:rsidRDefault="000C040A">
            <w:pPr>
              <w:pStyle w:val="TableParagraph"/>
              <w:kinsoku w:val="0"/>
              <w:overflowPunct w:val="0"/>
              <w:spacing w:before="11" w:line="223"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1014DDFE" w14:textId="77777777" w:rsidR="000C040A" w:rsidRPr="0038420D" w:rsidRDefault="000C040A">
            <w:pPr>
              <w:pStyle w:val="BodyText"/>
              <w:kinsoku w:val="0"/>
              <w:overflowPunct w:val="0"/>
              <w:spacing w:after="1"/>
              <w:rPr>
                <w:sz w:val="2"/>
                <w:szCs w:val="2"/>
              </w:rPr>
            </w:pPr>
          </w:p>
        </w:tc>
        <w:tc>
          <w:tcPr>
            <w:tcW w:w="735" w:type="pct"/>
            <w:vMerge/>
          </w:tcPr>
          <w:p w14:paraId="0B950449" w14:textId="77777777" w:rsidR="000C040A" w:rsidRPr="0038420D" w:rsidRDefault="000C040A">
            <w:pPr>
              <w:pStyle w:val="BodyText"/>
              <w:kinsoku w:val="0"/>
              <w:overflowPunct w:val="0"/>
              <w:spacing w:after="1"/>
              <w:rPr>
                <w:sz w:val="2"/>
                <w:szCs w:val="2"/>
              </w:rPr>
            </w:pPr>
          </w:p>
        </w:tc>
        <w:tc>
          <w:tcPr>
            <w:tcW w:w="736" w:type="pct"/>
            <w:vMerge/>
          </w:tcPr>
          <w:p w14:paraId="6ED22208" w14:textId="77777777" w:rsidR="000C040A" w:rsidRPr="0038420D" w:rsidRDefault="000C040A">
            <w:pPr>
              <w:pStyle w:val="BodyText"/>
              <w:kinsoku w:val="0"/>
              <w:overflowPunct w:val="0"/>
              <w:spacing w:after="1"/>
              <w:rPr>
                <w:sz w:val="2"/>
                <w:szCs w:val="2"/>
              </w:rPr>
            </w:pPr>
          </w:p>
        </w:tc>
        <w:tc>
          <w:tcPr>
            <w:tcW w:w="734" w:type="pct"/>
            <w:vMerge/>
          </w:tcPr>
          <w:p w14:paraId="0E7091FB" w14:textId="77777777" w:rsidR="000C040A" w:rsidRPr="0038420D" w:rsidRDefault="000C040A">
            <w:pPr>
              <w:pStyle w:val="BodyText"/>
              <w:kinsoku w:val="0"/>
              <w:overflowPunct w:val="0"/>
              <w:spacing w:after="1"/>
              <w:rPr>
                <w:sz w:val="2"/>
                <w:szCs w:val="2"/>
              </w:rPr>
            </w:pPr>
          </w:p>
        </w:tc>
      </w:tr>
      <w:tr w:rsidR="000C040A" w:rsidRPr="0038420D" w14:paraId="3B6C8A2D" w14:textId="77777777" w:rsidTr="000C040A">
        <w:trPr>
          <w:trHeight w:val="251"/>
        </w:trPr>
        <w:tc>
          <w:tcPr>
            <w:tcW w:w="1322" w:type="pct"/>
            <w:vMerge/>
          </w:tcPr>
          <w:p w14:paraId="1825E6C1" w14:textId="77777777" w:rsidR="000C040A" w:rsidRPr="0038420D" w:rsidRDefault="000C040A">
            <w:pPr>
              <w:pStyle w:val="BodyText"/>
              <w:kinsoku w:val="0"/>
              <w:overflowPunct w:val="0"/>
              <w:spacing w:after="1"/>
              <w:rPr>
                <w:sz w:val="2"/>
                <w:szCs w:val="2"/>
              </w:rPr>
            </w:pPr>
          </w:p>
        </w:tc>
        <w:tc>
          <w:tcPr>
            <w:tcW w:w="736" w:type="pct"/>
          </w:tcPr>
          <w:p w14:paraId="01123A55" w14:textId="77777777" w:rsidR="000C040A" w:rsidRPr="0038420D" w:rsidRDefault="000C040A">
            <w:pPr>
              <w:pStyle w:val="TableParagraph"/>
              <w:kinsoku w:val="0"/>
              <w:overflowPunct w:val="0"/>
              <w:spacing w:before="14" w:line="218"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3354758B" w14:textId="77777777" w:rsidR="000C040A" w:rsidRPr="0038420D" w:rsidRDefault="000C040A">
            <w:pPr>
              <w:pStyle w:val="BodyText"/>
              <w:kinsoku w:val="0"/>
              <w:overflowPunct w:val="0"/>
              <w:spacing w:after="1"/>
              <w:rPr>
                <w:sz w:val="2"/>
                <w:szCs w:val="2"/>
              </w:rPr>
            </w:pPr>
          </w:p>
        </w:tc>
        <w:tc>
          <w:tcPr>
            <w:tcW w:w="735" w:type="pct"/>
            <w:vMerge/>
          </w:tcPr>
          <w:p w14:paraId="4A2E24D9" w14:textId="77777777" w:rsidR="000C040A" w:rsidRPr="0038420D" w:rsidRDefault="000C040A">
            <w:pPr>
              <w:pStyle w:val="BodyText"/>
              <w:kinsoku w:val="0"/>
              <w:overflowPunct w:val="0"/>
              <w:spacing w:after="1"/>
              <w:rPr>
                <w:sz w:val="2"/>
                <w:szCs w:val="2"/>
              </w:rPr>
            </w:pPr>
          </w:p>
        </w:tc>
        <w:tc>
          <w:tcPr>
            <w:tcW w:w="736" w:type="pct"/>
            <w:vMerge/>
          </w:tcPr>
          <w:p w14:paraId="67486585" w14:textId="77777777" w:rsidR="000C040A" w:rsidRPr="0038420D" w:rsidRDefault="000C040A">
            <w:pPr>
              <w:pStyle w:val="BodyText"/>
              <w:kinsoku w:val="0"/>
              <w:overflowPunct w:val="0"/>
              <w:spacing w:after="1"/>
              <w:rPr>
                <w:sz w:val="2"/>
                <w:szCs w:val="2"/>
              </w:rPr>
            </w:pPr>
          </w:p>
        </w:tc>
        <w:tc>
          <w:tcPr>
            <w:tcW w:w="734" w:type="pct"/>
            <w:vMerge/>
          </w:tcPr>
          <w:p w14:paraId="5F6B88D0" w14:textId="77777777" w:rsidR="000C040A" w:rsidRPr="0038420D" w:rsidRDefault="000C040A">
            <w:pPr>
              <w:pStyle w:val="BodyText"/>
              <w:kinsoku w:val="0"/>
              <w:overflowPunct w:val="0"/>
              <w:spacing w:after="1"/>
              <w:rPr>
                <w:sz w:val="2"/>
                <w:szCs w:val="2"/>
              </w:rPr>
            </w:pPr>
          </w:p>
        </w:tc>
      </w:tr>
      <w:tr w:rsidR="000C040A" w:rsidRPr="0038420D" w14:paraId="5DE2144C" w14:textId="77777777" w:rsidTr="000C040A">
        <w:trPr>
          <w:trHeight w:val="253"/>
        </w:trPr>
        <w:tc>
          <w:tcPr>
            <w:tcW w:w="1322" w:type="pct"/>
            <w:vMerge w:val="restart"/>
          </w:tcPr>
          <w:p w14:paraId="173353C3" w14:textId="77777777" w:rsidR="000C040A" w:rsidRPr="0038420D" w:rsidRDefault="000C040A">
            <w:pPr>
              <w:pStyle w:val="TableParagraph"/>
              <w:kinsoku w:val="0"/>
              <w:overflowPunct w:val="0"/>
              <w:ind w:left="642"/>
              <w:rPr>
                <w:rFonts w:ascii="Arial" w:hAnsi="Arial" w:cs="Arial"/>
                <w:sz w:val="20"/>
                <w:szCs w:val="20"/>
              </w:rPr>
            </w:pPr>
            <w:r w:rsidRPr="0038420D">
              <w:rPr>
                <w:rFonts w:ascii="Arial" w:hAnsi="Arial" w:cs="Arial"/>
                <w:sz w:val="20"/>
                <w:szCs w:val="20"/>
              </w:rPr>
              <w:t>MOL500W</w:t>
            </w:r>
          </w:p>
        </w:tc>
        <w:tc>
          <w:tcPr>
            <w:tcW w:w="736" w:type="pct"/>
          </w:tcPr>
          <w:p w14:paraId="2721247A" w14:textId="77777777" w:rsidR="000C040A" w:rsidRPr="0038420D" w:rsidRDefault="000C040A">
            <w:pPr>
              <w:pStyle w:val="TableParagraph"/>
              <w:kinsoku w:val="0"/>
              <w:overflowPunct w:val="0"/>
              <w:spacing w:before="16" w:line="218"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val="restart"/>
          </w:tcPr>
          <w:p w14:paraId="1D7B3D70" w14:textId="77777777" w:rsidR="000C040A" w:rsidRPr="0038420D" w:rsidRDefault="000C040A">
            <w:pPr>
              <w:pStyle w:val="TableParagraph"/>
              <w:kinsoku w:val="0"/>
              <w:overflowPunct w:val="0"/>
              <w:ind w:left="367"/>
              <w:rPr>
                <w:rFonts w:ascii="Arial" w:hAnsi="Arial" w:cs="Arial"/>
                <w:sz w:val="20"/>
                <w:szCs w:val="20"/>
              </w:rPr>
            </w:pPr>
            <w:r w:rsidRPr="0038420D">
              <w:rPr>
                <w:rFonts w:ascii="Arial" w:hAnsi="Arial" w:cs="Arial"/>
                <w:sz w:val="20"/>
                <w:szCs w:val="20"/>
              </w:rPr>
              <w:t>&lt;20,0</w:t>
            </w:r>
          </w:p>
        </w:tc>
        <w:tc>
          <w:tcPr>
            <w:tcW w:w="735" w:type="pct"/>
            <w:vMerge w:val="restart"/>
          </w:tcPr>
          <w:p w14:paraId="799B5253" w14:textId="77777777" w:rsidR="000C040A" w:rsidRPr="0038420D" w:rsidRDefault="000C040A">
            <w:pPr>
              <w:pStyle w:val="TableParagraph"/>
              <w:kinsoku w:val="0"/>
              <w:overflowPunct w:val="0"/>
              <w:ind w:left="370"/>
              <w:rPr>
                <w:rFonts w:ascii="Arial" w:hAnsi="Arial" w:cs="Arial"/>
                <w:sz w:val="20"/>
                <w:szCs w:val="20"/>
              </w:rPr>
            </w:pPr>
            <w:r w:rsidRPr="0038420D">
              <w:rPr>
                <w:rFonts w:ascii="Arial" w:hAnsi="Arial" w:cs="Arial"/>
                <w:sz w:val="20"/>
                <w:szCs w:val="20"/>
              </w:rPr>
              <w:t>&lt;20,0</w:t>
            </w:r>
          </w:p>
        </w:tc>
        <w:tc>
          <w:tcPr>
            <w:tcW w:w="736" w:type="pct"/>
            <w:vMerge w:val="restart"/>
          </w:tcPr>
          <w:p w14:paraId="0C649E9B" w14:textId="77777777" w:rsidR="000C040A" w:rsidRPr="0038420D" w:rsidRDefault="000C040A">
            <w:pPr>
              <w:pStyle w:val="TableParagraph"/>
              <w:kinsoku w:val="0"/>
              <w:overflowPunct w:val="0"/>
              <w:ind w:left="373"/>
              <w:rPr>
                <w:rFonts w:ascii="Arial" w:hAnsi="Arial" w:cs="Arial"/>
                <w:sz w:val="20"/>
                <w:szCs w:val="20"/>
              </w:rPr>
            </w:pPr>
            <w:r w:rsidRPr="0038420D">
              <w:rPr>
                <w:rFonts w:ascii="Arial" w:hAnsi="Arial" w:cs="Arial"/>
                <w:sz w:val="20"/>
                <w:szCs w:val="20"/>
              </w:rPr>
              <w:t>&lt;20,0</w:t>
            </w:r>
          </w:p>
        </w:tc>
        <w:tc>
          <w:tcPr>
            <w:tcW w:w="734" w:type="pct"/>
            <w:vMerge w:val="restart"/>
          </w:tcPr>
          <w:p w14:paraId="31AD3BF6" w14:textId="77777777" w:rsidR="000C040A" w:rsidRPr="0038420D" w:rsidRDefault="000C040A">
            <w:pPr>
              <w:pStyle w:val="TableParagraph"/>
              <w:kinsoku w:val="0"/>
              <w:overflowPunct w:val="0"/>
              <w:ind w:left="146" w:right="139"/>
              <w:jc w:val="center"/>
              <w:rPr>
                <w:rFonts w:ascii="Arial" w:hAnsi="Arial" w:cs="Arial"/>
                <w:sz w:val="20"/>
                <w:szCs w:val="20"/>
              </w:rPr>
            </w:pPr>
            <w:r w:rsidRPr="0038420D">
              <w:rPr>
                <w:rFonts w:ascii="Arial" w:hAnsi="Arial" w:cs="Arial"/>
                <w:sz w:val="20"/>
                <w:szCs w:val="20"/>
              </w:rPr>
              <w:t>0,0</w:t>
            </w:r>
          </w:p>
        </w:tc>
      </w:tr>
      <w:tr w:rsidR="000C040A" w:rsidRPr="0038420D" w14:paraId="5B281A00" w14:textId="77777777" w:rsidTr="000C040A">
        <w:trPr>
          <w:trHeight w:val="256"/>
        </w:trPr>
        <w:tc>
          <w:tcPr>
            <w:tcW w:w="1322" w:type="pct"/>
            <w:vMerge/>
          </w:tcPr>
          <w:p w14:paraId="45318FD6" w14:textId="77777777" w:rsidR="000C040A" w:rsidRPr="0038420D" w:rsidRDefault="000C040A">
            <w:pPr>
              <w:pStyle w:val="BodyText"/>
              <w:kinsoku w:val="0"/>
              <w:overflowPunct w:val="0"/>
              <w:spacing w:after="1"/>
              <w:rPr>
                <w:sz w:val="2"/>
                <w:szCs w:val="2"/>
              </w:rPr>
            </w:pPr>
          </w:p>
        </w:tc>
        <w:tc>
          <w:tcPr>
            <w:tcW w:w="736" w:type="pct"/>
          </w:tcPr>
          <w:p w14:paraId="1967D19F" w14:textId="77777777" w:rsidR="000C040A" w:rsidRPr="0038420D" w:rsidRDefault="000C040A">
            <w:pPr>
              <w:pStyle w:val="TableParagraph"/>
              <w:kinsoku w:val="0"/>
              <w:overflowPunct w:val="0"/>
              <w:spacing w:before="18" w:line="218"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3EE1822D" w14:textId="77777777" w:rsidR="000C040A" w:rsidRPr="0038420D" w:rsidRDefault="000C040A">
            <w:pPr>
              <w:pStyle w:val="BodyText"/>
              <w:kinsoku w:val="0"/>
              <w:overflowPunct w:val="0"/>
              <w:spacing w:after="1"/>
              <w:rPr>
                <w:sz w:val="2"/>
                <w:szCs w:val="2"/>
              </w:rPr>
            </w:pPr>
          </w:p>
        </w:tc>
        <w:tc>
          <w:tcPr>
            <w:tcW w:w="735" w:type="pct"/>
            <w:vMerge/>
          </w:tcPr>
          <w:p w14:paraId="6C4BC1C6" w14:textId="77777777" w:rsidR="000C040A" w:rsidRPr="0038420D" w:rsidRDefault="000C040A">
            <w:pPr>
              <w:pStyle w:val="BodyText"/>
              <w:kinsoku w:val="0"/>
              <w:overflowPunct w:val="0"/>
              <w:spacing w:after="1"/>
              <w:rPr>
                <w:sz w:val="2"/>
                <w:szCs w:val="2"/>
              </w:rPr>
            </w:pPr>
          </w:p>
        </w:tc>
        <w:tc>
          <w:tcPr>
            <w:tcW w:w="736" w:type="pct"/>
            <w:vMerge/>
          </w:tcPr>
          <w:p w14:paraId="3155C96F" w14:textId="77777777" w:rsidR="000C040A" w:rsidRPr="0038420D" w:rsidRDefault="000C040A">
            <w:pPr>
              <w:pStyle w:val="BodyText"/>
              <w:kinsoku w:val="0"/>
              <w:overflowPunct w:val="0"/>
              <w:spacing w:after="1"/>
              <w:rPr>
                <w:sz w:val="2"/>
                <w:szCs w:val="2"/>
              </w:rPr>
            </w:pPr>
          </w:p>
        </w:tc>
        <w:tc>
          <w:tcPr>
            <w:tcW w:w="734" w:type="pct"/>
            <w:vMerge/>
          </w:tcPr>
          <w:p w14:paraId="431D6E95" w14:textId="77777777" w:rsidR="000C040A" w:rsidRPr="0038420D" w:rsidRDefault="000C040A">
            <w:pPr>
              <w:pStyle w:val="BodyText"/>
              <w:kinsoku w:val="0"/>
              <w:overflowPunct w:val="0"/>
              <w:spacing w:after="1"/>
              <w:rPr>
                <w:sz w:val="2"/>
                <w:szCs w:val="2"/>
              </w:rPr>
            </w:pPr>
          </w:p>
        </w:tc>
      </w:tr>
      <w:tr w:rsidR="000C040A" w:rsidRPr="0038420D" w14:paraId="6F81E1EB" w14:textId="77777777" w:rsidTr="000C040A">
        <w:trPr>
          <w:trHeight w:val="255"/>
        </w:trPr>
        <w:tc>
          <w:tcPr>
            <w:tcW w:w="1322" w:type="pct"/>
            <w:vMerge/>
          </w:tcPr>
          <w:p w14:paraId="2C7A63F8" w14:textId="77777777" w:rsidR="000C040A" w:rsidRPr="0038420D" w:rsidRDefault="000C040A">
            <w:pPr>
              <w:pStyle w:val="BodyText"/>
              <w:kinsoku w:val="0"/>
              <w:overflowPunct w:val="0"/>
              <w:spacing w:after="1"/>
              <w:rPr>
                <w:sz w:val="2"/>
                <w:szCs w:val="2"/>
              </w:rPr>
            </w:pPr>
          </w:p>
        </w:tc>
        <w:tc>
          <w:tcPr>
            <w:tcW w:w="736" w:type="pct"/>
          </w:tcPr>
          <w:p w14:paraId="6E59DF22" w14:textId="77777777" w:rsidR="000C040A" w:rsidRPr="0038420D" w:rsidRDefault="000C040A">
            <w:pPr>
              <w:pStyle w:val="TableParagraph"/>
              <w:kinsoku w:val="0"/>
              <w:overflowPunct w:val="0"/>
              <w:spacing w:before="16" w:line="220"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08D2047B" w14:textId="77777777" w:rsidR="000C040A" w:rsidRPr="0038420D" w:rsidRDefault="000C040A">
            <w:pPr>
              <w:pStyle w:val="BodyText"/>
              <w:kinsoku w:val="0"/>
              <w:overflowPunct w:val="0"/>
              <w:spacing w:after="1"/>
              <w:rPr>
                <w:sz w:val="2"/>
                <w:szCs w:val="2"/>
              </w:rPr>
            </w:pPr>
          </w:p>
        </w:tc>
        <w:tc>
          <w:tcPr>
            <w:tcW w:w="735" w:type="pct"/>
            <w:vMerge/>
          </w:tcPr>
          <w:p w14:paraId="7C029029" w14:textId="77777777" w:rsidR="000C040A" w:rsidRPr="0038420D" w:rsidRDefault="000C040A">
            <w:pPr>
              <w:pStyle w:val="BodyText"/>
              <w:kinsoku w:val="0"/>
              <w:overflowPunct w:val="0"/>
              <w:spacing w:after="1"/>
              <w:rPr>
                <w:sz w:val="2"/>
                <w:szCs w:val="2"/>
              </w:rPr>
            </w:pPr>
          </w:p>
        </w:tc>
        <w:tc>
          <w:tcPr>
            <w:tcW w:w="736" w:type="pct"/>
            <w:vMerge/>
          </w:tcPr>
          <w:p w14:paraId="09617EEB" w14:textId="77777777" w:rsidR="000C040A" w:rsidRPr="0038420D" w:rsidRDefault="000C040A">
            <w:pPr>
              <w:pStyle w:val="BodyText"/>
              <w:kinsoku w:val="0"/>
              <w:overflowPunct w:val="0"/>
              <w:spacing w:after="1"/>
              <w:rPr>
                <w:sz w:val="2"/>
                <w:szCs w:val="2"/>
              </w:rPr>
            </w:pPr>
          </w:p>
        </w:tc>
        <w:tc>
          <w:tcPr>
            <w:tcW w:w="734" w:type="pct"/>
            <w:vMerge/>
          </w:tcPr>
          <w:p w14:paraId="7C4EA0F5" w14:textId="77777777" w:rsidR="000C040A" w:rsidRPr="0038420D" w:rsidRDefault="000C040A">
            <w:pPr>
              <w:pStyle w:val="BodyText"/>
              <w:kinsoku w:val="0"/>
              <w:overflowPunct w:val="0"/>
              <w:spacing w:after="1"/>
              <w:rPr>
                <w:sz w:val="2"/>
                <w:szCs w:val="2"/>
              </w:rPr>
            </w:pPr>
          </w:p>
        </w:tc>
      </w:tr>
      <w:tr w:rsidR="000C040A" w:rsidRPr="0038420D" w14:paraId="4F16EC20" w14:textId="77777777" w:rsidTr="000C040A">
        <w:trPr>
          <w:trHeight w:val="258"/>
        </w:trPr>
        <w:tc>
          <w:tcPr>
            <w:tcW w:w="1322" w:type="pct"/>
            <w:vMerge w:val="restart"/>
          </w:tcPr>
          <w:p w14:paraId="718E8CAA" w14:textId="77777777" w:rsidR="000C040A" w:rsidRPr="0038420D" w:rsidRDefault="000C040A">
            <w:pPr>
              <w:pStyle w:val="TableParagraph"/>
              <w:kinsoku w:val="0"/>
              <w:overflowPunct w:val="0"/>
              <w:ind w:left="671"/>
              <w:rPr>
                <w:rFonts w:ascii="Arial" w:hAnsi="Arial" w:cs="Arial"/>
                <w:sz w:val="20"/>
                <w:szCs w:val="20"/>
              </w:rPr>
            </w:pPr>
            <w:r w:rsidRPr="0038420D">
              <w:rPr>
                <w:rFonts w:ascii="Arial" w:hAnsi="Arial" w:cs="Arial"/>
                <w:sz w:val="20"/>
                <w:szCs w:val="20"/>
              </w:rPr>
              <w:t>MOL500S</w:t>
            </w:r>
          </w:p>
        </w:tc>
        <w:tc>
          <w:tcPr>
            <w:tcW w:w="736" w:type="pct"/>
          </w:tcPr>
          <w:p w14:paraId="04B75849" w14:textId="77777777" w:rsidR="000C040A" w:rsidRPr="0038420D" w:rsidRDefault="000C040A">
            <w:pPr>
              <w:pStyle w:val="TableParagraph"/>
              <w:kinsoku w:val="0"/>
              <w:overflowPunct w:val="0"/>
              <w:spacing w:before="16" w:line="223"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val="restart"/>
          </w:tcPr>
          <w:p w14:paraId="2F543B60" w14:textId="77777777" w:rsidR="000C040A" w:rsidRPr="0038420D" w:rsidRDefault="000C040A">
            <w:pPr>
              <w:pStyle w:val="TableParagraph"/>
              <w:kinsoku w:val="0"/>
              <w:overflowPunct w:val="0"/>
              <w:ind w:left="367"/>
              <w:rPr>
                <w:rFonts w:ascii="Arial" w:hAnsi="Arial" w:cs="Arial"/>
                <w:sz w:val="20"/>
                <w:szCs w:val="20"/>
              </w:rPr>
            </w:pPr>
            <w:r w:rsidRPr="0038420D">
              <w:rPr>
                <w:rFonts w:ascii="Arial" w:hAnsi="Arial" w:cs="Arial"/>
                <w:sz w:val="20"/>
                <w:szCs w:val="20"/>
              </w:rPr>
              <w:t>&lt;20,0</w:t>
            </w:r>
          </w:p>
        </w:tc>
        <w:tc>
          <w:tcPr>
            <w:tcW w:w="735" w:type="pct"/>
            <w:vMerge w:val="restart"/>
          </w:tcPr>
          <w:p w14:paraId="5B6A2B60" w14:textId="77777777" w:rsidR="000C040A" w:rsidRPr="0038420D" w:rsidRDefault="000C040A">
            <w:pPr>
              <w:pStyle w:val="TableParagraph"/>
              <w:kinsoku w:val="0"/>
              <w:overflowPunct w:val="0"/>
              <w:ind w:left="370"/>
              <w:rPr>
                <w:rFonts w:ascii="Arial" w:hAnsi="Arial" w:cs="Arial"/>
                <w:sz w:val="20"/>
                <w:szCs w:val="20"/>
              </w:rPr>
            </w:pPr>
            <w:r w:rsidRPr="0038420D">
              <w:rPr>
                <w:rFonts w:ascii="Arial" w:hAnsi="Arial" w:cs="Arial"/>
                <w:sz w:val="20"/>
                <w:szCs w:val="20"/>
              </w:rPr>
              <w:t>&lt;20,0</w:t>
            </w:r>
          </w:p>
        </w:tc>
        <w:tc>
          <w:tcPr>
            <w:tcW w:w="736" w:type="pct"/>
            <w:vMerge w:val="restart"/>
          </w:tcPr>
          <w:p w14:paraId="40B017DF" w14:textId="77777777" w:rsidR="000C040A" w:rsidRPr="0038420D" w:rsidRDefault="000C040A">
            <w:pPr>
              <w:pStyle w:val="TableParagraph"/>
              <w:kinsoku w:val="0"/>
              <w:overflowPunct w:val="0"/>
              <w:ind w:left="368"/>
              <w:rPr>
                <w:rFonts w:ascii="Arial" w:hAnsi="Arial" w:cs="Arial"/>
                <w:sz w:val="20"/>
                <w:szCs w:val="20"/>
              </w:rPr>
            </w:pPr>
            <w:r w:rsidRPr="0038420D">
              <w:rPr>
                <w:rFonts w:ascii="Arial" w:hAnsi="Arial" w:cs="Arial"/>
                <w:sz w:val="20"/>
                <w:szCs w:val="20"/>
              </w:rPr>
              <w:t>&lt;20,0</w:t>
            </w:r>
          </w:p>
        </w:tc>
        <w:tc>
          <w:tcPr>
            <w:tcW w:w="734" w:type="pct"/>
            <w:vMerge w:val="restart"/>
          </w:tcPr>
          <w:p w14:paraId="4BC491B7" w14:textId="77777777" w:rsidR="000C040A" w:rsidRPr="0038420D" w:rsidRDefault="000C040A">
            <w:pPr>
              <w:pStyle w:val="TableParagraph"/>
              <w:kinsoku w:val="0"/>
              <w:overflowPunct w:val="0"/>
              <w:ind w:left="146" w:right="139"/>
              <w:jc w:val="center"/>
              <w:rPr>
                <w:rFonts w:ascii="Arial" w:hAnsi="Arial" w:cs="Arial"/>
                <w:sz w:val="20"/>
                <w:szCs w:val="20"/>
              </w:rPr>
            </w:pPr>
            <w:r w:rsidRPr="0038420D">
              <w:rPr>
                <w:rFonts w:ascii="Arial" w:hAnsi="Arial" w:cs="Arial"/>
                <w:sz w:val="20"/>
                <w:szCs w:val="20"/>
              </w:rPr>
              <w:t>0,0</w:t>
            </w:r>
          </w:p>
        </w:tc>
      </w:tr>
      <w:tr w:rsidR="000C040A" w:rsidRPr="0038420D" w14:paraId="7F4E028D" w14:textId="77777777" w:rsidTr="000C040A">
        <w:trPr>
          <w:trHeight w:val="256"/>
        </w:trPr>
        <w:tc>
          <w:tcPr>
            <w:tcW w:w="1322" w:type="pct"/>
            <w:vMerge/>
          </w:tcPr>
          <w:p w14:paraId="3D6D6EE0" w14:textId="77777777" w:rsidR="000C040A" w:rsidRPr="0038420D" w:rsidRDefault="000C040A">
            <w:pPr>
              <w:pStyle w:val="BodyText"/>
              <w:kinsoku w:val="0"/>
              <w:overflowPunct w:val="0"/>
              <w:spacing w:after="1"/>
              <w:rPr>
                <w:sz w:val="2"/>
                <w:szCs w:val="2"/>
              </w:rPr>
            </w:pPr>
          </w:p>
        </w:tc>
        <w:tc>
          <w:tcPr>
            <w:tcW w:w="736" w:type="pct"/>
          </w:tcPr>
          <w:p w14:paraId="2A436CC1" w14:textId="77777777" w:rsidR="000C040A" w:rsidRPr="0038420D" w:rsidRDefault="000C040A">
            <w:pPr>
              <w:pStyle w:val="TableParagraph"/>
              <w:kinsoku w:val="0"/>
              <w:overflowPunct w:val="0"/>
              <w:spacing w:before="11" w:line="225"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77AFF8BC" w14:textId="77777777" w:rsidR="000C040A" w:rsidRPr="0038420D" w:rsidRDefault="000C040A">
            <w:pPr>
              <w:pStyle w:val="BodyText"/>
              <w:kinsoku w:val="0"/>
              <w:overflowPunct w:val="0"/>
              <w:spacing w:after="1"/>
              <w:rPr>
                <w:sz w:val="2"/>
                <w:szCs w:val="2"/>
              </w:rPr>
            </w:pPr>
          </w:p>
        </w:tc>
        <w:tc>
          <w:tcPr>
            <w:tcW w:w="735" w:type="pct"/>
            <w:vMerge/>
          </w:tcPr>
          <w:p w14:paraId="34E62F38" w14:textId="77777777" w:rsidR="000C040A" w:rsidRPr="0038420D" w:rsidRDefault="000C040A">
            <w:pPr>
              <w:pStyle w:val="BodyText"/>
              <w:kinsoku w:val="0"/>
              <w:overflowPunct w:val="0"/>
              <w:spacing w:after="1"/>
              <w:rPr>
                <w:sz w:val="2"/>
                <w:szCs w:val="2"/>
              </w:rPr>
            </w:pPr>
          </w:p>
        </w:tc>
        <w:tc>
          <w:tcPr>
            <w:tcW w:w="736" w:type="pct"/>
            <w:vMerge/>
          </w:tcPr>
          <w:p w14:paraId="7DAE58F9" w14:textId="77777777" w:rsidR="000C040A" w:rsidRPr="0038420D" w:rsidRDefault="000C040A">
            <w:pPr>
              <w:pStyle w:val="BodyText"/>
              <w:kinsoku w:val="0"/>
              <w:overflowPunct w:val="0"/>
              <w:spacing w:after="1"/>
              <w:rPr>
                <w:sz w:val="2"/>
                <w:szCs w:val="2"/>
              </w:rPr>
            </w:pPr>
          </w:p>
        </w:tc>
        <w:tc>
          <w:tcPr>
            <w:tcW w:w="734" w:type="pct"/>
            <w:vMerge/>
          </w:tcPr>
          <w:p w14:paraId="24983C4C" w14:textId="77777777" w:rsidR="000C040A" w:rsidRPr="0038420D" w:rsidRDefault="000C040A">
            <w:pPr>
              <w:pStyle w:val="BodyText"/>
              <w:kinsoku w:val="0"/>
              <w:overflowPunct w:val="0"/>
              <w:spacing w:after="1"/>
              <w:rPr>
                <w:sz w:val="2"/>
                <w:szCs w:val="2"/>
              </w:rPr>
            </w:pPr>
          </w:p>
        </w:tc>
      </w:tr>
      <w:tr w:rsidR="000C040A" w:rsidRPr="0038420D" w14:paraId="228CA919" w14:textId="77777777" w:rsidTr="000C040A">
        <w:trPr>
          <w:trHeight w:val="249"/>
        </w:trPr>
        <w:tc>
          <w:tcPr>
            <w:tcW w:w="1322" w:type="pct"/>
            <w:vMerge/>
          </w:tcPr>
          <w:p w14:paraId="6EC4DE58" w14:textId="77777777" w:rsidR="000C040A" w:rsidRPr="0038420D" w:rsidRDefault="000C040A">
            <w:pPr>
              <w:pStyle w:val="BodyText"/>
              <w:kinsoku w:val="0"/>
              <w:overflowPunct w:val="0"/>
              <w:spacing w:after="1"/>
              <w:rPr>
                <w:sz w:val="2"/>
                <w:szCs w:val="2"/>
              </w:rPr>
            </w:pPr>
          </w:p>
        </w:tc>
        <w:tc>
          <w:tcPr>
            <w:tcW w:w="736" w:type="pct"/>
          </w:tcPr>
          <w:p w14:paraId="1192D161" w14:textId="77777777" w:rsidR="000C040A" w:rsidRPr="0038420D" w:rsidRDefault="000C040A">
            <w:pPr>
              <w:pStyle w:val="TableParagraph"/>
              <w:kinsoku w:val="0"/>
              <w:overflowPunct w:val="0"/>
              <w:spacing w:before="11" w:line="218"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48773002" w14:textId="77777777" w:rsidR="000C040A" w:rsidRPr="0038420D" w:rsidRDefault="000C040A">
            <w:pPr>
              <w:pStyle w:val="BodyText"/>
              <w:kinsoku w:val="0"/>
              <w:overflowPunct w:val="0"/>
              <w:spacing w:after="1"/>
              <w:rPr>
                <w:sz w:val="2"/>
                <w:szCs w:val="2"/>
              </w:rPr>
            </w:pPr>
          </w:p>
        </w:tc>
        <w:tc>
          <w:tcPr>
            <w:tcW w:w="735" w:type="pct"/>
            <w:vMerge/>
          </w:tcPr>
          <w:p w14:paraId="1F79984B" w14:textId="77777777" w:rsidR="000C040A" w:rsidRPr="0038420D" w:rsidRDefault="000C040A">
            <w:pPr>
              <w:pStyle w:val="BodyText"/>
              <w:kinsoku w:val="0"/>
              <w:overflowPunct w:val="0"/>
              <w:spacing w:after="1"/>
              <w:rPr>
                <w:sz w:val="2"/>
                <w:szCs w:val="2"/>
              </w:rPr>
            </w:pPr>
          </w:p>
        </w:tc>
        <w:tc>
          <w:tcPr>
            <w:tcW w:w="736" w:type="pct"/>
            <w:vMerge/>
          </w:tcPr>
          <w:p w14:paraId="16D42760" w14:textId="77777777" w:rsidR="000C040A" w:rsidRPr="0038420D" w:rsidRDefault="000C040A">
            <w:pPr>
              <w:pStyle w:val="BodyText"/>
              <w:kinsoku w:val="0"/>
              <w:overflowPunct w:val="0"/>
              <w:spacing w:after="1"/>
              <w:rPr>
                <w:sz w:val="2"/>
                <w:szCs w:val="2"/>
              </w:rPr>
            </w:pPr>
          </w:p>
        </w:tc>
        <w:tc>
          <w:tcPr>
            <w:tcW w:w="734" w:type="pct"/>
            <w:vMerge/>
          </w:tcPr>
          <w:p w14:paraId="63F75534" w14:textId="77777777" w:rsidR="000C040A" w:rsidRPr="0038420D" w:rsidRDefault="000C040A">
            <w:pPr>
              <w:pStyle w:val="BodyText"/>
              <w:kinsoku w:val="0"/>
              <w:overflowPunct w:val="0"/>
              <w:spacing w:after="1"/>
              <w:rPr>
                <w:sz w:val="2"/>
                <w:szCs w:val="2"/>
              </w:rPr>
            </w:pPr>
          </w:p>
        </w:tc>
      </w:tr>
      <w:tr w:rsidR="000C040A" w:rsidRPr="0038420D" w14:paraId="4BC037BB" w14:textId="77777777" w:rsidTr="000C040A">
        <w:trPr>
          <w:trHeight w:val="234"/>
        </w:trPr>
        <w:tc>
          <w:tcPr>
            <w:tcW w:w="1322" w:type="pct"/>
            <w:vMerge w:val="restart"/>
          </w:tcPr>
          <w:p w14:paraId="743CD817" w14:textId="77777777" w:rsidR="000C040A" w:rsidRPr="0038420D" w:rsidRDefault="000C040A">
            <w:pPr>
              <w:pStyle w:val="TableParagraph"/>
              <w:kinsoku w:val="0"/>
              <w:overflowPunct w:val="0"/>
              <w:spacing w:before="1"/>
              <w:ind w:left="671"/>
              <w:rPr>
                <w:rFonts w:ascii="Arial" w:hAnsi="Arial" w:cs="Arial"/>
                <w:sz w:val="20"/>
                <w:szCs w:val="20"/>
              </w:rPr>
            </w:pPr>
            <w:r w:rsidRPr="0038420D">
              <w:rPr>
                <w:rFonts w:ascii="Arial" w:hAnsi="Arial" w:cs="Arial"/>
                <w:sz w:val="20"/>
                <w:szCs w:val="20"/>
              </w:rPr>
              <w:t>MOL500E</w:t>
            </w:r>
          </w:p>
        </w:tc>
        <w:tc>
          <w:tcPr>
            <w:tcW w:w="736" w:type="pct"/>
          </w:tcPr>
          <w:p w14:paraId="5D3ACFF5" w14:textId="77777777" w:rsidR="000C040A" w:rsidRPr="0038420D" w:rsidRDefault="000C040A">
            <w:pPr>
              <w:pStyle w:val="TableParagraph"/>
              <w:kinsoku w:val="0"/>
              <w:overflowPunct w:val="0"/>
              <w:spacing w:before="4" w:line="211"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val="restart"/>
          </w:tcPr>
          <w:p w14:paraId="684E72F7" w14:textId="77777777" w:rsidR="000C040A" w:rsidRPr="0038420D" w:rsidRDefault="000C040A">
            <w:pPr>
              <w:pStyle w:val="TableParagraph"/>
              <w:kinsoku w:val="0"/>
              <w:overflowPunct w:val="0"/>
              <w:spacing w:before="1"/>
              <w:ind w:left="367"/>
              <w:rPr>
                <w:rFonts w:ascii="Arial" w:hAnsi="Arial" w:cs="Arial"/>
                <w:sz w:val="20"/>
                <w:szCs w:val="20"/>
              </w:rPr>
            </w:pPr>
            <w:r w:rsidRPr="0038420D">
              <w:rPr>
                <w:rFonts w:ascii="Arial" w:hAnsi="Arial" w:cs="Arial"/>
                <w:sz w:val="20"/>
                <w:szCs w:val="20"/>
              </w:rPr>
              <w:t>&lt;20,0</w:t>
            </w:r>
          </w:p>
        </w:tc>
        <w:tc>
          <w:tcPr>
            <w:tcW w:w="735" w:type="pct"/>
            <w:vMerge w:val="restart"/>
          </w:tcPr>
          <w:p w14:paraId="4222AE73" w14:textId="77777777" w:rsidR="000C040A" w:rsidRPr="0038420D" w:rsidRDefault="000C040A">
            <w:pPr>
              <w:pStyle w:val="TableParagraph"/>
              <w:kinsoku w:val="0"/>
              <w:overflowPunct w:val="0"/>
              <w:spacing w:before="1"/>
              <w:ind w:left="370"/>
              <w:rPr>
                <w:rFonts w:ascii="Arial" w:hAnsi="Arial" w:cs="Arial"/>
                <w:sz w:val="20"/>
                <w:szCs w:val="20"/>
              </w:rPr>
            </w:pPr>
            <w:r w:rsidRPr="0038420D">
              <w:rPr>
                <w:rFonts w:ascii="Arial" w:hAnsi="Arial" w:cs="Arial"/>
                <w:sz w:val="20"/>
                <w:szCs w:val="20"/>
              </w:rPr>
              <w:t>&lt;20,0</w:t>
            </w:r>
          </w:p>
        </w:tc>
        <w:tc>
          <w:tcPr>
            <w:tcW w:w="736" w:type="pct"/>
            <w:vMerge w:val="restart"/>
          </w:tcPr>
          <w:p w14:paraId="47ACA961" w14:textId="77777777" w:rsidR="000C040A" w:rsidRPr="0038420D" w:rsidRDefault="000C040A">
            <w:pPr>
              <w:pStyle w:val="TableParagraph"/>
              <w:kinsoku w:val="0"/>
              <w:overflowPunct w:val="0"/>
              <w:spacing w:before="1"/>
              <w:ind w:left="373"/>
              <w:rPr>
                <w:rFonts w:ascii="Arial" w:hAnsi="Arial" w:cs="Arial"/>
                <w:sz w:val="20"/>
                <w:szCs w:val="20"/>
              </w:rPr>
            </w:pPr>
            <w:r w:rsidRPr="0038420D">
              <w:rPr>
                <w:rFonts w:ascii="Arial" w:hAnsi="Arial" w:cs="Arial"/>
                <w:sz w:val="20"/>
                <w:szCs w:val="20"/>
              </w:rPr>
              <w:t>&lt;20,0</w:t>
            </w:r>
          </w:p>
        </w:tc>
        <w:tc>
          <w:tcPr>
            <w:tcW w:w="734" w:type="pct"/>
            <w:vMerge w:val="restart"/>
          </w:tcPr>
          <w:p w14:paraId="59E54621" w14:textId="77777777" w:rsidR="000C040A" w:rsidRPr="0038420D" w:rsidRDefault="000C040A">
            <w:pPr>
              <w:pStyle w:val="TableParagraph"/>
              <w:kinsoku w:val="0"/>
              <w:overflowPunct w:val="0"/>
              <w:spacing w:before="1"/>
              <w:ind w:left="146" w:right="139"/>
              <w:jc w:val="center"/>
              <w:rPr>
                <w:rFonts w:ascii="Arial" w:hAnsi="Arial" w:cs="Arial"/>
                <w:sz w:val="20"/>
                <w:szCs w:val="20"/>
              </w:rPr>
            </w:pPr>
            <w:r w:rsidRPr="0038420D">
              <w:rPr>
                <w:rFonts w:ascii="Arial" w:hAnsi="Arial" w:cs="Arial"/>
                <w:sz w:val="20"/>
                <w:szCs w:val="20"/>
              </w:rPr>
              <w:t>0,0</w:t>
            </w:r>
          </w:p>
        </w:tc>
      </w:tr>
      <w:tr w:rsidR="000C040A" w:rsidRPr="0038420D" w14:paraId="0AD66DF4" w14:textId="77777777" w:rsidTr="000C040A">
        <w:trPr>
          <w:trHeight w:val="230"/>
        </w:trPr>
        <w:tc>
          <w:tcPr>
            <w:tcW w:w="1322" w:type="pct"/>
            <w:vMerge/>
          </w:tcPr>
          <w:p w14:paraId="2826CF4F" w14:textId="77777777" w:rsidR="000C040A" w:rsidRPr="0038420D" w:rsidRDefault="000C040A">
            <w:pPr>
              <w:pStyle w:val="BodyText"/>
              <w:kinsoku w:val="0"/>
              <w:overflowPunct w:val="0"/>
              <w:spacing w:after="1"/>
              <w:rPr>
                <w:sz w:val="2"/>
                <w:szCs w:val="2"/>
              </w:rPr>
            </w:pPr>
          </w:p>
        </w:tc>
        <w:tc>
          <w:tcPr>
            <w:tcW w:w="736" w:type="pct"/>
          </w:tcPr>
          <w:p w14:paraId="73EBE363" w14:textId="77777777" w:rsidR="000C040A" w:rsidRPr="0038420D" w:rsidRDefault="000C040A">
            <w:pPr>
              <w:pStyle w:val="TableParagraph"/>
              <w:kinsoku w:val="0"/>
              <w:overflowPunct w:val="0"/>
              <w:spacing w:line="210"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3B7F3710" w14:textId="77777777" w:rsidR="000C040A" w:rsidRPr="0038420D" w:rsidRDefault="000C040A">
            <w:pPr>
              <w:pStyle w:val="BodyText"/>
              <w:kinsoku w:val="0"/>
              <w:overflowPunct w:val="0"/>
              <w:spacing w:after="1"/>
              <w:rPr>
                <w:sz w:val="2"/>
                <w:szCs w:val="2"/>
              </w:rPr>
            </w:pPr>
          </w:p>
        </w:tc>
        <w:tc>
          <w:tcPr>
            <w:tcW w:w="735" w:type="pct"/>
            <w:vMerge/>
          </w:tcPr>
          <w:p w14:paraId="1A704272" w14:textId="77777777" w:rsidR="000C040A" w:rsidRPr="0038420D" w:rsidRDefault="000C040A">
            <w:pPr>
              <w:pStyle w:val="BodyText"/>
              <w:kinsoku w:val="0"/>
              <w:overflowPunct w:val="0"/>
              <w:spacing w:after="1"/>
              <w:rPr>
                <w:sz w:val="2"/>
                <w:szCs w:val="2"/>
              </w:rPr>
            </w:pPr>
          </w:p>
        </w:tc>
        <w:tc>
          <w:tcPr>
            <w:tcW w:w="736" w:type="pct"/>
            <w:vMerge/>
          </w:tcPr>
          <w:p w14:paraId="5FB1DCE3" w14:textId="77777777" w:rsidR="000C040A" w:rsidRPr="0038420D" w:rsidRDefault="000C040A">
            <w:pPr>
              <w:pStyle w:val="BodyText"/>
              <w:kinsoku w:val="0"/>
              <w:overflowPunct w:val="0"/>
              <w:spacing w:after="1"/>
              <w:rPr>
                <w:sz w:val="2"/>
                <w:szCs w:val="2"/>
              </w:rPr>
            </w:pPr>
          </w:p>
        </w:tc>
        <w:tc>
          <w:tcPr>
            <w:tcW w:w="734" w:type="pct"/>
            <w:vMerge/>
          </w:tcPr>
          <w:p w14:paraId="4573E9A0" w14:textId="77777777" w:rsidR="000C040A" w:rsidRPr="0038420D" w:rsidRDefault="000C040A">
            <w:pPr>
              <w:pStyle w:val="BodyText"/>
              <w:kinsoku w:val="0"/>
              <w:overflowPunct w:val="0"/>
              <w:spacing w:after="1"/>
              <w:rPr>
                <w:sz w:val="2"/>
                <w:szCs w:val="2"/>
              </w:rPr>
            </w:pPr>
          </w:p>
        </w:tc>
      </w:tr>
      <w:tr w:rsidR="000C040A" w:rsidRPr="0038420D" w14:paraId="4EEEC110" w14:textId="77777777" w:rsidTr="000C040A">
        <w:trPr>
          <w:trHeight w:val="225"/>
        </w:trPr>
        <w:tc>
          <w:tcPr>
            <w:tcW w:w="1322" w:type="pct"/>
            <w:vMerge/>
          </w:tcPr>
          <w:p w14:paraId="5F44E069" w14:textId="77777777" w:rsidR="000C040A" w:rsidRPr="0038420D" w:rsidRDefault="000C040A">
            <w:pPr>
              <w:pStyle w:val="BodyText"/>
              <w:kinsoku w:val="0"/>
              <w:overflowPunct w:val="0"/>
              <w:spacing w:after="1"/>
              <w:rPr>
                <w:sz w:val="2"/>
                <w:szCs w:val="2"/>
              </w:rPr>
            </w:pPr>
          </w:p>
        </w:tc>
        <w:tc>
          <w:tcPr>
            <w:tcW w:w="736" w:type="pct"/>
          </w:tcPr>
          <w:p w14:paraId="706213E1" w14:textId="77777777" w:rsidR="000C040A" w:rsidRPr="0038420D" w:rsidRDefault="000C040A">
            <w:pPr>
              <w:pStyle w:val="TableParagraph"/>
              <w:kinsoku w:val="0"/>
              <w:overflowPunct w:val="0"/>
              <w:spacing w:line="205"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7DA1829D" w14:textId="77777777" w:rsidR="000C040A" w:rsidRPr="0038420D" w:rsidRDefault="000C040A">
            <w:pPr>
              <w:pStyle w:val="BodyText"/>
              <w:kinsoku w:val="0"/>
              <w:overflowPunct w:val="0"/>
              <w:spacing w:after="1"/>
              <w:rPr>
                <w:sz w:val="2"/>
                <w:szCs w:val="2"/>
              </w:rPr>
            </w:pPr>
          </w:p>
        </w:tc>
        <w:tc>
          <w:tcPr>
            <w:tcW w:w="735" w:type="pct"/>
            <w:vMerge/>
          </w:tcPr>
          <w:p w14:paraId="381CC62F" w14:textId="77777777" w:rsidR="000C040A" w:rsidRPr="0038420D" w:rsidRDefault="000C040A">
            <w:pPr>
              <w:pStyle w:val="BodyText"/>
              <w:kinsoku w:val="0"/>
              <w:overflowPunct w:val="0"/>
              <w:spacing w:after="1"/>
              <w:rPr>
                <w:sz w:val="2"/>
                <w:szCs w:val="2"/>
              </w:rPr>
            </w:pPr>
          </w:p>
        </w:tc>
        <w:tc>
          <w:tcPr>
            <w:tcW w:w="736" w:type="pct"/>
            <w:vMerge/>
          </w:tcPr>
          <w:p w14:paraId="42EBCA5F" w14:textId="77777777" w:rsidR="000C040A" w:rsidRPr="0038420D" w:rsidRDefault="000C040A">
            <w:pPr>
              <w:pStyle w:val="BodyText"/>
              <w:kinsoku w:val="0"/>
              <w:overflowPunct w:val="0"/>
              <w:spacing w:after="1"/>
              <w:rPr>
                <w:sz w:val="2"/>
                <w:szCs w:val="2"/>
              </w:rPr>
            </w:pPr>
          </w:p>
        </w:tc>
        <w:tc>
          <w:tcPr>
            <w:tcW w:w="734" w:type="pct"/>
            <w:vMerge/>
          </w:tcPr>
          <w:p w14:paraId="6ABF7B6C" w14:textId="77777777" w:rsidR="000C040A" w:rsidRPr="0038420D" w:rsidRDefault="000C040A">
            <w:pPr>
              <w:pStyle w:val="BodyText"/>
              <w:kinsoku w:val="0"/>
              <w:overflowPunct w:val="0"/>
              <w:spacing w:after="1"/>
              <w:rPr>
                <w:sz w:val="2"/>
                <w:szCs w:val="2"/>
              </w:rPr>
            </w:pPr>
          </w:p>
        </w:tc>
      </w:tr>
      <w:tr w:rsidR="000C040A" w:rsidRPr="0038420D" w14:paraId="68DCC638" w14:textId="77777777" w:rsidTr="000C040A">
        <w:trPr>
          <w:trHeight w:val="234"/>
        </w:trPr>
        <w:tc>
          <w:tcPr>
            <w:tcW w:w="1322" w:type="pct"/>
            <w:vMerge w:val="restart"/>
          </w:tcPr>
          <w:p w14:paraId="7357BDAB" w14:textId="77777777" w:rsidR="000C040A" w:rsidRPr="0038420D" w:rsidRDefault="000C040A">
            <w:pPr>
              <w:pStyle w:val="TableParagraph"/>
              <w:kinsoku w:val="0"/>
              <w:overflowPunct w:val="0"/>
              <w:ind w:left="664"/>
              <w:rPr>
                <w:rFonts w:ascii="Arial" w:hAnsi="Arial" w:cs="Arial"/>
                <w:sz w:val="20"/>
                <w:szCs w:val="20"/>
              </w:rPr>
            </w:pPr>
            <w:r w:rsidRPr="0038420D">
              <w:rPr>
                <w:rFonts w:ascii="Arial" w:hAnsi="Arial" w:cs="Arial"/>
                <w:sz w:val="20"/>
                <w:szCs w:val="20"/>
              </w:rPr>
              <w:t>MOL250N</w:t>
            </w:r>
          </w:p>
        </w:tc>
        <w:tc>
          <w:tcPr>
            <w:tcW w:w="736" w:type="pct"/>
          </w:tcPr>
          <w:p w14:paraId="0814444F" w14:textId="77777777" w:rsidR="000C040A" w:rsidRPr="0038420D" w:rsidRDefault="000C040A">
            <w:pPr>
              <w:pStyle w:val="TableParagraph"/>
              <w:kinsoku w:val="0"/>
              <w:overflowPunct w:val="0"/>
              <w:spacing w:before="4" w:line="211"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val="restart"/>
          </w:tcPr>
          <w:p w14:paraId="1F63AF5F" w14:textId="77777777" w:rsidR="000C040A" w:rsidRPr="0038420D" w:rsidRDefault="000C040A">
            <w:pPr>
              <w:pStyle w:val="TableParagraph"/>
              <w:kinsoku w:val="0"/>
              <w:overflowPunct w:val="0"/>
              <w:ind w:left="367"/>
              <w:rPr>
                <w:rFonts w:ascii="Arial" w:hAnsi="Arial" w:cs="Arial"/>
                <w:sz w:val="20"/>
                <w:szCs w:val="20"/>
              </w:rPr>
            </w:pPr>
            <w:r w:rsidRPr="0038420D">
              <w:rPr>
                <w:rFonts w:ascii="Arial" w:hAnsi="Arial" w:cs="Arial"/>
                <w:sz w:val="20"/>
                <w:szCs w:val="20"/>
              </w:rPr>
              <w:t>&lt;20,0</w:t>
            </w:r>
          </w:p>
        </w:tc>
        <w:tc>
          <w:tcPr>
            <w:tcW w:w="735" w:type="pct"/>
            <w:vMerge w:val="restart"/>
          </w:tcPr>
          <w:p w14:paraId="422C32BD" w14:textId="77777777" w:rsidR="000C040A" w:rsidRPr="0038420D" w:rsidRDefault="000C040A">
            <w:pPr>
              <w:pStyle w:val="TableParagraph"/>
              <w:kinsoku w:val="0"/>
              <w:overflowPunct w:val="0"/>
              <w:ind w:left="370"/>
              <w:rPr>
                <w:rFonts w:ascii="Arial" w:hAnsi="Arial" w:cs="Arial"/>
                <w:sz w:val="20"/>
                <w:szCs w:val="20"/>
              </w:rPr>
            </w:pPr>
            <w:r w:rsidRPr="0038420D">
              <w:rPr>
                <w:rFonts w:ascii="Arial" w:hAnsi="Arial" w:cs="Arial"/>
                <w:sz w:val="20"/>
                <w:szCs w:val="20"/>
              </w:rPr>
              <w:t>&lt;20,0</w:t>
            </w:r>
          </w:p>
        </w:tc>
        <w:tc>
          <w:tcPr>
            <w:tcW w:w="736" w:type="pct"/>
            <w:vMerge w:val="restart"/>
          </w:tcPr>
          <w:p w14:paraId="77125700" w14:textId="77777777" w:rsidR="000C040A" w:rsidRPr="0038420D" w:rsidRDefault="000C040A">
            <w:pPr>
              <w:pStyle w:val="TableParagraph"/>
              <w:kinsoku w:val="0"/>
              <w:overflowPunct w:val="0"/>
              <w:ind w:left="373"/>
              <w:rPr>
                <w:rFonts w:ascii="Arial" w:hAnsi="Arial" w:cs="Arial"/>
                <w:sz w:val="20"/>
                <w:szCs w:val="20"/>
              </w:rPr>
            </w:pPr>
            <w:r w:rsidRPr="0038420D">
              <w:rPr>
                <w:rFonts w:ascii="Arial" w:hAnsi="Arial" w:cs="Arial"/>
                <w:sz w:val="20"/>
                <w:szCs w:val="20"/>
              </w:rPr>
              <w:t>&lt;20,0</w:t>
            </w:r>
          </w:p>
        </w:tc>
        <w:tc>
          <w:tcPr>
            <w:tcW w:w="734" w:type="pct"/>
            <w:vMerge w:val="restart"/>
          </w:tcPr>
          <w:p w14:paraId="4B35C53E" w14:textId="77777777" w:rsidR="000C040A" w:rsidRPr="0038420D" w:rsidRDefault="000C040A">
            <w:pPr>
              <w:pStyle w:val="TableParagraph"/>
              <w:kinsoku w:val="0"/>
              <w:overflowPunct w:val="0"/>
              <w:ind w:left="146" w:right="139"/>
              <w:jc w:val="center"/>
              <w:rPr>
                <w:rFonts w:ascii="Arial" w:hAnsi="Arial" w:cs="Arial"/>
                <w:sz w:val="20"/>
                <w:szCs w:val="20"/>
              </w:rPr>
            </w:pPr>
            <w:r w:rsidRPr="0038420D">
              <w:rPr>
                <w:rFonts w:ascii="Arial" w:hAnsi="Arial" w:cs="Arial"/>
                <w:sz w:val="20"/>
                <w:szCs w:val="20"/>
              </w:rPr>
              <w:t>0,0</w:t>
            </w:r>
          </w:p>
        </w:tc>
      </w:tr>
      <w:tr w:rsidR="000C040A" w:rsidRPr="0038420D" w14:paraId="298E4B58" w14:textId="77777777" w:rsidTr="000C040A">
        <w:trPr>
          <w:trHeight w:val="230"/>
        </w:trPr>
        <w:tc>
          <w:tcPr>
            <w:tcW w:w="1322" w:type="pct"/>
            <w:vMerge/>
          </w:tcPr>
          <w:p w14:paraId="78AD455B" w14:textId="77777777" w:rsidR="000C040A" w:rsidRPr="0038420D" w:rsidRDefault="000C040A">
            <w:pPr>
              <w:pStyle w:val="BodyText"/>
              <w:kinsoku w:val="0"/>
              <w:overflowPunct w:val="0"/>
              <w:spacing w:after="1"/>
              <w:rPr>
                <w:sz w:val="2"/>
                <w:szCs w:val="2"/>
              </w:rPr>
            </w:pPr>
          </w:p>
        </w:tc>
        <w:tc>
          <w:tcPr>
            <w:tcW w:w="736" w:type="pct"/>
          </w:tcPr>
          <w:p w14:paraId="2A4AAD4B" w14:textId="77777777" w:rsidR="000C040A" w:rsidRPr="0038420D" w:rsidRDefault="000C040A">
            <w:pPr>
              <w:pStyle w:val="TableParagraph"/>
              <w:kinsoku w:val="0"/>
              <w:overflowPunct w:val="0"/>
              <w:spacing w:line="210"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0DE6EC31" w14:textId="77777777" w:rsidR="000C040A" w:rsidRPr="0038420D" w:rsidRDefault="000C040A">
            <w:pPr>
              <w:pStyle w:val="BodyText"/>
              <w:kinsoku w:val="0"/>
              <w:overflowPunct w:val="0"/>
              <w:spacing w:after="1"/>
              <w:rPr>
                <w:sz w:val="2"/>
                <w:szCs w:val="2"/>
              </w:rPr>
            </w:pPr>
          </w:p>
        </w:tc>
        <w:tc>
          <w:tcPr>
            <w:tcW w:w="735" w:type="pct"/>
            <w:vMerge/>
          </w:tcPr>
          <w:p w14:paraId="6EFFD463" w14:textId="77777777" w:rsidR="000C040A" w:rsidRPr="0038420D" w:rsidRDefault="000C040A">
            <w:pPr>
              <w:pStyle w:val="BodyText"/>
              <w:kinsoku w:val="0"/>
              <w:overflowPunct w:val="0"/>
              <w:spacing w:after="1"/>
              <w:rPr>
                <w:sz w:val="2"/>
                <w:szCs w:val="2"/>
              </w:rPr>
            </w:pPr>
          </w:p>
        </w:tc>
        <w:tc>
          <w:tcPr>
            <w:tcW w:w="736" w:type="pct"/>
            <w:vMerge/>
          </w:tcPr>
          <w:p w14:paraId="6783C9D5" w14:textId="77777777" w:rsidR="000C040A" w:rsidRPr="0038420D" w:rsidRDefault="000C040A">
            <w:pPr>
              <w:pStyle w:val="BodyText"/>
              <w:kinsoku w:val="0"/>
              <w:overflowPunct w:val="0"/>
              <w:spacing w:after="1"/>
              <w:rPr>
                <w:sz w:val="2"/>
                <w:szCs w:val="2"/>
              </w:rPr>
            </w:pPr>
          </w:p>
        </w:tc>
        <w:tc>
          <w:tcPr>
            <w:tcW w:w="734" w:type="pct"/>
            <w:vMerge/>
          </w:tcPr>
          <w:p w14:paraId="45E2D190" w14:textId="77777777" w:rsidR="000C040A" w:rsidRPr="0038420D" w:rsidRDefault="000C040A">
            <w:pPr>
              <w:pStyle w:val="BodyText"/>
              <w:kinsoku w:val="0"/>
              <w:overflowPunct w:val="0"/>
              <w:spacing w:after="1"/>
              <w:rPr>
                <w:sz w:val="2"/>
                <w:szCs w:val="2"/>
              </w:rPr>
            </w:pPr>
          </w:p>
        </w:tc>
      </w:tr>
      <w:tr w:rsidR="000C040A" w:rsidRPr="0038420D" w14:paraId="289F7A09" w14:textId="77777777" w:rsidTr="000C040A">
        <w:trPr>
          <w:trHeight w:val="225"/>
        </w:trPr>
        <w:tc>
          <w:tcPr>
            <w:tcW w:w="1322" w:type="pct"/>
            <w:vMerge/>
          </w:tcPr>
          <w:p w14:paraId="52ED3420" w14:textId="77777777" w:rsidR="000C040A" w:rsidRPr="0038420D" w:rsidRDefault="000C040A">
            <w:pPr>
              <w:pStyle w:val="BodyText"/>
              <w:kinsoku w:val="0"/>
              <w:overflowPunct w:val="0"/>
              <w:spacing w:after="1"/>
              <w:rPr>
                <w:sz w:val="2"/>
                <w:szCs w:val="2"/>
              </w:rPr>
            </w:pPr>
          </w:p>
        </w:tc>
        <w:tc>
          <w:tcPr>
            <w:tcW w:w="736" w:type="pct"/>
          </w:tcPr>
          <w:p w14:paraId="70F5A290" w14:textId="77777777" w:rsidR="000C040A" w:rsidRPr="0038420D" w:rsidRDefault="000C040A">
            <w:pPr>
              <w:pStyle w:val="TableParagraph"/>
              <w:kinsoku w:val="0"/>
              <w:overflowPunct w:val="0"/>
              <w:spacing w:line="205"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1A6A6095" w14:textId="77777777" w:rsidR="000C040A" w:rsidRPr="0038420D" w:rsidRDefault="000C040A">
            <w:pPr>
              <w:pStyle w:val="BodyText"/>
              <w:kinsoku w:val="0"/>
              <w:overflowPunct w:val="0"/>
              <w:spacing w:after="1"/>
              <w:rPr>
                <w:sz w:val="2"/>
                <w:szCs w:val="2"/>
              </w:rPr>
            </w:pPr>
          </w:p>
        </w:tc>
        <w:tc>
          <w:tcPr>
            <w:tcW w:w="735" w:type="pct"/>
            <w:vMerge/>
          </w:tcPr>
          <w:p w14:paraId="7E07E7C0" w14:textId="77777777" w:rsidR="000C040A" w:rsidRPr="0038420D" w:rsidRDefault="000C040A">
            <w:pPr>
              <w:pStyle w:val="BodyText"/>
              <w:kinsoku w:val="0"/>
              <w:overflowPunct w:val="0"/>
              <w:spacing w:after="1"/>
              <w:rPr>
                <w:sz w:val="2"/>
                <w:szCs w:val="2"/>
              </w:rPr>
            </w:pPr>
          </w:p>
        </w:tc>
        <w:tc>
          <w:tcPr>
            <w:tcW w:w="736" w:type="pct"/>
            <w:vMerge/>
          </w:tcPr>
          <w:p w14:paraId="1052B6BA" w14:textId="77777777" w:rsidR="000C040A" w:rsidRPr="0038420D" w:rsidRDefault="000C040A">
            <w:pPr>
              <w:pStyle w:val="BodyText"/>
              <w:kinsoku w:val="0"/>
              <w:overflowPunct w:val="0"/>
              <w:spacing w:after="1"/>
              <w:rPr>
                <w:sz w:val="2"/>
                <w:szCs w:val="2"/>
              </w:rPr>
            </w:pPr>
          </w:p>
        </w:tc>
        <w:tc>
          <w:tcPr>
            <w:tcW w:w="734" w:type="pct"/>
            <w:vMerge/>
          </w:tcPr>
          <w:p w14:paraId="5038A85B" w14:textId="77777777" w:rsidR="000C040A" w:rsidRPr="0038420D" w:rsidRDefault="000C040A">
            <w:pPr>
              <w:pStyle w:val="BodyText"/>
              <w:kinsoku w:val="0"/>
              <w:overflowPunct w:val="0"/>
              <w:spacing w:after="1"/>
              <w:rPr>
                <w:sz w:val="2"/>
                <w:szCs w:val="2"/>
              </w:rPr>
            </w:pPr>
          </w:p>
        </w:tc>
      </w:tr>
      <w:tr w:rsidR="000C040A" w:rsidRPr="0038420D" w14:paraId="062050EF" w14:textId="77777777" w:rsidTr="000C040A">
        <w:trPr>
          <w:trHeight w:val="234"/>
        </w:trPr>
        <w:tc>
          <w:tcPr>
            <w:tcW w:w="1322" w:type="pct"/>
            <w:vMerge w:val="restart"/>
          </w:tcPr>
          <w:p w14:paraId="2FE9B951" w14:textId="77777777" w:rsidR="000C040A" w:rsidRPr="0038420D" w:rsidRDefault="000C040A">
            <w:pPr>
              <w:pStyle w:val="TableParagraph"/>
              <w:kinsoku w:val="0"/>
              <w:overflowPunct w:val="0"/>
              <w:ind w:left="642"/>
              <w:rPr>
                <w:rFonts w:ascii="Arial" w:hAnsi="Arial" w:cs="Arial"/>
                <w:sz w:val="20"/>
                <w:szCs w:val="20"/>
              </w:rPr>
            </w:pPr>
            <w:r w:rsidRPr="0038420D">
              <w:rPr>
                <w:rFonts w:ascii="Arial" w:hAnsi="Arial" w:cs="Arial"/>
                <w:sz w:val="20"/>
                <w:szCs w:val="20"/>
              </w:rPr>
              <w:t>MOL250W</w:t>
            </w:r>
          </w:p>
        </w:tc>
        <w:tc>
          <w:tcPr>
            <w:tcW w:w="736" w:type="pct"/>
          </w:tcPr>
          <w:p w14:paraId="347716B1" w14:textId="77777777" w:rsidR="000C040A" w:rsidRPr="0038420D" w:rsidRDefault="000C040A">
            <w:pPr>
              <w:pStyle w:val="TableParagraph"/>
              <w:kinsoku w:val="0"/>
              <w:overflowPunct w:val="0"/>
              <w:spacing w:before="4" w:line="211"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val="restart"/>
          </w:tcPr>
          <w:p w14:paraId="570B0080" w14:textId="77777777" w:rsidR="000C040A" w:rsidRPr="0038420D" w:rsidRDefault="000C040A">
            <w:pPr>
              <w:pStyle w:val="TableParagraph"/>
              <w:kinsoku w:val="0"/>
              <w:overflowPunct w:val="0"/>
              <w:ind w:left="367"/>
              <w:rPr>
                <w:rFonts w:ascii="Arial" w:hAnsi="Arial" w:cs="Arial"/>
                <w:sz w:val="20"/>
                <w:szCs w:val="20"/>
              </w:rPr>
            </w:pPr>
            <w:r w:rsidRPr="0038420D">
              <w:rPr>
                <w:rFonts w:ascii="Arial" w:hAnsi="Arial" w:cs="Arial"/>
                <w:sz w:val="20"/>
                <w:szCs w:val="20"/>
              </w:rPr>
              <w:t>&lt;20,0</w:t>
            </w:r>
          </w:p>
        </w:tc>
        <w:tc>
          <w:tcPr>
            <w:tcW w:w="735" w:type="pct"/>
            <w:vMerge w:val="restart"/>
          </w:tcPr>
          <w:p w14:paraId="2E281C6D" w14:textId="77777777" w:rsidR="000C040A" w:rsidRPr="0038420D" w:rsidRDefault="000C040A">
            <w:pPr>
              <w:pStyle w:val="TableParagraph"/>
              <w:kinsoku w:val="0"/>
              <w:overflowPunct w:val="0"/>
              <w:ind w:left="370"/>
              <w:rPr>
                <w:rFonts w:ascii="Arial" w:hAnsi="Arial" w:cs="Arial"/>
                <w:sz w:val="20"/>
                <w:szCs w:val="20"/>
              </w:rPr>
            </w:pPr>
            <w:r w:rsidRPr="0038420D">
              <w:rPr>
                <w:rFonts w:ascii="Arial" w:hAnsi="Arial" w:cs="Arial"/>
                <w:sz w:val="20"/>
                <w:szCs w:val="20"/>
              </w:rPr>
              <w:t>&lt;20,0</w:t>
            </w:r>
          </w:p>
        </w:tc>
        <w:tc>
          <w:tcPr>
            <w:tcW w:w="736" w:type="pct"/>
            <w:vMerge w:val="restart"/>
          </w:tcPr>
          <w:p w14:paraId="03CDF80D" w14:textId="77777777" w:rsidR="000C040A" w:rsidRPr="0038420D" w:rsidRDefault="000C040A">
            <w:pPr>
              <w:pStyle w:val="TableParagraph"/>
              <w:kinsoku w:val="0"/>
              <w:overflowPunct w:val="0"/>
              <w:ind w:left="373"/>
              <w:rPr>
                <w:rFonts w:ascii="Arial" w:hAnsi="Arial" w:cs="Arial"/>
                <w:sz w:val="20"/>
                <w:szCs w:val="20"/>
              </w:rPr>
            </w:pPr>
            <w:r w:rsidRPr="0038420D">
              <w:rPr>
                <w:rFonts w:ascii="Arial" w:hAnsi="Arial" w:cs="Arial"/>
                <w:sz w:val="20"/>
                <w:szCs w:val="20"/>
              </w:rPr>
              <w:t>&lt;20,0</w:t>
            </w:r>
          </w:p>
        </w:tc>
        <w:tc>
          <w:tcPr>
            <w:tcW w:w="734" w:type="pct"/>
            <w:vMerge w:val="restart"/>
          </w:tcPr>
          <w:p w14:paraId="2F846B97" w14:textId="77777777" w:rsidR="000C040A" w:rsidRPr="0038420D" w:rsidRDefault="000C040A">
            <w:pPr>
              <w:pStyle w:val="TableParagraph"/>
              <w:kinsoku w:val="0"/>
              <w:overflowPunct w:val="0"/>
              <w:ind w:left="146" w:right="139"/>
              <w:jc w:val="center"/>
              <w:rPr>
                <w:rFonts w:ascii="Arial" w:hAnsi="Arial" w:cs="Arial"/>
                <w:sz w:val="20"/>
                <w:szCs w:val="20"/>
              </w:rPr>
            </w:pPr>
            <w:r w:rsidRPr="0038420D">
              <w:rPr>
                <w:rFonts w:ascii="Arial" w:hAnsi="Arial" w:cs="Arial"/>
                <w:sz w:val="20"/>
                <w:szCs w:val="20"/>
              </w:rPr>
              <w:t>0,0</w:t>
            </w:r>
          </w:p>
        </w:tc>
      </w:tr>
      <w:tr w:rsidR="000C040A" w:rsidRPr="0038420D" w14:paraId="3FA842C9" w14:textId="77777777" w:rsidTr="000C040A">
        <w:trPr>
          <w:trHeight w:val="230"/>
        </w:trPr>
        <w:tc>
          <w:tcPr>
            <w:tcW w:w="1322" w:type="pct"/>
            <w:vMerge/>
          </w:tcPr>
          <w:p w14:paraId="20CD8278" w14:textId="77777777" w:rsidR="000C040A" w:rsidRPr="0038420D" w:rsidRDefault="000C040A">
            <w:pPr>
              <w:pStyle w:val="BodyText"/>
              <w:kinsoku w:val="0"/>
              <w:overflowPunct w:val="0"/>
              <w:spacing w:after="1"/>
              <w:rPr>
                <w:sz w:val="2"/>
                <w:szCs w:val="2"/>
              </w:rPr>
            </w:pPr>
          </w:p>
        </w:tc>
        <w:tc>
          <w:tcPr>
            <w:tcW w:w="736" w:type="pct"/>
          </w:tcPr>
          <w:p w14:paraId="0712FE6E" w14:textId="77777777" w:rsidR="000C040A" w:rsidRPr="0038420D" w:rsidRDefault="000C040A">
            <w:pPr>
              <w:pStyle w:val="TableParagraph"/>
              <w:kinsoku w:val="0"/>
              <w:overflowPunct w:val="0"/>
              <w:spacing w:line="210"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7EB76459" w14:textId="77777777" w:rsidR="000C040A" w:rsidRPr="0038420D" w:rsidRDefault="000C040A">
            <w:pPr>
              <w:pStyle w:val="BodyText"/>
              <w:kinsoku w:val="0"/>
              <w:overflowPunct w:val="0"/>
              <w:spacing w:after="1"/>
              <w:rPr>
                <w:sz w:val="2"/>
                <w:szCs w:val="2"/>
              </w:rPr>
            </w:pPr>
          </w:p>
        </w:tc>
        <w:tc>
          <w:tcPr>
            <w:tcW w:w="735" w:type="pct"/>
            <w:vMerge/>
          </w:tcPr>
          <w:p w14:paraId="5C91B8D8" w14:textId="77777777" w:rsidR="000C040A" w:rsidRPr="0038420D" w:rsidRDefault="000C040A">
            <w:pPr>
              <w:pStyle w:val="BodyText"/>
              <w:kinsoku w:val="0"/>
              <w:overflowPunct w:val="0"/>
              <w:spacing w:after="1"/>
              <w:rPr>
                <w:sz w:val="2"/>
                <w:szCs w:val="2"/>
              </w:rPr>
            </w:pPr>
          </w:p>
        </w:tc>
        <w:tc>
          <w:tcPr>
            <w:tcW w:w="736" w:type="pct"/>
            <w:vMerge/>
          </w:tcPr>
          <w:p w14:paraId="5D6D22E3" w14:textId="77777777" w:rsidR="000C040A" w:rsidRPr="0038420D" w:rsidRDefault="000C040A">
            <w:pPr>
              <w:pStyle w:val="BodyText"/>
              <w:kinsoku w:val="0"/>
              <w:overflowPunct w:val="0"/>
              <w:spacing w:after="1"/>
              <w:rPr>
                <w:sz w:val="2"/>
                <w:szCs w:val="2"/>
              </w:rPr>
            </w:pPr>
          </w:p>
        </w:tc>
        <w:tc>
          <w:tcPr>
            <w:tcW w:w="734" w:type="pct"/>
            <w:vMerge/>
          </w:tcPr>
          <w:p w14:paraId="3EE0584C" w14:textId="77777777" w:rsidR="000C040A" w:rsidRPr="0038420D" w:rsidRDefault="000C040A">
            <w:pPr>
              <w:pStyle w:val="BodyText"/>
              <w:kinsoku w:val="0"/>
              <w:overflowPunct w:val="0"/>
              <w:spacing w:after="1"/>
              <w:rPr>
                <w:sz w:val="2"/>
                <w:szCs w:val="2"/>
              </w:rPr>
            </w:pPr>
          </w:p>
        </w:tc>
      </w:tr>
      <w:tr w:rsidR="000C040A" w:rsidRPr="0038420D" w14:paraId="50A14927" w14:textId="77777777" w:rsidTr="000C040A">
        <w:trPr>
          <w:trHeight w:val="225"/>
        </w:trPr>
        <w:tc>
          <w:tcPr>
            <w:tcW w:w="1322" w:type="pct"/>
            <w:vMerge/>
          </w:tcPr>
          <w:p w14:paraId="3516F76E" w14:textId="77777777" w:rsidR="000C040A" w:rsidRPr="0038420D" w:rsidRDefault="000C040A">
            <w:pPr>
              <w:pStyle w:val="BodyText"/>
              <w:kinsoku w:val="0"/>
              <w:overflowPunct w:val="0"/>
              <w:spacing w:after="1"/>
              <w:rPr>
                <w:sz w:val="2"/>
                <w:szCs w:val="2"/>
              </w:rPr>
            </w:pPr>
          </w:p>
        </w:tc>
        <w:tc>
          <w:tcPr>
            <w:tcW w:w="736" w:type="pct"/>
          </w:tcPr>
          <w:p w14:paraId="4D1F0BB4" w14:textId="77777777" w:rsidR="000C040A" w:rsidRPr="0038420D" w:rsidRDefault="000C040A">
            <w:pPr>
              <w:pStyle w:val="TableParagraph"/>
              <w:kinsoku w:val="0"/>
              <w:overflowPunct w:val="0"/>
              <w:spacing w:line="205"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3B10E2F0" w14:textId="77777777" w:rsidR="000C040A" w:rsidRPr="0038420D" w:rsidRDefault="000C040A">
            <w:pPr>
              <w:pStyle w:val="BodyText"/>
              <w:kinsoku w:val="0"/>
              <w:overflowPunct w:val="0"/>
              <w:spacing w:after="1"/>
              <w:rPr>
                <w:sz w:val="2"/>
                <w:szCs w:val="2"/>
              </w:rPr>
            </w:pPr>
          </w:p>
        </w:tc>
        <w:tc>
          <w:tcPr>
            <w:tcW w:w="735" w:type="pct"/>
            <w:vMerge/>
          </w:tcPr>
          <w:p w14:paraId="11DEF645" w14:textId="77777777" w:rsidR="000C040A" w:rsidRPr="0038420D" w:rsidRDefault="000C040A">
            <w:pPr>
              <w:pStyle w:val="BodyText"/>
              <w:kinsoku w:val="0"/>
              <w:overflowPunct w:val="0"/>
              <w:spacing w:after="1"/>
              <w:rPr>
                <w:sz w:val="2"/>
                <w:szCs w:val="2"/>
              </w:rPr>
            </w:pPr>
          </w:p>
        </w:tc>
        <w:tc>
          <w:tcPr>
            <w:tcW w:w="736" w:type="pct"/>
            <w:vMerge/>
          </w:tcPr>
          <w:p w14:paraId="319A69D1" w14:textId="77777777" w:rsidR="000C040A" w:rsidRPr="0038420D" w:rsidRDefault="000C040A">
            <w:pPr>
              <w:pStyle w:val="BodyText"/>
              <w:kinsoku w:val="0"/>
              <w:overflowPunct w:val="0"/>
              <w:spacing w:after="1"/>
              <w:rPr>
                <w:sz w:val="2"/>
                <w:szCs w:val="2"/>
              </w:rPr>
            </w:pPr>
          </w:p>
        </w:tc>
        <w:tc>
          <w:tcPr>
            <w:tcW w:w="734" w:type="pct"/>
            <w:vMerge/>
          </w:tcPr>
          <w:p w14:paraId="0BDA4BF9" w14:textId="77777777" w:rsidR="000C040A" w:rsidRPr="0038420D" w:rsidRDefault="000C040A">
            <w:pPr>
              <w:pStyle w:val="BodyText"/>
              <w:kinsoku w:val="0"/>
              <w:overflowPunct w:val="0"/>
              <w:spacing w:after="1"/>
              <w:rPr>
                <w:sz w:val="2"/>
                <w:szCs w:val="2"/>
              </w:rPr>
            </w:pPr>
          </w:p>
        </w:tc>
      </w:tr>
      <w:tr w:rsidR="000C040A" w:rsidRPr="0038420D" w14:paraId="2776106F" w14:textId="77777777" w:rsidTr="000C040A">
        <w:trPr>
          <w:trHeight w:val="236"/>
        </w:trPr>
        <w:tc>
          <w:tcPr>
            <w:tcW w:w="1322" w:type="pct"/>
            <w:vMerge w:val="restart"/>
          </w:tcPr>
          <w:p w14:paraId="0F01E274" w14:textId="77777777" w:rsidR="000C040A" w:rsidRPr="0038420D" w:rsidRDefault="000C040A">
            <w:pPr>
              <w:pStyle w:val="TableParagraph"/>
              <w:kinsoku w:val="0"/>
              <w:overflowPunct w:val="0"/>
              <w:ind w:left="671"/>
              <w:rPr>
                <w:rFonts w:ascii="Arial" w:hAnsi="Arial" w:cs="Arial"/>
                <w:sz w:val="20"/>
                <w:szCs w:val="20"/>
              </w:rPr>
            </w:pPr>
            <w:r w:rsidRPr="0038420D">
              <w:rPr>
                <w:rFonts w:ascii="Arial" w:hAnsi="Arial" w:cs="Arial"/>
                <w:sz w:val="20"/>
                <w:szCs w:val="20"/>
              </w:rPr>
              <w:t>MOL250S</w:t>
            </w:r>
          </w:p>
        </w:tc>
        <w:tc>
          <w:tcPr>
            <w:tcW w:w="736" w:type="pct"/>
          </w:tcPr>
          <w:p w14:paraId="56594319" w14:textId="77777777" w:rsidR="000C040A" w:rsidRPr="0038420D" w:rsidRDefault="000C040A">
            <w:pPr>
              <w:pStyle w:val="TableParagraph"/>
              <w:kinsoku w:val="0"/>
              <w:overflowPunct w:val="0"/>
              <w:spacing w:before="6" w:line="211"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val="restart"/>
          </w:tcPr>
          <w:p w14:paraId="16682181" w14:textId="77777777" w:rsidR="000C040A" w:rsidRPr="0038420D" w:rsidRDefault="000C040A">
            <w:pPr>
              <w:pStyle w:val="TableParagraph"/>
              <w:kinsoku w:val="0"/>
              <w:overflowPunct w:val="0"/>
              <w:ind w:left="367"/>
              <w:rPr>
                <w:rFonts w:ascii="Arial" w:hAnsi="Arial" w:cs="Arial"/>
                <w:sz w:val="20"/>
                <w:szCs w:val="20"/>
              </w:rPr>
            </w:pPr>
            <w:r w:rsidRPr="0038420D">
              <w:rPr>
                <w:rFonts w:ascii="Arial" w:hAnsi="Arial" w:cs="Arial"/>
                <w:sz w:val="20"/>
                <w:szCs w:val="20"/>
              </w:rPr>
              <w:t>&lt;20,0</w:t>
            </w:r>
          </w:p>
        </w:tc>
        <w:tc>
          <w:tcPr>
            <w:tcW w:w="735" w:type="pct"/>
            <w:vMerge w:val="restart"/>
          </w:tcPr>
          <w:p w14:paraId="4F677CA1" w14:textId="77777777" w:rsidR="000C040A" w:rsidRPr="0038420D" w:rsidRDefault="000C040A">
            <w:pPr>
              <w:pStyle w:val="TableParagraph"/>
              <w:kinsoku w:val="0"/>
              <w:overflowPunct w:val="0"/>
              <w:ind w:left="370"/>
              <w:rPr>
                <w:rFonts w:ascii="Arial" w:hAnsi="Arial" w:cs="Arial"/>
                <w:sz w:val="20"/>
                <w:szCs w:val="20"/>
              </w:rPr>
            </w:pPr>
            <w:r w:rsidRPr="0038420D">
              <w:rPr>
                <w:rFonts w:ascii="Arial" w:hAnsi="Arial" w:cs="Arial"/>
                <w:sz w:val="20"/>
                <w:szCs w:val="20"/>
              </w:rPr>
              <w:t>&lt;20,0</w:t>
            </w:r>
          </w:p>
        </w:tc>
        <w:tc>
          <w:tcPr>
            <w:tcW w:w="736" w:type="pct"/>
            <w:vMerge w:val="restart"/>
          </w:tcPr>
          <w:p w14:paraId="376236D6" w14:textId="77777777" w:rsidR="000C040A" w:rsidRPr="0038420D" w:rsidRDefault="000C040A">
            <w:pPr>
              <w:pStyle w:val="TableParagraph"/>
              <w:kinsoku w:val="0"/>
              <w:overflowPunct w:val="0"/>
              <w:ind w:left="373"/>
              <w:rPr>
                <w:rFonts w:ascii="Arial" w:hAnsi="Arial" w:cs="Arial"/>
                <w:sz w:val="20"/>
                <w:szCs w:val="20"/>
              </w:rPr>
            </w:pPr>
            <w:r w:rsidRPr="0038420D">
              <w:rPr>
                <w:rFonts w:ascii="Arial" w:hAnsi="Arial" w:cs="Arial"/>
                <w:sz w:val="20"/>
                <w:szCs w:val="20"/>
              </w:rPr>
              <w:t>&lt;20,0</w:t>
            </w:r>
          </w:p>
        </w:tc>
        <w:tc>
          <w:tcPr>
            <w:tcW w:w="734" w:type="pct"/>
            <w:vMerge w:val="restart"/>
          </w:tcPr>
          <w:p w14:paraId="6A966A3A" w14:textId="77777777" w:rsidR="000C040A" w:rsidRPr="0038420D" w:rsidRDefault="000C040A">
            <w:pPr>
              <w:pStyle w:val="TableParagraph"/>
              <w:kinsoku w:val="0"/>
              <w:overflowPunct w:val="0"/>
              <w:ind w:left="146" w:right="139"/>
              <w:jc w:val="center"/>
              <w:rPr>
                <w:rFonts w:ascii="Arial" w:hAnsi="Arial" w:cs="Arial"/>
                <w:sz w:val="20"/>
                <w:szCs w:val="20"/>
              </w:rPr>
            </w:pPr>
            <w:r w:rsidRPr="0038420D">
              <w:rPr>
                <w:rFonts w:ascii="Arial" w:hAnsi="Arial" w:cs="Arial"/>
                <w:sz w:val="20"/>
                <w:szCs w:val="20"/>
              </w:rPr>
              <w:t>0,0</w:t>
            </w:r>
          </w:p>
        </w:tc>
      </w:tr>
      <w:tr w:rsidR="000C040A" w:rsidRPr="0038420D" w14:paraId="13B96EDD" w14:textId="77777777" w:rsidTr="000C040A">
        <w:trPr>
          <w:trHeight w:val="229"/>
        </w:trPr>
        <w:tc>
          <w:tcPr>
            <w:tcW w:w="1322" w:type="pct"/>
            <w:vMerge/>
          </w:tcPr>
          <w:p w14:paraId="7761323C" w14:textId="77777777" w:rsidR="000C040A" w:rsidRPr="0038420D" w:rsidRDefault="000C040A">
            <w:pPr>
              <w:pStyle w:val="BodyText"/>
              <w:kinsoku w:val="0"/>
              <w:overflowPunct w:val="0"/>
              <w:spacing w:after="1"/>
              <w:rPr>
                <w:sz w:val="2"/>
                <w:szCs w:val="2"/>
              </w:rPr>
            </w:pPr>
          </w:p>
        </w:tc>
        <w:tc>
          <w:tcPr>
            <w:tcW w:w="736" w:type="pct"/>
          </w:tcPr>
          <w:p w14:paraId="66D125AD" w14:textId="77777777" w:rsidR="000C040A" w:rsidRPr="0038420D" w:rsidRDefault="000C040A">
            <w:pPr>
              <w:pStyle w:val="TableParagraph"/>
              <w:kinsoku w:val="0"/>
              <w:overflowPunct w:val="0"/>
              <w:spacing w:line="210"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009F3DAF" w14:textId="77777777" w:rsidR="000C040A" w:rsidRPr="0038420D" w:rsidRDefault="000C040A">
            <w:pPr>
              <w:pStyle w:val="BodyText"/>
              <w:kinsoku w:val="0"/>
              <w:overflowPunct w:val="0"/>
              <w:spacing w:after="1"/>
              <w:rPr>
                <w:sz w:val="2"/>
                <w:szCs w:val="2"/>
              </w:rPr>
            </w:pPr>
          </w:p>
        </w:tc>
        <w:tc>
          <w:tcPr>
            <w:tcW w:w="735" w:type="pct"/>
            <w:vMerge/>
          </w:tcPr>
          <w:p w14:paraId="780E2243" w14:textId="77777777" w:rsidR="000C040A" w:rsidRPr="0038420D" w:rsidRDefault="000C040A">
            <w:pPr>
              <w:pStyle w:val="BodyText"/>
              <w:kinsoku w:val="0"/>
              <w:overflowPunct w:val="0"/>
              <w:spacing w:after="1"/>
              <w:rPr>
                <w:sz w:val="2"/>
                <w:szCs w:val="2"/>
              </w:rPr>
            </w:pPr>
          </w:p>
        </w:tc>
        <w:tc>
          <w:tcPr>
            <w:tcW w:w="736" w:type="pct"/>
            <w:vMerge/>
          </w:tcPr>
          <w:p w14:paraId="51454D51" w14:textId="77777777" w:rsidR="000C040A" w:rsidRPr="0038420D" w:rsidRDefault="000C040A">
            <w:pPr>
              <w:pStyle w:val="BodyText"/>
              <w:kinsoku w:val="0"/>
              <w:overflowPunct w:val="0"/>
              <w:spacing w:after="1"/>
              <w:rPr>
                <w:sz w:val="2"/>
                <w:szCs w:val="2"/>
              </w:rPr>
            </w:pPr>
          </w:p>
        </w:tc>
        <w:tc>
          <w:tcPr>
            <w:tcW w:w="734" w:type="pct"/>
            <w:vMerge/>
          </w:tcPr>
          <w:p w14:paraId="6AB3EDDF" w14:textId="77777777" w:rsidR="000C040A" w:rsidRPr="0038420D" w:rsidRDefault="000C040A">
            <w:pPr>
              <w:pStyle w:val="BodyText"/>
              <w:kinsoku w:val="0"/>
              <w:overflowPunct w:val="0"/>
              <w:spacing w:after="1"/>
              <w:rPr>
                <w:sz w:val="2"/>
                <w:szCs w:val="2"/>
              </w:rPr>
            </w:pPr>
          </w:p>
        </w:tc>
      </w:tr>
      <w:tr w:rsidR="000C040A" w:rsidRPr="0038420D" w14:paraId="12017BD6" w14:textId="77777777" w:rsidTr="000C040A">
        <w:trPr>
          <w:trHeight w:val="254"/>
        </w:trPr>
        <w:tc>
          <w:tcPr>
            <w:tcW w:w="1322" w:type="pct"/>
            <w:vMerge/>
          </w:tcPr>
          <w:p w14:paraId="4BDEC883" w14:textId="77777777" w:rsidR="000C040A" w:rsidRPr="0038420D" w:rsidRDefault="000C040A">
            <w:pPr>
              <w:pStyle w:val="BodyText"/>
              <w:kinsoku w:val="0"/>
              <w:overflowPunct w:val="0"/>
              <w:spacing w:after="1"/>
              <w:rPr>
                <w:sz w:val="2"/>
                <w:szCs w:val="2"/>
              </w:rPr>
            </w:pPr>
          </w:p>
        </w:tc>
        <w:tc>
          <w:tcPr>
            <w:tcW w:w="736" w:type="pct"/>
          </w:tcPr>
          <w:p w14:paraId="3CBF1438" w14:textId="77777777" w:rsidR="000C040A" w:rsidRPr="0038420D" w:rsidRDefault="000C040A">
            <w:pPr>
              <w:pStyle w:val="TableParagraph"/>
              <w:kinsoku w:val="0"/>
              <w:overflowPunct w:val="0"/>
              <w:spacing w:before="11" w:line="223" w:lineRule="exact"/>
              <w:ind w:left="350" w:right="337"/>
              <w:jc w:val="center"/>
              <w:rPr>
                <w:rFonts w:ascii="Arial" w:hAnsi="Arial" w:cs="Arial"/>
                <w:sz w:val="20"/>
                <w:szCs w:val="20"/>
              </w:rPr>
            </w:pPr>
            <w:r w:rsidRPr="0038420D">
              <w:rPr>
                <w:rFonts w:ascii="Arial" w:hAnsi="Arial" w:cs="Arial"/>
                <w:sz w:val="20"/>
                <w:szCs w:val="20"/>
              </w:rPr>
              <w:t>&lt;20,0</w:t>
            </w:r>
          </w:p>
        </w:tc>
        <w:tc>
          <w:tcPr>
            <w:tcW w:w="737" w:type="pct"/>
            <w:vMerge/>
          </w:tcPr>
          <w:p w14:paraId="09777EE4" w14:textId="77777777" w:rsidR="000C040A" w:rsidRPr="0038420D" w:rsidRDefault="000C040A">
            <w:pPr>
              <w:pStyle w:val="BodyText"/>
              <w:kinsoku w:val="0"/>
              <w:overflowPunct w:val="0"/>
              <w:spacing w:after="1"/>
              <w:rPr>
                <w:sz w:val="2"/>
                <w:szCs w:val="2"/>
              </w:rPr>
            </w:pPr>
          </w:p>
        </w:tc>
        <w:tc>
          <w:tcPr>
            <w:tcW w:w="735" w:type="pct"/>
            <w:vMerge/>
          </w:tcPr>
          <w:p w14:paraId="484B9C70" w14:textId="77777777" w:rsidR="000C040A" w:rsidRPr="0038420D" w:rsidRDefault="000C040A">
            <w:pPr>
              <w:pStyle w:val="BodyText"/>
              <w:kinsoku w:val="0"/>
              <w:overflowPunct w:val="0"/>
              <w:spacing w:after="1"/>
              <w:rPr>
                <w:sz w:val="2"/>
                <w:szCs w:val="2"/>
              </w:rPr>
            </w:pPr>
          </w:p>
        </w:tc>
        <w:tc>
          <w:tcPr>
            <w:tcW w:w="736" w:type="pct"/>
            <w:vMerge/>
          </w:tcPr>
          <w:p w14:paraId="17BD4397" w14:textId="77777777" w:rsidR="000C040A" w:rsidRPr="0038420D" w:rsidRDefault="000C040A">
            <w:pPr>
              <w:pStyle w:val="BodyText"/>
              <w:kinsoku w:val="0"/>
              <w:overflowPunct w:val="0"/>
              <w:spacing w:after="1"/>
              <w:rPr>
                <w:sz w:val="2"/>
                <w:szCs w:val="2"/>
              </w:rPr>
            </w:pPr>
          </w:p>
        </w:tc>
        <w:tc>
          <w:tcPr>
            <w:tcW w:w="734" w:type="pct"/>
            <w:vMerge/>
          </w:tcPr>
          <w:p w14:paraId="52D6B598" w14:textId="77777777" w:rsidR="000C040A" w:rsidRPr="0038420D" w:rsidRDefault="000C040A">
            <w:pPr>
              <w:pStyle w:val="BodyText"/>
              <w:kinsoku w:val="0"/>
              <w:overflowPunct w:val="0"/>
              <w:spacing w:after="1"/>
              <w:rPr>
                <w:sz w:val="2"/>
                <w:szCs w:val="2"/>
              </w:rPr>
            </w:pPr>
          </w:p>
        </w:tc>
      </w:tr>
      <w:tr w:rsidR="000C040A" w:rsidRPr="0038420D" w14:paraId="7F27AEDA" w14:textId="77777777" w:rsidTr="000C040A">
        <w:trPr>
          <w:trHeight w:val="254"/>
        </w:trPr>
        <w:tc>
          <w:tcPr>
            <w:tcW w:w="1322" w:type="pct"/>
            <w:vMerge w:val="restart"/>
          </w:tcPr>
          <w:p w14:paraId="211EE80B" w14:textId="77777777" w:rsidR="000C040A" w:rsidRPr="0038420D" w:rsidRDefault="000C040A">
            <w:pPr>
              <w:pStyle w:val="TableParagraph"/>
              <w:kinsoku w:val="0"/>
              <w:overflowPunct w:val="0"/>
              <w:spacing w:before="1"/>
              <w:ind w:left="671"/>
              <w:rPr>
                <w:rFonts w:ascii="Arial" w:hAnsi="Arial" w:cs="Arial"/>
                <w:sz w:val="20"/>
                <w:szCs w:val="20"/>
              </w:rPr>
            </w:pPr>
            <w:r w:rsidRPr="0038420D">
              <w:rPr>
                <w:rFonts w:ascii="Arial" w:hAnsi="Arial" w:cs="Arial"/>
                <w:sz w:val="20"/>
                <w:szCs w:val="20"/>
              </w:rPr>
              <w:t>MOL250E</w:t>
            </w:r>
          </w:p>
        </w:tc>
        <w:tc>
          <w:tcPr>
            <w:tcW w:w="736" w:type="pct"/>
          </w:tcPr>
          <w:p w14:paraId="39B8A3A5" w14:textId="77777777" w:rsidR="000C040A" w:rsidRPr="0038420D" w:rsidRDefault="000C040A">
            <w:pPr>
              <w:pStyle w:val="TableParagraph"/>
              <w:kinsoku w:val="0"/>
              <w:overflowPunct w:val="0"/>
              <w:spacing w:before="11" w:line="223" w:lineRule="exact"/>
              <w:ind w:left="147" w:right="139"/>
              <w:jc w:val="center"/>
              <w:rPr>
                <w:rFonts w:ascii="Arial" w:hAnsi="Arial" w:cs="Arial"/>
                <w:sz w:val="20"/>
                <w:szCs w:val="20"/>
              </w:rPr>
            </w:pPr>
            <w:r w:rsidRPr="0038420D">
              <w:rPr>
                <w:rFonts w:ascii="Arial" w:hAnsi="Arial" w:cs="Arial"/>
                <w:sz w:val="20"/>
                <w:szCs w:val="20"/>
              </w:rPr>
              <w:t>&lt;20,0</w:t>
            </w:r>
          </w:p>
        </w:tc>
        <w:tc>
          <w:tcPr>
            <w:tcW w:w="737" w:type="pct"/>
            <w:vMerge w:val="restart"/>
          </w:tcPr>
          <w:p w14:paraId="4B42A8B5" w14:textId="77777777" w:rsidR="000C040A" w:rsidRPr="0038420D" w:rsidRDefault="000C040A">
            <w:pPr>
              <w:pStyle w:val="TableParagraph"/>
              <w:kinsoku w:val="0"/>
              <w:overflowPunct w:val="0"/>
              <w:spacing w:before="1"/>
              <w:ind w:left="372"/>
              <w:rPr>
                <w:rFonts w:ascii="Arial" w:hAnsi="Arial" w:cs="Arial"/>
                <w:sz w:val="20"/>
                <w:szCs w:val="20"/>
              </w:rPr>
            </w:pPr>
            <w:r w:rsidRPr="0038420D">
              <w:rPr>
                <w:rFonts w:ascii="Arial" w:hAnsi="Arial" w:cs="Arial"/>
                <w:sz w:val="20"/>
                <w:szCs w:val="20"/>
              </w:rPr>
              <w:t>&lt;20,0</w:t>
            </w:r>
          </w:p>
        </w:tc>
        <w:tc>
          <w:tcPr>
            <w:tcW w:w="735" w:type="pct"/>
            <w:vMerge w:val="restart"/>
          </w:tcPr>
          <w:p w14:paraId="0CE5F6EE" w14:textId="77777777" w:rsidR="000C040A" w:rsidRPr="0038420D" w:rsidRDefault="000C040A">
            <w:pPr>
              <w:pStyle w:val="TableParagraph"/>
              <w:kinsoku w:val="0"/>
              <w:overflowPunct w:val="0"/>
              <w:spacing w:before="1"/>
              <w:ind w:left="370"/>
              <w:rPr>
                <w:rFonts w:ascii="Arial" w:hAnsi="Arial" w:cs="Arial"/>
                <w:sz w:val="20"/>
                <w:szCs w:val="20"/>
              </w:rPr>
            </w:pPr>
            <w:r w:rsidRPr="0038420D">
              <w:rPr>
                <w:rFonts w:ascii="Arial" w:hAnsi="Arial" w:cs="Arial"/>
                <w:sz w:val="20"/>
                <w:szCs w:val="20"/>
              </w:rPr>
              <w:t>&lt;20,0</w:t>
            </w:r>
          </w:p>
        </w:tc>
        <w:tc>
          <w:tcPr>
            <w:tcW w:w="736" w:type="pct"/>
            <w:vMerge w:val="restart"/>
          </w:tcPr>
          <w:p w14:paraId="19DC81F3" w14:textId="77777777" w:rsidR="000C040A" w:rsidRPr="0038420D" w:rsidRDefault="000C040A">
            <w:pPr>
              <w:pStyle w:val="TableParagraph"/>
              <w:kinsoku w:val="0"/>
              <w:overflowPunct w:val="0"/>
              <w:spacing w:before="1"/>
              <w:ind w:left="373"/>
              <w:rPr>
                <w:rFonts w:ascii="Arial" w:hAnsi="Arial" w:cs="Arial"/>
                <w:sz w:val="20"/>
                <w:szCs w:val="20"/>
              </w:rPr>
            </w:pPr>
            <w:r w:rsidRPr="0038420D">
              <w:rPr>
                <w:rFonts w:ascii="Arial" w:hAnsi="Arial" w:cs="Arial"/>
                <w:sz w:val="20"/>
                <w:szCs w:val="20"/>
              </w:rPr>
              <w:t>&lt;20,0</w:t>
            </w:r>
          </w:p>
        </w:tc>
        <w:tc>
          <w:tcPr>
            <w:tcW w:w="734" w:type="pct"/>
            <w:vMerge w:val="restart"/>
          </w:tcPr>
          <w:p w14:paraId="20C9F779" w14:textId="77777777" w:rsidR="000C040A" w:rsidRPr="0038420D" w:rsidRDefault="000C040A">
            <w:pPr>
              <w:pStyle w:val="TableParagraph"/>
              <w:kinsoku w:val="0"/>
              <w:overflowPunct w:val="0"/>
              <w:spacing w:before="1"/>
              <w:ind w:left="146" w:right="139"/>
              <w:jc w:val="center"/>
              <w:rPr>
                <w:rFonts w:ascii="Arial" w:hAnsi="Arial" w:cs="Arial"/>
                <w:sz w:val="20"/>
                <w:szCs w:val="20"/>
              </w:rPr>
            </w:pPr>
            <w:r w:rsidRPr="0038420D">
              <w:rPr>
                <w:rFonts w:ascii="Arial" w:hAnsi="Arial" w:cs="Arial"/>
                <w:sz w:val="20"/>
                <w:szCs w:val="20"/>
              </w:rPr>
              <w:t>0,0</w:t>
            </w:r>
          </w:p>
        </w:tc>
      </w:tr>
      <w:tr w:rsidR="000C040A" w:rsidRPr="0038420D" w14:paraId="071D864C" w14:textId="77777777" w:rsidTr="000C040A">
        <w:trPr>
          <w:trHeight w:val="256"/>
        </w:trPr>
        <w:tc>
          <w:tcPr>
            <w:tcW w:w="1322" w:type="pct"/>
            <w:vMerge/>
          </w:tcPr>
          <w:p w14:paraId="306BCF7E" w14:textId="77777777" w:rsidR="000C040A" w:rsidRPr="0038420D" w:rsidRDefault="000C040A">
            <w:pPr>
              <w:pStyle w:val="BodyText"/>
              <w:kinsoku w:val="0"/>
              <w:overflowPunct w:val="0"/>
              <w:spacing w:after="1"/>
              <w:rPr>
                <w:sz w:val="2"/>
                <w:szCs w:val="2"/>
              </w:rPr>
            </w:pPr>
          </w:p>
        </w:tc>
        <w:tc>
          <w:tcPr>
            <w:tcW w:w="736" w:type="pct"/>
          </w:tcPr>
          <w:p w14:paraId="3303D6A3" w14:textId="77777777" w:rsidR="000C040A" w:rsidRPr="0038420D" w:rsidRDefault="000C040A">
            <w:pPr>
              <w:pStyle w:val="TableParagraph"/>
              <w:kinsoku w:val="0"/>
              <w:overflowPunct w:val="0"/>
              <w:spacing w:before="14" w:line="223" w:lineRule="exact"/>
              <w:ind w:left="147" w:right="139"/>
              <w:jc w:val="center"/>
              <w:rPr>
                <w:rFonts w:ascii="Arial" w:hAnsi="Arial" w:cs="Arial"/>
                <w:sz w:val="20"/>
                <w:szCs w:val="20"/>
              </w:rPr>
            </w:pPr>
            <w:r w:rsidRPr="0038420D">
              <w:rPr>
                <w:rFonts w:ascii="Arial" w:hAnsi="Arial" w:cs="Arial"/>
                <w:sz w:val="20"/>
                <w:szCs w:val="20"/>
              </w:rPr>
              <w:t>&lt;20,0</w:t>
            </w:r>
          </w:p>
        </w:tc>
        <w:tc>
          <w:tcPr>
            <w:tcW w:w="737" w:type="pct"/>
            <w:vMerge/>
          </w:tcPr>
          <w:p w14:paraId="354DF818" w14:textId="77777777" w:rsidR="000C040A" w:rsidRPr="0038420D" w:rsidRDefault="000C040A">
            <w:pPr>
              <w:pStyle w:val="BodyText"/>
              <w:kinsoku w:val="0"/>
              <w:overflowPunct w:val="0"/>
              <w:spacing w:after="1"/>
              <w:rPr>
                <w:sz w:val="2"/>
                <w:szCs w:val="2"/>
              </w:rPr>
            </w:pPr>
          </w:p>
        </w:tc>
        <w:tc>
          <w:tcPr>
            <w:tcW w:w="735" w:type="pct"/>
            <w:vMerge/>
          </w:tcPr>
          <w:p w14:paraId="0B337222" w14:textId="77777777" w:rsidR="000C040A" w:rsidRPr="0038420D" w:rsidRDefault="000C040A">
            <w:pPr>
              <w:pStyle w:val="BodyText"/>
              <w:kinsoku w:val="0"/>
              <w:overflowPunct w:val="0"/>
              <w:spacing w:after="1"/>
              <w:rPr>
                <w:sz w:val="2"/>
                <w:szCs w:val="2"/>
              </w:rPr>
            </w:pPr>
          </w:p>
        </w:tc>
        <w:tc>
          <w:tcPr>
            <w:tcW w:w="736" w:type="pct"/>
            <w:vMerge/>
          </w:tcPr>
          <w:p w14:paraId="4FAE4BC8" w14:textId="77777777" w:rsidR="000C040A" w:rsidRPr="0038420D" w:rsidRDefault="000C040A">
            <w:pPr>
              <w:pStyle w:val="BodyText"/>
              <w:kinsoku w:val="0"/>
              <w:overflowPunct w:val="0"/>
              <w:spacing w:after="1"/>
              <w:rPr>
                <w:sz w:val="2"/>
                <w:szCs w:val="2"/>
              </w:rPr>
            </w:pPr>
          </w:p>
        </w:tc>
        <w:tc>
          <w:tcPr>
            <w:tcW w:w="734" w:type="pct"/>
            <w:vMerge/>
          </w:tcPr>
          <w:p w14:paraId="6C9E11CB" w14:textId="77777777" w:rsidR="000C040A" w:rsidRPr="0038420D" w:rsidRDefault="000C040A">
            <w:pPr>
              <w:pStyle w:val="BodyText"/>
              <w:kinsoku w:val="0"/>
              <w:overflowPunct w:val="0"/>
              <w:spacing w:after="1"/>
              <w:rPr>
                <w:sz w:val="2"/>
                <w:szCs w:val="2"/>
              </w:rPr>
            </w:pPr>
          </w:p>
        </w:tc>
      </w:tr>
      <w:tr w:rsidR="000C040A" w:rsidRPr="0038420D" w14:paraId="69FB04F1" w14:textId="77777777" w:rsidTr="000C040A">
        <w:trPr>
          <w:trHeight w:val="254"/>
        </w:trPr>
        <w:tc>
          <w:tcPr>
            <w:tcW w:w="1322" w:type="pct"/>
            <w:vMerge/>
          </w:tcPr>
          <w:p w14:paraId="12B5B44E" w14:textId="77777777" w:rsidR="000C040A" w:rsidRPr="0038420D" w:rsidRDefault="000C040A">
            <w:pPr>
              <w:pStyle w:val="BodyText"/>
              <w:kinsoku w:val="0"/>
              <w:overflowPunct w:val="0"/>
              <w:spacing w:after="1"/>
              <w:rPr>
                <w:sz w:val="2"/>
                <w:szCs w:val="2"/>
              </w:rPr>
            </w:pPr>
          </w:p>
        </w:tc>
        <w:tc>
          <w:tcPr>
            <w:tcW w:w="736" w:type="pct"/>
          </w:tcPr>
          <w:p w14:paraId="5FD2CBA2" w14:textId="77777777" w:rsidR="000C040A" w:rsidRPr="0038420D" w:rsidRDefault="000C040A">
            <w:pPr>
              <w:pStyle w:val="TableParagraph"/>
              <w:kinsoku w:val="0"/>
              <w:overflowPunct w:val="0"/>
              <w:spacing w:before="12" w:line="223" w:lineRule="exact"/>
              <w:ind w:left="147" w:right="139"/>
              <w:jc w:val="center"/>
              <w:rPr>
                <w:rFonts w:ascii="Arial" w:hAnsi="Arial" w:cs="Arial"/>
                <w:sz w:val="20"/>
                <w:szCs w:val="20"/>
              </w:rPr>
            </w:pPr>
            <w:r w:rsidRPr="0038420D">
              <w:rPr>
                <w:rFonts w:ascii="Arial" w:hAnsi="Arial" w:cs="Arial"/>
                <w:sz w:val="20"/>
                <w:szCs w:val="20"/>
              </w:rPr>
              <w:t>&lt;20,0</w:t>
            </w:r>
          </w:p>
        </w:tc>
        <w:tc>
          <w:tcPr>
            <w:tcW w:w="737" w:type="pct"/>
            <w:vMerge/>
          </w:tcPr>
          <w:p w14:paraId="34DAE1A4" w14:textId="77777777" w:rsidR="000C040A" w:rsidRPr="0038420D" w:rsidRDefault="000C040A">
            <w:pPr>
              <w:pStyle w:val="BodyText"/>
              <w:kinsoku w:val="0"/>
              <w:overflowPunct w:val="0"/>
              <w:spacing w:after="1"/>
              <w:rPr>
                <w:sz w:val="2"/>
                <w:szCs w:val="2"/>
              </w:rPr>
            </w:pPr>
          </w:p>
        </w:tc>
        <w:tc>
          <w:tcPr>
            <w:tcW w:w="735" w:type="pct"/>
            <w:vMerge/>
          </w:tcPr>
          <w:p w14:paraId="4C0F179C" w14:textId="77777777" w:rsidR="000C040A" w:rsidRPr="0038420D" w:rsidRDefault="000C040A">
            <w:pPr>
              <w:pStyle w:val="BodyText"/>
              <w:kinsoku w:val="0"/>
              <w:overflowPunct w:val="0"/>
              <w:spacing w:after="1"/>
              <w:rPr>
                <w:sz w:val="2"/>
                <w:szCs w:val="2"/>
              </w:rPr>
            </w:pPr>
          </w:p>
        </w:tc>
        <w:tc>
          <w:tcPr>
            <w:tcW w:w="736" w:type="pct"/>
            <w:vMerge/>
          </w:tcPr>
          <w:p w14:paraId="7A099D00" w14:textId="77777777" w:rsidR="000C040A" w:rsidRPr="0038420D" w:rsidRDefault="000C040A">
            <w:pPr>
              <w:pStyle w:val="BodyText"/>
              <w:kinsoku w:val="0"/>
              <w:overflowPunct w:val="0"/>
              <w:spacing w:after="1"/>
              <w:rPr>
                <w:sz w:val="2"/>
                <w:szCs w:val="2"/>
              </w:rPr>
            </w:pPr>
          </w:p>
        </w:tc>
        <w:tc>
          <w:tcPr>
            <w:tcW w:w="734" w:type="pct"/>
            <w:vMerge/>
          </w:tcPr>
          <w:p w14:paraId="5DD90754" w14:textId="77777777" w:rsidR="000C040A" w:rsidRPr="0038420D" w:rsidRDefault="000C040A">
            <w:pPr>
              <w:pStyle w:val="BodyText"/>
              <w:kinsoku w:val="0"/>
              <w:overflowPunct w:val="0"/>
              <w:spacing w:after="1"/>
              <w:rPr>
                <w:sz w:val="2"/>
                <w:szCs w:val="2"/>
              </w:rPr>
            </w:pPr>
          </w:p>
        </w:tc>
      </w:tr>
      <w:tr w:rsidR="000C040A" w:rsidRPr="009C3DBD" w14:paraId="163697E8" w14:textId="77777777" w:rsidTr="000C040A">
        <w:trPr>
          <w:trHeight w:val="311"/>
        </w:trPr>
        <w:tc>
          <w:tcPr>
            <w:tcW w:w="2058" w:type="pct"/>
            <w:gridSpan w:val="2"/>
          </w:tcPr>
          <w:p w14:paraId="5DF9932D" w14:textId="77777777" w:rsidR="000C040A" w:rsidRPr="0038420D" w:rsidRDefault="000C040A">
            <w:pPr>
              <w:pStyle w:val="TableParagraph"/>
              <w:kinsoku w:val="0"/>
              <w:overflowPunct w:val="0"/>
              <w:spacing w:before="47"/>
              <w:ind w:left="1194" w:right="1188"/>
              <w:jc w:val="center"/>
              <w:rPr>
                <w:rFonts w:ascii="Arial" w:hAnsi="Arial" w:cs="Arial"/>
                <w:b/>
                <w:bCs/>
                <w:sz w:val="18"/>
                <w:szCs w:val="18"/>
              </w:rPr>
            </w:pPr>
            <w:r w:rsidRPr="0038420D">
              <w:rPr>
                <w:rFonts w:ascii="Arial" w:hAnsi="Arial" w:cs="Arial"/>
                <w:b/>
                <w:bCs/>
                <w:sz w:val="18"/>
                <w:szCs w:val="18"/>
              </w:rPr>
              <w:t>Все данные</w:t>
            </w:r>
          </w:p>
        </w:tc>
        <w:tc>
          <w:tcPr>
            <w:tcW w:w="737" w:type="pct"/>
          </w:tcPr>
          <w:p w14:paraId="4A900854" w14:textId="77777777" w:rsidR="000C040A" w:rsidRPr="0038420D" w:rsidRDefault="000C040A">
            <w:pPr>
              <w:pStyle w:val="TableParagraph"/>
              <w:kinsoku w:val="0"/>
              <w:overflowPunct w:val="0"/>
              <w:spacing w:before="38"/>
              <w:ind w:left="195" w:right="189"/>
              <w:jc w:val="center"/>
              <w:rPr>
                <w:rFonts w:ascii="Arial" w:hAnsi="Arial" w:cs="Arial"/>
                <w:sz w:val="20"/>
                <w:szCs w:val="20"/>
              </w:rPr>
            </w:pPr>
            <w:r w:rsidRPr="0038420D">
              <w:rPr>
                <w:rFonts w:ascii="Arial" w:hAnsi="Arial" w:cs="Arial"/>
                <w:sz w:val="20"/>
                <w:szCs w:val="20"/>
              </w:rPr>
              <w:t>&lt;20,0</w:t>
            </w:r>
          </w:p>
        </w:tc>
        <w:tc>
          <w:tcPr>
            <w:tcW w:w="735" w:type="pct"/>
          </w:tcPr>
          <w:p w14:paraId="129C5656" w14:textId="77777777" w:rsidR="000C040A" w:rsidRPr="0038420D" w:rsidRDefault="000C040A">
            <w:pPr>
              <w:pStyle w:val="TableParagraph"/>
              <w:kinsoku w:val="0"/>
              <w:overflowPunct w:val="0"/>
              <w:spacing w:before="38"/>
              <w:ind w:left="143" w:right="139"/>
              <w:jc w:val="center"/>
              <w:rPr>
                <w:rFonts w:ascii="Arial" w:hAnsi="Arial" w:cs="Arial"/>
                <w:sz w:val="20"/>
                <w:szCs w:val="20"/>
              </w:rPr>
            </w:pPr>
            <w:r w:rsidRPr="0038420D">
              <w:rPr>
                <w:rFonts w:ascii="Arial" w:hAnsi="Arial" w:cs="Arial"/>
                <w:sz w:val="20"/>
                <w:szCs w:val="20"/>
              </w:rPr>
              <w:t>&lt;20,0</w:t>
            </w:r>
          </w:p>
        </w:tc>
        <w:tc>
          <w:tcPr>
            <w:tcW w:w="736" w:type="pct"/>
          </w:tcPr>
          <w:p w14:paraId="12A8D03A" w14:textId="77777777" w:rsidR="000C040A" w:rsidRPr="0038420D" w:rsidRDefault="000C040A">
            <w:pPr>
              <w:pStyle w:val="TableParagraph"/>
              <w:kinsoku w:val="0"/>
              <w:overflowPunct w:val="0"/>
              <w:spacing w:before="38"/>
              <w:ind w:left="351" w:right="342"/>
              <w:jc w:val="center"/>
              <w:rPr>
                <w:rFonts w:ascii="Arial" w:hAnsi="Arial" w:cs="Arial"/>
                <w:sz w:val="20"/>
                <w:szCs w:val="20"/>
              </w:rPr>
            </w:pPr>
            <w:r w:rsidRPr="0038420D">
              <w:rPr>
                <w:rFonts w:ascii="Arial" w:hAnsi="Arial" w:cs="Arial"/>
                <w:sz w:val="20"/>
                <w:szCs w:val="20"/>
              </w:rPr>
              <w:t>&lt;20,0</w:t>
            </w:r>
          </w:p>
        </w:tc>
        <w:tc>
          <w:tcPr>
            <w:tcW w:w="734" w:type="pct"/>
          </w:tcPr>
          <w:p w14:paraId="7148F046" w14:textId="77777777" w:rsidR="000C040A" w:rsidRPr="0038420D" w:rsidRDefault="000C040A">
            <w:pPr>
              <w:pStyle w:val="TableParagraph"/>
              <w:kinsoku w:val="0"/>
              <w:overflowPunct w:val="0"/>
              <w:spacing w:before="38"/>
              <w:ind w:left="486"/>
              <w:rPr>
                <w:rFonts w:ascii="Arial" w:hAnsi="Arial" w:cs="Arial"/>
                <w:sz w:val="20"/>
                <w:szCs w:val="20"/>
              </w:rPr>
            </w:pPr>
            <w:r w:rsidRPr="0038420D">
              <w:rPr>
                <w:rFonts w:ascii="Arial" w:hAnsi="Arial" w:cs="Arial"/>
                <w:sz w:val="20"/>
                <w:szCs w:val="20"/>
              </w:rPr>
              <w:t>0,0</w:t>
            </w:r>
          </w:p>
        </w:tc>
      </w:tr>
    </w:tbl>
    <w:p w14:paraId="136D7F57" w14:textId="77777777" w:rsidR="000C040A" w:rsidRPr="0038420D" w:rsidRDefault="000C040A" w:rsidP="000C040A">
      <w:pPr>
        <w:rPr>
          <w:i/>
          <w:iCs/>
          <w:u w:val="single"/>
        </w:rPr>
      </w:pPr>
      <w:r w:rsidRPr="0038420D">
        <w:rPr>
          <w:i/>
          <w:iCs/>
          <w:u w:val="single"/>
        </w:rPr>
        <w:t>Межгодовая динамика</w:t>
      </w:r>
    </w:p>
    <w:p w14:paraId="13BC2B7A" w14:textId="6C65C8D9" w:rsidR="000C040A" w:rsidRPr="0038420D" w:rsidRDefault="000C040A" w:rsidP="000C040A">
      <w:r w:rsidRPr="0038420D">
        <w:t>Оценка результатов суммарных нефтеуглеводородов за период 2016-2021 г.г. по рассматриваемому участку (табл. 5.3-12) выявила, что в 2021 году концентрации СНУ были наименьшими за последний 5-летний период мониторинга. За рассматриваемый период наибольшие концентрации нефтеуглеводородов фиксировались в 2016 году. Наибольшая концентрация нефтеуглеводородов, измеренная в 2016 году (в точке MOL 250 S - 99,3 мкг/г), в 21 раз была выше максимальной концентрации в 2017 году (в точке MOL 500 W - 4,7 мкг/г); в 4,5 раза выше макси-мальной концентрации нефтеуглеводородов в 2018 году (в точке MOL1000NREF3 – 22,0 мкг/г), в 13,8 раза выше максимальной концентрации нефтеуглеводородов</w:t>
      </w:r>
    </w:p>
    <w:p w14:paraId="1C3B14C0" w14:textId="6C875CF3" w:rsidR="000C040A" w:rsidRPr="0038420D" w:rsidRDefault="000C040A" w:rsidP="000C040A">
      <w:r w:rsidRPr="0038420D">
        <w:t>в 2019 году (в точке MOL1000NREF3 – 7,2 мкг/г) и в 76,4 раза выше максимальной концентрации нефтеуглеводородов в 2020 году (в точке MOL500S – 1,3 мкг/г).</w:t>
      </w:r>
    </w:p>
    <w:p w14:paraId="2197C04D" w14:textId="4E0070B3" w:rsidR="000C040A" w:rsidRPr="0038420D" w:rsidRDefault="000C040A" w:rsidP="000C040A">
      <w:r w:rsidRPr="0038420D">
        <w:t>Среднее по рассматриваемому участку значение СНУ в 2020 году в 11,4 раза ниже аналогичного значения в 2016 году и в 3 раза ниже средней концентрации 2019 года. Концентрации нефтеуглеводородов в 2020 году варьировались в узком диапазоне очень низких концентраций от менее 0,5 до 1,3 мкг/г. В 2021 году все измеренные концентрации СНУ были ниже предела обнаружения используе-мого метода анализа.</w:t>
      </w:r>
    </w:p>
    <w:p w14:paraId="55B90670" w14:textId="77777777" w:rsidR="000C040A" w:rsidRPr="0038420D" w:rsidRDefault="000C040A" w:rsidP="000C040A">
      <w:r w:rsidRPr="0038420D">
        <w:t>Таким образом, по результатам мониторинга, выполненного в 2021 году, можно сделать следующие обобщенные выводы:</w:t>
      </w:r>
    </w:p>
    <w:p w14:paraId="3638E6EE" w14:textId="09170D7E" w:rsidR="000C040A" w:rsidRPr="0038420D" w:rsidRDefault="000C040A" w:rsidP="000C040A">
      <w:pPr>
        <w:pStyle w:val="116"/>
      </w:pPr>
      <w:r w:rsidRPr="0038420D">
        <w:t>влияние платформы ПА-А на уровень загрязнения донных отложений нефте-углеводородами в районе ее размещения отсутствует, так как во всех иссле-дованных точках, расположенных в районе платформы ПА-А, фактические концентрации СНУ ниже предела обнаружения метода анализа и всех норма-тивных значений, характерных для данного района;</w:t>
      </w:r>
    </w:p>
    <w:p w14:paraId="0DB85AF5" w14:textId="731AFAC4" w:rsidR="000C040A" w:rsidRPr="0038420D" w:rsidRDefault="000C040A" w:rsidP="000C040A">
      <w:pPr>
        <w:pStyle w:val="116"/>
      </w:pPr>
      <w:r w:rsidRPr="0038420D">
        <w:t>угроза для биоты отсутствует, так как уровень измеренных концентраций суммарных нефтеуглеводородов не способен вызвать первичные эффекты в донных организмах.</w:t>
      </w:r>
    </w:p>
    <w:p w14:paraId="0C1D089E" w14:textId="46CDAE82" w:rsidR="000C040A" w:rsidRPr="0038420D" w:rsidRDefault="000C040A" w:rsidP="000C040A">
      <w:r w:rsidRPr="0038420D">
        <w:t>Таблица 5.3-12. Статистические характеристики СНУ в донных отложениях в 2016-2021 годах</w:t>
      </w:r>
    </w:p>
    <w:tbl>
      <w:tblPr>
        <w:tblStyle w:val="aff4"/>
        <w:tblW w:w="5000" w:type="pct"/>
        <w:tblLook w:val="0000" w:firstRow="0" w:lastRow="0" w:firstColumn="0" w:lastColumn="0" w:noHBand="0" w:noVBand="0"/>
      </w:tblPr>
      <w:tblGrid>
        <w:gridCol w:w="2007"/>
        <w:gridCol w:w="1502"/>
        <w:gridCol w:w="1528"/>
        <w:gridCol w:w="1534"/>
        <w:gridCol w:w="1532"/>
        <w:gridCol w:w="1530"/>
      </w:tblGrid>
      <w:tr w:rsidR="000C040A" w:rsidRPr="0038420D" w14:paraId="3AD99BD1" w14:textId="77777777" w:rsidTr="000C040A">
        <w:trPr>
          <w:trHeight w:val="350"/>
        </w:trPr>
        <w:tc>
          <w:tcPr>
            <w:tcW w:w="1042" w:type="pct"/>
            <w:vMerge w:val="restart"/>
          </w:tcPr>
          <w:p w14:paraId="45F41B15" w14:textId="77777777" w:rsidR="000C040A" w:rsidRPr="0038420D" w:rsidRDefault="000C040A" w:rsidP="000C040A">
            <w:pPr>
              <w:pStyle w:val="TableParagraph"/>
              <w:kinsoku w:val="0"/>
              <w:overflowPunct w:val="0"/>
              <w:spacing w:before="7"/>
              <w:jc w:val="center"/>
              <w:rPr>
                <w:rFonts w:ascii="Arial" w:hAnsi="Arial" w:cs="Arial"/>
                <w:b/>
                <w:bCs/>
                <w:sz w:val="20"/>
                <w:szCs w:val="20"/>
              </w:rPr>
            </w:pPr>
          </w:p>
          <w:p w14:paraId="40BFDA4F" w14:textId="77777777" w:rsidR="000C040A" w:rsidRPr="0038420D" w:rsidRDefault="000C040A" w:rsidP="000C040A">
            <w:pPr>
              <w:pStyle w:val="TableParagraph"/>
              <w:kinsoku w:val="0"/>
              <w:overflowPunct w:val="0"/>
              <w:spacing w:before="0"/>
              <w:jc w:val="center"/>
              <w:rPr>
                <w:rFonts w:ascii="Arial" w:hAnsi="Arial" w:cs="Arial"/>
                <w:b/>
                <w:bCs/>
                <w:sz w:val="20"/>
                <w:szCs w:val="20"/>
              </w:rPr>
            </w:pPr>
            <w:r w:rsidRPr="0038420D">
              <w:rPr>
                <w:rFonts w:ascii="Arial" w:hAnsi="Arial" w:cs="Arial"/>
                <w:b/>
                <w:bCs/>
                <w:sz w:val="20"/>
                <w:szCs w:val="20"/>
              </w:rPr>
              <w:t>Номер станции</w:t>
            </w:r>
          </w:p>
        </w:tc>
        <w:tc>
          <w:tcPr>
            <w:tcW w:w="3958" w:type="pct"/>
            <w:gridSpan w:val="5"/>
          </w:tcPr>
          <w:p w14:paraId="1B26CED6" w14:textId="77777777" w:rsidR="000C040A" w:rsidRPr="0038420D" w:rsidRDefault="000C040A" w:rsidP="000C040A">
            <w:pPr>
              <w:pStyle w:val="TableParagraph"/>
              <w:kinsoku w:val="0"/>
              <w:overflowPunct w:val="0"/>
              <w:spacing w:before="57"/>
              <w:jc w:val="center"/>
              <w:rPr>
                <w:rFonts w:ascii="Arial" w:hAnsi="Arial" w:cs="Arial"/>
                <w:b/>
                <w:bCs/>
                <w:sz w:val="20"/>
                <w:szCs w:val="20"/>
              </w:rPr>
            </w:pPr>
            <w:r w:rsidRPr="0038420D">
              <w:rPr>
                <w:rFonts w:ascii="Arial" w:hAnsi="Arial" w:cs="Arial"/>
                <w:b/>
                <w:bCs/>
                <w:sz w:val="20"/>
                <w:szCs w:val="20"/>
              </w:rPr>
              <w:t>Результаты измерения СНУ, мг/кг</w:t>
            </w:r>
          </w:p>
        </w:tc>
      </w:tr>
      <w:tr w:rsidR="000C040A" w:rsidRPr="0038420D" w14:paraId="412D9862" w14:textId="77777777" w:rsidTr="000C040A">
        <w:trPr>
          <w:trHeight w:val="350"/>
        </w:trPr>
        <w:tc>
          <w:tcPr>
            <w:tcW w:w="1042" w:type="pct"/>
            <w:vMerge/>
          </w:tcPr>
          <w:p w14:paraId="493B83FB" w14:textId="77777777" w:rsidR="000C040A" w:rsidRPr="0038420D" w:rsidRDefault="000C040A" w:rsidP="000C040A">
            <w:pPr>
              <w:pStyle w:val="BodyText"/>
              <w:kinsoku w:val="0"/>
              <w:overflowPunct w:val="0"/>
              <w:spacing w:before="8"/>
              <w:jc w:val="center"/>
              <w:rPr>
                <w:sz w:val="2"/>
                <w:szCs w:val="2"/>
              </w:rPr>
            </w:pPr>
          </w:p>
        </w:tc>
        <w:tc>
          <w:tcPr>
            <w:tcW w:w="780" w:type="pct"/>
          </w:tcPr>
          <w:p w14:paraId="0B4312F9" w14:textId="77777777" w:rsidR="000C040A" w:rsidRPr="0038420D" w:rsidRDefault="000C040A" w:rsidP="000C040A">
            <w:pPr>
              <w:pStyle w:val="TableParagraph"/>
              <w:kinsoku w:val="0"/>
              <w:overflowPunct w:val="0"/>
              <w:spacing w:before="57"/>
              <w:jc w:val="center"/>
              <w:rPr>
                <w:rFonts w:ascii="Arial" w:hAnsi="Arial" w:cs="Arial"/>
                <w:b/>
                <w:bCs/>
                <w:sz w:val="20"/>
                <w:szCs w:val="20"/>
              </w:rPr>
            </w:pPr>
            <w:r w:rsidRPr="0038420D">
              <w:rPr>
                <w:rFonts w:ascii="Arial" w:hAnsi="Arial" w:cs="Arial"/>
                <w:b/>
                <w:bCs/>
                <w:sz w:val="20"/>
                <w:szCs w:val="20"/>
              </w:rPr>
              <w:t>годы</w:t>
            </w:r>
          </w:p>
        </w:tc>
        <w:tc>
          <w:tcPr>
            <w:tcW w:w="793" w:type="pct"/>
          </w:tcPr>
          <w:p w14:paraId="273B8551" w14:textId="77777777" w:rsidR="000C040A" w:rsidRPr="0038420D" w:rsidRDefault="000C040A" w:rsidP="000C040A">
            <w:pPr>
              <w:pStyle w:val="TableParagraph"/>
              <w:kinsoku w:val="0"/>
              <w:overflowPunct w:val="0"/>
              <w:spacing w:before="57"/>
              <w:jc w:val="center"/>
              <w:rPr>
                <w:rFonts w:ascii="Arial" w:hAnsi="Arial" w:cs="Arial"/>
                <w:b/>
                <w:bCs/>
                <w:sz w:val="20"/>
                <w:szCs w:val="20"/>
              </w:rPr>
            </w:pPr>
            <w:r w:rsidRPr="0038420D">
              <w:rPr>
                <w:rFonts w:ascii="Arial" w:hAnsi="Arial" w:cs="Arial"/>
                <w:b/>
                <w:bCs/>
                <w:sz w:val="20"/>
                <w:szCs w:val="20"/>
              </w:rPr>
              <w:t>среднее</w:t>
            </w:r>
          </w:p>
        </w:tc>
        <w:tc>
          <w:tcPr>
            <w:tcW w:w="796" w:type="pct"/>
          </w:tcPr>
          <w:p w14:paraId="31764A5F" w14:textId="77777777" w:rsidR="000C040A" w:rsidRPr="0038420D" w:rsidRDefault="000C040A" w:rsidP="000C040A">
            <w:pPr>
              <w:pStyle w:val="TableParagraph"/>
              <w:kinsoku w:val="0"/>
              <w:overflowPunct w:val="0"/>
              <w:spacing w:before="57"/>
              <w:jc w:val="center"/>
              <w:rPr>
                <w:rFonts w:ascii="Arial" w:hAnsi="Arial" w:cs="Arial"/>
                <w:b/>
                <w:bCs/>
                <w:sz w:val="20"/>
                <w:szCs w:val="20"/>
              </w:rPr>
            </w:pPr>
            <w:r w:rsidRPr="0038420D">
              <w:rPr>
                <w:rFonts w:ascii="Arial" w:hAnsi="Arial" w:cs="Arial"/>
                <w:b/>
                <w:bCs/>
                <w:sz w:val="20"/>
                <w:szCs w:val="20"/>
              </w:rPr>
              <w:t>min</w:t>
            </w:r>
          </w:p>
        </w:tc>
        <w:tc>
          <w:tcPr>
            <w:tcW w:w="795" w:type="pct"/>
          </w:tcPr>
          <w:p w14:paraId="220FDF1A" w14:textId="77777777" w:rsidR="000C040A" w:rsidRPr="0038420D" w:rsidRDefault="000C040A" w:rsidP="000C040A">
            <w:pPr>
              <w:pStyle w:val="TableParagraph"/>
              <w:kinsoku w:val="0"/>
              <w:overflowPunct w:val="0"/>
              <w:spacing w:before="57"/>
              <w:jc w:val="center"/>
              <w:rPr>
                <w:rFonts w:ascii="Arial" w:hAnsi="Arial" w:cs="Arial"/>
                <w:b/>
                <w:bCs/>
                <w:w w:val="95"/>
                <w:sz w:val="20"/>
                <w:szCs w:val="20"/>
              </w:rPr>
            </w:pPr>
            <w:r w:rsidRPr="0038420D">
              <w:rPr>
                <w:rFonts w:ascii="Arial" w:hAnsi="Arial" w:cs="Arial"/>
                <w:b/>
                <w:bCs/>
                <w:w w:val="95"/>
                <w:sz w:val="20"/>
                <w:szCs w:val="20"/>
              </w:rPr>
              <w:t>max</w:t>
            </w:r>
          </w:p>
        </w:tc>
        <w:tc>
          <w:tcPr>
            <w:tcW w:w="794" w:type="pct"/>
          </w:tcPr>
          <w:p w14:paraId="55EEB1F3" w14:textId="77777777" w:rsidR="000C040A" w:rsidRPr="0038420D" w:rsidRDefault="000C040A" w:rsidP="000C040A">
            <w:pPr>
              <w:pStyle w:val="TableParagraph"/>
              <w:kinsoku w:val="0"/>
              <w:overflowPunct w:val="0"/>
              <w:spacing w:before="57"/>
              <w:jc w:val="center"/>
              <w:rPr>
                <w:rFonts w:ascii="Arial" w:hAnsi="Arial" w:cs="Arial"/>
                <w:b/>
                <w:bCs/>
                <w:sz w:val="20"/>
                <w:szCs w:val="20"/>
              </w:rPr>
            </w:pPr>
            <w:r w:rsidRPr="0038420D">
              <w:rPr>
                <w:rFonts w:ascii="Arial" w:hAnsi="Arial" w:cs="Arial"/>
                <w:b/>
                <w:bCs/>
                <w:sz w:val="20"/>
                <w:szCs w:val="20"/>
              </w:rPr>
              <w:t>SD</w:t>
            </w:r>
          </w:p>
        </w:tc>
      </w:tr>
      <w:tr w:rsidR="000C040A" w:rsidRPr="0038420D" w14:paraId="2EC56AC2" w14:textId="77777777" w:rsidTr="000C040A">
        <w:trPr>
          <w:trHeight w:val="309"/>
        </w:trPr>
        <w:tc>
          <w:tcPr>
            <w:tcW w:w="1042" w:type="pct"/>
            <w:vMerge w:val="restart"/>
          </w:tcPr>
          <w:p w14:paraId="0D3BD107" w14:textId="77777777" w:rsidR="000C040A" w:rsidRPr="0038420D" w:rsidRDefault="000C040A" w:rsidP="000C040A">
            <w:pPr>
              <w:pStyle w:val="TableParagraph"/>
              <w:kinsoku w:val="0"/>
              <w:overflowPunct w:val="0"/>
              <w:spacing w:before="3"/>
              <w:jc w:val="center"/>
              <w:rPr>
                <w:rFonts w:ascii="Arial" w:hAnsi="Arial" w:cs="Arial"/>
                <w:b/>
                <w:bCs/>
                <w:sz w:val="17"/>
                <w:szCs w:val="17"/>
              </w:rPr>
            </w:pPr>
          </w:p>
          <w:p w14:paraId="4ACEC2D3" w14:textId="77777777" w:rsidR="000C040A" w:rsidRPr="0038420D" w:rsidRDefault="000C040A" w:rsidP="000C040A">
            <w:pPr>
              <w:pStyle w:val="TableParagraph"/>
              <w:kinsoku w:val="0"/>
              <w:overflowPunct w:val="0"/>
              <w:spacing w:before="0"/>
              <w:jc w:val="center"/>
              <w:rPr>
                <w:rFonts w:ascii="Arial" w:hAnsi="Arial" w:cs="Arial"/>
                <w:sz w:val="20"/>
                <w:szCs w:val="20"/>
              </w:rPr>
            </w:pPr>
            <w:r w:rsidRPr="0038420D">
              <w:rPr>
                <w:rFonts w:ascii="Arial" w:hAnsi="Arial" w:cs="Arial"/>
                <w:sz w:val="20"/>
                <w:szCs w:val="20"/>
              </w:rPr>
              <w:t>MOLREF1</w:t>
            </w:r>
          </w:p>
        </w:tc>
        <w:tc>
          <w:tcPr>
            <w:tcW w:w="780" w:type="pct"/>
          </w:tcPr>
          <w:p w14:paraId="7914E4DA"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2016</w:t>
            </w:r>
          </w:p>
        </w:tc>
        <w:tc>
          <w:tcPr>
            <w:tcW w:w="793" w:type="pct"/>
          </w:tcPr>
          <w:p w14:paraId="319C74FC"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3,1</w:t>
            </w:r>
          </w:p>
        </w:tc>
        <w:tc>
          <w:tcPr>
            <w:tcW w:w="796" w:type="pct"/>
          </w:tcPr>
          <w:p w14:paraId="5A40AFB4"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1,6</w:t>
            </w:r>
          </w:p>
        </w:tc>
        <w:tc>
          <w:tcPr>
            <w:tcW w:w="795" w:type="pct"/>
          </w:tcPr>
          <w:p w14:paraId="7EA16327"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5,3</w:t>
            </w:r>
          </w:p>
        </w:tc>
        <w:tc>
          <w:tcPr>
            <w:tcW w:w="794" w:type="pct"/>
          </w:tcPr>
          <w:p w14:paraId="1065DC69"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1,6</w:t>
            </w:r>
          </w:p>
        </w:tc>
      </w:tr>
      <w:tr w:rsidR="000C040A" w:rsidRPr="0038420D" w14:paraId="1BB7AD37" w14:textId="77777777" w:rsidTr="000C040A">
        <w:trPr>
          <w:trHeight w:val="311"/>
        </w:trPr>
        <w:tc>
          <w:tcPr>
            <w:tcW w:w="1042" w:type="pct"/>
            <w:vMerge/>
          </w:tcPr>
          <w:p w14:paraId="669D5A4F" w14:textId="77777777" w:rsidR="000C040A" w:rsidRPr="0038420D" w:rsidRDefault="000C040A" w:rsidP="000C040A">
            <w:pPr>
              <w:pStyle w:val="BodyText"/>
              <w:kinsoku w:val="0"/>
              <w:overflowPunct w:val="0"/>
              <w:spacing w:before="8"/>
              <w:jc w:val="center"/>
              <w:rPr>
                <w:sz w:val="2"/>
                <w:szCs w:val="2"/>
              </w:rPr>
            </w:pPr>
          </w:p>
        </w:tc>
        <w:tc>
          <w:tcPr>
            <w:tcW w:w="780" w:type="pct"/>
          </w:tcPr>
          <w:p w14:paraId="3D9E6DA1"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2017</w:t>
            </w:r>
          </w:p>
        </w:tc>
        <w:tc>
          <w:tcPr>
            <w:tcW w:w="793" w:type="pct"/>
          </w:tcPr>
          <w:p w14:paraId="01E086AB"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&lt;0,5</w:t>
            </w:r>
          </w:p>
        </w:tc>
        <w:tc>
          <w:tcPr>
            <w:tcW w:w="796" w:type="pct"/>
          </w:tcPr>
          <w:p w14:paraId="1D9B050C"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&lt;0,5</w:t>
            </w:r>
          </w:p>
        </w:tc>
        <w:tc>
          <w:tcPr>
            <w:tcW w:w="795" w:type="pct"/>
          </w:tcPr>
          <w:p w14:paraId="5F1D564E"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&lt;0,5</w:t>
            </w:r>
          </w:p>
        </w:tc>
        <w:tc>
          <w:tcPr>
            <w:tcW w:w="794" w:type="pct"/>
          </w:tcPr>
          <w:p w14:paraId="0384E0FB"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0,0</w:t>
            </w:r>
          </w:p>
        </w:tc>
      </w:tr>
      <w:tr w:rsidR="000C040A" w:rsidRPr="0038420D" w14:paraId="1BB15DF1" w14:textId="77777777" w:rsidTr="000C040A">
        <w:trPr>
          <w:trHeight w:val="309"/>
        </w:trPr>
        <w:tc>
          <w:tcPr>
            <w:tcW w:w="1042" w:type="pct"/>
            <w:vMerge w:val="restart"/>
          </w:tcPr>
          <w:p w14:paraId="707CDB03" w14:textId="77777777" w:rsidR="000C040A" w:rsidRPr="0038420D" w:rsidRDefault="000C040A" w:rsidP="000C040A">
            <w:pPr>
              <w:pStyle w:val="TableParagraph"/>
              <w:kinsoku w:val="0"/>
              <w:overflowPunct w:val="0"/>
              <w:spacing w:before="3"/>
              <w:jc w:val="center"/>
              <w:rPr>
                <w:rFonts w:ascii="Arial" w:hAnsi="Arial" w:cs="Arial"/>
                <w:b/>
                <w:bCs/>
                <w:sz w:val="17"/>
                <w:szCs w:val="17"/>
              </w:rPr>
            </w:pPr>
          </w:p>
          <w:p w14:paraId="00EAFF99" w14:textId="77777777" w:rsidR="000C040A" w:rsidRPr="0038420D" w:rsidRDefault="000C040A" w:rsidP="000C040A">
            <w:pPr>
              <w:pStyle w:val="TableParagraph"/>
              <w:kinsoku w:val="0"/>
              <w:overflowPunct w:val="0"/>
              <w:spacing w:before="0"/>
              <w:jc w:val="center"/>
              <w:rPr>
                <w:rFonts w:ascii="Arial" w:hAnsi="Arial" w:cs="Arial"/>
                <w:sz w:val="20"/>
                <w:szCs w:val="20"/>
              </w:rPr>
            </w:pPr>
            <w:r w:rsidRPr="0038420D">
              <w:rPr>
                <w:rFonts w:ascii="Arial" w:hAnsi="Arial" w:cs="Arial"/>
                <w:sz w:val="20"/>
                <w:szCs w:val="20"/>
              </w:rPr>
              <w:t>MOLREF2</w:t>
            </w:r>
          </w:p>
        </w:tc>
        <w:tc>
          <w:tcPr>
            <w:tcW w:w="780" w:type="pct"/>
          </w:tcPr>
          <w:p w14:paraId="525C4DA6"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2016</w:t>
            </w:r>
          </w:p>
        </w:tc>
        <w:tc>
          <w:tcPr>
            <w:tcW w:w="793" w:type="pct"/>
          </w:tcPr>
          <w:p w14:paraId="3A1BB492"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4,1</w:t>
            </w:r>
          </w:p>
        </w:tc>
        <w:tc>
          <w:tcPr>
            <w:tcW w:w="796" w:type="pct"/>
          </w:tcPr>
          <w:p w14:paraId="53EB0D1F"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5" w:type="pct"/>
          </w:tcPr>
          <w:p w14:paraId="7B632E0F" w14:textId="77777777" w:rsidR="000C040A" w:rsidRPr="0038420D" w:rsidRDefault="000C040A" w:rsidP="000C040A">
            <w:pPr>
              <w:pStyle w:val="TableParagraph"/>
              <w:kinsoku w:val="0"/>
              <w:overflowPunct w:val="0"/>
              <w:jc w:val="center"/>
              <w:rPr>
                <w:rFonts w:ascii="Arial" w:hAnsi="Arial" w:cs="Arial"/>
                <w:w w:val="95"/>
                <w:sz w:val="20"/>
                <w:szCs w:val="20"/>
              </w:rPr>
            </w:pPr>
            <w:r w:rsidRPr="0038420D">
              <w:rPr>
                <w:rFonts w:ascii="Arial" w:hAnsi="Arial" w:cs="Arial"/>
                <w:w w:val="95"/>
                <w:sz w:val="20"/>
                <w:szCs w:val="20"/>
              </w:rPr>
              <w:t>13,5</w:t>
            </w:r>
          </w:p>
        </w:tc>
        <w:tc>
          <w:tcPr>
            <w:tcW w:w="794" w:type="pct"/>
          </w:tcPr>
          <w:p w14:paraId="26EAE073"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4,3</w:t>
            </w:r>
          </w:p>
        </w:tc>
      </w:tr>
      <w:tr w:rsidR="000C040A" w:rsidRPr="0038420D" w14:paraId="5F11F92F" w14:textId="77777777" w:rsidTr="000C040A">
        <w:trPr>
          <w:trHeight w:val="309"/>
        </w:trPr>
        <w:tc>
          <w:tcPr>
            <w:tcW w:w="1042" w:type="pct"/>
            <w:vMerge/>
          </w:tcPr>
          <w:p w14:paraId="7E6DA8EF" w14:textId="77777777" w:rsidR="000C040A" w:rsidRPr="0038420D" w:rsidRDefault="000C040A" w:rsidP="000C040A">
            <w:pPr>
              <w:pStyle w:val="BodyText"/>
              <w:kinsoku w:val="0"/>
              <w:overflowPunct w:val="0"/>
              <w:spacing w:before="8"/>
              <w:jc w:val="center"/>
              <w:rPr>
                <w:sz w:val="2"/>
                <w:szCs w:val="2"/>
              </w:rPr>
            </w:pPr>
          </w:p>
        </w:tc>
        <w:tc>
          <w:tcPr>
            <w:tcW w:w="780" w:type="pct"/>
          </w:tcPr>
          <w:p w14:paraId="4FF6D67A"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2017</w:t>
            </w:r>
          </w:p>
        </w:tc>
        <w:tc>
          <w:tcPr>
            <w:tcW w:w="793" w:type="pct"/>
          </w:tcPr>
          <w:p w14:paraId="4B8EF7B0"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0,9</w:t>
            </w:r>
          </w:p>
        </w:tc>
        <w:tc>
          <w:tcPr>
            <w:tcW w:w="796" w:type="pct"/>
          </w:tcPr>
          <w:p w14:paraId="46C0EDF5"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5" w:type="pct"/>
          </w:tcPr>
          <w:p w14:paraId="7275B3BB"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1,7</w:t>
            </w:r>
          </w:p>
        </w:tc>
        <w:tc>
          <w:tcPr>
            <w:tcW w:w="794" w:type="pct"/>
          </w:tcPr>
          <w:p w14:paraId="287D0412"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0,7</w:t>
            </w:r>
          </w:p>
        </w:tc>
      </w:tr>
      <w:tr w:rsidR="000C040A" w:rsidRPr="0038420D" w14:paraId="2691ACD7" w14:textId="77777777" w:rsidTr="000C040A">
        <w:trPr>
          <w:trHeight w:val="311"/>
        </w:trPr>
        <w:tc>
          <w:tcPr>
            <w:tcW w:w="1042" w:type="pct"/>
            <w:vMerge w:val="restart"/>
          </w:tcPr>
          <w:p w14:paraId="4F916753" w14:textId="77777777" w:rsidR="000C040A" w:rsidRPr="0038420D" w:rsidRDefault="000C040A" w:rsidP="000C040A">
            <w:pPr>
              <w:pStyle w:val="TableParagraph"/>
              <w:kinsoku w:val="0"/>
              <w:overflowPunct w:val="0"/>
              <w:spacing w:before="3"/>
              <w:jc w:val="center"/>
              <w:rPr>
                <w:rFonts w:ascii="Arial" w:hAnsi="Arial" w:cs="Arial"/>
                <w:b/>
                <w:bCs/>
                <w:sz w:val="17"/>
                <w:szCs w:val="17"/>
              </w:rPr>
            </w:pPr>
          </w:p>
          <w:p w14:paraId="1835C088" w14:textId="77777777" w:rsidR="000C040A" w:rsidRPr="0038420D" w:rsidRDefault="000C040A" w:rsidP="000C040A">
            <w:pPr>
              <w:pStyle w:val="TableParagraph"/>
              <w:kinsoku w:val="0"/>
              <w:overflowPunct w:val="0"/>
              <w:spacing w:before="0"/>
              <w:jc w:val="center"/>
              <w:rPr>
                <w:rFonts w:ascii="Arial" w:hAnsi="Arial" w:cs="Arial"/>
                <w:sz w:val="20"/>
                <w:szCs w:val="20"/>
              </w:rPr>
            </w:pPr>
            <w:r w:rsidRPr="0038420D">
              <w:rPr>
                <w:rFonts w:ascii="Arial" w:hAnsi="Arial" w:cs="Arial"/>
                <w:sz w:val="20"/>
                <w:szCs w:val="20"/>
              </w:rPr>
              <w:t>MOLREF3</w:t>
            </w:r>
          </w:p>
        </w:tc>
        <w:tc>
          <w:tcPr>
            <w:tcW w:w="780" w:type="pct"/>
          </w:tcPr>
          <w:p w14:paraId="6127F207"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2016</w:t>
            </w:r>
          </w:p>
        </w:tc>
        <w:tc>
          <w:tcPr>
            <w:tcW w:w="793" w:type="pct"/>
          </w:tcPr>
          <w:p w14:paraId="547CE177"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1,2</w:t>
            </w:r>
          </w:p>
        </w:tc>
        <w:tc>
          <w:tcPr>
            <w:tcW w:w="796" w:type="pct"/>
          </w:tcPr>
          <w:p w14:paraId="55E273C9"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&lt;0,5</w:t>
            </w:r>
          </w:p>
        </w:tc>
        <w:tc>
          <w:tcPr>
            <w:tcW w:w="795" w:type="pct"/>
          </w:tcPr>
          <w:p w14:paraId="6B80D2E3"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1,9</w:t>
            </w:r>
          </w:p>
        </w:tc>
        <w:tc>
          <w:tcPr>
            <w:tcW w:w="794" w:type="pct"/>
          </w:tcPr>
          <w:p w14:paraId="48274BBF"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0,8</w:t>
            </w:r>
          </w:p>
        </w:tc>
      </w:tr>
      <w:tr w:rsidR="000C040A" w:rsidRPr="0038420D" w14:paraId="516F83DA" w14:textId="77777777" w:rsidTr="000C040A">
        <w:trPr>
          <w:trHeight w:val="309"/>
        </w:trPr>
        <w:tc>
          <w:tcPr>
            <w:tcW w:w="1042" w:type="pct"/>
            <w:vMerge/>
          </w:tcPr>
          <w:p w14:paraId="3DA06E66" w14:textId="77777777" w:rsidR="000C040A" w:rsidRPr="0038420D" w:rsidRDefault="000C040A" w:rsidP="000C040A">
            <w:pPr>
              <w:pStyle w:val="BodyText"/>
              <w:kinsoku w:val="0"/>
              <w:overflowPunct w:val="0"/>
              <w:spacing w:before="8"/>
              <w:jc w:val="center"/>
              <w:rPr>
                <w:sz w:val="2"/>
                <w:szCs w:val="2"/>
              </w:rPr>
            </w:pPr>
          </w:p>
        </w:tc>
        <w:tc>
          <w:tcPr>
            <w:tcW w:w="780" w:type="pct"/>
          </w:tcPr>
          <w:p w14:paraId="4EB82508"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2017</w:t>
            </w:r>
          </w:p>
        </w:tc>
        <w:tc>
          <w:tcPr>
            <w:tcW w:w="793" w:type="pct"/>
          </w:tcPr>
          <w:p w14:paraId="097185EB"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0,6</w:t>
            </w:r>
          </w:p>
        </w:tc>
        <w:tc>
          <w:tcPr>
            <w:tcW w:w="796" w:type="pct"/>
          </w:tcPr>
          <w:p w14:paraId="632B2BF6"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5" w:type="pct"/>
          </w:tcPr>
          <w:p w14:paraId="0A4260ED"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0,8</w:t>
            </w:r>
          </w:p>
        </w:tc>
        <w:tc>
          <w:tcPr>
            <w:tcW w:w="794" w:type="pct"/>
          </w:tcPr>
          <w:p w14:paraId="2F8D0E6F"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0,2</w:t>
            </w:r>
          </w:p>
        </w:tc>
      </w:tr>
      <w:tr w:rsidR="000C040A" w:rsidRPr="0038420D" w14:paraId="01D3AD75" w14:textId="77777777" w:rsidTr="000C040A">
        <w:trPr>
          <w:trHeight w:val="309"/>
        </w:trPr>
        <w:tc>
          <w:tcPr>
            <w:tcW w:w="1042" w:type="pct"/>
            <w:vMerge w:val="restart"/>
          </w:tcPr>
          <w:p w14:paraId="3E221FA2" w14:textId="77777777" w:rsidR="000C040A" w:rsidRPr="0038420D" w:rsidRDefault="000C040A" w:rsidP="000C040A">
            <w:pPr>
              <w:pStyle w:val="TableParagraph"/>
              <w:kinsoku w:val="0"/>
              <w:overflowPunct w:val="0"/>
              <w:spacing w:before="3"/>
              <w:jc w:val="center"/>
              <w:rPr>
                <w:rFonts w:ascii="Arial" w:hAnsi="Arial" w:cs="Arial"/>
                <w:b/>
                <w:bCs/>
                <w:sz w:val="17"/>
                <w:szCs w:val="17"/>
              </w:rPr>
            </w:pPr>
          </w:p>
          <w:p w14:paraId="3E2450BC" w14:textId="77777777" w:rsidR="000C040A" w:rsidRPr="0038420D" w:rsidRDefault="000C040A" w:rsidP="000C040A">
            <w:pPr>
              <w:pStyle w:val="TableParagraph"/>
              <w:kinsoku w:val="0"/>
              <w:overflowPunct w:val="0"/>
              <w:spacing w:before="0"/>
              <w:jc w:val="center"/>
              <w:rPr>
                <w:rFonts w:ascii="Arial" w:hAnsi="Arial" w:cs="Arial"/>
                <w:sz w:val="20"/>
                <w:szCs w:val="20"/>
              </w:rPr>
            </w:pPr>
            <w:r w:rsidRPr="0038420D">
              <w:rPr>
                <w:rFonts w:ascii="Arial" w:hAnsi="Arial" w:cs="Arial"/>
                <w:sz w:val="20"/>
                <w:szCs w:val="20"/>
              </w:rPr>
              <w:t>MOL1000N</w:t>
            </w:r>
          </w:p>
        </w:tc>
        <w:tc>
          <w:tcPr>
            <w:tcW w:w="780" w:type="pct"/>
          </w:tcPr>
          <w:p w14:paraId="123A0FB2"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2016</w:t>
            </w:r>
          </w:p>
        </w:tc>
        <w:tc>
          <w:tcPr>
            <w:tcW w:w="793" w:type="pct"/>
          </w:tcPr>
          <w:p w14:paraId="5878D982"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2,2</w:t>
            </w:r>
          </w:p>
        </w:tc>
        <w:tc>
          <w:tcPr>
            <w:tcW w:w="796" w:type="pct"/>
          </w:tcPr>
          <w:p w14:paraId="2F3D32C2"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5" w:type="pct"/>
          </w:tcPr>
          <w:p w14:paraId="59D110D8"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5,3</w:t>
            </w:r>
          </w:p>
        </w:tc>
        <w:tc>
          <w:tcPr>
            <w:tcW w:w="794" w:type="pct"/>
          </w:tcPr>
          <w:p w14:paraId="44801C8A"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1,8</w:t>
            </w:r>
          </w:p>
        </w:tc>
      </w:tr>
      <w:tr w:rsidR="000C040A" w:rsidRPr="0038420D" w14:paraId="22E649CE" w14:textId="77777777" w:rsidTr="000C040A">
        <w:trPr>
          <w:trHeight w:val="311"/>
        </w:trPr>
        <w:tc>
          <w:tcPr>
            <w:tcW w:w="1042" w:type="pct"/>
            <w:vMerge/>
          </w:tcPr>
          <w:p w14:paraId="30B21462" w14:textId="77777777" w:rsidR="000C040A" w:rsidRPr="0038420D" w:rsidRDefault="000C040A" w:rsidP="000C040A">
            <w:pPr>
              <w:pStyle w:val="BodyText"/>
              <w:kinsoku w:val="0"/>
              <w:overflowPunct w:val="0"/>
              <w:spacing w:before="8"/>
              <w:jc w:val="center"/>
              <w:rPr>
                <w:sz w:val="2"/>
                <w:szCs w:val="2"/>
              </w:rPr>
            </w:pPr>
          </w:p>
        </w:tc>
        <w:tc>
          <w:tcPr>
            <w:tcW w:w="780" w:type="pct"/>
          </w:tcPr>
          <w:p w14:paraId="3AC4B3E5"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2017</w:t>
            </w:r>
          </w:p>
        </w:tc>
        <w:tc>
          <w:tcPr>
            <w:tcW w:w="793" w:type="pct"/>
          </w:tcPr>
          <w:p w14:paraId="27361CD4"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4,2</w:t>
            </w:r>
          </w:p>
        </w:tc>
        <w:tc>
          <w:tcPr>
            <w:tcW w:w="796" w:type="pct"/>
          </w:tcPr>
          <w:p w14:paraId="61FCB32D"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0,8</w:t>
            </w:r>
          </w:p>
        </w:tc>
        <w:tc>
          <w:tcPr>
            <w:tcW w:w="795" w:type="pct"/>
          </w:tcPr>
          <w:p w14:paraId="3672AE19" w14:textId="77777777" w:rsidR="000C040A" w:rsidRPr="0038420D" w:rsidRDefault="000C040A" w:rsidP="000C040A">
            <w:pPr>
              <w:pStyle w:val="TableParagraph"/>
              <w:kinsoku w:val="0"/>
              <w:overflowPunct w:val="0"/>
              <w:spacing w:before="40"/>
              <w:jc w:val="center"/>
              <w:rPr>
                <w:rFonts w:ascii="Arial" w:hAnsi="Arial" w:cs="Arial"/>
                <w:w w:val="95"/>
                <w:sz w:val="20"/>
                <w:szCs w:val="20"/>
              </w:rPr>
            </w:pPr>
            <w:r w:rsidRPr="0038420D">
              <w:rPr>
                <w:rFonts w:ascii="Arial" w:hAnsi="Arial" w:cs="Arial"/>
                <w:w w:val="95"/>
                <w:sz w:val="20"/>
                <w:szCs w:val="20"/>
              </w:rPr>
              <w:t>10,2</w:t>
            </w:r>
          </w:p>
        </w:tc>
        <w:tc>
          <w:tcPr>
            <w:tcW w:w="794" w:type="pct"/>
          </w:tcPr>
          <w:p w14:paraId="688DCC5F"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3,7</w:t>
            </w:r>
          </w:p>
        </w:tc>
      </w:tr>
      <w:tr w:rsidR="000C040A" w:rsidRPr="0038420D" w14:paraId="5CF7DB8F" w14:textId="77777777" w:rsidTr="000C040A">
        <w:trPr>
          <w:trHeight w:val="309"/>
        </w:trPr>
        <w:tc>
          <w:tcPr>
            <w:tcW w:w="1042" w:type="pct"/>
            <w:vMerge w:val="restart"/>
          </w:tcPr>
          <w:p w14:paraId="77AA2FE3" w14:textId="77777777" w:rsidR="000C040A" w:rsidRPr="0038420D" w:rsidRDefault="000C040A" w:rsidP="000C040A">
            <w:pPr>
              <w:pStyle w:val="TableParagraph"/>
              <w:kinsoku w:val="0"/>
              <w:overflowPunct w:val="0"/>
              <w:spacing w:before="0"/>
              <w:jc w:val="center"/>
              <w:rPr>
                <w:rFonts w:ascii="Arial" w:hAnsi="Arial" w:cs="Arial"/>
                <w:b/>
                <w:bCs/>
                <w:sz w:val="31"/>
                <w:szCs w:val="31"/>
              </w:rPr>
            </w:pPr>
          </w:p>
          <w:p w14:paraId="56FBFF50" w14:textId="77777777" w:rsidR="000C040A" w:rsidRPr="0038420D" w:rsidRDefault="000C040A" w:rsidP="000C040A">
            <w:pPr>
              <w:pStyle w:val="TableParagraph"/>
              <w:kinsoku w:val="0"/>
              <w:overflowPunct w:val="0"/>
              <w:spacing w:before="0"/>
              <w:jc w:val="center"/>
              <w:rPr>
                <w:rFonts w:ascii="Arial" w:hAnsi="Arial" w:cs="Arial"/>
                <w:sz w:val="20"/>
                <w:szCs w:val="20"/>
              </w:rPr>
            </w:pPr>
            <w:r w:rsidRPr="0038420D">
              <w:rPr>
                <w:rFonts w:ascii="Arial" w:hAnsi="Arial" w:cs="Arial"/>
                <w:sz w:val="20"/>
                <w:szCs w:val="20"/>
              </w:rPr>
              <w:t>MOL1000NREF1</w:t>
            </w:r>
          </w:p>
        </w:tc>
        <w:tc>
          <w:tcPr>
            <w:tcW w:w="780" w:type="pct"/>
          </w:tcPr>
          <w:p w14:paraId="1C7E96FA"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2018</w:t>
            </w:r>
          </w:p>
        </w:tc>
        <w:tc>
          <w:tcPr>
            <w:tcW w:w="793" w:type="pct"/>
          </w:tcPr>
          <w:p w14:paraId="3F72B269"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2,9</w:t>
            </w:r>
          </w:p>
        </w:tc>
        <w:tc>
          <w:tcPr>
            <w:tcW w:w="796" w:type="pct"/>
          </w:tcPr>
          <w:p w14:paraId="2E334BD3"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1,7</w:t>
            </w:r>
          </w:p>
        </w:tc>
        <w:tc>
          <w:tcPr>
            <w:tcW w:w="795" w:type="pct"/>
          </w:tcPr>
          <w:p w14:paraId="00F0A3CA"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4,6</w:t>
            </w:r>
          </w:p>
        </w:tc>
        <w:tc>
          <w:tcPr>
            <w:tcW w:w="794" w:type="pct"/>
          </w:tcPr>
          <w:p w14:paraId="2AC83076"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1,5</w:t>
            </w:r>
          </w:p>
        </w:tc>
      </w:tr>
      <w:tr w:rsidR="000C040A" w:rsidRPr="0038420D" w14:paraId="2B6CBF6C" w14:textId="77777777" w:rsidTr="000C040A">
        <w:trPr>
          <w:trHeight w:val="309"/>
        </w:trPr>
        <w:tc>
          <w:tcPr>
            <w:tcW w:w="1042" w:type="pct"/>
            <w:vMerge/>
          </w:tcPr>
          <w:p w14:paraId="2BAEE73D" w14:textId="77777777" w:rsidR="000C040A" w:rsidRPr="0038420D" w:rsidRDefault="000C040A" w:rsidP="000C040A">
            <w:pPr>
              <w:pStyle w:val="BodyText"/>
              <w:kinsoku w:val="0"/>
              <w:overflowPunct w:val="0"/>
              <w:spacing w:before="8"/>
              <w:jc w:val="center"/>
              <w:rPr>
                <w:sz w:val="2"/>
                <w:szCs w:val="2"/>
              </w:rPr>
            </w:pPr>
          </w:p>
        </w:tc>
        <w:tc>
          <w:tcPr>
            <w:tcW w:w="780" w:type="pct"/>
          </w:tcPr>
          <w:p w14:paraId="6FE9C8B4"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2019</w:t>
            </w:r>
          </w:p>
        </w:tc>
        <w:tc>
          <w:tcPr>
            <w:tcW w:w="793" w:type="pct"/>
          </w:tcPr>
          <w:p w14:paraId="76C58E69"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1,7</w:t>
            </w:r>
          </w:p>
        </w:tc>
        <w:tc>
          <w:tcPr>
            <w:tcW w:w="796" w:type="pct"/>
          </w:tcPr>
          <w:p w14:paraId="13F53713"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0,9</w:t>
            </w:r>
          </w:p>
        </w:tc>
        <w:tc>
          <w:tcPr>
            <w:tcW w:w="795" w:type="pct"/>
          </w:tcPr>
          <w:p w14:paraId="414EA127"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3,1</w:t>
            </w:r>
          </w:p>
        </w:tc>
        <w:tc>
          <w:tcPr>
            <w:tcW w:w="794" w:type="pct"/>
          </w:tcPr>
          <w:p w14:paraId="0089396D"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1,2</w:t>
            </w:r>
          </w:p>
        </w:tc>
      </w:tr>
      <w:tr w:rsidR="000C040A" w:rsidRPr="0038420D" w14:paraId="62DB676C" w14:textId="77777777" w:rsidTr="000C040A">
        <w:trPr>
          <w:trHeight w:val="312"/>
        </w:trPr>
        <w:tc>
          <w:tcPr>
            <w:tcW w:w="1042" w:type="pct"/>
            <w:vMerge/>
          </w:tcPr>
          <w:p w14:paraId="05F86E40" w14:textId="77777777" w:rsidR="000C040A" w:rsidRPr="0038420D" w:rsidRDefault="000C040A" w:rsidP="000C040A">
            <w:pPr>
              <w:pStyle w:val="BodyText"/>
              <w:kinsoku w:val="0"/>
              <w:overflowPunct w:val="0"/>
              <w:spacing w:before="8"/>
              <w:jc w:val="center"/>
              <w:rPr>
                <w:sz w:val="2"/>
                <w:szCs w:val="2"/>
              </w:rPr>
            </w:pPr>
          </w:p>
        </w:tc>
        <w:tc>
          <w:tcPr>
            <w:tcW w:w="780" w:type="pct"/>
          </w:tcPr>
          <w:p w14:paraId="26AA4E54" w14:textId="77777777" w:rsidR="000C040A" w:rsidRPr="0038420D" w:rsidRDefault="000C040A" w:rsidP="000C040A">
            <w:pPr>
              <w:pStyle w:val="TableParagraph"/>
              <w:kinsoku w:val="0"/>
              <w:overflowPunct w:val="0"/>
              <w:spacing w:before="41"/>
              <w:jc w:val="center"/>
              <w:rPr>
                <w:rFonts w:ascii="Arial" w:hAnsi="Arial" w:cs="Arial"/>
                <w:sz w:val="20"/>
                <w:szCs w:val="20"/>
              </w:rPr>
            </w:pPr>
            <w:r w:rsidRPr="0038420D">
              <w:rPr>
                <w:rFonts w:ascii="Arial" w:hAnsi="Arial" w:cs="Arial"/>
                <w:sz w:val="20"/>
                <w:szCs w:val="20"/>
              </w:rPr>
              <w:t>2020</w:t>
            </w:r>
          </w:p>
        </w:tc>
        <w:tc>
          <w:tcPr>
            <w:tcW w:w="793" w:type="pct"/>
          </w:tcPr>
          <w:p w14:paraId="6E8BA9C4" w14:textId="77777777" w:rsidR="000C040A" w:rsidRPr="0038420D" w:rsidRDefault="000C040A" w:rsidP="000C040A">
            <w:pPr>
              <w:pStyle w:val="TableParagraph"/>
              <w:kinsoku w:val="0"/>
              <w:overflowPunct w:val="0"/>
              <w:spacing w:before="41"/>
              <w:jc w:val="center"/>
              <w:rPr>
                <w:rFonts w:ascii="Arial" w:hAnsi="Arial" w:cs="Arial"/>
                <w:sz w:val="20"/>
                <w:szCs w:val="20"/>
              </w:rPr>
            </w:pPr>
            <w:r w:rsidRPr="0038420D">
              <w:rPr>
                <w:rFonts w:ascii="Arial" w:hAnsi="Arial" w:cs="Arial"/>
                <w:sz w:val="20"/>
                <w:szCs w:val="20"/>
              </w:rPr>
              <w:t>0,5</w:t>
            </w:r>
          </w:p>
        </w:tc>
        <w:tc>
          <w:tcPr>
            <w:tcW w:w="796" w:type="pct"/>
          </w:tcPr>
          <w:p w14:paraId="7EFCC411" w14:textId="77777777" w:rsidR="000C040A" w:rsidRPr="0038420D" w:rsidRDefault="000C040A" w:rsidP="000C040A">
            <w:pPr>
              <w:pStyle w:val="TableParagraph"/>
              <w:kinsoku w:val="0"/>
              <w:overflowPunct w:val="0"/>
              <w:spacing w:before="41"/>
              <w:jc w:val="center"/>
              <w:rPr>
                <w:rFonts w:ascii="Arial" w:hAnsi="Arial" w:cs="Arial"/>
                <w:sz w:val="20"/>
                <w:szCs w:val="20"/>
              </w:rPr>
            </w:pPr>
            <w:r w:rsidRPr="0038420D">
              <w:rPr>
                <w:rFonts w:ascii="Arial" w:hAnsi="Arial" w:cs="Arial"/>
                <w:sz w:val="20"/>
                <w:szCs w:val="20"/>
              </w:rPr>
              <w:t>&lt;0,5</w:t>
            </w:r>
          </w:p>
        </w:tc>
        <w:tc>
          <w:tcPr>
            <w:tcW w:w="795" w:type="pct"/>
          </w:tcPr>
          <w:p w14:paraId="41FAAC26" w14:textId="77777777" w:rsidR="000C040A" w:rsidRPr="0038420D" w:rsidRDefault="000C040A" w:rsidP="000C040A">
            <w:pPr>
              <w:pStyle w:val="TableParagraph"/>
              <w:kinsoku w:val="0"/>
              <w:overflowPunct w:val="0"/>
              <w:spacing w:before="41"/>
              <w:jc w:val="center"/>
              <w:rPr>
                <w:rFonts w:ascii="Arial" w:hAnsi="Arial" w:cs="Arial"/>
                <w:sz w:val="20"/>
                <w:szCs w:val="20"/>
              </w:rPr>
            </w:pPr>
            <w:r w:rsidRPr="0038420D">
              <w:rPr>
                <w:rFonts w:ascii="Arial" w:hAnsi="Arial" w:cs="Arial"/>
                <w:sz w:val="20"/>
                <w:szCs w:val="20"/>
              </w:rPr>
              <w:t>0,5</w:t>
            </w:r>
          </w:p>
        </w:tc>
        <w:tc>
          <w:tcPr>
            <w:tcW w:w="794" w:type="pct"/>
          </w:tcPr>
          <w:p w14:paraId="48AAFDE7" w14:textId="77777777" w:rsidR="000C040A" w:rsidRPr="0038420D" w:rsidRDefault="000C040A" w:rsidP="000C040A">
            <w:pPr>
              <w:pStyle w:val="TableParagraph"/>
              <w:kinsoku w:val="0"/>
              <w:overflowPunct w:val="0"/>
              <w:spacing w:before="41"/>
              <w:jc w:val="center"/>
              <w:rPr>
                <w:rFonts w:ascii="Arial" w:hAnsi="Arial" w:cs="Arial"/>
                <w:sz w:val="20"/>
                <w:szCs w:val="20"/>
              </w:rPr>
            </w:pPr>
            <w:r w:rsidRPr="0038420D">
              <w:rPr>
                <w:rFonts w:ascii="Arial" w:hAnsi="Arial" w:cs="Arial"/>
                <w:sz w:val="20"/>
                <w:szCs w:val="20"/>
              </w:rPr>
              <w:t>0,0</w:t>
            </w:r>
          </w:p>
        </w:tc>
      </w:tr>
      <w:tr w:rsidR="000C040A" w:rsidRPr="0038420D" w14:paraId="4D643270" w14:textId="77777777" w:rsidTr="000C040A">
        <w:trPr>
          <w:trHeight w:val="309"/>
        </w:trPr>
        <w:tc>
          <w:tcPr>
            <w:tcW w:w="1042" w:type="pct"/>
            <w:vMerge w:val="restart"/>
          </w:tcPr>
          <w:p w14:paraId="161B98A4" w14:textId="77777777" w:rsidR="000C040A" w:rsidRPr="0038420D" w:rsidRDefault="000C040A" w:rsidP="000C040A">
            <w:pPr>
              <w:pStyle w:val="TableParagraph"/>
              <w:kinsoku w:val="0"/>
              <w:overflowPunct w:val="0"/>
              <w:spacing w:before="0"/>
              <w:jc w:val="center"/>
              <w:rPr>
                <w:rFonts w:ascii="Arial" w:hAnsi="Arial" w:cs="Arial"/>
                <w:b/>
                <w:bCs/>
                <w:sz w:val="22"/>
                <w:szCs w:val="22"/>
              </w:rPr>
            </w:pPr>
          </w:p>
          <w:p w14:paraId="3BBB8F77" w14:textId="77777777" w:rsidR="000C040A" w:rsidRPr="0038420D" w:rsidRDefault="000C040A" w:rsidP="000C040A">
            <w:pPr>
              <w:pStyle w:val="TableParagraph"/>
              <w:kinsoku w:val="0"/>
              <w:overflowPunct w:val="0"/>
              <w:spacing w:before="0"/>
              <w:jc w:val="center"/>
              <w:rPr>
                <w:rFonts w:ascii="Arial" w:hAnsi="Arial" w:cs="Arial"/>
                <w:sz w:val="20"/>
                <w:szCs w:val="20"/>
              </w:rPr>
            </w:pPr>
            <w:r w:rsidRPr="0038420D">
              <w:rPr>
                <w:rFonts w:ascii="Arial" w:hAnsi="Arial" w:cs="Arial"/>
                <w:sz w:val="20"/>
                <w:szCs w:val="20"/>
              </w:rPr>
              <w:t>MOL1000NREF2</w:t>
            </w:r>
          </w:p>
        </w:tc>
        <w:tc>
          <w:tcPr>
            <w:tcW w:w="780" w:type="pct"/>
          </w:tcPr>
          <w:p w14:paraId="257B9170"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2018</w:t>
            </w:r>
          </w:p>
        </w:tc>
        <w:tc>
          <w:tcPr>
            <w:tcW w:w="793" w:type="pct"/>
          </w:tcPr>
          <w:p w14:paraId="10873AED"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1,1</w:t>
            </w:r>
          </w:p>
        </w:tc>
        <w:tc>
          <w:tcPr>
            <w:tcW w:w="796" w:type="pct"/>
          </w:tcPr>
          <w:p w14:paraId="2EEC4348"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0,9</w:t>
            </w:r>
          </w:p>
        </w:tc>
        <w:tc>
          <w:tcPr>
            <w:tcW w:w="795" w:type="pct"/>
          </w:tcPr>
          <w:p w14:paraId="38DDE8F0"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1,5</w:t>
            </w:r>
          </w:p>
        </w:tc>
        <w:tc>
          <w:tcPr>
            <w:tcW w:w="794" w:type="pct"/>
          </w:tcPr>
          <w:p w14:paraId="343E197A"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0,3</w:t>
            </w:r>
          </w:p>
        </w:tc>
      </w:tr>
      <w:tr w:rsidR="000C040A" w:rsidRPr="0038420D" w14:paraId="4CD2CC9D" w14:textId="77777777" w:rsidTr="000C040A">
        <w:trPr>
          <w:trHeight w:val="309"/>
        </w:trPr>
        <w:tc>
          <w:tcPr>
            <w:tcW w:w="1042" w:type="pct"/>
            <w:vMerge/>
          </w:tcPr>
          <w:p w14:paraId="17EFD9B7" w14:textId="77777777" w:rsidR="000C040A" w:rsidRPr="0038420D" w:rsidRDefault="000C040A" w:rsidP="000C040A">
            <w:pPr>
              <w:pStyle w:val="BodyText"/>
              <w:kinsoku w:val="0"/>
              <w:overflowPunct w:val="0"/>
              <w:spacing w:before="8"/>
              <w:jc w:val="center"/>
              <w:rPr>
                <w:sz w:val="2"/>
                <w:szCs w:val="2"/>
              </w:rPr>
            </w:pPr>
          </w:p>
        </w:tc>
        <w:tc>
          <w:tcPr>
            <w:tcW w:w="780" w:type="pct"/>
          </w:tcPr>
          <w:p w14:paraId="678011F4"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2019</w:t>
            </w:r>
          </w:p>
        </w:tc>
        <w:tc>
          <w:tcPr>
            <w:tcW w:w="793" w:type="pct"/>
          </w:tcPr>
          <w:p w14:paraId="373D9AA1"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w:t>
            </w:r>
          </w:p>
        </w:tc>
        <w:tc>
          <w:tcPr>
            <w:tcW w:w="796" w:type="pct"/>
          </w:tcPr>
          <w:p w14:paraId="5161D5EC"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1,3</w:t>
            </w:r>
          </w:p>
        </w:tc>
        <w:tc>
          <w:tcPr>
            <w:tcW w:w="795" w:type="pct"/>
          </w:tcPr>
          <w:p w14:paraId="3158AADB"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3,0</w:t>
            </w:r>
          </w:p>
        </w:tc>
        <w:tc>
          <w:tcPr>
            <w:tcW w:w="794" w:type="pct"/>
          </w:tcPr>
          <w:p w14:paraId="319F7185"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0,9</w:t>
            </w:r>
          </w:p>
        </w:tc>
      </w:tr>
      <w:tr w:rsidR="000C040A" w:rsidRPr="0038420D" w14:paraId="46080074" w14:textId="77777777" w:rsidTr="000C040A">
        <w:trPr>
          <w:trHeight w:val="311"/>
        </w:trPr>
        <w:tc>
          <w:tcPr>
            <w:tcW w:w="1042" w:type="pct"/>
            <w:vMerge/>
          </w:tcPr>
          <w:p w14:paraId="4E007FF2" w14:textId="77777777" w:rsidR="000C040A" w:rsidRPr="0038420D" w:rsidRDefault="000C040A" w:rsidP="000C040A">
            <w:pPr>
              <w:pStyle w:val="BodyText"/>
              <w:kinsoku w:val="0"/>
              <w:overflowPunct w:val="0"/>
              <w:spacing w:before="8"/>
              <w:jc w:val="center"/>
              <w:rPr>
                <w:sz w:val="2"/>
                <w:szCs w:val="2"/>
              </w:rPr>
            </w:pPr>
          </w:p>
        </w:tc>
        <w:tc>
          <w:tcPr>
            <w:tcW w:w="780" w:type="pct"/>
          </w:tcPr>
          <w:p w14:paraId="043949C0"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2020</w:t>
            </w:r>
          </w:p>
        </w:tc>
        <w:tc>
          <w:tcPr>
            <w:tcW w:w="793" w:type="pct"/>
          </w:tcPr>
          <w:p w14:paraId="24CEEE45"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0,6</w:t>
            </w:r>
          </w:p>
        </w:tc>
        <w:tc>
          <w:tcPr>
            <w:tcW w:w="796" w:type="pct"/>
          </w:tcPr>
          <w:p w14:paraId="3197844A"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&lt;0,5</w:t>
            </w:r>
          </w:p>
        </w:tc>
        <w:tc>
          <w:tcPr>
            <w:tcW w:w="795" w:type="pct"/>
          </w:tcPr>
          <w:p w14:paraId="1CBADFB4"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0,8</w:t>
            </w:r>
          </w:p>
        </w:tc>
        <w:tc>
          <w:tcPr>
            <w:tcW w:w="794" w:type="pct"/>
          </w:tcPr>
          <w:p w14:paraId="4824C78B" w14:textId="77777777" w:rsidR="000C040A" w:rsidRPr="0038420D" w:rsidRDefault="000C040A" w:rsidP="000C040A">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0,2</w:t>
            </w:r>
          </w:p>
        </w:tc>
      </w:tr>
      <w:tr w:rsidR="000C040A" w:rsidRPr="0038420D" w14:paraId="5A5A5727" w14:textId="77777777" w:rsidTr="000C040A">
        <w:trPr>
          <w:trHeight w:val="309"/>
        </w:trPr>
        <w:tc>
          <w:tcPr>
            <w:tcW w:w="1042" w:type="pct"/>
            <w:vMerge/>
          </w:tcPr>
          <w:p w14:paraId="3C063DA1" w14:textId="77777777" w:rsidR="000C040A" w:rsidRPr="0038420D" w:rsidRDefault="000C040A" w:rsidP="000C040A">
            <w:pPr>
              <w:pStyle w:val="BodyText"/>
              <w:kinsoku w:val="0"/>
              <w:overflowPunct w:val="0"/>
              <w:spacing w:before="8"/>
              <w:jc w:val="center"/>
              <w:rPr>
                <w:sz w:val="2"/>
                <w:szCs w:val="2"/>
              </w:rPr>
            </w:pPr>
          </w:p>
        </w:tc>
        <w:tc>
          <w:tcPr>
            <w:tcW w:w="780" w:type="pct"/>
          </w:tcPr>
          <w:p w14:paraId="56771B02"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2021</w:t>
            </w:r>
          </w:p>
        </w:tc>
        <w:tc>
          <w:tcPr>
            <w:tcW w:w="793" w:type="pct"/>
          </w:tcPr>
          <w:p w14:paraId="32540D8B"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&lt;20,0</w:t>
            </w:r>
          </w:p>
        </w:tc>
        <w:tc>
          <w:tcPr>
            <w:tcW w:w="796" w:type="pct"/>
          </w:tcPr>
          <w:p w14:paraId="5D9863F6"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&lt;20,0</w:t>
            </w:r>
          </w:p>
        </w:tc>
        <w:tc>
          <w:tcPr>
            <w:tcW w:w="795" w:type="pct"/>
          </w:tcPr>
          <w:p w14:paraId="3A3FC5BC"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&lt;20,0</w:t>
            </w:r>
          </w:p>
        </w:tc>
        <w:tc>
          <w:tcPr>
            <w:tcW w:w="794" w:type="pct"/>
          </w:tcPr>
          <w:p w14:paraId="3B919051"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0,0</w:t>
            </w:r>
          </w:p>
        </w:tc>
      </w:tr>
      <w:tr w:rsidR="000C040A" w:rsidRPr="0038420D" w14:paraId="1A941960" w14:textId="77777777" w:rsidTr="000C040A">
        <w:trPr>
          <w:trHeight w:val="309"/>
        </w:trPr>
        <w:tc>
          <w:tcPr>
            <w:tcW w:w="1042" w:type="pct"/>
            <w:vMerge w:val="restart"/>
          </w:tcPr>
          <w:p w14:paraId="56CE6A4E" w14:textId="77777777" w:rsidR="000C040A" w:rsidRPr="0038420D" w:rsidRDefault="000C040A" w:rsidP="000C040A">
            <w:pPr>
              <w:pStyle w:val="TableParagraph"/>
              <w:kinsoku w:val="0"/>
              <w:overflowPunct w:val="0"/>
              <w:spacing w:before="7"/>
              <w:jc w:val="center"/>
              <w:rPr>
                <w:rFonts w:ascii="Arial" w:hAnsi="Arial" w:cs="Arial"/>
                <w:b/>
                <w:bCs/>
                <w:sz w:val="31"/>
                <w:szCs w:val="31"/>
              </w:rPr>
            </w:pPr>
          </w:p>
          <w:p w14:paraId="47D104D5" w14:textId="77777777" w:rsidR="000C040A" w:rsidRPr="0038420D" w:rsidRDefault="000C040A" w:rsidP="000C040A">
            <w:pPr>
              <w:pStyle w:val="TableParagraph"/>
              <w:kinsoku w:val="0"/>
              <w:overflowPunct w:val="0"/>
              <w:spacing w:before="0"/>
              <w:jc w:val="center"/>
              <w:rPr>
                <w:rFonts w:ascii="Arial" w:hAnsi="Arial" w:cs="Arial"/>
                <w:sz w:val="20"/>
                <w:szCs w:val="20"/>
              </w:rPr>
            </w:pPr>
            <w:r w:rsidRPr="0038420D">
              <w:rPr>
                <w:rFonts w:ascii="Arial" w:hAnsi="Arial" w:cs="Arial"/>
                <w:sz w:val="20"/>
                <w:szCs w:val="20"/>
              </w:rPr>
              <w:t>MOL1000NREF3</w:t>
            </w:r>
          </w:p>
        </w:tc>
        <w:tc>
          <w:tcPr>
            <w:tcW w:w="780" w:type="pct"/>
          </w:tcPr>
          <w:p w14:paraId="38B338B2"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2018</w:t>
            </w:r>
          </w:p>
        </w:tc>
        <w:tc>
          <w:tcPr>
            <w:tcW w:w="793" w:type="pct"/>
          </w:tcPr>
          <w:p w14:paraId="4E92CBEC"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8,2</w:t>
            </w:r>
          </w:p>
        </w:tc>
        <w:tc>
          <w:tcPr>
            <w:tcW w:w="796" w:type="pct"/>
          </w:tcPr>
          <w:p w14:paraId="70A5EC9B"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1,2</w:t>
            </w:r>
          </w:p>
        </w:tc>
        <w:tc>
          <w:tcPr>
            <w:tcW w:w="795" w:type="pct"/>
          </w:tcPr>
          <w:p w14:paraId="2872E847" w14:textId="77777777" w:rsidR="000C040A" w:rsidRPr="0038420D" w:rsidRDefault="000C040A" w:rsidP="000C040A">
            <w:pPr>
              <w:pStyle w:val="TableParagraph"/>
              <w:kinsoku w:val="0"/>
              <w:overflowPunct w:val="0"/>
              <w:jc w:val="center"/>
              <w:rPr>
                <w:rFonts w:ascii="Arial" w:hAnsi="Arial" w:cs="Arial"/>
                <w:w w:val="95"/>
                <w:sz w:val="20"/>
                <w:szCs w:val="20"/>
              </w:rPr>
            </w:pPr>
            <w:r w:rsidRPr="0038420D">
              <w:rPr>
                <w:rFonts w:ascii="Arial" w:hAnsi="Arial" w:cs="Arial"/>
                <w:w w:val="95"/>
                <w:sz w:val="20"/>
                <w:szCs w:val="20"/>
              </w:rPr>
              <w:t>22,0</w:t>
            </w:r>
          </w:p>
        </w:tc>
        <w:tc>
          <w:tcPr>
            <w:tcW w:w="794" w:type="pct"/>
          </w:tcPr>
          <w:p w14:paraId="5B45A9E8"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11,9</w:t>
            </w:r>
          </w:p>
        </w:tc>
      </w:tr>
      <w:tr w:rsidR="000C040A" w:rsidRPr="0038420D" w14:paraId="50BD7DFB" w14:textId="77777777" w:rsidTr="000C040A">
        <w:trPr>
          <w:trHeight w:val="321"/>
        </w:trPr>
        <w:tc>
          <w:tcPr>
            <w:tcW w:w="1042" w:type="pct"/>
            <w:vMerge/>
          </w:tcPr>
          <w:p w14:paraId="3E9E4786" w14:textId="77777777" w:rsidR="000C040A" w:rsidRPr="0038420D" w:rsidRDefault="000C040A" w:rsidP="000C040A">
            <w:pPr>
              <w:pStyle w:val="BodyText"/>
              <w:kinsoku w:val="0"/>
              <w:overflowPunct w:val="0"/>
              <w:spacing w:before="8"/>
              <w:jc w:val="center"/>
              <w:rPr>
                <w:sz w:val="2"/>
                <w:szCs w:val="2"/>
              </w:rPr>
            </w:pPr>
          </w:p>
        </w:tc>
        <w:tc>
          <w:tcPr>
            <w:tcW w:w="780" w:type="pct"/>
          </w:tcPr>
          <w:p w14:paraId="592ABCBD" w14:textId="77777777" w:rsidR="000C040A" w:rsidRPr="0038420D" w:rsidRDefault="000C040A" w:rsidP="000C040A">
            <w:pPr>
              <w:pStyle w:val="TableParagraph"/>
              <w:kinsoku w:val="0"/>
              <w:overflowPunct w:val="0"/>
              <w:spacing w:before="45"/>
              <w:jc w:val="center"/>
              <w:rPr>
                <w:rFonts w:ascii="Arial" w:hAnsi="Arial" w:cs="Arial"/>
                <w:sz w:val="20"/>
                <w:szCs w:val="20"/>
              </w:rPr>
            </w:pPr>
            <w:r w:rsidRPr="0038420D">
              <w:rPr>
                <w:rFonts w:ascii="Arial" w:hAnsi="Arial" w:cs="Arial"/>
                <w:sz w:val="20"/>
                <w:szCs w:val="20"/>
              </w:rPr>
              <w:t>2019</w:t>
            </w:r>
          </w:p>
        </w:tc>
        <w:tc>
          <w:tcPr>
            <w:tcW w:w="793" w:type="pct"/>
          </w:tcPr>
          <w:p w14:paraId="57978F6D" w14:textId="77777777" w:rsidR="000C040A" w:rsidRPr="0038420D" w:rsidRDefault="000C040A" w:rsidP="000C040A">
            <w:pPr>
              <w:pStyle w:val="TableParagraph"/>
              <w:kinsoku w:val="0"/>
              <w:overflowPunct w:val="0"/>
              <w:spacing w:before="45"/>
              <w:jc w:val="center"/>
              <w:rPr>
                <w:rFonts w:ascii="Arial" w:hAnsi="Arial" w:cs="Arial"/>
                <w:sz w:val="20"/>
                <w:szCs w:val="20"/>
              </w:rPr>
            </w:pPr>
            <w:r w:rsidRPr="0038420D">
              <w:rPr>
                <w:rFonts w:ascii="Arial" w:hAnsi="Arial" w:cs="Arial"/>
                <w:sz w:val="20"/>
                <w:szCs w:val="20"/>
              </w:rPr>
              <w:t>3,0</w:t>
            </w:r>
          </w:p>
        </w:tc>
        <w:tc>
          <w:tcPr>
            <w:tcW w:w="796" w:type="pct"/>
          </w:tcPr>
          <w:p w14:paraId="6C663099" w14:textId="77777777" w:rsidR="000C040A" w:rsidRPr="0038420D" w:rsidRDefault="000C040A" w:rsidP="000C040A">
            <w:pPr>
              <w:pStyle w:val="TableParagraph"/>
              <w:kinsoku w:val="0"/>
              <w:overflowPunct w:val="0"/>
              <w:spacing w:before="45"/>
              <w:jc w:val="center"/>
              <w:rPr>
                <w:rFonts w:ascii="Arial" w:hAnsi="Arial" w:cs="Arial"/>
                <w:sz w:val="20"/>
                <w:szCs w:val="20"/>
              </w:rPr>
            </w:pPr>
            <w:r w:rsidRPr="0038420D">
              <w:rPr>
                <w:rFonts w:ascii="Arial" w:hAnsi="Arial" w:cs="Arial"/>
                <w:sz w:val="20"/>
                <w:szCs w:val="20"/>
              </w:rPr>
              <w:t>&lt;0,5</w:t>
            </w:r>
          </w:p>
        </w:tc>
        <w:tc>
          <w:tcPr>
            <w:tcW w:w="795" w:type="pct"/>
          </w:tcPr>
          <w:p w14:paraId="27633BEB" w14:textId="77777777" w:rsidR="000C040A" w:rsidRPr="0038420D" w:rsidRDefault="000C040A" w:rsidP="000C040A">
            <w:pPr>
              <w:pStyle w:val="TableParagraph"/>
              <w:kinsoku w:val="0"/>
              <w:overflowPunct w:val="0"/>
              <w:spacing w:before="45"/>
              <w:jc w:val="center"/>
              <w:rPr>
                <w:rFonts w:ascii="Arial" w:hAnsi="Arial" w:cs="Arial"/>
                <w:sz w:val="20"/>
                <w:szCs w:val="20"/>
              </w:rPr>
            </w:pPr>
            <w:r w:rsidRPr="0038420D">
              <w:rPr>
                <w:rFonts w:ascii="Arial" w:hAnsi="Arial" w:cs="Arial"/>
                <w:sz w:val="20"/>
                <w:szCs w:val="20"/>
              </w:rPr>
              <w:t>7,2</w:t>
            </w:r>
          </w:p>
        </w:tc>
        <w:tc>
          <w:tcPr>
            <w:tcW w:w="794" w:type="pct"/>
          </w:tcPr>
          <w:p w14:paraId="24FE7439" w14:textId="77777777" w:rsidR="000C040A" w:rsidRPr="0038420D" w:rsidRDefault="000C040A" w:rsidP="000C040A">
            <w:pPr>
              <w:pStyle w:val="TableParagraph"/>
              <w:kinsoku w:val="0"/>
              <w:overflowPunct w:val="0"/>
              <w:spacing w:before="45"/>
              <w:jc w:val="center"/>
              <w:rPr>
                <w:rFonts w:ascii="Arial" w:hAnsi="Arial" w:cs="Arial"/>
                <w:sz w:val="20"/>
                <w:szCs w:val="20"/>
              </w:rPr>
            </w:pPr>
            <w:r w:rsidRPr="0038420D">
              <w:rPr>
                <w:rFonts w:ascii="Arial" w:hAnsi="Arial" w:cs="Arial"/>
                <w:sz w:val="20"/>
                <w:szCs w:val="20"/>
              </w:rPr>
              <w:t>3,7</w:t>
            </w:r>
          </w:p>
        </w:tc>
      </w:tr>
      <w:tr w:rsidR="000C040A" w:rsidRPr="0038420D" w14:paraId="50FD56BB" w14:textId="77777777" w:rsidTr="000C040A">
        <w:trPr>
          <w:trHeight w:val="311"/>
        </w:trPr>
        <w:tc>
          <w:tcPr>
            <w:tcW w:w="1042" w:type="pct"/>
            <w:vMerge/>
          </w:tcPr>
          <w:p w14:paraId="1096E6C5" w14:textId="77777777" w:rsidR="000C040A" w:rsidRPr="0038420D" w:rsidRDefault="000C040A" w:rsidP="000C040A">
            <w:pPr>
              <w:pStyle w:val="BodyText"/>
              <w:kinsoku w:val="0"/>
              <w:overflowPunct w:val="0"/>
              <w:spacing w:before="8"/>
              <w:jc w:val="center"/>
              <w:rPr>
                <w:sz w:val="2"/>
                <w:szCs w:val="2"/>
              </w:rPr>
            </w:pPr>
          </w:p>
        </w:tc>
        <w:tc>
          <w:tcPr>
            <w:tcW w:w="780" w:type="pct"/>
          </w:tcPr>
          <w:p w14:paraId="081FCC37"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2020</w:t>
            </w:r>
          </w:p>
        </w:tc>
        <w:tc>
          <w:tcPr>
            <w:tcW w:w="793" w:type="pct"/>
          </w:tcPr>
          <w:p w14:paraId="46EA19BF"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6" w:type="pct"/>
          </w:tcPr>
          <w:p w14:paraId="1DEA7DF8"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5" w:type="pct"/>
          </w:tcPr>
          <w:p w14:paraId="47EF54CE"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4" w:type="pct"/>
          </w:tcPr>
          <w:p w14:paraId="43954824"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0,0</w:t>
            </w:r>
          </w:p>
        </w:tc>
      </w:tr>
      <w:tr w:rsidR="000C040A" w:rsidRPr="0038420D" w14:paraId="630B8621" w14:textId="77777777" w:rsidTr="000C040A">
        <w:trPr>
          <w:trHeight w:val="309"/>
        </w:trPr>
        <w:tc>
          <w:tcPr>
            <w:tcW w:w="1042" w:type="pct"/>
            <w:vMerge w:val="restart"/>
          </w:tcPr>
          <w:p w14:paraId="21F532FB" w14:textId="77777777" w:rsidR="000C040A" w:rsidRPr="0038420D" w:rsidRDefault="000C040A" w:rsidP="000C040A">
            <w:pPr>
              <w:pStyle w:val="TableParagraph"/>
              <w:kinsoku w:val="0"/>
              <w:overflowPunct w:val="0"/>
              <w:spacing w:before="196"/>
              <w:jc w:val="center"/>
              <w:rPr>
                <w:rFonts w:ascii="Arial" w:hAnsi="Arial" w:cs="Arial"/>
                <w:sz w:val="20"/>
                <w:szCs w:val="20"/>
              </w:rPr>
            </w:pPr>
            <w:r w:rsidRPr="0038420D">
              <w:rPr>
                <w:rFonts w:ascii="Arial" w:hAnsi="Arial" w:cs="Arial"/>
                <w:sz w:val="20"/>
                <w:szCs w:val="20"/>
              </w:rPr>
              <w:t>MOL5000NREF</w:t>
            </w:r>
          </w:p>
        </w:tc>
        <w:tc>
          <w:tcPr>
            <w:tcW w:w="780" w:type="pct"/>
          </w:tcPr>
          <w:p w14:paraId="56B18200"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2019</w:t>
            </w:r>
          </w:p>
        </w:tc>
        <w:tc>
          <w:tcPr>
            <w:tcW w:w="793" w:type="pct"/>
          </w:tcPr>
          <w:p w14:paraId="72D52A64"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0,5</w:t>
            </w:r>
          </w:p>
        </w:tc>
        <w:tc>
          <w:tcPr>
            <w:tcW w:w="796" w:type="pct"/>
          </w:tcPr>
          <w:p w14:paraId="76C829D9"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5" w:type="pct"/>
          </w:tcPr>
          <w:p w14:paraId="77FA5CD8"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0,6</w:t>
            </w:r>
          </w:p>
        </w:tc>
        <w:tc>
          <w:tcPr>
            <w:tcW w:w="794" w:type="pct"/>
          </w:tcPr>
          <w:p w14:paraId="5AC8C3C7"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0,1</w:t>
            </w:r>
          </w:p>
        </w:tc>
      </w:tr>
      <w:tr w:rsidR="000C040A" w:rsidRPr="0038420D" w14:paraId="3312DC03" w14:textId="77777777" w:rsidTr="000C040A">
        <w:trPr>
          <w:trHeight w:val="309"/>
        </w:trPr>
        <w:tc>
          <w:tcPr>
            <w:tcW w:w="1042" w:type="pct"/>
            <w:vMerge/>
          </w:tcPr>
          <w:p w14:paraId="4C257BDA" w14:textId="77777777" w:rsidR="000C040A" w:rsidRPr="0038420D" w:rsidRDefault="000C040A" w:rsidP="000C040A">
            <w:pPr>
              <w:pStyle w:val="BodyText"/>
              <w:kinsoku w:val="0"/>
              <w:overflowPunct w:val="0"/>
              <w:spacing w:before="8"/>
              <w:jc w:val="center"/>
              <w:rPr>
                <w:sz w:val="2"/>
                <w:szCs w:val="2"/>
              </w:rPr>
            </w:pPr>
          </w:p>
        </w:tc>
        <w:tc>
          <w:tcPr>
            <w:tcW w:w="780" w:type="pct"/>
          </w:tcPr>
          <w:p w14:paraId="550D2832"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2020</w:t>
            </w:r>
          </w:p>
        </w:tc>
        <w:tc>
          <w:tcPr>
            <w:tcW w:w="793" w:type="pct"/>
          </w:tcPr>
          <w:p w14:paraId="74CBE35F"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6" w:type="pct"/>
          </w:tcPr>
          <w:p w14:paraId="4CDEB237"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5" w:type="pct"/>
          </w:tcPr>
          <w:p w14:paraId="1667C7D1"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&lt;0,5</w:t>
            </w:r>
          </w:p>
        </w:tc>
        <w:tc>
          <w:tcPr>
            <w:tcW w:w="794" w:type="pct"/>
          </w:tcPr>
          <w:p w14:paraId="26695C9E" w14:textId="77777777" w:rsidR="000C040A" w:rsidRPr="0038420D" w:rsidRDefault="000C040A" w:rsidP="000C040A">
            <w:pPr>
              <w:pStyle w:val="TableParagraph"/>
              <w:kinsoku w:val="0"/>
              <w:overflowPunct w:val="0"/>
              <w:jc w:val="center"/>
              <w:rPr>
                <w:rFonts w:ascii="Arial" w:hAnsi="Arial" w:cs="Arial"/>
                <w:sz w:val="20"/>
                <w:szCs w:val="20"/>
              </w:rPr>
            </w:pPr>
            <w:r w:rsidRPr="0038420D">
              <w:rPr>
                <w:rFonts w:ascii="Arial" w:hAnsi="Arial" w:cs="Arial"/>
                <w:sz w:val="20"/>
                <w:szCs w:val="20"/>
              </w:rPr>
              <w:t>0,0</w:t>
            </w:r>
          </w:p>
        </w:tc>
      </w:tr>
      <w:tr w:rsidR="000C040A" w:rsidRPr="0038420D" w14:paraId="5FE219CA" w14:textId="77777777" w:rsidTr="000C040A">
        <w:trPr>
          <w:trHeight w:val="309"/>
        </w:trPr>
        <w:tc>
          <w:tcPr>
            <w:tcW w:w="1042" w:type="pct"/>
            <w:vMerge w:val="restart"/>
          </w:tcPr>
          <w:p w14:paraId="089A3B09" w14:textId="77777777" w:rsidR="000C040A" w:rsidRPr="0038420D" w:rsidRDefault="000C040A" w:rsidP="000C040A">
            <w:pPr>
              <w:suppressAutoHyphens w:val="0"/>
              <w:kinsoku w:val="0"/>
              <w:overflowPunct w:val="0"/>
              <w:autoSpaceDE w:val="0"/>
              <w:autoSpaceDN w:val="0"/>
              <w:adjustRightInd w:val="0"/>
              <w:spacing w:before="0"/>
              <w:jc w:val="center"/>
            </w:pPr>
          </w:p>
          <w:p w14:paraId="1FD78184"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MOL500N</w:t>
            </w:r>
          </w:p>
        </w:tc>
        <w:tc>
          <w:tcPr>
            <w:tcW w:w="780" w:type="pct"/>
          </w:tcPr>
          <w:p w14:paraId="2990761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2016</w:t>
            </w:r>
          </w:p>
        </w:tc>
        <w:tc>
          <w:tcPr>
            <w:tcW w:w="793" w:type="pct"/>
          </w:tcPr>
          <w:p w14:paraId="260F926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1,9</w:t>
            </w:r>
          </w:p>
        </w:tc>
        <w:tc>
          <w:tcPr>
            <w:tcW w:w="796" w:type="pct"/>
          </w:tcPr>
          <w:p w14:paraId="3E70FDF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1,1</w:t>
            </w:r>
          </w:p>
        </w:tc>
        <w:tc>
          <w:tcPr>
            <w:tcW w:w="795" w:type="pct"/>
          </w:tcPr>
          <w:p w14:paraId="0FCAF60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3,2</w:t>
            </w:r>
          </w:p>
        </w:tc>
        <w:tc>
          <w:tcPr>
            <w:tcW w:w="794" w:type="pct"/>
          </w:tcPr>
          <w:p w14:paraId="784DE89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0,9</w:t>
            </w:r>
          </w:p>
        </w:tc>
      </w:tr>
      <w:tr w:rsidR="000C040A" w:rsidRPr="0038420D" w14:paraId="4E6CFA9C" w14:textId="77777777" w:rsidTr="000C040A">
        <w:trPr>
          <w:trHeight w:val="309"/>
        </w:trPr>
        <w:tc>
          <w:tcPr>
            <w:tcW w:w="1042" w:type="pct"/>
            <w:vMerge/>
          </w:tcPr>
          <w:p w14:paraId="0004484F"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3F569DB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2017</w:t>
            </w:r>
          </w:p>
        </w:tc>
        <w:tc>
          <w:tcPr>
            <w:tcW w:w="793" w:type="pct"/>
          </w:tcPr>
          <w:p w14:paraId="78ED7D5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1,9</w:t>
            </w:r>
          </w:p>
        </w:tc>
        <w:tc>
          <w:tcPr>
            <w:tcW w:w="796" w:type="pct"/>
          </w:tcPr>
          <w:p w14:paraId="49EDCCE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5" w:type="pct"/>
          </w:tcPr>
          <w:p w14:paraId="42DB1F4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3,1</w:t>
            </w:r>
          </w:p>
        </w:tc>
        <w:tc>
          <w:tcPr>
            <w:tcW w:w="794" w:type="pct"/>
          </w:tcPr>
          <w:p w14:paraId="6B4B9A5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1,3</w:t>
            </w:r>
          </w:p>
        </w:tc>
      </w:tr>
      <w:tr w:rsidR="000C040A" w:rsidRPr="0038420D" w14:paraId="432FA7C5" w14:textId="77777777" w:rsidTr="000C040A">
        <w:trPr>
          <w:trHeight w:val="311"/>
        </w:trPr>
        <w:tc>
          <w:tcPr>
            <w:tcW w:w="1042" w:type="pct"/>
            <w:vMerge/>
          </w:tcPr>
          <w:p w14:paraId="45D70804"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655B5705"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2018</w:t>
            </w:r>
          </w:p>
        </w:tc>
        <w:tc>
          <w:tcPr>
            <w:tcW w:w="793" w:type="pct"/>
          </w:tcPr>
          <w:p w14:paraId="7C264549"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1,3</w:t>
            </w:r>
          </w:p>
        </w:tc>
        <w:tc>
          <w:tcPr>
            <w:tcW w:w="796" w:type="pct"/>
          </w:tcPr>
          <w:p w14:paraId="633D05FE"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&lt;0,5</w:t>
            </w:r>
          </w:p>
        </w:tc>
        <w:tc>
          <w:tcPr>
            <w:tcW w:w="795" w:type="pct"/>
          </w:tcPr>
          <w:p w14:paraId="371BC082"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2,2</w:t>
            </w:r>
          </w:p>
        </w:tc>
        <w:tc>
          <w:tcPr>
            <w:tcW w:w="794" w:type="pct"/>
          </w:tcPr>
          <w:p w14:paraId="3EB50FE5"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0,9</w:t>
            </w:r>
          </w:p>
        </w:tc>
      </w:tr>
      <w:tr w:rsidR="000C040A" w:rsidRPr="0038420D" w14:paraId="78926C10" w14:textId="77777777" w:rsidTr="000C040A">
        <w:trPr>
          <w:trHeight w:val="309"/>
        </w:trPr>
        <w:tc>
          <w:tcPr>
            <w:tcW w:w="1042" w:type="pct"/>
            <w:vMerge/>
          </w:tcPr>
          <w:p w14:paraId="164419C5"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4D9D4EF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26EA4C1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1,1</w:t>
            </w:r>
          </w:p>
        </w:tc>
        <w:tc>
          <w:tcPr>
            <w:tcW w:w="796" w:type="pct"/>
          </w:tcPr>
          <w:p w14:paraId="0576E93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3DDD1C4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1,5</w:t>
            </w:r>
          </w:p>
        </w:tc>
        <w:tc>
          <w:tcPr>
            <w:tcW w:w="794" w:type="pct"/>
          </w:tcPr>
          <w:p w14:paraId="66918B1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r>
      <w:tr w:rsidR="000C040A" w:rsidRPr="0038420D" w14:paraId="237D8B0F" w14:textId="77777777" w:rsidTr="000C040A">
        <w:trPr>
          <w:trHeight w:val="309"/>
        </w:trPr>
        <w:tc>
          <w:tcPr>
            <w:tcW w:w="1042" w:type="pct"/>
            <w:vMerge/>
          </w:tcPr>
          <w:p w14:paraId="2448992D"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1029147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1302C6C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6" w:type="pct"/>
          </w:tcPr>
          <w:p w14:paraId="6C90F7A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10793AA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4" w:type="pct"/>
          </w:tcPr>
          <w:p w14:paraId="15CAE34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48809875" w14:textId="77777777" w:rsidTr="000C040A">
        <w:trPr>
          <w:trHeight w:val="311"/>
        </w:trPr>
        <w:tc>
          <w:tcPr>
            <w:tcW w:w="1042" w:type="pct"/>
            <w:vMerge/>
          </w:tcPr>
          <w:p w14:paraId="224C92BF"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6EA66A1F"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2021</w:t>
            </w:r>
          </w:p>
        </w:tc>
        <w:tc>
          <w:tcPr>
            <w:tcW w:w="793" w:type="pct"/>
          </w:tcPr>
          <w:p w14:paraId="01422512"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6" w:type="pct"/>
          </w:tcPr>
          <w:p w14:paraId="6194D61D"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5" w:type="pct"/>
          </w:tcPr>
          <w:p w14:paraId="25E707AE"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4" w:type="pct"/>
          </w:tcPr>
          <w:p w14:paraId="2B1E67CB"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0,0</w:t>
            </w:r>
          </w:p>
        </w:tc>
      </w:tr>
      <w:tr w:rsidR="000C040A" w:rsidRPr="0038420D" w14:paraId="054557DD" w14:textId="77777777" w:rsidTr="000C040A">
        <w:trPr>
          <w:trHeight w:val="309"/>
        </w:trPr>
        <w:tc>
          <w:tcPr>
            <w:tcW w:w="1042" w:type="pct"/>
            <w:vMerge w:val="restart"/>
          </w:tcPr>
          <w:p w14:paraId="0865A5D0" w14:textId="77777777" w:rsidR="000C040A" w:rsidRPr="0038420D" w:rsidRDefault="000C040A" w:rsidP="000C040A">
            <w:pPr>
              <w:suppressAutoHyphens w:val="0"/>
              <w:kinsoku w:val="0"/>
              <w:overflowPunct w:val="0"/>
              <w:autoSpaceDE w:val="0"/>
              <w:autoSpaceDN w:val="0"/>
              <w:adjustRightInd w:val="0"/>
              <w:spacing w:before="0"/>
              <w:jc w:val="center"/>
            </w:pPr>
          </w:p>
          <w:p w14:paraId="3E96BFDB"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MOL500W</w:t>
            </w:r>
          </w:p>
        </w:tc>
        <w:tc>
          <w:tcPr>
            <w:tcW w:w="780" w:type="pct"/>
          </w:tcPr>
          <w:p w14:paraId="384AFD3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2016</w:t>
            </w:r>
          </w:p>
        </w:tc>
        <w:tc>
          <w:tcPr>
            <w:tcW w:w="793" w:type="pct"/>
          </w:tcPr>
          <w:p w14:paraId="2FE1EE5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3,5</w:t>
            </w:r>
          </w:p>
        </w:tc>
        <w:tc>
          <w:tcPr>
            <w:tcW w:w="796" w:type="pct"/>
          </w:tcPr>
          <w:p w14:paraId="0981700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1,0</w:t>
            </w:r>
          </w:p>
        </w:tc>
        <w:tc>
          <w:tcPr>
            <w:tcW w:w="795" w:type="pct"/>
          </w:tcPr>
          <w:p w14:paraId="45B2752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8,2</w:t>
            </w:r>
          </w:p>
        </w:tc>
        <w:tc>
          <w:tcPr>
            <w:tcW w:w="794" w:type="pct"/>
          </w:tcPr>
          <w:p w14:paraId="6A45727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3,3</w:t>
            </w:r>
          </w:p>
        </w:tc>
      </w:tr>
      <w:tr w:rsidR="000C040A" w:rsidRPr="0038420D" w14:paraId="3BA7D772" w14:textId="77777777" w:rsidTr="000C040A">
        <w:trPr>
          <w:trHeight w:val="309"/>
        </w:trPr>
        <w:tc>
          <w:tcPr>
            <w:tcW w:w="1042" w:type="pct"/>
            <w:vMerge/>
          </w:tcPr>
          <w:p w14:paraId="50486CD6"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0584266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2017</w:t>
            </w:r>
          </w:p>
        </w:tc>
        <w:tc>
          <w:tcPr>
            <w:tcW w:w="793" w:type="pct"/>
          </w:tcPr>
          <w:p w14:paraId="39C152D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2,5</w:t>
            </w:r>
          </w:p>
        </w:tc>
        <w:tc>
          <w:tcPr>
            <w:tcW w:w="796" w:type="pct"/>
          </w:tcPr>
          <w:p w14:paraId="4895039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17B8664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4,7</w:t>
            </w:r>
          </w:p>
        </w:tc>
        <w:tc>
          <w:tcPr>
            <w:tcW w:w="794" w:type="pct"/>
          </w:tcPr>
          <w:p w14:paraId="18381C7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2,1</w:t>
            </w:r>
          </w:p>
        </w:tc>
      </w:tr>
      <w:tr w:rsidR="000C040A" w:rsidRPr="0038420D" w14:paraId="4E392954" w14:textId="77777777" w:rsidTr="000C040A">
        <w:trPr>
          <w:trHeight w:val="312"/>
        </w:trPr>
        <w:tc>
          <w:tcPr>
            <w:tcW w:w="1042" w:type="pct"/>
            <w:vMerge/>
          </w:tcPr>
          <w:p w14:paraId="3100F354"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0C8398DD"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2018</w:t>
            </w:r>
          </w:p>
        </w:tc>
        <w:tc>
          <w:tcPr>
            <w:tcW w:w="793" w:type="pct"/>
          </w:tcPr>
          <w:p w14:paraId="2F8C045E"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2,1</w:t>
            </w:r>
          </w:p>
        </w:tc>
        <w:tc>
          <w:tcPr>
            <w:tcW w:w="796" w:type="pct"/>
          </w:tcPr>
          <w:p w14:paraId="299058D3"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1,1</w:t>
            </w:r>
          </w:p>
        </w:tc>
        <w:tc>
          <w:tcPr>
            <w:tcW w:w="795" w:type="pct"/>
          </w:tcPr>
          <w:p w14:paraId="21AC65DB"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4,0</w:t>
            </w:r>
          </w:p>
        </w:tc>
        <w:tc>
          <w:tcPr>
            <w:tcW w:w="794" w:type="pct"/>
          </w:tcPr>
          <w:p w14:paraId="6DCC35CF"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1,6</w:t>
            </w:r>
          </w:p>
        </w:tc>
      </w:tr>
      <w:tr w:rsidR="000C040A" w:rsidRPr="0038420D" w14:paraId="4FB39518" w14:textId="77777777" w:rsidTr="000C040A">
        <w:trPr>
          <w:trHeight w:val="309"/>
        </w:trPr>
        <w:tc>
          <w:tcPr>
            <w:tcW w:w="1042" w:type="pct"/>
            <w:vMerge/>
          </w:tcPr>
          <w:p w14:paraId="01F36159"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0EA410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65CDEED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1,7</w:t>
            </w:r>
          </w:p>
        </w:tc>
        <w:tc>
          <w:tcPr>
            <w:tcW w:w="796" w:type="pct"/>
          </w:tcPr>
          <w:p w14:paraId="285035D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5" w:type="pct"/>
          </w:tcPr>
          <w:p w14:paraId="282DAE5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4,0</w:t>
            </w:r>
          </w:p>
        </w:tc>
        <w:tc>
          <w:tcPr>
            <w:tcW w:w="794" w:type="pct"/>
          </w:tcPr>
          <w:p w14:paraId="7B859BB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w:t>
            </w:r>
          </w:p>
        </w:tc>
      </w:tr>
      <w:tr w:rsidR="000C040A" w:rsidRPr="0038420D" w14:paraId="3890B484" w14:textId="77777777" w:rsidTr="000C040A">
        <w:trPr>
          <w:trHeight w:val="309"/>
        </w:trPr>
        <w:tc>
          <w:tcPr>
            <w:tcW w:w="1042" w:type="pct"/>
            <w:vMerge/>
          </w:tcPr>
          <w:p w14:paraId="376B9CDA"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366D169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1208459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0,6</w:t>
            </w:r>
          </w:p>
        </w:tc>
        <w:tc>
          <w:tcPr>
            <w:tcW w:w="796" w:type="pct"/>
          </w:tcPr>
          <w:p w14:paraId="6262AE8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7ECEA13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0,9</w:t>
            </w:r>
          </w:p>
        </w:tc>
        <w:tc>
          <w:tcPr>
            <w:tcW w:w="794" w:type="pct"/>
          </w:tcPr>
          <w:p w14:paraId="580AFCC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0,2</w:t>
            </w:r>
          </w:p>
        </w:tc>
      </w:tr>
      <w:tr w:rsidR="000C040A" w:rsidRPr="0038420D" w14:paraId="3BBC928C" w14:textId="77777777" w:rsidTr="000C040A">
        <w:trPr>
          <w:trHeight w:val="311"/>
        </w:trPr>
        <w:tc>
          <w:tcPr>
            <w:tcW w:w="1042" w:type="pct"/>
            <w:vMerge/>
          </w:tcPr>
          <w:p w14:paraId="2269EB58"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54765C12"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2021</w:t>
            </w:r>
          </w:p>
        </w:tc>
        <w:tc>
          <w:tcPr>
            <w:tcW w:w="793" w:type="pct"/>
          </w:tcPr>
          <w:p w14:paraId="5BB6F4DB"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6" w:type="pct"/>
          </w:tcPr>
          <w:p w14:paraId="14DC58FE"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5" w:type="pct"/>
          </w:tcPr>
          <w:p w14:paraId="644EBD2C"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4" w:type="pct"/>
          </w:tcPr>
          <w:p w14:paraId="3BBC23F7"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0,0</w:t>
            </w:r>
          </w:p>
        </w:tc>
      </w:tr>
      <w:tr w:rsidR="000C040A" w:rsidRPr="0038420D" w14:paraId="5FF527B4" w14:textId="77777777" w:rsidTr="000C040A">
        <w:trPr>
          <w:trHeight w:val="309"/>
        </w:trPr>
        <w:tc>
          <w:tcPr>
            <w:tcW w:w="1042" w:type="pct"/>
            <w:vMerge w:val="restart"/>
          </w:tcPr>
          <w:p w14:paraId="4C4EDA34" w14:textId="77777777" w:rsidR="000C040A" w:rsidRPr="0038420D" w:rsidRDefault="000C040A" w:rsidP="000C040A">
            <w:pPr>
              <w:suppressAutoHyphens w:val="0"/>
              <w:kinsoku w:val="0"/>
              <w:overflowPunct w:val="0"/>
              <w:autoSpaceDE w:val="0"/>
              <w:autoSpaceDN w:val="0"/>
              <w:adjustRightInd w:val="0"/>
              <w:spacing w:before="0"/>
              <w:jc w:val="center"/>
            </w:pPr>
          </w:p>
          <w:p w14:paraId="0815D276"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MOL500S</w:t>
            </w:r>
          </w:p>
        </w:tc>
        <w:tc>
          <w:tcPr>
            <w:tcW w:w="780" w:type="pct"/>
          </w:tcPr>
          <w:p w14:paraId="4837BCF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2016</w:t>
            </w:r>
          </w:p>
        </w:tc>
        <w:tc>
          <w:tcPr>
            <w:tcW w:w="793" w:type="pct"/>
          </w:tcPr>
          <w:p w14:paraId="1D59A0E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c>
          <w:tcPr>
            <w:tcW w:w="796" w:type="pct"/>
          </w:tcPr>
          <w:p w14:paraId="127FA9B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469DE65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1,1</w:t>
            </w:r>
          </w:p>
        </w:tc>
        <w:tc>
          <w:tcPr>
            <w:tcW w:w="794" w:type="pct"/>
          </w:tcPr>
          <w:p w14:paraId="329A2E7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0,3</w:t>
            </w:r>
          </w:p>
        </w:tc>
      </w:tr>
      <w:tr w:rsidR="000C040A" w:rsidRPr="0038420D" w14:paraId="3B1BCDDD" w14:textId="77777777" w:rsidTr="000C040A">
        <w:trPr>
          <w:trHeight w:val="309"/>
        </w:trPr>
        <w:tc>
          <w:tcPr>
            <w:tcW w:w="1042" w:type="pct"/>
            <w:vMerge/>
          </w:tcPr>
          <w:p w14:paraId="5B00FF21"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50486D8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2017</w:t>
            </w:r>
          </w:p>
        </w:tc>
        <w:tc>
          <w:tcPr>
            <w:tcW w:w="793" w:type="pct"/>
          </w:tcPr>
          <w:p w14:paraId="059FAEE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6" w:type="pct"/>
          </w:tcPr>
          <w:p w14:paraId="5A050D2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0ED7B24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0,6</w:t>
            </w:r>
          </w:p>
        </w:tc>
        <w:tc>
          <w:tcPr>
            <w:tcW w:w="794" w:type="pct"/>
          </w:tcPr>
          <w:p w14:paraId="03DFC88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0,1</w:t>
            </w:r>
          </w:p>
        </w:tc>
      </w:tr>
      <w:tr w:rsidR="000C040A" w:rsidRPr="0038420D" w14:paraId="5F40A13E" w14:textId="77777777" w:rsidTr="000C040A">
        <w:trPr>
          <w:trHeight w:val="311"/>
        </w:trPr>
        <w:tc>
          <w:tcPr>
            <w:tcW w:w="1042" w:type="pct"/>
            <w:vMerge/>
          </w:tcPr>
          <w:p w14:paraId="34B55853"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2C0A351B"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2018</w:t>
            </w:r>
          </w:p>
        </w:tc>
        <w:tc>
          <w:tcPr>
            <w:tcW w:w="793" w:type="pct"/>
          </w:tcPr>
          <w:p w14:paraId="1EA41531"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1,0</w:t>
            </w:r>
          </w:p>
        </w:tc>
        <w:tc>
          <w:tcPr>
            <w:tcW w:w="796" w:type="pct"/>
          </w:tcPr>
          <w:p w14:paraId="17CDBE1D"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0,8</w:t>
            </w:r>
          </w:p>
        </w:tc>
        <w:tc>
          <w:tcPr>
            <w:tcW w:w="795" w:type="pct"/>
          </w:tcPr>
          <w:p w14:paraId="4B0312AF"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1,1</w:t>
            </w:r>
          </w:p>
        </w:tc>
        <w:tc>
          <w:tcPr>
            <w:tcW w:w="794" w:type="pct"/>
          </w:tcPr>
          <w:p w14:paraId="4FF0AD99"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0,2</w:t>
            </w:r>
          </w:p>
        </w:tc>
      </w:tr>
      <w:tr w:rsidR="000C040A" w:rsidRPr="0038420D" w14:paraId="576B186B" w14:textId="77777777" w:rsidTr="000C040A">
        <w:trPr>
          <w:trHeight w:val="309"/>
        </w:trPr>
        <w:tc>
          <w:tcPr>
            <w:tcW w:w="1042" w:type="pct"/>
            <w:vMerge/>
          </w:tcPr>
          <w:p w14:paraId="4D76BF7C"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5F9CCA7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1D102FF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0,9</w:t>
            </w:r>
          </w:p>
        </w:tc>
        <w:tc>
          <w:tcPr>
            <w:tcW w:w="796" w:type="pct"/>
          </w:tcPr>
          <w:p w14:paraId="110BFBE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0,6</w:t>
            </w:r>
          </w:p>
        </w:tc>
        <w:tc>
          <w:tcPr>
            <w:tcW w:w="795" w:type="pct"/>
          </w:tcPr>
          <w:p w14:paraId="13CCA8F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1,2</w:t>
            </w:r>
          </w:p>
        </w:tc>
        <w:tc>
          <w:tcPr>
            <w:tcW w:w="794" w:type="pct"/>
          </w:tcPr>
          <w:p w14:paraId="2D7AB47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0,3</w:t>
            </w:r>
          </w:p>
        </w:tc>
      </w:tr>
      <w:tr w:rsidR="000C040A" w:rsidRPr="0038420D" w14:paraId="621A5FAA" w14:textId="77777777" w:rsidTr="000C040A">
        <w:trPr>
          <w:trHeight w:val="309"/>
        </w:trPr>
        <w:tc>
          <w:tcPr>
            <w:tcW w:w="1042" w:type="pct"/>
            <w:vMerge/>
          </w:tcPr>
          <w:p w14:paraId="4294A81F"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5C0292A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69C06E3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1,0</w:t>
            </w:r>
          </w:p>
        </w:tc>
        <w:tc>
          <w:tcPr>
            <w:tcW w:w="796" w:type="pct"/>
          </w:tcPr>
          <w:p w14:paraId="1650857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2A1C6E5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1,3</w:t>
            </w:r>
          </w:p>
        </w:tc>
        <w:tc>
          <w:tcPr>
            <w:tcW w:w="794" w:type="pct"/>
          </w:tcPr>
          <w:p w14:paraId="1FC19FC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0,4</w:t>
            </w:r>
          </w:p>
        </w:tc>
      </w:tr>
      <w:tr w:rsidR="000C040A" w:rsidRPr="0038420D" w14:paraId="15A384CB" w14:textId="77777777" w:rsidTr="000C040A">
        <w:trPr>
          <w:trHeight w:val="311"/>
        </w:trPr>
        <w:tc>
          <w:tcPr>
            <w:tcW w:w="1042" w:type="pct"/>
            <w:vMerge/>
          </w:tcPr>
          <w:p w14:paraId="28D4F193"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0C444EB3"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2021</w:t>
            </w:r>
          </w:p>
        </w:tc>
        <w:tc>
          <w:tcPr>
            <w:tcW w:w="793" w:type="pct"/>
          </w:tcPr>
          <w:p w14:paraId="338BE8A4"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6" w:type="pct"/>
          </w:tcPr>
          <w:p w14:paraId="1968BD96"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5" w:type="pct"/>
          </w:tcPr>
          <w:p w14:paraId="623DED72"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4" w:type="pct"/>
          </w:tcPr>
          <w:p w14:paraId="7CCB12F7"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0,0</w:t>
            </w:r>
          </w:p>
        </w:tc>
      </w:tr>
      <w:tr w:rsidR="000C040A" w:rsidRPr="0038420D" w14:paraId="0189D966" w14:textId="77777777" w:rsidTr="000C040A">
        <w:trPr>
          <w:trHeight w:val="309"/>
        </w:trPr>
        <w:tc>
          <w:tcPr>
            <w:tcW w:w="1042" w:type="pct"/>
            <w:vMerge w:val="restart"/>
          </w:tcPr>
          <w:p w14:paraId="3D2A2B59" w14:textId="77777777" w:rsidR="000C040A" w:rsidRPr="0038420D" w:rsidRDefault="000C040A" w:rsidP="000C040A">
            <w:pPr>
              <w:suppressAutoHyphens w:val="0"/>
              <w:kinsoku w:val="0"/>
              <w:overflowPunct w:val="0"/>
              <w:autoSpaceDE w:val="0"/>
              <w:autoSpaceDN w:val="0"/>
              <w:adjustRightInd w:val="0"/>
              <w:spacing w:before="0"/>
              <w:jc w:val="center"/>
            </w:pPr>
          </w:p>
          <w:p w14:paraId="15CDD9BD"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MOL500E</w:t>
            </w:r>
          </w:p>
        </w:tc>
        <w:tc>
          <w:tcPr>
            <w:tcW w:w="780" w:type="pct"/>
          </w:tcPr>
          <w:p w14:paraId="1526EA6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2016</w:t>
            </w:r>
          </w:p>
        </w:tc>
        <w:tc>
          <w:tcPr>
            <w:tcW w:w="793" w:type="pct"/>
          </w:tcPr>
          <w:p w14:paraId="10FC050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6" w:type="pct"/>
          </w:tcPr>
          <w:p w14:paraId="2F58D40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7DCBC4A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4" w:type="pct"/>
          </w:tcPr>
          <w:p w14:paraId="0D43EA8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514BA390" w14:textId="77777777" w:rsidTr="000C040A">
        <w:trPr>
          <w:trHeight w:val="309"/>
        </w:trPr>
        <w:tc>
          <w:tcPr>
            <w:tcW w:w="1042" w:type="pct"/>
            <w:vMerge/>
          </w:tcPr>
          <w:p w14:paraId="2065DE0C"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F042A7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2017</w:t>
            </w:r>
          </w:p>
        </w:tc>
        <w:tc>
          <w:tcPr>
            <w:tcW w:w="793" w:type="pct"/>
          </w:tcPr>
          <w:p w14:paraId="5DDE97E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1,8</w:t>
            </w:r>
          </w:p>
        </w:tc>
        <w:tc>
          <w:tcPr>
            <w:tcW w:w="796" w:type="pct"/>
          </w:tcPr>
          <w:p w14:paraId="3F76214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1,1</w:t>
            </w:r>
          </w:p>
        </w:tc>
        <w:tc>
          <w:tcPr>
            <w:tcW w:w="795" w:type="pct"/>
          </w:tcPr>
          <w:p w14:paraId="31E8838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2,6</w:t>
            </w:r>
          </w:p>
        </w:tc>
        <w:tc>
          <w:tcPr>
            <w:tcW w:w="794" w:type="pct"/>
          </w:tcPr>
          <w:p w14:paraId="4009C15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r>
      <w:tr w:rsidR="000C040A" w:rsidRPr="0038420D" w14:paraId="7587F5DA" w14:textId="77777777" w:rsidTr="000C040A">
        <w:trPr>
          <w:trHeight w:val="311"/>
        </w:trPr>
        <w:tc>
          <w:tcPr>
            <w:tcW w:w="1042" w:type="pct"/>
            <w:vMerge/>
          </w:tcPr>
          <w:p w14:paraId="5DCEAD8B"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5CE48C5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2018</w:t>
            </w:r>
          </w:p>
        </w:tc>
        <w:tc>
          <w:tcPr>
            <w:tcW w:w="793" w:type="pct"/>
          </w:tcPr>
          <w:p w14:paraId="46E9574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1,1</w:t>
            </w:r>
          </w:p>
        </w:tc>
        <w:tc>
          <w:tcPr>
            <w:tcW w:w="796" w:type="pct"/>
          </w:tcPr>
          <w:p w14:paraId="00C5041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0,9</w:t>
            </w:r>
          </w:p>
        </w:tc>
        <w:tc>
          <w:tcPr>
            <w:tcW w:w="795" w:type="pct"/>
          </w:tcPr>
          <w:p w14:paraId="213A0DD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1,2</w:t>
            </w:r>
          </w:p>
        </w:tc>
        <w:tc>
          <w:tcPr>
            <w:tcW w:w="794" w:type="pct"/>
          </w:tcPr>
          <w:p w14:paraId="4B32C3A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0,2</w:t>
            </w:r>
          </w:p>
        </w:tc>
      </w:tr>
      <w:tr w:rsidR="000C040A" w:rsidRPr="0038420D" w14:paraId="56BF1C89" w14:textId="77777777" w:rsidTr="000C040A">
        <w:trPr>
          <w:trHeight w:val="309"/>
        </w:trPr>
        <w:tc>
          <w:tcPr>
            <w:tcW w:w="1042" w:type="pct"/>
            <w:vMerge/>
          </w:tcPr>
          <w:p w14:paraId="7BEFA62D"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33C7017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748FE21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1,8</w:t>
            </w:r>
          </w:p>
        </w:tc>
        <w:tc>
          <w:tcPr>
            <w:tcW w:w="796" w:type="pct"/>
          </w:tcPr>
          <w:p w14:paraId="4EE228A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553DAE6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3,5</w:t>
            </w:r>
          </w:p>
        </w:tc>
        <w:tc>
          <w:tcPr>
            <w:tcW w:w="794" w:type="pct"/>
          </w:tcPr>
          <w:p w14:paraId="3A57D62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1,5</w:t>
            </w:r>
          </w:p>
        </w:tc>
      </w:tr>
      <w:tr w:rsidR="000C040A" w:rsidRPr="0038420D" w14:paraId="429F569A" w14:textId="77777777" w:rsidTr="000C040A">
        <w:trPr>
          <w:trHeight w:val="309"/>
        </w:trPr>
        <w:tc>
          <w:tcPr>
            <w:tcW w:w="1042" w:type="pct"/>
            <w:vMerge/>
          </w:tcPr>
          <w:p w14:paraId="7CB69E77"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04EA2E4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26FCF9D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6" w:type="pct"/>
          </w:tcPr>
          <w:p w14:paraId="52093D2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477B62F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4" w:type="pct"/>
          </w:tcPr>
          <w:p w14:paraId="6390BC9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5D659A5C" w14:textId="77777777" w:rsidTr="000C040A">
        <w:trPr>
          <w:trHeight w:val="311"/>
        </w:trPr>
        <w:tc>
          <w:tcPr>
            <w:tcW w:w="1042" w:type="pct"/>
            <w:vMerge/>
          </w:tcPr>
          <w:p w14:paraId="75CA2DCE"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684C2C3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2021*</w:t>
            </w:r>
          </w:p>
        </w:tc>
        <w:tc>
          <w:tcPr>
            <w:tcW w:w="793" w:type="pct"/>
          </w:tcPr>
          <w:p w14:paraId="4D487DD0"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6" w:type="pct"/>
          </w:tcPr>
          <w:p w14:paraId="710F73DE"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5" w:type="pct"/>
          </w:tcPr>
          <w:p w14:paraId="78DD0DA5"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4" w:type="pct"/>
          </w:tcPr>
          <w:p w14:paraId="536178D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0A061FAD" w14:textId="77777777" w:rsidTr="000C040A">
        <w:trPr>
          <w:trHeight w:val="309"/>
        </w:trPr>
        <w:tc>
          <w:tcPr>
            <w:tcW w:w="1042" w:type="pct"/>
            <w:vMerge w:val="restart"/>
          </w:tcPr>
          <w:p w14:paraId="1DDF957D" w14:textId="77777777" w:rsidR="000C040A" w:rsidRPr="0038420D" w:rsidRDefault="000C040A" w:rsidP="000C040A">
            <w:pPr>
              <w:suppressAutoHyphens w:val="0"/>
              <w:kinsoku w:val="0"/>
              <w:overflowPunct w:val="0"/>
              <w:autoSpaceDE w:val="0"/>
              <w:autoSpaceDN w:val="0"/>
              <w:adjustRightInd w:val="0"/>
              <w:spacing w:before="0"/>
              <w:jc w:val="center"/>
              <w:rPr>
                <w:sz w:val="31"/>
                <w:szCs w:val="31"/>
              </w:rPr>
            </w:pPr>
          </w:p>
          <w:p w14:paraId="25769CA0"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MOL375NE</w:t>
            </w:r>
          </w:p>
        </w:tc>
        <w:tc>
          <w:tcPr>
            <w:tcW w:w="780" w:type="pct"/>
          </w:tcPr>
          <w:p w14:paraId="5263732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2018</w:t>
            </w:r>
          </w:p>
        </w:tc>
        <w:tc>
          <w:tcPr>
            <w:tcW w:w="793" w:type="pct"/>
          </w:tcPr>
          <w:p w14:paraId="4C456E8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6,4</w:t>
            </w:r>
          </w:p>
        </w:tc>
        <w:tc>
          <w:tcPr>
            <w:tcW w:w="796" w:type="pct"/>
          </w:tcPr>
          <w:p w14:paraId="1EADA58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06B320C1" w14:textId="77777777" w:rsidR="000C040A" w:rsidRPr="0038420D" w:rsidRDefault="000C040A" w:rsidP="000C040A">
            <w:pPr>
              <w:suppressAutoHyphens w:val="0"/>
              <w:kinsoku w:val="0"/>
              <w:overflowPunct w:val="0"/>
              <w:autoSpaceDE w:val="0"/>
              <w:autoSpaceDN w:val="0"/>
              <w:adjustRightInd w:val="0"/>
              <w:spacing w:before="38"/>
              <w:jc w:val="center"/>
              <w:rPr>
                <w:w w:val="95"/>
                <w:sz w:val="20"/>
                <w:szCs w:val="20"/>
              </w:rPr>
            </w:pPr>
            <w:r w:rsidRPr="0038420D">
              <w:rPr>
                <w:w w:val="95"/>
                <w:sz w:val="20"/>
                <w:szCs w:val="20"/>
              </w:rPr>
              <w:t>16,0</w:t>
            </w:r>
          </w:p>
        </w:tc>
        <w:tc>
          <w:tcPr>
            <w:tcW w:w="794" w:type="pct"/>
          </w:tcPr>
          <w:p w14:paraId="20FC4C4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8,4</w:t>
            </w:r>
          </w:p>
        </w:tc>
      </w:tr>
      <w:tr w:rsidR="000C040A" w:rsidRPr="0038420D" w14:paraId="7C28E9D5" w14:textId="77777777" w:rsidTr="000C040A">
        <w:trPr>
          <w:trHeight w:val="309"/>
        </w:trPr>
        <w:tc>
          <w:tcPr>
            <w:tcW w:w="1042" w:type="pct"/>
            <w:vMerge/>
          </w:tcPr>
          <w:p w14:paraId="27F9DCF5"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379E63D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5268275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6" w:type="pct"/>
          </w:tcPr>
          <w:p w14:paraId="00B9E2F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7645C81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4" w:type="pct"/>
          </w:tcPr>
          <w:p w14:paraId="6E1A25C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3BFC7C2D" w14:textId="77777777" w:rsidTr="000C040A">
        <w:trPr>
          <w:trHeight w:val="311"/>
        </w:trPr>
        <w:tc>
          <w:tcPr>
            <w:tcW w:w="1042" w:type="pct"/>
            <w:vMerge/>
          </w:tcPr>
          <w:p w14:paraId="489F91C8"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2CA873C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556F90F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6" w:type="pct"/>
          </w:tcPr>
          <w:p w14:paraId="3419E3A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603F117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4" w:type="pct"/>
          </w:tcPr>
          <w:p w14:paraId="6E8D40D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4373DA43" w14:textId="77777777" w:rsidTr="000C040A">
        <w:trPr>
          <w:trHeight w:val="309"/>
        </w:trPr>
        <w:tc>
          <w:tcPr>
            <w:tcW w:w="1042" w:type="pct"/>
            <w:vMerge w:val="restart"/>
          </w:tcPr>
          <w:p w14:paraId="603493B3" w14:textId="77777777" w:rsidR="000C040A" w:rsidRPr="0038420D" w:rsidRDefault="000C040A" w:rsidP="000C040A">
            <w:pPr>
              <w:suppressAutoHyphens w:val="0"/>
              <w:kinsoku w:val="0"/>
              <w:overflowPunct w:val="0"/>
              <w:autoSpaceDE w:val="0"/>
              <w:autoSpaceDN w:val="0"/>
              <w:adjustRightInd w:val="0"/>
              <w:spacing w:before="0"/>
              <w:jc w:val="center"/>
              <w:rPr>
                <w:sz w:val="31"/>
                <w:szCs w:val="31"/>
              </w:rPr>
            </w:pPr>
          </w:p>
          <w:p w14:paraId="5C13338F"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MOL375SE</w:t>
            </w:r>
          </w:p>
        </w:tc>
        <w:tc>
          <w:tcPr>
            <w:tcW w:w="780" w:type="pct"/>
          </w:tcPr>
          <w:p w14:paraId="67ADE69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2018</w:t>
            </w:r>
          </w:p>
        </w:tc>
        <w:tc>
          <w:tcPr>
            <w:tcW w:w="793" w:type="pct"/>
          </w:tcPr>
          <w:p w14:paraId="157503E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0,9</w:t>
            </w:r>
          </w:p>
        </w:tc>
        <w:tc>
          <w:tcPr>
            <w:tcW w:w="796" w:type="pct"/>
          </w:tcPr>
          <w:p w14:paraId="452494B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2769B60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1,8</w:t>
            </w:r>
          </w:p>
        </w:tc>
        <w:tc>
          <w:tcPr>
            <w:tcW w:w="794" w:type="pct"/>
          </w:tcPr>
          <w:p w14:paraId="1D78EEF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r>
      <w:tr w:rsidR="000C040A" w:rsidRPr="0038420D" w14:paraId="426ECC15" w14:textId="77777777" w:rsidTr="000C040A">
        <w:trPr>
          <w:trHeight w:val="309"/>
        </w:trPr>
        <w:tc>
          <w:tcPr>
            <w:tcW w:w="1042" w:type="pct"/>
            <w:vMerge/>
          </w:tcPr>
          <w:p w14:paraId="4E890B17"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A7B478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6673B52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6" w:type="pct"/>
          </w:tcPr>
          <w:p w14:paraId="7FFA3C8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3DF2498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4" w:type="pct"/>
          </w:tcPr>
          <w:p w14:paraId="12FB015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47DFBB98" w14:textId="77777777" w:rsidTr="000C040A">
        <w:trPr>
          <w:trHeight w:val="312"/>
        </w:trPr>
        <w:tc>
          <w:tcPr>
            <w:tcW w:w="1042" w:type="pct"/>
            <w:vMerge/>
          </w:tcPr>
          <w:p w14:paraId="2F980FEE"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7A7F02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00B602E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6" w:type="pct"/>
          </w:tcPr>
          <w:p w14:paraId="619B45C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1CD154B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4" w:type="pct"/>
          </w:tcPr>
          <w:p w14:paraId="25ABB8D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697FF6EC" w14:textId="77777777" w:rsidTr="000C040A">
        <w:trPr>
          <w:trHeight w:val="309"/>
        </w:trPr>
        <w:tc>
          <w:tcPr>
            <w:tcW w:w="1042" w:type="pct"/>
            <w:vMerge w:val="restart"/>
          </w:tcPr>
          <w:p w14:paraId="6D2C90BB" w14:textId="77777777" w:rsidR="000C040A" w:rsidRPr="0038420D" w:rsidRDefault="000C040A" w:rsidP="000C040A">
            <w:pPr>
              <w:suppressAutoHyphens w:val="0"/>
              <w:kinsoku w:val="0"/>
              <w:overflowPunct w:val="0"/>
              <w:autoSpaceDE w:val="0"/>
              <w:autoSpaceDN w:val="0"/>
              <w:adjustRightInd w:val="0"/>
              <w:spacing w:before="0"/>
              <w:jc w:val="center"/>
              <w:rPr>
                <w:sz w:val="31"/>
                <w:szCs w:val="31"/>
              </w:rPr>
            </w:pPr>
          </w:p>
          <w:p w14:paraId="61B93FF5"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MOL375SW</w:t>
            </w:r>
          </w:p>
        </w:tc>
        <w:tc>
          <w:tcPr>
            <w:tcW w:w="780" w:type="pct"/>
          </w:tcPr>
          <w:p w14:paraId="1AD774B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2018</w:t>
            </w:r>
          </w:p>
        </w:tc>
        <w:tc>
          <w:tcPr>
            <w:tcW w:w="793" w:type="pct"/>
          </w:tcPr>
          <w:p w14:paraId="56A6759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0,6</w:t>
            </w:r>
          </w:p>
        </w:tc>
        <w:tc>
          <w:tcPr>
            <w:tcW w:w="796" w:type="pct"/>
          </w:tcPr>
          <w:p w14:paraId="4AF9F02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717F014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0,7</w:t>
            </w:r>
          </w:p>
        </w:tc>
        <w:tc>
          <w:tcPr>
            <w:tcW w:w="794" w:type="pct"/>
          </w:tcPr>
          <w:p w14:paraId="305FE27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0,1</w:t>
            </w:r>
          </w:p>
        </w:tc>
      </w:tr>
      <w:tr w:rsidR="000C040A" w:rsidRPr="0038420D" w14:paraId="72CC6457" w14:textId="77777777" w:rsidTr="000C040A">
        <w:trPr>
          <w:trHeight w:val="309"/>
        </w:trPr>
        <w:tc>
          <w:tcPr>
            <w:tcW w:w="1042" w:type="pct"/>
            <w:vMerge/>
          </w:tcPr>
          <w:p w14:paraId="6D30BA10"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015EDB1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2F07F51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6" w:type="pct"/>
          </w:tcPr>
          <w:p w14:paraId="5F53721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1F4CBAC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4" w:type="pct"/>
          </w:tcPr>
          <w:p w14:paraId="5DA735E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0E7BADA3" w14:textId="77777777" w:rsidTr="000C040A">
        <w:trPr>
          <w:trHeight w:val="311"/>
        </w:trPr>
        <w:tc>
          <w:tcPr>
            <w:tcW w:w="1042" w:type="pct"/>
            <w:vMerge/>
          </w:tcPr>
          <w:p w14:paraId="263253FE"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3CD10C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1D0AD7B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6" w:type="pct"/>
          </w:tcPr>
          <w:p w14:paraId="4402BE3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3848B81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4" w:type="pct"/>
          </w:tcPr>
          <w:p w14:paraId="58CB68A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03387B6F" w14:textId="77777777" w:rsidTr="000C040A">
        <w:trPr>
          <w:trHeight w:val="309"/>
        </w:trPr>
        <w:tc>
          <w:tcPr>
            <w:tcW w:w="1042" w:type="pct"/>
            <w:vMerge w:val="restart"/>
          </w:tcPr>
          <w:p w14:paraId="39C0F233" w14:textId="77777777" w:rsidR="000C040A" w:rsidRPr="0038420D" w:rsidRDefault="000C040A" w:rsidP="000C040A">
            <w:pPr>
              <w:suppressAutoHyphens w:val="0"/>
              <w:kinsoku w:val="0"/>
              <w:overflowPunct w:val="0"/>
              <w:autoSpaceDE w:val="0"/>
              <w:autoSpaceDN w:val="0"/>
              <w:adjustRightInd w:val="0"/>
              <w:spacing w:before="0"/>
              <w:jc w:val="center"/>
              <w:rPr>
                <w:sz w:val="31"/>
                <w:szCs w:val="31"/>
              </w:rPr>
            </w:pPr>
          </w:p>
          <w:p w14:paraId="3A1859E8"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MOL375NW</w:t>
            </w:r>
          </w:p>
        </w:tc>
        <w:tc>
          <w:tcPr>
            <w:tcW w:w="780" w:type="pct"/>
          </w:tcPr>
          <w:p w14:paraId="533DE8C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2018</w:t>
            </w:r>
          </w:p>
        </w:tc>
        <w:tc>
          <w:tcPr>
            <w:tcW w:w="793" w:type="pct"/>
          </w:tcPr>
          <w:p w14:paraId="09180FC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1,1</w:t>
            </w:r>
          </w:p>
        </w:tc>
        <w:tc>
          <w:tcPr>
            <w:tcW w:w="796" w:type="pct"/>
          </w:tcPr>
          <w:p w14:paraId="7B223E4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c>
          <w:tcPr>
            <w:tcW w:w="795" w:type="pct"/>
          </w:tcPr>
          <w:p w14:paraId="6BBCF73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1,3</w:t>
            </w:r>
          </w:p>
        </w:tc>
        <w:tc>
          <w:tcPr>
            <w:tcW w:w="794" w:type="pct"/>
          </w:tcPr>
          <w:p w14:paraId="4B652B3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0,3</w:t>
            </w:r>
          </w:p>
        </w:tc>
      </w:tr>
      <w:tr w:rsidR="000C040A" w:rsidRPr="0038420D" w14:paraId="2D7BB723" w14:textId="77777777" w:rsidTr="000C040A">
        <w:trPr>
          <w:trHeight w:val="309"/>
        </w:trPr>
        <w:tc>
          <w:tcPr>
            <w:tcW w:w="1042" w:type="pct"/>
            <w:vMerge/>
          </w:tcPr>
          <w:p w14:paraId="28E4149D"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50F782D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426408C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2,1</w:t>
            </w:r>
          </w:p>
        </w:tc>
        <w:tc>
          <w:tcPr>
            <w:tcW w:w="796" w:type="pct"/>
          </w:tcPr>
          <w:p w14:paraId="12B10EB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1,9</w:t>
            </w:r>
          </w:p>
        </w:tc>
        <w:tc>
          <w:tcPr>
            <w:tcW w:w="795" w:type="pct"/>
          </w:tcPr>
          <w:p w14:paraId="2D8D345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2,3</w:t>
            </w:r>
          </w:p>
        </w:tc>
        <w:tc>
          <w:tcPr>
            <w:tcW w:w="794" w:type="pct"/>
          </w:tcPr>
          <w:p w14:paraId="1D1E464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0,2</w:t>
            </w:r>
          </w:p>
        </w:tc>
      </w:tr>
      <w:tr w:rsidR="000C040A" w:rsidRPr="0038420D" w14:paraId="27AED216" w14:textId="77777777" w:rsidTr="000C040A">
        <w:trPr>
          <w:trHeight w:val="311"/>
        </w:trPr>
        <w:tc>
          <w:tcPr>
            <w:tcW w:w="1042" w:type="pct"/>
            <w:vMerge/>
          </w:tcPr>
          <w:p w14:paraId="7E2D9845"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3637981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0DD34C8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6" w:type="pct"/>
          </w:tcPr>
          <w:p w14:paraId="7E2CAA0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128351C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4" w:type="pct"/>
          </w:tcPr>
          <w:p w14:paraId="52E49ED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0DBFD0E8" w14:textId="77777777" w:rsidTr="000C040A">
        <w:trPr>
          <w:trHeight w:val="309"/>
        </w:trPr>
        <w:tc>
          <w:tcPr>
            <w:tcW w:w="1042" w:type="pct"/>
            <w:vMerge w:val="restart"/>
          </w:tcPr>
          <w:p w14:paraId="25071658" w14:textId="77777777" w:rsidR="000C040A" w:rsidRPr="0038420D" w:rsidRDefault="000C040A" w:rsidP="000C040A">
            <w:pPr>
              <w:suppressAutoHyphens w:val="0"/>
              <w:kinsoku w:val="0"/>
              <w:overflowPunct w:val="0"/>
              <w:autoSpaceDE w:val="0"/>
              <w:autoSpaceDN w:val="0"/>
              <w:adjustRightInd w:val="0"/>
              <w:spacing w:before="0"/>
              <w:jc w:val="center"/>
            </w:pPr>
          </w:p>
          <w:p w14:paraId="1BF102B7"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MOL250N</w:t>
            </w:r>
          </w:p>
        </w:tc>
        <w:tc>
          <w:tcPr>
            <w:tcW w:w="780" w:type="pct"/>
          </w:tcPr>
          <w:p w14:paraId="0801EAA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2016</w:t>
            </w:r>
          </w:p>
        </w:tc>
        <w:tc>
          <w:tcPr>
            <w:tcW w:w="793" w:type="pct"/>
          </w:tcPr>
          <w:p w14:paraId="4C9460D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c>
          <w:tcPr>
            <w:tcW w:w="796" w:type="pct"/>
          </w:tcPr>
          <w:p w14:paraId="7353CCD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70E6C29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1,1</w:t>
            </w:r>
          </w:p>
        </w:tc>
        <w:tc>
          <w:tcPr>
            <w:tcW w:w="794" w:type="pct"/>
          </w:tcPr>
          <w:p w14:paraId="5FC46E1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0,3</w:t>
            </w:r>
          </w:p>
        </w:tc>
      </w:tr>
      <w:tr w:rsidR="000C040A" w:rsidRPr="0038420D" w14:paraId="158DB5C7" w14:textId="77777777" w:rsidTr="000C040A">
        <w:trPr>
          <w:trHeight w:val="309"/>
        </w:trPr>
        <w:tc>
          <w:tcPr>
            <w:tcW w:w="1042" w:type="pct"/>
            <w:vMerge/>
          </w:tcPr>
          <w:p w14:paraId="12BE0D61"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2014057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2017</w:t>
            </w:r>
          </w:p>
        </w:tc>
        <w:tc>
          <w:tcPr>
            <w:tcW w:w="793" w:type="pct"/>
          </w:tcPr>
          <w:p w14:paraId="3B21E3F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0,6</w:t>
            </w:r>
          </w:p>
        </w:tc>
        <w:tc>
          <w:tcPr>
            <w:tcW w:w="796" w:type="pct"/>
          </w:tcPr>
          <w:p w14:paraId="1E34719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5CF6CAC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0,7</w:t>
            </w:r>
          </w:p>
        </w:tc>
        <w:tc>
          <w:tcPr>
            <w:tcW w:w="794" w:type="pct"/>
          </w:tcPr>
          <w:p w14:paraId="02CD359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0,1</w:t>
            </w:r>
          </w:p>
        </w:tc>
      </w:tr>
      <w:tr w:rsidR="000C040A" w:rsidRPr="0038420D" w14:paraId="65EC1799" w14:textId="77777777" w:rsidTr="000C040A">
        <w:trPr>
          <w:trHeight w:val="311"/>
        </w:trPr>
        <w:tc>
          <w:tcPr>
            <w:tcW w:w="1042" w:type="pct"/>
            <w:vMerge/>
          </w:tcPr>
          <w:p w14:paraId="7883578D"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61C2BF45"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2018</w:t>
            </w:r>
          </w:p>
        </w:tc>
        <w:tc>
          <w:tcPr>
            <w:tcW w:w="793" w:type="pct"/>
          </w:tcPr>
          <w:p w14:paraId="0730AE6F"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0,8</w:t>
            </w:r>
          </w:p>
        </w:tc>
        <w:tc>
          <w:tcPr>
            <w:tcW w:w="796" w:type="pct"/>
          </w:tcPr>
          <w:p w14:paraId="71A08F2B"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&lt;0,5</w:t>
            </w:r>
          </w:p>
        </w:tc>
        <w:tc>
          <w:tcPr>
            <w:tcW w:w="795" w:type="pct"/>
          </w:tcPr>
          <w:p w14:paraId="37A16353"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1,1</w:t>
            </w:r>
          </w:p>
        </w:tc>
        <w:tc>
          <w:tcPr>
            <w:tcW w:w="794" w:type="pct"/>
          </w:tcPr>
          <w:p w14:paraId="456C46FC"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0,3</w:t>
            </w:r>
          </w:p>
        </w:tc>
      </w:tr>
      <w:tr w:rsidR="000C040A" w:rsidRPr="0038420D" w14:paraId="654EA3DD" w14:textId="77777777" w:rsidTr="000C040A">
        <w:trPr>
          <w:trHeight w:val="309"/>
        </w:trPr>
        <w:tc>
          <w:tcPr>
            <w:tcW w:w="1042" w:type="pct"/>
            <w:vMerge/>
          </w:tcPr>
          <w:p w14:paraId="2D52318F"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454400C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5CDEDD9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1,2</w:t>
            </w:r>
          </w:p>
        </w:tc>
        <w:tc>
          <w:tcPr>
            <w:tcW w:w="796" w:type="pct"/>
          </w:tcPr>
          <w:p w14:paraId="6CE790A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c>
          <w:tcPr>
            <w:tcW w:w="795" w:type="pct"/>
          </w:tcPr>
          <w:p w14:paraId="0AA5CD6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1,7</w:t>
            </w:r>
          </w:p>
        </w:tc>
        <w:tc>
          <w:tcPr>
            <w:tcW w:w="794" w:type="pct"/>
          </w:tcPr>
          <w:p w14:paraId="15C5EE2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r>
      <w:tr w:rsidR="000C040A" w:rsidRPr="0038420D" w14:paraId="46E9A576" w14:textId="77777777" w:rsidTr="000C040A">
        <w:trPr>
          <w:trHeight w:val="309"/>
        </w:trPr>
        <w:tc>
          <w:tcPr>
            <w:tcW w:w="1042" w:type="pct"/>
            <w:vMerge/>
          </w:tcPr>
          <w:p w14:paraId="14F130A0"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03E32DB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3D5D72D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6" w:type="pct"/>
          </w:tcPr>
          <w:p w14:paraId="450A6B4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3BC27B3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4" w:type="pct"/>
          </w:tcPr>
          <w:p w14:paraId="2EFD4FC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6FC9A1BE" w14:textId="77777777" w:rsidTr="000C040A">
        <w:trPr>
          <w:trHeight w:val="311"/>
        </w:trPr>
        <w:tc>
          <w:tcPr>
            <w:tcW w:w="1042" w:type="pct"/>
            <w:vMerge/>
          </w:tcPr>
          <w:p w14:paraId="0C7D6D7F"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42DE5B82"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2021</w:t>
            </w:r>
          </w:p>
        </w:tc>
        <w:tc>
          <w:tcPr>
            <w:tcW w:w="793" w:type="pct"/>
          </w:tcPr>
          <w:p w14:paraId="676950CF"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6" w:type="pct"/>
          </w:tcPr>
          <w:p w14:paraId="4E4DF315"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5" w:type="pct"/>
          </w:tcPr>
          <w:p w14:paraId="1F735D53"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4" w:type="pct"/>
          </w:tcPr>
          <w:p w14:paraId="27CFF3D3"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0,0</w:t>
            </w:r>
          </w:p>
        </w:tc>
      </w:tr>
      <w:tr w:rsidR="000C040A" w:rsidRPr="0038420D" w14:paraId="7D50E514" w14:textId="77777777" w:rsidTr="000C040A">
        <w:trPr>
          <w:trHeight w:val="309"/>
        </w:trPr>
        <w:tc>
          <w:tcPr>
            <w:tcW w:w="1042" w:type="pct"/>
            <w:vMerge w:val="restart"/>
          </w:tcPr>
          <w:p w14:paraId="254EE9CA" w14:textId="77777777" w:rsidR="000C040A" w:rsidRPr="0038420D" w:rsidRDefault="000C040A" w:rsidP="000C040A">
            <w:pPr>
              <w:suppressAutoHyphens w:val="0"/>
              <w:kinsoku w:val="0"/>
              <w:overflowPunct w:val="0"/>
              <w:autoSpaceDE w:val="0"/>
              <w:autoSpaceDN w:val="0"/>
              <w:adjustRightInd w:val="0"/>
              <w:spacing w:before="0"/>
              <w:jc w:val="center"/>
            </w:pPr>
          </w:p>
          <w:p w14:paraId="5F6BB649"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MOL250W</w:t>
            </w:r>
          </w:p>
        </w:tc>
        <w:tc>
          <w:tcPr>
            <w:tcW w:w="780" w:type="pct"/>
          </w:tcPr>
          <w:p w14:paraId="423CE86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2016</w:t>
            </w:r>
          </w:p>
        </w:tc>
        <w:tc>
          <w:tcPr>
            <w:tcW w:w="793" w:type="pct"/>
          </w:tcPr>
          <w:p w14:paraId="35ADC2F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12,3</w:t>
            </w:r>
          </w:p>
        </w:tc>
        <w:tc>
          <w:tcPr>
            <w:tcW w:w="796" w:type="pct"/>
          </w:tcPr>
          <w:p w14:paraId="661D52F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0,7</w:t>
            </w:r>
          </w:p>
        </w:tc>
        <w:tc>
          <w:tcPr>
            <w:tcW w:w="795" w:type="pct"/>
          </w:tcPr>
          <w:p w14:paraId="0E05F59A" w14:textId="77777777" w:rsidR="000C040A" w:rsidRPr="0038420D" w:rsidRDefault="000C040A" w:rsidP="000C040A">
            <w:pPr>
              <w:suppressAutoHyphens w:val="0"/>
              <w:kinsoku w:val="0"/>
              <w:overflowPunct w:val="0"/>
              <w:autoSpaceDE w:val="0"/>
              <w:autoSpaceDN w:val="0"/>
              <w:adjustRightInd w:val="0"/>
              <w:spacing w:before="38"/>
              <w:jc w:val="center"/>
              <w:rPr>
                <w:w w:val="95"/>
                <w:sz w:val="20"/>
                <w:szCs w:val="20"/>
              </w:rPr>
            </w:pPr>
            <w:r w:rsidRPr="0038420D">
              <w:rPr>
                <w:w w:val="95"/>
                <w:sz w:val="20"/>
                <w:szCs w:val="20"/>
              </w:rPr>
              <w:t>44,8</w:t>
            </w:r>
          </w:p>
        </w:tc>
        <w:tc>
          <w:tcPr>
            <w:tcW w:w="794" w:type="pct"/>
          </w:tcPr>
          <w:p w14:paraId="15ABDD2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21,7</w:t>
            </w:r>
          </w:p>
        </w:tc>
      </w:tr>
      <w:tr w:rsidR="000C040A" w:rsidRPr="0038420D" w14:paraId="1D5565EC" w14:textId="77777777" w:rsidTr="000C040A">
        <w:trPr>
          <w:trHeight w:val="309"/>
        </w:trPr>
        <w:tc>
          <w:tcPr>
            <w:tcW w:w="1042" w:type="pct"/>
            <w:vMerge/>
          </w:tcPr>
          <w:p w14:paraId="23713963"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49B34E0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2017</w:t>
            </w:r>
          </w:p>
        </w:tc>
        <w:tc>
          <w:tcPr>
            <w:tcW w:w="793" w:type="pct"/>
          </w:tcPr>
          <w:p w14:paraId="7EC52BD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c>
          <w:tcPr>
            <w:tcW w:w="796" w:type="pct"/>
          </w:tcPr>
          <w:p w14:paraId="6D2F09D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4099E60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1,0</w:t>
            </w:r>
          </w:p>
        </w:tc>
        <w:tc>
          <w:tcPr>
            <w:tcW w:w="794" w:type="pct"/>
          </w:tcPr>
          <w:p w14:paraId="6B1B9CA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0,3</w:t>
            </w:r>
          </w:p>
        </w:tc>
      </w:tr>
      <w:tr w:rsidR="000C040A" w:rsidRPr="0038420D" w14:paraId="4B7C19B5" w14:textId="77777777" w:rsidTr="000C040A">
        <w:trPr>
          <w:trHeight w:val="312"/>
        </w:trPr>
        <w:tc>
          <w:tcPr>
            <w:tcW w:w="1042" w:type="pct"/>
            <w:vMerge/>
          </w:tcPr>
          <w:p w14:paraId="7033CB80"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0E12D342"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2018</w:t>
            </w:r>
          </w:p>
        </w:tc>
        <w:tc>
          <w:tcPr>
            <w:tcW w:w="793" w:type="pct"/>
          </w:tcPr>
          <w:p w14:paraId="033F31DE"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1,2</w:t>
            </w:r>
          </w:p>
        </w:tc>
        <w:tc>
          <w:tcPr>
            <w:tcW w:w="796" w:type="pct"/>
          </w:tcPr>
          <w:p w14:paraId="2A68CF8A"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0,9</w:t>
            </w:r>
          </w:p>
        </w:tc>
        <w:tc>
          <w:tcPr>
            <w:tcW w:w="795" w:type="pct"/>
          </w:tcPr>
          <w:p w14:paraId="11EEBC53"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1,6</w:t>
            </w:r>
          </w:p>
        </w:tc>
        <w:tc>
          <w:tcPr>
            <w:tcW w:w="794" w:type="pct"/>
          </w:tcPr>
          <w:p w14:paraId="0EBB88CF"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0,4</w:t>
            </w:r>
          </w:p>
        </w:tc>
      </w:tr>
      <w:tr w:rsidR="000C040A" w:rsidRPr="0038420D" w14:paraId="23547CB2" w14:textId="77777777" w:rsidTr="000C040A">
        <w:trPr>
          <w:trHeight w:val="309"/>
        </w:trPr>
        <w:tc>
          <w:tcPr>
            <w:tcW w:w="1042" w:type="pct"/>
            <w:vMerge/>
          </w:tcPr>
          <w:p w14:paraId="72F30A8B"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0E875D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20FEE42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3,9</w:t>
            </w:r>
          </w:p>
        </w:tc>
        <w:tc>
          <w:tcPr>
            <w:tcW w:w="796" w:type="pct"/>
          </w:tcPr>
          <w:p w14:paraId="6D8259B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3,1</w:t>
            </w:r>
          </w:p>
        </w:tc>
        <w:tc>
          <w:tcPr>
            <w:tcW w:w="795" w:type="pct"/>
          </w:tcPr>
          <w:p w14:paraId="3CB7D2B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5,1</w:t>
            </w:r>
          </w:p>
        </w:tc>
        <w:tc>
          <w:tcPr>
            <w:tcW w:w="794" w:type="pct"/>
          </w:tcPr>
          <w:p w14:paraId="731C64D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1,1</w:t>
            </w:r>
          </w:p>
        </w:tc>
      </w:tr>
      <w:tr w:rsidR="000C040A" w:rsidRPr="0038420D" w14:paraId="1A80F1E4" w14:textId="77777777" w:rsidTr="000C040A">
        <w:trPr>
          <w:trHeight w:val="309"/>
        </w:trPr>
        <w:tc>
          <w:tcPr>
            <w:tcW w:w="1042" w:type="pct"/>
            <w:vMerge/>
          </w:tcPr>
          <w:p w14:paraId="7B407953"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37B5BF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5E84D60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6" w:type="pct"/>
          </w:tcPr>
          <w:p w14:paraId="29145BC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0D12D8B0"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4" w:type="pct"/>
          </w:tcPr>
          <w:p w14:paraId="270F8C2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5DF0BBF0" w14:textId="77777777" w:rsidTr="000C040A">
        <w:trPr>
          <w:trHeight w:val="311"/>
        </w:trPr>
        <w:tc>
          <w:tcPr>
            <w:tcW w:w="1042" w:type="pct"/>
            <w:vMerge/>
          </w:tcPr>
          <w:p w14:paraId="5FCC6801"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3FBEE6B3"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2021</w:t>
            </w:r>
          </w:p>
        </w:tc>
        <w:tc>
          <w:tcPr>
            <w:tcW w:w="793" w:type="pct"/>
          </w:tcPr>
          <w:p w14:paraId="19A52FEE"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6" w:type="pct"/>
          </w:tcPr>
          <w:p w14:paraId="712C7B33"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5" w:type="pct"/>
          </w:tcPr>
          <w:p w14:paraId="527F4724"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4" w:type="pct"/>
          </w:tcPr>
          <w:p w14:paraId="77D91467"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0,0</w:t>
            </w:r>
          </w:p>
        </w:tc>
      </w:tr>
      <w:tr w:rsidR="000C040A" w:rsidRPr="0038420D" w14:paraId="42E56312" w14:textId="77777777" w:rsidTr="000C040A">
        <w:trPr>
          <w:trHeight w:val="309"/>
        </w:trPr>
        <w:tc>
          <w:tcPr>
            <w:tcW w:w="1042" w:type="pct"/>
            <w:vMerge w:val="restart"/>
          </w:tcPr>
          <w:p w14:paraId="7766BE3A" w14:textId="77777777" w:rsidR="000C040A" w:rsidRPr="0038420D" w:rsidRDefault="000C040A" w:rsidP="000C040A">
            <w:pPr>
              <w:suppressAutoHyphens w:val="0"/>
              <w:kinsoku w:val="0"/>
              <w:overflowPunct w:val="0"/>
              <w:autoSpaceDE w:val="0"/>
              <w:autoSpaceDN w:val="0"/>
              <w:adjustRightInd w:val="0"/>
              <w:spacing w:before="0"/>
              <w:jc w:val="center"/>
            </w:pPr>
          </w:p>
          <w:p w14:paraId="3B9CA152"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MOL250S</w:t>
            </w:r>
          </w:p>
        </w:tc>
        <w:tc>
          <w:tcPr>
            <w:tcW w:w="780" w:type="pct"/>
          </w:tcPr>
          <w:p w14:paraId="02E5902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2016</w:t>
            </w:r>
          </w:p>
        </w:tc>
        <w:tc>
          <w:tcPr>
            <w:tcW w:w="793" w:type="pct"/>
          </w:tcPr>
          <w:p w14:paraId="3BD7AE9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25,9</w:t>
            </w:r>
          </w:p>
        </w:tc>
        <w:tc>
          <w:tcPr>
            <w:tcW w:w="796" w:type="pct"/>
          </w:tcPr>
          <w:p w14:paraId="5C52885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65455123" w14:textId="77777777" w:rsidR="000C040A" w:rsidRPr="0038420D" w:rsidRDefault="000C040A" w:rsidP="000C040A">
            <w:pPr>
              <w:suppressAutoHyphens w:val="0"/>
              <w:kinsoku w:val="0"/>
              <w:overflowPunct w:val="0"/>
              <w:autoSpaceDE w:val="0"/>
              <w:autoSpaceDN w:val="0"/>
              <w:adjustRightInd w:val="0"/>
              <w:spacing w:before="38"/>
              <w:jc w:val="center"/>
              <w:rPr>
                <w:w w:val="95"/>
                <w:sz w:val="20"/>
                <w:szCs w:val="20"/>
              </w:rPr>
            </w:pPr>
            <w:r w:rsidRPr="0038420D">
              <w:rPr>
                <w:w w:val="95"/>
                <w:sz w:val="20"/>
                <w:szCs w:val="20"/>
              </w:rPr>
              <w:t>99,3</w:t>
            </w:r>
          </w:p>
        </w:tc>
        <w:tc>
          <w:tcPr>
            <w:tcW w:w="794" w:type="pct"/>
          </w:tcPr>
          <w:p w14:paraId="2F469C4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49,0</w:t>
            </w:r>
          </w:p>
        </w:tc>
      </w:tr>
      <w:tr w:rsidR="000C040A" w:rsidRPr="0038420D" w14:paraId="2A5976C9" w14:textId="77777777" w:rsidTr="000C040A">
        <w:trPr>
          <w:trHeight w:val="309"/>
        </w:trPr>
        <w:tc>
          <w:tcPr>
            <w:tcW w:w="1042" w:type="pct"/>
            <w:vMerge/>
          </w:tcPr>
          <w:p w14:paraId="7516943C"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E41B4C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2017</w:t>
            </w:r>
          </w:p>
        </w:tc>
        <w:tc>
          <w:tcPr>
            <w:tcW w:w="793" w:type="pct"/>
          </w:tcPr>
          <w:p w14:paraId="39C2628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1,4</w:t>
            </w:r>
          </w:p>
        </w:tc>
        <w:tc>
          <w:tcPr>
            <w:tcW w:w="796" w:type="pct"/>
          </w:tcPr>
          <w:p w14:paraId="7149F20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1,0</w:t>
            </w:r>
          </w:p>
        </w:tc>
        <w:tc>
          <w:tcPr>
            <w:tcW w:w="795" w:type="pct"/>
          </w:tcPr>
          <w:p w14:paraId="3CD82BA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1,6</w:t>
            </w:r>
          </w:p>
        </w:tc>
        <w:tc>
          <w:tcPr>
            <w:tcW w:w="794" w:type="pct"/>
          </w:tcPr>
          <w:p w14:paraId="4C1059F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0,3</w:t>
            </w:r>
          </w:p>
        </w:tc>
      </w:tr>
      <w:tr w:rsidR="000C040A" w:rsidRPr="0038420D" w14:paraId="6BBB46BA" w14:textId="77777777" w:rsidTr="000C040A">
        <w:trPr>
          <w:trHeight w:val="311"/>
        </w:trPr>
        <w:tc>
          <w:tcPr>
            <w:tcW w:w="1042" w:type="pct"/>
            <w:vMerge/>
          </w:tcPr>
          <w:p w14:paraId="452ECD1E"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2F7FD868"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2018</w:t>
            </w:r>
          </w:p>
        </w:tc>
        <w:tc>
          <w:tcPr>
            <w:tcW w:w="793" w:type="pct"/>
          </w:tcPr>
          <w:p w14:paraId="569DE5D2"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1,0</w:t>
            </w:r>
          </w:p>
        </w:tc>
        <w:tc>
          <w:tcPr>
            <w:tcW w:w="796" w:type="pct"/>
          </w:tcPr>
          <w:p w14:paraId="0286938B"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0,8</w:t>
            </w:r>
          </w:p>
        </w:tc>
        <w:tc>
          <w:tcPr>
            <w:tcW w:w="795" w:type="pct"/>
          </w:tcPr>
          <w:p w14:paraId="7FD6DE56"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1,3</w:t>
            </w:r>
          </w:p>
        </w:tc>
        <w:tc>
          <w:tcPr>
            <w:tcW w:w="794" w:type="pct"/>
          </w:tcPr>
          <w:p w14:paraId="711C74D7"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0,3</w:t>
            </w:r>
          </w:p>
        </w:tc>
      </w:tr>
      <w:tr w:rsidR="000C040A" w:rsidRPr="0038420D" w14:paraId="22239A18" w14:textId="77777777" w:rsidTr="000C040A">
        <w:trPr>
          <w:trHeight w:val="309"/>
        </w:trPr>
        <w:tc>
          <w:tcPr>
            <w:tcW w:w="1042" w:type="pct"/>
            <w:vMerge/>
          </w:tcPr>
          <w:p w14:paraId="0A9539B2"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19D3195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527FD08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1,5</w:t>
            </w:r>
          </w:p>
        </w:tc>
        <w:tc>
          <w:tcPr>
            <w:tcW w:w="796" w:type="pct"/>
          </w:tcPr>
          <w:p w14:paraId="0C6EE40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c>
          <w:tcPr>
            <w:tcW w:w="795" w:type="pct"/>
          </w:tcPr>
          <w:p w14:paraId="152E50A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w:t>
            </w:r>
          </w:p>
        </w:tc>
        <w:tc>
          <w:tcPr>
            <w:tcW w:w="794" w:type="pct"/>
          </w:tcPr>
          <w:p w14:paraId="2CD929C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0,6</w:t>
            </w:r>
          </w:p>
        </w:tc>
      </w:tr>
      <w:tr w:rsidR="000C040A" w:rsidRPr="0038420D" w14:paraId="3DD783B9" w14:textId="77777777" w:rsidTr="000C040A">
        <w:trPr>
          <w:trHeight w:val="309"/>
        </w:trPr>
        <w:tc>
          <w:tcPr>
            <w:tcW w:w="1042" w:type="pct"/>
            <w:vMerge/>
          </w:tcPr>
          <w:p w14:paraId="4ADB6169"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5D34D90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4F77B4B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6" w:type="pct"/>
          </w:tcPr>
          <w:p w14:paraId="3E5DC1E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2DE39AF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4" w:type="pct"/>
          </w:tcPr>
          <w:p w14:paraId="0FBC1753"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765B2E62" w14:textId="77777777" w:rsidTr="000C040A">
        <w:trPr>
          <w:trHeight w:val="311"/>
        </w:trPr>
        <w:tc>
          <w:tcPr>
            <w:tcW w:w="1042" w:type="pct"/>
            <w:vMerge/>
          </w:tcPr>
          <w:p w14:paraId="0FE52F5F"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6656F6D9"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2021</w:t>
            </w:r>
          </w:p>
        </w:tc>
        <w:tc>
          <w:tcPr>
            <w:tcW w:w="793" w:type="pct"/>
          </w:tcPr>
          <w:p w14:paraId="3148CA89"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6" w:type="pct"/>
          </w:tcPr>
          <w:p w14:paraId="508EAC3B"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5" w:type="pct"/>
          </w:tcPr>
          <w:p w14:paraId="0C7231B2"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4" w:type="pct"/>
          </w:tcPr>
          <w:p w14:paraId="13E94079"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0,0</w:t>
            </w:r>
          </w:p>
        </w:tc>
      </w:tr>
      <w:tr w:rsidR="000C040A" w:rsidRPr="0038420D" w14:paraId="4B37E257" w14:textId="77777777" w:rsidTr="000C040A">
        <w:trPr>
          <w:trHeight w:val="309"/>
        </w:trPr>
        <w:tc>
          <w:tcPr>
            <w:tcW w:w="1042" w:type="pct"/>
            <w:vMerge w:val="restart"/>
          </w:tcPr>
          <w:p w14:paraId="230F49EF" w14:textId="77777777" w:rsidR="000C040A" w:rsidRPr="0038420D" w:rsidRDefault="000C040A" w:rsidP="000C040A">
            <w:pPr>
              <w:suppressAutoHyphens w:val="0"/>
              <w:kinsoku w:val="0"/>
              <w:overflowPunct w:val="0"/>
              <w:autoSpaceDE w:val="0"/>
              <w:autoSpaceDN w:val="0"/>
              <w:adjustRightInd w:val="0"/>
              <w:spacing w:before="0"/>
              <w:jc w:val="center"/>
            </w:pPr>
          </w:p>
          <w:p w14:paraId="1C9411B2"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MOL250Е</w:t>
            </w:r>
          </w:p>
        </w:tc>
        <w:tc>
          <w:tcPr>
            <w:tcW w:w="780" w:type="pct"/>
          </w:tcPr>
          <w:p w14:paraId="7777922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2016</w:t>
            </w:r>
          </w:p>
        </w:tc>
        <w:tc>
          <w:tcPr>
            <w:tcW w:w="793" w:type="pct"/>
          </w:tcPr>
          <w:p w14:paraId="412F071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8,5</w:t>
            </w:r>
          </w:p>
        </w:tc>
        <w:tc>
          <w:tcPr>
            <w:tcW w:w="796" w:type="pct"/>
          </w:tcPr>
          <w:p w14:paraId="442FA8E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736EFAC2" w14:textId="77777777" w:rsidR="000C040A" w:rsidRPr="0038420D" w:rsidRDefault="000C040A" w:rsidP="000C040A">
            <w:pPr>
              <w:suppressAutoHyphens w:val="0"/>
              <w:kinsoku w:val="0"/>
              <w:overflowPunct w:val="0"/>
              <w:autoSpaceDE w:val="0"/>
              <w:autoSpaceDN w:val="0"/>
              <w:adjustRightInd w:val="0"/>
              <w:spacing w:before="38"/>
              <w:jc w:val="center"/>
              <w:rPr>
                <w:w w:val="95"/>
                <w:sz w:val="20"/>
                <w:szCs w:val="20"/>
              </w:rPr>
            </w:pPr>
            <w:r w:rsidRPr="0038420D">
              <w:rPr>
                <w:w w:val="95"/>
                <w:sz w:val="20"/>
                <w:szCs w:val="20"/>
              </w:rPr>
              <w:t>31,9</w:t>
            </w:r>
          </w:p>
        </w:tc>
        <w:tc>
          <w:tcPr>
            <w:tcW w:w="794" w:type="pct"/>
          </w:tcPr>
          <w:p w14:paraId="0396CCB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15,6</w:t>
            </w:r>
          </w:p>
        </w:tc>
      </w:tr>
      <w:tr w:rsidR="000C040A" w:rsidRPr="0038420D" w14:paraId="6A51D378" w14:textId="77777777" w:rsidTr="000C040A">
        <w:trPr>
          <w:trHeight w:val="309"/>
        </w:trPr>
        <w:tc>
          <w:tcPr>
            <w:tcW w:w="1042" w:type="pct"/>
            <w:vMerge/>
          </w:tcPr>
          <w:p w14:paraId="39F3125A"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3D13CC0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2017</w:t>
            </w:r>
          </w:p>
        </w:tc>
        <w:tc>
          <w:tcPr>
            <w:tcW w:w="793" w:type="pct"/>
          </w:tcPr>
          <w:p w14:paraId="3B861CE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c>
          <w:tcPr>
            <w:tcW w:w="796" w:type="pct"/>
          </w:tcPr>
          <w:p w14:paraId="230EA76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0438CEB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1,5</w:t>
            </w:r>
          </w:p>
        </w:tc>
        <w:tc>
          <w:tcPr>
            <w:tcW w:w="794" w:type="pct"/>
          </w:tcPr>
          <w:p w14:paraId="125F3A7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0,6</w:t>
            </w:r>
          </w:p>
        </w:tc>
      </w:tr>
      <w:tr w:rsidR="000C040A" w:rsidRPr="0038420D" w14:paraId="44267E98" w14:textId="77777777" w:rsidTr="000C040A">
        <w:trPr>
          <w:trHeight w:val="311"/>
        </w:trPr>
        <w:tc>
          <w:tcPr>
            <w:tcW w:w="1042" w:type="pct"/>
            <w:vMerge/>
          </w:tcPr>
          <w:p w14:paraId="602A9B4D"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5D94CAB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2018</w:t>
            </w:r>
          </w:p>
        </w:tc>
        <w:tc>
          <w:tcPr>
            <w:tcW w:w="793" w:type="pct"/>
          </w:tcPr>
          <w:p w14:paraId="30319DF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0,8</w:t>
            </w:r>
          </w:p>
        </w:tc>
        <w:tc>
          <w:tcPr>
            <w:tcW w:w="796" w:type="pct"/>
          </w:tcPr>
          <w:p w14:paraId="7A86754E"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0,7</w:t>
            </w:r>
          </w:p>
        </w:tc>
        <w:tc>
          <w:tcPr>
            <w:tcW w:w="795" w:type="pct"/>
          </w:tcPr>
          <w:p w14:paraId="134F2A5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1,0</w:t>
            </w:r>
          </w:p>
        </w:tc>
        <w:tc>
          <w:tcPr>
            <w:tcW w:w="794" w:type="pct"/>
          </w:tcPr>
          <w:p w14:paraId="5F18594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0,2</w:t>
            </w:r>
          </w:p>
        </w:tc>
      </w:tr>
      <w:tr w:rsidR="000C040A" w:rsidRPr="0038420D" w14:paraId="261E8100" w14:textId="77777777" w:rsidTr="000C040A">
        <w:trPr>
          <w:trHeight w:val="309"/>
        </w:trPr>
        <w:tc>
          <w:tcPr>
            <w:tcW w:w="1042" w:type="pct"/>
            <w:vMerge/>
          </w:tcPr>
          <w:p w14:paraId="13D359B9"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2E25D32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7C21EA1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0,6</w:t>
            </w:r>
          </w:p>
        </w:tc>
        <w:tc>
          <w:tcPr>
            <w:tcW w:w="796" w:type="pct"/>
          </w:tcPr>
          <w:p w14:paraId="3C1F32C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5" w:type="pct"/>
          </w:tcPr>
          <w:p w14:paraId="13ECBB6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0,7</w:t>
            </w:r>
          </w:p>
        </w:tc>
        <w:tc>
          <w:tcPr>
            <w:tcW w:w="794" w:type="pct"/>
          </w:tcPr>
          <w:p w14:paraId="7BDE9C4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0,1</w:t>
            </w:r>
          </w:p>
        </w:tc>
      </w:tr>
      <w:tr w:rsidR="000C040A" w:rsidRPr="0038420D" w14:paraId="6C2F6A7C" w14:textId="77777777" w:rsidTr="000C040A">
        <w:trPr>
          <w:trHeight w:val="309"/>
        </w:trPr>
        <w:tc>
          <w:tcPr>
            <w:tcW w:w="1042" w:type="pct"/>
            <w:vMerge/>
          </w:tcPr>
          <w:p w14:paraId="7B47A6CD"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06D7037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01AC521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6" w:type="pct"/>
          </w:tcPr>
          <w:p w14:paraId="4AD5BA6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045D0C4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4" w:type="pct"/>
          </w:tcPr>
          <w:p w14:paraId="00AC471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3071E09F" w14:textId="77777777" w:rsidTr="000C040A">
        <w:trPr>
          <w:trHeight w:val="311"/>
        </w:trPr>
        <w:tc>
          <w:tcPr>
            <w:tcW w:w="1042" w:type="pct"/>
            <w:vMerge/>
          </w:tcPr>
          <w:p w14:paraId="7214F4EE"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29054AC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2021</w:t>
            </w:r>
          </w:p>
        </w:tc>
        <w:tc>
          <w:tcPr>
            <w:tcW w:w="793" w:type="pct"/>
          </w:tcPr>
          <w:p w14:paraId="4B12283B"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6" w:type="pct"/>
          </w:tcPr>
          <w:p w14:paraId="129E2FE9"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5" w:type="pct"/>
          </w:tcPr>
          <w:p w14:paraId="59A0B444" w14:textId="77777777" w:rsidR="000C040A" w:rsidRPr="0038420D" w:rsidRDefault="000C040A" w:rsidP="000C040A">
            <w:pPr>
              <w:suppressAutoHyphens w:val="0"/>
              <w:kinsoku w:val="0"/>
              <w:overflowPunct w:val="0"/>
              <w:autoSpaceDE w:val="0"/>
              <w:autoSpaceDN w:val="0"/>
              <w:adjustRightInd w:val="0"/>
              <w:spacing w:before="40"/>
              <w:jc w:val="center"/>
              <w:rPr>
                <w:sz w:val="20"/>
                <w:szCs w:val="20"/>
              </w:rPr>
            </w:pPr>
            <w:r w:rsidRPr="0038420D">
              <w:rPr>
                <w:sz w:val="20"/>
                <w:szCs w:val="20"/>
              </w:rPr>
              <w:t>&lt;20,0</w:t>
            </w:r>
          </w:p>
        </w:tc>
        <w:tc>
          <w:tcPr>
            <w:tcW w:w="794" w:type="pct"/>
          </w:tcPr>
          <w:p w14:paraId="05307E8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r w:rsidR="000C040A" w:rsidRPr="0038420D" w14:paraId="6CCD4802" w14:textId="77777777" w:rsidTr="000C040A">
        <w:trPr>
          <w:trHeight w:val="309"/>
        </w:trPr>
        <w:tc>
          <w:tcPr>
            <w:tcW w:w="1042" w:type="pct"/>
            <w:vMerge w:val="restart"/>
          </w:tcPr>
          <w:p w14:paraId="1BC311B9" w14:textId="77777777" w:rsidR="000C040A" w:rsidRPr="0038420D" w:rsidRDefault="000C040A" w:rsidP="000C040A">
            <w:pPr>
              <w:suppressAutoHyphens w:val="0"/>
              <w:kinsoku w:val="0"/>
              <w:overflowPunct w:val="0"/>
              <w:autoSpaceDE w:val="0"/>
              <w:autoSpaceDN w:val="0"/>
              <w:adjustRightInd w:val="0"/>
              <w:spacing w:before="0"/>
              <w:jc w:val="center"/>
            </w:pPr>
          </w:p>
          <w:p w14:paraId="258BB782" w14:textId="77777777" w:rsidR="000C040A" w:rsidRPr="0038420D" w:rsidRDefault="000C040A" w:rsidP="000C040A">
            <w:pPr>
              <w:suppressAutoHyphens w:val="0"/>
              <w:kinsoku w:val="0"/>
              <w:overflowPunct w:val="0"/>
              <w:autoSpaceDE w:val="0"/>
              <w:autoSpaceDN w:val="0"/>
              <w:adjustRightInd w:val="0"/>
              <w:spacing w:before="0"/>
              <w:jc w:val="center"/>
              <w:rPr>
                <w:sz w:val="20"/>
                <w:szCs w:val="20"/>
              </w:rPr>
            </w:pPr>
            <w:r w:rsidRPr="0038420D">
              <w:rPr>
                <w:sz w:val="20"/>
                <w:szCs w:val="20"/>
              </w:rPr>
              <w:t>Все данные</w:t>
            </w:r>
          </w:p>
        </w:tc>
        <w:tc>
          <w:tcPr>
            <w:tcW w:w="780" w:type="pct"/>
          </w:tcPr>
          <w:p w14:paraId="7C0BACC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2016</w:t>
            </w:r>
          </w:p>
        </w:tc>
        <w:tc>
          <w:tcPr>
            <w:tcW w:w="793" w:type="pct"/>
          </w:tcPr>
          <w:p w14:paraId="66F00AC2"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5,7</w:t>
            </w:r>
          </w:p>
        </w:tc>
        <w:tc>
          <w:tcPr>
            <w:tcW w:w="796" w:type="pct"/>
          </w:tcPr>
          <w:p w14:paraId="21D9A4C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3593E44D" w14:textId="77777777" w:rsidR="000C040A" w:rsidRPr="0038420D" w:rsidRDefault="000C040A" w:rsidP="000C040A">
            <w:pPr>
              <w:suppressAutoHyphens w:val="0"/>
              <w:kinsoku w:val="0"/>
              <w:overflowPunct w:val="0"/>
              <w:autoSpaceDE w:val="0"/>
              <w:autoSpaceDN w:val="0"/>
              <w:adjustRightInd w:val="0"/>
              <w:spacing w:before="38"/>
              <w:jc w:val="center"/>
              <w:rPr>
                <w:w w:val="95"/>
                <w:sz w:val="20"/>
                <w:szCs w:val="20"/>
              </w:rPr>
            </w:pPr>
            <w:r w:rsidRPr="0038420D">
              <w:rPr>
                <w:w w:val="95"/>
                <w:sz w:val="20"/>
                <w:szCs w:val="20"/>
              </w:rPr>
              <w:t>99,3</w:t>
            </w:r>
          </w:p>
        </w:tc>
        <w:tc>
          <w:tcPr>
            <w:tcW w:w="794" w:type="pct"/>
          </w:tcPr>
          <w:p w14:paraId="05AA2EA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16,8</w:t>
            </w:r>
          </w:p>
        </w:tc>
      </w:tr>
      <w:tr w:rsidR="000C040A" w:rsidRPr="0038420D" w14:paraId="4EE687B3" w14:textId="77777777" w:rsidTr="000C040A">
        <w:trPr>
          <w:trHeight w:val="309"/>
        </w:trPr>
        <w:tc>
          <w:tcPr>
            <w:tcW w:w="1042" w:type="pct"/>
            <w:vMerge/>
          </w:tcPr>
          <w:p w14:paraId="1A507887"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1C2C9A0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2017</w:t>
            </w:r>
          </w:p>
        </w:tc>
        <w:tc>
          <w:tcPr>
            <w:tcW w:w="793" w:type="pct"/>
          </w:tcPr>
          <w:p w14:paraId="761CCC5C"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1,1</w:t>
            </w:r>
          </w:p>
        </w:tc>
        <w:tc>
          <w:tcPr>
            <w:tcW w:w="796" w:type="pct"/>
          </w:tcPr>
          <w:p w14:paraId="49D8E7D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214438FF"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4,7</w:t>
            </w:r>
          </w:p>
        </w:tc>
        <w:tc>
          <w:tcPr>
            <w:tcW w:w="794" w:type="pct"/>
          </w:tcPr>
          <w:p w14:paraId="514B401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1,0</w:t>
            </w:r>
          </w:p>
        </w:tc>
      </w:tr>
      <w:tr w:rsidR="000C040A" w:rsidRPr="0038420D" w14:paraId="02116B7F" w14:textId="77777777" w:rsidTr="000C040A">
        <w:trPr>
          <w:trHeight w:val="311"/>
        </w:trPr>
        <w:tc>
          <w:tcPr>
            <w:tcW w:w="1042" w:type="pct"/>
            <w:vMerge/>
          </w:tcPr>
          <w:p w14:paraId="7CF0B398"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3926B8B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2018</w:t>
            </w:r>
          </w:p>
        </w:tc>
        <w:tc>
          <w:tcPr>
            <w:tcW w:w="793" w:type="pct"/>
          </w:tcPr>
          <w:p w14:paraId="1D883C7D"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w:t>
            </w:r>
          </w:p>
        </w:tc>
        <w:tc>
          <w:tcPr>
            <w:tcW w:w="796" w:type="pct"/>
          </w:tcPr>
          <w:p w14:paraId="0E85474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2A0B32CD" w14:textId="77777777" w:rsidR="000C040A" w:rsidRPr="0038420D" w:rsidRDefault="000C040A" w:rsidP="000C040A">
            <w:pPr>
              <w:suppressAutoHyphens w:val="0"/>
              <w:kinsoku w:val="0"/>
              <w:overflowPunct w:val="0"/>
              <w:autoSpaceDE w:val="0"/>
              <w:autoSpaceDN w:val="0"/>
              <w:adjustRightInd w:val="0"/>
              <w:spacing w:before="38"/>
              <w:jc w:val="center"/>
              <w:rPr>
                <w:w w:val="95"/>
                <w:sz w:val="20"/>
                <w:szCs w:val="20"/>
              </w:rPr>
            </w:pPr>
            <w:r w:rsidRPr="0038420D">
              <w:rPr>
                <w:w w:val="95"/>
                <w:sz w:val="20"/>
                <w:szCs w:val="20"/>
              </w:rPr>
              <w:t>22,0</w:t>
            </w:r>
          </w:p>
        </w:tc>
        <w:tc>
          <w:tcPr>
            <w:tcW w:w="794" w:type="pct"/>
          </w:tcPr>
          <w:p w14:paraId="0AA8A01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3,8</w:t>
            </w:r>
          </w:p>
        </w:tc>
      </w:tr>
      <w:tr w:rsidR="000C040A" w:rsidRPr="0038420D" w14:paraId="3E3CDF71" w14:textId="77777777" w:rsidTr="000C040A">
        <w:trPr>
          <w:trHeight w:val="309"/>
        </w:trPr>
        <w:tc>
          <w:tcPr>
            <w:tcW w:w="1042" w:type="pct"/>
            <w:vMerge/>
          </w:tcPr>
          <w:p w14:paraId="715586E7"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9254CB8"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2019</w:t>
            </w:r>
          </w:p>
        </w:tc>
        <w:tc>
          <w:tcPr>
            <w:tcW w:w="793" w:type="pct"/>
          </w:tcPr>
          <w:p w14:paraId="26FD28E7"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1,5</w:t>
            </w:r>
          </w:p>
        </w:tc>
        <w:tc>
          <w:tcPr>
            <w:tcW w:w="796" w:type="pct"/>
          </w:tcPr>
          <w:p w14:paraId="5916FBB6"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61C34E21"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7,2</w:t>
            </w:r>
          </w:p>
        </w:tc>
        <w:tc>
          <w:tcPr>
            <w:tcW w:w="794" w:type="pct"/>
          </w:tcPr>
          <w:p w14:paraId="1C99401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1,4</w:t>
            </w:r>
          </w:p>
        </w:tc>
      </w:tr>
      <w:tr w:rsidR="000C040A" w:rsidRPr="0038420D" w14:paraId="00329114" w14:textId="77777777" w:rsidTr="000C040A">
        <w:trPr>
          <w:trHeight w:val="309"/>
        </w:trPr>
        <w:tc>
          <w:tcPr>
            <w:tcW w:w="1042" w:type="pct"/>
            <w:vMerge/>
          </w:tcPr>
          <w:p w14:paraId="4054BC28"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0DC316A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2020</w:t>
            </w:r>
          </w:p>
        </w:tc>
        <w:tc>
          <w:tcPr>
            <w:tcW w:w="793" w:type="pct"/>
          </w:tcPr>
          <w:p w14:paraId="104919D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0,5</w:t>
            </w:r>
          </w:p>
        </w:tc>
        <w:tc>
          <w:tcPr>
            <w:tcW w:w="796" w:type="pct"/>
          </w:tcPr>
          <w:p w14:paraId="5F718C79"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&lt;0,5</w:t>
            </w:r>
          </w:p>
        </w:tc>
        <w:tc>
          <w:tcPr>
            <w:tcW w:w="795" w:type="pct"/>
          </w:tcPr>
          <w:p w14:paraId="2226D45A"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1,3</w:t>
            </w:r>
          </w:p>
        </w:tc>
        <w:tc>
          <w:tcPr>
            <w:tcW w:w="794" w:type="pct"/>
          </w:tcPr>
          <w:p w14:paraId="46AD44BB"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0,2</w:t>
            </w:r>
          </w:p>
        </w:tc>
      </w:tr>
      <w:tr w:rsidR="000C040A" w:rsidRPr="000C040A" w14:paraId="6B64064D" w14:textId="77777777" w:rsidTr="000C040A">
        <w:trPr>
          <w:trHeight w:val="312"/>
        </w:trPr>
        <w:tc>
          <w:tcPr>
            <w:tcW w:w="1042" w:type="pct"/>
            <w:vMerge/>
          </w:tcPr>
          <w:p w14:paraId="2EF46942" w14:textId="77777777" w:rsidR="000C040A" w:rsidRPr="0038420D" w:rsidRDefault="000C040A" w:rsidP="000C040A">
            <w:pPr>
              <w:suppressAutoHyphens w:val="0"/>
              <w:autoSpaceDE w:val="0"/>
              <w:autoSpaceDN w:val="0"/>
              <w:adjustRightInd w:val="0"/>
              <w:spacing w:before="0"/>
              <w:jc w:val="center"/>
              <w:rPr>
                <w:sz w:val="2"/>
                <w:szCs w:val="2"/>
              </w:rPr>
            </w:pPr>
          </w:p>
        </w:tc>
        <w:tc>
          <w:tcPr>
            <w:tcW w:w="780" w:type="pct"/>
          </w:tcPr>
          <w:p w14:paraId="7176DD45"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2021*</w:t>
            </w:r>
          </w:p>
        </w:tc>
        <w:tc>
          <w:tcPr>
            <w:tcW w:w="793" w:type="pct"/>
          </w:tcPr>
          <w:p w14:paraId="7813958D"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&lt;20,0</w:t>
            </w:r>
          </w:p>
        </w:tc>
        <w:tc>
          <w:tcPr>
            <w:tcW w:w="796" w:type="pct"/>
          </w:tcPr>
          <w:p w14:paraId="225D3B3C"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&lt;20,0</w:t>
            </w:r>
          </w:p>
        </w:tc>
        <w:tc>
          <w:tcPr>
            <w:tcW w:w="795" w:type="pct"/>
          </w:tcPr>
          <w:p w14:paraId="6DB62DC2" w14:textId="77777777" w:rsidR="000C040A" w:rsidRPr="0038420D" w:rsidRDefault="000C040A" w:rsidP="000C040A">
            <w:pPr>
              <w:suppressAutoHyphens w:val="0"/>
              <w:kinsoku w:val="0"/>
              <w:overflowPunct w:val="0"/>
              <w:autoSpaceDE w:val="0"/>
              <w:autoSpaceDN w:val="0"/>
              <w:adjustRightInd w:val="0"/>
              <w:spacing w:before="41"/>
              <w:jc w:val="center"/>
              <w:rPr>
                <w:sz w:val="20"/>
                <w:szCs w:val="20"/>
              </w:rPr>
            </w:pPr>
            <w:r w:rsidRPr="0038420D">
              <w:rPr>
                <w:sz w:val="20"/>
                <w:szCs w:val="20"/>
              </w:rPr>
              <w:t>&lt;20,0</w:t>
            </w:r>
          </w:p>
        </w:tc>
        <w:tc>
          <w:tcPr>
            <w:tcW w:w="794" w:type="pct"/>
          </w:tcPr>
          <w:p w14:paraId="010657D4" w14:textId="77777777" w:rsidR="000C040A" w:rsidRPr="0038420D" w:rsidRDefault="000C040A" w:rsidP="000C040A">
            <w:pPr>
              <w:suppressAutoHyphens w:val="0"/>
              <w:kinsoku w:val="0"/>
              <w:overflowPunct w:val="0"/>
              <w:autoSpaceDE w:val="0"/>
              <w:autoSpaceDN w:val="0"/>
              <w:adjustRightInd w:val="0"/>
              <w:spacing w:before="38"/>
              <w:jc w:val="center"/>
              <w:rPr>
                <w:sz w:val="20"/>
                <w:szCs w:val="20"/>
              </w:rPr>
            </w:pPr>
            <w:r w:rsidRPr="0038420D">
              <w:rPr>
                <w:sz w:val="20"/>
                <w:szCs w:val="20"/>
              </w:rPr>
              <w:t>0,0</w:t>
            </w:r>
          </w:p>
        </w:tc>
      </w:tr>
    </w:tbl>
    <w:p w14:paraId="198B63D5" w14:textId="38B83E42" w:rsidR="000C040A" w:rsidRPr="0038420D" w:rsidRDefault="000C040A" w:rsidP="000C040A">
      <w:pPr>
        <w:pStyle w:val="Heading6"/>
      </w:pPr>
      <w:r w:rsidRPr="0038420D">
        <w:lastRenderedPageBreak/>
        <w:t>Алифатические углеводороды (н-алканы)</w:t>
      </w:r>
    </w:p>
    <w:p w14:paraId="7752B134" w14:textId="7CF45712" w:rsidR="000C040A" w:rsidRPr="0038420D" w:rsidRDefault="000C040A" w:rsidP="000C040A">
      <w:r w:rsidRPr="0038420D">
        <w:t>Содержание н-алканов с С11Н24 по С40Н82 определялись в донных отложениях в 5 пробах с наибольшим содержанием СНУ (табл. 5.3-13).</w:t>
      </w:r>
    </w:p>
    <w:p w14:paraId="6440F28B" w14:textId="29E7A8F2" w:rsidR="000C040A" w:rsidRPr="0038420D" w:rsidRDefault="000C040A" w:rsidP="000C040A">
      <w:pPr>
        <w:pStyle w:val="BodyText"/>
        <w:kinsoku w:val="0"/>
        <w:overflowPunct w:val="0"/>
      </w:pPr>
      <w:r w:rsidRPr="0038420D">
        <w:t>Таблица 5.3-13. Перечень проб с наибольшими концентрациями СНУ в донных отложениях в 2021 году</w:t>
      </w:r>
    </w:p>
    <w:tbl>
      <w:tblPr>
        <w:tblStyle w:val="aff4"/>
        <w:tblW w:w="5000" w:type="pct"/>
        <w:tblLook w:val="0000" w:firstRow="0" w:lastRow="0" w:firstColumn="0" w:lastColumn="0" w:noHBand="0" w:noVBand="0"/>
      </w:tblPr>
      <w:tblGrid>
        <w:gridCol w:w="5300"/>
        <w:gridCol w:w="4333"/>
      </w:tblGrid>
      <w:tr w:rsidR="000C040A" w:rsidRPr="0038420D" w14:paraId="0FDA2B09" w14:textId="77777777" w:rsidTr="000C040A">
        <w:trPr>
          <w:trHeight w:val="350"/>
        </w:trPr>
        <w:tc>
          <w:tcPr>
            <w:tcW w:w="2751" w:type="pct"/>
          </w:tcPr>
          <w:p w14:paraId="31AEC06D" w14:textId="77777777" w:rsidR="000C040A" w:rsidRPr="0038420D" w:rsidRDefault="000C040A" w:rsidP="000C040A">
            <w:pPr>
              <w:pStyle w:val="TableParagraph"/>
              <w:kinsoku w:val="0"/>
              <w:overflowPunct w:val="0"/>
              <w:spacing w:before="57"/>
              <w:ind w:right="52"/>
              <w:jc w:val="center"/>
              <w:rPr>
                <w:rFonts w:ascii="Arial" w:hAnsi="Arial" w:cs="Arial"/>
                <w:b/>
                <w:bCs/>
                <w:sz w:val="20"/>
                <w:szCs w:val="20"/>
              </w:rPr>
            </w:pPr>
            <w:r w:rsidRPr="0038420D">
              <w:rPr>
                <w:rFonts w:ascii="Arial" w:hAnsi="Arial" w:cs="Arial"/>
                <w:b/>
                <w:bCs/>
                <w:sz w:val="20"/>
                <w:szCs w:val="20"/>
              </w:rPr>
              <w:t>Номер станции</w:t>
            </w:r>
          </w:p>
        </w:tc>
        <w:tc>
          <w:tcPr>
            <w:tcW w:w="2249" w:type="pct"/>
          </w:tcPr>
          <w:p w14:paraId="1818F0CA" w14:textId="77777777" w:rsidR="000C040A" w:rsidRPr="0038420D" w:rsidRDefault="000C040A" w:rsidP="000C040A">
            <w:pPr>
              <w:pStyle w:val="TableParagraph"/>
              <w:kinsoku w:val="0"/>
              <w:overflowPunct w:val="0"/>
              <w:spacing w:before="57"/>
              <w:ind w:right="52"/>
              <w:jc w:val="center"/>
              <w:rPr>
                <w:rFonts w:ascii="Arial" w:hAnsi="Arial" w:cs="Arial"/>
                <w:b/>
                <w:bCs/>
                <w:sz w:val="20"/>
                <w:szCs w:val="20"/>
              </w:rPr>
            </w:pPr>
            <w:r w:rsidRPr="0038420D">
              <w:rPr>
                <w:rFonts w:ascii="Arial" w:hAnsi="Arial" w:cs="Arial"/>
                <w:b/>
                <w:bCs/>
                <w:sz w:val="20"/>
                <w:szCs w:val="20"/>
              </w:rPr>
              <w:t>Концентрация СНУ, мг/кг</w:t>
            </w:r>
          </w:p>
        </w:tc>
      </w:tr>
      <w:tr w:rsidR="000C040A" w:rsidRPr="0038420D" w14:paraId="7254FDC6" w14:textId="77777777" w:rsidTr="000C040A">
        <w:trPr>
          <w:trHeight w:val="309"/>
        </w:trPr>
        <w:tc>
          <w:tcPr>
            <w:tcW w:w="2751" w:type="pct"/>
          </w:tcPr>
          <w:p w14:paraId="3FB1ADD8" w14:textId="77777777" w:rsidR="000C040A" w:rsidRPr="0038420D" w:rsidRDefault="000C040A" w:rsidP="000C040A">
            <w:pPr>
              <w:pStyle w:val="TableParagraph"/>
              <w:kinsoku w:val="0"/>
              <w:overflowPunct w:val="0"/>
              <w:spacing w:before="38"/>
              <w:ind w:right="52"/>
              <w:jc w:val="center"/>
              <w:rPr>
                <w:rFonts w:ascii="Arial" w:hAnsi="Arial" w:cs="Arial"/>
                <w:sz w:val="20"/>
                <w:szCs w:val="20"/>
              </w:rPr>
            </w:pPr>
            <w:r w:rsidRPr="0038420D">
              <w:rPr>
                <w:rFonts w:ascii="Arial" w:hAnsi="Arial" w:cs="Arial"/>
                <w:sz w:val="20"/>
                <w:szCs w:val="20"/>
              </w:rPr>
              <w:t>MOL1000NREF2</w:t>
            </w:r>
          </w:p>
        </w:tc>
        <w:tc>
          <w:tcPr>
            <w:tcW w:w="2249" w:type="pct"/>
          </w:tcPr>
          <w:p w14:paraId="1E670C71" w14:textId="77777777" w:rsidR="000C040A" w:rsidRPr="0038420D" w:rsidRDefault="000C040A" w:rsidP="000C040A">
            <w:pPr>
              <w:pStyle w:val="TableParagraph"/>
              <w:kinsoku w:val="0"/>
              <w:overflowPunct w:val="0"/>
              <w:ind w:right="52"/>
              <w:jc w:val="center"/>
              <w:rPr>
                <w:rFonts w:ascii="Arial" w:hAnsi="Arial" w:cs="Arial"/>
                <w:sz w:val="20"/>
                <w:szCs w:val="20"/>
              </w:rPr>
            </w:pPr>
            <w:r w:rsidRPr="0038420D">
              <w:rPr>
                <w:rFonts w:ascii="Arial" w:hAnsi="Arial" w:cs="Arial"/>
                <w:sz w:val="20"/>
                <w:szCs w:val="20"/>
              </w:rPr>
              <w:t>&lt;20,0</w:t>
            </w:r>
          </w:p>
        </w:tc>
      </w:tr>
      <w:tr w:rsidR="000C040A" w:rsidRPr="0038420D" w14:paraId="74F98A35" w14:textId="77777777" w:rsidTr="000C040A">
        <w:trPr>
          <w:trHeight w:val="311"/>
        </w:trPr>
        <w:tc>
          <w:tcPr>
            <w:tcW w:w="2751" w:type="pct"/>
          </w:tcPr>
          <w:p w14:paraId="41989402" w14:textId="77777777" w:rsidR="000C040A" w:rsidRPr="0038420D" w:rsidRDefault="000C040A" w:rsidP="000C040A">
            <w:pPr>
              <w:pStyle w:val="TableParagraph"/>
              <w:kinsoku w:val="0"/>
              <w:overflowPunct w:val="0"/>
              <w:ind w:right="52"/>
              <w:jc w:val="center"/>
              <w:rPr>
                <w:rFonts w:ascii="Arial" w:hAnsi="Arial" w:cs="Arial"/>
                <w:sz w:val="20"/>
                <w:szCs w:val="20"/>
              </w:rPr>
            </w:pPr>
            <w:r w:rsidRPr="0038420D">
              <w:rPr>
                <w:rFonts w:ascii="Arial" w:hAnsi="Arial" w:cs="Arial"/>
                <w:sz w:val="20"/>
                <w:szCs w:val="20"/>
              </w:rPr>
              <w:t>MOL500- S</w:t>
            </w:r>
          </w:p>
        </w:tc>
        <w:tc>
          <w:tcPr>
            <w:tcW w:w="2249" w:type="pct"/>
          </w:tcPr>
          <w:p w14:paraId="1572ECF7" w14:textId="77777777" w:rsidR="000C040A" w:rsidRPr="0038420D" w:rsidRDefault="000C040A" w:rsidP="000C040A">
            <w:pPr>
              <w:pStyle w:val="TableParagraph"/>
              <w:kinsoku w:val="0"/>
              <w:overflowPunct w:val="0"/>
              <w:ind w:right="52"/>
              <w:jc w:val="center"/>
              <w:rPr>
                <w:rFonts w:ascii="Arial" w:hAnsi="Arial" w:cs="Arial"/>
                <w:sz w:val="20"/>
                <w:szCs w:val="20"/>
              </w:rPr>
            </w:pPr>
            <w:r w:rsidRPr="0038420D">
              <w:rPr>
                <w:rFonts w:ascii="Arial" w:hAnsi="Arial" w:cs="Arial"/>
                <w:sz w:val="20"/>
                <w:szCs w:val="20"/>
              </w:rPr>
              <w:t>&lt;20,0</w:t>
            </w:r>
          </w:p>
        </w:tc>
      </w:tr>
      <w:tr w:rsidR="000C040A" w:rsidRPr="0038420D" w14:paraId="7F510A17" w14:textId="77777777" w:rsidTr="000C040A">
        <w:trPr>
          <w:trHeight w:val="309"/>
        </w:trPr>
        <w:tc>
          <w:tcPr>
            <w:tcW w:w="2751" w:type="pct"/>
          </w:tcPr>
          <w:p w14:paraId="51BD2AC8" w14:textId="77777777" w:rsidR="000C040A" w:rsidRPr="0038420D" w:rsidRDefault="000C040A" w:rsidP="000C040A">
            <w:pPr>
              <w:suppressAutoHyphens w:val="0"/>
              <w:kinsoku w:val="0"/>
              <w:overflowPunct w:val="0"/>
              <w:autoSpaceDE w:val="0"/>
              <w:autoSpaceDN w:val="0"/>
              <w:adjustRightInd w:val="0"/>
              <w:spacing w:before="37"/>
              <w:ind w:left="1089" w:right="1088"/>
              <w:jc w:val="center"/>
              <w:rPr>
                <w:sz w:val="20"/>
                <w:szCs w:val="20"/>
              </w:rPr>
            </w:pPr>
            <w:r w:rsidRPr="0038420D">
              <w:rPr>
                <w:sz w:val="20"/>
                <w:szCs w:val="20"/>
              </w:rPr>
              <w:t>MOL500- W</w:t>
            </w:r>
          </w:p>
        </w:tc>
        <w:tc>
          <w:tcPr>
            <w:tcW w:w="2249" w:type="pct"/>
          </w:tcPr>
          <w:p w14:paraId="611F0D60" w14:textId="77777777" w:rsidR="000C040A" w:rsidRPr="0038420D" w:rsidRDefault="000C040A" w:rsidP="000C040A">
            <w:pPr>
              <w:suppressAutoHyphens w:val="0"/>
              <w:kinsoku w:val="0"/>
              <w:overflowPunct w:val="0"/>
              <w:autoSpaceDE w:val="0"/>
              <w:autoSpaceDN w:val="0"/>
              <w:adjustRightInd w:val="0"/>
              <w:spacing w:before="40"/>
              <w:ind w:left="1252" w:right="1246"/>
              <w:jc w:val="center"/>
              <w:rPr>
                <w:sz w:val="20"/>
                <w:szCs w:val="20"/>
              </w:rPr>
            </w:pPr>
            <w:r w:rsidRPr="0038420D">
              <w:rPr>
                <w:sz w:val="20"/>
                <w:szCs w:val="20"/>
              </w:rPr>
              <w:t>&lt;20,0</w:t>
            </w:r>
          </w:p>
        </w:tc>
      </w:tr>
      <w:tr w:rsidR="000C040A" w:rsidRPr="0038420D" w14:paraId="2DA8F712" w14:textId="77777777" w:rsidTr="000C040A">
        <w:trPr>
          <w:trHeight w:val="311"/>
        </w:trPr>
        <w:tc>
          <w:tcPr>
            <w:tcW w:w="2751" w:type="pct"/>
          </w:tcPr>
          <w:p w14:paraId="62FD1BF9" w14:textId="77777777" w:rsidR="000C040A" w:rsidRPr="0038420D" w:rsidRDefault="000C040A" w:rsidP="000C040A">
            <w:pPr>
              <w:suppressAutoHyphens w:val="0"/>
              <w:kinsoku w:val="0"/>
              <w:overflowPunct w:val="0"/>
              <w:autoSpaceDE w:val="0"/>
              <w:autoSpaceDN w:val="0"/>
              <w:adjustRightInd w:val="0"/>
              <w:spacing w:before="38"/>
              <w:ind w:left="1089" w:right="1088"/>
              <w:jc w:val="center"/>
              <w:rPr>
                <w:sz w:val="20"/>
                <w:szCs w:val="20"/>
              </w:rPr>
            </w:pPr>
            <w:r w:rsidRPr="0038420D">
              <w:rPr>
                <w:sz w:val="20"/>
                <w:szCs w:val="20"/>
              </w:rPr>
              <w:t>MOL250- W</w:t>
            </w:r>
          </w:p>
        </w:tc>
        <w:tc>
          <w:tcPr>
            <w:tcW w:w="2249" w:type="pct"/>
          </w:tcPr>
          <w:p w14:paraId="232716F8" w14:textId="77777777" w:rsidR="000C040A" w:rsidRPr="0038420D" w:rsidRDefault="000C040A" w:rsidP="000C040A">
            <w:pPr>
              <w:suppressAutoHyphens w:val="0"/>
              <w:kinsoku w:val="0"/>
              <w:overflowPunct w:val="0"/>
              <w:autoSpaceDE w:val="0"/>
              <w:autoSpaceDN w:val="0"/>
              <w:adjustRightInd w:val="0"/>
              <w:spacing w:before="40"/>
              <w:ind w:left="1252" w:right="1246"/>
              <w:jc w:val="center"/>
              <w:rPr>
                <w:sz w:val="20"/>
                <w:szCs w:val="20"/>
              </w:rPr>
            </w:pPr>
            <w:r w:rsidRPr="0038420D">
              <w:rPr>
                <w:sz w:val="20"/>
                <w:szCs w:val="20"/>
              </w:rPr>
              <w:t>&lt;20,0</w:t>
            </w:r>
          </w:p>
        </w:tc>
      </w:tr>
      <w:tr w:rsidR="000C040A" w:rsidRPr="000C040A" w14:paraId="31C08FDE" w14:textId="77777777" w:rsidTr="000C040A">
        <w:trPr>
          <w:trHeight w:val="309"/>
        </w:trPr>
        <w:tc>
          <w:tcPr>
            <w:tcW w:w="2751" w:type="pct"/>
          </w:tcPr>
          <w:p w14:paraId="461B3240" w14:textId="77777777" w:rsidR="000C040A" w:rsidRPr="0038420D" w:rsidRDefault="000C040A" w:rsidP="000C040A">
            <w:pPr>
              <w:suppressAutoHyphens w:val="0"/>
              <w:kinsoku w:val="0"/>
              <w:overflowPunct w:val="0"/>
              <w:autoSpaceDE w:val="0"/>
              <w:autoSpaceDN w:val="0"/>
              <w:adjustRightInd w:val="0"/>
              <w:spacing w:before="37"/>
              <w:ind w:left="1092" w:right="1084"/>
              <w:jc w:val="center"/>
              <w:rPr>
                <w:sz w:val="20"/>
                <w:szCs w:val="20"/>
              </w:rPr>
            </w:pPr>
            <w:r w:rsidRPr="0038420D">
              <w:rPr>
                <w:sz w:val="20"/>
                <w:szCs w:val="20"/>
              </w:rPr>
              <w:t>MOL250- S</w:t>
            </w:r>
          </w:p>
        </w:tc>
        <w:tc>
          <w:tcPr>
            <w:tcW w:w="2249" w:type="pct"/>
          </w:tcPr>
          <w:p w14:paraId="1C638A62" w14:textId="77777777" w:rsidR="000C040A" w:rsidRPr="0038420D" w:rsidRDefault="000C040A" w:rsidP="000C040A">
            <w:pPr>
              <w:suppressAutoHyphens w:val="0"/>
              <w:kinsoku w:val="0"/>
              <w:overflowPunct w:val="0"/>
              <w:autoSpaceDE w:val="0"/>
              <w:autoSpaceDN w:val="0"/>
              <w:adjustRightInd w:val="0"/>
              <w:spacing w:before="37"/>
              <w:ind w:left="1252" w:right="1246"/>
              <w:jc w:val="center"/>
              <w:rPr>
                <w:sz w:val="20"/>
                <w:szCs w:val="20"/>
              </w:rPr>
            </w:pPr>
            <w:r w:rsidRPr="0038420D">
              <w:rPr>
                <w:sz w:val="20"/>
                <w:szCs w:val="20"/>
              </w:rPr>
              <w:t>&lt;20,0</w:t>
            </w:r>
          </w:p>
        </w:tc>
      </w:tr>
    </w:tbl>
    <w:p w14:paraId="5C9D0C0A" w14:textId="7EE2ACB3" w:rsidR="000C040A" w:rsidRPr="0038420D" w:rsidRDefault="000C040A" w:rsidP="000C040A">
      <w:r w:rsidRPr="0038420D">
        <w:t xml:space="preserve">При расчете статистических характеристик н-алканов значения ниже предела обнаружения аналитического метода принимали равными ему – 0,2 мг/кг; при суммировании </w:t>
      </w:r>
      <w:r w:rsidR="003343DF" w:rsidRPr="0038420D">
        <w:t>-</w:t>
      </w:r>
      <w:r w:rsidRPr="0038420D">
        <w:t xml:space="preserve"> равными нулю.</w:t>
      </w:r>
    </w:p>
    <w:p w14:paraId="435C0F51" w14:textId="17489B84" w:rsidR="000C040A" w:rsidRPr="0038420D" w:rsidRDefault="000C040A" w:rsidP="000C040A">
      <w:r w:rsidRPr="0038420D">
        <w:t xml:space="preserve">Результаты определения н-алканов в донных отложениях приведены в таблице </w:t>
      </w:r>
      <w:r w:rsidR="003343DF" w:rsidRPr="0038420D">
        <w:t>5.3-14</w:t>
      </w:r>
      <w:r w:rsidRPr="0038420D">
        <w:t>, из которой следует, что все измеренные значения н-алканов были ниже предела обнаружения метода анализа. Это подтверждает отсутствие потенциальных условий для загрязнения донных отложений исследуемого района нефтяными углеводородами.</w:t>
      </w:r>
    </w:p>
    <w:p w14:paraId="5B026637" w14:textId="38C1D019" w:rsidR="003343DF" w:rsidRPr="0038420D" w:rsidRDefault="003343DF" w:rsidP="003343DF">
      <w:pPr>
        <w:pStyle w:val="BodyText"/>
        <w:kinsoku w:val="0"/>
        <w:overflowPunct w:val="0"/>
        <w:spacing w:line="235" w:lineRule="auto"/>
        <w:ind w:right="256"/>
      </w:pPr>
      <w:r w:rsidRPr="0038420D">
        <w:rPr>
          <w:position w:val="2"/>
        </w:rPr>
        <w:t>Таблица 5.3-14. Содержание н-алканов с н-С</w:t>
      </w:r>
      <w:r w:rsidRPr="0038420D">
        <w:rPr>
          <w:sz w:val="13"/>
          <w:szCs w:val="13"/>
        </w:rPr>
        <w:t>11</w:t>
      </w:r>
      <w:r w:rsidRPr="0038420D">
        <w:rPr>
          <w:position w:val="2"/>
        </w:rPr>
        <w:t>Н</w:t>
      </w:r>
      <w:r w:rsidRPr="0038420D">
        <w:rPr>
          <w:sz w:val="13"/>
          <w:szCs w:val="13"/>
        </w:rPr>
        <w:t xml:space="preserve">24 </w:t>
      </w:r>
      <w:r w:rsidRPr="0038420D">
        <w:rPr>
          <w:position w:val="2"/>
        </w:rPr>
        <w:t>по н-С</w:t>
      </w:r>
      <w:r w:rsidRPr="0038420D">
        <w:rPr>
          <w:sz w:val="13"/>
          <w:szCs w:val="13"/>
        </w:rPr>
        <w:t>40</w:t>
      </w:r>
      <w:r w:rsidRPr="0038420D">
        <w:rPr>
          <w:position w:val="2"/>
        </w:rPr>
        <w:t>Н</w:t>
      </w:r>
      <w:r w:rsidRPr="0038420D">
        <w:rPr>
          <w:sz w:val="13"/>
          <w:szCs w:val="13"/>
        </w:rPr>
        <w:t xml:space="preserve">82 </w:t>
      </w:r>
      <w:r w:rsidRPr="0038420D">
        <w:rPr>
          <w:position w:val="2"/>
        </w:rPr>
        <w:t xml:space="preserve">в донных отложениях в </w:t>
      </w:r>
      <w:r w:rsidRPr="0038420D">
        <w:t>2021 г.</w:t>
      </w:r>
    </w:p>
    <w:tbl>
      <w:tblPr>
        <w:tblStyle w:val="aff4"/>
        <w:tblW w:w="5000" w:type="pct"/>
        <w:tblLook w:val="0000" w:firstRow="0" w:lastRow="0" w:firstColumn="0" w:lastColumn="0" w:noHBand="0" w:noVBand="0"/>
      </w:tblPr>
      <w:tblGrid>
        <w:gridCol w:w="949"/>
        <w:gridCol w:w="987"/>
        <w:gridCol w:w="988"/>
        <w:gridCol w:w="986"/>
        <w:gridCol w:w="990"/>
        <w:gridCol w:w="990"/>
        <w:gridCol w:w="936"/>
        <w:gridCol w:w="938"/>
        <w:gridCol w:w="938"/>
        <w:gridCol w:w="931"/>
      </w:tblGrid>
      <w:tr w:rsidR="003343DF" w:rsidRPr="0038420D" w14:paraId="7D02F05B" w14:textId="77777777" w:rsidTr="003343DF">
        <w:trPr>
          <w:trHeight w:val="534"/>
        </w:trPr>
        <w:tc>
          <w:tcPr>
            <w:tcW w:w="492" w:type="pct"/>
            <w:vMerge w:val="restart"/>
          </w:tcPr>
          <w:p w14:paraId="67AEF81D" w14:textId="77777777" w:rsidR="003343DF" w:rsidRPr="0038420D" w:rsidRDefault="003343DF">
            <w:pPr>
              <w:pStyle w:val="TableParagraph"/>
              <w:kinsoku w:val="0"/>
              <w:overflowPunct w:val="0"/>
              <w:spacing w:before="0"/>
              <w:rPr>
                <w:rFonts w:ascii="Arial" w:hAnsi="Arial" w:cs="Arial"/>
                <w:b/>
                <w:bCs/>
                <w:sz w:val="20"/>
                <w:szCs w:val="20"/>
              </w:rPr>
            </w:pPr>
          </w:p>
          <w:p w14:paraId="3E71625A" w14:textId="77777777" w:rsidR="003343DF" w:rsidRPr="0038420D" w:rsidRDefault="003343DF">
            <w:pPr>
              <w:pStyle w:val="TableParagraph"/>
              <w:kinsoku w:val="0"/>
              <w:overflowPunct w:val="0"/>
              <w:spacing w:before="126"/>
              <w:ind w:left="153" w:right="75" w:hanging="48"/>
              <w:rPr>
                <w:rFonts w:ascii="Arial" w:hAnsi="Arial" w:cs="Arial"/>
                <w:b/>
                <w:bCs/>
                <w:sz w:val="18"/>
                <w:szCs w:val="18"/>
              </w:rPr>
            </w:pPr>
            <w:r w:rsidRPr="0038420D">
              <w:rPr>
                <w:rFonts w:ascii="Arial" w:hAnsi="Arial" w:cs="Arial"/>
                <w:b/>
                <w:bCs/>
                <w:sz w:val="18"/>
                <w:szCs w:val="18"/>
              </w:rPr>
              <w:t>Соеди- нение</w:t>
            </w:r>
          </w:p>
        </w:tc>
        <w:tc>
          <w:tcPr>
            <w:tcW w:w="2565" w:type="pct"/>
            <w:gridSpan w:val="5"/>
          </w:tcPr>
          <w:p w14:paraId="1ED6ED2A" w14:textId="77777777" w:rsidR="003343DF" w:rsidRPr="0038420D" w:rsidRDefault="003343DF">
            <w:pPr>
              <w:pStyle w:val="TableParagraph"/>
              <w:kinsoku w:val="0"/>
              <w:overflowPunct w:val="0"/>
              <w:spacing w:before="157"/>
              <w:ind w:left="484"/>
              <w:rPr>
                <w:rFonts w:ascii="Arial" w:hAnsi="Arial" w:cs="Arial"/>
                <w:b/>
                <w:bCs/>
                <w:sz w:val="18"/>
                <w:szCs w:val="18"/>
              </w:rPr>
            </w:pPr>
            <w:r w:rsidRPr="0038420D">
              <w:rPr>
                <w:rFonts w:ascii="Arial" w:hAnsi="Arial" w:cs="Arial"/>
                <w:b/>
                <w:bCs/>
                <w:sz w:val="18"/>
                <w:szCs w:val="18"/>
              </w:rPr>
              <w:t>Значения по станциям (пробам), мг/кг</w:t>
            </w:r>
          </w:p>
        </w:tc>
        <w:tc>
          <w:tcPr>
            <w:tcW w:w="1943" w:type="pct"/>
            <w:gridSpan w:val="4"/>
          </w:tcPr>
          <w:p w14:paraId="36552F43" w14:textId="77777777" w:rsidR="003343DF" w:rsidRPr="0038420D" w:rsidRDefault="003343DF">
            <w:pPr>
              <w:pStyle w:val="TableParagraph"/>
              <w:kinsoku w:val="0"/>
              <w:overflowPunct w:val="0"/>
              <w:spacing w:before="54"/>
              <w:ind w:left="1433" w:right="165" w:hanging="1256"/>
              <w:rPr>
                <w:rFonts w:ascii="Arial" w:hAnsi="Arial" w:cs="Arial"/>
                <w:b/>
                <w:bCs/>
                <w:sz w:val="18"/>
                <w:szCs w:val="18"/>
              </w:rPr>
            </w:pPr>
            <w:r w:rsidRPr="0038420D">
              <w:rPr>
                <w:rFonts w:ascii="Arial" w:hAnsi="Arial" w:cs="Arial"/>
                <w:b/>
                <w:bCs/>
                <w:sz w:val="18"/>
                <w:szCs w:val="18"/>
              </w:rPr>
              <w:t>Статистические характеристики, мг/кг</w:t>
            </w:r>
          </w:p>
        </w:tc>
      </w:tr>
      <w:tr w:rsidR="003343DF" w:rsidRPr="0038420D" w14:paraId="2983EAEC" w14:textId="77777777" w:rsidTr="003343DF">
        <w:trPr>
          <w:trHeight w:val="592"/>
        </w:trPr>
        <w:tc>
          <w:tcPr>
            <w:tcW w:w="492" w:type="pct"/>
            <w:vMerge/>
          </w:tcPr>
          <w:p w14:paraId="74CBDD26" w14:textId="77777777" w:rsidR="003343DF" w:rsidRPr="0038420D" w:rsidRDefault="003343DF">
            <w:pPr>
              <w:pStyle w:val="BodyText"/>
              <w:kinsoku w:val="0"/>
              <w:overflowPunct w:val="0"/>
              <w:spacing w:before="5"/>
              <w:rPr>
                <w:sz w:val="2"/>
                <w:szCs w:val="2"/>
              </w:rPr>
            </w:pPr>
          </w:p>
        </w:tc>
        <w:tc>
          <w:tcPr>
            <w:tcW w:w="512" w:type="pct"/>
          </w:tcPr>
          <w:p w14:paraId="4BEFF204" w14:textId="77777777" w:rsidR="003343DF" w:rsidRPr="0038420D" w:rsidRDefault="003343DF">
            <w:pPr>
              <w:pStyle w:val="TableParagraph"/>
              <w:kinsoku w:val="0"/>
              <w:overflowPunct w:val="0"/>
              <w:spacing w:before="10" w:line="266" w:lineRule="exact"/>
              <w:ind w:left="163" w:right="153" w:firstLine="69"/>
              <w:rPr>
                <w:rFonts w:ascii="Arial" w:hAnsi="Arial" w:cs="Arial"/>
                <w:b/>
                <w:bCs/>
                <w:sz w:val="18"/>
                <w:szCs w:val="18"/>
              </w:rPr>
            </w:pPr>
            <w:r w:rsidRPr="0038420D">
              <w:rPr>
                <w:rFonts w:ascii="Arial" w:hAnsi="Arial" w:cs="Arial"/>
                <w:b/>
                <w:bCs/>
                <w:sz w:val="18"/>
                <w:szCs w:val="18"/>
              </w:rPr>
              <w:t>MOL 500- N</w:t>
            </w:r>
          </w:p>
        </w:tc>
        <w:tc>
          <w:tcPr>
            <w:tcW w:w="513" w:type="pct"/>
          </w:tcPr>
          <w:p w14:paraId="4F245CFE" w14:textId="77777777" w:rsidR="003343DF" w:rsidRPr="0038420D" w:rsidRDefault="003343DF">
            <w:pPr>
              <w:pStyle w:val="TableParagraph"/>
              <w:kinsoku w:val="0"/>
              <w:overflowPunct w:val="0"/>
              <w:spacing w:before="10" w:line="266" w:lineRule="exact"/>
              <w:ind w:left="167" w:right="161" w:firstLine="64"/>
              <w:rPr>
                <w:rFonts w:ascii="Arial" w:hAnsi="Arial" w:cs="Arial"/>
                <w:b/>
                <w:bCs/>
                <w:sz w:val="18"/>
                <w:szCs w:val="18"/>
              </w:rPr>
            </w:pPr>
            <w:r w:rsidRPr="0038420D">
              <w:rPr>
                <w:rFonts w:ascii="Arial" w:hAnsi="Arial" w:cs="Arial"/>
                <w:b/>
                <w:bCs/>
                <w:sz w:val="18"/>
                <w:szCs w:val="18"/>
              </w:rPr>
              <w:t>MOL 500- E</w:t>
            </w:r>
          </w:p>
        </w:tc>
        <w:tc>
          <w:tcPr>
            <w:tcW w:w="512" w:type="pct"/>
          </w:tcPr>
          <w:p w14:paraId="4110586F" w14:textId="77777777" w:rsidR="003343DF" w:rsidRPr="0038420D" w:rsidRDefault="003343DF">
            <w:pPr>
              <w:pStyle w:val="TableParagraph"/>
              <w:kinsoku w:val="0"/>
              <w:overflowPunct w:val="0"/>
              <w:spacing w:before="10" w:line="266" w:lineRule="exact"/>
              <w:ind w:left="162" w:right="154" w:firstLine="69"/>
              <w:rPr>
                <w:rFonts w:ascii="Arial" w:hAnsi="Arial" w:cs="Arial"/>
                <w:b/>
                <w:bCs/>
                <w:sz w:val="18"/>
                <w:szCs w:val="18"/>
              </w:rPr>
            </w:pPr>
            <w:r w:rsidRPr="0038420D">
              <w:rPr>
                <w:rFonts w:ascii="Arial" w:hAnsi="Arial" w:cs="Arial"/>
                <w:b/>
                <w:bCs/>
                <w:sz w:val="18"/>
                <w:szCs w:val="18"/>
              </w:rPr>
              <w:t>MOL 250- N</w:t>
            </w:r>
          </w:p>
        </w:tc>
        <w:tc>
          <w:tcPr>
            <w:tcW w:w="514" w:type="pct"/>
          </w:tcPr>
          <w:p w14:paraId="2B1D8433" w14:textId="77777777" w:rsidR="003343DF" w:rsidRPr="0038420D" w:rsidRDefault="003343DF">
            <w:pPr>
              <w:pStyle w:val="TableParagraph"/>
              <w:kinsoku w:val="0"/>
              <w:overflowPunct w:val="0"/>
              <w:spacing w:before="10" w:line="266" w:lineRule="exact"/>
              <w:ind w:left="145" w:right="135" w:firstLine="88"/>
              <w:rPr>
                <w:rFonts w:ascii="Arial" w:hAnsi="Arial" w:cs="Arial"/>
                <w:b/>
                <w:bCs/>
                <w:sz w:val="18"/>
                <w:szCs w:val="18"/>
              </w:rPr>
            </w:pPr>
            <w:r w:rsidRPr="0038420D">
              <w:rPr>
                <w:rFonts w:ascii="Arial" w:hAnsi="Arial" w:cs="Arial"/>
                <w:b/>
                <w:bCs/>
                <w:sz w:val="18"/>
                <w:szCs w:val="18"/>
              </w:rPr>
              <w:t>MOL 250- W</w:t>
            </w:r>
          </w:p>
        </w:tc>
        <w:tc>
          <w:tcPr>
            <w:tcW w:w="514" w:type="pct"/>
          </w:tcPr>
          <w:p w14:paraId="26656541" w14:textId="77777777" w:rsidR="003343DF" w:rsidRPr="0038420D" w:rsidRDefault="003343DF">
            <w:pPr>
              <w:pStyle w:val="TableParagraph"/>
              <w:kinsoku w:val="0"/>
              <w:overflowPunct w:val="0"/>
              <w:spacing w:before="10" w:line="266" w:lineRule="exact"/>
              <w:ind w:left="141" w:right="133" w:firstLine="88"/>
              <w:rPr>
                <w:rFonts w:ascii="Arial" w:hAnsi="Arial" w:cs="Arial"/>
                <w:b/>
                <w:bCs/>
                <w:sz w:val="18"/>
                <w:szCs w:val="18"/>
              </w:rPr>
            </w:pPr>
            <w:r w:rsidRPr="0038420D">
              <w:rPr>
                <w:rFonts w:ascii="Arial" w:hAnsi="Arial" w:cs="Arial"/>
                <w:b/>
                <w:bCs/>
                <w:sz w:val="18"/>
                <w:szCs w:val="18"/>
              </w:rPr>
              <w:t>MOL 250- W</w:t>
            </w:r>
          </w:p>
        </w:tc>
        <w:tc>
          <w:tcPr>
            <w:tcW w:w="486" w:type="pct"/>
          </w:tcPr>
          <w:p w14:paraId="1AEA4874" w14:textId="77777777" w:rsidR="003343DF" w:rsidRPr="0038420D" w:rsidRDefault="003343DF">
            <w:pPr>
              <w:pStyle w:val="TableParagraph"/>
              <w:kinsoku w:val="0"/>
              <w:overflowPunct w:val="0"/>
              <w:spacing w:before="83"/>
              <w:ind w:left="250" w:right="146" w:hanging="89"/>
              <w:rPr>
                <w:rFonts w:ascii="Arial" w:hAnsi="Arial" w:cs="Arial"/>
                <w:b/>
                <w:bCs/>
                <w:sz w:val="18"/>
                <w:szCs w:val="18"/>
              </w:rPr>
            </w:pPr>
            <w:r w:rsidRPr="0038420D">
              <w:rPr>
                <w:rFonts w:ascii="Arial" w:hAnsi="Arial" w:cs="Arial"/>
                <w:b/>
                <w:bCs/>
                <w:sz w:val="18"/>
                <w:szCs w:val="18"/>
              </w:rPr>
              <w:t>сред- нее</w:t>
            </w:r>
          </w:p>
        </w:tc>
        <w:tc>
          <w:tcPr>
            <w:tcW w:w="487" w:type="pct"/>
          </w:tcPr>
          <w:p w14:paraId="28EA5BD0" w14:textId="77777777" w:rsidR="003343DF" w:rsidRPr="0038420D" w:rsidRDefault="003343DF">
            <w:pPr>
              <w:pStyle w:val="TableParagraph"/>
              <w:kinsoku w:val="0"/>
              <w:overflowPunct w:val="0"/>
              <w:spacing w:before="4"/>
              <w:rPr>
                <w:rFonts w:ascii="Arial" w:hAnsi="Arial" w:cs="Arial"/>
                <w:b/>
                <w:bCs/>
                <w:sz w:val="16"/>
                <w:szCs w:val="16"/>
              </w:rPr>
            </w:pPr>
          </w:p>
          <w:p w14:paraId="41D113F4" w14:textId="77777777" w:rsidR="003343DF" w:rsidRPr="0038420D" w:rsidRDefault="003343DF">
            <w:pPr>
              <w:pStyle w:val="TableParagraph"/>
              <w:kinsoku w:val="0"/>
              <w:overflowPunct w:val="0"/>
              <w:spacing w:before="0"/>
              <w:ind w:left="249"/>
              <w:rPr>
                <w:rFonts w:ascii="Arial" w:hAnsi="Arial" w:cs="Arial"/>
                <w:b/>
                <w:bCs/>
                <w:sz w:val="18"/>
                <w:szCs w:val="18"/>
              </w:rPr>
            </w:pPr>
            <w:r w:rsidRPr="0038420D">
              <w:rPr>
                <w:rFonts w:ascii="Arial" w:hAnsi="Arial" w:cs="Arial"/>
                <w:b/>
                <w:bCs/>
                <w:sz w:val="18"/>
                <w:szCs w:val="18"/>
              </w:rPr>
              <w:t>min</w:t>
            </w:r>
          </w:p>
        </w:tc>
        <w:tc>
          <w:tcPr>
            <w:tcW w:w="487" w:type="pct"/>
          </w:tcPr>
          <w:p w14:paraId="0CF745DF" w14:textId="77777777" w:rsidR="003343DF" w:rsidRPr="0038420D" w:rsidRDefault="003343DF">
            <w:pPr>
              <w:pStyle w:val="TableParagraph"/>
              <w:kinsoku w:val="0"/>
              <w:overflowPunct w:val="0"/>
              <w:spacing w:before="4"/>
              <w:rPr>
                <w:rFonts w:ascii="Arial" w:hAnsi="Arial" w:cs="Arial"/>
                <w:b/>
                <w:bCs/>
                <w:sz w:val="16"/>
                <w:szCs w:val="16"/>
              </w:rPr>
            </w:pPr>
          </w:p>
          <w:p w14:paraId="05402168" w14:textId="77777777" w:rsidR="003343DF" w:rsidRPr="0038420D" w:rsidRDefault="003343DF">
            <w:pPr>
              <w:pStyle w:val="TableParagraph"/>
              <w:kinsoku w:val="0"/>
              <w:overflowPunct w:val="0"/>
              <w:spacing w:before="0"/>
              <w:ind w:left="206" w:right="206"/>
              <w:rPr>
                <w:rFonts w:ascii="Arial" w:hAnsi="Arial" w:cs="Arial"/>
                <w:b/>
                <w:bCs/>
                <w:sz w:val="18"/>
                <w:szCs w:val="18"/>
              </w:rPr>
            </w:pPr>
            <w:r w:rsidRPr="0038420D">
              <w:rPr>
                <w:rFonts w:ascii="Arial" w:hAnsi="Arial" w:cs="Arial"/>
                <w:b/>
                <w:bCs/>
                <w:sz w:val="18"/>
                <w:szCs w:val="18"/>
              </w:rPr>
              <w:t>max</w:t>
            </w:r>
          </w:p>
        </w:tc>
        <w:tc>
          <w:tcPr>
            <w:tcW w:w="484" w:type="pct"/>
          </w:tcPr>
          <w:p w14:paraId="084E3866" w14:textId="77777777" w:rsidR="003343DF" w:rsidRPr="0038420D" w:rsidRDefault="003343DF">
            <w:pPr>
              <w:pStyle w:val="TableParagraph"/>
              <w:kinsoku w:val="0"/>
              <w:overflowPunct w:val="0"/>
              <w:spacing w:before="4"/>
              <w:rPr>
                <w:rFonts w:ascii="Arial" w:hAnsi="Arial" w:cs="Arial"/>
                <w:b/>
                <w:bCs/>
                <w:sz w:val="16"/>
                <w:szCs w:val="16"/>
              </w:rPr>
            </w:pPr>
          </w:p>
          <w:p w14:paraId="3BD65B93" w14:textId="77777777" w:rsidR="003343DF" w:rsidRPr="0038420D" w:rsidRDefault="003343DF">
            <w:pPr>
              <w:pStyle w:val="TableParagraph"/>
              <w:kinsoku w:val="0"/>
              <w:overflowPunct w:val="0"/>
              <w:spacing w:before="0"/>
              <w:ind w:left="253" w:right="262"/>
              <w:rPr>
                <w:rFonts w:ascii="Arial" w:hAnsi="Arial" w:cs="Arial"/>
                <w:b/>
                <w:bCs/>
                <w:sz w:val="18"/>
                <w:szCs w:val="18"/>
              </w:rPr>
            </w:pPr>
            <w:r w:rsidRPr="0038420D">
              <w:rPr>
                <w:rFonts w:ascii="Arial" w:hAnsi="Arial" w:cs="Arial"/>
                <w:b/>
                <w:bCs/>
                <w:sz w:val="18"/>
                <w:szCs w:val="18"/>
              </w:rPr>
              <w:t>SD</w:t>
            </w:r>
          </w:p>
        </w:tc>
      </w:tr>
      <w:tr w:rsidR="003343DF" w:rsidRPr="0038420D" w14:paraId="4776F538" w14:textId="77777777" w:rsidTr="003343DF">
        <w:trPr>
          <w:trHeight w:val="287"/>
        </w:trPr>
        <w:tc>
          <w:tcPr>
            <w:tcW w:w="492" w:type="pct"/>
          </w:tcPr>
          <w:p w14:paraId="44D83561" w14:textId="77777777" w:rsidR="003343DF" w:rsidRPr="0038420D" w:rsidRDefault="003343DF">
            <w:pPr>
              <w:pStyle w:val="TableParagraph"/>
              <w:kinsoku w:val="0"/>
              <w:overflowPunct w:val="0"/>
              <w:spacing w:before="41"/>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11</w:t>
            </w:r>
            <w:r w:rsidRPr="0038420D">
              <w:rPr>
                <w:rFonts w:ascii="Arial" w:hAnsi="Arial" w:cs="Arial"/>
                <w:position w:val="1"/>
                <w:sz w:val="18"/>
                <w:szCs w:val="18"/>
              </w:rPr>
              <w:t>Н</w:t>
            </w:r>
            <w:r w:rsidRPr="0038420D">
              <w:rPr>
                <w:rFonts w:ascii="Arial" w:hAnsi="Arial" w:cs="Arial"/>
                <w:sz w:val="12"/>
                <w:szCs w:val="12"/>
              </w:rPr>
              <w:t>24</w:t>
            </w:r>
          </w:p>
        </w:tc>
        <w:tc>
          <w:tcPr>
            <w:tcW w:w="512" w:type="pct"/>
          </w:tcPr>
          <w:p w14:paraId="35849551" w14:textId="77777777" w:rsidR="003343DF" w:rsidRPr="0038420D" w:rsidRDefault="003343DF">
            <w:pPr>
              <w:pStyle w:val="TableParagraph"/>
              <w:kinsoku w:val="0"/>
              <w:overflowPunct w:val="0"/>
              <w:spacing w:before="42"/>
              <w:ind w:left="256"/>
              <w:rPr>
                <w:rFonts w:ascii="Arial" w:hAnsi="Arial" w:cs="Arial"/>
                <w:sz w:val="18"/>
                <w:szCs w:val="18"/>
              </w:rPr>
            </w:pPr>
            <w:r w:rsidRPr="0038420D">
              <w:rPr>
                <w:rFonts w:ascii="Arial" w:hAnsi="Arial" w:cs="Arial"/>
                <w:sz w:val="18"/>
                <w:szCs w:val="18"/>
              </w:rPr>
              <w:t>&lt;0,2</w:t>
            </w:r>
          </w:p>
        </w:tc>
        <w:tc>
          <w:tcPr>
            <w:tcW w:w="513" w:type="pct"/>
          </w:tcPr>
          <w:p w14:paraId="3A611E6A" w14:textId="77777777" w:rsidR="003343DF" w:rsidRPr="0038420D" w:rsidRDefault="003343DF">
            <w:pPr>
              <w:pStyle w:val="TableParagraph"/>
              <w:kinsoku w:val="0"/>
              <w:overflowPunct w:val="0"/>
              <w:spacing w:before="42"/>
              <w:ind w:left="236" w:right="230"/>
              <w:rPr>
                <w:rFonts w:ascii="Arial" w:hAnsi="Arial" w:cs="Arial"/>
                <w:sz w:val="18"/>
                <w:szCs w:val="18"/>
              </w:rPr>
            </w:pPr>
            <w:r w:rsidRPr="0038420D">
              <w:rPr>
                <w:rFonts w:ascii="Arial" w:hAnsi="Arial" w:cs="Arial"/>
                <w:sz w:val="18"/>
                <w:szCs w:val="18"/>
              </w:rPr>
              <w:t>&lt;0,2</w:t>
            </w:r>
          </w:p>
        </w:tc>
        <w:tc>
          <w:tcPr>
            <w:tcW w:w="512" w:type="pct"/>
          </w:tcPr>
          <w:p w14:paraId="3AD8A81E" w14:textId="77777777" w:rsidR="003343DF" w:rsidRPr="0038420D" w:rsidRDefault="003343DF">
            <w:pPr>
              <w:pStyle w:val="TableParagraph"/>
              <w:kinsoku w:val="0"/>
              <w:overflowPunct w:val="0"/>
              <w:spacing w:before="42"/>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24B6580C" w14:textId="77777777" w:rsidR="003343DF" w:rsidRPr="0038420D" w:rsidRDefault="003343DF">
            <w:pPr>
              <w:pStyle w:val="TableParagraph"/>
              <w:kinsoku w:val="0"/>
              <w:overflowPunct w:val="0"/>
              <w:spacing w:before="42"/>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025C9356" w14:textId="77777777" w:rsidR="003343DF" w:rsidRPr="0038420D" w:rsidRDefault="003343DF">
            <w:pPr>
              <w:pStyle w:val="TableParagraph"/>
              <w:kinsoku w:val="0"/>
              <w:overflowPunct w:val="0"/>
              <w:spacing w:before="42"/>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348D0EF4" w14:textId="77777777" w:rsidR="003343DF" w:rsidRPr="0038420D" w:rsidRDefault="003343DF">
            <w:pPr>
              <w:pStyle w:val="TableParagraph"/>
              <w:kinsoku w:val="0"/>
              <w:overflowPunct w:val="0"/>
              <w:spacing w:before="42"/>
              <w:ind w:left="211" w:right="208"/>
              <w:rPr>
                <w:rFonts w:ascii="Arial" w:hAnsi="Arial" w:cs="Arial"/>
                <w:sz w:val="18"/>
                <w:szCs w:val="18"/>
              </w:rPr>
            </w:pPr>
            <w:r w:rsidRPr="0038420D">
              <w:rPr>
                <w:rFonts w:ascii="Arial" w:hAnsi="Arial" w:cs="Arial"/>
                <w:sz w:val="18"/>
                <w:szCs w:val="18"/>
              </w:rPr>
              <w:t>&lt;0,2</w:t>
            </w:r>
          </w:p>
        </w:tc>
        <w:tc>
          <w:tcPr>
            <w:tcW w:w="487" w:type="pct"/>
          </w:tcPr>
          <w:p w14:paraId="22836FC6" w14:textId="77777777" w:rsidR="003343DF" w:rsidRPr="0038420D" w:rsidRDefault="003343DF">
            <w:pPr>
              <w:pStyle w:val="TableParagraph"/>
              <w:kinsoku w:val="0"/>
              <w:overflowPunct w:val="0"/>
              <w:spacing w:before="42"/>
              <w:ind w:left="230"/>
              <w:rPr>
                <w:rFonts w:ascii="Arial" w:hAnsi="Arial" w:cs="Arial"/>
                <w:sz w:val="18"/>
                <w:szCs w:val="18"/>
              </w:rPr>
            </w:pPr>
            <w:r w:rsidRPr="0038420D">
              <w:rPr>
                <w:rFonts w:ascii="Arial" w:hAnsi="Arial" w:cs="Arial"/>
                <w:sz w:val="18"/>
                <w:szCs w:val="18"/>
              </w:rPr>
              <w:t>&lt;0,2</w:t>
            </w:r>
          </w:p>
        </w:tc>
        <w:tc>
          <w:tcPr>
            <w:tcW w:w="487" w:type="pct"/>
          </w:tcPr>
          <w:p w14:paraId="2763D433" w14:textId="77777777" w:rsidR="003343DF" w:rsidRPr="0038420D" w:rsidRDefault="003343DF">
            <w:pPr>
              <w:pStyle w:val="TableParagraph"/>
              <w:kinsoku w:val="0"/>
              <w:overflowPunct w:val="0"/>
              <w:spacing w:before="42"/>
              <w:ind w:left="210" w:right="212"/>
              <w:rPr>
                <w:rFonts w:ascii="Arial" w:hAnsi="Arial" w:cs="Arial"/>
                <w:sz w:val="18"/>
                <w:szCs w:val="18"/>
              </w:rPr>
            </w:pPr>
            <w:r w:rsidRPr="0038420D">
              <w:rPr>
                <w:rFonts w:ascii="Arial" w:hAnsi="Arial" w:cs="Arial"/>
                <w:sz w:val="18"/>
                <w:szCs w:val="18"/>
              </w:rPr>
              <w:t>&lt;0,2</w:t>
            </w:r>
          </w:p>
        </w:tc>
        <w:tc>
          <w:tcPr>
            <w:tcW w:w="484" w:type="pct"/>
          </w:tcPr>
          <w:p w14:paraId="3BD07721" w14:textId="77777777" w:rsidR="003343DF" w:rsidRPr="0038420D" w:rsidRDefault="003343DF">
            <w:pPr>
              <w:pStyle w:val="TableParagraph"/>
              <w:kinsoku w:val="0"/>
              <w:overflowPunct w:val="0"/>
              <w:spacing w:before="42"/>
              <w:ind w:left="259" w:right="262"/>
              <w:rPr>
                <w:rFonts w:ascii="Arial" w:hAnsi="Arial" w:cs="Arial"/>
                <w:sz w:val="18"/>
                <w:szCs w:val="18"/>
              </w:rPr>
            </w:pPr>
            <w:r w:rsidRPr="0038420D">
              <w:rPr>
                <w:rFonts w:ascii="Arial" w:hAnsi="Arial" w:cs="Arial"/>
                <w:sz w:val="18"/>
                <w:szCs w:val="18"/>
              </w:rPr>
              <w:t>0,0</w:t>
            </w:r>
          </w:p>
        </w:tc>
      </w:tr>
      <w:tr w:rsidR="003343DF" w:rsidRPr="0038420D" w14:paraId="7FCE00B5" w14:textId="77777777" w:rsidTr="003343DF">
        <w:trPr>
          <w:trHeight w:val="287"/>
        </w:trPr>
        <w:tc>
          <w:tcPr>
            <w:tcW w:w="492" w:type="pct"/>
          </w:tcPr>
          <w:p w14:paraId="39AA4314"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12</w:t>
            </w:r>
            <w:r w:rsidRPr="0038420D">
              <w:rPr>
                <w:rFonts w:ascii="Arial" w:hAnsi="Arial" w:cs="Arial"/>
                <w:position w:val="1"/>
                <w:sz w:val="18"/>
                <w:szCs w:val="18"/>
              </w:rPr>
              <w:t>Н</w:t>
            </w:r>
            <w:r w:rsidRPr="0038420D">
              <w:rPr>
                <w:rFonts w:ascii="Arial" w:hAnsi="Arial" w:cs="Arial"/>
                <w:sz w:val="12"/>
                <w:szCs w:val="12"/>
              </w:rPr>
              <w:t>26</w:t>
            </w:r>
          </w:p>
        </w:tc>
        <w:tc>
          <w:tcPr>
            <w:tcW w:w="512" w:type="pct"/>
          </w:tcPr>
          <w:p w14:paraId="53DC3905"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42845E17"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6B1A7A0F"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71C98C41"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5C168EBA"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686E4BD0"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6A5F4706"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64349090"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4F9AC6EB"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62D14B73" w14:textId="77777777" w:rsidTr="003343DF">
        <w:trPr>
          <w:trHeight w:val="287"/>
        </w:trPr>
        <w:tc>
          <w:tcPr>
            <w:tcW w:w="492" w:type="pct"/>
          </w:tcPr>
          <w:p w14:paraId="1CFE09B4"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13</w:t>
            </w:r>
            <w:r w:rsidRPr="0038420D">
              <w:rPr>
                <w:rFonts w:ascii="Arial" w:hAnsi="Arial" w:cs="Arial"/>
                <w:position w:val="1"/>
                <w:sz w:val="18"/>
                <w:szCs w:val="18"/>
              </w:rPr>
              <w:t>Н</w:t>
            </w:r>
            <w:r w:rsidRPr="0038420D">
              <w:rPr>
                <w:rFonts w:ascii="Arial" w:hAnsi="Arial" w:cs="Arial"/>
                <w:sz w:val="12"/>
                <w:szCs w:val="12"/>
              </w:rPr>
              <w:t>28</w:t>
            </w:r>
          </w:p>
        </w:tc>
        <w:tc>
          <w:tcPr>
            <w:tcW w:w="512" w:type="pct"/>
          </w:tcPr>
          <w:p w14:paraId="58C7123C"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68136B73"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4C0E0AF2"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51C6BC88"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503B8658"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169DCF1D"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3F1F49A7"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2E595566"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342DF9B4"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195106E1" w14:textId="77777777" w:rsidTr="003343DF">
        <w:trPr>
          <w:trHeight w:val="285"/>
        </w:trPr>
        <w:tc>
          <w:tcPr>
            <w:tcW w:w="492" w:type="pct"/>
          </w:tcPr>
          <w:p w14:paraId="12486B8C"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14</w:t>
            </w:r>
            <w:r w:rsidRPr="0038420D">
              <w:rPr>
                <w:rFonts w:ascii="Arial" w:hAnsi="Arial" w:cs="Arial"/>
                <w:position w:val="1"/>
                <w:sz w:val="18"/>
                <w:szCs w:val="18"/>
              </w:rPr>
              <w:t>Н</w:t>
            </w:r>
            <w:r w:rsidRPr="0038420D">
              <w:rPr>
                <w:rFonts w:ascii="Arial" w:hAnsi="Arial" w:cs="Arial"/>
                <w:sz w:val="12"/>
                <w:szCs w:val="12"/>
              </w:rPr>
              <w:t>30</w:t>
            </w:r>
          </w:p>
        </w:tc>
        <w:tc>
          <w:tcPr>
            <w:tcW w:w="512" w:type="pct"/>
          </w:tcPr>
          <w:p w14:paraId="7F529B7E" w14:textId="77777777" w:rsidR="003343DF" w:rsidRPr="0038420D" w:rsidRDefault="003343DF">
            <w:pPr>
              <w:pStyle w:val="TableParagraph"/>
              <w:kinsoku w:val="0"/>
              <w:overflowPunct w:val="0"/>
              <w:spacing w:before="40"/>
              <w:ind w:left="256"/>
              <w:rPr>
                <w:rFonts w:ascii="Arial" w:hAnsi="Arial" w:cs="Arial"/>
                <w:sz w:val="18"/>
                <w:szCs w:val="18"/>
              </w:rPr>
            </w:pPr>
            <w:r w:rsidRPr="0038420D">
              <w:rPr>
                <w:rFonts w:ascii="Arial" w:hAnsi="Arial" w:cs="Arial"/>
                <w:sz w:val="18"/>
                <w:szCs w:val="18"/>
              </w:rPr>
              <w:t>&lt;0,2</w:t>
            </w:r>
          </w:p>
        </w:tc>
        <w:tc>
          <w:tcPr>
            <w:tcW w:w="513" w:type="pct"/>
          </w:tcPr>
          <w:p w14:paraId="1F243579" w14:textId="77777777" w:rsidR="003343DF" w:rsidRPr="0038420D" w:rsidRDefault="003343DF">
            <w:pPr>
              <w:pStyle w:val="TableParagraph"/>
              <w:kinsoku w:val="0"/>
              <w:overflowPunct w:val="0"/>
              <w:spacing w:before="40"/>
              <w:ind w:left="236" w:right="231"/>
              <w:rPr>
                <w:rFonts w:ascii="Arial" w:hAnsi="Arial" w:cs="Arial"/>
                <w:sz w:val="18"/>
                <w:szCs w:val="18"/>
              </w:rPr>
            </w:pPr>
            <w:r w:rsidRPr="0038420D">
              <w:rPr>
                <w:rFonts w:ascii="Arial" w:hAnsi="Arial" w:cs="Arial"/>
                <w:sz w:val="18"/>
                <w:szCs w:val="18"/>
              </w:rPr>
              <w:t>&lt;0,2</w:t>
            </w:r>
          </w:p>
        </w:tc>
        <w:tc>
          <w:tcPr>
            <w:tcW w:w="512" w:type="pct"/>
          </w:tcPr>
          <w:p w14:paraId="4B2430CF" w14:textId="77777777" w:rsidR="003343DF" w:rsidRPr="0038420D" w:rsidRDefault="003343DF">
            <w:pPr>
              <w:pStyle w:val="TableParagraph"/>
              <w:kinsoku w:val="0"/>
              <w:overflowPunct w:val="0"/>
              <w:spacing w:before="40"/>
              <w:ind w:right="247"/>
              <w:jc w:val="right"/>
              <w:rPr>
                <w:rFonts w:ascii="Arial" w:hAnsi="Arial" w:cs="Arial"/>
                <w:sz w:val="18"/>
                <w:szCs w:val="18"/>
              </w:rPr>
            </w:pPr>
            <w:r w:rsidRPr="0038420D">
              <w:rPr>
                <w:rFonts w:ascii="Arial" w:hAnsi="Arial" w:cs="Arial"/>
                <w:sz w:val="18"/>
                <w:szCs w:val="18"/>
              </w:rPr>
              <w:t>&lt;0,2</w:t>
            </w:r>
          </w:p>
        </w:tc>
        <w:tc>
          <w:tcPr>
            <w:tcW w:w="514" w:type="pct"/>
          </w:tcPr>
          <w:p w14:paraId="46714479" w14:textId="77777777" w:rsidR="003343DF" w:rsidRPr="0038420D" w:rsidRDefault="003343DF">
            <w:pPr>
              <w:pStyle w:val="TableParagraph"/>
              <w:kinsoku w:val="0"/>
              <w:overflowPunct w:val="0"/>
              <w:spacing w:before="40"/>
              <w:ind w:right="248"/>
              <w:jc w:val="right"/>
              <w:rPr>
                <w:rFonts w:ascii="Arial" w:hAnsi="Arial" w:cs="Arial"/>
                <w:sz w:val="18"/>
                <w:szCs w:val="18"/>
              </w:rPr>
            </w:pPr>
            <w:r w:rsidRPr="0038420D">
              <w:rPr>
                <w:rFonts w:ascii="Arial" w:hAnsi="Arial" w:cs="Arial"/>
                <w:sz w:val="18"/>
                <w:szCs w:val="18"/>
              </w:rPr>
              <w:t>&lt;0,2</w:t>
            </w:r>
          </w:p>
        </w:tc>
        <w:tc>
          <w:tcPr>
            <w:tcW w:w="514" w:type="pct"/>
          </w:tcPr>
          <w:p w14:paraId="025CB68B" w14:textId="77777777" w:rsidR="003343DF" w:rsidRPr="0038420D" w:rsidRDefault="003343DF">
            <w:pPr>
              <w:pStyle w:val="TableParagraph"/>
              <w:kinsoku w:val="0"/>
              <w:overflowPunct w:val="0"/>
              <w:spacing w:before="40"/>
              <w:ind w:right="252"/>
              <w:jc w:val="right"/>
              <w:rPr>
                <w:rFonts w:ascii="Arial" w:hAnsi="Arial" w:cs="Arial"/>
                <w:sz w:val="18"/>
                <w:szCs w:val="18"/>
              </w:rPr>
            </w:pPr>
            <w:r w:rsidRPr="0038420D">
              <w:rPr>
                <w:rFonts w:ascii="Arial" w:hAnsi="Arial" w:cs="Arial"/>
                <w:sz w:val="18"/>
                <w:szCs w:val="18"/>
              </w:rPr>
              <w:t>&lt;0,2</w:t>
            </w:r>
          </w:p>
        </w:tc>
        <w:tc>
          <w:tcPr>
            <w:tcW w:w="486" w:type="pct"/>
          </w:tcPr>
          <w:p w14:paraId="39D3AB25" w14:textId="77777777" w:rsidR="003343DF" w:rsidRPr="0038420D" w:rsidRDefault="003343DF">
            <w:pPr>
              <w:pStyle w:val="TableParagraph"/>
              <w:kinsoku w:val="0"/>
              <w:overflowPunct w:val="0"/>
              <w:spacing w:before="40"/>
              <w:ind w:left="211" w:right="209"/>
              <w:rPr>
                <w:rFonts w:ascii="Arial" w:hAnsi="Arial" w:cs="Arial"/>
                <w:sz w:val="18"/>
                <w:szCs w:val="18"/>
              </w:rPr>
            </w:pPr>
            <w:r w:rsidRPr="0038420D">
              <w:rPr>
                <w:rFonts w:ascii="Arial" w:hAnsi="Arial" w:cs="Arial"/>
                <w:sz w:val="18"/>
                <w:szCs w:val="18"/>
              </w:rPr>
              <w:t>&lt;0,2</w:t>
            </w:r>
          </w:p>
        </w:tc>
        <w:tc>
          <w:tcPr>
            <w:tcW w:w="487" w:type="pct"/>
          </w:tcPr>
          <w:p w14:paraId="08596A36" w14:textId="77777777" w:rsidR="003343DF" w:rsidRPr="0038420D" w:rsidRDefault="003343DF">
            <w:pPr>
              <w:pStyle w:val="TableParagraph"/>
              <w:kinsoku w:val="0"/>
              <w:overflowPunct w:val="0"/>
              <w:spacing w:before="40"/>
              <w:ind w:left="230"/>
              <w:rPr>
                <w:rFonts w:ascii="Arial" w:hAnsi="Arial" w:cs="Arial"/>
                <w:sz w:val="18"/>
                <w:szCs w:val="18"/>
              </w:rPr>
            </w:pPr>
            <w:r w:rsidRPr="0038420D">
              <w:rPr>
                <w:rFonts w:ascii="Arial" w:hAnsi="Arial" w:cs="Arial"/>
                <w:sz w:val="18"/>
                <w:szCs w:val="18"/>
              </w:rPr>
              <w:t>&lt;0,2</w:t>
            </w:r>
          </w:p>
        </w:tc>
        <w:tc>
          <w:tcPr>
            <w:tcW w:w="487" w:type="pct"/>
          </w:tcPr>
          <w:p w14:paraId="694C53D6" w14:textId="77777777" w:rsidR="003343DF" w:rsidRPr="0038420D" w:rsidRDefault="003343DF">
            <w:pPr>
              <w:pStyle w:val="TableParagraph"/>
              <w:kinsoku w:val="0"/>
              <w:overflowPunct w:val="0"/>
              <w:spacing w:before="40"/>
              <w:ind w:left="209" w:right="212"/>
              <w:rPr>
                <w:rFonts w:ascii="Arial" w:hAnsi="Arial" w:cs="Arial"/>
                <w:sz w:val="18"/>
                <w:szCs w:val="18"/>
              </w:rPr>
            </w:pPr>
            <w:r w:rsidRPr="0038420D">
              <w:rPr>
                <w:rFonts w:ascii="Arial" w:hAnsi="Arial" w:cs="Arial"/>
                <w:sz w:val="18"/>
                <w:szCs w:val="18"/>
              </w:rPr>
              <w:t>&lt;0,2</w:t>
            </w:r>
          </w:p>
        </w:tc>
        <w:tc>
          <w:tcPr>
            <w:tcW w:w="484" w:type="pct"/>
          </w:tcPr>
          <w:p w14:paraId="303917C1" w14:textId="77777777" w:rsidR="003343DF" w:rsidRPr="0038420D" w:rsidRDefault="003343DF">
            <w:pPr>
              <w:pStyle w:val="TableParagraph"/>
              <w:kinsoku w:val="0"/>
              <w:overflowPunct w:val="0"/>
              <w:spacing w:before="40"/>
              <w:ind w:left="259" w:right="262"/>
              <w:rPr>
                <w:rFonts w:ascii="Arial" w:hAnsi="Arial" w:cs="Arial"/>
                <w:sz w:val="18"/>
                <w:szCs w:val="18"/>
              </w:rPr>
            </w:pPr>
            <w:r w:rsidRPr="0038420D">
              <w:rPr>
                <w:rFonts w:ascii="Arial" w:hAnsi="Arial" w:cs="Arial"/>
                <w:sz w:val="18"/>
                <w:szCs w:val="18"/>
              </w:rPr>
              <w:t>0,0</w:t>
            </w:r>
          </w:p>
        </w:tc>
      </w:tr>
      <w:tr w:rsidR="003343DF" w:rsidRPr="0038420D" w14:paraId="6E54523F" w14:textId="77777777" w:rsidTr="003343DF">
        <w:trPr>
          <w:trHeight w:val="287"/>
        </w:trPr>
        <w:tc>
          <w:tcPr>
            <w:tcW w:w="492" w:type="pct"/>
          </w:tcPr>
          <w:p w14:paraId="5481AF51" w14:textId="77777777" w:rsidR="003343DF" w:rsidRPr="0038420D" w:rsidRDefault="003343DF">
            <w:pPr>
              <w:pStyle w:val="TableParagraph"/>
              <w:kinsoku w:val="0"/>
              <w:overflowPunct w:val="0"/>
              <w:spacing w:before="41"/>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15</w:t>
            </w:r>
            <w:r w:rsidRPr="0038420D">
              <w:rPr>
                <w:rFonts w:ascii="Arial" w:hAnsi="Arial" w:cs="Arial"/>
                <w:position w:val="1"/>
                <w:sz w:val="18"/>
                <w:szCs w:val="18"/>
              </w:rPr>
              <w:t>Н</w:t>
            </w:r>
            <w:r w:rsidRPr="0038420D">
              <w:rPr>
                <w:rFonts w:ascii="Arial" w:hAnsi="Arial" w:cs="Arial"/>
                <w:sz w:val="12"/>
                <w:szCs w:val="12"/>
              </w:rPr>
              <w:t>32</w:t>
            </w:r>
          </w:p>
        </w:tc>
        <w:tc>
          <w:tcPr>
            <w:tcW w:w="512" w:type="pct"/>
          </w:tcPr>
          <w:p w14:paraId="0E2F9E81" w14:textId="77777777" w:rsidR="003343DF" w:rsidRPr="0038420D" w:rsidRDefault="003343DF">
            <w:pPr>
              <w:pStyle w:val="TableParagraph"/>
              <w:kinsoku w:val="0"/>
              <w:overflowPunct w:val="0"/>
              <w:spacing w:before="42"/>
              <w:ind w:left="256"/>
              <w:rPr>
                <w:rFonts w:ascii="Arial" w:hAnsi="Arial" w:cs="Arial"/>
                <w:sz w:val="18"/>
                <w:szCs w:val="18"/>
              </w:rPr>
            </w:pPr>
            <w:r w:rsidRPr="0038420D">
              <w:rPr>
                <w:rFonts w:ascii="Arial" w:hAnsi="Arial" w:cs="Arial"/>
                <w:sz w:val="18"/>
                <w:szCs w:val="18"/>
              </w:rPr>
              <w:t>&lt;0,2</w:t>
            </w:r>
          </w:p>
        </w:tc>
        <w:tc>
          <w:tcPr>
            <w:tcW w:w="513" w:type="pct"/>
          </w:tcPr>
          <w:p w14:paraId="53E079CD" w14:textId="77777777" w:rsidR="003343DF" w:rsidRPr="0038420D" w:rsidRDefault="003343DF">
            <w:pPr>
              <w:pStyle w:val="TableParagraph"/>
              <w:kinsoku w:val="0"/>
              <w:overflowPunct w:val="0"/>
              <w:spacing w:before="42"/>
              <w:ind w:left="236" w:right="230"/>
              <w:rPr>
                <w:rFonts w:ascii="Arial" w:hAnsi="Arial" w:cs="Arial"/>
                <w:sz w:val="18"/>
                <w:szCs w:val="18"/>
              </w:rPr>
            </w:pPr>
            <w:r w:rsidRPr="0038420D">
              <w:rPr>
                <w:rFonts w:ascii="Arial" w:hAnsi="Arial" w:cs="Arial"/>
                <w:sz w:val="18"/>
                <w:szCs w:val="18"/>
              </w:rPr>
              <w:t>&lt;0,2</w:t>
            </w:r>
          </w:p>
        </w:tc>
        <w:tc>
          <w:tcPr>
            <w:tcW w:w="512" w:type="pct"/>
          </w:tcPr>
          <w:p w14:paraId="65AD9D7D" w14:textId="77777777" w:rsidR="003343DF" w:rsidRPr="0038420D" w:rsidRDefault="003343DF">
            <w:pPr>
              <w:pStyle w:val="TableParagraph"/>
              <w:kinsoku w:val="0"/>
              <w:overflowPunct w:val="0"/>
              <w:spacing w:before="42"/>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507FB374" w14:textId="77777777" w:rsidR="003343DF" w:rsidRPr="0038420D" w:rsidRDefault="003343DF">
            <w:pPr>
              <w:pStyle w:val="TableParagraph"/>
              <w:kinsoku w:val="0"/>
              <w:overflowPunct w:val="0"/>
              <w:spacing w:before="42"/>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4E144A52" w14:textId="77777777" w:rsidR="003343DF" w:rsidRPr="0038420D" w:rsidRDefault="003343DF">
            <w:pPr>
              <w:pStyle w:val="TableParagraph"/>
              <w:kinsoku w:val="0"/>
              <w:overflowPunct w:val="0"/>
              <w:spacing w:before="42"/>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7B741C2E" w14:textId="77777777" w:rsidR="003343DF" w:rsidRPr="0038420D" w:rsidRDefault="003343DF">
            <w:pPr>
              <w:pStyle w:val="TableParagraph"/>
              <w:kinsoku w:val="0"/>
              <w:overflowPunct w:val="0"/>
              <w:spacing w:before="42"/>
              <w:ind w:left="211" w:right="208"/>
              <w:rPr>
                <w:rFonts w:ascii="Arial" w:hAnsi="Arial" w:cs="Arial"/>
                <w:sz w:val="18"/>
                <w:szCs w:val="18"/>
              </w:rPr>
            </w:pPr>
            <w:r w:rsidRPr="0038420D">
              <w:rPr>
                <w:rFonts w:ascii="Arial" w:hAnsi="Arial" w:cs="Arial"/>
                <w:sz w:val="18"/>
                <w:szCs w:val="18"/>
              </w:rPr>
              <w:t>&lt;0,2</w:t>
            </w:r>
          </w:p>
        </w:tc>
        <w:tc>
          <w:tcPr>
            <w:tcW w:w="487" w:type="pct"/>
          </w:tcPr>
          <w:p w14:paraId="3069FC3C" w14:textId="77777777" w:rsidR="003343DF" w:rsidRPr="0038420D" w:rsidRDefault="003343DF">
            <w:pPr>
              <w:pStyle w:val="TableParagraph"/>
              <w:kinsoku w:val="0"/>
              <w:overflowPunct w:val="0"/>
              <w:spacing w:before="42"/>
              <w:ind w:left="230"/>
              <w:rPr>
                <w:rFonts w:ascii="Arial" w:hAnsi="Arial" w:cs="Arial"/>
                <w:sz w:val="18"/>
                <w:szCs w:val="18"/>
              </w:rPr>
            </w:pPr>
            <w:r w:rsidRPr="0038420D">
              <w:rPr>
                <w:rFonts w:ascii="Arial" w:hAnsi="Arial" w:cs="Arial"/>
                <w:sz w:val="18"/>
                <w:szCs w:val="18"/>
              </w:rPr>
              <w:t>&lt;0,2</w:t>
            </w:r>
          </w:p>
        </w:tc>
        <w:tc>
          <w:tcPr>
            <w:tcW w:w="487" w:type="pct"/>
          </w:tcPr>
          <w:p w14:paraId="6CFE5672" w14:textId="77777777" w:rsidR="003343DF" w:rsidRPr="0038420D" w:rsidRDefault="003343DF">
            <w:pPr>
              <w:pStyle w:val="TableParagraph"/>
              <w:kinsoku w:val="0"/>
              <w:overflowPunct w:val="0"/>
              <w:spacing w:before="42"/>
              <w:ind w:left="210" w:right="212"/>
              <w:rPr>
                <w:rFonts w:ascii="Arial" w:hAnsi="Arial" w:cs="Arial"/>
                <w:sz w:val="18"/>
                <w:szCs w:val="18"/>
              </w:rPr>
            </w:pPr>
            <w:r w:rsidRPr="0038420D">
              <w:rPr>
                <w:rFonts w:ascii="Arial" w:hAnsi="Arial" w:cs="Arial"/>
                <w:sz w:val="18"/>
                <w:szCs w:val="18"/>
              </w:rPr>
              <w:t>&lt;0,2</w:t>
            </w:r>
          </w:p>
        </w:tc>
        <w:tc>
          <w:tcPr>
            <w:tcW w:w="484" w:type="pct"/>
          </w:tcPr>
          <w:p w14:paraId="74474CA5" w14:textId="77777777" w:rsidR="003343DF" w:rsidRPr="0038420D" w:rsidRDefault="003343DF">
            <w:pPr>
              <w:pStyle w:val="TableParagraph"/>
              <w:kinsoku w:val="0"/>
              <w:overflowPunct w:val="0"/>
              <w:spacing w:before="42"/>
              <w:ind w:left="259" w:right="262"/>
              <w:rPr>
                <w:rFonts w:ascii="Arial" w:hAnsi="Arial" w:cs="Arial"/>
                <w:sz w:val="18"/>
                <w:szCs w:val="18"/>
              </w:rPr>
            </w:pPr>
            <w:r w:rsidRPr="0038420D">
              <w:rPr>
                <w:rFonts w:ascii="Arial" w:hAnsi="Arial" w:cs="Arial"/>
                <w:sz w:val="18"/>
                <w:szCs w:val="18"/>
              </w:rPr>
              <w:t>0,0</w:t>
            </w:r>
          </w:p>
        </w:tc>
      </w:tr>
      <w:tr w:rsidR="003343DF" w:rsidRPr="0038420D" w14:paraId="6EBBC092" w14:textId="77777777" w:rsidTr="003343DF">
        <w:trPr>
          <w:trHeight w:val="287"/>
        </w:trPr>
        <w:tc>
          <w:tcPr>
            <w:tcW w:w="492" w:type="pct"/>
          </w:tcPr>
          <w:p w14:paraId="33E421EA"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16</w:t>
            </w:r>
            <w:r w:rsidRPr="0038420D">
              <w:rPr>
                <w:rFonts w:ascii="Arial" w:hAnsi="Arial" w:cs="Arial"/>
                <w:position w:val="1"/>
                <w:sz w:val="18"/>
                <w:szCs w:val="18"/>
              </w:rPr>
              <w:t>Н</w:t>
            </w:r>
            <w:r w:rsidRPr="0038420D">
              <w:rPr>
                <w:rFonts w:ascii="Arial" w:hAnsi="Arial" w:cs="Arial"/>
                <w:sz w:val="12"/>
                <w:szCs w:val="12"/>
              </w:rPr>
              <w:t>34</w:t>
            </w:r>
          </w:p>
        </w:tc>
        <w:tc>
          <w:tcPr>
            <w:tcW w:w="512" w:type="pct"/>
          </w:tcPr>
          <w:p w14:paraId="51F5DE8E"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6067D18A"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09DE80D0"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380071B2"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0416941B"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713C8C7F"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3AE6E949"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479066D1"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09C53CD7"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1824EC10" w14:textId="77777777" w:rsidTr="003343DF">
        <w:trPr>
          <w:trHeight w:val="287"/>
        </w:trPr>
        <w:tc>
          <w:tcPr>
            <w:tcW w:w="492" w:type="pct"/>
          </w:tcPr>
          <w:p w14:paraId="33D79148"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17</w:t>
            </w:r>
            <w:r w:rsidRPr="0038420D">
              <w:rPr>
                <w:rFonts w:ascii="Arial" w:hAnsi="Arial" w:cs="Arial"/>
                <w:position w:val="1"/>
                <w:sz w:val="18"/>
                <w:szCs w:val="18"/>
              </w:rPr>
              <w:t>Н</w:t>
            </w:r>
            <w:r w:rsidRPr="0038420D">
              <w:rPr>
                <w:rFonts w:ascii="Arial" w:hAnsi="Arial" w:cs="Arial"/>
                <w:sz w:val="12"/>
                <w:szCs w:val="12"/>
              </w:rPr>
              <w:t>36</w:t>
            </w:r>
          </w:p>
        </w:tc>
        <w:tc>
          <w:tcPr>
            <w:tcW w:w="512" w:type="pct"/>
          </w:tcPr>
          <w:p w14:paraId="6FED54E4"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7EDE9195"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3B83EA8E"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4ECA12F1"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39457AB9"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3981D683"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450F281F"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71830081"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49B74D7F"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7E88D3D1" w14:textId="77777777" w:rsidTr="003343DF">
        <w:trPr>
          <w:trHeight w:val="285"/>
        </w:trPr>
        <w:tc>
          <w:tcPr>
            <w:tcW w:w="492" w:type="pct"/>
          </w:tcPr>
          <w:p w14:paraId="5B80DD01"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18</w:t>
            </w:r>
            <w:r w:rsidRPr="0038420D">
              <w:rPr>
                <w:rFonts w:ascii="Arial" w:hAnsi="Arial" w:cs="Arial"/>
                <w:position w:val="1"/>
                <w:sz w:val="18"/>
                <w:szCs w:val="18"/>
              </w:rPr>
              <w:t>Н</w:t>
            </w:r>
            <w:r w:rsidRPr="0038420D">
              <w:rPr>
                <w:rFonts w:ascii="Arial" w:hAnsi="Arial" w:cs="Arial"/>
                <w:sz w:val="12"/>
                <w:szCs w:val="12"/>
              </w:rPr>
              <w:t>38</w:t>
            </w:r>
          </w:p>
        </w:tc>
        <w:tc>
          <w:tcPr>
            <w:tcW w:w="512" w:type="pct"/>
          </w:tcPr>
          <w:p w14:paraId="79AB5C3B"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3DFE40B7"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5E057AEE"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1349DD1F"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13B4ADE1"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157F4C62"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4FA2158E"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1821CD24"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63C7AEC6"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78FC8F6C" w14:textId="77777777" w:rsidTr="003343DF">
        <w:trPr>
          <w:trHeight w:val="287"/>
        </w:trPr>
        <w:tc>
          <w:tcPr>
            <w:tcW w:w="492" w:type="pct"/>
          </w:tcPr>
          <w:p w14:paraId="6232FCB9" w14:textId="77777777" w:rsidR="003343DF" w:rsidRPr="0038420D" w:rsidRDefault="003343DF">
            <w:pPr>
              <w:pStyle w:val="TableParagraph"/>
              <w:kinsoku w:val="0"/>
              <w:overflowPunct w:val="0"/>
              <w:spacing w:before="41"/>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19</w:t>
            </w:r>
            <w:r w:rsidRPr="0038420D">
              <w:rPr>
                <w:rFonts w:ascii="Arial" w:hAnsi="Arial" w:cs="Arial"/>
                <w:position w:val="1"/>
                <w:sz w:val="18"/>
                <w:szCs w:val="18"/>
              </w:rPr>
              <w:t>Н</w:t>
            </w:r>
            <w:r w:rsidRPr="0038420D">
              <w:rPr>
                <w:rFonts w:ascii="Arial" w:hAnsi="Arial" w:cs="Arial"/>
                <w:sz w:val="12"/>
                <w:szCs w:val="12"/>
              </w:rPr>
              <w:t>40</w:t>
            </w:r>
          </w:p>
        </w:tc>
        <w:tc>
          <w:tcPr>
            <w:tcW w:w="512" w:type="pct"/>
          </w:tcPr>
          <w:p w14:paraId="59163287" w14:textId="77777777" w:rsidR="003343DF" w:rsidRPr="0038420D" w:rsidRDefault="003343DF">
            <w:pPr>
              <w:pStyle w:val="TableParagraph"/>
              <w:kinsoku w:val="0"/>
              <w:overflowPunct w:val="0"/>
              <w:spacing w:before="42"/>
              <w:ind w:left="256"/>
              <w:rPr>
                <w:rFonts w:ascii="Arial" w:hAnsi="Arial" w:cs="Arial"/>
                <w:sz w:val="18"/>
                <w:szCs w:val="18"/>
              </w:rPr>
            </w:pPr>
            <w:r w:rsidRPr="0038420D">
              <w:rPr>
                <w:rFonts w:ascii="Arial" w:hAnsi="Arial" w:cs="Arial"/>
                <w:sz w:val="18"/>
                <w:szCs w:val="18"/>
              </w:rPr>
              <w:t>&lt;0,2</w:t>
            </w:r>
          </w:p>
        </w:tc>
        <w:tc>
          <w:tcPr>
            <w:tcW w:w="513" w:type="pct"/>
          </w:tcPr>
          <w:p w14:paraId="439D3F68" w14:textId="77777777" w:rsidR="003343DF" w:rsidRPr="0038420D" w:rsidRDefault="003343DF">
            <w:pPr>
              <w:pStyle w:val="TableParagraph"/>
              <w:kinsoku w:val="0"/>
              <w:overflowPunct w:val="0"/>
              <w:spacing w:before="42"/>
              <w:ind w:left="236" w:right="230"/>
              <w:rPr>
                <w:rFonts w:ascii="Arial" w:hAnsi="Arial" w:cs="Arial"/>
                <w:sz w:val="18"/>
                <w:szCs w:val="18"/>
              </w:rPr>
            </w:pPr>
            <w:r w:rsidRPr="0038420D">
              <w:rPr>
                <w:rFonts w:ascii="Arial" w:hAnsi="Arial" w:cs="Arial"/>
                <w:sz w:val="18"/>
                <w:szCs w:val="18"/>
              </w:rPr>
              <w:t>&lt;0,2</w:t>
            </w:r>
          </w:p>
        </w:tc>
        <w:tc>
          <w:tcPr>
            <w:tcW w:w="512" w:type="pct"/>
          </w:tcPr>
          <w:p w14:paraId="029654DF" w14:textId="77777777" w:rsidR="003343DF" w:rsidRPr="0038420D" w:rsidRDefault="003343DF">
            <w:pPr>
              <w:pStyle w:val="TableParagraph"/>
              <w:kinsoku w:val="0"/>
              <w:overflowPunct w:val="0"/>
              <w:spacing w:before="42"/>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5C42AB8D" w14:textId="77777777" w:rsidR="003343DF" w:rsidRPr="0038420D" w:rsidRDefault="003343DF">
            <w:pPr>
              <w:pStyle w:val="TableParagraph"/>
              <w:kinsoku w:val="0"/>
              <w:overflowPunct w:val="0"/>
              <w:spacing w:before="42"/>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04BC3771" w14:textId="77777777" w:rsidR="003343DF" w:rsidRPr="0038420D" w:rsidRDefault="003343DF">
            <w:pPr>
              <w:pStyle w:val="TableParagraph"/>
              <w:kinsoku w:val="0"/>
              <w:overflowPunct w:val="0"/>
              <w:spacing w:before="42"/>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43A78DCB" w14:textId="77777777" w:rsidR="003343DF" w:rsidRPr="0038420D" w:rsidRDefault="003343DF">
            <w:pPr>
              <w:pStyle w:val="TableParagraph"/>
              <w:kinsoku w:val="0"/>
              <w:overflowPunct w:val="0"/>
              <w:spacing w:before="42"/>
              <w:ind w:left="211" w:right="208"/>
              <w:rPr>
                <w:rFonts w:ascii="Arial" w:hAnsi="Arial" w:cs="Arial"/>
                <w:sz w:val="18"/>
                <w:szCs w:val="18"/>
              </w:rPr>
            </w:pPr>
            <w:r w:rsidRPr="0038420D">
              <w:rPr>
                <w:rFonts w:ascii="Arial" w:hAnsi="Arial" w:cs="Arial"/>
                <w:sz w:val="18"/>
                <w:szCs w:val="18"/>
              </w:rPr>
              <w:t>&lt;0,2</w:t>
            </w:r>
          </w:p>
        </w:tc>
        <w:tc>
          <w:tcPr>
            <w:tcW w:w="487" w:type="pct"/>
          </w:tcPr>
          <w:p w14:paraId="0DF770E0" w14:textId="77777777" w:rsidR="003343DF" w:rsidRPr="0038420D" w:rsidRDefault="003343DF">
            <w:pPr>
              <w:pStyle w:val="TableParagraph"/>
              <w:kinsoku w:val="0"/>
              <w:overflowPunct w:val="0"/>
              <w:spacing w:before="42"/>
              <w:ind w:left="230"/>
              <w:rPr>
                <w:rFonts w:ascii="Arial" w:hAnsi="Arial" w:cs="Arial"/>
                <w:sz w:val="18"/>
                <w:szCs w:val="18"/>
              </w:rPr>
            </w:pPr>
            <w:r w:rsidRPr="0038420D">
              <w:rPr>
                <w:rFonts w:ascii="Arial" w:hAnsi="Arial" w:cs="Arial"/>
                <w:sz w:val="18"/>
                <w:szCs w:val="18"/>
              </w:rPr>
              <w:t>&lt;0,2</w:t>
            </w:r>
          </w:p>
        </w:tc>
        <w:tc>
          <w:tcPr>
            <w:tcW w:w="487" w:type="pct"/>
          </w:tcPr>
          <w:p w14:paraId="68B209D4" w14:textId="77777777" w:rsidR="003343DF" w:rsidRPr="0038420D" w:rsidRDefault="003343DF">
            <w:pPr>
              <w:pStyle w:val="TableParagraph"/>
              <w:kinsoku w:val="0"/>
              <w:overflowPunct w:val="0"/>
              <w:spacing w:before="42"/>
              <w:ind w:left="210" w:right="212"/>
              <w:rPr>
                <w:rFonts w:ascii="Arial" w:hAnsi="Arial" w:cs="Arial"/>
                <w:sz w:val="18"/>
                <w:szCs w:val="18"/>
              </w:rPr>
            </w:pPr>
            <w:r w:rsidRPr="0038420D">
              <w:rPr>
                <w:rFonts w:ascii="Arial" w:hAnsi="Arial" w:cs="Arial"/>
                <w:sz w:val="18"/>
                <w:szCs w:val="18"/>
              </w:rPr>
              <w:t>&lt;0,2</w:t>
            </w:r>
          </w:p>
        </w:tc>
        <w:tc>
          <w:tcPr>
            <w:tcW w:w="484" w:type="pct"/>
          </w:tcPr>
          <w:p w14:paraId="112FFCA9" w14:textId="77777777" w:rsidR="003343DF" w:rsidRPr="0038420D" w:rsidRDefault="003343DF">
            <w:pPr>
              <w:pStyle w:val="TableParagraph"/>
              <w:kinsoku w:val="0"/>
              <w:overflowPunct w:val="0"/>
              <w:spacing w:before="42"/>
              <w:ind w:left="259" w:right="262"/>
              <w:rPr>
                <w:rFonts w:ascii="Arial" w:hAnsi="Arial" w:cs="Arial"/>
                <w:sz w:val="18"/>
                <w:szCs w:val="18"/>
              </w:rPr>
            </w:pPr>
            <w:r w:rsidRPr="0038420D">
              <w:rPr>
                <w:rFonts w:ascii="Arial" w:hAnsi="Arial" w:cs="Arial"/>
                <w:sz w:val="18"/>
                <w:szCs w:val="18"/>
              </w:rPr>
              <w:t>0,0</w:t>
            </w:r>
          </w:p>
        </w:tc>
      </w:tr>
      <w:tr w:rsidR="003343DF" w:rsidRPr="0038420D" w14:paraId="4F72F844" w14:textId="77777777" w:rsidTr="003343DF">
        <w:trPr>
          <w:trHeight w:val="287"/>
        </w:trPr>
        <w:tc>
          <w:tcPr>
            <w:tcW w:w="492" w:type="pct"/>
          </w:tcPr>
          <w:p w14:paraId="0C170CA3"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20</w:t>
            </w:r>
            <w:r w:rsidRPr="0038420D">
              <w:rPr>
                <w:rFonts w:ascii="Arial" w:hAnsi="Arial" w:cs="Arial"/>
                <w:position w:val="1"/>
                <w:sz w:val="18"/>
                <w:szCs w:val="18"/>
              </w:rPr>
              <w:t>Н</w:t>
            </w:r>
            <w:r w:rsidRPr="0038420D">
              <w:rPr>
                <w:rFonts w:ascii="Arial" w:hAnsi="Arial" w:cs="Arial"/>
                <w:sz w:val="12"/>
                <w:szCs w:val="12"/>
              </w:rPr>
              <w:t>42</w:t>
            </w:r>
          </w:p>
        </w:tc>
        <w:tc>
          <w:tcPr>
            <w:tcW w:w="512" w:type="pct"/>
          </w:tcPr>
          <w:p w14:paraId="6B4C79FE"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6FF0E8A0"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08193CF0"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4B436B93"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7482BC91"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56890288"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6132FEFC"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7C6CF2BE"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7AA9641F"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42CA3747" w14:textId="77777777" w:rsidTr="003343DF">
        <w:trPr>
          <w:trHeight w:val="287"/>
        </w:trPr>
        <w:tc>
          <w:tcPr>
            <w:tcW w:w="492" w:type="pct"/>
          </w:tcPr>
          <w:p w14:paraId="08AB1E0D"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21</w:t>
            </w:r>
            <w:r w:rsidRPr="0038420D">
              <w:rPr>
                <w:rFonts w:ascii="Arial" w:hAnsi="Arial" w:cs="Arial"/>
                <w:position w:val="1"/>
                <w:sz w:val="18"/>
                <w:szCs w:val="18"/>
              </w:rPr>
              <w:t>Н</w:t>
            </w:r>
            <w:r w:rsidRPr="0038420D">
              <w:rPr>
                <w:rFonts w:ascii="Arial" w:hAnsi="Arial" w:cs="Arial"/>
                <w:sz w:val="12"/>
                <w:szCs w:val="12"/>
              </w:rPr>
              <w:t>44</w:t>
            </w:r>
          </w:p>
        </w:tc>
        <w:tc>
          <w:tcPr>
            <w:tcW w:w="512" w:type="pct"/>
          </w:tcPr>
          <w:p w14:paraId="27AC87EE"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20E77993"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6B2FB426"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201EF50A"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5EAB5560"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6DF72E6C"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3EBCCA50"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6BAA3A3F"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7C898542"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3000F9A1" w14:textId="77777777" w:rsidTr="003343DF">
        <w:trPr>
          <w:trHeight w:val="285"/>
        </w:trPr>
        <w:tc>
          <w:tcPr>
            <w:tcW w:w="492" w:type="pct"/>
          </w:tcPr>
          <w:p w14:paraId="62B773D6"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22</w:t>
            </w:r>
            <w:r w:rsidRPr="0038420D">
              <w:rPr>
                <w:rFonts w:ascii="Arial" w:hAnsi="Arial" w:cs="Arial"/>
                <w:position w:val="1"/>
                <w:sz w:val="18"/>
                <w:szCs w:val="18"/>
              </w:rPr>
              <w:t>Н</w:t>
            </w:r>
            <w:r w:rsidRPr="0038420D">
              <w:rPr>
                <w:rFonts w:ascii="Arial" w:hAnsi="Arial" w:cs="Arial"/>
                <w:sz w:val="12"/>
                <w:szCs w:val="12"/>
              </w:rPr>
              <w:t>46</w:t>
            </w:r>
          </w:p>
        </w:tc>
        <w:tc>
          <w:tcPr>
            <w:tcW w:w="512" w:type="pct"/>
          </w:tcPr>
          <w:p w14:paraId="32E3B8CD"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65356511"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4C7319C9"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76B12156"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0458E0F9"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60BB6654"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1051955C"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24DBB308"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1B6FEDC2"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42446774" w14:textId="77777777" w:rsidTr="003343DF">
        <w:trPr>
          <w:trHeight w:val="287"/>
        </w:trPr>
        <w:tc>
          <w:tcPr>
            <w:tcW w:w="492" w:type="pct"/>
          </w:tcPr>
          <w:p w14:paraId="30755A46"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23</w:t>
            </w:r>
            <w:r w:rsidRPr="0038420D">
              <w:rPr>
                <w:rFonts w:ascii="Arial" w:hAnsi="Arial" w:cs="Arial"/>
                <w:position w:val="1"/>
                <w:sz w:val="18"/>
                <w:szCs w:val="18"/>
              </w:rPr>
              <w:t>Н</w:t>
            </w:r>
            <w:r w:rsidRPr="0038420D">
              <w:rPr>
                <w:rFonts w:ascii="Arial" w:hAnsi="Arial" w:cs="Arial"/>
                <w:sz w:val="12"/>
                <w:szCs w:val="12"/>
              </w:rPr>
              <w:t>48</w:t>
            </w:r>
          </w:p>
        </w:tc>
        <w:tc>
          <w:tcPr>
            <w:tcW w:w="512" w:type="pct"/>
          </w:tcPr>
          <w:p w14:paraId="2114FF88"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3D9BBE8D"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1AE9FF44"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1DF29797"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7EAE450F"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7E9C3C0B"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4AB86BE7"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20106B24"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30EAFEF9"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75FF974D" w14:textId="77777777" w:rsidTr="003343DF">
        <w:trPr>
          <w:trHeight w:val="287"/>
        </w:trPr>
        <w:tc>
          <w:tcPr>
            <w:tcW w:w="492" w:type="pct"/>
          </w:tcPr>
          <w:p w14:paraId="5541B48A"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24</w:t>
            </w:r>
            <w:r w:rsidRPr="0038420D">
              <w:rPr>
                <w:rFonts w:ascii="Arial" w:hAnsi="Arial" w:cs="Arial"/>
                <w:position w:val="1"/>
                <w:sz w:val="18"/>
                <w:szCs w:val="18"/>
              </w:rPr>
              <w:t>Н</w:t>
            </w:r>
            <w:r w:rsidRPr="0038420D">
              <w:rPr>
                <w:rFonts w:ascii="Arial" w:hAnsi="Arial" w:cs="Arial"/>
                <w:sz w:val="12"/>
                <w:szCs w:val="12"/>
              </w:rPr>
              <w:t>50</w:t>
            </w:r>
          </w:p>
        </w:tc>
        <w:tc>
          <w:tcPr>
            <w:tcW w:w="512" w:type="pct"/>
          </w:tcPr>
          <w:p w14:paraId="54B80572"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32B5D529"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04BF4B35"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39B4E468"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6BAB2D70"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20FB22B7"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5D6F983A"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1D2FC96E"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4D4F4B11"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229DA46C" w14:textId="77777777" w:rsidTr="003343DF">
        <w:trPr>
          <w:trHeight w:val="288"/>
        </w:trPr>
        <w:tc>
          <w:tcPr>
            <w:tcW w:w="492" w:type="pct"/>
          </w:tcPr>
          <w:p w14:paraId="695C53CA" w14:textId="77777777" w:rsidR="003343DF" w:rsidRPr="0038420D" w:rsidRDefault="003343DF">
            <w:pPr>
              <w:pStyle w:val="TableParagraph"/>
              <w:kinsoku w:val="0"/>
              <w:overflowPunct w:val="0"/>
              <w:spacing w:before="4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25</w:t>
            </w:r>
            <w:r w:rsidRPr="0038420D">
              <w:rPr>
                <w:rFonts w:ascii="Arial" w:hAnsi="Arial" w:cs="Arial"/>
                <w:position w:val="1"/>
                <w:sz w:val="18"/>
                <w:szCs w:val="18"/>
              </w:rPr>
              <w:t>Н</w:t>
            </w:r>
            <w:r w:rsidRPr="0038420D">
              <w:rPr>
                <w:rFonts w:ascii="Arial" w:hAnsi="Arial" w:cs="Arial"/>
                <w:sz w:val="12"/>
                <w:szCs w:val="12"/>
              </w:rPr>
              <w:t>52</w:t>
            </w:r>
          </w:p>
        </w:tc>
        <w:tc>
          <w:tcPr>
            <w:tcW w:w="512" w:type="pct"/>
          </w:tcPr>
          <w:p w14:paraId="16075F1A" w14:textId="77777777" w:rsidR="003343DF" w:rsidRPr="0038420D" w:rsidRDefault="003343DF">
            <w:pPr>
              <w:pStyle w:val="TableParagraph"/>
              <w:kinsoku w:val="0"/>
              <w:overflowPunct w:val="0"/>
              <w:spacing w:before="40"/>
              <w:ind w:left="256"/>
              <w:rPr>
                <w:rFonts w:ascii="Arial" w:hAnsi="Arial" w:cs="Arial"/>
                <w:sz w:val="18"/>
                <w:szCs w:val="18"/>
              </w:rPr>
            </w:pPr>
            <w:r w:rsidRPr="0038420D">
              <w:rPr>
                <w:rFonts w:ascii="Arial" w:hAnsi="Arial" w:cs="Arial"/>
                <w:sz w:val="18"/>
                <w:szCs w:val="18"/>
              </w:rPr>
              <w:t>&lt;0,2</w:t>
            </w:r>
          </w:p>
        </w:tc>
        <w:tc>
          <w:tcPr>
            <w:tcW w:w="513" w:type="pct"/>
          </w:tcPr>
          <w:p w14:paraId="33D81F72" w14:textId="77777777" w:rsidR="003343DF" w:rsidRPr="0038420D" w:rsidRDefault="003343DF">
            <w:pPr>
              <w:pStyle w:val="TableParagraph"/>
              <w:kinsoku w:val="0"/>
              <w:overflowPunct w:val="0"/>
              <w:spacing w:before="40"/>
              <w:ind w:left="236" w:right="230"/>
              <w:rPr>
                <w:rFonts w:ascii="Arial" w:hAnsi="Arial" w:cs="Arial"/>
                <w:sz w:val="18"/>
                <w:szCs w:val="18"/>
              </w:rPr>
            </w:pPr>
            <w:r w:rsidRPr="0038420D">
              <w:rPr>
                <w:rFonts w:ascii="Arial" w:hAnsi="Arial" w:cs="Arial"/>
                <w:sz w:val="18"/>
                <w:szCs w:val="18"/>
              </w:rPr>
              <w:t>&lt;0,2</w:t>
            </w:r>
          </w:p>
        </w:tc>
        <w:tc>
          <w:tcPr>
            <w:tcW w:w="512" w:type="pct"/>
          </w:tcPr>
          <w:p w14:paraId="053B1855" w14:textId="77777777" w:rsidR="003343DF" w:rsidRPr="0038420D" w:rsidRDefault="003343DF">
            <w:pPr>
              <w:pStyle w:val="TableParagraph"/>
              <w:kinsoku w:val="0"/>
              <w:overflowPunct w:val="0"/>
              <w:spacing w:before="4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47212608" w14:textId="77777777" w:rsidR="003343DF" w:rsidRPr="0038420D" w:rsidRDefault="003343DF">
            <w:pPr>
              <w:pStyle w:val="TableParagraph"/>
              <w:kinsoku w:val="0"/>
              <w:overflowPunct w:val="0"/>
              <w:spacing w:before="4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5DBCE0BD" w14:textId="77777777" w:rsidR="003343DF" w:rsidRPr="0038420D" w:rsidRDefault="003343DF">
            <w:pPr>
              <w:pStyle w:val="TableParagraph"/>
              <w:kinsoku w:val="0"/>
              <w:overflowPunct w:val="0"/>
              <w:spacing w:before="4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320698B7" w14:textId="77777777" w:rsidR="003343DF" w:rsidRPr="0038420D" w:rsidRDefault="003343DF">
            <w:pPr>
              <w:pStyle w:val="TableParagraph"/>
              <w:kinsoku w:val="0"/>
              <w:overflowPunct w:val="0"/>
              <w:spacing w:before="40"/>
              <w:ind w:left="211" w:right="208"/>
              <w:rPr>
                <w:rFonts w:ascii="Arial" w:hAnsi="Arial" w:cs="Arial"/>
                <w:sz w:val="18"/>
                <w:szCs w:val="18"/>
              </w:rPr>
            </w:pPr>
            <w:r w:rsidRPr="0038420D">
              <w:rPr>
                <w:rFonts w:ascii="Arial" w:hAnsi="Arial" w:cs="Arial"/>
                <w:sz w:val="18"/>
                <w:szCs w:val="18"/>
              </w:rPr>
              <w:t>&lt;0,2</w:t>
            </w:r>
          </w:p>
        </w:tc>
        <w:tc>
          <w:tcPr>
            <w:tcW w:w="487" w:type="pct"/>
          </w:tcPr>
          <w:p w14:paraId="421D6718" w14:textId="77777777" w:rsidR="003343DF" w:rsidRPr="0038420D" w:rsidRDefault="003343DF">
            <w:pPr>
              <w:pStyle w:val="TableParagraph"/>
              <w:kinsoku w:val="0"/>
              <w:overflowPunct w:val="0"/>
              <w:spacing w:before="40"/>
              <w:ind w:left="230"/>
              <w:rPr>
                <w:rFonts w:ascii="Arial" w:hAnsi="Arial" w:cs="Arial"/>
                <w:sz w:val="18"/>
                <w:szCs w:val="18"/>
              </w:rPr>
            </w:pPr>
            <w:r w:rsidRPr="0038420D">
              <w:rPr>
                <w:rFonts w:ascii="Arial" w:hAnsi="Arial" w:cs="Arial"/>
                <w:sz w:val="18"/>
                <w:szCs w:val="18"/>
              </w:rPr>
              <w:t>&lt;0,2</w:t>
            </w:r>
          </w:p>
        </w:tc>
        <w:tc>
          <w:tcPr>
            <w:tcW w:w="487" w:type="pct"/>
          </w:tcPr>
          <w:p w14:paraId="7D08C98C" w14:textId="77777777" w:rsidR="003343DF" w:rsidRPr="0038420D" w:rsidRDefault="003343DF">
            <w:pPr>
              <w:pStyle w:val="TableParagraph"/>
              <w:kinsoku w:val="0"/>
              <w:overflowPunct w:val="0"/>
              <w:spacing w:before="40"/>
              <w:ind w:left="210" w:right="212"/>
              <w:rPr>
                <w:rFonts w:ascii="Arial" w:hAnsi="Arial" w:cs="Arial"/>
                <w:sz w:val="18"/>
                <w:szCs w:val="18"/>
              </w:rPr>
            </w:pPr>
            <w:r w:rsidRPr="0038420D">
              <w:rPr>
                <w:rFonts w:ascii="Arial" w:hAnsi="Arial" w:cs="Arial"/>
                <w:sz w:val="18"/>
                <w:szCs w:val="18"/>
              </w:rPr>
              <w:t>&lt;0,2</w:t>
            </w:r>
          </w:p>
        </w:tc>
        <w:tc>
          <w:tcPr>
            <w:tcW w:w="484" w:type="pct"/>
          </w:tcPr>
          <w:p w14:paraId="55290B26" w14:textId="77777777" w:rsidR="003343DF" w:rsidRPr="0038420D" w:rsidRDefault="003343DF">
            <w:pPr>
              <w:pStyle w:val="TableParagraph"/>
              <w:kinsoku w:val="0"/>
              <w:overflowPunct w:val="0"/>
              <w:spacing w:before="40"/>
              <w:ind w:left="259" w:right="262"/>
              <w:rPr>
                <w:rFonts w:ascii="Arial" w:hAnsi="Arial" w:cs="Arial"/>
                <w:sz w:val="18"/>
                <w:szCs w:val="18"/>
              </w:rPr>
            </w:pPr>
            <w:r w:rsidRPr="0038420D">
              <w:rPr>
                <w:rFonts w:ascii="Arial" w:hAnsi="Arial" w:cs="Arial"/>
                <w:sz w:val="18"/>
                <w:szCs w:val="18"/>
              </w:rPr>
              <w:t>0,0</w:t>
            </w:r>
          </w:p>
        </w:tc>
      </w:tr>
      <w:tr w:rsidR="003343DF" w:rsidRPr="0038420D" w14:paraId="359B7B61" w14:textId="77777777" w:rsidTr="003343DF">
        <w:trPr>
          <w:trHeight w:val="285"/>
        </w:trPr>
        <w:tc>
          <w:tcPr>
            <w:tcW w:w="492" w:type="pct"/>
          </w:tcPr>
          <w:p w14:paraId="14B98121"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26</w:t>
            </w:r>
            <w:r w:rsidRPr="0038420D">
              <w:rPr>
                <w:rFonts w:ascii="Arial" w:hAnsi="Arial" w:cs="Arial"/>
                <w:position w:val="1"/>
                <w:sz w:val="18"/>
                <w:szCs w:val="18"/>
              </w:rPr>
              <w:t>Н</w:t>
            </w:r>
            <w:r w:rsidRPr="0038420D">
              <w:rPr>
                <w:rFonts w:ascii="Arial" w:hAnsi="Arial" w:cs="Arial"/>
                <w:sz w:val="12"/>
                <w:szCs w:val="12"/>
              </w:rPr>
              <w:t>54</w:t>
            </w:r>
          </w:p>
        </w:tc>
        <w:tc>
          <w:tcPr>
            <w:tcW w:w="512" w:type="pct"/>
          </w:tcPr>
          <w:p w14:paraId="2B9B83D0"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081C9E94"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4CFC4957"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05966394"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7576D77D"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6B35D57C"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0B4BF8A7"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7C8EC2DB"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0BD64180"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009C228A" w14:textId="77777777" w:rsidTr="003343DF">
        <w:trPr>
          <w:trHeight w:val="287"/>
        </w:trPr>
        <w:tc>
          <w:tcPr>
            <w:tcW w:w="492" w:type="pct"/>
          </w:tcPr>
          <w:p w14:paraId="28D914B4"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27</w:t>
            </w:r>
            <w:r w:rsidRPr="0038420D">
              <w:rPr>
                <w:rFonts w:ascii="Arial" w:hAnsi="Arial" w:cs="Arial"/>
                <w:position w:val="1"/>
                <w:sz w:val="18"/>
                <w:szCs w:val="18"/>
              </w:rPr>
              <w:t>Н</w:t>
            </w:r>
            <w:r w:rsidRPr="0038420D">
              <w:rPr>
                <w:rFonts w:ascii="Arial" w:hAnsi="Arial" w:cs="Arial"/>
                <w:sz w:val="12"/>
                <w:szCs w:val="12"/>
              </w:rPr>
              <w:t>56</w:t>
            </w:r>
          </w:p>
        </w:tc>
        <w:tc>
          <w:tcPr>
            <w:tcW w:w="512" w:type="pct"/>
          </w:tcPr>
          <w:p w14:paraId="2AFBF66A"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1F28FCC1"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02752D17"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644F8EF0"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5B2B873F"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2FF0689C"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34E9F1A7"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0DE86A5D"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28452B55"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7409F60C" w14:textId="77777777" w:rsidTr="003343DF">
        <w:trPr>
          <w:trHeight w:val="287"/>
        </w:trPr>
        <w:tc>
          <w:tcPr>
            <w:tcW w:w="492" w:type="pct"/>
          </w:tcPr>
          <w:p w14:paraId="00E5C6A1"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28</w:t>
            </w:r>
            <w:r w:rsidRPr="0038420D">
              <w:rPr>
                <w:rFonts w:ascii="Arial" w:hAnsi="Arial" w:cs="Arial"/>
                <w:position w:val="1"/>
                <w:sz w:val="18"/>
                <w:szCs w:val="18"/>
              </w:rPr>
              <w:t>Н</w:t>
            </w:r>
            <w:r w:rsidRPr="0038420D">
              <w:rPr>
                <w:rFonts w:ascii="Arial" w:hAnsi="Arial" w:cs="Arial"/>
                <w:sz w:val="12"/>
                <w:szCs w:val="12"/>
              </w:rPr>
              <w:t>58</w:t>
            </w:r>
          </w:p>
        </w:tc>
        <w:tc>
          <w:tcPr>
            <w:tcW w:w="512" w:type="pct"/>
          </w:tcPr>
          <w:p w14:paraId="0A01AE56"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7D89DFC8"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2D5AF89C"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16004A46"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242E0B7D"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157B8CC2"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3FD3B9DB"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388DD60F"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3459CC93"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15804C1B" w14:textId="77777777" w:rsidTr="003343DF">
        <w:trPr>
          <w:trHeight w:val="287"/>
        </w:trPr>
        <w:tc>
          <w:tcPr>
            <w:tcW w:w="492" w:type="pct"/>
          </w:tcPr>
          <w:p w14:paraId="3D31119C"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29</w:t>
            </w:r>
            <w:r w:rsidRPr="0038420D">
              <w:rPr>
                <w:rFonts w:ascii="Arial" w:hAnsi="Arial" w:cs="Arial"/>
                <w:position w:val="1"/>
                <w:sz w:val="18"/>
                <w:szCs w:val="18"/>
              </w:rPr>
              <w:t>Н</w:t>
            </w:r>
            <w:r w:rsidRPr="0038420D">
              <w:rPr>
                <w:rFonts w:ascii="Arial" w:hAnsi="Arial" w:cs="Arial"/>
                <w:sz w:val="12"/>
                <w:szCs w:val="12"/>
              </w:rPr>
              <w:t>60</w:t>
            </w:r>
          </w:p>
        </w:tc>
        <w:tc>
          <w:tcPr>
            <w:tcW w:w="512" w:type="pct"/>
          </w:tcPr>
          <w:p w14:paraId="1E7D7334"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4DB94A16"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585C10AC"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5EF878CA"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7D3EC335"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6BD3C2AF"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35E0AC49"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073E37FA"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78F621EC"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4ACDBC3A" w14:textId="77777777" w:rsidTr="003343DF">
        <w:trPr>
          <w:trHeight w:val="285"/>
        </w:trPr>
        <w:tc>
          <w:tcPr>
            <w:tcW w:w="492" w:type="pct"/>
          </w:tcPr>
          <w:p w14:paraId="75F4548A"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30</w:t>
            </w:r>
            <w:r w:rsidRPr="0038420D">
              <w:rPr>
                <w:rFonts w:ascii="Arial" w:hAnsi="Arial" w:cs="Arial"/>
                <w:position w:val="1"/>
                <w:sz w:val="18"/>
                <w:szCs w:val="18"/>
              </w:rPr>
              <w:t>Н</w:t>
            </w:r>
            <w:r w:rsidRPr="0038420D">
              <w:rPr>
                <w:rFonts w:ascii="Arial" w:hAnsi="Arial" w:cs="Arial"/>
                <w:sz w:val="12"/>
                <w:szCs w:val="12"/>
              </w:rPr>
              <w:t>62</w:t>
            </w:r>
          </w:p>
        </w:tc>
        <w:tc>
          <w:tcPr>
            <w:tcW w:w="512" w:type="pct"/>
          </w:tcPr>
          <w:p w14:paraId="395C1CD5"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1DCAE408"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0B9AD9C8"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4EA17D16"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24488E02"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0E7CB47A"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61246650"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4C75FB88"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653F5C88"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278AD439" w14:textId="77777777" w:rsidTr="003343DF">
        <w:trPr>
          <w:trHeight w:val="287"/>
        </w:trPr>
        <w:tc>
          <w:tcPr>
            <w:tcW w:w="492" w:type="pct"/>
          </w:tcPr>
          <w:p w14:paraId="51BAC959"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31</w:t>
            </w:r>
            <w:r w:rsidRPr="0038420D">
              <w:rPr>
                <w:rFonts w:ascii="Arial" w:hAnsi="Arial" w:cs="Arial"/>
                <w:position w:val="1"/>
                <w:sz w:val="18"/>
                <w:szCs w:val="18"/>
              </w:rPr>
              <w:t>Н</w:t>
            </w:r>
            <w:r w:rsidRPr="0038420D">
              <w:rPr>
                <w:rFonts w:ascii="Arial" w:hAnsi="Arial" w:cs="Arial"/>
                <w:sz w:val="12"/>
                <w:szCs w:val="12"/>
              </w:rPr>
              <w:t>64</w:t>
            </w:r>
          </w:p>
        </w:tc>
        <w:tc>
          <w:tcPr>
            <w:tcW w:w="512" w:type="pct"/>
          </w:tcPr>
          <w:p w14:paraId="05CB31BA"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5F3F709B"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1FCFC174"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003D3C23"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4838B8A5"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4310790B"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6A0080D2"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305AF2B9"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2C1E7568"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0735A44B" w14:textId="77777777" w:rsidTr="003343DF">
        <w:trPr>
          <w:trHeight w:val="287"/>
        </w:trPr>
        <w:tc>
          <w:tcPr>
            <w:tcW w:w="492" w:type="pct"/>
          </w:tcPr>
          <w:p w14:paraId="13FC6673"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32</w:t>
            </w:r>
            <w:r w:rsidRPr="0038420D">
              <w:rPr>
                <w:rFonts w:ascii="Arial" w:hAnsi="Arial" w:cs="Arial"/>
                <w:position w:val="1"/>
                <w:sz w:val="18"/>
                <w:szCs w:val="18"/>
              </w:rPr>
              <w:t>Н</w:t>
            </w:r>
            <w:r w:rsidRPr="0038420D">
              <w:rPr>
                <w:rFonts w:ascii="Arial" w:hAnsi="Arial" w:cs="Arial"/>
                <w:sz w:val="12"/>
                <w:szCs w:val="12"/>
              </w:rPr>
              <w:t>66</w:t>
            </w:r>
          </w:p>
        </w:tc>
        <w:tc>
          <w:tcPr>
            <w:tcW w:w="512" w:type="pct"/>
          </w:tcPr>
          <w:p w14:paraId="54F31827"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0CF269DC" w14:textId="77777777" w:rsidR="003343DF" w:rsidRPr="0038420D" w:rsidRDefault="003343DF">
            <w:pPr>
              <w:pStyle w:val="TableParagraph"/>
              <w:kinsoku w:val="0"/>
              <w:overflowPunct w:val="0"/>
              <w:ind w:left="236" w:right="231"/>
              <w:rPr>
                <w:rFonts w:ascii="Arial" w:hAnsi="Arial" w:cs="Arial"/>
                <w:sz w:val="18"/>
                <w:szCs w:val="18"/>
              </w:rPr>
            </w:pPr>
            <w:r w:rsidRPr="0038420D">
              <w:rPr>
                <w:rFonts w:ascii="Arial" w:hAnsi="Arial" w:cs="Arial"/>
                <w:sz w:val="18"/>
                <w:szCs w:val="18"/>
              </w:rPr>
              <w:t>&lt;0,2</w:t>
            </w:r>
          </w:p>
        </w:tc>
        <w:tc>
          <w:tcPr>
            <w:tcW w:w="512" w:type="pct"/>
          </w:tcPr>
          <w:p w14:paraId="4AD3E0A8" w14:textId="77777777" w:rsidR="003343DF" w:rsidRPr="0038420D" w:rsidRDefault="003343DF">
            <w:pPr>
              <w:pStyle w:val="TableParagraph"/>
              <w:kinsoku w:val="0"/>
              <w:overflowPunct w:val="0"/>
              <w:ind w:right="247"/>
              <w:jc w:val="right"/>
              <w:rPr>
                <w:rFonts w:ascii="Arial" w:hAnsi="Arial" w:cs="Arial"/>
                <w:sz w:val="18"/>
                <w:szCs w:val="18"/>
              </w:rPr>
            </w:pPr>
            <w:r w:rsidRPr="0038420D">
              <w:rPr>
                <w:rFonts w:ascii="Arial" w:hAnsi="Arial" w:cs="Arial"/>
                <w:sz w:val="18"/>
                <w:szCs w:val="18"/>
              </w:rPr>
              <w:t>&lt;0,2</w:t>
            </w:r>
          </w:p>
        </w:tc>
        <w:tc>
          <w:tcPr>
            <w:tcW w:w="514" w:type="pct"/>
          </w:tcPr>
          <w:p w14:paraId="3D5E6EAA" w14:textId="77777777" w:rsidR="003343DF" w:rsidRPr="0038420D" w:rsidRDefault="003343DF">
            <w:pPr>
              <w:pStyle w:val="TableParagraph"/>
              <w:kinsoku w:val="0"/>
              <w:overflowPunct w:val="0"/>
              <w:ind w:right="248"/>
              <w:jc w:val="right"/>
              <w:rPr>
                <w:rFonts w:ascii="Arial" w:hAnsi="Arial" w:cs="Arial"/>
                <w:sz w:val="18"/>
                <w:szCs w:val="18"/>
              </w:rPr>
            </w:pPr>
            <w:r w:rsidRPr="0038420D">
              <w:rPr>
                <w:rFonts w:ascii="Arial" w:hAnsi="Arial" w:cs="Arial"/>
                <w:sz w:val="18"/>
                <w:szCs w:val="18"/>
              </w:rPr>
              <w:t>&lt;0,2</w:t>
            </w:r>
          </w:p>
        </w:tc>
        <w:tc>
          <w:tcPr>
            <w:tcW w:w="514" w:type="pct"/>
          </w:tcPr>
          <w:p w14:paraId="6AC83D3B" w14:textId="77777777" w:rsidR="003343DF" w:rsidRPr="0038420D" w:rsidRDefault="003343DF">
            <w:pPr>
              <w:pStyle w:val="TableParagraph"/>
              <w:kinsoku w:val="0"/>
              <w:overflowPunct w:val="0"/>
              <w:ind w:right="252"/>
              <w:jc w:val="right"/>
              <w:rPr>
                <w:rFonts w:ascii="Arial" w:hAnsi="Arial" w:cs="Arial"/>
                <w:sz w:val="18"/>
                <w:szCs w:val="18"/>
              </w:rPr>
            </w:pPr>
            <w:r w:rsidRPr="0038420D">
              <w:rPr>
                <w:rFonts w:ascii="Arial" w:hAnsi="Arial" w:cs="Arial"/>
                <w:sz w:val="18"/>
                <w:szCs w:val="18"/>
              </w:rPr>
              <w:t>&lt;0,2</w:t>
            </w:r>
          </w:p>
        </w:tc>
        <w:tc>
          <w:tcPr>
            <w:tcW w:w="486" w:type="pct"/>
          </w:tcPr>
          <w:p w14:paraId="1EE1F998" w14:textId="77777777" w:rsidR="003343DF" w:rsidRPr="0038420D" w:rsidRDefault="003343DF">
            <w:pPr>
              <w:pStyle w:val="TableParagraph"/>
              <w:kinsoku w:val="0"/>
              <w:overflowPunct w:val="0"/>
              <w:ind w:left="211" w:right="209"/>
              <w:rPr>
                <w:rFonts w:ascii="Arial" w:hAnsi="Arial" w:cs="Arial"/>
                <w:sz w:val="18"/>
                <w:szCs w:val="18"/>
              </w:rPr>
            </w:pPr>
            <w:r w:rsidRPr="0038420D">
              <w:rPr>
                <w:rFonts w:ascii="Arial" w:hAnsi="Arial" w:cs="Arial"/>
                <w:sz w:val="18"/>
                <w:szCs w:val="18"/>
              </w:rPr>
              <w:t>&lt;0,2</w:t>
            </w:r>
          </w:p>
        </w:tc>
        <w:tc>
          <w:tcPr>
            <w:tcW w:w="487" w:type="pct"/>
          </w:tcPr>
          <w:p w14:paraId="5E310B1E"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1A846201" w14:textId="77777777" w:rsidR="003343DF" w:rsidRPr="0038420D" w:rsidRDefault="003343DF">
            <w:pPr>
              <w:pStyle w:val="TableParagraph"/>
              <w:kinsoku w:val="0"/>
              <w:overflowPunct w:val="0"/>
              <w:ind w:left="209" w:right="212"/>
              <w:rPr>
                <w:rFonts w:ascii="Arial" w:hAnsi="Arial" w:cs="Arial"/>
                <w:sz w:val="18"/>
                <w:szCs w:val="18"/>
              </w:rPr>
            </w:pPr>
            <w:r w:rsidRPr="0038420D">
              <w:rPr>
                <w:rFonts w:ascii="Arial" w:hAnsi="Arial" w:cs="Arial"/>
                <w:sz w:val="18"/>
                <w:szCs w:val="18"/>
              </w:rPr>
              <w:t>&lt;0,2</w:t>
            </w:r>
          </w:p>
        </w:tc>
        <w:tc>
          <w:tcPr>
            <w:tcW w:w="484" w:type="pct"/>
          </w:tcPr>
          <w:p w14:paraId="63B08D9D"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4B3F1849" w14:textId="77777777" w:rsidTr="003343DF">
        <w:trPr>
          <w:trHeight w:val="285"/>
        </w:trPr>
        <w:tc>
          <w:tcPr>
            <w:tcW w:w="492" w:type="pct"/>
          </w:tcPr>
          <w:p w14:paraId="2FEC8612"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lastRenderedPageBreak/>
              <w:t>н-С</w:t>
            </w:r>
            <w:r w:rsidRPr="0038420D">
              <w:rPr>
                <w:rFonts w:ascii="Arial" w:hAnsi="Arial" w:cs="Arial"/>
                <w:sz w:val="12"/>
                <w:szCs w:val="12"/>
              </w:rPr>
              <w:t>33</w:t>
            </w:r>
            <w:r w:rsidRPr="0038420D">
              <w:rPr>
                <w:rFonts w:ascii="Arial" w:hAnsi="Arial" w:cs="Arial"/>
                <w:position w:val="1"/>
                <w:sz w:val="18"/>
                <w:szCs w:val="18"/>
              </w:rPr>
              <w:t>Н</w:t>
            </w:r>
            <w:r w:rsidRPr="0038420D">
              <w:rPr>
                <w:rFonts w:ascii="Arial" w:hAnsi="Arial" w:cs="Arial"/>
                <w:sz w:val="12"/>
                <w:szCs w:val="12"/>
              </w:rPr>
              <w:t>68</w:t>
            </w:r>
          </w:p>
        </w:tc>
        <w:tc>
          <w:tcPr>
            <w:tcW w:w="512" w:type="pct"/>
          </w:tcPr>
          <w:p w14:paraId="1FE03C8E"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787FC928"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5954FEDD"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2CC23D87"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32BF2455"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69E1A4DF"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107EF09B"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70E12BDE"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095CE162"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28DFA93F" w14:textId="77777777" w:rsidTr="003343DF">
        <w:trPr>
          <w:trHeight w:val="287"/>
        </w:trPr>
        <w:tc>
          <w:tcPr>
            <w:tcW w:w="492" w:type="pct"/>
          </w:tcPr>
          <w:p w14:paraId="4E937E63" w14:textId="77777777" w:rsidR="003343DF" w:rsidRPr="0038420D" w:rsidRDefault="003343DF">
            <w:pPr>
              <w:pStyle w:val="TableParagraph"/>
              <w:kinsoku w:val="0"/>
              <w:overflowPunct w:val="0"/>
              <w:spacing w:before="41"/>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34</w:t>
            </w:r>
            <w:r w:rsidRPr="0038420D">
              <w:rPr>
                <w:rFonts w:ascii="Arial" w:hAnsi="Arial" w:cs="Arial"/>
                <w:position w:val="1"/>
                <w:sz w:val="18"/>
                <w:szCs w:val="18"/>
              </w:rPr>
              <w:t>Н</w:t>
            </w:r>
            <w:r w:rsidRPr="0038420D">
              <w:rPr>
                <w:rFonts w:ascii="Arial" w:hAnsi="Arial" w:cs="Arial"/>
                <w:sz w:val="12"/>
                <w:szCs w:val="12"/>
              </w:rPr>
              <w:t>70</w:t>
            </w:r>
          </w:p>
        </w:tc>
        <w:tc>
          <w:tcPr>
            <w:tcW w:w="512" w:type="pct"/>
          </w:tcPr>
          <w:p w14:paraId="0B647BF4" w14:textId="77777777" w:rsidR="003343DF" w:rsidRPr="0038420D" w:rsidRDefault="003343DF">
            <w:pPr>
              <w:pStyle w:val="TableParagraph"/>
              <w:kinsoku w:val="0"/>
              <w:overflowPunct w:val="0"/>
              <w:spacing w:before="42"/>
              <w:ind w:left="256"/>
              <w:rPr>
                <w:rFonts w:ascii="Arial" w:hAnsi="Arial" w:cs="Arial"/>
                <w:sz w:val="18"/>
                <w:szCs w:val="18"/>
              </w:rPr>
            </w:pPr>
            <w:r w:rsidRPr="0038420D">
              <w:rPr>
                <w:rFonts w:ascii="Arial" w:hAnsi="Arial" w:cs="Arial"/>
                <w:sz w:val="18"/>
                <w:szCs w:val="18"/>
              </w:rPr>
              <w:t>&lt;0,2</w:t>
            </w:r>
          </w:p>
        </w:tc>
        <w:tc>
          <w:tcPr>
            <w:tcW w:w="513" w:type="pct"/>
          </w:tcPr>
          <w:p w14:paraId="28F3E6E8" w14:textId="77777777" w:rsidR="003343DF" w:rsidRPr="0038420D" w:rsidRDefault="003343DF">
            <w:pPr>
              <w:pStyle w:val="TableParagraph"/>
              <w:kinsoku w:val="0"/>
              <w:overflowPunct w:val="0"/>
              <w:spacing w:before="42"/>
              <w:ind w:left="236" w:right="231"/>
              <w:rPr>
                <w:rFonts w:ascii="Arial" w:hAnsi="Arial" w:cs="Arial"/>
                <w:sz w:val="18"/>
                <w:szCs w:val="18"/>
              </w:rPr>
            </w:pPr>
            <w:r w:rsidRPr="0038420D">
              <w:rPr>
                <w:rFonts w:ascii="Arial" w:hAnsi="Arial" w:cs="Arial"/>
                <w:sz w:val="18"/>
                <w:szCs w:val="18"/>
              </w:rPr>
              <w:t>&lt;0,2</w:t>
            </w:r>
          </w:p>
        </w:tc>
        <w:tc>
          <w:tcPr>
            <w:tcW w:w="512" w:type="pct"/>
          </w:tcPr>
          <w:p w14:paraId="2FEE0CA7" w14:textId="77777777" w:rsidR="003343DF" w:rsidRPr="0038420D" w:rsidRDefault="003343DF">
            <w:pPr>
              <w:pStyle w:val="TableParagraph"/>
              <w:kinsoku w:val="0"/>
              <w:overflowPunct w:val="0"/>
              <w:spacing w:before="42"/>
              <w:ind w:right="247"/>
              <w:jc w:val="right"/>
              <w:rPr>
                <w:rFonts w:ascii="Arial" w:hAnsi="Arial" w:cs="Arial"/>
                <w:sz w:val="18"/>
                <w:szCs w:val="18"/>
              </w:rPr>
            </w:pPr>
            <w:r w:rsidRPr="0038420D">
              <w:rPr>
                <w:rFonts w:ascii="Arial" w:hAnsi="Arial" w:cs="Arial"/>
                <w:sz w:val="18"/>
                <w:szCs w:val="18"/>
              </w:rPr>
              <w:t>&lt;0,2</w:t>
            </w:r>
          </w:p>
        </w:tc>
        <w:tc>
          <w:tcPr>
            <w:tcW w:w="514" w:type="pct"/>
          </w:tcPr>
          <w:p w14:paraId="5A682940" w14:textId="77777777" w:rsidR="003343DF" w:rsidRPr="0038420D" w:rsidRDefault="003343DF">
            <w:pPr>
              <w:pStyle w:val="TableParagraph"/>
              <w:kinsoku w:val="0"/>
              <w:overflowPunct w:val="0"/>
              <w:spacing w:before="42"/>
              <w:ind w:right="248"/>
              <w:jc w:val="right"/>
              <w:rPr>
                <w:rFonts w:ascii="Arial" w:hAnsi="Arial" w:cs="Arial"/>
                <w:sz w:val="18"/>
                <w:szCs w:val="18"/>
              </w:rPr>
            </w:pPr>
            <w:r w:rsidRPr="0038420D">
              <w:rPr>
                <w:rFonts w:ascii="Arial" w:hAnsi="Arial" w:cs="Arial"/>
                <w:sz w:val="18"/>
                <w:szCs w:val="18"/>
              </w:rPr>
              <w:t>&lt;0,2</w:t>
            </w:r>
          </w:p>
        </w:tc>
        <w:tc>
          <w:tcPr>
            <w:tcW w:w="514" w:type="pct"/>
          </w:tcPr>
          <w:p w14:paraId="69035A22" w14:textId="77777777" w:rsidR="003343DF" w:rsidRPr="0038420D" w:rsidRDefault="003343DF">
            <w:pPr>
              <w:pStyle w:val="TableParagraph"/>
              <w:kinsoku w:val="0"/>
              <w:overflowPunct w:val="0"/>
              <w:spacing w:before="42"/>
              <w:ind w:right="252"/>
              <w:jc w:val="right"/>
              <w:rPr>
                <w:rFonts w:ascii="Arial" w:hAnsi="Arial" w:cs="Arial"/>
                <w:sz w:val="18"/>
                <w:szCs w:val="18"/>
              </w:rPr>
            </w:pPr>
            <w:r w:rsidRPr="0038420D">
              <w:rPr>
                <w:rFonts w:ascii="Arial" w:hAnsi="Arial" w:cs="Arial"/>
                <w:sz w:val="18"/>
                <w:szCs w:val="18"/>
              </w:rPr>
              <w:t>&lt;0,2</w:t>
            </w:r>
          </w:p>
        </w:tc>
        <w:tc>
          <w:tcPr>
            <w:tcW w:w="486" w:type="pct"/>
          </w:tcPr>
          <w:p w14:paraId="40A5BB0B" w14:textId="77777777" w:rsidR="003343DF" w:rsidRPr="0038420D" w:rsidRDefault="003343DF">
            <w:pPr>
              <w:pStyle w:val="TableParagraph"/>
              <w:kinsoku w:val="0"/>
              <w:overflowPunct w:val="0"/>
              <w:spacing w:before="42"/>
              <w:ind w:left="211" w:right="209"/>
              <w:rPr>
                <w:rFonts w:ascii="Arial" w:hAnsi="Arial" w:cs="Arial"/>
                <w:sz w:val="18"/>
                <w:szCs w:val="18"/>
              </w:rPr>
            </w:pPr>
            <w:r w:rsidRPr="0038420D">
              <w:rPr>
                <w:rFonts w:ascii="Arial" w:hAnsi="Arial" w:cs="Arial"/>
                <w:sz w:val="18"/>
                <w:szCs w:val="18"/>
              </w:rPr>
              <w:t>&lt;0,2</w:t>
            </w:r>
          </w:p>
        </w:tc>
        <w:tc>
          <w:tcPr>
            <w:tcW w:w="487" w:type="pct"/>
          </w:tcPr>
          <w:p w14:paraId="31057608" w14:textId="77777777" w:rsidR="003343DF" w:rsidRPr="0038420D" w:rsidRDefault="003343DF">
            <w:pPr>
              <w:pStyle w:val="TableParagraph"/>
              <w:kinsoku w:val="0"/>
              <w:overflowPunct w:val="0"/>
              <w:spacing w:before="42"/>
              <w:ind w:left="230"/>
              <w:rPr>
                <w:rFonts w:ascii="Arial" w:hAnsi="Arial" w:cs="Arial"/>
                <w:sz w:val="18"/>
                <w:szCs w:val="18"/>
              </w:rPr>
            </w:pPr>
            <w:r w:rsidRPr="0038420D">
              <w:rPr>
                <w:rFonts w:ascii="Arial" w:hAnsi="Arial" w:cs="Arial"/>
                <w:sz w:val="18"/>
                <w:szCs w:val="18"/>
              </w:rPr>
              <w:t>&lt;0,2</w:t>
            </w:r>
          </w:p>
        </w:tc>
        <w:tc>
          <w:tcPr>
            <w:tcW w:w="487" w:type="pct"/>
          </w:tcPr>
          <w:p w14:paraId="398DCD00" w14:textId="77777777" w:rsidR="003343DF" w:rsidRPr="0038420D" w:rsidRDefault="003343DF">
            <w:pPr>
              <w:pStyle w:val="TableParagraph"/>
              <w:kinsoku w:val="0"/>
              <w:overflowPunct w:val="0"/>
              <w:spacing w:before="42"/>
              <w:ind w:left="209" w:right="212"/>
              <w:rPr>
                <w:rFonts w:ascii="Arial" w:hAnsi="Arial" w:cs="Arial"/>
                <w:sz w:val="18"/>
                <w:szCs w:val="18"/>
              </w:rPr>
            </w:pPr>
            <w:r w:rsidRPr="0038420D">
              <w:rPr>
                <w:rFonts w:ascii="Arial" w:hAnsi="Arial" w:cs="Arial"/>
                <w:sz w:val="18"/>
                <w:szCs w:val="18"/>
              </w:rPr>
              <w:t>&lt;0,2</w:t>
            </w:r>
          </w:p>
        </w:tc>
        <w:tc>
          <w:tcPr>
            <w:tcW w:w="484" w:type="pct"/>
          </w:tcPr>
          <w:p w14:paraId="0FFE4667" w14:textId="77777777" w:rsidR="003343DF" w:rsidRPr="0038420D" w:rsidRDefault="003343DF">
            <w:pPr>
              <w:pStyle w:val="TableParagraph"/>
              <w:kinsoku w:val="0"/>
              <w:overflowPunct w:val="0"/>
              <w:spacing w:before="42"/>
              <w:ind w:left="259" w:right="262"/>
              <w:rPr>
                <w:rFonts w:ascii="Arial" w:hAnsi="Arial" w:cs="Arial"/>
                <w:sz w:val="18"/>
                <w:szCs w:val="18"/>
              </w:rPr>
            </w:pPr>
            <w:r w:rsidRPr="0038420D">
              <w:rPr>
                <w:rFonts w:ascii="Arial" w:hAnsi="Arial" w:cs="Arial"/>
                <w:sz w:val="18"/>
                <w:szCs w:val="18"/>
              </w:rPr>
              <w:t>0,0</w:t>
            </w:r>
          </w:p>
        </w:tc>
      </w:tr>
      <w:tr w:rsidR="003343DF" w:rsidRPr="0038420D" w14:paraId="76429E4C" w14:textId="77777777" w:rsidTr="003343DF">
        <w:trPr>
          <w:trHeight w:val="287"/>
        </w:trPr>
        <w:tc>
          <w:tcPr>
            <w:tcW w:w="492" w:type="pct"/>
          </w:tcPr>
          <w:p w14:paraId="276CA8D6"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35</w:t>
            </w:r>
            <w:r w:rsidRPr="0038420D">
              <w:rPr>
                <w:rFonts w:ascii="Arial" w:hAnsi="Arial" w:cs="Arial"/>
                <w:position w:val="1"/>
                <w:sz w:val="18"/>
                <w:szCs w:val="18"/>
              </w:rPr>
              <w:t>Н</w:t>
            </w:r>
            <w:r w:rsidRPr="0038420D">
              <w:rPr>
                <w:rFonts w:ascii="Arial" w:hAnsi="Arial" w:cs="Arial"/>
                <w:sz w:val="12"/>
                <w:szCs w:val="12"/>
              </w:rPr>
              <w:t>72</w:t>
            </w:r>
          </w:p>
        </w:tc>
        <w:tc>
          <w:tcPr>
            <w:tcW w:w="512" w:type="pct"/>
          </w:tcPr>
          <w:p w14:paraId="0E95D025"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245EC9F9"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63772794"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6D363599"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53B330CE"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1C64435A"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4D78987B"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267E76C9"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5C9FB72A"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1CBCCE19" w14:textId="77777777" w:rsidTr="003343DF">
        <w:trPr>
          <w:trHeight w:val="287"/>
        </w:trPr>
        <w:tc>
          <w:tcPr>
            <w:tcW w:w="492" w:type="pct"/>
          </w:tcPr>
          <w:p w14:paraId="74BFB3DB"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36</w:t>
            </w:r>
            <w:r w:rsidRPr="0038420D">
              <w:rPr>
                <w:rFonts w:ascii="Arial" w:hAnsi="Arial" w:cs="Arial"/>
                <w:position w:val="1"/>
                <w:sz w:val="18"/>
                <w:szCs w:val="18"/>
              </w:rPr>
              <w:t>Н</w:t>
            </w:r>
            <w:r w:rsidRPr="0038420D">
              <w:rPr>
                <w:rFonts w:ascii="Arial" w:hAnsi="Arial" w:cs="Arial"/>
                <w:sz w:val="12"/>
                <w:szCs w:val="12"/>
              </w:rPr>
              <w:t>74</w:t>
            </w:r>
          </w:p>
        </w:tc>
        <w:tc>
          <w:tcPr>
            <w:tcW w:w="512" w:type="pct"/>
          </w:tcPr>
          <w:p w14:paraId="7963C846" w14:textId="77777777" w:rsidR="003343DF" w:rsidRPr="0038420D" w:rsidRDefault="003343DF">
            <w:pPr>
              <w:pStyle w:val="TableParagraph"/>
              <w:kinsoku w:val="0"/>
              <w:overflowPunct w:val="0"/>
              <w:spacing w:before="40"/>
              <w:ind w:left="256"/>
              <w:rPr>
                <w:rFonts w:ascii="Arial" w:hAnsi="Arial" w:cs="Arial"/>
                <w:sz w:val="18"/>
                <w:szCs w:val="18"/>
              </w:rPr>
            </w:pPr>
            <w:r w:rsidRPr="0038420D">
              <w:rPr>
                <w:rFonts w:ascii="Arial" w:hAnsi="Arial" w:cs="Arial"/>
                <w:sz w:val="18"/>
                <w:szCs w:val="18"/>
              </w:rPr>
              <w:t>&lt;0,2</w:t>
            </w:r>
          </w:p>
        </w:tc>
        <w:tc>
          <w:tcPr>
            <w:tcW w:w="513" w:type="pct"/>
          </w:tcPr>
          <w:p w14:paraId="04071F0B" w14:textId="77777777" w:rsidR="003343DF" w:rsidRPr="0038420D" w:rsidRDefault="003343DF">
            <w:pPr>
              <w:pStyle w:val="TableParagraph"/>
              <w:kinsoku w:val="0"/>
              <w:overflowPunct w:val="0"/>
              <w:spacing w:before="40"/>
              <w:ind w:left="236" w:right="231"/>
              <w:rPr>
                <w:rFonts w:ascii="Arial" w:hAnsi="Arial" w:cs="Arial"/>
                <w:sz w:val="18"/>
                <w:szCs w:val="18"/>
              </w:rPr>
            </w:pPr>
            <w:r w:rsidRPr="0038420D">
              <w:rPr>
                <w:rFonts w:ascii="Arial" w:hAnsi="Arial" w:cs="Arial"/>
                <w:sz w:val="18"/>
                <w:szCs w:val="18"/>
              </w:rPr>
              <w:t>&lt;0,2</w:t>
            </w:r>
          </w:p>
        </w:tc>
        <w:tc>
          <w:tcPr>
            <w:tcW w:w="512" w:type="pct"/>
          </w:tcPr>
          <w:p w14:paraId="203E94FB" w14:textId="77777777" w:rsidR="003343DF" w:rsidRPr="0038420D" w:rsidRDefault="003343DF">
            <w:pPr>
              <w:pStyle w:val="TableParagraph"/>
              <w:kinsoku w:val="0"/>
              <w:overflowPunct w:val="0"/>
              <w:spacing w:before="4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1BE62C90" w14:textId="77777777" w:rsidR="003343DF" w:rsidRPr="0038420D" w:rsidRDefault="003343DF">
            <w:pPr>
              <w:pStyle w:val="TableParagraph"/>
              <w:kinsoku w:val="0"/>
              <w:overflowPunct w:val="0"/>
              <w:spacing w:before="40"/>
              <w:ind w:right="248"/>
              <w:jc w:val="right"/>
              <w:rPr>
                <w:rFonts w:ascii="Arial" w:hAnsi="Arial" w:cs="Arial"/>
                <w:sz w:val="18"/>
                <w:szCs w:val="18"/>
              </w:rPr>
            </w:pPr>
            <w:r w:rsidRPr="0038420D">
              <w:rPr>
                <w:rFonts w:ascii="Arial" w:hAnsi="Arial" w:cs="Arial"/>
                <w:sz w:val="18"/>
                <w:szCs w:val="18"/>
              </w:rPr>
              <w:t>&lt;0,2</w:t>
            </w:r>
          </w:p>
        </w:tc>
        <w:tc>
          <w:tcPr>
            <w:tcW w:w="514" w:type="pct"/>
          </w:tcPr>
          <w:p w14:paraId="68485FCF" w14:textId="77777777" w:rsidR="003343DF" w:rsidRPr="0038420D" w:rsidRDefault="003343DF">
            <w:pPr>
              <w:pStyle w:val="TableParagraph"/>
              <w:kinsoku w:val="0"/>
              <w:overflowPunct w:val="0"/>
              <w:spacing w:before="40"/>
              <w:ind w:right="252"/>
              <w:jc w:val="right"/>
              <w:rPr>
                <w:rFonts w:ascii="Arial" w:hAnsi="Arial" w:cs="Arial"/>
                <w:sz w:val="18"/>
                <w:szCs w:val="18"/>
              </w:rPr>
            </w:pPr>
            <w:r w:rsidRPr="0038420D">
              <w:rPr>
                <w:rFonts w:ascii="Arial" w:hAnsi="Arial" w:cs="Arial"/>
                <w:sz w:val="18"/>
                <w:szCs w:val="18"/>
              </w:rPr>
              <w:t>&lt;0,2</w:t>
            </w:r>
          </w:p>
        </w:tc>
        <w:tc>
          <w:tcPr>
            <w:tcW w:w="486" w:type="pct"/>
          </w:tcPr>
          <w:p w14:paraId="3B907DB0" w14:textId="77777777" w:rsidR="003343DF" w:rsidRPr="0038420D" w:rsidRDefault="003343DF">
            <w:pPr>
              <w:pStyle w:val="TableParagraph"/>
              <w:kinsoku w:val="0"/>
              <w:overflowPunct w:val="0"/>
              <w:spacing w:before="40"/>
              <w:ind w:left="211" w:right="209"/>
              <w:rPr>
                <w:rFonts w:ascii="Arial" w:hAnsi="Arial" w:cs="Arial"/>
                <w:sz w:val="18"/>
                <w:szCs w:val="18"/>
              </w:rPr>
            </w:pPr>
            <w:r w:rsidRPr="0038420D">
              <w:rPr>
                <w:rFonts w:ascii="Arial" w:hAnsi="Arial" w:cs="Arial"/>
                <w:sz w:val="18"/>
                <w:szCs w:val="18"/>
              </w:rPr>
              <w:t>&lt;0,2</w:t>
            </w:r>
          </w:p>
        </w:tc>
        <w:tc>
          <w:tcPr>
            <w:tcW w:w="487" w:type="pct"/>
          </w:tcPr>
          <w:p w14:paraId="31329B96" w14:textId="77777777" w:rsidR="003343DF" w:rsidRPr="0038420D" w:rsidRDefault="003343DF">
            <w:pPr>
              <w:pStyle w:val="TableParagraph"/>
              <w:kinsoku w:val="0"/>
              <w:overflowPunct w:val="0"/>
              <w:spacing w:before="40"/>
              <w:ind w:left="230"/>
              <w:rPr>
                <w:rFonts w:ascii="Arial" w:hAnsi="Arial" w:cs="Arial"/>
                <w:sz w:val="18"/>
                <w:szCs w:val="18"/>
              </w:rPr>
            </w:pPr>
            <w:r w:rsidRPr="0038420D">
              <w:rPr>
                <w:rFonts w:ascii="Arial" w:hAnsi="Arial" w:cs="Arial"/>
                <w:sz w:val="18"/>
                <w:szCs w:val="18"/>
              </w:rPr>
              <w:t>&lt;0,2</w:t>
            </w:r>
          </w:p>
        </w:tc>
        <w:tc>
          <w:tcPr>
            <w:tcW w:w="487" w:type="pct"/>
          </w:tcPr>
          <w:p w14:paraId="7D878A60" w14:textId="77777777" w:rsidR="003343DF" w:rsidRPr="0038420D" w:rsidRDefault="003343DF">
            <w:pPr>
              <w:pStyle w:val="TableParagraph"/>
              <w:kinsoku w:val="0"/>
              <w:overflowPunct w:val="0"/>
              <w:spacing w:before="40"/>
              <w:ind w:left="209" w:right="212"/>
              <w:rPr>
                <w:rFonts w:ascii="Arial" w:hAnsi="Arial" w:cs="Arial"/>
                <w:sz w:val="18"/>
                <w:szCs w:val="18"/>
              </w:rPr>
            </w:pPr>
            <w:r w:rsidRPr="0038420D">
              <w:rPr>
                <w:rFonts w:ascii="Arial" w:hAnsi="Arial" w:cs="Arial"/>
                <w:sz w:val="18"/>
                <w:szCs w:val="18"/>
              </w:rPr>
              <w:t>&lt;0,2</w:t>
            </w:r>
          </w:p>
        </w:tc>
        <w:tc>
          <w:tcPr>
            <w:tcW w:w="484" w:type="pct"/>
          </w:tcPr>
          <w:p w14:paraId="53D4909E" w14:textId="77777777" w:rsidR="003343DF" w:rsidRPr="0038420D" w:rsidRDefault="003343DF">
            <w:pPr>
              <w:pStyle w:val="TableParagraph"/>
              <w:kinsoku w:val="0"/>
              <w:overflowPunct w:val="0"/>
              <w:spacing w:before="40"/>
              <w:ind w:left="259" w:right="262"/>
              <w:rPr>
                <w:rFonts w:ascii="Arial" w:hAnsi="Arial" w:cs="Arial"/>
                <w:sz w:val="18"/>
                <w:szCs w:val="18"/>
              </w:rPr>
            </w:pPr>
            <w:r w:rsidRPr="0038420D">
              <w:rPr>
                <w:rFonts w:ascii="Arial" w:hAnsi="Arial" w:cs="Arial"/>
                <w:sz w:val="18"/>
                <w:szCs w:val="18"/>
              </w:rPr>
              <w:t>0,0</w:t>
            </w:r>
          </w:p>
        </w:tc>
      </w:tr>
      <w:tr w:rsidR="003343DF" w:rsidRPr="0038420D" w14:paraId="18C21CC7" w14:textId="77777777" w:rsidTr="003343DF">
        <w:trPr>
          <w:trHeight w:val="287"/>
        </w:trPr>
        <w:tc>
          <w:tcPr>
            <w:tcW w:w="492" w:type="pct"/>
          </w:tcPr>
          <w:p w14:paraId="123B609D" w14:textId="77777777" w:rsidR="003343DF" w:rsidRPr="0038420D" w:rsidRDefault="003343DF">
            <w:pPr>
              <w:pStyle w:val="TableParagraph"/>
              <w:kinsoku w:val="0"/>
              <w:overflowPunct w:val="0"/>
              <w:ind w:left="28"/>
              <w:rPr>
                <w:rFonts w:ascii="Arial" w:hAnsi="Arial" w:cs="Arial"/>
                <w:sz w:val="12"/>
                <w:szCs w:val="12"/>
              </w:rPr>
            </w:pPr>
            <w:r w:rsidRPr="0038420D">
              <w:rPr>
                <w:rFonts w:ascii="Arial" w:hAnsi="Arial" w:cs="Arial"/>
                <w:position w:val="1"/>
                <w:sz w:val="18"/>
                <w:szCs w:val="18"/>
              </w:rPr>
              <w:t>н-С</w:t>
            </w:r>
            <w:r w:rsidRPr="0038420D">
              <w:rPr>
                <w:rFonts w:ascii="Arial" w:hAnsi="Arial" w:cs="Arial"/>
                <w:sz w:val="12"/>
                <w:szCs w:val="12"/>
              </w:rPr>
              <w:t>37</w:t>
            </w:r>
            <w:r w:rsidRPr="0038420D">
              <w:rPr>
                <w:rFonts w:ascii="Arial" w:hAnsi="Arial" w:cs="Arial"/>
                <w:position w:val="1"/>
                <w:sz w:val="18"/>
                <w:szCs w:val="18"/>
              </w:rPr>
              <w:t>Н</w:t>
            </w:r>
            <w:r w:rsidRPr="0038420D">
              <w:rPr>
                <w:rFonts w:ascii="Arial" w:hAnsi="Arial" w:cs="Arial"/>
                <w:sz w:val="12"/>
                <w:szCs w:val="12"/>
              </w:rPr>
              <w:t>76</w:t>
            </w:r>
          </w:p>
        </w:tc>
        <w:tc>
          <w:tcPr>
            <w:tcW w:w="512" w:type="pct"/>
          </w:tcPr>
          <w:p w14:paraId="0AF61E1C" w14:textId="77777777" w:rsidR="003343DF" w:rsidRPr="0038420D" w:rsidRDefault="003343DF">
            <w:pPr>
              <w:pStyle w:val="TableParagraph"/>
              <w:kinsoku w:val="0"/>
              <w:overflowPunct w:val="0"/>
              <w:ind w:left="256"/>
              <w:rPr>
                <w:rFonts w:ascii="Arial" w:hAnsi="Arial" w:cs="Arial"/>
                <w:sz w:val="18"/>
                <w:szCs w:val="18"/>
              </w:rPr>
            </w:pPr>
            <w:r w:rsidRPr="0038420D">
              <w:rPr>
                <w:rFonts w:ascii="Arial" w:hAnsi="Arial" w:cs="Arial"/>
                <w:sz w:val="18"/>
                <w:szCs w:val="18"/>
              </w:rPr>
              <w:t>&lt;0,2</w:t>
            </w:r>
          </w:p>
        </w:tc>
        <w:tc>
          <w:tcPr>
            <w:tcW w:w="513" w:type="pct"/>
          </w:tcPr>
          <w:p w14:paraId="1EEDDF0E" w14:textId="77777777" w:rsidR="003343DF" w:rsidRPr="0038420D" w:rsidRDefault="003343DF">
            <w:pPr>
              <w:pStyle w:val="TableParagraph"/>
              <w:kinsoku w:val="0"/>
              <w:overflowPunct w:val="0"/>
              <w:ind w:left="236" w:right="230"/>
              <w:rPr>
                <w:rFonts w:ascii="Arial" w:hAnsi="Arial" w:cs="Arial"/>
                <w:sz w:val="18"/>
                <w:szCs w:val="18"/>
              </w:rPr>
            </w:pPr>
            <w:r w:rsidRPr="0038420D">
              <w:rPr>
                <w:rFonts w:ascii="Arial" w:hAnsi="Arial" w:cs="Arial"/>
                <w:sz w:val="18"/>
                <w:szCs w:val="18"/>
              </w:rPr>
              <w:t>&lt;0,2</w:t>
            </w:r>
          </w:p>
        </w:tc>
        <w:tc>
          <w:tcPr>
            <w:tcW w:w="512" w:type="pct"/>
          </w:tcPr>
          <w:p w14:paraId="2692EF7C" w14:textId="77777777" w:rsidR="003343DF" w:rsidRPr="0038420D" w:rsidRDefault="003343DF">
            <w:pPr>
              <w:pStyle w:val="TableParagraph"/>
              <w:kinsoku w:val="0"/>
              <w:overflowPunct w:val="0"/>
              <w:ind w:right="246"/>
              <w:jc w:val="right"/>
              <w:rPr>
                <w:rFonts w:ascii="Arial" w:hAnsi="Arial" w:cs="Arial"/>
                <w:w w:val="95"/>
                <w:sz w:val="18"/>
                <w:szCs w:val="18"/>
              </w:rPr>
            </w:pPr>
            <w:r w:rsidRPr="0038420D">
              <w:rPr>
                <w:rFonts w:ascii="Arial" w:hAnsi="Arial" w:cs="Arial"/>
                <w:w w:val="95"/>
                <w:sz w:val="18"/>
                <w:szCs w:val="18"/>
              </w:rPr>
              <w:t>&lt;0,2</w:t>
            </w:r>
          </w:p>
        </w:tc>
        <w:tc>
          <w:tcPr>
            <w:tcW w:w="514" w:type="pct"/>
          </w:tcPr>
          <w:p w14:paraId="6DFA21E4" w14:textId="77777777" w:rsidR="003343DF" w:rsidRPr="0038420D" w:rsidRDefault="003343DF">
            <w:pPr>
              <w:pStyle w:val="TableParagraph"/>
              <w:kinsoku w:val="0"/>
              <w:overflowPunct w:val="0"/>
              <w:ind w:right="247"/>
              <w:jc w:val="right"/>
              <w:rPr>
                <w:rFonts w:ascii="Arial" w:hAnsi="Arial" w:cs="Arial"/>
                <w:w w:val="95"/>
                <w:sz w:val="18"/>
                <w:szCs w:val="18"/>
              </w:rPr>
            </w:pPr>
            <w:r w:rsidRPr="0038420D">
              <w:rPr>
                <w:rFonts w:ascii="Arial" w:hAnsi="Arial" w:cs="Arial"/>
                <w:w w:val="95"/>
                <w:sz w:val="18"/>
                <w:szCs w:val="18"/>
              </w:rPr>
              <w:t>&lt;0,2</w:t>
            </w:r>
          </w:p>
        </w:tc>
        <w:tc>
          <w:tcPr>
            <w:tcW w:w="514" w:type="pct"/>
          </w:tcPr>
          <w:p w14:paraId="2FF30A5C" w14:textId="77777777" w:rsidR="003343DF" w:rsidRPr="0038420D" w:rsidRDefault="003343DF">
            <w:pPr>
              <w:pStyle w:val="TableParagraph"/>
              <w:kinsoku w:val="0"/>
              <w:overflowPunct w:val="0"/>
              <w:ind w:right="251"/>
              <w:jc w:val="right"/>
              <w:rPr>
                <w:rFonts w:ascii="Arial" w:hAnsi="Arial" w:cs="Arial"/>
                <w:w w:val="95"/>
                <w:sz w:val="18"/>
                <w:szCs w:val="18"/>
              </w:rPr>
            </w:pPr>
            <w:r w:rsidRPr="0038420D">
              <w:rPr>
                <w:rFonts w:ascii="Arial" w:hAnsi="Arial" w:cs="Arial"/>
                <w:w w:val="95"/>
                <w:sz w:val="18"/>
                <w:szCs w:val="18"/>
              </w:rPr>
              <w:t>&lt;0,2</w:t>
            </w:r>
          </w:p>
        </w:tc>
        <w:tc>
          <w:tcPr>
            <w:tcW w:w="486" w:type="pct"/>
          </w:tcPr>
          <w:p w14:paraId="19E13FDE" w14:textId="77777777" w:rsidR="003343DF" w:rsidRPr="0038420D" w:rsidRDefault="003343DF">
            <w:pPr>
              <w:pStyle w:val="TableParagraph"/>
              <w:kinsoku w:val="0"/>
              <w:overflowPunct w:val="0"/>
              <w:ind w:left="211" w:right="208"/>
              <w:rPr>
                <w:rFonts w:ascii="Arial" w:hAnsi="Arial" w:cs="Arial"/>
                <w:sz w:val="18"/>
                <w:szCs w:val="18"/>
              </w:rPr>
            </w:pPr>
            <w:r w:rsidRPr="0038420D">
              <w:rPr>
                <w:rFonts w:ascii="Arial" w:hAnsi="Arial" w:cs="Arial"/>
                <w:sz w:val="18"/>
                <w:szCs w:val="18"/>
              </w:rPr>
              <w:t>&lt;0,2</w:t>
            </w:r>
          </w:p>
        </w:tc>
        <w:tc>
          <w:tcPr>
            <w:tcW w:w="487" w:type="pct"/>
          </w:tcPr>
          <w:p w14:paraId="715BF652" w14:textId="77777777" w:rsidR="003343DF" w:rsidRPr="0038420D" w:rsidRDefault="003343DF">
            <w:pPr>
              <w:pStyle w:val="TableParagraph"/>
              <w:kinsoku w:val="0"/>
              <w:overflowPunct w:val="0"/>
              <w:ind w:left="230"/>
              <w:rPr>
                <w:rFonts w:ascii="Arial" w:hAnsi="Arial" w:cs="Arial"/>
                <w:sz w:val="18"/>
                <w:szCs w:val="18"/>
              </w:rPr>
            </w:pPr>
            <w:r w:rsidRPr="0038420D">
              <w:rPr>
                <w:rFonts w:ascii="Arial" w:hAnsi="Arial" w:cs="Arial"/>
                <w:sz w:val="18"/>
                <w:szCs w:val="18"/>
              </w:rPr>
              <w:t>&lt;0,2</w:t>
            </w:r>
          </w:p>
        </w:tc>
        <w:tc>
          <w:tcPr>
            <w:tcW w:w="487" w:type="pct"/>
          </w:tcPr>
          <w:p w14:paraId="70059D59" w14:textId="77777777" w:rsidR="003343DF" w:rsidRPr="0038420D" w:rsidRDefault="003343DF">
            <w:pPr>
              <w:pStyle w:val="TableParagraph"/>
              <w:kinsoku w:val="0"/>
              <w:overflowPunct w:val="0"/>
              <w:ind w:left="210" w:right="212"/>
              <w:rPr>
                <w:rFonts w:ascii="Arial" w:hAnsi="Arial" w:cs="Arial"/>
                <w:sz w:val="18"/>
                <w:szCs w:val="18"/>
              </w:rPr>
            </w:pPr>
            <w:r w:rsidRPr="0038420D">
              <w:rPr>
                <w:rFonts w:ascii="Arial" w:hAnsi="Arial" w:cs="Arial"/>
                <w:sz w:val="18"/>
                <w:szCs w:val="18"/>
              </w:rPr>
              <w:t>&lt;0,2</w:t>
            </w:r>
          </w:p>
        </w:tc>
        <w:tc>
          <w:tcPr>
            <w:tcW w:w="484" w:type="pct"/>
          </w:tcPr>
          <w:p w14:paraId="22725F63" w14:textId="77777777" w:rsidR="003343DF" w:rsidRPr="0038420D" w:rsidRDefault="003343DF">
            <w:pPr>
              <w:pStyle w:val="TableParagraph"/>
              <w:kinsoku w:val="0"/>
              <w:overflowPunct w:val="0"/>
              <w:ind w:left="259" w:right="262"/>
              <w:rPr>
                <w:rFonts w:ascii="Arial" w:hAnsi="Arial" w:cs="Arial"/>
                <w:sz w:val="18"/>
                <w:szCs w:val="18"/>
              </w:rPr>
            </w:pPr>
            <w:r w:rsidRPr="0038420D">
              <w:rPr>
                <w:rFonts w:ascii="Arial" w:hAnsi="Arial" w:cs="Arial"/>
                <w:sz w:val="18"/>
                <w:szCs w:val="18"/>
              </w:rPr>
              <w:t>0,0</w:t>
            </w:r>
          </w:p>
        </w:tc>
      </w:tr>
      <w:tr w:rsidR="003343DF" w:rsidRPr="0038420D" w14:paraId="39E67D79" w14:textId="77777777" w:rsidTr="003343DF">
        <w:trPr>
          <w:trHeight w:val="287"/>
        </w:trPr>
        <w:tc>
          <w:tcPr>
            <w:tcW w:w="492" w:type="pct"/>
          </w:tcPr>
          <w:p w14:paraId="4BFEF755" w14:textId="77777777" w:rsidR="003343DF" w:rsidRPr="0038420D" w:rsidRDefault="003343DF" w:rsidP="003343DF">
            <w:pPr>
              <w:suppressAutoHyphens w:val="0"/>
              <w:kinsoku w:val="0"/>
              <w:overflowPunct w:val="0"/>
              <w:autoSpaceDE w:val="0"/>
              <w:autoSpaceDN w:val="0"/>
              <w:adjustRightInd w:val="0"/>
              <w:spacing w:before="39"/>
              <w:ind w:left="28"/>
              <w:rPr>
                <w:sz w:val="12"/>
                <w:szCs w:val="12"/>
              </w:rPr>
            </w:pPr>
            <w:r w:rsidRPr="0038420D">
              <w:rPr>
                <w:position w:val="1"/>
                <w:sz w:val="18"/>
                <w:szCs w:val="18"/>
              </w:rPr>
              <w:t>н-С</w:t>
            </w:r>
            <w:r w:rsidRPr="0038420D">
              <w:rPr>
                <w:sz w:val="12"/>
                <w:szCs w:val="12"/>
              </w:rPr>
              <w:t>38</w:t>
            </w:r>
            <w:r w:rsidRPr="0038420D">
              <w:rPr>
                <w:position w:val="1"/>
                <w:sz w:val="18"/>
                <w:szCs w:val="18"/>
              </w:rPr>
              <w:t>Н</w:t>
            </w:r>
            <w:r w:rsidRPr="0038420D">
              <w:rPr>
                <w:sz w:val="12"/>
                <w:szCs w:val="12"/>
              </w:rPr>
              <w:t>78</w:t>
            </w:r>
          </w:p>
        </w:tc>
        <w:tc>
          <w:tcPr>
            <w:tcW w:w="512" w:type="pct"/>
          </w:tcPr>
          <w:p w14:paraId="0F6349DB" w14:textId="77777777" w:rsidR="003343DF" w:rsidRPr="0038420D" w:rsidRDefault="003343DF" w:rsidP="003343DF">
            <w:pPr>
              <w:suppressAutoHyphens w:val="0"/>
              <w:kinsoku w:val="0"/>
              <w:overflowPunct w:val="0"/>
              <w:autoSpaceDE w:val="0"/>
              <w:autoSpaceDN w:val="0"/>
              <w:adjustRightInd w:val="0"/>
              <w:spacing w:before="39"/>
              <w:ind w:left="256"/>
              <w:rPr>
                <w:sz w:val="18"/>
                <w:szCs w:val="18"/>
              </w:rPr>
            </w:pPr>
            <w:r w:rsidRPr="0038420D">
              <w:rPr>
                <w:sz w:val="18"/>
                <w:szCs w:val="18"/>
              </w:rPr>
              <w:t>&lt;0,2</w:t>
            </w:r>
          </w:p>
        </w:tc>
        <w:tc>
          <w:tcPr>
            <w:tcW w:w="513" w:type="pct"/>
          </w:tcPr>
          <w:p w14:paraId="6F14FF18" w14:textId="77777777" w:rsidR="003343DF" w:rsidRPr="0038420D" w:rsidRDefault="003343DF" w:rsidP="003343DF">
            <w:pPr>
              <w:suppressAutoHyphens w:val="0"/>
              <w:kinsoku w:val="0"/>
              <w:overflowPunct w:val="0"/>
              <w:autoSpaceDE w:val="0"/>
              <w:autoSpaceDN w:val="0"/>
              <w:adjustRightInd w:val="0"/>
              <w:spacing w:before="39"/>
              <w:ind w:left="236" w:right="231"/>
              <w:jc w:val="center"/>
              <w:rPr>
                <w:sz w:val="18"/>
                <w:szCs w:val="18"/>
              </w:rPr>
            </w:pPr>
            <w:r w:rsidRPr="0038420D">
              <w:rPr>
                <w:sz w:val="18"/>
                <w:szCs w:val="18"/>
              </w:rPr>
              <w:t>&lt;0,2</w:t>
            </w:r>
          </w:p>
        </w:tc>
        <w:tc>
          <w:tcPr>
            <w:tcW w:w="512" w:type="pct"/>
          </w:tcPr>
          <w:p w14:paraId="138B1FD3" w14:textId="77777777" w:rsidR="003343DF" w:rsidRPr="0038420D" w:rsidRDefault="003343DF" w:rsidP="003343DF">
            <w:pPr>
              <w:suppressAutoHyphens w:val="0"/>
              <w:kinsoku w:val="0"/>
              <w:overflowPunct w:val="0"/>
              <w:autoSpaceDE w:val="0"/>
              <w:autoSpaceDN w:val="0"/>
              <w:adjustRightInd w:val="0"/>
              <w:spacing w:before="39"/>
              <w:ind w:right="247"/>
              <w:jc w:val="right"/>
              <w:rPr>
                <w:sz w:val="18"/>
                <w:szCs w:val="18"/>
              </w:rPr>
            </w:pPr>
            <w:r w:rsidRPr="0038420D">
              <w:rPr>
                <w:sz w:val="18"/>
                <w:szCs w:val="18"/>
              </w:rPr>
              <w:t>&lt;0,2</w:t>
            </w:r>
          </w:p>
        </w:tc>
        <w:tc>
          <w:tcPr>
            <w:tcW w:w="514" w:type="pct"/>
          </w:tcPr>
          <w:p w14:paraId="5B50AEE7" w14:textId="77777777" w:rsidR="003343DF" w:rsidRPr="0038420D" w:rsidRDefault="003343DF" w:rsidP="003343DF">
            <w:pPr>
              <w:suppressAutoHyphens w:val="0"/>
              <w:kinsoku w:val="0"/>
              <w:overflowPunct w:val="0"/>
              <w:autoSpaceDE w:val="0"/>
              <w:autoSpaceDN w:val="0"/>
              <w:adjustRightInd w:val="0"/>
              <w:spacing w:before="39"/>
              <w:ind w:right="248"/>
              <w:jc w:val="right"/>
              <w:rPr>
                <w:sz w:val="18"/>
                <w:szCs w:val="18"/>
              </w:rPr>
            </w:pPr>
            <w:r w:rsidRPr="0038420D">
              <w:rPr>
                <w:sz w:val="18"/>
                <w:szCs w:val="18"/>
              </w:rPr>
              <w:t>&lt;0,2</w:t>
            </w:r>
          </w:p>
        </w:tc>
        <w:tc>
          <w:tcPr>
            <w:tcW w:w="514" w:type="pct"/>
          </w:tcPr>
          <w:p w14:paraId="4152B82C" w14:textId="77777777" w:rsidR="003343DF" w:rsidRPr="0038420D" w:rsidRDefault="003343DF" w:rsidP="003343DF">
            <w:pPr>
              <w:suppressAutoHyphens w:val="0"/>
              <w:kinsoku w:val="0"/>
              <w:overflowPunct w:val="0"/>
              <w:autoSpaceDE w:val="0"/>
              <w:autoSpaceDN w:val="0"/>
              <w:adjustRightInd w:val="0"/>
              <w:spacing w:before="39"/>
              <w:ind w:right="252"/>
              <w:jc w:val="right"/>
              <w:rPr>
                <w:sz w:val="18"/>
                <w:szCs w:val="18"/>
              </w:rPr>
            </w:pPr>
            <w:r w:rsidRPr="0038420D">
              <w:rPr>
                <w:sz w:val="18"/>
                <w:szCs w:val="18"/>
              </w:rPr>
              <w:t>&lt;0,2</w:t>
            </w:r>
          </w:p>
        </w:tc>
        <w:tc>
          <w:tcPr>
            <w:tcW w:w="486" w:type="pct"/>
          </w:tcPr>
          <w:p w14:paraId="1D704B2D" w14:textId="77777777" w:rsidR="003343DF" w:rsidRPr="0038420D" w:rsidRDefault="003343DF" w:rsidP="003343DF">
            <w:pPr>
              <w:suppressAutoHyphens w:val="0"/>
              <w:kinsoku w:val="0"/>
              <w:overflowPunct w:val="0"/>
              <w:autoSpaceDE w:val="0"/>
              <w:autoSpaceDN w:val="0"/>
              <w:adjustRightInd w:val="0"/>
              <w:spacing w:before="39"/>
              <w:ind w:left="211" w:right="209"/>
              <w:jc w:val="center"/>
              <w:rPr>
                <w:sz w:val="18"/>
                <w:szCs w:val="18"/>
              </w:rPr>
            </w:pPr>
            <w:r w:rsidRPr="0038420D">
              <w:rPr>
                <w:sz w:val="18"/>
                <w:szCs w:val="18"/>
              </w:rPr>
              <w:t>&lt;0,2</w:t>
            </w:r>
          </w:p>
        </w:tc>
        <w:tc>
          <w:tcPr>
            <w:tcW w:w="487" w:type="pct"/>
          </w:tcPr>
          <w:p w14:paraId="7800B2FE" w14:textId="77777777" w:rsidR="003343DF" w:rsidRPr="0038420D" w:rsidRDefault="003343DF" w:rsidP="003343DF">
            <w:pPr>
              <w:suppressAutoHyphens w:val="0"/>
              <w:kinsoku w:val="0"/>
              <w:overflowPunct w:val="0"/>
              <w:autoSpaceDE w:val="0"/>
              <w:autoSpaceDN w:val="0"/>
              <w:adjustRightInd w:val="0"/>
              <w:spacing w:before="39"/>
              <w:ind w:left="230"/>
              <w:rPr>
                <w:sz w:val="18"/>
                <w:szCs w:val="18"/>
              </w:rPr>
            </w:pPr>
            <w:r w:rsidRPr="0038420D">
              <w:rPr>
                <w:sz w:val="18"/>
                <w:szCs w:val="18"/>
              </w:rPr>
              <w:t>&lt;0,2</w:t>
            </w:r>
          </w:p>
        </w:tc>
        <w:tc>
          <w:tcPr>
            <w:tcW w:w="487" w:type="pct"/>
          </w:tcPr>
          <w:p w14:paraId="4DDFBC93" w14:textId="77777777" w:rsidR="003343DF" w:rsidRPr="0038420D" w:rsidRDefault="003343DF" w:rsidP="003343DF">
            <w:pPr>
              <w:suppressAutoHyphens w:val="0"/>
              <w:kinsoku w:val="0"/>
              <w:overflowPunct w:val="0"/>
              <w:autoSpaceDE w:val="0"/>
              <w:autoSpaceDN w:val="0"/>
              <w:adjustRightInd w:val="0"/>
              <w:spacing w:before="39"/>
              <w:ind w:left="209" w:right="212"/>
              <w:jc w:val="center"/>
              <w:rPr>
                <w:sz w:val="18"/>
                <w:szCs w:val="18"/>
              </w:rPr>
            </w:pPr>
            <w:r w:rsidRPr="0038420D">
              <w:rPr>
                <w:sz w:val="18"/>
                <w:szCs w:val="18"/>
              </w:rPr>
              <w:t>&lt;0,2</w:t>
            </w:r>
          </w:p>
        </w:tc>
        <w:tc>
          <w:tcPr>
            <w:tcW w:w="484" w:type="pct"/>
          </w:tcPr>
          <w:p w14:paraId="1B522873" w14:textId="77777777" w:rsidR="003343DF" w:rsidRPr="0038420D" w:rsidRDefault="003343DF" w:rsidP="003343DF">
            <w:pPr>
              <w:suppressAutoHyphens w:val="0"/>
              <w:kinsoku w:val="0"/>
              <w:overflowPunct w:val="0"/>
              <w:autoSpaceDE w:val="0"/>
              <w:autoSpaceDN w:val="0"/>
              <w:adjustRightInd w:val="0"/>
              <w:spacing w:before="39"/>
              <w:ind w:left="259" w:right="262"/>
              <w:jc w:val="center"/>
              <w:rPr>
                <w:sz w:val="18"/>
                <w:szCs w:val="18"/>
              </w:rPr>
            </w:pPr>
            <w:r w:rsidRPr="0038420D">
              <w:rPr>
                <w:sz w:val="18"/>
                <w:szCs w:val="18"/>
              </w:rPr>
              <w:t>0,0</w:t>
            </w:r>
          </w:p>
        </w:tc>
      </w:tr>
      <w:tr w:rsidR="003343DF" w:rsidRPr="0038420D" w14:paraId="445C5D28" w14:textId="77777777" w:rsidTr="003343DF">
        <w:trPr>
          <w:trHeight w:val="287"/>
        </w:trPr>
        <w:tc>
          <w:tcPr>
            <w:tcW w:w="492" w:type="pct"/>
          </w:tcPr>
          <w:p w14:paraId="5A685F8D" w14:textId="77777777" w:rsidR="003343DF" w:rsidRPr="0038420D" w:rsidRDefault="003343DF" w:rsidP="003343DF">
            <w:pPr>
              <w:suppressAutoHyphens w:val="0"/>
              <w:kinsoku w:val="0"/>
              <w:overflowPunct w:val="0"/>
              <w:autoSpaceDE w:val="0"/>
              <w:autoSpaceDN w:val="0"/>
              <w:adjustRightInd w:val="0"/>
              <w:spacing w:before="39"/>
              <w:ind w:left="28"/>
              <w:rPr>
                <w:sz w:val="12"/>
                <w:szCs w:val="12"/>
              </w:rPr>
            </w:pPr>
            <w:r w:rsidRPr="0038420D">
              <w:rPr>
                <w:position w:val="1"/>
                <w:sz w:val="18"/>
                <w:szCs w:val="18"/>
              </w:rPr>
              <w:t>н-С</w:t>
            </w:r>
            <w:r w:rsidRPr="0038420D">
              <w:rPr>
                <w:sz w:val="12"/>
                <w:szCs w:val="12"/>
              </w:rPr>
              <w:t>39</w:t>
            </w:r>
            <w:r w:rsidRPr="0038420D">
              <w:rPr>
                <w:position w:val="1"/>
                <w:sz w:val="18"/>
                <w:szCs w:val="18"/>
              </w:rPr>
              <w:t>Н</w:t>
            </w:r>
            <w:r w:rsidRPr="0038420D">
              <w:rPr>
                <w:sz w:val="12"/>
                <w:szCs w:val="12"/>
              </w:rPr>
              <w:t>80</w:t>
            </w:r>
          </w:p>
        </w:tc>
        <w:tc>
          <w:tcPr>
            <w:tcW w:w="512" w:type="pct"/>
          </w:tcPr>
          <w:p w14:paraId="712680D5" w14:textId="77777777" w:rsidR="003343DF" w:rsidRPr="0038420D" w:rsidRDefault="003343DF" w:rsidP="003343DF">
            <w:pPr>
              <w:suppressAutoHyphens w:val="0"/>
              <w:kinsoku w:val="0"/>
              <w:overflowPunct w:val="0"/>
              <w:autoSpaceDE w:val="0"/>
              <w:autoSpaceDN w:val="0"/>
              <w:adjustRightInd w:val="0"/>
              <w:spacing w:before="39"/>
              <w:ind w:left="256"/>
              <w:rPr>
                <w:sz w:val="18"/>
                <w:szCs w:val="18"/>
              </w:rPr>
            </w:pPr>
            <w:r w:rsidRPr="0038420D">
              <w:rPr>
                <w:sz w:val="18"/>
                <w:szCs w:val="18"/>
              </w:rPr>
              <w:t>&lt;0,2</w:t>
            </w:r>
          </w:p>
        </w:tc>
        <w:tc>
          <w:tcPr>
            <w:tcW w:w="513" w:type="pct"/>
          </w:tcPr>
          <w:p w14:paraId="6D2958B2" w14:textId="77777777" w:rsidR="003343DF" w:rsidRPr="0038420D" w:rsidRDefault="003343DF" w:rsidP="003343DF">
            <w:pPr>
              <w:suppressAutoHyphens w:val="0"/>
              <w:kinsoku w:val="0"/>
              <w:overflowPunct w:val="0"/>
              <w:autoSpaceDE w:val="0"/>
              <w:autoSpaceDN w:val="0"/>
              <w:adjustRightInd w:val="0"/>
              <w:spacing w:before="39"/>
              <w:ind w:left="236" w:right="230"/>
              <w:jc w:val="center"/>
              <w:rPr>
                <w:sz w:val="18"/>
                <w:szCs w:val="18"/>
              </w:rPr>
            </w:pPr>
            <w:r w:rsidRPr="0038420D">
              <w:rPr>
                <w:sz w:val="18"/>
                <w:szCs w:val="18"/>
              </w:rPr>
              <w:t>&lt;0,2</w:t>
            </w:r>
          </w:p>
        </w:tc>
        <w:tc>
          <w:tcPr>
            <w:tcW w:w="512" w:type="pct"/>
          </w:tcPr>
          <w:p w14:paraId="663CA577" w14:textId="77777777" w:rsidR="003343DF" w:rsidRPr="0038420D" w:rsidRDefault="003343DF" w:rsidP="003343DF">
            <w:pPr>
              <w:suppressAutoHyphens w:val="0"/>
              <w:kinsoku w:val="0"/>
              <w:overflowPunct w:val="0"/>
              <w:autoSpaceDE w:val="0"/>
              <w:autoSpaceDN w:val="0"/>
              <w:adjustRightInd w:val="0"/>
              <w:spacing w:before="39"/>
              <w:ind w:right="246"/>
              <w:jc w:val="right"/>
              <w:rPr>
                <w:w w:val="95"/>
                <w:sz w:val="18"/>
                <w:szCs w:val="18"/>
              </w:rPr>
            </w:pPr>
            <w:r w:rsidRPr="0038420D">
              <w:rPr>
                <w:w w:val="95"/>
                <w:sz w:val="18"/>
                <w:szCs w:val="18"/>
              </w:rPr>
              <w:t>&lt;0,2</w:t>
            </w:r>
          </w:p>
        </w:tc>
        <w:tc>
          <w:tcPr>
            <w:tcW w:w="514" w:type="pct"/>
          </w:tcPr>
          <w:p w14:paraId="3FA4A95C" w14:textId="77777777" w:rsidR="003343DF" w:rsidRPr="0038420D" w:rsidRDefault="003343DF" w:rsidP="003343DF">
            <w:pPr>
              <w:suppressAutoHyphens w:val="0"/>
              <w:kinsoku w:val="0"/>
              <w:overflowPunct w:val="0"/>
              <w:autoSpaceDE w:val="0"/>
              <w:autoSpaceDN w:val="0"/>
              <w:adjustRightInd w:val="0"/>
              <w:spacing w:before="39"/>
              <w:ind w:right="247"/>
              <w:jc w:val="right"/>
              <w:rPr>
                <w:w w:val="95"/>
                <w:sz w:val="18"/>
                <w:szCs w:val="18"/>
              </w:rPr>
            </w:pPr>
            <w:r w:rsidRPr="0038420D">
              <w:rPr>
                <w:w w:val="95"/>
                <w:sz w:val="18"/>
                <w:szCs w:val="18"/>
              </w:rPr>
              <w:t>&lt;0,2</w:t>
            </w:r>
          </w:p>
        </w:tc>
        <w:tc>
          <w:tcPr>
            <w:tcW w:w="514" w:type="pct"/>
          </w:tcPr>
          <w:p w14:paraId="2B02142D" w14:textId="77777777" w:rsidR="003343DF" w:rsidRPr="0038420D" w:rsidRDefault="003343DF" w:rsidP="003343DF">
            <w:pPr>
              <w:suppressAutoHyphens w:val="0"/>
              <w:kinsoku w:val="0"/>
              <w:overflowPunct w:val="0"/>
              <w:autoSpaceDE w:val="0"/>
              <w:autoSpaceDN w:val="0"/>
              <w:adjustRightInd w:val="0"/>
              <w:spacing w:before="39"/>
              <w:ind w:right="251"/>
              <w:jc w:val="right"/>
              <w:rPr>
                <w:w w:val="95"/>
                <w:sz w:val="18"/>
                <w:szCs w:val="18"/>
              </w:rPr>
            </w:pPr>
            <w:r w:rsidRPr="0038420D">
              <w:rPr>
                <w:w w:val="95"/>
                <w:sz w:val="18"/>
                <w:szCs w:val="18"/>
              </w:rPr>
              <w:t>&lt;0,2</w:t>
            </w:r>
          </w:p>
        </w:tc>
        <w:tc>
          <w:tcPr>
            <w:tcW w:w="486" w:type="pct"/>
          </w:tcPr>
          <w:p w14:paraId="09CCCF74" w14:textId="77777777" w:rsidR="003343DF" w:rsidRPr="0038420D" w:rsidRDefault="003343DF" w:rsidP="003343DF">
            <w:pPr>
              <w:suppressAutoHyphens w:val="0"/>
              <w:kinsoku w:val="0"/>
              <w:overflowPunct w:val="0"/>
              <w:autoSpaceDE w:val="0"/>
              <w:autoSpaceDN w:val="0"/>
              <w:adjustRightInd w:val="0"/>
              <w:spacing w:before="39"/>
              <w:ind w:left="211" w:right="208"/>
              <w:jc w:val="center"/>
              <w:rPr>
                <w:sz w:val="18"/>
                <w:szCs w:val="18"/>
              </w:rPr>
            </w:pPr>
            <w:r w:rsidRPr="0038420D">
              <w:rPr>
                <w:sz w:val="18"/>
                <w:szCs w:val="18"/>
              </w:rPr>
              <w:t>&lt;0,2</w:t>
            </w:r>
          </w:p>
        </w:tc>
        <w:tc>
          <w:tcPr>
            <w:tcW w:w="487" w:type="pct"/>
          </w:tcPr>
          <w:p w14:paraId="113F4519" w14:textId="77777777" w:rsidR="003343DF" w:rsidRPr="0038420D" w:rsidRDefault="003343DF" w:rsidP="003343DF">
            <w:pPr>
              <w:suppressAutoHyphens w:val="0"/>
              <w:kinsoku w:val="0"/>
              <w:overflowPunct w:val="0"/>
              <w:autoSpaceDE w:val="0"/>
              <w:autoSpaceDN w:val="0"/>
              <w:adjustRightInd w:val="0"/>
              <w:spacing w:before="39"/>
              <w:ind w:left="230"/>
              <w:rPr>
                <w:sz w:val="18"/>
                <w:szCs w:val="18"/>
              </w:rPr>
            </w:pPr>
            <w:r w:rsidRPr="0038420D">
              <w:rPr>
                <w:sz w:val="18"/>
                <w:szCs w:val="18"/>
              </w:rPr>
              <w:t>&lt;0,2</w:t>
            </w:r>
          </w:p>
        </w:tc>
        <w:tc>
          <w:tcPr>
            <w:tcW w:w="487" w:type="pct"/>
          </w:tcPr>
          <w:p w14:paraId="434A8D26" w14:textId="77777777" w:rsidR="003343DF" w:rsidRPr="0038420D" w:rsidRDefault="003343DF" w:rsidP="003343DF">
            <w:pPr>
              <w:suppressAutoHyphens w:val="0"/>
              <w:kinsoku w:val="0"/>
              <w:overflowPunct w:val="0"/>
              <w:autoSpaceDE w:val="0"/>
              <w:autoSpaceDN w:val="0"/>
              <w:adjustRightInd w:val="0"/>
              <w:spacing w:before="39"/>
              <w:ind w:left="210" w:right="212"/>
              <w:jc w:val="center"/>
              <w:rPr>
                <w:sz w:val="18"/>
                <w:szCs w:val="18"/>
              </w:rPr>
            </w:pPr>
            <w:r w:rsidRPr="0038420D">
              <w:rPr>
                <w:sz w:val="18"/>
                <w:szCs w:val="18"/>
              </w:rPr>
              <w:t>&lt;0,2</w:t>
            </w:r>
          </w:p>
        </w:tc>
        <w:tc>
          <w:tcPr>
            <w:tcW w:w="484" w:type="pct"/>
          </w:tcPr>
          <w:p w14:paraId="1E15C612" w14:textId="77777777" w:rsidR="003343DF" w:rsidRPr="0038420D" w:rsidRDefault="003343DF" w:rsidP="003343DF">
            <w:pPr>
              <w:suppressAutoHyphens w:val="0"/>
              <w:kinsoku w:val="0"/>
              <w:overflowPunct w:val="0"/>
              <w:autoSpaceDE w:val="0"/>
              <w:autoSpaceDN w:val="0"/>
              <w:adjustRightInd w:val="0"/>
              <w:spacing w:before="39"/>
              <w:ind w:left="259" w:right="262"/>
              <w:jc w:val="center"/>
              <w:rPr>
                <w:sz w:val="18"/>
                <w:szCs w:val="18"/>
              </w:rPr>
            </w:pPr>
            <w:r w:rsidRPr="0038420D">
              <w:rPr>
                <w:sz w:val="18"/>
                <w:szCs w:val="18"/>
              </w:rPr>
              <w:t>0,0</w:t>
            </w:r>
          </w:p>
        </w:tc>
      </w:tr>
      <w:tr w:rsidR="003343DF" w:rsidRPr="0038420D" w14:paraId="504D9E7B" w14:textId="77777777" w:rsidTr="003343DF">
        <w:trPr>
          <w:trHeight w:val="285"/>
        </w:trPr>
        <w:tc>
          <w:tcPr>
            <w:tcW w:w="492" w:type="pct"/>
          </w:tcPr>
          <w:p w14:paraId="266E9F59" w14:textId="77777777" w:rsidR="003343DF" w:rsidRPr="0038420D" w:rsidRDefault="003343DF" w:rsidP="003343DF">
            <w:pPr>
              <w:suppressAutoHyphens w:val="0"/>
              <w:kinsoku w:val="0"/>
              <w:overflowPunct w:val="0"/>
              <w:autoSpaceDE w:val="0"/>
              <w:autoSpaceDN w:val="0"/>
              <w:adjustRightInd w:val="0"/>
              <w:spacing w:before="39"/>
              <w:ind w:left="28"/>
              <w:rPr>
                <w:sz w:val="12"/>
                <w:szCs w:val="12"/>
              </w:rPr>
            </w:pPr>
            <w:r w:rsidRPr="0038420D">
              <w:rPr>
                <w:position w:val="1"/>
                <w:sz w:val="18"/>
                <w:szCs w:val="18"/>
              </w:rPr>
              <w:t>н-С</w:t>
            </w:r>
            <w:r w:rsidRPr="0038420D">
              <w:rPr>
                <w:sz w:val="12"/>
                <w:szCs w:val="12"/>
              </w:rPr>
              <w:t>40</w:t>
            </w:r>
            <w:r w:rsidRPr="0038420D">
              <w:rPr>
                <w:position w:val="1"/>
                <w:sz w:val="18"/>
                <w:szCs w:val="18"/>
              </w:rPr>
              <w:t>Н</w:t>
            </w:r>
            <w:r w:rsidRPr="0038420D">
              <w:rPr>
                <w:sz w:val="12"/>
                <w:szCs w:val="12"/>
              </w:rPr>
              <w:t>82</w:t>
            </w:r>
          </w:p>
        </w:tc>
        <w:tc>
          <w:tcPr>
            <w:tcW w:w="512" w:type="pct"/>
          </w:tcPr>
          <w:p w14:paraId="7CE3EEAC" w14:textId="77777777" w:rsidR="003343DF" w:rsidRPr="0038420D" w:rsidRDefault="003343DF" w:rsidP="003343DF">
            <w:pPr>
              <w:suppressAutoHyphens w:val="0"/>
              <w:kinsoku w:val="0"/>
              <w:overflowPunct w:val="0"/>
              <w:autoSpaceDE w:val="0"/>
              <w:autoSpaceDN w:val="0"/>
              <w:adjustRightInd w:val="0"/>
              <w:spacing w:before="39"/>
              <w:ind w:left="256"/>
              <w:rPr>
                <w:sz w:val="18"/>
                <w:szCs w:val="18"/>
              </w:rPr>
            </w:pPr>
            <w:r w:rsidRPr="0038420D">
              <w:rPr>
                <w:sz w:val="18"/>
                <w:szCs w:val="18"/>
              </w:rPr>
              <w:t>&lt;0,2</w:t>
            </w:r>
          </w:p>
        </w:tc>
        <w:tc>
          <w:tcPr>
            <w:tcW w:w="513" w:type="pct"/>
          </w:tcPr>
          <w:p w14:paraId="4F48386A" w14:textId="77777777" w:rsidR="003343DF" w:rsidRPr="0038420D" w:rsidRDefault="003343DF" w:rsidP="003343DF">
            <w:pPr>
              <w:suppressAutoHyphens w:val="0"/>
              <w:kinsoku w:val="0"/>
              <w:overflowPunct w:val="0"/>
              <w:autoSpaceDE w:val="0"/>
              <w:autoSpaceDN w:val="0"/>
              <w:adjustRightInd w:val="0"/>
              <w:spacing w:before="39"/>
              <w:ind w:left="236" w:right="231"/>
              <w:jc w:val="center"/>
              <w:rPr>
                <w:sz w:val="18"/>
                <w:szCs w:val="18"/>
              </w:rPr>
            </w:pPr>
            <w:r w:rsidRPr="0038420D">
              <w:rPr>
                <w:sz w:val="18"/>
                <w:szCs w:val="18"/>
              </w:rPr>
              <w:t>&lt;0,2</w:t>
            </w:r>
          </w:p>
        </w:tc>
        <w:tc>
          <w:tcPr>
            <w:tcW w:w="512" w:type="pct"/>
          </w:tcPr>
          <w:p w14:paraId="20A92522" w14:textId="77777777" w:rsidR="003343DF" w:rsidRPr="0038420D" w:rsidRDefault="003343DF" w:rsidP="003343DF">
            <w:pPr>
              <w:suppressAutoHyphens w:val="0"/>
              <w:kinsoku w:val="0"/>
              <w:overflowPunct w:val="0"/>
              <w:autoSpaceDE w:val="0"/>
              <w:autoSpaceDN w:val="0"/>
              <w:adjustRightInd w:val="0"/>
              <w:spacing w:before="39"/>
              <w:ind w:right="247"/>
              <w:jc w:val="right"/>
              <w:rPr>
                <w:sz w:val="18"/>
                <w:szCs w:val="18"/>
              </w:rPr>
            </w:pPr>
            <w:r w:rsidRPr="0038420D">
              <w:rPr>
                <w:sz w:val="18"/>
                <w:szCs w:val="18"/>
              </w:rPr>
              <w:t>&lt;0,2</w:t>
            </w:r>
          </w:p>
        </w:tc>
        <w:tc>
          <w:tcPr>
            <w:tcW w:w="514" w:type="pct"/>
          </w:tcPr>
          <w:p w14:paraId="14024F0A" w14:textId="77777777" w:rsidR="003343DF" w:rsidRPr="0038420D" w:rsidRDefault="003343DF" w:rsidP="003343DF">
            <w:pPr>
              <w:suppressAutoHyphens w:val="0"/>
              <w:kinsoku w:val="0"/>
              <w:overflowPunct w:val="0"/>
              <w:autoSpaceDE w:val="0"/>
              <w:autoSpaceDN w:val="0"/>
              <w:adjustRightInd w:val="0"/>
              <w:spacing w:before="39"/>
              <w:ind w:right="248"/>
              <w:jc w:val="right"/>
              <w:rPr>
                <w:sz w:val="18"/>
                <w:szCs w:val="18"/>
              </w:rPr>
            </w:pPr>
            <w:r w:rsidRPr="0038420D">
              <w:rPr>
                <w:sz w:val="18"/>
                <w:szCs w:val="18"/>
              </w:rPr>
              <w:t>&lt;0,2</w:t>
            </w:r>
          </w:p>
        </w:tc>
        <w:tc>
          <w:tcPr>
            <w:tcW w:w="514" w:type="pct"/>
          </w:tcPr>
          <w:p w14:paraId="379EE343" w14:textId="77777777" w:rsidR="003343DF" w:rsidRPr="0038420D" w:rsidRDefault="003343DF" w:rsidP="003343DF">
            <w:pPr>
              <w:suppressAutoHyphens w:val="0"/>
              <w:kinsoku w:val="0"/>
              <w:overflowPunct w:val="0"/>
              <w:autoSpaceDE w:val="0"/>
              <w:autoSpaceDN w:val="0"/>
              <w:adjustRightInd w:val="0"/>
              <w:spacing w:before="39"/>
              <w:ind w:right="252"/>
              <w:jc w:val="right"/>
              <w:rPr>
                <w:sz w:val="18"/>
                <w:szCs w:val="18"/>
              </w:rPr>
            </w:pPr>
            <w:r w:rsidRPr="0038420D">
              <w:rPr>
                <w:sz w:val="18"/>
                <w:szCs w:val="18"/>
              </w:rPr>
              <w:t>&lt;0,2</w:t>
            </w:r>
          </w:p>
        </w:tc>
        <w:tc>
          <w:tcPr>
            <w:tcW w:w="486" w:type="pct"/>
          </w:tcPr>
          <w:p w14:paraId="658156C2" w14:textId="77777777" w:rsidR="003343DF" w:rsidRPr="0038420D" w:rsidRDefault="003343DF" w:rsidP="003343DF">
            <w:pPr>
              <w:suppressAutoHyphens w:val="0"/>
              <w:kinsoku w:val="0"/>
              <w:overflowPunct w:val="0"/>
              <w:autoSpaceDE w:val="0"/>
              <w:autoSpaceDN w:val="0"/>
              <w:adjustRightInd w:val="0"/>
              <w:spacing w:before="39"/>
              <w:ind w:left="211" w:right="209"/>
              <w:jc w:val="center"/>
              <w:rPr>
                <w:sz w:val="18"/>
                <w:szCs w:val="18"/>
              </w:rPr>
            </w:pPr>
            <w:r w:rsidRPr="0038420D">
              <w:rPr>
                <w:sz w:val="18"/>
                <w:szCs w:val="18"/>
              </w:rPr>
              <w:t>&lt;0,2</w:t>
            </w:r>
          </w:p>
        </w:tc>
        <w:tc>
          <w:tcPr>
            <w:tcW w:w="487" w:type="pct"/>
          </w:tcPr>
          <w:p w14:paraId="2DEA2D04" w14:textId="77777777" w:rsidR="003343DF" w:rsidRPr="0038420D" w:rsidRDefault="003343DF" w:rsidP="003343DF">
            <w:pPr>
              <w:suppressAutoHyphens w:val="0"/>
              <w:kinsoku w:val="0"/>
              <w:overflowPunct w:val="0"/>
              <w:autoSpaceDE w:val="0"/>
              <w:autoSpaceDN w:val="0"/>
              <w:adjustRightInd w:val="0"/>
              <w:spacing w:before="39"/>
              <w:ind w:left="230"/>
              <w:rPr>
                <w:sz w:val="18"/>
                <w:szCs w:val="18"/>
              </w:rPr>
            </w:pPr>
            <w:r w:rsidRPr="0038420D">
              <w:rPr>
                <w:sz w:val="18"/>
                <w:szCs w:val="18"/>
              </w:rPr>
              <w:t>&lt;0,2</w:t>
            </w:r>
          </w:p>
        </w:tc>
        <w:tc>
          <w:tcPr>
            <w:tcW w:w="487" w:type="pct"/>
          </w:tcPr>
          <w:p w14:paraId="0BCDB272" w14:textId="77777777" w:rsidR="003343DF" w:rsidRPr="0038420D" w:rsidRDefault="003343DF" w:rsidP="003343DF">
            <w:pPr>
              <w:suppressAutoHyphens w:val="0"/>
              <w:kinsoku w:val="0"/>
              <w:overflowPunct w:val="0"/>
              <w:autoSpaceDE w:val="0"/>
              <w:autoSpaceDN w:val="0"/>
              <w:adjustRightInd w:val="0"/>
              <w:spacing w:before="39"/>
              <w:ind w:left="209" w:right="212"/>
              <w:jc w:val="center"/>
              <w:rPr>
                <w:sz w:val="18"/>
                <w:szCs w:val="18"/>
              </w:rPr>
            </w:pPr>
            <w:r w:rsidRPr="0038420D">
              <w:rPr>
                <w:sz w:val="18"/>
                <w:szCs w:val="18"/>
              </w:rPr>
              <w:t>&lt;0,2</w:t>
            </w:r>
          </w:p>
        </w:tc>
        <w:tc>
          <w:tcPr>
            <w:tcW w:w="484" w:type="pct"/>
          </w:tcPr>
          <w:p w14:paraId="6D437788" w14:textId="77777777" w:rsidR="003343DF" w:rsidRPr="0038420D" w:rsidRDefault="003343DF" w:rsidP="003343DF">
            <w:pPr>
              <w:suppressAutoHyphens w:val="0"/>
              <w:kinsoku w:val="0"/>
              <w:overflowPunct w:val="0"/>
              <w:autoSpaceDE w:val="0"/>
              <w:autoSpaceDN w:val="0"/>
              <w:adjustRightInd w:val="0"/>
              <w:spacing w:before="39"/>
              <w:ind w:left="259" w:right="262"/>
              <w:jc w:val="center"/>
              <w:rPr>
                <w:sz w:val="18"/>
                <w:szCs w:val="18"/>
              </w:rPr>
            </w:pPr>
            <w:r w:rsidRPr="0038420D">
              <w:rPr>
                <w:sz w:val="18"/>
                <w:szCs w:val="18"/>
              </w:rPr>
              <w:t>0,0</w:t>
            </w:r>
          </w:p>
        </w:tc>
      </w:tr>
      <w:tr w:rsidR="003343DF" w:rsidRPr="0038420D" w14:paraId="2515F321" w14:textId="77777777" w:rsidTr="003343DF">
        <w:trPr>
          <w:trHeight w:val="494"/>
        </w:trPr>
        <w:tc>
          <w:tcPr>
            <w:tcW w:w="492" w:type="pct"/>
          </w:tcPr>
          <w:p w14:paraId="4CC5BB1C" w14:textId="77777777" w:rsidR="003343DF" w:rsidRPr="0038420D" w:rsidRDefault="003343DF" w:rsidP="003343DF">
            <w:pPr>
              <w:suppressAutoHyphens w:val="0"/>
              <w:kinsoku w:val="0"/>
              <w:overflowPunct w:val="0"/>
              <w:autoSpaceDE w:val="0"/>
              <w:autoSpaceDN w:val="0"/>
              <w:adjustRightInd w:val="0"/>
              <w:spacing w:before="39"/>
              <w:ind w:left="28" w:right="97"/>
              <w:rPr>
                <w:sz w:val="18"/>
                <w:szCs w:val="18"/>
              </w:rPr>
            </w:pPr>
            <w:r w:rsidRPr="0038420D">
              <w:rPr>
                <w:sz w:val="18"/>
                <w:szCs w:val="18"/>
              </w:rPr>
              <w:t>Сумма алканов</w:t>
            </w:r>
          </w:p>
        </w:tc>
        <w:tc>
          <w:tcPr>
            <w:tcW w:w="512" w:type="pct"/>
          </w:tcPr>
          <w:p w14:paraId="58A806A0" w14:textId="77777777" w:rsidR="003343DF" w:rsidRPr="0038420D" w:rsidRDefault="003343DF" w:rsidP="003343DF">
            <w:pPr>
              <w:suppressAutoHyphens w:val="0"/>
              <w:kinsoku w:val="0"/>
              <w:overflowPunct w:val="0"/>
              <w:autoSpaceDE w:val="0"/>
              <w:autoSpaceDN w:val="0"/>
              <w:adjustRightInd w:val="0"/>
              <w:spacing w:before="145"/>
              <w:ind w:left="256"/>
              <w:rPr>
                <w:sz w:val="18"/>
                <w:szCs w:val="18"/>
              </w:rPr>
            </w:pPr>
            <w:r w:rsidRPr="0038420D">
              <w:rPr>
                <w:sz w:val="18"/>
                <w:szCs w:val="18"/>
              </w:rPr>
              <w:t>&lt;0,2</w:t>
            </w:r>
          </w:p>
        </w:tc>
        <w:tc>
          <w:tcPr>
            <w:tcW w:w="513" w:type="pct"/>
          </w:tcPr>
          <w:p w14:paraId="4112FFB7" w14:textId="77777777" w:rsidR="003343DF" w:rsidRPr="0038420D" w:rsidRDefault="003343DF" w:rsidP="003343DF">
            <w:pPr>
              <w:suppressAutoHyphens w:val="0"/>
              <w:kinsoku w:val="0"/>
              <w:overflowPunct w:val="0"/>
              <w:autoSpaceDE w:val="0"/>
              <w:autoSpaceDN w:val="0"/>
              <w:adjustRightInd w:val="0"/>
              <w:spacing w:before="145"/>
              <w:ind w:left="236" w:right="230"/>
              <w:jc w:val="center"/>
              <w:rPr>
                <w:sz w:val="18"/>
                <w:szCs w:val="18"/>
              </w:rPr>
            </w:pPr>
            <w:r w:rsidRPr="0038420D">
              <w:rPr>
                <w:sz w:val="18"/>
                <w:szCs w:val="18"/>
              </w:rPr>
              <w:t>&lt;0,2</w:t>
            </w:r>
          </w:p>
        </w:tc>
        <w:tc>
          <w:tcPr>
            <w:tcW w:w="512" w:type="pct"/>
          </w:tcPr>
          <w:p w14:paraId="10E8F649" w14:textId="77777777" w:rsidR="003343DF" w:rsidRPr="0038420D" w:rsidRDefault="003343DF" w:rsidP="003343DF">
            <w:pPr>
              <w:suppressAutoHyphens w:val="0"/>
              <w:kinsoku w:val="0"/>
              <w:overflowPunct w:val="0"/>
              <w:autoSpaceDE w:val="0"/>
              <w:autoSpaceDN w:val="0"/>
              <w:adjustRightInd w:val="0"/>
              <w:spacing w:before="145"/>
              <w:ind w:right="246"/>
              <w:jc w:val="right"/>
              <w:rPr>
                <w:w w:val="95"/>
                <w:sz w:val="18"/>
                <w:szCs w:val="18"/>
              </w:rPr>
            </w:pPr>
            <w:r w:rsidRPr="0038420D">
              <w:rPr>
                <w:w w:val="95"/>
                <w:sz w:val="18"/>
                <w:szCs w:val="18"/>
              </w:rPr>
              <w:t>&lt;0,2</w:t>
            </w:r>
          </w:p>
        </w:tc>
        <w:tc>
          <w:tcPr>
            <w:tcW w:w="514" w:type="pct"/>
          </w:tcPr>
          <w:p w14:paraId="543D0A16" w14:textId="77777777" w:rsidR="003343DF" w:rsidRPr="0038420D" w:rsidRDefault="003343DF" w:rsidP="003343DF">
            <w:pPr>
              <w:suppressAutoHyphens w:val="0"/>
              <w:kinsoku w:val="0"/>
              <w:overflowPunct w:val="0"/>
              <w:autoSpaceDE w:val="0"/>
              <w:autoSpaceDN w:val="0"/>
              <w:adjustRightInd w:val="0"/>
              <w:spacing w:before="145"/>
              <w:ind w:right="247"/>
              <w:jc w:val="right"/>
              <w:rPr>
                <w:w w:val="95"/>
                <w:sz w:val="18"/>
                <w:szCs w:val="18"/>
              </w:rPr>
            </w:pPr>
            <w:r w:rsidRPr="0038420D">
              <w:rPr>
                <w:w w:val="95"/>
                <w:sz w:val="18"/>
                <w:szCs w:val="18"/>
              </w:rPr>
              <w:t>&lt;0,2</w:t>
            </w:r>
          </w:p>
        </w:tc>
        <w:tc>
          <w:tcPr>
            <w:tcW w:w="514" w:type="pct"/>
          </w:tcPr>
          <w:p w14:paraId="44B8D757" w14:textId="77777777" w:rsidR="003343DF" w:rsidRPr="0038420D" w:rsidRDefault="003343DF" w:rsidP="003343DF">
            <w:pPr>
              <w:suppressAutoHyphens w:val="0"/>
              <w:kinsoku w:val="0"/>
              <w:overflowPunct w:val="0"/>
              <w:autoSpaceDE w:val="0"/>
              <w:autoSpaceDN w:val="0"/>
              <w:adjustRightInd w:val="0"/>
              <w:spacing w:before="145"/>
              <w:ind w:right="251"/>
              <w:jc w:val="right"/>
              <w:rPr>
                <w:w w:val="95"/>
                <w:sz w:val="18"/>
                <w:szCs w:val="18"/>
              </w:rPr>
            </w:pPr>
            <w:r w:rsidRPr="0038420D">
              <w:rPr>
                <w:w w:val="95"/>
                <w:sz w:val="18"/>
                <w:szCs w:val="18"/>
              </w:rPr>
              <w:t>&lt;0,2</w:t>
            </w:r>
          </w:p>
        </w:tc>
        <w:tc>
          <w:tcPr>
            <w:tcW w:w="486" w:type="pct"/>
          </w:tcPr>
          <w:p w14:paraId="022A0D49" w14:textId="77777777" w:rsidR="003343DF" w:rsidRPr="0038420D" w:rsidRDefault="003343DF" w:rsidP="003343DF">
            <w:pPr>
              <w:suppressAutoHyphens w:val="0"/>
              <w:kinsoku w:val="0"/>
              <w:overflowPunct w:val="0"/>
              <w:autoSpaceDE w:val="0"/>
              <w:autoSpaceDN w:val="0"/>
              <w:adjustRightInd w:val="0"/>
              <w:spacing w:before="145"/>
              <w:ind w:left="211" w:right="208"/>
              <w:jc w:val="center"/>
              <w:rPr>
                <w:sz w:val="18"/>
                <w:szCs w:val="18"/>
              </w:rPr>
            </w:pPr>
            <w:r w:rsidRPr="0038420D">
              <w:rPr>
                <w:sz w:val="18"/>
                <w:szCs w:val="18"/>
              </w:rPr>
              <w:t>&lt;0,2</w:t>
            </w:r>
          </w:p>
        </w:tc>
        <w:tc>
          <w:tcPr>
            <w:tcW w:w="487" w:type="pct"/>
          </w:tcPr>
          <w:p w14:paraId="224C537B" w14:textId="77777777" w:rsidR="003343DF" w:rsidRPr="0038420D" w:rsidRDefault="003343DF" w:rsidP="003343DF">
            <w:pPr>
              <w:suppressAutoHyphens w:val="0"/>
              <w:kinsoku w:val="0"/>
              <w:overflowPunct w:val="0"/>
              <w:autoSpaceDE w:val="0"/>
              <w:autoSpaceDN w:val="0"/>
              <w:adjustRightInd w:val="0"/>
              <w:spacing w:before="145"/>
              <w:ind w:left="230"/>
              <w:rPr>
                <w:sz w:val="18"/>
                <w:szCs w:val="18"/>
              </w:rPr>
            </w:pPr>
            <w:r w:rsidRPr="0038420D">
              <w:rPr>
                <w:sz w:val="18"/>
                <w:szCs w:val="18"/>
              </w:rPr>
              <w:t>&lt;0,2</w:t>
            </w:r>
          </w:p>
        </w:tc>
        <w:tc>
          <w:tcPr>
            <w:tcW w:w="487" w:type="pct"/>
          </w:tcPr>
          <w:p w14:paraId="652B64BC" w14:textId="77777777" w:rsidR="003343DF" w:rsidRPr="0038420D" w:rsidRDefault="003343DF" w:rsidP="003343DF">
            <w:pPr>
              <w:suppressAutoHyphens w:val="0"/>
              <w:kinsoku w:val="0"/>
              <w:overflowPunct w:val="0"/>
              <w:autoSpaceDE w:val="0"/>
              <w:autoSpaceDN w:val="0"/>
              <w:adjustRightInd w:val="0"/>
              <w:spacing w:before="145"/>
              <w:ind w:left="210" w:right="212"/>
              <w:jc w:val="center"/>
              <w:rPr>
                <w:sz w:val="18"/>
                <w:szCs w:val="18"/>
              </w:rPr>
            </w:pPr>
            <w:r w:rsidRPr="0038420D">
              <w:rPr>
                <w:sz w:val="18"/>
                <w:szCs w:val="18"/>
              </w:rPr>
              <w:t>&lt;0,2</w:t>
            </w:r>
          </w:p>
        </w:tc>
        <w:tc>
          <w:tcPr>
            <w:tcW w:w="484" w:type="pct"/>
          </w:tcPr>
          <w:p w14:paraId="4CC462FA" w14:textId="77777777" w:rsidR="003343DF" w:rsidRPr="0038420D" w:rsidRDefault="003343DF" w:rsidP="003343DF">
            <w:pPr>
              <w:suppressAutoHyphens w:val="0"/>
              <w:kinsoku w:val="0"/>
              <w:overflowPunct w:val="0"/>
              <w:autoSpaceDE w:val="0"/>
              <w:autoSpaceDN w:val="0"/>
              <w:adjustRightInd w:val="0"/>
              <w:spacing w:before="145"/>
              <w:ind w:left="259" w:right="262"/>
              <w:jc w:val="center"/>
              <w:rPr>
                <w:sz w:val="18"/>
                <w:szCs w:val="18"/>
              </w:rPr>
            </w:pPr>
            <w:r w:rsidRPr="0038420D">
              <w:rPr>
                <w:sz w:val="18"/>
                <w:szCs w:val="18"/>
              </w:rPr>
              <w:t>0,0</w:t>
            </w:r>
          </w:p>
        </w:tc>
      </w:tr>
      <w:tr w:rsidR="003343DF" w:rsidRPr="003343DF" w14:paraId="30744E36" w14:textId="77777777" w:rsidTr="003343DF">
        <w:trPr>
          <w:trHeight w:val="702"/>
        </w:trPr>
        <w:tc>
          <w:tcPr>
            <w:tcW w:w="5000" w:type="pct"/>
            <w:gridSpan w:val="10"/>
          </w:tcPr>
          <w:p w14:paraId="561CF874" w14:textId="77777777" w:rsidR="003343DF" w:rsidRPr="0038420D" w:rsidRDefault="003343DF" w:rsidP="003343DF">
            <w:pPr>
              <w:suppressAutoHyphens w:val="0"/>
              <w:kinsoku w:val="0"/>
              <w:overflowPunct w:val="0"/>
              <w:autoSpaceDE w:val="0"/>
              <w:autoSpaceDN w:val="0"/>
              <w:adjustRightInd w:val="0"/>
              <w:spacing w:before="37"/>
              <w:ind w:left="28" w:right="19"/>
              <w:rPr>
                <w:i/>
                <w:iCs/>
                <w:sz w:val="18"/>
                <w:szCs w:val="18"/>
              </w:rPr>
            </w:pPr>
            <w:r w:rsidRPr="0038420D">
              <w:rPr>
                <w:i/>
                <w:iCs/>
                <w:sz w:val="18"/>
                <w:szCs w:val="18"/>
              </w:rPr>
              <w:t>Примечание: min, max, SD – минимальное, максимальное значения, стандартное отклонение, соответственно, При подсчете статистик значения ниже предела обнаружения принимались равными этому пределу.</w:t>
            </w:r>
          </w:p>
        </w:tc>
      </w:tr>
    </w:tbl>
    <w:p w14:paraId="74D816D5" w14:textId="77777777" w:rsidR="003343DF" w:rsidRPr="0038420D" w:rsidRDefault="003343DF" w:rsidP="003343DF">
      <w:pPr>
        <w:rPr>
          <w:i/>
          <w:iCs/>
          <w:u w:val="single"/>
        </w:rPr>
      </w:pPr>
      <w:r w:rsidRPr="0038420D">
        <w:rPr>
          <w:i/>
          <w:iCs/>
          <w:u w:val="single"/>
        </w:rPr>
        <w:t>Межгодовая динамика</w:t>
      </w:r>
    </w:p>
    <w:p w14:paraId="78E93FCF" w14:textId="20F0DC2C" w:rsidR="003343DF" w:rsidRPr="0038420D" w:rsidRDefault="003343DF" w:rsidP="003343DF">
      <w:r w:rsidRPr="0038420D">
        <w:t>В связи с отсутствием значимых концентраций индивидуальных н-алканов во всех точках исследуемой акватории, анализ межгодовой изменчивости данных за период 2016-2021 гг. не проводился.</w:t>
      </w:r>
    </w:p>
    <w:p w14:paraId="6A99042C" w14:textId="05F6588F" w:rsidR="003343DF" w:rsidRPr="0038420D" w:rsidRDefault="003343DF" w:rsidP="000C040A">
      <w:r w:rsidRPr="0038420D">
        <w:t>В связи с отсутствием значимых концентраций индивидуальных н-алканов во всех точках исследуемой акватории, рассчитать характеристики и индексы, позволяющие сделать вывод о происхождении нефтеуглеводородов в составе донных отложений и, соответственно, провести идентификацию нефтеуглеводоро-дов не представилось возможным.</w:t>
      </w:r>
    </w:p>
    <w:p w14:paraId="63FD14D8" w14:textId="1D0428E0" w:rsidR="003343DF" w:rsidRPr="0038420D" w:rsidRDefault="003343DF" w:rsidP="003343DF">
      <w:pPr>
        <w:pStyle w:val="BodyText"/>
        <w:kinsoku w:val="0"/>
        <w:overflowPunct w:val="0"/>
        <w:spacing w:before="117"/>
      </w:pPr>
      <w:r w:rsidRPr="0038420D">
        <w:t>Таблица 5.3-15. Расчетные характеристики для идентификации происхождения углеводородов в донных отложениях, мг/кг</w:t>
      </w:r>
    </w:p>
    <w:tbl>
      <w:tblPr>
        <w:tblStyle w:val="aff4"/>
        <w:tblW w:w="5000" w:type="pct"/>
        <w:tblLook w:val="0000" w:firstRow="0" w:lastRow="0" w:firstColumn="0" w:lastColumn="0" w:noHBand="0" w:noVBand="0"/>
      </w:tblPr>
      <w:tblGrid>
        <w:gridCol w:w="2437"/>
        <w:gridCol w:w="1440"/>
        <w:gridCol w:w="1437"/>
        <w:gridCol w:w="1439"/>
        <w:gridCol w:w="1437"/>
        <w:gridCol w:w="1443"/>
      </w:tblGrid>
      <w:tr w:rsidR="003343DF" w:rsidRPr="0038420D" w14:paraId="3994E72B" w14:textId="77777777" w:rsidTr="003343DF">
        <w:trPr>
          <w:trHeight w:val="325"/>
        </w:trPr>
        <w:tc>
          <w:tcPr>
            <w:tcW w:w="1265" w:type="pct"/>
            <w:vMerge w:val="restart"/>
          </w:tcPr>
          <w:p w14:paraId="796AF08B" w14:textId="77777777" w:rsidR="003343DF" w:rsidRPr="0038420D" w:rsidRDefault="003343DF" w:rsidP="003343DF">
            <w:pPr>
              <w:pStyle w:val="TableParagraph"/>
              <w:kinsoku w:val="0"/>
              <w:overflowPunct w:val="0"/>
              <w:spacing w:before="150"/>
              <w:ind w:left="142" w:right="192"/>
              <w:jc w:val="center"/>
              <w:rPr>
                <w:rFonts w:ascii="Arial" w:hAnsi="Arial" w:cs="Arial"/>
                <w:b/>
                <w:bCs/>
                <w:sz w:val="20"/>
                <w:szCs w:val="20"/>
              </w:rPr>
            </w:pPr>
            <w:r w:rsidRPr="0038420D">
              <w:rPr>
                <w:rFonts w:ascii="Arial" w:hAnsi="Arial" w:cs="Arial"/>
                <w:b/>
                <w:bCs/>
                <w:sz w:val="20"/>
                <w:szCs w:val="20"/>
              </w:rPr>
              <w:t>Соединение или расчетная характе-</w:t>
            </w:r>
          </w:p>
          <w:p w14:paraId="169B0DB1" w14:textId="77777777" w:rsidR="003343DF" w:rsidRPr="0038420D" w:rsidRDefault="003343DF" w:rsidP="003343DF">
            <w:pPr>
              <w:pStyle w:val="TableParagraph"/>
              <w:kinsoku w:val="0"/>
              <w:overflowPunct w:val="0"/>
              <w:spacing w:before="0" w:line="206" w:lineRule="exact"/>
              <w:ind w:left="142" w:right="192"/>
              <w:jc w:val="center"/>
              <w:rPr>
                <w:rFonts w:ascii="Arial" w:hAnsi="Arial" w:cs="Arial"/>
                <w:b/>
                <w:bCs/>
                <w:sz w:val="20"/>
                <w:szCs w:val="20"/>
              </w:rPr>
            </w:pPr>
            <w:r w:rsidRPr="0038420D">
              <w:rPr>
                <w:rFonts w:ascii="Arial" w:hAnsi="Arial" w:cs="Arial"/>
                <w:b/>
                <w:bCs/>
                <w:sz w:val="20"/>
                <w:szCs w:val="20"/>
              </w:rPr>
              <w:t>ристика</w:t>
            </w:r>
          </w:p>
        </w:tc>
        <w:tc>
          <w:tcPr>
            <w:tcW w:w="3735" w:type="pct"/>
            <w:gridSpan w:val="5"/>
          </w:tcPr>
          <w:p w14:paraId="55690941" w14:textId="77777777" w:rsidR="003343DF" w:rsidRPr="0038420D" w:rsidRDefault="003343DF" w:rsidP="003343DF">
            <w:pPr>
              <w:pStyle w:val="TableParagraph"/>
              <w:kinsoku w:val="0"/>
              <w:overflowPunct w:val="0"/>
              <w:spacing w:before="54"/>
              <w:ind w:left="142" w:right="192"/>
              <w:jc w:val="center"/>
              <w:rPr>
                <w:rFonts w:ascii="Arial" w:hAnsi="Arial" w:cs="Arial"/>
                <w:b/>
                <w:bCs/>
                <w:sz w:val="20"/>
                <w:szCs w:val="20"/>
              </w:rPr>
            </w:pPr>
            <w:r w:rsidRPr="0038420D">
              <w:rPr>
                <w:rFonts w:ascii="Arial" w:hAnsi="Arial" w:cs="Arial"/>
                <w:b/>
                <w:bCs/>
                <w:sz w:val="20"/>
                <w:szCs w:val="20"/>
              </w:rPr>
              <w:t>Расчетная индексы по станциям (пробам)</w:t>
            </w:r>
          </w:p>
        </w:tc>
      </w:tr>
      <w:tr w:rsidR="003343DF" w:rsidRPr="0038420D" w14:paraId="3EEFA6ED" w14:textId="77777777" w:rsidTr="003343DF">
        <w:trPr>
          <w:trHeight w:val="594"/>
        </w:trPr>
        <w:tc>
          <w:tcPr>
            <w:tcW w:w="1265" w:type="pct"/>
            <w:vMerge/>
          </w:tcPr>
          <w:p w14:paraId="20752D52" w14:textId="77777777" w:rsidR="003343DF" w:rsidRPr="0038420D" w:rsidRDefault="003343DF" w:rsidP="003343DF">
            <w:pPr>
              <w:pStyle w:val="BodyText"/>
              <w:kinsoku w:val="0"/>
              <w:overflowPunct w:val="0"/>
              <w:ind w:left="142" w:right="192"/>
              <w:jc w:val="center"/>
              <w:rPr>
                <w:sz w:val="20"/>
                <w:szCs w:val="20"/>
              </w:rPr>
            </w:pPr>
          </w:p>
        </w:tc>
        <w:tc>
          <w:tcPr>
            <w:tcW w:w="747" w:type="pct"/>
          </w:tcPr>
          <w:p w14:paraId="4A586E51" w14:textId="77777777" w:rsidR="003343DF" w:rsidRPr="0038420D" w:rsidRDefault="003343DF" w:rsidP="003343DF">
            <w:pPr>
              <w:pStyle w:val="TableParagraph"/>
              <w:kinsoku w:val="0"/>
              <w:overflowPunct w:val="0"/>
              <w:spacing w:before="8" w:line="268" w:lineRule="exact"/>
              <w:ind w:left="142" w:right="192"/>
              <w:jc w:val="center"/>
              <w:rPr>
                <w:rFonts w:ascii="Arial" w:hAnsi="Arial" w:cs="Arial"/>
                <w:b/>
                <w:bCs/>
                <w:sz w:val="20"/>
                <w:szCs w:val="20"/>
              </w:rPr>
            </w:pPr>
            <w:r w:rsidRPr="0038420D">
              <w:rPr>
                <w:rFonts w:ascii="Arial" w:hAnsi="Arial" w:cs="Arial"/>
                <w:b/>
                <w:bCs/>
                <w:sz w:val="20"/>
                <w:szCs w:val="20"/>
              </w:rPr>
              <w:t>MOL 1000NREF2</w:t>
            </w:r>
          </w:p>
        </w:tc>
        <w:tc>
          <w:tcPr>
            <w:tcW w:w="746" w:type="pct"/>
          </w:tcPr>
          <w:p w14:paraId="3D8CF6DD" w14:textId="77777777" w:rsidR="003343DF" w:rsidRPr="0038420D" w:rsidRDefault="003343DF" w:rsidP="003343DF">
            <w:pPr>
              <w:pStyle w:val="TableParagraph"/>
              <w:kinsoku w:val="0"/>
              <w:overflowPunct w:val="0"/>
              <w:spacing w:before="8" w:line="268" w:lineRule="exact"/>
              <w:ind w:left="142" w:right="192"/>
              <w:jc w:val="center"/>
              <w:rPr>
                <w:rFonts w:ascii="Arial" w:hAnsi="Arial" w:cs="Arial"/>
                <w:b/>
                <w:bCs/>
                <w:sz w:val="20"/>
                <w:szCs w:val="20"/>
              </w:rPr>
            </w:pPr>
            <w:r w:rsidRPr="0038420D">
              <w:rPr>
                <w:rFonts w:ascii="Arial" w:hAnsi="Arial" w:cs="Arial"/>
                <w:b/>
                <w:bCs/>
                <w:sz w:val="20"/>
                <w:szCs w:val="20"/>
              </w:rPr>
              <w:t>MOL 500- W</w:t>
            </w:r>
          </w:p>
        </w:tc>
        <w:tc>
          <w:tcPr>
            <w:tcW w:w="747" w:type="pct"/>
          </w:tcPr>
          <w:p w14:paraId="63E7432A" w14:textId="77777777" w:rsidR="003343DF" w:rsidRPr="0038420D" w:rsidRDefault="003343DF" w:rsidP="003343DF">
            <w:pPr>
              <w:pStyle w:val="TableParagraph"/>
              <w:kinsoku w:val="0"/>
              <w:overflowPunct w:val="0"/>
              <w:spacing w:before="8" w:line="268" w:lineRule="exact"/>
              <w:ind w:left="142" w:right="357"/>
              <w:jc w:val="center"/>
              <w:rPr>
                <w:rFonts w:ascii="Arial" w:hAnsi="Arial" w:cs="Arial"/>
                <w:b/>
                <w:bCs/>
                <w:sz w:val="20"/>
                <w:szCs w:val="20"/>
              </w:rPr>
            </w:pPr>
            <w:r w:rsidRPr="0038420D">
              <w:rPr>
                <w:rFonts w:ascii="Arial" w:hAnsi="Arial" w:cs="Arial"/>
                <w:b/>
                <w:bCs/>
                <w:sz w:val="20"/>
                <w:szCs w:val="20"/>
              </w:rPr>
              <w:t>MOL 500- S</w:t>
            </w:r>
          </w:p>
        </w:tc>
        <w:tc>
          <w:tcPr>
            <w:tcW w:w="746" w:type="pct"/>
          </w:tcPr>
          <w:p w14:paraId="3A089C04" w14:textId="77777777" w:rsidR="003343DF" w:rsidRPr="0038420D" w:rsidRDefault="003343DF" w:rsidP="003343DF">
            <w:pPr>
              <w:pStyle w:val="TableParagraph"/>
              <w:kinsoku w:val="0"/>
              <w:overflowPunct w:val="0"/>
              <w:spacing w:before="8" w:line="268" w:lineRule="exact"/>
              <w:ind w:left="142" w:right="328"/>
              <w:jc w:val="center"/>
              <w:rPr>
                <w:rFonts w:ascii="Arial" w:hAnsi="Arial" w:cs="Arial"/>
                <w:b/>
                <w:bCs/>
                <w:sz w:val="20"/>
                <w:szCs w:val="20"/>
              </w:rPr>
            </w:pPr>
            <w:r w:rsidRPr="0038420D">
              <w:rPr>
                <w:rFonts w:ascii="Arial" w:hAnsi="Arial" w:cs="Arial"/>
                <w:b/>
                <w:bCs/>
                <w:sz w:val="20"/>
                <w:szCs w:val="20"/>
              </w:rPr>
              <w:t>MOL 250- W</w:t>
            </w:r>
          </w:p>
        </w:tc>
        <w:tc>
          <w:tcPr>
            <w:tcW w:w="747" w:type="pct"/>
          </w:tcPr>
          <w:p w14:paraId="775625A8" w14:textId="77777777" w:rsidR="003343DF" w:rsidRPr="0038420D" w:rsidRDefault="003343DF" w:rsidP="003343DF">
            <w:pPr>
              <w:pStyle w:val="TableParagraph"/>
              <w:kinsoku w:val="0"/>
              <w:overflowPunct w:val="0"/>
              <w:spacing w:before="8" w:line="268" w:lineRule="exact"/>
              <w:ind w:left="142" w:right="357"/>
              <w:jc w:val="center"/>
              <w:rPr>
                <w:rFonts w:ascii="Arial" w:hAnsi="Arial" w:cs="Arial"/>
                <w:b/>
                <w:bCs/>
                <w:sz w:val="20"/>
                <w:szCs w:val="20"/>
              </w:rPr>
            </w:pPr>
            <w:r w:rsidRPr="0038420D">
              <w:rPr>
                <w:rFonts w:ascii="Arial" w:hAnsi="Arial" w:cs="Arial"/>
                <w:b/>
                <w:bCs/>
                <w:sz w:val="20"/>
                <w:szCs w:val="20"/>
              </w:rPr>
              <w:t>MOL 250- S</w:t>
            </w:r>
          </w:p>
        </w:tc>
      </w:tr>
      <w:tr w:rsidR="003343DF" w:rsidRPr="0038420D" w14:paraId="2D9EA76F" w14:textId="77777777" w:rsidTr="003343DF">
        <w:trPr>
          <w:trHeight w:val="309"/>
        </w:trPr>
        <w:tc>
          <w:tcPr>
            <w:tcW w:w="1265" w:type="pct"/>
          </w:tcPr>
          <w:p w14:paraId="0AE3A68C" w14:textId="77777777" w:rsidR="003343DF" w:rsidRPr="0038420D" w:rsidRDefault="003343DF" w:rsidP="003343DF">
            <w:pPr>
              <w:pStyle w:val="TableParagraph"/>
              <w:kinsoku w:val="0"/>
              <w:overflowPunct w:val="0"/>
              <w:spacing w:before="38"/>
              <w:ind w:left="142" w:right="192"/>
              <w:jc w:val="center"/>
              <w:rPr>
                <w:rFonts w:ascii="Arial" w:hAnsi="Arial" w:cs="Arial"/>
                <w:sz w:val="20"/>
                <w:szCs w:val="20"/>
              </w:rPr>
            </w:pPr>
            <w:r w:rsidRPr="0038420D">
              <w:rPr>
                <w:rFonts w:ascii="Arial" w:hAnsi="Arial" w:cs="Arial"/>
                <w:sz w:val="20"/>
                <w:szCs w:val="20"/>
              </w:rPr>
              <w:t>Пристан</w:t>
            </w:r>
          </w:p>
        </w:tc>
        <w:tc>
          <w:tcPr>
            <w:tcW w:w="747" w:type="pct"/>
          </w:tcPr>
          <w:p w14:paraId="5A78F12B" w14:textId="77777777" w:rsidR="003343DF" w:rsidRPr="0038420D" w:rsidRDefault="003343DF" w:rsidP="003343DF">
            <w:pPr>
              <w:pStyle w:val="TableParagraph"/>
              <w:kinsoku w:val="0"/>
              <w:overflowPunct w:val="0"/>
              <w:spacing w:line="187" w:lineRule="exact"/>
              <w:ind w:left="142" w:right="192"/>
              <w:jc w:val="center"/>
              <w:rPr>
                <w:rFonts w:ascii="Arial" w:hAnsi="Arial" w:cs="Arial"/>
                <w:sz w:val="20"/>
                <w:szCs w:val="20"/>
              </w:rPr>
            </w:pPr>
            <w:r w:rsidRPr="0038420D">
              <w:rPr>
                <w:rFonts w:ascii="Arial" w:hAnsi="Arial" w:cs="Arial"/>
                <w:sz w:val="20"/>
                <w:szCs w:val="20"/>
              </w:rPr>
              <w:t>&lt;0,2</w:t>
            </w:r>
          </w:p>
        </w:tc>
        <w:tc>
          <w:tcPr>
            <w:tcW w:w="746" w:type="pct"/>
          </w:tcPr>
          <w:p w14:paraId="6CC8F42E" w14:textId="77777777" w:rsidR="003343DF" w:rsidRPr="0038420D" w:rsidRDefault="003343DF" w:rsidP="003343DF">
            <w:pPr>
              <w:pStyle w:val="TableParagraph"/>
              <w:kinsoku w:val="0"/>
              <w:overflowPunct w:val="0"/>
              <w:spacing w:line="187" w:lineRule="exact"/>
              <w:ind w:left="142" w:right="192"/>
              <w:jc w:val="center"/>
              <w:rPr>
                <w:rFonts w:ascii="Arial" w:hAnsi="Arial" w:cs="Arial"/>
                <w:sz w:val="20"/>
                <w:szCs w:val="20"/>
              </w:rPr>
            </w:pPr>
            <w:r w:rsidRPr="0038420D">
              <w:rPr>
                <w:rFonts w:ascii="Arial" w:hAnsi="Arial" w:cs="Arial"/>
                <w:sz w:val="20"/>
                <w:szCs w:val="20"/>
              </w:rPr>
              <w:t>&lt;0,2</w:t>
            </w:r>
          </w:p>
        </w:tc>
        <w:tc>
          <w:tcPr>
            <w:tcW w:w="747" w:type="pct"/>
          </w:tcPr>
          <w:p w14:paraId="744C88B0" w14:textId="77777777" w:rsidR="003343DF" w:rsidRPr="0038420D" w:rsidRDefault="003343DF" w:rsidP="003343DF">
            <w:pPr>
              <w:pStyle w:val="TableParagraph"/>
              <w:kinsoku w:val="0"/>
              <w:overflowPunct w:val="0"/>
              <w:spacing w:line="187" w:lineRule="exact"/>
              <w:ind w:left="142" w:right="427"/>
              <w:jc w:val="center"/>
              <w:rPr>
                <w:rFonts w:ascii="Arial" w:hAnsi="Arial" w:cs="Arial"/>
                <w:sz w:val="20"/>
                <w:szCs w:val="20"/>
              </w:rPr>
            </w:pPr>
            <w:r w:rsidRPr="0038420D">
              <w:rPr>
                <w:rFonts w:ascii="Arial" w:hAnsi="Arial" w:cs="Arial"/>
                <w:sz w:val="20"/>
                <w:szCs w:val="20"/>
              </w:rPr>
              <w:t>&lt;0,2</w:t>
            </w:r>
          </w:p>
        </w:tc>
        <w:tc>
          <w:tcPr>
            <w:tcW w:w="746" w:type="pct"/>
          </w:tcPr>
          <w:p w14:paraId="3724AB12" w14:textId="77777777" w:rsidR="003343DF" w:rsidRPr="0038420D" w:rsidRDefault="003343DF" w:rsidP="003343DF">
            <w:pPr>
              <w:pStyle w:val="TableParagraph"/>
              <w:kinsoku w:val="0"/>
              <w:overflowPunct w:val="0"/>
              <w:spacing w:line="187" w:lineRule="exact"/>
              <w:ind w:left="142" w:right="423"/>
              <w:jc w:val="center"/>
              <w:rPr>
                <w:rFonts w:ascii="Arial" w:hAnsi="Arial" w:cs="Arial"/>
                <w:sz w:val="20"/>
                <w:szCs w:val="20"/>
              </w:rPr>
            </w:pPr>
            <w:r w:rsidRPr="0038420D">
              <w:rPr>
                <w:rFonts w:ascii="Arial" w:hAnsi="Arial" w:cs="Arial"/>
                <w:sz w:val="20"/>
                <w:szCs w:val="20"/>
              </w:rPr>
              <w:t>&lt;0,2</w:t>
            </w:r>
          </w:p>
        </w:tc>
        <w:tc>
          <w:tcPr>
            <w:tcW w:w="747" w:type="pct"/>
          </w:tcPr>
          <w:p w14:paraId="14C39102" w14:textId="77777777" w:rsidR="003343DF" w:rsidRPr="0038420D" w:rsidRDefault="003343DF" w:rsidP="003343DF">
            <w:pPr>
              <w:pStyle w:val="TableParagraph"/>
              <w:kinsoku w:val="0"/>
              <w:overflowPunct w:val="0"/>
              <w:spacing w:line="187" w:lineRule="exact"/>
              <w:ind w:left="142"/>
              <w:jc w:val="center"/>
              <w:rPr>
                <w:rFonts w:ascii="Arial" w:hAnsi="Arial" w:cs="Arial"/>
                <w:sz w:val="20"/>
                <w:szCs w:val="20"/>
              </w:rPr>
            </w:pPr>
            <w:r w:rsidRPr="0038420D">
              <w:rPr>
                <w:rFonts w:ascii="Arial" w:hAnsi="Arial" w:cs="Arial"/>
                <w:sz w:val="20"/>
                <w:szCs w:val="20"/>
              </w:rPr>
              <w:t>&lt;0,2</w:t>
            </w:r>
          </w:p>
        </w:tc>
      </w:tr>
      <w:tr w:rsidR="003343DF" w:rsidRPr="0038420D" w14:paraId="69B06B97" w14:textId="77777777" w:rsidTr="003343DF">
        <w:trPr>
          <w:trHeight w:val="311"/>
        </w:trPr>
        <w:tc>
          <w:tcPr>
            <w:tcW w:w="1265" w:type="pct"/>
          </w:tcPr>
          <w:p w14:paraId="3A8A1F85" w14:textId="77777777" w:rsidR="003343DF" w:rsidRPr="0038420D" w:rsidRDefault="003343DF" w:rsidP="003343DF">
            <w:pPr>
              <w:pStyle w:val="TableParagraph"/>
              <w:kinsoku w:val="0"/>
              <w:overflowPunct w:val="0"/>
              <w:spacing w:before="38"/>
              <w:ind w:left="142" w:right="192"/>
              <w:jc w:val="center"/>
              <w:rPr>
                <w:rFonts w:ascii="Arial" w:hAnsi="Arial" w:cs="Arial"/>
                <w:sz w:val="20"/>
                <w:szCs w:val="20"/>
              </w:rPr>
            </w:pPr>
            <w:r w:rsidRPr="0038420D">
              <w:rPr>
                <w:rFonts w:ascii="Arial" w:hAnsi="Arial" w:cs="Arial"/>
                <w:sz w:val="20"/>
                <w:szCs w:val="20"/>
              </w:rPr>
              <w:t>Фитан</w:t>
            </w:r>
          </w:p>
        </w:tc>
        <w:tc>
          <w:tcPr>
            <w:tcW w:w="747" w:type="pct"/>
          </w:tcPr>
          <w:p w14:paraId="5FE8151F" w14:textId="77777777" w:rsidR="003343DF" w:rsidRPr="0038420D" w:rsidRDefault="003343DF" w:rsidP="003343DF">
            <w:pPr>
              <w:pStyle w:val="TableParagraph"/>
              <w:kinsoku w:val="0"/>
              <w:overflowPunct w:val="0"/>
              <w:spacing w:line="189" w:lineRule="exact"/>
              <w:ind w:left="142" w:right="192"/>
              <w:jc w:val="center"/>
              <w:rPr>
                <w:rFonts w:ascii="Arial" w:hAnsi="Arial" w:cs="Arial"/>
                <w:sz w:val="20"/>
                <w:szCs w:val="20"/>
              </w:rPr>
            </w:pPr>
            <w:r w:rsidRPr="0038420D">
              <w:rPr>
                <w:rFonts w:ascii="Arial" w:hAnsi="Arial" w:cs="Arial"/>
                <w:sz w:val="20"/>
                <w:szCs w:val="20"/>
              </w:rPr>
              <w:t>&lt;0,2</w:t>
            </w:r>
          </w:p>
        </w:tc>
        <w:tc>
          <w:tcPr>
            <w:tcW w:w="746" w:type="pct"/>
          </w:tcPr>
          <w:p w14:paraId="657F1E00" w14:textId="77777777" w:rsidR="003343DF" w:rsidRPr="0038420D" w:rsidRDefault="003343DF" w:rsidP="003343DF">
            <w:pPr>
              <w:pStyle w:val="TableParagraph"/>
              <w:kinsoku w:val="0"/>
              <w:overflowPunct w:val="0"/>
              <w:spacing w:line="189" w:lineRule="exact"/>
              <w:ind w:left="142" w:right="192"/>
              <w:jc w:val="center"/>
              <w:rPr>
                <w:rFonts w:ascii="Arial" w:hAnsi="Arial" w:cs="Arial"/>
                <w:sz w:val="20"/>
                <w:szCs w:val="20"/>
              </w:rPr>
            </w:pPr>
            <w:r w:rsidRPr="0038420D">
              <w:rPr>
                <w:rFonts w:ascii="Arial" w:hAnsi="Arial" w:cs="Arial"/>
                <w:sz w:val="20"/>
                <w:szCs w:val="20"/>
              </w:rPr>
              <w:t>&lt;0,2</w:t>
            </w:r>
          </w:p>
        </w:tc>
        <w:tc>
          <w:tcPr>
            <w:tcW w:w="747" w:type="pct"/>
          </w:tcPr>
          <w:p w14:paraId="58AEDABD" w14:textId="77777777" w:rsidR="003343DF" w:rsidRPr="0038420D" w:rsidRDefault="003343DF" w:rsidP="003343DF">
            <w:pPr>
              <w:pStyle w:val="TableParagraph"/>
              <w:kinsoku w:val="0"/>
              <w:overflowPunct w:val="0"/>
              <w:spacing w:line="189" w:lineRule="exact"/>
              <w:ind w:left="142" w:right="427"/>
              <w:jc w:val="center"/>
              <w:rPr>
                <w:rFonts w:ascii="Arial" w:hAnsi="Arial" w:cs="Arial"/>
                <w:sz w:val="20"/>
                <w:szCs w:val="20"/>
              </w:rPr>
            </w:pPr>
            <w:r w:rsidRPr="0038420D">
              <w:rPr>
                <w:rFonts w:ascii="Arial" w:hAnsi="Arial" w:cs="Arial"/>
                <w:sz w:val="20"/>
                <w:szCs w:val="20"/>
              </w:rPr>
              <w:t>&lt;0,2</w:t>
            </w:r>
          </w:p>
        </w:tc>
        <w:tc>
          <w:tcPr>
            <w:tcW w:w="746" w:type="pct"/>
          </w:tcPr>
          <w:p w14:paraId="470A5E59" w14:textId="77777777" w:rsidR="003343DF" w:rsidRPr="0038420D" w:rsidRDefault="003343DF" w:rsidP="003343DF">
            <w:pPr>
              <w:pStyle w:val="TableParagraph"/>
              <w:kinsoku w:val="0"/>
              <w:overflowPunct w:val="0"/>
              <w:spacing w:line="189" w:lineRule="exact"/>
              <w:ind w:left="142" w:right="423"/>
              <w:jc w:val="center"/>
              <w:rPr>
                <w:rFonts w:ascii="Arial" w:hAnsi="Arial" w:cs="Arial"/>
                <w:sz w:val="20"/>
                <w:szCs w:val="20"/>
              </w:rPr>
            </w:pPr>
            <w:r w:rsidRPr="0038420D">
              <w:rPr>
                <w:rFonts w:ascii="Arial" w:hAnsi="Arial" w:cs="Arial"/>
                <w:sz w:val="20"/>
                <w:szCs w:val="20"/>
              </w:rPr>
              <w:t>&lt;0,2</w:t>
            </w:r>
          </w:p>
        </w:tc>
        <w:tc>
          <w:tcPr>
            <w:tcW w:w="747" w:type="pct"/>
          </w:tcPr>
          <w:p w14:paraId="73D2666D" w14:textId="77777777" w:rsidR="003343DF" w:rsidRPr="0038420D" w:rsidRDefault="003343DF" w:rsidP="003343DF">
            <w:pPr>
              <w:pStyle w:val="TableParagraph"/>
              <w:kinsoku w:val="0"/>
              <w:overflowPunct w:val="0"/>
              <w:spacing w:line="189" w:lineRule="exact"/>
              <w:ind w:left="142"/>
              <w:jc w:val="center"/>
              <w:rPr>
                <w:rFonts w:ascii="Arial" w:hAnsi="Arial" w:cs="Arial"/>
                <w:sz w:val="20"/>
                <w:szCs w:val="20"/>
              </w:rPr>
            </w:pPr>
            <w:r w:rsidRPr="0038420D">
              <w:rPr>
                <w:rFonts w:ascii="Arial" w:hAnsi="Arial" w:cs="Arial"/>
                <w:sz w:val="20"/>
                <w:szCs w:val="20"/>
              </w:rPr>
              <w:t>&lt;0,2</w:t>
            </w:r>
          </w:p>
        </w:tc>
      </w:tr>
      <w:tr w:rsidR="003343DF" w:rsidRPr="0038420D" w14:paraId="2927A062" w14:textId="77777777" w:rsidTr="003343DF">
        <w:trPr>
          <w:trHeight w:val="309"/>
        </w:trPr>
        <w:tc>
          <w:tcPr>
            <w:tcW w:w="1265" w:type="pct"/>
          </w:tcPr>
          <w:p w14:paraId="301C73C5" w14:textId="77777777" w:rsidR="003343DF" w:rsidRPr="0038420D" w:rsidRDefault="003343DF" w:rsidP="003343DF">
            <w:pPr>
              <w:pStyle w:val="TableParagraph"/>
              <w:kinsoku w:val="0"/>
              <w:overflowPunct w:val="0"/>
              <w:spacing w:before="37"/>
              <w:ind w:left="142" w:right="192"/>
              <w:jc w:val="center"/>
              <w:rPr>
                <w:rFonts w:ascii="Arial" w:hAnsi="Arial" w:cs="Arial"/>
                <w:sz w:val="20"/>
                <w:szCs w:val="20"/>
              </w:rPr>
            </w:pPr>
            <w:r w:rsidRPr="0038420D">
              <w:rPr>
                <w:rFonts w:ascii="Arial" w:hAnsi="Arial" w:cs="Arial"/>
                <w:position w:val="1"/>
                <w:sz w:val="20"/>
                <w:szCs w:val="20"/>
              </w:rPr>
              <w:t>н-С</w:t>
            </w:r>
            <w:r w:rsidRPr="0038420D">
              <w:rPr>
                <w:rFonts w:ascii="Arial" w:hAnsi="Arial" w:cs="Arial"/>
                <w:sz w:val="20"/>
                <w:szCs w:val="20"/>
              </w:rPr>
              <w:t>15</w:t>
            </w:r>
            <w:r w:rsidRPr="0038420D">
              <w:rPr>
                <w:rFonts w:ascii="Arial" w:hAnsi="Arial" w:cs="Arial"/>
                <w:position w:val="1"/>
                <w:sz w:val="20"/>
                <w:szCs w:val="20"/>
              </w:rPr>
              <w:t>Н</w:t>
            </w:r>
            <w:r w:rsidRPr="0038420D">
              <w:rPr>
                <w:rFonts w:ascii="Arial" w:hAnsi="Arial" w:cs="Arial"/>
                <w:sz w:val="20"/>
                <w:szCs w:val="20"/>
              </w:rPr>
              <w:t>32</w:t>
            </w:r>
          </w:p>
        </w:tc>
        <w:tc>
          <w:tcPr>
            <w:tcW w:w="747" w:type="pct"/>
          </w:tcPr>
          <w:p w14:paraId="4E922654" w14:textId="77777777" w:rsidR="003343DF" w:rsidRPr="0038420D" w:rsidRDefault="003343DF" w:rsidP="003343DF">
            <w:pPr>
              <w:pStyle w:val="TableParagraph"/>
              <w:kinsoku w:val="0"/>
              <w:overflowPunct w:val="0"/>
              <w:spacing w:before="49"/>
              <w:ind w:left="142" w:right="192"/>
              <w:jc w:val="center"/>
              <w:rPr>
                <w:rFonts w:ascii="Arial" w:hAnsi="Arial" w:cs="Arial"/>
                <w:sz w:val="20"/>
                <w:szCs w:val="20"/>
              </w:rPr>
            </w:pPr>
            <w:r w:rsidRPr="0038420D">
              <w:rPr>
                <w:rFonts w:ascii="Arial" w:hAnsi="Arial" w:cs="Arial"/>
                <w:sz w:val="20"/>
                <w:szCs w:val="20"/>
              </w:rPr>
              <w:t>&lt;0,2</w:t>
            </w:r>
          </w:p>
        </w:tc>
        <w:tc>
          <w:tcPr>
            <w:tcW w:w="746" w:type="pct"/>
          </w:tcPr>
          <w:p w14:paraId="57D55595" w14:textId="77777777" w:rsidR="003343DF" w:rsidRPr="0038420D" w:rsidRDefault="003343DF" w:rsidP="003343DF">
            <w:pPr>
              <w:pStyle w:val="TableParagraph"/>
              <w:kinsoku w:val="0"/>
              <w:overflowPunct w:val="0"/>
              <w:spacing w:before="49"/>
              <w:ind w:left="142" w:right="192"/>
              <w:jc w:val="center"/>
              <w:rPr>
                <w:rFonts w:ascii="Arial" w:hAnsi="Arial" w:cs="Arial"/>
                <w:sz w:val="20"/>
                <w:szCs w:val="20"/>
              </w:rPr>
            </w:pPr>
            <w:r w:rsidRPr="0038420D">
              <w:rPr>
                <w:rFonts w:ascii="Arial" w:hAnsi="Arial" w:cs="Arial"/>
                <w:sz w:val="20"/>
                <w:szCs w:val="20"/>
              </w:rPr>
              <w:t>&lt;0,2</w:t>
            </w:r>
          </w:p>
        </w:tc>
        <w:tc>
          <w:tcPr>
            <w:tcW w:w="747" w:type="pct"/>
          </w:tcPr>
          <w:p w14:paraId="2E4112A4" w14:textId="77777777" w:rsidR="003343DF" w:rsidRPr="0038420D" w:rsidRDefault="003343DF" w:rsidP="003343DF">
            <w:pPr>
              <w:pStyle w:val="TableParagraph"/>
              <w:kinsoku w:val="0"/>
              <w:overflowPunct w:val="0"/>
              <w:spacing w:before="49"/>
              <w:ind w:left="142" w:right="427"/>
              <w:jc w:val="center"/>
              <w:rPr>
                <w:rFonts w:ascii="Arial" w:hAnsi="Arial" w:cs="Arial"/>
                <w:sz w:val="20"/>
                <w:szCs w:val="20"/>
              </w:rPr>
            </w:pPr>
            <w:r w:rsidRPr="0038420D">
              <w:rPr>
                <w:rFonts w:ascii="Arial" w:hAnsi="Arial" w:cs="Arial"/>
                <w:sz w:val="20"/>
                <w:szCs w:val="20"/>
              </w:rPr>
              <w:t>&lt;0,2</w:t>
            </w:r>
          </w:p>
        </w:tc>
        <w:tc>
          <w:tcPr>
            <w:tcW w:w="746" w:type="pct"/>
          </w:tcPr>
          <w:p w14:paraId="1174EB6F" w14:textId="77777777" w:rsidR="003343DF" w:rsidRPr="0038420D" w:rsidRDefault="003343DF" w:rsidP="003343DF">
            <w:pPr>
              <w:pStyle w:val="TableParagraph"/>
              <w:kinsoku w:val="0"/>
              <w:overflowPunct w:val="0"/>
              <w:spacing w:before="49"/>
              <w:ind w:left="142" w:right="423"/>
              <w:jc w:val="center"/>
              <w:rPr>
                <w:rFonts w:ascii="Arial" w:hAnsi="Arial" w:cs="Arial"/>
                <w:sz w:val="20"/>
                <w:szCs w:val="20"/>
              </w:rPr>
            </w:pPr>
            <w:r w:rsidRPr="0038420D">
              <w:rPr>
                <w:rFonts w:ascii="Arial" w:hAnsi="Arial" w:cs="Arial"/>
                <w:sz w:val="20"/>
                <w:szCs w:val="20"/>
              </w:rPr>
              <w:t>&lt;0,2</w:t>
            </w:r>
          </w:p>
        </w:tc>
        <w:tc>
          <w:tcPr>
            <w:tcW w:w="747" w:type="pct"/>
          </w:tcPr>
          <w:p w14:paraId="4D78AA3C" w14:textId="77777777" w:rsidR="003343DF" w:rsidRPr="0038420D" w:rsidRDefault="003343DF" w:rsidP="003343DF">
            <w:pPr>
              <w:pStyle w:val="TableParagraph"/>
              <w:kinsoku w:val="0"/>
              <w:overflowPunct w:val="0"/>
              <w:spacing w:before="49"/>
              <w:ind w:left="142"/>
              <w:jc w:val="center"/>
              <w:rPr>
                <w:rFonts w:ascii="Arial" w:hAnsi="Arial" w:cs="Arial"/>
                <w:sz w:val="20"/>
                <w:szCs w:val="20"/>
              </w:rPr>
            </w:pPr>
            <w:r w:rsidRPr="0038420D">
              <w:rPr>
                <w:rFonts w:ascii="Arial" w:hAnsi="Arial" w:cs="Arial"/>
                <w:sz w:val="20"/>
                <w:szCs w:val="20"/>
              </w:rPr>
              <w:t>&lt;0,2</w:t>
            </w:r>
          </w:p>
        </w:tc>
      </w:tr>
      <w:tr w:rsidR="003343DF" w:rsidRPr="0038420D" w14:paraId="4FFB7FB9" w14:textId="77777777" w:rsidTr="003343DF">
        <w:trPr>
          <w:trHeight w:val="309"/>
        </w:trPr>
        <w:tc>
          <w:tcPr>
            <w:tcW w:w="1265" w:type="pct"/>
          </w:tcPr>
          <w:p w14:paraId="7040883F" w14:textId="77777777" w:rsidR="003343DF" w:rsidRPr="0038420D" w:rsidRDefault="003343DF" w:rsidP="003343DF">
            <w:pPr>
              <w:pStyle w:val="TableParagraph"/>
              <w:kinsoku w:val="0"/>
              <w:overflowPunct w:val="0"/>
              <w:spacing w:before="38"/>
              <w:ind w:left="142" w:right="192"/>
              <w:jc w:val="center"/>
              <w:rPr>
                <w:rFonts w:ascii="Arial" w:hAnsi="Arial" w:cs="Arial"/>
                <w:sz w:val="20"/>
                <w:szCs w:val="20"/>
              </w:rPr>
            </w:pPr>
            <w:r w:rsidRPr="0038420D">
              <w:rPr>
                <w:rFonts w:ascii="Arial" w:hAnsi="Arial" w:cs="Arial"/>
                <w:position w:val="1"/>
                <w:sz w:val="20"/>
                <w:szCs w:val="20"/>
              </w:rPr>
              <w:t>н-С</w:t>
            </w:r>
            <w:r w:rsidRPr="0038420D">
              <w:rPr>
                <w:rFonts w:ascii="Arial" w:hAnsi="Arial" w:cs="Arial"/>
                <w:sz w:val="20"/>
                <w:szCs w:val="20"/>
              </w:rPr>
              <w:t>16</w:t>
            </w:r>
            <w:r w:rsidRPr="0038420D">
              <w:rPr>
                <w:rFonts w:ascii="Arial" w:hAnsi="Arial" w:cs="Arial"/>
                <w:position w:val="1"/>
                <w:sz w:val="20"/>
                <w:szCs w:val="20"/>
              </w:rPr>
              <w:t>Н</w:t>
            </w:r>
            <w:r w:rsidRPr="0038420D">
              <w:rPr>
                <w:rFonts w:ascii="Arial" w:hAnsi="Arial" w:cs="Arial"/>
                <w:sz w:val="20"/>
                <w:szCs w:val="20"/>
              </w:rPr>
              <w:t>34</w:t>
            </w:r>
          </w:p>
        </w:tc>
        <w:tc>
          <w:tcPr>
            <w:tcW w:w="747" w:type="pct"/>
          </w:tcPr>
          <w:p w14:paraId="76B7BF03" w14:textId="77777777" w:rsidR="003343DF" w:rsidRPr="0038420D" w:rsidRDefault="003343DF" w:rsidP="003343DF">
            <w:pPr>
              <w:pStyle w:val="TableParagraph"/>
              <w:kinsoku w:val="0"/>
              <w:overflowPunct w:val="0"/>
              <w:spacing w:before="52"/>
              <w:ind w:left="142" w:right="192"/>
              <w:jc w:val="center"/>
              <w:rPr>
                <w:rFonts w:ascii="Arial" w:hAnsi="Arial" w:cs="Arial"/>
                <w:sz w:val="20"/>
                <w:szCs w:val="20"/>
              </w:rPr>
            </w:pPr>
            <w:r w:rsidRPr="0038420D">
              <w:rPr>
                <w:rFonts w:ascii="Arial" w:hAnsi="Arial" w:cs="Arial"/>
                <w:sz w:val="20"/>
                <w:szCs w:val="20"/>
              </w:rPr>
              <w:t>&lt;0,2</w:t>
            </w:r>
          </w:p>
        </w:tc>
        <w:tc>
          <w:tcPr>
            <w:tcW w:w="746" w:type="pct"/>
          </w:tcPr>
          <w:p w14:paraId="0227C61D" w14:textId="77777777" w:rsidR="003343DF" w:rsidRPr="0038420D" w:rsidRDefault="003343DF" w:rsidP="003343DF">
            <w:pPr>
              <w:pStyle w:val="TableParagraph"/>
              <w:kinsoku w:val="0"/>
              <w:overflowPunct w:val="0"/>
              <w:spacing w:before="52"/>
              <w:ind w:left="142" w:right="192"/>
              <w:jc w:val="center"/>
              <w:rPr>
                <w:rFonts w:ascii="Arial" w:hAnsi="Arial" w:cs="Arial"/>
                <w:sz w:val="20"/>
                <w:szCs w:val="20"/>
              </w:rPr>
            </w:pPr>
            <w:r w:rsidRPr="0038420D">
              <w:rPr>
                <w:rFonts w:ascii="Arial" w:hAnsi="Arial" w:cs="Arial"/>
                <w:sz w:val="20"/>
                <w:szCs w:val="20"/>
              </w:rPr>
              <w:t>&lt;0,2</w:t>
            </w:r>
          </w:p>
        </w:tc>
        <w:tc>
          <w:tcPr>
            <w:tcW w:w="747" w:type="pct"/>
          </w:tcPr>
          <w:p w14:paraId="4AE7E8ED" w14:textId="77777777" w:rsidR="003343DF" w:rsidRPr="0038420D" w:rsidRDefault="003343DF" w:rsidP="003343DF">
            <w:pPr>
              <w:pStyle w:val="TableParagraph"/>
              <w:kinsoku w:val="0"/>
              <w:overflowPunct w:val="0"/>
              <w:spacing w:before="52"/>
              <w:ind w:left="142" w:right="427"/>
              <w:jc w:val="center"/>
              <w:rPr>
                <w:rFonts w:ascii="Arial" w:hAnsi="Arial" w:cs="Arial"/>
                <w:sz w:val="20"/>
                <w:szCs w:val="20"/>
              </w:rPr>
            </w:pPr>
            <w:r w:rsidRPr="0038420D">
              <w:rPr>
                <w:rFonts w:ascii="Arial" w:hAnsi="Arial" w:cs="Arial"/>
                <w:sz w:val="20"/>
                <w:szCs w:val="20"/>
              </w:rPr>
              <w:t>&lt;0,2</w:t>
            </w:r>
          </w:p>
        </w:tc>
        <w:tc>
          <w:tcPr>
            <w:tcW w:w="746" w:type="pct"/>
          </w:tcPr>
          <w:p w14:paraId="3DDFB440" w14:textId="77777777" w:rsidR="003343DF" w:rsidRPr="0038420D" w:rsidRDefault="003343DF" w:rsidP="003343DF">
            <w:pPr>
              <w:pStyle w:val="TableParagraph"/>
              <w:kinsoku w:val="0"/>
              <w:overflowPunct w:val="0"/>
              <w:spacing w:before="52"/>
              <w:ind w:left="142" w:right="423"/>
              <w:jc w:val="center"/>
              <w:rPr>
                <w:rFonts w:ascii="Arial" w:hAnsi="Arial" w:cs="Arial"/>
                <w:sz w:val="20"/>
                <w:szCs w:val="20"/>
              </w:rPr>
            </w:pPr>
            <w:r w:rsidRPr="0038420D">
              <w:rPr>
                <w:rFonts w:ascii="Arial" w:hAnsi="Arial" w:cs="Arial"/>
                <w:sz w:val="20"/>
                <w:szCs w:val="20"/>
              </w:rPr>
              <w:t>&lt;0,2</w:t>
            </w:r>
          </w:p>
        </w:tc>
        <w:tc>
          <w:tcPr>
            <w:tcW w:w="747" w:type="pct"/>
          </w:tcPr>
          <w:p w14:paraId="4A12D829" w14:textId="77777777" w:rsidR="003343DF" w:rsidRPr="0038420D" w:rsidRDefault="003343DF" w:rsidP="003343DF">
            <w:pPr>
              <w:pStyle w:val="TableParagraph"/>
              <w:kinsoku w:val="0"/>
              <w:overflowPunct w:val="0"/>
              <w:spacing w:before="52"/>
              <w:ind w:left="142"/>
              <w:jc w:val="center"/>
              <w:rPr>
                <w:rFonts w:ascii="Arial" w:hAnsi="Arial" w:cs="Arial"/>
                <w:sz w:val="20"/>
                <w:szCs w:val="20"/>
              </w:rPr>
            </w:pPr>
            <w:r w:rsidRPr="0038420D">
              <w:rPr>
                <w:rFonts w:ascii="Arial" w:hAnsi="Arial" w:cs="Arial"/>
                <w:sz w:val="20"/>
                <w:szCs w:val="20"/>
              </w:rPr>
              <w:t>&lt;0,2</w:t>
            </w:r>
          </w:p>
        </w:tc>
      </w:tr>
      <w:tr w:rsidR="003343DF" w:rsidRPr="0038420D" w14:paraId="332ED4F8" w14:textId="77777777" w:rsidTr="003343DF">
        <w:trPr>
          <w:trHeight w:val="311"/>
        </w:trPr>
        <w:tc>
          <w:tcPr>
            <w:tcW w:w="1265" w:type="pct"/>
          </w:tcPr>
          <w:p w14:paraId="7E5FCC72" w14:textId="77777777" w:rsidR="003343DF" w:rsidRPr="0038420D" w:rsidRDefault="003343DF" w:rsidP="003343DF">
            <w:pPr>
              <w:pStyle w:val="TableParagraph"/>
              <w:kinsoku w:val="0"/>
              <w:overflowPunct w:val="0"/>
              <w:spacing w:before="37"/>
              <w:ind w:left="142" w:right="192"/>
              <w:jc w:val="center"/>
              <w:rPr>
                <w:rFonts w:ascii="Arial" w:hAnsi="Arial" w:cs="Arial"/>
                <w:sz w:val="20"/>
                <w:szCs w:val="20"/>
              </w:rPr>
            </w:pPr>
            <w:r w:rsidRPr="0038420D">
              <w:rPr>
                <w:rFonts w:ascii="Arial" w:hAnsi="Arial" w:cs="Arial"/>
                <w:position w:val="1"/>
                <w:sz w:val="20"/>
                <w:szCs w:val="20"/>
              </w:rPr>
              <w:t>н-С</w:t>
            </w:r>
            <w:r w:rsidRPr="0038420D">
              <w:rPr>
                <w:rFonts w:ascii="Arial" w:hAnsi="Arial" w:cs="Arial"/>
                <w:sz w:val="20"/>
                <w:szCs w:val="20"/>
              </w:rPr>
              <w:t>17</w:t>
            </w:r>
            <w:r w:rsidRPr="0038420D">
              <w:rPr>
                <w:rFonts w:ascii="Arial" w:hAnsi="Arial" w:cs="Arial"/>
                <w:position w:val="1"/>
                <w:sz w:val="20"/>
                <w:szCs w:val="20"/>
              </w:rPr>
              <w:t>Н</w:t>
            </w:r>
            <w:r w:rsidRPr="0038420D">
              <w:rPr>
                <w:rFonts w:ascii="Arial" w:hAnsi="Arial" w:cs="Arial"/>
                <w:sz w:val="20"/>
                <w:szCs w:val="20"/>
              </w:rPr>
              <w:t>36</w:t>
            </w:r>
          </w:p>
        </w:tc>
        <w:tc>
          <w:tcPr>
            <w:tcW w:w="747" w:type="pct"/>
          </w:tcPr>
          <w:p w14:paraId="3C33355D" w14:textId="77777777" w:rsidR="003343DF" w:rsidRPr="0038420D" w:rsidRDefault="003343DF" w:rsidP="003343DF">
            <w:pPr>
              <w:pStyle w:val="TableParagraph"/>
              <w:kinsoku w:val="0"/>
              <w:overflowPunct w:val="0"/>
              <w:spacing w:before="51"/>
              <w:ind w:left="142" w:right="192"/>
              <w:jc w:val="center"/>
              <w:rPr>
                <w:rFonts w:ascii="Arial" w:hAnsi="Arial" w:cs="Arial"/>
                <w:sz w:val="20"/>
                <w:szCs w:val="20"/>
              </w:rPr>
            </w:pPr>
            <w:r w:rsidRPr="0038420D">
              <w:rPr>
                <w:rFonts w:ascii="Arial" w:hAnsi="Arial" w:cs="Arial"/>
                <w:sz w:val="20"/>
                <w:szCs w:val="20"/>
              </w:rPr>
              <w:t>&lt;0,2</w:t>
            </w:r>
          </w:p>
        </w:tc>
        <w:tc>
          <w:tcPr>
            <w:tcW w:w="746" w:type="pct"/>
          </w:tcPr>
          <w:p w14:paraId="139305AF" w14:textId="77777777" w:rsidR="003343DF" w:rsidRPr="0038420D" w:rsidRDefault="003343DF" w:rsidP="003343DF">
            <w:pPr>
              <w:pStyle w:val="TableParagraph"/>
              <w:kinsoku w:val="0"/>
              <w:overflowPunct w:val="0"/>
              <w:spacing w:before="51"/>
              <w:ind w:left="142" w:right="192"/>
              <w:jc w:val="center"/>
              <w:rPr>
                <w:rFonts w:ascii="Arial" w:hAnsi="Arial" w:cs="Arial"/>
                <w:sz w:val="20"/>
                <w:szCs w:val="20"/>
              </w:rPr>
            </w:pPr>
            <w:r w:rsidRPr="0038420D">
              <w:rPr>
                <w:rFonts w:ascii="Arial" w:hAnsi="Arial" w:cs="Arial"/>
                <w:sz w:val="20"/>
                <w:szCs w:val="20"/>
              </w:rPr>
              <w:t>&lt;0,2</w:t>
            </w:r>
          </w:p>
        </w:tc>
        <w:tc>
          <w:tcPr>
            <w:tcW w:w="747" w:type="pct"/>
          </w:tcPr>
          <w:p w14:paraId="0A4DB656" w14:textId="77777777" w:rsidR="003343DF" w:rsidRPr="0038420D" w:rsidRDefault="003343DF" w:rsidP="003343DF">
            <w:pPr>
              <w:pStyle w:val="TableParagraph"/>
              <w:kinsoku w:val="0"/>
              <w:overflowPunct w:val="0"/>
              <w:spacing w:before="51"/>
              <w:ind w:left="142" w:right="427"/>
              <w:jc w:val="center"/>
              <w:rPr>
                <w:rFonts w:ascii="Arial" w:hAnsi="Arial" w:cs="Arial"/>
                <w:sz w:val="20"/>
                <w:szCs w:val="20"/>
              </w:rPr>
            </w:pPr>
            <w:r w:rsidRPr="0038420D">
              <w:rPr>
                <w:rFonts w:ascii="Arial" w:hAnsi="Arial" w:cs="Arial"/>
                <w:sz w:val="20"/>
                <w:szCs w:val="20"/>
              </w:rPr>
              <w:t>&lt;0,2</w:t>
            </w:r>
          </w:p>
        </w:tc>
        <w:tc>
          <w:tcPr>
            <w:tcW w:w="746" w:type="pct"/>
          </w:tcPr>
          <w:p w14:paraId="6258B7B7" w14:textId="77777777" w:rsidR="003343DF" w:rsidRPr="0038420D" w:rsidRDefault="003343DF" w:rsidP="003343DF">
            <w:pPr>
              <w:pStyle w:val="TableParagraph"/>
              <w:kinsoku w:val="0"/>
              <w:overflowPunct w:val="0"/>
              <w:spacing w:before="51"/>
              <w:ind w:left="142" w:right="423"/>
              <w:jc w:val="center"/>
              <w:rPr>
                <w:rFonts w:ascii="Arial" w:hAnsi="Arial" w:cs="Arial"/>
                <w:sz w:val="20"/>
                <w:szCs w:val="20"/>
              </w:rPr>
            </w:pPr>
            <w:r w:rsidRPr="0038420D">
              <w:rPr>
                <w:rFonts w:ascii="Arial" w:hAnsi="Arial" w:cs="Arial"/>
                <w:sz w:val="20"/>
                <w:szCs w:val="20"/>
              </w:rPr>
              <w:t>&lt;0,2</w:t>
            </w:r>
          </w:p>
        </w:tc>
        <w:tc>
          <w:tcPr>
            <w:tcW w:w="747" w:type="pct"/>
          </w:tcPr>
          <w:p w14:paraId="008CC359" w14:textId="77777777" w:rsidR="003343DF" w:rsidRPr="0038420D" w:rsidRDefault="003343DF" w:rsidP="003343DF">
            <w:pPr>
              <w:pStyle w:val="TableParagraph"/>
              <w:kinsoku w:val="0"/>
              <w:overflowPunct w:val="0"/>
              <w:spacing w:before="51"/>
              <w:ind w:left="142"/>
              <w:jc w:val="center"/>
              <w:rPr>
                <w:rFonts w:ascii="Arial" w:hAnsi="Arial" w:cs="Arial"/>
                <w:sz w:val="20"/>
                <w:szCs w:val="20"/>
              </w:rPr>
            </w:pPr>
            <w:r w:rsidRPr="0038420D">
              <w:rPr>
                <w:rFonts w:ascii="Arial" w:hAnsi="Arial" w:cs="Arial"/>
                <w:sz w:val="20"/>
                <w:szCs w:val="20"/>
              </w:rPr>
              <w:t>&lt;0,2</w:t>
            </w:r>
          </w:p>
        </w:tc>
      </w:tr>
      <w:tr w:rsidR="003343DF" w:rsidRPr="0038420D" w14:paraId="7332451F" w14:textId="77777777" w:rsidTr="003343DF">
        <w:trPr>
          <w:trHeight w:val="304"/>
        </w:trPr>
        <w:tc>
          <w:tcPr>
            <w:tcW w:w="1265" w:type="pct"/>
          </w:tcPr>
          <w:p w14:paraId="3BD513E3" w14:textId="77777777" w:rsidR="003343DF" w:rsidRPr="0038420D" w:rsidRDefault="003343DF" w:rsidP="003343DF">
            <w:pPr>
              <w:suppressAutoHyphens w:val="0"/>
              <w:kinsoku w:val="0"/>
              <w:overflowPunct w:val="0"/>
              <w:autoSpaceDE w:val="0"/>
              <w:autoSpaceDN w:val="0"/>
              <w:adjustRightInd w:val="0"/>
              <w:spacing w:before="37"/>
              <w:ind w:left="142" w:right="192"/>
              <w:jc w:val="center"/>
              <w:rPr>
                <w:sz w:val="20"/>
                <w:szCs w:val="20"/>
              </w:rPr>
            </w:pPr>
            <w:r w:rsidRPr="0038420D">
              <w:rPr>
                <w:position w:val="1"/>
                <w:sz w:val="20"/>
                <w:szCs w:val="20"/>
              </w:rPr>
              <w:t>ΣS</w:t>
            </w:r>
            <w:r w:rsidRPr="0038420D">
              <w:rPr>
                <w:sz w:val="20"/>
                <w:szCs w:val="20"/>
              </w:rPr>
              <w:t>C25-C31</w:t>
            </w:r>
          </w:p>
        </w:tc>
        <w:tc>
          <w:tcPr>
            <w:tcW w:w="747" w:type="pct"/>
          </w:tcPr>
          <w:p w14:paraId="7868C0BB" w14:textId="77777777" w:rsidR="003343DF" w:rsidRPr="0038420D" w:rsidRDefault="003343DF" w:rsidP="003343DF">
            <w:pPr>
              <w:suppressAutoHyphens w:val="0"/>
              <w:kinsoku w:val="0"/>
              <w:overflowPunct w:val="0"/>
              <w:autoSpaceDE w:val="0"/>
              <w:autoSpaceDN w:val="0"/>
              <w:adjustRightInd w:val="0"/>
              <w:spacing w:before="51"/>
              <w:ind w:left="142" w:right="192"/>
              <w:jc w:val="center"/>
              <w:rPr>
                <w:w w:val="99"/>
                <w:sz w:val="20"/>
                <w:szCs w:val="20"/>
              </w:rPr>
            </w:pPr>
            <w:r w:rsidRPr="0038420D">
              <w:rPr>
                <w:w w:val="99"/>
                <w:sz w:val="20"/>
                <w:szCs w:val="20"/>
              </w:rPr>
              <w:t>0</w:t>
            </w:r>
          </w:p>
        </w:tc>
        <w:tc>
          <w:tcPr>
            <w:tcW w:w="746" w:type="pct"/>
          </w:tcPr>
          <w:p w14:paraId="65B6BAE5" w14:textId="77777777" w:rsidR="003343DF" w:rsidRPr="0038420D" w:rsidRDefault="003343DF" w:rsidP="003343DF">
            <w:pPr>
              <w:suppressAutoHyphens w:val="0"/>
              <w:kinsoku w:val="0"/>
              <w:overflowPunct w:val="0"/>
              <w:autoSpaceDE w:val="0"/>
              <w:autoSpaceDN w:val="0"/>
              <w:adjustRightInd w:val="0"/>
              <w:spacing w:before="51"/>
              <w:ind w:left="142" w:right="192"/>
              <w:jc w:val="center"/>
              <w:rPr>
                <w:w w:val="99"/>
                <w:sz w:val="20"/>
                <w:szCs w:val="20"/>
              </w:rPr>
            </w:pPr>
            <w:r w:rsidRPr="0038420D">
              <w:rPr>
                <w:w w:val="99"/>
                <w:sz w:val="20"/>
                <w:szCs w:val="20"/>
              </w:rPr>
              <w:t>0</w:t>
            </w:r>
          </w:p>
        </w:tc>
        <w:tc>
          <w:tcPr>
            <w:tcW w:w="747" w:type="pct"/>
          </w:tcPr>
          <w:p w14:paraId="2E2CD1DD" w14:textId="77777777" w:rsidR="003343DF" w:rsidRPr="0038420D" w:rsidRDefault="003343DF" w:rsidP="003343DF">
            <w:pPr>
              <w:suppressAutoHyphens w:val="0"/>
              <w:kinsoku w:val="0"/>
              <w:overflowPunct w:val="0"/>
              <w:autoSpaceDE w:val="0"/>
              <w:autoSpaceDN w:val="0"/>
              <w:adjustRightInd w:val="0"/>
              <w:spacing w:before="51"/>
              <w:ind w:left="142"/>
              <w:jc w:val="center"/>
              <w:rPr>
                <w:w w:val="99"/>
                <w:sz w:val="20"/>
                <w:szCs w:val="20"/>
              </w:rPr>
            </w:pPr>
            <w:r w:rsidRPr="0038420D">
              <w:rPr>
                <w:w w:val="99"/>
                <w:sz w:val="20"/>
                <w:szCs w:val="20"/>
              </w:rPr>
              <w:t>0</w:t>
            </w:r>
          </w:p>
        </w:tc>
        <w:tc>
          <w:tcPr>
            <w:tcW w:w="746" w:type="pct"/>
          </w:tcPr>
          <w:p w14:paraId="087BC9A1" w14:textId="77777777" w:rsidR="003343DF" w:rsidRPr="0038420D" w:rsidRDefault="003343DF" w:rsidP="003343DF">
            <w:pPr>
              <w:suppressAutoHyphens w:val="0"/>
              <w:kinsoku w:val="0"/>
              <w:overflowPunct w:val="0"/>
              <w:autoSpaceDE w:val="0"/>
              <w:autoSpaceDN w:val="0"/>
              <w:adjustRightInd w:val="0"/>
              <w:spacing w:before="51"/>
              <w:ind w:left="142"/>
              <w:jc w:val="center"/>
              <w:rPr>
                <w:w w:val="99"/>
                <w:sz w:val="20"/>
                <w:szCs w:val="20"/>
              </w:rPr>
            </w:pPr>
            <w:r w:rsidRPr="0038420D">
              <w:rPr>
                <w:w w:val="99"/>
                <w:sz w:val="20"/>
                <w:szCs w:val="20"/>
              </w:rPr>
              <w:t>0</w:t>
            </w:r>
          </w:p>
        </w:tc>
        <w:tc>
          <w:tcPr>
            <w:tcW w:w="747" w:type="pct"/>
          </w:tcPr>
          <w:p w14:paraId="0FF2DDC3" w14:textId="77777777" w:rsidR="003343DF" w:rsidRPr="0038420D" w:rsidRDefault="003343DF" w:rsidP="003343DF">
            <w:pPr>
              <w:suppressAutoHyphens w:val="0"/>
              <w:kinsoku w:val="0"/>
              <w:overflowPunct w:val="0"/>
              <w:autoSpaceDE w:val="0"/>
              <w:autoSpaceDN w:val="0"/>
              <w:adjustRightInd w:val="0"/>
              <w:spacing w:before="51"/>
              <w:ind w:left="142"/>
              <w:jc w:val="center"/>
              <w:rPr>
                <w:w w:val="99"/>
                <w:sz w:val="20"/>
                <w:szCs w:val="20"/>
              </w:rPr>
            </w:pPr>
            <w:r w:rsidRPr="0038420D">
              <w:rPr>
                <w:w w:val="99"/>
                <w:sz w:val="20"/>
                <w:szCs w:val="20"/>
              </w:rPr>
              <w:t>0</w:t>
            </w:r>
          </w:p>
        </w:tc>
      </w:tr>
      <w:tr w:rsidR="003343DF" w:rsidRPr="0038420D" w14:paraId="135455BC" w14:textId="77777777" w:rsidTr="003343DF">
        <w:trPr>
          <w:trHeight w:val="311"/>
        </w:trPr>
        <w:tc>
          <w:tcPr>
            <w:tcW w:w="1265" w:type="pct"/>
          </w:tcPr>
          <w:p w14:paraId="6A92BACF" w14:textId="77777777" w:rsidR="003343DF" w:rsidRPr="0038420D" w:rsidRDefault="003343DF" w:rsidP="003343DF">
            <w:pPr>
              <w:suppressAutoHyphens w:val="0"/>
              <w:kinsoku w:val="0"/>
              <w:overflowPunct w:val="0"/>
              <w:autoSpaceDE w:val="0"/>
              <w:autoSpaceDN w:val="0"/>
              <w:adjustRightInd w:val="0"/>
              <w:spacing w:before="44"/>
              <w:ind w:left="142" w:right="192"/>
              <w:jc w:val="center"/>
              <w:rPr>
                <w:sz w:val="20"/>
                <w:szCs w:val="20"/>
              </w:rPr>
            </w:pPr>
            <w:r w:rsidRPr="0038420D">
              <w:rPr>
                <w:position w:val="1"/>
                <w:sz w:val="20"/>
                <w:szCs w:val="20"/>
              </w:rPr>
              <w:t>ΣS</w:t>
            </w:r>
            <w:r w:rsidRPr="0038420D">
              <w:rPr>
                <w:sz w:val="20"/>
                <w:szCs w:val="20"/>
              </w:rPr>
              <w:t>C24-C30</w:t>
            </w:r>
          </w:p>
        </w:tc>
        <w:tc>
          <w:tcPr>
            <w:tcW w:w="747" w:type="pct"/>
          </w:tcPr>
          <w:p w14:paraId="1A157D7B" w14:textId="77777777" w:rsidR="003343DF" w:rsidRPr="0038420D" w:rsidRDefault="003343DF" w:rsidP="003343DF">
            <w:pPr>
              <w:suppressAutoHyphens w:val="0"/>
              <w:kinsoku w:val="0"/>
              <w:overflowPunct w:val="0"/>
              <w:autoSpaceDE w:val="0"/>
              <w:autoSpaceDN w:val="0"/>
              <w:adjustRightInd w:val="0"/>
              <w:spacing w:before="56"/>
              <w:ind w:left="142" w:right="192"/>
              <w:jc w:val="center"/>
              <w:rPr>
                <w:w w:val="99"/>
                <w:sz w:val="20"/>
                <w:szCs w:val="20"/>
              </w:rPr>
            </w:pPr>
            <w:r w:rsidRPr="0038420D">
              <w:rPr>
                <w:w w:val="99"/>
                <w:sz w:val="20"/>
                <w:szCs w:val="20"/>
              </w:rPr>
              <w:t>0</w:t>
            </w:r>
          </w:p>
        </w:tc>
        <w:tc>
          <w:tcPr>
            <w:tcW w:w="746" w:type="pct"/>
          </w:tcPr>
          <w:p w14:paraId="457B88D6" w14:textId="77777777" w:rsidR="003343DF" w:rsidRPr="0038420D" w:rsidRDefault="003343DF" w:rsidP="003343DF">
            <w:pPr>
              <w:suppressAutoHyphens w:val="0"/>
              <w:kinsoku w:val="0"/>
              <w:overflowPunct w:val="0"/>
              <w:autoSpaceDE w:val="0"/>
              <w:autoSpaceDN w:val="0"/>
              <w:adjustRightInd w:val="0"/>
              <w:spacing w:before="56"/>
              <w:ind w:left="142" w:right="192"/>
              <w:jc w:val="center"/>
              <w:rPr>
                <w:w w:val="99"/>
                <w:sz w:val="20"/>
                <w:szCs w:val="20"/>
              </w:rPr>
            </w:pPr>
            <w:r w:rsidRPr="0038420D">
              <w:rPr>
                <w:w w:val="99"/>
                <w:sz w:val="20"/>
                <w:szCs w:val="20"/>
              </w:rPr>
              <w:t>0</w:t>
            </w:r>
          </w:p>
        </w:tc>
        <w:tc>
          <w:tcPr>
            <w:tcW w:w="747" w:type="pct"/>
          </w:tcPr>
          <w:p w14:paraId="2F3D5994" w14:textId="77777777" w:rsidR="003343DF" w:rsidRPr="0038420D" w:rsidRDefault="003343DF" w:rsidP="003343DF">
            <w:pPr>
              <w:suppressAutoHyphens w:val="0"/>
              <w:kinsoku w:val="0"/>
              <w:overflowPunct w:val="0"/>
              <w:autoSpaceDE w:val="0"/>
              <w:autoSpaceDN w:val="0"/>
              <w:adjustRightInd w:val="0"/>
              <w:spacing w:before="56"/>
              <w:ind w:left="142"/>
              <w:jc w:val="center"/>
              <w:rPr>
                <w:w w:val="99"/>
                <w:sz w:val="20"/>
                <w:szCs w:val="20"/>
              </w:rPr>
            </w:pPr>
            <w:r w:rsidRPr="0038420D">
              <w:rPr>
                <w:w w:val="99"/>
                <w:sz w:val="20"/>
                <w:szCs w:val="20"/>
              </w:rPr>
              <w:t>0</w:t>
            </w:r>
          </w:p>
        </w:tc>
        <w:tc>
          <w:tcPr>
            <w:tcW w:w="746" w:type="pct"/>
          </w:tcPr>
          <w:p w14:paraId="5FA24274" w14:textId="77777777" w:rsidR="003343DF" w:rsidRPr="0038420D" w:rsidRDefault="003343DF" w:rsidP="003343DF">
            <w:pPr>
              <w:suppressAutoHyphens w:val="0"/>
              <w:kinsoku w:val="0"/>
              <w:overflowPunct w:val="0"/>
              <w:autoSpaceDE w:val="0"/>
              <w:autoSpaceDN w:val="0"/>
              <w:adjustRightInd w:val="0"/>
              <w:spacing w:before="56"/>
              <w:ind w:left="142"/>
              <w:jc w:val="center"/>
              <w:rPr>
                <w:w w:val="99"/>
                <w:sz w:val="20"/>
                <w:szCs w:val="20"/>
              </w:rPr>
            </w:pPr>
            <w:r w:rsidRPr="0038420D">
              <w:rPr>
                <w:w w:val="99"/>
                <w:sz w:val="20"/>
                <w:szCs w:val="20"/>
              </w:rPr>
              <w:t>0</w:t>
            </w:r>
          </w:p>
        </w:tc>
        <w:tc>
          <w:tcPr>
            <w:tcW w:w="747" w:type="pct"/>
          </w:tcPr>
          <w:p w14:paraId="6EDC451D" w14:textId="77777777" w:rsidR="003343DF" w:rsidRPr="0038420D" w:rsidRDefault="003343DF" w:rsidP="003343DF">
            <w:pPr>
              <w:suppressAutoHyphens w:val="0"/>
              <w:kinsoku w:val="0"/>
              <w:overflowPunct w:val="0"/>
              <w:autoSpaceDE w:val="0"/>
              <w:autoSpaceDN w:val="0"/>
              <w:adjustRightInd w:val="0"/>
              <w:spacing w:before="56"/>
              <w:ind w:left="142"/>
              <w:jc w:val="center"/>
              <w:rPr>
                <w:w w:val="99"/>
                <w:sz w:val="20"/>
                <w:szCs w:val="20"/>
              </w:rPr>
            </w:pPr>
            <w:r w:rsidRPr="0038420D">
              <w:rPr>
                <w:w w:val="99"/>
                <w:sz w:val="20"/>
                <w:szCs w:val="20"/>
              </w:rPr>
              <w:t>0</w:t>
            </w:r>
          </w:p>
        </w:tc>
      </w:tr>
      <w:tr w:rsidR="003343DF" w:rsidRPr="0038420D" w14:paraId="56A4D271" w14:textId="77777777" w:rsidTr="003343DF">
        <w:trPr>
          <w:trHeight w:val="308"/>
        </w:trPr>
        <w:tc>
          <w:tcPr>
            <w:tcW w:w="1265" w:type="pct"/>
          </w:tcPr>
          <w:p w14:paraId="2569CBDD"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sz w:val="20"/>
                <w:szCs w:val="20"/>
              </w:rPr>
            </w:pPr>
            <w:r w:rsidRPr="0038420D">
              <w:rPr>
                <w:position w:val="1"/>
                <w:sz w:val="20"/>
                <w:szCs w:val="20"/>
              </w:rPr>
              <w:t>ΣS</w:t>
            </w:r>
            <w:r w:rsidRPr="0038420D">
              <w:rPr>
                <w:sz w:val="20"/>
                <w:szCs w:val="20"/>
              </w:rPr>
              <w:t>C26-C32</w:t>
            </w:r>
          </w:p>
        </w:tc>
        <w:tc>
          <w:tcPr>
            <w:tcW w:w="747" w:type="pct"/>
          </w:tcPr>
          <w:p w14:paraId="66BEAA76" w14:textId="77777777" w:rsidR="003343DF" w:rsidRPr="0038420D" w:rsidRDefault="003343DF" w:rsidP="003343DF">
            <w:pPr>
              <w:suppressAutoHyphens w:val="0"/>
              <w:kinsoku w:val="0"/>
              <w:overflowPunct w:val="0"/>
              <w:autoSpaceDE w:val="0"/>
              <w:autoSpaceDN w:val="0"/>
              <w:adjustRightInd w:val="0"/>
              <w:spacing w:before="56"/>
              <w:ind w:left="142" w:right="192"/>
              <w:jc w:val="center"/>
              <w:rPr>
                <w:w w:val="99"/>
                <w:sz w:val="20"/>
                <w:szCs w:val="20"/>
              </w:rPr>
            </w:pPr>
            <w:r w:rsidRPr="0038420D">
              <w:rPr>
                <w:w w:val="99"/>
                <w:sz w:val="20"/>
                <w:szCs w:val="20"/>
              </w:rPr>
              <w:t>0</w:t>
            </w:r>
          </w:p>
        </w:tc>
        <w:tc>
          <w:tcPr>
            <w:tcW w:w="746" w:type="pct"/>
          </w:tcPr>
          <w:p w14:paraId="3B9E4E27" w14:textId="77777777" w:rsidR="003343DF" w:rsidRPr="0038420D" w:rsidRDefault="003343DF" w:rsidP="003343DF">
            <w:pPr>
              <w:suppressAutoHyphens w:val="0"/>
              <w:kinsoku w:val="0"/>
              <w:overflowPunct w:val="0"/>
              <w:autoSpaceDE w:val="0"/>
              <w:autoSpaceDN w:val="0"/>
              <w:adjustRightInd w:val="0"/>
              <w:spacing w:before="56"/>
              <w:ind w:left="142" w:right="192"/>
              <w:jc w:val="center"/>
              <w:rPr>
                <w:w w:val="99"/>
                <w:sz w:val="20"/>
                <w:szCs w:val="20"/>
              </w:rPr>
            </w:pPr>
            <w:r w:rsidRPr="0038420D">
              <w:rPr>
                <w:w w:val="99"/>
                <w:sz w:val="20"/>
                <w:szCs w:val="20"/>
              </w:rPr>
              <w:t>0</w:t>
            </w:r>
          </w:p>
        </w:tc>
        <w:tc>
          <w:tcPr>
            <w:tcW w:w="747" w:type="pct"/>
          </w:tcPr>
          <w:p w14:paraId="43290D7A" w14:textId="77777777" w:rsidR="003343DF" w:rsidRPr="0038420D" w:rsidRDefault="003343DF" w:rsidP="003343DF">
            <w:pPr>
              <w:suppressAutoHyphens w:val="0"/>
              <w:kinsoku w:val="0"/>
              <w:overflowPunct w:val="0"/>
              <w:autoSpaceDE w:val="0"/>
              <w:autoSpaceDN w:val="0"/>
              <w:adjustRightInd w:val="0"/>
              <w:spacing w:before="56"/>
              <w:ind w:left="142"/>
              <w:jc w:val="center"/>
              <w:rPr>
                <w:w w:val="99"/>
                <w:sz w:val="20"/>
                <w:szCs w:val="20"/>
              </w:rPr>
            </w:pPr>
            <w:r w:rsidRPr="0038420D">
              <w:rPr>
                <w:w w:val="99"/>
                <w:sz w:val="20"/>
                <w:szCs w:val="20"/>
              </w:rPr>
              <w:t>0</w:t>
            </w:r>
          </w:p>
        </w:tc>
        <w:tc>
          <w:tcPr>
            <w:tcW w:w="746" w:type="pct"/>
          </w:tcPr>
          <w:p w14:paraId="18F6DCF6" w14:textId="77777777" w:rsidR="003343DF" w:rsidRPr="0038420D" w:rsidRDefault="003343DF" w:rsidP="003343DF">
            <w:pPr>
              <w:suppressAutoHyphens w:val="0"/>
              <w:kinsoku w:val="0"/>
              <w:overflowPunct w:val="0"/>
              <w:autoSpaceDE w:val="0"/>
              <w:autoSpaceDN w:val="0"/>
              <w:adjustRightInd w:val="0"/>
              <w:spacing w:before="56"/>
              <w:ind w:left="142"/>
              <w:jc w:val="center"/>
              <w:rPr>
                <w:w w:val="99"/>
                <w:sz w:val="20"/>
                <w:szCs w:val="20"/>
              </w:rPr>
            </w:pPr>
            <w:r w:rsidRPr="0038420D">
              <w:rPr>
                <w:w w:val="99"/>
                <w:sz w:val="20"/>
                <w:szCs w:val="20"/>
              </w:rPr>
              <w:t>0</w:t>
            </w:r>
          </w:p>
        </w:tc>
        <w:tc>
          <w:tcPr>
            <w:tcW w:w="747" w:type="pct"/>
          </w:tcPr>
          <w:p w14:paraId="51878276" w14:textId="77777777" w:rsidR="003343DF" w:rsidRPr="0038420D" w:rsidRDefault="003343DF" w:rsidP="003343DF">
            <w:pPr>
              <w:suppressAutoHyphens w:val="0"/>
              <w:kinsoku w:val="0"/>
              <w:overflowPunct w:val="0"/>
              <w:autoSpaceDE w:val="0"/>
              <w:autoSpaceDN w:val="0"/>
              <w:adjustRightInd w:val="0"/>
              <w:spacing w:before="56"/>
              <w:ind w:left="142"/>
              <w:jc w:val="center"/>
              <w:rPr>
                <w:w w:val="99"/>
                <w:sz w:val="20"/>
                <w:szCs w:val="20"/>
              </w:rPr>
            </w:pPr>
            <w:r w:rsidRPr="0038420D">
              <w:rPr>
                <w:w w:val="99"/>
                <w:sz w:val="20"/>
                <w:szCs w:val="20"/>
              </w:rPr>
              <w:t>0</w:t>
            </w:r>
          </w:p>
        </w:tc>
      </w:tr>
      <w:tr w:rsidR="003343DF" w:rsidRPr="0038420D" w14:paraId="262C44FF" w14:textId="77777777" w:rsidTr="003343DF">
        <w:trPr>
          <w:trHeight w:val="311"/>
        </w:trPr>
        <w:tc>
          <w:tcPr>
            <w:tcW w:w="1265" w:type="pct"/>
          </w:tcPr>
          <w:p w14:paraId="0C2A1045"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b/>
                <w:bCs/>
                <w:sz w:val="20"/>
                <w:szCs w:val="20"/>
              </w:rPr>
            </w:pPr>
            <w:r w:rsidRPr="0038420D">
              <w:rPr>
                <w:b/>
                <w:bCs/>
                <w:sz w:val="20"/>
                <w:szCs w:val="20"/>
              </w:rPr>
              <w:t>Pr/Pf</w:t>
            </w:r>
          </w:p>
        </w:tc>
        <w:tc>
          <w:tcPr>
            <w:tcW w:w="747" w:type="pct"/>
          </w:tcPr>
          <w:p w14:paraId="44BEEB07"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b/>
                <w:bCs/>
                <w:w w:val="99"/>
                <w:sz w:val="20"/>
                <w:szCs w:val="20"/>
              </w:rPr>
            </w:pPr>
            <w:r w:rsidRPr="0038420D">
              <w:rPr>
                <w:b/>
                <w:bCs/>
                <w:w w:val="99"/>
                <w:sz w:val="20"/>
                <w:szCs w:val="20"/>
              </w:rPr>
              <w:t>1</w:t>
            </w:r>
          </w:p>
        </w:tc>
        <w:tc>
          <w:tcPr>
            <w:tcW w:w="746" w:type="pct"/>
          </w:tcPr>
          <w:p w14:paraId="6B4B3BB7"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b/>
                <w:bCs/>
                <w:w w:val="99"/>
                <w:sz w:val="20"/>
                <w:szCs w:val="20"/>
              </w:rPr>
            </w:pPr>
            <w:r w:rsidRPr="0038420D">
              <w:rPr>
                <w:b/>
                <w:bCs/>
                <w:w w:val="99"/>
                <w:sz w:val="20"/>
                <w:szCs w:val="20"/>
              </w:rPr>
              <w:t>1</w:t>
            </w:r>
          </w:p>
        </w:tc>
        <w:tc>
          <w:tcPr>
            <w:tcW w:w="747" w:type="pct"/>
          </w:tcPr>
          <w:p w14:paraId="403EC2F5"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1</w:t>
            </w:r>
          </w:p>
        </w:tc>
        <w:tc>
          <w:tcPr>
            <w:tcW w:w="746" w:type="pct"/>
          </w:tcPr>
          <w:p w14:paraId="42CA0500"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1</w:t>
            </w:r>
          </w:p>
        </w:tc>
        <w:tc>
          <w:tcPr>
            <w:tcW w:w="747" w:type="pct"/>
          </w:tcPr>
          <w:p w14:paraId="5B2E9C3A"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1</w:t>
            </w:r>
          </w:p>
        </w:tc>
      </w:tr>
      <w:tr w:rsidR="003343DF" w:rsidRPr="0038420D" w14:paraId="05859311" w14:textId="77777777" w:rsidTr="003343DF">
        <w:trPr>
          <w:trHeight w:val="308"/>
        </w:trPr>
        <w:tc>
          <w:tcPr>
            <w:tcW w:w="1265" w:type="pct"/>
          </w:tcPr>
          <w:p w14:paraId="0B5FC202" w14:textId="77777777" w:rsidR="003343DF" w:rsidRPr="0038420D" w:rsidRDefault="003343DF" w:rsidP="003343DF">
            <w:pPr>
              <w:suppressAutoHyphens w:val="0"/>
              <w:kinsoku w:val="0"/>
              <w:overflowPunct w:val="0"/>
              <w:autoSpaceDE w:val="0"/>
              <w:autoSpaceDN w:val="0"/>
              <w:adjustRightInd w:val="0"/>
              <w:spacing w:before="39"/>
              <w:ind w:left="142" w:right="192"/>
              <w:jc w:val="center"/>
              <w:rPr>
                <w:b/>
                <w:bCs/>
                <w:position w:val="2"/>
                <w:sz w:val="20"/>
                <w:szCs w:val="20"/>
              </w:rPr>
            </w:pPr>
            <w:r w:rsidRPr="0038420D">
              <w:rPr>
                <w:b/>
                <w:bCs/>
                <w:position w:val="2"/>
                <w:sz w:val="20"/>
                <w:szCs w:val="20"/>
              </w:rPr>
              <w:t>С</w:t>
            </w:r>
            <w:r w:rsidRPr="0038420D">
              <w:rPr>
                <w:b/>
                <w:bCs/>
                <w:sz w:val="20"/>
                <w:szCs w:val="20"/>
              </w:rPr>
              <w:t>17</w:t>
            </w:r>
            <w:r w:rsidRPr="0038420D">
              <w:rPr>
                <w:b/>
                <w:bCs/>
                <w:position w:val="2"/>
                <w:sz w:val="20"/>
                <w:szCs w:val="20"/>
              </w:rPr>
              <w:t>/Pr</w:t>
            </w:r>
          </w:p>
        </w:tc>
        <w:tc>
          <w:tcPr>
            <w:tcW w:w="747" w:type="pct"/>
          </w:tcPr>
          <w:p w14:paraId="73A27242"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b/>
                <w:bCs/>
                <w:w w:val="99"/>
                <w:sz w:val="20"/>
                <w:szCs w:val="20"/>
              </w:rPr>
            </w:pPr>
            <w:r w:rsidRPr="0038420D">
              <w:rPr>
                <w:b/>
                <w:bCs/>
                <w:w w:val="99"/>
                <w:sz w:val="20"/>
                <w:szCs w:val="20"/>
              </w:rPr>
              <w:t>1</w:t>
            </w:r>
          </w:p>
        </w:tc>
        <w:tc>
          <w:tcPr>
            <w:tcW w:w="746" w:type="pct"/>
          </w:tcPr>
          <w:p w14:paraId="3A063C46"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b/>
                <w:bCs/>
                <w:w w:val="99"/>
                <w:sz w:val="20"/>
                <w:szCs w:val="20"/>
              </w:rPr>
            </w:pPr>
            <w:r w:rsidRPr="0038420D">
              <w:rPr>
                <w:b/>
                <w:bCs/>
                <w:w w:val="99"/>
                <w:sz w:val="20"/>
                <w:szCs w:val="20"/>
              </w:rPr>
              <w:t>1</w:t>
            </w:r>
          </w:p>
        </w:tc>
        <w:tc>
          <w:tcPr>
            <w:tcW w:w="747" w:type="pct"/>
          </w:tcPr>
          <w:p w14:paraId="1C430B4B"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1</w:t>
            </w:r>
          </w:p>
        </w:tc>
        <w:tc>
          <w:tcPr>
            <w:tcW w:w="746" w:type="pct"/>
          </w:tcPr>
          <w:p w14:paraId="5315091F"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1</w:t>
            </w:r>
          </w:p>
        </w:tc>
        <w:tc>
          <w:tcPr>
            <w:tcW w:w="747" w:type="pct"/>
          </w:tcPr>
          <w:p w14:paraId="690BD209"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1</w:t>
            </w:r>
          </w:p>
        </w:tc>
      </w:tr>
      <w:tr w:rsidR="003343DF" w:rsidRPr="0038420D" w14:paraId="5C3E81B1" w14:textId="77777777" w:rsidTr="003343DF">
        <w:trPr>
          <w:trHeight w:val="311"/>
        </w:trPr>
        <w:tc>
          <w:tcPr>
            <w:tcW w:w="1265" w:type="pct"/>
          </w:tcPr>
          <w:p w14:paraId="7067A6F3" w14:textId="77777777" w:rsidR="003343DF" w:rsidRPr="0038420D" w:rsidRDefault="003343DF" w:rsidP="003343DF">
            <w:pPr>
              <w:suppressAutoHyphens w:val="0"/>
              <w:kinsoku w:val="0"/>
              <w:overflowPunct w:val="0"/>
              <w:autoSpaceDE w:val="0"/>
              <w:autoSpaceDN w:val="0"/>
              <w:adjustRightInd w:val="0"/>
              <w:spacing w:before="41"/>
              <w:ind w:left="142" w:right="192"/>
              <w:jc w:val="center"/>
              <w:rPr>
                <w:b/>
                <w:bCs/>
                <w:sz w:val="20"/>
                <w:szCs w:val="20"/>
              </w:rPr>
            </w:pPr>
            <w:r w:rsidRPr="0038420D">
              <w:rPr>
                <w:b/>
                <w:bCs/>
                <w:position w:val="2"/>
                <w:sz w:val="20"/>
                <w:szCs w:val="20"/>
              </w:rPr>
              <w:t>С</w:t>
            </w:r>
            <w:r w:rsidRPr="0038420D">
              <w:rPr>
                <w:b/>
                <w:bCs/>
                <w:sz w:val="20"/>
                <w:szCs w:val="20"/>
              </w:rPr>
              <w:t>15</w:t>
            </w:r>
            <w:r w:rsidRPr="0038420D">
              <w:rPr>
                <w:b/>
                <w:bCs/>
                <w:position w:val="2"/>
                <w:sz w:val="20"/>
                <w:szCs w:val="20"/>
              </w:rPr>
              <w:t>/С</w:t>
            </w:r>
            <w:r w:rsidRPr="0038420D">
              <w:rPr>
                <w:b/>
                <w:bCs/>
                <w:sz w:val="20"/>
                <w:szCs w:val="20"/>
              </w:rPr>
              <w:t>16</w:t>
            </w:r>
          </w:p>
        </w:tc>
        <w:tc>
          <w:tcPr>
            <w:tcW w:w="747" w:type="pct"/>
          </w:tcPr>
          <w:p w14:paraId="537CA5D2"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b/>
                <w:bCs/>
                <w:w w:val="99"/>
                <w:sz w:val="20"/>
                <w:szCs w:val="20"/>
              </w:rPr>
            </w:pPr>
            <w:r w:rsidRPr="0038420D">
              <w:rPr>
                <w:b/>
                <w:bCs/>
                <w:w w:val="99"/>
                <w:sz w:val="20"/>
                <w:szCs w:val="20"/>
              </w:rPr>
              <w:t>1</w:t>
            </w:r>
          </w:p>
        </w:tc>
        <w:tc>
          <w:tcPr>
            <w:tcW w:w="746" w:type="pct"/>
          </w:tcPr>
          <w:p w14:paraId="6FF258B4"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b/>
                <w:bCs/>
                <w:w w:val="99"/>
                <w:sz w:val="20"/>
                <w:szCs w:val="20"/>
              </w:rPr>
            </w:pPr>
            <w:r w:rsidRPr="0038420D">
              <w:rPr>
                <w:b/>
                <w:bCs/>
                <w:w w:val="99"/>
                <w:sz w:val="20"/>
                <w:szCs w:val="20"/>
              </w:rPr>
              <w:t>1</w:t>
            </w:r>
          </w:p>
        </w:tc>
        <w:tc>
          <w:tcPr>
            <w:tcW w:w="747" w:type="pct"/>
          </w:tcPr>
          <w:p w14:paraId="3F41F56A"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1</w:t>
            </w:r>
          </w:p>
        </w:tc>
        <w:tc>
          <w:tcPr>
            <w:tcW w:w="746" w:type="pct"/>
          </w:tcPr>
          <w:p w14:paraId="6070BF71"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1</w:t>
            </w:r>
          </w:p>
        </w:tc>
        <w:tc>
          <w:tcPr>
            <w:tcW w:w="747" w:type="pct"/>
          </w:tcPr>
          <w:p w14:paraId="606D4D62"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1</w:t>
            </w:r>
          </w:p>
        </w:tc>
      </w:tr>
      <w:tr w:rsidR="003343DF" w:rsidRPr="003343DF" w14:paraId="1834FE72" w14:textId="77777777" w:rsidTr="003343DF">
        <w:trPr>
          <w:trHeight w:val="311"/>
        </w:trPr>
        <w:tc>
          <w:tcPr>
            <w:tcW w:w="1265" w:type="pct"/>
          </w:tcPr>
          <w:p w14:paraId="65023C04" w14:textId="77777777" w:rsidR="003343DF" w:rsidRPr="0038420D" w:rsidRDefault="003343DF" w:rsidP="003343DF">
            <w:pPr>
              <w:suppressAutoHyphens w:val="0"/>
              <w:kinsoku w:val="0"/>
              <w:overflowPunct w:val="0"/>
              <w:autoSpaceDE w:val="0"/>
              <w:autoSpaceDN w:val="0"/>
              <w:adjustRightInd w:val="0"/>
              <w:spacing w:before="40"/>
              <w:ind w:left="142" w:right="192"/>
              <w:jc w:val="center"/>
              <w:rPr>
                <w:b/>
                <w:bCs/>
                <w:sz w:val="20"/>
                <w:szCs w:val="20"/>
              </w:rPr>
            </w:pPr>
            <w:r w:rsidRPr="0038420D">
              <w:rPr>
                <w:b/>
                <w:bCs/>
                <w:sz w:val="20"/>
                <w:szCs w:val="20"/>
              </w:rPr>
              <w:t>CPI</w:t>
            </w:r>
          </w:p>
        </w:tc>
        <w:tc>
          <w:tcPr>
            <w:tcW w:w="747" w:type="pct"/>
          </w:tcPr>
          <w:p w14:paraId="21C541B1"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b/>
                <w:bCs/>
                <w:w w:val="99"/>
                <w:sz w:val="20"/>
                <w:szCs w:val="20"/>
              </w:rPr>
            </w:pPr>
            <w:r w:rsidRPr="0038420D">
              <w:rPr>
                <w:b/>
                <w:bCs/>
                <w:w w:val="99"/>
                <w:sz w:val="20"/>
                <w:szCs w:val="20"/>
              </w:rPr>
              <w:t>-</w:t>
            </w:r>
          </w:p>
        </w:tc>
        <w:tc>
          <w:tcPr>
            <w:tcW w:w="746" w:type="pct"/>
          </w:tcPr>
          <w:p w14:paraId="2775EDC8" w14:textId="77777777" w:rsidR="003343DF" w:rsidRPr="0038420D" w:rsidRDefault="003343DF" w:rsidP="003343DF">
            <w:pPr>
              <w:suppressAutoHyphens w:val="0"/>
              <w:kinsoku w:val="0"/>
              <w:overflowPunct w:val="0"/>
              <w:autoSpaceDE w:val="0"/>
              <w:autoSpaceDN w:val="0"/>
              <w:adjustRightInd w:val="0"/>
              <w:spacing w:before="42"/>
              <w:ind w:left="142" w:right="192"/>
              <w:jc w:val="center"/>
              <w:rPr>
                <w:b/>
                <w:bCs/>
                <w:w w:val="99"/>
                <w:sz w:val="20"/>
                <w:szCs w:val="20"/>
              </w:rPr>
            </w:pPr>
            <w:r w:rsidRPr="0038420D">
              <w:rPr>
                <w:b/>
                <w:bCs/>
                <w:w w:val="99"/>
                <w:sz w:val="20"/>
                <w:szCs w:val="20"/>
              </w:rPr>
              <w:t>-</w:t>
            </w:r>
          </w:p>
        </w:tc>
        <w:tc>
          <w:tcPr>
            <w:tcW w:w="747" w:type="pct"/>
          </w:tcPr>
          <w:p w14:paraId="722FDA42"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w:t>
            </w:r>
          </w:p>
        </w:tc>
        <w:tc>
          <w:tcPr>
            <w:tcW w:w="746" w:type="pct"/>
          </w:tcPr>
          <w:p w14:paraId="30D5168E"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w:t>
            </w:r>
          </w:p>
        </w:tc>
        <w:tc>
          <w:tcPr>
            <w:tcW w:w="747" w:type="pct"/>
          </w:tcPr>
          <w:p w14:paraId="79CF13BC" w14:textId="77777777" w:rsidR="003343DF" w:rsidRPr="0038420D" w:rsidRDefault="003343DF" w:rsidP="003343DF">
            <w:pPr>
              <w:suppressAutoHyphens w:val="0"/>
              <w:kinsoku w:val="0"/>
              <w:overflowPunct w:val="0"/>
              <w:autoSpaceDE w:val="0"/>
              <w:autoSpaceDN w:val="0"/>
              <w:adjustRightInd w:val="0"/>
              <w:spacing w:before="42"/>
              <w:ind w:left="142"/>
              <w:jc w:val="center"/>
              <w:rPr>
                <w:b/>
                <w:bCs/>
                <w:w w:val="99"/>
                <w:sz w:val="20"/>
                <w:szCs w:val="20"/>
              </w:rPr>
            </w:pPr>
            <w:r w:rsidRPr="0038420D">
              <w:rPr>
                <w:b/>
                <w:bCs/>
                <w:w w:val="99"/>
                <w:sz w:val="20"/>
                <w:szCs w:val="20"/>
              </w:rPr>
              <w:t>-</w:t>
            </w:r>
          </w:p>
        </w:tc>
      </w:tr>
    </w:tbl>
    <w:p w14:paraId="2FB1E403" w14:textId="77777777" w:rsidR="00FA1344" w:rsidRPr="0038420D" w:rsidRDefault="00FA1344" w:rsidP="00FA1344">
      <w:pPr>
        <w:pStyle w:val="Heading6"/>
      </w:pPr>
      <w:r w:rsidRPr="0038420D">
        <w:t>Полициклические ароматические углеводороды (ПАУ)</w:t>
      </w:r>
    </w:p>
    <w:p w14:paraId="17E2D9E0" w14:textId="50595F77" w:rsidR="003343DF" w:rsidRPr="0038420D" w:rsidRDefault="003343DF" w:rsidP="003343DF">
      <w:r w:rsidRPr="0038420D">
        <w:t>Полициклические ароматические углеводороды (ПАУ) определялись в пробах с наибольшим содержанием СНУ (табл. 5.3-16).</w:t>
      </w:r>
    </w:p>
    <w:p w14:paraId="74CD314D" w14:textId="77777777" w:rsidR="003343DF" w:rsidRPr="0038420D" w:rsidRDefault="003343DF" w:rsidP="003343DF">
      <w:r w:rsidRPr="0038420D">
        <w:t xml:space="preserve">Номенклатура ПАУ по Программе мониторинга составляла 15 наименований ин-дивидуальных соединений и суммы ПАУ: нафталин, аценафтилен, аценафтен, флуорен, фенантрен, антрацен, флуорантен, пирен, бенз(a)антрацен, хризен, бензо(b+k)флуорантен, </w:t>
      </w:r>
      <w:r w:rsidRPr="0038420D">
        <w:lastRenderedPageBreak/>
        <w:t>бензо(a)пирен, индено(1,2,3-c,d)пирен, дибен-зо(a,h)антрацен, бензо(g,h,i)перилен, сумма ПАУ.</w:t>
      </w:r>
    </w:p>
    <w:p w14:paraId="7EE94962" w14:textId="256E8CC9" w:rsidR="003343DF" w:rsidRPr="0038420D" w:rsidRDefault="003343DF" w:rsidP="003343DF">
      <w:r w:rsidRPr="0038420D">
        <w:t>Для условной оценки качества донных отложений в сравнении с европейскими нормативами дополнительно рассчитывалась сумма 10 ПАУ: нафталина, фенантрена, антрацена, флюорантена, бензо(a)антрацена, хризена, бен-зо(k)флюорантена, бензо(a)пирена, индено(1,2,3-c,d)пирена и бензо(g,h,i)перилена.</w:t>
      </w:r>
    </w:p>
    <w:p w14:paraId="56B142E4" w14:textId="35FAB449" w:rsidR="003343DF" w:rsidRPr="0038420D" w:rsidRDefault="003343DF" w:rsidP="003343DF">
      <w:r w:rsidRPr="0038420D">
        <w:t>Результаты измерения ПАУ приведены в таблице 5.3-16, из которой следует, что индивидуальные ПАУ присутствовали в донных отложениях в следовых количествах.</w:t>
      </w:r>
    </w:p>
    <w:p w14:paraId="5BB0E399" w14:textId="695FFC44" w:rsidR="003343DF" w:rsidRPr="0038420D" w:rsidRDefault="003343DF" w:rsidP="003343DF">
      <w:r w:rsidRPr="0038420D">
        <w:t>В 2021 г из 75 результатов измерений ПАУ значения ниже предела обнаружения метода зафиксированы в 70 измерениях (93 % от общего количества измерений ПАУ).</w:t>
      </w:r>
    </w:p>
    <w:p w14:paraId="6DA4F653" w14:textId="5DB70F6C" w:rsidR="003343DF" w:rsidRPr="0038420D" w:rsidRDefault="003343DF" w:rsidP="003343DF">
      <w:pPr>
        <w:pStyle w:val="BodyText"/>
        <w:kinsoku w:val="0"/>
        <w:overflowPunct w:val="0"/>
        <w:spacing w:line="223" w:lineRule="exact"/>
      </w:pPr>
      <w:r w:rsidRPr="0038420D">
        <w:t>Таблица 5.3-16. Содержание ПАУ в донных отложениях в 2021 году</w:t>
      </w:r>
    </w:p>
    <w:tbl>
      <w:tblPr>
        <w:tblStyle w:val="aff4"/>
        <w:tblW w:w="5000" w:type="pct"/>
        <w:tblLook w:val="0000" w:firstRow="0" w:lastRow="0" w:firstColumn="0" w:lastColumn="0" w:noHBand="0" w:noVBand="0"/>
      </w:tblPr>
      <w:tblGrid>
        <w:gridCol w:w="1953"/>
        <w:gridCol w:w="854"/>
        <w:gridCol w:w="854"/>
        <w:gridCol w:w="853"/>
        <w:gridCol w:w="853"/>
        <w:gridCol w:w="853"/>
        <w:gridCol w:w="853"/>
        <w:gridCol w:w="855"/>
        <w:gridCol w:w="853"/>
        <w:gridCol w:w="852"/>
      </w:tblGrid>
      <w:tr w:rsidR="003343DF" w:rsidRPr="0038420D" w14:paraId="5398877F" w14:textId="77777777" w:rsidTr="003343DF">
        <w:trPr>
          <w:trHeight w:val="532"/>
        </w:trPr>
        <w:tc>
          <w:tcPr>
            <w:tcW w:w="1013" w:type="pct"/>
            <w:vMerge w:val="restart"/>
          </w:tcPr>
          <w:p w14:paraId="1FB47D81" w14:textId="77777777" w:rsidR="003343DF" w:rsidRPr="0038420D" w:rsidRDefault="003343DF">
            <w:pPr>
              <w:pStyle w:val="TableParagraph"/>
              <w:kinsoku w:val="0"/>
              <w:overflowPunct w:val="0"/>
              <w:spacing w:before="0"/>
              <w:rPr>
                <w:rFonts w:ascii="Arial" w:hAnsi="Arial" w:cs="Arial"/>
                <w:b/>
                <w:bCs/>
                <w:sz w:val="20"/>
                <w:szCs w:val="20"/>
              </w:rPr>
            </w:pPr>
          </w:p>
          <w:p w14:paraId="6A3F7C20" w14:textId="77777777" w:rsidR="003343DF" w:rsidRPr="0038420D" w:rsidRDefault="003343DF">
            <w:pPr>
              <w:pStyle w:val="TableParagraph"/>
              <w:kinsoku w:val="0"/>
              <w:overflowPunct w:val="0"/>
              <w:spacing w:before="0"/>
              <w:ind w:left="314"/>
              <w:rPr>
                <w:rFonts w:ascii="Arial" w:hAnsi="Arial" w:cs="Arial"/>
                <w:b/>
                <w:bCs/>
                <w:sz w:val="18"/>
                <w:szCs w:val="18"/>
              </w:rPr>
            </w:pPr>
            <w:r w:rsidRPr="0038420D">
              <w:rPr>
                <w:rFonts w:ascii="Arial" w:hAnsi="Arial" w:cs="Arial"/>
                <w:b/>
                <w:bCs/>
                <w:sz w:val="18"/>
                <w:szCs w:val="18"/>
              </w:rPr>
              <w:t>Соединение</w:t>
            </w:r>
          </w:p>
        </w:tc>
        <w:tc>
          <w:tcPr>
            <w:tcW w:w="2215" w:type="pct"/>
            <w:gridSpan w:val="5"/>
          </w:tcPr>
          <w:p w14:paraId="2089D5A8" w14:textId="77777777" w:rsidR="003343DF" w:rsidRPr="0038420D" w:rsidRDefault="003343DF">
            <w:pPr>
              <w:pStyle w:val="TableParagraph"/>
              <w:kinsoku w:val="0"/>
              <w:overflowPunct w:val="0"/>
              <w:spacing w:before="157"/>
              <w:ind w:left="194"/>
              <w:rPr>
                <w:rFonts w:ascii="Arial" w:hAnsi="Arial" w:cs="Arial"/>
                <w:b/>
                <w:bCs/>
                <w:sz w:val="18"/>
                <w:szCs w:val="18"/>
              </w:rPr>
            </w:pPr>
            <w:r w:rsidRPr="0038420D">
              <w:rPr>
                <w:rFonts w:ascii="Arial" w:hAnsi="Arial" w:cs="Arial"/>
                <w:b/>
                <w:bCs/>
                <w:sz w:val="18"/>
                <w:szCs w:val="18"/>
              </w:rPr>
              <w:t>Значения по станциям (пробам), мг/кг</w:t>
            </w:r>
          </w:p>
        </w:tc>
        <w:tc>
          <w:tcPr>
            <w:tcW w:w="1772" w:type="pct"/>
            <w:gridSpan w:val="4"/>
          </w:tcPr>
          <w:p w14:paraId="62D65570" w14:textId="77777777" w:rsidR="003343DF" w:rsidRPr="0038420D" w:rsidRDefault="003343DF">
            <w:pPr>
              <w:pStyle w:val="TableParagraph"/>
              <w:kinsoku w:val="0"/>
              <w:overflowPunct w:val="0"/>
              <w:spacing w:before="54"/>
              <w:ind w:left="1144" w:right="109" w:hanging="1008"/>
              <w:rPr>
                <w:rFonts w:ascii="Arial" w:hAnsi="Arial" w:cs="Arial"/>
                <w:b/>
                <w:bCs/>
                <w:sz w:val="18"/>
                <w:szCs w:val="18"/>
              </w:rPr>
            </w:pPr>
            <w:r w:rsidRPr="0038420D">
              <w:rPr>
                <w:rFonts w:ascii="Arial" w:hAnsi="Arial" w:cs="Arial"/>
                <w:b/>
                <w:bCs/>
                <w:sz w:val="18"/>
                <w:szCs w:val="18"/>
              </w:rPr>
              <w:t>Статистические характеристи- ки, мг/кг</w:t>
            </w:r>
          </w:p>
        </w:tc>
      </w:tr>
      <w:tr w:rsidR="003343DF" w:rsidRPr="0038420D" w14:paraId="74A6B9CB" w14:textId="77777777" w:rsidTr="003343DF">
        <w:trPr>
          <w:trHeight w:val="801"/>
        </w:trPr>
        <w:tc>
          <w:tcPr>
            <w:tcW w:w="1013" w:type="pct"/>
            <w:vMerge/>
          </w:tcPr>
          <w:p w14:paraId="1D92FCDD" w14:textId="77777777" w:rsidR="003343DF" w:rsidRPr="0038420D" w:rsidRDefault="003343DF">
            <w:pPr>
              <w:pStyle w:val="BodyText"/>
              <w:kinsoku w:val="0"/>
              <w:overflowPunct w:val="0"/>
              <w:spacing w:before="8" w:after="1"/>
              <w:rPr>
                <w:sz w:val="2"/>
                <w:szCs w:val="2"/>
              </w:rPr>
            </w:pPr>
          </w:p>
        </w:tc>
        <w:tc>
          <w:tcPr>
            <w:tcW w:w="443" w:type="pct"/>
          </w:tcPr>
          <w:p w14:paraId="2AFB6914" w14:textId="77777777" w:rsidR="003343DF" w:rsidRPr="0038420D" w:rsidRDefault="003343DF">
            <w:pPr>
              <w:pStyle w:val="TableParagraph"/>
              <w:kinsoku w:val="0"/>
              <w:overflowPunct w:val="0"/>
              <w:spacing w:before="159" w:line="309" w:lineRule="auto"/>
              <w:ind w:left="108" w:right="93" w:firstLine="69"/>
              <w:rPr>
                <w:rFonts w:ascii="Arial" w:hAnsi="Arial" w:cs="Arial"/>
                <w:b/>
                <w:bCs/>
                <w:sz w:val="18"/>
                <w:szCs w:val="18"/>
              </w:rPr>
            </w:pPr>
            <w:r w:rsidRPr="0038420D">
              <w:rPr>
                <w:rFonts w:ascii="Arial" w:hAnsi="Arial" w:cs="Arial"/>
                <w:b/>
                <w:bCs/>
                <w:sz w:val="18"/>
                <w:szCs w:val="18"/>
              </w:rPr>
              <w:t>MOL 500- N</w:t>
            </w:r>
          </w:p>
        </w:tc>
        <w:tc>
          <w:tcPr>
            <w:tcW w:w="443" w:type="pct"/>
          </w:tcPr>
          <w:p w14:paraId="09FADFFD" w14:textId="77777777" w:rsidR="003343DF" w:rsidRPr="0038420D" w:rsidRDefault="003343DF">
            <w:pPr>
              <w:pStyle w:val="TableParagraph"/>
              <w:kinsoku w:val="0"/>
              <w:overflowPunct w:val="0"/>
              <w:spacing w:before="159" w:line="309" w:lineRule="auto"/>
              <w:ind w:left="112" w:right="98" w:firstLine="64"/>
              <w:rPr>
                <w:rFonts w:ascii="Arial" w:hAnsi="Arial" w:cs="Arial"/>
                <w:b/>
                <w:bCs/>
                <w:sz w:val="18"/>
                <w:szCs w:val="18"/>
              </w:rPr>
            </w:pPr>
            <w:r w:rsidRPr="0038420D">
              <w:rPr>
                <w:rFonts w:ascii="Arial" w:hAnsi="Arial" w:cs="Arial"/>
                <w:b/>
                <w:bCs/>
                <w:sz w:val="18"/>
                <w:szCs w:val="18"/>
              </w:rPr>
              <w:t>MOL 500- E</w:t>
            </w:r>
          </w:p>
        </w:tc>
        <w:tc>
          <w:tcPr>
            <w:tcW w:w="443" w:type="pct"/>
          </w:tcPr>
          <w:p w14:paraId="786F9777" w14:textId="77777777" w:rsidR="003343DF" w:rsidRPr="0038420D" w:rsidRDefault="003343DF">
            <w:pPr>
              <w:pStyle w:val="TableParagraph"/>
              <w:kinsoku w:val="0"/>
              <w:overflowPunct w:val="0"/>
              <w:spacing w:before="159" w:line="309" w:lineRule="auto"/>
              <w:ind w:left="107" w:right="93" w:firstLine="69"/>
              <w:rPr>
                <w:rFonts w:ascii="Arial" w:hAnsi="Arial" w:cs="Arial"/>
                <w:b/>
                <w:bCs/>
                <w:sz w:val="18"/>
                <w:szCs w:val="18"/>
              </w:rPr>
            </w:pPr>
            <w:r w:rsidRPr="0038420D">
              <w:rPr>
                <w:rFonts w:ascii="Arial" w:hAnsi="Arial" w:cs="Arial"/>
                <w:b/>
                <w:bCs/>
                <w:sz w:val="18"/>
                <w:szCs w:val="18"/>
              </w:rPr>
              <w:t>MOL 250- N</w:t>
            </w:r>
          </w:p>
        </w:tc>
        <w:tc>
          <w:tcPr>
            <w:tcW w:w="443" w:type="pct"/>
          </w:tcPr>
          <w:p w14:paraId="6C12B706" w14:textId="77777777" w:rsidR="003343DF" w:rsidRPr="0038420D" w:rsidRDefault="003343DF">
            <w:pPr>
              <w:pStyle w:val="TableParagraph"/>
              <w:kinsoku w:val="0"/>
              <w:overflowPunct w:val="0"/>
              <w:spacing w:before="159" w:line="309" w:lineRule="auto"/>
              <w:ind w:left="38" w:right="24" w:firstLine="139"/>
              <w:rPr>
                <w:rFonts w:ascii="Arial" w:hAnsi="Arial" w:cs="Arial"/>
                <w:b/>
                <w:bCs/>
                <w:sz w:val="18"/>
                <w:szCs w:val="18"/>
              </w:rPr>
            </w:pPr>
            <w:r w:rsidRPr="0038420D">
              <w:rPr>
                <w:rFonts w:ascii="Arial" w:hAnsi="Arial" w:cs="Arial"/>
                <w:b/>
                <w:bCs/>
                <w:sz w:val="18"/>
                <w:szCs w:val="18"/>
              </w:rPr>
              <w:t>MOL 250- W1</w:t>
            </w:r>
          </w:p>
        </w:tc>
        <w:tc>
          <w:tcPr>
            <w:tcW w:w="443" w:type="pct"/>
          </w:tcPr>
          <w:p w14:paraId="250458B1" w14:textId="77777777" w:rsidR="003343DF" w:rsidRPr="0038420D" w:rsidRDefault="003343DF">
            <w:pPr>
              <w:pStyle w:val="TableParagraph"/>
              <w:kinsoku w:val="0"/>
              <w:overflowPunct w:val="0"/>
              <w:spacing w:before="54"/>
              <w:ind w:left="197" w:hanging="20"/>
              <w:rPr>
                <w:rFonts w:ascii="Arial" w:hAnsi="Arial" w:cs="Arial"/>
                <w:b/>
                <w:bCs/>
                <w:sz w:val="18"/>
                <w:szCs w:val="18"/>
              </w:rPr>
            </w:pPr>
            <w:r w:rsidRPr="0038420D">
              <w:rPr>
                <w:rFonts w:ascii="Arial" w:hAnsi="Arial" w:cs="Arial"/>
                <w:b/>
                <w:bCs/>
                <w:sz w:val="18"/>
                <w:szCs w:val="18"/>
              </w:rPr>
              <w:t>MOL</w:t>
            </w:r>
          </w:p>
          <w:p w14:paraId="32CB4D5A" w14:textId="77777777" w:rsidR="003343DF" w:rsidRPr="0038420D" w:rsidRDefault="003343DF">
            <w:pPr>
              <w:pStyle w:val="TableParagraph"/>
              <w:kinsoku w:val="0"/>
              <w:overflowPunct w:val="0"/>
              <w:spacing w:before="62"/>
              <w:ind w:left="242" w:right="164" w:hanging="46"/>
              <w:rPr>
                <w:rFonts w:ascii="Arial" w:hAnsi="Arial" w:cs="Arial"/>
                <w:b/>
                <w:bCs/>
                <w:sz w:val="18"/>
                <w:szCs w:val="18"/>
              </w:rPr>
            </w:pPr>
            <w:r w:rsidRPr="0038420D">
              <w:rPr>
                <w:rFonts w:ascii="Arial" w:hAnsi="Arial" w:cs="Arial"/>
                <w:b/>
                <w:bCs/>
                <w:sz w:val="18"/>
                <w:szCs w:val="18"/>
              </w:rPr>
              <w:t>250- W3</w:t>
            </w:r>
          </w:p>
        </w:tc>
        <w:tc>
          <w:tcPr>
            <w:tcW w:w="443" w:type="pct"/>
          </w:tcPr>
          <w:p w14:paraId="3C634160" w14:textId="77777777" w:rsidR="003343DF" w:rsidRPr="0038420D" w:rsidRDefault="003343DF">
            <w:pPr>
              <w:pStyle w:val="TableParagraph"/>
              <w:kinsoku w:val="0"/>
              <w:overflowPunct w:val="0"/>
              <w:spacing w:before="4"/>
              <w:rPr>
                <w:rFonts w:ascii="Arial" w:hAnsi="Arial" w:cs="Arial"/>
                <w:b/>
                <w:bCs/>
                <w:sz w:val="16"/>
                <w:szCs w:val="16"/>
              </w:rPr>
            </w:pPr>
          </w:p>
          <w:p w14:paraId="46CFC4E2" w14:textId="77777777" w:rsidR="003343DF" w:rsidRPr="0038420D" w:rsidRDefault="003343DF">
            <w:pPr>
              <w:pStyle w:val="TableParagraph"/>
              <w:kinsoku w:val="0"/>
              <w:overflowPunct w:val="0"/>
              <w:spacing w:before="0"/>
              <w:ind w:left="218" w:right="107" w:hanging="89"/>
              <w:rPr>
                <w:rFonts w:ascii="Arial" w:hAnsi="Arial" w:cs="Arial"/>
                <w:b/>
                <w:bCs/>
                <w:sz w:val="18"/>
                <w:szCs w:val="18"/>
              </w:rPr>
            </w:pPr>
            <w:r w:rsidRPr="0038420D">
              <w:rPr>
                <w:rFonts w:ascii="Arial" w:hAnsi="Arial" w:cs="Arial"/>
                <w:b/>
                <w:bCs/>
                <w:sz w:val="18"/>
                <w:szCs w:val="18"/>
              </w:rPr>
              <w:t>сред- нее</w:t>
            </w:r>
          </w:p>
        </w:tc>
        <w:tc>
          <w:tcPr>
            <w:tcW w:w="444" w:type="pct"/>
          </w:tcPr>
          <w:p w14:paraId="2BC0F71B" w14:textId="77777777" w:rsidR="003343DF" w:rsidRPr="0038420D" w:rsidRDefault="003343DF">
            <w:pPr>
              <w:pStyle w:val="TableParagraph"/>
              <w:kinsoku w:val="0"/>
              <w:overflowPunct w:val="0"/>
              <w:spacing w:before="4"/>
              <w:rPr>
                <w:rFonts w:ascii="Arial" w:hAnsi="Arial" w:cs="Arial"/>
                <w:b/>
                <w:bCs/>
                <w:sz w:val="25"/>
                <w:szCs w:val="25"/>
              </w:rPr>
            </w:pPr>
          </w:p>
          <w:p w14:paraId="24D49AF4" w14:textId="77777777" w:rsidR="003343DF" w:rsidRPr="0038420D" w:rsidRDefault="003343DF">
            <w:pPr>
              <w:pStyle w:val="TableParagraph"/>
              <w:kinsoku w:val="0"/>
              <w:overflowPunct w:val="0"/>
              <w:spacing w:before="0"/>
              <w:ind w:right="92"/>
              <w:rPr>
                <w:rFonts w:ascii="Arial" w:hAnsi="Arial" w:cs="Arial"/>
                <w:b/>
                <w:bCs/>
                <w:sz w:val="18"/>
                <w:szCs w:val="18"/>
              </w:rPr>
            </w:pPr>
            <w:r w:rsidRPr="0038420D">
              <w:rPr>
                <w:rFonts w:ascii="Arial" w:hAnsi="Arial" w:cs="Arial"/>
                <w:b/>
                <w:bCs/>
                <w:sz w:val="18"/>
                <w:szCs w:val="18"/>
              </w:rPr>
              <w:t>min</w:t>
            </w:r>
          </w:p>
        </w:tc>
        <w:tc>
          <w:tcPr>
            <w:tcW w:w="443" w:type="pct"/>
          </w:tcPr>
          <w:p w14:paraId="0B495BCF" w14:textId="77777777" w:rsidR="003343DF" w:rsidRPr="0038420D" w:rsidRDefault="003343DF">
            <w:pPr>
              <w:pStyle w:val="TableParagraph"/>
              <w:kinsoku w:val="0"/>
              <w:overflowPunct w:val="0"/>
              <w:spacing w:before="4"/>
              <w:rPr>
                <w:rFonts w:ascii="Arial" w:hAnsi="Arial" w:cs="Arial"/>
                <w:b/>
                <w:bCs/>
                <w:sz w:val="25"/>
                <w:szCs w:val="25"/>
              </w:rPr>
            </w:pPr>
          </w:p>
          <w:p w14:paraId="1853CD86" w14:textId="77777777" w:rsidR="003343DF" w:rsidRPr="0038420D" w:rsidRDefault="003343DF">
            <w:pPr>
              <w:pStyle w:val="TableParagraph"/>
              <w:kinsoku w:val="0"/>
              <w:overflowPunct w:val="0"/>
              <w:spacing w:before="0"/>
              <w:ind w:left="177" w:right="162"/>
              <w:rPr>
                <w:rFonts w:ascii="Arial" w:hAnsi="Arial" w:cs="Arial"/>
                <w:b/>
                <w:bCs/>
                <w:sz w:val="18"/>
                <w:szCs w:val="18"/>
              </w:rPr>
            </w:pPr>
            <w:r w:rsidRPr="0038420D">
              <w:rPr>
                <w:rFonts w:ascii="Arial" w:hAnsi="Arial" w:cs="Arial"/>
                <w:b/>
                <w:bCs/>
                <w:sz w:val="18"/>
                <w:szCs w:val="18"/>
              </w:rPr>
              <w:t>max</w:t>
            </w:r>
          </w:p>
        </w:tc>
        <w:tc>
          <w:tcPr>
            <w:tcW w:w="443" w:type="pct"/>
          </w:tcPr>
          <w:p w14:paraId="62003F6E" w14:textId="77777777" w:rsidR="003343DF" w:rsidRPr="0038420D" w:rsidRDefault="003343DF">
            <w:pPr>
              <w:pStyle w:val="TableParagraph"/>
              <w:kinsoku w:val="0"/>
              <w:overflowPunct w:val="0"/>
              <w:spacing w:before="4"/>
              <w:rPr>
                <w:rFonts w:ascii="Arial" w:hAnsi="Arial" w:cs="Arial"/>
                <w:b/>
                <w:bCs/>
                <w:sz w:val="25"/>
                <w:szCs w:val="25"/>
              </w:rPr>
            </w:pPr>
          </w:p>
          <w:p w14:paraId="3E8E502E" w14:textId="77777777" w:rsidR="003343DF" w:rsidRPr="0038420D" w:rsidRDefault="003343DF">
            <w:pPr>
              <w:pStyle w:val="TableParagraph"/>
              <w:kinsoku w:val="0"/>
              <w:overflowPunct w:val="0"/>
              <w:spacing w:before="0"/>
              <w:ind w:left="246"/>
              <w:rPr>
                <w:rFonts w:ascii="Arial" w:hAnsi="Arial" w:cs="Arial"/>
                <w:b/>
                <w:bCs/>
                <w:sz w:val="18"/>
                <w:szCs w:val="18"/>
              </w:rPr>
            </w:pPr>
            <w:r w:rsidRPr="0038420D">
              <w:rPr>
                <w:rFonts w:ascii="Arial" w:hAnsi="Arial" w:cs="Arial"/>
                <w:b/>
                <w:bCs/>
                <w:sz w:val="18"/>
                <w:szCs w:val="18"/>
              </w:rPr>
              <w:t>SD</w:t>
            </w:r>
          </w:p>
        </w:tc>
      </w:tr>
      <w:tr w:rsidR="003343DF" w:rsidRPr="0038420D" w14:paraId="4429E452" w14:textId="77777777" w:rsidTr="003343DF">
        <w:trPr>
          <w:trHeight w:val="311"/>
        </w:trPr>
        <w:tc>
          <w:tcPr>
            <w:tcW w:w="1013" w:type="pct"/>
          </w:tcPr>
          <w:p w14:paraId="3B328CB8"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Нафталин</w:t>
            </w:r>
          </w:p>
        </w:tc>
        <w:tc>
          <w:tcPr>
            <w:tcW w:w="443" w:type="pct"/>
          </w:tcPr>
          <w:p w14:paraId="1D4D3EF2" w14:textId="77777777" w:rsidR="003343DF" w:rsidRPr="0038420D" w:rsidRDefault="003343DF">
            <w:pPr>
              <w:pStyle w:val="TableParagraph"/>
              <w:kinsoku w:val="0"/>
              <w:overflowPunct w:val="0"/>
              <w:ind w:left="124"/>
              <w:rPr>
                <w:rFonts w:ascii="Arial" w:hAnsi="Arial" w:cs="Arial"/>
                <w:sz w:val="20"/>
                <w:szCs w:val="20"/>
              </w:rPr>
            </w:pPr>
            <w:r w:rsidRPr="0038420D">
              <w:rPr>
                <w:rFonts w:ascii="Arial" w:hAnsi="Arial" w:cs="Arial"/>
                <w:sz w:val="20"/>
                <w:szCs w:val="20"/>
              </w:rPr>
              <w:t>&lt;0,01</w:t>
            </w:r>
          </w:p>
        </w:tc>
        <w:tc>
          <w:tcPr>
            <w:tcW w:w="443" w:type="pct"/>
          </w:tcPr>
          <w:p w14:paraId="3774840F" w14:textId="77777777" w:rsidR="003343DF" w:rsidRPr="0038420D" w:rsidRDefault="003343DF">
            <w:pPr>
              <w:pStyle w:val="TableParagraph"/>
              <w:kinsoku w:val="0"/>
              <w:overflowPunct w:val="0"/>
              <w:spacing w:before="40"/>
              <w:ind w:right="114"/>
              <w:jc w:val="right"/>
              <w:rPr>
                <w:rFonts w:ascii="Arial" w:hAnsi="Arial" w:cs="Arial"/>
                <w:sz w:val="20"/>
                <w:szCs w:val="20"/>
              </w:rPr>
            </w:pPr>
            <w:r w:rsidRPr="0038420D">
              <w:rPr>
                <w:rFonts w:ascii="Arial" w:hAnsi="Arial" w:cs="Arial"/>
                <w:sz w:val="20"/>
                <w:szCs w:val="20"/>
              </w:rPr>
              <w:t>&lt;0,01</w:t>
            </w:r>
          </w:p>
        </w:tc>
        <w:tc>
          <w:tcPr>
            <w:tcW w:w="443" w:type="pct"/>
          </w:tcPr>
          <w:p w14:paraId="0BFB0B7E" w14:textId="77777777" w:rsidR="003343DF" w:rsidRPr="0038420D" w:rsidRDefault="003343DF">
            <w:pPr>
              <w:pStyle w:val="TableParagraph"/>
              <w:kinsoku w:val="0"/>
              <w:overflowPunct w:val="0"/>
              <w:spacing w:before="40"/>
              <w:ind w:left="102"/>
              <w:rPr>
                <w:rFonts w:ascii="Arial" w:hAnsi="Arial" w:cs="Arial"/>
                <w:sz w:val="20"/>
                <w:szCs w:val="20"/>
              </w:rPr>
            </w:pPr>
            <w:r w:rsidRPr="0038420D">
              <w:rPr>
                <w:rFonts w:ascii="Arial" w:hAnsi="Arial" w:cs="Arial"/>
                <w:sz w:val="20"/>
                <w:szCs w:val="20"/>
              </w:rPr>
              <w:t>&lt;0,01</w:t>
            </w:r>
          </w:p>
        </w:tc>
        <w:tc>
          <w:tcPr>
            <w:tcW w:w="443" w:type="pct"/>
          </w:tcPr>
          <w:p w14:paraId="38F4A4A9"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3" w:type="pct"/>
          </w:tcPr>
          <w:p w14:paraId="1C5DB09A"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3" w:type="pct"/>
          </w:tcPr>
          <w:p w14:paraId="514CC92E"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4" w:type="pct"/>
          </w:tcPr>
          <w:p w14:paraId="09CEBD42" w14:textId="77777777" w:rsidR="003343DF" w:rsidRPr="0038420D" w:rsidRDefault="003343DF">
            <w:pPr>
              <w:pStyle w:val="TableParagraph"/>
              <w:kinsoku w:val="0"/>
              <w:overflowPunct w:val="0"/>
              <w:spacing w:before="40"/>
              <w:ind w:right="96"/>
              <w:rPr>
                <w:rFonts w:ascii="Arial" w:hAnsi="Arial" w:cs="Arial"/>
                <w:sz w:val="20"/>
                <w:szCs w:val="20"/>
              </w:rPr>
            </w:pPr>
            <w:r w:rsidRPr="0038420D">
              <w:rPr>
                <w:rFonts w:ascii="Arial" w:hAnsi="Arial" w:cs="Arial"/>
                <w:sz w:val="20"/>
                <w:szCs w:val="20"/>
              </w:rPr>
              <w:t>&lt;0,01</w:t>
            </w:r>
          </w:p>
        </w:tc>
        <w:tc>
          <w:tcPr>
            <w:tcW w:w="443" w:type="pct"/>
          </w:tcPr>
          <w:p w14:paraId="5B3F54C2" w14:textId="77777777" w:rsidR="003343DF" w:rsidRPr="0038420D" w:rsidRDefault="003343DF">
            <w:pPr>
              <w:pStyle w:val="TableParagraph"/>
              <w:kinsoku w:val="0"/>
              <w:overflowPunct w:val="0"/>
              <w:spacing w:before="40"/>
              <w:ind w:left="102"/>
              <w:rPr>
                <w:rFonts w:ascii="Arial" w:hAnsi="Arial" w:cs="Arial"/>
                <w:sz w:val="20"/>
                <w:szCs w:val="20"/>
              </w:rPr>
            </w:pPr>
            <w:r w:rsidRPr="0038420D">
              <w:rPr>
                <w:rFonts w:ascii="Arial" w:hAnsi="Arial" w:cs="Arial"/>
                <w:sz w:val="20"/>
                <w:szCs w:val="20"/>
              </w:rPr>
              <w:t>&lt;0,01</w:t>
            </w:r>
          </w:p>
        </w:tc>
        <w:tc>
          <w:tcPr>
            <w:tcW w:w="443" w:type="pct"/>
          </w:tcPr>
          <w:p w14:paraId="27A370C4" w14:textId="77777777" w:rsidR="003343DF" w:rsidRPr="0038420D" w:rsidRDefault="003343DF">
            <w:pPr>
              <w:pStyle w:val="TableParagraph"/>
              <w:kinsoku w:val="0"/>
              <w:overflowPunct w:val="0"/>
              <w:spacing w:before="40"/>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6BB03027" w14:textId="77777777" w:rsidTr="003343DF">
        <w:trPr>
          <w:trHeight w:val="309"/>
        </w:trPr>
        <w:tc>
          <w:tcPr>
            <w:tcW w:w="1013" w:type="pct"/>
          </w:tcPr>
          <w:p w14:paraId="162904D1"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Аценафтилен</w:t>
            </w:r>
          </w:p>
        </w:tc>
        <w:tc>
          <w:tcPr>
            <w:tcW w:w="443" w:type="pct"/>
          </w:tcPr>
          <w:p w14:paraId="3EAA9666" w14:textId="77777777" w:rsidR="003343DF" w:rsidRPr="0038420D" w:rsidRDefault="003343DF">
            <w:pPr>
              <w:pStyle w:val="TableParagraph"/>
              <w:kinsoku w:val="0"/>
              <w:overflowPunct w:val="0"/>
              <w:ind w:left="124"/>
              <w:rPr>
                <w:rFonts w:ascii="Arial" w:hAnsi="Arial" w:cs="Arial"/>
                <w:sz w:val="20"/>
                <w:szCs w:val="20"/>
              </w:rPr>
            </w:pPr>
            <w:r w:rsidRPr="0038420D">
              <w:rPr>
                <w:rFonts w:ascii="Arial" w:hAnsi="Arial" w:cs="Arial"/>
                <w:sz w:val="20"/>
                <w:szCs w:val="20"/>
              </w:rPr>
              <w:t>&lt;0,01</w:t>
            </w:r>
          </w:p>
        </w:tc>
        <w:tc>
          <w:tcPr>
            <w:tcW w:w="443" w:type="pct"/>
          </w:tcPr>
          <w:p w14:paraId="3158A40B" w14:textId="77777777" w:rsidR="003343DF" w:rsidRPr="0038420D" w:rsidRDefault="003343DF">
            <w:pPr>
              <w:pStyle w:val="TableParagraph"/>
              <w:kinsoku w:val="0"/>
              <w:overflowPunct w:val="0"/>
              <w:ind w:right="114"/>
              <w:jc w:val="right"/>
              <w:rPr>
                <w:rFonts w:ascii="Arial" w:hAnsi="Arial" w:cs="Arial"/>
                <w:sz w:val="20"/>
                <w:szCs w:val="20"/>
              </w:rPr>
            </w:pPr>
            <w:r w:rsidRPr="0038420D">
              <w:rPr>
                <w:rFonts w:ascii="Arial" w:hAnsi="Arial" w:cs="Arial"/>
                <w:sz w:val="20"/>
                <w:szCs w:val="20"/>
              </w:rPr>
              <w:t>&lt;0,01</w:t>
            </w:r>
          </w:p>
        </w:tc>
        <w:tc>
          <w:tcPr>
            <w:tcW w:w="443" w:type="pct"/>
          </w:tcPr>
          <w:p w14:paraId="3099FD6F" w14:textId="77777777" w:rsidR="003343DF" w:rsidRPr="0038420D" w:rsidRDefault="003343DF">
            <w:pPr>
              <w:pStyle w:val="TableParagraph"/>
              <w:kinsoku w:val="0"/>
              <w:overflowPunct w:val="0"/>
              <w:ind w:left="102"/>
              <w:rPr>
                <w:rFonts w:ascii="Arial" w:hAnsi="Arial" w:cs="Arial"/>
                <w:sz w:val="20"/>
                <w:szCs w:val="20"/>
              </w:rPr>
            </w:pPr>
            <w:r w:rsidRPr="0038420D">
              <w:rPr>
                <w:rFonts w:ascii="Arial" w:hAnsi="Arial" w:cs="Arial"/>
                <w:sz w:val="20"/>
                <w:szCs w:val="20"/>
              </w:rPr>
              <w:t>&lt;0,01</w:t>
            </w:r>
          </w:p>
        </w:tc>
        <w:tc>
          <w:tcPr>
            <w:tcW w:w="443" w:type="pct"/>
          </w:tcPr>
          <w:p w14:paraId="1E9C5116"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3" w:type="pct"/>
          </w:tcPr>
          <w:p w14:paraId="6DDF7096"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3" w:type="pct"/>
          </w:tcPr>
          <w:p w14:paraId="2FEF2227"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4" w:type="pct"/>
          </w:tcPr>
          <w:p w14:paraId="03FE0F28" w14:textId="77777777" w:rsidR="003343DF" w:rsidRPr="0038420D" w:rsidRDefault="003343DF">
            <w:pPr>
              <w:pStyle w:val="TableParagraph"/>
              <w:kinsoku w:val="0"/>
              <w:overflowPunct w:val="0"/>
              <w:ind w:right="96"/>
              <w:rPr>
                <w:rFonts w:ascii="Arial" w:hAnsi="Arial" w:cs="Arial"/>
                <w:sz w:val="20"/>
                <w:szCs w:val="20"/>
              </w:rPr>
            </w:pPr>
            <w:r w:rsidRPr="0038420D">
              <w:rPr>
                <w:rFonts w:ascii="Arial" w:hAnsi="Arial" w:cs="Arial"/>
                <w:sz w:val="20"/>
                <w:szCs w:val="20"/>
              </w:rPr>
              <w:t>&lt;0,01</w:t>
            </w:r>
          </w:p>
        </w:tc>
        <w:tc>
          <w:tcPr>
            <w:tcW w:w="443" w:type="pct"/>
          </w:tcPr>
          <w:p w14:paraId="449834F7" w14:textId="77777777" w:rsidR="003343DF" w:rsidRPr="0038420D" w:rsidRDefault="003343DF">
            <w:pPr>
              <w:pStyle w:val="TableParagraph"/>
              <w:kinsoku w:val="0"/>
              <w:overflowPunct w:val="0"/>
              <w:ind w:left="102"/>
              <w:rPr>
                <w:rFonts w:ascii="Arial" w:hAnsi="Arial" w:cs="Arial"/>
                <w:sz w:val="20"/>
                <w:szCs w:val="20"/>
              </w:rPr>
            </w:pPr>
            <w:r w:rsidRPr="0038420D">
              <w:rPr>
                <w:rFonts w:ascii="Arial" w:hAnsi="Arial" w:cs="Arial"/>
                <w:sz w:val="20"/>
                <w:szCs w:val="20"/>
              </w:rPr>
              <w:t>&lt;0,01</w:t>
            </w:r>
          </w:p>
        </w:tc>
        <w:tc>
          <w:tcPr>
            <w:tcW w:w="443" w:type="pct"/>
          </w:tcPr>
          <w:p w14:paraId="1E34D3DB" w14:textId="77777777" w:rsidR="003343DF" w:rsidRPr="0038420D" w:rsidRDefault="003343DF">
            <w:pPr>
              <w:pStyle w:val="TableParagraph"/>
              <w:kinsoku w:val="0"/>
              <w:overflowPunct w:val="0"/>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6744F09A" w14:textId="77777777" w:rsidTr="003343DF">
        <w:trPr>
          <w:trHeight w:val="309"/>
        </w:trPr>
        <w:tc>
          <w:tcPr>
            <w:tcW w:w="1013" w:type="pct"/>
          </w:tcPr>
          <w:p w14:paraId="61343FD4"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Аценафтен</w:t>
            </w:r>
          </w:p>
        </w:tc>
        <w:tc>
          <w:tcPr>
            <w:tcW w:w="443" w:type="pct"/>
          </w:tcPr>
          <w:p w14:paraId="2C818501" w14:textId="77777777" w:rsidR="003343DF" w:rsidRPr="0038420D" w:rsidRDefault="003343DF">
            <w:pPr>
              <w:pStyle w:val="TableParagraph"/>
              <w:kinsoku w:val="0"/>
              <w:overflowPunct w:val="0"/>
              <w:ind w:left="124"/>
              <w:rPr>
                <w:rFonts w:ascii="Arial" w:hAnsi="Arial" w:cs="Arial"/>
                <w:sz w:val="20"/>
                <w:szCs w:val="20"/>
              </w:rPr>
            </w:pPr>
            <w:r w:rsidRPr="0038420D">
              <w:rPr>
                <w:rFonts w:ascii="Arial" w:hAnsi="Arial" w:cs="Arial"/>
                <w:sz w:val="20"/>
                <w:szCs w:val="20"/>
              </w:rPr>
              <w:t>&lt;0,01</w:t>
            </w:r>
          </w:p>
        </w:tc>
        <w:tc>
          <w:tcPr>
            <w:tcW w:w="443" w:type="pct"/>
          </w:tcPr>
          <w:p w14:paraId="7FD83ACC" w14:textId="77777777" w:rsidR="003343DF" w:rsidRPr="0038420D" w:rsidRDefault="003343DF">
            <w:pPr>
              <w:pStyle w:val="TableParagraph"/>
              <w:kinsoku w:val="0"/>
              <w:overflowPunct w:val="0"/>
              <w:spacing w:before="40"/>
              <w:ind w:right="114"/>
              <w:jc w:val="right"/>
              <w:rPr>
                <w:rFonts w:ascii="Arial" w:hAnsi="Arial" w:cs="Arial"/>
                <w:sz w:val="20"/>
                <w:szCs w:val="20"/>
              </w:rPr>
            </w:pPr>
            <w:r w:rsidRPr="0038420D">
              <w:rPr>
                <w:rFonts w:ascii="Arial" w:hAnsi="Arial" w:cs="Arial"/>
                <w:sz w:val="20"/>
                <w:szCs w:val="20"/>
              </w:rPr>
              <w:t>&lt;0,01</w:t>
            </w:r>
          </w:p>
        </w:tc>
        <w:tc>
          <w:tcPr>
            <w:tcW w:w="443" w:type="pct"/>
          </w:tcPr>
          <w:p w14:paraId="2554903C" w14:textId="77777777" w:rsidR="003343DF" w:rsidRPr="0038420D" w:rsidRDefault="003343DF">
            <w:pPr>
              <w:pStyle w:val="TableParagraph"/>
              <w:kinsoku w:val="0"/>
              <w:overflowPunct w:val="0"/>
              <w:spacing w:before="40"/>
              <w:ind w:left="102"/>
              <w:rPr>
                <w:rFonts w:ascii="Arial" w:hAnsi="Arial" w:cs="Arial"/>
                <w:sz w:val="20"/>
                <w:szCs w:val="20"/>
              </w:rPr>
            </w:pPr>
            <w:r w:rsidRPr="0038420D">
              <w:rPr>
                <w:rFonts w:ascii="Arial" w:hAnsi="Arial" w:cs="Arial"/>
                <w:sz w:val="20"/>
                <w:szCs w:val="20"/>
              </w:rPr>
              <w:t>&lt;0,01</w:t>
            </w:r>
          </w:p>
        </w:tc>
        <w:tc>
          <w:tcPr>
            <w:tcW w:w="443" w:type="pct"/>
          </w:tcPr>
          <w:p w14:paraId="382E0578" w14:textId="77777777" w:rsidR="003343DF" w:rsidRPr="0038420D" w:rsidRDefault="003343DF">
            <w:pPr>
              <w:pStyle w:val="TableParagraph"/>
              <w:kinsoku w:val="0"/>
              <w:overflowPunct w:val="0"/>
              <w:ind w:right="93"/>
              <w:rPr>
                <w:rFonts w:ascii="Arial" w:hAnsi="Arial" w:cs="Arial"/>
                <w:b/>
                <w:bCs/>
                <w:sz w:val="20"/>
                <w:szCs w:val="20"/>
              </w:rPr>
            </w:pPr>
            <w:r w:rsidRPr="0038420D">
              <w:rPr>
                <w:rFonts w:ascii="Arial" w:hAnsi="Arial" w:cs="Arial"/>
                <w:b/>
                <w:bCs/>
                <w:sz w:val="20"/>
                <w:szCs w:val="20"/>
              </w:rPr>
              <w:t>0,02</w:t>
            </w:r>
          </w:p>
        </w:tc>
        <w:tc>
          <w:tcPr>
            <w:tcW w:w="443" w:type="pct"/>
          </w:tcPr>
          <w:p w14:paraId="5894A4DC"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3" w:type="pct"/>
          </w:tcPr>
          <w:p w14:paraId="598564B6" w14:textId="77777777" w:rsidR="003343DF" w:rsidRPr="0038420D" w:rsidRDefault="003343DF">
            <w:pPr>
              <w:pStyle w:val="TableParagraph"/>
              <w:kinsoku w:val="0"/>
              <w:overflowPunct w:val="0"/>
              <w:spacing w:before="40"/>
              <w:ind w:left="100"/>
              <w:rPr>
                <w:rFonts w:ascii="Arial" w:hAnsi="Arial" w:cs="Arial"/>
                <w:sz w:val="20"/>
                <w:szCs w:val="20"/>
              </w:rPr>
            </w:pPr>
            <w:r w:rsidRPr="0038420D">
              <w:rPr>
                <w:rFonts w:ascii="Arial" w:hAnsi="Arial" w:cs="Arial"/>
                <w:sz w:val="20"/>
                <w:szCs w:val="20"/>
              </w:rPr>
              <w:t>0,01</w:t>
            </w:r>
          </w:p>
        </w:tc>
        <w:tc>
          <w:tcPr>
            <w:tcW w:w="444" w:type="pct"/>
          </w:tcPr>
          <w:p w14:paraId="6D757D52" w14:textId="77777777" w:rsidR="003343DF" w:rsidRPr="0038420D" w:rsidRDefault="003343DF">
            <w:pPr>
              <w:pStyle w:val="TableParagraph"/>
              <w:kinsoku w:val="0"/>
              <w:overflowPunct w:val="0"/>
              <w:spacing w:before="40"/>
              <w:ind w:right="96"/>
              <w:rPr>
                <w:rFonts w:ascii="Arial" w:hAnsi="Arial" w:cs="Arial"/>
                <w:sz w:val="20"/>
                <w:szCs w:val="20"/>
              </w:rPr>
            </w:pPr>
            <w:r w:rsidRPr="0038420D">
              <w:rPr>
                <w:rFonts w:ascii="Arial" w:hAnsi="Arial" w:cs="Arial"/>
                <w:sz w:val="20"/>
                <w:szCs w:val="20"/>
              </w:rPr>
              <w:t>&lt;0,01</w:t>
            </w:r>
          </w:p>
        </w:tc>
        <w:tc>
          <w:tcPr>
            <w:tcW w:w="443" w:type="pct"/>
          </w:tcPr>
          <w:p w14:paraId="4F559F82" w14:textId="77777777" w:rsidR="003343DF" w:rsidRPr="0038420D" w:rsidRDefault="003343DF">
            <w:pPr>
              <w:pStyle w:val="TableParagraph"/>
              <w:kinsoku w:val="0"/>
              <w:overflowPunct w:val="0"/>
              <w:spacing w:before="40"/>
              <w:ind w:left="102"/>
              <w:rPr>
                <w:rFonts w:ascii="Arial" w:hAnsi="Arial" w:cs="Arial"/>
                <w:sz w:val="20"/>
                <w:szCs w:val="20"/>
              </w:rPr>
            </w:pPr>
            <w:r w:rsidRPr="0038420D">
              <w:rPr>
                <w:rFonts w:ascii="Arial" w:hAnsi="Arial" w:cs="Arial"/>
                <w:sz w:val="20"/>
                <w:szCs w:val="20"/>
              </w:rPr>
              <w:t>&lt;0,01</w:t>
            </w:r>
          </w:p>
        </w:tc>
        <w:tc>
          <w:tcPr>
            <w:tcW w:w="443" w:type="pct"/>
          </w:tcPr>
          <w:p w14:paraId="22D52DA6" w14:textId="77777777" w:rsidR="003343DF" w:rsidRPr="0038420D" w:rsidRDefault="003343DF">
            <w:pPr>
              <w:pStyle w:val="TableParagraph"/>
              <w:kinsoku w:val="0"/>
              <w:overflowPunct w:val="0"/>
              <w:spacing w:before="0"/>
              <w:rPr>
                <w:rFonts w:ascii="Arial" w:hAnsi="Arial" w:cs="Arial"/>
                <w:sz w:val="18"/>
                <w:szCs w:val="18"/>
              </w:rPr>
            </w:pPr>
          </w:p>
        </w:tc>
      </w:tr>
      <w:tr w:rsidR="003343DF" w:rsidRPr="0038420D" w14:paraId="6AFB0B2A" w14:textId="77777777" w:rsidTr="003343DF">
        <w:trPr>
          <w:trHeight w:val="311"/>
        </w:trPr>
        <w:tc>
          <w:tcPr>
            <w:tcW w:w="1013" w:type="pct"/>
          </w:tcPr>
          <w:p w14:paraId="5ACF1FBB"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Флюорен</w:t>
            </w:r>
          </w:p>
        </w:tc>
        <w:tc>
          <w:tcPr>
            <w:tcW w:w="443" w:type="pct"/>
          </w:tcPr>
          <w:p w14:paraId="57013654" w14:textId="77777777" w:rsidR="003343DF" w:rsidRPr="0038420D" w:rsidRDefault="003343DF">
            <w:pPr>
              <w:pStyle w:val="TableParagraph"/>
              <w:kinsoku w:val="0"/>
              <w:overflowPunct w:val="0"/>
              <w:ind w:left="124"/>
              <w:rPr>
                <w:rFonts w:ascii="Arial" w:hAnsi="Arial" w:cs="Arial"/>
                <w:sz w:val="20"/>
                <w:szCs w:val="20"/>
              </w:rPr>
            </w:pPr>
            <w:r w:rsidRPr="0038420D">
              <w:rPr>
                <w:rFonts w:ascii="Arial" w:hAnsi="Arial" w:cs="Arial"/>
                <w:sz w:val="20"/>
                <w:szCs w:val="20"/>
              </w:rPr>
              <w:t>&lt;0,01</w:t>
            </w:r>
          </w:p>
        </w:tc>
        <w:tc>
          <w:tcPr>
            <w:tcW w:w="443" w:type="pct"/>
          </w:tcPr>
          <w:p w14:paraId="648E15D8" w14:textId="77777777" w:rsidR="003343DF" w:rsidRPr="0038420D" w:rsidRDefault="003343DF">
            <w:pPr>
              <w:pStyle w:val="TableParagraph"/>
              <w:kinsoku w:val="0"/>
              <w:overflowPunct w:val="0"/>
              <w:spacing w:before="40"/>
              <w:ind w:right="114"/>
              <w:jc w:val="right"/>
              <w:rPr>
                <w:rFonts w:ascii="Arial" w:hAnsi="Arial" w:cs="Arial"/>
                <w:sz w:val="20"/>
                <w:szCs w:val="20"/>
              </w:rPr>
            </w:pPr>
            <w:r w:rsidRPr="0038420D">
              <w:rPr>
                <w:rFonts w:ascii="Arial" w:hAnsi="Arial" w:cs="Arial"/>
                <w:sz w:val="20"/>
                <w:szCs w:val="20"/>
              </w:rPr>
              <w:t>&lt;0,01</w:t>
            </w:r>
          </w:p>
        </w:tc>
        <w:tc>
          <w:tcPr>
            <w:tcW w:w="443" w:type="pct"/>
          </w:tcPr>
          <w:p w14:paraId="39E8FDCC" w14:textId="77777777" w:rsidR="003343DF" w:rsidRPr="0038420D" w:rsidRDefault="003343DF">
            <w:pPr>
              <w:pStyle w:val="TableParagraph"/>
              <w:kinsoku w:val="0"/>
              <w:overflowPunct w:val="0"/>
              <w:spacing w:before="40"/>
              <w:ind w:left="102"/>
              <w:rPr>
                <w:rFonts w:ascii="Arial" w:hAnsi="Arial" w:cs="Arial"/>
                <w:sz w:val="20"/>
                <w:szCs w:val="20"/>
              </w:rPr>
            </w:pPr>
            <w:r w:rsidRPr="0038420D">
              <w:rPr>
                <w:rFonts w:ascii="Arial" w:hAnsi="Arial" w:cs="Arial"/>
                <w:sz w:val="20"/>
                <w:szCs w:val="20"/>
              </w:rPr>
              <w:t>&lt;0,01</w:t>
            </w:r>
          </w:p>
        </w:tc>
        <w:tc>
          <w:tcPr>
            <w:tcW w:w="443" w:type="pct"/>
          </w:tcPr>
          <w:p w14:paraId="3A5D5E64" w14:textId="77777777" w:rsidR="003343DF" w:rsidRPr="0038420D" w:rsidRDefault="003343DF">
            <w:pPr>
              <w:pStyle w:val="TableParagraph"/>
              <w:kinsoku w:val="0"/>
              <w:overflowPunct w:val="0"/>
              <w:ind w:right="93"/>
              <w:rPr>
                <w:rFonts w:ascii="Arial" w:hAnsi="Arial" w:cs="Arial"/>
                <w:b/>
                <w:bCs/>
                <w:sz w:val="20"/>
                <w:szCs w:val="20"/>
              </w:rPr>
            </w:pPr>
            <w:r w:rsidRPr="0038420D">
              <w:rPr>
                <w:rFonts w:ascii="Arial" w:hAnsi="Arial" w:cs="Arial"/>
                <w:b/>
                <w:bCs/>
                <w:sz w:val="20"/>
                <w:szCs w:val="20"/>
              </w:rPr>
              <w:t>0,08</w:t>
            </w:r>
          </w:p>
        </w:tc>
        <w:tc>
          <w:tcPr>
            <w:tcW w:w="443" w:type="pct"/>
          </w:tcPr>
          <w:p w14:paraId="2AFAEFA8"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3" w:type="pct"/>
          </w:tcPr>
          <w:p w14:paraId="77C8C4E3" w14:textId="77777777" w:rsidR="003343DF" w:rsidRPr="0038420D" w:rsidRDefault="003343DF">
            <w:pPr>
              <w:pStyle w:val="TableParagraph"/>
              <w:kinsoku w:val="0"/>
              <w:overflowPunct w:val="0"/>
              <w:spacing w:before="40"/>
              <w:ind w:left="100"/>
              <w:rPr>
                <w:rFonts w:ascii="Arial" w:hAnsi="Arial" w:cs="Arial"/>
                <w:sz w:val="20"/>
                <w:szCs w:val="20"/>
              </w:rPr>
            </w:pPr>
            <w:r w:rsidRPr="0038420D">
              <w:rPr>
                <w:rFonts w:ascii="Arial" w:hAnsi="Arial" w:cs="Arial"/>
                <w:sz w:val="20"/>
                <w:szCs w:val="20"/>
              </w:rPr>
              <w:t>0,02</w:t>
            </w:r>
          </w:p>
        </w:tc>
        <w:tc>
          <w:tcPr>
            <w:tcW w:w="444" w:type="pct"/>
          </w:tcPr>
          <w:p w14:paraId="6C3635E4" w14:textId="77777777" w:rsidR="003343DF" w:rsidRPr="0038420D" w:rsidRDefault="003343DF">
            <w:pPr>
              <w:pStyle w:val="TableParagraph"/>
              <w:kinsoku w:val="0"/>
              <w:overflowPunct w:val="0"/>
              <w:spacing w:before="40"/>
              <w:ind w:right="96"/>
              <w:rPr>
                <w:rFonts w:ascii="Arial" w:hAnsi="Arial" w:cs="Arial"/>
                <w:sz w:val="20"/>
                <w:szCs w:val="20"/>
              </w:rPr>
            </w:pPr>
            <w:r w:rsidRPr="0038420D">
              <w:rPr>
                <w:rFonts w:ascii="Arial" w:hAnsi="Arial" w:cs="Arial"/>
                <w:sz w:val="20"/>
                <w:szCs w:val="20"/>
              </w:rPr>
              <w:t>&lt;0,01</w:t>
            </w:r>
          </w:p>
        </w:tc>
        <w:tc>
          <w:tcPr>
            <w:tcW w:w="443" w:type="pct"/>
          </w:tcPr>
          <w:p w14:paraId="76BE6EBA" w14:textId="77777777" w:rsidR="003343DF" w:rsidRPr="0038420D" w:rsidRDefault="003343DF">
            <w:pPr>
              <w:pStyle w:val="TableParagraph"/>
              <w:kinsoku w:val="0"/>
              <w:overflowPunct w:val="0"/>
              <w:spacing w:before="40"/>
              <w:ind w:left="100"/>
              <w:rPr>
                <w:rFonts w:ascii="Arial" w:hAnsi="Arial" w:cs="Arial"/>
                <w:sz w:val="20"/>
                <w:szCs w:val="20"/>
              </w:rPr>
            </w:pPr>
            <w:r w:rsidRPr="0038420D">
              <w:rPr>
                <w:rFonts w:ascii="Arial" w:hAnsi="Arial" w:cs="Arial"/>
                <w:sz w:val="20"/>
                <w:szCs w:val="20"/>
              </w:rPr>
              <w:t>0,08</w:t>
            </w:r>
          </w:p>
        </w:tc>
        <w:tc>
          <w:tcPr>
            <w:tcW w:w="443" w:type="pct"/>
          </w:tcPr>
          <w:p w14:paraId="02AABC00" w14:textId="77777777" w:rsidR="003343DF" w:rsidRPr="0038420D" w:rsidRDefault="003343DF">
            <w:pPr>
              <w:pStyle w:val="TableParagraph"/>
              <w:kinsoku w:val="0"/>
              <w:overflowPunct w:val="0"/>
              <w:spacing w:before="0"/>
              <w:rPr>
                <w:rFonts w:ascii="Arial" w:hAnsi="Arial" w:cs="Arial"/>
                <w:sz w:val="18"/>
                <w:szCs w:val="18"/>
              </w:rPr>
            </w:pPr>
          </w:p>
        </w:tc>
      </w:tr>
      <w:tr w:rsidR="003343DF" w:rsidRPr="0038420D" w14:paraId="6AF7FC7A" w14:textId="77777777" w:rsidTr="003343DF">
        <w:trPr>
          <w:trHeight w:val="309"/>
        </w:trPr>
        <w:tc>
          <w:tcPr>
            <w:tcW w:w="1013" w:type="pct"/>
          </w:tcPr>
          <w:p w14:paraId="3BE828D2"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Фенантрен</w:t>
            </w:r>
          </w:p>
        </w:tc>
        <w:tc>
          <w:tcPr>
            <w:tcW w:w="443" w:type="pct"/>
          </w:tcPr>
          <w:p w14:paraId="5472D3AF" w14:textId="77777777" w:rsidR="003343DF" w:rsidRPr="0038420D" w:rsidRDefault="003343DF">
            <w:pPr>
              <w:pStyle w:val="TableParagraph"/>
              <w:kinsoku w:val="0"/>
              <w:overflowPunct w:val="0"/>
              <w:ind w:left="124"/>
              <w:rPr>
                <w:rFonts w:ascii="Arial" w:hAnsi="Arial" w:cs="Arial"/>
                <w:sz w:val="20"/>
                <w:szCs w:val="20"/>
              </w:rPr>
            </w:pPr>
            <w:r w:rsidRPr="0038420D">
              <w:rPr>
                <w:rFonts w:ascii="Arial" w:hAnsi="Arial" w:cs="Arial"/>
                <w:sz w:val="20"/>
                <w:szCs w:val="20"/>
              </w:rPr>
              <w:t>&lt;0,01</w:t>
            </w:r>
          </w:p>
        </w:tc>
        <w:tc>
          <w:tcPr>
            <w:tcW w:w="443" w:type="pct"/>
          </w:tcPr>
          <w:p w14:paraId="542FC0C8" w14:textId="77777777" w:rsidR="003343DF" w:rsidRPr="0038420D" w:rsidRDefault="003343DF">
            <w:pPr>
              <w:pStyle w:val="TableParagraph"/>
              <w:kinsoku w:val="0"/>
              <w:overflowPunct w:val="0"/>
              <w:ind w:right="114"/>
              <w:jc w:val="right"/>
              <w:rPr>
                <w:rFonts w:ascii="Arial" w:hAnsi="Arial" w:cs="Arial"/>
                <w:sz w:val="20"/>
                <w:szCs w:val="20"/>
              </w:rPr>
            </w:pPr>
            <w:r w:rsidRPr="0038420D">
              <w:rPr>
                <w:rFonts w:ascii="Arial" w:hAnsi="Arial" w:cs="Arial"/>
                <w:sz w:val="20"/>
                <w:szCs w:val="20"/>
              </w:rPr>
              <w:t>&lt;0,01</w:t>
            </w:r>
          </w:p>
        </w:tc>
        <w:tc>
          <w:tcPr>
            <w:tcW w:w="443" w:type="pct"/>
          </w:tcPr>
          <w:p w14:paraId="47039B30" w14:textId="77777777" w:rsidR="003343DF" w:rsidRPr="0038420D" w:rsidRDefault="003343DF">
            <w:pPr>
              <w:pStyle w:val="TableParagraph"/>
              <w:kinsoku w:val="0"/>
              <w:overflowPunct w:val="0"/>
              <w:ind w:left="102"/>
              <w:rPr>
                <w:rFonts w:ascii="Arial" w:hAnsi="Arial" w:cs="Arial"/>
                <w:sz w:val="20"/>
                <w:szCs w:val="20"/>
              </w:rPr>
            </w:pPr>
            <w:r w:rsidRPr="0038420D">
              <w:rPr>
                <w:rFonts w:ascii="Arial" w:hAnsi="Arial" w:cs="Arial"/>
                <w:sz w:val="20"/>
                <w:szCs w:val="20"/>
              </w:rPr>
              <w:t>&lt;0,01</w:t>
            </w:r>
          </w:p>
        </w:tc>
        <w:tc>
          <w:tcPr>
            <w:tcW w:w="443" w:type="pct"/>
          </w:tcPr>
          <w:p w14:paraId="706554CE" w14:textId="77777777" w:rsidR="003343DF" w:rsidRPr="0038420D" w:rsidRDefault="003343DF">
            <w:pPr>
              <w:pStyle w:val="TableParagraph"/>
              <w:kinsoku w:val="0"/>
              <w:overflowPunct w:val="0"/>
              <w:spacing w:before="35"/>
              <w:ind w:right="93"/>
              <w:rPr>
                <w:rFonts w:ascii="Arial" w:hAnsi="Arial" w:cs="Arial"/>
                <w:b/>
                <w:bCs/>
                <w:sz w:val="20"/>
                <w:szCs w:val="20"/>
              </w:rPr>
            </w:pPr>
            <w:r w:rsidRPr="0038420D">
              <w:rPr>
                <w:rFonts w:ascii="Arial" w:hAnsi="Arial" w:cs="Arial"/>
                <w:b/>
                <w:bCs/>
                <w:sz w:val="20"/>
                <w:szCs w:val="20"/>
              </w:rPr>
              <w:t>0,34</w:t>
            </w:r>
          </w:p>
        </w:tc>
        <w:tc>
          <w:tcPr>
            <w:tcW w:w="443" w:type="pct"/>
          </w:tcPr>
          <w:p w14:paraId="7A7350E7"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3" w:type="pct"/>
          </w:tcPr>
          <w:p w14:paraId="34F3A7AD" w14:textId="77777777" w:rsidR="003343DF" w:rsidRPr="0038420D" w:rsidRDefault="003343DF">
            <w:pPr>
              <w:pStyle w:val="TableParagraph"/>
              <w:kinsoku w:val="0"/>
              <w:overflowPunct w:val="0"/>
              <w:ind w:left="100"/>
              <w:rPr>
                <w:rFonts w:ascii="Arial" w:hAnsi="Arial" w:cs="Arial"/>
                <w:sz w:val="20"/>
                <w:szCs w:val="20"/>
              </w:rPr>
            </w:pPr>
            <w:r w:rsidRPr="0038420D">
              <w:rPr>
                <w:rFonts w:ascii="Arial" w:hAnsi="Arial" w:cs="Arial"/>
                <w:sz w:val="20"/>
                <w:szCs w:val="20"/>
              </w:rPr>
              <w:t>0,08</w:t>
            </w:r>
          </w:p>
        </w:tc>
        <w:tc>
          <w:tcPr>
            <w:tcW w:w="444" w:type="pct"/>
          </w:tcPr>
          <w:p w14:paraId="02747822" w14:textId="77777777" w:rsidR="003343DF" w:rsidRPr="0038420D" w:rsidRDefault="003343DF">
            <w:pPr>
              <w:pStyle w:val="TableParagraph"/>
              <w:kinsoku w:val="0"/>
              <w:overflowPunct w:val="0"/>
              <w:ind w:right="96"/>
              <w:rPr>
                <w:rFonts w:ascii="Arial" w:hAnsi="Arial" w:cs="Arial"/>
                <w:sz w:val="20"/>
                <w:szCs w:val="20"/>
              </w:rPr>
            </w:pPr>
            <w:r w:rsidRPr="0038420D">
              <w:rPr>
                <w:rFonts w:ascii="Arial" w:hAnsi="Arial" w:cs="Arial"/>
                <w:sz w:val="20"/>
                <w:szCs w:val="20"/>
              </w:rPr>
              <w:t>&lt;0,01</w:t>
            </w:r>
          </w:p>
        </w:tc>
        <w:tc>
          <w:tcPr>
            <w:tcW w:w="443" w:type="pct"/>
          </w:tcPr>
          <w:p w14:paraId="4931737D" w14:textId="77777777" w:rsidR="003343DF" w:rsidRPr="0038420D" w:rsidRDefault="003343DF">
            <w:pPr>
              <w:pStyle w:val="TableParagraph"/>
              <w:kinsoku w:val="0"/>
              <w:overflowPunct w:val="0"/>
              <w:ind w:left="100"/>
              <w:rPr>
                <w:rFonts w:ascii="Arial" w:hAnsi="Arial" w:cs="Arial"/>
                <w:sz w:val="20"/>
                <w:szCs w:val="20"/>
              </w:rPr>
            </w:pPr>
            <w:r w:rsidRPr="0038420D">
              <w:rPr>
                <w:rFonts w:ascii="Arial" w:hAnsi="Arial" w:cs="Arial"/>
                <w:sz w:val="20"/>
                <w:szCs w:val="20"/>
              </w:rPr>
              <w:t>0,34</w:t>
            </w:r>
          </w:p>
        </w:tc>
        <w:tc>
          <w:tcPr>
            <w:tcW w:w="443" w:type="pct"/>
          </w:tcPr>
          <w:p w14:paraId="092852AA" w14:textId="77777777" w:rsidR="003343DF" w:rsidRPr="0038420D" w:rsidRDefault="003343DF">
            <w:pPr>
              <w:pStyle w:val="TableParagraph"/>
              <w:kinsoku w:val="0"/>
              <w:overflowPunct w:val="0"/>
              <w:spacing w:before="0"/>
              <w:rPr>
                <w:rFonts w:ascii="Arial" w:hAnsi="Arial" w:cs="Arial"/>
                <w:sz w:val="18"/>
                <w:szCs w:val="18"/>
              </w:rPr>
            </w:pPr>
          </w:p>
        </w:tc>
      </w:tr>
      <w:tr w:rsidR="003343DF" w:rsidRPr="0038420D" w14:paraId="799A4880" w14:textId="77777777" w:rsidTr="003343DF">
        <w:trPr>
          <w:trHeight w:val="309"/>
        </w:trPr>
        <w:tc>
          <w:tcPr>
            <w:tcW w:w="1013" w:type="pct"/>
          </w:tcPr>
          <w:p w14:paraId="469DC16A"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Антрацен</w:t>
            </w:r>
          </w:p>
        </w:tc>
        <w:tc>
          <w:tcPr>
            <w:tcW w:w="443" w:type="pct"/>
          </w:tcPr>
          <w:p w14:paraId="2D11EB55" w14:textId="77777777" w:rsidR="003343DF" w:rsidRPr="0038420D" w:rsidRDefault="003343DF">
            <w:pPr>
              <w:pStyle w:val="TableParagraph"/>
              <w:kinsoku w:val="0"/>
              <w:overflowPunct w:val="0"/>
              <w:ind w:left="124"/>
              <w:rPr>
                <w:rFonts w:ascii="Arial" w:hAnsi="Arial" w:cs="Arial"/>
                <w:sz w:val="20"/>
                <w:szCs w:val="20"/>
              </w:rPr>
            </w:pPr>
            <w:r w:rsidRPr="0038420D">
              <w:rPr>
                <w:rFonts w:ascii="Arial" w:hAnsi="Arial" w:cs="Arial"/>
                <w:sz w:val="20"/>
                <w:szCs w:val="20"/>
              </w:rPr>
              <w:t>&lt;0,01</w:t>
            </w:r>
          </w:p>
        </w:tc>
        <w:tc>
          <w:tcPr>
            <w:tcW w:w="443" w:type="pct"/>
          </w:tcPr>
          <w:p w14:paraId="237DDDF8" w14:textId="77777777" w:rsidR="003343DF" w:rsidRPr="0038420D" w:rsidRDefault="003343DF">
            <w:pPr>
              <w:pStyle w:val="TableParagraph"/>
              <w:kinsoku w:val="0"/>
              <w:overflowPunct w:val="0"/>
              <w:ind w:right="114"/>
              <w:jc w:val="right"/>
              <w:rPr>
                <w:rFonts w:ascii="Arial" w:hAnsi="Arial" w:cs="Arial"/>
                <w:sz w:val="20"/>
                <w:szCs w:val="20"/>
              </w:rPr>
            </w:pPr>
            <w:r w:rsidRPr="0038420D">
              <w:rPr>
                <w:rFonts w:ascii="Arial" w:hAnsi="Arial" w:cs="Arial"/>
                <w:sz w:val="20"/>
                <w:szCs w:val="20"/>
              </w:rPr>
              <w:t>&lt;0,01</w:t>
            </w:r>
          </w:p>
        </w:tc>
        <w:tc>
          <w:tcPr>
            <w:tcW w:w="443" w:type="pct"/>
          </w:tcPr>
          <w:p w14:paraId="2EB92E83" w14:textId="77777777" w:rsidR="003343DF" w:rsidRPr="0038420D" w:rsidRDefault="003343DF">
            <w:pPr>
              <w:pStyle w:val="TableParagraph"/>
              <w:kinsoku w:val="0"/>
              <w:overflowPunct w:val="0"/>
              <w:ind w:left="102"/>
              <w:rPr>
                <w:rFonts w:ascii="Arial" w:hAnsi="Arial" w:cs="Arial"/>
                <w:sz w:val="20"/>
                <w:szCs w:val="20"/>
              </w:rPr>
            </w:pPr>
            <w:r w:rsidRPr="0038420D">
              <w:rPr>
                <w:rFonts w:ascii="Arial" w:hAnsi="Arial" w:cs="Arial"/>
                <w:sz w:val="20"/>
                <w:szCs w:val="20"/>
              </w:rPr>
              <w:t>&lt;0,01</w:t>
            </w:r>
          </w:p>
        </w:tc>
        <w:tc>
          <w:tcPr>
            <w:tcW w:w="443" w:type="pct"/>
          </w:tcPr>
          <w:p w14:paraId="113A3301"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3" w:type="pct"/>
          </w:tcPr>
          <w:p w14:paraId="00C377EC"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3" w:type="pct"/>
          </w:tcPr>
          <w:p w14:paraId="65DC41F1"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4" w:type="pct"/>
          </w:tcPr>
          <w:p w14:paraId="4DDAB702" w14:textId="77777777" w:rsidR="003343DF" w:rsidRPr="0038420D" w:rsidRDefault="003343DF">
            <w:pPr>
              <w:pStyle w:val="TableParagraph"/>
              <w:kinsoku w:val="0"/>
              <w:overflowPunct w:val="0"/>
              <w:ind w:right="96"/>
              <w:rPr>
                <w:rFonts w:ascii="Arial" w:hAnsi="Arial" w:cs="Arial"/>
                <w:sz w:val="20"/>
                <w:szCs w:val="20"/>
              </w:rPr>
            </w:pPr>
            <w:r w:rsidRPr="0038420D">
              <w:rPr>
                <w:rFonts w:ascii="Arial" w:hAnsi="Arial" w:cs="Arial"/>
                <w:sz w:val="20"/>
                <w:szCs w:val="20"/>
              </w:rPr>
              <w:t>&lt;0,01</w:t>
            </w:r>
          </w:p>
        </w:tc>
        <w:tc>
          <w:tcPr>
            <w:tcW w:w="443" w:type="pct"/>
          </w:tcPr>
          <w:p w14:paraId="5AABA1B7" w14:textId="77777777" w:rsidR="003343DF" w:rsidRPr="0038420D" w:rsidRDefault="003343DF">
            <w:pPr>
              <w:pStyle w:val="TableParagraph"/>
              <w:kinsoku w:val="0"/>
              <w:overflowPunct w:val="0"/>
              <w:ind w:left="102"/>
              <w:rPr>
                <w:rFonts w:ascii="Arial" w:hAnsi="Arial" w:cs="Arial"/>
                <w:sz w:val="20"/>
                <w:szCs w:val="20"/>
              </w:rPr>
            </w:pPr>
            <w:r w:rsidRPr="0038420D">
              <w:rPr>
                <w:rFonts w:ascii="Arial" w:hAnsi="Arial" w:cs="Arial"/>
                <w:sz w:val="20"/>
                <w:szCs w:val="20"/>
              </w:rPr>
              <w:t>&lt;0,01</w:t>
            </w:r>
          </w:p>
        </w:tc>
        <w:tc>
          <w:tcPr>
            <w:tcW w:w="443" w:type="pct"/>
          </w:tcPr>
          <w:p w14:paraId="0567C918" w14:textId="77777777" w:rsidR="003343DF" w:rsidRPr="0038420D" w:rsidRDefault="003343DF">
            <w:pPr>
              <w:pStyle w:val="TableParagraph"/>
              <w:kinsoku w:val="0"/>
              <w:overflowPunct w:val="0"/>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75D1E5B9" w14:textId="77777777" w:rsidTr="003343DF">
        <w:trPr>
          <w:trHeight w:val="309"/>
        </w:trPr>
        <w:tc>
          <w:tcPr>
            <w:tcW w:w="1013" w:type="pct"/>
          </w:tcPr>
          <w:p w14:paraId="2EDC4BD7"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Флюорантен</w:t>
            </w:r>
          </w:p>
        </w:tc>
        <w:tc>
          <w:tcPr>
            <w:tcW w:w="443" w:type="pct"/>
          </w:tcPr>
          <w:p w14:paraId="54563BF7" w14:textId="77777777" w:rsidR="003343DF" w:rsidRPr="0038420D" w:rsidRDefault="003343DF">
            <w:pPr>
              <w:pStyle w:val="TableParagraph"/>
              <w:kinsoku w:val="0"/>
              <w:overflowPunct w:val="0"/>
              <w:ind w:left="124"/>
              <w:rPr>
                <w:rFonts w:ascii="Arial" w:hAnsi="Arial" w:cs="Arial"/>
                <w:sz w:val="20"/>
                <w:szCs w:val="20"/>
              </w:rPr>
            </w:pPr>
            <w:r w:rsidRPr="0038420D">
              <w:rPr>
                <w:rFonts w:ascii="Arial" w:hAnsi="Arial" w:cs="Arial"/>
                <w:sz w:val="20"/>
                <w:szCs w:val="20"/>
              </w:rPr>
              <w:t>&lt;0,01</w:t>
            </w:r>
          </w:p>
        </w:tc>
        <w:tc>
          <w:tcPr>
            <w:tcW w:w="443" w:type="pct"/>
          </w:tcPr>
          <w:p w14:paraId="0B4749CD" w14:textId="77777777" w:rsidR="003343DF" w:rsidRPr="0038420D" w:rsidRDefault="003343DF">
            <w:pPr>
              <w:pStyle w:val="TableParagraph"/>
              <w:kinsoku w:val="0"/>
              <w:overflowPunct w:val="0"/>
              <w:spacing w:before="40"/>
              <w:ind w:right="114"/>
              <w:jc w:val="right"/>
              <w:rPr>
                <w:rFonts w:ascii="Arial" w:hAnsi="Arial" w:cs="Arial"/>
                <w:sz w:val="20"/>
                <w:szCs w:val="20"/>
              </w:rPr>
            </w:pPr>
            <w:r w:rsidRPr="0038420D">
              <w:rPr>
                <w:rFonts w:ascii="Arial" w:hAnsi="Arial" w:cs="Arial"/>
                <w:sz w:val="20"/>
                <w:szCs w:val="20"/>
              </w:rPr>
              <w:t>&lt;0,01</w:t>
            </w:r>
          </w:p>
        </w:tc>
        <w:tc>
          <w:tcPr>
            <w:tcW w:w="443" w:type="pct"/>
          </w:tcPr>
          <w:p w14:paraId="48E6F37F" w14:textId="77777777" w:rsidR="003343DF" w:rsidRPr="0038420D" w:rsidRDefault="003343DF">
            <w:pPr>
              <w:pStyle w:val="TableParagraph"/>
              <w:kinsoku w:val="0"/>
              <w:overflowPunct w:val="0"/>
              <w:spacing w:before="40"/>
              <w:ind w:left="102"/>
              <w:rPr>
                <w:rFonts w:ascii="Arial" w:hAnsi="Arial" w:cs="Arial"/>
                <w:sz w:val="20"/>
                <w:szCs w:val="20"/>
              </w:rPr>
            </w:pPr>
            <w:r w:rsidRPr="0038420D">
              <w:rPr>
                <w:rFonts w:ascii="Arial" w:hAnsi="Arial" w:cs="Arial"/>
                <w:sz w:val="20"/>
                <w:szCs w:val="20"/>
              </w:rPr>
              <w:t>&lt;0,01</w:t>
            </w:r>
          </w:p>
        </w:tc>
        <w:tc>
          <w:tcPr>
            <w:tcW w:w="443" w:type="pct"/>
          </w:tcPr>
          <w:p w14:paraId="5F18278D" w14:textId="77777777" w:rsidR="003343DF" w:rsidRPr="0038420D" w:rsidRDefault="003343DF">
            <w:pPr>
              <w:pStyle w:val="TableParagraph"/>
              <w:kinsoku w:val="0"/>
              <w:overflowPunct w:val="0"/>
              <w:ind w:right="93"/>
              <w:rPr>
                <w:rFonts w:ascii="Arial" w:hAnsi="Arial" w:cs="Arial"/>
                <w:b/>
                <w:bCs/>
                <w:sz w:val="20"/>
                <w:szCs w:val="20"/>
              </w:rPr>
            </w:pPr>
            <w:r w:rsidRPr="0038420D">
              <w:rPr>
                <w:rFonts w:ascii="Arial" w:hAnsi="Arial" w:cs="Arial"/>
                <w:b/>
                <w:bCs/>
                <w:sz w:val="20"/>
                <w:szCs w:val="20"/>
              </w:rPr>
              <w:t>0,02</w:t>
            </w:r>
          </w:p>
        </w:tc>
        <w:tc>
          <w:tcPr>
            <w:tcW w:w="443" w:type="pct"/>
          </w:tcPr>
          <w:p w14:paraId="3CB232F3"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3" w:type="pct"/>
          </w:tcPr>
          <w:p w14:paraId="1B596F3E" w14:textId="77777777" w:rsidR="003343DF" w:rsidRPr="0038420D" w:rsidRDefault="003343DF">
            <w:pPr>
              <w:pStyle w:val="TableParagraph"/>
              <w:kinsoku w:val="0"/>
              <w:overflowPunct w:val="0"/>
              <w:spacing w:before="40"/>
              <w:ind w:left="100"/>
              <w:rPr>
                <w:rFonts w:ascii="Arial" w:hAnsi="Arial" w:cs="Arial"/>
                <w:sz w:val="20"/>
                <w:szCs w:val="20"/>
              </w:rPr>
            </w:pPr>
            <w:r w:rsidRPr="0038420D">
              <w:rPr>
                <w:rFonts w:ascii="Arial" w:hAnsi="Arial" w:cs="Arial"/>
                <w:sz w:val="20"/>
                <w:szCs w:val="20"/>
              </w:rPr>
              <w:t>0,01</w:t>
            </w:r>
          </w:p>
        </w:tc>
        <w:tc>
          <w:tcPr>
            <w:tcW w:w="444" w:type="pct"/>
          </w:tcPr>
          <w:p w14:paraId="510D64A1" w14:textId="77777777" w:rsidR="003343DF" w:rsidRPr="0038420D" w:rsidRDefault="003343DF">
            <w:pPr>
              <w:pStyle w:val="TableParagraph"/>
              <w:kinsoku w:val="0"/>
              <w:overflowPunct w:val="0"/>
              <w:spacing w:before="40"/>
              <w:ind w:right="96"/>
              <w:rPr>
                <w:rFonts w:ascii="Arial" w:hAnsi="Arial" w:cs="Arial"/>
                <w:sz w:val="20"/>
                <w:szCs w:val="20"/>
              </w:rPr>
            </w:pPr>
            <w:r w:rsidRPr="0038420D">
              <w:rPr>
                <w:rFonts w:ascii="Arial" w:hAnsi="Arial" w:cs="Arial"/>
                <w:sz w:val="20"/>
                <w:szCs w:val="20"/>
              </w:rPr>
              <w:t>&lt;0,01</w:t>
            </w:r>
          </w:p>
        </w:tc>
        <w:tc>
          <w:tcPr>
            <w:tcW w:w="443" w:type="pct"/>
          </w:tcPr>
          <w:p w14:paraId="09DA5CCB" w14:textId="77777777" w:rsidR="003343DF" w:rsidRPr="0038420D" w:rsidRDefault="003343DF">
            <w:pPr>
              <w:pStyle w:val="TableParagraph"/>
              <w:kinsoku w:val="0"/>
              <w:overflowPunct w:val="0"/>
              <w:spacing w:before="40"/>
              <w:ind w:left="100"/>
              <w:rPr>
                <w:rFonts w:ascii="Arial" w:hAnsi="Arial" w:cs="Arial"/>
                <w:sz w:val="20"/>
                <w:szCs w:val="20"/>
              </w:rPr>
            </w:pPr>
            <w:r w:rsidRPr="0038420D">
              <w:rPr>
                <w:rFonts w:ascii="Arial" w:hAnsi="Arial" w:cs="Arial"/>
                <w:sz w:val="20"/>
                <w:szCs w:val="20"/>
              </w:rPr>
              <w:t>0,02</w:t>
            </w:r>
          </w:p>
        </w:tc>
        <w:tc>
          <w:tcPr>
            <w:tcW w:w="443" w:type="pct"/>
          </w:tcPr>
          <w:p w14:paraId="1926853B" w14:textId="77777777" w:rsidR="003343DF" w:rsidRPr="0038420D" w:rsidRDefault="003343DF">
            <w:pPr>
              <w:pStyle w:val="TableParagraph"/>
              <w:kinsoku w:val="0"/>
              <w:overflowPunct w:val="0"/>
              <w:spacing w:before="0"/>
              <w:rPr>
                <w:rFonts w:ascii="Arial" w:hAnsi="Arial" w:cs="Arial"/>
                <w:sz w:val="18"/>
                <w:szCs w:val="18"/>
              </w:rPr>
            </w:pPr>
          </w:p>
        </w:tc>
      </w:tr>
      <w:tr w:rsidR="003343DF" w:rsidRPr="0038420D" w14:paraId="5EB74038" w14:textId="77777777" w:rsidTr="003343DF">
        <w:trPr>
          <w:trHeight w:val="311"/>
        </w:trPr>
        <w:tc>
          <w:tcPr>
            <w:tcW w:w="1013" w:type="pct"/>
          </w:tcPr>
          <w:p w14:paraId="1066DA61" w14:textId="77777777" w:rsidR="003343DF" w:rsidRPr="0038420D" w:rsidRDefault="003343DF">
            <w:pPr>
              <w:pStyle w:val="TableParagraph"/>
              <w:kinsoku w:val="0"/>
              <w:overflowPunct w:val="0"/>
              <w:spacing w:before="40"/>
              <w:ind w:left="26"/>
              <w:rPr>
                <w:rFonts w:ascii="Arial" w:hAnsi="Arial" w:cs="Arial"/>
                <w:sz w:val="20"/>
                <w:szCs w:val="20"/>
              </w:rPr>
            </w:pPr>
            <w:r w:rsidRPr="0038420D">
              <w:rPr>
                <w:rFonts w:ascii="Arial" w:hAnsi="Arial" w:cs="Arial"/>
                <w:sz w:val="20"/>
                <w:szCs w:val="20"/>
              </w:rPr>
              <w:t>Пирен</w:t>
            </w:r>
          </w:p>
        </w:tc>
        <w:tc>
          <w:tcPr>
            <w:tcW w:w="443" w:type="pct"/>
          </w:tcPr>
          <w:p w14:paraId="54D46B91" w14:textId="77777777" w:rsidR="003343DF" w:rsidRPr="0038420D" w:rsidRDefault="003343DF">
            <w:pPr>
              <w:pStyle w:val="TableParagraph"/>
              <w:kinsoku w:val="0"/>
              <w:overflowPunct w:val="0"/>
              <w:spacing w:before="40"/>
              <w:ind w:left="124"/>
              <w:rPr>
                <w:rFonts w:ascii="Arial" w:hAnsi="Arial" w:cs="Arial"/>
                <w:sz w:val="20"/>
                <w:szCs w:val="20"/>
              </w:rPr>
            </w:pPr>
            <w:r w:rsidRPr="0038420D">
              <w:rPr>
                <w:rFonts w:ascii="Arial" w:hAnsi="Arial" w:cs="Arial"/>
                <w:sz w:val="20"/>
                <w:szCs w:val="20"/>
              </w:rPr>
              <w:t>&lt;0,01</w:t>
            </w:r>
          </w:p>
        </w:tc>
        <w:tc>
          <w:tcPr>
            <w:tcW w:w="443" w:type="pct"/>
          </w:tcPr>
          <w:p w14:paraId="742F7995" w14:textId="77777777" w:rsidR="003343DF" w:rsidRPr="0038420D" w:rsidRDefault="003343DF">
            <w:pPr>
              <w:pStyle w:val="TableParagraph"/>
              <w:kinsoku w:val="0"/>
              <w:overflowPunct w:val="0"/>
              <w:spacing w:before="40"/>
              <w:ind w:right="114"/>
              <w:jc w:val="right"/>
              <w:rPr>
                <w:rFonts w:ascii="Arial" w:hAnsi="Arial" w:cs="Arial"/>
                <w:sz w:val="20"/>
                <w:szCs w:val="20"/>
              </w:rPr>
            </w:pPr>
            <w:r w:rsidRPr="0038420D">
              <w:rPr>
                <w:rFonts w:ascii="Arial" w:hAnsi="Arial" w:cs="Arial"/>
                <w:sz w:val="20"/>
                <w:szCs w:val="20"/>
              </w:rPr>
              <w:t>&lt;0,01</w:t>
            </w:r>
          </w:p>
        </w:tc>
        <w:tc>
          <w:tcPr>
            <w:tcW w:w="443" w:type="pct"/>
          </w:tcPr>
          <w:p w14:paraId="5C583626" w14:textId="77777777" w:rsidR="003343DF" w:rsidRPr="0038420D" w:rsidRDefault="003343DF">
            <w:pPr>
              <w:pStyle w:val="TableParagraph"/>
              <w:kinsoku w:val="0"/>
              <w:overflowPunct w:val="0"/>
              <w:spacing w:before="40"/>
              <w:ind w:left="102"/>
              <w:rPr>
                <w:rFonts w:ascii="Arial" w:hAnsi="Arial" w:cs="Arial"/>
                <w:sz w:val="20"/>
                <w:szCs w:val="20"/>
              </w:rPr>
            </w:pPr>
            <w:r w:rsidRPr="0038420D">
              <w:rPr>
                <w:rFonts w:ascii="Arial" w:hAnsi="Arial" w:cs="Arial"/>
                <w:sz w:val="20"/>
                <w:szCs w:val="20"/>
              </w:rPr>
              <w:t>&lt;0,01</w:t>
            </w:r>
          </w:p>
        </w:tc>
        <w:tc>
          <w:tcPr>
            <w:tcW w:w="443" w:type="pct"/>
          </w:tcPr>
          <w:p w14:paraId="3F2234BC" w14:textId="77777777" w:rsidR="003343DF" w:rsidRPr="0038420D" w:rsidRDefault="003343DF">
            <w:pPr>
              <w:pStyle w:val="TableParagraph"/>
              <w:kinsoku w:val="0"/>
              <w:overflowPunct w:val="0"/>
              <w:ind w:right="93"/>
              <w:rPr>
                <w:rFonts w:ascii="Arial" w:hAnsi="Arial" w:cs="Arial"/>
                <w:b/>
                <w:bCs/>
                <w:sz w:val="20"/>
                <w:szCs w:val="20"/>
              </w:rPr>
            </w:pPr>
            <w:r w:rsidRPr="0038420D">
              <w:rPr>
                <w:rFonts w:ascii="Arial" w:hAnsi="Arial" w:cs="Arial"/>
                <w:b/>
                <w:bCs/>
                <w:sz w:val="20"/>
                <w:szCs w:val="20"/>
              </w:rPr>
              <w:t>0,02</w:t>
            </w:r>
          </w:p>
        </w:tc>
        <w:tc>
          <w:tcPr>
            <w:tcW w:w="443" w:type="pct"/>
          </w:tcPr>
          <w:p w14:paraId="1E4DDD7A"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3" w:type="pct"/>
          </w:tcPr>
          <w:p w14:paraId="2C36483F" w14:textId="77777777" w:rsidR="003343DF" w:rsidRPr="0038420D" w:rsidRDefault="003343DF">
            <w:pPr>
              <w:pStyle w:val="TableParagraph"/>
              <w:kinsoku w:val="0"/>
              <w:overflowPunct w:val="0"/>
              <w:spacing w:before="40"/>
              <w:ind w:left="100"/>
              <w:rPr>
                <w:rFonts w:ascii="Arial" w:hAnsi="Arial" w:cs="Arial"/>
                <w:sz w:val="20"/>
                <w:szCs w:val="20"/>
              </w:rPr>
            </w:pPr>
            <w:r w:rsidRPr="0038420D">
              <w:rPr>
                <w:rFonts w:ascii="Arial" w:hAnsi="Arial" w:cs="Arial"/>
                <w:sz w:val="20"/>
                <w:szCs w:val="20"/>
              </w:rPr>
              <w:t>0,01</w:t>
            </w:r>
          </w:p>
        </w:tc>
        <w:tc>
          <w:tcPr>
            <w:tcW w:w="444" w:type="pct"/>
          </w:tcPr>
          <w:p w14:paraId="397E51D5" w14:textId="77777777" w:rsidR="003343DF" w:rsidRPr="0038420D" w:rsidRDefault="003343DF">
            <w:pPr>
              <w:pStyle w:val="TableParagraph"/>
              <w:kinsoku w:val="0"/>
              <w:overflowPunct w:val="0"/>
              <w:spacing w:before="40"/>
              <w:ind w:right="96"/>
              <w:rPr>
                <w:rFonts w:ascii="Arial" w:hAnsi="Arial" w:cs="Arial"/>
                <w:sz w:val="20"/>
                <w:szCs w:val="20"/>
              </w:rPr>
            </w:pPr>
            <w:r w:rsidRPr="0038420D">
              <w:rPr>
                <w:rFonts w:ascii="Arial" w:hAnsi="Arial" w:cs="Arial"/>
                <w:sz w:val="20"/>
                <w:szCs w:val="20"/>
              </w:rPr>
              <w:t>&lt;0,01</w:t>
            </w:r>
          </w:p>
        </w:tc>
        <w:tc>
          <w:tcPr>
            <w:tcW w:w="443" w:type="pct"/>
          </w:tcPr>
          <w:p w14:paraId="3E163404" w14:textId="77777777" w:rsidR="003343DF" w:rsidRPr="0038420D" w:rsidRDefault="003343DF">
            <w:pPr>
              <w:pStyle w:val="TableParagraph"/>
              <w:kinsoku w:val="0"/>
              <w:overflowPunct w:val="0"/>
              <w:spacing w:before="40"/>
              <w:ind w:left="100"/>
              <w:rPr>
                <w:rFonts w:ascii="Arial" w:hAnsi="Arial" w:cs="Arial"/>
                <w:sz w:val="20"/>
                <w:szCs w:val="20"/>
              </w:rPr>
            </w:pPr>
            <w:r w:rsidRPr="0038420D">
              <w:rPr>
                <w:rFonts w:ascii="Arial" w:hAnsi="Arial" w:cs="Arial"/>
                <w:sz w:val="20"/>
                <w:szCs w:val="20"/>
              </w:rPr>
              <w:t>0,02</w:t>
            </w:r>
          </w:p>
        </w:tc>
        <w:tc>
          <w:tcPr>
            <w:tcW w:w="443" w:type="pct"/>
          </w:tcPr>
          <w:p w14:paraId="74D65CE9" w14:textId="77777777" w:rsidR="003343DF" w:rsidRPr="0038420D" w:rsidRDefault="003343DF">
            <w:pPr>
              <w:pStyle w:val="TableParagraph"/>
              <w:kinsoku w:val="0"/>
              <w:overflowPunct w:val="0"/>
              <w:spacing w:before="0"/>
              <w:rPr>
                <w:rFonts w:ascii="Arial" w:hAnsi="Arial" w:cs="Arial"/>
                <w:sz w:val="18"/>
                <w:szCs w:val="18"/>
              </w:rPr>
            </w:pPr>
          </w:p>
        </w:tc>
      </w:tr>
      <w:tr w:rsidR="003343DF" w:rsidRPr="0038420D" w14:paraId="5EBA85E8" w14:textId="77777777" w:rsidTr="003343DF">
        <w:trPr>
          <w:trHeight w:val="580"/>
        </w:trPr>
        <w:tc>
          <w:tcPr>
            <w:tcW w:w="1013" w:type="pct"/>
          </w:tcPr>
          <w:p w14:paraId="37277BA3" w14:textId="77777777" w:rsidR="003343DF" w:rsidRPr="0038420D" w:rsidRDefault="003343DF">
            <w:pPr>
              <w:pStyle w:val="TableParagraph"/>
              <w:kinsoku w:val="0"/>
              <w:overflowPunct w:val="0"/>
              <w:spacing w:before="11" w:line="268" w:lineRule="exact"/>
              <w:ind w:left="26" w:right="99"/>
              <w:rPr>
                <w:rFonts w:ascii="Arial" w:hAnsi="Arial" w:cs="Arial"/>
                <w:sz w:val="20"/>
                <w:szCs w:val="20"/>
              </w:rPr>
            </w:pPr>
            <w:r w:rsidRPr="0038420D">
              <w:rPr>
                <w:rFonts w:ascii="Arial" w:hAnsi="Arial" w:cs="Arial"/>
                <w:sz w:val="20"/>
                <w:szCs w:val="20"/>
              </w:rPr>
              <w:t>Бензо(a) антрацен</w:t>
            </w:r>
          </w:p>
        </w:tc>
        <w:tc>
          <w:tcPr>
            <w:tcW w:w="443" w:type="pct"/>
          </w:tcPr>
          <w:p w14:paraId="00BEE726" w14:textId="77777777" w:rsidR="003343DF" w:rsidRPr="0038420D" w:rsidRDefault="003343DF">
            <w:pPr>
              <w:pStyle w:val="TableParagraph"/>
              <w:kinsoku w:val="0"/>
              <w:overflowPunct w:val="0"/>
              <w:spacing w:before="172"/>
              <w:ind w:left="124"/>
              <w:rPr>
                <w:rFonts w:ascii="Arial" w:hAnsi="Arial" w:cs="Arial"/>
                <w:sz w:val="20"/>
                <w:szCs w:val="20"/>
              </w:rPr>
            </w:pPr>
            <w:r w:rsidRPr="0038420D">
              <w:rPr>
                <w:rFonts w:ascii="Arial" w:hAnsi="Arial" w:cs="Arial"/>
                <w:sz w:val="20"/>
                <w:szCs w:val="20"/>
              </w:rPr>
              <w:t>&lt;0,01</w:t>
            </w:r>
          </w:p>
        </w:tc>
        <w:tc>
          <w:tcPr>
            <w:tcW w:w="443" w:type="pct"/>
          </w:tcPr>
          <w:p w14:paraId="36B6427F" w14:textId="77777777" w:rsidR="003343DF" w:rsidRPr="0038420D" w:rsidRDefault="003343DF">
            <w:pPr>
              <w:pStyle w:val="TableParagraph"/>
              <w:kinsoku w:val="0"/>
              <w:overflowPunct w:val="0"/>
              <w:spacing w:before="174"/>
              <w:ind w:right="114"/>
              <w:jc w:val="right"/>
              <w:rPr>
                <w:rFonts w:ascii="Arial" w:hAnsi="Arial" w:cs="Arial"/>
                <w:sz w:val="20"/>
                <w:szCs w:val="20"/>
              </w:rPr>
            </w:pPr>
            <w:r w:rsidRPr="0038420D">
              <w:rPr>
                <w:rFonts w:ascii="Arial" w:hAnsi="Arial" w:cs="Arial"/>
                <w:sz w:val="20"/>
                <w:szCs w:val="20"/>
              </w:rPr>
              <w:t>&lt;0,01</w:t>
            </w:r>
          </w:p>
        </w:tc>
        <w:tc>
          <w:tcPr>
            <w:tcW w:w="443" w:type="pct"/>
          </w:tcPr>
          <w:p w14:paraId="0921C3A1" w14:textId="77777777" w:rsidR="003343DF" w:rsidRPr="0038420D" w:rsidRDefault="003343DF">
            <w:pPr>
              <w:pStyle w:val="TableParagraph"/>
              <w:kinsoku w:val="0"/>
              <w:overflowPunct w:val="0"/>
              <w:spacing w:before="174"/>
              <w:ind w:left="102"/>
              <w:rPr>
                <w:rFonts w:ascii="Arial" w:hAnsi="Arial" w:cs="Arial"/>
                <w:sz w:val="20"/>
                <w:szCs w:val="20"/>
              </w:rPr>
            </w:pPr>
            <w:r w:rsidRPr="0038420D">
              <w:rPr>
                <w:rFonts w:ascii="Arial" w:hAnsi="Arial" w:cs="Arial"/>
                <w:sz w:val="20"/>
                <w:szCs w:val="20"/>
              </w:rPr>
              <w:t>&lt;0,01</w:t>
            </w:r>
          </w:p>
        </w:tc>
        <w:tc>
          <w:tcPr>
            <w:tcW w:w="443" w:type="pct"/>
          </w:tcPr>
          <w:p w14:paraId="6F5AACFC" w14:textId="77777777" w:rsidR="003343DF" w:rsidRPr="0038420D" w:rsidRDefault="003343DF">
            <w:pPr>
              <w:pStyle w:val="TableParagraph"/>
              <w:kinsoku w:val="0"/>
              <w:overflowPunct w:val="0"/>
              <w:spacing w:before="174"/>
              <w:rPr>
                <w:rFonts w:ascii="Arial" w:hAnsi="Arial" w:cs="Arial"/>
                <w:sz w:val="20"/>
                <w:szCs w:val="20"/>
              </w:rPr>
            </w:pPr>
            <w:r w:rsidRPr="0038420D">
              <w:rPr>
                <w:rFonts w:ascii="Arial" w:hAnsi="Arial" w:cs="Arial"/>
                <w:sz w:val="20"/>
                <w:szCs w:val="20"/>
              </w:rPr>
              <w:t>&lt;0,01</w:t>
            </w:r>
          </w:p>
        </w:tc>
        <w:tc>
          <w:tcPr>
            <w:tcW w:w="443" w:type="pct"/>
          </w:tcPr>
          <w:p w14:paraId="04AB33EA" w14:textId="77777777" w:rsidR="003343DF" w:rsidRPr="0038420D" w:rsidRDefault="003343DF">
            <w:pPr>
              <w:pStyle w:val="TableParagraph"/>
              <w:kinsoku w:val="0"/>
              <w:overflowPunct w:val="0"/>
              <w:spacing w:before="174"/>
              <w:rPr>
                <w:rFonts w:ascii="Arial" w:hAnsi="Arial" w:cs="Arial"/>
                <w:sz w:val="20"/>
                <w:szCs w:val="20"/>
              </w:rPr>
            </w:pPr>
            <w:r w:rsidRPr="0038420D">
              <w:rPr>
                <w:rFonts w:ascii="Arial" w:hAnsi="Arial" w:cs="Arial"/>
                <w:sz w:val="20"/>
                <w:szCs w:val="20"/>
              </w:rPr>
              <w:t>&lt;0,01</w:t>
            </w:r>
          </w:p>
        </w:tc>
        <w:tc>
          <w:tcPr>
            <w:tcW w:w="443" w:type="pct"/>
          </w:tcPr>
          <w:p w14:paraId="36F34EEE" w14:textId="77777777" w:rsidR="003343DF" w:rsidRPr="0038420D" w:rsidRDefault="003343DF">
            <w:pPr>
              <w:pStyle w:val="TableParagraph"/>
              <w:kinsoku w:val="0"/>
              <w:overflowPunct w:val="0"/>
              <w:spacing w:before="174"/>
              <w:rPr>
                <w:rFonts w:ascii="Arial" w:hAnsi="Arial" w:cs="Arial"/>
                <w:sz w:val="20"/>
                <w:szCs w:val="20"/>
              </w:rPr>
            </w:pPr>
            <w:r w:rsidRPr="0038420D">
              <w:rPr>
                <w:rFonts w:ascii="Arial" w:hAnsi="Arial" w:cs="Arial"/>
                <w:sz w:val="20"/>
                <w:szCs w:val="20"/>
              </w:rPr>
              <w:t>&lt;0,01</w:t>
            </w:r>
          </w:p>
        </w:tc>
        <w:tc>
          <w:tcPr>
            <w:tcW w:w="444" w:type="pct"/>
          </w:tcPr>
          <w:p w14:paraId="2F27DFC5" w14:textId="77777777" w:rsidR="003343DF" w:rsidRPr="0038420D" w:rsidRDefault="003343DF">
            <w:pPr>
              <w:pStyle w:val="TableParagraph"/>
              <w:kinsoku w:val="0"/>
              <w:overflowPunct w:val="0"/>
              <w:spacing w:before="174"/>
              <w:ind w:right="96"/>
              <w:rPr>
                <w:rFonts w:ascii="Arial" w:hAnsi="Arial" w:cs="Arial"/>
                <w:sz w:val="20"/>
                <w:szCs w:val="20"/>
              </w:rPr>
            </w:pPr>
            <w:r w:rsidRPr="0038420D">
              <w:rPr>
                <w:rFonts w:ascii="Arial" w:hAnsi="Arial" w:cs="Arial"/>
                <w:sz w:val="20"/>
                <w:szCs w:val="20"/>
              </w:rPr>
              <w:t>&lt;0,01</w:t>
            </w:r>
          </w:p>
        </w:tc>
        <w:tc>
          <w:tcPr>
            <w:tcW w:w="443" w:type="pct"/>
          </w:tcPr>
          <w:p w14:paraId="27C06435" w14:textId="77777777" w:rsidR="003343DF" w:rsidRPr="0038420D" w:rsidRDefault="003343DF">
            <w:pPr>
              <w:pStyle w:val="TableParagraph"/>
              <w:kinsoku w:val="0"/>
              <w:overflowPunct w:val="0"/>
              <w:spacing w:before="174"/>
              <w:ind w:left="102"/>
              <w:rPr>
                <w:rFonts w:ascii="Arial" w:hAnsi="Arial" w:cs="Arial"/>
                <w:sz w:val="20"/>
                <w:szCs w:val="20"/>
              </w:rPr>
            </w:pPr>
            <w:r w:rsidRPr="0038420D">
              <w:rPr>
                <w:rFonts w:ascii="Arial" w:hAnsi="Arial" w:cs="Arial"/>
                <w:sz w:val="20"/>
                <w:szCs w:val="20"/>
              </w:rPr>
              <w:t>&lt;0,01</w:t>
            </w:r>
          </w:p>
        </w:tc>
        <w:tc>
          <w:tcPr>
            <w:tcW w:w="443" w:type="pct"/>
          </w:tcPr>
          <w:p w14:paraId="1AD0FE5A" w14:textId="77777777" w:rsidR="003343DF" w:rsidRPr="0038420D" w:rsidRDefault="003343DF">
            <w:pPr>
              <w:pStyle w:val="TableParagraph"/>
              <w:kinsoku w:val="0"/>
              <w:overflowPunct w:val="0"/>
              <w:spacing w:before="174"/>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4029A056" w14:textId="77777777" w:rsidTr="003343DF">
        <w:trPr>
          <w:trHeight w:val="309"/>
        </w:trPr>
        <w:tc>
          <w:tcPr>
            <w:tcW w:w="1013" w:type="pct"/>
          </w:tcPr>
          <w:p w14:paraId="34AFEC80"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Хризен</w:t>
            </w:r>
          </w:p>
        </w:tc>
        <w:tc>
          <w:tcPr>
            <w:tcW w:w="443" w:type="pct"/>
          </w:tcPr>
          <w:p w14:paraId="5C10AE75" w14:textId="77777777" w:rsidR="003343DF" w:rsidRPr="0038420D" w:rsidRDefault="003343DF">
            <w:pPr>
              <w:pStyle w:val="TableParagraph"/>
              <w:kinsoku w:val="0"/>
              <w:overflowPunct w:val="0"/>
              <w:ind w:left="124"/>
              <w:rPr>
                <w:rFonts w:ascii="Arial" w:hAnsi="Arial" w:cs="Arial"/>
                <w:sz w:val="20"/>
                <w:szCs w:val="20"/>
              </w:rPr>
            </w:pPr>
            <w:r w:rsidRPr="0038420D">
              <w:rPr>
                <w:rFonts w:ascii="Arial" w:hAnsi="Arial" w:cs="Arial"/>
                <w:sz w:val="20"/>
                <w:szCs w:val="20"/>
              </w:rPr>
              <w:t>&lt;0,01</w:t>
            </w:r>
          </w:p>
        </w:tc>
        <w:tc>
          <w:tcPr>
            <w:tcW w:w="443" w:type="pct"/>
          </w:tcPr>
          <w:p w14:paraId="0701B50B" w14:textId="77777777" w:rsidR="003343DF" w:rsidRPr="0038420D" w:rsidRDefault="003343DF">
            <w:pPr>
              <w:pStyle w:val="TableParagraph"/>
              <w:kinsoku w:val="0"/>
              <w:overflowPunct w:val="0"/>
              <w:ind w:right="114"/>
              <w:jc w:val="right"/>
              <w:rPr>
                <w:rFonts w:ascii="Arial" w:hAnsi="Arial" w:cs="Arial"/>
                <w:sz w:val="20"/>
                <w:szCs w:val="20"/>
              </w:rPr>
            </w:pPr>
            <w:r w:rsidRPr="0038420D">
              <w:rPr>
                <w:rFonts w:ascii="Arial" w:hAnsi="Arial" w:cs="Arial"/>
                <w:sz w:val="20"/>
                <w:szCs w:val="20"/>
              </w:rPr>
              <w:t>&lt;0,01</w:t>
            </w:r>
          </w:p>
        </w:tc>
        <w:tc>
          <w:tcPr>
            <w:tcW w:w="443" w:type="pct"/>
          </w:tcPr>
          <w:p w14:paraId="678B281B" w14:textId="77777777" w:rsidR="003343DF" w:rsidRPr="0038420D" w:rsidRDefault="003343DF">
            <w:pPr>
              <w:pStyle w:val="TableParagraph"/>
              <w:kinsoku w:val="0"/>
              <w:overflowPunct w:val="0"/>
              <w:ind w:left="102"/>
              <w:rPr>
                <w:rFonts w:ascii="Arial" w:hAnsi="Arial" w:cs="Arial"/>
                <w:sz w:val="20"/>
                <w:szCs w:val="20"/>
              </w:rPr>
            </w:pPr>
            <w:r w:rsidRPr="0038420D">
              <w:rPr>
                <w:rFonts w:ascii="Arial" w:hAnsi="Arial" w:cs="Arial"/>
                <w:sz w:val="20"/>
                <w:szCs w:val="20"/>
              </w:rPr>
              <w:t>&lt;0,01</w:t>
            </w:r>
          </w:p>
        </w:tc>
        <w:tc>
          <w:tcPr>
            <w:tcW w:w="443" w:type="pct"/>
          </w:tcPr>
          <w:p w14:paraId="608E8E17"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3" w:type="pct"/>
          </w:tcPr>
          <w:p w14:paraId="57EDF2FA"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3" w:type="pct"/>
          </w:tcPr>
          <w:p w14:paraId="5E8F4CDE" w14:textId="77777777" w:rsidR="003343DF" w:rsidRPr="0038420D" w:rsidRDefault="003343DF">
            <w:pPr>
              <w:pStyle w:val="TableParagraph"/>
              <w:kinsoku w:val="0"/>
              <w:overflowPunct w:val="0"/>
              <w:rPr>
                <w:rFonts w:ascii="Arial" w:hAnsi="Arial" w:cs="Arial"/>
                <w:sz w:val="20"/>
                <w:szCs w:val="20"/>
              </w:rPr>
            </w:pPr>
            <w:r w:rsidRPr="0038420D">
              <w:rPr>
                <w:rFonts w:ascii="Arial" w:hAnsi="Arial" w:cs="Arial"/>
                <w:sz w:val="20"/>
                <w:szCs w:val="20"/>
              </w:rPr>
              <w:t>&lt;0,01</w:t>
            </w:r>
          </w:p>
        </w:tc>
        <w:tc>
          <w:tcPr>
            <w:tcW w:w="444" w:type="pct"/>
          </w:tcPr>
          <w:p w14:paraId="3A84B7A4" w14:textId="77777777" w:rsidR="003343DF" w:rsidRPr="0038420D" w:rsidRDefault="003343DF">
            <w:pPr>
              <w:pStyle w:val="TableParagraph"/>
              <w:kinsoku w:val="0"/>
              <w:overflowPunct w:val="0"/>
              <w:ind w:right="96"/>
              <w:rPr>
                <w:rFonts w:ascii="Arial" w:hAnsi="Arial" w:cs="Arial"/>
                <w:sz w:val="20"/>
                <w:szCs w:val="20"/>
              </w:rPr>
            </w:pPr>
            <w:r w:rsidRPr="0038420D">
              <w:rPr>
                <w:rFonts w:ascii="Arial" w:hAnsi="Arial" w:cs="Arial"/>
                <w:sz w:val="20"/>
                <w:szCs w:val="20"/>
              </w:rPr>
              <w:t>&lt;0,01</w:t>
            </w:r>
          </w:p>
        </w:tc>
        <w:tc>
          <w:tcPr>
            <w:tcW w:w="443" w:type="pct"/>
          </w:tcPr>
          <w:p w14:paraId="1085E400" w14:textId="77777777" w:rsidR="003343DF" w:rsidRPr="0038420D" w:rsidRDefault="003343DF">
            <w:pPr>
              <w:pStyle w:val="TableParagraph"/>
              <w:kinsoku w:val="0"/>
              <w:overflowPunct w:val="0"/>
              <w:ind w:left="102"/>
              <w:rPr>
                <w:rFonts w:ascii="Arial" w:hAnsi="Arial" w:cs="Arial"/>
                <w:sz w:val="20"/>
                <w:szCs w:val="20"/>
              </w:rPr>
            </w:pPr>
            <w:r w:rsidRPr="0038420D">
              <w:rPr>
                <w:rFonts w:ascii="Arial" w:hAnsi="Arial" w:cs="Arial"/>
                <w:sz w:val="20"/>
                <w:szCs w:val="20"/>
              </w:rPr>
              <w:t>&lt;0,01</w:t>
            </w:r>
          </w:p>
        </w:tc>
        <w:tc>
          <w:tcPr>
            <w:tcW w:w="443" w:type="pct"/>
          </w:tcPr>
          <w:p w14:paraId="7B888A2B" w14:textId="77777777" w:rsidR="003343DF" w:rsidRPr="0038420D" w:rsidRDefault="003343DF">
            <w:pPr>
              <w:pStyle w:val="TableParagraph"/>
              <w:kinsoku w:val="0"/>
              <w:overflowPunct w:val="0"/>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7FDF27FD" w14:textId="77777777" w:rsidTr="003343DF">
        <w:trPr>
          <w:trHeight w:val="539"/>
        </w:trPr>
        <w:tc>
          <w:tcPr>
            <w:tcW w:w="1013" w:type="pct"/>
          </w:tcPr>
          <w:p w14:paraId="17F8E1E1" w14:textId="77777777" w:rsidR="003343DF" w:rsidRPr="0038420D" w:rsidRDefault="003343DF">
            <w:pPr>
              <w:pStyle w:val="TableParagraph"/>
              <w:kinsoku w:val="0"/>
              <w:overflowPunct w:val="0"/>
              <w:ind w:left="26" w:right="99"/>
              <w:rPr>
                <w:rFonts w:ascii="Arial" w:hAnsi="Arial" w:cs="Arial"/>
                <w:sz w:val="20"/>
                <w:szCs w:val="20"/>
              </w:rPr>
            </w:pPr>
            <w:r w:rsidRPr="0038420D">
              <w:rPr>
                <w:rFonts w:ascii="Arial" w:hAnsi="Arial" w:cs="Arial"/>
                <w:sz w:val="20"/>
                <w:szCs w:val="20"/>
              </w:rPr>
              <w:t>Бензо(b+k) флю- орантен</w:t>
            </w:r>
          </w:p>
        </w:tc>
        <w:tc>
          <w:tcPr>
            <w:tcW w:w="443" w:type="pct"/>
          </w:tcPr>
          <w:p w14:paraId="41FE3806" w14:textId="77777777" w:rsidR="003343DF" w:rsidRPr="0038420D" w:rsidRDefault="003343DF">
            <w:pPr>
              <w:pStyle w:val="TableParagraph"/>
              <w:kinsoku w:val="0"/>
              <w:overflowPunct w:val="0"/>
              <w:spacing w:before="153"/>
              <w:ind w:left="124"/>
              <w:rPr>
                <w:rFonts w:ascii="Arial" w:hAnsi="Arial" w:cs="Arial"/>
                <w:sz w:val="20"/>
                <w:szCs w:val="20"/>
              </w:rPr>
            </w:pPr>
            <w:r w:rsidRPr="0038420D">
              <w:rPr>
                <w:rFonts w:ascii="Arial" w:hAnsi="Arial" w:cs="Arial"/>
                <w:sz w:val="20"/>
                <w:szCs w:val="20"/>
              </w:rPr>
              <w:t>&lt;0,01</w:t>
            </w:r>
          </w:p>
        </w:tc>
        <w:tc>
          <w:tcPr>
            <w:tcW w:w="443" w:type="pct"/>
          </w:tcPr>
          <w:p w14:paraId="50B81C5D" w14:textId="77777777" w:rsidR="003343DF" w:rsidRPr="0038420D" w:rsidRDefault="003343DF">
            <w:pPr>
              <w:pStyle w:val="TableParagraph"/>
              <w:kinsoku w:val="0"/>
              <w:overflowPunct w:val="0"/>
              <w:spacing w:before="155"/>
              <w:ind w:right="114"/>
              <w:jc w:val="right"/>
              <w:rPr>
                <w:rFonts w:ascii="Arial" w:hAnsi="Arial" w:cs="Arial"/>
                <w:sz w:val="20"/>
                <w:szCs w:val="20"/>
              </w:rPr>
            </w:pPr>
            <w:r w:rsidRPr="0038420D">
              <w:rPr>
                <w:rFonts w:ascii="Arial" w:hAnsi="Arial" w:cs="Arial"/>
                <w:sz w:val="20"/>
                <w:szCs w:val="20"/>
              </w:rPr>
              <w:t>&lt;0,01</w:t>
            </w:r>
          </w:p>
        </w:tc>
        <w:tc>
          <w:tcPr>
            <w:tcW w:w="443" w:type="pct"/>
          </w:tcPr>
          <w:p w14:paraId="422501FD" w14:textId="77777777" w:rsidR="003343DF" w:rsidRPr="0038420D" w:rsidRDefault="003343DF">
            <w:pPr>
              <w:pStyle w:val="TableParagraph"/>
              <w:kinsoku w:val="0"/>
              <w:overflowPunct w:val="0"/>
              <w:spacing w:before="155"/>
              <w:ind w:left="102"/>
              <w:rPr>
                <w:rFonts w:ascii="Arial" w:hAnsi="Arial" w:cs="Arial"/>
                <w:sz w:val="20"/>
                <w:szCs w:val="20"/>
              </w:rPr>
            </w:pPr>
            <w:r w:rsidRPr="0038420D">
              <w:rPr>
                <w:rFonts w:ascii="Arial" w:hAnsi="Arial" w:cs="Arial"/>
                <w:sz w:val="20"/>
                <w:szCs w:val="20"/>
              </w:rPr>
              <w:t>&lt;0,01</w:t>
            </w:r>
          </w:p>
        </w:tc>
        <w:tc>
          <w:tcPr>
            <w:tcW w:w="443" w:type="pct"/>
          </w:tcPr>
          <w:p w14:paraId="20CA1776" w14:textId="77777777" w:rsidR="003343DF" w:rsidRPr="0038420D" w:rsidRDefault="003343DF">
            <w:pPr>
              <w:pStyle w:val="TableParagraph"/>
              <w:kinsoku w:val="0"/>
              <w:overflowPunct w:val="0"/>
              <w:spacing w:before="155"/>
              <w:rPr>
                <w:rFonts w:ascii="Arial" w:hAnsi="Arial" w:cs="Arial"/>
                <w:sz w:val="20"/>
                <w:szCs w:val="20"/>
              </w:rPr>
            </w:pPr>
            <w:r w:rsidRPr="0038420D">
              <w:rPr>
                <w:rFonts w:ascii="Arial" w:hAnsi="Arial" w:cs="Arial"/>
                <w:sz w:val="20"/>
                <w:szCs w:val="20"/>
              </w:rPr>
              <w:t>&lt;0,01</w:t>
            </w:r>
          </w:p>
        </w:tc>
        <w:tc>
          <w:tcPr>
            <w:tcW w:w="443" w:type="pct"/>
          </w:tcPr>
          <w:p w14:paraId="03F2C776" w14:textId="77777777" w:rsidR="003343DF" w:rsidRPr="0038420D" w:rsidRDefault="003343DF">
            <w:pPr>
              <w:pStyle w:val="TableParagraph"/>
              <w:kinsoku w:val="0"/>
              <w:overflowPunct w:val="0"/>
              <w:spacing w:before="155"/>
              <w:rPr>
                <w:rFonts w:ascii="Arial" w:hAnsi="Arial" w:cs="Arial"/>
                <w:sz w:val="20"/>
                <w:szCs w:val="20"/>
              </w:rPr>
            </w:pPr>
            <w:r w:rsidRPr="0038420D">
              <w:rPr>
                <w:rFonts w:ascii="Arial" w:hAnsi="Arial" w:cs="Arial"/>
                <w:sz w:val="20"/>
                <w:szCs w:val="20"/>
              </w:rPr>
              <w:t>&lt;0,01</w:t>
            </w:r>
          </w:p>
        </w:tc>
        <w:tc>
          <w:tcPr>
            <w:tcW w:w="443" w:type="pct"/>
          </w:tcPr>
          <w:p w14:paraId="13DAB92F" w14:textId="77777777" w:rsidR="003343DF" w:rsidRPr="0038420D" w:rsidRDefault="003343DF">
            <w:pPr>
              <w:pStyle w:val="TableParagraph"/>
              <w:kinsoku w:val="0"/>
              <w:overflowPunct w:val="0"/>
              <w:spacing w:before="155"/>
              <w:rPr>
                <w:rFonts w:ascii="Arial" w:hAnsi="Arial" w:cs="Arial"/>
                <w:sz w:val="20"/>
                <w:szCs w:val="20"/>
              </w:rPr>
            </w:pPr>
            <w:r w:rsidRPr="0038420D">
              <w:rPr>
                <w:rFonts w:ascii="Arial" w:hAnsi="Arial" w:cs="Arial"/>
                <w:sz w:val="20"/>
                <w:szCs w:val="20"/>
              </w:rPr>
              <w:t>&lt;0,01</w:t>
            </w:r>
          </w:p>
        </w:tc>
        <w:tc>
          <w:tcPr>
            <w:tcW w:w="444" w:type="pct"/>
          </w:tcPr>
          <w:p w14:paraId="48FF0635" w14:textId="77777777" w:rsidR="003343DF" w:rsidRPr="0038420D" w:rsidRDefault="003343DF">
            <w:pPr>
              <w:pStyle w:val="TableParagraph"/>
              <w:kinsoku w:val="0"/>
              <w:overflowPunct w:val="0"/>
              <w:spacing w:before="155"/>
              <w:ind w:right="96"/>
              <w:rPr>
                <w:rFonts w:ascii="Arial" w:hAnsi="Arial" w:cs="Arial"/>
                <w:sz w:val="20"/>
                <w:szCs w:val="20"/>
              </w:rPr>
            </w:pPr>
            <w:r w:rsidRPr="0038420D">
              <w:rPr>
                <w:rFonts w:ascii="Arial" w:hAnsi="Arial" w:cs="Arial"/>
                <w:sz w:val="20"/>
                <w:szCs w:val="20"/>
              </w:rPr>
              <w:t>&lt;0,01</w:t>
            </w:r>
          </w:p>
        </w:tc>
        <w:tc>
          <w:tcPr>
            <w:tcW w:w="443" w:type="pct"/>
          </w:tcPr>
          <w:p w14:paraId="7A9DF9B0" w14:textId="77777777" w:rsidR="003343DF" w:rsidRPr="0038420D" w:rsidRDefault="003343DF">
            <w:pPr>
              <w:pStyle w:val="TableParagraph"/>
              <w:kinsoku w:val="0"/>
              <w:overflowPunct w:val="0"/>
              <w:spacing w:before="155"/>
              <w:ind w:left="102"/>
              <w:rPr>
                <w:rFonts w:ascii="Arial" w:hAnsi="Arial" w:cs="Arial"/>
                <w:sz w:val="20"/>
                <w:szCs w:val="20"/>
              </w:rPr>
            </w:pPr>
            <w:r w:rsidRPr="0038420D">
              <w:rPr>
                <w:rFonts w:ascii="Arial" w:hAnsi="Arial" w:cs="Arial"/>
                <w:sz w:val="20"/>
                <w:szCs w:val="20"/>
              </w:rPr>
              <w:t>&lt;0,01</w:t>
            </w:r>
          </w:p>
        </w:tc>
        <w:tc>
          <w:tcPr>
            <w:tcW w:w="443" w:type="pct"/>
          </w:tcPr>
          <w:p w14:paraId="1980DE5C" w14:textId="77777777" w:rsidR="003343DF" w:rsidRPr="0038420D" w:rsidRDefault="003343DF">
            <w:pPr>
              <w:pStyle w:val="TableParagraph"/>
              <w:kinsoku w:val="0"/>
              <w:overflowPunct w:val="0"/>
              <w:spacing w:before="155"/>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55CF6E44" w14:textId="77777777" w:rsidTr="003343DF">
        <w:trPr>
          <w:trHeight w:val="309"/>
        </w:trPr>
        <w:tc>
          <w:tcPr>
            <w:tcW w:w="1013" w:type="pct"/>
          </w:tcPr>
          <w:p w14:paraId="2F0E1A6F"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Бензо(a)пирен</w:t>
            </w:r>
          </w:p>
        </w:tc>
        <w:tc>
          <w:tcPr>
            <w:tcW w:w="443" w:type="pct"/>
          </w:tcPr>
          <w:p w14:paraId="4B18E22D" w14:textId="77777777" w:rsidR="003343DF" w:rsidRPr="0038420D" w:rsidRDefault="003343DF">
            <w:pPr>
              <w:pStyle w:val="TableParagraph"/>
              <w:kinsoku w:val="0"/>
              <w:overflowPunct w:val="0"/>
              <w:ind w:left="124"/>
              <w:rPr>
                <w:rFonts w:ascii="Arial" w:hAnsi="Arial" w:cs="Arial"/>
                <w:sz w:val="20"/>
                <w:szCs w:val="20"/>
              </w:rPr>
            </w:pPr>
            <w:r w:rsidRPr="0038420D">
              <w:rPr>
                <w:rFonts w:ascii="Arial" w:hAnsi="Arial" w:cs="Arial"/>
                <w:sz w:val="20"/>
                <w:szCs w:val="20"/>
              </w:rPr>
              <w:t>&lt;0,01</w:t>
            </w:r>
          </w:p>
        </w:tc>
        <w:tc>
          <w:tcPr>
            <w:tcW w:w="443" w:type="pct"/>
          </w:tcPr>
          <w:p w14:paraId="14A9A7A0" w14:textId="77777777" w:rsidR="003343DF" w:rsidRPr="0038420D" w:rsidRDefault="003343DF">
            <w:pPr>
              <w:pStyle w:val="TableParagraph"/>
              <w:kinsoku w:val="0"/>
              <w:overflowPunct w:val="0"/>
              <w:spacing w:before="40"/>
              <w:ind w:right="114"/>
              <w:jc w:val="right"/>
              <w:rPr>
                <w:rFonts w:ascii="Arial" w:hAnsi="Arial" w:cs="Arial"/>
                <w:sz w:val="20"/>
                <w:szCs w:val="20"/>
              </w:rPr>
            </w:pPr>
            <w:r w:rsidRPr="0038420D">
              <w:rPr>
                <w:rFonts w:ascii="Arial" w:hAnsi="Arial" w:cs="Arial"/>
                <w:sz w:val="20"/>
                <w:szCs w:val="20"/>
              </w:rPr>
              <w:t>&lt;0,01</w:t>
            </w:r>
          </w:p>
        </w:tc>
        <w:tc>
          <w:tcPr>
            <w:tcW w:w="443" w:type="pct"/>
          </w:tcPr>
          <w:p w14:paraId="4B905F58" w14:textId="77777777" w:rsidR="003343DF" w:rsidRPr="0038420D" w:rsidRDefault="003343DF">
            <w:pPr>
              <w:pStyle w:val="TableParagraph"/>
              <w:kinsoku w:val="0"/>
              <w:overflowPunct w:val="0"/>
              <w:spacing w:before="40"/>
              <w:ind w:left="102"/>
              <w:rPr>
                <w:rFonts w:ascii="Arial" w:hAnsi="Arial" w:cs="Arial"/>
                <w:sz w:val="20"/>
                <w:szCs w:val="20"/>
              </w:rPr>
            </w:pPr>
            <w:r w:rsidRPr="0038420D">
              <w:rPr>
                <w:rFonts w:ascii="Arial" w:hAnsi="Arial" w:cs="Arial"/>
                <w:sz w:val="20"/>
                <w:szCs w:val="20"/>
              </w:rPr>
              <w:t>&lt;0,01</w:t>
            </w:r>
          </w:p>
        </w:tc>
        <w:tc>
          <w:tcPr>
            <w:tcW w:w="443" w:type="pct"/>
          </w:tcPr>
          <w:p w14:paraId="7CA691F9"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3" w:type="pct"/>
          </w:tcPr>
          <w:p w14:paraId="1D3B09F3"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3" w:type="pct"/>
          </w:tcPr>
          <w:p w14:paraId="7CF978EE" w14:textId="77777777" w:rsidR="003343DF" w:rsidRPr="0038420D" w:rsidRDefault="003343DF">
            <w:pPr>
              <w:pStyle w:val="TableParagraph"/>
              <w:kinsoku w:val="0"/>
              <w:overflowPunct w:val="0"/>
              <w:spacing w:before="40"/>
              <w:rPr>
                <w:rFonts w:ascii="Arial" w:hAnsi="Arial" w:cs="Arial"/>
                <w:sz w:val="20"/>
                <w:szCs w:val="20"/>
              </w:rPr>
            </w:pPr>
            <w:r w:rsidRPr="0038420D">
              <w:rPr>
                <w:rFonts w:ascii="Arial" w:hAnsi="Arial" w:cs="Arial"/>
                <w:sz w:val="20"/>
                <w:szCs w:val="20"/>
              </w:rPr>
              <w:t>&lt;0,01</w:t>
            </w:r>
          </w:p>
        </w:tc>
        <w:tc>
          <w:tcPr>
            <w:tcW w:w="444" w:type="pct"/>
          </w:tcPr>
          <w:p w14:paraId="09A13182" w14:textId="77777777" w:rsidR="003343DF" w:rsidRPr="0038420D" w:rsidRDefault="003343DF">
            <w:pPr>
              <w:pStyle w:val="TableParagraph"/>
              <w:kinsoku w:val="0"/>
              <w:overflowPunct w:val="0"/>
              <w:spacing w:before="40"/>
              <w:ind w:right="96"/>
              <w:rPr>
                <w:rFonts w:ascii="Arial" w:hAnsi="Arial" w:cs="Arial"/>
                <w:sz w:val="20"/>
                <w:szCs w:val="20"/>
              </w:rPr>
            </w:pPr>
            <w:r w:rsidRPr="0038420D">
              <w:rPr>
                <w:rFonts w:ascii="Arial" w:hAnsi="Arial" w:cs="Arial"/>
                <w:sz w:val="20"/>
                <w:szCs w:val="20"/>
              </w:rPr>
              <w:t>&lt;0,01</w:t>
            </w:r>
          </w:p>
        </w:tc>
        <w:tc>
          <w:tcPr>
            <w:tcW w:w="443" w:type="pct"/>
          </w:tcPr>
          <w:p w14:paraId="07F50333" w14:textId="77777777" w:rsidR="003343DF" w:rsidRPr="0038420D" w:rsidRDefault="003343DF">
            <w:pPr>
              <w:pStyle w:val="TableParagraph"/>
              <w:kinsoku w:val="0"/>
              <w:overflowPunct w:val="0"/>
              <w:spacing w:before="40"/>
              <w:ind w:left="102"/>
              <w:rPr>
                <w:rFonts w:ascii="Arial" w:hAnsi="Arial" w:cs="Arial"/>
                <w:sz w:val="20"/>
                <w:szCs w:val="20"/>
              </w:rPr>
            </w:pPr>
            <w:r w:rsidRPr="0038420D">
              <w:rPr>
                <w:rFonts w:ascii="Arial" w:hAnsi="Arial" w:cs="Arial"/>
                <w:sz w:val="20"/>
                <w:szCs w:val="20"/>
              </w:rPr>
              <w:t>&lt;0,01</w:t>
            </w:r>
          </w:p>
        </w:tc>
        <w:tc>
          <w:tcPr>
            <w:tcW w:w="443" w:type="pct"/>
          </w:tcPr>
          <w:p w14:paraId="5D886D21" w14:textId="77777777" w:rsidR="003343DF" w:rsidRPr="0038420D" w:rsidRDefault="003343DF">
            <w:pPr>
              <w:pStyle w:val="TableParagraph"/>
              <w:kinsoku w:val="0"/>
              <w:overflowPunct w:val="0"/>
              <w:spacing w:before="40"/>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3337C1D0" w14:textId="77777777" w:rsidTr="003343DF">
        <w:trPr>
          <w:trHeight w:val="542"/>
        </w:trPr>
        <w:tc>
          <w:tcPr>
            <w:tcW w:w="1013" w:type="pct"/>
          </w:tcPr>
          <w:p w14:paraId="11C61A65" w14:textId="77777777" w:rsidR="003343DF" w:rsidRPr="0038420D" w:rsidRDefault="003343DF">
            <w:pPr>
              <w:pStyle w:val="TableParagraph"/>
              <w:kinsoku w:val="0"/>
              <w:overflowPunct w:val="0"/>
              <w:spacing w:before="40"/>
              <w:ind w:left="26"/>
              <w:rPr>
                <w:rFonts w:ascii="Arial" w:hAnsi="Arial" w:cs="Arial"/>
                <w:sz w:val="20"/>
                <w:szCs w:val="20"/>
              </w:rPr>
            </w:pPr>
            <w:r w:rsidRPr="0038420D">
              <w:rPr>
                <w:rFonts w:ascii="Arial" w:hAnsi="Arial" w:cs="Arial"/>
                <w:w w:val="95"/>
                <w:sz w:val="20"/>
                <w:szCs w:val="20"/>
              </w:rPr>
              <w:t xml:space="preserve">Индено(1,2,3- </w:t>
            </w:r>
            <w:r w:rsidRPr="0038420D">
              <w:rPr>
                <w:rFonts w:ascii="Arial" w:hAnsi="Arial" w:cs="Arial"/>
                <w:sz w:val="20"/>
                <w:szCs w:val="20"/>
              </w:rPr>
              <w:t>c,d)пирен</w:t>
            </w:r>
          </w:p>
        </w:tc>
        <w:tc>
          <w:tcPr>
            <w:tcW w:w="443" w:type="pct"/>
          </w:tcPr>
          <w:p w14:paraId="77EF598C" w14:textId="77777777" w:rsidR="003343DF" w:rsidRPr="0038420D" w:rsidRDefault="003343DF">
            <w:pPr>
              <w:pStyle w:val="TableParagraph"/>
              <w:kinsoku w:val="0"/>
              <w:overflowPunct w:val="0"/>
              <w:spacing w:before="155"/>
              <w:ind w:left="124"/>
              <w:rPr>
                <w:rFonts w:ascii="Arial" w:hAnsi="Arial" w:cs="Arial"/>
                <w:sz w:val="20"/>
                <w:szCs w:val="20"/>
              </w:rPr>
            </w:pPr>
            <w:r w:rsidRPr="0038420D">
              <w:rPr>
                <w:rFonts w:ascii="Arial" w:hAnsi="Arial" w:cs="Arial"/>
                <w:sz w:val="20"/>
                <w:szCs w:val="20"/>
              </w:rPr>
              <w:t>&lt;0,01</w:t>
            </w:r>
          </w:p>
        </w:tc>
        <w:tc>
          <w:tcPr>
            <w:tcW w:w="443" w:type="pct"/>
          </w:tcPr>
          <w:p w14:paraId="344B4D4A" w14:textId="77777777" w:rsidR="003343DF" w:rsidRPr="0038420D" w:rsidRDefault="003343DF">
            <w:pPr>
              <w:pStyle w:val="TableParagraph"/>
              <w:kinsoku w:val="0"/>
              <w:overflowPunct w:val="0"/>
              <w:spacing w:before="155"/>
              <w:ind w:right="114"/>
              <w:jc w:val="right"/>
              <w:rPr>
                <w:rFonts w:ascii="Arial" w:hAnsi="Arial" w:cs="Arial"/>
                <w:sz w:val="20"/>
                <w:szCs w:val="20"/>
              </w:rPr>
            </w:pPr>
            <w:r w:rsidRPr="0038420D">
              <w:rPr>
                <w:rFonts w:ascii="Arial" w:hAnsi="Arial" w:cs="Arial"/>
                <w:sz w:val="20"/>
                <w:szCs w:val="20"/>
              </w:rPr>
              <w:t>&lt;0,01</w:t>
            </w:r>
          </w:p>
        </w:tc>
        <w:tc>
          <w:tcPr>
            <w:tcW w:w="443" w:type="pct"/>
          </w:tcPr>
          <w:p w14:paraId="47E0EC6B" w14:textId="77777777" w:rsidR="003343DF" w:rsidRPr="0038420D" w:rsidRDefault="003343DF">
            <w:pPr>
              <w:pStyle w:val="TableParagraph"/>
              <w:kinsoku w:val="0"/>
              <w:overflowPunct w:val="0"/>
              <w:spacing w:before="155"/>
              <w:ind w:left="102"/>
              <w:rPr>
                <w:rFonts w:ascii="Arial" w:hAnsi="Arial" w:cs="Arial"/>
                <w:sz w:val="20"/>
                <w:szCs w:val="20"/>
              </w:rPr>
            </w:pPr>
            <w:r w:rsidRPr="0038420D">
              <w:rPr>
                <w:rFonts w:ascii="Arial" w:hAnsi="Arial" w:cs="Arial"/>
                <w:sz w:val="20"/>
                <w:szCs w:val="20"/>
              </w:rPr>
              <w:t>&lt;0,01</w:t>
            </w:r>
          </w:p>
        </w:tc>
        <w:tc>
          <w:tcPr>
            <w:tcW w:w="443" w:type="pct"/>
          </w:tcPr>
          <w:p w14:paraId="1ADAAB3A" w14:textId="77777777" w:rsidR="003343DF" w:rsidRPr="0038420D" w:rsidRDefault="003343DF">
            <w:pPr>
              <w:pStyle w:val="TableParagraph"/>
              <w:kinsoku w:val="0"/>
              <w:overflowPunct w:val="0"/>
              <w:spacing w:before="155"/>
              <w:rPr>
                <w:rFonts w:ascii="Arial" w:hAnsi="Arial" w:cs="Arial"/>
                <w:sz w:val="20"/>
                <w:szCs w:val="20"/>
              </w:rPr>
            </w:pPr>
            <w:r w:rsidRPr="0038420D">
              <w:rPr>
                <w:rFonts w:ascii="Arial" w:hAnsi="Arial" w:cs="Arial"/>
                <w:sz w:val="20"/>
                <w:szCs w:val="20"/>
              </w:rPr>
              <w:t>&lt;0,01</w:t>
            </w:r>
          </w:p>
        </w:tc>
        <w:tc>
          <w:tcPr>
            <w:tcW w:w="443" w:type="pct"/>
          </w:tcPr>
          <w:p w14:paraId="51E78831" w14:textId="77777777" w:rsidR="003343DF" w:rsidRPr="0038420D" w:rsidRDefault="003343DF">
            <w:pPr>
              <w:pStyle w:val="TableParagraph"/>
              <w:kinsoku w:val="0"/>
              <w:overflowPunct w:val="0"/>
              <w:spacing w:before="155"/>
              <w:rPr>
                <w:rFonts w:ascii="Arial" w:hAnsi="Arial" w:cs="Arial"/>
                <w:sz w:val="20"/>
                <w:szCs w:val="20"/>
              </w:rPr>
            </w:pPr>
            <w:r w:rsidRPr="0038420D">
              <w:rPr>
                <w:rFonts w:ascii="Arial" w:hAnsi="Arial" w:cs="Arial"/>
                <w:sz w:val="20"/>
                <w:szCs w:val="20"/>
              </w:rPr>
              <w:t>&lt;0,01</w:t>
            </w:r>
          </w:p>
        </w:tc>
        <w:tc>
          <w:tcPr>
            <w:tcW w:w="443" w:type="pct"/>
          </w:tcPr>
          <w:p w14:paraId="3A609B84" w14:textId="77777777" w:rsidR="003343DF" w:rsidRPr="0038420D" w:rsidRDefault="003343DF">
            <w:pPr>
              <w:pStyle w:val="TableParagraph"/>
              <w:kinsoku w:val="0"/>
              <w:overflowPunct w:val="0"/>
              <w:spacing w:before="155"/>
              <w:rPr>
                <w:rFonts w:ascii="Arial" w:hAnsi="Arial" w:cs="Arial"/>
                <w:sz w:val="20"/>
                <w:szCs w:val="20"/>
              </w:rPr>
            </w:pPr>
            <w:r w:rsidRPr="0038420D">
              <w:rPr>
                <w:rFonts w:ascii="Arial" w:hAnsi="Arial" w:cs="Arial"/>
                <w:sz w:val="20"/>
                <w:szCs w:val="20"/>
              </w:rPr>
              <w:t>&lt;0,01</w:t>
            </w:r>
          </w:p>
        </w:tc>
        <w:tc>
          <w:tcPr>
            <w:tcW w:w="444" w:type="pct"/>
          </w:tcPr>
          <w:p w14:paraId="273AD705" w14:textId="77777777" w:rsidR="003343DF" w:rsidRPr="0038420D" w:rsidRDefault="003343DF">
            <w:pPr>
              <w:pStyle w:val="TableParagraph"/>
              <w:kinsoku w:val="0"/>
              <w:overflowPunct w:val="0"/>
              <w:spacing w:before="155"/>
              <w:ind w:right="96"/>
              <w:rPr>
                <w:rFonts w:ascii="Arial" w:hAnsi="Arial" w:cs="Arial"/>
                <w:sz w:val="20"/>
                <w:szCs w:val="20"/>
              </w:rPr>
            </w:pPr>
            <w:r w:rsidRPr="0038420D">
              <w:rPr>
                <w:rFonts w:ascii="Arial" w:hAnsi="Arial" w:cs="Arial"/>
                <w:sz w:val="20"/>
                <w:szCs w:val="20"/>
              </w:rPr>
              <w:t>&lt;0,01</w:t>
            </w:r>
          </w:p>
        </w:tc>
        <w:tc>
          <w:tcPr>
            <w:tcW w:w="443" w:type="pct"/>
          </w:tcPr>
          <w:p w14:paraId="175799E9" w14:textId="77777777" w:rsidR="003343DF" w:rsidRPr="0038420D" w:rsidRDefault="003343DF">
            <w:pPr>
              <w:pStyle w:val="TableParagraph"/>
              <w:kinsoku w:val="0"/>
              <w:overflowPunct w:val="0"/>
              <w:spacing w:before="155"/>
              <w:ind w:left="102"/>
              <w:rPr>
                <w:rFonts w:ascii="Arial" w:hAnsi="Arial" w:cs="Arial"/>
                <w:sz w:val="20"/>
                <w:szCs w:val="20"/>
              </w:rPr>
            </w:pPr>
            <w:r w:rsidRPr="0038420D">
              <w:rPr>
                <w:rFonts w:ascii="Arial" w:hAnsi="Arial" w:cs="Arial"/>
                <w:sz w:val="20"/>
                <w:szCs w:val="20"/>
              </w:rPr>
              <w:t>&lt;0,01</w:t>
            </w:r>
          </w:p>
        </w:tc>
        <w:tc>
          <w:tcPr>
            <w:tcW w:w="443" w:type="pct"/>
          </w:tcPr>
          <w:p w14:paraId="16B830E0" w14:textId="77777777" w:rsidR="003343DF" w:rsidRPr="0038420D" w:rsidRDefault="003343DF">
            <w:pPr>
              <w:pStyle w:val="TableParagraph"/>
              <w:kinsoku w:val="0"/>
              <w:overflowPunct w:val="0"/>
              <w:spacing w:before="155"/>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1BB26437" w14:textId="77777777" w:rsidTr="003343DF">
        <w:trPr>
          <w:trHeight w:val="540"/>
        </w:trPr>
        <w:tc>
          <w:tcPr>
            <w:tcW w:w="1013" w:type="pct"/>
          </w:tcPr>
          <w:p w14:paraId="7D132A7E" w14:textId="77777777" w:rsidR="003343DF" w:rsidRPr="0038420D" w:rsidRDefault="003343DF">
            <w:pPr>
              <w:pStyle w:val="TableParagraph"/>
              <w:kinsoku w:val="0"/>
              <w:overflowPunct w:val="0"/>
              <w:ind w:left="26"/>
              <w:rPr>
                <w:rFonts w:ascii="Arial" w:hAnsi="Arial" w:cs="Arial"/>
                <w:sz w:val="20"/>
                <w:szCs w:val="20"/>
              </w:rPr>
            </w:pPr>
            <w:r w:rsidRPr="0038420D">
              <w:rPr>
                <w:rFonts w:ascii="Arial" w:hAnsi="Arial" w:cs="Arial"/>
                <w:sz w:val="20"/>
                <w:szCs w:val="20"/>
              </w:rPr>
              <w:t>Дибен- зо(a,h)антрацен</w:t>
            </w:r>
          </w:p>
        </w:tc>
        <w:tc>
          <w:tcPr>
            <w:tcW w:w="443" w:type="pct"/>
          </w:tcPr>
          <w:p w14:paraId="63520D1F" w14:textId="77777777" w:rsidR="003343DF" w:rsidRPr="0038420D" w:rsidRDefault="003343DF">
            <w:pPr>
              <w:pStyle w:val="TableParagraph"/>
              <w:kinsoku w:val="0"/>
              <w:overflowPunct w:val="0"/>
              <w:spacing w:before="153"/>
              <w:ind w:left="124"/>
              <w:rPr>
                <w:rFonts w:ascii="Arial" w:hAnsi="Arial" w:cs="Arial"/>
                <w:sz w:val="20"/>
                <w:szCs w:val="20"/>
              </w:rPr>
            </w:pPr>
            <w:r w:rsidRPr="0038420D">
              <w:rPr>
                <w:rFonts w:ascii="Arial" w:hAnsi="Arial" w:cs="Arial"/>
                <w:sz w:val="20"/>
                <w:szCs w:val="20"/>
              </w:rPr>
              <w:t>&lt;0,01</w:t>
            </w:r>
          </w:p>
        </w:tc>
        <w:tc>
          <w:tcPr>
            <w:tcW w:w="443" w:type="pct"/>
          </w:tcPr>
          <w:p w14:paraId="5DCE4716" w14:textId="77777777" w:rsidR="003343DF" w:rsidRPr="0038420D" w:rsidRDefault="003343DF">
            <w:pPr>
              <w:pStyle w:val="TableParagraph"/>
              <w:kinsoku w:val="0"/>
              <w:overflowPunct w:val="0"/>
              <w:spacing w:before="153"/>
              <w:ind w:right="114"/>
              <w:jc w:val="right"/>
              <w:rPr>
                <w:rFonts w:ascii="Arial" w:hAnsi="Arial" w:cs="Arial"/>
                <w:sz w:val="20"/>
                <w:szCs w:val="20"/>
              </w:rPr>
            </w:pPr>
            <w:r w:rsidRPr="0038420D">
              <w:rPr>
                <w:rFonts w:ascii="Arial" w:hAnsi="Arial" w:cs="Arial"/>
                <w:sz w:val="20"/>
                <w:szCs w:val="20"/>
              </w:rPr>
              <w:t>&lt;0,01</w:t>
            </w:r>
          </w:p>
        </w:tc>
        <w:tc>
          <w:tcPr>
            <w:tcW w:w="443" w:type="pct"/>
          </w:tcPr>
          <w:p w14:paraId="4D89F540" w14:textId="77777777" w:rsidR="003343DF" w:rsidRPr="0038420D" w:rsidRDefault="003343DF">
            <w:pPr>
              <w:pStyle w:val="TableParagraph"/>
              <w:kinsoku w:val="0"/>
              <w:overflowPunct w:val="0"/>
              <w:spacing w:before="153"/>
              <w:ind w:left="102"/>
              <w:rPr>
                <w:rFonts w:ascii="Arial" w:hAnsi="Arial" w:cs="Arial"/>
                <w:sz w:val="20"/>
                <w:szCs w:val="20"/>
              </w:rPr>
            </w:pPr>
            <w:r w:rsidRPr="0038420D">
              <w:rPr>
                <w:rFonts w:ascii="Arial" w:hAnsi="Arial" w:cs="Arial"/>
                <w:sz w:val="20"/>
                <w:szCs w:val="20"/>
              </w:rPr>
              <w:t>&lt;0,01</w:t>
            </w:r>
          </w:p>
        </w:tc>
        <w:tc>
          <w:tcPr>
            <w:tcW w:w="443" w:type="pct"/>
          </w:tcPr>
          <w:p w14:paraId="4092856C" w14:textId="77777777" w:rsidR="003343DF" w:rsidRPr="0038420D" w:rsidRDefault="003343DF">
            <w:pPr>
              <w:pStyle w:val="TableParagraph"/>
              <w:kinsoku w:val="0"/>
              <w:overflowPunct w:val="0"/>
              <w:spacing w:before="153"/>
              <w:rPr>
                <w:rFonts w:ascii="Arial" w:hAnsi="Arial" w:cs="Arial"/>
                <w:sz w:val="20"/>
                <w:szCs w:val="20"/>
              </w:rPr>
            </w:pPr>
            <w:r w:rsidRPr="0038420D">
              <w:rPr>
                <w:rFonts w:ascii="Arial" w:hAnsi="Arial" w:cs="Arial"/>
                <w:sz w:val="20"/>
                <w:szCs w:val="20"/>
              </w:rPr>
              <w:t>&lt;0,01</w:t>
            </w:r>
          </w:p>
        </w:tc>
        <w:tc>
          <w:tcPr>
            <w:tcW w:w="443" w:type="pct"/>
          </w:tcPr>
          <w:p w14:paraId="50154CA9" w14:textId="77777777" w:rsidR="003343DF" w:rsidRPr="0038420D" w:rsidRDefault="003343DF">
            <w:pPr>
              <w:pStyle w:val="TableParagraph"/>
              <w:kinsoku w:val="0"/>
              <w:overflowPunct w:val="0"/>
              <w:spacing w:before="153"/>
              <w:rPr>
                <w:rFonts w:ascii="Arial" w:hAnsi="Arial" w:cs="Arial"/>
                <w:sz w:val="20"/>
                <w:szCs w:val="20"/>
              </w:rPr>
            </w:pPr>
            <w:r w:rsidRPr="0038420D">
              <w:rPr>
                <w:rFonts w:ascii="Arial" w:hAnsi="Arial" w:cs="Arial"/>
                <w:sz w:val="20"/>
                <w:szCs w:val="20"/>
              </w:rPr>
              <w:t>&lt;0,01</w:t>
            </w:r>
          </w:p>
        </w:tc>
        <w:tc>
          <w:tcPr>
            <w:tcW w:w="443" w:type="pct"/>
          </w:tcPr>
          <w:p w14:paraId="5C2AD3B9" w14:textId="77777777" w:rsidR="003343DF" w:rsidRPr="0038420D" w:rsidRDefault="003343DF">
            <w:pPr>
              <w:pStyle w:val="TableParagraph"/>
              <w:kinsoku w:val="0"/>
              <w:overflowPunct w:val="0"/>
              <w:spacing w:before="153"/>
              <w:rPr>
                <w:rFonts w:ascii="Arial" w:hAnsi="Arial" w:cs="Arial"/>
                <w:sz w:val="20"/>
                <w:szCs w:val="20"/>
              </w:rPr>
            </w:pPr>
            <w:r w:rsidRPr="0038420D">
              <w:rPr>
                <w:rFonts w:ascii="Arial" w:hAnsi="Arial" w:cs="Arial"/>
                <w:sz w:val="20"/>
                <w:szCs w:val="20"/>
              </w:rPr>
              <w:t>&lt;0,01</w:t>
            </w:r>
          </w:p>
        </w:tc>
        <w:tc>
          <w:tcPr>
            <w:tcW w:w="444" w:type="pct"/>
          </w:tcPr>
          <w:p w14:paraId="7209425C" w14:textId="77777777" w:rsidR="003343DF" w:rsidRPr="0038420D" w:rsidRDefault="003343DF">
            <w:pPr>
              <w:pStyle w:val="TableParagraph"/>
              <w:kinsoku w:val="0"/>
              <w:overflowPunct w:val="0"/>
              <w:spacing w:before="153"/>
              <w:ind w:right="96"/>
              <w:rPr>
                <w:rFonts w:ascii="Arial" w:hAnsi="Arial" w:cs="Arial"/>
                <w:sz w:val="20"/>
                <w:szCs w:val="20"/>
              </w:rPr>
            </w:pPr>
            <w:r w:rsidRPr="0038420D">
              <w:rPr>
                <w:rFonts w:ascii="Arial" w:hAnsi="Arial" w:cs="Arial"/>
                <w:sz w:val="20"/>
                <w:szCs w:val="20"/>
              </w:rPr>
              <w:t>&lt;0,01</w:t>
            </w:r>
          </w:p>
        </w:tc>
        <w:tc>
          <w:tcPr>
            <w:tcW w:w="443" w:type="pct"/>
          </w:tcPr>
          <w:p w14:paraId="6843C1AD" w14:textId="77777777" w:rsidR="003343DF" w:rsidRPr="0038420D" w:rsidRDefault="003343DF">
            <w:pPr>
              <w:pStyle w:val="TableParagraph"/>
              <w:kinsoku w:val="0"/>
              <w:overflowPunct w:val="0"/>
              <w:spacing w:before="153"/>
              <w:ind w:left="102"/>
              <w:rPr>
                <w:rFonts w:ascii="Arial" w:hAnsi="Arial" w:cs="Arial"/>
                <w:sz w:val="20"/>
                <w:szCs w:val="20"/>
              </w:rPr>
            </w:pPr>
            <w:r w:rsidRPr="0038420D">
              <w:rPr>
                <w:rFonts w:ascii="Arial" w:hAnsi="Arial" w:cs="Arial"/>
                <w:sz w:val="20"/>
                <w:szCs w:val="20"/>
              </w:rPr>
              <w:t>&lt;0,01</w:t>
            </w:r>
          </w:p>
        </w:tc>
        <w:tc>
          <w:tcPr>
            <w:tcW w:w="443" w:type="pct"/>
          </w:tcPr>
          <w:p w14:paraId="0A69E63D" w14:textId="77777777" w:rsidR="003343DF" w:rsidRPr="0038420D" w:rsidRDefault="003343DF">
            <w:pPr>
              <w:pStyle w:val="TableParagraph"/>
              <w:kinsoku w:val="0"/>
              <w:overflowPunct w:val="0"/>
              <w:spacing w:before="153"/>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5058A3E1" w14:textId="77777777" w:rsidTr="003343DF">
        <w:trPr>
          <w:trHeight w:val="539"/>
        </w:trPr>
        <w:tc>
          <w:tcPr>
            <w:tcW w:w="1013" w:type="pct"/>
          </w:tcPr>
          <w:p w14:paraId="25BB5259" w14:textId="77777777" w:rsidR="003343DF" w:rsidRPr="0038420D" w:rsidRDefault="003343DF">
            <w:pPr>
              <w:pStyle w:val="TableParagraph"/>
              <w:kinsoku w:val="0"/>
              <w:overflowPunct w:val="0"/>
              <w:ind w:left="26"/>
              <w:rPr>
                <w:rFonts w:ascii="Arial" w:hAnsi="Arial" w:cs="Arial"/>
                <w:w w:val="95"/>
                <w:sz w:val="20"/>
                <w:szCs w:val="20"/>
              </w:rPr>
            </w:pPr>
            <w:r w:rsidRPr="0038420D">
              <w:rPr>
                <w:rFonts w:ascii="Arial" w:hAnsi="Arial" w:cs="Arial"/>
                <w:sz w:val="20"/>
                <w:szCs w:val="20"/>
              </w:rPr>
              <w:t xml:space="preserve">Бен- </w:t>
            </w:r>
            <w:r w:rsidRPr="0038420D">
              <w:rPr>
                <w:rFonts w:ascii="Arial" w:hAnsi="Arial" w:cs="Arial"/>
                <w:w w:val="95"/>
                <w:sz w:val="20"/>
                <w:szCs w:val="20"/>
              </w:rPr>
              <w:t>зо(g,h,i)перилен</w:t>
            </w:r>
          </w:p>
        </w:tc>
        <w:tc>
          <w:tcPr>
            <w:tcW w:w="443" w:type="pct"/>
          </w:tcPr>
          <w:p w14:paraId="1E52D4EF" w14:textId="77777777" w:rsidR="003343DF" w:rsidRPr="0038420D" w:rsidRDefault="003343DF">
            <w:pPr>
              <w:pStyle w:val="TableParagraph"/>
              <w:kinsoku w:val="0"/>
              <w:overflowPunct w:val="0"/>
              <w:spacing w:before="153"/>
              <w:ind w:left="124"/>
              <w:rPr>
                <w:rFonts w:ascii="Arial" w:hAnsi="Arial" w:cs="Arial"/>
                <w:sz w:val="20"/>
                <w:szCs w:val="20"/>
              </w:rPr>
            </w:pPr>
            <w:r w:rsidRPr="0038420D">
              <w:rPr>
                <w:rFonts w:ascii="Arial" w:hAnsi="Arial" w:cs="Arial"/>
                <w:sz w:val="20"/>
                <w:szCs w:val="20"/>
              </w:rPr>
              <w:t>&lt;0,01</w:t>
            </w:r>
          </w:p>
        </w:tc>
        <w:tc>
          <w:tcPr>
            <w:tcW w:w="443" w:type="pct"/>
          </w:tcPr>
          <w:p w14:paraId="6ABF9BEE" w14:textId="77777777" w:rsidR="003343DF" w:rsidRPr="0038420D" w:rsidRDefault="003343DF">
            <w:pPr>
              <w:pStyle w:val="TableParagraph"/>
              <w:kinsoku w:val="0"/>
              <w:overflowPunct w:val="0"/>
              <w:spacing w:before="153"/>
              <w:ind w:right="114"/>
              <w:jc w:val="right"/>
              <w:rPr>
                <w:rFonts w:ascii="Arial" w:hAnsi="Arial" w:cs="Arial"/>
                <w:sz w:val="20"/>
                <w:szCs w:val="20"/>
              </w:rPr>
            </w:pPr>
            <w:r w:rsidRPr="0038420D">
              <w:rPr>
                <w:rFonts w:ascii="Arial" w:hAnsi="Arial" w:cs="Arial"/>
                <w:sz w:val="20"/>
                <w:szCs w:val="20"/>
              </w:rPr>
              <w:t>&lt;0,01</w:t>
            </w:r>
          </w:p>
        </w:tc>
        <w:tc>
          <w:tcPr>
            <w:tcW w:w="443" w:type="pct"/>
          </w:tcPr>
          <w:p w14:paraId="53CDE1C3" w14:textId="77777777" w:rsidR="003343DF" w:rsidRPr="0038420D" w:rsidRDefault="003343DF">
            <w:pPr>
              <w:pStyle w:val="TableParagraph"/>
              <w:kinsoku w:val="0"/>
              <w:overflowPunct w:val="0"/>
              <w:spacing w:before="153"/>
              <w:ind w:left="102"/>
              <w:rPr>
                <w:rFonts w:ascii="Arial" w:hAnsi="Arial" w:cs="Arial"/>
                <w:sz w:val="20"/>
                <w:szCs w:val="20"/>
              </w:rPr>
            </w:pPr>
            <w:r w:rsidRPr="0038420D">
              <w:rPr>
                <w:rFonts w:ascii="Arial" w:hAnsi="Arial" w:cs="Arial"/>
                <w:sz w:val="20"/>
                <w:szCs w:val="20"/>
              </w:rPr>
              <w:t>&lt;0,01</w:t>
            </w:r>
          </w:p>
        </w:tc>
        <w:tc>
          <w:tcPr>
            <w:tcW w:w="443" w:type="pct"/>
          </w:tcPr>
          <w:p w14:paraId="1C5AC9B0" w14:textId="77777777" w:rsidR="003343DF" w:rsidRPr="0038420D" w:rsidRDefault="003343DF">
            <w:pPr>
              <w:pStyle w:val="TableParagraph"/>
              <w:kinsoku w:val="0"/>
              <w:overflowPunct w:val="0"/>
              <w:spacing w:before="153"/>
              <w:rPr>
                <w:rFonts w:ascii="Arial" w:hAnsi="Arial" w:cs="Arial"/>
                <w:sz w:val="20"/>
                <w:szCs w:val="20"/>
              </w:rPr>
            </w:pPr>
            <w:r w:rsidRPr="0038420D">
              <w:rPr>
                <w:rFonts w:ascii="Arial" w:hAnsi="Arial" w:cs="Arial"/>
                <w:sz w:val="20"/>
                <w:szCs w:val="20"/>
              </w:rPr>
              <w:t>&lt;0,01</w:t>
            </w:r>
          </w:p>
        </w:tc>
        <w:tc>
          <w:tcPr>
            <w:tcW w:w="443" w:type="pct"/>
          </w:tcPr>
          <w:p w14:paraId="61F8223A" w14:textId="77777777" w:rsidR="003343DF" w:rsidRPr="0038420D" w:rsidRDefault="003343DF">
            <w:pPr>
              <w:pStyle w:val="TableParagraph"/>
              <w:kinsoku w:val="0"/>
              <w:overflowPunct w:val="0"/>
              <w:spacing w:before="153"/>
              <w:rPr>
                <w:rFonts w:ascii="Arial" w:hAnsi="Arial" w:cs="Arial"/>
                <w:sz w:val="20"/>
                <w:szCs w:val="20"/>
              </w:rPr>
            </w:pPr>
            <w:r w:rsidRPr="0038420D">
              <w:rPr>
                <w:rFonts w:ascii="Arial" w:hAnsi="Arial" w:cs="Arial"/>
                <w:sz w:val="20"/>
                <w:szCs w:val="20"/>
              </w:rPr>
              <w:t>&lt;0,01</w:t>
            </w:r>
          </w:p>
        </w:tc>
        <w:tc>
          <w:tcPr>
            <w:tcW w:w="443" w:type="pct"/>
          </w:tcPr>
          <w:p w14:paraId="0745FB3E" w14:textId="77777777" w:rsidR="003343DF" w:rsidRPr="0038420D" w:rsidRDefault="003343DF">
            <w:pPr>
              <w:pStyle w:val="TableParagraph"/>
              <w:kinsoku w:val="0"/>
              <w:overflowPunct w:val="0"/>
              <w:spacing w:before="153"/>
              <w:rPr>
                <w:rFonts w:ascii="Arial" w:hAnsi="Arial" w:cs="Arial"/>
                <w:sz w:val="20"/>
                <w:szCs w:val="20"/>
              </w:rPr>
            </w:pPr>
            <w:r w:rsidRPr="0038420D">
              <w:rPr>
                <w:rFonts w:ascii="Arial" w:hAnsi="Arial" w:cs="Arial"/>
                <w:sz w:val="20"/>
                <w:szCs w:val="20"/>
              </w:rPr>
              <w:t>&lt;0,01</w:t>
            </w:r>
          </w:p>
        </w:tc>
        <w:tc>
          <w:tcPr>
            <w:tcW w:w="444" w:type="pct"/>
          </w:tcPr>
          <w:p w14:paraId="22C429C8" w14:textId="77777777" w:rsidR="003343DF" w:rsidRPr="0038420D" w:rsidRDefault="003343DF">
            <w:pPr>
              <w:pStyle w:val="TableParagraph"/>
              <w:kinsoku w:val="0"/>
              <w:overflowPunct w:val="0"/>
              <w:spacing w:before="153"/>
              <w:ind w:right="96"/>
              <w:rPr>
                <w:rFonts w:ascii="Arial" w:hAnsi="Arial" w:cs="Arial"/>
                <w:sz w:val="20"/>
                <w:szCs w:val="20"/>
              </w:rPr>
            </w:pPr>
            <w:r w:rsidRPr="0038420D">
              <w:rPr>
                <w:rFonts w:ascii="Arial" w:hAnsi="Arial" w:cs="Arial"/>
                <w:sz w:val="20"/>
                <w:szCs w:val="20"/>
              </w:rPr>
              <w:t>&lt;0,01</w:t>
            </w:r>
          </w:p>
        </w:tc>
        <w:tc>
          <w:tcPr>
            <w:tcW w:w="443" w:type="pct"/>
          </w:tcPr>
          <w:p w14:paraId="5A83903B" w14:textId="77777777" w:rsidR="003343DF" w:rsidRPr="0038420D" w:rsidRDefault="003343DF">
            <w:pPr>
              <w:pStyle w:val="TableParagraph"/>
              <w:kinsoku w:val="0"/>
              <w:overflowPunct w:val="0"/>
              <w:spacing w:before="153"/>
              <w:ind w:left="102"/>
              <w:rPr>
                <w:rFonts w:ascii="Arial" w:hAnsi="Arial" w:cs="Arial"/>
                <w:sz w:val="20"/>
                <w:szCs w:val="20"/>
              </w:rPr>
            </w:pPr>
            <w:r w:rsidRPr="0038420D">
              <w:rPr>
                <w:rFonts w:ascii="Arial" w:hAnsi="Arial" w:cs="Arial"/>
                <w:sz w:val="20"/>
                <w:szCs w:val="20"/>
              </w:rPr>
              <w:t>&lt;0,01</w:t>
            </w:r>
          </w:p>
        </w:tc>
        <w:tc>
          <w:tcPr>
            <w:tcW w:w="443" w:type="pct"/>
          </w:tcPr>
          <w:p w14:paraId="04411894" w14:textId="77777777" w:rsidR="003343DF" w:rsidRPr="0038420D" w:rsidRDefault="003343DF">
            <w:pPr>
              <w:pStyle w:val="TableParagraph"/>
              <w:kinsoku w:val="0"/>
              <w:overflowPunct w:val="0"/>
              <w:spacing w:before="153"/>
              <w:ind w:right="175"/>
              <w:jc w:val="right"/>
              <w:rPr>
                <w:rFonts w:ascii="Arial" w:hAnsi="Arial" w:cs="Arial"/>
                <w:w w:val="95"/>
                <w:sz w:val="20"/>
                <w:szCs w:val="20"/>
              </w:rPr>
            </w:pPr>
            <w:r w:rsidRPr="0038420D">
              <w:rPr>
                <w:rFonts w:ascii="Arial" w:hAnsi="Arial" w:cs="Arial"/>
                <w:w w:val="95"/>
                <w:sz w:val="20"/>
                <w:szCs w:val="20"/>
              </w:rPr>
              <w:t>0,00</w:t>
            </w:r>
          </w:p>
        </w:tc>
      </w:tr>
      <w:tr w:rsidR="003343DF" w:rsidRPr="0038420D" w14:paraId="5F0107F1" w14:textId="77777777" w:rsidTr="003343DF">
        <w:trPr>
          <w:trHeight w:val="309"/>
        </w:trPr>
        <w:tc>
          <w:tcPr>
            <w:tcW w:w="1013" w:type="pct"/>
          </w:tcPr>
          <w:p w14:paraId="7393DED4" w14:textId="77777777" w:rsidR="003343DF" w:rsidRPr="0038420D" w:rsidRDefault="003343DF">
            <w:pPr>
              <w:pStyle w:val="TableParagraph"/>
              <w:kinsoku w:val="0"/>
              <w:overflowPunct w:val="0"/>
              <w:spacing w:before="35"/>
              <w:ind w:left="26"/>
              <w:rPr>
                <w:rFonts w:ascii="Arial" w:hAnsi="Arial" w:cs="Arial"/>
                <w:b/>
                <w:bCs/>
                <w:sz w:val="20"/>
                <w:szCs w:val="20"/>
              </w:rPr>
            </w:pPr>
            <w:r w:rsidRPr="0038420D">
              <w:rPr>
                <w:rFonts w:ascii="Arial" w:hAnsi="Arial" w:cs="Arial"/>
                <w:b/>
                <w:bCs/>
                <w:sz w:val="20"/>
                <w:szCs w:val="20"/>
              </w:rPr>
              <w:t>Сумма 10 ПАУ*</w:t>
            </w:r>
          </w:p>
        </w:tc>
        <w:tc>
          <w:tcPr>
            <w:tcW w:w="443" w:type="pct"/>
          </w:tcPr>
          <w:p w14:paraId="0AD86108" w14:textId="77777777" w:rsidR="003343DF" w:rsidRPr="0038420D" w:rsidRDefault="003343DF">
            <w:pPr>
              <w:pStyle w:val="TableParagraph"/>
              <w:kinsoku w:val="0"/>
              <w:overflowPunct w:val="0"/>
              <w:spacing w:before="35"/>
              <w:ind w:left="124"/>
              <w:rPr>
                <w:rFonts w:ascii="Arial" w:hAnsi="Arial" w:cs="Arial"/>
                <w:b/>
                <w:bCs/>
                <w:sz w:val="20"/>
                <w:szCs w:val="20"/>
              </w:rPr>
            </w:pPr>
            <w:r w:rsidRPr="0038420D">
              <w:rPr>
                <w:rFonts w:ascii="Arial" w:hAnsi="Arial" w:cs="Arial"/>
                <w:b/>
                <w:bCs/>
                <w:sz w:val="20"/>
                <w:szCs w:val="20"/>
              </w:rPr>
              <w:t>&lt;0,01</w:t>
            </w:r>
          </w:p>
        </w:tc>
        <w:tc>
          <w:tcPr>
            <w:tcW w:w="443" w:type="pct"/>
          </w:tcPr>
          <w:p w14:paraId="2A0F26AE" w14:textId="77777777" w:rsidR="003343DF" w:rsidRPr="0038420D" w:rsidRDefault="003343DF">
            <w:pPr>
              <w:pStyle w:val="TableParagraph"/>
              <w:kinsoku w:val="0"/>
              <w:overflowPunct w:val="0"/>
              <w:ind w:right="114"/>
              <w:jc w:val="right"/>
              <w:rPr>
                <w:rFonts w:ascii="Arial" w:hAnsi="Arial" w:cs="Arial"/>
                <w:b/>
                <w:bCs/>
                <w:sz w:val="20"/>
                <w:szCs w:val="20"/>
              </w:rPr>
            </w:pPr>
            <w:r w:rsidRPr="0038420D">
              <w:rPr>
                <w:rFonts w:ascii="Arial" w:hAnsi="Arial" w:cs="Arial"/>
                <w:b/>
                <w:bCs/>
                <w:sz w:val="20"/>
                <w:szCs w:val="20"/>
              </w:rPr>
              <w:t>&lt;0,01</w:t>
            </w:r>
          </w:p>
        </w:tc>
        <w:tc>
          <w:tcPr>
            <w:tcW w:w="443" w:type="pct"/>
          </w:tcPr>
          <w:p w14:paraId="224BB296" w14:textId="77777777" w:rsidR="003343DF" w:rsidRPr="0038420D" w:rsidRDefault="003343DF">
            <w:pPr>
              <w:pStyle w:val="TableParagraph"/>
              <w:kinsoku w:val="0"/>
              <w:overflowPunct w:val="0"/>
              <w:ind w:left="102"/>
              <w:rPr>
                <w:rFonts w:ascii="Arial" w:hAnsi="Arial" w:cs="Arial"/>
                <w:b/>
                <w:bCs/>
                <w:sz w:val="20"/>
                <w:szCs w:val="20"/>
              </w:rPr>
            </w:pPr>
            <w:r w:rsidRPr="0038420D">
              <w:rPr>
                <w:rFonts w:ascii="Arial" w:hAnsi="Arial" w:cs="Arial"/>
                <w:b/>
                <w:bCs/>
                <w:sz w:val="20"/>
                <w:szCs w:val="20"/>
              </w:rPr>
              <w:t>&lt;0,01</w:t>
            </w:r>
          </w:p>
        </w:tc>
        <w:tc>
          <w:tcPr>
            <w:tcW w:w="443" w:type="pct"/>
          </w:tcPr>
          <w:p w14:paraId="4D0EE202" w14:textId="77777777" w:rsidR="003343DF" w:rsidRPr="0038420D" w:rsidRDefault="003343DF">
            <w:pPr>
              <w:pStyle w:val="TableParagraph"/>
              <w:kinsoku w:val="0"/>
              <w:overflowPunct w:val="0"/>
              <w:spacing w:before="35"/>
              <w:ind w:right="93"/>
              <w:rPr>
                <w:rFonts w:ascii="Arial" w:hAnsi="Arial" w:cs="Arial"/>
                <w:b/>
                <w:bCs/>
                <w:sz w:val="20"/>
                <w:szCs w:val="20"/>
              </w:rPr>
            </w:pPr>
            <w:r w:rsidRPr="0038420D">
              <w:rPr>
                <w:rFonts w:ascii="Arial" w:hAnsi="Arial" w:cs="Arial"/>
                <w:b/>
                <w:bCs/>
                <w:sz w:val="20"/>
                <w:szCs w:val="20"/>
              </w:rPr>
              <w:t>0,36</w:t>
            </w:r>
          </w:p>
        </w:tc>
        <w:tc>
          <w:tcPr>
            <w:tcW w:w="443" w:type="pct"/>
          </w:tcPr>
          <w:p w14:paraId="4F01456F" w14:textId="77777777" w:rsidR="003343DF" w:rsidRPr="0038420D" w:rsidRDefault="003343DF">
            <w:pPr>
              <w:pStyle w:val="TableParagraph"/>
              <w:kinsoku w:val="0"/>
              <w:overflowPunct w:val="0"/>
              <w:rPr>
                <w:rFonts w:ascii="Arial" w:hAnsi="Arial" w:cs="Arial"/>
                <w:b/>
                <w:bCs/>
                <w:sz w:val="20"/>
                <w:szCs w:val="20"/>
              </w:rPr>
            </w:pPr>
            <w:r w:rsidRPr="0038420D">
              <w:rPr>
                <w:rFonts w:ascii="Arial" w:hAnsi="Arial" w:cs="Arial"/>
                <w:b/>
                <w:bCs/>
                <w:sz w:val="20"/>
                <w:szCs w:val="20"/>
              </w:rPr>
              <w:t>&lt;0,01</w:t>
            </w:r>
          </w:p>
        </w:tc>
        <w:tc>
          <w:tcPr>
            <w:tcW w:w="443" w:type="pct"/>
          </w:tcPr>
          <w:p w14:paraId="7ED1A3F0" w14:textId="77777777" w:rsidR="003343DF" w:rsidRPr="0038420D" w:rsidRDefault="003343DF">
            <w:pPr>
              <w:pStyle w:val="TableParagraph"/>
              <w:kinsoku w:val="0"/>
              <w:overflowPunct w:val="0"/>
              <w:ind w:left="100"/>
              <w:rPr>
                <w:rFonts w:ascii="Arial" w:hAnsi="Arial" w:cs="Arial"/>
                <w:b/>
                <w:bCs/>
                <w:sz w:val="20"/>
                <w:szCs w:val="20"/>
              </w:rPr>
            </w:pPr>
            <w:r w:rsidRPr="0038420D">
              <w:rPr>
                <w:rFonts w:ascii="Arial" w:hAnsi="Arial" w:cs="Arial"/>
                <w:b/>
                <w:bCs/>
                <w:sz w:val="20"/>
                <w:szCs w:val="20"/>
              </w:rPr>
              <w:t>0,01</w:t>
            </w:r>
          </w:p>
        </w:tc>
        <w:tc>
          <w:tcPr>
            <w:tcW w:w="444" w:type="pct"/>
          </w:tcPr>
          <w:p w14:paraId="4B8B2E9D" w14:textId="77777777" w:rsidR="003343DF" w:rsidRPr="0038420D" w:rsidRDefault="003343DF">
            <w:pPr>
              <w:pStyle w:val="TableParagraph"/>
              <w:kinsoku w:val="0"/>
              <w:overflowPunct w:val="0"/>
              <w:ind w:right="96"/>
              <w:rPr>
                <w:rFonts w:ascii="Arial" w:hAnsi="Arial" w:cs="Arial"/>
                <w:b/>
                <w:bCs/>
                <w:sz w:val="20"/>
                <w:szCs w:val="20"/>
              </w:rPr>
            </w:pPr>
            <w:r w:rsidRPr="0038420D">
              <w:rPr>
                <w:rFonts w:ascii="Arial" w:hAnsi="Arial" w:cs="Arial"/>
                <w:b/>
                <w:bCs/>
                <w:sz w:val="20"/>
                <w:szCs w:val="20"/>
              </w:rPr>
              <w:t>&lt;0,01</w:t>
            </w:r>
          </w:p>
        </w:tc>
        <w:tc>
          <w:tcPr>
            <w:tcW w:w="443" w:type="pct"/>
          </w:tcPr>
          <w:p w14:paraId="358823C3" w14:textId="77777777" w:rsidR="003343DF" w:rsidRPr="0038420D" w:rsidRDefault="003343DF">
            <w:pPr>
              <w:pStyle w:val="TableParagraph"/>
              <w:kinsoku w:val="0"/>
              <w:overflowPunct w:val="0"/>
              <w:ind w:left="100"/>
              <w:rPr>
                <w:rFonts w:ascii="Arial" w:hAnsi="Arial" w:cs="Arial"/>
                <w:b/>
                <w:bCs/>
                <w:sz w:val="20"/>
                <w:szCs w:val="20"/>
              </w:rPr>
            </w:pPr>
            <w:r w:rsidRPr="0038420D">
              <w:rPr>
                <w:rFonts w:ascii="Arial" w:hAnsi="Arial" w:cs="Arial"/>
                <w:b/>
                <w:bCs/>
                <w:sz w:val="20"/>
                <w:szCs w:val="20"/>
              </w:rPr>
              <w:t>0,4</w:t>
            </w:r>
          </w:p>
        </w:tc>
        <w:tc>
          <w:tcPr>
            <w:tcW w:w="443" w:type="pct"/>
          </w:tcPr>
          <w:p w14:paraId="42D0CACE" w14:textId="77777777" w:rsidR="003343DF" w:rsidRPr="0038420D" w:rsidRDefault="003343DF">
            <w:pPr>
              <w:pStyle w:val="TableParagraph"/>
              <w:kinsoku w:val="0"/>
              <w:overflowPunct w:val="0"/>
              <w:ind w:right="230"/>
              <w:jc w:val="right"/>
              <w:rPr>
                <w:rFonts w:ascii="Arial" w:hAnsi="Arial" w:cs="Arial"/>
                <w:b/>
                <w:bCs/>
                <w:w w:val="95"/>
                <w:sz w:val="20"/>
                <w:szCs w:val="20"/>
              </w:rPr>
            </w:pPr>
            <w:r w:rsidRPr="0038420D">
              <w:rPr>
                <w:rFonts w:ascii="Arial" w:hAnsi="Arial" w:cs="Arial"/>
                <w:b/>
                <w:bCs/>
                <w:w w:val="95"/>
                <w:sz w:val="20"/>
                <w:szCs w:val="20"/>
              </w:rPr>
              <w:t>0,2</w:t>
            </w:r>
          </w:p>
        </w:tc>
      </w:tr>
      <w:tr w:rsidR="003343DF" w:rsidRPr="0038420D" w14:paraId="02F28C32" w14:textId="77777777" w:rsidTr="003343DF">
        <w:trPr>
          <w:trHeight w:val="311"/>
        </w:trPr>
        <w:tc>
          <w:tcPr>
            <w:tcW w:w="1013" w:type="pct"/>
          </w:tcPr>
          <w:p w14:paraId="459A90DA" w14:textId="77777777" w:rsidR="003343DF" w:rsidRPr="0038420D" w:rsidRDefault="003343DF">
            <w:pPr>
              <w:pStyle w:val="TableParagraph"/>
              <w:kinsoku w:val="0"/>
              <w:overflowPunct w:val="0"/>
              <w:spacing w:before="35"/>
              <w:ind w:left="26"/>
              <w:rPr>
                <w:rFonts w:ascii="Arial" w:hAnsi="Arial" w:cs="Arial"/>
                <w:b/>
                <w:bCs/>
                <w:sz w:val="20"/>
                <w:szCs w:val="20"/>
              </w:rPr>
            </w:pPr>
            <w:r w:rsidRPr="0038420D">
              <w:rPr>
                <w:rFonts w:ascii="Arial" w:hAnsi="Arial" w:cs="Arial"/>
                <w:b/>
                <w:bCs/>
                <w:sz w:val="20"/>
                <w:szCs w:val="20"/>
              </w:rPr>
              <w:t>Сумма 15 ПАУ</w:t>
            </w:r>
          </w:p>
        </w:tc>
        <w:tc>
          <w:tcPr>
            <w:tcW w:w="443" w:type="pct"/>
          </w:tcPr>
          <w:p w14:paraId="55B3CF0A" w14:textId="77777777" w:rsidR="003343DF" w:rsidRPr="0038420D" w:rsidRDefault="003343DF">
            <w:pPr>
              <w:pStyle w:val="TableParagraph"/>
              <w:kinsoku w:val="0"/>
              <w:overflowPunct w:val="0"/>
              <w:spacing w:before="35"/>
              <w:ind w:left="124"/>
              <w:rPr>
                <w:rFonts w:ascii="Arial" w:hAnsi="Arial" w:cs="Arial"/>
                <w:b/>
                <w:bCs/>
                <w:sz w:val="20"/>
                <w:szCs w:val="20"/>
              </w:rPr>
            </w:pPr>
            <w:r w:rsidRPr="0038420D">
              <w:rPr>
                <w:rFonts w:ascii="Arial" w:hAnsi="Arial" w:cs="Arial"/>
                <w:b/>
                <w:bCs/>
                <w:sz w:val="20"/>
                <w:szCs w:val="20"/>
              </w:rPr>
              <w:t>&lt;0,01</w:t>
            </w:r>
          </w:p>
        </w:tc>
        <w:tc>
          <w:tcPr>
            <w:tcW w:w="443" w:type="pct"/>
          </w:tcPr>
          <w:p w14:paraId="6E1A9649" w14:textId="77777777" w:rsidR="003343DF" w:rsidRPr="0038420D" w:rsidRDefault="003343DF">
            <w:pPr>
              <w:pStyle w:val="TableParagraph"/>
              <w:kinsoku w:val="0"/>
              <w:overflowPunct w:val="0"/>
              <w:ind w:right="114"/>
              <w:jc w:val="right"/>
              <w:rPr>
                <w:rFonts w:ascii="Arial" w:hAnsi="Arial" w:cs="Arial"/>
                <w:b/>
                <w:bCs/>
                <w:sz w:val="20"/>
                <w:szCs w:val="20"/>
              </w:rPr>
            </w:pPr>
            <w:r w:rsidRPr="0038420D">
              <w:rPr>
                <w:rFonts w:ascii="Arial" w:hAnsi="Arial" w:cs="Arial"/>
                <w:b/>
                <w:bCs/>
                <w:sz w:val="20"/>
                <w:szCs w:val="20"/>
              </w:rPr>
              <w:t>&lt;0,01</w:t>
            </w:r>
          </w:p>
        </w:tc>
        <w:tc>
          <w:tcPr>
            <w:tcW w:w="443" w:type="pct"/>
          </w:tcPr>
          <w:p w14:paraId="0D045EB1" w14:textId="77777777" w:rsidR="003343DF" w:rsidRPr="0038420D" w:rsidRDefault="003343DF">
            <w:pPr>
              <w:pStyle w:val="TableParagraph"/>
              <w:kinsoku w:val="0"/>
              <w:overflowPunct w:val="0"/>
              <w:ind w:left="102"/>
              <w:rPr>
                <w:rFonts w:ascii="Arial" w:hAnsi="Arial" w:cs="Arial"/>
                <w:b/>
                <w:bCs/>
                <w:sz w:val="20"/>
                <w:szCs w:val="20"/>
              </w:rPr>
            </w:pPr>
            <w:r w:rsidRPr="0038420D">
              <w:rPr>
                <w:rFonts w:ascii="Arial" w:hAnsi="Arial" w:cs="Arial"/>
                <w:b/>
                <w:bCs/>
                <w:sz w:val="20"/>
                <w:szCs w:val="20"/>
              </w:rPr>
              <w:t>&lt;0,01</w:t>
            </w:r>
          </w:p>
        </w:tc>
        <w:tc>
          <w:tcPr>
            <w:tcW w:w="443" w:type="pct"/>
          </w:tcPr>
          <w:p w14:paraId="7BB15CA0" w14:textId="77777777" w:rsidR="003343DF" w:rsidRPr="0038420D" w:rsidRDefault="003343DF">
            <w:pPr>
              <w:pStyle w:val="TableParagraph"/>
              <w:kinsoku w:val="0"/>
              <w:overflowPunct w:val="0"/>
              <w:spacing w:before="59"/>
              <w:ind w:right="89"/>
              <w:rPr>
                <w:rFonts w:ascii="Arial" w:hAnsi="Arial" w:cs="Arial"/>
                <w:b/>
                <w:bCs/>
                <w:sz w:val="18"/>
                <w:szCs w:val="18"/>
              </w:rPr>
            </w:pPr>
            <w:r w:rsidRPr="0038420D">
              <w:rPr>
                <w:rFonts w:ascii="Arial" w:hAnsi="Arial" w:cs="Arial"/>
                <w:b/>
                <w:bCs/>
                <w:sz w:val="18"/>
                <w:szCs w:val="18"/>
              </w:rPr>
              <w:t>0,48</w:t>
            </w:r>
          </w:p>
        </w:tc>
        <w:tc>
          <w:tcPr>
            <w:tcW w:w="443" w:type="pct"/>
          </w:tcPr>
          <w:p w14:paraId="5E3B6C65" w14:textId="77777777" w:rsidR="003343DF" w:rsidRPr="0038420D" w:rsidRDefault="003343DF">
            <w:pPr>
              <w:pStyle w:val="TableParagraph"/>
              <w:kinsoku w:val="0"/>
              <w:overflowPunct w:val="0"/>
              <w:spacing w:before="35"/>
              <w:rPr>
                <w:rFonts w:ascii="Arial" w:hAnsi="Arial" w:cs="Arial"/>
                <w:b/>
                <w:bCs/>
                <w:sz w:val="20"/>
                <w:szCs w:val="20"/>
              </w:rPr>
            </w:pPr>
            <w:r w:rsidRPr="0038420D">
              <w:rPr>
                <w:rFonts w:ascii="Arial" w:hAnsi="Arial" w:cs="Arial"/>
                <w:b/>
                <w:bCs/>
                <w:sz w:val="20"/>
                <w:szCs w:val="20"/>
              </w:rPr>
              <w:t>&lt;0,01</w:t>
            </w:r>
          </w:p>
        </w:tc>
        <w:tc>
          <w:tcPr>
            <w:tcW w:w="443" w:type="pct"/>
          </w:tcPr>
          <w:p w14:paraId="28BA4BB7" w14:textId="77777777" w:rsidR="003343DF" w:rsidRPr="0038420D" w:rsidRDefault="003343DF">
            <w:pPr>
              <w:pStyle w:val="TableParagraph"/>
              <w:kinsoku w:val="0"/>
              <w:overflowPunct w:val="0"/>
              <w:ind w:left="100"/>
              <w:rPr>
                <w:rFonts w:ascii="Arial" w:hAnsi="Arial" w:cs="Arial"/>
                <w:b/>
                <w:bCs/>
                <w:sz w:val="20"/>
                <w:szCs w:val="20"/>
              </w:rPr>
            </w:pPr>
            <w:r w:rsidRPr="0038420D">
              <w:rPr>
                <w:rFonts w:ascii="Arial" w:hAnsi="Arial" w:cs="Arial"/>
                <w:b/>
                <w:bCs/>
                <w:sz w:val="20"/>
                <w:szCs w:val="20"/>
              </w:rPr>
              <w:t>0,01</w:t>
            </w:r>
          </w:p>
        </w:tc>
        <w:tc>
          <w:tcPr>
            <w:tcW w:w="444" w:type="pct"/>
          </w:tcPr>
          <w:p w14:paraId="0DF769F9" w14:textId="77777777" w:rsidR="003343DF" w:rsidRPr="0038420D" w:rsidRDefault="003343DF">
            <w:pPr>
              <w:pStyle w:val="TableParagraph"/>
              <w:kinsoku w:val="0"/>
              <w:overflowPunct w:val="0"/>
              <w:ind w:right="96"/>
              <w:rPr>
                <w:rFonts w:ascii="Arial" w:hAnsi="Arial" w:cs="Arial"/>
                <w:b/>
                <w:bCs/>
                <w:sz w:val="20"/>
                <w:szCs w:val="20"/>
              </w:rPr>
            </w:pPr>
            <w:r w:rsidRPr="0038420D">
              <w:rPr>
                <w:rFonts w:ascii="Arial" w:hAnsi="Arial" w:cs="Arial"/>
                <w:b/>
                <w:bCs/>
                <w:sz w:val="20"/>
                <w:szCs w:val="20"/>
              </w:rPr>
              <w:t>&lt;0,01</w:t>
            </w:r>
          </w:p>
        </w:tc>
        <w:tc>
          <w:tcPr>
            <w:tcW w:w="443" w:type="pct"/>
          </w:tcPr>
          <w:p w14:paraId="67A93BAA" w14:textId="77777777" w:rsidR="003343DF" w:rsidRPr="0038420D" w:rsidRDefault="003343DF">
            <w:pPr>
              <w:pStyle w:val="TableParagraph"/>
              <w:kinsoku w:val="0"/>
              <w:overflowPunct w:val="0"/>
              <w:spacing w:before="35"/>
              <w:ind w:left="100"/>
              <w:rPr>
                <w:rFonts w:ascii="Arial" w:hAnsi="Arial" w:cs="Arial"/>
                <w:b/>
                <w:bCs/>
                <w:sz w:val="20"/>
                <w:szCs w:val="20"/>
              </w:rPr>
            </w:pPr>
            <w:r w:rsidRPr="0038420D">
              <w:rPr>
                <w:rFonts w:ascii="Arial" w:hAnsi="Arial" w:cs="Arial"/>
                <w:b/>
                <w:bCs/>
                <w:sz w:val="20"/>
                <w:szCs w:val="20"/>
              </w:rPr>
              <w:t>0,5</w:t>
            </w:r>
          </w:p>
        </w:tc>
        <w:tc>
          <w:tcPr>
            <w:tcW w:w="443" w:type="pct"/>
          </w:tcPr>
          <w:p w14:paraId="6262CA2A" w14:textId="77777777" w:rsidR="003343DF" w:rsidRPr="0038420D" w:rsidRDefault="003343DF">
            <w:pPr>
              <w:pStyle w:val="TableParagraph"/>
              <w:kinsoku w:val="0"/>
              <w:overflowPunct w:val="0"/>
              <w:ind w:right="230"/>
              <w:jc w:val="right"/>
              <w:rPr>
                <w:rFonts w:ascii="Arial" w:hAnsi="Arial" w:cs="Arial"/>
                <w:b/>
                <w:bCs/>
                <w:w w:val="95"/>
                <w:sz w:val="20"/>
                <w:szCs w:val="20"/>
              </w:rPr>
            </w:pPr>
            <w:r w:rsidRPr="0038420D">
              <w:rPr>
                <w:rFonts w:ascii="Arial" w:hAnsi="Arial" w:cs="Arial"/>
                <w:b/>
                <w:bCs/>
                <w:w w:val="95"/>
                <w:sz w:val="20"/>
                <w:szCs w:val="20"/>
              </w:rPr>
              <w:t>0,2</w:t>
            </w:r>
          </w:p>
        </w:tc>
      </w:tr>
      <w:tr w:rsidR="003343DF" w:rsidRPr="009C3DBD" w14:paraId="4455CBE1" w14:textId="77777777" w:rsidTr="003343DF">
        <w:trPr>
          <w:trHeight w:val="1360"/>
        </w:trPr>
        <w:tc>
          <w:tcPr>
            <w:tcW w:w="5000" w:type="pct"/>
            <w:gridSpan w:val="10"/>
          </w:tcPr>
          <w:p w14:paraId="2DF912F6" w14:textId="77777777" w:rsidR="003343DF" w:rsidRPr="0038420D" w:rsidRDefault="003343DF">
            <w:pPr>
              <w:pStyle w:val="TableParagraph"/>
              <w:kinsoku w:val="0"/>
              <w:overflowPunct w:val="0"/>
              <w:spacing w:before="37"/>
              <w:ind w:left="26" w:right="12"/>
              <w:jc w:val="both"/>
              <w:rPr>
                <w:rFonts w:ascii="Arial" w:hAnsi="Arial" w:cs="Arial"/>
                <w:i/>
                <w:iCs/>
                <w:sz w:val="18"/>
                <w:szCs w:val="18"/>
              </w:rPr>
            </w:pPr>
            <w:r w:rsidRPr="0038420D">
              <w:rPr>
                <w:rFonts w:ascii="Arial" w:hAnsi="Arial" w:cs="Arial"/>
                <w:i/>
                <w:iCs/>
                <w:sz w:val="18"/>
                <w:szCs w:val="18"/>
              </w:rPr>
              <w:t>* нафталин, фенантрен, антрацен, флюорантен, бензо(a)антрацен, хризен, бен- зо(k)флюорантен, бензо(a)пирен, индено(1,2,3-c,d) пирен и бензо(g,h,i)перилен (*) Neue Nieder- landische Liste. Altlasten Spektrum 3/95.</w:t>
            </w:r>
          </w:p>
          <w:p w14:paraId="47593512" w14:textId="77777777" w:rsidR="003343DF" w:rsidRPr="0038420D" w:rsidRDefault="003343DF">
            <w:pPr>
              <w:pStyle w:val="TableParagraph"/>
              <w:kinsoku w:val="0"/>
              <w:overflowPunct w:val="0"/>
              <w:spacing w:before="39"/>
              <w:ind w:left="26" w:right="15"/>
              <w:jc w:val="both"/>
              <w:rPr>
                <w:rFonts w:ascii="Arial" w:hAnsi="Arial" w:cs="Arial"/>
                <w:i/>
                <w:iCs/>
                <w:sz w:val="18"/>
                <w:szCs w:val="18"/>
              </w:rPr>
            </w:pPr>
            <w:r w:rsidRPr="0038420D">
              <w:rPr>
                <w:rFonts w:ascii="Arial" w:hAnsi="Arial" w:cs="Arial"/>
                <w:i/>
                <w:iCs/>
                <w:sz w:val="18"/>
                <w:szCs w:val="18"/>
              </w:rPr>
              <w:t>Примечание: min, max, SD – минимальное, максимальное значения, стандартное отклонение, соответственно. При подсчете статистик значения ниже предела обнаружения принимались равными этому пределу.</w:t>
            </w:r>
          </w:p>
        </w:tc>
      </w:tr>
    </w:tbl>
    <w:p w14:paraId="68C79330" w14:textId="60159B49" w:rsidR="003343DF" w:rsidRPr="0038420D" w:rsidRDefault="003343DF" w:rsidP="003343DF">
      <w:r w:rsidRPr="0038420D">
        <w:t>Во всех пробах из 15 проанализированных индивидуальных ПАУ обнаружены только пять, концентрации остальных ПАУ были ниже предела обнаружения. Обнаруженные представители ПАУ фиксировались только в пробах, отобранных в точке MOL250W1.</w:t>
      </w:r>
    </w:p>
    <w:p w14:paraId="4B6687B5" w14:textId="77777777" w:rsidR="003343DF" w:rsidRPr="0038420D" w:rsidRDefault="003343DF" w:rsidP="003343DF">
      <w:r w:rsidRPr="0038420D">
        <w:lastRenderedPageBreak/>
        <w:t>Уровень концентраций всех измеренных индивидуальных ПАУ в 2021 году был очень низким. Наибольшая концентрация отмечалась для фенантрена в точке MOL250W1 – 0,34 мг/кг.</w:t>
      </w:r>
    </w:p>
    <w:p w14:paraId="3770FA7A" w14:textId="77777777" w:rsidR="003343DF" w:rsidRPr="0038420D" w:rsidRDefault="003343DF" w:rsidP="003343DF">
      <w:r w:rsidRPr="0038420D">
        <w:t>Наибольшие суммарные содержания 10ПАУ и 15ПАУ также отмечены в точке MOL250W – 0,36 и 0,48 мг/кг соответственно.</w:t>
      </w:r>
    </w:p>
    <w:p w14:paraId="3C5E4188" w14:textId="0445FE5B" w:rsidR="003343DF" w:rsidRPr="0038420D" w:rsidRDefault="003343DF" w:rsidP="003343DF">
      <w:r w:rsidRPr="0038420D">
        <w:t>Пространственная экстраполяция ПАУ в границах зоны потенциального воздей-ствия платформы не проводилась, так как суммарные содержания 10ПАУ и 15ПАУ были определены только в одной точке.</w:t>
      </w:r>
    </w:p>
    <w:p w14:paraId="70CE9799" w14:textId="77777777" w:rsidR="003343DF" w:rsidRPr="0038420D" w:rsidRDefault="003343DF" w:rsidP="003343DF">
      <w:r w:rsidRPr="0038420D">
        <w:t>Российские нормативы на содержание ПАУ в донных отложениях до настоящего времени не разработаны. По Европейским стандартам предельное суммарное содержание десяти ПАУ (нафталин, антрацен, фенантрен, флюорантен, бен-зо(а)антрацен, хризен, бензо(а)пирен, бензо(ghi)перилен, бензо(к)флюорантен, индено(1,2,3-cd)пирен) не должно превышать 1000 нг/г.</w:t>
      </w:r>
    </w:p>
    <w:p w14:paraId="409AC32B" w14:textId="7CD0E141" w:rsidR="003343DF" w:rsidRPr="0038420D" w:rsidRDefault="003343DF" w:rsidP="003343DF">
      <w:r w:rsidRPr="0038420D">
        <w:t>Все измеренные концентрации ПАУ были ниже европейских нормативов, установленных для бенз(а)пирена (25 нг/г) и суммы 10 ПАУ – 1000 нг/г.</w:t>
      </w:r>
    </w:p>
    <w:p w14:paraId="0C3E10C8" w14:textId="77777777" w:rsidR="003343DF" w:rsidRPr="0038420D" w:rsidRDefault="003343DF" w:rsidP="003343DF">
      <w:r w:rsidRPr="0038420D">
        <w:t>Фоновый уровень суммарного содержания ПАУ (52 нг/г) в настоящем отчете не применим, т.к. фактически он ниже предела обнаружения используемого метода анализа.</w:t>
      </w:r>
    </w:p>
    <w:p w14:paraId="4416790F" w14:textId="1F06C624" w:rsidR="003343DF" w:rsidRPr="0038420D" w:rsidRDefault="003343DF" w:rsidP="003343DF">
      <w:r w:rsidRPr="0038420D">
        <w:t>Таким образом, измеренные в 2021 году суммарные концентрации ПАУ не способны вызвать первичные биологические реакции и, следовательно, не несут угрозу биоресурсам на Астохском лицензионном участке.</w:t>
      </w:r>
    </w:p>
    <w:p w14:paraId="2D2F1B54" w14:textId="77777777" w:rsidR="003343DF" w:rsidRPr="0038420D" w:rsidRDefault="003343DF" w:rsidP="003343DF">
      <w:pPr>
        <w:rPr>
          <w:i/>
          <w:iCs/>
          <w:u w:val="single"/>
        </w:rPr>
      </w:pPr>
      <w:r w:rsidRPr="0038420D">
        <w:rPr>
          <w:i/>
          <w:iCs/>
          <w:u w:val="single"/>
        </w:rPr>
        <w:t>Межгодовая динамика</w:t>
      </w:r>
    </w:p>
    <w:p w14:paraId="554D347B" w14:textId="658E3540" w:rsidR="003343DF" w:rsidRPr="0038420D" w:rsidRDefault="003343DF" w:rsidP="003343DF">
      <w:r w:rsidRPr="0038420D">
        <w:t>Оценка межгодовой изменчивости основных статистик для суммы ПАУ за период 2016-2021 г.г. (табл. 5.3-17) некорректна из-за изменения предела обнаружения ме-тода анализа. При этом, сравнение средних значений сумм ПАУ (для 10 и 15 ПАУ) показало, что данные 2021 года находятся в диапазоне значений, полученных за рассматриваемый период наблюдений.</w:t>
      </w:r>
    </w:p>
    <w:p w14:paraId="1B70C3E0" w14:textId="09314370" w:rsidR="003343DF" w:rsidRPr="0038420D" w:rsidRDefault="003343DF" w:rsidP="003343DF">
      <w:pPr>
        <w:pStyle w:val="BodyText"/>
        <w:kinsoku w:val="0"/>
        <w:overflowPunct w:val="0"/>
        <w:ind w:right="272"/>
      </w:pPr>
      <w:r w:rsidRPr="0038420D">
        <w:t>Таблица 5.3-17. Статистические характеристики суммарного содержания ПАУ в донных отложениях в 2016-2021 годах</w:t>
      </w:r>
    </w:p>
    <w:tbl>
      <w:tblPr>
        <w:tblStyle w:val="aff4"/>
        <w:tblW w:w="5000" w:type="pct"/>
        <w:tblLook w:val="0000" w:firstRow="0" w:lastRow="0" w:firstColumn="0" w:lastColumn="0" w:noHBand="0" w:noVBand="0"/>
      </w:tblPr>
      <w:tblGrid>
        <w:gridCol w:w="1631"/>
        <w:gridCol w:w="1562"/>
        <w:gridCol w:w="1347"/>
        <w:gridCol w:w="1273"/>
        <w:gridCol w:w="1273"/>
        <w:gridCol w:w="1275"/>
        <w:gridCol w:w="1272"/>
      </w:tblGrid>
      <w:tr w:rsidR="003343DF" w:rsidRPr="0038420D" w14:paraId="6AED38AE" w14:textId="77777777" w:rsidTr="003343DF">
        <w:trPr>
          <w:trHeight w:val="350"/>
        </w:trPr>
        <w:tc>
          <w:tcPr>
            <w:tcW w:w="846" w:type="pct"/>
            <w:vMerge w:val="restart"/>
          </w:tcPr>
          <w:p w14:paraId="21049256" w14:textId="77777777" w:rsidR="003343DF" w:rsidRPr="0038420D" w:rsidRDefault="003343DF">
            <w:pPr>
              <w:pStyle w:val="TableParagraph"/>
              <w:kinsoku w:val="0"/>
              <w:overflowPunct w:val="0"/>
              <w:spacing w:before="0"/>
              <w:rPr>
                <w:rFonts w:ascii="Arial" w:hAnsi="Arial" w:cs="Arial"/>
                <w:b/>
                <w:bCs/>
                <w:sz w:val="25"/>
                <w:szCs w:val="25"/>
              </w:rPr>
            </w:pPr>
          </w:p>
          <w:p w14:paraId="476EAE81" w14:textId="77777777" w:rsidR="003343DF" w:rsidRPr="0038420D" w:rsidRDefault="003343DF">
            <w:pPr>
              <w:pStyle w:val="TableParagraph"/>
              <w:kinsoku w:val="0"/>
              <w:overflowPunct w:val="0"/>
              <w:spacing w:before="0"/>
              <w:ind w:left="451"/>
              <w:rPr>
                <w:rFonts w:ascii="Arial" w:hAnsi="Arial" w:cs="Arial"/>
                <w:b/>
                <w:bCs/>
                <w:sz w:val="20"/>
                <w:szCs w:val="20"/>
              </w:rPr>
            </w:pPr>
            <w:r w:rsidRPr="0038420D">
              <w:rPr>
                <w:rFonts w:ascii="Arial" w:hAnsi="Arial" w:cs="Arial"/>
                <w:b/>
                <w:bCs/>
                <w:sz w:val="20"/>
                <w:szCs w:val="20"/>
              </w:rPr>
              <w:t>Годы</w:t>
            </w:r>
          </w:p>
        </w:tc>
        <w:tc>
          <w:tcPr>
            <w:tcW w:w="811" w:type="pct"/>
            <w:vMerge w:val="restart"/>
          </w:tcPr>
          <w:p w14:paraId="7C296CB7" w14:textId="77777777" w:rsidR="003343DF" w:rsidRPr="0038420D" w:rsidRDefault="003343DF">
            <w:pPr>
              <w:pStyle w:val="TableParagraph"/>
              <w:kinsoku w:val="0"/>
              <w:overflowPunct w:val="0"/>
              <w:spacing w:before="57"/>
              <w:ind w:left="148" w:right="141" w:firstLine="1"/>
              <w:rPr>
                <w:rFonts w:ascii="Arial" w:hAnsi="Arial" w:cs="Arial"/>
                <w:b/>
                <w:bCs/>
                <w:sz w:val="20"/>
                <w:szCs w:val="20"/>
              </w:rPr>
            </w:pPr>
            <w:r w:rsidRPr="0038420D">
              <w:rPr>
                <w:rFonts w:ascii="Arial" w:hAnsi="Arial" w:cs="Arial"/>
                <w:b/>
                <w:bCs/>
                <w:sz w:val="20"/>
                <w:szCs w:val="20"/>
              </w:rPr>
              <w:t xml:space="preserve">Наимено- вание </w:t>
            </w:r>
            <w:r w:rsidRPr="0038420D">
              <w:rPr>
                <w:rFonts w:ascii="Arial" w:hAnsi="Arial" w:cs="Arial"/>
                <w:b/>
                <w:bCs/>
                <w:spacing w:val="-5"/>
                <w:sz w:val="20"/>
                <w:szCs w:val="20"/>
              </w:rPr>
              <w:t xml:space="preserve">сум- </w:t>
            </w:r>
            <w:r w:rsidRPr="0038420D">
              <w:rPr>
                <w:rFonts w:ascii="Arial" w:hAnsi="Arial" w:cs="Arial"/>
                <w:b/>
                <w:bCs/>
                <w:sz w:val="20"/>
                <w:szCs w:val="20"/>
              </w:rPr>
              <w:t>мы ПАУ</w:t>
            </w:r>
          </w:p>
        </w:tc>
        <w:tc>
          <w:tcPr>
            <w:tcW w:w="699" w:type="pct"/>
            <w:vMerge w:val="restart"/>
          </w:tcPr>
          <w:p w14:paraId="5C3CB139" w14:textId="77777777" w:rsidR="003343DF" w:rsidRPr="0038420D" w:rsidRDefault="003343DF">
            <w:pPr>
              <w:pStyle w:val="TableParagraph"/>
              <w:kinsoku w:val="0"/>
              <w:overflowPunct w:val="0"/>
              <w:spacing w:before="57"/>
              <w:ind w:left="165" w:right="152"/>
              <w:rPr>
                <w:rFonts w:ascii="Arial" w:hAnsi="Arial" w:cs="Arial"/>
                <w:b/>
                <w:bCs/>
                <w:sz w:val="20"/>
                <w:szCs w:val="20"/>
              </w:rPr>
            </w:pPr>
            <w:r w:rsidRPr="0038420D">
              <w:rPr>
                <w:rFonts w:ascii="Arial" w:hAnsi="Arial" w:cs="Arial"/>
                <w:b/>
                <w:bCs/>
                <w:w w:val="95"/>
                <w:sz w:val="20"/>
                <w:szCs w:val="20"/>
              </w:rPr>
              <w:t xml:space="preserve">Единица </w:t>
            </w:r>
            <w:r w:rsidRPr="0038420D">
              <w:rPr>
                <w:rFonts w:ascii="Arial" w:hAnsi="Arial" w:cs="Arial"/>
                <w:b/>
                <w:bCs/>
                <w:sz w:val="20"/>
                <w:szCs w:val="20"/>
              </w:rPr>
              <w:t>измере- ния</w:t>
            </w:r>
          </w:p>
        </w:tc>
        <w:tc>
          <w:tcPr>
            <w:tcW w:w="2644" w:type="pct"/>
            <w:gridSpan w:val="4"/>
          </w:tcPr>
          <w:p w14:paraId="1F67C495" w14:textId="77777777" w:rsidR="003343DF" w:rsidRPr="0038420D" w:rsidRDefault="003343DF">
            <w:pPr>
              <w:pStyle w:val="TableParagraph"/>
              <w:kinsoku w:val="0"/>
              <w:overflowPunct w:val="0"/>
              <w:spacing w:before="57"/>
              <w:ind w:left="423"/>
              <w:rPr>
                <w:rFonts w:ascii="Arial" w:hAnsi="Arial" w:cs="Arial"/>
                <w:b/>
                <w:bCs/>
                <w:sz w:val="20"/>
                <w:szCs w:val="20"/>
              </w:rPr>
            </w:pPr>
            <w:r w:rsidRPr="0038420D">
              <w:rPr>
                <w:rFonts w:ascii="Arial" w:hAnsi="Arial" w:cs="Arial"/>
                <w:b/>
                <w:bCs/>
                <w:sz w:val="20"/>
                <w:szCs w:val="20"/>
              </w:rPr>
              <w:t>Статистические характеристики, нг/г</w:t>
            </w:r>
          </w:p>
        </w:tc>
      </w:tr>
      <w:tr w:rsidR="003343DF" w:rsidRPr="0038420D" w14:paraId="1A5BA6D1" w14:textId="77777777" w:rsidTr="003343DF">
        <w:trPr>
          <w:trHeight w:val="451"/>
        </w:trPr>
        <w:tc>
          <w:tcPr>
            <w:tcW w:w="846" w:type="pct"/>
            <w:vMerge/>
          </w:tcPr>
          <w:p w14:paraId="29A46007" w14:textId="77777777" w:rsidR="003343DF" w:rsidRPr="0038420D" w:rsidRDefault="003343DF">
            <w:pPr>
              <w:pStyle w:val="BodyText"/>
              <w:kinsoku w:val="0"/>
              <w:overflowPunct w:val="0"/>
              <w:spacing w:before="1"/>
              <w:rPr>
                <w:sz w:val="2"/>
                <w:szCs w:val="2"/>
              </w:rPr>
            </w:pPr>
          </w:p>
        </w:tc>
        <w:tc>
          <w:tcPr>
            <w:tcW w:w="811" w:type="pct"/>
            <w:vMerge/>
          </w:tcPr>
          <w:p w14:paraId="2204A6EA" w14:textId="77777777" w:rsidR="003343DF" w:rsidRPr="0038420D" w:rsidRDefault="003343DF">
            <w:pPr>
              <w:pStyle w:val="BodyText"/>
              <w:kinsoku w:val="0"/>
              <w:overflowPunct w:val="0"/>
              <w:spacing w:before="1"/>
              <w:rPr>
                <w:sz w:val="2"/>
                <w:szCs w:val="2"/>
              </w:rPr>
            </w:pPr>
          </w:p>
        </w:tc>
        <w:tc>
          <w:tcPr>
            <w:tcW w:w="699" w:type="pct"/>
            <w:vMerge/>
          </w:tcPr>
          <w:p w14:paraId="27842598" w14:textId="77777777" w:rsidR="003343DF" w:rsidRPr="0038420D" w:rsidRDefault="003343DF">
            <w:pPr>
              <w:pStyle w:val="BodyText"/>
              <w:kinsoku w:val="0"/>
              <w:overflowPunct w:val="0"/>
              <w:spacing w:before="1"/>
              <w:rPr>
                <w:sz w:val="2"/>
                <w:szCs w:val="2"/>
              </w:rPr>
            </w:pPr>
          </w:p>
        </w:tc>
        <w:tc>
          <w:tcPr>
            <w:tcW w:w="661" w:type="pct"/>
          </w:tcPr>
          <w:p w14:paraId="13A2EFBE" w14:textId="77777777" w:rsidR="003343DF" w:rsidRPr="0038420D" w:rsidRDefault="003343DF">
            <w:pPr>
              <w:pStyle w:val="TableParagraph"/>
              <w:kinsoku w:val="0"/>
              <w:overflowPunct w:val="0"/>
              <w:spacing w:before="108"/>
              <w:ind w:right="127"/>
              <w:rPr>
                <w:rFonts w:ascii="Arial" w:hAnsi="Arial" w:cs="Arial"/>
                <w:b/>
                <w:bCs/>
                <w:sz w:val="20"/>
                <w:szCs w:val="20"/>
              </w:rPr>
            </w:pPr>
            <w:r w:rsidRPr="0038420D">
              <w:rPr>
                <w:rFonts w:ascii="Arial" w:hAnsi="Arial" w:cs="Arial"/>
                <w:b/>
                <w:bCs/>
                <w:sz w:val="20"/>
                <w:szCs w:val="20"/>
              </w:rPr>
              <w:t>среднее</w:t>
            </w:r>
          </w:p>
        </w:tc>
        <w:tc>
          <w:tcPr>
            <w:tcW w:w="661" w:type="pct"/>
          </w:tcPr>
          <w:p w14:paraId="6CD4165A" w14:textId="77777777" w:rsidR="003343DF" w:rsidRPr="0038420D" w:rsidRDefault="003343DF">
            <w:pPr>
              <w:pStyle w:val="TableParagraph"/>
              <w:kinsoku w:val="0"/>
              <w:overflowPunct w:val="0"/>
              <w:spacing w:before="108"/>
              <w:ind w:right="127"/>
              <w:rPr>
                <w:rFonts w:ascii="Arial" w:hAnsi="Arial" w:cs="Arial"/>
                <w:b/>
                <w:bCs/>
                <w:sz w:val="20"/>
                <w:szCs w:val="20"/>
              </w:rPr>
            </w:pPr>
            <w:r w:rsidRPr="0038420D">
              <w:rPr>
                <w:rFonts w:ascii="Arial" w:hAnsi="Arial" w:cs="Arial"/>
                <w:b/>
                <w:bCs/>
                <w:sz w:val="20"/>
                <w:szCs w:val="20"/>
              </w:rPr>
              <w:t>min</w:t>
            </w:r>
          </w:p>
        </w:tc>
        <w:tc>
          <w:tcPr>
            <w:tcW w:w="662" w:type="pct"/>
          </w:tcPr>
          <w:p w14:paraId="1F6A5BBB" w14:textId="77777777" w:rsidR="003343DF" w:rsidRPr="0038420D" w:rsidRDefault="003343DF">
            <w:pPr>
              <w:pStyle w:val="TableParagraph"/>
              <w:kinsoku w:val="0"/>
              <w:overflowPunct w:val="0"/>
              <w:spacing w:before="108"/>
              <w:ind w:left="341" w:right="335"/>
              <w:rPr>
                <w:rFonts w:ascii="Arial" w:hAnsi="Arial" w:cs="Arial"/>
                <w:b/>
                <w:bCs/>
                <w:sz w:val="20"/>
                <w:szCs w:val="20"/>
              </w:rPr>
            </w:pPr>
            <w:r w:rsidRPr="0038420D">
              <w:rPr>
                <w:rFonts w:ascii="Arial" w:hAnsi="Arial" w:cs="Arial"/>
                <w:b/>
                <w:bCs/>
                <w:sz w:val="20"/>
                <w:szCs w:val="20"/>
              </w:rPr>
              <w:t>max</w:t>
            </w:r>
          </w:p>
        </w:tc>
        <w:tc>
          <w:tcPr>
            <w:tcW w:w="661" w:type="pct"/>
          </w:tcPr>
          <w:p w14:paraId="4E4DD11A" w14:textId="77777777" w:rsidR="003343DF" w:rsidRPr="0038420D" w:rsidRDefault="003343DF">
            <w:pPr>
              <w:pStyle w:val="TableParagraph"/>
              <w:kinsoku w:val="0"/>
              <w:overflowPunct w:val="0"/>
              <w:spacing w:before="108"/>
              <w:ind w:left="421"/>
              <w:rPr>
                <w:rFonts w:ascii="Arial" w:hAnsi="Arial" w:cs="Arial"/>
                <w:b/>
                <w:bCs/>
                <w:sz w:val="20"/>
                <w:szCs w:val="20"/>
              </w:rPr>
            </w:pPr>
            <w:r w:rsidRPr="0038420D">
              <w:rPr>
                <w:rFonts w:ascii="Arial" w:hAnsi="Arial" w:cs="Arial"/>
                <w:b/>
                <w:bCs/>
                <w:sz w:val="20"/>
                <w:szCs w:val="20"/>
              </w:rPr>
              <w:t>SD</w:t>
            </w:r>
          </w:p>
        </w:tc>
      </w:tr>
      <w:tr w:rsidR="003343DF" w:rsidRPr="0038420D" w14:paraId="0E466425" w14:textId="77777777" w:rsidTr="003343DF">
        <w:trPr>
          <w:trHeight w:val="313"/>
        </w:trPr>
        <w:tc>
          <w:tcPr>
            <w:tcW w:w="846" w:type="pct"/>
            <w:vMerge w:val="restart"/>
          </w:tcPr>
          <w:p w14:paraId="491B67A2" w14:textId="77777777" w:rsidR="003343DF" w:rsidRPr="0038420D" w:rsidRDefault="003343DF">
            <w:pPr>
              <w:pStyle w:val="TableParagraph"/>
              <w:kinsoku w:val="0"/>
              <w:overflowPunct w:val="0"/>
              <w:spacing w:before="7"/>
              <w:rPr>
                <w:rFonts w:ascii="Arial" w:hAnsi="Arial" w:cs="Arial"/>
                <w:b/>
                <w:bCs/>
                <w:sz w:val="17"/>
                <w:szCs w:val="17"/>
              </w:rPr>
            </w:pPr>
          </w:p>
          <w:p w14:paraId="3B63852C" w14:textId="77777777" w:rsidR="003343DF" w:rsidRPr="0038420D" w:rsidRDefault="003343DF">
            <w:pPr>
              <w:pStyle w:val="TableParagraph"/>
              <w:kinsoku w:val="0"/>
              <w:overflowPunct w:val="0"/>
              <w:spacing w:before="1"/>
              <w:ind w:left="472" w:right="471"/>
              <w:rPr>
                <w:rFonts w:ascii="Arial" w:hAnsi="Arial" w:cs="Arial"/>
                <w:sz w:val="20"/>
                <w:szCs w:val="20"/>
              </w:rPr>
            </w:pPr>
            <w:r w:rsidRPr="0038420D">
              <w:rPr>
                <w:rFonts w:ascii="Arial" w:hAnsi="Arial" w:cs="Arial"/>
                <w:sz w:val="20"/>
                <w:szCs w:val="20"/>
              </w:rPr>
              <w:t>2016</w:t>
            </w:r>
          </w:p>
        </w:tc>
        <w:tc>
          <w:tcPr>
            <w:tcW w:w="811" w:type="pct"/>
          </w:tcPr>
          <w:p w14:paraId="73F8C239" w14:textId="77777777" w:rsidR="003343DF" w:rsidRPr="0038420D" w:rsidRDefault="003343DF">
            <w:pPr>
              <w:pStyle w:val="TableParagraph"/>
              <w:kinsoku w:val="0"/>
              <w:overflowPunct w:val="0"/>
              <w:ind w:left="325" w:right="321"/>
              <w:rPr>
                <w:rFonts w:ascii="Arial" w:hAnsi="Arial" w:cs="Arial"/>
                <w:sz w:val="20"/>
                <w:szCs w:val="20"/>
              </w:rPr>
            </w:pPr>
            <w:r w:rsidRPr="0038420D">
              <w:rPr>
                <w:rFonts w:ascii="Arial" w:hAnsi="Arial" w:cs="Arial"/>
                <w:sz w:val="20"/>
                <w:szCs w:val="20"/>
              </w:rPr>
              <w:t>10 ПАУ</w:t>
            </w:r>
          </w:p>
        </w:tc>
        <w:tc>
          <w:tcPr>
            <w:tcW w:w="699" w:type="pct"/>
            <w:vMerge w:val="restart"/>
          </w:tcPr>
          <w:p w14:paraId="293FEB5C" w14:textId="77777777" w:rsidR="003343DF" w:rsidRPr="0038420D" w:rsidRDefault="003343DF">
            <w:pPr>
              <w:pStyle w:val="TableParagraph"/>
              <w:kinsoku w:val="0"/>
              <w:overflowPunct w:val="0"/>
              <w:spacing w:before="7"/>
              <w:rPr>
                <w:rFonts w:ascii="Arial" w:hAnsi="Arial" w:cs="Arial"/>
                <w:b/>
                <w:bCs/>
                <w:sz w:val="17"/>
                <w:szCs w:val="17"/>
              </w:rPr>
            </w:pPr>
          </w:p>
          <w:p w14:paraId="1434FC92" w14:textId="77777777" w:rsidR="003343DF" w:rsidRPr="0038420D" w:rsidRDefault="003343DF">
            <w:pPr>
              <w:pStyle w:val="TableParagraph"/>
              <w:kinsoku w:val="0"/>
              <w:overflowPunct w:val="0"/>
              <w:spacing w:before="1"/>
              <w:ind w:left="160" w:right="152"/>
              <w:rPr>
                <w:rFonts w:ascii="Arial" w:hAnsi="Arial" w:cs="Arial"/>
                <w:sz w:val="20"/>
                <w:szCs w:val="20"/>
              </w:rPr>
            </w:pPr>
            <w:r w:rsidRPr="0038420D">
              <w:rPr>
                <w:rFonts w:ascii="Arial" w:hAnsi="Arial" w:cs="Arial"/>
                <w:sz w:val="20"/>
                <w:szCs w:val="20"/>
              </w:rPr>
              <w:t>нг/г</w:t>
            </w:r>
          </w:p>
        </w:tc>
        <w:tc>
          <w:tcPr>
            <w:tcW w:w="661" w:type="pct"/>
          </w:tcPr>
          <w:p w14:paraId="4FCA1FD7" w14:textId="77777777" w:rsidR="003343DF" w:rsidRPr="0038420D" w:rsidRDefault="003343DF">
            <w:pPr>
              <w:pStyle w:val="TableParagraph"/>
              <w:kinsoku w:val="0"/>
              <w:overflowPunct w:val="0"/>
              <w:spacing w:before="42"/>
              <w:ind w:right="127"/>
              <w:rPr>
                <w:rFonts w:ascii="Arial" w:hAnsi="Arial" w:cs="Arial"/>
                <w:sz w:val="20"/>
                <w:szCs w:val="20"/>
              </w:rPr>
            </w:pPr>
            <w:r w:rsidRPr="0038420D">
              <w:rPr>
                <w:rFonts w:ascii="Arial" w:hAnsi="Arial" w:cs="Arial"/>
                <w:sz w:val="20"/>
                <w:szCs w:val="20"/>
              </w:rPr>
              <w:t>12,1</w:t>
            </w:r>
          </w:p>
        </w:tc>
        <w:tc>
          <w:tcPr>
            <w:tcW w:w="661" w:type="pct"/>
          </w:tcPr>
          <w:p w14:paraId="18345ACB" w14:textId="77777777" w:rsidR="003343DF" w:rsidRPr="0038420D" w:rsidRDefault="003343DF">
            <w:pPr>
              <w:pStyle w:val="TableParagraph"/>
              <w:kinsoku w:val="0"/>
              <w:overflowPunct w:val="0"/>
              <w:spacing w:before="42"/>
              <w:ind w:left="132" w:right="127"/>
              <w:rPr>
                <w:rFonts w:ascii="Arial" w:hAnsi="Arial" w:cs="Arial"/>
                <w:sz w:val="20"/>
                <w:szCs w:val="20"/>
              </w:rPr>
            </w:pPr>
            <w:r w:rsidRPr="0038420D">
              <w:rPr>
                <w:rFonts w:ascii="Arial" w:hAnsi="Arial" w:cs="Arial"/>
                <w:sz w:val="20"/>
                <w:szCs w:val="20"/>
              </w:rPr>
              <w:t>0,7</w:t>
            </w:r>
          </w:p>
        </w:tc>
        <w:tc>
          <w:tcPr>
            <w:tcW w:w="662" w:type="pct"/>
          </w:tcPr>
          <w:p w14:paraId="2B8BCF80" w14:textId="77777777" w:rsidR="003343DF" w:rsidRPr="0038420D" w:rsidRDefault="003343DF">
            <w:pPr>
              <w:pStyle w:val="TableParagraph"/>
              <w:kinsoku w:val="0"/>
              <w:overflowPunct w:val="0"/>
              <w:spacing w:before="42"/>
              <w:ind w:left="338" w:right="335"/>
              <w:rPr>
                <w:rFonts w:ascii="Arial" w:hAnsi="Arial" w:cs="Arial"/>
                <w:sz w:val="20"/>
                <w:szCs w:val="20"/>
              </w:rPr>
            </w:pPr>
            <w:r w:rsidRPr="0038420D">
              <w:rPr>
                <w:rFonts w:ascii="Arial" w:hAnsi="Arial" w:cs="Arial"/>
                <w:sz w:val="20"/>
                <w:szCs w:val="20"/>
              </w:rPr>
              <w:t>46,4</w:t>
            </w:r>
          </w:p>
        </w:tc>
        <w:tc>
          <w:tcPr>
            <w:tcW w:w="661" w:type="pct"/>
          </w:tcPr>
          <w:p w14:paraId="2DA42C5B" w14:textId="77777777" w:rsidR="003343DF" w:rsidRPr="0038420D" w:rsidRDefault="003343DF">
            <w:pPr>
              <w:pStyle w:val="TableParagraph"/>
              <w:kinsoku w:val="0"/>
              <w:overflowPunct w:val="0"/>
              <w:ind w:left="366"/>
              <w:rPr>
                <w:rFonts w:ascii="Arial" w:hAnsi="Arial" w:cs="Arial"/>
                <w:sz w:val="20"/>
                <w:szCs w:val="20"/>
              </w:rPr>
            </w:pPr>
            <w:r w:rsidRPr="0038420D">
              <w:rPr>
                <w:rFonts w:ascii="Arial" w:hAnsi="Arial" w:cs="Arial"/>
                <w:sz w:val="20"/>
                <w:szCs w:val="20"/>
              </w:rPr>
              <w:t>19,3</w:t>
            </w:r>
          </w:p>
        </w:tc>
      </w:tr>
      <w:tr w:rsidR="003343DF" w:rsidRPr="0038420D" w14:paraId="6A710E71" w14:textId="77777777" w:rsidTr="003343DF">
        <w:trPr>
          <w:trHeight w:val="316"/>
        </w:trPr>
        <w:tc>
          <w:tcPr>
            <w:tcW w:w="846" w:type="pct"/>
            <w:vMerge/>
          </w:tcPr>
          <w:p w14:paraId="3D7CA50D" w14:textId="77777777" w:rsidR="003343DF" w:rsidRPr="0038420D" w:rsidRDefault="003343DF">
            <w:pPr>
              <w:pStyle w:val="BodyText"/>
              <w:kinsoku w:val="0"/>
              <w:overflowPunct w:val="0"/>
              <w:spacing w:before="1"/>
              <w:rPr>
                <w:sz w:val="2"/>
                <w:szCs w:val="2"/>
              </w:rPr>
            </w:pPr>
          </w:p>
        </w:tc>
        <w:tc>
          <w:tcPr>
            <w:tcW w:w="811" w:type="pct"/>
          </w:tcPr>
          <w:p w14:paraId="71D4B3BE" w14:textId="77777777" w:rsidR="003343DF" w:rsidRPr="0038420D" w:rsidRDefault="003343DF">
            <w:pPr>
              <w:pStyle w:val="TableParagraph"/>
              <w:kinsoku w:val="0"/>
              <w:overflowPunct w:val="0"/>
              <w:spacing w:before="42"/>
              <w:ind w:left="325" w:right="321"/>
              <w:rPr>
                <w:rFonts w:ascii="Arial" w:hAnsi="Arial" w:cs="Arial"/>
                <w:sz w:val="20"/>
                <w:szCs w:val="20"/>
              </w:rPr>
            </w:pPr>
            <w:r w:rsidRPr="0038420D">
              <w:rPr>
                <w:rFonts w:ascii="Arial" w:hAnsi="Arial" w:cs="Arial"/>
                <w:sz w:val="20"/>
                <w:szCs w:val="20"/>
              </w:rPr>
              <w:t>15 ПАУ</w:t>
            </w:r>
          </w:p>
        </w:tc>
        <w:tc>
          <w:tcPr>
            <w:tcW w:w="699" w:type="pct"/>
            <w:vMerge/>
          </w:tcPr>
          <w:p w14:paraId="08007FEE" w14:textId="77777777" w:rsidR="003343DF" w:rsidRPr="0038420D" w:rsidRDefault="003343DF">
            <w:pPr>
              <w:pStyle w:val="BodyText"/>
              <w:kinsoku w:val="0"/>
              <w:overflowPunct w:val="0"/>
              <w:spacing w:before="1"/>
              <w:rPr>
                <w:sz w:val="2"/>
                <w:szCs w:val="2"/>
              </w:rPr>
            </w:pPr>
          </w:p>
        </w:tc>
        <w:tc>
          <w:tcPr>
            <w:tcW w:w="661" w:type="pct"/>
          </w:tcPr>
          <w:p w14:paraId="16388356" w14:textId="77777777" w:rsidR="003343DF" w:rsidRPr="0038420D" w:rsidRDefault="003343DF">
            <w:pPr>
              <w:pStyle w:val="TableParagraph"/>
              <w:kinsoku w:val="0"/>
              <w:overflowPunct w:val="0"/>
              <w:spacing w:before="45"/>
              <w:ind w:right="127"/>
              <w:rPr>
                <w:rFonts w:ascii="Arial" w:hAnsi="Arial" w:cs="Arial"/>
                <w:sz w:val="20"/>
                <w:szCs w:val="20"/>
              </w:rPr>
            </w:pPr>
            <w:r w:rsidRPr="0038420D">
              <w:rPr>
                <w:rFonts w:ascii="Arial" w:hAnsi="Arial" w:cs="Arial"/>
                <w:sz w:val="20"/>
                <w:szCs w:val="20"/>
              </w:rPr>
              <w:t>13,7</w:t>
            </w:r>
          </w:p>
        </w:tc>
        <w:tc>
          <w:tcPr>
            <w:tcW w:w="661" w:type="pct"/>
          </w:tcPr>
          <w:p w14:paraId="111344B9" w14:textId="77777777" w:rsidR="003343DF" w:rsidRPr="0038420D" w:rsidRDefault="003343DF">
            <w:pPr>
              <w:pStyle w:val="TableParagraph"/>
              <w:kinsoku w:val="0"/>
              <w:overflowPunct w:val="0"/>
              <w:spacing w:before="45"/>
              <w:ind w:left="132" w:right="127"/>
              <w:rPr>
                <w:rFonts w:ascii="Arial" w:hAnsi="Arial" w:cs="Arial"/>
                <w:sz w:val="20"/>
                <w:szCs w:val="20"/>
              </w:rPr>
            </w:pPr>
            <w:r w:rsidRPr="0038420D">
              <w:rPr>
                <w:rFonts w:ascii="Arial" w:hAnsi="Arial" w:cs="Arial"/>
                <w:sz w:val="20"/>
                <w:szCs w:val="20"/>
              </w:rPr>
              <w:t>1,1</w:t>
            </w:r>
          </w:p>
        </w:tc>
        <w:tc>
          <w:tcPr>
            <w:tcW w:w="662" w:type="pct"/>
          </w:tcPr>
          <w:p w14:paraId="2B4035D0" w14:textId="77777777" w:rsidR="003343DF" w:rsidRPr="0038420D" w:rsidRDefault="003343DF">
            <w:pPr>
              <w:pStyle w:val="TableParagraph"/>
              <w:kinsoku w:val="0"/>
              <w:overflowPunct w:val="0"/>
              <w:spacing w:before="45"/>
              <w:ind w:left="338" w:right="335"/>
              <w:rPr>
                <w:rFonts w:ascii="Arial" w:hAnsi="Arial" w:cs="Arial"/>
                <w:sz w:val="20"/>
                <w:szCs w:val="20"/>
              </w:rPr>
            </w:pPr>
            <w:r w:rsidRPr="0038420D">
              <w:rPr>
                <w:rFonts w:ascii="Arial" w:hAnsi="Arial" w:cs="Arial"/>
                <w:sz w:val="20"/>
                <w:szCs w:val="20"/>
              </w:rPr>
              <w:t>53,1</w:t>
            </w:r>
          </w:p>
        </w:tc>
        <w:tc>
          <w:tcPr>
            <w:tcW w:w="661" w:type="pct"/>
          </w:tcPr>
          <w:p w14:paraId="595D46C6" w14:textId="77777777" w:rsidR="003343DF" w:rsidRPr="0038420D" w:rsidRDefault="003343DF">
            <w:pPr>
              <w:pStyle w:val="TableParagraph"/>
              <w:kinsoku w:val="0"/>
              <w:overflowPunct w:val="0"/>
              <w:spacing w:before="42"/>
              <w:ind w:left="366"/>
              <w:rPr>
                <w:rFonts w:ascii="Arial" w:hAnsi="Arial" w:cs="Arial"/>
                <w:sz w:val="20"/>
                <w:szCs w:val="20"/>
              </w:rPr>
            </w:pPr>
            <w:r w:rsidRPr="0038420D">
              <w:rPr>
                <w:rFonts w:ascii="Arial" w:hAnsi="Arial" w:cs="Arial"/>
                <w:sz w:val="20"/>
                <w:szCs w:val="20"/>
              </w:rPr>
              <w:t>22,1</w:t>
            </w:r>
          </w:p>
        </w:tc>
      </w:tr>
      <w:tr w:rsidR="003343DF" w:rsidRPr="0038420D" w14:paraId="4FBB0BD3" w14:textId="77777777" w:rsidTr="003343DF">
        <w:trPr>
          <w:trHeight w:val="314"/>
        </w:trPr>
        <w:tc>
          <w:tcPr>
            <w:tcW w:w="846" w:type="pct"/>
            <w:vMerge w:val="restart"/>
          </w:tcPr>
          <w:p w14:paraId="0E43F034" w14:textId="77777777" w:rsidR="003343DF" w:rsidRPr="0038420D" w:rsidRDefault="003343DF">
            <w:pPr>
              <w:pStyle w:val="TableParagraph"/>
              <w:kinsoku w:val="0"/>
              <w:overflowPunct w:val="0"/>
              <w:spacing w:before="7"/>
              <w:rPr>
                <w:rFonts w:ascii="Arial" w:hAnsi="Arial" w:cs="Arial"/>
                <w:b/>
                <w:bCs/>
                <w:sz w:val="17"/>
                <w:szCs w:val="17"/>
              </w:rPr>
            </w:pPr>
          </w:p>
          <w:p w14:paraId="5F62A4A0" w14:textId="77777777" w:rsidR="003343DF" w:rsidRPr="0038420D" w:rsidRDefault="003343DF">
            <w:pPr>
              <w:pStyle w:val="TableParagraph"/>
              <w:kinsoku w:val="0"/>
              <w:overflowPunct w:val="0"/>
              <w:spacing w:before="1"/>
              <w:ind w:left="472" w:right="471"/>
              <w:rPr>
                <w:rFonts w:ascii="Arial" w:hAnsi="Arial" w:cs="Arial"/>
                <w:sz w:val="20"/>
                <w:szCs w:val="20"/>
              </w:rPr>
            </w:pPr>
            <w:r w:rsidRPr="0038420D">
              <w:rPr>
                <w:rFonts w:ascii="Arial" w:hAnsi="Arial" w:cs="Arial"/>
                <w:sz w:val="20"/>
                <w:szCs w:val="20"/>
              </w:rPr>
              <w:t>2017</w:t>
            </w:r>
          </w:p>
        </w:tc>
        <w:tc>
          <w:tcPr>
            <w:tcW w:w="811" w:type="pct"/>
          </w:tcPr>
          <w:p w14:paraId="66526EA1" w14:textId="77777777" w:rsidR="003343DF" w:rsidRPr="0038420D" w:rsidRDefault="003343DF">
            <w:pPr>
              <w:pStyle w:val="TableParagraph"/>
              <w:kinsoku w:val="0"/>
              <w:overflowPunct w:val="0"/>
              <w:ind w:left="325" w:right="321"/>
              <w:rPr>
                <w:rFonts w:ascii="Arial" w:hAnsi="Arial" w:cs="Arial"/>
                <w:sz w:val="20"/>
                <w:szCs w:val="20"/>
              </w:rPr>
            </w:pPr>
            <w:r w:rsidRPr="0038420D">
              <w:rPr>
                <w:rFonts w:ascii="Arial" w:hAnsi="Arial" w:cs="Arial"/>
                <w:sz w:val="20"/>
                <w:szCs w:val="20"/>
              </w:rPr>
              <w:t>10 ПАУ</w:t>
            </w:r>
          </w:p>
        </w:tc>
        <w:tc>
          <w:tcPr>
            <w:tcW w:w="699" w:type="pct"/>
            <w:vMerge w:val="restart"/>
          </w:tcPr>
          <w:p w14:paraId="036B14E5" w14:textId="77777777" w:rsidR="003343DF" w:rsidRPr="0038420D" w:rsidRDefault="003343DF">
            <w:pPr>
              <w:pStyle w:val="TableParagraph"/>
              <w:kinsoku w:val="0"/>
              <w:overflowPunct w:val="0"/>
              <w:spacing w:before="7"/>
              <w:rPr>
                <w:rFonts w:ascii="Arial" w:hAnsi="Arial" w:cs="Arial"/>
                <w:b/>
                <w:bCs/>
                <w:sz w:val="17"/>
                <w:szCs w:val="17"/>
              </w:rPr>
            </w:pPr>
          </w:p>
          <w:p w14:paraId="3E0D5914" w14:textId="77777777" w:rsidR="003343DF" w:rsidRPr="0038420D" w:rsidRDefault="003343DF">
            <w:pPr>
              <w:pStyle w:val="TableParagraph"/>
              <w:kinsoku w:val="0"/>
              <w:overflowPunct w:val="0"/>
              <w:spacing w:before="1"/>
              <w:ind w:left="160" w:right="152"/>
              <w:rPr>
                <w:rFonts w:ascii="Arial" w:hAnsi="Arial" w:cs="Arial"/>
                <w:sz w:val="20"/>
                <w:szCs w:val="20"/>
              </w:rPr>
            </w:pPr>
            <w:r w:rsidRPr="0038420D">
              <w:rPr>
                <w:rFonts w:ascii="Arial" w:hAnsi="Arial" w:cs="Arial"/>
                <w:sz w:val="20"/>
                <w:szCs w:val="20"/>
              </w:rPr>
              <w:t>нг/г</w:t>
            </w:r>
          </w:p>
        </w:tc>
        <w:tc>
          <w:tcPr>
            <w:tcW w:w="661" w:type="pct"/>
          </w:tcPr>
          <w:p w14:paraId="211F1D79" w14:textId="77777777" w:rsidR="003343DF" w:rsidRPr="0038420D" w:rsidRDefault="003343DF">
            <w:pPr>
              <w:pStyle w:val="TableParagraph"/>
              <w:kinsoku w:val="0"/>
              <w:overflowPunct w:val="0"/>
              <w:spacing w:before="42"/>
              <w:ind w:right="127"/>
              <w:rPr>
                <w:rFonts w:ascii="Arial" w:hAnsi="Arial" w:cs="Arial"/>
                <w:sz w:val="20"/>
                <w:szCs w:val="20"/>
              </w:rPr>
            </w:pPr>
            <w:r w:rsidRPr="0038420D">
              <w:rPr>
                <w:rFonts w:ascii="Arial" w:hAnsi="Arial" w:cs="Arial"/>
                <w:sz w:val="20"/>
                <w:szCs w:val="20"/>
              </w:rPr>
              <w:t>1,3</w:t>
            </w:r>
          </w:p>
        </w:tc>
        <w:tc>
          <w:tcPr>
            <w:tcW w:w="661" w:type="pct"/>
          </w:tcPr>
          <w:p w14:paraId="41BA7031" w14:textId="77777777" w:rsidR="003343DF" w:rsidRPr="0038420D" w:rsidRDefault="003343DF">
            <w:pPr>
              <w:pStyle w:val="TableParagraph"/>
              <w:kinsoku w:val="0"/>
              <w:overflowPunct w:val="0"/>
              <w:spacing w:before="42"/>
              <w:ind w:left="365"/>
              <w:rPr>
                <w:rFonts w:ascii="Arial" w:hAnsi="Arial" w:cs="Arial"/>
                <w:sz w:val="20"/>
                <w:szCs w:val="20"/>
              </w:rPr>
            </w:pPr>
            <w:r w:rsidRPr="0038420D">
              <w:rPr>
                <w:rFonts w:ascii="Arial" w:hAnsi="Arial" w:cs="Arial"/>
                <w:sz w:val="20"/>
                <w:szCs w:val="20"/>
              </w:rPr>
              <w:t>&lt;0,7</w:t>
            </w:r>
          </w:p>
        </w:tc>
        <w:tc>
          <w:tcPr>
            <w:tcW w:w="662" w:type="pct"/>
          </w:tcPr>
          <w:p w14:paraId="286EDB59" w14:textId="77777777" w:rsidR="003343DF" w:rsidRPr="0038420D" w:rsidRDefault="003343DF">
            <w:pPr>
              <w:pStyle w:val="TableParagraph"/>
              <w:kinsoku w:val="0"/>
              <w:overflowPunct w:val="0"/>
              <w:spacing w:before="42"/>
              <w:ind w:left="338" w:right="335"/>
              <w:rPr>
                <w:rFonts w:ascii="Arial" w:hAnsi="Arial" w:cs="Arial"/>
                <w:sz w:val="20"/>
                <w:szCs w:val="20"/>
              </w:rPr>
            </w:pPr>
            <w:r w:rsidRPr="0038420D">
              <w:rPr>
                <w:rFonts w:ascii="Arial" w:hAnsi="Arial" w:cs="Arial"/>
                <w:sz w:val="20"/>
                <w:szCs w:val="20"/>
              </w:rPr>
              <w:t>3,1</w:t>
            </w:r>
          </w:p>
        </w:tc>
        <w:tc>
          <w:tcPr>
            <w:tcW w:w="661" w:type="pct"/>
          </w:tcPr>
          <w:p w14:paraId="3FE1AD1D" w14:textId="77777777" w:rsidR="003343DF" w:rsidRPr="0038420D" w:rsidRDefault="003343DF">
            <w:pPr>
              <w:pStyle w:val="TableParagraph"/>
              <w:kinsoku w:val="0"/>
              <w:overflowPunct w:val="0"/>
              <w:spacing w:before="42"/>
              <w:ind w:left="421"/>
              <w:rPr>
                <w:rFonts w:ascii="Arial" w:hAnsi="Arial" w:cs="Arial"/>
                <w:sz w:val="20"/>
                <w:szCs w:val="20"/>
              </w:rPr>
            </w:pPr>
            <w:r w:rsidRPr="0038420D">
              <w:rPr>
                <w:rFonts w:ascii="Arial" w:hAnsi="Arial" w:cs="Arial"/>
                <w:sz w:val="20"/>
                <w:szCs w:val="20"/>
              </w:rPr>
              <w:t>1,4</w:t>
            </w:r>
          </w:p>
        </w:tc>
      </w:tr>
      <w:tr w:rsidR="003343DF" w:rsidRPr="0038420D" w14:paraId="1B614D88" w14:textId="77777777" w:rsidTr="003343DF">
        <w:trPr>
          <w:trHeight w:val="316"/>
        </w:trPr>
        <w:tc>
          <w:tcPr>
            <w:tcW w:w="846" w:type="pct"/>
            <w:vMerge/>
          </w:tcPr>
          <w:p w14:paraId="55C172C5" w14:textId="77777777" w:rsidR="003343DF" w:rsidRPr="0038420D" w:rsidRDefault="003343DF">
            <w:pPr>
              <w:pStyle w:val="BodyText"/>
              <w:kinsoku w:val="0"/>
              <w:overflowPunct w:val="0"/>
              <w:spacing w:before="1"/>
              <w:rPr>
                <w:sz w:val="2"/>
                <w:szCs w:val="2"/>
              </w:rPr>
            </w:pPr>
          </w:p>
        </w:tc>
        <w:tc>
          <w:tcPr>
            <w:tcW w:w="811" w:type="pct"/>
          </w:tcPr>
          <w:p w14:paraId="795CD697" w14:textId="77777777" w:rsidR="003343DF" w:rsidRPr="0038420D" w:rsidRDefault="003343DF">
            <w:pPr>
              <w:pStyle w:val="TableParagraph"/>
              <w:kinsoku w:val="0"/>
              <w:overflowPunct w:val="0"/>
              <w:ind w:left="325" w:right="321"/>
              <w:rPr>
                <w:rFonts w:ascii="Arial" w:hAnsi="Arial" w:cs="Arial"/>
                <w:sz w:val="20"/>
                <w:szCs w:val="20"/>
              </w:rPr>
            </w:pPr>
            <w:r w:rsidRPr="0038420D">
              <w:rPr>
                <w:rFonts w:ascii="Arial" w:hAnsi="Arial" w:cs="Arial"/>
                <w:sz w:val="20"/>
                <w:szCs w:val="20"/>
              </w:rPr>
              <w:t>15 ПАУ</w:t>
            </w:r>
          </w:p>
        </w:tc>
        <w:tc>
          <w:tcPr>
            <w:tcW w:w="699" w:type="pct"/>
            <w:vMerge/>
          </w:tcPr>
          <w:p w14:paraId="79A155B0" w14:textId="77777777" w:rsidR="003343DF" w:rsidRPr="0038420D" w:rsidRDefault="003343DF">
            <w:pPr>
              <w:pStyle w:val="BodyText"/>
              <w:kinsoku w:val="0"/>
              <w:overflowPunct w:val="0"/>
              <w:spacing w:before="1"/>
              <w:rPr>
                <w:sz w:val="2"/>
                <w:szCs w:val="2"/>
              </w:rPr>
            </w:pPr>
          </w:p>
        </w:tc>
        <w:tc>
          <w:tcPr>
            <w:tcW w:w="661" w:type="pct"/>
          </w:tcPr>
          <w:p w14:paraId="3D614470" w14:textId="77777777" w:rsidR="003343DF" w:rsidRPr="0038420D" w:rsidRDefault="003343DF">
            <w:pPr>
              <w:pStyle w:val="TableParagraph"/>
              <w:kinsoku w:val="0"/>
              <w:overflowPunct w:val="0"/>
              <w:spacing w:before="42"/>
              <w:ind w:right="127"/>
              <w:rPr>
                <w:rFonts w:ascii="Arial" w:hAnsi="Arial" w:cs="Arial"/>
                <w:sz w:val="20"/>
                <w:szCs w:val="20"/>
              </w:rPr>
            </w:pPr>
            <w:r w:rsidRPr="0038420D">
              <w:rPr>
                <w:rFonts w:ascii="Arial" w:hAnsi="Arial" w:cs="Arial"/>
                <w:sz w:val="20"/>
                <w:szCs w:val="20"/>
              </w:rPr>
              <w:t>2,2</w:t>
            </w:r>
          </w:p>
        </w:tc>
        <w:tc>
          <w:tcPr>
            <w:tcW w:w="661" w:type="pct"/>
          </w:tcPr>
          <w:p w14:paraId="578B4E22" w14:textId="77777777" w:rsidR="003343DF" w:rsidRPr="0038420D" w:rsidRDefault="003343DF">
            <w:pPr>
              <w:pStyle w:val="TableParagraph"/>
              <w:kinsoku w:val="0"/>
              <w:overflowPunct w:val="0"/>
              <w:spacing w:before="42"/>
              <w:ind w:left="365"/>
              <w:rPr>
                <w:rFonts w:ascii="Arial" w:hAnsi="Arial" w:cs="Arial"/>
                <w:sz w:val="20"/>
                <w:szCs w:val="20"/>
              </w:rPr>
            </w:pPr>
            <w:r w:rsidRPr="0038420D">
              <w:rPr>
                <w:rFonts w:ascii="Arial" w:hAnsi="Arial" w:cs="Arial"/>
                <w:sz w:val="20"/>
                <w:szCs w:val="20"/>
              </w:rPr>
              <w:t>&lt;0,7</w:t>
            </w:r>
          </w:p>
        </w:tc>
        <w:tc>
          <w:tcPr>
            <w:tcW w:w="662" w:type="pct"/>
          </w:tcPr>
          <w:p w14:paraId="16415934" w14:textId="77777777" w:rsidR="003343DF" w:rsidRPr="0038420D" w:rsidRDefault="003343DF">
            <w:pPr>
              <w:pStyle w:val="TableParagraph"/>
              <w:kinsoku w:val="0"/>
              <w:overflowPunct w:val="0"/>
              <w:spacing w:before="42"/>
              <w:ind w:left="338" w:right="335"/>
              <w:rPr>
                <w:rFonts w:ascii="Arial" w:hAnsi="Arial" w:cs="Arial"/>
                <w:sz w:val="20"/>
                <w:szCs w:val="20"/>
              </w:rPr>
            </w:pPr>
            <w:r w:rsidRPr="0038420D">
              <w:rPr>
                <w:rFonts w:ascii="Arial" w:hAnsi="Arial" w:cs="Arial"/>
                <w:sz w:val="20"/>
                <w:szCs w:val="20"/>
              </w:rPr>
              <w:t>5,3</w:t>
            </w:r>
          </w:p>
        </w:tc>
        <w:tc>
          <w:tcPr>
            <w:tcW w:w="661" w:type="pct"/>
          </w:tcPr>
          <w:p w14:paraId="6407D41D" w14:textId="77777777" w:rsidR="003343DF" w:rsidRPr="0038420D" w:rsidRDefault="003343DF">
            <w:pPr>
              <w:pStyle w:val="TableParagraph"/>
              <w:kinsoku w:val="0"/>
              <w:overflowPunct w:val="0"/>
              <w:ind w:left="421"/>
              <w:rPr>
                <w:rFonts w:ascii="Arial" w:hAnsi="Arial" w:cs="Arial"/>
                <w:sz w:val="20"/>
                <w:szCs w:val="20"/>
              </w:rPr>
            </w:pPr>
            <w:r w:rsidRPr="0038420D">
              <w:rPr>
                <w:rFonts w:ascii="Arial" w:hAnsi="Arial" w:cs="Arial"/>
                <w:sz w:val="20"/>
                <w:szCs w:val="20"/>
              </w:rPr>
              <w:t>2,4</w:t>
            </w:r>
          </w:p>
        </w:tc>
      </w:tr>
      <w:tr w:rsidR="003343DF" w:rsidRPr="0038420D" w14:paraId="2E3980F5" w14:textId="77777777" w:rsidTr="003343DF">
        <w:trPr>
          <w:trHeight w:val="313"/>
        </w:trPr>
        <w:tc>
          <w:tcPr>
            <w:tcW w:w="846" w:type="pct"/>
            <w:vMerge w:val="restart"/>
          </w:tcPr>
          <w:p w14:paraId="7EE80A95" w14:textId="77777777" w:rsidR="003343DF" w:rsidRPr="0038420D" w:rsidRDefault="003343DF">
            <w:pPr>
              <w:pStyle w:val="TableParagraph"/>
              <w:kinsoku w:val="0"/>
              <w:overflowPunct w:val="0"/>
              <w:spacing w:before="5"/>
              <w:rPr>
                <w:rFonts w:ascii="Arial" w:hAnsi="Arial" w:cs="Arial"/>
                <w:b/>
                <w:bCs/>
                <w:sz w:val="17"/>
                <w:szCs w:val="17"/>
              </w:rPr>
            </w:pPr>
          </w:p>
          <w:p w14:paraId="26EAEE77" w14:textId="77777777" w:rsidR="003343DF" w:rsidRPr="0038420D" w:rsidRDefault="003343DF">
            <w:pPr>
              <w:pStyle w:val="TableParagraph"/>
              <w:kinsoku w:val="0"/>
              <w:overflowPunct w:val="0"/>
              <w:spacing w:before="0"/>
              <w:ind w:left="472" w:right="471"/>
              <w:rPr>
                <w:rFonts w:ascii="Arial" w:hAnsi="Arial" w:cs="Arial"/>
                <w:sz w:val="20"/>
                <w:szCs w:val="20"/>
              </w:rPr>
            </w:pPr>
            <w:r w:rsidRPr="0038420D">
              <w:rPr>
                <w:rFonts w:ascii="Arial" w:hAnsi="Arial" w:cs="Arial"/>
                <w:sz w:val="20"/>
                <w:szCs w:val="20"/>
              </w:rPr>
              <w:t>2018</w:t>
            </w:r>
          </w:p>
        </w:tc>
        <w:tc>
          <w:tcPr>
            <w:tcW w:w="811" w:type="pct"/>
          </w:tcPr>
          <w:p w14:paraId="1DCB1A48" w14:textId="77777777" w:rsidR="003343DF" w:rsidRPr="0038420D" w:rsidRDefault="003343DF">
            <w:pPr>
              <w:pStyle w:val="TableParagraph"/>
              <w:kinsoku w:val="0"/>
              <w:overflowPunct w:val="0"/>
              <w:ind w:left="325" w:right="321"/>
              <w:rPr>
                <w:rFonts w:ascii="Arial" w:hAnsi="Arial" w:cs="Arial"/>
                <w:sz w:val="20"/>
                <w:szCs w:val="20"/>
              </w:rPr>
            </w:pPr>
            <w:r w:rsidRPr="0038420D">
              <w:rPr>
                <w:rFonts w:ascii="Arial" w:hAnsi="Arial" w:cs="Arial"/>
                <w:sz w:val="20"/>
                <w:szCs w:val="20"/>
              </w:rPr>
              <w:t>10 ПАУ</w:t>
            </w:r>
          </w:p>
        </w:tc>
        <w:tc>
          <w:tcPr>
            <w:tcW w:w="699" w:type="pct"/>
            <w:vMerge w:val="restart"/>
          </w:tcPr>
          <w:p w14:paraId="13BC07D6" w14:textId="77777777" w:rsidR="003343DF" w:rsidRPr="0038420D" w:rsidRDefault="003343DF">
            <w:pPr>
              <w:pStyle w:val="TableParagraph"/>
              <w:kinsoku w:val="0"/>
              <w:overflowPunct w:val="0"/>
              <w:spacing w:before="5"/>
              <w:rPr>
                <w:rFonts w:ascii="Arial" w:hAnsi="Arial" w:cs="Arial"/>
                <w:b/>
                <w:bCs/>
                <w:sz w:val="17"/>
                <w:szCs w:val="17"/>
              </w:rPr>
            </w:pPr>
          </w:p>
          <w:p w14:paraId="2F8561C1" w14:textId="77777777" w:rsidR="003343DF" w:rsidRPr="0038420D" w:rsidRDefault="003343DF">
            <w:pPr>
              <w:pStyle w:val="TableParagraph"/>
              <w:kinsoku w:val="0"/>
              <w:overflowPunct w:val="0"/>
              <w:spacing w:before="0"/>
              <w:ind w:left="160" w:right="152"/>
              <w:rPr>
                <w:rFonts w:ascii="Arial" w:hAnsi="Arial" w:cs="Arial"/>
                <w:sz w:val="20"/>
                <w:szCs w:val="20"/>
              </w:rPr>
            </w:pPr>
            <w:r w:rsidRPr="0038420D">
              <w:rPr>
                <w:rFonts w:ascii="Arial" w:hAnsi="Arial" w:cs="Arial"/>
                <w:sz w:val="20"/>
                <w:szCs w:val="20"/>
              </w:rPr>
              <w:t>нг/г</w:t>
            </w:r>
          </w:p>
        </w:tc>
        <w:tc>
          <w:tcPr>
            <w:tcW w:w="661" w:type="pct"/>
          </w:tcPr>
          <w:p w14:paraId="2B03E7C1" w14:textId="77777777" w:rsidR="003343DF" w:rsidRPr="0038420D" w:rsidRDefault="003343DF">
            <w:pPr>
              <w:pStyle w:val="TableParagraph"/>
              <w:kinsoku w:val="0"/>
              <w:overflowPunct w:val="0"/>
              <w:ind w:right="127"/>
              <w:rPr>
                <w:rFonts w:ascii="Arial" w:hAnsi="Arial" w:cs="Arial"/>
                <w:sz w:val="20"/>
                <w:szCs w:val="20"/>
              </w:rPr>
            </w:pPr>
            <w:r w:rsidRPr="0038420D">
              <w:rPr>
                <w:rFonts w:ascii="Arial" w:hAnsi="Arial" w:cs="Arial"/>
                <w:sz w:val="20"/>
                <w:szCs w:val="20"/>
              </w:rPr>
              <w:t>4,1</w:t>
            </w:r>
          </w:p>
        </w:tc>
        <w:tc>
          <w:tcPr>
            <w:tcW w:w="661" w:type="pct"/>
          </w:tcPr>
          <w:p w14:paraId="4FDEAB42" w14:textId="77777777" w:rsidR="003343DF" w:rsidRPr="0038420D" w:rsidRDefault="003343DF">
            <w:pPr>
              <w:pStyle w:val="TableParagraph"/>
              <w:kinsoku w:val="0"/>
              <w:overflowPunct w:val="0"/>
              <w:ind w:left="132" w:right="127"/>
              <w:rPr>
                <w:rFonts w:ascii="Arial" w:hAnsi="Arial" w:cs="Arial"/>
                <w:sz w:val="20"/>
                <w:szCs w:val="20"/>
              </w:rPr>
            </w:pPr>
            <w:r w:rsidRPr="0038420D">
              <w:rPr>
                <w:rFonts w:ascii="Arial" w:hAnsi="Arial" w:cs="Arial"/>
                <w:sz w:val="20"/>
                <w:szCs w:val="20"/>
              </w:rPr>
              <w:t>0,5</w:t>
            </w:r>
          </w:p>
        </w:tc>
        <w:tc>
          <w:tcPr>
            <w:tcW w:w="662" w:type="pct"/>
          </w:tcPr>
          <w:p w14:paraId="2C5CDC25" w14:textId="77777777" w:rsidR="003343DF" w:rsidRPr="0038420D" w:rsidRDefault="003343DF">
            <w:pPr>
              <w:pStyle w:val="TableParagraph"/>
              <w:kinsoku w:val="0"/>
              <w:overflowPunct w:val="0"/>
              <w:ind w:left="338" w:right="335"/>
              <w:rPr>
                <w:rFonts w:ascii="Arial" w:hAnsi="Arial" w:cs="Arial"/>
                <w:sz w:val="20"/>
                <w:szCs w:val="20"/>
              </w:rPr>
            </w:pPr>
            <w:r w:rsidRPr="0038420D">
              <w:rPr>
                <w:rFonts w:ascii="Arial" w:hAnsi="Arial" w:cs="Arial"/>
                <w:sz w:val="20"/>
                <w:szCs w:val="20"/>
              </w:rPr>
              <w:t>7,5</w:t>
            </w:r>
          </w:p>
        </w:tc>
        <w:tc>
          <w:tcPr>
            <w:tcW w:w="661" w:type="pct"/>
          </w:tcPr>
          <w:p w14:paraId="017630C4" w14:textId="77777777" w:rsidR="003343DF" w:rsidRPr="0038420D" w:rsidRDefault="003343DF">
            <w:pPr>
              <w:pStyle w:val="TableParagraph"/>
              <w:kinsoku w:val="0"/>
              <w:overflowPunct w:val="0"/>
              <w:ind w:left="421"/>
              <w:rPr>
                <w:rFonts w:ascii="Arial" w:hAnsi="Arial" w:cs="Arial"/>
                <w:sz w:val="20"/>
                <w:szCs w:val="20"/>
              </w:rPr>
            </w:pPr>
            <w:r w:rsidRPr="0038420D">
              <w:rPr>
                <w:rFonts w:ascii="Arial" w:hAnsi="Arial" w:cs="Arial"/>
                <w:sz w:val="20"/>
                <w:szCs w:val="20"/>
              </w:rPr>
              <w:t>3,1</w:t>
            </w:r>
          </w:p>
        </w:tc>
      </w:tr>
      <w:tr w:rsidR="003343DF" w:rsidRPr="0038420D" w14:paraId="47C277AB" w14:textId="77777777" w:rsidTr="003343DF">
        <w:trPr>
          <w:trHeight w:val="314"/>
        </w:trPr>
        <w:tc>
          <w:tcPr>
            <w:tcW w:w="846" w:type="pct"/>
            <w:vMerge/>
          </w:tcPr>
          <w:p w14:paraId="6F1501DB" w14:textId="77777777" w:rsidR="003343DF" w:rsidRPr="0038420D" w:rsidRDefault="003343DF">
            <w:pPr>
              <w:pStyle w:val="BodyText"/>
              <w:kinsoku w:val="0"/>
              <w:overflowPunct w:val="0"/>
              <w:spacing w:before="1"/>
              <w:rPr>
                <w:sz w:val="2"/>
                <w:szCs w:val="2"/>
              </w:rPr>
            </w:pPr>
          </w:p>
        </w:tc>
        <w:tc>
          <w:tcPr>
            <w:tcW w:w="811" w:type="pct"/>
          </w:tcPr>
          <w:p w14:paraId="13F52583" w14:textId="77777777" w:rsidR="003343DF" w:rsidRPr="0038420D" w:rsidRDefault="003343DF">
            <w:pPr>
              <w:pStyle w:val="TableParagraph"/>
              <w:kinsoku w:val="0"/>
              <w:overflowPunct w:val="0"/>
              <w:ind w:left="325" w:right="321"/>
              <w:rPr>
                <w:rFonts w:ascii="Arial" w:hAnsi="Arial" w:cs="Arial"/>
                <w:sz w:val="20"/>
                <w:szCs w:val="20"/>
              </w:rPr>
            </w:pPr>
            <w:r w:rsidRPr="0038420D">
              <w:rPr>
                <w:rFonts w:ascii="Arial" w:hAnsi="Arial" w:cs="Arial"/>
                <w:sz w:val="20"/>
                <w:szCs w:val="20"/>
              </w:rPr>
              <w:t>15 ПАУ</w:t>
            </w:r>
          </w:p>
        </w:tc>
        <w:tc>
          <w:tcPr>
            <w:tcW w:w="699" w:type="pct"/>
            <w:vMerge/>
          </w:tcPr>
          <w:p w14:paraId="3EACC085" w14:textId="77777777" w:rsidR="003343DF" w:rsidRPr="0038420D" w:rsidRDefault="003343DF">
            <w:pPr>
              <w:pStyle w:val="BodyText"/>
              <w:kinsoku w:val="0"/>
              <w:overflowPunct w:val="0"/>
              <w:spacing w:before="1"/>
              <w:rPr>
                <w:sz w:val="2"/>
                <w:szCs w:val="2"/>
              </w:rPr>
            </w:pPr>
          </w:p>
        </w:tc>
        <w:tc>
          <w:tcPr>
            <w:tcW w:w="661" w:type="pct"/>
          </w:tcPr>
          <w:p w14:paraId="0462956C" w14:textId="77777777" w:rsidR="003343DF" w:rsidRPr="0038420D" w:rsidRDefault="003343DF">
            <w:pPr>
              <w:pStyle w:val="TableParagraph"/>
              <w:kinsoku w:val="0"/>
              <w:overflowPunct w:val="0"/>
              <w:ind w:right="127"/>
              <w:rPr>
                <w:rFonts w:ascii="Arial" w:hAnsi="Arial" w:cs="Arial"/>
                <w:sz w:val="20"/>
                <w:szCs w:val="20"/>
              </w:rPr>
            </w:pPr>
            <w:r w:rsidRPr="0038420D">
              <w:rPr>
                <w:rFonts w:ascii="Arial" w:hAnsi="Arial" w:cs="Arial"/>
                <w:sz w:val="20"/>
                <w:szCs w:val="20"/>
              </w:rPr>
              <w:t>7,8</w:t>
            </w:r>
          </w:p>
        </w:tc>
        <w:tc>
          <w:tcPr>
            <w:tcW w:w="661" w:type="pct"/>
          </w:tcPr>
          <w:p w14:paraId="550B0150" w14:textId="77777777" w:rsidR="003343DF" w:rsidRPr="0038420D" w:rsidRDefault="003343DF">
            <w:pPr>
              <w:pStyle w:val="TableParagraph"/>
              <w:kinsoku w:val="0"/>
              <w:overflowPunct w:val="0"/>
              <w:ind w:left="132" w:right="127"/>
              <w:rPr>
                <w:rFonts w:ascii="Arial" w:hAnsi="Arial" w:cs="Arial"/>
                <w:sz w:val="20"/>
                <w:szCs w:val="20"/>
              </w:rPr>
            </w:pPr>
            <w:r w:rsidRPr="0038420D">
              <w:rPr>
                <w:rFonts w:ascii="Arial" w:hAnsi="Arial" w:cs="Arial"/>
                <w:sz w:val="20"/>
                <w:szCs w:val="20"/>
              </w:rPr>
              <w:t>1,8</w:t>
            </w:r>
          </w:p>
        </w:tc>
        <w:tc>
          <w:tcPr>
            <w:tcW w:w="662" w:type="pct"/>
          </w:tcPr>
          <w:p w14:paraId="223E32EE" w14:textId="77777777" w:rsidR="003343DF" w:rsidRPr="0038420D" w:rsidRDefault="003343DF">
            <w:pPr>
              <w:pStyle w:val="TableParagraph"/>
              <w:kinsoku w:val="0"/>
              <w:overflowPunct w:val="0"/>
              <w:ind w:left="338" w:right="335"/>
              <w:rPr>
                <w:rFonts w:ascii="Arial" w:hAnsi="Arial" w:cs="Arial"/>
                <w:sz w:val="20"/>
                <w:szCs w:val="20"/>
              </w:rPr>
            </w:pPr>
            <w:r w:rsidRPr="0038420D">
              <w:rPr>
                <w:rFonts w:ascii="Arial" w:hAnsi="Arial" w:cs="Arial"/>
                <w:sz w:val="20"/>
                <w:szCs w:val="20"/>
              </w:rPr>
              <w:t>12,9</w:t>
            </w:r>
          </w:p>
        </w:tc>
        <w:tc>
          <w:tcPr>
            <w:tcW w:w="661" w:type="pct"/>
          </w:tcPr>
          <w:p w14:paraId="47349845" w14:textId="77777777" w:rsidR="003343DF" w:rsidRPr="0038420D" w:rsidRDefault="003343DF">
            <w:pPr>
              <w:pStyle w:val="TableParagraph"/>
              <w:kinsoku w:val="0"/>
              <w:overflowPunct w:val="0"/>
              <w:ind w:left="421"/>
              <w:rPr>
                <w:rFonts w:ascii="Arial" w:hAnsi="Arial" w:cs="Arial"/>
                <w:sz w:val="20"/>
                <w:szCs w:val="20"/>
              </w:rPr>
            </w:pPr>
            <w:r w:rsidRPr="0038420D">
              <w:rPr>
                <w:rFonts w:ascii="Arial" w:hAnsi="Arial" w:cs="Arial"/>
                <w:sz w:val="20"/>
                <w:szCs w:val="20"/>
              </w:rPr>
              <w:t>4,7</w:t>
            </w:r>
          </w:p>
        </w:tc>
      </w:tr>
      <w:tr w:rsidR="003343DF" w:rsidRPr="0038420D" w14:paraId="27D0A89C" w14:textId="77777777" w:rsidTr="003343DF">
        <w:trPr>
          <w:trHeight w:val="316"/>
        </w:trPr>
        <w:tc>
          <w:tcPr>
            <w:tcW w:w="846" w:type="pct"/>
            <w:vMerge w:val="restart"/>
          </w:tcPr>
          <w:p w14:paraId="0A75A47B" w14:textId="77777777" w:rsidR="003343DF" w:rsidRPr="0038420D" w:rsidRDefault="003343DF">
            <w:pPr>
              <w:pStyle w:val="TableParagraph"/>
              <w:kinsoku w:val="0"/>
              <w:overflowPunct w:val="0"/>
              <w:spacing w:before="7"/>
              <w:rPr>
                <w:rFonts w:ascii="Arial" w:hAnsi="Arial" w:cs="Arial"/>
                <w:b/>
                <w:bCs/>
                <w:sz w:val="17"/>
                <w:szCs w:val="17"/>
              </w:rPr>
            </w:pPr>
          </w:p>
          <w:p w14:paraId="5E33AF7D" w14:textId="77777777" w:rsidR="003343DF" w:rsidRPr="0038420D" w:rsidRDefault="003343DF">
            <w:pPr>
              <w:pStyle w:val="TableParagraph"/>
              <w:kinsoku w:val="0"/>
              <w:overflowPunct w:val="0"/>
              <w:spacing w:before="1"/>
              <w:ind w:left="472" w:right="471"/>
              <w:rPr>
                <w:rFonts w:ascii="Arial" w:hAnsi="Arial" w:cs="Arial"/>
                <w:sz w:val="20"/>
                <w:szCs w:val="20"/>
              </w:rPr>
            </w:pPr>
            <w:r w:rsidRPr="0038420D">
              <w:rPr>
                <w:rFonts w:ascii="Arial" w:hAnsi="Arial" w:cs="Arial"/>
                <w:sz w:val="20"/>
                <w:szCs w:val="20"/>
              </w:rPr>
              <w:t>2019</w:t>
            </w:r>
          </w:p>
        </w:tc>
        <w:tc>
          <w:tcPr>
            <w:tcW w:w="811" w:type="pct"/>
          </w:tcPr>
          <w:p w14:paraId="7FE04013" w14:textId="77777777" w:rsidR="003343DF" w:rsidRPr="0038420D" w:rsidRDefault="003343DF">
            <w:pPr>
              <w:pStyle w:val="TableParagraph"/>
              <w:kinsoku w:val="0"/>
              <w:overflowPunct w:val="0"/>
              <w:spacing w:before="42"/>
              <w:ind w:left="325" w:right="321"/>
              <w:rPr>
                <w:rFonts w:ascii="Arial" w:hAnsi="Arial" w:cs="Arial"/>
                <w:sz w:val="20"/>
                <w:szCs w:val="20"/>
              </w:rPr>
            </w:pPr>
            <w:r w:rsidRPr="0038420D">
              <w:rPr>
                <w:rFonts w:ascii="Arial" w:hAnsi="Arial" w:cs="Arial"/>
                <w:sz w:val="20"/>
                <w:szCs w:val="20"/>
              </w:rPr>
              <w:t>10 ПАУ</w:t>
            </w:r>
          </w:p>
        </w:tc>
        <w:tc>
          <w:tcPr>
            <w:tcW w:w="699" w:type="pct"/>
            <w:vMerge w:val="restart"/>
          </w:tcPr>
          <w:p w14:paraId="590707CC" w14:textId="77777777" w:rsidR="003343DF" w:rsidRPr="0038420D" w:rsidRDefault="003343DF">
            <w:pPr>
              <w:pStyle w:val="TableParagraph"/>
              <w:kinsoku w:val="0"/>
              <w:overflowPunct w:val="0"/>
              <w:spacing w:before="7"/>
              <w:rPr>
                <w:rFonts w:ascii="Arial" w:hAnsi="Arial" w:cs="Arial"/>
                <w:b/>
                <w:bCs/>
                <w:sz w:val="17"/>
                <w:szCs w:val="17"/>
              </w:rPr>
            </w:pPr>
          </w:p>
          <w:p w14:paraId="7DC2F05A" w14:textId="77777777" w:rsidR="003343DF" w:rsidRPr="0038420D" w:rsidRDefault="003343DF">
            <w:pPr>
              <w:pStyle w:val="TableParagraph"/>
              <w:kinsoku w:val="0"/>
              <w:overflowPunct w:val="0"/>
              <w:spacing w:before="1"/>
              <w:ind w:left="160" w:right="152"/>
              <w:rPr>
                <w:rFonts w:ascii="Arial" w:hAnsi="Arial" w:cs="Arial"/>
                <w:sz w:val="20"/>
                <w:szCs w:val="20"/>
              </w:rPr>
            </w:pPr>
            <w:r w:rsidRPr="0038420D">
              <w:rPr>
                <w:rFonts w:ascii="Arial" w:hAnsi="Arial" w:cs="Arial"/>
                <w:sz w:val="20"/>
                <w:szCs w:val="20"/>
              </w:rPr>
              <w:t>нг/г</w:t>
            </w:r>
          </w:p>
        </w:tc>
        <w:tc>
          <w:tcPr>
            <w:tcW w:w="661" w:type="pct"/>
          </w:tcPr>
          <w:p w14:paraId="3A8BA555" w14:textId="77777777" w:rsidR="003343DF" w:rsidRPr="0038420D" w:rsidRDefault="003343DF">
            <w:pPr>
              <w:pStyle w:val="TableParagraph"/>
              <w:kinsoku w:val="0"/>
              <w:overflowPunct w:val="0"/>
              <w:spacing w:before="42"/>
              <w:ind w:right="127"/>
              <w:rPr>
                <w:rFonts w:ascii="Arial" w:hAnsi="Arial" w:cs="Arial"/>
                <w:sz w:val="20"/>
                <w:szCs w:val="20"/>
              </w:rPr>
            </w:pPr>
            <w:r w:rsidRPr="0038420D">
              <w:rPr>
                <w:rFonts w:ascii="Arial" w:hAnsi="Arial" w:cs="Arial"/>
                <w:sz w:val="20"/>
                <w:szCs w:val="20"/>
              </w:rPr>
              <w:t>7,4</w:t>
            </w:r>
          </w:p>
        </w:tc>
        <w:tc>
          <w:tcPr>
            <w:tcW w:w="661" w:type="pct"/>
          </w:tcPr>
          <w:p w14:paraId="1A527271" w14:textId="77777777" w:rsidR="003343DF" w:rsidRPr="0038420D" w:rsidRDefault="003343DF">
            <w:pPr>
              <w:pStyle w:val="TableParagraph"/>
              <w:kinsoku w:val="0"/>
              <w:overflowPunct w:val="0"/>
              <w:spacing w:before="42"/>
              <w:ind w:left="132" w:right="127"/>
              <w:rPr>
                <w:rFonts w:ascii="Arial" w:hAnsi="Arial" w:cs="Arial"/>
                <w:sz w:val="20"/>
                <w:szCs w:val="20"/>
              </w:rPr>
            </w:pPr>
            <w:r w:rsidRPr="0038420D">
              <w:rPr>
                <w:rFonts w:ascii="Arial" w:hAnsi="Arial" w:cs="Arial"/>
                <w:sz w:val="20"/>
                <w:szCs w:val="20"/>
              </w:rPr>
              <w:t>6,4</w:t>
            </w:r>
          </w:p>
        </w:tc>
        <w:tc>
          <w:tcPr>
            <w:tcW w:w="662" w:type="pct"/>
          </w:tcPr>
          <w:p w14:paraId="67FD143E" w14:textId="77777777" w:rsidR="003343DF" w:rsidRPr="0038420D" w:rsidRDefault="003343DF">
            <w:pPr>
              <w:pStyle w:val="TableParagraph"/>
              <w:kinsoku w:val="0"/>
              <w:overflowPunct w:val="0"/>
              <w:spacing w:before="42"/>
              <w:ind w:left="338" w:right="335"/>
              <w:rPr>
                <w:rFonts w:ascii="Arial" w:hAnsi="Arial" w:cs="Arial"/>
                <w:sz w:val="20"/>
                <w:szCs w:val="20"/>
              </w:rPr>
            </w:pPr>
            <w:r w:rsidRPr="0038420D">
              <w:rPr>
                <w:rFonts w:ascii="Arial" w:hAnsi="Arial" w:cs="Arial"/>
                <w:sz w:val="20"/>
                <w:szCs w:val="20"/>
              </w:rPr>
              <w:t>9,2</w:t>
            </w:r>
          </w:p>
        </w:tc>
        <w:tc>
          <w:tcPr>
            <w:tcW w:w="661" w:type="pct"/>
          </w:tcPr>
          <w:p w14:paraId="72FE7B64" w14:textId="77777777" w:rsidR="003343DF" w:rsidRPr="0038420D" w:rsidRDefault="003343DF">
            <w:pPr>
              <w:pStyle w:val="TableParagraph"/>
              <w:kinsoku w:val="0"/>
              <w:overflowPunct w:val="0"/>
              <w:spacing w:before="42"/>
              <w:ind w:left="421"/>
              <w:rPr>
                <w:rFonts w:ascii="Arial" w:hAnsi="Arial" w:cs="Arial"/>
                <w:sz w:val="20"/>
                <w:szCs w:val="20"/>
              </w:rPr>
            </w:pPr>
            <w:r w:rsidRPr="0038420D">
              <w:rPr>
                <w:rFonts w:ascii="Arial" w:hAnsi="Arial" w:cs="Arial"/>
                <w:sz w:val="20"/>
                <w:szCs w:val="20"/>
              </w:rPr>
              <w:t>1,6</w:t>
            </w:r>
          </w:p>
        </w:tc>
      </w:tr>
      <w:tr w:rsidR="003343DF" w:rsidRPr="0038420D" w14:paraId="73C33A35" w14:textId="77777777" w:rsidTr="003343DF">
        <w:trPr>
          <w:trHeight w:val="314"/>
        </w:trPr>
        <w:tc>
          <w:tcPr>
            <w:tcW w:w="846" w:type="pct"/>
            <w:vMerge/>
          </w:tcPr>
          <w:p w14:paraId="0AE13720" w14:textId="77777777" w:rsidR="003343DF" w:rsidRPr="0038420D" w:rsidRDefault="003343DF">
            <w:pPr>
              <w:pStyle w:val="BodyText"/>
              <w:kinsoku w:val="0"/>
              <w:overflowPunct w:val="0"/>
              <w:spacing w:before="1"/>
              <w:rPr>
                <w:sz w:val="2"/>
                <w:szCs w:val="2"/>
              </w:rPr>
            </w:pPr>
          </w:p>
        </w:tc>
        <w:tc>
          <w:tcPr>
            <w:tcW w:w="811" w:type="pct"/>
          </w:tcPr>
          <w:p w14:paraId="7D0C80EA" w14:textId="77777777" w:rsidR="003343DF" w:rsidRPr="0038420D" w:rsidRDefault="003343DF">
            <w:pPr>
              <w:pStyle w:val="TableParagraph"/>
              <w:kinsoku w:val="0"/>
              <w:overflowPunct w:val="0"/>
              <w:ind w:left="325" w:right="321"/>
              <w:rPr>
                <w:rFonts w:ascii="Arial" w:hAnsi="Arial" w:cs="Arial"/>
                <w:sz w:val="20"/>
                <w:szCs w:val="20"/>
              </w:rPr>
            </w:pPr>
            <w:r w:rsidRPr="0038420D">
              <w:rPr>
                <w:rFonts w:ascii="Arial" w:hAnsi="Arial" w:cs="Arial"/>
                <w:sz w:val="20"/>
                <w:szCs w:val="20"/>
              </w:rPr>
              <w:t>15 ПАУ</w:t>
            </w:r>
          </w:p>
        </w:tc>
        <w:tc>
          <w:tcPr>
            <w:tcW w:w="699" w:type="pct"/>
            <w:vMerge/>
          </w:tcPr>
          <w:p w14:paraId="63BA9D59" w14:textId="77777777" w:rsidR="003343DF" w:rsidRPr="0038420D" w:rsidRDefault="003343DF">
            <w:pPr>
              <w:pStyle w:val="BodyText"/>
              <w:kinsoku w:val="0"/>
              <w:overflowPunct w:val="0"/>
              <w:spacing w:before="1"/>
              <w:rPr>
                <w:sz w:val="2"/>
                <w:szCs w:val="2"/>
              </w:rPr>
            </w:pPr>
          </w:p>
        </w:tc>
        <w:tc>
          <w:tcPr>
            <w:tcW w:w="661" w:type="pct"/>
          </w:tcPr>
          <w:p w14:paraId="0933416B" w14:textId="77777777" w:rsidR="003343DF" w:rsidRPr="0038420D" w:rsidRDefault="003343DF">
            <w:pPr>
              <w:pStyle w:val="TableParagraph"/>
              <w:kinsoku w:val="0"/>
              <w:overflowPunct w:val="0"/>
              <w:ind w:right="127"/>
              <w:rPr>
                <w:rFonts w:ascii="Arial" w:hAnsi="Arial" w:cs="Arial"/>
                <w:sz w:val="20"/>
                <w:szCs w:val="20"/>
              </w:rPr>
            </w:pPr>
            <w:r w:rsidRPr="0038420D">
              <w:rPr>
                <w:rFonts w:ascii="Arial" w:hAnsi="Arial" w:cs="Arial"/>
                <w:sz w:val="20"/>
                <w:szCs w:val="20"/>
              </w:rPr>
              <w:t>10,5</w:t>
            </w:r>
          </w:p>
        </w:tc>
        <w:tc>
          <w:tcPr>
            <w:tcW w:w="661" w:type="pct"/>
          </w:tcPr>
          <w:p w14:paraId="0E61506F" w14:textId="77777777" w:rsidR="003343DF" w:rsidRPr="0038420D" w:rsidRDefault="003343DF">
            <w:pPr>
              <w:pStyle w:val="TableParagraph"/>
              <w:kinsoku w:val="0"/>
              <w:overflowPunct w:val="0"/>
              <w:ind w:left="132" w:right="127"/>
              <w:rPr>
                <w:rFonts w:ascii="Arial" w:hAnsi="Arial" w:cs="Arial"/>
                <w:sz w:val="20"/>
                <w:szCs w:val="20"/>
              </w:rPr>
            </w:pPr>
            <w:r w:rsidRPr="0038420D">
              <w:rPr>
                <w:rFonts w:ascii="Arial" w:hAnsi="Arial" w:cs="Arial"/>
                <w:sz w:val="20"/>
                <w:szCs w:val="20"/>
              </w:rPr>
              <w:t>7,8</w:t>
            </w:r>
          </w:p>
        </w:tc>
        <w:tc>
          <w:tcPr>
            <w:tcW w:w="662" w:type="pct"/>
          </w:tcPr>
          <w:p w14:paraId="46576C65" w14:textId="77777777" w:rsidR="003343DF" w:rsidRPr="0038420D" w:rsidRDefault="003343DF">
            <w:pPr>
              <w:pStyle w:val="TableParagraph"/>
              <w:kinsoku w:val="0"/>
              <w:overflowPunct w:val="0"/>
              <w:ind w:left="338" w:right="335"/>
              <w:rPr>
                <w:rFonts w:ascii="Arial" w:hAnsi="Arial" w:cs="Arial"/>
                <w:sz w:val="20"/>
                <w:szCs w:val="20"/>
              </w:rPr>
            </w:pPr>
            <w:r w:rsidRPr="0038420D">
              <w:rPr>
                <w:rFonts w:ascii="Arial" w:hAnsi="Arial" w:cs="Arial"/>
                <w:sz w:val="20"/>
                <w:szCs w:val="20"/>
              </w:rPr>
              <w:t>13,4</w:t>
            </w:r>
          </w:p>
        </w:tc>
        <w:tc>
          <w:tcPr>
            <w:tcW w:w="661" w:type="pct"/>
          </w:tcPr>
          <w:p w14:paraId="22E62FC4" w14:textId="77777777" w:rsidR="003343DF" w:rsidRPr="0038420D" w:rsidRDefault="003343DF">
            <w:pPr>
              <w:pStyle w:val="TableParagraph"/>
              <w:kinsoku w:val="0"/>
              <w:overflowPunct w:val="0"/>
              <w:ind w:left="421"/>
              <w:rPr>
                <w:rFonts w:ascii="Arial" w:hAnsi="Arial" w:cs="Arial"/>
                <w:sz w:val="20"/>
                <w:szCs w:val="20"/>
              </w:rPr>
            </w:pPr>
            <w:r w:rsidRPr="0038420D">
              <w:rPr>
                <w:rFonts w:ascii="Arial" w:hAnsi="Arial" w:cs="Arial"/>
                <w:sz w:val="20"/>
                <w:szCs w:val="20"/>
              </w:rPr>
              <w:t>2,8</w:t>
            </w:r>
          </w:p>
        </w:tc>
      </w:tr>
      <w:tr w:rsidR="003343DF" w:rsidRPr="0038420D" w14:paraId="4CDF140E" w14:textId="77777777" w:rsidTr="003343DF">
        <w:trPr>
          <w:trHeight w:val="317"/>
        </w:trPr>
        <w:tc>
          <w:tcPr>
            <w:tcW w:w="846" w:type="pct"/>
            <w:vMerge w:val="restart"/>
          </w:tcPr>
          <w:p w14:paraId="239CF273" w14:textId="77777777" w:rsidR="003343DF" w:rsidRPr="0038420D" w:rsidRDefault="003343DF">
            <w:pPr>
              <w:pStyle w:val="TableParagraph"/>
              <w:kinsoku w:val="0"/>
              <w:overflowPunct w:val="0"/>
              <w:spacing w:before="8"/>
              <w:rPr>
                <w:rFonts w:ascii="Arial" w:hAnsi="Arial" w:cs="Arial"/>
                <w:b/>
                <w:bCs/>
                <w:sz w:val="17"/>
                <w:szCs w:val="17"/>
              </w:rPr>
            </w:pPr>
          </w:p>
          <w:p w14:paraId="570DEE88" w14:textId="77777777" w:rsidR="003343DF" w:rsidRPr="0038420D" w:rsidRDefault="003343DF">
            <w:pPr>
              <w:pStyle w:val="TableParagraph"/>
              <w:kinsoku w:val="0"/>
              <w:overflowPunct w:val="0"/>
              <w:spacing w:before="0"/>
              <w:ind w:left="472" w:right="471"/>
              <w:rPr>
                <w:rFonts w:ascii="Arial" w:hAnsi="Arial" w:cs="Arial"/>
                <w:sz w:val="20"/>
                <w:szCs w:val="20"/>
              </w:rPr>
            </w:pPr>
            <w:r w:rsidRPr="0038420D">
              <w:rPr>
                <w:rFonts w:ascii="Arial" w:hAnsi="Arial" w:cs="Arial"/>
                <w:sz w:val="20"/>
                <w:szCs w:val="20"/>
              </w:rPr>
              <w:t>2020</w:t>
            </w:r>
          </w:p>
        </w:tc>
        <w:tc>
          <w:tcPr>
            <w:tcW w:w="811" w:type="pct"/>
          </w:tcPr>
          <w:p w14:paraId="4C84BF8E" w14:textId="77777777" w:rsidR="003343DF" w:rsidRPr="0038420D" w:rsidRDefault="003343DF">
            <w:pPr>
              <w:pStyle w:val="TableParagraph"/>
              <w:kinsoku w:val="0"/>
              <w:overflowPunct w:val="0"/>
              <w:ind w:left="325" w:right="321"/>
              <w:rPr>
                <w:rFonts w:ascii="Arial" w:hAnsi="Arial" w:cs="Arial"/>
                <w:sz w:val="20"/>
                <w:szCs w:val="20"/>
              </w:rPr>
            </w:pPr>
            <w:r w:rsidRPr="0038420D">
              <w:rPr>
                <w:rFonts w:ascii="Arial" w:hAnsi="Arial" w:cs="Arial"/>
                <w:sz w:val="20"/>
                <w:szCs w:val="20"/>
              </w:rPr>
              <w:t>10 ПАУ</w:t>
            </w:r>
          </w:p>
        </w:tc>
        <w:tc>
          <w:tcPr>
            <w:tcW w:w="699" w:type="pct"/>
            <w:vMerge w:val="restart"/>
          </w:tcPr>
          <w:p w14:paraId="1BB596DC" w14:textId="77777777" w:rsidR="003343DF" w:rsidRPr="0038420D" w:rsidRDefault="003343DF">
            <w:pPr>
              <w:pStyle w:val="TableParagraph"/>
              <w:kinsoku w:val="0"/>
              <w:overflowPunct w:val="0"/>
              <w:spacing w:before="8"/>
              <w:rPr>
                <w:rFonts w:ascii="Arial" w:hAnsi="Arial" w:cs="Arial"/>
                <w:b/>
                <w:bCs/>
                <w:sz w:val="17"/>
                <w:szCs w:val="17"/>
              </w:rPr>
            </w:pPr>
          </w:p>
          <w:p w14:paraId="20693B75" w14:textId="77777777" w:rsidR="003343DF" w:rsidRPr="0038420D" w:rsidRDefault="003343DF">
            <w:pPr>
              <w:pStyle w:val="TableParagraph"/>
              <w:kinsoku w:val="0"/>
              <w:overflowPunct w:val="0"/>
              <w:spacing w:before="0"/>
              <w:ind w:left="160" w:right="152"/>
              <w:rPr>
                <w:rFonts w:ascii="Arial" w:hAnsi="Arial" w:cs="Arial"/>
                <w:sz w:val="20"/>
                <w:szCs w:val="20"/>
              </w:rPr>
            </w:pPr>
            <w:r w:rsidRPr="0038420D">
              <w:rPr>
                <w:rFonts w:ascii="Arial" w:hAnsi="Arial" w:cs="Arial"/>
                <w:sz w:val="20"/>
                <w:szCs w:val="20"/>
              </w:rPr>
              <w:t>нг/г</w:t>
            </w:r>
          </w:p>
        </w:tc>
        <w:tc>
          <w:tcPr>
            <w:tcW w:w="661" w:type="pct"/>
          </w:tcPr>
          <w:p w14:paraId="001AC090" w14:textId="77777777" w:rsidR="003343DF" w:rsidRPr="0038420D" w:rsidRDefault="003343DF">
            <w:pPr>
              <w:pStyle w:val="TableParagraph"/>
              <w:kinsoku w:val="0"/>
              <w:overflowPunct w:val="0"/>
              <w:ind w:right="127"/>
              <w:rPr>
                <w:rFonts w:ascii="Arial" w:hAnsi="Arial" w:cs="Arial"/>
                <w:sz w:val="20"/>
                <w:szCs w:val="20"/>
              </w:rPr>
            </w:pPr>
            <w:r w:rsidRPr="0038420D">
              <w:rPr>
                <w:rFonts w:ascii="Arial" w:hAnsi="Arial" w:cs="Arial"/>
                <w:sz w:val="20"/>
                <w:szCs w:val="20"/>
              </w:rPr>
              <w:t>0,6</w:t>
            </w:r>
          </w:p>
        </w:tc>
        <w:tc>
          <w:tcPr>
            <w:tcW w:w="661" w:type="pct"/>
          </w:tcPr>
          <w:p w14:paraId="1D5A0B9D" w14:textId="77777777" w:rsidR="003343DF" w:rsidRPr="0038420D" w:rsidRDefault="003343DF">
            <w:pPr>
              <w:pStyle w:val="TableParagraph"/>
              <w:kinsoku w:val="0"/>
              <w:overflowPunct w:val="0"/>
              <w:ind w:left="132" w:right="127"/>
              <w:rPr>
                <w:rFonts w:ascii="Arial" w:hAnsi="Arial" w:cs="Arial"/>
                <w:sz w:val="20"/>
                <w:szCs w:val="20"/>
              </w:rPr>
            </w:pPr>
            <w:r w:rsidRPr="0038420D">
              <w:rPr>
                <w:rFonts w:ascii="Arial" w:hAnsi="Arial" w:cs="Arial"/>
                <w:sz w:val="20"/>
                <w:szCs w:val="20"/>
              </w:rPr>
              <w:t>0,0</w:t>
            </w:r>
          </w:p>
        </w:tc>
        <w:tc>
          <w:tcPr>
            <w:tcW w:w="662" w:type="pct"/>
          </w:tcPr>
          <w:p w14:paraId="227C3B76" w14:textId="77777777" w:rsidR="003343DF" w:rsidRPr="0038420D" w:rsidRDefault="003343DF">
            <w:pPr>
              <w:pStyle w:val="TableParagraph"/>
              <w:kinsoku w:val="0"/>
              <w:overflowPunct w:val="0"/>
              <w:ind w:left="338" w:right="335"/>
              <w:rPr>
                <w:rFonts w:ascii="Arial" w:hAnsi="Arial" w:cs="Arial"/>
                <w:sz w:val="20"/>
                <w:szCs w:val="20"/>
              </w:rPr>
            </w:pPr>
            <w:r w:rsidRPr="0038420D">
              <w:rPr>
                <w:rFonts w:ascii="Arial" w:hAnsi="Arial" w:cs="Arial"/>
                <w:sz w:val="20"/>
                <w:szCs w:val="20"/>
              </w:rPr>
              <w:t>1,0</w:t>
            </w:r>
          </w:p>
        </w:tc>
        <w:tc>
          <w:tcPr>
            <w:tcW w:w="661" w:type="pct"/>
          </w:tcPr>
          <w:p w14:paraId="1301F34A" w14:textId="77777777" w:rsidR="003343DF" w:rsidRPr="0038420D" w:rsidRDefault="003343DF">
            <w:pPr>
              <w:pStyle w:val="TableParagraph"/>
              <w:kinsoku w:val="0"/>
              <w:overflowPunct w:val="0"/>
              <w:ind w:left="421"/>
              <w:rPr>
                <w:rFonts w:ascii="Arial" w:hAnsi="Arial" w:cs="Arial"/>
                <w:sz w:val="20"/>
                <w:szCs w:val="20"/>
              </w:rPr>
            </w:pPr>
            <w:r w:rsidRPr="0038420D">
              <w:rPr>
                <w:rFonts w:ascii="Arial" w:hAnsi="Arial" w:cs="Arial"/>
                <w:sz w:val="20"/>
                <w:szCs w:val="20"/>
              </w:rPr>
              <w:t>0,4</w:t>
            </w:r>
          </w:p>
        </w:tc>
      </w:tr>
      <w:tr w:rsidR="003343DF" w:rsidRPr="0038420D" w14:paraId="1706A002" w14:textId="77777777" w:rsidTr="003343DF">
        <w:trPr>
          <w:trHeight w:val="313"/>
        </w:trPr>
        <w:tc>
          <w:tcPr>
            <w:tcW w:w="846" w:type="pct"/>
            <w:vMerge/>
          </w:tcPr>
          <w:p w14:paraId="25114371" w14:textId="77777777" w:rsidR="003343DF" w:rsidRPr="0038420D" w:rsidRDefault="003343DF">
            <w:pPr>
              <w:pStyle w:val="BodyText"/>
              <w:kinsoku w:val="0"/>
              <w:overflowPunct w:val="0"/>
              <w:spacing w:before="1"/>
              <w:rPr>
                <w:sz w:val="2"/>
                <w:szCs w:val="2"/>
              </w:rPr>
            </w:pPr>
          </w:p>
        </w:tc>
        <w:tc>
          <w:tcPr>
            <w:tcW w:w="811" w:type="pct"/>
          </w:tcPr>
          <w:p w14:paraId="2254FE2D" w14:textId="77777777" w:rsidR="003343DF" w:rsidRPr="0038420D" w:rsidRDefault="003343DF">
            <w:pPr>
              <w:pStyle w:val="TableParagraph"/>
              <w:kinsoku w:val="0"/>
              <w:overflowPunct w:val="0"/>
              <w:ind w:left="325" w:right="321"/>
              <w:rPr>
                <w:rFonts w:ascii="Arial" w:hAnsi="Arial" w:cs="Arial"/>
                <w:sz w:val="20"/>
                <w:szCs w:val="20"/>
              </w:rPr>
            </w:pPr>
            <w:r w:rsidRPr="0038420D">
              <w:rPr>
                <w:rFonts w:ascii="Arial" w:hAnsi="Arial" w:cs="Arial"/>
                <w:sz w:val="20"/>
                <w:szCs w:val="20"/>
              </w:rPr>
              <w:t>15 ПАУ</w:t>
            </w:r>
          </w:p>
        </w:tc>
        <w:tc>
          <w:tcPr>
            <w:tcW w:w="699" w:type="pct"/>
            <w:vMerge/>
          </w:tcPr>
          <w:p w14:paraId="31A7B9B3" w14:textId="77777777" w:rsidR="003343DF" w:rsidRPr="0038420D" w:rsidRDefault="003343DF">
            <w:pPr>
              <w:pStyle w:val="BodyText"/>
              <w:kinsoku w:val="0"/>
              <w:overflowPunct w:val="0"/>
              <w:spacing w:before="1"/>
              <w:rPr>
                <w:sz w:val="2"/>
                <w:szCs w:val="2"/>
              </w:rPr>
            </w:pPr>
          </w:p>
        </w:tc>
        <w:tc>
          <w:tcPr>
            <w:tcW w:w="661" w:type="pct"/>
          </w:tcPr>
          <w:p w14:paraId="0A8BC818" w14:textId="77777777" w:rsidR="003343DF" w:rsidRPr="0038420D" w:rsidRDefault="003343DF">
            <w:pPr>
              <w:pStyle w:val="TableParagraph"/>
              <w:kinsoku w:val="0"/>
              <w:overflowPunct w:val="0"/>
              <w:ind w:right="127"/>
              <w:rPr>
                <w:rFonts w:ascii="Arial" w:hAnsi="Arial" w:cs="Arial"/>
                <w:sz w:val="20"/>
                <w:szCs w:val="20"/>
              </w:rPr>
            </w:pPr>
            <w:r w:rsidRPr="0038420D">
              <w:rPr>
                <w:rFonts w:ascii="Arial" w:hAnsi="Arial" w:cs="Arial"/>
                <w:sz w:val="20"/>
                <w:szCs w:val="20"/>
              </w:rPr>
              <w:t>2,3</w:t>
            </w:r>
          </w:p>
        </w:tc>
        <w:tc>
          <w:tcPr>
            <w:tcW w:w="661" w:type="pct"/>
          </w:tcPr>
          <w:p w14:paraId="2F87FFCF" w14:textId="77777777" w:rsidR="003343DF" w:rsidRPr="0038420D" w:rsidRDefault="003343DF">
            <w:pPr>
              <w:pStyle w:val="TableParagraph"/>
              <w:kinsoku w:val="0"/>
              <w:overflowPunct w:val="0"/>
              <w:ind w:left="132" w:right="127"/>
              <w:rPr>
                <w:rFonts w:ascii="Arial" w:hAnsi="Arial" w:cs="Arial"/>
                <w:sz w:val="20"/>
                <w:szCs w:val="20"/>
              </w:rPr>
            </w:pPr>
            <w:r w:rsidRPr="0038420D">
              <w:rPr>
                <w:rFonts w:ascii="Arial" w:hAnsi="Arial" w:cs="Arial"/>
                <w:sz w:val="20"/>
                <w:szCs w:val="20"/>
              </w:rPr>
              <w:t>1,1</w:t>
            </w:r>
          </w:p>
        </w:tc>
        <w:tc>
          <w:tcPr>
            <w:tcW w:w="662" w:type="pct"/>
          </w:tcPr>
          <w:p w14:paraId="0F6D7FCB" w14:textId="77777777" w:rsidR="003343DF" w:rsidRPr="0038420D" w:rsidRDefault="003343DF">
            <w:pPr>
              <w:pStyle w:val="TableParagraph"/>
              <w:kinsoku w:val="0"/>
              <w:overflowPunct w:val="0"/>
              <w:ind w:left="338" w:right="335"/>
              <w:rPr>
                <w:rFonts w:ascii="Arial" w:hAnsi="Arial" w:cs="Arial"/>
                <w:sz w:val="20"/>
                <w:szCs w:val="20"/>
              </w:rPr>
            </w:pPr>
            <w:r w:rsidRPr="0038420D">
              <w:rPr>
                <w:rFonts w:ascii="Arial" w:hAnsi="Arial" w:cs="Arial"/>
                <w:sz w:val="20"/>
                <w:szCs w:val="20"/>
              </w:rPr>
              <w:t>3,6</w:t>
            </w:r>
          </w:p>
        </w:tc>
        <w:tc>
          <w:tcPr>
            <w:tcW w:w="661" w:type="pct"/>
          </w:tcPr>
          <w:p w14:paraId="76CC4F2E" w14:textId="77777777" w:rsidR="003343DF" w:rsidRPr="0038420D" w:rsidRDefault="003343DF">
            <w:pPr>
              <w:pStyle w:val="TableParagraph"/>
              <w:kinsoku w:val="0"/>
              <w:overflowPunct w:val="0"/>
              <w:ind w:left="421"/>
              <w:rPr>
                <w:rFonts w:ascii="Arial" w:hAnsi="Arial" w:cs="Arial"/>
                <w:sz w:val="20"/>
                <w:szCs w:val="20"/>
              </w:rPr>
            </w:pPr>
            <w:r w:rsidRPr="0038420D">
              <w:rPr>
                <w:rFonts w:ascii="Arial" w:hAnsi="Arial" w:cs="Arial"/>
                <w:sz w:val="20"/>
                <w:szCs w:val="20"/>
              </w:rPr>
              <w:t>0,9</w:t>
            </w:r>
          </w:p>
        </w:tc>
      </w:tr>
      <w:tr w:rsidR="003343DF" w:rsidRPr="0038420D" w14:paraId="5DEBF09C" w14:textId="77777777" w:rsidTr="003343DF">
        <w:trPr>
          <w:trHeight w:val="314"/>
        </w:trPr>
        <w:tc>
          <w:tcPr>
            <w:tcW w:w="846" w:type="pct"/>
            <w:vMerge w:val="restart"/>
          </w:tcPr>
          <w:p w14:paraId="74352FC9" w14:textId="77777777" w:rsidR="003343DF" w:rsidRPr="0038420D" w:rsidRDefault="003343DF">
            <w:pPr>
              <w:pStyle w:val="TableParagraph"/>
              <w:kinsoku w:val="0"/>
              <w:overflowPunct w:val="0"/>
              <w:spacing w:before="7"/>
              <w:rPr>
                <w:rFonts w:ascii="Arial" w:hAnsi="Arial" w:cs="Arial"/>
                <w:b/>
                <w:bCs/>
                <w:sz w:val="17"/>
                <w:szCs w:val="17"/>
              </w:rPr>
            </w:pPr>
          </w:p>
          <w:p w14:paraId="377721AA" w14:textId="77777777" w:rsidR="003343DF" w:rsidRPr="0038420D" w:rsidRDefault="003343DF">
            <w:pPr>
              <w:pStyle w:val="TableParagraph"/>
              <w:kinsoku w:val="0"/>
              <w:overflowPunct w:val="0"/>
              <w:spacing w:before="1"/>
              <w:ind w:left="472" w:right="471"/>
              <w:rPr>
                <w:rFonts w:ascii="Arial" w:hAnsi="Arial" w:cs="Arial"/>
                <w:sz w:val="20"/>
                <w:szCs w:val="20"/>
              </w:rPr>
            </w:pPr>
            <w:r w:rsidRPr="0038420D">
              <w:rPr>
                <w:rFonts w:ascii="Arial" w:hAnsi="Arial" w:cs="Arial"/>
                <w:sz w:val="20"/>
                <w:szCs w:val="20"/>
              </w:rPr>
              <w:t>2021</w:t>
            </w:r>
          </w:p>
        </w:tc>
        <w:tc>
          <w:tcPr>
            <w:tcW w:w="811" w:type="pct"/>
          </w:tcPr>
          <w:p w14:paraId="7053431B" w14:textId="77777777" w:rsidR="003343DF" w:rsidRPr="0038420D" w:rsidRDefault="003343DF">
            <w:pPr>
              <w:pStyle w:val="TableParagraph"/>
              <w:kinsoku w:val="0"/>
              <w:overflowPunct w:val="0"/>
              <w:ind w:left="325" w:right="321"/>
              <w:rPr>
                <w:rFonts w:ascii="Arial" w:hAnsi="Arial" w:cs="Arial"/>
                <w:sz w:val="20"/>
                <w:szCs w:val="20"/>
              </w:rPr>
            </w:pPr>
            <w:r w:rsidRPr="0038420D">
              <w:rPr>
                <w:rFonts w:ascii="Arial" w:hAnsi="Arial" w:cs="Arial"/>
                <w:sz w:val="20"/>
                <w:szCs w:val="20"/>
              </w:rPr>
              <w:t>10 ПАУ</w:t>
            </w:r>
          </w:p>
        </w:tc>
        <w:tc>
          <w:tcPr>
            <w:tcW w:w="699" w:type="pct"/>
            <w:vMerge w:val="restart"/>
          </w:tcPr>
          <w:p w14:paraId="45426688" w14:textId="77777777" w:rsidR="003343DF" w:rsidRPr="0038420D" w:rsidRDefault="003343DF">
            <w:pPr>
              <w:pStyle w:val="TableParagraph"/>
              <w:kinsoku w:val="0"/>
              <w:overflowPunct w:val="0"/>
              <w:spacing w:before="7"/>
              <w:rPr>
                <w:rFonts w:ascii="Arial" w:hAnsi="Arial" w:cs="Arial"/>
                <w:b/>
                <w:bCs/>
                <w:sz w:val="17"/>
                <w:szCs w:val="17"/>
              </w:rPr>
            </w:pPr>
          </w:p>
          <w:p w14:paraId="1F6455D6" w14:textId="77777777" w:rsidR="003343DF" w:rsidRPr="0038420D" w:rsidRDefault="003343DF">
            <w:pPr>
              <w:pStyle w:val="TableParagraph"/>
              <w:kinsoku w:val="0"/>
              <w:overflowPunct w:val="0"/>
              <w:spacing w:before="1"/>
              <w:ind w:left="381"/>
              <w:rPr>
                <w:rFonts w:ascii="Arial" w:hAnsi="Arial" w:cs="Arial"/>
                <w:sz w:val="20"/>
                <w:szCs w:val="20"/>
              </w:rPr>
            </w:pPr>
            <w:r w:rsidRPr="0038420D">
              <w:rPr>
                <w:rFonts w:ascii="Arial" w:hAnsi="Arial" w:cs="Arial"/>
                <w:sz w:val="20"/>
                <w:szCs w:val="20"/>
              </w:rPr>
              <w:t>мг/кг</w:t>
            </w:r>
          </w:p>
        </w:tc>
        <w:tc>
          <w:tcPr>
            <w:tcW w:w="661" w:type="pct"/>
          </w:tcPr>
          <w:p w14:paraId="673DB1D4" w14:textId="77777777" w:rsidR="003343DF" w:rsidRPr="0038420D" w:rsidRDefault="003343DF">
            <w:pPr>
              <w:pStyle w:val="TableParagraph"/>
              <w:kinsoku w:val="0"/>
              <w:overflowPunct w:val="0"/>
              <w:spacing w:before="42"/>
              <w:ind w:right="127"/>
              <w:rPr>
                <w:rFonts w:ascii="Arial" w:hAnsi="Arial" w:cs="Arial"/>
                <w:sz w:val="20"/>
                <w:szCs w:val="20"/>
              </w:rPr>
            </w:pPr>
            <w:r w:rsidRPr="0038420D">
              <w:rPr>
                <w:rFonts w:ascii="Arial" w:hAnsi="Arial" w:cs="Arial"/>
                <w:sz w:val="20"/>
                <w:szCs w:val="20"/>
              </w:rPr>
              <w:t>0,01</w:t>
            </w:r>
          </w:p>
        </w:tc>
        <w:tc>
          <w:tcPr>
            <w:tcW w:w="661" w:type="pct"/>
          </w:tcPr>
          <w:p w14:paraId="44DC0FF8" w14:textId="77777777" w:rsidR="003343DF" w:rsidRPr="0038420D" w:rsidRDefault="003343DF">
            <w:pPr>
              <w:pStyle w:val="TableParagraph"/>
              <w:kinsoku w:val="0"/>
              <w:overflowPunct w:val="0"/>
              <w:spacing w:before="42"/>
              <w:ind w:left="310"/>
              <w:rPr>
                <w:rFonts w:ascii="Arial" w:hAnsi="Arial" w:cs="Arial"/>
                <w:sz w:val="20"/>
                <w:szCs w:val="20"/>
              </w:rPr>
            </w:pPr>
            <w:r w:rsidRPr="0038420D">
              <w:rPr>
                <w:rFonts w:ascii="Arial" w:hAnsi="Arial" w:cs="Arial"/>
                <w:sz w:val="20"/>
                <w:szCs w:val="20"/>
              </w:rPr>
              <w:t>&lt;0,01</w:t>
            </w:r>
          </w:p>
        </w:tc>
        <w:tc>
          <w:tcPr>
            <w:tcW w:w="662" w:type="pct"/>
          </w:tcPr>
          <w:p w14:paraId="495D83E5" w14:textId="77777777" w:rsidR="003343DF" w:rsidRPr="0038420D" w:rsidRDefault="003343DF">
            <w:pPr>
              <w:pStyle w:val="TableParagraph"/>
              <w:kinsoku w:val="0"/>
              <w:overflowPunct w:val="0"/>
              <w:spacing w:before="42"/>
              <w:ind w:left="338" w:right="335"/>
              <w:rPr>
                <w:rFonts w:ascii="Arial" w:hAnsi="Arial" w:cs="Arial"/>
                <w:sz w:val="20"/>
                <w:szCs w:val="20"/>
              </w:rPr>
            </w:pPr>
            <w:r w:rsidRPr="0038420D">
              <w:rPr>
                <w:rFonts w:ascii="Arial" w:hAnsi="Arial" w:cs="Arial"/>
                <w:sz w:val="20"/>
                <w:szCs w:val="20"/>
              </w:rPr>
              <w:t>0,4</w:t>
            </w:r>
          </w:p>
        </w:tc>
        <w:tc>
          <w:tcPr>
            <w:tcW w:w="661" w:type="pct"/>
          </w:tcPr>
          <w:p w14:paraId="2399CA20" w14:textId="77777777" w:rsidR="003343DF" w:rsidRPr="0038420D" w:rsidRDefault="003343DF">
            <w:pPr>
              <w:pStyle w:val="TableParagraph"/>
              <w:kinsoku w:val="0"/>
              <w:overflowPunct w:val="0"/>
              <w:ind w:left="421"/>
              <w:rPr>
                <w:rFonts w:ascii="Arial" w:hAnsi="Arial" w:cs="Arial"/>
                <w:sz w:val="20"/>
                <w:szCs w:val="20"/>
              </w:rPr>
            </w:pPr>
            <w:r w:rsidRPr="0038420D">
              <w:rPr>
                <w:rFonts w:ascii="Arial" w:hAnsi="Arial" w:cs="Arial"/>
                <w:sz w:val="20"/>
                <w:szCs w:val="20"/>
              </w:rPr>
              <w:t>0,2</w:t>
            </w:r>
          </w:p>
        </w:tc>
      </w:tr>
      <w:tr w:rsidR="003343DF" w:rsidRPr="0038420D" w14:paraId="207915EE" w14:textId="77777777" w:rsidTr="003343DF">
        <w:trPr>
          <w:trHeight w:val="316"/>
        </w:trPr>
        <w:tc>
          <w:tcPr>
            <w:tcW w:w="846" w:type="pct"/>
            <w:vMerge/>
          </w:tcPr>
          <w:p w14:paraId="3F7A7959" w14:textId="77777777" w:rsidR="003343DF" w:rsidRPr="0038420D" w:rsidRDefault="003343DF">
            <w:pPr>
              <w:pStyle w:val="BodyText"/>
              <w:kinsoku w:val="0"/>
              <w:overflowPunct w:val="0"/>
              <w:spacing w:before="1"/>
              <w:rPr>
                <w:sz w:val="2"/>
                <w:szCs w:val="2"/>
              </w:rPr>
            </w:pPr>
          </w:p>
        </w:tc>
        <w:tc>
          <w:tcPr>
            <w:tcW w:w="811" w:type="pct"/>
          </w:tcPr>
          <w:p w14:paraId="588E1BA7" w14:textId="77777777" w:rsidR="003343DF" w:rsidRPr="0038420D" w:rsidRDefault="003343DF">
            <w:pPr>
              <w:pStyle w:val="TableParagraph"/>
              <w:kinsoku w:val="0"/>
              <w:overflowPunct w:val="0"/>
              <w:spacing w:before="42"/>
              <w:ind w:left="325" w:right="321"/>
              <w:rPr>
                <w:rFonts w:ascii="Arial" w:hAnsi="Arial" w:cs="Arial"/>
                <w:sz w:val="20"/>
                <w:szCs w:val="20"/>
              </w:rPr>
            </w:pPr>
            <w:r w:rsidRPr="0038420D">
              <w:rPr>
                <w:rFonts w:ascii="Arial" w:hAnsi="Arial" w:cs="Arial"/>
                <w:sz w:val="20"/>
                <w:szCs w:val="20"/>
              </w:rPr>
              <w:t>15 ПАУ</w:t>
            </w:r>
          </w:p>
        </w:tc>
        <w:tc>
          <w:tcPr>
            <w:tcW w:w="699" w:type="pct"/>
            <w:vMerge/>
          </w:tcPr>
          <w:p w14:paraId="5EC7CB14" w14:textId="77777777" w:rsidR="003343DF" w:rsidRPr="0038420D" w:rsidRDefault="003343DF">
            <w:pPr>
              <w:pStyle w:val="BodyText"/>
              <w:kinsoku w:val="0"/>
              <w:overflowPunct w:val="0"/>
              <w:spacing w:before="1"/>
              <w:rPr>
                <w:sz w:val="2"/>
                <w:szCs w:val="2"/>
              </w:rPr>
            </w:pPr>
          </w:p>
        </w:tc>
        <w:tc>
          <w:tcPr>
            <w:tcW w:w="661" w:type="pct"/>
          </w:tcPr>
          <w:p w14:paraId="31C6B04F" w14:textId="77777777" w:rsidR="003343DF" w:rsidRPr="0038420D" w:rsidRDefault="003343DF">
            <w:pPr>
              <w:pStyle w:val="TableParagraph"/>
              <w:kinsoku w:val="0"/>
              <w:overflowPunct w:val="0"/>
              <w:spacing w:before="42"/>
              <w:ind w:right="127"/>
              <w:rPr>
                <w:rFonts w:ascii="Arial" w:hAnsi="Arial" w:cs="Arial"/>
                <w:sz w:val="20"/>
                <w:szCs w:val="20"/>
              </w:rPr>
            </w:pPr>
            <w:r w:rsidRPr="0038420D">
              <w:rPr>
                <w:rFonts w:ascii="Arial" w:hAnsi="Arial" w:cs="Arial"/>
                <w:sz w:val="20"/>
                <w:szCs w:val="20"/>
              </w:rPr>
              <w:t>0,01</w:t>
            </w:r>
          </w:p>
        </w:tc>
        <w:tc>
          <w:tcPr>
            <w:tcW w:w="661" w:type="pct"/>
          </w:tcPr>
          <w:p w14:paraId="2E668BB6" w14:textId="77777777" w:rsidR="003343DF" w:rsidRPr="0038420D" w:rsidRDefault="003343DF">
            <w:pPr>
              <w:pStyle w:val="TableParagraph"/>
              <w:kinsoku w:val="0"/>
              <w:overflowPunct w:val="0"/>
              <w:spacing w:before="42"/>
              <w:ind w:left="310"/>
              <w:rPr>
                <w:rFonts w:ascii="Arial" w:hAnsi="Arial" w:cs="Arial"/>
                <w:sz w:val="20"/>
                <w:szCs w:val="20"/>
              </w:rPr>
            </w:pPr>
            <w:r w:rsidRPr="0038420D">
              <w:rPr>
                <w:rFonts w:ascii="Arial" w:hAnsi="Arial" w:cs="Arial"/>
                <w:sz w:val="20"/>
                <w:szCs w:val="20"/>
              </w:rPr>
              <w:t>&lt;0,01</w:t>
            </w:r>
          </w:p>
        </w:tc>
        <w:tc>
          <w:tcPr>
            <w:tcW w:w="662" w:type="pct"/>
          </w:tcPr>
          <w:p w14:paraId="2F0A83C2" w14:textId="77777777" w:rsidR="003343DF" w:rsidRPr="0038420D" w:rsidRDefault="003343DF">
            <w:pPr>
              <w:pStyle w:val="TableParagraph"/>
              <w:kinsoku w:val="0"/>
              <w:overflowPunct w:val="0"/>
              <w:spacing w:before="42"/>
              <w:ind w:left="338" w:right="335"/>
              <w:rPr>
                <w:rFonts w:ascii="Arial" w:hAnsi="Arial" w:cs="Arial"/>
                <w:sz w:val="20"/>
                <w:szCs w:val="20"/>
              </w:rPr>
            </w:pPr>
            <w:r w:rsidRPr="0038420D">
              <w:rPr>
                <w:rFonts w:ascii="Arial" w:hAnsi="Arial" w:cs="Arial"/>
                <w:sz w:val="20"/>
                <w:szCs w:val="20"/>
              </w:rPr>
              <w:t>0,5</w:t>
            </w:r>
          </w:p>
        </w:tc>
        <w:tc>
          <w:tcPr>
            <w:tcW w:w="661" w:type="pct"/>
          </w:tcPr>
          <w:p w14:paraId="416D7D9F" w14:textId="77777777" w:rsidR="003343DF" w:rsidRPr="0038420D" w:rsidRDefault="003343DF">
            <w:pPr>
              <w:pStyle w:val="TableParagraph"/>
              <w:kinsoku w:val="0"/>
              <w:overflowPunct w:val="0"/>
              <w:spacing w:before="42"/>
              <w:ind w:left="421"/>
              <w:rPr>
                <w:rFonts w:ascii="Arial" w:hAnsi="Arial" w:cs="Arial"/>
                <w:sz w:val="20"/>
                <w:szCs w:val="20"/>
              </w:rPr>
            </w:pPr>
            <w:r w:rsidRPr="0038420D">
              <w:rPr>
                <w:rFonts w:ascii="Arial" w:hAnsi="Arial" w:cs="Arial"/>
                <w:sz w:val="20"/>
                <w:szCs w:val="20"/>
              </w:rPr>
              <w:t>0,2</w:t>
            </w:r>
          </w:p>
        </w:tc>
      </w:tr>
      <w:tr w:rsidR="003343DF" w:rsidRPr="009C3DBD" w14:paraId="390344C6" w14:textId="77777777" w:rsidTr="003343DF">
        <w:trPr>
          <w:trHeight w:val="770"/>
        </w:trPr>
        <w:tc>
          <w:tcPr>
            <w:tcW w:w="5000" w:type="pct"/>
            <w:gridSpan w:val="7"/>
          </w:tcPr>
          <w:p w14:paraId="604B04C8" w14:textId="77777777" w:rsidR="003343DF" w:rsidRPr="0038420D" w:rsidRDefault="003343DF">
            <w:pPr>
              <w:pStyle w:val="TableParagraph"/>
              <w:kinsoku w:val="0"/>
              <w:overflowPunct w:val="0"/>
              <w:spacing w:before="38"/>
              <w:ind w:left="26" w:right="180"/>
              <w:rPr>
                <w:rFonts w:ascii="Arial" w:hAnsi="Arial" w:cs="Arial"/>
                <w:sz w:val="20"/>
                <w:szCs w:val="20"/>
              </w:rPr>
            </w:pPr>
            <w:r w:rsidRPr="0038420D">
              <w:rPr>
                <w:rFonts w:ascii="Arial" w:hAnsi="Arial" w:cs="Arial"/>
                <w:sz w:val="20"/>
                <w:szCs w:val="20"/>
              </w:rPr>
              <w:t>Примечание: min, max, SD – минимальное, максимальное значения, стандартное откло- нение, соответственно. При подсчете статистик значения ниже предела обнаружения принимались равными этому пределу.</w:t>
            </w:r>
          </w:p>
        </w:tc>
      </w:tr>
    </w:tbl>
    <w:p w14:paraId="7AABBD72" w14:textId="77777777" w:rsidR="003343DF" w:rsidRPr="0038420D" w:rsidRDefault="003343DF" w:rsidP="003343DF">
      <w:pPr>
        <w:rPr>
          <w:u w:val="single"/>
        </w:rPr>
      </w:pPr>
      <w:r w:rsidRPr="0038420D">
        <w:rPr>
          <w:u w:val="single"/>
        </w:rPr>
        <w:lastRenderedPageBreak/>
        <w:t>Идентификация источников ПАУ</w:t>
      </w:r>
    </w:p>
    <w:p w14:paraId="60385674" w14:textId="58291F50" w:rsidR="003343DF" w:rsidRPr="0038420D" w:rsidRDefault="003343DF" w:rsidP="003343DF">
      <w:r w:rsidRPr="0038420D">
        <w:t>В связи с отсутствием значимых концентраций индивидуальных ПАУ в четырех точках из пяти измеренных, рассчитать характеристики и индексы, позволяющие сделать вывод о происхождении ПАУ в донных отложениях и, соответственно, провести идентификацию нефтеуглеводородов не представилось возможным. Результаты расчета индексов сведены в таблицу 5.3-18.</w:t>
      </w:r>
    </w:p>
    <w:p w14:paraId="3BA1892E" w14:textId="6C827163" w:rsidR="003343DF" w:rsidRPr="0038420D" w:rsidRDefault="003343DF" w:rsidP="003343DF">
      <w:pPr>
        <w:pStyle w:val="BodyText"/>
        <w:kinsoku w:val="0"/>
        <w:overflowPunct w:val="0"/>
        <w:spacing w:line="223" w:lineRule="exact"/>
      </w:pPr>
      <w:bookmarkStart w:id="227" w:name="_bookmark4"/>
      <w:bookmarkStart w:id="228" w:name="_bookmark3"/>
      <w:bookmarkEnd w:id="227"/>
      <w:bookmarkEnd w:id="228"/>
      <w:r w:rsidRPr="0038420D">
        <w:t>Таблица 5.3-18. Индексы идентификации происхождения ПАУ в донных отложениях</w:t>
      </w:r>
    </w:p>
    <w:tbl>
      <w:tblPr>
        <w:tblStyle w:val="aff4"/>
        <w:tblW w:w="5000" w:type="pct"/>
        <w:tblLook w:val="0000" w:firstRow="0" w:lastRow="0" w:firstColumn="0" w:lastColumn="0" w:noHBand="0" w:noVBand="0"/>
      </w:tblPr>
      <w:tblGrid>
        <w:gridCol w:w="2581"/>
        <w:gridCol w:w="1410"/>
        <w:gridCol w:w="1410"/>
        <w:gridCol w:w="1410"/>
        <w:gridCol w:w="1412"/>
        <w:gridCol w:w="1410"/>
      </w:tblGrid>
      <w:tr w:rsidR="003343DF" w:rsidRPr="0038420D" w14:paraId="770A3081" w14:textId="77777777" w:rsidTr="003343DF">
        <w:trPr>
          <w:trHeight w:val="326"/>
        </w:trPr>
        <w:tc>
          <w:tcPr>
            <w:tcW w:w="1339" w:type="pct"/>
            <w:vMerge w:val="restart"/>
          </w:tcPr>
          <w:p w14:paraId="2B19A2C8" w14:textId="77777777" w:rsidR="003343DF" w:rsidRPr="0038420D" w:rsidRDefault="003343DF">
            <w:pPr>
              <w:pStyle w:val="TableParagraph"/>
              <w:kinsoku w:val="0"/>
              <w:overflowPunct w:val="0"/>
              <w:spacing w:before="147"/>
              <w:ind w:left="110" w:right="103" w:firstLine="8"/>
              <w:rPr>
                <w:rFonts w:ascii="Arial" w:hAnsi="Arial" w:cs="Arial"/>
                <w:b/>
                <w:bCs/>
                <w:sz w:val="18"/>
                <w:szCs w:val="18"/>
              </w:rPr>
            </w:pPr>
            <w:r w:rsidRPr="0038420D">
              <w:rPr>
                <w:rFonts w:ascii="Arial" w:hAnsi="Arial" w:cs="Arial"/>
                <w:b/>
                <w:bCs/>
                <w:sz w:val="18"/>
                <w:szCs w:val="18"/>
              </w:rPr>
              <w:t>Соединение или рас- четная характеристика (индекс)</w:t>
            </w:r>
          </w:p>
        </w:tc>
        <w:tc>
          <w:tcPr>
            <w:tcW w:w="3661" w:type="pct"/>
            <w:gridSpan w:val="5"/>
          </w:tcPr>
          <w:p w14:paraId="1186AF92" w14:textId="77777777" w:rsidR="003343DF" w:rsidRPr="0038420D" w:rsidRDefault="003343DF">
            <w:pPr>
              <w:pStyle w:val="TableParagraph"/>
              <w:kinsoku w:val="0"/>
              <w:overflowPunct w:val="0"/>
              <w:spacing w:before="54"/>
              <w:ind w:left="1135"/>
              <w:rPr>
                <w:rFonts w:ascii="Arial" w:hAnsi="Arial" w:cs="Arial"/>
                <w:b/>
                <w:bCs/>
                <w:sz w:val="18"/>
                <w:szCs w:val="18"/>
              </w:rPr>
            </w:pPr>
            <w:r w:rsidRPr="0038420D">
              <w:rPr>
                <w:rFonts w:ascii="Arial" w:hAnsi="Arial" w:cs="Arial"/>
                <w:b/>
                <w:bCs/>
                <w:sz w:val="18"/>
                <w:szCs w:val="18"/>
              </w:rPr>
              <w:t>Результат по номеру станции (пробы), мг/кг</w:t>
            </w:r>
          </w:p>
        </w:tc>
      </w:tr>
      <w:tr w:rsidR="003343DF" w:rsidRPr="0038420D" w14:paraId="661CBBD1" w14:textId="77777777" w:rsidTr="003343DF">
        <w:trPr>
          <w:trHeight w:val="594"/>
        </w:trPr>
        <w:tc>
          <w:tcPr>
            <w:tcW w:w="1339" w:type="pct"/>
            <w:vMerge/>
          </w:tcPr>
          <w:p w14:paraId="5CF3B51B" w14:textId="77777777" w:rsidR="003343DF" w:rsidRPr="0038420D" w:rsidRDefault="003343DF">
            <w:pPr>
              <w:pStyle w:val="BodyText"/>
              <w:kinsoku w:val="0"/>
              <w:overflowPunct w:val="0"/>
              <w:spacing w:before="8"/>
              <w:rPr>
                <w:sz w:val="2"/>
                <w:szCs w:val="2"/>
              </w:rPr>
            </w:pPr>
          </w:p>
        </w:tc>
        <w:tc>
          <w:tcPr>
            <w:tcW w:w="732" w:type="pct"/>
          </w:tcPr>
          <w:p w14:paraId="0C77AA8C" w14:textId="77777777" w:rsidR="003343DF" w:rsidRPr="0038420D" w:rsidRDefault="003343DF">
            <w:pPr>
              <w:pStyle w:val="TableParagraph"/>
              <w:kinsoku w:val="0"/>
              <w:overflowPunct w:val="0"/>
              <w:spacing w:before="10" w:line="266" w:lineRule="exact"/>
              <w:ind w:left="163" w:right="131" w:firstLine="43"/>
              <w:rPr>
                <w:rFonts w:ascii="Arial" w:hAnsi="Arial" w:cs="Arial"/>
                <w:b/>
                <w:bCs/>
                <w:sz w:val="18"/>
                <w:szCs w:val="18"/>
              </w:rPr>
            </w:pPr>
            <w:r w:rsidRPr="0038420D">
              <w:rPr>
                <w:rFonts w:ascii="Arial" w:hAnsi="Arial" w:cs="Arial"/>
                <w:b/>
                <w:bCs/>
                <w:sz w:val="18"/>
                <w:szCs w:val="18"/>
              </w:rPr>
              <w:t>MOL500N (PM500N1)</w:t>
            </w:r>
          </w:p>
        </w:tc>
        <w:tc>
          <w:tcPr>
            <w:tcW w:w="732" w:type="pct"/>
          </w:tcPr>
          <w:p w14:paraId="65D67940" w14:textId="77777777" w:rsidR="003343DF" w:rsidRPr="0038420D" w:rsidRDefault="003343DF">
            <w:pPr>
              <w:pStyle w:val="TableParagraph"/>
              <w:kinsoku w:val="0"/>
              <w:overflowPunct w:val="0"/>
              <w:spacing w:before="10" w:line="266" w:lineRule="exact"/>
              <w:ind w:left="166" w:right="138" w:firstLine="45"/>
              <w:rPr>
                <w:rFonts w:ascii="Arial" w:hAnsi="Arial" w:cs="Arial"/>
                <w:b/>
                <w:bCs/>
                <w:sz w:val="18"/>
                <w:szCs w:val="18"/>
              </w:rPr>
            </w:pPr>
            <w:r w:rsidRPr="0038420D">
              <w:rPr>
                <w:rFonts w:ascii="Arial" w:hAnsi="Arial" w:cs="Arial"/>
                <w:b/>
                <w:bCs/>
                <w:sz w:val="18"/>
                <w:szCs w:val="18"/>
              </w:rPr>
              <w:t>MOL500E (PM500E1)</w:t>
            </w:r>
          </w:p>
        </w:tc>
        <w:tc>
          <w:tcPr>
            <w:tcW w:w="732" w:type="pct"/>
          </w:tcPr>
          <w:p w14:paraId="6FF67586" w14:textId="77777777" w:rsidR="003343DF" w:rsidRPr="0038420D" w:rsidRDefault="003343DF">
            <w:pPr>
              <w:pStyle w:val="TableParagraph"/>
              <w:kinsoku w:val="0"/>
              <w:overflowPunct w:val="0"/>
              <w:spacing w:before="10" w:line="266" w:lineRule="exact"/>
              <w:ind w:left="162" w:right="132" w:firstLine="43"/>
              <w:rPr>
                <w:rFonts w:ascii="Arial" w:hAnsi="Arial" w:cs="Arial"/>
                <w:b/>
                <w:bCs/>
                <w:sz w:val="18"/>
                <w:szCs w:val="18"/>
              </w:rPr>
            </w:pPr>
            <w:r w:rsidRPr="0038420D">
              <w:rPr>
                <w:rFonts w:ascii="Arial" w:hAnsi="Arial" w:cs="Arial"/>
                <w:b/>
                <w:bCs/>
                <w:sz w:val="18"/>
                <w:szCs w:val="18"/>
              </w:rPr>
              <w:t>MOL250N (PM250N2)</w:t>
            </w:r>
          </w:p>
        </w:tc>
        <w:tc>
          <w:tcPr>
            <w:tcW w:w="733" w:type="pct"/>
          </w:tcPr>
          <w:p w14:paraId="5D077762" w14:textId="77777777" w:rsidR="003343DF" w:rsidRPr="0038420D" w:rsidRDefault="003343DF">
            <w:pPr>
              <w:pStyle w:val="TableParagraph"/>
              <w:kinsoku w:val="0"/>
              <w:overflowPunct w:val="0"/>
              <w:spacing w:before="10" w:line="266" w:lineRule="exact"/>
              <w:ind w:left="143" w:right="112" w:firstLine="45"/>
              <w:rPr>
                <w:rFonts w:ascii="Arial" w:hAnsi="Arial" w:cs="Arial"/>
                <w:b/>
                <w:bCs/>
                <w:sz w:val="18"/>
                <w:szCs w:val="18"/>
              </w:rPr>
            </w:pPr>
            <w:r w:rsidRPr="0038420D">
              <w:rPr>
                <w:rFonts w:ascii="Arial" w:hAnsi="Arial" w:cs="Arial"/>
                <w:b/>
                <w:bCs/>
                <w:sz w:val="18"/>
                <w:szCs w:val="18"/>
              </w:rPr>
              <w:t>MOL250W (PM250W1)</w:t>
            </w:r>
          </w:p>
        </w:tc>
        <w:tc>
          <w:tcPr>
            <w:tcW w:w="732" w:type="pct"/>
          </w:tcPr>
          <w:p w14:paraId="027BE56A" w14:textId="77777777" w:rsidR="003343DF" w:rsidRPr="0038420D" w:rsidRDefault="003343DF">
            <w:pPr>
              <w:pStyle w:val="TableParagraph"/>
              <w:kinsoku w:val="0"/>
              <w:overflowPunct w:val="0"/>
              <w:spacing w:before="10" w:line="266" w:lineRule="exact"/>
              <w:ind w:left="144" w:right="110" w:firstLine="45"/>
              <w:rPr>
                <w:rFonts w:ascii="Arial" w:hAnsi="Arial" w:cs="Arial"/>
                <w:b/>
                <w:bCs/>
                <w:sz w:val="18"/>
                <w:szCs w:val="18"/>
              </w:rPr>
            </w:pPr>
            <w:r w:rsidRPr="0038420D">
              <w:rPr>
                <w:rFonts w:ascii="Arial" w:hAnsi="Arial" w:cs="Arial"/>
                <w:b/>
                <w:bCs/>
                <w:sz w:val="18"/>
                <w:szCs w:val="18"/>
              </w:rPr>
              <w:t>MOL250W (PM250W3)</w:t>
            </w:r>
          </w:p>
        </w:tc>
      </w:tr>
      <w:tr w:rsidR="003343DF" w:rsidRPr="0038420D" w14:paraId="2229C221" w14:textId="77777777" w:rsidTr="003343DF">
        <w:trPr>
          <w:trHeight w:val="285"/>
        </w:trPr>
        <w:tc>
          <w:tcPr>
            <w:tcW w:w="1339" w:type="pct"/>
          </w:tcPr>
          <w:p w14:paraId="775E367D" w14:textId="77777777" w:rsidR="003343DF" w:rsidRPr="0038420D" w:rsidRDefault="003343DF">
            <w:pPr>
              <w:pStyle w:val="TableParagraph"/>
              <w:kinsoku w:val="0"/>
              <w:overflowPunct w:val="0"/>
              <w:spacing w:before="35"/>
              <w:rPr>
                <w:rFonts w:ascii="Arial" w:hAnsi="Arial" w:cs="Arial"/>
                <w:b/>
                <w:bCs/>
                <w:sz w:val="18"/>
                <w:szCs w:val="18"/>
              </w:rPr>
            </w:pPr>
            <w:r w:rsidRPr="0038420D">
              <w:rPr>
                <w:rFonts w:ascii="Arial" w:hAnsi="Arial" w:cs="Arial"/>
                <w:sz w:val="18"/>
                <w:szCs w:val="18"/>
              </w:rPr>
              <w:t xml:space="preserve">Антрацен, </w:t>
            </w:r>
            <w:r w:rsidRPr="0038420D">
              <w:rPr>
                <w:rFonts w:ascii="Arial" w:hAnsi="Arial" w:cs="Arial"/>
                <w:b/>
                <w:bCs/>
                <w:sz w:val="18"/>
                <w:szCs w:val="18"/>
              </w:rPr>
              <w:t>An</w:t>
            </w:r>
          </w:p>
        </w:tc>
        <w:tc>
          <w:tcPr>
            <w:tcW w:w="732" w:type="pct"/>
          </w:tcPr>
          <w:p w14:paraId="745D4A06" w14:textId="77777777" w:rsidR="003343DF" w:rsidRPr="0038420D" w:rsidRDefault="003343DF">
            <w:pPr>
              <w:pStyle w:val="TableParagraph"/>
              <w:kinsoku w:val="0"/>
              <w:overflowPunct w:val="0"/>
              <w:ind w:left="371" w:right="362"/>
              <w:rPr>
                <w:rFonts w:ascii="Arial" w:hAnsi="Arial" w:cs="Arial"/>
                <w:sz w:val="18"/>
                <w:szCs w:val="18"/>
              </w:rPr>
            </w:pPr>
            <w:r w:rsidRPr="0038420D">
              <w:rPr>
                <w:rFonts w:ascii="Arial" w:hAnsi="Arial" w:cs="Arial"/>
                <w:sz w:val="18"/>
                <w:szCs w:val="18"/>
              </w:rPr>
              <w:t>&lt;0,01</w:t>
            </w:r>
          </w:p>
        </w:tc>
        <w:tc>
          <w:tcPr>
            <w:tcW w:w="732" w:type="pct"/>
          </w:tcPr>
          <w:p w14:paraId="39EDC8AF" w14:textId="77777777" w:rsidR="003343DF" w:rsidRPr="0038420D" w:rsidRDefault="003343DF">
            <w:pPr>
              <w:pStyle w:val="TableParagraph"/>
              <w:kinsoku w:val="0"/>
              <w:overflowPunct w:val="0"/>
              <w:ind w:left="372" w:right="362"/>
              <w:rPr>
                <w:rFonts w:ascii="Arial" w:hAnsi="Arial" w:cs="Arial"/>
                <w:sz w:val="18"/>
                <w:szCs w:val="18"/>
              </w:rPr>
            </w:pPr>
            <w:r w:rsidRPr="0038420D">
              <w:rPr>
                <w:rFonts w:ascii="Arial" w:hAnsi="Arial" w:cs="Arial"/>
                <w:sz w:val="18"/>
                <w:szCs w:val="18"/>
              </w:rPr>
              <w:t>&lt;0,01</w:t>
            </w:r>
          </w:p>
        </w:tc>
        <w:tc>
          <w:tcPr>
            <w:tcW w:w="732" w:type="pct"/>
          </w:tcPr>
          <w:p w14:paraId="7238A8D4" w14:textId="77777777" w:rsidR="003343DF" w:rsidRPr="0038420D" w:rsidRDefault="003343DF">
            <w:pPr>
              <w:pStyle w:val="TableParagraph"/>
              <w:kinsoku w:val="0"/>
              <w:overflowPunct w:val="0"/>
              <w:ind w:left="369" w:right="362"/>
              <w:rPr>
                <w:rFonts w:ascii="Arial" w:hAnsi="Arial" w:cs="Arial"/>
                <w:sz w:val="18"/>
                <w:szCs w:val="18"/>
              </w:rPr>
            </w:pPr>
            <w:r w:rsidRPr="0038420D">
              <w:rPr>
                <w:rFonts w:ascii="Arial" w:hAnsi="Arial" w:cs="Arial"/>
                <w:sz w:val="18"/>
                <w:szCs w:val="18"/>
              </w:rPr>
              <w:t>&lt;0,01</w:t>
            </w:r>
          </w:p>
        </w:tc>
        <w:tc>
          <w:tcPr>
            <w:tcW w:w="733" w:type="pct"/>
          </w:tcPr>
          <w:p w14:paraId="02B1C342" w14:textId="77777777" w:rsidR="003343DF" w:rsidRPr="0038420D" w:rsidRDefault="003343DF">
            <w:pPr>
              <w:pStyle w:val="TableParagraph"/>
              <w:kinsoku w:val="0"/>
              <w:overflowPunct w:val="0"/>
              <w:ind w:left="376" w:right="364"/>
              <w:rPr>
                <w:rFonts w:ascii="Arial" w:hAnsi="Arial" w:cs="Arial"/>
                <w:sz w:val="18"/>
                <w:szCs w:val="18"/>
              </w:rPr>
            </w:pPr>
            <w:r w:rsidRPr="0038420D">
              <w:rPr>
                <w:rFonts w:ascii="Arial" w:hAnsi="Arial" w:cs="Arial"/>
                <w:sz w:val="18"/>
                <w:szCs w:val="18"/>
              </w:rPr>
              <w:t>&lt;0,01</w:t>
            </w:r>
          </w:p>
        </w:tc>
        <w:tc>
          <w:tcPr>
            <w:tcW w:w="732" w:type="pct"/>
          </w:tcPr>
          <w:p w14:paraId="789C605D" w14:textId="77777777" w:rsidR="003343DF" w:rsidRPr="0038420D" w:rsidRDefault="003343DF">
            <w:pPr>
              <w:pStyle w:val="TableParagraph"/>
              <w:kinsoku w:val="0"/>
              <w:overflowPunct w:val="0"/>
              <w:ind w:left="373" w:right="359"/>
              <w:rPr>
                <w:rFonts w:ascii="Arial" w:hAnsi="Arial" w:cs="Arial"/>
                <w:sz w:val="18"/>
                <w:szCs w:val="18"/>
              </w:rPr>
            </w:pPr>
            <w:r w:rsidRPr="0038420D">
              <w:rPr>
                <w:rFonts w:ascii="Arial" w:hAnsi="Arial" w:cs="Arial"/>
                <w:sz w:val="18"/>
                <w:szCs w:val="18"/>
              </w:rPr>
              <w:t>&lt;0,01</w:t>
            </w:r>
          </w:p>
        </w:tc>
      </w:tr>
      <w:tr w:rsidR="003343DF" w:rsidRPr="0038420D" w14:paraId="6BFCD93C" w14:textId="77777777" w:rsidTr="003343DF">
        <w:trPr>
          <w:trHeight w:val="287"/>
        </w:trPr>
        <w:tc>
          <w:tcPr>
            <w:tcW w:w="1339" w:type="pct"/>
          </w:tcPr>
          <w:p w14:paraId="37093D96" w14:textId="77777777" w:rsidR="003343DF" w:rsidRPr="0038420D" w:rsidRDefault="003343DF">
            <w:pPr>
              <w:pStyle w:val="TableParagraph"/>
              <w:kinsoku w:val="0"/>
              <w:overflowPunct w:val="0"/>
              <w:spacing w:before="37"/>
              <w:rPr>
                <w:rFonts w:ascii="Arial" w:hAnsi="Arial" w:cs="Arial"/>
                <w:b/>
                <w:bCs/>
                <w:sz w:val="18"/>
                <w:szCs w:val="18"/>
              </w:rPr>
            </w:pPr>
            <w:r w:rsidRPr="0038420D">
              <w:rPr>
                <w:rFonts w:ascii="Arial" w:hAnsi="Arial" w:cs="Arial"/>
                <w:sz w:val="18"/>
                <w:szCs w:val="18"/>
              </w:rPr>
              <w:t xml:space="preserve">Фенантрен, </w:t>
            </w:r>
            <w:r w:rsidRPr="0038420D">
              <w:rPr>
                <w:rFonts w:ascii="Arial" w:hAnsi="Arial" w:cs="Arial"/>
                <w:b/>
                <w:bCs/>
                <w:sz w:val="18"/>
                <w:szCs w:val="18"/>
              </w:rPr>
              <w:t>Phen</w:t>
            </w:r>
          </w:p>
        </w:tc>
        <w:tc>
          <w:tcPr>
            <w:tcW w:w="732" w:type="pct"/>
          </w:tcPr>
          <w:p w14:paraId="788C75E9" w14:textId="77777777" w:rsidR="003343DF" w:rsidRPr="0038420D" w:rsidRDefault="003343DF">
            <w:pPr>
              <w:pStyle w:val="TableParagraph"/>
              <w:kinsoku w:val="0"/>
              <w:overflowPunct w:val="0"/>
              <w:spacing w:before="42"/>
              <w:ind w:left="371" w:right="362"/>
              <w:rPr>
                <w:rFonts w:ascii="Arial" w:hAnsi="Arial" w:cs="Arial"/>
                <w:sz w:val="18"/>
                <w:szCs w:val="18"/>
              </w:rPr>
            </w:pPr>
            <w:r w:rsidRPr="0038420D">
              <w:rPr>
                <w:rFonts w:ascii="Arial" w:hAnsi="Arial" w:cs="Arial"/>
                <w:sz w:val="18"/>
                <w:szCs w:val="18"/>
              </w:rPr>
              <w:t>&lt;0,01</w:t>
            </w:r>
          </w:p>
        </w:tc>
        <w:tc>
          <w:tcPr>
            <w:tcW w:w="732" w:type="pct"/>
          </w:tcPr>
          <w:p w14:paraId="3F94645B" w14:textId="77777777" w:rsidR="003343DF" w:rsidRPr="0038420D" w:rsidRDefault="003343DF">
            <w:pPr>
              <w:pStyle w:val="TableParagraph"/>
              <w:kinsoku w:val="0"/>
              <w:overflowPunct w:val="0"/>
              <w:spacing w:before="42"/>
              <w:ind w:left="372" w:right="362"/>
              <w:rPr>
                <w:rFonts w:ascii="Arial" w:hAnsi="Arial" w:cs="Arial"/>
                <w:sz w:val="18"/>
                <w:szCs w:val="18"/>
              </w:rPr>
            </w:pPr>
            <w:r w:rsidRPr="0038420D">
              <w:rPr>
                <w:rFonts w:ascii="Arial" w:hAnsi="Arial" w:cs="Arial"/>
                <w:sz w:val="18"/>
                <w:szCs w:val="18"/>
              </w:rPr>
              <w:t>&lt;0,01</w:t>
            </w:r>
          </w:p>
        </w:tc>
        <w:tc>
          <w:tcPr>
            <w:tcW w:w="732" w:type="pct"/>
          </w:tcPr>
          <w:p w14:paraId="3ADAC283" w14:textId="77777777" w:rsidR="003343DF" w:rsidRPr="0038420D" w:rsidRDefault="003343DF">
            <w:pPr>
              <w:pStyle w:val="TableParagraph"/>
              <w:kinsoku w:val="0"/>
              <w:overflowPunct w:val="0"/>
              <w:spacing w:before="42"/>
              <w:ind w:left="369" w:right="362"/>
              <w:rPr>
                <w:rFonts w:ascii="Arial" w:hAnsi="Arial" w:cs="Arial"/>
                <w:sz w:val="18"/>
                <w:szCs w:val="18"/>
              </w:rPr>
            </w:pPr>
            <w:r w:rsidRPr="0038420D">
              <w:rPr>
                <w:rFonts w:ascii="Arial" w:hAnsi="Arial" w:cs="Arial"/>
                <w:sz w:val="18"/>
                <w:szCs w:val="18"/>
              </w:rPr>
              <w:t>&lt;0,01</w:t>
            </w:r>
          </w:p>
        </w:tc>
        <w:tc>
          <w:tcPr>
            <w:tcW w:w="733" w:type="pct"/>
          </w:tcPr>
          <w:p w14:paraId="7564F20E" w14:textId="77777777" w:rsidR="003343DF" w:rsidRPr="0038420D" w:rsidRDefault="003343DF">
            <w:pPr>
              <w:pStyle w:val="TableParagraph"/>
              <w:kinsoku w:val="0"/>
              <w:overflowPunct w:val="0"/>
              <w:spacing w:before="42"/>
              <w:ind w:left="376" w:right="364"/>
              <w:rPr>
                <w:rFonts w:ascii="Arial" w:hAnsi="Arial" w:cs="Arial"/>
                <w:sz w:val="18"/>
                <w:szCs w:val="18"/>
              </w:rPr>
            </w:pPr>
            <w:r w:rsidRPr="0038420D">
              <w:rPr>
                <w:rFonts w:ascii="Arial" w:hAnsi="Arial" w:cs="Arial"/>
                <w:sz w:val="18"/>
                <w:szCs w:val="18"/>
              </w:rPr>
              <w:t>0,3</w:t>
            </w:r>
          </w:p>
        </w:tc>
        <w:tc>
          <w:tcPr>
            <w:tcW w:w="732" w:type="pct"/>
          </w:tcPr>
          <w:p w14:paraId="3CA6F474" w14:textId="77777777" w:rsidR="003343DF" w:rsidRPr="0038420D" w:rsidRDefault="003343DF">
            <w:pPr>
              <w:pStyle w:val="TableParagraph"/>
              <w:kinsoku w:val="0"/>
              <w:overflowPunct w:val="0"/>
              <w:spacing w:before="42"/>
              <w:ind w:left="373" w:right="359"/>
              <w:rPr>
                <w:rFonts w:ascii="Arial" w:hAnsi="Arial" w:cs="Arial"/>
                <w:sz w:val="18"/>
                <w:szCs w:val="18"/>
              </w:rPr>
            </w:pPr>
            <w:r w:rsidRPr="0038420D">
              <w:rPr>
                <w:rFonts w:ascii="Arial" w:hAnsi="Arial" w:cs="Arial"/>
                <w:sz w:val="18"/>
                <w:szCs w:val="18"/>
              </w:rPr>
              <w:t>&lt;0,01</w:t>
            </w:r>
          </w:p>
        </w:tc>
      </w:tr>
      <w:tr w:rsidR="003343DF" w:rsidRPr="0038420D" w14:paraId="0BCA36EB" w14:textId="77777777" w:rsidTr="003343DF">
        <w:trPr>
          <w:trHeight w:val="287"/>
        </w:trPr>
        <w:tc>
          <w:tcPr>
            <w:tcW w:w="1339" w:type="pct"/>
          </w:tcPr>
          <w:p w14:paraId="5E26BD7E" w14:textId="77777777" w:rsidR="003343DF" w:rsidRPr="0038420D" w:rsidRDefault="003343DF">
            <w:pPr>
              <w:pStyle w:val="TableParagraph"/>
              <w:kinsoku w:val="0"/>
              <w:overflowPunct w:val="0"/>
              <w:spacing w:before="35"/>
              <w:rPr>
                <w:rFonts w:ascii="Arial" w:hAnsi="Arial" w:cs="Arial"/>
                <w:b/>
                <w:bCs/>
                <w:sz w:val="18"/>
                <w:szCs w:val="18"/>
              </w:rPr>
            </w:pPr>
            <w:r w:rsidRPr="0038420D">
              <w:rPr>
                <w:rFonts w:ascii="Arial" w:hAnsi="Arial" w:cs="Arial"/>
                <w:sz w:val="18"/>
                <w:szCs w:val="18"/>
              </w:rPr>
              <w:t xml:space="preserve">Бенз(а)антрацен, </w:t>
            </w:r>
            <w:r w:rsidRPr="0038420D">
              <w:rPr>
                <w:rFonts w:ascii="Arial" w:hAnsi="Arial" w:cs="Arial"/>
                <w:b/>
                <w:bCs/>
                <w:sz w:val="18"/>
                <w:szCs w:val="18"/>
              </w:rPr>
              <w:t>BaA</w:t>
            </w:r>
          </w:p>
        </w:tc>
        <w:tc>
          <w:tcPr>
            <w:tcW w:w="732" w:type="pct"/>
          </w:tcPr>
          <w:p w14:paraId="0F407DCB" w14:textId="77777777" w:rsidR="003343DF" w:rsidRPr="0038420D" w:rsidRDefault="003343DF">
            <w:pPr>
              <w:pStyle w:val="TableParagraph"/>
              <w:kinsoku w:val="0"/>
              <w:overflowPunct w:val="0"/>
              <w:ind w:left="371" w:right="362"/>
              <w:rPr>
                <w:rFonts w:ascii="Arial" w:hAnsi="Arial" w:cs="Arial"/>
                <w:sz w:val="18"/>
                <w:szCs w:val="18"/>
              </w:rPr>
            </w:pPr>
            <w:r w:rsidRPr="0038420D">
              <w:rPr>
                <w:rFonts w:ascii="Arial" w:hAnsi="Arial" w:cs="Arial"/>
                <w:sz w:val="18"/>
                <w:szCs w:val="18"/>
              </w:rPr>
              <w:t>&lt;0,01</w:t>
            </w:r>
          </w:p>
        </w:tc>
        <w:tc>
          <w:tcPr>
            <w:tcW w:w="732" w:type="pct"/>
          </w:tcPr>
          <w:p w14:paraId="38268141" w14:textId="77777777" w:rsidR="003343DF" w:rsidRPr="0038420D" w:rsidRDefault="003343DF">
            <w:pPr>
              <w:pStyle w:val="TableParagraph"/>
              <w:kinsoku w:val="0"/>
              <w:overflowPunct w:val="0"/>
              <w:ind w:left="372" w:right="362"/>
              <w:rPr>
                <w:rFonts w:ascii="Arial" w:hAnsi="Arial" w:cs="Arial"/>
                <w:sz w:val="18"/>
                <w:szCs w:val="18"/>
              </w:rPr>
            </w:pPr>
            <w:r w:rsidRPr="0038420D">
              <w:rPr>
                <w:rFonts w:ascii="Arial" w:hAnsi="Arial" w:cs="Arial"/>
                <w:sz w:val="18"/>
                <w:szCs w:val="18"/>
              </w:rPr>
              <w:t>&lt;0,01</w:t>
            </w:r>
          </w:p>
        </w:tc>
        <w:tc>
          <w:tcPr>
            <w:tcW w:w="732" w:type="pct"/>
          </w:tcPr>
          <w:p w14:paraId="38397068" w14:textId="77777777" w:rsidR="003343DF" w:rsidRPr="0038420D" w:rsidRDefault="003343DF">
            <w:pPr>
              <w:pStyle w:val="TableParagraph"/>
              <w:kinsoku w:val="0"/>
              <w:overflowPunct w:val="0"/>
              <w:ind w:left="369" w:right="362"/>
              <w:rPr>
                <w:rFonts w:ascii="Arial" w:hAnsi="Arial" w:cs="Arial"/>
                <w:sz w:val="18"/>
                <w:szCs w:val="18"/>
              </w:rPr>
            </w:pPr>
            <w:r w:rsidRPr="0038420D">
              <w:rPr>
                <w:rFonts w:ascii="Arial" w:hAnsi="Arial" w:cs="Arial"/>
                <w:sz w:val="18"/>
                <w:szCs w:val="18"/>
              </w:rPr>
              <w:t>&lt;0,01</w:t>
            </w:r>
          </w:p>
        </w:tc>
        <w:tc>
          <w:tcPr>
            <w:tcW w:w="733" w:type="pct"/>
          </w:tcPr>
          <w:p w14:paraId="0E9A1ECD" w14:textId="77777777" w:rsidR="003343DF" w:rsidRPr="0038420D" w:rsidRDefault="003343DF">
            <w:pPr>
              <w:pStyle w:val="TableParagraph"/>
              <w:kinsoku w:val="0"/>
              <w:overflowPunct w:val="0"/>
              <w:ind w:left="376" w:right="364"/>
              <w:rPr>
                <w:rFonts w:ascii="Arial" w:hAnsi="Arial" w:cs="Arial"/>
                <w:sz w:val="18"/>
                <w:szCs w:val="18"/>
              </w:rPr>
            </w:pPr>
            <w:r w:rsidRPr="0038420D">
              <w:rPr>
                <w:rFonts w:ascii="Arial" w:hAnsi="Arial" w:cs="Arial"/>
                <w:sz w:val="18"/>
                <w:szCs w:val="18"/>
              </w:rPr>
              <w:t>&lt;0,01</w:t>
            </w:r>
          </w:p>
        </w:tc>
        <w:tc>
          <w:tcPr>
            <w:tcW w:w="732" w:type="pct"/>
          </w:tcPr>
          <w:p w14:paraId="499C49DB" w14:textId="77777777" w:rsidR="003343DF" w:rsidRPr="0038420D" w:rsidRDefault="003343DF">
            <w:pPr>
              <w:pStyle w:val="TableParagraph"/>
              <w:kinsoku w:val="0"/>
              <w:overflowPunct w:val="0"/>
              <w:ind w:left="373" w:right="359"/>
              <w:rPr>
                <w:rFonts w:ascii="Arial" w:hAnsi="Arial" w:cs="Arial"/>
                <w:sz w:val="18"/>
                <w:szCs w:val="18"/>
              </w:rPr>
            </w:pPr>
            <w:r w:rsidRPr="0038420D">
              <w:rPr>
                <w:rFonts w:ascii="Arial" w:hAnsi="Arial" w:cs="Arial"/>
                <w:sz w:val="18"/>
                <w:szCs w:val="18"/>
              </w:rPr>
              <w:t>&lt;0,01</w:t>
            </w:r>
          </w:p>
        </w:tc>
      </w:tr>
      <w:tr w:rsidR="003343DF" w:rsidRPr="0038420D" w14:paraId="4515B449" w14:textId="77777777" w:rsidTr="003343DF">
        <w:trPr>
          <w:trHeight w:val="287"/>
        </w:trPr>
        <w:tc>
          <w:tcPr>
            <w:tcW w:w="1339" w:type="pct"/>
          </w:tcPr>
          <w:p w14:paraId="67A99F79" w14:textId="77777777" w:rsidR="003343DF" w:rsidRPr="0038420D" w:rsidRDefault="003343DF">
            <w:pPr>
              <w:pStyle w:val="TableParagraph"/>
              <w:kinsoku w:val="0"/>
              <w:overflowPunct w:val="0"/>
              <w:spacing w:before="35"/>
              <w:rPr>
                <w:rFonts w:ascii="Arial" w:hAnsi="Arial" w:cs="Arial"/>
                <w:b/>
                <w:bCs/>
                <w:sz w:val="18"/>
                <w:szCs w:val="18"/>
              </w:rPr>
            </w:pPr>
            <w:r w:rsidRPr="0038420D">
              <w:rPr>
                <w:rFonts w:ascii="Arial" w:hAnsi="Arial" w:cs="Arial"/>
                <w:sz w:val="18"/>
                <w:szCs w:val="18"/>
              </w:rPr>
              <w:t xml:space="preserve">Хризен, </w:t>
            </w:r>
            <w:r w:rsidRPr="0038420D">
              <w:rPr>
                <w:rFonts w:ascii="Arial" w:hAnsi="Arial" w:cs="Arial"/>
                <w:b/>
                <w:bCs/>
                <w:sz w:val="18"/>
                <w:szCs w:val="18"/>
              </w:rPr>
              <w:t>Chr</w:t>
            </w:r>
          </w:p>
        </w:tc>
        <w:tc>
          <w:tcPr>
            <w:tcW w:w="732" w:type="pct"/>
          </w:tcPr>
          <w:p w14:paraId="7157D772" w14:textId="77777777" w:rsidR="003343DF" w:rsidRPr="0038420D" w:rsidRDefault="003343DF">
            <w:pPr>
              <w:pStyle w:val="TableParagraph"/>
              <w:kinsoku w:val="0"/>
              <w:overflowPunct w:val="0"/>
              <w:ind w:left="371" w:right="362"/>
              <w:rPr>
                <w:rFonts w:ascii="Arial" w:hAnsi="Arial" w:cs="Arial"/>
                <w:sz w:val="18"/>
                <w:szCs w:val="18"/>
              </w:rPr>
            </w:pPr>
            <w:r w:rsidRPr="0038420D">
              <w:rPr>
                <w:rFonts w:ascii="Arial" w:hAnsi="Arial" w:cs="Arial"/>
                <w:sz w:val="18"/>
                <w:szCs w:val="18"/>
              </w:rPr>
              <w:t>&lt;0,01</w:t>
            </w:r>
          </w:p>
        </w:tc>
        <w:tc>
          <w:tcPr>
            <w:tcW w:w="732" w:type="pct"/>
          </w:tcPr>
          <w:p w14:paraId="51F11F3B" w14:textId="77777777" w:rsidR="003343DF" w:rsidRPr="0038420D" w:rsidRDefault="003343DF">
            <w:pPr>
              <w:pStyle w:val="TableParagraph"/>
              <w:kinsoku w:val="0"/>
              <w:overflowPunct w:val="0"/>
              <w:ind w:left="372" w:right="362"/>
              <w:rPr>
                <w:rFonts w:ascii="Arial" w:hAnsi="Arial" w:cs="Arial"/>
                <w:sz w:val="18"/>
                <w:szCs w:val="18"/>
              </w:rPr>
            </w:pPr>
            <w:r w:rsidRPr="0038420D">
              <w:rPr>
                <w:rFonts w:ascii="Arial" w:hAnsi="Arial" w:cs="Arial"/>
                <w:sz w:val="18"/>
                <w:szCs w:val="18"/>
              </w:rPr>
              <w:t>&lt;0,01</w:t>
            </w:r>
          </w:p>
        </w:tc>
        <w:tc>
          <w:tcPr>
            <w:tcW w:w="732" w:type="pct"/>
          </w:tcPr>
          <w:p w14:paraId="2A480D27" w14:textId="77777777" w:rsidR="003343DF" w:rsidRPr="0038420D" w:rsidRDefault="003343DF">
            <w:pPr>
              <w:pStyle w:val="TableParagraph"/>
              <w:kinsoku w:val="0"/>
              <w:overflowPunct w:val="0"/>
              <w:ind w:left="369" w:right="362"/>
              <w:rPr>
                <w:rFonts w:ascii="Arial" w:hAnsi="Arial" w:cs="Arial"/>
                <w:sz w:val="18"/>
                <w:szCs w:val="18"/>
              </w:rPr>
            </w:pPr>
            <w:r w:rsidRPr="0038420D">
              <w:rPr>
                <w:rFonts w:ascii="Arial" w:hAnsi="Arial" w:cs="Arial"/>
                <w:sz w:val="18"/>
                <w:szCs w:val="18"/>
              </w:rPr>
              <w:t>&lt;0,01</w:t>
            </w:r>
          </w:p>
        </w:tc>
        <w:tc>
          <w:tcPr>
            <w:tcW w:w="733" w:type="pct"/>
          </w:tcPr>
          <w:p w14:paraId="292D482B" w14:textId="77777777" w:rsidR="003343DF" w:rsidRPr="0038420D" w:rsidRDefault="003343DF">
            <w:pPr>
              <w:pStyle w:val="TableParagraph"/>
              <w:kinsoku w:val="0"/>
              <w:overflowPunct w:val="0"/>
              <w:ind w:left="376" w:right="364"/>
              <w:rPr>
                <w:rFonts w:ascii="Arial" w:hAnsi="Arial" w:cs="Arial"/>
                <w:sz w:val="18"/>
                <w:szCs w:val="18"/>
              </w:rPr>
            </w:pPr>
            <w:r w:rsidRPr="0038420D">
              <w:rPr>
                <w:rFonts w:ascii="Arial" w:hAnsi="Arial" w:cs="Arial"/>
                <w:sz w:val="18"/>
                <w:szCs w:val="18"/>
              </w:rPr>
              <w:t>&lt;0,01</w:t>
            </w:r>
          </w:p>
        </w:tc>
        <w:tc>
          <w:tcPr>
            <w:tcW w:w="732" w:type="pct"/>
          </w:tcPr>
          <w:p w14:paraId="49365989" w14:textId="77777777" w:rsidR="003343DF" w:rsidRPr="0038420D" w:rsidRDefault="003343DF">
            <w:pPr>
              <w:pStyle w:val="TableParagraph"/>
              <w:kinsoku w:val="0"/>
              <w:overflowPunct w:val="0"/>
              <w:ind w:left="373" w:right="359"/>
              <w:rPr>
                <w:rFonts w:ascii="Arial" w:hAnsi="Arial" w:cs="Arial"/>
                <w:sz w:val="18"/>
                <w:szCs w:val="18"/>
              </w:rPr>
            </w:pPr>
            <w:r w:rsidRPr="0038420D">
              <w:rPr>
                <w:rFonts w:ascii="Arial" w:hAnsi="Arial" w:cs="Arial"/>
                <w:sz w:val="18"/>
                <w:szCs w:val="18"/>
              </w:rPr>
              <w:t>&lt;0,01</w:t>
            </w:r>
          </w:p>
        </w:tc>
      </w:tr>
      <w:tr w:rsidR="003343DF" w:rsidRPr="0038420D" w14:paraId="786E0A52" w14:textId="77777777" w:rsidTr="003343DF">
        <w:trPr>
          <w:trHeight w:val="285"/>
        </w:trPr>
        <w:tc>
          <w:tcPr>
            <w:tcW w:w="1339" w:type="pct"/>
          </w:tcPr>
          <w:p w14:paraId="6CB2345A" w14:textId="77777777" w:rsidR="003343DF" w:rsidRPr="0038420D" w:rsidRDefault="003343DF">
            <w:pPr>
              <w:pStyle w:val="TableParagraph"/>
              <w:kinsoku w:val="0"/>
              <w:overflowPunct w:val="0"/>
              <w:spacing w:before="35"/>
              <w:rPr>
                <w:rFonts w:ascii="Arial" w:hAnsi="Arial" w:cs="Arial"/>
                <w:b/>
                <w:bCs/>
                <w:sz w:val="18"/>
                <w:szCs w:val="18"/>
              </w:rPr>
            </w:pPr>
            <w:r w:rsidRPr="0038420D">
              <w:rPr>
                <w:rFonts w:ascii="Arial" w:hAnsi="Arial" w:cs="Arial"/>
                <w:sz w:val="18"/>
                <w:szCs w:val="18"/>
              </w:rPr>
              <w:t xml:space="preserve">Флюорантен, </w:t>
            </w:r>
            <w:r w:rsidRPr="0038420D">
              <w:rPr>
                <w:rFonts w:ascii="Arial" w:hAnsi="Arial" w:cs="Arial"/>
                <w:b/>
                <w:bCs/>
                <w:sz w:val="18"/>
                <w:szCs w:val="18"/>
              </w:rPr>
              <w:t>Fl</w:t>
            </w:r>
          </w:p>
        </w:tc>
        <w:tc>
          <w:tcPr>
            <w:tcW w:w="732" w:type="pct"/>
          </w:tcPr>
          <w:p w14:paraId="0B8F46C0" w14:textId="77777777" w:rsidR="003343DF" w:rsidRPr="0038420D" w:rsidRDefault="003343DF">
            <w:pPr>
              <w:pStyle w:val="TableParagraph"/>
              <w:kinsoku w:val="0"/>
              <w:overflowPunct w:val="0"/>
              <w:ind w:left="371" w:right="362"/>
              <w:rPr>
                <w:rFonts w:ascii="Arial" w:hAnsi="Arial" w:cs="Arial"/>
                <w:sz w:val="18"/>
                <w:szCs w:val="18"/>
              </w:rPr>
            </w:pPr>
            <w:r w:rsidRPr="0038420D">
              <w:rPr>
                <w:rFonts w:ascii="Arial" w:hAnsi="Arial" w:cs="Arial"/>
                <w:sz w:val="18"/>
                <w:szCs w:val="18"/>
              </w:rPr>
              <w:t>&lt;0,01</w:t>
            </w:r>
          </w:p>
        </w:tc>
        <w:tc>
          <w:tcPr>
            <w:tcW w:w="732" w:type="pct"/>
          </w:tcPr>
          <w:p w14:paraId="1299F684" w14:textId="77777777" w:rsidR="003343DF" w:rsidRPr="0038420D" w:rsidRDefault="003343DF">
            <w:pPr>
              <w:pStyle w:val="TableParagraph"/>
              <w:kinsoku w:val="0"/>
              <w:overflowPunct w:val="0"/>
              <w:ind w:left="372" w:right="362"/>
              <w:rPr>
                <w:rFonts w:ascii="Arial" w:hAnsi="Arial" w:cs="Arial"/>
                <w:sz w:val="18"/>
                <w:szCs w:val="18"/>
              </w:rPr>
            </w:pPr>
            <w:r w:rsidRPr="0038420D">
              <w:rPr>
                <w:rFonts w:ascii="Arial" w:hAnsi="Arial" w:cs="Arial"/>
                <w:sz w:val="18"/>
                <w:szCs w:val="18"/>
              </w:rPr>
              <w:t>&lt;0,01</w:t>
            </w:r>
          </w:p>
        </w:tc>
        <w:tc>
          <w:tcPr>
            <w:tcW w:w="732" w:type="pct"/>
          </w:tcPr>
          <w:p w14:paraId="3792D35C" w14:textId="77777777" w:rsidR="003343DF" w:rsidRPr="0038420D" w:rsidRDefault="003343DF">
            <w:pPr>
              <w:pStyle w:val="TableParagraph"/>
              <w:kinsoku w:val="0"/>
              <w:overflowPunct w:val="0"/>
              <w:ind w:left="371" w:right="362"/>
              <w:rPr>
                <w:rFonts w:ascii="Arial" w:hAnsi="Arial" w:cs="Arial"/>
                <w:sz w:val="18"/>
                <w:szCs w:val="18"/>
              </w:rPr>
            </w:pPr>
            <w:r w:rsidRPr="0038420D">
              <w:rPr>
                <w:rFonts w:ascii="Arial" w:hAnsi="Arial" w:cs="Arial"/>
                <w:sz w:val="18"/>
                <w:szCs w:val="18"/>
              </w:rPr>
              <w:t>&lt;0,01</w:t>
            </w:r>
          </w:p>
        </w:tc>
        <w:tc>
          <w:tcPr>
            <w:tcW w:w="733" w:type="pct"/>
          </w:tcPr>
          <w:p w14:paraId="16C34D1C" w14:textId="77777777" w:rsidR="003343DF" w:rsidRPr="0038420D" w:rsidRDefault="003343DF">
            <w:pPr>
              <w:pStyle w:val="TableParagraph"/>
              <w:kinsoku w:val="0"/>
              <w:overflowPunct w:val="0"/>
              <w:ind w:left="376" w:right="364"/>
              <w:rPr>
                <w:rFonts w:ascii="Arial" w:hAnsi="Arial" w:cs="Arial"/>
                <w:sz w:val="18"/>
                <w:szCs w:val="18"/>
              </w:rPr>
            </w:pPr>
            <w:r w:rsidRPr="0038420D">
              <w:rPr>
                <w:rFonts w:ascii="Arial" w:hAnsi="Arial" w:cs="Arial"/>
                <w:sz w:val="18"/>
                <w:szCs w:val="18"/>
              </w:rPr>
              <w:t>0,0</w:t>
            </w:r>
          </w:p>
        </w:tc>
        <w:tc>
          <w:tcPr>
            <w:tcW w:w="732" w:type="pct"/>
          </w:tcPr>
          <w:p w14:paraId="5D71F919" w14:textId="77777777" w:rsidR="003343DF" w:rsidRPr="0038420D" w:rsidRDefault="003343DF">
            <w:pPr>
              <w:pStyle w:val="TableParagraph"/>
              <w:kinsoku w:val="0"/>
              <w:overflowPunct w:val="0"/>
              <w:ind w:left="373" w:right="359"/>
              <w:rPr>
                <w:rFonts w:ascii="Arial" w:hAnsi="Arial" w:cs="Arial"/>
                <w:sz w:val="18"/>
                <w:szCs w:val="18"/>
              </w:rPr>
            </w:pPr>
            <w:r w:rsidRPr="0038420D">
              <w:rPr>
                <w:rFonts w:ascii="Arial" w:hAnsi="Arial" w:cs="Arial"/>
                <w:sz w:val="18"/>
                <w:szCs w:val="18"/>
              </w:rPr>
              <w:t>&lt;0,01</w:t>
            </w:r>
          </w:p>
        </w:tc>
      </w:tr>
      <w:tr w:rsidR="003343DF" w:rsidRPr="0038420D" w14:paraId="77B7DFAD" w14:textId="77777777" w:rsidTr="003343DF">
        <w:trPr>
          <w:trHeight w:val="287"/>
        </w:trPr>
        <w:tc>
          <w:tcPr>
            <w:tcW w:w="1339" w:type="pct"/>
          </w:tcPr>
          <w:p w14:paraId="308EEE9D" w14:textId="77777777" w:rsidR="003343DF" w:rsidRPr="0038420D" w:rsidRDefault="003343DF">
            <w:pPr>
              <w:pStyle w:val="TableParagraph"/>
              <w:kinsoku w:val="0"/>
              <w:overflowPunct w:val="0"/>
              <w:spacing w:before="37"/>
              <w:rPr>
                <w:rFonts w:ascii="Arial" w:hAnsi="Arial" w:cs="Arial"/>
                <w:b/>
                <w:bCs/>
                <w:sz w:val="18"/>
                <w:szCs w:val="18"/>
              </w:rPr>
            </w:pPr>
            <w:r w:rsidRPr="0038420D">
              <w:rPr>
                <w:rFonts w:ascii="Arial" w:hAnsi="Arial" w:cs="Arial"/>
                <w:sz w:val="18"/>
                <w:szCs w:val="18"/>
              </w:rPr>
              <w:t xml:space="preserve">Пирен, </w:t>
            </w:r>
            <w:r w:rsidRPr="0038420D">
              <w:rPr>
                <w:rFonts w:ascii="Arial" w:hAnsi="Arial" w:cs="Arial"/>
                <w:b/>
                <w:bCs/>
                <w:sz w:val="18"/>
                <w:szCs w:val="18"/>
              </w:rPr>
              <w:t>Py</w:t>
            </w:r>
          </w:p>
        </w:tc>
        <w:tc>
          <w:tcPr>
            <w:tcW w:w="732" w:type="pct"/>
          </w:tcPr>
          <w:p w14:paraId="7664DC91" w14:textId="77777777" w:rsidR="003343DF" w:rsidRPr="0038420D" w:rsidRDefault="003343DF">
            <w:pPr>
              <w:pStyle w:val="TableParagraph"/>
              <w:kinsoku w:val="0"/>
              <w:overflowPunct w:val="0"/>
              <w:spacing w:before="42"/>
              <w:ind w:left="371" w:right="362"/>
              <w:rPr>
                <w:rFonts w:ascii="Arial" w:hAnsi="Arial" w:cs="Arial"/>
                <w:sz w:val="18"/>
                <w:szCs w:val="18"/>
              </w:rPr>
            </w:pPr>
            <w:r w:rsidRPr="0038420D">
              <w:rPr>
                <w:rFonts w:ascii="Arial" w:hAnsi="Arial" w:cs="Arial"/>
                <w:sz w:val="18"/>
                <w:szCs w:val="18"/>
              </w:rPr>
              <w:t>&lt;0,01</w:t>
            </w:r>
          </w:p>
        </w:tc>
        <w:tc>
          <w:tcPr>
            <w:tcW w:w="732" w:type="pct"/>
          </w:tcPr>
          <w:p w14:paraId="166E9739" w14:textId="77777777" w:rsidR="003343DF" w:rsidRPr="0038420D" w:rsidRDefault="003343DF">
            <w:pPr>
              <w:pStyle w:val="TableParagraph"/>
              <w:kinsoku w:val="0"/>
              <w:overflowPunct w:val="0"/>
              <w:spacing w:before="42"/>
              <w:ind w:left="372" w:right="362"/>
              <w:rPr>
                <w:rFonts w:ascii="Arial" w:hAnsi="Arial" w:cs="Arial"/>
                <w:sz w:val="18"/>
                <w:szCs w:val="18"/>
              </w:rPr>
            </w:pPr>
            <w:r w:rsidRPr="0038420D">
              <w:rPr>
                <w:rFonts w:ascii="Arial" w:hAnsi="Arial" w:cs="Arial"/>
                <w:sz w:val="18"/>
                <w:szCs w:val="18"/>
              </w:rPr>
              <w:t>&lt;0,01</w:t>
            </w:r>
          </w:p>
        </w:tc>
        <w:tc>
          <w:tcPr>
            <w:tcW w:w="732" w:type="pct"/>
          </w:tcPr>
          <w:p w14:paraId="2BAC1297" w14:textId="77777777" w:rsidR="003343DF" w:rsidRPr="0038420D" w:rsidRDefault="003343DF">
            <w:pPr>
              <w:pStyle w:val="TableParagraph"/>
              <w:kinsoku w:val="0"/>
              <w:overflowPunct w:val="0"/>
              <w:spacing w:before="42"/>
              <w:ind w:left="369" w:right="362"/>
              <w:rPr>
                <w:rFonts w:ascii="Arial" w:hAnsi="Arial" w:cs="Arial"/>
                <w:sz w:val="18"/>
                <w:szCs w:val="18"/>
              </w:rPr>
            </w:pPr>
            <w:r w:rsidRPr="0038420D">
              <w:rPr>
                <w:rFonts w:ascii="Arial" w:hAnsi="Arial" w:cs="Arial"/>
                <w:sz w:val="18"/>
                <w:szCs w:val="18"/>
              </w:rPr>
              <w:t>&lt;0,01</w:t>
            </w:r>
          </w:p>
        </w:tc>
        <w:tc>
          <w:tcPr>
            <w:tcW w:w="733" w:type="pct"/>
          </w:tcPr>
          <w:p w14:paraId="0351FD21" w14:textId="77777777" w:rsidR="003343DF" w:rsidRPr="0038420D" w:rsidRDefault="003343DF">
            <w:pPr>
              <w:pStyle w:val="TableParagraph"/>
              <w:kinsoku w:val="0"/>
              <w:overflowPunct w:val="0"/>
              <w:spacing w:before="42"/>
              <w:ind w:left="376" w:right="364"/>
              <w:rPr>
                <w:rFonts w:ascii="Arial" w:hAnsi="Arial" w:cs="Arial"/>
                <w:sz w:val="18"/>
                <w:szCs w:val="18"/>
              </w:rPr>
            </w:pPr>
            <w:r w:rsidRPr="0038420D">
              <w:rPr>
                <w:rFonts w:ascii="Arial" w:hAnsi="Arial" w:cs="Arial"/>
                <w:sz w:val="18"/>
                <w:szCs w:val="18"/>
              </w:rPr>
              <w:t>0,0</w:t>
            </w:r>
          </w:p>
        </w:tc>
        <w:tc>
          <w:tcPr>
            <w:tcW w:w="732" w:type="pct"/>
          </w:tcPr>
          <w:p w14:paraId="7B689F65" w14:textId="77777777" w:rsidR="003343DF" w:rsidRPr="0038420D" w:rsidRDefault="003343DF">
            <w:pPr>
              <w:pStyle w:val="TableParagraph"/>
              <w:kinsoku w:val="0"/>
              <w:overflowPunct w:val="0"/>
              <w:spacing w:before="42"/>
              <w:ind w:left="373" w:right="359"/>
              <w:rPr>
                <w:rFonts w:ascii="Arial" w:hAnsi="Arial" w:cs="Arial"/>
                <w:sz w:val="18"/>
                <w:szCs w:val="18"/>
              </w:rPr>
            </w:pPr>
            <w:r w:rsidRPr="0038420D">
              <w:rPr>
                <w:rFonts w:ascii="Arial" w:hAnsi="Arial" w:cs="Arial"/>
                <w:sz w:val="18"/>
                <w:szCs w:val="18"/>
              </w:rPr>
              <w:t>&lt;0,01</w:t>
            </w:r>
          </w:p>
        </w:tc>
      </w:tr>
      <w:tr w:rsidR="003343DF" w:rsidRPr="0038420D" w14:paraId="12C0160E" w14:textId="77777777" w:rsidTr="003343DF">
        <w:trPr>
          <w:trHeight w:val="323"/>
        </w:trPr>
        <w:tc>
          <w:tcPr>
            <w:tcW w:w="1339" w:type="pct"/>
          </w:tcPr>
          <w:p w14:paraId="640CD5AC" w14:textId="77777777" w:rsidR="003343DF" w:rsidRPr="0038420D" w:rsidRDefault="003343DF">
            <w:pPr>
              <w:pStyle w:val="TableParagraph"/>
              <w:kinsoku w:val="0"/>
              <w:overflowPunct w:val="0"/>
              <w:spacing w:before="54"/>
              <w:rPr>
                <w:rFonts w:ascii="Arial" w:hAnsi="Arial" w:cs="Arial"/>
                <w:b/>
                <w:bCs/>
                <w:sz w:val="18"/>
                <w:szCs w:val="18"/>
              </w:rPr>
            </w:pPr>
            <w:r w:rsidRPr="0038420D">
              <w:rPr>
                <w:rFonts w:ascii="Arial" w:hAnsi="Arial" w:cs="Arial"/>
                <w:b/>
                <w:bCs/>
                <w:sz w:val="18"/>
                <w:szCs w:val="18"/>
              </w:rPr>
              <w:t>An/(An+Phen)</w:t>
            </w:r>
          </w:p>
        </w:tc>
        <w:tc>
          <w:tcPr>
            <w:tcW w:w="732" w:type="pct"/>
          </w:tcPr>
          <w:p w14:paraId="5B6E21FE" w14:textId="77777777" w:rsidR="003343DF" w:rsidRPr="0038420D" w:rsidRDefault="003343DF">
            <w:pPr>
              <w:pStyle w:val="TableParagraph"/>
              <w:kinsoku w:val="0"/>
              <w:overflowPunct w:val="0"/>
              <w:spacing w:before="54"/>
              <w:ind w:left="15"/>
              <w:rPr>
                <w:rFonts w:ascii="Arial" w:hAnsi="Arial" w:cs="Arial"/>
                <w:b/>
                <w:bCs/>
                <w:w w:val="99"/>
                <w:sz w:val="18"/>
                <w:szCs w:val="18"/>
              </w:rPr>
            </w:pPr>
            <w:r w:rsidRPr="0038420D">
              <w:rPr>
                <w:rFonts w:ascii="Arial" w:hAnsi="Arial" w:cs="Arial"/>
                <w:b/>
                <w:bCs/>
                <w:w w:val="99"/>
                <w:sz w:val="18"/>
                <w:szCs w:val="18"/>
              </w:rPr>
              <w:t>-</w:t>
            </w:r>
          </w:p>
        </w:tc>
        <w:tc>
          <w:tcPr>
            <w:tcW w:w="732" w:type="pct"/>
          </w:tcPr>
          <w:p w14:paraId="2B1AE671" w14:textId="77777777" w:rsidR="003343DF" w:rsidRPr="0038420D" w:rsidRDefault="003343DF">
            <w:pPr>
              <w:pStyle w:val="TableParagraph"/>
              <w:kinsoku w:val="0"/>
              <w:overflowPunct w:val="0"/>
              <w:spacing w:before="54"/>
              <w:ind w:left="7"/>
              <w:rPr>
                <w:rFonts w:ascii="Arial" w:hAnsi="Arial" w:cs="Arial"/>
                <w:b/>
                <w:bCs/>
                <w:w w:val="99"/>
                <w:sz w:val="18"/>
                <w:szCs w:val="18"/>
              </w:rPr>
            </w:pPr>
            <w:r w:rsidRPr="0038420D">
              <w:rPr>
                <w:rFonts w:ascii="Arial" w:hAnsi="Arial" w:cs="Arial"/>
                <w:b/>
                <w:bCs/>
                <w:w w:val="99"/>
                <w:sz w:val="18"/>
                <w:szCs w:val="18"/>
              </w:rPr>
              <w:t>-</w:t>
            </w:r>
          </w:p>
        </w:tc>
        <w:tc>
          <w:tcPr>
            <w:tcW w:w="732" w:type="pct"/>
          </w:tcPr>
          <w:p w14:paraId="4207365F" w14:textId="77777777" w:rsidR="003343DF" w:rsidRPr="0038420D" w:rsidRDefault="003343DF">
            <w:pPr>
              <w:pStyle w:val="TableParagraph"/>
              <w:kinsoku w:val="0"/>
              <w:overflowPunct w:val="0"/>
              <w:spacing w:before="54"/>
              <w:ind w:left="8"/>
              <w:rPr>
                <w:rFonts w:ascii="Arial" w:hAnsi="Arial" w:cs="Arial"/>
                <w:b/>
                <w:bCs/>
                <w:w w:val="99"/>
                <w:sz w:val="18"/>
                <w:szCs w:val="18"/>
              </w:rPr>
            </w:pPr>
            <w:r w:rsidRPr="0038420D">
              <w:rPr>
                <w:rFonts w:ascii="Arial" w:hAnsi="Arial" w:cs="Arial"/>
                <w:b/>
                <w:bCs/>
                <w:w w:val="99"/>
                <w:sz w:val="18"/>
                <w:szCs w:val="18"/>
              </w:rPr>
              <w:t>-</w:t>
            </w:r>
          </w:p>
        </w:tc>
        <w:tc>
          <w:tcPr>
            <w:tcW w:w="733" w:type="pct"/>
          </w:tcPr>
          <w:p w14:paraId="29BDB2A1" w14:textId="77777777" w:rsidR="003343DF" w:rsidRPr="0038420D" w:rsidRDefault="003343DF">
            <w:pPr>
              <w:pStyle w:val="TableParagraph"/>
              <w:kinsoku w:val="0"/>
              <w:overflowPunct w:val="0"/>
              <w:spacing w:before="54"/>
              <w:ind w:left="473" w:right="461"/>
              <w:rPr>
                <w:rFonts w:ascii="Arial" w:hAnsi="Arial" w:cs="Arial"/>
                <w:b/>
                <w:bCs/>
                <w:sz w:val="18"/>
                <w:szCs w:val="18"/>
              </w:rPr>
            </w:pPr>
            <w:r w:rsidRPr="0038420D">
              <w:rPr>
                <w:rFonts w:ascii="Arial" w:hAnsi="Arial" w:cs="Arial"/>
                <w:b/>
                <w:bCs/>
                <w:sz w:val="18"/>
                <w:szCs w:val="18"/>
              </w:rPr>
              <w:t>0,0</w:t>
            </w:r>
          </w:p>
        </w:tc>
        <w:tc>
          <w:tcPr>
            <w:tcW w:w="732" w:type="pct"/>
          </w:tcPr>
          <w:p w14:paraId="6D7A9557" w14:textId="77777777" w:rsidR="003343DF" w:rsidRPr="0038420D" w:rsidRDefault="003343DF">
            <w:pPr>
              <w:pStyle w:val="TableParagraph"/>
              <w:kinsoku w:val="0"/>
              <w:overflowPunct w:val="0"/>
              <w:spacing w:before="54"/>
              <w:ind w:left="15"/>
              <w:rPr>
                <w:rFonts w:ascii="Arial" w:hAnsi="Arial" w:cs="Arial"/>
                <w:b/>
                <w:bCs/>
                <w:w w:val="99"/>
                <w:sz w:val="18"/>
                <w:szCs w:val="18"/>
              </w:rPr>
            </w:pPr>
            <w:r w:rsidRPr="0038420D">
              <w:rPr>
                <w:rFonts w:ascii="Arial" w:hAnsi="Arial" w:cs="Arial"/>
                <w:b/>
                <w:bCs/>
                <w:w w:val="99"/>
                <w:sz w:val="18"/>
                <w:szCs w:val="18"/>
              </w:rPr>
              <w:t>-</w:t>
            </w:r>
          </w:p>
        </w:tc>
      </w:tr>
      <w:tr w:rsidR="003343DF" w:rsidRPr="0038420D" w14:paraId="0ADEA4BD" w14:textId="77777777" w:rsidTr="003343DF">
        <w:trPr>
          <w:trHeight w:val="326"/>
        </w:trPr>
        <w:tc>
          <w:tcPr>
            <w:tcW w:w="1339" w:type="pct"/>
          </w:tcPr>
          <w:p w14:paraId="6E1ADCD7" w14:textId="77777777" w:rsidR="003343DF" w:rsidRPr="0038420D" w:rsidRDefault="003343DF">
            <w:pPr>
              <w:pStyle w:val="TableParagraph"/>
              <w:kinsoku w:val="0"/>
              <w:overflowPunct w:val="0"/>
              <w:spacing w:before="59"/>
              <w:rPr>
                <w:rFonts w:ascii="Arial" w:hAnsi="Arial" w:cs="Arial"/>
                <w:b/>
                <w:bCs/>
                <w:sz w:val="18"/>
                <w:szCs w:val="18"/>
              </w:rPr>
            </w:pPr>
            <w:r w:rsidRPr="0038420D">
              <w:rPr>
                <w:rFonts w:ascii="Arial" w:hAnsi="Arial" w:cs="Arial"/>
                <w:b/>
                <w:bCs/>
                <w:sz w:val="18"/>
                <w:szCs w:val="18"/>
              </w:rPr>
              <w:t>BaA/(BaA+Chr)</w:t>
            </w:r>
          </w:p>
        </w:tc>
        <w:tc>
          <w:tcPr>
            <w:tcW w:w="732" w:type="pct"/>
          </w:tcPr>
          <w:p w14:paraId="1797286E" w14:textId="77777777" w:rsidR="003343DF" w:rsidRPr="0038420D" w:rsidRDefault="003343DF">
            <w:pPr>
              <w:pStyle w:val="TableParagraph"/>
              <w:kinsoku w:val="0"/>
              <w:overflowPunct w:val="0"/>
              <w:spacing w:before="59"/>
              <w:ind w:left="15"/>
              <w:rPr>
                <w:rFonts w:ascii="Arial" w:hAnsi="Arial" w:cs="Arial"/>
                <w:b/>
                <w:bCs/>
                <w:w w:val="99"/>
                <w:sz w:val="18"/>
                <w:szCs w:val="18"/>
              </w:rPr>
            </w:pPr>
            <w:r w:rsidRPr="0038420D">
              <w:rPr>
                <w:rFonts w:ascii="Arial" w:hAnsi="Arial" w:cs="Arial"/>
                <w:b/>
                <w:bCs/>
                <w:w w:val="99"/>
                <w:sz w:val="18"/>
                <w:szCs w:val="18"/>
              </w:rPr>
              <w:t>-</w:t>
            </w:r>
          </w:p>
        </w:tc>
        <w:tc>
          <w:tcPr>
            <w:tcW w:w="732" w:type="pct"/>
          </w:tcPr>
          <w:p w14:paraId="1CF6D569" w14:textId="77777777" w:rsidR="003343DF" w:rsidRPr="0038420D" w:rsidRDefault="003343DF">
            <w:pPr>
              <w:pStyle w:val="TableParagraph"/>
              <w:kinsoku w:val="0"/>
              <w:overflowPunct w:val="0"/>
              <w:spacing w:before="59"/>
              <w:ind w:left="7"/>
              <w:rPr>
                <w:rFonts w:ascii="Arial" w:hAnsi="Arial" w:cs="Arial"/>
                <w:b/>
                <w:bCs/>
                <w:w w:val="99"/>
                <w:sz w:val="18"/>
                <w:szCs w:val="18"/>
              </w:rPr>
            </w:pPr>
            <w:r w:rsidRPr="0038420D">
              <w:rPr>
                <w:rFonts w:ascii="Arial" w:hAnsi="Arial" w:cs="Arial"/>
                <w:b/>
                <w:bCs/>
                <w:w w:val="99"/>
                <w:sz w:val="18"/>
                <w:szCs w:val="18"/>
              </w:rPr>
              <w:t>-</w:t>
            </w:r>
          </w:p>
        </w:tc>
        <w:tc>
          <w:tcPr>
            <w:tcW w:w="732" w:type="pct"/>
          </w:tcPr>
          <w:p w14:paraId="4465E1A1" w14:textId="77777777" w:rsidR="003343DF" w:rsidRPr="0038420D" w:rsidRDefault="003343DF">
            <w:pPr>
              <w:pStyle w:val="TableParagraph"/>
              <w:kinsoku w:val="0"/>
              <w:overflowPunct w:val="0"/>
              <w:spacing w:before="59"/>
              <w:ind w:left="8"/>
              <w:rPr>
                <w:rFonts w:ascii="Arial" w:hAnsi="Arial" w:cs="Arial"/>
                <w:b/>
                <w:bCs/>
                <w:w w:val="99"/>
                <w:sz w:val="18"/>
                <w:szCs w:val="18"/>
              </w:rPr>
            </w:pPr>
            <w:r w:rsidRPr="0038420D">
              <w:rPr>
                <w:rFonts w:ascii="Arial" w:hAnsi="Arial" w:cs="Arial"/>
                <w:b/>
                <w:bCs/>
                <w:w w:val="99"/>
                <w:sz w:val="18"/>
                <w:szCs w:val="18"/>
              </w:rPr>
              <w:t>-</w:t>
            </w:r>
          </w:p>
        </w:tc>
        <w:tc>
          <w:tcPr>
            <w:tcW w:w="733" w:type="pct"/>
          </w:tcPr>
          <w:p w14:paraId="138DB814" w14:textId="77777777" w:rsidR="003343DF" w:rsidRPr="0038420D" w:rsidRDefault="003343DF">
            <w:pPr>
              <w:pStyle w:val="TableParagraph"/>
              <w:kinsoku w:val="0"/>
              <w:overflowPunct w:val="0"/>
              <w:spacing w:before="59"/>
              <w:ind w:left="13"/>
              <w:rPr>
                <w:rFonts w:ascii="Arial" w:hAnsi="Arial" w:cs="Arial"/>
                <w:b/>
                <w:bCs/>
                <w:w w:val="99"/>
                <w:sz w:val="18"/>
                <w:szCs w:val="18"/>
              </w:rPr>
            </w:pPr>
            <w:r w:rsidRPr="0038420D">
              <w:rPr>
                <w:rFonts w:ascii="Arial" w:hAnsi="Arial" w:cs="Arial"/>
                <w:b/>
                <w:bCs/>
                <w:w w:val="99"/>
                <w:sz w:val="18"/>
                <w:szCs w:val="18"/>
              </w:rPr>
              <w:t>-</w:t>
            </w:r>
          </w:p>
        </w:tc>
        <w:tc>
          <w:tcPr>
            <w:tcW w:w="732" w:type="pct"/>
          </w:tcPr>
          <w:p w14:paraId="3EDBA1E5" w14:textId="77777777" w:rsidR="003343DF" w:rsidRPr="0038420D" w:rsidRDefault="003343DF">
            <w:pPr>
              <w:pStyle w:val="TableParagraph"/>
              <w:kinsoku w:val="0"/>
              <w:overflowPunct w:val="0"/>
              <w:spacing w:before="59"/>
              <w:ind w:left="15"/>
              <w:rPr>
                <w:rFonts w:ascii="Arial" w:hAnsi="Arial" w:cs="Arial"/>
                <w:b/>
                <w:bCs/>
                <w:w w:val="99"/>
                <w:sz w:val="18"/>
                <w:szCs w:val="18"/>
              </w:rPr>
            </w:pPr>
            <w:r w:rsidRPr="0038420D">
              <w:rPr>
                <w:rFonts w:ascii="Arial" w:hAnsi="Arial" w:cs="Arial"/>
                <w:b/>
                <w:bCs/>
                <w:w w:val="99"/>
                <w:sz w:val="18"/>
                <w:szCs w:val="18"/>
              </w:rPr>
              <w:t>-</w:t>
            </w:r>
          </w:p>
        </w:tc>
      </w:tr>
      <w:tr w:rsidR="003343DF" w:rsidRPr="0038420D" w14:paraId="595CB572" w14:textId="77777777" w:rsidTr="003343DF">
        <w:trPr>
          <w:trHeight w:val="327"/>
        </w:trPr>
        <w:tc>
          <w:tcPr>
            <w:tcW w:w="1339" w:type="pct"/>
          </w:tcPr>
          <w:p w14:paraId="1A629245" w14:textId="77777777" w:rsidR="003343DF" w:rsidRPr="0038420D" w:rsidRDefault="003343DF">
            <w:pPr>
              <w:pStyle w:val="TableParagraph"/>
              <w:kinsoku w:val="0"/>
              <w:overflowPunct w:val="0"/>
              <w:spacing w:before="58"/>
              <w:rPr>
                <w:rFonts w:ascii="Arial" w:hAnsi="Arial" w:cs="Arial"/>
                <w:b/>
                <w:bCs/>
                <w:sz w:val="18"/>
                <w:szCs w:val="18"/>
              </w:rPr>
            </w:pPr>
            <w:r w:rsidRPr="0038420D">
              <w:rPr>
                <w:rFonts w:ascii="Arial" w:hAnsi="Arial" w:cs="Arial"/>
                <w:b/>
                <w:bCs/>
                <w:sz w:val="18"/>
                <w:szCs w:val="18"/>
              </w:rPr>
              <w:t>Fl/(Fl+Py)</w:t>
            </w:r>
          </w:p>
        </w:tc>
        <w:tc>
          <w:tcPr>
            <w:tcW w:w="732" w:type="pct"/>
          </w:tcPr>
          <w:p w14:paraId="52922FF7" w14:textId="77777777" w:rsidR="003343DF" w:rsidRPr="0038420D" w:rsidRDefault="003343DF">
            <w:pPr>
              <w:pStyle w:val="TableParagraph"/>
              <w:kinsoku w:val="0"/>
              <w:overflowPunct w:val="0"/>
              <w:spacing w:before="58"/>
              <w:ind w:left="15"/>
              <w:rPr>
                <w:rFonts w:ascii="Arial" w:hAnsi="Arial" w:cs="Arial"/>
                <w:b/>
                <w:bCs/>
                <w:w w:val="99"/>
                <w:sz w:val="18"/>
                <w:szCs w:val="18"/>
              </w:rPr>
            </w:pPr>
            <w:r w:rsidRPr="0038420D">
              <w:rPr>
                <w:rFonts w:ascii="Arial" w:hAnsi="Arial" w:cs="Arial"/>
                <w:b/>
                <w:bCs/>
                <w:w w:val="99"/>
                <w:sz w:val="18"/>
                <w:szCs w:val="18"/>
              </w:rPr>
              <w:t>-</w:t>
            </w:r>
          </w:p>
        </w:tc>
        <w:tc>
          <w:tcPr>
            <w:tcW w:w="732" w:type="pct"/>
          </w:tcPr>
          <w:p w14:paraId="4D46FAD6" w14:textId="77777777" w:rsidR="003343DF" w:rsidRPr="0038420D" w:rsidRDefault="003343DF">
            <w:pPr>
              <w:pStyle w:val="TableParagraph"/>
              <w:kinsoku w:val="0"/>
              <w:overflowPunct w:val="0"/>
              <w:spacing w:before="58"/>
              <w:ind w:left="7"/>
              <w:rPr>
                <w:rFonts w:ascii="Arial" w:hAnsi="Arial" w:cs="Arial"/>
                <w:b/>
                <w:bCs/>
                <w:w w:val="99"/>
                <w:sz w:val="18"/>
                <w:szCs w:val="18"/>
              </w:rPr>
            </w:pPr>
            <w:r w:rsidRPr="0038420D">
              <w:rPr>
                <w:rFonts w:ascii="Arial" w:hAnsi="Arial" w:cs="Arial"/>
                <w:b/>
                <w:bCs/>
                <w:w w:val="99"/>
                <w:sz w:val="18"/>
                <w:szCs w:val="18"/>
              </w:rPr>
              <w:t>-</w:t>
            </w:r>
          </w:p>
        </w:tc>
        <w:tc>
          <w:tcPr>
            <w:tcW w:w="732" w:type="pct"/>
          </w:tcPr>
          <w:p w14:paraId="3711B0FE" w14:textId="77777777" w:rsidR="003343DF" w:rsidRPr="0038420D" w:rsidRDefault="003343DF">
            <w:pPr>
              <w:pStyle w:val="TableParagraph"/>
              <w:kinsoku w:val="0"/>
              <w:overflowPunct w:val="0"/>
              <w:spacing w:before="58"/>
              <w:ind w:left="8"/>
              <w:rPr>
                <w:rFonts w:ascii="Arial" w:hAnsi="Arial" w:cs="Arial"/>
                <w:b/>
                <w:bCs/>
                <w:w w:val="99"/>
                <w:sz w:val="18"/>
                <w:szCs w:val="18"/>
              </w:rPr>
            </w:pPr>
            <w:r w:rsidRPr="0038420D">
              <w:rPr>
                <w:rFonts w:ascii="Arial" w:hAnsi="Arial" w:cs="Arial"/>
                <w:b/>
                <w:bCs/>
                <w:w w:val="99"/>
                <w:sz w:val="18"/>
                <w:szCs w:val="18"/>
              </w:rPr>
              <w:t>-</w:t>
            </w:r>
          </w:p>
        </w:tc>
        <w:tc>
          <w:tcPr>
            <w:tcW w:w="733" w:type="pct"/>
          </w:tcPr>
          <w:p w14:paraId="3CBFE487" w14:textId="77777777" w:rsidR="003343DF" w:rsidRPr="0038420D" w:rsidRDefault="003343DF">
            <w:pPr>
              <w:pStyle w:val="TableParagraph"/>
              <w:kinsoku w:val="0"/>
              <w:overflowPunct w:val="0"/>
              <w:spacing w:before="58"/>
              <w:ind w:left="473" w:right="461"/>
              <w:rPr>
                <w:rFonts w:ascii="Arial" w:hAnsi="Arial" w:cs="Arial"/>
                <w:b/>
                <w:bCs/>
                <w:sz w:val="18"/>
                <w:szCs w:val="18"/>
              </w:rPr>
            </w:pPr>
            <w:r w:rsidRPr="0038420D">
              <w:rPr>
                <w:rFonts w:ascii="Arial" w:hAnsi="Arial" w:cs="Arial"/>
                <w:b/>
                <w:bCs/>
                <w:sz w:val="18"/>
                <w:szCs w:val="18"/>
              </w:rPr>
              <w:t>0,5</w:t>
            </w:r>
          </w:p>
        </w:tc>
        <w:tc>
          <w:tcPr>
            <w:tcW w:w="732" w:type="pct"/>
          </w:tcPr>
          <w:p w14:paraId="28AEEA3C" w14:textId="77777777" w:rsidR="003343DF" w:rsidRPr="0038420D" w:rsidRDefault="003343DF">
            <w:pPr>
              <w:pStyle w:val="TableParagraph"/>
              <w:kinsoku w:val="0"/>
              <w:overflowPunct w:val="0"/>
              <w:spacing w:before="58"/>
              <w:ind w:left="15"/>
              <w:rPr>
                <w:rFonts w:ascii="Arial" w:hAnsi="Arial" w:cs="Arial"/>
                <w:b/>
                <w:bCs/>
                <w:w w:val="99"/>
                <w:sz w:val="18"/>
                <w:szCs w:val="18"/>
              </w:rPr>
            </w:pPr>
            <w:r w:rsidRPr="0038420D">
              <w:rPr>
                <w:rFonts w:ascii="Arial" w:hAnsi="Arial" w:cs="Arial"/>
                <w:b/>
                <w:bCs/>
                <w:w w:val="99"/>
                <w:sz w:val="18"/>
                <w:szCs w:val="18"/>
              </w:rPr>
              <w:t>-</w:t>
            </w:r>
          </w:p>
        </w:tc>
      </w:tr>
      <w:tr w:rsidR="003343DF" w:rsidRPr="009C3DBD" w14:paraId="23A41312" w14:textId="77777777" w:rsidTr="003343DF">
        <w:trPr>
          <w:trHeight w:val="327"/>
        </w:trPr>
        <w:tc>
          <w:tcPr>
            <w:tcW w:w="1339" w:type="pct"/>
          </w:tcPr>
          <w:p w14:paraId="54A9B25A" w14:textId="77777777" w:rsidR="003343DF" w:rsidRPr="0038420D" w:rsidRDefault="003343DF">
            <w:pPr>
              <w:pStyle w:val="TableParagraph"/>
              <w:kinsoku w:val="0"/>
              <w:overflowPunct w:val="0"/>
              <w:spacing w:before="58"/>
              <w:rPr>
                <w:rFonts w:ascii="Arial" w:hAnsi="Arial" w:cs="Arial"/>
                <w:b/>
                <w:bCs/>
                <w:sz w:val="18"/>
                <w:szCs w:val="18"/>
              </w:rPr>
            </w:pPr>
            <w:r w:rsidRPr="0038420D">
              <w:rPr>
                <w:rFonts w:ascii="Arial" w:hAnsi="Arial" w:cs="Arial"/>
                <w:b/>
                <w:bCs/>
                <w:sz w:val="18"/>
                <w:szCs w:val="18"/>
              </w:rPr>
              <w:t>(Phen+ Py), %</w:t>
            </w:r>
          </w:p>
        </w:tc>
        <w:tc>
          <w:tcPr>
            <w:tcW w:w="732" w:type="pct"/>
          </w:tcPr>
          <w:p w14:paraId="0D2BFBAB" w14:textId="77777777" w:rsidR="003343DF" w:rsidRPr="0038420D" w:rsidRDefault="003343DF">
            <w:pPr>
              <w:pStyle w:val="TableParagraph"/>
              <w:kinsoku w:val="0"/>
              <w:overflowPunct w:val="0"/>
              <w:spacing w:before="58"/>
              <w:ind w:left="15"/>
              <w:rPr>
                <w:rFonts w:ascii="Arial" w:hAnsi="Arial" w:cs="Arial"/>
                <w:b/>
                <w:bCs/>
                <w:w w:val="99"/>
                <w:sz w:val="18"/>
                <w:szCs w:val="18"/>
              </w:rPr>
            </w:pPr>
            <w:r w:rsidRPr="0038420D">
              <w:rPr>
                <w:rFonts w:ascii="Arial" w:hAnsi="Arial" w:cs="Arial"/>
                <w:b/>
                <w:bCs/>
                <w:w w:val="99"/>
                <w:sz w:val="18"/>
                <w:szCs w:val="18"/>
              </w:rPr>
              <w:t>-</w:t>
            </w:r>
          </w:p>
        </w:tc>
        <w:tc>
          <w:tcPr>
            <w:tcW w:w="732" w:type="pct"/>
          </w:tcPr>
          <w:p w14:paraId="6B6281D8" w14:textId="77777777" w:rsidR="003343DF" w:rsidRPr="0038420D" w:rsidRDefault="003343DF">
            <w:pPr>
              <w:pStyle w:val="TableParagraph"/>
              <w:kinsoku w:val="0"/>
              <w:overflowPunct w:val="0"/>
              <w:spacing w:before="58"/>
              <w:ind w:left="7"/>
              <w:rPr>
                <w:rFonts w:ascii="Arial" w:hAnsi="Arial" w:cs="Arial"/>
                <w:b/>
                <w:bCs/>
                <w:w w:val="99"/>
                <w:sz w:val="18"/>
                <w:szCs w:val="18"/>
              </w:rPr>
            </w:pPr>
            <w:r w:rsidRPr="0038420D">
              <w:rPr>
                <w:rFonts w:ascii="Arial" w:hAnsi="Arial" w:cs="Arial"/>
                <w:b/>
                <w:bCs/>
                <w:w w:val="99"/>
                <w:sz w:val="18"/>
                <w:szCs w:val="18"/>
              </w:rPr>
              <w:t>-</w:t>
            </w:r>
          </w:p>
        </w:tc>
        <w:tc>
          <w:tcPr>
            <w:tcW w:w="732" w:type="pct"/>
          </w:tcPr>
          <w:p w14:paraId="3D1C3A8C" w14:textId="77777777" w:rsidR="003343DF" w:rsidRPr="0038420D" w:rsidRDefault="003343DF">
            <w:pPr>
              <w:pStyle w:val="TableParagraph"/>
              <w:kinsoku w:val="0"/>
              <w:overflowPunct w:val="0"/>
              <w:spacing w:before="58"/>
              <w:ind w:left="8"/>
              <w:rPr>
                <w:rFonts w:ascii="Arial" w:hAnsi="Arial" w:cs="Arial"/>
                <w:b/>
                <w:bCs/>
                <w:w w:val="99"/>
                <w:sz w:val="18"/>
                <w:szCs w:val="18"/>
              </w:rPr>
            </w:pPr>
            <w:r w:rsidRPr="0038420D">
              <w:rPr>
                <w:rFonts w:ascii="Arial" w:hAnsi="Arial" w:cs="Arial"/>
                <w:b/>
                <w:bCs/>
                <w:w w:val="99"/>
                <w:sz w:val="18"/>
                <w:szCs w:val="18"/>
              </w:rPr>
              <w:t>-</w:t>
            </w:r>
          </w:p>
        </w:tc>
        <w:tc>
          <w:tcPr>
            <w:tcW w:w="733" w:type="pct"/>
          </w:tcPr>
          <w:p w14:paraId="7EFEE918" w14:textId="77777777" w:rsidR="003343DF" w:rsidRPr="0038420D" w:rsidRDefault="003343DF">
            <w:pPr>
              <w:pStyle w:val="TableParagraph"/>
              <w:kinsoku w:val="0"/>
              <w:overflowPunct w:val="0"/>
              <w:spacing w:before="58"/>
              <w:ind w:left="473" w:right="457"/>
              <w:rPr>
                <w:rFonts w:ascii="Arial" w:hAnsi="Arial" w:cs="Arial"/>
                <w:b/>
                <w:bCs/>
                <w:sz w:val="18"/>
                <w:szCs w:val="18"/>
              </w:rPr>
            </w:pPr>
            <w:r w:rsidRPr="0038420D">
              <w:rPr>
                <w:rFonts w:ascii="Arial" w:hAnsi="Arial" w:cs="Arial"/>
                <w:b/>
                <w:bCs/>
                <w:sz w:val="18"/>
                <w:szCs w:val="18"/>
              </w:rPr>
              <w:t>75</w:t>
            </w:r>
          </w:p>
        </w:tc>
        <w:tc>
          <w:tcPr>
            <w:tcW w:w="732" w:type="pct"/>
          </w:tcPr>
          <w:p w14:paraId="14412E90" w14:textId="77777777" w:rsidR="003343DF" w:rsidRPr="0038420D" w:rsidRDefault="003343DF">
            <w:pPr>
              <w:pStyle w:val="TableParagraph"/>
              <w:kinsoku w:val="0"/>
              <w:overflowPunct w:val="0"/>
              <w:spacing w:before="58"/>
              <w:ind w:left="15"/>
              <w:rPr>
                <w:rFonts w:ascii="Arial" w:hAnsi="Arial" w:cs="Arial"/>
                <w:b/>
                <w:bCs/>
                <w:w w:val="99"/>
                <w:sz w:val="18"/>
                <w:szCs w:val="18"/>
              </w:rPr>
            </w:pPr>
            <w:r w:rsidRPr="0038420D">
              <w:rPr>
                <w:rFonts w:ascii="Arial" w:hAnsi="Arial" w:cs="Arial"/>
                <w:b/>
                <w:bCs/>
                <w:w w:val="99"/>
                <w:sz w:val="18"/>
                <w:szCs w:val="18"/>
              </w:rPr>
              <w:t>-</w:t>
            </w:r>
          </w:p>
        </w:tc>
      </w:tr>
    </w:tbl>
    <w:p w14:paraId="5CB05F32" w14:textId="77777777" w:rsidR="00FA1344" w:rsidRPr="0038420D" w:rsidRDefault="00FA1344" w:rsidP="00977215">
      <w:pPr>
        <w:pStyle w:val="Heading6"/>
      </w:pPr>
      <w:r w:rsidRPr="0038420D">
        <w:t>Фенолы</w:t>
      </w:r>
    </w:p>
    <w:p w14:paraId="514274CE" w14:textId="77777777" w:rsidR="003343DF" w:rsidRPr="0038420D" w:rsidRDefault="003343DF" w:rsidP="003343DF">
      <w:bookmarkStart w:id="229" w:name="_Toc73013326"/>
      <w:r w:rsidRPr="0038420D">
        <w:t>Фенолы в донных отложенияях определялись в одной дночерпательной пробе донных отложений, отобранных на каждой из 9 станций.</w:t>
      </w:r>
    </w:p>
    <w:p w14:paraId="73BA8081" w14:textId="6B12BFB0" w:rsidR="003343DF" w:rsidRPr="0038420D" w:rsidRDefault="003343DF" w:rsidP="003343DF">
      <w:r w:rsidRPr="0038420D">
        <w:t>Полученные в 2021 году концентрации фенолов в районе размещения платформы ПА-А изменялись от менее 0,05 мкг/г до 0,063 мкг/г. Результаты измерений фенолов представлены в таблице 5.3-19.</w:t>
      </w:r>
    </w:p>
    <w:p w14:paraId="0E7FD61B" w14:textId="3E64F462" w:rsidR="003343DF" w:rsidRPr="0038420D" w:rsidRDefault="003343DF" w:rsidP="003343DF">
      <w:pPr>
        <w:pStyle w:val="BodyText"/>
        <w:kinsoku w:val="0"/>
        <w:overflowPunct w:val="0"/>
        <w:spacing w:line="223" w:lineRule="exact"/>
      </w:pPr>
      <w:r w:rsidRPr="0038420D">
        <w:t>Таблица 5.3-19. Результаты определения фенолов в донных отложениях в 2021 году</w:t>
      </w:r>
    </w:p>
    <w:tbl>
      <w:tblPr>
        <w:tblStyle w:val="aff4"/>
        <w:tblW w:w="5000" w:type="pct"/>
        <w:tblLook w:val="0000" w:firstRow="0" w:lastRow="0" w:firstColumn="0" w:lastColumn="0" w:noHBand="0" w:noVBand="0"/>
      </w:tblPr>
      <w:tblGrid>
        <w:gridCol w:w="4818"/>
        <w:gridCol w:w="4815"/>
      </w:tblGrid>
      <w:tr w:rsidR="003343DF" w:rsidRPr="0038420D" w14:paraId="79CAD4CE" w14:textId="77777777" w:rsidTr="003343DF">
        <w:trPr>
          <w:trHeight w:val="580"/>
        </w:trPr>
        <w:tc>
          <w:tcPr>
            <w:tcW w:w="2501" w:type="pct"/>
          </w:tcPr>
          <w:p w14:paraId="59D2EBF7" w14:textId="77777777" w:rsidR="003343DF" w:rsidRPr="0038420D" w:rsidRDefault="003343DF" w:rsidP="003343DF">
            <w:pPr>
              <w:pStyle w:val="TableParagraph"/>
              <w:kinsoku w:val="0"/>
              <w:overflowPunct w:val="0"/>
              <w:spacing w:before="172"/>
              <w:ind w:left="142"/>
              <w:jc w:val="center"/>
              <w:rPr>
                <w:rFonts w:ascii="Arial" w:hAnsi="Arial" w:cs="Arial"/>
                <w:b/>
                <w:bCs/>
                <w:sz w:val="20"/>
                <w:szCs w:val="20"/>
              </w:rPr>
            </w:pPr>
            <w:r w:rsidRPr="0038420D">
              <w:rPr>
                <w:rFonts w:ascii="Arial" w:hAnsi="Arial" w:cs="Arial"/>
                <w:b/>
                <w:bCs/>
                <w:sz w:val="20"/>
                <w:szCs w:val="20"/>
              </w:rPr>
              <w:t>Номер станции</w:t>
            </w:r>
          </w:p>
        </w:tc>
        <w:tc>
          <w:tcPr>
            <w:tcW w:w="2499" w:type="pct"/>
          </w:tcPr>
          <w:p w14:paraId="0BB354DA" w14:textId="77777777" w:rsidR="003343DF" w:rsidRPr="0038420D" w:rsidRDefault="003343DF" w:rsidP="003343DF">
            <w:pPr>
              <w:pStyle w:val="TableParagraph"/>
              <w:kinsoku w:val="0"/>
              <w:overflowPunct w:val="0"/>
              <w:spacing w:before="57"/>
              <w:ind w:left="145" w:right="515"/>
              <w:jc w:val="center"/>
              <w:rPr>
                <w:rFonts w:ascii="Arial" w:hAnsi="Arial" w:cs="Arial"/>
                <w:b/>
                <w:bCs/>
                <w:sz w:val="20"/>
                <w:szCs w:val="20"/>
              </w:rPr>
            </w:pPr>
            <w:r w:rsidRPr="0038420D">
              <w:rPr>
                <w:rFonts w:ascii="Arial" w:hAnsi="Arial" w:cs="Arial"/>
                <w:b/>
                <w:bCs/>
                <w:sz w:val="20"/>
                <w:szCs w:val="20"/>
              </w:rPr>
              <w:t>Результаты измерения фенолов, мкг/г</w:t>
            </w:r>
          </w:p>
        </w:tc>
      </w:tr>
      <w:tr w:rsidR="003343DF" w:rsidRPr="0038420D" w14:paraId="39DAF365" w14:textId="77777777" w:rsidTr="003343DF">
        <w:trPr>
          <w:trHeight w:val="309"/>
        </w:trPr>
        <w:tc>
          <w:tcPr>
            <w:tcW w:w="2501" w:type="pct"/>
          </w:tcPr>
          <w:p w14:paraId="7552EA14" w14:textId="77777777" w:rsidR="003343DF" w:rsidRPr="0038420D" w:rsidRDefault="003343DF" w:rsidP="003343DF">
            <w:pPr>
              <w:pStyle w:val="TableParagraph"/>
              <w:kinsoku w:val="0"/>
              <w:overflowPunct w:val="0"/>
              <w:ind w:left="142"/>
              <w:jc w:val="center"/>
              <w:rPr>
                <w:rFonts w:ascii="Arial" w:hAnsi="Arial" w:cs="Arial"/>
                <w:sz w:val="20"/>
                <w:szCs w:val="20"/>
              </w:rPr>
            </w:pPr>
            <w:r w:rsidRPr="0038420D">
              <w:rPr>
                <w:rFonts w:ascii="Arial" w:hAnsi="Arial" w:cs="Arial"/>
                <w:sz w:val="20"/>
                <w:szCs w:val="20"/>
              </w:rPr>
              <w:t>MOL1000NREF2</w:t>
            </w:r>
          </w:p>
        </w:tc>
        <w:tc>
          <w:tcPr>
            <w:tcW w:w="2499" w:type="pct"/>
          </w:tcPr>
          <w:p w14:paraId="08EAFC3A" w14:textId="77777777" w:rsidR="003343DF" w:rsidRPr="0038420D" w:rsidRDefault="003343DF" w:rsidP="003343DF">
            <w:pPr>
              <w:pStyle w:val="TableParagraph"/>
              <w:kinsoku w:val="0"/>
              <w:overflowPunct w:val="0"/>
              <w:jc w:val="center"/>
              <w:rPr>
                <w:rFonts w:ascii="Arial" w:hAnsi="Arial" w:cs="Arial"/>
                <w:sz w:val="20"/>
                <w:szCs w:val="20"/>
              </w:rPr>
            </w:pPr>
            <w:r w:rsidRPr="0038420D">
              <w:rPr>
                <w:rFonts w:ascii="Arial" w:hAnsi="Arial" w:cs="Arial"/>
                <w:sz w:val="20"/>
                <w:szCs w:val="20"/>
              </w:rPr>
              <w:t>0,053</w:t>
            </w:r>
          </w:p>
        </w:tc>
      </w:tr>
      <w:tr w:rsidR="003343DF" w:rsidRPr="0038420D" w14:paraId="5419360A" w14:textId="77777777" w:rsidTr="003343DF">
        <w:trPr>
          <w:trHeight w:val="309"/>
        </w:trPr>
        <w:tc>
          <w:tcPr>
            <w:tcW w:w="2501" w:type="pct"/>
          </w:tcPr>
          <w:p w14:paraId="1FB8379E" w14:textId="77777777" w:rsidR="003343DF" w:rsidRPr="0038420D" w:rsidRDefault="003343DF" w:rsidP="003343DF">
            <w:pPr>
              <w:pStyle w:val="TableParagraph"/>
              <w:kinsoku w:val="0"/>
              <w:overflowPunct w:val="0"/>
              <w:ind w:left="142"/>
              <w:jc w:val="center"/>
              <w:rPr>
                <w:rFonts w:ascii="Arial" w:hAnsi="Arial" w:cs="Arial"/>
                <w:sz w:val="20"/>
                <w:szCs w:val="20"/>
              </w:rPr>
            </w:pPr>
            <w:r w:rsidRPr="0038420D">
              <w:rPr>
                <w:rFonts w:ascii="Arial" w:hAnsi="Arial" w:cs="Arial"/>
                <w:sz w:val="20"/>
                <w:szCs w:val="20"/>
              </w:rPr>
              <w:t>MOL500N</w:t>
            </w:r>
          </w:p>
        </w:tc>
        <w:tc>
          <w:tcPr>
            <w:tcW w:w="2499" w:type="pct"/>
          </w:tcPr>
          <w:p w14:paraId="793A7EA3" w14:textId="77777777" w:rsidR="003343DF" w:rsidRPr="0038420D" w:rsidRDefault="003343DF" w:rsidP="003343DF">
            <w:pPr>
              <w:pStyle w:val="TableParagraph"/>
              <w:kinsoku w:val="0"/>
              <w:overflowPunct w:val="0"/>
              <w:jc w:val="center"/>
              <w:rPr>
                <w:rFonts w:ascii="Arial" w:hAnsi="Arial" w:cs="Arial"/>
                <w:sz w:val="20"/>
                <w:szCs w:val="20"/>
              </w:rPr>
            </w:pPr>
            <w:r w:rsidRPr="0038420D">
              <w:rPr>
                <w:rFonts w:ascii="Arial" w:hAnsi="Arial" w:cs="Arial"/>
                <w:sz w:val="20"/>
                <w:szCs w:val="20"/>
              </w:rPr>
              <w:t>&lt;0,05</w:t>
            </w:r>
          </w:p>
        </w:tc>
      </w:tr>
      <w:tr w:rsidR="003343DF" w:rsidRPr="0038420D" w14:paraId="60039F91" w14:textId="77777777" w:rsidTr="003343DF">
        <w:trPr>
          <w:trHeight w:val="311"/>
        </w:trPr>
        <w:tc>
          <w:tcPr>
            <w:tcW w:w="2501" w:type="pct"/>
          </w:tcPr>
          <w:p w14:paraId="663AFD2A" w14:textId="77777777" w:rsidR="003343DF" w:rsidRPr="0038420D" w:rsidRDefault="003343DF" w:rsidP="003343DF">
            <w:pPr>
              <w:pStyle w:val="TableParagraph"/>
              <w:kinsoku w:val="0"/>
              <w:overflowPunct w:val="0"/>
              <w:spacing w:before="40"/>
              <w:ind w:left="142"/>
              <w:jc w:val="center"/>
              <w:rPr>
                <w:rFonts w:ascii="Arial" w:hAnsi="Arial" w:cs="Arial"/>
                <w:sz w:val="20"/>
                <w:szCs w:val="20"/>
              </w:rPr>
            </w:pPr>
            <w:r w:rsidRPr="0038420D">
              <w:rPr>
                <w:rFonts w:ascii="Arial" w:hAnsi="Arial" w:cs="Arial"/>
                <w:sz w:val="20"/>
                <w:szCs w:val="20"/>
              </w:rPr>
              <w:t>MOL500W</w:t>
            </w:r>
          </w:p>
        </w:tc>
        <w:tc>
          <w:tcPr>
            <w:tcW w:w="2499" w:type="pct"/>
          </w:tcPr>
          <w:p w14:paraId="000F24CE" w14:textId="77777777" w:rsidR="003343DF" w:rsidRPr="0038420D" w:rsidRDefault="003343DF" w:rsidP="003343DF">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0,063</w:t>
            </w:r>
          </w:p>
        </w:tc>
      </w:tr>
      <w:tr w:rsidR="003343DF" w:rsidRPr="0038420D" w14:paraId="3D54F160" w14:textId="77777777" w:rsidTr="003343DF">
        <w:trPr>
          <w:trHeight w:val="309"/>
        </w:trPr>
        <w:tc>
          <w:tcPr>
            <w:tcW w:w="2501" w:type="pct"/>
          </w:tcPr>
          <w:p w14:paraId="060D6861" w14:textId="77777777" w:rsidR="003343DF" w:rsidRPr="0038420D" w:rsidRDefault="003343DF" w:rsidP="003343DF">
            <w:pPr>
              <w:pStyle w:val="TableParagraph"/>
              <w:kinsoku w:val="0"/>
              <w:overflowPunct w:val="0"/>
              <w:ind w:left="142"/>
              <w:jc w:val="center"/>
              <w:rPr>
                <w:rFonts w:ascii="Arial" w:hAnsi="Arial" w:cs="Arial"/>
                <w:sz w:val="20"/>
                <w:szCs w:val="20"/>
              </w:rPr>
            </w:pPr>
            <w:r w:rsidRPr="0038420D">
              <w:rPr>
                <w:rFonts w:ascii="Arial" w:hAnsi="Arial" w:cs="Arial"/>
                <w:sz w:val="20"/>
                <w:szCs w:val="20"/>
              </w:rPr>
              <w:t>MOL500S</w:t>
            </w:r>
          </w:p>
        </w:tc>
        <w:tc>
          <w:tcPr>
            <w:tcW w:w="2499" w:type="pct"/>
          </w:tcPr>
          <w:p w14:paraId="4B6A052A" w14:textId="77777777" w:rsidR="003343DF" w:rsidRPr="0038420D" w:rsidRDefault="003343DF" w:rsidP="003343DF">
            <w:pPr>
              <w:pStyle w:val="TableParagraph"/>
              <w:kinsoku w:val="0"/>
              <w:overflowPunct w:val="0"/>
              <w:jc w:val="center"/>
              <w:rPr>
                <w:rFonts w:ascii="Arial" w:hAnsi="Arial" w:cs="Arial"/>
                <w:sz w:val="20"/>
                <w:szCs w:val="20"/>
              </w:rPr>
            </w:pPr>
            <w:r w:rsidRPr="0038420D">
              <w:rPr>
                <w:rFonts w:ascii="Arial" w:hAnsi="Arial" w:cs="Arial"/>
                <w:sz w:val="20"/>
                <w:szCs w:val="20"/>
              </w:rPr>
              <w:t>&lt;0,05</w:t>
            </w:r>
          </w:p>
        </w:tc>
      </w:tr>
      <w:tr w:rsidR="003343DF" w:rsidRPr="0038420D" w14:paraId="1BECD577" w14:textId="77777777" w:rsidTr="003343DF">
        <w:trPr>
          <w:trHeight w:val="309"/>
        </w:trPr>
        <w:tc>
          <w:tcPr>
            <w:tcW w:w="2501" w:type="pct"/>
          </w:tcPr>
          <w:p w14:paraId="7EBCD6E6" w14:textId="77777777" w:rsidR="003343DF" w:rsidRPr="0038420D" w:rsidRDefault="003343DF" w:rsidP="003343DF">
            <w:pPr>
              <w:pStyle w:val="TableParagraph"/>
              <w:kinsoku w:val="0"/>
              <w:overflowPunct w:val="0"/>
              <w:ind w:left="142"/>
              <w:jc w:val="center"/>
              <w:rPr>
                <w:rFonts w:ascii="Arial" w:hAnsi="Arial" w:cs="Arial"/>
                <w:sz w:val="20"/>
                <w:szCs w:val="20"/>
              </w:rPr>
            </w:pPr>
            <w:r w:rsidRPr="0038420D">
              <w:rPr>
                <w:rFonts w:ascii="Arial" w:hAnsi="Arial" w:cs="Arial"/>
                <w:sz w:val="20"/>
                <w:szCs w:val="20"/>
              </w:rPr>
              <w:t>MOL500E</w:t>
            </w:r>
          </w:p>
        </w:tc>
        <w:tc>
          <w:tcPr>
            <w:tcW w:w="2499" w:type="pct"/>
          </w:tcPr>
          <w:p w14:paraId="2D8D2C64" w14:textId="77777777" w:rsidR="003343DF" w:rsidRPr="0038420D" w:rsidRDefault="003343DF" w:rsidP="003343DF">
            <w:pPr>
              <w:pStyle w:val="TableParagraph"/>
              <w:kinsoku w:val="0"/>
              <w:overflowPunct w:val="0"/>
              <w:jc w:val="center"/>
              <w:rPr>
                <w:rFonts w:ascii="Arial" w:hAnsi="Arial" w:cs="Arial"/>
                <w:sz w:val="20"/>
                <w:szCs w:val="20"/>
              </w:rPr>
            </w:pPr>
            <w:r w:rsidRPr="0038420D">
              <w:rPr>
                <w:rFonts w:ascii="Arial" w:hAnsi="Arial" w:cs="Arial"/>
                <w:sz w:val="20"/>
                <w:szCs w:val="20"/>
              </w:rPr>
              <w:t>&lt;0,05</w:t>
            </w:r>
          </w:p>
        </w:tc>
      </w:tr>
      <w:tr w:rsidR="003343DF" w:rsidRPr="0038420D" w14:paraId="348DB75D" w14:textId="77777777" w:rsidTr="003343DF">
        <w:trPr>
          <w:trHeight w:val="311"/>
        </w:trPr>
        <w:tc>
          <w:tcPr>
            <w:tcW w:w="2501" w:type="pct"/>
          </w:tcPr>
          <w:p w14:paraId="67C6079A" w14:textId="77777777" w:rsidR="003343DF" w:rsidRPr="0038420D" w:rsidRDefault="003343DF" w:rsidP="003343DF">
            <w:pPr>
              <w:pStyle w:val="TableParagraph"/>
              <w:kinsoku w:val="0"/>
              <w:overflowPunct w:val="0"/>
              <w:spacing w:before="40"/>
              <w:ind w:left="142"/>
              <w:jc w:val="center"/>
              <w:rPr>
                <w:rFonts w:ascii="Arial" w:hAnsi="Arial" w:cs="Arial"/>
                <w:sz w:val="20"/>
                <w:szCs w:val="20"/>
              </w:rPr>
            </w:pPr>
            <w:r w:rsidRPr="0038420D">
              <w:rPr>
                <w:rFonts w:ascii="Arial" w:hAnsi="Arial" w:cs="Arial"/>
                <w:sz w:val="20"/>
                <w:szCs w:val="20"/>
              </w:rPr>
              <w:t>MOL250N</w:t>
            </w:r>
          </w:p>
        </w:tc>
        <w:tc>
          <w:tcPr>
            <w:tcW w:w="2499" w:type="pct"/>
          </w:tcPr>
          <w:p w14:paraId="331E82D3" w14:textId="77777777" w:rsidR="003343DF" w:rsidRPr="0038420D" w:rsidRDefault="003343DF" w:rsidP="003343DF">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&lt;0,05</w:t>
            </w:r>
          </w:p>
        </w:tc>
      </w:tr>
      <w:tr w:rsidR="003343DF" w:rsidRPr="0038420D" w14:paraId="6C9E853D" w14:textId="77777777" w:rsidTr="003343DF">
        <w:trPr>
          <w:trHeight w:val="309"/>
        </w:trPr>
        <w:tc>
          <w:tcPr>
            <w:tcW w:w="2501" w:type="pct"/>
          </w:tcPr>
          <w:p w14:paraId="3BC0350A" w14:textId="77777777" w:rsidR="003343DF" w:rsidRPr="0038420D" w:rsidRDefault="003343DF" w:rsidP="003343DF">
            <w:pPr>
              <w:pStyle w:val="TableParagraph"/>
              <w:kinsoku w:val="0"/>
              <w:overflowPunct w:val="0"/>
              <w:ind w:left="142"/>
              <w:jc w:val="center"/>
              <w:rPr>
                <w:rFonts w:ascii="Arial" w:hAnsi="Arial" w:cs="Arial"/>
                <w:sz w:val="20"/>
                <w:szCs w:val="20"/>
              </w:rPr>
            </w:pPr>
            <w:r w:rsidRPr="0038420D">
              <w:rPr>
                <w:rFonts w:ascii="Arial" w:hAnsi="Arial" w:cs="Arial"/>
                <w:sz w:val="20"/>
                <w:szCs w:val="20"/>
              </w:rPr>
              <w:t>MOL250W</w:t>
            </w:r>
          </w:p>
        </w:tc>
        <w:tc>
          <w:tcPr>
            <w:tcW w:w="2499" w:type="pct"/>
          </w:tcPr>
          <w:p w14:paraId="57BF9AB2" w14:textId="77777777" w:rsidR="003343DF" w:rsidRPr="0038420D" w:rsidRDefault="003343DF" w:rsidP="003343DF">
            <w:pPr>
              <w:pStyle w:val="TableParagraph"/>
              <w:kinsoku w:val="0"/>
              <w:overflowPunct w:val="0"/>
              <w:jc w:val="center"/>
              <w:rPr>
                <w:rFonts w:ascii="Arial" w:hAnsi="Arial" w:cs="Arial"/>
                <w:sz w:val="20"/>
                <w:szCs w:val="20"/>
              </w:rPr>
            </w:pPr>
            <w:r w:rsidRPr="0038420D">
              <w:rPr>
                <w:rFonts w:ascii="Arial" w:hAnsi="Arial" w:cs="Arial"/>
                <w:sz w:val="20"/>
                <w:szCs w:val="20"/>
              </w:rPr>
              <w:t>&lt;0,05</w:t>
            </w:r>
          </w:p>
        </w:tc>
      </w:tr>
      <w:tr w:rsidR="003343DF" w:rsidRPr="0038420D" w14:paraId="526AA097" w14:textId="77777777" w:rsidTr="003343DF">
        <w:trPr>
          <w:trHeight w:val="309"/>
        </w:trPr>
        <w:tc>
          <w:tcPr>
            <w:tcW w:w="2501" w:type="pct"/>
          </w:tcPr>
          <w:p w14:paraId="186A688D" w14:textId="77777777" w:rsidR="003343DF" w:rsidRPr="0038420D" w:rsidRDefault="003343DF" w:rsidP="003343DF">
            <w:pPr>
              <w:pStyle w:val="TableParagraph"/>
              <w:kinsoku w:val="0"/>
              <w:overflowPunct w:val="0"/>
              <w:ind w:left="142"/>
              <w:jc w:val="center"/>
              <w:rPr>
                <w:rFonts w:ascii="Arial" w:hAnsi="Arial" w:cs="Arial"/>
                <w:sz w:val="20"/>
                <w:szCs w:val="20"/>
              </w:rPr>
            </w:pPr>
            <w:r w:rsidRPr="0038420D">
              <w:rPr>
                <w:rFonts w:ascii="Arial" w:hAnsi="Arial" w:cs="Arial"/>
                <w:sz w:val="20"/>
                <w:szCs w:val="20"/>
              </w:rPr>
              <w:t>MOL250S</w:t>
            </w:r>
          </w:p>
        </w:tc>
        <w:tc>
          <w:tcPr>
            <w:tcW w:w="2499" w:type="pct"/>
          </w:tcPr>
          <w:p w14:paraId="4539B892" w14:textId="77777777" w:rsidR="003343DF" w:rsidRPr="0038420D" w:rsidRDefault="003343DF" w:rsidP="003343DF">
            <w:pPr>
              <w:pStyle w:val="TableParagraph"/>
              <w:kinsoku w:val="0"/>
              <w:overflowPunct w:val="0"/>
              <w:jc w:val="center"/>
              <w:rPr>
                <w:rFonts w:ascii="Arial" w:hAnsi="Arial" w:cs="Arial"/>
                <w:sz w:val="20"/>
                <w:szCs w:val="20"/>
              </w:rPr>
            </w:pPr>
            <w:r w:rsidRPr="0038420D">
              <w:rPr>
                <w:rFonts w:ascii="Arial" w:hAnsi="Arial" w:cs="Arial"/>
                <w:sz w:val="20"/>
                <w:szCs w:val="20"/>
              </w:rPr>
              <w:t>&lt;0,05</w:t>
            </w:r>
          </w:p>
        </w:tc>
      </w:tr>
      <w:tr w:rsidR="003343DF" w:rsidRPr="009C3DBD" w14:paraId="2C02371A" w14:textId="77777777" w:rsidTr="003343DF">
        <w:trPr>
          <w:trHeight w:val="311"/>
        </w:trPr>
        <w:tc>
          <w:tcPr>
            <w:tcW w:w="2501" w:type="pct"/>
          </w:tcPr>
          <w:p w14:paraId="5F9F9BBE" w14:textId="77777777" w:rsidR="003343DF" w:rsidRPr="0038420D" w:rsidRDefault="003343DF" w:rsidP="003343DF">
            <w:pPr>
              <w:pStyle w:val="TableParagraph"/>
              <w:kinsoku w:val="0"/>
              <w:overflowPunct w:val="0"/>
              <w:spacing w:before="40"/>
              <w:ind w:left="142"/>
              <w:jc w:val="center"/>
              <w:rPr>
                <w:rFonts w:ascii="Arial" w:hAnsi="Arial" w:cs="Arial"/>
                <w:sz w:val="20"/>
                <w:szCs w:val="20"/>
              </w:rPr>
            </w:pPr>
            <w:r w:rsidRPr="0038420D">
              <w:rPr>
                <w:rFonts w:ascii="Arial" w:hAnsi="Arial" w:cs="Arial"/>
                <w:sz w:val="20"/>
                <w:szCs w:val="20"/>
              </w:rPr>
              <w:t>MOL250E</w:t>
            </w:r>
          </w:p>
        </w:tc>
        <w:tc>
          <w:tcPr>
            <w:tcW w:w="2499" w:type="pct"/>
          </w:tcPr>
          <w:p w14:paraId="0926AE87" w14:textId="77777777" w:rsidR="003343DF" w:rsidRPr="0038420D" w:rsidRDefault="003343DF" w:rsidP="003343DF">
            <w:pPr>
              <w:pStyle w:val="TableParagraph"/>
              <w:kinsoku w:val="0"/>
              <w:overflowPunct w:val="0"/>
              <w:spacing w:before="40"/>
              <w:jc w:val="center"/>
              <w:rPr>
                <w:rFonts w:ascii="Arial" w:hAnsi="Arial" w:cs="Arial"/>
                <w:sz w:val="20"/>
                <w:szCs w:val="20"/>
              </w:rPr>
            </w:pPr>
            <w:r w:rsidRPr="0038420D">
              <w:rPr>
                <w:rFonts w:ascii="Arial" w:hAnsi="Arial" w:cs="Arial"/>
                <w:sz w:val="20"/>
                <w:szCs w:val="20"/>
              </w:rPr>
              <w:t>&lt;0,05</w:t>
            </w:r>
          </w:p>
        </w:tc>
      </w:tr>
    </w:tbl>
    <w:p w14:paraId="7930BE5E" w14:textId="241F0EC7" w:rsidR="003343DF" w:rsidRPr="0038420D" w:rsidRDefault="003343DF" w:rsidP="003343DF">
      <w:r w:rsidRPr="0038420D">
        <w:t>Пространственная экстраполяция концентрации фенолов в границах зоны потенциального воздействия платформы, выполеная методом наименьших квадратов, представлена на рисунке 5.3-10.</w:t>
      </w:r>
    </w:p>
    <w:p w14:paraId="5E04268A" w14:textId="0BC4058A" w:rsidR="003343DF" w:rsidRPr="0038420D" w:rsidRDefault="003343DF" w:rsidP="003343DF">
      <w:r w:rsidRPr="0038420D">
        <w:t xml:space="preserve">На исследуемой акватории концентрации фенолов были распределены равномерно, на 7 станциях основного полигона все значения были ниже предела обнаружения метода (&lt;0,05 </w:t>
      </w:r>
      <w:r w:rsidRPr="0038420D">
        <w:lastRenderedPageBreak/>
        <w:t>мкг/г). На фоновой станции MOL1000NREF2 и контрольной MOL500W получены значимые концентрации 0,053 мкг/г и 0,063 мгк/г соответственно, что ниже фона (0,4 мкг/г) в 7,5 и 6,3 раза соответственно.</w:t>
      </w:r>
    </w:p>
    <w:p w14:paraId="23B3C3BF" w14:textId="104973EF" w:rsidR="003343DF" w:rsidRPr="0038420D" w:rsidRDefault="003343DF" w:rsidP="003343DF">
      <w:r w:rsidRPr="0038420D">
        <w:t>Такой уровень концентраций фенолов не предсталяет угрозу для донных организмов и всей экосистемы рассматриваемого участка.</w:t>
      </w:r>
    </w:p>
    <w:p w14:paraId="5AED2D20" w14:textId="0C0D201A" w:rsidR="003343DF" w:rsidRPr="009C3DBD" w:rsidRDefault="004851EE" w:rsidP="004851EE">
      <w:pPr>
        <w:jc w:val="center"/>
        <w:rPr>
          <w:highlight w:val="cyan"/>
        </w:rPr>
      </w:pPr>
      <w:r w:rsidRPr="009C3DBD">
        <w:rPr>
          <w:noProof/>
          <w:highlight w:val="cyan"/>
          <w:lang w:val="en-US"/>
        </w:rPr>
        <w:drawing>
          <wp:inline distT="0" distB="0" distL="0" distR="0" wp14:anchorId="6E952B82" wp14:editId="6FA37E55">
            <wp:extent cx="3498695" cy="2732314"/>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06921" cy="2738738"/>
                    </a:xfrm>
                    <a:prstGeom prst="rect">
                      <a:avLst/>
                    </a:prstGeom>
                  </pic:spPr>
                </pic:pic>
              </a:graphicData>
            </a:graphic>
          </wp:inline>
        </w:drawing>
      </w:r>
    </w:p>
    <w:p w14:paraId="0AE3DE67" w14:textId="172FBFC3" w:rsidR="003343DF" w:rsidRPr="0038420D" w:rsidRDefault="004851EE" w:rsidP="004851EE">
      <w:pPr>
        <w:jc w:val="center"/>
      </w:pPr>
      <w:r w:rsidRPr="0038420D">
        <w:t>Рисунок 5.3-10. Пространственное распределение концентрации фенолов (мкг/г) в зоне потенциального воздействия платформы ПА-А в 2021 г.</w:t>
      </w:r>
    </w:p>
    <w:p w14:paraId="2A2A032B" w14:textId="77777777" w:rsidR="004851EE" w:rsidRPr="0038420D" w:rsidRDefault="004851EE" w:rsidP="004851EE">
      <w:pPr>
        <w:rPr>
          <w:i/>
          <w:iCs/>
          <w:u w:val="single"/>
        </w:rPr>
      </w:pPr>
      <w:r w:rsidRPr="0038420D">
        <w:rPr>
          <w:i/>
          <w:iCs/>
          <w:u w:val="single"/>
        </w:rPr>
        <w:t>Межгодовая динамика</w:t>
      </w:r>
    </w:p>
    <w:p w14:paraId="28C864DC" w14:textId="6BE52C52" w:rsidR="004851EE" w:rsidRPr="0038420D" w:rsidRDefault="004851EE" w:rsidP="004851EE">
      <w:r w:rsidRPr="0038420D">
        <w:t>В период 2016-2021 г.г концентрации фенолов характеризуются заметной изме-ничвостью. Результаты, полученные в 2017 году, отличаются от общего массива данных. Они значительно выше, в сравнении с результатами, полученными в 2016 и 2018-2021 г.г. (табл. 5.3-20, рис. 5.3-11). Кроме естественных причин повышения концентрации фенолов в 2017 г., это может быть объяснено тем, что в период 2016-2017 и 2018-2021 г.г. концентрации фенолов определялись по разным методикам с разной точностью определения.</w:t>
      </w:r>
    </w:p>
    <w:p w14:paraId="0E1A0A26" w14:textId="2AD21667" w:rsidR="003343DF" w:rsidRPr="0038420D" w:rsidRDefault="004851EE" w:rsidP="004851EE">
      <w:r w:rsidRPr="0038420D">
        <w:t>Распределение основных статистических характеристик показывает, что самый низкий уровень фенолов наблюдался в 2020-2021 годах.</w:t>
      </w:r>
    </w:p>
    <w:p w14:paraId="027BAEB2" w14:textId="0E17EF3C" w:rsidR="004851EE" w:rsidRPr="0038420D" w:rsidRDefault="004851EE" w:rsidP="004851EE">
      <w:r w:rsidRPr="0038420D">
        <w:t>Таблица 5.3-20. Статистические характеристики фенолов в донных отложениях в 2016-2021 годах</w:t>
      </w:r>
    </w:p>
    <w:tbl>
      <w:tblPr>
        <w:tblStyle w:val="aff4"/>
        <w:tblW w:w="5000" w:type="pct"/>
        <w:tblLook w:val="0000" w:firstRow="0" w:lastRow="0" w:firstColumn="0" w:lastColumn="0" w:noHBand="0" w:noVBand="0"/>
      </w:tblPr>
      <w:tblGrid>
        <w:gridCol w:w="1924"/>
        <w:gridCol w:w="1927"/>
        <w:gridCol w:w="1927"/>
        <w:gridCol w:w="1925"/>
        <w:gridCol w:w="1930"/>
      </w:tblGrid>
      <w:tr w:rsidR="004851EE" w:rsidRPr="0038420D" w14:paraId="12D920B4" w14:textId="77777777" w:rsidTr="004851EE">
        <w:trPr>
          <w:trHeight w:val="350"/>
        </w:trPr>
        <w:tc>
          <w:tcPr>
            <w:tcW w:w="999" w:type="pct"/>
            <w:vMerge w:val="restart"/>
          </w:tcPr>
          <w:p w14:paraId="62859388" w14:textId="77777777" w:rsidR="004851EE" w:rsidRPr="0038420D" w:rsidRDefault="004851EE">
            <w:pPr>
              <w:pStyle w:val="TableParagraph"/>
              <w:kinsoku w:val="0"/>
              <w:overflowPunct w:val="0"/>
              <w:spacing w:before="7"/>
              <w:rPr>
                <w:rFonts w:ascii="Arial" w:hAnsi="Arial" w:cs="Arial"/>
                <w:b/>
                <w:bCs/>
                <w:sz w:val="20"/>
                <w:szCs w:val="20"/>
              </w:rPr>
            </w:pPr>
          </w:p>
          <w:p w14:paraId="3979A82A" w14:textId="77777777" w:rsidR="004851EE" w:rsidRPr="0038420D" w:rsidRDefault="004851EE">
            <w:pPr>
              <w:pStyle w:val="TableParagraph"/>
              <w:kinsoku w:val="0"/>
              <w:overflowPunct w:val="0"/>
              <w:spacing w:before="0"/>
              <w:ind w:left="559" w:right="556"/>
              <w:rPr>
                <w:rFonts w:ascii="Arial" w:hAnsi="Arial" w:cs="Arial"/>
                <w:b/>
                <w:bCs/>
                <w:sz w:val="20"/>
                <w:szCs w:val="20"/>
              </w:rPr>
            </w:pPr>
            <w:r w:rsidRPr="0038420D">
              <w:rPr>
                <w:rFonts w:ascii="Arial" w:hAnsi="Arial" w:cs="Arial"/>
                <w:b/>
                <w:bCs/>
                <w:sz w:val="20"/>
                <w:szCs w:val="20"/>
              </w:rPr>
              <w:t>Годы</w:t>
            </w:r>
          </w:p>
        </w:tc>
        <w:tc>
          <w:tcPr>
            <w:tcW w:w="4001" w:type="pct"/>
            <w:gridSpan w:val="4"/>
          </w:tcPr>
          <w:p w14:paraId="0B353258" w14:textId="77777777" w:rsidR="004851EE" w:rsidRPr="0038420D" w:rsidRDefault="004851EE">
            <w:pPr>
              <w:pStyle w:val="TableParagraph"/>
              <w:kinsoku w:val="0"/>
              <w:overflowPunct w:val="0"/>
              <w:spacing w:before="57"/>
              <w:ind w:left="2159"/>
              <w:rPr>
                <w:rFonts w:ascii="Arial" w:hAnsi="Arial" w:cs="Arial"/>
                <w:b/>
                <w:bCs/>
                <w:sz w:val="20"/>
                <w:szCs w:val="20"/>
              </w:rPr>
            </w:pPr>
            <w:r w:rsidRPr="0038420D">
              <w:rPr>
                <w:rFonts w:ascii="Arial" w:hAnsi="Arial" w:cs="Arial"/>
                <w:b/>
                <w:bCs/>
                <w:sz w:val="20"/>
                <w:szCs w:val="20"/>
              </w:rPr>
              <w:t>Значения фенолов, мкг/г</w:t>
            </w:r>
          </w:p>
        </w:tc>
      </w:tr>
      <w:tr w:rsidR="004851EE" w:rsidRPr="0038420D" w14:paraId="4200E013" w14:textId="77777777" w:rsidTr="004851EE">
        <w:trPr>
          <w:trHeight w:val="350"/>
        </w:trPr>
        <w:tc>
          <w:tcPr>
            <w:tcW w:w="999" w:type="pct"/>
            <w:vMerge/>
          </w:tcPr>
          <w:p w14:paraId="2EC85EDA" w14:textId="77777777" w:rsidR="004851EE" w:rsidRPr="0038420D" w:rsidRDefault="004851EE">
            <w:pPr>
              <w:pStyle w:val="BodyText"/>
              <w:kinsoku w:val="0"/>
              <w:overflowPunct w:val="0"/>
              <w:spacing w:before="8"/>
              <w:rPr>
                <w:sz w:val="2"/>
                <w:szCs w:val="2"/>
              </w:rPr>
            </w:pPr>
          </w:p>
        </w:tc>
        <w:tc>
          <w:tcPr>
            <w:tcW w:w="1000" w:type="pct"/>
          </w:tcPr>
          <w:p w14:paraId="57EB9348" w14:textId="77777777" w:rsidR="004851EE" w:rsidRPr="0038420D" w:rsidRDefault="004851EE" w:rsidP="004851EE">
            <w:pPr>
              <w:pStyle w:val="TableParagraph"/>
              <w:kinsoku w:val="0"/>
              <w:overflowPunct w:val="0"/>
              <w:spacing w:before="57"/>
              <w:jc w:val="center"/>
              <w:rPr>
                <w:rFonts w:ascii="Arial" w:hAnsi="Arial" w:cs="Arial"/>
                <w:b/>
                <w:bCs/>
                <w:sz w:val="20"/>
                <w:szCs w:val="20"/>
              </w:rPr>
            </w:pPr>
            <w:r w:rsidRPr="0038420D">
              <w:rPr>
                <w:rFonts w:ascii="Arial" w:hAnsi="Arial" w:cs="Arial"/>
                <w:b/>
                <w:bCs/>
                <w:sz w:val="20"/>
                <w:szCs w:val="20"/>
              </w:rPr>
              <w:t>среднее</w:t>
            </w:r>
          </w:p>
        </w:tc>
        <w:tc>
          <w:tcPr>
            <w:tcW w:w="1000" w:type="pct"/>
          </w:tcPr>
          <w:p w14:paraId="037E12F1" w14:textId="77777777" w:rsidR="004851EE" w:rsidRPr="0038420D" w:rsidRDefault="004851EE" w:rsidP="004851EE">
            <w:pPr>
              <w:pStyle w:val="TableParagraph"/>
              <w:kinsoku w:val="0"/>
              <w:overflowPunct w:val="0"/>
              <w:spacing w:before="57"/>
              <w:ind w:right="415"/>
              <w:jc w:val="center"/>
              <w:rPr>
                <w:rFonts w:ascii="Arial" w:hAnsi="Arial" w:cs="Arial"/>
                <w:b/>
                <w:bCs/>
                <w:sz w:val="20"/>
                <w:szCs w:val="20"/>
              </w:rPr>
            </w:pPr>
            <w:r w:rsidRPr="0038420D">
              <w:rPr>
                <w:rFonts w:ascii="Arial" w:hAnsi="Arial" w:cs="Arial"/>
                <w:b/>
                <w:bCs/>
                <w:sz w:val="20"/>
                <w:szCs w:val="20"/>
              </w:rPr>
              <w:t>min</w:t>
            </w:r>
          </w:p>
        </w:tc>
        <w:tc>
          <w:tcPr>
            <w:tcW w:w="999" w:type="pct"/>
          </w:tcPr>
          <w:p w14:paraId="16A95C9A" w14:textId="77777777" w:rsidR="004851EE" w:rsidRPr="0038420D" w:rsidRDefault="004851EE" w:rsidP="004851EE">
            <w:pPr>
              <w:pStyle w:val="TableParagraph"/>
              <w:kinsoku w:val="0"/>
              <w:overflowPunct w:val="0"/>
              <w:spacing w:before="57"/>
              <w:ind w:left="558" w:right="556"/>
              <w:jc w:val="center"/>
              <w:rPr>
                <w:rFonts w:ascii="Arial" w:hAnsi="Arial" w:cs="Arial"/>
                <w:b/>
                <w:bCs/>
                <w:sz w:val="20"/>
                <w:szCs w:val="20"/>
              </w:rPr>
            </w:pPr>
            <w:r w:rsidRPr="0038420D">
              <w:rPr>
                <w:rFonts w:ascii="Arial" w:hAnsi="Arial" w:cs="Arial"/>
                <w:b/>
                <w:bCs/>
                <w:sz w:val="20"/>
                <w:szCs w:val="20"/>
              </w:rPr>
              <w:t>max</w:t>
            </w:r>
          </w:p>
        </w:tc>
        <w:tc>
          <w:tcPr>
            <w:tcW w:w="1002" w:type="pct"/>
          </w:tcPr>
          <w:p w14:paraId="7A524A7F" w14:textId="77777777" w:rsidR="004851EE" w:rsidRPr="0038420D" w:rsidRDefault="004851EE" w:rsidP="004851EE">
            <w:pPr>
              <w:pStyle w:val="TableParagraph"/>
              <w:kinsoku w:val="0"/>
              <w:overflowPunct w:val="0"/>
              <w:spacing w:before="57"/>
              <w:ind w:left="418"/>
              <w:jc w:val="center"/>
              <w:rPr>
                <w:rFonts w:ascii="Arial" w:hAnsi="Arial" w:cs="Arial"/>
                <w:b/>
                <w:bCs/>
                <w:sz w:val="20"/>
                <w:szCs w:val="20"/>
              </w:rPr>
            </w:pPr>
            <w:r w:rsidRPr="0038420D">
              <w:rPr>
                <w:rFonts w:ascii="Arial" w:hAnsi="Arial" w:cs="Arial"/>
                <w:b/>
                <w:bCs/>
                <w:sz w:val="20"/>
                <w:szCs w:val="20"/>
              </w:rPr>
              <w:t>SD</w:t>
            </w:r>
          </w:p>
        </w:tc>
      </w:tr>
      <w:tr w:rsidR="004851EE" w:rsidRPr="0038420D" w14:paraId="22354B79" w14:textId="77777777" w:rsidTr="004851EE">
        <w:trPr>
          <w:trHeight w:val="309"/>
        </w:trPr>
        <w:tc>
          <w:tcPr>
            <w:tcW w:w="999" w:type="pct"/>
          </w:tcPr>
          <w:p w14:paraId="36A10F25" w14:textId="77777777" w:rsidR="004851EE" w:rsidRPr="0038420D" w:rsidRDefault="004851EE" w:rsidP="004851EE">
            <w:pPr>
              <w:pStyle w:val="TableParagraph"/>
              <w:kinsoku w:val="0"/>
              <w:overflowPunct w:val="0"/>
              <w:ind w:right="219"/>
              <w:jc w:val="center"/>
              <w:rPr>
                <w:rFonts w:ascii="Arial" w:hAnsi="Arial" w:cs="Arial"/>
                <w:w w:val="95"/>
                <w:sz w:val="20"/>
                <w:szCs w:val="20"/>
              </w:rPr>
            </w:pPr>
            <w:r w:rsidRPr="0038420D">
              <w:rPr>
                <w:rFonts w:ascii="Arial" w:hAnsi="Arial" w:cs="Arial"/>
                <w:w w:val="95"/>
                <w:sz w:val="20"/>
                <w:szCs w:val="20"/>
              </w:rPr>
              <w:t>2016</w:t>
            </w:r>
          </w:p>
        </w:tc>
        <w:tc>
          <w:tcPr>
            <w:tcW w:w="1000" w:type="pct"/>
          </w:tcPr>
          <w:p w14:paraId="5BCEDAE7"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0,7</w:t>
            </w:r>
          </w:p>
        </w:tc>
        <w:tc>
          <w:tcPr>
            <w:tcW w:w="1000" w:type="pct"/>
          </w:tcPr>
          <w:p w14:paraId="29B0AF4E"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0,3</w:t>
            </w:r>
          </w:p>
        </w:tc>
        <w:tc>
          <w:tcPr>
            <w:tcW w:w="999" w:type="pct"/>
          </w:tcPr>
          <w:p w14:paraId="7A41FF93"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1,4</w:t>
            </w:r>
          </w:p>
        </w:tc>
        <w:tc>
          <w:tcPr>
            <w:tcW w:w="1002" w:type="pct"/>
          </w:tcPr>
          <w:p w14:paraId="50F6AC1A"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0,3</w:t>
            </w:r>
          </w:p>
        </w:tc>
      </w:tr>
      <w:tr w:rsidR="004851EE" w:rsidRPr="0038420D" w14:paraId="18EC9405" w14:textId="77777777" w:rsidTr="004851EE">
        <w:trPr>
          <w:trHeight w:val="311"/>
        </w:trPr>
        <w:tc>
          <w:tcPr>
            <w:tcW w:w="999" w:type="pct"/>
          </w:tcPr>
          <w:p w14:paraId="719D1541" w14:textId="77777777" w:rsidR="004851EE" w:rsidRPr="0038420D" w:rsidRDefault="004851EE" w:rsidP="004851EE">
            <w:pPr>
              <w:pStyle w:val="TableParagraph"/>
              <w:kinsoku w:val="0"/>
              <w:overflowPunct w:val="0"/>
              <w:ind w:right="219"/>
              <w:jc w:val="center"/>
              <w:rPr>
                <w:rFonts w:ascii="Arial" w:hAnsi="Arial" w:cs="Arial"/>
                <w:w w:val="95"/>
                <w:sz w:val="20"/>
                <w:szCs w:val="20"/>
              </w:rPr>
            </w:pPr>
            <w:r w:rsidRPr="0038420D">
              <w:rPr>
                <w:rFonts w:ascii="Arial" w:hAnsi="Arial" w:cs="Arial"/>
                <w:w w:val="95"/>
                <w:sz w:val="20"/>
                <w:szCs w:val="20"/>
              </w:rPr>
              <w:t>2017</w:t>
            </w:r>
          </w:p>
        </w:tc>
        <w:tc>
          <w:tcPr>
            <w:tcW w:w="1000" w:type="pct"/>
          </w:tcPr>
          <w:p w14:paraId="32455693"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3,3</w:t>
            </w:r>
          </w:p>
        </w:tc>
        <w:tc>
          <w:tcPr>
            <w:tcW w:w="1000" w:type="pct"/>
          </w:tcPr>
          <w:p w14:paraId="291717E6"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2,7</w:t>
            </w:r>
          </w:p>
        </w:tc>
        <w:tc>
          <w:tcPr>
            <w:tcW w:w="999" w:type="pct"/>
          </w:tcPr>
          <w:p w14:paraId="75FCABDE"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4,8</w:t>
            </w:r>
          </w:p>
        </w:tc>
        <w:tc>
          <w:tcPr>
            <w:tcW w:w="1002" w:type="pct"/>
          </w:tcPr>
          <w:p w14:paraId="795A5144"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0,8</w:t>
            </w:r>
          </w:p>
        </w:tc>
      </w:tr>
      <w:tr w:rsidR="004851EE" w:rsidRPr="0038420D" w14:paraId="1676226C" w14:textId="77777777" w:rsidTr="004851EE">
        <w:trPr>
          <w:trHeight w:val="309"/>
        </w:trPr>
        <w:tc>
          <w:tcPr>
            <w:tcW w:w="999" w:type="pct"/>
          </w:tcPr>
          <w:p w14:paraId="46F73019" w14:textId="77777777" w:rsidR="004851EE" w:rsidRPr="0038420D" w:rsidRDefault="004851EE" w:rsidP="004851EE">
            <w:pPr>
              <w:pStyle w:val="TableParagraph"/>
              <w:kinsoku w:val="0"/>
              <w:overflowPunct w:val="0"/>
              <w:ind w:right="219"/>
              <w:jc w:val="center"/>
              <w:rPr>
                <w:rFonts w:ascii="Arial" w:hAnsi="Arial" w:cs="Arial"/>
                <w:w w:val="95"/>
                <w:sz w:val="20"/>
                <w:szCs w:val="20"/>
              </w:rPr>
            </w:pPr>
            <w:r w:rsidRPr="0038420D">
              <w:rPr>
                <w:rFonts w:ascii="Arial" w:hAnsi="Arial" w:cs="Arial"/>
                <w:w w:val="95"/>
                <w:sz w:val="20"/>
                <w:szCs w:val="20"/>
              </w:rPr>
              <w:t>2018</w:t>
            </w:r>
          </w:p>
        </w:tc>
        <w:tc>
          <w:tcPr>
            <w:tcW w:w="1000" w:type="pct"/>
          </w:tcPr>
          <w:p w14:paraId="13FD1656"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0,08</w:t>
            </w:r>
          </w:p>
        </w:tc>
        <w:tc>
          <w:tcPr>
            <w:tcW w:w="1000" w:type="pct"/>
          </w:tcPr>
          <w:p w14:paraId="6F4EA041"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&lt;0,05</w:t>
            </w:r>
          </w:p>
        </w:tc>
        <w:tc>
          <w:tcPr>
            <w:tcW w:w="999" w:type="pct"/>
          </w:tcPr>
          <w:p w14:paraId="3666D49A"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0,27</w:t>
            </w:r>
          </w:p>
        </w:tc>
        <w:tc>
          <w:tcPr>
            <w:tcW w:w="1002" w:type="pct"/>
          </w:tcPr>
          <w:p w14:paraId="21F6DC82"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w:t>
            </w:r>
          </w:p>
        </w:tc>
      </w:tr>
      <w:tr w:rsidR="004851EE" w:rsidRPr="0038420D" w14:paraId="16319DA0" w14:textId="77777777" w:rsidTr="004851EE">
        <w:trPr>
          <w:trHeight w:val="309"/>
        </w:trPr>
        <w:tc>
          <w:tcPr>
            <w:tcW w:w="999" w:type="pct"/>
          </w:tcPr>
          <w:p w14:paraId="4D134FBE" w14:textId="77777777" w:rsidR="004851EE" w:rsidRPr="0038420D" w:rsidRDefault="004851EE" w:rsidP="004851EE">
            <w:pPr>
              <w:pStyle w:val="TableParagraph"/>
              <w:kinsoku w:val="0"/>
              <w:overflowPunct w:val="0"/>
              <w:ind w:right="219"/>
              <w:jc w:val="center"/>
              <w:rPr>
                <w:rFonts w:ascii="Arial" w:hAnsi="Arial" w:cs="Arial"/>
                <w:w w:val="95"/>
                <w:sz w:val="20"/>
                <w:szCs w:val="20"/>
              </w:rPr>
            </w:pPr>
            <w:r w:rsidRPr="0038420D">
              <w:rPr>
                <w:rFonts w:ascii="Arial" w:hAnsi="Arial" w:cs="Arial"/>
                <w:w w:val="95"/>
                <w:sz w:val="20"/>
                <w:szCs w:val="20"/>
              </w:rPr>
              <w:t>2019</w:t>
            </w:r>
          </w:p>
        </w:tc>
        <w:tc>
          <w:tcPr>
            <w:tcW w:w="1000" w:type="pct"/>
          </w:tcPr>
          <w:p w14:paraId="78E702F0"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0,06</w:t>
            </w:r>
          </w:p>
        </w:tc>
        <w:tc>
          <w:tcPr>
            <w:tcW w:w="1000" w:type="pct"/>
          </w:tcPr>
          <w:p w14:paraId="5168A600"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&lt;0,05</w:t>
            </w:r>
          </w:p>
        </w:tc>
        <w:tc>
          <w:tcPr>
            <w:tcW w:w="999" w:type="pct"/>
          </w:tcPr>
          <w:p w14:paraId="36B52EBC"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0,08</w:t>
            </w:r>
          </w:p>
        </w:tc>
        <w:tc>
          <w:tcPr>
            <w:tcW w:w="1002" w:type="pct"/>
          </w:tcPr>
          <w:p w14:paraId="5FCEA8E1"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w:t>
            </w:r>
          </w:p>
        </w:tc>
      </w:tr>
      <w:tr w:rsidR="004851EE" w:rsidRPr="0038420D" w14:paraId="53B7D00A" w14:textId="77777777" w:rsidTr="004851EE">
        <w:trPr>
          <w:trHeight w:val="311"/>
        </w:trPr>
        <w:tc>
          <w:tcPr>
            <w:tcW w:w="999" w:type="pct"/>
          </w:tcPr>
          <w:p w14:paraId="0878CD75" w14:textId="77777777" w:rsidR="004851EE" w:rsidRPr="0038420D" w:rsidRDefault="004851EE" w:rsidP="004851EE">
            <w:pPr>
              <w:pStyle w:val="TableParagraph"/>
              <w:kinsoku w:val="0"/>
              <w:overflowPunct w:val="0"/>
              <w:ind w:right="219"/>
              <w:jc w:val="center"/>
              <w:rPr>
                <w:rFonts w:ascii="Arial" w:hAnsi="Arial" w:cs="Arial"/>
                <w:w w:val="95"/>
                <w:sz w:val="20"/>
                <w:szCs w:val="20"/>
              </w:rPr>
            </w:pPr>
            <w:r w:rsidRPr="0038420D">
              <w:rPr>
                <w:rFonts w:ascii="Arial" w:hAnsi="Arial" w:cs="Arial"/>
                <w:w w:val="95"/>
                <w:sz w:val="20"/>
                <w:szCs w:val="20"/>
              </w:rPr>
              <w:t>2020</w:t>
            </w:r>
          </w:p>
        </w:tc>
        <w:tc>
          <w:tcPr>
            <w:tcW w:w="1000" w:type="pct"/>
          </w:tcPr>
          <w:p w14:paraId="1D6EBC2D"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0,05</w:t>
            </w:r>
          </w:p>
        </w:tc>
        <w:tc>
          <w:tcPr>
            <w:tcW w:w="1000" w:type="pct"/>
          </w:tcPr>
          <w:p w14:paraId="3C35C671"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&lt;0,05</w:t>
            </w:r>
          </w:p>
        </w:tc>
        <w:tc>
          <w:tcPr>
            <w:tcW w:w="999" w:type="pct"/>
          </w:tcPr>
          <w:p w14:paraId="760AAA73"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0,063</w:t>
            </w:r>
          </w:p>
        </w:tc>
        <w:tc>
          <w:tcPr>
            <w:tcW w:w="1002" w:type="pct"/>
          </w:tcPr>
          <w:p w14:paraId="1239EFF9"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0,003</w:t>
            </w:r>
          </w:p>
        </w:tc>
      </w:tr>
      <w:tr w:rsidR="004851EE" w:rsidRPr="009C3DBD" w14:paraId="1A1F2761" w14:textId="77777777" w:rsidTr="004851EE">
        <w:trPr>
          <w:trHeight w:val="309"/>
        </w:trPr>
        <w:tc>
          <w:tcPr>
            <w:tcW w:w="999" w:type="pct"/>
          </w:tcPr>
          <w:p w14:paraId="4DB4EC65" w14:textId="77777777" w:rsidR="004851EE" w:rsidRPr="0038420D" w:rsidRDefault="004851EE" w:rsidP="004851EE">
            <w:pPr>
              <w:pStyle w:val="TableParagraph"/>
              <w:kinsoku w:val="0"/>
              <w:overflowPunct w:val="0"/>
              <w:ind w:right="219"/>
              <w:jc w:val="center"/>
              <w:rPr>
                <w:rFonts w:ascii="Arial" w:hAnsi="Arial" w:cs="Arial"/>
                <w:w w:val="95"/>
                <w:sz w:val="20"/>
                <w:szCs w:val="20"/>
              </w:rPr>
            </w:pPr>
            <w:r w:rsidRPr="0038420D">
              <w:rPr>
                <w:rFonts w:ascii="Arial" w:hAnsi="Arial" w:cs="Arial"/>
                <w:w w:val="95"/>
                <w:sz w:val="20"/>
                <w:szCs w:val="20"/>
              </w:rPr>
              <w:t>2021</w:t>
            </w:r>
          </w:p>
        </w:tc>
        <w:tc>
          <w:tcPr>
            <w:tcW w:w="1000" w:type="pct"/>
          </w:tcPr>
          <w:p w14:paraId="30DDB396"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0,052</w:t>
            </w:r>
          </w:p>
        </w:tc>
        <w:tc>
          <w:tcPr>
            <w:tcW w:w="1000" w:type="pct"/>
          </w:tcPr>
          <w:p w14:paraId="443F539D"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&lt;0,05</w:t>
            </w:r>
          </w:p>
        </w:tc>
        <w:tc>
          <w:tcPr>
            <w:tcW w:w="999" w:type="pct"/>
          </w:tcPr>
          <w:p w14:paraId="4C778ADF"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0,063</w:t>
            </w:r>
          </w:p>
        </w:tc>
        <w:tc>
          <w:tcPr>
            <w:tcW w:w="1002" w:type="pct"/>
          </w:tcPr>
          <w:p w14:paraId="211768E0" w14:textId="77777777" w:rsidR="004851EE" w:rsidRPr="0038420D" w:rsidRDefault="004851EE" w:rsidP="004851EE">
            <w:pPr>
              <w:pStyle w:val="TableParagraph"/>
              <w:kinsoku w:val="0"/>
              <w:overflowPunct w:val="0"/>
              <w:jc w:val="center"/>
              <w:rPr>
                <w:rFonts w:ascii="Arial" w:hAnsi="Arial" w:cs="Arial"/>
                <w:sz w:val="20"/>
                <w:szCs w:val="20"/>
              </w:rPr>
            </w:pPr>
            <w:r w:rsidRPr="0038420D">
              <w:rPr>
                <w:rFonts w:ascii="Arial" w:hAnsi="Arial" w:cs="Arial"/>
                <w:sz w:val="20"/>
                <w:szCs w:val="20"/>
              </w:rPr>
              <w:t>0,004</w:t>
            </w:r>
          </w:p>
        </w:tc>
      </w:tr>
    </w:tbl>
    <w:p w14:paraId="7CE94EB1" w14:textId="77DE57E1" w:rsidR="004851EE" w:rsidRPr="009C3DBD" w:rsidRDefault="004851EE" w:rsidP="004851EE">
      <w:pPr>
        <w:jc w:val="center"/>
        <w:rPr>
          <w:highlight w:val="cyan"/>
        </w:rPr>
      </w:pPr>
      <w:r w:rsidRPr="009C3DBD">
        <w:rPr>
          <w:noProof/>
          <w:highlight w:val="cyan"/>
          <w:lang w:val="en-US"/>
        </w:rPr>
        <w:lastRenderedPageBreak/>
        <w:drawing>
          <wp:inline distT="0" distB="0" distL="0" distR="0" wp14:anchorId="27DE3C9D" wp14:editId="3C26EAF5">
            <wp:extent cx="4422404" cy="18723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32166" cy="1876476"/>
                    </a:xfrm>
                    <a:prstGeom prst="rect">
                      <a:avLst/>
                    </a:prstGeom>
                  </pic:spPr>
                </pic:pic>
              </a:graphicData>
            </a:graphic>
          </wp:inline>
        </w:drawing>
      </w:r>
    </w:p>
    <w:p w14:paraId="59C816BF" w14:textId="675ECFBD" w:rsidR="004851EE" w:rsidRPr="0038420D" w:rsidRDefault="004851EE" w:rsidP="004851EE">
      <w:pPr>
        <w:jc w:val="center"/>
        <w:rPr>
          <w:i/>
          <w:iCs/>
        </w:rPr>
      </w:pPr>
      <w:r w:rsidRPr="0038420D">
        <w:rPr>
          <w:i/>
          <w:iCs/>
        </w:rPr>
        <w:t>Условный фоновый уровень (0,4 мкг/г).</w:t>
      </w:r>
    </w:p>
    <w:p w14:paraId="6C81535F" w14:textId="2758851A" w:rsidR="003343DF" w:rsidRPr="0038420D" w:rsidRDefault="004851EE" w:rsidP="004851EE">
      <w:pPr>
        <w:jc w:val="center"/>
      </w:pPr>
      <w:r w:rsidRPr="0038420D">
        <w:t>Рисунок 5.3-11. Межгодовая динамика концентрации фенолов в 2016-2021 годах</w:t>
      </w:r>
    </w:p>
    <w:p w14:paraId="4EEEBF06" w14:textId="1276D448" w:rsidR="00FA1344" w:rsidRPr="0038420D" w:rsidRDefault="00FA1344" w:rsidP="00543DBF">
      <w:pPr>
        <w:pStyle w:val="Heading6"/>
      </w:pPr>
      <w:r w:rsidRPr="0038420D">
        <w:t>Детергенты (АПАВ)</w:t>
      </w:r>
      <w:bookmarkEnd w:id="229"/>
    </w:p>
    <w:p w14:paraId="0083798B" w14:textId="0767F50A" w:rsidR="004851EE" w:rsidRPr="0038420D" w:rsidRDefault="004851EE" w:rsidP="004851EE">
      <w:r w:rsidRPr="0038420D">
        <w:t>Содержание детергентов в донных отложениях определялось по анионным поверхностно-активным веществам (АПАВ) в одной дночерпательной пробе, отобранной на каждой из 9 станций.</w:t>
      </w:r>
    </w:p>
    <w:p w14:paraId="23B148ED" w14:textId="2351F88E" w:rsidR="004851EE" w:rsidRPr="0038420D" w:rsidRDefault="004851EE" w:rsidP="004851EE">
      <w:r w:rsidRPr="0038420D">
        <w:t>Результаты измерений АПАВ в пробах, отобранных на каждой станции, представлены в таблице 5.3-21.</w:t>
      </w:r>
    </w:p>
    <w:p w14:paraId="47294597" w14:textId="285BC24E" w:rsidR="004851EE" w:rsidRPr="0038420D" w:rsidRDefault="004851EE" w:rsidP="004851EE">
      <w:pPr>
        <w:pStyle w:val="BodyText"/>
        <w:kinsoku w:val="0"/>
        <w:overflowPunct w:val="0"/>
        <w:spacing w:line="223" w:lineRule="exact"/>
      </w:pPr>
      <w:r w:rsidRPr="0038420D">
        <w:t>Таблица 5.3-21. Содержание детергентов (АПАВ) в донных отложениях в 2021 году</w:t>
      </w:r>
    </w:p>
    <w:tbl>
      <w:tblPr>
        <w:tblStyle w:val="aff4"/>
        <w:tblW w:w="5000" w:type="pct"/>
        <w:tblLook w:val="0000" w:firstRow="0" w:lastRow="0" w:firstColumn="0" w:lastColumn="0" w:noHBand="0" w:noVBand="0"/>
      </w:tblPr>
      <w:tblGrid>
        <w:gridCol w:w="4027"/>
        <w:gridCol w:w="2805"/>
        <w:gridCol w:w="2801"/>
      </w:tblGrid>
      <w:tr w:rsidR="004851EE" w:rsidRPr="0038420D" w14:paraId="54827EA1" w14:textId="77777777" w:rsidTr="004851EE">
        <w:trPr>
          <w:trHeight w:val="350"/>
        </w:trPr>
        <w:tc>
          <w:tcPr>
            <w:tcW w:w="2090" w:type="pct"/>
            <w:vMerge w:val="restart"/>
          </w:tcPr>
          <w:p w14:paraId="0C1D6D3F" w14:textId="77777777" w:rsidR="004851EE" w:rsidRPr="0038420D" w:rsidRDefault="004851EE">
            <w:pPr>
              <w:pStyle w:val="TableParagraph"/>
              <w:kinsoku w:val="0"/>
              <w:overflowPunct w:val="0"/>
              <w:spacing w:before="7"/>
              <w:rPr>
                <w:rFonts w:ascii="Arial" w:hAnsi="Arial" w:cs="Arial"/>
                <w:b/>
                <w:bCs/>
                <w:sz w:val="20"/>
                <w:szCs w:val="20"/>
              </w:rPr>
            </w:pPr>
          </w:p>
          <w:p w14:paraId="5FF4C514" w14:textId="77777777" w:rsidR="004851EE" w:rsidRPr="0038420D" w:rsidRDefault="004851EE">
            <w:pPr>
              <w:pStyle w:val="TableParagraph"/>
              <w:kinsoku w:val="0"/>
              <w:overflowPunct w:val="0"/>
              <w:spacing w:before="0"/>
              <w:ind w:left="784"/>
              <w:rPr>
                <w:rFonts w:ascii="Arial" w:hAnsi="Arial" w:cs="Arial"/>
                <w:b/>
                <w:bCs/>
                <w:sz w:val="20"/>
                <w:szCs w:val="20"/>
              </w:rPr>
            </w:pPr>
            <w:r w:rsidRPr="0038420D">
              <w:rPr>
                <w:rFonts w:ascii="Arial" w:hAnsi="Arial" w:cs="Arial"/>
                <w:b/>
                <w:bCs/>
                <w:sz w:val="20"/>
                <w:szCs w:val="20"/>
              </w:rPr>
              <w:t>Номер станции</w:t>
            </w:r>
          </w:p>
        </w:tc>
        <w:tc>
          <w:tcPr>
            <w:tcW w:w="2910" w:type="pct"/>
            <w:gridSpan w:val="2"/>
          </w:tcPr>
          <w:p w14:paraId="4C397D23" w14:textId="77777777" w:rsidR="004851EE" w:rsidRPr="0038420D" w:rsidRDefault="004851EE">
            <w:pPr>
              <w:pStyle w:val="TableParagraph"/>
              <w:kinsoku w:val="0"/>
              <w:overflowPunct w:val="0"/>
              <w:spacing w:before="57"/>
              <w:ind w:left="379"/>
              <w:rPr>
                <w:rFonts w:ascii="Arial" w:hAnsi="Arial" w:cs="Arial"/>
                <w:b/>
                <w:bCs/>
                <w:sz w:val="20"/>
                <w:szCs w:val="20"/>
              </w:rPr>
            </w:pPr>
            <w:r w:rsidRPr="0038420D">
              <w:rPr>
                <w:rFonts w:ascii="Arial" w:hAnsi="Arial" w:cs="Arial"/>
                <w:b/>
                <w:bCs/>
                <w:sz w:val="20"/>
                <w:szCs w:val="20"/>
              </w:rPr>
              <w:t>Результаты измерения АПАВ, мкг/г</w:t>
            </w:r>
          </w:p>
        </w:tc>
      </w:tr>
      <w:tr w:rsidR="004851EE" w:rsidRPr="0038420D" w14:paraId="673F663C" w14:textId="77777777" w:rsidTr="004851EE">
        <w:trPr>
          <w:trHeight w:val="350"/>
        </w:trPr>
        <w:tc>
          <w:tcPr>
            <w:tcW w:w="2090" w:type="pct"/>
            <w:vMerge/>
          </w:tcPr>
          <w:p w14:paraId="2D40DB4E" w14:textId="77777777" w:rsidR="004851EE" w:rsidRPr="0038420D" w:rsidRDefault="004851EE">
            <w:pPr>
              <w:pStyle w:val="BodyText"/>
              <w:kinsoku w:val="0"/>
              <w:overflowPunct w:val="0"/>
              <w:spacing w:before="8"/>
              <w:rPr>
                <w:sz w:val="20"/>
                <w:szCs w:val="20"/>
              </w:rPr>
            </w:pPr>
          </w:p>
        </w:tc>
        <w:tc>
          <w:tcPr>
            <w:tcW w:w="1456" w:type="pct"/>
          </w:tcPr>
          <w:p w14:paraId="2C29F9A2" w14:textId="77777777" w:rsidR="004851EE" w:rsidRPr="0038420D" w:rsidRDefault="004851EE">
            <w:pPr>
              <w:pStyle w:val="TableParagraph"/>
              <w:kinsoku w:val="0"/>
              <w:overflowPunct w:val="0"/>
              <w:spacing w:before="57"/>
              <w:ind w:left="593"/>
              <w:rPr>
                <w:rFonts w:ascii="Arial" w:hAnsi="Arial" w:cs="Arial"/>
                <w:b/>
                <w:bCs/>
                <w:sz w:val="20"/>
                <w:szCs w:val="20"/>
              </w:rPr>
            </w:pPr>
            <w:r w:rsidRPr="0038420D">
              <w:rPr>
                <w:rFonts w:ascii="Arial" w:hAnsi="Arial" w:cs="Arial"/>
                <w:b/>
                <w:bCs/>
                <w:sz w:val="20"/>
                <w:szCs w:val="20"/>
              </w:rPr>
              <w:t>значение</w:t>
            </w:r>
          </w:p>
        </w:tc>
        <w:tc>
          <w:tcPr>
            <w:tcW w:w="1454" w:type="pct"/>
          </w:tcPr>
          <w:p w14:paraId="615A7B77" w14:textId="77777777" w:rsidR="004851EE" w:rsidRPr="0038420D" w:rsidRDefault="004851EE">
            <w:pPr>
              <w:pStyle w:val="TableParagraph"/>
              <w:kinsoku w:val="0"/>
              <w:overflowPunct w:val="0"/>
              <w:spacing w:before="57"/>
              <w:ind w:right="363"/>
              <w:rPr>
                <w:rFonts w:ascii="Arial" w:hAnsi="Arial" w:cs="Arial"/>
                <w:b/>
                <w:bCs/>
                <w:sz w:val="20"/>
                <w:szCs w:val="20"/>
              </w:rPr>
            </w:pPr>
            <w:r w:rsidRPr="0038420D">
              <w:rPr>
                <w:rFonts w:ascii="Arial" w:hAnsi="Arial" w:cs="Arial"/>
                <w:b/>
                <w:bCs/>
                <w:sz w:val="20"/>
                <w:szCs w:val="20"/>
              </w:rPr>
              <w:t>в долях фона</w:t>
            </w:r>
          </w:p>
        </w:tc>
      </w:tr>
      <w:tr w:rsidR="004851EE" w:rsidRPr="0038420D" w14:paraId="37A50C9D" w14:textId="77777777" w:rsidTr="004851EE">
        <w:trPr>
          <w:trHeight w:val="282"/>
        </w:trPr>
        <w:tc>
          <w:tcPr>
            <w:tcW w:w="2090" w:type="pct"/>
          </w:tcPr>
          <w:p w14:paraId="0641FC1E" w14:textId="77777777" w:rsidR="004851EE" w:rsidRPr="0038420D" w:rsidRDefault="004851EE">
            <w:pPr>
              <w:pStyle w:val="TableParagraph"/>
              <w:kinsoku w:val="0"/>
              <w:overflowPunct w:val="0"/>
              <w:ind w:left="775"/>
              <w:rPr>
                <w:rFonts w:ascii="Arial" w:hAnsi="Arial" w:cs="Arial"/>
                <w:sz w:val="20"/>
                <w:szCs w:val="20"/>
              </w:rPr>
            </w:pPr>
            <w:r w:rsidRPr="0038420D">
              <w:rPr>
                <w:rFonts w:ascii="Arial" w:hAnsi="Arial" w:cs="Arial"/>
                <w:sz w:val="20"/>
                <w:szCs w:val="20"/>
              </w:rPr>
              <w:t>MOL1000NREF2</w:t>
            </w:r>
          </w:p>
        </w:tc>
        <w:tc>
          <w:tcPr>
            <w:tcW w:w="1456" w:type="pct"/>
          </w:tcPr>
          <w:p w14:paraId="2C71C917" w14:textId="77777777" w:rsidR="004851EE" w:rsidRPr="0038420D" w:rsidRDefault="004851EE">
            <w:pPr>
              <w:pStyle w:val="TableParagraph"/>
              <w:kinsoku w:val="0"/>
              <w:overflowPunct w:val="0"/>
              <w:ind w:left="591"/>
              <w:rPr>
                <w:rFonts w:ascii="Arial" w:hAnsi="Arial" w:cs="Arial"/>
                <w:sz w:val="20"/>
                <w:szCs w:val="20"/>
              </w:rPr>
            </w:pPr>
            <w:r w:rsidRPr="0038420D">
              <w:rPr>
                <w:rFonts w:ascii="Arial" w:hAnsi="Arial" w:cs="Arial"/>
                <w:sz w:val="20"/>
                <w:szCs w:val="20"/>
              </w:rPr>
              <w:t>0,63</w:t>
            </w:r>
          </w:p>
        </w:tc>
        <w:tc>
          <w:tcPr>
            <w:tcW w:w="1454" w:type="pct"/>
          </w:tcPr>
          <w:p w14:paraId="243C480E" w14:textId="77777777" w:rsidR="004851EE" w:rsidRPr="0038420D" w:rsidRDefault="004851EE">
            <w:pPr>
              <w:pStyle w:val="TableParagraph"/>
              <w:kinsoku w:val="0"/>
              <w:overflowPunct w:val="0"/>
              <w:ind w:right="362"/>
              <w:rPr>
                <w:rFonts w:ascii="Arial" w:hAnsi="Arial" w:cs="Arial"/>
                <w:sz w:val="20"/>
                <w:szCs w:val="20"/>
              </w:rPr>
            </w:pPr>
            <w:r w:rsidRPr="0038420D">
              <w:rPr>
                <w:rFonts w:ascii="Arial" w:hAnsi="Arial" w:cs="Arial"/>
                <w:sz w:val="20"/>
                <w:szCs w:val="20"/>
              </w:rPr>
              <w:t>0,4</w:t>
            </w:r>
          </w:p>
        </w:tc>
      </w:tr>
      <w:tr w:rsidR="004851EE" w:rsidRPr="0038420D" w14:paraId="1613F5B6" w14:textId="77777777" w:rsidTr="004851EE">
        <w:trPr>
          <w:trHeight w:val="285"/>
        </w:trPr>
        <w:tc>
          <w:tcPr>
            <w:tcW w:w="2090" w:type="pct"/>
          </w:tcPr>
          <w:p w14:paraId="51E1C078" w14:textId="77777777" w:rsidR="004851EE" w:rsidRPr="0038420D" w:rsidRDefault="004851EE">
            <w:pPr>
              <w:pStyle w:val="TableParagraph"/>
              <w:kinsoku w:val="0"/>
              <w:overflowPunct w:val="0"/>
              <w:spacing w:before="28"/>
              <w:ind w:left="1037" w:right="1030"/>
              <w:rPr>
                <w:rFonts w:ascii="Arial" w:hAnsi="Arial" w:cs="Arial"/>
                <w:sz w:val="20"/>
                <w:szCs w:val="20"/>
              </w:rPr>
            </w:pPr>
            <w:r w:rsidRPr="0038420D">
              <w:rPr>
                <w:rFonts w:ascii="Arial" w:hAnsi="Arial" w:cs="Arial"/>
                <w:sz w:val="20"/>
                <w:szCs w:val="20"/>
              </w:rPr>
              <w:t>MOL500N</w:t>
            </w:r>
          </w:p>
        </w:tc>
        <w:tc>
          <w:tcPr>
            <w:tcW w:w="1456" w:type="pct"/>
          </w:tcPr>
          <w:p w14:paraId="5CA1A8D6" w14:textId="77777777" w:rsidR="004851EE" w:rsidRPr="0038420D" w:rsidRDefault="004851EE">
            <w:pPr>
              <w:pStyle w:val="TableParagraph"/>
              <w:kinsoku w:val="0"/>
              <w:overflowPunct w:val="0"/>
              <w:spacing w:before="28"/>
              <w:ind w:left="591"/>
              <w:rPr>
                <w:rFonts w:ascii="Arial" w:hAnsi="Arial" w:cs="Arial"/>
                <w:sz w:val="20"/>
                <w:szCs w:val="20"/>
              </w:rPr>
            </w:pPr>
            <w:r w:rsidRPr="0038420D">
              <w:rPr>
                <w:rFonts w:ascii="Arial" w:hAnsi="Arial" w:cs="Arial"/>
                <w:sz w:val="20"/>
                <w:szCs w:val="20"/>
              </w:rPr>
              <w:t>0,76</w:t>
            </w:r>
          </w:p>
        </w:tc>
        <w:tc>
          <w:tcPr>
            <w:tcW w:w="1454" w:type="pct"/>
          </w:tcPr>
          <w:p w14:paraId="40D71380" w14:textId="77777777" w:rsidR="004851EE" w:rsidRPr="0038420D" w:rsidRDefault="004851EE">
            <w:pPr>
              <w:pStyle w:val="TableParagraph"/>
              <w:kinsoku w:val="0"/>
              <w:overflowPunct w:val="0"/>
              <w:spacing w:before="28"/>
              <w:ind w:right="362"/>
              <w:rPr>
                <w:rFonts w:ascii="Arial" w:hAnsi="Arial" w:cs="Arial"/>
                <w:sz w:val="20"/>
                <w:szCs w:val="20"/>
              </w:rPr>
            </w:pPr>
            <w:r w:rsidRPr="0038420D">
              <w:rPr>
                <w:rFonts w:ascii="Arial" w:hAnsi="Arial" w:cs="Arial"/>
                <w:sz w:val="20"/>
                <w:szCs w:val="20"/>
              </w:rPr>
              <w:t>0,5</w:t>
            </w:r>
          </w:p>
        </w:tc>
      </w:tr>
      <w:tr w:rsidR="004851EE" w:rsidRPr="0038420D" w14:paraId="1DAE3818" w14:textId="77777777" w:rsidTr="004851EE">
        <w:trPr>
          <w:trHeight w:val="282"/>
        </w:trPr>
        <w:tc>
          <w:tcPr>
            <w:tcW w:w="2090" w:type="pct"/>
          </w:tcPr>
          <w:p w14:paraId="16C6034A" w14:textId="77777777" w:rsidR="004851EE" w:rsidRPr="0038420D" w:rsidRDefault="004851EE">
            <w:pPr>
              <w:pStyle w:val="TableParagraph"/>
              <w:kinsoku w:val="0"/>
              <w:overflowPunct w:val="0"/>
              <w:ind w:left="1035" w:right="1036"/>
              <w:rPr>
                <w:rFonts w:ascii="Arial" w:hAnsi="Arial" w:cs="Arial"/>
                <w:sz w:val="20"/>
                <w:szCs w:val="20"/>
              </w:rPr>
            </w:pPr>
            <w:r w:rsidRPr="0038420D">
              <w:rPr>
                <w:rFonts w:ascii="Arial" w:hAnsi="Arial" w:cs="Arial"/>
                <w:sz w:val="20"/>
                <w:szCs w:val="20"/>
              </w:rPr>
              <w:t>MOL500W</w:t>
            </w:r>
          </w:p>
        </w:tc>
        <w:tc>
          <w:tcPr>
            <w:tcW w:w="1456" w:type="pct"/>
          </w:tcPr>
          <w:p w14:paraId="4578DBE4" w14:textId="77777777" w:rsidR="004851EE" w:rsidRPr="0038420D" w:rsidRDefault="004851EE">
            <w:pPr>
              <w:pStyle w:val="TableParagraph"/>
              <w:kinsoku w:val="0"/>
              <w:overflowPunct w:val="0"/>
              <w:ind w:left="591"/>
              <w:rPr>
                <w:rFonts w:ascii="Arial" w:hAnsi="Arial" w:cs="Arial"/>
                <w:sz w:val="20"/>
                <w:szCs w:val="20"/>
              </w:rPr>
            </w:pPr>
            <w:r w:rsidRPr="0038420D">
              <w:rPr>
                <w:rFonts w:ascii="Arial" w:hAnsi="Arial" w:cs="Arial"/>
                <w:sz w:val="20"/>
                <w:szCs w:val="20"/>
              </w:rPr>
              <w:t>0,90</w:t>
            </w:r>
          </w:p>
        </w:tc>
        <w:tc>
          <w:tcPr>
            <w:tcW w:w="1454" w:type="pct"/>
          </w:tcPr>
          <w:p w14:paraId="48988189" w14:textId="77777777" w:rsidR="004851EE" w:rsidRPr="0038420D" w:rsidRDefault="004851EE">
            <w:pPr>
              <w:pStyle w:val="TableParagraph"/>
              <w:kinsoku w:val="0"/>
              <w:overflowPunct w:val="0"/>
              <w:ind w:right="362"/>
              <w:rPr>
                <w:rFonts w:ascii="Arial" w:hAnsi="Arial" w:cs="Arial"/>
                <w:sz w:val="20"/>
                <w:szCs w:val="20"/>
              </w:rPr>
            </w:pPr>
            <w:r w:rsidRPr="0038420D">
              <w:rPr>
                <w:rFonts w:ascii="Arial" w:hAnsi="Arial" w:cs="Arial"/>
                <w:sz w:val="20"/>
                <w:szCs w:val="20"/>
              </w:rPr>
              <w:t>0,6</w:t>
            </w:r>
          </w:p>
        </w:tc>
      </w:tr>
      <w:tr w:rsidR="004851EE" w:rsidRPr="0038420D" w14:paraId="779CFEF4" w14:textId="77777777" w:rsidTr="004851EE">
        <w:trPr>
          <w:trHeight w:val="285"/>
        </w:trPr>
        <w:tc>
          <w:tcPr>
            <w:tcW w:w="2090" w:type="pct"/>
          </w:tcPr>
          <w:p w14:paraId="3FAAA398" w14:textId="77777777" w:rsidR="004851EE" w:rsidRPr="0038420D" w:rsidRDefault="004851EE">
            <w:pPr>
              <w:pStyle w:val="TableParagraph"/>
              <w:kinsoku w:val="0"/>
              <w:overflowPunct w:val="0"/>
              <w:spacing w:before="28"/>
              <w:ind w:left="1037" w:right="1027"/>
              <w:rPr>
                <w:rFonts w:ascii="Arial" w:hAnsi="Arial" w:cs="Arial"/>
                <w:sz w:val="20"/>
                <w:szCs w:val="20"/>
              </w:rPr>
            </w:pPr>
            <w:r w:rsidRPr="0038420D">
              <w:rPr>
                <w:rFonts w:ascii="Arial" w:hAnsi="Arial" w:cs="Arial"/>
                <w:sz w:val="20"/>
                <w:szCs w:val="20"/>
              </w:rPr>
              <w:t>MOL500S</w:t>
            </w:r>
          </w:p>
        </w:tc>
        <w:tc>
          <w:tcPr>
            <w:tcW w:w="1456" w:type="pct"/>
          </w:tcPr>
          <w:p w14:paraId="1052E4E0" w14:textId="77777777" w:rsidR="004851EE" w:rsidRPr="0038420D" w:rsidRDefault="004851EE">
            <w:pPr>
              <w:pStyle w:val="TableParagraph"/>
              <w:kinsoku w:val="0"/>
              <w:overflowPunct w:val="0"/>
              <w:spacing w:before="28"/>
              <w:ind w:left="591"/>
              <w:rPr>
                <w:rFonts w:ascii="Arial" w:hAnsi="Arial" w:cs="Arial"/>
                <w:sz w:val="20"/>
                <w:szCs w:val="20"/>
              </w:rPr>
            </w:pPr>
            <w:r w:rsidRPr="0038420D">
              <w:rPr>
                <w:rFonts w:ascii="Arial" w:hAnsi="Arial" w:cs="Arial"/>
                <w:sz w:val="20"/>
                <w:szCs w:val="20"/>
              </w:rPr>
              <w:t>0,81</w:t>
            </w:r>
          </w:p>
        </w:tc>
        <w:tc>
          <w:tcPr>
            <w:tcW w:w="1454" w:type="pct"/>
          </w:tcPr>
          <w:p w14:paraId="57231301" w14:textId="77777777" w:rsidR="004851EE" w:rsidRPr="0038420D" w:rsidRDefault="004851EE">
            <w:pPr>
              <w:pStyle w:val="TableParagraph"/>
              <w:kinsoku w:val="0"/>
              <w:overflowPunct w:val="0"/>
              <w:spacing w:before="28"/>
              <w:ind w:right="362"/>
              <w:rPr>
                <w:rFonts w:ascii="Arial" w:hAnsi="Arial" w:cs="Arial"/>
                <w:sz w:val="20"/>
                <w:szCs w:val="20"/>
              </w:rPr>
            </w:pPr>
            <w:r w:rsidRPr="0038420D">
              <w:rPr>
                <w:rFonts w:ascii="Arial" w:hAnsi="Arial" w:cs="Arial"/>
                <w:sz w:val="20"/>
                <w:szCs w:val="20"/>
              </w:rPr>
              <w:t>0,5</w:t>
            </w:r>
          </w:p>
        </w:tc>
      </w:tr>
      <w:tr w:rsidR="004851EE" w:rsidRPr="0038420D" w14:paraId="6C641603" w14:textId="77777777" w:rsidTr="004851EE">
        <w:trPr>
          <w:trHeight w:val="282"/>
        </w:trPr>
        <w:tc>
          <w:tcPr>
            <w:tcW w:w="2090" w:type="pct"/>
          </w:tcPr>
          <w:p w14:paraId="5CEDBE91" w14:textId="77777777" w:rsidR="004851EE" w:rsidRPr="0038420D" w:rsidRDefault="004851EE">
            <w:pPr>
              <w:pStyle w:val="TableParagraph"/>
              <w:kinsoku w:val="0"/>
              <w:overflowPunct w:val="0"/>
              <w:ind w:left="1037" w:right="1027"/>
              <w:rPr>
                <w:rFonts w:ascii="Arial" w:hAnsi="Arial" w:cs="Arial"/>
                <w:sz w:val="20"/>
                <w:szCs w:val="20"/>
              </w:rPr>
            </w:pPr>
            <w:r w:rsidRPr="0038420D">
              <w:rPr>
                <w:rFonts w:ascii="Arial" w:hAnsi="Arial" w:cs="Arial"/>
                <w:sz w:val="20"/>
                <w:szCs w:val="20"/>
              </w:rPr>
              <w:t>MOL500E</w:t>
            </w:r>
          </w:p>
        </w:tc>
        <w:tc>
          <w:tcPr>
            <w:tcW w:w="1456" w:type="pct"/>
          </w:tcPr>
          <w:p w14:paraId="27B4981E" w14:textId="77777777" w:rsidR="004851EE" w:rsidRPr="0038420D" w:rsidRDefault="004851EE">
            <w:pPr>
              <w:pStyle w:val="TableParagraph"/>
              <w:kinsoku w:val="0"/>
              <w:overflowPunct w:val="0"/>
              <w:ind w:left="591"/>
              <w:rPr>
                <w:rFonts w:ascii="Arial" w:hAnsi="Arial" w:cs="Arial"/>
                <w:sz w:val="20"/>
                <w:szCs w:val="20"/>
              </w:rPr>
            </w:pPr>
            <w:r w:rsidRPr="0038420D">
              <w:rPr>
                <w:rFonts w:ascii="Arial" w:hAnsi="Arial" w:cs="Arial"/>
                <w:sz w:val="20"/>
                <w:szCs w:val="20"/>
              </w:rPr>
              <w:t>0,70</w:t>
            </w:r>
          </w:p>
        </w:tc>
        <w:tc>
          <w:tcPr>
            <w:tcW w:w="1454" w:type="pct"/>
          </w:tcPr>
          <w:p w14:paraId="563C8FC3" w14:textId="77777777" w:rsidR="004851EE" w:rsidRPr="0038420D" w:rsidRDefault="004851EE">
            <w:pPr>
              <w:pStyle w:val="TableParagraph"/>
              <w:kinsoku w:val="0"/>
              <w:overflowPunct w:val="0"/>
              <w:ind w:right="362"/>
              <w:rPr>
                <w:rFonts w:ascii="Arial" w:hAnsi="Arial" w:cs="Arial"/>
                <w:sz w:val="20"/>
                <w:szCs w:val="20"/>
              </w:rPr>
            </w:pPr>
            <w:r w:rsidRPr="0038420D">
              <w:rPr>
                <w:rFonts w:ascii="Arial" w:hAnsi="Arial" w:cs="Arial"/>
                <w:sz w:val="20"/>
                <w:szCs w:val="20"/>
              </w:rPr>
              <w:t>0,4</w:t>
            </w:r>
          </w:p>
        </w:tc>
      </w:tr>
      <w:tr w:rsidR="004851EE" w:rsidRPr="0038420D" w14:paraId="5DFD5A31" w14:textId="77777777" w:rsidTr="004851EE">
        <w:trPr>
          <w:trHeight w:val="285"/>
        </w:trPr>
        <w:tc>
          <w:tcPr>
            <w:tcW w:w="2090" w:type="pct"/>
          </w:tcPr>
          <w:p w14:paraId="56AD59B0" w14:textId="77777777" w:rsidR="004851EE" w:rsidRPr="0038420D" w:rsidRDefault="004851EE">
            <w:pPr>
              <w:pStyle w:val="TableParagraph"/>
              <w:kinsoku w:val="0"/>
              <w:overflowPunct w:val="0"/>
              <w:spacing w:before="28"/>
              <w:ind w:left="1037" w:right="1030"/>
              <w:rPr>
                <w:rFonts w:ascii="Arial" w:hAnsi="Arial" w:cs="Arial"/>
                <w:sz w:val="20"/>
                <w:szCs w:val="20"/>
              </w:rPr>
            </w:pPr>
            <w:r w:rsidRPr="0038420D">
              <w:rPr>
                <w:rFonts w:ascii="Arial" w:hAnsi="Arial" w:cs="Arial"/>
                <w:sz w:val="20"/>
                <w:szCs w:val="20"/>
              </w:rPr>
              <w:t>MOL250N</w:t>
            </w:r>
          </w:p>
        </w:tc>
        <w:tc>
          <w:tcPr>
            <w:tcW w:w="1456" w:type="pct"/>
          </w:tcPr>
          <w:p w14:paraId="5356A4A8" w14:textId="77777777" w:rsidR="004851EE" w:rsidRPr="0038420D" w:rsidRDefault="004851EE">
            <w:pPr>
              <w:pStyle w:val="TableParagraph"/>
              <w:kinsoku w:val="0"/>
              <w:overflowPunct w:val="0"/>
              <w:spacing w:before="28"/>
              <w:ind w:left="591"/>
              <w:rPr>
                <w:rFonts w:ascii="Arial" w:hAnsi="Arial" w:cs="Arial"/>
                <w:sz w:val="20"/>
                <w:szCs w:val="20"/>
              </w:rPr>
            </w:pPr>
            <w:r w:rsidRPr="0038420D">
              <w:rPr>
                <w:rFonts w:ascii="Arial" w:hAnsi="Arial" w:cs="Arial"/>
                <w:sz w:val="20"/>
                <w:szCs w:val="20"/>
              </w:rPr>
              <w:t>0,62</w:t>
            </w:r>
          </w:p>
        </w:tc>
        <w:tc>
          <w:tcPr>
            <w:tcW w:w="1454" w:type="pct"/>
          </w:tcPr>
          <w:p w14:paraId="3DF79434" w14:textId="77777777" w:rsidR="004851EE" w:rsidRPr="0038420D" w:rsidRDefault="004851EE">
            <w:pPr>
              <w:pStyle w:val="TableParagraph"/>
              <w:kinsoku w:val="0"/>
              <w:overflowPunct w:val="0"/>
              <w:spacing w:before="28"/>
              <w:ind w:right="362"/>
              <w:rPr>
                <w:rFonts w:ascii="Arial" w:hAnsi="Arial" w:cs="Arial"/>
                <w:sz w:val="20"/>
                <w:szCs w:val="20"/>
              </w:rPr>
            </w:pPr>
            <w:r w:rsidRPr="0038420D">
              <w:rPr>
                <w:rFonts w:ascii="Arial" w:hAnsi="Arial" w:cs="Arial"/>
                <w:sz w:val="20"/>
                <w:szCs w:val="20"/>
              </w:rPr>
              <w:t>0,4</w:t>
            </w:r>
          </w:p>
        </w:tc>
      </w:tr>
      <w:tr w:rsidR="004851EE" w:rsidRPr="0038420D" w14:paraId="4856D6EE" w14:textId="77777777" w:rsidTr="004851EE">
        <w:trPr>
          <w:trHeight w:val="282"/>
        </w:trPr>
        <w:tc>
          <w:tcPr>
            <w:tcW w:w="2090" w:type="pct"/>
          </w:tcPr>
          <w:p w14:paraId="5B79F8B1" w14:textId="77777777" w:rsidR="004851EE" w:rsidRPr="0038420D" w:rsidRDefault="004851EE">
            <w:pPr>
              <w:pStyle w:val="TableParagraph"/>
              <w:kinsoku w:val="0"/>
              <w:overflowPunct w:val="0"/>
              <w:ind w:left="1037" w:right="1034"/>
              <w:rPr>
                <w:rFonts w:ascii="Arial" w:hAnsi="Arial" w:cs="Arial"/>
                <w:sz w:val="20"/>
                <w:szCs w:val="20"/>
              </w:rPr>
            </w:pPr>
            <w:r w:rsidRPr="0038420D">
              <w:rPr>
                <w:rFonts w:ascii="Arial" w:hAnsi="Arial" w:cs="Arial"/>
                <w:sz w:val="20"/>
                <w:szCs w:val="20"/>
              </w:rPr>
              <w:t>MOL250W</w:t>
            </w:r>
          </w:p>
        </w:tc>
        <w:tc>
          <w:tcPr>
            <w:tcW w:w="1456" w:type="pct"/>
          </w:tcPr>
          <w:p w14:paraId="714697E8" w14:textId="77777777" w:rsidR="004851EE" w:rsidRPr="0038420D" w:rsidRDefault="004851EE">
            <w:pPr>
              <w:pStyle w:val="TableParagraph"/>
              <w:kinsoku w:val="0"/>
              <w:overflowPunct w:val="0"/>
              <w:ind w:left="591"/>
              <w:rPr>
                <w:rFonts w:ascii="Arial" w:hAnsi="Arial" w:cs="Arial"/>
                <w:sz w:val="20"/>
                <w:szCs w:val="20"/>
              </w:rPr>
            </w:pPr>
            <w:r w:rsidRPr="0038420D">
              <w:rPr>
                <w:rFonts w:ascii="Arial" w:hAnsi="Arial" w:cs="Arial"/>
                <w:sz w:val="20"/>
                <w:szCs w:val="20"/>
              </w:rPr>
              <w:t>0,84</w:t>
            </w:r>
          </w:p>
        </w:tc>
        <w:tc>
          <w:tcPr>
            <w:tcW w:w="1454" w:type="pct"/>
          </w:tcPr>
          <w:p w14:paraId="3C3E97EB" w14:textId="77777777" w:rsidR="004851EE" w:rsidRPr="0038420D" w:rsidRDefault="004851EE">
            <w:pPr>
              <w:pStyle w:val="TableParagraph"/>
              <w:kinsoku w:val="0"/>
              <w:overflowPunct w:val="0"/>
              <w:ind w:right="362"/>
              <w:rPr>
                <w:rFonts w:ascii="Arial" w:hAnsi="Arial" w:cs="Arial"/>
                <w:sz w:val="20"/>
                <w:szCs w:val="20"/>
              </w:rPr>
            </w:pPr>
            <w:r w:rsidRPr="0038420D">
              <w:rPr>
                <w:rFonts w:ascii="Arial" w:hAnsi="Arial" w:cs="Arial"/>
                <w:sz w:val="20"/>
                <w:szCs w:val="20"/>
              </w:rPr>
              <w:t>0,5</w:t>
            </w:r>
          </w:p>
        </w:tc>
      </w:tr>
      <w:tr w:rsidR="004851EE" w:rsidRPr="0038420D" w14:paraId="7FA5F3FC" w14:textId="77777777" w:rsidTr="004851EE">
        <w:trPr>
          <w:trHeight w:val="285"/>
        </w:trPr>
        <w:tc>
          <w:tcPr>
            <w:tcW w:w="2090" w:type="pct"/>
          </w:tcPr>
          <w:p w14:paraId="46804A04" w14:textId="77777777" w:rsidR="004851EE" w:rsidRPr="0038420D" w:rsidRDefault="004851EE">
            <w:pPr>
              <w:pStyle w:val="TableParagraph"/>
              <w:kinsoku w:val="0"/>
              <w:overflowPunct w:val="0"/>
              <w:spacing w:before="28"/>
              <w:ind w:left="1037" w:right="1027"/>
              <w:rPr>
                <w:rFonts w:ascii="Arial" w:hAnsi="Arial" w:cs="Arial"/>
                <w:sz w:val="20"/>
                <w:szCs w:val="20"/>
              </w:rPr>
            </w:pPr>
            <w:r w:rsidRPr="0038420D">
              <w:rPr>
                <w:rFonts w:ascii="Arial" w:hAnsi="Arial" w:cs="Arial"/>
                <w:sz w:val="20"/>
                <w:szCs w:val="20"/>
              </w:rPr>
              <w:t>MOL250S</w:t>
            </w:r>
          </w:p>
        </w:tc>
        <w:tc>
          <w:tcPr>
            <w:tcW w:w="1456" w:type="pct"/>
          </w:tcPr>
          <w:p w14:paraId="42A46853" w14:textId="77777777" w:rsidR="004851EE" w:rsidRPr="0038420D" w:rsidRDefault="004851EE">
            <w:pPr>
              <w:pStyle w:val="TableParagraph"/>
              <w:kinsoku w:val="0"/>
              <w:overflowPunct w:val="0"/>
              <w:spacing w:before="28"/>
              <w:ind w:left="591"/>
              <w:rPr>
                <w:rFonts w:ascii="Arial" w:hAnsi="Arial" w:cs="Arial"/>
                <w:sz w:val="20"/>
                <w:szCs w:val="20"/>
              </w:rPr>
            </w:pPr>
            <w:r w:rsidRPr="0038420D">
              <w:rPr>
                <w:rFonts w:ascii="Arial" w:hAnsi="Arial" w:cs="Arial"/>
                <w:sz w:val="20"/>
                <w:szCs w:val="20"/>
              </w:rPr>
              <w:t>0,73</w:t>
            </w:r>
          </w:p>
        </w:tc>
        <w:tc>
          <w:tcPr>
            <w:tcW w:w="1454" w:type="pct"/>
          </w:tcPr>
          <w:p w14:paraId="38430F12" w14:textId="77777777" w:rsidR="004851EE" w:rsidRPr="0038420D" w:rsidRDefault="004851EE">
            <w:pPr>
              <w:pStyle w:val="TableParagraph"/>
              <w:kinsoku w:val="0"/>
              <w:overflowPunct w:val="0"/>
              <w:spacing w:before="28"/>
              <w:ind w:right="362"/>
              <w:rPr>
                <w:rFonts w:ascii="Arial" w:hAnsi="Arial" w:cs="Arial"/>
                <w:sz w:val="20"/>
                <w:szCs w:val="20"/>
              </w:rPr>
            </w:pPr>
            <w:r w:rsidRPr="0038420D">
              <w:rPr>
                <w:rFonts w:ascii="Arial" w:hAnsi="Arial" w:cs="Arial"/>
                <w:sz w:val="20"/>
                <w:szCs w:val="20"/>
              </w:rPr>
              <w:t>0,5</w:t>
            </w:r>
          </w:p>
        </w:tc>
      </w:tr>
      <w:tr w:rsidR="004851EE" w:rsidRPr="0038420D" w14:paraId="4246C795" w14:textId="77777777" w:rsidTr="004851EE">
        <w:trPr>
          <w:trHeight w:val="283"/>
        </w:trPr>
        <w:tc>
          <w:tcPr>
            <w:tcW w:w="2090" w:type="pct"/>
          </w:tcPr>
          <w:p w14:paraId="1C8E1192" w14:textId="77777777" w:rsidR="004851EE" w:rsidRPr="0038420D" w:rsidRDefault="004851EE">
            <w:pPr>
              <w:pStyle w:val="TableParagraph"/>
              <w:kinsoku w:val="0"/>
              <w:overflowPunct w:val="0"/>
              <w:ind w:left="1037" w:right="1027"/>
              <w:rPr>
                <w:rFonts w:ascii="Arial" w:hAnsi="Arial" w:cs="Arial"/>
                <w:sz w:val="20"/>
                <w:szCs w:val="20"/>
              </w:rPr>
            </w:pPr>
            <w:r w:rsidRPr="0038420D">
              <w:rPr>
                <w:rFonts w:ascii="Arial" w:hAnsi="Arial" w:cs="Arial"/>
                <w:sz w:val="20"/>
                <w:szCs w:val="20"/>
              </w:rPr>
              <w:t>MOL250E</w:t>
            </w:r>
          </w:p>
        </w:tc>
        <w:tc>
          <w:tcPr>
            <w:tcW w:w="1456" w:type="pct"/>
          </w:tcPr>
          <w:p w14:paraId="1144CDCE" w14:textId="77777777" w:rsidR="004851EE" w:rsidRPr="0038420D" w:rsidRDefault="004851EE">
            <w:pPr>
              <w:pStyle w:val="TableParagraph"/>
              <w:kinsoku w:val="0"/>
              <w:overflowPunct w:val="0"/>
              <w:ind w:left="591"/>
              <w:rPr>
                <w:rFonts w:ascii="Arial" w:hAnsi="Arial" w:cs="Arial"/>
                <w:sz w:val="20"/>
                <w:szCs w:val="20"/>
              </w:rPr>
            </w:pPr>
            <w:r w:rsidRPr="0038420D">
              <w:rPr>
                <w:rFonts w:ascii="Arial" w:hAnsi="Arial" w:cs="Arial"/>
                <w:sz w:val="20"/>
                <w:szCs w:val="20"/>
              </w:rPr>
              <w:t>0,81</w:t>
            </w:r>
          </w:p>
        </w:tc>
        <w:tc>
          <w:tcPr>
            <w:tcW w:w="1454" w:type="pct"/>
          </w:tcPr>
          <w:p w14:paraId="1798216B" w14:textId="77777777" w:rsidR="004851EE" w:rsidRPr="0038420D" w:rsidRDefault="004851EE">
            <w:pPr>
              <w:pStyle w:val="TableParagraph"/>
              <w:kinsoku w:val="0"/>
              <w:overflowPunct w:val="0"/>
              <w:ind w:right="362"/>
              <w:rPr>
                <w:rFonts w:ascii="Arial" w:hAnsi="Arial" w:cs="Arial"/>
                <w:sz w:val="20"/>
                <w:szCs w:val="20"/>
              </w:rPr>
            </w:pPr>
            <w:r w:rsidRPr="0038420D">
              <w:rPr>
                <w:rFonts w:ascii="Arial" w:hAnsi="Arial" w:cs="Arial"/>
                <w:sz w:val="20"/>
                <w:szCs w:val="20"/>
              </w:rPr>
              <w:t>0,5</w:t>
            </w:r>
          </w:p>
        </w:tc>
      </w:tr>
      <w:tr w:rsidR="004851EE" w:rsidRPr="0038420D" w14:paraId="74DC5FFA" w14:textId="77777777" w:rsidTr="004851EE">
        <w:trPr>
          <w:trHeight w:val="311"/>
        </w:trPr>
        <w:tc>
          <w:tcPr>
            <w:tcW w:w="5000" w:type="pct"/>
            <w:gridSpan w:val="3"/>
          </w:tcPr>
          <w:p w14:paraId="3063846F" w14:textId="77777777" w:rsidR="004851EE" w:rsidRPr="0038420D" w:rsidRDefault="004851EE">
            <w:pPr>
              <w:pStyle w:val="TableParagraph"/>
              <w:kinsoku w:val="0"/>
              <w:overflowPunct w:val="0"/>
              <w:spacing w:before="38"/>
              <w:ind w:left="1841"/>
              <w:rPr>
                <w:rFonts w:ascii="Arial" w:hAnsi="Arial" w:cs="Arial"/>
                <w:b/>
                <w:bCs/>
                <w:sz w:val="20"/>
                <w:szCs w:val="20"/>
              </w:rPr>
            </w:pPr>
            <w:r w:rsidRPr="0038420D">
              <w:rPr>
                <w:rFonts w:ascii="Arial" w:hAnsi="Arial" w:cs="Arial"/>
                <w:b/>
                <w:bCs/>
                <w:sz w:val="20"/>
                <w:szCs w:val="20"/>
              </w:rPr>
              <w:t>Средние концентрации для участков</w:t>
            </w:r>
          </w:p>
        </w:tc>
      </w:tr>
      <w:tr w:rsidR="004851EE" w:rsidRPr="0038420D" w14:paraId="0883E312" w14:textId="77777777" w:rsidTr="004851EE">
        <w:trPr>
          <w:trHeight w:val="309"/>
        </w:trPr>
        <w:tc>
          <w:tcPr>
            <w:tcW w:w="2090" w:type="pct"/>
          </w:tcPr>
          <w:p w14:paraId="455AE8DD" w14:textId="77777777" w:rsidR="004851EE" w:rsidRPr="0038420D" w:rsidRDefault="004851EE">
            <w:pPr>
              <w:pStyle w:val="TableParagraph"/>
              <w:kinsoku w:val="0"/>
              <w:overflowPunct w:val="0"/>
              <w:spacing w:before="38"/>
              <w:ind w:left="107"/>
              <w:rPr>
                <w:rFonts w:ascii="Arial" w:hAnsi="Arial" w:cs="Arial"/>
                <w:sz w:val="20"/>
                <w:szCs w:val="20"/>
              </w:rPr>
            </w:pPr>
            <w:r w:rsidRPr="0038420D">
              <w:rPr>
                <w:rFonts w:ascii="Arial" w:hAnsi="Arial" w:cs="Arial"/>
                <w:sz w:val="20"/>
                <w:szCs w:val="20"/>
              </w:rPr>
              <w:t>В радиусе 250 м</w:t>
            </w:r>
          </w:p>
        </w:tc>
        <w:tc>
          <w:tcPr>
            <w:tcW w:w="1456" w:type="pct"/>
          </w:tcPr>
          <w:p w14:paraId="4BA4479E" w14:textId="77777777" w:rsidR="004851EE" w:rsidRPr="0038420D" w:rsidRDefault="004851EE">
            <w:pPr>
              <w:pStyle w:val="TableParagraph"/>
              <w:kinsoku w:val="0"/>
              <w:overflowPunct w:val="0"/>
              <w:spacing w:before="38"/>
              <w:ind w:left="591"/>
              <w:rPr>
                <w:rFonts w:ascii="Arial" w:hAnsi="Arial" w:cs="Arial"/>
                <w:sz w:val="20"/>
                <w:szCs w:val="20"/>
              </w:rPr>
            </w:pPr>
            <w:r w:rsidRPr="0038420D">
              <w:rPr>
                <w:rFonts w:ascii="Arial" w:hAnsi="Arial" w:cs="Arial"/>
                <w:sz w:val="20"/>
                <w:szCs w:val="20"/>
              </w:rPr>
              <w:t>0,79</w:t>
            </w:r>
          </w:p>
        </w:tc>
        <w:tc>
          <w:tcPr>
            <w:tcW w:w="1454" w:type="pct"/>
          </w:tcPr>
          <w:p w14:paraId="785C505C" w14:textId="77777777" w:rsidR="004851EE" w:rsidRPr="0038420D" w:rsidRDefault="004851EE">
            <w:pPr>
              <w:pStyle w:val="TableParagraph"/>
              <w:kinsoku w:val="0"/>
              <w:overflowPunct w:val="0"/>
              <w:spacing w:before="38"/>
              <w:ind w:right="362"/>
              <w:rPr>
                <w:rFonts w:ascii="Arial" w:hAnsi="Arial" w:cs="Arial"/>
                <w:sz w:val="20"/>
                <w:szCs w:val="20"/>
              </w:rPr>
            </w:pPr>
            <w:r w:rsidRPr="0038420D">
              <w:rPr>
                <w:rFonts w:ascii="Arial" w:hAnsi="Arial" w:cs="Arial"/>
                <w:sz w:val="20"/>
                <w:szCs w:val="20"/>
              </w:rPr>
              <w:t>0,5</w:t>
            </w:r>
          </w:p>
        </w:tc>
      </w:tr>
      <w:tr w:rsidR="004851EE" w:rsidRPr="0038420D" w14:paraId="6AFEAB04" w14:textId="77777777" w:rsidTr="004851EE">
        <w:trPr>
          <w:trHeight w:val="309"/>
        </w:trPr>
        <w:tc>
          <w:tcPr>
            <w:tcW w:w="2090" w:type="pct"/>
          </w:tcPr>
          <w:p w14:paraId="46AAD094" w14:textId="77777777" w:rsidR="004851EE" w:rsidRPr="0038420D" w:rsidRDefault="004851EE">
            <w:pPr>
              <w:pStyle w:val="TableParagraph"/>
              <w:kinsoku w:val="0"/>
              <w:overflowPunct w:val="0"/>
              <w:spacing w:before="38"/>
              <w:ind w:left="107"/>
              <w:rPr>
                <w:rFonts w:ascii="Arial" w:hAnsi="Arial" w:cs="Arial"/>
                <w:sz w:val="20"/>
                <w:szCs w:val="20"/>
              </w:rPr>
            </w:pPr>
            <w:r w:rsidRPr="0038420D">
              <w:rPr>
                <w:rFonts w:ascii="Arial" w:hAnsi="Arial" w:cs="Arial"/>
                <w:sz w:val="20"/>
                <w:szCs w:val="20"/>
              </w:rPr>
              <w:t>В радиусе 500 м</w:t>
            </w:r>
          </w:p>
        </w:tc>
        <w:tc>
          <w:tcPr>
            <w:tcW w:w="1456" w:type="pct"/>
          </w:tcPr>
          <w:p w14:paraId="22108998" w14:textId="77777777" w:rsidR="004851EE" w:rsidRPr="0038420D" w:rsidRDefault="004851EE">
            <w:pPr>
              <w:pStyle w:val="TableParagraph"/>
              <w:kinsoku w:val="0"/>
              <w:overflowPunct w:val="0"/>
              <w:spacing w:before="38"/>
              <w:ind w:left="591"/>
              <w:rPr>
                <w:rFonts w:ascii="Arial" w:hAnsi="Arial" w:cs="Arial"/>
                <w:sz w:val="20"/>
                <w:szCs w:val="20"/>
              </w:rPr>
            </w:pPr>
            <w:r w:rsidRPr="0038420D">
              <w:rPr>
                <w:rFonts w:ascii="Arial" w:hAnsi="Arial" w:cs="Arial"/>
                <w:sz w:val="20"/>
                <w:szCs w:val="20"/>
              </w:rPr>
              <w:t>0,75</w:t>
            </w:r>
          </w:p>
        </w:tc>
        <w:tc>
          <w:tcPr>
            <w:tcW w:w="1454" w:type="pct"/>
          </w:tcPr>
          <w:p w14:paraId="6F7B5F29" w14:textId="77777777" w:rsidR="004851EE" w:rsidRPr="0038420D" w:rsidRDefault="004851EE">
            <w:pPr>
              <w:pStyle w:val="TableParagraph"/>
              <w:kinsoku w:val="0"/>
              <w:overflowPunct w:val="0"/>
              <w:spacing w:before="40"/>
              <w:ind w:right="362"/>
              <w:rPr>
                <w:rFonts w:ascii="Arial" w:hAnsi="Arial" w:cs="Arial"/>
                <w:sz w:val="20"/>
                <w:szCs w:val="20"/>
              </w:rPr>
            </w:pPr>
            <w:r w:rsidRPr="0038420D">
              <w:rPr>
                <w:rFonts w:ascii="Arial" w:hAnsi="Arial" w:cs="Arial"/>
                <w:sz w:val="20"/>
                <w:szCs w:val="20"/>
              </w:rPr>
              <w:t>0,5</w:t>
            </w:r>
          </w:p>
        </w:tc>
      </w:tr>
      <w:tr w:rsidR="004851EE" w:rsidRPr="009C3DBD" w14:paraId="4EDD73CB" w14:textId="77777777" w:rsidTr="004851EE">
        <w:trPr>
          <w:trHeight w:val="311"/>
        </w:trPr>
        <w:tc>
          <w:tcPr>
            <w:tcW w:w="2090" w:type="pct"/>
          </w:tcPr>
          <w:p w14:paraId="46F3B3DC" w14:textId="77777777" w:rsidR="004851EE" w:rsidRPr="0038420D" w:rsidRDefault="004851EE">
            <w:pPr>
              <w:pStyle w:val="TableParagraph"/>
              <w:kinsoku w:val="0"/>
              <w:overflowPunct w:val="0"/>
              <w:spacing w:before="40"/>
              <w:ind w:left="107"/>
              <w:rPr>
                <w:rFonts w:ascii="Arial" w:hAnsi="Arial" w:cs="Arial"/>
                <w:sz w:val="20"/>
                <w:szCs w:val="20"/>
              </w:rPr>
            </w:pPr>
            <w:r w:rsidRPr="0038420D">
              <w:rPr>
                <w:rFonts w:ascii="Arial" w:hAnsi="Arial" w:cs="Arial"/>
                <w:sz w:val="20"/>
                <w:szCs w:val="20"/>
              </w:rPr>
              <w:t>В районе фоновых станций</w:t>
            </w:r>
          </w:p>
        </w:tc>
        <w:tc>
          <w:tcPr>
            <w:tcW w:w="1456" w:type="pct"/>
          </w:tcPr>
          <w:p w14:paraId="0E47DF0F" w14:textId="77777777" w:rsidR="004851EE" w:rsidRPr="0038420D" w:rsidRDefault="004851EE">
            <w:pPr>
              <w:pStyle w:val="TableParagraph"/>
              <w:kinsoku w:val="0"/>
              <w:overflowPunct w:val="0"/>
              <w:spacing w:before="40"/>
              <w:ind w:left="591"/>
              <w:rPr>
                <w:rFonts w:ascii="Arial" w:hAnsi="Arial" w:cs="Arial"/>
                <w:sz w:val="20"/>
                <w:szCs w:val="20"/>
              </w:rPr>
            </w:pPr>
            <w:r w:rsidRPr="0038420D">
              <w:rPr>
                <w:rFonts w:ascii="Arial" w:hAnsi="Arial" w:cs="Arial"/>
                <w:sz w:val="20"/>
                <w:szCs w:val="20"/>
              </w:rPr>
              <w:t>0,63</w:t>
            </w:r>
          </w:p>
        </w:tc>
        <w:tc>
          <w:tcPr>
            <w:tcW w:w="1454" w:type="pct"/>
          </w:tcPr>
          <w:p w14:paraId="7644F7A5" w14:textId="77777777" w:rsidR="004851EE" w:rsidRPr="0038420D" w:rsidRDefault="004851EE">
            <w:pPr>
              <w:pStyle w:val="TableParagraph"/>
              <w:kinsoku w:val="0"/>
              <w:overflowPunct w:val="0"/>
              <w:spacing w:before="40"/>
              <w:ind w:right="362"/>
              <w:rPr>
                <w:rFonts w:ascii="Arial" w:hAnsi="Arial" w:cs="Arial"/>
                <w:sz w:val="20"/>
                <w:szCs w:val="20"/>
              </w:rPr>
            </w:pPr>
            <w:r w:rsidRPr="0038420D">
              <w:rPr>
                <w:rFonts w:ascii="Arial" w:hAnsi="Arial" w:cs="Arial"/>
                <w:sz w:val="20"/>
                <w:szCs w:val="20"/>
              </w:rPr>
              <w:t>0,4</w:t>
            </w:r>
          </w:p>
        </w:tc>
      </w:tr>
    </w:tbl>
    <w:p w14:paraId="415CE6F5" w14:textId="6DC2E996" w:rsidR="004851EE" w:rsidRPr="0038420D" w:rsidRDefault="004851EE" w:rsidP="004851EE">
      <w:r w:rsidRPr="0038420D">
        <w:t>Концентрации АПАВ, наблюдавшиеся в районе платформы ПА-А на разном удалении от нее, изменялись от 0,62 мкг/г до 0,90 мкг/г. Пространственное распределение АПАВ было следующее: в радиусе 250 м концентрации АПАВ изменялись в пределах 0,62 ÷ 0,84 мкг/г; в радиусе 500 м – в пределах 0,7 ÷ 0,9 мкг/г; в фоновой точке – измеренная концентрация составила 0,63 мкг/г.</w:t>
      </w:r>
    </w:p>
    <w:p w14:paraId="40C76578" w14:textId="4AE16C01" w:rsidR="004851EE" w:rsidRPr="0038420D" w:rsidRDefault="004851EE" w:rsidP="004851EE">
      <w:r w:rsidRPr="0038420D">
        <w:t>Наибольшая концентрация АПАВ наблюдалась в точке MOL500W (0,9 мкг/г); наименьшая – в точке MOL250N (0,62 мкг/г).</w:t>
      </w:r>
    </w:p>
    <w:p w14:paraId="209A2A44" w14:textId="303CC0BA" w:rsidR="004851EE" w:rsidRPr="0038420D" w:rsidRDefault="004851EE" w:rsidP="004851EE">
      <w:r w:rsidRPr="0038420D">
        <w:lastRenderedPageBreak/>
        <w:t>Пространственная экстраполяция АПАВ в границах зоны потенциального воздей-ствия платформы, выполеная методом наименьших квадратов, представлена на рисунке 5.3-12.</w:t>
      </w:r>
    </w:p>
    <w:p w14:paraId="6A4A7F5B" w14:textId="37EE3EB1" w:rsidR="004851EE" w:rsidRPr="009C3DBD" w:rsidRDefault="004851EE" w:rsidP="004851EE">
      <w:pPr>
        <w:jc w:val="center"/>
        <w:rPr>
          <w:highlight w:val="cyan"/>
        </w:rPr>
      </w:pPr>
      <w:r w:rsidRPr="009C3DBD">
        <w:rPr>
          <w:noProof/>
          <w:highlight w:val="cyan"/>
          <w:lang w:val="en-US"/>
        </w:rPr>
        <w:drawing>
          <wp:inline distT="0" distB="0" distL="0" distR="0" wp14:anchorId="49E7DB20" wp14:editId="75272165">
            <wp:extent cx="3342675" cy="267788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7797" cy="2681988"/>
                    </a:xfrm>
                    <a:prstGeom prst="rect">
                      <a:avLst/>
                    </a:prstGeom>
                  </pic:spPr>
                </pic:pic>
              </a:graphicData>
            </a:graphic>
          </wp:inline>
        </w:drawing>
      </w:r>
    </w:p>
    <w:p w14:paraId="349B2366" w14:textId="35ACEC52" w:rsidR="004851EE" w:rsidRPr="0038420D" w:rsidRDefault="004851EE" w:rsidP="004851EE">
      <w:pPr>
        <w:jc w:val="center"/>
      </w:pPr>
      <w:r w:rsidRPr="0038420D">
        <w:t>Рисунок 5.3-12. Пространственное распределение АПАВ (мкг/г) в зоне потенциального воздействия платформы ПА-А в 2021 г.</w:t>
      </w:r>
    </w:p>
    <w:p w14:paraId="13A3A3D2" w14:textId="6619EBFF" w:rsidR="004851EE" w:rsidRPr="0038420D" w:rsidRDefault="004851EE" w:rsidP="004851EE">
      <w:r w:rsidRPr="0038420D">
        <w:t>В пространственном распределении концентраций АПАВ выявлена незначитель-ная изменчивость 0,62 - 0,90 мкг/г. В пределах исследованного участка распределение значений АПАВ однородное.</w:t>
      </w:r>
    </w:p>
    <w:p w14:paraId="07D075A7" w14:textId="4405688A" w:rsidR="004851EE" w:rsidRPr="0038420D" w:rsidRDefault="004851EE" w:rsidP="004851EE">
      <w:r w:rsidRPr="0038420D">
        <w:t>В целом, полученные результаты не выходят за пределы диапазона изменчивости концентраций АПАВ (0 ÷ 6,9 мкг/г), характерного для северо-восточного шельфа о. Сахалин (Лишавская и др., ДВНИГМИ, 2005 г.).</w:t>
      </w:r>
    </w:p>
    <w:p w14:paraId="633E2A48" w14:textId="77777777" w:rsidR="004851EE" w:rsidRPr="0038420D" w:rsidRDefault="004851EE" w:rsidP="004851EE">
      <w:pPr>
        <w:rPr>
          <w:i/>
          <w:iCs/>
          <w:u w:val="single"/>
        </w:rPr>
      </w:pPr>
      <w:r w:rsidRPr="0038420D">
        <w:rPr>
          <w:i/>
          <w:iCs/>
          <w:u w:val="single"/>
        </w:rPr>
        <w:t>Межгодовая динамика</w:t>
      </w:r>
    </w:p>
    <w:p w14:paraId="62E90936" w14:textId="77777777" w:rsidR="004851EE" w:rsidRPr="0038420D" w:rsidRDefault="004851EE" w:rsidP="004851EE">
      <w:r w:rsidRPr="0038420D">
        <w:t>Концентрации АПАВ, измеренные в 2016-2021 г.г., варьируются в незначитель-ном диапазоне от &lt;0,20 до 5,1 мкг/г. Наименьшие значения АПАВ наблюдались в 2018 и 2020 гг. (&lt;0,20 и 0,29 мкг/г соответственно); наибольшая концентрация АПАВ (5,1 мкг/г) наблюдалась в 2017 году в точке MOL1000NREF1 и в 2020 году в точке MOL500N.</w:t>
      </w:r>
    </w:p>
    <w:p w14:paraId="21133C87" w14:textId="1337EDFF" w:rsidR="004851EE" w:rsidRPr="0038420D" w:rsidRDefault="004851EE" w:rsidP="004851EE">
      <w:r w:rsidRPr="0038420D">
        <w:t>Распределение средних концентраций АПАВ носит нестабильный характер, результаты варьируются в диапазоне от 0,76 мкг/г (2021 год) до 4,2 мкг/г (2017 год). Изменчивость максимальных значений АПАВ колеблется в диапазоне концентраций от 0,9 до 5,1 мкг/г.</w:t>
      </w:r>
    </w:p>
    <w:p w14:paraId="4C3C9DC8" w14:textId="28B94C99" w:rsidR="004851EE" w:rsidRPr="0038420D" w:rsidRDefault="004851EE" w:rsidP="004851EE">
      <w:r w:rsidRPr="0038420D">
        <w:t>Концентрации АПАВ, полученные в ходе мониторинга 2021 года, являются самыми низкими за исследуемый период.</w:t>
      </w:r>
    </w:p>
    <w:p w14:paraId="3DA8FDC1" w14:textId="153EE7B1" w:rsidR="00FD3494" w:rsidRPr="0038420D" w:rsidRDefault="00FD3494" w:rsidP="00FD3494">
      <w:pPr>
        <w:pStyle w:val="BodyText"/>
        <w:kinsoku w:val="0"/>
        <w:overflowPunct w:val="0"/>
        <w:ind w:right="193"/>
      </w:pPr>
      <w:r w:rsidRPr="0038420D">
        <w:t>Таблица 5.3-22. Статистические характеристики детергентов (АПАВ) в донных отло- жениях в 2016-2021 годах</w:t>
      </w:r>
    </w:p>
    <w:p w14:paraId="171BA2E4" w14:textId="77777777" w:rsidR="00FD3494" w:rsidRPr="009C3DBD" w:rsidRDefault="00FD3494" w:rsidP="00FD3494">
      <w:pPr>
        <w:pStyle w:val="BodyText"/>
        <w:kinsoku w:val="0"/>
        <w:overflowPunct w:val="0"/>
        <w:spacing w:before="10" w:after="1"/>
        <w:rPr>
          <w:sz w:val="9"/>
          <w:szCs w:val="9"/>
          <w:highlight w:val="cyan"/>
        </w:rPr>
      </w:pPr>
    </w:p>
    <w:tbl>
      <w:tblPr>
        <w:tblStyle w:val="aff4"/>
        <w:tblW w:w="5000" w:type="pct"/>
        <w:tblLook w:val="0000" w:firstRow="0" w:lastRow="0" w:firstColumn="0" w:lastColumn="0" w:noHBand="0" w:noVBand="0"/>
      </w:tblPr>
      <w:tblGrid>
        <w:gridCol w:w="1924"/>
        <w:gridCol w:w="1927"/>
        <w:gridCol w:w="1927"/>
        <w:gridCol w:w="1925"/>
        <w:gridCol w:w="1930"/>
      </w:tblGrid>
      <w:tr w:rsidR="00FD3494" w:rsidRPr="0038420D" w14:paraId="2EAADD7E" w14:textId="77777777" w:rsidTr="00FD3494">
        <w:trPr>
          <w:trHeight w:val="350"/>
        </w:trPr>
        <w:tc>
          <w:tcPr>
            <w:tcW w:w="999" w:type="pct"/>
            <w:vMerge w:val="restart"/>
          </w:tcPr>
          <w:p w14:paraId="1A44CD23" w14:textId="77777777" w:rsidR="00FD3494" w:rsidRPr="0038420D" w:rsidRDefault="00FD3494" w:rsidP="00FD3494">
            <w:pPr>
              <w:pStyle w:val="TableParagraph"/>
              <w:kinsoku w:val="0"/>
              <w:overflowPunct w:val="0"/>
              <w:spacing w:before="9"/>
              <w:ind w:right="77"/>
              <w:jc w:val="center"/>
              <w:rPr>
                <w:rFonts w:ascii="Arial" w:hAnsi="Arial" w:cs="Arial"/>
                <w:b/>
                <w:bCs/>
                <w:sz w:val="20"/>
                <w:szCs w:val="20"/>
              </w:rPr>
            </w:pPr>
          </w:p>
          <w:p w14:paraId="5C7E760E" w14:textId="77777777" w:rsidR="00FD3494" w:rsidRPr="0038420D" w:rsidRDefault="00FD3494" w:rsidP="00FD3494">
            <w:pPr>
              <w:pStyle w:val="TableParagraph"/>
              <w:kinsoku w:val="0"/>
              <w:overflowPunct w:val="0"/>
              <w:spacing w:before="0"/>
              <w:ind w:right="77"/>
              <w:jc w:val="center"/>
              <w:rPr>
                <w:rFonts w:ascii="Arial" w:hAnsi="Arial" w:cs="Arial"/>
                <w:b/>
                <w:bCs/>
                <w:sz w:val="20"/>
                <w:szCs w:val="20"/>
              </w:rPr>
            </w:pPr>
            <w:r w:rsidRPr="0038420D">
              <w:rPr>
                <w:rFonts w:ascii="Arial" w:hAnsi="Arial" w:cs="Arial"/>
                <w:b/>
                <w:bCs/>
                <w:sz w:val="20"/>
                <w:szCs w:val="20"/>
              </w:rPr>
              <w:t>Годы</w:t>
            </w:r>
          </w:p>
        </w:tc>
        <w:tc>
          <w:tcPr>
            <w:tcW w:w="4001" w:type="pct"/>
            <w:gridSpan w:val="4"/>
          </w:tcPr>
          <w:p w14:paraId="7A83D5B8" w14:textId="77777777" w:rsidR="00FD3494" w:rsidRPr="0038420D" w:rsidRDefault="00FD3494" w:rsidP="00FD3494">
            <w:pPr>
              <w:pStyle w:val="TableParagraph"/>
              <w:kinsoku w:val="0"/>
              <w:overflowPunct w:val="0"/>
              <w:spacing w:before="59"/>
              <w:ind w:right="77"/>
              <w:jc w:val="center"/>
              <w:rPr>
                <w:rFonts w:ascii="Arial" w:hAnsi="Arial" w:cs="Arial"/>
                <w:b/>
                <w:bCs/>
                <w:sz w:val="20"/>
                <w:szCs w:val="20"/>
              </w:rPr>
            </w:pPr>
            <w:r w:rsidRPr="0038420D">
              <w:rPr>
                <w:rFonts w:ascii="Arial" w:hAnsi="Arial" w:cs="Arial"/>
                <w:b/>
                <w:bCs/>
                <w:sz w:val="20"/>
                <w:szCs w:val="20"/>
              </w:rPr>
              <w:t>Значения АПАВ, мкг/г</w:t>
            </w:r>
          </w:p>
        </w:tc>
      </w:tr>
      <w:tr w:rsidR="00FD3494" w:rsidRPr="0038420D" w14:paraId="5B0F94E2" w14:textId="77777777" w:rsidTr="00FD3494">
        <w:trPr>
          <w:trHeight w:val="350"/>
        </w:trPr>
        <w:tc>
          <w:tcPr>
            <w:tcW w:w="999" w:type="pct"/>
            <w:vMerge/>
          </w:tcPr>
          <w:p w14:paraId="6C00091B" w14:textId="77777777" w:rsidR="00FD3494" w:rsidRPr="0038420D" w:rsidRDefault="00FD3494" w:rsidP="00FD3494">
            <w:pPr>
              <w:pStyle w:val="BodyText"/>
              <w:kinsoku w:val="0"/>
              <w:overflowPunct w:val="0"/>
              <w:spacing w:before="10" w:after="1"/>
              <w:ind w:right="77"/>
              <w:jc w:val="center"/>
              <w:rPr>
                <w:sz w:val="2"/>
                <w:szCs w:val="2"/>
              </w:rPr>
            </w:pPr>
          </w:p>
        </w:tc>
        <w:tc>
          <w:tcPr>
            <w:tcW w:w="1000" w:type="pct"/>
          </w:tcPr>
          <w:p w14:paraId="586A44F2" w14:textId="77777777" w:rsidR="00FD3494" w:rsidRPr="0038420D" w:rsidRDefault="00FD3494" w:rsidP="00FD3494">
            <w:pPr>
              <w:pStyle w:val="TableParagraph"/>
              <w:kinsoku w:val="0"/>
              <w:overflowPunct w:val="0"/>
              <w:spacing w:before="59"/>
              <w:ind w:right="77"/>
              <w:jc w:val="center"/>
              <w:rPr>
                <w:rFonts w:ascii="Arial" w:hAnsi="Arial" w:cs="Arial"/>
                <w:b/>
                <w:bCs/>
                <w:sz w:val="20"/>
                <w:szCs w:val="20"/>
              </w:rPr>
            </w:pPr>
            <w:r w:rsidRPr="0038420D">
              <w:rPr>
                <w:rFonts w:ascii="Arial" w:hAnsi="Arial" w:cs="Arial"/>
                <w:b/>
                <w:bCs/>
                <w:sz w:val="20"/>
                <w:szCs w:val="20"/>
              </w:rPr>
              <w:t>среднее</w:t>
            </w:r>
          </w:p>
        </w:tc>
        <w:tc>
          <w:tcPr>
            <w:tcW w:w="1000" w:type="pct"/>
          </w:tcPr>
          <w:p w14:paraId="7FE3E6BB" w14:textId="77777777" w:rsidR="00FD3494" w:rsidRPr="0038420D" w:rsidRDefault="00FD3494" w:rsidP="00FD3494">
            <w:pPr>
              <w:pStyle w:val="TableParagraph"/>
              <w:kinsoku w:val="0"/>
              <w:overflowPunct w:val="0"/>
              <w:spacing w:before="59"/>
              <w:ind w:right="77"/>
              <w:jc w:val="center"/>
              <w:rPr>
                <w:rFonts w:ascii="Arial" w:hAnsi="Arial" w:cs="Arial"/>
                <w:b/>
                <w:bCs/>
                <w:sz w:val="20"/>
                <w:szCs w:val="20"/>
              </w:rPr>
            </w:pPr>
            <w:r w:rsidRPr="0038420D">
              <w:rPr>
                <w:rFonts w:ascii="Arial" w:hAnsi="Arial" w:cs="Arial"/>
                <w:b/>
                <w:bCs/>
                <w:sz w:val="20"/>
                <w:szCs w:val="20"/>
              </w:rPr>
              <w:t>min</w:t>
            </w:r>
          </w:p>
        </w:tc>
        <w:tc>
          <w:tcPr>
            <w:tcW w:w="999" w:type="pct"/>
          </w:tcPr>
          <w:p w14:paraId="65178692" w14:textId="77777777" w:rsidR="00FD3494" w:rsidRPr="0038420D" w:rsidRDefault="00FD3494" w:rsidP="00FD3494">
            <w:pPr>
              <w:pStyle w:val="TableParagraph"/>
              <w:kinsoku w:val="0"/>
              <w:overflowPunct w:val="0"/>
              <w:spacing w:before="59"/>
              <w:ind w:right="77"/>
              <w:jc w:val="center"/>
              <w:rPr>
                <w:rFonts w:ascii="Arial" w:hAnsi="Arial" w:cs="Arial"/>
                <w:b/>
                <w:bCs/>
                <w:sz w:val="20"/>
                <w:szCs w:val="20"/>
              </w:rPr>
            </w:pPr>
            <w:r w:rsidRPr="0038420D">
              <w:rPr>
                <w:rFonts w:ascii="Arial" w:hAnsi="Arial" w:cs="Arial"/>
                <w:b/>
                <w:bCs/>
                <w:sz w:val="20"/>
                <w:szCs w:val="20"/>
              </w:rPr>
              <w:t>max</w:t>
            </w:r>
          </w:p>
        </w:tc>
        <w:tc>
          <w:tcPr>
            <w:tcW w:w="1002" w:type="pct"/>
          </w:tcPr>
          <w:p w14:paraId="52928BF2" w14:textId="77777777" w:rsidR="00FD3494" w:rsidRPr="0038420D" w:rsidRDefault="00FD3494" w:rsidP="00FD3494">
            <w:pPr>
              <w:pStyle w:val="TableParagraph"/>
              <w:kinsoku w:val="0"/>
              <w:overflowPunct w:val="0"/>
              <w:spacing w:before="59"/>
              <w:ind w:right="77"/>
              <w:jc w:val="center"/>
              <w:rPr>
                <w:rFonts w:ascii="Arial" w:hAnsi="Arial" w:cs="Arial"/>
                <w:b/>
                <w:bCs/>
                <w:w w:val="95"/>
                <w:sz w:val="20"/>
                <w:szCs w:val="20"/>
              </w:rPr>
            </w:pPr>
            <w:r w:rsidRPr="0038420D">
              <w:rPr>
                <w:rFonts w:ascii="Arial" w:hAnsi="Arial" w:cs="Arial"/>
                <w:b/>
                <w:bCs/>
                <w:w w:val="95"/>
                <w:sz w:val="20"/>
                <w:szCs w:val="20"/>
              </w:rPr>
              <w:t>SD</w:t>
            </w:r>
          </w:p>
        </w:tc>
      </w:tr>
      <w:tr w:rsidR="00FD3494" w:rsidRPr="0038420D" w14:paraId="007856E1" w14:textId="77777777" w:rsidTr="00FD3494">
        <w:trPr>
          <w:trHeight w:val="311"/>
        </w:trPr>
        <w:tc>
          <w:tcPr>
            <w:tcW w:w="999" w:type="pct"/>
          </w:tcPr>
          <w:p w14:paraId="7FCF975C" w14:textId="77777777" w:rsidR="00FD3494" w:rsidRPr="0038420D" w:rsidRDefault="00FD3494" w:rsidP="00FD3494">
            <w:pPr>
              <w:pStyle w:val="TableParagraph"/>
              <w:kinsoku w:val="0"/>
              <w:overflowPunct w:val="0"/>
              <w:spacing w:before="40"/>
              <w:ind w:right="77"/>
              <w:jc w:val="center"/>
              <w:rPr>
                <w:rFonts w:ascii="Arial" w:hAnsi="Arial" w:cs="Arial"/>
                <w:w w:val="95"/>
                <w:sz w:val="20"/>
                <w:szCs w:val="20"/>
              </w:rPr>
            </w:pPr>
            <w:r w:rsidRPr="0038420D">
              <w:rPr>
                <w:rFonts w:ascii="Arial" w:hAnsi="Arial" w:cs="Arial"/>
                <w:w w:val="95"/>
                <w:sz w:val="20"/>
                <w:szCs w:val="20"/>
              </w:rPr>
              <w:t>2016</w:t>
            </w:r>
          </w:p>
        </w:tc>
        <w:tc>
          <w:tcPr>
            <w:tcW w:w="1000" w:type="pct"/>
          </w:tcPr>
          <w:p w14:paraId="59EEAEE3" w14:textId="77777777" w:rsidR="00FD3494" w:rsidRPr="0038420D" w:rsidRDefault="00FD3494" w:rsidP="00FD3494">
            <w:pPr>
              <w:pStyle w:val="TableParagraph"/>
              <w:kinsoku w:val="0"/>
              <w:overflowPunct w:val="0"/>
              <w:spacing w:before="40"/>
              <w:ind w:right="77"/>
              <w:jc w:val="center"/>
              <w:rPr>
                <w:rFonts w:ascii="Arial" w:hAnsi="Arial" w:cs="Arial"/>
                <w:sz w:val="20"/>
                <w:szCs w:val="20"/>
              </w:rPr>
            </w:pPr>
            <w:r w:rsidRPr="0038420D">
              <w:rPr>
                <w:rFonts w:ascii="Arial" w:hAnsi="Arial" w:cs="Arial"/>
                <w:sz w:val="20"/>
                <w:szCs w:val="20"/>
              </w:rPr>
              <w:t>1,9</w:t>
            </w:r>
          </w:p>
        </w:tc>
        <w:tc>
          <w:tcPr>
            <w:tcW w:w="1000" w:type="pct"/>
          </w:tcPr>
          <w:p w14:paraId="34B82E15" w14:textId="77777777" w:rsidR="00FD3494" w:rsidRPr="0038420D" w:rsidRDefault="00FD3494" w:rsidP="00FD3494">
            <w:pPr>
              <w:pStyle w:val="TableParagraph"/>
              <w:kinsoku w:val="0"/>
              <w:overflowPunct w:val="0"/>
              <w:spacing w:before="40"/>
              <w:ind w:right="77"/>
              <w:jc w:val="center"/>
              <w:rPr>
                <w:rFonts w:ascii="Arial" w:hAnsi="Arial" w:cs="Arial"/>
                <w:sz w:val="20"/>
                <w:szCs w:val="20"/>
              </w:rPr>
            </w:pPr>
            <w:r w:rsidRPr="0038420D">
              <w:rPr>
                <w:rFonts w:ascii="Arial" w:hAnsi="Arial" w:cs="Arial"/>
                <w:sz w:val="20"/>
                <w:szCs w:val="20"/>
              </w:rPr>
              <w:t>0,4</w:t>
            </w:r>
          </w:p>
        </w:tc>
        <w:tc>
          <w:tcPr>
            <w:tcW w:w="999" w:type="pct"/>
          </w:tcPr>
          <w:p w14:paraId="18CC9986" w14:textId="77777777" w:rsidR="00FD3494" w:rsidRPr="0038420D" w:rsidRDefault="00FD3494" w:rsidP="00FD3494">
            <w:pPr>
              <w:pStyle w:val="TableParagraph"/>
              <w:kinsoku w:val="0"/>
              <w:overflowPunct w:val="0"/>
              <w:spacing w:before="40"/>
              <w:ind w:right="77"/>
              <w:jc w:val="center"/>
              <w:rPr>
                <w:rFonts w:ascii="Arial" w:hAnsi="Arial" w:cs="Arial"/>
                <w:sz w:val="20"/>
                <w:szCs w:val="20"/>
              </w:rPr>
            </w:pPr>
            <w:r w:rsidRPr="0038420D">
              <w:rPr>
                <w:rFonts w:ascii="Arial" w:hAnsi="Arial" w:cs="Arial"/>
                <w:sz w:val="20"/>
                <w:szCs w:val="20"/>
              </w:rPr>
              <w:t>2,9</w:t>
            </w:r>
          </w:p>
        </w:tc>
        <w:tc>
          <w:tcPr>
            <w:tcW w:w="1002" w:type="pct"/>
          </w:tcPr>
          <w:p w14:paraId="7C2A5E80" w14:textId="77777777" w:rsidR="00FD3494" w:rsidRPr="0038420D" w:rsidRDefault="00FD3494" w:rsidP="00FD3494">
            <w:pPr>
              <w:pStyle w:val="TableParagraph"/>
              <w:kinsoku w:val="0"/>
              <w:overflowPunct w:val="0"/>
              <w:spacing w:before="40"/>
              <w:ind w:right="77"/>
              <w:jc w:val="center"/>
              <w:rPr>
                <w:rFonts w:ascii="Arial" w:hAnsi="Arial" w:cs="Arial"/>
                <w:w w:val="95"/>
                <w:sz w:val="20"/>
                <w:szCs w:val="20"/>
              </w:rPr>
            </w:pPr>
            <w:r w:rsidRPr="0038420D">
              <w:rPr>
                <w:rFonts w:ascii="Arial" w:hAnsi="Arial" w:cs="Arial"/>
                <w:w w:val="95"/>
                <w:sz w:val="20"/>
                <w:szCs w:val="20"/>
              </w:rPr>
              <w:t>0,8</w:t>
            </w:r>
          </w:p>
        </w:tc>
      </w:tr>
      <w:tr w:rsidR="00FD3494" w:rsidRPr="0038420D" w14:paraId="50A89E72" w14:textId="77777777" w:rsidTr="00FD3494">
        <w:trPr>
          <w:trHeight w:val="309"/>
        </w:trPr>
        <w:tc>
          <w:tcPr>
            <w:tcW w:w="999" w:type="pct"/>
          </w:tcPr>
          <w:p w14:paraId="23A9AB50" w14:textId="77777777" w:rsidR="00FD3494" w:rsidRPr="0038420D" w:rsidRDefault="00FD3494" w:rsidP="00FD3494">
            <w:pPr>
              <w:pStyle w:val="TableParagraph"/>
              <w:kinsoku w:val="0"/>
              <w:overflowPunct w:val="0"/>
              <w:ind w:right="77"/>
              <w:jc w:val="center"/>
              <w:rPr>
                <w:rFonts w:ascii="Arial" w:hAnsi="Arial" w:cs="Arial"/>
                <w:w w:val="95"/>
                <w:sz w:val="20"/>
                <w:szCs w:val="20"/>
              </w:rPr>
            </w:pPr>
            <w:r w:rsidRPr="0038420D">
              <w:rPr>
                <w:rFonts w:ascii="Arial" w:hAnsi="Arial" w:cs="Arial"/>
                <w:w w:val="95"/>
                <w:sz w:val="20"/>
                <w:szCs w:val="20"/>
              </w:rPr>
              <w:t>2017</w:t>
            </w:r>
          </w:p>
        </w:tc>
        <w:tc>
          <w:tcPr>
            <w:tcW w:w="1000" w:type="pct"/>
          </w:tcPr>
          <w:p w14:paraId="3F1DF108"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4,2</w:t>
            </w:r>
          </w:p>
        </w:tc>
        <w:tc>
          <w:tcPr>
            <w:tcW w:w="1000" w:type="pct"/>
          </w:tcPr>
          <w:p w14:paraId="7AB4A47F"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3,0</w:t>
            </w:r>
          </w:p>
        </w:tc>
        <w:tc>
          <w:tcPr>
            <w:tcW w:w="999" w:type="pct"/>
          </w:tcPr>
          <w:p w14:paraId="7F178389"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5,1</w:t>
            </w:r>
          </w:p>
        </w:tc>
        <w:tc>
          <w:tcPr>
            <w:tcW w:w="1002" w:type="pct"/>
          </w:tcPr>
          <w:p w14:paraId="441E1216" w14:textId="77777777" w:rsidR="00FD3494" w:rsidRPr="0038420D" w:rsidRDefault="00FD3494" w:rsidP="00FD3494">
            <w:pPr>
              <w:pStyle w:val="TableParagraph"/>
              <w:kinsoku w:val="0"/>
              <w:overflowPunct w:val="0"/>
              <w:ind w:right="77"/>
              <w:jc w:val="center"/>
              <w:rPr>
                <w:rFonts w:ascii="Arial" w:hAnsi="Arial" w:cs="Arial"/>
                <w:w w:val="95"/>
                <w:sz w:val="20"/>
                <w:szCs w:val="20"/>
              </w:rPr>
            </w:pPr>
            <w:r w:rsidRPr="0038420D">
              <w:rPr>
                <w:rFonts w:ascii="Arial" w:hAnsi="Arial" w:cs="Arial"/>
                <w:w w:val="95"/>
                <w:sz w:val="20"/>
                <w:szCs w:val="20"/>
              </w:rPr>
              <w:t>0,9</w:t>
            </w:r>
          </w:p>
        </w:tc>
      </w:tr>
      <w:tr w:rsidR="00FD3494" w:rsidRPr="0038420D" w14:paraId="2950706B" w14:textId="77777777" w:rsidTr="00FD3494">
        <w:trPr>
          <w:trHeight w:val="309"/>
        </w:trPr>
        <w:tc>
          <w:tcPr>
            <w:tcW w:w="999" w:type="pct"/>
          </w:tcPr>
          <w:p w14:paraId="6FD36E0D" w14:textId="77777777" w:rsidR="00FD3494" w:rsidRPr="0038420D" w:rsidRDefault="00FD3494" w:rsidP="00FD3494">
            <w:pPr>
              <w:pStyle w:val="TableParagraph"/>
              <w:kinsoku w:val="0"/>
              <w:overflowPunct w:val="0"/>
              <w:ind w:right="77"/>
              <w:jc w:val="center"/>
              <w:rPr>
                <w:rFonts w:ascii="Arial" w:hAnsi="Arial" w:cs="Arial"/>
                <w:w w:val="95"/>
                <w:sz w:val="20"/>
                <w:szCs w:val="20"/>
              </w:rPr>
            </w:pPr>
            <w:r w:rsidRPr="0038420D">
              <w:rPr>
                <w:rFonts w:ascii="Arial" w:hAnsi="Arial" w:cs="Arial"/>
                <w:w w:val="95"/>
                <w:sz w:val="20"/>
                <w:szCs w:val="20"/>
              </w:rPr>
              <w:t>2018</w:t>
            </w:r>
          </w:p>
        </w:tc>
        <w:tc>
          <w:tcPr>
            <w:tcW w:w="1000" w:type="pct"/>
          </w:tcPr>
          <w:p w14:paraId="1D31E57B"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0,85</w:t>
            </w:r>
          </w:p>
        </w:tc>
        <w:tc>
          <w:tcPr>
            <w:tcW w:w="1000" w:type="pct"/>
          </w:tcPr>
          <w:p w14:paraId="1E3D63CC"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&lt;0,20</w:t>
            </w:r>
          </w:p>
        </w:tc>
        <w:tc>
          <w:tcPr>
            <w:tcW w:w="999" w:type="pct"/>
          </w:tcPr>
          <w:p w14:paraId="342A40DB"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3,7</w:t>
            </w:r>
          </w:p>
        </w:tc>
        <w:tc>
          <w:tcPr>
            <w:tcW w:w="1002" w:type="pct"/>
          </w:tcPr>
          <w:p w14:paraId="5406F0CB" w14:textId="77777777" w:rsidR="00FD3494" w:rsidRPr="0038420D" w:rsidRDefault="00FD3494" w:rsidP="00FD3494">
            <w:pPr>
              <w:pStyle w:val="TableParagraph"/>
              <w:kinsoku w:val="0"/>
              <w:overflowPunct w:val="0"/>
              <w:ind w:right="77"/>
              <w:jc w:val="center"/>
              <w:rPr>
                <w:rFonts w:ascii="Arial" w:hAnsi="Arial" w:cs="Arial"/>
                <w:w w:val="95"/>
                <w:sz w:val="20"/>
                <w:szCs w:val="20"/>
              </w:rPr>
            </w:pPr>
            <w:r w:rsidRPr="0038420D">
              <w:rPr>
                <w:rFonts w:ascii="Arial" w:hAnsi="Arial" w:cs="Arial"/>
                <w:w w:val="95"/>
                <w:sz w:val="20"/>
                <w:szCs w:val="20"/>
              </w:rPr>
              <w:t>0,9</w:t>
            </w:r>
          </w:p>
        </w:tc>
      </w:tr>
      <w:tr w:rsidR="00FD3494" w:rsidRPr="0038420D" w14:paraId="068E9951" w14:textId="77777777" w:rsidTr="00FD3494">
        <w:trPr>
          <w:trHeight w:val="311"/>
        </w:trPr>
        <w:tc>
          <w:tcPr>
            <w:tcW w:w="999" w:type="pct"/>
          </w:tcPr>
          <w:p w14:paraId="0DF57617" w14:textId="77777777" w:rsidR="00FD3494" w:rsidRPr="0038420D" w:rsidRDefault="00FD3494" w:rsidP="00FD3494">
            <w:pPr>
              <w:pStyle w:val="TableParagraph"/>
              <w:kinsoku w:val="0"/>
              <w:overflowPunct w:val="0"/>
              <w:spacing w:before="40"/>
              <w:ind w:right="77"/>
              <w:jc w:val="center"/>
              <w:rPr>
                <w:rFonts w:ascii="Arial" w:hAnsi="Arial" w:cs="Arial"/>
                <w:w w:val="95"/>
                <w:sz w:val="20"/>
                <w:szCs w:val="20"/>
              </w:rPr>
            </w:pPr>
            <w:r w:rsidRPr="0038420D">
              <w:rPr>
                <w:rFonts w:ascii="Arial" w:hAnsi="Arial" w:cs="Arial"/>
                <w:w w:val="95"/>
                <w:sz w:val="20"/>
                <w:szCs w:val="20"/>
              </w:rPr>
              <w:t>2019</w:t>
            </w:r>
          </w:p>
        </w:tc>
        <w:tc>
          <w:tcPr>
            <w:tcW w:w="1000" w:type="pct"/>
          </w:tcPr>
          <w:p w14:paraId="1CC01332" w14:textId="77777777" w:rsidR="00FD3494" w:rsidRPr="0038420D" w:rsidRDefault="00FD3494" w:rsidP="00FD3494">
            <w:pPr>
              <w:pStyle w:val="TableParagraph"/>
              <w:kinsoku w:val="0"/>
              <w:overflowPunct w:val="0"/>
              <w:spacing w:before="40"/>
              <w:ind w:right="77"/>
              <w:jc w:val="center"/>
              <w:rPr>
                <w:rFonts w:ascii="Arial" w:hAnsi="Arial" w:cs="Arial"/>
                <w:sz w:val="20"/>
                <w:szCs w:val="20"/>
              </w:rPr>
            </w:pPr>
            <w:r w:rsidRPr="0038420D">
              <w:rPr>
                <w:rFonts w:ascii="Arial" w:hAnsi="Arial" w:cs="Arial"/>
                <w:sz w:val="20"/>
                <w:szCs w:val="20"/>
              </w:rPr>
              <w:t>1,1</w:t>
            </w:r>
          </w:p>
        </w:tc>
        <w:tc>
          <w:tcPr>
            <w:tcW w:w="1000" w:type="pct"/>
          </w:tcPr>
          <w:p w14:paraId="0FAD198B" w14:textId="77777777" w:rsidR="00FD3494" w:rsidRPr="0038420D" w:rsidRDefault="00FD3494" w:rsidP="00FD3494">
            <w:pPr>
              <w:pStyle w:val="TableParagraph"/>
              <w:kinsoku w:val="0"/>
              <w:overflowPunct w:val="0"/>
              <w:spacing w:before="40"/>
              <w:ind w:right="77"/>
              <w:jc w:val="center"/>
              <w:rPr>
                <w:rFonts w:ascii="Arial" w:hAnsi="Arial" w:cs="Arial"/>
                <w:sz w:val="20"/>
                <w:szCs w:val="20"/>
              </w:rPr>
            </w:pPr>
            <w:r w:rsidRPr="0038420D">
              <w:rPr>
                <w:rFonts w:ascii="Arial" w:hAnsi="Arial" w:cs="Arial"/>
                <w:sz w:val="20"/>
                <w:szCs w:val="20"/>
              </w:rPr>
              <w:t>0,4</w:t>
            </w:r>
          </w:p>
        </w:tc>
        <w:tc>
          <w:tcPr>
            <w:tcW w:w="999" w:type="pct"/>
          </w:tcPr>
          <w:p w14:paraId="7EB99BB2" w14:textId="77777777" w:rsidR="00FD3494" w:rsidRPr="0038420D" w:rsidRDefault="00FD3494" w:rsidP="00FD3494">
            <w:pPr>
              <w:pStyle w:val="TableParagraph"/>
              <w:kinsoku w:val="0"/>
              <w:overflowPunct w:val="0"/>
              <w:spacing w:before="40"/>
              <w:ind w:right="77"/>
              <w:jc w:val="center"/>
              <w:rPr>
                <w:rFonts w:ascii="Arial" w:hAnsi="Arial" w:cs="Arial"/>
                <w:sz w:val="20"/>
                <w:szCs w:val="20"/>
              </w:rPr>
            </w:pPr>
            <w:r w:rsidRPr="0038420D">
              <w:rPr>
                <w:rFonts w:ascii="Arial" w:hAnsi="Arial" w:cs="Arial"/>
                <w:sz w:val="20"/>
                <w:szCs w:val="20"/>
              </w:rPr>
              <w:t>3,8</w:t>
            </w:r>
          </w:p>
        </w:tc>
        <w:tc>
          <w:tcPr>
            <w:tcW w:w="1002" w:type="pct"/>
          </w:tcPr>
          <w:p w14:paraId="3196F054" w14:textId="77777777" w:rsidR="00FD3494" w:rsidRPr="0038420D" w:rsidRDefault="00FD3494" w:rsidP="00FD3494">
            <w:pPr>
              <w:pStyle w:val="TableParagraph"/>
              <w:kinsoku w:val="0"/>
              <w:overflowPunct w:val="0"/>
              <w:spacing w:before="40"/>
              <w:ind w:right="77"/>
              <w:jc w:val="center"/>
              <w:rPr>
                <w:rFonts w:ascii="Arial" w:hAnsi="Arial" w:cs="Arial"/>
                <w:w w:val="95"/>
                <w:sz w:val="20"/>
                <w:szCs w:val="20"/>
              </w:rPr>
            </w:pPr>
            <w:r w:rsidRPr="0038420D">
              <w:rPr>
                <w:rFonts w:ascii="Arial" w:hAnsi="Arial" w:cs="Arial"/>
                <w:w w:val="95"/>
                <w:sz w:val="20"/>
                <w:szCs w:val="20"/>
              </w:rPr>
              <w:t>0,8</w:t>
            </w:r>
          </w:p>
        </w:tc>
      </w:tr>
      <w:tr w:rsidR="00FD3494" w:rsidRPr="0038420D" w14:paraId="53B3129D" w14:textId="77777777" w:rsidTr="00FD3494">
        <w:trPr>
          <w:trHeight w:val="309"/>
        </w:trPr>
        <w:tc>
          <w:tcPr>
            <w:tcW w:w="999" w:type="pct"/>
          </w:tcPr>
          <w:p w14:paraId="279C60E4" w14:textId="77777777" w:rsidR="00FD3494" w:rsidRPr="0038420D" w:rsidRDefault="00FD3494" w:rsidP="00FD3494">
            <w:pPr>
              <w:pStyle w:val="TableParagraph"/>
              <w:kinsoku w:val="0"/>
              <w:overflowPunct w:val="0"/>
              <w:ind w:right="77"/>
              <w:jc w:val="center"/>
              <w:rPr>
                <w:rFonts w:ascii="Arial" w:hAnsi="Arial" w:cs="Arial"/>
                <w:w w:val="95"/>
                <w:sz w:val="20"/>
                <w:szCs w:val="20"/>
              </w:rPr>
            </w:pPr>
            <w:r w:rsidRPr="0038420D">
              <w:rPr>
                <w:rFonts w:ascii="Arial" w:hAnsi="Arial" w:cs="Arial"/>
                <w:w w:val="95"/>
                <w:sz w:val="20"/>
                <w:szCs w:val="20"/>
              </w:rPr>
              <w:lastRenderedPageBreak/>
              <w:t>2020</w:t>
            </w:r>
          </w:p>
        </w:tc>
        <w:tc>
          <w:tcPr>
            <w:tcW w:w="1000" w:type="pct"/>
          </w:tcPr>
          <w:p w14:paraId="353DC19A"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2,4</w:t>
            </w:r>
          </w:p>
        </w:tc>
        <w:tc>
          <w:tcPr>
            <w:tcW w:w="1000" w:type="pct"/>
          </w:tcPr>
          <w:p w14:paraId="1D390252"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0,29</w:t>
            </w:r>
          </w:p>
        </w:tc>
        <w:tc>
          <w:tcPr>
            <w:tcW w:w="999" w:type="pct"/>
          </w:tcPr>
          <w:p w14:paraId="2F1AC14E"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5,1</w:t>
            </w:r>
          </w:p>
        </w:tc>
        <w:tc>
          <w:tcPr>
            <w:tcW w:w="1002" w:type="pct"/>
          </w:tcPr>
          <w:p w14:paraId="3076AC0C" w14:textId="77777777" w:rsidR="00FD3494" w:rsidRPr="0038420D" w:rsidRDefault="00FD3494" w:rsidP="00FD3494">
            <w:pPr>
              <w:pStyle w:val="TableParagraph"/>
              <w:kinsoku w:val="0"/>
              <w:overflowPunct w:val="0"/>
              <w:ind w:right="77"/>
              <w:jc w:val="center"/>
              <w:rPr>
                <w:rFonts w:ascii="Arial" w:hAnsi="Arial" w:cs="Arial"/>
                <w:w w:val="95"/>
                <w:sz w:val="20"/>
                <w:szCs w:val="20"/>
              </w:rPr>
            </w:pPr>
            <w:r w:rsidRPr="0038420D">
              <w:rPr>
                <w:rFonts w:ascii="Arial" w:hAnsi="Arial" w:cs="Arial"/>
                <w:w w:val="95"/>
                <w:sz w:val="20"/>
                <w:szCs w:val="20"/>
              </w:rPr>
              <w:t>1,5</w:t>
            </w:r>
          </w:p>
        </w:tc>
      </w:tr>
      <w:tr w:rsidR="00FD3494" w:rsidRPr="009C3DBD" w14:paraId="4BBDAF19" w14:textId="77777777" w:rsidTr="00FD3494">
        <w:trPr>
          <w:trHeight w:val="311"/>
        </w:trPr>
        <w:tc>
          <w:tcPr>
            <w:tcW w:w="999" w:type="pct"/>
          </w:tcPr>
          <w:p w14:paraId="17DDEB1A" w14:textId="77777777" w:rsidR="00FD3494" w:rsidRPr="0038420D" w:rsidRDefault="00FD3494" w:rsidP="00FD3494">
            <w:pPr>
              <w:pStyle w:val="TableParagraph"/>
              <w:kinsoku w:val="0"/>
              <w:overflowPunct w:val="0"/>
              <w:ind w:right="77"/>
              <w:jc w:val="center"/>
              <w:rPr>
                <w:rFonts w:ascii="Arial" w:hAnsi="Arial" w:cs="Arial"/>
                <w:w w:val="95"/>
                <w:sz w:val="20"/>
                <w:szCs w:val="20"/>
              </w:rPr>
            </w:pPr>
            <w:r w:rsidRPr="0038420D">
              <w:rPr>
                <w:rFonts w:ascii="Arial" w:hAnsi="Arial" w:cs="Arial"/>
                <w:w w:val="95"/>
                <w:sz w:val="20"/>
                <w:szCs w:val="20"/>
              </w:rPr>
              <w:t>2021</w:t>
            </w:r>
          </w:p>
        </w:tc>
        <w:tc>
          <w:tcPr>
            <w:tcW w:w="1000" w:type="pct"/>
          </w:tcPr>
          <w:p w14:paraId="379104A9"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0,76</w:t>
            </w:r>
          </w:p>
        </w:tc>
        <w:tc>
          <w:tcPr>
            <w:tcW w:w="1000" w:type="pct"/>
          </w:tcPr>
          <w:p w14:paraId="516C946C"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0,62</w:t>
            </w:r>
          </w:p>
        </w:tc>
        <w:tc>
          <w:tcPr>
            <w:tcW w:w="999" w:type="pct"/>
          </w:tcPr>
          <w:p w14:paraId="4D86C295" w14:textId="77777777" w:rsidR="00FD3494" w:rsidRPr="0038420D" w:rsidRDefault="00FD3494" w:rsidP="00FD3494">
            <w:pPr>
              <w:pStyle w:val="TableParagraph"/>
              <w:kinsoku w:val="0"/>
              <w:overflowPunct w:val="0"/>
              <w:ind w:right="77"/>
              <w:jc w:val="center"/>
              <w:rPr>
                <w:rFonts w:ascii="Arial" w:hAnsi="Arial" w:cs="Arial"/>
                <w:sz w:val="20"/>
                <w:szCs w:val="20"/>
              </w:rPr>
            </w:pPr>
            <w:r w:rsidRPr="0038420D">
              <w:rPr>
                <w:rFonts w:ascii="Arial" w:hAnsi="Arial" w:cs="Arial"/>
                <w:sz w:val="20"/>
                <w:szCs w:val="20"/>
              </w:rPr>
              <w:t>0,9</w:t>
            </w:r>
          </w:p>
        </w:tc>
        <w:tc>
          <w:tcPr>
            <w:tcW w:w="1002" w:type="pct"/>
          </w:tcPr>
          <w:p w14:paraId="45E3B5AE" w14:textId="77777777" w:rsidR="00FD3494" w:rsidRPr="0038420D" w:rsidRDefault="00FD3494" w:rsidP="00FD3494">
            <w:pPr>
              <w:pStyle w:val="TableParagraph"/>
              <w:kinsoku w:val="0"/>
              <w:overflowPunct w:val="0"/>
              <w:ind w:right="77"/>
              <w:jc w:val="center"/>
              <w:rPr>
                <w:rFonts w:ascii="Arial" w:hAnsi="Arial" w:cs="Arial"/>
                <w:w w:val="95"/>
                <w:sz w:val="20"/>
                <w:szCs w:val="20"/>
              </w:rPr>
            </w:pPr>
            <w:r w:rsidRPr="0038420D">
              <w:rPr>
                <w:rFonts w:ascii="Arial" w:hAnsi="Arial" w:cs="Arial"/>
                <w:w w:val="95"/>
                <w:sz w:val="20"/>
                <w:szCs w:val="20"/>
              </w:rPr>
              <w:t>0,09</w:t>
            </w:r>
          </w:p>
        </w:tc>
      </w:tr>
    </w:tbl>
    <w:p w14:paraId="7D29D02D" w14:textId="372927E8" w:rsidR="004851EE" w:rsidRPr="009C3DBD" w:rsidRDefault="00FD3494" w:rsidP="00FD3494">
      <w:pPr>
        <w:jc w:val="center"/>
        <w:rPr>
          <w:highlight w:val="cyan"/>
        </w:rPr>
      </w:pPr>
      <w:r w:rsidRPr="009C3DBD">
        <w:rPr>
          <w:noProof/>
          <w:highlight w:val="cyan"/>
          <w:lang w:val="en-US"/>
        </w:rPr>
        <w:drawing>
          <wp:inline distT="0" distB="0" distL="0" distR="0" wp14:anchorId="40ECB15E" wp14:editId="3A3598E6">
            <wp:extent cx="3903119" cy="174171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16672" cy="1747763"/>
                    </a:xfrm>
                    <a:prstGeom prst="rect">
                      <a:avLst/>
                    </a:prstGeom>
                  </pic:spPr>
                </pic:pic>
              </a:graphicData>
            </a:graphic>
          </wp:inline>
        </w:drawing>
      </w:r>
    </w:p>
    <w:p w14:paraId="10D53AB3" w14:textId="1E232782" w:rsidR="004851EE" w:rsidRPr="0038420D" w:rsidRDefault="00FD3494" w:rsidP="00FD3494">
      <w:pPr>
        <w:jc w:val="center"/>
        <w:rPr>
          <w:i/>
          <w:iCs/>
        </w:rPr>
      </w:pPr>
      <w:r w:rsidRPr="0038420D">
        <w:rPr>
          <w:i/>
          <w:iCs/>
        </w:rPr>
        <w:t>Условный фоновый уровень (1,6 мкг/г)</w:t>
      </w:r>
    </w:p>
    <w:p w14:paraId="2BE8BAA6" w14:textId="3F090B5A" w:rsidR="00FD3494" w:rsidRPr="0038420D" w:rsidRDefault="00FD3494" w:rsidP="00FD3494">
      <w:pPr>
        <w:jc w:val="center"/>
      </w:pPr>
      <w:r w:rsidRPr="0038420D">
        <w:t>Рисунок 5.3-13. Межгодовая динамика концентрации детергентов (АПАВ) в 2016-2021 годах</w:t>
      </w:r>
    </w:p>
    <w:p w14:paraId="215CF923" w14:textId="3C8F089E" w:rsidR="00FD3494" w:rsidRPr="0038420D" w:rsidRDefault="00FD3494" w:rsidP="00FD3494">
      <w:r w:rsidRPr="0038420D">
        <w:t>Таким образом, результаты измерения детергентов (АПАВ) в 2021 году позволили сделать следующие выводы:</w:t>
      </w:r>
    </w:p>
    <w:p w14:paraId="38BE0470" w14:textId="7478E188" w:rsidR="00FD3494" w:rsidRPr="0038420D" w:rsidRDefault="00FD3494" w:rsidP="00FD3494">
      <w:pPr>
        <w:pStyle w:val="116"/>
      </w:pPr>
      <w:r w:rsidRPr="0038420D">
        <w:t>уровень концентраций АПАВ в 2021 году стал самым низким за исследуемый период наблюдений.</w:t>
      </w:r>
    </w:p>
    <w:p w14:paraId="2B2D60B4" w14:textId="7D38D5C8" w:rsidR="00FD3494" w:rsidRPr="0038420D" w:rsidRDefault="00FD3494" w:rsidP="00FD3494">
      <w:pPr>
        <w:pStyle w:val="116"/>
      </w:pPr>
      <w:r w:rsidRPr="0038420D">
        <w:t>в пространственном распределении АПАВ отмечается незначительная изменчивость.</w:t>
      </w:r>
    </w:p>
    <w:p w14:paraId="640FE1C4" w14:textId="741DB0FF" w:rsidR="00FD3494" w:rsidRPr="0038420D" w:rsidRDefault="00FD3494" w:rsidP="00FD3494">
      <w:pPr>
        <w:pStyle w:val="116"/>
      </w:pPr>
      <w:r w:rsidRPr="0038420D">
        <w:t>межгодовая изменчивость концентраций АПАВ незначительна, однородность статистических характеристик сохранилась.</w:t>
      </w:r>
    </w:p>
    <w:p w14:paraId="7B918894" w14:textId="36D6BCD2" w:rsidR="00FD3494" w:rsidRPr="0038420D" w:rsidRDefault="00FD3494" w:rsidP="00FD3494">
      <w:pPr>
        <w:pStyle w:val="116"/>
      </w:pPr>
      <w:r w:rsidRPr="0038420D">
        <w:t>фактическое содержание АПАВ в донных отложениях не способно оказывать негативное воздействие на биоту в районе размещения платформы ПА-А и не несет угрозу для донных организмов в рассматриваемом районе</w:t>
      </w:r>
    </w:p>
    <w:p w14:paraId="6EC6D0D3" w14:textId="77777777" w:rsidR="00FD3494" w:rsidRPr="009C3DBD" w:rsidRDefault="00FD3494" w:rsidP="004851EE"/>
    <w:p w14:paraId="730AEA60" w14:textId="77777777" w:rsidR="00052FDB" w:rsidRPr="009C3DBD" w:rsidRDefault="00052FDB" w:rsidP="00052FDB">
      <w:pPr>
        <w:pStyle w:val="Heading2"/>
      </w:pPr>
      <w:bookmarkStart w:id="230" w:name="_Toc132737584"/>
      <w:bookmarkStart w:id="231" w:name="_Toc62660153"/>
      <w:bookmarkEnd w:id="226"/>
      <w:r w:rsidRPr="009C3DBD">
        <w:t>Геологическая среда</w:t>
      </w:r>
      <w:bookmarkEnd w:id="230"/>
    </w:p>
    <w:p w14:paraId="04CE6A54" w14:textId="77777777" w:rsidR="00052FDB" w:rsidRPr="009C3DBD" w:rsidRDefault="00052FDB" w:rsidP="00052FDB">
      <w:pPr>
        <w:pStyle w:val="Heading3"/>
      </w:pPr>
      <w:bookmarkStart w:id="232" w:name="_Toc132737585"/>
      <w:r w:rsidRPr="009C3DBD">
        <w:t xml:space="preserve">Рельеф </w:t>
      </w:r>
      <w:r w:rsidR="00924099" w:rsidRPr="009C3DBD">
        <w:t>морского дна</w:t>
      </w:r>
      <w:bookmarkEnd w:id="232"/>
    </w:p>
    <w:p w14:paraId="7DD1B8F5" w14:textId="77777777" w:rsidR="00924099" w:rsidRPr="009C3DBD" w:rsidRDefault="00924099" w:rsidP="00924099">
      <w:r w:rsidRPr="009C3DBD">
        <w:t xml:space="preserve">В районе Пильтун-Астохского месторождения подводный береговой склон и верхняя часть шельфа до глубин 35-40 м представляет собой аккумулятивную равнину, осложненную положительными (валы, гряды, поднятия) и отрицательными (межваловые понижения, эрозионные ложбины) формами рельефа. Равнина характеризуется неоднородными уклонами, меняющимися от 0,01 до 0,0005 в разных ее частях. </w:t>
      </w:r>
    </w:p>
    <w:p w14:paraId="71B181CB" w14:textId="77777777" w:rsidR="00924099" w:rsidRPr="009C3DBD" w:rsidRDefault="00924099" w:rsidP="00924099">
      <w:r w:rsidRPr="009C3DBD">
        <w:t xml:space="preserve">В рассматриваемом районе можно выделить четыре зоны, расположенные от берега в сторону моря. Крутой (уклоны 0,004-0,01) подводный склон располагается до глубины примерно 6 м. От изобаты 6 м до изобаты 12 м подводный склон характеризуется средней крутизной с уклонами 0,002-0,004. Эта зона протягивается непрерывной полосой шириной 1-1,5 км вдоль берега. Глубже изобаты 12 м подводный склон еще больше выполаживается, приобретая уклоны 0,0004-0,002 в районе глубин 16-22 м. </w:t>
      </w:r>
    </w:p>
    <w:p w14:paraId="41CD2D13" w14:textId="77777777" w:rsidR="00924099" w:rsidRPr="009C3DBD" w:rsidRDefault="00924099" w:rsidP="00924099">
      <w:r w:rsidRPr="009C3DBD">
        <w:lastRenderedPageBreak/>
        <w:t xml:space="preserve">В рельефе дна между платформами ПА-А и ПА-Б чередуются участки ровного дна и участки линейно вытянутых положительных форм, которые можно интерпретировать как весьма распространенные на шельфе Сахалина песчаные гряды. </w:t>
      </w:r>
    </w:p>
    <w:p w14:paraId="77471421" w14:textId="77777777" w:rsidR="00924099" w:rsidRPr="009C3DBD" w:rsidRDefault="00924099" w:rsidP="00924099">
      <w:r w:rsidRPr="009C3DBD">
        <w:t xml:space="preserve">В северной части участка отмечена серия из четырех гряд. Их протяженность 500-800 м, ширина 100-200 м при относительной высоте 1 м. </w:t>
      </w:r>
    </w:p>
    <w:p w14:paraId="7CDC3B35" w14:textId="77777777" w:rsidR="00924099" w:rsidRPr="009C3DBD" w:rsidRDefault="00924099" w:rsidP="00924099">
      <w:r w:rsidRPr="009C3DBD">
        <w:t xml:space="preserve">Более мощные гряды расположены на юге участка, здесь две гряды имеют относительную высоту соответственно 13 м западная и 7 м восточная. Ложбина между этими двумя грядами почти совпадает с трассой трубопроводов. </w:t>
      </w:r>
    </w:p>
    <w:p w14:paraId="27D85EF6" w14:textId="77777777" w:rsidR="00924099" w:rsidRPr="009C3DBD" w:rsidRDefault="00924099" w:rsidP="00924099">
      <w:r w:rsidRPr="009C3DBD">
        <w:t xml:space="preserve">Выровненные фрагменты дна располагаются в северной и восточной частях участка. Эти фрагменты имеют наклон в сторону открытого моря под углом 0,004. </w:t>
      </w:r>
    </w:p>
    <w:p w14:paraId="32BFBCD7" w14:textId="77777777" w:rsidR="00924099" w:rsidRPr="009C3DBD" w:rsidRDefault="00924099" w:rsidP="00F17621">
      <w:pPr>
        <w:jc w:val="center"/>
      </w:pPr>
      <w:r w:rsidRPr="009C3DBD">
        <w:rPr>
          <w:noProof/>
          <w:lang w:val="en-US"/>
        </w:rPr>
        <w:drawing>
          <wp:inline distT="0" distB="0" distL="0" distR="0" wp14:anchorId="6DCDAC69" wp14:editId="065C3C52">
            <wp:extent cx="5270856" cy="316230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l="2632" t="13257" r="3658" b="16490"/>
                    <a:stretch>
                      <a:fillRect/>
                    </a:stretch>
                  </pic:blipFill>
                  <pic:spPr bwMode="auto">
                    <a:xfrm>
                      <a:off x="0" y="0"/>
                      <a:ext cx="5289002" cy="3173187"/>
                    </a:xfrm>
                    <a:prstGeom prst="rect">
                      <a:avLst/>
                    </a:prstGeom>
                    <a:noFill/>
                    <a:ln w="9525">
                      <a:noFill/>
                      <a:miter lim="800000"/>
                      <a:headEnd/>
                      <a:tailEnd/>
                    </a:ln>
                  </pic:spPr>
                </pic:pic>
              </a:graphicData>
            </a:graphic>
          </wp:inline>
        </w:drawing>
      </w:r>
    </w:p>
    <w:p w14:paraId="00BC43CC" w14:textId="77777777" w:rsidR="00924099" w:rsidRPr="009C3DBD" w:rsidRDefault="00924099" w:rsidP="00924099">
      <w:pPr>
        <w:jc w:val="center"/>
      </w:pPr>
      <w:r w:rsidRPr="009C3DBD">
        <w:t>Рисунок 5.4-1. Батиметрическая съемка в районе Пильтун-Астохского месторождения</w:t>
      </w:r>
    </w:p>
    <w:p w14:paraId="5181ABB8" w14:textId="77777777" w:rsidR="00924099" w:rsidRPr="009C3DBD" w:rsidRDefault="00924099" w:rsidP="00924099">
      <w:r w:rsidRPr="009C3DBD">
        <w:t>Строение рельефа указывает на то, что в пределах участка от платформы ПА-Б к платформе ПА-А достаточно сильное влияние на дно имеют приливно-отливные течения. Они эродируют отдельные участки дна и создают песчаные гряды и ложбины между ними.</w:t>
      </w:r>
    </w:p>
    <w:p w14:paraId="76A59E0A" w14:textId="77777777" w:rsidR="00052FDB" w:rsidRPr="009C3DBD" w:rsidRDefault="00E57314" w:rsidP="00052FDB">
      <w:pPr>
        <w:pStyle w:val="Heading3"/>
      </w:pPr>
      <w:bookmarkStart w:id="233" w:name="_Toc132737586"/>
      <w:r w:rsidRPr="009C3DBD">
        <w:t>Геологическое строение</w:t>
      </w:r>
      <w:r w:rsidR="002B16DA" w:rsidRPr="009C3DBD">
        <w:t>, стратиграфия</w:t>
      </w:r>
      <w:bookmarkEnd w:id="233"/>
    </w:p>
    <w:p w14:paraId="4AACD606" w14:textId="77777777" w:rsidR="00A819B2" w:rsidRPr="009C3DBD" w:rsidRDefault="00A819B2" w:rsidP="00A819B2">
      <w:r w:rsidRPr="009C3DBD">
        <w:t xml:space="preserve">Северо-Сахалинский осадочный бассейн сложен мощной толщей отложений кайнозойского возраста. Глубина погружения фундамента в опущенных блоках составляет 5-12 км, на обрамляющих и внутренних поднятиях поверхность его располагается на глубинах 1,5-3 км. Сложен фундамент триас- раннемеловыми вулканогенно-кремнистыми, а в отдельных случаях позднемеловыми вулканогенными отложениями [Коблов, Харахинов, 1997]. </w:t>
      </w:r>
    </w:p>
    <w:p w14:paraId="639B8FB3" w14:textId="77777777" w:rsidR="00A819B2" w:rsidRPr="009C3DBD" w:rsidRDefault="00A819B2" w:rsidP="00A819B2">
      <w:r w:rsidRPr="009C3DBD">
        <w:t>Скважинами, пробуренными на Пильтун-Астохском месторождении, вскрыты только четвертичные отложения и нутовский горизонт, причем не на всю мощность. Обобщенный литолого-стратиграфический разрез приведен ниже (рисунок 5.4-</w:t>
      </w:r>
      <w:r w:rsidR="007F3C85" w:rsidRPr="009C3DBD">
        <w:t>2</w:t>
      </w:r>
      <w:r w:rsidRPr="009C3DBD">
        <w:t xml:space="preserve">). Ниже дано стратиграфическое подразделение разреза с указанием мощности и возраста отложений: </w:t>
      </w:r>
    </w:p>
    <w:p w14:paraId="61E4B8F7" w14:textId="77777777" w:rsidR="00A819B2" w:rsidRPr="009C3DBD" w:rsidRDefault="00A819B2" w:rsidP="00A819B2">
      <w:pPr>
        <w:pStyle w:val="116"/>
      </w:pPr>
      <w:r w:rsidRPr="009C3DBD">
        <w:t xml:space="preserve">четвертичные отложения (мощность - до 30 м); </w:t>
      </w:r>
    </w:p>
    <w:p w14:paraId="1E98CE00" w14:textId="77777777" w:rsidR="00A819B2" w:rsidRPr="009C3DBD" w:rsidRDefault="00A819B2" w:rsidP="00A819B2">
      <w:pPr>
        <w:pStyle w:val="116"/>
      </w:pPr>
      <w:r w:rsidRPr="009C3DBD">
        <w:lastRenderedPageBreak/>
        <w:t xml:space="preserve">нутовский горизонт (верхний миоцен-плиоцен, мощность - 2800 м); </w:t>
      </w:r>
    </w:p>
    <w:p w14:paraId="6723898C" w14:textId="77777777" w:rsidR="00A819B2" w:rsidRPr="009C3DBD" w:rsidRDefault="00A819B2" w:rsidP="00A819B2">
      <w:pPr>
        <w:pStyle w:val="116"/>
      </w:pPr>
      <w:r w:rsidRPr="009C3DBD">
        <w:t xml:space="preserve">окобыкайский горизонт (средний миоцен, мощность - 190 м); </w:t>
      </w:r>
    </w:p>
    <w:p w14:paraId="5960BEDD" w14:textId="77777777" w:rsidR="00A819B2" w:rsidRPr="009C3DBD" w:rsidRDefault="00A819B2" w:rsidP="00A819B2">
      <w:pPr>
        <w:pStyle w:val="116"/>
      </w:pPr>
      <w:r w:rsidRPr="009C3DBD">
        <w:t xml:space="preserve">дагинский горизонт (средний-нижний миоцен, мощность - 800 м); </w:t>
      </w:r>
    </w:p>
    <w:p w14:paraId="6F86F98D" w14:textId="77777777" w:rsidR="00A819B2" w:rsidRPr="009C3DBD" w:rsidRDefault="00A819B2" w:rsidP="00A819B2">
      <w:pPr>
        <w:pStyle w:val="116"/>
      </w:pPr>
      <w:r w:rsidRPr="009C3DBD">
        <w:t xml:space="preserve">уйнинский горизонт (нижний миоцен, мощность - 120 м); </w:t>
      </w:r>
    </w:p>
    <w:p w14:paraId="28208B30" w14:textId="77777777" w:rsidR="00A819B2" w:rsidRPr="009C3DBD" w:rsidRDefault="00A819B2" w:rsidP="00A819B2">
      <w:pPr>
        <w:pStyle w:val="116"/>
      </w:pPr>
      <w:r w:rsidRPr="009C3DBD">
        <w:t xml:space="preserve">даехуриинский горизонт (олигоцен, мощность - 650 м); </w:t>
      </w:r>
    </w:p>
    <w:p w14:paraId="038878BF" w14:textId="77777777" w:rsidR="00A819B2" w:rsidRPr="009C3DBD" w:rsidRDefault="00A819B2" w:rsidP="00A819B2">
      <w:pPr>
        <w:pStyle w:val="116"/>
      </w:pPr>
      <w:r w:rsidRPr="009C3DBD">
        <w:t xml:space="preserve">мачигарский горизонт (олигоцен, мощность - 50 м); </w:t>
      </w:r>
    </w:p>
    <w:p w14:paraId="258CF5BB" w14:textId="77777777" w:rsidR="00A819B2" w:rsidRPr="009C3DBD" w:rsidRDefault="00A819B2" w:rsidP="00A819B2">
      <w:pPr>
        <w:pStyle w:val="116"/>
      </w:pPr>
      <w:r w:rsidRPr="009C3DBD">
        <w:t xml:space="preserve">меловые отложения. </w:t>
      </w:r>
    </w:p>
    <w:p w14:paraId="2BBBBF35" w14:textId="77777777" w:rsidR="00A819B2" w:rsidRPr="009C3DBD" w:rsidRDefault="00A819B2" w:rsidP="00A819B2">
      <w:r w:rsidRPr="009C3DBD">
        <w:t xml:space="preserve">Палеоген представлен мачигарским и даехуриинским структурно-стратиграфическими комплексами, сформированными в раннерифтовый этап развития осадочных бассейнов. </w:t>
      </w:r>
    </w:p>
    <w:p w14:paraId="5CA3178A" w14:textId="77777777" w:rsidR="00A819B2" w:rsidRPr="009C3DBD" w:rsidRDefault="00A819B2" w:rsidP="00A819B2">
      <w:r w:rsidRPr="009C3DBD">
        <w:t xml:space="preserve">Суммарная мощность толщи составляет 700 м. Разломами этот комплекс расчленен на ряд горстов и грабенов. </w:t>
      </w:r>
    </w:p>
    <w:p w14:paraId="77CAE751" w14:textId="77777777" w:rsidR="00A819B2" w:rsidRPr="009C3DBD" w:rsidRDefault="00A819B2" w:rsidP="00A819B2">
      <w:r w:rsidRPr="009C3DBD">
        <w:t xml:space="preserve">Отложения олигоцена на северо-восточном шельфе Сахалина распространены повсеместно и представлены, в основном, алеврито-глинисто-кремнистыми породами сравнительно глубоководных фаций открытого моря. </w:t>
      </w:r>
    </w:p>
    <w:p w14:paraId="3E18F4A1" w14:textId="77777777" w:rsidR="00A819B2" w:rsidRPr="009C3DBD" w:rsidRDefault="00A819B2" w:rsidP="00A819B2">
      <w:r w:rsidRPr="009C3DBD">
        <w:t xml:space="preserve">Разрез неогена на северо-восточном шельфе Сахалина начинается ранне- среднемиоценовыми отложениями мощностью до 3 км, представленным здесь породами уйнинско-дагинского комплекса, образовавшегося в позднерифтовый этап развития бассейна. Мощность этого комплекса на Пильтун-Астохской площади составляет 920 м. Комплекс характеризуется интенсивной дизъюнктивной нарушенностью, формирующей складчато-блоковые формы - горст-антиклинали и грабен-синклинали. Уйнинско-дагинский нефтегазоносный комплекс сложен разнофациальными глинисто-песчаными и песчано- глинистыми отложениями при общем преобладании песчано-алевритовых пород. </w:t>
      </w:r>
    </w:p>
    <w:p w14:paraId="5E6D9509" w14:textId="77777777" w:rsidR="00A819B2" w:rsidRPr="009C3DBD" w:rsidRDefault="00A819B2" w:rsidP="00A819B2">
      <w:r w:rsidRPr="009C3DBD">
        <w:t xml:space="preserve">Вверх по разрезу эти отложения сменяются окобыкайско-нижненутовским комплексом. Мощность отложений этого структурно-стратиграфического комплекса в рассматриваемом районе достигает 1,5 км и более. </w:t>
      </w:r>
    </w:p>
    <w:p w14:paraId="2CFB5E3A" w14:textId="77777777" w:rsidR="00A819B2" w:rsidRPr="009C3DBD" w:rsidRDefault="00A819B2" w:rsidP="00A819B2">
      <w:pPr>
        <w:jc w:val="center"/>
      </w:pPr>
      <w:r w:rsidRPr="009C3DBD">
        <w:rPr>
          <w:noProof/>
          <w:lang w:val="en-US"/>
        </w:rPr>
        <w:lastRenderedPageBreak/>
        <w:drawing>
          <wp:inline distT="0" distB="0" distL="0" distR="0" wp14:anchorId="1B82D927" wp14:editId="05D16BF6">
            <wp:extent cx="4124325" cy="7176370"/>
            <wp:effectExtent l="0" t="0" r="0" b="5715"/>
            <wp:docPr id="480" name="Рисунок 480" descr="C:\Users\Лёш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C:\Users\Лёша\Desktop\1.jpg"/>
                    <pic:cNvPicPr>
                      <a:picLocks noChangeAspect="1" noChangeArrowheads="1"/>
                    </pic:cNvPicPr>
                  </pic:nvPicPr>
                  <pic:blipFill>
                    <a:blip r:embed="rId38" cstate="print"/>
                    <a:srcRect/>
                    <a:stretch>
                      <a:fillRect/>
                    </a:stretch>
                  </pic:blipFill>
                  <pic:spPr bwMode="auto">
                    <a:xfrm>
                      <a:off x="0" y="0"/>
                      <a:ext cx="4141875" cy="7206908"/>
                    </a:xfrm>
                    <a:prstGeom prst="rect">
                      <a:avLst/>
                    </a:prstGeom>
                    <a:noFill/>
                    <a:ln w="9525">
                      <a:noFill/>
                      <a:miter lim="800000"/>
                      <a:headEnd/>
                      <a:tailEnd/>
                    </a:ln>
                  </pic:spPr>
                </pic:pic>
              </a:graphicData>
            </a:graphic>
          </wp:inline>
        </w:drawing>
      </w:r>
    </w:p>
    <w:p w14:paraId="425A9663" w14:textId="77777777" w:rsidR="00A819B2" w:rsidRPr="009C3DBD" w:rsidRDefault="00A819B2" w:rsidP="00E57314">
      <w:pPr>
        <w:jc w:val="center"/>
      </w:pPr>
      <w:r w:rsidRPr="009C3DBD">
        <w:t>Условные обозначения:</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3213"/>
        <w:gridCol w:w="1135"/>
        <w:gridCol w:w="3225"/>
      </w:tblGrid>
      <w:tr w:rsidR="00A819B2" w:rsidRPr="009C3DBD" w14:paraId="2F381393" w14:textId="77777777" w:rsidTr="005E5179">
        <w:tc>
          <w:tcPr>
            <w:tcW w:w="1146" w:type="dxa"/>
          </w:tcPr>
          <w:p w14:paraId="28481A19" w14:textId="77777777" w:rsidR="00A819B2" w:rsidRPr="009C3DBD" w:rsidRDefault="00A819B2" w:rsidP="00A819B2">
            <w:bookmarkStart w:id="234" w:name="_Ref407267688"/>
            <w:bookmarkStart w:id="235" w:name="_Toc410732467"/>
            <w:bookmarkStart w:id="236" w:name="_Toc500253318"/>
            <w:r w:rsidRPr="009C3DBD">
              <w:rPr>
                <w:noProof/>
                <w:lang w:val="en-US"/>
              </w:rPr>
              <w:drawing>
                <wp:inline distT="0" distB="0" distL="0" distR="0" wp14:anchorId="4E277816" wp14:editId="5B36B4EA">
                  <wp:extent cx="590550" cy="2095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генда-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550" cy="209550"/>
                          </a:xfrm>
                          <a:prstGeom prst="rect">
                            <a:avLst/>
                          </a:prstGeom>
                        </pic:spPr>
                      </pic:pic>
                    </a:graphicData>
                  </a:graphic>
                </wp:inline>
              </w:drawing>
            </w:r>
          </w:p>
        </w:tc>
        <w:tc>
          <w:tcPr>
            <w:tcW w:w="3213" w:type="dxa"/>
          </w:tcPr>
          <w:p w14:paraId="711E0B85" w14:textId="77777777" w:rsidR="00A819B2" w:rsidRPr="009C3DBD" w:rsidRDefault="00A819B2" w:rsidP="00A819B2">
            <w:r w:rsidRPr="009C3DBD">
              <w:rPr>
                <w:i/>
                <w:iCs/>
              </w:rPr>
              <w:t>гравелито-галечные отложения</w:t>
            </w:r>
          </w:p>
        </w:tc>
        <w:tc>
          <w:tcPr>
            <w:tcW w:w="1135" w:type="dxa"/>
          </w:tcPr>
          <w:p w14:paraId="28ACD060" w14:textId="77777777" w:rsidR="00A819B2" w:rsidRPr="009C3DBD" w:rsidRDefault="00A819B2" w:rsidP="00A819B2">
            <w:r w:rsidRPr="009C3DBD">
              <w:rPr>
                <w:noProof/>
                <w:lang w:val="en-US"/>
              </w:rPr>
              <w:drawing>
                <wp:inline distT="0" distB="0" distL="0" distR="0" wp14:anchorId="5CC75570" wp14:editId="6625A11F">
                  <wp:extent cx="533400" cy="2095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генда-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2877" cy="221130"/>
                          </a:xfrm>
                          <a:prstGeom prst="rect">
                            <a:avLst/>
                          </a:prstGeom>
                        </pic:spPr>
                      </pic:pic>
                    </a:graphicData>
                  </a:graphic>
                </wp:inline>
              </w:drawing>
            </w:r>
          </w:p>
        </w:tc>
        <w:tc>
          <w:tcPr>
            <w:tcW w:w="3225" w:type="dxa"/>
          </w:tcPr>
          <w:p w14:paraId="08C2AB73" w14:textId="77777777" w:rsidR="00A819B2" w:rsidRPr="009C3DBD" w:rsidRDefault="00A819B2" w:rsidP="00A819B2">
            <w:r w:rsidRPr="009C3DBD">
              <w:rPr>
                <w:i/>
                <w:iCs/>
              </w:rPr>
              <w:t>алеврито-глинистые отложения</w:t>
            </w:r>
          </w:p>
        </w:tc>
      </w:tr>
      <w:tr w:rsidR="00A819B2" w:rsidRPr="009C3DBD" w14:paraId="0443718B" w14:textId="77777777" w:rsidTr="005E5179">
        <w:tc>
          <w:tcPr>
            <w:tcW w:w="1146" w:type="dxa"/>
          </w:tcPr>
          <w:p w14:paraId="1553BC1B" w14:textId="77777777" w:rsidR="00A819B2" w:rsidRPr="009C3DBD" w:rsidRDefault="00A819B2" w:rsidP="00A819B2">
            <w:r w:rsidRPr="009C3DBD">
              <w:rPr>
                <w:noProof/>
                <w:lang w:val="en-US"/>
              </w:rPr>
              <w:drawing>
                <wp:inline distT="0" distB="0" distL="0" distR="0" wp14:anchorId="4CA310A1" wp14:editId="26C1DFAF">
                  <wp:extent cx="579438" cy="2190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генда-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5182" cy="225027"/>
                          </a:xfrm>
                          <a:prstGeom prst="rect">
                            <a:avLst/>
                          </a:prstGeom>
                        </pic:spPr>
                      </pic:pic>
                    </a:graphicData>
                  </a:graphic>
                </wp:inline>
              </w:drawing>
            </w:r>
          </w:p>
        </w:tc>
        <w:tc>
          <w:tcPr>
            <w:tcW w:w="3213" w:type="dxa"/>
          </w:tcPr>
          <w:p w14:paraId="48641925" w14:textId="77777777" w:rsidR="00A819B2" w:rsidRPr="009C3DBD" w:rsidRDefault="00A819B2" w:rsidP="00A819B2">
            <w:r w:rsidRPr="009C3DBD">
              <w:rPr>
                <w:i/>
                <w:iCs/>
              </w:rPr>
              <w:t>песчаные и песчано-алевритовые отложения</w:t>
            </w:r>
          </w:p>
        </w:tc>
        <w:tc>
          <w:tcPr>
            <w:tcW w:w="1135" w:type="dxa"/>
          </w:tcPr>
          <w:p w14:paraId="43258944" w14:textId="77777777" w:rsidR="00A819B2" w:rsidRPr="009C3DBD" w:rsidRDefault="00A819B2" w:rsidP="00A819B2">
            <w:r w:rsidRPr="009C3DBD">
              <w:rPr>
                <w:noProof/>
                <w:lang w:val="en-US"/>
              </w:rPr>
              <w:drawing>
                <wp:inline distT="0" distB="0" distL="0" distR="0" wp14:anchorId="76AF0554" wp14:editId="336C4FAB">
                  <wp:extent cx="521489" cy="2190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генда-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3820" cy="245260"/>
                          </a:xfrm>
                          <a:prstGeom prst="rect">
                            <a:avLst/>
                          </a:prstGeom>
                        </pic:spPr>
                      </pic:pic>
                    </a:graphicData>
                  </a:graphic>
                </wp:inline>
              </w:drawing>
            </w:r>
          </w:p>
        </w:tc>
        <w:tc>
          <w:tcPr>
            <w:tcW w:w="3225" w:type="dxa"/>
          </w:tcPr>
          <w:p w14:paraId="120FD3F7" w14:textId="77777777" w:rsidR="00A819B2" w:rsidRPr="009C3DBD" w:rsidRDefault="00A819B2" w:rsidP="00A819B2">
            <w:r w:rsidRPr="009C3DBD">
              <w:rPr>
                <w:i/>
                <w:iCs/>
              </w:rPr>
              <w:t>глинистые отложения</w:t>
            </w:r>
          </w:p>
        </w:tc>
      </w:tr>
    </w:tbl>
    <w:bookmarkEnd w:id="234"/>
    <w:p w14:paraId="2A678790" w14:textId="77777777" w:rsidR="00A819B2" w:rsidRPr="009C3DBD" w:rsidRDefault="00A819B2" w:rsidP="00E57314">
      <w:pPr>
        <w:jc w:val="center"/>
      </w:pPr>
      <w:r w:rsidRPr="009C3DBD">
        <w:t xml:space="preserve">Рисунок </w:t>
      </w:r>
      <w:r w:rsidR="00E57314" w:rsidRPr="009C3DBD">
        <w:t>5.4-</w:t>
      </w:r>
      <w:r w:rsidR="007F3C85" w:rsidRPr="009C3DBD">
        <w:t>2</w:t>
      </w:r>
      <w:r w:rsidR="00E57314" w:rsidRPr="009C3DBD">
        <w:t xml:space="preserve">. </w:t>
      </w:r>
      <w:r w:rsidRPr="009C3DBD">
        <w:t>Обобщенный литолого-стратиграфический разрез района Пильтун-Астохского лицензионного участка</w:t>
      </w:r>
      <w:bookmarkEnd w:id="235"/>
      <w:bookmarkEnd w:id="236"/>
    </w:p>
    <w:p w14:paraId="60C85D47" w14:textId="77777777" w:rsidR="005D0959" w:rsidRPr="009C3DBD" w:rsidRDefault="005D0959" w:rsidP="005D0959">
      <w:r w:rsidRPr="009C3DBD">
        <w:lastRenderedPageBreak/>
        <w:t>Верхненутовский комплекс характеризуется сравнительно небольшой мощностью (до 700 м) и слабой интенсивностью пликативных дислокаций. Дизъюнктивные дислокации почти отсутствуют. Отложения комплекса представлены преимущественно морскими и мелководноморскими песчано-глинистыми породами с небольшим участием гравийно- галечного материала. Вверх по разрезу происходит увеличение доли рыхлых пород - песчаников, глин, песчано-галечных отложений и, как следствие, снижение прочности пород. На контактах различных по литологии слоев местами наблюдаются слабо сцементированные участки и прослои. Исследования, проведенные ДМИГЭ в 1992 году и Тихоокеанской инжиниринговой компанией в 2000 г. показали, что в отложениях верхнего плиоцена имеются отдельные линзы газонасыщенных осадков, залегающих неглубоко от поверхности дна.</w:t>
      </w:r>
    </w:p>
    <w:p w14:paraId="01AF4EF4" w14:textId="77777777" w:rsidR="005D0959" w:rsidRPr="009C3DBD" w:rsidRDefault="005D0959" w:rsidP="005D0959">
      <w:r w:rsidRPr="009C3DBD">
        <w:t xml:space="preserve">Четвертичные отложения в пределах изученной площади развиты неравномерно. Анализ разрезов непрерывного сейсмоакустического профилирования позволил с достаточной степенью точности определить мощность покрова новейших отложений, находящихся в зависимости от структурного плана площади. По результатам интерпретации сейсмоакустических материалов было выделено 4 комплекса, разделенными поверхностями несогласия (отражающими горизонтами). Отложения всех комплексов были пробурены и опробованы. </w:t>
      </w:r>
    </w:p>
    <w:p w14:paraId="3D74982B" w14:textId="77777777" w:rsidR="00AF2D84" w:rsidRPr="009C3DBD" w:rsidRDefault="00E57314" w:rsidP="00AF2D84">
      <w:pPr>
        <w:pStyle w:val="Heading3"/>
      </w:pPr>
      <w:bookmarkStart w:id="237" w:name="_Toc132737587"/>
      <w:r w:rsidRPr="009C3DBD">
        <w:t>Тектоника</w:t>
      </w:r>
      <w:bookmarkEnd w:id="237"/>
    </w:p>
    <w:p w14:paraId="3CFE85F0" w14:textId="77777777" w:rsidR="00E57314" w:rsidRPr="009C3DBD" w:rsidRDefault="00E57314" w:rsidP="00E57314">
      <w:r w:rsidRPr="009C3DBD">
        <w:t>Район Пильтун-Астохского месторождения в тектоническом отношении приурочен к Одоптинской антиклинальной зоне (рисунок 5.4-</w:t>
      </w:r>
      <w:r w:rsidR="007F3C85" w:rsidRPr="009C3DBD">
        <w:t>3</w:t>
      </w:r>
      <w:r w:rsidRPr="009C3DBD">
        <w:t xml:space="preserve">), которая протягивается вдоль шельфа Северо-Восточного Сахалина на расстояние около 150 км (при ширине зоны до 17 км). В общем тектоническом плане зона относится к Шмидтовскому антиклинорию, являющемуся частью Сахалинского мегантиклинория. </w:t>
      </w:r>
    </w:p>
    <w:p w14:paraId="0B650A47" w14:textId="77777777" w:rsidR="00933A94" w:rsidRPr="009C3DBD" w:rsidRDefault="00933A94" w:rsidP="00933A94">
      <w:pPr>
        <w:jc w:val="center"/>
      </w:pPr>
      <w:r w:rsidRPr="009C3DBD">
        <w:rPr>
          <w:noProof/>
          <w:lang w:val="en-US"/>
        </w:rPr>
        <w:drawing>
          <wp:inline distT="0" distB="0" distL="0" distR="0" wp14:anchorId="5D39192D" wp14:editId="7DE64E31">
            <wp:extent cx="3113619" cy="4219575"/>
            <wp:effectExtent l="0" t="0" r="0" b="0"/>
            <wp:docPr id="52" name="Рисунок 490" descr="C:\Users\Лёша\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C:\Users\Лёша\Desktop\4.jpg"/>
                    <pic:cNvPicPr>
                      <a:picLocks noChangeAspect="1" noChangeArrowheads="1"/>
                    </pic:cNvPicPr>
                  </pic:nvPicPr>
                  <pic:blipFill>
                    <a:blip r:embed="rId43" cstate="print"/>
                    <a:srcRect/>
                    <a:stretch>
                      <a:fillRect/>
                    </a:stretch>
                  </pic:blipFill>
                  <pic:spPr bwMode="auto">
                    <a:xfrm>
                      <a:off x="0" y="0"/>
                      <a:ext cx="3139351" cy="4254447"/>
                    </a:xfrm>
                    <a:prstGeom prst="rect">
                      <a:avLst/>
                    </a:prstGeom>
                    <a:noFill/>
                    <a:ln w="9525">
                      <a:noFill/>
                      <a:miter lim="800000"/>
                      <a:headEnd/>
                      <a:tailEnd/>
                    </a:ln>
                  </pic:spPr>
                </pic:pic>
              </a:graphicData>
            </a:graphic>
          </wp:inline>
        </w:drawing>
      </w:r>
    </w:p>
    <w:p w14:paraId="3E480136" w14:textId="77777777" w:rsidR="00933A94" w:rsidRPr="009C3DBD" w:rsidRDefault="00933A94" w:rsidP="00933A94">
      <w:pPr>
        <w:jc w:val="center"/>
      </w:pPr>
      <w:bookmarkStart w:id="238" w:name="_Toc410732465"/>
      <w:bookmarkStart w:id="239" w:name="_Toc500253320"/>
      <w:r w:rsidRPr="009C3DBD">
        <w:t>Рисунок 5.4-</w:t>
      </w:r>
      <w:r w:rsidR="007F3C85" w:rsidRPr="009C3DBD">
        <w:t>3</w:t>
      </w:r>
      <w:r w:rsidRPr="009C3DBD">
        <w:t>. Тектоническая схема шельфа Северо-Восточного Сахалина [Коблов, Харахинов, 1997</w:t>
      </w:r>
      <w:bookmarkEnd w:id="238"/>
      <w:bookmarkEnd w:id="239"/>
      <w:r w:rsidRPr="009C3DBD">
        <w:t>]</w:t>
      </w:r>
    </w:p>
    <w:p w14:paraId="6B635007" w14:textId="77777777" w:rsidR="00E57314" w:rsidRPr="009C3DBD" w:rsidRDefault="00E57314" w:rsidP="00E57314">
      <w:r w:rsidRPr="009C3DBD">
        <w:lastRenderedPageBreak/>
        <w:t>Одоптинская антиклинальная зона на западе сопряжена с Пильтунской и Чайвинской синклинальными зонами. В прогибах мощность осадочного чехла (но материалам сейсморазведки) достигает 8-12 км. На востоке Одоптинская антиклинальная зона через неглубокий синклинальный прогиб сопряжена с Восточно-Одоптинской антиклинальной зоной, ориентированной в субмеридиональном направлении</w:t>
      </w:r>
      <w:r w:rsidR="00933A94" w:rsidRPr="009C3DBD">
        <w:t xml:space="preserve"> (рисунок 5.4-3).</w:t>
      </w:r>
    </w:p>
    <w:p w14:paraId="5C020D75" w14:textId="77777777" w:rsidR="00933A94" w:rsidRPr="009C3DBD" w:rsidRDefault="00933A94" w:rsidP="005D0959">
      <w:pPr>
        <w:tabs>
          <w:tab w:val="left" w:pos="0"/>
          <w:tab w:val="left" w:pos="1134"/>
        </w:tabs>
        <w:ind w:right="194"/>
        <w:jc w:val="center"/>
      </w:pPr>
      <w:r w:rsidRPr="009C3DBD">
        <w:rPr>
          <w:noProof/>
          <w:lang w:val="en-US"/>
        </w:rPr>
        <w:drawing>
          <wp:inline distT="0" distB="0" distL="0" distR="0" wp14:anchorId="5ED744E3" wp14:editId="037A96F4">
            <wp:extent cx="4519686" cy="4295775"/>
            <wp:effectExtent l="0" t="0" r="0" b="0"/>
            <wp:docPr id="61" name="Picture 209" descr="Fig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09" descr="Fig_08"/>
                    <pic:cNvPicPr>
                      <a:picLocks noChangeAspect="1" noChangeArrowheads="1"/>
                    </pic:cNvPicPr>
                  </pic:nvPicPr>
                  <pic:blipFill>
                    <a:blip r:embed="rId44" cstate="print"/>
                    <a:srcRect/>
                    <a:stretch>
                      <a:fillRect/>
                    </a:stretch>
                  </pic:blipFill>
                  <pic:spPr>
                    <a:xfrm>
                      <a:off x="0" y="0"/>
                      <a:ext cx="4523545" cy="4299443"/>
                    </a:xfrm>
                    <a:prstGeom prst="rect">
                      <a:avLst/>
                    </a:prstGeom>
                    <a:noFill/>
                    <a:ln w="9525">
                      <a:noFill/>
                      <a:miter lim="800000"/>
                      <a:headEnd/>
                      <a:tailEnd/>
                    </a:ln>
                  </pic:spPr>
                </pic:pic>
              </a:graphicData>
            </a:graphic>
          </wp:inline>
        </w:drawing>
      </w:r>
    </w:p>
    <w:p w14:paraId="55CB3784" w14:textId="77777777" w:rsidR="00933A94" w:rsidRPr="009C3DBD" w:rsidRDefault="00933A94" w:rsidP="00933A94">
      <w:pPr>
        <w:jc w:val="center"/>
      </w:pPr>
      <w:bookmarkStart w:id="240" w:name="_Toc387830525"/>
      <w:bookmarkStart w:id="241" w:name="_Toc387320829"/>
      <w:r w:rsidRPr="009C3DBD">
        <w:t>Рисунок 5.4-</w:t>
      </w:r>
      <w:r w:rsidR="007F3C85" w:rsidRPr="009C3DBD">
        <w:t>4</w:t>
      </w:r>
      <w:r w:rsidRPr="009C3DBD">
        <w:t>. Тектоническая схема Одоптинской антиклинальной зоны</w:t>
      </w:r>
      <w:bookmarkEnd w:id="240"/>
      <w:bookmarkEnd w:id="241"/>
    </w:p>
    <w:p w14:paraId="701DA003" w14:textId="77777777" w:rsidR="00E57314" w:rsidRPr="009C3DBD" w:rsidRDefault="00E57314" w:rsidP="00E57314">
      <w:r w:rsidRPr="009C3DBD">
        <w:t xml:space="preserve">В структурном отношении Одоптинская антиклинальная зона подразделяется на три мегантиклинальные складки: Одоптинскую, Пильтун-Астохскую и Аркутун-Дагинскую. Каждая из мегантиклиналей состоит из нескольких локальных антиклинальных складок. </w:t>
      </w:r>
    </w:p>
    <w:p w14:paraId="3B9083DC" w14:textId="77777777" w:rsidR="00E57314" w:rsidRPr="009C3DBD" w:rsidRDefault="00472783" w:rsidP="00E57314">
      <w:r w:rsidRPr="009C3DBD">
        <w:t>В свою очередь Пильтун-Астохская мегантиклиналь объединяет три антиклинали: Пильтунскую, Южно-Пильтунскую и Астохскую. Пильтунская складка разделена на два тектонических блока (блоки I и II) и расположена севернее Южно-Пильтунской полуантиклинали. Купол Пильтунской антиклинали (-1650 м а.о.) расположен в районе блока I. Южнее Южно-Пильтунская полуантиклиналь кулисообразно сочленяется с Астохской антиклиналью (1890 м а.о.) посредством неглубокой седловины</w:t>
      </w:r>
      <w:r w:rsidR="00E57314" w:rsidRPr="009C3DBD">
        <w:t>.</w:t>
      </w:r>
    </w:p>
    <w:p w14:paraId="321F50A3" w14:textId="77777777" w:rsidR="00472783" w:rsidRPr="009C3DBD" w:rsidRDefault="00472783" w:rsidP="00E57314">
      <w:r w:rsidRPr="009C3DBD">
        <w:t>Структурный план зоны изучен по данным сейсморазведки и глубокого бурения. Протяженность Пильтун-Астохской мегантиклинали составляет примерно 37 км в длину и 14 км в ширину. По кровле XXII пласта (по стратоизогипсе - 2000 м) мегаантиклиналь имеет размеры примерно 35  на 5-10 км, амплитуду 250 м. Углы падения пород на западном крыле достигают 10º, на восточном - 5º.</w:t>
      </w:r>
    </w:p>
    <w:p w14:paraId="76653C27" w14:textId="77777777" w:rsidR="00472783" w:rsidRPr="009C3DBD" w:rsidRDefault="00472783" w:rsidP="00472783">
      <w:r w:rsidRPr="009C3DBD">
        <w:t xml:space="preserve">Свод Пильтунской складки (блок I) представляет собой самую высокую точку Пильтун-Астохского месторождения. Западное крыло присводовой части блока I является основным объектом разработки и размещения эксплуатационных скважин, а также скважин для </w:t>
      </w:r>
      <w:r w:rsidRPr="009C3DBD">
        <w:lastRenderedPageBreak/>
        <w:t>размещения отходов бурения. Блок II, Южно-Пильтунский и Астохский участки составляют длинную периклиналь, осложненную несколькими сериями небольших тектонических нарушений.</w:t>
      </w:r>
    </w:p>
    <w:p w14:paraId="24C19430" w14:textId="77777777" w:rsidR="00472783" w:rsidRPr="009C3DBD" w:rsidRDefault="00472783" w:rsidP="00472783">
      <w:r w:rsidRPr="009C3DBD">
        <w:t>Происхождение данных нарушений связано с присутствием тектонических зон в фундаменте мелового периода или с современным процессом складкообразования в период формирования Сахалинской складки.  Основное тектоническое нарушение было выявлено в пределах Пильтунской антиклинали. Оно отделяет южную периклиналь от свода складки взбросом с диагональным смещением. Данное тектоническое нарушение простирается на северо-восток под углом 45º с углами падения 60-70º на северо-запад.</w:t>
      </w:r>
    </w:p>
    <w:p w14:paraId="315EBE32" w14:textId="77777777" w:rsidR="002B16DA" w:rsidRPr="009C3DBD" w:rsidRDefault="002B16DA" w:rsidP="002B16DA">
      <w:pPr>
        <w:pStyle w:val="Heading3"/>
      </w:pPr>
      <w:bookmarkStart w:id="242" w:name="_Toc132737588"/>
      <w:r w:rsidRPr="009C3DBD">
        <w:t>Геологическое строение</w:t>
      </w:r>
      <w:bookmarkEnd w:id="242"/>
    </w:p>
    <w:p w14:paraId="1AB345F4" w14:textId="77777777" w:rsidR="002B16DA" w:rsidRPr="009C3DBD" w:rsidRDefault="002B16DA" w:rsidP="002B16DA">
      <w:r w:rsidRPr="009C3DBD">
        <w:t xml:space="preserve">Северо-Сахалинский осадочный бассейн сложен мощной толщей отложений кайнозойского возраста. Глубина погружения фундамента в опущенных блоках составляет 5-12 км, на обрамляющих и внутренних поднятиях поверхность его располагается на глубинах 1,5-3 км. Сложен фундамент триас- раннемеловыми вулканогенно-кремнистыми, а в отдельных случаях позднемеловыми вулканогенными отложениями. </w:t>
      </w:r>
    </w:p>
    <w:p w14:paraId="6A8F678C" w14:textId="77777777" w:rsidR="002B16DA" w:rsidRPr="009C3DBD" w:rsidRDefault="002B16DA" w:rsidP="002B16DA">
      <w:r w:rsidRPr="009C3DBD">
        <w:t xml:space="preserve">Скважинами, пробуренными на Пильтун-Астохском месторождении, вскрыты только отложения верхненутовского и верхней части нижненутовского подгоризонтов нутовского горизонта. Залегающие на мезозойском «фундаменте» кайнозойские отложения от олигоценовых до современных, в основном, песчано-глинистого состава. </w:t>
      </w:r>
    </w:p>
    <w:p w14:paraId="1A8451C2" w14:textId="77777777" w:rsidR="002B16DA" w:rsidRPr="009C3DBD" w:rsidRDefault="002B16DA" w:rsidP="002B16DA">
      <w:r w:rsidRPr="009C3DBD">
        <w:t>Стратиграфический разрез месторождения представляет собой последовательность осадочных отложений большой мощности, сложенных преимущественно терригеннообломочными породами кайнозойского возраста.</w:t>
      </w:r>
    </w:p>
    <w:p w14:paraId="61414888" w14:textId="77777777" w:rsidR="002B16DA" w:rsidRPr="009C3DBD" w:rsidRDefault="002B16DA" w:rsidP="002B16DA">
      <w:r w:rsidRPr="009C3DBD">
        <w:t xml:space="preserve">Отложения мелового и домелового периодов слагают отдельный комплекс и залегают под кайнозойскими отложениями с региональным несогласием. Кайнозойские отложения разделены на несколько горизонтов. Нижняя часть стратиграфического разреза представлена палеогеновыми и меловыми отложениями, которые были выделены на сейсмических разрезах соседних месторождений. Ниже приведено стратиграфическое подразделение разреза с указанием мощности и возраста отложений: </w:t>
      </w:r>
    </w:p>
    <w:p w14:paraId="20886712" w14:textId="77777777" w:rsidR="002B16DA" w:rsidRPr="009C3DBD" w:rsidRDefault="002B16DA" w:rsidP="002B16DA">
      <w:pPr>
        <w:pStyle w:val="116"/>
      </w:pPr>
      <w:r w:rsidRPr="009C3DBD">
        <w:t xml:space="preserve">четвертичные отложения (толщина – до 30 м); </w:t>
      </w:r>
    </w:p>
    <w:p w14:paraId="2BE6D2F7" w14:textId="77777777" w:rsidR="002B16DA" w:rsidRPr="009C3DBD" w:rsidRDefault="002B16DA" w:rsidP="002B16DA">
      <w:pPr>
        <w:pStyle w:val="116"/>
      </w:pPr>
      <w:r w:rsidRPr="009C3DBD">
        <w:t xml:space="preserve">нутовский горизонт (верхний миоцен- плиоцен, толщина – 2 800 м); </w:t>
      </w:r>
    </w:p>
    <w:p w14:paraId="513814C3" w14:textId="77777777" w:rsidR="002B16DA" w:rsidRPr="009C3DBD" w:rsidRDefault="002B16DA" w:rsidP="002B16DA">
      <w:pPr>
        <w:pStyle w:val="116"/>
      </w:pPr>
      <w:r w:rsidRPr="009C3DBD">
        <w:t xml:space="preserve">окобыкайский горизонт (средний миоцен, толщина – 180 м); </w:t>
      </w:r>
    </w:p>
    <w:p w14:paraId="6F815E2B" w14:textId="77777777" w:rsidR="002B16DA" w:rsidRPr="009C3DBD" w:rsidRDefault="002B16DA" w:rsidP="002B16DA">
      <w:pPr>
        <w:pStyle w:val="116"/>
      </w:pPr>
      <w:r w:rsidRPr="009C3DBD">
        <w:t xml:space="preserve">дагинский горизонт (средний- нижний миоцен, толщина – 70 м); </w:t>
      </w:r>
    </w:p>
    <w:p w14:paraId="510695F3" w14:textId="77777777" w:rsidR="002B16DA" w:rsidRPr="009C3DBD" w:rsidRDefault="002B16DA" w:rsidP="002B16DA">
      <w:pPr>
        <w:pStyle w:val="116"/>
      </w:pPr>
      <w:r w:rsidRPr="009C3DBD">
        <w:t xml:space="preserve">уйнинский горизонт (нижний миоцен, толщина – 60 м); </w:t>
      </w:r>
    </w:p>
    <w:p w14:paraId="04B36EB6" w14:textId="77777777" w:rsidR="002B16DA" w:rsidRPr="009C3DBD" w:rsidRDefault="002B16DA" w:rsidP="002B16DA">
      <w:pPr>
        <w:pStyle w:val="116"/>
      </w:pPr>
      <w:r w:rsidRPr="009C3DBD">
        <w:t xml:space="preserve">даехуриинский горизонт (олигоцен, толщина – 650 м); </w:t>
      </w:r>
    </w:p>
    <w:p w14:paraId="72AAF104" w14:textId="77777777" w:rsidR="002B16DA" w:rsidRPr="009C3DBD" w:rsidRDefault="002B16DA" w:rsidP="002B16DA">
      <w:pPr>
        <w:pStyle w:val="116"/>
      </w:pPr>
      <w:r w:rsidRPr="009C3DBD">
        <w:t xml:space="preserve">мачигарский горизонт (олигоцен, толщина – 50 м); </w:t>
      </w:r>
    </w:p>
    <w:p w14:paraId="22ED096F" w14:textId="77777777" w:rsidR="002B16DA" w:rsidRPr="009C3DBD" w:rsidRDefault="002B16DA" w:rsidP="002B16DA">
      <w:pPr>
        <w:pStyle w:val="116"/>
      </w:pPr>
      <w:r w:rsidRPr="009C3DBD">
        <w:t xml:space="preserve">меловые отложения. </w:t>
      </w:r>
    </w:p>
    <w:p w14:paraId="7A8FBF36" w14:textId="77777777" w:rsidR="002B16DA" w:rsidRPr="009C3DBD" w:rsidRDefault="002B16DA" w:rsidP="002B16DA">
      <w:r w:rsidRPr="009C3DBD">
        <w:t xml:space="preserve">Отложения </w:t>
      </w:r>
      <w:r w:rsidRPr="009C3DBD">
        <w:rPr>
          <w:b/>
          <w:bCs/>
        </w:rPr>
        <w:t>мелового</w:t>
      </w:r>
      <w:r w:rsidRPr="009C3DBD">
        <w:t xml:space="preserve"> возраста фрагментарно прослеживаются на сейсмических профилях по площади и вскрыты скважинами на суше острова. Отложения могут быть представлены окремненными аргиллитами с прослоями алевролитов, песчаников и туфопесчаников раннемелового возраста. </w:t>
      </w:r>
    </w:p>
    <w:p w14:paraId="77A77D4A" w14:textId="77777777" w:rsidR="002B16DA" w:rsidRPr="009C3DBD" w:rsidRDefault="002B16DA" w:rsidP="002B16DA">
      <w:r w:rsidRPr="009C3DBD">
        <w:lastRenderedPageBreak/>
        <w:t xml:space="preserve">Породы </w:t>
      </w:r>
      <w:r w:rsidRPr="009C3DBD">
        <w:rPr>
          <w:b/>
          <w:bCs/>
        </w:rPr>
        <w:t>мачигарского</w:t>
      </w:r>
      <w:r w:rsidRPr="009C3DBD">
        <w:t xml:space="preserve"> горизонта, также изучены на суше острова и представлены преимущественно алевролитами. Накопление их происходило во впадинах «фундамента», имеющих эрозионно-тектоническую природу.</w:t>
      </w:r>
    </w:p>
    <w:p w14:paraId="6F7E77B1" w14:textId="77777777" w:rsidR="002B16DA" w:rsidRPr="009C3DBD" w:rsidRDefault="002B16DA" w:rsidP="002B16DA">
      <w:r w:rsidRPr="009C3DBD">
        <w:t xml:space="preserve">Отложения </w:t>
      </w:r>
      <w:r w:rsidRPr="009C3DBD">
        <w:rPr>
          <w:b/>
          <w:bCs/>
        </w:rPr>
        <w:t>даехуриинского</w:t>
      </w:r>
      <w:r w:rsidRPr="009C3DBD">
        <w:t xml:space="preserve"> горизонта представлены глинисто- кремнистыми породами, накопившимися в условиях трансгрессии моря и углубления дна бассейна. Они распространены в пределах обширной зоны шельфа, включая Пильтунскую структуру. Толщина горизонта достигает 650 м. Скважина ПА-018 на Пильтунском участке вскрыла верхние 52 м даехуриинского горизонта, сложенного кремнистыми сланцами и кремнистыми аргиллитами. </w:t>
      </w:r>
    </w:p>
    <w:p w14:paraId="61C2AC39" w14:textId="77777777" w:rsidR="002B16DA" w:rsidRPr="009C3DBD" w:rsidRDefault="002B16DA" w:rsidP="002B16DA">
      <w:r w:rsidRPr="009C3DBD">
        <w:t xml:space="preserve">Отложения </w:t>
      </w:r>
      <w:r w:rsidRPr="009C3DBD">
        <w:rPr>
          <w:b/>
          <w:bCs/>
        </w:rPr>
        <w:t xml:space="preserve">уйнинского </w:t>
      </w:r>
      <w:r w:rsidRPr="009C3DBD">
        <w:t xml:space="preserve">горизонта накапливались в условиях регрессии моря и несогласно залегают над даехуриинским горизонтом. Данный горизонт был вскрыт скважиной ПА-018 на Пильтунском участке и представлен 63 м глин, кремнистых аргиллитов и опок. </w:t>
      </w:r>
    </w:p>
    <w:p w14:paraId="0455E858" w14:textId="77777777" w:rsidR="002B16DA" w:rsidRPr="009C3DBD" w:rsidRDefault="002B16DA" w:rsidP="002B16DA">
      <w:r w:rsidRPr="009C3DBD">
        <w:t xml:space="preserve">Отложение </w:t>
      </w:r>
      <w:r w:rsidRPr="009C3DBD">
        <w:rPr>
          <w:b/>
          <w:bCs/>
        </w:rPr>
        <w:t>дагинского</w:t>
      </w:r>
      <w:r w:rsidRPr="009C3DBD">
        <w:t xml:space="preserve"> горизонта так же накапливались в условиях регрессии моря. Скважина ПА-018 вскрыла 68 м глауконитового песка и небольшие пропластки аргиллитов. </w:t>
      </w:r>
    </w:p>
    <w:p w14:paraId="6EBF1F14" w14:textId="77777777" w:rsidR="002B16DA" w:rsidRPr="009C3DBD" w:rsidRDefault="002B16DA" w:rsidP="002B16DA">
      <w:r w:rsidRPr="009C3DBD">
        <w:t xml:space="preserve">Отложения </w:t>
      </w:r>
      <w:r w:rsidRPr="009C3DBD">
        <w:rPr>
          <w:b/>
          <w:bCs/>
        </w:rPr>
        <w:t>окобыкайского</w:t>
      </w:r>
      <w:r w:rsidRPr="009C3DBD">
        <w:t xml:space="preserve"> горизонта распространены на северо- восточном шельфе Сахалина повсеместно. Их осадконакопление происходило в условиях углубления дна бассейна в результате трансгрессии моря. В скважине ПА-018 данные отложения представлены утончающимися вверх по разрезу глинами, алевролитами и небольшими прослоями песчаника общей толщиной 177 м.</w:t>
      </w:r>
    </w:p>
    <w:p w14:paraId="35183B6D" w14:textId="77777777" w:rsidR="002B16DA" w:rsidRPr="009C3DBD" w:rsidRDefault="002B16DA" w:rsidP="002B16DA">
      <w:r w:rsidRPr="009C3DBD">
        <w:rPr>
          <w:b/>
          <w:bCs/>
        </w:rPr>
        <w:t>Нутовский</w:t>
      </w:r>
      <w:r w:rsidRPr="009C3DBD">
        <w:t xml:space="preserve"> горизонт сложен толщей морских осадков мощностью до 2800 м и разделяется на нижненутовский и верхненутовский подгоризонты. Нижненутовский подгоризонт содержит основные продуктивные пласты, представленные мелко-, средне- и крупнозернистыми, относительно хорошо отсортированными песчаниками, переслаивающимися с мощными алевролитовыми пластами и тонкими глинистыми пропластками, формирование которых происходило в условиях внутреннего шельфа на продолжении берегового склона. Изменение общей мощности пластов подгоризонта подчинено региональным закономерностям – уменьшение мощности в восточном направлении от Чайвинской антиклинали к Одоптинской антиклинальной зоне с замещением песчаных пластов преимущественно глинистыми. Отложения верхненутовского подгоризонта состоят из песчано-алевритовых пластов в нижней части и нерасчлененной толщей алеврито-глинистых и глинистых пород в верхней части интервала. От вышезалегающих перекрывающих четвертичных отложений подгоризонт отделен поверхностью несогласия. </w:t>
      </w:r>
    </w:p>
    <w:p w14:paraId="7DAC937E" w14:textId="77777777" w:rsidR="002B16DA" w:rsidRPr="009C3DBD" w:rsidRDefault="002B16DA" w:rsidP="002B16DA">
      <w:r w:rsidRPr="009C3DBD">
        <w:rPr>
          <w:b/>
          <w:bCs/>
        </w:rPr>
        <w:t>Четвертичные</w:t>
      </w:r>
      <w:r w:rsidRPr="009C3DBD">
        <w:t xml:space="preserve"> отложения завершают геологический разрез месторождения. Глубина залегания пород достигает 30 м от дна моря. Отложения распространены на шельфе сплошным чехлом, нивелируя палеодолины в отложениях неогенового возраста. Состав отложений весьма разнообразен: от галечникового и гравийного грунта до мелких песков и глинистых грунтов.</w:t>
      </w:r>
    </w:p>
    <w:p w14:paraId="60A3533D" w14:textId="77777777" w:rsidR="002B16DA" w:rsidRPr="009C3DBD" w:rsidRDefault="002B16DA" w:rsidP="002B16DA">
      <w:pPr>
        <w:pStyle w:val="Heading3"/>
      </w:pPr>
      <w:bookmarkStart w:id="243" w:name="_Toc132737589"/>
      <w:r w:rsidRPr="009C3DBD">
        <w:t>Гидрогеологические и инженерно-геологические условия</w:t>
      </w:r>
      <w:bookmarkEnd w:id="243"/>
    </w:p>
    <w:p w14:paraId="74BD3EC6" w14:textId="77777777" w:rsidR="002B16DA" w:rsidRPr="009C3DBD" w:rsidRDefault="002B16DA" w:rsidP="002B16DA">
      <w:r w:rsidRPr="009C3DBD">
        <w:t xml:space="preserve">Пильтун-Астохское месторождение расположено в пределах субмаринной северо-восточной части Северо-Сахалинского артезианского бассейна. В разрезе бассейна выделено пять гидрогеологических (литолого- стратиграфических) комплексов. На Астохском участке изучены верхние водоносные комплексы (I, II и III). </w:t>
      </w:r>
    </w:p>
    <w:p w14:paraId="1B1E1630" w14:textId="77777777" w:rsidR="002B16DA" w:rsidRPr="009C3DBD" w:rsidRDefault="002B16DA" w:rsidP="002B16DA">
      <w:r w:rsidRPr="009C3DBD">
        <w:t xml:space="preserve">Первый гидрогеологический комплекс (интервал 0-750 м) представлен плиоценовыми песчаниками с невыдержанными по площади прослоями глин верхненутовского подгоризонта. Комплекс характеризуется частичной связью с дном морского бассейна и захоронением морских вод в процессе седиментации, что подтверждается высокой минерализованностью подземных вод (до 35 г/л). </w:t>
      </w:r>
    </w:p>
    <w:p w14:paraId="6C45E469" w14:textId="77777777" w:rsidR="002B16DA" w:rsidRPr="009C3DBD" w:rsidRDefault="002B16DA" w:rsidP="002B16DA">
      <w:r w:rsidRPr="009C3DBD">
        <w:lastRenderedPageBreak/>
        <w:t>Второй водоносный комплекс песчаных и глинистых шельфовых отложений верхненутовского (пласты D-O и I-VIII) и верхней части нижненутовского (пласты IX…XVIII) подгоризонтов имеет толщину до 1000 м. Благодаря распространению выдержанных водоупоров, подземные воды комплекса имеют связь с поверхностью только в областях питания и разгрузки, что определяет условия затрудненного водообмена в полузамкнутой гидродинамической системе. Комплекс насыщен слабоминерализованной пластовой водой с соленостью 3-10 г/л. При удалении на восток минерализация вод достигает 20-27 г/л. Воды относятся к хлоридно- кальциевому типу с минерализацией до 20-27 г/л и имеют невысокие напоры (10-40 м абс.). К пластам в нижней части комплекса приурочены залежи углеводородов.</w:t>
      </w:r>
    </w:p>
    <w:p w14:paraId="50587A18" w14:textId="77777777" w:rsidR="002B16DA" w:rsidRPr="009C3DBD" w:rsidRDefault="002B16DA" w:rsidP="002B16DA">
      <w:r w:rsidRPr="009C3DBD">
        <w:t xml:space="preserve">Третий водоносный комплекс приурочен к основной продуктивной толще нижненутовского подгоризонта (пласты XIX1-XXVII), и к невскрытой части окобыкайского горизонта. Мощность отложений комплекса колеблется от 800 до 1300 м. Область питания расположена на прилегающей площади о. Сахалин. Для третьего гидрогеологического комплекса характерны условия затрудненного и весьма затрудненного водообмена в виду преобладания глинистых пород, а также уплотненности осадков. Воды гидрокарбонатнонатриевого типа с минерализацией 21,2-27,1 г/л. Содержание сульфатов уменьшается с глубиной с 536 до 140 мг/л, а содержание гидрокарбонатов возрастает с 793 мг/л до 3,8 г/л. </w:t>
      </w:r>
    </w:p>
    <w:p w14:paraId="6D50BE90" w14:textId="77777777" w:rsidR="002B16DA" w:rsidRPr="009C3DBD" w:rsidRDefault="002B16DA" w:rsidP="002B16DA">
      <w:r w:rsidRPr="009C3DBD">
        <w:t xml:space="preserve">Два верхних комплекса бассейна характеризуются нормальными градиентами гидростатического давления вследствие инфильтрационного режима водообмена. В отложениях третьего комплекса напоры вод увеличиваются с глубиной от 16 до 201 м абс., коэффициент аномальности повышается до 1,03-1,10 вследствие элизионного режима водообмена. Гидростатический напор в южной части Пильтун-Астохского месторождения составляет менее 15-30 м (абс.). Нормальный градиент давления зарегистрирован в законтурной части Астохского купола, а также в районе скважины № 15. </w:t>
      </w:r>
    </w:p>
    <w:p w14:paraId="4DAB7DF7" w14:textId="77777777" w:rsidR="002B16DA" w:rsidRPr="009C3DBD" w:rsidRDefault="002B16DA" w:rsidP="002B16DA">
      <w:r w:rsidRPr="009C3DBD">
        <w:t xml:space="preserve">По геологическим данным размер законтурной зоны Пильтун-Астохского месторождения относительно мал по сравнению с объемом залежей. В западной части Астохского участка отмечается подпор элизионных вод. Однако данные о структуре области питания ограничены, и вполне возможно, что ввиду наличия зон литологического замещения прямая связь между залежами Пильтун-Астохского месторождения и областью питания отсутствует. Эффективный размер законтурной зоны определяется границами зоны глинизации, а также тектоническим или литологическим экранами. </w:t>
      </w:r>
    </w:p>
    <w:p w14:paraId="3050A948" w14:textId="77777777" w:rsidR="00264DA9" w:rsidRPr="009C3DBD" w:rsidRDefault="00264DA9" w:rsidP="00264DA9">
      <w:pPr>
        <w:pStyle w:val="Heading3"/>
      </w:pPr>
      <w:bookmarkStart w:id="244" w:name="_Toc132737590"/>
      <w:r w:rsidRPr="009C3DBD">
        <w:t>Сейсмичность территории</w:t>
      </w:r>
      <w:bookmarkEnd w:id="244"/>
    </w:p>
    <w:p w14:paraId="217B0C98" w14:textId="77777777" w:rsidR="00D50FB1" w:rsidRPr="009C3DBD" w:rsidRDefault="00D50FB1" w:rsidP="00D50FB1">
      <w:r w:rsidRPr="009C3DBD">
        <w:t>Пильтун-Астохское месторождение располагается в сейсмически активной области Азиатско-Тихоокеанского региона.</w:t>
      </w:r>
    </w:p>
    <w:p w14:paraId="089EEA1B" w14:textId="77777777" w:rsidR="00D50FB1" w:rsidRPr="009C3DBD" w:rsidRDefault="00D50FB1" w:rsidP="00D50FB1">
      <w:r w:rsidRPr="009C3DBD">
        <w:t xml:space="preserve">Согласно картам ОСР-97 прибрежный район северо-востока Сахалина, и примыкающая часть континентального шельфа в окрестностях зоны восточно-сахалинского разлома, к которой относится Пильтун-Астохское месторождение характеризуется 8-9 - балльной сейсмичностью со средним периодом повторяемости таких сотрясений 500 лет, 8-9 – балльной сейсмичностью (на различных участках) с периодом повторяемости 1000 лет и 9 –10 - балльной сейсмичностью по шкале MSK-64 с периодом повторяемости 5000 лет. </w:t>
      </w:r>
    </w:p>
    <w:p w14:paraId="5387BAD7" w14:textId="77777777" w:rsidR="00D50FB1" w:rsidRPr="009C3DBD" w:rsidRDefault="00D50FB1" w:rsidP="00D50FB1">
      <w:r w:rsidRPr="009C3DBD">
        <w:t>Пильтун-Астохское месторождение, в целом, по уровню сейсмической активности ниже по сравнению с районами, где произошли сильнейшие землетрясения Северного Сахалина: Нефтегорское (1995 г.) и Ногликское (1964 г.) (Сейсмогеологическое обоснование…, 2000). По сейсмическому районированию данный участок шельфа относится к зоне умеренной сейсмической активности.</w:t>
      </w:r>
    </w:p>
    <w:p w14:paraId="1917AA51" w14:textId="77777777" w:rsidR="00D50FB1" w:rsidRPr="009C3DBD" w:rsidRDefault="00D50FB1" w:rsidP="00D50FB1">
      <w:r w:rsidRPr="009C3DBD">
        <w:t xml:space="preserve">Теоретически техногенное воздействие на недра может спровоцировать здесь землетрясения (наведенную сейсмичность), сопровождаемые целым рядом нежелательных последствий. В то же время, месторождение пересекается тектоническими нарушениями, </w:t>
      </w:r>
      <w:r w:rsidRPr="009C3DBD">
        <w:lastRenderedPageBreak/>
        <w:t>выявленными в пределах ближайшей к участку островной суши по материалам аэрофотосъемки, сейсморазведки и геологической съемки, а также непосредственно в пределах участка по материалам трехмерной сейсморазведки.</w:t>
      </w:r>
    </w:p>
    <w:p w14:paraId="3BEDA198" w14:textId="77777777" w:rsidR="00D50FB1" w:rsidRPr="009C3DBD" w:rsidRDefault="00D50FB1" w:rsidP="00D50FB1">
      <w:r w:rsidRPr="009C3DBD">
        <w:t>Имеющиеся данные о тектонике Пильтун-Астохской площади, а также их сравнительный анализ на основе данных об активных разломах Северо-Восточного Сахалина, позволяют заключить, что:</w:t>
      </w:r>
    </w:p>
    <w:p w14:paraId="265D1897" w14:textId="77777777" w:rsidR="00D50FB1" w:rsidRPr="009C3DBD" w:rsidRDefault="00D50FB1" w:rsidP="00D50FB1">
      <w:pPr>
        <w:pStyle w:val="116"/>
      </w:pPr>
      <w:r w:rsidRPr="009C3DBD">
        <w:t>разломы Пильтун-Астохской мегантиклинали не могут быть отнесены к категории активных;</w:t>
      </w:r>
    </w:p>
    <w:p w14:paraId="5C85208F" w14:textId="472290C4" w:rsidR="00D50FB1" w:rsidRPr="009C3DBD" w:rsidRDefault="00D50FB1" w:rsidP="00D50FB1">
      <w:pPr>
        <w:pStyle w:val="116"/>
      </w:pPr>
      <w:r w:rsidRPr="009C3DBD">
        <w:t>сейсмогенные подвижки, которые вызывают катастрофические землетрясения, а также сейсмическая опасность для участка расположения платформы ПА-</w:t>
      </w:r>
      <w:r w:rsidR="00EF582A" w:rsidRPr="009C3DBD">
        <w:t>А</w:t>
      </w:r>
      <w:r w:rsidRPr="009C3DBD">
        <w:t>, оценивается в Imsk = 8 для периода повторения 500 лет и Imsk = 9 для периода повторения 1000 лет;</w:t>
      </w:r>
    </w:p>
    <w:p w14:paraId="7A3F07A1" w14:textId="77777777" w:rsidR="00D50FB1" w:rsidRPr="009C3DBD" w:rsidRDefault="00D50FB1" w:rsidP="00D50FB1">
      <w:pPr>
        <w:pStyle w:val="116"/>
      </w:pPr>
      <w:r w:rsidRPr="009C3DBD">
        <w:t>возможность триггерного воздействия планируемой техногенной деятельности на инициирование крупных сейсмогенных подвижек по активным разломам, расположенным на ближайшей к месторождению островной суше, представляется маловероятной на Астохском участке;</w:t>
      </w:r>
    </w:p>
    <w:p w14:paraId="5F14AB17" w14:textId="77777777" w:rsidR="00D50FB1" w:rsidRPr="009C3DBD" w:rsidRDefault="00D50FB1" w:rsidP="00D50FB1">
      <w:pPr>
        <w:pStyle w:val="116"/>
      </w:pPr>
      <w:r w:rsidRPr="009C3DBD">
        <w:t>избыточные напряжения в среде, возникающие вследствие техногенной деятельности, очень быстро убывают за пределами резервуара и практически не оказывают влияния на ход естественных тектонических процессов, приводящих к разрушительным землетрясениям;</w:t>
      </w:r>
    </w:p>
    <w:p w14:paraId="36F47815" w14:textId="77777777" w:rsidR="00D50FB1" w:rsidRPr="009C3DBD" w:rsidRDefault="00D50FB1" w:rsidP="00D50FB1">
      <w:pPr>
        <w:pStyle w:val="116"/>
      </w:pPr>
      <w:r w:rsidRPr="009C3DBD">
        <w:t>гипоцентры зарегистрированных в регионе землетрясений имеют глубину 15-20 и более километров, т.е. между интервалами размещения отходов (950-1850 м абс.отм) и очагами концентрации тектонических напряжений существуют демпфирующие пласты-коллекторы, давление в которых понижается в процессе разработки месторождения.</w:t>
      </w:r>
    </w:p>
    <w:p w14:paraId="5BAF9897" w14:textId="77777777" w:rsidR="000C710E" w:rsidRPr="009C3DBD" w:rsidRDefault="000C710E" w:rsidP="000C710E">
      <w:pPr>
        <w:pStyle w:val="Heading2"/>
      </w:pPr>
      <w:bookmarkStart w:id="245" w:name="_Toc132737591"/>
      <w:bookmarkStart w:id="246" w:name="_Toc63266894"/>
      <w:bookmarkEnd w:id="180"/>
      <w:bookmarkEnd w:id="231"/>
      <w:r w:rsidRPr="009C3DBD">
        <w:t>Подземные воды</w:t>
      </w:r>
      <w:bookmarkEnd w:id="245"/>
    </w:p>
    <w:p w14:paraId="2C75E5BA" w14:textId="77777777" w:rsidR="00A73435" w:rsidRPr="009C3DBD" w:rsidRDefault="00A73435" w:rsidP="00A73435">
      <w:r w:rsidRPr="009C3DBD">
        <w:t xml:space="preserve">Подземные воды месторождения агрессивны по отношению к металлу и цементу вследствие повышенного содержания сульфатов, хлоридов и низкого значения рН. </w:t>
      </w:r>
    </w:p>
    <w:p w14:paraId="41FACF23" w14:textId="77777777" w:rsidR="00A73435" w:rsidRPr="009C3DBD" w:rsidRDefault="00A73435" w:rsidP="00A73435">
      <w:r w:rsidRPr="009C3DBD">
        <w:t xml:space="preserve">Газонасыщенность подземных вод отмечается начиная с XII-XIII пластов, воды полностью насыщены газом (Рг/Рв = 1,0). Основным компонентом водорастворенных газов месторождения является метан (87,8-97,8%). Концентрация тяжелых гомологов метана варьируется в пределах 1.46-3,87%. Состав подчиненных растворенных компонентов обычен для данного типа вод: йод – до 85 мг/л, бром – до 157 мг/л, бор – до 59 мг/л. Часть проб водорастворенных газов содержит повышенное количество азота (4-38%), водорода (до 9%); газы глубинного происхождения (Не) полностью отсутствуют. Максимальный приток воды 59 м3/сут. получен в скважине № 2 при опробовании пласта XXIS. Ввиду низкого содержания растворенных ценных компонентов и малых дебитов добыча ценных компонентов пластовых вод признана нецелесообразной. </w:t>
      </w:r>
    </w:p>
    <w:p w14:paraId="3F1EE754" w14:textId="5F6BB31B" w:rsidR="00D07DC7" w:rsidRPr="009C3DBD" w:rsidRDefault="00A73435" w:rsidP="00A73435">
      <w:r w:rsidRPr="009C3DBD">
        <w:t>В районе Астохского участка отсутствуют горизонты пресных вод, в пластовой воде также не содержится концентраций микрокомпонентов, представляющей промышленный интерес. В Одоптинской антиклинальной зоне отсутствуют зоны термальных или радиоактивных вод.</w:t>
      </w:r>
    </w:p>
    <w:p w14:paraId="1F9D66AC" w14:textId="77777777" w:rsidR="000C710E" w:rsidRPr="009C3DBD" w:rsidRDefault="00944A7A" w:rsidP="000C710E">
      <w:pPr>
        <w:pStyle w:val="Heading2"/>
      </w:pPr>
      <w:bookmarkStart w:id="247" w:name="_Toc132737592"/>
      <w:r w:rsidRPr="009C3DBD">
        <w:lastRenderedPageBreak/>
        <w:t>Морская биота, морские млекопитающие и птицы</w:t>
      </w:r>
      <w:bookmarkEnd w:id="247"/>
    </w:p>
    <w:p w14:paraId="74789033" w14:textId="77777777" w:rsidR="00944A7A" w:rsidRPr="009C3DBD" w:rsidRDefault="00944A7A" w:rsidP="00944A7A">
      <w:pPr>
        <w:pStyle w:val="Heading3"/>
      </w:pPr>
      <w:bookmarkStart w:id="248" w:name="_Toc132737593"/>
      <w:r w:rsidRPr="009C3DBD">
        <w:t>Фитопланктон</w:t>
      </w:r>
      <w:bookmarkEnd w:id="248"/>
    </w:p>
    <w:p w14:paraId="4E2F175A" w14:textId="77777777" w:rsidR="004326BD" w:rsidRPr="009C3DBD" w:rsidRDefault="004326BD" w:rsidP="004326BD">
      <w:bookmarkStart w:id="249" w:name="_Toc36209741"/>
      <w:bookmarkStart w:id="250" w:name="_Toc90568396"/>
      <w:bookmarkStart w:id="251" w:name="_Toc90568875"/>
      <w:r w:rsidRPr="009C3DBD">
        <w:t>В исследованном материале, отобранном во второй половине ноября 2021 г., обнаружено 50 видов микроводорослей, относящихся к четырем отделам. По числу видов преобладали диатомовые водоросли (Bacillariophyta) - 30 видов. Динофитовые (Dinophyta) включали 15 видов. В сумме представители этих двух групп составляли 90% от общего числа видов. Золотистые (Chrysophyta) и криптомонадовые (Cryptophyta) водоросли были представлены по одному виду каждая из групп.</w:t>
      </w:r>
    </w:p>
    <w:p w14:paraId="7F9FC6F6" w14:textId="6FF213FA" w:rsidR="004326BD" w:rsidRPr="009C3DBD" w:rsidRDefault="004326BD" w:rsidP="004326BD">
      <w:r w:rsidRPr="009C3DBD">
        <w:t>Наиболее высокой частотой встречаемости (более 50%) характеризовались следующие виды: диатомовые Thalassionema nitzschioides, Thalassiosira sp., Paralia sulcata, Ditylum brightwellii, Skeletonema costatum, а также криптофитовая водоросль Plagioselmis prolonga. Перечень наиболее значимых видов, а также доминирующих и субдоминатных видов и показатели их обилия представлены в таблице 5.6-1.</w:t>
      </w:r>
    </w:p>
    <w:p w14:paraId="2FA0C175" w14:textId="18F80ED1" w:rsidR="004326BD" w:rsidRPr="009C3DBD" w:rsidRDefault="004326BD" w:rsidP="004326BD">
      <w:r w:rsidRPr="009C3DBD">
        <w:t>Таблица 5.6-1. Перечень наиболее значимых видов (Р≥20%), а также доминирующих и субдоминантных видов фитопланктона и показатели их обилия на акватории платформы ПА-A осенью 2021 г.</w:t>
      </w:r>
      <w:bookmarkEnd w:id="249"/>
      <w:bookmarkEnd w:id="250"/>
      <w:bookmarkEnd w:id="251"/>
    </w:p>
    <w:tbl>
      <w:tblPr>
        <w:tblW w:w="5000" w:type="pct"/>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ook w:val="01E0" w:firstRow="1" w:lastRow="1" w:firstColumn="1" w:lastColumn="1" w:noHBand="0" w:noVBand="0"/>
      </w:tblPr>
      <w:tblGrid>
        <w:gridCol w:w="3295"/>
        <w:gridCol w:w="1460"/>
        <w:gridCol w:w="1100"/>
        <w:gridCol w:w="1098"/>
        <w:gridCol w:w="1378"/>
        <w:gridCol w:w="1302"/>
      </w:tblGrid>
      <w:tr w:rsidR="004326BD" w:rsidRPr="009C3DBD" w14:paraId="76AEBDC3" w14:textId="77777777" w:rsidTr="004326BD">
        <w:trPr>
          <w:trHeight w:hRule="exact" w:val="337"/>
        </w:trPr>
        <w:tc>
          <w:tcPr>
            <w:tcW w:w="1710"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452A632B" w14:textId="77777777" w:rsidR="004326BD" w:rsidRPr="009C3DBD" w:rsidRDefault="004326BD" w:rsidP="005E5179">
            <w:pPr>
              <w:pStyle w:val="126"/>
              <w:keepNext/>
              <w:rPr>
                <w:color w:val="000000"/>
              </w:rPr>
            </w:pPr>
            <w:r w:rsidRPr="009C3DBD">
              <w:rPr>
                <w:color w:val="000000"/>
              </w:rPr>
              <w:t>Вид</w:t>
            </w:r>
          </w:p>
        </w:tc>
        <w:tc>
          <w:tcPr>
            <w:tcW w:w="758"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62B5545" w14:textId="77777777" w:rsidR="004326BD" w:rsidRPr="009C3DBD" w:rsidRDefault="004326BD" w:rsidP="005E5179">
            <w:pPr>
              <w:pStyle w:val="126"/>
              <w:keepNext/>
              <w:rPr>
                <w:color w:val="000000"/>
              </w:rPr>
            </w:pPr>
            <w:r w:rsidRPr="009C3DBD">
              <w:rPr>
                <w:color w:val="000000"/>
              </w:rPr>
              <w:t>Р</w:t>
            </w:r>
          </w:p>
        </w:tc>
        <w:tc>
          <w:tcPr>
            <w:tcW w:w="571"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4772FA14" w14:textId="77777777" w:rsidR="004326BD" w:rsidRPr="009C3DBD" w:rsidRDefault="004326BD" w:rsidP="005E5179">
            <w:pPr>
              <w:pStyle w:val="126"/>
              <w:keepNext/>
              <w:rPr>
                <w:color w:val="000000"/>
              </w:rPr>
            </w:pPr>
            <w:r w:rsidRPr="009C3DBD">
              <w:rPr>
                <w:color w:val="000000"/>
              </w:rPr>
              <w:t>B</w:t>
            </w:r>
          </w:p>
        </w:tc>
        <w:tc>
          <w:tcPr>
            <w:tcW w:w="570"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20F0AC15" w14:textId="77777777" w:rsidR="004326BD" w:rsidRPr="009C3DBD" w:rsidRDefault="004326BD" w:rsidP="005E5179">
            <w:pPr>
              <w:pStyle w:val="126"/>
              <w:keepNext/>
              <w:rPr>
                <w:color w:val="000000"/>
              </w:rPr>
            </w:pPr>
            <w:r w:rsidRPr="009C3DBD">
              <w:rPr>
                <w:color w:val="000000"/>
              </w:rPr>
              <w:t>SE</w:t>
            </w:r>
          </w:p>
        </w:tc>
        <w:tc>
          <w:tcPr>
            <w:tcW w:w="715"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4C065ACC" w14:textId="77777777" w:rsidR="004326BD" w:rsidRPr="009C3DBD" w:rsidRDefault="004326BD" w:rsidP="005E5179">
            <w:pPr>
              <w:pStyle w:val="126"/>
              <w:keepNext/>
              <w:rPr>
                <w:color w:val="000000"/>
              </w:rPr>
            </w:pPr>
            <w:r w:rsidRPr="009C3DBD">
              <w:rPr>
                <w:color w:val="000000"/>
              </w:rPr>
              <w:t>D</w:t>
            </w:r>
          </w:p>
        </w:tc>
        <w:tc>
          <w:tcPr>
            <w:tcW w:w="676"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2AD634A7" w14:textId="77777777" w:rsidR="004326BD" w:rsidRPr="009C3DBD" w:rsidRDefault="004326BD" w:rsidP="005E5179">
            <w:pPr>
              <w:pStyle w:val="126"/>
              <w:keepNext/>
              <w:rPr>
                <w:color w:val="000000"/>
              </w:rPr>
            </w:pPr>
            <w:r w:rsidRPr="009C3DBD">
              <w:rPr>
                <w:color w:val="000000"/>
              </w:rPr>
              <w:t>SE</w:t>
            </w:r>
          </w:p>
        </w:tc>
      </w:tr>
      <w:tr w:rsidR="004326BD" w:rsidRPr="009C3DBD" w14:paraId="3B005666" w14:textId="77777777" w:rsidTr="004326BD">
        <w:trPr>
          <w:trHeight w:hRule="exact" w:val="440"/>
        </w:trPr>
        <w:tc>
          <w:tcPr>
            <w:tcW w:w="1710" w:type="pct"/>
            <w:shd w:val="clear" w:color="auto" w:fill="auto"/>
            <w:tcMar>
              <w:top w:w="0" w:type="dxa"/>
              <w:left w:w="0" w:type="dxa"/>
              <w:bottom w:w="0" w:type="dxa"/>
              <w:right w:w="0" w:type="dxa"/>
            </w:tcMar>
            <w:vAlign w:val="center"/>
          </w:tcPr>
          <w:p w14:paraId="28B2CC8A" w14:textId="77777777" w:rsidR="004326BD" w:rsidRPr="009C3DBD" w:rsidRDefault="004326BD" w:rsidP="005E5179">
            <w:pPr>
              <w:pStyle w:val="11e"/>
              <w:rPr>
                <w:b/>
                <w:i/>
                <w:color w:val="000000"/>
              </w:rPr>
            </w:pPr>
            <w:r w:rsidRPr="009C3DBD">
              <w:rPr>
                <w:b/>
                <w:i/>
                <w:color w:val="000000"/>
              </w:rPr>
              <w:t>Thalassionema nitzschioides</w:t>
            </w:r>
          </w:p>
        </w:tc>
        <w:tc>
          <w:tcPr>
            <w:tcW w:w="758" w:type="pct"/>
            <w:shd w:val="clear" w:color="auto" w:fill="auto"/>
            <w:tcMar>
              <w:top w:w="0" w:type="dxa"/>
              <w:left w:w="0" w:type="dxa"/>
              <w:bottom w:w="0" w:type="dxa"/>
              <w:right w:w="0" w:type="dxa"/>
            </w:tcMar>
            <w:vAlign w:val="center"/>
          </w:tcPr>
          <w:p w14:paraId="6E5D96C8" w14:textId="77777777" w:rsidR="004326BD" w:rsidRPr="009C3DBD" w:rsidRDefault="004326BD" w:rsidP="005E5179">
            <w:pPr>
              <w:pStyle w:val="11e"/>
              <w:rPr>
                <w:b/>
                <w:color w:val="000000"/>
              </w:rPr>
            </w:pPr>
            <w:r w:rsidRPr="009C3DBD">
              <w:rPr>
                <w:b/>
                <w:color w:val="000000"/>
              </w:rPr>
              <w:t>81,5</w:t>
            </w:r>
          </w:p>
        </w:tc>
        <w:tc>
          <w:tcPr>
            <w:tcW w:w="571" w:type="pct"/>
            <w:shd w:val="clear" w:color="auto" w:fill="auto"/>
            <w:tcMar>
              <w:top w:w="0" w:type="dxa"/>
              <w:left w:w="0" w:type="dxa"/>
              <w:bottom w:w="0" w:type="dxa"/>
              <w:right w:w="0" w:type="dxa"/>
            </w:tcMar>
            <w:vAlign w:val="center"/>
          </w:tcPr>
          <w:p w14:paraId="176E6FE5" w14:textId="77777777" w:rsidR="004326BD" w:rsidRPr="009C3DBD" w:rsidRDefault="004326BD" w:rsidP="005E5179">
            <w:pPr>
              <w:pStyle w:val="11e"/>
              <w:rPr>
                <w:b/>
                <w:color w:val="000000"/>
              </w:rPr>
            </w:pPr>
            <w:r w:rsidRPr="009C3DBD">
              <w:rPr>
                <w:b/>
                <w:color w:val="000000"/>
              </w:rPr>
              <w:t>7,5</w:t>
            </w:r>
          </w:p>
        </w:tc>
        <w:tc>
          <w:tcPr>
            <w:tcW w:w="570" w:type="pct"/>
            <w:shd w:val="clear" w:color="auto" w:fill="auto"/>
            <w:tcMar>
              <w:top w:w="0" w:type="dxa"/>
              <w:left w:w="0" w:type="dxa"/>
              <w:bottom w:w="0" w:type="dxa"/>
              <w:right w:w="0" w:type="dxa"/>
            </w:tcMar>
            <w:vAlign w:val="center"/>
          </w:tcPr>
          <w:p w14:paraId="02C753C6" w14:textId="77777777" w:rsidR="004326BD" w:rsidRPr="009C3DBD" w:rsidRDefault="004326BD" w:rsidP="005E5179">
            <w:pPr>
              <w:pStyle w:val="11e"/>
              <w:rPr>
                <w:b/>
                <w:color w:val="000000"/>
              </w:rPr>
            </w:pPr>
            <w:r w:rsidRPr="009C3DBD">
              <w:rPr>
                <w:b/>
                <w:color w:val="000000"/>
              </w:rPr>
              <w:t>2,1</w:t>
            </w:r>
          </w:p>
        </w:tc>
        <w:tc>
          <w:tcPr>
            <w:tcW w:w="715" w:type="pct"/>
            <w:shd w:val="clear" w:color="auto" w:fill="auto"/>
            <w:tcMar>
              <w:top w:w="0" w:type="dxa"/>
              <w:left w:w="0" w:type="dxa"/>
              <w:bottom w:w="0" w:type="dxa"/>
              <w:right w:w="0" w:type="dxa"/>
            </w:tcMar>
            <w:vAlign w:val="center"/>
          </w:tcPr>
          <w:p w14:paraId="33E59385" w14:textId="77777777" w:rsidR="004326BD" w:rsidRPr="009C3DBD" w:rsidRDefault="004326BD" w:rsidP="005E5179">
            <w:pPr>
              <w:pStyle w:val="11e"/>
              <w:rPr>
                <w:b/>
                <w:color w:val="000000"/>
              </w:rPr>
            </w:pPr>
            <w:r w:rsidRPr="009C3DBD">
              <w:rPr>
                <w:b/>
                <w:color w:val="000000"/>
              </w:rPr>
              <w:t>2025,4</w:t>
            </w:r>
          </w:p>
        </w:tc>
        <w:tc>
          <w:tcPr>
            <w:tcW w:w="676" w:type="pct"/>
            <w:shd w:val="clear" w:color="auto" w:fill="auto"/>
            <w:tcMar>
              <w:top w:w="0" w:type="dxa"/>
              <w:left w:w="0" w:type="dxa"/>
              <w:bottom w:w="0" w:type="dxa"/>
              <w:right w:w="0" w:type="dxa"/>
            </w:tcMar>
            <w:vAlign w:val="center"/>
          </w:tcPr>
          <w:p w14:paraId="09591ED4" w14:textId="77777777" w:rsidR="004326BD" w:rsidRPr="009C3DBD" w:rsidRDefault="004326BD" w:rsidP="005E5179">
            <w:pPr>
              <w:pStyle w:val="11e"/>
              <w:rPr>
                <w:b/>
                <w:color w:val="000000"/>
              </w:rPr>
            </w:pPr>
            <w:r w:rsidRPr="009C3DBD">
              <w:rPr>
                <w:b/>
                <w:color w:val="000000"/>
              </w:rPr>
              <w:t>1,2</w:t>
            </w:r>
          </w:p>
        </w:tc>
      </w:tr>
      <w:tr w:rsidR="004326BD" w:rsidRPr="009C3DBD" w14:paraId="1083DC20" w14:textId="77777777" w:rsidTr="004326BD">
        <w:trPr>
          <w:trHeight w:hRule="exact" w:val="337"/>
        </w:trPr>
        <w:tc>
          <w:tcPr>
            <w:tcW w:w="1710" w:type="pct"/>
            <w:shd w:val="clear" w:color="auto" w:fill="auto"/>
            <w:tcMar>
              <w:top w:w="0" w:type="dxa"/>
              <w:left w:w="0" w:type="dxa"/>
              <w:bottom w:w="0" w:type="dxa"/>
              <w:right w:w="0" w:type="dxa"/>
            </w:tcMar>
            <w:vAlign w:val="center"/>
          </w:tcPr>
          <w:p w14:paraId="16FF676A" w14:textId="77777777" w:rsidR="004326BD" w:rsidRPr="009C3DBD" w:rsidRDefault="004326BD" w:rsidP="005E5179">
            <w:pPr>
              <w:pStyle w:val="11e"/>
              <w:rPr>
                <w:b/>
                <w:i/>
                <w:color w:val="000000"/>
              </w:rPr>
            </w:pPr>
            <w:r w:rsidRPr="009C3DBD">
              <w:rPr>
                <w:b/>
                <w:i/>
                <w:color w:val="000000"/>
              </w:rPr>
              <w:t>Thalassiosira sp.</w:t>
            </w:r>
          </w:p>
        </w:tc>
        <w:tc>
          <w:tcPr>
            <w:tcW w:w="758" w:type="pct"/>
            <w:shd w:val="clear" w:color="auto" w:fill="auto"/>
            <w:tcMar>
              <w:top w:w="0" w:type="dxa"/>
              <w:left w:w="0" w:type="dxa"/>
              <w:bottom w:w="0" w:type="dxa"/>
              <w:right w:w="0" w:type="dxa"/>
            </w:tcMar>
            <w:vAlign w:val="center"/>
          </w:tcPr>
          <w:p w14:paraId="5F2F179C" w14:textId="77777777" w:rsidR="004326BD" w:rsidRPr="009C3DBD" w:rsidRDefault="004326BD" w:rsidP="005E5179">
            <w:pPr>
              <w:pStyle w:val="11e"/>
              <w:rPr>
                <w:b/>
                <w:color w:val="000000"/>
              </w:rPr>
            </w:pPr>
            <w:r w:rsidRPr="009C3DBD">
              <w:rPr>
                <w:b/>
                <w:color w:val="000000"/>
              </w:rPr>
              <w:t>77,8</w:t>
            </w:r>
          </w:p>
        </w:tc>
        <w:tc>
          <w:tcPr>
            <w:tcW w:w="571" w:type="pct"/>
            <w:shd w:val="clear" w:color="auto" w:fill="auto"/>
            <w:tcMar>
              <w:top w:w="0" w:type="dxa"/>
              <w:left w:w="0" w:type="dxa"/>
              <w:bottom w:w="0" w:type="dxa"/>
              <w:right w:w="0" w:type="dxa"/>
            </w:tcMar>
            <w:vAlign w:val="center"/>
          </w:tcPr>
          <w:p w14:paraId="2CA9AE2A" w14:textId="77777777" w:rsidR="004326BD" w:rsidRPr="009C3DBD" w:rsidRDefault="004326BD" w:rsidP="005E5179">
            <w:pPr>
              <w:pStyle w:val="11e"/>
              <w:rPr>
                <w:b/>
                <w:color w:val="000000"/>
              </w:rPr>
            </w:pPr>
            <w:r w:rsidRPr="009C3DBD">
              <w:rPr>
                <w:b/>
                <w:color w:val="000000"/>
              </w:rPr>
              <w:t>48,1</w:t>
            </w:r>
          </w:p>
        </w:tc>
        <w:tc>
          <w:tcPr>
            <w:tcW w:w="570" w:type="pct"/>
            <w:shd w:val="clear" w:color="auto" w:fill="auto"/>
            <w:tcMar>
              <w:top w:w="0" w:type="dxa"/>
              <w:left w:w="0" w:type="dxa"/>
              <w:bottom w:w="0" w:type="dxa"/>
              <w:right w:w="0" w:type="dxa"/>
            </w:tcMar>
            <w:vAlign w:val="center"/>
          </w:tcPr>
          <w:p w14:paraId="048B49B8" w14:textId="77777777" w:rsidR="004326BD" w:rsidRPr="009C3DBD" w:rsidRDefault="004326BD" w:rsidP="005E5179">
            <w:pPr>
              <w:pStyle w:val="11e"/>
              <w:rPr>
                <w:b/>
                <w:color w:val="000000"/>
              </w:rPr>
            </w:pPr>
            <w:r w:rsidRPr="009C3DBD">
              <w:rPr>
                <w:b/>
                <w:color w:val="000000"/>
              </w:rPr>
              <w:t>12,3</w:t>
            </w:r>
          </w:p>
        </w:tc>
        <w:tc>
          <w:tcPr>
            <w:tcW w:w="715" w:type="pct"/>
            <w:shd w:val="clear" w:color="auto" w:fill="auto"/>
            <w:tcMar>
              <w:top w:w="0" w:type="dxa"/>
              <w:left w:w="0" w:type="dxa"/>
              <w:bottom w:w="0" w:type="dxa"/>
              <w:right w:w="0" w:type="dxa"/>
            </w:tcMar>
            <w:vAlign w:val="center"/>
          </w:tcPr>
          <w:p w14:paraId="6E97BDC1" w14:textId="77777777" w:rsidR="004326BD" w:rsidRPr="009C3DBD" w:rsidRDefault="004326BD" w:rsidP="005E5179">
            <w:pPr>
              <w:pStyle w:val="11e"/>
              <w:rPr>
                <w:b/>
                <w:color w:val="000000"/>
              </w:rPr>
            </w:pPr>
            <w:r w:rsidRPr="009C3DBD">
              <w:rPr>
                <w:b/>
                <w:color w:val="000000"/>
              </w:rPr>
              <w:t>2666,5</w:t>
            </w:r>
          </w:p>
        </w:tc>
        <w:tc>
          <w:tcPr>
            <w:tcW w:w="676" w:type="pct"/>
            <w:shd w:val="clear" w:color="auto" w:fill="auto"/>
            <w:tcMar>
              <w:top w:w="0" w:type="dxa"/>
              <w:left w:w="0" w:type="dxa"/>
              <w:bottom w:w="0" w:type="dxa"/>
              <w:right w:w="0" w:type="dxa"/>
            </w:tcMar>
            <w:vAlign w:val="center"/>
          </w:tcPr>
          <w:p w14:paraId="4E5791DE" w14:textId="77777777" w:rsidR="004326BD" w:rsidRPr="009C3DBD" w:rsidRDefault="004326BD" w:rsidP="005E5179">
            <w:pPr>
              <w:pStyle w:val="11e"/>
              <w:rPr>
                <w:b/>
                <w:color w:val="000000"/>
              </w:rPr>
            </w:pPr>
            <w:r w:rsidRPr="009C3DBD">
              <w:rPr>
                <w:b/>
                <w:color w:val="000000"/>
              </w:rPr>
              <w:t>1,6</w:t>
            </w:r>
          </w:p>
        </w:tc>
      </w:tr>
      <w:tr w:rsidR="004326BD" w:rsidRPr="009C3DBD" w14:paraId="423C06FF" w14:textId="77777777" w:rsidTr="004326BD">
        <w:trPr>
          <w:trHeight w:hRule="exact" w:val="337"/>
        </w:trPr>
        <w:tc>
          <w:tcPr>
            <w:tcW w:w="1710" w:type="pct"/>
            <w:shd w:val="clear" w:color="auto" w:fill="auto"/>
            <w:tcMar>
              <w:top w:w="0" w:type="dxa"/>
              <w:left w:w="0" w:type="dxa"/>
              <w:bottom w:w="0" w:type="dxa"/>
              <w:right w:w="0" w:type="dxa"/>
            </w:tcMar>
            <w:vAlign w:val="center"/>
          </w:tcPr>
          <w:p w14:paraId="2DA06F60" w14:textId="77777777" w:rsidR="004326BD" w:rsidRPr="009C3DBD" w:rsidRDefault="004326BD" w:rsidP="005E5179">
            <w:pPr>
              <w:pStyle w:val="11e"/>
              <w:rPr>
                <w:b/>
                <w:i/>
                <w:color w:val="000000"/>
              </w:rPr>
            </w:pPr>
            <w:r w:rsidRPr="009C3DBD">
              <w:rPr>
                <w:b/>
                <w:i/>
                <w:color w:val="000000"/>
              </w:rPr>
              <w:t>Plagioselmis prolonga</w:t>
            </w:r>
          </w:p>
        </w:tc>
        <w:tc>
          <w:tcPr>
            <w:tcW w:w="758" w:type="pct"/>
            <w:shd w:val="clear" w:color="auto" w:fill="auto"/>
            <w:tcMar>
              <w:top w:w="0" w:type="dxa"/>
              <w:left w:w="0" w:type="dxa"/>
              <w:bottom w:w="0" w:type="dxa"/>
              <w:right w:w="0" w:type="dxa"/>
            </w:tcMar>
            <w:vAlign w:val="center"/>
          </w:tcPr>
          <w:p w14:paraId="7EDD6EBE" w14:textId="77777777" w:rsidR="004326BD" w:rsidRPr="009C3DBD" w:rsidRDefault="004326BD" w:rsidP="005E5179">
            <w:pPr>
              <w:pStyle w:val="11e"/>
              <w:rPr>
                <w:b/>
                <w:color w:val="000000"/>
              </w:rPr>
            </w:pPr>
            <w:r w:rsidRPr="009C3DBD">
              <w:rPr>
                <w:b/>
                <w:color w:val="000000"/>
              </w:rPr>
              <w:t>74,1</w:t>
            </w:r>
          </w:p>
        </w:tc>
        <w:tc>
          <w:tcPr>
            <w:tcW w:w="571" w:type="pct"/>
            <w:shd w:val="clear" w:color="auto" w:fill="auto"/>
            <w:tcMar>
              <w:top w:w="0" w:type="dxa"/>
              <w:left w:w="0" w:type="dxa"/>
              <w:bottom w:w="0" w:type="dxa"/>
              <w:right w:w="0" w:type="dxa"/>
            </w:tcMar>
            <w:vAlign w:val="center"/>
          </w:tcPr>
          <w:p w14:paraId="0FEE6A0F" w14:textId="77777777" w:rsidR="004326BD" w:rsidRPr="009C3DBD" w:rsidRDefault="004326BD" w:rsidP="005E5179">
            <w:pPr>
              <w:pStyle w:val="11e"/>
              <w:rPr>
                <w:b/>
                <w:color w:val="000000"/>
              </w:rPr>
            </w:pPr>
            <w:r w:rsidRPr="009C3DBD">
              <w:rPr>
                <w:b/>
                <w:color w:val="000000"/>
              </w:rPr>
              <w:t>0,1</w:t>
            </w:r>
          </w:p>
        </w:tc>
        <w:tc>
          <w:tcPr>
            <w:tcW w:w="570" w:type="pct"/>
            <w:shd w:val="clear" w:color="auto" w:fill="auto"/>
            <w:tcMar>
              <w:top w:w="0" w:type="dxa"/>
              <w:left w:w="0" w:type="dxa"/>
              <w:bottom w:w="0" w:type="dxa"/>
              <w:right w:w="0" w:type="dxa"/>
            </w:tcMar>
            <w:vAlign w:val="center"/>
          </w:tcPr>
          <w:p w14:paraId="48677ED1" w14:textId="77777777" w:rsidR="004326BD" w:rsidRPr="009C3DBD" w:rsidRDefault="004326BD" w:rsidP="005E5179">
            <w:pPr>
              <w:pStyle w:val="11e"/>
              <w:rPr>
                <w:b/>
                <w:color w:val="000000"/>
              </w:rPr>
            </w:pPr>
            <w:r w:rsidRPr="009C3DBD">
              <w:rPr>
                <w:b/>
                <w:color w:val="000000"/>
              </w:rPr>
              <w:t>0,0</w:t>
            </w:r>
          </w:p>
        </w:tc>
        <w:tc>
          <w:tcPr>
            <w:tcW w:w="715" w:type="pct"/>
            <w:shd w:val="clear" w:color="auto" w:fill="auto"/>
            <w:tcMar>
              <w:top w:w="0" w:type="dxa"/>
              <w:left w:w="0" w:type="dxa"/>
              <w:bottom w:w="0" w:type="dxa"/>
              <w:right w:w="0" w:type="dxa"/>
            </w:tcMar>
            <w:vAlign w:val="center"/>
          </w:tcPr>
          <w:p w14:paraId="4578E8B3" w14:textId="77777777" w:rsidR="004326BD" w:rsidRPr="009C3DBD" w:rsidRDefault="004326BD" w:rsidP="005E5179">
            <w:pPr>
              <w:pStyle w:val="11e"/>
              <w:rPr>
                <w:b/>
                <w:color w:val="000000"/>
              </w:rPr>
            </w:pPr>
            <w:r w:rsidRPr="009C3DBD">
              <w:rPr>
                <w:b/>
                <w:color w:val="000000"/>
              </w:rPr>
              <w:t>3662,9</w:t>
            </w:r>
          </w:p>
        </w:tc>
        <w:tc>
          <w:tcPr>
            <w:tcW w:w="676" w:type="pct"/>
            <w:shd w:val="clear" w:color="auto" w:fill="auto"/>
            <w:tcMar>
              <w:top w:w="0" w:type="dxa"/>
              <w:left w:w="0" w:type="dxa"/>
              <w:bottom w:w="0" w:type="dxa"/>
              <w:right w:w="0" w:type="dxa"/>
            </w:tcMar>
            <w:vAlign w:val="center"/>
          </w:tcPr>
          <w:p w14:paraId="4A83ED86" w14:textId="77777777" w:rsidR="004326BD" w:rsidRPr="009C3DBD" w:rsidRDefault="004326BD" w:rsidP="005E5179">
            <w:pPr>
              <w:pStyle w:val="11e"/>
              <w:rPr>
                <w:b/>
                <w:color w:val="000000"/>
              </w:rPr>
            </w:pPr>
            <w:r w:rsidRPr="009C3DBD">
              <w:rPr>
                <w:b/>
                <w:color w:val="000000"/>
              </w:rPr>
              <w:t>1,4</w:t>
            </w:r>
          </w:p>
        </w:tc>
      </w:tr>
      <w:tr w:rsidR="004326BD" w:rsidRPr="009C3DBD" w14:paraId="51411BDB" w14:textId="77777777" w:rsidTr="004326BD">
        <w:trPr>
          <w:trHeight w:hRule="exact" w:val="337"/>
        </w:trPr>
        <w:tc>
          <w:tcPr>
            <w:tcW w:w="1710" w:type="pct"/>
            <w:shd w:val="clear" w:color="auto" w:fill="auto"/>
            <w:tcMar>
              <w:top w:w="0" w:type="dxa"/>
              <w:left w:w="0" w:type="dxa"/>
              <w:bottom w:w="0" w:type="dxa"/>
              <w:right w:w="0" w:type="dxa"/>
            </w:tcMar>
            <w:vAlign w:val="center"/>
          </w:tcPr>
          <w:p w14:paraId="13E52BE6" w14:textId="77777777" w:rsidR="004326BD" w:rsidRPr="009C3DBD" w:rsidRDefault="004326BD" w:rsidP="005E5179">
            <w:pPr>
              <w:pStyle w:val="11e"/>
              <w:rPr>
                <w:b/>
                <w:i/>
                <w:color w:val="000000"/>
              </w:rPr>
            </w:pPr>
            <w:r w:rsidRPr="009C3DBD">
              <w:rPr>
                <w:b/>
                <w:i/>
                <w:color w:val="000000"/>
              </w:rPr>
              <w:t>Paralia sulcata</w:t>
            </w:r>
          </w:p>
        </w:tc>
        <w:tc>
          <w:tcPr>
            <w:tcW w:w="758" w:type="pct"/>
            <w:shd w:val="clear" w:color="auto" w:fill="auto"/>
            <w:tcMar>
              <w:top w:w="0" w:type="dxa"/>
              <w:left w:w="0" w:type="dxa"/>
              <w:bottom w:w="0" w:type="dxa"/>
              <w:right w:w="0" w:type="dxa"/>
            </w:tcMar>
            <w:vAlign w:val="center"/>
          </w:tcPr>
          <w:p w14:paraId="59D1C010" w14:textId="77777777" w:rsidR="004326BD" w:rsidRPr="009C3DBD" w:rsidRDefault="004326BD" w:rsidP="005E5179">
            <w:pPr>
              <w:pStyle w:val="11e"/>
              <w:rPr>
                <w:b/>
                <w:color w:val="000000"/>
              </w:rPr>
            </w:pPr>
            <w:r w:rsidRPr="009C3DBD">
              <w:rPr>
                <w:b/>
                <w:color w:val="000000"/>
              </w:rPr>
              <w:t>70,4</w:t>
            </w:r>
          </w:p>
        </w:tc>
        <w:tc>
          <w:tcPr>
            <w:tcW w:w="571" w:type="pct"/>
            <w:shd w:val="clear" w:color="auto" w:fill="auto"/>
            <w:tcMar>
              <w:top w:w="0" w:type="dxa"/>
              <w:left w:w="0" w:type="dxa"/>
              <w:bottom w:w="0" w:type="dxa"/>
              <w:right w:w="0" w:type="dxa"/>
            </w:tcMar>
            <w:vAlign w:val="center"/>
          </w:tcPr>
          <w:p w14:paraId="5EC217C7" w14:textId="77777777" w:rsidR="004326BD" w:rsidRPr="009C3DBD" w:rsidRDefault="004326BD" w:rsidP="005E5179">
            <w:pPr>
              <w:pStyle w:val="11e"/>
              <w:rPr>
                <w:b/>
                <w:color w:val="000000"/>
              </w:rPr>
            </w:pPr>
            <w:r w:rsidRPr="009C3DBD">
              <w:rPr>
                <w:b/>
                <w:color w:val="000000"/>
              </w:rPr>
              <w:t>42,8</w:t>
            </w:r>
          </w:p>
        </w:tc>
        <w:tc>
          <w:tcPr>
            <w:tcW w:w="570" w:type="pct"/>
            <w:shd w:val="clear" w:color="auto" w:fill="auto"/>
            <w:tcMar>
              <w:top w:w="0" w:type="dxa"/>
              <w:left w:w="0" w:type="dxa"/>
              <w:bottom w:w="0" w:type="dxa"/>
              <w:right w:w="0" w:type="dxa"/>
            </w:tcMar>
            <w:vAlign w:val="center"/>
          </w:tcPr>
          <w:p w14:paraId="571711B2" w14:textId="77777777" w:rsidR="004326BD" w:rsidRPr="009C3DBD" w:rsidRDefault="004326BD" w:rsidP="005E5179">
            <w:pPr>
              <w:pStyle w:val="11e"/>
              <w:rPr>
                <w:b/>
                <w:color w:val="000000"/>
              </w:rPr>
            </w:pPr>
            <w:r w:rsidRPr="009C3DBD">
              <w:rPr>
                <w:b/>
                <w:color w:val="000000"/>
              </w:rPr>
              <w:t>12,6</w:t>
            </w:r>
          </w:p>
        </w:tc>
        <w:tc>
          <w:tcPr>
            <w:tcW w:w="715" w:type="pct"/>
            <w:shd w:val="clear" w:color="auto" w:fill="auto"/>
            <w:tcMar>
              <w:top w:w="0" w:type="dxa"/>
              <w:left w:w="0" w:type="dxa"/>
              <w:bottom w:w="0" w:type="dxa"/>
              <w:right w:w="0" w:type="dxa"/>
            </w:tcMar>
            <w:vAlign w:val="center"/>
          </w:tcPr>
          <w:p w14:paraId="2B0EC2CA" w14:textId="77777777" w:rsidR="004326BD" w:rsidRPr="009C3DBD" w:rsidRDefault="004326BD" w:rsidP="005E5179">
            <w:pPr>
              <w:pStyle w:val="11e"/>
              <w:rPr>
                <w:b/>
                <w:color w:val="000000"/>
              </w:rPr>
            </w:pPr>
            <w:r w:rsidRPr="009C3DBD">
              <w:rPr>
                <w:b/>
                <w:color w:val="000000"/>
              </w:rPr>
              <w:t>3744,0</w:t>
            </w:r>
          </w:p>
        </w:tc>
        <w:tc>
          <w:tcPr>
            <w:tcW w:w="676" w:type="pct"/>
            <w:shd w:val="clear" w:color="auto" w:fill="auto"/>
            <w:tcMar>
              <w:top w:w="0" w:type="dxa"/>
              <w:left w:w="0" w:type="dxa"/>
              <w:bottom w:w="0" w:type="dxa"/>
              <w:right w:w="0" w:type="dxa"/>
            </w:tcMar>
            <w:vAlign w:val="center"/>
          </w:tcPr>
          <w:p w14:paraId="70539326" w14:textId="77777777" w:rsidR="004326BD" w:rsidRPr="009C3DBD" w:rsidRDefault="004326BD" w:rsidP="005E5179">
            <w:pPr>
              <w:pStyle w:val="11e"/>
              <w:rPr>
                <w:b/>
                <w:color w:val="000000"/>
              </w:rPr>
            </w:pPr>
            <w:r w:rsidRPr="009C3DBD">
              <w:rPr>
                <w:b/>
                <w:color w:val="000000"/>
              </w:rPr>
              <w:t>1,3</w:t>
            </w:r>
          </w:p>
        </w:tc>
      </w:tr>
      <w:tr w:rsidR="004326BD" w:rsidRPr="009C3DBD" w14:paraId="0D6A23AD" w14:textId="77777777" w:rsidTr="004326BD">
        <w:trPr>
          <w:trHeight w:hRule="exact" w:val="337"/>
        </w:trPr>
        <w:tc>
          <w:tcPr>
            <w:tcW w:w="1710" w:type="pct"/>
            <w:shd w:val="clear" w:color="auto" w:fill="auto"/>
            <w:tcMar>
              <w:top w:w="0" w:type="dxa"/>
              <w:left w:w="0" w:type="dxa"/>
              <w:bottom w:w="0" w:type="dxa"/>
              <w:right w:w="0" w:type="dxa"/>
            </w:tcMar>
            <w:vAlign w:val="center"/>
          </w:tcPr>
          <w:p w14:paraId="49D66E8F" w14:textId="77777777" w:rsidR="004326BD" w:rsidRPr="009C3DBD" w:rsidRDefault="004326BD" w:rsidP="005E5179">
            <w:pPr>
              <w:pStyle w:val="11e"/>
              <w:rPr>
                <w:b/>
                <w:i/>
                <w:color w:val="000000"/>
              </w:rPr>
            </w:pPr>
            <w:r w:rsidRPr="009C3DBD">
              <w:rPr>
                <w:b/>
                <w:i/>
                <w:color w:val="000000"/>
              </w:rPr>
              <w:t>Ditylum brightwellii</w:t>
            </w:r>
          </w:p>
        </w:tc>
        <w:tc>
          <w:tcPr>
            <w:tcW w:w="758" w:type="pct"/>
            <w:shd w:val="clear" w:color="auto" w:fill="auto"/>
            <w:tcMar>
              <w:top w:w="0" w:type="dxa"/>
              <w:left w:w="0" w:type="dxa"/>
              <w:bottom w:w="0" w:type="dxa"/>
              <w:right w:w="0" w:type="dxa"/>
            </w:tcMar>
            <w:vAlign w:val="center"/>
          </w:tcPr>
          <w:p w14:paraId="425C4129" w14:textId="77777777" w:rsidR="004326BD" w:rsidRPr="009C3DBD" w:rsidRDefault="004326BD" w:rsidP="005E5179">
            <w:pPr>
              <w:pStyle w:val="11e"/>
              <w:rPr>
                <w:b/>
                <w:color w:val="000000"/>
              </w:rPr>
            </w:pPr>
            <w:r w:rsidRPr="009C3DBD">
              <w:rPr>
                <w:b/>
                <w:color w:val="000000"/>
              </w:rPr>
              <w:t>59,3</w:t>
            </w:r>
          </w:p>
        </w:tc>
        <w:tc>
          <w:tcPr>
            <w:tcW w:w="571" w:type="pct"/>
            <w:shd w:val="clear" w:color="auto" w:fill="auto"/>
            <w:tcMar>
              <w:top w:w="0" w:type="dxa"/>
              <w:left w:w="0" w:type="dxa"/>
              <w:bottom w:w="0" w:type="dxa"/>
              <w:right w:w="0" w:type="dxa"/>
            </w:tcMar>
            <w:vAlign w:val="center"/>
          </w:tcPr>
          <w:p w14:paraId="683C9A3C" w14:textId="77777777" w:rsidR="004326BD" w:rsidRPr="009C3DBD" w:rsidRDefault="004326BD" w:rsidP="005E5179">
            <w:pPr>
              <w:pStyle w:val="11e"/>
              <w:rPr>
                <w:b/>
                <w:color w:val="000000"/>
              </w:rPr>
            </w:pPr>
            <w:r w:rsidRPr="009C3DBD">
              <w:rPr>
                <w:b/>
                <w:color w:val="000000"/>
              </w:rPr>
              <w:t>29,3</w:t>
            </w:r>
          </w:p>
        </w:tc>
        <w:tc>
          <w:tcPr>
            <w:tcW w:w="570" w:type="pct"/>
            <w:shd w:val="clear" w:color="auto" w:fill="auto"/>
            <w:tcMar>
              <w:top w:w="0" w:type="dxa"/>
              <w:left w:w="0" w:type="dxa"/>
              <w:bottom w:w="0" w:type="dxa"/>
              <w:right w:w="0" w:type="dxa"/>
            </w:tcMar>
            <w:vAlign w:val="center"/>
          </w:tcPr>
          <w:p w14:paraId="77F5CF8D" w14:textId="77777777" w:rsidR="004326BD" w:rsidRPr="009C3DBD" w:rsidRDefault="004326BD" w:rsidP="005E5179">
            <w:pPr>
              <w:pStyle w:val="11e"/>
              <w:rPr>
                <w:b/>
                <w:color w:val="000000"/>
              </w:rPr>
            </w:pPr>
            <w:r w:rsidRPr="009C3DBD">
              <w:rPr>
                <w:b/>
                <w:color w:val="000000"/>
              </w:rPr>
              <w:t>9,2</w:t>
            </w:r>
          </w:p>
        </w:tc>
        <w:tc>
          <w:tcPr>
            <w:tcW w:w="715" w:type="pct"/>
            <w:shd w:val="clear" w:color="auto" w:fill="auto"/>
            <w:tcMar>
              <w:top w:w="0" w:type="dxa"/>
              <w:left w:w="0" w:type="dxa"/>
              <w:bottom w:w="0" w:type="dxa"/>
              <w:right w:w="0" w:type="dxa"/>
            </w:tcMar>
            <w:vAlign w:val="center"/>
          </w:tcPr>
          <w:p w14:paraId="2C2859AC" w14:textId="77777777" w:rsidR="004326BD" w:rsidRPr="009C3DBD" w:rsidRDefault="004326BD" w:rsidP="005E5179">
            <w:pPr>
              <w:pStyle w:val="11e"/>
              <w:rPr>
                <w:b/>
                <w:color w:val="000000"/>
              </w:rPr>
            </w:pPr>
            <w:r w:rsidRPr="009C3DBD">
              <w:rPr>
                <w:b/>
                <w:color w:val="000000"/>
              </w:rPr>
              <w:t>616,6</w:t>
            </w:r>
          </w:p>
        </w:tc>
        <w:tc>
          <w:tcPr>
            <w:tcW w:w="676" w:type="pct"/>
            <w:shd w:val="clear" w:color="auto" w:fill="auto"/>
            <w:tcMar>
              <w:top w:w="0" w:type="dxa"/>
              <w:left w:w="0" w:type="dxa"/>
              <w:bottom w:w="0" w:type="dxa"/>
              <w:right w:w="0" w:type="dxa"/>
            </w:tcMar>
            <w:vAlign w:val="center"/>
          </w:tcPr>
          <w:p w14:paraId="2304E24B" w14:textId="77777777" w:rsidR="004326BD" w:rsidRPr="009C3DBD" w:rsidRDefault="004326BD" w:rsidP="005E5179">
            <w:pPr>
              <w:pStyle w:val="11e"/>
              <w:rPr>
                <w:b/>
                <w:color w:val="000000"/>
              </w:rPr>
            </w:pPr>
            <w:r w:rsidRPr="009C3DBD">
              <w:rPr>
                <w:b/>
                <w:color w:val="000000"/>
              </w:rPr>
              <w:t>1,6</w:t>
            </w:r>
          </w:p>
        </w:tc>
      </w:tr>
      <w:tr w:rsidR="004326BD" w:rsidRPr="009C3DBD" w14:paraId="4DD614F9" w14:textId="77777777" w:rsidTr="004326BD">
        <w:trPr>
          <w:trHeight w:hRule="exact" w:val="337"/>
        </w:trPr>
        <w:tc>
          <w:tcPr>
            <w:tcW w:w="1710" w:type="pct"/>
            <w:shd w:val="clear" w:color="auto" w:fill="auto"/>
            <w:tcMar>
              <w:top w:w="0" w:type="dxa"/>
              <w:left w:w="0" w:type="dxa"/>
              <w:bottom w:w="0" w:type="dxa"/>
              <w:right w:w="0" w:type="dxa"/>
            </w:tcMar>
            <w:vAlign w:val="center"/>
          </w:tcPr>
          <w:p w14:paraId="3BE761D0" w14:textId="77777777" w:rsidR="004326BD" w:rsidRPr="009C3DBD" w:rsidRDefault="004326BD" w:rsidP="005E5179">
            <w:pPr>
              <w:pStyle w:val="11e"/>
              <w:rPr>
                <w:b/>
                <w:i/>
                <w:color w:val="000000"/>
              </w:rPr>
            </w:pPr>
            <w:r w:rsidRPr="009C3DBD">
              <w:rPr>
                <w:b/>
                <w:i/>
                <w:color w:val="000000"/>
              </w:rPr>
              <w:t>Skeletonema costatum</w:t>
            </w:r>
          </w:p>
        </w:tc>
        <w:tc>
          <w:tcPr>
            <w:tcW w:w="758" w:type="pct"/>
            <w:shd w:val="clear" w:color="auto" w:fill="auto"/>
            <w:tcMar>
              <w:top w:w="0" w:type="dxa"/>
              <w:left w:w="0" w:type="dxa"/>
              <w:bottom w:w="0" w:type="dxa"/>
              <w:right w:w="0" w:type="dxa"/>
            </w:tcMar>
            <w:vAlign w:val="center"/>
          </w:tcPr>
          <w:p w14:paraId="36A04AB8" w14:textId="77777777" w:rsidR="004326BD" w:rsidRPr="009C3DBD" w:rsidRDefault="004326BD" w:rsidP="005E5179">
            <w:pPr>
              <w:pStyle w:val="11e"/>
              <w:rPr>
                <w:b/>
                <w:color w:val="000000"/>
              </w:rPr>
            </w:pPr>
            <w:r w:rsidRPr="009C3DBD">
              <w:rPr>
                <w:b/>
                <w:color w:val="000000"/>
              </w:rPr>
              <w:t>55,6</w:t>
            </w:r>
          </w:p>
        </w:tc>
        <w:tc>
          <w:tcPr>
            <w:tcW w:w="571" w:type="pct"/>
            <w:shd w:val="clear" w:color="auto" w:fill="auto"/>
            <w:tcMar>
              <w:top w:w="0" w:type="dxa"/>
              <w:left w:w="0" w:type="dxa"/>
              <w:bottom w:w="0" w:type="dxa"/>
              <w:right w:w="0" w:type="dxa"/>
            </w:tcMar>
            <w:vAlign w:val="center"/>
          </w:tcPr>
          <w:p w14:paraId="3E5F4CBC" w14:textId="77777777" w:rsidR="004326BD" w:rsidRPr="009C3DBD" w:rsidRDefault="004326BD" w:rsidP="005E5179">
            <w:pPr>
              <w:pStyle w:val="11e"/>
              <w:rPr>
                <w:b/>
                <w:color w:val="000000"/>
              </w:rPr>
            </w:pPr>
            <w:r w:rsidRPr="009C3DBD">
              <w:rPr>
                <w:b/>
                <w:color w:val="000000"/>
              </w:rPr>
              <w:t>1,0</w:t>
            </w:r>
          </w:p>
        </w:tc>
        <w:tc>
          <w:tcPr>
            <w:tcW w:w="570" w:type="pct"/>
            <w:shd w:val="clear" w:color="auto" w:fill="auto"/>
            <w:tcMar>
              <w:top w:w="0" w:type="dxa"/>
              <w:left w:w="0" w:type="dxa"/>
              <w:bottom w:w="0" w:type="dxa"/>
              <w:right w:w="0" w:type="dxa"/>
            </w:tcMar>
            <w:vAlign w:val="center"/>
          </w:tcPr>
          <w:p w14:paraId="690FA49B" w14:textId="77777777" w:rsidR="004326BD" w:rsidRPr="009C3DBD" w:rsidRDefault="004326BD" w:rsidP="005E5179">
            <w:pPr>
              <w:pStyle w:val="11e"/>
              <w:rPr>
                <w:b/>
                <w:color w:val="000000"/>
              </w:rPr>
            </w:pPr>
            <w:r w:rsidRPr="009C3DBD">
              <w:rPr>
                <w:b/>
                <w:color w:val="000000"/>
              </w:rPr>
              <w:t>0,3</w:t>
            </w:r>
          </w:p>
        </w:tc>
        <w:tc>
          <w:tcPr>
            <w:tcW w:w="715" w:type="pct"/>
            <w:shd w:val="clear" w:color="auto" w:fill="auto"/>
            <w:tcMar>
              <w:top w:w="0" w:type="dxa"/>
              <w:left w:w="0" w:type="dxa"/>
              <w:bottom w:w="0" w:type="dxa"/>
              <w:right w:w="0" w:type="dxa"/>
            </w:tcMar>
            <w:vAlign w:val="center"/>
          </w:tcPr>
          <w:p w14:paraId="182AC61F" w14:textId="77777777" w:rsidR="004326BD" w:rsidRPr="009C3DBD" w:rsidRDefault="004326BD" w:rsidP="005E5179">
            <w:pPr>
              <w:pStyle w:val="11e"/>
              <w:rPr>
                <w:b/>
                <w:color w:val="000000"/>
              </w:rPr>
            </w:pPr>
            <w:r w:rsidRPr="009C3DBD">
              <w:rPr>
                <w:b/>
                <w:color w:val="000000"/>
              </w:rPr>
              <w:t>2855,7</w:t>
            </w:r>
          </w:p>
        </w:tc>
        <w:tc>
          <w:tcPr>
            <w:tcW w:w="676" w:type="pct"/>
            <w:shd w:val="clear" w:color="auto" w:fill="auto"/>
            <w:tcMar>
              <w:top w:w="0" w:type="dxa"/>
              <w:left w:w="0" w:type="dxa"/>
              <w:bottom w:w="0" w:type="dxa"/>
              <w:right w:w="0" w:type="dxa"/>
            </w:tcMar>
            <w:vAlign w:val="center"/>
          </w:tcPr>
          <w:p w14:paraId="3BFF57BF" w14:textId="77777777" w:rsidR="004326BD" w:rsidRPr="009C3DBD" w:rsidRDefault="004326BD" w:rsidP="005E5179">
            <w:pPr>
              <w:pStyle w:val="11e"/>
              <w:rPr>
                <w:b/>
                <w:color w:val="000000"/>
              </w:rPr>
            </w:pPr>
            <w:r w:rsidRPr="009C3DBD">
              <w:rPr>
                <w:b/>
                <w:color w:val="000000"/>
              </w:rPr>
              <w:t>1,4</w:t>
            </w:r>
          </w:p>
        </w:tc>
      </w:tr>
      <w:tr w:rsidR="004326BD" w:rsidRPr="009C3DBD" w14:paraId="225A7D79" w14:textId="77777777" w:rsidTr="004326BD">
        <w:trPr>
          <w:trHeight w:hRule="exact" w:val="337"/>
        </w:trPr>
        <w:tc>
          <w:tcPr>
            <w:tcW w:w="1710" w:type="pct"/>
            <w:shd w:val="clear" w:color="auto" w:fill="auto"/>
            <w:tcMar>
              <w:top w:w="0" w:type="dxa"/>
              <w:left w:w="0" w:type="dxa"/>
              <w:bottom w:w="0" w:type="dxa"/>
              <w:right w:w="0" w:type="dxa"/>
            </w:tcMar>
            <w:vAlign w:val="center"/>
          </w:tcPr>
          <w:p w14:paraId="28EF8573" w14:textId="77777777" w:rsidR="004326BD" w:rsidRPr="009C3DBD" w:rsidRDefault="004326BD" w:rsidP="005E5179">
            <w:pPr>
              <w:pStyle w:val="11e"/>
              <w:rPr>
                <w:b/>
                <w:i/>
                <w:color w:val="000000"/>
              </w:rPr>
            </w:pPr>
            <w:r w:rsidRPr="009C3DBD">
              <w:rPr>
                <w:b/>
                <w:i/>
                <w:color w:val="000000"/>
              </w:rPr>
              <w:t>Thalassiosira punctigera</w:t>
            </w:r>
          </w:p>
        </w:tc>
        <w:tc>
          <w:tcPr>
            <w:tcW w:w="758" w:type="pct"/>
            <w:shd w:val="clear" w:color="auto" w:fill="auto"/>
            <w:tcMar>
              <w:top w:w="0" w:type="dxa"/>
              <w:left w:w="0" w:type="dxa"/>
              <w:bottom w:w="0" w:type="dxa"/>
              <w:right w:w="0" w:type="dxa"/>
            </w:tcMar>
            <w:vAlign w:val="center"/>
          </w:tcPr>
          <w:p w14:paraId="07DF6353" w14:textId="77777777" w:rsidR="004326BD" w:rsidRPr="009C3DBD" w:rsidRDefault="004326BD" w:rsidP="005E5179">
            <w:pPr>
              <w:pStyle w:val="11e"/>
              <w:rPr>
                <w:b/>
                <w:color w:val="000000"/>
              </w:rPr>
            </w:pPr>
            <w:r w:rsidRPr="009C3DBD">
              <w:rPr>
                <w:b/>
                <w:color w:val="000000"/>
              </w:rPr>
              <w:t>44,4</w:t>
            </w:r>
          </w:p>
        </w:tc>
        <w:tc>
          <w:tcPr>
            <w:tcW w:w="571" w:type="pct"/>
            <w:shd w:val="clear" w:color="auto" w:fill="auto"/>
            <w:tcMar>
              <w:top w:w="0" w:type="dxa"/>
              <w:left w:w="0" w:type="dxa"/>
              <w:bottom w:w="0" w:type="dxa"/>
              <w:right w:w="0" w:type="dxa"/>
            </w:tcMar>
            <w:vAlign w:val="center"/>
          </w:tcPr>
          <w:p w14:paraId="1FF212C3" w14:textId="77777777" w:rsidR="004326BD" w:rsidRPr="009C3DBD" w:rsidRDefault="004326BD" w:rsidP="005E5179">
            <w:pPr>
              <w:pStyle w:val="11e"/>
              <w:rPr>
                <w:b/>
                <w:color w:val="000000"/>
              </w:rPr>
            </w:pPr>
            <w:r w:rsidRPr="009C3DBD">
              <w:rPr>
                <w:b/>
                <w:color w:val="000000"/>
              </w:rPr>
              <w:t>54,4</w:t>
            </w:r>
          </w:p>
        </w:tc>
        <w:tc>
          <w:tcPr>
            <w:tcW w:w="570" w:type="pct"/>
            <w:shd w:val="clear" w:color="auto" w:fill="auto"/>
            <w:tcMar>
              <w:top w:w="0" w:type="dxa"/>
              <w:left w:w="0" w:type="dxa"/>
              <w:bottom w:w="0" w:type="dxa"/>
              <w:right w:w="0" w:type="dxa"/>
            </w:tcMar>
            <w:vAlign w:val="center"/>
          </w:tcPr>
          <w:p w14:paraId="24C691BE" w14:textId="77777777" w:rsidR="004326BD" w:rsidRPr="009C3DBD" w:rsidRDefault="004326BD" w:rsidP="005E5179">
            <w:pPr>
              <w:pStyle w:val="11e"/>
              <w:rPr>
                <w:b/>
                <w:color w:val="000000"/>
              </w:rPr>
            </w:pPr>
            <w:r w:rsidRPr="009C3DBD">
              <w:rPr>
                <w:b/>
                <w:color w:val="000000"/>
              </w:rPr>
              <w:t>17,7</w:t>
            </w:r>
          </w:p>
        </w:tc>
        <w:tc>
          <w:tcPr>
            <w:tcW w:w="715" w:type="pct"/>
            <w:shd w:val="clear" w:color="auto" w:fill="auto"/>
            <w:tcMar>
              <w:top w:w="0" w:type="dxa"/>
              <w:left w:w="0" w:type="dxa"/>
              <w:bottom w:w="0" w:type="dxa"/>
              <w:right w:w="0" w:type="dxa"/>
            </w:tcMar>
            <w:vAlign w:val="center"/>
          </w:tcPr>
          <w:p w14:paraId="70D1E3C3" w14:textId="77777777" w:rsidR="004326BD" w:rsidRPr="009C3DBD" w:rsidRDefault="004326BD" w:rsidP="005E5179">
            <w:pPr>
              <w:pStyle w:val="11e"/>
              <w:rPr>
                <w:b/>
                <w:color w:val="000000"/>
              </w:rPr>
            </w:pPr>
            <w:r w:rsidRPr="009C3DBD">
              <w:rPr>
                <w:b/>
                <w:color w:val="000000"/>
              </w:rPr>
              <w:t>394,3</w:t>
            </w:r>
          </w:p>
        </w:tc>
        <w:tc>
          <w:tcPr>
            <w:tcW w:w="676" w:type="pct"/>
            <w:shd w:val="clear" w:color="auto" w:fill="auto"/>
            <w:tcMar>
              <w:top w:w="0" w:type="dxa"/>
              <w:left w:w="0" w:type="dxa"/>
              <w:bottom w:w="0" w:type="dxa"/>
              <w:right w:w="0" w:type="dxa"/>
            </w:tcMar>
            <w:vAlign w:val="center"/>
          </w:tcPr>
          <w:p w14:paraId="3F1BA374" w14:textId="77777777" w:rsidR="004326BD" w:rsidRPr="009C3DBD" w:rsidRDefault="004326BD" w:rsidP="005E5179">
            <w:pPr>
              <w:pStyle w:val="11e"/>
              <w:rPr>
                <w:b/>
                <w:color w:val="000000"/>
              </w:rPr>
            </w:pPr>
            <w:r w:rsidRPr="009C3DBD">
              <w:rPr>
                <w:b/>
                <w:color w:val="000000"/>
              </w:rPr>
              <w:t>1,7</w:t>
            </w:r>
          </w:p>
        </w:tc>
      </w:tr>
      <w:tr w:rsidR="004326BD" w:rsidRPr="009C3DBD" w14:paraId="555C1A87" w14:textId="77777777" w:rsidTr="004326BD">
        <w:trPr>
          <w:trHeight w:hRule="exact" w:val="299"/>
        </w:trPr>
        <w:tc>
          <w:tcPr>
            <w:tcW w:w="1710" w:type="pct"/>
            <w:shd w:val="clear" w:color="auto" w:fill="auto"/>
            <w:tcMar>
              <w:top w:w="0" w:type="dxa"/>
              <w:left w:w="0" w:type="dxa"/>
              <w:bottom w:w="0" w:type="dxa"/>
              <w:right w:w="0" w:type="dxa"/>
            </w:tcMar>
            <w:vAlign w:val="center"/>
          </w:tcPr>
          <w:p w14:paraId="048C46C1" w14:textId="77777777" w:rsidR="004326BD" w:rsidRPr="009C3DBD" w:rsidRDefault="004326BD" w:rsidP="005E5179">
            <w:pPr>
              <w:pStyle w:val="11e"/>
              <w:rPr>
                <w:i/>
                <w:color w:val="000000"/>
              </w:rPr>
            </w:pPr>
            <w:r w:rsidRPr="009C3DBD">
              <w:rPr>
                <w:i/>
                <w:color w:val="000000"/>
              </w:rPr>
              <w:t>Cylindrotheca closterium</w:t>
            </w:r>
          </w:p>
        </w:tc>
        <w:tc>
          <w:tcPr>
            <w:tcW w:w="758" w:type="pct"/>
            <w:shd w:val="clear" w:color="auto" w:fill="auto"/>
            <w:tcMar>
              <w:top w:w="0" w:type="dxa"/>
              <w:left w:w="0" w:type="dxa"/>
              <w:bottom w:w="0" w:type="dxa"/>
              <w:right w:w="0" w:type="dxa"/>
            </w:tcMar>
            <w:vAlign w:val="center"/>
          </w:tcPr>
          <w:p w14:paraId="14830BA5" w14:textId="77777777" w:rsidR="004326BD" w:rsidRPr="009C3DBD" w:rsidRDefault="004326BD" w:rsidP="005E5179">
            <w:pPr>
              <w:pStyle w:val="11e"/>
              <w:rPr>
                <w:color w:val="000000"/>
              </w:rPr>
            </w:pPr>
            <w:r w:rsidRPr="009C3DBD">
              <w:rPr>
                <w:color w:val="000000"/>
              </w:rPr>
              <w:t>37,0</w:t>
            </w:r>
          </w:p>
        </w:tc>
        <w:tc>
          <w:tcPr>
            <w:tcW w:w="571" w:type="pct"/>
            <w:shd w:val="clear" w:color="auto" w:fill="auto"/>
            <w:tcMar>
              <w:top w:w="0" w:type="dxa"/>
              <w:left w:w="0" w:type="dxa"/>
              <w:bottom w:w="0" w:type="dxa"/>
              <w:right w:w="0" w:type="dxa"/>
            </w:tcMar>
            <w:vAlign w:val="center"/>
          </w:tcPr>
          <w:p w14:paraId="02626EE5" w14:textId="77777777" w:rsidR="004326BD" w:rsidRPr="009C3DBD" w:rsidRDefault="004326BD" w:rsidP="005E5179">
            <w:pPr>
              <w:pStyle w:val="11e"/>
              <w:rPr>
                <w:color w:val="000000"/>
              </w:rPr>
            </w:pPr>
            <w:r w:rsidRPr="009C3DBD">
              <w:rPr>
                <w:color w:val="000000"/>
              </w:rPr>
              <w:t>0,1</w:t>
            </w:r>
          </w:p>
        </w:tc>
        <w:tc>
          <w:tcPr>
            <w:tcW w:w="570" w:type="pct"/>
            <w:shd w:val="clear" w:color="auto" w:fill="auto"/>
            <w:tcMar>
              <w:top w:w="0" w:type="dxa"/>
              <w:left w:w="0" w:type="dxa"/>
              <w:bottom w:w="0" w:type="dxa"/>
              <w:right w:w="0" w:type="dxa"/>
            </w:tcMar>
            <w:vAlign w:val="center"/>
          </w:tcPr>
          <w:p w14:paraId="1544F247" w14:textId="77777777" w:rsidR="004326BD" w:rsidRPr="009C3DBD" w:rsidRDefault="004326BD" w:rsidP="005E5179">
            <w:pPr>
              <w:pStyle w:val="11e"/>
              <w:rPr>
                <w:color w:val="000000"/>
              </w:rPr>
            </w:pPr>
            <w:r w:rsidRPr="009C3DBD">
              <w:rPr>
                <w:color w:val="000000"/>
              </w:rPr>
              <w:t>0,0</w:t>
            </w:r>
          </w:p>
        </w:tc>
        <w:tc>
          <w:tcPr>
            <w:tcW w:w="715" w:type="pct"/>
            <w:shd w:val="clear" w:color="auto" w:fill="auto"/>
            <w:tcMar>
              <w:top w:w="0" w:type="dxa"/>
              <w:left w:w="0" w:type="dxa"/>
              <w:bottom w:w="0" w:type="dxa"/>
              <w:right w:w="0" w:type="dxa"/>
            </w:tcMar>
            <w:vAlign w:val="center"/>
          </w:tcPr>
          <w:p w14:paraId="110F5248" w14:textId="77777777" w:rsidR="004326BD" w:rsidRPr="009C3DBD" w:rsidRDefault="004326BD" w:rsidP="005E5179">
            <w:pPr>
              <w:pStyle w:val="11e"/>
              <w:rPr>
                <w:color w:val="000000"/>
              </w:rPr>
            </w:pPr>
            <w:r w:rsidRPr="009C3DBD">
              <w:rPr>
                <w:color w:val="000000"/>
              </w:rPr>
              <w:t>223,7</w:t>
            </w:r>
          </w:p>
        </w:tc>
        <w:tc>
          <w:tcPr>
            <w:tcW w:w="676" w:type="pct"/>
            <w:shd w:val="clear" w:color="auto" w:fill="auto"/>
            <w:tcMar>
              <w:top w:w="0" w:type="dxa"/>
              <w:left w:w="0" w:type="dxa"/>
              <w:bottom w:w="0" w:type="dxa"/>
              <w:right w:w="0" w:type="dxa"/>
            </w:tcMar>
            <w:vAlign w:val="center"/>
          </w:tcPr>
          <w:p w14:paraId="13D45F63" w14:textId="77777777" w:rsidR="004326BD" w:rsidRPr="009C3DBD" w:rsidRDefault="004326BD" w:rsidP="005E5179">
            <w:pPr>
              <w:pStyle w:val="11e"/>
              <w:rPr>
                <w:color w:val="000000"/>
              </w:rPr>
            </w:pPr>
            <w:r w:rsidRPr="009C3DBD">
              <w:rPr>
                <w:color w:val="000000"/>
              </w:rPr>
              <w:t>1,5</w:t>
            </w:r>
          </w:p>
        </w:tc>
      </w:tr>
      <w:tr w:rsidR="004326BD" w:rsidRPr="009C3DBD" w14:paraId="33570F38" w14:textId="77777777" w:rsidTr="004326BD">
        <w:trPr>
          <w:trHeight w:hRule="exact" w:val="300"/>
        </w:trPr>
        <w:tc>
          <w:tcPr>
            <w:tcW w:w="1710" w:type="pct"/>
            <w:shd w:val="clear" w:color="auto" w:fill="auto"/>
            <w:tcMar>
              <w:top w:w="0" w:type="dxa"/>
              <w:left w:w="0" w:type="dxa"/>
              <w:bottom w:w="0" w:type="dxa"/>
              <w:right w:w="0" w:type="dxa"/>
            </w:tcMar>
            <w:vAlign w:val="center"/>
          </w:tcPr>
          <w:p w14:paraId="49728469" w14:textId="77777777" w:rsidR="004326BD" w:rsidRPr="009C3DBD" w:rsidRDefault="004326BD" w:rsidP="005E5179">
            <w:pPr>
              <w:pStyle w:val="11e"/>
              <w:rPr>
                <w:i/>
                <w:color w:val="000000"/>
              </w:rPr>
            </w:pPr>
            <w:r w:rsidRPr="009C3DBD">
              <w:rPr>
                <w:i/>
                <w:color w:val="000000"/>
              </w:rPr>
              <w:t>Skeletonema spp.</w:t>
            </w:r>
          </w:p>
        </w:tc>
        <w:tc>
          <w:tcPr>
            <w:tcW w:w="758" w:type="pct"/>
            <w:shd w:val="clear" w:color="auto" w:fill="auto"/>
            <w:tcMar>
              <w:top w:w="0" w:type="dxa"/>
              <w:left w:w="0" w:type="dxa"/>
              <w:bottom w:w="0" w:type="dxa"/>
              <w:right w:w="0" w:type="dxa"/>
            </w:tcMar>
            <w:vAlign w:val="center"/>
          </w:tcPr>
          <w:p w14:paraId="494E820A" w14:textId="77777777" w:rsidR="004326BD" w:rsidRPr="009C3DBD" w:rsidRDefault="004326BD" w:rsidP="005E5179">
            <w:pPr>
              <w:pStyle w:val="11e"/>
              <w:rPr>
                <w:color w:val="000000"/>
              </w:rPr>
            </w:pPr>
            <w:r w:rsidRPr="009C3DBD">
              <w:rPr>
                <w:color w:val="000000"/>
              </w:rPr>
              <w:t>33,3</w:t>
            </w:r>
          </w:p>
        </w:tc>
        <w:tc>
          <w:tcPr>
            <w:tcW w:w="571" w:type="pct"/>
            <w:shd w:val="clear" w:color="auto" w:fill="auto"/>
            <w:tcMar>
              <w:top w:w="0" w:type="dxa"/>
              <w:left w:w="0" w:type="dxa"/>
              <w:bottom w:w="0" w:type="dxa"/>
              <w:right w:w="0" w:type="dxa"/>
            </w:tcMar>
            <w:vAlign w:val="center"/>
          </w:tcPr>
          <w:p w14:paraId="63DFA7ED" w14:textId="77777777" w:rsidR="004326BD" w:rsidRPr="009C3DBD" w:rsidRDefault="004326BD" w:rsidP="005E5179">
            <w:pPr>
              <w:pStyle w:val="11e"/>
              <w:rPr>
                <w:color w:val="000000"/>
              </w:rPr>
            </w:pPr>
            <w:r w:rsidRPr="009C3DBD">
              <w:rPr>
                <w:color w:val="000000"/>
              </w:rPr>
              <w:t>1,0</w:t>
            </w:r>
          </w:p>
        </w:tc>
        <w:tc>
          <w:tcPr>
            <w:tcW w:w="570" w:type="pct"/>
            <w:shd w:val="clear" w:color="auto" w:fill="auto"/>
            <w:tcMar>
              <w:top w:w="0" w:type="dxa"/>
              <w:left w:w="0" w:type="dxa"/>
              <w:bottom w:w="0" w:type="dxa"/>
              <w:right w:w="0" w:type="dxa"/>
            </w:tcMar>
            <w:vAlign w:val="center"/>
          </w:tcPr>
          <w:p w14:paraId="163A1753" w14:textId="77777777" w:rsidR="004326BD" w:rsidRPr="009C3DBD" w:rsidRDefault="004326BD" w:rsidP="005E5179">
            <w:pPr>
              <w:pStyle w:val="11e"/>
              <w:rPr>
                <w:color w:val="000000"/>
              </w:rPr>
            </w:pPr>
            <w:r w:rsidRPr="009C3DBD">
              <w:rPr>
                <w:color w:val="000000"/>
              </w:rPr>
              <w:t>0,3</w:t>
            </w:r>
          </w:p>
        </w:tc>
        <w:tc>
          <w:tcPr>
            <w:tcW w:w="715" w:type="pct"/>
            <w:shd w:val="clear" w:color="auto" w:fill="auto"/>
            <w:tcMar>
              <w:top w:w="0" w:type="dxa"/>
              <w:left w:w="0" w:type="dxa"/>
              <w:bottom w:w="0" w:type="dxa"/>
              <w:right w:w="0" w:type="dxa"/>
            </w:tcMar>
            <w:vAlign w:val="center"/>
          </w:tcPr>
          <w:p w14:paraId="4D9D9807" w14:textId="77777777" w:rsidR="004326BD" w:rsidRPr="009C3DBD" w:rsidRDefault="004326BD" w:rsidP="005E5179">
            <w:pPr>
              <w:pStyle w:val="11e"/>
              <w:rPr>
                <w:color w:val="000000"/>
              </w:rPr>
            </w:pPr>
            <w:r w:rsidRPr="009C3DBD">
              <w:rPr>
                <w:color w:val="000000"/>
              </w:rPr>
              <w:t>1747,7</w:t>
            </w:r>
          </w:p>
        </w:tc>
        <w:tc>
          <w:tcPr>
            <w:tcW w:w="676" w:type="pct"/>
            <w:shd w:val="clear" w:color="auto" w:fill="auto"/>
            <w:tcMar>
              <w:top w:w="0" w:type="dxa"/>
              <w:left w:w="0" w:type="dxa"/>
              <w:bottom w:w="0" w:type="dxa"/>
              <w:right w:w="0" w:type="dxa"/>
            </w:tcMar>
            <w:vAlign w:val="center"/>
          </w:tcPr>
          <w:p w14:paraId="31DE2C52" w14:textId="77777777" w:rsidR="004326BD" w:rsidRPr="009C3DBD" w:rsidRDefault="004326BD" w:rsidP="005E5179">
            <w:pPr>
              <w:pStyle w:val="11e"/>
              <w:rPr>
                <w:color w:val="000000"/>
              </w:rPr>
            </w:pPr>
            <w:r w:rsidRPr="009C3DBD">
              <w:rPr>
                <w:color w:val="000000"/>
              </w:rPr>
              <w:t>1,6</w:t>
            </w:r>
          </w:p>
        </w:tc>
      </w:tr>
      <w:tr w:rsidR="004326BD" w:rsidRPr="009C3DBD" w14:paraId="55EF8674" w14:textId="77777777" w:rsidTr="004326BD">
        <w:trPr>
          <w:trHeight w:hRule="exact" w:val="300"/>
        </w:trPr>
        <w:tc>
          <w:tcPr>
            <w:tcW w:w="1710" w:type="pct"/>
            <w:shd w:val="clear" w:color="auto" w:fill="auto"/>
            <w:tcMar>
              <w:top w:w="0" w:type="dxa"/>
              <w:left w:w="0" w:type="dxa"/>
              <w:bottom w:w="0" w:type="dxa"/>
              <w:right w:w="0" w:type="dxa"/>
            </w:tcMar>
            <w:vAlign w:val="center"/>
          </w:tcPr>
          <w:p w14:paraId="2DEFB17C" w14:textId="77777777" w:rsidR="004326BD" w:rsidRPr="009C3DBD" w:rsidRDefault="004326BD" w:rsidP="005E5179">
            <w:pPr>
              <w:pStyle w:val="11e"/>
              <w:rPr>
                <w:i/>
                <w:color w:val="000000"/>
              </w:rPr>
            </w:pPr>
            <w:r w:rsidRPr="009C3DBD">
              <w:rPr>
                <w:i/>
                <w:color w:val="000000"/>
              </w:rPr>
              <w:t>Dictyocha speculum</w:t>
            </w:r>
          </w:p>
        </w:tc>
        <w:tc>
          <w:tcPr>
            <w:tcW w:w="758" w:type="pct"/>
            <w:shd w:val="clear" w:color="auto" w:fill="auto"/>
            <w:tcMar>
              <w:top w:w="0" w:type="dxa"/>
              <w:left w:w="0" w:type="dxa"/>
              <w:bottom w:w="0" w:type="dxa"/>
              <w:right w:w="0" w:type="dxa"/>
            </w:tcMar>
            <w:vAlign w:val="center"/>
          </w:tcPr>
          <w:p w14:paraId="5F78A93A" w14:textId="77777777" w:rsidR="004326BD" w:rsidRPr="009C3DBD" w:rsidRDefault="004326BD" w:rsidP="005E5179">
            <w:pPr>
              <w:pStyle w:val="11e"/>
              <w:rPr>
                <w:color w:val="000000"/>
              </w:rPr>
            </w:pPr>
            <w:r w:rsidRPr="009C3DBD">
              <w:rPr>
                <w:color w:val="000000"/>
              </w:rPr>
              <w:t>33,3</w:t>
            </w:r>
          </w:p>
        </w:tc>
        <w:tc>
          <w:tcPr>
            <w:tcW w:w="571" w:type="pct"/>
            <w:shd w:val="clear" w:color="auto" w:fill="auto"/>
            <w:tcMar>
              <w:top w:w="0" w:type="dxa"/>
              <w:left w:w="0" w:type="dxa"/>
              <w:bottom w:w="0" w:type="dxa"/>
              <w:right w:w="0" w:type="dxa"/>
            </w:tcMar>
            <w:vAlign w:val="center"/>
          </w:tcPr>
          <w:p w14:paraId="33010557" w14:textId="77777777" w:rsidR="004326BD" w:rsidRPr="009C3DBD" w:rsidRDefault="004326BD" w:rsidP="005E5179">
            <w:pPr>
              <w:pStyle w:val="11e"/>
              <w:rPr>
                <w:color w:val="000000"/>
              </w:rPr>
            </w:pPr>
            <w:r w:rsidRPr="009C3DBD">
              <w:rPr>
                <w:color w:val="000000"/>
              </w:rPr>
              <w:t>0,7</w:t>
            </w:r>
          </w:p>
        </w:tc>
        <w:tc>
          <w:tcPr>
            <w:tcW w:w="570" w:type="pct"/>
            <w:shd w:val="clear" w:color="auto" w:fill="auto"/>
            <w:tcMar>
              <w:top w:w="0" w:type="dxa"/>
              <w:left w:w="0" w:type="dxa"/>
              <w:bottom w:w="0" w:type="dxa"/>
              <w:right w:w="0" w:type="dxa"/>
            </w:tcMar>
            <w:vAlign w:val="center"/>
          </w:tcPr>
          <w:p w14:paraId="4936AA54" w14:textId="77777777" w:rsidR="004326BD" w:rsidRPr="009C3DBD" w:rsidRDefault="004326BD" w:rsidP="005E5179">
            <w:pPr>
              <w:pStyle w:val="11e"/>
              <w:rPr>
                <w:color w:val="000000"/>
              </w:rPr>
            </w:pPr>
            <w:r w:rsidRPr="009C3DBD">
              <w:rPr>
                <w:color w:val="000000"/>
              </w:rPr>
              <w:t>0,2</w:t>
            </w:r>
          </w:p>
        </w:tc>
        <w:tc>
          <w:tcPr>
            <w:tcW w:w="715" w:type="pct"/>
            <w:shd w:val="clear" w:color="auto" w:fill="auto"/>
            <w:tcMar>
              <w:top w:w="0" w:type="dxa"/>
              <w:left w:w="0" w:type="dxa"/>
              <w:bottom w:w="0" w:type="dxa"/>
              <w:right w:w="0" w:type="dxa"/>
            </w:tcMar>
            <w:vAlign w:val="center"/>
          </w:tcPr>
          <w:p w14:paraId="51313C8B" w14:textId="77777777" w:rsidR="004326BD" w:rsidRPr="009C3DBD" w:rsidRDefault="004326BD" w:rsidP="005E5179">
            <w:pPr>
              <w:pStyle w:val="11e"/>
              <w:rPr>
                <w:color w:val="000000"/>
              </w:rPr>
            </w:pPr>
            <w:r w:rsidRPr="009C3DBD">
              <w:rPr>
                <w:color w:val="000000"/>
              </w:rPr>
              <w:t>198,0</w:t>
            </w:r>
          </w:p>
        </w:tc>
        <w:tc>
          <w:tcPr>
            <w:tcW w:w="676" w:type="pct"/>
            <w:shd w:val="clear" w:color="auto" w:fill="auto"/>
            <w:tcMar>
              <w:top w:w="0" w:type="dxa"/>
              <w:left w:w="0" w:type="dxa"/>
              <w:bottom w:w="0" w:type="dxa"/>
              <w:right w:w="0" w:type="dxa"/>
            </w:tcMar>
            <w:vAlign w:val="center"/>
          </w:tcPr>
          <w:p w14:paraId="68EC8D24" w14:textId="77777777" w:rsidR="004326BD" w:rsidRPr="009C3DBD" w:rsidRDefault="004326BD" w:rsidP="005E5179">
            <w:pPr>
              <w:pStyle w:val="11e"/>
              <w:rPr>
                <w:color w:val="000000"/>
              </w:rPr>
            </w:pPr>
            <w:r w:rsidRPr="009C3DBD">
              <w:rPr>
                <w:color w:val="000000"/>
              </w:rPr>
              <w:t>1,8</w:t>
            </w:r>
          </w:p>
        </w:tc>
      </w:tr>
      <w:tr w:rsidR="004326BD" w:rsidRPr="009C3DBD" w14:paraId="353DFDA8" w14:textId="77777777" w:rsidTr="004326BD">
        <w:trPr>
          <w:trHeight w:hRule="exact" w:val="299"/>
        </w:trPr>
        <w:tc>
          <w:tcPr>
            <w:tcW w:w="1710" w:type="pct"/>
            <w:shd w:val="clear" w:color="auto" w:fill="auto"/>
            <w:tcMar>
              <w:top w:w="0" w:type="dxa"/>
              <w:left w:w="0" w:type="dxa"/>
              <w:bottom w:w="0" w:type="dxa"/>
              <w:right w:w="0" w:type="dxa"/>
            </w:tcMar>
            <w:vAlign w:val="center"/>
          </w:tcPr>
          <w:p w14:paraId="6105EAF4" w14:textId="77777777" w:rsidR="004326BD" w:rsidRPr="009C3DBD" w:rsidRDefault="004326BD" w:rsidP="005E5179">
            <w:pPr>
              <w:pStyle w:val="11e"/>
              <w:rPr>
                <w:i/>
                <w:color w:val="000000"/>
              </w:rPr>
            </w:pPr>
            <w:r w:rsidRPr="009C3DBD">
              <w:rPr>
                <w:i/>
                <w:color w:val="000000"/>
              </w:rPr>
              <w:t>Chaetoceros sp.</w:t>
            </w:r>
          </w:p>
        </w:tc>
        <w:tc>
          <w:tcPr>
            <w:tcW w:w="758" w:type="pct"/>
            <w:shd w:val="clear" w:color="auto" w:fill="auto"/>
            <w:tcMar>
              <w:top w:w="0" w:type="dxa"/>
              <w:left w:w="0" w:type="dxa"/>
              <w:bottom w:w="0" w:type="dxa"/>
              <w:right w:w="0" w:type="dxa"/>
            </w:tcMar>
            <w:vAlign w:val="center"/>
          </w:tcPr>
          <w:p w14:paraId="3B13722D" w14:textId="77777777" w:rsidR="004326BD" w:rsidRPr="009C3DBD" w:rsidRDefault="004326BD" w:rsidP="005E5179">
            <w:pPr>
              <w:pStyle w:val="11e"/>
              <w:rPr>
                <w:color w:val="000000"/>
              </w:rPr>
            </w:pPr>
            <w:r w:rsidRPr="009C3DBD">
              <w:rPr>
                <w:color w:val="000000"/>
              </w:rPr>
              <w:t>33,3</w:t>
            </w:r>
          </w:p>
        </w:tc>
        <w:tc>
          <w:tcPr>
            <w:tcW w:w="571" w:type="pct"/>
            <w:shd w:val="clear" w:color="auto" w:fill="auto"/>
            <w:tcMar>
              <w:top w:w="0" w:type="dxa"/>
              <w:left w:w="0" w:type="dxa"/>
              <w:bottom w:w="0" w:type="dxa"/>
              <w:right w:w="0" w:type="dxa"/>
            </w:tcMar>
            <w:vAlign w:val="center"/>
          </w:tcPr>
          <w:p w14:paraId="740FF286" w14:textId="77777777" w:rsidR="004326BD" w:rsidRPr="009C3DBD" w:rsidRDefault="004326BD" w:rsidP="005E5179">
            <w:pPr>
              <w:pStyle w:val="11e"/>
              <w:rPr>
                <w:color w:val="000000"/>
              </w:rPr>
            </w:pPr>
            <w:r w:rsidRPr="009C3DBD">
              <w:rPr>
                <w:color w:val="000000"/>
              </w:rPr>
              <w:t>0,4</w:t>
            </w:r>
          </w:p>
        </w:tc>
        <w:tc>
          <w:tcPr>
            <w:tcW w:w="570" w:type="pct"/>
            <w:shd w:val="clear" w:color="auto" w:fill="auto"/>
            <w:tcMar>
              <w:top w:w="0" w:type="dxa"/>
              <w:left w:w="0" w:type="dxa"/>
              <w:bottom w:w="0" w:type="dxa"/>
              <w:right w:w="0" w:type="dxa"/>
            </w:tcMar>
            <w:vAlign w:val="center"/>
          </w:tcPr>
          <w:p w14:paraId="22D7F824" w14:textId="77777777" w:rsidR="004326BD" w:rsidRPr="009C3DBD" w:rsidRDefault="004326BD" w:rsidP="005E5179">
            <w:pPr>
              <w:pStyle w:val="11e"/>
              <w:rPr>
                <w:color w:val="000000"/>
              </w:rPr>
            </w:pPr>
            <w:r w:rsidRPr="009C3DBD">
              <w:rPr>
                <w:color w:val="000000"/>
              </w:rPr>
              <w:t>0,1</w:t>
            </w:r>
          </w:p>
        </w:tc>
        <w:tc>
          <w:tcPr>
            <w:tcW w:w="715" w:type="pct"/>
            <w:shd w:val="clear" w:color="auto" w:fill="auto"/>
            <w:tcMar>
              <w:top w:w="0" w:type="dxa"/>
              <w:left w:w="0" w:type="dxa"/>
              <w:bottom w:w="0" w:type="dxa"/>
              <w:right w:w="0" w:type="dxa"/>
            </w:tcMar>
            <w:vAlign w:val="center"/>
          </w:tcPr>
          <w:p w14:paraId="5257417D" w14:textId="77777777" w:rsidR="004326BD" w:rsidRPr="009C3DBD" w:rsidRDefault="004326BD" w:rsidP="005E5179">
            <w:pPr>
              <w:pStyle w:val="11e"/>
              <w:rPr>
                <w:color w:val="000000"/>
              </w:rPr>
            </w:pPr>
            <w:r w:rsidRPr="009C3DBD">
              <w:rPr>
                <w:color w:val="000000"/>
              </w:rPr>
              <w:t>355,2</w:t>
            </w:r>
          </w:p>
        </w:tc>
        <w:tc>
          <w:tcPr>
            <w:tcW w:w="676" w:type="pct"/>
            <w:shd w:val="clear" w:color="auto" w:fill="auto"/>
            <w:tcMar>
              <w:top w:w="0" w:type="dxa"/>
              <w:left w:w="0" w:type="dxa"/>
              <w:bottom w:w="0" w:type="dxa"/>
              <w:right w:w="0" w:type="dxa"/>
            </w:tcMar>
            <w:vAlign w:val="center"/>
          </w:tcPr>
          <w:p w14:paraId="78782C07" w14:textId="77777777" w:rsidR="004326BD" w:rsidRPr="009C3DBD" w:rsidRDefault="004326BD" w:rsidP="005E5179">
            <w:pPr>
              <w:pStyle w:val="11e"/>
              <w:rPr>
                <w:color w:val="000000"/>
              </w:rPr>
            </w:pPr>
            <w:r w:rsidRPr="009C3DBD">
              <w:rPr>
                <w:color w:val="000000"/>
              </w:rPr>
              <w:t>1,6</w:t>
            </w:r>
          </w:p>
        </w:tc>
      </w:tr>
      <w:tr w:rsidR="004326BD" w:rsidRPr="009C3DBD" w14:paraId="6C8AEDCF" w14:textId="77777777" w:rsidTr="004326BD">
        <w:trPr>
          <w:trHeight w:hRule="exact" w:val="300"/>
        </w:trPr>
        <w:tc>
          <w:tcPr>
            <w:tcW w:w="1710" w:type="pct"/>
            <w:shd w:val="clear" w:color="auto" w:fill="auto"/>
            <w:tcMar>
              <w:top w:w="0" w:type="dxa"/>
              <w:left w:w="0" w:type="dxa"/>
              <w:bottom w:w="0" w:type="dxa"/>
              <w:right w:w="0" w:type="dxa"/>
            </w:tcMar>
            <w:vAlign w:val="center"/>
          </w:tcPr>
          <w:p w14:paraId="2638EC47" w14:textId="77777777" w:rsidR="004326BD" w:rsidRPr="009C3DBD" w:rsidRDefault="004326BD" w:rsidP="005E5179">
            <w:pPr>
              <w:pStyle w:val="11e"/>
              <w:rPr>
                <w:i/>
                <w:color w:val="000000"/>
              </w:rPr>
            </w:pPr>
            <w:r w:rsidRPr="009C3DBD">
              <w:rPr>
                <w:i/>
                <w:color w:val="000000"/>
              </w:rPr>
              <w:t>Gymnodinium galeatum</w:t>
            </w:r>
          </w:p>
        </w:tc>
        <w:tc>
          <w:tcPr>
            <w:tcW w:w="758" w:type="pct"/>
            <w:shd w:val="clear" w:color="auto" w:fill="auto"/>
            <w:tcMar>
              <w:top w:w="0" w:type="dxa"/>
              <w:left w:w="0" w:type="dxa"/>
              <w:bottom w:w="0" w:type="dxa"/>
              <w:right w:w="0" w:type="dxa"/>
            </w:tcMar>
            <w:vAlign w:val="center"/>
          </w:tcPr>
          <w:p w14:paraId="70CD15E3" w14:textId="77777777" w:rsidR="004326BD" w:rsidRPr="009C3DBD" w:rsidRDefault="004326BD" w:rsidP="005E5179">
            <w:pPr>
              <w:pStyle w:val="11e"/>
              <w:rPr>
                <w:color w:val="000000"/>
              </w:rPr>
            </w:pPr>
            <w:r w:rsidRPr="009C3DBD">
              <w:rPr>
                <w:color w:val="000000"/>
              </w:rPr>
              <w:t>33,3</w:t>
            </w:r>
          </w:p>
        </w:tc>
        <w:tc>
          <w:tcPr>
            <w:tcW w:w="571" w:type="pct"/>
            <w:shd w:val="clear" w:color="auto" w:fill="auto"/>
            <w:tcMar>
              <w:top w:w="0" w:type="dxa"/>
              <w:left w:w="0" w:type="dxa"/>
              <w:bottom w:w="0" w:type="dxa"/>
              <w:right w:w="0" w:type="dxa"/>
            </w:tcMar>
            <w:vAlign w:val="center"/>
          </w:tcPr>
          <w:p w14:paraId="06CDAB37" w14:textId="77777777" w:rsidR="004326BD" w:rsidRPr="009C3DBD" w:rsidRDefault="004326BD" w:rsidP="005E5179">
            <w:pPr>
              <w:pStyle w:val="11e"/>
              <w:rPr>
                <w:color w:val="000000"/>
              </w:rPr>
            </w:pPr>
            <w:r w:rsidRPr="009C3DBD">
              <w:rPr>
                <w:color w:val="000000"/>
              </w:rPr>
              <w:t>0,1</w:t>
            </w:r>
          </w:p>
        </w:tc>
        <w:tc>
          <w:tcPr>
            <w:tcW w:w="570" w:type="pct"/>
            <w:shd w:val="clear" w:color="auto" w:fill="auto"/>
            <w:tcMar>
              <w:top w:w="0" w:type="dxa"/>
              <w:left w:w="0" w:type="dxa"/>
              <w:bottom w:w="0" w:type="dxa"/>
              <w:right w:w="0" w:type="dxa"/>
            </w:tcMar>
            <w:vAlign w:val="center"/>
          </w:tcPr>
          <w:p w14:paraId="1B2E194D" w14:textId="77777777" w:rsidR="004326BD" w:rsidRPr="009C3DBD" w:rsidRDefault="004326BD" w:rsidP="005E5179">
            <w:pPr>
              <w:pStyle w:val="11e"/>
              <w:rPr>
                <w:color w:val="000000"/>
              </w:rPr>
            </w:pPr>
            <w:r w:rsidRPr="009C3DBD">
              <w:rPr>
                <w:color w:val="000000"/>
              </w:rPr>
              <w:t>0,1</w:t>
            </w:r>
          </w:p>
        </w:tc>
        <w:tc>
          <w:tcPr>
            <w:tcW w:w="715" w:type="pct"/>
            <w:shd w:val="clear" w:color="auto" w:fill="auto"/>
            <w:tcMar>
              <w:top w:w="0" w:type="dxa"/>
              <w:left w:w="0" w:type="dxa"/>
              <w:bottom w:w="0" w:type="dxa"/>
              <w:right w:w="0" w:type="dxa"/>
            </w:tcMar>
            <w:vAlign w:val="center"/>
          </w:tcPr>
          <w:p w14:paraId="528D5AEA" w14:textId="77777777" w:rsidR="004326BD" w:rsidRPr="009C3DBD" w:rsidRDefault="004326BD" w:rsidP="005E5179">
            <w:pPr>
              <w:pStyle w:val="11e"/>
              <w:rPr>
                <w:color w:val="000000"/>
              </w:rPr>
            </w:pPr>
            <w:r w:rsidRPr="009C3DBD">
              <w:rPr>
                <w:color w:val="000000"/>
              </w:rPr>
              <w:t>384,7</w:t>
            </w:r>
          </w:p>
        </w:tc>
        <w:tc>
          <w:tcPr>
            <w:tcW w:w="676" w:type="pct"/>
            <w:shd w:val="clear" w:color="auto" w:fill="auto"/>
            <w:tcMar>
              <w:top w:w="0" w:type="dxa"/>
              <w:left w:w="0" w:type="dxa"/>
              <w:bottom w:w="0" w:type="dxa"/>
              <w:right w:w="0" w:type="dxa"/>
            </w:tcMar>
            <w:vAlign w:val="center"/>
          </w:tcPr>
          <w:p w14:paraId="13E5A8D7" w14:textId="77777777" w:rsidR="004326BD" w:rsidRPr="009C3DBD" w:rsidRDefault="004326BD" w:rsidP="005E5179">
            <w:pPr>
              <w:pStyle w:val="11e"/>
              <w:rPr>
                <w:color w:val="000000"/>
              </w:rPr>
            </w:pPr>
            <w:r w:rsidRPr="009C3DBD">
              <w:rPr>
                <w:color w:val="000000"/>
              </w:rPr>
              <w:t>2,4</w:t>
            </w:r>
          </w:p>
        </w:tc>
      </w:tr>
      <w:tr w:rsidR="004326BD" w:rsidRPr="009C3DBD" w14:paraId="7EB06374" w14:textId="77777777" w:rsidTr="004326BD">
        <w:trPr>
          <w:trHeight w:hRule="exact" w:val="300"/>
        </w:trPr>
        <w:tc>
          <w:tcPr>
            <w:tcW w:w="1710" w:type="pct"/>
            <w:shd w:val="clear" w:color="auto" w:fill="auto"/>
            <w:tcMar>
              <w:top w:w="0" w:type="dxa"/>
              <w:left w:w="0" w:type="dxa"/>
              <w:bottom w:w="0" w:type="dxa"/>
              <w:right w:w="0" w:type="dxa"/>
            </w:tcMar>
            <w:vAlign w:val="center"/>
          </w:tcPr>
          <w:p w14:paraId="28D216C3" w14:textId="77777777" w:rsidR="004326BD" w:rsidRPr="009C3DBD" w:rsidRDefault="004326BD" w:rsidP="005E5179">
            <w:pPr>
              <w:pStyle w:val="11e"/>
              <w:rPr>
                <w:i/>
                <w:color w:val="000000"/>
              </w:rPr>
            </w:pPr>
            <w:r w:rsidRPr="009C3DBD">
              <w:rPr>
                <w:i/>
                <w:color w:val="000000"/>
              </w:rPr>
              <w:t>Chaetoceros decipiens</w:t>
            </w:r>
          </w:p>
        </w:tc>
        <w:tc>
          <w:tcPr>
            <w:tcW w:w="758" w:type="pct"/>
            <w:shd w:val="clear" w:color="auto" w:fill="auto"/>
            <w:tcMar>
              <w:top w:w="0" w:type="dxa"/>
              <w:left w:w="0" w:type="dxa"/>
              <w:bottom w:w="0" w:type="dxa"/>
              <w:right w:w="0" w:type="dxa"/>
            </w:tcMar>
            <w:vAlign w:val="center"/>
          </w:tcPr>
          <w:p w14:paraId="1EBFF45C" w14:textId="77777777" w:rsidR="004326BD" w:rsidRPr="009C3DBD" w:rsidRDefault="004326BD" w:rsidP="005E5179">
            <w:pPr>
              <w:pStyle w:val="11e"/>
              <w:rPr>
                <w:color w:val="000000"/>
              </w:rPr>
            </w:pPr>
            <w:r w:rsidRPr="009C3DBD">
              <w:rPr>
                <w:color w:val="000000"/>
              </w:rPr>
              <w:t>29,6</w:t>
            </w:r>
          </w:p>
        </w:tc>
        <w:tc>
          <w:tcPr>
            <w:tcW w:w="571" w:type="pct"/>
            <w:shd w:val="clear" w:color="auto" w:fill="auto"/>
            <w:tcMar>
              <w:top w:w="0" w:type="dxa"/>
              <w:left w:w="0" w:type="dxa"/>
              <w:bottom w:w="0" w:type="dxa"/>
              <w:right w:w="0" w:type="dxa"/>
            </w:tcMar>
            <w:vAlign w:val="center"/>
          </w:tcPr>
          <w:p w14:paraId="450E25C5" w14:textId="77777777" w:rsidR="004326BD" w:rsidRPr="009C3DBD" w:rsidRDefault="004326BD" w:rsidP="005E5179">
            <w:pPr>
              <w:pStyle w:val="11e"/>
              <w:rPr>
                <w:color w:val="000000"/>
              </w:rPr>
            </w:pPr>
            <w:r w:rsidRPr="009C3DBD">
              <w:rPr>
                <w:color w:val="000000"/>
              </w:rPr>
              <w:t>1,8</w:t>
            </w:r>
          </w:p>
        </w:tc>
        <w:tc>
          <w:tcPr>
            <w:tcW w:w="570" w:type="pct"/>
            <w:shd w:val="clear" w:color="auto" w:fill="auto"/>
            <w:tcMar>
              <w:top w:w="0" w:type="dxa"/>
              <w:left w:w="0" w:type="dxa"/>
              <w:bottom w:w="0" w:type="dxa"/>
              <w:right w:w="0" w:type="dxa"/>
            </w:tcMar>
            <w:vAlign w:val="center"/>
          </w:tcPr>
          <w:p w14:paraId="4ACBC0D2" w14:textId="77777777" w:rsidR="004326BD" w:rsidRPr="009C3DBD" w:rsidRDefault="004326BD" w:rsidP="005E5179">
            <w:pPr>
              <w:pStyle w:val="11e"/>
              <w:rPr>
                <w:color w:val="000000"/>
              </w:rPr>
            </w:pPr>
            <w:r w:rsidRPr="009C3DBD">
              <w:rPr>
                <w:color w:val="000000"/>
              </w:rPr>
              <w:t>0,6</w:t>
            </w:r>
          </w:p>
        </w:tc>
        <w:tc>
          <w:tcPr>
            <w:tcW w:w="715" w:type="pct"/>
            <w:shd w:val="clear" w:color="auto" w:fill="auto"/>
            <w:tcMar>
              <w:top w:w="0" w:type="dxa"/>
              <w:left w:w="0" w:type="dxa"/>
              <w:bottom w:w="0" w:type="dxa"/>
              <w:right w:w="0" w:type="dxa"/>
            </w:tcMar>
            <w:vAlign w:val="center"/>
          </w:tcPr>
          <w:p w14:paraId="05B1125B" w14:textId="77777777" w:rsidR="004326BD" w:rsidRPr="009C3DBD" w:rsidRDefault="004326BD" w:rsidP="005E5179">
            <w:pPr>
              <w:pStyle w:val="11e"/>
              <w:rPr>
                <w:color w:val="000000"/>
              </w:rPr>
            </w:pPr>
            <w:r w:rsidRPr="009C3DBD">
              <w:rPr>
                <w:color w:val="000000"/>
              </w:rPr>
              <w:t>216,6</w:t>
            </w:r>
          </w:p>
        </w:tc>
        <w:tc>
          <w:tcPr>
            <w:tcW w:w="676" w:type="pct"/>
            <w:shd w:val="clear" w:color="auto" w:fill="auto"/>
            <w:tcMar>
              <w:top w:w="0" w:type="dxa"/>
              <w:left w:w="0" w:type="dxa"/>
              <w:bottom w:w="0" w:type="dxa"/>
              <w:right w:w="0" w:type="dxa"/>
            </w:tcMar>
            <w:vAlign w:val="center"/>
          </w:tcPr>
          <w:p w14:paraId="7519ED45" w14:textId="77777777" w:rsidR="004326BD" w:rsidRPr="009C3DBD" w:rsidRDefault="004326BD" w:rsidP="005E5179">
            <w:pPr>
              <w:pStyle w:val="11e"/>
              <w:rPr>
                <w:color w:val="000000"/>
              </w:rPr>
            </w:pPr>
            <w:r w:rsidRPr="009C3DBD">
              <w:rPr>
                <w:color w:val="000000"/>
              </w:rPr>
              <w:t>1,8</w:t>
            </w:r>
          </w:p>
        </w:tc>
      </w:tr>
      <w:tr w:rsidR="004326BD" w:rsidRPr="009C3DBD" w14:paraId="057C6F20" w14:textId="77777777" w:rsidTr="004326BD">
        <w:trPr>
          <w:trHeight w:hRule="exact" w:val="299"/>
        </w:trPr>
        <w:tc>
          <w:tcPr>
            <w:tcW w:w="1710" w:type="pct"/>
            <w:shd w:val="clear" w:color="auto" w:fill="auto"/>
            <w:tcMar>
              <w:top w:w="0" w:type="dxa"/>
              <w:left w:w="0" w:type="dxa"/>
              <w:bottom w:w="0" w:type="dxa"/>
              <w:right w:w="0" w:type="dxa"/>
            </w:tcMar>
            <w:vAlign w:val="center"/>
          </w:tcPr>
          <w:p w14:paraId="4FE44EDA" w14:textId="77777777" w:rsidR="004326BD" w:rsidRPr="009C3DBD" w:rsidRDefault="004326BD" w:rsidP="005E5179">
            <w:pPr>
              <w:pStyle w:val="11e"/>
              <w:rPr>
                <w:i/>
                <w:color w:val="000000"/>
              </w:rPr>
            </w:pPr>
            <w:r w:rsidRPr="009C3DBD">
              <w:rPr>
                <w:i/>
                <w:color w:val="000000"/>
              </w:rPr>
              <w:t>Navicula sp.</w:t>
            </w:r>
          </w:p>
        </w:tc>
        <w:tc>
          <w:tcPr>
            <w:tcW w:w="758" w:type="pct"/>
            <w:shd w:val="clear" w:color="auto" w:fill="auto"/>
            <w:tcMar>
              <w:top w:w="0" w:type="dxa"/>
              <w:left w:w="0" w:type="dxa"/>
              <w:bottom w:w="0" w:type="dxa"/>
              <w:right w:w="0" w:type="dxa"/>
            </w:tcMar>
            <w:vAlign w:val="center"/>
          </w:tcPr>
          <w:p w14:paraId="04B1E8D3" w14:textId="77777777" w:rsidR="004326BD" w:rsidRPr="009C3DBD" w:rsidRDefault="004326BD" w:rsidP="005E5179">
            <w:pPr>
              <w:pStyle w:val="11e"/>
              <w:rPr>
                <w:color w:val="000000"/>
              </w:rPr>
            </w:pPr>
            <w:r w:rsidRPr="009C3DBD">
              <w:rPr>
                <w:color w:val="000000"/>
              </w:rPr>
              <w:t>29,6</w:t>
            </w:r>
          </w:p>
        </w:tc>
        <w:tc>
          <w:tcPr>
            <w:tcW w:w="571" w:type="pct"/>
            <w:shd w:val="clear" w:color="auto" w:fill="auto"/>
            <w:tcMar>
              <w:top w:w="0" w:type="dxa"/>
              <w:left w:w="0" w:type="dxa"/>
              <w:bottom w:w="0" w:type="dxa"/>
              <w:right w:w="0" w:type="dxa"/>
            </w:tcMar>
            <w:vAlign w:val="center"/>
          </w:tcPr>
          <w:p w14:paraId="383DA225" w14:textId="77777777" w:rsidR="004326BD" w:rsidRPr="009C3DBD" w:rsidRDefault="004326BD" w:rsidP="005E5179">
            <w:pPr>
              <w:pStyle w:val="11e"/>
              <w:rPr>
                <w:color w:val="000000"/>
              </w:rPr>
            </w:pPr>
            <w:r w:rsidRPr="009C3DBD">
              <w:rPr>
                <w:color w:val="000000"/>
              </w:rPr>
              <w:t>0,3</w:t>
            </w:r>
          </w:p>
        </w:tc>
        <w:tc>
          <w:tcPr>
            <w:tcW w:w="570" w:type="pct"/>
            <w:shd w:val="clear" w:color="auto" w:fill="auto"/>
            <w:tcMar>
              <w:top w:w="0" w:type="dxa"/>
              <w:left w:w="0" w:type="dxa"/>
              <w:bottom w:w="0" w:type="dxa"/>
              <w:right w:w="0" w:type="dxa"/>
            </w:tcMar>
            <w:vAlign w:val="center"/>
          </w:tcPr>
          <w:p w14:paraId="2F8247D3" w14:textId="77777777" w:rsidR="004326BD" w:rsidRPr="009C3DBD" w:rsidRDefault="004326BD" w:rsidP="005E5179">
            <w:pPr>
              <w:pStyle w:val="11e"/>
              <w:rPr>
                <w:color w:val="000000"/>
              </w:rPr>
            </w:pPr>
            <w:r w:rsidRPr="009C3DBD">
              <w:rPr>
                <w:color w:val="000000"/>
              </w:rPr>
              <w:t>0,1</w:t>
            </w:r>
          </w:p>
        </w:tc>
        <w:tc>
          <w:tcPr>
            <w:tcW w:w="715" w:type="pct"/>
            <w:shd w:val="clear" w:color="auto" w:fill="auto"/>
            <w:tcMar>
              <w:top w:w="0" w:type="dxa"/>
              <w:left w:w="0" w:type="dxa"/>
              <w:bottom w:w="0" w:type="dxa"/>
              <w:right w:w="0" w:type="dxa"/>
            </w:tcMar>
            <w:vAlign w:val="center"/>
          </w:tcPr>
          <w:p w14:paraId="340A3016" w14:textId="77777777" w:rsidR="004326BD" w:rsidRPr="009C3DBD" w:rsidRDefault="004326BD" w:rsidP="005E5179">
            <w:pPr>
              <w:pStyle w:val="11e"/>
              <w:rPr>
                <w:color w:val="000000"/>
              </w:rPr>
            </w:pPr>
            <w:r w:rsidRPr="009C3DBD">
              <w:rPr>
                <w:color w:val="000000"/>
              </w:rPr>
              <w:t>398,9</w:t>
            </w:r>
          </w:p>
        </w:tc>
        <w:tc>
          <w:tcPr>
            <w:tcW w:w="676" w:type="pct"/>
            <w:shd w:val="clear" w:color="auto" w:fill="auto"/>
            <w:tcMar>
              <w:top w:w="0" w:type="dxa"/>
              <w:left w:w="0" w:type="dxa"/>
              <w:bottom w:w="0" w:type="dxa"/>
              <w:right w:w="0" w:type="dxa"/>
            </w:tcMar>
            <w:vAlign w:val="center"/>
          </w:tcPr>
          <w:p w14:paraId="05E38BF2" w14:textId="77777777" w:rsidR="004326BD" w:rsidRPr="009C3DBD" w:rsidRDefault="004326BD" w:rsidP="005E5179">
            <w:pPr>
              <w:pStyle w:val="11e"/>
              <w:rPr>
                <w:color w:val="000000"/>
              </w:rPr>
            </w:pPr>
            <w:r w:rsidRPr="009C3DBD">
              <w:rPr>
                <w:color w:val="000000"/>
              </w:rPr>
              <w:t>2,1</w:t>
            </w:r>
          </w:p>
        </w:tc>
      </w:tr>
      <w:tr w:rsidR="004326BD" w:rsidRPr="009C3DBD" w14:paraId="7ABE3A11" w14:textId="77777777" w:rsidTr="004326BD">
        <w:trPr>
          <w:trHeight w:hRule="exact" w:val="300"/>
        </w:trPr>
        <w:tc>
          <w:tcPr>
            <w:tcW w:w="1710" w:type="pct"/>
            <w:shd w:val="clear" w:color="auto" w:fill="auto"/>
            <w:tcMar>
              <w:top w:w="0" w:type="dxa"/>
              <w:left w:w="0" w:type="dxa"/>
              <w:bottom w:w="0" w:type="dxa"/>
              <w:right w:w="0" w:type="dxa"/>
            </w:tcMar>
            <w:vAlign w:val="center"/>
          </w:tcPr>
          <w:p w14:paraId="11BFD88C" w14:textId="77777777" w:rsidR="004326BD" w:rsidRPr="009C3DBD" w:rsidRDefault="004326BD" w:rsidP="005E5179">
            <w:pPr>
              <w:pStyle w:val="11e"/>
              <w:rPr>
                <w:i/>
                <w:color w:val="000000"/>
              </w:rPr>
            </w:pPr>
            <w:r w:rsidRPr="009C3DBD">
              <w:rPr>
                <w:i/>
                <w:color w:val="000000"/>
              </w:rPr>
              <w:t>Gyrodinium fusiforme</w:t>
            </w:r>
          </w:p>
        </w:tc>
        <w:tc>
          <w:tcPr>
            <w:tcW w:w="758" w:type="pct"/>
            <w:shd w:val="clear" w:color="auto" w:fill="auto"/>
            <w:tcMar>
              <w:top w:w="0" w:type="dxa"/>
              <w:left w:w="0" w:type="dxa"/>
              <w:bottom w:w="0" w:type="dxa"/>
              <w:right w:w="0" w:type="dxa"/>
            </w:tcMar>
            <w:vAlign w:val="center"/>
          </w:tcPr>
          <w:p w14:paraId="07E33600" w14:textId="77777777" w:rsidR="004326BD" w:rsidRPr="009C3DBD" w:rsidRDefault="004326BD" w:rsidP="005E5179">
            <w:pPr>
              <w:pStyle w:val="11e"/>
              <w:rPr>
                <w:color w:val="000000"/>
              </w:rPr>
            </w:pPr>
            <w:r w:rsidRPr="009C3DBD">
              <w:rPr>
                <w:color w:val="000000"/>
              </w:rPr>
              <w:t>25,9</w:t>
            </w:r>
          </w:p>
        </w:tc>
        <w:tc>
          <w:tcPr>
            <w:tcW w:w="571" w:type="pct"/>
            <w:shd w:val="clear" w:color="auto" w:fill="auto"/>
            <w:tcMar>
              <w:top w:w="0" w:type="dxa"/>
              <w:left w:w="0" w:type="dxa"/>
              <w:bottom w:w="0" w:type="dxa"/>
              <w:right w:w="0" w:type="dxa"/>
            </w:tcMar>
            <w:vAlign w:val="center"/>
          </w:tcPr>
          <w:p w14:paraId="329B47E3" w14:textId="77777777" w:rsidR="004326BD" w:rsidRPr="009C3DBD" w:rsidRDefault="004326BD" w:rsidP="005E5179">
            <w:pPr>
              <w:pStyle w:val="11e"/>
              <w:rPr>
                <w:color w:val="000000"/>
              </w:rPr>
            </w:pPr>
            <w:r w:rsidRPr="009C3DBD">
              <w:rPr>
                <w:color w:val="000000"/>
              </w:rPr>
              <w:t>2,4</w:t>
            </w:r>
          </w:p>
        </w:tc>
        <w:tc>
          <w:tcPr>
            <w:tcW w:w="570" w:type="pct"/>
            <w:shd w:val="clear" w:color="auto" w:fill="auto"/>
            <w:tcMar>
              <w:top w:w="0" w:type="dxa"/>
              <w:left w:w="0" w:type="dxa"/>
              <w:bottom w:w="0" w:type="dxa"/>
              <w:right w:w="0" w:type="dxa"/>
            </w:tcMar>
            <w:vAlign w:val="center"/>
          </w:tcPr>
          <w:p w14:paraId="0A21978D" w14:textId="77777777" w:rsidR="004326BD" w:rsidRPr="009C3DBD" w:rsidRDefault="004326BD" w:rsidP="005E5179">
            <w:pPr>
              <w:pStyle w:val="11e"/>
              <w:rPr>
                <w:color w:val="000000"/>
              </w:rPr>
            </w:pPr>
            <w:r w:rsidRPr="009C3DBD">
              <w:rPr>
                <w:color w:val="000000"/>
              </w:rPr>
              <w:t>0,9</w:t>
            </w:r>
          </w:p>
        </w:tc>
        <w:tc>
          <w:tcPr>
            <w:tcW w:w="715" w:type="pct"/>
            <w:shd w:val="clear" w:color="auto" w:fill="auto"/>
            <w:tcMar>
              <w:top w:w="0" w:type="dxa"/>
              <w:left w:w="0" w:type="dxa"/>
              <w:bottom w:w="0" w:type="dxa"/>
              <w:right w:w="0" w:type="dxa"/>
            </w:tcMar>
            <w:vAlign w:val="center"/>
          </w:tcPr>
          <w:p w14:paraId="45BFA5A8" w14:textId="77777777" w:rsidR="004326BD" w:rsidRPr="009C3DBD" w:rsidRDefault="004326BD" w:rsidP="005E5179">
            <w:pPr>
              <w:pStyle w:val="11e"/>
              <w:rPr>
                <w:color w:val="000000"/>
              </w:rPr>
            </w:pPr>
            <w:r w:rsidRPr="009C3DBD">
              <w:rPr>
                <w:color w:val="000000"/>
              </w:rPr>
              <w:t>101,9</w:t>
            </w:r>
          </w:p>
        </w:tc>
        <w:tc>
          <w:tcPr>
            <w:tcW w:w="676" w:type="pct"/>
            <w:shd w:val="clear" w:color="auto" w:fill="auto"/>
            <w:tcMar>
              <w:top w:w="0" w:type="dxa"/>
              <w:left w:w="0" w:type="dxa"/>
              <w:bottom w:w="0" w:type="dxa"/>
              <w:right w:w="0" w:type="dxa"/>
            </w:tcMar>
            <w:vAlign w:val="center"/>
          </w:tcPr>
          <w:p w14:paraId="64430907" w14:textId="77777777" w:rsidR="004326BD" w:rsidRPr="009C3DBD" w:rsidRDefault="004326BD" w:rsidP="005E5179">
            <w:pPr>
              <w:pStyle w:val="11e"/>
              <w:rPr>
                <w:color w:val="000000"/>
              </w:rPr>
            </w:pPr>
            <w:r w:rsidRPr="009C3DBD">
              <w:rPr>
                <w:color w:val="000000"/>
              </w:rPr>
              <w:t>1,8</w:t>
            </w:r>
          </w:p>
        </w:tc>
      </w:tr>
      <w:tr w:rsidR="004326BD" w:rsidRPr="009C3DBD" w14:paraId="0D5ABC8F" w14:textId="77777777" w:rsidTr="004326BD">
        <w:trPr>
          <w:trHeight w:hRule="exact" w:val="300"/>
        </w:trPr>
        <w:tc>
          <w:tcPr>
            <w:tcW w:w="1710" w:type="pct"/>
            <w:shd w:val="clear" w:color="auto" w:fill="auto"/>
            <w:tcMar>
              <w:top w:w="0" w:type="dxa"/>
              <w:left w:w="0" w:type="dxa"/>
              <w:bottom w:w="0" w:type="dxa"/>
              <w:right w:w="0" w:type="dxa"/>
            </w:tcMar>
            <w:vAlign w:val="center"/>
          </w:tcPr>
          <w:p w14:paraId="6EC686EC" w14:textId="77777777" w:rsidR="004326BD" w:rsidRPr="009C3DBD" w:rsidRDefault="004326BD" w:rsidP="005E5179">
            <w:pPr>
              <w:pStyle w:val="11e"/>
              <w:rPr>
                <w:i/>
                <w:color w:val="000000"/>
              </w:rPr>
            </w:pPr>
            <w:r w:rsidRPr="009C3DBD">
              <w:rPr>
                <w:i/>
                <w:color w:val="000000"/>
              </w:rPr>
              <w:t>Gymnodinium blax</w:t>
            </w:r>
          </w:p>
        </w:tc>
        <w:tc>
          <w:tcPr>
            <w:tcW w:w="758" w:type="pct"/>
            <w:shd w:val="clear" w:color="auto" w:fill="auto"/>
            <w:tcMar>
              <w:top w:w="0" w:type="dxa"/>
              <w:left w:w="0" w:type="dxa"/>
              <w:bottom w:w="0" w:type="dxa"/>
              <w:right w:w="0" w:type="dxa"/>
            </w:tcMar>
            <w:vAlign w:val="center"/>
          </w:tcPr>
          <w:p w14:paraId="5133098A" w14:textId="77777777" w:rsidR="004326BD" w:rsidRPr="009C3DBD" w:rsidRDefault="004326BD" w:rsidP="005E5179">
            <w:pPr>
              <w:pStyle w:val="11e"/>
              <w:rPr>
                <w:color w:val="000000"/>
              </w:rPr>
            </w:pPr>
            <w:r w:rsidRPr="009C3DBD">
              <w:rPr>
                <w:color w:val="000000"/>
              </w:rPr>
              <w:t>25,9</w:t>
            </w:r>
          </w:p>
        </w:tc>
        <w:tc>
          <w:tcPr>
            <w:tcW w:w="571" w:type="pct"/>
            <w:shd w:val="clear" w:color="auto" w:fill="auto"/>
            <w:tcMar>
              <w:top w:w="0" w:type="dxa"/>
              <w:left w:w="0" w:type="dxa"/>
              <w:bottom w:w="0" w:type="dxa"/>
              <w:right w:w="0" w:type="dxa"/>
            </w:tcMar>
            <w:vAlign w:val="center"/>
          </w:tcPr>
          <w:p w14:paraId="2E01CC13" w14:textId="77777777" w:rsidR="004326BD" w:rsidRPr="009C3DBD" w:rsidRDefault="004326BD" w:rsidP="005E5179">
            <w:pPr>
              <w:pStyle w:val="11e"/>
              <w:rPr>
                <w:color w:val="000000"/>
              </w:rPr>
            </w:pPr>
            <w:r w:rsidRPr="009C3DBD">
              <w:rPr>
                <w:color w:val="000000"/>
              </w:rPr>
              <w:t>0,1</w:t>
            </w:r>
          </w:p>
        </w:tc>
        <w:tc>
          <w:tcPr>
            <w:tcW w:w="570" w:type="pct"/>
            <w:shd w:val="clear" w:color="auto" w:fill="auto"/>
            <w:tcMar>
              <w:top w:w="0" w:type="dxa"/>
              <w:left w:w="0" w:type="dxa"/>
              <w:bottom w:w="0" w:type="dxa"/>
              <w:right w:w="0" w:type="dxa"/>
            </w:tcMar>
            <w:vAlign w:val="center"/>
          </w:tcPr>
          <w:p w14:paraId="15FEBFAF" w14:textId="77777777" w:rsidR="004326BD" w:rsidRPr="009C3DBD" w:rsidRDefault="004326BD" w:rsidP="005E5179">
            <w:pPr>
              <w:pStyle w:val="11e"/>
              <w:rPr>
                <w:color w:val="000000"/>
              </w:rPr>
            </w:pPr>
            <w:r w:rsidRPr="009C3DBD">
              <w:rPr>
                <w:color w:val="000000"/>
              </w:rPr>
              <w:t>0,1</w:t>
            </w:r>
          </w:p>
        </w:tc>
        <w:tc>
          <w:tcPr>
            <w:tcW w:w="715" w:type="pct"/>
            <w:shd w:val="clear" w:color="auto" w:fill="auto"/>
            <w:tcMar>
              <w:top w:w="0" w:type="dxa"/>
              <w:left w:w="0" w:type="dxa"/>
              <w:bottom w:w="0" w:type="dxa"/>
              <w:right w:w="0" w:type="dxa"/>
            </w:tcMar>
            <w:vAlign w:val="center"/>
          </w:tcPr>
          <w:p w14:paraId="690C5AB0" w14:textId="77777777" w:rsidR="004326BD" w:rsidRPr="009C3DBD" w:rsidRDefault="004326BD" w:rsidP="005E5179">
            <w:pPr>
              <w:pStyle w:val="11e"/>
              <w:rPr>
                <w:color w:val="000000"/>
              </w:rPr>
            </w:pPr>
            <w:r w:rsidRPr="009C3DBD">
              <w:rPr>
                <w:color w:val="000000"/>
              </w:rPr>
              <w:t>361,8</w:t>
            </w:r>
          </w:p>
        </w:tc>
        <w:tc>
          <w:tcPr>
            <w:tcW w:w="676" w:type="pct"/>
            <w:shd w:val="clear" w:color="auto" w:fill="auto"/>
            <w:tcMar>
              <w:top w:w="0" w:type="dxa"/>
              <w:left w:w="0" w:type="dxa"/>
              <w:bottom w:w="0" w:type="dxa"/>
              <w:right w:w="0" w:type="dxa"/>
            </w:tcMar>
            <w:vAlign w:val="center"/>
          </w:tcPr>
          <w:p w14:paraId="1A000208" w14:textId="77777777" w:rsidR="004326BD" w:rsidRPr="009C3DBD" w:rsidRDefault="004326BD" w:rsidP="005E5179">
            <w:pPr>
              <w:pStyle w:val="11e"/>
              <w:rPr>
                <w:color w:val="000000"/>
              </w:rPr>
            </w:pPr>
            <w:r w:rsidRPr="009C3DBD">
              <w:rPr>
                <w:color w:val="000000"/>
              </w:rPr>
              <w:t>1,9</w:t>
            </w:r>
          </w:p>
        </w:tc>
      </w:tr>
      <w:tr w:rsidR="004326BD" w:rsidRPr="009C3DBD" w14:paraId="1284660E" w14:textId="77777777" w:rsidTr="004326BD">
        <w:trPr>
          <w:trHeight w:hRule="exact" w:val="299"/>
        </w:trPr>
        <w:tc>
          <w:tcPr>
            <w:tcW w:w="1710" w:type="pct"/>
            <w:shd w:val="clear" w:color="auto" w:fill="auto"/>
            <w:tcMar>
              <w:top w:w="0" w:type="dxa"/>
              <w:left w:w="0" w:type="dxa"/>
              <w:bottom w:w="0" w:type="dxa"/>
              <w:right w:w="0" w:type="dxa"/>
            </w:tcMar>
            <w:vAlign w:val="center"/>
          </w:tcPr>
          <w:p w14:paraId="6D0070A5" w14:textId="77777777" w:rsidR="004326BD" w:rsidRPr="009C3DBD" w:rsidRDefault="004326BD" w:rsidP="005E5179">
            <w:pPr>
              <w:pStyle w:val="11e"/>
              <w:rPr>
                <w:i/>
                <w:color w:val="000000"/>
              </w:rPr>
            </w:pPr>
            <w:r w:rsidRPr="009C3DBD">
              <w:rPr>
                <w:i/>
                <w:color w:val="000000"/>
              </w:rPr>
              <w:t>Torodinium robustum</w:t>
            </w:r>
          </w:p>
        </w:tc>
        <w:tc>
          <w:tcPr>
            <w:tcW w:w="758" w:type="pct"/>
            <w:shd w:val="clear" w:color="auto" w:fill="auto"/>
            <w:tcMar>
              <w:top w:w="0" w:type="dxa"/>
              <w:left w:w="0" w:type="dxa"/>
              <w:bottom w:w="0" w:type="dxa"/>
              <w:right w:w="0" w:type="dxa"/>
            </w:tcMar>
            <w:vAlign w:val="center"/>
          </w:tcPr>
          <w:p w14:paraId="44EE5AB5" w14:textId="77777777" w:rsidR="004326BD" w:rsidRPr="009C3DBD" w:rsidRDefault="004326BD" w:rsidP="005E5179">
            <w:pPr>
              <w:pStyle w:val="11e"/>
              <w:rPr>
                <w:color w:val="000000"/>
              </w:rPr>
            </w:pPr>
            <w:r w:rsidRPr="009C3DBD">
              <w:rPr>
                <w:color w:val="000000"/>
              </w:rPr>
              <w:t>22,2</w:t>
            </w:r>
          </w:p>
        </w:tc>
        <w:tc>
          <w:tcPr>
            <w:tcW w:w="571" w:type="pct"/>
            <w:shd w:val="clear" w:color="auto" w:fill="auto"/>
            <w:tcMar>
              <w:top w:w="0" w:type="dxa"/>
              <w:left w:w="0" w:type="dxa"/>
              <w:bottom w:w="0" w:type="dxa"/>
              <w:right w:w="0" w:type="dxa"/>
            </w:tcMar>
            <w:vAlign w:val="center"/>
          </w:tcPr>
          <w:p w14:paraId="071AB9D5" w14:textId="77777777" w:rsidR="004326BD" w:rsidRPr="009C3DBD" w:rsidRDefault="004326BD" w:rsidP="005E5179">
            <w:pPr>
              <w:pStyle w:val="11e"/>
              <w:rPr>
                <w:color w:val="000000"/>
              </w:rPr>
            </w:pPr>
            <w:r w:rsidRPr="009C3DBD">
              <w:rPr>
                <w:color w:val="000000"/>
              </w:rPr>
              <w:t>0,6</w:t>
            </w:r>
          </w:p>
        </w:tc>
        <w:tc>
          <w:tcPr>
            <w:tcW w:w="570" w:type="pct"/>
            <w:shd w:val="clear" w:color="auto" w:fill="auto"/>
            <w:tcMar>
              <w:top w:w="0" w:type="dxa"/>
              <w:left w:w="0" w:type="dxa"/>
              <w:bottom w:w="0" w:type="dxa"/>
              <w:right w:w="0" w:type="dxa"/>
            </w:tcMar>
            <w:vAlign w:val="center"/>
          </w:tcPr>
          <w:p w14:paraId="2757DF52" w14:textId="77777777" w:rsidR="004326BD" w:rsidRPr="009C3DBD" w:rsidRDefault="004326BD" w:rsidP="005E5179">
            <w:pPr>
              <w:pStyle w:val="11e"/>
              <w:rPr>
                <w:color w:val="000000"/>
              </w:rPr>
            </w:pPr>
            <w:r w:rsidRPr="009C3DBD">
              <w:rPr>
                <w:color w:val="000000"/>
              </w:rPr>
              <w:t>0,2</w:t>
            </w:r>
          </w:p>
        </w:tc>
        <w:tc>
          <w:tcPr>
            <w:tcW w:w="715" w:type="pct"/>
            <w:shd w:val="clear" w:color="auto" w:fill="auto"/>
            <w:tcMar>
              <w:top w:w="0" w:type="dxa"/>
              <w:left w:w="0" w:type="dxa"/>
              <w:bottom w:w="0" w:type="dxa"/>
              <w:right w:w="0" w:type="dxa"/>
            </w:tcMar>
            <w:vAlign w:val="center"/>
          </w:tcPr>
          <w:p w14:paraId="711F1671" w14:textId="77777777" w:rsidR="004326BD" w:rsidRPr="009C3DBD" w:rsidRDefault="004326BD" w:rsidP="005E5179">
            <w:pPr>
              <w:pStyle w:val="11e"/>
              <w:rPr>
                <w:color w:val="000000"/>
              </w:rPr>
            </w:pPr>
            <w:r w:rsidRPr="009C3DBD">
              <w:rPr>
                <w:color w:val="000000"/>
              </w:rPr>
              <w:t>77,8</w:t>
            </w:r>
          </w:p>
        </w:tc>
        <w:tc>
          <w:tcPr>
            <w:tcW w:w="676" w:type="pct"/>
            <w:shd w:val="clear" w:color="auto" w:fill="auto"/>
            <w:tcMar>
              <w:top w:w="0" w:type="dxa"/>
              <w:left w:w="0" w:type="dxa"/>
              <w:bottom w:w="0" w:type="dxa"/>
              <w:right w:w="0" w:type="dxa"/>
            </w:tcMar>
            <w:vAlign w:val="center"/>
          </w:tcPr>
          <w:p w14:paraId="50ACDC18" w14:textId="77777777" w:rsidR="004326BD" w:rsidRPr="009C3DBD" w:rsidRDefault="004326BD" w:rsidP="005E5179">
            <w:pPr>
              <w:pStyle w:val="11e"/>
              <w:rPr>
                <w:color w:val="000000"/>
              </w:rPr>
            </w:pPr>
            <w:r w:rsidRPr="009C3DBD">
              <w:rPr>
                <w:color w:val="000000"/>
              </w:rPr>
              <w:t>2,0</w:t>
            </w:r>
          </w:p>
        </w:tc>
      </w:tr>
      <w:tr w:rsidR="004326BD" w:rsidRPr="009C3DBD" w14:paraId="3F3A73D1" w14:textId="77777777" w:rsidTr="004326BD">
        <w:trPr>
          <w:trHeight w:hRule="exact" w:val="300"/>
        </w:trPr>
        <w:tc>
          <w:tcPr>
            <w:tcW w:w="1710" w:type="pct"/>
            <w:shd w:val="clear" w:color="auto" w:fill="auto"/>
            <w:tcMar>
              <w:top w:w="0" w:type="dxa"/>
              <w:left w:w="0" w:type="dxa"/>
              <w:bottom w:w="0" w:type="dxa"/>
              <w:right w:w="0" w:type="dxa"/>
            </w:tcMar>
            <w:vAlign w:val="center"/>
          </w:tcPr>
          <w:p w14:paraId="7C4BD8AF" w14:textId="77777777" w:rsidR="004326BD" w:rsidRPr="009C3DBD" w:rsidRDefault="004326BD" w:rsidP="005E5179">
            <w:pPr>
              <w:pStyle w:val="11e"/>
              <w:rPr>
                <w:i/>
                <w:color w:val="000000"/>
              </w:rPr>
            </w:pPr>
            <w:r w:rsidRPr="009C3DBD">
              <w:rPr>
                <w:i/>
                <w:color w:val="000000"/>
              </w:rPr>
              <w:t>Cyclotella sp.</w:t>
            </w:r>
          </w:p>
        </w:tc>
        <w:tc>
          <w:tcPr>
            <w:tcW w:w="758" w:type="pct"/>
            <w:shd w:val="clear" w:color="auto" w:fill="auto"/>
            <w:tcMar>
              <w:top w:w="0" w:type="dxa"/>
              <w:left w:w="0" w:type="dxa"/>
              <w:bottom w:w="0" w:type="dxa"/>
              <w:right w:w="0" w:type="dxa"/>
            </w:tcMar>
            <w:vAlign w:val="center"/>
          </w:tcPr>
          <w:p w14:paraId="04C4BB39" w14:textId="77777777" w:rsidR="004326BD" w:rsidRPr="009C3DBD" w:rsidRDefault="004326BD" w:rsidP="005E5179">
            <w:pPr>
              <w:pStyle w:val="11e"/>
              <w:rPr>
                <w:color w:val="000000"/>
              </w:rPr>
            </w:pPr>
            <w:r w:rsidRPr="009C3DBD">
              <w:rPr>
                <w:color w:val="000000"/>
              </w:rPr>
              <w:t>22,2</w:t>
            </w:r>
          </w:p>
        </w:tc>
        <w:tc>
          <w:tcPr>
            <w:tcW w:w="571" w:type="pct"/>
            <w:shd w:val="clear" w:color="auto" w:fill="auto"/>
            <w:tcMar>
              <w:top w:w="0" w:type="dxa"/>
              <w:left w:w="0" w:type="dxa"/>
              <w:bottom w:w="0" w:type="dxa"/>
              <w:right w:w="0" w:type="dxa"/>
            </w:tcMar>
            <w:vAlign w:val="center"/>
          </w:tcPr>
          <w:p w14:paraId="0A4F20C0" w14:textId="77777777" w:rsidR="004326BD" w:rsidRPr="009C3DBD" w:rsidRDefault="004326BD" w:rsidP="005E5179">
            <w:pPr>
              <w:pStyle w:val="11e"/>
              <w:rPr>
                <w:color w:val="000000"/>
              </w:rPr>
            </w:pPr>
            <w:r w:rsidRPr="009C3DBD">
              <w:rPr>
                <w:color w:val="000000"/>
              </w:rPr>
              <w:t>0,1</w:t>
            </w:r>
          </w:p>
        </w:tc>
        <w:tc>
          <w:tcPr>
            <w:tcW w:w="570" w:type="pct"/>
            <w:shd w:val="clear" w:color="auto" w:fill="auto"/>
            <w:tcMar>
              <w:top w:w="0" w:type="dxa"/>
              <w:left w:w="0" w:type="dxa"/>
              <w:bottom w:w="0" w:type="dxa"/>
              <w:right w:w="0" w:type="dxa"/>
            </w:tcMar>
            <w:vAlign w:val="center"/>
          </w:tcPr>
          <w:p w14:paraId="18A80B38" w14:textId="77777777" w:rsidR="004326BD" w:rsidRPr="009C3DBD" w:rsidRDefault="004326BD" w:rsidP="005E5179">
            <w:pPr>
              <w:pStyle w:val="11e"/>
              <w:rPr>
                <w:color w:val="000000"/>
              </w:rPr>
            </w:pPr>
            <w:r w:rsidRPr="009C3DBD">
              <w:rPr>
                <w:color w:val="000000"/>
              </w:rPr>
              <w:t>0,0</w:t>
            </w:r>
          </w:p>
        </w:tc>
        <w:tc>
          <w:tcPr>
            <w:tcW w:w="715" w:type="pct"/>
            <w:shd w:val="clear" w:color="auto" w:fill="auto"/>
            <w:tcMar>
              <w:top w:w="0" w:type="dxa"/>
              <w:left w:w="0" w:type="dxa"/>
              <w:bottom w:w="0" w:type="dxa"/>
              <w:right w:w="0" w:type="dxa"/>
            </w:tcMar>
            <w:vAlign w:val="center"/>
          </w:tcPr>
          <w:p w14:paraId="01C30FEE" w14:textId="77777777" w:rsidR="004326BD" w:rsidRPr="009C3DBD" w:rsidRDefault="004326BD" w:rsidP="005E5179">
            <w:pPr>
              <w:pStyle w:val="11e"/>
              <w:rPr>
                <w:color w:val="000000"/>
              </w:rPr>
            </w:pPr>
            <w:r w:rsidRPr="009C3DBD">
              <w:rPr>
                <w:color w:val="000000"/>
              </w:rPr>
              <w:t>422,1</w:t>
            </w:r>
          </w:p>
        </w:tc>
        <w:tc>
          <w:tcPr>
            <w:tcW w:w="676" w:type="pct"/>
            <w:shd w:val="clear" w:color="auto" w:fill="auto"/>
            <w:tcMar>
              <w:top w:w="0" w:type="dxa"/>
              <w:left w:w="0" w:type="dxa"/>
              <w:bottom w:w="0" w:type="dxa"/>
              <w:right w:w="0" w:type="dxa"/>
            </w:tcMar>
            <w:vAlign w:val="center"/>
          </w:tcPr>
          <w:p w14:paraId="3346D3DC" w14:textId="77777777" w:rsidR="004326BD" w:rsidRPr="009C3DBD" w:rsidRDefault="004326BD" w:rsidP="005E5179">
            <w:pPr>
              <w:pStyle w:val="11e"/>
              <w:rPr>
                <w:color w:val="000000"/>
              </w:rPr>
            </w:pPr>
            <w:r w:rsidRPr="009C3DBD">
              <w:rPr>
                <w:color w:val="000000"/>
              </w:rPr>
              <w:t>2,0</w:t>
            </w:r>
          </w:p>
        </w:tc>
      </w:tr>
      <w:tr w:rsidR="004326BD" w:rsidRPr="009C3DBD" w14:paraId="23AD807F" w14:textId="77777777" w:rsidTr="004326BD">
        <w:trPr>
          <w:trHeight w:hRule="exact" w:val="764"/>
        </w:trPr>
        <w:tc>
          <w:tcPr>
            <w:tcW w:w="5000" w:type="pct"/>
            <w:gridSpan w:val="6"/>
            <w:shd w:val="clear" w:color="auto" w:fill="auto"/>
            <w:tcMar>
              <w:top w:w="0" w:type="dxa"/>
              <w:left w:w="0" w:type="dxa"/>
              <w:bottom w:w="0" w:type="dxa"/>
              <w:right w:w="0" w:type="dxa"/>
            </w:tcMar>
            <w:vAlign w:val="center"/>
          </w:tcPr>
          <w:p w14:paraId="407A020D" w14:textId="77777777" w:rsidR="004326BD" w:rsidRPr="009C3DBD" w:rsidRDefault="004326BD" w:rsidP="005E5179">
            <w:pPr>
              <w:pStyle w:val="11e"/>
              <w:rPr>
                <w:color w:val="000000"/>
              </w:rPr>
            </w:pPr>
            <w:r w:rsidRPr="009C3DBD">
              <w:rPr>
                <w:color w:val="000000"/>
              </w:rPr>
              <w:t>Примечание: P, % - коэффициент встречаемости, B – средняя биомасса (мг/м3), D- средняя численность (кл/л), SE – стандартная ошибка. Жирным шрифтом выделены доминирующие и субдоминантные виды</w:t>
            </w:r>
          </w:p>
        </w:tc>
      </w:tr>
    </w:tbl>
    <w:p w14:paraId="52273E75" w14:textId="46AAA371" w:rsidR="004326BD" w:rsidRPr="009C3DBD" w:rsidRDefault="004326BD" w:rsidP="004326BD">
      <w:r w:rsidRPr="009C3DBD">
        <w:t>Распределение количественных характеристик микроводорослей в исследуемом районе было неравномерным. Суммарные значения удельной численности и биомассы фитоцена составляли 22 564,3 + 2435,6 кл/л и 271,8±56,5 мг/м3 (таблица 5.6-2).</w:t>
      </w:r>
    </w:p>
    <w:p w14:paraId="0A75D62C" w14:textId="77777777" w:rsidR="004326BD" w:rsidRPr="009C3DBD" w:rsidRDefault="004326BD" w:rsidP="004326BD"/>
    <w:p w14:paraId="469402CB" w14:textId="516E08C9" w:rsidR="004326BD" w:rsidRPr="009C3DBD" w:rsidRDefault="004326BD" w:rsidP="004326BD">
      <w:r w:rsidRPr="009C3DBD">
        <w:lastRenderedPageBreak/>
        <w:t>Таблица 5.6-2. Количественные характеристики фитопланктона в районе платформы ПА А осенью 2021 г.</w:t>
      </w:r>
    </w:p>
    <w:tbl>
      <w:tblPr>
        <w:tblW w:w="5000" w:type="pct"/>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ook w:val="01E0" w:firstRow="1" w:lastRow="1" w:firstColumn="1" w:lastColumn="1" w:noHBand="0" w:noVBand="0"/>
      </w:tblPr>
      <w:tblGrid>
        <w:gridCol w:w="2732"/>
        <w:gridCol w:w="3408"/>
        <w:gridCol w:w="3493"/>
      </w:tblGrid>
      <w:tr w:rsidR="004326BD" w:rsidRPr="009C3DBD" w14:paraId="5C595FCC" w14:textId="77777777" w:rsidTr="004326BD">
        <w:trPr>
          <w:trHeight w:hRule="exact" w:val="395"/>
          <w:tblHeader/>
        </w:trPr>
        <w:tc>
          <w:tcPr>
            <w:tcW w:w="1418"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73BFBFD" w14:textId="77777777" w:rsidR="004326BD" w:rsidRPr="009C3DBD" w:rsidRDefault="004326BD" w:rsidP="005E5179">
            <w:pPr>
              <w:pStyle w:val="11c"/>
              <w:keepNext/>
              <w:rPr>
                <w:color w:val="000000"/>
              </w:rPr>
            </w:pPr>
            <w:r w:rsidRPr="009C3DBD">
              <w:rPr>
                <w:color w:val="000000"/>
              </w:rPr>
              <w:t>Группа</w:t>
            </w:r>
          </w:p>
        </w:tc>
        <w:tc>
          <w:tcPr>
            <w:tcW w:w="1769"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33EF560" w14:textId="77777777" w:rsidR="004326BD" w:rsidRPr="009C3DBD" w:rsidRDefault="004326BD" w:rsidP="005E5179">
            <w:pPr>
              <w:pStyle w:val="11c"/>
              <w:keepNext/>
              <w:rPr>
                <w:color w:val="000000"/>
              </w:rPr>
            </w:pPr>
            <w:r w:rsidRPr="009C3DBD">
              <w:rPr>
                <w:color w:val="000000"/>
              </w:rPr>
              <w:t>Биомасса, мг/м3</w:t>
            </w:r>
          </w:p>
        </w:tc>
        <w:tc>
          <w:tcPr>
            <w:tcW w:w="1812"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1581CE5" w14:textId="77777777" w:rsidR="004326BD" w:rsidRPr="009C3DBD" w:rsidRDefault="004326BD" w:rsidP="005E5179">
            <w:pPr>
              <w:pStyle w:val="11c"/>
              <w:keepNext/>
              <w:rPr>
                <w:color w:val="000000"/>
              </w:rPr>
            </w:pPr>
            <w:r w:rsidRPr="009C3DBD">
              <w:rPr>
                <w:color w:val="000000"/>
              </w:rPr>
              <w:t>Численность, экз/м</w:t>
            </w:r>
            <w:r w:rsidRPr="009C3DBD">
              <w:rPr>
                <w:color w:val="000000"/>
                <w:vertAlign w:val="superscript"/>
              </w:rPr>
              <w:t>3</w:t>
            </w:r>
          </w:p>
        </w:tc>
      </w:tr>
      <w:tr w:rsidR="004326BD" w:rsidRPr="009C3DBD" w14:paraId="23D0C225" w14:textId="77777777" w:rsidTr="004326BD">
        <w:trPr>
          <w:trHeight w:hRule="exact" w:val="313"/>
        </w:trPr>
        <w:tc>
          <w:tcPr>
            <w:tcW w:w="1418" w:type="pct"/>
            <w:shd w:val="clear" w:color="auto" w:fill="auto"/>
            <w:tcMar>
              <w:top w:w="0" w:type="dxa"/>
              <w:left w:w="0" w:type="dxa"/>
              <w:bottom w:w="0" w:type="dxa"/>
              <w:right w:w="0" w:type="dxa"/>
            </w:tcMar>
            <w:vAlign w:val="center"/>
          </w:tcPr>
          <w:p w14:paraId="6BBCF072" w14:textId="77777777" w:rsidR="004326BD" w:rsidRPr="009C3DBD" w:rsidRDefault="004326BD" w:rsidP="005E5179">
            <w:pPr>
              <w:pStyle w:val="11e"/>
              <w:rPr>
                <w:color w:val="000000"/>
              </w:rPr>
            </w:pPr>
            <w:r w:rsidRPr="009C3DBD">
              <w:rPr>
                <w:color w:val="000000"/>
              </w:rPr>
              <w:t>Диатомовые</w:t>
            </w:r>
          </w:p>
        </w:tc>
        <w:tc>
          <w:tcPr>
            <w:tcW w:w="1769" w:type="pct"/>
            <w:shd w:val="clear" w:color="auto" w:fill="auto"/>
            <w:tcMar>
              <w:top w:w="0" w:type="dxa"/>
              <w:left w:w="0" w:type="dxa"/>
              <w:bottom w:w="0" w:type="dxa"/>
              <w:right w:w="0" w:type="dxa"/>
            </w:tcMar>
            <w:vAlign w:val="center"/>
          </w:tcPr>
          <w:p w14:paraId="4A612F5D" w14:textId="77777777" w:rsidR="004326BD" w:rsidRPr="009C3DBD" w:rsidRDefault="004326BD" w:rsidP="005E5179">
            <w:pPr>
              <w:pStyle w:val="11e"/>
              <w:rPr>
                <w:color w:val="000000"/>
              </w:rPr>
            </w:pPr>
            <w:r w:rsidRPr="009C3DBD">
              <w:rPr>
                <w:color w:val="000000"/>
              </w:rPr>
              <w:t>257,2±54,9</w:t>
            </w:r>
          </w:p>
        </w:tc>
        <w:tc>
          <w:tcPr>
            <w:tcW w:w="1812" w:type="pct"/>
            <w:shd w:val="clear" w:color="auto" w:fill="auto"/>
            <w:tcMar>
              <w:top w:w="0" w:type="dxa"/>
              <w:left w:w="0" w:type="dxa"/>
              <w:bottom w:w="0" w:type="dxa"/>
              <w:right w:w="0" w:type="dxa"/>
            </w:tcMar>
            <w:vAlign w:val="center"/>
          </w:tcPr>
          <w:p w14:paraId="0D62D6A2" w14:textId="77777777" w:rsidR="004326BD" w:rsidRPr="009C3DBD" w:rsidRDefault="004326BD" w:rsidP="005E5179">
            <w:pPr>
              <w:pStyle w:val="11e"/>
              <w:rPr>
                <w:color w:val="000000"/>
              </w:rPr>
            </w:pPr>
            <w:r w:rsidRPr="009C3DBD">
              <w:rPr>
                <w:color w:val="000000"/>
              </w:rPr>
              <w:t>17 310,6±2 056,0</w:t>
            </w:r>
          </w:p>
        </w:tc>
      </w:tr>
      <w:tr w:rsidR="004326BD" w:rsidRPr="009C3DBD" w14:paraId="50B2CC9D" w14:textId="77777777" w:rsidTr="004326BD">
        <w:trPr>
          <w:trHeight w:hRule="exact" w:val="302"/>
        </w:trPr>
        <w:tc>
          <w:tcPr>
            <w:tcW w:w="1418" w:type="pct"/>
            <w:shd w:val="clear" w:color="auto" w:fill="auto"/>
            <w:tcMar>
              <w:top w:w="0" w:type="dxa"/>
              <w:left w:w="0" w:type="dxa"/>
              <w:bottom w:w="0" w:type="dxa"/>
              <w:right w:w="0" w:type="dxa"/>
            </w:tcMar>
            <w:vAlign w:val="center"/>
          </w:tcPr>
          <w:p w14:paraId="1AB4CF40" w14:textId="77777777" w:rsidR="004326BD" w:rsidRPr="009C3DBD" w:rsidRDefault="004326BD" w:rsidP="005E5179">
            <w:pPr>
              <w:pStyle w:val="11e"/>
              <w:rPr>
                <w:color w:val="000000"/>
              </w:rPr>
            </w:pPr>
            <w:r w:rsidRPr="009C3DBD">
              <w:rPr>
                <w:color w:val="000000"/>
              </w:rPr>
              <w:t>Динофитовые</w:t>
            </w:r>
          </w:p>
        </w:tc>
        <w:tc>
          <w:tcPr>
            <w:tcW w:w="1769" w:type="pct"/>
            <w:shd w:val="clear" w:color="auto" w:fill="auto"/>
            <w:tcMar>
              <w:top w:w="0" w:type="dxa"/>
              <w:left w:w="0" w:type="dxa"/>
              <w:bottom w:w="0" w:type="dxa"/>
              <w:right w:w="0" w:type="dxa"/>
            </w:tcMar>
            <w:vAlign w:val="center"/>
          </w:tcPr>
          <w:p w14:paraId="257F7A81" w14:textId="77777777" w:rsidR="004326BD" w:rsidRPr="009C3DBD" w:rsidRDefault="004326BD" w:rsidP="005E5179">
            <w:pPr>
              <w:pStyle w:val="11e"/>
              <w:rPr>
                <w:color w:val="000000"/>
              </w:rPr>
            </w:pPr>
            <w:r w:rsidRPr="009C3DBD">
              <w:rPr>
                <w:color w:val="000000"/>
              </w:rPr>
              <w:t>13,9±4,9</w:t>
            </w:r>
          </w:p>
        </w:tc>
        <w:tc>
          <w:tcPr>
            <w:tcW w:w="1812" w:type="pct"/>
            <w:shd w:val="clear" w:color="auto" w:fill="auto"/>
            <w:tcMar>
              <w:top w:w="0" w:type="dxa"/>
              <w:left w:w="0" w:type="dxa"/>
              <w:bottom w:w="0" w:type="dxa"/>
              <w:right w:w="0" w:type="dxa"/>
            </w:tcMar>
            <w:vAlign w:val="center"/>
          </w:tcPr>
          <w:p w14:paraId="268B7FCE" w14:textId="77777777" w:rsidR="004326BD" w:rsidRPr="009C3DBD" w:rsidRDefault="004326BD" w:rsidP="005E5179">
            <w:pPr>
              <w:pStyle w:val="11e"/>
              <w:rPr>
                <w:color w:val="000000"/>
              </w:rPr>
            </w:pPr>
            <w:r w:rsidRPr="009C3DBD">
              <w:rPr>
                <w:color w:val="000000"/>
              </w:rPr>
              <w:t>1 392,8±276,5</w:t>
            </w:r>
          </w:p>
        </w:tc>
      </w:tr>
      <w:tr w:rsidR="004326BD" w:rsidRPr="009C3DBD" w14:paraId="489328D8" w14:textId="77777777" w:rsidTr="004326BD">
        <w:trPr>
          <w:trHeight w:hRule="exact" w:val="302"/>
        </w:trPr>
        <w:tc>
          <w:tcPr>
            <w:tcW w:w="1418" w:type="pct"/>
            <w:shd w:val="clear" w:color="auto" w:fill="auto"/>
            <w:tcMar>
              <w:top w:w="0" w:type="dxa"/>
              <w:left w:w="0" w:type="dxa"/>
              <w:bottom w:w="0" w:type="dxa"/>
              <w:right w:w="0" w:type="dxa"/>
            </w:tcMar>
            <w:vAlign w:val="center"/>
          </w:tcPr>
          <w:p w14:paraId="76608783" w14:textId="77777777" w:rsidR="004326BD" w:rsidRPr="009C3DBD" w:rsidRDefault="004326BD" w:rsidP="005E5179">
            <w:pPr>
              <w:pStyle w:val="11e"/>
              <w:rPr>
                <w:color w:val="000000"/>
              </w:rPr>
            </w:pPr>
            <w:r w:rsidRPr="009C3DBD">
              <w:rPr>
                <w:color w:val="000000"/>
              </w:rPr>
              <w:t>Криптофитовые</w:t>
            </w:r>
          </w:p>
        </w:tc>
        <w:tc>
          <w:tcPr>
            <w:tcW w:w="1769" w:type="pct"/>
            <w:shd w:val="clear" w:color="auto" w:fill="auto"/>
            <w:tcMar>
              <w:top w:w="0" w:type="dxa"/>
              <w:left w:w="0" w:type="dxa"/>
              <w:bottom w:w="0" w:type="dxa"/>
              <w:right w:w="0" w:type="dxa"/>
            </w:tcMar>
            <w:vAlign w:val="center"/>
          </w:tcPr>
          <w:p w14:paraId="703B9CAE" w14:textId="77777777" w:rsidR="004326BD" w:rsidRPr="009C3DBD" w:rsidRDefault="004326BD" w:rsidP="005E5179">
            <w:pPr>
              <w:pStyle w:val="11e"/>
              <w:rPr>
                <w:color w:val="000000"/>
              </w:rPr>
            </w:pPr>
            <w:r w:rsidRPr="009C3DBD">
              <w:rPr>
                <w:color w:val="000000"/>
              </w:rPr>
              <w:t>0,1±0,03</w:t>
            </w:r>
          </w:p>
        </w:tc>
        <w:tc>
          <w:tcPr>
            <w:tcW w:w="1812" w:type="pct"/>
            <w:shd w:val="clear" w:color="auto" w:fill="auto"/>
            <w:tcMar>
              <w:top w:w="0" w:type="dxa"/>
              <w:left w:w="0" w:type="dxa"/>
              <w:bottom w:w="0" w:type="dxa"/>
              <w:right w:w="0" w:type="dxa"/>
            </w:tcMar>
            <w:vAlign w:val="center"/>
          </w:tcPr>
          <w:p w14:paraId="39F6B539" w14:textId="77777777" w:rsidR="004326BD" w:rsidRPr="009C3DBD" w:rsidRDefault="004326BD" w:rsidP="005E5179">
            <w:pPr>
              <w:pStyle w:val="11e"/>
              <w:rPr>
                <w:color w:val="000000"/>
              </w:rPr>
            </w:pPr>
            <w:r w:rsidRPr="009C3DBD">
              <w:rPr>
                <w:color w:val="000000"/>
              </w:rPr>
              <w:t>3 662,9±957,0</w:t>
            </w:r>
          </w:p>
        </w:tc>
      </w:tr>
      <w:tr w:rsidR="004326BD" w:rsidRPr="009C3DBD" w14:paraId="4FB64E3B" w14:textId="77777777" w:rsidTr="004326BD">
        <w:trPr>
          <w:trHeight w:hRule="exact" w:val="301"/>
        </w:trPr>
        <w:tc>
          <w:tcPr>
            <w:tcW w:w="1418" w:type="pct"/>
            <w:shd w:val="clear" w:color="auto" w:fill="auto"/>
            <w:tcMar>
              <w:top w:w="0" w:type="dxa"/>
              <w:left w:w="0" w:type="dxa"/>
              <w:bottom w:w="0" w:type="dxa"/>
              <w:right w:w="0" w:type="dxa"/>
            </w:tcMar>
            <w:vAlign w:val="center"/>
          </w:tcPr>
          <w:p w14:paraId="5092B7D7" w14:textId="77777777" w:rsidR="004326BD" w:rsidRPr="009C3DBD" w:rsidRDefault="004326BD" w:rsidP="005E5179">
            <w:pPr>
              <w:pStyle w:val="11e"/>
              <w:rPr>
                <w:color w:val="000000"/>
              </w:rPr>
            </w:pPr>
            <w:r w:rsidRPr="009C3DBD">
              <w:rPr>
                <w:color w:val="000000"/>
              </w:rPr>
              <w:t>Золотистые</w:t>
            </w:r>
          </w:p>
        </w:tc>
        <w:tc>
          <w:tcPr>
            <w:tcW w:w="1769" w:type="pct"/>
            <w:shd w:val="clear" w:color="auto" w:fill="auto"/>
            <w:tcMar>
              <w:top w:w="0" w:type="dxa"/>
              <w:left w:w="0" w:type="dxa"/>
              <w:bottom w:w="0" w:type="dxa"/>
              <w:right w:w="0" w:type="dxa"/>
            </w:tcMar>
            <w:vAlign w:val="center"/>
          </w:tcPr>
          <w:p w14:paraId="27A396FD" w14:textId="77777777" w:rsidR="004326BD" w:rsidRPr="009C3DBD" w:rsidRDefault="004326BD" w:rsidP="005E5179">
            <w:pPr>
              <w:pStyle w:val="11e"/>
              <w:rPr>
                <w:color w:val="000000"/>
              </w:rPr>
            </w:pPr>
            <w:r w:rsidRPr="009C3DBD">
              <w:rPr>
                <w:color w:val="000000"/>
              </w:rPr>
              <w:t>0,7±0,2</w:t>
            </w:r>
          </w:p>
        </w:tc>
        <w:tc>
          <w:tcPr>
            <w:tcW w:w="1812" w:type="pct"/>
            <w:shd w:val="clear" w:color="auto" w:fill="auto"/>
            <w:tcMar>
              <w:top w:w="0" w:type="dxa"/>
              <w:left w:w="0" w:type="dxa"/>
              <w:bottom w:w="0" w:type="dxa"/>
              <w:right w:w="0" w:type="dxa"/>
            </w:tcMar>
            <w:vAlign w:val="center"/>
          </w:tcPr>
          <w:p w14:paraId="49E42042" w14:textId="77777777" w:rsidR="004326BD" w:rsidRPr="009C3DBD" w:rsidRDefault="004326BD" w:rsidP="005E5179">
            <w:pPr>
              <w:pStyle w:val="11e"/>
              <w:rPr>
                <w:color w:val="000000"/>
              </w:rPr>
            </w:pPr>
            <w:r w:rsidRPr="009C3DBD">
              <w:rPr>
                <w:color w:val="000000"/>
              </w:rPr>
              <w:t>198,0±67,8</w:t>
            </w:r>
          </w:p>
        </w:tc>
      </w:tr>
      <w:tr w:rsidR="004326BD" w:rsidRPr="009C3DBD" w14:paraId="6BE70093" w14:textId="77777777" w:rsidTr="004326BD">
        <w:trPr>
          <w:trHeight w:hRule="exact" w:val="302"/>
        </w:trPr>
        <w:tc>
          <w:tcPr>
            <w:tcW w:w="1418" w:type="pct"/>
            <w:shd w:val="clear" w:color="auto" w:fill="auto"/>
            <w:tcMar>
              <w:top w:w="0" w:type="dxa"/>
              <w:left w:w="0" w:type="dxa"/>
              <w:bottom w:w="0" w:type="dxa"/>
              <w:right w:w="0" w:type="dxa"/>
            </w:tcMar>
            <w:vAlign w:val="center"/>
          </w:tcPr>
          <w:p w14:paraId="1FE40780" w14:textId="77777777" w:rsidR="004326BD" w:rsidRPr="009C3DBD" w:rsidRDefault="004326BD" w:rsidP="005E5179">
            <w:pPr>
              <w:pStyle w:val="11e"/>
              <w:rPr>
                <w:b/>
                <w:color w:val="000000"/>
              </w:rPr>
            </w:pPr>
            <w:r w:rsidRPr="009C3DBD">
              <w:rPr>
                <w:b/>
                <w:color w:val="000000"/>
              </w:rPr>
              <w:t>В целом</w:t>
            </w:r>
          </w:p>
        </w:tc>
        <w:tc>
          <w:tcPr>
            <w:tcW w:w="1769" w:type="pct"/>
            <w:shd w:val="clear" w:color="auto" w:fill="auto"/>
            <w:tcMar>
              <w:top w:w="0" w:type="dxa"/>
              <w:left w:w="0" w:type="dxa"/>
              <w:bottom w:w="0" w:type="dxa"/>
              <w:right w:w="0" w:type="dxa"/>
            </w:tcMar>
            <w:vAlign w:val="center"/>
          </w:tcPr>
          <w:p w14:paraId="0A0079B8" w14:textId="77777777" w:rsidR="004326BD" w:rsidRPr="009C3DBD" w:rsidRDefault="004326BD" w:rsidP="005E5179">
            <w:pPr>
              <w:pStyle w:val="11e"/>
              <w:rPr>
                <w:b/>
                <w:color w:val="000000"/>
              </w:rPr>
            </w:pPr>
            <w:r w:rsidRPr="009C3DBD">
              <w:rPr>
                <w:b/>
                <w:color w:val="000000"/>
              </w:rPr>
              <w:t>271,8±56,5</w:t>
            </w:r>
          </w:p>
        </w:tc>
        <w:tc>
          <w:tcPr>
            <w:tcW w:w="1812" w:type="pct"/>
            <w:shd w:val="clear" w:color="auto" w:fill="auto"/>
            <w:tcMar>
              <w:top w:w="0" w:type="dxa"/>
              <w:left w:w="0" w:type="dxa"/>
              <w:bottom w:w="0" w:type="dxa"/>
              <w:right w:w="0" w:type="dxa"/>
            </w:tcMar>
            <w:vAlign w:val="center"/>
          </w:tcPr>
          <w:p w14:paraId="4F4A2E82" w14:textId="77777777" w:rsidR="004326BD" w:rsidRPr="009C3DBD" w:rsidRDefault="004326BD" w:rsidP="005E5179">
            <w:pPr>
              <w:pStyle w:val="11e"/>
              <w:rPr>
                <w:b/>
                <w:color w:val="000000"/>
              </w:rPr>
            </w:pPr>
            <w:r w:rsidRPr="009C3DBD">
              <w:rPr>
                <w:b/>
                <w:color w:val="000000"/>
              </w:rPr>
              <w:t>22 564,3 ±2 435,6</w:t>
            </w:r>
          </w:p>
        </w:tc>
      </w:tr>
      <w:tr w:rsidR="004326BD" w:rsidRPr="009C3DBD" w14:paraId="6994E1AD" w14:textId="77777777" w:rsidTr="004326BD">
        <w:trPr>
          <w:trHeight w:hRule="exact" w:val="350"/>
        </w:trPr>
        <w:tc>
          <w:tcPr>
            <w:tcW w:w="5000" w:type="pct"/>
            <w:gridSpan w:val="3"/>
            <w:shd w:val="clear" w:color="auto" w:fill="auto"/>
            <w:tcMar>
              <w:top w:w="0" w:type="dxa"/>
              <w:left w:w="0" w:type="dxa"/>
              <w:bottom w:w="0" w:type="dxa"/>
              <w:right w:w="0" w:type="dxa"/>
            </w:tcMar>
            <w:vAlign w:val="center"/>
          </w:tcPr>
          <w:p w14:paraId="180DEEF5" w14:textId="77777777" w:rsidR="004326BD" w:rsidRPr="009C3DBD" w:rsidRDefault="004326BD" w:rsidP="005E5179">
            <w:pPr>
              <w:pStyle w:val="11e"/>
              <w:rPr>
                <w:color w:val="000000"/>
              </w:rPr>
            </w:pPr>
            <w:r w:rsidRPr="009C3DBD">
              <w:rPr>
                <w:color w:val="000000"/>
              </w:rPr>
              <w:t>Примечание: приведены средние значения ± стандартное ошибка</w:t>
            </w:r>
          </w:p>
        </w:tc>
      </w:tr>
    </w:tbl>
    <w:p w14:paraId="0FA29E4A" w14:textId="1DDB90E6" w:rsidR="004326BD" w:rsidRPr="009C3DBD" w:rsidRDefault="004326BD" w:rsidP="004326BD">
      <w:r w:rsidRPr="009C3DBD">
        <w:t>Пространственная экстраполяция распределения значений биомассы и численности фитопланктона в границах зоны потенциального воздействия платформы, выполненная методом наименьших квадратов, представлена на рисунке 5.6-1.</w:t>
      </w:r>
    </w:p>
    <w:p w14:paraId="6C9F3AB2" w14:textId="77777777" w:rsidR="004326BD" w:rsidRPr="009C3DBD" w:rsidRDefault="004326BD" w:rsidP="004326BD">
      <w:pPr>
        <w:jc w:val="center"/>
      </w:pPr>
      <w:r w:rsidRPr="009C3DBD">
        <w:rPr>
          <w:noProof/>
          <w:lang w:val="en-US"/>
        </w:rPr>
        <w:drawing>
          <wp:inline distT="0" distB="0" distL="0" distR="0" wp14:anchorId="70250695" wp14:editId="577A8002">
            <wp:extent cx="5543550" cy="2370881"/>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7926" cy="2372752"/>
                    </a:xfrm>
                    <a:prstGeom prst="rect">
                      <a:avLst/>
                    </a:prstGeom>
                    <a:noFill/>
                    <a:ln>
                      <a:noFill/>
                    </a:ln>
                  </pic:spPr>
                </pic:pic>
              </a:graphicData>
            </a:graphic>
          </wp:inline>
        </w:drawing>
      </w:r>
    </w:p>
    <w:p w14:paraId="339BB93F" w14:textId="1D8BF8FC" w:rsidR="004326BD" w:rsidRPr="009C3DBD" w:rsidRDefault="004326BD" w:rsidP="004326BD">
      <w:pPr>
        <w:pStyle w:val="a5"/>
        <w:numPr>
          <w:ilvl w:val="0"/>
          <w:numId w:val="0"/>
        </w:numPr>
      </w:pPr>
      <w:r w:rsidRPr="009C3DBD">
        <w:t>Рисунок 5.6-1. Пространственное распределение биомассы (мг/м³) (А) и численности (экз/м³) (Б) фитопланктона в зоне потенциального воздействия платформы в 2021 г.</w:t>
      </w:r>
    </w:p>
    <w:p w14:paraId="781E8604" w14:textId="17B1B794" w:rsidR="004326BD" w:rsidRPr="009C3DBD" w:rsidRDefault="004326BD" w:rsidP="004326BD">
      <w:r w:rsidRPr="009C3DBD">
        <w:t>В 2021 г. более высокие значения биомассы и численности микроводорослей были отмечены на расстоянии 500 м от платформы (рисунок 5.6-2).</w:t>
      </w:r>
    </w:p>
    <w:p w14:paraId="46084961" w14:textId="77777777" w:rsidR="004326BD" w:rsidRPr="009C3DBD" w:rsidRDefault="004326BD" w:rsidP="004326BD">
      <w:r w:rsidRPr="009C3DBD">
        <w:t>В целом в районе по величине биомассы преобладали диатомовые водоросли - 257,2±54,9 мг/м3 (95% от всей биомассы фитопланктона). В этой группе по биомассе доминировали три вида Th. punctigera (в среднем 54,4 мг/м3, или 21% от биомассы диатомовых), Thalassiosira sp. (48,1 мг/м3, 19%) и P. sulcata (42,8 мг/м3, 17%). Динофитовые водоросли характеризовались гораздо более низкими значениями биомассы – 13,9±4,9 мг/м3 (5% от общей биомассы). Остальные группы отличались более низкими величинами биомассы.</w:t>
      </w:r>
    </w:p>
    <w:p w14:paraId="46F3E6E1" w14:textId="77777777" w:rsidR="004326BD" w:rsidRPr="009C3DBD" w:rsidRDefault="004326BD" w:rsidP="004326BD">
      <w:r w:rsidRPr="009C3DBD">
        <w:t>По численности также лидировали диатомовые микроводоросли (17 310,6±2 056,0 кл/л), составлявшие 77% от общей численности. Среди диатомей наиболее многочисленными были P. sulcata, S. costatum, Thalassiosira sp. И Th. nitzschioides. Среди других видов численно в фитопланктоне преобладала криптомонада P. Prolonga.</w:t>
      </w:r>
    </w:p>
    <w:p w14:paraId="15ED1B02" w14:textId="77777777" w:rsidR="004326BD" w:rsidRPr="009C3DBD" w:rsidRDefault="004326BD" w:rsidP="004326BD">
      <w:pPr>
        <w:pStyle w:val="aff2"/>
      </w:pPr>
      <w:r w:rsidRPr="009C3DBD">
        <w:rPr>
          <w:lang w:val="en-US" w:eastAsia="en-US"/>
        </w:rPr>
        <w:lastRenderedPageBreak/>
        <w:drawing>
          <wp:inline distT="0" distB="0" distL="0" distR="0" wp14:anchorId="118DAC90" wp14:editId="0321D001">
            <wp:extent cx="5305425" cy="1596863"/>
            <wp:effectExtent l="0" t="0" r="0" b="381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4338" cy="1599546"/>
                    </a:xfrm>
                    <a:prstGeom prst="rect">
                      <a:avLst/>
                    </a:prstGeom>
                    <a:noFill/>
                    <a:ln>
                      <a:noFill/>
                    </a:ln>
                  </pic:spPr>
                </pic:pic>
              </a:graphicData>
            </a:graphic>
          </wp:inline>
        </w:drawing>
      </w:r>
    </w:p>
    <w:p w14:paraId="4431EA54" w14:textId="331E9A3C" w:rsidR="004326BD" w:rsidRPr="009C3DBD" w:rsidRDefault="004326BD" w:rsidP="004326BD">
      <w:pPr>
        <w:pStyle w:val="a5"/>
        <w:numPr>
          <w:ilvl w:val="0"/>
          <w:numId w:val="0"/>
        </w:numPr>
      </w:pPr>
      <w:bookmarkStart w:id="252" w:name="_Toc338158555"/>
      <w:bookmarkStart w:id="253" w:name="_Toc440968084"/>
      <w:bookmarkStart w:id="254" w:name="_Toc90568917"/>
      <w:r w:rsidRPr="009C3DBD">
        <w:t>Рисунок 5.6-1. Распределение биомассы (мг/м³) и численности (экз/м</w:t>
      </w:r>
      <w:r w:rsidRPr="009C3DBD">
        <w:rPr>
          <w:vertAlign w:val="superscript"/>
        </w:rPr>
        <w:t>3</w:t>
      </w:r>
      <w:r w:rsidRPr="009C3DBD">
        <w:t>) фитопланктона на различных расстояниях от платформы ПА</w:t>
      </w:r>
      <w:r w:rsidRPr="009C3DBD">
        <w:noBreakHyphen/>
        <w:t>А в 2021 г.</w:t>
      </w:r>
      <w:bookmarkEnd w:id="252"/>
      <w:bookmarkEnd w:id="253"/>
      <w:bookmarkEnd w:id="254"/>
    </w:p>
    <w:p w14:paraId="49F760BF" w14:textId="77777777" w:rsidR="004326BD" w:rsidRPr="009C3DBD" w:rsidRDefault="004326BD" w:rsidP="004326BD">
      <w:pPr>
        <w:rPr>
          <w:i/>
          <w:iCs/>
          <w:u w:val="single"/>
        </w:rPr>
      </w:pPr>
      <w:r w:rsidRPr="009C3DBD">
        <w:rPr>
          <w:i/>
          <w:iCs/>
          <w:u w:val="single"/>
        </w:rPr>
        <w:t>Межгодовая изменчивость</w:t>
      </w:r>
    </w:p>
    <w:p w14:paraId="32475D20" w14:textId="33106F8D" w:rsidR="004326BD" w:rsidRPr="009C3DBD" w:rsidRDefault="004326BD" w:rsidP="004326BD">
      <w:r w:rsidRPr="009C3DBD">
        <w:t xml:space="preserve">Фоновые наблюдения за фитоценозом в районе платформы </w:t>
      </w:r>
      <w:r w:rsidR="00C34FD5">
        <w:t>“Моликпак”</w:t>
      </w:r>
      <w:r w:rsidRPr="009C3DBD">
        <w:t xml:space="preserve"> проводили летом 1998 г. В дальнейшем с 1999 года мониторинговые исследования выполняли в осенний период (сентябрь-ноябрь). В настоящем разделе используются данные, полученные в районе платформы </w:t>
      </w:r>
      <w:r w:rsidR="00C34FD5">
        <w:t>“Моликпак”</w:t>
      </w:r>
      <w:r w:rsidRPr="009C3DBD">
        <w:t xml:space="preserve"> за период 2001-2003, 2015, 2018–2021 гг., а также литературные и архивные данные исследований в прилежащих локальных участках.</w:t>
      </w:r>
    </w:p>
    <w:p w14:paraId="76CC5104" w14:textId="77777777" w:rsidR="004326BD" w:rsidRPr="009C3DBD" w:rsidRDefault="004326BD" w:rsidP="004326BD">
      <w:r w:rsidRPr="009C3DBD">
        <w:t>Гидрологические условия Охотского моря благоприятны для развития фитопланктона (Смирнова, 1959). После зимнего охлаждения поверхностных слоев и их последующего опускания происходит интенсивное перемешивание вод, обогащающее верхние слои моря биогенными элементами. Степень развития фитопланктона и характер распределения его биомассы определяется многими факторами. Наиболее важными из них являются условия поступления биогенных элементов, которые зависят главным образом от материкового стока, подъема глубинных вод, вертикальной и горизонтальной циркуляции, вызванной приливно-отливными течениями, сгонно-нагонными ветрами и т.д. В прибрежной зоне вследствие стока материковых вод поступление биогенных элементов в зону фотосинтеза происходит более или менее непрерывно. В связи с этим развитие фитопланктона в неритической зоне наблюдается в течение всего вегетационного  периода.</w:t>
      </w:r>
    </w:p>
    <w:p w14:paraId="174CEFBB" w14:textId="77777777" w:rsidR="004326BD" w:rsidRPr="009C3DBD" w:rsidRDefault="004326BD" w:rsidP="004326BD">
      <w:r w:rsidRPr="009C3DBD">
        <w:t xml:space="preserve">Всего в составе фитопланктона района отмечено около 200 видов микроводорослей, относящихся к 8 отделам (Орлова и др., 2004). Наибольшее разнообразие отмечено среди диатомовых и перидиниевых водорослей. На их долю приходится около 80% видов. Кроме того, в составе фитопланктона отмечены сине-зеленые, криптофитовые, золотистые, зеленые и эвгленовые водоросли. </w:t>
      </w:r>
    </w:p>
    <w:p w14:paraId="7D959459" w14:textId="77777777" w:rsidR="004326BD" w:rsidRPr="009C3DBD" w:rsidRDefault="004326BD" w:rsidP="004326BD">
      <w:r w:rsidRPr="009C3DBD">
        <w:t>Летом 2001 г. на Пильтун-Астохской площади в смежном районе идентифицировано 80 видов микроводорослей, относящихся к пяти отделам. По числу видов преобладали динофлагелляты (38 видов) и диатомовые водоросли (35), которые в сумме составляли 91% от общего числа видов. Предельные величины плотности варьировались от 69 тыс. кл/л до 3.2 млн. кл/л, биомассы в пределах 195 мг/м³–35 г/м³ (Отчет ДВНИГМИ, 2002).</w:t>
      </w:r>
    </w:p>
    <w:p w14:paraId="6E691C1B" w14:textId="5B31C0C0" w:rsidR="004326BD" w:rsidRPr="009C3DBD" w:rsidRDefault="004326BD" w:rsidP="004326BD">
      <w:r w:rsidRPr="009C3DBD">
        <w:t xml:space="preserve">В конце октября 2002 г. в районе платформы </w:t>
      </w:r>
      <w:r w:rsidR="00C34FD5">
        <w:t>“Моликпак”</w:t>
      </w:r>
      <w:r w:rsidRPr="009C3DBD">
        <w:t xml:space="preserve"> было зарегистрировано мощное цветение фитопланктона, биомасса которого составляла 5.1 г/м³. Данное явление было обусловлено массовым развитием обычной для шельфовых вод диатомеи S. costatum.</w:t>
      </w:r>
    </w:p>
    <w:p w14:paraId="516828BA" w14:textId="5DF774EC" w:rsidR="004326BD" w:rsidRPr="009C3DBD" w:rsidRDefault="004326BD" w:rsidP="004326BD">
      <w:r w:rsidRPr="009C3DBD">
        <w:t>В третьей декаде августа 2003 г. область максимальных значений биомассы и численности фитопланктона наблюдалась на акватории от залива Чайво до залива Пильтун. Высокие значения здесь были обусловлены массовым развитием диатомовых микроводорослей (Селина, 2002; Belan et al., 2005).</w:t>
      </w:r>
    </w:p>
    <w:p w14:paraId="23EF3739" w14:textId="77777777" w:rsidR="004326BD" w:rsidRPr="009C3DBD" w:rsidRDefault="004326BD" w:rsidP="004326BD">
      <w:r w:rsidRPr="009C3DBD">
        <w:t xml:space="preserve">В 2018 г. (октябрь-ноябрь) в составе фитоцена было идентифицировано 129 видов микроводорослей, относящихся к семи отделам. По числу видов преобладали динофитовые </w:t>
      </w:r>
      <w:r w:rsidRPr="009C3DBD">
        <w:lastRenderedPageBreak/>
        <w:t>водоросли (Dinophyta) – 65 видов, диатомовые водоросли (Bacillariophyta) были представлены 53 видами. Величины плотности и биомассы водорослей составили 69 721,6 кл/л и 546,6 мг/м3, соответственно. Самая высокая биомасса микроводорослей была отмечена на расстоянии 375 м, самая высокая плотность поселения – на расстоянии 250 м от платформы.</w:t>
      </w:r>
    </w:p>
    <w:p w14:paraId="2B263C68" w14:textId="77777777" w:rsidR="004326BD" w:rsidRPr="009C3DBD" w:rsidRDefault="004326BD" w:rsidP="004326BD">
      <w:r w:rsidRPr="009C3DBD">
        <w:t>В сентябре 2019 г. обнаружен 81 вид микроводорослей, относящихся к шести отделам. По числу видов преобладали динофитовые (Dinophyta) – 46 видов и диатомовые водоросли (Bacillariophyta) - 29 вида. Плотность поселений фитоцена составляла 73 857.66±7 703.12 кл/л, биомасса — 436.30±221.61 мг/м3.</w:t>
      </w:r>
    </w:p>
    <w:p w14:paraId="74E82C2F" w14:textId="77777777" w:rsidR="004326BD" w:rsidRPr="009C3DBD" w:rsidRDefault="004326BD" w:rsidP="004326BD">
      <w:r w:rsidRPr="009C3DBD">
        <w:t>В 2020 г. число обнаруженных видов составило 111, а перечень структурообразующих видов включал главным образом представителей криптомонад - P. prolonga; золотистых водорослей - D. speculum; диатомей – G. delicatula, Thalassiosira sp., Th. nitzschioides, а также динофлягеллят - G. agiliforme, G. spirale и других.</w:t>
      </w:r>
    </w:p>
    <w:p w14:paraId="09F3EF14" w14:textId="77777777" w:rsidR="004326BD" w:rsidRPr="009C3DBD" w:rsidRDefault="004326BD" w:rsidP="004326BD">
      <w:r w:rsidRPr="009C3DBD">
        <w:t>К видам, создающим высокую биомассу и численность, отнесены диатомеи G. delicatula, S. costatum; криптомонады P. prolonga и T. acuta; золотистая водоросль D. speculum; перидинеи G. spirale, P. depressum, G. lachryma.</w:t>
      </w:r>
    </w:p>
    <w:p w14:paraId="6E278A3C" w14:textId="77777777" w:rsidR="004326BD" w:rsidRPr="009C3DBD" w:rsidRDefault="004326BD" w:rsidP="004326BD">
      <w:r w:rsidRPr="009C3DBD">
        <w:t>Как следует из приведенных данных, в исследуемый период общая биомасса фитопланктона в среднем варьировалась от 287.9 мг/м3 в 2015 г. до 894.7 мг/м3 в 2020 г.</w:t>
      </w:r>
    </w:p>
    <w:p w14:paraId="7DEF13EF" w14:textId="77777777" w:rsidR="004326BD" w:rsidRPr="009C3DBD" w:rsidRDefault="004326BD" w:rsidP="004326BD">
      <w:r w:rsidRPr="009C3DBD">
        <w:t>Результаты исследований 2021 года показали, что количественные характеристики вполне соответствуют литературным данным, полученным на шельфе северо-восточного Сахалина различными исследователями, и характеризуют интенсивность развития фитопланктона в 2021 г., как невысокую. Основной причиной этого можно предположить влияние штормового состояния морской акватории в период исследований.</w:t>
      </w:r>
    </w:p>
    <w:p w14:paraId="57DCA6A4" w14:textId="77777777" w:rsidR="004326BD" w:rsidRPr="009C3DBD" w:rsidRDefault="004326BD" w:rsidP="004326BD">
      <w:r w:rsidRPr="009C3DBD">
        <w:t>Основу видового состава в период съемки 2021 г. составляли диатомовые микроводоросли (60% от всех видов). Численность и биомассу фитоцена также формировали диатомовые водоросли – 95% от всей биомассы и 77% всей численности.</w:t>
      </w:r>
    </w:p>
    <w:p w14:paraId="46F1D44B" w14:textId="77777777" w:rsidR="004326BD" w:rsidRPr="009C3DBD" w:rsidRDefault="004326BD" w:rsidP="004326BD">
      <w:r w:rsidRPr="009C3DBD">
        <w:t>Средняя величина биомассы фитопланктона составит 0,272 г/м³.</w:t>
      </w:r>
    </w:p>
    <w:p w14:paraId="466A1E9B" w14:textId="77777777" w:rsidR="004326BD" w:rsidRPr="009C3DBD" w:rsidRDefault="004326BD" w:rsidP="004326BD">
      <w:r w:rsidRPr="009C3DBD">
        <w:t>В связи с отсутствием в районе планируемых работ рыб, питающихся фитопланктоном, расчет вреда от гибели указанных организмов не производится.</w:t>
      </w:r>
    </w:p>
    <w:p w14:paraId="5C1AAF99" w14:textId="77777777" w:rsidR="00944A7A" w:rsidRPr="009C3DBD" w:rsidRDefault="00944A7A" w:rsidP="00944A7A">
      <w:pPr>
        <w:pStyle w:val="Heading3"/>
      </w:pPr>
      <w:bookmarkStart w:id="255" w:name="_Toc132737594"/>
      <w:r w:rsidRPr="009C3DBD">
        <w:t>Зоопланктон</w:t>
      </w:r>
      <w:bookmarkEnd w:id="255"/>
    </w:p>
    <w:p w14:paraId="7A0CD8E0" w14:textId="77777777" w:rsidR="00AF6E0B" w:rsidRPr="009C3DBD" w:rsidRDefault="00AF6E0B" w:rsidP="00AF6E0B">
      <w:pPr>
        <w:rPr>
          <w:i/>
          <w:iCs/>
          <w:u w:val="single"/>
        </w:rPr>
      </w:pPr>
      <w:r w:rsidRPr="009C3DBD">
        <w:rPr>
          <w:i/>
          <w:iCs/>
          <w:u w:val="single"/>
        </w:rPr>
        <w:t xml:space="preserve">Слой дно-поверхность </w:t>
      </w:r>
    </w:p>
    <w:p w14:paraId="59E905E8" w14:textId="77777777" w:rsidR="00AF6E0B" w:rsidRPr="009C3DBD" w:rsidRDefault="00AF6E0B" w:rsidP="00AF6E0B">
      <w:r w:rsidRPr="009C3DBD">
        <w:t>Наблюдения за состоянием зооцена в районе платформы ПА-А проводили с 19 по 20 ноября 2021 г. Всего было выполнено 9 станций и тотальным обловом всей толщи воды отобрано 9 планктонных проб. Согласно полученным данным, в составе зоопланктона были обнаружены представители 10 групп голопланктона, 10 групп меропланктона и трех групп нектобентоса.</w:t>
      </w:r>
    </w:p>
    <w:p w14:paraId="5B946AEC" w14:textId="77777777" w:rsidR="00AF6E0B" w:rsidRPr="009C3DBD" w:rsidRDefault="00AF6E0B" w:rsidP="00AF6E0B">
      <w:r w:rsidRPr="009C3DBD">
        <w:t>В группе голопланктона было идентифицировано 22 вида, из которых 11 относились к копеподам. Внутри гаммарид присутствовало шесть видов, в таксоне Coelenterata – четыре, в группах Cirripeia и Mysidacea – по три; в остальных — до вида определены по одному–двум представителям. В обловленном слое в период наблюдений встречено 36 видов планктеров, но присутствовало не менее 53 видов.</w:t>
      </w:r>
    </w:p>
    <w:p w14:paraId="67D6D12C" w14:textId="77777777" w:rsidR="00AF6E0B" w:rsidRPr="009C3DBD" w:rsidRDefault="00AF6E0B" w:rsidP="00AF6E0B">
      <w:r w:rsidRPr="009C3DBD">
        <w:t>По результатам двух ловов до вида определено 38 планктеров, однако в составе зооцена акватории присутствовало не менее 55 видов.</w:t>
      </w:r>
    </w:p>
    <w:p w14:paraId="37238556" w14:textId="77777777" w:rsidR="00AF6E0B" w:rsidRPr="009C3DBD" w:rsidRDefault="00AF6E0B" w:rsidP="00AF6E0B">
      <w:r w:rsidRPr="009C3DBD">
        <w:lastRenderedPageBreak/>
        <w:t>На всей обследованной акватории осенью 2021 г. сообщество зоопланктона относилось к неритическому типу. В целом зооцен в этот период сохранял «копеподный» облик.</w:t>
      </w:r>
    </w:p>
    <w:p w14:paraId="68BF13D9" w14:textId="77777777" w:rsidR="00AF6E0B" w:rsidRPr="009C3DBD" w:rsidRDefault="00AF6E0B" w:rsidP="00AF6E0B">
      <w:r w:rsidRPr="009C3DBD">
        <w:t>При выполнении работ в 2021 г. зооцен совершал активный переход к зимнему состоянию. Развитая сукцессия сообщества зоопланктона предполагает его слабую энтропию, вследствие сокращения как  его  численности, так и биомассы и приобретение оптимальных, невысоких для сообщества характеристик. Такое состояние зооцена является устойчивым.</w:t>
      </w:r>
    </w:p>
    <w:p w14:paraId="05696359" w14:textId="77777777" w:rsidR="00AF6E0B" w:rsidRPr="009C3DBD" w:rsidRDefault="00AF6E0B" w:rsidP="00AF6E0B">
      <w:r w:rsidRPr="009C3DBD">
        <w:t>Из особенностей состава зоопланктона в пробах присутствовал на отдельных станциях в единичном количестве рачок Eurytemora asymmetrica, что свидетельствовало о слабом заносе в обследуемый район вод Сахалинского залива.</w:t>
      </w:r>
    </w:p>
    <w:p w14:paraId="3714F5F2" w14:textId="1A7593EE" w:rsidR="00AF6E0B" w:rsidRPr="009C3DBD" w:rsidRDefault="00AF6E0B" w:rsidP="00AF6E0B">
      <w:r w:rsidRPr="009C3DBD">
        <w:t xml:space="preserve">Общая численность зоопланктона изменялась в широких пределах – от 1 975 до 8 963 экз/м3, при этом наименьшее скопление отмечено на фоновой станции (таблицы 5.6-3, 5.6-4). Согласно Отчету в среднем значения составляют 5 594 экз/м3. Средние значения общей численности на станциях вокруг платформы были примерно равные. </w:t>
      </w:r>
    </w:p>
    <w:p w14:paraId="3A2C09A0" w14:textId="39FFC476" w:rsidR="00AF6E0B" w:rsidRPr="009C3DBD" w:rsidRDefault="00AF6E0B" w:rsidP="00AF6E0B">
      <w:bookmarkStart w:id="256" w:name="_Toc90568398"/>
      <w:bookmarkStart w:id="257" w:name="_Toc90568877"/>
      <w:r w:rsidRPr="009C3DBD">
        <w:t>Таблица 5.6-3. Численность основных групп зоопланктона в слое «дно-поверхность» в 2021 году</w:t>
      </w:r>
      <w:bookmarkEnd w:id="256"/>
      <w:bookmarkEnd w:id="257"/>
    </w:p>
    <w:tbl>
      <w:tblPr>
        <w:tblW w:w="5000" w:type="pct"/>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ook w:val="01E0" w:firstRow="1" w:lastRow="1" w:firstColumn="1" w:lastColumn="1" w:noHBand="0" w:noVBand="0"/>
      </w:tblPr>
      <w:tblGrid>
        <w:gridCol w:w="3356"/>
        <w:gridCol w:w="1300"/>
        <w:gridCol w:w="1659"/>
        <w:gridCol w:w="1655"/>
        <w:gridCol w:w="1663"/>
      </w:tblGrid>
      <w:tr w:rsidR="00AF6E0B" w:rsidRPr="009C3DBD" w14:paraId="622BD335" w14:textId="77777777" w:rsidTr="00AF6E0B">
        <w:trPr>
          <w:trHeight w:hRule="exact" w:val="277"/>
          <w:tblHeader/>
        </w:trPr>
        <w:tc>
          <w:tcPr>
            <w:tcW w:w="1742" w:type="pct"/>
            <w:vMerge w:val="restar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467A0841" w14:textId="77777777" w:rsidR="00AF6E0B" w:rsidRPr="009C3DBD" w:rsidRDefault="00AF6E0B" w:rsidP="005E5179">
            <w:pPr>
              <w:pStyle w:val="126"/>
              <w:keepNext/>
              <w:rPr>
                <w:color w:val="000000"/>
              </w:rPr>
            </w:pPr>
            <w:bookmarkStart w:id="258" w:name="_Toc90568399"/>
            <w:bookmarkStart w:id="259" w:name="_Toc90568878"/>
            <w:r w:rsidRPr="009C3DBD">
              <w:rPr>
                <w:color w:val="000000"/>
              </w:rPr>
              <w:t>Таксон</w:t>
            </w:r>
          </w:p>
        </w:tc>
        <w:tc>
          <w:tcPr>
            <w:tcW w:w="1536" w:type="pct"/>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29B8A3E" w14:textId="77777777" w:rsidR="00AF6E0B" w:rsidRPr="009C3DBD" w:rsidRDefault="00AF6E0B" w:rsidP="005E5179">
            <w:pPr>
              <w:pStyle w:val="126"/>
              <w:keepNext/>
              <w:rPr>
                <w:color w:val="000000"/>
              </w:rPr>
            </w:pPr>
            <w:r w:rsidRPr="009C3DBD">
              <w:rPr>
                <w:color w:val="000000"/>
              </w:rPr>
              <w:t>250 м</w:t>
            </w:r>
          </w:p>
        </w:tc>
        <w:tc>
          <w:tcPr>
            <w:tcW w:w="1722" w:type="pct"/>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4134431" w14:textId="77777777" w:rsidR="00AF6E0B" w:rsidRPr="009C3DBD" w:rsidRDefault="00AF6E0B" w:rsidP="005E5179">
            <w:pPr>
              <w:pStyle w:val="126"/>
              <w:keepNext/>
              <w:rPr>
                <w:color w:val="000000"/>
              </w:rPr>
            </w:pPr>
            <w:r w:rsidRPr="009C3DBD">
              <w:rPr>
                <w:color w:val="000000"/>
              </w:rPr>
              <w:t>500 м</w:t>
            </w:r>
          </w:p>
        </w:tc>
      </w:tr>
      <w:tr w:rsidR="00AF6E0B" w:rsidRPr="009C3DBD" w14:paraId="24F50F44" w14:textId="77777777" w:rsidTr="00AF6E0B">
        <w:trPr>
          <w:trHeight w:hRule="exact" w:val="277"/>
          <w:tblHeader/>
        </w:trPr>
        <w:tc>
          <w:tcPr>
            <w:tcW w:w="1742" w:type="pct"/>
            <w:vMerge/>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46527610" w14:textId="77777777" w:rsidR="00AF6E0B" w:rsidRPr="009C3DBD" w:rsidRDefault="00AF6E0B" w:rsidP="005E5179">
            <w:pPr>
              <w:pStyle w:val="126"/>
              <w:keepNext/>
              <w:rPr>
                <w:color w:val="000000"/>
              </w:rPr>
            </w:pPr>
          </w:p>
        </w:tc>
        <w:tc>
          <w:tcPr>
            <w:tcW w:w="675"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64882D89" w14:textId="77777777" w:rsidR="00AF6E0B" w:rsidRPr="009C3DBD" w:rsidRDefault="00AF6E0B" w:rsidP="005E5179">
            <w:pPr>
              <w:pStyle w:val="126"/>
              <w:keepNext/>
              <w:rPr>
                <w:color w:val="000000"/>
              </w:rPr>
            </w:pPr>
            <w:r w:rsidRPr="009C3DBD">
              <w:rPr>
                <w:color w:val="000000"/>
              </w:rPr>
              <w:t>экз/м³</w:t>
            </w:r>
          </w:p>
        </w:tc>
        <w:tc>
          <w:tcPr>
            <w:tcW w:w="861"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747C5EC" w14:textId="77777777" w:rsidR="00AF6E0B" w:rsidRPr="009C3DBD" w:rsidRDefault="00AF6E0B" w:rsidP="005E5179">
            <w:pPr>
              <w:pStyle w:val="126"/>
              <w:keepNext/>
              <w:rPr>
                <w:color w:val="000000"/>
              </w:rPr>
            </w:pPr>
            <w:r w:rsidRPr="009C3DBD">
              <w:rPr>
                <w:color w:val="000000"/>
              </w:rPr>
              <w:t>%</w:t>
            </w:r>
          </w:p>
        </w:tc>
        <w:tc>
          <w:tcPr>
            <w:tcW w:w="859"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780D0D0" w14:textId="77777777" w:rsidR="00AF6E0B" w:rsidRPr="009C3DBD" w:rsidRDefault="00AF6E0B" w:rsidP="005E5179">
            <w:pPr>
              <w:pStyle w:val="126"/>
              <w:keepNext/>
              <w:rPr>
                <w:color w:val="000000"/>
              </w:rPr>
            </w:pPr>
            <w:r w:rsidRPr="009C3DBD">
              <w:rPr>
                <w:color w:val="000000"/>
              </w:rPr>
              <w:t>экз/м³</w:t>
            </w:r>
          </w:p>
        </w:tc>
        <w:tc>
          <w:tcPr>
            <w:tcW w:w="864"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23D7B2DA" w14:textId="77777777" w:rsidR="00AF6E0B" w:rsidRPr="009C3DBD" w:rsidRDefault="00AF6E0B" w:rsidP="005E5179">
            <w:pPr>
              <w:pStyle w:val="126"/>
              <w:keepNext/>
              <w:rPr>
                <w:color w:val="000000"/>
              </w:rPr>
            </w:pPr>
            <w:r w:rsidRPr="009C3DBD">
              <w:rPr>
                <w:color w:val="000000"/>
              </w:rPr>
              <w:t>%</w:t>
            </w:r>
          </w:p>
        </w:tc>
      </w:tr>
      <w:tr w:rsidR="00AF6E0B" w:rsidRPr="009C3DBD" w14:paraId="3F4AAEA3" w14:textId="77777777" w:rsidTr="00AF6E0B">
        <w:trPr>
          <w:trHeight w:hRule="exact" w:val="247"/>
        </w:trPr>
        <w:tc>
          <w:tcPr>
            <w:tcW w:w="1742" w:type="pct"/>
            <w:shd w:val="clear" w:color="auto" w:fill="auto"/>
            <w:tcMar>
              <w:top w:w="0" w:type="dxa"/>
              <w:left w:w="0" w:type="dxa"/>
              <w:bottom w:w="0" w:type="dxa"/>
              <w:right w:w="0" w:type="dxa"/>
            </w:tcMar>
            <w:vAlign w:val="center"/>
          </w:tcPr>
          <w:p w14:paraId="685774C6" w14:textId="77777777" w:rsidR="00AF6E0B" w:rsidRPr="009C3DBD" w:rsidRDefault="00AF6E0B" w:rsidP="005E5179">
            <w:pPr>
              <w:pStyle w:val="127"/>
              <w:rPr>
                <w:i/>
                <w:color w:val="000000"/>
              </w:rPr>
            </w:pPr>
            <w:r w:rsidRPr="009C3DBD">
              <w:rPr>
                <w:i/>
                <w:color w:val="000000"/>
              </w:rPr>
              <w:t>Copepoda</w:t>
            </w:r>
          </w:p>
        </w:tc>
        <w:tc>
          <w:tcPr>
            <w:tcW w:w="675" w:type="pct"/>
            <w:shd w:val="clear" w:color="auto" w:fill="auto"/>
            <w:tcMar>
              <w:top w:w="0" w:type="dxa"/>
              <w:left w:w="0" w:type="dxa"/>
              <w:bottom w:w="0" w:type="dxa"/>
              <w:right w:w="0" w:type="dxa"/>
            </w:tcMar>
            <w:vAlign w:val="center"/>
          </w:tcPr>
          <w:p w14:paraId="7E27BE4C" w14:textId="77777777" w:rsidR="00AF6E0B" w:rsidRPr="009C3DBD" w:rsidRDefault="00AF6E0B" w:rsidP="005E5179">
            <w:pPr>
              <w:pStyle w:val="127"/>
              <w:rPr>
                <w:color w:val="000000"/>
              </w:rPr>
            </w:pPr>
            <w:r w:rsidRPr="009C3DBD">
              <w:rPr>
                <w:color w:val="000000"/>
              </w:rPr>
              <w:t>4445,9</w:t>
            </w:r>
          </w:p>
        </w:tc>
        <w:tc>
          <w:tcPr>
            <w:tcW w:w="861" w:type="pct"/>
            <w:shd w:val="clear" w:color="auto" w:fill="auto"/>
            <w:tcMar>
              <w:top w:w="0" w:type="dxa"/>
              <w:left w:w="0" w:type="dxa"/>
              <w:bottom w:w="0" w:type="dxa"/>
              <w:right w:w="0" w:type="dxa"/>
            </w:tcMar>
            <w:vAlign w:val="center"/>
          </w:tcPr>
          <w:p w14:paraId="55BC58CD" w14:textId="77777777" w:rsidR="00AF6E0B" w:rsidRPr="009C3DBD" w:rsidRDefault="00AF6E0B" w:rsidP="005E5179">
            <w:pPr>
              <w:pStyle w:val="127"/>
              <w:rPr>
                <w:color w:val="000000"/>
              </w:rPr>
            </w:pPr>
            <w:r w:rsidRPr="009C3DBD">
              <w:rPr>
                <w:color w:val="000000"/>
              </w:rPr>
              <w:t>81,2</w:t>
            </w:r>
          </w:p>
        </w:tc>
        <w:tc>
          <w:tcPr>
            <w:tcW w:w="859" w:type="pct"/>
            <w:shd w:val="clear" w:color="auto" w:fill="auto"/>
            <w:tcMar>
              <w:top w:w="0" w:type="dxa"/>
              <w:left w:w="0" w:type="dxa"/>
              <w:bottom w:w="0" w:type="dxa"/>
              <w:right w:w="0" w:type="dxa"/>
            </w:tcMar>
            <w:vAlign w:val="center"/>
          </w:tcPr>
          <w:p w14:paraId="35A79F98" w14:textId="77777777" w:rsidR="00AF6E0B" w:rsidRPr="009C3DBD" w:rsidRDefault="00AF6E0B" w:rsidP="005E5179">
            <w:pPr>
              <w:pStyle w:val="127"/>
              <w:rPr>
                <w:color w:val="000000"/>
              </w:rPr>
            </w:pPr>
            <w:r w:rsidRPr="009C3DBD">
              <w:rPr>
                <w:color w:val="000000"/>
              </w:rPr>
              <w:t>5817,0</w:t>
            </w:r>
          </w:p>
        </w:tc>
        <w:tc>
          <w:tcPr>
            <w:tcW w:w="864" w:type="pct"/>
            <w:shd w:val="clear" w:color="auto" w:fill="auto"/>
            <w:tcMar>
              <w:top w:w="0" w:type="dxa"/>
              <w:left w:w="0" w:type="dxa"/>
              <w:bottom w:w="0" w:type="dxa"/>
              <w:right w:w="0" w:type="dxa"/>
            </w:tcMar>
            <w:vAlign w:val="center"/>
          </w:tcPr>
          <w:p w14:paraId="7AA24C01" w14:textId="77777777" w:rsidR="00AF6E0B" w:rsidRPr="009C3DBD" w:rsidRDefault="00AF6E0B" w:rsidP="005E5179">
            <w:pPr>
              <w:pStyle w:val="127"/>
              <w:rPr>
                <w:color w:val="000000"/>
              </w:rPr>
            </w:pPr>
            <w:r w:rsidRPr="009C3DBD">
              <w:rPr>
                <w:color w:val="000000"/>
              </w:rPr>
              <w:t>89,9</w:t>
            </w:r>
          </w:p>
        </w:tc>
      </w:tr>
      <w:tr w:rsidR="00AF6E0B" w:rsidRPr="009C3DBD" w14:paraId="1E61723B" w14:textId="77777777" w:rsidTr="00AF6E0B">
        <w:trPr>
          <w:trHeight w:hRule="exact" w:val="248"/>
        </w:trPr>
        <w:tc>
          <w:tcPr>
            <w:tcW w:w="1742" w:type="pct"/>
            <w:shd w:val="clear" w:color="auto" w:fill="auto"/>
            <w:tcMar>
              <w:top w:w="0" w:type="dxa"/>
              <w:left w:w="0" w:type="dxa"/>
              <w:bottom w:w="0" w:type="dxa"/>
              <w:right w:w="0" w:type="dxa"/>
            </w:tcMar>
            <w:vAlign w:val="center"/>
          </w:tcPr>
          <w:p w14:paraId="2F1A68D3" w14:textId="77777777" w:rsidR="00AF6E0B" w:rsidRPr="009C3DBD" w:rsidRDefault="00AF6E0B" w:rsidP="005E5179">
            <w:pPr>
              <w:pStyle w:val="127"/>
              <w:rPr>
                <w:i/>
                <w:color w:val="000000"/>
              </w:rPr>
            </w:pPr>
            <w:r w:rsidRPr="009C3DBD">
              <w:rPr>
                <w:i/>
                <w:color w:val="000000"/>
              </w:rPr>
              <w:t>Cladocera</w:t>
            </w:r>
          </w:p>
        </w:tc>
        <w:tc>
          <w:tcPr>
            <w:tcW w:w="675" w:type="pct"/>
            <w:shd w:val="clear" w:color="auto" w:fill="auto"/>
            <w:tcMar>
              <w:top w:w="0" w:type="dxa"/>
              <w:left w:w="0" w:type="dxa"/>
              <w:bottom w:w="0" w:type="dxa"/>
              <w:right w:w="0" w:type="dxa"/>
            </w:tcMar>
            <w:vAlign w:val="center"/>
          </w:tcPr>
          <w:p w14:paraId="233436AE" w14:textId="77777777" w:rsidR="00AF6E0B" w:rsidRPr="009C3DBD" w:rsidRDefault="00AF6E0B" w:rsidP="005E5179">
            <w:pPr>
              <w:pStyle w:val="127"/>
              <w:rPr>
                <w:color w:val="000000"/>
              </w:rPr>
            </w:pPr>
            <w:r w:rsidRPr="009C3DBD">
              <w:rPr>
                <w:color w:val="000000"/>
              </w:rPr>
              <w:t>4,0</w:t>
            </w:r>
          </w:p>
        </w:tc>
        <w:tc>
          <w:tcPr>
            <w:tcW w:w="861" w:type="pct"/>
            <w:shd w:val="clear" w:color="auto" w:fill="auto"/>
            <w:tcMar>
              <w:top w:w="0" w:type="dxa"/>
              <w:left w:w="0" w:type="dxa"/>
              <w:bottom w:w="0" w:type="dxa"/>
              <w:right w:w="0" w:type="dxa"/>
            </w:tcMar>
            <w:vAlign w:val="center"/>
          </w:tcPr>
          <w:p w14:paraId="25226464" w14:textId="77777777" w:rsidR="00AF6E0B" w:rsidRPr="009C3DBD" w:rsidRDefault="00AF6E0B" w:rsidP="005E5179">
            <w:pPr>
              <w:pStyle w:val="127"/>
              <w:rPr>
                <w:color w:val="000000"/>
              </w:rPr>
            </w:pPr>
            <w:r w:rsidRPr="009C3DBD">
              <w:rPr>
                <w:color w:val="000000"/>
              </w:rPr>
              <w:t>0,1</w:t>
            </w:r>
          </w:p>
        </w:tc>
        <w:tc>
          <w:tcPr>
            <w:tcW w:w="859" w:type="pct"/>
            <w:shd w:val="clear" w:color="auto" w:fill="auto"/>
            <w:tcMar>
              <w:top w:w="0" w:type="dxa"/>
              <w:left w:w="0" w:type="dxa"/>
              <w:bottom w:w="0" w:type="dxa"/>
              <w:right w:w="0" w:type="dxa"/>
            </w:tcMar>
            <w:vAlign w:val="center"/>
          </w:tcPr>
          <w:p w14:paraId="33720621" w14:textId="77777777" w:rsidR="00AF6E0B" w:rsidRPr="009C3DBD" w:rsidRDefault="00AF6E0B" w:rsidP="005E5179">
            <w:pPr>
              <w:pStyle w:val="127"/>
              <w:rPr>
                <w:color w:val="000000"/>
              </w:rPr>
            </w:pPr>
            <w:r w:rsidRPr="009C3DBD">
              <w:rPr>
                <w:color w:val="000000"/>
              </w:rPr>
              <w:t>1,8</w:t>
            </w:r>
          </w:p>
        </w:tc>
        <w:tc>
          <w:tcPr>
            <w:tcW w:w="864" w:type="pct"/>
            <w:shd w:val="clear" w:color="auto" w:fill="auto"/>
            <w:tcMar>
              <w:top w:w="0" w:type="dxa"/>
              <w:left w:w="0" w:type="dxa"/>
              <w:bottom w:w="0" w:type="dxa"/>
              <w:right w:w="0" w:type="dxa"/>
            </w:tcMar>
            <w:vAlign w:val="center"/>
          </w:tcPr>
          <w:p w14:paraId="3861E380" w14:textId="77777777" w:rsidR="00AF6E0B" w:rsidRPr="009C3DBD" w:rsidRDefault="00AF6E0B" w:rsidP="005E5179">
            <w:pPr>
              <w:pStyle w:val="127"/>
              <w:rPr>
                <w:color w:val="000000"/>
              </w:rPr>
            </w:pPr>
            <w:r w:rsidRPr="009C3DBD">
              <w:rPr>
                <w:color w:val="000000"/>
              </w:rPr>
              <w:t>+</w:t>
            </w:r>
          </w:p>
        </w:tc>
      </w:tr>
      <w:tr w:rsidR="00AF6E0B" w:rsidRPr="009C3DBD" w14:paraId="2219369B" w14:textId="77777777" w:rsidTr="00AF6E0B">
        <w:trPr>
          <w:trHeight w:hRule="exact" w:val="247"/>
        </w:trPr>
        <w:tc>
          <w:tcPr>
            <w:tcW w:w="1742" w:type="pct"/>
            <w:shd w:val="clear" w:color="auto" w:fill="auto"/>
            <w:tcMar>
              <w:top w:w="0" w:type="dxa"/>
              <w:left w:w="0" w:type="dxa"/>
              <w:bottom w:w="0" w:type="dxa"/>
              <w:right w:w="0" w:type="dxa"/>
            </w:tcMar>
            <w:vAlign w:val="center"/>
          </w:tcPr>
          <w:p w14:paraId="1B67F4E9" w14:textId="77777777" w:rsidR="00AF6E0B" w:rsidRPr="009C3DBD" w:rsidRDefault="00AF6E0B" w:rsidP="005E5179">
            <w:pPr>
              <w:pStyle w:val="127"/>
              <w:rPr>
                <w:i/>
                <w:color w:val="000000"/>
              </w:rPr>
            </w:pPr>
            <w:r w:rsidRPr="009C3DBD">
              <w:rPr>
                <w:i/>
                <w:color w:val="000000"/>
              </w:rPr>
              <w:t>Isopoda</w:t>
            </w:r>
          </w:p>
        </w:tc>
        <w:tc>
          <w:tcPr>
            <w:tcW w:w="675" w:type="pct"/>
            <w:shd w:val="clear" w:color="auto" w:fill="auto"/>
            <w:tcMar>
              <w:top w:w="0" w:type="dxa"/>
              <w:left w:w="0" w:type="dxa"/>
              <w:bottom w:w="0" w:type="dxa"/>
              <w:right w:w="0" w:type="dxa"/>
            </w:tcMar>
            <w:vAlign w:val="center"/>
          </w:tcPr>
          <w:p w14:paraId="7E2B6050" w14:textId="77777777" w:rsidR="00AF6E0B" w:rsidRPr="009C3DBD" w:rsidRDefault="00AF6E0B" w:rsidP="005E5179">
            <w:pPr>
              <w:pStyle w:val="127"/>
              <w:rPr>
                <w:color w:val="000000"/>
              </w:rPr>
            </w:pPr>
            <w:r w:rsidRPr="009C3DBD">
              <w:rPr>
                <w:color w:val="000000"/>
              </w:rPr>
              <w:t>0,1</w:t>
            </w:r>
          </w:p>
        </w:tc>
        <w:tc>
          <w:tcPr>
            <w:tcW w:w="861" w:type="pct"/>
            <w:shd w:val="clear" w:color="auto" w:fill="auto"/>
            <w:tcMar>
              <w:top w:w="0" w:type="dxa"/>
              <w:left w:w="0" w:type="dxa"/>
              <w:bottom w:w="0" w:type="dxa"/>
              <w:right w:w="0" w:type="dxa"/>
            </w:tcMar>
            <w:vAlign w:val="center"/>
          </w:tcPr>
          <w:p w14:paraId="611ADCD0"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5E960C39" w14:textId="77777777" w:rsidR="00AF6E0B" w:rsidRPr="009C3DBD" w:rsidRDefault="00AF6E0B" w:rsidP="005E5179">
            <w:pPr>
              <w:pStyle w:val="127"/>
              <w:rPr>
                <w:color w:val="000000"/>
              </w:rPr>
            </w:pPr>
            <w:r w:rsidRPr="009C3DBD">
              <w:rPr>
                <w:color w:val="000000"/>
              </w:rPr>
              <w:t>0,2</w:t>
            </w:r>
          </w:p>
        </w:tc>
        <w:tc>
          <w:tcPr>
            <w:tcW w:w="864" w:type="pct"/>
            <w:shd w:val="clear" w:color="auto" w:fill="auto"/>
            <w:tcMar>
              <w:top w:w="0" w:type="dxa"/>
              <w:left w:w="0" w:type="dxa"/>
              <w:bottom w:w="0" w:type="dxa"/>
              <w:right w:w="0" w:type="dxa"/>
            </w:tcMar>
            <w:vAlign w:val="center"/>
          </w:tcPr>
          <w:p w14:paraId="3D5FDFCB" w14:textId="77777777" w:rsidR="00AF6E0B" w:rsidRPr="009C3DBD" w:rsidRDefault="00AF6E0B" w:rsidP="005E5179">
            <w:pPr>
              <w:pStyle w:val="127"/>
              <w:rPr>
                <w:color w:val="000000"/>
              </w:rPr>
            </w:pPr>
            <w:r w:rsidRPr="009C3DBD">
              <w:rPr>
                <w:color w:val="000000"/>
              </w:rPr>
              <w:t>+</w:t>
            </w:r>
          </w:p>
        </w:tc>
      </w:tr>
      <w:tr w:rsidR="00AF6E0B" w:rsidRPr="009C3DBD" w14:paraId="65BED9D3" w14:textId="77777777" w:rsidTr="00AF6E0B">
        <w:trPr>
          <w:trHeight w:hRule="exact" w:val="247"/>
        </w:trPr>
        <w:tc>
          <w:tcPr>
            <w:tcW w:w="1742" w:type="pct"/>
            <w:shd w:val="clear" w:color="auto" w:fill="auto"/>
            <w:tcMar>
              <w:top w:w="0" w:type="dxa"/>
              <w:left w:w="0" w:type="dxa"/>
              <w:bottom w:w="0" w:type="dxa"/>
              <w:right w:w="0" w:type="dxa"/>
            </w:tcMar>
            <w:vAlign w:val="center"/>
          </w:tcPr>
          <w:p w14:paraId="3C509334" w14:textId="77777777" w:rsidR="00AF6E0B" w:rsidRPr="009C3DBD" w:rsidRDefault="00AF6E0B" w:rsidP="005E5179">
            <w:pPr>
              <w:pStyle w:val="127"/>
              <w:rPr>
                <w:i/>
                <w:color w:val="000000"/>
              </w:rPr>
            </w:pPr>
            <w:r w:rsidRPr="009C3DBD">
              <w:rPr>
                <w:i/>
                <w:color w:val="000000"/>
              </w:rPr>
              <w:t>Euphausiacea</w:t>
            </w:r>
          </w:p>
        </w:tc>
        <w:tc>
          <w:tcPr>
            <w:tcW w:w="675" w:type="pct"/>
            <w:shd w:val="clear" w:color="auto" w:fill="auto"/>
            <w:tcMar>
              <w:top w:w="0" w:type="dxa"/>
              <w:left w:w="0" w:type="dxa"/>
              <w:bottom w:w="0" w:type="dxa"/>
              <w:right w:w="0" w:type="dxa"/>
            </w:tcMar>
            <w:vAlign w:val="center"/>
          </w:tcPr>
          <w:p w14:paraId="7A2C02E3" w14:textId="77777777" w:rsidR="00AF6E0B" w:rsidRPr="009C3DBD" w:rsidRDefault="00AF6E0B" w:rsidP="005E5179">
            <w:pPr>
              <w:pStyle w:val="127"/>
              <w:rPr>
                <w:color w:val="000000"/>
              </w:rPr>
            </w:pPr>
            <w:r w:rsidRPr="009C3DBD">
              <w:rPr>
                <w:color w:val="000000"/>
              </w:rPr>
              <w:t>0,1</w:t>
            </w:r>
          </w:p>
        </w:tc>
        <w:tc>
          <w:tcPr>
            <w:tcW w:w="861" w:type="pct"/>
            <w:shd w:val="clear" w:color="auto" w:fill="auto"/>
            <w:tcMar>
              <w:top w:w="0" w:type="dxa"/>
              <w:left w:w="0" w:type="dxa"/>
              <w:bottom w:w="0" w:type="dxa"/>
              <w:right w:w="0" w:type="dxa"/>
            </w:tcMar>
            <w:vAlign w:val="center"/>
          </w:tcPr>
          <w:p w14:paraId="0577A5DF"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5A230299" w14:textId="77777777" w:rsidR="00AF6E0B" w:rsidRPr="009C3DBD" w:rsidRDefault="00AF6E0B" w:rsidP="005E5179">
            <w:pPr>
              <w:pStyle w:val="127"/>
              <w:rPr>
                <w:color w:val="000000"/>
              </w:rPr>
            </w:pPr>
            <w:r w:rsidRPr="009C3DBD">
              <w:rPr>
                <w:color w:val="000000"/>
              </w:rPr>
              <w:t>0,7</w:t>
            </w:r>
          </w:p>
        </w:tc>
        <w:tc>
          <w:tcPr>
            <w:tcW w:w="864" w:type="pct"/>
            <w:shd w:val="clear" w:color="auto" w:fill="auto"/>
            <w:tcMar>
              <w:top w:w="0" w:type="dxa"/>
              <w:left w:w="0" w:type="dxa"/>
              <w:bottom w:w="0" w:type="dxa"/>
              <w:right w:w="0" w:type="dxa"/>
            </w:tcMar>
            <w:vAlign w:val="center"/>
          </w:tcPr>
          <w:p w14:paraId="0C279654" w14:textId="77777777" w:rsidR="00AF6E0B" w:rsidRPr="009C3DBD" w:rsidRDefault="00AF6E0B" w:rsidP="005E5179">
            <w:pPr>
              <w:pStyle w:val="127"/>
              <w:rPr>
                <w:color w:val="000000"/>
              </w:rPr>
            </w:pPr>
            <w:r w:rsidRPr="009C3DBD">
              <w:rPr>
                <w:color w:val="000000"/>
              </w:rPr>
              <w:t>+</w:t>
            </w:r>
          </w:p>
        </w:tc>
      </w:tr>
      <w:tr w:rsidR="00AF6E0B" w:rsidRPr="009C3DBD" w14:paraId="5A3394CF" w14:textId="77777777" w:rsidTr="00AF6E0B">
        <w:trPr>
          <w:trHeight w:hRule="exact" w:val="248"/>
        </w:trPr>
        <w:tc>
          <w:tcPr>
            <w:tcW w:w="1742" w:type="pct"/>
            <w:shd w:val="clear" w:color="auto" w:fill="auto"/>
            <w:tcMar>
              <w:top w:w="0" w:type="dxa"/>
              <w:left w:w="0" w:type="dxa"/>
              <w:bottom w:w="0" w:type="dxa"/>
              <w:right w:w="0" w:type="dxa"/>
            </w:tcMar>
            <w:vAlign w:val="center"/>
          </w:tcPr>
          <w:p w14:paraId="65B74E2A" w14:textId="77777777" w:rsidR="00AF6E0B" w:rsidRPr="009C3DBD" w:rsidRDefault="00AF6E0B" w:rsidP="005E5179">
            <w:pPr>
              <w:pStyle w:val="127"/>
              <w:rPr>
                <w:i/>
                <w:color w:val="000000"/>
              </w:rPr>
            </w:pPr>
            <w:r w:rsidRPr="009C3DBD">
              <w:rPr>
                <w:i/>
                <w:color w:val="000000"/>
              </w:rPr>
              <w:t>Appendicularia</w:t>
            </w:r>
          </w:p>
        </w:tc>
        <w:tc>
          <w:tcPr>
            <w:tcW w:w="675" w:type="pct"/>
            <w:shd w:val="clear" w:color="auto" w:fill="auto"/>
            <w:tcMar>
              <w:top w:w="0" w:type="dxa"/>
              <w:left w:w="0" w:type="dxa"/>
              <w:bottom w:w="0" w:type="dxa"/>
              <w:right w:w="0" w:type="dxa"/>
            </w:tcMar>
            <w:vAlign w:val="center"/>
          </w:tcPr>
          <w:p w14:paraId="443E8B48" w14:textId="77777777" w:rsidR="00AF6E0B" w:rsidRPr="009C3DBD" w:rsidRDefault="00AF6E0B" w:rsidP="005E5179">
            <w:pPr>
              <w:pStyle w:val="127"/>
              <w:rPr>
                <w:color w:val="000000"/>
              </w:rPr>
            </w:pPr>
            <w:r w:rsidRPr="009C3DBD">
              <w:rPr>
                <w:color w:val="000000"/>
              </w:rPr>
              <w:t>0,3</w:t>
            </w:r>
          </w:p>
        </w:tc>
        <w:tc>
          <w:tcPr>
            <w:tcW w:w="861" w:type="pct"/>
            <w:shd w:val="clear" w:color="auto" w:fill="auto"/>
            <w:tcMar>
              <w:top w:w="0" w:type="dxa"/>
              <w:left w:w="0" w:type="dxa"/>
              <w:bottom w:w="0" w:type="dxa"/>
              <w:right w:w="0" w:type="dxa"/>
            </w:tcMar>
            <w:vAlign w:val="center"/>
          </w:tcPr>
          <w:p w14:paraId="2E7223D2"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6BD500E2" w14:textId="77777777" w:rsidR="00AF6E0B" w:rsidRPr="009C3DBD" w:rsidRDefault="00AF6E0B" w:rsidP="005E5179">
            <w:pPr>
              <w:pStyle w:val="127"/>
              <w:rPr>
                <w:color w:val="000000"/>
              </w:rPr>
            </w:pPr>
            <w:r w:rsidRPr="009C3DBD">
              <w:rPr>
                <w:color w:val="000000"/>
              </w:rPr>
              <w:t>0,0</w:t>
            </w:r>
          </w:p>
        </w:tc>
        <w:tc>
          <w:tcPr>
            <w:tcW w:w="864" w:type="pct"/>
            <w:shd w:val="clear" w:color="auto" w:fill="auto"/>
            <w:tcMar>
              <w:top w:w="0" w:type="dxa"/>
              <w:left w:w="0" w:type="dxa"/>
              <w:bottom w:w="0" w:type="dxa"/>
              <w:right w:w="0" w:type="dxa"/>
            </w:tcMar>
            <w:vAlign w:val="center"/>
          </w:tcPr>
          <w:p w14:paraId="658FD6E2" w14:textId="77777777" w:rsidR="00AF6E0B" w:rsidRPr="009C3DBD" w:rsidRDefault="00AF6E0B" w:rsidP="005E5179">
            <w:pPr>
              <w:pStyle w:val="127"/>
              <w:rPr>
                <w:color w:val="000000"/>
              </w:rPr>
            </w:pPr>
            <w:r w:rsidRPr="009C3DBD">
              <w:rPr>
                <w:color w:val="000000"/>
              </w:rPr>
              <w:t>0,0</w:t>
            </w:r>
          </w:p>
        </w:tc>
      </w:tr>
      <w:tr w:rsidR="00AF6E0B" w:rsidRPr="009C3DBD" w14:paraId="32479C91" w14:textId="77777777" w:rsidTr="00AF6E0B">
        <w:trPr>
          <w:trHeight w:hRule="exact" w:val="247"/>
        </w:trPr>
        <w:tc>
          <w:tcPr>
            <w:tcW w:w="1742" w:type="pct"/>
            <w:shd w:val="clear" w:color="auto" w:fill="auto"/>
            <w:tcMar>
              <w:top w:w="0" w:type="dxa"/>
              <w:left w:w="0" w:type="dxa"/>
              <w:bottom w:w="0" w:type="dxa"/>
              <w:right w:w="0" w:type="dxa"/>
            </w:tcMar>
            <w:vAlign w:val="center"/>
          </w:tcPr>
          <w:p w14:paraId="07E0BAF2" w14:textId="77777777" w:rsidR="00AF6E0B" w:rsidRPr="009C3DBD" w:rsidRDefault="00AF6E0B" w:rsidP="005E5179">
            <w:pPr>
              <w:pStyle w:val="127"/>
              <w:rPr>
                <w:i/>
                <w:color w:val="000000"/>
              </w:rPr>
            </w:pPr>
            <w:r w:rsidRPr="009C3DBD">
              <w:rPr>
                <w:i/>
                <w:color w:val="000000"/>
              </w:rPr>
              <w:t>Chaetognatha</w:t>
            </w:r>
          </w:p>
        </w:tc>
        <w:tc>
          <w:tcPr>
            <w:tcW w:w="675" w:type="pct"/>
            <w:shd w:val="clear" w:color="auto" w:fill="auto"/>
            <w:tcMar>
              <w:top w:w="0" w:type="dxa"/>
              <w:left w:w="0" w:type="dxa"/>
              <w:bottom w:w="0" w:type="dxa"/>
              <w:right w:w="0" w:type="dxa"/>
            </w:tcMar>
            <w:vAlign w:val="center"/>
          </w:tcPr>
          <w:p w14:paraId="53707F0D" w14:textId="77777777" w:rsidR="00AF6E0B" w:rsidRPr="009C3DBD" w:rsidRDefault="00AF6E0B" w:rsidP="005E5179">
            <w:pPr>
              <w:pStyle w:val="127"/>
              <w:rPr>
                <w:color w:val="000000"/>
              </w:rPr>
            </w:pPr>
            <w:r w:rsidRPr="009C3DBD">
              <w:rPr>
                <w:color w:val="000000"/>
              </w:rPr>
              <w:t>2,3</w:t>
            </w:r>
          </w:p>
        </w:tc>
        <w:tc>
          <w:tcPr>
            <w:tcW w:w="861" w:type="pct"/>
            <w:shd w:val="clear" w:color="auto" w:fill="auto"/>
            <w:tcMar>
              <w:top w:w="0" w:type="dxa"/>
              <w:left w:w="0" w:type="dxa"/>
              <w:bottom w:w="0" w:type="dxa"/>
              <w:right w:w="0" w:type="dxa"/>
            </w:tcMar>
            <w:vAlign w:val="center"/>
          </w:tcPr>
          <w:p w14:paraId="1DC6E4D9"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72462B7A" w14:textId="77777777" w:rsidR="00AF6E0B" w:rsidRPr="009C3DBD" w:rsidRDefault="00AF6E0B" w:rsidP="005E5179">
            <w:pPr>
              <w:pStyle w:val="127"/>
              <w:rPr>
                <w:color w:val="000000"/>
              </w:rPr>
            </w:pPr>
            <w:r w:rsidRPr="009C3DBD">
              <w:rPr>
                <w:color w:val="000000"/>
              </w:rPr>
              <w:t>1,9</w:t>
            </w:r>
          </w:p>
        </w:tc>
        <w:tc>
          <w:tcPr>
            <w:tcW w:w="864" w:type="pct"/>
            <w:shd w:val="clear" w:color="auto" w:fill="auto"/>
            <w:tcMar>
              <w:top w:w="0" w:type="dxa"/>
              <w:left w:w="0" w:type="dxa"/>
              <w:bottom w:w="0" w:type="dxa"/>
              <w:right w:w="0" w:type="dxa"/>
            </w:tcMar>
            <w:vAlign w:val="center"/>
          </w:tcPr>
          <w:p w14:paraId="08FECE93" w14:textId="77777777" w:rsidR="00AF6E0B" w:rsidRPr="009C3DBD" w:rsidRDefault="00AF6E0B" w:rsidP="005E5179">
            <w:pPr>
              <w:pStyle w:val="127"/>
              <w:rPr>
                <w:color w:val="000000"/>
              </w:rPr>
            </w:pPr>
            <w:r w:rsidRPr="009C3DBD">
              <w:rPr>
                <w:color w:val="000000"/>
              </w:rPr>
              <w:t>+</w:t>
            </w:r>
          </w:p>
        </w:tc>
      </w:tr>
      <w:tr w:rsidR="00AF6E0B" w:rsidRPr="009C3DBD" w14:paraId="00E08153" w14:textId="77777777" w:rsidTr="00AF6E0B">
        <w:trPr>
          <w:trHeight w:hRule="exact" w:val="247"/>
        </w:trPr>
        <w:tc>
          <w:tcPr>
            <w:tcW w:w="1742" w:type="pct"/>
            <w:shd w:val="clear" w:color="auto" w:fill="auto"/>
            <w:tcMar>
              <w:top w:w="0" w:type="dxa"/>
              <w:left w:w="0" w:type="dxa"/>
              <w:bottom w:w="0" w:type="dxa"/>
              <w:right w:w="0" w:type="dxa"/>
            </w:tcMar>
            <w:vAlign w:val="center"/>
          </w:tcPr>
          <w:p w14:paraId="004E453D" w14:textId="77777777" w:rsidR="00AF6E0B" w:rsidRPr="009C3DBD" w:rsidRDefault="00AF6E0B" w:rsidP="005E5179">
            <w:pPr>
              <w:pStyle w:val="127"/>
              <w:rPr>
                <w:i/>
                <w:color w:val="000000"/>
              </w:rPr>
            </w:pPr>
            <w:r w:rsidRPr="009C3DBD">
              <w:rPr>
                <w:i/>
                <w:color w:val="000000"/>
              </w:rPr>
              <w:t>Coelenterata</w:t>
            </w:r>
          </w:p>
        </w:tc>
        <w:tc>
          <w:tcPr>
            <w:tcW w:w="675" w:type="pct"/>
            <w:shd w:val="clear" w:color="auto" w:fill="auto"/>
            <w:tcMar>
              <w:top w:w="0" w:type="dxa"/>
              <w:left w:w="0" w:type="dxa"/>
              <w:bottom w:w="0" w:type="dxa"/>
              <w:right w:w="0" w:type="dxa"/>
            </w:tcMar>
            <w:vAlign w:val="center"/>
          </w:tcPr>
          <w:p w14:paraId="55C2F17A" w14:textId="77777777" w:rsidR="00AF6E0B" w:rsidRPr="009C3DBD" w:rsidRDefault="00AF6E0B" w:rsidP="005E5179">
            <w:pPr>
              <w:pStyle w:val="127"/>
              <w:rPr>
                <w:color w:val="000000"/>
              </w:rPr>
            </w:pPr>
            <w:r w:rsidRPr="009C3DBD">
              <w:rPr>
                <w:color w:val="000000"/>
              </w:rPr>
              <w:t>2,8</w:t>
            </w:r>
          </w:p>
        </w:tc>
        <w:tc>
          <w:tcPr>
            <w:tcW w:w="861" w:type="pct"/>
            <w:shd w:val="clear" w:color="auto" w:fill="auto"/>
            <w:tcMar>
              <w:top w:w="0" w:type="dxa"/>
              <w:left w:w="0" w:type="dxa"/>
              <w:bottom w:w="0" w:type="dxa"/>
              <w:right w:w="0" w:type="dxa"/>
            </w:tcMar>
            <w:vAlign w:val="center"/>
          </w:tcPr>
          <w:p w14:paraId="32B6B7A1" w14:textId="77777777" w:rsidR="00AF6E0B" w:rsidRPr="009C3DBD" w:rsidRDefault="00AF6E0B" w:rsidP="005E5179">
            <w:pPr>
              <w:pStyle w:val="127"/>
              <w:rPr>
                <w:color w:val="000000"/>
              </w:rPr>
            </w:pPr>
            <w:r w:rsidRPr="009C3DBD">
              <w:rPr>
                <w:color w:val="000000"/>
              </w:rPr>
              <w:t>0,1</w:t>
            </w:r>
          </w:p>
        </w:tc>
        <w:tc>
          <w:tcPr>
            <w:tcW w:w="859" w:type="pct"/>
            <w:shd w:val="clear" w:color="auto" w:fill="auto"/>
            <w:tcMar>
              <w:top w:w="0" w:type="dxa"/>
              <w:left w:w="0" w:type="dxa"/>
              <w:bottom w:w="0" w:type="dxa"/>
              <w:right w:w="0" w:type="dxa"/>
            </w:tcMar>
            <w:vAlign w:val="center"/>
          </w:tcPr>
          <w:p w14:paraId="26AF6957" w14:textId="77777777" w:rsidR="00AF6E0B" w:rsidRPr="009C3DBD" w:rsidRDefault="00AF6E0B" w:rsidP="005E5179">
            <w:pPr>
              <w:pStyle w:val="127"/>
              <w:rPr>
                <w:color w:val="000000"/>
              </w:rPr>
            </w:pPr>
            <w:r w:rsidRPr="009C3DBD">
              <w:rPr>
                <w:color w:val="000000"/>
              </w:rPr>
              <w:t>0,5</w:t>
            </w:r>
          </w:p>
        </w:tc>
        <w:tc>
          <w:tcPr>
            <w:tcW w:w="864" w:type="pct"/>
            <w:shd w:val="clear" w:color="auto" w:fill="auto"/>
            <w:tcMar>
              <w:top w:w="0" w:type="dxa"/>
              <w:left w:w="0" w:type="dxa"/>
              <w:bottom w:w="0" w:type="dxa"/>
              <w:right w:w="0" w:type="dxa"/>
            </w:tcMar>
            <w:vAlign w:val="center"/>
          </w:tcPr>
          <w:p w14:paraId="3268FDE1" w14:textId="77777777" w:rsidR="00AF6E0B" w:rsidRPr="009C3DBD" w:rsidRDefault="00AF6E0B" w:rsidP="005E5179">
            <w:pPr>
              <w:pStyle w:val="127"/>
              <w:rPr>
                <w:color w:val="000000"/>
              </w:rPr>
            </w:pPr>
            <w:r w:rsidRPr="009C3DBD">
              <w:rPr>
                <w:color w:val="000000"/>
              </w:rPr>
              <w:t>+</w:t>
            </w:r>
          </w:p>
        </w:tc>
      </w:tr>
      <w:tr w:rsidR="00AF6E0B" w:rsidRPr="009C3DBD" w14:paraId="0222BDB4" w14:textId="77777777" w:rsidTr="00AF6E0B">
        <w:trPr>
          <w:trHeight w:hRule="exact" w:val="248"/>
        </w:trPr>
        <w:tc>
          <w:tcPr>
            <w:tcW w:w="1742" w:type="pct"/>
            <w:shd w:val="clear" w:color="auto" w:fill="auto"/>
            <w:tcMar>
              <w:top w:w="0" w:type="dxa"/>
              <w:left w:w="0" w:type="dxa"/>
              <w:bottom w:w="0" w:type="dxa"/>
              <w:right w:w="0" w:type="dxa"/>
            </w:tcMar>
            <w:vAlign w:val="center"/>
          </w:tcPr>
          <w:p w14:paraId="3FCE05CC" w14:textId="77777777" w:rsidR="00AF6E0B" w:rsidRPr="009C3DBD" w:rsidRDefault="00AF6E0B" w:rsidP="005E5179">
            <w:pPr>
              <w:pStyle w:val="127"/>
              <w:rPr>
                <w:i/>
                <w:color w:val="000000"/>
              </w:rPr>
            </w:pPr>
            <w:r w:rsidRPr="009C3DBD">
              <w:rPr>
                <w:i/>
                <w:color w:val="000000"/>
              </w:rPr>
              <w:t>Ctenophora</w:t>
            </w:r>
          </w:p>
        </w:tc>
        <w:tc>
          <w:tcPr>
            <w:tcW w:w="675" w:type="pct"/>
            <w:shd w:val="clear" w:color="auto" w:fill="auto"/>
            <w:tcMar>
              <w:top w:w="0" w:type="dxa"/>
              <w:left w:w="0" w:type="dxa"/>
              <w:bottom w:w="0" w:type="dxa"/>
              <w:right w:w="0" w:type="dxa"/>
            </w:tcMar>
            <w:vAlign w:val="center"/>
          </w:tcPr>
          <w:p w14:paraId="5DC1493C" w14:textId="77777777" w:rsidR="00AF6E0B" w:rsidRPr="009C3DBD" w:rsidRDefault="00AF6E0B" w:rsidP="005E5179">
            <w:pPr>
              <w:pStyle w:val="127"/>
              <w:rPr>
                <w:color w:val="000000"/>
              </w:rPr>
            </w:pPr>
            <w:r w:rsidRPr="009C3DBD">
              <w:rPr>
                <w:color w:val="000000"/>
              </w:rPr>
              <w:t>0,1</w:t>
            </w:r>
          </w:p>
        </w:tc>
        <w:tc>
          <w:tcPr>
            <w:tcW w:w="861" w:type="pct"/>
            <w:shd w:val="clear" w:color="auto" w:fill="auto"/>
            <w:tcMar>
              <w:top w:w="0" w:type="dxa"/>
              <w:left w:w="0" w:type="dxa"/>
              <w:bottom w:w="0" w:type="dxa"/>
              <w:right w:w="0" w:type="dxa"/>
            </w:tcMar>
            <w:vAlign w:val="center"/>
          </w:tcPr>
          <w:p w14:paraId="5B237E34"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7BAD70F2" w14:textId="77777777" w:rsidR="00AF6E0B" w:rsidRPr="009C3DBD" w:rsidRDefault="00AF6E0B" w:rsidP="005E5179">
            <w:pPr>
              <w:pStyle w:val="127"/>
              <w:rPr>
                <w:color w:val="000000"/>
              </w:rPr>
            </w:pPr>
            <w:r w:rsidRPr="009C3DBD">
              <w:rPr>
                <w:color w:val="000000"/>
              </w:rPr>
              <w:t>0,2</w:t>
            </w:r>
          </w:p>
        </w:tc>
        <w:tc>
          <w:tcPr>
            <w:tcW w:w="864" w:type="pct"/>
            <w:shd w:val="clear" w:color="auto" w:fill="auto"/>
            <w:tcMar>
              <w:top w:w="0" w:type="dxa"/>
              <w:left w:w="0" w:type="dxa"/>
              <w:bottom w:w="0" w:type="dxa"/>
              <w:right w:w="0" w:type="dxa"/>
            </w:tcMar>
            <w:vAlign w:val="center"/>
          </w:tcPr>
          <w:p w14:paraId="47D2EEDF" w14:textId="77777777" w:rsidR="00AF6E0B" w:rsidRPr="009C3DBD" w:rsidRDefault="00AF6E0B" w:rsidP="005E5179">
            <w:pPr>
              <w:pStyle w:val="127"/>
              <w:rPr>
                <w:color w:val="000000"/>
              </w:rPr>
            </w:pPr>
            <w:r w:rsidRPr="009C3DBD">
              <w:rPr>
                <w:color w:val="000000"/>
              </w:rPr>
              <w:t>+</w:t>
            </w:r>
          </w:p>
        </w:tc>
      </w:tr>
      <w:tr w:rsidR="00AF6E0B" w:rsidRPr="009C3DBD" w14:paraId="5B43CECC" w14:textId="77777777" w:rsidTr="00AF6E0B">
        <w:trPr>
          <w:trHeight w:hRule="exact" w:val="247"/>
        </w:trPr>
        <w:tc>
          <w:tcPr>
            <w:tcW w:w="1742" w:type="pct"/>
            <w:shd w:val="clear" w:color="auto" w:fill="auto"/>
            <w:tcMar>
              <w:top w:w="0" w:type="dxa"/>
              <w:left w:w="0" w:type="dxa"/>
              <w:bottom w:w="0" w:type="dxa"/>
              <w:right w:w="0" w:type="dxa"/>
            </w:tcMar>
            <w:vAlign w:val="center"/>
          </w:tcPr>
          <w:p w14:paraId="09D449F5" w14:textId="77777777" w:rsidR="00AF6E0B" w:rsidRPr="009C3DBD" w:rsidRDefault="00AF6E0B" w:rsidP="005E5179">
            <w:pPr>
              <w:pStyle w:val="127"/>
              <w:rPr>
                <w:i/>
                <w:color w:val="000000"/>
              </w:rPr>
            </w:pPr>
            <w:r w:rsidRPr="009C3DBD">
              <w:rPr>
                <w:i/>
                <w:color w:val="000000"/>
              </w:rPr>
              <w:t>Pteropoda</w:t>
            </w:r>
          </w:p>
        </w:tc>
        <w:tc>
          <w:tcPr>
            <w:tcW w:w="675" w:type="pct"/>
            <w:shd w:val="clear" w:color="auto" w:fill="auto"/>
            <w:tcMar>
              <w:top w:w="0" w:type="dxa"/>
              <w:left w:w="0" w:type="dxa"/>
              <w:bottom w:w="0" w:type="dxa"/>
              <w:right w:w="0" w:type="dxa"/>
            </w:tcMar>
            <w:vAlign w:val="center"/>
          </w:tcPr>
          <w:p w14:paraId="3025EBE3" w14:textId="77777777" w:rsidR="00AF6E0B" w:rsidRPr="009C3DBD" w:rsidRDefault="00AF6E0B" w:rsidP="005E5179">
            <w:pPr>
              <w:pStyle w:val="127"/>
              <w:rPr>
                <w:color w:val="000000"/>
              </w:rPr>
            </w:pPr>
            <w:r w:rsidRPr="009C3DBD">
              <w:rPr>
                <w:color w:val="000000"/>
              </w:rPr>
              <w:t>359,5</w:t>
            </w:r>
          </w:p>
        </w:tc>
        <w:tc>
          <w:tcPr>
            <w:tcW w:w="861" w:type="pct"/>
            <w:shd w:val="clear" w:color="auto" w:fill="auto"/>
            <w:tcMar>
              <w:top w:w="0" w:type="dxa"/>
              <w:left w:w="0" w:type="dxa"/>
              <w:bottom w:w="0" w:type="dxa"/>
              <w:right w:w="0" w:type="dxa"/>
            </w:tcMar>
            <w:vAlign w:val="center"/>
          </w:tcPr>
          <w:p w14:paraId="39D7308F" w14:textId="77777777" w:rsidR="00AF6E0B" w:rsidRPr="009C3DBD" w:rsidRDefault="00AF6E0B" w:rsidP="005E5179">
            <w:pPr>
              <w:pStyle w:val="127"/>
              <w:rPr>
                <w:color w:val="000000"/>
              </w:rPr>
            </w:pPr>
            <w:r w:rsidRPr="009C3DBD">
              <w:rPr>
                <w:color w:val="000000"/>
              </w:rPr>
              <w:t>6,6</w:t>
            </w:r>
          </w:p>
        </w:tc>
        <w:tc>
          <w:tcPr>
            <w:tcW w:w="859" w:type="pct"/>
            <w:shd w:val="clear" w:color="auto" w:fill="auto"/>
            <w:tcMar>
              <w:top w:w="0" w:type="dxa"/>
              <w:left w:w="0" w:type="dxa"/>
              <w:bottom w:w="0" w:type="dxa"/>
              <w:right w:w="0" w:type="dxa"/>
            </w:tcMar>
            <w:vAlign w:val="center"/>
          </w:tcPr>
          <w:p w14:paraId="0F6EA506" w14:textId="77777777" w:rsidR="00AF6E0B" w:rsidRPr="009C3DBD" w:rsidRDefault="00AF6E0B" w:rsidP="005E5179">
            <w:pPr>
              <w:pStyle w:val="127"/>
              <w:rPr>
                <w:color w:val="000000"/>
              </w:rPr>
            </w:pPr>
            <w:r w:rsidRPr="009C3DBD">
              <w:rPr>
                <w:color w:val="000000"/>
              </w:rPr>
              <w:t>243,3</w:t>
            </w:r>
          </w:p>
        </w:tc>
        <w:tc>
          <w:tcPr>
            <w:tcW w:w="864" w:type="pct"/>
            <w:shd w:val="clear" w:color="auto" w:fill="auto"/>
            <w:tcMar>
              <w:top w:w="0" w:type="dxa"/>
              <w:left w:w="0" w:type="dxa"/>
              <w:bottom w:w="0" w:type="dxa"/>
              <w:right w:w="0" w:type="dxa"/>
            </w:tcMar>
            <w:vAlign w:val="center"/>
          </w:tcPr>
          <w:p w14:paraId="22BD827E" w14:textId="77777777" w:rsidR="00AF6E0B" w:rsidRPr="009C3DBD" w:rsidRDefault="00AF6E0B" w:rsidP="005E5179">
            <w:pPr>
              <w:pStyle w:val="127"/>
              <w:rPr>
                <w:color w:val="000000"/>
              </w:rPr>
            </w:pPr>
            <w:r w:rsidRPr="009C3DBD">
              <w:rPr>
                <w:color w:val="000000"/>
              </w:rPr>
              <w:t>3,8</w:t>
            </w:r>
          </w:p>
        </w:tc>
      </w:tr>
      <w:tr w:rsidR="00AF6E0B" w:rsidRPr="009C3DBD" w14:paraId="7799C491" w14:textId="77777777" w:rsidTr="00AF6E0B">
        <w:trPr>
          <w:trHeight w:hRule="exact" w:val="247"/>
        </w:trPr>
        <w:tc>
          <w:tcPr>
            <w:tcW w:w="1742" w:type="pct"/>
            <w:shd w:val="clear" w:color="auto" w:fill="auto"/>
            <w:tcMar>
              <w:top w:w="0" w:type="dxa"/>
              <w:left w:w="0" w:type="dxa"/>
              <w:bottom w:w="0" w:type="dxa"/>
              <w:right w:w="0" w:type="dxa"/>
            </w:tcMar>
            <w:vAlign w:val="center"/>
          </w:tcPr>
          <w:p w14:paraId="53615CB2" w14:textId="77777777" w:rsidR="00AF6E0B" w:rsidRPr="009C3DBD" w:rsidRDefault="00AF6E0B" w:rsidP="005E5179">
            <w:pPr>
              <w:pStyle w:val="127"/>
              <w:rPr>
                <w:i/>
                <w:color w:val="000000"/>
              </w:rPr>
            </w:pPr>
            <w:r w:rsidRPr="009C3DBD">
              <w:rPr>
                <w:i/>
                <w:color w:val="000000"/>
              </w:rPr>
              <w:t>Rotatoria</w:t>
            </w:r>
          </w:p>
        </w:tc>
        <w:tc>
          <w:tcPr>
            <w:tcW w:w="675" w:type="pct"/>
            <w:shd w:val="clear" w:color="auto" w:fill="auto"/>
            <w:tcMar>
              <w:top w:w="0" w:type="dxa"/>
              <w:left w:w="0" w:type="dxa"/>
              <w:bottom w:w="0" w:type="dxa"/>
              <w:right w:w="0" w:type="dxa"/>
            </w:tcMar>
            <w:vAlign w:val="center"/>
          </w:tcPr>
          <w:p w14:paraId="592E0AC7" w14:textId="77777777" w:rsidR="00AF6E0B" w:rsidRPr="009C3DBD" w:rsidRDefault="00AF6E0B" w:rsidP="005E5179">
            <w:pPr>
              <w:pStyle w:val="127"/>
              <w:rPr>
                <w:color w:val="000000"/>
              </w:rPr>
            </w:pPr>
            <w:r w:rsidRPr="009C3DBD">
              <w:rPr>
                <w:color w:val="000000"/>
              </w:rPr>
              <w:t>0,9</w:t>
            </w:r>
          </w:p>
        </w:tc>
        <w:tc>
          <w:tcPr>
            <w:tcW w:w="861" w:type="pct"/>
            <w:shd w:val="clear" w:color="auto" w:fill="auto"/>
            <w:tcMar>
              <w:top w:w="0" w:type="dxa"/>
              <w:left w:w="0" w:type="dxa"/>
              <w:bottom w:w="0" w:type="dxa"/>
              <w:right w:w="0" w:type="dxa"/>
            </w:tcMar>
            <w:vAlign w:val="center"/>
          </w:tcPr>
          <w:p w14:paraId="566066A2"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4B4E35BC" w14:textId="77777777" w:rsidR="00AF6E0B" w:rsidRPr="009C3DBD" w:rsidRDefault="00AF6E0B" w:rsidP="005E5179">
            <w:pPr>
              <w:pStyle w:val="127"/>
              <w:rPr>
                <w:color w:val="000000"/>
              </w:rPr>
            </w:pPr>
            <w:r w:rsidRPr="009C3DBD">
              <w:rPr>
                <w:color w:val="000000"/>
              </w:rPr>
              <w:t>0,0</w:t>
            </w:r>
          </w:p>
        </w:tc>
        <w:tc>
          <w:tcPr>
            <w:tcW w:w="864" w:type="pct"/>
            <w:shd w:val="clear" w:color="auto" w:fill="auto"/>
            <w:tcMar>
              <w:top w:w="0" w:type="dxa"/>
              <w:left w:w="0" w:type="dxa"/>
              <w:bottom w:w="0" w:type="dxa"/>
              <w:right w:w="0" w:type="dxa"/>
            </w:tcMar>
            <w:vAlign w:val="center"/>
          </w:tcPr>
          <w:p w14:paraId="127041D2" w14:textId="77777777" w:rsidR="00AF6E0B" w:rsidRPr="009C3DBD" w:rsidRDefault="00AF6E0B" w:rsidP="005E5179">
            <w:pPr>
              <w:pStyle w:val="127"/>
              <w:rPr>
                <w:color w:val="000000"/>
              </w:rPr>
            </w:pPr>
            <w:r w:rsidRPr="009C3DBD">
              <w:rPr>
                <w:color w:val="000000"/>
              </w:rPr>
              <w:t>0,0</w:t>
            </w:r>
          </w:p>
        </w:tc>
      </w:tr>
      <w:tr w:rsidR="00AF6E0B" w:rsidRPr="009C3DBD" w14:paraId="6B828979" w14:textId="77777777" w:rsidTr="00AF6E0B">
        <w:trPr>
          <w:trHeight w:hRule="exact" w:val="277"/>
        </w:trPr>
        <w:tc>
          <w:tcPr>
            <w:tcW w:w="1742" w:type="pct"/>
            <w:shd w:val="clear" w:color="auto" w:fill="auto"/>
            <w:tcMar>
              <w:top w:w="0" w:type="dxa"/>
              <w:left w:w="0" w:type="dxa"/>
              <w:bottom w:w="0" w:type="dxa"/>
              <w:right w:w="0" w:type="dxa"/>
            </w:tcMar>
            <w:vAlign w:val="center"/>
          </w:tcPr>
          <w:p w14:paraId="6116E01E" w14:textId="77777777" w:rsidR="00AF6E0B" w:rsidRPr="009C3DBD" w:rsidRDefault="00AF6E0B" w:rsidP="005E5179">
            <w:pPr>
              <w:pStyle w:val="127"/>
              <w:rPr>
                <w:b/>
                <w:color w:val="000000"/>
              </w:rPr>
            </w:pPr>
            <w:r w:rsidRPr="009C3DBD">
              <w:rPr>
                <w:b/>
                <w:color w:val="000000"/>
              </w:rPr>
              <w:t>Голопланктон</w:t>
            </w:r>
          </w:p>
        </w:tc>
        <w:tc>
          <w:tcPr>
            <w:tcW w:w="675" w:type="pct"/>
            <w:shd w:val="clear" w:color="auto" w:fill="auto"/>
            <w:tcMar>
              <w:top w:w="0" w:type="dxa"/>
              <w:left w:w="0" w:type="dxa"/>
              <w:bottom w:w="0" w:type="dxa"/>
              <w:right w:w="0" w:type="dxa"/>
            </w:tcMar>
            <w:vAlign w:val="center"/>
          </w:tcPr>
          <w:p w14:paraId="45A0B90A" w14:textId="77777777" w:rsidR="00AF6E0B" w:rsidRPr="009C3DBD" w:rsidRDefault="00AF6E0B" w:rsidP="005E5179">
            <w:pPr>
              <w:pStyle w:val="127"/>
              <w:rPr>
                <w:b/>
                <w:color w:val="000000"/>
              </w:rPr>
            </w:pPr>
            <w:r w:rsidRPr="009C3DBD">
              <w:rPr>
                <w:b/>
                <w:color w:val="000000"/>
              </w:rPr>
              <w:t>4815,9</w:t>
            </w:r>
          </w:p>
        </w:tc>
        <w:tc>
          <w:tcPr>
            <w:tcW w:w="861" w:type="pct"/>
            <w:shd w:val="clear" w:color="auto" w:fill="auto"/>
            <w:tcMar>
              <w:top w:w="0" w:type="dxa"/>
              <w:left w:w="0" w:type="dxa"/>
              <w:bottom w:w="0" w:type="dxa"/>
              <w:right w:w="0" w:type="dxa"/>
            </w:tcMar>
            <w:vAlign w:val="center"/>
          </w:tcPr>
          <w:p w14:paraId="41E77BD1" w14:textId="77777777" w:rsidR="00AF6E0B" w:rsidRPr="009C3DBD" w:rsidRDefault="00AF6E0B" w:rsidP="005E5179">
            <w:pPr>
              <w:pStyle w:val="127"/>
              <w:rPr>
                <w:b/>
                <w:color w:val="000000"/>
              </w:rPr>
            </w:pPr>
            <w:r w:rsidRPr="009C3DBD">
              <w:rPr>
                <w:b/>
                <w:color w:val="000000"/>
              </w:rPr>
              <w:t>87,9</w:t>
            </w:r>
          </w:p>
        </w:tc>
        <w:tc>
          <w:tcPr>
            <w:tcW w:w="859" w:type="pct"/>
            <w:shd w:val="clear" w:color="auto" w:fill="auto"/>
            <w:tcMar>
              <w:top w:w="0" w:type="dxa"/>
              <w:left w:w="0" w:type="dxa"/>
              <w:bottom w:w="0" w:type="dxa"/>
              <w:right w:w="0" w:type="dxa"/>
            </w:tcMar>
            <w:vAlign w:val="center"/>
          </w:tcPr>
          <w:p w14:paraId="6885C9D4" w14:textId="77777777" w:rsidR="00AF6E0B" w:rsidRPr="009C3DBD" w:rsidRDefault="00AF6E0B" w:rsidP="005E5179">
            <w:pPr>
              <w:pStyle w:val="127"/>
              <w:rPr>
                <w:b/>
                <w:color w:val="000000"/>
              </w:rPr>
            </w:pPr>
            <w:r w:rsidRPr="009C3DBD">
              <w:rPr>
                <w:b/>
                <w:color w:val="000000"/>
              </w:rPr>
              <w:t>6065,6</w:t>
            </w:r>
          </w:p>
        </w:tc>
        <w:tc>
          <w:tcPr>
            <w:tcW w:w="864" w:type="pct"/>
            <w:shd w:val="clear" w:color="auto" w:fill="auto"/>
            <w:tcMar>
              <w:top w:w="0" w:type="dxa"/>
              <w:left w:w="0" w:type="dxa"/>
              <w:bottom w:w="0" w:type="dxa"/>
              <w:right w:w="0" w:type="dxa"/>
            </w:tcMar>
            <w:vAlign w:val="center"/>
          </w:tcPr>
          <w:p w14:paraId="6F9CC01A" w14:textId="77777777" w:rsidR="00AF6E0B" w:rsidRPr="009C3DBD" w:rsidRDefault="00AF6E0B" w:rsidP="005E5179">
            <w:pPr>
              <w:pStyle w:val="127"/>
              <w:rPr>
                <w:b/>
                <w:color w:val="000000"/>
              </w:rPr>
            </w:pPr>
            <w:r w:rsidRPr="009C3DBD">
              <w:rPr>
                <w:b/>
                <w:color w:val="000000"/>
              </w:rPr>
              <w:t>93,8</w:t>
            </w:r>
          </w:p>
        </w:tc>
      </w:tr>
      <w:tr w:rsidR="00AF6E0B" w:rsidRPr="009C3DBD" w14:paraId="31F6F5A8" w14:textId="77777777" w:rsidTr="00AF6E0B">
        <w:trPr>
          <w:trHeight w:hRule="exact" w:val="248"/>
        </w:trPr>
        <w:tc>
          <w:tcPr>
            <w:tcW w:w="1742" w:type="pct"/>
            <w:shd w:val="clear" w:color="auto" w:fill="auto"/>
            <w:tcMar>
              <w:top w:w="0" w:type="dxa"/>
              <w:left w:w="0" w:type="dxa"/>
              <w:bottom w:w="0" w:type="dxa"/>
              <w:right w:w="0" w:type="dxa"/>
            </w:tcMar>
            <w:vAlign w:val="center"/>
          </w:tcPr>
          <w:p w14:paraId="09E0D3AE" w14:textId="77777777" w:rsidR="00AF6E0B" w:rsidRPr="009C3DBD" w:rsidRDefault="00AF6E0B" w:rsidP="005E5179">
            <w:pPr>
              <w:pStyle w:val="127"/>
              <w:rPr>
                <w:i/>
                <w:color w:val="000000"/>
              </w:rPr>
            </w:pPr>
            <w:r w:rsidRPr="009C3DBD">
              <w:rPr>
                <w:i/>
                <w:color w:val="000000"/>
              </w:rPr>
              <w:t>Mysidacea</w:t>
            </w:r>
          </w:p>
        </w:tc>
        <w:tc>
          <w:tcPr>
            <w:tcW w:w="675" w:type="pct"/>
            <w:shd w:val="clear" w:color="auto" w:fill="auto"/>
            <w:tcMar>
              <w:top w:w="0" w:type="dxa"/>
              <w:left w:w="0" w:type="dxa"/>
              <w:bottom w:w="0" w:type="dxa"/>
              <w:right w:w="0" w:type="dxa"/>
            </w:tcMar>
            <w:vAlign w:val="center"/>
          </w:tcPr>
          <w:p w14:paraId="11258345"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6729A55D" w14:textId="77777777" w:rsidR="00AF6E0B" w:rsidRPr="009C3DBD" w:rsidRDefault="00AF6E0B" w:rsidP="005E5179">
            <w:pPr>
              <w:pStyle w:val="127"/>
              <w:rPr>
                <w:color w:val="000000"/>
              </w:rPr>
            </w:pPr>
            <w:r w:rsidRPr="009C3DBD">
              <w:rPr>
                <w:color w:val="000000"/>
              </w:rPr>
              <w:t>0,0</w:t>
            </w:r>
          </w:p>
        </w:tc>
        <w:tc>
          <w:tcPr>
            <w:tcW w:w="859" w:type="pct"/>
            <w:shd w:val="clear" w:color="auto" w:fill="auto"/>
            <w:tcMar>
              <w:top w:w="0" w:type="dxa"/>
              <w:left w:w="0" w:type="dxa"/>
              <w:bottom w:w="0" w:type="dxa"/>
              <w:right w:w="0" w:type="dxa"/>
            </w:tcMar>
            <w:vAlign w:val="center"/>
          </w:tcPr>
          <w:p w14:paraId="43B9BC93" w14:textId="77777777" w:rsidR="00AF6E0B" w:rsidRPr="009C3DBD" w:rsidRDefault="00AF6E0B" w:rsidP="005E5179">
            <w:pPr>
              <w:pStyle w:val="127"/>
              <w:rPr>
                <w:color w:val="000000"/>
              </w:rPr>
            </w:pPr>
            <w:r w:rsidRPr="009C3DBD">
              <w:rPr>
                <w:color w:val="000000"/>
              </w:rPr>
              <w:t>0,4</w:t>
            </w:r>
          </w:p>
        </w:tc>
        <w:tc>
          <w:tcPr>
            <w:tcW w:w="864" w:type="pct"/>
            <w:shd w:val="clear" w:color="auto" w:fill="auto"/>
            <w:tcMar>
              <w:top w:w="0" w:type="dxa"/>
              <w:left w:w="0" w:type="dxa"/>
              <w:bottom w:w="0" w:type="dxa"/>
              <w:right w:w="0" w:type="dxa"/>
            </w:tcMar>
            <w:vAlign w:val="center"/>
          </w:tcPr>
          <w:p w14:paraId="47841A6F" w14:textId="77777777" w:rsidR="00AF6E0B" w:rsidRPr="009C3DBD" w:rsidRDefault="00AF6E0B" w:rsidP="005E5179">
            <w:pPr>
              <w:pStyle w:val="127"/>
              <w:rPr>
                <w:color w:val="000000"/>
              </w:rPr>
            </w:pPr>
            <w:r w:rsidRPr="009C3DBD">
              <w:rPr>
                <w:color w:val="000000"/>
              </w:rPr>
              <w:t>+</w:t>
            </w:r>
          </w:p>
        </w:tc>
      </w:tr>
      <w:tr w:rsidR="00AF6E0B" w:rsidRPr="009C3DBD" w14:paraId="765F79CA" w14:textId="77777777" w:rsidTr="00AF6E0B">
        <w:trPr>
          <w:trHeight w:hRule="exact" w:val="247"/>
        </w:trPr>
        <w:tc>
          <w:tcPr>
            <w:tcW w:w="1742" w:type="pct"/>
            <w:shd w:val="clear" w:color="auto" w:fill="auto"/>
            <w:tcMar>
              <w:top w:w="0" w:type="dxa"/>
              <w:left w:w="0" w:type="dxa"/>
              <w:bottom w:w="0" w:type="dxa"/>
              <w:right w:w="0" w:type="dxa"/>
            </w:tcMar>
            <w:vAlign w:val="center"/>
          </w:tcPr>
          <w:p w14:paraId="6A3B05FF" w14:textId="77777777" w:rsidR="00AF6E0B" w:rsidRPr="009C3DBD" w:rsidRDefault="00AF6E0B" w:rsidP="005E5179">
            <w:pPr>
              <w:pStyle w:val="127"/>
              <w:rPr>
                <w:i/>
                <w:color w:val="000000"/>
              </w:rPr>
            </w:pPr>
            <w:r w:rsidRPr="009C3DBD">
              <w:rPr>
                <w:i/>
                <w:color w:val="000000"/>
              </w:rPr>
              <w:t>Cumacea</w:t>
            </w:r>
          </w:p>
        </w:tc>
        <w:tc>
          <w:tcPr>
            <w:tcW w:w="675" w:type="pct"/>
            <w:shd w:val="clear" w:color="auto" w:fill="auto"/>
            <w:tcMar>
              <w:top w:w="0" w:type="dxa"/>
              <w:left w:w="0" w:type="dxa"/>
              <w:bottom w:w="0" w:type="dxa"/>
              <w:right w:w="0" w:type="dxa"/>
            </w:tcMar>
            <w:vAlign w:val="center"/>
          </w:tcPr>
          <w:p w14:paraId="7561EAEA"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487E06B2" w14:textId="77777777" w:rsidR="00AF6E0B" w:rsidRPr="009C3DBD" w:rsidRDefault="00AF6E0B" w:rsidP="005E5179">
            <w:pPr>
              <w:pStyle w:val="127"/>
              <w:rPr>
                <w:color w:val="000000"/>
              </w:rPr>
            </w:pPr>
            <w:r w:rsidRPr="009C3DBD">
              <w:rPr>
                <w:color w:val="000000"/>
              </w:rPr>
              <w:t>0,0</w:t>
            </w:r>
          </w:p>
        </w:tc>
        <w:tc>
          <w:tcPr>
            <w:tcW w:w="859" w:type="pct"/>
            <w:shd w:val="clear" w:color="auto" w:fill="auto"/>
            <w:tcMar>
              <w:top w:w="0" w:type="dxa"/>
              <w:left w:w="0" w:type="dxa"/>
              <w:bottom w:w="0" w:type="dxa"/>
              <w:right w:w="0" w:type="dxa"/>
            </w:tcMar>
            <w:vAlign w:val="center"/>
          </w:tcPr>
          <w:p w14:paraId="25D3C5E3" w14:textId="77777777" w:rsidR="00AF6E0B" w:rsidRPr="009C3DBD" w:rsidRDefault="00AF6E0B" w:rsidP="005E5179">
            <w:pPr>
              <w:pStyle w:val="127"/>
              <w:rPr>
                <w:color w:val="000000"/>
              </w:rPr>
            </w:pPr>
            <w:r w:rsidRPr="009C3DBD">
              <w:rPr>
                <w:color w:val="000000"/>
              </w:rPr>
              <w:t>0,2</w:t>
            </w:r>
          </w:p>
        </w:tc>
        <w:tc>
          <w:tcPr>
            <w:tcW w:w="864" w:type="pct"/>
            <w:shd w:val="clear" w:color="auto" w:fill="auto"/>
            <w:tcMar>
              <w:top w:w="0" w:type="dxa"/>
              <w:left w:w="0" w:type="dxa"/>
              <w:bottom w:w="0" w:type="dxa"/>
              <w:right w:w="0" w:type="dxa"/>
            </w:tcMar>
            <w:vAlign w:val="center"/>
          </w:tcPr>
          <w:p w14:paraId="485B6C88" w14:textId="77777777" w:rsidR="00AF6E0B" w:rsidRPr="009C3DBD" w:rsidRDefault="00AF6E0B" w:rsidP="005E5179">
            <w:pPr>
              <w:pStyle w:val="127"/>
              <w:rPr>
                <w:color w:val="000000"/>
              </w:rPr>
            </w:pPr>
            <w:r w:rsidRPr="009C3DBD">
              <w:rPr>
                <w:color w:val="000000"/>
              </w:rPr>
              <w:t>+</w:t>
            </w:r>
          </w:p>
        </w:tc>
      </w:tr>
      <w:tr w:rsidR="00AF6E0B" w:rsidRPr="009C3DBD" w14:paraId="4C8562A6" w14:textId="77777777" w:rsidTr="00AF6E0B">
        <w:trPr>
          <w:trHeight w:hRule="exact" w:val="247"/>
        </w:trPr>
        <w:tc>
          <w:tcPr>
            <w:tcW w:w="1742" w:type="pct"/>
            <w:shd w:val="clear" w:color="auto" w:fill="auto"/>
            <w:tcMar>
              <w:top w:w="0" w:type="dxa"/>
              <w:left w:w="0" w:type="dxa"/>
              <w:bottom w:w="0" w:type="dxa"/>
              <w:right w:w="0" w:type="dxa"/>
            </w:tcMar>
            <w:vAlign w:val="center"/>
          </w:tcPr>
          <w:p w14:paraId="47D03929" w14:textId="77777777" w:rsidR="00AF6E0B" w:rsidRPr="009C3DBD" w:rsidRDefault="00AF6E0B" w:rsidP="005E5179">
            <w:pPr>
              <w:pStyle w:val="127"/>
              <w:rPr>
                <w:i/>
                <w:color w:val="000000"/>
              </w:rPr>
            </w:pPr>
            <w:r w:rsidRPr="009C3DBD">
              <w:rPr>
                <w:i/>
                <w:color w:val="000000"/>
              </w:rPr>
              <w:t>Gammaridae</w:t>
            </w:r>
          </w:p>
        </w:tc>
        <w:tc>
          <w:tcPr>
            <w:tcW w:w="675" w:type="pct"/>
            <w:shd w:val="clear" w:color="auto" w:fill="auto"/>
            <w:tcMar>
              <w:top w:w="0" w:type="dxa"/>
              <w:left w:w="0" w:type="dxa"/>
              <w:bottom w:w="0" w:type="dxa"/>
              <w:right w:w="0" w:type="dxa"/>
            </w:tcMar>
            <w:vAlign w:val="center"/>
          </w:tcPr>
          <w:p w14:paraId="1A2DC0A0"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68436EB9" w14:textId="77777777" w:rsidR="00AF6E0B" w:rsidRPr="009C3DBD" w:rsidRDefault="00AF6E0B" w:rsidP="005E5179">
            <w:pPr>
              <w:pStyle w:val="127"/>
              <w:rPr>
                <w:color w:val="000000"/>
              </w:rPr>
            </w:pPr>
            <w:r w:rsidRPr="009C3DBD">
              <w:rPr>
                <w:color w:val="000000"/>
              </w:rPr>
              <w:t>0,0</w:t>
            </w:r>
          </w:p>
        </w:tc>
        <w:tc>
          <w:tcPr>
            <w:tcW w:w="859" w:type="pct"/>
            <w:shd w:val="clear" w:color="auto" w:fill="auto"/>
            <w:tcMar>
              <w:top w:w="0" w:type="dxa"/>
              <w:left w:w="0" w:type="dxa"/>
              <w:bottom w:w="0" w:type="dxa"/>
              <w:right w:w="0" w:type="dxa"/>
            </w:tcMar>
            <w:vAlign w:val="center"/>
          </w:tcPr>
          <w:p w14:paraId="7DFB9CAC" w14:textId="77777777" w:rsidR="00AF6E0B" w:rsidRPr="009C3DBD" w:rsidRDefault="00AF6E0B" w:rsidP="005E5179">
            <w:pPr>
              <w:pStyle w:val="127"/>
              <w:rPr>
                <w:color w:val="000000"/>
              </w:rPr>
            </w:pPr>
            <w:r w:rsidRPr="009C3DBD">
              <w:rPr>
                <w:color w:val="000000"/>
              </w:rPr>
              <w:t>1,3</w:t>
            </w:r>
          </w:p>
        </w:tc>
        <w:tc>
          <w:tcPr>
            <w:tcW w:w="864" w:type="pct"/>
            <w:shd w:val="clear" w:color="auto" w:fill="auto"/>
            <w:tcMar>
              <w:top w:w="0" w:type="dxa"/>
              <w:left w:w="0" w:type="dxa"/>
              <w:bottom w:w="0" w:type="dxa"/>
              <w:right w:w="0" w:type="dxa"/>
            </w:tcMar>
            <w:vAlign w:val="center"/>
          </w:tcPr>
          <w:p w14:paraId="38B68126" w14:textId="77777777" w:rsidR="00AF6E0B" w:rsidRPr="009C3DBD" w:rsidRDefault="00AF6E0B" w:rsidP="005E5179">
            <w:pPr>
              <w:pStyle w:val="127"/>
              <w:rPr>
                <w:color w:val="000000"/>
              </w:rPr>
            </w:pPr>
            <w:r w:rsidRPr="009C3DBD">
              <w:rPr>
                <w:color w:val="000000"/>
              </w:rPr>
              <w:t>+</w:t>
            </w:r>
          </w:p>
        </w:tc>
      </w:tr>
      <w:tr w:rsidR="00AF6E0B" w:rsidRPr="009C3DBD" w14:paraId="6D1D5B01" w14:textId="77777777" w:rsidTr="00AF6E0B">
        <w:trPr>
          <w:trHeight w:hRule="exact" w:val="277"/>
        </w:trPr>
        <w:tc>
          <w:tcPr>
            <w:tcW w:w="1742" w:type="pct"/>
            <w:shd w:val="clear" w:color="auto" w:fill="auto"/>
            <w:tcMar>
              <w:top w:w="0" w:type="dxa"/>
              <w:left w:w="0" w:type="dxa"/>
              <w:bottom w:w="0" w:type="dxa"/>
              <w:right w:w="0" w:type="dxa"/>
            </w:tcMar>
            <w:vAlign w:val="center"/>
          </w:tcPr>
          <w:p w14:paraId="34265DF6" w14:textId="77777777" w:rsidR="00AF6E0B" w:rsidRPr="009C3DBD" w:rsidRDefault="00AF6E0B" w:rsidP="005E5179">
            <w:pPr>
              <w:pStyle w:val="127"/>
              <w:rPr>
                <w:b/>
                <w:color w:val="000000"/>
              </w:rPr>
            </w:pPr>
            <w:r w:rsidRPr="009C3DBD">
              <w:rPr>
                <w:b/>
                <w:color w:val="000000"/>
              </w:rPr>
              <w:t>Нектобентос</w:t>
            </w:r>
          </w:p>
        </w:tc>
        <w:tc>
          <w:tcPr>
            <w:tcW w:w="675" w:type="pct"/>
            <w:shd w:val="clear" w:color="auto" w:fill="auto"/>
            <w:tcMar>
              <w:top w:w="0" w:type="dxa"/>
              <w:left w:w="0" w:type="dxa"/>
              <w:bottom w:w="0" w:type="dxa"/>
              <w:right w:w="0" w:type="dxa"/>
            </w:tcMar>
            <w:vAlign w:val="center"/>
          </w:tcPr>
          <w:p w14:paraId="3EEF702C" w14:textId="77777777" w:rsidR="00AF6E0B" w:rsidRPr="009C3DBD" w:rsidRDefault="00AF6E0B" w:rsidP="005E5179">
            <w:pPr>
              <w:pStyle w:val="127"/>
              <w:rPr>
                <w:b/>
                <w:color w:val="000000"/>
              </w:rPr>
            </w:pPr>
            <w:r w:rsidRPr="009C3DBD">
              <w:rPr>
                <w:b/>
                <w:color w:val="000000"/>
              </w:rPr>
              <w:t>0,0</w:t>
            </w:r>
          </w:p>
        </w:tc>
        <w:tc>
          <w:tcPr>
            <w:tcW w:w="861" w:type="pct"/>
            <w:shd w:val="clear" w:color="auto" w:fill="auto"/>
            <w:tcMar>
              <w:top w:w="0" w:type="dxa"/>
              <w:left w:w="0" w:type="dxa"/>
              <w:bottom w:w="0" w:type="dxa"/>
              <w:right w:w="0" w:type="dxa"/>
            </w:tcMar>
            <w:vAlign w:val="center"/>
          </w:tcPr>
          <w:p w14:paraId="02AF1E9B" w14:textId="77777777" w:rsidR="00AF6E0B" w:rsidRPr="009C3DBD" w:rsidRDefault="00AF6E0B" w:rsidP="005E5179">
            <w:pPr>
              <w:pStyle w:val="127"/>
              <w:rPr>
                <w:b/>
                <w:color w:val="000000"/>
              </w:rPr>
            </w:pPr>
            <w:r w:rsidRPr="009C3DBD">
              <w:rPr>
                <w:b/>
                <w:color w:val="000000"/>
              </w:rPr>
              <w:t>0,0</w:t>
            </w:r>
          </w:p>
        </w:tc>
        <w:tc>
          <w:tcPr>
            <w:tcW w:w="859" w:type="pct"/>
            <w:shd w:val="clear" w:color="auto" w:fill="auto"/>
            <w:tcMar>
              <w:top w:w="0" w:type="dxa"/>
              <w:left w:w="0" w:type="dxa"/>
              <w:bottom w:w="0" w:type="dxa"/>
              <w:right w:w="0" w:type="dxa"/>
            </w:tcMar>
            <w:vAlign w:val="center"/>
          </w:tcPr>
          <w:p w14:paraId="1335D2E3" w14:textId="77777777" w:rsidR="00AF6E0B" w:rsidRPr="009C3DBD" w:rsidRDefault="00AF6E0B" w:rsidP="005E5179">
            <w:pPr>
              <w:pStyle w:val="127"/>
              <w:rPr>
                <w:b/>
                <w:color w:val="000000"/>
              </w:rPr>
            </w:pPr>
            <w:r w:rsidRPr="009C3DBD">
              <w:rPr>
                <w:b/>
                <w:color w:val="000000"/>
              </w:rPr>
              <w:t>1,3</w:t>
            </w:r>
          </w:p>
        </w:tc>
        <w:tc>
          <w:tcPr>
            <w:tcW w:w="864" w:type="pct"/>
            <w:shd w:val="clear" w:color="auto" w:fill="auto"/>
            <w:tcMar>
              <w:top w:w="0" w:type="dxa"/>
              <w:left w:w="0" w:type="dxa"/>
              <w:bottom w:w="0" w:type="dxa"/>
              <w:right w:w="0" w:type="dxa"/>
            </w:tcMar>
            <w:vAlign w:val="center"/>
          </w:tcPr>
          <w:p w14:paraId="12E81940" w14:textId="77777777" w:rsidR="00AF6E0B" w:rsidRPr="009C3DBD" w:rsidRDefault="00AF6E0B" w:rsidP="005E5179">
            <w:pPr>
              <w:pStyle w:val="127"/>
              <w:rPr>
                <w:b/>
                <w:color w:val="000000"/>
              </w:rPr>
            </w:pPr>
            <w:r w:rsidRPr="009C3DBD">
              <w:rPr>
                <w:b/>
                <w:color w:val="000000"/>
              </w:rPr>
              <w:t>+</w:t>
            </w:r>
          </w:p>
        </w:tc>
      </w:tr>
      <w:tr w:rsidR="00AF6E0B" w:rsidRPr="009C3DBD" w14:paraId="61A00F0C" w14:textId="77777777" w:rsidTr="00AF6E0B">
        <w:trPr>
          <w:trHeight w:hRule="exact" w:val="248"/>
        </w:trPr>
        <w:tc>
          <w:tcPr>
            <w:tcW w:w="1742" w:type="pct"/>
            <w:shd w:val="clear" w:color="auto" w:fill="auto"/>
            <w:tcMar>
              <w:top w:w="0" w:type="dxa"/>
              <w:left w:w="0" w:type="dxa"/>
              <w:bottom w:w="0" w:type="dxa"/>
              <w:right w:w="0" w:type="dxa"/>
            </w:tcMar>
            <w:vAlign w:val="center"/>
          </w:tcPr>
          <w:p w14:paraId="1A391C64" w14:textId="77777777" w:rsidR="00AF6E0B" w:rsidRPr="009C3DBD" w:rsidRDefault="00AF6E0B" w:rsidP="005E5179">
            <w:pPr>
              <w:pStyle w:val="127"/>
              <w:rPr>
                <w:i/>
                <w:color w:val="000000"/>
              </w:rPr>
            </w:pPr>
            <w:r w:rsidRPr="009C3DBD">
              <w:rPr>
                <w:i/>
                <w:color w:val="000000"/>
              </w:rPr>
              <w:t>Polychaeta</w:t>
            </w:r>
          </w:p>
        </w:tc>
        <w:tc>
          <w:tcPr>
            <w:tcW w:w="675" w:type="pct"/>
            <w:shd w:val="clear" w:color="auto" w:fill="auto"/>
            <w:tcMar>
              <w:top w:w="0" w:type="dxa"/>
              <w:left w:w="0" w:type="dxa"/>
              <w:bottom w:w="0" w:type="dxa"/>
              <w:right w:w="0" w:type="dxa"/>
            </w:tcMar>
            <w:vAlign w:val="center"/>
          </w:tcPr>
          <w:p w14:paraId="1C02F8E1" w14:textId="77777777" w:rsidR="00AF6E0B" w:rsidRPr="009C3DBD" w:rsidRDefault="00AF6E0B" w:rsidP="005E5179">
            <w:pPr>
              <w:pStyle w:val="127"/>
              <w:rPr>
                <w:color w:val="000000"/>
              </w:rPr>
            </w:pPr>
            <w:r w:rsidRPr="009C3DBD">
              <w:rPr>
                <w:color w:val="000000"/>
              </w:rPr>
              <w:t>39,9</w:t>
            </w:r>
          </w:p>
        </w:tc>
        <w:tc>
          <w:tcPr>
            <w:tcW w:w="861" w:type="pct"/>
            <w:shd w:val="clear" w:color="auto" w:fill="auto"/>
            <w:tcMar>
              <w:top w:w="0" w:type="dxa"/>
              <w:left w:w="0" w:type="dxa"/>
              <w:bottom w:w="0" w:type="dxa"/>
              <w:right w:w="0" w:type="dxa"/>
            </w:tcMar>
            <w:vAlign w:val="center"/>
          </w:tcPr>
          <w:p w14:paraId="39128D55" w14:textId="77777777" w:rsidR="00AF6E0B" w:rsidRPr="009C3DBD" w:rsidRDefault="00AF6E0B" w:rsidP="005E5179">
            <w:pPr>
              <w:pStyle w:val="127"/>
              <w:rPr>
                <w:color w:val="000000"/>
              </w:rPr>
            </w:pPr>
            <w:r w:rsidRPr="009C3DBD">
              <w:rPr>
                <w:color w:val="000000"/>
              </w:rPr>
              <w:t>0,7</w:t>
            </w:r>
          </w:p>
        </w:tc>
        <w:tc>
          <w:tcPr>
            <w:tcW w:w="859" w:type="pct"/>
            <w:shd w:val="clear" w:color="auto" w:fill="auto"/>
            <w:tcMar>
              <w:top w:w="0" w:type="dxa"/>
              <w:left w:w="0" w:type="dxa"/>
              <w:bottom w:w="0" w:type="dxa"/>
              <w:right w:w="0" w:type="dxa"/>
            </w:tcMar>
            <w:vAlign w:val="center"/>
          </w:tcPr>
          <w:p w14:paraId="17C4B532" w14:textId="77777777" w:rsidR="00AF6E0B" w:rsidRPr="009C3DBD" w:rsidRDefault="00AF6E0B" w:rsidP="005E5179">
            <w:pPr>
              <w:pStyle w:val="127"/>
              <w:rPr>
                <w:color w:val="000000"/>
              </w:rPr>
            </w:pPr>
            <w:r w:rsidRPr="009C3DBD">
              <w:rPr>
                <w:color w:val="000000"/>
              </w:rPr>
              <w:t>14,3</w:t>
            </w:r>
          </w:p>
        </w:tc>
        <w:tc>
          <w:tcPr>
            <w:tcW w:w="864" w:type="pct"/>
            <w:shd w:val="clear" w:color="auto" w:fill="auto"/>
            <w:tcMar>
              <w:top w:w="0" w:type="dxa"/>
              <w:left w:w="0" w:type="dxa"/>
              <w:bottom w:w="0" w:type="dxa"/>
              <w:right w:w="0" w:type="dxa"/>
            </w:tcMar>
            <w:vAlign w:val="center"/>
          </w:tcPr>
          <w:p w14:paraId="7068054B" w14:textId="77777777" w:rsidR="00AF6E0B" w:rsidRPr="009C3DBD" w:rsidRDefault="00AF6E0B" w:rsidP="005E5179">
            <w:pPr>
              <w:pStyle w:val="127"/>
              <w:rPr>
                <w:color w:val="000000"/>
              </w:rPr>
            </w:pPr>
            <w:r w:rsidRPr="009C3DBD">
              <w:rPr>
                <w:color w:val="000000"/>
              </w:rPr>
              <w:t>0,2</w:t>
            </w:r>
          </w:p>
        </w:tc>
      </w:tr>
      <w:tr w:rsidR="00AF6E0B" w:rsidRPr="009C3DBD" w14:paraId="06FD259F" w14:textId="77777777" w:rsidTr="00AF6E0B">
        <w:trPr>
          <w:trHeight w:hRule="exact" w:val="247"/>
        </w:trPr>
        <w:tc>
          <w:tcPr>
            <w:tcW w:w="1742" w:type="pct"/>
            <w:shd w:val="clear" w:color="auto" w:fill="auto"/>
            <w:tcMar>
              <w:top w:w="0" w:type="dxa"/>
              <w:left w:w="0" w:type="dxa"/>
              <w:bottom w:w="0" w:type="dxa"/>
              <w:right w:w="0" w:type="dxa"/>
            </w:tcMar>
            <w:vAlign w:val="center"/>
          </w:tcPr>
          <w:p w14:paraId="546E227D" w14:textId="77777777" w:rsidR="00AF6E0B" w:rsidRPr="009C3DBD" w:rsidRDefault="00AF6E0B" w:rsidP="005E5179">
            <w:pPr>
              <w:pStyle w:val="127"/>
              <w:rPr>
                <w:i/>
                <w:color w:val="000000"/>
              </w:rPr>
            </w:pPr>
            <w:r w:rsidRPr="009C3DBD">
              <w:rPr>
                <w:i/>
                <w:color w:val="000000"/>
              </w:rPr>
              <w:t>Bivalvia</w:t>
            </w:r>
          </w:p>
        </w:tc>
        <w:tc>
          <w:tcPr>
            <w:tcW w:w="675" w:type="pct"/>
            <w:shd w:val="clear" w:color="auto" w:fill="auto"/>
            <w:tcMar>
              <w:top w:w="0" w:type="dxa"/>
              <w:left w:w="0" w:type="dxa"/>
              <w:bottom w:w="0" w:type="dxa"/>
              <w:right w:w="0" w:type="dxa"/>
            </w:tcMar>
            <w:vAlign w:val="center"/>
          </w:tcPr>
          <w:p w14:paraId="202DFB2A" w14:textId="77777777" w:rsidR="00AF6E0B" w:rsidRPr="009C3DBD" w:rsidRDefault="00AF6E0B" w:rsidP="005E5179">
            <w:pPr>
              <w:pStyle w:val="127"/>
              <w:rPr>
                <w:color w:val="000000"/>
              </w:rPr>
            </w:pPr>
            <w:r w:rsidRPr="009C3DBD">
              <w:rPr>
                <w:color w:val="000000"/>
              </w:rPr>
              <w:t>589,7</w:t>
            </w:r>
          </w:p>
        </w:tc>
        <w:tc>
          <w:tcPr>
            <w:tcW w:w="861" w:type="pct"/>
            <w:shd w:val="clear" w:color="auto" w:fill="auto"/>
            <w:tcMar>
              <w:top w:w="0" w:type="dxa"/>
              <w:left w:w="0" w:type="dxa"/>
              <w:bottom w:w="0" w:type="dxa"/>
              <w:right w:w="0" w:type="dxa"/>
            </w:tcMar>
            <w:vAlign w:val="center"/>
          </w:tcPr>
          <w:p w14:paraId="1F09475D" w14:textId="77777777" w:rsidR="00AF6E0B" w:rsidRPr="009C3DBD" w:rsidRDefault="00AF6E0B" w:rsidP="005E5179">
            <w:pPr>
              <w:pStyle w:val="127"/>
              <w:rPr>
                <w:color w:val="000000"/>
              </w:rPr>
            </w:pPr>
            <w:r w:rsidRPr="009C3DBD">
              <w:rPr>
                <w:color w:val="000000"/>
              </w:rPr>
              <w:t>10,8</w:t>
            </w:r>
          </w:p>
        </w:tc>
        <w:tc>
          <w:tcPr>
            <w:tcW w:w="859" w:type="pct"/>
            <w:shd w:val="clear" w:color="auto" w:fill="auto"/>
            <w:tcMar>
              <w:top w:w="0" w:type="dxa"/>
              <w:left w:w="0" w:type="dxa"/>
              <w:bottom w:w="0" w:type="dxa"/>
              <w:right w:w="0" w:type="dxa"/>
            </w:tcMar>
            <w:vAlign w:val="center"/>
          </w:tcPr>
          <w:p w14:paraId="42036ABD" w14:textId="77777777" w:rsidR="00AF6E0B" w:rsidRPr="009C3DBD" w:rsidRDefault="00AF6E0B" w:rsidP="005E5179">
            <w:pPr>
              <w:pStyle w:val="127"/>
              <w:rPr>
                <w:color w:val="000000"/>
              </w:rPr>
            </w:pPr>
            <w:r w:rsidRPr="009C3DBD">
              <w:rPr>
                <w:color w:val="000000"/>
              </w:rPr>
              <w:t>379,5</w:t>
            </w:r>
          </w:p>
        </w:tc>
        <w:tc>
          <w:tcPr>
            <w:tcW w:w="864" w:type="pct"/>
            <w:shd w:val="clear" w:color="auto" w:fill="auto"/>
            <w:tcMar>
              <w:top w:w="0" w:type="dxa"/>
              <w:left w:w="0" w:type="dxa"/>
              <w:bottom w:w="0" w:type="dxa"/>
              <w:right w:w="0" w:type="dxa"/>
            </w:tcMar>
            <w:vAlign w:val="center"/>
          </w:tcPr>
          <w:p w14:paraId="1822B818" w14:textId="77777777" w:rsidR="00AF6E0B" w:rsidRPr="009C3DBD" w:rsidRDefault="00AF6E0B" w:rsidP="005E5179">
            <w:pPr>
              <w:pStyle w:val="127"/>
              <w:rPr>
                <w:color w:val="000000"/>
              </w:rPr>
            </w:pPr>
            <w:r w:rsidRPr="009C3DBD">
              <w:rPr>
                <w:color w:val="000000"/>
              </w:rPr>
              <w:t>5,9</w:t>
            </w:r>
          </w:p>
        </w:tc>
      </w:tr>
      <w:tr w:rsidR="00AF6E0B" w:rsidRPr="009C3DBD" w14:paraId="50787423" w14:textId="77777777" w:rsidTr="00AF6E0B">
        <w:trPr>
          <w:trHeight w:hRule="exact" w:val="247"/>
        </w:trPr>
        <w:tc>
          <w:tcPr>
            <w:tcW w:w="1742" w:type="pct"/>
            <w:shd w:val="clear" w:color="auto" w:fill="auto"/>
            <w:tcMar>
              <w:top w:w="0" w:type="dxa"/>
              <w:left w:w="0" w:type="dxa"/>
              <w:bottom w:w="0" w:type="dxa"/>
              <w:right w:w="0" w:type="dxa"/>
            </w:tcMar>
            <w:vAlign w:val="center"/>
          </w:tcPr>
          <w:p w14:paraId="38990161" w14:textId="77777777" w:rsidR="00AF6E0B" w:rsidRPr="009C3DBD" w:rsidRDefault="00AF6E0B" w:rsidP="005E5179">
            <w:pPr>
              <w:pStyle w:val="127"/>
              <w:rPr>
                <w:i/>
                <w:color w:val="000000"/>
              </w:rPr>
            </w:pPr>
            <w:r w:rsidRPr="009C3DBD">
              <w:rPr>
                <w:i/>
                <w:color w:val="000000"/>
              </w:rPr>
              <w:t>Gastropoda</w:t>
            </w:r>
          </w:p>
        </w:tc>
        <w:tc>
          <w:tcPr>
            <w:tcW w:w="675" w:type="pct"/>
            <w:shd w:val="clear" w:color="auto" w:fill="auto"/>
            <w:tcMar>
              <w:top w:w="0" w:type="dxa"/>
              <w:left w:w="0" w:type="dxa"/>
              <w:bottom w:w="0" w:type="dxa"/>
              <w:right w:w="0" w:type="dxa"/>
            </w:tcMar>
            <w:vAlign w:val="center"/>
          </w:tcPr>
          <w:p w14:paraId="60D6BE0D" w14:textId="77777777" w:rsidR="00AF6E0B" w:rsidRPr="009C3DBD" w:rsidRDefault="00AF6E0B" w:rsidP="005E5179">
            <w:pPr>
              <w:pStyle w:val="127"/>
              <w:rPr>
                <w:color w:val="000000"/>
              </w:rPr>
            </w:pPr>
            <w:r w:rsidRPr="009C3DBD">
              <w:rPr>
                <w:color w:val="000000"/>
              </w:rPr>
              <w:t>0,1</w:t>
            </w:r>
          </w:p>
        </w:tc>
        <w:tc>
          <w:tcPr>
            <w:tcW w:w="861" w:type="pct"/>
            <w:shd w:val="clear" w:color="auto" w:fill="auto"/>
            <w:tcMar>
              <w:top w:w="0" w:type="dxa"/>
              <w:left w:w="0" w:type="dxa"/>
              <w:bottom w:w="0" w:type="dxa"/>
              <w:right w:w="0" w:type="dxa"/>
            </w:tcMar>
            <w:vAlign w:val="center"/>
          </w:tcPr>
          <w:p w14:paraId="2945F46E"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7BBEF587" w14:textId="77777777" w:rsidR="00AF6E0B" w:rsidRPr="009C3DBD" w:rsidRDefault="00AF6E0B" w:rsidP="005E5179">
            <w:pPr>
              <w:pStyle w:val="127"/>
              <w:rPr>
                <w:color w:val="000000"/>
              </w:rPr>
            </w:pPr>
            <w:r w:rsidRPr="009C3DBD">
              <w:rPr>
                <w:color w:val="000000"/>
              </w:rPr>
              <w:t>0,0</w:t>
            </w:r>
          </w:p>
        </w:tc>
        <w:tc>
          <w:tcPr>
            <w:tcW w:w="864" w:type="pct"/>
            <w:shd w:val="clear" w:color="auto" w:fill="auto"/>
            <w:tcMar>
              <w:top w:w="0" w:type="dxa"/>
              <w:left w:w="0" w:type="dxa"/>
              <w:bottom w:w="0" w:type="dxa"/>
              <w:right w:w="0" w:type="dxa"/>
            </w:tcMar>
            <w:vAlign w:val="center"/>
          </w:tcPr>
          <w:p w14:paraId="67DE2684" w14:textId="77777777" w:rsidR="00AF6E0B" w:rsidRPr="009C3DBD" w:rsidRDefault="00AF6E0B" w:rsidP="005E5179">
            <w:pPr>
              <w:pStyle w:val="127"/>
              <w:rPr>
                <w:color w:val="000000"/>
              </w:rPr>
            </w:pPr>
            <w:r w:rsidRPr="009C3DBD">
              <w:rPr>
                <w:color w:val="000000"/>
              </w:rPr>
              <w:t>0,0</w:t>
            </w:r>
          </w:p>
        </w:tc>
      </w:tr>
      <w:tr w:rsidR="00AF6E0B" w:rsidRPr="009C3DBD" w14:paraId="1D956C08" w14:textId="77777777" w:rsidTr="00AF6E0B">
        <w:trPr>
          <w:trHeight w:hRule="exact" w:val="248"/>
        </w:trPr>
        <w:tc>
          <w:tcPr>
            <w:tcW w:w="1742" w:type="pct"/>
            <w:shd w:val="clear" w:color="auto" w:fill="auto"/>
            <w:tcMar>
              <w:top w:w="0" w:type="dxa"/>
              <w:left w:w="0" w:type="dxa"/>
              <w:bottom w:w="0" w:type="dxa"/>
              <w:right w:w="0" w:type="dxa"/>
            </w:tcMar>
            <w:vAlign w:val="center"/>
          </w:tcPr>
          <w:p w14:paraId="380C48EB" w14:textId="77777777" w:rsidR="00AF6E0B" w:rsidRPr="009C3DBD" w:rsidRDefault="00AF6E0B" w:rsidP="005E5179">
            <w:pPr>
              <w:pStyle w:val="127"/>
              <w:rPr>
                <w:i/>
                <w:color w:val="000000"/>
              </w:rPr>
            </w:pPr>
            <w:r w:rsidRPr="009C3DBD">
              <w:rPr>
                <w:i/>
                <w:color w:val="000000"/>
              </w:rPr>
              <w:t>Cirripedia</w:t>
            </w:r>
          </w:p>
        </w:tc>
        <w:tc>
          <w:tcPr>
            <w:tcW w:w="675" w:type="pct"/>
            <w:shd w:val="clear" w:color="auto" w:fill="auto"/>
            <w:tcMar>
              <w:top w:w="0" w:type="dxa"/>
              <w:left w:w="0" w:type="dxa"/>
              <w:bottom w:w="0" w:type="dxa"/>
              <w:right w:w="0" w:type="dxa"/>
            </w:tcMar>
            <w:vAlign w:val="center"/>
          </w:tcPr>
          <w:p w14:paraId="4A562FEB" w14:textId="77777777" w:rsidR="00AF6E0B" w:rsidRPr="009C3DBD" w:rsidRDefault="00AF6E0B" w:rsidP="005E5179">
            <w:pPr>
              <w:pStyle w:val="127"/>
              <w:rPr>
                <w:color w:val="000000"/>
              </w:rPr>
            </w:pPr>
            <w:r w:rsidRPr="009C3DBD">
              <w:rPr>
                <w:color w:val="000000"/>
              </w:rPr>
              <w:t>12,0</w:t>
            </w:r>
          </w:p>
        </w:tc>
        <w:tc>
          <w:tcPr>
            <w:tcW w:w="861" w:type="pct"/>
            <w:shd w:val="clear" w:color="auto" w:fill="auto"/>
            <w:tcMar>
              <w:top w:w="0" w:type="dxa"/>
              <w:left w:w="0" w:type="dxa"/>
              <w:bottom w:w="0" w:type="dxa"/>
              <w:right w:w="0" w:type="dxa"/>
            </w:tcMar>
            <w:vAlign w:val="center"/>
          </w:tcPr>
          <w:p w14:paraId="67792E53" w14:textId="77777777" w:rsidR="00AF6E0B" w:rsidRPr="009C3DBD" w:rsidRDefault="00AF6E0B" w:rsidP="005E5179">
            <w:pPr>
              <w:pStyle w:val="127"/>
              <w:rPr>
                <w:color w:val="000000"/>
              </w:rPr>
            </w:pPr>
            <w:r w:rsidRPr="009C3DBD">
              <w:rPr>
                <w:color w:val="000000"/>
              </w:rPr>
              <w:t>0,2</w:t>
            </w:r>
          </w:p>
        </w:tc>
        <w:tc>
          <w:tcPr>
            <w:tcW w:w="859" w:type="pct"/>
            <w:shd w:val="clear" w:color="auto" w:fill="auto"/>
            <w:tcMar>
              <w:top w:w="0" w:type="dxa"/>
              <w:left w:w="0" w:type="dxa"/>
              <w:bottom w:w="0" w:type="dxa"/>
              <w:right w:w="0" w:type="dxa"/>
            </w:tcMar>
            <w:vAlign w:val="center"/>
          </w:tcPr>
          <w:p w14:paraId="2EF30BD5" w14:textId="77777777" w:rsidR="00AF6E0B" w:rsidRPr="009C3DBD" w:rsidRDefault="00AF6E0B" w:rsidP="005E5179">
            <w:pPr>
              <w:pStyle w:val="127"/>
              <w:rPr>
                <w:color w:val="000000"/>
              </w:rPr>
            </w:pPr>
            <w:r w:rsidRPr="009C3DBD">
              <w:rPr>
                <w:color w:val="000000"/>
              </w:rPr>
              <w:t>1,6</w:t>
            </w:r>
          </w:p>
        </w:tc>
        <w:tc>
          <w:tcPr>
            <w:tcW w:w="864" w:type="pct"/>
            <w:shd w:val="clear" w:color="auto" w:fill="auto"/>
            <w:tcMar>
              <w:top w:w="0" w:type="dxa"/>
              <w:left w:w="0" w:type="dxa"/>
              <w:bottom w:w="0" w:type="dxa"/>
              <w:right w:w="0" w:type="dxa"/>
            </w:tcMar>
            <w:vAlign w:val="center"/>
          </w:tcPr>
          <w:p w14:paraId="3D19B083" w14:textId="77777777" w:rsidR="00AF6E0B" w:rsidRPr="009C3DBD" w:rsidRDefault="00AF6E0B" w:rsidP="005E5179">
            <w:pPr>
              <w:pStyle w:val="127"/>
              <w:rPr>
                <w:color w:val="000000"/>
              </w:rPr>
            </w:pPr>
            <w:r w:rsidRPr="009C3DBD">
              <w:rPr>
                <w:color w:val="000000"/>
              </w:rPr>
              <w:t>+</w:t>
            </w:r>
          </w:p>
        </w:tc>
      </w:tr>
      <w:tr w:rsidR="00AF6E0B" w:rsidRPr="009C3DBD" w14:paraId="4782C718" w14:textId="77777777" w:rsidTr="00AF6E0B">
        <w:trPr>
          <w:trHeight w:hRule="exact" w:val="247"/>
        </w:trPr>
        <w:tc>
          <w:tcPr>
            <w:tcW w:w="1742" w:type="pct"/>
            <w:shd w:val="clear" w:color="auto" w:fill="auto"/>
            <w:tcMar>
              <w:top w:w="0" w:type="dxa"/>
              <w:left w:w="0" w:type="dxa"/>
              <w:bottom w:w="0" w:type="dxa"/>
              <w:right w:w="0" w:type="dxa"/>
            </w:tcMar>
            <w:vAlign w:val="center"/>
          </w:tcPr>
          <w:p w14:paraId="085E2B9A" w14:textId="77777777" w:rsidR="00AF6E0B" w:rsidRPr="009C3DBD" w:rsidRDefault="00AF6E0B" w:rsidP="005E5179">
            <w:pPr>
              <w:pStyle w:val="127"/>
              <w:rPr>
                <w:i/>
                <w:color w:val="000000"/>
              </w:rPr>
            </w:pPr>
            <w:r w:rsidRPr="009C3DBD">
              <w:rPr>
                <w:i/>
                <w:color w:val="000000"/>
              </w:rPr>
              <w:t>Echinoidea</w:t>
            </w:r>
          </w:p>
        </w:tc>
        <w:tc>
          <w:tcPr>
            <w:tcW w:w="675" w:type="pct"/>
            <w:shd w:val="clear" w:color="auto" w:fill="auto"/>
            <w:tcMar>
              <w:top w:w="0" w:type="dxa"/>
              <w:left w:w="0" w:type="dxa"/>
              <w:bottom w:w="0" w:type="dxa"/>
              <w:right w:w="0" w:type="dxa"/>
            </w:tcMar>
            <w:vAlign w:val="center"/>
          </w:tcPr>
          <w:p w14:paraId="1FBB6B5E" w14:textId="77777777" w:rsidR="00AF6E0B" w:rsidRPr="009C3DBD" w:rsidRDefault="00AF6E0B" w:rsidP="005E5179">
            <w:pPr>
              <w:pStyle w:val="127"/>
              <w:rPr>
                <w:color w:val="000000"/>
              </w:rPr>
            </w:pPr>
            <w:r w:rsidRPr="009C3DBD">
              <w:rPr>
                <w:color w:val="000000"/>
              </w:rPr>
              <w:t>0,2</w:t>
            </w:r>
          </w:p>
        </w:tc>
        <w:tc>
          <w:tcPr>
            <w:tcW w:w="861" w:type="pct"/>
            <w:shd w:val="clear" w:color="auto" w:fill="auto"/>
            <w:tcMar>
              <w:top w:w="0" w:type="dxa"/>
              <w:left w:w="0" w:type="dxa"/>
              <w:bottom w:w="0" w:type="dxa"/>
              <w:right w:w="0" w:type="dxa"/>
            </w:tcMar>
            <w:vAlign w:val="center"/>
          </w:tcPr>
          <w:p w14:paraId="7412C65E"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0F510075" w14:textId="77777777" w:rsidR="00AF6E0B" w:rsidRPr="009C3DBD" w:rsidRDefault="00AF6E0B" w:rsidP="005E5179">
            <w:pPr>
              <w:pStyle w:val="127"/>
              <w:rPr>
                <w:color w:val="000000"/>
              </w:rPr>
            </w:pPr>
            <w:r w:rsidRPr="009C3DBD">
              <w:rPr>
                <w:color w:val="000000"/>
              </w:rPr>
              <w:t>0,0</w:t>
            </w:r>
          </w:p>
        </w:tc>
        <w:tc>
          <w:tcPr>
            <w:tcW w:w="864" w:type="pct"/>
            <w:shd w:val="clear" w:color="auto" w:fill="auto"/>
            <w:tcMar>
              <w:top w:w="0" w:type="dxa"/>
              <w:left w:w="0" w:type="dxa"/>
              <w:bottom w:w="0" w:type="dxa"/>
              <w:right w:w="0" w:type="dxa"/>
            </w:tcMar>
            <w:vAlign w:val="center"/>
          </w:tcPr>
          <w:p w14:paraId="318B492B" w14:textId="77777777" w:rsidR="00AF6E0B" w:rsidRPr="009C3DBD" w:rsidRDefault="00AF6E0B" w:rsidP="005E5179">
            <w:pPr>
              <w:pStyle w:val="127"/>
              <w:rPr>
                <w:color w:val="000000"/>
              </w:rPr>
            </w:pPr>
            <w:r w:rsidRPr="009C3DBD">
              <w:rPr>
                <w:color w:val="000000"/>
              </w:rPr>
              <w:t>0,0</w:t>
            </w:r>
          </w:p>
        </w:tc>
      </w:tr>
      <w:tr w:rsidR="00AF6E0B" w:rsidRPr="009C3DBD" w14:paraId="2D257077" w14:textId="77777777" w:rsidTr="00AF6E0B">
        <w:trPr>
          <w:trHeight w:hRule="exact" w:val="247"/>
        </w:trPr>
        <w:tc>
          <w:tcPr>
            <w:tcW w:w="1742" w:type="pct"/>
            <w:shd w:val="clear" w:color="auto" w:fill="auto"/>
            <w:tcMar>
              <w:top w:w="0" w:type="dxa"/>
              <w:left w:w="0" w:type="dxa"/>
              <w:bottom w:w="0" w:type="dxa"/>
              <w:right w:w="0" w:type="dxa"/>
            </w:tcMar>
            <w:vAlign w:val="center"/>
          </w:tcPr>
          <w:p w14:paraId="7F1CC0B4" w14:textId="77777777" w:rsidR="00AF6E0B" w:rsidRPr="009C3DBD" w:rsidRDefault="00AF6E0B" w:rsidP="005E5179">
            <w:pPr>
              <w:pStyle w:val="127"/>
              <w:rPr>
                <w:i/>
                <w:color w:val="000000"/>
              </w:rPr>
            </w:pPr>
            <w:r w:rsidRPr="009C3DBD">
              <w:rPr>
                <w:i/>
                <w:color w:val="000000"/>
              </w:rPr>
              <w:t>Asteroidea</w:t>
            </w:r>
          </w:p>
        </w:tc>
        <w:tc>
          <w:tcPr>
            <w:tcW w:w="675" w:type="pct"/>
            <w:shd w:val="clear" w:color="auto" w:fill="auto"/>
            <w:tcMar>
              <w:top w:w="0" w:type="dxa"/>
              <w:left w:w="0" w:type="dxa"/>
              <w:bottom w:w="0" w:type="dxa"/>
              <w:right w:w="0" w:type="dxa"/>
            </w:tcMar>
            <w:vAlign w:val="center"/>
          </w:tcPr>
          <w:p w14:paraId="0D19A331" w14:textId="77777777" w:rsidR="00AF6E0B" w:rsidRPr="009C3DBD" w:rsidRDefault="00AF6E0B" w:rsidP="005E5179">
            <w:pPr>
              <w:pStyle w:val="127"/>
              <w:rPr>
                <w:color w:val="000000"/>
              </w:rPr>
            </w:pPr>
            <w:r w:rsidRPr="009C3DBD">
              <w:rPr>
                <w:color w:val="000000"/>
              </w:rPr>
              <w:t>1,3</w:t>
            </w:r>
          </w:p>
        </w:tc>
        <w:tc>
          <w:tcPr>
            <w:tcW w:w="861" w:type="pct"/>
            <w:shd w:val="clear" w:color="auto" w:fill="auto"/>
            <w:tcMar>
              <w:top w:w="0" w:type="dxa"/>
              <w:left w:w="0" w:type="dxa"/>
              <w:bottom w:w="0" w:type="dxa"/>
              <w:right w:w="0" w:type="dxa"/>
            </w:tcMar>
            <w:vAlign w:val="center"/>
          </w:tcPr>
          <w:p w14:paraId="2B965490"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4136CFE9" w14:textId="77777777" w:rsidR="00AF6E0B" w:rsidRPr="009C3DBD" w:rsidRDefault="00AF6E0B" w:rsidP="005E5179">
            <w:pPr>
              <w:pStyle w:val="127"/>
              <w:rPr>
                <w:color w:val="000000"/>
              </w:rPr>
            </w:pPr>
            <w:r w:rsidRPr="009C3DBD">
              <w:rPr>
                <w:color w:val="000000"/>
              </w:rPr>
              <w:t>0,1</w:t>
            </w:r>
          </w:p>
        </w:tc>
        <w:tc>
          <w:tcPr>
            <w:tcW w:w="864" w:type="pct"/>
            <w:shd w:val="clear" w:color="auto" w:fill="auto"/>
            <w:tcMar>
              <w:top w:w="0" w:type="dxa"/>
              <w:left w:w="0" w:type="dxa"/>
              <w:bottom w:w="0" w:type="dxa"/>
              <w:right w:w="0" w:type="dxa"/>
            </w:tcMar>
            <w:vAlign w:val="center"/>
          </w:tcPr>
          <w:p w14:paraId="6ED2EEF0" w14:textId="77777777" w:rsidR="00AF6E0B" w:rsidRPr="009C3DBD" w:rsidRDefault="00AF6E0B" w:rsidP="005E5179">
            <w:pPr>
              <w:pStyle w:val="127"/>
              <w:rPr>
                <w:color w:val="000000"/>
              </w:rPr>
            </w:pPr>
            <w:r w:rsidRPr="009C3DBD">
              <w:rPr>
                <w:color w:val="000000"/>
              </w:rPr>
              <w:t>+</w:t>
            </w:r>
          </w:p>
        </w:tc>
      </w:tr>
      <w:tr w:rsidR="00AF6E0B" w:rsidRPr="009C3DBD" w14:paraId="38A2BD58" w14:textId="77777777" w:rsidTr="00AF6E0B">
        <w:trPr>
          <w:trHeight w:hRule="exact" w:val="248"/>
        </w:trPr>
        <w:tc>
          <w:tcPr>
            <w:tcW w:w="1742" w:type="pct"/>
            <w:shd w:val="clear" w:color="auto" w:fill="auto"/>
            <w:tcMar>
              <w:top w:w="0" w:type="dxa"/>
              <w:left w:w="0" w:type="dxa"/>
              <w:bottom w:w="0" w:type="dxa"/>
              <w:right w:w="0" w:type="dxa"/>
            </w:tcMar>
            <w:vAlign w:val="center"/>
          </w:tcPr>
          <w:p w14:paraId="105841B3" w14:textId="77777777" w:rsidR="00AF6E0B" w:rsidRPr="009C3DBD" w:rsidRDefault="00AF6E0B" w:rsidP="005E5179">
            <w:pPr>
              <w:pStyle w:val="127"/>
              <w:rPr>
                <w:i/>
                <w:color w:val="000000"/>
              </w:rPr>
            </w:pPr>
            <w:r w:rsidRPr="009C3DBD">
              <w:rPr>
                <w:i/>
                <w:color w:val="000000"/>
              </w:rPr>
              <w:t>Nemertea</w:t>
            </w:r>
          </w:p>
        </w:tc>
        <w:tc>
          <w:tcPr>
            <w:tcW w:w="675" w:type="pct"/>
            <w:shd w:val="clear" w:color="auto" w:fill="auto"/>
            <w:tcMar>
              <w:top w:w="0" w:type="dxa"/>
              <w:left w:w="0" w:type="dxa"/>
              <w:bottom w:w="0" w:type="dxa"/>
              <w:right w:w="0" w:type="dxa"/>
            </w:tcMar>
            <w:vAlign w:val="center"/>
          </w:tcPr>
          <w:p w14:paraId="24DD39E9" w14:textId="77777777" w:rsidR="00AF6E0B" w:rsidRPr="009C3DBD" w:rsidRDefault="00AF6E0B" w:rsidP="005E5179">
            <w:pPr>
              <w:pStyle w:val="127"/>
              <w:rPr>
                <w:color w:val="000000"/>
              </w:rPr>
            </w:pPr>
            <w:r w:rsidRPr="009C3DBD">
              <w:rPr>
                <w:color w:val="000000"/>
              </w:rPr>
              <w:t>3,4</w:t>
            </w:r>
          </w:p>
        </w:tc>
        <w:tc>
          <w:tcPr>
            <w:tcW w:w="861" w:type="pct"/>
            <w:shd w:val="clear" w:color="auto" w:fill="auto"/>
            <w:tcMar>
              <w:top w:w="0" w:type="dxa"/>
              <w:left w:w="0" w:type="dxa"/>
              <w:bottom w:w="0" w:type="dxa"/>
              <w:right w:w="0" w:type="dxa"/>
            </w:tcMar>
            <w:vAlign w:val="center"/>
          </w:tcPr>
          <w:p w14:paraId="560356DE" w14:textId="77777777" w:rsidR="00AF6E0B" w:rsidRPr="009C3DBD" w:rsidRDefault="00AF6E0B" w:rsidP="005E5179">
            <w:pPr>
              <w:pStyle w:val="127"/>
              <w:rPr>
                <w:color w:val="000000"/>
              </w:rPr>
            </w:pPr>
            <w:r w:rsidRPr="009C3DBD">
              <w:rPr>
                <w:color w:val="000000"/>
              </w:rPr>
              <w:t>0,1</w:t>
            </w:r>
          </w:p>
        </w:tc>
        <w:tc>
          <w:tcPr>
            <w:tcW w:w="859" w:type="pct"/>
            <w:shd w:val="clear" w:color="auto" w:fill="auto"/>
            <w:tcMar>
              <w:top w:w="0" w:type="dxa"/>
              <w:left w:w="0" w:type="dxa"/>
              <w:bottom w:w="0" w:type="dxa"/>
              <w:right w:w="0" w:type="dxa"/>
            </w:tcMar>
            <w:vAlign w:val="center"/>
          </w:tcPr>
          <w:p w14:paraId="59285777" w14:textId="77777777" w:rsidR="00AF6E0B" w:rsidRPr="009C3DBD" w:rsidRDefault="00AF6E0B" w:rsidP="005E5179">
            <w:pPr>
              <w:pStyle w:val="127"/>
              <w:rPr>
                <w:color w:val="000000"/>
              </w:rPr>
            </w:pPr>
            <w:r w:rsidRPr="009C3DBD">
              <w:rPr>
                <w:color w:val="000000"/>
              </w:rPr>
              <w:t>1,0</w:t>
            </w:r>
          </w:p>
        </w:tc>
        <w:tc>
          <w:tcPr>
            <w:tcW w:w="864" w:type="pct"/>
            <w:shd w:val="clear" w:color="auto" w:fill="auto"/>
            <w:tcMar>
              <w:top w:w="0" w:type="dxa"/>
              <w:left w:w="0" w:type="dxa"/>
              <w:bottom w:w="0" w:type="dxa"/>
              <w:right w:w="0" w:type="dxa"/>
            </w:tcMar>
            <w:vAlign w:val="center"/>
          </w:tcPr>
          <w:p w14:paraId="7BB061BE" w14:textId="77777777" w:rsidR="00AF6E0B" w:rsidRPr="009C3DBD" w:rsidRDefault="00AF6E0B" w:rsidP="005E5179">
            <w:pPr>
              <w:pStyle w:val="127"/>
              <w:rPr>
                <w:color w:val="000000"/>
              </w:rPr>
            </w:pPr>
            <w:r w:rsidRPr="009C3DBD">
              <w:rPr>
                <w:color w:val="000000"/>
              </w:rPr>
              <w:t>+</w:t>
            </w:r>
          </w:p>
        </w:tc>
      </w:tr>
      <w:tr w:rsidR="00AF6E0B" w:rsidRPr="009C3DBD" w14:paraId="77AE3249" w14:textId="77777777" w:rsidTr="00AF6E0B">
        <w:trPr>
          <w:trHeight w:hRule="exact" w:val="247"/>
        </w:trPr>
        <w:tc>
          <w:tcPr>
            <w:tcW w:w="1742" w:type="pct"/>
            <w:shd w:val="clear" w:color="auto" w:fill="auto"/>
            <w:tcMar>
              <w:top w:w="0" w:type="dxa"/>
              <w:left w:w="0" w:type="dxa"/>
              <w:bottom w:w="0" w:type="dxa"/>
              <w:right w:w="0" w:type="dxa"/>
            </w:tcMar>
            <w:vAlign w:val="center"/>
          </w:tcPr>
          <w:p w14:paraId="5646B49B" w14:textId="77777777" w:rsidR="00AF6E0B" w:rsidRPr="009C3DBD" w:rsidRDefault="00AF6E0B" w:rsidP="005E5179">
            <w:pPr>
              <w:pStyle w:val="127"/>
              <w:rPr>
                <w:i/>
                <w:color w:val="000000"/>
              </w:rPr>
            </w:pPr>
            <w:r w:rsidRPr="009C3DBD">
              <w:rPr>
                <w:i/>
                <w:color w:val="000000"/>
              </w:rPr>
              <w:t>Bryozoa</w:t>
            </w:r>
          </w:p>
        </w:tc>
        <w:tc>
          <w:tcPr>
            <w:tcW w:w="675" w:type="pct"/>
            <w:shd w:val="clear" w:color="auto" w:fill="auto"/>
            <w:tcMar>
              <w:top w:w="0" w:type="dxa"/>
              <w:left w:w="0" w:type="dxa"/>
              <w:bottom w:w="0" w:type="dxa"/>
              <w:right w:w="0" w:type="dxa"/>
            </w:tcMar>
            <w:vAlign w:val="center"/>
          </w:tcPr>
          <w:p w14:paraId="718B7DC4" w14:textId="77777777" w:rsidR="00AF6E0B" w:rsidRPr="009C3DBD" w:rsidRDefault="00AF6E0B" w:rsidP="005E5179">
            <w:pPr>
              <w:pStyle w:val="127"/>
              <w:rPr>
                <w:color w:val="000000"/>
              </w:rPr>
            </w:pPr>
            <w:r w:rsidRPr="009C3DBD">
              <w:rPr>
                <w:color w:val="000000"/>
              </w:rPr>
              <w:t>12,0</w:t>
            </w:r>
          </w:p>
        </w:tc>
        <w:tc>
          <w:tcPr>
            <w:tcW w:w="861" w:type="pct"/>
            <w:shd w:val="clear" w:color="auto" w:fill="auto"/>
            <w:tcMar>
              <w:top w:w="0" w:type="dxa"/>
              <w:left w:w="0" w:type="dxa"/>
              <w:bottom w:w="0" w:type="dxa"/>
              <w:right w:w="0" w:type="dxa"/>
            </w:tcMar>
            <w:vAlign w:val="center"/>
          </w:tcPr>
          <w:p w14:paraId="0F64B1C8" w14:textId="77777777" w:rsidR="00AF6E0B" w:rsidRPr="009C3DBD" w:rsidRDefault="00AF6E0B" w:rsidP="005E5179">
            <w:pPr>
              <w:pStyle w:val="127"/>
              <w:rPr>
                <w:color w:val="000000"/>
              </w:rPr>
            </w:pPr>
            <w:r w:rsidRPr="009C3DBD">
              <w:rPr>
                <w:color w:val="000000"/>
              </w:rPr>
              <w:t>0,2</w:t>
            </w:r>
          </w:p>
        </w:tc>
        <w:tc>
          <w:tcPr>
            <w:tcW w:w="859" w:type="pct"/>
            <w:shd w:val="clear" w:color="auto" w:fill="auto"/>
            <w:tcMar>
              <w:top w:w="0" w:type="dxa"/>
              <w:left w:w="0" w:type="dxa"/>
              <w:bottom w:w="0" w:type="dxa"/>
              <w:right w:w="0" w:type="dxa"/>
            </w:tcMar>
            <w:vAlign w:val="center"/>
          </w:tcPr>
          <w:p w14:paraId="2504F696" w14:textId="77777777" w:rsidR="00AF6E0B" w:rsidRPr="009C3DBD" w:rsidRDefault="00AF6E0B" w:rsidP="005E5179">
            <w:pPr>
              <w:pStyle w:val="127"/>
              <w:rPr>
                <w:color w:val="000000"/>
              </w:rPr>
            </w:pPr>
            <w:r w:rsidRPr="009C3DBD">
              <w:rPr>
                <w:color w:val="000000"/>
              </w:rPr>
              <w:t>3,0</w:t>
            </w:r>
          </w:p>
        </w:tc>
        <w:tc>
          <w:tcPr>
            <w:tcW w:w="864" w:type="pct"/>
            <w:shd w:val="clear" w:color="auto" w:fill="auto"/>
            <w:tcMar>
              <w:top w:w="0" w:type="dxa"/>
              <w:left w:w="0" w:type="dxa"/>
              <w:bottom w:w="0" w:type="dxa"/>
              <w:right w:w="0" w:type="dxa"/>
            </w:tcMar>
            <w:vAlign w:val="center"/>
          </w:tcPr>
          <w:p w14:paraId="4A74A36C" w14:textId="77777777" w:rsidR="00AF6E0B" w:rsidRPr="009C3DBD" w:rsidRDefault="00AF6E0B" w:rsidP="005E5179">
            <w:pPr>
              <w:pStyle w:val="127"/>
              <w:rPr>
                <w:color w:val="000000"/>
              </w:rPr>
            </w:pPr>
            <w:r w:rsidRPr="009C3DBD">
              <w:rPr>
                <w:color w:val="000000"/>
              </w:rPr>
              <w:t>+</w:t>
            </w:r>
          </w:p>
        </w:tc>
      </w:tr>
      <w:tr w:rsidR="00AF6E0B" w:rsidRPr="009C3DBD" w14:paraId="77699C9E" w14:textId="77777777" w:rsidTr="00AF6E0B">
        <w:trPr>
          <w:trHeight w:hRule="exact" w:val="247"/>
        </w:trPr>
        <w:tc>
          <w:tcPr>
            <w:tcW w:w="1742" w:type="pct"/>
            <w:shd w:val="clear" w:color="auto" w:fill="auto"/>
            <w:tcMar>
              <w:top w:w="0" w:type="dxa"/>
              <w:left w:w="0" w:type="dxa"/>
              <w:bottom w:w="0" w:type="dxa"/>
              <w:right w:w="0" w:type="dxa"/>
            </w:tcMar>
            <w:vAlign w:val="center"/>
          </w:tcPr>
          <w:p w14:paraId="70CC025E" w14:textId="77777777" w:rsidR="00AF6E0B" w:rsidRPr="009C3DBD" w:rsidRDefault="00AF6E0B" w:rsidP="005E5179">
            <w:pPr>
              <w:pStyle w:val="127"/>
              <w:rPr>
                <w:i/>
                <w:color w:val="000000"/>
              </w:rPr>
            </w:pPr>
            <w:r w:rsidRPr="009C3DBD">
              <w:rPr>
                <w:i/>
                <w:color w:val="000000"/>
              </w:rPr>
              <w:t>Phoronida</w:t>
            </w:r>
          </w:p>
        </w:tc>
        <w:tc>
          <w:tcPr>
            <w:tcW w:w="675" w:type="pct"/>
            <w:shd w:val="clear" w:color="auto" w:fill="auto"/>
            <w:tcMar>
              <w:top w:w="0" w:type="dxa"/>
              <w:left w:w="0" w:type="dxa"/>
              <w:bottom w:w="0" w:type="dxa"/>
              <w:right w:w="0" w:type="dxa"/>
            </w:tcMar>
            <w:vAlign w:val="center"/>
          </w:tcPr>
          <w:p w14:paraId="5D83C70F"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23786E7B" w14:textId="77777777" w:rsidR="00AF6E0B" w:rsidRPr="009C3DBD" w:rsidRDefault="00AF6E0B" w:rsidP="005E5179">
            <w:pPr>
              <w:pStyle w:val="127"/>
              <w:rPr>
                <w:color w:val="000000"/>
              </w:rPr>
            </w:pPr>
            <w:r w:rsidRPr="009C3DBD">
              <w:rPr>
                <w:color w:val="000000"/>
              </w:rPr>
              <w:t>0,0</w:t>
            </w:r>
          </w:p>
        </w:tc>
        <w:tc>
          <w:tcPr>
            <w:tcW w:w="859" w:type="pct"/>
            <w:shd w:val="clear" w:color="auto" w:fill="auto"/>
            <w:tcMar>
              <w:top w:w="0" w:type="dxa"/>
              <w:left w:w="0" w:type="dxa"/>
              <w:bottom w:w="0" w:type="dxa"/>
              <w:right w:w="0" w:type="dxa"/>
            </w:tcMar>
            <w:vAlign w:val="center"/>
          </w:tcPr>
          <w:p w14:paraId="5E332AF7" w14:textId="77777777" w:rsidR="00AF6E0B" w:rsidRPr="009C3DBD" w:rsidRDefault="00AF6E0B" w:rsidP="005E5179">
            <w:pPr>
              <w:pStyle w:val="127"/>
              <w:rPr>
                <w:color w:val="000000"/>
              </w:rPr>
            </w:pPr>
            <w:r w:rsidRPr="009C3DBD">
              <w:rPr>
                <w:color w:val="000000"/>
              </w:rPr>
              <w:t>0,2</w:t>
            </w:r>
          </w:p>
        </w:tc>
        <w:tc>
          <w:tcPr>
            <w:tcW w:w="864" w:type="pct"/>
            <w:shd w:val="clear" w:color="auto" w:fill="auto"/>
            <w:tcMar>
              <w:top w:w="0" w:type="dxa"/>
              <w:left w:w="0" w:type="dxa"/>
              <w:bottom w:w="0" w:type="dxa"/>
              <w:right w:w="0" w:type="dxa"/>
            </w:tcMar>
            <w:vAlign w:val="center"/>
          </w:tcPr>
          <w:p w14:paraId="6C042E1A" w14:textId="77777777" w:rsidR="00AF6E0B" w:rsidRPr="009C3DBD" w:rsidRDefault="00AF6E0B" w:rsidP="005E5179">
            <w:pPr>
              <w:pStyle w:val="127"/>
              <w:rPr>
                <w:color w:val="000000"/>
              </w:rPr>
            </w:pPr>
            <w:r w:rsidRPr="009C3DBD">
              <w:rPr>
                <w:color w:val="000000"/>
              </w:rPr>
              <w:t>+</w:t>
            </w:r>
          </w:p>
        </w:tc>
      </w:tr>
      <w:tr w:rsidR="00AF6E0B" w:rsidRPr="009C3DBD" w14:paraId="0F86B4D6" w14:textId="77777777" w:rsidTr="00AF6E0B">
        <w:trPr>
          <w:trHeight w:hRule="exact" w:val="248"/>
        </w:trPr>
        <w:tc>
          <w:tcPr>
            <w:tcW w:w="1742" w:type="pct"/>
            <w:shd w:val="clear" w:color="auto" w:fill="auto"/>
            <w:tcMar>
              <w:top w:w="0" w:type="dxa"/>
              <w:left w:w="0" w:type="dxa"/>
              <w:bottom w:w="0" w:type="dxa"/>
              <w:right w:w="0" w:type="dxa"/>
            </w:tcMar>
            <w:vAlign w:val="center"/>
          </w:tcPr>
          <w:p w14:paraId="29AA5F4C" w14:textId="77777777" w:rsidR="00AF6E0B" w:rsidRPr="009C3DBD" w:rsidRDefault="00AF6E0B" w:rsidP="005E5179">
            <w:pPr>
              <w:pStyle w:val="127"/>
              <w:rPr>
                <w:i/>
                <w:color w:val="000000"/>
              </w:rPr>
            </w:pPr>
            <w:r w:rsidRPr="009C3DBD">
              <w:rPr>
                <w:i/>
                <w:color w:val="000000"/>
              </w:rPr>
              <w:t>Animalia</w:t>
            </w:r>
          </w:p>
        </w:tc>
        <w:tc>
          <w:tcPr>
            <w:tcW w:w="675" w:type="pct"/>
            <w:shd w:val="clear" w:color="auto" w:fill="auto"/>
            <w:tcMar>
              <w:top w:w="0" w:type="dxa"/>
              <w:left w:w="0" w:type="dxa"/>
              <w:bottom w:w="0" w:type="dxa"/>
              <w:right w:w="0" w:type="dxa"/>
            </w:tcMar>
            <w:vAlign w:val="center"/>
          </w:tcPr>
          <w:p w14:paraId="0816B0DE" w14:textId="77777777" w:rsidR="00AF6E0B" w:rsidRPr="009C3DBD" w:rsidRDefault="00AF6E0B" w:rsidP="005E5179">
            <w:pPr>
              <w:pStyle w:val="127"/>
              <w:rPr>
                <w:color w:val="000000"/>
              </w:rPr>
            </w:pPr>
            <w:r w:rsidRPr="009C3DBD">
              <w:rPr>
                <w:color w:val="000000"/>
              </w:rPr>
              <w:t>2,7</w:t>
            </w:r>
          </w:p>
        </w:tc>
        <w:tc>
          <w:tcPr>
            <w:tcW w:w="861" w:type="pct"/>
            <w:shd w:val="clear" w:color="auto" w:fill="auto"/>
            <w:tcMar>
              <w:top w:w="0" w:type="dxa"/>
              <w:left w:w="0" w:type="dxa"/>
              <w:bottom w:w="0" w:type="dxa"/>
              <w:right w:w="0" w:type="dxa"/>
            </w:tcMar>
            <w:vAlign w:val="center"/>
          </w:tcPr>
          <w:p w14:paraId="698BE859" w14:textId="77777777" w:rsidR="00AF6E0B" w:rsidRPr="009C3DBD" w:rsidRDefault="00AF6E0B" w:rsidP="005E5179">
            <w:pPr>
              <w:pStyle w:val="127"/>
              <w:rPr>
                <w:color w:val="000000"/>
              </w:rPr>
            </w:pPr>
            <w:r w:rsidRPr="009C3DBD">
              <w:rPr>
                <w:color w:val="000000"/>
              </w:rPr>
              <w:t>+</w:t>
            </w:r>
          </w:p>
        </w:tc>
        <w:tc>
          <w:tcPr>
            <w:tcW w:w="859" w:type="pct"/>
            <w:shd w:val="clear" w:color="auto" w:fill="auto"/>
            <w:tcMar>
              <w:top w:w="0" w:type="dxa"/>
              <w:left w:w="0" w:type="dxa"/>
              <w:bottom w:w="0" w:type="dxa"/>
              <w:right w:w="0" w:type="dxa"/>
            </w:tcMar>
            <w:vAlign w:val="center"/>
          </w:tcPr>
          <w:p w14:paraId="375D84E9" w14:textId="77777777" w:rsidR="00AF6E0B" w:rsidRPr="009C3DBD" w:rsidRDefault="00AF6E0B" w:rsidP="005E5179">
            <w:pPr>
              <w:pStyle w:val="127"/>
              <w:rPr>
                <w:color w:val="000000"/>
              </w:rPr>
            </w:pPr>
            <w:r w:rsidRPr="009C3DBD">
              <w:rPr>
                <w:color w:val="000000"/>
              </w:rPr>
              <w:t>1,2</w:t>
            </w:r>
          </w:p>
        </w:tc>
        <w:tc>
          <w:tcPr>
            <w:tcW w:w="864" w:type="pct"/>
            <w:shd w:val="clear" w:color="auto" w:fill="auto"/>
            <w:tcMar>
              <w:top w:w="0" w:type="dxa"/>
              <w:left w:w="0" w:type="dxa"/>
              <w:bottom w:w="0" w:type="dxa"/>
              <w:right w:w="0" w:type="dxa"/>
            </w:tcMar>
            <w:vAlign w:val="center"/>
          </w:tcPr>
          <w:p w14:paraId="19C0ABAC" w14:textId="77777777" w:rsidR="00AF6E0B" w:rsidRPr="009C3DBD" w:rsidRDefault="00AF6E0B" w:rsidP="005E5179">
            <w:pPr>
              <w:pStyle w:val="127"/>
              <w:rPr>
                <w:color w:val="000000"/>
              </w:rPr>
            </w:pPr>
            <w:r w:rsidRPr="009C3DBD">
              <w:rPr>
                <w:color w:val="000000"/>
              </w:rPr>
              <w:t>+</w:t>
            </w:r>
          </w:p>
        </w:tc>
      </w:tr>
      <w:tr w:rsidR="00AF6E0B" w:rsidRPr="009C3DBD" w14:paraId="663511BA" w14:textId="77777777" w:rsidTr="00AF6E0B">
        <w:trPr>
          <w:trHeight w:hRule="exact" w:val="277"/>
        </w:trPr>
        <w:tc>
          <w:tcPr>
            <w:tcW w:w="1742" w:type="pct"/>
            <w:shd w:val="clear" w:color="auto" w:fill="auto"/>
            <w:tcMar>
              <w:top w:w="0" w:type="dxa"/>
              <w:left w:w="0" w:type="dxa"/>
              <w:bottom w:w="0" w:type="dxa"/>
              <w:right w:w="0" w:type="dxa"/>
            </w:tcMar>
            <w:vAlign w:val="center"/>
          </w:tcPr>
          <w:p w14:paraId="3DD436EE" w14:textId="77777777" w:rsidR="00AF6E0B" w:rsidRPr="009C3DBD" w:rsidRDefault="00AF6E0B" w:rsidP="005E5179">
            <w:pPr>
              <w:pStyle w:val="127"/>
              <w:rPr>
                <w:b/>
                <w:color w:val="000000"/>
              </w:rPr>
            </w:pPr>
            <w:r w:rsidRPr="009C3DBD">
              <w:rPr>
                <w:b/>
                <w:color w:val="000000"/>
              </w:rPr>
              <w:t>Меропланктон</w:t>
            </w:r>
          </w:p>
        </w:tc>
        <w:tc>
          <w:tcPr>
            <w:tcW w:w="675" w:type="pct"/>
            <w:shd w:val="clear" w:color="auto" w:fill="auto"/>
            <w:tcMar>
              <w:top w:w="0" w:type="dxa"/>
              <w:left w:w="0" w:type="dxa"/>
              <w:bottom w:w="0" w:type="dxa"/>
              <w:right w:w="0" w:type="dxa"/>
            </w:tcMar>
            <w:vAlign w:val="center"/>
          </w:tcPr>
          <w:p w14:paraId="114C235A" w14:textId="77777777" w:rsidR="00AF6E0B" w:rsidRPr="009C3DBD" w:rsidRDefault="00AF6E0B" w:rsidP="005E5179">
            <w:pPr>
              <w:pStyle w:val="127"/>
              <w:rPr>
                <w:b/>
                <w:color w:val="000000"/>
              </w:rPr>
            </w:pPr>
            <w:r w:rsidRPr="009C3DBD">
              <w:rPr>
                <w:b/>
                <w:color w:val="000000"/>
              </w:rPr>
              <w:t>661,1</w:t>
            </w:r>
          </w:p>
        </w:tc>
        <w:tc>
          <w:tcPr>
            <w:tcW w:w="861" w:type="pct"/>
            <w:shd w:val="clear" w:color="auto" w:fill="auto"/>
            <w:tcMar>
              <w:top w:w="0" w:type="dxa"/>
              <w:left w:w="0" w:type="dxa"/>
              <w:bottom w:w="0" w:type="dxa"/>
              <w:right w:w="0" w:type="dxa"/>
            </w:tcMar>
            <w:vAlign w:val="center"/>
          </w:tcPr>
          <w:p w14:paraId="30F4F3D6" w14:textId="77777777" w:rsidR="00AF6E0B" w:rsidRPr="009C3DBD" w:rsidRDefault="00AF6E0B" w:rsidP="005E5179">
            <w:pPr>
              <w:pStyle w:val="127"/>
              <w:rPr>
                <w:b/>
                <w:color w:val="000000"/>
              </w:rPr>
            </w:pPr>
            <w:r w:rsidRPr="009C3DBD">
              <w:rPr>
                <w:b/>
                <w:color w:val="000000"/>
              </w:rPr>
              <w:t>12,1</w:t>
            </w:r>
          </w:p>
        </w:tc>
        <w:tc>
          <w:tcPr>
            <w:tcW w:w="859" w:type="pct"/>
            <w:shd w:val="clear" w:color="auto" w:fill="auto"/>
            <w:tcMar>
              <w:top w:w="0" w:type="dxa"/>
              <w:left w:w="0" w:type="dxa"/>
              <w:bottom w:w="0" w:type="dxa"/>
              <w:right w:w="0" w:type="dxa"/>
            </w:tcMar>
            <w:vAlign w:val="center"/>
          </w:tcPr>
          <w:p w14:paraId="403B1ECD" w14:textId="77777777" w:rsidR="00AF6E0B" w:rsidRPr="009C3DBD" w:rsidRDefault="00AF6E0B" w:rsidP="005E5179">
            <w:pPr>
              <w:pStyle w:val="127"/>
              <w:rPr>
                <w:b/>
                <w:color w:val="000000"/>
              </w:rPr>
            </w:pPr>
            <w:r w:rsidRPr="009C3DBD">
              <w:rPr>
                <w:b/>
                <w:color w:val="000000"/>
              </w:rPr>
              <w:t>401,0</w:t>
            </w:r>
          </w:p>
        </w:tc>
        <w:tc>
          <w:tcPr>
            <w:tcW w:w="864" w:type="pct"/>
            <w:shd w:val="clear" w:color="auto" w:fill="auto"/>
            <w:tcMar>
              <w:top w:w="0" w:type="dxa"/>
              <w:left w:w="0" w:type="dxa"/>
              <w:bottom w:w="0" w:type="dxa"/>
              <w:right w:w="0" w:type="dxa"/>
            </w:tcMar>
            <w:vAlign w:val="center"/>
          </w:tcPr>
          <w:p w14:paraId="371971F2" w14:textId="77777777" w:rsidR="00AF6E0B" w:rsidRPr="009C3DBD" w:rsidRDefault="00AF6E0B" w:rsidP="005E5179">
            <w:pPr>
              <w:pStyle w:val="127"/>
              <w:rPr>
                <w:b/>
                <w:color w:val="000000"/>
              </w:rPr>
            </w:pPr>
            <w:r w:rsidRPr="009C3DBD">
              <w:rPr>
                <w:b/>
                <w:color w:val="000000"/>
              </w:rPr>
              <w:t>6,2</w:t>
            </w:r>
          </w:p>
        </w:tc>
      </w:tr>
      <w:tr w:rsidR="00AF6E0B" w:rsidRPr="009C3DBD" w14:paraId="20B6E006" w14:textId="77777777" w:rsidTr="00AF6E0B">
        <w:trPr>
          <w:trHeight w:hRule="exact" w:val="277"/>
        </w:trPr>
        <w:tc>
          <w:tcPr>
            <w:tcW w:w="1742" w:type="pct"/>
            <w:shd w:val="clear" w:color="auto" w:fill="auto"/>
            <w:tcMar>
              <w:top w:w="0" w:type="dxa"/>
              <w:left w:w="0" w:type="dxa"/>
              <w:bottom w:w="0" w:type="dxa"/>
              <w:right w:w="0" w:type="dxa"/>
            </w:tcMar>
            <w:vAlign w:val="center"/>
          </w:tcPr>
          <w:p w14:paraId="1CF5EAFC" w14:textId="77777777" w:rsidR="00AF6E0B" w:rsidRPr="009C3DBD" w:rsidRDefault="00AF6E0B" w:rsidP="005E5179">
            <w:pPr>
              <w:pStyle w:val="127"/>
              <w:rPr>
                <w:b/>
                <w:color w:val="000000"/>
                <w:u w:val="single"/>
              </w:rPr>
            </w:pPr>
            <w:r w:rsidRPr="009C3DBD">
              <w:rPr>
                <w:b/>
                <w:color w:val="000000"/>
                <w:u w:val="single"/>
              </w:rPr>
              <w:t>Всего</w:t>
            </w:r>
          </w:p>
        </w:tc>
        <w:tc>
          <w:tcPr>
            <w:tcW w:w="1536" w:type="pct"/>
            <w:gridSpan w:val="2"/>
            <w:shd w:val="clear" w:color="auto" w:fill="auto"/>
            <w:tcMar>
              <w:top w:w="0" w:type="dxa"/>
              <w:left w:w="0" w:type="dxa"/>
              <w:bottom w:w="0" w:type="dxa"/>
              <w:right w:w="0" w:type="dxa"/>
            </w:tcMar>
            <w:vAlign w:val="center"/>
          </w:tcPr>
          <w:p w14:paraId="214473EE" w14:textId="77777777" w:rsidR="00AF6E0B" w:rsidRPr="009C3DBD" w:rsidRDefault="00AF6E0B" w:rsidP="005E5179">
            <w:pPr>
              <w:pStyle w:val="127"/>
              <w:jc w:val="both"/>
              <w:rPr>
                <w:b/>
                <w:color w:val="000000"/>
                <w:u w:val="single"/>
              </w:rPr>
            </w:pPr>
            <w:r w:rsidRPr="009C3DBD">
              <w:rPr>
                <w:b/>
                <w:u w:val="single"/>
              </w:rPr>
              <w:t xml:space="preserve">     </w:t>
            </w:r>
            <w:r w:rsidRPr="009C3DBD">
              <w:rPr>
                <w:b/>
                <w:color w:val="000000"/>
                <w:u w:val="single"/>
              </w:rPr>
              <w:t>5477,0</w:t>
            </w:r>
          </w:p>
        </w:tc>
        <w:tc>
          <w:tcPr>
            <w:tcW w:w="1722" w:type="pct"/>
            <w:gridSpan w:val="2"/>
            <w:shd w:val="clear" w:color="auto" w:fill="auto"/>
            <w:tcMar>
              <w:top w:w="0" w:type="dxa"/>
              <w:left w:w="0" w:type="dxa"/>
              <w:bottom w:w="0" w:type="dxa"/>
              <w:right w:w="0" w:type="dxa"/>
            </w:tcMar>
            <w:vAlign w:val="center"/>
          </w:tcPr>
          <w:p w14:paraId="5A2035A5" w14:textId="77777777" w:rsidR="00AF6E0B" w:rsidRPr="009C3DBD" w:rsidRDefault="00AF6E0B" w:rsidP="005E5179">
            <w:pPr>
              <w:pStyle w:val="127"/>
              <w:jc w:val="both"/>
              <w:rPr>
                <w:b/>
                <w:color w:val="000000"/>
                <w:u w:val="single"/>
              </w:rPr>
            </w:pPr>
            <w:r w:rsidRPr="009C3DBD">
              <w:rPr>
                <w:b/>
                <w:u w:val="single"/>
              </w:rPr>
              <w:t xml:space="preserve">         </w:t>
            </w:r>
            <w:r w:rsidRPr="009C3DBD">
              <w:rPr>
                <w:b/>
                <w:color w:val="000000"/>
                <w:u w:val="single"/>
              </w:rPr>
              <w:t>6467,9</w:t>
            </w:r>
          </w:p>
        </w:tc>
      </w:tr>
      <w:tr w:rsidR="00AF6E0B" w:rsidRPr="009C3DBD" w14:paraId="74A3C6D0" w14:textId="77777777" w:rsidTr="00AF6E0B">
        <w:trPr>
          <w:trHeight w:hRule="exact" w:val="707"/>
        </w:trPr>
        <w:tc>
          <w:tcPr>
            <w:tcW w:w="1742" w:type="pct"/>
            <w:shd w:val="clear" w:color="auto" w:fill="auto"/>
            <w:tcMar>
              <w:top w:w="0" w:type="dxa"/>
              <w:left w:w="0" w:type="dxa"/>
              <w:bottom w:w="0" w:type="dxa"/>
              <w:right w:w="0" w:type="dxa"/>
            </w:tcMar>
            <w:vAlign w:val="center"/>
          </w:tcPr>
          <w:p w14:paraId="22BCFAEE" w14:textId="77777777" w:rsidR="00AF6E0B" w:rsidRPr="009C3DBD" w:rsidRDefault="00AF6E0B" w:rsidP="005E5179">
            <w:pPr>
              <w:pStyle w:val="127"/>
              <w:rPr>
                <w:color w:val="000000"/>
              </w:rPr>
            </w:pPr>
            <w:r w:rsidRPr="009C3DBD">
              <w:rPr>
                <w:color w:val="000000"/>
              </w:rPr>
              <w:t>Растительноядные- детритофаги</w:t>
            </w:r>
          </w:p>
        </w:tc>
        <w:tc>
          <w:tcPr>
            <w:tcW w:w="675" w:type="pct"/>
            <w:shd w:val="clear" w:color="auto" w:fill="auto"/>
            <w:tcMar>
              <w:top w:w="0" w:type="dxa"/>
              <w:left w:w="0" w:type="dxa"/>
              <w:bottom w:w="0" w:type="dxa"/>
              <w:right w:w="0" w:type="dxa"/>
            </w:tcMar>
            <w:vAlign w:val="center"/>
          </w:tcPr>
          <w:p w14:paraId="46F35181" w14:textId="77777777" w:rsidR="00AF6E0B" w:rsidRPr="009C3DBD" w:rsidRDefault="00AF6E0B" w:rsidP="005E5179">
            <w:pPr>
              <w:pStyle w:val="127"/>
              <w:rPr>
                <w:color w:val="000000"/>
              </w:rPr>
            </w:pPr>
            <w:r w:rsidRPr="009C3DBD">
              <w:rPr>
                <w:color w:val="000000"/>
              </w:rPr>
              <w:t>5462,5</w:t>
            </w:r>
          </w:p>
        </w:tc>
        <w:tc>
          <w:tcPr>
            <w:tcW w:w="861" w:type="pct"/>
            <w:shd w:val="clear" w:color="auto" w:fill="auto"/>
            <w:tcMar>
              <w:top w:w="0" w:type="dxa"/>
              <w:left w:w="0" w:type="dxa"/>
              <w:bottom w:w="0" w:type="dxa"/>
              <w:right w:w="0" w:type="dxa"/>
            </w:tcMar>
            <w:vAlign w:val="center"/>
          </w:tcPr>
          <w:p w14:paraId="7F8AA1EB" w14:textId="77777777" w:rsidR="00AF6E0B" w:rsidRPr="009C3DBD" w:rsidRDefault="00AF6E0B" w:rsidP="005E5179">
            <w:pPr>
              <w:pStyle w:val="127"/>
              <w:rPr>
                <w:color w:val="000000"/>
              </w:rPr>
            </w:pPr>
            <w:r w:rsidRPr="009C3DBD">
              <w:rPr>
                <w:color w:val="000000"/>
              </w:rPr>
              <w:t>99,7</w:t>
            </w:r>
          </w:p>
        </w:tc>
        <w:tc>
          <w:tcPr>
            <w:tcW w:w="859" w:type="pct"/>
            <w:shd w:val="clear" w:color="auto" w:fill="auto"/>
            <w:tcMar>
              <w:top w:w="0" w:type="dxa"/>
              <w:left w:w="0" w:type="dxa"/>
              <w:bottom w:w="0" w:type="dxa"/>
              <w:right w:w="0" w:type="dxa"/>
            </w:tcMar>
            <w:vAlign w:val="center"/>
          </w:tcPr>
          <w:p w14:paraId="0472AF55" w14:textId="77777777" w:rsidR="00AF6E0B" w:rsidRPr="009C3DBD" w:rsidRDefault="00AF6E0B" w:rsidP="005E5179">
            <w:pPr>
              <w:pStyle w:val="127"/>
              <w:rPr>
                <w:color w:val="000000"/>
              </w:rPr>
            </w:pPr>
            <w:r w:rsidRPr="009C3DBD">
              <w:rPr>
                <w:color w:val="000000"/>
              </w:rPr>
              <w:t>6437,7</w:t>
            </w:r>
          </w:p>
        </w:tc>
        <w:tc>
          <w:tcPr>
            <w:tcW w:w="864" w:type="pct"/>
            <w:shd w:val="clear" w:color="auto" w:fill="auto"/>
            <w:tcMar>
              <w:top w:w="0" w:type="dxa"/>
              <w:left w:w="0" w:type="dxa"/>
              <w:bottom w:w="0" w:type="dxa"/>
              <w:right w:w="0" w:type="dxa"/>
            </w:tcMar>
            <w:vAlign w:val="center"/>
          </w:tcPr>
          <w:p w14:paraId="3EBD0634" w14:textId="77777777" w:rsidR="00AF6E0B" w:rsidRPr="009C3DBD" w:rsidRDefault="00AF6E0B" w:rsidP="005E5179">
            <w:pPr>
              <w:pStyle w:val="127"/>
              <w:rPr>
                <w:color w:val="000000"/>
              </w:rPr>
            </w:pPr>
            <w:r w:rsidRPr="009C3DBD">
              <w:rPr>
                <w:color w:val="000000"/>
              </w:rPr>
              <w:t>99,5</w:t>
            </w:r>
          </w:p>
        </w:tc>
      </w:tr>
      <w:tr w:rsidR="00AF6E0B" w:rsidRPr="009C3DBD" w14:paraId="3EEF2252" w14:textId="77777777" w:rsidTr="00AF6E0B">
        <w:trPr>
          <w:trHeight w:hRule="exact" w:val="277"/>
        </w:trPr>
        <w:tc>
          <w:tcPr>
            <w:tcW w:w="1742" w:type="pct"/>
            <w:shd w:val="clear" w:color="auto" w:fill="auto"/>
            <w:tcMar>
              <w:top w:w="0" w:type="dxa"/>
              <w:left w:w="0" w:type="dxa"/>
              <w:bottom w:w="0" w:type="dxa"/>
              <w:right w:w="0" w:type="dxa"/>
            </w:tcMar>
            <w:vAlign w:val="center"/>
          </w:tcPr>
          <w:p w14:paraId="4A0F162B" w14:textId="77777777" w:rsidR="00AF6E0B" w:rsidRPr="009C3DBD" w:rsidRDefault="00AF6E0B" w:rsidP="005E5179">
            <w:pPr>
              <w:pStyle w:val="127"/>
              <w:rPr>
                <w:color w:val="000000"/>
              </w:rPr>
            </w:pPr>
            <w:r w:rsidRPr="009C3DBD">
              <w:rPr>
                <w:color w:val="000000"/>
              </w:rPr>
              <w:t>Хищники</w:t>
            </w:r>
          </w:p>
        </w:tc>
        <w:tc>
          <w:tcPr>
            <w:tcW w:w="675" w:type="pct"/>
            <w:shd w:val="clear" w:color="auto" w:fill="auto"/>
            <w:tcMar>
              <w:top w:w="0" w:type="dxa"/>
              <w:left w:w="0" w:type="dxa"/>
              <w:bottom w:w="0" w:type="dxa"/>
              <w:right w:w="0" w:type="dxa"/>
            </w:tcMar>
            <w:vAlign w:val="center"/>
          </w:tcPr>
          <w:p w14:paraId="3FD24C28" w14:textId="77777777" w:rsidR="00AF6E0B" w:rsidRPr="009C3DBD" w:rsidRDefault="00AF6E0B" w:rsidP="005E5179">
            <w:pPr>
              <w:pStyle w:val="127"/>
              <w:rPr>
                <w:color w:val="000000"/>
              </w:rPr>
            </w:pPr>
            <w:r w:rsidRPr="009C3DBD">
              <w:rPr>
                <w:color w:val="000000"/>
              </w:rPr>
              <w:t>14,6</w:t>
            </w:r>
          </w:p>
        </w:tc>
        <w:tc>
          <w:tcPr>
            <w:tcW w:w="861" w:type="pct"/>
            <w:shd w:val="clear" w:color="auto" w:fill="auto"/>
            <w:tcMar>
              <w:top w:w="0" w:type="dxa"/>
              <w:left w:w="0" w:type="dxa"/>
              <w:bottom w:w="0" w:type="dxa"/>
              <w:right w:w="0" w:type="dxa"/>
            </w:tcMar>
            <w:vAlign w:val="center"/>
          </w:tcPr>
          <w:p w14:paraId="01C080E3" w14:textId="77777777" w:rsidR="00AF6E0B" w:rsidRPr="009C3DBD" w:rsidRDefault="00AF6E0B" w:rsidP="005E5179">
            <w:pPr>
              <w:pStyle w:val="127"/>
              <w:rPr>
                <w:color w:val="000000"/>
              </w:rPr>
            </w:pPr>
            <w:r w:rsidRPr="009C3DBD">
              <w:rPr>
                <w:color w:val="000000"/>
              </w:rPr>
              <w:t>0,3</w:t>
            </w:r>
          </w:p>
        </w:tc>
        <w:tc>
          <w:tcPr>
            <w:tcW w:w="859" w:type="pct"/>
            <w:shd w:val="clear" w:color="auto" w:fill="auto"/>
            <w:tcMar>
              <w:top w:w="0" w:type="dxa"/>
              <w:left w:w="0" w:type="dxa"/>
              <w:bottom w:w="0" w:type="dxa"/>
              <w:right w:w="0" w:type="dxa"/>
            </w:tcMar>
            <w:vAlign w:val="center"/>
          </w:tcPr>
          <w:p w14:paraId="511D3C96" w14:textId="77777777" w:rsidR="00AF6E0B" w:rsidRPr="009C3DBD" w:rsidRDefault="00AF6E0B" w:rsidP="005E5179">
            <w:pPr>
              <w:pStyle w:val="127"/>
              <w:rPr>
                <w:color w:val="000000"/>
              </w:rPr>
            </w:pPr>
            <w:r w:rsidRPr="009C3DBD">
              <w:rPr>
                <w:color w:val="000000"/>
              </w:rPr>
              <w:t>30,1</w:t>
            </w:r>
          </w:p>
        </w:tc>
        <w:tc>
          <w:tcPr>
            <w:tcW w:w="864" w:type="pct"/>
            <w:shd w:val="clear" w:color="auto" w:fill="auto"/>
            <w:tcMar>
              <w:top w:w="0" w:type="dxa"/>
              <w:left w:w="0" w:type="dxa"/>
              <w:bottom w:w="0" w:type="dxa"/>
              <w:right w:w="0" w:type="dxa"/>
            </w:tcMar>
            <w:vAlign w:val="center"/>
          </w:tcPr>
          <w:p w14:paraId="69AA2234" w14:textId="77777777" w:rsidR="00AF6E0B" w:rsidRPr="009C3DBD" w:rsidRDefault="00AF6E0B" w:rsidP="005E5179">
            <w:pPr>
              <w:pStyle w:val="127"/>
              <w:rPr>
                <w:color w:val="000000"/>
              </w:rPr>
            </w:pPr>
            <w:r w:rsidRPr="009C3DBD">
              <w:rPr>
                <w:color w:val="000000"/>
              </w:rPr>
              <w:t>0,5</w:t>
            </w:r>
          </w:p>
        </w:tc>
      </w:tr>
      <w:tr w:rsidR="00AF6E0B" w:rsidRPr="009C3DBD" w14:paraId="02B616C4" w14:textId="77777777" w:rsidTr="00AF6E0B">
        <w:trPr>
          <w:trHeight w:hRule="exact" w:val="248"/>
        </w:trPr>
        <w:tc>
          <w:tcPr>
            <w:tcW w:w="5000" w:type="pct"/>
            <w:gridSpan w:val="5"/>
            <w:shd w:val="clear" w:color="auto" w:fill="auto"/>
            <w:tcMar>
              <w:top w:w="0" w:type="dxa"/>
              <w:left w:w="0" w:type="dxa"/>
              <w:bottom w:w="0" w:type="dxa"/>
              <w:right w:w="0" w:type="dxa"/>
            </w:tcMar>
            <w:vAlign w:val="center"/>
          </w:tcPr>
          <w:p w14:paraId="7704802C" w14:textId="77777777" w:rsidR="00AF6E0B" w:rsidRPr="009C3DBD" w:rsidRDefault="00AF6E0B" w:rsidP="005E5179">
            <w:pPr>
              <w:pStyle w:val="127"/>
              <w:rPr>
                <w:color w:val="000000"/>
              </w:rPr>
            </w:pPr>
            <w:r w:rsidRPr="009C3DBD">
              <w:rPr>
                <w:color w:val="000000"/>
              </w:rPr>
              <w:t>Примечание: + - значения менее 0.1</w:t>
            </w:r>
          </w:p>
        </w:tc>
      </w:tr>
    </w:tbl>
    <w:p w14:paraId="1E941D92" w14:textId="35B085F5" w:rsidR="00AF6E0B" w:rsidRPr="009C3DBD" w:rsidRDefault="00AF6E0B" w:rsidP="00AF6E0B">
      <w:pPr>
        <w:pStyle w:val="a6"/>
        <w:numPr>
          <w:ilvl w:val="0"/>
          <w:numId w:val="0"/>
        </w:numPr>
      </w:pPr>
      <w:r w:rsidRPr="009C3DBD">
        <w:lastRenderedPageBreak/>
        <w:t>Таблица 5.6-4. Численность основных групп зоопланктона в слое «дно-поверхность» в 2021 году</w:t>
      </w:r>
    </w:p>
    <w:tbl>
      <w:tblPr>
        <w:tblW w:w="5000" w:type="pct"/>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ook w:val="01E0" w:firstRow="1" w:lastRow="1" w:firstColumn="1" w:lastColumn="1" w:noHBand="0" w:noVBand="0"/>
      </w:tblPr>
      <w:tblGrid>
        <w:gridCol w:w="3005"/>
        <w:gridCol w:w="1655"/>
        <w:gridCol w:w="1659"/>
        <w:gridCol w:w="1657"/>
        <w:gridCol w:w="1657"/>
      </w:tblGrid>
      <w:tr w:rsidR="00AF6E0B" w:rsidRPr="009C3DBD" w14:paraId="192D9EA8" w14:textId="77777777" w:rsidTr="00AF6E0B">
        <w:trPr>
          <w:trHeight w:hRule="exact" w:val="313"/>
          <w:tblHeader/>
        </w:trPr>
        <w:tc>
          <w:tcPr>
            <w:tcW w:w="1560" w:type="pct"/>
            <w:vMerge w:val="restar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33F1EA4" w14:textId="77777777" w:rsidR="00AF6E0B" w:rsidRPr="009C3DBD" w:rsidRDefault="00AF6E0B" w:rsidP="005E5179">
            <w:pPr>
              <w:pStyle w:val="126"/>
              <w:keepNext/>
              <w:rPr>
                <w:color w:val="000000"/>
              </w:rPr>
            </w:pPr>
            <w:r w:rsidRPr="009C3DBD">
              <w:rPr>
                <w:color w:val="000000"/>
              </w:rPr>
              <w:t>Таксон</w:t>
            </w:r>
          </w:p>
        </w:tc>
        <w:tc>
          <w:tcPr>
            <w:tcW w:w="1720" w:type="pct"/>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78757B1" w14:textId="77777777" w:rsidR="00AF6E0B" w:rsidRPr="009C3DBD" w:rsidRDefault="00AF6E0B" w:rsidP="005E5179">
            <w:pPr>
              <w:pStyle w:val="126"/>
              <w:keepNext/>
              <w:rPr>
                <w:color w:val="000000"/>
              </w:rPr>
            </w:pPr>
            <w:r w:rsidRPr="009C3DBD">
              <w:rPr>
                <w:color w:val="000000"/>
              </w:rPr>
              <w:t>1000 м</w:t>
            </w:r>
          </w:p>
        </w:tc>
        <w:tc>
          <w:tcPr>
            <w:tcW w:w="1720" w:type="pct"/>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E3BDA2C" w14:textId="77777777" w:rsidR="00AF6E0B" w:rsidRPr="009C3DBD" w:rsidRDefault="00AF6E0B" w:rsidP="005E5179">
            <w:pPr>
              <w:pStyle w:val="126"/>
              <w:keepNext/>
              <w:rPr>
                <w:color w:val="000000"/>
              </w:rPr>
            </w:pPr>
            <w:r w:rsidRPr="009C3DBD">
              <w:rPr>
                <w:color w:val="000000"/>
              </w:rPr>
              <w:t>Весь район</w:t>
            </w:r>
          </w:p>
        </w:tc>
      </w:tr>
      <w:tr w:rsidR="00AF6E0B" w:rsidRPr="009C3DBD" w14:paraId="38B1173C" w14:textId="77777777" w:rsidTr="00AF6E0B">
        <w:trPr>
          <w:trHeight w:hRule="exact" w:val="313"/>
          <w:tblHeader/>
        </w:trPr>
        <w:tc>
          <w:tcPr>
            <w:tcW w:w="1560" w:type="pct"/>
            <w:vMerge/>
            <w:shd w:val="clear" w:color="auto" w:fill="auto"/>
            <w:tcMar>
              <w:top w:w="0" w:type="dxa"/>
              <w:left w:w="0" w:type="dxa"/>
              <w:bottom w:w="0" w:type="dxa"/>
              <w:right w:w="0" w:type="dxa"/>
            </w:tcMar>
            <w:vAlign w:val="center"/>
          </w:tcPr>
          <w:p w14:paraId="062C5040" w14:textId="77777777" w:rsidR="00AF6E0B" w:rsidRPr="009C3DBD" w:rsidRDefault="00AF6E0B" w:rsidP="005E5179">
            <w:pPr>
              <w:pStyle w:val="126"/>
              <w:rPr>
                <w:color w:val="000000"/>
              </w:rPr>
            </w:pPr>
          </w:p>
        </w:tc>
        <w:tc>
          <w:tcPr>
            <w:tcW w:w="859" w:type="pct"/>
            <w:shd w:val="clear" w:color="auto" w:fill="auto"/>
            <w:tcMar>
              <w:top w:w="0" w:type="dxa"/>
              <w:left w:w="0" w:type="dxa"/>
              <w:bottom w:w="0" w:type="dxa"/>
              <w:right w:w="0" w:type="dxa"/>
            </w:tcMar>
            <w:vAlign w:val="center"/>
          </w:tcPr>
          <w:p w14:paraId="6D0F6A15" w14:textId="77777777" w:rsidR="00AF6E0B" w:rsidRPr="009C3DBD" w:rsidRDefault="00AF6E0B" w:rsidP="005E5179">
            <w:pPr>
              <w:pStyle w:val="126"/>
              <w:rPr>
                <w:color w:val="000000"/>
              </w:rPr>
            </w:pPr>
            <w:r w:rsidRPr="009C3DBD">
              <w:rPr>
                <w:color w:val="000000"/>
              </w:rPr>
              <w:t>экз/м³</w:t>
            </w:r>
          </w:p>
        </w:tc>
        <w:tc>
          <w:tcPr>
            <w:tcW w:w="861" w:type="pct"/>
            <w:shd w:val="clear" w:color="auto" w:fill="auto"/>
            <w:tcMar>
              <w:top w:w="0" w:type="dxa"/>
              <w:left w:w="0" w:type="dxa"/>
              <w:bottom w:w="0" w:type="dxa"/>
              <w:right w:w="0" w:type="dxa"/>
            </w:tcMar>
            <w:vAlign w:val="center"/>
          </w:tcPr>
          <w:p w14:paraId="0365A8BC" w14:textId="77777777" w:rsidR="00AF6E0B" w:rsidRPr="009C3DBD" w:rsidRDefault="00AF6E0B" w:rsidP="005E5179">
            <w:pPr>
              <w:pStyle w:val="126"/>
              <w:rPr>
                <w:color w:val="000000"/>
              </w:rPr>
            </w:pPr>
            <w:r w:rsidRPr="009C3DBD">
              <w:rPr>
                <w:color w:val="000000"/>
              </w:rPr>
              <w:t>%</w:t>
            </w:r>
          </w:p>
        </w:tc>
        <w:tc>
          <w:tcPr>
            <w:tcW w:w="860" w:type="pct"/>
            <w:shd w:val="clear" w:color="auto" w:fill="auto"/>
            <w:tcMar>
              <w:top w:w="0" w:type="dxa"/>
              <w:left w:w="0" w:type="dxa"/>
              <w:bottom w:w="0" w:type="dxa"/>
              <w:right w:w="0" w:type="dxa"/>
            </w:tcMar>
            <w:vAlign w:val="center"/>
          </w:tcPr>
          <w:p w14:paraId="6E06E692" w14:textId="77777777" w:rsidR="00AF6E0B" w:rsidRPr="009C3DBD" w:rsidRDefault="00AF6E0B" w:rsidP="005E5179">
            <w:pPr>
              <w:pStyle w:val="126"/>
              <w:rPr>
                <w:color w:val="000000"/>
              </w:rPr>
            </w:pPr>
            <w:r w:rsidRPr="009C3DBD">
              <w:rPr>
                <w:color w:val="000000"/>
              </w:rPr>
              <w:t>экз/м³</w:t>
            </w:r>
          </w:p>
        </w:tc>
        <w:tc>
          <w:tcPr>
            <w:tcW w:w="861" w:type="pct"/>
            <w:shd w:val="clear" w:color="auto" w:fill="auto"/>
            <w:tcMar>
              <w:top w:w="0" w:type="dxa"/>
              <w:left w:w="0" w:type="dxa"/>
              <w:bottom w:w="0" w:type="dxa"/>
              <w:right w:w="0" w:type="dxa"/>
            </w:tcMar>
            <w:vAlign w:val="center"/>
          </w:tcPr>
          <w:p w14:paraId="19C86AAC" w14:textId="77777777" w:rsidR="00AF6E0B" w:rsidRPr="009C3DBD" w:rsidRDefault="00AF6E0B" w:rsidP="005E5179">
            <w:pPr>
              <w:pStyle w:val="126"/>
              <w:rPr>
                <w:color w:val="000000"/>
              </w:rPr>
            </w:pPr>
            <w:r w:rsidRPr="009C3DBD">
              <w:rPr>
                <w:color w:val="000000"/>
              </w:rPr>
              <w:t>%</w:t>
            </w:r>
          </w:p>
        </w:tc>
      </w:tr>
      <w:tr w:rsidR="00AF6E0B" w:rsidRPr="009C3DBD" w14:paraId="756F0BB1" w14:textId="77777777" w:rsidTr="00AF6E0B">
        <w:trPr>
          <w:trHeight w:hRule="exact" w:val="279"/>
        </w:trPr>
        <w:tc>
          <w:tcPr>
            <w:tcW w:w="1560" w:type="pct"/>
            <w:shd w:val="clear" w:color="auto" w:fill="auto"/>
            <w:tcMar>
              <w:top w:w="0" w:type="dxa"/>
              <w:left w:w="0" w:type="dxa"/>
              <w:bottom w:w="0" w:type="dxa"/>
              <w:right w:w="0" w:type="dxa"/>
            </w:tcMar>
            <w:vAlign w:val="center"/>
          </w:tcPr>
          <w:p w14:paraId="7CD52EF6" w14:textId="77777777" w:rsidR="00AF6E0B" w:rsidRPr="009C3DBD" w:rsidRDefault="00AF6E0B" w:rsidP="005E5179">
            <w:pPr>
              <w:pStyle w:val="127"/>
              <w:rPr>
                <w:i/>
                <w:color w:val="000000"/>
              </w:rPr>
            </w:pPr>
            <w:r w:rsidRPr="009C3DBD">
              <w:rPr>
                <w:i/>
                <w:color w:val="000000"/>
              </w:rPr>
              <w:t>Copepoda</w:t>
            </w:r>
          </w:p>
        </w:tc>
        <w:tc>
          <w:tcPr>
            <w:tcW w:w="859" w:type="pct"/>
            <w:shd w:val="clear" w:color="auto" w:fill="auto"/>
            <w:tcMar>
              <w:top w:w="0" w:type="dxa"/>
              <w:left w:w="0" w:type="dxa"/>
              <w:bottom w:w="0" w:type="dxa"/>
              <w:right w:w="0" w:type="dxa"/>
            </w:tcMar>
            <w:vAlign w:val="center"/>
          </w:tcPr>
          <w:p w14:paraId="19778F3A" w14:textId="77777777" w:rsidR="00AF6E0B" w:rsidRPr="009C3DBD" w:rsidRDefault="00AF6E0B" w:rsidP="005E5179">
            <w:pPr>
              <w:pStyle w:val="127"/>
              <w:rPr>
                <w:color w:val="000000"/>
              </w:rPr>
            </w:pPr>
            <w:r w:rsidRPr="009C3DBD">
              <w:rPr>
                <w:color w:val="000000"/>
              </w:rPr>
              <w:t>2098,5</w:t>
            </w:r>
          </w:p>
        </w:tc>
        <w:tc>
          <w:tcPr>
            <w:tcW w:w="861" w:type="pct"/>
            <w:shd w:val="clear" w:color="auto" w:fill="auto"/>
            <w:tcMar>
              <w:top w:w="0" w:type="dxa"/>
              <w:left w:w="0" w:type="dxa"/>
              <w:bottom w:w="0" w:type="dxa"/>
              <w:right w:w="0" w:type="dxa"/>
            </w:tcMar>
            <w:vAlign w:val="center"/>
          </w:tcPr>
          <w:p w14:paraId="1ABE614A" w14:textId="77777777" w:rsidR="00AF6E0B" w:rsidRPr="009C3DBD" w:rsidRDefault="00AF6E0B" w:rsidP="005E5179">
            <w:pPr>
              <w:pStyle w:val="127"/>
              <w:rPr>
                <w:color w:val="000000"/>
              </w:rPr>
            </w:pPr>
            <w:r w:rsidRPr="009C3DBD">
              <w:rPr>
                <w:color w:val="000000"/>
              </w:rPr>
              <w:t>81,7</w:t>
            </w:r>
          </w:p>
        </w:tc>
        <w:tc>
          <w:tcPr>
            <w:tcW w:w="860" w:type="pct"/>
            <w:shd w:val="clear" w:color="auto" w:fill="auto"/>
            <w:tcMar>
              <w:top w:w="0" w:type="dxa"/>
              <w:left w:w="0" w:type="dxa"/>
              <w:bottom w:w="0" w:type="dxa"/>
              <w:right w:w="0" w:type="dxa"/>
            </w:tcMar>
            <w:vAlign w:val="center"/>
          </w:tcPr>
          <w:p w14:paraId="14A716B9" w14:textId="77777777" w:rsidR="00AF6E0B" w:rsidRPr="009C3DBD" w:rsidRDefault="00AF6E0B" w:rsidP="005E5179">
            <w:pPr>
              <w:pStyle w:val="127"/>
              <w:rPr>
                <w:color w:val="000000"/>
              </w:rPr>
            </w:pPr>
            <w:r w:rsidRPr="009C3DBD">
              <w:rPr>
                <w:color w:val="000000"/>
              </w:rPr>
              <w:t>4794,4</w:t>
            </w:r>
          </w:p>
        </w:tc>
        <w:tc>
          <w:tcPr>
            <w:tcW w:w="861" w:type="pct"/>
            <w:shd w:val="clear" w:color="auto" w:fill="auto"/>
            <w:tcMar>
              <w:top w:w="0" w:type="dxa"/>
              <w:left w:w="0" w:type="dxa"/>
              <w:bottom w:w="0" w:type="dxa"/>
              <w:right w:w="0" w:type="dxa"/>
            </w:tcMar>
            <w:vAlign w:val="center"/>
          </w:tcPr>
          <w:p w14:paraId="691F6B94" w14:textId="77777777" w:rsidR="00AF6E0B" w:rsidRPr="009C3DBD" w:rsidRDefault="00AF6E0B" w:rsidP="005E5179">
            <w:pPr>
              <w:pStyle w:val="127"/>
              <w:rPr>
                <w:color w:val="000000"/>
              </w:rPr>
            </w:pPr>
            <w:r w:rsidRPr="009C3DBD">
              <w:rPr>
                <w:color w:val="000000"/>
              </w:rPr>
              <w:t>85,7</w:t>
            </w:r>
          </w:p>
        </w:tc>
      </w:tr>
      <w:tr w:rsidR="00AF6E0B" w:rsidRPr="009C3DBD" w14:paraId="154FC115" w14:textId="77777777" w:rsidTr="00AF6E0B">
        <w:trPr>
          <w:trHeight w:hRule="exact" w:val="280"/>
        </w:trPr>
        <w:tc>
          <w:tcPr>
            <w:tcW w:w="1560" w:type="pct"/>
            <w:shd w:val="clear" w:color="auto" w:fill="auto"/>
            <w:tcMar>
              <w:top w:w="0" w:type="dxa"/>
              <w:left w:w="0" w:type="dxa"/>
              <w:bottom w:w="0" w:type="dxa"/>
              <w:right w:w="0" w:type="dxa"/>
            </w:tcMar>
            <w:vAlign w:val="center"/>
          </w:tcPr>
          <w:p w14:paraId="402079F7" w14:textId="77777777" w:rsidR="00AF6E0B" w:rsidRPr="009C3DBD" w:rsidRDefault="00AF6E0B" w:rsidP="005E5179">
            <w:pPr>
              <w:pStyle w:val="127"/>
              <w:rPr>
                <w:i/>
                <w:color w:val="000000"/>
              </w:rPr>
            </w:pPr>
            <w:r w:rsidRPr="009C3DBD">
              <w:rPr>
                <w:i/>
                <w:color w:val="000000"/>
              </w:rPr>
              <w:t>Cladocera</w:t>
            </w:r>
          </w:p>
        </w:tc>
        <w:tc>
          <w:tcPr>
            <w:tcW w:w="859" w:type="pct"/>
            <w:shd w:val="clear" w:color="auto" w:fill="auto"/>
            <w:tcMar>
              <w:top w:w="0" w:type="dxa"/>
              <w:left w:w="0" w:type="dxa"/>
              <w:bottom w:w="0" w:type="dxa"/>
              <w:right w:w="0" w:type="dxa"/>
            </w:tcMar>
            <w:vAlign w:val="center"/>
          </w:tcPr>
          <w:p w14:paraId="38F3CB87" w14:textId="77777777" w:rsidR="00AF6E0B" w:rsidRPr="009C3DBD" w:rsidRDefault="00AF6E0B" w:rsidP="005E5179">
            <w:pPr>
              <w:pStyle w:val="127"/>
              <w:rPr>
                <w:color w:val="000000"/>
              </w:rPr>
            </w:pPr>
            <w:r w:rsidRPr="009C3DBD">
              <w:rPr>
                <w:color w:val="000000"/>
              </w:rPr>
              <w:t>0,9</w:t>
            </w:r>
          </w:p>
        </w:tc>
        <w:tc>
          <w:tcPr>
            <w:tcW w:w="861" w:type="pct"/>
            <w:shd w:val="clear" w:color="auto" w:fill="auto"/>
            <w:tcMar>
              <w:top w:w="0" w:type="dxa"/>
              <w:left w:w="0" w:type="dxa"/>
              <w:bottom w:w="0" w:type="dxa"/>
              <w:right w:w="0" w:type="dxa"/>
            </w:tcMar>
            <w:vAlign w:val="center"/>
          </w:tcPr>
          <w:p w14:paraId="7BD3C8DD" w14:textId="77777777" w:rsidR="00AF6E0B" w:rsidRPr="009C3DBD" w:rsidRDefault="00AF6E0B" w:rsidP="005E5179">
            <w:pPr>
              <w:pStyle w:val="127"/>
              <w:rPr>
                <w:color w:val="000000"/>
              </w:rPr>
            </w:pPr>
            <w:r w:rsidRPr="009C3DBD">
              <w:rPr>
                <w:color w:val="000000"/>
              </w:rPr>
              <w:t>+</w:t>
            </w:r>
          </w:p>
        </w:tc>
        <w:tc>
          <w:tcPr>
            <w:tcW w:w="860" w:type="pct"/>
            <w:shd w:val="clear" w:color="auto" w:fill="auto"/>
            <w:tcMar>
              <w:top w:w="0" w:type="dxa"/>
              <w:left w:w="0" w:type="dxa"/>
              <w:bottom w:w="0" w:type="dxa"/>
              <w:right w:w="0" w:type="dxa"/>
            </w:tcMar>
            <w:vAlign w:val="center"/>
          </w:tcPr>
          <w:p w14:paraId="06CDC9CA" w14:textId="77777777" w:rsidR="00AF6E0B" w:rsidRPr="009C3DBD" w:rsidRDefault="00AF6E0B" w:rsidP="005E5179">
            <w:pPr>
              <w:pStyle w:val="127"/>
              <w:rPr>
                <w:color w:val="000000"/>
              </w:rPr>
            </w:pPr>
            <w:r w:rsidRPr="009C3DBD">
              <w:rPr>
                <w:color w:val="000000"/>
              </w:rPr>
              <w:t>2,7</w:t>
            </w:r>
          </w:p>
        </w:tc>
        <w:tc>
          <w:tcPr>
            <w:tcW w:w="861" w:type="pct"/>
            <w:shd w:val="clear" w:color="auto" w:fill="auto"/>
            <w:tcMar>
              <w:top w:w="0" w:type="dxa"/>
              <w:left w:w="0" w:type="dxa"/>
              <w:bottom w:w="0" w:type="dxa"/>
              <w:right w:w="0" w:type="dxa"/>
            </w:tcMar>
            <w:vAlign w:val="center"/>
          </w:tcPr>
          <w:p w14:paraId="1FC2F578" w14:textId="77777777" w:rsidR="00AF6E0B" w:rsidRPr="009C3DBD" w:rsidRDefault="00AF6E0B" w:rsidP="005E5179">
            <w:pPr>
              <w:pStyle w:val="127"/>
              <w:rPr>
                <w:color w:val="000000"/>
              </w:rPr>
            </w:pPr>
            <w:r w:rsidRPr="009C3DBD">
              <w:rPr>
                <w:color w:val="000000"/>
              </w:rPr>
              <w:t>+</w:t>
            </w:r>
          </w:p>
        </w:tc>
      </w:tr>
      <w:tr w:rsidR="00AF6E0B" w:rsidRPr="009C3DBD" w14:paraId="746A3D10" w14:textId="77777777" w:rsidTr="00AF6E0B">
        <w:trPr>
          <w:trHeight w:hRule="exact" w:val="279"/>
        </w:trPr>
        <w:tc>
          <w:tcPr>
            <w:tcW w:w="1560" w:type="pct"/>
            <w:shd w:val="clear" w:color="auto" w:fill="auto"/>
            <w:tcMar>
              <w:top w:w="0" w:type="dxa"/>
              <w:left w:w="0" w:type="dxa"/>
              <w:bottom w:w="0" w:type="dxa"/>
              <w:right w:w="0" w:type="dxa"/>
            </w:tcMar>
            <w:vAlign w:val="center"/>
          </w:tcPr>
          <w:p w14:paraId="2FAEF6DB" w14:textId="77777777" w:rsidR="00AF6E0B" w:rsidRPr="009C3DBD" w:rsidRDefault="00AF6E0B" w:rsidP="005E5179">
            <w:pPr>
              <w:pStyle w:val="127"/>
              <w:rPr>
                <w:i/>
                <w:color w:val="000000"/>
              </w:rPr>
            </w:pPr>
            <w:r w:rsidRPr="009C3DBD">
              <w:rPr>
                <w:i/>
                <w:color w:val="000000"/>
              </w:rPr>
              <w:t>Isopoda</w:t>
            </w:r>
          </w:p>
        </w:tc>
        <w:tc>
          <w:tcPr>
            <w:tcW w:w="859" w:type="pct"/>
            <w:shd w:val="clear" w:color="auto" w:fill="auto"/>
            <w:tcMar>
              <w:top w:w="0" w:type="dxa"/>
              <w:left w:w="0" w:type="dxa"/>
              <w:bottom w:w="0" w:type="dxa"/>
              <w:right w:w="0" w:type="dxa"/>
            </w:tcMar>
            <w:vAlign w:val="center"/>
          </w:tcPr>
          <w:p w14:paraId="6640FA2F" w14:textId="77777777" w:rsidR="00AF6E0B" w:rsidRPr="009C3DBD" w:rsidRDefault="00AF6E0B" w:rsidP="005E5179">
            <w:pPr>
              <w:pStyle w:val="127"/>
              <w:rPr>
                <w:color w:val="000000"/>
              </w:rPr>
            </w:pPr>
            <w:r w:rsidRPr="009C3DBD">
              <w:rPr>
                <w:color w:val="000000"/>
              </w:rPr>
              <w:t>0,3</w:t>
            </w:r>
          </w:p>
        </w:tc>
        <w:tc>
          <w:tcPr>
            <w:tcW w:w="861" w:type="pct"/>
            <w:shd w:val="clear" w:color="auto" w:fill="auto"/>
            <w:tcMar>
              <w:top w:w="0" w:type="dxa"/>
              <w:left w:w="0" w:type="dxa"/>
              <w:bottom w:w="0" w:type="dxa"/>
              <w:right w:w="0" w:type="dxa"/>
            </w:tcMar>
            <w:vAlign w:val="center"/>
          </w:tcPr>
          <w:p w14:paraId="65CAD9FA" w14:textId="77777777" w:rsidR="00AF6E0B" w:rsidRPr="009C3DBD" w:rsidRDefault="00AF6E0B" w:rsidP="005E5179">
            <w:pPr>
              <w:pStyle w:val="127"/>
              <w:rPr>
                <w:color w:val="000000"/>
              </w:rPr>
            </w:pPr>
            <w:r w:rsidRPr="009C3DBD">
              <w:rPr>
                <w:color w:val="000000"/>
              </w:rPr>
              <w:t>+</w:t>
            </w:r>
          </w:p>
        </w:tc>
        <w:tc>
          <w:tcPr>
            <w:tcW w:w="860" w:type="pct"/>
            <w:shd w:val="clear" w:color="auto" w:fill="auto"/>
            <w:tcMar>
              <w:top w:w="0" w:type="dxa"/>
              <w:left w:w="0" w:type="dxa"/>
              <w:bottom w:w="0" w:type="dxa"/>
              <w:right w:w="0" w:type="dxa"/>
            </w:tcMar>
            <w:vAlign w:val="center"/>
          </w:tcPr>
          <w:p w14:paraId="32194428" w14:textId="77777777" w:rsidR="00AF6E0B" w:rsidRPr="009C3DBD" w:rsidRDefault="00AF6E0B" w:rsidP="005E5179">
            <w:pPr>
              <w:pStyle w:val="127"/>
              <w:rPr>
                <w:color w:val="000000"/>
              </w:rPr>
            </w:pPr>
            <w:r w:rsidRPr="009C3DBD">
              <w:rPr>
                <w:color w:val="000000"/>
              </w:rPr>
              <w:t>0,1</w:t>
            </w:r>
          </w:p>
        </w:tc>
        <w:tc>
          <w:tcPr>
            <w:tcW w:w="861" w:type="pct"/>
            <w:shd w:val="clear" w:color="auto" w:fill="auto"/>
            <w:tcMar>
              <w:top w:w="0" w:type="dxa"/>
              <w:left w:w="0" w:type="dxa"/>
              <w:bottom w:w="0" w:type="dxa"/>
              <w:right w:w="0" w:type="dxa"/>
            </w:tcMar>
            <w:vAlign w:val="center"/>
          </w:tcPr>
          <w:p w14:paraId="0E58816F" w14:textId="77777777" w:rsidR="00AF6E0B" w:rsidRPr="009C3DBD" w:rsidRDefault="00AF6E0B" w:rsidP="005E5179">
            <w:pPr>
              <w:pStyle w:val="127"/>
              <w:rPr>
                <w:color w:val="000000"/>
              </w:rPr>
            </w:pPr>
            <w:r w:rsidRPr="009C3DBD">
              <w:rPr>
                <w:color w:val="000000"/>
              </w:rPr>
              <w:t>+</w:t>
            </w:r>
          </w:p>
        </w:tc>
      </w:tr>
      <w:tr w:rsidR="00AF6E0B" w:rsidRPr="009C3DBD" w14:paraId="78B53ACB" w14:textId="77777777" w:rsidTr="00AF6E0B">
        <w:trPr>
          <w:trHeight w:hRule="exact" w:val="279"/>
        </w:trPr>
        <w:tc>
          <w:tcPr>
            <w:tcW w:w="1560" w:type="pct"/>
            <w:shd w:val="clear" w:color="auto" w:fill="auto"/>
            <w:tcMar>
              <w:top w:w="0" w:type="dxa"/>
              <w:left w:w="0" w:type="dxa"/>
              <w:bottom w:w="0" w:type="dxa"/>
              <w:right w:w="0" w:type="dxa"/>
            </w:tcMar>
            <w:vAlign w:val="center"/>
          </w:tcPr>
          <w:p w14:paraId="2AB5826E" w14:textId="77777777" w:rsidR="00AF6E0B" w:rsidRPr="009C3DBD" w:rsidRDefault="00AF6E0B" w:rsidP="005E5179">
            <w:pPr>
              <w:pStyle w:val="127"/>
              <w:rPr>
                <w:i/>
                <w:color w:val="000000"/>
              </w:rPr>
            </w:pPr>
            <w:r w:rsidRPr="009C3DBD">
              <w:rPr>
                <w:i/>
                <w:color w:val="000000"/>
              </w:rPr>
              <w:t>Euphausiacea</w:t>
            </w:r>
          </w:p>
        </w:tc>
        <w:tc>
          <w:tcPr>
            <w:tcW w:w="859" w:type="pct"/>
            <w:shd w:val="clear" w:color="auto" w:fill="auto"/>
            <w:tcMar>
              <w:top w:w="0" w:type="dxa"/>
              <w:left w:w="0" w:type="dxa"/>
              <w:bottom w:w="0" w:type="dxa"/>
              <w:right w:w="0" w:type="dxa"/>
            </w:tcMar>
            <w:vAlign w:val="center"/>
          </w:tcPr>
          <w:p w14:paraId="105973EE"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52C12D41" w14:textId="77777777" w:rsidR="00AF6E0B" w:rsidRPr="009C3DBD" w:rsidRDefault="00AF6E0B" w:rsidP="005E5179">
            <w:pPr>
              <w:pStyle w:val="127"/>
              <w:rPr>
                <w:color w:val="000000"/>
              </w:rPr>
            </w:pPr>
            <w:r w:rsidRPr="009C3DBD">
              <w:rPr>
                <w:color w:val="000000"/>
              </w:rPr>
              <w:t>0,0</w:t>
            </w:r>
          </w:p>
        </w:tc>
        <w:tc>
          <w:tcPr>
            <w:tcW w:w="860" w:type="pct"/>
            <w:shd w:val="clear" w:color="auto" w:fill="auto"/>
            <w:tcMar>
              <w:top w:w="0" w:type="dxa"/>
              <w:left w:w="0" w:type="dxa"/>
              <w:bottom w:w="0" w:type="dxa"/>
              <w:right w:w="0" w:type="dxa"/>
            </w:tcMar>
            <w:vAlign w:val="center"/>
          </w:tcPr>
          <w:p w14:paraId="57F1EE81" w14:textId="77777777" w:rsidR="00AF6E0B" w:rsidRPr="009C3DBD" w:rsidRDefault="00AF6E0B" w:rsidP="005E5179">
            <w:pPr>
              <w:pStyle w:val="127"/>
              <w:rPr>
                <w:color w:val="000000"/>
              </w:rPr>
            </w:pPr>
            <w:r w:rsidRPr="009C3DBD">
              <w:rPr>
                <w:color w:val="000000"/>
              </w:rPr>
              <w:t>0,4</w:t>
            </w:r>
          </w:p>
        </w:tc>
        <w:tc>
          <w:tcPr>
            <w:tcW w:w="861" w:type="pct"/>
            <w:shd w:val="clear" w:color="auto" w:fill="auto"/>
            <w:tcMar>
              <w:top w:w="0" w:type="dxa"/>
              <w:left w:w="0" w:type="dxa"/>
              <w:bottom w:w="0" w:type="dxa"/>
              <w:right w:w="0" w:type="dxa"/>
            </w:tcMar>
            <w:vAlign w:val="center"/>
          </w:tcPr>
          <w:p w14:paraId="7757A72C" w14:textId="77777777" w:rsidR="00AF6E0B" w:rsidRPr="009C3DBD" w:rsidRDefault="00AF6E0B" w:rsidP="005E5179">
            <w:pPr>
              <w:pStyle w:val="127"/>
              <w:rPr>
                <w:color w:val="000000"/>
              </w:rPr>
            </w:pPr>
            <w:r w:rsidRPr="009C3DBD">
              <w:rPr>
                <w:color w:val="000000"/>
              </w:rPr>
              <w:t>+</w:t>
            </w:r>
          </w:p>
        </w:tc>
      </w:tr>
      <w:tr w:rsidR="00AF6E0B" w:rsidRPr="009C3DBD" w14:paraId="5A0380C7" w14:textId="77777777" w:rsidTr="00AF6E0B">
        <w:trPr>
          <w:trHeight w:hRule="exact" w:val="280"/>
        </w:trPr>
        <w:tc>
          <w:tcPr>
            <w:tcW w:w="1560" w:type="pct"/>
            <w:shd w:val="clear" w:color="auto" w:fill="auto"/>
            <w:tcMar>
              <w:top w:w="0" w:type="dxa"/>
              <w:left w:w="0" w:type="dxa"/>
              <w:bottom w:w="0" w:type="dxa"/>
              <w:right w:w="0" w:type="dxa"/>
            </w:tcMar>
            <w:vAlign w:val="center"/>
          </w:tcPr>
          <w:p w14:paraId="5B9D68AB" w14:textId="77777777" w:rsidR="00AF6E0B" w:rsidRPr="009C3DBD" w:rsidRDefault="00AF6E0B" w:rsidP="005E5179">
            <w:pPr>
              <w:pStyle w:val="127"/>
              <w:rPr>
                <w:i/>
                <w:color w:val="000000"/>
              </w:rPr>
            </w:pPr>
            <w:r w:rsidRPr="009C3DBD">
              <w:rPr>
                <w:i/>
                <w:color w:val="000000"/>
              </w:rPr>
              <w:t>Appendicularia</w:t>
            </w:r>
          </w:p>
        </w:tc>
        <w:tc>
          <w:tcPr>
            <w:tcW w:w="859" w:type="pct"/>
            <w:shd w:val="clear" w:color="auto" w:fill="auto"/>
            <w:tcMar>
              <w:top w:w="0" w:type="dxa"/>
              <w:left w:w="0" w:type="dxa"/>
              <w:bottom w:w="0" w:type="dxa"/>
              <w:right w:w="0" w:type="dxa"/>
            </w:tcMar>
            <w:vAlign w:val="center"/>
          </w:tcPr>
          <w:p w14:paraId="40C549C1"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6BAB3E96" w14:textId="77777777" w:rsidR="00AF6E0B" w:rsidRPr="009C3DBD" w:rsidRDefault="00AF6E0B" w:rsidP="005E5179">
            <w:pPr>
              <w:pStyle w:val="127"/>
              <w:rPr>
                <w:color w:val="000000"/>
              </w:rPr>
            </w:pPr>
            <w:r w:rsidRPr="009C3DBD">
              <w:rPr>
                <w:color w:val="000000"/>
              </w:rPr>
              <w:t>0,0</w:t>
            </w:r>
          </w:p>
        </w:tc>
        <w:tc>
          <w:tcPr>
            <w:tcW w:w="860" w:type="pct"/>
            <w:shd w:val="clear" w:color="auto" w:fill="auto"/>
            <w:tcMar>
              <w:top w:w="0" w:type="dxa"/>
              <w:left w:w="0" w:type="dxa"/>
              <w:bottom w:w="0" w:type="dxa"/>
              <w:right w:w="0" w:type="dxa"/>
            </w:tcMar>
            <w:vAlign w:val="center"/>
          </w:tcPr>
          <w:p w14:paraId="238CF9A7" w14:textId="77777777" w:rsidR="00AF6E0B" w:rsidRPr="009C3DBD" w:rsidRDefault="00AF6E0B" w:rsidP="005E5179">
            <w:pPr>
              <w:pStyle w:val="127"/>
              <w:rPr>
                <w:color w:val="000000"/>
              </w:rPr>
            </w:pPr>
            <w:r w:rsidRPr="009C3DBD">
              <w:rPr>
                <w:color w:val="000000"/>
              </w:rPr>
              <w:t>0,1</w:t>
            </w:r>
          </w:p>
        </w:tc>
        <w:tc>
          <w:tcPr>
            <w:tcW w:w="861" w:type="pct"/>
            <w:shd w:val="clear" w:color="auto" w:fill="auto"/>
            <w:tcMar>
              <w:top w:w="0" w:type="dxa"/>
              <w:left w:w="0" w:type="dxa"/>
              <w:bottom w:w="0" w:type="dxa"/>
              <w:right w:w="0" w:type="dxa"/>
            </w:tcMar>
            <w:vAlign w:val="center"/>
          </w:tcPr>
          <w:p w14:paraId="72524A91" w14:textId="77777777" w:rsidR="00AF6E0B" w:rsidRPr="009C3DBD" w:rsidRDefault="00AF6E0B" w:rsidP="005E5179">
            <w:pPr>
              <w:pStyle w:val="127"/>
              <w:rPr>
                <w:color w:val="000000"/>
              </w:rPr>
            </w:pPr>
            <w:r w:rsidRPr="009C3DBD">
              <w:rPr>
                <w:color w:val="000000"/>
              </w:rPr>
              <w:t>+</w:t>
            </w:r>
          </w:p>
        </w:tc>
      </w:tr>
      <w:tr w:rsidR="00AF6E0B" w:rsidRPr="009C3DBD" w14:paraId="6723B04C" w14:textId="77777777" w:rsidTr="00AF6E0B">
        <w:trPr>
          <w:trHeight w:hRule="exact" w:val="279"/>
        </w:trPr>
        <w:tc>
          <w:tcPr>
            <w:tcW w:w="1560" w:type="pct"/>
            <w:shd w:val="clear" w:color="auto" w:fill="auto"/>
            <w:tcMar>
              <w:top w:w="0" w:type="dxa"/>
              <w:left w:w="0" w:type="dxa"/>
              <w:bottom w:w="0" w:type="dxa"/>
              <w:right w:w="0" w:type="dxa"/>
            </w:tcMar>
            <w:vAlign w:val="center"/>
          </w:tcPr>
          <w:p w14:paraId="537045E8" w14:textId="77777777" w:rsidR="00AF6E0B" w:rsidRPr="009C3DBD" w:rsidRDefault="00AF6E0B" w:rsidP="005E5179">
            <w:pPr>
              <w:pStyle w:val="127"/>
              <w:rPr>
                <w:i/>
                <w:color w:val="000000"/>
              </w:rPr>
            </w:pPr>
            <w:r w:rsidRPr="009C3DBD">
              <w:rPr>
                <w:i/>
                <w:color w:val="000000"/>
              </w:rPr>
              <w:t>Chaetognatha</w:t>
            </w:r>
          </w:p>
        </w:tc>
        <w:tc>
          <w:tcPr>
            <w:tcW w:w="859" w:type="pct"/>
            <w:shd w:val="clear" w:color="auto" w:fill="auto"/>
            <w:tcMar>
              <w:top w:w="0" w:type="dxa"/>
              <w:left w:w="0" w:type="dxa"/>
              <w:bottom w:w="0" w:type="dxa"/>
              <w:right w:w="0" w:type="dxa"/>
            </w:tcMar>
            <w:vAlign w:val="center"/>
          </w:tcPr>
          <w:p w14:paraId="1536B98A" w14:textId="77777777" w:rsidR="00AF6E0B" w:rsidRPr="009C3DBD" w:rsidRDefault="00AF6E0B" w:rsidP="005E5179">
            <w:pPr>
              <w:pStyle w:val="127"/>
              <w:rPr>
                <w:color w:val="000000"/>
              </w:rPr>
            </w:pPr>
            <w:r w:rsidRPr="009C3DBD">
              <w:rPr>
                <w:color w:val="000000"/>
              </w:rPr>
              <w:t>0,3</w:t>
            </w:r>
          </w:p>
        </w:tc>
        <w:tc>
          <w:tcPr>
            <w:tcW w:w="861" w:type="pct"/>
            <w:shd w:val="clear" w:color="auto" w:fill="auto"/>
            <w:tcMar>
              <w:top w:w="0" w:type="dxa"/>
              <w:left w:w="0" w:type="dxa"/>
              <w:bottom w:w="0" w:type="dxa"/>
              <w:right w:w="0" w:type="dxa"/>
            </w:tcMar>
            <w:vAlign w:val="center"/>
          </w:tcPr>
          <w:p w14:paraId="6F7897F4" w14:textId="77777777" w:rsidR="00AF6E0B" w:rsidRPr="009C3DBD" w:rsidRDefault="00AF6E0B" w:rsidP="005E5179">
            <w:pPr>
              <w:pStyle w:val="127"/>
              <w:rPr>
                <w:color w:val="000000"/>
              </w:rPr>
            </w:pPr>
            <w:r w:rsidRPr="009C3DBD">
              <w:rPr>
                <w:color w:val="000000"/>
              </w:rPr>
              <w:t>+</w:t>
            </w:r>
          </w:p>
        </w:tc>
        <w:tc>
          <w:tcPr>
            <w:tcW w:w="860" w:type="pct"/>
            <w:shd w:val="clear" w:color="auto" w:fill="auto"/>
            <w:tcMar>
              <w:top w:w="0" w:type="dxa"/>
              <w:left w:w="0" w:type="dxa"/>
              <w:bottom w:w="0" w:type="dxa"/>
              <w:right w:w="0" w:type="dxa"/>
            </w:tcMar>
            <w:vAlign w:val="center"/>
          </w:tcPr>
          <w:p w14:paraId="006A6E05" w14:textId="77777777" w:rsidR="00AF6E0B" w:rsidRPr="009C3DBD" w:rsidRDefault="00AF6E0B" w:rsidP="005E5179">
            <w:pPr>
              <w:pStyle w:val="127"/>
              <w:rPr>
                <w:color w:val="000000"/>
              </w:rPr>
            </w:pPr>
            <w:r w:rsidRPr="009C3DBD">
              <w:rPr>
                <w:color w:val="000000"/>
              </w:rPr>
              <w:t>1,9</w:t>
            </w:r>
          </w:p>
        </w:tc>
        <w:tc>
          <w:tcPr>
            <w:tcW w:w="861" w:type="pct"/>
            <w:shd w:val="clear" w:color="auto" w:fill="auto"/>
            <w:tcMar>
              <w:top w:w="0" w:type="dxa"/>
              <w:left w:w="0" w:type="dxa"/>
              <w:bottom w:w="0" w:type="dxa"/>
              <w:right w:w="0" w:type="dxa"/>
            </w:tcMar>
            <w:vAlign w:val="center"/>
          </w:tcPr>
          <w:p w14:paraId="0E0B6B65" w14:textId="77777777" w:rsidR="00AF6E0B" w:rsidRPr="009C3DBD" w:rsidRDefault="00AF6E0B" w:rsidP="005E5179">
            <w:pPr>
              <w:pStyle w:val="127"/>
              <w:rPr>
                <w:color w:val="000000"/>
              </w:rPr>
            </w:pPr>
            <w:r w:rsidRPr="009C3DBD">
              <w:rPr>
                <w:color w:val="000000"/>
              </w:rPr>
              <w:t>+</w:t>
            </w:r>
          </w:p>
        </w:tc>
      </w:tr>
      <w:tr w:rsidR="00AF6E0B" w:rsidRPr="009C3DBD" w14:paraId="5136693A" w14:textId="77777777" w:rsidTr="00AF6E0B">
        <w:trPr>
          <w:trHeight w:hRule="exact" w:val="279"/>
        </w:trPr>
        <w:tc>
          <w:tcPr>
            <w:tcW w:w="1560" w:type="pct"/>
            <w:shd w:val="clear" w:color="auto" w:fill="auto"/>
            <w:tcMar>
              <w:top w:w="0" w:type="dxa"/>
              <w:left w:w="0" w:type="dxa"/>
              <w:bottom w:w="0" w:type="dxa"/>
              <w:right w:w="0" w:type="dxa"/>
            </w:tcMar>
            <w:vAlign w:val="center"/>
          </w:tcPr>
          <w:p w14:paraId="5F2F3833" w14:textId="77777777" w:rsidR="00AF6E0B" w:rsidRPr="009C3DBD" w:rsidRDefault="00AF6E0B" w:rsidP="005E5179">
            <w:pPr>
              <w:pStyle w:val="127"/>
              <w:rPr>
                <w:i/>
                <w:color w:val="000000"/>
              </w:rPr>
            </w:pPr>
            <w:r w:rsidRPr="009C3DBD">
              <w:rPr>
                <w:i/>
                <w:color w:val="000000"/>
              </w:rPr>
              <w:t>Coelenterata</w:t>
            </w:r>
          </w:p>
        </w:tc>
        <w:tc>
          <w:tcPr>
            <w:tcW w:w="859" w:type="pct"/>
            <w:shd w:val="clear" w:color="auto" w:fill="auto"/>
            <w:tcMar>
              <w:top w:w="0" w:type="dxa"/>
              <w:left w:w="0" w:type="dxa"/>
              <w:bottom w:w="0" w:type="dxa"/>
              <w:right w:w="0" w:type="dxa"/>
            </w:tcMar>
            <w:vAlign w:val="center"/>
          </w:tcPr>
          <w:p w14:paraId="318BE3EE" w14:textId="77777777" w:rsidR="00AF6E0B" w:rsidRPr="009C3DBD" w:rsidRDefault="00AF6E0B" w:rsidP="005E5179">
            <w:pPr>
              <w:pStyle w:val="127"/>
              <w:rPr>
                <w:color w:val="000000"/>
              </w:rPr>
            </w:pPr>
            <w:r w:rsidRPr="009C3DBD">
              <w:rPr>
                <w:color w:val="000000"/>
              </w:rPr>
              <w:t>0,6</w:t>
            </w:r>
          </w:p>
        </w:tc>
        <w:tc>
          <w:tcPr>
            <w:tcW w:w="861" w:type="pct"/>
            <w:shd w:val="clear" w:color="auto" w:fill="auto"/>
            <w:tcMar>
              <w:top w:w="0" w:type="dxa"/>
              <w:left w:w="0" w:type="dxa"/>
              <w:bottom w:w="0" w:type="dxa"/>
              <w:right w:w="0" w:type="dxa"/>
            </w:tcMar>
            <w:vAlign w:val="center"/>
          </w:tcPr>
          <w:p w14:paraId="5EB3EE69" w14:textId="77777777" w:rsidR="00AF6E0B" w:rsidRPr="009C3DBD" w:rsidRDefault="00AF6E0B" w:rsidP="005E5179">
            <w:pPr>
              <w:pStyle w:val="127"/>
              <w:rPr>
                <w:color w:val="000000"/>
              </w:rPr>
            </w:pPr>
            <w:r w:rsidRPr="009C3DBD">
              <w:rPr>
                <w:color w:val="000000"/>
              </w:rPr>
              <w:t>+</w:t>
            </w:r>
          </w:p>
        </w:tc>
        <w:tc>
          <w:tcPr>
            <w:tcW w:w="860" w:type="pct"/>
            <w:shd w:val="clear" w:color="auto" w:fill="auto"/>
            <w:tcMar>
              <w:top w:w="0" w:type="dxa"/>
              <w:left w:w="0" w:type="dxa"/>
              <w:bottom w:w="0" w:type="dxa"/>
              <w:right w:w="0" w:type="dxa"/>
            </w:tcMar>
            <w:vAlign w:val="center"/>
          </w:tcPr>
          <w:p w14:paraId="37CE20E4" w14:textId="77777777" w:rsidR="00AF6E0B" w:rsidRPr="009C3DBD" w:rsidRDefault="00AF6E0B" w:rsidP="005E5179">
            <w:pPr>
              <w:pStyle w:val="127"/>
              <w:rPr>
                <w:color w:val="000000"/>
              </w:rPr>
            </w:pPr>
            <w:r w:rsidRPr="009C3DBD">
              <w:rPr>
                <w:color w:val="000000"/>
              </w:rPr>
              <w:t>1,5</w:t>
            </w:r>
          </w:p>
        </w:tc>
        <w:tc>
          <w:tcPr>
            <w:tcW w:w="861" w:type="pct"/>
            <w:shd w:val="clear" w:color="auto" w:fill="auto"/>
            <w:tcMar>
              <w:top w:w="0" w:type="dxa"/>
              <w:left w:w="0" w:type="dxa"/>
              <w:bottom w:w="0" w:type="dxa"/>
              <w:right w:w="0" w:type="dxa"/>
            </w:tcMar>
            <w:vAlign w:val="center"/>
          </w:tcPr>
          <w:p w14:paraId="79D09022" w14:textId="77777777" w:rsidR="00AF6E0B" w:rsidRPr="009C3DBD" w:rsidRDefault="00AF6E0B" w:rsidP="005E5179">
            <w:pPr>
              <w:pStyle w:val="127"/>
              <w:rPr>
                <w:color w:val="000000"/>
              </w:rPr>
            </w:pPr>
            <w:r w:rsidRPr="009C3DBD">
              <w:rPr>
                <w:color w:val="000000"/>
              </w:rPr>
              <w:t>+</w:t>
            </w:r>
          </w:p>
        </w:tc>
      </w:tr>
      <w:tr w:rsidR="00AF6E0B" w:rsidRPr="009C3DBD" w14:paraId="0ADDC966" w14:textId="77777777" w:rsidTr="00AF6E0B">
        <w:trPr>
          <w:trHeight w:hRule="exact" w:val="280"/>
        </w:trPr>
        <w:tc>
          <w:tcPr>
            <w:tcW w:w="1560" w:type="pct"/>
            <w:shd w:val="clear" w:color="auto" w:fill="auto"/>
            <w:tcMar>
              <w:top w:w="0" w:type="dxa"/>
              <w:left w:w="0" w:type="dxa"/>
              <w:bottom w:w="0" w:type="dxa"/>
              <w:right w:w="0" w:type="dxa"/>
            </w:tcMar>
            <w:vAlign w:val="center"/>
          </w:tcPr>
          <w:p w14:paraId="2F6FC018" w14:textId="77777777" w:rsidR="00AF6E0B" w:rsidRPr="009C3DBD" w:rsidRDefault="00AF6E0B" w:rsidP="005E5179">
            <w:pPr>
              <w:pStyle w:val="127"/>
              <w:rPr>
                <w:i/>
                <w:color w:val="000000"/>
              </w:rPr>
            </w:pPr>
            <w:r w:rsidRPr="009C3DBD">
              <w:rPr>
                <w:i/>
                <w:color w:val="000000"/>
              </w:rPr>
              <w:t>Ctenophora</w:t>
            </w:r>
          </w:p>
        </w:tc>
        <w:tc>
          <w:tcPr>
            <w:tcW w:w="859" w:type="pct"/>
            <w:shd w:val="clear" w:color="auto" w:fill="auto"/>
            <w:tcMar>
              <w:top w:w="0" w:type="dxa"/>
              <w:left w:w="0" w:type="dxa"/>
              <w:bottom w:w="0" w:type="dxa"/>
              <w:right w:w="0" w:type="dxa"/>
            </w:tcMar>
            <w:vAlign w:val="center"/>
          </w:tcPr>
          <w:p w14:paraId="6D293361"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60A50832" w14:textId="77777777" w:rsidR="00AF6E0B" w:rsidRPr="009C3DBD" w:rsidRDefault="00AF6E0B" w:rsidP="005E5179">
            <w:pPr>
              <w:pStyle w:val="127"/>
              <w:rPr>
                <w:color w:val="000000"/>
              </w:rPr>
            </w:pPr>
            <w:r w:rsidRPr="009C3DBD">
              <w:rPr>
                <w:color w:val="000000"/>
              </w:rPr>
              <w:t>0,0</w:t>
            </w:r>
          </w:p>
        </w:tc>
        <w:tc>
          <w:tcPr>
            <w:tcW w:w="860" w:type="pct"/>
            <w:shd w:val="clear" w:color="auto" w:fill="auto"/>
            <w:tcMar>
              <w:top w:w="0" w:type="dxa"/>
              <w:left w:w="0" w:type="dxa"/>
              <w:bottom w:w="0" w:type="dxa"/>
              <w:right w:w="0" w:type="dxa"/>
            </w:tcMar>
            <w:vAlign w:val="center"/>
          </w:tcPr>
          <w:p w14:paraId="36385F06" w14:textId="77777777" w:rsidR="00AF6E0B" w:rsidRPr="009C3DBD" w:rsidRDefault="00AF6E0B" w:rsidP="005E5179">
            <w:pPr>
              <w:pStyle w:val="127"/>
              <w:rPr>
                <w:color w:val="000000"/>
              </w:rPr>
            </w:pPr>
            <w:r w:rsidRPr="009C3DBD">
              <w:rPr>
                <w:color w:val="000000"/>
              </w:rPr>
              <w:t>0,2</w:t>
            </w:r>
          </w:p>
        </w:tc>
        <w:tc>
          <w:tcPr>
            <w:tcW w:w="861" w:type="pct"/>
            <w:shd w:val="clear" w:color="auto" w:fill="auto"/>
            <w:tcMar>
              <w:top w:w="0" w:type="dxa"/>
              <w:left w:w="0" w:type="dxa"/>
              <w:bottom w:w="0" w:type="dxa"/>
              <w:right w:w="0" w:type="dxa"/>
            </w:tcMar>
            <w:vAlign w:val="center"/>
          </w:tcPr>
          <w:p w14:paraId="2BA2427F" w14:textId="77777777" w:rsidR="00AF6E0B" w:rsidRPr="009C3DBD" w:rsidRDefault="00AF6E0B" w:rsidP="005E5179">
            <w:pPr>
              <w:pStyle w:val="127"/>
              <w:rPr>
                <w:color w:val="000000"/>
              </w:rPr>
            </w:pPr>
            <w:r w:rsidRPr="009C3DBD">
              <w:rPr>
                <w:color w:val="000000"/>
              </w:rPr>
              <w:t>+</w:t>
            </w:r>
          </w:p>
        </w:tc>
      </w:tr>
      <w:tr w:rsidR="00AF6E0B" w:rsidRPr="009C3DBD" w14:paraId="464CCD8F" w14:textId="77777777" w:rsidTr="00AF6E0B">
        <w:trPr>
          <w:trHeight w:hRule="exact" w:val="279"/>
        </w:trPr>
        <w:tc>
          <w:tcPr>
            <w:tcW w:w="1560" w:type="pct"/>
            <w:shd w:val="clear" w:color="auto" w:fill="auto"/>
            <w:tcMar>
              <w:top w:w="0" w:type="dxa"/>
              <w:left w:w="0" w:type="dxa"/>
              <w:bottom w:w="0" w:type="dxa"/>
              <w:right w:w="0" w:type="dxa"/>
            </w:tcMar>
            <w:vAlign w:val="center"/>
          </w:tcPr>
          <w:p w14:paraId="7983F790" w14:textId="77777777" w:rsidR="00AF6E0B" w:rsidRPr="009C3DBD" w:rsidRDefault="00AF6E0B" w:rsidP="005E5179">
            <w:pPr>
              <w:pStyle w:val="127"/>
              <w:rPr>
                <w:i/>
                <w:color w:val="000000"/>
              </w:rPr>
            </w:pPr>
            <w:r w:rsidRPr="009C3DBD">
              <w:rPr>
                <w:i/>
                <w:color w:val="000000"/>
              </w:rPr>
              <w:t>Pteropoda</w:t>
            </w:r>
          </w:p>
        </w:tc>
        <w:tc>
          <w:tcPr>
            <w:tcW w:w="859" w:type="pct"/>
            <w:shd w:val="clear" w:color="auto" w:fill="auto"/>
            <w:tcMar>
              <w:top w:w="0" w:type="dxa"/>
              <w:left w:w="0" w:type="dxa"/>
              <w:bottom w:w="0" w:type="dxa"/>
              <w:right w:w="0" w:type="dxa"/>
            </w:tcMar>
            <w:vAlign w:val="center"/>
          </w:tcPr>
          <w:p w14:paraId="56BD4147" w14:textId="77777777" w:rsidR="00AF6E0B" w:rsidRPr="009C3DBD" w:rsidRDefault="00AF6E0B" w:rsidP="005E5179">
            <w:pPr>
              <w:pStyle w:val="127"/>
              <w:rPr>
                <w:color w:val="000000"/>
              </w:rPr>
            </w:pPr>
            <w:r w:rsidRPr="009C3DBD">
              <w:rPr>
                <w:color w:val="000000"/>
              </w:rPr>
              <w:t>212,6</w:t>
            </w:r>
          </w:p>
        </w:tc>
        <w:tc>
          <w:tcPr>
            <w:tcW w:w="861" w:type="pct"/>
            <w:shd w:val="clear" w:color="auto" w:fill="auto"/>
            <w:tcMar>
              <w:top w:w="0" w:type="dxa"/>
              <w:left w:w="0" w:type="dxa"/>
              <w:bottom w:w="0" w:type="dxa"/>
              <w:right w:w="0" w:type="dxa"/>
            </w:tcMar>
            <w:vAlign w:val="center"/>
          </w:tcPr>
          <w:p w14:paraId="357E2546" w14:textId="77777777" w:rsidR="00AF6E0B" w:rsidRPr="009C3DBD" w:rsidRDefault="00AF6E0B" w:rsidP="005E5179">
            <w:pPr>
              <w:pStyle w:val="127"/>
              <w:rPr>
                <w:color w:val="000000"/>
              </w:rPr>
            </w:pPr>
            <w:r w:rsidRPr="009C3DBD">
              <w:rPr>
                <w:color w:val="000000"/>
              </w:rPr>
              <w:t>8,3</w:t>
            </w:r>
          </w:p>
        </w:tc>
        <w:tc>
          <w:tcPr>
            <w:tcW w:w="860" w:type="pct"/>
            <w:shd w:val="clear" w:color="auto" w:fill="auto"/>
            <w:tcMar>
              <w:top w:w="0" w:type="dxa"/>
              <w:left w:w="0" w:type="dxa"/>
              <w:bottom w:w="0" w:type="dxa"/>
              <w:right w:w="0" w:type="dxa"/>
            </w:tcMar>
            <w:vAlign w:val="center"/>
          </w:tcPr>
          <w:p w14:paraId="4368B829" w14:textId="77777777" w:rsidR="00AF6E0B" w:rsidRPr="009C3DBD" w:rsidRDefault="00AF6E0B" w:rsidP="005E5179">
            <w:pPr>
              <w:pStyle w:val="127"/>
              <w:rPr>
                <w:color w:val="000000"/>
              </w:rPr>
            </w:pPr>
            <w:r w:rsidRPr="009C3DBD">
              <w:rPr>
                <w:color w:val="000000"/>
              </w:rPr>
              <w:t>291,6</w:t>
            </w:r>
          </w:p>
        </w:tc>
        <w:tc>
          <w:tcPr>
            <w:tcW w:w="861" w:type="pct"/>
            <w:shd w:val="clear" w:color="auto" w:fill="auto"/>
            <w:tcMar>
              <w:top w:w="0" w:type="dxa"/>
              <w:left w:w="0" w:type="dxa"/>
              <w:bottom w:w="0" w:type="dxa"/>
              <w:right w:w="0" w:type="dxa"/>
            </w:tcMar>
            <w:vAlign w:val="center"/>
          </w:tcPr>
          <w:p w14:paraId="236DCC8C" w14:textId="77777777" w:rsidR="00AF6E0B" w:rsidRPr="009C3DBD" w:rsidRDefault="00AF6E0B" w:rsidP="005E5179">
            <w:pPr>
              <w:pStyle w:val="127"/>
              <w:rPr>
                <w:color w:val="000000"/>
              </w:rPr>
            </w:pPr>
            <w:r w:rsidRPr="009C3DBD">
              <w:rPr>
                <w:color w:val="000000"/>
              </w:rPr>
              <w:t>5,2</w:t>
            </w:r>
          </w:p>
        </w:tc>
      </w:tr>
      <w:tr w:rsidR="00AF6E0B" w:rsidRPr="009C3DBD" w14:paraId="40E2F149" w14:textId="77777777" w:rsidTr="00AF6E0B">
        <w:trPr>
          <w:trHeight w:hRule="exact" w:val="279"/>
        </w:trPr>
        <w:tc>
          <w:tcPr>
            <w:tcW w:w="1560" w:type="pct"/>
            <w:shd w:val="clear" w:color="auto" w:fill="auto"/>
            <w:tcMar>
              <w:top w:w="0" w:type="dxa"/>
              <w:left w:w="0" w:type="dxa"/>
              <w:bottom w:w="0" w:type="dxa"/>
              <w:right w:w="0" w:type="dxa"/>
            </w:tcMar>
            <w:vAlign w:val="center"/>
          </w:tcPr>
          <w:p w14:paraId="0B76B15B" w14:textId="77777777" w:rsidR="00AF6E0B" w:rsidRPr="009C3DBD" w:rsidRDefault="00AF6E0B" w:rsidP="005E5179">
            <w:pPr>
              <w:pStyle w:val="127"/>
              <w:rPr>
                <w:i/>
                <w:color w:val="000000"/>
              </w:rPr>
            </w:pPr>
            <w:r w:rsidRPr="009C3DBD">
              <w:rPr>
                <w:i/>
                <w:color w:val="000000"/>
              </w:rPr>
              <w:t>Rotatoria</w:t>
            </w:r>
          </w:p>
        </w:tc>
        <w:tc>
          <w:tcPr>
            <w:tcW w:w="859" w:type="pct"/>
            <w:shd w:val="clear" w:color="auto" w:fill="auto"/>
            <w:tcMar>
              <w:top w:w="0" w:type="dxa"/>
              <w:left w:w="0" w:type="dxa"/>
              <w:bottom w:w="0" w:type="dxa"/>
              <w:right w:w="0" w:type="dxa"/>
            </w:tcMar>
            <w:vAlign w:val="center"/>
          </w:tcPr>
          <w:p w14:paraId="637EB1B2"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0E73D801" w14:textId="77777777" w:rsidR="00AF6E0B" w:rsidRPr="009C3DBD" w:rsidRDefault="00AF6E0B" w:rsidP="005E5179">
            <w:pPr>
              <w:pStyle w:val="127"/>
              <w:rPr>
                <w:color w:val="000000"/>
              </w:rPr>
            </w:pPr>
            <w:r w:rsidRPr="009C3DBD">
              <w:rPr>
                <w:color w:val="000000"/>
              </w:rPr>
              <w:t>0,0</w:t>
            </w:r>
          </w:p>
        </w:tc>
        <w:tc>
          <w:tcPr>
            <w:tcW w:w="860" w:type="pct"/>
            <w:shd w:val="clear" w:color="auto" w:fill="auto"/>
            <w:tcMar>
              <w:top w:w="0" w:type="dxa"/>
              <w:left w:w="0" w:type="dxa"/>
              <w:bottom w:w="0" w:type="dxa"/>
              <w:right w:w="0" w:type="dxa"/>
            </w:tcMar>
            <w:vAlign w:val="center"/>
          </w:tcPr>
          <w:p w14:paraId="0D3245C7" w14:textId="77777777" w:rsidR="00AF6E0B" w:rsidRPr="009C3DBD" w:rsidRDefault="00AF6E0B" w:rsidP="005E5179">
            <w:pPr>
              <w:pStyle w:val="127"/>
              <w:rPr>
                <w:color w:val="000000"/>
              </w:rPr>
            </w:pPr>
            <w:r w:rsidRPr="009C3DBD">
              <w:rPr>
                <w:color w:val="000000"/>
              </w:rPr>
              <w:t>0,4</w:t>
            </w:r>
          </w:p>
        </w:tc>
        <w:tc>
          <w:tcPr>
            <w:tcW w:w="861" w:type="pct"/>
            <w:shd w:val="clear" w:color="auto" w:fill="auto"/>
            <w:tcMar>
              <w:top w:w="0" w:type="dxa"/>
              <w:left w:w="0" w:type="dxa"/>
              <w:bottom w:w="0" w:type="dxa"/>
              <w:right w:w="0" w:type="dxa"/>
            </w:tcMar>
            <w:vAlign w:val="center"/>
          </w:tcPr>
          <w:p w14:paraId="5CABAB99" w14:textId="77777777" w:rsidR="00AF6E0B" w:rsidRPr="009C3DBD" w:rsidRDefault="00AF6E0B" w:rsidP="005E5179">
            <w:pPr>
              <w:pStyle w:val="127"/>
              <w:rPr>
                <w:color w:val="000000"/>
              </w:rPr>
            </w:pPr>
            <w:r w:rsidRPr="009C3DBD">
              <w:rPr>
                <w:color w:val="000000"/>
              </w:rPr>
              <w:t>+</w:t>
            </w:r>
          </w:p>
        </w:tc>
      </w:tr>
      <w:tr w:rsidR="00AF6E0B" w:rsidRPr="009C3DBD" w14:paraId="5A101F30" w14:textId="77777777" w:rsidTr="00AF6E0B">
        <w:trPr>
          <w:trHeight w:hRule="exact" w:val="313"/>
        </w:trPr>
        <w:tc>
          <w:tcPr>
            <w:tcW w:w="1560" w:type="pct"/>
            <w:shd w:val="clear" w:color="auto" w:fill="auto"/>
            <w:tcMar>
              <w:top w:w="0" w:type="dxa"/>
              <w:left w:w="0" w:type="dxa"/>
              <w:bottom w:w="0" w:type="dxa"/>
              <w:right w:w="0" w:type="dxa"/>
            </w:tcMar>
            <w:vAlign w:val="center"/>
          </w:tcPr>
          <w:p w14:paraId="5D4F5C27" w14:textId="77777777" w:rsidR="00AF6E0B" w:rsidRPr="009C3DBD" w:rsidRDefault="00AF6E0B" w:rsidP="005E5179">
            <w:pPr>
              <w:pStyle w:val="127"/>
              <w:rPr>
                <w:b/>
                <w:color w:val="000000"/>
              </w:rPr>
            </w:pPr>
            <w:r w:rsidRPr="009C3DBD">
              <w:rPr>
                <w:b/>
                <w:color w:val="000000"/>
              </w:rPr>
              <w:t>Голопланктон</w:t>
            </w:r>
          </w:p>
        </w:tc>
        <w:tc>
          <w:tcPr>
            <w:tcW w:w="859" w:type="pct"/>
            <w:shd w:val="clear" w:color="auto" w:fill="auto"/>
            <w:tcMar>
              <w:top w:w="0" w:type="dxa"/>
              <w:left w:w="0" w:type="dxa"/>
              <w:bottom w:w="0" w:type="dxa"/>
              <w:right w:w="0" w:type="dxa"/>
            </w:tcMar>
            <w:vAlign w:val="center"/>
          </w:tcPr>
          <w:p w14:paraId="488F2DD1" w14:textId="77777777" w:rsidR="00AF6E0B" w:rsidRPr="009C3DBD" w:rsidRDefault="00AF6E0B" w:rsidP="005E5179">
            <w:pPr>
              <w:pStyle w:val="127"/>
              <w:rPr>
                <w:b/>
                <w:color w:val="000000"/>
              </w:rPr>
            </w:pPr>
            <w:r w:rsidRPr="009C3DBD">
              <w:rPr>
                <w:b/>
                <w:color w:val="000000"/>
              </w:rPr>
              <w:t>2313,2</w:t>
            </w:r>
          </w:p>
        </w:tc>
        <w:tc>
          <w:tcPr>
            <w:tcW w:w="861" w:type="pct"/>
            <w:shd w:val="clear" w:color="auto" w:fill="auto"/>
            <w:tcMar>
              <w:top w:w="0" w:type="dxa"/>
              <w:left w:w="0" w:type="dxa"/>
              <w:bottom w:w="0" w:type="dxa"/>
              <w:right w:w="0" w:type="dxa"/>
            </w:tcMar>
            <w:vAlign w:val="center"/>
          </w:tcPr>
          <w:p w14:paraId="37DD891D" w14:textId="77777777" w:rsidR="00AF6E0B" w:rsidRPr="009C3DBD" w:rsidRDefault="00AF6E0B" w:rsidP="005E5179">
            <w:pPr>
              <w:pStyle w:val="127"/>
              <w:rPr>
                <w:b/>
                <w:color w:val="000000"/>
              </w:rPr>
            </w:pPr>
            <w:r w:rsidRPr="009C3DBD">
              <w:rPr>
                <w:b/>
                <w:color w:val="000000"/>
              </w:rPr>
              <w:t>90,1</w:t>
            </w:r>
          </w:p>
        </w:tc>
        <w:tc>
          <w:tcPr>
            <w:tcW w:w="860" w:type="pct"/>
            <w:shd w:val="clear" w:color="auto" w:fill="auto"/>
            <w:tcMar>
              <w:top w:w="0" w:type="dxa"/>
              <w:left w:w="0" w:type="dxa"/>
              <w:bottom w:w="0" w:type="dxa"/>
              <w:right w:w="0" w:type="dxa"/>
            </w:tcMar>
            <w:vAlign w:val="center"/>
          </w:tcPr>
          <w:p w14:paraId="48E1DD60" w14:textId="77777777" w:rsidR="00AF6E0B" w:rsidRPr="009C3DBD" w:rsidRDefault="00AF6E0B" w:rsidP="005E5179">
            <w:pPr>
              <w:pStyle w:val="127"/>
              <w:rPr>
                <w:b/>
                <w:color w:val="000000"/>
              </w:rPr>
            </w:pPr>
            <w:r w:rsidRPr="009C3DBD">
              <w:rPr>
                <w:b/>
                <w:color w:val="000000"/>
              </w:rPr>
              <w:t>5093,2</w:t>
            </w:r>
          </w:p>
        </w:tc>
        <w:tc>
          <w:tcPr>
            <w:tcW w:w="861" w:type="pct"/>
            <w:shd w:val="clear" w:color="auto" w:fill="auto"/>
            <w:tcMar>
              <w:top w:w="0" w:type="dxa"/>
              <w:left w:w="0" w:type="dxa"/>
              <w:bottom w:w="0" w:type="dxa"/>
              <w:right w:w="0" w:type="dxa"/>
            </w:tcMar>
            <w:vAlign w:val="center"/>
          </w:tcPr>
          <w:p w14:paraId="1BF67C6D" w14:textId="77777777" w:rsidR="00AF6E0B" w:rsidRPr="009C3DBD" w:rsidRDefault="00AF6E0B" w:rsidP="005E5179">
            <w:pPr>
              <w:pStyle w:val="127"/>
              <w:rPr>
                <w:b/>
                <w:color w:val="000000"/>
              </w:rPr>
            </w:pPr>
            <w:r w:rsidRPr="009C3DBD">
              <w:rPr>
                <w:b/>
                <w:color w:val="000000"/>
              </w:rPr>
              <w:t>91,0</w:t>
            </w:r>
          </w:p>
        </w:tc>
      </w:tr>
      <w:tr w:rsidR="00AF6E0B" w:rsidRPr="009C3DBD" w14:paraId="0754DBF5" w14:textId="77777777" w:rsidTr="00AF6E0B">
        <w:trPr>
          <w:trHeight w:hRule="exact" w:val="280"/>
        </w:trPr>
        <w:tc>
          <w:tcPr>
            <w:tcW w:w="1560" w:type="pct"/>
            <w:shd w:val="clear" w:color="auto" w:fill="auto"/>
            <w:tcMar>
              <w:top w:w="0" w:type="dxa"/>
              <w:left w:w="0" w:type="dxa"/>
              <w:bottom w:w="0" w:type="dxa"/>
              <w:right w:w="0" w:type="dxa"/>
            </w:tcMar>
            <w:vAlign w:val="center"/>
          </w:tcPr>
          <w:p w14:paraId="37895A1E" w14:textId="77777777" w:rsidR="00AF6E0B" w:rsidRPr="009C3DBD" w:rsidRDefault="00AF6E0B" w:rsidP="005E5179">
            <w:pPr>
              <w:pStyle w:val="127"/>
              <w:rPr>
                <w:i/>
                <w:color w:val="000000"/>
              </w:rPr>
            </w:pPr>
            <w:r w:rsidRPr="009C3DBD">
              <w:rPr>
                <w:i/>
                <w:color w:val="000000"/>
              </w:rPr>
              <w:t>Mysidacea</w:t>
            </w:r>
          </w:p>
        </w:tc>
        <w:tc>
          <w:tcPr>
            <w:tcW w:w="859" w:type="pct"/>
            <w:shd w:val="clear" w:color="auto" w:fill="auto"/>
            <w:tcMar>
              <w:top w:w="0" w:type="dxa"/>
              <w:left w:w="0" w:type="dxa"/>
              <w:bottom w:w="0" w:type="dxa"/>
              <w:right w:w="0" w:type="dxa"/>
            </w:tcMar>
            <w:vAlign w:val="center"/>
          </w:tcPr>
          <w:p w14:paraId="2B52F708" w14:textId="77777777" w:rsidR="00AF6E0B" w:rsidRPr="009C3DBD" w:rsidRDefault="00AF6E0B" w:rsidP="005E5179">
            <w:pPr>
              <w:pStyle w:val="127"/>
              <w:rPr>
                <w:color w:val="000000"/>
              </w:rPr>
            </w:pPr>
            <w:r w:rsidRPr="009C3DBD">
              <w:rPr>
                <w:color w:val="000000"/>
              </w:rPr>
              <w:t>0,3</w:t>
            </w:r>
          </w:p>
        </w:tc>
        <w:tc>
          <w:tcPr>
            <w:tcW w:w="861" w:type="pct"/>
            <w:shd w:val="clear" w:color="auto" w:fill="auto"/>
            <w:tcMar>
              <w:top w:w="0" w:type="dxa"/>
              <w:left w:w="0" w:type="dxa"/>
              <w:bottom w:w="0" w:type="dxa"/>
              <w:right w:w="0" w:type="dxa"/>
            </w:tcMar>
            <w:vAlign w:val="center"/>
          </w:tcPr>
          <w:p w14:paraId="28DBC859" w14:textId="77777777" w:rsidR="00AF6E0B" w:rsidRPr="009C3DBD" w:rsidRDefault="00AF6E0B" w:rsidP="005E5179">
            <w:pPr>
              <w:pStyle w:val="127"/>
              <w:rPr>
                <w:color w:val="000000"/>
              </w:rPr>
            </w:pPr>
            <w:r w:rsidRPr="009C3DBD">
              <w:rPr>
                <w:color w:val="000000"/>
              </w:rPr>
              <w:t>+</w:t>
            </w:r>
          </w:p>
        </w:tc>
        <w:tc>
          <w:tcPr>
            <w:tcW w:w="860" w:type="pct"/>
            <w:shd w:val="clear" w:color="auto" w:fill="auto"/>
            <w:tcMar>
              <w:top w:w="0" w:type="dxa"/>
              <w:left w:w="0" w:type="dxa"/>
              <w:bottom w:w="0" w:type="dxa"/>
              <w:right w:w="0" w:type="dxa"/>
            </w:tcMar>
            <w:vAlign w:val="center"/>
          </w:tcPr>
          <w:p w14:paraId="12A1BB07" w14:textId="77777777" w:rsidR="00AF6E0B" w:rsidRPr="009C3DBD" w:rsidRDefault="00AF6E0B" w:rsidP="005E5179">
            <w:pPr>
              <w:pStyle w:val="127"/>
              <w:rPr>
                <w:color w:val="000000"/>
              </w:rPr>
            </w:pPr>
            <w:r w:rsidRPr="009C3DBD">
              <w:rPr>
                <w:color w:val="000000"/>
              </w:rPr>
              <w:t>0,2</w:t>
            </w:r>
          </w:p>
        </w:tc>
        <w:tc>
          <w:tcPr>
            <w:tcW w:w="861" w:type="pct"/>
            <w:shd w:val="clear" w:color="auto" w:fill="auto"/>
            <w:tcMar>
              <w:top w:w="0" w:type="dxa"/>
              <w:left w:w="0" w:type="dxa"/>
              <w:bottom w:w="0" w:type="dxa"/>
              <w:right w:w="0" w:type="dxa"/>
            </w:tcMar>
            <w:vAlign w:val="center"/>
          </w:tcPr>
          <w:p w14:paraId="6190B3F6" w14:textId="77777777" w:rsidR="00AF6E0B" w:rsidRPr="009C3DBD" w:rsidRDefault="00AF6E0B" w:rsidP="005E5179">
            <w:pPr>
              <w:pStyle w:val="127"/>
              <w:rPr>
                <w:color w:val="000000"/>
              </w:rPr>
            </w:pPr>
            <w:r w:rsidRPr="009C3DBD">
              <w:rPr>
                <w:color w:val="000000"/>
              </w:rPr>
              <w:t>+</w:t>
            </w:r>
          </w:p>
        </w:tc>
      </w:tr>
      <w:tr w:rsidR="00AF6E0B" w:rsidRPr="009C3DBD" w14:paraId="2A5BA8BE" w14:textId="77777777" w:rsidTr="00AF6E0B">
        <w:trPr>
          <w:trHeight w:hRule="exact" w:val="279"/>
        </w:trPr>
        <w:tc>
          <w:tcPr>
            <w:tcW w:w="1560" w:type="pct"/>
            <w:shd w:val="clear" w:color="auto" w:fill="auto"/>
            <w:tcMar>
              <w:top w:w="0" w:type="dxa"/>
              <w:left w:w="0" w:type="dxa"/>
              <w:bottom w:w="0" w:type="dxa"/>
              <w:right w:w="0" w:type="dxa"/>
            </w:tcMar>
            <w:vAlign w:val="center"/>
          </w:tcPr>
          <w:p w14:paraId="5D86F595" w14:textId="77777777" w:rsidR="00AF6E0B" w:rsidRPr="009C3DBD" w:rsidRDefault="00AF6E0B" w:rsidP="005E5179">
            <w:pPr>
              <w:pStyle w:val="127"/>
              <w:rPr>
                <w:i/>
                <w:color w:val="000000"/>
              </w:rPr>
            </w:pPr>
            <w:r w:rsidRPr="009C3DBD">
              <w:rPr>
                <w:i/>
                <w:color w:val="000000"/>
              </w:rPr>
              <w:t>Cumacea</w:t>
            </w:r>
          </w:p>
        </w:tc>
        <w:tc>
          <w:tcPr>
            <w:tcW w:w="859" w:type="pct"/>
            <w:shd w:val="clear" w:color="auto" w:fill="auto"/>
            <w:tcMar>
              <w:top w:w="0" w:type="dxa"/>
              <w:left w:w="0" w:type="dxa"/>
              <w:bottom w:w="0" w:type="dxa"/>
              <w:right w:w="0" w:type="dxa"/>
            </w:tcMar>
            <w:vAlign w:val="center"/>
          </w:tcPr>
          <w:p w14:paraId="1D883C15" w14:textId="77777777" w:rsidR="00AF6E0B" w:rsidRPr="009C3DBD" w:rsidRDefault="00AF6E0B" w:rsidP="005E5179">
            <w:pPr>
              <w:pStyle w:val="127"/>
              <w:rPr>
                <w:color w:val="000000"/>
              </w:rPr>
            </w:pPr>
            <w:r w:rsidRPr="009C3DBD">
              <w:rPr>
                <w:color w:val="000000"/>
              </w:rPr>
              <w:t>0,6</w:t>
            </w:r>
          </w:p>
        </w:tc>
        <w:tc>
          <w:tcPr>
            <w:tcW w:w="861" w:type="pct"/>
            <w:shd w:val="clear" w:color="auto" w:fill="auto"/>
            <w:tcMar>
              <w:top w:w="0" w:type="dxa"/>
              <w:left w:w="0" w:type="dxa"/>
              <w:bottom w:w="0" w:type="dxa"/>
              <w:right w:w="0" w:type="dxa"/>
            </w:tcMar>
            <w:vAlign w:val="center"/>
          </w:tcPr>
          <w:p w14:paraId="0E75BB23" w14:textId="77777777" w:rsidR="00AF6E0B" w:rsidRPr="009C3DBD" w:rsidRDefault="00AF6E0B" w:rsidP="005E5179">
            <w:pPr>
              <w:pStyle w:val="127"/>
              <w:rPr>
                <w:color w:val="000000"/>
              </w:rPr>
            </w:pPr>
            <w:r w:rsidRPr="009C3DBD">
              <w:rPr>
                <w:color w:val="000000"/>
              </w:rPr>
              <w:t>+</w:t>
            </w:r>
          </w:p>
        </w:tc>
        <w:tc>
          <w:tcPr>
            <w:tcW w:w="860" w:type="pct"/>
            <w:shd w:val="clear" w:color="auto" w:fill="auto"/>
            <w:tcMar>
              <w:top w:w="0" w:type="dxa"/>
              <w:left w:w="0" w:type="dxa"/>
              <w:bottom w:w="0" w:type="dxa"/>
              <w:right w:w="0" w:type="dxa"/>
            </w:tcMar>
            <w:vAlign w:val="center"/>
          </w:tcPr>
          <w:p w14:paraId="5598E875" w14:textId="77777777" w:rsidR="00AF6E0B" w:rsidRPr="009C3DBD" w:rsidRDefault="00AF6E0B" w:rsidP="005E5179">
            <w:pPr>
              <w:pStyle w:val="127"/>
              <w:rPr>
                <w:color w:val="000000"/>
              </w:rPr>
            </w:pPr>
            <w:r w:rsidRPr="009C3DBD">
              <w:rPr>
                <w:color w:val="000000"/>
              </w:rPr>
              <w:t>0,1</w:t>
            </w:r>
          </w:p>
        </w:tc>
        <w:tc>
          <w:tcPr>
            <w:tcW w:w="861" w:type="pct"/>
            <w:shd w:val="clear" w:color="auto" w:fill="auto"/>
            <w:tcMar>
              <w:top w:w="0" w:type="dxa"/>
              <w:left w:w="0" w:type="dxa"/>
              <w:bottom w:w="0" w:type="dxa"/>
              <w:right w:w="0" w:type="dxa"/>
            </w:tcMar>
            <w:vAlign w:val="center"/>
          </w:tcPr>
          <w:p w14:paraId="661AB9ED" w14:textId="77777777" w:rsidR="00AF6E0B" w:rsidRPr="009C3DBD" w:rsidRDefault="00AF6E0B" w:rsidP="005E5179">
            <w:pPr>
              <w:pStyle w:val="127"/>
              <w:rPr>
                <w:color w:val="000000"/>
              </w:rPr>
            </w:pPr>
            <w:r w:rsidRPr="009C3DBD">
              <w:rPr>
                <w:color w:val="000000"/>
              </w:rPr>
              <w:t>+</w:t>
            </w:r>
          </w:p>
        </w:tc>
      </w:tr>
      <w:tr w:rsidR="00AF6E0B" w:rsidRPr="009C3DBD" w14:paraId="356DCEB5" w14:textId="77777777" w:rsidTr="00AF6E0B">
        <w:trPr>
          <w:trHeight w:hRule="exact" w:val="279"/>
        </w:trPr>
        <w:tc>
          <w:tcPr>
            <w:tcW w:w="1560" w:type="pct"/>
            <w:shd w:val="clear" w:color="auto" w:fill="auto"/>
            <w:tcMar>
              <w:top w:w="0" w:type="dxa"/>
              <w:left w:w="0" w:type="dxa"/>
              <w:bottom w:w="0" w:type="dxa"/>
              <w:right w:w="0" w:type="dxa"/>
            </w:tcMar>
            <w:vAlign w:val="center"/>
          </w:tcPr>
          <w:p w14:paraId="19654D3A" w14:textId="77777777" w:rsidR="00AF6E0B" w:rsidRPr="009C3DBD" w:rsidRDefault="00AF6E0B" w:rsidP="005E5179">
            <w:pPr>
              <w:pStyle w:val="127"/>
              <w:rPr>
                <w:i/>
                <w:color w:val="000000"/>
              </w:rPr>
            </w:pPr>
            <w:r w:rsidRPr="009C3DBD">
              <w:rPr>
                <w:i/>
                <w:color w:val="000000"/>
              </w:rPr>
              <w:t>Gammaridae</w:t>
            </w:r>
          </w:p>
        </w:tc>
        <w:tc>
          <w:tcPr>
            <w:tcW w:w="859" w:type="pct"/>
            <w:shd w:val="clear" w:color="auto" w:fill="auto"/>
            <w:tcMar>
              <w:top w:w="0" w:type="dxa"/>
              <w:left w:w="0" w:type="dxa"/>
              <w:bottom w:w="0" w:type="dxa"/>
              <w:right w:w="0" w:type="dxa"/>
            </w:tcMar>
            <w:vAlign w:val="center"/>
          </w:tcPr>
          <w:p w14:paraId="5E50797E"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5051C54B" w14:textId="77777777" w:rsidR="00AF6E0B" w:rsidRPr="009C3DBD" w:rsidRDefault="00AF6E0B" w:rsidP="005E5179">
            <w:pPr>
              <w:pStyle w:val="127"/>
              <w:rPr>
                <w:color w:val="000000"/>
              </w:rPr>
            </w:pPr>
            <w:r w:rsidRPr="009C3DBD">
              <w:rPr>
                <w:color w:val="000000"/>
              </w:rPr>
              <w:t>0,0</w:t>
            </w:r>
          </w:p>
        </w:tc>
        <w:tc>
          <w:tcPr>
            <w:tcW w:w="860" w:type="pct"/>
            <w:shd w:val="clear" w:color="auto" w:fill="auto"/>
            <w:tcMar>
              <w:top w:w="0" w:type="dxa"/>
              <w:left w:w="0" w:type="dxa"/>
              <w:bottom w:w="0" w:type="dxa"/>
              <w:right w:w="0" w:type="dxa"/>
            </w:tcMar>
            <w:vAlign w:val="center"/>
          </w:tcPr>
          <w:p w14:paraId="6C0AA503" w14:textId="77777777" w:rsidR="00AF6E0B" w:rsidRPr="009C3DBD" w:rsidRDefault="00AF6E0B" w:rsidP="005E5179">
            <w:pPr>
              <w:pStyle w:val="127"/>
              <w:rPr>
                <w:color w:val="000000"/>
              </w:rPr>
            </w:pPr>
            <w:r w:rsidRPr="009C3DBD">
              <w:rPr>
                <w:color w:val="000000"/>
              </w:rPr>
              <w:t>0,6</w:t>
            </w:r>
          </w:p>
        </w:tc>
        <w:tc>
          <w:tcPr>
            <w:tcW w:w="861" w:type="pct"/>
            <w:shd w:val="clear" w:color="auto" w:fill="auto"/>
            <w:tcMar>
              <w:top w:w="0" w:type="dxa"/>
              <w:left w:w="0" w:type="dxa"/>
              <w:bottom w:w="0" w:type="dxa"/>
              <w:right w:w="0" w:type="dxa"/>
            </w:tcMar>
            <w:vAlign w:val="center"/>
          </w:tcPr>
          <w:p w14:paraId="6F694AF7" w14:textId="77777777" w:rsidR="00AF6E0B" w:rsidRPr="009C3DBD" w:rsidRDefault="00AF6E0B" w:rsidP="005E5179">
            <w:pPr>
              <w:pStyle w:val="127"/>
              <w:rPr>
                <w:color w:val="000000"/>
              </w:rPr>
            </w:pPr>
            <w:r w:rsidRPr="009C3DBD">
              <w:rPr>
                <w:color w:val="000000"/>
              </w:rPr>
              <w:t>+</w:t>
            </w:r>
          </w:p>
        </w:tc>
      </w:tr>
      <w:tr w:rsidR="00AF6E0B" w:rsidRPr="009C3DBD" w14:paraId="54D13F9C" w14:textId="77777777" w:rsidTr="00AF6E0B">
        <w:trPr>
          <w:trHeight w:hRule="exact" w:val="313"/>
        </w:trPr>
        <w:tc>
          <w:tcPr>
            <w:tcW w:w="1560" w:type="pct"/>
            <w:shd w:val="clear" w:color="auto" w:fill="auto"/>
            <w:tcMar>
              <w:top w:w="0" w:type="dxa"/>
              <w:left w:w="0" w:type="dxa"/>
              <w:bottom w:w="0" w:type="dxa"/>
              <w:right w:w="0" w:type="dxa"/>
            </w:tcMar>
            <w:vAlign w:val="center"/>
          </w:tcPr>
          <w:p w14:paraId="509FBBA9" w14:textId="77777777" w:rsidR="00AF6E0B" w:rsidRPr="009C3DBD" w:rsidRDefault="00AF6E0B" w:rsidP="005E5179">
            <w:pPr>
              <w:pStyle w:val="127"/>
              <w:rPr>
                <w:b/>
                <w:color w:val="000000"/>
              </w:rPr>
            </w:pPr>
            <w:r w:rsidRPr="009C3DBD">
              <w:rPr>
                <w:b/>
                <w:color w:val="000000"/>
              </w:rPr>
              <w:t>Нектобентос</w:t>
            </w:r>
          </w:p>
        </w:tc>
        <w:tc>
          <w:tcPr>
            <w:tcW w:w="859" w:type="pct"/>
            <w:shd w:val="clear" w:color="auto" w:fill="auto"/>
            <w:tcMar>
              <w:top w:w="0" w:type="dxa"/>
              <w:left w:w="0" w:type="dxa"/>
              <w:bottom w:w="0" w:type="dxa"/>
              <w:right w:w="0" w:type="dxa"/>
            </w:tcMar>
            <w:vAlign w:val="center"/>
          </w:tcPr>
          <w:p w14:paraId="1AEF2E4B" w14:textId="77777777" w:rsidR="00AF6E0B" w:rsidRPr="009C3DBD" w:rsidRDefault="00AF6E0B" w:rsidP="005E5179">
            <w:pPr>
              <w:pStyle w:val="127"/>
              <w:rPr>
                <w:b/>
                <w:color w:val="000000"/>
              </w:rPr>
            </w:pPr>
            <w:r w:rsidRPr="009C3DBD">
              <w:rPr>
                <w:b/>
                <w:color w:val="000000"/>
              </w:rPr>
              <w:t>0,0</w:t>
            </w:r>
          </w:p>
        </w:tc>
        <w:tc>
          <w:tcPr>
            <w:tcW w:w="861" w:type="pct"/>
            <w:shd w:val="clear" w:color="auto" w:fill="auto"/>
            <w:tcMar>
              <w:top w:w="0" w:type="dxa"/>
              <w:left w:w="0" w:type="dxa"/>
              <w:bottom w:w="0" w:type="dxa"/>
              <w:right w:w="0" w:type="dxa"/>
            </w:tcMar>
            <w:vAlign w:val="center"/>
          </w:tcPr>
          <w:p w14:paraId="64CFBC4D" w14:textId="77777777" w:rsidR="00AF6E0B" w:rsidRPr="009C3DBD" w:rsidRDefault="00AF6E0B" w:rsidP="005E5179">
            <w:pPr>
              <w:pStyle w:val="127"/>
              <w:rPr>
                <w:b/>
                <w:color w:val="000000"/>
              </w:rPr>
            </w:pPr>
            <w:r w:rsidRPr="009C3DBD">
              <w:rPr>
                <w:b/>
                <w:color w:val="000000"/>
              </w:rPr>
              <w:t>0,0</w:t>
            </w:r>
          </w:p>
        </w:tc>
        <w:tc>
          <w:tcPr>
            <w:tcW w:w="860" w:type="pct"/>
            <w:shd w:val="clear" w:color="auto" w:fill="auto"/>
            <w:tcMar>
              <w:top w:w="0" w:type="dxa"/>
              <w:left w:w="0" w:type="dxa"/>
              <w:bottom w:w="0" w:type="dxa"/>
              <w:right w:w="0" w:type="dxa"/>
            </w:tcMar>
            <w:vAlign w:val="center"/>
          </w:tcPr>
          <w:p w14:paraId="1077B3A3" w14:textId="77777777" w:rsidR="00AF6E0B" w:rsidRPr="009C3DBD" w:rsidRDefault="00AF6E0B" w:rsidP="005E5179">
            <w:pPr>
              <w:pStyle w:val="127"/>
              <w:rPr>
                <w:b/>
                <w:color w:val="000000"/>
              </w:rPr>
            </w:pPr>
            <w:r w:rsidRPr="009C3DBD">
              <w:rPr>
                <w:b/>
                <w:color w:val="000000"/>
              </w:rPr>
              <w:t>0,6</w:t>
            </w:r>
          </w:p>
        </w:tc>
        <w:tc>
          <w:tcPr>
            <w:tcW w:w="861" w:type="pct"/>
            <w:shd w:val="clear" w:color="auto" w:fill="auto"/>
            <w:tcMar>
              <w:top w:w="0" w:type="dxa"/>
              <w:left w:w="0" w:type="dxa"/>
              <w:bottom w:w="0" w:type="dxa"/>
              <w:right w:w="0" w:type="dxa"/>
            </w:tcMar>
            <w:vAlign w:val="center"/>
          </w:tcPr>
          <w:p w14:paraId="5B3329A3" w14:textId="77777777" w:rsidR="00AF6E0B" w:rsidRPr="009C3DBD" w:rsidRDefault="00AF6E0B" w:rsidP="005E5179">
            <w:pPr>
              <w:pStyle w:val="127"/>
              <w:rPr>
                <w:b/>
                <w:color w:val="000000"/>
              </w:rPr>
            </w:pPr>
            <w:r w:rsidRPr="009C3DBD">
              <w:rPr>
                <w:b/>
                <w:color w:val="000000"/>
              </w:rPr>
              <w:t>+</w:t>
            </w:r>
          </w:p>
        </w:tc>
      </w:tr>
      <w:tr w:rsidR="00AF6E0B" w:rsidRPr="009C3DBD" w14:paraId="6458A838" w14:textId="77777777" w:rsidTr="00AF6E0B">
        <w:trPr>
          <w:trHeight w:hRule="exact" w:val="280"/>
        </w:trPr>
        <w:tc>
          <w:tcPr>
            <w:tcW w:w="1560" w:type="pct"/>
            <w:shd w:val="clear" w:color="auto" w:fill="auto"/>
            <w:tcMar>
              <w:top w:w="0" w:type="dxa"/>
              <w:left w:w="0" w:type="dxa"/>
              <w:bottom w:w="0" w:type="dxa"/>
              <w:right w:w="0" w:type="dxa"/>
            </w:tcMar>
            <w:vAlign w:val="center"/>
          </w:tcPr>
          <w:p w14:paraId="7A822500" w14:textId="77777777" w:rsidR="00AF6E0B" w:rsidRPr="009C3DBD" w:rsidRDefault="00AF6E0B" w:rsidP="005E5179">
            <w:pPr>
              <w:pStyle w:val="127"/>
              <w:rPr>
                <w:i/>
                <w:color w:val="000000"/>
              </w:rPr>
            </w:pPr>
            <w:r w:rsidRPr="009C3DBD">
              <w:rPr>
                <w:i/>
                <w:color w:val="000000"/>
              </w:rPr>
              <w:t>Polychaeta</w:t>
            </w:r>
          </w:p>
        </w:tc>
        <w:tc>
          <w:tcPr>
            <w:tcW w:w="859" w:type="pct"/>
            <w:shd w:val="clear" w:color="auto" w:fill="auto"/>
            <w:tcMar>
              <w:top w:w="0" w:type="dxa"/>
              <w:left w:w="0" w:type="dxa"/>
              <w:bottom w:w="0" w:type="dxa"/>
              <w:right w:w="0" w:type="dxa"/>
            </w:tcMar>
            <w:vAlign w:val="center"/>
          </w:tcPr>
          <w:p w14:paraId="6DD26F54" w14:textId="77777777" w:rsidR="00AF6E0B" w:rsidRPr="009C3DBD" w:rsidRDefault="00AF6E0B" w:rsidP="005E5179">
            <w:pPr>
              <w:pStyle w:val="127"/>
              <w:rPr>
                <w:color w:val="000000"/>
              </w:rPr>
            </w:pPr>
            <w:r w:rsidRPr="009C3DBD">
              <w:rPr>
                <w:color w:val="000000"/>
              </w:rPr>
              <w:t>22,4</w:t>
            </w:r>
          </w:p>
        </w:tc>
        <w:tc>
          <w:tcPr>
            <w:tcW w:w="861" w:type="pct"/>
            <w:shd w:val="clear" w:color="auto" w:fill="auto"/>
            <w:tcMar>
              <w:top w:w="0" w:type="dxa"/>
              <w:left w:w="0" w:type="dxa"/>
              <w:bottom w:w="0" w:type="dxa"/>
              <w:right w:w="0" w:type="dxa"/>
            </w:tcMar>
            <w:vAlign w:val="center"/>
          </w:tcPr>
          <w:p w14:paraId="3D05CCF2" w14:textId="77777777" w:rsidR="00AF6E0B" w:rsidRPr="009C3DBD" w:rsidRDefault="00AF6E0B" w:rsidP="005E5179">
            <w:pPr>
              <w:pStyle w:val="127"/>
              <w:rPr>
                <w:color w:val="000000"/>
              </w:rPr>
            </w:pPr>
            <w:r w:rsidRPr="009C3DBD">
              <w:rPr>
                <w:color w:val="000000"/>
              </w:rPr>
              <w:t>0,9</w:t>
            </w:r>
          </w:p>
        </w:tc>
        <w:tc>
          <w:tcPr>
            <w:tcW w:w="860" w:type="pct"/>
            <w:shd w:val="clear" w:color="auto" w:fill="auto"/>
            <w:tcMar>
              <w:top w:w="0" w:type="dxa"/>
              <w:left w:w="0" w:type="dxa"/>
              <w:bottom w:w="0" w:type="dxa"/>
              <w:right w:w="0" w:type="dxa"/>
            </w:tcMar>
            <w:vAlign w:val="center"/>
          </w:tcPr>
          <w:p w14:paraId="22943B41" w14:textId="77777777" w:rsidR="00AF6E0B" w:rsidRPr="009C3DBD" w:rsidRDefault="00AF6E0B" w:rsidP="005E5179">
            <w:pPr>
              <w:pStyle w:val="127"/>
              <w:rPr>
                <w:color w:val="000000"/>
              </w:rPr>
            </w:pPr>
            <w:r w:rsidRPr="009C3DBD">
              <w:rPr>
                <w:color w:val="000000"/>
              </w:rPr>
              <w:t>26,6</w:t>
            </w:r>
          </w:p>
        </w:tc>
        <w:tc>
          <w:tcPr>
            <w:tcW w:w="861" w:type="pct"/>
            <w:shd w:val="clear" w:color="auto" w:fill="auto"/>
            <w:tcMar>
              <w:top w:w="0" w:type="dxa"/>
              <w:left w:w="0" w:type="dxa"/>
              <w:bottom w:w="0" w:type="dxa"/>
              <w:right w:w="0" w:type="dxa"/>
            </w:tcMar>
            <w:vAlign w:val="center"/>
          </w:tcPr>
          <w:p w14:paraId="2BB1F033" w14:textId="77777777" w:rsidR="00AF6E0B" w:rsidRPr="009C3DBD" w:rsidRDefault="00AF6E0B" w:rsidP="005E5179">
            <w:pPr>
              <w:pStyle w:val="127"/>
              <w:rPr>
                <w:color w:val="000000"/>
              </w:rPr>
            </w:pPr>
            <w:r w:rsidRPr="009C3DBD">
              <w:rPr>
                <w:color w:val="000000"/>
              </w:rPr>
              <w:t>0,5</w:t>
            </w:r>
          </w:p>
        </w:tc>
      </w:tr>
      <w:tr w:rsidR="00AF6E0B" w:rsidRPr="009C3DBD" w14:paraId="1858E2C3" w14:textId="77777777" w:rsidTr="00AF6E0B">
        <w:trPr>
          <w:trHeight w:hRule="exact" w:val="279"/>
        </w:trPr>
        <w:tc>
          <w:tcPr>
            <w:tcW w:w="1560" w:type="pct"/>
            <w:shd w:val="clear" w:color="auto" w:fill="auto"/>
            <w:tcMar>
              <w:top w:w="0" w:type="dxa"/>
              <w:left w:w="0" w:type="dxa"/>
              <w:bottom w:w="0" w:type="dxa"/>
              <w:right w:w="0" w:type="dxa"/>
            </w:tcMar>
            <w:vAlign w:val="center"/>
          </w:tcPr>
          <w:p w14:paraId="383A686D" w14:textId="77777777" w:rsidR="00AF6E0B" w:rsidRPr="009C3DBD" w:rsidRDefault="00AF6E0B" w:rsidP="005E5179">
            <w:pPr>
              <w:pStyle w:val="127"/>
              <w:rPr>
                <w:i/>
                <w:color w:val="000000"/>
              </w:rPr>
            </w:pPr>
            <w:r w:rsidRPr="009C3DBD">
              <w:rPr>
                <w:i/>
                <w:color w:val="000000"/>
              </w:rPr>
              <w:t>Bivalvia</w:t>
            </w:r>
          </w:p>
        </w:tc>
        <w:tc>
          <w:tcPr>
            <w:tcW w:w="859" w:type="pct"/>
            <w:shd w:val="clear" w:color="auto" w:fill="auto"/>
            <w:tcMar>
              <w:top w:w="0" w:type="dxa"/>
              <w:left w:w="0" w:type="dxa"/>
              <w:bottom w:w="0" w:type="dxa"/>
              <w:right w:w="0" w:type="dxa"/>
            </w:tcMar>
            <w:vAlign w:val="center"/>
          </w:tcPr>
          <w:p w14:paraId="33C4EFA5" w14:textId="77777777" w:rsidR="00AF6E0B" w:rsidRPr="009C3DBD" w:rsidRDefault="00AF6E0B" w:rsidP="005E5179">
            <w:pPr>
              <w:pStyle w:val="127"/>
              <w:rPr>
                <w:color w:val="000000"/>
              </w:rPr>
            </w:pPr>
            <w:r w:rsidRPr="009C3DBD">
              <w:rPr>
                <w:color w:val="000000"/>
              </w:rPr>
              <w:t>198,5</w:t>
            </w:r>
          </w:p>
        </w:tc>
        <w:tc>
          <w:tcPr>
            <w:tcW w:w="861" w:type="pct"/>
            <w:shd w:val="clear" w:color="auto" w:fill="auto"/>
            <w:tcMar>
              <w:top w:w="0" w:type="dxa"/>
              <w:left w:w="0" w:type="dxa"/>
              <w:bottom w:w="0" w:type="dxa"/>
              <w:right w:w="0" w:type="dxa"/>
            </w:tcMar>
            <w:vAlign w:val="center"/>
          </w:tcPr>
          <w:p w14:paraId="252A62D0" w14:textId="77777777" w:rsidR="00AF6E0B" w:rsidRPr="009C3DBD" w:rsidRDefault="00AF6E0B" w:rsidP="005E5179">
            <w:pPr>
              <w:pStyle w:val="127"/>
              <w:rPr>
                <w:color w:val="000000"/>
              </w:rPr>
            </w:pPr>
            <w:r w:rsidRPr="009C3DBD">
              <w:rPr>
                <w:color w:val="000000"/>
              </w:rPr>
              <w:t>7,7</w:t>
            </w:r>
          </w:p>
        </w:tc>
        <w:tc>
          <w:tcPr>
            <w:tcW w:w="860" w:type="pct"/>
            <w:shd w:val="clear" w:color="auto" w:fill="auto"/>
            <w:tcMar>
              <w:top w:w="0" w:type="dxa"/>
              <w:left w:w="0" w:type="dxa"/>
              <w:bottom w:w="0" w:type="dxa"/>
              <w:right w:w="0" w:type="dxa"/>
            </w:tcMar>
            <w:vAlign w:val="center"/>
          </w:tcPr>
          <w:p w14:paraId="661D7F2E" w14:textId="77777777" w:rsidR="00AF6E0B" w:rsidRPr="009C3DBD" w:rsidRDefault="00AF6E0B" w:rsidP="005E5179">
            <w:pPr>
              <w:pStyle w:val="127"/>
              <w:rPr>
                <w:color w:val="000000"/>
              </w:rPr>
            </w:pPr>
            <w:r w:rsidRPr="009C3DBD">
              <w:rPr>
                <w:color w:val="000000"/>
              </w:rPr>
              <w:t>452,8</w:t>
            </w:r>
          </w:p>
        </w:tc>
        <w:tc>
          <w:tcPr>
            <w:tcW w:w="861" w:type="pct"/>
            <w:shd w:val="clear" w:color="auto" w:fill="auto"/>
            <w:tcMar>
              <w:top w:w="0" w:type="dxa"/>
              <w:left w:w="0" w:type="dxa"/>
              <w:bottom w:w="0" w:type="dxa"/>
              <w:right w:w="0" w:type="dxa"/>
            </w:tcMar>
            <w:vAlign w:val="center"/>
          </w:tcPr>
          <w:p w14:paraId="14A4FBB4" w14:textId="77777777" w:rsidR="00AF6E0B" w:rsidRPr="009C3DBD" w:rsidRDefault="00AF6E0B" w:rsidP="005E5179">
            <w:pPr>
              <w:pStyle w:val="127"/>
              <w:rPr>
                <w:color w:val="000000"/>
              </w:rPr>
            </w:pPr>
            <w:r w:rsidRPr="009C3DBD">
              <w:rPr>
                <w:color w:val="000000"/>
              </w:rPr>
              <w:t>8,1</w:t>
            </w:r>
          </w:p>
        </w:tc>
      </w:tr>
      <w:tr w:rsidR="00AF6E0B" w:rsidRPr="009C3DBD" w14:paraId="1CEFEF23" w14:textId="77777777" w:rsidTr="00AF6E0B">
        <w:trPr>
          <w:trHeight w:hRule="exact" w:val="279"/>
        </w:trPr>
        <w:tc>
          <w:tcPr>
            <w:tcW w:w="1560" w:type="pct"/>
            <w:shd w:val="clear" w:color="auto" w:fill="auto"/>
            <w:tcMar>
              <w:top w:w="0" w:type="dxa"/>
              <w:left w:w="0" w:type="dxa"/>
              <w:bottom w:w="0" w:type="dxa"/>
              <w:right w:w="0" w:type="dxa"/>
            </w:tcMar>
            <w:vAlign w:val="center"/>
          </w:tcPr>
          <w:p w14:paraId="2500196D" w14:textId="77777777" w:rsidR="00AF6E0B" w:rsidRPr="009C3DBD" w:rsidRDefault="00AF6E0B" w:rsidP="005E5179">
            <w:pPr>
              <w:pStyle w:val="127"/>
              <w:rPr>
                <w:i/>
                <w:color w:val="000000"/>
              </w:rPr>
            </w:pPr>
            <w:r w:rsidRPr="009C3DBD">
              <w:rPr>
                <w:i/>
                <w:color w:val="000000"/>
              </w:rPr>
              <w:t>Gastropoda</w:t>
            </w:r>
          </w:p>
        </w:tc>
        <w:tc>
          <w:tcPr>
            <w:tcW w:w="859" w:type="pct"/>
            <w:shd w:val="clear" w:color="auto" w:fill="auto"/>
            <w:tcMar>
              <w:top w:w="0" w:type="dxa"/>
              <w:left w:w="0" w:type="dxa"/>
              <w:bottom w:w="0" w:type="dxa"/>
              <w:right w:w="0" w:type="dxa"/>
            </w:tcMar>
            <w:vAlign w:val="center"/>
          </w:tcPr>
          <w:p w14:paraId="0FDC221F" w14:textId="77777777" w:rsidR="00AF6E0B" w:rsidRPr="009C3DBD" w:rsidRDefault="00AF6E0B" w:rsidP="005E5179">
            <w:pPr>
              <w:pStyle w:val="127"/>
              <w:rPr>
                <w:color w:val="000000"/>
              </w:rPr>
            </w:pPr>
            <w:r w:rsidRPr="009C3DBD">
              <w:rPr>
                <w:color w:val="000000"/>
              </w:rPr>
              <w:t>30,3</w:t>
            </w:r>
          </w:p>
        </w:tc>
        <w:tc>
          <w:tcPr>
            <w:tcW w:w="861" w:type="pct"/>
            <w:shd w:val="clear" w:color="auto" w:fill="auto"/>
            <w:tcMar>
              <w:top w:w="0" w:type="dxa"/>
              <w:left w:w="0" w:type="dxa"/>
              <w:bottom w:w="0" w:type="dxa"/>
              <w:right w:w="0" w:type="dxa"/>
            </w:tcMar>
            <w:vAlign w:val="center"/>
          </w:tcPr>
          <w:p w14:paraId="0B15C998" w14:textId="77777777" w:rsidR="00AF6E0B" w:rsidRPr="009C3DBD" w:rsidRDefault="00AF6E0B" w:rsidP="005E5179">
            <w:pPr>
              <w:pStyle w:val="127"/>
              <w:rPr>
                <w:color w:val="000000"/>
              </w:rPr>
            </w:pPr>
            <w:r w:rsidRPr="009C3DBD">
              <w:rPr>
                <w:color w:val="000000"/>
              </w:rPr>
              <w:t>1,2</w:t>
            </w:r>
          </w:p>
        </w:tc>
        <w:tc>
          <w:tcPr>
            <w:tcW w:w="860" w:type="pct"/>
            <w:shd w:val="clear" w:color="auto" w:fill="auto"/>
            <w:tcMar>
              <w:top w:w="0" w:type="dxa"/>
              <w:left w:w="0" w:type="dxa"/>
              <w:bottom w:w="0" w:type="dxa"/>
              <w:right w:w="0" w:type="dxa"/>
            </w:tcMar>
            <w:vAlign w:val="center"/>
          </w:tcPr>
          <w:p w14:paraId="5DE386E3" w14:textId="77777777" w:rsidR="00AF6E0B" w:rsidRPr="009C3DBD" w:rsidRDefault="00AF6E0B" w:rsidP="005E5179">
            <w:pPr>
              <w:pStyle w:val="127"/>
              <w:rPr>
                <w:color w:val="000000"/>
              </w:rPr>
            </w:pPr>
            <w:r w:rsidRPr="009C3DBD">
              <w:rPr>
                <w:color w:val="000000"/>
              </w:rPr>
              <w:t>3,4</w:t>
            </w:r>
          </w:p>
        </w:tc>
        <w:tc>
          <w:tcPr>
            <w:tcW w:w="861" w:type="pct"/>
            <w:shd w:val="clear" w:color="auto" w:fill="auto"/>
            <w:tcMar>
              <w:top w:w="0" w:type="dxa"/>
              <w:left w:w="0" w:type="dxa"/>
              <w:bottom w:w="0" w:type="dxa"/>
              <w:right w:w="0" w:type="dxa"/>
            </w:tcMar>
            <w:vAlign w:val="center"/>
          </w:tcPr>
          <w:p w14:paraId="7CBA94EB" w14:textId="77777777" w:rsidR="00AF6E0B" w:rsidRPr="009C3DBD" w:rsidRDefault="00AF6E0B" w:rsidP="005E5179">
            <w:pPr>
              <w:pStyle w:val="127"/>
              <w:rPr>
                <w:color w:val="000000"/>
              </w:rPr>
            </w:pPr>
            <w:r w:rsidRPr="009C3DBD">
              <w:rPr>
                <w:color w:val="000000"/>
              </w:rPr>
              <w:t>0,1</w:t>
            </w:r>
          </w:p>
        </w:tc>
      </w:tr>
      <w:tr w:rsidR="00AF6E0B" w:rsidRPr="009C3DBD" w14:paraId="4C00729C" w14:textId="77777777" w:rsidTr="00AF6E0B">
        <w:trPr>
          <w:trHeight w:hRule="exact" w:val="280"/>
        </w:trPr>
        <w:tc>
          <w:tcPr>
            <w:tcW w:w="1560" w:type="pct"/>
            <w:shd w:val="clear" w:color="auto" w:fill="auto"/>
            <w:tcMar>
              <w:top w:w="0" w:type="dxa"/>
              <w:left w:w="0" w:type="dxa"/>
              <w:bottom w:w="0" w:type="dxa"/>
              <w:right w:w="0" w:type="dxa"/>
            </w:tcMar>
            <w:vAlign w:val="center"/>
          </w:tcPr>
          <w:p w14:paraId="3BB5DD9E" w14:textId="77777777" w:rsidR="00AF6E0B" w:rsidRPr="009C3DBD" w:rsidRDefault="00AF6E0B" w:rsidP="005E5179">
            <w:pPr>
              <w:pStyle w:val="127"/>
              <w:rPr>
                <w:i/>
                <w:color w:val="000000"/>
              </w:rPr>
            </w:pPr>
            <w:r w:rsidRPr="009C3DBD">
              <w:rPr>
                <w:i/>
                <w:color w:val="000000"/>
              </w:rPr>
              <w:t>Cirripedia</w:t>
            </w:r>
          </w:p>
        </w:tc>
        <w:tc>
          <w:tcPr>
            <w:tcW w:w="859" w:type="pct"/>
            <w:shd w:val="clear" w:color="auto" w:fill="auto"/>
            <w:tcMar>
              <w:top w:w="0" w:type="dxa"/>
              <w:left w:w="0" w:type="dxa"/>
              <w:bottom w:w="0" w:type="dxa"/>
              <w:right w:w="0" w:type="dxa"/>
            </w:tcMar>
            <w:vAlign w:val="center"/>
          </w:tcPr>
          <w:p w14:paraId="4B03D050" w14:textId="77777777" w:rsidR="00AF6E0B" w:rsidRPr="009C3DBD" w:rsidRDefault="00AF6E0B" w:rsidP="005E5179">
            <w:pPr>
              <w:pStyle w:val="127"/>
              <w:rPr>
                <w:color w:val="000000"/>
              </w:rPr>
            </w:pPr>
            <w:r w:rsidRPr="009C3DBD">
              <w:rPr>
                <w:color w:val="000000"/>
              </w:rPr>
              <w:t>2,9</w:t>
            </w:r>
          </w:p>
        </w:tc>
        <w:tc>
          <w:tcPr>
            <w:tcW w:w="861" w:type="pct"/>
            <w:shd w:val="clear" w:color="auto" w:fill="auto"/>
            <w:tcMar>
              <w:top w:w="0" w:type="dxa"/>
              <w:left w:w="0" w:type="dxa"/>
              <w:bottom w:w="0" w:type="dxa"/>
              <w:right w:w="0" w:type="dxa"/>
            </w:tcMar>
            <w:vAlign w:val="center"/>
          </w:tcPr>
          <w:p w14:paraId="6C5B65B3" w14:textId="77777777" w:rsidR="00AF6E0B" w:rsidRPr="009C3DBD" w:rsidRDefault="00AF6E0B" w:rsidP="005E5179">
            <w:pPr>
              <w:pStyle w:val="127"/>
              <w:rPr>
                <w:color w:val="000000"/>
              </w:rPr>
            </w:pPr>
            <w:r w:rsidRPr="009C3DBD">
              <w:rPr>
                <w:color w:val="000000"/>
              </w:rPr>
              <w:t>0,1</w:t>
            </w:r>
          </w:p>
        </w:tc>
        <w:tc>
          <w:tcPr>
            <w:tcW w:w="860" w:type="pct"/>
            <w:shd w:val="clear" w:color="auto" w:fill="auto"/>
            <w:tcMar>
              <w:top w:w="0" w:type="dxa"/>
              <w:left w:w="0" w:type="dxa"/>
              <w:bottom w:w="0" w:type="dxa"/>
              <w:right w:w="0" w:type="dxa"/>
            </w:tcMar>
            <w:vAlign w:val="center"/>
          </w:tcPr>
          <w:p w14:paraId="09597FAA" w14:textId="77777777" w:rsidR="00AF6E0B" w:rsidRPr="009C3DBD" w:rsidRDefault="00AF6E0B" w:rsidP="005E5179">
            <w:pPr>
              <w:pStyle w:val="127"/>
              <w:rPr>
                <w:color w:val="000000"/>
              </w:rPr>
            </w:pPr>
            <w:r w:rsidRPr="009C3DBD">
              <w:rPr>
                <w:color w:val="000000"/>
              </w:rPr>
              <w:t>6,4</w:t>
            </w:r>
          </w:p>
        </w:tc>
        <w:tc>
          <w:tcPr>
            <w:tcW w:w="861" w:type="pct"/>
            <w:shd w:val="clear" w:color="auto" w:fill="auto"/>
            <w:tcMar>
              <w:top w:w="0" w:type="dxa"/>
              <w:left w:w="0" w:type="dxa"/>
              <w:bottom w:w="0" w:type="dxa"/>
              <w:right w:w="0" w:type="dxa"/>
            </w:tcMar>
            <w:vAlign w:val="center"/>
          </w:tcPr>
          <w:p w14:paraId="49834525" w14:textId="77777777" w:rsidR="00AF6E0B" w:rsidRPr="009C3DBD" w:rsidRDefault="00AF6E0B" w:rsidP="005E5179">
            <w:pPr>
              <w:pStyle w:val="127"/>
              <w:rPr>
                <w:color w:val="000000"/>
              </w:rPr>
            </w:pPr>
            <w:r w:rsidRPr="009C3DBD">
              <w:rPr>
                <w:color w:val="000000"/>
              </w:rPr>
              <w:t>0,1</w:t>
            </w:r>
          </w:p>
        </w:tc>
      </w:tr>
      <w:tr w:rsidR="00AF6E0B" w:rsidRPr="009C3DBD" w14:paraId="3C684DB5" w14:textId="77777777" w:rsidTr="00AF6E0B">
        <w:trPr>
          <w:trHeight w:hRule="exact" w:val="279"/>
        </w:trPr>
        <w:tc>
          <w:tcPr>
            <w:tcW w:w="1560" w:type="pct"/>
            <w:shd w:val="clear" w:color="auto" w:fill="auto"/>
            <w:tcMar>
              <w:top w:w="0" w:type="dxa"/>
              <w:left w:w="0" w:type="dxa"/>
              <w:bottom w:w="0" w:type="dxa"/>
              <w:right w:w="0" w:type="dxa"/>
            </w:tcMar>
            <w:vAlign w:val="center"/>
          </w:tcPr>
          <w:p w14:paraId="4839A02A" w14:textId="77777777" w:rsidR="00AF6E0B" w:rsidRPr="009C3DBD" w:rsidRDefault="00AF6E0B" w:rsidP="005E5179">
            <w:pPr>
              <w:pStyle w:val="127"/>
              <w:rPr>
                <w:i/>
                <w:color w:val="000000"/>
              </w:rPr>
            </w:pPr>
            <w:r w:rsidRPr="009C3DBD">
              <w:rPr>
                <w:i/>
                <w:color w:val="000000"/>
              </w:rPr>
              <w:t>Echinoidea</w:t>
            </w:r>
          </w:p>
        </w:tc>
        <w:tc>
          <w:tcPr>
            <w:tcW w:w="859" w:type="pct"/>
            <w:shd w:val="clear" w:color="auto" w:fill="auto"/>
            <w:tcMar>
              <w:top w:w="0" w:type="dxa"/>
              <w:left w:w="0" w:type="dxa"/>
              <w:bottom w:w="0" w:type="dxa"/>
              <w:right w:w="0" w:type="dxa"/>
            </w:tcMar>
            <w:vAlign w:val="center"/>
          </w:tcPr>
          <w:p w14:paraId="65C24EC3"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6A547112" w14:textId="77777777" w:rsidR="00AF6E0B" w:rsidRPr="009C3DBD" w:rsidRDefault="00AF6E0B" w:rsidP="005E5179">
            <w:pPr>
              <w:pStyle w:val="127"/>
              <w:rPr>
                <w:color w:val="000000"/>
              </w:rPr>
            </w:pPr>
            <w:r w:rsidRPr="009C3DBD">
              <w:rPr>
                <w:color w:val="000000"/>
              </w:rPr>
              <w:t>0,0</w:t>
            </w:r>
          </w:p>
        </w:tc>
        <w:tc>
          <w:tcPr>
            <w:tcW w:w="860" w:type="pct"/>
            <w:shd w:val="clear" w:color="auto" w:fill="auto"/>
            <w:tcMar>
              <w:top w:w="0" w:type="dxa"/>
              <w:left w:w="0" w:type="dxa"/>
              <w:bottom w:w="0" w:type="dxa"/>
              <w:right w:w="0" w:type="dxa"/>
            </w:tcMar>
            <w:vAlign w:val="center"/>
          </w:tcPr>
          <w:p w14:paraId="44829E66" w14:textId="77777777" w:rsidR="00AF6E0B" w:rsidRPr="009C3DBD" w:rsidRDefault="00AF6E0B" w:rsidP="005E5179">
            <w:pPr>
              <w:pStyle w:val="127"/>
              <w:rPr>
                <w:color w:val="000000"/>
              </w:rPr>
            </w:pPr>
            <w:r w:rsidRPr="009C3DBD">
              <w:rPr>
                <w:color w:val="000000"/>
              </w:rPr>
              <w:t>0,1</w:t>
            </w:r>
          </w:p>
        </w:tc>
        <w:tc>
          <w:tcPr>
            <w:tcW w:w="861" w:type="pct"/>
            <w:shd w:val="clear" w:color="auto" w:fill="auto"/>
            <w:tcMar>
              <w:top w:w="0" w:type="dxa"/>
              <w:left w:w="0" w:type="dxa"/>
              <w:bottom w:w="0" w:type="dxa"/>
              <w:right w:w="0" w:type="dxa"/>
            </w:tcMar>
            <w:vAlign w:val="center"/>
          </w:tcPr>
          <w:p w14:paraId="6203873E" w14:textId="77777777" w:rsidR="00AF6E0B" w:rsidRPr="009C3DBD" w:rsidRDefault="00AF6E0B" w:rsidP="005E5179">
            <w:pPr>
              <w:pStyle w:val="127"/>
              <w:rPr>
                <w:color w:val="000000"/>
              </w:rPr>
            </w:pPr>
            <w:r w:rsidRPr="009C3DBD">
              <w:rPr>
                <w:color w:val="000000"/>
              </w:rPr>
              <w:t>+</w:t>
            </w:r>
          </w:p>
        </w:tc>
      </w:tr>
      <w:tr w:rsidR="00AF6E0B" w:rsidRPr="009C3DBD" w14:paraId="27A036E2" w14:textId="77777777" w:rsidTr="00AF6E0B">
        <w:trPr>
          <w:trHeight w:hRule="exact" w:val="279"/>
        </w:trPr>
        <w:tc>
          <w:tcPr>
            <w:tcW w:w="1560" w:type="pct"/>
            <w:shd w:val="clear" w:color="auto" w:fill="auto"/>
            <w:tcMar>
              <w:top w:w="0" w:type="dxa"/>
              <w:left w:w="0" w:type="dxa"/>
              <w:bottom w:w="0" w:type="dxa"/>
              <w:right w:w="0" w:type="dxa"/>
            </w:tcMar>
            <w:vAlign w:val="center"/>
          </w:tcPr>
          <w:p w14:paraId="087A0015" w14:textId="77777777" w:rsidR="00AF6E0B" w:rsidRPr="009C3DBD" w:rsidRDefault="00AF6E0B" w:rsidP="005E5179">
            <w:pPr>
              <w:pStyle w:val="127"/>
              <w:rPr>
                <w:i/>
                <w:color w:val="000000"/>
              </w:rPr>
            </w:pPr>
            <w:r w:rsidRPr="009C3DBD">
              <w:rPr>
                <w:i/>
                <w:color w:val="000000"/>
              </w:rPr>
              <w:t>Asteroidea</w:t>
            </w:r>
          </w:p>
        </w:tc>
        <w:tc>
          <w:tcPr>
            <w:tcW w:w="859" w:type="pct"/>
            <w:shd w:val="clear" w:color="auto" w:fill="auto"/>
            <w:tcMar>
              <w:top w:w="0" w:type="dxa"/>
              <w:left w:w="0" w:type="dxa"/>
              <w:bottom w:w="0" w:type="dxa"/>
              <w:right w:w="0" w:type="dxa"/>
            </w:tcMar>
            <w:vAlign w:val="center"/>
          </w:tcPr>
          <w:p w14:paraId="4B61EB9D"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0698B28A" w14:textId="77777777" w:rsidR="00AF6E0B" w:rsidRPr="009C3DBD" w:rsidRDefault="00AF6E0B" w:rsidP="005E5179">
            <w:pPr>
              <w:pStyle w:val="127"/>
              <w:rPr>
                <w:color w:val="000000"/>
              </w:rPr>
            </w:pPr>
            <w:r w:rsidRPr="009C3DBD">
              <w:rPr>
                <w:color w:val="000000"/>
              </w:rPr>
              <w:t>0,0</w:t>
            </w:r>
          </w:p>
        </w:tc>
        <w:tc>
          <w:tcPr>
            <w:tcW w:w="860" w:type="pct"/>
            <w:shd w:val="clear" w:color="auto" w:fill="auto"/>
            <w:tcMar>
              <w:top w:w="0" w:type="dxa"/>
              <w:left w:w="0" w:type="dxa"/>
              <w:bottom w:w="0" w:type="dxa"/>
              <w:right w:w="0" w:type="dxa"/>
            </w:tcMar>
            <w:vAlign w:val="center"/>
          </w:tcPr>
          <w:p w14:paraId="2B061D12" w14:textId="77777777" w:rsidR="00AF6E0B" w:rsidRPr="009C3DBD" w:rsidRDefault="00AF6E0B" w:rsidP="005E5179">
            <w:pPr>
              <w:pStyle w:val="127"/>
              <w:rPr>
                <w:color w:val="000000"/>
              </w:rPr>
            </w:pPr>
            <w:r w:rsidRPr="009C3DBD">
              <w:rPr>
                <w:color w:val="000000"/>
              </w:rPr>
              <w:t>0,6</w:t>
            </w:r>
          </w:p>
        </w:tc>
        <w:tc>
          <w:tcPr>
            <w:tcW w:w="861" w:type="pct"/>
            <w:shd w:val="clear" w:color="auto" w:fill="auto"/>
            <w:tcMar>
              <w:top w:w="0" w:type="dxa"/>
              <w:left w:w="0" w:type="dxa"/>
              <w:bottom w:w="0" w:type="dxa"/>
              <w:right w:w="0" w:type="dxa"/>
            </w:tcMar>
            <w:vAlign w:val="center"/>
          </w:tcPr>
          <w:p w14:paraId="2495F336" w14:textId="77777777" w:rsidR="00AF6E0B" w:rsidRPr="009C3DBD" w:rsidRDefault="00AF6E0B" w:rsidP="005E5179">
            <w:pPr>
              <w:pStyle w:val="127"/>
              <w:rPr>
                <w:color w:val="000000"/>
              </w:rPr>
            </w:pPr>
            <w:r w:rsidRPr="009C3DBD">
              <w:rPr>
                <w:color w:val="000000"/>
              </w:rPr>
              <w:t>+</w:t>
            </w:r>
          </w:p>
        </w:tc>
      </w:tr>
      <w:tr w:rsidR="00AF6E0B" w:rsidRPr="009C3DBD" w14:paraId="306CD86E" w14:textId="77777777" w:rsidTr="00AF6E0B">
        <w:trPr>
          <w:trHeight w:hRule="exact" w:val="280"/>
        </w:trPr>
        <w:tc>
          <w:tcPr>
            <w:tcW w:w="1560" w:type="pct"/>
            <w:shd w:val="clear" w:color="auto" w:fill="auto"/>
            <w:tcMar>
              <w:top w:w="0" w:type="dxa"/>
              <w:left w:w="0" w:type="dxa"/>
              <w:bottom w:w="0" w:type="dxa"/>
              <w:right w:w="0" w:type="dxa"/>
            </w:tcMar>
            <w:vAlign w:val="center"/>
          </w:tcPr>
          <w:p w14:paraId="486654E4" w14:textId="77777777" w:rsidR="00AF6E0B" w:rsidRPr="009C3DBD" w:rsidRDefault="00AF6E0B" w:rsidP="005E5179">
            <w:pPr>
              <w:pStyle w:val="127"/>
              <w:rPr>
                <w:i/>
                <w:color w:val="000000"/>
              </w:rPr>
            </w:pPr>
            <w:r w:rsidRPr="009C3DBD">
              <w:rPr>
                <w:i/>
                <w:color w:val="000000"/>
              </w:rPr>
              <w:t>Nemertea</w:t>
            </w:r>
          </w:p>
        </w:tc>
        <w:tc>
          <w:tcPr>
            <w:tcW w:w="859" w:type="pct"/>
            <w:shd w:val="clear" w:color="auto" w:fill="auto"/>
            <w:tcMar>
              <w:top w:w="0" w:type="dxa"/>
              <w:left w:w="0" w:type="dxa"/>
              <w:bottom w:w="0" w:type="dxa"/>
              <w:right w:w="0" w:type="dxa"/>
            </w:tcMar>
            <w:vAlign w:val="center"/>
          </w:tcPr>
          <w:p w14:paraId="18D39209" w14:textId="77777777" w:rsidR="00AF6E0B" w:rsidRPr="009C3DBD" w:rsidRDefault="00AF6E0B" w:rsidP="005E5179">
            <w:pPr>
              <w:pStyle w:val="127"/>
              <w:rPr>
                <w:color w:val="000000"/>
              </w:rPr>
            </w:pPr>
            <w:r w:rsidRPr="009C3DBD">
              <w:rPr>
                <w:color w:val="000000"/>
              </w:rPr>
              <w:t>0,3</w:t>
            </w:r>
          </w:p>
        </w:tc>
        <w:tc>
          <w:tcPr>
            <w:tcW w:w="861" w:type="pct"/>
            <w:shd w:val="clear" w:color="auto" w:fill="auto"/>
            <w:tcMar>
              <w:top w:w="0" w:type="dxa"/>
              <w:left w:w="0" w:type="dxa"/>
              <w:bottom w:w="0" w:type="dxa"/>
              <w:right w:w="0" w:type="dxa"/>
            </w:tcMar>
            <w:vAlign w:val="center"/>
          </w:tcPr>
          <w:p w14:paraId="079629A2" w14:textId="77777777" w:rsidR="00AF6E0B" w:rsidRPr="009C3DBD" w:rsidRDefault="00AF6E0B" w:rsidP="005E5179">
            <w:pPr>
              <w:pStyle w:val="127"/>
              <w:rPr>
                <w:color w:val="000000"/>
              </w:rPr>
            </w:pPr>
            <w:r w:rsidRPr="009C3DBD">
              <w:rPr>
                <w:color w:val="000000"/>
              </w:rPr>
              <w:t>+</w:t>
            </w:r>
          </w:p>
        </w:tc>
        <w:tc>
          <w:tcPr>
            <w:tcW w:w="860" w:type="pct"/>
            <w:shd w:val="clear" w:color="auto" w:fill="auto"/>
            <w:tcMar>
              <w:top w:w="0" w:type="dxa"/>
              <w:left w:w="0" w:type="dxa"/>
              <w:bottom w:w="0" w:type="dxa"/>
              <w:right w:w="0" w:type="dxa"/>
            </w:tcMar>
            <w:vAlign w:val="center"/>
          </w:tcPr>
          <w:p w14:paraId="26C7CE78" w14:textId="77777777" w:rsidR="00AF6E0B" w:rsidRPr="009C3DBD" w:rsidRDefault="00AF6E0B" w:rsidP="005E5179">
            <w:pPr>
              <w:pStyle w:val="127"/>
              <w:rPr>
                <w:color w:val="000000"/>
              </w:rPr>
            </w:pPr>
            <w:r w:rsidRPr="009C3DBD">
              <w:rPr>
                <w:color w:val="000000"/>
              </w:rPr>
              <w:t>2,0</w:t>
            </w:r>
          </w:p>
        </w:tc>
        <w:tc>
          <w:tcPr>
            <w:tcW w:w="861" w:type="pct"/>
            <w:shd w:val="clear" w:color="auto" w:fill="auto"/>
            <w:tcMar>
              <w:top w:w="0" w:type="dxa"/>
              <w:left w:w="0" w:type="dxa"/>
              <w:bottom w:w="0" w:type="dxa"/>
              <w:right w:w="0" w:type="dxa"/>
            </w:tcMar>
            <w:vAlign w:val="center"/>
          </w:tcPr>
          <w:p w14:paraId="5A48A849" w14:textId="77777777" w:rsidR="00AF6E0B" w:rsidRPr="009C3DBD" w:rsidRDefault="00AF6E0B" w:rsidP="005E5179">
            <w:pPr>
              <w:pStyle w:val="127"/>
              <w:rPr>
                <w:color w:val="000000"/>
              </w:rPr>
            </w:pPr>
            <w:r w:rsidRPr="009C3DBD">
              <w:rPr>
                <w:color w:val="000000"/>
              </w:rPr>
              <w:t>+</w:t>
            </w:r>
          </w:p>
        </w:tc>
      </w:tr>
      <w:tr w:rsidR="00AF6E0B" w:rsidRPr="009C3DBD" w14:paraId="5CBB1FBD" w14:textId="77777777" w:rsidTr="00AF6E0B">
        <w:trPr>
          <w:trHeight w:hRule="exact" w:val="279"/>
        </w:trPr>
        <w:tc>
          <w:tcPr>
            <w:tcW w:w="1560" w:type="pct"/>
            <w:shd w:val="clear" w:color="auto" w:fill="auto"/>
            <w:tcMar>
              <w:top w:w="0" w:type="dxa"/>
              <w:left w:w="0" w:type="dxa"/>
              <w:bottom w:w="0" w:type="dxa"/>
              <w:right w:w="0" w:type="dxa"/>
            </w:tcMar>
            <w:vAlign w:val="center"/>
          </w:tcPr>
          <w:p w14:paraId="5AB7BA9E" w14:textId="77777777" w:rsidR="00AF6E0B" w:rsidRPr="009C3DBD" w:rsidRDefault="00AF6E0B" w:rsidP="005E5179">
            <w:pPr>
              <w:pStyle w:val="127"/>
              <w:rPr>
                <w:i/>
                <w:color w:val="000000"/>
              </w:rPr>
            </w:pPr>
            <w:r w:rsidRPr="009C3DBD">
              <w:rPr>
                <w:i/>
                <w:color w:val="000000"/>
              </w:rPr>
              <w:t>Bryozoa</w:t>
            </w:r>
          </w:p>
        </w:tc>
        <w:tc>
          <w:tcPr>
            <w:tcW w:w="859" w:type="pct"/>
            <w:shd w:val="clear" w:color="auto" w:fill="auto"/>
            <w:tcMar>
              <w:top w:w="0" w:type="dxa"/>
              <w:left w:w="0" w:type="dxa"/>
              <w:bottom w:w="0" w:type="dxa"/>
              <w:right w:w="0" w:type="dxa"/>
            </w:tcMar>
            <w:vAlign w:val="center"/>
          </w:tcPr>
          <w:p w14:paraId="557F2440"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099E97D3" w14:textId="77777777" w:rsidR="00AF6E0B" w:rsidRPr="009C3DBD" w:rsidRDefault="00AF6E0B" w:rsidP="005E5179">
            <w:pPr>
              <w:pStyle w:val="127"/>
              <w:rPr>
                <w:color w:val="000000"/>
              </w:rPr>
            </w:pPr>
            <w:r w:rsidRPr="009C3DBD">
              <w:rPr>
                <w:color w:val="000000"/>
              </w:rPr>
              <w:t>0,0</w:t>
            </w:r>
          </w:p>
        </w:tc>
        <w:tc>
          <w:tcPr>
            <w:tcW w:w="860" w:type="pct"/>
            <w:shd w:val="clear" w:color="auto" w:fill="auto"/>
            <w:tcMar>
              <w:top w:w="0" w:type="dxa"/>
              <w:left w:w="0" w:type="dxa"/>
              <w:bottom w:w="0" w:type="dxa"/>
              <w:right w:w="0" w:type="dxa"/>
            </w:tcMar>
            <w:vAlign w:val="center"/>
          </w:tcPr>
          <w:p w14:paraId="243334B3" w14:textId="77777777" w:rsidR="00AF6E0B" w:rsidRPr="009C3DBD" w:rsidRDefault="00AF6E0B" w:rsidP="005E5179">
            <w:pPr>
              <w:pStyle w:val="127"/>
              <w:rPr>
                <w:color w:val="000000"/>
              </w:rPr>
            </w:pPr>
            <w:r w:rsidRPr="009C3DBD">
              <w:rPr>
                <w:color w:val="000000"/>
              </w:rPr>
              <w:t>6,7</w:t>
            </w:r>
          </w:p>
        </w:tc>
        <w:tc>
          <w:tcPr>
            <w:tcW w:w="861" w:type="pct"/>
            <w:shd w:val="clear" w:color="auto" w:fill="auto"/>
            <w:tcMar>
              <w:top w:w="0" w:type="dxa"/>
              <w:left w:w="0" w:type="dxa"/>
              <w:bottom w:w="0" w:type="dxa"/>
              <w:right w:w="0" w:type="dxa"/>
            </w:tcMar>
            <w:vAlign w:val="center"/>
          </w:tcPr>
          <w:p w14:paraId="5B796F99" w14:textId="77777777" w:rsidR="00AF6E0B" w:rsidRPr="009C3DBD" w:rsidRDefault="00AF6E0B" w:rsidP="005E5179">
            <w:pPr>
              <w:pStyle w:val="127"/>
              <w:rPr>
                <w:color w:val="000000"/>
              </w:rPr>
            </w:pPr>
            <w:r w:rsidRPr="009C3DBD">
              <w:rPr>
                <w:color w:val="000000"/>
              </w:rPr>
              <w:t>0,1</w:t>
            </w:r>
          </w:p>
        </w:tc>
      </w:tr>
      <w:tr w:rsidR="00AF6E0B" w:rsidRPr="009C3DBD" w14:paraId="2C6DA7C3" w14:textId="77777777" w:rsidTr="00AF6E0B">
        <w:trPr>
          <w:trHeight w:hRule="exact" w:val="279"/>
        </w:trPr>
        <w:tc>
          <w:tcPr>
            <w:tcW w:w="1560" w:type="pct"/>
            <w:shd w:val="clear" w:color="auto" w:fill="auto"/>
            <w:tcMar>
              <w:top w:w="0" w:type="dxa"/>
              <w:left w:w="0" w:type="dxa"/>
              <w:bottom w:w="0" w:type="dxa"/>
              <w:right w:w="0" w:type="dxa"/>
            </w:tcMar>
            <w:vAlign w:val="center"/>
          </w:tcPr>
          <w:p w14:paraId="11BD89BA" w14:textId="77777777" w:rsidR="00AF6E0B" w:rsidRPr="009C3DBD" w:rsidRDefault="00AF6E0B" w:rsidP="005E5179">
            <w:pPr>
              <w:pStyle w:val="127"/>
              <w:rPr>
                <w:i/>
                <w:color w:val="000000"/>
              </w:rPr>
            </w:pPr>
            <w:r w:rsidRPr="009C3DBD">
              <w:rPr>
                <w:i/>
                <w:color w:val="000000"/>
              </w:rPr>
              <w:t>Phoronida</w:t>
            </w:r>
          </w:p>
        </w:tc>
        <w:tc>
          <w:tcPr>
            <w:tcW w:w="859" w:type="pct"/>
            <w:shd w:val="clear" w:color="auto" w:fill="auto"/>
            <w:tcMar>
              <w:top w:w="0" w:type="dxa"/>
              <w:left w:w="0" w:type="dxa"/>
              <w:bottom w:w="0" w:type="dxa"/>
              <w:right w:w="0" w:type="dxa"/>
            </w:tcMar>
            <w:vAlign w:val="center"/>
          </w:tcPr>
          <w:p w14:paraId="2F5965E9" w14:textId="77777777" w:rsidR="00AF6E0B" w:rsidRPr="009C3DBD" w:rsidRDefault="00AF6E0B" w:rsidP="005E5179">
            <w:pPr>
              <w:pStyle w:val="127"/>
              <w:rPr>
                <w:color w:val="000000"/>
              </w:rPr>
            </w:pPr>
            <w:r w:rsidRPr="009C3DBD">
              <w:rPr>
                <w:color w:val="000000"/>
              </w:rPr>
              <w:t>0,0</w:t>
            </w:r>
          </w:p>
        </w:tc>
        <w:tc>
          <w:tcPr>
            <w:tcW w:w="861" w:type="pct"/>
            <w:shd w:val="clear" w:color="auto" w:fill="auto"/>
            <w:tcMar>
              <w:top w:w="0" w:type="dxa"/>
              <w:left w:w="0" w:type="dxa"/>
              <w:bottom w:w="0" w:type="dxa"/>
              <w:right w:w="0" w:type="dxa"/>
            </w:tcMar>
            <w:vAlign w:val="center"/>
          </w:tcPr>
          <w:p w14:paraId="13A75E1C" w14:textId="77777777" w:rsidR="00AF6E0B" w:rsidRPr="009C3DBD" w:rsidRDefault="00AF6E0B" w:rsidP="005E5179">
            <w:pPr>
              <w:pStyle w:val="127"/>
              <w:rPr>
                <w:color w:val="000000"/>
              </w:rPr>
            </w:pPr>
            <w:r w:rsidRPr="009C3DBD">
              <w:rPr>
                <w:color w:val="000000"/>
              </w:rPr>
              <w:t>0,0</w:t>
            </w:r>
          </w:p>
        </w:tc>
        <w:tc>
          <w:tcPr>
            <w:tcW w:w="860" w:type="pct"/>
            <w:shd w:val="clear" w:color="auto" w:fill="auto"/>
            <w:tcMar>
              <w:top w:w="0" w:type="dxa"/>
              <w:left w:w="0" w:type="dxa"/>
              <w:bottom w:w="0" w:type="dxa"/>
              <w:right w:w="0" w:type="dxa"/>
            </w:tcMar>
            <w:vAlign w:val="center"/>
          </w:tcPr>
          <w:p w14:paraId="16D21012" w14:textId="77777777" w:rsidR="00AF6E0B" w:rsidRPr="009C3DBD" w:rsidRDefault="00AF6E0B" w:rsidP="005E5179">
            <w:pPr>
              <w:pStyle w:val="127"/>
              <w:rPr>
                <w:color w:val="000000"/>
              </w:rPr>
            </w:pPr>
            <w:r w:rsidRPr="009C3DBD">
              <w:rPr>
                <w:color w:val="000000"/>
              </w:rPr>
              <w:t>0,1</w:t>
            </w:r>
          </w:p>
        </w:tc>
        <w:tc>
          <w:tcPr>
            <w:tcW w:w="861" w:type="pct"/>
            <w:shd w:val="clear" w:color="auto" w:fill="auto"/>
            <w:tcMar>
              <w:top w:w="0" w:type="dxa"/>
              <w:left w:w="0" w:type="dxa"/>
              <w:bottom w:w="0" w:type="dxa"/>
              <w:right w:w="0" w:type="dxa"/>
            </w:tcMar>
            <w:vAlign w:val="center"/>
          </w:tcPr>
          <w:p w14:paraId="13BF4959" w14:textId="77777777" w:rsidR="00AF6E0B" w:rsidRPr="009C3DBD" w:rsidRDefault="00AF6E0B" w:rsidP="005E5179">
            <w:pPr>
              <w:pStyle w:val="127"/>
              <w:rPr>
                <w:color w:val="000000"/>
              </w:rPr>
            </w:pPr>
            <w:r w:rsidRPr="009C3DBD">
              <w:rPr>
                <w:color w:val="000000"/>
              </w:rPr>
              <w:t>+</w:t>
            </w:r>
          </w:p>
        </w:tc>
      </w:tr>
      <w:tr w:rsidR="00AF6E0B" w:rsidRPr="009C3DBD" w14:paraId="46171DE5" w14:textId="77777777" w:rsidTr="00AF6E0B">
        <w:trPr>
          <w:trHeight w:hRule="exact" w:val="280"/>
        </w:trPr>
        <w:tc>
          <w:tcPr>
            <w:tcW w:w="1560" w:type="pct"/>
            <w:shd w:val="clear" w:color="auto" w:fill="auto"/>
            <w:tcMar>
              <w:top w:w="0" w:type="dxa"/>
              <w:left w:w="0" w:type="dxa"/>
              <w:bottom w:w="0" w:type="dxa"/>
              <w:right w:w="0" w:type="dxa"/>
            </w:tcMar>
            <w:vAlign w:val="center"/>
          </w:tcPr>
          <w:p w14:paraId="05C9A1CF" w14:textId="77777777" w:rsidR="00AF6E0B" w:rsidRPr="009C3DBD" w:rsidRDefault="00AF6E0B" w:rsidP="005E5179">
            <w:pPr>
              <w:pStyle w:val="127"/>
              <w:rPr>
                <w:i/>
                <w:color w:val="000000"/>
              </w:rPr>
            </w:pPr>
            <w:r w:rsidRPr="009C3DBD">
              <w:rPr>
                <w:i/>
                <w:color w:val="000000"/>
              </w:rPr>
              <w:t>Animalia</w:t>
            </w:r>
          </w:p>
        </w:tc>
        <w:tc>
          <w:tcPr>
            <w:tcW w:w="859" w:type="pct"/>
            <w:shd w:val="clear" w:color="auto" w:fill="auto"/>
            <w:tcMar>
              <w:top w:w="0" w:type="dxa"/>
              <w:left w:w="0" w:type="dxa"/>
              <w:bottom w:w="0" w:type="dxa"/>
              <w:right w:w="0" w:type="dxa"/>
            </w:tcMar>
            <w:vAlign w:val="center"/>
          </w:tcPr>
          <w:p w14:paraId="23513DFE" w14:textId="77777777" w:rsidR="00AF6E0B" w:rsidRPr="009C3DBD" w:rsidRDefault="00AF6E0B" w:rsidP="005E5179">
            <w:pPr>
              <w:pStyle w:val="127"/>
              <w:rPr>
                <w:color w:val="000000"/>
              </w:rPr>
            </w:pPr>
            <w:r w:rsidRPr="009C3DBD">
              <w:rPr>
                <w:color w:val="000000"/>
              </w:rPr>
              <w:t>0,6</w:t>
            </w:r>
          </w:p>
        </w:tc>
        <w:tc>
          <w:tcPr>
            <w:tcW w:w="861" w:type="pct"/>
            <w:shd w:val="clear" w:color="auto" w:fill="auto"/>
            <w:tcMar>
              <w:top w:w="0" w:type="dxa"/>
              <w:left w:w="0" w:type="dxa"/>
              <w:bottom w:w="0" w:type="dxa"/>
              <w:right w:w="0" w:type="dxa"/>
            </w:tcMar>
            <w:vAlign w:val="center"/>
          </w:tcPr>
          <w:p w14:paraId="7EC41129" w14:textId="77777777" w:rsidR="00AF6E0B" w:rsidRPr="009C3DBD" w:rsidRDefault="00AF6E0B" w:rsidP="005E5179">
            <w:pPr>
              <w:pStyle w:val="127"/>
              <w:rPr>
                <w:color w:val="000000"/>
              </w:rPr>
            </w:pPr>
            <w:r w:rsidRPr="009C3DBD">
              <w:rPr>
                <w:color w:val="000000"/>
              </w:rPr>
              <w:t>+</w:t>
            </w:r>
          </w:p>
        </w:tc>
        <w:tc>
          <w:tcPr>
            <w:tcW w:w="860" w:type="pct"/>
            <w:shd w:val="clear" w:color="auto" w:fill="auto"/>
            <w:tcMar>
              <w:top w:w="0" w:type="dxa"/>
              <w:left w:w="0" w:type="dxa"/>
              <w:bottom w:w="0" w:type="dxa"/>
              <w:right w:w="0" w:type="dxa"/>
            </w:tcMar>
            <w:vAlign w:val="center"/>
          </w:tcPr>
          <w:p w14:paraId="42D35492" w14:textId="77777777" w:rsidR="00AF6E0B" w:rsidRPr="009C3DBD" w:rsidRDefault="00AF6E0B" w:rsidP="005E5179">
            <w:pPr>
              <w:pStyle w:val="127"/>
              <w:rPr>
                <w:color w:val="000000"/>
              </w:rPr>
            </w:pPr>
            <w:r w:rsidRPr="009C3DBD">
              <w:rPr>
                <w:color w:val="000000"/>
              </w:rPr>
              <w:t>1,8</w:t>
            </w:r>
          </w:p>
        </w:tc>
        <w:tc>
          <w:tcPr>
            <w:tcW w:w="861" w:type="pct"/>
            <w:shd w:val="clear" w:color="auto" w:fill="auto"/>
            <w:tcMar>
              <w:top w:w="0" w:type="dxa"/>
              <w:left w:w="0" w:type="dxa"/>
              <w:bottom w:w="0" w:type="dxa"/>
              <w:right w:w="0" w:type="dxa"/>
            </w:tcMar>
            <w:vAlign w:val="center"/>
          </w:tcPr>
          <w:p w14:paraId="4060367D" w14:textId="77777777" w:rsidR="00AF6E0B" w:rsidRPr="009C3DBD" w:rsidRDefault="00AF6E0B" w:rsidP="005E5179">
            <w:pPr>
              <w:pStyle w:val="127"/>
              <w:rPr>
                <w:color w:val="000000"/>
              </w:rPr>
            </w:pPr>
            <w:r w:rsidRPr="009C3DBD">
              <w:rPr>
                <w:color w:val="000000"/>
              </w:rPr>
              <w:t>+</w:t>
            </w:r>
          </w:p>
        </w:tc>
      </w:tr>
      <w:tr w:rsidR="00AF6E0B" w:rsidRPr="009C3DBD" w14:paraId="77E11D79" w14:textId="77777777" w:rsidTr="00AF6E0B">
        <w:trPr>
          <w:trHeight w:hRule="exact" w:val="313"/>
        </w:trPr>
        <w:tc>
          <w:tcPr>
            <w:tcW w:w="1560" w:type="pct"/>
            <w:shd w:val="clear" w:color="auto" w:fill="auto"/>
            <w:tcMar>
              <w:top w:w="0" w:type="dxa"/>
              <w:left w:w="0" w:type="dxa"/>
              <w:bottom w:w="0" w:type="dxa"/>
              <w:right w:w="0" w:type="dxa"/>
            </w:tcMar>
            <w:vAlign w:val="center"/>
          </w:tcPr>
          <w:p w14:paraId="7FE2B4C7" w14:textId="77777777" w:rsidR="00AF6E0B" w:rsidRPr="009C3DBD" w:rsidRDefault="00AF6E0B" w:rsidP="005E5179">
            <w:pPr>
              <w:pStyle w:val="127"/>
              <w:rPr>
                <w:b/>
                <w:color w:val="000000"/>
              </w:rPr>
            </w:pPr>
            <w:r w:rsidRPr="009C3DBD">
              <w:rPr>
                <w:b/>
                <w:color w:val="000000"/>
              </w:rPr>
              <w:t>Меропланктон</w:t>
            </w:r>
          </w:p>
        </w:tc>
        <w:tc>
          <w:tcPr>
            <w:tcW w:w="859" w:type="pct"/>
            <w:shd w:val="clear" w:color="auto" w:fill="auto"/>
            <w:tcMar>
              <w:top w:w="0" w:type="dxa"/>
              <w:left w:w="0" w:type="dxa"/>
              <w:bottom w:w="0" w:type="dxa"/>
              <w:right w:w="0" w:type="dxa"/>
            </w:tcMar>
            <w:vAlign w:val="center"/>
          </w:tcPr>
          <w:p w14:paraId="373E2749" w14:textId="77777777" w:rsidR="00AF6E0B" w:rsidRPr="009C3DBD" w:rsidRDefault="00AF6E0B" w:rsidP="005E5179">
            <w:pPr>
              <w:pStyle w:val="127"/>
              <w:rPr>
                <w:b/>
                <w:color w:val="000000"/>
              </w:rPr>
            </w:pPr>
            <w:r w:rsidRPr="009C3DBD">
              <w:rPr>
                <w:b/>
                <w:color w:val="000000"/>
              </w:rPr>
              <w:t>255,0</w:t>
            </w:r>
          </w:p>
        </w:tc>
        <w:tc>
          <w:tcPr>
            <w:tcW w:w="861" w:type="pct"/>
            <w:shd w:val="clear" w:color="auto" w:fill="auto"/>
            <w:tcMar>
              <w:top w:w="0" w:type="dxa"/>
              <w:left w:w="0" w:type="dxa"/>
              <w:bottom w:w="0" w:type="dxa"/>
              <w:right w:w="0" w:type="dxa"/>
            </w:tcMar>
            <w:vAlign w:val="center"/>
          </w:tcPr>
          <w:p w14:paraId="6675F20F" w14:textId="77777777" w:rsidR="00AF6E0B" w:rsidRPr="009C3DBD" w:rsidRDefault="00AF6E0B" w:rsidP="005E5179">
            <w:pPr>
              <w:pStyle w:val="127"/>
              <w:rPr>
                <w:b/>
                <w:color w:val="000000"/>
              </w:rPr>
            </w:pPr>
            <w:r w:rsidRPr="009C3DBD">
              <w:rPr>
                <w:b/>
                <w:color w:val="000000"/>
              </w:rPr>
              <w:t>9,9</w:t>
            </w:r>
          </w:p>
        </w:tc>
        <w:tc>
          <w:tcPr>
            <w:tcW w:w="860" w:type="pct"/>
            <w:shd w:val="clear" w:color="auto" w:fill="auto"/>
            <w:tcMar>
              <w:top w:w="0" w:type="dxa"/>
              <w:left w:w="0" w:type="dxa"/>
              <w:bottom w:w="0" w:type="dxa"/>
              <w:right w:w="0" w:type="dxa"/>
            </w:tcMar>
            <w:vAlign w:val="center"/>
          </w:tcPr>
          <w:p w14:paraId="55D421C8" w14:textId="77777777" w:rsidR="00AF6E0B" w:rsidRPr="009C3DBD" w:rsidRDefault="00AF6E0B" w:rsidP="005E5179">
            <w:pPr>
              <w:pStyle w:val="127"/>
              <w:rPr>
                <w:b/>
                <w:color w:val="000000"/>
              </w:rPr>
            </w:pPr>
            <w:r w:rsidRPr="009C3DBD">
              <w:rPr>
                <w:b/>
                <w:color w:val="000000"/>
              </w:rPr>
              <w:t>500,4</w:t>
            </w:r>
          </w:p>
        </w:tc>
        <w:tc>
          <w:tcPr>
            <w:tcW w:w="861" w:type="pct"/>
            <w:shd w:val="clear" w:color="auto" w:fill="auto"/>
            <w:tcMar>
              <w:top w:w="0" w:type="dxa"/>
              <w:left w:w="0" w:type="dxa"/>
              <w:bottom w:w="0" w:type="dxa"/>
              <w:right w:w="0" w:type="dxa"/>
            </w:tcMar>
            <w:vAlign w:val="center"/>
          </w:tcPr>
          <w:p w14:paraId="4620EAEB" w14:textId="77777777" w:rsidR="00AF6E0B" w:rsidRPr="009C3DBD" w:rsidRDefault="00AF6E0B" w:rsidP="005E5179">
            <w:pPr>
              <w:pStyle w:val="127"/>
              <w:rPr>
                <w:b/>
                <w:color w:val="000000"/>
              </w:rPr>
            </w:pPr>
            <w:r w:rsidRPr="009C3DBD">
              <w:rPr>
                <w:b/>
                <w:color w:val="000000"/>
              </w:rPr>
              <w:t>8,9</w:t>
            </w:r>
          </w:p>
        </w:tc>
      </w:tr>
      <w:tr w:rsidR="00AF6E0B" w:rsidRPr="009C3DBD" w14:paraId="19E9633B" w14:textId="77777777" w:rsidTr="00AF6E0B">
        <w:trPr>
          <w:trHeight w:hRule="exact" w:val="313"/>
        </w:trPr>
        <w:tc>
          <w:tcPr>
            <w:tcW w:w="1560" w:type="pct"/>
            <w:shd w:val="clear" w:color="auto" w:fill="auto"/>
            <w:tcMar>
              <w:top w:w="0" w:type="dxa"/>
              <w:left w:w="0" w:type="dxa"/>
              <w:bottom w:w="0" w:type="dxa"/>
              <w:right w:w="0" w:type="dxa"/>
            </w:tcMar>
            <w:vAlign w:val="center"/>
          </w:tcPr>
          <w:p w14:paraId="12349E93" w14:textId="77777777" w:rsidR="00AF6E0B" w:rsidRPr="009C3DBD" w:rsidRDefault="00AF6E0B" w:rsidP="005E5179">
            <w:pPr>
              <w:pStyle w:val="127"/>
              <w:rPr>
                <w:b/>
                <w:color w:val="000000"/>
                <w:u w:val="single"/>
              </w:rPr>
            </w:pPr>
            <w:r w:rsidRPr="009C3DBD">
              <w:rPr>
                <w:b/>
                <w:color w:val="000000"/>
                <w:u w:val="single"/>
              </w:rPr>
              <w:t>Всего</w:t>
            </w:r>
          </w:p>
        </w:tc>
        <w:tc>
          <w:tcPr>
            <w:tcW w:w="1720" w:type="pct"/>
            <w:gridSpan w:val="2"/>
            <w:shd w:val="clear" w:color="auto" w:fill="auto"/>
            <w:tcMar>
              <w:top w:w="0" w:type="dxa"/>
              <w:left w:w="0" w:type="dxa"/>
              <w:bottom w:w="0" w:type="dxa"/>
              <w:right w:w="0" w:type="dxa"/>
            </w:tcMar>
            <w:vAlign w:val="center"/>
          </w:tcPr>
          <w:p w14:paraId="07B42B5F" w14:textId="77777777" w:rsidR="00AF6E0B" w:rsidRPr="009C3DBD" w:rsidRDefault="00AF6E0B" w:rsidP="005E5179">
            <w:pPr>
              <w:pStyle w:val="127"/>
              <w:jc w:val="both"/>
              <w:rPr>
                <w:b/>
                <w:color w:val="000000"/>
                <w:u w:val="single"/>
              </w:rPr>
            </w:pPr>
            <w:r w:rsidRPr="009C3DBD">
              <w:rPr>
                <w:b/>
                <w:u w:val="single"/>
              </w:rPr>
              <w:t xml:space="preserve">        </w:t>
            </w:r>
            <w:r w:rsidRPr="009C3DBD">
              <w:rPr>
                <w:b/>
                <w:color w:val="000000"/>
                <w:u w:val="single"/>
              </w:rPr>
              <w:t>2568,2</w:t>
            </w:r>
          </w:p>
        </w:tc>
        <w:tc>
          <w:tcPr>
            <w:tcW w:w="1720" w:type="pct"/>
            <w:gridSpan w:val="2"/>
            <w:shd w:val="clear" w:color="auto" w:fill="auto"/>
            <w:tcMar>
              <w:top w:w="0" w:type="dxa"/>
              <w:left w:w="0" w:type="dxa"/>
              <w:bottom w:w="0" w:type="dxa"/>
              <w:right w:w="0" w:type="dxa"/>
            </w:tcMar>
            <w:vAlign w:val="center"/>
          </w:tcPr>
          <w:p w14:paraId="25F0974E" w14:textId="77777777" w:rsidR="00AF6E0B" w:rsidRPr="009C3DBD" w:rsidRDefault="00AF6E0B" w:rsidP="005E5179">
            <w:pPr>
              <w:pStyle w:val="127"/>
              <w:jc w:val="both"/>
              <w:rPr>
                <w:b/>
                <w:color w:val="000000"/>
                <w:u w:val="single"/>
              </w:rPr>
            </w:pPr>
            <w:r w:rsidRPr="009C3DBD">
              <w:rPr>
                <w:b/>
                <w:u w:val="single"/>
              </w:rPr>
              <w:t xml:space="preserve">        </w:t>
            </w:r>
            <w:r w:rsidRPr="009C3DBD">
              <w:rPr>
                <w:b/>
                <w:color w:val="000000"/>
                <w:u w:val="single"/>
              </w:rPr>
              <w:t>5594,2</w:t>
            </w:r>
          </w:p>
        </w:tc>
      </w:tr>
      <w:tr w:rsidR="00AF6E0B" w:rsidRPr="009C3DBD" w14:paraId="4217F5A0" w14:textId="77777777" w:rsidTr="00AF6E0B">
        <w:trPr>
          <w:trHeight w:hRule="exact" w:val="512"/>
        </w:trPr>
        <w:tc>
          <w:tcPr>
            <w:tcW w:w="1560" w:type="pct"/>
            <w:shd w:val="clear" w:color="auto" w:fill="auto"/>
            <w:tcMar>
              <w:top w:w="0" w:type="dxa"/>
              <w:left w:w="0" w:type="dxa"/>
              <w:bottom w:w="0" w:type="dxa"/>
              <w:right w:w="0" w:type="dxa"/>
            </w:tcMar>
            <w:vAlign w:val="center"/>
          </w:tcPr>
          <w:p w14:paraId="29908462" w14:textId="77777777" w:rsidR="00AF6E0B" w:rsidRPr="009C3DBD" w:rsidRDefault="00AF6E0B" w:rsidP="005E5179">
            <w:pPr>
              <w:pStyle w:val="127"/>
              <w:rPr>
                <w:color w:val="000000"/>
              </w:rPr>
            </w:pPr>
            <w:r w:rsidRPr="009C3DBD">
              <w:rPr>
                <w:color w:val="000000"/>
              </w:rPr>
              <w:t>Растительноядные- детритофаги</w:t>
            </w:r>
          </w:p>
        </w:tc>
        <w:tc>
          <w:tcPr>
            <w:tcW w:w="859" w:type="pct"/>
            <w:shd w:val="clear" w:color="auto" w:fill="auto"/>
            <w:tcMar>
              <w:top w:w="0" w:type="dxa"/>
              <w:left w:w="0" w:type="dxa"/>
              <w:bottom w:w="0" w:type="dxa"/>
              <w:right w:w="0" w:type="dxa"/>
            </w:tcMar>
            <w:vAlign w:val="center"/>
          </w:tcPr>
          <w:p w14:paraId="2833750D" w14:textId="77777777" w:rsidR="00AF6E0B" w:rsidRPr="009C3DBD" w:rsidRDefault="00AF6E0B" w:rsidP="005E5179">
            <w:pPr>
              <w:pStyle w:val="127"/>
              <w:rPr>
                <w:color w:val="000000"/>
              </w:rPr>
            </w:pPr>
            <w:r w:rsidRPr="009C3DBD">
              <w:rPr>
                <w:color w:val="000000"/>
              </w:rPr>
              <w:t>2561,2</w:t>
            </w:r>
          </w:p>
        </w:tc>
        <w:tc>
          <w:tcPr>
            <w:tcW w:w="861" w:type="pct"/>
            <w:shd w:val="clear" w:color="auto" w:fill="auto"/>
            <w:tcMar>
              <w:top w:w="0" w:type="dxa"/>
              <w:left w:w="0" w:type="dxa"/>
              <w:bottom w:w="0" w:type="dxa"/>
              <w:right w:w="0" w:type="dxa"/>
            </w:tcMar>
            <w:vAlign w:val="center"/>
          </w:tcPr>
          <w:p w14:paraId="591E3835" w14:textId="77777777" w:rsidR="00AF6E0B" w:rsidRPr="009C3DBD" w:rsidRDefault="00AF6E0B" w:rsidP="005E5179">
            <w:pPr>
              <w:pStyle w:val="127"/>
              <w:rPr>
                <w:color w:val="000000"/>
              </w:rPr>
            </w:pPr>
            <w:r w:rsidRPr="009C3DBD">
              <w:rPr>
                <w:color w:val="000000"/>
              </w:rPr>
              <w:t>99,7</w:t>
            </w:r>
          </w:p>
        </w:tc>
        <w:tc>
          <w:tcPr>
            <w:tcW w:w="860" w:type="pct"/>
            <w:shd w:val="clear" w:color="auto" w:fill="auto"/>
            <w:tcMar>
              <w:top w:w="0" w:type="dxa"/>
              <w:left w:w="0" w:type="dxa"/>
              <w:bottom w:w="0" w:type="dxa"/>
              <w:right w:w="0" w:type="dxa"/>
            </w:tcMar>
            <w:vAlign w:val="center"/>
          </w:tcPr>
          <w:p w14:paraId="775F23D7" w14:textId="77777777" w:rsidR="00AF6E0B" w:rsidRPr="009C3DBD" w:rsidRDefault="00AF6E0B" w:rsidP="005E5179">
            <w:pPr>
              <w:pStyle w:val="127"/>
              <w:rPr>
                <w:color w:val="000000"/>
              </w:rPr>
            </w:pPr>
            <w:r w:rsidRPr="009C3DBD">
              <w:rPr>
                <w:color w:val="000000"/>
              </w:rPr>
              <w:t>5573,6</w:t>
            </w:r>
          </w:p>
        </w:tc>
        <w:tc>
          <w:tcPr>
            <w:tcW w:w="861" w:type="pct"/>
            <w:shd w:val="clear" w:color="auto" w:fill="auto"/>
            <w:tcMar>
              <w:top w:w="0" w:type="dxa"/>
              <w:left w:w="0" w:type="dxa"/>
              <w:bottom w:w="0" w:type="dxa"/>
              <w:right w:w="0" w:type="dxa"/>
            </w:tcMar>
            <w:vAlign w:val="center"/>
          </w:tcPr>
          <w:p w14:paraId="17EEE01A" w14:textId="77777777" w:rsidR="00AF6E0B" w:rsidRPr="009C3DBD" w:rsidRDefault="00AF6E0B" w:rsidP="005E5179">
            <w:pPr>
              <w:pStyle w:val="127"/>
              <w:rPr>
                <w:color w:val="000000"/>
              </w:rPr>
            </w:pPr>
            <w:r w:rsidRPr="009C3DBD">
              <w:rPr>
                <w:color w:val="000000"/>
              </w:rPr>
              <w:t>99,6</w:t>
            </w:r>
          </w:p>
        </w:tc>
      </w:tr>
      <w:tr w:rsidR="00AF6E0B" w:rsidRPr="009C3DBD" w14:paraId="5575107F" w14:textId="77777777" w:rsidTr="00AF6E0B">
        <w:trPr>
          <w:trHeight w:hRule="exact" w:val="313"/>
        </w:trPr>
        <w:tc>
          <w:tcPr>
            <w:tcW w:w="1560" w:type="pct"/>
            <w:shd w:val="clear" w:color="auto" w:fill="auto"/>
            <w:tcMar>
              <w:top w:w="0" w:type="dxa"/>
              <w:left w:w="0" w:type="dxa"/>
              <w:bottom w:w="0" w:type="dxa"/>
              <w:right w:w="0" w:type="dxa"/>
            </w:tcMar>
            <w:vAlign w:val="center"/>
          </w:tcPr>
          <w:p w14:paraId="2C36CD19" w14:textId="77777777" w:rsidR="00AF6E0B" w:rsidRPr="009C3DBD" w:rsidRDefault="00AF6E0B" w:rsidP="005E5179">
            <w:pPr>
              <w:pStyle w:val="127"/>
              <w:rPr>
                <w:color w:val="000000"/>
              </w:rPr>
            </w:pPr>
            <w:r w:rsidRPr="009C3DBD">
              <w:rPr>
                <w:color w:val="000000"/>
              </w:rPr>
              <w:t>Хищники</w:t>
            </w:r>
          </w:p>
        </w:tc>
        <w:tc>
          <w:tcPr>
            <w:tcW w:w="859" w:type="pct"/>
            <w:shd w:val="clear" w:color="auto" w:fill="auto"/>
            <w:tcMar>
              <w:top w:w="0" w:type="dxa"/>
              <w:left w:w="0" w:type="dxa"/>
              <w:bottom w:w="0" w:type="dxa"/>
              <w:right w:w="0" w:type="dxa"/>
            </w:tcMar>
            <w:vAlign w:val="center"/>
          </w:tcPr>
          <w:p w14:paraId="4D6706FB" w14:textId="77777777" w:rsidR="00AF6E0B" w:rsidRPr="009C3DBD" w:rsidRDefault="00AF6E0B" w:rsidP="005E5179">
            <w:pPr>
              <w:pStyle w:val="127"/>
              <w:rPr>
                <w:color w:val="000000"/>
              </w:rPr>
            </w:pPr>
            <w:r w:rsidRPr="009C3DBD">
              <w:rPr>
                <w:color w:val="000000"/>
              </w:rPr>
              <w:t>7,1</w:t>
            </w:r>
          </w:p>
        </w:tc>
        <w:tc>
          <w:tcPr>
            <w:tcW w:w="861" w:type="pct"/>
            <w:shd w:val="clear" w:color="auto" w:fill="auto"/>
            <w:tcMar>
              <w:top w:w="0" w:type="dxa"/>
              <w:left w:w="0" w:type="dxa"/>
              <w:bottom w:w="0" w:type="dxa"/>
              <w:right w:w="0" w:type="dxa"/>
            </w:tcMar>
            <w:vAlign w:val="center"/>
          </w:tcPr>
          <w:p w14:paraId="0483AF4B" w14:textId="77777777" w:rsidR="00AF6E0B" w:rsidRPr="009C3DBD" w:rsidRDefault="00AF6E0B" w:rsidP="005E5179">
            <w:pPr>
              <w:pStyle w:val="127"/>
              <w:rPr>
                <w:color w:val="000000"/>
              </w:rPr>
            </w:pPr>
            <w:r w:rsidRPr="009C3DBD">
              <w:rPr>
                <w:color w:val="000000"/>
              </w:rPr>
              <w:t>0,3</w:t>
            </w:r>
          </w:p>
        </w:tc>
        <w:tc>
          <w:tcPr>
            <w:tcW w:w="860" w:type="pct"/>
            <w:shd w:val="clear" w:color="auto" w:fill="auto"/>
            <w:tcMar>
              <w:top w:w="0" w:type="dxa"/>
              <w:left w:w="0" w:type="dxa"/>
              <w:bottom w:w="0" w:type="dxa"/>
              <w:right w:w="0" w:type="dxa"/>
            </w:tcMar>
            <w:vAlign w:val="center"/>
          </w:tcPr>
          <w:p w14:paraId="4AE87722" w14:textId="77777777" w:rsidR="00AF6E0B" w:rsidRPr="009C3DBD" w:rsidRDefault="00AF6E0B" w:rsidP="005E5179">
            <w:pPr>
              <w:pStyle w:val="127"/>
              <w:rPr>
                <w:color w:val="000000"/>
              </w:rPr>
            </w:pPr>
            <w:r w:rsidRPr="009C3DBD">
              <w:rPr>
                <w:color w:val="000000"/>
              </w:rPr>
              <w:t>20,7</w:t>
            </w:r>
          </w:p>
        </w:tc>
        <w:tc>
          <w:tcPr>
            <w:tcW w:w="861" w:type="pct"/>
            <w:shd w:val="clear" w:color="auto" w:fill="auto"/>
            <w:tcMar>
              <w:top w:w="0" w:type="dxa"/>
              <w:left w:w="0" w:type="dxa"/>
              <w:bottom w:w="0" w:type="dxa"/>
              <w:right w:w="0" w:type="dxa"/>
            </w:tcMar>
            <w:vAlign w:val="center"/>
          </w:tcPr>
          <w:p w14:paraId="532F379B" w14:textId="77777777" w:rsidR="00AF6E0B" w:rsidRPr="009C3DBD" w:rsidRDefault="00AF6E0B" w:rsidP="005E5179">
            <w:pPr>
              <w:pStyle w:val="127"/>
              <w:rPr>
                <w:color w:val="000000"/>
              </w:rPr>
            </w:pPr>
            <w:r w:rsidRPr="009C3DBD">
              <w:rPr>
                <w:color w:val="000000"/>
              </w:rPr>
              <w:t>0,4</w:t>
            </w:r>
          </w:p>
        </w:tc>
      </w:tr>
      <w:tr w:rsidR="00AF6E0B" w:rsidRPr="009C3DBD" w14:paraId="2739F1BE" w14:textId="77777777" w:rsidTr="00AF6E0B">
        <w:trPr>
          <w:trHeight w:hRule="exact" w:val="280"/>
        </w:trPr>
        <w:tc>
          <w:tcPr>
            <w:tcW w:w="5000" w:type="pct"/>
            <w:gridSpan w:val="5"/>
            <w:shd w:val="clear" w:color="auto" w:fill="auto"/>
            <w:tcMar>
              <w:top w:w="0" w:type="dxa"/>
              <w:left w:w="0" w:type="dxa"/>
              <w:bottom w:w="0" w:type="dxa"/>
              <w:right w:w="0" w:type="dxa"/>
            </w:tcMar>
            <w:vAlign w:val="center"/>
          </w:tcPr>
          <w:p w14:paraId="0706B427" w14:textId="77777777" w:rsidR="00AF6E0B" w:rsidRPr="009C3DBD" w:rsidRDefault="00AF6E0B" w:rsidP="005E5179">
            <w:pPr>
              <w:pStyle w:val="127"/>
              <w:rPr>
                <w:color w:val="000000"/>
              </w:rPr>
            </w:pPr>
            <w:r w:rsidRPr="009C3DBD">
              <w:rPr>
                <w:color w:val="000000"/>
              </w:rPr>
              <w:t>Примечание: + - значения менее 0.1</w:t>
            </w:r>
          </w:p>
        </w:tc>
      </w:tr>
    </w:tbl>
    <w:p w14:paraId="74FBDAFD" w14:textId="77777777" w:rsidR="00AF6E0B" w:rsidRPr="009C3DBD" w:rsidRDefault="00AF6E0B" w:rsidP="00AF6E0B">
      <w:r w:rsidRPr="009C3DBD">
        <w:t>В период наблюдений массовые виды копепод повсеместно были представлены Pseudocalanus newmani и Oithona similis. Также в число доминирующих на половине обследованной акватории входили науплиусы копепод, что свидетельствовало о некотором активном размножении рачков этой группы. Анализ постадийного распределения массовых и субдоминантных видов каланид показал, что в это время активно размножались P. newmani. Размножение видов P. minutus, Acartia longiremis и Eurytemora herdmani близилось к завершению. У двух планктеров – Centropages abdominalis и A. hudsonica этот процесс завершился – подавляющее количество рачков этих видов были представлены половозрелыми особями.</w:t>
      </w:r>
    </w:p>
    <w:p w14:paraId="7D0D1B5C" w14:textId="1B69138B" w:rsidR="00AF6E0B" w:rsidRPr="009C3DBD" w:rsidRDefault="00AF6E0B" w:rsidP="00AF6E0B">
      <w:r w:rsidRPr="009C3DBD">
        <w:t>Биомасса зоопланктона постанционно изменялась более, чем в 9 раз – от 20,5 до 190,9 мг/м3 (таблицы 5.6-5, 5.6-6). В соответствии с Отчетом в среднем биомасса зоопланктона составляет 108,1 мг/м3. Так как одним из основных свойств сообществ зоопланктона является неравномерность, «пятнистость» его распределения, то отмеченная высокая изменчивость биомассы является нормальным явлением.</w:t>
      </w:r>
    </w:p>
    <w:p w14:paraId="7ADF9792" w14:textId="77777777" w:rsidR="00AF6E0B" w:rsidRPr="009C3DBD" w:rsidRDefault="00AF6E0B" w:rsidP="00AF6E0B">
      <w:r w:rsidRPr="009C3DBD">
        <w:lastRenderedPageBreak/>
        <w:t>Основу биомассы по всей обследованной акватории  представляли  копеподы P. newmani, и O. similis. В число доминировавших по этому показателю также входили: присутствовавший на большинстве станций крылоногий моллюск Clione limacina, а также единично встречавшиеся крупноразмерные виды - щетинкочелюстная Parasagitta elegans, гидромедузы Obelia longissima, Proboscidactyla flavicirrata, мизиды Archaeomysis grebnitzkii, Exacanthomysis borealis, Neomysis rayii, и гаммарида Wecomedon kurillicus.</w:t>
      </w:r>
    </w:p>
    <w:p w14:paraId="6EC6C5AE" w14:textId="0B60F9F4" w:rsidR="00AF6E0B" w:rsidRPr="009C3DBD" w:rsidRDefault="00AF6E0B" w:rsidP="00AF6E0B">
      <w:r w:rsidRPr="009C3DBD">
        <w:t>Таблица 5.6-5. Биомасса основных групп зоопланктона в слое дно-поверхность в 2021 году</w:t>
      </w:r>
    </w:p>
    <w:tbl>
      <w:tblPr>
        <w:tblW w:w="9823" w:type="dxa"/>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ayout w:type="fixed"/>
        <w:tblLook w:val="01E0" w:firstRow="1" w:lastRow="1" w:firstColumn="1" w:lastColumn="1" w:noHBand="0" w:noVBand="0"/>
      </w:tblPr>
      <w:tblGrid>
        <w:gridCol w:w="3065"/>
        <w:gridCol w:w="1688"/>
        <w:gridCol w:w="1691"/>
        <w:gridCol w:w="1689"/>
        <w:gridCol w:w="1690"/>
      </w:tblGrid>
      <w:tr w:rsidR="00AF6E0B" w:rsidRPr="009C3DBD" w14:paraId="31CDA9E7" w14:textId="77777777" w:rsidTr="005E5179">
        <w:trPr>
          <w:trHeight w:hRule="exact" w:val="310"/>
          <w:tblHeader/>
        </w:trPr>
        <w:tc>
          <w:tcPr>
            <w:tcW w:w="3065" w:type="dxa"/>
            <w:vMerge w:val="restar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A9A97F9" w14:textId="77777777" w:rsidR="00AF6E0B" w:rsidRPr="009C3DBD" w:rsidRDefault="00AF6E0B" w:rsidP="005E5179">
            <w:pPr>
              <w:pStyle w:val="126"/>
              <w:keepNext/>
              <w:rPr>
                <w:color w:val="000000"/>
              </w:rPr>
            </w:pPr>
            <w:r w:rsidRPr="009C3DBD">
              <w:rPr>
                <w:color w:val="000000"/>
              </w:rPr>
              <w:t>Таксон</w:t>
            </w:r>
          </w:p>
        </w:tc>
        <w:tc>
          <w:tcPr>
            <w:tcW w:w="3379"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7C51DB8" w14:textId="77777777" w:rsidR="00AF6E0B" w:rsidRPr="009C3DBD" w:rsidRDefault="00AF6E0B" w:rsidP="005E5179">
            <w:pPr>
              <w:pStyle w:val="126"/>
              <w:keepNext/>
              <w:rPr>
                <w:color w:val="000000"/>
              </w:rPr>
            </w:pPr>
            <w:r w:rsidRPr="009C3DBD">
              <w:rPr>
                <w:color w:val="000000"/>
              </w:rPr>
              <w:t>250 м</w:t>
            </w:r>
          </w:p>
        </w:tc>
        <w:tc>
          <w:tcPr>
            <w:tcW w:w="3379"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60121C1F" w14:textId="77777777" w:rsidR="00AF6E0B" w:rsidRPr="009C3DBD" w:rsidRDefault="00AF6E0B" w:rsidP="005E5179">
            <w:pPr>
              <w:pStyle w:val="126"/>
              <w:keepNext/>
              <w:rPr>
                <w:color w:val="000000"/>
              </w:rPr>
            </w:pPr>
            <w:r w:rsidRPr="009C3DBD">
              <w:rPr>
                <w:color w:val="000000"/>
              </w:rPr>
              <w:t>500 м</w:t>
            </w:r>
          </w:p>
        </w:tc>
      </w:tr>
      <w:tr w:rsidR="00AF6E0B" w:rsidRPr="009C3DBD" w14:paraId="0F23DB77" w14:textId="77777777" w:rsidTr="005E5179">
        <w:trPr>
          <w:trHeight w:hRule="exact" w:val="310"/>
          <w:tblHeader/>
        </w:trPr>
        <w:tc>
          <w:tcPr>
            <w:tcW w:w="3065" w:type="dxa"/>
            <w:vMerge/>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9FBD830" w14:textId="77777777" w:rsidR="00AF6E0B" w:rsidRPr="009C3DBD" w:rsidRDefault="00AF6E0B" w:rsidP="005E5179">
            <w:pPr>
              <w:pStyle w:val="126"/>
              <w:keepNext/>
              <w:rPr>
                <w:color w:val="000000"/>
              </w:rPr>
            </w:pPr>
          </w:p>
        </w:tc>
        <w:tc>
          <w:tcPr>
            <w:tcW w:w="1688"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DA1780A" w14:textId="77777777" w:rsidR="00AF6E0B" w:rsidRPr="009C3DBD" w:rsidRDefault="00AF6E0B" w:rsidP="005E5179">
            <w:pPr>
              <w:pStyle w:val="126"/>
              <w:keepNext/>
              <w:rPr>
                <w:color w:val="000000"/>
              </w:rPr>
            </w:pPr>
            <w:r w:rsidRPr="009C3DBD">
              <w:rPr>
                <w:color w:val="000000"/>
              </w:rPr>
              <w:t>мг/м³</w:t>
            </w:r>
          </w:p>
        </w:tc>
        <w:tc>
          <w:tcPr>
            <w:tcW w:w="1691"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686DFDE" w14:textId="77777777" w:rsidR="00AF6E0B" w:rsidRPr="009C3DBD" w:rsidRDefault="00AF6E0B" w:rsidP="005E5179">
            <w:pPr>
              <w:pStyle w:val="126"/>
              <w:keepNext/>
              <w:rPr>
                <w:color w:val="000000"/>
              </w:rPr>
            </w:pPr>
            <w:r w:rsidRPr="009C3DBD">
              <w:rPr>
                <w:color w:val="000000"/>
              </w:rPr>
              <w:t>%</w:t>
            </w:r>
          </w:p>
        </w:tc>
        <w:tc>
          <w:tcPr>
            <w:tcW w:w="1689"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F46FF04" w14:textId="77777777" w:rsidR="00AF6E0B" w:rsidRPr="009C3DBD" w:rsidRDefault="00AF6E0B" w:rsidP="005E5179">
            <w:pPr>
              <w:pStyle w:val="126"/>
              <w:keepNext/>
              <w:rPr>
                <w:color w:val="000000"/>
              </w:rPr>
            </w:pPr>
            <w:r w:rsidRPr="009C3DBD">
              <w:rPr>
                <w:color w:val="000000"/>
              </w:rPr>
              <w:t>мг/м³</w:t>
            </w:r>
          </w:p>
        </w:tc>
        <w:tc>
          <w:tcPr>
            <w:tcW w:w="1690"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61B24592" w14:textId="77777777" w:rsidR="00AF6E0B" w:rsidRPr="009C3DBD" w:rsidRDefault="00AF6E0B" w:rsidP="005E5179">
            <w:pPr>
              <w:pStyle w:val="126"/>
              <w:keepNext/>
              <w:rPr>
                <w:color w:val="000000"/>
              </w:rPr>
            </w:pPr>
            <w:r w:rsidRPr="009C3DBD">
              <w:rPr>
                <w:color w:val="000000"/>
              </w:rPr>
              <w:t>%</w:t>
            </w:r>
          </w:p>
        </w:tc>
      </w:tr>
      <w:tr w:rsidR="00AF6E0B" w:rsidRPr="009C3DBD" w14:paraId="7806318C" w14:textId="77777777" w:rsidTr="005E5179">
        <w:trPr>
          <w:trHeight w:hRule="exact" w:val="277"/>
        </w:trPr>
        <w:tc>
          <w:tcPr>
            <w:tcW w:w="3065" w:type="dxa"/>
            <w:shd w:val="clear" w:color="auto" w:fill="auto"/>
            <w:tcMar>
              <w:top w:w="0" w:type="dxa"/>
              <w:left w:w="0" w:type="dxa"/>
              <w:bottom w:w="0" w:type="dxa"/>
              <w:right w:w="0" w:type="dxa"/>
            </w:tcMar>
            <w:vAlign w:val="center"/>
          </w:tcPr>
          <w:p w14:paraId="6DA72D82" w14:textId="77777777" w:rsidR="00AF6E0B" w:rsidRPr="009C3DBD" w:rsidRDefault="00AF6E0B" w:rsidP="005E5179">
            <w:pPr>
              <w:pStyle w:val="127"/>
              <w:rPr>
                <w:i/>
                <w:color w:val="000000"/>
              </w:rPr>
            </w:pPr>
            <w:r w:rsidRPr="009C3DBD">
              <w:rPr>
                <w:i/>
                <w:color w:val="000000"/>
              </w:rPr>
              <w:t>Copepoda</w:t>
            </w:r>
          </w:p>
        </w:tc>
        <w:tc>
          <w:tcPr>
            <w:tcW w:w="1688" w:type="dxa"/>
            <w:shd w:val="clear" w:color="auto" w:fill="auto"/>
            <w:tcMar>
              <w:top w:w="0" w:type="dxa"/>
              <w:left w:w="0" w:type="dxa"/>
              <w:bottom w:w="0" w:type="dxa"/>
              <w:right w:w="0" w:type="dxa"/>
            </w:tcMar>
            <w:vAlign w:val="center"/>
          </w:tcPr>
          <w:p w14:paraId="4189C6CB" w14:textId="77777777" w:rsidR="00AF6E0B" w:rsidRPr="009C3DBD" w:rsidRDefault="00AF6E0B" w:rsidP="005E5179">
            <w:pPr>
              <w:pStyle w:val="127"/>
              <w:rPr>
                <w:color w:val="000000"/>
              </w:rPr>
            </w:pPr>
            <w:r w:rsidRPr="009C3DBD">
              <w:rPr>
                <w:color w:val="000000"/>
              </w:rPr>
              <w:t>40,2</w:t>
            </w:r>
          </w:p>
        </w:tc>
        <w:tc>
          <w:tcPr>
            <w:tcW w:w="1691" w:type="dxa"/>
            <w:shd w:val="clear" w:color="auto" w:fill="auto"/>
            <w:tcMar>
              <w:top w:w="0" w:type="dxa"/>
              <w:left w:w="0" w:type="dxa"/>
              <w:bottom w:w="0" w:type="dxa"/>
              <w:right w:w="0" w:type="dxa"/>
            </w:tcMar>
            <w:vAlign w:val="center"/>
          </w:tcPr>
          <w:p w14:paraId="5D9C293E" w14:textId="77777777" w:rsidR="00AF6E0B" w:rsidRPr="009C3DBD" w:rsidRDefault="00AF6E0B" w:rsidP="005E5179">
            <w:pPr>
              <w:pStyle w:val="127"/>
              <w:rPr>
                <w:color w:val="000000"/>
              </w:rPr>
            </w:pPr>
            <w:r w:rsidRPr="009C3DBD">
              <w:rPr>
                <w:color w:val="000000"/>
              </w:rPr>
              <w:t>50,9</w:t>
            </w:r>
          </w:p>
        </w:tc>
        <w:tc>
          <w:tcPr>
            <w:tcW w:w="1689" w:type="dxa"/>
            <w:shd w:val="clear" w:color="auto" w:fill="auto"/>
            <w:tcMar>
              <w:top w:w="0" w:type="dxa"/>
              <w:left w:w="0" w:type="dxa"/>
              <w:bottom w:w="0" w:type="dxa"/>
              <w:right w:w="0" w:type="dxa"/>
            </w:tcMar>
            <w:vAlign w:val="center"/>
          </w:tcPr>
          <w:p w14:paraId="4AE72503" w14:textId="77777777" w:rsidR="00AF6E0B" w:rsidRPr="009C3DBD" w:rsidRDefault="00AF6E0B" w:rsidP="005E5179">
            <w:pPr>
              <w:pStyle w:val="127"/>
              <w:rPr>
                <w:color w:val="000000"/>
              </w:rPr>
            </w:pPr>
            <w:r w:rsidRPr="009C3DBD">
              <w:rPr>
                <w:color w:val="000000"/>
              </w:rPr>
              <w:t>67,7</w:t>
            </w:r>
          </w:p>
        </w:tc>
        <w:tc>
          <w:tcPr>
            <w:tcW w:w="1690" w:type="dxa"/>
            <w:shd w:val="clear" w:color="auto" w:fill="auto"/>
            <w:tcMar>
              <w:top w:w="0" w:type="dxa"/>
              <w:left w:w="0" w:type="dxa"/>
              <w:bottom w:w="0" w:type="dxa"/>
              <w:right w:w="0" w:type="dxa"/>
            </w:tcMar>
            <w:vAlign w:val="center"/>
          </w:tcPr>
          <w:p w14:paraId="2083B6BD" w14:textId="77777777" w:rsidR="00AF6E0B" w:rsidRPr="009C3DBD" w:rsidRDefault="00AF6E0B" w:rsidP="005E5179">
            <w:pPr>
              <w:pStyle w:val="127"/>
              <w:rPr>
                <w:color w:val="000000"/>
              </w:rPr>
            </w:pPr>
            <w:r w:rsidRPr="009C3DBD">
              <w:rPr>
                <w:color w:val="000000"/>
              </w:rPr>
              <w:t>45,3</w:t>
            </w:r>
          </w:p>
        </w:tc>
      </w:tr>
      <w:tr w:rsidR="00AF6E0B" w:rsidRPr="009C3DBD" w14:paraId="221B32AF" w14:textId="77777777" w:rsidTr="005E5179">
        <w:trPr>
          <w:trHeight w:hRule="exact" w:val="278"/>
        </w:trPr>
        <w:tc>
          <w:tcPr>
            <w:tcW w:w="3065" w:type="dxa"/>
            <w:shd w:val="clear" w:color="auto" w:fill="auto"/>
            <w:tcMar>
              <w:top w:w="0" w:type="dxa"/>
              <w:left w:w="0" w:type="dxa"/>
              <w:bottom w:w="0" w:type="dxa"/>
              <w:right w:w="0" w:type="dxa"/>
            </w:tcMar>
            <w:vAlign w:val="center"/>
          </w:tcPr>
          <w:p w14:paraId="20A7AD3D" w14:textId="77777777" w:rsidR="00AF6E0B" w:rsidRPr="009C3DBD" w:rsidRDefault="00AF6E0B" w:rsidP="005E5179">
            <w:pPr>
              <w:pStyle w:val="127"/>
              <w:rPr>
                <w:i/>
                <w:color w:val="000000"/>
              </w:rPr>
            </w:pPr>
            <w:r w:rsidRPr="009C3DBD">
              <w:rPr>
                <w:i/>
                <w:color w:val="000000"/>
              </w:rPr>
              <w:t>Cladocera</w:t>
            </w:r>
          </w:p>
        </w:tc>
        <w:tc>
          <w:tcPr>
            <w:tcW w:w="1688" w:type="dxa"/>
            <w:shd w:val="clear" w:color="auto" w:fill="auto"/>
            <w:tcMar>
              <w:top w:w="0" w:type="dxa"/>
              <w:left w:w="0" w:type="dxa"/>
              <w:bottom w:w="0" w:type="dxa"/>
              <w:right w:w="0" w:type="dxa"/>
            </w:tcMar>
            <w:vAlign w:val="center"/>
          </w:tcPr>
          <w:p w14:paraId="5BADCDDB" w14:textId="77777777" w:rsidR="00AF6E0B" w:rsidRPr="009C3DBD" w:rsidRDefault="00AF6E0B" w:rsidP="005E5179">
            <w:pPr>
              <w:pStyle w:val="127"/>
              <w:rPr>
                <w:color w:val="000000"/>
              </w:rPr>
            </w:pPr>
            <w:r w:rsidRPr="009C3DBD">
              <w:rPr>
                <w:color w:val="000000"/>
              </w:rPr>
              <w:t>0,1</w:t>
            </w:r>
          </w:p>
        </w:tc>
        <w:tc>
          <w:tcPr>
            <w:tcW w:w="1691" w:type="dxa"/>
            <w:shd w:val="clear" w:color="auto" w:fill="auto"/>
            <w:tcMar>
              <w:top w:w="0" w:type="dxa"/>
              <w:left w:w="0" w:type="dxa"/>
              <w:bottom w:w="0" w:type="dxa"/>
              <w:right w:w="0" w:type="dxa"/>
            </w:tcMar>
            <w:vAlign w:val="center"/>
          </w:tcPr>
          <w:p w14:paraId="35BF3C73" w14:textId="77777777" w:rsidR="00AF6E0B" w:rsidRPr="009C3DBD" w:rsidRDefault="00AF6E0B" w:rsidP="005E5179">
            <w:pPr>
              <w:pStyle w:val="127"/>
              <w:rPr>
                <w:color w:val="000000"/>
              </w:rPr>
            </w:pPr>
            <w:r w:rsidRPr="009C3DBD">
              <w:rPr>
                <w:color w:val="000000"/>
              </w:rPr>
              <w:t>0,1</w:t>
            </w:r>
          </w:p>
        </w:tc>
        <w:tc>
          <w:tcPr>
            <w:tcW w:w="1689" w:type="dxa"/>
            <w:shd w:val="clear" w:color="auto" w:fill="auto"/>
            <w:tcMar>
              <w:top w:w="0" w:type="dxa"/>
              <w:left w:w="0" w:type="dxa"/>
              <w:bottom w:w="0" w:type="dxa"/>
              <w:right w:w="0" w:type="dxa"/>
            </w:tcMar>
            <w:vAlign w:val="center"/>
          </w:tcPr>
          <w:p w14:paraId="047EE538" w14:textId="77777777" w:rsidR="00AF6E0B" w:rsidRPr="009C3DBD" w:rsidRDefault="00AF6E0B" w:rsidP="005E5179">
            <w:pPr>
              <w:pStyle w:val="127"/>
              <w:rPr>
                <w:color w:val="000000"/>
              </w:rPr>
            </w:pPr>
            <w:r w:rsidRPr="009C3DBD">
              <w:rPr>
                <w:color w:val="000000"/>
              </w:rPr>
              <w:t>+</w:t>
            </w:r>
          </w:p>
        </w:tc>
        <w:tc>
          <w:tcPr>
            <w:tcW w:w="1690" w:type="dxa"/>
            <w:shd w:val="clear" w:color="auto" w:fill="auto"/>
            <w:tcMar>
              <w:top w:w="0" w:type="dxa"/>
              <w:left w:w="0" w:type="dxa"/>
              <w:bottom w:w="0" w:type="dxa"/>
              <w:right w:w="0" w:type="dxa"/>
            </w:tcMar>
            <w:vAlign w:val="center"/>
          </w:tcPr>
          <w:p w14:paraId="132C35DE" w14:textId="77777777" w:rsidR="00AF6E0B" w:rsidRPr="009C3DBD" w:rsidRDefault="00AF6E0B" w:rsidP="005E5179">
            <w:pPr>
              <w:pStyle w:val="127"/>
              <w:rPr>
                <w:color w:val="000000"/>
              </w:rPr>
            </w:pPr>
            <w:r w:rsidRPr="009C3DBD">
              <w:rPr>
                <w:color w:val="000000"/>
              </w:rPr>
              <w:t>+</w:t>
            </w:r>
          </w:p>
        </w:tc>
      </w:tr>
      <w:tr w:rsidR="00AF6E0B" w:rsidRPr="009C3DBD" w14:paraId="738D0F16" w14:textId="77777777" w:rsidTr="005E5179">
        <w:trPr>
          <w:trHeight w:hRule="exact" w:val="277"/>
        </w:trPr>
        <w:tc>
          <w:tcPr>
            <w:tcW w:w="3065" w:type="dxa"/>
            <w:shd w:val="clear" w:color="auto" w:fill="auto"/>
            <w:tcMar>
              <w:top w:w="0" w:type="dxa"/>
              <w:left w:w="0" w:type="dxa"/>
              <w:bottom w:w="0" w:type="dxa"/>
              <w:right w:w="0" w:type="dxa"/>
            </w:tcMar>
            <w:vAlign w:val="center"/>
          </w:tcPr>
          <w:p w14:paraId="08741D6C" w14:textId="77777777" w:rsidR="00AF6E0B" w:rsidRPr="009C3DBD" w:rsidRDefault="00AF6E0B" w:rsidP="005E5179">
            <w:pPr>
              <w:pStyle w:val="127"/>
              <w:rPr>
                <w:i/>
                <w:color w:val="000000"/>
              </w:rPr>
            </w:pPr>
            <w:r w:rsidRPr="009C3DBD">
              <w:rPr>
                <w:i/>
                <w:color w:val="000000"/>
              </w:rPr>
              <w:t>Isopoda</w:t>
            </w:r>
          </w:p>
        </w:tc>
        <w:tc>
          <w:tcPr>
            <w:tcW w:w="1688" w:type="dxa"/>
            <w:shd w:val="clear" w:color="auto" w:fill="auto"/>
            <w:tcMar>
              <w:top w:w="0" w:type="dxa"/>
              <w:left w:w="0" w:type="dxa"/>
              <w:bottom w:w="0" w:type="dxa"/>
              <w:right w:w="0" w:type="dxa"/>
            </w:tcMar>
            <w:vAlign w:val="center"/>
          </w:tcPr>
          <w:p w14:paraId="69997466" w14:textId="77777777" w:rsidR="00AF6E0B" w:rsidRPr="009C3DBD" w:rsidRDefault="00AF6E0B" w:rsidP="005E5179">
            <w:pPr>
              <w:pStyle w:val="127"/>
              <w:rPr>
                <w:color w:val="000000"/>
              </w:rPr>
            </w:pPr>
            <w:r w:rsidRPr="009C3DBD">
              <w:rPr>
                <w:color w:val="000000"/>
              </w:rPr>
              <w:t>+</w:t>
            </w:r>
          </w:p>
        </w:tc>
        <w:tc>
          <w:tcPr>
            <w:tcW w:w="1691" w:type="dxa"/>
            <w:shd w:val="clear" w:color="auto" w:fill="auto"/>
            <w:tcMar>
              <w:top w:w="0" w:type="dxa"/>
              <w:left w:w="0" w:type="dxa"/>
              <w:bottom w:w="0" w:type="dxa"/>
              <w:right w:w="0" w:type="dxa"/>
            </w:tcMar>
            <w:vAlign w:val="center"/>
          </w:tcPr>
          <w:p w14:paraId="3F1367CA" w14:textId="77777777" w:rsidR="00AF6E0B" w:rsidRPr="009C3DBD" w:rsidRDefault="00AF6E0B" w:rsidP="005E5179">
            <w:pPr>
              <w:pStyle w:val="127"/>
              <w:rPr>
                <w:color w:val="000000"/>
              </w:rPr>
            </w:pPr>
            <w:r w:rsidRPr="009C3DBD">
              <w:rPr>
                <w:color w:val="000000"/>
              </w:rPr>
              <w:t>+</w:t>
            </w:r>
          </w:p>
        </w:tc>
        <w:tc>
          <w:tcPr>
            <w:tcW w:w="1689" w:type="dxa"/>
            <w:shd w:val="clear" w:color="auto" w:fill="auto"/>
            <w:tcMar>
              <w:top w:w="0" w:type="dxa"/>
              <w:left w:w="0" w:type="dxa"/>
              <w:bottom w:w="0" w:type="dxa"/>
              <w:right w:w="0" w:type="dxa"/>
            </w:tcMar>
            <w:vAlign w:val="center"/>
          </w:tcPr>
          <w:p w14:paraId="66817816" w14:textId="77777777" w:rsidR="00AF6E0B" w:rsidRPr="009C3DBD" w:rsidRDefault="00AF6E0B" w:rsidP="005E5179">
            <w:pPr>
              <w:pStyle w:val="127"/>
              <w:rPr>
                <w:color w:val="000000"/>
              </w:rPr>
            </w:pPr>
            <w:r w:rsidRPr="009C3DBD">
              <w:rPr>
                <w:color w:val="000000"/>
              </w:rPr>
              <w:t>+</w:t>
            </w:r>
          </w:p>
        </w:tc>
        <w:tc>
          <w:tcPr>
            <w:tcW w:w="1690" w:type="dxa"/>
            <w:shd w:val="clear" w:color="auto" w:fill="auto"/>
            <w:tcMar>
              <w:top w:w="0" w:type="dxa"/>
              <w:left w:w="0" w:type="dxa"/>
              <w:bottom w:w="0" w:type="dxa"/>
              <w:right w:w="0" w:type="dxa"/>
            </w:tcMar>
            <w:vAlign w:val="center"/>
          </w:tcPr>
          <w:p w14:paraId="0FE8DDAE" w14:textId="77777777" w:rsidR="00AF6E0B" w:rsidRPr="009C3DBD" w:rsidRDefault="00AF6E0B" w:rsidP="005E5179">
            <w:pPr>
              <w:pStyle w:val="127"/>
              <w:rPr>
                <w:color w:val="000000"/>
              </w:rPr>
            </w:pPr>
            <w:r w:rsidRPr="009C3DBD">
              <w:rPr>
                <w:color w:val="000000"/>
              </w:rPr>
              <w:t>+</w:t>
            </w:r>
          </w:p>
        </w:tc>
      </w:tr>
      <w:tr w:rsidR="00AF6E0B" w:rsidRPr="009C3DBD" w14:paraId="2C643DF0" w14:textId="77777777" w:rsidTr="005E5179">
        <w:trPr>
          <w:trHeight w:hRule="exact" w:val="277"/>
        </w:trPr>
        <w:tc>
          <w:tcPr>
            <w:tcW w:w="3065" w:type="dxa"/>
            <w:shd w:val="clear" w:color="auto" w:fill="auto"/>
            <w:tcMar>
              <w:top w:w="0" w:type="dxa"/>
              <w:left w:w="0" w:type="dxa"/>
              <w:bottom w:w="0" w:type="dxa"/>
              <w:right w:w="0" w:type="dxa"/>
            </w:tcMar>
            <w:vAlign w:val="center"/>
          </w:tcPr>
          <w:p w14:paraId="0588A5A6" w14:textId="77777777" w:rsidR="00AF6E0B" w:rsidRPr="009C3DBD" w:rsidRDefault="00AF6E0B" w:rsidP="005E5179">
            <w:pPr>
              <w:pStyle w:val="127"/>
              <w:rPr>
                <w:i/>
                <w:color w:val="000000"/>
              </w:rPr>
            </w:pPr>
            <w:r w:rsidRPr="009C3DBD">
              <w:rPr>
                <w:i/>
                <w:color w:val="000000"/>
              </w:rPr>
              <w:t>Euphausiacea</w:t>
            </w:r>
          </w:p>
        </w:tc>
        <w:tc>
          <w:tcPr>
            <w:tcW w:w="1688" w:type="dxa"/>
            <w:shd w:val="clear" w:color="auto" w:fill="auto"/>
            <w:tcMar>
              <w:top w:w="0" w:type="dxa"/>
              <w:left w:w="0" w:type="dxa"/>
              <w:bottom w:w="0" w:type="dxa"/>
              <w:right w:w="0" w:type="dxa"/>
            </w:tcMar>
            <w:vAlign w:val="center"/>
          </w:tcPr>
          <w:p w14:paraId="66477F15" w14:textId="77777777" w:rsidR="00AF6E0B" w:rsidRPr="009C3DBD" w:rsidRDefault="00AF6E0B" w:rsidP="005E5179">
            <w:pPr>
              <w:pStyle w:val="127"/>
              <w:rPr>
                <w:color w:val="000000"/>
              </w:rPr>
            </w:pPr>
            <w:r w:rsidRPr="009C3DBD">
              <w:rPr>
                <w:color w:val="000000"/>
              </w:rPr>
              <w:t>+</w:t>
            </w:r>
          </w:p>
        </w:tc>
        <w:tc>
          <w:tcPr>
            <w:tcW w:w="1691" w:type="dxa"/>
            <w:shd w:val="clear" w:color="auto" w:fill="auto"/>
            <w:tcMar>
              <w:top w:w="0" w:type="dxa"/>
              <w:left w:w="0" w:type="dxa"/>
              <w:bottom w:w="0" w:type="dxa"/>
              <w:right w:w="0" w:type="dxa"/>
            </w:tcMar>
            <w:vAlign w:val="center"/>
          </w:tcPr>
          <w:p w14:paraId="5FE34828" w14:textId="77777777" w:rsidR="00AF6E0B" w:rsidRPr="009C3DBD" w:rsidRDefault="00AF6E0B" w:rsidP="005E5179">
            <w:pPr>
              <w:pStyle w:val="127"/>
              <w:rPr>
                <w:color w:val="000000"/>
              </w:rPr>
            </w:pPr>
            <w:r w:rsidRPr="009C3DBD">
              <w:rPr>
                <w:color w:val="000000"/>
              </w:rPr>
              <w:t>+</w:t>
            </w:r>
          </w:p>
        </w:tc>
        <w:tc>
          <w:tcPr>
            <w:tcW w:w="1689" w:type="dxa"/>
            <w:shd w:val="clear" w:color="auto" w:fill="auto"/>
            <w:tcMar>
              <w:top w:w="0" w:type="dxa"/>
              <w:left w:w="0" w:type="dxa"/>
              <w:bottom w:w="0" w:type="dxa"/>
              <w:right w:w="0" w:type="dxa"/>
            </w:tcMar>
            <w:vAlign w:val="center"/>
          </w:tcPr>
          <w:p w14:paraId="2D540637" w14:textId="77777777" w:rsidR="00AF6E0B" w:rsidRPr="009C3DBD" w:rsidRDefault="00AF6E0B" w:rsidP="005E5179">
            <w:pPr>
              <w:pStyle w:val="127"/>
              <w:rPr>
                <w:color w:val="000000"/>
              </w:rPr>
            </w:pPr>
            <w:r w:rsidRPr="009C3DBD">
              <w:rPr>
                <w:color w:val="000000"/>
              </w:rPr>
              <w:t>0,5</w:t>
            </w:r>
          </w:p>
        </w:tc>
        <w:tc>
          <w:tcPr>
            <w:tcW w:w="1690" w:type="dxa"/>
            <w:shd w:val="clear" w:color="auto" w:fill="auto"/>
            <w:tcMar>
              <w:top w:w="0" w:type="dxa"/>
              <w:left w:w="0" w:type="dxa"/>
              <w:bottom w:w="0" w:type="dxa"/>
              <w:right w:w="0" w:type="dxa"/>
            </w:tcMar>
            <w:vAlign w:val="center"/>
          </w:tcPr>
          <w:p w14:paraId="0B7F441A" w14:textId="77777777" w:rsidR="00AF6E0B" w:rsidRPr="009C3DBD" w:rsidRDefault="00AF6E0B" w:rsidP="005E5179">
            <w:pPr>
              <w:pStyle w:val="127"/>
              <w:rPr>
                <w:color w:val="000000"/>
              </w:rPr>
            </w:pPr>
            <w:r w:rsidRPr="009C3DBD">
              <w:rPr>
                <w:color w:val="000000"/>
              </w:rPr>
              <w:t>0,4</w:t>
            </w:r>
          </w:p>
        </w:tc>
      </w:tr>
      <w:tr w:rsidR="00AF6E0B" w:rsidRPr="009C3DBD" w14:paraId="5E870C45" w14:textId="77777777" w:rsidTr="005E5179">
        <w:trPr>
          <w:trHeight w:hRule="exact" w:val="278"/>
        </w:trPr>
        <w:tc>
          <w:tcPr>
            <w:tcW w:w="3065" w:type="dxa"/>
            <w:shd w:val="clear" w:color="auto" w:fill="auto"/>
            <w:tcMar>
              <w:top w:w="0" w:type="dxa"/>
              <w:left w:w="0" w:type="dxa"/>
              <w:bottom w:w="0" w:type="dxa"/>
              <w:right w:w="0" w:type="dxa"/>
            </w:tcMar>
            <w:vAlign w:val="center"/>
          </w:tcPr>
          <w:p w14:paraId="1CA8E546" w14:textId="77777777" w:rsidR="00AF6E0B" w:rsidRPr="009C3DBD" w:rsidRDefault="00AF6E0B" w:rsidP="005E5179">
            <w:pPr>
              <w:pStyle w:val="127"/>
              <w:rPr>
                <w:i/>
                <w:color w:val="000000"/>
              </w:rPr>
            </w:pPr>
            <w:r w:rsidRPr="009C3DBD">
              <w:rPr>
                <w:i/>
                <w:color w:val="000000"/>
              </w:rPr>
              <w:t>Appendicularia</w:t>
            </w:r>
          </w:p>
        </w:tc>
        <w:tc>
          <w:tcPr>
            <w:tcW w:w="1688" w:type="dxa"/>
            <w:shd w:val="clear" w:color="auto" w:fill="auto"/>
            <w:tcMar>
              <w:top w:w="0" w:type="dxa"/>
              <w:left w:w="0" w:type="dxa"/>
              <w:bottom w:w="0" w:type="dxa"/>
              <w:right w:w="0" w:type="dxa"/>
            </w:tcMar>
            <w:vAlign w:val="center"/>
          </w:tcPr>
          <w:p w14:paraId="1670740A" w14:textId="77777777" w:rsidR="00AF6E0B" w:rsidRPr="009C3DBD" w:rsidRDefault="00AF6E0B" w:rsidP="005E5179">
            <w:pPr>
              <w:pStyle w:val="127"/>
              <w:rPr>
                <w:color w:val="000000"/>
              </w:rPr>
            </w:pPr>
            <w:r w:rsidRPr="009C3DBD">
              <w:rPr>
                <w:color w:val="000000"/>
              </w:rPr>
              <w:t>0,1</w:t>
            </w:r>
          </w:p>
        </w:tc>
        <w:tc>
          <w:tcPr>
            <w:tcW w:w="1691" w:type="dxa"/>
            <w:shd w:val="clear" w:color="auto" w:fill="auto"/>
            <w:tcMar>
              <w:top w:w="0" w:type="dxa"/>
              <w:left w:w="0" w:type="dxa"/>
              <w:bottom w:w="0" w:type="dxa"/>
              <w:right w:w="0" w:type="dxa"/>
            </w:tcMar>
            <w:vAlign w:val="center"/>
          </w:tcPr>
          <w:p w14:paraId="732073A7" w14:textId="77777777" w:rsidR="00AF6E0B" w:rsidRPr="009C3DBD" w:rsidRDefault="00AF6E0B" w:rsidP="005E5179">
            <w:pPr>
              <w:pStyle w:val="127"/>
              <w:rPr>
                <w:color w:val="000000"/>
              </w:rPr>
            </w:pPr>
            <w:r w:rsidRPr="009C3DBD">
              <w:rPr>
                <w:color w:val="000000"/>
              </w:rPr>
              <w:t>0,1</w:t>
            </w:r>
          </w:p>
        </w:tc>
        <w:tc>
          <w:tcPr>
            <w:tcW w:w="1689" w:type="dxa"/>
            <w:shd w:val="clear" w:color="auto" w:fill="auto"/>
            <w:tcMar>
              <w:top w:w="0" w:type="dxa"/>
              <w:left w:w="0" w:type="dxa"/>
              <w:bottom w:w="0" w:type="dxa"/>
              <w:right w:w="0" w:type="dxa"/>
            </w:tcMar>
            <w:vAlign w:val="center"/>
          </w:tcPr>
          <w:p w14:paraId="3F01CD92" w14:textId="77777777" w:rsidR="00AF6E0B" w:rsidRPr="009C3DBD" w:rsidRDefault="00AF6E0B" w:rsidP="005E5179">
            <w:pPr>
              <w:pStyle w:val="127"/>
              <w:rPr>
                <w:color w:val="000000"/>
              </w:rPr>
            </w:pPr>
            <w:r w:rsidRPr="009C3DBD">
              <w:rPr>
                <w:color w:val="000000"/>
              </w:rPr>
              <w:t>0,0</w:t>
            </w:r>
          </w:p>
        </w:tc>
        <w:tc>
          <w:tcPr>
            <w:tcW w:w="1690" w:type="dxa"/>
            <w:shd w:val="clear" w:color="auto" w:fill="auto"/>
            <w:tcMar>
              <w:top w:w="0" w:type="dxa"/>
              <w:left w:w="0" w:type="dxa"/>
              <w:bottom w:w="0" w:type="dxa"/>
              <w:right w:w="0" w:type="dxa"/>
            </w:tcMar>
            <w:vAlign w:val="center"/>
          </w:tcPr>
          <w:p w14:paraId="43383647" w14:textId="77777777" w:rsidR="00AF6E0B" w:rsidRPr="009C3DBD" w:rsidRDefault="00AF6E0B" w:rsidP="005E5179">
            <w:pPr>
              <w:pStyle w:val="127"/>
              <w:rPr>
                <w:color w:val="000000"/>
              </w:rPr>
            </w:pPr>
            <w:r w:rsidRPr="009C3DBD">
              <w:rPr>
                <w:color w:val="000000"/>
              </w:rPr>
              <w:t>0,0</w:t>
            </w:r>
          </w:p>
        </w:tc>
      </w:tr>
      <w:tr w:rsidR="00AF6E0B" w:rsidRPr="009C3DBD" w14:paraId="110A3B26" w14:textId="77777777" w:rsidTr="005E5179">
        <w:trPr>
          <w:trHeight w:hRule="exact" w:val="277"/>
        </w:trPr>
        <w:tc>
          <w:tcPr>
            <w:tcW w:w="3065" w:type="dxa"/>
            <w:shd w:val="clear" w:color="auto" w:fill="auto"/>
            <w:tcMar>
              <w:top w:w="0" w:type="dxa"/>
              <w:left w:w="0" w:type="dxa"/>
              <w:bottom w:w="0" w:type="dxa"/>
              <w:right w:w="0" w:type="dxa"/>
            </w:tcMar>
            <w:vAlign w:val="center"/>
          </w:tcPr>
          <w:p w14:paraId="7DEEA208" w14:textId="77777777" w:rsidR="00AF6E0B" w:rsidRPr="009C3DBD" w:rsidRDefault="00AF6E0B" w:rsidP="005E5179">
            <w:pPr>
              <w:pStyle w:val="127"/>
              <w:rPr>
                <w:i/>
                <w:color w:val="000000"/>
              </w:rPr>
            </w:pPr>
            <w:r w:rsidRPr="009C3DBD">
              <w:rPr>
                <w:i/>
                <w:color w:val="000000"/>
              </w:rPr>
              <w:t>Chaetognatha</w:t>
            </w:r>
          </w:p>
        </w:tc>
        <w:tc>
          <w:tcPr>
            <w:tcW w:w="1688" w:type="dxa"/>
            <w:shd w:val="clear" w:color="auto" w:fill="auto"/>
            <w:tcMar>
              <w:top w:w="0" w:type="dxa"/>
              <w:left w:w="0" w:type="dxa"/>
              <w:bottom w:w="0" w:type="dxa"/>
              <w:right w:w="0" w:type="dxa"/>
            </w:tcMar>
            <w:vAlign w:val="center"/>
          </w:tcPr>
          <w:p w14:paraId="46CB0D7C" w14:textId="77777777" w:rsidR="00AF6E0B" w:rsidRPr="009C3DBD" w:rsidRDefault="00AF6E0B" w:rsidP="005E5179">
            <w:pPr>
              <w:pStyle w:val="127"/>
              <w:rPr>
                <w:color w:val="000000"/>
              </w:rPr>
            </w:pPr>
            <w:r w:rsidRPr="009C3DBD">
              <w:rPr>
                <w:color w:val="000000"/>
              </w:rPr>
              <w:t>9,0</w:t>
            </w:r>
          </w:p>
        </w:tc>
        <w:tc>
          <w:tcPr>
            <w:tcW w:w="1691" w:type="dxa"/>
            <w:shd w:val="clear" w:color="auto" w:fill="auto"/>
            <w:tcMar>
              <w:top w:w="0" w:type="dxa"/>
              <w:left w:w="0" w:type="dxa"/>
              <w:bottom w:w="0" w:type="dxa"/>
              <w:right w:w="0" w:type="dxa"/>
            </w:tcMar>
            <w:vAlign w:val="center"/>
          </w:tcPr>
          <w:p w14:paraId="76D11C32" w14:textId="77777777" w:rsidR="00AF6E0B" w:rsidRPr="009C3DBD" w:rsidRDefault="00AF6E0B" w:rsidP="005E5179">
            <w:pPr>
              <w:pStyle w:val="127"/>
              <w:rPr>
                <w:color w:val="000000"/>
              </w:rPr>
            </w:pPr>
            <w:r w:rsidRPr="009C3DBD">
              <w:rPr>
                <w:color w:val="000000"/>
              </w:rPr>
              <w:t>11,4</w:t>
            </w:r>
          </w:p>
        </w:tc>
        <w:tc>
          <w:tcPr>
            <w:tcW w:w="1689" w:type="dxa"/>
            <w:shd w:val="clear" w:color="auto" w:fill="auto"/>
            <w:tcMar>
              <w:top w:w="0" w:type="dxa"/>
              <w:left w:w="0" w:type="dxa"/>
              <w:bottom w:w="0" w:type="dxa"/>
              <w:right w:w="0" w:type="dxa"/>
            </w:tcMar>
            <w:vAlign w:val="center"/>
          </w:tcPr>
          <w:p w14:paraId="4F339550" w14:textId="77777777" w:rsidR="00AF6E0B" w:rsidRPr="009C3DBD" w:rsidRDefault="00AF6E0B" w:rsidP="005E5179">
            <w:pPr>
              <w:pStyle w:val="127"/>
              <w:rPr>
                <w:color w:val="000000"/>
              </w:rPr>
            </w:pPr>
            <w:r w:rsidRPr="009C3DBD">
              <w:rPr>
                <w:color w:val="000000"/>
              </w:rPr>
              <w:t>11,2</w:t>
            </w:r>
          </w:p>
        </w:tc>
        <w:tc>
          <w:tcPr>
            <w:tcW w:w="1690" w:type="dxa"/>
            <w:shd w:val="clear" w:color="auto" w:fill="auto"/>
            <w:tcMar>
              <w:top w:w="0" w:type="dxa"/>
              <w:left w:w="0" w:type="dxa"/>
              <w:bottom w:w="0" w:type="dxa"/>
              <w:right w:w="0" w:type="dxa"/>
            </w:tcMar>
            <w:vAlign w:val="center"/>
          </w:tcPr>
          <w:p w14:paraId="08F3EE50" w14:textId="77777777" w:rsidR="00AF6E0B" w:rsidRPr="009C3DBD" w:rsidRDefault="00AF6E0B" w:rsidP="005E5179">
            <w:pPr>
              <w:pStyle w:val="127"/>
              <w:rPr>
                <w:color w:val="000000"/>
              </w:rPr>
            </w:pPr>
            <w:r w:rsidRPr="009C3DBD">
              <w:rPr>
                <w:color w:val="000000"/>
              </w:rPr>
              <w:t>7,5</w:t>
            </w:r>
          </w:p>
        </w:tc>
      </w:tr>
      <w:tr w:rsidR="00AF6E0B" w:rsidRPr="009C3DBD" w14:paraId="4A1D5633" w14:textId="77777777" w:rsidTr="005E5179">
        <w:trPr>
          <w:trHeight w:hRule="exact" w:val="277"/>
        </w:trPr>
        <w:tc>
          <w:tcPr>
            <w:tcW w:w="3065" w:type="dxa"/>
            <w:shd w:val="clear" w:color="auto" w:fill="auto"/>
            <w:tcMar>
              <w:top w:w="0" w:type="dxa"/>
              <w:left w:w="0" w:type="dxa"/>
              <w:bottom w:w="0" w:type="dxa"/>
              <w:right w:w="0" w:type="dxa"/>
            </w:tcMar>
            <w:vAlign w:val="center"/>
          </w:tcPr>
          <w:p w14:paraId="508BCA3D" w14:textId="77777777" w:rsidR="00AF6E0B" w:rsidRPr="009C3DBD" w:rsidRDefault="00AF6E0B" w:rsidP="005E5179">
            <w:pPr>
              <w:pStyle w:val="127"/>
              <w:rPr>
                <w:i/>
                <w:color w:val="000000"/>
              </w:rPr>
            </w:pPr>
            <w:r w:rsidRPr="009C3DBD">
              <w:rPr>
                <w:i/>
                <w:color w:val="000000"/>
              </w:rPr>
              <w:t>Coelenterata</w:t>
            </w:r>
          </w:p>
        </w:tc>
        <w:tc>
          <w:tcPr>
            <w:tcW w:w="1688" w:type="dxa"/>
            <w:shd w:val="clear" w:color="auto" w:fill="auto"/>
            <w:tcMar>
              <w:top w:w="0" w:type="dxa"/>
              <w:left w:w="0" w:type="dxa"/>
              <w:bottom w:w="0" w:type="dxa"/>
              <w:right w:w="0" w:type="dxa"/>
            </w:tcMar>
            <w:vAlign w:val="center"/>
          </w:tcPr>
          <w:p w14:paraId="1DDA7129" w14:textId="77777777" w:rsidR="00AF6E0B" w:rsidRPr="009C3DBD" w:rsidRDefault="00AF6E0B" w:rsidP="005E5179">
            <w:pPr>
              <w:pStyle w:val="127"/>
              <w:rPr>
                <w:color w:val="000000"/>
              </w:rPr>
            </w:pPr>
            <w:r w:rsidRPr="009C3DBD">
              <w:rPr>
                <w:color w:val="000000"/>
              </w:rPr>
              <w:t>11,7</w:t>
            </w:r>
          </w:p>
        </w:tc>
        <w:tc>
          <w:tcPr>
            <w:tcW w:w="1691" w:type="dxa"/>
            <w:shd w:val="clear" w:color="auto" w:fill="auto"/>
            <w:tcMar>
              <w:top w:w="0" w:type="dxa"/>
              <w:left w:w="0" w:type="dxa"/>
              <w:bottom w:w="0" w:type="dxa"/>
              <w:right w:w="0" w:type="dxa"/>
            </w:tcMar>
            <w:vAlign w:val="center"/>
          </w:tcPr>
          <w:p w14:paraId="6033F40E" w14:textId="77777777" w:rsidR="00AF6E0B" w:rsidRPr="009C3DBD" w:rsidRDefault="00AF6E0B" w:rsidP="005E5179">
            <w:pPr>
              <w:pStyle w:val="127"/>
              <w:rPr>
                <w:color w:val="000000"/>
              </w:rPr>
            </w:pPr>
            <w:r w:rsidRPr="009C3DBD">
              <w:rPr>
                <w:color w:val="000000"/>
              </w:rPr>
              <w:t>14,7</w:t>
            </w:r>
          </w:p>
        </w:tc>
        <w:tc>
          <w:tcPr>
            <w:tcW w:w="1689" w:type="dxa"/>
            <w:shd w:val="clear" w:color="auto" w:fill="auto"/>
            <w:tcMar>
              <w:top w:w="0" w:type="dxa"/>
              <w:left w:w="0" w:type="dxa"/>
              <w:bottom w:w="0" w:type="dxa"/>
              <w:right w:w="0" w:type="dxa"/>
            </w:tcMar>
            <w:vAlign w:val="center"/>
          </w:tcPr>
          <w:p w14:paraId="4426A5D6" w14:textId="77777777" w:rsidR="00AF6E0B" w:rsidRPr="009C3DBD" w:rsidRDefault="00AF6E0B" w:rsidP="005E5179">
            <w:pPr>
              <w:pStyle w:val="127"/>
              <w:rPr>
                <w:color w:val="000000"/>
              </w:rPr>
            </w:pPr>
            <w:r w:rsidRPr="009C3DBD">
              <w:rPr>
                <w:color w:val="000000"/>
              </w:rPr>
              <w:t>0,7</w:t>
            </w:r>
          </w:p>
        </w:tc>
        <w:tc>
          <w:tcPr>
            <w:tcW w:w="1690" w:type="dxa"/>
            <w:shd w:val="clear" w:color="auto" w:fill="auto"/>
            <w:tcMar>
              <w:top w:w="0" w:type="dxa"/>
              <w:left w:w="0" w:type="dxa"/>
              <w:bottom w:w="0" w:type="dxa"/>
              <w:right w:w="0" w:type="dxa"/>
            </w:tcMar>
            <w:vAlign w:val="center"/>
          </w:tcPr>
          <w:p w14:paraId="19B4DA09" w14:textId="77777777" w:rsidR="00AF6E0B" w:rsidRPr="009C3DBD" w:rsidRDefault="00AF6E0B" w:rsidP="005E5179">
            <w:pPr>
              <w:pStyle w:val="127"/>
              <w:rPr>
                <w:color w:val="000000"/>
              </w:rPr>
            </w:pPr>
            <w:r w:rsidRPr="009C3DBD">
              <w:rPr>
                <w:color w:val="000000"/>
              </w:rPr>
              <w:t>0,5</w:t>
            </w:r>
          </w:p>
        </w:tc>
      </w:tr>
      <w:tr w:rsidR="00AF6E0B" w:rsidRPr="009C3DBD" w14:paraId="6389B322" w14:textId="77777777" w:rsidTr="005E5179">
        <w:trPr>
          <w:trHeight w:hRule="exact" w:val="278"/>
        </w:trPr>
        <w:tc>
          <w:tcPr>
            <w:tcW w:w="3065" w:type="dxa"/>
            <w:shd w:val="clear" w:color="auto" w:fill="auto"/>
            <w:tcMar>
              <w:top w:w="0" w:type="dxa"/>
              <w:left w:w="0" w:type="dxa"/>
              <w:bottom w:w="0" w:type="dxa"/>
              <w:right w:w="0" w:type="dxa"/>
            </w:tcMar>
            <w:vAlign w:val="center"/>
          </w:tcPr>
          <w:p w14:paraId="6280AE94" w14:textId="77777777" w:rsidR="00AF6E0B" w:rsidRPr="009C3DBD" w:rsidRDefault="00AF6E0B" w:rsidP="005E5179">
            <w:pPr>
              <w:pStyle w:val="127"/>
              <w:rPr>
                <w:i/>
                <w:color w:val="000000"/>
              </w:rPr>
            </w:pPr>
            <w:r w:rsidRPr="009C3DBD">
              <w:rPr>
                <w:i/>
                <w:color w:val="000000"/>
              </w:rPr>
              <w:t>Ctenophora</w:t>
            </w:r>
          </w:p>
        </w:tc>
        <w:tc>
          <w:tcPr>
            <w:tcW w:w="1688" w:type="dxa"/>
            <w:shd w:val="clear" w:color="auto" w:fill="auto"/>
            <w:tcMar>
              <w:top w:w="0" w:type="dxa"/>
              <w:left w:w="0" w:type="dxa"/>
              <w:bottom w:w="0" w:type="dxa"/>
              <w:right w:w="0" w:type="dxa"/>
            </w:tcMar>
            <w:vAlign w:val="center"/>
          </w:tcPr>
          <w:p w14:paraId="7DB64B9D" w14:textId="77777777" w:rsidR="00AF6E0B" w:rsidRPr="009C3DBD" w:rsidRDefault="00AF6E0B" w:rsidP="005E5179">
            <w:pPr>
              <w:pStyle w:val="127"/>
              <w:rPr>
                <w:color w:val="000000"/>
              </w:rPr>
            </w:pPr>
            <w:r w:rsidRPr="009C3DBD">
              <w:rPr>
                <w:color w:val="000000"/>
              </w:rPr>
              <w:t>0,1</w:t>
            </w:r>
          </w:p>
        </w:tc>
        <w:tc>
          <w:tcPr>
            <w:tcW w:w="1691" w:type="dxa"/>
            <w:shd w:val="clear" w:color="auto" w:fill="auto"/>
            <w:tcMar>
              <w:top w:w="0" w:type="dxa"/>
              <w:left w:w="0" w:type="dxa"/>
              <w:bottom w:w="0" w:type="dxa"/>
              <w:right w:w="0" w:type="dxa"/>
            </w:tcMar>
            <w:vAlign w:val="center"/>
          </w:tcPr>
          <w:p w14:paraId="557FBCCC" w14:textId="77777777" w:rsidR="00AF6E0B" w:rsidRPr="009C3DBD" w:rsidRDefault="00AF6E0B" w:rsidP="005E5179">
            <w:pPr>
              <w:pStyle w:val="127"/>
              <w:rPr>
                <w:color w:val="000000"/>
              </w:rPr>
            </w:pPr>
            <w:r w:rsidRPr="009C3DBD">
              <w:rPr>
                <w:color w:val="000000"/>
              </w:rPr>
              <w:t>0,1</w:t>
            </w:r>
          </w:p>
        </w:tc>
        <w:tc>
          <w:tcPr>
            <w:tcW w:w="1689" w:type="dxa"/>
            <w:shd w:val="clear" w:color="auto" w:fill="auto"/>
            <w:tcMar>
              <w:top w:w="0" w:type="dxa"/>
              <w:left w:w="0" w:type="dxa"/>
              <w:bottom w:w="0" w:type="dxa"/>
              <w:right w:w="0" w:type="dxa"/>
            </w:tcMar>
            <w:vAlign w:val="center"/>
          </w:tcPr>
          <w:p w14:paraId="207AB434" w14:textId="77777777" w:rsidR="00AF6E0B" w:rsidRPr="009C3DBD" w:rsidRDefault="00AF6E0B" w:rsidP="005E5179">
            <w:pPr>
              <w:pStyle w:val="127"/>
              <w:rPr>
                <w:color w:val="000000"/>
              </w:rPr>
            </w:pPr>
            <w:r w:rsidRPr="009C3DBD">
              <w:rPr>
                <w:color w:val="000000"/>
              </w:rPr>
              <w:t>4,1</w:t>
            </w:r>
          </w:p>
        </w:tc>
        <w:tc>
          <w:tcPr>
            <w:tcW w:w="1690" w:type="dxa"/>
            <w:shd w:val="clear" w:color="auto" w:fill="auto"/>
            <w:tcMar>
              <w:top w:w="0" w:type="dxa"/>
              <w:left w:w="0" w:type="dxa"/>
              <w:bottom w:w="0" w:type="dxa"/>
              <w:right w:w="0" w:type="dxa"/>
            </w:tcMar>
            <w:vAlign w:val="center"/>
          </w:tcPr>
          <w:p w14:paraId="1E5FFD6B" w14:textId="77777777" w:rsidR="00AF6E0B" w:rsidRPr="009C3DBD" w:rsidRDefault="00AF6E0B" w:rsidP="005E5179">
            <w:pPr>
              <w:pStyle w:val="127"/>
              <w:rPr>
                <w:color w:val="000000"/>
              </w:rPr>
            </w:pPr>
            <w:r w:rsidRPr="009C3DBD">
              <w:rPr>
                <w:color w:val="000000"/>
              </w:rPr>
              <w:t>2,8</w:t>
            </w:r>
          </w:p>
        </w:tc>
      </w:tr>
      <w:tr w:rsidR="00AF6E0B" w:rsidRPr="009C3DBD" w14:paraId="04C39A5C" w14:textId="77777777" w:rsidTr="005E5179">
        <w:trPr>
          <w:trHeight w:hRule="exact" w:val="277"/>
        </w:trPr>
        <w:tc>
          <w:tcPr>
            <w:tcW w:w="3065" w:type="dxa"/>
            <w:shd w:val="clear" w:color="auto" w:fill="auto"/>
            <w:tcMar>
              <w:top w:w="0" w:type="dxa"/>
              <w:left w:w="0" w:type="dxa"/>
              <w:bottom w:w="0" w:type="dxa"/>
              <w:right w:w="0" w:type="dxa"/>
            </w:tcMar>
            <w:vAlign w:val="center"/>
          </w:tcPr>
          <w:p w14:paraId="34AA0135" w14:textId="77777777" w:rsidR="00AF6E0B" w:rsidRPr="009C3DBD" w:rsidRDefault="00AF6E0B" w:rsidP="005E5179">
            <w:pPr>
              <w:pStyle w:val="127"/>
              <w:rPr>
                <w:i/>
                <w:color w:val="000000"/>
              </w:rPr>
            </w:pPr>
            <w:r w:rsidRPr="009C3DBD">
              <w:rPr>
                <w:i/>
                <w:color w:val="000000"/>
              </w:rPr>
              <w:t>Pteropoda</w:t>
            </w:r>
          </w:p>
        </w:tc>
        <w:tc>
          <w:tcPr>
            <w:tcW w:w="1688" w:type="dxa"/>
            <w:shd w:val="clear" w:color="auto" w:fill="auto"/>
            <w:tcMar>
              <w:top w:w="0" w:type="dxa"/>
              <w:left w:w="0" w:type="dxa"/>
              <w:bottom w:w="0" w:type="dxa"/>
              <w:right w:w="0" w:type="dxa"/>
            </w:tcMar>
            <w:vAlign w:val="center"/>
          </w:tcPr>
          <w:p w14:paraId="78FD30A2" w14:textId="77777777" w:rsidR="00AF6E0B" w:rsidRPr="009C3DBD" w:rsidRDefault="00AF6E0B" w:rsidP="005E5179">
            <w:pPr>
              <w:pStyle w:val="127"/>
              <w:rPr>
                <w:color w:val="000000"/>
              </w:rPr>
            </w:pPr>
            <w:r w:rsidRPr="009C3DBD">
              <w:rPr>
                <w:color w:val="000000"/>
              </w:rPr>
              <w:t>11,7</w:t>
            </w:r>
          </w:p>
        </w:tc>
        <w:tc>
          <w:tcPr>
            <w:tcW w:w="1691" w:type="dxa"/>
            <w:shd w:val="clear" w:color="auto" w:fill="auto"/>
            <w:tcMar>
              <w:top w:w="0" w:type="dxa"/>
              <w:left w:w="0" w:type="dxa"/>
              <w:bottom w:w="0" w:type="dxa"/>
              <w:right w:w="0" w:type="dxa"/>
            </w:tcMar>
            <w:vAlign w:val="center"/>
          </w:tcPr>
          <w:p w14:paraId="243FA3A6" w14:textId="77777777" w:rsidR="00AF6E0B" w:rsidRPr="009C3DBD" w:rsidRDefault="00AF6E0B" w:rsidP="005E5179">
            <w:pPr>
              <w:pStyle w:val="127"/>
              <w:rPr>
                <w:color w:val="000000"/>
              </w:rPr>
            </w:pPr>
            <w:r w:rsidRPr="009C3DBD">
              <w:rPr>
                <w:color w:val="000000"/>
              </w:rPr>
              <w:t>14,8</w:t>
            </w:r>
          </w:p>
        </w:tc>
        <w:tc>
          <w:tcPr>
            <w:tcW w:w="1689" w:type="dxa"/>
            <w:shd w:val="clear" w:color="auto" w:fill="auto"/>
            <w:tcMar>
              <w:top w:w="0" w:type="dxa"/>
              <w:left w:w="0" w:type="dxa"/>
              <w:bottom w:w="0" w:type="dxa"/>
              <w:right w:w="0" w:type="dxa"/>
            </w:tcMar>
            <w:vAlign w:val="center"/>
          </w:tcPr>
          <w:p w14:paraId="3875E741" w14:textId="77777777" w:rsidR="00AF6E0B" w:rsidRPr="009C3DBD" w:rsidRDefault="00AF6E0B" w:rsidP="005E5179">
            <w:pPr>
              <w:pStyle w:val="127"/>
              <w:rPr>
                <w:color w:val="000000"/>
              </w:rPr>
            </w:pPr>
            <w:r w:rsidRPr="009C3DBD">
              <w:rPr>
                <w:color w:val="000000"/>
              </w:rPr>
              <w:t>30,2</w:t>
            </w:r>
          </w:p>
        </w:tc>
        <w:tc>
          <w:tcPr>
            <w:tcW w:w="1690" w:type="dxa"/>
            <w:shd w:val="clear" w:color="auto" w:fill="auto"/>
            <w:tcMar>
              <w:top w:w="0" w:type="dxa"/>
              <w:left w:w="0" w:type="dxa"/>
              <w:bottom w:w="0" w:type="dxa"/>
              <w:right w:w="0" w:type="dxa"/>
            </w:tcMar>
            <w:vAlign w:val="center"/>
          </w:tcPr>
          <w:p w14:paraId="1E357B30" w14:textId="77777777" w:rsidR="00AF6E0B" w:rsidRPr="009C3DBD" w:rsidRDefault="00AF6E0B" w:rsidP="005E5179">
            <w:pPr>
              <w:pStyle w:val="127"/>
              <w:rPr>
                <w:color w:val="000000"/>
              </w:rPr>
            </w:pPr>
            <w:r w:rsidRPr="009C3DBD">
              <w:rPr>
                <w:color w:val="000000"/>
              </w:rPr>
              <w:t>20,2</w:t>
            </w:r>
          </w:p>
        </w:tc>
      </w:tr>
      <w:tr w:rsidR="00AF6E0B" w:rsidRPr="009C3DBD" w14:paraId="1131FB2A" w14:textId="77777777" w:rsidTr="005E5179">
        <w:trPr>
          <w:trHeight w:hRule="exact" w:val="277"/>
        </w:trPr>
        <w:tc>
          <w:tcPr>
            <w:tcW w:w="3065" w:type="dxa"/>
            <w:shd w:val="clear" w:color="auto" w:fill="auto"/>
            <w:tcMar>
              <w:top w:w="0" w:type="dxa"/>
              <w:left w:w="0" w:type="dxa"/>
              <w:bottom w:w="0" w:type="dxa"/>
              <w:right w:w="0" w:type="dxa"/>
            </w:tcMar>
            <w:vAlign w:val="center"/>
          </w:tcPr>
          <w:p w14:paraId="5F057E8E" w14:textId="77777777" w:rsidR="00AF6E0B" w:rsidRPr="009C3DBD" w:rsidRDefault="00AF6E0B" w:rsidP="005E5179">
            <w:pPr>
              <w:pStyle w:val="127"/>
              <w:rPr>
                <w:i/>
                <w:color w:val="000000"/>
              </w:rPr>
            </w:pPr>
            <w:r w:rsidRPr="009C3DBD">
              <w:rPr>
                <w:i/>
                <w:color w:val="000000"/>
              </w:rPr>
              <w:t>Rotatoria</w:t>
            </w:r>
          </w:p>
        </w:tc>
        <w:tc>
          <w:tcPr>
            <w:tcW w:w="1688" w:type="dxa"/>
            <w:shd w:val="clear" w:color="auto" w:fill="auto"/>
            <w:tcMar>
              <w:top w:w="0" w:type="dxa"/>
              <w:left w:w="0" w:type="dxa"/>
              <w:bottom w:w="0" w:type="dxa"/>
              <w:right w:w="0" w:type="dxa"/>
            </w:tcMar>
            <w:vAlign w:val="center"/>
          </w:tcPr>
          <w:p w14:paraId="70D50432" w14:textId="77777777" w:rsidR="00AF6E0B" w:rsidRPr="009C3DBD" w:rsidRDefault="00AF6E0B" w:rsidP="005E5179">
            <w:pPr>
              <w:pStyle w:val="127"/>
              <w:rPr>
                <w:color w:val="000000"/>
              </w:rPr>
            </w:pPr>
            <w:r w:rsidRPr="009C3DBD">
              <w:rPr>
                <w:color w:val="000000"/>
              </w:rPr>
              <w:t>+</w:t>
            </w:r>
          </w:p>
        </w:tc>
        <w:tc>
          <w:tcPr>
            <w:tcW w:w="1691" w:type="dxa"/>
            <w:shd w:val="clear" w:color="auto" w:fill="auto"/>
            <w:tcMar>
              <w:top w:w="0" w:type="dxa"/>
              <w:left w:w="0" w:type="dxa"/>
              <w:bottom w:w="0" w:type="dxa"/>
              <w:right w:w="0" w:type="dxa"/>
            </w:tcMar>
            <w:vAlign w:val="center"/>
          </w:tcPr>
          <w:p w14:paraId="370EE09C" w14:textId="77777777" w:rsidR="00AF6E0B" w:rsidRPr="009C3DBD" w:rsidRDefault="00AF6E0B" w:rsidP="005E5179">
            <w:pPr>
              <w:pStyle w:val="127"/>
              <w:rPr>
                <w:color w:val="000000"/>
              </w:rPr>
            </w:pPr>
            <w:r w:rsidRPr="009C3DBD">
              <w:rPr>
                <w:color w:val="000000"/>
              </w:rPr>
              <w:t>+</w:t>
            </w:r>
          </w:p>
        </w:tc>
        <w:tc>
          <w:tcPr>
            <w:tcW w:w="1689" w:type="dxa"/>
            <w:shd w:val="clear" w:color="auto" w:fill="auto"/>
            <w:tcMar>
              <w:top w:w="0" w:type="dxa"/>
              <w:left w:w="0" w:type="dxa"/>
              <w:bottom w:w="0" w:type="dxa"/>
              <w:right w:w="0" w:type="dxa"/>
            </w:tcMar>
            <w:vAlign w:val="center"/>
          </w:tcPr>
          <w:p w14:paraId="50CB909F" w14:textId="77777777" w:rsidR="00AF6E0B" w:rsidRPr="009C3DBD" w:rsidRDefault="00AF6E0B" w:rsidP="005E5179">
            <w:pPr>
              <w:pStyle w:val="127"/>
              <w:rPr>
                <w:color w:val="000000"/>
              </w:rPr>
            </w:pPr>
            <w:r w:rsidRPr="009C3DBD">
              <w:rPr>
                <w:color w:val="000000"/>
              </w:rPr>
              <w:t>0,0</w:t>
            </w:r>
          </w:p>
        </w:tc>
        <w:tc>
          <w:tcPr>
            <w:tcW w:w="1690" w:type="dxa"/>
            <w:shd w:val="clear" w:color="auto" w:fill="auto"/>
            <w:tcMar>
              <w:top w:w="0" w:type="dxa"/>
              <w:left w:w="0" w:type="dxa"/>
              <w:bottom w:w="0" w:type="dxa"/>
              <w:right w:w="0" w:type="dxa"/>
            </w:tcMar>
            <w:vAlign w:val="center"/>
          </w:tcPr>
          <w:p w14:paraId="2C77F656" w14:textId="77777777" w:rsidR="00AF6E0B" w:rsidRPr="009C3DBD" w:rsidRDefault="00AF6E0B" w:rsidP="005E5179">
            <w:pPr>
              <w:pStyle w:val="127"/>
              <w:rPr>
                <w:color w:val="000000"/>
              </w:rPr>
            </w:pPr>
            <w:r w:rsidRPr="009C3DBD">
              <w:rPr>
                <w:color w:val="000000"/>
              </w:rPr>
              <w:t>0,0</w:t>
            </w:r>
          </w:p>
        </w:tc>
      </w:tr>
      <w:tr w:rsidR="00AF6E0B" w:rsidRPr="009C3DBD" w14:paraId="69A6CF47" w14:textId="77777777" w:rsidTr="005E5179">
        <w:trPr>
          <w:trHeight w:hRule="exact" w:val="310"/>
        </w:trPr>
        <w:tc>
          <w:tcPr>
            <w:tcW w:w="3065" w:type="dxa"/>
            <w:shd w:val="clear" w:color="auto" w:fill="auto"/>
            <w:tcMar>
              <w:top w:w="0" w:type="dxa"/>
              <w:left w:w="0" w:type="dxa"/>
              <w:bottom w:w="0" w:type="dxa"/>
              <w:right w:w="0" w:type="dxa"/>
            </w:tcMar>
            <w:vAlign w:val="center"/>
          </w:tcPr>
          <w:p w14:paraId="457D3D65" w14:textId="77777777" w:rsidR="00AF6E0B" w:rsidRPr="009C3DBD" w:rsidRDefault="00AF6E0B" w:rsidP="005E5179">
            <w:pPr>
              <w:pStyle w:val="127"/>
              <w:rPr>
                <w:b/>
                <w:color w:val="000000"/>
              </w:rPr>
            </w:pPr>
            <w:r w:rsidRPr="009C3DBD">
              <w:rPr>
                <w:b/>
                <w:color w:val="000000"/>
              </w:rPr>
              <w:t>Голопланктон</w:t>
            </w:r>
          </w:p>
        </w:tc>
        <w:tc>
          <w:tcPr>
            <w:tcW w:w="1688" w:type="dxa"/>
            <w:shd w:val="clear" w:color="auto" w:fill="auto"/>
            <w:tcMar>
              <w:top w:w="0" w:type="dxa"/>
              <w:left w:w="0" w:type="dxa"/>
              <w:bottom w:w="0" w:type="dxa"/>
              <w:right w:w="0" w:type="dxa"/>
            </w:tcMar>
            <w:vAlign w:val="center"/>
          </w:tcPr>
          <w:p w14:paraId="70A91BF0" w14:textId="77777777" w:rsidR="00AF6E0B" w:rsidRPr="009C3DBD" w:rsidRDefault="00AF6E0B" w:rsidP="005E5179">
            <w:pPr>
              <w:pStyle w:val="127"/>
              <w:rPr>
                <w:b/>
                <w:color w:val="000000"/>
              </w:rPr>
            </w:pPr>
            <w:r w:rsidRPr="009C3DBD">
              <w:rPr>
                <w:b/>
                <w:color w:val="000000"/>
              </w:rPr>
              <w:t>72,8</w:t>
            </w:r>
          </w:p>
        </w:tc>
        <w:tc>
          <w:tcPr>
            <w:tcW w:w="1691" w:type="dxa"/>
            <w:shd w:val="clear" w:color="auto" w:fill="auto"/>
            <w:tcMar>
              <w:top w:w="0" w:type="dxa"/>
              <w:left w:w="0" w:type="dxa"/>
              <w:bottom w:w="0" w:type="dxa"/>
              <w:right w:w="0" w:type="dxa"/>
            </w:tcMar>
            <w:vAlign w:val="center"/>
          </w:tcPr>
          <w:p w14:paraId="22A1B4A2" w14:textId="77777777" w:rsidR="00AF6E0B" w:rsidRPr="009C3DBD" w:rsidRDefault="00AF6E0B" w:rsidP="005E5179">
            <w:pPr>
              <w:pStyle w:val="127"/>
              <w:rPr>
                <w:b/>
                <w:color w:val="000000"/>
              </w:rPr>
            </w:pPr>
            <w:r w:rsidRPr="009C3DBD">
              <w:rPr>
                <w:b/>
                <w:color w:val="000000"/>
              </w:rPr>
              <w:t>92,1</w:t>
            </w:r>
          </w:p>
        </w:tc>
        <w:tc>
          <w:tcPr>
            <w:tcW w:w="1689" w:type="dxa"/>
            <w:shd w:val="clear" w:color="auto" w:fill="auto"/>
            <w:tcMar>
              <w:top w:w="0" w:type="dxa"/>
              <w:left w:w="0" w:type="dxa"/>
              <w:bottom w:w="0" w:type="dxa"/>
              <w:right w:w="0" w:type="dxa"/>
            </w:tcMar>
            <w:vAlign w:val="center"/>
          </w:tcPr>
          <w:p w14:paraId="309B7ACD" w14:textId="77777777" w:rsidR="00AF6E0B" w:rsidRPr="009C3DBD" w:rsidRDefault="00AF6E0B" w:rsidP="005E5179">
            <w:pPr>
              <w:pStyle w:val="127"/>
              <w:rPr>
                <w:b/>
                <w:color w:val="000000"/>
              </w:rPr>
            </w:pPr>
            <w:r w:rsidRPr="009C3DBD">
              <w:rPr>
                <w:b/>
                <w:color w:val="000000"/>
              </w:rPr>
              <w:t>114,6</w:t>
            </w:r>
          </w:p>
        </w:tc>
        <w:tc>
          <w:tcPr>
            <w:tcW w:w="1690" w:type="dxa"/>
            <w:shd w:val="clear" w:color="auto" w:fill="auto"/>
            <w:tcMar>
              <w:top w:w="0" w:type="dxa"/>
              <w:left w:w="0" w:type="dxa"/>
              <w:bottom w:w="0" w:type="dxa"/>
              <w:right w:w="0" w:type="dxa"/>
            </w:tcMar>
            <w:vAlign w:val="center"/>
          </w:tcPr>
          <w:p w14:paraId="57C2DD0B" w14:textId="77777777" w:rsidR="00AF6E0B" w:rsidRPr="009C3DBD" w:rsidRDefault="00AF6E0B" w:rsidP="005E5179">
            <w:pPr>
              <w:pStyle w:val="127"/>
              <w:rPr>
                <w:b/>
                <w:color w:val="000000"/>
              </w:rPr>
            </w:pPr>
            <w:r w:rsidRPr="009C3DBD">
              <w:rPr>
                <w:b/>
                <w:color w:val="000000"/>
              </w:rPr>
              <w:t>76,6</w:t>
            </w:r>
          </w:p>
        </w:tc>
      </w:tr>
      <w:tr w:rsidR="00AF6E0B" w:rsidRPr="009C3DBD" w14:paraId="14FDE636" w14:textId="77777777" w:rsidTr="005E5179">
        <w:trPr>
          <w:trHeight w:hRule="exact" w:val="278"/>
        </w:trPr>
        <w:tc>
          <w:tcPr>
            <w:tcW w:w="3065" w:type="dxa"/>
            <w:shd w:val="clear" w:color="auto" w:fill="auto"/>
            <w:tcMar>
              <w:top w:w="0" w:type="dxa"/>
              <w:left w:w="0" w:type="dxa"/>
              <w:bottom w:w="0" w:type="dxa"/>
              <w:right w:w="0" w:type="dxa"/>
            </w:tcMar>
            <w:vAlign w:val="center"/>
          </w:tcPr>
          <w:p w14:paraId="3F6AC04B" w14:textId="77777777" w:rsidR="00AF6E0B" w:rsidRPr="009C3DBD" w:rsidRDefault="00AF6E0B" w:rsidP="005E5179">
            <w:pPr>
              <w:pStyle w:val="127"/>
              <w:rPr>
                <w:i/>
                <w:color w:val="000000"/>
              </w:rPr>
            </w:pPr>
            <w:r w:rsidRPr="009C3DBD">
              <w:rPr>
                <w:i/>
                <w:color w:val="000000"/>
              </w:rPr>
              <w:t>Mysidacea</w:t>
            </w:r>
          </w:p>
        </w:tc>
        <w:tc>
          <w:tcPr>
            <w:tcW w:w="1688" w:type="dxa"/>
            <w:shd w:val="clear" w:color="auto" w:fill="auto"/>
            <w:tcMar>
              <w:top w:w="0" w:type="dxa"/>
              <w:left w:w="0" w:type="dxa"/>
              <w:bottom w:w="0" w:type="dxa"/>
              <w:right w:w="0" w:type="dxa"/>
            </w:tcMar>
            <w:vAlign w:val="center"/>
          </w:tcPr>
          <w:p w14:paraId="7D5FCD7E" w14:textId="77777777" w:rsidR="00AF6E0B" w:rsidRPr="009C3DBD" w:rsidRDefault="00AF6E0B" w:rsidP="005E5179">
            <w:pPr>
              <w:pStyle w:val="127"/>
              <w:rPr>
                <w:color w:val="000000"/>
              </w:rPr>
            </w:pPr>
            <w:r w:rsidRPr="009C3DBD">
              <w:rPr>
                <w:color w:val="000000"/>
              </w:rPr>
              <w:t>0,0</w:t>
            </w:r>
          </w:p>
        </w:tc>
        <w:tc>
          <w:tcPr>
            <w:tcW w:w="1691" w:type="dxa"/>
            <w:shd w:val="clear" w:color="auto" w:fill="auto"/>
            <w:tcMar>
              <w:top w:w="0" w:type="dxa"/>
              <w:left w:w="0" w:type="dxa"/>
              <w:bottom w:w="0" w:type="dxa"/>
              <w:right w:w="0" w:type="dxa"/>
            </w:tcMar>
            <w:vAlign w:val="center"/>
          </w:tcPr>
          <w:p w14:paraId="5F5B4937" w14:textId="77777777" w:rsidR="00AF6E0B" w:rsidRPr="009C3DBD" w:rsidRDefault="00AF6E0B" w:rsidP="005E5179">
            <w:pPr>
              <w:pStyle w:val="127"/>
              <w:rPr>
                <w:color w:val="000000"/>
              </w:rPr>
            </w:pPr>
            <w:r w:rsidRPr="009C3DBD">
              <w:rPr>
                <w:color w:val="000000"/>
              </w:rPr>
              <w:t>0,0</w:t>
            </w:r>
          </w:p>
        </w:tc>
        <w:tc>
          <w:tcPr>
            <w:tcW w:w="1689" w:type="dxa"/>
            <w:shd w:val="clear" w:color="auto" w:fill="auto"/>
            <w:tcMar>
              <w:top w:w="0" w:type="dxa"/>
              <w:left w:w="0" w:type="dxa"/>
              <w:bottom w:w="0" w:type="dxa"/>
              <w:right w:w="0" w:type="dxa"/>
            </w:tcMar>
            <w:vAlign w:val="center"/>
          </w:tcPr>
          <w:p w14:paraId="4C14B94B" w14:textId="77777777" w:rsidR="00AF6E0B" w:rsidRPr="009C3DBD" w:rsidRDefault="00AF6E0B" w:rsidP="005E5179">
            <w:pPr>
              <w:pStyle w:val="127"/>
              <w:rPr>
                <w:color w:val="000000"/>
              </w:rPr>
            </w:pPr>
            <w:r w:rsidRPr="009C3DBD">
              <w:rPr>
                <w:color w:val="000000"/>
              </w:rPr>
              <w:t>17,6</w:t>
            </w:r>
          </w:p>
        </w:tc>
        <w:tc>
          <w:tcPr>
            <w:tcW w:w="1690" w:type="dxa"/>
            <w:shd w:val="clear" w:color="auto" w:fill="auto"/>
            <w:tcMar>
              <w:top w:w="0" w:type="dxa"/>
              <w:left w:w="0" w:type="dxa"/>
              <w:bottom w:w="0" w:type="dxa"/>
              <w:right w:w="0" w:type="dxa"/>
            </w:tcMar>
            <w:vAlign w:val="center"/>
          </w:tcPr>
          <w:p w14:paraId="521544D1" w14:textId="77777777" w:rsidR="00AF6E0B" w:rsidRPr="009C3DBD" w:rsidRDefault="00AF6E0B" w:rsidP="005E5179">
            <w:pPr>
              <w:pStyle w:val="127"/>
              <w:rPr>
                <w:color w:val="000000"/>
              </w:rPr>
            </w:pPr>
            <w:r w:rsidRPr="009C3DBD">
              <w:rPr>
                <w:color w:val="000000"/>
              </w:rPr>
              <w:t>11,8</w:t>
            </w:r>
          </w:p>
        </w:tc>
      </w:tr>
      <w:tr w:rsidR="00AF6E0B" w:rsidRPr="009C3DBD" w14:paraId="4B85FFDF" w14:textId="77777777" w:rsidTr="005E5179">
        <w:trPr>
          <w:trHeight w:hRule="exact" w:val="277"/>
        </w:trPr>
        <w:tc>
          <w:tcPr>
            <w:tcW w:w="3065" w:type="dxa"/>
            <w:shd w:val="clear" w:color="auto" w:fill="auto"/>
            <w:tcMar>
              <w:top w:w="0" w:type="dxa"/>
              <w:left w:w="0" w:type="dxa"/>
              <w:bottom w:w="0" w:type="dxa"/>
              <w:right w:w="0" w:type="dxa"/>
            </w:tcMar>
            <w:vAlign w:val="center"/>
          </w:tcPr>
          <w:p w14:paraId="6B7568C0" w14:textId="77777777" w:rsidR="00AF6E0B" w:rsidRPr="009C3DBD" w:rsidRDefault="00AF6E0B" w:rsidP="005E5179">
            <w:pPr>
              <w:pStyle w:val="127"/>
              <w:rPr>
                <w:i/>
                <w:color w:val="000000"/>
              </w:rPr>
            </w:pPr>
            <w:r w:rsidRPr="009C3DBD">
              <w:rPr>
                <w:i/>
                <w:color w:val="000000"/>
              </w:rPr>
              <w:t>Cumacea</w:t>
            </w:r>
          </w:p>
        </w:tc>
        <w:tc>
          <w:tcPr>
            <w:tcW w:w="1688" w:type="dxa"/>
            <w:shd w:val="clear" w:color="auto" w:fill="auto"/>
            <w:tcMar>
              <w:top w:w="0" w:type="dxa"/>
              <w:left w:w="0" w:type="dxa"/>
              <w:bottom w:w="0" w:type="dxa"/>
              <w:right w:w="0" w:type="dxa"/>
            </w:tcMar>
            <w:vAlign w:val="center"/>
          </w:tcPr>
          <w:p w14:paraId="1240845D" w14:textId="77777777" w:rsidR="00AF6E0B" w:rsidRPr="009C3DBD" w:rsidRDefault="00AF6E0B" w:rsidP="005E5179">
            <w:pPr>
              <w:pStyle w:val="127"/>
              <w:rPr>
                <w:color w:val="000000"/>
              </w:rPr>
            </w:pPr>
            <w:r w:rsidRPr="009C3DBD">
              <w:rPr>
                <w:color w:val="000000"/>
              </w:rPr>
              <w:t>0,0</w:t>
            </w:r>
          </w:p>
        </w:tc>
        <w:tc>
          <w:tcPr>
            <w:tcW w:w="1691" w:type="dxa"/>
            <w:shd w:val="clear" w:color="auto" w:fill="auto"/>
            <w:tcMar>
              <w:top w:w="0" w:type="dxa"/>
              <w:left w:w="0" w:type="dxa"/>
              <w:bottom w:w="0" w:type="dxa"/>
              <w:right w:w="0" w:type="dxa"/>
            </w:tcMar>
            <w:vAlign w:val="center"/>
          </w:tcPr>
          <w:p w14:paraId="5022ABF1" w14:textId="77777777" w:rsidR="00AF6E0B" w:rsidRPr="009C3DBD" w:rsidRDefault="00AF6E0B" w:rsidP="005E5179">
            <w:pPr>
              <w:pStyle w:val="127"/>
              <w:rPr>
                <w:color w:val="000000"/>
              </w:rPr>
            </w:pPr>
            <w:r w:rsidRPr="009C3DBD">
              <w:rPr>
                <w:color w:val="000000"/>
              </w:rPr>
              <w:t>0,0</w:t>
            </w:r>
          </w:p>
        </w:tc>
        <w:tc>
          <w:tcPr>
            <w:tcW w:w="1689" w:type="dxa"/>
            <w:shd w:val="clear" w:color="auto" w:fill="auto"/>
            <w:tcMar>
              <w:top w:w="0" w:type="dxa"/>
              <w:left w:w="0" w:type="dxa"/>
              <w:bottom w:w="0" w:type="dxa"/>
              <w:right w:w="0" w:type="dxa"/>
            </w:tcMar>
            <w:vAlign w:val="center"/>
          </w:tcPr>
          <w:p w14:paraId="5D2B1351" w14:textId="77777777" w:rsidR="00AF6E0B" w:rsidRPr="009C3DBD" w:rsidRDefault="00AF6E0B" w:rsidP="005E5179">
            <w:pPr>
              <w:pStyle w:val="127"/>
              <w:rPr>
                <w:color w:val="000000"/>
              </w:rPr>
            </w:pPr>
            <w:r w:rsidRPr="009C3DBD">
              <w:rPr>
                <w:color w:val="000000"/>
              </w:rPr>
              <w:t>3,8</w:t>
            </w:r>
          </w:p>
        </w:tc>
        <w:tc>
          <w:tcPr>
            <w:tcW w:w="1690" w:type="dxa"/>
            <w:shd w:val="clear" w:color="auto" w:fill="auto"/>
            <w:tcMar>
              <w:top w:w="0" w:type="dxa"/>
              <w:left w:w="0" w:type="dxa"/>
              <w:bottom w:w="0" w:type="dxa"/>
              <w:right w:w="0" w:type="dxa"/>
            </w:tcMar>
            <w:vAlign w:val="center"/>
          </w:tcPr>
          <w:p w14:paraId="5890F14D" w14:textId="77777777" w:rsidR="00AF6E0B" w:rsidRPr="009C3DBD" w:rsidRDefault="00AF6E0B" w:rsidP="005E5179">
            <w:pPr>
              <w:pStyle w:val="127"/>
              <w:rPr>
                <w:color w:val="000000"/>
              </w:rPr>
            </w:pPr>
            <w:r w:rsidRPr="009C3DBD">
              <w:rPr>
                <w:color w:val="000000"/>
              </w:rPr>
              <w:t>2,5</w:t>
            </w:r>
          </w:p>
        </w:tc>
      </w:tr>
      <w:tr w:rsidR="00AF6E0B" w:rsidRPr="009C3DBD" w14:paraId="65840C02" w14:textId="77777777" w:rsidTr="005E5179">
        <w:trPr>
          <w:trHeight w:hRule="exact" w:val="277"/>
        </w:trPr>
        <w:tc>
          <w:tcPr>
            <w:tcW w:w="3065" w:type="dxa"/>
            <w:shd w:val="clear" w:color="auto" w:fill="auto"/>
            <w:tcMar>
              <w:top w:w="0" w:type="dxa"/>
              <w:left w:w="0" w:type="dxa"/>
              <w:bottom w:w="0" w:type="dxa"/>
              <w:right w:w="0" w:type="dxa"/>
            </w:tcMar>
            <w:vAlign w:val="center"/>
          </w:tcPr>
          <w:p w14:paraId="6EB5F33D" w14:textId="77777777" w:rsidR="00AF6E0B" w:rsidRPr="009C3DBD" w:rsidRDefault="00AF6E0B" w:rsidP="005E5179">
            <w:pPr>
              <w:pStyle w:val="127"/>
              <w:rPr>
                <w:i/>
                <w:color w:val="000000"/>
              </w:rPr>
            </w:pPr>
            <w:r w:rsidRPr="009C3DBD">
              <w:rPr>
                <w:i/>
                <w:color w:val="000000"/>
              </w:rPr>
              <w:t>Gammaridae</w:t>
            </w:r>
          </w:p>
        </w:tc>
        <w:tc>
          <w:tcPr>
            <w:tcW w:w="1688" w:type="dxa"/>
            <w:shd w:val="clear" w:color="auto" w:fill="auto"/>
            <w:tcMar>
              <w:top w:w="0" w:type="dxa"/>
              <w:left w:w="0" w:type="dxa"/>
              <w:bottom w:w="0" w:type="dxa"/>
              <w:right w:w="0" w:type="dxa"/>
            </w:tcMar>
            <w:vAlign w:val="center"/>
          </w:tcPr>
          <w:p w14:paraId="55415435" w14:textId="77777777" w:rsidR="00AF6E0B" w:rsidRPr="009C3DBD" w:rsidRDefault="00AF6E0B" w:rsidP="005E5179">
            <w:pPr>
              <w:pStyle w:val="127"/>
              <w:rPr>
                <w:color w:val="000000"/>
              </w:rPr>
            </w:pPr>
            <w:r w:rsidRPr="009C3DBD">
              <w:rPr>
                <w:color w:val="000000"/>
              </w:rPr>
              <w:t>0,0</w:t>
            </w:r>
          </w:p>
        </w:tc>
        <w:tc>
          <w:tcPr>
            <w:tcW w:w="1691" w:type="dxa"/>
            <w:shd w:val="clear" w:color="auto" w:fill="auto"/>
            <w:tcMar>
              <w:top w:w="0" w:type="dxa"/>
              <w:left w:w="0" w:type="dxa"/>
              <w:bottom w:w="0" w:type="dxa"/>
              <w:right w:w="0" w:type="dxa"/>
            </w:tcMar>
            <w:vAlign w:val="center"/>
          </w:tcPr>
          <w:p w14:paraId="46486892" w14:textId="77777777" w:rsidR="00AF6E0B" w:rsidRPr="009C3DBD" w:rsidRDefault="00AF6E0B" w:rsidP="005E5179">
            <w:pPr>
              <w:pStyle w:val="127"/>
              <w:rPr>
                <w:color w:val="000000"/>
              </w:rPr>
            </w:pPr>
            <w:r w:rsidRPr="009C3DBD">
              <w:rPr>
                <w:color w:val="000000"/>
              </w:rPr>
              <w:t>0,0</w:t>
            </w:r>
          </w:p>
        </w:tc>
        <w:tc>
          <w:tcPr>
            <w:tcW w:w="1689" w:type="dxa"/>
            <w:shd w:val="clear" w:color="auto" w:fill="auto"/>
            <w:tcMar>
              <w:top w:w="0" w:type="dxa"/>
              <w:left w:w="0" w:type="dxa"/>
              <w:bottom w:w="0" w:type="dxa"/>
              <w:right w:w="0" w:type="dxa"/>
            </w:tcMar>
            <w:vAlign w:val="center"/>
          </w:tcPr>
          <w:p w14:paraId="62E0716B" w14:textId="77777777" w:rsidR="00AF6E0B" w:rsidRPr="009C3DBD" w:rsidRDefault="00AF6E0B" w:rsidP="005E5179">
            <w:pPr>
              <w:pStyle w:val="127"/>
              <w:rPr>
                <w:color w:val="000000"/>
              </w:rPr>
            </w:pPr>
            <w:r w:rsidRPr="009C3DBD">
              <w:rPr>
                <w:color w:val="000000"/>
              </w:rPr>
              <w:t>10,7</w:t>
            </w:r>
          </w:p>
        </w:tc>
        <w:tc>
          <w:tcPr>
            <w:tcW w:w="1690" w:type="dxa"/>
            <w:shd w:val="clear" w:color="auto" w:fill="auto"/>
            <w:tcMar>
              <w:top w:w="0" w:type="dxa"/>
              <w:left w:w="0" w:type="dxa"/>
              <w:bottom w:w="0" w:type="dxa"/>
              <w:right w:w="0" w:type="dxa"/>
            </w:tcMar>
            <w:vAlign w:val="center"/>
          </w:tcPr>
          <w:p w14:paraId="576C018B" w14:textId="77777777" w:rsidR="00AF6E0B" w:rsidRPr="009C3DBD" w:rsidRDefault="00AF6E0B" w:rsidP="005E5179">
            <w:pPr>
              <w:pStyle w:val="127"/>
              <w:rPr>
                <w:color w:val="000000"/>
              </w:rPr>
            </w:pPr>
            <w:r w:rsidRPr="009C3DBD">
              <w:rPr>
                <w:color w:val="000000"/>
              </w:rPr>
              <w:t>7,2</w:t>
            </w:r>
          </w:p>
        </w:tc>
      </w:tr>
      <w:tr w:rsidR="00AF6E0B" w:rsidRPr="009C3DBD" w14:paraId="1E56C50A" w14:textId="77777777" w:rsidTr="005E5179">
        <w:trPr>
          <w:trHeight w:hRule="exact" w:val="310"/>
        </w:trPr>
        <w:tc>
          <w:tcPr>
            <w:tcW w:w="3065" w:type="dxa"/>
            <w:shd w:val="clear" w:color="auto" w:fill="auto"/>
            <w:tcMar>
              <w:top w:w="0" w:type="dxa"/>
              <w:left w:w="0" w:type="dxa"/>
              <w:bottom w:w="0" w:type="dxa"/>
              <w:right w:w="0" w:type="dxa"/>
            </w:tcMar>
            <w:vAlign w:val="center"/>
          </w:tcPr>
          <w:p w14:paraId="15CD92C1" w14:textId="77777777" w:rsidR="00AF6E0B" w:rsidRPr="009C3DBD" w:rsidRDefault="00AF6E0B" w:rsidP="005E5179">
            <w:pPr>
              <w:pStyle w:val="127"/>
              <w:rPr>
                <w:b/>
                <w:color w:val="000000"/>
              </w:rPr>
            </w:pPr>
            <w:r w:rsidRPr="009C3DBD">
              <w:rPr>
                <w:b/>
                <w:color w:val="000000"/>
              </w:rPr>
              <w:t>Нектобентос</w:t>
            </w:r>
          </w:p>
        </w:tc>
        <w:tc>
          <w:tcPr>
            <w:tcW w:w="1688" w:type="dxa"/>
            <w:shd w:val="clear" w:color="auto" w:fill="auto"/>
            <w:tcMar>
              <w:top w:w="0" w:type="dxa"/>
              <w:left w:w="0" w:type="dxa"/>
              <w:bottom w:w="0" w:type="dxa"/>
              <w:right w:w="0" w:type="dxa"/>
            </w:tcMar>
            <w:vAlign w:val="center"/>
          </w:tcPr>
          <w:p w14:paraId="0A83AA6B" w14:textId="77777777" w:rsidR="00AF6E0B" w:rsidRPr="009C3DBD" w:rsidRDefault="00AF6E0B" w:rsidP="005E5179">
            <w:pPr>
              <w:pStyle w:val="127"/>
              <w:rPr>
                <w:b/>
                <w:color w:val="000000"/>
              </w:rPr>
            </w:pPr>
            <w:r w:rsidRPr="009C3DBD">
              <w:rPr>
                <w:b/>
                <w:color w:val="000000"/>
              </w:rPr>
              <w:t>0,0</w:t>
            </w:r>
          </w:p>
        </w:tc>
        <w:tc>
          <w:tcPr>
            <w:tcW w:w="1691" w:type="dxa"/>
            <w:shd w:val="clear" w:color="auto" w:fill="auto"/>
            <w:tcMar>
              <w:top w:w="0" w:type="dxa"/>
              <w:left w:w="0" w:type="dxa"/>
              <w:bottom w:w="0" w:type="dxa"/>
              <w:right w:w="0" w:type="dxa"/>
            </w:tcMar>
            <w:vAlign w:val="center"/>
          </w:tcPr>
          <w:p w14:paraId="782D761A" w14:textId="77777777" w:rsidR="00AF6E0B" w:rsidRPr="009C3DBD" w:rsidRDefault="00AF6E0B" w:rsidP="005E5179">
            <w:pPr>
              <w:pStyle w:val="127"/>
              <w:rPr>
                <w:b/>
                <w:color w:val="000000"/>
              </w:rPr>
            </w:pPr>
            <w:r w:rsidRPr="009C3DBD">
              <w:rPr>
                <w:b/>
                <w:color w:val="000000"/>
              </w:rPr>
              <w:t>0,0</w:t>
            </w:r>
          </w:p>
        </w:tc>
        <w:tc>
          <w:tcPr>
            <w:tcW w:w="1689" w:type="dxa"/>
            <w:shd w:val="clear" w:color="auto" w:fill="auto"/>
            <w:tcMar>
              <w:top w:w="0" w:type="dxa"/>
              <w:left w:w="0" w:type="dxa"/>
              <w:bottom w:w="0" w:type="dxa"/>
              <w:right w:w="0" w:type="dxa"/>
            </w:tcMar>
            <w:vAlign w:val="center"/>
          </w:tcPr>
          <w:p w14:paraId="0318BC3C" w14:textId="77777777" w:rsidR="00AF6E0B" w:rsidRPr="009C3DBD" w:rsidRDefault="00AF6E0B" w:rsidP="005E5179">
            <w:pPr>
              <w:pStyle w:val="127"/>
              <w:rPr>
                <w:b/>
                <w:color w:val="000000"/>
              </w:rPr>
            </w:pPr>
            <w:r w:rsidRPr="009C3DBD">
              <w:rPr>
                <w:b/>
                <w:color w:val="000000"/>
              </w:rPr>
              <w:t>32,1</w:t>
            </w:r>
          </w:p>
        </w:tc>
        <w:tc>
          <w:tcPr>
            <w:tcW w:w="1690" w:type="dxa"/>
            <w:shd w:val="clear" w:color="auto" w:fill="auto"/>
            <w:tcMar>
              <w:top w:w="0" w:type="dxa"/>
              <w:left w:w="0" w:type="dxa"/>
              <w:bottom w:w="0" w:type="dxa"/>
              <w:right w:w="0" w:type="dxa"/>
            </w:tcMar>
            <w:vAlign w:val="center"/>
          </w:tcPr>
          <w:p w14:paraId="66F9F5C7" w14:textId="77777777" w:rsidR="00AF6E0B" w:rsidRPr="009C3DBD" w:rsidRDefault="00AF6E0B" w:rsidP="005E5179">
            <w:pPr>
              <w:pStyle w:val="127"/>
              <w:rPr>
                <w:b/>
                <w:color w:val="000000"/>
              </w:rPr>
            </w:pPr>
            <w:r w:rsidRPr="009C3DBD">
              <w:rPr>
                <w:b/>
                <w:color w:val="000000"/>
              </w:rPr>
              <w:t>21,4</w:t>
            </w:r>
          </w:p>
        </w:tc>
      </w:tr>
      <w:tr w:rsidR="00AF6E0B" w:rsidRPr="009C3DBD" w14:paraId="098E3A8D" w14:textId="77777777" w:rsidTr="005E5179">
        <w:trPr>
          <w:trHeight w:hRule="exact" w:val="278"/>
        </w:trPr>
        <w:tc>
          <w:tcPr>
            <w:tcW w:w="3065" w:type="dxa"/>
            <w:shd w:val="clear" w:color="auto" w:fill="auto"/>
            <w:tcMar>
              <w:top w:w="0" w:type="dxa"/>
              <w:left w:w="0" w:type="dxa"/>
              <w:bottom w:w="0" w:type="dxa"/>
              <w:right w:w="0" w:type="dxa"/>
            </w:tcMar>
            <w:vAlign w:val="center"/>
          </w:tcPr>
          <w:p w14:paraId="01D1D0C7" w14:textId="77777777" w:rsidR="00AF6E0B" w:rsidRPr="009C3DBD" w:rsidRDefault="00AF6E0B" w:rsidP="005E5179">
            <w:pPr>
              <w:pStyle w:val="127"/>
              <w:rPr>
                <w:i/>
                <w:color w:val="000000"/>
              </w:rPr>
            </w:pPr>
            <w:r w:rsidRPr="009C3DBD">
              <w:rPr>
                <w:i/>
                <w:color w:val="000000"/>
              </w:rPr>
              <w:t>Polychaeta</w:t>
            </w:r>
          </w:p>
        </w:tc>
        <w:tc>
          <w:tcPr>
            <w:tcW w:w="1688" w:type="dxa"/>
            <w:shd w:val="clear" w:color="auto" w:fill="auto"/>
            <w:tcMar>
              <w:top w:w="0" w:type="dxa"/>
              <w:left w:w="0" w:type="dxa"/>
              <w:bottom w:w="0" w:type="dxa"/>
              <w:right w:w="0" w:type="dxa"/>
            </w:tcMar>
            <w:vAlign w:val="center"/>
          </w:tcPr>
          <w:p w14:paraId="694301FC" w14:textId="77777777" w:rsidR="00AF6E0B" w:rsidRPr="009C3DBD" w:rsidRDefault="00AF6E0B" w:rsidP="005E5179">
            <w:pPr>
              <w:pStyle w:val="127"/>
              <w:rPr>
                <w:color w:val="000000"/>
              </w:rPr>
            </w:pPr>
            <w:r w:rsidRPr="009C3DBD">
              <w:rPr>
                <w:color w:val="000000"/>
              </w:rPr>
              <w:t>1,8</w:t>
            </w:r>
          </w:p>
        </w:tc>
        <w:tc>
          <w:tcPr>
            <w:tcW w:w="1691" w:type="dxa"/>
            <w:shd w:val="clear" w:color="auto" w:fill="auto"/>
            <w:tcMar>
              <w:top w:w="0" w:type="dxa"/>
              <w:left w:w="0" w:type="dxa"/>
              <w:bottom w:w="0" w:type="dxa"/>
              <w:right w:w="0" w:type="dxa"/>
            </w:tcMar>
            <w:vAlign w:val="center"/>
          </w:tcPr>
          <w:p w14:paraId="4AB01A62" w14:textId="77777777" w:rsidR="00AF6E0B" w:rsidRPr="009C3DBD" w:rsidRDefault="00AF6E0B" w:rsidP="005E5179">
            <w:pPr>
              <w:pStyle w:val="127"/>
              <w:rPr>
                <w:color w:val="000000"/>
              </w:rPr>
            </w:pPr>
            <w:r w:rsidRPr="009C3DBD">
              <w:rPr>
                <w:color w:val="000000"/>
              </w:rPr>
              <w:t>2,3</w:t>
            </w:r>
          </w:p>
        </w:tc>
        <w:tc>
          <w:tcPr>
            <w:tcW w:w="1689" w:type="dxa"/>
            <w:shd w:val="clear" w:color="auto" w:fill="auto"/>
            <w:tcMar>
              <w:top w:w="0" w:type="dxa"/>
              <w:left w:w="0" w:type="dxa"/>
              <w:bottom w:w="0" w:type="dxa"/>
              <w:right w:w="0" w:type="dxa"/>
            </w:tcMar>
            <w:vAlign w:val="center"/>
          </w:tcPr>
          <w:p w14:paraId="60F0F96A" w14:textId="77777777" w:rsidR="00AF6E0B" w:rsidRPr="009C3DBD" w:rsidRDefault="00AF6E0B" w:rsidP="005E5179">
            <w:pPr>
              <w:pStyle w:val="127"/>
              <w:rPr>
                <w:color w:val="000000"/>
              </w:rPr>
            </w:pPr>
            <w:r w:rsidRPr="009C3DBD">
              <w:rPr>
                <w:color w:val="000000"/>
              </w:rPr>
              <w:t>0,5</w:t>
            </w:r>
          </w:p>
        </w:tc>
        <w:tc>
          <w:tcPr>
            <w:tcW w:w="1690" w:type="dxa"/>
            <w:shd w:val="clear" w:color="auto" w:fill="auto"/>
            <w:tcMar>
              <w:top w:w="0" w:type="dxa"/>
              <w:left w:w="0" w:type="dxa"/>
              <w:bottom w:w="0" w:type="dxa"/>
              <w:right w:w="0" w:type="dxa"/>
            </w:tcMar>
            <w:vAlign w:val="center"/>
          </w:tcPr>
          <w:p w14:paraId="179D5338" w14:textId="77777777" w:rsidR="00AF6E0B" w:rsidRPr="009C3DBD" w:rsidRDefault="00AF6E0B" w:rsidP="005E5179">
            <w:pPr>
              <w:pStyle w:val="127"/>
              <w:rPr>
                <w:color w:val="000000"/>
              </w:rPr>
            </w:pPr>
            <w:r w:rsidRPr="009C3DBD">
              <w:rPr>
                <w:color w:val="000000"/>
              </w:rPr>
              <w:t>0,3</w:t>
            </w:r>
          </w:p>
        </w:tc>
      </w:tr>
      <w:tr w:rsidR="00AF6E0B" w:rsidRPr="009C3DBD" w14:paraId="413D01F3" w14:textId="77777777" w:rsidTr="005E5179">
        <w:trPr>
          <w:trHeight w:hRule="exact" w:val="277"/>
        </w:trPr>
        <w:tc>
          <w:tcPr>
            <w:tcW w:w="3065" w:type="dxa"/>
            <w:shd w:val="clear" w:color="auto" w:fill="auto"/>
            <w:tcMar>
              <w:top w:w="0" w:type="dxa"/>
              <w:left w:w="0" w:type="dxa"/>
              <w:bottom w:w="0" w:type="dxa"/>
              <w:right w:w="0" w:type="dxa"/>
            </w:tcMar>
            <w:vAlign w:val="center"/>
          </w:tcPr>
          <w:p w14:paraId="3068F755" w14:textId="77777777" w:rsidR="00AF6E0B" w:rsidRPr="009C3DBD" w:rsidRDefault="00AF6E0B" w:rsidP="005E5179">
            <w:pPr>
              <w:pStyle w:val="127"/>
              <w:rPr>
                <w:i/>
                <w:color w:val="000000"/>
              </w:rPr>
            </w:pPr>
            <w:r w:rsidRPr="009C3DBD">
              <w:rPr>
                <w:i/>
                <w:color w:val="000000"/>
              </w:rPr>
              <w:t>Bivalvia</w:t>
            </w:r>
          </w:p>
        </w:tc>
        <w:tc>
          <w:tcPr>
            <w:tcW w:w="1688" w:type="dxa"/>
            <w:shd w:val="clear" w:color="auto" w:fill="auto"/>
            <w:tcMar>
              <w:top w:w="0" w:type="dxa"/>
              <w:left w:w="0" w:type="dxa"/>
              <w:bottom w:w="0" w:type="dxa"/>
              <w:right w:w="0" w:type="dxa"/>
            </w:tcMar>
            <w:vAlign w:val="center"/>
          </w:tcPr>
          <w:p w14:paraId="45E555FD" w14:textId="77777777" w:rsidR="00AF6E0B" w:rsidRPr="009C3DBD" w:rsidRDefault="00AF6E0B" w:rsidP="005E5179">
            <w:pPr>
              <w:pStyle w:val="127"/>
              <w:rPr>
                <w:color w:val="000000"/>
              </w:rPr>
            </w:pPr>
            <w:r w:rsidRPr="009C3DBD">
              <w:rPr>
                <w:color w:val="000000"/>
              </w:rPr>
              <w:t>3,5</w:t>
            </w:r>
          </w:p>
        </w:tc>
        <w:tc>
          <w:tcPr>
            <w:tcW w:w="1691" w:type="dxa"/>
            <w:shd w:val="clear" w:color="auto" w:fill="auto"/>
            <w:tcMar>
              <w:top w:w="0" w:type="dxa"/>
              <w:left w:w="0" w:type="dxa"/>
              <w:bottom w:w="0" w:type="dxa"/>
              <w:right w:w="0" w:type="dxa"/>
            </w:tcMar>
            <w:vAlign w:val="center"/>
          </w:tcPr>
          <w:p w14:paraId="0A20AA26" w14:textId="77777777" w:rsidR="00AF6E0B" w:rsidRPr="009C3DBD" w:rsidRDefault="00AF6E0B" w:rsidP="005E5179">
            <w:pPr>
              <w:pStyle w:val="127"/>
              <w:rPr>
                <w:color w:val="000000"/>
              </w:rPr>
            </w:pPr>
            <w:r w:rsidRPr="009C3DBD">
              <w:rPr>
                <w:color w:val="000000"/>
              </w:rPr>
              <w:t>4,5</w:t>
            </w:r>
          </w:p>
        </w:tc>
        <w:tc>
          <w:tcPr>
            <w:tcW w:w="1689" w:type="dxa"/>
            <w:shd w:val="clear" w:color="auto" w:fill="auto"/>
            <w:tcMar>
              <w:top w:w="0" w:type="dxa"/>
              <w:left w:w="0" w:type="dxa"/>
              <w:bottom w:w="0" w:type="dxa"/>
              <w:right w:w="0" w:type="dxa"/>
            </w:tcMar>
            <w:vAlign w:val="center"/>
          </w:tcPr>
          <w:p w14:paraId="222C221D" w14:textId="77777777" w:rsidR="00AF6E0B" w:rsidRPr="009C3DBD" w:rsidRDefault="00AF6E0B" w:rsidP="005E5179">
            <w:pPr>
              <w:pStyle w:val="127"/>
              <w:rPr>
                <w:color w:val="000000"/>
              </w:rPr>
            </w:pPr>
            <w:r w:rsidRPr="009C3DBD">
              <w:rPr>
                <w:color w:val="000000"/>
              </w:rPr>
              <w:t>2,3</w:t>
            </w:r>
          </w:p>
        </w:tc>
        <w:tc>
          <w:tcPr>
            <w:tcW w:w="1690" w:type="dxa"/>
            <w:shd w:val="clear" w:color="auto" w:fill="auto"/>
            <w:tcMar>
              <w:top w:w="0" w:type="dxa"/>
              <w:left w:w="0" w:type="dxa"/>
              <w:bottom w:w="0" w:type="dxa"/>
              <w:right w:w="0" w:type="dxa"/>
            </w:tcMar>
            <w:vAlign w:val="center"/>
          </w:tcPr>
          <w:p w14:paraId="12256FC1" w14:textId="77777777" w:rsidR="00AF6E0B" w:rsidRPr="009C3DBD" w:rsidRDefault="00AF6E0B" w:rsidP="005E5179">
            <w:pPr>
              <w:pStyle w:val="127"/>
              <w:rPr>
                <w:color w:val="000000"/>
              </w:rPr>
            </w:pPr>
            <w:r w:rsidRPr="009C3DBD">
              <w:rPr>
                <w:color w:val="000000"/>
              </w:rPr>
              <w:t>1,5</w:t>
            </w:r>
          </w:p>
        </w:tc>
      </w:tr>
      <w:tr w:rsidR="00AF6E0B" w:rsidRPr="009C3DBD" w14:paraId="7BF248BA" w14:textId="77777777" w:rsidTr="005E5179">
        <w:trPr>
          <w:trHeight w:hRule="exact" w:val="277"/>
        </w:trPr>
        <w:tc>
          <w:tcPr>
            <w:tcW w:w="3065" w:type="dxa"/>
            <w:shd w:val="clear" w:color="auto" w:fill="auto"/>
            <w:tcMar>
              <w:top w:w="0" w:type="dxa"/>
              <w:left w:w="0" w:type="dxa"/>
              <w:bottom w:w="0" w:type="dxa"/>
              <w:right w:w="0" w:type="dxa"/>
            </w:tcMar>
            <w:vAlign w:val="center"/>
          </w:tcPr>
          <w:p w14:paraId="5C80A204" w14:textId="77777777" w:rsidR="00AF6E0B" w:rsidRPr="009C3DBD" w:rsidRDefault="00AF6E0B" w:rsidP="005E5179">
            <w:pPr>
              <w:pStyle w:val="127"/>
              <w:rPr>
                <w:i/>
                <w:color w:val="000000"/>
              </w:rPr>
            </w:pPr>
            <w:r w:rsidRPr="009C3DBD">
              <w:rPr>
                <w:i/>
                <w:color w:val="000000"/>
              </w:rPr>
              <w:t>Gastropoda</w:t>
            </w:r>
          </w:p>
        </w:tc>
        <w:tc>
          <w:tcPr>
            <w:tcW w:w="1688" w:type="dxa"/>
            <w:shd w:val="clear" w:color="auto" w:fill="auto"/>
            <w:tcMar>
              <w:top w:w="0" w:type="dxa"/>
              <w:left w:w="0" w:type="dxa"/>
              <w:bottom w:w="0" w:type="dxa"/>
              <w:right w:w="0" w:type="dxa"/>
            </w:tcMar>
            <w:vAlign w:val="center"/>
          </w:tcPr>
          <w:p w14:paraId="4DD44C05" w14:textId="77777777" w:rsidR="00AF6E0B" w:rsidRPr="009C3DBD" w:rsidRDefault="00AF6E0B" w:rsidP="005E5179">
            <w:pPr>
              <w:pStyle w:val="127"/>
              <w:rPr>
                <w:color w:val="000000"/>
              </w:rPr>
            </w:pPr>
            <w:r w:rsidRPr="009C3DBD">
              <w:rPr>
                <w:color w:val="000000"/>
              </w:rPr>
              <w:t>0,0</w:t>
            </w:r>
          </w:p>
        </w:tc>
        <w:tc>
          <w:tcPr>
            <w:tcW w:w="1691" w:type="dxa"/>
            <w:shd w:val="clear" w:color="auto" w:fill="auto"/>
            <w:tcMar>
              <w:top w:w="0" w:type="dxa"/>
              <w:left w:w="0" w:type="dxa"/>
              <w:bottom w:w="0" w:type="dxa"/>
              <w:right w:w="0" w:type="dxa"/>
            </w:tcMar>
            <w:vAlign w:val="center"/>
          </w:tcPr>
          <w:p w14:paraId="64752A1D" w14:textId="77777777" w:rsidR="00AF6E0B" w:rsidRPr="009C3DBD" w:rsidRDefault="00AF6E0B" w:rsidP="005E5179">
            <w:pPr>
              <w:pStyle w:val="127"/>
              <w:rPr>
                <w:color w:val="000000"/>
              </w:rPr>
            </w:pPr>
            <w:r w:rsidRPr="009C3DBD">
              <w:rPr>
                <w:color w:val="000000"/>
              </w:rPr>
              <w:t>0,0</w:t>
            </w:r>
          </w:p>
        </w:tc>
        <w:tc>
          <w:tcPr>
            <w:tcW w:w="1689" w:type="dxa"/>
            <w:shd w:val="clear" w:color="auto" w:fill="auto"/>
            <w:tcMar>
              <w:top w:w="0" w:type="dxa"/>
              <w:left w:w="0" w:type="dxa"/>
              <w:bottom w:w="0" w:type="dxa"/>
              <w:right w:w="0" w:type="dxa"/>
            </w:tcMar>
            <w:vAlign w:val="center"/>
          </w:tcPr>
          <w:p w14:paraId="7DDD939E" w14:textId="77777777" w:rsidR="00AF6E0B" w:rsidRPr="009C3DBD" w:rsidRDefault="00AF6E0B" w:rsidP="005E5179">
            <w:pPr>
              <w:pStyle w:val="127"/>
              <w:rPr>
                <w:color w:val="000000"/>
              </w:rPr>
            </w:pPr>
            <w:r w:rsidRPr="009C3DBD">
              <w:rPr>
                <w:color w:val="000000"/>
              </w:rPr>
              <w:t>0,0</w:t>
            </w:r>
          </w:p>
        </w:tc>
        <w:tc>
          <w:tcPr>
            <w:tcW w:w="1690" w:type="dxa"/>
            <w:shd w:val="clear" w:color="auto" w:fill="auto"/>
            <w:tcMar>
              <w:top w:w="0" w:type="dxa"/>
              <w:left w:w="0" w:type="dxa"/>
              <w:bottom w:w="0" w:type="dxa"/>
              <w:right w:w="0" w:type="dxa"/>
            </w:tcMar>
            <w:vAlign w:val="center"/>
          </w:tcPr>
          <w:p w14:paraId="3875029E" w14:textId="77777777" w:rsidR="00AF6E0B" w:rsidRPr="009C3DBD" w:rsidRDefault="00AF6E0B" w:rsidP="005E5179">
            <w:pPr>
              <w:pStyle w:val="127"/>
              <w:rPr>
                <w:color w:val="000000"/>
              </w:rPr>
            </w:pPr>
            <w:r w:rsidRPr="009C3DBD">
              <w:rPr>
                <w:color w:val="000000"/>
              </w:rPr>
              <w:t>0,0</w:t>
            </w:r>
          </w:p>
        </w:tc>
      </w:tr>
      <w:tr w:rsidR="00AF6E0B" w:rsidRPr="009C3DBD" w14:paraId="1A1A690A" w14:textId="77777777" w:rsidTr="005E5179">
        <w:trPr>
          <w:trHeight w:hRule="exact" w:val="278"/>
        </w:trPr>
        <w:tc>
          <w:tcPr>
            <w:tcW w:w="3065" w:type="dxa"/>
            <w:shd w:val="clear" w:color="auto" w:fill="auto"/>
            <w:tcMar>
              <w:top w:w="0" w:type="dxa"/>
              <w:left w:w="0" w:type="dxa"/>
              <w:bottom w:w="0" w:type="dxa"/>
              <w:right w:w="0" w:type="dxa"/>
            </w:tcMar>
            <w:vAlign w:val="center"/>
          </w:tcPr>
          <w:p w14:paraId="18DD05E7" w14:textId="77777777" w:rsidR="00AF6E0B" w:rsidRPr="009C3DBD" w:rsidRDefault="00AF6E0B" w:rsidP="005E5179">
            <w:pPr>
              <w:pStyle w:val="127"/>
              <w:rPr>
                <w:i/>
                <w:color w:val="000000"/>
              </w:rPr>
            </w:pPr>
            <w:r w:rsidRPr="009C3DBD">
              <w:rPr>
                <w:i/>
                <w:color w:val="000000"/>
              </w:rPr>
              <w:t>Cirripedia</w:t>
            </w:r>
          </w:p>
        </w:tc>
        <w:tc>
          <w:tcPr>
            <w:tcW w:w="1688" w:type="dxa"/>
            <w:shd w:val="clear" w:color="auto" w:fill="auto"/>
            <w:tcMar>
              <w:top w:w="0" w:type="dxa"/>
              <w:left w:w="0" w:type="dxa"/>
              <w:bottom w:w="0" w:type="dxa"/>
              <w:right w:w="0" w:type="dxa"/>
            </w:tcMar>
            <w:vAlign w:val="center"/>
          </w:tcPr>
          <w:p w14:paraId="72382BFB" w14:textId="77777777" w:rsidR="00AF6E0B" w:rsidRPr="009C3DBD" w:rsidRDefault="00AF6E0B" w:rsidP="005E5179">
            <w:pPr>
              <w:pStyle w:val="127"/>
              <w:rPr>
                <w:color w:val="000000"/>
              </w:rPr>
            </w:pPr>
            <w:r w:rsidRPr="009C3DBD">
              <w:rPr>
                <w:color w:val="000000"/>
              </w:rPr>
              <w:t>0,2</w:t>
            </w:r>
          </w:p>
        </w:tc>
        <w:tc>
          <w:tcPr>
            <w:tcW w:w="1691" w:type="dxa"/>
            <w:shd w:val="clear" w:color="auto" w:fill="auto"/>
            <w:tcMar>
              <w:top w:w="0" w:type="dxa"/>
              <w:left w:w="0" w:type="dxa"/>
              <w:bottom w:w="0" w:type="dxa"/>
              <w:right w:w="0" w:type="dxa"/>
            </w:tcMar>
            <w:vAlign w:val="center"/>
          </w:tcPr>
          <w:p w14:paraId="6FFC3DCF" w14:textId="77777777" w:rsidR="00AF6E0B" w:rsidRPr="009C3DBD" w:rsidRDefault="00AF6E0B" w:rsidP="005E5179">
            <w:pPr>
              <w:pStyle w:val="127"/>
              <w:rPr>
                <w:color w:val="000000"/>
              </w:rPr>
            </w:pPr>
            <w:r w:rsidRPr="009C3DBD">
              <w:rPr>
                <w:color w:val="000000"/>
              </w:rPr>
              <w:t>0,2</w:t>
            </w:r>
          </w:p>
        </w:tc>
        <w:tc>
          <w:tcPr>
            <w:tcW w:w="1689" w:type="dxa"/>
            <w:shd w:val="clear" w:color="auto" w:fill="auto"/>
            <w:tcMar>
              <w:top w:w="0" w:type="dxa"/>
              <w:left w:w="0" w:type="dxa"/>
              <w:bottom w:w="0" w:type="dxa"/>
              <w:right w:w="0" w:type="dxa"/>
            </w:tcMar>
            <w:vAlign w:val="center"/>
          </w:tcPr>
          <w:p w14:paraId="3ADC1154" w14:textId="77777777" w:rsidR="00AF6E0B" w:rsidRPr="009C3DBD" w:rsidRDefault="00AF6E0B" w:rsidP="005E5179">
            <w:pPr>
              <w:pStyle w:val="127"/>
              <w:rPr>
                <w:color w:val="000000"/>
              </w:rPr>
            </w:pPr>
            <w:r w:rsidRPr="009C3DBD">
              <w:rPr>
                <w:color w:val="000000"/>
              </w:rPr>
              <w:t>0,1</w:t>
            </w:r>
          </w:p>
        </w:tc>
        <w:tc>
          <w:tcPr>
            <w:tcW w:w="1690" w:type="dxa"/>
            <w:shd w:val="clear" w:color="auto" w:fill="auto"/>
            <w:tcMar>
              <w:top w:w="0" w:type="dxa"/>
              <w:left w:w="0" w:type="dxa"/>
              <w:bottom w:w="0" w:type="dxa"/>
              <w:right w:w="0" w:type="dxa"/>
            </w:tcMar>
            <w:vAlign w:val="center"/>
          </w:tcPr>
          <w:p w14:paraId="2791A958" w14:textId="77777777" w:rsidR="00AF6E0B" w:rsidRPr="009C3DBD" w:rsidRDefault="00AF6E0B" w:rsidP="005E5179">
            <w:pPr>
              <w:pStyle w:val="127"/>
              <w:rPr>
                <w:color w:val="000000"/>
              </w:rPr>
            </w:pPr>
            <w:r w:rsidRPr="009C3DBD">
              <w:rPr>
                <w:color w:val="000000"/>
              </w:rPr>
              <w:t>+</w:t>
            </w:r>
          </w:p>
        </w:tc>
      </w:tr>
      <w:tr w:rsidR="00AF6E0B" w:rsidRPr="009C3DBD" w14:paraId="712E3B00" w14:textId="77777777" w:rsidTr="005E5179">
        <w:trPr>
          <w:trHeight w:hRule="exact" w:val="277"/>
        </w:trPr>
        <w:tc>
          <w:tcPr>
            <w:tcW w:w="3065" w:type="dxa"/>
            <w:shd w:val="clear" w:color="auto" w:fill="auto"/>
            <w:tcMar>
              <w:top w:w="0" w:type="dxa"/>
              <w:left w:w="0" w:type="dxa"/>
              <w:bottom w:w="0" w:type="dxa"/>
              <w:right w:w="0" w:type="dxa"/>
            </w:tcMar>
            <w:vAlign w:val="center"/>
          </w:tcPr>
          <w:p w14:paraId="023C76D5" w14:textId="77777777" w:rsidR="00AF6E0B" w:rsidRPr="009C3DBD" w:rsidRDefault="00AF6E0B" w:rsidP="005E5179">
            <w:pPr>
              <w:pStyle w:val="127"/>
              <w:rPr>
                <w:i/>
                <w:color w:val="000000"/>
              </w:rPr>
            </w:pPr>
            <w:r w:rsidRPr="009C3DBD">
              <w:rPr>
                <w:i/>
                <w:color w:val="000000"/>
              </w:rPr>
              <w:t>Echinoidea</w:t>
            </w:r>
          </w:p>
        </w:tc>
        <w:tc>
          <w:tcPr>
            <w:tcW w:w="1688" w:type="dxa"/>
            <w:shd w:val="clear" w:color="auto" w:fill="auto"/>
            <w:tcMar>
              <w:top w:w="0" w:type="dxa"/>
              <w:left w:w="0" w:type="dxa"/>
              <w:bottom w:w="0" w:type="dxa"/>
              <w:right w:w="0" w:type="dxa"/>
            </w:tcMar>
            <w:vAlign w:val="center"/>
          </w:tcPr>
          <w:p w14:paraId="64A786D1" w14:textId="77777777" w:rsidR="00AF6E0B" w:rsidRPr="009C3DBD" w:rsidRDefault="00AF6E0B" w:rsidP="005E5179">
            <w:pPr>
              <w:pStyle w:val="127"/>
              <w:rPr>
                <w:color w:val="000000"/>
              </w:rPr>
            </w:pPr>
            <w:r w:rsidRPr="009C3DBD">
              <w:rPr>
                <w:color w:val="000000"/>
              </w:rPr>
              <w:t>+</w:t>
            </w:r>
          </w:p>
        </w:tc>
        <w:tc>
          <w:tcPr>
            <w:tcW w:w="1691" w:type="dxa"/>
            <w:shd w:val="clear" w:color="auto" w:fill="auto"/>
            <w:tcMar>
              <w:top w:w="0" w:type="dxa"/>
              <w:left w:w="0" w:type="dxa"/>
              <w:bottom w:w="0" w:type="dxa"/>
              <w:right w:w="0" w:type="dxa"/>
            </w:tcMar>
            <w:vAlign w:val="center"/>
          </w:tcPr>
          <w:p w14:paraId="09EBFE09" w14:textId="77777777" w:rsidR="00AF6E0B" w:rsidRPr="009C3DBD" w:rsidRDefault="00AF6E0B" w:rsidP="005E5179">
            <w:pPr>
              <w:pStyle w:val="127"/>
              <w:rPr>
                <w:color w:val="000000"/>
              </w:rPr>
            </w:pPr>
            <w:r w:rsidRPr="009C3DBD">
              <w:rPr>
                <w:color w:val="000000"/>
              </w:rPr>
              <w:t>+</w:t>
            </w:r>
          </w:p>
        </w:tc>
        <w:tc>
          <w:tcPr>
            <w:tcW w:w="1689" w:type="dxa"/>
            <w:shd w:val="clear" w:color="auto" w:fill="auto"/>
            <w:tcMar>
              <w:top w:w="0" w:type="dxa"/>
              <w:left w:w="0" w:type="dxa"/>
              <w:bottom w:w="0" w:type="dxa"/>
              <w:right w:w="0" w:type="dxa"/>
            </w:tcMar>
            <w:vAlign w:val="center"/>
          </w:tcPr>
          <w:p w14:paraId="3D7D5E49" w14:textId="77777777" w:rsidR="00AF6E0B" w:rsidRPr="009C3DBD" w:rsidRDefault="00AF6E0B" w:rsidP="005E5179">
            <w:pPr>
              <w:pStyle w:val="127"/>
              <w:rPr>
                <w:color w:val="000000"/>
              </w:rPr>
            </w:pPr>
            <w:r w:rsidRPr="009C3DBD">
              <w:rPr>
                <w:color w:val="000000"/>
              </w:rPr>
              <w:t>0,0</w:t>
            </w:r>
          </w:p>
        </w:tc>
        <w:tc>
          <w:tcPr>
            <w:tcW w:w="1690" w:type="dxa"/>
            <w:shd w:val="clear" w:color="auto" w:fill="auto"/>
            <w:tcMar>
              <w:top w:w="0" w:type="dxa"/>
              <w:left w:w="0" w:type="dxa"/>
              <w:bottom w:w="0" w:type="dxa"/>
              <w:right w:w="0" w:type="dxa"/>
            </w:tcMar>
            <w:vAlign w:val="center"/>
          </w:tcPr>
          <w:p w14:paraId="0D96E725" w14:textId="77777777" w:rsidR="00AF6E0B" w:rsidRPr="009C3DBD" w:rsidRDefault="00AF6E0B" w:rsidP="005E5179">
            <w:pPr>
              <w:pStyle w:val="127"/>
              <w:rPr>
                <w:color w:val="000000"/>
              </w:rPr>
            </w:pPr>
            <w:r w:rsidRPr="009C3DBD">
              <w:rPr>
                <w:color w:val="000000"/>
              </w:rPr>
              <w:t>0,0</w:t>
            </w:r>
          </w:p>
        </w:tc>
      </w:tr>
      <w:tr w:rsidR="00AF6E0B" w:rsidRPr="009C3DBD" w14:paraId="7237E225" w14:textId="77777777" w:rsidTr="005E5179">
        <w:trPr>
          <w:trHeight w:hRule="exact" w:val="277"/>
        </w:trPr>
        <w:tc>
          <w:tcPr>
            <w:tcW w:w="3065" w:type="dxa"/>
            <w:shd w:val="clear" w:color="auto" w:fill="auto"/>
            <w:tcMar>
              <w:top w:w="0" w:type="dxa"/>
              <w:left w:w="0" w:type="dxa"/>
              <w:bottom w:w="0" w:type="dxa"/>
              <w:right w:w="0" w:type="dxa"/>
            </w:tcMar>
            <w:vAlign w:val="center"/>
          </w:tcPr>
          <w:p w14:paraId="159A508F" w14:textId="77777777" w:rsidR="00AF6E0B" w:rsidRPr="009C3DBD" w:rsidRDefault="00AF6E0B" w:rsidP="005E5179">
            <w:pPr>
              <w:pStyle w:val="127"/>
              <w:rPr>
                <w:i/>
                <w:color w:val="000000"/>
              </w:rPr>
            </w:pPr>
            <w:r w:rsidRPr="009C3DBD">
              <w:rPr>
                <w:i/>
                <w:color w:val="000000"/>
              </w:rPr>
              <w:t>Asteroidea</w:t>
            </w:r>
          </w:p>
        </w:tc>
        <w:tc>
          <w:tcPr>
            <w:tcW w:w="1688" w:type="dxa"/>
            <w:shd w:val="clear" w:color="auto" w:fill="auto"/>
            <w:tcMar>
              <w:top w:w="0" w:type="dxa"/>
              <w:left w:w="0" w:type="dxa"/>
              <w:bottom w:w="0" w:type="dxa"/>
              <w:right w:w="0" w:type="dxa"/>
            </w:tcMar>
            <w:vAlign w:val="center"/>
          </w:tcPr>
          <w:p w14:paraId="5C11449B" w14:textId="77777777" w:rsidR="00AF6E0B" w:rsidRPr="009C3DBD" w:rsidRDefault="00AF6E0B" w:rsidP="005E5179">
            <w:pPr>
              <w:pStyle w:val="127"/>
              <w:rPr>
                <w:color w:val="000000"/>
              </w:rPr>
            </w:pPr>
            <w:r w:rsidRPr="009C3DBD">
              <w:rPr>
                <w:color w:val="000000"/>
              </w:rPr>
              <w:t>0,5</w:t>
            </w:r>
          </w:p>
        </w:tc>
        <w:tc>
          <w:tcPr>
            <w:tcW w:w="1691" w:type="dxa"/>
            <w:shd w:val="clear" w:color="auto" w:fill="auto"/>
            <w:tcMar>
              <w:top w:w="0" w:type="dxa"/>
              <w:left w:w="0" w:type="dxa"/>
              <w:bottom w:w="0" w:type="dxa"/>
              <w:right w:w="0" w:type="dxa"/>
            </w:tcMar>
            <w:vAlign w:val="center"/>
          </w:tcPr>
          <w:p w14:paraId="1D81D32A" w14:textId="77777777" w:rsidR="00AF6E0B" w:rsidRPr="009C3DBD" w:rsidRDefault="00AF6E0B" w:rsidP="005E5179">
            <w:pPr>
              <w:pStyle w:val="127"/>
              <w:rPr>
                <w:color w:val="000000"/>
              </w:rPr>
            </w:pPr>
            <w:r w:rsidRPr="009C3DBD">
              <w:rPr>
                <w:color w:val="000000"/>
              </w:rPr>
              <w:t>0,6</w:t>
            </w:r>
          </w:p>
        </w:tc>
        <w:tc>
          <w:tcPr>
            <w:tcW w:w="1689" w:type="dxa"/>
            <w:shd w:val="clear" w:color="auto" w:fill="auto"/>
            <w:tcMar>
              <w:top w:w="0" w:type="dxa"/>
              <w:left w:w="0" w:type="dxa"/>
              <w:bottom w:w="0" w:type="dxa"/>
              <w:right w:w="0" w:type="dxa"/>
            </w:tcMar>
            <w:vAlign w:val="center"/>
          </w:tcPr>
          <w:p w14:paraId="188EB878" w14:textId="77777777" w:rsidR="00AF6E0B" w:rsidRPr="009C3DBD" w:rsidRDefault="00AF6E0B" w:rsidP="005E5179">
            <w:pPr>
              <w:pStyle w:val="127"/>
              <w:rPr>
                <w:color w:val="000000"/>
              </w:rPr>
            </w:pPr>
            <w:r w:rsidRPr="009C3DBD">
              <w:rPr>
                <w:color w:val="000000"/>
              </w:rPr>
              <w:t>0,1</w:t>
            </w:r>
          </w:p>
        </w:tc>
        <w:tc>
          <w:tcPr>
            <w:tcW w:w="1690" w:type="dxa"/>
            <w:shd w:val="clear" w:color="auto" w:fill="auto"/>
            <w:tcMar>
              <w:top w:w="0" w:type="dxa"/>
              <w:left w:w="0" w:type="dxa"/>
              <w:bottom w:w="0" w:type="dxa"/>
              <w:right w:w="0" w:type="dxa"/>
            </w:tcMar>
            <w:vAlign w:val="center"/>
          </w:tcPr>
          <w:p w14:paraId="36478EA3" w14:textId="77777777" w:rsidR="00AF6E0B" w:rsidRPr="009C3DBD" w:rsidRDefault="00AF6E0B" w:rsidP="005E5179">
            <w:pPr>
              <w:pStyle w:val="127"/>
              <w:rPr>
                <w:color w:val="000000"/>
              </w:rPr>
            </w:pPr>
            <w:r w:rsidRPr="009C3DBD">
              <w:rPr>
                <w:color w:val="000000"/>
              </w:rPr>
              <w:t>0,1</w:t>
            </w:r>
          </w:p>
        </w:tc>
      </w:tr>
      <w:tr w:rsidR="00AF6E0B" w:rsidRPr="009C3DBD" w14:paraId="75F097CC" w14:textId="77777777" w:rsidTr="005E5179">
        <w:trPr>
          <w:trHeight w:hRule="exact" w:val="278"/>
        </w:trPr>
        <w:tc>
          <w:tcPr>
            <w:tcW w:w="3065" w:type="dxa"/>
            <w:shd w:val="clear" w:color="auto" w:fill="auto"/>
            <w:tcMar>
              <w:top w:w="0" w:type="dxa"/>
              <w:left w:w="0" w:type="dxa"/>
              <w:bottom w:w="0" w:type="dxa"/>
              <w:right w:w="0" w:type="dxa"/>
            </w:tcMar>
            <w:vAlign w:val="center"/>
          </w:tcPr>
          <w:p w14:paraId="64EBAAF6" w14:textId="77777777" w:rsidR="00AF6E0B" w:rsidRPr="009C3DBD" w:rsidRDefault="00AF6E0B" w:rsidP="005E5179">
            <w:pPr>
              <w:pStyle w:val="127"/>
              <w:rPr>
                <w:i/>
                <w:color w:val="000000"/>
              </w:rPr>
            </w:pPr>
            <w:r w:rsidRPr="009C3DBD">
              <w:rPr>
                <w:i/>
                <w:color w:val="000000"/>
              </w:rPr>
              <w:t>Nemertea</w:t>
            </w:r>
          </w:p>
        </w:tc>
        <w:tc>
          <w:tcPr>
            <w:tcW w:w="1688" w:type="dxa"/>
            <w:shd w:val="clear" w:color="auto" w:fill="auto"/>
            <w:tcMar>
              <w:top w:w="0" w:type="dxa"/>
              <w:left w:w="0" w:type="dxa"/>
              <w:bottom w:w="0" w:type="dxa"/>
              <w:right w:w="0" w:type="dxa"/>
            </w:tcMar>
            <w:vAlign w:val="center"/>
          </w:tcPr>
          <w:p w14:paraId="400A9395" w14:textId="77777777" w:rsidR="00AF6E0B" w:rsidRPr="009C3DBD" w:rsidRDefault="00AF6E0B" w:rsidP="005E5179">
            <w:pPr>
              <w:pStyle w:val="127"/>
              <w:rPr>
                <w:color w:val="000000"/>
              </w:rPr>
            </w:pPr>
            <w:r w:rsidRPr="009C3DBD">
              <w:rPr>
                <w:color w:val="000000"/>
              </w:rPr>
              <w:t>+</w:t>
            </w:r>
          </w:p>
        </w:tc>
        <w:tc>
          <w:tcPr>
            <w:tcW w:w="1691" w:type="dxa"/>
            <w:shd w:val="clear" w:color="auto" w:fill="auto"/>
            <w:tcMar>
              <w:top w:w="0" w:type="dxa"/>
              <w:left w:w="0" w:type="dxa"/>
              <w:bottom w:w="0" w:type="dxa"/>
              <w:right w:w="0" w:type="dxa"/>
            </w:tcMar>
            <w:vAlign w:val="center"/>
          </w:tcPr>
          <w:p w14:paraId="70CC8A66" w14:textId="77777777" w:rsidR="00AF6E0B" w:rsidRPr="009C3DBD" w:rsidRDefault="00AF6E0B" w:rsidP="005E5179">
            <w:pPr>
              <w:pStyle w:val="127"/>
              <w:rPr>
                <w:color w:val="000000"/>
              </w:rPr>
            </w:pPr>
            <w:r w:rsidRPr="009C3DBD">
              <w:rPr>
                <w:color w:val="000000"/>
              </w:rPr>
              <w:t>+</w:t>
            </w:r>
          </w:p>
        </w:tc>
        <w:tc>
          <w:tcPr>
            <w:tcW w:w="1689" w:type="dxa"/>
            <w:shd w:val="clear" w:color="auto" w:fill="auto"/>
            <w:tcMar>
              <w:top w:w="0" w:type="dxa"/>
              <w:left w:w="0" w:type="dxa"/>
              <w:bottom w:w="0" w:type="dxa"/>
              <w:right w:w="0" w:type="dxa"/>
            </w:tcMar>
            <w:vAlign w:val="center"/>
          </w:tcPr>
          <w:p w14:paraId="71E671FF" w14:textId="77777777" w:rsidR="00AF6E0B" w:rsidRPr="009C3DBD" w:rsidRDefault="00AF6E0B" w:rsidP="005E5179">
            <w:pPr>
              <w:pStyle w:val="127"/>
              <w:rPr>
                <w:color w:val="000000"/>
              </w:rPr>
            </w:pPr>
            <w:r w:rsidRPr="009C3DBD">
              <w:rPr>
                <w:color w:val="000000"/>
              </w:rPr>
              <w:t>+</w:t>
            </w:r>
          </w:p>
        </w:tc>
        <w:tc>
          <w:tcPr>
            <w:tcW w:w="1690" w:type="dxa"/>
            <w:shd w:val="clear" w:color="auto" w:fill="auto"/>
            <w:tcMar>
              <w:top w:w="0" w:type="dxa"/>
              <w:left w:w="0" w:type="dxa"/>
              <w:bottom w:w="0" w:type="dxa"/>
              <w:right w:w="0" w:type="dxa"/>
            </w:tcMar>
            <w:vAlign w:val="center"/>
          </w:tcPr>
          <w:p w14:paraId="30B04916" w14:textId="77777777" w:rsidR="00AF6E0B" w:rsidRPr="009C3DBD" w:rsidRDefault="00AF6E0B" w:rsidP="005E5179">
            <w:pPr>
              <w:pStyle w:val="127"/>
              <w:rPr>
                <w:color w:val="000000"/>
              </w:rPr>
            </w:pPr>
            <w:r w:rsidRPr="009C3DBD">
              <w:rPr>
                <w:color w:val="000000"/>
              </w:rPr>
              <w:t>+</w:t>
            </w:r>
          </w:p>
        </w:tc>
      </w:tr>
      <w:tr w:rsidR="00AF6E0B" w:rsidRPr="009C3DBD" w14:paraId="19331FD1" w14:textId="77777777" w:rsidTr="005E5179">
        <w:trPr>
          <w:trHeight w:hRule="exact" w:val="277"/>
        </w:trPr>
        <w:tc>
          <w:tcPr>
            <w:tcW w:w="3065" w:type="dxa"/>
            <w:shd w:val="clear" w:color="auto" w:fill="auto"/>
            <w:tcMar>
              <w:top w:w="0" w:type="dxa"/>
              <w:left w:w="0" w:type="dxa"/>
              <w:bottom w:w="0" w:type="dxa"/>
              <w:right w:w="0" w:type="dxa"/>
            </w:tcMar>
            <w:vAlign w:val="center"/>
          </w:tcPr>
          <w:p w14:paraId="29FC5FE7" w14:textId="77777777" w:rsidR="00AF6E0B" w:rsidRPr="009C3DBD" w:rsidRDefault="00AF6E0B" w:rsidP="005E5179">
            <w:pPr>
              <w:pStyle w:val="127"/>
              <w:rPr>
                <w:i/>
                <w:color w:val="000000"/>
              </w:rPr>
            </w:pPr>
            <w:r w:rsidRPr="009C3DBD">
              <w:rPr>
                <w:i/>
                <w:color w:val="000000"/>
              </w:rPr>
              <w:t>Bryozoa</w:t>
            </w:r>
          </w:p>
        </w:tc>
        <w:tc>
          <w:tcPr>
            <w:tcW w:w="1688" w:type="dxa"/>
            <w:shd w:val="clear" w:color="auto" w:fill="auto"/>
            <w:tcMar>
              <w:top w:w="0" w:type="dxa"/>
              <w:left w:w="0" w:type="dxa"/>
              <w:bottom w:w="0" w:type="dxa"/>
              <w:right w:w="0" w:type="dxa"/>
            </w:tcMar>
            <w:vAlign w:val="center"/>
          </w:tcPr>
          <w:p w14:paraId="51F7DEE2" w14:textId="77777777" w:rsidR="00AF6E0B" w:rsidRPr="009C3DBD" w:rsidRDefault="00AF6E0B" w:rsidP="005E5179">
            <w:pPr>
              <w:pStyle w:val="127"/>
              <w:rPr>
                <w:color w:val="000000"/>
              </w:rPr>
            </w:pPr>
            <w:r w:rsidRPr="009C3DBD">
              <w:rPr>
                <w:color w:val="000000"/>
              </w:rPr>
              <w:t>0,1</w:t>
            </w:r>
          </w:p>
        </w:tc>
        <w:tc>
          <w:tcPr>
            <w:tcW w:w="1691" w:type="dxa"/>
            <w:shd w:val="clear" w:color="auto" w:fill="auto"/>
            <w:tcMar>
              <w:top w:w="0" w:type="dxa"/>
              <w:left w:w="0" w:type="dxa"/>
              <w:bottom w:w="0" w:type="dxa"/>
              <w:right w:w="0" w:type="dxa"/>
            </w:tcMar>
            <w:vAlign w:val="center"/>
          </w:tcPr>
          <w:p w14:paraId="2D2E6642" w14:textId="77777777" w:rsidR="00AF6E0B" w:rsidRPr="009C3DBD" w:rsidRDefault="00AF6E0B" w:rsidP="005E5179">
            <w:pPr>
              <w:pStyle w:val="127"/>
              <w:rPr>
                <w:color w:val="000000"/>
              </w:rPr>
            </w:pPr>
            <w:r w:rsidRPr="009C3DBD">
              <w:rPr>
                <w:color w:val="000000"/>
              </w:rPr>
              <w:t>0,1</w:t>
            </w:r>
          </w:p>
        </w:tc>
        <w:tc>
          <w:tcPr>
            <w:tcW w:w="1689" w:type="dxa"/>
            <w:shd w:val="clear" w:color="auto" w:fill="auto"/>
            <w:tcMar>
              <w:top w:w="0" w:type="dxa"/>
              <w:left w:w="0" w:type="dxa"/>
              <w:bottom w:w="0" w:type="dxa"/>
              <w:right w:w="0" w:type="dxa"/>
            </w:tcMar>
            <w:vAlign w:val="center"/>
          </w:tcPr>
          <w:p w14:paraId="6815C9DE" w14:textId="77777777" w:rsidR="00AF6E0B" w:rsidRPr="009C3DBD" w:rsidRDefault="00AF6E0B" w:rsidP="005E5179">
            <w:pPr>
              <w:pStyle w:val="127"/>
              <w:rPr>
                <w:color w:val="000000"/>
              </w:rPr>
            </w:pPr>
            <w:r w:rsidRPr="009C3DBD">
              <w:rPr>
                <w:color w:val="000000"/>
              </w:rPr>
              <w:t>+</w:t>
            </w:r>
          </w:p>
        </w:tc>
        <w:tc>
          <w:tcPr>
            <w:tcW w:w="1690" w:type="dxa"/>
            <w:shd w:val="clear" w:color="auto" w:fill="auto"/>
            <w:tcMar>
              <w:top w:w="0" w:type="dxa"/>
              <w:left w:w="0" w:type="dxa"/>
              <w:bottom w:w="0" w:type="dxa"/>
              <w:right w:w="0" w:type="dxa"/>
            </w:tcMar>
            <w:vAlign w:val="center"/>
          </w:tcPr>
          <w:p w14:paraId="26EE25F6" w14:textId="77777777" w:rsidR="00AF6E0B" w:rsidRPr="009C3DBD" w:rsidRDefault="00AF6E0B" w:rsidP="005E5179">
            <w:pPr>
              <w:pStyle w:val="127"/>
              <w:rPr>
                <w:color w:val="000000"/>
              </w:rPr>
            </w:pPr>
            <w:r w:rsidRPr="009C3DBD">
              <w:rPr>
                <w:color w:val="000000"/>
              </w:rPr>
              <w:t>+</w:t>
            </w:r>
          </w:p>
        </w:tc>
      </w:tr>
      <w:tr w:rsidR="00AF6E0B" w:rsidRPr="009C3DBD" w14:paraId="78F4D411" w14:textId="77777777" w:rsidTr="005E5179">
        <w:trPr>
          <w:trHeight w:hRule="exact" w:val="277"/>
        </w:trPr>
        <w:tc>
          <w:tcPr>
            <w:tcW w:w="3065" w:type="dxa"/>
            <w:shd w:val="clear" w:color="auto" w:fill="auto"/>
            <w:tcMar>
              <w:top w:w="0" w:type="dxa"/>
              <w:left w:w="0" w:type="dxa"/>
              <w:bottom w:w="0" w:type="dxa"/>
              <w:right w:w="0" w:type="dxa"/>
            </w:tcMar>
            <w:vAlign w:val="center"/>
          </w:tcPr>
          <w:p w14:paraId="59585969" w14:textId="77777777" w:rsidR="00AF6E0B" w:rsidRPr="009C3DBD" w:rsidRDefault="00AF6E0B" w:rsidP="005E5179">
            <w:pPr>
              <w:pStyle w:val="127"/>
              <w:rPr>
                <w:i/>
                <w:color w:val="000000"/>
              </w:rPr>
            </w:pPr>
            <w:r w:rsidRPr="009C3DBD">
              <w:rPr>
                <w:i/>
                <w:color w:val="000000"/>
              </w:rPr>
              <w:t>Phoronida</w:t>
            </w:r>
          </w:p>
        </w:tc>
        <w:tc>
          <w:tcPr>
            <w:tcW w:w="1688" w:type="dxa"/>
            <w:shd w:val="clear" w:color="auto" w:fill="auto"/>
            <w:tcMar>
              <w:top w:w="0" w:type="dxa"/>
              <w:left w:w="0" w:type="dxa"/>
              <w:bottom w:w="0" w:type="dxa"/>
              <w:right w:w="0" w:type="dxa"/>
            </w:tcMar>
            <w:vAlign w:val="center"/>
          </w:tcPr>
          <w:p w14:paraId="2D6AEBBC" w14:textId="77777777" w:rsidR="00AF6E0B" w:rsidRPr="009C3DBD" w:rsidRDefault="00AF6E0B" w:rsidP="005E5179">
            <w:pPr>
              <w:pStyle w:val="127"/>
              <w:rPr>
                <w:color w:val="000000"/>
              </w:rPr>
            </w:pPr>
            <w:r w:rsidRPr="009C3DBD">
              <w:rPr>
                <w:color w:val="000000"/>
              </w:rPr>
              <w:t>0,0</w:t>
            </w:r>
          </w:p>
        </w:tc>
        <w:tc>
          <w:tcPr>
            <w:tcW w:w="1691" w:type="dxa"/>
            <w:shd w:val="clear" w:color="auto" w:fill="auto"/>
            <w:tcMar>
              <w:top w:w="0" w:type="dxa"/>
              <w:left w:w="0" w:type="dxa"/>
              <w:bottom w:w="0" w:type="dxa"/>
              <w:right w:w="0" w:type="dxa"/>
            </w:tcMar>
            <w:vAlign w:val="center"/>
          </w:tcPr>
          <w:p w14:paraId="79E255EC" w14:textId="77777777" w:rsidR="00AF6E0B" w:rsidRPr="009C3DBD" w:rsidRDefault="00AF6E0B" w:rsidP="005E5179">
            <w:pPr>
              <w:pStyle w:val="127"/>
              <w:rPr>
                <w:color w:val="000000"/>
              </w:rPr>
            </w:pPr>
            <w:r w:rsidRPr="009C3DBD">
              <w:rPr>
                <w:color w:val="000000"/>
              </w:rPr>
              <w:t>0,0</w:t>
            </w:r>
          </w:p>
        </w:tc>
        <w:tc>
          <w:tcPr>
            <w:tcW w:w="1689" w:type="dxa"/>
            <w:shd w:val="clear" w:color="auto" w:fill="auto"/>
            <w:tcMar>
              <w:top w:w="0" w:type="dxa"/>
              <w:left w:w="0" w:type="dxa"/>
              <w:bottom w:w="0" w:type="dxa"/>
              <w:right w:w="0" w:type="dxa"/>
            </w:tcMar>
            <w:vAlign w:val="center"/>
          </w:tcPr>
          <w:p w14:paraId="7B073BA3" w14:textId="77777777" w:rsidR="00AF6E0B" w:rsidRPr="009C3DBD" w:rsidRDefault="00AF6E0B" w:rsidP="005E5179">
            <w:pPr>
              <w:pStyle w:val="127"/>
              <w:rPr>
                <w:color w:val="000000"/>
              </w:rPr>
            </w:pPr>
            <w:r w:rsidRPr="009C3DBD">
              <w:rPr>
                <w:color w:val="000000"/>
              </w:rPr>
              <w:t>+</w:t>
            </w:r>
          </w:p>
        </w:tc>
        <w:tc>
          <w:tcPr>
            <w:tcW w:w="1690" w:type="dxa"/>
            <w:shd w:val="clear" w:color="auto" w:fill="auto"/>
            <w:tcMar>
              <w:top w:w="0" w:type="dxa"/>
              <w:left w:w="0" w:type="dxa"/>
              <w:bottom w:w="0" w:type="dxa"/>
              <w:right w:w="0" w:type="dxa"/>
            </w:tcMar>
            <w:vAlign w:val="center"/>
          </w:tcPr>
          <w:p w14:paraId="5F87D49F" w14:textId="77777777" w:rsidR="00AF6E0B" w:rsidRPr="009C3DBD" w:rsidRDefault="00AF6E0B" w:rsidP="005E5179">
            <w:pPr>
              <w:pStyle w:val="127"/>
              <w:rPr>
                <w:color w:val="000000"/>
              </w:rPr>
            </w:pPr>
            <w:r w:rsidRPr="009C3DBD">
              <w:rPr>
                <w:color w:val="000000"/>
              </w:rPr>
              <w:t>+</w:t>
            </w:r>
          </w:p>
        </w:tc>
      </w:tr>
      <w:tr w:rsidR="00AF6E0B" w:rsidRPr="009C3DBD" w14:paraId="7F927612" w14:textId="77777777" w:rsidTr="005E5179">
        <w:trPr>
          <w:trHeight w:hRule="exact" w:val="278"/>
        </w:trPr>
        <w:tc>
          <w:tcPr>
            <w:tcW w:w="3065" w:type="dxa"/>
            <w:shd w:val="clear" w:color="auto" w:fill="auto"/>
            <w:tcMar>
              <w:top w:w="0" w:type="dxa"/>
              <w:left w:w="0" w:type="dxa"/>
              <w:bottom w:w="0" w:type="dxa"/>
              <w:right w:w="0" w:type="dxa"/>
            </w:tcMar>
            <w:vAlign w:val="center"/>
          </w:tcPr>
          <w:p w14:paraId="63787720" w14:textId="77777777" w:rsidR="00AF6E0B" w:rsidRPr="009C3DBD" w:rsidRDefault="00AF6E0B" w:rsidP="005E5179">
            <w:pPr>
              <w:pStyle w:val="127"/>
              <w:rPr>
                <w:i/>
                <w:color w:val="000000"/>
              </w:rPr>
            </w:pPr>
            <w:r w:rsidRPr="009C3DBD">
              <w:rPr>
                <w:i/>
                <w:color w:val="000000"/>
              </w:rPr>
              <w:t>Animalia</w:t>
            </w:r>
          </w:p>
        </w:tc>
        <w:tc>
          <w:tcPr>
            <w:tcW w:w="1688" w:type="dxa"/>
            <w:shd w:val="clear" w:color="auto" w:fill="auto"/>
            <w:tcMar>
              <w:top w:w="0" w:type="dxa"/>
              <w:left w:w="0" w:type="dxa"/>
              <w:bottom w:w="0" w:type="dxa"/>
              <w:right w:w="0" w:type="dxa"/>
            </w:tcMar>
            <w:vAlign w:val="center"/>
          </w:tcPr>
          <w:p w14:paraId="1F7EF6A5" w14:textId="77777777" w:rsidR="00AF6E0B" w:rsidRPr="009C3DBD" w:rsidRDefault="00AF6E0B" w:rsidP="005E5179">
            <w:pPr>
              <w:pStyle w:val="127"/>
              <w:rPr>
                <w:color w:val="000000"/>
              </w:rPr>
            </w:pPr>
            <w:r w:rsidRPr="009C3DBD">
              <w:rPr>
                <w:color w:val="000000"/>
              </w:rPr>
              <w:t>0,1</w:t>
            </w:r>
          </w:p>
        </w:tc>
        <w:tc>
          <w:tcPr>
            <w:tcW w:w="1691" w:type="dxa"/>
            <w:shd w:val="clear" w:color="auto" w:fill="auto"/>
            <w:tcMar>
              <w:top w:w="0" w:type="dxa"/>
              <w:left w:w="0" w:type="dxa"/>
              <w:bottom w:w="0" w:type="dxa"/>
              <w:right w:w="0" w:type="dxa"/>
            </w:tcMar>
            <w:vAlign w:val="center"/>
          </w:tcPr>
          <w:p w14:paraId="64C8E09F" w14:textId="77777777" w:rsidR="00AF6E0B" w:rsidRPr="009C3DBD" w:rsidRDefault="00AF6E0B" w:rsidP="005E5179">
            <w:pPr>
              <w:pStyle w:val="127"/>
              <w:rPr>
                <w:color w:val="000000"/>
              </w:rPr>
            </w:pPr>
            <w:r w:rsidRPr="009C3DBD">
              <w:rPr>
                <w:color w:val="000000"/>
              </w:rPr>
              <w:t>0,1</w:t>
            </w:r>
          </w:p>
        </w:tc>
        <w:tc>
          <w:tcPr>
            <w:tcW w:w="1689" w:type="dxa"/>
            <w:shd w:val="clear" w:color="auto" w:fill="auto"/>
            <w:tcMar>
              <w:top w:w="0" w:type="dxa"/>
              <w:left w:w="0" w:type="dxa"/>
              <w:bottom w:w="0" w:type="dxa"/>
              <w:right w:w="0" w:type="dxa"/>
            </w:tcMar>
            <w:vAlign w:val="center"/>
          </w:tcPr>
          <w:p w14:paraId="095E14F3" w14:textId="77777777" w:rsidR="00AF6E0B" w:rsidRPr="009C3DBD" w:rsidRDefault="00AF6E0B" w:rsidP="005E5179">
            <w:pPr>
              <w:pStyle w:val="127"/>
              <w:rPr>
                <w:color w:val="000000"/>
              </w:rPr>
            </w:pPr>
            <w:r w:rsidRPr="009C3DBD">
              <w:rPr>
                <w:color w:val="000000"/>
              </w:rPr>
              <w:t>+</w:t>
            </w:r>
          </w:p>
        </w:tc>
        <w:tc>
          <w:tcPr>
            <w:tcW w:w="1690" w:type="dxa"/>
            <w:shd w:val="clear" w:color="auto" w:fill="auto"/>
            <w:tcMar>
              <w:top w:w="0" w:type="dxa"/>
              <w:left w:w="0" w:type="dxa"/>
              <w:bottom w:w="0" w:type="dxa"/>
              <w:right w:w="0" w:type="dxa"/>
            </w:tcMar>
            <w:vAlign w:val="center"/>
          </w:tcPr>
          <w:p w14:paraId="795651F1" w14:textId="77777777" w:rsidR="00AF6E0B" w:rsidRPr="009C3DBD" w:rsidRDefault="00AF6E0B" w:rsidP="005E5179">
            <w:pPr>
              <w:pStyle w:val="127"/>
              <w:rPr>
                <w:color w:val="000000"/>
              </w:rPr>
            </w:pPr>
            <w:r w:rsidRPr="009C3DBD">
              <w:rPr>
                <w:color w:val="000000"/>
              </w:rPr>
              <w:t>+</w:t>
            </w:r>
          </w:p>
        </w:tc>
      </w:tr>
      <w:tr w:rsidR="00AF6E0B" w:rsidRPr="009C3DBD" w14:paraId="30CC54BD" w14:textId="77777777" w:rsidTr="005E5179">
        <w:trPr>
          <w:trHeight w:hRule="exact" w:val="310"/>
        </w:trPr>
        <w:tc>
          <w:tcPr>
            <w:tcW w:w="3065" w:type="dxa"/>
            <w:shd w:val="clear" w:color="auto" w:fill="auto"/>
            <w:tcMar>
              <w:top w:w="0" w:type="dxa"/>
              <w:left w:w="0" w:type="dxa"/>
              <w:bottom w:w="0" w:type="dxa"/>
              <w:right w:w="0" w:type="dxa"/>
            </w:tcMar>
            <w:vAlign w:val="center"/>
          </w:tcPr>
          <w:p w14:paraId="30C8838E" w14:textId="77777777" w:rsidR="00AF6E0B" w:rsidRPr="009C3DBD" w:rsidRDefault="00AF6E0B" w:rsidP="005E5179">
            <w:pPr>
              <w:pStyle w:val="127"/>
              <w:rPr>
                <w:b/>
                <w:color w:val="000000"/>
              </w:rPr>
            </w:pPr>
            <w:r w:rsidRPr="009C3DBD">
              <w:rPr>
                <w:b/>
                <w:color w:val="000000"/>
              </w:rPr>
              <w:t>Меропланктон</w:t>
            </w:r>
          </w:p>
        </w:tc>
        <w:tc>
          <w:tcPr>
            <w:tcW w:w="1688" w:type="dxa"/>
            <w:shd w:val="clear" w:color="auto" w:fill="auto"/>
            <w:tcMar>
              <w:top w:w="0" w:type="dxa"/>
              <w:left w:w="0" w:type="dxa"/>
              <w:bottom w:w="0" w:type="dxa"/>
              <w:right w:w="0" w:type="dxa"/>
            </w:tcMar>
            <w:vAlign w:val="center"/>
          </w:tcPr>
          <w:p w14:paraId="176BB189" w14:textId="77777777" w:rsidR="00AF6E0B" w:rsidRPr="009C3DBD" w:rsidRDefault="00AF6E0B" w:rsidP="005E5179">
            <w:pPr>
              <w:pStyle w:val="127"/>
              <w:rPr>
                <w:b/>
                <w:color w:val="000000"/>
              </w:rPr>
            </w:pPr>
            <w:r w:rsidRPr="009C3DBD">
              <w:rPr>
                <w:b/>
                <w:color w:val="000000"/>
              </w:rPr>
              <w:t>6,2</w:t>
            </w:r>
          </w:p>
        </w:tc>
        <w:tc>
          <w:tcPr>
            <w:tcW w:w="1691" w:type="dxa"/>
            <w:shd w:val="clear" w:color="auto" w:fill="auto"/>
            <w:tcMar>
              <w:top w:w="0" w:type="dxa"/>
              <w:left w:w="0" w:type="dxa"/>
              <w:bottom w:w="0" w:type="dxa"/>
              <w:right w:w="0" w:type="dxa"/>
            </w:tcMar>
            <w:vAlign w:val="center"/>
          </w:tcPr>
          <w:p w14:paraId="19868B2C" w14:textId="77777777" w:rsidR="00AF6E0B" w:rsidRPr="009C3DBD" w:rsidRDefault="00AF6E0B" w:rsidP="005E5179">
            <w:pPr>
              <w:pStyle w:val="127"/>
              <w:rPr>
                <w:b/>
                <w:color w:val="000000"/>
              </w:rPr>
            </w:pPr>
            <w:r w:rsidRPr="009C3DBD">
              <w:rPr>
                <w:b/>
                <w:color w:val="000000"/>
              </w:rPr>
              <w:t>7,9</w:t>
            </w:r>
          </w:p>
        </w:tc>
        <w:tc>
          <w:tcPr>
            <w:tcW w:w="1689" w:type="dxa"/>
            <w:shd w:val="clear" w:color="auto" w:fill="auto"/>
            <w:tcMar>
              <w:top w:w="0" w:type="dxa"/>
              <w:left w:w="0" w:type="dxa"/>
              <w:bottom w:w="0" w:type="dxa"/>
              <w:right w:w="0" w:type="dxa"/>
            </w:tcMar>
            <w:vAlign w:val="center"/>
          </w:tcPr>
          <w:p w14:paraId="5995C583" w14:textId="77777777" w:rsidR="00AF6E0B" w:rsidRPr="009C3DBD" w:rsidRDefault="00AF6E0B" w:rsidP="005E5179">
            <w:pPr>
              <w:pStyle w:val="127"/>
              <w:rPr>
                <w:b/>
                <w:color w:val="000000"/>
              </w:rPr>
            </w:pPr>
            <w:r w:rsidRPr="009C3DBD">
              <w:rPr>
                <w:b/>
                <w:color w:val="000000"/>
              </w:rPr>
              <w:t>3,0</w:t>
            </w:r>
          </w:p>
        </w:tc>
        <w:tc>
          <w:tcPr>
            <w:tcW w:w="1690" w:type="dxa"/>
            <w:shd w:val="clear" w:color="auto" w:fill="auto"/>
            <w:tcMar>
              <w:top w:w="0" w:type="dxa"/>
              <w:left w:w="0" w:type="dxa"/>
              <w:bottom w:w="0" w:type="dxa"/>
              <w:right w:w="0" w:type="dxa"/>
            </w:tcMar>
            <w:vAlign w:val="center"/>
          </w:tcPr>
          <w:p w14:paraId="61C72B13" w14:textId="77777777" w:rsidR="00AF6E0B" w:rsidRPr="009C3DBD" w:rsidRDefault="00AF6E0B" w:rsidP="005E5179">
            <w:pPr>
              <w:pStyle w:val="127"/>
              <w:rPr>
                <w:b/>
                <w:color w:val="000000"/>
              </w:rPr>
            </w:pPr>
            <w:r w:rsidRPr="009C3DBD">
              <w:rPr>
                <w:b/>
                <w:color w:val="000000"/>
              </w:rPr>
              <w:t>2,0</w:t>
            </w:r>
          </w:p>
        </w:tc>
      </w:tr>
      <w:tr w:rsidR="00AF6E0B" w:rsidRPr="009C3DBD" w14:paraId="1BE82394" w14:textId="77777777" w:rsidTr="005E5179">
        <w:trPr>
          <w:trHeight w:hRule="exact" w:val="310"/>
        </w:trPr>
        <w:tc>
          <w:tcPr>
            <w:tcW w:w="3065" w:type="dxa"/>
            <w:shd w:val="clear" w:color="auto" w:fill="auto"/>
            <w:tcMar>
              <w:top w:w="0" w:type="dxa"/>
              <w:left w:w="0" w:type="dxa"/>
              <w:bottom w:w="0" w:type="dxa"/>
              <w:right w:w="0" w:type="dxa"/>
            </w:tcMar>
            <w:vAlign w:val="center"/>
          </w:tcPr>
          <w:p w14:paraId="29DBB286" w14:textId="77777777" w:rsidR="00AF6E0B" w:rsidRPr="009C3DBD" w:rsidRDefault="00AF6E0B" w:rsidP="005E5179">
            <w:pPr>
              <w:pStyle w:val="127"/>
              <w:rPr>
                <w:b/>
                <w:color w:val="000000"/>
              </w:rPr>
            </w:pPr>
            <w:r w:rsidRPr="009C3DBD">
              <w:rPr>
                <w:b/>
                <w:color w:val="000000"/>
              </w:rPr>
              <w:t>Всего</w:t>
            </w:r>
          </w:p>
        </w:tc>
        <w:tc>
          <w:tcPr>
            <w:tcW w:w="3379" w:type="dxa"/>
            <w:gridSpan w:val="2"/>
            <w:shd w:val="clear" w:color="auto" w:fill="auto"/>
            <w:tcMar>
              <w:top w:w="0" w:type="dxa"/>
              <w:left w:w="0" w:type="dxa"/>
              <w:bottom w:w="0" w:type="dxa"/>
              <w:right w:w="0" w:type="dxa"/>
            </w:tcMar>
            <w:vAlign w:val="center"/>
          </w:tcPr>
          <w:p w14:paraId="6C5C8CAD" w14:textId="77777777" w:rsidR="00AF6E0B" w:rsidRPr="009C3DBD" w:rsidRDefault="00AF6E0B" w:rsidP="005E5179">
            <w:pPr>
              <w:pStyle w:val="127"/>
              <w:jc w:val="both"/>
              <w:rPr>
                <w:b/>
                <w:color w:val="000000"/>
              </w:rPr>
            </w:pPr>
            <w:r w:rsidRPr="009C3DBD">
              <w:rPr>
                <w:b/>
              </w:rPr>
              <w:t xml:space="preserve">           </w:t>
            </w:r>
            <w:r w:rsidRPr="009C3DBD">
              <w:rPr>
                <w:b/>
                <w:color w:val="000000"/>
              </w:rPr>
              <w:t>79,0</w:t>
            </w:r>
          </w:p>
        </w:tc>
        <w:tc>
          <w:tcPr>
            <w:tcW w:w="3379" w:type="dxa"/>
            <w:gridSpan w:val="2"/>
            <w:shd w:val="clear" w:color="auto" w:fill="auto"/>
            <w:tcMar>
              <w:top w:w="0" w:type="dxa"/>
              <w:left w:w="0" w:type="dxa"/>
              <w:bottom w:w="0" w:type="dxa"/>
              <w:right w:w="0" w:type="dxa"/>
            </w:tcMar>
            <w:vAlign w:val="center"/>
          </w:tcPr>
          <w:p w14:paraId="358DCC6C" w14:textId="77777777" w:rsidR="00AF6E0B" w:rsidRPr="009C3DBD" w:rsidRDefault="00AF6E0B" w:rsidP="005E5179">
            <w:pPr>
              <w:pStyle w:val="127"/>
              <w:jc w:val="both"/>
              <w:rPr>
                <w:b/>
                <w:color w:val="000000"/>
              </w:rPr>
            </w:pPr>
            <w:r w:rsidRPr="009C3DBD">
              <w:rPr>
                <w:b/>
              </w:rPr>
              <w:t xml:space="preserve">         </w:t>
            </w:r>
            <w:r w:rsidRPr="009C3DBD">
              <w:rPr>
                <w:b/>
                <w:color w:val="000000"/>
              </w:rPr>
              <w:t>149,6</w:t>
            </w:r>
          </w:p>
        </w:tc>
      </w:tr>
      <w:tr w:rsidR="00AF6E0B" w:rsidRPr="009C3DBD" w14:paraId="4CE0F3E2" w14:textId="77777777" w:rsidTr="005E5179">
        <w:trPr>
          <w:trHeight w:hRule="exact" w:val="594"/>
        </w:trPr>
        <w:tc>
          <w:tcPr>
            <w:tcW w:w="3065" w:type="dxa"/>
            <w:shd w:val="clear" w:color="auto" w:fill="auto"/>
            <w:tcMar>
              <w:top w:w="0" w:type="dxa"/>
              <w:left w:w="0" w:type="dxa"/>
              <w:bottom w:w="0" w:type="dxa"/>
              <w:right w:w="0" w:type="dxa"/>
            </w:tcMar>
            <w:vAlign w:val="center"/>
          </w:tcPr>
          <w:p w14:paraId="33A99E29" w14:textId="77777777" w:rsidR="00AF6E0B" w:rsidRPr="009C3DBD" w:rsidRDefault="00AF6E0B" w:rsidP="005E5179">
            <w:pPr>
              <w:pStyle w:val="127"/>
              <w:rPr>
                <w:color w:val="000000"/>
              </w:rPr>
            </w:pPr>
            <w:r w:rsidRPr="009C3DBD">
              <w:rPr>
                <w:color w:val="000000"/>
              </w:rPr>
              <w:t>Растительноядные- детритофаги</w:t>
            </w:r>
          </w:p>
        </w:tc>
        <w:tc>
          <w:tcPr>
            <w:tcW w:w="1688" w:type="dxa"/>
            <w:shd w:val="clear" w:color="auto" w:fill="auto"/>
            <w:tcMar>
              <w:top w:w="0" w:type="dxa"/>
              <w:left w:w="0" w:type="dxa"/>
              <w:bottom w:w="0" w:type="dxa"/>
              <w:right w:w="0" w:type="dxa"/>
            </w:tcMar>
            <w:vAlign w:val="center"/>
          </w:tcPr>
          <w:p w14:paraId="0D2569FB" w14:textId="77777777" w:rsidR="00AF6E0B" w:rsidRPr="009C3DBD" w:rsidRDefault="00AF6E0B" w:rsidP="005E5179">
            <w:pPr>
              <w:pStyle w:val="127"/>
              <w:rPr>
                <w:color w:val="000000"/>
              </w:rPr>
            </w:pPr>
            <w:r w:rsidRPr="009C3DBD">
              <w:rPr>
                <w:color w:val="000000"/>
              </w:rPr>
              <w:t>48,1</w:t>
            </w:r>
          </w:p>
        </w:tc>
        <w:tc>
          <w:tcPr>
            <w:tcW w:w="1691" w:type="dxa"/>
            <w:shd w:val="clear" w:color="auto" w:fill="auto"/>
            <w:tcMar>
              <w:top w:w="0" w:type="dxa"/>
              <w:left w:w="0" w:type="dxa"/>
              <w:bottom w:w="0" w:type="dxa"/>
              <w:right w:w="0" w:type="dxa"/>
            </w:tcMar>
            <w:vAlign w:val="center"/>
          </w:tcPr>
          <w:p w14:paraId="6F5F88EA" w14:textId="77777777" w:rsidR="00AF6E0B" w:rsidRPr="009C3DBD" w:rsidRDefault="00AF6E0B" w:rsidP="005E5179">
            <w:pPr>
              <w:pStyle w:val="127"/>
              <w:rPr>
                <w:color w:val="000000"/>
              </w:rPr>
            </w:pPr>
            <w:r w:rsidRPr="009C3DBD">
              <w:rPr>
                <w:color w:val="000000"/>
              </w:rPr>
              <w:t>60,8</w:t>
            </w:r>
          </w:p>
        </w:tc>
        <w:tc>
          <w:tcPr>
            <w:tcW w:w="1689" w:type="dxa"/>
            <w:shd w:val="clear" w:color="auto" w:fill="auto"/>
            <w:tcMar>
              <w:top w:w="0" w:type="dxa"/>
              <w:left w:w="0" w:type="dxa"/>
              <w:bottom w:w="0" w:type="dxa"/>
              <w:right w:w="0" w:type="dxa"/>
            </w:tcMar>
            <w:vAlign w:val="center"/>
          </w:tcPr>
          <w:p w14:paraId="3F1464D4" w14:textId="77777777" w:rsidR="00AF6E0B" w:rsidRPr="009C3DBD" w:rsidRDefault="00AF6E0B" w:rsidP="005E5179">
            <w:pPr>
              <w:pStyle w:val="127"/>
              <w:rPr>
                <w:color w:val="000000"/>
              </w:rPr>
            </w:pPr>
            <w:r w:rsidRPr="009C3DBD">
              <w:rPr>
                <w:color w:val="000000"/>
              </w:rPr>
              <w:t>104,4</w:t>
            </w:r>
          </w:p>
        </w:tc>
        <w:tc>
          <w:tcPr>
            <w:tcW w:w="1690" w:type="dxa"/>
            <w:shd w:val="clear" w:color="auto" w:fill="auto"/>
            <w:tcMar>
              <w:top w:w="0" w:type="dxa"/>
              <w:left w:w="0" w:type="dxa"/>
              <w:bottom w:w="0" w:type="dxa"/>
              <w:right w:w="0" w:type="dxa"/>
            </w:tcMar>
            <w:vAlign w:val="center"/>
          </w:tcPr>
          <w:p w14:paraId="0C6D018B" w14:textId="77777777" w:rsidR="00AF6E0B" w:rsidRPr="009C3DBD" w:rsidRDefault="00AF6E0B" w:rsidP="005E5179">
            <w:pPr>
              <w:pStyle w:val="127"/>
              <w:rPr>
                <w:color w:val="000000"/>
              </w:rPr>
            </w:pPr>
            <w:r w:rsidRPr="009C3DBD">
              <w:rPr>
                <w:color w:val="000000"/>
              </w:rPr>
              <w:t>69,8</w:t>
            </w:r>
          </w:p>
        </w:tc>
      </w:tr>
      <w:tr w:rsidR="00AF6E0B" w:rsidRPr="009C3DBD" w14:paraId="7657D31D" w14:textId="77777777" w:rsidTr="005E5179">
        <w:trPr>
          <w:trHeight w:hRule="exact" w:val="310"/>
        </w:trPr>
        <w:tc>
          <w:tcPr>
            <w:tcW w:w="3065" w:type="dxa"/>
            <w:shd w:val="clear" w:color="auto" w:fill="auto"/>
            <w:tcMar>
              <w:top w:w="0" w:type="dxa"/>
              <w:left w:w="0" w:type="dxa"/>
              <w:bottom w:w="0" w:type="dxa"/>
              <w:right w:w="0" w:type="dxa"/>
            </w:tcMar>
            <w:vAlign w:val="center"/>
          </w:tcPr>
          <w:p w14:paraId="6CF8FC64" w14:textId="77777777" w:rsidR="00AF6E0B" w:rsidRPr="009C3DBD" w:rsidRDefault="00AF6E0B" w:rsidP="005E5179">
            <w:pPr>
              <w:pStyle w:val="127"/>
              <w:rPr>
                <w:color w:val="000000"/>
              </w:rPr>
            </w:pPr>
            <w:r w:rsidRPr="009C3DBD">
              <w:rPr>
                <w:color w:val="000000"/>
              </w:rPr>
              <w:t>Хищники</w:t>
            </w:r>
          </w:p>
        </w:tc>
        <w:tc>
          <w:tcPr>
            <w:tcW w:w="1688" w:type="dxa"/>
            <w:shd w:val="clear" w:color="auto" w:fill="auto"/>
            <w:tcMar>
              <w:top w:w="0" w:type="dxa"/>
              <w:left w:w="0" w:type="dxa"/>
              <w:bottom w:w="0" w:type="dxa"/>
              <w:right w:w="0" w:type="dxa"/>
            </w:tcMar>
            <w:vAlign w:val="center"/>
          </w:tcPr>
          <w:p w14:paraId="26F7799F" w14:textId="77777777" w:rsidR="00AF6E0B" w:rsidRPr="009C3DBD" w:rsidRDefault="00AF6E0B" w:rsidP="005E5179">
            <w:pPr>
              <w:pStyle w:val="127"/>
              <w:rPr>
                <w:color w:val="000000"/>
              </w:rPr>
            </w:pPr>
            <w:r w:rsidRPr="009C3DBD">
              <w:rPr>
                <w:color w:val="000000"/>
              </w:rPr>
              <w:t>31,0</w:t>
            </w:r>
          </w:p>
        </w:tc>
        <w:tc>
          <w:tcPr>
            <w:tcW w:w="1691" w:type="dxa"/>
            <w:shd w:val="clear" w:color="auto" w:fill="auto"/>
            <w:tcMar>
              <w:top w:w="0" w:type="dxa"/>
              <w:left w:w="0" w:type="dxa"/>
              <w:bottom w:w="0" w:type="dxa"/>
              <w:right w:w="0" w:type="dxa"/>
            </w:tcMar>
            <w:vAlign w:val="center"/>
          </w:tcPr>
          <w:p w14:paraId="7F0194CF" w14:textId="77777777" w:rsidR="00AF6E0B" w:rsidRPr="009C3DBD" w:rsidRDefault="00AF6E0B" w:rsidP="005E5179">
            <w:pPr>
              <w:pStyle w:val="127"/>
              <w:rPr>
                <w:color w:val="000000"/>
              </w:rPr>
            </w:pPr>
            <w:r w:rsidRPr="009C3DBD">
              <w:rPr>
                <w:color w:val="000000"/>
              </w:rPr>
              <w:t>39,2</w:t>
            </w:r>
          </w:p>
        </w:tc>
        <w:tc>
          <w:tcPr>
            <w:tcW w:w="1689" w:type="dxa"/>
            <w:shd w:val="clear" w:color="auto" w:fill="auto"/>
            <w:tcMar>
              <w:top w:w="0" w:type="dxa"/>
              <w:left w:w="0" w:type="dxa"/>
              <w:bottom w:w="0" w:type="dxa"/>
              <w:right w:w="0" w:type="dxa"/>
            </w:tcMar>
            <w:vAlign w:val="center"/>
          </w:tcPr>
          <w:p w14:paraId="7AB6D769" w14:textId="77777777" w:rsidR="00AF6E0B" w:rsidRPr="009C3DBD" w:rsidRDefault="00AF6E0B" w:rsidP="005E5179">
            <w:pPr>
              <w:pStyle w:val="127"/>
              <w:rPr>
                <w:color w:val="000000"/>
              </w:rPr>
            </w:pPr>
            <w:r w:rsidRPr="009C3DBD">
              <w:rPr>
                <w:color w:val="000000"/>
              </w:rPr>
              <w:t>45,3</w:t>
            </w:r>
          </w:p>
        </w:tc>
        <w:tc>
          <w:tcPr>
            <w:tcW w:w="1690" w:type="dxa"/>
            <w:shd w:val="clear" w:color="auto" w:fill="auto"/>
            <w:tcMar>
              <w:top w:w="0" w:type="dxa"/>
              <w:left w:w="0" w:type="dxa"/>
              <w:bottom w:w="0" w:type="dxa"/>
              <w:right w:w="0" w:type="dxa"/>
            </w:tcMar>
            <w:vAlign w:val="center"/>
          </w:tcPr>
          <w:p w14:paraId="5372CE0E" w14:textId="77777777" w:rsidR="00AF6E0B" w:rsidRPr="009C3DBD" w:rsidRDefault="00AF6E0B" w:rsidP="005E5179">
            <w:pPr>
              <w:pStyle w:val="127"/>
              <w:rPr>
                <w:color w:val="000000"/>
              </w:rPr>
            </w:pPr>
            <w:r w:rsidRPr="009C3DBD">
              <w:rPr>
                <w:color w:val="000000"/>
              </w:rPr>
              <w:t>30,2</w:t>
            </w:r>
          </w:p>
        </w:tc>
      </w:tr>
      <w:tr w:rsidR="00AF6E0B" w:rsidRPr="009C3DBD" w14:paraId="2F53893D" w14:textId="77777777" w:rsidTr="005E5179">
        <w:trPr>
          <w:trHeight w:hRule="exact" w:val="278"/>
        </w:trPr>
        <w:tc>
          <w:tcPr>
            <w:tcW w:w="9823" w:type="dxa"/>
            <w:gridSpan w:val="5"/>
            <w:shd w:val="clear" w:color="auto" w:fill="auto"/>
            <w:tcMar>
              <w:top w:w="0" w:type="dxa"/>
              <w:left w:w="0" w:type="dxa"/>
              <w:bottom w:w="0" w:type="dxa"/>
              <w:right w:w="0" w:type="dxa"/>
            </w:tcMar>
            <w:vAlign w:val="center"/>
          </w:tcPr>
          <w:p w14:paraId="224AEC2F" w14:textId="77777777" w:rsidR="00AF6E0B" w:rsidRPr="009C3DBD" w:rsidRDefault="00AF6E0B" w:rsidP="005E5179">
            <w:pPr>
              <w:pStyle w:val="127"/>
              <w:rPr>
                <w:color w:val="000000"/>
              </w:rPr>
            </w:pPr>
            <w:r w:rsidRPr="009C3DBD">
              <w:rPr>
                <w:color w:val="000000"/>
              </w:rPr>
              <w:t>Примечание: + - значения менее 0.1</w:t>
            </w:r>
          </w:p>
        </w:tc>
      </w:tr>
    </w:tbl>
    <w:p w14:paraId="32C4AB8C" w14:textId="7A4D21AC" w:rsidR="00AF6E0B" w:rsidRPr="009C3DBD" w:rsidRDefault="00AF6E0B" w:rsidP="00AF6E0B">
      <w:pPr>
        <w:pStyle w:val="a6"/>
        <w:numPr>
          <w:ilvl w:val="0"/>
          <w:numId w:val="0"/>
        </w:numPr>
      </w:pPr>
      <w:r w:rsidRPr="009C3DBD">
        <w:t>Таблица 5.6-6. Биомасса основных групп зоопланктона в слое дно-поверхность в 2021 году</w:t>
      </w:r>
    </w:p>
    <w:tbl>
      <w:tblPr>
        <w:tblW w:w="0" w:type="auto"/>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ayout w:type="fixed"/>
        <w:tblLook w:val="01E0" w:firstRow="1" w:lastRow="1" w:firstColumn="1" w:lastColumn="1" w:noHBand="0" w:noVBand="0"/>
      </w:tblPr>
      <w:tblGrid>
        <w:gridCol w:w="2999"/>
        <w:gridCol w:w="1652"/>
        <w:gridCol w:w="1655"/>
        <w:gridCol w:w="1653"/>
        <w:gridCol w:w="1655"/>
      </w:tblGrid>
      <w:tr w:rsidR="00AF6E0B" w:rsidRPr="009C3DBD" w14:paraId="02C52F35" w14:textId="77777777" w:rsidTr="005E5179">
        <w:trPr>
          <w:trHeight w:hRule="exact" w:val="313"/>
          <w:tblHeader/>
        </w:trPr>
        <w:tc>
          <w:tcPr>
            <w:tcW w:w="2999" w:type="dxa"/>
            <w:vMerge w:val="restar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DF5F127" w14:textId="77777777" w:rsidR="00AF6E0B" w:rsidRPr="009C3DBD" w:rsidRDefault="00AF6E0B" w:rsidP="005E5179">
            <w:pPr>
              <w:pStyle w:val="126"/>
              <w:keepNext/>
              <w:rPr>
                <w:color w:val="000000"/>
              </w:rPr>
            </w:pPr>
            <w:r w:rsidRPr="009C3DBD">
              <w:rPr>
                <w:color w:val="000000"/>
              </w:rPr>
              <w:t>Таксон</w:t>
            </w:r>
          </w:p>
        </w:tc>
        <w:tc>
          <w:tcPr>
            <w:tcW w:w="3307"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F313019" w14:textId="77777777" w:rsidR="00AF6E0B" w:rsidRPr="009C3DBD" w:rsidRDefault="00AF6E0B" w:rsidP="005E5179">
            <w:pPr>
              <w:pStyle w:val="126"/>
              <w:keepNext/>
              <w:rPr>
                <w:color w:val="000000"/>
              </w:rPr>
            </w:pPr>
            <w:r w:rsidRPr="009C3DBD">
              <w:rPr>
                <w:color w:val="000000"/>
              </w:rPr>
              <w:t>1000 м</w:t>
            </w:r>
          </w:p>
        </w:tc>
        <w:tc>
          <w:tcPr>
            <w:tcW w:w="3307"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D0EFB22" w14:textId="77777777" w:rsidR="00AF6E0B" w:rsidRPr="009C3DBD" w:rsidRDefault="00AF6E0B" w:rsidP="005E5179">
            <w:pPr>
              <w:pStyle w:val="126"/>
              <w:keepNext/>
              <w:rPr>
                <w:color w:val="000000"/>
              </w:rPr>
            </w:pPr>
            <w:r w:rsidRPr="009C3DBD">
              <w:rPr>
                <w:color w:val="000000"/>
              </w:rPr>
              <w:t>Весь район</w:t>
            </w:r>
          </w:p>
        </w:tc>
      </w:tr>
      <w:tr w:rsidR="00AF6E0B" w:rsidRPr="009C3DBD" w14:paraId="432F8109" w14:textId="77777777" w:rsidTr="005E5179">
        <w:trPr>
          <w:trHeight w:hRule="exact" w:val="313"/>
          <w:tblHeader/>
        </w:trPr>
        <w:tc>
          <w:tcPr>
            <w:tcW w:w="2999" w:type="dxa"/>
            <w:vMerge/>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61B0AE49" w14:textId="77777777" w:rsidR="00AF6E0B" w:rsidRPr="009C3DBD" w:rsidRDefault="00AF6E0B" w:rsidP="005E5179">
            <w:pPr>
              <w:pStyle w:val="126"/>
              <w:keepNext/>
              <w:rPr>
                <w:color w:val="000000"/>
              </w:rPr>
            </w:pPr>
          </w:p>
        </w:tc>
        <w:tc>
          <w:tcPr>
            <w:tcW w:w="1652"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21B22E7" w14:textId="77777777" w:rsidR="00AF6E0B" w:rsidRPr="009C3DBD" w:rsidRDefault="00AF6E0B" w:rsidP="005E5179">
            <w:pPr>
              <w:pStyle w:val="126"/>
              <w:keepNext/>
              <w:rPr>
                <w:color w:val="000000"/>
              </w:rPr>
            </w:pPr>
            <w:r w:rsidRPr="009C3DBD">
              <w:rPr>
                <w:color w:val="000000"/>
              </w:rPr>
              <w:t>мг/м³</w:t>
            </w:r>
          </w:p>
        </w:tc>
        <w:tc>
          <w:tcPr>
            <w:tcW w:w="1654"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616D679" w14:textId="77777777" w:rsidR="00AF6E0B" w:rsidRPr="009C3DBD" w:rsidRDefault="00AF6E0B" w:rsidP="005E5179">
            <w:pPr>
              <w:pStyle w:val="126"/>
              <w:keepNext/>
              <w:rPr>
                <w:color w:val="000000"/>
              </w:rPr>
            </w:pPr>
            <w:r w:rsidRPr="009C3DBD">
              <w:rPr>
                <w:color w:val="000000"/>
              </w:rPr>
              <w:t>%</w:t>
            </w:r>
          </w:p>
        </w:tc>
        <w:tc>
          <w:tcPr>
            <w:tcW w:w="1653"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652EE900" w14:textId="77777777" w:rsidR="00AF6E0B" w:rsidRPr="009C3DBD" w:rsidRDefault="00AF6E0B" w:rsidP="005E5179">
            <w:pPr>
              <w:pStyle w:val="126"/>
              <w:keepNext/>
              <w:rPr>
                <w:color w:val="000000"/>
              </w:rPr>
            </w:pPr>
            <w:r w:rsidRPr="009C3DBD">
              <w:rPr>
                <w:color w:val="000000"/>
              </w:rPr>
              <w:t>мг/м³</w:t>
            </w:r>
          </w:p>
        </w:tc>
        <w:tc>
          <w:tcPr>
            <w:tcW w:w="1653"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3AD8761" w14:textId="77777777" w:rsidR="00AF6E0B" w:rsidRPr="009C3DBD" w:rsidRDefault="00AF6E0B" w:rsidP="005E5179">
            <w:pPr>
              <w:pStyle w:val="126"/>
              <w:keepNext/>
              <w:rPr>
                <w:color w:val="000000"/>
              </w:rPr>
            </w:pPr>
            <w:r w:rsidRPr="009C3DBD">
              <w:rPr>
                <w:color w:val="000000"/>
              </w:rPr>
              <w:t>%</w:t>
            </w:r>
          </w:p>
        </w:tc>
      </w:tr>
      <w:tr w:rsidR="00AF6E0B" w:rsidRPr="009C3DBD" w14:paraId="08CAEF48" w14:textId="77777777" w:rsidTr="005E5179">
        <w:trPr>
          <w:trHeight w:hRule="exact" w:val="280"/>
        </w:trPr>
        <w:tc>
          <w:tcPr>
            <w:tcW w:w="2999" w:type="dxa"/>
            <w:shd w:val="clear" w:color="auto" w:fill="auto"/>
            <w:tcMar>
              <w:top w:w="0" w:type="dxa"/>
              <w:left w:w="0" w:type="dxa"/>
              <w:bottom w:w="0" w:type="dxa"/>
              <w:right w:w="0" w:type="dxa"/>
            </w:tcMar>
            <w:vAlign w:val="center"/>
          </w:tcPr>
          <w:p w14:paraId="10760639" w14:textId="77777777" w:rsidR="00AF6E0B" w:rsidRPr="009C3DBD" w:rsidRDefault="00AF6E0B" w:rsidP="005E5179">
            <w:pPr>
              <w:pStyle w:val="127"/>
              <w:rPr>
                <w:i/>
                <w:color w:val="000000"/>
              </w:rPr>
            </w:pPr>
            <w:r w:rsidRPr="009C3DBD">
              <w:rPr>
                <w:i/>
                <w:color w:val="000000"/>
              </w:rPr>
              <w:t>Copepoda</w:t>
            </w:r>
          </w:p>
        </w:tc>
        <w:tc>
          <w:tcPr>
            <w:tcW w:w="1652" w:type="dxa"/>
            <w:shd w:val="clear" w:color="auto" w:fill="auto"/>
            <w:tcMar>
              <w:top w:w="0" w:type="dxa"/>
              <w:left w:w="0" w:type="dxa"/>
              <w:bottom w:w="0" w:type="dxa"/>
              <w:right w:w="0" w:type="dxa"/>
            </w:tcMar>
            <w:vAlign w:val="center"/>
          </w:tcPr>
          <w:p w14:paraId="1AD964EB" w14:textId="77777777" w:rsidR="00AF6E0B" w:rsidRPr="009C3DBD" w:rsidRDefault="00AF6E0B" w:rsidP="005E5179">
            <w:pPr>
              <w:pStyle w:val="127"/>
              <w:rPr>
                <w:color w:val="000000"/>
              </w:rPr>
            </w:pPr>
            <w:r w:rsidRPr="009C3DBD">
              <w:rPr>
                <w:color w:val="000000"/>
              </w:rPr>
              <w:t>22,7</w:t>
            </w:r>
          </w:p>
        </w:tc>
        <w:tc>
          <w:tcPr>
            <w:tcW w:w="1654" w:type="dxa"/>
            <w:shd w:val="clear" w:color="auto" w:fill="auto"/>
            <w:tcMar>
              <w:top w:w="0" w:type="dxa"/>
              <w:left w:w="0" w:type="dxa"/>
              <w:bottom w:w="0" w:type="dxa"/>
              <w:right w:w="0" w:type="dxa"/>
            </w:tcMar>
            <w:vAlign w:val="center"/>
          </w:tcPr>
          <w:p w14:paraId="2101454B" w14:textId="77777777" w:rsidR="00AF6E0B" w:rsidRPr="009C3DBD" w:rsidRDefault="00AF6E0B" w:rsidP="005E5179">
            <w:pPr>
              <w:pStyle w:val="127"/>
              <w:rPr>
                <w:color w:val="000000"/>
              </w:rPr>
            </w:pPr>
            <w:r w:rsidRPr="009C3DBD">
              <w:rPr>
                <w:color w:val="000000"/>
              </w:rPr>
              <w:t>38,7</w:t>
            </w:r>
          </w:p>
        </w:tc>
        <w:tc>
          <w:tcPr>
            <w:tcW w:w="1653" w:type="dxa"/>
            <w:shd w:val="clear" w:color="auto" w:fill="auto"/>
            <w:tcMar>
              <w:top w:w="0" w:type="dxa"/>
              <w:left w:w="0" w:type="dxa"/>
              <w:bottom w:w="0" w:type="dxa"/>
              <w:right w:w="0" w:type="dxa"/>
            </w:tcMar>
            <w:vAlign w:val="center"/>
          </w:tcPr>
          <w:p w14:paraId="48CC1162" w14:textId="77777777" w:rsidR="00AF6E0B" w:rsidRPr="009C3DBD" w:rsidRDefault="00AF6E0B" w:rsidP="005E5179">
            <w:pPr>
              <w:pStyle w:val="127"/>
              <w:rPr>
                <w:color w:val="000000"/>
              </w:rPr>
            </w:pPr>
            <w:r w:rsidRPr="009C3DBD">
              <w:rPr>
                <w:color w:val="000000"/>
              </w:rPr>
              <w:t>50,5</w:t>
            </w:r>
          </w:p>
        </w:tc>
        <w:tc>
          <w:tcPr>
            <w:tcW w:w="1653" w:type="dxa"/>
            <w:shd w:val="clear" w:color="auto" w:fill="auto"/>
            <w:tcMar>
              <w:top w:w="0" w:type="dxa"/>
              <w:left w:w="0" w:type="dxa"/>
              <w:bottom w:w="0" w:type="dxa"/>
              <w:right w:w="0" w:type="dxa"/>
            </w:tcMar>
            <w:vAlign w:val="center"/>
          </w:tcPr>
          <w:p w14:paraId="57C3ACD9" w14:textId="77777777" w:rsidR="00AF6E0B" w:rsidRPr="009C3DBD" w:rsidRDefault="00AF6E0B" w:rsidP="005E5179">
            <w:pPr>
              <w:pStyle w:val="127"/>
              <w:rPr>
                <w:color w:val="000000"/>
              </w:rPr>
            </w:pPr>
            <w:r w:rsidRPr="009C3DBD">
              <w:rPr>
                <w:color w:val="000000"/>
              </w:rPr>
              <w:t>46,7</w:t>
            </w:r>
          </w:p>
        </w:tc>
      </w:tr>
      <w:tr w:rsidR="00AF6E0B" w:rsidRPr="009C3DBD" w14:paraId="2A3AF769" w14:textId="77777777" w:rsidTr="005E5179">
        <w:trPr>
          <w:trHeight w:hRule="exact" w:val="281"/>
        </w:trPr>
        <w:tc>
          <w:tcPr>
            <w:tcW w:w="2999" w:type="dxa"/>
            <w:shd w:val="clear" w:color="auto" w:fill="auto"/>
            <w:tcMar>
              <w:top w:w="0" w:type="dxa"/>
              <w:left w:w="0" w:type="dxa"/>
              <w:bottom w:w="0" w:type="dxa"/>
              <w:right w:w="0" w:type="dxa"/>
            </w:tcMar>
            <w:vAlign w:val="center"/>
          </w:tcPr>
          <w:p w14:paraId="6C4A4697" w14:textId="77777777" w:rsidR="00AF6E0B" w:rsidRPr="009C3DBD" w:rsidRDefault="00AF6E0B" w:rsidP="005E5179">
            <w:pPr>
              <w:pStyle w:val="127"/>
              <w:rPr>
                <w:i/>
                <w:color w:val="000000"/>
              </w:rPr>
            </w:pPr>
            <w:r w:rsidRPr="009C3DBD">
              <w:rPr>
                <w:i/>
                <w:color w:val="000000"/>
              </w:rPr>
              <w:t>Cladocera</w:t>
            </w:r>
          </w:p>
        </w:tc>
        <w:tc>
          <w:tcPr>
            <w:tcW w:w="1652" w:type="dxa"/>
            <w:shd w:val="clear" w:color="auto" w:fill="auto"/>
            <w:tcMar>
              <w:top w:w="0" w:type="dxa"/>
              <w:left w:w="0" w:type="dxa"/>
              <w:bottom w:w="0" w:type="dxa"/>
              <w:right w:w="0" w:type="dxa"/>
            </w:tcMar>
            <w:vAlign w:val="center"/>
          </w:tcPr>
          <w:p w14:paraId="7882F9DA" w14:textId="77777777" w:rsidR="00AF6E0B" w:rsidRPr="009C3DBD" w:rsidRDefault="00AF6E0B" w:rsidP="005E5179">
            <w:pPr>
              <w:pStyle w:val="127"/>
              <w:rPr>
                <w:color w:val="000000"/>
              </w:rPr>
            </w:pPr>
            <w:r w:rsidRPr="009C3DBD">
              <w:rPr>
                <w:color w:val="000000"/>
              </w:rPr>
              <w:t>+</w:t>
            </w:r>
          </w:p>
        </w:tc>
        <w:tc>
          <w:tcPr>
            <w:tcW w:w="1654" w:type="dxa"/>
            <w:shd w:val="clear" w:color="auto" w:fill="auto"/>
            <w:tcMar>
              <w:top w:w="0" w:type="dxa"/>
              <w:left w:w="0" w:type="dxa"/>
              <w:bottom w:w="0" w:type="dxa"/>
              <w:right w:w="0" w:type="dxa"/>
            </w:tcMar>
            <w:vAlign w:val="center"/>
          </w:tcPr>
          <w:p w14:paraId="53B808B8"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563363AB"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0C837562" w14:textId="77777777" w:rsidR="00AF6E0B" w:rsidRPr="009C3DBD" w:rsidRDefault="00AF6E0B" w:rsidP="005E5179">
            <w:pPr>
              <w:pStyle w:val="127"/>
              <w:rPr>
                <w:color w:val="000000"/>
              </w:rPr>
            </w:pPr>
            <w:r w:rsidRPr="009C3DBD">
              <w:rPr>
                <w:color w:val="000000"/>
              </w:rPr>
              <w:t>+</w:t>
            </w:r>
          </w:p>
        </w:tc>
      </w:tr>
      <w:tr w:rsidR="00AF6E0B" w:rsidRPr="009C3DBD" w14:paraId="1E3415EC" w14:textId="77777777" w:rsidTr="005E5179">
        <w:trPr>
          <w:trHeight w:hRule="exact" w:val="280"/>
        </w:trPr>
        <w:tc>
          <w:tcPr>
            <w:tcW w:w="2999" w:type="dxa"/>
            <w:shd w:val="clear" w:color="auto" w:fill="auto"/>
            <w:tcMar>
              <w:top w:w="0" w:type="dxa"/>
              <w:left w:w="0" w:type="dxa"/>
              <w:bottom w:w="0" w:type="dxa"/>
              <w:right w:w="0" w:type="dxa"/>
            </w:tcMar>
            <w:vAlign w:val="center"/>
          </w:tcPr>
          <w:p w14:paraId="33324393" w14:textId="77777777" w:rsidR="00AF6E0B" w:rsidRPr="009C3DBD" w:rsidRDefault="00AF6E0B" w:rsidP="005E5179">
            <w:pPr>
              <w:pStyle w:val="127"/>
              <w:rPr>
                <w:i/>
                <w:color w:val="000000"/>
              </w:rPr>
            </w:pPr>
            <w:r w:rsidRPr="009C3DBD">
              <w:rPr>
                <w:i/>
                <w:color w:val="000000"/>
              </w:rPr>
              <w:t>Isopoda</w:t>
            </w:r>
          </w:p>
        </w:tc>
        <w:tc>
          <w:tcPr>
            <w:tcW w:w="1652" w:type="dxa"/>
            <w:shd w:val="clear" w:color="auto" w:fill="auto"/>
            <w:tcMar>
              <w:top w:w="0" w:type="dxa"/>
              <w:left w:w="0" w:type="dxa"/>
              <w:bottom w:w="0" w:type="dxa"/>
              <w:right w:w="0" w:type="dxa"/>
            </w:tcMar>
            <w:vAlign w:val="center"/>
          </w:tcPr>
          <w:p w14:paraId="2A571C5F" w14:textId="77777777" w:rsidR="00AF6E0B" w:rsidRPr="009C3DBD" w:rsidRDefault="00AF6E0B" w:rsidP="005E5179">
            <w:pPr>
              <w:pStyle w:val="127"/>
              <w:rPr>
                <w:color w:val="000000"/>
              </w:rPr>
            </w:pPr>
            <w:r w:rsidRPr="009C3DBD">
              <w:rPr>
                <w:color w:val="000000"/>
              </w:rPr>
              <w:t>+</w:t>
            </w:r>
          </w:p>
        </w:tc>
        <w:tc>
          <w:tcPr>
            <w:tcW w:w="1654" w:type="dxa"/>
            <w:shd w:val="clear" w:color="auto" w:fill="auto"/>
            <w:tcMar>
              <w:top w:w="0" w:type="dxa"/>
              <w:left w:w="0" w:type="dxa"/>
              <w:bottom w:w="0" w:type="dxa"/>
              <w:right w:w="0" w:type="dxa"/>
            </w:tcMar>
            <w:vAlign w:val="center"/>
          </w:tcPr>
          <w:p w14:paraId="6AE8244D"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66C59C3A"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46073975" w14:textId="77777777" w:rsidR="00AF6E0B" w:rsidRPr="009C3DBD" w:rsidRDefault="00AF6E0B" w:rsidP="005E5179">
            <w:pPr>
              <w:pStyle w:val="127"/>
              <w:rPr>
                <w:color w:val="000000"/>
              </w:rPr>
            </w:pPr>
            <w:r w:rsidRPr="009C3DBD">
              <w:rPr>
                <w:color w:val="000000"/>
              </w:rPr>
              <w:t>+</w:t>
            </w:r>
          </w:p>
        </w:tc>
      </w:tr>
      <w:tr w:rsidR="00AF6E0B" w:rsidRPr="009C3DBD" w14:paraId="7E54F6CB" w14:textId="77777777" w:rsidTr="005E5179">
        <w:trPr>
          <w:trHeight w:hRule="exact" w:val="280"/>
        </w:trPr>
        <w:tc>
          <w:tcPr>
            <w:tcW w:w="2999" w:type="dxa"/>
            <w:shd w:val="clear" w:color="auto" w:fill="auto"/>
            <w:tcMar>
              <w:top w:w="0" w:type="dxa"/>
              <w:left w:w="0" w:type="dxa"/>
              <w:bottom w:w="0" w:type="dxa"/>
              <w:right w:w="0" w:type="dxa"/>
            </w:tcMar>
            <w:vAlign w:val="center"/>
          </w:tcPr>
          <w:p w14:paraId="4F39BF19" w14:textId="77777777" w:rsidR="00AF6E0B" w:rsidRPr="009C3DBD" w:rsidRDefault="00AF6E0B" w:rsidP="005E5179">
            <w:pPr>
              <w:pStyle w:val="127"/>
              <w:rPr>
                <w:i/>
                <w:color w:val="000000"/>
              </w:rPr>
            </w:pPr>
            <w:r w:rsidRPr="009C3DBD">
              <w:rPr>
                <w:i/>
                <w:color w:val="000000"/>
              </w:rPr>
              <w:t>Euphausiacea</w:t>
            </w:r>
          </w:p>
        </w:tc>
        <w:tc>
          <w:tcPr>
            <w:tcW w:w="1652" w:type="dxa"/>
            <w:shd w:val="clear" w:color="auto" w:fill="auto"/>
            <w:tcMar>
              <w:top w:w="0" w:type="dxa"/>
              <w:left w:w="0" w:type="dxa"/>
              <w:bottom w:w="0" w:type="dxa"/>
              <w:right w:w="0" w:type="dxa"/>
            </w:tcMar>
            <w:vAlign w:val="center"/>
          </w:tcPr>
          <w:p w14:paraId="7564FD0B" w14:textId="77777777" w:rsidR="00AF6E0B" w:rsidRPr="009C3DBD" w:rsidRDefault="00AF6E0B" w:rsidP="005E5179">
            <w:pPr>
              <w:pStyle w:val="127"/>
              <w:rPr>
                <w:color w:val="000000"/>
              </w:rPr>
            </w:pPr>
            <w:r w:rsidRPr="009C3DBD">
              <w:rPr>
                <w:color w:val="000000"/>
              </w:rPr>
              <w:t>0,0</w:t>
            </w:r>
          </w:p>
        </w:tc>
        <w:tc>
          <w:tcPr>
            <w:tcW w:w="1654" w:type="dxa"/>
            <w:shd w:val="clear" w:color="auto" w:fill="auto"/>
            <w:tcMar>
              <w:top w:w="0" w:type="dxa"/>
              <w:left w:w="0" w:type="dxa"/>
              <w:bottom w:w="0" w:type="dxa"/>
              <w:right w:w="0" w:type="dxa"/>
            </w:tcMar>
            <w:vAlign w:val="center"/>
          </w:tcPr>
          <w:p w14:paraId="3E4C7C77" w14:textId="77777777" w:rsidR="00AF6E0B" w:rsidRPr="009C3DBD" w:rsidRDefault="00AF6E0B" w:rsidP="005E5179">
            <w:pPr>
              <w:pStyle w:val="127"/>
              <w:rPr>
                <w:color w:val="000000"/>
              </w:rPr>
            </w:pPr>
            <w:r w:rsidRPr="009C3DBD">
              <w:rPr>
                <w:color w:val="000000"/>
              </w:rPr>
              <w:t>0,0</w:t>
            </w:r>
          </w:p>
        </w:tc>
        <w:tc>
          <w:tcPr>
            <w:tcW w:w="1653" w:type="dxa"/>
            <w:shd w:val="clear" w:color="auto" w:fill="auto"/>
            <w:tcMar>
              <w:top w:w="0" w:type="dxa"/>
              <w:left w:w="0" w:type="dxa"/>
              <w:bottom w:w="0" w:type="dxa"/>
              <w:right w:w="0" w:type="dxa"/>
            </w:tcMar>
            <w:vAlign w:val="center"/>
          </w:tcPr>
          <w:p w14:paraId="174FC99C" w14:textId="77777777" w:rsidR="00AF6E0B" w:rsidRPr="009C3DBD" w:rsidRDefault="00AF6E0B" w:rsidP="005E5179">
            <w:pPr>
              <w:pStyle w:val="127"/>
              <w:rPr>
                <w:color w:val="000000"/>
              </w:rPr>
            </w:pPr>
            <w:r w:rsidRPr="009C3DBD">
              <w:rPr>
                <w:color w:val="000000"/>
              </w:rPr>
              <w:t>0,2</w:t>
            </w:r>
          </w:p>
        </w:tc>
        <w:tc>
          <w:tcPr>
            <w:tcW w:w="1653" w:type="dxa"/>
            <w:shd w:val="clear" w:color="auto" w:fill="auto"/>
            <w:tcMar>
              <w:top w:w="0" w:type="dxa"/>
              <w:left w:w="0" w:type="dxa"/>
              <w:bottom w:w="0" w:type="dxa"/>
              <w:right w:w="0" w:type="dxa"/>
            </w:tcMar>
            <w:vAlign w:val="center"/>
          </w:tcPr>
          <w:p w14:paraId="6AF61A1F" w14:textId="77777777" w:rsidR="00AF6E0B" w:rsidRPr="009C3DBD" w:rsidRDefault="00AF6E0B" w:rsidP="005E5179">
            <w:pPr>
              <w:pStyle w:val="127"/>
              <w:rPr>
                <w:color w:val="000000"/>
              </w:rPr>
            </w:pPr>
            <w:r w:rsidRPr="009C3DBD">
              <w:rPr>
                <w:color w:val="000000"/>
              </w:rPr>
              <w:t>0,2</w:t>
            </w:r>
          </w:p>
        </w:tc>
      </w:tr>
      <w:tr w:rsidR="00AF6E0B" w:rsidRPr="009C3DBD" w14:paraId="59B5D9CC" w14:textId="77777777" w:rsidTr="005E5179">
        <w:trPr>
          <w:trHeight w:hRule="exact" w:val="281"/>
        </w:trPr>
        <w:tc>
          <w:tcPr>
            <w:tcW w:w="2999" w:type="dxa"/>
            <w:shd w:val="clear" w:color="auto" w:fill="auto"/>
            <w:tcMar>
              <w:top w:w="0" w:type="dxa"/>
              <w:left w:w="0" w:type="dxa"/>
              <w:bottom w:w="0" w:type="dxa"/>
              <w:right w:w="0" w:type="dxa"/>
            </w:tcMar>
            <w:vAlign w:val="center"/>
          </w:tcPr>
          <w:p w14:paraId="1C8CBA5E" w14:textId="77777777" w:rsidR="00AF6E0B" w:rsidRPr="009C3DBD" w:rsidRDefault="00AF6E0B" w:rsidP="005E5179">
            <w:pPr>
              <w:pStyle w:val="127"/>
              <w:rPr>
                <w:i/>
                <w:color w:val="000000"/>
              </w:rPr>
            </w:pPr>
            <w:r w:rsidRPr="009C3DBD">
              <w:rPr>
                <w:i/>
                <w:color w:val="000000"/>
              </w:rPr>
              <w:t>Appendicularia</w:t>
            </w:r>
          </w:p>
        </w:tc>
        <w:tc>
          <w:tcPr>
            <w:tcW w:w="1652" w:type="dxa"/>
            <w:shd w:val="clear" w:color="auto" w:fill="auto"/>
            <w:tcMar>
              <w:top w:w="0" w:type="dxa"/>
              <w:left w:w="0" w:type="dxa"/>
              <w:bottom w:w="0" w:type="dxa"/>
              <w:right w:w="0" w:type="dxa"/>
            </w:tcMar>
            <w:vAlign w:val="center"/>
          </w:tcPr>
          <w:p w14:paraId="5DD65BEC" w14:textId="77777777" w:rsidR="00AF6E0B" w:rsidRPr="009C3DBD" w:rsidRDefault="00AF6E0B" w:rsidP="005E5179">
            <w:pPr>
              <w:pStyle w:val="127"/>
              <w:rPr>
                <w:color w:val="000000"/>
              </w:rPr>
            </w:pPr>
            <w:r w:rsidRPr="009C3DBD">
              <w:rPr>
                <w:color w:val="000000"/>
              </w:rPr>
              <w:t>0,0</w:t>
            </w:r>
          </w:p>
        </w:tc>
        <w:tc>
          <w:tcPr>
            <w:tcW w:w="1654" w:type="dxa"/>
            <w:shd w:val="clear" w:color="auto" w:fill="auto"/>
            <w:tcMar>
              <w:top w:w="0" w:type="dxa"/>
              <w:left w:w="0" w:type="dxa"/>
              <w:bottom w:w="0" w:type="dxa"/>
              <w:right w:w="0" w:type="dxa"/>
            </w:tcMar>
            <w:vAlign w:val="center"/>
          </w:tcPr>
          <w:p w14:paraId="03915A49" w14:textId="77777777" w:rsidR="00AF6E0B" w:rsidRPr="009C3DBD" w:rsidRDefault="00AF6E0B" w:rsidP="005E5179">
            <w:pPr>
              <w:pStyle w:val="127"/>
              <w:rPr>
                <w:color w:val="000000"/>
              </w:rPr>
            </w:pPr>
            <w:r w:rsidRPr="009C3DBD">
              <w:rPr>
                <w:color w:val="000000"/>
              </w:rPr>
              <w:t>0,0</w:t>
            </w:r>
          </w:p>
        </w:tc>
        <w:tc>
          <w:tcPr>
            <w:tcW w:w="1653" w:type="dxa"/>
            <w:shd w:val="clear" w:color="auto" w:fill="auto"/>
            <w:tcMar>
              <w:top w:w="0" w:type="dxa"/>
              <w:left w:w="0" w:type="dxa"/>
              <w:bottom w:w="0" w:type="dxa"/>
              <w:right w:w="0" w:type="dxa"/>
            </w:tcMar>
            <w:vAlign w:val="center"/>
          </w:tcPr>
          <w:p w14:paraId="7A41450F"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3503468A" w14:textId="77777777" w:rsidR="00AF6E0B" w:rsidRPr="009C3DBD" w:rsidRDefault="00AF6E0B" w:rsidP="005E5179">
            <w:pPr>
              <w:pStyle w:val="127"/>
              <w:rPr>
                <w:color w:val="000000"/>
              </w:rPr>
            </w:pPr>
            <w:r w:rsidRPr="009C3DBD">
              <w:rPr>
                <w:color w:val="000000"/>
              </w:rPr>
              <w:t>+</w:t>
            </w:r>
          </w:p>
        </w:tc>
      </w:tr>
      <w:tr w:rsidR="00AF6E0B" w:rsidRPr="009C3DBD" w14:paraId="365523A3" w14:textId="77777777" w:rsidTr="005E5179">
        <w:trPr>
          <w:trHeight w:hRule="exact" w:val="280"/>
        </w:trPr>
        <w:tc>
          <w:tcPr>
            <w:tcW w:w="2999" w:type="dxa"/>
            <w:shd w:val="clear" w:color="auto" w:fill="auto"/>
            <w:tcMar>
              <w:top w:w="0" w:type="dxa"/>
              <w:left w:w="0" w:type="dxa"/>
              <w:bottom w:w="0" w:type="dxa"/>
              <w:right w:w="0" w:type="dxa"/>
            </w:tcMar>
            <w:vAlign w:val="center"/>
          </w:tcPr>
          <w:p w14:paraId="307153C2" w14:textId="77777777" w:rsidR="00AF6E0B" w:rsidRPr="009C3DBD" w:rsidRDefault="00AF6E0B" w:rsidP="005E5179">
            <w:pPr>
              <w:pStyle w:val="127"/>
              <w:rPr>
                <w:i/>
                <w:color w:val="000000"/>
              </w:rPr>
            </w:pPr>
            <w:r w:rsidRPr="009C3DBD">
              <w:rPr>
                <w:i/>
                <w:color w:val="000000"/>
              </w:rPr>
              <w:lastRenderedPageBreak/>
              <w:t>Chaetognatha</w:t>
            </w:r>
          </w:p>
        </w:tc>
        <w:tc>
          <w:tcPr>
            <w:tcW w:w="1652" w:type="dxa"/>
            <w:shd w:val="clear" w:color="auto" w:fill="auto"/>
            <w:tcMar>
              <w:top w:w="0" w:type="dxa"/>
              <w:left w:w="0" w:type="dxa"/>
              <w:bottom w:w="0" w:type="dxa"/>
              <w:right w:w="0" w:type="dxa"/>
            </w:tcMar>
            <w:vAlign w:val="center"/>
          </w:tcPr>
          <w:p w14:paraId="06A6FB7E" w14:textId="77777777" w:rsidR="00AF6E0B" w:rsidRPr="009C3DBD" w:rsidRDefault="00AF6E0B" w:rsidP="005E5179">
            <w:pPr>
              <w:pStyle w:val="127"/>
              <w:rPr>
                <w:color w:val="000000"/>
              </w:rPr>
            </w:pPr>
            <w:r w:rsidRPr="009C3DBD">
              <w:rPr>
                <w:color w:val="000000"/>
              </w:rPr>
              <w:t>0,4</w:t>
            </w:r>
          </w:p>
        </w:tc>
        <w:tc>
          <w:tcPr>
            <w:tcW w:w="1654" w:type="dxa"/>
            <w:shd w:val="clear" w:color="auto" w:fill="auto"/>
            <w:tcMar>
              <w:top w:w="0" w:type="dxa"/>
              <w:left w:w="0" w:type="dxa"/>
              <w:bottom w:w="0" w:type="dxa"/>
              <w:right w:w="0" w:type="dxa"/>
            </w:tcMar>
            <w:vAlign w:val="center"/>
          </w:tcPr>
          <w:p w14:paraId="4F0AC539" w14:textId="77777777" w:rsidR="00AF6E0B" w:rsidRPr="009C3DBD" w:rsidRDefault="00AF6E0B" w:rsidP="005E5179">
            <w:pPr>
              <w:pStyle w:val="127"/>
              <w:rPr>
                <w:color w:val="000000"/>
              </w:rPr>
            </w:pPr>
            <w:r w:rsidRPr="009C3DBD">
              <w:rPr>
                <w:color w:val="000000"/>
              </w:rPr>
              <w:t>0,7</w:t>
            </w:r>
          </w:p>
        </w:tc>
        <w:tc>
          <w:tcPr>
            <w:tcW w:w="1653" w:type="dxa"/>
            <w:shd w:val="clear" w:color="auto" w:fill="auto"/>
            <w:tcMar>
              <w:top w:w="0" w:type="dxa"/>
              <w:left w:w="0" w:type="dxa"/>
              <w:bottom w:w="0" w:type="dxa"/>
              <w:right w:w="0" w:type="dxa"/>
            </w:tcMar>
            <w:vAlign w:val="center"/>
          </w:tcPr>
          <w:p w14:paraId="6B3CFB3D" w14:textId="77777777" w:rsidR="00AF6E0B" w:rsidRPr="009C3DBD" w:rsidRDefault="00AF6E0B" w:rsidP="005E5179">
            <w:pPr>
              <w:pStyle w:val="127"/>
              <w:rPr>
                <w:color w:val="000000"/>
              </w:rPr>
            </w:pPr>
            <w:r w:rsidRPr="009C3DBD">
              <w:rPr>
                <w:color w:val="000000"/>
              </w:rPr>
              <w:t>9,0</w:t>
            </w:r>
          </w:p>
        </w:tc>
        <w:tc>
          <w:tcPr>
            <w:tcW w:w="1653" w:type="dxa"/>
            <w:shd w:val="clear" w:color="auto" w:fill="auto"/>
            <w:tcMar>
              <w:top w:w="0" w:type="dxa"/>
              <w:left w:w="0" w:type="dxa"/>
              <w:bottom w:w="0" w:type="dxa"/>
              <w:right w:w="0" w:type="dxa"/>
            </w:tcMar>
            <w:vAlign w:val="center"/>
          </w:tcPr>
          <w:p w14:paraId="1D7F43B4" w14:textId="77777777" w:rsidR="00AF6E0B" w:rsidRPr="009C3DBD" w:rsidRDefault="00AF6E0B" w:rsidP="005E5179">
            <w:pPr>
              <w:pStyle w:val="127"/>
              <w:rPr>
                <w:color w:val="000000"/>
              </w:rPr>
            </w:pPr>
            <w:r w:rsidRPr="009C3DBD">
              <w:rPr>
                <w:color w:val="000000"/>
              </w:rPr>
              <w:t>8,3</w:t>
            </w:r>
          </w:p>
        </w:tc>
      </w:tr>
      <w:tr w:rsidR="00AF6E0B" w:rsidRPr="009C3DBD" w14:paraId="55455A9E" w14:textId="77777777" w:rsidTr="005E5179">
        <w:trPr>
          <w:trHeight w:hRule="exact" w:val="280"/>
        </w:trPr>
        <w:tc>
          <w:tcPr>
            <w:tcW w:w="2999" w:type="dxa"/>
            <w:shd w:val="clear" w:color="auto" w:fill="auto"/>
            <w:tcMar>
              <w:top w:w="0" w:type="dxa"/>
              <w:left w:w="0" w:type="dxa"/>
              <w:bottom w:w="0" w:type="dxa"/>
              <w:right w:w="0" w:type="dxa"/>
            </w:tcMar>
            <w:vAlign w:val="center"/>
          </w:tcPr>
          <w:p w14:paraId="7B44F67C" w14:textId="77777777" w:rsidR="00AF6E0B" w:rsidRPr="009C3DBD" w:rsidRDefault="00AF6E0B" w:rsidP="005E5179">
            <w:pPr>
              <w:pStyle w:val="127"/>
              <w:rPr>
                <w:i/>
                <w:color w:val="000000"/>
              </w:rPr>
            </w:pPr>
            <w:r w:rsidRPr="009C3DBD">
              <w:rPr>
                <w:i/>
                <w:color w:val="000000"/>
              </w:rPr>
              <w:t>Coelenterata</w:t>
            </w:r>
          </w:p>
        </w:tc>
        <w:tc>
          <w:tcPr>
            <w:tcW w:w="1652" w:type="dxa"/>
            <w:shd w:val="clear" w:color="auto" w:fill="auto"/>
            <w:tcMar>
              <w:top w:w="0" w:type="dxa"/>
              <w:left w:w="0" w:type="dxa"/>
              <w:bottom w:w="0" w:type="dxa"/>
              <w:right w:w="0" w:type="dxa"/>
            </w:tcMar>
            <w:vAlign w:val="center"/>
          </w:tcPr>
          <w:p w14:paraId="1FB0DDD2" w14:textId="77777777" w:rsidR="00AF6E0B" w:rsidRPr="009C3DBD" w:rsidRDefault="00AF6E0B" w:rsidP="005E5179">
            <w:pPr>
              <w:pStyle w:val="127"/>
              <w:rPr>
                <w:color w:val="000000"/>
              </w:rPr>
            </w:pPr>
            <w:r w:rsidRPr="009C3DBD">
              <w:rPr>
                <w:color w:val="000000"/>
              </w:rPr>
              <w:t>1,5</w:t>
            </w:r>
          </w:p>
        </w:tc>
        <w:tc>
          <w:tcPr>
            <w:tcW w:w="1654" w:type="dxa"/>
            <w:shd w:val="clear" w:color="auto" w:fill="auto"/>
            <w:tcMar>
              <w:top w:w="0" w:type="dxa"/>
              <w:left w:w="0" w:type="dxa"/>
              <w:bottom w:w="0" w:type="dxa"/>
              <w:right w:w="0" w:type="dxa"/>
            </w:tcMar>
            <w:vAlign w:val="center"/>
          </w:tcPr>
          <w:p w14:paraId="5F3A94FB" w14:textId="77777777" w:rsidR="00AF6E0B" w:rsidRPr="009C3DBD" w:rsidRDefault="00AF6E0B" w:rsidP="005E5179">
            <w:pPr>
              <w:pStyle w:val="127"/>
              <w:rPr>
                <w:color w:val="000000"/>
              </w:rPr>
            </w:pPr>
            <w:r w:rsidRPr="009C3DBD">
              <w:rPr>
                <w:color w:val="000000"/>
              </w:rPr>
              <w:t>2,5</w:t>
            </w:r>
          </w:p>
        </w:tc>
        <w:tc>
          <w:tcPr>
            <w:tcW w:w="1653" w:type="dxa"/>
            <w:shd w:val="clear" w:color="auto" w:fill="auto"/>
            <w:tcMar>
              <w:top w:w="0" w:type="dxa"/>
              <w:left w:w="0" w:type="dxa"/>
              <w:bottom w:w="0" w:type="dxa"/>
              <w:right w:w="0" w:type="dxa"/>
            </w:tcMar>
            <w:vAlign w:val="center"/>
          </w:tcPr>
          <w:p w14:paraId="65725D43" w14:textId="77777777" w:rsidR="00AF6E0B" w:rsidRPr="009C3DBD" w:rsidRDefault="00AF6E0B" w:rsidP="005E5179">
            <w:pPr>
              <w:pStyle w:val="127"/>
              <w:rPr>
                <w:color w:val="000000"/>
              </w:rPr>
            </w:pPr>
            <w:r w:rsidRPr="009C3DBD">
              <w:rPr>
                <w:color w:val="000000"/>
              </w:rPr>
              <w:t>5,6</w:t>
            </w:r>
          </w:p>
        </w:tc>
        <w:tc>
          <w:tcPr>
            <w:tcW w:w="1653" w:type="dxa"/>
            <w:shd w:val="clear" w:color="auto" w:fill="auto"/>
            <w:tcMar>
              <w:top w:w="0" w:type="dxa"/>
              <w:left w:w="0" w:type="dxa"/>
              <w:bottom w:w="0" w:type="dxa"/>
              <w:right w:w="0" w:type="dxa"/>
            </w:tcMar>
            <w:vAlign w:val="center"/>
          </w:tcPr>
          <w:p w14:paraId="6F70CBBF" w14:textId="77777777" w:rsidR="00AF6E0B" w:rsidRPr="009C3DBD" w:rsidRDefault="00AF6E0B" w:rsidP="005E5179">
            <w:pPr>
              <w:pStyle w:val="127"/>
              <w:rPr>
                <w:color w:val="000000"/>
              </w:rPr>
            </w:pPr>
            <w:r w:rsidRPr="009C3DBD">
              <w:rPr>
                <w:color w:val="000000"/>
              </w:rPr>
              <w:t>5,2</w:t>
            </w:r>
          </w:p>
        </w:tc>
      </w:tr>
      <w:tr w:rsidR="00AF6E0B" w:rsidRPr="009C3DBD" w14:paraId="6A67B29E" w14:textId="77777777" w:rsidTr="005E5179">
        <w:trPr>
          <w:trHeight w:hRule="exact" w:val="281"/>
        </w:trPr>
        <w:tc>
          <w:tcPr>
            <w:tcW w:w="2999" w:type="dxa"/>
            <w:shd w:val="clear" w:color="auto" w:fill="auto"/>
            <w:tcMar>
              <w:top w:w="0" w:type="dxa"/>
              <w:left w:w="0" w:type="dxa"/>
              <w:bottom w:w="0" w:type="dxa"/>
              <w:right w:w="0" w:type="dxa"/>
            </w:tcMar>
            <w:vAlign w:val="center"/>
          </w:tcPr>
          <w:p w14:paraId="60B23F88" w14:textId="77777777" w:rsidR="00AF6E0B" w:rsidRPr="009C3DBD" w:rsidRDefault="00AF6E0B" w:rsidP="005E5179">
            <w:pPr>
              <w:pStyle w:val="127"/>
              <w:rPr>
                <w:i/>
                <w:color w:val="000000"/>
              </w:rPr>
            </w:pPr>
            <w:r w:rsidRPr="009C3DBD">
              <w:rPr>
                <w:i/>
                <w:color w:val="000000"/>
              </w:rPr>
              <w:t>Ctenophora</w:t>
            </w:r>
          </w:p>
        </w:tc>
        <w:tc>
          <w:tcPr>
            <w:tcW w:w="1652" w:type="dxa"/>
            <w:shd w:val="clear" w:color="auto" w:fill="auto"/>
            <w:tcMar>
              <w:top w:w="0" w:type="dxa"/>
              <w:left w:w="0" w:type="dxa"/>
              <w:bottom w:w="0" w:type="dxa"/>
              <w:right w:w="0" w:type="dxa"/>
            </w:tcMar>
            <w:vAlign w:val="center"/>
          </w:tcPr>
          <w:p w14:paraId="313C1FF8" w14:textId="77777777" w:rsidR="00AF6E0B" w:rsidRPr="009C3DBD" w:rsidRDefault="00AF6E0B" w:rsidP="005E5179">
            <w:pPr>
              <w:pStyle w:val="127"/>
              <w:rPr>
                <w:color w:val="000000"/>
              </w:rPr>
            </w:pPr>
            <w:r w:rsidRPr="009C3DBD">
              <w:rPr>
                <w:color w:val="000000"/>
              </w:rPr>
              <w:t>0,0</w:t>
            </w:r>
          </w:p>
        </w:tc>
        <w:tc>
          <w:tcPr>
            <w:tcW w:w="1654" w:type="dxa"/>
            <w:shd w:val="clear" w:color="auto" w:fill="auto"/>
            <w:tcMar>
              <w:top w:w="0" w:type="dxa"/>
              <w:left w:w="0" w:type="dxa"/>
              <w:bottom w:w="0" w:type="dxa"/>
              <w:right w:w="0" w:type="dxa"/>
            </w:tcMar>
            <w:vAlign w:val="center"/>
          </w:tcPr>
          <w:p w14:paraId="6AA34595" w14:textId="77777777" w:rsidR="00AF6E0B" w:rsidRPr="009C3DBD" w:rsidRDefault="00AF6E0B" w:rsidP="005E5179">
            <w:pPr>
              <w:pStyle w:val="127"/>
              <w:rPr>
                <w:color w:val="000000"/>
              </w:rPr>
            </w:pPr>
            <w:r w:rsidRPr="009C3DBD">
              <w:rPr>
                <w:color w:val="000000"/>
              </w:rPr>
              <w:t>0,0</w:t>
            </w:r>
          </w:p>
        </w:tc>
        <w:tc>
          <w:tcPr>
            <w:tcW w:w="1653" w:type="dxa"/>
            <w:shd w:val="clear" w:color="auto" w:fill="auto"/>
            <w:tcMar>
              <w:top w:w="0" w:type="dxa"/>
              <w:left w:w="0" w:type="dxa"/>
              <w:bottom w:w="0" w:type="dxa"/>
              <w:right w:w="0" w:type="dxa"/>
            </w:tcMar>
            <w:vAlign w:val="center"/>
          </w:tcPr>
          <w:p w14:paraId="14B152D4" w14:textId="77777777" w:rsidR="00AF6E0B" w:rsidRPr="009C3DBD" w:rsidRDefault="00AF6E0B" w:rsidP="005E5179">
            <w:pPr>
              <w:pStyle w:val="127"/>
              <w:rPr>
                <w:color w:val="000000"/>
              </w:rPr>
            </w:pPr>
            <w:r w:rsidRPr="009C3DBD">
              <w:rPr>
                <w:color w:val="000000"/>
              </w:rPr>
              <w:t>1,9</w:t>
            </w:r>
          </w:p>
        </w:tc>
        <w:tc>
          <w:tcPr>
            <w:tcW w:w="1653" w:type="dxa"/>
            <w:shd w:val="clear" w:color="auto" w:fill="auto"/>
            <w:tcMar>
              <w:top w:w="0" w:type="dxa"/>
              <w:left w:w="0" w:type="dxa"/>
              <w:bottom w:w="0" w:type="dxa"/>
              <w:right w:w="0" w:type="dxa"/>
            </w:tcMar>
            <w:vAlign w:val="center"/>
          </w:tcPr>
          <w:p w14:paraId="71C33F7E" w14:textId="77777777" w:rsidR="00AF6E0B" w:rsidRPr="009C3DBD" w:rsidRDefault="00AF6E0B" w:rsidP="005E5179">
            <w:pPr>
              <w:pStyle w:val="127"/>
              <w:rPr>
                <w:color w:val="000000"/>
              </w:rPr>
            </w:pPr>
            <w:r w:rsidRPr="009C3DBD">
              <w:rPr>
                <w:color w:val="000000"/>
              </w:rPr>
              <w:t>1,7</w:t>
            </w:r>
          </w:p>
        </w:tc>
      </w:tr>
      <w:tr w:rsidR="00AF6E0B" w:rsidRPr="009C3DBD" w14:paraId="33D304B5" w14:textId="77777777" w:rsidTr="005E5179">
        <w:trPr>
          <w:trHeight w:hRule="exact" w:val="280"/>
        </w:trPr>
        <w:tc>
          <w:tcPr>
            <w:tcW w:w="2999" w:type="dxa"/>
            <w:shd w:val="clear" w:color="auto" w:fill="auto"/>
            <w:tcMar>
              <w:top w:w="0" w:type="dxa"/>
              <w:left w:w="0" w:type="dxa"/>
              <w:bottom w:w="0" w:type="dxa"/>
              <w:right w:w="0" w:type="dxa"/>
            </w:tcMar>
            <w:vAlign w:val="center"/>
          </w:tcPr>
          <w:p w14:paraId="273C3C54" w14:textId="77777777" w:rsidR="00AF6E0B" w:rsidRPr="009C3DBD" w:rsidRDefault="00AF6E0B" w:rsidP="005E5179">
            <w:pPr>
              <w:pStyle w:val="127"/>
              <w:rPr>
                <w:i/>
                <w:color w:val="000000"/>
              </w:rPr>
            </w:pPr>
            <w:r w:rsidRPr="009C3DBD">
              <w:rPr>
                <w:i/>
                <w:color w:val="000000"/>
              </w:rPr>
              <w:t>Pteropoda</w:t>
            </w:r>
          </w:p>
        </w:tc>
        <w:tc>
          <w:tcPr>
            <w:tcW w:w="1652" w:type="dxa"/>
            <w:shd w:val="clear" w:color="auto" w:fill="auto"/>
            <w:tcMar>
              <w:top w:w="0" w:type="dxa"/>
              <w:left w:w="0" w:type="dxa"/>
              <w:bottom w:w="0" w:type="dxa"/>
              <w:right w:w="0" w:type="dxa"/>
            </w:tcMar>
            <w:vAlign w:val="center"/>
          </w:tcPr>
          <w:p w14:paraId="4CE32FB1" w14:textId="77777777" w:rsidR="00AF6E0B" w:rsidRPr="009C3DBD" w:rsidRDefault="00AF6E0B" w:rsidP="005E5179">
            <w:pPr>
              <w:pStyle w:val="127"/>
              <w:rPr>
                <w:color w:val="000000"/>
              </w:rPr>
            </w:pPr>
            <w:r w:rsidRPr="009C3DBD">
              <w:rPr>
                <w:color w:val="000000"/>
              </w:rPr>
              <w:t>7,0</w:t>
            </w:r>
          </w:p>
        </w:tc>
        <w:tc>
          <w:tcPr>
            <w:tcW w:w="1654" w:type="dxa"/>
            <w:shd w:val="clear" w:color="auto" w:fill="auto"/>
            <w:tcMar>
              <w:top w:w="0" w:type="dxa"/>
              <w:left w:w="0" w:type="dxa"/>
              <w:bottom w:w="0" w:type="dxa"/>
              <w:right w:w="0" w:type="dxa"/>
            </w:tcMar>
            <w:vAlign w:val="center"/>
          </w:tcPr>
          <w:p w14:paraId="42A97696" w14:textId="77777777" w:rsidR="00AF6E0B" w:rsidRPr="009C3DBD" w:rsidRDefault="00AF6E0B" w:rsidP="005E5179">
            <w:pPr>
              <w:pStyle w:val="127"/>
              <w:rPr>
                <w:color w:val="000000"/>
              </w:rPr>
            </w:pPr>
            <w:r w:rsidRPr="009C3DBD">
              <w:rPr>
                <w:color w:val="000000"/>
              </w:rPr>
              <w:t>12,0</w:t>
            </w:r>
          </w:p>
        </w:tc>
        <w:tc>
          <w:tcPr>
            <w:tcW w:w="1653" w:type="dxa"/>
            <w:shd w:val="clear" w:color="auto" w:fill="auto"/>
            <w:tcMar>
              <w:top w:w="0" w:type="dxa"/>
              <w:left w:w="0" w:type="dxa"/>
              <w:bottom w:w="0" w:type="dxa"/>
              <w:right w:w="0" w:type="dxa"/>
            </w:tcMar>
            <w:vAlign w:val="center"/>
          </w:tcPr>
          <w:p w14:paraId="7A3737CC" w14:textId="77777777" w:rsidR="00AF6E0B" w:rsidRPr="009C3DBD" w:rsidRDefault="00AF6E0B" w:rsidP="005E5179">
            <w:pPr>
              <w:pStyle w:val="127"/>
              <w:rPr>
                <w:color w:val="000000"/>
              </w:rPr>
            </w:pPr>
            <w:r w:rsidRPr="009C3DBD">
              <w:rPr>
                <w:color w:val="000000"/>
              </w:rPr>
              <w:t>19,4</w:t>
            </w:r>
          </w:p>
        </w:tc>
        <w:tc>
          <w:tcPr>
            <w:tcW w:w="1653" w:type="dxa"/>
            <w:shd w:val="clear" w:color="auto" w:fill="auto"/>
            <w:tcMar>
              <w:top w:w="0" w:type="dxa"/>
              <w:left w:w="0" w:type="dxa"/>
              <w:bottom w:w="0" w:type="dxa"/>
              <w:right w:w="0" w:type="dxa"/>
            </w:tcMar>
            <w:vAlign w:val="center"/>
          </w:tcPr>
          <w:p w14:paraId="33648F1C" w14:textId="77777777" w:rsidR="00AF6E0B" w:rsidRPr="009C3DBD" w:rsidRDefault="00AF6E0B" w:rsidP="005E5179">
            <w:pPr>
              <w:pStyle w:val="127"/>
              <w:rPr>
                <w:color w:val="000000"/>
              </w:rPr>
            </w:pPr>
            <w:r w:rsidRPr="009C3DBD">
              <w:rPr>
                <w:color w:val="000000"/>
              </w:rPr>
              <w:t>18,0</w:t>
            </w:r>
          </w:p>
        </w:tc>
      </w:tr>
      <w:tr w:rsidR="00AF6E0B" w:rsidRPr="009C3DBD" w14:paraId="155B4B3A" w14:textId="77777777" w:rsidTr="005E5179">
        <w:trPr>
          <w:trHeight w:hRule="exact" w:val="280"/>
        </w:trPr>
        <w:tc>
          <w:tcPr>
            <w:tcW w:w="2999" w:type="dxa"/>
            <w:shd w:val="clear" w:color="auto" w:fill="auto"/>
            <w:tcMar>
              <w:top w:w="0" w:type="dxa"/>
              <w:left w:w="0" w:type="dxa"/>
              <w:bottom w:w="0" w:type="dxa"/>
              <w:right w:w="0" w:type="dxa"/>
            </w:tcMar>
            <w:vAlign w:val="center"/>
          </w:tcPr>
          <w:p w14:paraId="41685DEF" w14:textId="77777777" w:rsidR="00AF6E0B" w:rsidRPr="009C3DBD" w:rsidRDefault="00AF6E0B" w:rsidP="005E5179">
            <w:pPr>
              <w:pStyle w:val="127"/>
              <w:rPr>
                <w:i/>
                <w:color w:val="000000"/>
              </w:rPr>
            </w:pPr>
            <w:r w:rsidRPr="009C3DBD">
              <w:rPr>
                <w:i/>
                <w:color w:val="000000"/>
              </w:rPr>
              <w:t>Rotatoria</w:t>
            </w:r>
          </w:p>
        </w:tc>
        <w:tc>
          <w:tcPr>
            <w:tcW w:w="1652" w:type="dxa"/>
            <w:shd w:val="clear" w:color="auto" w:fill="auto"/>
            <w:tcMar>
              <w:top w:w="0" w:type="dxa"/>
              <w:left w:w="0" w:type="dxa"/>
              <w:bottom w:w="0" w:type="dxa"/>
              <w:right w:w="0" w:type="dxa"/>
            </w:tcMar>
            <w:vAlign w:val="center"/>
          </w:tcPr>
          <w:p w14:paraId="5BE86CEB" w14:textId="77777777" w:rsidR="00AF6E0B" w:rsidRPr="009C3DBD" w:rsidRDefault="00AF6E0B" w:rsidP="005E5179">
            <w:pPr>
              <w:pStyle w:val="127"/>
              <w:rPr>
                <w:color w:val="000000"/>
              </w:rPr>
            </w:pPr>
            <w:r w:rsidRPr="009C3DBD">
              <w:rPr>
                <w:color w:val="000000"/>
              </w:rPr>
              <w:t>0,0</w:t>
            </w:r>
          </w:p>
        </w:tc>
        <w:tc>
          <w:tcPr>
            <w:tcW w:w="1654" w:type="dxa"/>
            <w:shd w:val="clear" w:color="auto" w:fill="auto"/>
            <w:tcMar>
              <w:top w:w="0" w:type="dxa"/>
              <w:left w:w="0" w:type="dxa"/>
              <w:bottom w:w="0" w:type="dxa"/>
              <w:right w:w="0" w:type="dxa"/>
            </w:tcMar>
            <w:vAlign w:val="center"/>
          </w:tcPr>
          <w:p w14:paraId="7EA75E11" w14:textId="77777777" w:rsidR="00AF6E0B" w:rsidRPr="009C3DBD" w:rsidRDefault="00AF6E0B" w:rsidP="005E5179">
            <w:pPr>
              <w:pStyle w:val="127"/>
              <w:rPr>
                <w:color w:val="000000"/>
              </w:rPr>
            </w:pPr>
            <w:r w:rsidRPr="009C3DBD">
              <w:rPr>
                <w:color w:val="000000"/>
              </w:rPr>
              <w:t>0,0</w:t>
            </w:r>
          </w:p>
        </w:tc>
        <w:tc>
          <w:tcPr>
            <w:tcW w:w="1653" w:type="dxa"/>
            <w:shd w:val="clear" w:color="auto" w:fill="auto"/>
            <w:tcMar>
              <w:top w:w="0" w:type="dxa"/>
              <w:left w:w="0" w:type="dxa"/>
              <w:bottom w:w="0" w:type="dxa"/>
              <w:right w:w="0" w:type="dxa"/>
            </w:tcMar>
            <w:vAlign w:val="center"/>
          </w:tcPr>
          <w:p w14:paraId="75D0A530"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605E1BBF" w14:textId="77777777" w:rsidR="00AF6E0B" w:rsidRPr="009C3DBD" w:rsidRDefault="00AF6E0B" w:rsidP="005E5179">
            <w:pPr>
              <w:pStyle w:val="127"/>
              <w:rPr>
                <w:color w:val="000000"/>
              </w:rPr>
            </w:pPr>
            <w:r w:rsidRPr="009C3DBD">
              <w:rPr>
                <w:color w:val="000000"/>
              </w:rPr>
              <w:t>+</w:t>
            </w:r>
          </w:p>
        </w:tc>
      </w:tr>
      <w:tr w:rsidR="00AF6E0B" w:rsidRPr="009C3DBD" w14:paraId="65CC3C16" w14:textId="77777777" w:rsidTr="005E5179">
        <w:trPr>
          <w:trHeight w:hRule="exact" w:val="313"/>
        </w:trPr>
        <w:tc>
          <w:tcPr>
            <w:tcW w:w="2999" w:type="dxa"/>
            <w:shd w:val="clear" w:color="auto" w:fill="auto"/>
            <w:tcMar>
              <w:top w:w="0" w:type="dxa"/>
              <w:left w:w="0" w:type="dxa"/>
              <w:bottom w:w="0" w:type="dxa"/>
              <w:right w:w="0" w:type="dxa"/>
            </w:tcMar>
            <w:vAlign w:val="center"/>
          </w:tcPr>
          <w:p w14:paraId="6A61A591" w14:textId="77777777" w:rsidR="00AF6E0B" w:rsidRPr="009C3DBD" w:rsidRDefault="00AF6E0B" w:rsidP="005E5179">
            <w:pPr>
              <w:pStyle w:val="127"/>
              <w:rPr>
                <w:b/>
                <w:color w:val="000000"/>
              </w:rPr>
            </w:pPr>
            <w:r w:rsidRPr="009C3DBD">
              <w:rPr>
                <w:b/>
                <w:color w:val="000000"/>
              </w:rPr>
              <w:t>Голопланктон</w:t>
            </w:r>
          </w:p>
        </w:tc>
        <w:tc>
          <w:tcPr>
            <w:tcW w:w="1652" w:type="dxa"/>
            <w:shd w:val="clear" w:color="auto" w:fill="auto"/>
            <w:tcMar>
              <w:top w:w="0" w:type="dxa"/>
              <w:left w:w="0" w:type="dxa"/>
              <w:bottom w:w="0" w:type="dxa"/>
              <w:right w:w="0" w:type="dxa"/>
            </w:tcMar>
            <w:vAlign w:val="center"/>
          </w:tcPr>
          <w:p w14:paraId="3F19A00A" w14:textId="77777777" w:rsidR="00AF6E0B" w:rsidRPr="009C3DBD" w:rsidRDefault="00AF6E0B" w:rsidP="005E5179">
            <w:pPr>
              <w:pStyle w:val="127"/>
              <w:rPr>
                <w:b/>
                <w:color w:val="000000"/>
              </w:rPr>
            </w:pPr>
            <w:r w:rsidRPr="009C3DBD">
              <w:rPr>
                <w:b/>
                <w:color w:val="000000"/>
              </w:rPr>
              <w:t>31,6</w:t>
            </w:r>
          </w:p>
        </w:tc>
        <w:tc>
          <w:tcPr>
            <w:tcW w:w="1654" w:type="dxa"/>
            <w:shd w:val="clear" w:color="auto" w:fill="auto"/>
            <w:tcMar>
              <w:top w:w="0" w:type="dxa"/>
              <w:left w:w="0" w:type="dxa"/>
              <w:bottom w:w="0" w:type="dxa"/>
              <w:right w:w="0" w:type="dxa"/>
            </w:tcMar>
            <w:vAlign w:val="center"/>
          </w:tcPr>
          <w:p w14:paraId="551D7CD8" w14:textId="77777777" w:rsidR="00AF6E0B" w:rsidRPr="009C3DBD" w:rsidRDefault="00AF6E0B" w:rsidP="005E5179">
            <w:pPr>
              <w:pStyle w:val="127"/>
              <w:rPr>
                <w:b/>
                <w:color w:val="000000"/>
              </w:rPr>
            </w:pPr>
            <w:r w:rsidRPr="009C3DBD">
              <w:rPr>
                <w:b/>
                <w:color w:val="000000"/>
              </w:rPr>
              <w:t>53,9</w:t>
            </w:r>
          </w:p>
        </w:tc>
        <w:tc>
          <w:tcPr>
            <w:tcW w:w="1653" w:type="dxa"/>
            <w:shd w:val="clear" w:color="auto" w:fill="auto"/>
            <w:tcMar>
              <w:top w:w="0" w:type="dxa"/>
              <w:left w:w="0" w:type="dxa"/>
              <w:bottom w:w="0" w:type="dxa"/>
              <w:right w:w="0" w:type="dxa"/>
            </w:tcMar>
            <w:vAlign w:val="center"/>
          </w:tcPr>
          <w:p w14:paraId="674B42CF" w14:textId="77777777" w:rsidR="00AF6E0B" w:rsidRPr="009C3DBD" w:rsidRDefault="00AF6E0B" w:rsidP="005E5179">
            <w:pPr>
              <w:pStyle w:val="127"/>
              <w:rPr>
                <w:b/>
                <w:color w:val="000000"/>
              </w:rPr>
            </w:pPr>
            <w:r w:rsidRPr="009C3DBD">
              <w:rPr>
                <w:b/>
              </w:rPr>
              <w:t xml:space="preserve"> 86,8</w:t>
            </w:r>
          </w:p>
        </w:tc>
        <w:tc>
          <w:tcPr>
            <w:tcW w:w="1653" w:type="dxa"/>
            <w:shd w:val="clear" w:color="auto" w:fill="auto"/>
            <w:tcMar>
              <w:top w:w="0" w:type="dxa"/>
              <w:left w:w="0" w:type="dxa"/>
              <w:bottom w:w="0" w:type="dxa"/>
              <w:right w:w="0" w:type="dxa"/>
            </w:tcMar>
            <w:vAlign w:val="center"/>
          </w:tcPr>
          <w:p w14:paraId="4D4EDEF5" w14:textId="77777777" w:rsidR="00AF6E0B" w:rsidRPr="009C3DBD" w:rsidRDefault="00AF6E0B" w:rsidP="005E5179">
            <w:pPr>
              <w:pStyle w:val="127"/>
              <w:rPr>
                <w:b/>
                <w:color w:val="000000"/>
              </w:rPr>
            </w:pPr>
            <w:r w:rsidRPr="009C3DBD">
              <w:rPr>
                <w:b/>
                <w:color w:val="000000"/>
              </w:rPr>
              <w:t>80,3</w:t>
            </w:r>
          </w:p>
        </w:tc>
      </w:tr>
      <w:tr w:rsidR="00AF6E0B" w:rsidRPr="009C3DBD" w14:paraId="4F386E27" w14:textId="77777777" w:rsidTr="005E5179">
        <w:trPr>
          <w:trHeight w:hRule="exact" w:val="281"/>
        </w:trPr>
        <w:tc>
          <w:tcPr>
            <w:tcW w:w="2999" w:type="dxa"/>
            <w:shd w:val="clear" w:color="auto" w:fill="auto"/>
            <w:tcMar>
              <w:top w:w="0" w:type="dxa"/>
              <w:left w:w="0" w:type="dxa"/>
              <w:bottom w:w="0" w:type="dxa"/>
              <w:right w:w="0" w:type="dxa"/>
            </w:tcMar>
            <w:vAlign w:val="center"/>
          </w:tcPr>
          <w:p w14:paraId="672A0516" w14:textId="77777777" w:rsidR="00AF6E0B" w:rsidRPr="009C3DBD" w:rsidRDefault="00AF6E0B" w:rsidP="005E5179">
            <w:pPr>
              <w:pStyle w:val="127"/>
              <w:rPr>
                <w:i/>
                <w:color w:val="000000"/>
              </w:rPr>
            </w:pPr>
            <w:r w:rsidRPr="009C3DBD">
              <w:rPr>
                <w:i/>
                <w:color w:val="000000"/>
              </w:rPr>
              <w:t>Mysidacea</w:t>
            </w:r>
          </w:p>
        </w:tc>
        <w:tc>
          <w:tcPr>
            <w:tcW w:w="1652" w:type="dxa"/>
            <w:shd w:val="clear" w:color="auto" w:fill="auto"/>
            <w:tcMar>
              <w:top w:w="0" w:type="dxa"/>
              <w:left w:w="0" w:type="dxa"/>
              <w:bottom w:w="0" w:type="dxa"/>
              <w:right w:w="0" w:type="dxa"/>
            </w:tcMar>
            <w:vAlign w:val="center"/>
          </w:tcPr>
          <w:p w14:paraId="521208D0" w14:textId="77777777" w:rsidR="00AF6E0B" w:rsidRPr="009C3DBD" w:rsidRDefault="00AF6E0B" w:rsidP="005E5179">
            <w:pPr>
              <w:pStyle w:val="127"/>
              <w:rPr>
                <w:color w:val="000000"/>
              </w:rPr>
            </w:pPr>
            <w:r w:rsidRPr="009C3DBD">
              <w:rPr>
                <w:color w:val="000000"/>
              </w:rPr>
              <w:t>9,9</w:t>
            </w:r>
          </w:p>
        </w:tc>
        <w:tc>
          <w:tcPr>
            <w:tcW w:w="1654" w:type="dxa"/>
            <w:shd w:val="clear" w:color="auto" w:fill="auto"/>
            <w:tcMar>
              <w:top w:w="0" w:type="dxa"/>
              <w:left w:w="0" w:type="dxa"/>
              <w:bottom w:w="0" w:type="dxa"/>
              <w:right w:w="0" w:type="dxa"/>
            </w:tcMar>
            <w:vAlign w:val="center"/>
          </w:tcPr>
          <w:p w14:paraId="18E8FC04" w14:textId="77777777" w:rsidR="00AF6E0B" w:rsidRPr="009C3DBD" w:rsidRDefault="00AF6E0B" w:rsidP="005E5179">
            <w:pPr>
              <w:pStyle w:val="127"/>
              <w:rPr>
                <w:color w:val="000000"/>
              </w:rPr>
            </w:pPr>
            <w:r w:rsidRPr="009C3DBD">
              <w:rPr>
                <w:color w:val="000000"/>
              </w:rPr>
              <w:t>16,8</w:t>
            </w:r>
          </w:p>
        </w:tc>
        <w:tc>
          <w:tcPr>
            <w:tcW w:w="1653" w:type="dxa"/>
            <w:shd w:val="clear" w:color="auto" w:fill="auto"/>
            <w:tcMar>
              <w:top w:w="0" w:type="dxa"/>
              <w:left w:w="0" w:type="dxa"/>
              <w:bottom w:w="0" w:type="dxa"/>
              <w:right w:w="0" w:type="dxa"/>
            </w:tcMar>
            <w:vAlign w:val="center"/>
          </w:tcPr>
          <w:p w14:paraId="3D18E0DF" w14:textId="77777777" w:rsidR="00AF6E0B" w:rsidRPr="009C3DBD" w:rsidRDefault="00AF6E0B" w:rsidP="005E5179">
            <w:pPr>
              <w:pStyle w:val="127"/>
              <w:rPr>
                <w:color w:val="000000"/>
              </w:rPr>
            </w:pPr>
            <w:r w:rsidRPr="009C3DBD">
              <w:rPr>
                <w:color w:val="000000"/>
              </w:rPr>
              <w:t>8,9</w:t>
            </w:r>
          </w:p>
        </w:tc>
        <w:tc>
          <w:tcPr>
            <w:tcW w:w="1653" w:type="dxa"/>
            <w:shd w:val="clear" w:color="auto" w:fill="auto"/>
            <w:tcMar>
              <w:top w:w="0" w:type="dxa"/>
              <w:left w:w="0" w:type="dxa"/>
              <w:bottom w:w="0" w:type="dxa"/>
              <w:right w:w="0" w:type="dxa"/>
            </w:tcMar>
            <w:vAlign w:val="center"/>
          </w:tcPr>
          <w:p w14:paraId="7E77A66C" w14:textId="77777777" w:rsidR="00AF6E0B" w:rsidRPr="009C3DBD" w:rsidRDefault="00AF6E0B" w:rsidP="005E5179">
            <w:pPr>
              <w:pStyle w:val="127"/>
              <w:rPr>
                <w:color w:val="000000"/>
              </w:rPr>
            </w:pPr>
            <w:r w:rsidRPr="009C3DBD">
              <w:rPr>
                <w:color w:val="000000"/>
              </w:rPr>
              <w:t>8,2</w:t>
            </w:r>
          </w:p>
        </w:tc>
      </w:tr>
      <w:tr w:rsidR="00AF6E0B" w:rsidRPr="009C3DBD" w14:paraId="6D4F6B94" w14:textId="77777777" w:rsidTr="005E5179">
        <w:trPr>
          <w:trHeight w:hRule="exact" w:val="280"/>
        </w:trPr>
        <w:tc>
          <w:tcPr>
            <w:tcW w:w="2999" w:type="dxa"/>
            <w:shd w:val="clear" w:color="auto" w:fill="auto"/>
            <w:tcMar>
              <w:top w:w="0" w:type="dxa"/>
              <w:left w:w="0" w:type="dxa"/>
              <w:bottom w:w="0" w:type="dxa"/>
              <w:right w:w="0" w:type="dxa"/>
            </w:tcMar>
            <w:vAlign w:val="center"/>
          </w:tcPr>
          <w:p w14:paraId="42E69DD1" w14:textId="77777777" w:rsidR="00AF6E0B" w:rsidRPr="009C3DBD" w:rsidRDefault="00AF6E0B" w:rsidP="005E5179">
            <w:pPr>
              <w:pStyle w:val="127"/>
              <w:rPr>
                <w:i/>
                <w:color w:val="000000"/>
              </w:rPr>
            </w:pPr>
            <w:r w:rsidRPr="009C3DBD">
              <w:rPr>
                <w:i/>
                <w:color w:val="000000"/>
              </w:rPr>
              <w:t>Cumacea</w:t>
            </w:r>
          </w:p>
        </w:tc>
        <w:tc>
          <w:tcPr>
            <w:tcW w:w="1652" w:type="dxa"/>
            <w:shd w:val="clear" w:color="auto" w:fill="auto"/>
            <w:tcMar>
              <w:top w:w="0" w:type="dxa"/>
              <w:left w:w="0" w:type="dxa"/>
              <w:bottom w:w="0" w:type="dxa"/>
              <w:right w:w="0" w:type="dxa"/>
            </w:tcMar>
            <w:vAlign w:val="center"/>
          </w:tcPr>
          <w:p w14:paraId="244137FD" w14:textId="77777777" w:rsidR="00AF6E0B" w:rsidRPr="009C3DBD" w:rsidRDefault="00AF6E0B" w:rsidP="005E5179">
            <w:pPr>
              <w:pStyle w:val="127"/>
              <w:rPr>
                <w:color w:val="000000"/>
              </w:rPr>
            </w:pPr>
            <w:r w:rsidRPr="009C3DBD">
              <w:rPr>
                <w:color w:val="000000"/>
              </w:rPr>
              <w:t>9,5</w:t>
            </w:r>
          </w:p>
        </w:tc>
        <w:tc>
          <w:tcPr>
            <w:tcW w:w="1654" w:type="dxa"/>
            <w:shd w:val="clear" w:color="auto" w:fill="auto"/>
            <w:tcMar>
              <w:top w:w="0" w:type="dxa"/>
              <w:left w:w="0" w:type="dxa"/>
              <w:bottom w:w="0" w:type="dxa"/>
              <w:right w:w="0" w:type="dxa"/>
            </w:tcMar>
            <w:vAlign w:val="center"/>
          </w:tcPr>
          <w:p w14:paraId="750DAF50" w14:textId="77777777" w:rsidR="00AF6E0B" w:rsidRPr="009C3DBD" w:rsidRDefault="00AF6E0B" w:rsidP="005E5179">
            <w:pPr>
              <w:pStyle w:val="127"/>
              <w:rPr>
                <w:color w:val="000000"/>
              </w:rPr>
            </w:pPr>
            <w:r w:rsidRPr="009C3DBD">
              <w:rPr>
                <w:color w:val="000000"/>
              </w:rPr>
              <w:t>16,3</w:t>
            </w:r>
          </w:p>
        </w:tc>
        <w:tc>
          <w:tcPr>
            <w:tcW w:w="1653" w:type="dxa"/>
            <w:shd w:val="clear" w:color="auto" w:fill="auto"/>
            <w:tcMar>
              <w:top w:w="0" w:type="dxa"/>
              <w:left w:w="0" w:type="dxa"/>
              <w:bottom w:w="0" w:type="dxa"/>
              <w:right w:w="0" w:type="dxa"/>
            </w:tcMar>
            <w:vAlign w:val="center"/>
          </w:tcPr>
          <w:p w14:paraId="290B7811" w14:textId="77777777" w:rsidR="00AF6E0B" w:rsidRPr="009C3DBD" w:rsidRDefault="00AF6E0B" w:rsidP="005E5179">
            <w:pPr>
              <w:pStyle w:val="127"/>
              <w:rPr>
                <w:color w:val="000000"/>
              </w:rPr>
            </w:pPr>
            <w:r w:rsidRPr="009C3DBD">
              <w:rPr>
                <w:color w:val="000000"/>
              </w:rPr>
              <w:t>2,7</w:t>
            </w:r>
          </w:p>
        </w:tc>
        <w:tc>
          <w:tcPr>
            <w:tcW w:w="1653" w:type="dxa"/>
            <w:shd w:val="clear" w:color="auto" w:fill="auto"/>
            <w:tcMar>
              <w:top w:w="0" w:type="dxa"/>
              <w:left w:w="0" w:type="dxa"/>
              <w:bottom w:w="0" w:type="dxa"/>
              <w:right w:w="0" w:type="dxa"/>
            </w:tcMar>
            <w:vAlign w:val="center"/>
          </w:tcPr>
          <w:p w14:paraId="3809DC26" w14:textId="77777777" w:rsidR="00AF6E0B" w:rsidRPr="009C3DBD" w:rsidRDefault="00AF6E0B" w:rsidP="005E5179">
            <w:pPr>
              <w:pStyle w:val="127"/>
              <w:rPr>
                <w:color w:val="000000"/>
              </w:rPr>
            </w:pPr>
            <w:r w:rsidRPr="009C3DBD">
              <w:rPr>
                <w:color w:val="000000"/>
              </w:rPr>
              <w:t>2,5</w:t>
            </w:r>
          </w:p>
        </w:tc>
      </w:tr>
      <w:tr w:rsidR="00AF6E0B" w:rsidRPr="009C3DBD" w14:paraId="2D18C5DD" w14:textId="77777777" w:rsidTr="005E5179">
        <w:trPr>
          <w:trHeight w:hRule="exact" w:val="280"/>
        </w:trPr>
        <w:tc>
          <w:tcPr>
            <w:tcW w:w="2999" w:type="dxa"/>
            <w:shd w:val="clear" w:color="auto" w:fill="auto"/>
            <w:tcMar>
              <w:top w:w="0" w:type="dxa"/>
              <w:left w:w="0" w:type="dxa"/>
              <w:bottom w:w="0" w:type="dxa"/>
              <w:right w:w="0" w:type="dxa"/>
            </w:tcMar>
            <w:vAlign w:val="center"/>
          </w:tcPr>
          <w:p w14:paraId="1ADEFB70" w14:textId="77777777" w:rsidR="00AF6E0B" w:rsidRPr="009C3DBD" w:rsidRDefault="00AF6E0B" w:rsidP="005E5179">
            <w:pPr>
              <w:pStyle w:val="127"/>
              <w:rPr>
                <w:i/>
                <w:color w:val="000000"/>
              </w:rPr>
            </w:pPr>
            <w:r w:rsidRPr="009C3DBD">
              <w:rPr>
                <w:i/>
                <w:color w:val="000000"/>
              </w:rPr>
              <w:t>Gammaridae</w:t>
            </w:r>
          </w:p>
        </w:tc>
        <w:tc>
          <w:tcPr>
            <w:tcW w:w="1652" w:type="dxa"/>
            <w:shd w:val="clear" w:color="auto" w:fill="auto"/>
            <w:tcMar>
              <w:top w:w="0" w:type="dxa"/>
              <w:left w:w="0" w:type="dxa"/>
              <w:bottom w:w="0" w:type="dxa"/>
              <w:right w:w="0" w:type="dxa"/>
            </w:tcMar>
            <w:vAlign w:val="center"/>
          </w:tcPr>
          <w:p w14:paraId="7760B61A" w14:textId="77777777" w:rsidR="00AF6E0B" w:rsidRPr="009C3DBD" w:rsidRDefault="00AF6E0B" w:rsidP="005E5179">
            <w:pPr>
              <w:pStyle w:val="127"/>
              <w:rPr>
                <w:color w:val="000000"/>
              </w:rPr>
            </w:pPr>
            <w:r w:rsidRPr="009C3DBD">
              <w:rPr>
                <w:color w:val="000000"/>
              </w:rPr>
              <w:t>0,0</w:t>
            </w:r>
          </w:p>
        </w:tc>
        <w:tc>
          <w:tcPr>
            <w:tcW w:w="1654" w:type="dxa"/>
            <w:shd w:val="clear" w:color="auto" w:fill="auto"/>
            <w:tcMar>
              <w:top w:w="0" w:type="dxa"/>
              <w:left w:w="0" w:type="dxa"/>
              <w:bottom w:w="0" w:type="dxa"/>
              <w:right w:w="0" w:type="dxa"/>
            </w:tcMar>
            <w:vAlign w:val="center"/>
          </w:tcPr>
          <w:p w14:paraId="5436E90C" w14:textId="77777777" w:rsidR="00AF6E0B" w:rsidRPr="009C3DBD" w:rsidRDefault="00AF6E0B" w:rsidP="005E5179">
            <w:pPr>
              <w:pStyle w:val="127"/>
              <w:rPr>
                <w:color w:val="000000"/>
              </w:rPr>
            </w:pPr>
            <w:r w:rsidRPr="009C3DBD">
              <w:rPr>
                <w:color w:val="000000"/>
              </w:rPr>
              <w:t>0,0</w:t>
            </w:r>
          </w:p>
        </w:tc>
        <w:tc>
          <w:tcPr>
            <w:tcW w:w="1653" w:type="dxa"/>
            <w:shd w:val="clear" w:color="auto" w:fill="auto"/>
            <w:tcMar>
              <w:top w:w="0" w:type="dxa"/>
              <w:left w:w="0" w:type="dxa"/>
              <w:bottom w:w="0" w:type="dxa"/>
              <w:right w:w="0" w:type="dxa"/>
            </w:tcMar>
            <w:vAlign w:val="center"/>
          </w:tcPr>
          <w:p w14:paraId="599756E3" w14:textId="77777777" w:rsidR="00AF6E0B" w:rsidRPr="009C3DBD" w:rsidRDefault="00AF6E0B" w:rsidP="005E5179">
            <w:pPr>
              <w:pStyle w:val="127"/>
              <w:rPr>
                <w:color w:val="000000"/>
              </w:rPr>
            </w:pPr>
            <w:r w:rsidRPr="009C3DBD">
              <w:rPr>
                <w:color w:val="000000"/>
              </w:rPr>
              <w:t>4,8</w:t>
            </w:r>
          </w:p>
        </w:tc>
        <w:tc>
          <w:tcPr>
            <w:tcW w:w="1653" w:type="dxa"/>
            <w:shd w:val="clear" w:color="auto" w:fill="auto"/>
            <w:tcMar>
              <w:top w:w="0" w:type="dxa"/>
              <w:left w:w="0" w:type="dxa"/>
              <w:bottom w:w="0" w:type="dxa"/>
              <w:right w:w="0" w:type="dxa"/>
            </w:tcMar>
            <w:vAlign w:val="center"/>
          </w:tcPr>
          <w:p w14:paraId="1DED2107" w14:textId="77777777" w:rsidR="00AF6E0B" w:rsidRPr="009C3DBD" w:rsidRDefault="00AF6E0B" w:rsidP="005E5179">
            <w:pPr>
              <w:pStyle w:val="127"/>
              <w:rPr>
                <w:color w:val="000000"/>
              </w:rPr>
            </w:pPr>
            <w:r w:rsidRPr="009C3DBD">
              <w:rPr>
                <w:color w:val="000000"/>
              </w:rPr>
              <w:t>4,4</w:t>
            </w:r>
          </w:p>
        </w:tc>
      </w:tr>
      <w:tr w:rsidR="00AF6E0B" w:rsidRPr="009C3DBD" w14:paraId="7487F3BD" w14:textId="77777777" w:rsidTr="005E5179">
        <w:trPr>
          <w:trHeight w:hRule="exact" w:val="313"/>
        </w:trPr>
        <w:tc>
          <w:tcPr>
            <w:tcW w:w="2999" w:type="dxa"/>
            <w:shd w:val="clear" w:color="auto" w:fill="auto"/>
            <w:tcMar>
              <w:top w:w="0" w:type="dxa"/>
              <w:left w:w="0" w:type="dxa"/>
              <w:bottom w:w="0" w:type="dxa"/>
              <w:right w:w="0" w:type="dxa"/>
            </w:tcMar>
            <w:vAlign w:val="center"/>
          </w:tcPr>
          <w:p w14:paraId="2A6B6B3B" w14:textId="77777777" w:rsidR="00AF6E0B" w:rsidRPr="009C3DBD" w:rsidRDefault="00AF6E0B" w:rsidP="005E5179">
            <w:pPr>
              <w:pStyle w:val="127"/>
              <w:rPr>
                <w:b/>
                <w:color w:val="000000"/>
              </w:rPr>
            </w:pPr>
            <w:r w:rsidRPr="009C3DBD">
              <w:rPr>
                <w:b/>
                <w:color w:val="000000"/>
              </w:rPr>
              <w:t>Нектобентос</w:t>
            </w:r>
          </w:p>
        </w:tc>
        <w:tc>
          <w:tcPr>
            <w:tcW w:w="1652" w:type="dxa"/>
            <w:shd w:val="clear" w:color="auto" w:fill="auto"/>
            <w:tcMar>
              <w:top w:w="0" w:type="dxa"/>
              <w:left w:w="0" w:type="dxa"/>
              <w:bottom w:w="0" w:type="dxa"/>
              <w:right w:w="0" w:type="dxa"/>
            </w:tcMar>
            <w:vAlign w:val="center"/>
          </w:tcPr>
          <w:p w14:paraId="75FD75E5" w14:textId="77777777" w:rsidR="00AF6E0B" w:rsidRPr="009C3DBD" w:rsidRDefault="00AF6E0B" w:rsidP="005E5179">
            <w:pPr>
              <w:pStyle w:val="127"/>
              <w:rPr>
                <w:b/>
                <w:color w:val="000000"/>
              </w:rPr>
            </w:pPr>
            <w:r w:rsidRPr="009C3DBD">
              <w:rPr>
                <w:b/>
                <w:color w:val="000000"/>
              </w:rPr>
              <w:t>19,4</w:t>
            </w:r>
          </w:p>
        </w:tc>
        <w:tc>
          <w:tcPr>
            <w:tcW w:w="1654" w:type="dxa"/>
            <w:shd w:val="clear" w:color="auto" w:fill="auto"/>
            <w:tcMar>
              <w:top w:w="0" w:type="dxa"/>
              <w:left w:w="0" w:type="dxa"/>
              <w:bottom w:w="0" w:type="dxa"/>
              <w:right w:w="0" w:type="dxa"/>
            </w:tcMar>
            <w:vAlign w:val="center"/>
          </w:tcPr>
          <w:p w14:paraId="17A0CCA1" w14:textId="77777777" w:rsidR="00AF6E0B" w:rsidRPr="009C3DBD" w:rsidRDefault="00AF6E0B" w:rsidP="005E5179">
            <w:pPr>
              <w:pStyle w:val="127"/>
              <w:rPr>
                <w:b/>
                <w:color w:val="000000"/>
              </w:rPr>
            </w:pPr>
            <w:r w:rsidRPr="009C3DBD">
              <w:rPr>
                <w:b/>
                <w:color w:val="000000"/>
              </w:rPr>
              <w:t>33,1</w:t>
            </w:r>
          </w:p>
        </w:tc>
        <w:tc>
          <w:tcPr>
            <w:tcW w:w="1653" w:type="dxa"/>
            <w:shd w:val="clear" w:color="auto" w:fill="auto"/>
            <w:tcMar>
              <w:top w:w="0" w:type="dxa"/>
              <w:left w:w="0" w:type="dxa"/>
              <w:bottom w:w="0" w:type="dxa"/>
              <w:right w:w="0" w:type="dxa"/>
            </w:tcMar>
            <w:vAlign w:val="center"/>
          </w:tcPr>
          <w:p w14:paraId="0ED6E879" w14:textId="77777777" w:rsidR="00AF6E0B" w:rsidRPr="009C3DBD" w:rsidRDefault="00AF6E0B" w:rsidP="005E5179">
            <w:pPr>
              <w:pStyle w:val="127"/>
              <w:rPr>
                <w:b/>
                <w:color w:val="000000"/>
              </w:rPr>
            </w:pPr>
            <w:r w:rsidRPr="009C3DBD">
              <w:rPr>
                <w:b/>
                <w:color w:val="000000"/>
              </w:rPr>
              <w:t>16,4</w:t>
            </w:r>
          </w:p>
        </w:tc>
        <w:tc>
          <w:tcPr>
            <w:tcW w:w="1653" w:type="dxa"/>
            <w:shd w:val="clear" w:color="auto" w:fill="auto"/>
            <w:tcMar>
              <w:top w:w="0" w:type="dxa"/>
              <w:left w:w="0" w:type="dxa"/>
              <w:bottom w:w="0" w:type="dxa"/>
              <w:right w:w="0" w:type="dxa"/>
            </w:tcMar>
            <w:vAlign w:val="center"/>
          </w:tcPr>
          <w:p w14:paraId="65A13555" w14:textId="77777777" w:rsidR="00AF6E0B" w:rsidRPr="009C3DBD" w:rsidRDefault="00AF6E0B" w:rsidP="005E5179">
            <w:pPr>
              <w:pStyle w:val="127"/>
              <w:rPr>
                <w:b/>
                <w:color w:val="000000"/>
              </w:rPr>
            </w:pPr>
            <w:r w:rsidRPr="009C3DBD">
              <w:rPr>
                <w:b/>
                <w:color w:val="000000"/>
              </w:rPr>
              <w:t>15,2</w:t>
            </w:r>
          </w:p>
        </w:tc>
      </w:tr>
      <w:tr w:rsidR="00AF6E0B" w:rsidRPr="009C3DBD" w14:paraId="6F4832D9" w14:textId="77777777" w:rsidTr="005E5179">
        <w:trPr>
          <w:trHeight w:hRule="exact" w:val="281"/>
        </w:trPr>
        <w:tc>
          <w:tcPr>
            <w:tcW w:w="2999" w:type="dxa"/>
            <w:shd w:val="clear" w:color="auto" w:fill="auto"/>
            <w:tcMar>
              <w:top w:w="0" w:type="dxa"/>
              <w:left w:w="0" w:type="dxa"/>
              <w:bottom w:w="0" w:type="dxa"/>
              <w:right w:w="0" w:type="dxa"/>
            </w:tcMar>
            <w:vAlign w:val="center"/>
          </w:tcPr>
          <w:p w14:paraId="1E9E8F26" w14:textId="77777777" w:rsidR="00AF6E0B" w:rsidRPr="009C3DBD" w:rsidRDefault="00AF6E0B" w:rsidP="005E5179">
            <w:pPr>
              <w:pStyle w:val="127"/>
              <w:rPr>
                <w:i/>
                <w:color w:val="000000"/>
              </w:rPr>
            </w:pPr>
            <w:r w:rsidRPr="009C3DBD">
              <w:rPr>
                <w:i/>
                <w:color w:val="000000"/>
              </w:rPr>
              <w:t>Polychaeta</w:t>
            </w:r>
          </w:p>
        </w:tc>
        <w:tc>
          <w:tcPr>
            <w:tcW w:w="1652" w:type="dxa"/>
            <w:shd w:val="clear" w:color="auto" w:fill="auto"/>
            <w:tcMar>
              <w:top w:w="0" w:type="dxa"/>
              <w:left w:w="0" w:type="dxa"/>
              <w:bottom w:w="0" w:type="dxa"/>
              <w:right w:w="0" w:type="dxa"/>
            </w:tcMar>
            <w:vAlign w:val="center"/>
          </w:tcPr>
          <w:p w14:paraId="43E67773" w14:textId="77777777" w:rsidR="00AF6E0B" w:rsidRPr="009C3DBD" w:rsidRDefault="00AF6E0B" w:rsidP="005E5179">
            <w:pPr>
              <w:pStyle w:val="127"/>
              <w:rPr>
                <w:color w:val="000000"/>
              </w:rPr>
            </w:pPr>
            <w:r w:rsidRPr="009C3DBD">
              <w:rPr>
                <w:color w:val="000000"/>
              </w:rPr>
              <w:t>1,7</w:t>
            </w:r>
          </w:p>
        </w:tc>
        <w:tc>
          <w:tcPr>
            <w:tcW w:w="1654" w:type="dxa"/>
            <w:shd w:val="clear" w:color="auto" w:fill="auto"/>
            <w:tcMar>
              <w:top w:w="0" w:type="dxa"/>
              <w:left w:w="0" w:type="dxa"/>
              <w:bottom w:w="0" w:type="dxa"/>
              <w:right w:w="0" w:type="dxa"/>
            </w:tcMar>
            <w:vAlign w:val="center"/>
          </w:tcPr>
          <w:p w14:paraId="7B815E06" w14:textId="77777777" w:rsidR="00AF6E0B" w:rsidRPr="009C3DBD" w:rsidRDefault="00AF6E0B" w:rsidP="005E5179">
            <w:pPr>
              <w:pStyle w:val="127"/>
              <w:rPr>
                <w:color w:val="000000"/>
              </w:rPr>
            </w:pPr>
            <w:r w:rsidRPr="009C3DBD">
              <w:rPr>
                <w:color w:val="000000"/>
              </w:rPr>
              <w:t>3,0</w:t>
            </w:r>
          </w:p>
        </w:tc>
        <w:tc>
          <w:tcPr>
            <w:tcW w:w="1653" w:type="dxa"/>
            <w:shd w:val="clear" w:color="auto" w:fill="auto"/>
            <w:tcMar>
              <w:top w:w="0" w:type="dxa"/>
              <w:left w:w="0" w:type="dxa"/>
              <w:bottom w:w="0" w:type="dxa"/>
              <w:right w:w="0" w:type="dxa"/>
            </w:tcMar>
            <w:vAlign w:val="center"/>
          </w:tcPr>
          <w:p w14:paraId="2D0117EC" w14:textId="77777777" w:rsidR="00AF6E0B" w:rsidRPr="009C3DBD" w:rsidRDefault="00AF6E0B" w:rsidP="005E5179">
            <w:pPr>
              <w:pStyle w:val="127"/>
              <w:rPr>
                <w:color w:val="000000"/>
              </w:rPr>
            </w:pPr>
            <w:r w:rsidRPr="009C3DBD">
              <w:rPr>
                <w:color w:val="000000"/>
              </w:rPr>
              <w:t>1,2</w:t>
            </w:r>
          </w:p>
        </w:tc>
        <w:tc>
          <w:tcPr>
            <w:tcW w:w="1653" w:type="dxa"/>
            <w:shd w:val="clear" w:color="auto" w:fill="auto"/>
            <w:tcMar>
              <w:top w:w="0" w:type="dxa"/>
              <w:left w:w="0" w:type="dxa"/>
              <w:bottom w:w="0" w:type="dxa"/>
              <w:right w:w="0" w:type="dxa"/>
            </w:tcMar>
            <w:vAlign w:val="center"/>
          </w:tcPr>
          <w:p w14:paraId="1DFF896F" w14:textId="77777777" w:rsidR="00AF6E0B" w:rsidRPr="009C3DBD" w:rsidRDefault="00AF6E0B" w:rsidP="005E5179">
            <w:pPr>
              <w:pStyle w:val="127"/>
              <w:rPr>
                <w:color w:val="000000"/>
              </w:rPr>
            </w:pPr>
            <w:r w:rsidRPr="009C3DBD">
              <w:rPr>
                <w:color w:val="000000"/>
              </w:rPr>
              <w:t>1,1</w:t>
            </w:r>
          </w:p>
        </w:tc>
      </w:tr>
      <w:tr w:rsidR="00AF6E0B" w:rsidRPr="009C3DBD" w14:paraId="43CAFF37" w14:textId="77777777" w:rsidTr="005E5179">
        <w:trPr>
          <w:trHeight w:hRule="exact" w:val="280"/>
        </w:trPr>
        <w:tc>
          <w:tcPr>
            <w:tcW w:w="2999" w:type="dxa"/>
            <w:shd w:val="clear" w:color="auto" w:fill="auto"/>
            <w:tcMar>
              <w:top w:w="0" w:type="dxa"/>
              <w:left w:w="0" w:type="dxa"/>
              <w:bottom w:w="0" w:type="dxa"/>
              <w:right w:w="0" w:type="dxa"/>
            </w:tcMar>
            <w:vAlign w:val="center"/>
          </w:tcPr>
          <w:p w14:paraId="3FD3B2A2" w14:textId="77777777" w:rsidR="00AF6E0B" w:rsidRPr="009C3DBD" w:rsidRDefault="00AF6E0B" w:rsidP="005E5179">
            <w:pPr>
              <w:pStyle w:val="127"/>
              <w:rPr>
                <w:i/>
                <w:color w:val="000000"/>
              </w:rPr>
            </w:pPr>
            <w:r w:rsidRPr="009C3DBD">
              <w:rPr>
                <w:i/>
                <w:color w:val="000000"/>
              </w:rPr>
              <w:t>Bivalvia</w:t>
            </w:r>
          </w:p>
        </w:tc>
        <w:tc>
          <w:tcPr>
            <w:tcW w:w="1652" w:type="dxa"/>
            <w:shd w:val="clear" w:color="auto" w:fill="auto"/>
            <w:tcMar>
              <w:top w:w="0" w:type="dxa"/>
              <w:left w:w="0" w:type="dxa"/>
              <w:bottom w:w="0" w:type="dxa"/>
              <w:right w:w="0" w:type="dxa"/>
            </w:tcMar>
            <w:vAlign w:val="center"/>
          </w:tcPr>
          <w:p w14:paraId="3778B7CF" w14:textId="77777777" w:rsidR="00AF6E0B" w:rsidRPr="009C3DBD" w:rsidRDefault="00AF6E0B" w:rsidP="005E5179">
            <w:pPr>
              <w:pStyle w:val="127"/>
              <w:rPr>
                <w:color w:val="000000"/>
              </w:rPr>
            </w:pPr>
            <w:r w:rsidRPr="009C3DBD">
              <w:rPr>
                <w:color w:val="000000"/>
              </w:rPr>
              <w:t>1,2</w:t>
            </w:r>
          </w:p>
        </w:tc>
        <w:tc>
          <w:tcPr>
            <w:tcW w:w="1654" w:type="dxa"/>
            <w:shd w:val="clear" w:color="auto" w:fill="auto"/>
            <w:tcMar>
              <w:top w:w="0" w:type="dxa"/>
              <w:left w:w="0" w:type="dxa"/>
              <w:bottom w:w="0" w:type="dxa"/>
              <w:right w:w="0" w:type="dxa"/>
            </w:tcMar>
            <w:vAlign w:val="center"/>
          </w:tcPr>
          <w:p w14:paraId="2D305A90" w14:textId="77777777" w:rsidR="00AF6E0B" w:rsidRPr="009C3DBD" w:rsidRDefault="00AF6E0B" w:rsidP="005E5179">
            <w:pPr>
              <w:pStyle w:val="127"/>
              <w:rPr>
                <w:color w:val="000000"/>
              </w:rPr>
            </w:pPr>
            <w:r w:rsidRPr="009C3DBD">
              <w:rPr>
                <w:color w:val="000000"/>
              </w:rPr>
              <w:t>2,0</w:t>
            </w:r>
          </w:p>
        </w:tc>
        <w:tc>
          <w:tcPr>
            <w:tcW w:w="1653" w:type="dxa"/>
            <w:shd w:val="clear" w:color="auto" w:fill="auto"/>
            <w:tcMar>
              <w:top w:w="0" w:type="dxa"/>
              <w:left w:w="0" w:type="dxa"/>
              <w:bottom w:w="0" w:type="dxa"/>
              <w:right w:w="0" w:type="dxa"/>
            </w:tcMar>
            <w:vAlign w:val="center"/>
          </w:tcPr>
          <w:p w14:paraId="330F2267" w14:textId="77777777" w:rsidR="00AF6E0B" w:rsidRPr="009C3DBD" w:rsidRDefault="00AF6E0B" w:rsidP="005E5179">
            <w:pPr>
              <w:pStyle w:val="127"/>
              <w:rPr>
                <w:color w:val="000000"/>
              </w:rPr>
            </w:pPr>
            <w:r w:rsidRPr="009C3DBD">
              <w:rPr>
                <w:color w:val="000000"/>
              </w:rPr>
              <w:t>2,7</w:t>
            </w:r>
          </w:p>
        </w:tc>
        <w:tc>
          <w:tcPr>
            <w:tcW w:w="1653" w:type="dxa"/>
            <w:shd w:val="clear" w:color="auto" w:fill="auto"/>
            <w:tcMar>
              <w:top w:w="0" w:type="dxa"/>
              <w:left w:w="0" w:type="dxa"/>
              <w:bottom w:w="0" w:type="dxa"/>
              <w:right w:w="0" w:type="dxa"/>
            </w:tcMar>
            <w:vAlign w:val="center"/>
          </w:tcPr>
          <w:p w14:paraId="66A785F5" w14:textId="77777777" w:rsidR="00AF6E0B" w:rsidRPr="009C3DBD" w:rsidRDefault="00AF6E0B" w:rsidP="005E5179">
            <w:pPr>
              <w:pStyle w:val="127"/>
              <w:rPr>
                <w:color w:val="000000"/>
              </w:rPr>
            </w:pPr>
            <w:r w:rsidRPr="009C3DBD">
              <w:rPr>
                <w:color w:val="000000"/>
              </w:rPr>
              <w:t>2,5</w:t>
            </w:r>
          </w:p>
        </w:tc>
      </w:tr>
      <w:tr w:rsidR="00AF6E0B" w:rsidRPr="009C3DBD" w14:paraId="0F23B2C3" w14:textId="77777777" w:rsidTr="005E5179">
        <w:trPr>
          <w:trHeight w:hRule="exact" w:val="280"/>
        </w:trPr>
        <w:tc>
          <w:tcPr>
            <w:tcW w:w="2999" w:type="dxa"/>
            <w:shd w:val="clear" w:color="auto" w:fill="auto"/>
            <w:tcMar>
              <w:top w:w="0" w:type="dxa"/>
              <w:left w:w="0" w:type="dxa"/>
              <w:bottom w:w="0" w:type="dxa"/>
              <w:right w:w="0" w:type="dxa"/>
            </w:tcMar>
            <w:vAlign w:val="center"/>
          </w:tcPr>
          <w:p w14:paraId="5DADBA72" w14:textId="77777777" w:rsidR="00AF6E0B" w:rsidRPr="009C3DBD" w:rsidRDefault="00AF6E0B" w:rsidP="005E5179">
            <w:pPr>
              <w:pStyle w:val="127"/>
              <w:rPr>
                <w:i/>
                <w:color w:val="000000"/>
              </w:rPr>
            </w:pPr>
            <w:r w:rsidRPr="009C3DBD">
              <w:rPr>
                <w:i/>
                <w:color w:val="000000"/>
              </w:rPr>
              <w:t>Gastropoda</w:t>
            </w:r>
          </w:p>
        </w:tc>
        <w:tc>
          <w:tcPr>
            <w:tcW w:w="1652" w:type="dxa"/>
            <w:shd w:val="clear" w:color="auto" w:fill="auto"/>
            <w:tcMar>
              <w:top w:w="0" w:type="dxa"/>
              <w:left w:w="0" w:type="dxa"/>
              <w:bottom w:w="0" w:type="dxa"/>
              <w:right w:w="0" w:type="dxa"/>
            </w:tcMar>
            <w:vAlign w:val="center"/>
          </w:tcPr>
          <w:p w14:paraId="6CD67C9B" w14:textId="77777777" w:rsidR="00AF6E0B" w:rsidRPr="009C3DBD" w:rsidRDefault="00AF6E0B" w:rsidP="005E5179">
            <w:pPr>
              <w:pStyle w:val="127"/>
              <w:rPr>
                <w:color w:val="000000"/>
              </w:rPr>
            </w:pPr>
            <w:r w:rsidRPr="009C3DBD">
              <w:rPr>
                <w:color w:val="000000"/>
              </w:rPr>
              <w:t>4,5</w:t>
            </w:r>
          </w:p>
        </w:tc>
        <w:tc>
          <w:tcPr>
            <w:tcW w:w="1654" w:type="dxa"/>
            <w:shd w:val="clear" w:color="auto" w:fill="auto"/>
            <w:tcMar>
              <w:top w:w="0" w:type="dxa"/>
              <w:left w:w="0" w:type="dxa"/>
              <w:bottom w:w="0" w:type="dxa"/>
              <w:right w:w="0" w:type="dxa"/>
            </w:tcMar>
            <w:vAlign w:val="center"/>
          </w:tcPr>
          <w:p w14:paraId="7B77344D" w14:textId="77777777" w:rsidR="00AF6E0B" w:rsidRPr="009C3DBD" w:rsidRDefault="00AF6E0B" w:rsidP="005E5179">
            <w:pPr>
              <w:pStyle w:val="127"/>
              <w:rPr>
                <w:color w:val="000000"/>
              </w:rPr>
            </w:pPr>
            <w:r w:rsidRPr="009C3DBD">
              <w:rPr>
                <w:color w:val="000000"/>
              </w:rPr>
              <w:t>7,8</w:t>
            </w:r>
          </w:p>
        </w:tc>
        <w:tc>
          <w:tcPr>
            <w:tcW w:w="1653" w:type="dxa"/>
            <w:shd w:val="clear" w:color="auto" w:fill="auto"/>
            <w:tcMar>
              <w:top w:w="0" w:type="dxa"/>
              <w:left w:w="0" w:type="dxa"/>
              <w:bottom w:w="0" w:type="dxa"/>
              <w:right w:w="0" w:type="dxa"/>
            </w:tcMar>
            <w:vAlign w:val="center"/>
          </w:tcPr>
          <w:p w14:paraId="271E60B1" w14:textId="77777777" w:rsidR="00AF6E0B" w:rsidRPr="009C3DBD" w:rsidRDefault="00AF6E0B" w:rsidP="005E5179">
            <w:pPr>
              <w:pStyle w:val="127"/>
              <w:rPr>
                <w:color w:val="000000"/>
              </w:rPr>
            </w:pPr>
            <w:r w:rsidRPr="009C3DBD">
              <w:rPr>
                <w:color w:val="000000"/>
              </w:rPr>
              <w:t>0,5</w:t>
            </w:r>
          </w:p>
        </w:tc>
        <w:tc>
          <w:tcPr>
            <w:tcW w:w="1653" w:type="dxa"/>
            <w:shd w:val="clear" w:color="auto" w:fill="auto"/>
            <w:tcMar>
              <w:top w:w="0" w:type="dxa"/>
              <w:left w:w="0" w:type="dxa"/>
              <w:bottom w:w="0" w:type="dxa"/>
              <w:right w:w="0" w:type="dxa"/>
            </w:tcMar>
            <w:vAlign w:val="center"/>
          </w:tcPr>
          <w:p w14:paraId="53701D5F" w14:textId="77777777" w:rsidR="00AF6E0B" w:rsidRPr="009C3DBD" w:rsidRDefault="00AF6E0B" w:rsidP="005E5179">
            <w:pPr>
              <w:pStyle w:val="127"/>
              <w:rPr>
                <w:color w:val="000000"/>
              </w:rPr>
            </w:pPr>
            <w:r w:rsidRPr="009C3DBD">
              <w:rPr>
                <w:color w:val="000000"/>
              </w:rPr>
              <w:t>0,5</w:t>
            </w:r>
          </w:p>
        </w:tc>
      </w:tr>
      <w:tr w:rsidR="00AF6E0B" w:rsidRPr="009C3DBD" w14:paraId="1F87200B" w14:textId="77777777" w:rsidTr="005E5179">
        <w:trPr>
          <w:trHeight w:hRule="exact" w:val="281"/>
        </w:trPr>
        <w:tc>
          <w:tcPr>
            <w:tcW w:w="2999" w:type="dxa"/>
            <w:shd w:val="clear" w:color="auto" w:fill="auto"/>
            <w:tcMar>
              <w:top w:w="0" w:type="dxa"/>
              <w:left w:w="0" w:type="dxa"/>
              <w:bottom w:w="0" w:type="dxa"/>
              <w:right w:w="0" w:type="dxa"/>
            </w:tcMar>
            <w:vAlign w:val="center"/>
          </w:tcPr>
          <w:p w14:paraId="678D8FDF" w14:textId="77777777" w:rsidR="00AF6E0B" w:rsidRPr="009C3DBD" w:rsidRDefault="00AF6E0B" w:rsidP="005E5179">
            <w:pPr>
              <w:pStyle w:val="127"/>
              <w:rPr>
                <w:i/>
                <w:color w:val="000000"/>
              </w:rPr>
            </w:pPr>
            <w:r w:rsidRPr="009C3DBD">
              <w:rPr>
                <w:i/>
                <w:color w:val="000000"/>
              </w:rPr>
              <w:t>Cirripedia</w:t>
            </w:r>
          </w:p>
        </w:tc>
        <w:tc>
          <w:tcPr>
            <w:tcW w:w="1652" w:type="dxa"/>
            <w:shd w:val="clear" w:color="auto" w:fill="auto"/>
            <w:tcMar>
              <w:top w:w="0" w:type="dxa"/>
              <w:left w:w="0" w:type="dxa"/>
              <w:bottom w:w="0" w:type="dxa"/>
              <w:right w:w="0" w:type="dxa"/>
            </w:tcMar>
            <w:vAlign w:val="center"/>
          </w:tcPr>
          <w:p w14:paraId="3CD53E38" w14:textId="77777777" w:rsidR="00AF6E0B" w:rsidRPr="009C3DBD" w:rsidRDefault="00AF6E0B" w:rsidP="005E5179">
            <w:pPr>
              <w:pStyle w:val="127"/>
              <w:rPr>
                <w:color w:val="000000"/>
              </w:rPr>
            </w:pPr>
            <w:r w:rsidRPr="009C3DBD">
              <w:rPr>
                <w:color w:val="000000"/>
              </w:rPr>
              <w:t>0,1</w:t>
            </w:r>
          </w:p>
        </w:tc>
        <w:tc>
          <w:tcPr>
            <w:tcW w:w="1654" w:type="dxa"/>
            <w:shd w:val="clear" w:color="auto" w:fill="auto"/>
            <w:tcMar>
              <w:top w:w="0" w:type="dxa"/>
              <w:left w:w="0" w:type="dxa"/>
              <w:bottom w:w="0" w:type="dxa"/>
              <w:right w:w="0" w:type="dxa"/>
            </w:tcMar>
            <w:vAlign w:val="center"/>
          </w:tcPr>
          <w:p w14:paraId="5BC0CCE0" w14:textId="77777777" w:rsidR="00AF6E0B" w:rsidRPr="009C3DBD" w:rsidRDefault="00AF6E0B" w:rsidP="005E5179">
            <w:pPr>
              <w:pStyle w:val="127"/>
              <w:rPr>
                <w:color w:val="000000"/>
              </w:rPr>
            </w:pPr>
            <w:r w:rsidRPr="009C3DBD">
              <w:rPr>
                <w:color w:val="000000"/>
              </w:rPr>
              <w:t>0,2</w:t>
            </w:r>
          </w:p>
        </w:tc>
        <w:tc>
          <w:tcPr>
            <w:tcW w:w="1653" w:type="dxa"/>
            <w:shd w:val="clear" w:color="auto" w:fill="auto"/>
            <w:tcMar>
              <w:top w:w="0" w:type="dxa"/>
              <w:left w:w="0" w:type="dxa"/>
              <w:bottom w:w="0" w:type="dxa"/>
              <w:right w:w="0" w:type="dxa"/>
            </w:tcMar>
            <w:vAlign w:val="center"/>
          </w:tcPr>
          <w:p w14:paraId="0E8081BF" w14:textId="77777777" w:rsidR="00AF6E0B" w:rsidRPr="009C3DBD" w:rsidRDefault="00AF6E0B" w:rsidP="005E5179">
            <w:pPr>
              <w:pStyle w:val="127"/>
              <w:rPr>
                <w:color w:val="000000"/>
              </w:rPr>
            </w:pPr>
            <w:r w:rsidRPr="009C3DBD">
              <w:rPr>
                <w:color w:val="000000"/>
              </w:rPr>
              <w:t>0,1</w:t>
            </w:r>
          </w:p>
        </w:tc>
        <w:tc>
          <w:tcPr>
            <w:tcW w:w="1653" w:type="dxa"/>
            <w:shd w:val="clear" w:color="auto" w:fill="auto"/>
            <w:tcMar>
              <w:top w:w="0" w:type="dxa"/>
              <w:left w:w="0" w:type="dxa"/>
              <w:bottom w:w="0" w:type="dxa"/>
              <w:right w:w="0" w:type="dxa"/>
            </w:tcMar>
            <w:vAlign w:val="center"/>
          </w:tcPr>
          <w:p w14:paraId="72FE4417" w14:textId="77777777" w:rsidR="00AF6E0B" w:rsidRPr="009C3DBD" w:rsidRDefault="00AF6E0B" w:rsidP="005E5179">
            <w:pPr>
              <w:pStyle w:val="127"/>
              <w:rPr>
                <w:color w:val="000000"/>
              </w:rPr>
            </w:pPr>
            <w:r w:rsidRPr="009C3DBD">
              <w:rPr>
                <w:color w:val="000000"/>
              </w:rPr>
              <w:t>0,1</w:t>
            </w:r>
          </w:p>
        </w:tc>
      </w:tr>
      <w:tr w:rsidR="00AF6E0B" w:rsidRPr="009C3DBD" w14:paraId="25DE18AA" w14:textId="77777777" w:rsidTr="005E5179">
        <w:trPr>
          <w:trHeight w:hRule="exact" w:val="280"/>
        </w:trPr>
        <w:tc>
          <w:tcPr>
            <w:tcW w:w="2999" w:type="dxa"/>
            <w:shd w:val="clear" w:color="auto" w:fill="auto"/>
            <w:tcMar>
              <w:top w:w="0" w:type="dxa"/>
              <w:left w:w="0" w:type="dxa"/>
              <w:bottom w:w="0" w:type="dxa"/>
              <w:right w:w="0" w:type="dxa"/>
            </w:tcMar>
            <w:vAlign w:val="center"/>
          </w:tcPr>
          <w:p w14:paraId="1DE4F8E0" w14:textId="77777777" w:rsidR="00AF6E0B" w:rsidRPr="009C3DBD" w:rsidRDefault="00AF6E0B" w:rsidP="005E5179">
            <w:pPr>
              <w:pStyle w:val="127"/>
              <w:rPr>
                <w:i/>
                <w:color w:val="000000"/>
              </w:rPr>
            </w:pPr>
            <w:r w:rsidRPr="009C3DBD">
              <w:rPr>
                <w:i/>
                <w:color w:val="000000"/>
              </w:rPr>
              <w:t>Echinoidea</w:t>
            </w:r>
          </w:p>
        </w:tc>
        <w:tc>
          <w:tcPr>
            <w:tcW w:w="1652" w:type="dxa"/>
            <w:shd w:val="clear" w:color="auto" w:fill="auto"/>
            <w:tcMar>
              <w:top w:w="0" w:type="dxa"/>
              <w:left w:w="0" w:type="dxa"/>
              <w:bottom w:w="0" w:type="dxa"/>
              <w:right w:w="0" w:type="dxa"/>
            </w:tcMar>
            <w:vAlign w:val="center"/>
          </w:tcPr>
          <w:p w14:paraId="742C69A9" w14:textId="77777777" w:rsidR="00AF6E0B" w:rsidRPr="009C3DBD" w:rsidRDefault="00AF6E0B" w:rsidP="005E5179">
            <w:pPr>
              <w:pStyle w:val="127"/>
              <w:rPr>
                <w:color w:val="000000"/>
              </w:rPr>
            </w:pPr>
            <w:r w:rsidRPr="009C3DBD">
              <w:rPr>
                <w:color w:val="000000"/>
              </w:rPr>
              <w:t>0,0</w:t>
            </w:r>
          </w:p>
        </w:tc>
        <w:tc>
          <w:tcPr>
            <w:tcW w:w="1654" w:type="dxa"/>
            <w:shd w:val="clear" w:color="auto" w:fill="auto"/>
            <w:tcMar>
              <w:top w:w="0" w:type="dxa"/>
              <w:left w:w="0" w:type="dxa"/>
              <w:bottom w:w="0" w:type="dxa"/>
              <w:right w:w="0" w:type="dxa"/>
            </w:tcMar>
            <w:vAlign w:val="center"/>
          </w:tcPr>
          <w:p w14:paraId="66DE72C0" w14:textId="77777777" w:rsidR="00AF6E0B" w:rsidRPr="009C3DBD" w:rsidRDefault="00AF6E0B" w:rsidP="005E5179">
            <w:pPr>
              <w:pStyle w:val="127"/>
              <w:rPr>
                <w:color w:val="000000"/>
              </w:rPr>
            </w:pPr>
            <w:r w:rsidRPr="009C3DBD">
              <w:rPr>
                <w:color w:val="000000"/>
              </w:rPr>
              <w:t>0,0</w:t>
            </w:r>
          </w:p>
        </w:tc>
        <w:tc>
          <w:tcPr>
            <w:tcW w:w="1653" w:type="dxa"/>
            <w:shd w:val="clear" w:color="auto" w:fill="auto"/>
            <w:tcMar>
              <w:top w:w="0" w:type="dxa"/>
              <w:left w:w="0" w:type="dxa"/>
              <w:bottom w:w="0" w:type="dxa"/>
              <w:right w:w="0" w:type="dxa"/>
            </w:tcMar>
            <w:vAlign w:val="center"/>
          </w:tcPr>
          <w:p w14:paraId="7EE5216A"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373FCE67" w14:textId="77777777" w:rsidR="00AF6E0B" w:rsidRPr="009C3DBD" w:rsidRDefault="00AF6E0B" w:rsidP="005E5179">
            <w:pPr>
              <w:pStyle w:val="127"/>
              <w:rPr>
                <w:color w:val="000000"/>
              </w:rPr>
            </w:pPr>
            <w:r w:rsidRPr="009C3DBD">
              <w:rPr>
                <w:color w:val="000000"/>
              </w:rPr>
              <w:t>+</w:t>
            </w:r>
          </w:p>
        </w:tc>
      </w:tr>
      <w:tr w:rsidR="00AF6E0B" w:rsidRPr="009C3DBD" w14:paraId="5E11A819" w14:textId="77777777" w:rsidTr="005E5179">
        <w:trPr>
          <w:trHeight w:hRule="exact" w:val="280"/>
        </w:trPr>
        <w:tc>
          <w:tcPr>
            <w:tcW w:w="2999" w:type="dxa"/>
            <w:shd w:val="clear" w:color="auto" w:fill="auto"/>
            <w:tcMar>
              <w:top w:w="0" w:type="dxa"/>
              <w:left w:w="0" w:type="dxa"/>
              <w:bottom w:w="0" w:type="dxa"/>
              <w:right w:w="0" w:type="dxa"/>
            </w:tcMar>
            <w:vAlign w:val="center"/>
          </w:tcPr>
          <w:p w14:paraId="54650407" w14:textId="77777777" w:rsidR="00AF6E0B" w:rsidRPr="009C3DBD" w:rsidRDefault="00AF6E0B" w:rsidP="005E5179">
            <w:pPr>
              <w:pStyle w:val="127"/>
              <w:rPr>
                <w:i/>
                <w:color w:val="000000"/>
              </w:rPr>
            </w:pPr>
            <w:r w:rsidRPr="009C3DBD">
              <w:rPr>
                <w:i/>
                <w:color w:val="000000"/>
              </w:rPr>
              <w:t>Asteroidea</w:t>
            </w:r>
          </w:p>
        </w:tc>
        <w:tc>
          <w:tcPr>
            <w:tcW w:w="1652" w:type="dxa"/>
            <w:shd w:val="clear" w:color="auto" w:fill="auto"/>
            <w:tcMar>
              <w:top w:w="0" w:type="dxa"/>
              <w:left w:w="0" w:type="dxa"/>
              <w:bottom w:w="0" w:type="dxa"/>
              <w:right w:w="0" w:type="dxa"/>
            </w:tcMar>
            <w:vAlign w:val="center"/>
          </w:tcPr>
          <w:p w14:paraId="42586B51" w14:textId="77777777" w:rsidR="00AF6E0B" w:rsidRPr="009C3DBD" w:rsidRDefault="00AF6E0B" w:rsidP="005E5179">
            <w:pPr>
              <w:pStyle w:val="127"/>
              <w:rPr>
                <w:color w:val="000000"/>
              </w:rPr>
            </w:pPr>
            <w:r w:rsidRPr="009C3DBD">
              <w:rPr>
                <w:color w:val="000000"/>
              </w:rPr>
              <w:t>0,0</w:t>
            </w:r>
          </w:p>
        </w:tc>
        <w:tc>
          <w:tcPr>
            <w:tcW w:w="1654" w:type="dxa"/>
            <w:shd w:val="clear" w:color="auto" w:fill="auto"/>
            <w:tcMar>
              <w:top w:w="0" w:type="dxa"/>
              <w:left w:w="0" w:type="dxa"/>
              <w:bottom w:w="0" w:type="dxa"/>
              <w:right w:w="0" w:type="dxa"/>
            </w:tcMar>
            <w:vAlign w:val="center"/>
          </w:tcPr>
          <w:p w14:paraId="5519D60B" w14:textId="77777777" w:rsidR="00AF6E0B" w:rsidRPr="009C3DBD" w:rsidRDefault="00AF6E0B" w:rsidP="005E5179">
            <w:pPr>
              <w:pStyle w:val="127"/>
              <w:rPr>
                <w:color w:val="000000"/>
              </w:rPr>
            </w:pPr>
            <w:r w:rsidRPr="009C3DBD">
              <w:rPr>
                <w:color w:val="000000"/>
              </w:rPr>
              <w:t>0,0</w:t>
            </w:r>
          </w:p>
        </w:tc>
        <w:tc>
          <w:tcPr>
            <w:tcW w:w="1653" w:type="dxa"/>
            <w:shd w:val="clear" w:color="auto" w:fill="auto"/>
            <w:tcMar>
              <w:top w:w="0" w:type="dxa"/>
              <w:left w:w="0" w:type="dxa"/>
              <w:bottom w:w="0" w:type="dxa"/>
              <w:right w:w="0" w:type="dxa"/>
            </w:tcMar>
            <w:vAlign w:val="center"/>
          </w:tcPr>
          <w:p w14:paraId="5B35591C" w14:textId="77777777" w:rsidR="00AF6E0B" w:rsidRPr="009C3DBD" w:rsidRDefault="00AF6E0B" w:rsidP="005E5179">
            <w:pPr>
              <w:pStyle w:val="127"/>
              <w:rPr>
                <w:color w:val="000000"/>
              </w:rPr>
            </w:pPr>
            <w:r w:rsidRPr="009C3DBD">
              <w:rPr>
                <w:color w:val="000000"/>
              </w:rPr>
              <w:t>0,3</w:t>
            </w:r>
          </w:p>
        </w:tc>
        <w:tc>
          <w:tcPr>
            <w:tcW w:w="1653" w:type="dxa"/>
            <w:shd w:val="clear" w:color="auto" w:fill="auto"/>
            <w:tcMar>
              <w:top w:w="0" w:type="dxa"/>
              <w:left w:w="0" w:type="dxa"/>
              <w:bottom w:w="0" w:type="dxa"/>
              <w:right w:w="0" w:type="dxa"/>
            </w:tcMar>
            <w:vAlign w:val="center"/>
          </w:tcPr>
          <w:p w14:paraId="28A85D57" w14:textId="77777777" w:rsidR="00AF6E0B" w:rsidRPr="009C3DBD" w:rsidRDefault="00AF6E0B" w:rsidP="005E5179">
            <w:pPr>
              <w:pStyle w:val="127"/>
              <w:rPr>
                <w:color w:val="000000"/>
              </w:rPr>
            </w:pPr>
            <w:r w:rsidRPr="009C3DBD">
              <w:rPr>
                <w:color w:val="000000"/>
              </w:rPr>
              <w:t>0,2</w:t>
            </w:r>
          </w:p>
        </w:tc>
      </w:tr>
      <w:tr w:rsidR="00AF6E0B" w:rsidRPr="009C3DBD" w14:paraId="442FF66C" w14:textId="77777777" w:rsidTr="005E5179">
        <w:trPr>
          <w:trHeight w:hRule="exact" w:val="281"/>
        </w:trPr>
        <w:tc>
          <w:tcPr>
            <w:tcW w:w="2999" w:type="dxa"/>
            <w:shd w:val="clear" w:color="auto" w:fill="auto"/>
            <w:tcMar>
              <w:top w:w="0" w:type="dxa"/>
              <w:left w:w="0" w:type="dxa"/>
              <w:bottom w:w="0" w:type="dxa"/>
              <w:right w:w="0" w:type="dxa"/>
            </w:tcMar>
            <w:vAlign w:val="center"/>
          </w:tcPr>
          <w:p w14:paraId="666AAA96" w14:textId="77777777" w:rsidR="00AF6E0B" w:rsidRPr="009C3DBD" w:rsidRDefault="00AF6E0B" w:rsidP="005E5179">
            <w:pPr>
              <w:pStyle w:val="127"/>
              <w:rPr>
                <w:i/>
                <w:color w:val="000000"/>
              </w:rPr>
            </w:pPr>
            <w:r w:rsidRPr="009C3DBD">
              <w:rPr>
                <w:i/>
                <w:color w:val="000000"/>
              </w:rPr>
              <w:t>Nemertea</w:t>
            </w:r>
          </w:p>
        </w:tc>
        <w:tc>
          <w:tcPr>
            <w:tcW w:w="1652" w:type="dxa"/>
            <w:shd w:val="clear" w:color="auto" w:fill="auto"/>
            <w:tcMar>
              <w:top w:w="0" w:type="dxa"/>
              <w:left w:w="0" w:type="dxa"/>
              <w:bottom w:w="0" w:type="dxa"/>
              <w:right w:w="0" w:type="dxa"/>
            </w:tcMar>
            <w:vAlign w:val="center"/>
          </w:tcPr>
          <w:p w14:paraId="251F1EBA" w14:textId="77777777" w:rsidR="00AF6E0B" w:rsidRPr="009C3DBD" w:rsidRDefault="00AF6E0B" w:rsidP="005E5179">
            <w:pPr>
              <w:pStyle w:val="127"/>
              <w:rPr>
                <w:color w:val="000000"/>
              </w:rPr>
            </w:pPr>
            <w:r w:rsidRPr="009C3DBD">
              <w:rPr>
                <w:color w:val="000000"/>
              </w:rPr>
              <w:t>+</w:t>
            </w:r>
          </w:p>
        </w:tc>
        <w:tc>
          <w:tcPr>
            <w:tcW w:w="1654" w:type="dxa"/>
            <w:shd w:val="clear" w:color="auto" w:fill="auto"/>
            <w:tcMar>
              <w:top w:w="0" w:type="dxa"/>
              <w:left w:w="0" w:type="dxa"/>
              <w:bottom w:w="0" w:type="dxa"/>
              <w:right w:w="0" w:type="dxa"/>
            </w:tcMar>
            <w:vAlign w:val="center"/>
          </w:tcPr>
          <w:p w14:paraId="35EA7E11"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7FF32A5D"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2EAD29F9" w14:textId="77777777" w:rsidR="00AF6E0B" w:rsidRPr="009C3DBD" w:rsidRDefault="00AF6E0B" w:rsidP="005E5179">
            <w:pPr>
              <w:pStyle w:val="127"/>
              <w:rPr>
                <w:color w:val="000000"/>
              </w:rPr>
            </w:pPr>
            <w:r w:rsidRPr="009C3DBD">
              <w:rPr>
                <w:color w:val="000000"/>
              </w:rPr>
              <w:t>+</w:t>
            </w:r>
          </w:p>
        </w:tc>
      </w:tr>
      <w:tr w:rsidR="00AF6E0B" w:rsidRPr="009C3DBD" w14:paraId="47D16397" w14:textId="77777777" w:rsidTr="005E5179">
        <w:trPr>
          <w:trHeight w:hRule="exact" w:val="280"/>
        </w:trPr>
        <w:tc>
          <w:tcPr>
            <w:tcW w:w="2999" w:type="dxa"/>
            <w:shd w:val="clear" w:color="auto" w:fill="auto"/>
            <w:tcMar>
              <w:top w:w="0" w:type="dxa"/>
              <w:left w:w="0" w:type="dxa"/>
              <w:bottom w:w="0" w:type="dxa"/>
              <w:right w:w="0" w:type="dxa"/>
            </w:tcMar>
            <w:vAlign w:val="center"/>
          </w:tcPr>
          <w:p w14:paraId="7F0D5337" w14:textId="77777777" w:rsidR="00AF6E0B" w:rsidRPr="009C3DBD" w:rsidRDefault="00AF6E0B" w:rsidP="005E5179">
            <w:pPr>
              <w:pStyle w:val="127"/>
              <w:rPr>
                <w:i/>
                <w:color w:val="000000"/>
              </w:rPr>
            </w:pPr>
            <w:r w:rsidRPr="009C3DBD">
              <w:rPr>
                <w:i/>
                <w:color w:val="000000"/>
              </w:rPr>
              <w:t>Bryozoa</w:t>
            </w:r>
          </w:p>
        </w:tc>
        <w:tc>
          <w:tcPr>
            <w:tcW w:w="1652" w:type="dxa"/>
            <w:shd w:val="clear" w:color="auto" w:fill="auto"/>
            <w:tcMar>
              <w:top w:w="0" w:type="dxa"/>
              <w:left w:w="0" w:type="dxa"/>
              <w:bottom w:w="0" w:type="dxa"/>
              <w:right w:w="0" w:type="dxa"/>
            </w:tcMar>
            <w:vAlign w:val="center"/>
          </w:tcPr>
          <w:p w14:paraId="3D3E57D9" w14:textId="77777777" w:rsidR="00AF6E0B" w:rsidRPr="009C3DBD" w:rsidRDefault="00AF6E0B" w:rsidP="005E5179">
            <w:pPr>
              <w:pStyle w:val="127"/>
              <w:rPr>
                <w:color w:val="000000"/>
              </w:rPr>
            </w:pPr>
            <w:r w:rsidRPr="009C3DBD">
              <w:rPr>
                <w:color w:val="000000"/>
              </w:rPr>
              <w:t>0,0</w:t>
            </w:r>
          </w:p>
        </w:tc>
        <w:tc>
          <w:tcPr>
            <w:tcW w:w="1654" w:type="dxa"/>
            <w:shd w:val="clear" w:color="auto" w:fill="auto"/>
            <w:tcMar>
              <w:top w:w="0" w:type="dxa"/>
              <w:left w:w="0" w:type="dxa"/>
              <w:bottom w:w="0" w:type="dxa"/>
              <w:right w:w="0" w:type="dxa"/>
            </w:tcMar>
            <w:vAlign w:val="center"/>
          </w:tcPr>
          <w:p w14:paraId="1BBCE4D8" w14:textId="77777777" w:rsidR="00AF6E0B" w:rsidRPr="009C3DBD" w:rsidRDefault="00AF6E0B" w:rsidP="005E5179">
            <w:pPr>
              <w:pStyle w:val="127"/>
              <w:rPr>
                <w:color w:val="000000"/>
              </w:rPr>
            </w:pPr>
            <w:r w:rsidRPr="009C3DBD">
              <w:rPr>
                <w:color w:val="000000"/>
              </w:rPr>
              <w:t>0,0</w:t>
            </w:r>
          </w:p>
        </w:tc>
        <w:tc>
          <w:tcPr>
            <w:tcW w:w="1653" w:type="dxa"/>
            <w:shd w:val="clear" w:color="auto" w:fill="auto"/>
            <w:tcMar>
              <w:top w:w="0" w:type="dxa"/>
              <w:left w:w="0" w:type="dxa"/>
              <w:bottom w:w="0" w:type="dxa"/>
              <w:right w:w="0" w:type="dxa"/>
            </w:tcMar>
            <w:vAlign w:val="center"/>
          </w:tcPr>
          <w:p w14:paraId="38A3F11C"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04659352" w14:textId="77777777" w:rsidR="00AF6E0B" w:rsidRPr="009C3DBD" w:rsidRDefault="00AF6E0B" w:rsidP="005E5179">
            <w:pPr>
              <w:pStyle w:val="127"/>
              <w:rPr>
                <w:color w:val="000000"/>
              </w:rPr>
            </w:pPr>
            <w:r w:rsidRPr="009C3DBD">
              <w:rPr>
                <w:color w:val="000000"/>
              </w:rPr>
              <w:t>+</w:t>
            </w:r>
          </w:p>
        </w:tc>
      </w:tr>
      <w:tr w:rsidR="00AF6E0B" w:rsidRPr="009C3DBD" w14:paraId="4456517F" w14:textId="77777777" w:rsidTr="005E5179">
        <w:trPr>
          <w:trHeight w:hRule="exact" w:val="280"/>
        </w:trPr>
        <w:tc>
          <w:tcPr>
            <w:tcW w:w="2999" w:type="dxa"/>
            <w:shd w:val="clear" w:color="auto" w:fill="auto"/>
            <w:tcMar>
              <w:top w:w="0" w:type="dxa"/>
              <w:left w:w="0" w:type="dxa"/>
              <w:bottom w:w="0" w:type="dxa"/>
              <w:right w:w="0" w:type="dxa"/>
            </w:tcMar>
            <w:vAlign w:val="center"/>
          </w:tcPr>
          <w:p w14:paraId="46E6778A" w14:textId="77777777" w:rsidR="00AF6E0B" w:rsidRPr="009C3DBD" w:rsidRDefault="00AF6E0B" w:rsidP="005E5179">
            <w:pPr>
              <w:pStyle w:val="127"/>
              <w:rPr>
                <w:i/>
                <w:color w:val="000000"/>
              </w:rPr>
            </w:pPr>
            <w:r w:rsidRPr="009C3DBD">
              <w:rPr>
                <w:i/>
                <w:color w:val="000000"/>
              </w:rPr>
              <w:t>Phoronida</w:t>
            </w:r>
          </w:p>
        </w:tc>
        <w:tc>
          <w:tcPr>
            <w:tcW w:w="1652" w:type="dxa"/>
            <w:shd w:val="clear" w:color="auto" w:fill="auto"/>
            <w:tcMar>
              <w:top w:w="0" w:type="dxa"/>
              <w:left w:w="0" w:type="dxa"/>
              <w:bottom w:w="0" w:type="dxa"/>
              <w:right w:w="0" w:type="dxa"/>
            </w:tcMar>
            <w:vAlign w:val="center"/>
          </w:tcPr>
          <w:p w14:paraId="1284C140" w14:textId="77777777" w:rsidR="00AF6E0B" w:rsidRPr="009C3DBD" w:rsidRDefault="00AF6E0B" w:rsidP="005E5179">
            <w:pPr>
              <w:pStyle w:val="127"/>
              <w:rPr>
                <w:color w:val="000000"/>
              </w:rPr>
            </w:pPr>
            <w:r w:rsidRPr="009C3DBD">
              <w:rPr>
                <w:color w:val="000000"/>
              </w:rPr>
              <w:t>0,0</w:t>
            </w:r>
          </w:p>
        </w:tc>
        <w:tc>
          <w:tcPr>
            <w:tcW w:w="1654" w:type="dxa"/>
            <w:shd w:val="clear" w:color="auto" w:fill="auto"/>
            <w:tcMar>
              <w:top w:w="0" w:type="dxa"/>
              <w:left w:w="0" w:type="dxa"/>
              <w:bottom w:w="0" w:type="dxa"/>
              <w:right w:w="0" w:type="dxa"/>
            </w:tcMar>
            <w:vAlign w:val="center"/>
          </w:tcPr>
          <w:p w14:paraId="09F67F1B" w14:textId="77777777" w:rsidR="00AF6E0B" w:rsidRPr="009C3DBD" w:rsidRDefault="00AF6E0B" w:rsidP="005E5179">
            <w:pPr>
              <w:pStyle w:val="127"/>
              <w:rPr>
                <w:color w:val="000000"/>
              </w:rPr>
            </w:pPr>
            <w:r w:rsidRPr="009C3DBD">
              <w:rPr>
                <w:color w:val="000000"/>
              </w:rPr>
              <w:t>0,0</w:t>
            </w:r>
          </w:p>
        </w:tc>
        <w:tc>
          <w:tcPr>
            <w:tcW w:w="1653" w:type="dxa"/>
            <w:shd w:val="clear" w:color="auto" w:fill="auto"/>
            <w:tcMar>
              <w:top w:w="0" w:type="dxa"/>
              <w:left w:w="0" w:type="dxa"/>
              <w:bottom w:w="0" w:type="dxa"/>
              <w:right w:w="0" w:type="dxa"/>
            </w:tcMar>
            <w:vAlign w:val="center"/>
          </w:tcPr>
          <w:p w14:paraId="5076F3E4"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7E775DCC" w14:textId="77777777" w:rsidR="00AF6E0B" w:rsidRPr="009C3DBD" w:rsidRDefault="00AF6E0B" w:rsidP="005E5179">
            <w:pPr>
              <w:pStyle w:val="127"/>
              <w:rPr>
                <w:color w:val="000000"/>
              </w:rPr>
            </w:pPr>
            <w:r w:rsidRPr="009C3DBD">
              <w:rPr>
                <w:color w:val="000000"/>
              </w:rPr>
              <w:t>+</w:t>
            </w:r>
          </w:p>
        </w:tc>
      </w:tr>
      <w:tr w:rsidR="00AF6E0B" w:rsidRPr="009C3DBD" w14:paraId="3AD9F6FE" w14:textId="77777777" w:rsidTr="005E5179">
        <w:trPr>
          <w:trHeight w:hRule="exact" w:val="281"/>
        </w:trPr>
        <w:tc>
          <w:tcPr>
            <w:tcW w:w="2999" w:type="dxa"/>
            <w:shd w:val="clear" w:color="auto" w:fill="auto"/>
            <w:tcMar>
              <w:top w:w="0" w:type="dxa"/>
              <w:left w:w="0" w:type="dxa"/>
              <w:bottom w:w="0" w:type="dxa"/>
              <w:right w:w="0" w:type="dxa"/>
            </w:tcMar>
            <w:vAlign w:val="center"/>
          </w:tcPr>
          <w:p w14:paraId="3E814EAD" w14:textId="77777777" w:rsidR="00AF6E0B" w:rsidRPr="009C3DBD" w:rsidRDefault="00AF6E0B" w:rsidP="005E5179">
            <w:pPr>
              <w:pStyle w:val="127"/>
              <w:rPr>
                <w:i/>
                <w:color w:val="000000"/>
              </w:rPr>
            </w:pPr>
            <w:r w:rsidRPr="009C3DBD">
              <w:rPr>
                <w:i/>
                <w:color w:val="000000"/>
              </w:rPr>
              <w:t>Animalia</w:t>
            </w:r>
          </w:p>
        </w:tc>
        <w:tc>
          <w:tcPr>
            <w:tcW w:w="1652" w:type="dxa"/>
            <w:shd w:val="clear" w:color="auto" w:fill="auto"/>
            <w:tcMar>
              <w:top w:w="0" w:type="dxa"/>
              <w:left w:w="0" w:type="dxa"/>
              <w:bottom w:w="0" w:type="dxa"/>
              <w:right w:w="0" w:type="dxa"/>
            </w:tcMar>
            <w:vAlign w:val="center"/>
          </w:tcPr>
          <w:p w14:paraId="01B41F03" w14:textId="77777777" w:rsidR="00AF6E0B" w:rsidRPr="009C3DBD" w:rsidRDefault="00AF6E0B" w:rsidP="005E5179">
            <w:pPr>
              <w:pStyle w:val="127"/>
              <w:rPr>
                <w:color w:val="000000"/>
              </w:rPr>
            </w:pPr>
            <w:r w:rsidRPr="009C3DBD">
              <w:rPr>
                <w:color w:val="000000"/>
              </w:rPr>
              <w:t>+</w:t>
            </w:r>
          </w:p>
        </w:tc>
        <w:tc>
          <w:tcPr>
            <w:tcW w:w="1654" w:type="dxa"/>
            <w:shd w:val="clear" w:color="auto" w:fill="auto"/>
            <w:tcMar>
              <w:top w:w="0" w:type="dxa"/>
              <w:left w:w="0" w:type="dxa"/>
              <w:bottom w:w="0" w:type="dxa"/>
              <w:right w:w="0" w:type="dxa"/>
            </w:tcMar>
            <w:vAlign w:val="center"/>
          </w:tcPr>
          <w:p w14:paraId="76167999" w14:textId="77777777" w:rsidR="00AF6E0B" w:rsidRPr="009C3DBD" w:rsidRDefault="00AF6E0B" w:rsidP="005E5179">
            <w:pPr>
              <w:pStyle w:val="127"/>
              <w:rPr>
                <w:color w:val="000000"/>
              </w:rPr>
            </w:pPr>
            <w:r w:rsidRPr="009C3DBD">
              <w:rPr>
                <w:color w:val="000000"/>
              </w:rPr>
              <w:t>+</w:t>
            </w:r>
          </w:p>
        </w:tc>
        <w:tc>
          <w:tcPr>
            <w:tcW w:w="1653" w:type="dxa"/>
            <w:shd w:val="clear" w:color="auto" w:fill="auto"/>
            <w:tcMar>
              <w:top w:w="0" w:type="dxa"/>
              <w:left w:w="0" w:type="dxa"/>
              <w:bottom w:w="0" w:type="dxa"/>
              <w:right w:w="0" w:type="dxa"/>
            </w:tcMar>
            <w:vAlign w:val="center"/>
          </w:tcPr>
          <w:p w14:paraId="5743D5AC" w14:textId="77777777" w:rsidR="00AF6E0B" w:rsidRPr="009C3DBD" w:rsidRDefault="00AF6E0B" w:rsidP="005E5179">
            <w:pPr>
              <w:pStyle w:val="127"/>
              <w:rPr>
                <w:color w:val="000000"/>
              </w:rPr>
            </w:pPr>
            <w:r w:rsidRPr="009C3DBD">
              <w:rPr>
                <w:color w:val="000000"/>
              </w:rPr>
              <w:t>0,1</w:t>
            </w:r>
          </w:p>
        </w:tc>
        <w:tc>
          <w:tcPr>
            <w:tcW w:w="1653" w:type="dxa"/>
            <w:shd w:val="clear" w:color="auto" w:fill="auto"/>
            <w:tcMar>
              <w:top w:w="0" w:type="dxa"/>
              <w:left w:w="0" w:type="dxa"/>
              <w:bottom w:w="0" w:type="dxa"/>
              <w:right w:w="0" w:type="dxa"/>
            </w:tcMar>
            <w:vAlign w:val="center"/>
          </w:tcPr>
          <w:p w14:paraId="60691866" w14:textId="77777777" w:rsidR="00AF6E0B" w:rsidRPr="009C3DBD" w:rsidRDefault="00AF6E0B" w:rsidP="005E5179">
            <w:pPr>
              <w:pStyle w:val="127"/>
              <w:rPr>
                <w:color w:val="000000"/>
              </w:rPr>
            </w:pPr>
            <w:r w:rsidRPr="009C3DBD">
              <w:rPr>
                <w:color w:val="000000"/>
              </w:rPr>
              <w:t>0,1</w:t>
            </w:r>
          </w:p>
        </w:tc>
      </w:tr>
      <w:tr w:rsidR="00AF6E0B" w:rsidRPr="009C3DBD" w14:paraId="6D51F287" w14:textId="77777777" w:rsidTr="005E5179">
        <w:trPr>
          <w:trHeight w:hRule="exact" w:val="313"/>
        </w:trPr>
        <w:tc>
          <w:tcPr>
            <w:tcW w:w="2999" w:type="dxa"/>
            <w:shd w:val="clear" w:color="auto" w:fill="auto"/>
            <w:tcMar>
              <w:top w:w="0" w:type="dxa"/>
              <w:left w:w="0" w:type="dxa"/>
              <w:bottom w:w="0" w:type="dxa"/>
              <w:right w:w="0" w:type="dxa"/>
            </w:tcMar>
            <w:vAlign w:val="center"/>
          </w:tcPr>
          <w:p w14:paraId="56E5445D" w14:textId="77777777" w:rsidR="00AF6E0B" w:rsidRPr="009C3DBD" w:rsidRDefault="00AF6E0B" w:rsidP="005E5179">
            <w:pPr>
              <w:pStyle w:val="127"/>
              <w:rPr>
                <w:b/>
                <w:color w:val="000000"/>
              </w:rPr>
            </w:pPr>
            <w:r w:rsidRPr="009C3DBD">
              <w:rPr>
                <w:b/>
                <w:color w:val="000000"/>
              </w:rPr>
              <w:t>Меропланктон</w:t>
            </w:r>
          </w:p>
        </w:tc>
        <w:tc>
          <w:tcPr>
            <w:tcW w:w="1652" w:type="dxa"/>
            <w:shd w:val="clear" w:color="auto" w:fill="auto"/>
            <w:tcMar>
              <w:top w:w="0" w:type="dxa"/>
              <w:left w:w="0" w:type="dxa"/>
              <w:bottom w:w="0" w:type="dxa"/>
              <w:right w:w="0" w:type="dxa"/>
            </w:tcMar>
            <w:vAlign w:val="center"/>
          </w:tcPr>
          <w:p w14:paraId="347C98AD" w14:textId="77777777" w:rsidR="00AF6E0B" w:rsidRPr="009C3DBD" w:rsidRDefault="00AF6E0B" w:rsidP="005E5179">
            <w:pPr>
              <w:pStyle w:val="127"/>
              <w:rPr>
                <w:b/>
                <w:color w:val="000000"/>
              </w:rPr>
            </w:pPr>
            <w:r w:rsidRPr="009C3DBD">
              <w:rPr>
                <w:b/>
              </w:rPr>
              <w:t>7,6</w:t>
            </w:r>
          </w:p>
        </w:tc>
        <w:tc>
          <w:tcPr>
            <w:tcW w:w="1654" w:type="dxa"/>
            <w:shd w:val="clear" w:color="auto" w:fill="auto"/>
            <w:tcMar>
              <w:top w:w="0" w:type="dxa"/>
              <w:left w:w="0" w:type="dxa"/>
              <w:bottom w:w="0" w:type="dxa"/>
              <w:right w:w="0" w:type="dxa"/>
            </w:tcMar>
            <w:vAlign w:val="center"/>
          </w:tcPr>
          <w:p w14:paraId="2AF9E61D" w14:textId="77777777" w:rsidR="00AF6E0B" w:rsidRPr="009C3DBD" w:rsidRDefault="00AF6E0B" w:rsidP="005E5179">
            <w:pPr>
              <w:pStyle w:val="127"/>
              <w:rPr>
                <w:b/>
                <w:color w:val="000000"/>
              </w:rPr>
            </w:pPr>
            <w:r w:rsidRPr="009C3DBD">
              <w:rPr>
                <w:b/>
                <w:color w:val="000000"/>
              </w:rPr>
              <w:t>13,0</w:t>
            </w:r>
          </w:p>
        </w:tc>
        <w:tc>
          <w:tcPr>
            <w:tcW w:w="1653" w:type="dxa"/>
            <w:shd w:val="clear" w:color="auto" w:fill="auto"/>
            <w:tcMar>
              <w:top w:w="0" w:type="dxa"/>
              <w:left w:w="0" w:type="dxa"/>
              <w:bottom w:w="0" w:type="dxa"/>
              <w:right w:w="0" w:type="dxa"/>
            </w:tcMar>
            <w:vAlign w:val="center"/>
          </w:tcPr>
          <w:p w14:paraId="4FFDA207" w14:textId="77777777" w:rsidR="00AF6E0B" w:rsidRPr="009C3DBD" w:rsidRDefault="00AF6E0B" w:rsidP="005E5179">
            <w:pPr>
              <w:pStyle w:val="127"/>
              <w:rPr>
                <w:b/>
                <w:color w:val="000000"/>
              </w:rPr>
            </w:pPr>
            <w:r w:rsidRPr="009C3DBD">
              <w:rPr>
                <w:b/>
                <w:color w:val="000000"/>
              </w:rPr>
              <w:t>4,9</w:t>
            </w:r>
          </w:p>
        </w:tc>
        <w:tc>
          <w:tcPr>
            <w:tcW w:w="1653" w:type="dxa"/>
            <w:shd w:val="clear" w:color="auto" w:fill="auto"/>
            <w:tcMar>
              <w:top w:w="0" w:type="dxa"/>
              <w:left w:w="0" w:type="dxa"/>
              <w:bottom w:w="0" w:type="dxa"/>
              <w:right w:w="0" w:type="dxa"/>
            </w:tcMar>
            <w:vAlign w:val="center"/>
          </w:tcPr>
          <w:p w14:paraId="503DC8EC" w14:textId="77777777" w:rsidR="00AF6E0B" w:rsidRPr="009C3DBD" w:rsidRDefault="00AF6E0B" w:rsidP="005E5179">
            <w:pPr>
              <w:pStyle w:val="127"/>
              <w:rPr>
                <w:b/>
                <w:color w:val="000000"/>
              </w:rPr>
            </w:pPr>
            <w:r w:rsidRPr="009C3DBD">
              <w:rPr>
                <w:b/>
                <w:color w:val="000000"/>
              </w:rPr>
              <w:t>4,6</w:t>
            </w:r>
          </w:p>
        </w:tc>
      </w:tr>
      <w:tr w:rsidR="00AF6E0B" w:rsidRPr="009C3DBD" w14:paraId="503E1CD3" w14:textId="77777777" w:rsidTr="005E5179">
        <w:trPr>
          <w:trHeight w:hRule="exact" w:val="313"/>
        </w:trPr>
        <w:tc>
          <w:tcPr>
            <w:tcW w:w="2999" w:type="dxa"/>
            <w:shd w:val="clear" w:color="auto" w:fill="auto"/>
            <w:tcMar>
              <w:top w:w="0" w:type="dxa"/>
              <w:left w:w="0" w:type="dxa"/>
              <w:bottom w:w="0" w:type="dxa"/>
              <w:right w:w="0" w:type="dxa"/>
            </w:tcMar>
            <w:vAlign w:val="center"/>
          </w:tcPr>
          <w:p w14:paraId="7BD21B5A" w14:textId="77777777" w:rsidR="00AF6E0B" w:rsidRPr="009C3DBD" w:rsidRDefault="00AF6E0B" w:rsidP="005E5179">
            <w:pPr>
              <w:pStyle w:val="127"/>
              <w:rPr>
                <w:color w:val="000000"/>
              </w:rPr>
            </w:pPr>
            <w:r w:rsidRPr="009C3DBD">
              <w:rPr>
                <w:color w:val="000000"/>
              </w:rPr>
              <w:t>Всего</w:t>
            </w:r>
          </w:p>
        </w:tc>
        <w:tc>
          <w:tcPr>
            <w:tcW w:w="3307" w:type="dxa"/>
            <w:gridSpan w:val="2"/>
            <w:shd w:val="clear" w:color="auto" w:fill="auto"/>
            <w:tcMar>
              <w:top w:w="0" w:type="dxa"/>
              <w:left w:w="0" w:type="dxa"/>
              <w:bottom w:w="0" w:type="dxa"/>
              <w:right w:w="0" w:type="dxa"/>
            </w:tcMar>
            <w:vAlign w:val="center"/>
          </w:tcPr>
          <w:p w14:paraId="467044B4" w14:textId="77777777" w:rsidR="00AF6E0B" w:rsidRPr="009C3DBD" w:rsidRDefault="00AF6E0B" w:rsidP="005E5179">
            <w:pPr>
              <w:pStyle w:val="127"/>
              <w:jc w:val="both"/>
              <w:rPr>
                <w:color w:val="000000"/>
              </w:rPr>
            </w:pPr>
            <w:r w:rsidRPr="009C3DBD">
              <w:t xml:space="preserve">           58,6</w:t>
            </w:r>
          </w:p>
        </w:tc>
        <w:tc>
          <w:tcPr>
            <w:tcW w:w="3307" w:type="dxa"/>
            <w:gridSpan w:val="2"/>
            <w:shd w:val="clear" w:color="auto" w:fill="auto"/>
            <w:tcMar>
              <w:top w:w="0" w:type="dxa"/>
              <w:left w:w="0" w:type="dxa"/>
              <w:bottom w:w="0" w:type="dxa"/>
              <w:right w:w="0" w:type="dxa"/>
            </w:tcMar>
            <w:vAlign w:val="center"/>
          </w:tcPr>
          <w:p w14:paraId="5C0894B7" w14:textId="77777777" w:rsidR="00AF6E0B" w:rsidRPr="009C3DBD" w:rsidRDefault="00AF6E0B" w:rsidP="005E5179">
            <w:pPr>
              <w:pStyle w:val="127"/>
              <w:rPr>
                <w:color w:val="000000"/>
              </w:rPr>
            </w:pPr>
            <w:r w:rsidRPr="009C3DBD">
              <w:t>108,1</w:t>
            </w:r>
          </w:p>
        </w:tc>
      </w:tr>
      <w:tr w:rsidR="00AF6E0B" w:rsidRPr="009C3DBD" w14:paraId="5FE41067" w14:textId="77777777" w:rsidTr="005E5179">
        <w:trPr>
          <w:trHeight w:hRule="exact" w:val="513"/>
        </w:trPr>
        <w:tc>
          <w:tcPr>
            <w:tcW w:w="2999" w:type="dxa"/>
            <w:shd w:val="clear" w:color="auto" w:fill="auto"/>
            <w:tcMar>
              <w:top w:w="0" w:type="dxa"/>
              <w:left w:w="0" w:type="dxa"/>
              <w:bottom w:w="0" w:type="dxa"/>
              <w:right w:w="0" w:type="dxa"/>
            </w:tcMar>
            <w:vAlign w:val="center"/>
          </w:tcPr>
          <w:p w14:paraId="79E4BD84" w14:textId="77777777" w:rsidR="00AF6E0B" w:rsidRPr="009C3DBD" w:rsidRDefault="00AF6E0B" w:rsidP="005E5179">
            <w:pPr>
              <w:pStyle w:val="127"/>
              <w:rPr>
                <w:color w:val="000000"/>
              </w:rPr>
            </w:pPr>
            <w:r w:rsidRPr="009C3DBD">
              <w:rPr>
                <w:color w:val="000000"/>
              </w:rPr>
              <w:t>Растительноядные- детритофаги</w:t>
            </w:r>
          </w:p>
        </w:tc>
        <w:tc>
          <w:tcPr>
            <w:tcW w:w="1652" w:type="dxa"/>
            <w:shd w:val="clear" w:color="auto" w:fill="auto"/>
            <w:tcMar>
              <w:top w:w="0" w:type="dxa"/>
              <w:left w:w="0" w:type="dxa"/>
              <w:bottom w:w="0" w:type="dxa"/>
              <w:right w:w="0" w:type="dxa"/>
            </w:tcMar>
            <w:vAlign w:val="center"/>
          </w:tcPr>
          <w:p w14:paraId="57475C40" w14:textId="77777777" w:rsidR="00AF6E0B" w:rsidRPr="009C3DBD" w:rsidRDefault="00AF6E0B" w:rsidP="005E5179">
            <w:pPr>
              <w:pStyle w:val="127"/>
              <w:rPr>
                <w:color w:val="000000"/>
              </w:rPr>
            </w:pPr>
            <w:r w:rsidRPr="009C3DBD">
              <w:rPr>
                <w:color w:val="000000"/>
              </w:rPr>
              <w:t>50,6</w:t>
            </w:r>
          </w:p>
        </w:tc>
        <w:tc>
          <w:tcPr>
            <w:tcW w:w="1654" w:type="dxa"/>
            <w:shd w:val="clear" w:color="auto" w:fill="auto"/>
            <w:tcMar>
              <w:top w:w="0" w:type="dxa"/>
              <w:left w:w="0" w:type="dxa"/>
              <w:bottom w:w="0" w:type="dxa"/>
              <w:right w:w="0" w:type="dxa"/>
            </w:tcMar>
            <w:vAlign w:val="center"/>
          </w:tcPr>
          <w:p w14:paraId="67AAE148" w14:textId="77777777" w:rsidR="00AF6E0B" w:rsidRPr="009C3DBD" w:rsidRDefault="00AF6E0B" w:rsidP="005E5179">
            <w:pPr>
              <w:pStyle w:val="127"/>
              <w:rPr>
                <w:color w:val="000000"/>
              </w:rPr>
            </w:pPr>
            <w:r w:rsidRPr="009C3DBD">
              <w:rPr>
                <w:color w:val="000000"/>
              </w:rPr>
              <w:t>86,4</w:t>
            </w:r>
          </w:p>
        </w:tc>
        <w:tc>
          <w:tcPr>
            <w:tcW w:w="1653" w:type="dxa"/>
            <w:shd w:val="clear" w:color="auto" w:fill="auto"/>
            <w:tcMar>
              <w:top w:w="0" w:type="dxa"/>
              <w:left w:w="0" w:type="dxa"/>
              <w:bottom w:w="0" w:type="dxa"/>
              <w:right w:w="0" w:type="dxa"/>
            </w:tcMar>
            <w:vAlign w:val="center"/>
          </w:tcPr>
          <w:p w14:paraId="219185CA" w14:textId="77777777" w:rsidR="00AF6E0B" w:rsidRPr="009C3DBD" w:rsidRDefault="00AF6E0B" w:rsidP="005E5179">
            <w:pPr>
              <w:pStyle w:val="127"/>
              <w:rPr>
                <w:color w:val="000000"/>
              </w:rPr>
            </w:pPr>
            <w:r w:rsidRPr="009C3DBD">
              <w:rPr>
                <w:color w:val="000000"/>
              </w:rPr>
              <w:t>73,4</w:t>
            </w:r>
          </w:p>
        </w:tc>
        <w:tc>
          <w:tcPr>
            <w:tcW w:w="1653" w:type="dxa"/>
            <w:shd w:val="clear" w:color="auto" w:fill="auto"/>
            <w:tcMar>
              <w:top w:w="0" w:type="dxa"/>
              <w:left w:w="0" w:type="dxa"/>
              <w:bottom w:w="0" w:type="dxa"/>
              <w:right w:w="0" w:type="dxa"/>
            </w:tcMar>
            <w:vAlign w:val="center"/>
          </w:tcPr>
          <w:p w14:paraId="66C648CF" w14:textId="77777777" w:rsidR="00AF6E0B" w:rsidRPr="009C3DBD" w:rsidRDefault="00AF6E0B" w:rsidP="005E5179">
            <w:pPr>
              <w:pStyle w:val="127"/>
              <w:rPr>
                <w:color w:val="000000"/>
              </w:rPr>
            </w:pPr>
            <w:r w:rsidRPr="009C3DBD">
              <w:rPr>
                <w:color w:val="000000"/>
              </w:rPr>
              <w:t>67,9</w:t>
            </w:r>
          </w:p>
        </w:tc>
      </w:tr>
      <w:tr w:rsidR="00AF6E0B" w:rsidRPr="009C3DBD" w14:paraId="0823AB88" w14:textId="77777777" w:rsidTr="005E5179">
        <w:trPr>
          <w:trHeight w:hRule="exact" w:val="313"/>
        </w:trPr>
        <w:tc>
          <w:tcPr>
            <w:tcW w:w="2999" w:type="dxa"/>
            <w:shd w:val="clear" w:color="auto" w:fill="auto"/>
            <w:tcMar>
              <w:top w:w="0" w:type="dxa"/>
              <w:left w:w="0" w:type="dxa"/>
              <w:bottom w:w="0" w:type="dxa"/>
              <w:right w:w="0" w:type="dxa"/>
            </w:tcMar>
            <w:vAlign w:val="center"/>
          </w:tcPr>
          <w:p w14:paraId="4B562C23" w14:textId="77777777" w:rsidR="00AF6E0B" w:rsidRPr="009C3DBD" w:rsidRDefault="00AF6E0B" w:rsidP="005E5179">
            <w:pPr>
              <w:pStyle w:val="127"/>
              <w:rPr>
                <w:color w:val="000000"/>
              </w:rPr>
            </w:pPr>
            <w:r w:rsidRPr="009C3DBD">
              <w:rPr>
                <w:color w:val="000000"/>
              </w:rPr>
              <w:t>Хищники</w:t>
            </w:r>
          </w:p>
        </w:tc>
        <w:tc>
          <w:tcPr>
            <w:tcW w:w="1652" w:type="dxa"/>
            <w:shd w:val="clear" w:color="auto" w:fill="auto"/>
            <w:tcMar>
              <w:top w:w="0" w:type="dxa"/>
              <w:left w:w="0" w:type="dxa"/>
              <w:bottom w:w="0" w:type="dxa"/>
              <w:right w:w="0" w:type="dxa"/>
            </w:tcMar>
            <w:vAlign w:val="center"/>
          </w:tcPr>
          <w:p w14:paraId="43E82A0F" w14:textId="77777777" w:rsidR="00AF6E0B" w:rsidRPr="009C3DBD" w:rsidRDefault="00AF6E0B" w:rsidP="005E5179">
            <w:pPr>
              <w:pStyle w:val="127"/>
              <w:rPr>
                <w:color w:val="000000"/>
              </w:rPr>
            </w:pPr>
            <w:r w:rsidRPr="009C3DBD">
              <w:rPr>
                <w:color w:val="000000"/>
              </w:rPr>
              <w:t>8,0</w:t>
            </w:r>
          </w:p>
        </w:tc>
        <w:tc>
          <w:tcPr>
            <w:tcW w:w="1654" w:type="dxa"/>
            <w:shd w:val="clear" w:color="auto" w:fill="auto"/>
            <w:tcMar>
              <w:top w:w="0" w:type="dxa"/>
              <w:left w:w="0" w:type="dxa"/>
              <w:bottom w:w="0" w:type="dxa"/>
              <w:right w:w="0" w:type="dxa"/>
            </w:tcMar>
            <w:vAlign w:val="center"/>
          </w:tcPr>
          <w:p w14:paraId="3CA25824" w14:textId="77777777" w:rsidR="00AF6E0B" w:rsidRPr="009C3DBD" w:rsidRDefault="00AF6E0B" w:rsidP="005E5179">
            <w:pPr>
              <w:pStyle w:val="127"/>
              <w:rPr>
                <w:color w:val="000000"/>
              </w:rPr>
            </w:pPr>
            <w:r w:rsidRPr="009C3DBD">
              <w:rPr>
                <w:color w:val="000000"/>
              </w:rPr>
              <w:t>13,6</w:t>
            </w:r>
          </w:p>
        </w:tc>
        <w:tc>
          <w:tcPr>
            <w:tcW w:w="1653" w:type="dxa"/>
            <w:shd w:val="clear" w:color="auto" w:fill="auto"/>
            <w:tcMar>
              <w:top w:w="0" w:type="dxa"/>
              <w:left w:w="0" w:type="dxa"/>
              <w:bottom w:w="0" w:type="dxa"/>
              <w:right w:w="0" w:type="dxa"/>
            </w:tcMar>
            <w:vAlign w:val="center"/>
          </w:tcPr>
          <w:p w14:paraId="3B1C3CFD" w14:textId="77777777" w:rsidR="00AF6E0B" w:rsidRPr="009C3DBD" w:rsidRDefault="00AF6E0B" w:rsidP="005E5179">
            <w:pPr>
              <w:pStyle w:val="127"/>
              <w:rPr>
                <w:color w:val="000000"/>
              </w:rPr>
            </w:pPr>
            <w:r w:rsidRPr="009C3DBD">
              <w:rPr>
                <w:color w:val="000000"/>
              </w:rPr>
              <w:t>34,8</w:t>
            </w:r>
          </w:p>
        </w:tc>
        <w:tc>
          <w:tcPr>
            <w:tcW w:w="1653" w:type="dxa"/>
            <w:shd w:val="clear" w:color="auto" w:fill="auto"/>
            <w:tcMar>
              <w:top w:w="0" w:type="dxa"/>
              <w:left w:w="0" w:type="dxa"/>
              <w:bottom w:w="0" w:type="dxa"/>
              <w:right w:w="0" w:type="dxa"/>
            </w:tcMar>
            <w:vAlign w:val="center"/>
          </w:tcPr>
          <w:p w14:paraId="455C7C91" w14:textId="77777777" w:rsidR="00AF6E0B" w:rsidRPr="009C3DBD" w:rsidRDefault="00AF6E0B" w:rsidP="005E5179">
            <w:pPr>
              <w:pStyle w:val="127"/>
              <w:rPr>
                <w:color w:val="000000"/>
              </w:rPr>
            </w:pPr>
            <w:r w:rsidRPr="009C3DBD">
              <w:rPr>
                <w:color w:val="000000"/>
              </w:rPr>
              <w:t>32,1</w:t>
            </w:r>
          </w:p>
        </w:tc>
      </w:tr>
      <w:tr w:rsidR="00AF6E0B" w:rsidRPr="009C3DBD" w14:paraId="3039D671" w14:textId="77777777" w:rsidTr="005E5179">
        <w:trPr>
          <w:trHeight w:hRule="exact" w:val="281"/>
        </w:trPr>
        <w:tc>
          <w:tcPr>
            <w:tcW w:w="9614" w:type="dxa"/>
            <w:gridSpan w:val="5"/>
            <w:shd w:val="clear" w:color="auto" w:fill="auto"/>
            <w:tcMar>
              <w:top w:w="0" w:type="dxa"/>
              <w:left w:w="0" w:type="dxa"/>
              <w:bottom w:w="0" w:type="dxa"/>
              <w:right w:w="0" w:type="dxa"/>
            </w:tcMar>
            <w:vAlign w:val="center"/>
          </w:tcPr>
          <w:p w14:paraId="5B78469D" w14:textId="77777777" w:rsidR="00AF6E0B" w:rsidRPr="009C3DBD" w:rsidRDefault="00AF6E0B" w:rsidP="005E5179">
            <w:pPr>
              <w:pStyle w:val="127"/>
              <w:rPr>
                <w:color w:val="000000"/>
              </w:rPr>
            </w:pPr>
            <w:r w:rsidRPr="009C3DBD">
              <w:rPr>
                <w:color w:val="000000"/>
              </w:rPr>
              <w:t>Примечание: + - значения менее 0.1</w:t>
            </w:r>
          </w:p>
        </w:tc>
      </w:tr>
    </w:tbl>
    <w:bookmarkEnd w:id="258"/>
    <w:bookmarkEnd w:id="259"/>
    <w:p w14:paraId="35E48BFC" w14:textId="77777777" w:rsidR="00AF6E0B" w:rsidRPr="009C3DBD" w:rsidRDefault="00AF6E0B" w:rsidP="00AF6E0B">
      <w:r w:rsidRPr="009C3DBD">
        <w:t>Личинки промысловых беспозвоночных в составе меропланктона не обнаружены.</w:t>
      </w:r>
    </w:p>
    <w:p w14:paraId="1BDB21B5" w14:textId="067FB856" w:rsidR="00AF6E0B" w:rsidRPr="009C3DBD" w:rsidRDefault="00AF6E0B" w:rsidP="00AF6E0B">
      <w:r w:rsidRPr="009C3DBD">
        <w:t>Пространственная экстраполяция биомассы и численности зоопланктона в слое «дно-поверхность» в границах зоны потенциального воздействия платформы, выполненная методом наименьших квадратов, представлена на рисунке 5.6-3.</w:t>
      </w:r>
    </w:p>
    <w:p w14:paraId="40A8EA74" w14:textId="77777777" w:rsidR="00AF6E0B" w:rsidRPr="009C3DBD" w:rsidRDefault="00AF6E0B" w:rsidP="00AF6E0B">
      <w:pPr>
        <w:pStyle w:val="aff2"/>
      </w:pPr>
      <w:r w:rsidRPr="009C3DBD">
        <w:rPr>
          <w:lang w:val="en-US" w:eastAsia="en-US"/>
        </w:rPr>
        <w:drawing>
          <wp:inline distT="0" distB="0" distL="0" distR="0" wp14:anchorId="44BF5B7E" wp14:editId="0CA186B9">
            <wp:extent cx="5657850" cy="2361296"/>
            <wp:effectExtent l="0" t="0" r="0" b="127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831" cy="2377147"/>
                    </a:xfrm>
                    <a:prstGeom prst="rect">
                      <a:avLst/>
                    </a:prstGeom>
                    <a:noFill/>
                    <a:ln>
                      <a:noFill/>
                    </a:ln>
                  </pic:spPr>
                </pic:pic>
              </a:graphicData>
            </a:graphic>
          </wp:inline>
        </w:drawing>
      </w:r>
    </w:p>
    <w:p w14:paraId="2B374BD8" w14:textId="31B0EEC6" w:rsidR="00AF6E0B" w:rsidRPr="009C3DBD" w:rsidRDefault="00AF6E0B" w:rsidP="00AF6E0B">
      <w:pPr>
        <w:pStyle w:val="a5"/>
        <w:numPr>
          <w:ilvl w:val="0"/>
          <w:numId w:val="0"/>
        </w:numPr>
      </w:pPr>
      <w:bookmarkStart w:id="260" w:name="_Toc107000978"/>
      <w:r w:rsidRPr="009C3DBD">
        <w:t>Рисунок 5.6-3. Пространственное распределение биомассы (мг/м³) (А) и численности (экз/м³) (Б) зоопланктона в слое дно-поверхность в зоне потенциального воздействия платформы в 2021 году</w:t>
      </w:r>
      <w:bookmarkEnd w:id="260"/>
    </w:p>
    <w:p w14:paraId="03655FEF" w14:textId="3232D50D" w:rsidR="00AF6E0B" w:rsidRPr="009C3DBD" w:rsidRDefault="00AF6E0B" w:rsidP="00AF6E0B">
      <w:r w:rsidRPr="009C3DBD">
        <w:lastRenderedPageBreak/>
        <w:t>На всей обследованной акватории в пробах отмечался хороший внешний вид живых организмов, что указывает на нормальное развитие планктонного сообщества в период наблюдений. Пространственное распределение зоопланктона, а также его количественные и качественные показатели также подтверждают благополучную экологическую обстановку в районе платформы ПА-А.</w:t>
      </w:r>
    </w:p>
    <w:p w14:paraId="631E0BB8" w14:textId="77777777" w:rsidR="00AF6E0B" w:rsidRPr="009C3DBD" w:rsidRDefault="00AF6E0B" w:rsidP="00AF6E0B">
      <w:pPr>
        <w:rPr>
          <w:i/>
          <w:iCs/>
          <w:u w:val="single"/>
        </w:rPr>
      </w:pPr>
      <w:r w:rsidRPr="009C3DBD">
        <w:rPr>
          <w:i/>
          <w:iCs/>
          <w:u w:val="single"/>
        </w:rPr>
        <w:t>Слой – от скачка плотности до поверхности</w:t>
      </w:r>
    </w:p>
    <w:p w14:paraId="12B47F04" w14:textId="77777777" w:rsidR="00AF6E0B" w:rsidRPr="009C3DBD" w:rsidRDefault="00AF6E0B" w:rsidP="00AF6E0B">
      <w:r w:rsidRPr="009C3DBD">
        <w:t xml:space="preserve">В слое от скачка плотности до поверхности были обнаружены представители девяти групп голопланктона, 10 групп меропланктона и трех групп нектобентоса </w:t>
      </w:r>
    </w:p>
    <w:p w14:paraId="317988E2" w14:textId="77777777" w:rsidR="00AF6E0B" w:rsidRPr="009C3DBD" w:rsidRDefault="00AF6E0B" w:rsidP="00AF6E0B">
      <w:bookmarkStart w:id="261" w:name="_Toc90568402"/>
      <w:bookmarkStart w:id="262" w:name="_Toc90568881"/>
      <w:r w:rsidRPr="009C3DBD">
        <w:t>В группе голопланктона были идентифицированы 28 видов, из которых 18 относилось к группе Copepoda. Среди гаммарид зафиксировано наличие 10 видов, в прочих группах планктеров отмечалось по одному–двум видам. Всего в зоопланктоне определена видовая принадлежность 45 планктеров, но присутствовали, по меньшей мере, 67 видов.</w:t>
      </w:r>
    </w:p>
    <w:p w14:paraId="1E850412" w14:textId="17298EEF" w:rsidR="00AF6E0B" w:rsidRPr="009C3DBD" w:rsidRDefault="00AF6E0B" w:rsidP="00AF6E0B">
      <w:r w:rsidRPr="009C3DBD">
        <w:t>Численность зоопланктона изменялась от 6 148—21 844 экз/м3, биомасса - от 98,5 до 397,0 мг/м3 (таблицы 5.6-7, 5.6-8). В соответствии с Отчетом в среднем численность зоопланктона составила 13 767 экз/м3, биомасса в среднем 227,1 мг/м3.</w:t>
      </w:r>
    </w:p>
    <w:p w14:paraId="6FF9E254" w14:textId="28E25FA9" w:rsidR="00AF6E0B" w:rsidRPr="009C3DBD" w:rsidRDefault="00AF6E0B" w:rsidP="00AF6E0B">
      <w:r w:rsidRPr="009C3DBD">
        <w:t>Таблица 5.6-7. Численность основных групп зоопланктона в слое от скачка плотности до поверхности в 2021 году</w:t>
      </w:r>
      <w:bookmarkEnd w:id="261"/>
      <w:bookmarkEnd w:id="262"/>
    </w:p>
    <w:tbl>
      <w:tblPr>
        <w:tblW w:w="0" w:type="auto"/>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ayout w:type="fixed"/>
        <w:tblLook w:val="01E0" w:firstRow="1" w:lastRow="1" w:firstColumn="1" w:lastColumn="1" w:noHBand="0" w:noVBand="0"/>
      </w:tblPr>
      <w:tblGrid>
        <w:gridCol w:w="2958"/>
        <w:gridCol w:w="1628"/>
        <w:gridCol w:w="1635"/>
        <w:gridCol w:w="1629"/>
        <w:gridCol w:w="1637"/>
      </w:tblGrid>
      <w:tr w:rsidR="00AF6E0B" w:rsidRPr="009C3DBD" w14:paraId="028AB3D1" w14:textId="77777777" w:rsidTr="005E5179">
        <w:trPr>
          <w:trHeight w:hRule="exact" w:val="315"/>
          <w:tblHeader/>
        </w:trPr>
        <w:tc>
          <w:tcPr>
            <w:tcW w:w="2958" w:type="dxa"/>
            <w:vMerge w:val="restar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606CAEC5" w14:textId="77777777" w:rsidR="00AF6E0B" w:rsidRPr="009C3DBD" w:rsidRDefault="00AF6E0B" w:rsidP="005E5179">
            <w:pPr>
              <w:pStyle w:val="126"/>
              <w:keepNext/>
              <w:rPr>
                <w:color w:val="000000"/>
              </w:rPr>
            </w:pPr>
            <w:r w:rsidRPr="009C3DBD">
              <w:rPr>
                <w:color w:val="000000"/>
              </w:rPr>
              <w:t>Таксон</w:t>
            </w:r>
          </w:p>
        </w:tc>
        <w:tc>
          <w:tcPr>
            <w:tcW w:w="3263"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447997F4" w14:textId="77777777" w:rsidR="00AF6E0B" w:rsidRPr="009C3DBD" w:rsidRDefault="00AF6E0B" w:rsidP="005E5179">
            <w:pPr>
              <w:pStyle w:val="126"/>
              <w:keepNext/>
              <w:rPr>
                <w:color w:val="000000"/>
              </w:rPr>
            </w:pPr>
            <w:r w:rsidRPr="009C3DBD">
              <w:rPr>
                <w:color w:val="000000"/>
              </w:rPr>
              <w:t>250 м</w:t>
            </w:r>
          </w:p>
        </w:tc>
        <w:tc>
          <w:tcPr>
            <w:tcW w:w="3265"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7C7440F" w14:textId="77777777" w:rsidR="00AF6E0B" w:rsidRPr="009C3DBD" w:rsidRDefault="00AF6E0B" w:rsidP="005E5179">
            <w:pPr>
              <w:pStyle w:val="126"/>
              <w:keepNext/>
              <w:rPr>
                <w:color w:val="000000"/>
              </w:rPr>
            </w:pPr>
            <w:r w:rsidRPr="009C3DBD">
              <w:rPr>
                <w:color w:val="000000"/>
              </w:rPr>
              <w:t>500 м</w:t>
            </w:r>
          </w:p>
        </w:tc>
      </w:tr>
      <w:tr w:rsidR="00AF6E0B" w:rsidRPr="009C3DBD" w14:paraId="3CDA9819" w14:textId="77777777" w:rsidTr="005E5179">
        <w:trPr>
          <w:trHeight w:hRule="exact" w:val="315"/>
          <w:tblHeader/>
        </w:trPr>
        <w:tc>
          <w:tcPr>
            <w:tcW w:w="2958" w:type="dxa"/>
            <w:vMerge/>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E210D87" w14:textId="77777777" w:rsidR="00AF6E0B" w:rsidRPr="009C3DBD" w:rsidRDefault="00AF6E0B" w:rsidP="005E5179">
            <w:pPr>
              <w:pStyle w:val="126"/>
              <w:keepNext/>
              <w:rPr>
                <w:color w:val="000000"/>
              </w:rPr>
            </w:pPr>
          </w:p>
        </w:tc>
        <w:tc>
          <w:tcPr>
            <w:tcW w:w="1628"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510BB26" w14:textId="77777777" w:rsidR="00AF6E0B" w:rsidRPr="009C3DBD" w:rsidRDefault="00AF6E0B" w:rsidP="005E5179">
            <w:pPr>
              <w:pStyle w:val="126"/>
              <w:keepNext/>
              <w:rPr>
                <w:color w:val="000000"/>
              </w:rPr>
            </w:pPr>
            <w:r w:rsidRPr="009C3DBD">
              <w:rPr>
                <w:color w:val="000000"/>
              </w:rPr>
              <w:t>экз/м³</w:t>
            </w:r>
          </w:p>
        </w:tc>
        <w:tc>
          <w:tcPr>
            <w:tcW w:w="1634"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DE8A01C" w14:textId="77777777" w:rsidR="00AF6E0B" w:rsidRPr="009C3DBD" w:rsidRDefault="00AF6E0B" w:rsidP="005E5179">
            <w:pPr>
              <w:pStyle w:val="126"/>
              <w:keepNext/>
              <w:rPr>
                <w:color w:val="000000"/>
              </w:rPr>
            </w:pPr>
            <w:r w:rsidRPr="009C3DBD">
              <w:rPr>
                <w:color w:val="000000"/>
              </w:rPr>
              <w:t>%</w:t>
            </w:r>
          </w:p>
        </w:tc>
        <w:tc>
          <w:tcPr>
            <w:tcW w:w="1629"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0531D08" w14:textId="77777777" w:rsidR="00AF6E0B" w:rsidRPr="009C3DBD" w:rsidRDefault="00AF6E0B" w:rsidP="005E5179">
            <w:pPr>
              <w:pStyle w:val="126"/>
              <w:keepNext/>
              <w:rPr>
                <w:color w:val="000000"/>
              </w:rPr>
            </w:pPr>
            <w:r w:rsidRPr="009C3DBD">
              <w:rPr>
                <w:color w:val="000000"/>
              </w:rPr>
              <w:t>экз/м³</w:t>
            </w:r>
          </w:p>
        </w:tc>
        <w:tc>
          <w:tcPr>
            <w:tcW w:w="1635"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F8D5AA1" w14:textId="77777777" w:rsidR="00AF6E0B" w:rsidRPr="009C3DBD" w:rsidRDefault="00AF6E0B" w:rsidP="005E5179">
            <w:pPr>
              <w:pStyle w:val="126"/>
              <w:keepNext/>
              <w:rPr>
                <w:color w:val="000000"/>
              </w:rPr>
            </w:pPr>
            <w:r w:rsidRPr="009C3DBD">
              <w:rPr>
                <w:color w:val="000000"/>
              </w:rPr>
              <w:t>%</w:t>
            </w:r>
          </w:p>
        </w:tc>
      </w:tr>
      <w:tr w:rsidR="00AF6E0B" w:rsidRPr="009C3DBD" w14:paraId="1B7D8FA9" w14:textId="77777777" w:rsidTr="005E5179">
        <w:trPr>
          <w:trHeight w:hRule="exact" w:val="280"/>
        </w:trPr>
        <w:tc>
          <w:tcPr>
            <w:tcW w:w="2958" w:type="dxa"/>
            <w:shd w:val="clear" w:color="auto" w:fill="auto"/>
            <w:tcMar>
              <w:top w:w="0" w:type="dxa"/>
              <w:left w:w="0" w:type="dxa"/>
              <w:bottom w:w="0" w:type="dxa"/>
              <w:right w:w="0" w:type="dxa"/>
            </w:tcMar>
            <w:vAlign w:val="center"/>
          </w:tcPr>
          <w:p w14:paraId="2909D57A" w14:textId="77777777" w:rsidR="00AF6E0B" w:rsidRPr="009C3DBD" w:rsidRDefault="00AF6E0B" w:rsidP="005E5179">
            <w:pPr>
              <w:pStyle w:val="127"/>
              <w:rPr>
                <w:i/>
                <w:color w:val="000000"/>
              </w:rPr>
            </w:pPr>
            <w:r w:rsidRPr="009C3DBD">
              <w:rPr>
                <w:i/>
                <w:color w:val="000000"/>
              </w:rPr>
              <w:t>Copepoda</w:t>
            </w:r>
          </w:p>
        </w:tc>
        <w:tc>
          <w:tcPr>
            <w:tcW w:w="1628" w:type="dxa"/>
            <w:shd w:val="clear" w:color="auto" w:fill="auto"/>
            <w:tcMar>
              <w:top w:w="0" w:type="dxa"/>
              <w:left w:w="0" w:type="dxa"/>
              <w:bottom w:w="0" w:type="dxa"/>
              <w:right w:w="0" w:type="dxa"/>
            </w:tcMar>
            <w:vAlign w:val="center"/>
          </w:tcPr>
          <w:p w14:paraId="794F5F91" w14:textId="77777777" w:rsidR="00AF6E0B" w:rsidRPr="009C3DBD" w:rsidRDefault="00AF6E0B" w:rsidP="005E5179">
            <w:pPr>
              <w:pStyle w:val="127"/>
              <w:rPr>
                <w:color w:val="000000"/>
              </w:rPr>
            </w:pPr>
            <w:r w:rsidRPr="009C3DBD">
              <w:rPr>
                <w:color w:val="000000"/>
              </w:rPr>
              <w:t>9499,9</w:t>
            </w:r>
          </w:p>
        </w:tc>
        <w:tc>
          <w:tcPr>
            <w:tcW w:w="1634" w:type="dxa"/>
            <w:shd w:val="clear" w:color="auto" w:fill="auto"/>
            <w:tcMar>
              <w:top w:w="0" w:type="dxa"/>
              <w:left w:w="0" w:type="dxa"/>
              <w:bottom w:w="0" w:type="dxa"/>
              <w:right w:w="0" w:type="dxa"/>
            </w:tcMar>
            <w:vAlign w:val="center"/>
          </w:tcPr>
          <w:p w14:paraId="75122AFE" w14:textId="77777777" w:rsidR="00AF6E0B" w:rsidRPr="009C3DBD" w:rsidRDefault="00AF6E0B" w:rsidP="005E5179">
            <w:pPr>
              <w:pStyle w:val="127"/>
              <w:rPr>
                <w:color w:val="000000"/>
              </w:rPr>
            </w:pPr>
            <w:r w:rsidRPr="009C3DBD">
              <w:rPr>
                <w:color w:val="000000"/>
              </w:rPr>
              <w:t>77,9</w:t>
            </w:r>
          </w:p>
        </w:tc>
        <w:tc>
          <w:tcPr>
            <w:tcW w:w="1629" w:type="dxa"/>
            <w:shd w:val="clear" w:color="auto" w:fill="auto"/>
            <w:tcMar>
              <w:top w:w="0" w:type="dxa"/>
              <w:left w:w="0" w:type="dxa"/>
              <w:bottom w:w="0" w:type="dxa"/>
              <w:right w:w="0" w:type="dxa"/>
            </w:tcMar>
            <w:vAlign w:val="center"/>
          </w:tcPr>
          <w:p w14:paraId="55085313" w14:textId="77777777" w:rsidR="00AF6E0B" w:rsidRPr="009C3DBD" w:rsidRDefault="00AF6E0B" w:rsidP="005E5179">
            <w:pPr>
              <w:pStyle w:val="127"/>
              <w:rPr>
                <w:color w:val="000000"/>
              </w:rPr>
            </w:pPr>
            <w:r w:rsidRPr="009C3DBD">
              <w:rPr>
                <w:color w:val="000000"/>
              </w:rPr>
              <w:t>15640,4</w:t>
            </w:r>
          </w:p>
        </w:tc>
        <w:tc>
          <w:tcPr>
            <w:tcW w:w="1635" w:type="dxa"/>
            <w:shd w:val="clear" w:color="auto" w:fill="auto"/>
            <w:tcMar>
              <w:top w:w="0" w:type="dxa"/>
              <w:left w:w="0" w:type="dxa"/>
              <w:bottom w:w="0" w:type="dxa"/>
              <w:right w:w="0" w:type="dxa"/>
            </w:tcMar>
            <w:vAlign w:val="center"/>
          </w:tcPr>
          <w:p w14:paraId="3B67E308" w14:textId="77777777" w:rsidR="00AF6E0B" w:rsidRPr="009C3DBD" w:rsidRDefault="00AF6E0B" w:rsidP="005E5179">
            <w:pPr>
              <w:pStyle w:val="127"/>
              <w:rPr>
                <w:color w:val="000000"/>
              </w:rPr>
            </w:pPr>
            <w:r w:rsidRPr="009C3DBD">
              <w:rPr>
                <w:color w:val="000000"/>
              </w:rPr>
              <w:t>90,7</w:t>
            </w:r>
          </w:p>
        </w:tc>
      </w:tr>
      <w:tr w:rsidR="00AF6E0B" w:rsidRPr="009C3DBD" w14:paraId="6E3E6E87" w14:textId="77777777" w:rsidTr="005E5179">
        <w:trPr>
          <w:trHeight w:hRule="exact" w:val="280"/>
        </w:trPr>
        <w:tc>
          <w:tcPr>
            <w:tcW w:w="2958" w:type="dxa"/>
            <w:shd w:val="clear" w:color="auto" w:fill="auto"/>
            <w:tcMar>
              <w:top w:w="0" w:type="dxa"/>
              <w:left w:w="0" w:type="dxa"/>
              <w:bottom w:w="0" w:type="dxa"/>
              <w:right w:w="0" w:type="dxa"/>
            </w:tcMar>
            <w:vAlign w:val="center"/>
          </w:tcPr>
          <w:p w14:paraId="3AFD137F" w14:textId="77777777" w:rsidR="00AF6E0B" w:rsidRPr="009C3DBD" w:rsidRDefault="00AF6E0B" w:rsidP="005E5179">
            <w:pPr>
              <w:pStyle w:val="127"/>
              <w:rPr>
                <w:i/>
                <w:color w:val="000000"/>
              </w:rPr>
            </w:pPr>
            <w:r w:rsidRPr="009C3DBD">
              <w:rPr>
                <w:i/>
                <w:color w:val="000000"/>
              </w:rPr>
              <w:t>Cladocera</w:t>
            </w:r>
          </w:p>
        </w:tc>
        <w:tc>
          <w:tcPr>
            <w:tcW w:w="1628" w:type="dxa"/>
            <w:shd w:val="clear" w:color="auto" w:fill="auto"/>
            <w:tcMar>
              <w:top w:w="0" w:type="dxa"/>
              <w:left w:w="0" w:type="dxa"/>
              <w:bottom w:w="0" w:type="dxa"/>
              <w:right w:w="0" w:type="dxa"/>
            </w:tcMar>
            <w:vAlign w:val="center"/>
          </w:tcPr>
          <w:p w14:paraId="19E1C575" w14:textId="77777777" w:rsidR="00AF6E0B" w:rsidRPr="009C3DBD" w:rsidRDefault="00AF6E0B" w:rsidP="005E5179">
            <w:pPr>
              <w:pStyle w:val="127"/>
              <w:rPr>
                <w:color w:val="000000"/>
              </w:rPr>
            </w:pPr>
            <w:r w:rsidRPr="009C3DBD">
              <w:rPr>
                <w:color w:val="000000"/>
              </w:rPr>
              <w:t>25,9</w:t>
            </w:r>
          </w:p>
        </w:tc>
        <w:tc>
          <w:tcPr>
            <w:tcW w:w="1634" w:type="dxa"/>
            <w:shd w:val="clear" w:color="auto" w:fill="auto"/>
            <w:tcMar>
              <w:top w:w="0" w:type="dxa"/>
              <w:left w:w="0" w:type="dxa"/>
              <w:bottom w:w="0" w:type="dxa"/>
              <w:right w:w="0" w:type="dxa"/>
            </w:tcMar>
            <w:vAlign w:val="center"/>
          </w:tcPr>
          <w:p w14:paraId="0560D693" w14:textId="77777777" w:rsidR="00AF6E0B" w:rsidRPr="009C3DBD" w:rsidRDefault="00AF6E0B" w:rsidP="005E5179">
            <w:pPr>
              <w:pStyle w:val="127"/>
              <w:rPr>
                <w:color w:val="000000"/>
              </w:rPr>
            </w:pPr>
            <w:r w:rsidRPr="009C3DBD">
              <w:rPr>
                <w:color w:val="000000"/>
              </w:rPr>
              <w:t>0,2</w:t>
            </w:r>
          </w:p>
        </w:tc>
        <w:tc>
          <w:tcPr>
            <w:tcW w:w="1629" w:type="dxa"/>
            <w:shd w:val="clear" w:color="auto" w:fill="auto"/>
            <w:tcMar>
              <w:top w:w="0" w:type="dxa"/>
              <w:left w:w="0" w:type="dxa"/>
              <w:bottom w:w="0" w:type="dxa"/>
              <w:right w:w="0" w:type="dxa"/>
            </w:tcMar>
            <w:vAlign w:val="center"/>
          </w:tcPr>
          <w:p w14:paraId="6F147A4D" w14:textId="77777777" w:rsidR="00AF6E0B" w:rsidRPr="009C3DBD" w:rsidRDefault="00AF6E0B" w:rsidP="005E5179">
            <w:pPr>
              <w:pStyle w:val="127"/>
              <w:rPr>
                <w:color w:val="000000"/>
              </w:rPr>
            </w:pPr>
            <w:r w:rsidRPr="009C3DBD">
              <w:rPr>
                <w:color w:val="000000"/>
              </w:rPr>
              <w:t>5,5</w:t>
            </w:r>
          </w:p>
        </w:tc>
        <w:tc>
          <w:tcPr>
            <w:tcW w:w="1635" w:type="dxa"/>
            <w:shd w:val="clear" w:color="auto" w:fill="auto"/>
            <w:tcMar>
              <w:top w:w="0" w:type="dxa"/>
              <w:left w:w="0" w:type="dxa"/>
              <w:bottom w:w="0" w:type="dxa"/>
              <w:right w:w="0" w:type="dxa"/>
            </w:tcMar>
            <w:vAlign w:val="center"/>
          </w:tcPr>
          <w:p w14:paraId="7FA4BEF3" w14:textId="77777777" w:rsidR="00AF6E0B" w:rsidRPr="009C3DBD" w:rsidRDefault="00AF6E0B" w:rsidP="005E5179">
            <w:pPr>
              <w:pStyle w:val="127"/>
              <w:rPr>
                <w:color w:val="000000"/>
              </w:rPr>
            </w:pPr>
            <w:r w:rsidRPr="009C3DBD">
              <w:rPr>
                <w:color w:val="000000"/>
              </w:rPr>
              <w:t>+</w:t>
            </w:r>
          </w:p>
        </w:tc>
      </w:tr>
      <w:tr w:rsidR="00AF6E0B" w:rsidRPr="009C3DBD" w14:paraId="716EDAB8" w14:textId="77777777" w:rsidTr="005E5179">
        <w:trPr>
          <w:trHeight w:hRule="exact" w:val="281"/>
        </w:trPr>
        <w:tc>
          <w:tcPr>
            <w:tcW w:w="2958" w:type="dxa"/>
            <w:shd w:val="clear" w:color="auto" w:fill="auto"/>
            <w:tcMar>
              <w:top w:w="0" w:type="dxa"/>
              <w:left w:w="0" w:type="dxa"/>
              <w:bottom w:w="0" w:type="dxa"/>
              <w:right w:w="0" w:type="dxa"/>
            </w:tcMar>
            <w:vAlign w:val="center"/>
          </w:tcPr>
          <w:p w14:paraId="6C2333CA" w14:textId="77777777" w:rsidR="00AF6E0B" w:rsidRPr="009C3DBD" w:rsidRDefault="00AF6E0B" w:rsidP="005E5179">
            <w:pPr>
              <w:pStyle w:val="127"/>
              <w:rPr>
                <w:i/>
                <w:color w:val="000000"/>
              </w:rPr>
            </w:pPr>
            <w:r w:rsidRPr="009C3DBD">
              <w:rPr>
                <w:i/>
                <w:color w:val="000000"/>
              </w:rPr>
              <w:t>Isopoda</w:t>
            </w:r>
          </w:p>
        </w:tc>
        <w:tc>
          <w:tcPr>
            <w:tcW w:w="1628" w:type="dxa"/>
            <w:shd w:val="clear" w:color="auto" w:fill="auto"/>
            <w:tcMar>
              <w:top w:w="0" w:type="dxa"/>
              <w:left w:w="0" w:type="dxa"/>
              <w:bottom w:w="0" w:type="dxa"/>
              <w:right w:w="0" w:type="dxa"/>
            </w:tcMar>
            <w:vAlign w:val="center"/>
          </w:tcPr>
          <w:p w14:paraId="1D86CB3D" w14:textId="77777777" w:rsidR="00AF6E0B" w:rsidRPr="009C3DBD" w:rsidRDefault="00AF6E0B" w:rsidP="005E5179">
            <w:pPr>
              <w:pStyle w:val="127"/>
              <w:rPr>
                <w:color w:val="000000"/>
              </w:rPr>
            </w:pPr>
            <w:r w:rsidRPr="009C3DBD">
              <w:rPr>
                <w:color w:val="000000"/>
              </w:rPr>
              <w:t>0,3</w:t>
            </w:r>
          </w:p>
        </w:tc>
        <w:tc>
          <w:tcPr>
            <w:tcW w:w="1634" w:type="dxa"/>
            <w:shd w:val="clear" w:color="auto" w:fill="auto"/>
            <w:tcMar>
              <w:top w:w="0" w:type="dxa"/>
              <w:left w:w="0" w:type="dxa"/>
              <w:bottom w:w="0" w:type="dxa"/>
              <w:right w:w="0" w:type="dxa"/>
            </w:tcMar>
            <w:vAlign w:val="center"/>
          </w:tcPr>
          <w:p w14:paraId="572FAA91" w14:textId="77777777" w:rsidR="00AF6E0B" w:rsidRPr="009C3DBD" w:rsidRDefault="00AF6E0B" w:rsidP="005E5179">
            <w:pPr>
              <w:pStyle w:val="127"/>
              <w:rPr>
                <w:color w:val="000000"/>
              </w:rPr>
            </w:pPr>
            <w:r w:rsidRPr="009C3DBD">
              <w:rPr>
                <w:color w:val="000000"/>
              </w:rPr>
              <w:t>0,0</w:t>
            </w:r>
          </w:p>
        </w:tc>
        <w:tc>
          <w:tcPr>
            <w:tcW w:w="1629" w:type="dxa"/>
            <w:shd w:val="clear" w:color="auto" w:fill="auto"/>
            <w:tcMar>
              <w:top w:w="0" w:type="dxa"/>
              <w:left w:w="0" w:type="dxa"/>
              <w:bottom w:w="0" w:type="dxa"/>
              <w:right w:w="0" w:type="dxa"/>
            </w:tcMar>
            <w:vAlign w:val="center"/>
          </w:tcPr>
          <w:p w14:paraId="5AAF5A7C" w14:textId="77777777" w:rsidR="00AF6E0B" w:rsidRPr="009C3DBD" w:rsidRDefault="00AF6E0B" w:rsidP="005E5179">
            <w:pPr>
              <w:pStyle w:val="127"/>
              <w:rPr>
                <w:color w:val="000000"/>
              </w:rPr>
            </w:pPr>
            <w:r w:rsidRPr="009C3DBD">
              <w:rPr>
                <w:color w:val="000000"/>
              </w:rPr>
              <w:t>0,5</w:t>
            </w:r>
          </w:p>
        </w:tc>
        <w:tc>
          <w:tcPr>
            <w:tcW w:w="1635" w:type="dxa"/>
            <w:shd w:val="clear" w:color="auto" w:fill="auto"/>
            <w:tcMar>
              <w:top w:w="0" w:type="dxa"/>
              <w:left w:w="0" w:type="dxa"/>
              <w:bottom w:w="0" w:type="dxa"/>
              <w:right w:w="0" w:type="dxa"/>
            </w:tcMar>
            <w:vAlign w:val="center"/>
          </w:tcPr>
          <w:p w14:paraId="142F30C6" w14:textId="77777777" w:rsidR="00AF6E0B" w:rsidRPr="009C3DBD" w:rsidRDefault="00AF6E0B" w:rsidP="005E5179">
            <w:pPr>
              <w:pStyle w:val="127"/>
              <w:rPr>
                <w:color w:val="000000"/>
              </w:rPr>
            </w:pPr>
            <w:r w:rsidRPr="009C3DBD">
              <w:rPr>
                <w:color w:val="000000"/>
              </w:rPr>
              <w:t>+</w:t>
            </w:r>
          </w:p>
        </w:tc>
      </w:tr>
      <w:tr w:rsidR="00AF6E0B" w:rsidRPr="009C3DBD" w14:paraId="090FF819" w14:textId="77777777" w:rsidTr="005E5179">
        <w:trPr>
          <w:trHeight w:hRule="exact" w:val="280"/>
        </w:trPr>
        <w:tc>
          <w:tcPr>
            <w:tcW w:w="2958" w:type="dxa"/>
            <w:shd w:val="clear" w:color="auto" w:fill="auto"/>
            <w:tcMar>
              <w:top w:w="0" w:type="dxa"/>
              <w:left w:w="0" w:type="dxa"/>
              <w:bottom w:w="0" w:type="dxa"/>
              <w:right w:w="0" w:type="dxa"/>
            </w:tcMar>
            <w:vAlign w:val="center"/>
          </w:tcPr>
          <w:p w14:paraId="44C9A6ED" w14:textId="77777777" w:rsidR="00AF6E0B" w:rsidRPr="009C3DBD" w:rsidRDefault="00AF6E0B" w:rsidP="005E5179">
            <w:pPr>
              <w:pStyle w:val="127"/>
              <w:rPr>
                <w:i/>
                <w:color w:val="000000"/>
              </w:rPr>
            </w:pPr>
            <w:r w:rsidRPr="009C3DBD">
              <w:rPr>
                <w:i/>
                <w:color w:val="000000"/>
              </w:rPr>
              <w:t>Euphausiacea</w:t>
            </w:r>
          </w:p>
        </w:tc>
        <w:tc>
          <w:tcPr>
            <w:tcW w:w="1628" w:type="dxa"/>
            <w:shd w:val="clear" w:color="auto" w:fill="auto"/>
            <w:tcMar>
              <w:top w:w="0" w:type="dxa"/>
              <w:left w:w="0" w:type="dxa"/>
              <w:bottom w:w="0" w:type="dxa"/>
              <w:right w:w="0" w:type="dxa"/>
            </w:tcMar>
            <w:vAlign w:val="center"/>
          </w:tcPr>
          <w:p w14:paraId="0715A319" w14:textId="77777777" w:rsidR="00AF6E0B" w:rsidRPr="009C3DBD" w:rsidRDefault="00AF6E0B" w:rsidP="005E5179">
            <w:pPr>
              <w:pStyle w:val="127"/>
              <w:rPr>
                <w:color w:val="000000"/>
              </w:rPr>
            </w:pPr>
            <w:r w:rsidRPr="009C3DBD">
              <w:rPr>
                <w:color w:val="000000"/>
              </w:rPr>
              <w:t>0,3</w:t>
            </w:r>
          </w:p>
        </w:tc>
        <w:tc>
          <w:tcPr>
            <w:tcW w:w="1634" w:type="dxa"/>
            <w:shd w:val="clear" w:color="auto" w:fill="auto"/>
            <w:tcMar>
              <w:top w:w="0" w:type="dxa"/>
              <w:left w:w="0" w:type="dxa"/>
              <w:bottom w:w="0" w:type="dxa"/>
              <w:right w:w="0" w:type="dxa"/>
            </w:tcMar>
            <w:vAlign w:val="center"/>
          </w:tcPr>
          <w:p w14:paraId="641EB71E" w14:textId="77777777" w:rsidR="00AF6E0B" w:rsidRPr="009C3DBD" w:rsidRDefault="00AF6E0B" w:rsidP="005E5179">
            <w:pPr>
              <w:pStyle w:val="127"/>
              <w:rPr>
                <w:color w:val="000000"/>
              </w:rPr>
            </w:pPr>
            <w:r w:rsidRPr="009C3DBD">
              <w:rPr>
                <w:color w:val="000000"/>
              </w:rPr>
              <w:t>0,0</w:t>
            </w:r>
          </w:p>
        </w:tc>
        <w:tc>
          <w:tcPr>
            <w:tcW w:w="1629" w:type="dxa"/>
            <w:shd w:val="clear" w:color="auto" w:fill="auto"/>
            <w:tcMar>
              <w:top w:w="0" w:type="dxa"/>
              <w:left w:w="0" w:type="dxa"/>
              <w:bottom w:w="0" w:type="dxa"/>
              <w:right w:w="0" w:type="dxa"/>
            </w:tcMar>
            <w:vAlign w:val="center"/>
          </w:tcPr>
          <w:p w14:paraId="0963ED37" w14:textId="77777777" w:rsidR="00AF6E0B" w:rsidRPr="009C3DBD" w:rsidRDefault="00AF6E0B" w:rsidP="005E5179">
            <w:pPr>
              <w:pStyle w:val="127"/>
              <w:rPr>
                <w:color w:val="000000"/>
              </w:rPr>
            </w:pPr>
            <w:r w:rsidRPr="009C3DBD">
              <w:rPr>
                <w:color w:val="000000"/>
              </w:rPr>
              <w:t>0,7</w:t>
            </w:r>
          </w:p>
        </w:tc>
        <w:tc>
          <w:tcPr>
            <w:tcW w:w="1635" w:type="dxa"/>
            <w:shd w:val="clear" w:color="auto" w:fill="auto"/>
            <w:tcMar>
              <w:top w:w="0" w:type="dxa"/>
              <w:left w:w="0" w:type="dxa"/>
              <w:bottom w:w="0" w:type="dxa"/>
              <w:right w:w="0" w:type="dxa"/>
            </w:tcMar>
            <w:vAlign w:val="center"/>
          </w:tcPr>
          <w:p w14:paraId="59901F5C" w14:textId="77777777" w:rsidR="00AF6E0B" w:rsidRPr="009C3DBD" w:rsidRDefault="00AF6E0B" w:rsidP="005E5179">
            <w:pPr>
              <w:pStyle w:val="127"/>
              <w:rPr>
                <w:color w:val="000000"/>
              </w:rPr>
            </w:pPr>
            <w:r w:rsidRPr="009C3DBD">
              <w:rPr>
                <w:color w:val="000000"/>
              </w:rPr>
              <w:t>+</w:t>
            </w:r>
          </w:p>
        </w:tc>
      </w:tr>
      <w:tr w:rsidR="00AF6E0B" w:rsidRPr="009C3DBD" w14:paraId="6B93796B" w14:textId="77777777" w:rsidTr="005E5179">
        <w:trPr>
          <w:trHeight w:hRule="exact" w:val="280"/>
        </w:trPr>
        <w:tc>
          <w:tcPr>
            <w:tcW w:w="2958" w:type="dxa"/>
            <w:shd w:val="clear" w:color="auto" w:fill="auto"/>
            <w:tcMar>
              <w:top w:w="0" w:type="dxa"/>
              <w:left w:w="0" w:type="dxa"/>
              <w:bottom w:w="0" w:type="dxa"/>
              <w:right w:w="0" w:type="dxa"/>
            </w:tcMar>
            <w:vAlign w:val="center"/>
          </w:tcPr>
          <w:p w14:paraId="44AD8B3B" w14:textId="77777777" w:rsidR="00AF6E0B" w:rsidRPr="009C3DBD" w:rsidRDefault="00AF6E0B" w:rsidP="005E5179">
            <w:pPr>
              <w:pStyle w:val="127"/>
              <w:rPr>
                <w:i/>
                <w:color w:val="000000"/>
              </w:rPr>
            </w:pPr>
            <w:r w:rsidRPr="009C3DBD">
              <w:rPr>
                <w:i/>
                <w:color w:val="000000"/>
              </w:rPr>
              <w:t>Appendicularia</w:t>
            </w:r>
          </w:p>
        </w:tc>
        <w:tc>
          <w:tcPr>
            <w:tcW w:w="1628" w:type="dxa"/>
            <w:shd w:val="clear" w:color="auto" w:fill="auto"/>
            <w:tcMar>
              <w:top w:w="0" w:type="dxa"/>
              <w:left w:w="0" w:type="dxa"/>
              <w:bottom w:w="0" w:type="dxa"/>
              <w:right w:w="0" w:type="dxa"/>
            </w:tcMar>
            <w:vAlign w:val="center"/>
          </w:tcPr>
          <w:p w14:paraId="50C34075" w14:textId="77777777" w:rsidR="00AF6E0B" w:rsidRPr="009C3DBD" w:rsidRDefault="00AF6E0B" w:rsidP="005E5179">
            <w:pPr>
              <w:pStyle w:val="127"/>
              <w:rPr>
                <w:color w:val="000000"/>
              </w:rPr>
            </w:pPr>
            <w:r w:rsidRPr="009C3DBD">
              <w:rPr>
                <w:color w:val="000000"/>
              </w:rPr>
              <w:t>0,5</w:t>
            </w:r>
          </w:p>
        </w:tc>
        <w:tc>
          <w:tcPr>
            <w:tcW w:w="1634" w:type="dxa"/>
            <w:shd w:val="clear" w:color="auto" w:fill="auto"/>
            <w:tcMar>
              <w:top w:w="0" w:type="dxa"/>
              <w:left w:w="0" w:type="dxa"/>
              <w:bottom w:w="0" w:type="dxa"/>
              <w:right w:w="0" w:type="dxa"/>
            </w:tcMar>
            <w:vAlign w:val="center"/>
          </w:tcPr>
          <w:p w14:paraId="6D8CA32A" w14:textId="77777777" w:rsidR="00AF6E0B" w:rsidRPr="009C3DBD" w:rsidRDefault="00AF6E0B" w:rsidP="005E5179">
            <w:pPr>
              <w:pStyle w:val="127"/>
              <w:rPr>
                <w:color w:val="000000"/>
              </w:rPr>
            </w:pPr>
            <w:r w:rsidRPr="009C3DBD">
              <w:rPr>
                <w:color w:val="000000"/>
              </w:rPr>
              <w:t>0,0</w:t>
            </w:r>
          </w:p>
        </w:tc>
        <w:tc>
          <w:tcPr>
            <w:tcW w:w="1629" w:type="dxa"/>
            <w:shd w:val="clear" w:color="auto" w:fill="auto"/>
            <w:tcMar>
              <w:top w:w="0" w:type="dxa"/>
              <w:left w:w="0" w:type="dxa"/>
              <w:bottom w:w="0" w:type="dxa"/>
              <w:right w:w="0" w:type="dxa"/>
            </w:tcMar>
            <w:vAlign w:val="center"/>
          </w:tcPr>
          <w:p w14:paraId="475C7A38" w14:textId="77777777" w:rsidR="00AF6E0B" w:rsidRPr="009C3DBD" w:rsidRDefault="00AF6E0B" w:rsidP="005E5179">
            <w:pPr>
              <w:pStyle w:val="127"/>
              <w:rPr>
                <w:color w:val="000000"/>
              </w:rPr>
            </w:pPr>
            <w:r w:rsidRPr="009C3DBD">
              <w:rPr>
                <w:color w:val="000000"/>
              </w:rPr>
              <w:t>0,5</w:t>
            </w:r>
          </w:p>
        </w:tc>
        <w:tc>
          <w:tcPr>
            <w:tcW w:w="1635" w:type="dxa"/>
            <w:shd w:val="clear" w:color="auto" w:fill="auto"/>
            <w:tcMar>
              <w:top w:w="0" w:type="dxa"/>
              <w:left w:w="0" w:type="dxa"/>
              <w:bottom w:w="0" w:type="dxa"/>
              <w:right w:w="0" w:type="dxa"/>
            </w:tcMar>
            <w:vAlign w:val="center"/>
          </w:tcPr>
          <w:p w14:paraId="41C988D7" w14:textId="77777777" w:rsidR="00AF6E0B" w:rsidRPr="009C3DBD" w:rsidRDefault="00AF6E0B" w:rsidP="005E5179">
            <w:pPr>
              <w:pStyle w:val="127"/>
              <w:rPr>
                <w:color w:val="000000"/>
              </w:rPr>
            </w:pPr>
            <w:r w:rsidRPr="009C3DBD">
              <w:rPr>
                <w:color w:val="000000"/>
              </w:rPr>
              <w:t>+</w:t>
            </w:r>
          </w:p>
        </w:tc>
      </w:tr>
      <w:tr w:rsidR="00AF6E0B" w:rsidRPr="009C3DBD" w14:paraId="5C18272A" w14:textId="77777777" w:rsidTr="005E5179">
        <w:trPr>
          <w:trHeight w:hRule="exact" w:val="281"/>
        </w:trPr>
        <w:tc>
          <w:tcPr>
            <w:tcW w:w="2958" w:type="dxa"/>
            <w:shd w:val="clear" w:color="auto" w:fill="auto"/>
            <w:tcMar>
              <w:top w:w="0" w:type="dxa"/>
              <w:left w:w="0" w:type="dxa"/>
              <w:bottom w:w="0" w:type="dxa"/>
              <w:right w:w="0" w:type="dxa"/>
            </w:tcMar>
            <w:vAlign w:val="center"/>
          </w:tcPr>
          <w:p w14:paraId="13A5EB7F" w14:textId="77777777" w:rsidR="00AF6E0B" w:rsidRPr="009C3DBD" w:rsidRDefault="00AF6E0B" w:rsidP="005E5179">
            <w:pPr>
              <w:pStyle w:val="127"/>
              <w:rPr>
                <w:i/>
                <w:color w:val="000000"/>
              </w:rPr>
            </w:pPr>
            <w:r w:rsidRPr="009C3DBD">
              <w:rPr>
                <w:i/>
                <w:color w:val="000000"/>
              </w:rPr>
              <w:t>Chaetognatha</w:t>
            </w:r>
          </w:p>
        </w:tc>
        <w:tc>
          <w:tcPr>
            <w:tcW w:w="1628" w:type="dxa"/>
            <w:shd w:val="clear" w:color="auto" w:fill="auto"/>
            <w:tcMar>
              <w:top w:w="0" w:type="dxa"/>
              <w:left w:w="0" w:type="dxa"/>
              <w:bottom w:w="0" w:type="dxa"/>
              <w:right w:w="0" w:type="dxa"/>
            </w:tcMar>
            <w:vAlign w:val="center"/>
          </w:tcPr>
          <w:p w14:paraId="5F4810B8" w14:textId="77777777" w:rsidR="00AF6E0B" w:rsidRPr="009C3DBD" w:rsidRDefault="00AF6E0B" w:rsidP="005E5179">
            <w:pPr>
              <w:pStyle w:val="127"/>
              <w:rPr>
                <w:color w:val="000000"/>
              </w:rPr>
            </w:pPr>
            <w:r w:rsidRPr="009C3DBD">
              <w:rPr>
                <w:color w:val="000000"/>
              </w:rPr>
              <w:t>5,5</w:t>
            </w:r>
          </w:p>
        </w:tc>
        <w:tc>
          <w:tcPr>
            <w:tcW w:w="1634" w:type="dxa"/>
            <w:shd w:val="clear" w:color="auto" w:fill="auto"/>
            <w:tcMar>
              <w:top w:w="0" w:type="dxa"/>
              <w:left w:w="0" w:type="dxa"/>
              <w:bottom w:w="0" w:type="dxa"/>
              <w:right w:w="0" w:type="dxa"/>
            </w:tcMar>
            <w:vAlign w:val="center"/>
          </w:tcPr>
          <w:p w14:paraId="6AB65BC7" w14:textId="77777777" w:rsidR="00AF6E0B" w:rsidRPr="009C3DBD" w:rsidRDefault="00AF6E0B" w:rsidP="005E5179">
            <w:pPr>
              <w:pStyle w:val="127"/>
              <w:rPr>
                <w:color w:val="000000"/>
              </w:rPr>
            </w:pPr>
            <w:r w:rsidRPr="009C3DBD">
              <w:rPr>
                <w:color w:val="000000"/>
              </w:rPr>
              <w:t>0,0</w:t>
            </w:r>
          </w:p>
        </w:tc>
        <w:tc>
          <w:tcPr>
            <w:tcW w:w="1629" w:type="dxa"/>
            <w:shd w:val="clear" w:color="auto" w:fill="auto"/>
            <w:tcMar>
              <w:top w:w="0" w:type="dxa"/>
              <w:left w:w="0" w:type="dxa"/>
              <w:bottom w:w="0" w:type="dxa"/>
              <w:right w:w="0" w:type="dxa"/>
            </w:tcMar>
            <w:vAlign w:val="center"/>
          </w:tcPr>
          <w:p w14:paraId="70EBC193" w14:textId="77777777" w:rsidR="00AF6E0B" w:rsidRPr="009C3DBD" w:rsidRDefault="00AF6E0B" w:rsidP="005E5179">
            <w:pPr>
              <w:pStyle w:val="127"/>
              <w:rPr>
                <w:color w:val="000000"/>
              </w:rPr>
            </w:pPr>
            <w:r w:rsidRPr="009C3DBD">
              <w:rPr>
                <w:color w:val="000000"/>
              </w:rPr>
              <w:t>3,7</w:t>
            </w:r>
          </w:p>
        </w:tc>
        <w:tc>
          <w:tcPr>
            <w:tcW w:w="1635" w:type="dxa"/>
            <w:shd w:val="clear" w:color="auto" w:fill="auto"/>
            <w:tcMar>
              <w:top w:w="0" w:type="dxa"/>
              <w:left w:w="0" w:type="dxa"/>
              <w:bottom w:w="0" w:type="dxa"/>
              <w:right w:w="0" w:type="dxa"/>
            </w:tcMar>
            <w:vAlign w:val="center"/>
          </w:tcPr>
          <w:p w14:paraId="1F6E0DE7" w14:textId="77777777" w:rsidR="00AF6E0B" w:rsidRPr="009C3DBD" w:rsidRDefault="00AF6E0B" w:rsidP="005E5179">
            <w:pPr>
              <w:pStyle w:val="127"/>
              <w:rPr>
                <w:color w:val="000000"/>
              </w:rPr>
            </w:pPr>
            <w:r w:rsidRPr="009C3DBD">
              <w:rPr>
                <w:color w:val="000000"/>
              </w:rPr>
              <w:t>+</w:t>
            </w:r>
          </w:p>
        </w:tc>
      </w:tr>
      <w:tr w:rsidR="00AF6E0B" w:rsidRPr="009C3DBD" w14:paraId="3437576C" w14:textId="77777777" w:rsidTr="005E5179">
        <w:trPr>
          <w:trHeight w:hRule="exact" w:val="280"/>
        </w:trPr>
        <w:tc>
          <w:tcPr>
            <w:tcW w:w="2958" w:type="dxa"/>
            <w:shd w:val="clear" w:color="auto" w:fill="auto"/>
            <w:tcMar>
              <w:top w:w="0" w:type="dxa"/>
              <w:left w:w="0" w:type="dxa"/>
              <w:bottom w:w="0" w:type="dxa"/>
              <w:right w:w="0" w:type="dxa"/>
            </w:tcMar>
            <w:vAlign w:val="center"/>
          </w:tcPr>
          <w:p w14:paraId="25A364B4" w14:textId="77777777" w:rsidR="00AF6E0B" w:rsidRPr="009C3DBD" w:rsidRDefault="00AF6E0B" w:rsidP="005E5179">
            <w:pPr>
              <w:pStyle w:val="127"/>
              <w:rPr>
                <w:i/>
                <w:color w:val="000000"/>
              </w:rPr>
            </w:pPr>
            <w:r w:rsidRPr="009C3DBD">
              <w:rPr>
                <w:i/>
                <w:color w:val="000000"/>
              </w:rPr>
              <w:t>Coelenterata</w:t>
            </w:r>
          </w:p>
        </w:tc>
        <w:tc>
          <w:tcPr>
            <w:tcW w:w="1628" w:type="dxa"/>
            <w:shd w:val="clear" w:color="auto" w:fill="auto"/>
            <w:tcMar>
              <w:top w:w="0" w:type="dxa"/>
              <w:left w:w="0" w:type="dxa"/>
              <w:bottom w:w="0" w:type="dxa"/>
              <w:right w:w="0" w:type="dxa"/>
            </w:tcMar>
            <w:vAlign w:val="center"/>
          </w:tcPr>
          <w:p w14:paraId="085B1D31" w14:textId="77777777" w:rsidR="00AF6E0B" w:rsidRPr="009C3DBD" w:rsidRDefault="00AF6E0B" w:rsidP="005E5179">
            <w:pPr>
              <w:pStyle w:val="127"/>
              <w:rPr>
                <w:color w:val="000000"/>
              </w:rPr>
            </w:pPr>
            <w:r w:rsidRPr="009C3DBD">
              <w:rPr>
                <w:color w:val="000000"/>
              </w:rPr>
              <w:t>10,3</w:t>
            </w:r>
          </w:p>
        </w:tc>
        <w:tc>
          <w:tcPr>
            <w:tcW w:w="1634" w:type="dxa"/>
            <w:shd w:val="clear" w:color="auto" w:fill="auto"/>
            <w:tcMar>
              <w:top w:w="0" w:type="dxa"/>
              <w:left w:w="0" w:type="dxa"/>
              <w:bottom w:w="0" w:type="dxa"/>
              <w:right w:w="0" w:type="dxa"/>
            </w:tcMar>
            <w:vAlign w:val="center"/>
          </w:tcPr>
          <w:p w14:paraId="2A7BA570" w14:textId="77777777" w:rsidR="00AF6E0B" w:rsidRPr="009C3DBD" w:rsidRDefault="00AF6E0B" w:rsidP="005E5179">
            <w:pPr>
              <w:pStyle w:val="127"/>
              <w:rPr>
                <w:color w:val="000000"/>
              </w:rPr>
            </w:pPr>
            <w:r w:rsidRPr="009C3DBD">
              <w:rPr>
                <w:color w:val="000000"/>
              </w:rPr>
              <w:t>0,1</w:t>
            </w:r>
          </w:p>
        </w:tc>
        <w:tc>
          <w:tcPr>
            <w:tcW w:w="1629" w:type="dxa"/>
            <w:shd w:val="clear" w:color="auto" w:fill="auto"/>
            <w:tcMar>
              <w:top w:w="0" w:type="dxa"/>
              <w:left w:w="0" w:type="dxa"/>
              <w:bottom w:w="0" w:type="dxa"/>
              <w:right w:w="0" w:type="dxa"/>
            </w:tcMar>
            <w:vAlign w:val="center"/>
          </w:tcPr>
          <w:p w14:paraId="64867BD9" w14:textId="77777777" w:rsidR="00AF6E0B" w:rsidRPr="009C3DBD" w:rsidRDefault="00AF6E0B" w:rsidP="005E5179">
            <w:pPr>
              <w:pStyle w:val="127"/>
              <w:rPr>
                <w:color w:val="000000"/>
              </w:rPr>
            </w:pPr>
            <w:r w:rsidRPr="009C3DBD">
              <w:rPr>
                <w:color w:val="000000"/>
              </w:rPr>
              <w:t>4,7</w:t>
            </w:r>
          </w:p>
        </w:tc>
        <w:tc>
          <w:tcPr>
            <w:tcW w:w="1635" w:type="dxa"/>
            <w:shd w:val="clear" w:color="auto" w:fill="auto"/>
            <w:tcMar>
              <w:top w:w="0" w:type="dxa"/>
              <w:left w:w="0" w:type="dxa"/>
              <w:bottom w:w="0" w:type="dxa"/>
              <w:right w:w="0" w:type="dxa"/>
            </w:tcMar>
            <w:vAlign w:val="center"/>
          </w:tcPr>
          <w:p w14:paraId="164A1C96" w14:textId="77777777" w:rsidR="00AF6E0B" w:rsidRPr="009C3DBD" w:rsidRDefault="00AF6E0B" w:rsidP="005E5179">
            <w:pPr>
              <w:pStyle w:val="127"/>
              <w:rPr>
                <w:color w:val="000000"/>
              </w:rPr>
            </w:pPr>
            <w:r w:rsidRPr="009C3DBD">
              <w:rPr>
                <w:color w:val="000000"/>
              </w:rPr>
              <w:t>+</w:t>
            </w:r>
          </w:p>
        </w:tc>
      </w:tr>
      <w:tr w:rsidR="00AF6E0B" w:rsidRPr="009C3DBD" w14:paraId="436DAC15" w14:textId="77777777" w:rsidTr="005E5179">
        <w:trPr>
          <w:trHeight w:hRule="exact" w:val="280"/>
        </w:trPr>
        <w:tc>
          <w:tcPr>
            <w:tcW w:w="2958" w:type="dxa"/>
            <w:shd w:val="clear" w:color="auto" w:fill="auto"/>
            <w:tcMar>
              <w:top w:w="0" w:type="dxa"/>
              <w:left w:w="0" w:type="dxa"/>
              <w:bottom w:w="0" w:type="dxa"/>
              <w:right w:w="0" w:type="dxa"/>
            </w:tcMar>
            <w:vAlign w:val="center"/>
          </w:tcPr>
          <w:p w14:paraId="4A21952A" w14:textId="77777777" w:rsidR="00AF6E0B" w:rsidRPr="009C3DBD" w:rsidRDefault="00AF6E0B" w:rsidP="005E5179">
            <w:pPr>
              <w:pStyle w:val="127"/>
              <w:rPr>
                <w:i/>
                <w:color w:val="000000"/>
              </w:rPr>
            </w:pPr>
            <w:r w:rsidRPr="009C3DBD">
              <w:rPr>
                <w:i/>
                <w:color w:val="000000"/>
              </w:rPr>
              <w:t>Ctenophora</w:t>
            </w:r>
          </w:p>
        </w:tc>
        <w:tc>
          <w:tcPr>
            <w:tcW w:w="1628" w:type="dxa"/>
            <w:shd w:val="clear" w:color="auto" w:fill="auto"/>
            <w:tcMar>
              <w:top w:w="0" w:type="dxa"/>
              <w:left w:w="0" w:type="dxa"/>
              <w:bottom w:w="0" w:type="dxa"/>
              <w:right w:w="0" w:type="dxa"/>
            </w:tcMar>
            <w:vAlign w:val="center"/>
          </w:tcPr>
          <w:p w14:paraId="05643850" w14:textId="77777777" w:rsidR="00AF6E0B" w:rsidRPr="009C3DBD" w:rsidRDefault="00AF6E0B" w:rsidP="005E5179">
            <w:pPr>
              <w:pStyle w:val="127"/>
              <w:rPr>
                <w:color w:val="000000"/>
              </w:rPr>
            </w:pPr>
            <w:r w:rsidRPr="009C3DBD">
              <w:rPr>
                <w:color w:val="000000"/>
              </w:rPr>
              <w:t>0,0</w:t>
            </w:r>
          </w:p>
        </w:tc>
        <w:tc>
          <w:tcPr>
            <w:tcW w:w="1634" w:type="dxa"/>
            <w:shd w:val="clear" w:color="auto" w:fill="auto"/>
            <w:tcMar>
              <w:top w:w="0" w:type="dxa"/>
              <w:left w:w="0" w:type="dxa"/>
              <w:bottom w:w="0" w:type="dxa"/>
              <w:right w:w="0" w:type="dxa"/>
            </w:tcMar>
            <w:vAlign w:val="center"/>
          </w:tcPr>
          <w:p w14:paraId="70D1168C" w14:textId="77777777" w:rsidR="00AF6E0B" w:rsidRPr="009C3DBD" w:rsidRDefault="00AF6E0B" w:rsidP="005E5179">
            <w:pPr>
              <w:pStyle w:val="127"/>
              <w:rPr>
                <w:color w:val="000000"/>
              </w:rPr>
            </w:pPr>
            <w:r w:rsidRPr="009C3DBD">
              <w:rPr>
                <w:color w:val="000000"/>
              </w:rPr>
              <w:t>0,0</w:t>
            </w:r>
          </w:p>
        </w:tc>
        <w:tc>
          <w:tcPr>
            <w:tcW w:w="1629" w:type="dxa"/>
            <w:shd w:val="clear" w:color="auto" w:fill="auto"/>
            <w:tcMar>
              <w:top w:w="0" w:type="dxa"/>
              <w:left w:w="0" w:type="dxa"/>
              <w:bottom w:w="0" w:type="dxa"/>
              <w:right w:w="0" w:type="dxa"/>
            </w:tcMar>
            <w:vAlign w:val="center"/>
          </w:tcPr>
          <w:p w14:paraId="205AEF9F" w14:textId="77777777" w:rsidR="00AF6E0B" w:rsidRPr="009C3DBD" w:rsidRDefault="00AF6E0B" w:rsidP="005E5179">
            <w:pPr>
              <w:pStyle w:val="127"/>
              <w:rPr>
                <w:color w:val="000000"/>
              </w:rPr>
            </w:pPr>
            <w:r w:rsidRPr="009C3DBD">
              <w:rPr>
                <w:color w:val="000000"/>
              </w:rPr>
              <w:t>0,2</w:t>
            </w:r>
          </w:p>
        </w:tc>
        <w:tc>
          <w:tcPr>
            <w:tcW w:w="1635" w:type="dxa"/>
            <w:shd w:val="clear" w:color="auto" w:fill="auto"/>
            <w:tcMar>
              <w:top w:w="0" w:type="dxa"/>
              <w:left w:w="0" w:type="dxa"/>
              <w:bottom w:w="0" w:type="dxa"/>
              <w:right w:w="0" w:type="dxa"/>
            </w:tcMar>
            <w:vAlign w:val="center"/>
          </w:tcPr>
          <w:p w14:paraId="5BA77CDA" w14:textId="77777777" w:rsidR="00AF6E0B" w:rsidRPr="009C3DBD" w:rsidRDefault="00AF6E0B" w:rsidP="005E5179">
            <w:pPr>
              <w:pStyle w:val="127"/>
              <w:rPr>
                <w:color w:val="000000"/>
              </w:rPr>
            </w:pPr>
            <w:r w:rsidRPr="009C3DBD">
              <w:rPr>
                <w:color w:val="000000"/>
              </w:rPr>
              <w:t>+</w:t>
            </w:r>
          </w:p>
        </w:tc>
      </w:tr>
      <w:tr w:rsidR="00AF6E0B" w:rsidRPr="009C3DBD" w14:paraId="5D4D79E2" w14:textId="77777777" w:rsidTr="005E5179">
        <w:trPr>
          <w:trHeight w:hRule="exact" w:val="281"/>
        </w:trPr>
        <w:tc>
          <w:tcPr>
            <w:tcW w:w="2958" w:type="dxa"/>
            <w:shd w:val="clear" w:color="auto" w:fill="auto"/>
            <w:tcMar>
              <w:top w:w="0" w:type="dxa"/>
              <w:left w:w="0" w:type="dxa"/>
              <w:bottom w:w="0" w:type="dxa"/>
              <w:right w:w="0" w:type="dxa"/>
            </w:tcMar>
            <w:vAlign w:val="center"/>
          </w:tcPr>
          <w:p w14:paraId="616F8941" w14:textId="77777777" w:rsidR="00AF6E0B" w:rsidRPr="009C3DBD" w:rsidRDefault="00AF6E0B" w:rsidP="005E5179">
            <w:pPr>
              <w:pStyle w:val="127"/>
              <w:rPr>
                <w:i/>
                <w:color w:val="000000"/>
              </w:rPr>
            </w:pPr>
            <w:r w:rsidRPr="009C3DBD">
              <w:rPr>
                <w:i/>
                <w:color w:val="000000"/>
              </w:rPr>
              <w:t>Pteropoda</w:t>
            </w:r>
          </w:p>
        </w:tc>
        <w:tc>
          <w:tcPr>
            <w:tcW w:w="1628" w:type="dxa"/>
            <w:shd w:val="clear" w:color="auto" w:fill="auto"/>
            <w:tcMar>
              <w:top w:w="0" w:type="dxa"/>
              <w:left w:w="0" w:type="dxa"/>
              <w:bottom w:w="0" w:type="dxa"/>
              <w:right w:w="0" w:type="dxa"/>
            </w:tcMar>
            <w:vAlign w:val="center"/>
          </w:tcPr>
          <w:p w14:paraId="0EF16479" w14:textId="77777777" w:rsidR="00AF6E0B" w:rsidRPr="009C3DBD" w:rsidRDefault="00AF6E0B" w:rsidP="005E5179">
            <w:pPr>
              <w:pStyle w:val="127"/>
              <w:rPr>
                <w:color w:val="000000"/>
              </w:rPr>
            </w:pPr>
            <w:r w:rsidRPr="009C3DBD">
              <w:rPr>
                <w:color w:val="000000"/>
              </w:rPr>
              <w:t>866,5</w:t>
            </w:r>
          </w:p>
        </w:tc>
        <w:tc>
          <w:tcPr>
            <w:tcW w:w="1634" w:type="dxa"/>
            <w:shd w:val="clear" w:color="auto" w:fill="auto"/>
            <w:tcMar>
              <w:top w:w="0" w:type="dxa"/>
              <w:left w:w="0" w:type="dxa"/>
              <w:bottom w:w="0" w:type="dxa"/>
              <w:right w:w="0" w:type="dxa"/>
            </w:tcMar>
            <w:vAlign w:val="center"/>
          </w:tcPr>
          <w:p w14:paraId="5DA831F9" w14:textId="77777777" w:rsidR="00AF6E0B" w:rsidRPr="009C3DBD" w:rsidRDefault="00AF6E0B" w:rsidP="005E5179">
            <w:pPr>
              <w:pStyle w:val="127"/>
              <w:rPr>
                <w:color w:val="000000"/>
              </w:rPr>
            </w:pPr>
            <w:r w:rsidRPr="009C3DBD">
              <w:rPr>
                <w:color w:val="000000"/>
              </w:rPr>
              <w:t>7,1</w:t>
            </w:r>
          </w:p>
        </w:tc>
        <w:tc>
          <w:tcPr>
            <w:tcW w:w="1629" w:type="dxa"/>
            <w:shd w:val="clear" w:color="auto" w:fill="auto"/>
            <w:tcMar>
              <w:top w:w="0" w:type="dxa"/>
              <w:left w:w="0" w:type="dxa"/>
              <w:bottom w:w="0" w:type="dxa"/>
              <w:right w:w="0" w:type="dxa"/>
            </w:tcMar>
            <w:vAlign w:val="center"/>
          </w:tcPr>
          <w:p w14:paraId="18920A41" w14:textId="77777777" w:rsidR="00AF6E0B" w:rsidRPr="009C3DBD" w:rsidRDefault="00AF6E0B" w:rsidP="005E5179">
            <w:pPr>
              <w:pStyle w:val="127"/>
              <w:rPr>
                <w:color w:val="000000"/>
              </w:rPr>
            </w:pPr>
            <w:r w:rsidRPr="009C3DBD">
              <w:rPr>
                <w:color w:val="000000"/>
              </w:rPr>
              <w:t>681,5</w:t>
            </w:r>
          </w:p>
        </w:tc>
        <w:tc>
          <w:tcPr>
            <w:tcW w:w="1635" w:type="dxa"/>
            <w:shd w:val="clear" w:color="auto" w:fill="auto"/>
            <w:tcMar>
              <w:top w:w="0" w:type="dxa"/>
              <w:left w:w="0" w:type="dxa"/>
              <w:bottom w:w="0" w:type="dxa"/>
              <w:right w:w="0" w:type="dxa"/>
            </w:tcMar>
            <w:vAlign w:val="center"/>
          </w:tcPr>
          <w:p w14:paraId="35A02F90" w14:textId="77777777" w:rsidR="00AF6E0B" w:rsidRPr="009C3DBD" w:rsidRDefault="00AF6E0B" w:rsidP="005E5179">
            <w:pPr>
              <w:pStyle w:val="127"/>
              <w:rPr>
                <w:color w:val="000000"/>
              </w:rPr>
            </w:pPr>
            <w:r w:rsidRPr="009C3DBD">
              <w:rPr>
                <w:color w:val="000000"/>
              </w:rPr>
              <w:t>4,0</w:t>
            </w:r>
          </w:p>
        </w:tc>
      </w:tr>
      <w:tr w:rsidR="00AF6E0B" w:rsidRPr="009C3DBD" w14:paraId="0089F115" w14:textId="77777777" w:rsidTr="005E5179">
        <w:trPr>
          <w:trHeight w:hRule="exact" w:val="315"/>
        </w:trPr>
        <w:tc>
          <w:tcPr>
            <w:tcW w:w="2958" w:type="dxa"/>
            <w:shd w:val="clear" w:color="auto" w:fill="auto"/>
            <w:tcMar>
              <w:top w:w="0" w:type="dxa"/>
              <w:left w:w="0" w:type="dxa"/>
              <w:bottom w:w="0" w:type="dxa"/>
              <w:right w:w="0" w:type="dxa"/>
            </w:tcMar>
            <w:vAlign w:val="center"/>
          </w:tcPr>
          <w:p w14:paraId="0049B363" w14:textId="77777777" w:rsidR="00AF6E0B" w:rsidRPr="009C3DBD" w:rsidRDefault="00AF6E0B" w:rsidP="005E5179">
            <w:pPr>
              <w:pStyle w:val="127"/>
              <w:rPr>
                <w:b/>
                <w:color w:val="000000"/>
              </w:rPr>
            </w:pPr>
            <w:r w:rsidRPr="009C3DBD">
              <w:rPr>
                <w:b/>
                <w:color w:val="000000"/>
              </w:rPr>
              <w:t>Голопланктон</w:t>
            </w:r>
          </w:p>
        </w:tc>
        <w:tc>
          <w:tcPr>
            <w:tcW w:w="1628" w:type="dxa"/>
            <w:shd w:val="clear" w:color="auto" w:fill="auto"/>
            <w:tcMar>
              <w:top w:w="0" w:type="dxa"/>
              <w:left w:w="0" w:type="dxa"/>
              <w:bottom w:w="0" w:type="dxa"/>
              <w:right w:w="0" w:type="dxa"/>
            </w:tcMar>
            <w:vAlign w:val="center"/>
          </w:tcPr>
          <w:p w14:paraId="2673A01A" w14:textId="77777777" w:rsidR="00AF6E0B" w:rsidRPr="009C3DBD" w:rsidRDefault="00AF6E0B" w:rsidP="005E5179">
            <w:pPr>
              <w:pStyle w:val="127"/>
              <w:rPr>
                <w:b/>
                <w:color w:val="000000"/>
              </w:rPr>
            </w:pPr>
            <w:r w:rsidRPr="009C3DBD">
              <w:rPr>
                <w:b/>
                <w:color w:val="000000"/>
              </w:rPr>
              <w:t>10409,0</w:t>
            </w:r>
          </w:p>
        </w:tc>
        <w:tc>
          <w:tcPr>
            <w:tcW w:w="1634" w:type="dxa"/>
            <w:shd w:val="clear" w:color="auto" w:fill="auto"/>
            <w:tcMar>
              <w:top w:w="0" w:type="dxa"/>
              <w:left w:w="0" w:type="dxa"/>
              <w:bottom w:w="0" w:type="dxa"/>
              <w:right w:w="0" w:type="dxa"/>
            </w:tcMar>
            <w:vAlign w:val="center"/>
          </w:tcPr>
          <w:p w14:paraId="3CD1D5B2" w14:textId="77777777" w:rsidR="00AF6E0B" w:rsidRPr="009C3DBD" w:rsidRDefault="00AF6E0B" w:rsidP="005E5179">
            <w:pPr>
              <w:pStyle w:val="127"/>
              <w:rPr>
                <w:b/>
                <w:color w:val="000000"/>
              </w:rPr>
            </w:pPr>
            <w:r w:rsidRPr="009C3DBD">
              <w:rPr>
                <w:b/>
                <w:color w:val="000000"/>
              </w:rPr>
              <w:t>85,4</w:t>
            </w:r>
          </w:p>
        </w:tc>
        <w:tc>
          <w:tcPr>
            <w:tcW w:w="1629" w:type="dxa"/>
            <w:shd w:val="clear" w:color="auto" w:fill="auto"/>
            <w:tcMar>
              <w:top w:w="0" w:type="dxa"/>
              <w:left w:w="0" w:type="dxa"/>
              <w:bottom w:w="0" w:type="dxa"/>
              <w:right w:w="0" w:type="dxa"/>
            </w:tcMar>
            <w:vAlign w:val="center"/>
          </w:tcPr>
          <w:p w14:paraId="58FFE421" w14:textId="77777777" w:rsidR="00AF6E0B" w:rsidRPr="009C3DBD" w:rsidRDefault="00AF6E0B" w:rsidP="005E5179">
            <w:pPr>
              <w:pStyle w:val="127"/>
              <w:rPr>
                <w:b/>
                <w:color w:val="000000"/>
              </w:rPr>
            </w:pPr>
            <w:r w:rsidRPr="009C3DBD">
              <w:rPr>
                <w:b/>
                <w:color w:val="000000"/>
              </w:rPr>
              <w:t>16337,6</w:t>
            </w:r>
          </w:p>
        </w:tc>
        <w:tc>
          <w:tcPr>
            <w:tcW w:w="1635" w:type="dxa"/>
            <w:shd w:val="clear" w:color="auto" w:fill="auto"/>
            <w:tcMar>
              <w:top w:w="0" w:type="dxa"/>
              <w:left w:w="0" w:type="dxa"/>
              <w:bottom w:w="0" w:type="dxa"/>
              <w:right w:w="0" w:type="dxa"/>
            </w:tcMar>
            <w:vAlign w:val="center"/>
          </w:tcPr>
          <w:p w14:paraId="6BDFB75A" w14:textId="77777777" w:rsidR="00AF6E0B" w:rsidRPr="009C3DBD" w:rsidRDefault="00AF6E0B" w:rsidP="005E5179">
            <w:pPr>
              <w:pStyle w:val="127"/>
              <w:rPr>
                <w:b/>
                <w:color w:val="000000"/>
              </w:rPr>
            </w:pPr>
            <w:r w:rsidRPr="009C3DBD">
              <w:rPr>
                <w:b/>
                <w:color w:val="000000"/>
              </w:rPr>
              <w:t>94,7</w:t>
            </w:r>
          </w:p>
        </w:tc>
      </w:tr>
      <w:tr w:rsidR="00AF6E0B" w:rsidRPr="009C3DBD" w14:paraId="1D70BEAD" w14:textId="77777777" w:rsidTr="005E5179">
        <w:trPr>
          <w:trHeight w:hRule="exact" w:val="280"/>
        </w:trPr>
        <w:tc>
          <w:tcPr>
            <w:tcW w:w="2958" w:type="dxa"/>
            <w:shd w:val="clear" w:color="auto" w:fill="auto"/>
            <w:tcMar>
              <w:top w:w="0" w:type="dxa"/>
              <w:left w:w="0" w:type="dxa"/>
              <w:bottom w:w="0" w:type="dxa"/>
              <w:right w:w="0" w:type="dxa"/>
            </w:tcMar>
            <w:vAlign w:val="center"/>
          </w:tcPr>
          <w:p w14:paraId="46F26FFF" w14:textId="77777777" w:rsidR="00AF6E0B" w:rsidRPr="009C3DBD" w:rsidRDefault="00AF6E0B" w:rsidP="005E5179">
            <w:pPr>
              <w:pStyle w:val="127"/>
              <w:rPr>
                <w:i/>
                <w:color w:val="000000"/>
              </w:rPr>
            </w:pPr>
            <w:r w:rsidRPr="009C3DBD">
              <w:rPr>
                <w:i/>
                <w:color w:val="000000"/>
              </w:rPr>
              <w:t>Mysidacea</w:t>
            </w:r>
          </w:p>
        </w:tc>
        <w:tc>
          <w:tcPr>
            <w:tcW w:w="1628" w:type="dxa"/>
            <w:shd w:val="clear" w:color="auto" w:fill="auto"/>
            <w:tcMar>
              <w:top w:w="0" w:type="dxa"/>
              <w:left w:w="0" w:type="dxa"/>
              <w:bottom w:w="0" w:type="dxa"/>
              <w:right w:w="0" w:type="dxa"/>
            </w:tcMar>
            <w:vAlign w:val="center"/>
          </w:tcPr>
          <w:p w14:paraId="5DBF5A69" w14:textId="77777777" w:rsidR="00AF6E0B" w:rsidRPr="009C3DBD" w:rsidRDefault="00AF6E0B" w:rsidP="005E5179">
            <w:pPr>
              <w:pStyle w:val="127"/>
              <w:rPr>
                <w:color w:val="000000"/>
              </w:rPr>
            </w:pPr>
            <w:r w:rsidRPr="009C3DBD">
              <w:rPr>
                <w:color w:val="000000"/>
              </w:rPr>
              <w:t>0,0</w:t>
            </w:r>
          </w:p>
        </w:tc>
        <w:tc>
          <w:tcPr>
            <w:tcW w:w="1634" w:type="dxa"/>
            <w:shd w:val="clear" w:color="auto" w:fill="auto"/>
            <w:tcMar>
              <w:top w:w="0" w:type="dxa"/>
              <w:left w:w="0" w:type="dxa"/>
              <w:bottom w:w="0" w:type="dxa"/>
              <w:right w:w="0" w:type="dxa"/>
            </w:tcMar>
            <w:vAlign w:val="center"/>
          </w:tcPr>
          <w:p w14:paraId="10FC4C1C" w14:textId="77777777" w:rsidR="00AF6E0B" w:rsidRPr="009C3DBD" w:rsidRDefault="00AF6E0B" w:rsidP="005E5179">
            <w:pPr>
              <w:pStyle w:val="127"/>
              <w:rPr>
                <w:color w:val="000000"/>
              </w:rPr>
            </w:pPr>
            <w:r w:rsidRPr="009C3DBD">
              <w:rPr>
                <w:color w:val="000000"/>
              </w:rPr>
              <w:t>0,0</w:t>
            </w:r>
          </w:p>
        </w:tc>
        <w:tc>
          <w:tcPr>
            <w:tcW w:w="1629" w:type="dxa"/>
            <w:shd w:val="clear" w:color="auto" w:fill="auto"/>
            <w:tcMar>
              <w:top w:w="0" w:type="dxa"/>
              <w:left w:w="0" w:type="dxa"/>
              <w:bottom w:w="0" w:type="dxa"/>
              <w:right w:w="0" w:type="dxa"/>
            </w:tcMar>
            <w:vAlign w:val="center"/>
          </w:tcPr>
          <w:p w14:paraId="3A00791B" w14:textId="77777777" w:rsidR="00AF6E0B" w:rsidRPr="009C3DBD" w:rsidRDefault="00AF6E0B" w:rsidP="005E5179">
            <w:pPr>
              <w:pStyle w:val="127"/>
              <w:rPr>
                <w:color w:val="000000"/>
              </w:rPr>
            </w:pPr>
            <w:r w:rsidRPr="009C3DBD">
              <w:rPr>
                <w:color w:val="000000"/>
              </w:rPr>
              <w:t>1,0</w:t>
            </w:r>
          </w:p>
        </w:tc>
        <w:tc>
          <w:tcPr>
            <w:tcW w:w="1635" w:type="dxa"/>
            <w:shd w:val="clear" w:color="auto" w:fill="auto"/>
            <w:tcMar>
              <w:top w:w="0" w:type="dxa"/>
              <w:left w:w="0" w:type="dxa"/>
              <w:bottom w:w="0" w:type="dxa"/>
              <w:right w:w="0" w:type="dxa"/>
            </w:tcMar>
            <w:vAlign w:val="center"/>
          </w:tcPr>
          <w:p w14:paraId="3F32DDB8" w14:textId="77777777" w:rsidR="00AF6E0B" w:rsidRPr="009C3DBD" w:rsidRDefault="00AF6E0B" w:rsidP="005E5179">
            <w:pPr>
              <w:pStyle w:val="127"/>
              <w:rPr>
                <w:color w:val="000000"/>
              </w:rPr>
            </w:pPr>
            <w:r w:rsidRPr="009C3DBD">
              <w:rPr>
                <w:color w:val="000000"/>
              </w:rPr>
              <w:t>+</w:t>
            </w:r>
          </w:p>
        </w:tc>
      </w:tr>
      <w:tr w:rsidR="00AF6E0B" w:rsidRPr="009C3DBD" w14:paraId="291AE8BE" w14:textId="77777777" w:rsidTr="005E5179">
        <w:trPr>
          <w:trHeight w:hRule="exact" w:val="280"/>
        </w:trPr>
        <w:tc>
          <w:tcPr>
            <w:tcW w:w="2958" w:type="dxa"/>
            <w:shd w:val="clear" w:color="auto" w:fill="auto"/>
            <w:tcMar>
              <w:top w:w="0" w:type="dxa"/>
              <w:left w:w="0" w:type="dxa"/>
              <w:bottom w:w="0" w:type="dxa"/>
              <w:right w:w="0" w:type="dxa"/>
            </w:tcMar>
            <w:vAlign w:val="center"/>
          </w:tcPr>
          <w:p w14:paraId="094FBCBB" w14:textId="77777777" w:rsidR="00AF6E0B" w:rsidRPr="009C3DBD" w:rsidRDefault="00AF6E0B" w:rsidP="005E5179">
            <w:pPr>
              <w:pStyle w:val="127"/>
              <w:rPr>
                <w:i/>
                <w:color w:val="000000"/>
              </w:rPr>
            </w:pPr>
            <w:r w:rsidRPr="009C3DBD">
              <w:rPr>
                <w:i/>
                <w:color w:val="000000"/>
              </w:rPr>
              <w:t>Cumacea</w:t>
            </w:r>
          </w:p>
        </w:tc>
        <w:tc>
          <w:tcPr>
            <w:tcW w:w="1628" w:type="dxa"/>
            <w:shd w:val="clear" w:color="auto" w:fill="auto"/>
            <w:tcMar>
              <w:top w:w="0" w:type="dxa"/>
              <w:left w:w="0" w:type="dxa"/>
              <w:bottom w:w="0" w:type="dxa"/>
              <w:right w:w="0" w:type="dxa"/>
            </w:tcMar>
            <w:vAlign w:val="center"/>
          </w:tcPr>
          <w:p w14:paraId="53080928" w14:textId="77777777" w:rsidR="00AF6E0B" w:rsidRPr="009C3DBD" w:rsidRDefault="00AF6E0B" w:rsidP="005E5179">
            <w:pPr>
              <w:pStyle w:val="127"/>
              <w:rPr>
                <w:color w:val="000000"/>
              </w:rPr>
            </w:pPr>
            <w:r w:rsidRPr="009C3DBD">
              <w:rPr>
                <w:color w:val="000000"/>
              </w:rPr>
              <w:t>0,0</w:t>
            </w:r>
          </w:p>
        </w:tc>
        <w:tc>
          <w:tcPr>
            <w:tcW w:w="1634" w:type="dxa"/>
            <w:shd w:val="clear" w:color="auto" w:fill="auto"/>
            <w:tcMar>
              <w:top w:w="0" w:type="dxa"/>
              <w:left w:w="0" w:type="dxa"/>
              <w:bottom w:w="0" w:type="dxa"/>
              <w:right w:w="0" w:type="dxa"/>
            </w:tcMar>
            <w:vAlign w:val="center"/>
          </w:tcPr>
          <w:p w14:paraId="76541859" w14:textId="77777777" w:rsidR="00AF6E0B" w:rsidRPr="009C3DBD" w:rsidRDefault="00AF6E0B" w:rsidP="005E5179">
            <w:pPr>
              <w:pStyle w:val="127"/>
              <w:rPr>
                <w:color w:val="000000"/>
              </w:rPr>
            </w:pPr>
            <w:r w:rsidRPr="009C3DBD">
              <w:rPr>
                <w:color w:val="000000"/>
              </w:rPr>
              <w:t>0,0</w:t>
            </w:r>
          </w:p>
        </w:tc>
        <w:tc>
          <w:tcPr>
            <w:tcW w:w="1629" w:type="dxa"/>
            <w:shd w:val="clear" w:color="auto" w:fill="auto"/>
            <w:tcMar>
              <w:top w:w="0" w:type="dxa"/>
              <w:left w:w="0" w:type="dxa"/>
              <w:bottom w:w="0" w:type="dxa"/>
              <w:right w:w="0" w:type="dxa"/>
            </w:tcMar>
            <w:vAlign w:val="center"/>
          </w:tcPr>
          <w:p w14:paraId="1336FFDA" w14:textId="77777777" w:rsidR="00AF6E0B" w:rsidRPr="009C3DBD" w:rsidRDefault="00AF6E0B" w:rsidP="005E5179">
            <w:pPr>
              <w:pStyle w:val="127"/>
              <w:rPr>
                <w:color w:val="000000"/>
              </w:rPr>
            </w:pPr>
            <w:r w:rsidRPr="009C3DBD">
              <w:rPr>
                <w:color w:val="000000"/>
              </w:rPr>
              <w:t>0,3</w:t>
            </w:r>
          </w:p>
        </w:tc>
        <w:tc>
          <w:tcPr>
            <w:tcW w:w="1635" w:type="dxa"/>
            <w:shd w:val="clear" w:color="auto" w:fill="auto"/>
            <w:tcMar>
              <w:top w:w="0" w:type="dxa"/>
              <w:left w:w="0" w:type="dxa"/>
              <w:bottom w:w="0" w:type="dxa"/>
              <w:right w:w="0" w:type="dxa"/>
            </w:tcMar>
            <w:vAlign w:val="center"/>
          </w:tcPr>
          <w:p w14:paraId="400208DD" w14:textId="77777777" w:rsidR="00AF6E0B" w:rsidRPr="009C3DBD" w:rsidRDefault="00AF6E0B" w:rsidP="005E5179">
            <w:pPr>
              <w:pStyle w:val="127"/>
              <w:rPr>
                <w:color w:val="000000"/>
              </w:rPr>
            </w:pPr>
            <w:r w:rsidRPr="009C3DBD">
              <w:rPr>
                <w:color w:val="000000"/>
              </w:rPr>
              <w:t>+</w:t>
            </w:r>
          </w:p>
        </w:tc>
      </w:tr>
      <w:tr w:rsidR="00AF6E0B" w:rsidRPr="009C3DBD" w14:paraId="407F3D22" w14:textId="77777777" w:rsidTr="005E5179">
        <w:trPr>
          <w:trHeight w:hRule="exact" w:val="281"/>
        </w:trPr>
        <w:tc>
          <w:tcPr>
            <w:tcW w:w="2958" w:type="dxa"/>
            <w:shd w:val="clear" w:color="auto" w:fill="auto"/>
            <w:tcMar>
              <w:top w:w="0" w:type="dxa"/>
              <w:left w:w="0" w:type="dxa"/>
              <w:bottom w:w="0" w:type="dxa"/>
              <w:right w:w="0" w:type="dxa"/>
            </w:tcMar>
            <w:vAlign w:val="center"/>
          </w:tcPr>
          <w:p w14:paraId="085F8E6E" w14:textId="77777777" w:rsidR="00AF6E0B" w:rsidRPr="009C3DBD" w:rsidRDefault="00AF6E0B" w:rsidP="005E5179">
            <w:pPr>
              <w:pStyle w:val="127"/>
              <w:rPr>
                <w:i/>
                <w:color w:val="000000"/>
              </w:rPr>
            </w:pPr>
            <w:r w:rsidRPr="009C3DBD">
              <w:rPr>
                <w:i/>
                <w:color w:val="000000"/>
              </w:rPr>
              <w:t>Gammaridae</w:t>
            </w:r>
          </w:p>
        </w:tc>
        <w:tc>
          <w:tcPr>
            <w:tcW w:w="1628" w:type="dxa"/>
            <w:shd w:val="clear" w:color="auto" w:fill="auto"/>
            <w:tcMar>
              <w:top w:w="0" w:type="dxa"/>
              <w:left w:w="0" w:type="dxa"/>
              <w:bottom w:w="0" w:type="dxa"/>
              <w:right w:w="0" w:type="dxa"/>
            </w:tcMar>
            <w:vAlign w:val="center"/>
          </w:tcPr>
          <w:p w14:paraId="54E7B76D" w14:textId="77777777" w:rsidR="00AF6E0B" w:rsidRPr="009C3DBD" w:rsidRDefault="00AF6E0B" w:rsidP="005E5179">
            <w:pPr>
              <w:pStyle w:val="127"/>
              <w:rPr>
                <w:color w:val="000000"/>
              </w:rPr>
            </w:pPr>
            <w:r w:rsidRPr="009C3DBD">
              <w:rPr>
                <w:color w:val="000000"/>
              </w:rPr>
              <w:t>0,3</w:t>
            </w:r>
          </w:p>
        </w:tc>
        <w:tc>
          <w:tcPr>
            <w:tcW w:w="1634" w:type="dxa"/>
            <w:shd w:val="clear" w:color="auto" w:fill="auto"/>
            <w:tcMar>
              <w:top w:w="0" w:type="dxa"/>
              <w:left w:w="0" w:type="dxa"/>
              <w:bottom w:w="0" w:type="dxa"/>
              <w:right w:w="0" w:type="dxa"/>
            </w:tcMar>
            <w:vAlign w:val="center"/>
          </w:tcPr>
          <w:p w14:paraId="5874A38B" w14:textId="77777777" w:rsidR="00AF6E0B" w:rsidRPr="009C3DBD" w:rsidRDefault="00AF6E0B" w:rsidP="005E5179">
            <w:pPr>
              <w:pStyle w:val="127"/>
              <w:rPr>
                <w:color w:val="000000"/>
              </w:rPr>
            </w:pPr>
            <w:r w:rsidRPr="009C3DBD">
              <w:rPr>
                <w:color w:val="000000"/>
              </w:rPr>
              <w:t>+</w:t>
            </w:r>
          </w:p>
        </w:tc>
        <w:tc>
          <w:tcPr>
            <w:tcW w:w="1629" w:type="dxa"/>
            <w:shd w:val="clear" w:color="auto" w:fill="auto"/>
            <w:tcMar>
              <w:top w:w="0" w:type="dxa"/>
              <w:left w:w="0" w:type="dxa"/>
              <w:bottom w:w="0" w:type="dxa"/>
              <w:right w:w="0" w:type="dxa"/>
            </w:tcMar>
            <w:vAlign w:val="center"/>
          </w:tcPr>
          <w:p w14:paraId="0DB2E843" w14:textId="77777777" w:rsidR="00AF6E0B" w:rsidRPr="009C3DBD" w:rsidRDefault="00AF6E0B" w:rsidP="005E5179">
            <w:pPr>
              <w:pStyle w:val="127"/>
              <w:rPr>
                <w:color w:val="000000"/>
              </w:rPr>
            </w:pPr>
            <w:r w:rsidRPr="009C3DBD">
              <w:rPr>
                <w:color w:val="000000"/>
              </w:rPr>
              <w:t>1,0</w:t>
            </w:r>
          </w:p>
        </w:tc>
        <w:tc>
          <w:tcPr>
            <w:tcW w:w="1635" w:type="dxa"/>
            <w:shd w:val="clear" w:color="auto" w:fill="auto"/>
            <w:tcMar>
              <w:top w:w="0" w:type="dxa"/>
              <w:left w:w="0" w:type="dxa"/>
              <w:bottom w:w="0" w:type="dxa"/>
              <w:right w:w="0" w:type="dxa"/>
            </w:tcMar>
            <w:vAlign w:val="center"/>
          </w:tcPr>
          <w:p w14:paraId="238500DF" w14:textId="77777777" w:rsidR="00AF6E0B" w:rsidRPr="009C3DBD" w:rsidRDefault="00AF6E0B" w:rsidP="005E5179">
            <w:pPr>
              <w:pStyle w:val="127"/>
              <w:rPr>
                <w:color w:val="000000"/>
              </w:rPr>
            </w:pPr>
            <w:r w:rsidRPr="009C3DBD">
              <w:rPr>
                <w:color w:val="000000"/>
              </w:rPr>
              <w:t>+</w:t>
            </w:r>
          </w:p>
        </w:tc>
      </w:tr>
      <w:tr w:rsidR="00AF6E0B" w:rsidRPr="009C3DBD" w14:paraId="5EB33208" w14:textId="77777777" w:rsidTr="005E5179">
        <w:trPr>
          <w:trHeight w:hRule="exact" w:val="315"/>
        </w:trPr>
        <w:tc>
          <w:tcPr>
            <w:tcW w:w="2958" w:type="dxa"/>
            <w:shd w:val="clear" w:color="auto" w:fill="auto"/>
            <w:tcMar>
              <w:top w:w="0" w:type="dxa"/>
              <w:left w:w="0" w:type="dxa"/>
              <w:bottom w:w="0" w:type="dxa"/>
              <w:right w:w="0" w:type="dxa"/>
            </w:tcMar>
            <w:vAlign w:val="center"/>
          </w:tcPr>
          <w:p w14:paraId="6C591E2F" w14:textId="77777777" w:rsidR="00AF6E0B" w:rsidRPr="009C3DBD" w:rsidRDefault="00AF6E0B" w:rsidP="005E5179">
            <w:pPr>
              <w:pStyle w:val="127"/>
              <w:rPr>
                <w:b/>
                <w:color w:val="000000"/>
              </w:rPr>
            </w:pPr>
            <w:r w:rsidRPr="009C3DBD">
              <w:rPr>
                <w:b/>
                <w:color w:val="000000"/>
              </w:rPr>
              <w:t>Нектобентос</w:t>
            </w:r>
          </w:p>
        </w:tc>
        <w:tc>
          <w:tcPr>
            <w:tcW w:w="1628" w:type="dxa"/>
            <w:shd w:val="clear" w:color="auto" w:fill="auto"/>
            <w:tcMar>
              <w:top w:w="0" w:type="dxa"/>
              <w:left w:w="0" w:type="dxa"/>
              <w:bottom w:w="0" w:type="dxa"/>
              <w:right w:w="0" w:type="dxa"/>
            </w:tcMar>
            <w:vAlign w:val="center"/>
          </w:tcPr>
          <w:p w14:paraId="31E7F34D" w14:textId="77777777" w:rsidR="00AF6E0B" w:rsidRPr="009C3DBD" w:rsidRDefault="00AF6E0B" w:rsidP="005E5179">
            <w:pPr>
              <w:pStyle w:val="127"/>
              <w:rPr>
                <w:b/>
                <w:color w:val="000000"/>
              </w:rPr>
            </w:pPr>
            <w:r w:rsidRPr="009C3DBD">
              <w:rPr>
                <w:b/>
                <w:color w:val="000000"/>
              </w:rPr>
              <w:t>0,3</w:t>
            </w:r>
          </w:p>
        </w:tc>
        <w:tc>
          <w:tcPr>
            <w:tcW w:w="1634" w:type="dxa"/>
            <w:shd w:val="clear" w:color="auto" w:fill="auto"/>
            <w:tcMar>
              <w:top w:w="0" w:type="dxa"/>
              <w:left w:w="0" w:type="dxa"/>
              <w:bottom w:w="0" w:type="dxa"/>
              <w:right w:w="0" w:type="dxa"/>
            </w:tcMar>
            <w:vAlign w:val="center"/>
          </w:tcPr>
          <w:p w14:paraId="2A6D9F20" w14:textId="77777777" w:rsidR="00AF6E0B" w:rsidRPr="009C3DBD" w:rsidRDefault="00AF6E0B" w:rsidP="005E5179">
            <w:pPr>
              <w:pStyle w:val="127"/>
              <w:rPr>
                <w:b/>
                <w:color w:val="000000"/>
              </w:rPr>
            </w:pPr>
            <w:r w:rsidRPr="009C3DBD">
              <w:rPr>
                <w:b/>
                <w:color w:val="000000"/>
              </w:rPr>
              <w:t>+</w:t>
            </w:r>
          </w:p>
        </w:tc>
        <w:tc>
          <w:tcPr>
            <w:tcW w:w="1629" w:type="dxa"/>
            <w:shd w:val="clear" w:color="auto" w:fill="auto"/>
            <w:tcMar>
              <w:top w:w="0" w:type="dxa"/>
              <w:left w:w="0" w:type="dxa"/>
              <w:bottom w:w="0" w:type="dxa"/>
              <w:right w:w="0" w:type="dxa"/>
            </w:tcMar>
            <w:vAlign w:val="center"/>
          </w:tcPr>
          <w:p w14:paraId="4A7E5369" w14:textId="77777777" w:rsidR="00AF6E0B" w:rsidRPr="009C3DBD" w:rsidRDefault="00AF6E0B" w:rsidP="005E5179">
            <w:pPr>
              <w:pStyle w:val="127"/>
              <w:rPr>
                <w:b/>
                <w:color w:val="000000"/>
              </w:rPr>
            </w:pPr>
            <w:r w:rsidRPr="009C3DBD">
              <w:rPr>
                <w:b/>
                <w:color w:val="000000"/>
              </w:rPr>
              <w:t>2,2</w:t>
            </w:r>
          </w:p>
        </w:tc>
        <w:tc>
          <w:tcPr>
            <w:tcW w:w="1635" w:type="dxa"/>
            <w:shd w:val="clear" w:color="auto" w:fill="auto"/>
            <w:tcMar>
              <w:top w:w="0" w:type="dxa"/>
              <w:left w:w="0" w:type="dxa"/>
              <w:bottom w:w="0" w:type="dxa"/>
              <w:right w:w="0" w:type="dxa"/>
            </w:tcMar>
            <w:vAlign w:val="center"/>
          </w:tcPr>
          <w:p w14:paraId="6B52B33E" w14:textId="77777777" w:rsidR="00AF6E0B" w:rsidRPr="009C3DBD" w:rsidRDefault="00AF6E0B" w:rsidP="005E5179">
            <w:pPr>
              <w:pStyle w:val="127"/>
              <w:rPr>
                <w:b/>
                <w:color w:val="000000"/>
              </w:rPr>
            </w:pPr>
            <w:r w:rsidRPr="009C3DBD">
              <w:rPr>
                <w:b/>
                <w:color w:val="000000"/>
              </w:rPr>
              <w:t>+</w:t>
            </w:r>
          </w:p>
        </w:tc>
      </w:tr>
      <w:tr w:rsidR="00AF6E0B" w:rsidRPr="009C3DBD" w14:paraId="5A5C0BF7" w14:textId="77777777" w:rsidTr="005E5179">
        <w:trPr>
          <w:trHeight w:hRule="exact" w:val="280"/>
        </w:trPr>
        <w:tc>
          <w:tcPr>
            <w:tcW w:w="2958" w:type="dxa"/>
            <w:shd w:val="clear" w:color="auto" w:fill="auto"/>
            <w:tcMar>
              <w:top w:w="0" w:type="dxa"/>
              <w:left w:w="0" w:type="dxa"/>
              <w:bottom w:w="0" w:type="dxa"/>
              <w:right w:w="0" w:type="dxa"/>
            </w:tcMar>
            <w:vAlign w:val="center"/>
          </w:tcPr>
          <w:p w14:paraId="1B9334F3" w14:textId="77777777" w:rsidR="00AF6E0B" w:rsidRPr="009C3DBD" w:rsidRDefault="00AF6E0B" w:rsidP="005E5179">
            <w:pPr>
              <w:pStyle w:val="127"/>
              <w:rPr>
                <w:i/>
                <w:color w:val="000000"/>
              </w:rPr>
            </w:pPr>
            <w:r w:rsidRPr="009C3DBD">
              <w:rPr>
                <w:i/>
                <w:color w:val="000000"/>
              </w:rPr>
              <w:t>Polychaeta</w:t>
            </w:r>
          </w:p>
        </w:tc>
        <w:tc>
          <w:tcPr>
            <w:tcW w:w="1628" w:type="dxa"/>
            <w:shd w:val="clear" w:color="auto" w:fill="auto"/>
            <w:tcMar>
              <w:top w:w="0" w:type="dxa"/>
              <w:left w:w="0" w:type="dxa"/>
              <w:bottom w:w="0" w:type="dxa"/>
              <w:right w:w="0" w:type="dxa"/>
            </w:tcMar>
            <w:vAlign w:val="center"/>
          </w:tcPr>
          <w:p w14:paraId="79631229" w14:textId="77777777" w:rsidR="00AF6E0B" w:rsidRPr="009C3DBD" w:rsidRDefault="00AF6E0B" w:rsidP="005E5179">
            <w:pPr>
              <w:pStyle w:val="127"/>
              <w:rPr>
                <w:color w:val="000000"/>
              </w:rPr>
            </w:pPr>
            <w:r w:rsidRPr="009C3DBD">
              <w:rPr>
                <w:color w:val="000000"/>
              </w:rPr>
              <w:t>77,5</w:t>
            </w:r>
          </w:p>
        </w:tc>
        <w:tc>
          <w:tcPr>
            <w:tcW w:w="1634" w:type="dxa"/>
            <w:shd w:val="clear" w:color="auto" w:fill="auto"/>
            <w:tcMar>
              <w:top w:w="0" w:type="dxa"/>
              <w:left w:w="0" w:type="dxa"/>
              <w:bottom w:w="0" w:type="dxa"/>
              <w:right w:w="0" w:type="dxa"/>
            </w:tcMar>
            <w:vAlign w:val="center"/>
          </w:tcPr>
          <w:p w14:paraId="68BC9E76" w14:textId="77777777" w:rsidR="00AF6E0B" w:rsidRPr="009C3DBD" w:rsidRDefault="00AF6E0B" w:rsidP="005E5179">
            <w:pPr>
              <w:pStyle w:val="127"/>
              <w:rPr>
                <w:color w:val="000000"/>
              </w:rPr>
            </w:pPr>
            <w:r w:rsidRPr="009C3DBD">
              <w:rPr>
                <w:color w:val="000000"/>
              </w:rPr>
              <w:t>0,6</w:t>
            </w:r>
          </w:p>
        </w:tc>
        <w:tc>
          <w:tcPr>
            <w:tcW w:w="1629" w:type="dxa"/>
            <w:shd w:val="clear" w:color="auto" w:fill="auto"/>
            <w:tcMar>
              <w:top w:w="0" w:type="dxa"/>
              <w:left w:w="0" w:type="dxa"/>
              <w:bottom w:w="0" w:type="dxa"/>
              <w:right w:w="0" w:type="dxa"/>
            </w:tcMar>
            <w:vAlign w:val="center"/>
          </w:tcPr>
          <w:p w14:paraId="2718008A" w14:textId="77777777" w:rsidR="00AF6E0B" w:rsidRPr="009C3DBD" w:rsidRDefault="00AF6E0B" w:rsidP="005E5179">
            <w:pPr>
              <w:pStyle w:val="127"/>
              <w:rPr>
                <w:color w:val="000000"/>
              </w:rPr>
            </w:pPr>
            <w:r w:rsidRPr="009C3DBD">
              <w:rPr>
                <w:color w:val="000000"/>
              </w:rPr>
              <w:t>40,0</w:t>
            </w:r>
          </w:p>
        </w:tc>
        <w:tc>
          <w:tcPr>
            <w:tcW w:w="1635" w:type="dxa"/>
            <w:shd w:val="clear" w:color="auto" w:fill="auto"/>
            <w:tcMar>
              <w:top w:w="0" w:type="dxa"/>
              <w:left w:w="0" w:type="dxa"/>
              <w:bottom w:w="0" w:type="dxa"/>
              <w:right w:w="0" w:type="dxa"/>
            </w:tcMar>
            <w:vAlign w:val="center"/>
          </w:tcPr>
          <w:p w14:paraId="5ED988A5" w14:textId="77777777" w:rsidR="00AF6E0B" w:rsidRPr="009C3DBD" w:rsidRDefault="00AF6E0B" w:rsidP="005E5179">
            <w:pPr>
              <w:pStyle w:val="127"/>
              <w:rPr>
                <w:color w:val="000000"/>
              </w:rPr>
            </w:pPr>
            <w:r w:rsidRPr="009C3DBD">
              <w:rPr>
                <w:color w:val="000000"/>
              </w:rPr>
              <w:t>0,2</w:t>
            </w:r>
          </w:p>
        </w:tc>
      </w:tr>
      <w:tr w:rsidR="00AF6E0B" w:rsidRPr="009C3DBD" w14:paraId="43CB4024" w14:textId="77777777" w:rsidTr="005E5179">
        <w:trPr>
          <w:trHeight w:hRule="exact" w:val="280"/>
        </w:trPr>
        <w:tc>
          <w:tcPr>
            <w:tcW w:w="2958" w:type="dxa"/>
            <w:shd w:val="clear" w:color="auto" w:fill="auto"/>
            <w:tcMar>
              <w:top w:w="0" w:type="dxa"/>
              <w:left w:w="0" w:type="dxa"/>
              <w:bottom w:w="0" w:type="dxa"/>
              <w:right w:w="0" w:type="dxa"/>
            </w:tcMar>
            <w:vAlign w:val="center"/>
          </w:tcPr>
          <w:p w14:paraId="1843DD65" w14:textId="77777777" w:rsidR="00AF6E0B" w:rsidRPr="009C3DBD" w:rsidRDefault="00AF6E0B" w:rsidP="005E5179">
            <w:pPr>
              <w:pStyle w:val="127"/>
              <w:rPr>
                <w:i/>
                <w:color w:val="000000"/>
              </w:rPr>
            </w:pPr>
            <w:r w:rsidRPr="009C3DBD">
              <w:rPr>
                <w:i/>
                <w:color w:val="000000"/>
              </w:rPr>
              <w:t>Bivalvia</w:t>
            </w:r>
          </w:p>
        </w:tc>
        <w:tc>
          <w:tcPr>
            <w:tcW w:w="1628" w:type="dxa"/>
            <w:shd w:val="clear" w:color="auto" w:fill="auto"/>
            <w:tcMar>
              <w:top w:w="0" w:type="dxa"/>
              <w:left w:w="0" w:type="dxa"/>
              <w:bottom w:w="0" w:type="dxa"/>
              <w:right w:w="0" w:type="dxa"/>
            </w:tcMar>
            <w:vAlign w:val="center"/>
          </w:tcPr>
          <w:p w14:paraId="7E913D49" w14:textId="77777777" w:rsidR="00AF6E0B" w:rsidRPr="009C3DBD" w:rsidRDefault="00AF6E0B" w:rsidP="005E5179">
            <w:pPr>
              <w:pStyle w:val="127"/>
              <w:rPr>
                <w:color w:val="000000"/>
              </w:rPr>
            </w:pPr>
            <w:r w:rsidRPr="009C3DBD">
              <w:rPr>
                <w:color w:val="000000"/>
              </w:rPr>
              <w:t>1647,0</w:t>
            </w:r>
          </w:p>
        </w:tc>
        <w:tc>
          <w:tcPr>
            <w:tcW w:w="1634" w:type="dxa"/>
            <w:shd w:val="clear" w:color="auto" w:fill="auto"/>
            <w:tcMar>
              <w:top w:w="0" w:type="dxa"/>
              <w:left w:w="0" w:type="dxa"/>
              <w:bottom w:w="0" w:type="dxa"/>
              <w:right w:w="0" w:type="dxa"/>
            </w:tcMar>
            <w:vAlign w:val="center"/>
          </w:tcPr>
          <w:p w14:paraId="24E9124E" w14:textId="77777777" w:rsidR="00AF6E0B" w:rsidRPr="009C3DBD" w:rsidRDefault="00AF6E0B" w:rsidP="005E5179">
            <w:pPr>
              <w:pStyle w:val="127"/>
              <w:rPr>
                <w:color w:val="000000"/>
              </w:rPr>
            </w:pPr>
            <w:r w:rsidRPr="009C3DBD">
              <w:rPr>
                <w:color w:val="000000"/>
              </w:rPr>
              <w:t>13,5</w:t>
            </w:r>
          </w:p>
        </w:tc>
        <w:tc>
          <w:tcPr>
            <w:tcW w:w="1629" w:type="dxa"/>
            <w:shd w:val="clear" w:color="auto" w:fill="auto"/>
            <w:tcMar>
              <w:top w:w="0" w:type="dxa"/>
              <w:left w:w="0" w:type="dxa"/>
              <w:bottom w:w="0" w:type="dxa"/>
              <w:right w:w="0" w:type="dxa"/>
            </w:tcMar>
            <w:vAlign w:val="center"/>
          </w:tcPr>
          <w:p w14:paraId="1C700CAF" w14:textId="77777777" w:rsidR="00AF6E0B" w:rsidRPr="009C3DBD" w:rsidRDefault="00AF6E0B" w:rsidP="005E5179">
            <w:pPr>
              <w:pStyle w:val="127"/>
              <w:rPr>
                <w:color w:val="000000"/>
              </w:rPr>
            </w:pPr>
            <w:r w:rsidRPr="009C3DBD">
              <w:rPr>
                <w:color w:val="000000"/>
              </w:rPr>
              <w:t>824,4</w:t>
            </w:r>
          </w:p>
        </w:tc>
        <w:tc>
          <w:tcPr>
            <w:tcW w:w="1635" w:type="dxa"/>
            <w:shd w:val="clear" w:color="auto" w:fill="auto"/>
            <w:tcMar>
              <w:top w:w="0" w:type="dxa"/>
              <w:left w:w="0" w:type="dxa"/>
              <w:bottom w:w="0" w:type="dxa"/>
              <w:right w:w="0" w:type="dxa"/>
            </w:tcMar>
            <w:vAlign w:val="center"/>
          </w:tcPr>
          <w:p w14:paraId="11A360F5" w14:textId="77777777" w:rsidR="00AF6E0B" w:rsidRPr="009C3DBD" w:rsidRDefault="00AF6E0B" w:rsidP="005E5179">
            <w:pPr>
              <w:pStyle w:val="127"/>
              <w:rPr>
                <w:color w:val="000000"/>
              </w:rPr>
            </w:pPr>
            <w:r w:rsidRPr="009C3DBD">
              <w:rPr>
                <w:color w:val="000000"/>
              </w:rPr>
              <w:t>4,8</w:t>
            </w:r>
          </w:p>
        </w:tc>
      </w:tr>
      <w:tr w:rsidR="00AF6E0B" w:rsidRPr="009C3DBD" w14:paraId="53E8A8F1" w14:textId="77777777" w:rsidTr="005E5179">
        <w:trPr>
          <w:trHeight w:hRule="exact" w:val="281"/>
        </w:trPr>
        <w:tc>
          <w:tcPr>
            <w:tcW w:w="2958" w:type="dxa"/>
            <w:shd w:val="clear" w:color="auto" w:fill="auto"/>
            <w:tcMar>
              <w:top w:w="0" w:type="dxa"/>
              <w:left w:w="0" w:type="dxa"/>
              <w:bottom w:w="0" w:type="dxa"/>
              <w:right w:w="0" w:type="dxa"/>
            </w:tcMar>
            <w:vAlign w:val="center"/>
          </w:tcPr>
          <w:p w14:paraId="67687433" w14:textId="77777777" w:rsidR="00AF6E0B" w:rsidRPr="009C3DBD" w:rsidRDefault="00AF6E0B" w:rsidP="005E5179">
            <w:pPr>
              <w:pStyle w:val="127"/>
              <w:rPr>
                <w:i/>
                <w:color w:val="000000"/>
              </w:rPr>
            </w:pPr>
            <w:r w:rsidRPr="009C3DBD">
              <w:rPr>
                <w:i/>
                <w:color w:val="000000"/>
              </w:rPr>
              <w:t>Gastropoda</w:t>
            </w:r>
          </w:p>
        </w:tc>
        <w:tc>
          <w:tcPr>
            <w:tcW w:w="1628" w:type="dxa"/>
            <w:shd w:val="clear" w:color="auto" w:fill="auto"/>
            <w:tcMar>
              <w:top w:w="0" w:type="dxa"/>
              <w:left w:w="0" w:type="dxa"/>
              <w:bottom w:w="0" w:type="dxa"/>
              <w:right w:w="0" w:type="dxa"/>
            </w:tcMar>
            <w:vAlign w:val="center"/>
          </w:tcPr>
          <w:p w14:paraId="2D3EC18A" w14:textId="77777777" w:rsidR="00AF6E0B" w:rsidRPr="009C3DBD" w:rsidRDefault="00AF6E0B" w:rsidP="005E5179">
            <w:pPr>
              <w:pStyle w:val="127"/>
              <w:rPr>
                <w:color w:val="000000"/>
              </w:rPr>
            </w:pPr>
            <w:r w:rsidRPr="009C3DBD">
              <w:rPr>
                <w:color w:val="000000"/>
              </w:rPr>
              <w:t>0,0</w:t>
            </w:r>
          </w:p>
        </w:tc>
        <w:tc>
          <w:tcPr>
            <w:tcW w:w="1634" w:type="dxa"/>
            <w:shd w:val="clear" w:color="auto" w:fill="auto"/>
            <w:tcMar>
              <w:top w:w="0" w:type="dxa"/>
              <w:left w:w="0" w:type="dxa"/>
              <w:bottom w:w="0" w:type="dxa"/>
              <w:right w:w="0" w:type="dxa"/>
            </w:tcMar>
            <w:vAlign w:val="center"/>
          </w:tcPr>
          <w:p w14:paraId="5B938C05" w14:textId="77777777" w:rsidR="00AF6E0B" w:rsidRPr="009C3DBD" w:rsidRDefault="00AF6E0B" w:rsidP="005E5179">
            <w:pPr>
              <w:pStyle w:val="127"/>
              <w:rPr>
                <w:color w:val="000000"/>
              </w:rPr>
            </w:pPr>
            <w:r w:rsidRPr="009C3DBD">
              <w:rPr>
                <w:color w:val="000000"/>
              </w:rPr>
              <w:t>0,0</w:t>
            </w:r>
          </w:p>
        </w:tc>
        <w:tc>
          <w:tcPr>
            <w:tcW w:w="1629" w:type="dxa"/>
            <w:shd w:val="clear" w:color="auto" w:fill="auto"/>
            <w:tcMar>
              <w:top w:w="0" w:type="dxa"/>
              <w:left w:w="0" w:type="dxa"/>
              <w:bottom w:w="0" w:type="dxa"/>
              <w:right w:w="0" w:type="dxa"/>
            </w:tcMar>
            <w:vAlign w:val="center"/>
          </w:tcPr>
          <w:p w14:paraId="466F8132" w14:textId="77777777" w:rsidR="00AF6E0B" w:rsidRPr="009C3DBD" w:rsidRDefault="00AF6E0B" w:rsidP="005E5179">
            <w:pPr>
              <w:pStyle w:val="127"/>
              <w:rPr>
                <w:color w:val="000000"/>
              </w:rPr>
            </w:pPr>
            <w:r w:rsidRPr="009C3DBD">
              <w:rPr>
                <w:color w:val="000000"/>
              </w:rPr>
              <w:t>0,0</w:t>
            </w:r>
          </w:p>
        </w:tc>
        <w:tc>
          <w:tcPr>
            <w:tcW w:w="1635" w:type="dxa"/>
            <w:shd w:val="clear" w:color="auto" w:fill="auto"/>
            <w:tcMar>
              <w:top w:w="0" w:type="dxa"/>
              <w:left w:w="0" w:type="dxa"/>
              <w:bottom w:w="0" w:type="dxa"/>
              <w:right w:w="0" w:type="dxa"/>
            </w:tcMar>
            <w:vAlign w:val="center"/>
          </w:tcPr>
          <w:p w14:paraId="3EBC2BCA" w14:textId="77777777" w:rsidR="00AF6E0B" w:rsidRPr="009C3DBD" w:rsidRDefault="00AF6E0B" w:rsidP="005E5179">
            <w:pPr>
              <w:pStyle w:val="127"/>
              <w:rPr>
                <w:color w:val="000000"/>
              </w:rPr>
            </w:pPr>
            <w:r w:rsidRPr="009C3DBD">
              <w:rPr>
                <w:color w:val="000000"/>
              </w:rPr>
              <w:t>0,0</w:t>
            </w:r>
          </w:p>
        </w:tc>
      </w:tr>
      <w:tr w:rsidR="00AF6E0B" w:rsidRPr="009C3DBD" w14:paraId="2CB3BFF3" w14:textId="77777777" w:rsidTr="005E5179">
        <w:trPr>
          <w:trHeight w:hRule="exact" w:val="280"/>
        </w:trPr>
        <w:tc>
          <w:tcPr>
            <w:tcW w:w="2958" w:type="dxa"/>
            <w:shd w:val="clear" w:color="auto" w:fill="auto"/>
            <w:tcMar>
              <w:top w:w="0" w:type="dxa"/>
              <w:left w:w="0" w:type="dxa"/>
              <w:bottom w:w="0" w:type="dxa"/>
              <w:right w:w="0" w:type="dxa"/>
            </w:tcMar>
            <w:vAlign w:val="center"/>
          </w:tcPr>
          <w:p w14:paraId="1FA6071C" w14:textId="77777777" w:rsidR="00AF6E0B" w:rsidRPr="009C3DBD" w:rsidRDefault="00AF6E0B" w:rsidP="005E5179">
            <w:pPr>
              <w:pStyle w:val="127"/>
              <w:rPr>
                <w:i/>
                <w:color w:val="000000"/>
              </w:rPr>
            </w:pPr>
            <w:r w:rsidRPr="009C3DBD">
              <w:rPr>
                <w:i/>
                <w:color w:val="000000"/>
              </w:rPr>
              <w:t>Cirripedia</w:t>
            </w:r>
          </w:p>
        </w:tc>
        <w:tc>
          <w:tcPr>
            <w:tcW w:w="1628" w:type="dxa"/>
            <w:shd w:val="clear" w:color="auto" w:fill="auto"/>
            <w:tcMar>
              <w:top w:w="0" w:type="dxa"/>
              <w:left w:w="0" w:type="dxa"/>
              <w:bottom w:w="0" w:type="dxa"/>
              <w:right w:w="0" w:type="dxa"/>
            </w:tcMar>
            <w:vAlign w:val="center"/>
          </w:tcPr>
          <w:p w14:paraId="3F6B83AE" w14:textId="77777777" w:rsidR="00AF6E0B" w:rsidRPr="009C3DBD" w:rsidRDefault="00AF6E0B" w:rsidP="005E5179">
            <w:pPr>
              <w:pStyle w:val="127"/>
              <w:rPr>
                <w:color w:val="000000"/>
              </w:rPr>
            </w:pPr>
            <w:r w:rsidRPr="009C3DBD">
              <w:rPr>
                <w:color w:val="000000"/>
              </w:rPr>
              <w:t>17,4</w:t>
            </w:r>
          </w:p>
        </w:tc>
        <w:tc>
          <w:tcPr>
            <w:tcW w:w="1634" w:type="dxa"/>
            <w:shd w:val="clear" w:color="auto" w:fill="auto"/>
            <w:tcMar>
              <w:top w:w="0" w:type="dxa"/>
              <w:left w:w="0" w:type="dxa"/>
              <w:bottom w:w="0" w:type="dxa"/>
              <w:right w:w="0" w:type="dxa"/>
            </w:tcMar>
            <w:vAlign w:val="center"/>
          </w:tcPr>
          <w:p w14:paraId="1AA78121" w14:textId="77777777" w:rsidR="00AF6E0B" w:rsidRPr="009C3DBD" w:rsidRDefault="00AF6E0B" w:rsidP="005E5179">
            <w:pPr>
              <w:pStyle w:val="127"/>
              <w:rPr>
                <w:color w:val="000000"/>
              </w:rPr>
            </w:pPr>
            <w:r w:rsidRPr="009C3DBD">
              <w:rPr>
                <w:color w:val="000000"/>
              </w:rPr>
              <w:t>0,1</w:t>
            </w:r>
          </w:p>
        </w:tc>
        <w:tc>
          <w:tcPr>
            <w:tcW w:w="1629" w:type="dxa"/>
            <w:shd w:val="clear" w:color="auto" w:fill="auto"/>
            <w:tcMar>
              <w:top w:w="0" w:type="dxa"/>
              <w:left w:w="0" w:type="dxa"/>
              <w:bottom w:w="0" w:type="dxa"/>
              <w:right w:w="0" w:type="dxa"/>
            </w:tcMar>
            <w:vAlign w:val="center"/>
          </w:tcPr>
          <w:p w14:paraId="27119D71" w14:textId="77777777" w:rsidR="00AF6E0B" w:rsidRPr="009C3DBD" w:rsidRDefault="00AF6E0B" w:rsidP="005E5179">
            <w:pPr>
              <w:pStyle w:val="127"/>
              <w:rPr>
                <w:color w:val="000000"/>
              </w:rPr>
            </w:pPr>
            <w:r w:rsidRPr="009C3DBD">
              <w:rPr>
                <w:color w:val="000000"/>
              </w:rPr>
              <w:t>15,4</w:t>
            </w:r>
          </w:p>
        </w:tc>
        <w:tc>
          <w:tcPr>
            <w:tcW w:w="1635" w:type="dxa"/>
            <w:shd w:val="clear" w:color="auto" w:fill="auto"/>
            <w:tcMar>
              <w:top w:w="0" w:type="dxa"/>
              <w:left w:w="0" w:type="dxa"/>
              <w:bottom w:w="0" w:type="dxa"/>
              <w:right w:w="0" w:type="dxa"/>
            </w:tcMar>
            <w:vAlign w:val="center"/>
          </w:tcPr>
          <w:p w14:paraId="69D1B258" w14:textId="77777777" w:rsidR="00AF6E0B" w:rsidRPr="009C3DBD" w:rsidRDefault="00AF6E0B" w:rsidP="005E5179">
            <w:pPr>
              <w:pStyle w:val="127"/>
              <w:rPr>
                <w:color w:val="000000"/>
              </w:rPr>
            </w:pPr>
            <w:r w:rsidRPr="009C3DBD">
              <w:rPr>
                <w:color w:val="000000"/>
              </w:rPr>
              <w:t>0,1</w:t>
            </w:r>
          </w:p>
        </w:tc>
      </w:tr>
      <w:tr w:rsidR="00AF6E0B" w:rsidRPr="009C3DBD" w14:paraId="4D24607B" w14:textId="77777777" w:rsidTr="005E5179">
        <w:trPr>
          <w:trHeight w:hRule="exact" w:val="280"/>
        </w:trPr>
        <w:tc>
          <w:tcPr>
            <w:tcW w:w="2958" w:type="dxa"/>
            <w:shd w:val="clear" w:color="auto" w:fill="auto"/>
            <w:tcMar>
              <w:top w:w="0" w:type="dxa"/>
              <w:left w:w="0" w:type="dxa"/>
              <w:bottom w:w="0" w:type="dxa"/>
              <w:right w:w="0" w:type="dxa"/>
            </w:tcMar>
            <w:vAlign w:val="center"/>
          </w:tcPr>
          <w:p w14:paraId="06D788ED" w14:textId="77777777" w:rsidR="00AF6E0B" w:rsidRPr="009C3DBD" w:rsidRDefault="00AF6E0B" w:rsidP="005E5179">
            <w:pPr>
              <w:pStyle w:val="127"/>
              <w:rPr>
                <w:i/>
                <w:color w:val="000000"/>
              </w:rPr>
            </w:pPr>
            <w:r w:rsidRPr="009C3DBD">
              <w:rPr>
                <w:i/>
                <w:color w:val="000000"/>
              </w:rPr>
              <w:t>Echinoidea</w:t>
            </w:r>
          </w:p>
        </w:tc>
        <w:tc>
          <w:tcPr>
            <w:tcW w:w="1628" w:type="dxa"/>
            <w:shd w:val="clear" w:color="auto" w:fill="auto"/>
            <w:tcMar>
              <w:top w:w="0" w:type="dxa"/>
              <w:left w:w="0" w:type="dxa"/>
              <w:bottom w:w="0" w:type="dxa"/>
              <w:right w:w="0" w:type="dxa"/>
            </w:tcMar>
            <w:vAlign w:val="center"/>
          </w:tcPr>
          <w:p w14:paraId="15AC8FB1" w14:textId="77777777" w:rsidR="00AF6E0B" w:rsidRPr="009C3DBD" w:rsidRDefault="00AF6E0B" w:rsidP="005E5179">
            <w:pPr>
              <w:pStyle w:val="127"/>
              <w:rPr>
                <w:color w:val="000000"/>
              </w:rPr>
            </w:pPr>
            <w:r w:rsidRPr="009C3DBD">
              <w:rPr>
                <w:color w:val="000000"/>
              </w:rPr>
              <w:t>3,1</w:t>
            </w:r>
          </w:p>
        </w:tc>
        <w:tc>
          <w:tcPr>
            <w:tcW w:w="1634" w:type="dxa"/>
            <w:shd w:val="clear" w:color="auto" w:fill="auto"/>
            <w:tcMar>
              <w:top w:w="0" w:type="dxa"/>
              <w:left w:w="0" w:type="dxa"/>
              <w:bottom w:w="0" w:type="dxa"/>
              <w:right w:w="0" w:type="dxa"/>
            </w:tcMar>
            <w:vAlign w:val="center"/>
          </w:tcPr>
          <w:p w14:paraId="1811377E" w14:textId="77777777" w:rsidR="00AF6E0B" w:rsidRPr="009C3DBD" w:rsidRDefault="00AF6E0B" w:rsidP="005E5179">
            <w:pPr>
              <w:pStyle w:val="127"/>
              <w:rPr>
                <w:color w:val="000000"/>
              </w:rPr>
            </w:pPr>
            <w:r w:rsidRPr="009C3DBD">
              <w:rPr>
                <w:color w:val="000000"/>
              </w:rPr>
              <w:t>+</w:t>
            </w:r>
          </w:p>
        </w:tc>
        <w:tc>
          <w:tcPr>
            <w:tcW w:w="1629" w:type="dxa"/>
            <w:shd w:val="clear" w:color="auto" w:fill="auto"/>
            <w:tcMar>
              <w:top w:w="0" w:type="dxa"/>
              <w:left w:w="0" w:type="dxa"/>
              <w:bottom w:w="0" w:type="dxa"/>
              <w:right w:w="0" w:type="dxa"/>
            </w:tcMar>
            <w:vAlign w:val="center"/>
          </w:tcPr>
          <w:p w14:paraId="678AAD78" w14:textId="77777777" w:rsidR="00AF6E0B" w:rsidRPr="009C3DBD" w:rsidRDefault="00AF6E0B" w:rsidP="005E5179">
            <w:pPr>
              <w:pStyle w:val="127"/>
              <w:rPr>
                <w:color w:val="000000"/>
              </w:rPr>
            </w:pPr>
            <w:r w:rsidRPr="009C3DBD">
              <w:rPr>
                <w:color w:val="000000"/>
              </w:rPr>
              <w:t>0,0</w:t>
            </w:r>
          </w:p>
        </w:tc>
        <w:tc>
          <w:tcPr>
            <w:tcW w:w="1635" w:type="dxa"/>
            <w:shd w:val="clear" w:color="auto" w:fill="auto"/>
            <w:tcMar>
              <w:top w:w="0" w:type="dxa"/>
              <w:left w:w="0" w:type="dxa"/>
              <w:bottom w:w="0" w:type="dxa"/>
              <w:right w:w="0" w:type="dxa"/>
            </w:tcMar>
            <w:vAlign w:val="center"/>
          </w:tcPr>
          <w:p w14:paraId="4E2DC67C" w14:textId="77777777" w:rsidR="00AF6E0B" w:rsidRPr="009C3DBD" w:rsidRDefault="00AF6E0B" w:rsidP="005E5179">
            <w:pPr>
              <w:pStyle w:val="127"/>
              <w:rPr>
                <w:color w:val="000000"/>
              </w:rPr>
            </w:pPr>
            <w:r w:rsidRPr="009C3DBD">
              <w:rPr>
                <w:color w:val="000000"/>
              </w:rPr>
              <w:t>0,0</w:t>
            </w:r>
          </w:p>
        </w:tc>
      </w:tr>
      <w:tr w:rsidR="00AF6E0B" w:rsidRPr="009C3DBD" w14:paraId="79AB91D3" w14:textId="77777777" w:rsidTr="005E5179">
        <w:trPr>
          <w:trHeight w:hRule="exact" w:val="281"/>
        </w:trPr>
        <w:tc>
          <w:tcPr>
            <w:tcW w:w="2958" w:type="dxa"/>
            <w:shd w:val="clear" w:color="auto" w:fill="auto"/>
            <w:tcMar>
              <w:top w:w="0" w:type="dxa"/>
              <w:left w:w="0" w:type="dxa"/>
              <w:bottom w:w="0" w:type="dxa"/>
              <w:right w:w="0" w:type="dxa"/>
            </w:tcMar>
            <w:vAlign w:val="center"/>
          </w:tcPr>
          <w:p w14:paraId="07963BEF" w14:textId="77777777" w:rsidR="00AF6E0B" w:rsidRPr="009C3DBD" w:rsidRDefault="00AF6E0B" w:rsidP="005E5179">
            <w:pPr>
              <w:pStyle w:val="127"/>
              <w:rPr>
                <w:i/>
                <w:color w:val="000000"/>
              </w:rPr>
            </w:pPr>
            <w:r w:rsidRPr="009C3DBD">
              <w:rPr>
                <w:i/>
                <w:color w:val="000000"/>
              </w:rPr>
              <w:t>Asteroidea</w:t>
            </w:r>
          </w:p>
        </w:tc>
        <w:tc>
          <w:tcPr>
            <w:tcW w:w="1628" w:type="dxa"/>
            <w:shd w:val="clear" w:color="auto" w:fill="auto"/>
            <w:tcMar>
              <w:top w:w="0" w:type="dxa"/>
              <w:left w:w="0" w:type="dxa"/>
              <w:bottom w:w="0" w:type="dxa"/>
              <w:right w:w="0" w:type="dxa"/>
            </w:tcMar>
            <w:vAlign w:val="center"/>
          </w:tcPr>
          <w:p w14:paraId="2985ECDC" w14:textId="77777777" w:rsidR="00AF6E0B" w:rsidRPr="009C3DBD" w:rsidRDefault="00AF6E0B" w:rsidP="005E5179">
            <w:pPr>
              <w:pStyle w:val="127"/>
              <w:rPr>
                <w:color w:val="000000"/>
              </w:rPr>
            </w:pPr>
            <w:r w:rsidRPr="009C3DBD">
              <w:rPr>
                <w:color w:val="000000"/>
              </w:rPr>
              <w:t>2,8</w:t>
            </w:r>
          </w:p>
        </w:tc>
        <w:tc>
          <w:tcPr>
            <w:tcW w:w="1634" w:type="dxa"/>
            <w:shd w:val="clear" w:color="auto" w:fill="auto"/>
            <w:tcMar>
              <w:top w:w="0" w:type="dxa"/>
              <w:left w:w="0" w:type="dxa"/>
              <w:bottom w:w="0" w:type="dxa"/>
              <w:right w:w="0" w:type="dxa"/>
            </w:tcMar>
            <w:vAlign w:val="center"/>
          </w:tcPr>
          <w:p w14:paraId="11DC6DC5" w14:textId="77777777" w:rsidR="00AF6E0B" w:rsidRPr="009C3DBD" w:rsidRDefault="00AF6E0B" w:rsidP="005E5179">
            <w:pPr>
              <w:pStyle w:val="127"/>
              <w:rPr>
                <w:color w:val="000000"/>
              </w:rPr>
            </w:pPr>
            <w:r w:rsidRPr="009C3DBD">
              <w:rPr>
                <w:color w:val="000000"/>
              </w:rPr>
              <w:t>+</w:t>
            </w:r>
          </w:p>
        </w:tc>
        <w:tc>
          <w:tcPr>
            <w:tcW w:w="1629" w:type="dxa"/>
            <w:shd w:val="clear" w:color="auto" w:fill="auto"/>
            <w:tcMar>
              <w:top w:w="0" w:type="dxa"/>
              <w:left w:w="0" w:type="dxa"/>
              <w:bottom w:w="0" w:type="dxa"/>
              <w:right w:w="0" w:type="dxa"/>
            </w:tcMar>
            <w:vAlign w:val="center"/>
          </w:tcPr>
          <w:p w14:paraId="506BDABC" w14:textId="77777777" w:rsidR="00AF6E0B" w:rsidRPr="009C3DBD" w:rsidRDefault="00AF6E0B" w:rsidP="005E5179">
            <w:pPr>
              <w:pStyle w:val="127"/>
              <w:rPr>
                <w:color w:val="000000"/>
              </w:rPr>
            </w:pPr>
            <w:r w:rsidRPr="009C3DBD">
              <w:rPr>
                <w:color w:val="000000"/>
              </w:rPr>
              <w:t>0,3</w:t>
            </w:r>
          </w:p>
        </w:tc>
        <w:tc>
          <w:tcPr>
            <w:tcW w:w="1635" w:type="dxa"/>
            <w:shd w:val="clear" w:color="auto" w:fill="auto"/>
            <w:tcMar>
              <w:top w:w="0" w:type="dxa"/>
              <w:left w:w="0" w:type="dxa"/>
              <w:bottom w:w="0" w:type="dxa"/>
              <w:right w:w="0" w:type="dxa"/>
            </w:tcMar>
            <w:vAlign w:val="center"/>
          </w:tcPr>
          <w:p w14:paraId="54B332AA" w14:textId="77777777" w:rsidR="00AF6E0B" w:rsidRPr="009C3DBD" w:rsidRDefault="00AF6E0B" w:rsidP="005E5179">
            <w:pPr>
              <w:pStyle w:val="127"/>
              <w:rPr>
                <w:color w:val="000000"/>
              </w:rPr>
            </w:pPr>
            <w:r w:rsidRPr="009C3DBD">
              <w:rPr>
                <w:color w:val="000000"/>
              </w:rPr>
              <w:t>+</w:t>
            </w:r>
          </w:p>
        </w:tc>
      </w:tr>
      <w:tr w:rsidR="00AF6E0B" w:rsidRPr="009C3DBD" w14:paraId="3C8B19AC" w14:textId="77777777" w:rsidTr="005E5179">
        <w:trPr>
          <w:trHeight w:hRule="exact" w:val="280"/>
        </w:trPr>
        <w:tc>
          <w:tcPr>
            <w:tcW w:w="2958" w:type="dxa"/>
            <w:shd w:val="clear" w:color="auto" w:fill="auto"/>
            <w:tcMar>
              <w:top w:w="0" w:type="dxa"/>
              <w:left w:w="0" w:type="dxa"/>
              <w:bottom w:w="0" w:type="dxa"/>
              <w:right w:w="0" w:type="dxa"/>
            </w:tcMar>
            <w:vAlign w:val="center"/>
          </w:tcPr>
          <w:p w14:paraId="46064556" w14:textId="77777777" w:rsidR="00AF6E0B" w:rsidRPr="009C3DBD" w:rsidRDefault="00AF6E0B" w:rsidP="005E5179">
            <w:pPr>
              <w:pStyle w:val="127"/>
              <w:rPr>
                <w:i/>
                <w:color w:val="000000"/>
              </w:rPr>
            </w:pPr>
            <w:r w:rsidRPr="009C3DBD">
              <w:rPr>
                <w:i/>
                <w:color w:val="000000"/>
              </w:rPr>
              <w:t>Nemertea</w:t>
            </w:r>
          </w:p>
        </w:tc>
        <w:tc>
          <w:tcPr>
            <w:tcW w:w="1628" w:type="dxa"/>
            <w:shd w:val="clear" w:color="auto" w:fill="auto"/>
            <w:tcMar>
              <w:top w:w="0" w:type="dxa"/>
              <w:left w:w="0" w:type="dxa"/>
              <w:bottom w:w="0" w:type="dxa"/>
              <w:right w:w="0" w:type="dxa"/>
            </w:tcMar>
            <w:vAlign w:val="center"/>
          </w:tcPr>
          <w:p w14:paraId="799ECD7B" w14:textId="77777777" w:rsidR="00AF6E0B" w:rsidRPr="009C3DBD" w:rsidRDefault="00AF6E0B" w:rsidP="005E5179">
            <w:pPr>
              <w:pStyle w:val="127"/>
              <w:rPr>
                <w:color w:val="000000"/>
              </w:rPr>
            </w:pPr>
            <w:r w:rsidRPr="009C3DBD">
              <w:rPr>
                <w:color w:val="000000"/>
              </w:rPr>
              <w:t>2,3</w:t>
            </w:r>
          </w:p>
        </w:tc>
        <w:tc>
          <w:tcPr>
            <w:tcW w:w="1634" w:type="dxa"/>
            <w:shd w:val="clear" w:color="auto" w:fill="auto"/>
            <w:tcMar>
              <w:top w:w="0" w:type="dxa"/>
              <w:left w:w="0" w:type="dxa"/>
              <w:bottom w:w="0" w:type="dxa"/>
              <w:right w:w="0" w:type="dxa"/>
            </w:tcMar>
            <w:vAlign w:val="center"/>
          </w:tcPr>
          <w:p w14:paraId="5C3DCE55" w14:textId="77777777" w:rsidR="00AF6E0B" w:rsidRPr="009C3DBD" w:rsidRDefault="00AF6E0B" w:rsidP="005E5179">
            <w:pPr>
              <w:pStyle w:val="127"/>
              <w:rPr>
                <w:color w:val="000000"/>
              </w:rPr>
            </w:pPr>
            <w:r w:rsidRPr="009C3DBD">
              <w:rPr>
                <w:color w:val="000000"/>
              </w:rPr>
              <w:t>+</w:t>
            </w:r>
          </w:p>
        </w:tc>
        <w:tc>
          <w:tcPr>
            <w:tcW w:w="1629" w:type="dxa"/>
            <w:shd w:val="clear" w:color="auto" w:fill="auto"/>
            <w:tcMar>
              <w:top w:w="0" w:type="dxa"/>
              <w:left w:w="0" w:type="dxa"/>
              <w:bottom w:w="0" w:type="dxa"/>
              <w:right w:w="0" w:type="dxa"/>
            </w:tcMar>
            <w:vAlign w:val="center"/>
          </w:tcPr>
          <w:p w14:paraId="4A218D63" w14:textId="77777777" w:rsidR="00AF6E0B" w:rsidRPr="009C3DBD" w:rsidRDefault="00AF6E0B" w:rsidP="005E5179">
            <w:pPr>
              <w:pStyle w:val="127"/>
              <w:rPr>
                <w:color w:val="000000"/>
              </w:rPr>
            </w:pPr>
            <w:r w:rsidRPr="009C3DBD">
              <w:rPr>
                <w:color w:val="000000"/>
              </w:rPr>
              <w:t>1,7</w:t>
            </w:r>
          </w:p>
        </w:tc>
        <w:tc>
          <w:tcPr>
            <w:tcW w:w="1635" w:type="dxa"/>
            <w:shd w:val="clear" w:color="auto" w:fill="auto"/>
            <w:tcMar>
              <w:top w:w="0" w:type="dxa"/>
              <w:left w:w="0" w:type="dxa"/>
              <w:bottom w:w="0" w:type="dxa"/>
              <w:right w:w="0" w:type="dxa"/>
            </w:tcMar>
            <w:vAlign w:val="center"/>
          </w:tcPr>
          <w:p w14:paraId="0439E822" w14:textId="77777777" w:rsidR="00AF6E0B" w:rsidRPr="009C3DBD" w:rsidRDefault="00AF6E0B" w:rsidP="005E5179">
            <w:pPr>
              <w:pStyle w:val="127"/>
              <w:rPr>
                <w:color w:val="000000"/>
              </w:rPr>
            </w:pPr>
            <w:r w:rsidRPr="009C3DBD">
              <w:rPr>
                <w:color w:val="000000"/>
              </w:rPr>
              <w:t>+</w:t>
            </w:r>
          </w:p>
        </w:tc>
      </w:tr>
      <w:tr w:rsidR="00AF6E0B" w:rsidRPr="009C3DBD" w14:paraId="52FDA3DE" w14:textId="77777777" w:rsidTr="005E5179">
        <w:trPr>
          <w:trHeight w:hRule="exact" w:val="280"/>
        </w:trPr>
        <w:tc>
          <w:tcPr>
            <w:tcW w:w="2958" w:type="dxa"/>
            <w:shd w:val="clear" w:color="auto" w:fill="auto"/>
            <w:tcMar>
              <w:top w:w="0" w:type="dxa"/>
              <w:left w:w="0" w:type="dxa"/>
              <w:bottom w:w="0" w:type="dxa"/>
              <w:right w:w="0" w:type="dxa"/>
            </w:tcMar>
            <w:vAlign w:val="center"/>
          </w:tcPr>
          <w:p w14:paraId="3F64B39A" w14:textId="77777777" w:rsidR="00AF6E0B" w:rsidRPr="009C3DBD" w:rsidRDefault="00AF6E0B" w:rsidP="005E5179">
            <w:pPr>
              <w:pStyle w:val="127"/>
              <w:rPr>
                <w:i/>
                <w:color w:val="000000"/>
              </w:rPr>
            </w:pPr>
            <w:r w:rsidRPr="009C3DBD">
              <w:rPr>
                <w:i/>
                <w:color w:val="000000"/>
              </w:rPr>
              <w:t>Bryozoa</w:t>
            </w:r>
          </w:p>
        </w:tc>
        <w:tc>
          <w:tcPr>
            <w:tcW w:w="1628" w:type="dxa"/>
            <w:shd w:val="clear" w:color="auto" w:fill="auto"/>
            <w:tcMar>
              <w:top w:w="0" w:type="dxa"/>
              <w:left w:w="0" w:type="dxa"/>
              <w:bottom w:w="0" w:type="dxa"/>
              <w:right w:w="0" w:type="dxa"/>
            </w:tcMar>
            <w:vAlign w:val="center"/>
          </w:tcPr>
          <w:p w14:paraId="154AE5CD" w14:textId="77777777" w:rsidR="00AF6E0B" w:rsidRPr="009C3DBD" w:rsidRDefault="00AF6E0B" w:rsidP="005E5179">
            <w:pPr>
              <w:pStyle w:val="127"/>
              <w:rPr>
                <w:color w:val="000000"/>
              </w:rPr>
            </w:pPr>
            <w:r w:rsidRPr="009C3DBD">
              <w:rPr>
                <w:color w:val="000000"/>
              </w:rPr>
              <w:t>25,3</w:t>
            </w:r>
          </w:p>
        </w:tc>
        <w:tc>
          <w:tcPr>
            <w:tcW w:w="1634" w:type="dxa"/>
            <w:shd w:val="clear" w:color="auto" w:fill="auto"/>
            <w:tcMar>
              <w:top w:w="0" w:type="dxa"/>
              <w:left w:w="0" w:type="dxa"/>
              <w:bottom w:w="0" w:type="dxa"/>
              <w:right w:w="0" w:type="dxa"/>
            </w:tcMar>
            <w:vAlign w:val="center"/>
          </w:tcPr>
          <w:p w14:paraId="755EAE8E" w14:textId="77777777" w:rsidR="00AF6E0B" w:rsidRPr="009C3DBD" w:rsidRDefault="00AF6E0B" w:rsidP="005E5179">
            <w:pPr>
              <w:pStyle w:val="127"/>
              <w:rPr>
                <w:color w:val="000000"/>
              </w:rPr>
            </w:pPr>
            <w:r w:rsidRPr="009C3DBD">
              <w:rPr>
                <w:color w:val="000000"/>
              </w:rPr>
              <w:t>0.2</w:t>
            </w:r>
          </w:p>
        </w:tc>
        <w:tc>
          <w:tcPr>
            <w:tcW w:w="1629" w:type="dxa"/>
            <w:shd w:val="clear" w:color="auto" w:fill="auto"/>
            <w:tcMar>
              <w:top w:w="0" w:type="dxa"/>
              <w:left w:w="0" w:type="dxa"/>
              <w:bottom w:w="0" w:type="dxa"/>
              <w:right w:w="0" w:type="dxa"/>
            </w:tcMar>
            <w:vAlign w:val="center"/>
          </w:tcPr>
          <w:p w14:paraId="4C5B698F" w14:textId="77777777" w:rsidR="00AF6E0B" w:rsidRPr="009C3DBD" w:rsidRDefault="00AF6E0B" w:rsidP="005E5179">
            <w:pPr>
              <w:pStyle w:val="127"/>
              <w:rPr>
                <w:color w:val="000000"/>
              </w:rPr>
            </w:pPr>
            <w:r w:rsidRPr="009C3DBD">
              <w:rPr>
                <w:color w:val="000000"/>
              </w:rPr>
              <w:t>24,4</w:t>
            </w:r>
          </w:p>
        </w:tc>
        <w:tc>
          <w:tcPr>
            <w:tcW w:w="1635" w:type="dxa"/>
            <w:shd w:val="clear" w:color="auto" w:fill="auto"/>
            <w:tcMar>
              <w:top w:w="0" w:type="dxa"/>
              <w:left w:w="0" w:type="dxa"/>
              <w:bottom w:w="0" w:type="dxa"/>
              <w:right w:w="0" w:type="dxa"/>
            </w:tcMar>
            <w:vAlign w:val="center"/>
          </w:tcPr>
          <w:p w14:paraId="69ED630C" w14:textId="77777777" w:rsidR="00AF6E0B" w:rsidRPr="009C3DBD" w:rsidRDefault="00AF6E0B" w:rsidP="005E5179">
            <w:pPr>
              <w:pStyle w:val="127"/>
              <w:rPr>
                <w:color w:val="000000"/>
              </w:rPr>
            </w:pPr>
            <w:r w:rsidRPr="009C3DBD">
              <w:rPr>
                <w:color w:val="000000"/>
              </w:rPr>
              <w:t>0,1</w:t>
            </w:r>
          </w:p>
        </w:tc>
      </w:tr>
      <w:tr w:rsidR="00AF6E0B" w:rsidRPr="009C3DBD" w14:paraId="70069FF8" w14:textId="77777777" w:rsidTr="005E5179">
        <w:trPr>
          <w:trHeight w:hRule="exact" w:val="281"/>
        </w:trPr>
        <w:tc>
          <w:tcPr>
            <w:tcW w:w="2958" w:type="dxa"/>
            <w:shd w:val="clear" w:color="auto" w:fill="auto"/>
            <w:tcMar>
              <w:top w:w="0" w:type="dxa"/>
              <w:left w:w="0" w:type="dxa"/>
              <w:bottom w:w="0" w:type="dxa"/>
              <w:right w:w="0" w:type="dxa"/>
            </w:tcMar>
            <w:vAlign w:val="center"/>
          </w:tcPr>
          <w:p w14:paraId="678453B0" w14:textId="77777777" w:rsidR="00AF6E0B" w:rsidRPr="009C3DBD" w:rsidRDefault="00AF6E0B" w:rsidP="005E5179">
            <w:pPr>
              <w:pStyle w:val="127"/>
              <w:rPr>
                <w:i/>
                <w:color w:val="000000"/>
              </w:rPr>
            </w:pPr>
            <w:r w:rsidRPr="009C3DBD">
              <w:rPr>
                <w:i/>
                <w:color w:val="000000"/>
              </w:rPr>
              <w:t>Phoronida</w:t>
            </w:r>
          </w:p>
        </w:tc>
        <w:tc>
          <w:tcPr>
            <w:tcW w:w="1628" w:type="dxa"/>
            <w:shd w:val="clear" w:color="auto" w:fill="auto"/>
            <w:tcMar>
              <w:top w:w="0" w:type="dxa"/>
              <w:left w:w="0" w:type="dxa"/>
              <w:bottom w:w="0" w:type="dxa"/>
              <w:right w:w="0" w:type="dxa"/>
            </w:tcMar>
            <w:vAlign w:val="center"/>
          </w:tcPr>
          <w:p w14:paraId="5A8B712F" w14:textId="77777777" w:rsidR="00AF6E0B" w:rsidRPr="009C3DBD" w:rsidRDefault="00AF6E0B" w:rsidP="005E5179">
            <w:pPr>
              <w:pStyle w:val="127"/>
              <w:rPr>
                <w:color w:val="000000"/>
              </w:rPr>
            </w:pPr>
            <w:r w:rsidRPr="009C3DBD">
              <w:rPr>
                <w:color w:val="000000"/>
              </w:rPr>
              <w:t>0,3</w:t>
            </w:r>
          </w:p>
        </w:tc>
        <w:tc>
          <w:tcPr>
            <w:tcW w:w="1634" w:type="dxa"/>
            <w:shd w:val="clear" w:color="auto" w:fill="auto"/>
            <w:tcMar>
              <w:top w:w="0" w:type="dxa"/>
              <w:left w:w="0" w:type="dxa"/>
              <w:bottom w:w="0" w:type="dxa"/>
              <w:right w:w="0" w:type="dxa"/>
            </w:tcMar>
            <w:vAlign w:val="center"/>
          </w:tcPr>
          <w:p w14:paraId="328207A5" w14:textId="77777777" w:rsidR="00AF6E0B" w:rsidRPr="009C3DBD" w:rsidRDefault="00AF6E0B" w:rsidP="005E5179">
            <w:pPr>
              <w:pStyle w:val="127"/>
              <w:rPr>
                <w:color w:val="000000"/>
              </w:rPr>
            </w:pPr>
            <w:r w:rsidRPr="009C3DBD">
              <w:rPr>
                <w:color w:val="000000"/>
              </w:rPr>
              <w:t>+</w:t>
            </w:r>
          </w:p>
        </w:tc>
        <w:tc>
          <w:tcPr>
            <w:tcW w:w="1629" w:type="dxa"/>
            <w:shd w:val="clear" w:color="auto" w:fill="auto"/>
            <w:tcMar>
              <w:top w:w="0" w:type="dxa"/>
              <w:left w:w="0" w:type="dxa"/>
              <w:bottom w:w="0" w:type="dxa"/>
              <w:right w:w="0" w:type="dxa"/>
            </w:tcMar>
            <w:vAlign w:val="center"/>
          </w:tcPr>
          <w:p w14:paraId="416C0A2D" w14:textId="77777777" w:rsidR="00AF6E0B" w:rsidRPr="009C3DBD" w:rsidRDefault="00AF6E0B" w:rsidP="005E5179">
            <w:pPr>
              <w:pStyle w:val="127"/>
              <w:rPr>
                <w:color w:val="000000"/>
              </w:rPr>
            </w:pPr>
            <w:r w:rsidRPr="009C3DBD">
              <w:rPr>
                <w:color w:val="000000"/>
              </w:rPr>
              <w:t>0,0</w:t>
            </w:r>
          </w:p>
        </w:tc>
        <w:tc>
          <w:tcPr>
            <w:tcW w:w="1635" w:type="dxa"/>
            <w:shd w:val="clear" w:color="auto" w:fill="auto"/>
            <w:tcMar>
              <w:top w:w="0" w:type="dxa"/>
              <w:left w:w="0" w:type="dxa"/>
              <w:bottom w:w="0" w:type="dxa"/>
              <w:right w:w="0" w:type="dxa"/>
            </w:tcMar>
            <w:vAlign w:val="center"/>
          </w:tcPr>
          <w:p w14:paraId="68CF33E4" w14:textId="77777777" w:rsidR="00AF6E0B" w:rsidRPr="009C3DBD" w:rsidRDefault="00AF6E0B" w:rsidP="005E5179">
            <w:pPr>
              <w:pStyle w:val="127"/>
              <w:rPr>
                <w:color w:val="000000"/>
              </w:rPr>
            </w:pPr>
            <w:r w:rsidRPr="009C3DBD">
              <w:rPr>
                <w:color w:val="000000"/>
              </w:rPr>
              <w:t>0,0</w:t>
            </w:r>
          </w:p>
        </w:tc>
      </w:tr>
      <w:tr w:rsidR="00AF6E0B" w:rsidRPr="009C3DBD" w14:paraId="1360DD53" w14:textId="77777777" w:rsidTr="005E5179">
        <w:trPr>
          <w:trHeight w:hRule="exact" w:val="280"/>
        </w:trPr>
        <w:tc>
          <w:tcPr>
            <w:tcW w:w="2958" w:type="dxa"/>
            <w:shd w:val="clear" w:color="auto" w:fill="auto"/>
            <w:tcMar>
              <w:top w:w="0" w:type="dxa"/>
              <w:left w:w="0" w:type="dxa"/>
              <w:bottom w:w="0" w:type="dxa"/>
              <w:right w:w="0" w:type="dxa"/>
            </w:tcMar>
            <w:vAlign w:val="center"/>
          </w:tcPr>
          <w:p w14:paraId="4933EDBF" w14:textId="77777777" w:rsidR="00AF6E0B" w:rsidRPr="009C3DBD" w:rsidRDefault="00AF6E0B" w:rsidP="005E5179">
            <w:pPr>
              <w:pStyle w:val="127"/>
              <w:rPr>
                <w:i/>
                <w:color w:val="000000"/>
              </w:rPr>
            </w:pPr>
            <w:r w:rsidRPr="009C3DBD">
              <w:rPr>
                <w:i/>
                <w:color w:val="000000"/>
              </w:rPr>
              <w:t>Animalia</w:t>
            </w:r>
          </w:p>
        </w:tc>
        <w:tc>
          <w:tcPr>
            <w:tcW w:w="1628" w:type="dxa"/>
            <w:shd w:val="clear" w:color="auto" w:fill="auto"/>
            <w:tcMar>
              <w:top w:w="0" w:type="dxa"/>
              <w:left w:w="0" w:type="dxa"/>
              <w:bottom w:w="0" w:type="dxa"/>
              <w:right w:w="0" w:type="dxa"/>
            </w:tcMar>
            <w:vAlign w:val="center"/>
          </w:tcPr>
          <w:p w14:paraId="68348D94" w14:textId="77777777" w:rsidR="00AF6E0B" w:rsidRPr="009C3DBD" w:rsidRDefault="00AF6E0B" w:rsidP="005E5179">
            <w:pPr>
              <w:pStyle w:val="127"/>
              <w:rPr>
                <w:color w:val="000000"/>
              </w:rPr>
            </w:pPr>
            <w:r w:rsidRPr="009C3DBD">
              <w:rPr>
                <w:color w:val="000000"/>
              </w:rPr>
              <w:t>5,5</w:t>
            </w:r>
          </w:p>
        </w:tc>
        <w:tc>
          <w:tcPr>
            <w:tcW w:w="1634" w:type="dxa"/>
            <w:shd w:val="clear" w:color="auto" w:fill="auto"/>
            <w:tcMar>
              <w:top w:w="0" w:type="dxa"/>
              <w:left w:w="0" w:type="dxa"/>
              <w:bottom w:w="0" w:type="dxa"/>
              <w:right w:w="0" w:type="dxa"/>
            </w:tcMar>
            <w:vAlign w:val="center"/>
          </w:tcPr>
          <w:p w14:paraId="432854C3" w14:textId="77777777" w:rsidR="00AF6E0B" w:rsidRPr="009C3DBD" w:rsidRDefault="00AF6E0B" w:rsidP="005E5179">
            <w:pPr>
              <w:pStyle w:val="127"/>
              <w:rPr>
                <w:color w:val="000000"/>
              </w:rPr>
            </w:pPr>
            <w:r w:rsidRPr="009C3DBD">
              <w:rPr>
                <w:color w:val="000000"/>
              </w:rPr>
              <w:t>+</w:t>
            </w:r>
          </w:p>
        </w:tc>
        <w:tc>
          <w:tcPr>
            <w:tcW w:w="1629" w:type="dxa"/>
            <w:shd w:val="clear" w:color="auto" w:fill="auto"/>
            <w:tcMar>
              <w:top w:w="0" w:type="dxa"/>
              <w:left w:w="0" w:type="dxa"/>
              <w:bottom w:w="0" w:type="dxa"/>
              <w:right w:w="0" w:type="dxa"/>
            </w:tcMar>
            <w:vAlign w:val="center"/>
          </w:tcPr>
          <w:p w14:paraId="7D488930" w14:textId="77777777" w:rsidR="00AF6E0B" w:rsidRPr="009C3DBD" w:rsidRDefault="00AF6E0B" w:rsidP="005E5179">
            <w:pPr>
              <w:pStyle w:val="127"/>
              <w:rPr>
                <w:color w:val="000000"/>
              </w:rPr>
            </w:pPr>
            <w:r w:rsidRPr="009C3DBD">
              <w:rPr>
                <w:color w:val="000000"/>
              </w:rPr>
              <w:t>2,7</w:t>
            </w:r>
          </w:p>
        </w:tc>
        <w:tc>
          <w:tcPr>
            <w:tcW w:w="1635" w:type="dxa"/>
            <w:shd w:val="clear" w:color="auto" w:fill="auto"/>
            <w:tcMar>
              <w:top w:w="0" w:type="dxa"/>
              <w:left w:w="0" w:type="dxa"/>
              <w:bottom w:w="0" w:type="dxa"/>
              <w:right w:w="0" w:type="dxa"/>
            </w:tcMar>
            <w:vAlign w:val="center"/>
          </w:tcPr>
          <w:p w14:paraId="62C3FA29" w14:textId="77777777" w:rsidR="00AF6E0B" w:rsidRPr="009C3DBD" w:rsidRDefault="00AF6E0B" w:rsidP="005E5179">
            <w:pPr>
              <w:pStyle w:val="127"/>
              <w:rPr>
                <w:color w:val="000000"/>
              </w:rPr>
            </w:pPr>
            <w:r w:rsidRPr="009C3DBD">
              <w:rPr>
                <w:color w:val="000000"/>
              </w:rPr>
              <w:t>+</w:t>
            </w:r>
          </w:p>
        </w:tc>
      </w:tr>
      <w:tr w:rsidR="00AF6E0B" w:rsidRPr="009C3DBD" w14:paraId="412A448E" w14:textId="77777777" w:rsidTr="005E5179">
        <w:trPr>
          <w:trHeight w:hRule="exact" w:val="315"/>
        </w:trPr>
        <w:tc>
          <w:tcPr>
            <w:tcW w:w="2958" w:type="dxa"/>
            <w:shd w:val="clear" w:color="auto" w:fill="auto"/>
            <w:tcMar>
              <w:top w:w="0" w:type="dxa"/>
              <w:left w:w="0" w:type="dxa"/>
              <w:bottom w:w="0" w:type="dxa"/>
              <w:right w:w="0" w:type="dxa"/>
            </w:tcMar>
            <w:vAlign w:val="center"/>
          </w:tcPr>
          <w:p w14:paraId="0617783F" w14:textId="77777777" w:rsidR="00AF6E0B" w:rsidRPr="009C3DBD" w:rsidRDefault="00AF6E0B" w:rsidP="005E5179">
            <w:pPr>
              <w:pStyle w:val="127"/>
              <w:rPr>
                <w:b/>
                <w:color w:val="000000"/>
              </w:rPr>
            </w:pPr>
            <w:r w:rsidRPr="009C3DBD">
              <w:rPr>
                <w:b/>
                <w:color w:val="000000"/>
              </w:rPr>
              <w:t>Меропланктон</w:t>
            </w:r>
          </w:p>
        </w:tc>
        <w:tc>
          <w:tcPr>
            <w:tcW w:w="1628" w:type="dxa"/>
            <w:shd w:val="clear" w:color="auto" w:fill="auto"/>
            <w:tcMar>
              <w:top w:w="0" w:type="dxa"/>
              <w:left w:w="0" w:type="dxa"/>
              <w:bottom w:w="0" w:type="dxa"/>
              <w:right w:w="0" w:type="dxa"/>
            </w:tcMar>
            <w:vAlign w:val="center"/>
          </w:tcPr>
          <w:p w14:paraId="4D6CBA1D" w14:textId="77777777" w:rsidR="00AF6E0B" w:rsidRPr="009C3DBD" w:rsidRDefault="00AF6E0B" w:rsidP="005E5179">
            <w:pPr>
              <w:pStyle w:val="127"/>
              <w:rPr>
                <w:b/>
                <w:color w:val="000000"/>
              </w:rPr>
            </w:pPr>
            <w:r w:rsidRPr="009C3DBD">
              <w:rPr>
                <w:b/>
                <w:color w:val="000000"/>
              </w:rPr>
              <w:t>1781,0</w:t>
            </w:r>
          </w:p>
        </w:tc>
        <w:tc>
          <w:tcPr>
            <w:tcW w:w="1634" w:type="dxa"/>
            <w:shd w:val="clear" w:color="auto" w:fill="auto"/>
            <w:tcMar>
              <w:top w:w="0" w:type="dxa"/>
              <w:left w:w="0" w:type="dxa"/>
              <w:bottom w:w="0" w:type="dxa"/>
              <w:right w:w="0" w:type="dxa"/>
            </w:tcMar>
            <w:vAlign w:val="center"/>
          </w:tcPr>
          <w:p w14:paraId="5F2CD156" w14:textId="77777777" w:rsidR="00AF6E0B" w:rsidRPr="009C3DBD" w:rsidRDefault="00AF6E0B" w:rsidP="005E5179">
            <w:pPr>
              <w:pStyle w:val="127"/>
              <w:rPr>
                <w:b/>
                <w:color w:val="000000"/>
              </w:rPr>
            </w:pPr>
            <w:r w:rsidRPr="009C3DBD">
              <w:rPr>
                <w:b/>
                <w:color w:val="000000"/>
              </w:rPr>
              <w:t>14.6</w:t>
            </w:r>
          </w:p>
        </w:tc>
        <w:tc>
          <w:tcPr>
            <w:tcW w:w="1629" w:type="dxa"/>
            <w:shd w:val="clear" w:color="auto" w:fill="auto"/>
            <w:tcMar>
              <w:top w:w="0" w:type="dxa"/>
              <w:left w:w="0" w:type="dxa"/>
              <w:bottom w:w="0" w:type="dxa"/>
              <w:right w:w="0" w:type="dxa"/>
            </w:tcMar>
            <w:vAlign w:val="center"/>
          </w:tcPr>
          <w:p w14:paraId="5567B22C" w14:textId="77777777" w:rsidR="00AF6E0B" w:rsidRPr="009C3DBD" w:rsidRDefault="00AF6E0B" w:rsidP="005E5179">
            <w:pPr>
              <w:pStyle w:val="127"/>
              <w:rPr>
                <w:b/>
                <w:color w:val="000000"/>
              </w:rPr>
            </w:pPr>
            <w:r w:rsidRPr="009C3DBD">
              <w:rPr>
                <w:b/>
                <w:color w:val="000000"/>
              </w:rPr>
              <w:t>909,0</w:t>
            </w:r>
          </w:p>
        </w:tc>
        <w:tc>
          <w:tcPr>
            <w:tcW w:w="1635" w:type="dxa"/>
            <w:shd w:val="clear" w:color="auto" w:fill="auto"/>
            <w:tcMar>
              <w:top w:w="0" w:type="dxa"/>
              <w:left w:w="0" w:type="dxa"/>
              <w:bottom w:w="0" w:type="dxa"/>
              <w:right w:w="0" w:type="dxa"/>
            </w:tcMar>
            <w:vAlign w:val="center"/>
          </w:tcPr>
          <w:p w14:paraId="062B2B56" w14:textId="77777777" w:rsidR="00AF6E0B" w:rsidRPr="009C3DBD" w:rsidRDefault="00AF6E0B" w:rsidP="005E5179">
            <w:pPr>
              <w:pStyle w:val="127"/>
              <w:rPr>
                <w:b/>
                <w:color w:val="000000"/>
              </w:rPr>
            </w:pPr>
            <w:r w:rsidRPr="009C3DBD">
              <w:rPr>
                <w:b/>
                <w:color w:val="000000"/>
              </w:rPr>
              <w:t>5,3</w:t>
            </w:r>
          </w:p>
        </w:tc>
      </w:tr>
      <w:tr w:rsidR="00AF6E0B" w:rsidRPr="009C3DBD" w14:paraId="42CDC4FA" w14:textId="77777777" w:rsidTr="005E5179">
        <w:trPr>
          <w:trHeight w:hRule="exact" w:val="315"/>
        </w:trPr>
        <w:tc>
          <w:tcPr>
            <w:tcW w:w="2958" w:type="dxa"/>
            <w:shd w:val="clear" w:color="auto" w:fill="auto"/>
            <w:tcMar>
              <w:top w:w="0" w:type="dxa"/>
              <w:left w:w="0" w:type="dxa"/>
              <w:bottom w:w="0" w:type="dxa"/>
              <w:right w:w="0" w:type="dxa"/>
            </w:tcMar>
            <w:vAlign w:val="center"/>
          </w:tcPr>
          <w:p w14:paraId="0D94CBEA" w14:textId="77777777" w:rsidR="00AF6E0B" w:rsidRPr="009C3DBD" w:rsidRDefault="00AF6E0B" w:rsidP="005E5179">
            <w:pPr>
              <w:pStyle w:val="127"/>
              <w:rPr>
                <w:b/>
                <w:color w:val="000000"/>
              </w:rPr>
            </w:pPr>
            <w:r w:rsidRPr="009C3DBD">
              <w:rPr>
                <w:b/>
                <w:color w:val="000000"/>
              </w:rPr>
              <w:t>Всего</w:t>
            </w:r>
          </w:p>
        </w:tc>
        <w:tc>
          <w:tcPr>
            <w:tcW w:w="3263" w:type="dxa"/>
            <w:gridSpan w:val="2"/>
            <w:shd w:val="clear" w:color="auto" w:fill="auto"/>
            <w:tcMar>
              <w:top w:w="0" w:type="dxa"/>
              <w:left w:w="0" w:type="dxa"/>
              <w:bottom w:w="0" w:type="dxa"/>
              <w:right w:w="0" w:type="dxa"/>
            </w:tcMar>
            <w:vAlign w:val="center"/>
          </w:tcPr>
          <w:p w14:paraId="205F78B2" w14:textId="77777777" w:rsidR="00AF6E0B" w:rsidRPr="009C3DBD" w:rsidRDefault="00AF6E0B" w:rsidP="005E5179">
            <w:pPr>
              <w:pStyle w:val="127"/>
              <w:jc w:val="both"/>
              <w:rPr>
                <w:b/>
                <w:color w:val="000000"/>
              </w:rPr>
            </w:pPr>
            <w:r w:rsidRPr="009C3DBD">
              <w:rPr>
                <w:b/>
              </w:rPr>
              <w:t xml:space="preserve">        </w:t>
            </w:r>
            <w:r w:rsidRPr="009C3DBD">
              <w:rPr>
                <w:b/>
                <w:color w:val="000000"/>
              </w:rPr>
              <w:t>12190,3</w:t>
            </w:r>
          </w:p>
        </w:tc>
        <w:tc>
          <w:tcPr>
            <w:tcW w:w="3265" w:type="dxa"/>
            <w:gridSpan w:val="2"/>
            <w:shd w:val="clear" w:color="auto" w:fill="auto"/>
            <w:tcMar>
              <w:top w:w="0" w:type="dxa"/>
              <w:left w:w="0" w:type="dxa"/>
              <w:bottom w:w="0" w:type="dxa"/>
              <w:right w:w="0" w:type="dxa"/>
            </w:tcMar>
            <w:vAlign w:val="center"/>
          </w:tcPr>
          <w:p w14:paraId="09A61058" w14:textId="77777777" w:rsidR="00AF6E0B" w:rsidRPr="009C3DBD" w:rsidRDefault="00AF6E0B" w:rsidP="005E5179">
            <w:pPr>
              <w:pStyle w:val="127"/>
              <w:jc w:val="both"/>
              <w:rPr>
                <w:b/>
                <w:color w:val="000000"/>
              </w:rPr>
            </w:pPr>
            <w:r w:rsidRPr="009C3DBD">
              <w:rPr>
                <w:b/>
              </w:rPr>
              <w:t xml:space="preserve">       </w:t>
            </w:r>
            <w:r w:rsidRPr="009C3DBD">
              <w:rPr>
                <w:b/>
                <w:color w:val="000000"/>
              </w:rPr>
              <w:t>17248,8</w:t>
            </w:r>
          </w:p>
        </w:tc>
      </w:tr>
      <w:tr w:rsidR="00AF6E0B" w:rsidRPr="009C3DBD" w14:paraId="6A3422B9" w14:textId="77777777" w:rsidTr="005E5179">
        <w:trPr>
          <w:trHeight w:hRule="exact" w:val="516"/>
        </w:trPr>
        <w:tc>
          <w:tcPr>
            <w:tcW w:w="2958" w:type="dxa"/>
            <w:shd w:val="clear" w:color="auto" w:fill="auto"/>
            <w:tcMar>
              <w:top w:w="0" w:type="dxa"/>
              <w:left w:w="0" w:type="dxa"/>
              <w:bottom w:w="0" w:type="dxa"/>
              <w:right w:w="0" w:type="dxa"/>
            </w:tcMar>
            <w:vAlign w:val="center"/>
          </w:tcPr>
          <w:p w14:paraId="6B0A8FD2" w14:textId="77777777" w:rsidR="00AF6E0B" w:rsidRPr="009C3DBD" w:rsidRDefault="00AF6E0B" w:rsidP="005E5179">
            <w:pPr>
              <w:pStyle w:val="127"/>
              <w:rPr>
                <w:color w:val="000000"/>
              </w:rPr>
            </w:pPr>
            <w:r w:rsidRPr="009C3DBD">
              <w:rPr>
                <w:color w:val="000000"/>
              </w:rPr>
              <w:t>Растительноядные- детритофаги</w:t>
            </w:r>
          </w:p>
        </w:tc>
        <w:tc>
          <w:tcPr>
            <w:tcW w:w="1628" w:type="dxa"/>
            <w:shd w:val="clear" w:color="auto" w:fill="auto"/>
            <w:tcMar>
              <w:top w:w="0" w:type="dxa"/>
              <w:left w:w="0" w:type="dxa"/>
              <w:bottom w:w="0" w:type="dxa"/>
              <w:right w:w="0" w:type="dxa"/>
            </w:tcMar>
            <w:vAlign w:val="center"/>
          </w:tcPr>
          <w:p w14:paraId="0F3C65CD" w14:textId="77777777" w:rsidR="00AF6E0B" w:rsidRPr="009C3DBD" w:rsidRDefault="00AF6E0B" w:rsidP="005E5179">
            <w:pPr>
              <w:pStyle w:val="127"/>
              <w:rPr>
                <w:color w:val="000000"/>
              </w:rPr>
            </w:pPr>
            <w:r w:rsidRPr="009C3DBD">
              <w:rPr>
                <w:color w:val="000000"/>
              </w:rPr>
              <w:t>12153,0</w:t>
            </w:r>
          </w:p>
        </w:tc>
        <w:tc>
          <w:tcPr>
            <w:tcW w:w="1634" w:type="dxa"/>
            <w:shd w:val="clear" w:color="auto" w:fill="auto"/>
            <w:tcMar>
              <w:top w:w="0" w:type="dxa"/>
              <w:left w:w="0" w:type="dxa"/>
              <w:bottom w:w="0" w:type="dxa"/>
              <w:right w:w="0" w:type="dxa"/>
            </w:tcMar>
            <w:vAlign w:val="center"/>
          </w:tcPr>
          <w:p w14:paraId="1B1A1C5A" w14:textId="77777777" w:rsidR="00AF6E0B" w:rsidRPr="009C3DBD" w:rsidRDefault="00AF6E0B" w:rsidP="005E5179">
            <w:pPr>
              <w:pStyle w:val="127"/>
              <w:rPr>
                <w:color w:val="000000"/>
              </w:rPr>
            </w:pPr>
            <w:r w:rsidRPr="009C3DBD">
              <w:rPr>
                <w:color w:val="000000"/>
              </w:rPr>
              <w:t>99,7</w:t>
            </w:r>
          </w:p>
        </w:tc>
        <w:tc>
          <w:tcPr>
            <w:tcW w:w="1629" w:type="dxa"/>
            <w:shd w:val="clear" w:color="auto" w:fill="auto"/>
            <w:tcMar>
              <w:top w:w="0" w:type="dxa"/>
              <w:left w:w="0" w:type="dxa"/>
              <w:bottom w:w="0" w:type="dxa"/>
              <w:right w:w="0" w:type="dxa"/>
            </w:tcMar>
            <w:vAlign w:val="center"/>
          </w:tcPr>
          <w:p w14:paraId="53BE68FC" w14:textId="77777777" w:rsidR="00AF6E0B" w:rsidRPr="009C3DBD" w:rsidRDefault="00AF6E0B" w:rsidP="005E5179">
            <w:pPr>
              <w:pStyle w:val="127"/>
              <w:rPr>
                <w:color w:val="000000"/>
              </w:rPr>
            </w:pPr>
            <w:r w:rsidRPr="009C3DBD">
              <w:rPr>
                <w:color w:val="000000"/>
              </w:rPr>
              <w:t>17171,9</w:t>
            </w:r>
          </w:p>
        </w:tc>
        <w:tc>
          <w:tcPr>
            <w:tcW w:w="1635" w:type="dxa"/>
            <w:shd w:val="clear" w:color="auto" w:fill="auto"/>
            <w:tcMar>
              <w:top w:w="0" w:type="dxa"/>
              <w:left w:w="0" w:type="dxa"/>
              <w:bottom w:w="0" w:type="dxa"/>
              <w:right w:w="0" w:type="dxa"/>
            </w:tcMar>
            <w:vAlign w:val="center"/>
          </w:tcPr>
          <w:p w14:paraId="4ACE5F8B" w14:textId="77777777" w:rsidR="00AF6E0B" w:rsidRPr="009C3DBD" w:rsidRDefault="00AF6E0B" w:rsidP="005E5179">
            <w:pPr>
              <w:pStyle w:val="127"/>
              <w:rPr>
                <w:color w:val="000000"/>
              </w:rPr>
            </w:pPr>
            <w:r w:rsidRPr="009C3DBD">
              <w:rPr>
                <w:color w:val="000000"/>
              </w:rPr>
              <w:t>99,6</w:t>
            </w:r>
          </w:p>
        </w:tc>
      </w:tr>
      <w:tr w:rsidR="00AF6E0B" w:rsidRPr="009C3DBD" w14:paraId="6279FBEE" w14:textId="77777777" w:rsidTr="005E5179">
        <w:trPr>
          <w:trHeight w:hRule="exact" w:val="314"/>
        </w:trPr>
        <w:tc>
          <w:tcPr>
            <w:tcW w:w="2958" w:type="dxa"/>
            <w:shd w:val="clear" w:color="auto" w:fill="auto"/>
            <w:tcMar>
              <w:top w:w="0" w:type="dxa"/>
              <w:left w:w="0" w:type="dxa"/>
              <w:bottom w:w="0" w:type="dxa"/>
              <w:right w:w="0" w:type="dxa"/>
            </w:tcMar>
            <w:vAlign w:val="center"/>
          </w:tcPr>
          <w:p w14:paraId="6D24FB21" w14:textId="77777777" w:rsidR="00AF6E0B" w:rsidRPr="009C3DBD" w:rsidRDefault="00AF6E0B" w:rsidP="005E5179">
            <w:pPr>
              <w:pStyle w:val="127"/>
              <w:rPr>
                <w:color w:val="000000"/>
              </w:rPr>
            </w:pPr>
            <w:r w:rsidRPr="009C3DBD">
              <w:rPr>
                <w:color w:val="000000"/>
              </w:rPr>
              <w:lastRenderedPageBreak/>
              <w:t>Хищники</w:t>
            </w:r>
          </w:p>
        </w:tc>
        <w:tc>
          <w:tcPr>
            <w:tcW w:w="1628" w:type="dxa"/>
            <w:shd w:val="clear" w:color="auto" w:fill="auto"/>
            <w:tcMar>
              <w:top w:w="0" w:type="dxa"/>
              <w:left w:w="0" w:type="dxa"/>
              <w:bottom w:w="0" w:type="dxa"/>
              <w:right w:w="0" w:type="dxa"/>
            </w:tcMar>
            <w:vAlign w:val="center"/>
          </w:tcPr>
          <w:p w14:paraId="3EC31EB8" w14:textId="77777777" w:rsidR="00AF6E0B" w:rsidRPr="009C3DBD" w:rsidRDefault="00AF6E0B" w:rsidP="005E5179">
            <w:pPr>
              <w:pStyle w:val="127"/>
              <w:rPr>
                <w:color w:val="000000"/>
              </w:rPr>
            </w:pPr>
            <w:r w:rsidRPr="009C3DBD">
              <w:rPr>
                <w:color w:val="000000"/>
              </w:rPr>
              <w:t>37,3</w:t>
            </w:r>
          </w:p>
        </w:tc>
        <w:tc>
          <w:tcPr>
            <w:tcW w:w="1634" w:type="dxa"/>
            <w:shd w:val="clear" w:color="auto" w:fill="auto"/>
            <w:tcMar>
              <w:top w:w="0" w:type="dxa"/>
              <w:left w:w="0" w:type="dxa"/>
              <w:bottom w:w="0" w:type="dxa"/>
              <w:right w:w="0" w:type="dxa"/>
            </w:tcMar>
            <w:vAlign w:val="center"/>
          </w:tcPr>
          <w:p w14:paraId="5E7E4AE4" w14:textId="77777777" w:rsidR="00AF6E0B" w:rsidRPr="009C3DBD" w:rsidRDefault="00AF6E0B" w:rsidP="005E5179">
            <w:pPr>
              <w:pStyle w:val="127"/>
              <w:rPr>
                <w:color w:val="000000"/>
              </w:rPr>
            </w:pPr>
            <w:r w:rsidRPr="009C3DBD">
              <w:rPr>
                <w:color w:val="000000"/>
              </w:rPr>
              <w:t>0,3</w:t>
            </w:r>
          </w:p>
        </w:tc>
        <w:tc>
          <w:tcPr>
            <w:tcW w:w="1629" w:type="dxa"/>
            <w:shd w:val="clear" w:color="auto" w:fill="auto"/>
            <w:tcMar>
              <w:top w:w="0" w:type="dxa"/>
              <w:left w:w="0" w:type="dxa"/>
              <w:bottom w:w="0" w:type="dxa"/>
              <w:right w:w="0" w:type="dxa"/>
            </w:tcMar>
            <w:vAlign w:val="center"/>
          </w:tcPr>
          <w:p w14:paraId="2E0BE2B3" w14:textId="77777777" w:rsidR="00AF6E0B" w:rsidRPr="009C3DBD" w:rsidRDefault="00AF6E0B" w:rsidP="005E5179">
            <w:pPr>
              <w:pStyle w:val="127"/>
              <w:rPr>
                <w:color w:val="000000"/>
              </w:rPr>
            </w:pPr>
            <w:r w:rsidRPr="009C3DBD">
              <w:rPr>
                <w:color w:val="000000"/>
              </w:rPr>
              <w:t>76,9</w:t>
            </w:r>
          </w:p>
        </w:tc>
        <w:tc>
          <w:tcPr>
            <w:tcW w:w="1635" w:type="dxa"/>
            <w:shd w:val="clear" w:color="auto" w:fill="auto"/>
            <w:tcMar>
              <w:top w:w="0" w:type="dxa"/>
              <w:left w:w="0" w:type="dxa"/>
              <w:bottom w:w="0" w:type="dxa"/>
              <w:right w:w="0" w:type="dxa"/>
            </w:tcMar>
            <w:vAlign w:val="center"/>
          </w:tcPr>
          <w:p w14:paraId="1904A6A6" w14:textId="77777777" w:rsidR="00AF6E0B" w:rsidRPr="009C3DBD" w:rsidRDefault="00AF6E0B" w:rsidP="005E5179">
            <w:pPr>
              <w:pStyle w:val="127"/>
              <w:rPr>
                <w:color w:val="000000"/>
              </w:rPr>
            </w:pPr>
            <w:r w:rsidRPr="009C3DBD">
              <w:rPr>
                <w:color w:val="000000"/>
              </w:rPr>
              <w:t>0,4</w:t>
            </w:r>
          </w:p>
        </w:tc>
      </w:tr>
      <w:tr w:rsidR="00AF6E0B" w:rsidRPr="009C3DBD" w14:paraId="556DD6BF" w14:textId="77777777" w:rsidTr="005E5179">
        <w:trPr>
          <w:trHeight w:hRule="exact" w:val="281"/>
        </w:trPr>
        <w:tc>
          <w:tcPr>
            <w:tcW w:w="9487" w:type="dxa"/>
            <w:gridSpan w:val="5"/>
            <w:shd w:val="clear" w:color="auto" w:fill="auto"/>
            <w:tcMar>
              <w:top w:w="0" w:type="dxa"/>
              <w:left w:w="0" w:type="dxa"/>
              <w:bottom w:w="0" w:type="dxa"/>
              <w:right w:w="0" w:type="dxa"/>
            </w:tcMar>
            <w:vAlign w:val="center"/>
          </w:tcPr>
          <w:p w14:paraId="7CC2BA31" w14:textId="77777777" w:rsidR="00AF6E0B" w:rsidRPr="009C3DBD" w:rsidRDefault="00AF6E0B" w:rsidP="005E5179">
            <w:pPr>
              <w:pStyle w:val="127"/>
              <w:rPr>
                <w:color w:val="000000"/>
              </w:rPr>
            </w:pPr>
            <w:r w:rsidRPr="009C3DBD">
              <w:rPr>
                <w:color w:val="000000"/>
              </w:rPr>
              <w:t>Примечание: + - значения менее 0.1</w:t>
            </w:r>
          </w:p>
        </w:tc>
      </w:tr>
    </w:tbl>
    <w:p w14:paraId="71D43B6B" w14:textId="0E718482" w:rsidR="00AF6E0B" w:rsidRPr="009C3DBD" w:rsidRDefault="00AF6E0B" w:rsidP="00AF6E0B">
      <w:pPr>
        <w:pStyle w:val="a6"/>
        <w:numPr>
          <w:ilvl w:val="0"/>
          <w:numId w:val="0"/>
        </w:numPr>
      </w:pPr>
      <w:r w:rsidRPr="009C3DBD">
        <w:t>Таблица 5.6-8. Численность основных групп зоопланктона в слое от скачка плотности до поверхности в 2021 году</w:t>
      </w:r>
    </w:p>
    <w:tbl>
      <w:tblPr>
        <w:tblW w:w="0" w:type="auto"/>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ayout w:type="fixed"/>
        <w:tblLook w:val="01E0" w:firstRow="1" w:lastRow="1" w:firstColumn="1" w:lastColumn="1" w:noHBand="0" w:noVBand="0"/>
      </w:tblPr>
      <w:tblGrid>
        <w:gridCol w:w="2977"/>
        <w:gridCol w:w="1639"/>
        <w:gridCol w:w="1643"/>
        <w:gridCol w:w="1640"/>
        <w:gridCol w:w="1645"/>
      </w:tblGrid>
      <w:tr w:rsidR="00AF6E0B" w:rsidRPr="009C3DBD" w14:paraId="34CC8B5E" w14:textId="77777777" w:rsidTr="005E5179">
        <w:trPr>
          <w:trHeight w:hRule="exact" w:val="303"/>
          <w:tblHeader/>
        </w:trPr>
        <w:tc>
          <w:tcPr>
            <w:tcW w:w="2977" w:type="dxa"/>
            <w:vMerge w:val="restar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5F8767F" w14:textId="77777777" w:rsidR="00AF6E0B" w:rsidRPr="009C3DBD" w:rsidRDefault="00AF6E0B" w:rsidP="005E5179">
            <w:pPr>
              <w:pStyle w:val="126"/>
              <w:keepNext/>
              <w:rPr>
                <w:color w:val="000000"/>
              </w:rPr>
            </w:pPr>
            <w:r w:rsidRPr="009C3DBD">
              <w:rPr>
                <w:color w:val="000000"/>
              </w:rPr>
              <w:t>Таксон</w:t>
            </w:r>
          </w:p>
        </w:tc>
        <w:tc>
          <w:tcPr>
            <w:tcW w:w="3282"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7E6E570" w14:textId="77777777" w:rsidR="00AF6E0B" w:rsidRPr="009C3DBD" w:rsidRDefault="00AF6E0B" w:rsidP="005E5179">
            <w:pPr>
              <w:pStyle w:val="126"/>
              <w:keepNext/>
              <w:rPr>
                <w:color w:val="000000"/>
              </w:rPr>
            </w:pPr>
            <w:r w:rsidRPr="009C3DBD">
              <w:rPr>
                <w:color w:val="000000"/>
              </w:rPr>
              <w:t>1000 м</w:t>
            </w:r>
          </w:p>
        </w:tc>
        <w:tc>
          <w:tcPr>
            <w:tcW w:w="3284"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4FFCEAE7" w14:textId="77777777" w:rsidR="00AF6E0B" w:rsidRPr="009C3DBD" w:rsidRDefault="00AF6E0B" w:rsidP="005E5179">
            <w:pPr>
              <w:pStyle w:val="126"/>
              <w:keepNext/>
              <w:rPr>
                <w:color w:val="000000"/>
              </w:rPr>
            </w:pPr>
            <w:r w:rsidRPr="009C3DBD">
              <w:rPr>
                <w:color w:val="000000"/>
              </w:rPr>
              <w:t>Весь район</w:t>
            </w:r>
          </w:p>
        </w:tc>
      </w:tr>
      <w:tr w:rsidR="00AF6E0B" w:rsidRPr="009C3DBD" w14:paraId="4C8EF07D" w14:textId="77777777" w:rsidTr="005E5179">
        <w:trPr>
          <w:trHeight w:hRule="exact" w:val="302"/>
          <w:tblHeader/>
        </w:trPr>
        <w:tc>
          <w:tcPr>
            <w:tcW w:w="2977" w:type="dxa"/>
            <w:vMerge/>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260B5AC2" w14:textId="77777777" w:rsidR="00AF6E0B" w:rsidRPr="009C3DBD" w:rsidRDefault="00AF6E0B" w:rsidP="005E5179">
            <w:pPr>
              <w:pStyle w:val="126"/>
              <w:keepNext/>
              <w:rPr>
                <w:color w:val="000000"/>
              </w:rPr>
            </w:pPr>
          </w:p>
        </w:tc>
        <w:tc>
          <w:tcPr>
            <w:tcW w:w="1639"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CA59481" w14:textId="77777777" w:rsidR="00AF6E0B" w:rsidRPr="009C3DBD" w:rsidRDefault="00AF6E0B" w:rsidP="005E5179">
            <w:pPr>
              <w:pStyle w:val="126"/>
              <w:keepNext/>
              <w:rPr>
                <w:color w:val="000000"/>
              </w:rPr>
            </w:pPr>
            <w:r w:rsidRPr="009C3DBD">
              <w:rPr>
                <w:color w:val="000000"/>
              </w:rPr>
              <w:t>экз/м³</w:t>
            </w:r>
          </w:p>
        </w:tc>
        <w:tc>
          <w:tcPr>
            <w:tcW w:w="1642"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73ECC0B" w14:textId="77777777" w:rsidR="00AF6E0B" w:rsidRPr="009C3DBD" w:rsidRDefault="00AF6E0B" w:rsidP="005E5179">
            <w:pPr>
              <w:pStyle w:val="126"/>
              <w:keepNext/>
              <w:rPr>
                <w:color w:val="000000"/>
              </w:rPr>
            </w:pPr>
            <w:r w:rsidRPr="009C3DBD">
              <w:rPr>
                <w:color w:val="000000"/>
              </w:rPr>
              <w:t>%</w:t>
            </w:r>
          </w:p>
        </w:tc>
        <w:tc>
          <w:tcPr>
            <w:tcW w:w="1640"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F2677CB" w14:textId="77777777" w:rsidR="00AF6E0B" w:rsidRPr="009C3DBD" w:rsidRDefault="00AF6E0B" w:rsidP="005E5179">
            <w:pPr>
              <w:pStyle w:val="126"/>
              <w:keepNext/>
              <w:rPr>
                <w:color w:val="000000"/>
              </w:rPr>
            </w:pPr>
            <w:r w:rsidRPr="009C3DBD">
              <w:rPr>
                <w:color w:val="000000"/>
              </w:rPr>
              <w:t>экз/м³</w:t>
            </w:r>
          </w:p>
        </w:tc>
        <w:tc>
          <w:tcPr>
            <w:tcW w:w="1643"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61CE909E" w14:textId="77777777" w:rsidR="00AF6E0B" w:rsidRPr="009C3DBD" w:rsidRDefault="00AF6E0B" w:rsidP="005E5179">
            <w:pPr>
              <w:pStyle w:val="126"/>
              <w:keepNext/>
              <w:rPr>
                <w:color w:val="000000"/>
              </w:rPr>
            </w:pPr>
            <w:r w:rsidRPr="009C3DBD">
              <w:rPr>
                <w:color w:val="000000"/>
              </w:rPr>
              <w:t>%</w:t>
            </w:r>
          </w:p>
        </w:tc>
      </w:tr>
      <w:tr w:rsidR="00AF6E0B" w:rsidRPr="009C3DBD" w14:paraId="29A99142" w14:textId="77777777" w:rsidTr="005E5179">
        <w:trPr>
          <w:trHeight w:hRule="exact" w:val="271"/>
        </w:trPr>
        <w:tc>
          <w:tcPr>
            <w:tcW w:w="2977" w:type="dxa"/>
            <w:shd w:val="clear" w:color="auto" w:fill="auto"/>
            <w:tcMar>
              <w:top w:w="0" w:type="dxa"/>
              <w:left w:w="0" w:type="dxa"/>
              <w:bottom w:w="0" w:type="dxa"/>
              <w:right w:w="0" w:type="dxa"/>
            </w:tcMar>
            <w:vAlign w:val="center"/>
          </w:tcPr>
          <w:p w14:paraId="22ACC540" w14:textId="77777777" w:rsidR="00AF6E0B" w:rsidRPr="009C3DBD" w:rsidRDefault="00AF6E0B" w:rsidP="005E5179">
            <w:pPr>
              <w:pStyle w:val="127"/>
              <w:rPr>
                <w:i/>
                <w:color w:val="000000"/>
              </w:rPr>
            </w:pPr>
            <w:r w:rsidRPr="009C3DBD">
              <w:rPr>
                <w:i/>
                <w:color w:val="000000"/>
              </w:rPr>
              <w:t>Copepoda</w:t>
            </w:r>
          </w:p>
        </w:tc>
        <w:tc>
          <w:tcPr>
            <w:tcW w:w="1639" w:type="dxa"/>
            <w:shd w:val="clear" w:color="auto" w:fill="auto"/>
            <w:tcMar>
              <w:top w:w="0" w:type="dxa"/>
              <w:left w:w="0" w:type="dxa"/>
              <w:bottom w:w="0" w:type="dxa"/>
              <w:right w:w="0" w:type="dxa"/>
            </w:tcMar>
            <w:vAlign w:val="center"/>
          </w:tcPr>
          <w:p w14:paraId="5917F9EC" w14:textId="77777777" w:rsidR="00AF6E0B" w:rsidRPr="009C3DBD" w:rsidRDefault="00AF6E0B" w:rsidP="005E5179">
            <w:pPr>
              <w:pStyle w:val="127"/>
              <w:rPr>
                <w:color w:val="000000"/>
              </w:rPr>
            </w:pPr>
            <w:r w:rsidRPr="009C3DBD">
              <w:rPr>
                <w:color w:val="000000"/>
              </w:rPr>
              <w:t>4976,0</w:t>
            </w:r>
          </w:p>
        </w:tc>
        <w:tc>
          <w:tcPr>
            <w:tcW w:w="1642" w:type="dxa"/>
            <w:shd w:val="clear" w:color="auto" w:fill="auto"/>
            <w:tcMar>
              <w:top w:w="0" w:type="dxa"/>
              <w:left w:w="0" w:type="dxa"/>
              <w:bottom w:w="0" w:type="dxa"/>
              <w:right w:w="0" w:type="dxa"/>
            </w:tcMar>
            <w:vAlign w:val="center"/>
          </w:tcPr>
          <w:p w14:paraId="07DBAC21" w14:textId="77777777" w:rsidR="00AF6E0B" w:rsidRPr="009C3DBD" w:rsidRDefault="00AF6E0B" w:rsidP="005E5179">
            <w:pPr>
              <w:pStyle w:val="127"/>
              <w:rPr>
                <w:color w:val="000000"/>
              </w:rPr>
            </w:pPr>
            <w:r w:rsidRPr="009C3DBD">
              <w:rPr>
                <w:color w:val="000000"/>
              </w:rPr>
              <w:t>80,9</w:t>
            </w:r>
          </w:p>
        </w:tc>
        <w:tc>
          <w:tcPr>
            <w:tcW w:w="1640" w:type="dxa"/>
            <w:shd w:val="clear" w:color="auto" w:fill="auto"/>
            <w:tcMar>
              <w:top w:w="0" w:type="dxa"/>
              <w:left w:w="0" w:type="dxa"/>
              <w:bottom w:w="0" w:type="dxa"/>
              <w:right w:w="0" w:type="dxa"/>
            </w:tcMar>
            <w:vAlign w:val="center"/>
          </w:tcPr>
          <w:p w14:paraId="116715DA" w14:textId="77777777" w:rsidR="00AF6E0B" w:rsidRPr="009C3DBD" w:rsidRDefault="00AF6E0B" w:rsidP="005E5179">
            <w:pPr>
              <w:pStyle w:val="127"/>
              <w:rPr>
                <w:color w:val="000000"/>
              </w:rPr>
            </w:pPr>
            <w:r w:rsidRPr="009C3DBD">
              <w:rPr>
                <w:color w:val="000000"/>
              </w:rPr>
              <w:t>11726,4</w:t>
            </w:r>
          </w:p>
        </w:tc>
        <w:tc>
          <w:tcPr>
            <w:tcW w:w="1643" w:type="dxa"/>
            <w:shd w:val="clear" w:color="auto" w:fill="auto"/>
            <w:tcMar>
              <w:top w:w="0" w:type="dxa"/>
              <w:left w:w="0" w:type="dxa"/>
              <w:bottom w:w="0" w:type="dxa"/>
              <w:right w:w="0" w:type="dxa"/>
            </w:tcMar>
            <w:vAlign w:val="center"/>
          </w:tcPr>
          <w:p w14:paraId="3ABE17F3" w14:textId="77777777" w:rsidR="00AF6E0B" w:rsidRPr="009C3DBD" w:rsidRDefault="00AF6E0B" w:rsidP="005E5179">
            <w:pPr>
              <w:pStyle w:val="127"/>
              <w:rPr>
                <w:color w:val="000000"/>
              </w:rPr>
            </w:pPr>
            <w:r w:rsidRPr="009C3DBD">
              <w:rPr>
                <w:color w:val="000000"/>
              </w:rPr>
              <w:t>85,2</w:t>
            </w:r>
          </w:p>
        </w:tc>
      </w:tr>
      <w:tr w:rsidR="00AF6E0B" w:rsidRPr="009C3DBD" w14:paraId="2F43159A" w14:textId="77777777" w:rsidTr="005E5179">
        <w:trPr>
          <w:trHeight w:hRule="exact" w:val="271"/>
        </w:trPr>
        <w:tc>
          <w:tcPr>
            <w:tcW w:w="2977" w:type="dxa"/>
            <w:shd w:val="clear" w:color="auto" w:fill="auto"/>
            <w:tcMar>
              <w:top w:w="0" w:type="dxa"/>
              <w:left w:w="0" w:type="dxa"/>
              <w:bottom w:w="0" w:type="dxa"/>
              <w:right w:w="0" w:type="dxa"/>
            </w:tcMar>
            <w:vAlign w:val="center"/>
          </w:tcPr>
          <w:p w14:paraId="69364B7E" w14:textId="77777777" w:rsidR="00AF6E0B" w:rsidRPr="009C3DBD" w:rsidRDefault="00AF6E0B" w:rsidP="005E5179">
            <w:pPr>
              <w:pStyle w:val="127"/>
              <w:rPr>
                <w:i/>
                <w:color w:val="000000"/>
              </w:rPr>
            </w:pPr>
            <w:r w:rsidRPr="009C3DBD">
              <w:rPr>
                <w:i/>
                <w:color w:val="000000"/>
              </w:rPr>
              <w:t>Cladocera</w:t>
            </w:r>
          </w:p>
        </w:tc>
        <w:tc>
          <w:tcPr>
            <w:tcW w:w="1639" w:type="dxa"/>
            <w:shd w:val="clear" w:color="auto" w:fill="auto"/>
            <w:tcMar>
              <w:top w:w="0" w:type="dxa"/>
              <w:left w:w="0" w:type="dxa"/>
              <w:bottom w:w="0" w:type="dxa"/>
              <w:right w:w="0" w:type="dxa"/>
            </w:tcMar>
            <w:vAlign w:val="center"/>
          </w:tcPr>
          <w:p w14:paraId="62FB1BA7" w14:textId="77777777" w:rsidR="00AF6E0B" w:rsidRPr="009C3DBD" w:rsidRDefault="00AF6E0B" w:rsidP="005E5179">
            <w:pPr>
              <w:pStyle w:val="127"/>
              <w:rPr>
                <w:color w:val="000000"/>
              </w:rPr>
            </w:pPr>
            <w:r w:rsidRPr="009C3DBD">
              <w:rPr>
                <w:color w:val="000000"/>
              </w:rPr>
              <w:t>1,0</w:t>
            </w:r>
          </w:p>
        </w:tc>
        <w:tc>
          <w:tcPr>
            <w:tcW w:w="1642" w:type="dxa"/>
            <w:shd w:val="clear" w:color="auto" w:fill="auto"/>
            <w:tcMar>
              <w:top w:w="0" w:type="dxa"/>
              <w:left w:w="0" w:type="dxa"/>
              <w:bottom w:w="0" w:type="dxa"/>
              <w:right w:w="0" w:type="dxa"/>
            </w:tcMar>
            <w:vAlign w:val="center"/>
          </w:tcPr>
          <w:p w14:paraId="5660D1AC" w14:textId="77777777" w:rsidR="00AF6E0B" w:rsidRPr="009C3DBD" w:rsidRDefault="00AF6E0B" w:rsidP="005E5179">
            <w:pPr>
              <w:pStyle w:val="127"/>
              <w:rPr>
                <w:color w:val="000000"/>
              </w:rPr>
            </w:pPr>
            <w:r w:rsidRPr="009C3DBD">
              <w:rPr>
                <w:color w:val="000000"/>
              </w:rPr>
              <w:t>+</w:t>
            </w:r>
          </w:p>
        </w:tc>
        <w:tc>
          <w:tcPr>
            <w:tcW w:w="1640" w:type="dxa"/>
            <w:shd w:val="clear" w:color="auto" w:fill="auto"/>
            <w:tcMar>
              <w:top w:w="0" w:type="dxa"/>
              <w:left w:w="0" w:type="dxa"/>
              <w:bottom w:w="0" w:type="dxa"/>
              <w:right w:w="0" w:type="dxa"/>
            </w:tcMar>
            <w:vAlign w:val="center"/>
          </w:tcPr>
          <w:p w14:paraId="5B58A4ED" w14:textId="77777777" w:rsidR="00AF6E0B" w:rsidRPr="009C3DBD" w:rsidRDefault="00AF6E0B" w:rsidP="005E5179">
            <w:pPr>
              <w:pStyle w:val="127"/>
              <w:rPr>
                <w:color w:val="000000"/>
              </w:rPr>
            </w:pPr>
            <w:r w:rsidRPr="009C3DBD">
              <w:rPr>
                <w:color w:val="000000"/>
              </w:rPr>
              <w:t>14,0</w:t>
            </w:r>
          </w:p>
        </w:tc>
        <w:tc>
          <w:tcPr>
            <w:tcW w:w="1643" w:type="dxa"/>
            <w:shd w:val="clear" w:color="auto" w:fill="auto"/>
            <w:tcMar>
              <w:top w:w="0" w:type="dxa"/>
              <w:left w:w="0" w:type="dxa"/>
              <w:bottom w:w="0" w:type="dxa"/>
              <w:right w:w="0" w:type="dxa"/>
            </w:tcMar>
            <w:vAlign w:val="center"/>
          </w:tcPr>
          <w:p w14:paraId="72BBF215" w14:textId="77777777" w:rsidR="00AF6E0B" w:rsidRPr="009C3DBD" w:rsidRDefault="00AF6E0B" w:rsidP="005E5179">
            <w:pPr>
              <w:pStyle w:val="127"/>
              <w:rPr>
                <w:color w:val="000000"/>
              </w:rPr>
            </w:pPr>
            <w:r w:rsidRPr="009C3DBD">
              <w:rPr>
                <w:color w:val="000000"/>
              </w:rPr>
              <w:t>0,1</w:t>
            </w:r>
          </w:p>
        </w:tc>
      </w:tr>
      <w:tr w:rsidR="00AF6E0B" w:rsidRPr="009C3DBD" w14:paraId="41236FF1" w14:textId="77777777" w:rsidTr="005E5179">
        <w:trPr>
          <w:trHeight w:hRule="exact" w:val="272"/>
        </w:trPr>
        <w:tc>
          <w:tcPr>
            <w:tcW w:w="2977" w:type="dxa"/>
            <w:shd w:val="clear" w:color="auto" w:fill="auto"/>
            <w:tcMar>
              <w:top w:w="0" w:type="dxa"/>
              <w:left w:w="0" w:type="dxa"/>
              <w:bottom w:w="0" w:type="dxa"/>
              <w:right w:w="0" w:type="dxa"/>
            </w:tcMar>
            <w:vAlign w:val="center"/>
          </w:tcPr>
          <w:p w14:paraId="3BA08618" w14:textId="77777777" w:rsidR="00AF6E0B" w:rsidRPr="009C3DBD" w:rsidRDefault="00AF6E0B" w:rsidP="005E5179">
            <w:pPr>
              <w:pStyle w:val="127"/>
              <w:rPr>
                <w:i/>
                <w:color w:val="000000"/>
              </w:rPr>
            </w:pPr>
            <w:r w:rsidRPr="009C3DBD">
              <w:rPr>
                <w:i/>
                <w:color w:val="000000"/>
              </w:rPr>
              <w:t>Isopoda</w:t>
            </w:r>
          </w:p>
        </w:tc>
        <w:tc>
          <w:tcPr>
            <w:tcW w:w="1639" w:type="dxa"/>
            <w:shd w:val="clear" w:color="auto" w:fill="auto"/>
            <w:tcMar>
              <w:top w:w="0" w:type="dxa"/>
              <w:left w:w="0" w:type="dxa"/>
              <w:bottom w:w="0" w:type="dxa"/>
              <w:right w:w="0" w:type="dxa"/>
            </w:tcMar>
            <w:vAlign w:val="center"/>
          </w:tcPr>
          <w:p w14:paraId="184515B2"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2D5E1260"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0CF3B602" w14:textId="77777777" w:rsidR="00AF6E0B" w:rsidRPr="009C3DBD" w:rsidRDefault="00AF6E0B" w:rsidP="005E5179">
            <w:pPr>
              <w:pStyle w:val="127"/>
              <w:rPr>
                <w:color w:val="000000"/>
              </w:rPr>
            </w:pPr>
            <w:r w:rsidRPr="009C3DBD">
              <w:rPr>
                <w:color w:val="000000"/>
              </w:rPr>
              <w:t>0,3</w:t>
            </w:r>
          </w:p>
        </w:tc>
        <w:tc>
          <w:tcPr>
            <w:tcW w:w="1643" w:type="dxa"/>
            <w:shd w:val="clear" w:color="auto" w:fill="auto"/>
            <w:tcMar>
              <w:top w:w="0" w:type="dxa"/>
              <w:left w:w="0" w:type="dxa"/>
              <w:bottom w:w="0" w:type="dxa"/>
              <w:right w:w="0" w:type="dxa"/>
            </w:tcMar>
            <w:vAlign w:val="center"/>
          </w:tcPr>
          <w:p w14:paraId="7C9A28FD" w14:textId="77777777" w:rsidR="00AF6E0B" w:rsidRPr="009C3DBD" w:rsidRDefault="00AF6E0B" w:rsidP="005E5179">
            <w:pPr>
              <w:pStyle w:val="127"/>
              <w:rPr>
                <w:color w:val="000000"/>
              </w:rPr>
            </w:pPr>
            <w:r w:rsidRPr="009C3DBD">
              <w:rPr>
                <w:color w:val="000000"/>
              </w:rPr>
              <w:t>+</w:t>
            </w:r>
          </w:p>
        </w:tc>
      </w:tr>
      <w:tr w:rsidR="00AF6E0B" w:rsidRPr="009C3DBD" w14:paraId="59847E69" w14:textId="77777777" w:rsidTr="005E5179">
        <w:trPr>
          <w:trHeight w:hRule="exact" w:val="271"/>
        </w:trPr>
        <w:tc>
          <w:tcPr>
            <w:tcW w:w="2977" w:type="dxa"/>
            <w:shd w:val="clear" w:color="auto" w:fill="auto"/>
            <w:tcMar>
              <w:top w:w="0" w:type="dxa"/>
              <w:left w:w="0" w:type="dxa"/>
              <w:bottom w:w="0" w:type="dxa"/>
              <w:right w:w="0" w:type="dxa"/>
            </w:tcMar>
            <w:vAlign w:val="center"/>
          </w:tcPr>
          <w:p w14:paraId="078A381C" w14:textId="77777777" w:rsidR="00AF6E0B" w:rsidRPr="009C3DBD" w:rsidRDefault="00AF6E0B" w:rsidP="005E5179">
            <w:pPr>
              <w:pStyle w:val="127"/>
              <w:rPr>
                <w:i/>
                <w:color w:val="000000"/>
              </w:rPr>
            </w:pPr>
            <w:r w:rsidRPr="009C3DBD">
              <w:rPr>
                <w:i/>
                <w:color w:val="000000"/>
              </w:rPr>
              <w:t>Euphausiacea</w:t>
            </w:r>
          </w:p>
        </w:tc>
        <w:tc>
          <w:tcPr>
            <w:tcW w:w="1639" w:type="dxa"/>
            <w:shd w:val="clear" w:color="auto" w:fill="auto"/>
            <w:tcMar>
              <w:top w:w="0" w:type="dxa"/>
              <w:left w:w="0" w:type="dxa"/>
              <w:bottom w:w="0" w:type="dxa"/>
              <w:right w:w="0" w:type="dxa"/>
            </w:tcMar>
            <w:vAlign w:val="center"/>
          </w:tcPr>
          <w:p w14:paraId="5C974F8E"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33D3DC12"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61AE5E14" w14:textId="77777777" w:rsidR="00AF6E0B" w:rsidRPr="009C3DBD" w:rsidRDefault="00AF6E0B" w:rsidP="005E5179">
            <w:pPr>
              <w:pStyle w:val="127"/>
              <w:rPr>
                <w:color w:val="000000"/>
              </w:rPr>
            </w:pPr>
            <w:r w:rsidRPr="009C3DBD">
              <w:rPr>
                <w:color w:val="000000"/>
              </w:rPr>
              <w:t>0,4</w:t>
            </w:r>
          </w:p>
        </w:tc>
        <w:tc>
          <w:tcPr>
            <w:tcW w:w="1643" w:type="dxa"/>
            <w:shd w:val="clear" w:color="auto" w:fill="auto"/>
            <w:tcMar>
              <w:top w:w="0" w:type="dxa"/>
              <w:left w:w="0" w:type="dxa"/>
              <w:bottom w:w="0" w:type="dxa"/>
              <w:right w:w="0" w:type="dxa"/>
            </w:tcMar>
            <w:vAlign w:val="center"/>
          </w:tcPr>
          <w:p w14:paraId="795C004D" w14:textId="77777777" w:rsidR="00AF6E0B" w:rsidRPr="009C3DBD" w:rsidRDefault="00AF6E0B" w:rsidP="005E5179">
            <w:pPr>
              <w:pStyle w:val="127"/>
              <w:rPr>
                <w:color w:val="000000"/>
              </w:rPr>
            </w:pPr>
            <w:r w:rsidRPr="009C3DBD">
              <w:rPr>
                <w:color w:val="000000"/>
              </w:rPr>
              <w:t>+</w:t>
            </w:r>
          </w:p>
        </w:tc>
      </w:tr>
      <w:tr w:rsidR="00AF6E0B" w:rsidRPr="009C3DBD" w14:paraId="547CC434" w14:textId="77777777" w:rsidTr="005E5179">
        <w:trPr>
          <w:trHeight w:hRule="exact" w:val="271"/>
        </w:trPr>
        <w:tc>
          <w:tcPr>
            <w:tcW w:w="2977" w:type="dxa"/>
            <w:shd w:val="clear" w:color="auto" w:fill="auto"/>
            <w:tcMar>
              <w:top w:w="0" w:type="dxa"/>
              <w:left w:w="0" w:type="dxa"/>
              <w:bottom w:w="0" w:type="dxa"/>
              <w:right w:w="0" w:type="dxa"/>
            </w:tcMar>
            <w:vAlign w:val="center"/>
          </w:tcPr>
          <w:p w14:paraId="4AF26679" w14:textId="77777777" w:rsidR="00AF6E0B" w:rsidRPr="009C3DBD" w:rsidRDefault="00AF6E0B" w:rsidP="005E5179">
            <w:pPr>
              <w:pStyle w:val="127"/>
              <w:rPr>
                <w:i/>
                <w:color w:val="000000"/>
              </w:rPr>
            </w:pPr>
            <w:r w:rsidRPr="009C3DBD">
              <w:rPr>
                <w:i/>
                <w:color w:val="000000"/>
              </w:rPr>
              <w:t>Appendicularia</w:t>
            </w:r>
          </w:p>
        </w:tc>
        <w:tc>
          <w:tcPr>
            <w:tcW w:w="1639" w:type="dxa"/>
            <w:shd w:val="clear" w:color="auto" w:fill="auto"/>
            <w:tcMar>
              <w:top w:w="0" w:type="dxa"/>
              <w:left w:w="0" w:type="dxa"/>
              <w:bottom w:w="0" w:type="dxa"/>
              <w:right w:w="0" w:type="dxa"/>
            </w:tcMar>
            <w:vAlign w:val="center"/>
          </w:tcPr>
          <w:p w14:paraId="5052121D"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778DBA6C"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1335C3EA" w14:textId="77777777" w:rsidR="00AF6E0B" w:rsidRPr="009C3DBD" w:rsidRDefault="00AF6E0B" w:rsidP="005E5179">
            <w:pPr>
              <w:pStyle w:val="127"/>
              <w:rPr>
                <w:color w:val="000000"/>
              </w:rPr>
            </w:pPr>
            <w:r w:rsidRPr="009C3DBD">
              <w:rPr>
                <w:color w:val="000000"/>
              </w:rPr>
              <w:t>0,4</w:t>
            </w:r>
          </w:p>
        </w:tc>
        <w:tc>
          <w:tcPr>
            <w:tcW w:w="1643" w:type="dxa"/>
            <w:shd w:val="clear" w:color="auto" w:fill="auto"/>
            <w:tcMar>
              <w:top w:w="0" w:type="dxa"/>
              <w:left w:w="0" w:type="dxa"/>
              <w:bottom w:w="0" w:type="dxa"/>
              <w:right w:w="0" w:type="dxa"/>
            </w:tcMar>
            <w:vAlign w:val="center"/>
          </w:tcPr>
          <w:p w14:paraId="10A99318" w14:textId="77777777" w:rsidR="00AF6E0B" w:rsidRPr="009C3DBD" w:rsidRDefault="00AF6E0B" w:rsidP="005E5179">
            <w:pPr>
              <w:pStyle w:val="127"/>
              <w:rPr>
                <w:color w:val="000000"/>
              </w:rPr>
            </w:pPr>
            <w:r w:rsidRPr="009C3DBD">
              <w:rPr>
                <w:color w:val="000000"/>
              </w:rPr>
              <w:t>+</w:t>
            </w:r>
          </w:p>
        </w:tc>
      </w:tr>
      <w:tr w:rsidR="00AF6E0B" w:rsidRPr="009C3DBD" w14:paraId="51F98B30" w14:textId="77777777" w:rsidTr="005E5179">
        <w:trPr>
          <w:trHeight w:hRule="exact" w:val="272"/>
        </w:trPr>
        <w:tc>
          <w:tcPr>
            <w:tcW w:w="2977" w:type="dxa"/>
            <w:shd w:val="clear" w:color="auto" w:fill="auto"/>
            <w:tcMar>
              <w:top w:w="0" w:type="dxa"/>
              <w:left w:w="0" w:type="dxa"/>
              <w:bottom w:w="0" w:type="dxa"/>
              <w:right w:w="0" w:type="dxa"/>
            </w:tcMar>
            <w:vAlign w:val="center"/>
          </w:tcPr>
          <w:p w14:paraId="517FD97A" w14:textId="77777777" w:rsidR="00AF6E0B" w:rsidRPr="009C3DBD" w:rsidRDefault="00AF6E0B" w:rsidP="005E5179">
            <w:pPr>
              <w:pStyle w:val="127"/>
              <w:rPr>
                <w:i/>
                <w:color w:val="000000"/>
              </w:rPr>
            </w:pPr>
            <w:r w:rsidRPr="009C3DBD">
              <w:rPr>
                <w:i/>
                <w:color w:val="000000"/>
              </w:rPr>
              <w:t>Chaetognatha</w:t>
            </w:r>
          </w:p>
        </w:tc>
        <w:tc>
          <w:tcPr>
            <w:tcW w:w="1639" w:type="dxa"/>
            <w:shd w:val="clear" w:color="auto" w:fill="auto"/>
            <w:tcMar>
              <w:top w:w="0" w:type="dxa"/>
              <w:left w:w="0" w:type="dxa"/>
              <w:bottom w:w="0" w:type="dxa"/>
              <w:right w:w="0" w:type="dxa"/>
            </w:tcMar>
            <w:vAlign w:val="center"/>
          </w:tcPr>
          <w:p w14:paraId="30C70E50" w14:textId="77777777" w:rsidR="00AF6E0B" w:rsidRPr="009C3DBD" w:rsidRDefault="00AF6E0B" w:rsidP="005E5179">
            <w:pPr>
              <w:pStyle w:val="127"/>
              <w:rPr>
                <w:color w:val="000000"/>
              </w:rPr>
            </w:pPr>
            <w:r w:rsidRPr="009C3DBD">
              <w:rPr>
                <w:color w:val="000000"/>
              </w:rPr>
              <w:t>3,0</w:t>
            </w:r>
          </w:p>
        </w:tc>
        <w:tc>
          <w:tcPr>
            <w:tcW w:w="1642" w:type="dxa"/>
            <w:shd w:val="clear" w:color="auto" w:fill="auto"/>
            <w:tcMar>
              <w:top w:w="0" w:type="dxa"/>
              <w:left w:w="0" w:type="dxa"/>
              <w:bottom w:w="0" w:type="dxa"/>
              <w:right w:w="0" w:type="dxa"/>
            </w:tcMar>
            <w:vAlign w:val="center"/>
          </w:tcPr>
          <w:p w14:paraId="5F7CE99A" w14:textId="77777777" w:rsidR="00AF6E0B" w:rsidRPr="009C3DBD" w:rsidRDefault="00AF6E0B" w:rsidP="005E5179">
            <w:pPr>
              <w:pStyle w:val="127"/>
              <w:rPr>
                <w:color w:val="000000"/>
              </w:rPr>
            </w:pPr>
            <w:r w:rsidRPr="009C3DBD">
              <w:rPr>
                <w:color w:val="000000"/>
              </w:rPr>
              <w:t>+</w:t>
            </w:r>
          </w:p>
        </w:tc>
        <w:tc>
          <w:tcPr>
            <w:tcW w:w="1640" w:type="dxa"/>
            <w:shd w:val="clear" w:color="auto" w:fill="auto"/>
            <w:tcMar>
              <w:top w:w="0" w:type="dxa"/>
              <w:left w:w="0" w:type="dxa"/>
              <w:bottom w:w="0" w:type="dxa"/>
              <w:right w:w="0" w:type="dxa"/>
            </w:tcMar>
            <w:vAlign w:val="center"/>
          </w:tcPr>
          <w:p w14:paraId="561AB147" w14:textId="77777777" w:rsidR="00AF6E0B" w:rsidRPr="009C3DBD" w:rsidRDefault="00AF6E0B" w:rsidP="005E5179">
            <w:pPr>
              <w:pStyle w:val="127"/>
              <w:rPr>
                <w:color w:val="000000"/>
              </w:rPr>
            </w:pPr>
            <w:r w:rsidRPr="009C3DBD">
              <w:rPr>
                <w:color w:val="000000"/>
              </w:rPr>
              <w:t>4,4</w:t>
            </w:r>
          </w:p>
        </w:tc>
        <w:tc>
          <w:tcPr>
            <w:tcW w:w="1643" w:type="dxa"/>
            <w:shd w:val="clear" w:color="auto" w:fill="auto"/>
            <w:tcMar>
              <w:top w:w="0" w:type="dxa"/>
              <w:left w:w="0" w:type="dxa"/>
              <w:bottom w:w="0" w:type="dxa"/>
              <w:right w:w="0" w:type="dxa"/>
            </w:tcMar>
            <w:vAlign w:val="center"/>
          </w:tcPr>
          <w:p w14:paraId="590FE60E" w14:textId="77777777" w:rsidR="00AF6E0B" w:rsidRPr="009C3DBD" w:rsidRDefault="00AF6E0B" w:rsidP="005E5179">
            <w:pPr>
              <w:pStyle w:val="127"/>
              <w:rPr>
                <w:color w:val="000000"/>
              </w:rPr>
            </w:pPr>
            <w:r w:rsidRPr="009C3DBD">
              <w:rPr>
                <w:color w:val="000000"/>
              </w:rPr>
              <w:t>+</w:t>
            </w:r>
          </w:p>
        </w:tc>
      </w:tr>
      <w:tr w:rsidR="00AF6E0B" w:rsidRPr="009C3DBD" w14:paraId="21CB64B3" w14:textId="77777777" w:rsidTr="005E5179">
        <w:trPr>
          <w:trHeight w:hRule="exact" w:val="271"/>
        </w:trPr>
        <w:tc>
          <w:tcPr>
            <w:tcW w:w="2977" w:type="dxa"/>
            <w:shd w:val="clear" w:color="auto" w:fill="auto"/>
            <w:tcMar>
              <w:top w:w="0" w:type="dxa"/>
              <w:left w:w="0" w:type="dxa"/>
              <w:bottom w:w="0" w:type="dxa"/>
              <w:right w:w="0" w:type="dxa"/>
            </w:tcMar>
            <w:vAlign w:val="center"/>
          </w:tcPr>
          <w:p w14:paraId="6D5DA40D" w14:textId="77777777" w:rsidR="00AF6E0B" w:rsidRPr="009C3DBD" w:rsidRDefault="00AF6E0B" w:rsidP="005E5179">
            <w:pPr>
              <w:pStyle w:val="127"/>
              <w:rPr>
                <w:i/>
                <w:color w:val="000000"/>
              </w:rPr>
            </w:pPr>
            <w:r w:rsidRPr="009C3DBD">
              <w:rPr>
                <w:i/>
                <w:color w:val="000000"/>
              </w:rPr>
              <w:t>Coelenterata</w:t>
            </w:r>
          </w:p>
        </w:tc>
        <w:tc>
          <w:tcPr>
            <w:tcW w:w="1639" w:type="dxa"/>
            <w:shd w:val="clear" w:color="auto" w:fill="auto"/>
            <w:tcMar>
              <w:top w:w="0" w:type="dxa"/>
              <w:left w:w="0" w:type="dxa"/>
              <w:bottom w:w="0" w:type="dxa"/>
              <w:right w:w="0" w:type="dxa"/>
            </w:tcMar>
            <w:vAlign w:val="center"/>
          </w:tcPr>
          <w:p w14:paraId="3C6B6AFA" w14:textId="77777777" w:rsidR="00AF6E0B" w:rsidRPr="009C3DBD" w:rsidRDefault="00AF6E0B" w:rsidP="005E5179">
            <w:pPr>
              <w:pStyle w:val="127"/>
              <w:rPr>
                <w:color w:val="000000"/>
              </w:rPr>
            </w:pPr>
            <w:r w:rsidRPr="009C3DBD">
              <w:rPr>
                <w:color w:val="000000"/>
              </w:rPr>
              <w:t>4,0</w:t>
            </w:r>
          </w:p>
        </w:tc>
        <w:tc>
          <w:tcPr>
            <w:tcW w:w="1642" w:type="dxa"/>
            <w:shd w:val="clear" w:color="auto" w:fill="auto"/>
            <w:tcMar>
              <w:top w:w="0" w:type="dxa"/>
              <w:left w:w="0" w:type="dxa"/>
              <w:bottom w:w="0" w:type="dxa"/>
              <w:right w:w="0" w:type="dxa"/>
            </w:tcMar>
            <w:vAlign w:val="center"/>
          </w:tcPr>
          <w:p w14:paraId="7FF3D428" w14:textId="77777777" w:rsidR="00AF6E0B" w:rsidRPr="009C3DBD" w:rsidRDefault="00AF6E0B" w:rsidP="005E5179">
            <w:pPr>
              <w:pStyle w:val="127"/>
              <w:rPr>
                <w:color w:val="000000"/>
              </w:rPr>
            </w:pPr>
            <w:r w:rsidRPr="009C3DBD">
              <w:rPr>
                <w:color w:val="000000"/>
              </w:rPr>
              <w:t>0,1</w:t>
            </w:r>
          </w:p>
        </w:tc>
        <w:tc>
          <w:tcPr>
            <w:tcW w:w="1640" w:type="dxa"/>
            <w:shd w:val="clear" w:color="auto" w:fill="auto"/>
            <w:tcMar>
              <w:top w:w="0" w:type="dxa"/>
              <w:left w:w="0" w:type="dxa"/>
              <w:bottom w:w="0" w:type="dxa"/>
              <w:right w:w="0" w:type="dxa"/>
            </w:tcMar>
            <w:vAlign w:val="center"/>
          </w:tcPr>
          <w:p w14:paraId="481EEC7B" w14:textId="77777777" w:rsidR="00AF6E0B" w:rsidRPr="009C3DBD" w:rsidRDefault="00AF6E0B" w:rsidP="005E5179">
            <w:pPr>
              <w:pStyle w:val="127"/>
              <w:rPr>
                <w:color w:val="000000"/>
              </w:rPr>
            </w:pPr>
            <w:r w:rsidRPr="009C3DBD">
              <w:rPr>
                <w:color w:val="000000"/>
              </w:rPr>
              <w:t>7,1</w:t>
            </w:r>
          </w:p>
        </w:tc>
        <w:tc>
          <w:tcPr>
            <w:tcW w:w="1643" w:type="dxa"/>
            <w:shd w:val="clear" w:color="auto" w:fill="auto"/>
            <w:tcMar>
              <w:top w:w="0" w:type="dxa"/>
              <w:left w:w="0" w:type="dxa"/>
              <w:bottom w:w="0" w:type="dxa"/>
              <w:right w:w="0" w:type="dxa"/>
            </w:tcMar>
            <w:vAlign w:val="center"/>
          </w:tcPr>
          <w:p w14:paraId="6562FE87" w14:textId="77777777" w:rsidR="00AF6E0B" w:rsidRPr="009C3DBD" w:rsidRDefault="00AF6E0B" w:rsidP="005E5179">
            <w:pPr>
              <w:pStyle w:val="127"/>
              <w:rPr>
                <w:color w:val="000000"/>
              </w:rPr>
            </w:pPr>
            <w:r w:rsidRPr="009C3DBD">
              <w:rPr>
                <w:color w:val="000000"/>
              </w:rPr>
              <w:t>0,1</w:t>
            </w:r>
          </w:p>
        </w:tc>
      </w:tr>
      <w:tr w:rsidR="00AF6E0B" w:rsidRPr="009C3DBD" w14:paraId="7D8EDC8C" w14:textId="77777777" w:rsidTr="005E5179">
        <w:trPr>
          <w:trHeight w:hRule="exact" w:val="271"/>
        </w:trPr>
        <w:tc>
          <w:tcPr>
            <w:tcW w:w="2977" w:type="dxa"/>
            <w:shd w:val="clear" w:color="auto" w:fill="auto"/>
            <w:tcMar>
              <w:top w:w="0" w:type="dxa"/>
              <w:left w:w="0" w:type="dxa"/>
              <w:bottom w:w="0" w:type="dxa"/>
              <w:right w:w="0" w:type="dxa"/>
            </w:tcMar>
            <w:vAlign w:val="center"/>
          </w:tcPr>
          <w:p w14:paraId="12E2F0D6" w14:textId="77777777" w:rsidR="00AF6E0B" w:rsidRPr="009C3DBD" w:rsidRDefault="00AF6E0B" w:rsidP="005E5179">
            <w:pPr>
              <w:pStyle w:val="127"/>
              <w:rPr>
                <w:i/>
                <w:color w:val="000000"/>
              </w:rPr>
            </w:pPr>
            <w:r w:rsidRPr="009C3DBD">
              <w:rPr>
                <w:i/>
                <w:color w:val="000000"/>
              </w:rPr>
              <w:t>Ctenophora</w:t>
            </w:r>
          </w:p>
        </w:tc>
        <w:tc>
          <w:tcPr>
            <w:tcW w:w="1639" w:type="dxa"/>
            <w:shd w:val="clear" w:color="auto" w:fill="auto"/>
            <w:tcMar>
              <w:top w:w="0" w:type="dxa"/>
              <w:left w:w="0" w:type="dxa"/>
              <w:bottom w:w="0" w:type="dxa"/>
              <w:right w:w="0" w:type="dxa"/>
            </w:tcMar>
            <w:vAlign w:val="center"/>
          </w:tcPr>
          <w:p w14:paraId="273DF1FF"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0E799C94"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6A78A48B" w14:textId="77777777" w:rsidR="00AF6E0B" w:rsidRPr="009C3DBD" w:rsidRDefault="00AF6E0B" w:rsidP="005E5179">
            <w:pPr>
              <w:pStyle w:val="127"/>
              <w:rPr>
                <w:color w:val="000000"/>
              </w:rPr>
            </w:pPr>
            <w:r w:rsidRPr="009C3DBD">
              <w:rPr>
                <w:color w:val="000000"/>
              </w:rPr>
              <w:t>0,1</w:t>
            </w:r>
          </w:p>
        </w:tc>
        <w:tc>
          <w:tcPr>
            <w:tcW w:w="1643" w:type="dxa"/>
            <w:shd w:val="clear" w:color="auto" w:fill="auto"/>
            <w:tcMar>
              <w:top w:w="0" w:type="dxa"/>
              <w:left w:w="0" w:type="dxa"/>
              <w:bottom w:w="0" w:type="dxa"/>
              <w:right w:w="0" w:type="dxa"/>
            </w:tcMar>
            <w:vAlign w:val="center"/>
          </w:tcPr>
          <w:p w14:paraId="314D4CFA" w14:textId="77777777" w:rsidR="00AF6E0B" w:rsidRPr="009C3DBD" w:rsidRDefault="00AF6E0B" w:rsidP="005E5179">
            <w:pPr>
              <w:pStyle w:val="127"/>
              <w:rPr>
                <w:color w:val="000000"/>
              </w:rPr>
            </w:pPr>
            <w:r w:rsidRPr="009C3DBD">
              <w:rPr>
                <w:color w:val="000000"/>
              </w:rPr>
              <w:t>+</w:t>
            </w:r>
          </w:p>
        </w:tc>
      </w:tr>
      <w:tr w:rsidR="00AF6E0B" w:rsidRPr="009C3DBD" w14:paraId="5A5E3B1D" w14:textId="77777777" w:rsidTr="005E5179">
        <w:trPr>
          <w:trHeight w:hRule="exact" w:val="272"/>
        </w:trPr>
        <w:tc>
          <w:tcPr>
            <w:tcW w:w="2977" w:type="dxa"/>
            <w:shd w:val="clear" w:color="auto" w:fill="auto"/>
            <w:tcMar>
              <w:top w:w="0" w:type="dxa"/>
              <w:left w:w="0" w:type="dxa"/>
              <w:bottom w:w="0" w:type="dxa"/>
              <w:right w:w="0" w:type="dxa"/>
            </w:tcMar>
            <w:vAlign w:val="center"/>
          </w:tcPr>
          <w:p w14:paraId="6CAFDCDE" w14:textId="77777777" w:rsidR="00AF6E0B" w:rsidRPr="009C3DBD" w:rsidRDefault="00AF6E0B" w:rsidP="005E5179">
            <w:pPr>
              <w:pStyle w:val="127"/>
              <w:rPr>
                <w:i/>
                <w:color w:val="000000"/>
              </w:rPr>
            </w:pPr>
            <w:r w:rsidRPr="009C3DBD">
              <w:rPr>
                <w:i/>
                <w:color w:val="000000"/>
              </w:rPr>
              <w:t>Pteropoda</w:t>
            </w:r>
          </w:p>
        </w:tc>
        <w:tc>
          <w:tcPr>
            <w:tcW w:w="1639" w:type="dxa"/>
            <w:shd w:val="clear" w:color="auto" w:fill="auto"/>
            <w:tcMar>
              <w:top w:w="0" w:type="dxa"/>
              <w:left w:w="0" w:type="dxa"/>
              <w:bottom w:w="0" w:type="dxa"/>
              <w:right w:w="0" w:type="dxa"/>
            </w:tcMar>
            <w:vAlign w:val="center"/>
          </w:tcPr>
          <w:p w14:paraId="31B93426" w14:textId="77777777" w:rsidR="00AF6E0B" w:rsidRPr="009C3DBD" w:rsidRDefault="00AF6E0B" w:rsidP="005E5179">
            <w:pPr>
              <w:pStyle w:val="127"/>
              <w:rPr>
                <w:color w:val="000000"/>
              </w:rPr>
            </w:pPr>
            <w:r w:rsidRPr="009C3DBD">
              <w:rPr>
                <w:color w:val="000000"/>
              </w:rPr>
              <w:t>469,0</w:t>
            </w:r>
          </w:p>
        </w:tc>
        <w:tc>
          <w:tcPr>
            <w:tcW w:w="1642" w:type="dxa"/>
            <w:shd w:val="clear" w:color="auto" w:fill="auto"/>
            <w:tcMar>
              <w:top w:w="0" w:type="dxa"/>
              <w:left w:w="0" w:type="dxa"/>
              <w:bottom w:w="0" w:type="dxa"/>
              <w:right w:w="0" w:type="dxa"/>
            </w:tcMar>
            <w:vAlign w:val="center"/>
          </w:tcPr>
          <w:p w14:paraId="29126741" w14:textId="77777777" w:rsidR="00AF6E0B" w:rsidRPr="009C3DBD" w:rsidRDefault="00AF6E0B" w:rsidP="005E5179">
            <w:pPr>
              <w:pStyle w:val="127"/>
              <w:rPr>
                <w:color w:val="000000"/>
              </w:rPr>
            </w:pPr>
            <w:r w:rsidRPr="009C3DBD">
              <w:rPr>
                <w:color w:val="000000"/>
              </w:rPr>
              <w:t>7,6</w:t>
            </w:r>
          </w:p>
        </w:tc>
        <w:tc>
          <w:tcPr>
            <w:tcW w:w="1640" w:type="dxa"/>
            <w:shd w:val="clear" w:color="auto" w:fill="auto"/>
            <w:tcMar>
              <w:top w:w="0" w:type="dxa"/>
              <w:left w:w="0" w:type="dxa"/>
              <w:bottom w:w="0" w:type="dxa"/>
              <w:right w:w="0" w:type="dxa"/>
            </w:tcMar>
            <w:vAlign w:val="center"/>
          </w:tcPr>
          <w:p w14:paraId="420FED19" w14:textId="77777777" w:rsidR="00AF6E0B" w:rsidRPr="009C3DBD" w:rsidRDefault="00AF6E0B" w:rsidP="005E5179">
            <w:pPr>
              <w:pStyle w:val="127"/>
              <w:rPr>
                <w:color w:val="000000"/>
              </w:rPr>
            </w:pPr>
            <w:r w:rsidRPr="009C3DBD">
              <w:rPr>
                <w:color w:val="000000"/>
              </w:rPr>
              <w:t>740,1</w:t>
            </w:r>
          </w:p>
        </w:tc>
        <w:tc>
          <w:tcPr>
            <w:tcW w:w="1643" w:type="dxa"/>
            <w:shd w:val="clear" w:color="auto" w:fill="auto"/>
            <w:tcMar>
              <w:top w:w="0" w:type="dxa"/>
              <w:left w:w="0" w:type="dxa"/>
              <w:bottom w:w="0" w:type="dxa"/>
              <w:right w:w="0" w:type="dxa"/>
            </w:tcMar>
            <w:vAlign w:val="center"/>
          </w:tcPr>
          <w:p w14:paraId="7807B2AB" w14:textId="77777777" w:rsidR="00AF6E0B" w:rsidRPr="009C3DBD" w:rsidRDefault="00AF6E0B" w:rsidP="005E5179">
            <w:pPr>
              <w:pStyle w:val="127"/>
              <w:rPr>
                <w:color w:val="000000"/>
              </w:rPr>
            </w:pPr>
            <w:r w:rsidRPr="009C3DBD">
              <w:rPr>
                <w:color w:val="000000"/>
              </w:rPr>
              <w:t>5,4</w:t>
            </w:r>
          </w:p>
        </w:tc>
      </w:tr>
      <w:tr w:rsidR="00AF6E0B" w:rsidRPr="009C3DBD" w14:paraId="49AEFB67" w14:textId="77777777" w:rsidTr="005E5179">
        <w:trPr>
          <w:trHeight w:hRule="exact" w:val="303"/>
        </w:trPr>
        <w:tc>
          <w:tcPr>
            <w:tcW w:w="2977" w:type="dxa"/>
            <w:shd w:val="clear" w:color="auto" w:fill="auto"/>
            <w:tcMar>
              <w:top w:w="0" w:type="dxa"/>
              <w:left w:w="0" w:type="dxa"/>
              <w:bottom w:w="0" w:type="dxa"/>
              <w:right w:w="0" w:type="dxa"/>
            </w:tcMar>
            <w:vAlign w:val="center"/>
          </w:tcPr>
          <w:p w14:paraId="6C0E9E13" w14:textId="77777777" w:rsidR="00AF6E0B" w:rsidRPr="009C3DBD" w:rsidRDefault="00AF6E0B" w:rsidP="005E5179">
            <w:pPr>
              <w:pStyle w:val="127"/>
              <w:rPr>
                <w:b/>
                <w:color w:val="000000"/>
              </w:rPr>
            </w:pPr>
            <w:r w:rsidRPr="009C3DBD">
              <w:rPr>
                <w:b/>
                <w:color w:val="000000"/>
              </w:rPr>
              <w:t>Голопланктон</w:t>
            </w:r>
          </w:p>
        </w:tc>
        <w:tc>
          <w:tcPr>
            <w:tcW w:w="1639" w:type="dxa"/>
            <w:shd w:val="clear" w:color="auto" w:fill="auto"/>
            <w:tcMar>
              <w:top w:w="0" w:type="dxa"/>
              <w:left w:w="0" w:type="dxa"/>
              <w:bottom w:w="0" w:type="dxa"/>
              <w:right w:w="0" w:type="dxa"/>
            </w:tcMar>
            <w:vAlign w:val="center"/>
          </w:tcPr>
          <w:p w14:paraId="07D3373E" w14:textId="77777777" w:rsidR="00AF6E0B" w:rsidRPr="009C3DBD" w:rsidRDefault="00AF6E0B" w:rsidP="005E5179">
            <w:pPr>
              <w:pStyle w:val="127"/>
              <w:rPr>
                <w:b/>
                <w:color w:val="000000"/>
              </w:rPr>
            </w:pPr>
            <w:r w:rsidRPr="009C3DBD">
              <w:rPr>
                <w:b/>
                <w:color w:val="000000"/>
              </w:rPr>
              <w:t>5453,0</w:t>
            </w:r>
          </w:p>
        </w:tc>
        <w:tc>
          <w:tcPr>
            <w:tcW w:w="1642" w:type="dxa"/>
            <w:shd w:val="clear" w:color="auto" w:fill="auto"/>
            <w:tcMar>
              <w:top w:w="0" w:type="dxa"/>
              <w:left w:w="0" w:type="dxa"/>
              <w:bottom w:w="0" w:type="dxa"/>
              <w:right w:w="0" w:type="dxa"/>
            </w:tcMar>
            <w:vAlign w:val="center"/>
          </w:tcPr>
          <w:p w14:paraId="4CFAEE36" w14:textId="77777777" w:rsidR="00AF6E0B" w:rsidRPr="009C3DBD" w:rsidRDefault="00AF6E0B" w:rsidP="005E5179">
            <w:pPr>
              <w:pStyle w:val="127"/>
              <w:rPr>
                <w:b/>
                <w:color w:val="000000"/>
              </w:rPr>
            </w:pPr>
            <w:r w:rsidRPr="009C3DBD">
              <w:rPr>
                <w:b/>
                <w:color w:val="000000"/>
              </w:rPr>
              <w:t>88,7</w:t>
            </w:r>
          </w:p>
        </w:tc>
        <w:tc>
          <w:tcPr>
            <w:tcW w:w="1640" w:type="dxa"/>
            <w:shd w:val="clear" w:color="auto" w:fill="auto"/>
            <w:tcMar>
              <w:top w:w="0" w:type="dxa"/>
              <w:left w:w="0" w:type="dxa"/>
              <w:bottom w:w="0" w:type="dxa"/>
              <w:right w:w="0" w:type="dxa"/>
            </w:tcMar>
            <w:vAlign w:val="center"/>
          </w:tcPr>
          <w:p w14:paraId="5191594B" w14:textId="77777777" w:rsidR="00AF6E0B" w:rsidRPr="009C3DBD" w:rsidRDefault="00AF6E0B" w:rsidP="005E5179">
            <w:pPr>
              <w:pStyle w:val="127"/>
              <w:rPr>
                <w:b/>
                <w:color w:val="000000"/>
              </w:rPr>
            </w:pPr>
            <w:r w:rsidRPr="009C3DBD">
              <w:rPr>
                <w:b/>
                <w:color w:val="000000"/>
              </w:rPr>
              <w:t>12493,3</w:t>
            </w:r>
          </w:p>
        </w:tc>
        <w:tc>
          <w:tcPr>
            <w:tcW w:w="1643" w:type="dxa"/>
            <w:shd w:val="clear" w:color="auto" w:fill="auto"/>
            <w:tcMar>
              <w:top w:w="0" w:type="dxa"/>
              <w:left w:w="0" w:type="dxa"/>
              <w:bottom w:w="0" w:type="dxa"/>
              <w:right w:w="0" w:type="dxa"/>
            </w:tcMar>
            <w:vAlign w:val="center"/>
          </w:tcPr>
          <w:p w14:paraId="501B7D9E" w14:textId="77777777" w:rsidR="00AF6E0B" w:rsidRPr="009C3DBD" w:rsidRDefault="00AF6E0B" w:rsidP="005E5179">
            <w:pPr>
              <w:pStyle w:val="127"/>
              <w:rPr>
                <w:b/>
                <w:color w:val="000000"/>
              </w:rPr>
            </w:pPr>
            <w:r w:rsidRPr="009C3DBD">
              <w:rPr>
                <w:b/>
                <w:color w:val="000000"/>
              </w:rPr>
              <w:t>90,7</w:t>
            </w:r>
          </w:p>
        </w:tc>
      </w:tr>
      <w:tr w:rsidR="00AF6E0B" w:rsidRPr="009C3DBD" w14:paraId="7E254F1B" w14:textId="77777777" w:rsidTr="005E5179">
        <w:trPr>
          <w:trHeight w:hRule="exact" w:val="271"/>
        </w:trPr>
        <w:tc>
          <w:tcPr>
            <w:tcW w:w="2977" w:type="dxa"/>
            <w:shd w:val="clear" w:color="auto" w:fill="auto"/>
            <w:tcMar>
              <w:top w:w="0" w:type="dxa"/>
              <w:left w:w="0" w:type="dxa"/>
              <w:bottom w:w="0" w:type="dxa"/>
              <w:right w:w="0" w:type="dxa"/>
            </w:tcMar>
            <w:vAlign w:val="center"/>
          </w:tcPr>
          <w:p w14:paraId="58EF7290" w14:textId="77777777" w:rsidR="00AF6E0B" w:rsidRPr="009C3DBD" w:rsidRDefault="00AF6E0B" w:rsidP="005E5179">
            <w:pPr>
              <w:pStyle w:val="127"/>
              <w:rPr>
                <w:i/>
                <w:color w:val="000000"/>
              </w:rPr>
            </w:pPr>
            <w:r w:rsidRPr="009C3DBD">
              <w:rPr>
                <w:i/>
                <w:color w:val="000000"/>
              </w:rPr>
              <w:t>Mysidacea</w:t>
            </w:r>
          </w:p>
        </w:tc>
        <w:tc>
          <w:tcPr>
            <w:tcW w:w="1639" w:type="dxa"/>
            <w:shd w:val="clear" w:color="auto" w:fill="auto"/>
            <w:tcMar>
              <w:top w:w="0" w:type="dxa"/>
              <w:left w:w="0" w:type="dxa"/>
              <w:bottom w:w="0" w:type="dxa"/>
              <w:right w:w="0" w:type="dxa"/>
            </w:tcMar>
            <w:vAlign w:val="center"/>
          </w:tcPr>
          <w:p w14:paraId="750AD779" w14:textId="77777777" w:rsidR="00AF6E0B" w:rsidRPr="009C3DBD" w:rsidRDefault="00AF6E0B" w:rsidP="005E5179">
            <w:pPr>
              <w:pStyle w:val="127"/>
              <w:rPr>
                <w:color w:val="000000"/>
              </w:rPr>
            </w:pPr>
            <w:r w:rsidRPr="009C3DBD">
              <w:rPr>
                <w:color w:val="000000"/>
              </w:rPr>
              <w:t>1,0</w:t>
            </w:r>
          </w:p>
        </w:tc>
        <w:tc>
          <w:tcPr>
            <w:tcW w:w="1642" w:type="dxa"/>
            <w:shd w:val="clear" w:color="auto" w:fill="auto"/>
            <w:tcMar>
              <w:top w:w="0" w:type="dxa"/>
              <w:left w:w="0" w:type="dxa"/>
              <w:bottom w:w="0" w:type="dxa"/>
              <w:right w:w="0" w:type="dxa"/>
            </w:tcMar>
            <w:vAlign w:val="center"/>
          </w:tcPr>
          <w:p w14:paraId="3BF94301" w14:textId="77777777" w:rsidR="00AF6E0B" w:rsidRPr="009C3DBD" w:rsidRDefault="00AF6E0B" w:rsidP="005E5179">
            <w:pPr>
              <w:pStyle w:val="127"/>
              <w:rPr>
                <w:color w:val="000000"/>
              </w:rPr>
            </w:pPr>
            <w:r w:rsidRPr="009C3DBD">
              <w:rPr>
                <w:color w:val="000000"/>
              </w:rPr>
              <w:t>+</w:t>
            </w:r>
          </w:p>
        </w:tc>
        <w:tc>
          <w:tcPr>
            <w:tcW w:w="1640" w:type="dxa"/>
            <w:shd w:val="clear" w:color="auto" w:fill="auto"/>
            <w:tcMar>
              <w:top w:w="0" w:type="dxa"/>
              <w:left w:w="0" w:type="dxa"/>
              <w:bottom w:w="0" w:type="dxa"/>
              <w:right w:w="0" w:type="dxa"/>
            </w:tcMar>
            <w:vAlign w:val="center"/>
          </w:tcPr>
          <w:p w14:paraId="648C558D" w14:textId="77777777" w:rsidR="00AF6E0B" w:rsidRPr="009C3DBD" w:rsidRDefault="00AF6E0B" w:rsidP="005E5179">
            <w:pPr>
              <w:pStyle w:val="127"/>
              <w:rPr>
                <w:color w:val="000000"/>
              </w:rPr>
            </w:pPr>
            <w:r w:rsidRPr="009C3DBD">
              <w:rPr>
                <w:color w:val="000000"/>
              </w:rPr>
              <w:t>0,5</w:t>
            </w:r>
          </w:p>
        </w:tc>
        <w:tc>
          <w:tcPr>
            <w:tcW w:w="1643" w:type="dxa"/>
            <w:shd w:val="clear" w:color="auto" w:fill="auto"/>
            <w:tcMar>
              <w:top w:w="0" w:type="dxa"/>
              <w:left w:w="0" w:type="dxa"/>
              <w:bottom w:w="0" w:type="dxa"/>
              <w:right w:w="0" w:type="dxa"/>
            </w:tcMar>
            <w:vAlign w:val="center"/>
          </w:tcPr>
          <w:p w14:paraId="76BAFA68" w14:textId="77777777" w:rsidR="00AF6E0B" w:rsidRPr="009C3DBD" w:rsidRDefault="00AF6E0B" w:rsidP="005E5179">
            <w:pPr>
              <w:pStyle w:val="127"/>
              <w:rPr>
                <w:color w:val="000000"/>
              </w:rPr>
            </w:pPr>
            <w:r w:rsidRPr="009C3DBD">
              <w:rPr>
                <w:color w:val="000000"/>
              </w:rPr>
              <w:t>+</w:t>
            </w:r>
          </w:p>
        </w:tc>
      </w:tr>
      <w:tr w:rsidR="00AF6E0B" w:rsidRPr="009C3DBD" w14:paraId="599390F1" w14:textId="77777777" w:rsidTr="005E5179">
        <w:trPr>
          <w:trHeight w:hRule="exact" w:val="271"/>
        </w:trPr>
        <w:tc>
          <w:tcPr>
            <w:tcW w:w="2977" w:type="dxa"/>
            <w:shd w:val="clear" w:color="auto" w:fill="auto"/>
            <w:tcMar>
              <w:top w:w="0" w:type="dxa"/>
              <w:left w:w="0" w:type="dxa"/>
              <w:bottom w:w="0" w:type="dxa"/>
              <w:right w:w="0" w:type="dxa"/>
            </w:tcMar>
            <w:vAlign w:val="center"/>
          </w:tcPr>
          <w:p w14:paraId="7858AB3A" w14:textId="77777777" w:rsidR="00AF6E0B" w:rsidRPr="009C3DBD" w:rsidRDefault="00AF6E0B" w:rsidP="005E5179">
            <w:pPr>
              <w:pStyle w:val="127"/>
              <w:rPr>
                <w:i/>
                <w:color w:val="000000"/>
              </w:rPr>
            </w:pPr>
            <w:r w:rsidRPr="009C3DBD">
              <w:rPr>
                <w:i/>
                <w:color w:val="000000"/>
              </w:rPr>
              <w:t>Cumacea</w:t>
            </w:r>
          </w:p>
        </w:tc>
        <w:tc>
          <w:tcPr>
            <w:tcW w:w="1639" w:type="dxa"/>
            <w:shd w:val="clear" w:color="auto" w:fill="auto"/>
            <w:tcMar>
              <w:top w:w="0" w:type="dxa"/>
              <w:left w:w="0" w:type="dxa"/>
              <w:bottom w:w="0" w:type="dxa"/>
              <w:right w:w="0" w:type="dxa"/>
            </w:tcMar>
            <w:vAlign w:val="center"/>
          </w:tcPr>
          <w:p w14:paraId="7CADC9FA"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322A6A0A"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2032E2F8" w14:textId="77777777" w:rsidR="00AF6E0B" w:rsidRPr="009C3DBD" w:rsidRDefault="00AF6E0B" w:rsidP="005E5179">
            <w:pPr>
              <w:pStyle w:val="127"/>
              <w:rPr>
                <w:color w:val="000000"/>
              </w:rPr>
            </w:pPr>
            <w:r w:rsidRPr="009C3DBD">
              <w:rPr>
                <w:color w:val="000000"/>
              </w:rPr>
              <w:t>0,1</w:t>
            </w:r>
          </w:p>
        </w:tc>
        <w:tc>
          <w:tcPr>
            <w:tcW w:w="1643" w:type="dxa"/>
            <w:shd w:val="clear" w:color="auto" w:fill="auto"/>
            <w:tcMar>
              <w:top w:w="0" w:type="dxa"/>
              <w:left w:w="0" w:type="dxa"/>
              <w:bottom w:w="0" w:type="dxa"/>
              <w:right w:w="0" w:type="dxa"/>
            </w:tcMar>
            <w:vAlign w:val="center"/>
          </w:tcPr>
          <w:p w14:paraId="5B39F5B2" w14:textId="77777777" w:rsidR="00AF6E0B" w:rsidRPr="009C3DBD" w:rsidRDefault="00AF6E0B" w:rsidP="005E5179">
            <w:pPr>
              <w:pStyle w:val="127"/>
              <w:rPr>
                <w:color w:val="000000"/>
              </w:rPr>
            </w:pPr>
            <w:r w:rsidRPr="009C3DBD">
              <w:rPr>
                <w:color w:val="000000"/>
              </w:rPr>
              <w:t>+</w:t>
            </w:r>
          </w:p>
        </w:tc>
      </w:tr>
      <w:tr w:rsidR="00AF6E0B" w:rsidRPr="009C3DBD" w14:paraId="6C1C7B15" w14:textId="77777777" w:rsidTr="005E5179">
        <w:trPr>
          <w:trHeight w:hRule="exact" w:val="272"/>
        </w:trPr>
        <w:tc>
          <w:tcPr>
            <w:tcW w:w="2977" w:type="dxa"/>
            <w:shd w:val="clear" w:color="auto" w:fill="auto"/>
            <w:tcMar>
              <w:top w:w="0" w:type="dxa"/>
              <w:left w:w="0" w:type="dxa"/>
              <w:bottom w:w="0" w:type="dxa"/>
              <w:right w:w="0" w:type="dxa"/>
            </w:tcMar>
            <w:vAlign w:val="center"/>
          </w:tcPr>
          <w:p w14:paraId="0D2C613E" w14:textId="77777777" w:rsidR="00AF6E0B" w:rsidRPr="009C3DBD" w:rsidRDefault="00AF6E0B" w:rsidP="005E5179">
            <w:pPr>
              <w:pStyle w:val="127"/>
              <w:rPr>
                <w:i/>
                <w:color w:val="000000"/>
              </w:rPr>
            </w:pPr>
            <w:r w:rsidRPr="009C3DBD">
              <w:rPr>
                <w:i/>
                <w:color w:val="000000"/>
              </w:rPr>
              <w:t>Gammaridae</w:t>
            </w:r>
          </w:p>
        </w:tc>
        <w:tc>
          <w:tcPr>
            <w:tcW w:w="1639" w:type="dxa"/>
            <w:shd w:val="clear" w:color="auto" w:fill="auto"/>
            <w:tcMar>
              <w:top w:w="0" w:type="dxa"/>
              <w:left w:w="0" w:type="dxa"/>
              <w:bottom w:w="0" w:type="dxa"/>
              <w:right w:w="0" w:type="dxa"/>
            </w:tcMar>
            <w:vAlign w:val="center"/>
          </w:tcPr>
          <w:p w14:paraId="7A9B4C61"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32CE22AB"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2914D6A9" w14:textId="77777777" w:rsidR="00AF6E0B" w:rsidRPr="009C3DBD" w:rsidRDefault="00AF6E0B" w:rsidP="005E5179">
            <w:pPr>
              <w:pStyle w:val="127"/>
              <w:rPr>
                <w:color w:val="000000"/>
              </w:rPr>
            </w:pPr>
            <w:r w:rsidRPr="009C3DBD">
              <w:rPr>
                <w:color w:val="000000"/>
              </w:rPr>
              <w:t>0,6</w:t>
            </w:r>
          </w:p>
        </w:tc>
        <w:tc>
          <w:tcPr>
            <w:tcW w:w="1643" w:type="dxa"/>
            <w:shd w:val="clear" w:color="auto" w:fill="auto"/>
            <w:tcMar>
              <w:top w:w="0" w:type="dxa"/>
              <w:left w:w="0" w:type="dxa"/>
              <w:bottom w:w="0" w:type="dxa"/>
              <w:right w:w="0" w:type="dxa"/>
            </w:tcMar>
            <w:vAlign w:val="center"/>
          </w:tcPr>
          <w:p w14:paraId="1F7BD163" w14:textId="77777777" w:rsidR="00AF6E0B" w:rsidRPr="009C3DBD" w:rsidRDefault="00AF6E0B" w:rsidP="005E5179">
            <w:pPr>
              <w:pStyle w:val="127"/>
              <w:rPr>
                <w:color w:val="000000"/>
              </w:rPr>
            </w:pPr>
            <w:r w:rsidRPr="009C3DBD">
              <w:rPr>
                <w:color w:val="000000"/>
              </w:rPr>
              <w:t>+</w:t>
            </w:r>
          </w:p>
        </w:tc>
      </w:tr>
      <w:tr w:rsidR="00AF6E0B" w:rsidRPr="009C3DBD" w14:paraId="3E91F2DC" w14:textId="77777777" w:rsidTr="005E5179">
        <w:trPr>
          <w:trHeight w:hRule="exact" w:val="303"/>
        </w:trPr>
        <w:tc>
          <w:tcPr>
            <w:tcW w:w="2977" w:type="dxa"/>
            <w:shd w:val="clear" w:color="auto" w:fill="auto"/>
            <w:tcMar>
              <w:top w:w="0" w:type="dxa"/>
              <w:left w:w="0" w:type="dxa"/>
              <w:bottom w:w="0" w:type="dxa"/>
              <w:right w:w="0" w:type="dxa"/>
            </w:tcMar>
            <w:vAlign w:val="center"/>
          </w:tcPr>
          <w:p w14:paraId="1BAAD6B5" w14:textId="77777777" w:rsidR="00AF6E0B" w:rsidRPr="009C3DBD" w:rsidRDefault="00AF6E0B" w:rsidP="005E5179">
            <w:pPr>
              <w:pStyle w:val="127"/>
              <w:rPr>
                <w:b/>
                <w:color w:val="000000"/>
              </w:rPr>
            </w:pPr>
            <w:r w:rsidRPr="009C3DBD">
              <w:rPr>
                <w:b/>
                <w:color w:val="000000"/>
              </w:rPr>
              <w:t>Нектобентос</w:t>
            </w:r>
          </w:p>
        </w:tc>
        <w:tc>
          <w:tcPr>
            <w:tcW w:w="1639" w:type="dxa"/>
            <w:shd w:val="clear" w:color="auto" w:fill="auto"/>
            <w:tcMar>
              <w:top w:w="0" w:type="dxa"/>
              <w:left w:w="0" w:type="dxa"/>
              <w:bottom w:w="0" w:type="dxa"/>
              <w:right w:w="0" w:type="dxa"/>
            </w:tcMar>
            <w:vAlign w:val="center"/>
          </w:tcPr>
          <w:p w14:paraId="03FB9DD2" w14:textId="77777777" w:rsidR="00AF6E0B" w:rsidRPr="009C3DBD" w:rsidRDefault="00AF6E0B" w:rsidP="005E5179">
            <w:pPr>
              <w:pStyle w:val="127"/>
              <w:rPr>
                <w:b/>
                <w:color w:val="000000"/>
              </w:rPr>
            </w:pPr>
            <w:r w:rsidRPr="009C3DBD">
              <w:rPr>
                <w:b/>
                <w:color w:val="000000"/>
              </w:rPr>
              <w:t>1,0</w:t>
            </w:r>
          </w:p>
        </w:tc>
        <w:tc>
          <w:tcPr>
            <w:tcW w:w="1642" w:type="dxa"/>
            <w:shd w:val="clear" w:color="auto" w:fill="auto"/>
            <w:tcMar>
              <w:top w:w="0" w:type="dxa"/>
              <w:left w:w="0" w:type="dxa"/>
              <w:bottom w:w="0" w:type="dxa"/>
              <w:right w:w="0" w:type="dxa"/>
            </w:tcMar>
            <w:vAlign w:val="center"/>
          </w:tcPr>
          <w:p w14:paraId="66E24060" w14:textId="77777777" w:rsidR="00AF6E0B" w:rsidRPr="009C3DBD" w:rsidRDefault="00AF6E0B" w:rsidP="005E5179">
            <w:pPr>
              <w:pStyle w:val="127"/>
              <w:rPr>
                <w:b/>
                <w:color w:val="000000"/>
              </w:rPr>
            </w:pPr>
            <w:r w:rsidRPr="009C3DBD">
              <w:rPr>
                <w:b/>
                <w:color w:val="000000"/>
              </w:rPr>
              <w:t>+</w:t>
            </w:r>
          </w:p>
        </w:tc>
        <w:tc>
          <w:tcPr>
            <w:tcW w:w="1640" w:type="dxa"/>
            <w:shd w:val="clear" w:color="auto" w:fill="auto"/>
            <w:tcMar>
              <w:top w:w="0" w:type="dxa"/>
              <w:left w:w="0" w:type="dxa"/>
              <w:bottom w:w="0" w:type="dxa"/>
              <w:right w:w="0" w:type="dxa"/>
            </w:tcMar>
            <w:vAlign w:val="center"/>
          </w:tcPr>
          <w:p w14:paraId="10CCA0D5" w14:textId="77777777" w:rsidR="00AF6E0B" w:rsidRPr="009C3DBD" w:rsidRDefault="00AF6E0B" w:rsidP="005E5179">
            <w:pPr>
              <w:pStyle w:val="127"/>
              <w:rPr>
                <w:b/>
                <w:color w:val="000000"/>
              </w:rPr>
            </w:pPr>
            <w:r w:rsidRPr="009C3DBD">
              <w:rPr>
                <w:b/>
                <w:color w:val="000000"/>
              </w:rPr>
              <w:t>1,2</w:t>
            </w:r>
          </w:p>
        </w:tc>
        <w:tc>
          <w:tcPr>
            <w:tcW w:w="1643" w:type="dxa"/>
            <w:shd w:val="clear" w:color="auto" w:fill="auto"/>
            <w:tcMar>
              <w:top w:w="0" w:type="dxa"/>
              <w:left w:w="0" w:type="dxa"/>
              <w:bottom w:w="0" w:type="dxa"/>
              <w:right w:w="0" w:type="dxa"/>
            </w:tcMar>
            <w:vAlign w:val="center"/>
          </w:tcPr>
          <w:p w14:paraId="1542CBD2" w14:textId="77777777" w:rsidR="00AF6E0B" w:rsidRPr="009C3DBD" w:rsidRDefault="00AF6E0B" w:rsidP="005E5179">
            <w:pPr>
              <w:pStyle w:val="127"/>
              <w:rPr>
                <w:b/>
                <w:color w:val="000000"/>
              </w:rPr>
            </w:pPr>
            <w:r w:rsidRPr="009C3DBD">
              <w:rPr>
                <w:b/>
                <w:color w:val="000000"/>
              </w:rPr>
              <w:t>+</w:t>
            </w:r>
          </w:p>
        </w:tc>
      </w:tr>
      <w:tr w:rsidR="00AF6E0B" w:rsidRPr="009C3DBD" w14:paraId="2036B114" w14:textId="77777777" w:rsidTr="005E5179">
        <w:trPr>
          <w:trHeight w:hRule="exact" w:val="271"/>
        </w:trPr>
        <w:tc>
          <w:tcPr>
            <w:tcW w:w="2977" w:type="dxa"/>
            <w:shd w:val="clear" w:color="auto" w:fill="auto"/>
            <w:tcMar>
              <w:top w:w="0" w:type="dxa"/>
              <w:left w:w="0" w:type="dxa"/>
              <w:bottom w:w="0" w:type="dxa"/>
              <w:right w:w="0" w:type="dxa"/>
            </w:tcMar>
            <w:vAlign w:val="center"/>
          </w:tcPr>
          <w:p w14:paraId="001EA4E9" w14:textId="77777777" w:rsidR="00AF6E0B" w:rsidRPr="009C3DBD" w:rsidRDefault="00AF6E0B" w:rsidP="005E5179">
            <w:pPr>
              <w:pStyle w:val="127"/>
              <w:rPr>
                <w:i/>
                <w:color w:val="000000"/>
              </w:rPr>
            </w:pPr>
            <w:r w:rsidRPr="009C3DBD">
              <w:rPr>
                <w:i/>
                <w:color w:val="000000"/>
              </w:rPr>
              <w:t>Polychaeta</w:t>
            </w:r>
          </w:p>
        </w:tc>
        <w:tc>
          <w:tcPr>
            <w:tcW w:w="1639" w:type="dxa"/>
            <w:shd w:val="clear" w:color="auto" w:fill="auto"/>
            <w:tcMar>
              <w:top w:w="0" w:type="dxa"/>
              <w:left w:w="0" w:type="dxa"/>
              <w:bottom w:w="0" w:type="dxa"/>
              <w:right w:w="0" w:type="dxa"/>
            </w:tcMar>
            <w:vAlign w:val="center"/>
          </w:tcPr>
          <w:p w14:paraId="32A940F5" w14:textId="77777777" w:rsidR="00AF6E0B" w:rsidRPr="009C3DBD" w:rsidRDefault="00AF6E0B" w:rsidP="005E5179">
            <w:pPr>
              <w:pStyle w:val="127"/>
              <w:rPr>
                <w:color w:val="000000"/>
              </w:rPr>
            </w:pPr>
            <w:r w:rsidRPr="009C3DBD">
              <w:rPr>
                <w:color w:val="000000"/>
              </w:rPr>
              <w:t>29,0</w:t>
            </w:r>
          </w:p>
        </w:tc>
        <w:tc>
          <w:tcPr>
            <w:tcW w:w="1642" w:type="dxa"/>
            <w:shd w:val="clear" w:color="auto" w:fill="auto"/>
            <w:tcMar>
              <w:top w:w="0" w:type="dxa"/>
              <w:left w:w="0" w:type="dxa"/>
              <w:bottom w:w="0" w:type="dxa"/>
              <w:right w:w="0" w:type="dxa"/>
            </w:tcMar>
            <w:vAlign w:val="center"/>
          </w:tcPr>
          <w:p w14:paraId="222DC755" w14:textId="77777777" w:rsidR="00AF6E0B" w:rsidRPr="009C3DBD" w:rsidRDefault="00AF6E0B" w:rsidP="005E5179">
            <w:pPr>
              <w:pStyle w:val="127"/>
              <w:rPr>
                <w:color w:val="000000"/>
              </w:rPr>
            </w:pPr>
            <w:r w:rsidRPr="009C3DBD">
              <w:rPr>
                <w:color w:val="000000"/>
              </w:rPr>
              <w:t>0,5</w:t>
            </w:r>
          </w:p>
        </w:tc>
        <w:tc>
          <w:tcPr>
            <w:tcW w:w="1640" w:type="dxa"/>
            <w:shd w:val="clear" w:color="auto" w:fill="auto"/>
            <w:tcMar>
              <w:top w:w="0" w:type="dxa"/>
              <w:left w:w="0" w:type="dxa"/>
              <w:bottom w:w="0" w:type="dxa"/>
              <w:right w:w="0" w:type="dxa"/>
            </w:tcMar>
            <w:vAlign w:val="center"/>
          </w:tcPr>
          <w:p w14:paraId="5144BEF3" w14:textId="77777777" w:rsidR="00AF6E0B" w:rsidRPr="009C3DBD" w:rsidRDefault="00AF6E0B" w:rsidP="005E5179">
            <w:pPr>
              <w:pStyle w:val="127"/>
              <w:rPr>
                <w:color w:val="000000"/>
              </w:rPr>
            </w:pPr>
            <w:r w:rsidRPr="009C3DBD">
              <w:rPr>
                <w:color w:val="000000"/>
              </w:rPr>
              <w:t>55,4</w:t>
            </w:r>
          </w:p>
        </w:tc>
        <w:tc>
          <w:tcPr>
            <w:tcW w:w="1643" w:type="dxa"/>
            <w:shd w:val="clear" w:color="auto" w:fill="auto"/>
            <w:tcMar>
              <w:top w:w="0" w:type="dxa"/>
              <w:left w:w="0" w:type="dxa"/>
              <w:bottom w:w="0" w:type="dxa"/>
              <w:right w:w="0" w:type="dxa"/>
            </w:tcMar>
            <w:vAlign w:val="center"/>
          </w:tcPr>
          <w:p w14:paraId="555E5D86" w14:textId="77777777" w:rsidR="00AF6E0B" w:rsidRPr="009C3DBD" w:rsidRDefault="00AF6E0B" w:rsidP="005E5179">
            <w:pPr>
              <w:pStyle w:val="127"/>
              <w:rPr>
                <w:color w:val="000000"/>
              </w:rPr>
            </w:pPr>
            <w:r w:rsidRPr="009C3DBD">
              <w:rPr>
                <w:color w:val="000000"/>
              </w:rPr>
              <w:t>0,4</w:t>
            </w:r>
          </w:p>
        </w:tc>
      </w:tr>
      <w:tr w:rsidR="00AF6E0B" w:rsidRPr="009C3DBD" w14:paraId="32FA310C" w14:textId="77777777" w:rsidTr="005E5179">
        <w:trPr>
          <w:trHeight w:hRule="exact" w:val="271"/>
        </w:trPr>
        <w:tc>
          <w:tcPr>
            <w:tcW w:w="2977" w:type="dxa"/>
            <w:shd w:val="clear" w:color="auto" w:fill="auto"/>
            <w:tcMar>
              <w:top w:w="0" w:type="dxa"/>
              <w:left w:w="0" w:type="dxa"/>
              <w:bottom w:w="0" w:type="dxa"/>
              <w:right w:w="0" w:type="dxa"/>
            </w:tcMar>
            <w:vAlign w:val="center"/>
          </w:tcPr>
          <w:p w14:paraId="6D34061C" w14:textId="77777777" w:rsidR="00AF6E0B" w:rsidRPr="009C3DBD" w:rsidRDefault="00AF6E0B" w:rsidP="005E5179">
            <w:pPr>
              <w:pStyle w:val="127"/>
              <w:rPr>
                <w:i/>
                <w:color w:val="000000"/>
              </w:rPr>
            </w:pPr>
            <w:r w:rsidRPr="009C3DBD">
              <w:rPr>
                <w:i/>
                <w:color w:val="000000"/>
              </w:rPr>
              <w:t>Bivalvia</w:t>
            </w:r>
          </w:p>
        </w:tc>
        <w:tc>
          <w:tcPr>
            <w:tcW w:w="1639" w:type="dxa"/>
            <w:shd w:val="clear" w:color="auto" w:fill="auto"/>
            <w:tcMar>
              <w:top w:w="0" w:type="dxa"/>
              <w:left w:w="0" w:type="dxa"/>
              <w:bottom w:w="0" w:type="dxa"/>
              <w:right w:w="0" w:type="dxa"/>
            </w:tcMar>
            <w:vAlign w:val="center"/>
          </w:tcPr>
          <w:p w14:paraId="7FDB42B3" w14:textId="77777777" w:rsidR="00AF6E0B" w:rsidRPr="009C3DBD" w:rsidRDefault="00AF6E0B" w:rsidP="005E5179">
            <w:pPr>
              <w:pStyle w:val="127"/>
              <w:rPr>
                <w:color w:val="000000"/>
              </w:rPr>
            </w:pPr>
            <w:r w:rsidRPr="009C3DBD">
              <w:rPr>
                <w:color w:val="000000"/>
              </w:rPr>
              <w:t>650,0</w:t>
            </w:r>
          </w:p>
        </w:tc>
        <w:tc>
          <w:tcPr>
            <w:tcW w:w="1642" w:type="dxa"/>
            <w:shd w:val="clear" w:color="auto" w:fill="auto"/>
            <w:tcMar>
              <w:top w:w="0" w:type="dxa"/>
              <w:left w:w="0" w:type="dxa"/>
              <w:bottom w:w="0" w:type="dxa"/>
              <w:right w:w="0" w:type="dxa"/>
            </w:tcMar>
            <w:vAlign w:val="center"/>
          </w:tcPr>
          <w:p w14:paraId="199AC7D6" w14:textId="77777777" w:rsidR="00AF6E0B" w:rsidRPr="009C3DBD" w:rsidRDefault="00AF6E0B" w:rsidP="005E5179">
            <w:pPr>
              <w:pStyle w:val="127"/>
              <w:rPr>
                <w:color w:val="000000"/>
              </w:rPr>
            </w:pPr>
            <w:r w:rsidRPr="009C3DBD">
              <w:rPr>
                <w:color w:val="000000"/>
              </w:rPr>
              <w:t>10,6</w:t>
            </w:r>
          </w:p>
        </w:tc>
        <w:tc>
          <w:tcPr>
            <w:tcW w:w="1640" w:type="dxa"/>
            <w:shd w:val="clear" w:color="auto" w:fill="auto"/>
            <w:tcMar>
              <w:top w:w="0" w:type="dxa"/>
              <w:left w:w="0" w:type="dxa"/>
              <w:bottom w:w="0" w:type="dxa"/>
              <w:right w:w="0" w:type="dxa"/>
            </w:tcMar>
            <w:vAlign w:val="center"/>
          </w:tcPr>
          <w:p w14:paraId="61F12B7D" w14:textId="77777777" w:rsidR="00AF6E0B" w:rsidRPr="009C3DBD" w:rsidRDefault="00AF6E0B" w:rsidP="005E5179">
            <w:pPr>
              <w:pStyle w:val="127"/>
              <w:rPr>
                <w:color w:val="000000"/>
              </w:rPr>
            </w:pPr>
            <w:r w:rsidRPr="009C3DBD">
              <w:rPr>
                <w:color w:val="000000"/>
              </w:rPr>
              <w:t>1170,6</w:t>
            </w:r>
          </w:p>
        </w:tc>
        <w:tc>
          <w:tcPr>
            <w:tcW w:w="1643" w:type="dxa"/>
            <w:shd w:val="clear" w:color="auto" w:fill="auto"/>
            <w:tcMar>
              <w:top w:w="0" w:type="dxa"/>
              <w:left w:w="0" w:type="dxa"/>
              <w:bottom w:w="0" w:type="dxa"/>
              <w:right w:w="0" w:type="dxa"/>
            </w:tcMar>
            <w:vAlign w:val="center"/>
          </w:tcPr>
          <w:p w14:paraId="7C1E56F0" w14:textId="77777777" w:rsidR="00AF6E0B" w:rsidRPr="009C3DBD" w:rsidRDefault="00AF6E0B" w:rsidP="005E5179">
            <w:pPr>
              <w:pStyle w:val="127"/>
              <w:rPr>
                <w:color w:val="000000"/>
              </w:rPr>
            </w:pPr>
            <w:r w:rsidRPr="009C3DBD">
              <w:rPr>
                <w:color w:val="000000"/>
              </w:rPr>
              <w:t>8,5</w:t>
            </w:r>
          </w:p>
        </w:tc>
      </w:tr>
      <w:tr w:rsidR="00AF6E0B" w:rsidRPr="009C3DBD" w14:paraId="444A38F6" w14:textId="77777777" w:rsidTr="005E5179">
        <w:trPr>
          <w:trHeight w:hRule="exact" w:val="272"/>
        </w:trPr>
        <w:tc>
          <w:tcPr>
            <w:tcW w:w="2977" w:type="dxa"/>
            <w:shd w:val="clear" w:color="auto" w:fill="auto"/>
            <w:tcMar>
              <w:top w:w="0" w:type="dxa"/>
              <w:left w:w="0" w:type="dxa"/>
              <w:bottom w:w="0" w:type="dxa"/>
              <w:right w:w="0" w:type="dxa"/>
            </w:tcMar>
            <w:vAlign w:val="center"/>
          </w:tcPr>
          <w:p w14:paraId="43385693" w14:textId="77777777" w:rsidR="00AF6E0B" w:rsidRPr="009C3DBD" w:rsidRDefault="00AF6E0B" w:rsidP="005E5179">
            <w:pPr>
              <w:pStyle w:val="127"/>
              <w:rPr>
                <w:i/>
                <w:color w:val="000000"/>
              </w:rPr>
            </w:pPr>
            <w:r w:rsidRPr="009C3DBD">
              <w:rPr>
                <w:i/>
                <w:color w:val="000000"/>
              </w:rPr>
              <w:t>Gastropoda</w:t>
            </w:r>
          </w:p>
        </w:tc>
        <w:tc>
          <w:tcPr>
            <w:tcW w:w="1639" w:type="dxa"/>
            <w:shd w:val="clear" w:color="auto" w:fill="auto"/>
            <w:tcMar>
              <w:top w:w="0" w:type="dxa"/>
              <w:left w:w="0" w:type="dxa"/>
              <w:bottom w:w="0" w:type="dxa"/>
              <w:right w:w="0" w:type="dxa"/>
            </w:tcMar>
            <w:vAlign w:val="center"/>
          </w:tcPr>
          <w:p w14:paraId="635E2E9A" w14:textId="77777777" w:rsidR="00AF6E0B" w:rsidRPr="009C3DBD" w:rsidRDefault="00AF6E0B" w:rsidP="005E5179">
            <w:pPr>
              <w:pStyle w:val="127"/>
              <w:rPr>
                <w:color w:val="000000"/>
              </w:rPr>
            </w:pPr>
            <w:r w:rsidRPr="009C3DBD">
              <w:rPr>
                <w:color w:val="000000"/>
              </w:rPr>
              <w:t>1,0</w:t>
            </w:r>
          </w:p>
        </w:tc>
        <w:tc>
          <w:tcPr>
            <w:tcW w:w="1642" w:type="dxa"/>
            <w:shd w:val="clear" w:color="auto" w:fill="auto"/>
            <w:tcMar>
              <w:top w:w="0" w:type="dxa"/>
              <w:left w:w="0" w:type="dxa"/>
              <w:bottom w:w="0" w:type="dxa"/>
              <w:right w:w="0" w:type="dxa"/>
            </w:tcMar>
            <w:vAlign w:val="center"/>
          </w:tcPr>
          <w:p w14:paraId="2F2EA4AF" w14:textId="77777777" w:rsidR="00AF6E0B" w:rsidRPr="009C3DBD" w:rsidRDefault="00AF6E0B" w:rsidP="005E5179">
            <w:pPr>
              <w:pStyle w:val="127"/>
              <w:rPr>
                <w:color w:val="000000"/>
              </w:rPr>
            </w:pPr>
            <w:r w:rsidRPr="009C3DBD">
              <w:rPr>
                <w:color w:val="000000"/>
              </w:rPr>
              <w:t>+</w:t>
            </w:r>
          </w:p>
        </w:tc>
        <w:tc>
          <w:tcPr>
            <w:tcW w:w="1640" w:type="dxa"/>
            <w:shd w:val="clear" w:color="auto" w:fill="auto"/>
            <w:tcMar>
              <w:top w:w="0" w:type="dxa"/>
              <w:left w:w="0" w:type="dxa"/>
              <w:bottom w:w="0" w:type="dxa"/>
              <w:right w:w="0" w:type="dxa"/>
            </w:tcMar>
            <w:vAlign w:val="center"/>
          </w:tcPr>
          <w:p w14:paraId="2B70A624" w14:textId="77777777" w:rsidR="00AF6E0B" w:rsidRPr="009C3DBD" w:rsidRDefault="00AF6E0B" w:rsidP="005E5179">
            <w:pPr>
              <w:pStyle w:val="127"/>
              <w:rPr>
                <w:color w:val="000000"/>
              </w:rPr>
            </w:pPr>
            <w:r w:rsidRPr="009C3DBD">
              <w:rPr>
                <w:color w:val="000000"/>
              </w:rPr>
              <w:t>0,1</w:t>
            </w:r>
          </w:p>
        </w:tc>
        <w:tc>
          <w:tcPr>
            <w:tcW w:w="1643" w:type="dxa"/>
            <w:shd w:val="clear" w:color="auto" w:fill="auto"/>
            <w:tcMar>
              <w:top w:w="0" w:type="dxa"/>
              <w:left w:w="0" w:type="dxa"/>
              <w:bottom w:w="0" w:type="dxa"/>
              <w:right w:w="0" w:type="dxa"/>
            </w:tcMar>
            <w:vAlign w:val="center"/>
          </w:tcPr>
          <w:p w14:paraId="1BA28161" w14:textId="77777777" w:rsidR="00AF6E0B" w:rsidRPr="009C3DBD" w:rsidRDefault="00AF6E0B" w:rsidP="005E5179">
            <w:pPr>
              <w:pStyle w:val="127"/>
              <w:rPr>
                <w:color w:val="000000"/>
              </w:rPr>
            </w:pPr>
            <w:r w:rsidRPr="009C3DBD">
              <w:rPr>
                <w:color w:val="000000"/>
              </w:rPr>
              <w:t>+</w:t>
            </w:r>
          </w:p>
        </w:tc>
      </w:tr>
      <w:tr w:rsidR="00AF6E0B" w:rsidRPr="009C3DBD" w14:paraId="3F6CDBEE" w14:textId="77777777" w:rsidTr="005E5179">
        <w:trPr>
          <w:trHeight w:hRule="exact" w:val="271"/>
        </w:trPr>
        <w:tc>
          <w:tcPr>
            <w:tcW w:w="2977" w:type="dxa"/>
            <w:shd w:val="clear" w:color="auto" w:fill="auto"/>
            <w:tcMar>
              <w:top w:w="0" w:type="dxa"/>
              <w:left w:w="0" w:type="dxa"/>
              <w:bottom w:w="0" w:type="dxa"/>
              <w:right w:w="0" w:type="dxa"/>
            </w:tcMar>
            <w:vAlign w:val="center"/>
          </w:tcPr>
          <w:p w14:paraId="6E77FD39" w14:textId="77777777" w:rsidR="00AF6E0B" w:rsidRPr="009C3DBD" w:rsidRDefault="00AF6E0B" w:rsidP="005E5179">
            <w:pPr>
              <w:pStyle w:val="127"/>
              <w:rPr>
                <w:i/>
                <w:color w:val="000000"/>
              </w:rPr>
            </w:pPr>
            <w:r w:rsidRPr="009C3DBD">
              <w:rPr>
                <w:i/>
                <w:color w:val="000000"/>
              </w:rPr>
              <w:t>Cirripedia</w:t>
            </w:r>
          </w:p>
        </w:tc>
        <w:tc>
          <w:tcPr>
            <w:tcW w:w="1639" w:type="dxa"/>
            <w:shd w:val="clear" w:color="auto" w:fill="auto"/>
            <w:tcMar>
              <w:top w:w="0" w:type="dxa"/>
              <w:left w:w="0" w:type="dxa"/>
              <w:bottom w:w="0" w:type="dxa"/>
              <w:right w:w="0" w:type="dxa"/>
            </w:tcMar>
            <w:vAlign w:val="center"/>
          </w:tcPr>
          <w:p w14:paraId="0C3A54F8" w14:textId="77777777" w:rsidR="00AF6E0B" w:rsidRPr="009C3DBD" w:rsidRDefault="00AF6E0B" w:rsidP="005E5179">
            <w:pPr>
              <w:pStyle w:val="127"/>
              <w:rPr>
                <w:color w:val="000000"/>
              </w:rPr>
            </w:pPr>
            <w:r w:rsidRPr="009C3DBD">
              <w:rPr>
                <w:color w:val="000000"/>
              </w:rPr>
              <w:t>9,0</w:t>
            </w:r>
          </w:p>
        </w:tc>
        <w:tc>
          <w:tcPr>
            <w:tcW w:w="1642" w:type="dxa"/>
            <w:shd w:val="clear" w:color="auto" w:fill="auto"/>
            <w:tcMar>
              <w:top w:w="0" w:type="dxa"/>
              <w:left w:w="0" w:type="dxa"/>
              <w:bottom w:w="0" w:type="dxa"/>
              <w:right w:w="0" w:type="dxa"/>
            </w:tcMar>
            <w:vAlign w:val="center"/>
          </w:tcPr>
          <w:p w14:paraId="34DA58E1" w14:textId="77777777" w:rsidR="00AF6E0B" w:rsidRPr="009C3DBD" w:rsidRDefault="00AF6E0B" w:rsidP="005E5179">
            <w:pPr>
              <w:pStyle w:val="127"/>
              <w:rPr>
                <w:color w:val="000000"/>
              </w:rPr>
            </w:pPr>
            <w:r w:rsidRPr="009C3DBD">
              <w:rPr>
                <w:color w:val="000000"/>
              </w:rPr>
              <w:t>0,1</w:t>
            </w:r>
          </w:p>
        </w:tc>
        <w:tc>
          <w:tcPr>
            <w:tcW w:w="1640" w:type="dxa"/>
            <w:shd w:val="clear" w:color="auto" w:fill="auto"/>
            <w:tcMar>
              <w:top w:w="0" w:type="dxa"/>
              <w:left w:w="0" w:type="dxa"/>
              <w:bottom w:w="0" w:type="dxa"/>
              <w:right w:w="0" w:type="dxa"/>
            </w:tcMar>
            <w:vAlign w:val="center"/>
          </w:tcPr>
          <w:p w14:paraId="37907EB7" w14:textId="77777777" w:rsidR="00AF6E0B" w:rsidRPr="009C3DBD" w:rsidRDefault="00AF6E0B" w:rsidP="005E5179">
            <w:pPr>
              <w:pStyle w:val="127"/>
              <w:rPr>
                <w:color w:val="000000"/>
              </w:rPr>
            </w:pPr>
            <w:r w:rsidRPr="009C3DBD">
              <w:rPr>
                <w:color w:val="000000"/>
              </w:rPr>
              <w:t>15,6</w:t>
            </w:r>
          </w:p>
        </w:tc>
        <w:tc>
          <w:tcPr>
            <w:tcW w:w="1643" w:type="dxa"/>
            <w:shd w:val="clear" w:color="auto" w:fill="auto"/>
            <w:tcMar>
              <w:top w:w="0" w:type="dxa"/>
              <w:left w:w="0" w:type="dxa"/>
              <w:bottom w:w="0" w:type="dxa"/>
              <w:right w:w="0" w:type="dxa"/>
            </w:tcMar>
            <w:vAlign w:val="center"/>
          </w:tcPr>
          <w:p w14:paraId="3D59F731" w14:textId="77777777" w:rsidR="00AF6E0B" w:rsidRPr="009C3DBD" w:rsidRDefault="00AF6E0B" w:rsidP="005E5179">
            <w:pPr>
              <w:pStyle w:val="127"/>
              <w:rPr>
                <w:color w:val="000000"/>
              </w:rPr>
            </w:pPr>
            <w:r w:rsidRPr="009C3DBD">
              <w:rPr>
                <w:color w:val="000000"/>
              </w:rPr>
              <w:t>0,1</w:t>
            </w:r>
          </w:p>
        </w:tc>
      </w:tr>
      <w:tr w:rsidR="00AF6E0B" w:rsidRPr="009C3DBD" w14:paraId="47DC01D1" w14:textId="77777777" w:rsidTr="005E5179">
        <w:trPr>
          <w:trHeight w:hRule="exact" w:val="271"/>
        </w:trPr>
        <w:tc>
          <w:tcPr>
            <w:tcW w:w="2977" w:type="dxa"/>
            <w:shd w:val="clear" w:color="auto" w:fill="auto"/>
            <w:tcMar>
              <w:top w:w="0" w:type="dxa"/>
              <w:left w:w="0" w:type="dxa"/>
              <w:bottom w:w="0" w:type="dxa"/>
              <w:right w:w="0" w:type="dxa"/>
            </w:tcMar>
            <w:vAlign w:val="center"/>
          </w:tcPr>
          <w:p w14:paraId="4E3E1E17" w14:textId="77777777" w:rsidR="00AF6E0B" w:rsidRPr="009C3DBD" w:rsidRDefault="00AF6E0B" w:rsidP="005E5179">
            <w:pPr>
              <w:pStyle w:val="127"/>
              <w:rPr>
                <w:i/>
                <w:color w:val="000000"/>
              </w:rPr>
            </w:pPr>
            <w:r w:rsidRPr="009C3DBD">
              <w:rPr>
                <w:i/>
                <w:color w:val="000000"/>
              </w:rPr>
              <w:t>Echinoidea</w:t>
            </w:r>
          </w:p>
        </w:tc>
        <w:tc>
          <w:tcPr>
            <w:tcW w:w="1639" w:type="dxa"/>
            <w:shd w:val="clear" w:color="auto" w:fill="auto"/>
            <w:tcMar>
              <w:top w:w="0" w:type="dxa"/>
              <w:left w:w="0" w:type="dxa"/>
              <w:bottom w:w="0" w:type="dxa"/>
              <w:right w:w="0" w:type="dxa"/>
            </w:tcMar>
            <w:vAlign w:val="center"/>
          </w:tcPr>
          <w:p w14:paraId="40153006"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07E01D97"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3BDBE14E" w14:textId="77777777" w:rsidR="00AF6E0B" w:rsidRPr="009C3DBD" w:rsidRDefault="00AF6E0B" w:rsidP="005E5179">
            <w:pPr>
              <w:pStyle w:val="127"/>
              <w:rPr>
                <w:color w:val="000000"/>
              </w:rPr>
            </w:pPr>
            <w:r w:rsidRPr="009C3DBD">
              <w:rPr>
                <w:color w:val="000000"/>
              </w:rPr>
              <w:t>1,4</w:t>
            </w:r>
          </w:p>
        </w:tc>
        <w:tc>
          <w:tcPr>
            <w:tcW w:w="1643" w:type="dxa"/>
            <w:shd w:val="clear" w:color="auto" w:fill="auto"/>
            <w:tcMar>
              <w:top w:w="0" w:type="dxa"/>
              <w:left w:w="0" w:type="dxa"/>
              <w:bottom w:w="0" w:type="dxa"/>
              <w:right w:w="0" w:type="dxa"/>
            </w:tcMar>
            <w:vAlign w:val="center"/>
          </w:tcPr>
          <w:p w14:paraId="7D5F30B1" w14:textId="77777777" w:rsidR="00AF6E0B" w:rsidRPr="009C3DBD" w:rsidRDefault="00AF6E0B" w:rsidP="005E5179">
            <w:pPr>
              <w:pStyle w:val="127"/>
              <w:rPr>
                <w:color w:val="000000"/>
              </w:rPr>
            </w:pPr>
            <w:r w:rsidRPr="009C3DBD">
              <w:rPr>
                <w:color w:val="000000"/>
              </w:rPr>
              <w:t>+</w:t>
            </w:r>
          </w:p>
        </w:tc>
      </w:tr>
      <w:tr w:rsidR="00AF6E0B" w:rsidRPr="009C3DBD" w14:paraId="6FA5C7FA" w14:textId="77777777" w:rsidTr="005E5179">
        <w:trPr>
          <w:trHeight w:hRule="exact" w:val="272"/>
        </w:trPr>
        <w:tc>
          <w:tcPr>
            <w:tcW w:w="2977" w:type="dxa"/>
            <w:shd w:val="clear" w:color="auto" w:fill="auto"/>
            <w:tcMar>
              <w:top w:w="0" w:type="dxa"/>
              <w:left w:w="0" w:type="dxa"/>
              <w:bottom w:w="0" w:type="dxa"/>
              <w:right w:w="0" w:type="dxa"/>
            </w:tcMar>
            <w:vAlign w:val="center"/>
          </w:tcPr>
          <w:p w14:paraId="5E3E9128" w14:textId="77777777" w:rsidR="00AF6E0B" w:rsidRPr="009C3DBD" w:rsidRDefault="00AF6E0B" w:rsidP="005E5179">
            <w:pPr>
              <w:pStyle w:val="127"/>
              <w:rPr>
                <w:i/>
                <w:color w:val="000000"/>
              </w:rPr>
            </w:pPr>
            <w:r w:rsidRPr="009C3DBD">
              <w:rPr>
                <w:i/>
                <w:color w:val="000000"/>
              </w:rPr>
              <w:t>Asteroidea</w:t>
            </w:r>
          </w:p>
        </w:tc>
        <w:tc>
          <w:tcPr>
            <w:tcW w:w="1639" w:type="dxa"/>
            <w:shd w:val="clear" w:color="auto" w:fill="auto"/>
            <w:tcMar>
              <w:top w:w="0" w:type="dxa"/>
              <w:left w:w="0" w:type="dxa"/>
              <w:bottom w:w="0" w:type="dxa"/>
              <w:right w:w="0" w:type="dxa"/>
            </w:tcMar>
            <w:vAlign w:val="center"/>
          </w:tcPr>
          <w:p w14:paraId="21538A65" w14:textId="77777777" w:rsidR="00AF6E0B" w:rsidRPr="009C3DBD" w:rsidRDefault="00AF6E0B" w:rsidP="005E5179">
            <w:pPr>
              <w:pStyle w:val="127"/>
              <w:rPr>
                <w:color w:val="000000"/>
              </w:rPr>
            </w:pPr>
            <w:r w:rsidRPr="009C3DBD">
              <w:rPr>
                <w:color w:val="000000"/>
              </w:rPr>
              <w:t>1,0</w:t>
            </w:r>
          </w:p>
        </w:tc>
        <w:tc>
          <w:tcPr>
            <w:tcW w:w="1642" w:type="dxa"/>
            <w:shd w:val="clear" w:color="auto" w:fill="auto"/>
            <w:tcMar>
              <w:top w:w="0" w:type="dxa"/>
              <w:left w:w="0" w:type="dxa"/>
              <w:bottom w:w="0" w:type="dxa"/>
              <w:right w:w="0" w:type="dxa"/>
            </w:tcMar>
            <w:vAlign w:val="center"/>
          </w:tcPr>
          <w:p w14:paraId="1CF0F685" w14:textId="77777777" w:rsidR="00AF6E0B" w:rsidRPr="009C3DBD" w:rsidRDefault="00AF6E0B" w:rsidP="005E5179">
            <w:pPr>
              <w:pStyle w:val="127"/>
              <w:rPr>
                <w:color w:val="000000"/>
              </w:rPr>
            </w:pPr>
            <w:r w:rsidRPr="009C3DBD">
              <w:rPr>
                <w:color w:val="000000"/>
              </w:rPr>
              <w:t>+</w:t>
            </w:r>
          </w:p>
        </w:tc>
        <w:tc>
          <w:tcPr>
            <w:tcW w:w="1640" w:type="dxa"/>
            <w:shd w:val="clear" w:color="auto" w:fill="auto"/>
            <w:tcMar>
              <w:top w:w="0" w:type="dxa"/>
              <w:left w:w="0" w:type="dxa"/>
              <w:bottom w:w="0" w:type="dxa"/>
              <w:right w:w="0" w:type="dxa"/>
            </w:tcMar>
            <w:vAlign w:val="center"/>
          </w:tcPr>
          <w:p w14:paraId="632E1E23" w14:textId="77777777" w:rsidR="00AF6E0B" w:rsidRPr="009C3DBD" w:rsidRDefault="00AF6E0B" w:rsidP="005E5179">
            <w:pPr>
              <w:pStyle w:val="127"/>
              <w:rPr>
                <w:color w:val="000000"/>
              </w:rPr>
            </w:pPr>
            <w:r w:rsidRPr="009C3DBD">
              <w:rPr>
                <w:color w:val="000000"/>
              </w:rPr>
              <w:t>1,4</w:t>
            </w:r>
          </w:p>
        </w:tc>
        <w:tc>
          <w:tcPr>
            <w:tcW w:w="1643" w:type="dxa"/>
            <w:shd w:val="clear" w:color="auto" w:fill="auto"/>
            <w:tcMar>
              <w:top w:w="0" w:type="dxa"/>
              <w:left w:w="0" w:type="dxa"/>
              <w:bottom w:w="0" w:type="dxa"/>
              <w:right w:w="0" w:type="dxa"/>
            </w:tcMar>
            <w:vAlign w:val="center"/>
          </w:tcPr>
          <w:p w14:paraId="7B470C0A" w14:textId="77777777" w:rsidR="00AF6E0B" w:rsidRPr="009C3DBD" w:rsidRDefault="00AF6E0B" w:rsidP="005E5179">
            <w:pPr>
              <w:pStyle w:val="127"/>
              <w:rPr>
                <w:color w:val="000000"/>
              </w:rPr>
            </w:pPr>
            <w:r w:rsidRPr="009C3DBD">
              <w:rPr>
                <w:color w:val="000000"/>
              </w:rPr>
              <w:t>+</w:t>
            </w:r>
          </w:p>
        </w:tc>
      </w:tr>
      <w:tr w:rsidR="00AF6E0B" w:rsidRPr="009C3DBD" w14:paraId="1F50A82E" w14:textId="77777777" w:rsidTr="005E5179">
        <w:trPr>
          <w:trHeight w:hRule="exact" w:val="271"/>
        </w:trPr>
        <w:tc>
          <w:tcPr>
            <w:tcW w:w="2977" w:type="dxa"/>
            <w:shd w:val="clear" w:color="auto" w:fill="auto"/>
            <w:tcMar>
              <w:top w:w="0" w:type="dxa"/>
              <w:left w:w="0" w:type="dxa"/>
              <w:bottom w:w="0" w:type="dxa"/>
              <w:right w:w="0" w:type="dxa"/>
            </w:tcMar>
            <w:vAlign w:val="center"/>
          </w:tcPr>
          <w:p w14:paraId="45F5B4D6" w14:textId="77777777" w:rsidR="00AF6E0B" w:rsidRPr="009C3DBD" w:rsidRDefault="00AF6E0B" w:rsidP="005E5179">
            <w:pPr>
              <w:pStyle w:val="127"/>
              <w:rPr>
                <w:i/>
                <w:color w:val="000000"/>
              </w:rPr>
            </w:pPr>
            <w:r w:rsidRPr="009C3DBD">
              <w:rPr>
                <w:i/>
                <w:color w:val="000000"/>
              </w:rPr>
              <w:t>Nemertea</w:t>
            </w:r>
          </w:p>
        </w:tc>
        <w:tc>
          <w:tcPr>
            <w:tcW w:w="1639" w:type="dxa"/>
            <w:shd w:val="clear" w:color="auto" w:fill="auto"/>
            <w:tcMar>
              <w:top w:w="0" w:type="dxa"/>
              <w:left w:w="0" w:type="dxa"/>
              <w:bottom w:w="0" w:type="dxa"/>
              <w:right w:w="0" w:type="dxa"/>
            </w:tcMar>
            <w:vAlign w:val="center"/>
          </w:tcPr>
          <w:p w14:paraId="7E2748AF"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441C64B3"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104FFC13" w14:textId="77777777" w:rsidR="00AF6E0B" w:rsidRPr="009C3DBD" w:rsidRDefault="00AF6E0B" w:rsidP="005E5179">
            <w:pPr>
              <w:pStyle w:val="127"/>
              <w:rPr>
                <w:color w:val="000000"/>
              </w:rPr>
            </w:pPr>
            <w:r w:rsidRPr="009C3DBD">
              <w:rPr>
                <w:color w:val="000000"/>
              </w:rPr>
              <w:t>1,8</w:t>
            </w:r>
          </w:p>
        </w:tc>
        <w:tc>
          <w:tcPr>
            <w:tcW w:w="1643" w:type="dxa"/>
            <w:shd w:val="clear" w:color="auto" w:fill="auto"/>
            <w:tcMar>
              <w:top w:w="0" w:type="dxa"/>
              <w:left w:w="0" w:type="dxa"/>
              <w:bottom w:w="0" w:type="dxa"/>
              <w:right w:w="0" w:type="dxa"/>
            </w:tcMar>
            <w:vAlign w:val="center"/>
          </w:tcPr>
          <w:p w14:paraId="67861E98" w14:textId="77777777" w:rsidR="00AF6E0B" w:rsidRPr="009C3DBD" w:rsidRDefault="00AF6E0B" w:rsidP="005E5179">
            <w:pPr>
              <w:pStyle w:val="127"/>
              <w:rPr>
                <w:color w:val="000000"/>
              </w:rPr>
            </w:pPr>
            <w:r w:rsidRPr="009C3DBD">
              <w:rPr>
                <w:color w:val="000000"/>
              </w:rPr>
              <w:t>+</w:t>
            </w:r>
          </w:p>
        </w:tc>
      </w:tr>
      <w:tr w:rsidR="00AF6E0B" w:rsidRPr="009C3DBD" w14:paraId="4C577D2F" w14:textId="77777777" w:rsidTr="005E5179">
        <w:trPr>
          <w:trHeight w:hRule="exact" w:val="271"/>
        </w:trPr>
        <w:tc>
          <w:tcPr>
            <w:tcW w:w="2977" w:type="dxa"/>
            <w:shd w:val="clear" w:color="auto" w:fill="auto"/>
            <w:tcMar>
              <w:top w:w="0" w:type="dxa"/>
              <w:left w:w="0" w:type="dxa"/>
              <w:bottom w:w="0" w:type="dxa"/>
              <w:right w:w="0" w:type="dxa"/>
            </w:tcMar>
            <w:vAlign w:val="center"/>
          </w:tcPr>
          <w:p w14:paraId="7450A2F5" w14:textId="77777777" w:rsidR="00AF6E0B" w:rsidRPr="009C3DBD" w:rsidRDefault="00AF6E0B" w:rsidP="005E5179">
            <w:pPr>
              <w:pStyle w:val="127"/>
              <w:rPr>
                <w:i/>
                <w:color w:val="000000"/>
              </w:rPr>
            </w:pPr>
            <w:r w:rsidRPr="009C3DBD">
              <w:rPr>
                <w:i/>
                <w:color w:val="000000"/>
              </w:rPr>
              <w:t>Bryozoa</w:t>
            </w:r>
          </w:p>
        </w:tc>
        <w:tc>
          <w:tcPr>
            <w:tcW w:w="1639" w:type="dxa"/>
            <w:shd w:val="clear" w:color="auto" w:fill="auto"/>
            <w:tcMar>
              <w:top w:w="0" w:type="dxa"/>
              <w:left w:w="0" w:type="dxa"/>
              <w:bottom w:w="0" w:type="dxa"/>
              <w:right w:w="0" w:type="dxa"/>
            </w:tcMar>
            <w:vAlign w:val="center"/>
          </w:tcPr>
          <w:p w14:paraId="54887E53"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13631098"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5A8053E9" w14:textId="77777777" w:rsidR="00AF6E0B" w:rsidRPr="009C3DBD" w:rsidRDefault="00AF6E0B" w:rsidP="005E5179">
            <w:pPr>
              <w:pStyle w:val="127"/>
              <w:rPr>
                <w:color w:val="000000"/>
              </w:rPr>
            </w:pPr>
            <w:r w:rsidRPr="009C3DBD">
              <w:rPr>
                <w:color w:val="000000"/>
              </w:rPr>
              <w:t>22,1</w:t>
            </w:r>
          </w:p>
        </w:tc>
        <w:tc>
          <w:tcPr>
            <w:tcW w:w="1643" w:type="dxa"/>
            <w:shd w:val="clear" w:color="auto" w:fill="auto"/>
            <w:tcMar>
              <w:top w:w="0" w:type="dxa"/>
              <w:left w:w="0" w:type="dxa"/>
              <w:bottom w:w="0" w:type="dxa"/>
              <w:right w:w="0" w:type="dxa"/>
            </w:tcMar>
            <w:vAlign w:val="center"/>
          </w:tcPr>
          <w:p w14:paraId="081FF06F" w14:textId="77777777" w:rsidR="00AF6E0B" w:rsidRPr="009C3DBD" w:rsidRDefault="00AF6E0B" w:rsidP="005E5179">
            <w:pPr>
              <w:pStyle w:val="127"/>
              <w:rPr>
                <w:color w:val="000000"/>
              </w:rPr>
            </w:pPr>
            <w:r w:rsidRPr="009C3DBD">
              <w:rPr>
                <w:color w:val="000000"/>
              </w:rPr>
              <w:t>0,2</w:t>
            </w:r>
          </w:p>
        </w:tc>
      </w:tr>
      <w:tr w:rsidR="00AF6E0B" w:rsidRPr="009C3DBD" w14:paraId="52445780" w14:textId="77777777" w:rsidTr="005E5179">
        <w:trPr>
          <w:trHeight w:hRule="exact" w:val="272"/>
        </w:trPr>
        <w:tc>
          <w:tcPr>
            <w:tcW w:w="2977" w:type="dxa"/>
            <w:shd w:val="clear" w:color="auto" w:fill="auto"/>
            <w:tcMar>
              <w:top w:w="0" w:type="dxa"/>
              <w:left w:w="0" w:type="dxa"/>
              <w:bottom w:w="0" w:type="dxa"/>
              <w:right w:w="0" w:type="dxa"/>
            </w:tcMar>
            <w:vAlign w:val="center"/>
          </w:tcPr>
          <w:p w14:paraId="536A4A04" w14:textId="77777777" w:rsidR="00AF6E0B" w:rsidRPr="009C3DBD" w:rsidRDefault="00AF6E0B" w:rsidP="005E5179">
            <w:pPr>
              <w:pStyle w:val="127"/>
              <w:rPr>
                <w:i/>
                <w:color w:val="000000"/>
              </w:rPr>
            </w:pPr>
            <w:r w:rsidRPr="009C3DBD">
              <w:rPr>
                <w:i/>
                <w:color w:val="000000"/>
              </w:rPr>
              <w:t>Phoronida</w:t>
            </w:r>
          </w:p>
        </w:tc>
        <w:tc>
          <w:tcPr>
            <w:tcW w:w="1639" w:type="dxa"/>
            <w:shd w:val="clear" w:color="auto" w:fill="auto"/>
            <w:tcMar>
              <w:top w:w="0" w:type="dxa"/>
              <w:left w:w="0" w:type="dxa"/>
              <w:bottom w:w="0" w:type="dxa"/>
              <w:right w:w="0" w:type="dxa"/>
            </w:tcMar>
            <w:vAlign w:val="center"/>
          </w:tcPr>
          <w:p w14:paraId="2FA66268" w14:textId="77777777" w:rsidR="00AF6E0B" w:rsidRPr="009C3DBD" w:rsidRDefault="00AF6E0B" w:rsidP="005E5179">
            <w:pPr>
              <w:pStyle w:val="127"/>
              <w:rPr>
                <w:color w:val="000000"/>
              </w:rPr>
            </w:pPr>
            <w:r w:rsidRPr="009C3DBD">
              <w:rPr>
                <w:color w:val="000000"/>
              </w:rPr>
              <w:t>0,0</w:t>
            </w:r>
          </w:p>
        </w:tc>
        <w:tc>
          <w:tcPr>
            <w:tcW w:w="1642" w:type="dxa"/>
            <w:shd w:val="clear" w:color="auto" w:fill="auto"/>
            <w:tcMar>
              <w:top w:w="0" w:type="dxa"/>
              <w:left w:w="0" w:type="dxa"/>
              <w:bottom w:w="0" w:type="dxa"/>
              <w:right w:w="0" w:type="dxa"/>
            </w:tcMar>
            <w:vAlign w:val="center"/>
          </w:tcPr>
          <w:p w14:paraId="1D19F94A" w14:textId="77777777" w:rsidR="00AF6E0B" w:rsidRPr="009C3DBD" w:rsidRDefault="00AF6E0B" w:rsidP="005E5179">
            <w:pPr>
              <w:pStyle w:val="127"/>
              <w:rPr>
                <w:color w:val="000000"/>
              </w:rPr>
            </w:pPr>
            <w:r w:rsidRPr="009C3DBD">
              <w:rPr>
                <w:color w:val="000000"/>
              </w:rPr>
              <w:t>0,0</w:t>
            </w:r>
          </w:p>
        </w:tc>
        <w:tc>
          <w:tcPr>
            <w:tcW w:w="1640" w:type="dxa"/>
            <w:shd w:val="clear" w:color="auto" w:fill="auto"/>
            <w:tcMar>
              <w:top w:w="0" w:type="dxa"/>
              <w:left w:w="0" w:type="dxa"/>
              <w:bottom w:w="0" w:type="dxa"/>
              <w:right w:w="0" w:type="dxa"/>
            </w:tcMar>
            <w:vAlign w:val="center"/>
          </w:tcPr>
          <w:p w14:paraId="087D46A1" w14:textId="77777777" w:rsidR="00AF6E0B" w:rsidRPr="009C3DBD" w:rsidRDefault="00AF6E0B" w:rsidP="005E5179">
            <w:pPr>
              <w:pStyle w:val="127"/>
              <w:rPr>
                <w:color w:val="000000"/>
              </w:rPr>
            </w:pPr>
            <w:r w:rsidRPr="009C3DBD">
              <w:rPr>
                <w:color w:val="000000"/>
              </w:rPr>
              <w:t>0,1</w:t>
            </w:r>
          </w:p>
        </w:tc>
        <w:tc>
          <w:tcPr>
            <w:tcW w:w="1643" w:type="dxa"/>
            <w:shd w:val="clear" w:color="auto" w:fill="auto"/>
            <w:tcMar>
              <w:top w:w="0" w:type="dxa"/>
              <w:left w:w="0" w:type="dxa"/>
              <w:bottom w:w="0" w:type="dxa"/>
              <w:right w:w="0" w:type="dxa"/>
            </w:tcMar>
            <w:vAlign w:val="center"/>
          </w:tcPr>
          <w:p w14:paraId="490B518D" w14:textId="77777777" w:rsidR="00AF6E0B" w:rsidRPr="009C3DBD" w:rsidRDefault="00AF6E0B" w:rsidP="005E5179">
            <w:pPr>
              <w:pStyle w:val="127"/>
              <w:rPr>
                <w:color w:val="000000"/>
              </w:rPr>
            </w:pPr>
            <w:r w:rsidRPr="009C3DBD">
              <w:rPr>
                <w:color w:val="000000"/>
              </w:rPr>
              <w:t>+</w:t>
            </w:r>
          </w:p>
        </w:tc>
      </w:tr>
      <w:tr w:rsidR="00AF6E0B" w:rsidRPr="009C3DBD" w14:paraId="58744FAC" w14:textId="77777777" w:rsidTr="005E5179">
        <w:trPr>
          <w:trHeight w:hRule="exact" w:val="271"/>
        </w:trPr>
        <w:tc>
          <w:tcPr>
            <w:tcW w:w="2977" w:type="dxa"/>
            <w:shd w:val="clear" w:color="auto" w:fill="auto"/>
            <w:tcMar>
              <w:top w:w="0" w:type="dxa"/>
              <w:left w:w="0" w:type="dxa"/>
              <w:bottom w:w="0" w:type="dxa"/>
              <w:right w:w="0" w:type="dxa"/>
            </w:tcMar>
            <w:vAlign w:val="center"/>
          </w:tcPr>
          <w:p w14:paraId="22DDBC11" w14:textId="77777777" w:rsidR="00AF6E0B" w:rsidRPr="009C3DBD" w:rsidRDefault="00AF6E0B" w:rsidP="005E5179">
            <w:pPr>
              <w:pStyle w:val="127"/>
              <w:rPr>
                <w:i/>
                <w:color w:val="000000"/>
              </w:rPr>
            </w:pPr>
            <w:r w:rsidRPr="009C3DBD">
              <w:rPr>
                <w:i/>
                <w:color w:val="000000"/>
              </w:rPr>
              <w:t>Animalia</w:t>
            </w:r>
          </w:p>
        </w:tc>
        <w:tc>
          <w:tcPr>
            <w:tcW w:w="1639" w:type="dxa"/>
            <w:shd w:val="clear" w:color="auto" w:fill="auto"/>
            <w:tcMar>
              <w:top w:w="0" w:type="dxa"/>
              <w:left w:w="0" w:type="dxa"/>
              <w:bottom w:w="0" w:type="dxa"/>
              <w:right w:w="0" w:type="dxa"/>
            </w:tcMar>
            <w:vAlign w:val="center"/>
          </w:tcPr>
          <w:p w14:paraId="2F84A79A" w14:textId="77777777" w:rsidR="00AF6E0B" w:rsidRPr="009C3DBD" w:rsidRDefault="00AF6E0B" w:rsidP="005E5179">
            <w:pPr>
              <w:pStyle w:val="127"/>
              <w:rPr>
                <w:color w:val="000000"/>
              </w:rPr>
            </w:pPr>
            <w:r w:rsidRPr="009C3DBD">
              <w:rPr>
                <w:color w:val="000000"/>
              </w:rPr>
              <w:t>4,0</w:t>
            </w:r>
          </w:p>
        </w:tc>
        <w:tc>
          <w:tcPr>
            <w:tcW w:w="1642" w:type="dxa"/>
            <w:shd w:val="clear" w:color="auto" w:fill="auto"/>
            <w:tcMar>
              <w:top w:w="0" w:type="dxa"/>
              <w:left w:w="0" w:type="dxa"/>
              <w:bottom w:w="0" w:type="dxa"/>
              <w:right w:w="0" w:type="dxa"/>
            </w:tcMar>
            <w:vAlign w:val="center"/>
          </w:tcPr>
          <w:p w14:paraId="0F1E871B" w14:textId="77777777" w:rsidR="00AF6E0B" w:rsidRPr="009C3DBD" w:rsidRDefault="00AF6E0B" w:rsidP="005E5179">
            <w:pPr>
              <w:pStyle w:val="127"/>
              <w:rPr>
                <w:color w:val="000000"/>
              </w:rPr>
            </w:pPr>
            <w:r w:rsidRPr="009C3DBD">
              <w:rPr>
                <w:color w:val="000000"/>
              </w:rPr>
              <w:t>0,1</w:t>
            </w:r>
          </w:p>
        </w:tc>
        <w:tc>
          <w:tcPr>
            <w:tcW w:w="1640" w:type="dxa"/>
            <w:shd w:val="clear" w:color="auto" w:fill="auto"/>
            <w:tcMar>
              <w:top w:w="0" w:type="dxa"/>
              <w:left w:w="0" w:type="dxa"/>
              <w:bottom w:w="0" w:type="dxa"/>
              <w:right w:w="0" w:type="dxa"/>
            </w:tcMar>
            <w:vAlign w:val="center"/>
          </w:tcPr>
          <w:p w14:paraId="2131C737" w14:textId="77777777" w:rsidR="00AF6E0B" w:rsidRPr="009C3DBD" w:rsidRDefault="00AF6E0B" w:rsidP="005E5179">
            <w:pPr>
              <w:pStyle w:val="127"/>
              <w:rPr>
                <w:color w:val="000000"/>
              </w:rPr>
            </w:pPr>
            <w:r w:rsidRPr="009C3DBD">
              <w:rPr>
                <w:color w:val="000000"/>
              </w:rPr>
              <w:t>4,1</w:t>
            </w:r>
          </w:p>
        </w:tc>
        <w:tc>
          <w:tcPr>
            <w:tcW w:w="1643" w:type="dxa"/>
            <w:shd w:val="clear" w:color="auto" w:fill="auto"/>
            <w:tcMar>
              <w:top w:w="0" w:type="dxa"/>
              <w:left w:w="0" w:type="dxa"/>
              <w:bottom w:w="0" w:type="dxa"/>
              <w:right w:w="0" w:type="dxa"/>
            </w:tcMar>
            <w:vAlign w:val="center"/>
          </w:tcPr>
          <w:p w14:paraId="0DB4497F" w14:textId="77777777" w:rsidR="00AF6E0B" w:rsidRPr="009C3DBD" w:rsidRDefault="00AF6E0B" w:rsidP="005E5179">
            <w:pPr>
              <w:pStyle w:val="127"/>
              <w:rPr>
                <w:color w:val="000000"/>
              </w:rPr>
            </w:pPr>
            <w:r w:rsidRPr="009C3DBD">
              <w:rPr>
                <w:color w:val="000000"/>
              </w:rPr>
              <w:t>+</w:t>
            </w:r>
          </w:p>
        </w:tc>
      </w:tr>
      <w:tr w:rsidR="00AF6E0B" w:rsidRPr="009C3DBD" w14:paraId="592AE3D3" w14:textId="77777777" w:rsidTr="005E5179">
        <w:trPr>
          <w:trHeight w:hRule="exact" w:val="303"/>
        </w:trPr>
        <w:tc>
          <w:tcPr>
            <w:tcW w:w="2977" w:type="dxa"/>
            <w:shd w:val="clear" w:color="auto" w:fill="auto"/>
            <w:tcMar>
              <w:top w:w="0" w:type="dxa"/>
              <w:left w:w="0" w:type="dxa"/>
              <w:bottom w:w="0" w:type="dxa"/>
              <w:right w:w="0" w:type="dxa"/>
            </w:tcMar>
            <w:vAlign w:val="center"/>
          </w:tcPr>
          <w:p w14:paraId="01215EB7" w14:textId="77777777" w:rsidR="00AF6E0B" w:rsidRPr="009C3DBD" w:rsidRDefault="00AF6E0B" w:rsidP="005E5179">
            <w:pPr>
              <w:pStyle w:val="127"/>
              <w:rPr>
                <w:b/>
                <w:color w:val="000000"/>
              </w:rPr>
            </w:pPr>
            <w:r w:rsidRPr="009C3DBD">
              <w:rPr>
                <w:b/>
                <w:color w:val="000000"/>
              </w:rPr>
              <w:t>Меропланктон</w:t>
            </w:r>
          </w:p>
        </w:tc>
        <w:tc>
          <w:tcPr>
            <w:tcW w:w="1639" w:type="dxa"/>
            <w:shd w:val="clear" w:color="auto" w:fill="auto"/>
            <w:tcMar>
              <w:top w:w="0" w:type="dxa"/>
              <w:left w:w="0" w:type="dxa"/>
              <w:bottom w:w="0" w:type="dxa"/>
              <w:right w:w="0" w:type="dxa"/>
            </w:tcMar>
            <w:vAlign w:val="center"/>
          </w:tcPr>
          <w:p w14:paraId="783B552A" w14:textId="77777777" w:rsidR="00AF6E0B" w:rsidRPr="009C3DBD" w:rsidRDefault="00AF6E0B" w:rsidP="005E5179">
            <w:pPr>
              <w:pStyle w:val="127"/>
              <w:rPr>
                <w:b/>
                <w:color w:val="000000"/>
              </w:rPr>
            </w:pPr>
            <w:r w:rsidRPr="009C3DBD">
              <w:rPr>
                <w:b/>
                <w:color w:val="000000"/>
              </w:rPr>
              <w:t>694,0</w:t>
            </w:r>
          </w:p>
        </w:tc>
        <w:tc>
          <w:tcPr>
            <w:tcW w:w="1642" w:type="dxa"/>
            <w:shd w:val="clear" w:color="auto" w:fill="auto"/>
            <w:tcMar>
              <w:top w:w="0" w:type="dxa"/>
              <w:left w:w="0" w:type="dxa"/>
              <w:bottom w:w="0" w:type="dxa"/>
              <w:right w:w="0" w:type="dxa"/>
            </w:tcMar>
            <w:vAlign w:val="center"/>
          </w:tcPr>
          <w:p w14:paraId="173F1F6D" w14:textId="77777777" w:rsidR="00AF6E0B" w:rsidRPr="009C3DBD" w:rsidRDefault="00AF6E0B" w:rsidP="005E5179">
            <w:pPr>
              <w:pStyle w:val="127"/>
              <w:rPr>
                <w:b/>
                <w:color w:val="000000"/>
              </w:rPr>
            </w:pPr>
            <w:r w:rsidRPr="009C3DBD">
              <w:rPr>
                <w:b/>
                <w:color w:val="000000"/>
              </w:rPr>
              <w:t>11,3</w:t>
            </w:r>
          </w:p>
        </w:tc>
        <w:tc>
          <w:tcPr>
            <w:tcW w:w="1640" w:type="dxa"/>
            <w:shd w:val="clear" w:color="auto" w:fill="auto"/>
            <w:tcMar>
              <w:top w:w="0" w:type="dxa"/>
              <w:left w:w="0" w:type="dxa"/>
              <w:bottom w:w="0" w:type="dxa"/>
              <w:right w:w="0" w:type="dxa"/>
            </w:tcMar>
            <w:vAlign w:val="center"/>
          </w:tcPr>
          <w:p w14:paraId="6BA55EA7" w14:textId="77777777" w:rsidR="00AF6E0B" w:rsidRPr="009C3DBD" w:rsidRDefault="00AF6E0B" w:rsidP="005E5179">
            <w:pPr>
              <w:pStyle w:val="127"/>
              <w:rPr>
                <w:b/>
                <w:color w:val="000000"/>
              </w:rPr>
            </w:pPr>
            <w:r w:rsidRPr="009C3DBD">
              <w:rPr>
                <w:b/>
                <w:color w:val="000000"/>
              </w:rPr>
              <w:t>1272,6</w:t>
            </w:r>
          </w:p>
        </w:tc>
        <w:tc>
          <w:tcPr>
            <w:tcW w:w="1643" w:type="dxa"/>
            <w:shd w:val="clear" w:color="auto" w:fill="auto"/>
            <w:tcMar>
              <w:top w:w="0" w:type="dxa"/>
              <w:left w:w="0" w:type="dxa"/>
              <w:bottom w:w="0" w:type="dxa"/>
              <w:right w:w="0" w:type="dxa"/>
            </w:tcMar>
            <w:vAlign w:val="center"/>
          </w:tcPr>
          <w:p w14:paraId="422D2680" w14:textId="77777777" w:rsidR="00AF6E0B" w:rsidRPr="009C3DBD" w:rsidRDefault="00AF6E0B" w:rsidP="005E5179">
            <w:pPr>
              <w:pStyle w:val="127"/>
              <w:rPr>
                <w:b/>
                <w:color w:val="000000"/>
              </w:rPr>
            </w:pPr>
            <w:r w:rsidRPr="009C3DBD">
              <w:rPr>
                <w:b/>
                <w:color w:val="000000"/>
              </w:rPr>
              <w:t>9,2</w:t>
            </w:r>
          </w:p>
        </w:tc>
      </w:tr>
      <w:tr w:rsidR="00AF6E0B" w:rsidRPr="009C3DBD" w14:paraId="7001BB24" w14:textId="77777777" w:rsidTr="005E5179">
        <w:trPr>
          <w:trHeight w:hRule="exact" w:val="303"/>
        </w:trPr>
        <w:tc>
          <w:tcPr>
            <w:tcW w:w="2977" w:type="dxa"/>
            <w:shd w:val="clear" w:color="auto" w:fill="auto"/>
            <w:tcMar>
              <w:top w:w="0" w:type="dxa"/>
              <w:left w:w="0" w:type="dxa"/>
              <w:bottom w:w="0" w:type="dxa"/>
              <w:right w:w="0" w:type="dxa"/>
            </w:tcMar>
            <w:vAlign w:val="center"/>
          </w:tcPr>
          <w:p w14:paraId="5D7301FF" w14:textId="77777777" w:rsidR="00AF6E0B" w:rsidRPr="009C3DBD" w:rsidRDefault="00AF6E0B" w:rsidP="005E5179">
            <w:pPr>
              <w:pStyle w:val="127"/>
              <w:rPr>
                <w:b/>
                <w:color w:val="000000"/>
              </w:rPr>
            </w:pPr>
            <w:r w:rsidRPr="009C3DBD">
              <w:rPr>
                <w:b/>
                <w:color w:val="000000"/>
              </w:rPr>
              <w:t>Всего</w:t>
            </w:r>
          </w:p>
        </w:tc>
        <w:tc>
          <w:tcPr>
            <w:tcW w:w="3282" w:type="dxa"/>
            <w:gridSpan w:val="2"/>
            <w:shd w:val="clear" w:color="auto" w:fill="auto"/>
            <w:tcMar>
              <w:top w:w="0" w:type="dxa"/>
              <w:left w:w="0" w:type="dxa"/>
              <w:bottom w:w="0" w:type="dxa"/>
              <w:right w:w="0" w:type="dxa"/>
            </w:tcMar>
            <w:vAlign w:val="center"/>
          </w:tcPr>
          <w:p w14:paraId="20208681" w14:textId="77777777" w:rsidR="00AF6E0B" w:rsidRPr="009C3DBD" w:rsidRDefault="00AF6E0B" w:rsidP="005E5179">
            <w:pPr>
              <w:pStyle w:val="127"/>
              <w:jc w:val="both"/>
              <w:rPr>
                <w:b/>
                <w:color w:val="000000"/>
              </w:rPr>
            </w:pPr>
            <w:r w:rsidRPr="009C3DBD">
              <w:rPr>
                <w:b/>
              </w:rPr>
              <w:t xml:space="preserve">         </w:t>
            </w:r>
            <w:r w:rsidRPr="009C3DBD">
              <w:rPr>
                <w:b/>
                <w:color w:val="000000"/>
              </w:rPr>
              <w:t>6148,0</w:t>
            </w:r>
          </w:p>
        </w:tc>
        <w:tc>
          <w:tcPr>
            <w:tcW w:w="3284" w:type="dxa"/>
            <w:gridSpan w:val="2"/>
            <w:shd w:val="clear" w:color="auto" w:fill="auto"/>
            <w:tcMar>
              <w:top w:w="0" w:type="dxa"/>
              <w:left w:w="0" w:type="dxa"/>
              <w:bottom w:w="0" w:type="dxa"/>
              <w:right w:w="0" w:type="dxa"/>
            </w:tcMar>
            <w:vAlign w:val="center"/>
          </w:tcPr>
          <w:p w14:paraId="1AD4C7CD" w14:textId="77777777" w:rsidR="00AF6E0B" w:rsidRPr="009C3DBD" w:rsidRDefault="00AF6E0B" w:rsidP="005E5179">
            <w:pPr>
              <w:pStyle w:val="127"/>
              <w:jc w:val="both"/>
              <w:rPr>
                <w:b/>
                <w:color w:val="000000"/>
              </w:rPr>
            </w:pPr>
            <w:r w:rsidRPr="009C3DBD">
              <w:rPr>
                <w:b/>
              </w:rPr>
              <w:t xml:space="preserve">       </w:t>
            </w:r>
            <w:r w:rsidRPr="009C3DBD">
              <w:rPr>
                <w:b/>
                <w:color w:val="000000"/>
              </w:rPr>
              <w:t>13767,1</w:t>
            </w:r>
          </w:p>
        </w:tc>
      </w:tr>
      <w:tr w:rsidR="00AF6E0B" w:rsidRPr="009C3DBD" w14:paraId="2AAE0D5E" w14:textId="77777777" w:rsidTr="005E5179">
        <w:trPr>
          <w:trHeight w:hRule="exact" w:val="695"/>
        </w:trPr>
        <w:tc>
          <w:tcPr>
            <w:tcW w:w="2977" w:type="dxa"/>
            <w:shd w:val="clear" w:color="auto" w:fill="auto"/>
            <w:tcMar>
              <w:top w:w="0" w:type="dxa"/>
              <w:left w:w="0" w:type="dxa"/>
              <w:bottom w:w="0" w:type="dxa"/>
              <w:right w:w="0" w:type="dxa"/>
            </w:tcMar>
            <w:vAlign w:val="center"/>
          </w:tcPr>
          <w:p w14:paraId="0D7552B6" w14:textId="77777777" w:rsidR="00AF6E0B" w:rsidRPr="009C3DBD" w:rsidRDefault="00AF6E0B" w:rsidP="005E5179">
            <w:pPr>
              <w:pStyle w:val="127"/>
              <w:rPr>
                <w:color w:val="000000"/>
              </w:rPr>
            </w:pPr>
            <w:r w:rsidRPr="009C3DBD">
              <w:rPr>
                <w:color w:val="000000"/>
              </w:rPr>
              <w:t>Растительноядные- детритофаги</w:t>
            </w:r>
          </w:p>
        </w:tc>
        <w:tc>
          <w:tcPr>
            <w:tcW w:w="1639" w:type="dxa"/>
            <w:shd w:val="clear" w:color="auto" w:fill="auto"/>
            <w:tcMar>
              <w:top w:w="0" w:type="dxa"/>
              <w:left w:w="0" w:type="dxa"/>
              <w:bottom w:w="0" w:type="dxa"/>
              <w:right w:w="0" w:type="dxa"/>
            </w:tcMar>
            <w:vAlign w:val="center"/>
          </w:tcPr>
          <w:p w14:paraId="68F2C2B1" w14:textId="77777777" w:rsidR="00AF6E0B" w:rsidRPr="009C3DBD" w:rsidRDefault="00AF6E0B" w:rsidP="005E5179">
            <w:pPr>
              <w:pStyle w:val="127"/>
              <w:rPr>
                <w:color w:val="000000"/>
              </w:rPr>
            </w:pPr>
            <w:r w:rsidRPr="009C3DBD">
              <w:rPr>
                <w:color w:val="000000"/>
              </w:rPr>
              <w:t>6130,0</w:t>
            </w:r>
          </w:p>
        </w:tc>
        <w:tc>
          <w:tcPr>
            <w:tcW w:w="1642" w:type="dxa"/>
            <w:shd w:val="clear" w:color="auto" w:fill="auto"/>
            <w:tcMar>
              <w:top w:w="0" w:type="dxa"/>
              <w:left w:w="0" w:type="dxa"/>
              <w:bottom w:w="0" w:type="dxa"/>
              <w:right w:w="0" w:type="dxa"/>
            </w:tcMar>
            <w:vAlign w:val="center"/>
          </w:tcPr>
          <w:p w14:paraId="4423F171" w14:textId="77777777" w:rsidR="00AF6E0B" w:rsidRPr="009C3DBD" w:rsidRDefault="00AF6E0B" w:rsidP="005E5179">
            <w:pPr>
              <w:pStyle w:val="127"/>
              <w:rPr>
                <w:color w:val="000000"/>
              </w:rPr>
            </w:pPr>
            <w:r w:rsidRPr="009C3DBD">
              <w:rPr>
                <w:color w:val="000000"/>
              </w:rPr>
              <w:t>99,7</w:t>
            </w:r>
          </w:p>
        </w:tc>
        <w:tc>
          <w:tcPr>
            <w:tcW w:w="1640" w:type="dxa"/>
            <w:shd w:val="clear" w:color="auto" w:fill="auto"/>
            <w:tcMar>
              <w:top w:w="0" w:type="dxa"/>
              <w:left w:w="0" w:type="dxa"/>
              <w:bottom w:w="0" w:type="dxa"/>
              <w:right w:w="0" w:type="dxa"/>
            </w:tcMar>
            <w:vAlign w:val="center"/>
          </w:tcPr>
          <w:p w14:paraId="31F26088" w14:textId="77777777" w:rsidR="00AF6E0B" w:rsidRPr="009C3DBD" w:rsidRDefault="00AF6E0B" w:rsidP="005E5179">
            <w:pPr>
              <w:pStyle w:val="127"/>
              <w:rPr>
                <w:color w:val="000000"/>
              </w:rPr>
            </w:pPr>
            <w:r w:rsidRPr="009C3DBD">
              <w:rPr>
                <w:color w:val="000000"/>
              </w:rPr>
              <w:t>13714,4</w:t>
            </w:r>
          </w:p>
        </w:tc>
        <w:tc>
          <w:tcPr>
            <w:tcW w:w="1643" w:type="dxa"/>
            <w:shd w:val="clear" w:color="auto" w:fill="auto"/>
            <w:tcMar>
              <w:top w:w="0" w:type="dxa"/>
              <w:left w:w="0" w:type="dxa"/>
              <w:bottom w:w="0" w:type="dxa"/>
              <w:right w:w="0" w:type="dxa"/>
            </w:tcMar>
            <w:vAlign w:val="center"/>
          </w:tcPr>
          <w:p w14:paraId="3A6E0B23" w14:textId="77777777" w:rsidR="00AF6E0B" w:rsidRPr="009C3DBD" w:rsidRDefault="00AF6E0B" w:rsidP="005E5179">
            <w:pPr>
              <w:pStyle w:val="127"/>
              <w:rPr>
                <w:color w:val="000000"/>
              </w:rPr>
            </w:pPr>
            <w:r w:rsidRPr="009C3DBD">
              <w:rPr>
                <w:color w:val="000000"/>
              </w:rPr>
              <w:t>99,6</w:t>
            </w:r>
          </w:p>
        </w:tc>
      </w:tr>
      <w:tr w:rsidR="00AF6E0B" w:rsidRPr="009C3DBD" w14:paraId="4F02F04F" w14:textId="77777777" w:rsidTr="005E5179">
        <w:trPr>
          <w:trHeight w:hRule="exact" w:val="303"/>
        </w:trPr>
        <w:tc>
          <w:tcPr>
            <w:tcW w:w="2977" w:type="dxa"/>
            <w:shd w:val="clear" w:color="auto" w:fill="auto"/>
            <w:tcMar>
              <w:top w:w="0" w:type="dxa"/>
              <w:left w:w="0" w:type="dxa"/>
              <w:bottom w:w="0" w:type="dxa"/>
              <w:right w:w="0" w:type="dxa"/>
            </w:tcMar>
            <w:vAlign w:val="center"/>
          </w:tcPr>
          <w:p w14:paraId="724385D8" w14:textId="77777777" w:rsidR="00AF6E0B" w:rsidRPr="009C3DBD" w:rsidRDefault="00AF6E0B" w:rsidP="005E5179">
            <w:pPr>
              <w:pStyle w:val="127"/>
              <w:rPr>
                <w:color w:val="000000"/>
              </w:rPr>
            </w:pPr>
            <w:r w:rsidRPr="009C3DBD">
              <w:rPr>
                <w:color w:val="000000"/>
              </w:rPr>
              <w:t>Хищники</w:t>
            </w:r>
          </w:p>
        </w:tc>
        <w:tc>
          <w:tcPr>
            <w:tcW w:w="1639" w:type="dxa"/>
            <w:shd w:val="clear" w:color="auto" w:fill="auto"/>
            <w:tcMar>
              <w:top w:w="0" w:type="dxa"/>
              <w:left w:w="0" w:type="dxa"/>
              <w:bottom w:w="0" w:type="dxa"/>
              <w:right w:w="0" w:type="dxa"/>
            </w:tcMar>
            <w:vAlign w:val="center"/>
          </w:tcPr>
          <w:p w14:paraId="2372A03D" w14:textId="77777777" w:rsidR="00AF6E0B" w:rsidRPr="009C3DBD" w:rsidRDefault="00AF6E0B" w:rsidP="005E5179">
            <w:pPr>
              <w:pStyle w:val="127"/>
              <w:rPr>
                <w:color w:val="000000"/>
              </w:rPr>
            </w:pPr>
            <w:r w:rsidRPr="009C3DBD">
              <w:rPr>
                <w:color w:val="000000"/>
              </w:rPr>
              <w:t>18,0</w:t>
            </w:r>
          </w:p>
        </w:tc>
        <w:tc>
          <w:tcPr>
            <w:tcW w:w="1642" w:type="dxa"/>
            <w:shd w:val="clear" w:color="auto" w:fill="auto"/>
            <w:tcMar>
              <w:top w:w="0" w:type="dxa"/>
              <w:left w:w="0" w:type="dxa"/>
              <w:bottom w:w="0" w:type="dxa"/>
              <w:right w:w="0" w:type="dxa"/>
            </w:tcMar>
            <w:vAlign w:val="center"/>
          </w:tcPr>
          <w:p w14:paraId="7F7A05DE" w14:textId="77777777" w:rsidR="00AF6E0B" w:rsidRPr="009C3DBD" w:rsidRDefault="00AF6E0B" w:rsidP="005E5179">
            <w:pPr>
              <w:pStyle w:val="127"/>
              <w:rPr>
                <w:color w:val="000000"/>
              </w:rPr>
            </w:pPr>
            <w:r w:rsidRPr="009C3DBD">
              <w:rPr>
                <w:color w:val="000000"/>
              </w:rPr>
              <w:t>0,3</w:t>
            </w:r>
          </w:p>
        </w:tc>
        <w:tc>
          <w:tcPr>
            <w:tcW w:w="1640" w:type="dxa"/>
            <w:shd w:val="clear" w:color="auto" w:fill="auto"/>
            <w:tcMar>
              <w:top w:w="0" w:type="dxa"/>
              <w:left w:w="0" w:type="dxa"/>
              <w:bottom w:w="0" w:type="dxa"/>
              <w:right w:w="0" w:type="dxa"/>
            </w:tcMar>
            <w:vAlign w:val="center"/>
          </w:tcPr>
          <w:p w14:paraId="07402152" w14:textId="77777777" w:rsidR="00AF6E0B" w:rsidRPr="009C3DBD" w:rsidRDefault="00AF6E0B" w:rsidP="005E5179">
            <w:pPr>
              <w:pStyle w:val="127"/>
              <w:rPr>
                <w:color w:val="000000"/>
              </w:rPr>
            </w:pPr>
            <w:r w:rsidRPr="009C3DBD">
              <w:rPr>
                <w:color w:val="000000"/>
              </w:rPr>
              <w:t>52,7</w:t>
            </w:r>
          </w:p>
        </w:tc>
        <w:tc>
          <w:tcPr>
            <w:tcW w:w="1643" w:type="dxa"/>
            <w:shd w:val="clear" w:color="auto" w:fill="auto"/>
            <w:tcMar>
              <w:top w:w="0" w:type="dxa"/>
              <w:left w:w="0" w:type="dxa"/>
              <w:bottom w:w="0" w:type="dxa"/>
              <w:right w:w="0" w:type="dxa"/>
            </w:tcMar>
            <w:vAlign w:val="center"/>
          </w:tcPr>
          <w:p w14:paraId="424AEA15" w14:textId="77777777" w:rsidR="00AF6E0B" w:rsidRPr="009C3DBD" w:rsidRDefault="00AF6E0B" w:rsidP="005E5179">
            <w:pPr>
              <w:pStyle w:val="127"/>
              <w:rPr>
                <w:color w:val="000000"/>
              </w:rPr>
            </w:pPr>
            <w:r w:rsidRPr="009C3DBD">
              <w:rPr>
                <w:color w:val="000000"/>
              </w:rPr>
              <w:t>0,4</w:t>
            </w:r>
          </w:p>
        </w:tc>
      </w:tr>
      <w:tr w:rsidR="00AF6E0B" w:rsidRPr="009C3DBD" w14:paraId="62D19321" w14:textId="77777777" w:rsidTr="005E5179">
        <w:trPr>
          <w:trHeight w:hRule="exact" w:val="271"/>
        </w:trPr>
        <w:tc>
          <w:tcPr>
            <w:tcW w:w="9544" w:type="dxa"/>
            <w:gridSpan w:val="5"/>
            <w:shd w:val="clear" w:color="auto" w:fill="auto"/>
            <w:tcMar>
              <w:top w:w="0" w:type="dxa"/>
              <w:left w:w="0" w:type="dxa"/>
              <w:bottom w:w="0" w:type="dxa"/>
              <w:right w:w="0" w:type="dxa"/>
            </w:tcMar>
            <w:vAlign w:val="center"/>
          </w:tcPr>
          <w:p w14:paraId="3EC9E7E2" w14:textId="77777777" w:rsidR="00AF6E0B" w:rsidRPr="009C3DBD" w:rsidRDefault="00AF6E0B" w:rsidP="005E5179">
            <w:pPr>
              <w:pStyle w:val="127"/>
              <w:rPr>
                <w:color w:val="000000"/>
              </w:rPr>
            </w:pPr>
            <w:r w:rsidRPr="009C3DBD">
              <w:rPr>
                <w:color w:val="000000"/>
              </w:rPr>
              <w:t>Примечание: + - значения менее 0.1</w:t>
            </w:r>
          </w:p>
        </w:tc>
      </w:tr>
    </w:tbl>
    <w:p w14:paraId="1D064483" w14:textId="77777777" w:rsidR="00AF6E0B" w:rsidRPr="009C3DBD" w:rsidRDefault="00AF6E0B" w:rsidP="00AF6E0B">
      <w:r w:rsidRPr="009C3DBD">
        <w:t>По численности в зооцене доминировали копеподы, доля которых составляла 85,2% (постанционно значения изменялись в пределах 4 976-19 550 экз/м3; 76,1- 94,4%). Повсеместно в число массовых видов входили P. newmani и O. similis, в отдельных случаях к ним присоединялись A. longiremis, науплии копепод и личинки двустворчатых моллюсков. Субдоминантные виды (численность - сотни- тысячи экз/м3) были представлены копеподами: P. minutus, E. herdmani, двумя видами крылоногих моллюсков.</w:t>
      </w:r>
    </w:p>
    <w:p w14:paraId="147F222B" w14:textId="77777777" w:rsidR="00AF6E0B" w:rsidRPr="009C3DBD" w:rsidRDefault="00AF6E0B" w:rsidP="00AF6E0B">
      <w:r w:rsidRPr="009C3DBD">
        <w:t>В целом видовой фон зоопланктона в период исследований отличался однообразием, а сообщество относилось к неритическому типу.</w:t>
      </w:r>
    </w:p>
    <w:p w14:paraId="6C4E9785" w14:textId="082DB388" w:rsidR="00AF6E0B" w:rsidRPr="009C3DBD" w:rsidRDefault="00AF6E0B" w:rsidP="00AF6E0B">
      <w:r w:rsidRPr="009C3DBD">
        <w:lastRenderedPageBreak/>
        <w:t>Так как работы проводились в более поздние сроки, чем в предыдущие годы, то наблюдался более заметный переход планктонного сообщества на зимнее состояние, что характеризовалось низкими значениями как численности планктеров, так и их биомассы (таблицы 5.6-9, 5.6-10).</w:t>
      </w:r>
    </w:p>
    <w:p w14:paraId="1E17C999" w14:textId="4834AA6E" w:rsidR="00AF6E0B" w:rsidRPr="009C3DBD" w:rsidRDefault="00AF6E0B" w:rsidP="00AF6E0B">
      <w:r w:rsidRPr="009C3DBD">
        <w:t>Таблица 5.6-9. Биомасса основных групп зоопланктона в слое от скачка плотности до поверхности в 2021 году</w:t>
      </w:r>
    </w:p>
    <w:tbl>
      <w:tblPr>
        <w:tblW w:w="0" w:type="auto"/>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ayout w:type="fixed"/>
        <w:tblLook w:val="01E0" w:firstRow="1" w:lastRow="1" w:firstColumn="1" w:lastColumn="1" w:noHBand="0" w:noVBand="0"/>
      </w:tblPr>
      <w:tblGrid>
        <w:gridCol w:w="2970"/>
        <w:gridCol w:w="1636"/>
        <w:gridCol w:w="1638"/>
        <w:gridCol w:w="1637"/>
        <w:gridCol w:w="1640"/>
      </w:tblGrid>
      <w:tr w:rsidR="00AF6E0B" w:rsidRPr="009C3DBD" w14:paraId="35952EA6" w14:textId="77777777" w:rsidTr="005E5179">
        <w:trPr>
          <w:trHeight w:hRule="exact" w:val="317"/>
          <w:tblHeader/>
        </w:trPr>
        <w:tc>
          <w:tcPr>
            <w:tcW w:w="2970" w:type="dxa"/>
            <w:vMerge w:val="restar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19DA4DD" w14:textId="77777777" w:rsidR="00AF6E0B" w:rsidRPr="009C3DBD" w:rsidRDefault="00AF6E0B" w:rsidP="005E5179">
            <w:pPr>
              <w:pStyle w:val="126"/>
              <w:keepNext/>
              <w:rPr>
                <w:color w:val="000000"/>
              </w:rPr>
            </w:pPr>
            <w:r w:rsidRPr="009C3DBD">
              <w:rPr>
                <w:color w:val="000000"/>
              </w:rPr>
              <w:t>Таксон</w:t>
            </w:r>
          </w:p>
        </w:tc>
        <w:tc>
          <w:tcPr>
            <w:tcW w:w="3274"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67CA6130" w14:textId="77777777" w:rsidR="00AF6E0B" w:rsidRPr="009C3DBD" w:rsidRDefault="00AF6E0B" w:rsidP="005E5179">
            <w:pPr>
              <w:pStyle w:val="126"/>
              <w:keepNext/>
              <w:rPr>
                <w:color w:val="000000"/>
              </w:rPr>
            </w:pPr>
            <w:r w:rsidRPr="009C3DBD">
              <w:rPr>
                <w:color w:val="000000"/>
              </w:rPr>
              <w:t>250 м</w:t>
            </w:r>
          </w:p>
        </w:tc>
        <w:tc>
          <w:tcPr>
            <w:tcW w:w="3275"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9FF6366" w14:textId="77777777" w:rsidR="00AF6E0B" w:rsidRPr="009C3DBD" w:rsidRDefault="00AF6E0B" w:rsidP="005E5179">
            <w:pPr>
              <w:pStyle w:val="126"/>
              <w:keepNext/>
              <w:rPr>
                <w:color w:val="000000"/>
              </w:rPr>
            </w:pPr>
            <w:r w:rsidRPr="009C3DBD">
              <w:rPr>
                <w:color w:val="000000"/>
              </w:rPr>
              <w:t>500 м</w:t>
            </w:r>
          </w:p>
        </w:tc>
      </w:tr>
      <w:tr w:rsidR="00AF6E0B" w:rsidRPr="009C3DBD" w14:paraId="29D98A65" w14:textId="77777777" w:rsidTr="005E5179">
        <w:trPr>
          <w:trHeight w:hRule="exact" w:val="317"/>
          <w:tblHeader/>
        </w:trPr>
        <w:tc>
          <w:tcPr>
            <w:tcW w:w="2970" w:type="dxa"/>
            <w:vMerge/>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72B740A" w14:textId="77777777" w:rsidR="00AF6E0B" w:rsidRPr="009C3DBD" w:rsidRDefault="00AF6E0B" w:rsidP="005E5179">
            <w:pPr>
              <w:pStyle w:val="126"/>
              <w:keepNext/>
              <w:rPr>
                <w:color w:val="000000"/>
              </w:rPr>
            </w:pPr>
          </w:p>
        </w:tc>
        <w:tc>
          <w:tcPr>
            <w:tcW w:w="1636"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90F8664" w14:textId="77777777" w:rsidR="00AF6E0B" w:rsidRPr="009C3DBD" w:rsidRDefault="00AF6E0B" w:rsidP="005E5179">
            <w:pPr>
              <w:pStyle w:val="126"/>
              <w:keepNext/>
              <w:rPr>
                <w:color w:val="000000"/>
              </w:rPr>
            </w:pPr>
            <w:r w:rsidRPr="009C3DBD">
              <w:rPr>
                <w:color w:val="000000"/>
              </w:rPr>
              <w:t>мг/м³</w:t>
            </w:r>
          </w:p>
        </w:tc>
        <w:tc>
          <w:tcPr>
            <w:tcW w:w="1638"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3A36D3E" w14:textId="77777777" w:rsidR="00AF6E0B" w:rsidRPr="009C3DBD" w:rsidRDefault="00AF6E0B" w:rsidP="005E5179">
            <w:pPr>
              <w:pStyle w:val="126"/>
              <w:keepNext/>
              <w:rPr>
                <w:color w:val="000000"/>
              </w:rPr>
            </w:pPr>
            <w:r w:rsidRPr="009C3DBD">
              <w:rPr>
                <w:color w:val="000000"/>
              </w:rPr>
              <w:t>%</w:t>
            </w:r>
          </w:p>
        </w:tc>
        <w:tc>
          <w:tcPr>
            <w:tcW w:w="1637"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2FA29EDE" w14:textId="77777777" w:rsidR="00AF6E0B" w:rsidRPr="009C3DBD" w:rsidRDefault="00AF6E0B" w:rsidP="005E5179">
            <w:pPr>
              <w:pStyle w:val="126"/>
              <w:keepNext/>
              <w:rPr>
                <w:color w:val="000000"/>
              </w:rPr>
            </w:pPr>
            <w:r w:rsidRPr="009C3DBD">
              <w:rPr>
                <w:color w:val="000000"/>
              </w:rPr>
              <w:t>мг/м³</w:t>
            </w:r>
          </w:p>
        </w:tc>
        <w:tc>
          <w:tcPr>
            <w:tcW w:w="1638"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CB57F19" w14:textId="77777777" w:rsidR="00AF6E0B" w:rsidRPr="009C3DBD" w:rsidRDefault="00AF6E0B" w:rsidP="005E5179">
            <w:pPr>
              <w:pStyle w:val="126"/>
              <w:keepNext/>
              <w:rPr>
                <w:color w:val="000000"/>
              </w:rPr>
            </w:pPr>
            <w:r w:rsidRPr="009C3DBD">
              <w:rPr>
                <w:color w:val="000000"/>
              </w:rPr>
              <w:t>%</w:t>
            </w:r>
          </w:p>
        </w:tc>
      </w:tr>
      <w:tr w:rsidR="00AF6E0B" w:rsidRPr="009C3DBD" w14:paraId="0FCDFC33" w14:textId="77777777" w:rsidTr="005E5179">
        <w:trPr>
          <w:trHeight w:hRule="exact" w:val="283"/>
        </w:trPr>
        <w:tc>
          <w:tcPr>
            <w:tcW w:w="2970" w:type="dxa"/>
            <w:shd w:val="clear" w:color="auto" w:fill="auto"/>
            <w:tcMar>
              <w:top w:w="0" w:type="dxa"/>
              <w:left w:w="0" w:type="dxa"/>
              <w:bottom w:w="0" w:type="dxa"/>
              <w:right w:w="0" w:type="dxa"/>
            </w:tcMar>
            <w:vAlign w:val="center"/>
          </w:tcPr>
          <w:p w14:paraId="199F13E5" w14:textId="77777777" w:rsidR="00AF6E0B" w:rsidRPr="009C3DBD" w:rsidRDefault="00AF6E0B" w:rsidP="005E5179">
            <w:pPr>
              <w:pStyle w:val="127"/>
              <w:rPr>
                <w:i/>
                <w:color w:val="000000"/>
              </w:rPr>
            </w:pPr>
            <w:r w:rsidRPr="009C3DBD">
              <w:rPr>
                <w:i/>
                <w:color w:val="000000"/>
              </w:rPr>
              <w:t>Copepoda</w:t>
            </w:r>
          </w:p>
        </w:tc>
        <w:tc>
          <w:tcPr>
            <w:tcW w:w="1636" w:type="dxa"/>
            <w:shd w:val="clear" w:color="auto" w:fill="auto"/>
            <w:tcMar>
              <w:top w:w="0" w:type="dxa"/>
              <w:left w:w="0" w:type="dxa"/>
              <w:bottom w:w="0" w:type="dxa"/>
              <w:right w:w="0" w:type="dxa"/>
            </w:tcMar>
            <w:vAlign w:val="center"/>
          </w:tcPr>
          <w:p w14:paraId="06CAEB72" w14:textId="77777777" w:rsidR="00AF6E0B" w:rsidRPr="009C3DBD" w:rsidRDefault="00AF6E0B" w:rsidP="005E5179">
            <w:pPr>
              <w:pStyle w:val="127"/>
              <w:rPr>
                <w:color w:val="000000"/>
              </w:rPr>
            </w:pPr>
            <w:r w:rsidRPr="009C3DBD">
              <w:rPr>
                <w:color w:val="000000"/>
              </w:rPr>
              <w:t>85,7</w:t>
            </w:r>
          </w:p>
        </w:tc>
        <w:tc>
          <w:tcPr>
            <w:tcW w:w="1638" w:type="dxa"/>
            <w:shd w:val="clear" w:color="auto" w:fill="auto"/>
            <w:tcMar>
              <w:top w:w="0" w:type="dxa"/>
              <w:left w:w="0" w:type="dxa"/>
              <w:bottom w:w="0" w:type="dxa"/>
              <w:right w:w="0" w:type="dxa"/>
            </w:tcMar>
            <w:vAlign w:val="center"/>
          </w:tcPr>
          <w:p w14:paraId="31B7312F" w14:textId="77777777" w:rsidR="00AF6E0B" w:rsidRPr="009C3DBD" w:rsidRDefault="00AF6E0B" w:rsidP="005E5179">
            <w:pPr>
              <w:pStyle w:val="127"/>
              <w:rPr>
                <w:color w:val="000000"/>
              </w:rPr>
            </w:pPr>
            <w:r w:rsidRPr="009C3DBD">
              <w:rPr>
                <w:color w:val="000000"/>
              </w:rPr>
              <w:t>52,2</w:t>
            </w:r>
          </w:p>
        </w:tc>
        <w:tc>
          <w:tcPr>
            <w:tcW w:w="1637" w:type="dxa"/>
            <w:shd w:val="clear" w:color="auto" w:fill="auto"/>
            <w:tcMar>
              <w:top w:w="0" w:type="dxa"/>
              <w:left w:w="0" w:type="dxa"/>
              <w:bottom w:w="0" w:type="dxa"/>
              <w:right w:w="0" w:type="dxa"/>
            </w:tcMar>
            <w:vAlign w:val="center"/>
          </w:tcPr>
          <w:p w14:paraId="5BE69776" w14:textId="77777777" w:rsidR="00AF6E0B" w:rsidRPr="009C3DBD" w:rsidRDefault="00AF6E0B" w:rsidP="005E5179">
            <w:pPr>
              <w:pStyle w:val="127"/>
              <w:rPr>
                <w:color w:val="000000"/>
              </w:rPr>
            </w:pPr>
            <w:r w:rsidRPr="009C3DBD">
              <w:rPr>
                <w:color w:val="000000"/>
              </w:rPr>
              <w:t>175,8</w:t>
            </w:r>
          </w:p>
        </w:tc>
        <w:tc>
          <w:tcPr>
            <w:tcW w:w="1638" w:type="dxa"/>
            <w:shd w:val="clear" w:color="auto" w:fill="auto"/>
            <w:tcMar>
              <w:top w:w="0" w:type="dxa"/>
              <w:left w:w="0" w:type="dxa"/>
              <w:bottom w:w="0" w:type="dxa"/>
              <w:right w:w="0" w:type="dxa"/>
            </w:tcMar>
            <w:vAlign w:val="center"/>
          </w:tcPr>
          <w:p w14:paraId="384D7D55" w14:textId="77777777" w:rsidR="00AF6E0B" w:rsidRPr="009C3DBD" w:rsidRDefault="00AF6E0B" w:rsidP="005E5179">
            <w:pPr>
              <w:pStyle w:val="127"/>
              <w:rPr>
                <w:color w:val="000000"/>
              </w:rPr>
            </w:pPr>
            <w:r w:rsidRPr="009C3DBD">
              <w:rPr>
                <w:color w:val="000000"/>
              </w:rPr>
              <w:t>56,3</w:t>
            </w:r>
          </w:p>
        </w:tc>
      </w:tr>
      <w:tr w:rsidR="00AF6E0B" w:rsidRPr="009C3DBD" w14:paraId="6D5E4440" w14:textId="77777777" w:rsidTr="005E5179">
        <w:trPr>
          <w:trHeight w:hRule="exact" w:val="284"/>
        </w:trPr>
        <w:tc>
          <w:tcPr>
            <w:tcW w:w="2970" w:type="dxa"/>
            <w:shd w:val="clear" w:color="auto" w:fill="auto"/>
            <w:tcMar>
              <w:top w:w="0" w:type="dxa"/>
              <w:left w:w="0" w:type="dxa"/>
              <w:bottom w:w="0" w:type="dxa"/>
              <w:right w:w="0" w:type="dxa"/>
            </w:tcMar>
            <w:vAlign w:val="center"/>
          </w:tcPr>
          <w:p w14:paraId="6C50ED97" w14:textId="77777777" w:rsidR="00AF6E0B" w:rsidRPr="009C3DBD" w:rsidRDefault="00AF6E0B" w:rsidP="005E5179">
            <w:pPr>
              <w:pStyle w:val="127"/>
              <w:rPr>
                <w:i/>
                <w:color w:val="000000"/>
              </w:rPr>
            </w:pPr>
            <w:r w:rsidRPr="009C3DBD">
              <w:rPr>
                <w:i/>
                <w:color w:val="000000"/>
              </w:rPr>
              <w:t>Cladocera</w:t>
            </w:r>
          </w:p>
        </w:tc>
        <w:tc>
          <w:tcPr>
            <w:tcW w:w="1636" w:type="dxa"/>
            <w:shd w:val="clear" w:color="auto" w:fill="auto"/>
            <w:tcMar>
              <w:top w:w="0" w:type="dxa"/>
              <w:left w:w="0" w:type="dxa"/>
              <w:bottom w:w="0" w:type="dxa"/>
              <w:right w:w="0" w:type="dxa"/>
            </w:tcMar>
            <w:vAlign w:val="center"/>
          </w:tcPr>
          <w:p w14:paraId="77B7BB7A" w14:textId="77777777" w:rsidR="00AF6E0B" w:rsidRPr="009C3DBD" w:rsidRDefault="00AF6E0B" w:rsidP="005E5179">
            <w:pPr>
              <w:pStyle w:val="127"/>
              <w:rPr>
                <w:color w:val="000000"/>
              </w:rPr>
            </w:pPr>
            <w:r w:rsidRPr="009C3DBD">
              <w:rPr>
                <w:color w:val="000000"/>
              </w:rPr>
              <w:t>0,3</w:t>
            </w:r>
          </w:p>
        </w:tc>
        <w:tc>
          <w:tcPr>
            <w:tcW w:w="1638" w:type="dxa"/>
            <w:shd w:val="clear" w:color="auto" w:fill="auto"/>
            <w:tcMar>
              <w:top w:w="0" w:type="dxa"/>
              <w:left w:w="0" w:type="dxa"/>
              <w:bottom w:w="0" w:type="dxa"/>
              <w:right w:w="0" w:type="dxa"/>
            </w:tcMar>
            <w:vAlign w:val="center"/>
          </w:tcPr>
          <w:p w14:paraId="5EA040D0" w14:textId="77777777" w:rsidR="00AF6E0B" w:rsidRPr="009C3DBD" w:rsidRDefault="00AF6E0B" w:rsidP="005E5179">
            <w:pPr>
              <w:pStyle w:val="127"/>
              <w:rPr>
                <w:color w:val="000000"/>
              </w:rPr>
            </w:pPr>
            <w:r w:rsidRPr="009C3DBD">
              <w:rPr>
                <w:color w:val="000000"/>
              </w:rPr>
              <w:t>0,2</w:t>
            </w:r>
          </w:p>
        </w:tc>
        <w:tc>
          <w:tcPr>
            <w:tcW w:w="1637" w:type="dxa"/>
            <w:shd w:val="clear" w:color="auto" w:fill="auto"/>
            <w:tcMar>
              <w:top w:w="0" w:type="dxa"/>
              <w:left w:w="0" w:type="dxa"/>
              <w:bottom w:w="0" w:type="dxa"/>
              <w:right w:w="0" w:type="dxa"/>
            </w:tcMar>
            <w:vAlign w:val="center"/>
          </w:tcPr>
          <w:p w14:paraId="44E35164" w14:textId="77777777" w:rsidR="00AF6E0B" w:rsidRPr="009C3DBD" w:rsidRDefault="00AF6E0B" w:rsidP="005E5179">
            <w:pPr>
              <w:pStyle w:val="127"/>
              <w:rPr>
                <w:color w:val="000000"/>
              </w:rPr>
            </w:pPr>
            <w:r w:rsidRPr="009C3DBD">
              <w:rPr>
                <w:color w:val="000000"/>
              </w:rPr>
              <w:t>0,1</w:t>
            </w:r>
          </w:p>
        </w:tc>
        <w:tc>
          <w:tcPr>
            <w:tcW w:w="1638" w:type="dxa"/>
            <w:shd w:val="clear" w:color="auto" w:fill="auto"/>
            <w:tcMar>
              <w:top w:w="0" w:type="dxa"/>
              <w:left w:w="0" w:type="dxa"/>
              <w:bottom w:w="0" w:type="dxa"/>
              <w:right w:w="0" w:type="dxa"/>
            </w:tcMar>
            <w:vAlign w:val="center"/>
          </w:tcPr>
          <w:p w14:paraId="5FB63D65" w14:textId="77777777" w:rsidR="00AF6E0B" w:rsidRPr="009C3DBD" w:rsidRDefault="00AF6E0B" w:rsidP="005E5179">
            <w:pPr>
              <w:pStyle w:val="127"/>
              <w:rPr>
                <w:color w:val="000000"/>
              </w:rPr>
            </w:pPr>
            <w:r w:rsidRPr="009C3DBD">
              <w:rPr>
                <w:color w:val="000000"/>
              </w:rPr>
              <w:t>+</w:t>
            </w:r>
          </w:p>
        </w:tc>
      </w:tr>
      <w:tr w:rsidR="00AF6E0B" w:rsidRPr="009C3DBD" w14:paraId="33F3C5A3" w14:textId="77777777" w:rsidTr="005E5179">
        <w:trPr>
          <w:trHeight w:hRule="exact" w:val="283"/>
        </w:trPr>
        <w:tc>
          <w:tcPr>
            <w:tcW w:w="2970" w:type="dxa"/>
            <w:shd w:val="clear" w:color="auto" w:fill="auto"/>
            <w:tcMar>
              <w:top w:w="0" w:type="dxa"/>
              <w:left w:w="0" w:type="dxa"/>
              <w:bottom w:w="0" w:type="dxa"/>
              <w:right w:w="0" w:type="dxa"/>
            </w:tcMar>
            <w:vAlign w:val="center"/>
          </w:tcPr>
          <w:p w14:paraId="546D2F0E" w14:textId="77777777" w:rsidR="00AF6E0B" w:rsidRPr="009C3DBD" w:rsidRDefault="00AF6E0B" w:rsidP="005E5179">
            <w:pPr>
              <w:pStyle w:val="127"/>
              <w:rPr>
                <w:i/>
                <w:color w:val="000000"/>
              </w:rPr>
            </w:pPr>
            <w:r w:rsidRPr="009C3DBD">
              <w:rPr>
                <w:i/>
                <w:color w:val="000000"/>
              </w:rPr>
              <w:t>Isopoda</w:t>
            </w:r>
          </w:p>
        </w:tc>
        <w:tc>
          <w:tcPr>
            <w:tcW w:w="1636" w:type="dxa"/>
            <w:shd w:val="clear" w:color="auto" w:fill="auto"/>
            <w:tcMar>
              <w:top w:w="0" w:type="dxa"/>
              <w:left w:w="0" w:type="dxa"/>
              <w:bottom w:w="0" w:type="dxa"/>
              <w:right w:w="0" w:type="dxa"/>
            </w:tcMar>
            <w:vAlign w:val="center"/>
          </w:tcPr>
          <w:p w14:paraId="7BB303D3" w14:textId="77777777" w:rsidR="00AF6E0B" w:rsidRPr="009C3DBD" w:rsidRDefault="00AF6E0B" w:rsidP="005E5179">
            <w:pPr>
              <w:pStyle w:val="127"/>
              <w:rPr>
                <w:color w:val="000000"/>
              </w:rPr>
            </w:pPr>
            <w:r w:rsidRPr="009C3DBD">
              <w:rPr>
                <w:color w:val="000000"/>
              </w:rPr>
              <w:t>+</w:t>
            </w:r>
          </w:p>
        </w:tc>
        <w:tc>
          <w:tcPr>
            <w:tcW w:w="1638" w:type="dxa"/>
            <w:shd w:val="clear" w:color="auto" w:fill="auto"/>
            <w:tcMar>
              <w:top w:w="0" w:type="dxa"/>
              <w:left w:w="0" w:type="dxa"/>
              <w:bottom w:w="0" w:type="dxa"/>
              <w:right w:w="0" w:type="dxa"/>
            </w:tcMar>
            <w:vAlign w:val="center"/>
          </w:tcPr>
          <w:p w14:paraId="1DA6AA65" w14:textId="77777777" w:rsidR="00AF6E0B" w:rsidRPr="009C3DBD" w:rsidRDefault="00AF6E0B" w:rsidP="005E5179">
            <w:pPr>
              <w:pStyle w:val="127"/>
              <w:rPr>
                <w:color w:val="000000"/>
              </w:rPr>
            </w:pPr>
            <w:r w:rsidRPr="009C3DBD">
              <w:rPr>
                <w:color w:val="000000"/>
              </w:rPr>
              <w:t>+</w:t>
            </w:r>
          </w:p>
        </w:tc>
        <w:tc>
          <w:tcPr>
            <w:tcW w:w="1637" w:type="dxa"/>
            <w:shd w:val="clear" w:color="auto" w:fill="auto"/>
            <w:tcMar>
              <w:top w:w="0" w:type="dxa"/>
              <w:left w:w="0" w:type="dxa"/>
              <w:bottom w:w="0" w:type="dxa"/>
              <w:right w:w="0" w:type="dxa"/>
            </w:tcMar>
            <w:vAlign w:val="center"/>
          </w:tcPr>
          <w:p w14:paraId="1DE3982B" w14:textId="77777777" w:rsidR="00AF6E0B" w:rsidRPr="009C3DBD" w:rsidRDefault="00AF6E0B" w:rsidP="005E5179">
            <w:pPr>
              <w:pStyle w:val="127"/>
              <w:rPr>
                <w:color w:val="000000"/>
              </w:rPr>
            </w:pPr>
            <w:r w:rsidRPr="009C3DBD">
              <w:rPr>
                <w:color w:val="000000"/>
              </w:rPr>
              <w:t>+</w:t>
            </w:r>
          </w:p>
        </w:tc>
        <w:tc>
          <w:tcPr>
            <w:tcW w:w="1638" w:type="dxa"/>
            <w:shd w:val="clear" w:color="auto" w:fill="auto"/>
            <w:tcMar>
              <w:top w:w="0" w:type="dxa"/>
              <w:left w:w="0" w:type="dxa"/>
              <w:bottom w:w="0" w:type="dxa"/>
              <w:right w:w="0" w:type="dxa"/>
            </w:tcMar>
            <w:vAlign w:val="center"/>
          </w:tcPr>
          <w:p w14:paraId="3F517B4B" w14:textId="77777777" w:rsidR="00AF6E0B" w:rsidRPr="009C3DBD" w:rsidRDefault="00AF6E0B" w:rsidP="005E5179">
            <w:pPr>
              <w:pStyle w:val="127"/>
              <w:rPr>
                <w:color w:val="000000"/>
              </w:rPr>
            </w:pPr>
            <w:r w:rsidRPr="009C3DBD">
              <w:rPr>
                <w:color w:val="000000"/>
              </w:rPr>
              <w:t>+</w:t>
            </w:r>
          </w:p>
        </w:tc>
      </w:tr>
      <w:tr w:rsidR="00AF6E0B" w:rsidRPr="009C3DBD" w14:paraId="5E84BF77" w14:textId="77777777" w:rsidTr="005E5179">
        <w:trPr>
          <w:trHeight w:hRule="exact" w:val="283"/>
        </w:trPr>
        <w:tc>
          <w:tcPr>
            <w:tcW w:w="2970" w:type="dxa"/>
            <w:shd w:val="clear" w:color="auto" w:fill="auto"/>
            <w:tcMar>
              <w:top w:w="0" w:type="dxa"/>
              <w:left w:w="0" w:type="dxa"/>
              <w:bottom w:w="0" w:type="dxa"/>
              <w:right w:w="0" w:type="dxa"/>
            </w:tcMar>
            <w:vAlign w:val="center"/>
          </w:tcPr>
          <w:p w14:paraId="29F1CC71" w14:textId="77777777" w:rsidR="00AF6E0B" w:rsidRPr="009C3DBD" w:rsidRDefault="00AF6E0B" w:rsidP="005E5179">
            <w:pPr>
              <w:pStyle w:val="127"/>
              <w:rPr>
                <w:i/>
                <w:color w:val="000000"/>
              </w:rPr>
            </w:pPr>
            <w:r w:rsidRPr="009C3DBD">
              <w:rPr>
                <w:i/>
                <w:color w:val="000000"/>
              </w:rPr>
              <w:t>Euphausiacea</w:t>
            </w:r>
          </w:p>
        </w:tc>
        <w:tc>
          <w:tcPr>
            <w:tcW w:w="1636" w:type="dxa"/>
            <w:shd w:val="clear" w:color="auto" w:fill="auto"/>
            <w:tcMar>
              <w:top w:w="0" w:type="dxa"/>
              <w:left w:w="0" w:type="dxa"/>
              <w:bottom w:w="0" w:type="dxa"/>
              <w:right w:w="0" w:type="dxa"/>
            </w:tcMar>
            <w:vAlign w:val="center"/>
          </w:tcPr>
          <w:p w14:paraId="3C3CD6CE" w14:textId="77777777" w:rsidR="00AF6E0B" w:rsidRPr="009C3DBD" w:rsidRDefault="00AF6E0B" w:rsidP="005E5179">
            <w:pPr>
              <w:pStyle w:val="127"/>
              <w:rPr>
                <w:color w:val="000000"/>
              </w:rPr>
            </w:pPr>
            <w:r w:rsidRPr="009C3DBD">
              <w:rPr>
                <w:color w:val="000000"/>
              </w:rPr>
              <w:t>0,1</w:t>
            </w:r>
          </w:p>
        </w:tc>
        <w:tc>
          <w:tcPr>
            <w:tcW w:w="1638" w:type="dxa"/>
            <w:shd w:val="clear" w:color="auto" w:fill="auto"/>
            <w:tcMar>
              <w:top w:w="0" w:type="dxa"/>
              <w:left w:w="0" w:type="dxa"/>
              <w:bottom w:w="0" w:type="dxa"/>
              <w:right w:w="0" w:type="dxa"/>
            </w:tcMar>
            <w:vAlign w:val="center"/>
          </w:tcPr>
          <w:p w14:paraId="050968D1" w14:textId="77777777" w:rsidR="00AF6E0B" w:rsidRPr="009C3DBD" w:rsidRDefault="00AF6E0B" w:rsidP="005E5179">
            <w:pPr>
              <w:pStyle w:val="127"/>
              <w:rPr>
                <w:color w:val="000000"/>
              </w:rPr>
            </w:pPr>
            <w:r w:rsidRPr="009C3DBD">
              <w:rPr>
                <w:color w:val="000000"/>
              </w:rPr>
              <w:t>0,1</w:t>
            </w:r>
          </w:p>
        </w:tc>
        <w:tc>
          <w:tcPr>
            <w:tcW w:w="1637" w:type="dxa"/>
            <w:shd w:val="clear" w:color="auto" w:fill="auto"/>
            <w:tcMar>
              <w:top w:w="0" w:type="dxa"/>
              <w:left w:w="0" w:type="dxa"/>
              <w:bottom w:w="0" w:type="dxa"/>
              <w:right w:w="0" w:type="dxa"/>
            </w:tcMar>
            <w:vAlign w:val="center"/>
          </w:tcPr>
          <w:p w14:paraId="5506D472" w14:textId="77777777" w:rsidR="00AF6E0B" w:rsidRPr="009C3DBD" w:rsidRDefault="00AF6E0B" w:rsidP="005E5179">
            <w:pPr>
              <w:pStyle w:val="127"/>
              <w:rPr>
                <w:color w:val="000000"/>
              </w:rPr>
            </w:pPr>
            <w:r w:rsidRPr="009C3DBD">
              <w:rPr>
                <w:color w:val="000000"/>
              </w:rPr>
              <w:t>0,9</w:t>
            </w:r>
          </w:p>
        </w:tc>
        <w:tc>
          <w:tcPr>
            <w:tcW w:w="1638" w:type="dxa"/>
            <w:shd w:val="clear" w:color="auto" w:fill="auto"/>
            <w:tcMar>
              <w:top w:w="0" w:type="dxa"/>
              <w:left w:w="0" w:type="dxa"/>
              <w:bottom w:w="0" w:type="dxa"/>
              <w:right w:w="0" w:type="dxa"/>
            </w:tcMar>
            <w:vAlign w:val="center"/>
          </w:tcPr>
          <w:p w14:paraId="0210EDF0" w14:textId="77777777" w:rsidR="00AF6E0B" w:rsidRPr="009C3DBD" w:rsidRDefault="00AF6E0B" w:rsidP="005E5179">
            <w:pPr>
              <w:pStyle w:val="127"/>
              <w:rPr>
                <w:color w:val="000000"/>
              </w:rPr>
            </w:pPr>
            <w:r w:rsidRPr="009C3DBD">
              <w:rPr>
                <w:color w:val="000000"/>
              </w:rPr>
              <w:t>0,3</w:t>
            </w:r>
          </w:p>
        </w:tc>
      </w:tr>
      <w:tr w:rsidR="00AF6E0B" w:rsidRPr="009C3DBD" w14:paraId="6B744138" w14:textId="77777777" w:rsidTr="005E5179">
        <w:trPr>
          <w:trHeight w:hRule="exact" w:val="284"/>
        </w:trPr>
        <w:tc>
          <w:tcPr>
            <w:tcW w:w="2970" w:type="dxa"/>
            <w:shd w:val="clear" w:color="auto" w:fill="auto"/>
            <w:tcMar>
              <w:top w:w="0" w:type="dxa"/>
              <w:left w:w="0" w:type="dxa"/>
              <w:bottom w:w="0" w:type="dxa"/>
              <w:right w:w="0" w:type="dxa"/>
            </w:tcMar>
            <w:vAlign w:val="center"/>
          </w:tcPr>
          <w:p w14:paraId="25B229AD" w14:textId="77777777" w:rsidR="00AF6E0B" w:rsidRPr="009C3DBD" w:rsidRDefault="00AF6E0B" w:rsidP="005E5179">
            <w:pPr>
              <w:pStyle w:val="127"/>
              <w:rPr>
                <w:i/>
                <w:color w:val="000000"/>
              </w:rPr>
            </w:pPr>
            <w:r w:rsidRPr="009C3DBD">
              <w:rPr>
                <w:i/>
                <w:color w:val="000000"/>
              </w:rPr>
              <w:t>Appendicularia</w:t>
            </w:r>
          </w:p>
        </w:tc>
        <w:tc>
          <w:tcPr>
            <w:tcW w:w="1636" w:type="dxa"/>
            <w:shd w:val="clear" w:color="auto" w:fill="auto"/>
            <w:tcMar>
              <w:top w:w="0" w:type="dxa"/>
              <w:left w:w="0" w:type="dxa"/>
              <w:bottom w:w="0" w:type="dxa"/>
              <w:right w:w="0" w:type="dxa"/>
            </w:tcMar>
            <w:vAlign w:val="center"/>
          </w:tcPr>
          <w:p w14:paraId="3EF59C7A" w14:textId="77777777" w:rsidR="00AF6E0B" w:rsidRPr="009C3DBD" w:rsidRDefault="00AF6E0B" w:rsidP="005E5179">
            <w:pPr>
              <w:pStyle w:val="127"/>
              <w:rPr>
                <w:color w:val="000000"/>
              </w:rPr>
            </w:pPr>
            <w:r w:rsidRPr="009C3DBD">
              <w:rPr>
                <w:color w:val="000000"/>
              </w:rPr>
              <w:t>+</w:t>
            </w:r>
          </w:p>
        </w:tc>
        <w:tc>
          <w:tcPr>
            <w:tcW w:w="1638" w:type="dxa"/>
            <w:shd w:val="clear" w:color="auto" w:fill="auto"/>
            <w:tcMar>
              <w:top w:w="0" w:type="dxa"/>
              <w:left w:w="0" w:type="dxa"/>
              <w:bottom w:w="0" w:type="dxa"/>
              <w:right w:w="0" w:type="dxa"/>
            </w:tcMar>
            <w:vAlign w:val="center"/>
          </w:tcPr>
          <w:p w14:paraId="6F80CADC" w14:textId="77777777" w:rsidR="00AF6E0B" w:rsidRPr="009C3DBD" w:rsidRDefault="00AF6E0B" w:rsidP="005E5179">
            <w:pPr>
              <w:pStyle w:val="127"/>
              <w:rPr>
                <w:color w:val="000000"/>
              </w:rPr>
            </w:pPr>
            <w:r w:rsidRPr="009C3DBD">
              <w:rPr>
                <w:color w:val="000000"/>
              </w:rPr>
              <w:t>+</w:t>
            </w:r>
          </w:p>
        </w:tc>
        <w:tc>
          <w:tcPr>
            <w:tcW w:w="1637" w:type="dxa"/>
            <w:shd w:val="clear" w:color="auto" w:fill="auto"/>
            <w:tcMar>
              <w:top w:w="0" w:type="dxa"/>
              <w:left w:w="0" w:type="dxa"/>
              <w:bottom w:w="0" w:type="dxa"/>
              <w:right w:w="0" w:type="dxa"/>
            </w:tcMar>
            <w:vAlign w:val="center"/>
          </w:tcPr>
          <w:p w14:paraId="3AF35242" w14:textId="77777777" w:rsidR="00AF6E0B" w:rsidRPr="009C3DBD" w:rsidRDefault="00AF6E0B" w:rsidP="005E5179">
            <w:pPr>
              <w:pStyle w:val="127"/>
              <w:rPr>
                <w:color w:val="000000"/>
              </w:rPr>
            </w:pPr>
            <w:r w:rsidRPr="009C3DBD">
              <w:rPr>
                <w:color w:val="000000"/>
              </w:rPr>
              <w:t>0,5</w:t>
            </w:r>
          </w:p>
        </w:tc>
        <w:tc>
          <w:tcPr>
            <w:tcW w:w="1638" w:type="dxa"/>
            <w:shd w:val="clear" w:color="auto" w:fill="auto"/>
            <w:tcMar>
              <w:top w:w="0" w:type="dxa"/>
              <w:left w:w="0" w:type="dxa"/>
              <w:bottom w:w="0" w:type="dxa"/>
              <w:right w:w="0" w:type="dxa"/>
            </w:tcMar>
            <w:vAlign w:val="center"/>
          </w:tcPr>
          <w:p w14:paraId="23A77D07" w14:textId="77777777" w:rsidR="00AF6E0B" w:rsidRPr="009C3DBD" w:rsidRDefault="00AF6E0B" w:rsidP="005E5179">
            <w:pPr>
              <w:pStyle w:val="127"/>
              <w:rPr>
                <w:color w:val="000000"/>
              </w:rPr>
            </w:pPr>
            <w:r w:rsidRPr="009C3DBD">
              <w:rPr>
                <w:color w:val="000000"/>
              </w:rPr>
              <w:t>0,2</w:t>
            </w:r>
          </w:p>
        </w:tc>
      </w:tr>
      <w:tr w:rsidR="00AF6E0B" w:rsidRPr="009C3DBD" w14:paraId="28E76325" w14:textId="77777777" w:rsidTr="005E5179">
        <w:trPr>
          <w:trHeight w:hRule="exact" w:val="283"/>
        </w:trPr>
        <w:tc>
          <w:tcPr>
            <w:tcW w:w="2970" w:type="dxa"/>
            <w:shd w:val="clear" w:color="auto" w:fill="auto"/>
            <w:tcMar>
              <w:top w:w="0" w:type="dxa"/>
              <w:left w:w="0" w:type="dxa"/>
              <w:bottom w:w="0" w:type="dxa"/>
              <w:right w:w="0" w:type="dxa"/>
            </w:tcMar>
            <w:vAlign w:val="center"/>
          </w:tcPr>
          <w:p w14:paraId="65F6ECB7" w14:textId="77777777" w:rsidR="00AF6E0B" w:rsidRPr="009C3DBD" w:rsidRDefault="00AF6E0B" w:rsidP="005E5179">
            <w:pPr>
              <w:pStyle w:val="127"/>
              <w:rPr>
                <w:i/>
                <w:color w:val="000000"/>
              </w:rPr>
            </w:pPr>
            <w:r w:rsidRPr="009C3DBD">
              <w:rPr>
                <w:i/>
                <w:color w:val="000000"/>
              </w:rPr>
              <w:t>Chaetognatha</w:t>
            </w:r>
          </w:p>
        </w:tc>
        <w:tc>
          <w:tcPr>
            <w:tcW w:w="1636" w:type="dxa"/>
            <w:shd w:val="clear" w:color="auto" w:fill="auto"/>
            <w:tcMar>
              <w:top w:w="0" w:type="dxa"/>
              <w:left w:w="0" w:type="dxa"/>
              <w:bottom w:w="0" w:type="dxa"/>
              <w:right w:w="0" w:type="dxa"/>
            </w:tcMar>
            <w:vAlign w:val="center"/>
          </w:tcPr>
          <w:p w14:paraId="4CE40D8F" w14:textId="77777777" w:rsidR="00AF6E0B" w:rsidRPr="009C3DBD" w:rsidRDefault="00AF6E0B" w:rsidP="005E5179">
            <w:pPr>
              <w:pStyle w:val="127"/>
              <w:rPr>
                <w:color w:val="000000"/>
              </w:rPr>
            </w:pPr>
            <w:r w:rsidRPr="009C3DBD">
              <w:rPr>
                <w:color w:val="000000"/>
              </w:rPr>
              <w:t>11,5</w:t>
            </w:r>
          </w:p>
        </w:tc>
        <w:tc>
          <w:tcPr>
            <w:tcW w:w="1638" w:type="dxa"/>
            <w:shd w:val="clear" w:color="auto" w:fill="auto"/>
            <w:tcMar>
              <w:top w:w="0" w:type="dxa"/>
              <w:left w:w="0" w:type="dxa"/>
              <w:bottom w:w="0" w:type="dxa"/>
              <w:right w:w="0" w:type="dxa"/>
            </w:tcMar>
            <w:vAlign w:val="center"/>
          </w:tcPr>
          <w:p w14:paraId="63E9020F" w14:textId="77777777" w:rsidR="00AF6E0B" w:rsidRPr="009C3DBD" w:rsidRDefault="00AF6E0B" w:rsidP="005E5179">
            <w:pPr>
              <w:pStyle w:val="127"/>
              <w:rPr>
                <w:color w:val="000000"/>
              </w:rPr>
            </w:pPr>
            <w:r w:rsidRPr="009C3DBD">
              <w:rPr>
                <w:color w:val="000000"/>
              </w:rPr>
              <w:t>7,0</w:t>
            </w:r>
          </w:p>
        </w:tc>
        <w:tc>
          <w:tcPr>
            <w:tcW w:w="1637" w:type="dxa"/>
            <w:shd w:val="clear" w:color="auto" w:fill="auto"/>
            <w:tcMar>
              <w:top w:w="0" w:type="dxa"/>
              <w:left w:w="0" w:type="dxa"/>
              <w:bottom w:w="0" w:type="dxa"/>
              <w:right w:w="0" w:type="dxa"/>
            </w:tcMar>
            <w:vAlign w:val="center"/>
          </w:tcPr>
          <w:p w14:paraId="7D00F4DA" w14:textId="77777777" w:rsidR="00AF6E0B" w:rsidRPr="009C3DBD" w:rsidRDefault="00AF6E0B" w:rsidP="005E5179">
            <w:pPr>
              <w:pStyle w:val="127"/>
              <w:rPr>
                <w:color w:val="000000"/>
              </w:rPr>
            </w:pPr>
            <w:r w:rsidRPr="009C3DBD">
              <w:rPr>
                <w:color w:val="000000"/>
              </w:rPr>
              <w:t>7,7</w:t>
            </w:r>
          </w:p>
        </w:tc>
        <w:tc>
          <w:tcPr>
            <w:tcW w:w="1638" w:type="dxa"/>
            <w:shd w:val="clear" w:color="auto" w:fill="auto"/>
            <w:tcMar>
              <w:top w:w="0" w:type="dxa"/>
              <w:left w:w="0" w:type="dxa"/>
              <w:bottom w:w="0" w:type="dxa"/>
              <w:right w:w="0" w:type="dxa"/>
            </w:tcMar>
            <w:vAlign w:val="center"/>
          </w:tcPr>
          <w:p w14:paraId="28BE559E" w14:textId="77777777" w:rsidR="00AF6E0B" w:rsidRPr="009C3DBD" w:rsidRDefault="00AF6E0B" w:rsidP="005E5179">
            <w:pPr>
              <w:pStyle w:val="127"/>
              <w:rPr>
                <w:color w:val="000000"/>
              </w:rPr>
            </w:pPr>
            <w:r w:rsidRPr="009C3DBD">
              <w:rPr>
                <w:color w:val="000000"/>
              </w:rPr>
              <w:t>2,5</w:t>
            </w:r>
          </w:p>
        </w:tc>
      </w:tr>
      <w:tr w:rsidR="00AF6E0B" w:rsidRPr="009C3DBD" w14:paraId="414BBBB3" w14:textId="77777777" w:rsidTr="005E5179">
        <w:trPr>
          <w:trHeight w:hRule="exact" w:val="283"/>
        </w:trPr>
        <w:tc>
          <w:tcPr>
            <w:tcW w:w="2970" w:type="dxa"/>
            <w:shd w:val="clear" w:color="auto" w:fill="auto"/>
            <w:tcMar>
              <w:top w:w="0" w:type="dxa"/>
              <w:left w:w="0" w:type="dxa"/>
              <w:bottom w:w="0" w:type="dxa"/>
              <w:right w:w="0" w:type="dxa"/>
            </w:tcMar>
            <w:vAlign w:val="center"/>
          </w:tcPr>
          <w:p w14:paraId="4FD346A0" w14:textId="77777777" w:rsidR="00AF6E0B" w:rsidRPr="009C3DBD" w:rsidRDefault="00AF6E0B" w:rsidP="005E5179">
            <w:pPr>
              <w:pStyle w:val="127"/>
              <w:rPr>
                <w:i/>
                <w:color w:val="000000"/>
              </w:rPr>
            </w:pPr>
            <w:r w:rsidRPr="009C3DBD">
              <w:rPr>
                <w:i/>
                <w:color w:val="000000"/>
              </w:rPr>
              <w:t>Coelenterata</w:t>
            </w:r>
          </w:p>
        </w:tc>
        <w:tc>
          <w:tcPr>
            <w:tcW w:w="1636" w:type="dxa"/>
            <w:shd w:val="clear" w:color="auto" w:fill="auto"/>
            <w:tcMar>
              <w:top w:w="0" w:type="dxa"/>
              <w:left w:w="0" w:type="dxa"/>
              <w:bottom w:w="0" w:type="dxa"/>
              <w:right w:w="0" w:type="dxa"/>
            </w:tcMar>
            <w:vAlign w:val="center"/>
          </w:tcPr>
          <w:p w14:paraId="77494D33" w14:textId="77777777" w:rsidR="00AF6E0B" w:rsidRPr="009C3DBD" w:rsidRDefault="00AF6E0B" w:rsidP="005E5179">
            <w:pPr>
              <w:pStyle w:val="127"/>
              <w:rPr>
                <w:color w:val="000000"/>
              </w:rPr>
            </w:pPr>
            <w:r w:rsidRPr="009C3DBD">
              <w:rPr>
                <w:color w:val="000000"/>
              </w:rPr>
              <w:t>18,3</w:t>
            </w:r>
          </w:p>
        </w:tc>
        <w:tc>
          <w:tcPr>
            <w:tcW w:w="1638" w:type="dxa"/>
            <w:shd w:val="clear" w:color="auto" w:fill="auto"/>
            <w:tcMar>
              <w:top w:w="0" w:type="dxa"/>
              <w:left w:w="0" w:type="dxa"/>
              <w:bottom w:w="0" w:type="dxa"/>
              <w:right w:w="0" w:type="dxa"/>
            </w:tcMar>
            <w:vAlign w:val="center"/>
          </w:tcPr>
          <w:p w14:paraId="52239F01" w14:textId="77777777" w:rsidR="00AF6E0B" w:rsidRPr="009C3DBD" w:rsidRDefault="00AF6E0B" w:rsidP="005E5179">
            <w:pPr>
              <w:pStyle w:val="127"/>
              <w:rPr>
                <w:color w:val="000000"/>
              </w:rPr>
            </w:pPr>
            <w:r w:rsidRPr="009C3DBD">
              <w:rPr>
                <w:color w:val="000000"/>
              </w:rPr>
              <w:t>11,1</w:t>
            </w:r>
          </w:p>
        </w:tc>
        <w:tc>
          <w:tcPr>
            <w:tcW w:w="1637" w:type="dxa"/>
            <w:shd w:val="clear" w:color="auto" w:fill="auto"/>
            <w:tcMar>
              <w:top w:w="0" w:type="dxa"/>
              <w:left w:w="0" w:type="dxa"/>
              <w:bottom w:w="0" w:type="dxa"/>
              <w:right w:w="0" w:type="dxa"/>
            </w:tcMar>
            <w:vAlign w:val="center"/>
          </w:tcPr>
          <w:p w14:paraId="3B97BE68" w14:textId="77777777" w:rsidR="00AF6E0B" w:rsidRPr="009C3DBD" w:rsidRDefault="00AF6E0B" w:rsidP="005E5179">
            <w:pPr>
              <w:pStyle w:val="127"/>
              <w:rPr>
                <w:color w:val="000000"/>
              </w:rPr>
            </w:pPr>
            <w:r w:rsidRPr="009C3DBD">
              <w:rPr>
                <w:color w:val="000000"/>
              </w:rPr>
              <w:t>6,9</w:t>
            </w:r>
          </w:p>
        </w:tc>
        <w:tc>
          <w:tcPr>
            <w:tcW w:w="1638" w:type="dxa"/>
            <w:shd w:val="clear" w:color="auto" w:fill="auto"/>
            <w:tcMar>
              <w:top w:w="0" w:type="dxa"/>
              <w:left w:w="0" w:type="dxa"/>
              <w:bottom w:w="0" w:type="dxa"/>
              <w:right w:w="0" w:type="dxa"/>
            </w:tcMar>
            <w:vAlign w:val="center"/>
          </w:tcPr>
          <w:p w14:paraId="47707BD7" w14:textId="77777777" w:rsidR="00AF6E0B" w:rsidRPr="009C3DBD" w:rsidRDefault="00AF6E0B" w:rsidP="005E5179">
            <w:pPr>
              <w:pStyle w:val="127"/>
              <w:rPr>
                <w:color w:val="000000"/>
              </w:rPr>
            </w:pPr>
            <w:r w:rsidRPr="009C3DBD">
              <w:rPr>
                <w:color w:val="000000"/>
              </w:rPr>
              <w:t>2,2</w:t>
            </w:r>
          </w:p>
        </w:tc>
      </w:tr>
      <w:tr w:rsidR="00AF6E0B" w:rsidRPr="009C3DBD" w14:paraId="070AF512" w14:textId="77777777" w:rsidTr="005E5179">
        <w:trPr>
          <w:trHeight w:hRule="exact" w:val="284"/>
        </w:trPr>
        <w:tc>
          <w:tcPr>
            <w:tcW w:w="2970" w:type="dxa"/>
            <w:shd w:val="clear" w:color="auto" w:fill="auto"/>
            <w:tcMar>
              <w:top w:w="0" w:type="dxa"/>
              <w:left w:w="0" w:type="dxa"/>
              <w:bottom w:w="0" w:type="dxa"/>
              <w:right w:w="0" w:type="dxa"/>
            </w:tcMar>
            <w:vAlign w:val="center"/>
          </w:tcPr>
          <w:p w14:paraId="116C9EA4" w14:textId="77777777" w:rsidR="00AF6E0B" w:rsidRPr="009C3DBD" w:rsidRDefault="00AF6E0B" w:rsidP="005E5179">
            <w:pPr>
              <w:pStyle w:val="127"/>
              <w:rPr>
                <w:i/>
                <w:color w:val="000000"/>
              </w:rPr>
            </w:pPr>
            <w:r w:rsidRPr="009C3DBD">
              <w:rPr>
                <w:i/>
                <w:color w:val="000000"/>
              </w:rPr>
              <w:t>Ctenophora</w:t>
            </w:r>
          </w:p>
        </w:tc>
        <w:tc>
          <w:tcPr>
            <w:tcW w:w="1636" w:type="dxa"/>
            <w:shd w:val="clear" w:color="auto" w:fill="auto"/>
            <w:tcMar>
              <w:top w:w="0" w:type="dxa"/>
              <w:left w:w="0" w:type="dxa"/>
              <w:bottom w:w="0" w:type="dxa"/>
              <w:right w:w="0" w:type="dxa"/>
            </w:tcMar>
            <w:vAlign w:val="center"/>
          </w:tcPr>
          <w:p w14:paraId="0F0EC08A" w14:textId="77777777" w:rsidR="00AF6E0B" w:rsidRPr="009C3DBD" w:rsidRDefault="00AF6E0B" w:rsidP="005E5179">
            <w:pPr>
              <w:pStyle w:val="127"/>
              <w:rPr>
                <w:color w:val="000000"/>
              </w:rPr>
            </w:pPr>
            <w:r w:rsidRPr="009C3DBD">
              <w:rPr>
                <w:color w:val="000000"/>
              </w:rPr>
              <w:t>0,0</w:t>
            </w:r>
          </w:p>
        </w:tc>
        <w:tc>
          <w:tcPr>
            <w:tcW w:w="1638" w:type="dxa"/>
            <w:shd w:val="clear" w:color="auto" w:fill="auto"/>
            <w:tcMar>
              <w:top w:w="0" w:type="dxa"/>
              <w:left w:w="0" w:type="dxa"/>
              <w:bottom w:w="0" w:type="dxa"/>
              <w:right w:w="0" w:type="dxa"/>
            </w:tcMar>
            <w:vAlign w:val="center"/>
          </w:tcPr>
          <w:p w14:paraId="43FD2222" w14:textId="77777777" w:rsidR="00AF6E0B" w:rsidRPr="009C3DBD" w:rsidRDefault="00AF6E0B" w:rsidP="005E5179">
            <w:pPr>
              <w:pStyle w:val="127"/>
              <w:rPr>
                <w:color w:val="000000"/>
              </w:rPr>
            </w:pPr>
            <w:r w:rsidRPr="009C3DBD">
              <w:rPr>
                <w:color w:val="000000"/>
              </w:rPr>
              <w:t>0,0</w:t>
            </w:r>
          </w:p>
        </w:tc>
        <w:tc>
          <w:tcPr>
            <w:tcW w:w="1637" w:type="dxa"/>
            <w:shd w:val="clear" w:color="auto" w:fill="auto"/>
            <w:tcMar>
              <w:top w:w="0" w:type="dxa"/>
              <w:left w:w="0" w:type="dxa"/>
              <w:bottom w:w="0" w:type="dxa"/>
              <w:right w:w="0" w:type="dxa"/>
            </w:tcMar>
            <w:vAlign w:val="center"/>
          </w:tcPr>
          <w:p w14:paraId="61134E70" w14:textId="77777777" w:rsidR="00AF6E0B" w:rsidRPr="009C3DBD" w:rsidRDefault="00AF6E0B" w:rsidP="005E5179">
            <w:pPr>
              <w:pStyle w:val="127"/>
              <w:rPr>
                <w:color w:val="000000"/>
              </w:rPr>
            </w:pPr>
            <w:r w:rsidRPr="009C3DBD">
              <w:rPr>
                <w:color w:val="000000"/>
              </w:rPr>
              <w:t>0,3</w:t>
            </w:r>
          </w:p>
        </w:tc>
        <w:tc>
          <w:tcPr>
            <w:tcW w:w="1638" w:type="dxa"/>
            <w:shd w:val="clear" w:color="auto" w:fill="auto"/>
            <w:tcMar>
              <w:top w:w="0" w:type="dxa"/>
              <w:left w:w="0" w:type="dxa"/>
              <w:bottom w:w="0" w:type="dxa"/>
              <w:right w:w="0" w:type="dxa"/>
            </w:tcMar>
            <w:vAlign w:val="center"/>
          </w:tcPr>
          <w:p w14:paraId="3CB50198" w14:textId="77777777" w:rsidR="00AF6E0B" w:rsidRPr="009C3DBD" w:rsidRDefault="00AF6E0B" w:rsidP="005E5179">
            <w:pPr>
              <w:pStyle w:val="127"/>
              <w:rPr>
                <w:color w:val="000000"/>
              </w:rPr>
            </w:pPr>
            <w:r w:rsidRPr="009C3DBD">
              <w:rPr>
                <w:color w:val="000000"/>
              </w:rPr>
              <w:t>0,1</w:t>
            </w:r>
          </w:p>
        </w:tc>
      </w:tr>
      <w:tr w:rsidR="00AF6E0B" w:rsidRPr="009C3DBD" w14:paraId="0A62F52E" w14:textId="77777777" w:rsidTr="005E5179">
        <w:trPr>
          <w:trHeight w:hRule="exact" w:val="283"/>
        </w:trPr>
        <w:tc>
          <w:tcPr>
            <w:tcW w:w="2970" w:type="dxa"/>
            <w:shd w:val="clear" w:color="auto" w:fill="auto"/>
            <w:tcMar>
              <w:top w:w="0" w:type="dxa"/>
              <w:left w:w="0" w:type="dxa"/>
              <w:bottom w:w="0" w:type="dxa"/>
              <w:right w:w="0" w:type="dxa"/>
            </w:tcMar>
            <w:vAlign w:val="center"/>
          </w:tcPr>
          <w:p w14:paraId="4A6866A4" w14:textId="77777777" w:rsidR="00AF6E0B" w:rsidRPr="009C3DBD" w:rsidRDefault="00AF6E0B" w:rsidP="005E5179">
            <w:pPr>
              <w:pStyle w:val="127"/>
              <w:rPr>
                <w:i/>
                <w:color w:val="000000"/>
              </w:rPr>
            </w:pPr>
            <w:r w:rsidRPr="009C3DBD">
              <w:rPr>
                <w:i/>
                <w:color w:val="000000"/>
              </w:rPr>
              <w:t>Pteropoda</w:t>
            </w:r>
          </w:p>
        </w:tc>
        <w:tc>
          <w:tcPr>
            <w:tcW w:w="1636" w:type="dxa"/>
            <w:shd w:val="clear" w:color="auto" w:fill="auto"/>
            <w:tcMar>
              <w:top w:w="0" w:type="dxa"/>
              <w:left w:w="0" w:type="dxa"/>
              <w:bottom w:w="0" w:type="dxa"/>
              <w:right w:w="0" w:type="dxa"/>
            </w:tcMar>
            <w:vAlign w:val="center"/>
          </w:tcPr>
          <w:p w14:paraId="223676C6" w14:textId="77777777" w:rsidR="00AF6E0B" w:rsidRPr="009C3DBD" w:rsidRDefault="00AF6E0B" w:rsidP="005E5179">
            <w:pPr>
              <w:pStyle w:val="127"/>
              <w:rPr>
                <w:color w:val="000000"/>
              </w:rPr>
            </w:pPr>
            <w:r w:rsidRPr="009C3DBD">
              <w:rPr>
                <w:color w:val="000000"/>
              </w:rPr>
              <w:t>25,8</w:t>
            </w:r>
          </w:p>
        </w:tc>
        <w:tc>
          <w:tcPr>
            <w:tcW w:w="1638" w:type="dxa"/>
            <w:shd w:val="clear" w:color="auto" w:fill="auto"/>
            <w:tcMar>
              <w:top w:w="0" w:type="dxa"/>
              <w:left w:w="0" w:type="dxa"/>
              <w:bottom w:w="0" w:type="dxa"/>
              <w:right w:w="0" w:type="dxa"/>
            </w:tcMar>
            <w:vAlign w:val="center"/>
          </w:tcPr>
          <w:p w14:paraId="1E775190" w14:textId="77777777" w:rsidR="00AF6E0B" w:rsidRPr="009C3DBD" w:rsidRDefault="00AF6E0B" w:rsidP="005E5179">
            <w:pPr>
              <w:pStyle w:val="127"/>
              <w:rPr>
                <w:color w:val="000000"/>
              </w:rPr>
            </w:pPr>
            <w:r w:rsidRPr="009C3DBD">
              <w:rPr>
                <w:color w:val="000000"/>
              </w:rPr>
              <w:t>15,8</w:t>
            </w:r>
          </w:p>
        </w:tc>
        <w:tc>
          <w:tcPr>
            <w:tcW w:w="1637" w:type="dxa"/>
            <w:shd w:val="clear" w:color="auto" w:fill="auto"/>
            <w:tcMar>
              <w:top w:w="0" w:type="dxa"/>
              <w:left w:w="0" w:type="dxa"/>
              <w:bottom w:w="0" w:type="dxa"/>
              <w:right w:w="0" w:type="dxa"/>
            </w:tcMar>
            <w:vAlign w:val="center"/>
          </w:tcPr>
          <w:p w14:paraId="6280CDAA" w14:textId="77777777" w:rsidR="00AF6E0B" w:rsidRPr="009C3DBD" w:rsidRDefault="00AF6E0B" w:rsidP="005E5179">
            <w:pPr>
              <w:pStyle w:val="127"/>
              <w:rPr>
                <w:color w:val="000000"/>
              </w:rPr>
            </w:pPr>
            <w:r w:rsidRPr="009C3DBD">
              <w:rPr>
                <w:color w:val="000000"/>
              </w:rPr>
              <w:t>73,2</w:t>
            </w:r>
          </w:p>
        </w:tc>
        <w:tc>
          <w:tcPr>
            <w:tcW w:w="1638" w:type="dxa"/>
            <w:shd w:val="clear" w:color="auto" w:fill="auto"/>
            <w:tcMar>
              <w:top w:w="0" w:type="dxa"/>
              <w:left w:w="0" w:type="dxa"/>
              <w:bottom w:w="0" w:type="dxa"/>
              <w:right w:w="0" w:type="dxa"/>
            </w:tcMar>
            <w:vAlign w:val="center"/>
          </w:tcPr>
          <w:p w14:paraId="025ED01F" w14:textId="77777777" w:rsidR="00AF6E0B" w:rsidRPr="009C3DBD" w:rsidRDefault="00AF6E0B" w:rsidP="005E5179">
            <w:pPr>
              <w:pStyle w:val="127"/>
              <w:rPr>
                <w:color w:val="000000"/>
              </w:rPr>
            </w:pPr>
            <w:r w:rsidRPr="009C3DBD">
              <w:rPr>
                <w:color w:val="000000"/>
              </w:rPr>
              <w:t>23,4</w:t>
            </w:r>
          </w:p>
        </w:tc>
      </w:tr>
      <w:tr w:rsidR="00AF6E0B" w:rsidRPr="009C3DBD" w14:paraId="0D8F6CC9" w14:textId="77777777" w:rsidTr="005E5179">
        <w:trPr>
          <w:trHeight w:hRule="exact" w:val="317"/>
        </w:trPr>
        <w:tc>
          <w:tcPr>
            <w:tcW w:w="2970" w:type="dxa"/>
            <w:shd w:val="clear" w:color="auto" w:fill="auto"/>
            <w:tcMar>
              <w:top w:w="0" w:type="dxa"/>
              <w:left w:w="0" w:type="dxa"/>
              <w:bottom w:w="0" w:type="dxa"/>
              <w:right w:w="0" w:type="dxa"/>
            </w:tcMar>
            <w:vAlign w:val="center"/>
          </w:tcPr>
          <w:p w14:paraId="116496DF" w14:textId="77777777" w:rsidR="00AF6E0B" w:rsidRPr="009C3DBD" w:rsidRDefault="00AF6E0B" w:rsidP="005E5179">
            <w:pPr>
              <w:pStyle w:val="127"/>
              <w:rPr>
                <w:b/>
                <w:color w:val="000000"/>
              </w:rPr>
            </w:pPr>
            <w:r w:rsidRPr="009C3DBD">
              <w:rPr>
                <w:b/>
                <w:color w:val="000000"/>
              </w:rPr>
              <w:t>Голопланктон</w:t>
            </w:r>
          </w:p>
        </w:tc>
        <w:tc>
          <w:tcPr>
            <w:tcW w:w="1636" w:type="dxa"/>
            <w:shd w:val="clear" w:color="auto" w:fill="auto"/>
            <w:tcMar>
              <w:top w:w="0" w:type="dxa"/>
              <w:left w:w="0" w:type="dxa"/>
              <w:bottom w:w="0" w:type="dxa"/>
              <w:right w:w="0" w:type="dxa"/>
            </w:tcMar>
            <w:vAlign w:val="center"/>
          </w:tcPr>
          <w:p w14:paraId="5AFC931C" w14:textId="77777777" w:rsidR="00AF6E0B" w:rsidRPr="009C3DBD" w:rsidRDefault="00AF6E0B" w:rsidP="005E5179">
            <w:pPr>
              <w:pStyle w:val="127"/>
              <w:rPr>
                <w:b/>
                <w:color w:val="000000"/>
              </w:rPr>
            </w:pPr>
            <w:r w:rsidRPr="009C3DBD">
              <w:rPr>
                <w:b/>
                <w:color w:val="000000"/>
              </w:rPr>
              <w:t>141,7</w:t>
            </w:r>
          </w:p>
        </w:tc>
        <w:tc>
          <w:tcPr>
            <w:tcW w:w="1638" w:type="dxa"/>
            <w:shd w:val="clear" w:color="auto" w:fill="auto"/>
            <w:tcMar>
              <w:top w:w="0" w:type="dxa"/>
              <w:left w:w="0" w:type="dxa"/>
              <w:bottom w:w="0" w:type="dxa"/>
              <w:right w:w="0" w:type="dxa"/>
            </w:tcMar>
            <w:vAlign w:val="center"/>
          </w:tcPr>
          <w:p w14:paraId="26A48D46" w14:textId="77777777" w:rsidR="00AF6E0B" w:rsidRPr="009C3DBD" w:rsidRDefault="00AF6E0B" w:rsidP="005E5179">
            <w:pPr>
              <w:pStyle w:val="127"/>
              <w:rPr>
                <w:b/>
                <w:color w:val="000000"/>
              </w:rPr>
            </w:pPr>
            <w:r w:rsidRPr="009C3DBD">
              <w:rPr>
                <w:b/>
                <w:color w:val="000000"/>
              </w:rPr>
              <w:t>86,4</w:t>
            </w:r>
          </w:p>
        </w:tc>
        <w:tc>
          <w:tcPr>
            <w:tcW w:w="1637" w:type="dxa"/>
            <w:shd w:val="clear" w:color="auto" w:fill="auto"/>
            <w:tcMar>
              <w:top w:w="0" w:type="dxa"/>
              <w:left w:w="0" w:type="dxa"/>
              <w:bottom w:w="0" w:type="dxa"/>
              <w:right w:w="0" w:type="dxa"/>
            </w:tcMar>
            <w:vAlign w:val="center"/>
          </w:tcPr>
          <w:p w14:paraId="11CC8E66" w14:textId="77777777" w:rsidR="00AF6E0B" w:rsidRPr="009C3DBD" w:rsidRDefault="00AF6E0B" w:rsidP="005E5179">
            <w:pPr>
              <w:pStyle w:val="127"/>
              <w:rPr>
                <w:b/>
                <w:color w:val="000000"/>
              </w:rPr>
            </w:pPr>
            <w:r w:rsidRPr="009C3DBD">
              <w:rPr>
                <w:b/>
              </w:rPr>
              <w:t>265,3</w:t>
            </w:r>
          </w:p>
        </w:tc>
        <w:tc>
          <w:tcPr>
            <w:tcW w:w="1638" w:type="dxa"/>
            <w:shd w:val="clear" w:color="auto" w:fill="auto"/>
            <w:tcMar>
              <w:top w:w="0" w:type="dxa"/>
              <w:left w:w="0" w:type="dxa"/>
              <w:bottom w:w="0" w:type="dxa"/>
              <w:right w:w="0" w:type="dxa"/>
            </w:tcMar>
            <w:vAlign w:val="center"/>
          </w:tcPr>
          <w:p w14:paraId="6F7F9BF8" w14:textId="77777777" w:rsidR="00AF6E0B" w:rsidRPr="009C3DBD" w:rsidRDefault="00AF6E0B" w:rsidP="005E5179">
            <w:pPr>
              <w:pStyle w:val="127"/>
              <w:rPr>
                <w:b/>
                <w:color w:val="000000"/>
              </w:rPr>
            </w:pPr>
            <w:r w:rsidRPr="009C3DBD">
              <w:rPr>
                <w:b/>
                <w:color w:val="000000"/>
              </w:rPr>
              <w:t>84,9</w:t>
            </w:r>
          </w:p>
        </w:tc>
      </w:tr>
      <w:tr w:rsidR="00AF6E0B" w:rsidRPr="009C3DBD" w14:paraId="499CB0C3" w14:textId="77777777" w:rsidTr="005E5179">
        <w:trPr>
          <w:trHeight w:hRule="exact" w:val="283"/>
        </w:trPr>
        <w:tc>
          <w:tcPr>
            <w:tcW w:w="2970" w:type="dxa"/>
            <w:shd w:val="clear" w:color="auto" w:fill="auto"/>
            <w:tcMar>
              <w:top w:w="0" w:type="dxa"/>
              <w:left w:w="0" w:type="dxa"/>
              <w:bottom w:w="0" w:type="dxa"/>
              <w:right w:w="0" w:type="dxa"/>
            </w:tcMar>
            <w:vAlign w:val="center"/>
          </w:tcPr>
          <w:p w14:paraId="524D1FE1" w14:textId="77777777" w:rsidR="00AF6E0B" w:rsidRPr="009C3DBD" w:rsidRDefault="00AF6E0B" w:rsidP="005E5179">
            <w:pPr>
              <w:pStyle w:val="127"/>
              <w:rPr>
                <w:i/>
                <w:color w:val="000000"/>
              </w:rPr>
            </w:pPr>
            <w:r w:rsidRPr="009C3DBD">
              <w:rPr>
                <w:i/>
                <w:color w:val="000000"/>
              </w:rPr>
              <w:t>Mysidacea</w:t>
            </w:r>
          </w:p>
        </w:tc>
        <w:tc>
          <w:tcPr>
            <w:tcW w:w="1636" w:type="dxa"/>
            <w:shd w:val="clear" w:color="auto" w:fill="auto"/>
            <w:tcMar>
              <w:top w:w="0" w:type="dxa"/>
              <w:left w:w="0" w:type="dxa"/>
              <w:bottom w:w="0" w:type="dxa"/>
              <w:right w:w="0" w:type="dxa"/>
            </w:tcMar>
            <w:vAlign w:val="center"/>
          </w:tcPr>
          <w:p w14:paraId="73CCD1CD" w14:textId="77777777" w:rsidR="00AF6E0B" w:rsidRPr="009C3DBD" w:rsidRDefault="00AF6E0B" w:rsidP="005E5179">
            <w:pPr>
              <w:pStyle w:val="127"/>
              <w:rPr>
                <w:color w:val="000000"/>
              </w:rPr>
            </w:pPr>
            <w:r w:rsidRPr="009C3DBD">
              <w:rPr>
                <w:color w:val="000000"/>
              </w:rPr>
              <w:t>0,0</w:t>
            </w:r>
          </w:p>
        </w:tc>
        <w:tc>
          <w:tcPr>
            <w:tcW w:w="1638" w:type="dxa"/>
            <w:shd w:val="clear" w:color="auto" w:fill="auto"/>
            <w:tcMar>
              <w:top w:w="0" w:type="dxa"/>
              <w:left w:w="0" w:type="dxa"/>
              <w:bottom w:w="0" w:type="dxa"/>
              <w:right w:w="0" w:type="dxa"/>
            </w:tcMar>
            <w:vAlign w:val="center"/>
          </w:tcPr>
          <w:p w14:paraId="1399A83A" w14:textId="77777777" w:rsidR="00AF6E0B" w:rsidRPr="009C3DBD" w:rsidRDefault="00AF6E0B" w:rsidP="005E5179">
            <w:pPr>
              <w:pStyle w:val="127"/>
              <w:rPr>
                <w:color w:val="000000"/>
              </w:rPr>
            </w:pPr>
            <w:r w:rsidRPr="009C3DBD">
              <w:rPr>
                <w:color w:val="000000"/>
              </w:rPr>
              <w:t>0,0</w:t>
            </w:r>
          </w:p>
        </w:tc>
        <w:tc>
          <w:tcPr>
            <w:tcW w:w="1637" w:type="dxa"/>
            <w:shd w:val="clear" w:color="auto" w:fill="auto"/>
            <w:tcMar>
              <w:top w:w="0" w:type="dxa"/>
              <w:left w:w="0" w:type="dxa"/>
              <w:bottom w:w="0" w:type="dxa"/>
              <w:right w:w="0" w:type="dxa"/>
            </w:tcMar>
            <w:vAlign w:val="center"/>
          </w:tcPr>
          <w:p w14:paraId="08D76B33" w14:textId="77777777" w:rsidR="00AF6E0B" w:rsidRPr="009C3DBD" w:rsidRDefault="00AF6E0B" w:rsidP="005E5179">
            <w:pPr>
              <w:pStyle w:val="127"/>
              <w:rPr>
                <w:color w:val="000000"/>
              </w:rPr>
            </w:pPr>
            <w:r w:rsidRPr="009C3DBD">
              <w:rPr>
                <w:color w:val="000000"/>
              </w:rPr>
              <w:t>36,3</w:t>
            </w:r>
          </w:p>
        </w:tc>
        <w:tc>
          <w:tcPr>
            <w:tcW w:w="1638" w:type="dxa"/>
            <w:shd w:val="clear" w:color="auto" w:fill="auto"/>
            <w:tcMar>
              <w:top w:w="0" w:type="dxa"/>
              <w:left w:w="0" w:type="dxa"/>
              <w:bottom w:w="0" w:type="dxa"/>
              <w:right w:w="0" w:type="dxa"/>
            </w:tcMar>
            <w:vAlign w:val="center"/>
          </w:tcPr>
          <w:p w14:paraId="4B384ADC" w14:textId="77777777" w:rsidR="00AF6E0B" w:rsidRPr="009C3DBD" w:rsidRDefault="00AF6E0B" w:rsidP="005E5179">
            <w:pPr>
              <w:pStyle w:val="127"/>
              <w:rPr>
                <w:color w:val="000000"/>
              </w:rPr>
            </w:pPr>
            <w:r w:rsidRPr="009C3DBD">
              <w:rPr>
                <w:color w:val="000000"/>
              </w:rPr>
              <w:t>11,6</w:t>
            </w:r>
          </w:p>
        </w:tc>
      </w:tr>
      <w:tr w:rsidR="00AF6E0B" w:rsidRPr="009C3DBD" w14:paraId="3B42DFFB" w14:textId="77777777" w:rsidTr="005E5179">
        <w:trPr>
          <w:trHeight w:hRule="exact" w:val="284"/>
        </w:trPr>
        <w:tc>
          <w:tcPr>
            <w:tcW w:w="2970" w:type="dxa"/>
            <w:shd w:val="clear" w:color="auto" w:fill="auto"/>
            <w:tcMar>
              <w:top w:w="0" w:type="dxa"/>
              <w:left w:w="0" w:type="dxa"/>
              <w:bottom w:w="0" w:type="dxa"/>
              <w:right w:w="0" w:type="dxa"/>
            </w:tcMar>
            <w:vAlign w:val="center"/>
          </w:tcPr>
          <w:p w14:paraId="1B3616B0" w14:textId="77777777" w:rsidR="00AF6E0B" w:rsidRPr="009C3DBD" w:rsidRDefault="00AF6E0B" w:rsidP="005E5179">
            <w:pPr>
              <w:pStyle w:val="127"/>
              <w:rPr>
                <w:i/>
                <w:color w:val="000000"/>
              </w:rPr>
            </w:pPr>
            <w:r w:rsidRPr="009C3DBD">
              <w:rPr>
                <w:i/>
                <w:color w:val="000000"/>
              </w:rPr>
              <w:t>Cumacea</w:t>
            </w:r>
          </w:p>
        </w:tc>
        <w:tc>
          <w:tcPr>
            <w:tcW w:w="1636" w:type="dxa"/>
            <w:shd w:val="clear" w:color="auto" w:fill="auto"/>
            <w:tcMar>
              <w:top w:w="0" w:type="dxa"/>
              <w:left w:w="0" w:type="dxa"/>
              <w:bottom w:w="0" w:type="dxa"/>
              <w:right w:w="0" w:type="dxa"/>
            </w:tcMar>
            <w:vAlign w:val="center"/>
          </w:tcPr>
          <w:p w14:paraId="05111C5B" w14:textId="77777777" w:rsidR="00AF6E0B" w:rsidRPr="009C3DBD" w:rsidRDefault="00AF6E0B" w:rsidP="005E5179">
            <w:pPr>
              <w:pStyle w:val="127"/>
              <w:rPr>
                <w:color w:val="000000"/>
              </w:rPr>
            </w:pPr>
            <w:r w:rsidRPr="009C3DBD">
              <w:rPr>
                <w:color w:val="000000"/>
              </w:rPr>
              <w:t>0,0</w:t>
            </w:r>
          </w:p>
        </w:tc>
        <w:tc>
          <w:tcPr>
            <w:tcW w:w="1638" w:type="dxa"/>
            <w:shd w:val="clear" w:color="auto" w:fill="auto"/>
            <w:tcMar>
              <w:top w:w="0" w:type="dxa"/>
              <w:left w:w="0" w:type="dxa"/>
              <w:bottom w:w="0" w:type="dxa"/>
              <w:right w:w="0" w:type="dxa"/>
            </w:tcMar>
            <w:vAlign w:val="center"/>
          </w:tcPr>
          <w:p w14:paraId="7C798E4B" w14:textId="77777777" w:rsidR="00AF6E0B" w:rsidRPr="009C3DBD" w:rsidRDefault="00AF6E0B" w:rsidP="005E5179">
            <w:pPr>
              <w:pStyle w:val="127"/>
              <w:rPr>
                <w:color w:val="000000"/>
              </w:rPr>
            </w:pPr>
            <w:r w:rsidRPr="009C3DBD">
              <w:rPr>
                <w:color w:val="000000"/>
              </w:rPr>
              <w:t>0,0</w:t>
            </w:r>
          </w:p>
        </w:tc>
        <w:tc>
          <w:tcPr>
            <w:tcW w:w="1637" w:type="dxa"/>
            <w:shd w:val="clear" w:color="auto" w:fill="auto"/>
            <w:tcMar>
              <w:top w:w="0" w:type="dxa"/>
              <w:left w:w="0" w:type="dxa"/>
              <w:bottom w:w="0" w:type="dxa"/>
              <w:right w:w="0" w:type="dxa"/>
            </w:tcMar>
            <w:vAlign w:val="center"/>
          </w:tcPr>
          <w:p w14:paraId="5E54DF23" w14:textId="77777777" w:rsidR="00AF6E0B" w:rsidRPr="009C3DBD" w:rsidRDefault="00AF6E0B" w:rsidP="005E5179">
            <w:pPr>
              <w:pStyle w:val="127"/>
              <w:rPr>
                <w:color w:val="000000"/>
              </w:rPr>
            </w:pPr>
            <w:r w:rsidRPr="009C3DBD">
              <w:rPr>
                <w:color w:val="000000"/>
              </w:rPr>
              <w:t>1,6</w:t>
            </w:r>
          </w:p>
        </w:tc>
        <w:tc>
          <w:tcPr>
            <w:tcW w:w="1638" w:type="dxa"/>
            <w:shd w:val="clear" w:color="auto" w:fill="auto"/>
            <w:tcMar>
              <w:top w:w="0" w:type="dxa"/>
              <w:left w:w="0" w:type="dxa"/>
              <w:bottom w:w="0" w:type="dxa"/>
              <w:right w:w="0" w:type="dxa"/>
            </w:tcMar>
            <w:vAlign w:val="center"/>
          </w:tcPr>
          <w:p w14:paraId="79012059" w14:textId="77777777" w:rsidR="00AF6E0B" w:rsidRPr="009C3DBD" w:rsidRDefault="00AF6E0B" w:rsidP="005E5179">
            <w:pPr>
              <w:pStyle w:val="127"/>
              <w:rPr>
                <w:color w:val="000000"/>
              </w:rPr>
            </w:pPr>
            <w:r w:rsidRPr="009C3DBD">
              <w:rPr>
                <w:color w:val="000000"/>
              </w:rPr>
              <w:t>0,5</w:t>
            </w:r>
          </w:p>
        </w:tc>
      </w:tr>
      <w:tr w:rsidR="00AF6E0B" w:rsidRPr="009C3DBD" w14:paraId="784002F1" w14:textId="77777777" w:rsidTr="005E5179">
        <w:trPr>
          <w:trHeight w:hRule="exact" w:val="283"/>
        </w:trPr>
        <w:tc>
          <w:tcPr>
            <w:tcW w:w="2970" w:type="dxa"/>
            <w:shd w:val="clear" w:color="auto" w:fill="auto"/>
            <w:tcMar>
              <w:top w:w="0" w:type="dxa"/>
              <w:left w:w="0" w:type="dxa"/>
              <w:bottom w:w="0" w:type="dxa"/>
              <w:right w:w="0" w:type="dxa"/>
            </w:tcMar>
            <w:vAlign w:val="center"/>
          </w:tcPr>
          <w:p w14:paraId="0F977E86" w14:textId="77777777" w:rsidR="00AF6E0B" w:rsidRPr="009C3DBD" w:rsidRDefault="00AF6E0B" w:rsidP="005E5179">
            <w:pPr>
              <w:pStyle w:val="127"/>
              <w:rPr>
                <w:i/>
                <w:color w:val="000000"/>
              </w:rPr>
            </w:pPr>
            <w:r w:rsidRPr="009C3DBD">
              <w:rPr>
                <w:i/>
                <w:color w:val="000000"/>
              </w:rPr>
              <w:t>Gammaridae</w:t>
            </w:r>
          </w:p>
        </w:tc>
        <w:tc>
          <w:tcPr>
            <w:tcW w:w="1636" w:type="dxa"/>
            <w:shd w:val="clear" w:color="auto" w:fill="auto"/>
            <w:tcMar>
              <w:top w:w="0" w:type="dxa"/>
              <w:left w:w="0" w:type="dxa"/>
              <w:bottom w:w="0" w:type="dxa"/>
              <w:right w:w="0" w:type="dxa"/>
            </w:tcMar>
            <w:vAlign w:val="center"/>
          </w:tcPr>
          <w:p w14:paraId="41DD8218" w14:textId="77777777" w:rsidR="00AF6E0B" w:rsidRPr="009C3DBD" w:rsidRDefault="00AF6E0B" w:rsidP="005E5179">
            <w:pPr>
              <w:pStyle w:val="127"/>
              <w:rPr>
                <w:color w:val="000000"/>
              </w:rPr>
            </w:pPr>
            <w:r w:rsidRPr="009C3DBD">
              <w:rPr>
                <w:color w:val="000000"/>
              </w:rPr>
              <w:t>4,6</w:t>
            </w:r>
          </w:p>
        </w:tc>
        <w:tc>
          <w:tcPr>
            <w:tcW w:w="1638" w:type="dxa"/>
            <w:shd w:val="clear" w:color="auto" w:fill="auto"/>
            <w:tcMar>
              <w:top w:w="0" w:type="dxa"/>
              <w:left w:w="0" w:type="dxa"/>
              <w:bottom w:w="0" w:type="dxa"/>
              <w:right w:w="0" w:type="dxa"/>
            </w:tcMar>
            <w:vAlign w:val="center"/>
          </w:tcPr>
          <w:p w14:paraId="69D49B06" w14:textId="77777777" w:rsidR="00AF6E0B" w:rsidRPr="009C3DBD" w:rsidRDefault="00AF6E0B" w:rsidP="005E5179">
            <w:pPr>
              <w:pStyle w:val="127"/>
              <w:rPr>
                <w:color w:val="000000"/>
              </w:rPr>
            </w:pPr>
            <w:r w:rsidRPr="009C3DBD">
              <w:rPr>
                <w:color w:val="000000"/>
              </w:rPr>
              <w:t>2,8</w:t>
            </w:r>
          </w:p>
        </w:tc>
        <w:tc>
          <w:tcPr>
            <w:tcW w:w="1637" w:type="dxa"/>
            <w:shd w:val="clear" w:color="auto" w:fill="auto"/>
            <w:tcMar>
              <w:top w:w="0" w:type="dxa"/>
              <w:left w:w="0" w:type="dxa"/>
              <w:bottom w:w="0" w:type="dxa"/>
              <w:right w:w="0" w:type="dxa"/>
            </w:tcMar>
            <w:vAlign w:val="center"/>
          </w:tcPr>
          <w:p w14:paraId="1C4C19E3" w14:textId="77777777" w:rsidR="00AF6E0B" w:rsidRPr="009C3DBD" w:rsidRDefault="00AF6E0B" w:rsidP="005E5179">
            <w:pPr>
              <w:pStyle w:val="127"/>
              <w:rPr>
                <w:color w:val="000000"/>
              </w:rPr>
            </w:pPr>
            <w:r w:rsidRPr="009C3DBD">
              <w:rPr>
                <w:color w:val="000000"/>
              </w:rPr>
              <w:t>1,4</w:t>
            </w:r>
          </w:p>
        </w:tc>
        <w:tc>
          <w:tcPr>
            <w:tcW w:w="1638" w:type="dxa"/>
            <w:shd w:val="clear" w:color="auto" w:fill="auto"/>
            <w:tcMar>
              <w:top w:w="0" w:type="dxa"/>
              <w:left w:w="0" w:type="dxa"/>
              <w:bottom w:w="0" w:type="dxa"/>
              <w:right w:w="0" w:type="dxa"/>
            </w:tcMar>
            <w:vAlign w:val="center"/>
          </w:tcPr>
          <w:p w14:paraId="2E89D1BD" w14:textId="77777777" w:rsidR="00AF6E0B" w:rsidRPr="009C3DBD" w:rsidRDefault="00AF6E0B" w:rsidP="005E5179">
            <w:pPr>
              <w:pStyle w:val="127"/>
              <w:rPr>
                <w:color w:val="000000"/>
              </w:rPr>
            </w:pPr>
            <w:r w:rsidRPr="009C3DBD">
              <w:rPr>
                <w:color w:val="000000"/>
              </w:rPr>
              <w:t>0,5</w:t>
            </w:r>
          </w:p>
        </w:tc>
      </w:tr>
      <w:tr w:rsidR="00AF6E0B" w:rsidRPr="009C3DBD" w14:paraId="0D886EA0" w14:textId="77777777" w:rsidTr="005E5179">
        <w:trPr>
          <w:trHeight w:hRule="exact" w:val="317"/>
        </w:trPr>
        <w:tc>
          <w:tcPr>
            <w:tcW w:w="2970" w:type="dxa"/>
            <w:shd w:val="clear" w:color="auto" w:fill="auto"/>
            <w:tcMar>
              <w:top w:w="0" w:type="dxa"/>
              <w:left w:w="0" w:type="dxa"/>
              <w:bottom w:w="0" w:type="dxa"/>
              <w:right w:w="0" w:type="dxa"/>
            </w:tcMar>
            <w:vAlign w:val="center"/>
          </w:tcPr>
          <w:p w14:paraId="4ABDDC19" w14:textId="77777777" w:rsidR="00AF6E0B" w:rsidRPr="009C3DBD" w:rsidRDefault="00AF6E0B" w:rsidP="005E5179">
            <w:pPr>
              <w:pStyle w:val="127"/>
              <w:rPr>
                <w:b/>
                <w:color w:val="000000"/>
              </w:rPr>
            </w:pPr>
            <w:r w:rsidRPr="009C3DBD">
              <w:rPr>
                <w:b/>
                <w:color w:val="000000"/>
              </w:rPr>
              <w:t>Нектобентос</w:t>
            </w:r>
          </w:p>
        </w:tc>
        <w:tc>
          <w:tcPr>
            <w:tcW w:w="1636" w:type="dxa"/>
            <w:shd w:val="clear" w:color="auto" w:fill="auto"/>
            <w:tcMar>
              <w:top w:w="0" w:type="dxa"/>
              <w:left w:w="0" w:type="dxa"/>
              <w:bottom w:w="0" w:type="dxa"/>
              <w:right w:w="0" w:type="dxa"/>
            </w:tcMar>
            <w:vAlign w:val="center"/>
          </w:tcPr>
          <w:p w14:paraId="70B1915B" w14:textId="77777777" w:rsidR="00AF6E0B" w:rsidRPr="009C3DBD" w:rsidRDefault="00AF6E0B" w:rsidP="005E5179">
            <w:pPr>
              <w:pStyle w:val="127"/>
              <w:rPr>
                <w:b/>
                <w:color w:val="000000"/>
              </w:rPr>
            </w:pPr>
            <w:r w:rsidRPr="009C3DBD">
              <w:rPr>
                <w:b/>
                <w:color w:val="000000"/>
              </w:rPr>
              <w:t>4,6</w:t>
            </w:r>
          </w:p>
        </w:tc>
        <w:tc>
          <w:tcPr>
            <w:tcW w:w="1638" w:type="dxa"/>
            <w:shd w:val="clear" w:color="auto" w:fill="auto"/>
            <w:tcMar>
              <w:top w:w="0" w:type="dxa"/>
              <w:left w:w="0" w:type="dxa"/>
              <w:bottom w:w="0" w:type="dxa"/>
              <w:right w:w="0" w:type="dxa"/>
            </w:tcMar>
            <w:vAlign w:val="center"/>
          </w:tcPr>
          <w:p w14:paraId="67224DF0" w14:textId="77777777" w:rsidR="00AF6E0B" w:rsidRPr="009C3DBD" w:rsidRDefault="00AF6E0B" w:rsidP="005E5179">
            <w:pPr>
              <w:pStyle w:val="127"/>
              <w:rPr>
                <w:b/>
                <w:color w:val="000000"/>
              </w:rPr>
            </w:pPr>
            <w:r w:rsidRPr="009C3DBD">
              <w:rPr>
                <w:b/>
                <w:color w:val="000000"/>
              </w:rPr>
              <w:t>2,8</w:t>
            </w:r>
          </w:p>
        </w:tc>
        <w:tc>
          <w:tcPr>
            <w:tcW w:w="1637" w:type="dxa"/>
            <w:shd w:val="clear" w:color="auto" w:fill="auto"/>
            <w:tcMar>
              <w:top w:w="0" w:type="dxa"/>
              <w:left w:w="0" w:type="dxa"/>
              <w:bottom w:w="0" w:type="dxa"/>
              <w:right w:w="0" w:type="dxa"/>
            </w:tcMar>
            <w:vAlign w:val="center"/>
          </w:tcPr>
          <w:p w14:paraId="2A14D006" w14:textId="77777777" w:rsidR="00AF6E0B" w:rsidRPr="009C3DBD" w:rsidRDefault="00AF6E0B" w:rsidP="005E5179">
            <w:pPr>
              <w:pStyle w:val="127"/>
              <w:rPr>
                <w:b/>
                <w:color w:val="000000"/>
              </w:rPr>
            </w:pPr>
            <w:r w:rsidRPr="009C3DBD">
              <w:rPr>
                <w:b/>
                <w:color w:val="000000"/>
              </w:rPr>
              <w:t>39,3</w:t>
            </w:r>
          </w:p>
        </w:tc>
        <w:tc>
          <w:tcPr>
            <w:tcW w:w="1638" w:type="dxa"/>
            <w:shd w:val="clear" w:color="auto" w:fill="auto"/>
            <w:tcMar>
              <w:top w:w="0" w:type="dxa"/>
              <w:left w:w="0" w:type="dxa"/>
              <w:bottom w:w="0" w:type="dxa"/>
              <w:right w:w="0" w:type="dxa"/>
            </w:tcMar>
            <w:vAlign w:val="center"/>
          </w:tcPr>
          <w:p w14:paraId="7B7D35DE" w14:textId="77777777" w:rsidR="00AF6E0B" w:rsidRPr="009C3DBD" w:rsidRDefault="00AF6E0B" w:rsidP="005E5179">
            <w:pPr>
              <w:pStyle w:val="127"/>
              <w:rPr>
                <w:b/>
                <w:color w:val="000000"/>
              </w:rPr>
            </w:pPr>
            <w:r w:rsidRPr="009C3DBD">
              <w:rPr>
                <w:b/>
                <w:color w:val="000000"/>
              </w:rPr>
              <w:t>12,6</w:t>
            </w:r>
          </w:p>
        </w:tc>
      </w:tr>
      <w:tr w:rsidR="00AF6E0B" w:rsidRPr="009C3DBD" w14:paraId="6A70CD8F" w14:textId="77777777" w:rsidTr="005E5179">
        <w:trPr>
          <w:trHeight w:hRule="exact" w:val="283"/>
        </w:trPr>
        <w:tc>
          <w:tcPr>
            <w:tcW w:w="2970" w:type="dxa"/>
            <w:shd w:val="clear" w:color="auto" w:fill="auto"/>
            <w:tcMar>
              <w:top w:w="0" w:type="dxa"/>
              <w:left w:w="0" w:type="dxa"/>
              <w:bottom w:w="0" w:type="dxa"/>
              <w:right w:w="0" w:type="dxa"/>
            </w:tcMar>
            <w:vAlign w:val="center"/>
          </w:tcPr>
          <w:p w14:paraId="4608B608" w14:textId="77777777" w:rsidR="00AF6E0B" w:rsidRPr="009C3DBD" w:rsidRDefault="00AF6E0B" w:rsidP="005E5179">
            <w:pPr>
              <w:pStyle w:val="127"/>
              <w:rPr>
                <w:i/>
                <w:color w:val="000000"/>
              </w:rPr>
            </w:pPr>
            <w:r w:rsidRPr="009C3DBD">
              <w:rPr>
                <w:i/>
                <w:color w:val="000000"/>
              </w:rPr>
              <w:t>Polychaeta</w:t>
            </w:r>
          </w:p>
        </w:tc>
        <w:tc>
          <w:tcPr>
            <w:tcW w:w="1636" w:type="dxa"/>
            <w:shd w:val="clear" w:color="auto" w:fill="auto"/>
            <w:tcMar>
              <w:top w:w="0" w:type="dxa"/>
              <w:left w:w="0" w:type="dxa"/>
              <w:bottom w:w="0" w:type="dxa"/>
              <w:right w:w="0" w:type="dxa"/>
            </w:tcMar>
            <w:vAlign w:val="center"/>
          </w:tcPr>
          <w:p w14:paraId="573C3CCD" w14:textId="77777777" w:rsidR="00AF6E0B" w:rsidRPr="009C3DBD" w:rsidRDefault="00AF6E0B" w:rsidP="005E5179">
            <w:pPr>
              <w:pStyle w:val="127"/>
              <w:rPr>
                <w:color w:val="000000"/>
              </w:rPr>
            </w:pPr>
            <w:r w:rsidRPr="009C3DBD">
              <w:rPr>
                <w:color w:val="000000"/>
              </w:rPr>
              <w:t>5,0</w:t>
            </w:r>
          </w:p>
        </w:tc>
        <w:tc>
          <w:tcPr>
            <w:tcW w:w="1638" w:type="dxa"/>
            <w:shd w:val="clear" w:color="auto" w:fill="auto"/>
            <w:tcMar>
              <w:top w:w="0" w:type="dxa"/>
              <w:left w:w="0" w:type="dxa"/>
              <w:bottom w:w="0" w:type="dxa"/>
              <w:right w:w="0" w:type="dxa"/>
            </w:tcMar>
            <w:vAlign w:val="center"/>
          </w:tcPr>
          <w:p w14:paraId="3CF573E4" w14:textId="77777777" w:rsidR="00AF6E0B" w:rsidRPr="009C3DBD" w:rsidRDefault="00AF6E0B" w:rsidP="005E5179">
            <w:pPr>
              <w:pStyle w:val="127"/>
              <w:rPr>
                <w:color w:val="000000"/>
              </w:rPr>
            </w:pPr>
            <w:r w:rsidRPr="009C3DBD">
              <w:rPr>
                <w:color w:val="000000"/>
              </w:rPr>
              <w:t>3,0</w:t>
            </w:r>
          </w:p>
        </w:tc>
        <w:tc>
          <w:tcPr>
            <w:tcW w:w="1637" w:type="dxa"/>
            <w:shd w:val="clear" w:color="auto" w:fill="auto"/>
            <w:tcMar>
              <w:top w:w="0" w:type="dxa"/>
              <w:left w:w="0" w:type="dxa"/>
              <w:bottom w:w="0" w:type="dxa"/>
              <w:right w:w="0" w:type="dxa"/>
            </w:tcMar>
            <w:vAlign w:val="center"/>
          </w:tcPr>
          <w:p w14:paraId="2F6BCF7D" w14:textId="77777777" w:rsidR="00AF6E0B" w:rsidRPr="009C3DBD" w:rsidRDefault="00AF6E0B" w:rsidP="005E5179">
            <w:pPr>
              <w:pStyle w:val="127"/>
              <w:rPr>
                <w:color w:val="000000"/>
              </w:rPr>
            </w:pPr>
            <w:r w:rsidRPr="009C3DBD">
              <w:rPr>
                <w:color w:val="000000"/>
              </w:rPr>
              <w:t>2,2</w:t>
            </w:r>
          </w:p>
        </w:tc>
        <w:tc>
          <w:tcPr>
            <w:tcW w:w="1638" w:type="dxa"/>
            <w:shd w:val="clear" w:color="auto" w:fill="auto"/>
            <w:tcMar>
              <w:top w:w="0" w:type="dxa"/>
              <w:left w:w="0" w:type="dxa"/>
              <w:bottom w:w="0" w:type="dxa"/>
              <w:right w:w="0" w:type="dxa"/>
            </w:tcMar>
            <w:vAlign w:val="center"/>
          </w:tcPr>
          <w:p w14:paraId="5603CA32" w14:textId="77777777" w:rsidR="00AF6E0B" w:rsidRPr="009C3DBD" w:rsidRDefault="00AF6E0B" w:rsidP="005E5179">
            <w:pPr>
              <w:pStyle w:val="127"/>
              <w:rPr>
                <w:color w:val="000000"/>
              </w:rPr>
            </w:pPr>
            <w:r w:rsidRPr="009C3DBD">
              <w:rPr>
                <w:color w:val="000000"/>
              </w:rPr>
              <w:t>0,7</w:t>
            </w:r>
          </w:p>
        </w:tc>
      </w:tr>
      <w:tr w:rsidR="00AF6E0B" w:rsidRPr="009C3DBD" w14:paraId="12A2EABC" w14:textId="77777777" w:rsidTr="005E5179">
        <w:trPr>
          <w:trHeight w:hRule="exact" w:val="284"/>
        </w:trPr>
        <w:tc>
          <w:tcPr>
            <w:tcW w:w="2970" w:type="dxa"/>
            <w:shd w:val="clear" w:color="auto" w:fill="auto"/>
            <w:tcMar>
              <w:top w:w="0" w:type="dxa"/>
              <w:left w:w="0" w:type="dxa"/>
              <w:bottom w:w="0" w:type="dxa"/>
              <w:right w:w="0" w:type="dxa"/>
            </w:tcMar>
            <w:vAlign w:val="center"/>
          </w:tcPr>
          <w:p w14:paraId="048AC849" w14:textId="77777777" w:rsidR="00AF6E0B" w:rsidRPr="009C3DBD" w:rsidRDefault="00AF6E0B" w:rsidP="005E5179">
            <w:pPr>
              <w:pStyle w:val="127"/>
              <w:rPr>
                <w:i/>
                <w:color w:val="000000"/>
              </w:rPr>
            </w:pPr>
            <w:r w:rsidRPr="009C3DBD">
              <w:rPr>
                <w:i/>
                <w:color w:val="000000"/>
              </w:rPr>
              <w:t>Bivalvia</w:t>
            </w:r>
          </w:p>
        </w:tc>
        <w:tc>
          <w:tcPr>
            <w:tcW w:w="1636" w:type="dxa"/>
            <w:shd w:val="clear" w:color="auto" w:fill="auto"/>
            <w:tcMar>
              <w:top w:w="0" w:type="dxa"/>
              <w:left w:w="0" w:type="dxa"/>
              <w:bottom w:w="0" w:type="dxa"/>
              <w:right w:w="0" w:type="dxa"/>
            </w:tcMar>
            <w:vAlign w:val="center"/>
          </w:tcPr>
          <w:p w14:paraId="5B324A1F" w14:textId="77777777" w:rsidR="00AF6E0B" w:rsidRPr="009C3DBD" w:rsidRDefault="00AF6E0B" w:rsidP="005E5179">
            <w:pPr>
              <w:pStyle w:val="127"/>
              <w:rPr>
                <w:color w:val="000000"/>
              </w:rPr>
            </w:pPr>
            <w:r w:rsidRPr="009C3DBD">
              <w:rPr>
                <w:color w:val="000000"/>
              </w:rPr>
              <w:t>9,9</w:t>
            </w:r>
          </w:p>
        </w:tc>
        <w:tc>
          <w:tcPr>
            <w:tcW w:w="1638" w:type="dxa"/>
            <w:shd w:val="clear" w:color="auto" w:fill="auto"/>
            <w:tcMar>
              <w:top w:w="0" w:type="dxa"/>
              <w:left w:w="0" w:type="dxa"/>
              <w:bottom w:w="0" w:type="dxa"/>
              <w:right w:w="0" w:type="dxa"/>
            </w:tcMar>
            <w:vAlign w:val="center"/>
          </w:tcPr>
          <w:p w14:paraId="33526A8B" w14:textId="77777777" w:rsidR="00AF6E0B" w:rsidRPr="009C3DBD" w:rsidRDefault="00AF6E0B" w:rsidP="005E5179">
            <w:pPr>
              <w:pStyle w:val="127"/>
              <w:rPr>
                <w:color w:val="000000"/>
              </w:rPr>
            </w:pPr>
            <w:r w:rsidRPr="009C3DBD">
              <w:rPr>
                <w:color w:val="000000"/>
              </w:rPr>
              <w:t>6,0</w:t>
            </w:r>
          </w:p>
        </w:tc>
        <w:tc>
          <w:tcPr>
            <w:tcW w:w="1637" w:type="dxa"/>
            <w:shd w:val="clear" w:color="auto" w:fill="auto"/>
            <w:tcMar>
              <w:top w:w="0" w:type="dxa"/>
              <w:left w:w="0" w:type="dxa"/>
              <w:bottom w:w="0" w:type="dxa"/>
              <w:right w:w="0" w:type="dxa"/>
            </w:tcMar>
            <w:vAlign w:val="center"/>
          </w:tcPr>
          <w:p w14:paraId="7BCE23D2" w14:textId="77777777" w:rsidR="00AF6E0B" w:rsidRPr="009C3DBD" w:rsidRDefault="00AF6E0B" w:rsidP="005E5179">
            <w:pPr>
              <w:pStyle w:val="127"/>
              <w:rPr>
                <w:color w:val="000000"/>
              </w:rPr>
            </w:pPr>
            <w:r w:rsidRPr="009C3DBD">
              <w:rPr>
                <w:color w:val="000000"/>
              </w:rPr>
              <w:t>4,9</w:t>
            </w:r>
          </w:p>
        </w:tc>
        <w:tc>
          <w:tcPr>
            <w:tcW w:w="1638" w:type="dxa"/>
            <w:shd w:val="clear" w:color="auto" w:fill="auto"/>
            <w:tcMar>
              <w:top w:w="0" w:type="dxa"/>
              <w:left w:w="0" w:type="dxa"/>
              <w:bottom w:w="0" w:type="dxa"/>
              <w:right w:w="0" w:type="dxa"/>
            </w:tcMar>
            <w:vAlign w:val="center"/>
          </w:tcPr>
          <w:p w14:paraId="2E411A83" w14:textId="77777777" w:rsidR="00AF6E0B" w:rsidRPr="009C3DBD" w:rsidRDefault="00AF6E0B" w:rsidP="005E5179">
            <w:pPr>
              <w:pStyle w:val="127"/>
              <w:rPr>
                <w:color w:val="000000"/>
              </w:rPr>
            </w:pPr>
            <w:r w:rsidRPr="009C3DBD">
              <w:rPr>
                <w:color w:val="000000"/>
              </w:rPr>
              <w:t>1,6</w:t>
            </w:r>
          </w:p>
        </w:tc>
      </w:tr>
      <w:tr w:rsidR="00AF6E0B" w:rsidRPr="009C3DBD" w14:paraId="11E0926E" w14:textId="77777777" w:rsidTr="005E5179">
        <w:trPr>
          <w:trHeight w:hRule="exact" w:val="283"/>
        </w:trPr>
        <w:tc>
          <w:tcPr>
            <w:tcW w:w="2970" w:type="dxa"/>
            <w:shd w:val="clear" w:color="auto" w:fill="auto"/>
            <w:tcMar>
              <w:top w:w="0" w:type="dxa"/>
              <w:left w:w="0" w:type="dxa"/>
              <w:bottom w:w="0" w:type="dxa"/>
              <w:right w:w="0" w:type="dxa"/>
            </w:tcMar>
            <w:vAlign w:val="center"/>
          </w:tcPr>
          <w:p w14:paraId="0F13EB4B" w14:textId="77777777" w:rsidR="00AF6E0B" w:rsidRPr="009C3DBD" w:rsidRDefault="00AF6E0B" w:rsidP="005E5179">
            <w:pPr>
              <w:pStyle w:val="127"/>
              <w:rPr>
                <w:i/>
                <w:color w:val="000000"/>
              </w:rPr>
            </w:pPr>
            <w:r w:rsidRPr="009C3DBD">
              <w:rPr>
                <w:i/>
                <w:color w:val="000000"/>
              </w:rPr>
              <w:t>Gastropoda</w:t>
            </w:r>
          </w:p>
        </w:tc>
        <w:tc>
          <w:tcPr>
            <w:tcW w:w="1636" w:type="dxa"/>
            <w:shd w:val="clear" w:color="auto" w:fill="auto"/>
            <w:tcMar>
              <w:top w:w="0" w:type="dxa"/>
              <w:left w:w="0" w:type="dxa"/>
              <w:bottom w:w="0" w:type="dxa"/>
              <w:right w:w="0" w:type="dxa"/>
            </w:tcMar>
            <w:vAlign w:val="center"/>
          </w:tcPr>
          <w:p w14:paraId="0A364A2E" w14:textId="77777777" w:rsidR="00AF6E0B" w:rsidRPr="009C3DBD" w:rsidRDefault="00AF6E0B" w:rsidP="005E5179">
            <w:pPr>
              <w:pStyle w:val="127"/>
              <w:rPr>
                <w:color w:val="000000"/>
              </w:rPr>
            </w:pPr>
            <w:r w:rsidRPr="009C3DBD">
              <w:rPr>
                <w:color w:val="000000"/>
              </w:rPr>
              <w:t>0,0</w:t>
            </w:r>
          </w:p>
        </w:tc>
        <w:tc>
          <w:tcPr>
            <w:tcW w:w="1638" w:type="dxa"/>
            <w:shd w:val="clear" w:color="auto" w:fill="auto"/>
            <w:tcMar>
              <w:top w:w="0" w:type="dxa"/>
              <w:left w:w="0" w:type="dxa"/>
              <w:bottom w:w="0" w:type="dxa"/>
              <w:right w:w="0" w:type="dxa"/>
            </w:tcMar>
            <w:vAlign w:val="center"/>
          </w:tcPr>
          <w:p w14:paraId="5FC88773" w14:textId="77777777" w:rsidR="00AF6E0B" w:rsidRPr="009C3DBD" w:rsidRDefault="00AF6E0B" w:rsidP="005E5179">
            <w:pPr>
              <w:pStyle w:val="127"/>
              <w:rPr>
                <w:color w:val="000000"/>
              </w:rPr>
            </w:pPr>
            <w:r w:rsidRPr="009C3DBD">
              <w:rPr>
                <w:color w:val="000000"/>
              </w:rPr>
              <w:t>0,0</w:t>
            </w:r>
          </w:p>
        </w:tc>
        <w:tc>
          <w:tcPr>
            <w:tcW w:w="1637" w:type="dxa"/>
            <w:shd w:val="clear" w:color="auto" w:fill="auto"/>
            <w:tcMar>
              <w:top w:w="0" w:type="dxa"/>
              <w:left w:w="0" w:type="dxa"/>
              <w:bottom w:w="0" w:type="dxa"/>
              <w:right w:w="0" w:type="dxa"/>
            </w:tcMar>
            <w:vAlign w:val="center"/>
          </w:tcPr>
          <w:p w14:paraId="2B011E38" w14:textId="77777777" w:rsidR="00AF6E0B" w:rsidRPr="009C3DBD" w:rsidRDefault="00AF6E0B" w:rsidP="005E5179">
            <w:pPr>
              <w:pStyle w:val="127"/>
              <w:rPr>
                <w:color w:val="000000"/>
              </w:rPr>
            </w:pPr>
            <w:r w:rsidRPr="009C3DBD">
              <w:rPr>
                <w:color w:val="000000"/>
              </w:rPr>
              <w:t>0,0</w:t>
            </w:r>
          </w:p>
        </w:tc>
        <w:tc>
          <w:tcPr>
            <w:tcW w:w="1638" w:type="dxa"/>
            <w:shd w:val="clear" w:color="auto" w:fill="auto"/>
            <w:tcMar>
              <w:top w:w="0" w:type="dxa"/>
              <w:left w:w="0" w:type="dxa"/>
              <w:bottom w:w="0" w:type="dxa"/>
              <w:right w:w="0" w:type="dxa"/>
            </w:tcMar>
            <w:vAlign w:val="center"/>
          </w:tcPr>
          <w:p w14:paraId="64F12335" w14:textId="77777777" w:rsidR="00AF6E0B" w:rsidRPr="009C3DBD" w:rsidRDefault="00AF6E0B" w:rsidP="005E5179">
            <w:pPr>
              <w:pStyle w:val="127"/>
              <w:rPr>
                <w:color w:val="000000"/>
              </w:rPr>
            </w:pPr>
            <w:r w:rsidRPr="009C3DBD">
              <w:rPr>
                <w:color w:val="000000"/>
              </w:rPr>
              <w:t>0,0</w:t>
            </w:r>
          </w:p>
        </w:tc>
      </w:tr>
      <w:tr w:rsidR="00AF6E0B" w:rsidRPr="009C3DBD" w14:paraId="5DE32E76" w14:textId="77777777" w:rsidTr="005E5179">
        <w:trPr>
          <w:trHeight w:hRule="exact" w:val="283"/>
        </w:trPr>
        <w:tc>
          <w:tcPr>
            <w:tcW w:w="2970" w:type="dxa"/>
            <w:shd w:val="clear" w:color="auto" w:fill="auto"/>
            <w:tcMar>
              <w:top w:w="0" w:type="dxa"/>
              <w:left w:w="0" w:type="dxa"/>
              <w:bottom w:w="0" w:type="dxa"/>
              <w:right w:w="0" w:type="dxa"/>
            </w:tcMar>
            <w:vAlign w:val="center"/>
          </w:tcPr>
          <w:p w14:paraId="6F5E4832" w14:textId="77777777" w:rsidR="00AF6E0B" w:rsidRPr="009C3DBD" w:rsidRDefault="00AF6E0B" w:rsidP="005E5179">
            <w:pPr>
              <w:pStyle w:val="127"/>
              <w:rPr>
                <w:i/>
                <w:color w:val="000000"/>
              </w:rPr>
            </w:pPr>
            <w:r w:rsidRPr="009C3DBD">
              <w:rPr>
                <w:i/>
                <w:color w:val="000000"/>
              </w:rPr>
              <w:t>Cirripedia</w:t>
            </w:r>
          </w:p>
        </w:tc>
        <w:tc>
          <w:tcPr>
            <w:tcW w:w="1636" w:type="dxa"/>
            <w:shd w:val="clear" w:color="auto" w:fill="auto"/>
            <w:tcMar>
              <w:top w:w="0" w:type="dxa"/>
              <w:left w:w="0" w:type="dxa"/>
              <w:bottom w:w="0" w:type="dxa"/>
              <w:right w:w="0" w:type="dxa"/>
            </w:tcMar>
            <w:vAlign w:val="center"/>
          </w:tcPr>
          <w:p w14:paraId="0F0495E3" w14:textId="77777777" w:rsidR="00AF6E0B" w:rsidRPr="009C3DBD" w:rsidRDefault="00AF6E0B" w:rsidP="005E5179">
            <w:pPr>
              <w:pStyle w:val="127"/>
              <w:rPr>
                <w:color w:val="000000"/>
              </w:rPr>
            </w:pPr>
            <w:r w:rsidRPr="009C3DBD">
              <w:rPr>
                <w:color w:val="000000"/>
              </w:rPr>
              <w:t>0,4</w:t>
            </w:r>
          </w:p>
        </w:tc>
        <w:tc>
          <w:tcPr>
            <w:tcW w:w="1638" w:type="dxa"/>
            <w:shd w:val="clear" w:color="auto" w:fill="auto"/>
            <w:tcMar>
              <w:top w:w="0" w:type="dxa"/>
              <w:left w:w="0" w:type="dxa"/>
              <w:bottom w:w="0" w:type="dxa"/>
              <w:right w:w="0" w:type="dxa"/>
            </w:tcMar>
            <w:vAlign w:val="center"/>
          </w:tcPr>
          <w:p w14:paraId="3DF6D259" w14:textId="77777777" w:rsidR="00AF6E0B" w:rsidRPr="009C3DBD" w:rsidRDefault="00AF6E0B" w:rsidP="005E5179">
            <w:pPr>
              <w:pStyle w:val="127"/>
              <w:rPr>
                <w:color w:val="000000"/>
              </w:rPr>
            </w:pPr>
            <w:r w:rsidRPr="009C3DBD">
              <w:rPr>
                <w:color w:val="000000"/>
              </w:rPr>
              <w:t>0,2</w:t>
            </w:r>
          </w:p>
        </w:tc>
        <w:tc>
          <w:tcPr>
            <w:tcW w:w="1637" w:type="dxa"/>
            <w:shd w:val="clear" w:color="auto" w:fill="auto"/>
            <w:tcMar>
              <w:top w:w="0" w:type="dxa"/>
              <w:left w:w="0" w:type="dxa"/>
              <w:bottom w:w="0" w:type="dxa"/>
              <w:right w:w="0" w:type="dxa"/>
            </w:tcMar>
            <w:vAlign w:val="center"/>
          </w:tcPr>
          <w:p w14:paraId="40F0729B" w14:textId="77777777" w:rsidR="00AF6E0B" w:rsidRPr="009C3DBD" w:rsidRDefault="00AF6E0B" w:rsidP="005E5179">
            <w:pPr>
              <w:pStyle w:val="127"/>
              <w:rPr>
                <w:color w:val="000000"/>
              </w:rPr>
            </w:pPr>
            <w:r w:rsidRPr="009C3DBD">
              <w:rPr>
                <w:color w:val="000000"/>
              </w:rPr>
              <w:t>0,2</w:t>
            </w:r>
          </w:p>
        </w:tc>
        <w:tc>
          <w:tcPr>
            <w:tcW w:w="1638" w:type="dxa"/>
            <w:shd w:val="clear" w:color="auto" w:fill="auto"/>
            <w:tcMar>
              <w:top w:w="0" w:type="dxa"/>
              <w:left w:w="0" w:type="dxa"/>
              <w:bottom w:w="0" w:type="dxa"/>
              <w:right w:w="0" w:type="dxa"/>
            </w:tcMar>
            <w:vAlign w:val="center"/>
          </w:tcPr>
          <w:p w14:paraId="636968B7" w14:textId="77777777" w:rsidR="00AF6E0B" w:rsidRPr="009C3DBD" w:rsidRDefault="00AF6E0B" w:rsidP="005E5179">
            <w:pPr>
              <w:pStyle w:val="127"/>
              <w:rPr>
                <w:color w:val="000000"/>
              </w:rPr>
            </w:pPr>
            <w:r w:rsidRPr="009C3DBD">
              <w:rPr>
                <w:color w:val="000000"/>
              </w:rPr>
              <w:t>0,1</w:t>
            </w:r>
          </w:p>
        </w:tc>
      </w:tr>
      <w:tr w:rsidR="00AF6E0B" w:rsidRPr="009C3DBD" w14:paraId="639AB0EB" w14:textId="77777777" w:rsidTr="005E5179">
        <w:trPr>
          <w:trHeight w:hRule="exact" w:val="284"/>
        </w:trPr>
        <w:tc>
          <w:tcPr>
            <w:tcW w:w="2970" w:type="dxa"/>
            <w:shd w:val="clear" w:color="auto" w:fill="auto"/>
            <w:tcMar>
              <w:top w:w="0" w:type="dxa"/>
              <w:left w:w="0" w:type="dxa"/>
              <w:bottom w:w="0" w:type="dxa"/>
              <w:right w:w="0" w:type="dxa"/>
            </w:tcMar>
            <w:vAlign w:val="center"/>
          </w:tcPr>
          <w:p w14:paraId="6F7A59FA" w14:textId="77777777" w:rsidR="00AF6E0B" w:rsidRPr="009C3DBD" w:rsidRDefault="00AF6E0B" w:rsidP="005E5179">
            <w:pPr>
              <w:pStyle w:val="127"/>
              <w:rPr>
                <w:i/>
                <w:color w:val="000000"/>
              </w:rPr>
            </w:pPr>
            <w:r w:rsidRPr="009C3DBD">
              <w:rPr>
                <w:i/>
                <w:color w:val="000000"/>
              </w:rPr>
              <w:t>Echinoidea</w:t>
            </w:r>
          </w:p>
        </w:tc>
        <w:tc>
          <w:tcPr>
            <w:tcW w:w="1636" w:type="dxa"/>
            <w:shd w:val="clear" w:color="auto" w:fill="auto"/>
            <w:tcMar>
              <w:top w:w="0" w:type="dxa"/>
              <w:left w:w="0" w:type="dxa"/>
              <w:bottom w:w="0" w:type="dxa"/>
              <w:right w:w="0" w:type="dxa"/>
            </w:tcMar>
            <w:vAlign w:val="center"/>
          </w:tcPr>
          <w:p w14:paraId="43DAC85A" w14:textId="77777777" w:rsidR="00AF6E0B" w:rsidRPr="009C3DBD" w:rsidRDefault="00AF6E0B" w:rsidP="005E5179">
            <w:pPr>
              <w:pStyle w:val="127"/>
              <w:rPr>
                <w:color w:val="000000"/>
              </w:rPr>
            </w:pPr>
            <w:r w:rsidRPr="009C3DBD">
              <w:rPr>
                <w:color w:val="000000"/>
              </w:rPr>
              <w:t>+</w:t>
            </w:r>
          </w:p>
        </w:tc>
        <w:tc>
          <w:tcPr>
            <w:tcW w:w="1638" w:type="dxa"/>
            <w:shd w:val="clear" w:color="auto" w:fill="auto"/>
            <w:tcMar>
              <w:top w:w="0" w:type="dxa"/>
              <w:left w:w="0" w:type="dxa"/>
              <w:bottom w:w="0" w:type="dxa"/>
              <w:right w:w="0" w:type="dxa"/>
            </w:tcMar>
            <w:vAlign w:val="center"/>
          </w:tcPr>
          <w:p w14:paraId="3B44FA57" w14:textId="77777777" w:rsidR="00AF6E0B" w:rsidRPr="009C3DBD" w:rsidRDefault="00AF6E0B" w:rsidP="005E5179">
            <w:pPr>
              <w:pStyle w:val="127"/>
              <w:rPr>
                <w:color w:val="000000"/>
              </w:rPr>
            </w:pPr>
            <w:r w:rsidRPr="009C3DBD">
              <w:rPr>
                <w:color w:val="000000"/>
              </w:rPr>
              <w:t>+</w:t>
            </w:r>
          </w:p>
        </w:tc>
        <w:tc>
          <w:tcPr>
            <w:tcW w:w="1637" w:type="dxa"/>
            <w:shd w:val="clear" w:color="auto" w:fill="auto"/>
            <w:tcMar>
              <w:top w:w="0" w:type="dxa"/>
              <w:left w:w="0" w:type="dxa"/>
              <w:bottom w:w="0" w:type="dxa"/>
              <w:right w:w="0" w:type="dxa"/>
            </w:tcMar>
            <w:vAlign w:val="center"/>
          </w:tcPr>
          <w:p w14:paraId="6044A6AF" w14:textId="77777777" w:rsidR="00AF6E0B" w:rsidRPr="009C3DBD" w:rsidRDefault="00AF6E0B" w:rsidP="005E5179">
            <w:pPr>
              <w:pStyle w:val="127"/>
              <w:rPr>
                <w:color w:val="000000"/>
              </w:rPr>
            </w:pPr>
            <w:r w:rsidRPr="009C3DBD">
              <w:rPr>
                <w:color w:val="000000"/>
              </w:rPr>
              <w:t>0,0</w:t>
            </w:r>
          </w:p>
        </w:tc>
        <w:tc>
          <w:tcPr>
            <w:tcW w:w="1638" w:type="dxa"/>
            <w:shd w:val="clear" w:color="auto" w:fill="auto"/>
            <w:tcMar>
              <w:top w:w="0" w:type="dxa"/>
              <w:left w:w="0" w:type="dxa"/>
              <w:bottom w:w="0" w:type="dxa"/>
              <w:right w:w="0" w:type="dxa"/>
            </w:tcMar>
            <w:vAlign w:val="center"/>
          </w:tcPr>
          <w:p w14:paraId="44BB6190" w14:textId="77777777" w:rsidR="00AF6E0B" w:rsidRPr="009C3DBD" w:rsidRDefault="00AF6E0B" w:rsidP="005E5179">
            <w:pPr>
              <w:pStyle w:val="127"/>
              <w:rPr>
                <w:color w:val="000000"/>
              </w:rPr>
            </w:pPr>
            <w:r w:rsidRPr="009C3DBD">
              <w:rPr>
                <w:color w:val="000000"/>
              </w:rPr>
              <w:t>0,0</w:t>
            </w:r>
          </w:p>
        </w:tc>
      </w:tr>
      <w:tr w:rsidR="00AF6E0B" w:rsidRPr="009C3DBD" w14:paraId="157E466A" w14:textId="77777777" w:rsidTr="005E5179">
        <w:trPr>
          <w:trHeight w:hRule="exact" w:val="283"/>
        </w:trPr>
        <w:tc>
          <w:tcPr>
            <w:tcW w:w="2970" w:type="dxa"/>
            <w:shd w:val="clear" w:color="auto" w:fill="auto"/>
            <w:tcMar>
              <w:top w:w="0" w:type="dxa"/>
              <w:left w:w="0" w:type="dxa"/>
              <w:bottom w:w="0" w:type="dxa"/>
              <w:right w:w="0" w:type="dxa"/>
            </w:tcMar>
            <w:vAlign w:val="center"/>
          </w:tcPr>
          <w:p w14:paraId="40821EE2" w14:textId="77777777" w:rsidR="00AF6E0B" w:rsidRPr="009C3DBD" w:rsidRDefault="00AF6E0B" w:rsidP="005E5179">
            <w:pPr>
              <w:pStyle w:val="127"/>
              <w:rPr>
                <w:i/>
                <w:color w:val="000000"/>
              </w:rPr>
            </w:pPr>
            <w:r w:rsidRPr="009C3DBD">
              <w:rPr>
                <w:i/>
                <w:color w:val="000000"/>
              </w:rPr>
              <w:t>Asteroidea</w:t>
            </w:r>
          </w:p>
        </w:tc>
        <w:tc>
          <w:tcPr>
            <w:tcW w:w="1636" w:type="dxa"/>
            <w:shd w:val="clear" w:color="auto" w:fill="auto"/>
            <w:tcMar>
              <w:top w:w="0" w:type="dxa"/>
              <w:left w:w="0" w:type="dxa"/>
              <w:bottom w:w="0" w:type="dxa"/>
              <w:right w:w="0" w:type="dxa"/>
            </w:tcMar>
            <w:vAlign w:val="center"/>
          </w:tcPr>
          <w:p w14:paraId="5AE79313" w14:textId="77777777" w:rsidR="00AF6E0B" w:rsidRPr="009C3DBD" w:rsidRDefault="00AF6E0B" w:rsidP="005E5179">
            <w:pPr>
              <w:pStyle w:val="127"/>
              <w:rPr>
                <w:color w:val="000000"/>
              </w:rPr>
            </w:pPr>
            <w:r w:rsidRPr="009C3DBD">
              <w:rPr>
                <w:color w:val="000000"/>
              </w:rPr>
              <w:t>2,0</w:t>
            </w:r>
          </w:p>
        </w:tc>
        <w:tc>
          <w:tcPr>
            <w:tcW w:w="1638" w:type="dxa"/>
            <w:shd w:val="clear" w:color="auto" w:fill="auto"/>
            <w:tcMar>
              <w:top w:w="0" w:type="dxa"/>
              <w:left w:w="0" w:type="dxa"/>
              <w:bottom w:w="0" w:type="dxa"/>
              <w:right w:w="0" w:type="dxa"/>
            </w:tcMar>
            <w:vAlign w:val="center"/>
          </w:tcPr>
          <w:p w14:paraId="01022AFB" w14:textId="77777777" w:rsidR="00AF6E0B" w:rsidRPr="009C3DBD" w:rsidRDefault="00AF6E0B" w:rsidP="005E5179">
            <w:pPr>
              <w:pStyle w:val="127"/>
              <w:rPr>
                <w:color w:val="000000"/>
              </w:rPr>
            </w:pPr>
            <w:r w:rsidRPr="009C3DBD">
              <w:rPr>
                <w:color w:val="000000"/>
              </w:rPr>
              <w:t>1,2</w:t>
            </w:r>
          </w:p>
        </w:tc>
        <w:tc>
          <w:tcPr>
            <w:tcW w:w="1637" w:type="dxa"/>
            <w:shd w:val="clear" w:color="auto" w:fill="auto"/>
            <w:tcMar>
              <w:top w:w="0" w:type="dxa"/>
              <w:left w:w="0" w:type="dxa"/>
              <w:bottom w:w="0" w:type="dxa"/>
              <w:right w:w="0" w:type="dxa"/>
            </w:tcMar>
            <w:vAlign w:val="center"/>
          </w:tcPr>
          <w:p w14:paraId="4B3781F3" w14:textId="77777777" w:rsidR="00AF6E0B" w:rsidRPr="009C3DBD" w:rsidRDefault="00AF6E0B" w:rsidP="005E5179">
            <w:pPr>
              <w:pStyle w:val="127"/>
              <w:rPr>
                <w:color w:val="000000"/>
              </w:rPr>
            </w:pPr>
            <w:r w:rsidRPr="009C3DBD">
              <w:rPr>
                <w:color w:val="000000"/>
              </w:rPr>
              <w:t>0,3</w:t>
            </w:r>
          </w:p>
        </w:tc>
        <w:tc>
          <w:tcPr>
            <w:tcW w:w="1638" w:type="dxa"/>
            <w:shd w:val="clear" w:color="auto" w:fill="auto"/>
            <w:tcMar>
              <w:top w:w="0" w:type="dxa"/>
              <w:left w:w="0" w:type="dxa"/>
              <w:bottom w:w="0" w:type="dxa"/>
              <w:right w:w="0" w:type="dxa"/>
            </w:tcMar>
            <w:vAlign w:val="center"/>
          </w:tcPr>
          <w:p w14:paraId="2B812BE9" w14:textId="77777777" w:rsidR="00AF6E0B" w:rsidRPr="009C3DBD" w:rsidRDefault="00AF6E0B" w:rsidP="005E5179">
            <w:pPr>
              <w:pStyle w:val="127"/>
              <w:rPr>
                <w:color w:val="000000"/>
              </w:rPr>
            </w:pPr>
            <w:r w:rsidRPr="009C3DBD">
              <w:rPr>
                <w:color w:val="000000"/>
              </w:rPr>
              <w:t>0,1</w:t>
            </w:r>
          </w:p>
        </w:tc>
      </w:tr>
      <w:tr w:rsidR="00AF6E0B" w:rsidRPr="009C3DBD" w14:paraId="69F8436C" w14:textId="77777777" w:rsidTr="005E5179">
        <w:trPr>
          <w:trHeight w:hRule="exact" w:val="283"/>
        </w:trPr>
        <w:tc>
          <w:tcPr>
            <w:tcW w:w="2970" w:type="dxa"/>
            <w:shd w:val="clear" w:color="auto" w:fill="auto"/>
            <w:tcMar>
              <w:top w:w="0" w:type="dxa"/>
              <w:left w:w="0" w:type="dxa"/>
              <w:bottom w:w="0" w:type="dxa"/>
              <w:right w:w="0" w:type="dxa"/>
            </w:tcMar>
            <w:vAlign w:val="center"/>
          </w:tcPr>
          <w:p w14:paraId="28600FE6" w14:textId="77777777" w:rsidR="00AF6E0B" w:rsidRPr="009C3DBD" w:rsidRDefault="00AF6E0B" w:rsidP="005E5179">
            <w:pPr>
              <w:pStyle w:val="127"/>
              <w:rPr>
                <w:i/>
                <w:color w:val="000000"/>
              </w:rPr>
            </w:pPr>
            <w:r w:rsidRPr="009C3DBD">
              <w:rPr>
                <w:i/>
                <w:color w:val="000000"/>
              </w:rPr>
              <w:t>Nemertea</w:t>
            </w:r>
          </w:p>
        </w:tc>
        <w:tc>
          <w:tcPr>
            <w:tcW w:w="1636" w:type="dxa"/>
            <w:shd w:val="clear" w:color="auto" w:fill="auto"/>
            <w:tcMar>
              <w:top w:w="0" w:type="dxa"/>
              <w:left w:w="0" w:type="dxa"/>
              <w:bottom w:w="0" w:type="dxa"/>
              <w:right w:w="0" w:type="dxa"/>
            </w:tcMar>
            <w:vAlign w:val="center"/>
          </w:tcPr>
          <w:p w14:paraId="084EB7A9" w14:textId="77777777" w:rsidR="00AF6E0B" w:rsidRPr="009C3DBD" w:rsidRDefault="00AF6E0B" w:rsidP="005E5179">
            <w:pPr>
              <w:pStyle w:val="127"/>
              <w:rPr>
                <w:color w:val="000000"/>
              </w:rPr>
            </w:pPr>
            <w:r w:rsidRPr="009C3DBD">
              <w:rPr>
                <w:color w:val="000000"/>
              </w:rPr>
              <w:t>+</w:t>
            </w:r>
          </w:p>
        </w:tc>
        <w:tc>
          <w:tcPr>
            <w:tcW w:w="1638" w:type="dxa"/>
            <w:shd w:val="clear" w:color="auto" w:fill="auto"/>
            <w:tcMar>
              <w:top w:w="0" w:type="dxa"/>
              <w:left w:w="0" w:type="dxa"/>
              <w:bottom w:w="0" w:type="dxa"/>
              <w:right w:w="0" w:type="dxa"/>
            </w:tcMar>
            <w:vAlign w:val="center"/>
          </w:tcPr>
          <w:p w14:paraId="4EE87E59" w14:textId="77777777" w:rsidR="00AF6E0B" w:rsidRPr="009C3DBD" w:rsidRDefault="00AF6E0B" w:rsidP="005E5179">
            <w:pPr>
              <w:pStyle w:val="127"/>
              <w:rPr>
                <w:color w:val="000000"/>
              </w:rPr>
            </w:pPr>
            <w:r w:rsidRPr="009C3DBD">
              <w:rPr>
                <w:color w:val="000000"/>
              </w:rPr>
              <w:t>+</w:t>
            </w:r>
          </w:p>
        </w:tc>
        <w:tc>
          <w:tcPr>
            <w:tcW w:w="1637" w:type="dxa"/>
            <w:shd w:val="clear" w:color="auto" w:fill="auto"/>
            <w:tcMar>
              <w:top w:w="0" w:type="dxa"/>
              <w:left w:w="0" w:type="dxa"/>
              <w:bottom w:w="0" w:type="dxa"/>
              <w:right w:w="0" w:type="dxa"/>
            </w:tcMar>
            <w:vAlign w:val="center"/>
          </w:tcPr>
          <w:p w14:paraId="4843FFC3" w14:textId="77777777" w:rsidR="00AF6E0B" w:rsidRPr="009C3DBD" w:rsidRDefault="00AF6E0B" w:rsidP="005E5179">
            <w:pPr>
              <w:pStyle w:val="127"/>
              <w:rPr>
                <w:color w:val="000000"/>
              </w:rPr>
            </w:pPr>
            <w:r w:rsidRPr="009C3DBD">
              <w:rPr>
                <w:color w:val="000000"/>
              </w:rPr>
              <w:t>+</w:t>
            </w:r>
          </w:p>
        </w:tc>
        <w:tc>
          <w:tcPr>
            <w:tcW w:w="1638" w:type="dxa"/>
            <w:shd w:val="clear" w:color="auto" w:fill="auto"/>
            <w:tcMar>
              <w:top w:w="0" w:type="dxa"/>
              <w:left w:w="0" w:type="dxa"/>
              <w:bottom w:w="0" w:type="dxa"/>
              <w:right w:w="0" w:type="dxa"/>
            </w:tcMar>
            <w:vAlign w:val="center"/>
          </w:tcPr>
          <w:p w14:paraId="73B7B71A" w14:textId="77777777" w:rsidR="00AF6E0B" w:rsidRPr="009C3DBD" w:rsidRDefault="00AF6E0B" w:rsidP="005E5179">
            <w:pPr>
              <w:pStyle w:val="127"/>
              <w:rPr>
                <w:color w:val="000000"/>
              </w:rPr>
            </w:pPr>
            <w:r w:rsidRPr="009C3DBD">
              <w:rPr>
                <w:color w:val="000000"/>
              </w:rPr>
              <w:t>+</w:t>
            </w:r>
          </w:p>
        </w:tc>
      </w:tr>
      <w:tr w:rsidR="00AF6E0B" w:rsidRPr="009C3DBD" w14:paraId="18A2DF34" w14:textId="77777777" w:rsidTr="005E5179">
        <w:trPr>
          <w:trHeight w:hRule="exact" w:val="284"/>
        </w:trPr>
        <w:tc>
          <w:tcPr>
            <w:tcW w:w="2970" w:type="dxa"/>
            <w:shd w:val="clear" w:color="auto" w:fill="auto"/>
            <w:tcMar>
              <w:top w:w="0" w:type="dxa"/>
              <w:left w:w="0" w:type="dxa"/>
              <w:bottom w:w="0" w:type="dxa"/>
              <w:right w:w="0" w:type="dxa"/>
            </w:tcMar>
            <w:vAlign w:val="center"/>
          </w:tcPr>
          <w:p w14:paraId="743F847C" w14:textId="77777777" w:rsidR="00AF6E0B" w:rsidRPr="009C3DBD" w:rsidRDefault="00AF6E0B" w:rsidP="005E5179">
            <w:pPr>
              <w:pStyle w:val="127"/>
              <w:rPr>
                <w:i/>
                <w:color w:val="000000"/>
              </w:rPr>
            </w:pPr>
            <w:r w:rsidRPr="009C3DBD">
              <w:rPr>
                <w:i/>
                <w:color w:val="000000"/>
              </w:rPr>
              <w:t>Bryozoa</w:t>
            </w:r>
          </w:p>
        </w:tc>
        <w:tc>
          <w:tcPr>
            <w:tcW w:w="1636" w:type="dxa"/>
            <w:shd w:val="clear" w:color="auto" w:fill="auto"/>
            <w:tcMar>
              <w:top w:w="0" w:type="dxa"/>
              <w:left w:w="0" w:type="dxa"/>
              <w:bottom w:w="0" w:type="dxa"/>
              <w:right w:w="0" w:type="dxa"/>
            </w:tcMar>
            <w:vAlign w:val="center"/>
          </w:tcPr>
          <w:p w14:paraId="43CA8BB9" w14:textId="77777777" w:rsidR="00AF6E0B" w:rsidRPr="009C3DBD" w:rsidRDefault="00AF6E0B" w:rsidP="005E5179">
            <w:pPr>
              <w:pStyle w:val="127"/>
              <w:rPr>
                <w:color w:val="000000"/>
              </w:rPr>
            </w:pPr>
            <w:r w:rsidRPr="009C3DBD">
              <w:rPr>
                <w:color w:val="000000"/>
              </w:rPr>
              <w:t>0,1</w:t>
            </w:r>
          </w:p>
        </w:tc>
        <w:tc>
          <w:tcPr>
            <w:tcW w:w="1638" w:type="dxa"/>
            <w:shd w:val="clear" w:color="auto" w:fill="auto"/>
            <w:tcMar>
              <w:top w:w="0" w:type="dxa"/>
              <w:left w:w="0" w:type="dxa"/>
              <w:bottom w:w="0" w:type="dxa"/>
              <w:right w:w="0" w:type="dxa"/>
            </w:tcMar>
            <w:vAlign w:val="center"/>
          </w:tcPr>
          <w:p w14:paraId="4C5F09A7" w14:textId="77777777" w:rsidR="00AF6E0B" w:rsidRPr="009C3DBD" w:rsidRDefault="00AF6E0B" w:rsidP="005E5179">
            <w:pPr>
              <w:pStyle w:val="127"/>
              <w:rPr>
                <w:color w:val="000000"/>
              </w:rPr>
            </w:pPr>
            <w:r w:rsidRPr="009C3DBD">
              <w:rPr>
                <w:color w:val="000000"/>
              </w:rPr>
              <w:t>0,1</w:t>
            </w:r>
          </w:p>
        </w:tc>
        <w:tc>
          <w:tcPr>
            <w:tcW w:w="1637" w:type="dxa"/>
            <w:shd w:val="clear" w:color="auto" w:fill="auto"/>
            <w:tcMar>
              <w:top w:w="0" w:type="dxa"/>
              <w:left w:w="0" w:type="dxa"/>
              <w:bottom w:w="0" w:type="dxa"/>
              <w:right w:w="0" w:type="dxa"/>
            </w:tcMar>
            <w:vAlign w:val="center"/>
          </w:tcPr>
          <w:p w14:paraId="75023683" w14:textId="77777777" w:rsidR="00AF6E0B" w:rsidRPr="009C3DBD" w:rsidRDefault="00AF6E0B" w:rsidP="005E5179">
            <w:pPr>
              <w:pStyle w:val="127"/>
              <w:rPr>
                <w:color w:val="000000"/>
              </w:rPr>
            </w:pPr>
            <w:r w:rsidRPr="009C3DBD">
              <w:rPr>
                <w:color w:val="000000"/>
              </w:rPr>
              <w:t>0,1</w:t>
            </w:r>
          </w:p>
        </w:tc>
        <w:tc>
          <w:tcPr>
            <w:tcW w:w="1638" w:type="dxa"/>
            <w:shd w:val="clear" w:color="auto" w:fill="auto"/>
            <w:tcMar>
              <w:top w:w="0" w:type="dxa"/>
              <w:left w:w="0" w:type="dxa"/>
              <w:bottom w:w="0" w:type="dxa"/>
              <w:right w:w="0" w:type="dxa"/>
            </w:tcMar>
            <w:vAlign w:val="center"/>
          </w:tcPr>
          <w:p w14:paraId="70F2408A" w14:textId="77777777" w:rsidR="00AF6E0B" w:rsidRPr="009C3DBD" w:rsidRDefault="00AF6E0B" w:rsidP="005E5179">
            <w:pPr>
              <w:pStyle w:val="127"/>
              <w:rPr>
                <w:color w:val="000000"/>
              </w:rPr>
            </w:pPr>
            <w:r w:rsidRPr="009C3DBD">
              <w:rPr>
                <w:color w:val="000000"/>
              </w:rPr>
              <w:t>+</w:t>
            </w:r>
          </w:p>
        </w:tc>
      </w:tr>
      <w:tr w:rsidR="00AF6E0B" w:rsidRPr="009C3DBD" w14:paraId="685D3C3D" w14:textId="77777777" w:rsidTr="005E5179">
        <w:trPr>
          <w:trHeight w:hRule="exact" w:val="283"/>
        </w:trPr>
        <w:tc>
          <w:tcPr>
            <w:tcW w:w="2970" w:type="dxa"/>
            <w:shd w:val="clear" w:color="auto" w:fill="auto"/>
            <w:tcMar>
              <w:top w:w="0" w:type="dxa"/>
              <w:left w:w="0" w:type="dxa"/>
              <w:bottom w:w="0" w:type="dxa"/>
              <w:right w:w="0" w:type="dxa"/>
            </w:tcMar>
            <w:vAlign w:val="center"/>
          </w:tcPr>
          <w:p w14:paraId="3B59851D" w14:textId="77777777" w:rsidR="00AF6E0B" w:rsidRPr="009C3DBD" w:rsidRDefault="00AF6E0B" w:rsidP="005E5179">
            <w:pPr>
              <w:pStyle w:val="127"/>
              <w:rPr>
                <w:i/>
                <w:color w:val="000000"/>
              </w:rPr>
            </w:pPr>
            <w:r w:rsidRPr="009C3DBD">
              <w:rPr>
                <w:i/>
                <w:color w:val="000000"/>
              </w:rPr>
              <w:t>Phoronida</w:t>
            </w:r>
          </w:p>
        </w:tc>
        <w:tc>
          <w:tcPr>
            <w:tcW w:w="1636" w:type="dxa"/>
            <w:shd w:val="clear" w:color="auto" w:fill="auto"/>
            <w:tcMar>
              <w:top w:w="0" w:type="dxa"/>
              <w:left w:w="0" w:type="dxa"/>
              <w:bottom w:w="0" w:type="dxa"/>
              <w:right w:w="0" w:type="dxa"/>
            </w:tcMar>
            <w:vAlign w:val="center"/>
          </w:tcPr>
          <w:p w14:paraId="74547E5A" w14:textId="77777777" w:rsidR="00AF6E0B" w:rsidRPr="009C3DBD" w:rsidRDefault="00AF6E0B" w:rsidP="005E5179">
            <w:pPr>
              <w:pStyle w:val="127"/>
              <w:rPr>
                <w:color w:val="000000"/>
              </w:rPr>
            </w:pPr>
            <w:r w:rsidRPr="009C3DBD">
              <w:rPr>
                <w:color w:val="000000"/>
              </w:rPr>
              <w:t>0,1</w:t>
            </w:r>
          </w:p>
        </w:tc>
        <w:tc>
          <w:tcPr>
            <w:tcW w:w="1638" w:type="dxa"/>
            <w:shd w:val="clear" w:color="auto" w:fill="auto"/>
            <w:tcMar>
              <w:top w:w="0" w:type="dxa"/>
              <w:left w:w="0" w:type="dxa"/>
              <w:bottom w:w="0" w:type="dxa"/>
              <w:right w:w="0" w:type="dxa"/>
            </w:tcMar>
            <w:vAlign w:val="center"/>
          </w:tcPr>
          <w:p w14:paraId="68803436" w14:textId="77777777" w:rsidR="00AF6E0B" w:rsidRPr="009C3DBD" w:rsidRDefault="00AF6E0B" w:rsidP="005E5179">
            <w:pPr>
              <w:pStyle w:val="127"/>
              <w:rPr>
                <w:color w:val="000000"/>
              </w:rPr>
            </w:pPr>
            <w:r w:rsidRPr="009C3DBD">
              <w:rPr>
                <w:color w:val="000000"/>
              </w:rPr>
              <w:t>+</w:t>
            </w:r>
          </w:p>
        </w:tc>
        <w:tc>
          <w:tcPr>
            <w:tcW w:w="1637" w:type="dxa"/>
            <w:shd w:val="clear" w:color="auto" w:fill="auto"/>
            <w:tcMar>
              <w:top w:w="0" w:type="dxa"/>
              <w:left w:w="0" w:type="dxa"/>
              <w:bottom w:w="0" w:type="dxa"/>
              <w:right w:w="0" w:type="dxa"/>
            </w:tcMar>
            <w:vAlign w:val="center"/>
          </w:tcPr>
          <w:p w14:paraId="195FDCA7" w14:textId="77777777" w:rsidR="00AF6E0B" w:rsidRPr="009C3DBD" w:rsidRDefault="00AF6E0B" w:rsidP="005E5179">
            <w:pPr>
              <w:pStyle w:val="127"/>
              <w:rPr>
                <w:color w:val="000000"/>
              </w:rPr>
            </w:pPr>
            <w:r w:rsidRPr="009C3DBD">
              <w:rPr>
                <w:color w:val="000000"/>
              </w:rPr>
              <w:t>0,0</w:t>
            </w:r>
          </w:p>
        </w:tc>
        <w:tc>
          <w:tcPr>
            <w:tcW w:w="1638" w:type="dxa"/>
            <w:shd w:val="clear" w:color="auto" w:fill="auto"/>
            <w:tcMar>
              <w:top w:w="0" w:type="dxa"/>
              <w:left w:w="0" w:type="dxa"/>
              <w:bottom w:w="0" w:type="dxa"/>
              <w:right w:w="0" w:type="dxa"/>
            </w:tcMar>
            <w:vAlign w:val="center"/>
          </w:tcPr>
          <w:p w14:paraId="0DA0AEC4" w14:textId="77777777" w:rsidR="00AF6E0B" w:rsidRPr="009C3DBD" w:rsidRDefault="00AF6E0B" w:rsidP="005E5179">
            <w:pPr>
              <w:pStyle w:val="127"/>
              <w:rPr>
                <w:color w:val="000000"/>
              </w:rPr>
            </w:pPr>
            <w:r w:rsidRPr="009C3DBD">
              <w:rPr>
                <w:color w:val="000000"/>
              </w:rPr>
              <w:t>0,0</w:t>
            </w:r>
          </w:p>
        </w:tc>
      </w:tr>
      <w:tr w:rsidR="00AF6E0B" w:rsidRPr="009C3DBD" w14:paraId="42EDE799" w14:textId="77777777" w:rsidTr="005E5179">
        <w:trPr>
          <w:trHeight w:hRule="exact" w:val="283"/>
        </w:trPr>
        <w:tc>
          <w:tcPr>
            <w:tcW w:w="2970" w:type="dxa"/>
            <w:shd w:val="clear" w:color="auto" w:fill="auto"/>
            <w:tcMar>
              <w:top w:w="0" w:type="dxa"/>
              <w:left w:w="0" w:type="dxa"/>
              <w:bottom w:w="0" w:type="dxa"/>
              <w:right w:w="0" w:type="dxa"/>
            </w:tcMar>
            <w:vAlign w:val="center"/>
          </w:tcPr>
          <w:p w14:paraId="5BDCE259" w14:textId="77777777" w:rsidR="00AF6E0B" w:rsidRPr="009C3DBD" w:rsidRDefault="00AF6E0B" w:rsidP="005E5179">
            <w:pPr>
              <w:pStyle w:val="127"/>
              <w:rPr>
                <w:i/>
                <w:color w:val="000000"/>
              </w:rPr>
            </w:pPr>
            <w:r w:rsidRPr="009C3DBD">
              <w:rPr>
                <w:i/>
                <w:color w:val="000000"/>
              </w:rPr>
              <w:t>Animalia</w:t>
            </w:r>
          </w:p>
        </w:tc>
        <w:tc>
          <w:tcPr>
            <w:tcW w:w="1636" w:type="dxa"/>
            <w:shd w:val="clear" w:color="auto" w:fill="auto"/>
            <w:tcMar>
              <w:top w:w="0" w:type="dxa"/>
              <w:left w:w="0" w:type="dxa"/>
              <w:bottom w:w="0" w:type="dxa"/>
              <w:right w:w="0" w:type="dxa"/>
            </w:tcMar>
            <w:vAlign w:val="center"/>
          </w:tcPr>
          <w:p w14:paraId="43E469A4" w14:textId="77777777" w:rsidR="00AF6E0B" w:rsidRPr="009C3DBD" w:rsidRDefault="00AF6E0B" w:rsidP="005E5179">
            <w:pPr>
              <w:pStyle w:val="127"/>
              <w:rPr>
                <w:color w:val="000000"/>
              </w:rPr>
            </w:pPr>
            <w:r w:rsidRPr="009C3DBD">
              <w:rPr>
                <w:color w:val="000000"/>
              </w:rPr>
              <w:t>0,2</w:t>
            </w:r>
          </w:p>
        </w:tc>
        <w:tc>
          <w:tcPr>
            <w:tcW w:w="1638" w:type="dxa"/>
            <w:shd w:val="clear" w:color="auto" w:fill="auto"/>
            <w:tcMar>
              <w:top w:w="0" w:type="dxa"/>
              <w:left w:w="0" w:type="dxa"/>
              <w:bottom w:w="0" w:type="dxa"/>
              <w:right w:w="0" w:type="dxa"/>
            </w:tcMar>
            <w:vAlign w:val="center"/>
          </w:tcPr>
          <w:p w14:paraId="2CB59557" w14:textId="77777777" w:rsidR="00AF6E0B" w:rsidRPr="009C3DBD" w:rsidRDefault="00AF6E0B" w:rsidP="005E5179">
            <w:pPr>
              <w:pStyle w:val="127"/>
              <w:rPr>
                <w:color w:val="000000"/>
              </w:rPr>
            </w:pPr>
            <w:r w:rsidRPr="009C3DBD">
              <w:rPr>
                <w:color w:val="000000"/>
              </w:rPr>
              <w:t>0,1</w:t>
            </w:r>
          </w:p>
        </w:tc>
        <w:tc>
          <w:tcPr>
            <w:tcW w:w="1637" w:type="dxa"/>
            <w:shd w:val="clear" w:color="auto" w:fill="auto"/>
            <w:tcMar>
              <w:top w:w="0" w:type="dxa"/>
              <w:left w:w="0" w:type="dxa"/>
              <w:bottom w:w="0" w:type="dxa"/>
              <w:right w:w="0" w:type="dxa"/>
            </w:tcMar>
            <w:vAlign w:val="center"/>
          </w:tcPr>
          <w:p w14:paraId="4D2EFF80" w14:textId="77777777" w:rsidR="00AF6E0B" w:rsidRPr="009C3DBD" w:rsidRDefault="00AF6E0B" w:rsidP="005E5179">
            <w:pPr>
              <w:pStyle w:val="127"/>
              <w:rPr>
                <w:color w:val="000000"/>
              </w:rPr>
            </w:pPr>
            <w:r w:rsidRPr="009C3DBD">
              <w:rPr>
                <w:color w:val="000000"/>
              </w:rPr>
              <w:t>0,1</w:t>
            </w:r>
          </w:p>
        </w:tc>
        <w:tc>
          <w:tcPr>
            <w:tcW w:w="1638" w:type="dxa"/>
            <w:shd w:val="clear" w:color="auto" w:fill="auto"/>
            <w:tcMar>
              <w:top w:w="0" w:type="dxa"/>
              <w:left w:w="0" w:type="dxa"/>
              <w:bottom w:w="0" w:type="dxa"/>
              <w:right w:w="0" w:type="dxa"/>
            </w:tcMar>
            <w:vAlign w:val="center"/>
          </w:tcPr>
          <w:p w14:paraId="1F0CA3A0" w14:textId="77777777" w:rsidR="00AF6E0B" w:rsidRPr="009C3DBD" w:rsidRDefault="00AF6E0B" w:rsidP="005E5179">
            <w:pPr>
              <w:pStyle w:val="127"/>
              <w:rPr>
                <w:color w:val="000000"/>
              </w:rPr>
            </w:pPr>
            <w:r w:rsidRPr="009C3DBD">
              <w:rPr>
                <w:color w:val="000000"/>
              </w:rPr>
              <w:t>+</w:t>
            </w:r>
          </w:p>
        </w:tc>
      </w:tr>
      <w:tr w:rsidR="00AF6E0B" w:rsidRPr="009C3DBD" w14:paraId="360B8177" w14:textId="77777777" w:rsidTr="005E5179">
        <w:trPr>
          <w:trHeight w:hRule="exact" w:val="317"/>
        </w:trPr>
        <w:tc>
          <w:tcPr>
            <w:tcW w:w="2970" w:type="dxa"/>
            <w:shd w:val="clear" w:color="auto" w:fill="auto"/>
            <w:tcMar>
              <w:top w:w="0" w:type="dxa"/>
              <w:left w:w="0" w:type="dxa"/>
              <w:bottom w:w="0" w:type="dxa"/>
              <w:right w:w="0" w:type="dxa"/>
            </w:tcMar>
            <w:vAlign w:val="center"/>
          </w:tcPr>
          <w:p w14:paraId="3BDAB472" w14:textId="77777777" w:rsidR="00AF6E0B" w:rsidRPr="009C3DBD" w:rsidRDefault="00AF6E0B" w:rsidP="005E5179">
            <w:pPr>
              <w:pStyle w:val="127"/>
              <w:rPr>
                <w:b/>
                <w:color w:val="000000"/>
              </w:rPr>
            </w:pPr>
            <w:r w:rsidRPr="009C3DBD">
              <w:rPr>
                <w:b/>
                <w:color w:val="000000"/>
              </w:rPr>
              <w:t>Меропланктон</w:t>
            </w:r>
          </w:p>
        </w:tc>
        <w:tc>
          <w:tcPr>
            <w:tcW w:w="1636" w:type="dxa"/>
            <w:shd w:val="clear" w:color="auto" w:fill="auto"/>
            <w:tcMar>
              <w:top w:w="0" w:type="dxa"/>
              <w:left w:w="0" w:type="dxa"/>
              <w:bottom w:w="0" w:type="dxa"/>
              <w:right w:w="0" w:type="dxa"/>
            </w:tcMar>
            <w:vAlign w:val="center"/>
          </w:tcPr>
          <w:p w14:paraId="5049476A" w14:textId="77777777" w:rsidR="00AF6E0B" w:rsidRPr="009C3DBD" w:rsidRDefault="00AF6E0B" w:rsidP="005E5179">
            <w:pPr>
              <w:pStyle w:val="127"/>
              <w:rPr>
                <w:b/>
                <w:color w:val="000000"/>
              </w:rPr>
            </w:pPr>
            <w:r w:rsidRPr="009C3DBD">
              <w:rPr>
                <w:b/>
                <w:color w:val="000000"/>
              </w:rPr>
              <w:t>17,7</w:t>
            </w:r>
          </w:p>
        </w:tc>
        <w:tc>
          <w:tcPr>
            <w:tcW w:w="1638" w:type="dxa"/>
            <w:shd w:val="clear" w:color="auto" w:fill="auto"/>
            <w:tcMar>
              <w:top w:w="0" w:type="dxa"/>
              <w:left w:w="0" w:type="dxa"/>
              <w:bottom w:w="0" w:type="dxa"/>
              <w:right w:w="0" w:type="dxa"/>
            </w:tcMar>
            <w:vAlign w:val="center"/>
          </w:tcPr>
          <w:p w14:paraId="26458AB8" w14:textId="77777777" w:rsidR="00AF6E0B" w:rsidRPr="009C3DBD" w:rsidRDefault="00AF6E0B" w:rsidP="005E5179">
            <w:pPr>
              <w:pStyle w:val="127"/>
              <w:rPr>
                <w:b/>
                <w:color w:val="000000"/>
              </w:rPr>
            </w:pPr>
            <w:r w:rsidRPr="009C3DBD">
              <w:rPr>
                <w:b/>
                <w:color w:val="000000"/>
              </w:rPr>
              <w:t>10,8</w:t>
            </w:r>
          </w:p>
        </w:tc>
        <w:tc>
          <w:tcPr>
            <w:tcW w:w="1637" w:type="dxa"/>
            <w:shd w:val="clear" w:color="auto" w:fill="auto"/>
            <w:tcMar>
              <w:top w:w="0" w:type="dxa"/>
              <w:left w:w="0" w:type="dxa"/>
              <w:bottom w:w="0" w:type="dxa"/>
              <w:right w:w="0" w:type="dxa"/>
            </w:tcMar>
            <w:vAlign w:val="center"/>
          </w:tcPr>
          <w:p w14:paraId="54E78D2F" w14:textId="77777777" w:rsidR="00AF6E0B" w:rsidRPr="009C3DBD" w:rsidRDefault="00AF6E0B" w:rsidP="005E5179">
            <w:pPr>
              <w:pStyle w:val="127"/>
              <w:rPr>
                <w:b/>
                <w:color w:val="000000"/>
              </w:rPr>
            </w:pPr>
            <w:r w:rsidRPr="009C3DBD">
              <w:rPr>
                <w:b/>
                <w:color w:val="000000"/>
              </w:rPr>
              <w:t>7,8</w:t>
            </w:r>
          </w:p>
        </w:tc>
        <w:tc>
          <w:tcPr>
            <w:tcW w:w="1638" w:type="dxa"/>
            <w:shd w:val="clear" w:color="auto" w:fill="auto"/>
            <w:tcMar>
              <w:top w:w="0" w:type="dxa"/>
              <w:left w:w="0" w:type="dxa"/>
              <w:bottom w:w="0" w:type="dxa"/>
              <w:right w:w="0" w:type="dxa"/>
            </w:tcMar>
            <w:vAlign w:val="center"/>
          </w:tcPr>
          <w:p w14:paraId="522023D5" w14:textId="77777777" w:rsidR="00AF6E0B" w:rsidRPr="009C3DBD" w:rsidRDefault="00AF6E0B" w:rsidP="005E5179">
            <w:pPr>
              <w:pStyle w:val="127"/>
              <w:rPr>
                <w:b/>
                <w:color w:val="000000"/>
              </w:rPr>
            </w:pPr>
            <w:r w:rsidRPr="009C3DBD">
              <w:rPr>
                <w:b/>
                <w:color w:val="000000"/>
              </w:rPr>
              <w:t>2,5</w:t>
            </w:r>
          </w:p>
        </w:tc>
      </w:tr>
      <w:tr w:rsidR="00AF6E0B" w:rsidRPr="009C3DBD" w14:paraId="11AD041F" w14:textId="77777777" w:rsidTr="005E5179">
        <w:trPr>
          <w:trHeight w:hRule="exact" w:val="317"/>
        </w:trPr>
        <w:tc>
          <w:tcPr>
            <w:tcW w:w="2970" w:type="dxa"/>
            <w:shd w:val="clear" w:color="auto" w:fill="auto"/>
            <w:tcMar>
              <w:top w:w="0" w:type="dxa"/>
              <w:left w:w="0" w:type="dxa"/>
              <w:bottom w:w="0" w:type="dxa"/>
              <w:right w:w="0" w:type="dxa"/>
            </w:tcMar>
            <w:vAlign w:val="center"/>
          </w:tcPr>
          <w:p w14:paraId="727278F6" w14:textId="77777777" w:rsidR="00AF6E0B" w:rsidRPr="009C3DBD" w:rsidRDefault="00AF6E0B" w:rsidP="005E5179">
            <w:pPr>
              <w:pStyle w:val="127"/>
              <w:rPr>
                <w:b/>
                <w:color w:val="000000"/>
              </w:rPr>
            </w:pPr>
            <w:r w:rsidRPr="009C3DBD">
              <w:rPr>
                <w:b/>
                <w:color w:val="000000"/>
              </w:rPr>
              <w:t>Всего</w:t>
            </w:r>
          </w:p>
        </w:tc>
        <w:tc>
          <w:tcPr>
            <w:tcW w:w="3274" w:type="dxa"/>
            <w:gridSpan w:val="2"/>
            <w:shd w:val="clear" w:color="auto" w:fill="auto"/>
            <w:tcMar>
              <w:top w:w="0" w:type="dxa"/>
              <w:left w:w="0" w:type="dxa"/>
              <w:bottom w:w="0" w:type="dxa"/>
              <w:right w:w="0" w:type="dxa"/>
            </w:tcMar>
            <w:vAlign w:val="center"/>
          </w:tcPr>
          <w:p w14:paraId="2C976131" w14:textId="77777777" w:rsidR="00AF6E0B" w:rsidRPr="009C3DBD" w:rsidRDefault="00AF6E0B" w:rsidP="005E5179">
            <w:pPr>
              <w:pStyle w:val="127"/>
              <w:rPr>
                <w:b/>
                <w:color w:val="000000"/>
              </w:rPr>
            </w:pPr>
            <w:r w:rsidRPr="009C3DBD">
              <w:rPr>
                <w:b/>
              </w:rPr>
              <w:t>163,9</w:t>
            </w:r>
          </w:p>
        </w:tc>
        <w:tc>
          <w:tcPr>
            <w:tcW w:w="3275" w:type="dxa"/>
            <w:gridSpan w:val="2"/>
            <w:shd w:val="clear" w:color="auto" w:fill="auto"/>
            <w:tcMar>
              <w:top w:w="0" w:type="dxa"/>
              <w:left w:w="0" w:type="dxa"/>
              <w:bottom w:w="0" w:type="dxa"/>
              <w:right w:w="0" w:type="dxa"/>
            </w:tcMar>
            <w:vAlign w:val="center"/>
          </w:tcPr>
          <w:p w14:paraId="467856F6" w14:textId="77777777" w:rsidR="00AF6E0B" w:rsidRPr="009C3DBD" w:rsidRDefault="00AF6E0B" w:rsidP="005E5179">
            <w:pPr>
              <w:pStyle w:val="127"/>
              <w:rPr>
                <w:b/>
                <w:color w:val="000000"/>
              </w:rPr>
            </w:pPr>
            <w:r w:rsidRPr="009C3DBD">
              <w:rPr>
                <w:b/>
              </w:rPr>
              <w:t>312,4</w:t>
            </w:r>
          </w:p>
        </w:tc>
      </w:tr>
      <w:tr w:rsidR="00AF6E0B" w:rsidRPr="009C3DBD" w14:paraId="3AA228E6" w14:textId="77777777" w:rsidTr="005E5179">
        <w:trPr>
          <w:trHeight w:hRule="exact" w:val="519"/>
        </w:trPr>
        <w:tc>
          <w:tcPr>
            <w:tcW w:w="2970" w:type="dxa"/>
            <w:shd w:val="clear" w:color="auto" w:fill="auto"/>
            <w:tcMar>
              <w:top w:w="0" w:type="dxa"/>
              <w:left w:w="0" w:type="dxa"/>
              <w:bottom w:w="0" w:type="dxa"/>
              <w:right w:w="0" w:type="dxa"/>
            </w:tcMar>
            <w:vAlign w:val="center"/>
          </w:tcPr>
          <w:p w14:paraId="3583CA31" w14:textId="77777777" w:rsidR="00AF6E0B" w:rsidRPr="009C3DBD" w:rsidRDefault="00AF6E0B" w:rsidP="005E5179">
            <w:pPr>
              <w:pStyle w:val="127"/>
              <w:rPr>
                <w:color w:val="000000"/>
              </w:rPr>
            </w:pPr>
            <w:r w:rsidRPr="009C3DBD">
              <w:rPr>
                <w:color w:val="000000"/>
              </w:rPr>
              <w:t>Растительноядные- детритофаги</w:t>
            </w:r>
          </w:p>
        </w:tc>
        <w:tc>
          <w:tcPr>
            <w:tcW w:w="1636" w:type="dxa"/>
            <w:shd w:val="clear" w:color="auto" w:fill="auto"/>
            <w:tcMar>
              <w:top w:w="0" w:type="dxa"/>
              <w:left w:w="0" w:type="dxa"/>
              <w:bottom w:w="0" w:type="dxa"/>
              <w:right w:w="0" w:type="dxa"/>
            </w:tcMar>
            <w:vAlign w:val="center"/>
          </w:tcPr>
          <w:p w14:paraId="1BF084BB" w14:textId="77777777" w:rsidR="00AF6E0B" w:rsidRPr="009C3DBD" w:rsidRDefault="00AF6E0B" w:rsidP="005E5179">
            <w:pPr>
              <w:pStyle w:val="127"/>
              <w:rPr>
                <w:color w:val="000000"/>
              </w:rPr>
            </w:pPr>
            <w:r w:rsidRPr="009C3DBD">
              <w:rPr>
                <w:color w:val="000000"/>
              </w:rPr>
              <w:t>112,0</w:t>
            </w:r>
          </w:p>
        </w:tc>
        <w:tc>
          <w:tcPr>
            <w:tcW w:w="1638" w:type="dxa"/>
            <w:shd w:val="clear" w:color="auto" w:fill="auto"/>
            <w:tcMar>
              <w:top w:w="0" w:type="dxa"/>
              <w:left w:w="0" w:type="dxa"/>
              <w:bottom w:w="0" w:type="dxa"/>
              <w:right w:w="0" w:type="dxa"/>
            </w:tcMar>
            <w:vAlign w:val="center"/>
          </w:tcPr>
          <w:p w14:paraId="7520C5FC" w14:textId="77777777" w:rsidR="00AF6E0B" w:rsidRPr="009C3DBD" w:rsidRDefault="00AF6E0B" w:rsidP="005E5179">
            <w:pPr>
              <w:pStyle w:val="127"/>
              <w:rPr>
                <w:color w:val="000000"/>
              </w:rPr>
            </w:pPr>
            <w:r w:rsidRPr="009C3DBD">
              <w:rPr>
                <w:color w:val="000000"/>
              </w:rPr>
              <w:t>68,3</w:t>
            </w:r>
          </w:p>
        </w:tc>
        <w:tc>
          <w:tcPr>
            <w:tcW w:w="1637" w:type="dxa"/>
            <w:shd w:val="clear" w:color="auto" w:fill="auto"/>
            <w:tcMar>
              <w:top w:w="0" w:type="dxa"/>
              <w:left w:w="0" w:type="dxa"/>
              <w:bottom w:w="0" w:type="dxa"/>
              <w:right w:w="0" w:type="dxa"/>
            </w:tcMar>
            <w:vAlign w:val="center"/>
          </w:tcPr>
          <w:p w14:paraId="05583C67" w14:textId="77777777" w:rsidR="00AF6E0B" w:rsidRPr="009C3DBD" w:rsidRDefault="00AF6E0B" w:rsidP="005E5179">
            <w:pPr>
              <w:pStyle w:val="127"/>
              <w:rPr>
                <w:color w:val="000000"/>
              </w:rPr>
            </w:pPr>
            <w:r w:rsidRPr="009C3DBD">
              <w:rPr>
                <w:color w:val="000000"/>
              </w:rPr>
              <w:t>227,2</w:t>
            </w:r>
          </w:p>
        </w:tc>
        <w:tc>
          <w:tcPr>
            <w:tcW w:w="1638" w:type="dxa"/>
            <w:shd w:val="clear" w:color="auto" w:fill="auto"/>
            <w:tcMar>
              <w:top w:w="0" w:type="dxa"/>
              <w:left w:w="0" w:type="dxa"/>
              <w:bottom w:w="0" w:type="dxa"/>
              <w:right w:w="0" w:type="dxa"/>
            </w:tcMar>
            <w:vAlign w:val="center"/>
          </w:tcPr>
          <w:p w14:paraId="2511E59B" w14:textId="77777777" w:rsidR="00AF6E0B" w:rsidRPr="009C3DBD" w:rsidRDefault="00AF6E0B" w:rsidP="005E5179">
            <w:pPr>
              <w:pStyle w:val="127"/>
              <w:rPr>
                <w:color w:val="000000"/>
              </w:rPr>
            </w:pPr>
            <w:r w:rsidRPr="009C3DBD">
              <w:rPr>
                <w:color w:val="000000"/>
              </w:rPr>
              <w:t>72,7</w:t>
            </w:r>
          </w:p>
        </w:tc>
      </w:tr>
      <w:tr w:rsidR="00AF6E0B" w:rsidRPr="009C3DBD" w14:paraId="3109AEBA" w14:textId="77777777" w:rsidTr="005E5179">
        <w:trPr>
          <w:trHeight w:hRule="exact" w:val="317"/>
        </w:trPr>
        <w:tc>
          <w:tcPr>
            <w:tcW w:w="2970" w:type="dxa"/>
            <w:shd w:val="clear" w:color="auto" w:fill="auto"/>
            <w:tcMar>
              <w:top w:w="0" w:type="dxa"/>
              <w:left w:w="0" w:type="dxa"/>
              <w:bottom w:w="0" w:type="dxa"/>
              <w:right w:w="0" w:type="dxa"/>
            </w:tcMar>
            <w:vAlign w:val="center"/>
          </w:tcPr>
          <w:p w14:paraId="7A07E53B" w14:textId="77777777" w:rsidR="00AF6E0B" w:rsidRPr="009C3DBD" w:rsidRDefault="00AF6E0B" w:rsidP="005E5179">
            <w:pPr>
              <w:pStyle w:val="127"/>
              <w:rPr>
                <w:color w:val="000000"/>
              </w:rPr>
            </w:pPr>
            <w:r w:rsidRPr="009C3DBD">
              <w:rPr>
                <w:color w:val="000000"/>
              </w:rPr>
              <w:t>Хищники</w:t>
            </w:r>
          </w:p>
        </w:tc>
        <w:tc>
          <w:tcPr>
            <w:tcW w:w="1636" w:type="dxa"/>
            <w:shd w:val="clear" w:color="auto" w:fill="auto"/>
            <w:tcMar>
              <w:top w:w="0" w:type="dxa"/>
              <w:left w:w="0" w:type="dxa"/>
              <w:bottom w:w="0" w:type="dxa"/>
              <w:right w:w="0" w:type="dxa"/>
            </w:tcMar>
            <w:vAlign w:val="center"/>
          </w:tcPr>
          <w:p w14:paraId="1BF1F4EF" w14:textId="77777777" w:rsidR="00AF6E0B" w:rsidRPr="009C3DBD" w:rsidRDefault="00AF6E0B" w:rsidP="005E5179">
            <w:pPr>
              <w:pStyle w:val="127"/>
              <w:rPr>
                <w:color w:val="000000"/>
              </w:rPr>
            </w:pPr>
            <w:r w:rsidRPr="009C3DBD">
              <w:rPr>
                <w:color w:val="000000"/>
              </w:rPr>
              <w:t>52,0</w:t>
            </w:r>
          </w:p>
        </w:tc>
        <w:tc>
          <w:tcPr>
            <w:tcW w:w="1638" w:type="dxa"/>
            <w:shd w:val="clear" w:color="auto" w:fill="auto"/>
            <w:tcMar>
              <w:top w:w="0" w:type="dxa"/>
              <w:left w:w="0" w:type="dxa"/>
              <w:bottom w:w="0" w:type="dxa"/>
              <w:right w:w="0" w:type="dxa"/>
            </w:tcMar>
            <w:vAlign w:val="center"/>
          </w:tcPr>
          <w:p w14:paraId="2C4E28E7" w14:textId="77777777" w:rsidR="00AF6E0B" w:rsidRPr="009C3DBD" w:rsidRDefault="00AF6E0B" w:rsidP="005E5179">
            <w:pPr>
              <w:pStyle w:val="127"/>
              <w:rPr>
                <w:color w:val="000000"/>
              </w:rPr>
            </w:pPr>
            <w:r w:rsidRPr="009C3DBD">
              <w:rPr>
                <w:color w:val="000000"/>
              </w:rPr>
              <w:t>31,7</w:t>
            </w:r>
          </w:p>
        </w:tc>
        <w:tc>
          <w:tcPr>
            <w:tcW w:w="1637" w:type="dxa"/>
            <w:shd w:val="clear" w:color="auto" w:fill="auto"/>
            <w:tcMar>
              <w:top w:w="0" w:type="dxa"/>
              <w:left w:w="0" w:type="dxa"/>
              <w:bottom w:w="0" w:type="dxa"/>
              <w:right w:w="0" w:type="dxa"/>
            </w:tcMar>
            <w:vAlign w:val="center"/>
          </w:tcPr>
          <w:p w14:paraId="4D83E29C" w14:textId="77777777" w:rsidR="00AF6E0B" w:rsidRPr="009C3DBD" w:rsidRDefault="00AF6E0B" w:rsidP="005E5179">
            <w:pPr>
              <w:pStyle w:val="127"/>
              <w:rPr>
                <w:color w:val="000000"/>
              </w:rPr>
            </w:pPr>
            <w:r w:rsidRPr="009C3DBD">
              <w:rPr>
                <w:color w:val="000000"/>
              </w:rPr>
              <w:t>85,1</w:t>
            </w:r>
          </w:p>
        </w:tc>
        <w:tc>
          <w:tcPr>
            <w:tcW w:w="1638" w:type="dxa"/>
            <w:shd w:val="clear" w:color="auto" w:fill="auto"/>
            <w:tcMar>
              <w:top w:w="0" w:type="dxa"/>
              <w:left w:w="0" w:type="dxa"/>
              <w:bottom w:w="0" w:type="dxa"/>
              <w:right w:w="0" w:type="dxa"/>
            </w:tcMar>
            <w:vAlign w:val="center"/>
          </w:tcPr>
          <w:p w14:paraId="57995974" w14:textId="77777777" w:rsidR="00AF6E0B" w:rsidRPr="009C3DBD" w:rsidRDefault="00AF6E0B" w:rsidP="005E5179">
            <w:pPr>
              <w:pStyle w:val="127"/>
              <w:rPr>
                <w:color w:val="000000"/>
              </w:rPr>
            </w:pPr>
            <w:r w:rsidRPr="009C3DBD">
              <w:rPr>
                <w:color w:val="000000"/>
              </w:rPr>
              <w:t>27,3</w:t>
            </w:r>
          </w:p>
        </w:tc>
      </w:tr>
      <w:tr w:rsidR="00AF6E0B" w:rsidRPr="009C3DBD" w14:paraId="7BD7E78A" w14:textId="77777777" w:rsidTr="005E5179">
        <w:trPr>
          <w:trHeight w:hRule="exact" w:val="284"/>
        </w:trPr>
        <w:tc>
          <w:tcPr>
            <w:tcW w:w="9521" w:type="dxa"/>
            <w:gridSpan w:val="5"/>
            <w:shd w:val="clear" w:color="auto" w:fill="auto"/>
            <w:tcMar>
              <w:top w:w="0" w:type="dxa"/>
              <w:left w:w="0" w:type="dxa"/>
              <w:bottom w:w="0" w:type="dxa"/>
              <w:right w:w="0" w:type="dxa"/>
            </w:tcMar>
            <w:vAlign w:val="center"/>
          </w:tcPr>
          <w:p w14:paraId="5B80EB83" w14:textId="77777777" w:rsidR="00AF6E0B" w:rsidRPr="009C3DBD" w:rsidRDefault="00AF6E0B" w:rsidP="005E5179">
            <w:pPr>
              <w:pStyle w:val="127"/>
              <w:rPr>
                <w:color w:val="000000"/>
              </w:rPr>
            </w:pPr>
            <w:r w:rsidRPr="009C3DBD">
              <w:rPr>
                <w:color w:val="000000"/>
              </w:rPr>
              <w:t>Примечание: + - значения менее 0.1</w:t>
            </w:r>
          </w:p>
        </w:tc>
      </w:tr>
    </w:tbl>
    <w:p w14:paraId="24DA8901" w14:textId="7805BCD5" w:rsidR="00AF6E0B" w:rsidRPr="009C3DBD" w:rsidRDefault="00AF6E0B" w:rsidP="00AF6E0B">
      <w:pPr>
        <w:pStyle w:val="a6"/>
        <w:numPr>
          <w:ilvl w:val="0"/>
          <w:numId w:val="0"/>
        </w:numPr>
      </w:pPr>
      <w:r w:rsidRPr="009C3DBD">
        <w:t>Таблица 5.6-10. Биомасса основных групп зоопланктона в слое от скачка плотности до поверхности в 2021 году</w:t>
      </w:r>
    </w:p>
    <w:tbl>
      <w:tblPr>
        <w:tblW w:w="9740" w:type="dxa"/>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ayout w:type="fixed"/>
        <w:tblLook w:val="01E0" w:firstRow="1" w:lastRow="1" w:firstColumn="1" w:lastColumn="1" w:noHBand="0" w:noVBand="0"/>
      </w:tblPr>
      <w:tblGrid>
        <w:gridCol w:w="3038"/>
        <w:gridCol w:w="1673"/>
        <w:gridCol w:w="1677"/>
        <w:gridCol w:w="1674"/>
        <w:gridCol w:w="1678"/>
      </w:tblGrid>
      <w:tr w:rsidR="00AF6E0B" w:rsidRPr="009C3DBD" w14:paraId="6E9201AB" w14:textId="77777777" w:rsidTr="005E5179">
        <w:trPr>
          <w:trHeight w:hRule="exact" w:val="341"/>
          <w:tblHeader/>
        </w:trPr>
        <w:tc>
          <w:tcPr>
            <w:tcW w:w="3038" w:type="dxa"/>
            <w:vMerge w:val="restar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6EC6A62E" w14:textId="77777777" w:rsidR="00AF6E0B" w:rsidRPr="009C3DBD" w:rsidRDefault="00AF6E0B" w:rsidP="005E5179">
            <w:pPr>
              <w:pStyle w:val="126"/>
              <w:keepNext/>
              <w:rPr>
                <w:color w:val="000000"/>
              </w:rPr>
            </w:pPr>
            <w:r w:rsidRPr="009C3DBD">
              <w:rPr>
                <w:color w:val="000000"/>
              </w:rPr>
              <w:t>Таксон</w:t>
            </w:r>
          </w:p>
        </w:tc>
        <w:tc>
          <w:tcPr>
            <w:tcW w:w="3350"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5E2231A" w14:textId="77777777" w:rsidR="00AF6E0B" w:rsidRPr="009C3DBD" w:rsidRDefault="00AF6E0B" w:rsidP="005E5179">
            <w:pPr>
              <w:pStyle w:val="126"/>
              <w:keepNext/>
              <w:rPr>
                <w:color w:val="000000"/>
              </w:rPr>
            </w:pPr>
            <w:r w:rsidRPr="009C3DBD">
              <w:rPr>
                <w:color w:val="000000"/>
              </w:rPr>
              <w:t>1000 м</w:t>
            </w:r>
          </w:p>
        </w:tc>
        <w:tc>
          <w:tcPr>
            <w:tcW w:w="3352" w:type="dxa"/>
            <w:gridSpan w:val="2"/>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F6987F7" w14:textId="77777777" w:rsidR="00AF6E0B" w:rsidRPr="009C3DBD" w:rsidRDefault="00AF6E0B" w:rsidP="005E5179">
            <w:pPr>
              <w:pStyle w:val="126"/>
              <w:keepNext/>
              <w:rPr>
                <w:color w:val="000000"/>
              </w:rPr>
            </w:pPr>
            <w:r w:rsidRPr="009C3DBD">
              <w:rPr>
                <w:color w:val="000000"/>
              </w:rPr>
              <w:t>Весь район</w:t>
            </w:r>
          </w:p>
        </w:tc>
      </w:tr>
      <w:tr w:rsidR="00AF6E0B" w:rsidRPr="009C3DBD" w14:paraId="4AF7F9D1" w14:textId="77777777" w:rsidTr="005E5179">
        <w:trPr>
          <w:trHeight w:hRule="exact" w:val="341"/>
          <w:tblHeader/>
        </w:trPr>
        <w:tc>
          <w:tcPr>
            <w:tcW w:w="3038" w:type="dxa"/>
            <w:vMerge/>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256EF62" w14:textId="77777777" w:rsidR="00AF6E0B" w:rsidRPr="009C3DBD" w:rsidRDefault="00AF6E0B" w:rsidP="005E5179">
            <w:pPr>
              <w:pStyle w:val="126"/>
              <w:keepNext/>
              <w:rPr>
                <w:color w:val="000000"/>
              </w:rPr>
            </w:pPr>
          </w:p>
        </w:tc>
        <w:tc>
          <w:tcPr>
            <w:tcW w:w="1673"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C2A82F5" w14:textId="77777777" w:rsidR="00AF6E0B" w:rsidRPr="009C3DBD" w:rsidRDefault="00AF6E0B" w:rsidP="005E5179">
            <w:pPr>
              <w:pStyle w:val="126"/>
              <w:keepNext/>
              <w:rPr>
                <w:color w:val="000000"/>
              </w:rPr>
            </w:pPr>
            <w:r w:rsidRPr="009C3DBD">
              <w:rPr>
                <w:color w:val="000000"/>
              </w:rPr>
              <w:t>мг/м³</w:t>
            </w:r>
          </w:p>
        </w:tc>
        <w:tc>
          <w:tcPr>
            <w:tcW w:w="1677"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5EEAA53" w14:textId="77777777" w:rsidR="00AF6E0B" w:rsidRPr="009C3DBD" w:rsidRDefault="00AF6E0B" w:rsidP="005E5179">
            <w:pPr>
              <w:pStyle w:val="126"/>
              <w:keepNext/>
              <w:rPr>
                <w:color w:val="000000"/>
              </w:rPr>
            </w:pPr>
            <w:r w:rsidRPr="009C3DBD">
              <w:rPr>
                <w:color w:val="000000"/>
              </w:rPr>
              <w:t>%</w:t>
            </w:r>
          </w:p>
        </w:tc>
        <w:tc>
          <w:tcPr>
            <w:tcW w:w="1674"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40090A45" w14:textId="77777777" w:rsidR="00AF6E0B" w:rsidRPr="009C3DBD" w:rsidRDefault="00AF6E0B" w:rsidP="005E5179">
            <w:pPr>
              <w:pStyle w:val="126"/>
              <w:keepNext/>
              <w:rPr>
                <w:color w:val="000000"/>
              </w:rPr>
            </w:pPr>
            <w:r w:rsidRPr="009C3DBD">
              <w:rPr>
                <w:color w:val="000000"/>
              </w:rPr>
              <w:t>мг/м³</w:t>
            </w:r>
          </w:p>
        </w:tc>
        <w:tc>
          <w:tcPr>
            <w:tcW w:w="1678"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5DBC3EC" w14:textId="77777777" w:rsidR="00AF6E0B" w:rsidRPr="009C3DBD" w:rsidRDefault="00AF6E0B" w:rsidP="005E5179">
            <w:pPr>
              <w:pStyle w:val="126"/>
              <w:keepNext/>
              <w:rPr>
                <w:color w:val="000000"/>
              </w:rPr>
            </w:pPr>
            <w:r w:rsidRPr="009C3DBD">
              <w:rPr>
                <w:color w:val="000000"/>
              </w:rPr>
              <w:t>%</w:t>
            </w:r>
          </w:p>
        </w:tc>
      </w:tr>
      <w:tr w:rsidR="00AF6E0B" w:rsidRPr="009C3DBD" w14:paraId="12D4B990" w14:textId="77777777" w:rsidTr="005E5179">
        <w:trPr>
          <w:trHeight w:hRule="exact" w:val="306"/>
        </w:trPr>
        <w:tc>
          <w:tcPr>
            <w:tcW w:w="3038" w:type="dxa"/>
            <w:shd w:val="clear" w:color="auto" w:fill="auto"/>
            <w:tcMar>
              <w:top w:w="0" w:type="dxa"/>
              <w:left w:w="0" w:type="dxa"/>
              <w:bottom w:w="0" w:type="dxa"/>
              <w:right w:w="0" w:type="dxa"/>
            </w:tcMar>
            <w:vAlign w:val="center"/>
          </w:tcPr>
          <w:p w14:paraId="2637B2E6" w14:textId="77777777" w:rsidR="00AF6E0B" w:rsidRPr="009C3DBD" w:rsidRDefault="00AF6E0B" w:rsidP="005E5179">
            <w:pPr>
              <w:pStyle w:val="127"/>
              <w:rPr>
                <w:i/>
                <w:color w:val="000000"/>
              </w:rPr>
            </w:pPr>
            <w:r w:rsidRPr="009C3DBD">
              <w:rPr>
                <w:i/>
                <w:color w:val="000000"/>
              </w:rPr>
              <w:t>Copepoda</w:t>
            </w:r>
          </w:p>
        </w:tc>
        <w:tc>
          <w:tcPr>
            <w:tcW w:w="1673" w:type="dxa"/>
            <w:shd w:val="clear" w:color="auto" w:fill="auto"/>
            <w:tcMar>
              <w:top w:w="0" w:type="dxa"/>
              <w:left w:w="0" w:type="dxa"/>
              <w:bottom w:w="0" w:type="dxa"/>
              <w:right w:w="0" w:type="dxa"/>
            </w:tcMar>
            <w:vAlign w:val="center"/>
          </w:tcPr>
          <w:p w14:paraId="41D6F194" w14:textId="77777777" w:rsidR="00AF6E0B" w:rsidRPr="009C3DBD" w:rsidRDefault="00AF6E0B" w:rsidP="005E5179">
            <w:pPr>
              <w:pStyle w:val="127"/>
              <w:rPr>
                <w:color w:val="000000"/>
              </w:rPr>
            </w:pPr>
            <w:r w:rsidRPr="009C3DBD">
              <w:rPr>
                <w:color w:val="000000"/>
              </w:rPr>
              <w:t>57,7</w:t>
            </w:r>
          </w:p>
        </w:tc>
        <w:tc>
          <w:tcPr>
            <w:tcW w:w="1677" w:type="dxa"/>
            <w:shd w:val="clear" w:color="auto" w:fill="auto"/>
            <w:tcMar>
              <w:top w:w="0" w:type="dxa"/>
              <w:left w:w="0" w:type="dxa"/>
              <w:bottom w:w="0" w:type="dxa"/>
              <w:right w:w="0" w:type="dxa"/>
            </w:tcMar>
            <w:vAlign w:val="center"/>
          </w:tcPr>
          <w:p w14:paraId="6DFE944D" w14:textId="77777777" w:rsidR="00AF6E0B" w:rsidRPr="009C3DBD" w:rsidRDefault="00AF6E0B" w:rsidP="005E5179">
            <w:pPr>
              <w:pStyle w:val="127"/>
              <w:rPr>
                <w:color w:val="000000"/>
              </w:rPr>
            </w:pPr>
            <w:r w:rsidRPr="009C3DBD">
              <w:rPr>
                <w:color w:val="000000"/>
              </w:rPr>
              <w:t>41,5</w:t>
            </w:r>
          </w:p>
        </w:tc>
        <w:tc>
          <w:tcPr>
            <w:tcW w:w="1674" w:type="dxa"/>
            <w:shd w:val="clear" w:color="auto" w:fill="auto"/>
            <w:tcMar>
              <w:top w:w="0" w:type="dxa"/>
              <w:left w:w="0" w:type="dxa"/>
              <w:bottom w:w="0" w:type="dxa"/>
              <w:right w:w="0" w:type="dxa"/>
            </w:tcMar>
            <w:vAlign w:val="center"/>
          </w:tcPr>
          <w:p w14:paraId="5A8C507F" w14:textId="77777777" w:rsidR="00AF6E0B" w:rsidRPr="009C3DBD" w:rsidRDefault="00AF6E0B" w:rsidP="005E5179">
            <w:pPr>
              <w:pStyle w:val="127"/>
              <w:rPr>
                <w:color w:val="000000"/>
              </w:rPr>
            </w:pPr>
            <w:r w:rsidRPr="009C3DBD">
              <w:rPr>
                <w:color w:val="000000"/>
              </w:rPr>
              <w:t>122,6</w:t>
            </w:r>
          </w:p>
        </w:tc>
        <w:tc>
          <w:tcPr>
            <w:tcW w:w="1678" w:type="dxa"/>
            <w:shd w:val="clear" w:color="auto" w:fill="auto"/>
            <w:tcMar>
              <w:top w:w="0" w:type="dxa"/>
              <w:left w:w="0" w:type="dxa"/>
              <w:bottom w:w="0" w:type="dxa"/>
              <w:right w:w="0" w:type="dxa"/>
            </w:tcMar>
            <w:vAlign w:val="center"/>
          </w:tcPr>
          <w:p w14:paraId="53F90229" w14:textId="77777777" w:rsidR="00AF6E0B" w:rsidRPr="009C3DBD" w:rsidRDefault="00AF6E0B" w:rsidP="005E5179">
            <w:pPr>
              <w:pStyle w:val="127"/>
              <w:rPr>
                <w:color w:val="000000"/>
              </w:rPr>
            </w:pPr>
            <w:r w:rsidRPr="009C3DBD">
              <w:rPr>
                <w:color w:val="000000"/>
              </w:rPr>
              <w:t>54,0</w:t>
            </w:r>
          </w:p>
        </w:tc>
      </w:tr>
      <w:tr w:rsidR="00AF6E0B" w:rsidRPr="009C3DBD" w14:paraId="6C421460" w14:textId="77777777" w:rsidTr="005E5179">
        <w:trPr>
          <w:trHeight w:hRule="exact" w:val="307"/>
        </w:trPr>
        <w:tc>
          <w:tcPr>
            <w:tcW w:w="3038" w:type="dxa"/>
            <w:shd w:val="clear" w:color="auto" w:fill="auto"/>
            <w:tcMar>
              <w:top w:w="0" w:type="dxa"/>
              <w:left w:w="0" w:type="dxa"/>
              <w:bottom w:w="0" w:type="dxa"/>
              <w:right w:w="0" w:type="dxa"/>
            </w:tcMar>
            <w:vAlign w:val="center"/>
          </w:tcPr>
          <w:p w14:paraId="05DF748D" w14:textId="77777777" w:rsidR="00AF6E0B" w:rsidRPr="009C3DBD" w:rsidRDefault="00AF6E0B" w:rsidP="005E5179">
            <w:pPr>
              <w:pStyle w:val="127"/>
              <w:rPr>
                <w:i/>
                <w:color w:val="000000"/>
              </w:rPr>
            </w:pPr>
            <w:r w:rsidRPr="009C3DBD">
              <w:rPr>
                <w:i/>
                <w:color w:val="000000"/>
              </w:rPr>
              <w:t>Cladocera</w:t>
            </w:r>
          </w:p>
        </w:tc>
        <w:tc>
          <w:tcPr>
            <w:tcW w:w="1673" w:type="dxa"/>
            <w:shd w:val="clear" w:color="auto" w:fill="auto"/>
            <w:tcMar>
              <w:top w:w="0" w:type="dxa"/>
              <w:left w:w="0" w:type="dxa"/>
              <w:bottom w:w="0" w:type="dxa"/>
              <w:right w:w="0" w:type="dxa"/>
            </w:tcMar>
            <w:vAlign w:val="center"/>
          </w:tcPr>
          <w:p w14:paraId="6886F147" w14:textId="77777777" w:rsidR="00AF6E0B" w:rsidRPr="009C3DBD" w:rsidRDefault="00AF6E0B" w:rsidP="005E5179">
            <w:pPr>
              <w:pStyle w:val="127"/>
              <w:rPr>
                <w:color w:val="000000"/>
              </w:rPr>
            </w:pPr>
            <w:r w:rsidRPr="009C3DBD">
              <w:rPr>
                <w:color w:val="000000"/>
              </w:rPr>
              <w:t>+</w:t>
            </w:r>
          </w:p>
        </w:tc>
        <w:tc>
          <w:tcPr>
            <w:tcW w:w="1677" w:type="dxa"/>
            <w:shd w:val="clear" w:color="auto" w:fill="auto"/>
            <w:tcMar>
              <w:top w:w="0" w:type="dxa"/>
              <w:left w:w="0" w:type="dxa"/>
              <w:bottom w:w="0" w:type="dxa"/>
              <w:right w:w="0" w:type="dxa"/>
            </w:tcMar>
            <w:vAlign w:val="center"/>
          </w:tcPr>
          <w:p w14:paraId="1BE32981" w14:textId="77777777" w:rsidR="00AF6E0B" w:rsidRPr="009C3DBD" w:rsidRDefault="00AF6E0B" w:rsidP="005E5179">
            <w:pPr>
              <w:pStyle w:val="127"/>
              <w:rPr>
                <w:color w:val="000000"/>
              </w:rPr>
            </w:pPr>
            <w:r w:rsidRPr="009C3DBD">
              <w:rPr>
                <w:color w:val="000000"/>
              </w:rPr>
              <w:t>+</w:t>
            </w:r>
          </w:p>
        </w:tc>
        <w:tc>
          <w:tcPr>
            <w:tcW w:w="1674" w:type="dxa"/>
            <w:shd w:val="clear" w:color="auto" w:fill="auto"/>
            <w:tcMar>
              <w:top w:w="0" w:type="dxa"/>
              <w:left w:w="0" w:type="dxa"/>
              <w:bottom w:w="0" w:type="dxa"/>
              <w:right w:w="0" w:type="dxa"/>
            </w:tcMar>
            <w:vAlign w:val="center"/>
          </w:tcPr>
          <w:p w14:paraId="74BC053D" w14:textId="77777777" w:rsidR="00AF6E0B" w:rsidRPr="009C3DBD" w:rsidRDefault="00AF6E0B" w:rsidP="005E5179">
            <w:pPr>
              <w:pStyle w:val="127"/>
              <w:rPr>
                <w:color w:val="000000"/>
              </w:rPr>
            </w:pPr>
            <w:r w:rsidRPr="009C3DBD">
              <w:rPr>
                <w:color w:val="000000"/>
              </w:rPr>
              <w:t>0,2</w:t>
            </w:r>
          </w:p>
        </w:tc>
        <w:tc>
          <w:tcPr>
            <w:tcW w:w="1678" w:type="dxa"/>
            <w:shd w:val="clear" w:color="auto" w:fill="auto"/>
            <w:tcMar>
              <w:top w:w="0" w:type="dxa"/>
              <w:left w:w="0" w:type="dxa"/>
              <w:bottom w:w="0" w:type="dxa"/>
              <w:right w:w="0" w:type="dxa"/>
            </w:tcMar>
            <w:vAlign w:val="center"/>
          </w:tcPr>
          <w:p w14:paraId="6C21EB05" w14:textId="77777777" w:rsidR="00AF6E0B" w:rsidRPr="009C3DBD" w:rsidRDefault="00AF6E0B" w:rsidP="005E5179">
            <w:pPr>
              <w:pStyle w:val="127"/>
              <w:rPr>
                <w:color w:val="000000"/>
              </w:rPr>
            </w:pPr>
            <w:r w:rsidRPr="009C3DBD">
              <w:rPr>
                <w:color w:val="000000"/>
              </w:rPr>
              <w:t>0,1</w:t>
            </w:r>
          </w:p>
        </w:tc>
      </w:tr>
      <w:tr w:rsidR="00AF6E0B" w:rsidRPr="009C3DBD" w14:paraId="1A99BB15" w14:textId="77777777" w:rsidTr="005E5179">
        <w:trPr>
          <w:trHeight w:hRule="exact" w:val="306"/>
        </w:trPr>
        <w:tc>
          <w:tcPr>
            <w:tcW w:w="3038" w:type="dxa"/>
            <w:shd w:val="clear" w:color="auto" w:fill="auto"/>
            <w:tcMar>
              <w:top w:w="0" w:type="dxa"/>
              <w:left w:w="0" w:type="dxa"/>
              <w:bottom w:w="0" w:type="dxa"/>
              <w:right w:w="0" w:type="dxa"/>
            </w:tcMar>
            <w:vAlign w:val="center"/>
          </w:tcPr>
          <w:p w14:paraId="3E14A6EE" w14:textId="77777777" w:rsidR="00AF6E0B" w:rsidRPr="009C3DBD" w:rsidRDefault="00AF6E0B" w:rsidP="005E5179">
            <w:pPr>
              <w:pStyle w:val="127"/>
              <w:rPr>
                <w:i/>
                <w:color w:val="000000"/>
              </w:rPr>
            </w:pPr>
            <w:r w:rsidRPr="009C3DBD">
              <w:rPr>
                <w:i/>
                <w:color w:val="000000"/>
              </w:rPr>
              <w:t>Isopoda</w:t>
            </w:r>
          </w:p>
        </w:tc>
        <w:tc>
          <w:tcPr>
            <w:tcW w:w="1673" w:type="dxa"/>
            <w:shd w:val="clear" w:color="auto" w:fill="auto"/>
            <w:tcMar>
              <w:top w:w="0" w:type="dxa"/>
              <w:left w:w="0" w:type="dxa"/>
              <w:bottom w:w="0" w:type="dxa"/>
              <w:right w:w="0" w:type="dxa"/>
            </w:tcMar>
            <w:vAlign w:val="center"/>
          </w:tcPr>
          <w:p w14:paraId="3954BC46"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02C78BAC"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3C45E87A" w14:textId="77777777" w:rsidR="00AF6E0B" w:rsidRPr="009C3DBD" w:rsidRDefault="00AF6E0B" w:rsidP="005E5179">
            <w:pPr>
              <w:pStyle w:val="127"/>
              <w:rPr>
                <w:color w:val="000000"/>
              </w:rPr>
            </w:pPr>
            <w:r w:rsidRPr="009C3DBD">
              <w:rPr>
                <w:color w:val="000000"/>
              </w:rPr>
              <w:t>+</w:t>
            </w:r>
          </w:p>
        </w:tc>
        <w:tc>
          <w:tcPr>
            <w:tcW w:w="1678" w:type="dxa"/>
            <w:shd w:val="clear" w:color="auto" w:fill="auto"/>
            <w:tcMar>
              <w:top w:w="0" w:type="dxa"/>
              <w:left w:w="0" w:type="dxa"/>
              <w:bottom w:w="0" w:type="dxa"/>
              <w:right w:w="0" w:type="dxa"/>
            </w:tcMar>
            <w:vAlign w:val="center"/>
          </w:tcPr>
          <w:p w14:paraId="60F4637E" w14:textId="77777777" w:rsidR="00AF6E0B" w:rsidRPr="009C3DBD" w:rsidRDefault="00AF6E0B" w:rsidP="005E5179">
            <w:pPr>
              <w:pStyle w:val="127"/>
              <w:rPr>
                <w:color w:val="000000"/>
              </w:rPr>
            </w:pPr>
            <w:r w:rsidRPr="009C3DBD">
              <w:rPr>
                <w:color w:val="000000"/>
              </w:rPr>
              <w:t>+</w:t>
            </w:r>
          </w:p>
        </w:tc>
      </w:tr>
      <w:tr w:rsidR="00AF6E0B" w:rsidRPr="009C3DBD" w14:paraId="61AEDB1B" w14:textId="77777777" w:rsidTr="005E5179">
        <w:trPr>
          <w:trHeight w:hRule="exact" w:val="306"/>
        </w:trPr>
        <w:tc>
          <w:tcPr>
            <w:tcW w:w="3038" w:type="dxa"/>
            <w:shd w:val="clear" w:color="auto" w:fill="auto"/>
            <w:tcMar>
              <w:top w:w="0" w:type="dxa"/>
              <w:left w:w="0" w:type="dxa"/>
              <w:bottom w:w="0" w:type="dxa"/>
              <w:right w:w="0" w:type="dxa"/>
            </w:tcMar>
            <w:vAlign w:val="center"/>
          </w:tcPr>
          <w:p w14:paraId="16AAD419" w14:textId="77777777" w:rsidR="00AF6E0B" w:rsidRPr="009C3DBD" w:rsidRDefault="00AF6E0B" w:rsidP="005E5179">
            <w:pPr>
              <w:pStyle w:val="127"/>
              <w:rPr>
                <w:i/>
                <w:color w:val="000000"/>
              </w:rPr>
            </w:pPr>
            <w:r w:rsidRPr="009C3DBD">
              <w:rPr>
                <w:i/>
                <w:color w:val="000000"/>
              </w:rPr>
              <w:t>Euphausiacea</w:t>
            </w:r>
          </w:p>
        </w:tc>
        <w:tc>
          <w:tcPr>
            <w:tcW w:w="1673" w:type="dxa"/>
            <w:shd w:val="clear" w:color="auto" w:fill="auto"/>
            <w:tcMar>
              <w:top w:w="0" w:type="dxa"/>
              <w:left w:w="0" w:type="dxa"/>
              <w:bottom w:w="0" w:type="dxa"/>
              <w:right w:w="0" w:type="dxa"/>
            </w:tcMar>
            <w:vAlign w:val="center"/>
          </w:tcPr>
          <w:p w14:paraId="329770CA"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76CEC793"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75CB5C91" w14:textId="77777777" w:rsidR="00AF6E0B" w:rsidRPr="009C3DBD" w:rsidRDefault="00AF6E0B" w:rsidP="005E5179">
            <w:pPr>
              <w:pStyle w:val="127"/>
              <w:rPr>
                <w:color w:val="000000"/>
              </w:rPr>
            </w:pPr>
            <w:r w:rsidRPr="009C3DBD">
              <w:rPr>
                <w:color w:val="000000"/>
              </w:rPr>
              <w:t>0,4</w:t>
            </w:r>
          </w:p>
        </w:tc>
        <w:tc>
          <w:tcPr>
            <w:tcW w:w="1678" w:type="dxa"/>
            <w:shd w:val="clear" w:color="auto" w:fill="auto"/>
            <w:tcMar>
              <w:top w:w="0" w:type="dxa"/>
              <w:left w:w="0" w:type="dxa"/>
              <w:bottom w:w="0" w:type="dxa"/>
              <w:right w:w="0" w:type="dxa"/>
            </w:tcMar>
            <w:vAlign w:val="center"/>
          </w:tcPr>
          <w:p w14:paraId="15AB24C8" w14:textId="77777777" w:rsidR="00AF6E0B" w:rsidRPr="009C3DBD" w:rsidRDefault="00AF6E0B" w:rsidP="005E5179">
            <w:pPr>
              <w:pStyle w:val="127"/>
              <w:rPr>
                <w:color w:val="000000"/>
              </w:rPr>
            </w:pPr>
            <w:r w:rsidRPr="009C3DBD">
              <w:rPr>
                <w:color w:val="000000"/>
              </w:rPr>
              <w:t>0,2</w:t>
            </w:r>
          </w:p>
        </w:tc>
      </w:tr>
      <w:tr w:rsidR="00AF6E0B" w:rsidRPr="009C3DBD" w14:paraId="30D7A32C" w14:textId="77777777" w:rsidTr="005E5179">
        <w:trPr>
          <w:trHeight w:hRule="exact" w:val="307"/>
        </w:trPr>
        <w:tc>
          <w:tcPr>
            <w:tcW w:w="3038" w:type="dxa"/>
            <w:shd w:val="clear" w:color="auto" w:fill="auto"/>
            <w:tcMar>
              <w:top w:w="0" w:type="dxa"/>
              <w:left w:w="0" w:type="dxa"/>
              <w:bottom w:w="0" w:type="dxa"/>
              <w:right w:w="0" w:type="dxa"/>
            </w:tcMar>
            <w:vAlign w:val="center"/>
          </w:tcPr>
          <w:p w14:paraId="0C187B78" w14:textId="77777777" w:rsidR="00AF6E0B" w:rsidRPr="009C3DBD" w:rsidRDefault="00AF6E0B" w:rsidP="005E5179">
            <w:pPr>
              <w:pStyle w:val="127"/>
              <w:rPr>
                <w:i/>
                <w:color w:val="000000"/>
              </w:rPr>
            </w:pPr>
            <w:r w:rsidRPr="009C3DBD">
              <w:rPr>
                <w:i/>
                <w:color w:val="000000"/>
              </w:rPr>
              <w:t>Appendicularia</w:t>
            </w:r>
          </w:p>
        </w:tc>
        <w:tc>
          <w:tcPr>
            <w:tcW w:w="1673" w:type="dxa"/>
            <w:shd w:val="clear" w:color="auto" w:fill="auto"/>
            <w:tcMar>
              <w:top w:w="0" w:type="dxa"/>
              <w:left w:w="0" w:type="dxa"/>
              <w:bottom w:w="0" w:type="dxa"/>
              <w:right w:w="0" w:type="dxa"/>
            </w:tcMar>
            <w:vAlign w:val="center"/>
          </w:tcPr>
          <w:p w14:paraId="22456A36"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5C085542"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46BBB54B" w14:textId="77777777" w:rsidR="00AF6E0B" w:rsidRPr="009C3DBD" w:rsidRDefault="00AF6E0B" w:rsidP="005E5179">
            <w:pPr>
              <w:pStyle w:val="127"/>
              <w:rPr>
                <w:color w:val="000000"/>
              </w:rPr>
            </w:pPr>
            <w:r w:rsidRPr="009C3DBD">
              <w:rPr>
                <w:color w:val="000000"/>
              </w:rPr>
              <w:t>0,2</w:t>
            </w:r>
          </w:p>
        </w:tc>
        <w:tc>
          <w:tcPr>
            <w:tcW w:w="1678" w:type="dxa"/>
            <w:shd w:val="clear" w:color="auto" w:fill="auto"/>
            <w:tcMar>
              <w:top w:w="0" w:type="dxa"/>
              <w:left w:w="0" w:type="dxa"/>
              <w:bottom w:w="0" w:type="dxa"/>
              <w:right w:w="0" w:type="dxa"/>
            </w:tcMar>
            <w:vAlign w:val="center"/>
          </w:tcPr>
          <w:p w14:paraId="2A26E2CD" w14:textId="77777777" w:rsidR="00AF6E0B" w:rsidRPr="009C3DBD" w:rsidRDefault="00AF6E0B" w:rsidP="005E5179">
            <w:pPr>
              <w:pStyle w:val="127"/>
              <w:rPr>
                <w:color w:val="000000"/>
              </w:rPr>
            </w:pPr>
            <w:r w:rsidRPr="009C3DBD">
              <w:rPr>
                <w:color w:val="000000"/>
              </w:rPr>
              <w:t>0,1</w:t>
            </w:r>
          </w:p>
        </w:tc>
      </w:tr>
      <w:tr w:rsidR="00AF6E0B" w:rsidRPr="009C3DBD" w14:paraId="271FFCDE" w14:textId="77777777" w:rsidTr="005E5179">
        <w:trPr>
          <w:trHeight w:hRule="exact" w:val="306"/>
        </w:trPr>
        <w:tc>
          <w:tcPr>
            <w:tcW w:w="3038" w:type="dxa"/>
            <w:shd w:val="clear" w:color="auto" w:fill="auto"/>
            <w:tcMar>
              <w:top w:w="0" w:type="dxa"/>
              <w:left w:w="0" w:type="dxa"/>
              <w:bottom w:w="0" w:type="dxa"/>
              <w:right w:w="0" w:type="dxa"/>
            </w:tcMar>
            <w:vAlign w:val="center"/>
          </w:tcPr>
          <w:p w14:paraId="5B9B9A83" w14:textId="77777777" w:rsidR="00AF6E0B" w:rsidRPr="009C3DBD" w:rsidRDefault="00AF6E0B" w:rsidP="005E5179">
            <w:pPr>
              <w:pStyle w:val="127"/>
              <w:rPr>
                <w:i/>
                <w:color w:val="000000"/>
              </w:rPr>
            </w:pPr>
            <w:r w:rsidRPr="009C3DBD">
              <w:rPr>
                <w:i/>
                <w:color w:val="000000"/>
              </w:rPr>
              <w:lastRenderedPageBreak/>
              <w:t>Chaetognatha</w:t>
            </w:r>
          </w:p>
        </w:tc>
        <w:tc>
          <w:tcPr>
            <w:tcW w:w="1673" w:type="dxa"/>
            <w:shd w:val="clear" w:color="auto" w:fill="auto"/>
            <w:tcMar>
              <w:top w:w="0" w:type="dxa"/>
              <w:left w:w="0" w:type="dxa"/>
              <w:bottom w:w="0" w:type="dxa"/>
              <w:right w:w="0" w:type="dxa"/>
            </w:tcMar>
            <w:vAlign w:val="center"/>
          </w:tcPr>
          <w:p w14:paraId="7B837106" w14:textId="77777777" w:rsidR="00AF6E0B" w:rsidRPr="009C3DBD" w:rsidRDefault="00AF6E0B" w:rsidP="005E5179">
            <w:pPr>
              <w:pStyle w:val="127"/>
              <w:rPr>
                <w:color w:val="000000"/>
              </w:rPr>
            </w:pPr>
            <w:r w:rsidRPr="009C3DBD">
              <w:rPr>
                <w:color w:val="000000"/>
              </w:rPr>
              <w:t>11,7</w:t>
            </w:r>
          </w:p>
        </w:tc>
        <w:tc>
          <w:tcPr>
            <w:tcW w:w="1677" w:type="dxa"/>
            <w:shd w:val="clear" w:color="auto" w:fill="auto"/>
            <w:tcMar>
              <w:top w:w="0" w:type="dxa"/>
              <w:left w:w="0" w:type="dxa"/>
              <w:bottom w:w="0" w:type="dxa"/>
              <w:right w:w="0" w:type="dxa"/>
            </w:tcMar>
            <w:vAlign w:val="center"/>
          </w:tcPr>
          <w:p w14:paraId="7C93E06C" w14:textId="77777777" w:rsidR="00AF6E0B" w:rsidRPr="009C3DBD" w:rsidRDefault="00AF6E0B" w:rsidP="005E5179">
            <w:pPr>
              <w:pStyle w:val="127"/>
              <w:rPr>
                <w:color w:val="000000"/>
              </w:rPr>
            </w:pPr>
            <w:r w:rsidRPr="009C3DBD">
              <w:rPr>
                <w:color w:val="000000"/>
              </w:rPr>
              <w:t>8,4</w:t>
            </w:r>
          </w:p>
        </w:tc>
        <w:tc>
          <w:tcPr>
            <w:tcW w:w="1674" w:type="dxa"/>
            <w:shd w:val="clear" w:color="auto" w:fill="auto"/>
            <w:tcMar>
              <w:top w:w="0" w:type="dxa"/>
              <w:left w:w="0" w:type="dxa"/>
              <w:bottom w:w="0" w:type="dxa"/>
              <w:right w:w="0" w:type="dxa"/>
            </w:tcMar>
            <w:vAlign w:val="center"/>
          </w:tcPr>
          <w:p w14:paraId="50158924" w14:textId="77777777" w:rsidR="00AF6E0B" w:rsidRPr="009C3DBD" w:rsidRDefault="00AF6E0B" w:rsidP="005E5179">
            <w:pPr>
              <w:pStyle w:val="127"/>
              <w:rPr>
                <w:color w:val="000000"/>
              </w:rPr>
            </w:pPr>
            <w:r w:rsidRPr="009C3DBD">
              <w:rPr>
                <w:color w:val="000000"/>
              </w:rPr>
              <w:t>9,8</w:t>
            </w:r>
          </w:p>
        </w:tc>
        <w:tc>
          <w:tcPr>
            <w:tcW w:w="1678" w:type="dxa"/>
            <w:shd w:val="clear" w:color="auto" w:fill="auto"/>
            <w:tcMar>
              <w:top w:w="0" w:type="dxa"/>
              <w:left w:w="0" w:type="dxa"/>
              <w:bottom w:w="0" w:type="dxa"/>
              <w:right w:w="0" w:type="dxa"/>
            </w:tcMar>
            <w:vAlign w:val="center"/>
          </w:tcPr>
          <w:p w14:paraId="653B184C" w14:textId="77777777" w:rsidR="00AF6E0B" w:rsidRPr="009C3DBD" w:rsidRDefault="00AF6E0B" w:rsidP="005E5179">
            <w:pPr>
              <w:pStyle w:val="127"/>
              <w:rPr>
                <w:color w:val="000000"/>
              </w:rPr>
            </w:pPr>
            <w:r w:rsidRPr="009C3DBD">
              <w:rPr>
                <w:color w:val="000000"/>
              </w:rPr>
              <w:t>4,3</w:t>
            </w:r>
          </w:p>
        </w:tc>
      </w:tr>
      <w:tr w:rsidR="00AF6E0B" w:rsidRPr="009C3DBD" w14:paraId="3724BFC5" w14:textId="77777777" w:rsidTr="005E5179">
        <w:trPr>
          <w:trHeight w:hRule="exact" w:val="306"/>
        </w:trPr>
        <w:tc>
          <w:tcPr>
            <w:tcW w:w="3038" w:type="dxa"/>
            <w:shd w:val="clear" w:color="auto" w:fill="auto"/>
            <w:tcMar>
              <w:top w:w="0" w:type="dxa"/>
              <w:left w:w="0" w:type="dxa"/>
              <w:bottom w:w="0" w:type="dxa"/>
              <w:right w:w="0" w:type="dxa"/>
            </w:tcMar>
            <w:vAlign w:val="center"/>
          </w:tcPr>
          <w:p w14:paraId="1134A1A6" w14:textId="77777777" w:rsidR="00AF6E0B" w:rsidRPr="009C3DBD" w:rsidRDefault="00AF6E0B" w:rsidP="005E5179">
            <w:pPr>
              <w:pStyle w:val="127"/>
              <w:rPr>
                <w:i/>
                <w:color w:val="000000"/>
              </w:rPr>
            </w:pPr>
            <w:r w:rsidRPr="009C3DBD">
              <w:rPr>
                <w:i/>
                <w:color w:val="000000"/>
              </w:rPr>
              <w:t>Coelenterata</w:t>
            </w:r>
          </w:p>
        </w:tc>
        <w:tc>
          <w:tcPr>
            <w:tcW w:w="1673" w:type="dxa"/>
            <w:shd w:val="clear" w:color="auto" w:fill="auto"/>
            <w:tcMar>
              <w:top w:w="0" w:type="dxa"/>
              <w:left w:w="0" w:type="dxa"/>
              <w:bottom w:w="0" w:type="dxa"/>
              <w:right w:w="0" w:type="dxa"/>
            </w:tcMar>
            <w:vAlign w:val="center"/>
          </w:tcPr>
          <w:p w14:paraId="2B2A1E58" w14:textId="77777777" w:rsidR="00AF6E0B" w:rsidRPr="009C3DBD" w:rsidRDefault="00AF6E0B" w:rsidP="005E5179">
            <w:pPr>
              <w:pStyle w:val="127"/>
              <w:rPr>
                <w:color w:val="000000"/>
              </w:rPr>
            </w:pPr>
            <w:r w:rsidRPr="009C3DBD">
              <w:rPr>
                <w:color w:val="000000"/>
              </w:rPr>
              <w:t>9,2</w:t>
            </w:r>
          </w:p>
        </w:tc>
        <w:tc>
          <w:tcPr>
            <w:tcW w:w="1677" w:type="dxa"/>
            <w:shd w:val="clear" w:color="auto" w:fill="auto"/>
            <w:tcMar>
              <w:top w:w="0" w:type="dxa"/>
              <w:left w:w="0" w:type="dxa"/>
              <w:bottom w:w="0" w:type="dxa"/>
              <w:right w:w="0" w:type="dxa"/>
            </w:tcMar>
            <w:vAlign w:val="center"/>
          </w:tcPr>
          <w:p w14:paraId="09DAE2EC" w14:textId="77777777" w:rsidR="00AF6E0B" w:rsidRPr="009C3DBD" w:rsidRDefault="00AF6E0B" w:rsidP="005E5179">
            <w:pPr>
              <w:pStyle w:val="127"/>
              <w:rPr>
                <w:color w:val="000000"/>
              </w:rPr>
            </w:pPr>
            <w:r w:rsidRPr="009C3DBD">
              <w:rPr>
                <w:color w:val="000000"/>
              </w:rPr>
              <w:t>6,6</w:t>
            </w:r>
          </w:p>
        </w:tc>
        <w:tc>
          <w:tcPr>
            <w:tcW w:w="1674" w:type="dxa"/>
            <w:shd w:val="clear" w:color="auto" w:fill="auto"/>
            <w:tcMar>
              <w:top w:w="0" w:type="dxa"/>
              <w:left w:w="0" w:type="dxa"/>
              <w:bottom w:w="0" w:type="dxa"/>
              <w:right w:w="0" w:type="dxa"/>
            </w:tcMar>
            <w:vAlign w:val="center"/>
          </w:tcPr>
          <w:p w14:paraId="2D40401E" w14:textId="77777777" w:rsidR="00AF6E0B" w:rsidRPr="009C3DBD" w:rsidRDefault="00AF6E0B" w:rsidP="005E5179">
            <w:pPr>
              <w:pStyle w:val="127"/>
              <w:rPr>
                <w:color w:val="000000"/>
              </w:rPr>
            </w:pPr>
            <w:r w:rsidRPr="009C3DBD">
              <w:rPr>
                <w:color w:val="000000"/>
              </w:rPr>
              <w:t>12,2</w:t>
            </w:r>
          </w:p>
        </w:tc>
        <w:tc>
          <w:tcPr>
            <w:tcW w:w="1678" w:type="dxa"/>
            <w:shd w:val="clear" w:color="auto" w:fill="auto"/>
            <w:tcMar>
              <w:top w:w="0" w:type="dxa"/>
              <w:left w:w="0" w:type="dxa"/>
              <w:bottom w:w="0" w:type="dxa"/>
              <w:right w:w="0" w:type="dxa"/>
            </w:tcMar>
            <w:vAlign w:val="center"/>
          </w:tcPr>
          <w:p w14:paraId="14E88436" w14:textId="77777777" w:rsidR="00AF6E0B" w:rsidRPr="009C3DBD" w:rsidRDefault="00AF6E0B" w:rsidP="005E5179">
            <w:pPr>
              <w:pStyle w:val="127"/>
              <w:rPr>
                <w:color w:val="000000"/>
              </w:rPr>
            </w:pPr>
            <w:r w:rsidRPr="009C3DBD">
              <w:rPr>
                <w:color w:val="000000"/>
              </w:rPr>
              <w:t>5,4</w:t>
            </w:r>
          </w:p>
        </w:tc>
      </w:tr>
      <w:tr w:rsidR="00AF6E0B" w:rsidRPr="009C3DBD" w14:paraId="24DFF2FB" w14:textId="77777777" w:rsidTr="005E5179">
        <w:trPr>
          <w:trHeight w:hRule="exact" w:val="307"/>
        </w:trPr>
        <w:tc>
          <w:tcPr>
            <w:tcW w:w="3038" w:type="dxa"/>
            <w:shd w:val="clear" w:color="auto" w:fill="auto"/>
            <w:tcMar>
              <w:top w:w="0" w:type="dxa"/>
              <w:left w:w="0" w:type="dxa"/>
              <w:bottom w:w="0" w:type="dxa"/>
              <w:right w:w="0" w:type="dxa"/>
            </w:tcMar>
            <w:vAlign w:val="center"/>
          </w:tcPr>
          <w:p w14:paraId="17DDAC3B" w14:textId="77777777" w:rsidR="00AF6E0B" w:rsidRPr="009C3DBD" w:rsidRDefault="00AF6E0B" w:rsidP="005E5179">
            <w:pPr>
              <w:pStyle w:val="127"/>
              <w:rPr>
                <w:i/>
                <w:color w:val="000000"/>
              </w:rPr>
            </w:pPr>
            <w:r w:rsidRPr="009C3DBD">
              <w:rPr>
                <w:i/>
                <w:color w:val="000000"/>
              </w:rPr>
              <w:t>Ctenophora</w:t>
            </w:r>
          </w:p>
        </w:tc>
        <w:tc>
          <w:tcPr>
            <w:tcW w:w="1673" w:type="dxa"/>
            <w:shd w:val="clear" w:color="auto" w:fill="auto"/>
            <w:tcMar>
              <w:top w:w="0" w:type="dxa"/>
              <w:left w:w="0" w:type="dxa"/>
              <w:bottom w:w="0" w:type="dxa"/>
              <w:right w:w="0" w:type="dxa"/>
            </w:tcMar>
            <w:vAlign w:val="center"/>
          </w:tcPr>
          <w:p w14:paraId="2E2507BC"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5DA688E4"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58DE8B9D" w14:textId="77777777" w:rsidR="00AF6E0B" w:rsidRPr="009C3DBD" w:rsidRDefault="00AF6E0B" w:rsidP="005E5179">
            <w:pPr>
              <w:pStyle w:val="127"/>
              <w:rPr>
                <w:color w:val="000000"/>
              </w:rPr>
            </w:pPr>
            <w:r w:rsidRPr="009C3DBD">
              <w:rPr>
                <w:color w:val="000000"/>
              </w:rPr>
              <w:t>0,1</w:t>
            </w:r>
          </w:p>
        </w:tc>
        <w:tc>
          <w:tcPr>
            <w:tcW w:w="1678" w:type="dxa"/>
            <w:shd w:val="clear" w:color="auto" w:fill="auto"/>
            <w:tcMar>
              <w:top w:w="0" w:type="dxa"/>
              <w:left w:w="0" w:type="dxa"/>
              <w:bottom w:w="0" w:type="dxa"/>
              <w:right w:w="0" w:type="dxa"/>
            </w:tcMar>
            <w:vAlign w:val="center"/>
          </w:tcPr>
          <w:p w14:paraId="6C9ED861" w14:textId="77777777" w:rsidR="00AF6E0B" w:rsidRPr="009C3DBD" w:rsidRDefault="00AF6E0B" w:rsidP="005E5179">
            <w:pPr>
              <w:pStyle w:val="127"/>
              <w:rPr>
                <w:color w:val="000000"/>
              </w:rPr>
            </w:pPr>
            <w:r w:rsidRPr="009C3DBD">
              <w:rPr>
                <w:color w:val="000000"/>
              </w:rPr>
              <w:t>0,1</w:t>
            </w:r>
          </w:p>
        </w:tc>
      </w:tr>
      <w:tr w:rsidR="00AF6E0B" w:rsidRPr="009C3DBD" w14:paraId="58BBA448" w14:textId="77777777" w:rsidTr="005E5179">
        <w:trPr>
          <w:trHeight w:hRule="exact" w:val="306"/>
        </w:trPr>
        <w:tc>
          <w:tcPr>
            <w:tcW w:w="3038" w:type="dxa"/>
            <w:shd w:val="clear" w:color="auto" w:fill="auto"/>
            <w:tcMar>
              <w:top w:w="0" w:type="dxa"/>
              <w:left w:w="0" w:type="dxa"/>
              <w:bottom w:w="0" w:type="dxa"/>
              <w:right w:w="0" w:type="dxa"/>
            </w:tcMar>
            <w:vAlign w:val="center"/>
          </w:tcPr>
          <w:p w14:paraId="3E7956D5" w14:textId="77777777" w:rsidR="00AF6E0B" w:rsidRPr="009C3DBD" w:rsidRDefault="00AF6E0B" w:rsidP="005E5179">
            <w:pPr>
              <w:pStyle w:val="127"/>
              <w:rPr>
                <w:i/>
                <w:color w:val="000000"/>
              </w:rPr>
            </w:pPr>
            <w:r w:rsidRPr="009C3DBD">
              <w:rPr>
                <w:i/>
                <w:color w:val="000000"/>
              </w:rPr>
              <w:t>Pteropoda</w:t>
            </w:r>
          </w:p>
        </w:tc>
        <w:tc>
          <w:tcPr>
            <w:tcW w:w="1673" w:type="dxa"/>
            <w:shd w:val="clear" w:color="auto" w:fill="auto"/>
            <w:tcMar>
              <w:top w:w="0" w:type="dxa"/>
              <w:left w:w="0" w:type="dxa"/>
              <w:bottom w:w="0" w:type="dxa"/>
              <w:right w:w="0" w:type="dxa"/>
            </w:tcMar>
            <w:vAlign w:val="center"/>
          </w:tcPr>
          <w:p w14:paraId="50050670" w14:textId="77777777" w:rsidR="00AF6E0B" w:rsidRPr="009C3DBD" w:rsidRDefault="00AF6E0B" w:rsidP="005E5179">
            <w:pPr>
              <w:pStyle w:val="127"/>
              <w:rPr>
                <w:color w:val="000000"/>
              </w:rPr>
            </w:pPr>
            <w:r w:rsidRPr="009C3DBD">
              <w:rPr>
                <w:color w:val="000000"/>
              </w:rPr>
              <w:t>10,3</w:t>
            </w:r>
          </w:p>
        </w:tc>
        <w:tc>
          <w:tcPr>
            <w:tcW w:w="1677" w:type="dxa"/>
            <w:shd w:val="clear" w:color="auto" w:fill="auto"/>
            <w:tcMar>
              <w:top w:w="0" w:type="dxa"/>
              <w:left w:w="0" w:type="dxa"/>
              <w:bottom w:w="0" w:type="dxa"/>
              <w:right w:w="0" w:type="dxa"/>
            </w:tcMar>
            <w:vAlign w:val="center"/>
          </w:tcPr>
          <w:p w14:paraId="6BD4E774" w14:textId="77777777" w:rsidR="00AF6E0B" w:rsidRPr="009C3DBD" w:rsidRDefault="00AF6E0B" w:rsidP="005E5179">
            <w:pPr>
              <w:pStyle w:val="127"/>
              <w:rPr>
                <w:color w:val="000000"/>
              </w:rPr>
            </w:pPr>
            <w:r w:rsidRPr="009C3DBD">
              <w:rPr>
                <w:color w:val="000000"/>
              </w:rPr>
              <w:t>7,4</w:t>
            </w:r>
          </w:p>
        </w:tc>
        <w:tc>
          <w:tcPr>
            <w:tcW w:w="1674" w:type="dxa"/>
            <w:shd w:val="clear" w:color="auto" w:fill="auto"/>
            <w:tcMar>
              <w:top w:w="0" w:type="dxa"/>
              <w:left w:w="0" w:type="dxa"/>
              <w:bottom w:w="0" w:type="dxa"/>
              <w:right w:w="0" w:type="dxa"/>
            </w:tcMar>
            <w:vAlign w:val="center"/>
          </w:tcPr>
          <w:p w14:paraId="61C03524" w14:textId="77777777" w:rsidR="00AF6E0B" w:rsidRPr="009C3DBD" w:rsidRDefault="00AF6E0B" w:rsidP="005E5179">
            <w:pPr>
              <w:pStyle w:val="127"/>
              <w:rPr>
                <w:color w:val="000000"/>
              </w:rPr>
            </w:pPr>
            <w:r w:rsidRPr="009C3DBD">
              <w:rPr>
                <w:color w:val="000000"/>
              </w:rPr>
              <w:t>45,2</w:t>
            </w:r>
          </w:p>
        </w:tc>
        <w:tc>
          <w:tcPr>
            <w:tcW w:w="1678" w:type="dxa"/>
            <w:shd w:val="clear" w:color="auto" w:fill="auto"/>
            <w:tcMar>
              <w:top w:w="0" w:type="dxa"/>
              <w:left w:w="0" w:type="dxa"/>
              <w:bottom w:w="0" w:type="dxa"/>
              <w:right w:w="0" w:type="dxa"/>
            </w:tcMar>
            <w:vAlign w:val="center"/>
          </w:tcPr>
          <w:p w14:paraId="25C3846A" w14:textId="77777777" w:rsidR="00AF6E0B" w:rsidRPr="009C3DBD" w:rsidRDefault="00AF6E0B" w:rsidP="005E5179">
            <w:pPr>
              <w:pStyle w:val="127"/>
              <w:rPr>
                <w:color w:val="000000"/>
              </w:rPr>
            </w:pPr>
            <w:r w:rsidRPr="009C3DBD">
              <w:rPr>
                <w:color w:val="000000"/>
              </w:rPr>
              <w:t>19,9</w:t>
            </w:r>
          </w:p>
        </w:tc>
      </w:tr>
      <w:tr w:rsidR="00AF6E0B" w:rsidRPr="009C3DBD" w14:paraId="779FB824" w14:textId="77777777" w:rsidTr="005E5179">
        <w:trPr>
          <w:trHeight w:hRule="exact" w:val="341"/>
        </w:trPr>
        <w:tc>
          <w:tcPr>
            <w:tcW w:w="3038" w:type="dxa"/>
            <w:shd w:val="clear" w:color="auto" w:fill="auto"/>
            <w:tcMar>
              <w:top w:w="0" w:type="dxa"/>
              <w:left w:w="0" w:type="dxa"/>
              <w:bottom w:w="0" w:type="dxa"/>
              <w:right w:w="0" w:type="dxa"/>
            </w:tcMar>
            <w:vAlign w:val="center"/>
          </w:tcPr>
          <w:p w14:paraId="319A4CD4" w14:textId="77777777" w:rsidR="00AF6E0B" w:rsidRPr="009C3DBD" w:rsidRDefault="00AF6E0B" w:rsidP="005E5179">
            <w:pPr>
              <w:pStyle w:val="127"/>
              <w:rPr>
                <w:b/>
                <w:color w:val="000000"/>
              </w:rPr>
            </w:pPr>
            <w:r w:rsidRPr="009C3DBD">
              <w:rPr>
                <w:b/>
                <w:color w:val="000000"/>
              </w:rPr>
              <w:t>Голопланктон</w:t>
            </w:r>
          </w:p>
        </w:tc>
        <w:tc>
          <w:tcPr>
            <w:tcW w:w="1673" w:type="dxa"/>
            <w:shd w:val="clear" w:color="auto" w:fill="auto"/>
            <w:tcMar>
              <w:top w:w="0" w:type="dxa"/>
              <w:left w:w="0" w:type="dxa"/>
              <w:bottom w:w="0" w:type="dxa"/>
              <w:right w:w="0" w:type="dxa"/>
            </w:tcMar>
            <w:vAlign w:val="center"/>
          </w:tcPr>
          <w:p w14:paraId="07821F5C" w14:textId="77777777" w:rsidR="00AF6E0B" w:rsidRPr="009C3DBD" w:rsidRDefault="00AF6E0B" w:rsidP="005E5179">
            <w:pPr>
              <w:pStyle w:val="127"/>
              <w:rPr>
                <w:b/>
                <w:color w:val="000000"/>
              </w:rPr>
            </w:pPr>
            <w:r w:rsidRPr="009C3DBD">
              <w:rPr>
                <w:b/>
              </w:rPr>
              <w:t>89,0</w:t>
            </w:r>
          </w:p>
        </w:tc>
        <w:tc>
          <w:tcPr>
            <w:tcW w:w="1677" w:type="dxa"/>
            <w:shd w:val="clear" w:color="auto" w:fill="auto"/>
            <w:tcMar>
              <w:top w:w="0" w:type="dxa"/>
              <w:left w:w="0" w:type="dxa"/>
              <w:bottom w:w="0" w:type="dxa"/>
              <w:right w:w="0" w:type="dxa"/>
            </w:tcMar>
            <w:vAlign w:val="center"/>
          </w:tcPr>
          <w:p w14:paraId="25F9C4B2" w14:textId="77777777" w:rsidR="00AF6E0B" w:rsidRPr="009C3DBD" w:rsidRDefault="00AF6E0B" w:rsidP="005E5179">
            <w:pPr>
              <w:pStyle w:val="127"/>
              <w:rPr>
                <w:b/>
                <w:color w:val="000000"/>
              </w:rPr>
            </w:pPr>
            <w:r w:rsidRPr="009C3DBD">
              <w:rPr>
                <w:b/>
                <w:color w:val="000000"/>
              </w:rPr>
              <w:t>64,0</w:t>
            </w:r>
          </w:p>
        </w:tc>
        <w:tc>
          <w:tcPr>
            <w:tcW w:w="1674" w:type="dxa"/>
            <w:shd w:val="clear" w:color="auto" w:fill="auto"/>
            <w:tcMar>
              <w:top w:w="0" w:type="dxa"/>
              <w:left w:w="0" w:type="dxa"/>
              <w:bottom w:w="0" w:type="dxa"/>
              <w:right w:w="0" w:type="dxa"/>
            </w:tcMar>
            <w:vAlign w:val="center"/>
          </w:tcPr>
          <w:p w14:paraId="79FBA3F2" w14:textId="77777777" w:rsidR="00AF6E0B" w:rsidRPr="009C3DBD" w:rsidRDefault="00AF6E0B" w:rsidP="005E5179">
            <w:pPr>
              <w:pStyle w:val="127"/>
              <w:rPr>
                <w:b/>
                <w:color w:val="000000"/>
              </w:rPr>
            </w:pPr>
            <w:r w:rsidRPr="009C3DBD">
              <w:rPr>
                <w:b/>
              </w:rPr>
              <w:t xml:space="preserve"> 190,8</w:t>
            </w:r>
          </w:p>
        </w:tc>
        <w:tc>
          <w:tcPr>
            <w:tcW w:w="1678" w:type="dxa"/>
            <w:shd w:val="clear" w:color="auto" w:fill="auto"/>
            <w:tcMar>
              <w:top w:w="0" w:type="dxa"/>
              <w:left w:w="0" w:type="dxa"/>
              <w:bottom w:w="0" w:type="dxa"/>
              <w:right w:w="0" w:type="dxa"/>
            </w:tcMar>
            <w:vAlign w:val="center"/>
          </w:tcPr>
          <w:p w14:paraId="45CD7F76" w14:textId="77777777" w:rsidR="00AF6E0B" w:rsidRPr="009C3DBD" w:rsidRDefault="00AF6E0B" w:rsidP="005E5179">
            <w:pPr>
              <w:pStyle w:val="127"/>
              <w:rPr>
                <w:b/>
                <w:color w:val="000000"/>
              </w:rPr>
            </w:pPr>
            <w:r w:rsidRPr="009C3DBD">
              <w:rPr>
                <w:b/>
                <w:color w:val="000000"/>
              </w:rPr>
              <w:t>84,0</w:t>
            </w:r>
          </w:p>
        </w:tc>
      </w:tr>
      <w:tr w:rsidR="00AF6E0B" w:rsidRPr="009C3DBD" w14:paraId="566B768F" w14:textId="77777777" w:rsidTr="005E5179">
        <w:trPr>
          <w:trHeight w:hRule="exact" w:val="306"/>
        </w:trPr>
        <w:tc>
          <w:tcPr>
            <w:tcW w:w="3038" w:type="dxa"/>
            <w:shd w:val="clear" w:color="auto" w:fill="auto"/>
            <w:tcMar>
              <w:top w:w="0" w:type="dxa"/>
              <w:left w:w="0" w:type="dxa"/>
              <w:bottom w:w="0" w:type="dxa"/>
              <w:right w:w="0" w:type="dxa"/>
            </w:tcMar>
            <w:vAlign w:val="center"/>
          </w:tcPr>
          <w:p w14:paraId="45683AF5" w14:textId="77777777" w:rsidR="00AF6E0B" w:rsidRPr="009C3DBD" w:rsidRDefault="00AF6E0B" w:rsidP="005E5179">
            <w:pPr>
              <w:pStyle w:val="127"/>
              <w:rPr>
                <w:i/>
                <w:color w:val="000000"/>
              </w:rPr>
            </w:pPr>
            <w:r w:rsidRPr="009C3DBD">
              <w:rPr>
                <w:i/>
                <w:color w:val="000000"/>
              </w:rPr>
              <w:t>Mysidacea</w:t>
            </w:r>
          </w:p>
        </w:tc>
        <w:tc>
          <w:tcPr>
            <w:tcW w:w="1673" w:type="dxa"/>
            <w:shd w:val="clear" w:color="auto" w:fill="auto"/>
            <w:tcMar>
              <w:top w:w="0" w:type="dxa"/>
              <w:left w:w="0" w:type="dxa"/>
              <w:bottom w:w="0" w:type="dxa"/>
              <w:right w:w="0" w:type="dxa"/>
            </w:tcMar>
            <w:vAlign w:val="center"/>
          </w:tcPr>
          <w:p w14:paraId="4AAAA8D6" w14:textId="77777777" w:rsidR="00AF6E0B" w:rsidRPr="009C3DBD" w:rsidRDefault="00AF6E0B" w:rsidP="005E5179">
            <w:pPr>
              <w:pStyle w:val="127"/>
              <w:rPr>
                <w:color w:val="000000"/>
              </w:rPr>
            </w:pPr>
            <w:r w:rsidRPr="009C3DBD">
              <w:rPr>
                <w:color w:val="000000"/>
              </w:rPr>
              <w:t>41,0</w:t>
            </w:r>
          </w:p>
        </w:tc>
        <w:tc>
          <w:tcPr>
            <w:tcW w:w="1677" w:type="dxa"/>
            <w:shd w:val="clear" w:color="auto" w:fill="auto"/>
            <w:tcMar>
              <w:top w:w="0" w:type="dxa"/>
              <w:left w:w="0" w:type="dxa"/>
              <w:bottom w:w="0" w:type="dxa"/>
              <w:right w:w="0" w:type="dxa"/>
            </w:tcMar>
            <w:vAlign w:val="center"/>
          </w:tcPr>
          <w:p w14:paraId="101BFFCC" w14:textId="77777777" w:rsidR="00AF6E0B" w:rsidRPr="009C3DBD" w:rsidRDefault="00AF6E0B" w:rsidP="005E5179">
            <w:pPr>
              <w:pStyle w:val="127"/>
              <w:rPr>
                <w:color w:val="000000"/>
              </w:rPr>
            </w:pPr>
            <w:r w:rsidRPr="009C3DBD">
              <w:rPr>
                <w:color w:val="000000"/>
              </w:rPr>
              <w:t>29,5</w:t>
            </w:r>
          </w:p>
        </w:tc>
        <w:tc>
          <w:tcPr>
            <w:tcW w:w="1674" w:type="dxa"/>
            <w:shd w:val="clear" w:color="auto" w:fill="auto"/>
            <w:tcMar>
              <w:top w:w="0" w:type="dxa"/>
              <w:left w:w="0" w:type="dxa"/>
              <w:bottom w:w="0" w:type="dxa"/>
              <w:right w:w="0" w:type="dxa"/>
            </w:tcMar>
            <w:vAlign w:val="center"/>
          </w:tcPr>
          <w:p w14:paraId="1D30F7B9" w14:textId="77777777" w:rsidR="00AF6E0B" w:rsidRPr="009C3DBD" w:rsidRDefault="00AF6E0B" w:rsidP="005E5179">
            <w:pPr>
              <w:pStyle w:val="127"/>
              <w:rPr>
                <w:color w:val="000000"/>
              </w:rPr>
            </w:pPr>
            <w:r w:rsidRPr="009C3DBD">
              <w:rPr>
                <w:color w:val="000000"/>
              </w:rPr>
              <w:t>20,7</w:t>
            </w:r>
          </w:p>
        </w:tc>
        <w:tc>
          <w:tcPr>
            <w:tcW w:w="1678" w:type="dxa"/>
            <w:shd w:val="clear" w:color="auto" w:fill="auto"/>
            <w:tcMar>
              <w:top w:w="0" w:type="dxa"/>
              <w:left w:w="0" w:type="dxa"/>
              <w:bottom w:w="0" w:type="dxa"/>
              <w:right w:w="0" w:type="dxa"/>
            </w:tcMar>
            <w:vAlign w:val="center"/>
          </w:tcPr>
          <w:p w14:paraId="7A9C3A09" w14:textId="77777777" w:rsidR="00AF6E0B" w:rsidRPr="009C3DBD" w:rsidRDefault="00AF6E0B" w:rsidP="005E5179">
            <w:pPr>
              <w:pStyle w:val="127"/>
              <w:rPr>
                <w:color w:val="000000"/>
              </w:rPr>
            </w:pPr>
            <w:r w:rsidRPr="009C3DBD">
              <w:rPr>
                <w:color w:val="000000"/>
              </w:rPr>
              <w:t>9,1</w:t>
            </w:r>
          </w:p>
        </w:tc>
      </w:tr>
      <w:tr w:rsidR="00AF6E0B" w:rsidRPr="009C3DBD" w14:paraId="1C7DD13C" w14:textId="77777777" w:rsidTr="005E5179">
        <w:trPr>
          <w:trHeight w:hRule="exact" w:val="307"/>
        </w:trPr>
        <w:tc>
          <w:tcPr>
            <w:tcW w:w="3038" w:type="dxa"/>
            <w:shd w:val="clear" w:color="auto" w:fill="auto"/>
            <w:tcMar>
              <w:top w:w="0" w:type="dxa"/>
              <w:left w:w="0" w:type="dxa"/>
              <w:bottom w:w="0" w:type="dxa"/>
              <w:right w:w="0" w:type="dxa"/>
            </w:tcMar>
            <w:vAlign w:val="center"/>
          </w:tcPr>
          <w:p w14:paraId="73B03F90" w14:textId="77777777" w:rsidR="00AF6E0B" w:rsidRPr="009C3DBD" w:rsidRDefault="00AF6E0B" w:rsidP="005E5179">
            <w:pPr>
              <w:pStyle w:val="127"/>
              <w:rPr>
                <w:i/>
                <w:color w:val="000000"/>
              </w:rPr>
            </w:pPr>
            <w:r w:rsidRPr="009C3DBD">
              <w:rPr>
                <w:i/>
                <w:color w:val="000000"/>
              </w:rPr>
              <w:t>Cumacea</w:t>
            </w:r>
          </w:p>
        </w:tc>
        <w:tc>
          <w:tcPr>
            <w:tcW w:w="1673" w:type="dxa"/>
            <w:shd w:val="clear" w:color="auto" w:fill="auto"/>
            <w:tcMar>
              <w:top w:w="0" w:type="dxa"/>
              <w:left w:w="0" w:type="dxa"/>
              <w:bottom w:w="0" w:type="dxa"/>
              <w:right w:w="0" w:type="dxa"/>
            </w:tcMar>
            <w:vAlign w:val="center"/>
          </w:tcPr>
          <w:p w14:paraId="4B835B91"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095CA504"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42334E0A" w14:textId="77777777" w:rsidR="00AF6E0B" w:rsidRPr="009C3DBD" w:rsidRDefault="00AF6E0B" w:rsidP="005E5179">
            <w:pPr>
              <w:pStyle w:val="127"/>
              <w:rPr>
                <w:color w:val="000000"/>
              </w:rPr>
            </w:pPr>
            <w:r w:rsidRPr="009C3DBD">
              <w:rPr>
                <w:color w:val="000000"/>
              </w:rPr>
              <w:t>0,7</w:t>
            </w:r>
          </w:p>
        </w:tc>
        <w:tc>
          <w:tcPr>
            <w:tcW w:w="1678" w:type="dxa"/>
            <w:shd w:val="clear" w:color="auto" w:fill="auto"/>
            <w:tcMar>
              <w:top w:w="0" w:type="dxa"/>
              <w:left w:w="0" w:type="dxa"/>
              <w:bottom w:w="0" w:type="dxa"/>
              <w:right w:w="0" w:type="dxa"/>
            </w:tcMar>
            <w:vAlign w:val="center"/>
          </w:tcPr>
          <w:p w14:paraId="4545A954" w14:textId="77777777" w:rsidR="00AF6E0B" w:rsidRPr="009C3DBD" w:rsidRDefault="00AF6E0B" w:rsidP="005E5179">
            <w:pPr>
              <w:pStyle w:val="127"/>
              <w:rPr>
                <w:color w:val="000000"/>
              </w:rPr>
            </w:pPr>
            <w:r w:rsidRPr="009C3DBD">
              <w:rPr>
                <w:color w:val="000000"/>
              </w:rPr>
              <w:t>0,3</w:t>
            </w:r>
          </w:p>
        </w:tc>
      </w:tr>
      <w:tr w:rsidR="00AF6E0B" w:rsidRPr="009C3DBD" w14:paraId="1C4885B7" w14:textId="77777777" w:rsidTr="005E5179">
        <w:trPr>
          <w:trHeight w:hRule="exact" w:val="306"/>
        </w:trPr>
        <w:tc>
          <w:tcPr>
            <w:tcW w:w="3038" w:type="dxa"/>
            <w:shd w:val="clear" w:color="auto" w:fill="auto"/>
            <w:tcMar>
              <w:top w:w="0" w:type="dxa"/>
              <w:left w:w="0" w:type="dxa"/>
              <w:bottom w:w="0" w:type="dxa"/>
              <w:right w:w="0" w:type="dxa"/>
            </w:tcMar>
            <w:vAlign w:val="center"/>
          </w:tcPr>
          <w:p w14:paraId="21D0BCD8" w14:textId="77777777" w:rsidR="00AF6E0B" w:rsidRPr="009C3DBD" w:rsidRDefault="00AF6E0B" w:rsidP="005E5179">
            <w:pPr>
              <w:pStyle w:val="127"/>
              <w:rPr>
                <w:i/>
                <w:color w:val="000000"/>
              </w:rPr>
            </w:pPr>
            <w:r w:rsidRPr="009C3DBD">
              <w:rPr>
                <w:i/>
                <w:color w:val="000000"/>
              </w:rPr>
              <w:t>Gammaridae</w:t>
            </w:r>
          </w:p>
        </w:tc>
        <w:tc>
          <w:tcPr>
            <w:tcW w:w="1673" w:type="dxa"/>
            <w:shd w:val="clear" w:color="auto" w:fill="auto"/>
            <w:tcMar>
              <w:top w:w="0" w:type="dxa"/>
              <w:left w:w="0" w:type="dxa"/>
              <w:bottom w:w="0" w:type="dxa"/>
              <w:right w:w="0" w:type="dxa"/>
            </w:tcMar>
            <w:vAlign w:val="center"/>
          </w:tcPr>
          <w:p w14:paraId="5FE98056"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1BED433A"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7838D5B1" w14:textId="77777777" w:rsidR="00AF6E0B" w:rsidRPr="009C3DBD" w:rsidRDefault="00AF6E0B" w:rsidP="005E5179">
            <w:pPr>
              <w:pStyle w:val="127"/>
              <w:rPr>
                <w:color w:val="000000"/>
              </w:rPr>
            </w:pPr>
            <w:r w:rsidRPr="009C3DBD">
              <w:rPr>
                <w:color w:val="000000"/>
              </w:rPr>
              <w:t>2,7</w:t>
            </w:r>
          </w:p>
        </w:tc>
        <w:tc>
          <w:tcPr>
            <w:tcW w:w="1678" w:type="dxa"/>
            <w:shd w:val="clear" w:color="auto" w:fill="auto"/>
            <w:tcMar>
              <w:top w:w="0" w:type="dxa"/>
              <w:left w:w="0" w:type="dxa"/>
              <w:bottom w:w="0" w:type="dxa"/>
              <w:right w:w="0" w:type="dxa"/>
            </w:tcMar>
            <w:vAlign w:val="center"/>
          </w:tcPr>
          <w:p w14:paraId="376AEE66" w14:textId="77777777" w:rsidR="00AF6E0B" w:rsidRPr="009C3DBD" w:rsidRDefault="00AF6E0B" w:rsidP="005E5179">
            <w:pPr>
              <w:pStyle w:val="127"/>
              <w:rPr>
                <w:color w:val="000000"/>
              </w:rPr>
            </w:pPr>
            <w:r w:rsidRPr="009C3DBD">
              <w:rPr>
                <w:color w:val="000000"/>
              </w:rPr>
              <w:t>1,2</w:t>
            </w:r>
          </w:p>
        </w:tc>
      </w:tr>
      <w:tr w:rsidR="00AF6E0B" w:rsidRPr="009C3DBD" w14:paraId="415CDF11" w14:textId="77777777" w:rsidTr="005E5179">
        <w:trPr>
          <w:trHeight w:hRule="exact" w:val="341"/>
        </w:trPr>
        <w:tc>
          <w:tcPr>
            <w:tcW w:w="3038" w:type="dxa"/>
            <w:shd w:val="clear" w:color="auto" w:fill="auto"/>
            <w:tcMar>
              <w:top w:w="0" w:type="dxa"/>
              <w:left w:w="0" w:type="dxa"/>
              <w:bottom w:w="0" w:type="dxa"/>
              <w:right w:w="0" w:type="dxa"/>
            </w:tcMar>
            <w:vAlign w:val="center"/>
          </w:tcPr>
          <w:p w14:paraId="253E7BF9" w14:textId="77777777" w:rsidR="00AF6E0B" w:rsidRPr="009C3DBD" w:rsidRDefault="00AF6E0B" w:rsidP="005E5179">
            <w:pPr>
              <w:pStyle w:val="127"/>
              <w:rPr>
                <w:b/>
                <w:color w:val="000000"/>
              </w:rPr>
            </w:pPr>
            <w:r w:rsidRPr="009C3DBD">
              <w:rPr>
                <w:b/>
                <w:color w:val="000000"/>
              </w:rPr>
              <w:t>Нектобентос</w:t>
            </w:r>
          </w:p>
        </w:tc>
        <w:tc>
          <w:tcPr>
            <w:tcW w:w="1673" w:type="dxa"/>
            <w:shd w:val="clear" w:color="auto" w:fill="auto"/>
            <w:tcMar>
              <w:top w:w="0" w:type="dxa"/>
              <w:left w:w="0" w:type="dxa"/>
              <w:bottom w:w="0" w:type="dxa"/>
              <w:right w:w="0" w:type="dxa"/>
            </w:tcMar>
            <w:vAlign w:val="center"/>
          </w:tcPr>
          <w:p w14:paraId="6926C5AA" w14:textId="77777777" w:rsidR="00AF6E0B" w:rsidRPr="009C3DBD" w:rsidRDefault="00AF6E0B" w:rsidP="005E5179">
            <w:pPr>
              <w:pStyle w:val="127"/>
              <w:rPr>
                <w:b/>
                <w:color w:val="000000"/>
              </w:rPr>
            </w:pPr>
            <w:r w:rsidRPr="009C3DBD">
              <w:rPr>
                <w:b/>
                <w:color w:val="000000"/>
              </w:rPr>
              <w:t>41,0</w:t>
            </w:r>
          </w:p>
        </w:tc>
        <w:tc>
          <w:tcPr>
            <w:tcW w:w="1677" w:type="dxa"/>
            <w:shd w:val="clear" w:color="auto" w:fill="auto"/>
            <w:tcMar>
              <w:top w:w="0" w:type="dxa"/>
              <w:left w:w="0" w:type="dxa"/>
              <w:bottom w:w="0" w:type="dxa"/>
              <w:right w:w="0" w:type="dxa"/>
            </w:tcMar>
            <w:vAlign w:val="center"/>
          </w:tcPr>
          <w:p w14:paraId="0F79EC2B" w14:textId="77777777" w:rsidR="00AF6E0B" w:rsidRPr="009C3DBD" w:rsidRDefault="00AF6E0B" w:rsidP="005E5179">
            <w:pPr>
              <w:pStyle w:val="127"/>
              <w:rPr>
                <w:b/>
                <w:color w:val="000000"/>
              </w:rPr>
            </w:pPr>
            <w:r w:rsidRPr="009C3DBD">
              <w:rPr>
                <w:b/>
                <w:color w:val="000000"/>
              </w:rPr>
              <w:t>29,5</w:t>
            </w:r>
          </w:p>
        </w:tc>
        <w:tc>
          <w:tcPr>
            <w:tcW w:w="1674" w:type="dxa"/>
            <w:shd w:val="clear" w:color="auto" w:fill="auto"/>
            <w:tcMar>
              <w:top w:w="0" w:type="dxa"/>
              <w:left w:w="0" w:type="dxa"/>
              <w:bottom w:w="0" w:type="dxa"/>
              <w:right w:w="0" w:type="dxa"/>
            </w:tcMar>
            <w:vAlign w:val="center"/>
          </w:tcPr>
          <w:p w14:paraId="5365E631" w14:textId="77777777" w:rsidR="00AF6E0B" w:rsidRPr="009C3DBD" w:rsidRDefault="00AF6E0B" w:rsidP="005E5179">
            <w:pPr>
              <w:pStyle w:val="127"/>
              <w:rPr>
                <w:b/>
                <w:color w:val="000000"/>
              </w:rPr>
            </w:pPr>
            <w:r w:rsidRPr="009C3DBD">
              <w:rPr>
                <w:b/>
                <w:color w:val="000000"/>
              </w:rPr>
              <w:t>24,1</w:t>
            </w:r>
          </w:p>
        </w:tc>
        <w:tc>
          <w:tcPr>
            <w:tcW w:w="1678" w:type="dxa"/>
            <w:shd w:val="clear" w:color="auto" w:fill="auto"/>
            <w:tcMar>
              <w:top w:w="0" w:type="dxa"/>
              <w:left w:w="0" w:type="dxa"/>
              <w:bottom w:w="0" w:type="dxa"/>
              <w:right w:w="0" w:type="dxa"/>
            </w:tcMar>
            <w:vAlign w:val="center"/>
          </w:tcPr>
          <w:p w14:paraId="073CC4F7" w14:textId="77777777" w:rsidR="00AF6E0B" w:rsidRPr="009C3DBD" w:rsidRDefault="00AF6E0B" w:rsidP="005E5179">
            <w:pPr>
              <w:pStyle w:val="127"/>
              <w:rPr>
                <w:b/>
                <w:color w:val="000000"/>
              </w:rPr>
            </w:pPr>
            <w:r w:rsidRPr="009C3DBD">
              <w:rPr>
                <w:b/>
                <w:color w:val="000000"/>
              </w:rPr>
              <w:t>10,6</w:t>
            </w:r>
          </w:p>
        </w:tc>
      </w:tr>
      <w:tr w:rsidR="00AF6E0B" w:rsidRPr="009C3DBD" w14:paraId="74F82B0C" w14:textId="77777777" w:rsidTr="005E5179">
        <w:trPr>
          <w:trHeight w:hRule="exact" w:val="306"/>
        </w:trPr>
        <w:tc>
          <w:tcPr>
            <w:tcW w:w="3038" w:type="dxa"/>
            <w:shd w:val="clear" w:color="auto" w:fill="auto"/>
            <w:tcMar>
              <w:top w:w="0" w:type="dxa"/>
              <w:left w:w="0" w:type="dxa"/>
              <w:bottom w:w="0" w:type="dxa"/>
              <w:right w:w="0" w:type="dxa"/>
            </w:tcMar>
            <w:vAlign w:val="center"/>
          </w:tcPr>
          <w:p w14:paraId="22E676E1" w14:textId="77777777" w:rsidR="00AF6E0B" w:rsidRPr="009C3DBD" w:rsidRDefault="00AF6E0B" w:rsidP="005E5179">
            <w:pPr>
              <w:pStyle w:val="127"/>
              <w:rPr>
                <w:i/>
                <w:color w:val="000000"/>
              </w:rPr>
            </w:pPr>
            <w:r w:rsidRPr="009C3DBD">
              <w:rPr>
                <w:i/>
                <w:color w:val="000000"/>
              </w:rPr>
              <w:t>Polychaeta</w:t>
            </w:r>
          </w:p>
        </w:tc>
        <w:tc>
          <w:tcPr>
            <w:tcW w:w="1673" w:type="dxa"/>
            <w:shd w:val="clear" w:color="auto" w:fill="auto"/>
            <w:tcMar>
              <w:top w:w="0" w:type="dxa"/>
              <w:left w:w="0" w:type="dxa"/>
              <w:bottom w:w="0" w:type="dxa"/>
              <w:right w:w="0" w:type="dxa"/>
            </w:tcMar>
            <w:vAlign w:val="center"/>
          </w:tcPr>
          <w:p w14:paraId="7E6B5832" w14:textId="77777777" w:rsidR="00AF6E0B" w:rsidRPr="009C3DBD" w:rsidRDefault="00AF6E0B" w:rsidP="005E5179">
            <w:pPr>
              <w:pStyle w:val="127"/>
              <w:rPr>
                <w:color w:val="000000"/>
              </w:rPr>
            </w:pPr>
            <w:r w:rsidRPr="009C3DBD">
              <w:rPr>
                <w:color w:val="000000"/>
              </w:rPr>
              <w:t>3,4</w:t>
            </w:r>
          </w:p>
        </w:tc>
        <w:tc>
          <w:tcPr>
            <w:tcW w:w="1677" w:type="dxa"/>
            <w:shd w:val="clear" w:color="auto" w:fill="auto"/>
            <w:tcMar>
              <w:top w:w="0" w:type="dxa"/>
              <w:left w:w="0" w:type="dxa"/>
              <w:bottom w:w="0" w:type="dxa"/>
              <w:right w:w="0" w:type="dxa"/>
            </w:tcMar>
            <w:vAlign w:val="center"/>
          </w:tcPr>
          <w:p w14:paraId="77237AC9" w14:textId="77777777" w:rsidR="00AF6E0B" w:rsidRPr="009C3DBD" w:rsidRDefault="00AF6E0B" w:rsidP="005E5179">
            <w:pPr>
              <w:pStyle w:val="127"/>
              <w:rPr>
                <w:color w:val="000000"/>
              </w:rPr>
            </w:pPr>
            <w:r w:rsidRPr="009C3DBD">
              <w:rPr>
                <w:color w:val="000000"/>
              </w:rPr>
              <w:t>2,5</w:t>
            </w:r>
          </w:p>
        </w:tc>
        <w:tc>
          <w:tcPr>
            <w:tcW w:w="1674" w:type="dxa"/>
            <w:shd w:val="clear" w:color="auto" w:fill="auto"/>
            <w:tcMar>
              <w:top w:w="0" w:type="dxa"/>
              <w:left w:w="0" w:type="dxa"/>
              <w:bottom w:w="0" w:type="dxa"/>
              <w:right w:w="0" w:type="dxa"/>
            </w:tcMar>
            <w:vAlign w:val="center"/>
          </w:tcPr>
          <w:p w14:paraId="272A5E57" w14:textId="77777777" w:rsidR="00AF6E0B" w:rsidRPr="009C3DBD" w:rsidRDefault="00AF6E0B" w:rsidP="005E5179">
            <w:pPr>
              <w:pStyle w:val="127"/>
              <w:rPr>
                <w:color w:val="000000"/>
              </w:rPr>
            </w:pPr>
            <w:r w:rsidRPr="009C3DBD">
              <w:rPr>
                <w:color w:val="000000"/>
              </w:rPr>
              <w:t>3,6</w:t>
            </w:r>
          </w:p>
        </w:tc>
        <w:tc>
          <w:tcPr>
            <w:tcW w:w="1678" w:type="dxa"/>
            <w:shd w:val="clear" w:color="auto" w:fill="auto"/>
            <w:tcMar>
              <w:top w:w="0" w:type="dxa"/>
              <w:left w:w="0" w:type="dxa"/>
              <w:bottom w:w="0" w:type="dxa"/>
              <w:right w:w="0" w:type="dxa"/>
            </w:tcMar>
            <w:vAlign w:val="center"/>
          </w:tcPr>
          <w:p w14:paraId="1F720A0C" w14:textId="77777777" w:rsidR="00AF6E0B" w:rsidRPr="009C3DBD" w:rsidRDefault="00AF6E0B" w:rsidP="005E5179">
            <w:pPr>
              <w:pStyle w:val="127"/>
              <w:rPr>
                <w:color w:val="000000"/>
              </w:rPr>
            </w:pPr>
            <w:r w:rsidRPr="009C3DBD">
              <w:rPr>
                <w:color w:val="000000"/>
              </w:rPr>
              <w:t>1,6</w:t>
            </w:r>
          </w:p>
        </w:tc>
      </w:tr>
      <w:tr w:rsidR="00AF6E0B" w:rsidRPr="009C3DBD" w14:paraId="7C9FB0B6" w14:textId="77777777" w:rsidTr="005E5179">
        <w:trPr>
          <w:trHeight w:hRule="exact" w:val="307"/>
        </w:trPr>
        <w:tc>
          <w:tcPr>
            <w:tcW w:w="3038" w:type="dxa"/>
            <w:shd w:val="clear" w:color="auto" w:fill="auto"/>
            <w:tcMar>
              <w:top w:w="0" w:type="dxa"/>
              <w:left w:w="0" w:type="dxa"/>
              <w:bottom w:w="0" w:type="dxa"/>
              <w:right w:w="0" w:type="dxa"/>
            </w:tcMar>
            <w:vAlign w:val="center"/>
          </w:tcPr>
          <w:p w14:paraId="6F987081" w14:textId="77777777" w:rsidR="00AF6E0B" w:rsidRPr="009C3DBD" w:rsidRDefault="00AF6E0B" w:rsidP="005E5179">
            <w:pPr>
              <w:pStyle w:val="127"/>
              <w:rPr>
                <w:i/>
                <w:color w:val="000000"/>
              </w:rPr>
            </w:pPr>
            <w:r w:rsidRPr="009C3DBD">
              <w:rPr>
                <w:i/>
                <w:color w:val="000000"/>
              </w:rPr>
              <w:t>Bivalvia</w:t>
            </w:r>
          </w:p>
        </w:tc>
        <w:tc>
          <w:tcPr>
            <w:tcW w:w="1673" w:type="dxa"/>
            <w:shd w:val="clear" w:color="auto" w:fill="auto"/>
            <w:tcMar>
              <w:top w:w="0" w:type="dxa"/>
              <w:left w:w="0" w:type="dxa"/>
              <w:bottom w:w="0" w:type="dxa"/>
              <w:right w:w="0" w:type="dxa"/>
            </w:tcMar>
            <w:vAlign w:val="center"/>
          </w:tcPr>
          <w:p w14:paraId="4620FC86" w14:textId="77777777" w:rsidR="00AF6E0B" w:rsidRPr="009C3DBD" w:rsidRDefault="00AF6E0B" w:rsidP="005E5179">
            <w:pPr>
              <w:pStyle w:val="127"/>
              <w:rPr>
                <w:color w:val="000000"/>
              </w:rPr>
            </w:pPr>
            <w:r w:rsidRPr="009C3DBD">
              <w:rPr>
                <w:color w:val="000000"/>
              </w:rPr>
              <w:t>3,9</w:t>
            </w:r>
          </w:p>
        </w:tc>
        <w:tc>
          <w:tcPr>
            <w:tcW w:w="1677" w:type="dxa"/>
            <w:shd w:val="clear" w:color="auto" w:fill="auto"/>
            <w:tcMar>
              <w:top w:w="0" w:type="dxa"/>
              <w:left w:w="0" w:type="dxa"/>
              <w:bottom w:w="0" w:type="dxa"/>
              <w:right w:w="0" w:type="dxa"/>
            </w:tcMar>
            <w:vAlign w:val="center"/>
          </w:tcPr>
          <w:p w14:paraId="7A847DAA" w14:textId="77777777" w:rsidR="00AF6E0B" w:rsidRPr="009C3DBD" w:rsidRDefault="00AF6E0B" w:rsidP="005E5179">
            <w:pPr>
              <w:pStyle w:val="127"/>
              <w:rPr>
                <w:color w:val="000000"/>
              </w:rPr>
            </w:pPr>
            <w:r w:rsidRPr="009C3DBD">
              <w:rPr>
                <w:color w:val="000000"/>
              </w:rPr>
              <w:t>2,8</w:t>
            </w:r>
          </w:p>
        </w:tc>
        <w:tc>
          <w:tcPr>
            <w:tcW w:w="1674" w:type="dxa"/>
            <w:shd w:val="clear" w:color="auto" w:fill="auto"/>
            <w:tcMar>
              <w:top w:w="0" w:type="dxa"/>
              <w:left w:w="0" w:type="dxa"/>
              <w:bottom w:w="0" w:type="dxa"/>
              <w:right w:w="0" w:type="dxa"/>
            </w:tcMar>
            <w:vAlign w:val="center"/>
          </w:tcPr>
          <w:p w14:paraId="47D5CC8E" w14:textId="77777777" w:rsidR="00AF6E0B" w:rsidRPr="009C3DBD" w:rsidRDefault="00AF6E0B" w:rsidP="005E5179">
            <w:pPr>
              <w:pStyle w:val="127"/>
              <w:rPr>
                <w:color w:val="000000"/>
              </w:rPr>
            </w:pPr>
            <w:r w:rsidRPr="009C3DBD">
              <w:rPr>
                <w:color w:val="000000"/>
              </w:rPr>
              <w:t>7,0</w:t>
            </w:r>
          </w:p>
        </w:tc>
        <w:tc>
          <w:tcPr>
            <w:tcW w:w="1678" w:type="dxa"/>
            <w:shd w:val="clear" w:color="auto" w:fill="auto"/>
            <w:tcMar>
              <w:top w:w="0" w:type="dxa"/>
              <w:left w:w="0" w:type="dxa"/>
              <w:bottom w:w="0" w:type="dxa"/>
              <w:right w:w="0" w:type="dxa"/>
            </w:tcMar>
            <w:vAlign w:val="center"/>
          </w:tcPr>
          <w:p w14:paraId="70154FB4" w14:textId="77777777" w:rsidR="00AF6E0B" w:rsidRPr="009C3DBD" w:rsidRDefault="00AF6E0B" w:rsidP="005E5179">
            <w:pPr>
              <w:pStyle w:val="127"/>
              <w:rPr>
                <w:color w:val="000000"/>
              </w:rPr>
            </w:pPr>
            <w:r w:rsidRPr="009C3DBD">
              <w:rPr>
                <w:color w:val="000000"/>
              </w:rPr>
              <w:t>3,1</w:t>
            </w:r>
          </w:p>
        </w:tc>
      </w:tr>
      <w:tr w:rsidR="00AF6E0B" w:rsidRPr="009C3DBD" w14:paraId="69ABCFCE" w14:textId="77777777" w:rsidTr="005E5179">
        <w:trPr>
          <w:trHeight w:hRule="exact" w:val="306"/>
        </w:trPr>
        <w:tc>
          <w:tcPr>
            <w:tcW w:w="3038" w:type="dxa"/>
            <w:shd w:val="clear" w:color="auto" w:fill="auto"/>
            <w:tcMar>
              <w:top w:w="0" w:type="dxa"/>
              <w:left w:w="0" w:type="dxa"/>
              <w:bottom w:w="0" w:type="dxa"/>
              <w:right w:w="0" w:type="dxa"/>
            </w:tcMar>
            <w:vAlign w:val="center"/>
          </w:tcPr>
          <w:p w14:paraId="154B2DEE" w14:textId="77777777" w:rsidR="00AF6E0B" w:rsidRPr="009C3DBD" w:rsidRDefault="00AF6E0B" w:rsidP="005E5179">
            <w:pPr>
              <w:pStyle w:val="127"/>
              <w:rPr>
                <w:i/>
                <w:color w:val="000000"/>
              </w:rPr>
            </w:pPr>
            <w:r w:rsidRPr="009C3DBD">
              <w:rPr>
                <w:i/>
                <w:color w:val="000000"/>
              </w:rPr>
              <w:t>Gastropoda</w:t>
            </w:r>
          </w:p>
        </w:tc>
        <w:tc>
          <w:tcPr>
            <w:tcW w:w="1673" w:type="dxa"/>
            <w:shd w:val="clear" w:color="auto" w:fill="auto"/>
            <w:tcMar>
              <w:top w:w="0" w:type="dxa"/>
              <w:left w:w="0" w:type="dxa"/>
              <w:bottom w:w="0" w:type="dxa"/>
              <w:right w:w="0" w:type="dxa"/>
            </w:tcMar>
            <w:vAlign w:val="center"/>
          </w:tcPr>
          <w:p w14:paraId="002DC806" w14:textId="77777777" w:rsidR="00AF6E0B" w:rsidRPr="009C3DBD" w:rsidRDefault="00AF6E0B" w:rsidP="005E5179">
            <w:pPr>
              <w:pStyle w:val="127"/>
              <w:rPr>
                <w:color w:val="000000"/>
              </w:rPr>
            </w:pPr>
            <w:r w:rsidRPr="009C3DBD">
              <w:rPr>
                <w:color w:val="000000"/>
              </w:rPr>
              <w:t>0,2</w:t>
            </w:r>
          </w:p>
        </w:tc>
        <w:tc>
          <w:tcPr>
            <w:tcW w:w="1677" w:type="dxa"/>
            <w:shd w:val="clear" w:color="auto" w:fill="auto"/>
            <w:tcMar>
              <w:top w:w="0" w:type="dxa"/>
              <w:left w:w="0" w:type="dxa"/>
              <w:bottom w:w="0" w:type="dxa"/>
              <w:right w:w="0" w:type="dxa"/>
            </w:tcMar>
            <w:vAlign w:val="center"/>
          </w:tcPr>
          <w:p w14:paraId="775F495F" w14:textId="77777777" w:rsidR="00AF6E0B" w:rsidRPr="009C3DBD" w:rsidRDefault="00AF6E0B" w:rsidP="005E5179">
            <w:pPr>
              <w:pStyle w:val="127"/>
              <w:rPr>
                <w:color w:val="000000"/>
              </w:rPr>
            </w:pPr>
            <w:r w:rsidRPr="009C3DBD">
              <w:rPr>
                <w:color w:val="000000"/>
              </w:rPr>
              <w:t>0,1</w:t>
            </w:r>
          </w:p>
        </w:tc>
        <w:tc>
          <w:tcPr>
            <w:tcW w:w="1674" w:type="dxa"/>
            <w:shd w:val="clear" w:color="auto" w:fill="auto"/>
            <w:tcMar>
              <w:top w:w="0" w:type="dxa"/>
              <w:left w:w="0" w:type="dxa"/>
              <w:bottom w:w="0" w:type="dxa"/>
              <w:right w:w="0" w:type="dxa"/>
            </w:tcMar>
            <w:vAlign w:val="center"/>
          </w:tcPr>
          <w:p w14:paraId="1D8EAE63" w14:textId="77777777" w:rsidR="00AF6E0B" w:rsidRPr="009C3DBD" w:rsidRDefault="00AF6E0B" w:rsidP="005E5179">
            <w:pPr>
              <w:pStyle w:val="127"/>
              <w:rPr>
                <w:color w:val="000000"/>
              </w:rPr>
            </w:pPr>
            <w:r w:rsidRPr="009C3DBD">
              <w:rPr>
                <w:color w:val="000000"/>
              </w:rPr>
              <w:t>+</w:t>
            </w:r>
          </w:p>
        </w:tc>
        <w:tc>
          <w:tcPr>
            <w:tcW w:w="1678" w:type="dxa"/>
            <w:shd w:val="clear" w:color="auto" w:fill="auto"/>
            <w:tcMar>
              <w:top w:w="0" w:type="dxa"/>
              <w:left w:w="0" w:type="dxa"/>
              <w:bottom w:w="0" w:type="dxa"/>
              <w:right w:w="0" w:type="dxa"/>
            </w:tcMar>
            <w:vAlign w:val="center"/>
          </w:tcPr>
          <w:p w14:paraId="05C4CAFC" w14:textId="77777777" w:rsidR="00AF6E0B" w:rsidRPr="009C3DBD" w:rsidRDefault="00AF6E0B" w:rsidP="005E5179">
            <w:pPr>
              <w:pStyle w:val="127"/>
              <w:rPr>
                <w:color w:val="000000"/>
              </w:rPr>
            </w:pPr>
            <w:r w:rsidRPr="009C3DBD">
              <w:rPr>
                <w:color w:val="000000"/>
              </w:rPr>
              <w:t>+</w:t>
            </w:r>
          </w:p>
        </w:tc>
      </w:tr>
      <w:tr w:rsidR="00AF6E0B" w:rsidRPr="009C3DBD" w14:paraId="09AE673E" w14:textId="77777777" w:rsidTr="005E5179">
        <w:trPr>
          <w:trHeight w:hRule="exact" w:val="306"/>
        </w:trPr>
        <w:tc>
          <w:tcPr>
            <w:tcW w:w="3038" w:type="dxa"/>
            <w:shd w:val="clear" w:color="auto" w:fill="auto"/>
            <w:tcMar>
              <w:top w:w="0" w:type="dxa"/>
              <w:left w:w="0" w:type="dxa"/>
              <w:bottom w:w="0" w:type="dxa"/>
              <w:right w:w="0" w:type="dxa"/>
            </w:tcMar>
            <w:vAlign w:val="center"/>
          </w:tcPr>
          <w:p w14:paraId="7F4FFCC1" w14:textId="77777777" w:rsidR="00AF6E0B" w:rsidRPr="009C3DBD" w:rsidRDefault="00AF6E0B" w:rsidP="005E5179">
            <w:pPr>
              <w:pStyle w:val="127"/>
              <w:rPr>
                <w:i/>
                <w:color w:val="000000"/>
              </w:rPr>
            </w:pPr>
            <w:r w:rsidRPr="009C3DBD">
              <w:rPr>
                <w:i/>
                <w:color w:val="000000"/>
              </w:rPr>
              <w:t>Cirripedia</w:t>
            </w:r>
          </w:p>
        </w:tc>
        <w:tc>
          <w:tcPr>
            <w:tcW w:w="1673" w:type="dxa"/>
            <w:shd w:val="clear" w:color="auto" w:fill="auto"/>
            <w:tcMar>
              <w:top w:w="0" w:type="dxa"/>
              <w:left w:w="0" w:type="dxa"/>
              <w:bottom w:w="0" w:type="dxa"/>
              <w:right w:w="0" w:type="dxa"/>
            </w:tcMar>
            <w:vAlign w:val="center"/>
          </w:tcPr>
          <w:p w14:paraId="3AA08009" w14:textId="77777777" w:rsidR="00AF6E0B" w:rsidRPr="009C3DBD" w:rsidRDefault="00AF6E0B" w:rsidP="005E5179">
            <w:pPr>
              <w:pStyle w:val="127"/>
              <w:rPr>
                <w:color w:val="000000"/>
              </w:rPr>
            </w:pPr>
            <w:r w:rsidRPr="009C3DBD">
              <w:rPr>
                <w:color w:val="000000"/>
              </w:rPr>
              <w:t>0,4</w:t>
            </w:r>
          </w:p>
        </w:tc>
        <w:tc>
          <w:tcPr>
            <w:tcW w:w="1677" w:type="dxa"/>
            <w:shd w:val="clear" w:color="auto" w:fill="auto"/>
            <w:tcMar>
              <w:top w:w="0" w:type="dxa"/>
              <w:left w:w="0" w:type="dxa"/>
              <w:bottom w:w="0" w:type="dxa"/>
              <w:right w:w="0" w:type="dxa"/>
            </w:tcMar>
            <w:vAlign w:val="center"/>
          </w:tcPr>
          <w:p w14:paraId="3A5C9FED" w14:textId="77777777" w:rsidR="00AF6E0B" w:rsidRPr="009C3DBD" w:rsidRDefault="00AF6E0B" w:rsidP="005E5179">
            <w:pPr>
              <w:pStyle w:val="127"/>
              <w:rPr>
                <w:color w:val="000000"/>
              </w:rPr>
            </w:pPr>
            <w:r w:rsidRPr="009C3DBD">
              <w:rPr>
                <w:color w:val="000000"/>
              </w:rPr>
              <w:t>0,3</w:t>
            </w:r>
          </w:p>
        </w:tc>
        <w:tc>
          <w:tcPr>
            <w:tcW w:w="1674" w:type="dxa"/>
            <w:shd w:val="clear" w:color="auto" w:fill="auto"/>
            <w:tcMar>
              <w:top w:w="0" w:type="dxa"/>
              <w:left w:w="0" w:type="dxa"/>
              <w:bottom w:w="0" w:type="dxa"/>
              <w:right w:w="0" w:type="dxa"/>
            </w:tcMar>
            <w:vAlign w:val="center"/>
          </w:tcPr>
          <w:p w14:paraId="0E702BF4" w14:textId="77777777" w:rsidR="00AF6E0B" w:rsidRPr="009C3DBD" w:rsidRDefault="00AF6E0B" w:rsidP="005E5179">
            <w:pPr>
              <w:pStyle w:val="127"/>
              <w:rPr>
                <w:color w:val="000000"/>
              </w:rPr>
            </w:pPr>
            <w:r w:rsidRPr="009C3DBD">
              <w:rPr>
                <w:color w:val="000000"/>
              </w:rPr>
              <w:t>0,3</w:t>
            </w:r>
          </w:p>
        </w:tc>
        <w:tc>
          <w:tcPr>
            <w:tcW w:w="1678" w:type="dxa"/>
            <w:shd w:val="clear" w:color="auto" w:fill="auto"/>
            <w:tcMar>
              <w:top w:w="0" w:type="dxa"/>
              <w:left w:w="0" w:type="dxa"/>
              <w:bottom w:w="0" w:type="dxa"/>
              <w:right w:w="0" w:type="dxa"/>
            </w:tcMar>
            <w:vAlign w:val="center"/>
          </w:tcPr>
          <w:p w14:paraId="0052F5DA" w14:textId="77777777" w:rsidR="00AF6E0B" w:rsidRPr="009C3DBD" w:rsidRDefault="00AF6E0B" w:rsidP="005E5179">
            <w:pPr>
              <w:pStyle w:val="127"/>
              <w:rPr>
                <w:color w:val="000000"/>
              </w:rPr>
            </w:pPr>
            <w:r w:rsidRPr="009C3DBD">
              <w:rPr>
                <w:color w:val="000000"/>
              </w:rPr>
              <w:t>0,1</w:t>
            </w:r>
          </w:p>
        </w:tc>
      </w:tr>
      <w:tr w:rsidR="00AF6E0B" w:rsidRPr="009C3DBD" w14:paraId="71726EFF" w14:textId="77777777" w:rsidTr="005E5179">
        <w:trPr>
          <w:trHeight w:hRule="exact" w:val="307"/>
        </w:trPr>
        <w:tc>
          <w:tcPr>
            <w:tcW w:w="3038" w:type="dxa"/>
            <w:shd w:val="clear" w:color="auto" w:fill="auto"/>
            <w:tcMar>
              <w:top w:w="0" w:type="dxa"/>
              <w:left w:w="0" w:type="dxa"/>
              <w:bottom w:w="0" w:type="dxa"/>
              <w:right w:w="0" w:type="dxa"/>
            </w:tcMar>
            <w:vAlign w:val="center"/>
          </w:tcPr>
          <w:p w14:paraId="02BB6E1A" w14:textId="77777777" w:rsidR="00AF6E0B" w:rsidRPr="009C3DBD" w:rsidRDefault="00AF6E0B" w:rsidP="005E5179">
            <w:pPr>
              <w:pStyle w:val="127"/>
              <w:rPr>
                <w:i/>
                <w:color w:val="000000"/>
              </w:rPr>
            </w:pPr>
            <w:r w:rsidRPr="009C3DBD">
              <w:rPr>
                <w:i/>
                <w:color w:val="000000"/>
              </w:rPr>
              <w:t>Echinoidea</w:t>
            </w:r>
          </w:p>
        </w:tc>
        <w:tc>
          <w:tcPr>
            <w:tcW w:w="1673" w:type="dxa"/>
            <w:shd w:val="clear" w:color="auto" w:fill="auto"/>
            <w:tcMar>
              <w:top w:w="0" w:type="dxa"/>
              <w:left w:w="0" w:type="dxa"/>
              <w:bottom w:w="0" w:type="dxa"/>
              <w:right w:w="0" w:type="dxa"/>
            </w:tcMar>
            <w:vAlign w:val="center"/>
          </w:tcPr>
          <w:p w14:paraId="6B7B7C41"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7B5AA9A0"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602A4B3F" w14:textId="77777777" w:rsidR="00AF6E0B" w:rsidRPr="009C3DBD" w:rsidRDefault="00AF6E0B" w:rsidP="005E5179">
            <w:pPr>
              <w:pStyle w:val="127"/>
              <w:rPr>
                <w:color w:val="000000"/>
              </w:rPr>
            </w:pPr>
            <w:r w:rsidRPr="009C3DBD">
              <w:rPr>
                <w:color w:val="000000"/>
              </w:rPr>
              <w:t>+</w:t>
            </w:r>
          </w:p>
        </w:tc>
        <w:tc>
          <w:tcPr>
            <w:tcW w:w="1678" w:type="dxa"/>
            <w:shd w:val="clear" w:color="auto" w:fill="auto"/>
            <w:tcMar>
              <w:top w:w="0" w:type="dxa"/>
              <w:left w:w="0" w:type="dxa"/>
              <w:bottom w:w="0" w:type="dxa"/>
              <w:right w:w="0" w:type="dxa"/>
            </w:tcMar>
            <w:vAlign w:val="center"/>
          </w:tcPr>
          <w:p w14:paraId="51958DEC" w14:textId="77777777" w:rsidR="00AF6E0B" w:rsidRPr="009C3DBD" w:rsidRDefault="00AF6E0B" w:rsidP="005E5179">
            <w:pPr>
              <w:pStyle w:val="127"/>
              <w:rPr>
                <w:color w:val="000000"/>
              </w:rPr>
            </w:pPr>
            <w:r w:rsidRPr="009C3DBD">
              <w:rPr>
                <w:color w:val="000000"/>
              </w:rPr>
              <w:t>+</w:t>
            </w:r>
          </w:p>
        </w:tc>
      </w:tr>
      <w:tr w:rsidR="00AF6E0B" w:rsidRPr="009C3DBD" w14:paraId="49C38ABA" w14:textId="77777777" w:rsidTr="005E5179">
        <w:trPr>
          <w:trHeight w:hRule="exact" w:val="306"/>
        </w:trPr>
        <w:tc>
          <w:tcPr>
            <w:tcW w:w="3038" w:type="dxa"/>
            <w:shd w:val="clear" w:color="auto" w:fill="auto"/>
            <w:tcMar>
              <w:top w:w="0" w:type="dxa"/>
              <w:left w:w="0" w:type="dxa"/>
              <w:bottom w:w="0" w:type="dxa"/>
              <w:right w:w="0" w:type="dxa"/>
            </w:tcMar>
            <w:vAlign w:val="center"/>
          </w:tcPr>
          <w:p w14:paraId="4E192BCA" w14:textId="77777777" w:rsidR="00AF6E0B" w:rsidRPr="009C3DBD" w:rsidRDefault="00AF6E0B" w:rsidP="005E5179">
            <w:pPr>
              <w:pStyle w:val="127"/>
              <w:rPr>
                <w:i/>
                <w:color w:val="000000"/>
              </w:rPr>
            </w:pPr>
            <w:r w:rsidRPr="009C3DBD">
              <w:rPr>
                <w:i/>
                <w:color w:val="000000"/>
              </w:rPr>
              <w:t>Asteroidea</w:t>
            </w:r>
          </w:p>
        </w:tc>
        <w:tc>
          <w:tcPr>
            <w:tcW w:w="1673" w:type="dxa"/>
            <w:shd w:val="clear" w:color="auto" w:fill="auto"/>
            <w:tcMar>
              <w:top w:w="0" w:type="dxa"/>
              <w:left w:w="0" w:type="dxa"/>
              <w:bottom w:w="0" w:type="dxa"/>
              <w:right w:w="0" w:type="dxa"/>
            </w:tcMar>
            <w:vAlign w:val="center"/>
          </w:tcPr>
          <w:p w14:paraId="36B1C7AA" w14:textId="77777777" w:rsidR="00AF6E0B" w:rsidRPr="009C3DBD" w:rsidRDefault="00AF6E0B" w:rsidP="005E5179">
            <w:pPr>
              <w:pStyle w:val="127"/>
              <w:rPr>
                <w:color w:val="000000"/>
              </w:rPr>
            </w:pPr>
            <w:r w:rsidRPr="009C3DBD">
              <w:rPr>
                <w:color w:val="000000"/>
              </w:rPr>
              <w:t>1,0</w:t>
            </w:r>
          </w:p>
        </w:tc>
        <w:tc>
          <w:tcPr>
            <w:tcW w:w="1677" w:type="dxa"/>
            <w:shd w:val="clear" w:color="auto" w:fill="auto"/>
            <w:tcMar>
              <w:top w:w="0" w:type="dxa"/>
              <w:left w:w="0" w:type="dxa"/>
              <w:bottom w:w="0" w:type="dxa"/>
              <w:right w:w="0" w:type="dxa"/>
            </w:tcMar>
            <w:vAlign w:val="center"/>
          </w:tcPr>
          <w:p w14:paraId="5D459215" w14:textId="77777777" w:rsidR="00AF6E0B" w:rsidRPr="009C3DBD" w:rsidRDefault="00AF6E0B" w:rsidP="005E5179">
            <w:pPr>
              <w:pStyle w:val="127"/>
              <w:rPr>
                <w:color w:val="000000"/>
              </w:rPr>
            </w:pPr>
            <w:r w:rsidRPr="009C3DBD">
              <w:rPr>
                <w:color w:val="000000"/>
              </w:rPr>
              <w:t>0,7</w:t>
            </w:r>
          </w:p>
        </w:tc>
        <w:tc>
          <w:tcPr>
            <w:tcW w:w="1674" w:type="dxa"/>
            <w:shd w:val="clear" w:color="auto" w:fill="auto"/>
            <w:tcMar>
              <w:top w:w="0" w:type="dxa"/>
              <w:left w:w="0" w:type="dxa"/>
              <w:bottom w:w="0" w:type="dxa"/>
              <w:right w:w="0" w:type="dxa"/>
            </w:tcMar>
            <w:vAlign w:val="center"/>
          </w:tcPr>
          <w:p w14:paraId="51021ADA" w14:textId="77777777" w:rsidR="00AF6E0B" w:rsidRPr="009C3DBD" w:rsidRDefault="00AF6E0B" w:rsidP="005E5179">
            <w:pPr>
              <w:pStyle w:val="127"/>
              <w:rPr>
                <w:color w:val="000000"/>
              </w:rPr>
            </w:pPr>
            <w:r w:rsidRPr="009C3DBD">
              <w:rPr>
                <w:color w:val="000000"/>
              </w:rPr>
              <w:t>1,1</w:t>
            </w:r>
          </w:p>
        </w:tc>
        <w:tc>
          <w:tcPr>
            <w:tcW w:w="1678" w:type="dxa"/>
            <w:shd w:val="clear" w:color="auto" w:fill="auto"/>
            <w:tcMar>
              <w:top w:w="0" w:type="dxa"/>
              <w:left w:w="0" w:type="dxa"/>
              <w:bottom w:w="0" w:type="dxa"/>
              <w:right w:w="0" w:type="dxa"/>
            </w:tcMar>
            <w:vAlign w:val="center"/>
          </w:tcPr>
          <w:p w14:paraId="58CCF443" w14:textId="77777777" w:rsidR="00AF6E0B" w:rsidRPr="009C3DBD" w:rsidRDefault="00AF6E0B" w:rsidP="005E5179">
            <w:pPr>
              <w:pStyle w:val="127"/>
              <w:rPr>
                <w:color w:val="000000"/>
              </w:rPr>
            </w:pPr>
            <w:r w:rsidRPr="009C3DBD">
              <w:rPr>
                <w:color w:val="000000"/>
              </w:rPr>
              <w:t>0,5</w:t>
            </w:r>
          </w:p>
        </w:tc>
      </w:tr>
      <w:tr w:rsidR="00AF6E0B" w:rsidRPr="009C3DBD" w14:paraId="02848A32" w14:textId="77777777" w:rsidTr="005E5179">
        <w:trPr>
          <w:trHeight w:hRule="exact" w:val="306"/>
        </w:trPr>
        <w:tc>
          <w:tcPr>
            <w:tcW w:w="3038" w:type="dxa"/>
            <w:shd w:val="clear" w:color="auto" w:fill="auto"/>
            <w:tcMar>
              <w:top w:w="0" w:type="dxa"/>
              <w:left w:w="0" w:type="dxa"/>
              <w:bottom w:w="0" w:type="dxa"/>
              <w:right w:w="0" w:type="dxa"/>
            </w:tcMar>
            <w:vAlign w:val="center"/>
          </w:tcPr>
          <w:p w14:paraId="6DADD9FC" w14:textId="77777777" w:rsidR="00AF6E0B" w:rsidRPr="009C3DBD" w:rsidRDefault="00AF6E0B" w:rsidP="005E5179">
            <w:pPr>
              <w:pStyle w:val="127"/>
              <w:rPr>
                <w:i/>
                <w:color w:val="000000"/>
              </w:rPr>
            </w:pPr>
            <w:r w:rsidRPr="009C3DBD">
              <w:rPr>
                <w:i/>
                <w:color w:val="000000"/>
              </w:rPr>
              <w:t>Nemertea</w:t>
            </w:r>
          </w:p>
        </w:tc>
        <w:tc>
          <w:tcPr>
            <w:tcW w:w="1673" w:type="dxa"/>
            <w:shd w:val="clear" w:color="auto" w:fill="auto"/>
            <w:tcMar>
              <w:top w:w="0" w:type="dxa"/>
              <w:left w:w="0" w:type="dxa"/>
              <w:bottom w:w="0" w:type="dxa"/>
              <w:right w:w="0" w:type="dxa"/>
            </w:tcMar>
            <w:vAlign w:val="center"/>
          </w:tcPr>
          <w:p w14:paraId="41907F46"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5F6F7B77"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52E078AB" w14:textId="77777777" w:rsidR="00AF6E0B" w:rsidRPr="009C3DBD" w:rsidRDefault="00AF6E0B" w:rsidP="005E5179">
            <w:pPr>
              <w:pStyle w:val="127"/>
              <w:rPr>
                <w:color w:val="000000"/>
              </w:rPr>
            </w:pPr>
            <w:r w:rsidRPr="009C3DBD">
              <w:rPr>
                <w:color w:val="000000"/>
              </w:rPr>
              <w:t>+</w:t>
            </w:r>
          </w:p>
        </w:tc>
        <w:tc>
          <w:tcPr>
            <w:tcW w:w="1678" w:type="dxa"/>
            <w:shd w:val="clear" w:color="auto" w:fill="auto"/>
            <w:tcMar>
              <w:top w:w="0" w:type="dxa"/>
              <w:left w:w="0" w:type="dxa"/>
              <w:bottom w:w="0" w:type="dxa"/>
              <w:right w:w="0" w:type="dxa"/>
            </w:tcMar>
            <w:vAlign w:val="center"/>
          </w:tcPr>
          <w:p w14:paraId="08821C4E" w14:textId="77777777" w:rsidR="00AF6E0B" w:rsidRPr="009C3DBD" w:rsidRDefault="00AF6E0B" w:rsidP="005E5179">
            <w:pPr>
              <w:pStyle w:val="127"/>
              <w:rPr>
                <w:color w:val="000000"/>
              </w:rPr>
            </w:pPr>
            <w:r w:rsidRPr="009C3DBD">
              <w:rPr>
                <w:color w:val="000000"/>
              </w:rPr>
              <w:t>+</w:t>
            </w:r>
          </w:p>
        </w:tc>
      </w:tr>
      <w:tr w:rsidR="00AF6E0B" w:rsidRPr="009C3DBD" w14:paraId="7C1DF65F" w14:textId="77777777" w:rsidTr="005E5179">
        <w:trPr>
          <w:trHeight w:hRule="exact" w:val="307"/>
        </w:trPr>
        <w:tc>
          <w:tcPr>
            <w:tcW w:w="3038" w:type="dxa"/>
            <w:shd w:val="clear" w:color="auto" w:fill="auto"/>
            <w:tcMar>
              <w:top w:w="0" w:type="dxa"/>
              <w:left w:w="0" w:type="dxa"/>
              <w:bottom w:w="0" w:type="dxa"/>
              <w:right w:w="0" w:type="dxa"/>
            </w:tcMar>
            <w:vAlign w:val="center"/>
          </w:tcPr>
          <w:p w14:paraId="31B659EF" w14:textId="77777777" w:rsidR="00AF6E0B" w:rsidRPr="009C3DBD" w:rsidRDefault="00AF6E0B" w:rsidP="005E5179">
            <w:pPr>
              <w:pStyle w:val="127"/>
              <w:rPr>
                <w:i/>
                <w:color w:val="000000"/>
              </w:rPr>
            </w:pPr>
            <w:r w:rsidRPr="009C3DBD">
              <w:rPr>
                <w:i/>
                <w:color w:val="000000"/>
              </w:rPr>
              <w:t>Bryozoa</w:t>
            </w:r>
          </w:p>
        </w:tc>
        <w:tc>
          <w:tcPr>
            <w:tcW w:w="1673" w:type="dxa"/>
            <w:shd w:val="clear" w:color="auto" w:fill="auto"/>
            <w:tcMar>
              <w:top w:w="0" w:type="dxa"/>
              <w:left w:w="0" w:type="dxa"/>
              <w:bottom w:w="0" w:type="dxa"/>
              <w:right w:w="0" w:type="dxa"/>
            </w:tcMar>
            <w:vAlign w:val="center"/>
          </w:tcPr>
          <w:p w14:paraId="3BA50164"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44332275"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78BDC721" w14:textId="77777777" w:rsidR="00AF6E0B" w:rsidRPr="009C3DBD" w:rsidRDefault="00AF6E0B" w:rsidP="005E5179">
            <w:pPr>
              <w:pStyle w:val="127"/>
              <w:rPr>
                <w:color w:val="000000"/>
              </w:rPr>
            </w:pPr>
            <w:r w:rsidRPr="009C3DBD">
              <w:rPr>
                <w:color w:val="000000"/>
              </w:rPr>
              <w:t>0,1</w:t>
            </w:r>
          </w:p>
        </w:tc>
        <w:tc>
          <w:tcPr>
            <w:tcW w:w="1678" w:type="dxa"/>
            <w:shd w:val="clear" w:color="auto" w:fill="auto"/>
            <w:tcMar>
              <w:top w:w="0" w:type="dxa"/>
              <w:left w:w="0" w:type="dxa"/>
              <w:bottom w:w="0" w:type="dxa"/>
              <w:right w:w="0" w:type="dxa"/>
            </w:tcMar>
            <w:vAlign w:val="center"/>
          </w:tcPr>
          <w:p w14:paraId="238D3B05" w14:textId="77777777" w:rsidR="00AF6E0B" w:rsidRPr="009C3DBD" w:rsidRDefault="00AF6E0B" w:rsidP="005E5179">
            <w:pPr>
              <w:pStyle w:val="127"/>
              <w:rPr>
                <w:color w:val="000000"/>
              </w:rPr>
            </w:pPr>
            <w:r w:rsidRPr="009C3DBD">
              <w:rPr>
                <w:color w:val="000000"/>
              </w:rPr>
              <w:t>+</w:t>
            </w:r>
          </w:p>
        </w:tc>
      </w:tr>
      <w:tr w:rsidR="00AF6E0B" w:rsidRPr="009C3DBD" w14:paraId="4E8CE9B4" w14:textId="77777777" w:rsidTr="005E5179">
        <w:trPr>
          <w:trHeight w:hRule="exact" w:val="306"/>
        </w:trPr>
        <w:tc>
          <w:tcPr>
            <w:tcW w:w="3038" w:type="dxa"/>
            <w:shd w:val="clear" w:color="auto" w:fill="auto"/>
            <w:tcMar>
              <w:top w:w="0" w:type="dxa"/>
              <w:left w:w="0" w:type="dxa"/>
              <w:bottom w:w="0" w:type="dxa"/>
              <w:right w:w="0" w:type="dxa"/>
            </w:tcMar>
            <w:vAlign w:val="center"/>
          </w:tcPr>
          <w:p w14:paraId="24818643" w14:textId="77777777" w:rsidR="00AF6E0B" w:rsidRPr="009C3DBD" w:rsidRDefault="00AF6E0B" w:rsidP="005E5179">
            <w:pPr>
              <w:pStyle w:val="127"/>
              <w:rPr>
                <w:i/>
                <w:color w:val="000000"/>
              </w:rPr>
            </w:pPr>
            <w:r w:rsidRPr="009C3DBD">
              <w:rPr>
                <w:i/>
                <w:color w:val="000000"/>
              </w:rPr>
              <w:t>Phoronida</w:t>
            </w:r>
          </w:p>
        </w:tc>
        <w:tc>
          <w:tcPr>
            <w:tcW w:w="1673" w:type="dxa"/>
            <w:shd w:val="clear" w:color="auto" w:fill="auto"/>
            <w:tcMar>
              <w:top w:w="0" w:type="dxa"/>
              <w:left w:w="0" w:type="dxa"/>
              <w:bottom w:w="0" w:type="dxa"/>
              <w:right w:w="0" w:type="dxa"/>
            </w:tcMar>
            <w:vAlign w:val="center"/>
          </w:tcPr>
          <w:p w14:paraId="1808739C" w14:textId="77777777" w:rsidR="00AF6E0B" w:rsidRPr="009C3DBD" w:rsidRDefault="00AF6E0B" w:rsidP="005E5179">
            <w:pPr>
              <w:pStyle w:val="127"/>
              <w:rPr>
                <w:color w:val="000000"/>
              </w:rPr>
            </w:pPr>
            <w:r w:rsidRPr="009C3DBD">
              <w:rPr>
                <w:color w:val="000000"/>
              </w:rPr>
              <w:t>0,0</w:t>
            </w:r>
          </w:p>
        </w:tc>
        <w:tc>
          <w:tcPr>
            <w:tcW w:w="1677" w:type="dxa"/>
            <w:shd w:val="clear" w:color="auto" w:fill="auto"/>
            <w:tcMar>
              <w:top w:w="0" w:type="dxa"/>
              <w:left w:w="0" w:type="dxa"/>
              <w:bottom w:w="0" w:type="dxa"/>
              <w:right w:w="0" w:type="dxa"/>
            </w:tcMar>
            <w:vAlign w:val="center"/>
          </w:tcPr>
          <w:p w14:paraId="1747F527" w14:textId="77777777" w:rsidR="00AF6E0B" w:rsidRPr="009C3DBD" w:rsidRDefault="00AF6E0B" w:rsidP="005E5179">
            <w:pPr>
              <w:pStyle w:val="127"/>
              <w:rPr>
                <w:color w:val="000000"/>
              </w:rPr>
            </w:pPr>
            <w:r w:rsidRPr="009C3DBD">
              <w:rPr>
                <w:color w:val="000000"/>
              </w:rPr>
              <w:t>0,0</w:t>
            </w:r>
          </w:p>
        </w:tc>
        <w:tc>
          <w:tcPr>
            <w:tcW w:w="1674" w:type="dxa"/>
            <w:shd w:val="clear" w:color="auto" w:fill="auto"/>
            <w:tcMar>
              <w:top w:w="0" w:type="dxa"/>
              <w:left w:w="0" w:type="dxa"/>
              <w:bottom w:w="0" w:type="dxa"/>
              <w:right w:w="0" w:type="dxa"/>
            </w:tcMar>
            <w:vAlign w:val="center"/>
          </w:tcPr>
          <w:p w14:paraId="3E94859A" w14:textId="77777777" w:rsidR="00AF6E0B" w:rsidRPr="009C3DBD" w:rsidRDefault="00AF6E0B" w:rsidP="005E5179">
            <w:pPr>
              <w:pStyle w:val="127"/>
              <w:rPr>
                <w:color w:val="000000"/>
              </w:rPr>
            </w:pPr>
            <w:r w:rsidRPr="009C3DBD">
              <w:rPr>
                <w:color w:val="000000"/>
              </w:rPr>
              <w:t>+</w:t>
            </w:r>
          </w:p>
        </w:tc>
        <w:tc>
          <w:tcPr>
            <w:tcW w:w="1678" w:type="dxa"/>
            <w:shd w:val="clear" w:color="auto" w:fill="auto"/>
            <w:tcMar>
              <w:top w:w="0" w:type="dxa"/>
              <w:left w:w="0" w:type="dxa"/>
              <w:bottom w:w="0" w:type="dxa"/>
              <w:right w:w="0" w:type="dxa"/>
            </w:tcMar>
            <w:vAlign w:val="center"/>
          </w:tcPr>
          <w:p w14:paraId="62D633C5" w14:textId="77777777" w:rsidR="00AF6E0B" w:rsidRPr="009C3DBD" w:rsidRDefault="00AF6E0B" w:rsidP="005E5179">
            <w:pPr>
              <w:pStyle w:val="127"/>
              <w:rPr>
                <w:color w:val="000000"/>
              </w:rPr>
            </w:pPr>
            <w:r w:rsidRPr="009C3DBD">
              <w:rPr>
                <w:color w:val="000000"/>
              </w:rPr>
              <w:t>+</w:t>
            </w:r>
          </w:p>
        </w:tc>
      </w:tr>
      <w:tr w:rsidR="00AF6E0B" w:rsidRPr="009C3DBD" w14:paraId="0E630F34" w14:textId="77777777" w:rsidTr="005E5179">
        <w:trPr>
          <w:trHeight w:hRule="exact" w:val="306"/>
        </w:trPr>
        <w:tc>
          <w:tcPr>
            <w:tcW w:w="3038" w:type="dxa"/>
            <w:shd w:val="clear" w:color="auto" w:fill="auto"/>
            <w:tcMar>
              <w:top w:w="0" w:type="dxa"/>
              <w:left w:w="0" w:type="dxa"/>
              <w:bottom w:w="0" w:type="dxa"/>
              <w:right w:w="0" w:type="dxa"/>
            </w:tcMar>
            <w:vAlign w:val="center"/>
          </w:tcPr>
          <w:p w14:paraId="0EEE6FC4" w14:textId="77777777" w:rsidR="00AF6E0B" w:rsidRPr="009C3DBD" w:rsidRDefault="00AF6E0B" w:rsidP="005E5179">
            <w:pPr>
              <w:pStyle w:val="127"/>
              <w:rPr>
                <w:i/>
                <w:color w:val="000000"/>
              </w:rPr>
            </w:pPr>
            <w:r w:rsidRPr="009C3DBD">
              <w:rPr>
                <w:i/>
                <w:color w:val="000000"/>
              </w:rPr>
              <w:t>Animalia</w:t>
            </w:r>
          </w:p>
        </w:tc>
        <w:tc>
          <w:tcPr>
            <w:tcW w:w="1673" w:type="dxa"/>
            <w:shd w:val="clear" w:color="auto" w:fill="auto"/>
            <w:tcMar>
              <w:top w:w="0" w:type="dxa"/>
              <w:left w:w="0" w:type="dxa"/>
              <w:bottom w:w="0" w:type="dxa"/>
              <w:right w:w="0" w:type="dxa"/>
            </w:tcMar>
            <w:vAlign w:val="center"/>
          </w:tcPr>
          <w:p w14:paraId="6C426FB8" w14:textId="77777777" w:rsidR="00AF6E0B" w:rsidRPr="009C3DBD" w:rsidRDefault="00AF6E0B" w:rsidP="005E5179">
            <w:pPr>
              <w:pStyle w:val="127"/>
              <w:rPr>
                <w:color w:val="000000"/>
              </w:rPr>
            </w:pPr>
            <w:r w:rsidRPr="009C3DBD">
              <w:rPr>
                <w:color w:val="000000"/>
              </w:rPr>
              <w:t>0,2</w:t>
            </w:r>
          </w:p>
        </w:tc>
        <w:tc>
          <w:tcPr>
            <w:tcW w:w="1677" w:type="dxa"/>
            <w:shd w:val="clear" w:color="auto" w:fill="auto"/>
            <w:tcMar>
              <w:top w:w="0" w:type="dxa"/>
              <w:left w:w="0" w:type="dxa"/>
              <w:bottom w:w="0" w:type="dxa"/>
              <w:right w:w="0" w:type="dxa"/>
            </w:tcMar>
            <w:vAlign w:val="center"/>
          </w:tcPr>
          <w:p w14:paraId="4BC4C48D" w14:textId="77777777" w:rsidR="00AF6E0B" w:rsidRPr="009C3DBD" w:rsidRDefault="00AF6E0B" w:rsidP="005E5179">
            <w:pPr>
              <w:pStyle w:val="127"/>
              <w:rPr>
                <w:color w:val="000000"/>
              </w:rPr>
            </w:pPr>
            <w:r w:rsidRPr="009C3DBD">
              <w:rPr>
                <w:color w:val="000000"/>
              </w:rPr>
              <w:t>0,1</w:t>
            </w:r>
          </w:p>
        </w:tc>
        <w:tc>
          <w:tcPr>
            <w:tcW w:w="1674" w:type="dxa"/>
            <w:shd w:val="clear" w:color="auto" w:fill="auto"/>
            <w:tcMar>
              <w:top w:w="0" w:type="dxa"/>
              <w:left w:w="0" w:type="dxa"/>
              <w:bottom w:w="0" w:type="dxa"/>
              <w:right w:w="0" w:type="dxa"/>
            </w:tcMar>
            <w:vAlign w:val="center"/>
          </w:tcPr>
          <w:p w14:paraId="56B545D7" w14:textId="77777777" w:rsidR="00AF6E0B" w:rsidRPr="009C3DBD" w:rsidRDefault="00AF6E0B" w:rsidP="005E5179">
            <w:pPr>
              <w:pStyle w:val="127"/>
              <w:rPr>
                <w:color w:val="000000"/>
              </w:rPr>
            </w:pPr>
            <w:r w:rsidRPr="009C3DBD">
              <w:rPr>
                <w:color w:val="000000"/>
              </w:rPr>
              <w:t>0,1</w:t>
            </w:r>
          </w:p>
        </w:tc>
        <w:tc>
          <w:tcPr>
            <w:tcW w:w="1678" w:type="dxa"/>
            <w:shd w:val="clear" w:color="auto" w:fill="auto"/>
            <w:tcMar>
              <w:top w:w="0" w:type="dxa"/>
              <w:left w:w="0" w:type="dxa"/>
              <w:bottom w:w="0" w:type="dxa"/>
              <w:right w:w="0" w:type="dxa"/>
            </w:tcMar>
            <w:vAlign w:val="center"/>
          </w:tcPr>
          <w:p w14:paraId="0345232C" w14:textId="77777777" w:rsidR="00AF6E0B" w:rsidRPr="009C3DBD" w:rsidRDefault="00AF6E0B" w:rsidP="005E5179">
            <w:pPr>
              <w:pStyle w:val="127"/>
              <w:rPr>
                <w:color w:val="000000"/>
              </w:rPr>
            </w:pPr>
            <w:r w:rsidRPr="009C3DBD">
              <w:rPr>
                <w:color w:val="000000"/>
              </w:rPr>
              <w:t>0,1</w:t>
            </w:r>
          </w:p>
        </w:tc>
      </w:tr>
      <w:tr w:rsidR="00AF6E0B" w:rsidRPr="009C3DBD" w14:paraId="03760663" w14:textId="77777777" w:rsidTr="005E5179">
        <w:trPr>
          <w:trHeight w:hRule="exact" w:val="341"/>
        </w:trPr>
        <w:tc>
          <w:tcPr>
            <w:tcW w:w="3038" w:type="dxa"/>
            <w:shd w:val="clear" w:color="auto" w:fill="auto"/>
            <w:tcMar>
              <w:top w:w="0" w:type="dxa"/>
              <w:left w:w="0" w:type="dxa"/>
              <w:bottom w:w="0" w:type="dxa"/>
              <w:right w:w="0" w:type="dxa"/>
            </w:tcMar>
            <w:vAlign w:val="center"/>
          </w:tcPr>
          <w:p w14:paraId="094AE48F" w14:textId="77777777" w:rsidR="00AF6E0B" w:rsidRPr="009C3DBD" w:rsidRDefault="00AF6E0B" w:rsidP="005E5179">
            <w:pPr>
              <w:pStyle w:val="127"/>
              <w:rPr>
                <w:b/>
                <w:color w:val="000000"/>
              </w:rPr>
            </w:pPr>
            <w:r w:rsidRPr="009C3DBD">
              <w:rPr>
                <w:b/>
                <w:color w:val="000000"/>
              </w:rPr>
              <w:t>Меропланктон</w:t>
            </w:r>
          </w:p>
        </w:tc>
        <w:tc>
          <w:tcPr>
            <w:tcW w:w="1673" w:type="dxa"/>
            <w:shd w:val="clear" w:color="auto" w:fill="auto"/>
            <w:tcMar>
              <w:top w:w="0" w:type="dxa"/>
              <w:left w:w="0" w:type="dxa"/>
              <w:bottom w:w="0" w:type="dxa"/>
              <w:right w:w="0" w:type="dxa"/>
            </w:tcMar>
            <w:vAlign w:val="center"/>
          </w:tcPr>
          <w:p w14:paraId="192F01F1" w14:textId="77777777" w:rsidR="00AF6E0B" w:rsidRPr="009C3DBD" w:rsidRDefault="00AF6E0B" w:rsidP="005E5179">
            <w:pPr>
              <w:pStyle w:val="127"/>
              <w:rPr>
                <w:b/>
                <w:color w:val="000000"/>
              </w:rPr>
            </w:pPr>
            <w:r w:rsidRPr="009C3DBD">
              <w:rPr>
                <w:b/>
              </w:rPr>
              <w:t>9,0</w:t>
            </w:r>
          </w:p>
        </w:tc>
        <w:tc>
          <w:tcPr>
            <w:tcW w:w="1677" w:type="dxa"/>
            <w:shd w:val="clear" w:color="auto" w:fill="auto"/>
            <w:tcMar>
              <w:top w:w="0" w:type="dxa"/>
              <w:left w:w="0" w:type="dxa"/>
              <w:bottom w:w="0" w:type="dxa"/>
              <w:right w:w="0" w:type="dxa"/>
            </w:tcMar>
            <w:vAlign w:val="center"/>
          </w:tcPr>
          <w:p w14:paraId="3B6A32AC" w14:textId="77777777" w:rsidR="00AF6E0B" w:rsidRPr="009C3DBD" w:rsidRDefault="00AF6E0B" w:rsidP="005E5179">
            <w:pPr>
              <w:pStyle w:val="127"/>
              <w:rPr>
                <w:b/>
                <w:color w:val="000000"/>
              </w:rPr>
            </w:pPr>
            <w:r w:rsidRPr="009C3DBD">
              <w:rPr>
                <w:b/>
                <w:color w:val="000000"/>
              </w:rPr>
              <w:t>6,5</w:t>
            </w:r>
          </w:p>
        </w:tc>
        <w:tc>
          <w:tcPr>
            <w:tcW w:w="1674" w:type="dxa"/>
            <w:shd w:val="clear" w:color="auto" w:fill="auto"/>
            <w:tcMar>
              <w:top w:w="0" w:type="dxa"/>
              <w:left w:w="0" w:type="dxa"/>
              <w:bottom w:w="0" w:type="dxa"/>
              <w:right w:w="0" w:type="dxa"/>
            </w:tcMar>
            <w:vAlign w:val="center"/>
          </w:tcPr>
          <w:p w14:paraId="7426CC32" w14:textId="77777777" w:rsidR="00AF6E0B" w:rsidRPr="009C3DBD" w:rsidRDefault="00AF6E0B" w:rsidP="005E5179">
            <w:pPr>
              <w:pStyle w:val="127"/>
              <w:rPr>
                <w:b/>
                <w:color w:val="000000"/>
              </w:rPr>
            </w:pPr>
            <w:r w:rsidRPr="009C3DBD">
              <w:rPr>
                <w:b/>
              </w:rPr>
              <w:t>12,3</w:t>
            </w:r>
          </w:p>
        </w:tc>
        <w:tc>
          <w:tcPr>
            <w:tcW w:w="1678" w:type="dxa"/>
            <w:shd w:val="clear" w:color="auto" w:fill="auto"/>
            <w:tcMar>
              <w:top w:w="0" w:type="dxa"/>
              <w:left w:w="0" w:type="dxa"/>
              <w:bottom w:w="0" w:type="dxa"/>
              <w:right w:w="0" w:type="dxa"/>
            </w:tcMar>
            <w:vAlign w:val="center"/>
          </w:tcPr>
          <w:p w14:paraId="0F748098" w14:textId="77777777" w:rsidR="00AF6E0B" w:rsidRPr="009C3DBD" w:rsidRDefault="00AF6E0B" w:rsidP="005E5179">
            <w:pPr>
              <w:pStyle w:val="127"/>
              <w:rPr>
                <w:b/>
                <w:color w:val="000000"/>
              </w:rPr>
            </w:pPr>
            <w:r w:rsidRPr="009C3DBD">
              <w:rPr>
                <w:b/>
                <w:color w:val="000000"/>
              </w:rPr>
              <w:t>5,4</w:t>
            </w:r>
          </w:p>
        </w:tc>
      </w:tr>
      <w:tr w:rsidR="00AF6E0B" w:rsidRPr="009C3DBD" w14:paraId="54C6D595" w14:textId="77777777" w:rsidTr="005E5179">
        <w:trPr>
          <w:trHeight w:hRule="exact" w:val="341"/>
        </w:trPr>
        <w:tc>
          <w:tcPr>
            <w:tcW w:w="3038" w:type="dxa"/>
            <w:shd w:val="clear" w:color="auto" w:fill="auto"/>
            <w:tcMar>
              <w:top w:w="0" w:type="dxa"/>
              <w:left w:w="0" w:type="dxa"/>
              <w:bottom w:w="0" w:type="dxa"/>
              <w:right w:w="0" w:type="dxa"/>
            </w:tcMar>
            <w:vAlign w:val="center"/>
          </w:tcPr>
          <w:p w14:paraId="61DFBC29" w14:textId="77777777" w:rsidR="00AF6E0B" w:rsidRPr="009C3DBD" w:rsidRDefault="00AF6E0B" w:rsidP="005E5179">
            <w:pPr>
              <w:pStyle w:val="127"/>
              <w:rPr>
                <w:b/>
                <w:color w:val="000000"/>
              </w:rPr>
            </w:pPr>
            <w:r w:rsidRPr="009C3DBD">
              <w:rPr>
                <w:b/>
                <w:color w:val="000000"/>
              </w:rPr>
              <w:t>Всего</w:t>
            </w:r>
          </w:p>
        </w:tc>
        <w:tc>
          <w:tcPr>
            <w:tcW w:w="3350" w:type="dxa"/>
            <w:gridSpan w:val="2"/>
            <w:shd w:val="clear" w:color="auto" w:fill="auto"/>
            <w:tcMar>
              <w:top w:w="0" w:type="dxa"/>
              <w:left w:w="0" w:type="dxa"/>
              <w:bottom w:w="0" w:type="dxa"/>
              <w:right w:w="0" w:type="dxa"/>
            </w:tcMar>
            <w:vAlign w:val="center"/>
          </w:tcPr>
          <w:p w14:paraId="5F425393" w14:textId="77777777" w:rsidR="00AF6E0B" w:rsidRPr="009C3DBD" w:rsidRDefault="00AF6E0B" w:rsidP="005E5179">
            <w:pPr>
              <w:pStyle w:val="127"/>
              <w:jc w:val="both"/>
              <w:rPr>
                <w:b/>
                <w:color w:val="000000"/>
              </w:rPr>
            </w:pPr>
            <w:r w:rsidRPr="009C3DBD">
              <w:rPr>
                <w:b/>
              </w:rPr>
              <w:t xml:space="preserve">         </w:t>
            </w:r>
            <w:r w:rsidRPr="009C3DBD">
              <w:rPr>
                <w:b/>
                <w:color w:val="000000"/>
              </w:rPr>
              <w:t>139,0</w:t>
            </w:r>
          </w:p>
        </w:tc>
        <w:tc>
          <w:tcPr>
            <w:tcW w:w="3352" w:type="dxa"/>
            <w:gridSpan w:val="2"/>
            <w:shd w:val="clear" w:color="auto" w:fill="auto"/>
            <w:tcMar>
              <w:top w:w="0" w:type="dxa"/>
              <w:left w:w="0" w:type="dxa"/>
              <w:bottom w:w="0" w:type="dxa"/>
              <w:right w:w="0" w:type="dxa"/>
            </w:tcMar>
            <w:vAlign w:val="center"/>
          </w:tcPr>
          <w:p w14:paraId="0E8D10B6" w14:textId="77777777" w:rsidR="00AF6E0B" w:rsidRPr="009C3DBD" w:rsidRDefault="00AF6E0B" w:rsidP="005E5179">
            <w:pPr>
              <w:pStyle w:val="127"/>
              <w:jc w:val="both"/>
              <w:rPr>
                <w:b/>
                <w:color w:val="000000"/>
              </w:rPr>
            </w:pPr>
            <w:r w:rsidRPr="009C3DBD">
              <w:rPr>
                <w:b/>
              </w:rPr>
              <w:t xml:space="preserve">        227,1</w:t>
            </w:r>
          </w:p>
        </w:tc>
      </w:tr>
      <w:tr w:rsidR="00AF6E0B" w:rsidRPr="009C3DBD" w14:paraId="318B0AE6" w14:textId="77777777" w:rsidTr="005E5179">
        <w:trPr>
          <w:trHeight w:hRule="exact" w:val="561"/>
        </w:trPr>
        <w:tc>
          <w:tcPr>
            <w:tcW w:w="3038" w:type="dxa"/>
            <w:shd w:val="clear" w:color="auto" w:fill="auto"/>
            <w:tcMar>
              <w:top w:w="0" w:type="dxa"/>
              <w:left w:w="0" w:type="dxa"/>
              <w:bottom w:w="0" w:type="dxa"/>
              <w:right w:w="0" w:type="dxa"/>
            </w:tcMar>
            <w:vAlign w:val="center"/>
          </w:tcPr>
          <w:p w14:paraId="6AFC8932" w14:textId="77777777" w:rsidR="00AF6E0B" w:rsidRPr="009C3DBD" w:rsidRDefault="00AF6E0B" w:rsidP="005E5179">
            <w:pPr>
              <w:pStyle w:val="127"/>
              <w:rPr>
                <w:color w:val="000000"/>
              </w:rPr>
            </w:pPr>
            <w:r w:rsidRPr="009C3DBD">
              <w:rPr>
                <w:color w:val="000000"/>
              </w:rPr>
              <w:t>Растительноядные- детритофаги</w:t>
            </w:r>
          </w:p>
        </w:tc>
        <w:tc>
          <w:tcPr>
            <w:tcW w:w="1673" w:type="dxa"/>
            <w:shd w:val="clear" w:color="auto" w:fill="auto"/>
            <w:tcMar>
              <w:top w:w="0" w:type="dxa"/>
              <w:left w:w="0" w:type="dxa"/>
              <w:bottom w:w="0" w:type="dxa"/>
              <w:right w:w="0" w:type="dxa"/>
            </w:tcMar>
            <w:vAlign w:val="center"/>
          </w:tcPr>
          <w:p w14:paraId="75283BB9" w14:textId="77777777" w:rsidR="00AF6E0B" w:rsidRPr="009C3DBD" w:rsidRDefault="00AF6E0B" w:rsidP="005E5179">
            <w:pPr>
              <w:pStyle w:val="127"/>
              <w:rPr>
                <w:color w:val="000000"/>
              </w:rPr>
            </w:pPr>
            <w:r w:rsidRPr="009C3DBD">
              <w:rPr>
                <w:color w:val="000000"/>
              </w:rPr>
              <w:t>110,5</w:t>
            </w:r>
          </w:p>
        </w:tc>
        <w:tc>
          <w:tcPr>
            <w:tcW w:w="1677" w:type="dxa"/>
            <w:shd w:val="clear" w:color="auto" w:fill="auto"/>
            <w:tcMar>
              <w:top w:w="0" w:type="dxa"/>
              <w:left w:w="0" w:type="dxa"/>
              <w:bottom w:w="0" w:type="dxa"/>
              <w:right w:w="0" w:type="dxa"/>
            </w:tcMar>
            <w:vAlign w:val="center"/>
          </w:tcPr>
          <w:p w14:paraId="23880C17" w14:textId="77777777" w:rsidR="00AF6E0B" w:rsidRPr="009C3DBD" w:rsidRDefault="00AF6E0B" w:rsidP="005E5179">
            <w:pPr>
              <w:pStyle w:val="127"/>
              <w:rPr>
                <w:color w:val="000000"/>
              </w:rPr>
            </w:pPr>
            <w:r w:rsidRPr="009C3DBD">
              <w:rPr>
                <w:color w:val="000000"/>
              </w:rPr>
              <w:t>79,5</w:t>
            </w:r>
          </w:p>
        </w:tc>
        <w:tc>
          <w:tcPr>
            <w:tcW w:w="1674" w:type="dxa"/>
            <w:shd w:val="clear" w:color="auto" w:fill="auto"/>
            <w:tcMar>
              <w:top w:w="0" w:type="dxa"/>
              <w:left w:w="0" w:type="dxa"/>
              <w:bottom w:w="0" w:type="dxa"/>
              <w:right w:w="0" w:type="dxa"/>
            </w:tcMar>
            <w:vAlign w:val="center"/>
          </w:tcPr>
          <w:p w14:paraId="354486C7" w14:textId="77777777" w:rsidR="00AF6E0B" w:rsidRPr="009C3DBD" w:rsidRDefault="00AF6E0B" w:rsidP="005E5179">
            <w:pPr>
              <w:pStyle w:val="127"/>
              <w:rPr>
                <w:color w:val="000000"/>
              </w:rPr>
            </w:pPr>
            <w:r w:rsidRPr="009C3DBD">
              <w:rPr>
                <w:color w:val="000000"/>
              </w:rPr>
              <w:t>163,0</w:t>
            </w:r>
          </w:p>
        </w:tc>
        <w:tc>
          <w:tcPr>
            <w:tcW w:w="1678" w:type="dxa"/>
            <w:shd w:val="clear" w:color="auto" w:fill="auto"/>
            <w:tcMar>
              <w:top w:w="0" w:type="dxa"/>
              <w:left w:w="0" w:type="dxa"/>
              <w:bottom w:w="0" w:type="dxa"/>
              <w:right w:w="0" w:type="dxa"/>
            </w:tcMar>
            <w:vAlign w:val="center"/>
          </w:tcPr>
          <w:p w14:paraId="20F35184" w14:textId="77777777" w:rsidR="00AF6E0B" w:rsidRPr="009C3DBD" w:rsidRDefault="00AF6E0B" w:rsidP="005E5179">
            <w:pPr>
              <w:pStyle w:val="127"/>
              <w:rPr>
                <w:color w:val="000000"/>
              </w:rPr>
            </w:pPr>
            <w:r w:rsidRPr="009C3DBD">
              <w:rPr>
                <w:color w:val="000000"/>
              </w:rPr>
              <w:t>71,8</w:t>
            </w:r>
          </w:p>
        </w:tc>
      </w:tr>
      <w:tr w:rsidR="00AF6E0B" w:rsidRPr="009C3DBD" w14:paraId="73BA6A72" w14:textId="77777777" w:rsidTr="005E5179">
        <w:trPr>
          <w:trHeight w:hRule="exact" w:val="341"/>
        </w:trPr>
        <w:tc>
          <w:tcPr>
            <w:tcW w:w="3038" w:type="dxa"/>
            <w:shd w:val="clear" w:color="auto" w:fill="auto"/>
            <w:tcMar>
              <w:top w:w="0" w:type="dxa"/>
              <w:left w:w="0" w:type="dxa"/>
              <w:bottom w:w="0" w:type="dxa"/>
              <w:right w:w="0" w:type="dxa"/>
            </w:tcMar>
            <w:vAlign w:val="center"/>
          </w:tcPr>
          <w:p w14:paraId="3E2DDA25" w14:textId="77777777" w:rsidR="00AF6E0B" w:rsidRPr="009C3DBD" w:rsidRDefault="00AF6E0B" w:rsidP="005E5179">
            <w:pPr>
              <w:pStyle w:val="127"/>
              <w:rPr>
                <w:color w:val="000000"/>
              </w:rPr>
            </w:pPr>
            <w:r w:rsidRPr="009C3DBD">
              <w:rPr>
                <w:color w:val="000000"/>
              </w:rPr>
              <w:t>Хищники</w:t>
            </w:r>
          </w:p>
        </w:tc>
        <w:tc>
          <w:tcPr>
            <w:tcW w:w="1673" w:type="dxa"/>
            <w:shd w:val="clear" w:color="auto" w:fill="auto"/>
            <w:tcMar>
              <w:top w:w="0" w:type="dxa"/>
              <w:left w:w="0" w:type="dxa"/>
              <w:bottom w:w="0" w:type="dxa"/>
              <w:right w:w="0" w:type="dxa"/>
            </w:tcMar>
            <w:vAlign w:val="center"/>
          </w:tcPr>
          <w:p w14:paraId="001686F3" w14:textId="77777777" w:rsidR="00AF6E0B" w:rsidRPr="009C3DBD" w:rsidRDefault="00AF6E0B" w:rsidP="005E5179">
            <w:pPr>
              <w:pStyle w:val="127"/>
              <w:rPr>
                <w:color w:val="000000"/>
              </w:rPr>
            </w:pPr>
            <w:r w:rsidRPr="009C3DBD">
              <w:rPr>
                <w:color w:val="000000"/>
              </w:rPr>
              <w:t>28,5</w:t>
            </w:r>
          </w:p>
        </w:tc>
        <w:tc>
          <w:tcPr>
            <w:tcW w:w="1677" w:type="dxa"/>
            <w:shd w:val="clear" w:color="auto" w:fill="auto"/>
            <w:tcMar>
              <w:top w:w="0" w:type="dxa"/>
              <w:left w:w="0" w:type="dxa"/>
              <w:bottom w:w="0" w:type="dxa"/>
              <w:right w:w="0" w:type="dxa"/>
            </w:tcMar>
            <w:vAlign w:val="center"/>
          </w:tcPr>
          <w:p w14:paraId="7B43D305" w14:textId="77777777" w:rsidR="00AF6E0B" w:rsidRPr="009C3DBD" w:rsidRDefault="00AF6E0B" w:rsidP="005E5179">
            <w:pPr>
              <w:pStyle w:val="127"/>
              <w:rPr>
                <w:color w:val="000000"/>
              </w:rPr>
            </w:pPr>
            <w:r w:rsidRPr="009C3DBD">
              <w:rPr>
                <w:color w:val="000000"/>
              </w:rPr>
              <w:t>20,5</w:t>
            </w:r>
          </w:p>
        </w:tc>
        <w:tc>
          <w:tcPr>
            <w:tcW w:w="1674" w:type="dxa"/>
            <w:shd w:val="clear" w:color="auto" w:fill="auto"/>
            <w:tcMar>
              <w:top w:w="0" w:type="dxa"/>
              <w:left w:w="0" w:type="dxa"/>
              <w:bottom w:w="0" w:type="dxa"/>
              <w:right w:w="0" w:type="dxa"/>
            </w:tcMar>
            <w:vAlign w:val="center"/>
          </w:tcPr>
          <w:p w14:paraId="7403503D" w14:textId="77777777" w:rsidR="00AF6E0B" w:rsidRPr="009C3DBD" w:rsidRDefault="00AF6E0B" w:rsidP="005E5179">
            <w:pPr>
              <w:pStyle w:val="127"/>
              <w:rPr>
                <w:color w:val="000000"/>
              </w:rPr>
            </w:pPr>
            <w:r w:rsidRPr="009C3DBD">
              <w:rPr>
                <w:color w:val="000000"/>
              </w:rPr>
              <w:t>64,1</w:t>
            </w:r>
          </w:p>
        </w:tc>
        <w:tc>
          <w:tcPr>
            <w:tcW w:w="1678" w:type="dxa"/>
            <w:shd w:val="clear" w:color="auto" w:fill="auto"/>
            <w:tcMar>
              <w:top w:w="0" w:type="dxa"/>
              <w:left w:w="0" w:type="dxa"/>
              <w:bottom w:w="0" w:type="dxa"/>
              <w:right w:w="0" w:type="dxa"/>
            </w:tcMar>
            <w:vAlign w:val="center"/>
          </w:tcPr>
          <w:p w14:paraId="3E2A3184" w14:textId="77777777" w:rsidR="00AF6E0B" w:rsidRPr="009C3DBD" w:rsidRDefault="00AF6E0B" w:rsidP="005E5179">
            <w:pPr>
              <w:pStyle w:val="127"/>
              <w:rPr>
                <w:color w:val="000000"/>
              </w:rPr>
            </w:pPr>
            <w:r w:rsidRPr="009C3DBD">
              <w:rPr>
                <w:color w:val="000000"/>
              </w:rPr>
              <w:t>28,2</w:t>
            </w:r>
          </w:p>
        </w:tc>
      </w:tr>
      <w:tr w:rsidR="00AF6E0B" w:rsidRPr="009C3DBD" w14:paraId="7B826B99" w14:textId="77777777" w:rsidTr="005E5179">
        <w:trPr>
          <w:trHeight w:hRule="exact" w:val="307"/>
        </w:trPr>
        <w:tc>
          <w:tcPr>
            <w:tcW w:w="9740" w:type="dxa"/>
            <w:gridSpan w:val="5"/>
            <w:shd w:val="clear" w:color="auto" w:fill="auto"/>
            <w:tcMar>
              <w:top w:w="0" w:type="dxa"/>
              <w:left w:w="0" w:type="dxa"/>
              <w:bottom w:w="0" w:type="dxa"/>
              <w:right w:w="0" w:type="dxa"/>
            </w:tcMar>
            <w:vAlign w:val="center"/>
          </w:tcPr>
          <w:p w14:paraId="51927AEB" w14:textId="77777777" w:rsidR="00AF6E0B" w:rsidRPr="009C3DBD" w:rsidRDefault="00AF6E0B" w:rsidP="005E5179">
            <w:pPr>
              <w:pStyle w:val="127"/>
              <w:rPr>
                <w:color w:val="000000"/>
              </w:rPr>
            </w:pPr>
            <w:r w:rsidRPr="009C3DBD">
              <w:rPr>
                <w:color w:val="000000"/>
              </w:rPr>
              <w:t>Примечание: + - значения менее 0.1</w:t>
            </w:r>
          </w:p>
        </w:tc>
      </w:tr>
    </w:tbl>
    <w:p w14:paraId="5566D1CE" w14:textId="77777777" w:rsidR="00AF6E0B" w:rsidRPr="009C3DBD" w:rsidRDefault="00AF6E0B" w:rsidP="00AF6E0B">
      <w:r w:rsidRPr="009C3DBD">
        <w:t>Личинки промысловых беспозвоночных в составе меропланктона не обнаружены.</w:t>
      </w:r>
    </w:p>
    <w:p w14:paraId="648BA42D" w14:textId="0FE2D426" w:rsidR="00AF6E0B" w:rsidRPr="009C3DBD" w:rsidRDefault="00AF6E0B" w:rsidP="00AF6E0B">
      <w:r w:rsidRPr="009C3DBD">
        <w:t>В среднем наиболее высокие значения численности и биомассы зоопланктона отмечались на станциях 500 м радиуса. Пространственная экстраполяция биомассы и численности зоопланктона в слое дно-поверхность в границах зоны потенциального воздействия платформы, выполненная методом наименьших квадратов, представлена на рисунке 5.6-4.</w:t>
      </w:r>
    </w:p>
    <w:p w14:paraId="5C26321B" w14:textId="77777777" w:rsidR="00AF6E0B" w:rsidRPr="009C3DBD" w:rsidRDefault="00AF6E0B" w:rsidP="00AF6E0B">
      <w:pPr>
        <w:pStyle w:val="aff2"/>
      </w:pPr>
      <w:r w:rsidRPr="009C3DBD">
        <w:rPr>
          <w:lang w:val="en-US" w:eastAsia="en-US"/>
        </w:rPr>
        <w:drawing>
          <wp:inline distT="0" distB="0" distL="0" distR="0" wp14:anchorId="517033FB" wp14:editId="58870D9B">
            <wp:extent cx="4362450" cy="182614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2450" cy="1826142"/>
                    </a:xfrm>
                    <a:prstGeom prst="rect">
                      <a:avLst/>
                    </a:prstGeom>
                    <a:noFill/>
                    <a:ln>
                      <a:noFill/>
                    </a:ln>
                  </pic:spPr>
                </pic:pic>
              </a:graphicData>
            </a:graphic>
          </wp:inline>
        </w:drawing>
      </w:r>
    </w:p>
    <w:p w14:paraId="405D14E5" w14:textId="61DC89B5" w:rsidR="00AF6E0B" w:rsidRPr="009C3DBD" w:rsidRDefault="00AF6E0B" w:rsidP="00AF6E0B">
      <w:pPr>
        <w:pStyle w:val="a5"/>
        <w:numPr>
          <w:ilvl w:val="0"/>
          <w:numId w:val="0"/>
        </w:numPr>
      </w:pPr>
      <w:bookmarkStart w:id="263" w:name="_Toc10128227"/>
      <w:bookmarkStart w:id="264" w:name="_Toc34903102"/>
      <w:bookmarkStart w:id="265" w:name="_Toc107000980"/>
      <w:r w:rsidRPr="009C3DBD">
        <w:t xml:space="preserve">Рисунок 5.6-4. Пространственное распределение биомассы (мг/м³) (А) и численности (экз/м³) (Б) зоопланктона в слое от скачка плотности до поверхности в зоне потенциального воздействия платформы в </w:t>
      </w:r>
      <w:smartTag w:uri="urn:schemas-microsoft-com:office:smarttags" w:element="metricconverter">
        <w:smartTagPr>
          <w:attr w:name="ProductID" w:val="2021 г"/>
        </w:smartTagPr>
        <w:r w:rsidRPr="009C3DBD">
          <w:t>2021 г</w:t>
        </w:r>
      </w:smartTag>
      <w:r w:rsidRPr="009C3DBD">
        <w:t>.</w:t>
      </w:r>
      <w:bookmarkEnd w:id="263"/>
      <w:bookmarkEnd w:id="264"/>
      <w:bookmarkEnd w:id="265"/>
    </w:p>
    <w:p w14:paraId="4DF75BEC" w14:textId="77777777" w:rsidR="00AF6E0B" w:rsidRPr="009C3DBD" w:rsidRDefault="00AF6E0B" w:rsidP="00AF6E0B">
      <w:pPr>
        <w:rPr>
          <w:i/>
          <w:iCs/>
          <w:u w:val="single"/>
        </w:rPr>
      </w:pPr>
      <w:r w:rsidRPr="009C3DBD">
        <w:rPr>
          <w:i/>
          <w:iCs/>
          <w:u w:val="single"/>
        </w:rPr>
        <w:lastRenderedPageBreak/>
        <w:t>Межгодовая изменчивость</w:t>
      </w:r>
    </w:p>
    <w:p w14:paraId="258E588F" w14:textId="77777777" w:rsidR="00AF6E0B" w:rsidRPr="009C3DBD" w:rsidRDefault="00AF6E0B" w:rsidP="00AF6E0B">
      <w:r w:rsidRPr="009C3DBD">
        <w:t>Зооцен Пильтун-Астохского месторождения характеризуется низким видовым разнообразием, но высокими значениями биомассы, что является результатом действия различных факторов окружающей среды.</w:t>
      </w:r>
    </w:p>
    <w:p w14:paraId="60E82809" w14:textId="77777777" w:rsidR="00AF6E0B" w:rsidRPr="009C3DBD" w:rsidRDefault="00AF6E0B" w:rsidP="00AF6E0B">
      <w:r w:rsidRPr="009C3DBD">
        <w:t>Прибрежные воды северо–восточного Сахалина находятся под влиянием охлаждённых вод, идущих с севера и приносящих обитателей северной части моря. Вместе с тем, воды океанического происхождения оказывают своё влияние на состав фауны, увеличивая долю чисто океанических видов. В узкой прибрежной полосе обитает неритическое сообщество, оно вытянуто вдоль берегов, его длина всегда многократно превышает ширину, поэтому состав массовых по численности и доминирующих по биомассе видов сильно изменяется в пределах биотопа, который более разнообразен, чем в надшельфовых и тем более глубоководных районах.</w:t>
      </w:r>
    </w:p>
    <w:p w14:paraId="4554C30D" w14:textId="77777777" w:rsidR="00AF6E0B" w:rsidRPr="009C3DBD" w:rsidRDefault="00AF6E0B" w:rsidP="00AF6E0B">
      <w:r w:rsidRPr="009C3DBD">
        <w:t>На мелководье, несмотря на высокую температуру воды летом в результате солнечного прогрева, общий характер фауны остается холодноводной. Характерные для северо–восточного побережья Сахалина Calanus glacialis, Metridia okhotensis и Jaschnovia tolli–связаны с распространением холодного течения с севера вдоль восточного побережья Сахалина и проникновением в этот район холодноводной арктической группировки. Основу планктона на всем северном шельфе Сахалина составляет мощный неритический комплекс видов, отличительной чертой которого является присутствие таких копепод, как Acartia longiremis, A. clausi, Centropages abdominalis, E. pacifica, O. similis, кладоцер Podon и Evadne, а в распреснённых районах, где сказывается влияние речного стока – коловраток Synchaeta наряду с солоноватоводными и настоящими пресноводными ракообразными.</w:t>
      </w:r>
    </w:p>
    <w:p w14:paraId="5FCBA522" w14:textId="77777777" w:rsidR="00AF6E0B" w:rsidRPr="009C3DBD" w:rsidRDefault="00AF6E0B" w:rsidP="00AF6E0B">
      <w:r w:rsidRPr="009C3DBD">
        <w:t>Основу зоопланктона в исследуемом районе традиционно составляют копеподы, доминирующим видом которого является P. minutus, дающий до 98% общего количества особей всех видов на 1 м³. За ним по степени убывания численности следуют A. longiremis,   Centropages   abdominalis,   C. glacialis,   M. okhotensis, E. pacifica, Calanus plumchrus, A. clausi, Eucalanus bungii, Scolecithricella minor. Высокую численность имеют O. similis. К доминирующим видам макропланктона следует отнести прежде всего эвфаузиид Thysanoessa inermis и Th. raschii. Кроме того, необходимо отметить, что численность отдельных представителей меропланктона в отдельных участках биотопа может сильно различаться в десятки и сотни раз в зависимости от состояния бентосного сообщества и конкретных гидрологических и температурных условий. Значительные вариации обилия яиц, науплий, молоди копепод и высших ракообразных объясняются тем, что все эти формы, развивающиеся в неритической зоне, обладают способностью давать больше одной генерации за вегетационный период. В целом, суммарная плотность личинок может составлять летом около 10 тыс. экз/м³ и от 0.6 до 3.3% биомассы всего планктона.</w:t>
      </w:r>
    </w:p>
    <w:p w14:paraId="228AFA45" w14:textId="77777777" w:rsidR="00AF6E0B" w:rsidRPr="009C3DBD" w:rsidRDefault="00AF6E0B" w:rsidP="00AF6E0B">
      <w:r w:rsidRPr="009C3DBD">
        <w:t>Биомасса в прибрежных районах Охотского моря значительно выше, чем в глубоководных.</w:t>
      </w:r>
    </w:p>
    <w:p w14:paraId="48AFF8A4" w14:textId="77777777" w:rsidR="00AF6E0B" w:rsidRPr="009C3DBD" w:rsidRDefault="00AF6E0B" w:rsidP="00AF6E0B">
      <w:r w:rsidRPr="009C3DBD">
        <w:t>Летом 2001 г. во время фоновой съемки ДВНИГМИ в близлежащем районе Пильтун-Астохского месторождения зооцен также отличался высокой численностью планктеров (в среднем 5 671.7 экз/м³), слагавшийся из молоди и личинок каланид, полихет, двустворчатых моллюсков; и высокой биомассой (617.4 мг/м³) (Отчет ДВНИГМИ, 2002).</w:t>
      </w:r>
    </w:p>
    <w:p w14:paraId="21E281AC" w14:textId="2AB745DD" w:rsidR="00AF6E0B" w:rsidRPr="009C3DBD" w:rsidRDefault="00AF6E0B" w:rsidP="00AF6E0B">
      <w:r w:rsidRPr="009C3DBD">
        <w:t>Во второй декаде октября 2015 г. в зоопланктоне присутствовало, по меньшей мере 37 видов. Общие величины численности и биомассы составляли 15 980,2 экз/м3 и 440,4 мг/м3, соответственно (Отчет ДВНИГМИ, 2016). Численно преобладали копеподы, массовыми видами которых  являлись  P. newmani  и O. similis. Временный планктон в сообществе занимал скромное место, не играя заметной роли. Средняя доля численности меропланктона по району не достигала 2% от всего зоопланктона.</w:t>
      </w:r>
    </w:p>
    <w:p w14:paraId="09957203" w14:textId="77777777" w:rsidR="00AF6E0B" w:rsidRPr="009C3DBD" w:rsidRDefault="00AF6E0B" w:rsidP="00AF6E0B">
      <w:r w:rsidRPr="009C3DBD">
        <w:lastRenderedPageBreak/>
        <w:t>В 2018 г. видовой состав и количественные показатели зооцена соответствовали данным, полученным в предыдущие годы разными исследователями (Кун, 1975, Шунтов, 2001). На исследуемой акватории было идентифицирована видовая принадлежность 27 планктеров, но присутствовал, по меньшей мере, 41 вид. Общие величины численности и биомассы составляли 10 76.0 экз/м³ и 132.7 г/м³, соответственно. Облик планктонного сообщества осенью 2018 г. определяли представители неритического комплекса, зоопланктон в этот период имел «копеподный» облик.</w:t>
      </w:r>
    </w:p>
    <w:p w14:paraId="45439E5A" w14:textId="20C6DE29" w:rsidR="00AF6E0B" w:rsidRPr="009C3DBD" w:rsidRDefault="00AF6E0B" w:rsidP="00AF6E0B">
      <w:r w:rsidRPr="009C3DBD">
        <w:t>В 2019 г. в составе зооцена акватории присутствовало не менее 64 видов. Зооцен характеризовался активным развитием, общие величины численности и биомассы составляли 22 880 экз/м3 и 384 мг/м3, соответственно. Хорошее состояние планктеров, наличие в составе зоопланктона молоди веслоногих свидетельствовало о благополучном состоянии зооцена на большей части акватории. Однако, в отдельных пробах в заметном количестве присутствовал погибший зоопланктон. Состояние погибших животных, а также место их обнаружения указывает на то, что гибель планктона не связана с деятельностью платформы, а произошло севернее и выше по течению. Авторами отчета сделано предположение, что причиной гибели могло быть антропогенное воздействие.</w:t>
      </w:r>
    </w:p>
    <w:p w14:paraId="4E1EC48D" w14:textId="77777777" w:rsidR="00AF6E0B" w:rsidRPr="009C3DBD" w:rsidRDefault="00AF6E0B" w:rsidP="00AF6E0B">
      <w:r w:rsidRPr="009C3DBD">
        <w:t>По результатам обработки всех проб зоопланктона, собранных в районе платформы ПА-А и на фоновых станциях в 2020 г. в группе голопланктона было идентифицировано 33 вида, 18 из которых относились к копеподам. В группе Coelenterata присутствовало три вида, в остальных группах зоопланктона до вида определены по одному – двум представителям. Во всем зоопланктоне до вида определено 39 планктеров, однако в составе зооцена на обследованной акватории присутствовало не менее 51 вида.</w:t>
      </w:r>
    </w:p>
    <w:p w14:paraId="0D67379B" w14:textId="77777777" w:rsidR="00AF6E0B" w:rsidRPr="009C3DBD" w:rsidRDefault="00AF6E0B" w:rsidP="00AF6E0B">
      <w:r w:rsidRPr="009C3DBD">
        <w:t>Общая численность зоопланктона изменялась в широких пределах – от 2 485 до 16 660 экз/м3. Биомасса варьировала от 145,7 до 740 8 мг/м3. Основу биомассы по всей обследованной акватории составляли копеподы P. newmani, P. minutus, C. marshallae и O. similis. Заметную часть зоопланктона на большей акватории района составляла щетинкочелюстная P. elegans (до 52,6%),</w:t>
      </w:r>
    </w:p>
    <w:p w14:paraId="4BCCFBBE" w14:textId="77777777" w:rsidR="00AF6E0B" w:rsidRPr="009C3DBD" w:rsidRDefault="00AF6E0B" w:rsidP="00AF6E0B">
      <w:r w:rsidRPr="009C3DBD">
        <w:t>В 2021 г. сообщество зоопланктона относилось к неритическому типу. В целом, зооцен в этот период сохранял «копеподный» облик.</w:t>
      </w:r>
    </w:p>
    <w:p w14:paraId="11E277FA" w14:textId="77777777" w:rsidR="00AF6E0B" w:rsidRPr="009C3DBD" w:rsidRDefault="00AF6E0B" w:rsidP="00AF6E0B">
      <w:r w:rsidRPr="009C3DBD">
        <w:t>В период наблюдений массовые виды копепод были представлены P. newmani и O.similis. Также в число доминирующих входили науплиусы копепод, что свидетельствовало о некотором активном размножении рачков этой группы. Основу биомассы по всей  обследованной  акватории  представляли  копеподы P. newmani, и O. similis.  В число  доминировавших  также  входили:  C. limacina, P. elegans,  O. longissima,   P. flavicirrata,   A. grebnitzkii,   E. borealis,   N. rayii   и W. kurillicus.</w:t>
      </w:r>
    </w:p>
    <w:p w14:paraId="38215E07" w14:textId="77777777" w:rsidR="00AF6E0B" w:rsidRPr="009C3DBD" w:rsidRDefault="00AF6E0B" w:rsidP="00AF6E0B">
      <w:r w:rsidRPr="009C3DBD">
        <w:t>Меропланктон в жизнедеятельности сообщества играл незначительную роль По численности наиболее представительными в этой группе являлись личинки двустворчатых моллюсков.</w:t>
      </w:r>
    </w:p>
    <w:p w14:paraId="732112D3" w14:textId="77777777" w:rsidR="00AF6E0B" w:rsidRPr="009C3DBD" w:rsidRDefault="00AF6E0B" w:rsidP="00AF6E0B">
      <w:r w:rsidRPr="009C3DBD">
        <w:t>Наблюдения осенью 2021 г. в районе платформы ПА-А показали, что видовой состав и количественные показатели зоопланктона были типичными для района исследований. Значения биомассы и численности были невысоки, что характерно для зооцена в переходный период.</w:t>
      </w:r>
    </w:p>
    <w:p w14:paraId="56DC1226" w14:textId="77777777" w:rsidR="00AF6E0B" w:rsidRPr="009C3DBD" w:rsidRDefault="00AF6E0B" w:rsidP="00AF6E0B">
      <w:r w:rsidRPr="009C3DBD">
        <w:t>В целом состояние зооцена в районе платформы оценено как благополучное. Пространственное распределение зоопланктона, а также его количественные и качественные показатели подтверждают оценку состояния зооцена в районе платформы ПА-А как благополучное.</w:t>
      </w:r>
    </w:p>
    <w:p w14:paraId="53B1326A" w14:textId="16082FE3" w:rsidR="00AF6E0B" w:rsidRPr="009C3DBD" w:rsidRDefault="00AF6E0B" w:rsidP="00AF6E0B">
      <w:r w:rsidRPr="009C3DBD">
        <w:t>Расчет средней за период воздействия величины общей биомассы с учетом использования данных за десятилетний период приведен таблице 5.6-11.</w:t>
      </w:r>
    </w:p>
    <w:p w14:paraId="4FE7FAF4" w14:textId="0982EBAC" w:rsidR="00AF6E0B" w:rsidRPr="009C3DBD" w:rsidRDefault="00AF6E0B" w:rsidP="00AF6E0B">
      <w:r w:rsidRPr="009C3DBD">
        <w:lastRenderedPageBreak/>
        <w:t>Таблица 5.6-11. Расчет средней величины биомассы зоопланктона</w:t>
      </w:r>
    </w:p>
    <w:tbl>
      <w:tblPr>
        <w:tblW w:w="5000" w:type="pct"/>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ook w:val="04A0" w:firstRow="1" w:lastRow="0" w:firstColumn="1" w:lastColumn="0" w:noHBand="0" w:noVBand="1"/>
      </w:tblPr>
      <w:tblGrid>
        <w:gridCol w:w="4591"/>
        <w:gridCol w:w="5042"/>
      </w:tblGrid>
      <w:tr w:rsidR="00AF6E0B" w:rsidRPr="009C3DBD" w14:paraId="23FF6B1A" w14:textId="77777777" w:rsidTr="00AF6E0B">
        <w:trPr>
          <w:trHeight w:val="94"/>
        </w:trPr>
        <w:tc>
          <w:tcPr>
            <w:tcW w:w="2383"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1933271" w14:textId="77777777" w:rsidR="00AF6E0B" w:rsidRPr="009C3DBD" w:rsidRDefault="00AF6E0B" w:rsidP="005E5179">
            <w:pPr>
              <w:pStyle w:val="126"/>
              <w:keepNext/>
              <w:rPr>
                <w:color w:val="000000"/>
              </w:rPr>
            </w:pPr>
            <w:r w:rsidRPr="009C3DBD">
              <w:rPr>
                <w:color w:val="000000"/>
              </w:rPr>
              <w:t>Период, год</w:t>
            </w:r>
          </w:p>
        </w:tc>
        <w:tc>
          <w:tcPr>
            <w:tcW w:w="2617" w:type="pct"/>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702DDAF" w14:textId="77777777" w:rsidR="00AF6E0B" w:rsidRPr="009C3DBD" w:rsidRDefault="00AF6E0B" w:rsidP="005E5179">
            <w:pPr>
              <w:pStyle w:val="126"/>
              <w:keepNext/>
              <w:rPr>
                <w:color w:val="000000"/>
              </w:rPr>
            </w:pPr>
            <w:r w:rsidRPr="009C3DBD">
              <w:rPr>
                <w:color w:val="000000"/>
              </w:rPr>
              <w:t>Биомасса, мг/м³,</w:t>
            </w:r>
          </w:p>
        </w:tc>
      </w:tr>
      <w:tr w:rsidR="00AF6E0B" w:rsidRPr="009C3DBD" w14:paraId="3428416A" w14:textId="77777777" w:rsidTr="00AF6E0B">
        <w:trPr>
          <w:trHeight w:val="149"/>
        </w:trPr>
        <w:tc>
          <w:tcPr>
            <w:tcW w:w="2383" w:type="pct"/>
            <w:shd w:val="clear" w:color="auto" w:fill="auto"/>
            <w:tcMar>
              <w:top w:w="0" w:type="dxa"/>
              <w:left w:w="0" w:type="dxa"/>
              <w:bottom w:w="0" w:type="dxa"/>
              <w:right w:w="0" w:type="dxa"/>
            </w:tcMar>
            <w:vAlign w:val="center"/>
          </w:tcPr>
          <w:p w14:paraId="18BC86D6" w14:textId="77777777" w:rsidR="00AF6E0B" w:rsidRPr="009C3DBD" w:rsidRDefault="00AF6E0B" w:rsidP="005E5179">
            <w:pPr>
              <w:pStyle w:val="127"/>
              <w:rPr>
                <w:color w:val="000000"/>
              </w:rPr>
            </w:pPr>
            <w:r w:rsidRPr="009C3DBD">
              <w:rPr>
                <w:color w:val="000000"/>
              </w:rPr>
              <w:t>2015г.</w:t>
            </w:r>
          </w:p>
        </w:tc>
        <w:tc>
          <w:tcPr>
            <w:tcW w:w="2617" w:type="pct"/>
            <w:shd w:val="clear" w:color="auto" w:fill="auto"/>
            <w:tcMar>
              <w:top w:w="0" w:type="dxa"/>
              <w:left w:w="0" w:type="dxa"/>
              <w:bottom w:w="0" w:type="dxa"/>
              <w:right w:w="0" w:type="dxa"/>
            </w:tcMar>
            <w:vAlign w:val="center"/>
          </w:tcPr>
          <w:p w14:paraId="138D70AC" w14:textId="77777777" w:rsidR="00AF6E0B" w:rsidRPr="009C3DBD" w:rsidRDefault="00AF6E0B" w:rsidP="005E5179">
            <w:pPr>
              <w:pStyle w:val="127"/>
              <w:rPr>
                <w:color w:val="000000"/>
              </w:rPr>
            </w:pPr>
            <w:r w:rsidRPr="009C3DBD">
              <w:rPr>
                <w:color w:val="000000"/>
              </w:rPr>
              <w:t>440,4</w:t>
            </w:r>
          </w:p>
        </w:tc>
      </w:tr>
      <w:tr w:rsidR="00AF6E0B" w:rsidRPr="009C3DBD" w14:paraId="61CE4CDE" w14:textId="77777777" w:rsidTr="00AF6E0B">
        <w:trPr>
          <w:trHeight w:val="143"/>
        </w:trPr>
        <w:tc>
          <w:tcPr>
            <w:tcW w:w="2383" w:type="pct"/>
            <w:shd w:val="clear" w:color="auto" w:fill="auto"/>
            <w:tcMar>
              <w:top w:w="0" w:type="dxa"/>
              <w:left w:w="0" w:type="dxa"/>
              <w:bottom w:w="0" w:type="dxa"/>
              <w:right w:w="0" w:type="dxa"/>
            </w:tcMar>
            <w:vAlign w:val="center"/>
          </w:tcPr>
          <w:p w14:paraId="07624B90" w14:textId="77777777" w:rsidR="00AF6E0B" w:rsidRPr="009C3DBD" w:rsidRDefault="00AF6E0B" w:rsidP="005E5179">
            <w:pPr>
              <w:pStyle w:val="127"/>
              <w:rPr>
                <w:color w:val="000000"/>
              </w:rPr>
            </w:pPr>
            <w:r w:rsidRPr="009C3DBD">
              <w:rPr>
                <w:color w:val="000000"/>
              </w:rPr>
              <w:t>2018г.</w:t>
            </w:r>
          </w:p>
        </w:tc>
        <w:tc>
          <w:tcPr>
            <w:tcW w:w="2617" w:type="pct"/>
            <w:shd w:val="clear" w:color="auto" w:fill="auto"/>
            <w:tcMar>
              <w:top w:w="0" w:type="dxa"/>
              <w:left w:w="0" w:type="dxa"/>
              <w:bottom w:w="0" w:type="dxa"/>
              <w:right w:w="0" w:type="dxa"/>
            </w:tcMar>
            <w:vAlign w:val="center"/>
          </w:tcPr>
          <w:p w14:paraId="60F994CC" w14:textId="77777777" w:rsidR="00AF6E0B" w:rsidRPr="009C3DBD" w:rsidRDefault="00AF6E0B" w:rsidP="005E5179">
            <w:pPr>
              <w:pStyle w:val="127"/>
              <w:rPr>
                <w:color w:val="000000"/>
              </w:rPr>
            </w:pPr>
            <w:r w:rsidRPr="009C3DBD">
              <w:rPr>
                <w:color w:val="000000"/>
              </w:rPr>
              <w:t>132,7</w:t>
            </w:r>
          </w:p>
        </w:tc>
      </w:tr>
      <w:tr w:rsidR="00AF6E0B" w:rsidRPr="009C3DBD" w14:paraId="3703F19D" w14:textId="77777777" w:rsidTr="00AF6E0B">
        <w:trPr>
          <w:trHeight w:val="143"/>
        </w:trPr>
        <w:tc>
          <w:tcPr>
            <w:tcW w:w="2383" w:type="pct"/>
            <w:shd w:val="clear" w:color="auto" w:fill="auto"/>
            <w:tcMar>
              <w:top w:w="0" w:type="dxa"/>
              <w:left w:w="0" w:type="dxa"/>
              <w:bottom w:w="0" w:type="dxa"/>
              <w:right w:w="0" w:type="dxa"/>
            </w:tcMar>
            <w:vAlign w:val="center"/>
          </w:tcPr>
          <w:p w14:paraId="4267DD08" w14:textId="77777777" w:rsidR="00AF6E0B" w:rsidRPr="009C3DBD" w:rsidRDefault="00AF6E0B" w:rsidP="005E5179">
            <w:pPr>
              <w:pStyle w:val="127"/>
              <w:rPr>
                <w:color w:val="000000"/>
              </w:rPr>
            </w:pPr>
            <w:r w:rsidRPr="009C3DBD">
              <w:rPr>
                <w:color w:val="000000"/>
              </w:rPr>
              <w:t>2019г.</w:t>
            </w:r>
          </w:p>
        </w:tc>
        <w:tc>
          <w:tcPr>
            <w:tcW w:w="2617" w:type="pct"/>
            <w:shd w:val="clear" w:color="auto" w:fill="auto"/>
            <w:tcMar>
              <w:top w:w="0" w:type="dxa"/>
              <w:left w:w="0" w:type="dxa"/>
              <w:bottom w:w="0" w:type="dxa"/>
              <w:right w:w="0" w:type="dxa"/>
            </w:tcMar>
            <w:vAlign w:val="center"/>
          </w:tcPr>
          <w:p w14:paraId="25974377" w14:textId="77777777" w:rsidR="00AF6E0B" w:rsidRPr="009C3DBD" w:rsidRDefault="00AF6E0B" w:rsidP="005E5179">
            <w:pPr>
              <w:pStyle w:val="127"/>
              <w:rPr>
                <w:color w:val="000000"/>
              </w:rPr>
            </w:pPr>
            <w:r w:rsidRPr="009C3DBD">
              <w:rPr>
                <w:color w:val="000000"/>
              </w:rPr>
              <w:t>384</w:t>
            </w:r>
          </w:p>
        </w:tc>
      </w:tr>
      <w:tr w:rsidR="00AF6E0B" w:rsidRPr="009C3DBD" w14:paraId="6273E298" w14:textId="77777777" w:rsidTr="00AF6E0B">
        <w:trPr>
          <w:trHeight w:val="149"/>
        </w:trPr>
        <w:tc>
          <w:tcPr>
            <w:tcW w:w="2383" w:type="pct"/>
            <w:shd w:val="clear" w:color="auto" w:fill="auto"/>
            <w:tcMar>
              <w:top w:w="0" w:type="dxa"/>
              <w:left w:w="0" w:type="dxa"/>
              <w:bottom w:w="0" w:type="dxa"/>
              <w:right w:w="0" w:type="dxa"/>
            </w:tcMar>
            <w:vAlign w:val="center"/>
          </w:tcPr>
          <w:p w14:paraId="2D58F585" w14:textId="77777777" w:rsidR="00AF6E0B" w:rsidRPr="009C3DBD" w:rsidRDefault="00AF6E0B" w:rsidP="005E5179">
            <w:pPr>
              <w:pStyle w:val="127"/>
              <w:rPr>
                <w:color w:val="000000"/>
              </w:rPr>
            </w:pPr>
            <w:r w:rsidRPr="009C3DBD">
              <w:rPr>
                <w:color w:val="000000"/>
              </w:rPr>
              <w:t>2020г.</w:t>
            </w:r>
          </w:p>
        </w:tc>
        <w:tc>
          <w:tcPr>
            <w:tcW w:w="2617" w:type="pct"/>
            <w:shd w:val="clear" w:color="auto" w:fill="auto"/>
            <w:tcMar>
              <w:top w:w="0" w:type="dxa"/>
              <w:left w:w="0" w:type="dxa"/>
              <w:bottom w:w="0" w:type="dxa"/>
              <w:right w:w="0" w:type="dxa"/>
            </w:tcMar>
            <w:vAlign w:val="center"/>
          </w:tcPr>
          <w:p w14:paraId="48CFAEDB" w14:textId="77777777" w:rsidR="00AF6E0B" w:rsidRPr="009C3DBD" w:rsidRDefault="00AF6E0B" w:rsidP="005E5179">
            <w:pPr>
              <w:pStyle w:val="127"/>
              <w:rPr>
                <w:color w:val="000000"/>
              </w:rPr>
            </w:pPr>
            <w:r w:rsidRPr="009C3DBD">
              <w:rPr>
                <w:color w:val="000000"/>
              </w:rPr>
              <w:t>443,25</w:t>
            </w:r>
          </w:p>
        </w:tc>
      </w:tr>
      <w:tr w:rsidR="00AF6E0B" w:rsidRPr="009C3DBD" w14:paraId="0E5F55D7" w14:textId="77777777" w:rsidTr="00AF6E0B">
        <w:trPr>
          <w:trHeight w:val="483"/>
        </w:trPr>
        <w:tc>
          <w:tcPr>
            <w:tcW w:w="2383" w:type="pct"/>
            <w:shd w:val="clear" w:color="auto" w:fill="auto"/>
            <w:tcMar>
              <w:top w:w="0" w:type="dxa"/>
              <w:left w:w="0" w:type="dxa"/>
              <w:bottom w:w="0" w:type="dxa"/>
              <w:right w:w="0" w:type="dxa"/>
            </w:tcMar>
            <w:vAlign w:val="center"/>
          </w:tcPr>
          <w:p w14:paraId="12C8D5A9" w14:textId="77777777" w:rsidR="00AF6E0B" w:rsidRPr="009C3DBD" w:rsidRDefault="00AF6E0B" w:rsidP="005E5179">
            <w:pPr>
              <w:pStyle w:val="127"/>
              <w:rPr>
                <w:color w:val="000000"/>
              </w:rPr>
            </w:pPr>
            <w:r w:rsidRPr="009C3DBD">
              <w:rPr>
                <w:color w:val="000000"/>
              </w:rPr>
              <w:t>2021г.</w:t>
            </w:r>
          </w:p>
        </w:tc>
        <w:tc>
          <w:tcPr>
            <w:tcW w:w="2617" w:type="pct"/>
            <w:shd w:val="clear" w:color="auto" w:fill="auto"/>
            <w:tcMar>
              <w:top w:w="0" w:type="dxa"/>
              <w:left w:w="0" w:type="dxa"/>
              <w:bottom w:w="0" w:type="dxa"/>
              <w:right w:w="0" w:type="dxa"/>
            </w:tcMar>
            <w:vAlign w:val="center"/>
          </w:tcPr>
          <w:p w14:paraId="3DB97236" w14:textId="77777777" w:rsidR="00AF6E0B" w:rsidRPr="009C3DBD" w:rsidRDefault="00AF6E0B" w:rsidP="005E5179">
            <w:pPr>
              <w:pStyle w:val="127"/>
              <w:rPr>
                <w:color w:val="000000"/>
              </w:rPr>
            </w:pPr>
            <w:r w:rsidRPr="009C3DBD">
              <w:rPr>
                <w:color w:val="000000"/>
              </w:rPr>
              <w:t>108,1</w:t>
            </w:r>
          </w:p>
        </w:tc>
      </w:tr>
      <w:tr w:rsidR="00AF6E0B" w:rsidRPr="009C3DBD" w14:paraId="0390EDD5" w14:textId="77777777" w:rsidTr="00AF6E0B">
        <w:trPr>
          <w:trHeight w:val="88"/>
        </w:trPr>
        <w:tc>
          <w:tcPr>
            <w:tcW w:w="2383" w:type="pct"/>
            <w:shd w:val="clear" w:color="auto" w:fill="auto"/>
            <w:tcMar>
              <w:top w:w="0" w:type="dxa"/>
              <w:left w:w="0" w:type="dxa"/>
              <w:bottom w:w="0" w:type="dxa"/>
              <w:right w:w="0" w:type="dxa"/>
            </w:tcMar>
            <w:vAlign w:val="center"/>
          </w:tcPr>
          <w:p w14:paraId="7A6CD2DF" w14:textId="77777777" w:rsidR="00AF6E0B" w:rsidRPr="009C3DBD" w:rsidRDefault="00AF6E0B" w:rsidP="005E5179">
            <w:pPr>
              <w:pStyle w:val="127"/>
              <w:rPr>
                <w:color w:val="000000"/>
              </w:rPr>
            </w:pPr>
            <w:r w:rsidRPr="009C3DBD">
              <w:rPr>
                <w:color w:val="000000"/>
              </w:rPr>
              <w:t>Средний показатель</w:t>
            </w:r>
          </w:p>
        </w:tc>
        <w:tc>
          <w:tcPr>
            <w:tcW w:w="2617" w:type="pct"/>
            <w:shd w:val="clear" w:color="auto" w:fill="auto"/>
            <w:tcMar>
              <w:top w:w="0" w:type="dxa"/>
              <w:left w:w="0" w:type="dxa"/>
              <w:bottom w:w="0" w:type="dxa"/>
              <w:right w:w="0" w:type="dxa"/>
            </w:tcMar>
            <w:vAlign w:val="center"/>
          </w:tcPr>
          <w:p w14:paraId="3BE2B6F0" w14:textId="77777777" w:rsidR="00AF6E0B" w:rsidRPr="009C3DBD" w:rsidRDefault="00AF6E0B" w:rsidP="005E5179">
            <w:pPr>
              <w:pStyle w:val="127"/>
              <w:rPr>
                <w:color w:val="000000"/>
                <w:lang w:val="en-US"/>
              </w:rPr>
            </w:pPr>
            <w:r w:rsidRPr="009C3DBD">
              <w:rPr>
                <w:color w:val="000000"/>
                <w:lang w:val="en-US"/>
              </w:rPr>
              <w:t>301</w:t>
            </w:r>
            <w:r w:rsidRPr="009C3DBD">
              <w:rPr>
                <w:color w:val="000000"/>
              </w:rPr>
              <w:t>,</w:t>
            </w:r>
            <w:r w:rsidRPr="009C3DBD">
              <w:rPr>
                <w:color w:val="000000"/>
                <w:lang w:val="en-US"/>
              </w:rPr>
              <w:t>7</w:t>
            </w:r>
          </w:p>
        </w:tc>
      </w:tr>
    </w:tbl>
    <w:p w14:paraId="6A00B348" w14:textId="77777777" w:rsidR="00AF6E0B" w:rsidRPr="009C3DBD" w:rsidRDefault="00AF6E0B" w:rsidP="00AF6E0B">
      <w:r w:rsidRPr="009C3DBD">
        <w:t>Средняя величина биомассы зоопланктона, принятая в расчет, составит 0,302 г/м³. Данный показатель является объективным, так как укладывается в диапазон значений, полученных за годы исследований.</w:t>
      </w:r>
    </w:p>
    <w:p w14:paraId="0AA1C5E0" w14:textId="77777777" w:rsidR="00944A7A" w:rsidRPr="009C3DBD" w:rsidRDefault="00944A7A" w:rsidP="00944A7A">
      <w:pPr>
        <w:pStyle w:val="Heading3"/>
      </w:pPr>
      <w:bookmarkStart w:id="266" w:name="_Toc132737595"/>
      <w:r w:rsidRPr="009C3DBD">
        <w:t>Ихтиопланктон</w:t>
      </w:r>
      <w:bookmarkEnd w:id="266"/>
    </w:p>
    <w:p w14:paraId="2EFF251C" w14:textId="77777777" w:rsidR="00AF6E0B" w:rsidRPr="009C3DBD" w:rsidRDefault="00AF6E0B" w:rsidP="00AF6E0B">
      <w:r w:rsidRPr="009C3DBD">
        <w:t xml:space="preserve">Для исследований состояния ихтиопланктона в 2021 г. на каждой станции отбирали по одной пробе вертикальным ловом от дна до поверхности. Всего было отобрано и проанализировано 9 проб. Во всех отобранных пробах представители ихтиопланктона отсутствовали. Возможные причины отсутствия представителей ихтиопланктона в пробах, прежде всего связаны с поздними сроками наблюдений. </w:t>
      </w:r>
    </w:p>
    <w:p w14:paraId="0D3F7346" w14:textId="77777777" w:rsidR="00AF6E0B" w:rsidRPr="009C3DBD" w:rsidRDefault="00AF6E0B" w:rsidP="00AF6E0B">
      <w:pPr>
        <w:rPr>
          <w:i/>
          <w:iCs/>
          <w:u w:val="single"/>
        </w:rPr>
      </w:pPr>
      <w:r w:rsidRPr="009C3DBD">
        <w:rPr>
          <w:i/>
          <w:iCs/>
          <w:u w:val="single"/>
        </w:rPr>
        <w:t>Межгодовая изменчивость</w:t>
      </w:r>
    </w:p>
    <w:p w14:paraId="5635FE93" w14:textId="77777777" w:rsidR="00AF6E0B" w:rsidRPr="009C3DBD" w:rsidRDefault="00AF6E0B" w:rsidP="00AF6E0B">
      <w:r w:rsidRPr="009C3DBD">
        <w:t xml:space="preserve">Результаты комплексных экологических наблюдений, проведенных в июле </w:t>
      </w:r>
      <w:smartTag w:uri="urn:schemas-microsoft-com:office:smarttags" w:element="metricconverter">
        <w:smartTagPr>
          <w:attr w:name="ProductID" w:val="2000 г"/>
        </w:smartTagPr>
        <w:r w:rsidRPr="009C3DBD">
          <w:t>2000 г</w:t>
        </w:r>
      </w:smartTag>
      <w:r w:rsidRPr="009C3DBD">
        <w:t xml:space="preserve">, свидетельствуют, что икра и личинки рыб распределяются вдоль северо–восточных берегов о. Сахалин неравномерно (Лабай и др., 2001). </w:t>
      </w:r>
    </w:p>
    <w:p w14:paraId="70742571" w14:textId="77777777" w:rsidR="00AF6E0B" w:rsidRPr="009C3DBD" w:rsidRDefault="00AF6E0B" w:rsidP="00AF6E0B">
      <w:r w:rsidRPr="009C3DBD">
        <w:t xml:space="preserve">Многолетние исследования показывают, что в районе работ преобладают икра и личинки нескольких видов промысловых и потенциально промысловых рыб: минтая Theragra chalcogramma, дальневосточной мойвы Mallotus villosus socialis, песчанки Ammodytes hexapterus, звездчатой Platichthys stellatus, северной палтусовидной Hippoglossoides robustus, дальневосточной длинной Glyptocephalus stelleri, желтоперой Limanda aspera камбал (Зверькова, Пушников, 1980; Зверькова и др., 1983; Лабай и др., 2001). </w:t>
      </w:r>
    </w:p>
    <w:p w14:paraId="32CD4A4D" w14:textId="638EDEE3" w:rsidR="00AF6E0B" w:rsidRPr="009C3DBD" w:rsidRDefault="00AF6E0B" w:rsidP="00AF6E0B">
      <w:r w:rsidRPr="009C3DBD">
        <w:t xml:space="preserve">В октябре </w:t>
      </w:r>
      <w:smartTag w:uri="urn:schemas-microsoft-com:office:smarttags" w:element="metricconverter">
        <w:smartTagPr>
          <w:attr w:name="ProductID" w:val="2015 г"/>
        </w:smartTagPr>
        <w:r w:rsidRPr="009C3DBD">
          <w:t>2015 г</w:t>
        </w:r>
      </w:smartTag>
      <w:r w:rsidRPr="009C3DBD">
        <w:t xml:space="preserve">., как и в осенний период предыдущих лет, район платформы </w:t>
      </w:r>
      <w:r w:rsidR="00C34FD5">
        <w:t>“Моликпак”</w:t>
      </w:r>
      <w:r w:rsidRPr="009C3DBD">
        <w:t xml:space="preserve"> характеризовался невысоким видовым разнообразием и численностью ихтиопланктона. В пробах (горизонтальный и вертикальный обловы) были встречены икра, личинки и мальки семи видов рыб: южного одноперого терпуга P. azonus, стихея Нозавы Stichaeus nozawae, дальневосточной длинной камбалы G. stelleri, дальневосточной песчанки A. hexapterus, желтоперой камбалы L. aspera, трехиглой колюшки Gasterosteus aculeatus, минтая Th. chalcogramma) (Отчет ДВНИГМИ, 2016).</w:t>
      </w:r>
    </w:p>
    <w:p w14:paraId="08A83555" w14:textId="77777777" w:rsidR="00AF6E0B" w:rsidRPr="009C3DBD" w:rsidRDefault="00AF6E0B" w:rsidP="00AF6E0B">
      <w:r w:rsidRPr="009C3DBD">
        <w:t>В 2016–2017 гг. наблюдения за планктоном не выполняли.</w:t>
      </w:r>
    </w:p>
    <w:p w14:paraId="3812AAB0" w14:textId="77777777" w:rsidR="00AF6E0B" w:rsidRPr="009C3DBD" w:rsidRDefault="00AF6E0B" w:rsidP="00AF6E0B">
      <w:r w:rsidRPr="009C3DBD">
        <w:t xml:space="preserve">В первой декаде ноября </w:t>
      </w:r>
      <w:smartTag w:uri="urn:schemas-microsoft-com:office:smarttags" w:element="metricconverter">
        <w:smartTagPr>
          <w:attr w:name="ProductID" w:val="2018 г"/>
        </w:smartTagPr>
        <w:r w:rsidRPr="009C3DBD">
          <w:t>2018 г</w:t>
        </w:r>
      </w:smartTag>
      <w:r w:rsidRPr="009C3DBD">
        <w:t xml:space="preserve">. в пробах, отобранных вертикальным ловом от дна до поверхности, представители ихтиопланктона не обнаружены. </w:t>
      </w:r>
    </w:p>
    <w:p w14:paraId="3F2AED3E" w14:textId="77777777" w:rsidR="00AF6E0B" w:rsidRPr="009C3DBD" w:rsidRDefault="00AF6E0B" w:rsidP="00AF6E0B">
      <w:r w:rsidRPr="009C3DBD">
        <w:t xml:space="preserve">В </w:t>
      </w:r>
      <w:smartTag w:uri="urn:schemas-microsoft-com:office:smarttags" w:element="metricconverter">
        <w:smartTagPr>
          <w:attr w:name="ProductID" w:val="2019 г"/>
        </w:smartTagPr>
        <w:r w:rsidRPr="009C3DBD">
          <w:t>2019 г</w:t>
        </w:r>
      </w:smartTag>
      <w:r w:rsidRPr="009C3DBD">
        <w:t>. обнаружены икра и личинки трех видов рыб: дальневосточной длинной камбалы G. stelleri, колючей камбалы Надежного A. nadeshnyi и одноперого терпуга P. azonus. В двух случаях была встречена не идентифицированная икра рыб.</w:t>
      </w:r>
    </w:p>
    <w:p w14:paraId="6CDC2C0D" w14:textId="77777777" w:rsidR="00AF6E0B" w:rsidRPr="009C3DBD" w:rsidRDefault="00AF6E0B" w:rsidP="00AF6E0B">
      <w:r w:rsidRPr="009C3DBD">
        <w:t xml:space="preserve">В </w:t>
      </w:r>
      <w:smartTag w:uri="urn:schemas-microsoft-com:office:smarttags" w:element="metricconverter">
        <w:smartTagPr>
          <w:attr w:name="ProductID" w:val="2020 г"/>
        </w:smartTagPr>
        <w:r w:rsidRPr="009C3DBD">
          <w:t>2020 г</w:t>
        </w:r>
      </w:smartTag>
      <w:r w:rsidRPr="009C3DBD">
        <w:t xml:space="preserve">. идентифицированы икра и личинки пяти видов рыб: малоротой камбалы G. stelleri, желтоперой камбалы L. aspera, тихоокеанского минтая Th. chalcogramma, а также липарисов Liparis ochotensis и Liparis sp. </w:t>
      </w:r>
    </w:p>
    <w:p w14:paraId="5592E855" w14:textId="77777777" w:rsidR="00AF6E0B" w:rsidRPr="009C3DBD" w:rsidRDefault="00AF6E0B" w:rsidP="00AF6E0B">
      <w:r w:rsidRPr="009C3DBD">
        <w:lastRenderedPageBreak/>
        <w:t>Результаты мониторинга в 2018-2020 гг. свидетельствуют о том, что прибрежные воды района исследований значительно обеднены ихтиопланктоном по сравнению с шельфовыми водами северной и южной частей шельфа о. Сахалина. Как показывает опыт предыдущих исследований ДВНИГМИ (Отчет ДВНИГМИ, 2016), в конце ноября на северо-восточном шельфе при вертикальном и горизонтальном обловах в пробах фиксировали присутствие нескольких видов рыб на разных стадиях развития.</w:t>
      </w:r>
    </w:p>
    <w:p w14:paraId="7FE7D739" w14:textId="77777777" w:rsidR="00AF6E0B" w:rsidRPr="009C3DBD" w:rsidRDefault="00AF6E0B" w:rsidP="00AF6E0B">
      <w:r w:rsidRPr="009C3DBD">
        <w:t>В связи с тем, что в ранее проведенных мониторинговых исследованиях для Платформы ПА-А отсутствует численность ихтиопланктона, а при мониторинге 2021 года ихтиопланктон в пробах не был обнаружен в соответствии с п. 13 Методики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биологических ресурсов и среды их обитания, направленных на восстановление их нарушенного состояния,  утвержденной приказом Росрыболовства от 06.05.2020 г. № 238 при отсутствии данных допустимо использовать гидробиологические характеристики смежных объектов. В данном случае используются показатели, полученные по результатам мониторинга, выполненного для Платформы ПА-Б.</w:t>
      </w:r>
    </w:p>
    <w:p w14:paraId="7C389772" w14:textId="77777777" w:rsidR="00AF6E0B" w:rsidRPr="009C3DBD" w:rsidRDefault="00AF6E0B" w:rsidP="00AF6E0B">
      <w:r w:rsidRPr="009C3DBD">
        <w:t xml:space="preserve">С учетом постоянной деятельности платформы как фактора антропогенного воздействия (проведение шумных работ) подросшая молодь рыб (более 12 мм) и взрослые рыбы избегают место проведения работ, поэтому расчетом молоди рыб более 12 мм можно пренебречь. </w:t>
      </w:r>
    </w:p>
    <w:p w14:paraId="2216E66E" w14:textId="77777777" w:rsidR="00AF6E0B" w:rsidRPr="009C3DBD" w:rsidRDefault="00AF6E0B" w:rsidP="00AF6E0B">
      <w:r w:rsidRPr="009C3DBD">
        <w:t xml:space="preserve">Видовое разнообразие ихтиопланктона промысловых видов рыб в летний и осенний период в рассматриваемом районе было незначительно. Так, в июле 2015 года здесь встречалась только икра дальневосточной длинной и хоботной камбал средней численностью по станциям – 0,5 экз./м3 для каждого вида. Осенью 2019 года в составе ихтиопланктона в районе платформы ПА-Б присутствовала икра только одного вида – дальневосточной длинной камбалы, численностью 0,54 экз./м3. В районе ПА-Б была отмечена икра дальневосточной длинной камбалы, численностью 0,99 экз./м3, а также икра и личинки желтопёрой камбалы – 0,14 и 0,13 экз./м3 соответственно. Кроме того, в пробах отмечены личинки минтая, средней численностью 0,06 экз./м3. Усреднённые по сезонам и районам исследований современные данные по численности ихтиопланктона промысловых видов рыб, представлены в таблице 13. </w:t>
      </w:r>
    </w:p>
    <w:p w14:paraId="6392C0BB" w14:textId="6CAB901E" w:rsidR="00AF6E0B" w:rsidRPr="009C3DBD" w:rsidRDefault="00AF6E0B" w:rsidP="00AF6E0B">
      <w:r w:rsidRPr="009C3DBD">
        <w:t>Таблица 5.6-12. Средняя численность ихтиопланктона в районе платформы ПА-Б Пильтун-Астохского месторождения по данным мониторинговых исследований 2015, 2019 и 2020 гг.</w:t>
      </w:r>
    </w:p>
    <w:tbl>
      <w:tblPr>
        <w:tblStyle w:val="aff4"/>
        <w:tblW w:w="9633" w:type="dxa"/>
        <w:tblLook w:val="04A0" w:firstRow="1" w:lastRow="0" w:firstColumn="1" w:lastColumn="0" w:noHBand="0" w:noVBand="1"/>
      </w:tblPr>
      <w:tblGrid>
        <w:gridCol w:w="4107"/>
        <w:gridCol w:w="2400"/>
        <w:gridCol w:w="3126"/>
      </w:tblGrid>
      <w:tr w:rsidR="00AF6E0B" w:rsidRPr="009C3DBD" w14:paraId="607837B5" w14:textId="77777777" w:rsidTr="00AF6E0B">
        <w:trPr>
          <w:cnfStyle w:val="100000000000" w:firstRow="1" w:lastRow="0" w:firstColumn="0" w:lastColumn="0" w:oddVBand="0" w:evenVBand="0" w:oddHBand="0" w:evenHBand="0" w:firstRowFirstColumn="0" w:firstRowLastColumn="0" w:lastRowFirstColumn="0" w:lastRowLastColumn="0"/>
          <w:trHeight w:val="349"/>
        </w:trPr>
        <w:tc>
          <w:tcPr>
            <w:tcW w:w="4107" w:type="dxa"/>
            <w:vMerge w:val="restart"/>
          </w:tcPr>
          <w:p w14:paraId="0FF8BDAC" w14:textId="77777777" w:rsidR="00AF6E0B" w:rsidRPr="009C3DBD" w:rsidRDefault="00AF6E0B" w:rsidP="005E5179">
            <w:pPr>
              <w:spacing w:before="0"/>
            </w:pPr>
            <w:r w:rsidRPr="009C3DBD">
              <w:rPr>
                <w:b/>
              </w:rPr>
              <w:t xml:space="preserve">Вид </w:t>
            </w:r>
          </w:p>
        </w:tc>
        <w:tc>
          <w:tcPr>
            <w:tcW w:w="5526" w:type="dxa"/>
            <w:gridSpan w:val="2"/>
          </w:tcPr>
          <w:p w14:paraId="54912D00" w14:textId="77777777" w:rsidR="00AF6E0B" w:rsidRPr="009C3DBD" w:rsidRDefault="00AF6E0B" w:rsidP="005E5179">
            <w:pPr>
              <w:spacing w:before="0"/>
            </w:pPr>
            <w:r w:rsidRPr="009C3DBD">
              <w:rPr>
                <w:b/>
              </w:rPr>
              <w:t>Средняя численность, экз./м</w:t>
            </w:r>
            <w:r w:rsidRPr="009C3DBD">
              <w:rPr>
                <w:b/>
                <w:vertAlign w:val="superscript"/>
              </w:rPr>
              <w:t>3</w:t>
            </w:r>
            <w:r w:rsidRPr="009C3DBD">
              <w:rPr>
                <w:b/>
              </w:rPr>
              <w:t xml:space="preserve"> </w:t>
            </w:r>
          </w:p>
        </w:tc>
      </w:tr>
      <w:tr w:rsidR="00AF6E0B" w:rsidRPr="009C3DBD" w14:paraId="5C26C006" w14:textId="77777777" w:rsidTr="00AF6E0B">
        <w:trPr>
          <w:trHeight w:val="305"/>
        </w:trPr>
        <w:tc>
          <w:tcPr>
            <w:tcW w:w="0" w:type="auto"/>
            <w:vMerge/>
          </w:tcPr>
          <w:p w14:paraId="7EFE0B5E" w14:textId="77777777" w:rsidR="00AF6E0B" w:rsidRPr="009C3DBD" w:rsidRDefault="00AF6E0B" w:rsidP="005E5179">
            <w:pPr>
              <w:spacing w:before="0"/>
            </w:pPr>
          </w:p>
        </w:tc>
        <w:tc>
          <w:tcPr>
            <w:tcW w:w="2400" w:type="dxa"/>
          </w:tcPr>
          <w:p w14:paraId="73071593" w14:textId="77777777" w:rsidR="00AF6E0B" w:rsidRPr="009C3DBD" w:rsidRDefault="00AF6E0B" w:rsidP="005E5179">
            <w:pPr>
              <w:spacing w:before="0"/>
              <w:jc w:val="center"/>
            </w:pPr>
            <w:r w:rsidRPr="009C3DBD">
              <w:rPr>
                <w:b/>
              </w:rPr>
              <w:t xml:space="preserve">икра </w:t>
            </w:r>
          </w:p>
        </w:tc>
        <w:tc>
          <w:tcPr>
            <w:tcW w:w="3126" w:type="dxa"/>
          </w:tcPr>
          <w:p w14:paraId="71D38F20" w14:textId="77777777" w:rsidR="00AF6E0B" w:rsidRPr="009C3DBD" w:rsidRDefault="00AF6E0B" w:rsidP="005E5179">
            <w:pPr>
              <w:spacing w:before="0"/>
              <w:jc w:val="center"/>
            </w:pPr>
            <w:r w:rsidRPr="009C3DBD">
              <w:rPr>
                <w:b/>
              </w:rPr>
              <w:t xml:space="preserve">личинки </w:t>
            </w:r>
          </w:p>
        </w:tc>
      </w:tr>
      <w:tr w:rsidR="00AF6E0B" w:rsidRPr="009C3DBD" w14:paraId="04972BE3" w14:textId="77777777" w:rsidTr="00AF6E0B">
        <w:trPr>
          <w:trHeight w:val="298"/>
        </w:trPr>
        <w:tc>
          <w:tcPr>
            <w:tcW w:w="4107" w:type="dxa"/>
          </w:tcPr>
          <w:p w14:paraId="55A19AB1" w14:textId="77777777" w:rsidR="00AF6E0B" w:rsidRPr="009C3DBD" w:rsidRDefault="00AF6E0B" w:rsidP="005E5179">
            <w:pPr>
              <w:spacing w:before="0"/>
              <w:jc w:val="center"/>
            </w:pPr>
            <w:r w:rsidRPr="009C3DBD">
              <w:t xml:space="preserve">Минтай </w:t>
            </w:r>
            <w:r w:rsidRPr="009C3DBD">
              <w:rPr>
                <w:i/>
              </w:rPr>
              <w:t>Theragra chalcogramma</w:t>
            </w:r>
            <w:r w:rsidRPr="009C3DBD">
              <w:t xml:space="preserve"> </w:t>
            </w:r>
          </w:p>
        </w:tc>
        <w:tc>
          <w:tcPr>
            <w:tcW w:w="2400" w:type="dxa"/>
          </w:tcPr>
          <w:p w14:paraId="33B86373" w14:textId="77777777" w:rsidR="00AF6E0B" w:rsidRPr="009C3DBD" w:rsidRDefault="00AF6E0B" w:rsidP="005E5179">
            <w:pPr>
              <w:spacing w:before="0"/>
              <w:jc w:val="center"/>
            </w:pPr>
            <w:r w:rsidRPr="009C3DBD">
              <w:t xml:space="preserve">- </w:t>
            </w:r>
          </w:p>
        </w:tc>
        <w:tc>
          <w:tcPr>
            <w:tcW w:w="3126" w:type="dxa"/>
          </w:tcPr>
          <w:p w14:paraId="43CC02E0" w14:textId="77777777" w:rsidR="00AF6E0B" w:rsidRPr="009C3DBD" w:rsidRDefault="00AF6E0B" w:rsidP="005E5179">
            <w:pPr>
              <w:spacing w:before="0"/>
              <w:jc w:val="center"/>
            </w:pPr>
            <w:r w:rsidRPr="009C3DBD">
              <w:t xml:space="preserve">0,08 </w:t>
            </w:r>
          </w:p>
        </w:tc>
      </w:tr>
      <w:tr w:rsidR="00AF6E0B" w:rsidRPr="009C3DBD" w14:paraId="67FDB170" w14:textId="77777777" w:rsidTr="00AF6E0B">
        <w:trPr>
          <w:trHeight w:val="553"/>
        </w:trPr>
        <w:tc>
          <w:tcPr>
            <w:tcW w:w="4107" w:type="dxa"/>
          </w:tcPr>
          <w:p w14:paraId="367B5525" w14:textId="77777777" w:rsidR="00AF6E0B" w:rsidRPr="009C3DBD" w:rsidRDefault="00AF6E0B" w:rsidP="005E5179">
            <w:pPr>
              <w:spacing w:before="0"/>
              <w:jc w:val="center"/>
            </w:pPr>
            <w:r w:rsidRPr="009C3DBD">
              <w:t xml:space="preserve">Колючая камбала Надежного </w:t>
            </w:r>
            <w:r w:rsidRPr="009C3DBD">
              <w:rPr>
                <w:i/>
              </w:rPr>
              <w:t>Acanthopsetta nadeshnyi</w:t>
            </w:r>
            <w:r w:rsidRPr="009C3DBD">
              <w:t xml:space="preserve"> </w:t>
            </w:r>
          </w:p>
        </w:tc>
        <w:tc>
          <w:tcPr>
            <w:tcW w:w="2400" w:type="dxa"/>
          </w:tcPr>
          <w:p w14:paraId="347E3054" w14:textId="77777777" w:rsidR="00AF6E0B" w:rsidRPr="009C3DBD" w:rsidRDefault="00AF6E0B" w:rsidP="005E5179">
            <w:pPr>
              <w:spacing w:before="0"/>
              <w:jc w:val="center"/>
            </w:pPr>
            <w:r w:rsidRPr="009C3DBD">
              <w:t xml:space="preserve">- </w:t>
            </w:r>
          </w:p>
        </w:tc>
        <w:tc>
          <w:tcPr>
            <w:tcW w:w="3126" w:type="dxa"/>
          </w:tcPr>
          <w:p w14:paraId="6810CFB8" w14:textId="77777777" w:rsidR="00AF6E0B" w:rsidRPr="009C3DBD" w:rsidRDefault="00AF6E0B" w:rsidP="005E5179">
            <w:pPr>
              <w:spacing w:before="0"/>
              <w:jc w:val="center"/>
            </w:pPr>
            <w:r w:rsidRPr="009C3DBD">
              <w:t xml:space="preserve">0,08 </w:t>
            </w:r>
          </w:p>
        </w:tc>
      </w:tr>
      <w:tr w:rsidR="00AF6E0B" w:rsidRPr="009C3DBD" w14:paraId="69EA7805" w14:textId="77777777" w:rsidTr="00AF6E0B">
        <w:trPr>
          <w:trHeight w:val="550"/>
        </w:trPr>
        <w:tc>
          <w:tcPr>
            <w:tcW w:w="4107" w:type="dxa"/>
          </w:tcPr>
          <w:p w14:paraId="0A8D0F99" w14:textId="77777777" w:rsidR="00AF6E0B" w:rsidRPr="009C3DBD" w:rsidRDefault="00AF6E0B" w:rsidP="005E5179">
            <w:pPr>
              <w:spacing w:before="0"/>
              <w:jc w:val="center"/>
            </w:pPr>
            <w:r w:rsidRPr="009C3DBD">
              <w:t xml:space="preserve">Дальневосточная длинная камбала </w:t>
            </w:r>
            <w:r w:rsidRPr="009C3DBD">
              <w:rPr>
                <w:i/>
              </w:rPr>
              <w:t>Glyptocephalus stelleri</w:t>
            </w:r>
            <w:r w:rsidRPr="009C3DBD">
              <w:t xml:space="preserve"> </w:t>
            </w:r>
          </w:p>
        </w:tc>
        <w:tc>
          <w:tcPr>
            <w:tcW w:w="2400" w:type="dxa"/>
          </w:tcPr>
          <w:p w14:paraId="609C285D" w14:textId="77777777" w:rsidR="00AF6E0B" w:rsidRPr="009C3DBD" w:rsidRDefault="00AF6E0B" w:rsidP="005E5179">
            <w:pPr>
              <w:spacing w:before="0"/>
              <w:jc w:val="center"/>
            </w:pPr>
            <w:r w:rsidRPr="009C3DBD">
              <w:t xml:space="preserve">0,68 </w:t>
            </w:r>
          </w:p>
        </w:tc>
        <w:tc>
          <w:tcPr>
            <w:tcW w:w="3126" w:type="dxa"/>
          </w:tcPr>
          <w:p w14:paraId="61C55212" w14:textId="77777777" w:rsidR="00AF6E0B" w:rsidRPr="009C3DBD" w:rsidRDefault="00AF6E0B" w:rsidP="005E5179">
            <w:pPr>
              <w:spacing w:before="0"/>
              <w:jc w:val="center"/>
            </w:pPr>
            <w:r w:rsidRPr="009C3DBD">
              <w:t xml:space="preserve">- </w:t>
            </w:r>
          </w:p>
        </w:tc>
      </w:tr>
      <w:tr w:rsidR="00AF6E0B" w:rsidRPr="009C3DBD" w14:paraId="161F9792" w14:textId="77777777" w:rsidTr="00AF6E0B">
        <w:trPr>
          <w:trHeight w:val="298"/>
        </w:trPr>
        <w:tc>
          <w:tcPr>
            <w:tcW w:w="4107" w:type="dxa"/>
          </w:tcPr>
          <w:p w14:paraId="630B3ED7" w14:textId="77777777" w:rsidR="00AF6E0B" w:rsidRPr="009C3DBD" w:rsidRDefault="00AF6E0B" w:rsidP="005E5179">
            <w:pPr>
              <w:spacing w:before="0"/>
            </w:pPr>
            <w:r w:rsidRPr="009C3DBD">
              <w:t xml:space="preserve">Желтоперая камбала </w:t>
            </w:r>
            <w:r w:rsidRPr="009C3DBD">
              <w:rPr>
                <w:i/>
              </w:rPr>
              <w:t>Limanda aspera</w:t>
            </w:r>
            <w:r w:rsidRPr="009C3DBD">
              <w:t xml:space="preserve"> </w:t>
            </w:r>
          </w:p>
        </w:tc>
        <w:tc>
          <w:tcPr>
            <w:tcW w:w="2400" w:type="dxa"/>
          </w:tcPr>
          <w:p w14:paraId="4176B4F1" w14:textId="77777777" w:rsidR="00AF6E0B" w:rsidRPr="009C3DBD" w:rsidRDefault="00AF6E0B" w:rsidP="005E5179">
            <w:pPr>
              <w:spacing w:before="0"/>
              <w:jc w:val="center"/>
            </w:pPr>
            <w:r w:rsidRPr="009C3DBD">
              <w:t xml:space="preserve">0,13 </w:t>
            </w:r>
          </w:p>
        </w:tc>
        <w:tc>
          <w:tcPr>
            <w:tcW w:w="3126" w:type="dxa"/>
          </w:tcPr>
          <w:p w14:paraId="02085E8A" w14:textId="77777777" w:rsidR="00AF6E0B" w:rsidRPr="009C3DBD" w:rsidRDefault="00AF6E0B" w:rsidP="005E5179">
            <w:pPr>
              <w:spacing w:before="0"/>
              <w:jc w:val="center"/>
            </w:pPr>
            <w:r w:rsidRPr="009C3DBD">
              <w:t xml:space="preserve">0,16 </w:t>
            </w:r>
          </w:p>
        </w:tc>
      </w:tr>
      <w:tr w:rsidR="00AF6E0B" w:rsidRPr="009C3DBD" w14:paraId="0365F717" w14:textId="77777777" w:rsidTr="00AF6E0B">
        <w:trPr>
          <w:trHeight w:val="300"/>
        </w:trPr>
        <w:tc>
          <w:tcPr>
            <w:tcW w:w="4107" w:type="dxa"/>
          </w:tcPr>
          <w:p w14:paraId="550681CC" w14:textId="77777777" w:rsidR="00AF6E0B" w:rsidRPr="009C3DBD" w:rsidRDefault="00AF6E0B" w:rsidP="005E5179">
            <w:pPr>
              <w:spacing w:before="0"/>
            </w:pPr>
            <w:r w:rsidRPr="009C3DBD">
              <w:t xml:space="preserve">Хоботная камбала </w:t>
            </w:r>
            <w:r w:rsidRPr="009C3DBD">
              <w:rPr>
                <w:i/>
              </w:rPr>
              <w:t>Limanda proboscidea</w:t>
            </w:r>
          </w:p>
        </w:tc>
        <w:tc>
          <w:tcPr>
            <w:tcW w:w="2400" w:type="dxa"/>
          </w:tcPr>
          <w:p w14:paraId="75AE6412" w14:textId="77777777" w:rsidR="00AF6E0B" w:rsidRPr="009C3DBD" w:rsidRDefault="00AF6E0B" w:rsidP="005E5179">
            <w:pPr>
              <w:tabs>
                <w:tab w:val="center" w:pos="1200"/>
              </w:tabs>
              <w:spacing w:before="0"/>
            </w:pPr>
            <w:r w:rsidRPr="009C3DBD">
              <w:t xml:space="preserve"> </w:t>
            </w:r>
            <w:r w:rsidRPr="009C3DBD">
              <w:tab/>
              <w:t xml:space="preserve">0,5 </w:t>
            </w:r>
          </w:p>
        </w:tc>
        <w:tc>
          <w:tcPr>
            <w:tcW w:w="3126" w:type="dxa"/>
          </w:tcPr>
          <w:p w14:paraId="3E41F522" w14:textId="77777777" w:rsidR="00AF6E0B" w:rsidRPr="009C3DBD" w:rsidRDefault="00AF6E0B" w:rsidP="005E5179">
            <w:pPr>
              <w:spacing w:before="0"/>
              <w:jc w:val="center"/>
            </w:pPr>
            <w:r w:rsidRPr="009C3DBD">
              <w:t xml:space="preserve">- </w:t>
            </w:r>
          </w:p>
        </w:tc>
      </w:tr>
    </w:tbl>
    <w:p w14:paraId="63B3DA84" w14:textId="77777777" w:rsidR="00362619" w:rsidRPr="009C3DBD" w:rsidRDefault="00362619" w:rsidP="00362619">
      <w:pPr>
        <w:pStyle w:val="Heading3"/>
      </w:pPr>
      <w:bookmarkStart w:id="267" w:name="_Toc132737596"/>
      <w:r w:rsidRPr="009C3DBD">
        <w:t>Бентос</w:t>
      </w:r>
      <w:bookmarkEnd w:id="267"/>
    </w:p>
    <w:p w14:paraId="528D6E7A" w14:textId="7730DD90" w:rsidR="00AF6E0B" w:rsidRPr="009C3DBD" w:rsidRDefault="00AF6E0B" w:rsidP="00AF6E0B">
      <w:r w:rsidRPr="009C3DBD">
        <w:t xml:space="preserve">Согласно </w:t>
      </w:r>
      <w:proofErr w:type="gramStart"/>
      <w:r w:rsidRPr="009C3DBD">
        <w:t>Отчету</w:t>
      </w:r>
      <w:proofErr w:type="gramEnd"/>
      <w:r w:rsidRPr="009C3DBD">
        <w:t xml:space="preserve"> осенью 2021 г. в районе платформы </w:t>
      </w:r>
      <w:r w:rsidR="00C34FD5">
        <w:t>“Моликпак”</w:t>
      </w:r>
      <w:r w:rsidRPr="009C3DBD">
        <w:t xml:space="preserve"> было идентифицировано 75 видов макробентоса, принадлежащих к 12 фаунистическим группам и один вид рыб – Ammodytes hexapterus. По видовому обилию доминировали многощетинковые черви (30 видов) и амфиподы (20 видов). Остальные группы включали от одного до девяти видов.</w:t>
      </w:r>
    </w:p>
    <w:p w14:paraId="16D40EF2" w14:textId="5F70DA3F" w:rsidR="00AF6E0B" w:rsidRPr="009C3DBD" w:rsidRDefault="00AF6E0B" w:rsidP="00AF6E0B">
      <w:r w:rsidRPr="009C3DBD">
        <w:lastRenderedPageBreak/>
        <w:t xml:space="preserve">В таблице 5.6-13 приведен перечень наиболее значимых или структурообразующих видов на акватории платформы </w:t>
      </w:r>
      <w:r w:rsidR="00C34FD5">
        <w:t>“Моликпак”</w:t>
      </w:r>
      <w:r w:rsidRPr="009C3DBD">
        <w:t xml:space="preserve"> осенью 2021 г. К наиболее значимым отнесены виды, встречаемость которых была не менее 50%. Как следует из приведенных данных, список структурообразующих видов (6) на исследуемой акватории включал представителей амфипод (5 видов), полихет (4 вида), а также кумового рака Diastylis bidentata. По биомассе доминировал двустворчатый моллюск Mactromeris polynima. Плоский морской еж Echinarachnius parma и хищная полихета Nephtys caeca имели довольно высокую биомассу, но в состав доминирующих и субдоминантных видов не вошли. Наиболее часто встречалась полихета Glycera capitata.</w:t>
      </w:r>
    </w:p>
    <w:p w14:paraId="604E1E79" w14:textId="1DA7DF4D" w:rsidR="00AF6E0B" w:rsidRPr="009C3DBD" w:rsidRDefault="00AF6E0B" w:rsidP="00AF6E0B">
      <w:r w:rsidRPr="009C3DBD">
        <w:t xml:space="preserve">Таблица 5.6-13. Перечень наиболее значимых видов (Р≥50%), а также доминирующих и субдоминантных видов бентоса и показатели их обилия на акватории платформы </w:t>
      </w:r>
      <w:r w:rsidR="00C34FD5">
        <w:t>“Моликпак”</w:t>
      </w:r>
      <w:r w:rsidRPr="009C3DBD">
        <w:t xml:space="preserve"> осенью 2021 г.</w:t>
      </w:r>
    </w:p>
    <w:tbl>
      <w:tblPr>
        <w:tblW w:w="9673" w:type="dxa"/>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ayout w:type="fixed"/>
        <w:tblLook w:val="01E0" w:firstRow="1" w:lastRow="1" w:firstColumn="1" w:lastColumn="1" w:noHBand="0" w:noVBand="0"/>
      </w:tblPr>
      <w:tblGrid>
        <w:gridCol w:w="4607"/>
        <w:gridCol w:w="1862"/>
        <w:gridCol w:w="1571"/>
        <w:gridCol w:w="1633"/>
      </w:tblGrid>
      <w:tr w:rsidR="00AF6E0B" w:rsidRPr="009C3DBD" w14:paraId="507F6140" w14:textId="77777777" w:rsidTr="005E5179">
        <w:trPr>
          <w:trHeight w:hRule="exact" w:val="334"/>
          <w:tblHeader/>
        </w:trPr>
        <w:tc>
          <w:tcPr>
            <w:tcW w:w="4607"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2FF3E984" w14:textId="77777777" w:rsidR="00AF6E0B" w:rsidRPr="009C3DBD" w:rsidRDefault="00AF6E0B" w:rsidP="005E5179">
            <w:pPr>
              <w:pStyle w:val="126"/>
              <w:keepNext/>
              <w:rPr>
                <w:color w:val="000000"/>
              </w:rPr>
            </w:pPr>
            <w:r w:rsidRPr="009C3DBD">
              <w:rPr>
                <w:color w:val="000000"/>
              </w:rPr>
              <w:t>Вид бентоса</w:t>
            </w:r>
          </w:p>
        </w:tc>
        <w:tc>
          <w:tcPr>
            <w:tcW w:w="1862"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B523376" w14:textId="77777777" w:rsidR="00AF6E0B" w:rsidRPr="009C3DBD" w:rsidRDefault="00AF6E0B" w:rsidP="005E5179">
            <w:pPr>
              <w:pStyle w:val="126"/>
              <w:keepNext/>
              <w:rPr>
                <w:color w:val="000000"/>
              </w:rPr>
            </w:pPr>
            <w:r w:rsidRPr="009C3DBD">
              <w:rPr>
                <w:color w:val="000000"/>
              </w:rPr>
              <w:t>P, %</w:t>
            </w:r>
          </w:p>
        </w:tc>
        <w:tc>
          <w:tcPr>
            <w:tcW w:w="1571"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B8D0CC8" w14:textId="77777777" w:rsidR="00AF6E0B" w:rsidRPr="009C3DBD" w:rsidRDefault="00AF6E0B" w:rsidP="005E5179">
            <w:pPr>
              <w:pStyle w:val="126"/>
              <w:keepNext/>
              <w:rPr>
                <w:color w:val="000000"/>
              </w:rPr>
            </w:pPr>
            <w:r w:rsidRPr="009C3DBD">
              <w:rPr>
                <w:color w:val="000000"/>
              </w:rPr>
              <w:t>B, mean</w:t>
            </w:r>
          </w:p>
        </w:tc>
        <w:tc>
          <w:tcPr>
            <w:tcW w:w="1632"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4D304978" w14:textId="77777777" w:rsidR="00AF6E0B" w:rsidRPr="009C3DBD" w:rsidRDefault="00AF6E0B" w:rsidP="005E5179">
            <w:pPr>
              <w:pStyle w:val="126"/>
              <w:keepNext/>
              <w:rPr>
                <w:color w:val="000000"/>
              </w:rPr>
            </w:pPr>
            <w:r w:rsidRPr="009C3DBD">
              <w:rPr>
                <w:color w:val="000000"/>
              </w:rPr>
              <w:t>SE</w:t>
            </w:r>
          </w:p>
        </w:tc>
      </w:tr>
      <w:tr w:rsidR="00AF6E0B" w:rsidRPr="009C3DBD" w14:paraId="4C77FA41" w14:textId="77777777" w:rsidTr="005E5179">
        <w:trPr>
          <w:trHeight w:hRule="exact" w:val="297"/>
        </w:trPr>
        <w:tc>
          <w:tcPr>
            <w:tcW w:w="4607" w:type="dxa"/>
            <w:shd w:val="clear" w:color="auto" w:fill="auto"/>
            <w:tcMar>
              <w:top w:w="0" w:type="dxa"/>
              <w:left w:w="0" w:type="dxa"/>
              <w:bottom w:w="0" w:type="dxa"/>
              <w:right w:w="0" w:type="dxa"/>
            </w:tcMar>
            <w:vAlign w:val="center"/>
          </w:tcPr>
          <w:p w14:paraId="41C2BA3A" w14:textId="77777777" w:rsidR="00AF6E0B" w:rsidRPr="009C3DBD" w:rsidRDefault="00AF6E0B" w:rsidP="005E5179">
            <w:pPr>
              <w:pStyle w:val="127"/>
              <w:rPr>
                <w:i/>
                <w:color w:val="000000"/>
              </w:rPr>
            </w:pPr>
            <w:r w:rsidRPr="009C3DBD">
              <w:rPr>
                <w:i/>
                <w:color w:val="000000"/>
              </w:rPr>
              <w:t>Glycera capitata</w:t>
            </w:r>
          </w:p>
        </w:tc>
        <w:tc>
          <w:tcPr>
            <w:tcW w:w="1862" w:type="dxa"/>
            <w:shd w:val="clear" w:color="auto" w:fill="auto"/>
            <w:tcMar>
              <w:top w:w="0" w:type="dxa"/>
              <w:left w:w="0" w:type="dxa"/>
              <w:bottom w:w="0" w:type="dxa"/>
              <w:right w:w="0" w:type="dxa"/>
            </w:tcMar>
            <w:vAlign w:val="center"/>
          </w:tcPr>
          <w:p w14:paraId="666F2513" w14:textId="77777777" w:rsidR="00AF6E0B" w:rsidRPr="009C3DBD" w:rsidRDefault="00AF6E0B" w:rsidP="005E5179">
            <w:pPr>
              <w:pStyle w:val="127"/>
              <w:rPr>
                <w:color w:val="000000"/>
              </w:rPr>
            </w:pPr>
            <w:r w:rsidRPr="009C3DBD">
              <w:rPr>
                <w:color w:val="000000"/>
              </w:rPr>
              <w:t>85,2</w:t>
            </w:r>
          </w:p>
        </w:tc>
        <w:tc>
          <w:tcPr>
            <w:tcW w:w="1571" w:type="dxa"/>
            <w:shd w:val="clear" w:color="auto" w:fill="auto"/>
            <w:tcMar>
              <w:top w:w="0" w:type="dxa"/>
              <w:left w:w="0" w:type="dxa"/>
              <w:bottom w:w="0" w:type="dxa"/>
              <w:right w:w="0" w:type="dxa"/>
            </w:tcMar>
            <w:vAlign w:val="center"/>
          </w:tcPr>
          <w:p w14:paraId="50EE3A38" w14:textId="77777777" w:rsidR="00AF6E0B" w:rsidRPr="009C3DBD" w:rsidRDefault="00AF6E0B" w:rsidP="005E5179">
            <w:pPr>
              <w:pStyle w:val="127"/>
              <w:rPr>
                <w:color w:val="000000"/>
              </w:rPr>
            </w:pPr>
            <w:r w:rsidRPr="009C3DBD">
              <w:rPr>
                <w:color w:val="000000"/>
              </w:rPr>
              <w:t>0,30</w:t>
            </w:r>
          </w:p>
        </w:tc>
        <w:tc>
          <w:tcPr>
            <w:tcW w:w="1632" w:type="dxa"/>
            <w:shd w:val="clear" w:color="auto" w:fill="auto"/>
            <w:tcMar>
              <w:top w:w="0" w:type="dxa"/>
              <w:left w:w="0" w:type="dxa"/>
              <w:bottom w:w="0" w:type="dxa"/>
              <w:right w:w="0" w:type="dxa"/>
            </w:tcMar>
            <w:vAlign w:val="center"/>
          </w:tcPr>
          <w:p w14:paraId="5E3C5AE5" w14:textId="77777777" w:rsidR="00AF6E0B" w:rsidRPr="009C3DBD" w:rsidRDefault="00AF6E0B" w:rsidP="005E5179">
            <w:pPr>
              <w:pStyle w:val="127"/>
              <w:rPr>
                <w:color w:val="000000"/>
              </w:rPr>
            </w:pPr>
            <w:r w:rsidRPr="009C3DBD">
              <w:rPr>
                <w:color w:val="000000"/>
              </w:rPr>
              <w:t>0,05</w:t>
            </w:r>
          </w:p>
        </w:tc>
      </w:tr>
      <w:tr w:rsidR="00AF6E0B" w:rsidRPr="009C3DBD" w14:paraId="3DE522AA" w14:textId="77777777" w:rsidTr="005E5179">
        <w:trPr>
          <w:trHeight w:hRule="exact" w:val="296"/>
        </w:trPr>
        <w:tc>
          <w:tcPr>
            <w:tcW w:w="4607" w:type="dxa"/>
            <w:shd w:val="clear" w:color="auto" w:fill="auto"/>
            <w:tcMar>
              <w:top w:w="0" w:type="dxa"/>
              <w:left w:w="0" w:type="dxa"/>
              <w:bottom w:w="0" w:type="dxa"/>
              <w:right w:w="0" w:type="dxa"/>
            </w:tcMar>
            <w:vAlign w:val="center"/>
          </w:tcPr>
          <w:p w14:paraId="31C85B24" w14:textId="77777777" w:rsidR="00AF6E0B" w:rsidRPr="009C3DBD" w:rsidRDefault="00AF6E0B" w:rsidP="005E5179">
            <w:pPr>
              <w:pStyle w:val="127"/>
              <w:rPr>
                <w:i/>
                <w:color w:val="000000"/>
              </w:rPr>
            </w:pPr>
            <w:r w:rsidRPr="009C3DBD">
              <w:rPr>
                <w:i/>
                <w:color w:val="000000"/>
              </w:rPr>
              <w:t>Nephtys caeca</w:t>
            </w:r>
          </w:p>
        </w:tc>
        <w:tc>
          <w:tcPr>
            <w:tcW w:w="1862" w:type="dxa"/>
            <w:shd w:val="clear" w:color="auto" w:fill="auto"/>
            <w:tcMar>
              <w:top w:w="0" w:type="dxa"/>
              <w:left w:w="0" w:type="dxa"/>
              <w:bottom w:w="0" w:type="dxa"/>
              <w:right w:w="0" w:type="dxa"/>
            </w:tcMar>
            <w:vAlign w:val="center"/>
          </w:tcPr>
          <w:p w14:paraId="6E5D5183" w14:textId="77777777" w:rsidR="00AF6E0B" w:rsidRPr="009C3DBD" w:rsidRDefault="00AF6E0B" w:rsidP="005E5179">
            <w:pPr>
              <w:pStyle w:val="127"/>
              <w:rPr>
                <w:color w:val="000000"/>
              </w:rPr>
            </w:pPr>
            <w:r w:rsidRPr="009C3DBD">
              <w:rPr>
                <w:color w:val="000000"/>
              </w:rPr>
              <w:t>70,4</w:t>
            </w:r>
          </w:p>
        </w:tc>
        <w:tc>
          <w:tcPr>
            <w:tcW w:w="1571" w:type="dxa"/>
            <w:shd w:val="clear" w:color="auto" w:fill="auto"/>
            <w:tcMar>
              <w:top w:w="0" w:type="dxa"/>
              <w:left w:w="0" w:type="dxa"/>
              <w:bottom w:w="0" w:type="dxa"/>
              <w:right w:w="0" w:type="dxa"/>
            </w:tcMar>
            <w:vAlign w:val="center"/>
          </w:tcPr>
          <w:p w14:paraId="0D0CFBD7" w14:textId="77777777" w:rsidR="00AF6E0B" w:rsidRPr="009C3DBD" w:rsidRDefault="00AF6E0B" w:rsidP="005E5179">
            <w:pPr>
              <w:pStyle w:val="127"/>
              <w:rPr>
                <w:color w:val="000000"/>
              </w:rPr>
            </w:pPr>
            <w:r w:rsidRPr="009C3DBD">
              <w:rPr>
                <w:color w:val="000000"/>
              </w:rPr>
              <w:t>41,09</w:t>
            </w:r>
          </w:p>
        </w:tc>
        <w:tc>
          <w:tcPr>
            <w:tcW w:w="1632" w:type="dxa"/>
            <w:shd w:val="clear" w:color="auto" w:fill="auto"/>
            <w:tcMar>
              <w:top w:w="0" w:type="dxa"/>
              <w:left w:w="0" w:type="dxa"/>
              <w:bottom w:w="0" w:type="dxa"/>
              <w:right w:w="0" w:type="dxa"/>
            </w:tcMar>
            <w:vAlign w:val="center"/>
          </w:tcPr>
          <w:p w14:paraId="4626144A" w14:textId="77777777" w:rsidR="00AF6E0B" w:rsidRPr="009C3DBD" w:rsidRDefault="00AF6E0B" w:rsidP="005E5179">
            <w:pPr>
              <w:pStyle w:val="127"/>
              <w:rPr>
                <w:color w:val="000000"/>
              </w:rPr>
            </w:pPr>
            <w:r w:rsidRPr="009C3DBD">
              <w:rPr>
                <w:color w:val="000000"/>
              </w:rPr>
              <w:t>11,55</w:t>
            </w:r>
          </w:p>
        </w:tc>
      </w:tr>
      <w:tr w:rsidR="00AF6E0B" w:rsidRPr="009C3DBD" w14:paraId="23BEA3D3" w14:textId="77777777" w:rsidTr="005E5179">
        <w:trPr>
          <w:trHeight w:hRule="exact" w:val="297"/>
        </w:trPr>
        <w:tc>
          <w:tcPr>
            <w:tcW w:w="4607" w:type="dxa"/>
            <w:shd w:val="clear" w:color="auto" w:fill="auto"/>
            <w:tcMar>
              <w:top w:w="0" w:type="dxa"/>
              <w:left w:w="0" w:type="dxa"/>
              <w:bottom w:w="0" w:type="dxa"/>
              <w:right w:w="0" w:type="dxa"/>
            </w:tcMar>
            <w:vAlign w:val="center"/>
          </w:tcPr>
          <w:p w14:paraId="1A6FAE0D" w14:textId="77777777" w:rsidR="00AF6E0B" w:rsidRPr="009C3DBD" w:rsidRDefault="00AF6E0B" w:rsidP="005E5179">
            <w:pPr>
              <w:pStyle w:val="127"/>
              <w:rPr>
                <w:i/>
                <w:color w:val="000000"/>
              </w:rPr>
            </w:pPr>
            <w:r w:rsidRPr="009C3DBD">
              <w:rPr>
                <w:i/>
                <w:color w:val="000000"/>
              </w:rPr>
              <w:t>Protomedeia fasciata</w:t>
            </w:r>
          </w:p>
        </w:tc>
        <w:tc>
          <w:tcPr>
            <w:tcW w:w="1862" w:type="dxa"/>
            <w:shd w:val="clear" w:color="auto" w:fill="auto"/>
            <w:tcMar>
              <w:top w:w="0" w:type="dxa"/>
              <w:left w:w="0" w:type="dxa"/>
              <w:bottom w:w="0" w:type="dxa"/>
              <w:right w:w="0" w:type="dxa"/>
            </w:tcMar>
            <w:vAlign w:val="center"/>
          </w:tcPr>
          <w:p w14:paraId="4974D77A" w14:textId="77777777" w:rsidR="00AF6E0B" w:rsidRPr="009C3DBD" w:rsidRDefault="00AF6E0B" w:rsidP="005E5179">
            <w:pPr>
              <w:pStyle w:val="127"/>
              <w:rPr>
                <w:color w:val="000000"/>
              </w:rPr>
            </w:pPr>
            <w:r w:rsidRPr="009C3DBD">
              <w:rPr>
                <w:color w:val="000000"/>
              </w:rPr>
              <w:t>70,4</w:t>
            </w:r>
          </w:p>
        </w:tc>
        <w:tc>
          <w:tcPr>
            <w:tcW w:w="1571" w:type="dxa"/>
            <w:shd w:val="clear" w:color="auto" w:fill="auto"/>
            <w:tcMar>
              <w:top w:w="0" w:type="dxa"/>
              <w:left w:w="0" w:type="dxa"/>
              <w:bottom w:w="0" w:type="dxa"/>
              <w:right w:w="0" w:type="dxa"/>
            </w:tcMar>
            <w:vAlign w:val="center"/>
          </w:tcPr>
          <w:p w14:paraId="227B4A59" w14:textId="77777777" w:rsidR="00AF6E0B" w:rsidRPr="009C3DBD" w:rsidRDefault="00AF6E0B" w:rsidP="005E5179">
            <w:pPr>
              <w:pStyle w:val="127"/>
              <w:rPr>
                <w:color w:val="000000"/>
              </w:rPr>
            </w:pPr>
            <w:r w:rsidRPr="009C3DBD">
              <w:rPr>
                <w:color w:val="000000"/>
              </w:rPr>
              <w:t>0,17</w:t>
            </w:r>
          </w:p>
        </w:tc>
        <w:tc>
          <w:tcPr>
            <w:tcW w:w="1632" w:type="dxa"/>
            <w:shd w:val="clear" w:color="auto" w:fill="auto"/>
            <w:tcMar>
              <w:top w:w="0" w:type="dxa"/>
              <w:left w:w="0" w:type="dxa"/>
              <w:bottom w:w="0" w:type="dxa"/>
              <w:right w:w="0" w:type="dxa"/>
            </w:tcMar>
            <w:vAlign w:val="center"/>
          </w:tcPr>
          <w:p w14:paraId="6EE008CD" w14:textId="77777777" w:rsidR="00AF6E0B" w:rsidRPr="009C3DBD" w:rsidRDefault="00AF6E0B" w:rsidP="005E5179">
            <w:pPr>
              <w:pStyle w:val="127"/>
              <w:rPr>
                <w:color w:val="000000"/>
              </w:rPr>
            </w:pPr>
            <w:r w:rsidRPr="009C3DBD">
              <w:rPr>
                <w:color w:val="000000"/>
              </w:rPr>
              <w:t>0,06</w:t>
            </w:r>
          </w:p>
        </w:tc>
      </w:tr>
      <w:tr w:rsidR="00AF6E0B" w:rsidRPr="009C3DBD" w14:paraId="7CD6728C" w14:textId="77777777" w:rsidTr="005E5179">
        <w:trPr>
          <w:trHeight w:hRule="exact" w:val="297"/>
        </w:trPr>
        <w:tc>
          <w:tcPr>
            <w:tcW w:w="4607" w:type="dxa"/>
            <w:shd w:val="clear" w:color="auto" w:fill="auto"/>
            <w:tcMar>
              <w:top w:w="0" w:type="dxa"/>
              <w:left w:w="0" w:type="dxa"/>
              <w:bottom w:w="0" w:type="dxa"/>
              <w:right w:w="0" w:type="dxa"/>
            </w:tcMar>
            <w:vAlign w:val="center"/>
          </w:tcPr>
          <w:p w14:paraId="639F9929" w14:textId="77777777" w:rsidR="00AF6E0B" w:rsidRPr="009C3DBD" w:rsidRDefault="00AF6E0B" w:rsidP="005E5179">
            <w:pPr>
              <w:pStyle w:val="127"/>
              <w:rPr>
                <w:i/>
                <w:color w:val="000000"/>
              </w:rPr>
            </w:pPr>
            <w:r w:rsidRPr="009C3DBD">
              <w:rPr>
                <w:i/>
                <w:color w:val="000000"/>
              </w:rPr>
              <w:t>Anonyx lilljeborgi</w:t>
            </w:r>
          </w:p>
        </w:tc>
        <w:tc>
          <w:tcPr>
            <w:tcW w:w="1862" w:type="dxa"/>
            <w:shd w:val="clear" w:color="auto" w:fill="auto"/>
            <w:tcMar>
              <w:top w:w="0" w:type="dxa"/>
              <w:left w:w="0" w:type="dxa"/>
              <w:bottom w:w="0" w:type="dxa"/>
              <w:right w:w="0" w:type="dxa"/>
            </w:tcMar>
            <w:vAlign w:val="center"/>
          </w:tcPr>
          <w:p w14:paraId="7CC3ACFB" w14:textId="77777777" w:rsidR="00AF6E0B" w:rsidRPr="009C3DBD" w:rsidRDefault="00AF6E0B" w:rsidP="005E5179">
            <w:pPr>
              <w:pStyle w:val="127"/>
              <w:rPr>
                <w:color w:val="000000"/>
              </w:rPr>
            </w:pPr>
            <w:r w:rsidRPr="009C3DBD">
              <w:rPr>
                <w:color w:val="000000"/>
              </w:rPr>
              <w:t>59,3</w:t>
            </w:r>
          </w:p>
        </w:tc>
        <w:tc>
          <w:tcPr>
            <w:tcW w:w="1571" w:type="dxa"/>
            <w:shd w:val="clear" w:color="auto" w:fill="auto"/>
            <w:tcMar>
              <w:top w:w="0" w:type="dxa"/>
              <w:left w:w="0" w:type="dxa"/>
              <w:bottom w:w="0" w:type="dxa"/>
              <w:right w:w="0" w:type="dxa"/>
            </w:tcMar>
            <w:vAlign w:val="center"/>
          </w:tcPr>
          <w:p w14:paraId="79D01962" w14:textId="77777777" w:rsidR="00AF6E0B" w:rsidRPr="009C3DBD" w:rsidRDefault="00AF6E0B" w:rsidP="005E5179">
            <w:pPr>
              <w:pStyle w:val="127"/>
              <w:rPr>
                <w:color w:val="000000"/>
              </w:rPr>
            </w:pPr>
            <w:r w:rsidRPr="009C3DBD">
              <w:rPr>
                <w:color w:val="000000"/>
              </w:rPr>
              <w:t>1,81</w:t>
            </w:r>
          </w:p>
        </w:tc>
        <w:tc>
          <w:tcPr>
            <w:tcW w:w="1632" w:type="dxa"/>
            <w:shd w:val="clear" w:color="auto" w:fill="auto"/>
            <w:tcMar>
              <w:top w:w="0" w:type="dxa"/>
              <w:left w:w="0" w:type="dxa"/>
              <w:bottom w:w="0" w:type="dxa"/>
              <w:right w:w="0" w:type="dxa"/>
            </w:tcMar>
            <w:vAlign w:val="center"/>
          </w:tcPr>
          <w:p w14:paraId="3F6ABCB6" w14:textId="77777777" w:rsidR="00AF6E0B" w:rsidRPr="009C3DBD" w:rsidRDefault="00AF6E0B" w:rsidP="005E5179">
            <w:pPr>
              <w:pStyle w:val="127"/>
              <w:rPr>
                <w:color w:val="000000"/>
              </w:rPr>
            </w:pPr>
            <w:r w:rsidRPr="009C3DBD">
              <w:rPr>
                <w:color w:val="000000"/>
              </w:rPr>
              <w:t>0,49</w:t>
            </w:r>
          </w:p>
        </w:tc>
      </w:tr>
      <w:tr w:rsidR="00AF6E0B" w:rsidRPr="009C3DBD" w14:paraId="666B72FE" w14:textId="77777777" w:rsidTr="005E5179">
        <w:trPr>
          <w:trHeight w:hRule="exact" w:val="296"/>
        </w:trPr>
        <w:tc>
          <w:tcPr>
            <w:tcW w:w="4607" w:type="dxa"/>
            <w:shd w:val="clear" w:color="auto" w:fill="auto"/>
            <w:tcMar>
              <w:top w:w="0" w:type="dxa"/>
              <w:left w:w="0" w:type="dxa"/>
              <w:bottom w:w="0" w:type="dxa"/>
              <w:right w:w="0" w:type="dxa"/>
            </w:tcMar>
            <w:vAlign w:val="center"/>
          </w:tcPr>
          <w:p w14:paraId="49F55C4B" w14:textId="77777777" w:rsidR="00AF6E0B" w:rsidRPr="009C3DBD" w:rsidRDefault="00AF6E0B" w:rsidP="005E5179">
            <w:pPr>
              <w:pStyle w:val="127"/>
              <w:rPr>
                <w:i/>
                <w:color w:val="000000"/>
              </w:rPr>
            </w:pPr>
            <w:r w:rsidRPr="009C3DBD">
              <w:rPr>
                <w:i/>
                <w:color w:val="000000"/>
              </w:rPr>
              <w:t>Ampharete crassiseta</w:t>
            </w:r>
          </w:p>
        </w:tc>
        <w:tc>
          <w:tcPr>
            <w:tcW w:w="1862" w:type="dxa"/>
            <w:shd w:val="clear" w:color="auto" w:fill="auto"/>
            <w:tcMar>
              <w:top w:w="0" w:type="dxa"/>
              <w:left w:w="0" w:type="dxa"/>
              <w:bottom w:w="0" w:type="dxa"/>
              <w:right w:w="0" w:type="dxa"/>
            </w:tcMar>
            <w:vAlign w:val="center"/>
          </w:tcPr>
          <w:p w14:paraId="64E297C3" w14:textId="77777777" w:rsidR="00AF6E0B" w:rsidRPr="009C3DBD" w:rsidRDefault="00AF6E0B" w:rsidP="005E5179">
            <w:pPr>
              <w:pStyle w:val="127"/>
              <w:rPr>
                <w:color w:val="000000"/>
              </w:rPr>
            </w:pPr>
            <w:r w:rsidRPr="009C3DBD">
              <w:rPr>
                <w:color w:val="000000"/>
              </w:rPr>
              <w:t>51,9</w:t>
            </w:r>
          </w:p>
        </w:tc>
        <w:tc>
          <w:tcPr>
            <w:tcW w:w="1571" w:type="dxa"/>
            <w:shd w:val="clear" w:color="auto" w:fill="auto"/>
            <w:tcMar>
              <w:top w:w="0" w:type="dxa"/>
              <w:left w:w="0" w:type="dxa"/>
              <w:bottom w:w="0" w:type="dxa"/>
              <w:right w:w="0" w:type="dxa"/>
            </w:tcMar>
            <w:vAlign w:val="center"/>
          </w:tcPr>
          <w:p w14:paraId="63E510F8" w14:textId="77777777" w:rsidR="00AF6E0B" w:rsidRPr="009C3DBD" w:rsidRDefault="00AF6E0B" w:rsidP="005E5179">
            <w:pPr>
              <w:pStyle w:val="127"/>
              <w:rPr>
                <w:color w:val="000000"/>
              </w:rPr>
            </w:pPr>
            <w:r w:rsidRPr="009C3DBD">
              <w:rPr>
                <w:color w:val="000000"/>
              </w:rPr>
              <w:t>33,52</w:t>
            </w:r>
          </w:p>
        </w:tc>
        <w:tc>
          <w:tcPr>
            <w:tcW w:w="1632" w:type="dxa"/>
            <w:shd w:val="clear" w:color="auto" w:fill="auto"/>
            <w:tcMar>
              <w:top w:w="0" w:type="dxa"/>
              <w:left w:w="0" w:type="dxa"/>
              <w:bottom w:w="0" w:type="dxa"/>
              <w:right w:w="0" w:type="dxa"/>
            </w:tcMar>
            <w:vAlign w:val="center"/>
          </w:tcPr>
          <w:p w14:paraId="65C8E0F8" w14:textId="77777777" w:rsidR="00AF6E0B" w:rsidRPr="009C3DBD" w:rsidRDefault="00AF6E0B" w:rsidP="005E5179">
            <w:pPr>
              <w:pStyle w:val="127"/>
              <w:rPr>
                <w:color w:val="000000"/>
              </w:rPr>
            </w:pPr>
            <w:r w:rsidRPr="009C3DBD">
              <w:rPr>
                <w:color w:val="000000"/>
              </w:rPr>
              <w:t>16,38</w:t>
            </w:r>
          </w:p>
        </w:tc>
      </w:tr>
      <w:tr w:rsidR="00AF6E0B" w:rsidRPr="009C3DBD" w14:paraId="7FE78575" w14:textId="77777777" w:rsidTr="005E5179">
        <w:trPr>
          <w:trHeight w:hRule="exact" w:val="297"/>
        </w:trPr>
        <w:tc>
          <w:tcPr>
            <w:tcW w:w="4607" w:type="dxa"/>
            <w:shd w:val="clear" w:color="auto" w:fill="auto"/>
            <w:tcMar>
              <w:top w:w="0" w:type="dxa"/>
              <w:left w:w="0" w:type="dxa"/>
              <w:bottom w:w="0" w:type="dxa"/>
              <w:right w:w="0" w:type="dxa"/>
            </w:tcMar>
            <w:vAlign w:val="center"/>
          </w:tcPr>
          <w:p w14:paraId="43275F80" w14:textId="77777777" w:rsidR="00AF6E0B" w:rsidRPr="009C3DBD" w:rsidRDefault="00AF6E0B" w:rsidP="005E5179">
            <w:pPr>
              <w:pStyle w:val="127"/>
              <w:rPr>
                <w:i/>
                <w:color w:val="000000"/>
              </w:rPr>
            </w:pPr>
            <w:r w:rsidRPr="009C3DBD">
              <w:rPr>
                <w:i/>
                <w:color w:val="000000"/>
              </w:rPr>
              <w:t>Diastylis bidentata</w:t>
            </w:r>
          </w:p>
        </w:tc>
        <w:tc>
          <w:tcPr>
            <w:tcW w:w="1862" w:type="dxa"/>
            <w:shd w:val="clear" w:color="auto" w:fill="auto"/>
            <w:tcMar>
              <w:top w:w="0" w:type="dxa"/>
              <w:left w:w="0" w:type="dxa"/>
              <w:bottom w:w="0" w:type="dxa"/>
              <w:right w:w="0" w:type="dxa"/>
            </w:tcMar>
            <w:vAlign w:val="center"/>
          </w:tcPr>
          <w:p w14:paraId="58879A8C" w14:textId="77777777" w:rsidR="00AF6E0B" w:rsidRPr="009C3DBD" w:rsidRDefault="00AF6E0B" w:rsidP="005E5179">
            <w:pPr>
              <w:pStyle w:val="127"/>
              <w:rPr>
                <w:color w:val="000000"/>
              </w:rPr>
            </w:pPr>
            <w:r w:rsidRPr="009C3DBD">
              <w:rPr>
                <w:color w:val="000000"/>
              </w:rPr>
              <w:t>51,9</w:t>
            </w:r>
          </w:p>
        </w:tc>
        <w:tc>
          <w:tcPr>
            <w:tcW w:w="1571" w:type="dxa"/>
            <w:shd w:val="clear" w:color="auto" w:fill="auto"/>
            <w:tcMar>
              <w:top w:w="0" w:type="dxa"/>
              <w:left w:w="0" w:type="dxa"/>
              <w:bottom w:w="0" w:type="dxa"/>
              <w:right w:w="0" w:type="dxa"/>
            </w:tcMar>
            <w:vAlign w:val="center"/>
          </w:tcPr>
          <w:p w14:paraId="6540E006" w14:textId="77777777" w:rsidR="00AF6E0B" w:rsidRPr="009C3DBD" w:rsidRDefault="00AF6E0B" w:rsidP="005E5179">
            <w:pPr>
              <w:pStyle w:val="127"/>
              <w:rPr>
                <w:color w:val="000000"/>
              </w:rPr>
            </w:pPr>
            <w:r w:rsidRPr="009C3DBD">
              <w:rPr>
                <w:color w:val="000000"/>
              </w:rPr>
              <w:t>0,05</w:t>
            </w:r>
          </w:p>
        </w:tc>
        <w:tc>
          <w:tcPr>
            <w:tcW w:w="1632" w:type="dxa"/>
            <w:shd w:val="clear" w:color="auto" w:fill="auto"/>
            <w:tcMar>
              <w:top w:w="0" w:type="dxa"/>
              <w:left w:w="0" w:type="dxa"/>
              <w:bottom w:w="0" w:type="dxa"/>
              <w:right w:w="0" w:type="dxa"/>
            </w:tcMar>
            <w:vAlign w:val="center"/>
          </w:tcPr>
          <w:p w14:paraId="04DF26FE" w14:textId="77777777" w:rsidR="00AF6E0B" w:rsidRPr="009C3DBD" w:rsidRDefault="00AF6E0B" w:rsidP="005E5179">
            <w:pPr>
              <w:pStyle w:val="127"/>
              <w:rPr>
                <w:color w:val="000000"/>
              </w:rPr>
            </w:pPr>
            <w:r w:rsidRPr="009C3DBD">
              <w:rPr>
                <w:color w:val="000000"/>
              </w:rPr>
              <w:t>0,01</w:t>
            </w:r>
          </w:p>
        </w:tc>
      </w:tr>
      <w:tr w:rsidR="00AF6E0B" w:rsidRPr="009C3DBD" w14:paraId="39A31165" w14:textId="77777777" w:rsidTr="005E5179">
        <w:trPr>
          <w:trHeight w:hRule="exact" w:val="334"/>
        </w:trPr>
        <w:tc>
          <w:tcPr>
            <w:tcW w:w="4607" w:type="dxa"/>
            <w:shd w:val="clear" w:color="auto" w:fill="auto"/>
            <w:tcMar>
              <w:top w:w="0" w:type="dxa"/>
              <w:left w:w="0" w:type="dxa"/>
              <w:bottom w:w="0" w:type="dxa"/>
              <w:right w:w="0" w:type="dxa"/>
            </w:tcMar>
            <w:vAlign w:val="center"/>
          </w:tcPr>
          <w:p w14:paraId="6FF7D9A1" w14:textId="77777777" w:rsidR="00AF6E0B" w:rsidRPr="009C3DBD" w:rsidRDefault="00AF6E0B" w:rsidP="005E5179">
            <w:pPr>
              <w:pStyle w:val="127"/>
              <w:rPr>
                <w:b/>
                <w:i/>
                <w:color w:val="000000"/>
              </w:rPr>
            </w:pPr>
            <w:r w:rsidRPr="009C3DBD">
              <w:rPr>
                <w:b/>
                <w:i/>
                <w:color w:val="000000"/>
              </w:rPr>
              <w:t>Mactromeris polynima</w:t>
            </w:r>
          </w:p>
        </w:tc>
        <w:tc>
          <w:tcPr>
            <w:tcW w:w="1862" w:type="dxa"/>
            <w:shd w:val="clear" w:color="auto" w:fill="auto"/>
            <w:tcMar>
              <w:top w:w="0" w:type="dxa"/>
              <w:left w:w="0" w:type="dxa"/>
              <w:bottom w:w="0" w:type="dxa"/>
              <w:right w:w="0" w:type="dxa"/>
            </w:tcMar>
            <w:vAlign w:val="center"/>
          </w:tcPr>
          <w:p w14:paraId="1264E6B5" w14:textId="77777777" w:rsidR="00AF6E0B" w:rsidRPr="009C3DBD" w:rsidRDefault="00AF6E0B" w:rsidP="005E5179">
            <w:pPr>
              <w:pStyle w:val="127"/>
              <w:rPr>
                <w:b/>
                <w:color w:val="000000"/>
              </w:rPr>
            </w:pPr>
            <w:r w:rsidRPr="009C3DBD">
              <w:rPr>
                <w:b/>
                <w:color w:val="000000"/>
              </w:rPr>
              <w:t>25,9</w:t>
            </w:r>
          </w:p>
        </w:tc>
        <w:tc>
          <w:tcPr>
            <w:tcW w:w="1571" w:type="dxa"/>
            <w:shd w:val="clear" w:color="auto" w:fill="auto"/>
            <w:tcMar>
              <w:top w:w="0" w:type="dxa"/>
              <w:left w:w="0" w:type="dxa"/>
              <w:bottom w:w="0" w:type="dxa"/>
              <w:right w:w="0" w:type="dxa"/>
            </w:tcMar>
            <w:vAlign w:val="center"/>
          </w:tcPr>
          <w:p w14:paraId="43F372EA" w14:textId="77777777" w:rsidR="00AF6E0B" w:rsidRPr="009C3DBD" w:rsidRDefault="00AF6E0B" w:rsidP="005E5179">
            <w:pPr>
              <w:pStyle w:val="127"/>
              <w:rPr>
                <w:b/>
                <w:color w:val="000000"/>
              </w:rPr>
            </w:pPr>
            <w:r w:rsidRPr="009C3DBD">
              <w:rPr>
                <w:b/>
                <w:color w:val="000000"/>
              </w:rPr>
              <w:t>88,83</w:t>
            </w:r>
          </w:p>
        </w:tc>
        <w:tc>
          <w:tcPr>
            <w:tcW w:w="1632" w:type="dxa"/>
            <w:shd w:val="clear" w:color="auto" w:fill="auto"/>
            <w:tcMar>
              <w:top w:w="0" w:type="dxa"/>
              <w:left w:w="0" w:type="dxa"/>
              <w:bottom w:w="0" w:type="dxa"/>
              <w:right w:w="0" w:type="dxa"/>
            </w:tcMar>
            <w:vAlign w:val="center"/>
          </w:tcPr>
          <w:p w14:paraId="6D8C4795" w14:textId="77777777" w:rsidR="00AF6E0B" w:rsidRPr="009C3DBD" w:rsidRDefault="00AF6E0B" w:rsidP="005E5179">
            <w:pPr>
              <w:pStyle w:val="127"/>
              <w:rPr>
                <w:b/>
                <w:color w:val="000000"/>
              </w:rPr>
            </w:pPr>
            <w:r w:rsidRPr="009C3DBD">
              <w:rPr>
                <w:b/>
                <w:color w:val="000000"/>
              </w:rPr>
              <w:t>34,28</w:t>
            </w:r>
          </w:p>
        </w:tc>
      </w:tr>
      <w:tr w:rsidR="00AF6E0B" w:rsidRPr="009C3DBD" w14:paraId="517F7D56" w14:textId="77777777" w:rsidTr="005E5179">
        <w:trPr>
          <w:trHeight w:hRule="exact" w:val="296"/>
        </w:trPr>
        <w:tc>
          <w:tcPr>
            <w:tcW w:w="4607" w:type="dxa"/>
            <w:shd w:val="clear" w:color="auto" w:fill="auto"/>
            <w:tcMar>
              <w:top w:w="0" w:type="dxa"/>
              <w:left w:w="0" w:type="dxa"/>
              <w:bottom w:w="0" w:type="dxa"/>
              <w:right w:w="0" w:type="dxa"/>
            </w:tcMar>
            <w:vAlign w:val="center"/>
          </w:tcPr>
          <w:p w14:paraId="3FDF29AE" w14:textId="77777777" w:rsidR="00AF6E0B" w:rsidRPr="009C3DBD" w:rsidRDefault="00AF6E0B" w:rsidP="005E5179">
            <w:pPr>
              <w:pStyle w:val="127"/>
              <w:rPr>
                <w:i/>
                <w:color w:val="000000"/>
              </w:rPr>
            </w:pPr>
            <w:r w:rsidRPr="009C3DBD">
              <w:rPr>
                <w:i/>
                <w:color w:val="000000"/>
              </w:rPr>
              <w:t>Echinarachnius parma</w:t>
            </w:r>
          </w:p>
        </w:tc>
        <w:tc>
          <w:tcPr>
            <w:tcW w:w="1862" w:type="dxa"/>
            <w:shd w:val="clear" w:color="auto" w:fill="auto"/>
            <w:tcMar>
              <w:top w:w="0" w:type="dxa"/>
              <w:left w:w="0" w:type="dxa"/>
              <w:bottom w:w="0" w:type="dxa"/>
              <w:right w:w="0" w:type="dxa"/>
            </w:tcMar>
            <w:vAlign w:val="center"/>
          </w:tcPr>
          <w:p w14:paraId="6F4ED7D1" w14:textId="77777777" w:rsidR="00AF6E0B" w:rsidRPr="009C3DBD" w:rsidRDefault="00AF6E0B" w:rsidP="005E5179">
            <w:pPr>
              <w:pStyle w:val="127"/>
              <w:rPr>
                <w:color w:val="000000"/>
              </w:rPr>
            </w:pPr>
            <w:r w:rsidRPr="009C3DBD">
              <w:rPr>
                <w:color w:val="000000"/>
              </w:rPr>
              <w:t>22,2</w:t>
            </w:r>
          </w:p>
        </w:tc>
        <w:tc>
          <w:tcPr>
            <w:tcW w:w="1571" w:type="dxa"/>
            <w:shd w:val="clear" w:color="auto" w:fill="auto"/>
            <w:tcMar>
              <w:top w:w="0" w:type="dxa"/>
              <w:left w:w="0" w:type="dxa"/>
              <w:bottom w:w="0" w:type="dxa"/>
              <w:right w:w="0" w:type="dxa"/>
            </w:tcMar>
            <w:vAlign w:val="center"/>
          </w:tcPr>
          <w:p w14:paraId="3EBA6470" w14:textId="77777777" w:rsidR="00AF6E0B" w:rsidRPr="009C3DBD" w:rsidRDefault="00AF6E0B" w:rsidP="005E5179">
            <w:pPr>
              <w:pStyle w:val="127"/>
              <w:rPr>
                <w:color w:val="000000"/>
              </w:rPr>
            </w:pPr>
            <w:r w:rsidRPr="009C3DBD">
              <w:rPr>
                <w:color w:val="000000"/>
              </w:rPr>
              <w:t>40,70</w:t>
            </w:r>
          </w:p>
        </w:tc>
        <w:tc>
          <w:tcPr>
            <w:tcW w:w="1632" w:type="dxa"/>
            <w:shd w:val="clear" w:color="auto" w:fill="auto"/>
            <w:tcMar>
              <w:top w:w="0" w:type="dxa"/>
              <w:left w:w="0" w:type="dxa"/>
              <w:bottom w:w="0" w:type="dxa"/>
              <w:right w:w="0" w:type="dxa"/>
            </w:tcMar>
            <w:vAlign w:val="center"/>
          </w:tcPr>
          <w:p w14:paraId="0FABEBBD" w14:textId="77777777" w:rsidR="00AF6E0B" w:rsidRPr="009C3DBD" w:rsidRDefault="00AF6E0B" w:rsidP="005E5179">
            <w:pPr>
              <w:pStyle w:val="127"/>
              <w:rPr>
                <w:color w:val="000000"/>
              </w:rPr>
            </w:pPr>
            <w:r w:rsidRPr="009C3DBD">
              <w:rPr>
                <w:color w:val="000000"/>
              </w:rPr>
              <w:t>17,22</w:t>
            </w:r>
          </w:p>
        </w:tc>
      </w:tr>
      <w:tr w:rsidR="00AF6E0B" w:rsidRPr="009C3DBD" w14:paraId="1DCFBEC8" w14:textId="77777777" w:rsidTr="005E5179">
        <w:trPr>
          <w:trHeight w:hRule="exact" w:val="676"/>
        </w:trPr>
        <w:tc>
          <w:tcPr>
            <w:tcW w:w="9673" w:type="dxa"/>
            <w:gridSpan w:val="4"/>
            <w:shd w:val="clear" w:color="auto" w:fill="auto"/>
            <w:tcMar>
              <w:top w:w="0" w:type="dxa"/>
              <w:left w:w="0" w:type="dxa"/>
              <w:bottom w:w="0" w:type="dxa"/>
              <w:right w:w="0" w:type="dxa"/>
            </w:tcMar>
            <w:vAlign w:val="center"/>
          </w:tcPr>
          <w:p w14:paraId="22F8379E" w14:textId="77777777" w:rsidR="00AF6E0B" w:rsidRPr="009C3DBD" w:rsidRDefault="00AF6E0B" w:rsidP="005E5179">
            <w:pPr>
              <w:pStyle w:val="127"/>
              <w:rPr>
                <w:color w:val="000000"/>
              </w:rPr>
            </w:pPr>
            <w:r w:rsidRPr="009C3DBD">
              <w:rPr>
                <w:color w:val="000000"/>
              </w:rPr>
              <w:t>Примечание: P, % - коэффициент встречаемости, B, mean – средняя биомасса (г/м²), SE –</w:t>
            </w:r>
          </w:p>
          <w:p w14:paraId="277A670A" w14:textId="77777777" w:rsidR="00AF6E0B" w:rsidRPr="009C3DBD" w:rsidRDefault="00AF6E0B" w:rsidP="005E5179">
            <w:pPr>
              <w:pStyle w:val="127"/>
              <w:rPr>
                <w:color w:val="000000"/>
              </w:rPr>
            </w:pPr>
            <w:r w:rsidRPr="009C3DBD">
              <w:rPr>
                <w:color w:val="000000"/>
              </w:rPr>
              <w:t>стандартная ошибка. Жирным шрифтом выделены доминирующие и субдоминантные виды</w:t>
            </w:r>
          </w:p>
        </w:tc>
      </w:tr>
    </w:tbl>
    <w:p w14:paraId="45D6B175" w14:textId="77777777" w:rsidR="00AF6E0B" w:rsidRPr="009C3DBD" w:rsidRDefault="00AF6E0B" w:rsidP="00AF6E0B">
      <w:pPr>
        <w:rPr>
          <w:i/>
          <w:iCs/>
          <w:u w:val="single"/>
        </w:rPr>
      </w:pPr>
      <w:r w:rsidRPr="009C3DBD">
        <w:rPr>
          <w:i/>
          <w:iCs/>
          <w:u w:val="single"/>
        </w:rPr>
        <w:t>Распределение биомассы и численности макрозообентоса</w:t>
      </w:r>
    </w:p>
    <w:p w14:paraId="5862B530" w14:textId="77777777" w:rsidR="00AF6E0B" w:rsidRPr="009C3DBD" w:rsidRDefault="00AF6E0B" w:rsidP="00AF6E0B">
      <w:bookmarkStart w:id="268" w:name="_Toc90568430"/>
      <w:bookmarkStart w:id="269" w:name="_Toc90568909"/>
      <w:bookmarkStart w:id="270" w:name="_Toc313732839"/>
      <w:bookmarkStart w:id="271" w:name="_Toc501962580"/>
      <w:bookmarkStart w:id="272" w:name="_Toc158873005"/>
      <w:bookmarkStart w:id="273" w:name="_Toc190790641"/>
      <w:bookmarkStart w:id="274" w:name="_Toc286927499"/>
      <w:r w:rsidRPr="009C3DBD">
        <w:t>В 2021 г. на всем исследованном участке общие величины биомассы и численности составили 284,9±64,0 г/м2 и 218,9±41,2 экз/м2, соответственно.</w:t>
      </w:r>
    </w:p>
    <w:p w14:paraId="5DCDCA8D" w14:textId="77777777" w:rsidR="00AF6E0B" w:rsidRPr="009C3DBD" w:rsidRDefault="00AF6E0B" w:rsidP="00AF6E0B">
      <w:r w:rsidRPr="009C3DBD">
        <w:t xml:space="preserve">Распределение общей биомассы и численности бентоса осенью 2021 г., как и в предыдущие годы, отличалось значительной неравномерностью. </w:t>
      </w:r>
    </w:p>
    <w:p w14:paraId="3AE07471" w14:textId="5BD8625B" w:rsidR="00AF6E0B" w:rsidRPr="009C3DBD" w:rsidRDefault="00AF6E0B" w:rsidP="00AF6E0B">
      <w:r w:rsidRPr="009C3DBD">
        <w:t xml:space="preserve">Для исследованного участка вблизи платформы (250–500 м) биомасса была также невысока – около 200 г/м2. Наиболее высокая биомасса отмечена на расстоянии 250 м от платформы - 430,2±125,5 г/м2, а самые низкие ее значения (162,2±39,8 г/м2) зафиксированы на расстояниях 500 м от платформы. Величины общей численности распределялись довольно равномерно (таблица </w:t>
      </w:r>
      <w:r w:rsidR="003467EB" w:rsidRPr="009C3DBD">
        <w:t>5.6-14</w:t>
      </w:r>
      <w:r w:rsidRPr="009C3DBD">
        <w:t xml:space="preserve">, рисунок </w:t>
      </w:r>
      <w:r w:rsidR="003467EB" w:rsidRPr="009C3DBD">
        <w:t>5.6-5</w:t>
      </w:r>
      <w:r w:rsidRPr="009C3DBD">
        <w:t>).</w:t>
      </w:r>
    </w:p>
    <w:p w14:paraId="4FDFD822" w14:textId="020EA256" w:rsidR="00AF6E0B" w:rsidRPr="009C3DBD" w:rsidRDefault="00AF6E0B" w:rsidP="00AF6E0B">
      <w:r w:rsidRPr="009C3DBD">
        <w:t>Таблица 5.6-1</w:t>
      </w:r>
      <w:r w:rsidR="003467EB" w:rsidRPr="009C3DBD">
        <w:t>4</w:t>
      </w:r>
      <w:r w:rsidRPr="009C3DBD">
        <w:t>. Количественные и структурные показатели бентоса на различных расстояниях от платформы ПА</w:t>
      </w:r>
      <w:r w:rsidRPr="009C3DBD">
        <w:noBreakHyphen/>
        <w:t>А осенью 2021 г.</w:t>
      </w:r>
      <w:bookmarkEnd w:id="268"/>
      <w:bookmarkEnd w:id="269"/>
      <w:r w:rsidRPr="009C3DBD">
        <w:t xml:space="preserve"> </w:t>
      </w:r>
      <w:bookmarkEnd w:id="270"/>
      <w:bookmarkEnd w:id="271"/>
    </w:p>
    <w:tbl>
      <w:tblPr>
        <w:tblW w:w="0" w:type="auto"/>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ayout w:type="fixed"/>
        <w:tblLook w:val="01E0" w:firstRow="1" w:lastRow="1" w:firstColumn="1" w:lastColumn="1" w:noHBand="0" w:noVBand="0"/>
      </w:tblPr>
      <w:tblGrid>
        <w:gridCol w:w="1980"/>
        <w:gridCol w:w="955"/>
        <w:gridCol w:w="1511"/>
        <w:gridCol w:w="1920"/>
        <w:gridCol w:w="1140"/>
        <w:gridCol w:w="900"/>
        <w:gridCol w:w="1080"/>
      </w:tblGrid>
      <w:tr w:rsidR="00AF6E0B" w:rsidRPr="009C3DBD" w14:paraId="347E79E4" w14:textId="77777777" w:rsidTr="005E5179">
        <w:trPr>
          <w:trHeight w:hRule="exact" w:val="650"/>
          <w:tblHeader/>
        </w:trPr>
        <w:tc>
          <w:tcPr>
            <w:tcW w:w="1980"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bookmarkEnd w:id="272"/>
          <w:bookmarkEnd w:id="273"/>
          <w:bookmarkEnd w:id="274"/>
          <w:p w14:paraId="59737C52" w14:textId="77777777" w:rsidR="00AF6E0B" w:rsidRPr="009C3DBD" w:rsidRDefault="00AF6E0B" w:rsidP="005E5179">
            <w:pPr>
              <w:pStyle w:val="126"/>
              <w:keepNext/>
              <w:rPr>
                <w:color w:val="000000"/>
                <w:sz w:val="20"/>
                <w:szCs w:val="20"/>
              </w:rPr>
            </w:pPr>
            <w:r w:rsidRPr="009C3DBD">
              <w:rPr>
                <w:color w:val="000000"/>
                <w:sz w:val="20"/>
                <w:szCs w:val="20"/>
              </w:rPr>
              <w:t>Район</w:t>
            </w:r>
          </w:p>
        </w:tc>
        <w:tc>
          <w:tcPr>
            <w:tcW w:w="955"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E754C2D" w14:textId="77777777" w:rsidR="00AF6E0B" w:rsidRPr="009C3DBD" w:rsidRDefault="00AF6E0B" w:rsidP="005E5179">
            <w:pPr>
              <w:pStyle w:val="126"/>
              <w:keepNext/>
              <w:rPr>
                <w:color w:val="000000"/>
                <w:sz w:val="20"/>
                <w:szCs w:val="20"/>
              </w:rPr>
            </w:pPr>
            <w:r w:rsidRPr="009C3DBD">
              <w:rPr>
                <w:color w:val="000000"/>
                <w:sz w:val="20"/>
                <w:szCs w:val="20"/>
              </w:rPr>
              <w:t>Кол-во проб</w:t>
            </w:r>
          </w:p>
        </w:tc>
        <w:tc>
          <w:tcPr>
            <w:tcW w:w="1511"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4F833E3" w14:textId="77777777" w:rsidR="00AF6E0B" w:rsidRPr="009C3DBD" w:rsidRDefault="00AF6E0B" w:rsidP="005E5179">
            <w:pPr>
              <w:pStyle w:val="126"/>
              <w:keepNext/>
              <w:rPr>
                <w:color w:val="000000"/>
                <w:sz w:val="20"/>
                <w:szCs w:val="20"/>
              </w:rPr>
            </w:pPr>
            <w:r w:rsidRPr="009C3DBD">
              <w:rPr>
                <w:color w:val="000000"/>
                <w:sz w:val="20"/>
                <w:szCs w:val="20"/>
              </w:rPr>
              <w:t>В</w:t>
            </w:r>
          </w:p>
        </w:tc>
        <w:tc>
          <w:tcPr>
            <w:tcW w:w="1920"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0EB67A1" w14:textId="77777777" w:rsidR="00AF6E0B" w:rsidRPr="009C3DBD" w:rsidRDefault="00AF6E0B" w:rsidP="005E5179">
            <w:pPr>
              <w:pStyle w:val="126"/>
              <w:keepNext/>
              <w:rPr>
                <w:color w:val="000000"/>
                <w:sz w:val="20"/>
                <w:szCs w:val="20"/>
              </w:rPr>
            </w:pPr>
            <w:r w:rsidRPr="009C3DBD">
              <w:rPr>
                <w:color w:val="000000"/>
                <w:sz w:val="20"/>
                <w:szCs w:val="20"/>
              </w:rPr>
              <w:t>А</w:t>
            </w:r>
          </w:p>
        </w:tc>
        <w:tc>
          <w:tcPr>
            <w:tcW w:w="1140"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1F34EFF" w14:textId="77777777" w:rsidR="00AF6E0B" w:rsidRPr="009C3DBD" w:rsidRDefault="00AF6E0B" w:rsidP="005E5179">
            <w:pPr>
              <w:pStyle w:val="126"/>
              <w:keepNext/>
              <w:rPr>
                <w:color w:val="000000"/>
                <w:sz w:val="20"/>
                <w:szCs w:val="20"/>
              </w:rPr>
            </w:pPr>
            <w:r w:rsidRPr="009C3DBD">
              <w:rPr>
                <w:color w:val="000000"/>
                <w:sz w:val="20"/>
                <w:szCs w:val="20"/>
              </w:rPr>
              <w:t>S</w:t>
            </w:r>
          </w:p>
        </w:tc>
        <w:tc>
          <w:tcPr>
            <w:tcW w:w="900"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E2A7FB9" w14:textId="77777777" w:rsidR="00AF6E0B" w:rsidRPr="009C3DBD" w:rsidRDefault="00AF6E0B" w:rsidP="005E5179">
            <w:pPr>
              <w:pStyle w:val="126"/>
              <w:keepNext/>
              <w:rPr>
                <w:color w:val="000000"/>
                <w:sz w:val="20"/>
                <w:szCs w:val="20"/>
              </w:rPr>
            </w:pPr>
            <w:r w:rsidRPr="009C3DBD">
              <w:rPr>
                <w:color w:val="000000"/>
                <w:sz w:val="20"/>
                <w:szCs w:val="20"/>
              </w:rPr>
              <w:t>R</w:t>
            </w:r>
          </w:p>
        </w:tc>
        <w:tc>
          <w:tcPr>
            <w:tcW w:w="1080"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3F72DC69" w14:textId="77777777" w:rsidR="00AF6E0B" w:rsidRPr="009C3DBD" w:rsidRDefault="00AF6E0B" w:rsidP="005E5179">
            <w:pPr>
              <w:pStyle w:val="126"/>
              <w:keepNext/>
              <w:rPr>
                <w:color w:val="000000"/>
                <w:sz w:val="20"/>
                <w:szCs w:val="20"/>
              </w:rPr>
            </w:pPr>
            <w:r w:rsidRPr="009C3DBD">
              <w:rPr>
                <w:color w:val="000000"/>
                <w:sz w:val="20"/>
                <w:szCs w:val="20"/>
              </w:rPr>
              <w:t>H</w:t>
            </w:r>
          </w:p>
        </w:tc>
      </w:tr>
      <w:tr w:rsidR="00AF6E0B" w:rsidRPr="009C3DBD" w14:paraId="535EDE8A" w14:textId="77777777" w:rsidTr="005E5179">
        <w:trPr>
          <w:trHeight w:hRule="exact" w:val="319"/>
        </w:trPr>
        <w:tc>
          <w:tcPr>
            <w:tcW w:w="1980" w:type="dxa"/>
            <w:shd w:val="clear" w:color="auto" w:fill="auto"/>
            <w:tcMar>
              <w:top w:w="0" w:type="dxa"/>
              <w:left w:w="0" w:type="dxa"/>
              <w:bottom w:w="0" w:type="dxa"/>
              <w:right w:w="0" w:type="dxa"/>
            </w:tcMar>
            <w:vAlign w:val="center"/>
          </w:tcPr>
          <w:p w14:paraId="7317002F" w14:textId="77777777" w:rsidR="00AF6E0B" w:rsidRPr="009C3DBD" w:rsidRDefault="00AF6E0B" w:rsidP="005E5179">
            <w:pPr>
              <w:pStyle w:val="127"/>
              <w:rPr>
                <w:color w:val="000000"/>
                <w:sz w:val="20"/>
                <w:szCs w:val="20"/>
              </w:rPr>
            </w:pPr>
            <w:r w:rsidRPr="009C3DBD">
              <w:rPr>
                <w:color w:val="000000"/>
                <w:sz w:val="20"/>
                <w:szCs w:val="20"/>
              </w:rPr>
              <w:t>250 м</w:t>
            </w:r>
          </w:p>
        </w:tc>
        <w:tc>
          <w:tcPr>
            <w:tcW w:w="955" w:type="dxa"/>
            <w:shd w:val="clear" w:color="auto" w:fill="auto"/>
            <w:tcMar>
              <w:top w:w="0" w:type="dxa"/>
              <w:left w:w="0" w:type="dxa"/>
              <w:bottom w:w="0" w:type="dxa"/>
              <w:right w:w="0" w:type="dxa"/>
            </w:tcMar>
            <w:vAlign w:val="center"/>
          </w:tcPr>
          <w:p w14:paraId="546EFB8A" w14:textId="77777777" w:rsidR="00AF6E0B" w:rsidRPr="009C3DBD" w:rsidRDefault="00AF6E0B" w:rsidP="005E5179">
            <w:pPr>
              <w:pStyle w:val="127"/>
              <w:rPr>
                <w:color w:val="000000"/>
                <w:sz w:val="20"/>
                <w:szCs w:val="20"/>
              </w:rPr>
            </w:pPr>
            <w:r w:rsidRPr="009C3DBD">
              <w:rPr>
                <w:color w:val="000000"/>
                <w:sz w:val="20"/>
                <w:szCs w:val="20"/>
              </w:rPr>
              <w:t>12</w:t>
            </w:r>
          </w:p>
        </w:tc>
        <w:tc>
          <w:tcPr>
            <w:tcW w:w="1511" w:type="dxa"/>
            <w:shd w:val="clear" w:color="auto" w:fill="auto"/>
            <w:tcMar>
              <w:top w:w="0" w:type="dxa"/>
              <w:left w:w="0" w:type="dxa"/>
              <w:bottom w:w="0" w:type="dxa"/>
              <w:right w:w="0" w:type="dxa"/>
            </w:tcMar>
            <w:vAlign w:val="center"/>
          </w:tcPr>
          <w:p w14:paraId="40B4CFB3" w14:textId="77777777" w:rsidR="00AF6E0B" w:rsidRPr="009C3DBD" w:rsidRDefault="00AF6E0B" w:rsidP="005E5179">
            <w:pPr>
              <w:pStyle w:val="127"/>
              <w:rPr>
                <w:color w:val="000000"/>
                <w:sz w:val="20"/>
                <w:szCs w:val="20"/>
              </w:rPr>
            </w:pPr>
            <w:r w:rsidRPr="009C3DBD">
              <w:rPr>
                <w:color w:val="000000"/>
                <w:sz w:val="20"/>
                <w:szCs w:val="20"/>
              </w:rPr>
              <w:t>430,2±125,5</w:t>
            </w:r>
          </w:p>
        </w:tc>
        <w:tc>
          <w:tcPr>
            <w:tcW w:w="1920" w:type="dxa"/>
            <w:shd w:val="clear" w:color="auto" w:fill="auto"/>
            <w:tcMar>
              <w:top w:w="0" w:type="dxa"/>
              <w:left w:w="0" w:type="dxa"/>
              <w:bottom w:w="0" w:type="dxa"/>
              <w:right w:w="0" w:type="dxa"/>
            </w:tcMar>
            <w:vAlign w:val="center"/>
          </w:tcPr>
          <w:p w14:paraId="7390D573" w14:textId="77777777" w:rsidR="00AF6E0B" w:rsidRPr="009C3DBD" w:rsidRDefault="00AF6E0B" w:rsidP="005E5179">
            <w:pPr>
              <w:pStyle w:val="127"/>
              <w:rPr>
                <w:color w:val="000000"/>
                <w:sz w:val="20"/>
                <w:szCs w:val="20"/>
              </w:rPr>
            </w:pPr>
            <w:r w:rsidRPr="009C3DBD">
              <w:rPr>
                <w:color w:val="000000"/>
                <w:sz w:val="20"/>
                <w:szCs w:val="20"/>
              </w:rPr>
              <w:t>225,4±47,4</w:t>
            </w:r>
          </w:p>
        </w:tc>
        <w:tc>
          <w:tcPr>
            <w:tcW w:w="1140" w:type="dxa"/>
            <w:shd w:val="clear" w:color="auto" w:fill="auto"/>
            <w:tcMar>
              <w:top w:w="0" w:type="dxa"/>
              <w:left w:w="0" w:type="dxa"/>
              <w:bottom w:w="0" w:type="dxa"/>
              <w:right w:w="0" w:type="dxa"/>
            </w:tcMar>
            <w:vAlign w:val="center"/>
          </w:tcPr>
          <w:p w14:paraId="16598B4D" w14:textId="77777777" w:rsidR="00AF6E0B" w:rsidRPr="009C3DBD" w:rsidRDefault="00AF6E0B" w:rsidP="005E5179">
            <w:pPr>
              <w:pStyle w:val="127"/>
              <w:rPr>
                <w:color w:val="000000"/>
                <w:sz w:val="20"/>
                <w:szCs w:val="20"/>
              </w:rPr>
            </w:pPr>
            <w:r w:rsidRPr="009C3DBD">
              <w:rPr>
                <w:color w:val="000000"/>
                <w:sz w:val="20"/>
                <w:szCs w:val="20"/>
              </w:rPr>
              <w:t>13,8±1,2</w:t>
            </w:r>
          </w:p>
        </w:tc>
        <w:tc>
          <w:tcPr>
            <w:tcW w:w="900" w:type="dxa"/>
            <w:shd w:val="clear" w:color="auto" w:fill="auto"/>
            <w:tcMar>
              <w:top w:w="0" w:type="dxa"/>
              <w:left w:w="0" w:type="dxa"/>
              <w:bottom w:w="0" w:type="dxa"/>
              <w:right w:w="0" w:type="dxa"/>
            </w:tcMar>
            <w:vAlign w:val="center"/>
          </w:tcPr>
          <w:p w14:paraId="0441B975" w14:textId="77777777" w:rsidR="00AF6E0B" w:rsidRPr="009C3DBD" w:rsidRDefault="00AF6E0B" w:rsidP="005E5179">
            <w:pPr>
              <w:pStyle w:val="127"/>
              <w:rPr>
                <w:color w:val="000000"/>
                <w:sz w:val="20"/>
                <w:szCs w:val="20"/>
              </w:rPr>
            </w:pPr>
            <w:r w:rsidRPr="009C3DBD">
              <w:rPr>
                <w:color w:val="000000"/>
                <w:sz w:val="20"/>
                <w:szCs w:val="20"/>
              </w:rPr>
              <w:t>2,4±0,2</w:t>
            </w:r>
          </w:p>
        </w:tc>
        <w:tc>
          <w:tcPr>
            <w:tcW w:w="1080" w:type="dxa"/>
            <w:shd w:val="clear" w:color="auto" w:fill="auto"/>
            <w:tcMar>
              <w:top w:w="0" w:type="dxa"/>
              <w:left w:w="0" w:type="dxa"/>
              <w:bottom w:w="0" w:type="dxa"/>
              <w:right w:w="0" w:type="dxa"/>
            </w:tcMar>
            <w:vAlign w:val="center"/>
          </w:tcPr>
          <w:p w14:paraId="68745E9F" w14:textId="77777777" w:rsidR="00AF6E0B" w:rsidRPr="009C3DBD" w:rsidRDefault="00AF6E0B" w:rsidP="005E5179">
            <w:pPr>
              <w:pStyle w:val="127"/>
              <w:rPr>
                <w:color w:val="000000"/>
                <w:sz w:val="20"/>
                <w:szCs w:val="20"/>
              </w:rPr>
            </w:pPr>
            <w:r w:rsidRPr="009C3DBD">
              <w:rPr>
                <w:color w:val="000000"/>
                <w:sz w:val="20"/>
                <w:szCs w:val="20"/>
              </w:rPr>
              <w:t>3,1±0,1</w:t>
            </w:r>
          </w:p>
        </w:tc>
      </w:tr>
      <w:tr w:rsidR="00AF6E0B" w:rsidRPr="009C3DBD" w14:paraId="432319AA" w14:textId="77777777" w:rsidTr="005E5179">
        <w:trPr>
          <w:trHeight w:hRule="exact" w:val="320"/>
        </w:trPr>
        <w:tc>
          <w:tcPr>
            <w:tcW w:w="1980" w:type="dxa"/>
            <w:shd w:val="clear" w:color="auto" w:fill="auto"/>
            <w:tcMar>
              <w:top w:w="0" w:type="dxa"/>
              <w:left w:w="0" w:type="dxa"/>
              <w:bottom w:w="0" w:type="dxa"/>
              <w:right w:w="0" w:type="dxa"/>
            </w:tcMar>
            <w:vAlign w:val="center"/>
          </w:tcPr>
          <w:p w14:paraId="798C39BB" w14:textId="77777777" w:rsidR="00AF6E0B" w:rsidRPr="009C3DBD" w:rsidRDefault="00AF6E0B" w:rsidP="005E5179">
            <w:pPr>
              <w:pStyle w:val="127"/>
              <w:rPr>
                <w:color w:val="000000"/>
                <w:sz w:val="20"/>
                <w:szCs w:val="20"/>
              </w:rPr>
            </w:pPr>
            <w:r w:rsidRPr="009C3DBD">
              <w:rPr>
                <w:color w:val="000000"/>
                <w:sz w:val="20"/>
                <w:szCs w:val="20"/>
              </w:rPr>
              <w:t>500 м</w:t>
            </w:r>
          </w:p>
        </w:tc>
        <w:tc>
          <w:tcPr>
            <w:tcW w:w="955" w:type="dxa"/>
            <w:shd w:val="clear" w:color="auto" w:fill="auto"/>
            <w:tcMar>
              <w:top w:w="0" w:type="dxa"/>
              <w:left w:w="0" w:type="dxa"/>
              <w:bottom w:w="0" w:type="dxa"/>
              <w:right w:w="0" w:type="dxa"/>
            </w:tcMar>
            <w:vAlign w:val="center"/>
          </w:tcPr>
          <w:p w14:paraId="138FC6D4" w14:textId="77777777" w:rsidR="00AF6E0B" w:rsidRPr="009C3DBD" w:rsidRDefault="00AF6E0B" w:rsidP="005E5179">
            <w:pPr>
              <w:pStyle w:val="127"/>
              <w:rPr>
                <w:color w:val="000000"/>
                <w:sz w:val="20"/>
                <w:szCs w:val="20"/>
              </w:rPr>
            </w:pPr>
            <w:r w:rsidRPr="009C3DBD">
              <w:rPr>
                <w:color w:val="000000"/>
                <w:sz w:val="20"/>
                <w:szCs w:val="20"/>
              </w:rPr>
              <w:t>12</w:t>
            </w:r>
          </w:p>
        </w:tc>
        <w:tc>
          <w:tcPr>
            <w:tcW w:w="1511" w:type="dxa"/>
            <w:shd w:val="clear" w:color="auto" w:fill="auto"/>
            <w:tcMar>
              <w:top w:w="0" w:type="dxa"/>
              <w:left w:w="0" w:type="dxa"/>
              <w:bottom w:w="0" w:type="dxa"/>
              <w:right w:w="0" w:type="dxa"/>
            </w:tcMar>
            <w:vAlign w:val="center"/>
          </w:tcPr>
          <w:p w14:paraId="0DCB6B4A" w14:textId="77777777" w:rsidR="00AF6E0B" w:rsidRPr="009C3DBD" w:rsidRDefault="00AF6E0B" w:rsidP="005E5179">
            <w:pPr>
              <w:pStyle w:val="127"/>
              <w:rPr>
                <w:color w:val="000000"/>
                <w:sz w:val="20"/>
                <w:szCs w:val="20"/>
              </w:rPr>
            </w:pPr>
            <w:r w:rsidRPr="009C3DBD">
              <w:rPr>
                <w:color w:val="000000"/>
                <w:sz w:val="20"/>
                <w:szCs w:val="20"/>
              </w:rPr>
              <w:t>162,2±39,8</w:t>
            </w:r>
          </w:p>
        </w:tc>
        <w:tc>
          <w:tcPr>
            <w:tcW w:w="1920" w:type="dxa"/>
            <w:shd w:val="clear" w:color="auto" w:fill="auto"/>
            <w:tcMar>
              <w:top w:w="0" w:type="dxa"/>
              <w:left w:w="0" w:type="dxa"/>
              <w:bottom w:w="0" w:type="dxa"/>
              <w:right w:w="0" w:type="dxa"/>
            </w:tcMar>
            <w:vAlign w:val="center"/>
          </w:tcPr>
          <w:p w14:paraId="4FDFB92B" w14:textId="77777777" w:rsidR="00AF6E0B" w:rsidRPr="009C3DBD" w:rsidRDefault="00AF6E0B" w:rsidP="005E5179">
            <w:pPr>
              <w:pStyle w:val="127"/>
              <w:rPr>
                <w:color w:val="000000"/>
                <w:sz w:val="20"/>
                <w:szCs w:val="20"/>
              </w:rPr>
            </w:pPr>
            <w:r w:rsidRPr="009C3DBD">
              <w:rPr>
                <w:color w:val="000000"/>
                <w:sz w:val="20"/>
                <w:szCs w:val="20"/>
              </w:rPr>
              <w:t>220,4±81,2</w:t>
            </w:r>
          </w:p>
        </w:tc>
        <w:tc>
          <w:tcPr>
            <w:tcW w:w="1140" w:type="dxa"/>
            <w:shd w:val="clear" w:color="auto" w:fill="auto"/>
            <w:tcMar>
              <w:top w:w="0" w:type="dxa"/>
              <w:left w:w="0" w:type="dxa"/>
              <w:bottom w:w="0" w:type="dxa"/>
              <w:right w:w="0" w:type="dxa"/>
            </w:tcMar>
            <w:vAlign w:val="center"/>
          </w:tcPr>
          <w:p w14:paraId="54CF84CE" w14:textId="77777777" w:rsidR="00AF6E0B" w:rsidRPr="009C3DBD" w:rsidRDefault="00AF6E0B" w:rsidP="005E5179">
            <w:pPr>
              <w:pStyle w:val="127"/>
              <w:rPr>
                <w:color w:val="000000"/>
                <w:sz w:val="20"/>
                <w:szCs w:val="20"/>
              </w:rPr>
            </w:pPr>
            <w:r w:rsidRPr="009C3DBD">
              <w:rPr>
                <w:color w:val="000000"/>
                <w:sz w:val="20"/>
                <w:szCs w:val="20"/>
              </w:rPr>
              <w:t>9,3±1,1</w:t>
            </w:r>
          </w:p>
        </w:tc>
        <w:tc>
          <w:tcPr>
            <w:tcW w:w="900" w:type="dxa"/>
            <w:shd w:val="clear" w:color="auto" w:fill="auto"/>
            <w:tcMar>
              <w:top w:w="0" w:type="dxa"/>
              <w:left w:w="0" w:type="dxa"/>
              <w:bottom w:w="0" w:type="dxa"/>
              <w:right w:w="0" w:type="dxa"/>
            </w:tcMar>
            <w:vAlign w:val="center"/>
          </w:tcPr>
          <w:p w14:paraId="3826B90A" w14:textId="77777777" w:rsidR="00AF6E0B" w:rsidRPr="009C3DBD" w:rsidRDefault="00AF6E0B" w:rsidP="005E5179">
            <w:pPr>
              <w:pStyle w:val="127"/>
              <w:rPr>
                <w:color w:val="000000"/>
                <w:sz w:val="20"/>
                <w:szCs w:val="20"/>
              </w:rPr>
            </w:pPr>
            <w:r w:rsidRPr="009C3DBD">
              <w:rPr>
                <w:color w:val="000000"/>
                <w:sz w:val="20"/>
                <w:szCs w:val="20"/>
              </w:rPr>
              <w:t>1,6±0,1</w:t>
            </w:r>
          </w:p>
        </w:tc>
        <w:tc>
          <w:tcPr>
            <w:tcW w:w="1080" w:type="dxa"/>
            <w:shd w:val="clear" w:color="auto" w:fill="auto"/>
            <w:tcMar>
              <w:top w:w="0" w:type="dxa"/>
              <w:left w:w="0" w:type="dxa"/>
              <w:bottom w:w="0" w:type="dxa"/>
              <w:right w:w="0" w:type="dxa"/>
            </w:tcMar>
            <w:vAlign w:val="center"/>
          </w:tcPr>
          <w:p w14:paraId="4095852E" w14:textId="77777777" w:rsidR="00AF6E0B" w:rsidRPr="009C3DBD" w:rsidRDefault="00AF6E0B" w:rsidP="005E5179">
            <w:pPr>
              <w:pStyle w:val="127"/>
              <w:rPr>
                <w:color w:val="000000"/>
                <w:sz w:val="20"/>
                <w:szCs w:val="20"/>
              </w:rPr>
            </w:pPr>
            <w:r w:rsidRPr="009C3DBD">
              <w:rPr>
                <w:color w:val="000000"/>
                <w:sz w:val="20"/>
                <w:szCs w:val="20"/>
              </w:rPr>
              <w:t>2,6±0,1</w:t>
            </w:r>
          </w:p>
        </w:tc>
      </w:tr>
      <w:tr w:rsidR="00AF6E0B" w:rsidRPr="009C3DBD" w14:paraId="39351BC2" w14:textId="77777777" w:rsidTr="005E5179">
        <w:trPr>
          <w:trHeight w:hRule="exact" w:val="550"/>
        </w:trPr>
        <w:tc>
          <w:tcPr>
            <w:tcW w:w="1980" w:type="dxa"/>
            <w:shd w:val="clear" w:color="auto" w:fill="auto"/>
            <w:tcMar>
              <w:top w:w="0" w:type="dxa"/>
              <w:left w:w="0" w:type="dxa"/>
              <w:bottom w:w="0" w:type="dxa"/>
              <w:right w:w="0" w:type="dxa"/>
            </w:tcMar>
            <w:vAlign w:val="center"/>
          </w:tcPr>
          <w:p w14:paraId="349C7470" w14:textId="77777777" w:rsidR="00AF6E0B" w:rsidRPr="009C3DBD" w:rsidRDefault="00AF6E0B" w:rsidP="005E5179">
            <w:pPr>
              <w:pStyle w:val="127"/>
              <w:rPr>
                <w:color w:val="000000"/>
                <w:sz w:val="20"/>
                <w:szCs w:val="20"/>
              </w:rPr>
            </w:pPr>
            <w:r w:rsidRPr="009C3DBD">
              <w:rPr>
                <w:color w:val="000000"/>
                <w:sz w:val="20"/>
                <w:szCs w:val="20"/>
              </w:rPr>
              <w:t>Район платформы</w:t>
            </w:r>
          </w:p>
          <w:p w14:paraId="712BB2D1" w14:textId="77777777" w:rsidR="00AF6E0B" w:rsidRPr="009C3DBD" w:rsidRDefault="00AF6E0B" w:rsidP="005E5179">
            <w:pPr>
              <w:pStyle w:val="127"/>
              <w:rPr>
                <w:color w:val="000000"/>
                <w:sz w:val="20"/>
                <w:szCs w:val="20"/>
              </w:rPr>
            </w:pPr>
            <w:r w:rsidRPr="009C3DBD">
              <w:rPr>
                <w:color w:val="000000"/>
                <w:sz w:val="20"/>
                <w:szCs w:val="20"/>
              </w:rPr>
              <w:t>(250-500 м)</w:t>
            </w:r>
          </w:p>
        </w:tc>
        <w:tc>
          <w:tcPr>
            <w:tcW w:w="955" w:type="dxa"/>
            <w:shd w:val="clear" w:color="auto" w:fill="auto"/>
            <w:tcMar>
              <w:top w:w="0" w:type="dxa"/>
              <w:left w:w="0" w:type="dxa"/>
              <w:bottom w:w="0" w:type="dxa"/>
              <w:right w:w="0" w:type="dxa"/>
            </w:tcMar>
            <w:vAlign w:val="center"/>
          </w:tcPr>
          <w:p w14:paraId="3477FCBB" w14:textId="77777777" w:rsidR="00AF6E0B" w:rsidRPr="009C3DBD" w:rsidRDefault="00AF6E0B" w:rsidP="005E5179">
            <w:pPr>
              <w:pStyle w:val="127"/>
              <w:rPr>
                <w:color w:val="000000"/>
                <w:sz w:val="20"/>
                <w:szCs w:val="20"/>
              </w:rPr>
            </w:pPr>
            <w:r w:rsidRPr="009C3DBD">
              <w:rPr>
                <w:color w:val="000000"/>
                <w:sz w:val="20"/>
                <w:szCs w:val="20"/>
              </w:rPr>
              <w:t>24</w:t>
            </w:r>
          </w:p>
        </w:tc>
        <w:tc>
          <w:tcPr>
            <w:tcW w:w="1511" w:type="dxa"/>
            <w:shd w:val="clear" w:color="auto" w:fill="auto"/>
            <w:tcMar>
              <w:top w:w="0" w:type="dxa"/>
              <w:left w:w="0" w:type="dxa"/>
              <w:bottom w:w="0" w:type="dxa"/>
              <w:right w:w="0" w:type="dxa"/>
            </w:tcMar>
            <w:vAlign w:val="center"/>
          </w:tcPr>
          <w:p w14:paraId="7A274EB2" w14:textId="77777777" w:rsidR="00AF6E0B" w:rsidRPr="009C3DBD" w:rsidRDefault="00AF6E0B" w:rsidP="005E5179">
            <w:pPr>
              <w:pStyle w:val="127"/>
              <w:rPr>
                <w:color w:val="000000"/>
                <w:sz w:val="20"/>
                <w:szCs w:val="20"/>
              </w:rPr>
            </w:pPr>
            <w:r w:rsidRPr="009C3DBD">
              <w:rPr>
                <w:color w:val="000000"/>
                <w:sz w:val="20"/>
                <w:szCs w:val="20"/>
              </w:rPr>
              <w:t>296,2±70,8</w:t>
            </w:r>
          </w:p>
        </w:tc>
        <w:tc>
          <w:tcPr>
            <w:tcW w:w="1920" w:type="dxa"/>
            <w:shd w:val="clear" w:color="auto" w:fill="auto"/>
            <w:tcMar>
              <w:top w:w="0" w:type="dxa"/>
              <w:left w:w="0" w:type="dxa"/>
              <w:bottom w:w="0" w:type="dxa"/>
              <w:right w:w="0" w:type="dxa"/>
            </w:tcMar>
            <w:vAlign w:val="center"/>
          </w:tcPr>
          <w:p w14:paraId="51030EC7" w14:textId="77777777" w:rsidR="00AF6E0B" w:rsidRPr="009C3DBD" w:rsidRDefault="00AF6E0B" w:rsidP="005E5179">
            <w:pPr>
              <w:pStyle w:val="127"/>
              <w:rPr>
                <w:color w:val="000000"/>
                <w:sz w:val="20"/>
                <w:szCs w:val="20"/>
              </w:rPr>
            </w:pPr>
            <w:r w:rsidRPr="009C3DBD">
              <w:rPr>
                <w:color w:val="000000"/>
                <w:sz w:val="20"/>
                <w:szCs w:val="20"/>
              </w:rPr>
              <w:t>222,9±46,4</w:t>
            </w:r>
          </w:p>
        </w:tc>
        <w:tc>
          <w:tcPr>
            <w:tcW w:w="1140" w:type="dxa"/>
            <w:shd w:val="clear" w:color="auto" w:fill="auto"/>
            <w:tcMar>
              <w:top w:w="0" w:type="dxa"/>
              <w:left w:w="0" w:type="dxa"/>
              <w:bottom w:w="0" w:type="dxa"/>
              <w:right w:w="0" w:type="dxa"/>
            </w:tcMar>
            <w:vAlign w:val="center"/>
          </w:tcPr>
          <w:p w14:paraId="7D5ADBE7" w14:textId="77777777" w:rsidR="00AF6E0B" w:rsidRPr="009C3DBD" w:rsidRDefault="00AF6E0B" w:rsidP="005E5179">
            <w:pPr>
              <w:pStyle w:val="127"/>
              <w:rPr>
                <w:color w:val="000000"/>
                <w:sz w:val="20"/>
                <w:szCs w:val="20"/>
              </w:rPr>
            </w:pPr>
            <w:r w:rsidRPr="009C3DBD">
              <w:rPr>
                <w:color w:val="000000"/>
                <w:sz w:val="20"/>
                <w:szCs w:val="20"/>
              </w:rPr>
              <w:t>11,5±0,9</w:t>
            </w:r>
          </w:p>
        </w:tc>
        <w:tc>
          <w:tcPr>
            <w:tcW w:w="900" w:type="dxa"/>
            <w:shd w:val="clear" w:color="auto" w:fill="auto"/>
            <w:tcMar>
              <w:top w:w="0" w:type="dxa"/>
              <w:left w:w="0" w:type="dxa"/>
              <w:bottom w:w="0" w:type="dxa"/>
              <w:right w:w="0" w:type="dxa"/>
            </w:tcMar>
            <w:vAlign w:val="center"/>
          </w:tcPr>
          <w:p w14:paraId="21B3378A" w14:textId="77777777" w:rsidR="00AF6E0B" w:rsidRPr="009C3DBD" w:rsidRDefault="00AF6E0B" w:rsidP="005E5179">
            <w:pPr>
              <w:pStyle w:val="127"/>
              <w:rPr>
                <w:color w:val="000000"/>
                <w:sz w:val="20"/>
                <w:szCs w:val="20"/>
              </w:rPr>
            </w:pPr>
            <w:r w:rsidRPr="009C3DBD">
              <w:rPr>
                <w:color w:val="000000"/>
                <w:sz w:val="20"/>
                <w:szCs w:val="20"/>
              </w:rPr>
              <w:t>2,0±0,1</w:t>
            </w:r>
          </w:p>
        </w:tc>
        <w:tc>
          <w:tcPr>
            <w:tcW w:w="1080" w:type="dxa"/>
            <w:shd w:val="clear" w:color="auto" w:fill="auto"/>
            <w:tcMar>
              <w:top w:w="0" w:type="dxa"/>
              <w:left w:w="0" w:type="dxa"/>
              <w:bottom w:w="0" w:type="dxa"/>
              <w:right w:w="0" w:type="dxa"/>
            </w:tcMar>
            <w:vAlign w:val="center"/>
          </w:tcPr>
          <w:p w14:paraId="73665E1B" w14:textId="77777777" w:rsidR="00AF6E0B" w:rsidRPr="009C3DBD" w:rsidRDefault="00AF6E0B" w:rsidP="005E5179">
            <w:pPr>
              <w:pStyle w:val="127"/>
              <w:rPr>
                <w:color w:val="000000"/>
                <w:sz w:val="20"/>
                <w:szCs w:val="20"/>
              </w:rPr>
            </w:pPr>
            <w:r w:rsidRPr="009C3DBD">
              <w:rPr>
                <w:color w:val="000000"/>
                <w:sz w:val="20"/>
                <w:szCs w:val="20"/>
              </w:rPr>
              <w:t>2,8±0,1</w:t>
            </w:r>
          </w:p>
        </w:tc>
      </w:tr>
      <w:tr w:rsidR="00AF6E0B" w:rsidRPr="009C3DBD" w14:paraId="654A5D72" w14:textId="77777777" w:rsidTr="005E5179">
        <w:trPr>
          <w:trHeight w:hRule="exact" w:val="590"/>
        </w:trPr>
        <w:tc>
          <w:tcPr>
            <w:tcW w:w="1980" w:type="dxa"/>
            <w:shd w:val="clear" w:color="auto" w:fill="auto"/>
            <w:tcMar>
              <w:top w:w="0" w:type="dxa"/>
              <w:left w:w="0" w:type="dxa"/>
              <w:bottom w:w="0" w:type="dxa"/>
              <w:right w:w="0" w:type="dxa"/>
            </w:tcMar>
            <w:vAlign w:val="center"/>
          </w:tcPr>
          <w:p w14:paraId="4576B552" w14:textId="77777777" w:rsidR="00AF6E0B" w:rsidRPr="009C3DBD" w:rsidRDefault="00AF6E0B" w:rsidP="005E5179">
            <w:pPr>
              <w:pStyle w:val="127"/>
              <w:rPr>
                <w:color w:val="000000"/>
                <w:sz w:val="20"/>
                <w:szCs w:val="20"/>
              </w:rPr>
            </w:pPr>
            <w:r w:rsidRPr="009C3DBD">
              <w:rPr>
                <w:color w:val="000000"/>
                <w:sz w:val="20"/>
                <w:szCs w:val="20"/>
              </w:rPr>
              <w:t>Фоновые станции</w:t>
            </w:r>
          </w:p>
          <w:p w14:paraId="7616EE71" w14:textId="77777777" w:rsidR="00AF6E0B" w:rsidRPr="009C3DBD" w:rsidRDefault="00AF6E0B" w:rsidP="005E5179">
            <w:pPr>
              <w:pStyle w:val="127"/>
              <w:rPr>
                <w:color w:val="000000"/>
                <w:sz w:val="20"/>
                <w:szCs w:val="20"/>
              </w:rPr>
            </w:pPr>
            <w:r w:rsidRPr="009C3DBD">
              <w:rPr>
                <w:color w:val="000000"/>
                <w:sz w:val="20"/>
                <w:szCs w:val="20"/>
              </w:rPr>
              <w:t>(1 000 м)</w:t>
            </w:r>
          </w:p>
        </w:tc>
        <w:tc>
          <w:tcPr>
            <w:tcW w:w="955" w:type="dxa"/>
            <w:shd w:val="clear" w:color="auto" w:fill="auto"/>
            <w:tcMar>
              <w:top w:w="0" w:type="dxa"/>
              <w:left w:w="0" w:type="dxa"/>
              <w:bottom w:w="0" w:type="dxa"/>
              <w:right w:w="0" w:type="dxa"/>
            </w:tcMar>
            <w:vAlign w:val="center"/>
          </w:tcPr>
          <w:p w14:paraId="68C65537" w14:textId="77777777" w:rsidR="00AF6E0B" w:rsidRPr="009C3DBD" w:rsidRDefault="00AF6E0B" w:rsidP="005E5179">
            <w:pPr>
              <w:pStyle w:val="127"/>
              <w:rPr>
                <w:color w:val="000000"/>
                <w:sz w:val="20"/>
                <w:szCs w:val="20"/>
              </w:rPr>
            </w:pPr>
            <w:r w:rsidRPr="009C3DBD">
              <w:rPr>
                <w:color w:val="000000"/>
                <w:sz w:val="20"/>
                <w:szCs w:val="20"/>
              </w:rPr>
              <w:t>3</w:t>
            </w:r>
          </w:p>
        </w:tc>
        <w:tc>
          <w:tcPr>
            <w:tcW w:w="1511" w:type="dxa"/>
            <w:shd w:val="clear" w:color="auto" w:fill="auto"/>
            <w:tcMar>
              <w:top w:w="0" w:type="dxa"/>
              <w:left w:w="0" w:type="dxa"/>
              <w:bottom w:w="0" w:type="dxa"/>
              <w:right w:w="0" w:type="dxa"/>
            </w:tcMar>
            <w:vAlign w:val="center"/>
          </w:tcPr>
          <w:p w14:paraId="1BC01C0A" w14:textId="77777777" w:rsidR="00AF6E0B" w:rsidRPr="009C3DBD" w:rsidRDefault="00AF6E0B" w:rsidP="005E5179">
            <w:pPr>
              <w:pStyle w:val="127"/>
              <w:rPr>
                <w:color w:val="000000"/>
                <w:sz w:val="20"/>
                <w:szCs w:val="20"/>
              </w:rPr>
            </w:pPr>
            <w:r w:rsidRPr="009C3DBD">
              <w:rPr>
                <w:color w:val="000000"/>
                <w:sz w:val="20"/>
                <w:szCs w:val="20"/>
              </w:rPr>
              <w:t>194,9±123,9</w:t>
            </w:r>
          </w:p>
        </w:tc>
        <w:tc>
          <w:tcPr>
            <w:tcW w:w="1920" w:type="dxa"/>
            <w:shd w:val="clear" w:color="auto" w:fill="auto"/>
            <w:tcMar>
              <w:top w:w="0" w:type="dxa"/>
              <w:left w:w="0" w:type="dxa"/>
              <w:bottom w:w="0" w:type="dxa"/>
              <w:right w:w="0" w:type="dxa"/>
            </w:tcMar>
            <w:vAlign w:val="center"/>
          </w:tcPr>
          <w:p w14:paraId="3400652E" w14:textId="77777777" w:rsidR="00AF6E0B" w:rsidRPr="009C3DBD" w:rsidRDefault="00AF6E0B" w:rsidP="005E5179">
            <w:pPr>
              <w:pStyle w:val="127"/>
              <w:rPr>
                <w:color w:val="000000"/>
                <w:sz w:val="20"/>
                <w:szCs w:val="20"/>
              </w:rPr>
            </w:pPr>
            <w:r w:rsidRPr="009C3DBD">
              <w:rPr>
                <w:color w:val="000000"/>
                <w:sz w:val="20"/>
                <w:szCs w:val="20"/>
              </w:rPr>
              <w:t>186,7±14,8</w:t>
            </w:r>
          </w:p>
        </w:tc>
        <w:tc>
          <w:tcPr>
            <w:tcW w:w="1140" w:type="dxa"/>
            <w:shd w:val="clear" w:color="auto" w:fill="auto"/>
            <w:tcMar>
              <w:top w:w="0" w:type="dxa"/>
              <w:left w:w="0" w:type="dxa"/>
              <w:bottom w:w="0" w:type="dxa"/>
              <w:right w:w="0" w:type="dxa"/>
            </w:tcMar>
            <w:vAlign w:val="center"/>
          </w:tcPr>
          <w:p w14:paraId="0E365C5F" w14:textId="77777777" w:rsidR="00AF6E0B" w:rsidRPr="009C3DBD" w:rsidRDefault="00AF6E0B" w:rsidP="005E5179">
            <w:pPr>
              <w:pStyle w:val="127"/>
              <w:rPr>
                <w:color w:val="000000"/>
                <w:sz w:val="20"/>
                <w:szCs w:val="20"/>
              </w:rPr>
            </w:pPr>
            <w:r w:rsidRPr="009C3DBD">
              <w:rPr>
                <w:color w:val="000000"/>
                <w:sz w:val="20"/>
                <w:szCs w:val="20"/>
              </w:rPr>
              <w:t>12,7±0,3</w:t>
            </w:r>
          </w:p>
        </w:tc>
        <w:tc>
          <w:tcPr>
            <w:tcW w:w="900" w:type="dxa"/>
            <w:shd w:val="clear" w:color="auto" w:fill="auto"/>
            <w:tcMar>
              <w:top w:w="0" w:type="dxa"/>
              <w:left w:w="0" w:type="dxa"/>
              <w:bottom w:w="0" w:type="dxa"/>
              <w:right w:w="0" w:type="dxa"/>
            </w:tcMar>
            <w:vAlign w:val="center"/>
          </w:tcPr>
          <w:p w14:paraId="56826700" w14:textId="77777777" w:rsidR="00AF6E0B" w:rsidRPr="009C3DBD" w:rsidRDefault="00AF6E0B" w:rsidP="005E5179">
            <w:pPr>
              <w:pStyle w:val="127"/>
              <w:rPr>
                <w:color w:val="000000"/>
                <w:sz w:val="20"/>
                <w:szCs w:val="20"/>
              </w:rPr>
            </w:pPr>
            <w:r w:rsidRPr="009C3DBD">
              <w:rPr>
                <w:color w:val="000000"/>
                <w:sz w:val="20"/>
                <w:szCs w:val="20"/>
              </w:rPr>
              <w:t>2,2±0,1</w:t>
            </w:r>
          </w:p>
        </w:tc>
        <w:tc>
          <w:tcPr>
            <w:tcW w:w="1080" w:type="dxa"/>
            <w:shd w:val="clear" w:color="auto" w:fill="auto"/>
            <w:tcMar>
              <w:top w:w="0" w:type="dxa"/>
              <w:left w:w="0" w:type="dxa"/>
              <w:bottom w:w="0" w:type="dxa"/>
              <w:right w:w="0" w:type="dxa"/>
            </w:tcMar>
            <w:vAlign w:val="center"/>
          </w:tcPr>
          <w:p w14:paraId="63B65792" w14:textId="77777777" w:rsidR="00AF6E0B" w:rsidRPr="009C3DBD" w:rsidRDefault="00AF6E0B" w:rsidP="005E5179">
            <w:pPr>
              <w:pStyle w:val="127"/>
              <w:rPr>
                <w:color w:val="000000"/>
                <w:sz w:val="20"/>
                <w:szCs w:val="20"/>
              </w:rPr>
            </w:pPr>
            <w:r w:rsidRPr="009C3DBD">
              <w:rPr>
                <w:color w:val="000000"/>
                <w:sz w:val="20"/>
                <w:szCs w:val="20"/>
              </w:rPr>
              <w:t>3,1±0,1</w:t>
            </w:r>
          </w:p>
        </w:tc>
      </w:tr>
      <w:tr w:rsidR="00AF6E0B" w:rsidRPr="009C3DBD" w14:paraId="21ECCE66" w14:textId="77777777" w:rsidTr="005E5179">
        <w:trPr>
          <w:trHeight w:hRule="exact" w:val="360"/>
        </w:trPr>
        <w:tc>
          <w:tcPr>
            <w:tcW w:w="1980" w:type="dxa"/>
            <w:shd w:val="clear" w:color="auto" w:fill="auto"/>
            <w:tcMar>
              <w:top w:w="0" w:type="dxa"/>
              <w:left w:w="0" w:type="dxa"/>
              <w:bottom w:w="0" w:type="dxa"/>
              <w:right w:w="0" w:type="dxa"/>
            </w:tcMar>
            <w:vAlign w:val="center"/>
          </w:tcPr>
          <w:p w14:paraId="70EFBD58" w14:textId="77777777" w:rsidR="00AF6E0B" w:rsidRPr="009C3DBD" w:rsidRDefault="00AF6E0B" w:rsidP="005E5179">
            <w:pPr>
              <w:pStyle w:val="127"/>
              <w:rPr>
                <w:color w:val="000000"/>
                <w:sz w:val="20"/>
                <w:szCs w:val="20"/>
              </w:rPr>
            </w:pPr>
            <w:r w:rsidRPr="009C3DBD">
              <w:rPr>
                <w:color w:val="000000"/>
                <w:sz w:val="20"/>
                <w:szCs w:val="20"/>
              </w:rPr>
              <w:t>Вся акватория</w:t>
            </w:r>
          </w:p>
        </w:tc>
        <w:tc>
          <w:tcPr>
            <w:tcW w:w="955" w:type="dxa"/>
            <w:shd w:val="clear" w:color="auto" w:fill="auto"/>
            <w:tcMar>
              <w:top w:w="0" w:type="dxa"/>
              <w:left w:w="0" w:type="dxa"/>
              <w:bottom w:w="0" w:type="dxa"/>
              <w:right w:w="0" w:type="dxa"/>
            </w:tcMar>
            <w:vAlign w:val="center"/>
          </w:tcPr>
          <w:p w14:paraId="383FDE7E" w14:textId="77777777" w:rsidR="00AF6E0B" w:rsidRPr="009C3DBD" w:rsidRDefault="00AF6E0B" w:rsidP="005E5179">
            <w:pPr>
              <w:pStyle w:val="127"/>
              <w:rPr>
                <w:color w:val="000000"/>
                <w:sz w:val="20"/>
                <w:szCs w:val="20"/>
              </w:rPr>
            </w:pPr>
            <w:r w:rsidRPr="009C3DBD">
              <w:rPr>
                <w:color w:val="000000"/>
                <w:sz w:val="20"/>
                <w:szCs w:val="20"/>
              </w:rPr>
              <w:t>27</w:t>
            </w:r>
          </w:p>
        </w:tc>
        <w:tc>
          <w:tcPr>
            <w:tcW w:w="1511" w:type="dxa"/>
            <w:shd w:val="clear" w:color="auto" w:fill="auto"/>
            <w:tcMar>
              <w:top w:w="0" w:type="dxa"/>
              <w:left w:w="0" w:type="dxa"/>
              <w:bottom w:w="0" w:type="dxa"/>
              <w:right w:w="0" w:type="dxa"/>
            </w:tcMar>
            <w:vAlign w:val="center"/>
          </w:tcPr>
          <w:p w14:paraId="054755A1" w14:textId="77777777" w:rsidR="00AF6E0B" w:rsidRPr="009C3DBD" w:rsidRDefault="00AF6E0B" w:rsidP="005E5179">
            <w:pPr>
              <w:pStyle w:val="127"/>
              <w:rPr>
                <w:color w:val="000000"/>
                <w:sz w:val="20"/>
                <w:szCs w:val="20"/>
              </w:rPr>
            </w:pPr>
            <w:r w:rsidRPr="009C3DBD">
              <w:rPr>
                <w:color w:val="000000"/>
                <w:sz w:val="20"/>
                <w:szCs w:val="20"/>
              </w:rPr>
              <w:t>284,9±64,0</w:t>
            </w:r>
          </w:p>
        </w:tc>
        <w:tc>
          <w:tcPr>
            <w:tcW w:w="1920" w:type="dxa"/>
            <w:shd w:val="clear" w:color="auto" w:fill="auto"/>
            <w:tcMar>
              <w:top w:w="0" w:type="dxa"/>
              <w:left w:w="0" w:type="dxa"/>
              <w:bottom w:w="0" w:type="dxa"/>
              <w:right w:w="0" w:type="dxa"/>
            </w:tcMar>
            <w:vAlign w:val="center"/>
          </w:tcPr>
          <w:p w14:paraId="1CACAA67" w14:textId="77777777" w:rsidR="00AF6E0B" w:rsidRPr="009C3DBD" w:rsidRDefault="00AF6E0B" w:rsidP="005E5179">
            <w:pPr>
              <w:pStyle w:val="127"/>
              <w:rPr>
                <w:color w:val="000000"/>
                <w:sz w:val="20"/>
                <w:szCs w:val="20"/>
              </w:rPr>
            </w:pPr>
            <w:r w:rsidRPr="009C3DBD">
              <w:rPr>
                <w:color w:val="000000"/>
                <w:sz w:val="20"/>
                <w:szCs w:val="20"/>
              </w:rPr>
              <w:t>218,9±41,2</w:t>
            </w:r>
          </w:p>
        </w:tc>
        <w:tc>
          <w:tcPr>
            <w:tcW w:w="1140" w:type="dxa"/>
            <w:shd w:val="clear" w:color="auto" w:fill="auto"/>
            <w:tcMar>
              <w:top w:w="0" w:type="dxa"/>
              <w:left w:w="0" w:type="dxa"/>
              <w:bottom w:w="0" w:type="dxa"/>
              <w:right w:w="0" w:type="dxa"/>
            </w:tcMar>
            <w:vAlign w:val="center"/>
          </w:tcPr>
          <w:p w14:paraId="2711EBA4" w14:textId="77777777" w:rsidR="00AF6E0B" w:rsidRPr="009C3DBD" w:rsidRDefault="00AF6E0B" w:rsidP="005E5179">
            <w:pPr>
              <w:pStyle w:val="127"/>
              <w:rPr>
                <w:color w:val="000000"/>
                <w:sz w:val="20"/>
                <w:szCs w:val="20"/>
              </w:rPr>
            </w:pPr>
            <w:r w:rsidRPr="009C3DBD">
              <w:rPr>
                <w:color w:val="000000"/>
                <w:sz w:val="20"/>
                <w:szCs w:val="20"/>
              </w:rPr>
              <w:t>11,7±0,8</w:t>
            </w:r>
          </w:p>
        </w:tc>
        <w:tc>
          <w:tcPr>
            <w:tcW w:w="900" w:type="dxa"/>
            <w:shd w:val="clear" w:color="auto" w:fill="auto"/>
            <w:tcMar>
              <w:top w:w="0" w:type="dxa"/>
              <w:left w:w="0" w:type="dxa"/>
              <w:bottom w:w="0" w:type="dxa"/>
              <w:right w:w="0" w:type="dxa"/>
            </w:tcMar>
            <w:vAlign w:val="center"/>
          </w:tcPr>
          <w:p w14:paraId="7589AB39" w14:textId="77777777" w:rsidR="00AF6E0B" w:rsidRPr="009C3DBD" w:rsidRDefault="00AF6E0B" w:rsidP="005E5179">
            <w:pPr>
              <w:pStyle w:val="127"/>
              <w:rPr>
                <w:color w:val="000000"/>
                <w:sz w:val="20"/>
                <w:szCs w:val="20"/>
              </w:rPr>
            </w:pPr>
            <w:r w:rsidRPr="009C3DBD">
              <w:rPr>
                <w:color w:val="000000"/>
                <w:sz w:val="20"/>
                <w:szCs w:val="20"/>
              </w:rPr>
              <w:t>2,0±0,1</w:t>
            </w:r>
          </w:p>
        </w:tc>
        <w:tc>
          <w:tcPr>
            <w:tcW w:w="1080" w:type="dxa"/>
            <w:shd w:val="clear" w:color="auto" w:fill="auto"/>
            <w:tcMar>
              <w:top w:w="0" w:type="dxa"/>
              <w:left w:w="0" w:type="dxa"/>
              <w:bottom w:w="0" w:type="dxa"/>
              <w:right w:w="0" w:type="dxa"/>
            </w:tcMar>
            <w:vAlign w:val="center"/>
          </w:tcPr>
          <w:p w14:paraId="3D7A8FD6" w14:textId="77777777" w:rsidR="00AF6E0B" w:rsidRPr="009C3DBD" w:rsidRDefault="00AF6E0B" w:rsidP="005E5179">
            <w:pPr>
              <w:pStyle w:val="127"/>
              <w:rPr>
                <w:color w:val="000000"/>
                <w:sz w:val="20"/>
                <w:szCs w:val="20"/>
              </w:rPr>
            </w:pPr>
            <w:r w:rsidRPr="009C3DBD">
              <w:rPr>
                <w:color w:val="000000"/>
                <w:sz w:val="20"/>
                <w:szCs w:val="20"/>
              </w:rPr>
              <w:t>2,9±0,1</w:t>
            </w:r>
          </w:p>
        </w:tc>
      </w:tr>
      <w:tr w:rsidR="00AF6E0B" w:rsidRPr="009C3DBD" w14:paraId="47E4F87B" w14:textId="77777777" w:rsidTr="005E5179">
        <w:trPr>
          <w:trHeight w:hRule="exact" w:val="1010"/>
        </w:trPr>
        <w:tc>
          <w:tcPr>
            <w:tcW w:w="9486" w:type="dxa"/>
            <w:gridSpan w:val="7"/>
            <w:shd w:val="clear" w:color="auto" w:fill="auto"/>
            <w:tcMar>
              <w:top w:w="0" w:type="dxa"/>
              <w:left w:w="0" w:type="dxa"/>
              <w:bottom w:w="0" w:type="dxa"/>
              <w:right w:w="0" w:type="dxa"/>
            </w:tcMar>
            <w:vAlign w:val="center"/>
          </w:tcPr>
          <w:p w14:paraId="14B6E7BD" w14:textId="77777777" w:rsidR="00AF6E0B" w:rsidRPr="009C3DBD" w:rsidRDefault="00AF6E0B" w:rsidP="005E5179">
            <w:pPr>
              <w:pStyle w:val="aff7"/>
              <w:jc w:val="left"/>
              <w:rPr>
                <w:color w:val="000000"/>
                <w:szCs w:val="18"/>
              </w:rPr>
            </w:pPr>
            <w:r w:rsidRPr="009C3DBD">
              <w:rPr>
                <w:color w:val="000000"/>
                <w:szCs w:val="18"/>
              </w:rPr>
              <w:lastRenderedPageBreak/>
              <w:t>Примечание: B –общая биомасса (г/м²); A –общая численность (экз/м²); S - число видов; R – индекс видового богатства Маргалефа; H – индекс видового разнообразия Шеннона-Винера. Приведено среднее значение, приходящееся на пробу, ± стандартная ошибка</w:t>
            </w:r>
          </w:p>
        </w:tc>
      </w:tr>
    </w:tbl>
    <w:p w14:paraId="361D50B7" w14:textId="77777777" w:rsidR="00AF6E0B" w:rsidRPr="009C3DBD" w:rsidRDefault="00AF6E0B" w:rsidP="00AF6E0B">
      <w:pPr>
        <w:pStyle w:val="aff2"/>
      </w:pPr>
      <w:r w:rsidRPr="009C3DBD">
        <w:rPr>
          <w:lang w:val="en-US" w:eastAsia="en-US"/>
        </w:rPr>
        <w:drawing>
          <wp:inline distT="0" distB="0" distL="0" distR="0" wp14:anchorId="6131877E" wp14:editId="4427DDEA">
            <wp:extent cx="6124575" cy="1800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4575" cy="1800225"/>
                    </a:xfrm>
                    <a:prstGeom prst="rect">
                      <a:avLst/>
                    </a:prstGeom>
                    <a:noFill/>
                    <a:ln>
                      <a:noFill/>
                    </a:ln>
                  </pic:spPr>
                </pic:pic>
              </a:graphicData>
            </a:graphic>
          </wp:inline>
        </w:drawing>
      </w:r>
    </w:p>
    <w:p w14:paraId="1DAE41A4" w14:textId="77777777" w:rsidR="00AF6E0B" w:rsidRPr="009C3DBD" w:rsidRDefault="00AF6E0B" w:rsidP="00AF6E0B">
      <w:pPr>
        <w:pStyle w:val="aff2"/>
      </w:pPr>
      <w:r w:rsidRPr="009C3DBD">
        <w:t xml:space="preserve"> </w:t>
      </w:r>
    </w:p>
    <w:p w14:paraId="4118FD28" w14:textId="63AC1AC6" w:rsidR="00AF6E0B" w:rsidRPr="009C3DBD" w:rsidRDefault="00AF6E0B" w:rsidP="00AF6E0B">
      <w:pPr>
        <w:pStyle w:val="a5"/>
        <w:numPr>
          <w:ilvl w:val="0"/>
          <w:numId w:val="0"/>
        </w:numPr>
      </w:pPr>
      <w:bookmarkStart w:id="275" w:name="_Toc71569008"/>
      <w:bookmarkStart w:id="276" w:name="_Toc73011709"/>
      <w:bookmarkStart w:id="277" w:name="_Toc107000988"/>
      <w:r w:rsidRPr="009C3DBD">
        <w:t>Рисунок 5.6-</w:t>
      </w:r>
      <w:r w:rsidR="003467EB" w:rsidRPr="009C3DBD">
        <w:t>5</w:t>
      </w:r>
      <w:r w:rsidRPr="009C3DBD">
        <w:t xml:space="preserve">. Изменение общей биомассы (А) и числа видов (Б) бентоса на различных участках вокруг платформы ПА-А в </w:t>
      </w:r>
      <w:smartTag w:uri="urn:schemas-microsoft-com:office:smarttags" w:element="metricconverter">
        <w:smartTagPr>
          <w:attr w:name="ProductID" w:val="2021 г"/>
        </w:smartTagPr>
        <w:r w:rsidRPr="009C3DBD">
          <w:t>2021 г</w:t>
        </w:r>
      </w:smartTag>
      <w:r w:rsidRPr="009C3DBD">
        <w:t>.</w:t>
      </w:r>
      <w:bookmarkEnd w:id="275"/>
      <w:bookmarkEnd w:id="276"/>
      <w:bookmarkEnd w:id="277"/>
    </w:p>
    <w:p w14:paraId="76B4B36E" w14:textId="77777777" w:rsidR="00AF6E0B" w:rsidRPr="009C3DBD" w:rsidRDefault="00AF6E0B" w:rsidP="003467EB">
      <w:r w:rsidRPr="009C3DBD">
        <w:t>В целом для данного локального района в пределах Пильтун-Астохского месторождения в 2021 г., как и в предыдущие годы, было выделено несколько групп макрофауны, создающих основу биомассы и численности бентоса: Bivalvia, Echinoidea, Polychaeta, Gastropoda и Amphipoda.</w:t>
      </w:r>
    </w:p>
    <w:p w14:paraId="0D54833E" w14:textId="2BE299B7" w:rsidR="00AF6E0B" w:rsidRPr="009C3DBD" w:rsidRDefault="00AF6E0B" w:rsidP="003467EB">
      <w:r w:rsidRPr="009C3DBD">
        <w:t xml:space="preserve">Состав доминирующих групп и видов менялся на разных участках акватории (рисунок </w:t>
      </w:r>
      <w:r w:rsidR="003467EB" w:rsidRPr="009C3DBD">
        <w:t>5.6-6</w:t>
      </w:r>
      <w:r w:rsidRPr="009C3DBD">
        <w:t>) в зависимости от состава донных отложений. Но в целом для всего района основной вклад в общую биомассу был привнесен группами двустворчатых моллюсков (38,1% от всей биомассой), полихет (30,5%), морских ежей (14,3%) и гастропод (12,7%). В группе двустворчатых моллюсков доминировали три вида – M. polynima, Macoma middendorffi, Astarte arctica. Среди полихет преобладали главным образом два вида N. caeca, Ampharete crassiseta. В группе гастропод – Neptunea beringiana, Neptunea bulbacea.</w:t>
      </w:r>
    </w:p>
    <w:p w14:paraId="7E3B93CC" w14:textId="77777777" w:rsidR="00AF6E0B" w:rsidRPr="009C3DBD" w:rsidRDefault="00AF6E0B" w:rsidP="00AF6E0B">
      <w:r w:rsidRPr="009C3DBD">
        <w:rPr>
          <w:noProof/>
          <w:lang w:val="en-US"/>
        </w:rPr>
        <w:lastRenderedPageBreak/>
        <w:drawing>
          <wp:inline distT="0" distB="0" distL="0" distR="0" wp14:anchorId="48793E7D" wp14:editId="6E5F0B23">
            <wp:extent cx="6115050" cy="3543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4EA1F4BE" w14:textId="0B08325C" w:rsidR="00AF6E0B" w:rsidRPr="009C3DBD" w:rsidRDefault="00AF6E0B" w:rsidP="00AF6E0B">
      <w:pPr>
        <w:pStyle w:val="a5"/>
        <w:numPr>
          <w:ilvl w:val="0"/>
          <w:numId w:val="0"/>
        </w:numPr>
      </w:pPr>
      <w:r w:rsidRPr="009C3DBD">
        <w:t xml:space="preserve">Рисунок </w:t>
      </w:r>
      <w:r w:rsidR="003467EB" w:rsidRPr="009C3DBD">
        <w:t>5.6-6.</w:t>
      </w:r>
      <w:r w:rsidRPr="009C3DBD">
        <w:t xml:space="preserve"> Состав бентоса на различных расстояниях от платформы ПА-А в 2021 г.</w:t>
      </w:r>
    </w:p>
    <w:p w14:paraId="3636EBC6" w14:textId="49A36957" w:rsidR="00AF6E0B" w:rsidRPr="009C3DBD" w:rsidRDefault="00AF6E0B" w:rsidP="003467EB">
      <w:r w:rsidRPr="009C3DBD">
        <w:t xml:space="preserve">Пространственная экстраполяция биомассы и численности бентоса в границах зоны потенциального воздействия платформы, выполненная методом наименьших квадратов, представлена на рисунке </w:t>
      </w:r>
      <w:r w:rsidR="003467EB" w:rsidRPr="009C3DBD">
        <w:t>5.6-7.</w:t>
      </w:r>
    </w:p>
    <w:p w14:paraId="73FFE118" w14:textId="77777777" w:rsidR="00AF6E0B" w:rsidRPr="009C3DBD" w:rsidRDefault="00AF6E0B" w:rsidP="00AF6E0B">
      <w:pPr>
        <w:pStyle w:val="aff2"/>
      </w:pPr>
      <w:r w:rsidRPr="009C3DBD">
        <w:rPr>
          <w:lang w:val="en-US" w:eastAsia="en-US"/>
        </w:rPr>
        <w:drawing>
          <wp:inline distT="0" distB="0" distL="0" distR="0" wp14:anchorId="4F3B33BA" wp14:editId="2D3C43B5">
            <wp:extent cx="6115050" cy="2476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14:paraId="3A6B5193" w14:textId="2A57AC88" w:rsidR="00AF6E0B" w:rsidRPr="009C3DBD" w:rsidRDefault="00AF6E0B" w:rsidP="00AF6E0B">
      <w:pPr>
        <w:pStyle w:val="a5"/>
        <w:numPr>
          <w:ilvl w:val="0"/>
          <w:numId w:val="0"/>
        </w:numPr>
      </w:pPr>
      <w:r w:rsidRPr="009C3DBD">
        <w:t xml:space="preserve">Рисунок </w:t>
      </w:r>
      <w:r w:rsidR="003467EB" w:rsidRPr="009C3DBD">
        <w:t>5.6-7.</w:t>
      </w:r>
      <w:r w:rsidRPr="009C3DBD">
        <w:t xml:space="preserve"> Пространственное распределение (А) биомассы (г/м²) и (Б)численности (экз/м²) бентоса в зоне потенциального воздействия платформы ПА-А в 2021 г.</w:t>
      </w:r>
    </w:p>
    <w:p w14:paraId="422557FB" w14:textId="77777777" w:rsidR="00AF6E0B" w:rsidRPr="009C3DBD" w:rsidRDefault="00AF6E0B" w:rsidP="003467EB">
      <w:pPr>
        <w:rPr>
          <w:i/>
          <w:iCs/>
          <w:u w:val="single"/>
        </w:rPr>
      </w:pPr>
      <w:r w:rsidRPr="009C3DBD">
        <w:rPr>
          <w:i/>
          <w:iCs/>
          <w:u w:val="single"/>
        </w:rPr>
        <w:t>Сравнительный анализ состояния бентоса</w:t>
      </w:r>
    </w:p>
    <w:p w14:paraId="2DAD2162" w14:textId="3359764B" w:rsidR="00AF6E0B" w:rsidRPr="009C3DBD" w:rsidRDefault="00AF6E0B" w:rsidP="003467EB">
      <w:r w:rsidRPr="009C3DBD">
        <w:t xml:space="preserve">В данном разделе используются все имеющиеся данные, полученные в районе платформы </w:t>
      </w:r>
      <w:r w:rsidR="00C34FD5">
        <w:t>“Моликпак”</w:t>
      </w:r>
      <w:r w:rsidRPr="009C3DBD">
        <w:t xml:space="preserve"> в осенний период 2015-2021 гг., а также литературные и архивные данные.</w:t>
      </w:r>
    </w:p>
    <w:p w14:paraId="65E68756" w14:textId="6886C51A" w:rsidR="00AF6E0B" w:rsidRPr="009C3DBD" w:rsidRDefault="00AF6E0B" w:rsidP="003467EB">
      <w:r w:rsidRPr="009C3DBD">
        <w:t xml:space="preserve">В период 1998-2001 гг. число обнаруженных видов на 25 станциях вокруг платформы </w:t>
      </w:r>
      <w:r w:rsidR="00C34FD5">
        <w:t>“Моликпак”</w:t>
      </w:r>
      <w:r w:rsidRPr="009C3DBD">
        <w:t xml:space="preserve"> варьировалось от 120 до 150. В июне 1998 г. в бентосе численно доминировали кумовые раки D. bidentata, амфиподы E. eous eous, Grandifoxus robustus, Anonyx sp., Ischyrocerus spp., Protomedeia spp., мелкие двустворчатые моллюски Mysella kurilensis, </w:t>
      </w:r>
      <w:r w:rsidRPr="009C3DBD">
        <w:lastRenderedPageBreak/>
        <w:t>Crenella decussata. По биомассе доминировали: плоский морской еж, двустворчатые моллюски M. luteus, T. rollandi, Liocyma fluctuosa; актинии Halcampoides purpurea, Epiactis arctica; седентарные полихеты-амфаретиды, полихеты р. Nephtys. Перечень структурообразующих видов включал в себя D. bidentata, E. parma, M. kurilensis, C. decussata, E. eous eous, Is-chyrocerus spp., Anonyx sp., а также сидячих асцидий, полихет р. Nephtys, амфаретид, Scoloplos armiger, Glycera capitata, Ophelia limacina. Общая биомасса бентоса варьировалась от 182.9 г/м² на гравелистых грунтах до 2 776.9 г/м² на участках с мелкозернистыми песками (Мощенко и др., 2005).</w:t>
      </w:r>
    </w:p>
    <w:p w14:paraId="57E2ED2B" w14:textId="05A4D6A7" w:rsidR="00AF6E0B" w:rsidRPr="009C3DBD" w:rsidRDefault="00AF6E0B" w:rsidP="003467EB">
      <w:r w:rsidRPr="009C3DBD">
        <w:t xml:space="preserve">Согласно имеющимся данным в рассматриваемый период исследований (2015-2021 гг.) число обнаруженных видов в районе платформы </w:t>
      </w:r>
      <w:r w:rsidR="00C34FD5">
        <w:t>“Моликпак”</w:t>
      </w:r>
      <w:r w:rsidRPr="009C3DBD">
        <w:t xml:space="preserve"> варьировалось от 75 в 2021 г. до 148 в 2018 г., а список руководящих видов за некоторым исключением, остался без изменений.</w:t>
      </w:r>
    </w:p>
    <w:p w14:paraId="37B17F49" w14:textId="4148107D" w:rsidR="00AF6E0B" w:rsidRPr="009C3DBD" w:rsidRDefault="00AF6E0B" w:rsidP="003467EB">
      <w:r w:rsidRPr="009C3DBD">
        <w:t xml:space="preserve">Рисунок 9 иллюстрирует межгодовую динамику состава бентоса в районе платформы </w:t>
      </w:r>
      <w:r w:rsidR="00C34FD5">
        <w:t>“Моликпак”</w:t>
      </w:r>
      <w:r w:rsidRPr="009C3DBD">
        <w:t xml:space="preserve"> за период 2015-2021 гг. Из данных, приведенных на рисунке, видно, что в 2021 г. состав бентоса претерпевает некоторые изменения.</w:t>
      </w:r>
    </w:p>
    <w:p w14:paraId="2F6CE63E" w14:textId="77777777" w:rsidR="00AF6E0B" w:rsidRPr="009C3DBD" w:rsidRDefault="00AF6E0B" w:rsidP="00AF6E0B">
      <w:pPr>
        <w:pStyle w:val="aff2"/>
      </w:pPr>
      <w:r w:rsidRPr="009C3DBD">
        <w:rPr>
          <w:lang w:val="en-US" w:eastAsia="en-US"/>
        </w:rPr>
        <w:drawing>
          <wp:inline distT="0" distB="0" distL="0" distR="0" wp14:anchorId="7BFE481F" wp14:editId="6521D781">
            <wp:extent cx="4914900" cy="24669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4900" cy="2466975"/>
                    </a:xfrm>
                    <a:prstGeom prst="rect">
                      <a:avLst/>
                    </a:prstGeom>
                    <a:noFill/>
                    <a:ln>
                      <a:noFill/>
                    </a:ln>
                  </pic:spPr>
                </pic:pic>
              </a:graphicData>
            </a:graphic>
          </wp:inline>
        </w:drawing>
      </w:r>
    </w:p>
    <w:p w14:paraId="7FC9A060" w14:textId="42216CD8" w:rsidR="00AF6E0B" w:rsidRPr="009C3DBD" w:rsidRDefault="00AF6E0B" w:rsidP="00AF6E0B">
      <w:pPr>
        <w:pStyle w:val="a5"/>
        <w:numPr>
          <w:ilvl w:val="0"/>
          <w:numId w:val="0"/>
        </w:numPr>
      </w:pPr>
      <w:r w:rsidRPr="009C3DBD">
        <w:t xml:space="preserve">Рисунок </w:t>
      </w:r>
      <w:r w:rsidR="003467EB" w:rsidRPr="009C3DBD">
        <w:t xml:space="preserve">5.6-7. </w:t>
      </w:r>
      <w:r w:rsidRPr="009C3DBD">
        <w:t xml:space="preserve"> Межгодовая динамика состава бентоса (% от биомассы) в районе платформы в 2016-2021 гг.</w:t>
      </w:r>
    </w:p>
    <w:p w14:paraId="751A8A7E" w14:textId="77777777" w:rsidR="00AF6E0B" w:rsidRPr="009C3DBD" w:rsidRDefault="00AF6E0B" w:rsidP="003467EB">
      <w:r w:rsidRPr="009C3DBD">
        <w:t>Впервые значительные изменения были отмечены в 2016-2017 гг. В районе контрольного створа было зафиксировано массовое развитие сидячих асцидий (Pareugyrioides dalli, Hartmeyeria triangularis), которые ранее в таких количествах в районе платформы не встречались.</w:t>
      </w:r>
    </w:p>
    <w:p w14:paraId="163FFB49" w14:textId="77777777" w:rsidR="00AF6E0B" w:rsidRPr="009C3DBD" w:rsidRDefault="00AF6E0B" w:rsidP="003467EB">
      <w:r w:rsidRPr="009C3DBD">
        <w:t>Сидячие асцидии – P. dalli и H. triangularis, появившиеся в массовом количестве в районе платформы в 2016–2017 гг., являются обычными обитателями Охотского моря. В июне 1998 г. на станциях 125–250 м радиусов эти виды были выделены в качестве структурообразующих, но их биомасса была в десятки раз ниже таковой, отмеченной в 2016–2017 гг. (Отчет ДВНИГМИ, 1999; Мощенко и др., 2005).</w:t>
      </w:r>
    </w:p>
    <w:p w14:paraId="2F97EE92" w14:textId="77777777" w:rsidR="00AF6E0B" w:rsidRPr="009C3DBD" w:rsidRDefault="00AF6E0B" w:rsidP="003467EB">
      <w:r w:rsidRPr="009C3DBD">
        <w:t>В 2018 г. количество асцидий в пробах бентоса контрольного створа было значительно меньше, сократился и вклад этих животных в общую биомассу бентоса, вероятно, за счет того, что станции 125 м радиуса не были включены в Программу работ, где в предыдущие два года наблюдали скопления асцидий. В 2019 г. асцидии P. dalli и H. triangularis в отобранных пробах встречены не были. В 2020 г. вид H. triangularis был встречен в пробе на станции MOL250S в количестве 1 экземпляра.</w:t>
      </w:r>
    </w:p>
    <w:p w14:paraId="72A822B7" w14:textId="77777777" w:rsidR="00AF6E0B" w:rsidRPr="009C3DBD" w:rsidRDefault="00AF6E0B" w:rsidP="003467EB">
      <w:r w:rsidRPr="009C3DBD">
        <w:t xml:space="preserve">Основу биомассы бентоса в 2018-2020 гг. составляли плоские морские ежи, двустворчатые моллюски и полихеты. В 2021 г. доля морских ежей значительно снизилась, а моллюсков - </w:t>
      </w:r>
      <w:r w:rsidRPr="009C3DBD">
        <w:lastRenderedPageBreak/>
        <w:t>возросла. Причиной таких изменений является изменение схемы отбора и числа отобранных проб.</w:t>
      </w:r>
    </w:p>
    <w:p w14:paraId="3748B1DB" w14:textId="4C009AB3" w:rsidR="00AF6E0B" w:rsidRPr="009C3DBD" w:rsidRDefault="00AF6E0B" w:rsidP="003467EB">
      <w:r w:rsidRPr="009C3DBD">
        <w:t xml:space="preserve">В таблице </w:t>
      </w:r>
      <w:r w:rsidR="003467EB" w:rsidRPr="009C3DBD">
        <w:t>5.6-15.</w:t>
      </w:r>
      <w:r w:rsidRPr="009C3DBD">
        <w:t xml:space="preserve"> приведены данные межгодовой изменчивости биомассы и структурных показателей бентоса в районе платформы ПА-А за период 2015-2020 гг. Для сравнительного анализа были выбраны данные, полученные на расстояниях 250, 500 и 1 000 м от платформы.</w:t>
      </w:r>
    </w:p>
    <w:p w14:paraId="7ADBDD45" w14:textId="182FAA0C" w:rsidR="00AF6E0B" w:rsidRPr="009C3DBD" w:rsidRDefault="00AF6E0B" w:rsidP="003467EB">
      <w:r w:rsidRPr="009C3DBD">
        <w:t xml:space="preserve">Таблица </w:t>
      </w:r>
      <w:r w:rsidR="003467EB" w:rsidRPr="009C3DBD">
        <w:t>5.6-15.</w:t>
      </w:r>
      <w:r w:rsidRPr="009C3DBD">
        <w:t xml:space="preserve"> Изменение количественных и структурных показателей бентоса на различных расстояниях от платформы </w:t>
      </w:r>
      <w:r w:rsidR="00C34FD5">
        <w:t>“Моликпак”</w:t>
      </w:r>
      <w:r w:rsidRPr="009C3DBD">
        <w:t xml:space="preserve"> по годам</w:t>
      </w:r>
    </w:p>
    <w:tbl>
      <w:tblPr>
        <w:tblW w:w="0" w:type="auto"/>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Layout w:type="fixed"/>
        <w:tblLook w:val="01E0" w:firstRow="1" w:lastRow="1" w:firstColumn="1" w:lastColumn="1" w:noHBand="0" w:noVBand="0"/>
      </w:tblPr>
      <w:tblGrid>
        <w:gridCol w:w="1116"/>
        <w:gridCol w:w="1675"/>
        <w:gridCol w:w="1116"/>
        <w:gridCol w:w="1675"/>
        <w:gridCol w:w="1303"/>
        <w:gridCol w:w="1515"/>
        <w:gridCol w:w="1091"/>
      </w:tblGrid>
      <w:tr w:rsidR="00AF6E0B" w:rsidRPr="009C3DBD" w14:paraId="115D785A" w14:textId="77777777" w:rsidTr="005E5179">
        <w:trPr>
          <w:trHeight w:hRule="exact" w:val="467"/>
          <w:tblHeader/>
        </w:trPr>
        <w:tc>
          <w:tcPr>
            <w:tcW w:w="1116"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FC4A18A" w14:textId="77777777" w:rsidR="00AF6E0B" w:rsidRPr="009C3DBD" w:rsidRDefault="00AF6E0B" w:rsidP="005E5179">
            <w:pPr>
              <w:pStyle w:val="126"/>
              <w:keepNext/>
              <w:rPr>
                <w:color w:val="000000"/>
              </w:rPr>
            </w:pPr>
            <w:r w:rsidRPr="009C3DBD">
              <w:rPr>
                <w:color w:val="000000"/>
              </w:rPr>
              <w:t>Год</w:t>
            </w:r>
          </w:p>
        </w:tc>
        <w:tc>
          <w:tcPr>
            <w:tcW w:w="1675"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1576268B" w14:textId="77777777" w:rsidR="00AF6E0B" w:rsidRPr="009C3DBD" w:rsidRDefault="00AF6E0B" w:rsidP="005E5179">
            <w:pPr>
              <w:pStyle w:val="126"/>
              <w:keepNext/>
              <w:rPr>
                <w:color w:val="000000"/>
              </w:rPr>
            </w:pPr>
            <w:r w:rsidRPr="009C3DBD">
              <w:rPr>
                <w:color w:val="000000"/>
              </w:rPr>
              <w:t>Участок</w:t>
            </w:r>
          </w:p>
        </w:tc>
        <w:tc>
          <w:tcPr>
            <w:tcW w:w="1116"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70B15C30" w14:textId="77777777" w:rsidR="00AF6E0B" w:rsidRPr="009C3DBD" w:rsidRDefault="00AF6E0B" w:rsidP="005E5179">
            <w:pPr>
              <w:pStyle w:val="126"/>
              <w:keepNext/>
              <w:rPr>
                <w:color w:val="000000"/>
              </w:rPr>
            </w:pPr>
            <w:r w:rsidRPr="009C3DBD">
              <w:rPr>
                <w:color w:val="000000"/>
              </w:rPr>
              <w:t>Кол-во проб</w:t>
            </w:r>
          </w:p>
        </w:tc>
        <w:tc>
          <w:tcPr>
            <w:tcW w:w="1675"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5F2A9865" w14:textId="77777777" w:rsidR="00AF6E0B" w:rsidRPr="009C3DBD" w:rsidRDefault="00AF6E0B" w:rsidP="005E5179">
            <w:pPr>
              <w:pStyle w:val="126"/>
              <w:keepNext/>
              <w:rPr>
                <w:color w:val="000000"/>
              </w:rPr>
            </w:pPr>
            <w:r w:rsidRPr="009C3DBD">
              <w:rPr>
                <w:color w:val="000000"/>
              </w:rPr>
              <w:t>В</w:t>
            </w:r>
          </w:p>
        </w:tc>
        <w:tc>
          <w:tcPr>
            <w:tcW w:w="1303"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00253762" w14:textId="77777777" w:rsidR="00AF6E0B" w:rsidRPr="009C3DBD" w:rsidRDefault="00AF6E0B" w:rsidP="005E5179">
            <w:pPr>
              <w:pStyle w:val="126"/>
              <w:keepNext/>
              <w:rPr>
                <w:color w:val="000000"/>
              </w:rPr>
            </w:pPr>
            <w:r w:rsidRPr="009C3DBD">
              <w:rPr>
                <w:color w:val="000000"/>
              </w:rPr>
              <w:t>S</w:t>
            </w:r>
          </w:p>
        </w:tc>
        <w:tc>
          <w:tcPr>
            <w:tcW w:w="1515"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2ECA522A" w14:textId="77777777" w:rsidR="00AF6E0B" w:rsidRPr="009C3DBD" w:rsidRDefault="00AF6E0B" w:rsidP="005E5179">
            <w:pPr>
              <w:pStyle w:val="126"/>
              <w:keepNext/>
              <w:rPr>
                <w:color w:val="000000"/>
              </w:rPr>
            </w:pPr>
            <w:r w:rsidRPr="009C3DBD">
              <w:rPr>
                <w:color w:val="000000"/>
              </w:rPr>
              <w:t>R</w:t>
            </w:r>
          </w:p>
        </w:tc>
        <w:tc>
          <w:tcPr>
            <w:tcW w:w="1091" w:type="dxa"/>
            <w:tcBorders>
              <w:top w:val="single" w:sz="2" w:space="0" w:color="96B76D"/>
              <w:left w:val="single" w:sz="2" w:space="0" w:color="96B76D"/>
              <w:bottom w:val="single" w:sz="2" w:space="0" w:color="96B76D"/>
              <w:right w:val="single" w:sz="2" w:space="0" w:color="96B76D"/>
            </w:tcBorders>
            <w:shd w:val="pct15" w:color="8AAF5D" w:fill="auto"/>
            <w:tcMar>
              <w:top w:w="0" w:type="dxa"/>
              <w:left w:w="0" w:type="dxa"/>
              <w:bottom w:w="0" w:type="dxa"/>
              <w:right w:w="0" w:type="dxa"/>
            </w:tcMar>
            <w:vAlign w:val="center"/>
          </w:tcPr>
          <w:p w14:paraId="22BEEB81" w14:textId="77777777" w:rsidR="00AF6E0B" w:rsidRPr="009C3DBD" w:rsidRDefault="00AF6E0B" w:rsidP="005E5179">
            <w:pPr>
              <w:pStyle w:val="126"/>
              <w:keepNext/>
              <w:rPr>
                <w:color w:val="000000"/>
              </w:rPr>
            </w:pPr>
            <w:r w:rsidRPr="009C3DBD">
              <w:rPr>
                <w:color w:val="000000"/>
              </w:rPr>
              <w:t>H</w:t>
            </w:r>
          </w:p>
        </w:tc>
      </w:tr>
      <w:tr w:rsidR="00AF6E0B" w:rsidRPr="009C3DBD" w14:paraId="4D14F682" w14:textId="77777777" w:rsidTr="005E5179">
        <w:trPr>
          <w:trHeight w:hRule="exact" w:val="343"/>
        </w:trPr>
        <w:tc>
          <w:tcPr>
            <w:tcW w:w="1116" w:type="dxa"/>
            <w:vMerge w:val="restart"/>
            <w:shd w:val="clear" w:color="auto" w:fill="auto"/>
            <w:tcMar>
              <w:top w:w="0" w:type="dxa"/>
              <w:left w:w="0" w:type="dxa"/>
              <w:bottom w:w="0" w:type="dxa"/>
              <w:right w:w="0" w:type="dxa"/>
            </w:tcMar>
            <w:vAlign w:val="center"/>
          </w:tcPr>
          <w:p w14:paraId="49DEC8EC" w14:textId="77777777" w:rsidR="00AF6E0B" w:rsidRPr="009C3DBD" w:rsidRDefault="00AF6E0B" w:rsidP="005E5179">
            <w:pPr>
              <w:pStyle w:val="127"/>
              <w:rPr>
                <w:color w:val="000000"/>
              </w:rPr>
            </w:pPr>
          </w:p>
          <w:p w14:paraId="02CED05E" w14:textId="77777777" w:rsidR="00AF6E0B" w:rsidRPr="009C3DBD" w:rsidRDefault="00AF6E0B" w:rsidP="005E5179">
            <w:pPr>
              <w:pStyle w:val="127"/>
              <w:rPr>
                <w:color w:val="000000"/>
              </w:rPr>
            </w:pPr>
            <w:r w:rsidRPr="009C3DBD">
              <w:rPr>
                <w:color w:val="000000"/>
              </w:rPr>
              <w:t>2015</w:t>
            </w:r>
          </w:p>
        </w:tc>
        <w:tc>
          <w:tcPr>
            <w:tcW w:w="1675" w:type="dxa"/>
            <w:shd w:val="clear" w:color="auto" w:fill="auto"/>
            <w:tcMar>
              <w:top w:w="0" w:type="dxa"/>
              <w:left w:w="0" w:type="dxa"/>
              <w:bottom w:w="0" w:type="dxa"/>
              <w:right w:w="0" w:type="dxa"/>
            </w:tcMar>
            <w:vAlign w:val="center"/>
          </w:tcPr>
          <w:p w14:paraId="531C5654" w14:textId="77777777" w:rsidR="00AF6E0B" w:rsidRPr="009C3DBD" w:rsidRDefault="00AF6E0B" w:rsidP="005E5179">
            <w:pPr>
              <w:pStyle w:val="127"/>
              <w:rPr>
                <w:color w:val="000000"/>
              </w:rPr>
            </w:pPr>
            <w:r w:rsidRPr="009C3DBD">
              <w:rPr>
                <w:color w:val="000000"/>
              </w:rPr>
              <w:t>Все станции</w:t>
            </w:r>
          </w:p>
        </w:tc>
        <w:tc>
          <w:tcPr>
            <w:tcW w:w="1116" w:type="dxa"/>
            <w:shd w:val="clear" w:color="auto" w:fill="auto"/>
            <w:tcMar>
              <w:top w:w="0" w:type="dxa"/>
              <w:left w:w="0" w:type="dxa"/>
              <w:bottom w:w="0" w:type="dxa"/>
              <w:right w:w="0" w:type="dxa"/>
            </w:tcMar>
            <w:vAlign w:val="center"/>
          </w:tcPr>
          <w:p w14:paraId="0128A67E" w14:textId="77777777" w:rsidR="00AF6E0B" w:rsidRPr="009C3DBD" w:rsidRDefault="00AF6E0B" w:rsidP="005E5179">
            <w:pPr>
              <w:pStyle w:val="127"/>
              <w:rPr>
                <w:color w:val="000000"/>
              </w:rPr>
            </w:pPr>
            <w:r w:rsidRPr="009C3DBD">
              <w:rPr>
                <w:color w:val="000000"/>
              </w:rPr>
              <w:t>76</w:t>
            </w:r>
          </w:p>
        </w:tc>
        <w:tc>
          <w:tcPr>
            <w:tcW w:w="1675" w:type="dxa"/>
            <w:shd w:val="clear" w:color="auto" w:fill="auto"/>
            <w:tcMar>
              <w:top w:w="0" w:type="dxa"/>
              <w:left w:w="0" w:type="dxa"/>
              <w:bottom w:w="0" w:type="dxa"/>
              <w:right w:w="0" w:type="dxa"/>
            </w:tcMar>
            <w:vAlign w:val="center"/>
          </w:tcPr>
          <w:p w14:paraId="0F87EF51" w14:textId="77777777" w:rsidR="00AF6E0B" w:rsidRPr="009C3DBD" w:rsidRDefault="00AF6E0B" w:rsidP="005E5179">
            <w:pPr>
              <w:pStyle w:val="127"/>
              <w:rPr>
                <w:color w:val="000000"/>
              </w:rPr>
            </w:pPr>
            <w:r w:rsidRPr="009C3DBD">
              <w:rPr>
                <w:color w:val="000000"/>
              </w:rPr>
              <w:t>550.8±123.4</w:t>
            </w:r>
          </w:p>
        </w:tc>
        <w:tc>
          <w:tcPr>
            <w:tcW w:w="1303" w:type="dxa"/>
            <w:shd w:val="clear" w:color="auto" w:fill="auto"/>
            <w:tcMar>
              <w:top w:w="0" w:type="dxa"/>
              <w:left w:w="0" w:type="dxa"/>
              <w:bottom w:w="0" w:type="dxa"/>
              <w:right w:w="0" w:type="dxa"/>
            </w:tcMar>
            <w:vAlign w:val="center"/>
          </w:tcPr>
          <w:p w14:paraId="6CF4AB19" w14:textId="77777777" w:rsidR="00AF6E0B" w:rsidRPr="009C3DBD" w:rsidRDefault="00AF6E0B" w:rsidP="005E5179">
            <w:pPr>
              <w:pStyle w:val="127"/>
              <w:rPr>
                <w:color w:val="000000"/>
              </w:rPr>
            </w:pPr>
            <w:r w:rsidRPr="009C3DBD">
              <w:rPr>
                <w:color w:val="000000"/>
              </w:rPr>
              <w:t>13.4±0.5</w:t>
            </w:r>
          </w:p>
        </w:tc>
        <w:tc>
          <w:tcPr>
            <w:tcW w:w="1515" w:type="dxa"/>
            <w:shd w:val="clear" w:color="auto" w:fill="auto"/>
            <w:tcMar>
              <w:top w:w="0" w:type="dxa"/>
              <w:left w:w="0" w:type="dxa"/>
              <w:bottom w:w="0" w:type="dxa"/>
              <w:right w:w="0" w:type="dxa"/>
            </w:tcMar>
            <w:vAlign w:val="center"/>
          </w:tcPr>
          <w:p w14:paraId="0154DE07" w14:textId="77777777" w:rsidR="00AF6E0B" w:rsidRPr="009C3DBD" w:rsidRDefault="00AF6E0B" w:rsidP="005E5179">
            <w:pPr>
              <w:pStyle w:val="127"/>
              <w:rPr>
                <w:color w:val="000000"/>
              </w:rPr>
            </w:pPr>
            <w:r w:rsidRPr="009C3DBD">
              <w:rPr>
                <w:color w:val="000000"/>
              </w:rPr>
              <w:t>1.9±0.1</w:t>
            </w:r>
          </w:p>
        </w:tc>
        <w:tc>
          <w:tcPr>
            <w:tcW w:w="1091" w:type="dxa"/>
            <w:shd w:val="clear" w:color="auto" w:fill="auto"/>
            <w:tcMar>
              <w:top w:w="0" w:type="dxa"/>
              <w:left w:w="0" w:type="dxa"/>
              <w:bottom w:w="0" w:type="dxa"/>
              <w:right w:w="0" w:type="dxa"/>
            </w:tcMar>
            <w:vAlign w:val="center"/>
          </w:tcPr>
          <w:p w14:paraId="2FD658AF" w14:textId="77777777" w:rsidR="00AF6E0B" w:rsidRPr="009C3DBD" w:rsidRDefault="00AF6E0B" w:rsidP="005E5179">
            <w:pPr>
              <w:pStyle w:val="127"/>
              <w:rPr>
                <w:color w:val="000000"/>
              </w:rPr>
            </w:pPr>
            <w:r w:rsidRPr="009C3DBD">
              <w:rPr>
                <w:color w:val="000000"/>
              </w:rPr>
              <w:t>2.5±0.1</w:t>
            </w:r>
          </w:p>
        </w:tc>
      </w:tr>
      <w:tr w:rsidR="00AF6E0B" w:rsidRPr="009C3DBD" w14:paraId="69F48057" w14:textId="77777777" w:rsidTr="005E5179">
        <w:trPr>
          <w:trHeight w:hRule="exact" w:val="341"/>
        </w:trPr>
        <w:tc>
          <w:tcPr>
            <w:tcW w:w="1116" w:type="dxa"/>
            <w:vMerge/>
            <w:shd w:val="clear" w:color="auto" w:fill="auto"/>
            <w:tcMar>
              <w:top w:w="0" w:type="dxa"/>
              <w:left w:w="0" w:type="dxa"/>
              <w:bottom w:w="0" w:type="dxa"/>
              <w:right w:w="0" w:type="dxa"/>
            </w:tcMar>
            <w:vAlign w:val="center"/>
          </w:tcPr>
          <w:p w14:paraId="3841C2C4"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4DD999CA" w14:textId="77777777" w:rsidR="00AF6E0B" w:rsidRPr="009C3DBD" w:rsidRDefault="00AF6E0B" w:rsidP="005E5179">
            <w:pPr>
              <w:pStyle w:val="127"/>
              <w:rPr>
                <w:color w:val="000000"/>
              </w:rPr>
            </w:pPr>
            <w:r w:rsidRPr="009C3DBD">
              <w:rPr>
                <w:color w:val="000000"/>
              </w:rPr>
              <w:t>250 м</w:t>
            </w:r>
          </w:p>
        </w:tc>
        <w:tc>
          <w:tcPr>
            <w:tcW w:w="1116" w:type="dxa"/>
            <w:shd w:val="clear" w:color="auto" w:fill="auto"/>
            <w:tcMar>
              <w:top w:w="0" w:type="dxa"/>
              <w:left w:w="0" w:type="dxa"/>
              <w:bottom w:w="0" w:type="dxa"/>
              <w:right w:w="0" w:type="dxa"/>
            </w:tcMar>
            <w:vAlign w:val="center"/>
          </w:tcPr>
          <w:p w14:paraId="2FEDCA41" w14:textId="77777777" w:rsidR="00AF6E0B" w:rsidRPr="009C3DBD" w:rsidRDefault="00AF6E0B" w:rsidP="005E5179">
            <w:pPr>
              <w:pStyle w:val="127"/>
              <w:rPr>
                <w:color w:val="000000"/>
              </w:rPr>
            </w:pPr>
            <w:r w:rsidRPr="009C3DBD">
              <w:rPr>
                <w:color w:val="000000"/>
              </w:rPr>
              <w:t>16</w:t>
            </w:r>
          </w:p>
        </w:tc>
        <w:tc>
          <w:tcPr>
            <w:tcW w:w="1675" w:type="dxa"/>
            <w:shd w:val="clear" w:color="auto" w:fill="auto"/>
            <w:tcMar>
              <w:top w:w="0" w:type="dxa"/>
              <w:left w:w="0" w:type="dxa"/>
              <w:bottom w:w="0" w:type="dxa"/>
              <w:right w:w="0" w:type="dxa"/>
            </w:tcMar>
            <w:vAlign w:val="center"/>
          </w:tcPr>
          <w:p w14:paraId="5074DA5B" w14:textId="77777777" w:rsidR="00AF6E0B" w:rsidRPr="009C3DBD" w:rsidRDefault="00AF6E0B" w:rsidP="005E5179">
            <w:pPr>
              <w:pStyle w:val="127"/>
              <w:rPr>
                <w:color w:val="000000"/>
              </w:rPr>
            </w:pPr>
            <w:r w:rsidRPr="009C3DBD">
              <w:rPr>
                <w:color w:val="000000"/>
              </w:rPr>
              <w:t>187.7±57.9</w:t>
            </w:r>
          </w:p>
        </w:tc>
        <w:tc>
          <w:tcPr>
            <w:tcW w:w="1303" w:type="dxa"/>
            <w:shd w:val="clear" w:color="auto" w:fill="auto"/>
            <w:tcMar>
              <w:top w:w="0" w:type="dxa"/>
              <w:left w:w="0" w:type="dxa"/>
              <w:bottom w:w="0" w:type="dxa"/>
              <w:right w:w="0" w:type="dxa"/>
            </w:tcMar>
            <w:vAlign w:val="center"/>
          </w:tcPr>
          <w:p w14:paraId="2DE9BE7C" w14:textId="77777777" w:rsidR="00AF6E0B" w:rsidRPr="009C3DBD" w:rsidRDefault="00AF6E0B" w:rsidP="005E5179">
            <w:pPr>
              <w:pStyle w:val="127"/>
              <w:rPr>
                <w:color w:val="000000"/>
              </w:rPr>
            </w:pPr>
            <w:r w:rsidRPr="009C3DBD">
              <w:rPr>
                <w:color w:val="000000"/>
              </w:rPr>
              <w:t>13.4±1.4</w:t>
            </w:r>
          </w:p>
        </w:tc>
        <w:tc>
          <w:tcPr>
            <w:tcW w:w="1515" w:type="dxa"/>
            <w:shd w:val="clear" w:color="auto" w:fill="auto"/>
            <w:tcMar>
              <w:top w:w="0" w:type="dxa"/>
              <w:left w:w="0" w:type="dxa"/>
              <w:bottom w:w="0" w:type="dxa"/>
              <w:right w:w="0" w:type="dxa"/>
            </w:tcMar>
            <w:vAlign w:val="center"/>
          </w:tcPr>
          <w:p w14:paraId="7B3D6453" w14:textId="77777777" w:rsidR="00AF6E0B" w:rsidRPr="009C3DBD" w:rsidRDefault="00AF6E0B" w:rsidP="005E5179">
            <w:pPr>
              <w:pStyle w:val="127"/>
              <w:rPr>
                <w:color w:val="000000"/>
              </w:rPr>
            </w:pPr>
            <w:r w:rsidRPr="009C3DBD">
              <w:rPr>
                <w:color w:val="000000"/>
              </w:rPr>
              <w:t>1.8±0.2</w:t>
            </w:r>
          </w:p>
        </w:tc>
        <w:tc>
          <w:tcPr>
            <w:tcW w:w="1091" w:type="dxa"/>
            <w:shd w:val="clear" w:color="auto" w:fill="auto"/>
            <w:tcMar>
              <w:top w:w="0" w:type="dxa"/>
              <w:left w:w="0" w:type="dxa"/>
              <w:bottom w:w="0" w:type="dxa"/>
              <w:right w:w="0" w:type="dxa"/>
            </w:tcMar>
            <w:vAlign w:val="center"/>
          </w:tcPr>
          <w:p w14:paraId="7D3EB6B7" w14:textId="77777777" w:rsidR="00AF6E0B" w:rsidRPr="009C3DBD" w:rsidRDefault="00AF6E0B" w:rsidP="005E5179">
            <w:pPr>
              <w:pStyle w:val="127"/>
              <w:rPr>
                <w:color w:val="000000"/>
              </w:rPr>
            </w:pPr>
            <w:r w:rsidRPr="009C3DBD">
              <w:rPr>
                <w:color w:val="000000"/>
              </w:rPr>
              <w:t>2.3±0.1</w:t>
            </w:r>
          </w:p>
        </w:tc>
      </w:tr>
      <w:tr w:rsidR="00AF6E0B" w:rsidRPr="009C3DBD" w14:paraId="6B309F8D" w14:textId="77777777" w:rsidTr="005E5179">
        <w:trPr>
          <w:trHeight w:hRule="exact" w:val="343"/>
        </w:trPr>
        <w:tc>
          <w:tcPr>
            <w:tcW w:w="1116" w:type="dxa"/>
            <w:vMerge/>
            <w:shd w:val="clear" w:color="auto" w:fill="auto"/>
            <w:tcMar>
              <w:top w:w="0" w:type="dxa"/>
              <w:left w:w="0" w:type="dxa"/>
              <w:bottom w:w="0" w:type="dxa"/>
              <w:right w:w="0" w:type="dxa"/>
            </w:tcMar>
            <w:vAlign w:val="center"/>
          </w:tcPr>
          <w:p w14:paraId="63EC7F2B"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02D76E3D" w14:textId="77777777" w:rsidR="00AF6E0B" w:rsidRPr="009C3DBD" w:rsidRDefault="00AF6E0B" w:rsidP="005E5179">
            <w:pPr>
              <w:pStyle w:val="127"/>
              <w:rPr>
                <w:color w:val="000000"/>
              </w:rPr>
            </w:pPr>
            <w:r w:rsidRPr="009C3DBD">
              <w:rPr>
                <w:color w:val="000000"/>
              </w:rPr>
              <w:t>500 м</w:t>
            </w:r>
          </w:p>
        </w:tc>
        <w:tc>
          <w:tcPr>
            <w:tcW w:w="1116" w:type="dxa"/>
            <w:shd w:val="clear" w:color="auto" w:fill="auto"/>
            <w:tcMar>
              <w:top w:w="0" w:type="dxa"/>
              <w:left w:w="0" w:type="dxa"/>
              <w:bottom w:w="0" w:type="dxa"/>
              <w:right w:w="0" w:type="dxa"/>
            </w:tcMar>
            <w:vAlign w:val="center"/>
          </w:tcPr>
          <w:p w14:paraId="1DACD6EE" w14:textId="77777777" w:rsidR="00AF6E0B" w:rsidRPr="009C3DBD" w:rsidRDefault="00AF6E0B" w:rsidP="005E5179">
            <w:pPr>
              <w:pStyle w:val="127"/>
              <w:rPr>
                <w:color w:val="000000"/>
              </w:rPr>
            </w:pPr>
            <w:r w:rsidRPr="009C3DBD">
              <w:rPr>
                <w:color w:val="000000"/>
              </w:rPr>
              <w:t>16</w:t>
            </w:r>
          </w:p>
        </w:tc>
        <w:tc>
          <w:tcPr>
            <w:tcW w:w="1675" w:type="dxa"/>
            <w:shd w:val="clear" w:color="auto" w:fill="auto"/>
            <w:tcMar>
              <w:top w:w="0" w:type="dxa"/>
              <w:left w:w="0" w:type="dxa"/>
              <w:bottom w:w="0" w:type="dxa"/>
              <w:right w:w="0" w:type="dxa"/>
            </w:tcMar>
            <w:vAlign w:val="center"/>
          </w:tcPr>
          <w:p w14:paraId="0ABE27DB" w14:textId="77777777" w:rsidR="00AF6E0B" w:rsidRPr="009C3DBD" w:rsidRDefault="00AF6E0B" w:rsidP="005E5179">
            <w:pPr>
              <w:pStyle w:val="127"/>
              <w:rPr>
                <w:color w:val="000000"/>
              </w:rPr>
            </w:pPr>
            <w:r w:rsidRPr="009C3DBD">
              <w:rPr>
                <w:color w:val="000000"/>
              </w:rPr>
              <w:t>315.3±104.4</w:t>
            </w:r>
          </w:p>
        </w:tc>
        <w:tc>
          <w:tcPr>
            <w:tcW w:w="1303" w:type="dxa"/>
            <w:shd w:val="clear" w:color="auto" w:fill="auto"/>
            <w:tcMar>
              <w:top w:w="0" w:type="dxa"/>
              <w:left w:w="0" w:type="dxa"/>
              <w:bottom w:w="0" w:type="dxa"/>
              <w:right w:w="0" w:type="dxa"/>
            </w:tcMar>
            <w:vAlign w:val="center"/>
          </w:tcPr>
          <w:p w14:paraId="3C0BBA4D" w14:textId="77777777" w:rsidR="00AF6E0B" w:rsidRPr="009C3DBD" w:rsidRDefault="00AF6E0B" w:rsidP="005E5179">
            <w:pPr>
              <w:pStyle w:val="127"/>
              <w:rPr>
                <w:color w:val="000000"/>
              </w:rPr>
            </w:pPr>
            <w:r w:rsidRPr="009C3DBD">
              <w:rPr>
                <w:color w:val="000000"/>
              </w:rPr>
              <w:t>13.2±1.1</w:t>
            </w:r>
          </w:p>
        </w:tc>
        <w:tc>
          <w:tcPr>
            <w:tcW w:w="1515" w:type="dxa"/>
            <w:shd w:val="clear" w:color="auto" w:fill="auto"/>
            <w:tcMar>
              <w:top w:w="0" w:type="dxa"/>
              <w:left w:w="0" w:type="dxa"/>
              <w:bottom w:w="0" w:type="dxa"/>
              <w:right w:w="0" w:type="dxa"/>
            </w:tcMar>
            <w:vAlign w:val="center"/>
          </w:tcPr>
          <w:p w14:paraId="28F6E93A" w14:textId="77777777" w:rsidR="00AF6E0B" w:rsidRPr="009C3DBD" w:rsidRDefault="00AF6E0B" w:rsidP="005E5179">
            <w:pPr>
              <w:pStyle w:val="127"/>
              <w:rPr>
                <w:color w:val="000000"/>
              </w:rPr>
            </w:pPr>
            <w:r w:rsidRPr="009C3DBD">
              <w:rPr>
                <w:color w:val="000000"/>
              </w:rPr>
              <w:t>1.9±0.1</w:t>
            </w:r>
          </w:p>
        </w:tc>
        <w:tc>
          <w:tcPr>
            <w:tcW w:w="1091" w:type="dxa"/>
            <w:shd w:val="clear" w:color="auto" w:fill="auto"/>
            <w:tcMar>
              <w:top w:w="0" w:type="dxa"/>
              <w:left w:w="0" w:type="dxa"/>
              <w:bottom w:w="0" w:type="dxa"/>
              <w:right w:w="0" w:type="dxa"/>
            </w:tcMar>
            <w:vAlign w:val="center"/>
          </w:tcPr>
          <w:p w14:paraId="235E13F7" w14:textId="77777777" w:rsidR="00AF6E0B" w:rsidRPr="009C3DBD" w:rsidRDefault="00AF6E0B" w:rsidP="005E5179">
            <w:pPr>
              <w:pStyle w:val="127"/>
              <w:rPr>
                <w:color w:val="000000"/>
              </w:rPr>
            </w:pPr>
            <w:r w:rsidRPr="009C3DBD">
              <w:rPr>
                <w:color w:val="000000"/>
              </w:rPr>
              <w:t>2.5±0.1</w:t>
            </w:r>
          </w:p>
        </w:tc>
      </w:tr>
      <w:tr w:rsidR="00AF6E0B" w:rsidRPr="009C3DBD" w14:paraId="02829C6B" w14:textId="77777777" w:rsidTr="005E5179">
        <w:trPr>
          <w:trHeight w:hRule="exact" w:val="341"/>
        </w:trPr>
        <w:tc>
          <w:tcPr>
            <w:tcW w:w="1116" w:type="dxa"/>
            <w:vMerge/>
            <w:shd w:val="clear" w:color="auto" w:fill="auto"/>
            <w:tcMar>
              <w:top w:w="0" w:type="dxa"/>
              <w:left w:w="0" w:type="dxa"/>
              <w:bottom w:w="0" w:type="dxa"/>
              <w:right w:w="0" w:type="dxa"/>
            </w:tcMar>
            <w:vAlign w:val="center"/>
          </w:tcPr>
          <w:p w14:paraId="4365E699"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374C5785" w14:textId="77777777" w:rsidR="00AF6E0B" w:rsidRPr="009C3DBD" w:rsidRDefault="00AF6E0B" w:rsidP="005E5179">
            <w:pPr>
              <w:pStyle w:val="127"/>
              <w:rPr>
                <w:color w:val="000000"/>
              </w:rPr>
            </w:pPr>
            <w:r w:rsidRPr="009C3DBD">
              <w:rPr>
                <w:color w:val="000000"/>
              </w:rPr>
              <w:t>1000 м</w:t>
            </w:r>
          </w:p>
        </w:tc>
        <w:tc>
          <w:tcPr>
            <w:tcW w:w="1116" w:type="dxa"/>
            <w:shd w:val="clear" w:color="auto" w:fill="auto"/>
            <w:tcMar>
              <w:top w:w="0" w:type="dxa"/>
              <w:left w:w="0" w:type="dxa"/>
              <w:bottom w:w="0" w:type="dxa"/>
              <w:right w:w="0" w:type="dxa"/>
            </w:tcMar>
            <w:vAlign w:val="center"/>
          </w:tcPr>
          <w:p w14:paraId="06C65E4A" w14:textId="77777777" w:rsidR="00AF6E0B" w:rsidRPr="009C3DBD" w:rsidRDefault="00AF6E0B" w:rsidP="005E5179">
            <w:pPr>
              <w:pStyle w:val="127"/>
              <w:rPr>
                <w:color w:val="000000"/>
              </w:rPr>
            </w:pPr>
            <w:r w:rsidRPr="009C3DBD">
              <w:rPr>
                <w:color w:val="000000"/>
              </w:rPr>
              <w:t>16</w:t>
            </w:r>
          </w:p>
        </w:tc>
        <w:tc>
          <w:tcPr>
            <w:tcW w:w="1675" w:type="dxa"/>
            <w:shd w:val="clear" w:color="auto" w:fill="auto"/>
            <w:tcMar>
              <w:top w:w="0" w:type="dxa"/>
              <w:left w:w="0" w:type="dxa"/>
              <w:bottom w:w="0" w:type="dxa"/>
              <w:right w:w="0" w:type="dxa"/>
            </w:tcMar>
            <w:vAlign w:val="center"/>
          </w:tcPr>
          <w:p w14:paraId="031BEF9D" w14:textId="77777777" w:rsidR="00AF6E0B" w:rsidRPr="009C3DBD" w:rsidRDefault="00AF6E0B" w:rsidP="005E5179">
            <w:pPr>
              <w:pStyle w:val="127"/>
              <w:rPr>
                <w:color w:val="000000"/>
              </w:rPr>
            </w:pPr>
            <w:r w:rsidRPr="009C3DBD">
              <w:rPr>
                <w:color w:val="000000"/>
              </w:rPr>
              <w:t>325.9±128.3</w:t>
            </w:r>
          </w:p>
        </w:tc>
        <w:tc>
          <w:tcPr>
            <w:tcW w:w="1303" w:type="dxa"/>
            <w:shd w:val="clear" w:color="auto" w:fill="auto"/>
            <w:tcMar>
              <w:top w:w="0" w:type="dxa"/>
              <w:left w:w="0" w:type="dxa"/>
              <w:bottom w:w="0" w:type="dxa"/>
              <w:right w:w="0" w:type="dxa"/>
            </w:tcMar>
            <w:vAlign w:val="center"/>
          </w:tcPr>
          <w:p w14:paraId="61C40C63" w14:textId="77777777" w:rsidR="00AF6E0B" w:rsidRPr="009C3DBD" w:rsidRDefault="00AF6E0B" w:rsidP="005E5179">
            <w:pPr>
              <w:pStyle w:val="127"/>
              <w:rPr>
                <w:color w:val="000000"/>
              </w:rPr>
            </w:pPr>
            <w:r w:rsidRPr="009C3DBD">
              <w:rPr>
                <w:color w:val="000000"/>
              </w:rPr>
              <w:t>13.6±0.7</w:t>
            </w:r>
          </w:p>
        </w:tc>
        <w:tc>
          <w:tcPr>
            <w:tcW w:w="1515" w:type="dxa"/>
            <w:shd w:val="clear" w:color="auto" w:fill="auto"/>
            <w:tcMar>
              <w:top w:w="0" w:type="dxa"/>
              <w:left w:w="0" w:type="dxa"/>
              <w:bottom w:w="0" w:type="dxa"/>
              <w:right w:w="0" w:type="dxa"/>
            </w:tcMar>
            <w:vAlign w:val="center"/>
          </w:tcPr>
          <w:p w14:paraId="391C0E34" w14:textId="77777777" w:rsidR="00AF6E0B" w:rsidRPr="009C3DBD" w:rsidRDefault="00AF6E0B" w:rsidP="005E5179">
            <w:pPr>
              <w:pStyle w:val="127"/>
              <w:rPr>
                <w:color w:val="000000"/>
              </w:rPr>
            </w:pPr>
            <w:r w:rsidRPr="009C3DBD">
              <w:rPr>
                <w:color w:val="000000"/>
              </w:rPr>
              <w:t>2.1±0.1</w:t>
            </w:r>
          </w:p>
        </w:tc>
        <w:tc>
          <w:tcPr>
            <w:tcW w:w="1091" w:type="dxa"/>
            <w:shd w:val="clear" w:color="auto" w:fill="auto"/>
            <w:tcMar>
              <w:top w:w="0" w:type="dxa"/>
              <w:left w:w="0" w:type="dxa"/>
              <w:bottom w:w="0" w:type="dxa"/>
              <w:right w:w="0" w:type="dxa"/>
            </w:tcMar>
            <w:vAlign w:val="center"/>
          </w:tcPr>
          <w:p w14:paraId="0459C260" w14:textId="77777777" w:rsidR="00AF6E0B" w:rsidRPr="009C3DBD" w:rsidRDefault="00AF6E0B" w:rsidP="005E5179">
            <w:pPr>
              <w:pStyle w:val="127"/>
              <w:rPr>
                <w:color w:val="000000"/>
              </w:rPr>
            </w:pPr>
            <w:r w:rsidRPr="009C3DBD">
              <w:rPr>
                <w:color w:val="000000"/>
              </w:rPr>
              <w:t>2.8±0.1</w:t>
            </w:r>
          </w:p>
        </w:tc>
      </w:tr>
      <w:tr w:rsidR="00AF6E0B" w:rsidRPr="009C3DBD" w14:paraId="08F28EDE" w14:textId="77777777" w:rsidTr="005E5179">
        <w:trPr>
          <w:trHeight w:hRule="exact" w:val="343"/>
        </w:trPr>
        <w:tc>
          <w:tcPr>
            <w:tcW w:w="1116" w:type="dxa"/>
            <w:vMerge w:val="restart"/>
            <w:shd w:val="clear" w:color="auto" w:fill="auto"/>
            <w:tcMar>
              <w:top w:w="0" w:type="dxa"/>
              <w:left w:w="0" w:type="dxa"/>
              <w:bottom w:w="0" w:type="dxa"/>
              <w:right w:w="0" w:type="dxa"/>
            </w:tcMar>
            <w:vAlign w:val="center"/>
          </w:tcPr>
          <w:p w14:paraId="67B7698B" w14:textId="77777777" w:rsidR="00AF6E0B" w:rsidRPr="009C3DBD" w:rsidRDefault="00AF6E0B" w:rsidP="005E5179">
            <w:pPr>
              <w:pStyle w:val="127"/>
              <w:rPr>
                <w:color w:val="000000"/>
              </w:rPr>
            </w:pPr>
          </w:p>
          <w:p w14:paraId="0258EDF1" w14:textId="77777777" w:rsidR="00AF6E0B" w:rsidRPr="009C3DBD" w:rsidRDefault="00AF6E0B" w:rsidP="005E5179">
            <w:pPr>
              <w:pStyle w:val="127"/>
              <w:rPr>
                <w:color w:val="000000"/>
              </w:rPr>
            </w:pPr>
            <w:r w:rsidRPr="009C3DBD">
              <w:rPr>
                <w:color w:val="000000"/>
              </w:rPr>
              <w:t>2016</w:t>
            </w:r>
          </w:p>
        </w:tc>
        <w:tc>
          <w:tcPr>
            <w:tcW w:w="1675" w:type="dxa"/>
            <w:shd w:val="clear" w:color="auto" w:fill="auto"/>
            <w:tcMar>
              <w:top w:w="0" w:type="dxa"/>
              <w:left w:w="0" w:type="dxa"/>
              <w:bottom w:w="0" w:type="dxa"/>
              <w:right w:w="0" w:type="dxa"/>
            </w:tcMar>
            <w:vAlign w:val="center"/>
          </w:tcPr>
          <w:p w14:paraId="28ACE502" w14:textId="77777777" w:rsidR="00AF6E0B" w:rsidRPr="009C3DBD" w:rsidRDefault="00AF6E0B" w:rsidP="005E5179">
            <w:pPr>
              <w:pStyle w:val="127"/>
              <w:rPr>
                <w:color w:val="000000"/>
              </w:rPr>
            </w:pPr>
            <w:r w:rsidRPr="009C3DBD">
              <w:rPr>
                <w:color w:val="000000"/>
              </w:rPr>
              <w:t>Все станции</w:t>
            </w:r>
          </w:p>
        </w:tc>
        <w:tc>
          <w:tcPr>
            <w:tcW w:w="1116" w:type="dxa"/>
            <w:shd w:val="clear" w:color="auto" w:fill="auto"/>
            <w:tcMar>
              <w:top w:w="0" w:type="dxa"/>
              <w:left w:w="0" w:type="dxa"/>
              <w:bottom w:w="0" w:type="dxa"/>
              <w:right w:w="0" w:type="dxa"/>
            </w:tcMar>
            <w:vAlign w:val="center"/>
          </w:tcPr>
          <w:p w14:paraId="0BDA48E3" w14:textId="77777777" w:rsidR="00AF6E0B" w:rsidRPr="009C3DBD" w:rsidRDefault="00AF6E0B" w:rsidP="005E5179">
            <w:pPr>
              <w:pStyle w:val="127"/>
              <w:rPr>
                <w:color w:val="000000"/>
              </w:rPr>
            </w:pPr>
            <w:r w:rsidRPr="009C3DBD">
              <w:rPr>
                <w:color w:val="000000"/>
              </w:rPr>
              <w:t>76</w:t>
            </w:r>
          </w:p>
        </w:tc>
        <w:tc>
          <w:tcPr>
            <w:tcW w:w="1675" w:type="dxa"/>
            <w:shd w:val="clear" w:color="auto" w:fill="auto"/>
            <w:tcMar>
              <w:top w:w="0" w:type="dxa"/>
              <w:left w:w="0" w:type="dxa"/>
              <w:bottom w:w="0" w:type="dxa"/>
              <w:right w:w="0" w:type="dxa"/>
            </w:tcMar>
            <w:vAlign w:val="center"/>
          </w:tcPr>
          <w:p w14:paraId="502AD7B3" w14:textId="77777777" w:rsidR="00AF6E0B" w:rsidRPr="009C3DBD" w:rsidRDefault="00AF6E0B" w:rsidP="005E5179">
            <w:pPr>
              <w:pStyle w:val="127"/>
              <w:rPr>
                <w:color w:val="000000"/>
              </w:rPr>
            </w:pPr>
            <w:r w:rsidRPr="009C3DBD">
              <w:rPr>
                <w:color w:val="000000"/>
              </w:rPr>
              <w:t>638.5±87.6</w:t>
            </w:r>
          </w:p>
        </w:tc>
        <w:tc>
          <w:tcPr>
            <w:tcW w:w="1303" w:type="dxa"/>
            <w:shd w:val="clear" w:color="auto" w:fill="auto"/>
            <w:tcMar>
              <w:top w:w="0" w:type="dxa"/>
              <w:left w:w="0" w:type="dxa"/>
              <w:bottom w:w="0" w:type="dxa"/>
              <w:right w:w="0" w:type="dxa"/>
            </w:tcMar>
            <w:vAlign w:val="center"/>
          </w:tcPr>
          <w:p w14:paraId="16A1C074" w14:textId="77777777" w:rsidR="00AF6E0B" w:rsidRPr="009C3DBD" w:rsidRDefault="00AF6E0B" w:rsidP="005E5179">
            <w:pPr>
              <w:pStyle w:val="127"/>
              <w:rPr>
                <w:color w:val="000000"/>
              </w:rPr>
            </w:pPr>
            <w:r w:rsidRPr="009C3DBD">
              <w:rPr>
                <w:color w:val="000000"/>
              </w:rPr>
              <w:t>19.3±0.7</w:t>
            </w:r>
          </w:p>
        </w:tc>
        <w:tc>
          <w:tcPr>
            <w:tcW w:w="1515" w:type="dxa"/>
            <w:shd w:val="clear" w:color="auto" w:fill="auto"/>
            <w:tcMar>
              <w:top w:w="0" w:type="dxa"/>
              <w:left w:w="0" w:type="dxa"/>
              <w:bottom w:w="0" w:type="dxa"/>
              <w:right w:w="0" w:type="dxa"/>
            </w:tcMar>
            <w:vAlign w:val="center"/>
          </w:tcPr>
          <w:p w14:paraId="5660CE1F" w14:textId="77777777" w:rsidR="00AF6E0B" w:rsidRPr="009C3DBD" w:rsidRDefault="00AF6E0B" w:rsidP="005E5179">
            <w:pPr>
              <w:pStyle w:val="127"/>
              <w:rPr>
                <w:color w:val="000000"/>
              </w:rPr>
            </w:pPr>
            <w:r w:rsidRPr="009C3DBD">
              <w:rPr>
                <w:color w:val="000000"/>
              </w:rPr>
              <w:t>2.5±0.1</w:t>
            </w:r>
          </w:p>
        </w:tc>
        <w:tc>
          <w:tcPr>
            <w:tcW w:w="1091" w:type="dxa"/>
            <w:shd w:val="clear" w:color="auto" w:fill="auto"/>
            <w:tcMar>
              <w:top w:w="0" w:type="dxa"/>
              <w:left w:w="0" w:type="dxa"/>
              <w:bottom w:w="0" w:type="dxa"/>
              <w:right w:w="0" w:type="dxa"/>
            </w:tcMar>
            <w:vAlign w:val="center"/>
          </w:tcPr>
          <w:p w14:paraId="5AD06D00" w14:textId="77777777" w:rsidR="00AF6E0B" w:rsidRPr="009C3DBD" w:rsidRDefault="00AF6E0B" w:rsidP="005E5179">
            <w:pPr>
              <w:pStyle w:val="127"/>
              <w:rPr>
                <w:color w:val="000000"/>
              </w:rPr>
            </w:pPr>
            <w:r w:rsidRPr="009C3DBD">
              <w:rPr>
                <w:color w:val="000000"/>
              </w:rPr>
              <w:t>2.5±0.1</w:t>
            </w:r>
          </w:p>
        </w:tc>
      </w:tr>
      <w:tr w:rsidR="00AF6E0B" w:rsidRPr="009C3DBD" w14:paraId="302D6E3B" w14:textId="77777777" w:rsidTr="005E5179">
        <w:trPr>
          <w:trHeight w:hRule="exact" w:val="341"/>
        </w:trPr>
        <w:tc>
          <w:tcPr>
            <w:tcW w:w="1116" w:type="dxa"/>
            <w:vMerge/>
            <w:shd w:val="clear" w:color="auto" w:fill="auto"/>
            <w:tcMar>
              <w:top w:w="0" w:type="dxa"/>
              <w:left w:w="0" w:type="dxa"/>
              <w:bottom w:w="0" w:type="dxa"/>
              <w:right w:w="0" w:type="dxa"/>
            </w:tcMar>
            <w:vAlign w:val="center"/>
          </w:tcPr>
          <w:p w14:paraId="5C5F8368"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574125CA" w14:textId="77777777" w:rsidR="00AF6E0B" w:rsidRPr="009C3DBD" w:rsidRDefault="00AF6E0B" w:rsidP="005E5179">
            <w:pPr>
              <w:pStyle w:val="127"/>
              <w:rPr>
                <w:color w:val="000000"/>
              </w:rPr>
            </w:pPr>
            <w:r w:rsidRPr="009C3DBD">
              <w:rPr>
                <w:color w:val="000000"/>
              </w:rPr>
              <w:t>250 м</w:t>
            </w:r>
          </w:p>
        </w:tc>
        <w:tc>
          <w:tcPr>
            <w:tcW w:w="1116" w:type="dxa"/>
            <w:shd w:val="clear" w:color="auto" w:fill="auto"/>
            <w:tcMar>
              <w:top w:w="0" w:type="dxa"/>
              <w:left w:w="0" w:type="dxa"/>
              <w:bottom w:w="0" w:type="dxa"/>
              <w:right w:w="0" w:type="dxa"/>
            </w:tcMar>
            <w:vAlign w:val="center"/>
          </w:tcPr>
          <w:p w14:paraId="79539DA1" w14:textId="77777777" w:rsidR="00AF6E0B" w:rsidRPr="009C3DBD" w:rsidRDefault="00AF6E0B" w:rsidP="005E5179">
            <w:pPr>
              <w:pStyle w:val="127"/>
              <w:rPr>
                <w:color w:val="000000"/>
              </w:rPr>
            </w:pPr>
            <w:r w:rsidRPr="009C3DBD">
              <w:rPr>
                <w:color w:val="000000"/>
              </w:rPr>
              <w:t>16</w:t>
            </w:r>
          </w:p>
        </w:tc>
        <w:tc>
          <w:tcPr>
            <w:tcW w:w="1675" w:type="dxa"/>
            <w:shd w:val="clear" w:color="auto" w:fill="auto"/>
            <w:tcMar>
              <w:top w:w="0" w:type="dxa"/>
              <w:left w:w="0" w:type="dxa"/>
              <w:bottom w:w="0" w:type="dxa"/>
              <w:right w:w="0" w:type="dxa"/>
            </w:tcMar>
            <w:vAlign w:val="center"/>
          </w:tcPr>
          <w:p w14:paraId="17D3353B" w14:textId="77777777" w:rsidR="00AF6E0B" w:rsidRPr="009C3DBD" w:rsidRDefault="00AF6E0B" w:rsidP="005E5179">
            <w:pPr>
              <w:pStyle w:val="127"/>
              <w:rPr>
                <w:color w:val="000000"/>
              </w:rPr>
            </w:pPr>
            <w:r w:rsidRPr="009C3DBD">
              <w:rPr>
                <w:color w:val="000000"/>
              </w:rPr>
              <w:t>289.0±91.0</w:t>
            </w:r>
          </w:p>
        </w:tc>
        <w:tc>
          <w:tcPr>
            <w:tcW w:w="1303" w:type="dxa"/>
            <w:shd w:val="clear" w:color="auto" w:fill="auto"/>
            <w:tcMar>
              <w:top w:w="0" w:type="dxa"/>
              <w:left w:w="0" w:type="dxa"/>
              <w:bottom w:w="0" w:type="dxa"/>
              <w:right w:w="0" w:type="dxa"/>
            </w:tcMar>
            <w:vAlign w:val="center"/>
          </w:tcPr>
          <w:p w14:paraId="1CADE922" w14:textId="77777777" w:rsidR="00AF6E0B" w:rsidRPr="009C3DBD" w:rsidRDefault="00AF6E0B" w:rsidP="005E5179">
            <w:pPr>
              <w:pStyle w:val="127"/>
              <w:rPr>
                <w:color w:val="000000"/>
              </w:rPr>
            </w:pPr>
            <w:r w:rsidRPr="009C3DBD">
              <w:rPr>
                <w:color w:val="000000"/>
              </w:rPr>
              <w:t>20.1±1.5</w:t>
            </w:r>
          </w:p>
        </w:tc>
        <w:tc>
          <w:tcPr>
            <w:tcW w:w="1515" w:type="dxa"/>
            <w:shd w:val="clear" w:color="auto" w:fill="auto"/>
            <w:tcMar>
              <w:top w:w="0" w:type="dxa"/>
              <w:left w:w="0" w:type="dxa"/>
              <w:bottom w:w="0" w:type="dxa"/>
              <w:right w:w="0" w:type="dxa"/>
            </w:tcMar>
            <w:vAlign w:val="center"/>
          </w:tcPr>
          <w:p w14:paraId="56D588E1" w14:textId="77777777" w:rsidR="00AF6E0B" w:rsidRPr="009C3DBD" w:rsidRDefault="00AF6E0B" w:rsidP="005E5179">
            <w:pPr>
              <w:pStyle w:val="127"/>
              <w:rPr>
                <w:color w:val="000000"/>
              </w:rPr>
            </w:pPr>
            <w:r w:rsidRPr="009C3DBD">
              <w:rPr>
                <w:color w:val="000000"/>
              </w:rPr>
              <w:t>2.6±0.1</w:t>
            </w:r>
          </w:p>
        </w:tc>
        <w:tc>
          <w:tcPr>
            <w:tcW w:w="1091" w:type="dxa"/>
            <w:shd w:val="clear" w:color="auto" w:fill="auto"/>
            <w:tcMar>
              <w:top w:w="0" w:type="dxa"/>
              <w:left w:w="0" w:type="dxa"/>
              <w:bottom w:w="0" w:type="dxa"/>
              <w:right w:w="0" w:type="dxa"/>
            </w:tcMar>
            <w:vAlign w:val="center"/>
          </w:tcPr>
          <w:p w14:paraId="58F0FD2C" w14:textId="77777777" w:rsidR="00AF6E0B" w:rsidRPr="009C3DBD" w:rsidRDefault="00AF6E0B" w:rsidP="005E5179">
            <w:pPr>
              <w:pStyle w:val="127"/>
              <w:rPr>
                <w:color w:val="000000"/>
              </w:rPr>
            </w:pPr>
            <w:r w:rsidRPr="009C3DBD">
              <w:rPr>
                <w:color w:val="000000"/>
              </w:rPr>
              <w:t>2.6±0.1</w:t>
            </w:r>
          </w:p>
        </w:tc>
      </w:tr>
      <w:tr w:rsidR="00AF6E0B" w:rsidRPr="009C3DBD" w14:paraId="33D0D2A7" w14:textId="77777777" w:rsidTr="005E5179">
        <w:trPr>
          <w:trHeight w:hRule="exact" w:val="343"/>
        </w:trPr>
        <w:tc>
          <w:tcPr>
            <w:tcW w:w="1116" w:type="dxa"/>
            <w:vMerge/>
            <w:shd w:val="clear" w:color="auto" w:fill="auto"/>
            <w:tcMar>
              <w:top w:w="0" w:type="dxa"/>
              <w:left w:w="0" w:type="dxa"/>
              <w:bottom w:w="0" w:type="dxa"/>
              <w:right w:w="0" w:type="dxa"/>
            </w:tcMar>
            <w:vAlign w:val="center"/>
          </w:tcPr>
          <w:p w14:paraId="59EAA0D4"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1928C53A" w14:textId="77777777" w:rsidR="00AF6E0B" w:rsidRPr="009C3DBD" w:rsidRDefault="00AF6E0B" w:rsidP="005E5179">
            <w:pPr>
              <w:pStyle w:val="127"/>
              <w:rPr>
                <w:color w:val="000000"/>
              </w:rPr>
            </w:pPr>
            <w:r w:rsidRPr="009C3DBD">
              <w:rPr>
                <w:color w:val="000000"/>
              </w:rPr>
              <w:t>500 м</w:t>
            </w:r>
          </w:p>
        </w:tc>
        <w:tc>
          <w:tcPr>
            <w:tcW w:w="1116" w:type="dxa"/>
            <w:shd w:val="clear" w:color="auto" w:fill="auto"/>
            <w:tcMar>
              <w:top w:w="0" w:type="dxa"/>
              <w:left w:w="0" w:type="dxa"/>
              <w:bottom w:w="0" w:type="dxa"/>
              <w:right w:w="0" w:type="dxa"/>
            </w:tcMar>
            <w:vAlign w:val="center"/>
          </w:tcPr>
          <w:p w14:paraId="4C22FE3D" w14:textId="77777777" w:rsidR="00AF6E0B" w:rsidRPr="009C3DBD" w:rsidRDefault="00AF6E0B" w:rsidP="005E5179">
            <w:pPr>
              <w:pStyle w:val="127"/>
              <w:rPr>
                <w:color w:val="000000"/>
              </w:rPr>
            </w:pPr>
            <w:r w:rsidRPr="009C3DBD">
              <w:rPr>
                <w:color w:val="000000"/>
              </w:rPr>
              <w:t>16</w:t>
            </w:r>
          </w:p>
        </w:tc>
        <w:tc>
          <w:tcPr>
            <w:tcW w:w="1675" w:type="dxa"/>
            <w:shd w:val="clear" w:color="auto" w:fill="auto"/>
            <w:tcMar>
              <w:top w:w="0" w:type="dxa"/>
              <w:left w:w="0" w:type="dxa"/>
              <w:bottom w:w="0" w:type="dxa"/>
              <w:right w:w="0" w:type="dxa"/>
            </w:tcMar>
            <w:vAlign w:val="center"/>
          </w:tcPr>
          <w:p w14:paraId="75803E87" w14:textId="77777777" w:rsidR="00AF6E0B" w:rsidRPr="009C3DBD" w:rsidRDefault="00AF6E0B" w:rsidP="005E5179">
            <w:pPr>
              <w:pStyle w:val="127"/>
              <w:rPr>
                <w:color w:val="000000"/>
              </w:rPr>
            </w:pPr>
            <w:r w:rsidRPr="009C3DBD">
              <w:rPr>
                <w:color w:val="000000"/>
              </w:rPr>
              <w:t>589.0±144.4</w:t>
            </w:r>
          </w:p>
        </w:tc>
        <w:tc>
          <w:tcPr>
            <w:tcW w:w="1303" w:type="dxa"/>
            <w:shd w:val="clear" w:color="auto" w:fill="auto"/>
            <w:tcMar>
              <w:top w:w="0" w:type="dxa"/>
              <w:left w:w="0" w:type="dxa"/>
              <w:bottom w:w="0" w:type="dxa"/>
              <w:right w:w="0" w:type="dxa"/>
            </w:tcMar>
            <w:vAlign w:val="center"/>
          </w:tcPr>
          <w:p w14:paraId="53EBAF1D" w14:textId="77777777" w:rsidR="00AF6E0B" w:rsidRPr="009C3DBD" w:rsidRDefault="00AF6E0B" w:rsidP="005E5179">
            <w:pPr>
              <w:pStyle w:val="127"/>
              <w:rPr>
                <w:color w:val="000000"/>
              </w:rPr>
            </w:pPr>
            <w:r w:rsidRPr="009C3DBD">
              <w:rPr>
                <w:color w:val="000000"/>
              </w:rPr>
              <w:t>18.9±1.9</w:t>
            </w:r>
          </w:p>
        </w:tc>
        <w:tc>
          <w:tcPr>
            <w:tcW w:w="1515" w:type="dxa"/>
            <w:shd w:val="clear" w:color="auto" w:fill="auto"/>
            <w:tcMar>
              <w:top w:w="0" w:type="dxa"/>
              <w:left w:w="0" w:type="dxa"/>
              <w:bottom w:w="0" w:type="dxa"/>
              <w:right w:w="0" w:type="dxa"/>
            </w:tcMar>
            <w:vAlign w:val="center"/>
          </w:tcPr>
          <w:p w14:paraId="13A9BEEF" w14:textId="77777777" w:rsidR="00AF6E0B" w:rsidRPr="009C3DBD" w:rsidRDefault="00AF6E0B" w:rsidP="005E5179">
            <w:pPr>
              <w:pStyle w:val="127"/>
              <w:rPr>
                <w:color w:val="000000"/>
              </w:rPr>
            </w:pPr>
            <w:r w:rsidRPr="009C3DBD">
              <w:rPr>
                <w:color w:val="000000"/>
              </w:rPr>
              <w:t>2.4±0.2</w:t>
            </w:r>
          </w:p>
        </w:tc>
        <w:tc>
          <w:tcPr>
            <w:tcW w:w="1091" w:type="dxa"/>
            <w:shd w:val="clear" w:color="auto" w:fill="auto"/>
            <w:tcMar>
              <w:top w:w="0" w:type="dxa"/>
              <w:left w:w="0" w:type="dxa"/>
              <w:bottom w:w="0" w:type="dxa"/>
              <w:right w:w="0" w:type="dxa"/>
            </w:tcMar>
            <w:vAlign w:val="center"/>
          </w:tcPr>
          <w:p w14:paraId="720E90AB" w14:textId="77777777" w:rsidR="00AF6E0B" w:rsidRPr="009C3DBD" w:rsidRDefault="00AF6E0B" w:rsidP="005E5179">
            <w:pPr>
              <w:pStyle w:val="127"/>
              <w:rPr>
                <w:color w:val="000000"/>
              </w:rPr>
            </w:pPr>
            <w:r w:rsidRPr="009C3DBD">
              <w:rPr>
                <w:color w:val="000000"/>
              </w:rPr>
              <w:t>2.4±0.1</w:t>
            </w:r>
          </w:p>
        </w:tc>
      </w:tr>
      <w:tr w:rsidR="00AF6E0B" w:rsidRPr="009C3DBD" w14:paraId="153BAB6C" w14:textId="77777777" w:rsidTr="005E5179">
        <w:trPr>
          <w:trHeight w:hRule="exact" w:val="339"/>
        </w:trPr>
        <w:tc>
          <w:tcPr>
            <w:tcW w:w="1116" w:type="dxa"/>
            <w:vMerge/>
            <w:shd w:val="clear" w:color="auto" w:fill="auto"/>
            <w:tcMar>
              <w:top w:w="0" w:type="dxa"/>
              <w:left w:w="0" w:type="dxa"/>
              <w:bottom w:w="0" w:type="dxa"/>
              <w:right w:w="0" w:type="dxa"/>
            </w:tcMar>
            <w:vAlign w:val="center"/>
          </w:tcPr>
          <w:p w14:paraId="6D2E251C"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1E529836" w14:textId="77777777" w:rsidR="00AF6E0B" w:rsidRPr="009C3DBD" w:rsidRDefault="00AF6E0B" w:rsidP="005E5179">
            <w:pPr>
              <w:pStyle w:val="127"/>
              <w:rPr>
                <w:color w:val="000000"/>
              </w:rPr>
            </w:pPr>
            <w:r w:rsidRPr="009C3DBD">
              <w:rPr>
                <w:color w:val="000000"/>
              </w:rPr>
              <w:t>1000 м</w:t>
            </w:r>
          </w:p>
        </w:tc>
        <w:tc>
          <w:tcPr>
            <w:tcW w:w="1116" w:type="dxa"/>
            <w:shd w:val="clear" w:color="auto" w:fill="auto"/>
            <w:tcMar>
              <w:top w:w="0" w:type="dxa"/>
              <w:left w:w="0" w:type="dxa"/>
              <w:bottom w:w="0" w:type="dxa"/>
              <w:right w:w="0" w:type="dxa"/>
            </w:tcMar>
            <w:vAlign w:val="center"/>
          </w:tcPr>
          <w:p w14:paraId="61A61EF7" w14:textId="77777777" w:rsidR="00AF6E0B" w:rsidRPr="009C3DBD" w:rsidRDefault="00AF6E0B" w:rsidP="005E5179">
            <w:pPr>
              <w:pStyle w:val="127"/>
              <w:rPr>
                <w:color w:val="000000"/>
              </w:rPr>
            </w:pPr>
            <w:r w:rsidRPr="009C3DBD">
              <w:rPr>
                <w:color w:val="000000"/>
              </w:rPr>
              <w:t>16</w:t>
            </w:r>
          </w:p>
        </w:tc>
        <w:tc>
          <w:tcPr>
            <w:tcW w:w="1675" w:type="dxa"/>
            <w:shd w:val="clear" w:color="auto" w:fill="auto"/>
            <w:tcMar>
              <w:top w:w="0" w:type="dxa"/>
              <w:left w:w="0" w:type="dxa"/>
              <w:bottom w:w="0" w:type="dxa"/>
              <w:right w:w="0" w:type="dxa"/>
            </w:tcMar>
            <w:vAlign w:val="center"/>
          </w:tcPr>
          <w:p w14:paraId="3CFED148" w14:textId="77777777" w:rsidR="00AF6E0B" w:rsidRPr="009C3DBD" w:rsidRDefault="00AF6E0B" w:rsidP="005E5179">
            <w:pPr>
              <w:pStyle w:val="127"/>
              <w:rPr>
                <w:color w:val="000000"/>
              </w:rPr>
            </w:pPr>
            <w:r w:rsidRPr="009C3DBD">
              <w:rPr>
                <w:color w:val="000000"/>
              </w:rPr>
              <w:t>425.9±67.8</w:t>
            </w:r>
          </w:p>
        </w:tc>
        <w:tc>
          <w:tcPr>
            <w:tcW w:w="1303" w:type="dxa"/>
            <w:shd w:val="clear" w:color="auto" w:fill="auto"/>
            <w:tcMar>
              <w:top w:w="0" w:type="dxa"/>
              <w:left w:w="0" w:type="dxa"/>
              <w:bottom w:w="0" w:type="dxa"/>
              <w:right w:w="0" w:type="dxa"/>
            </w:tcMar>
            <w:vAlign w:val="center"/>
          </w:tcPr>
          <w:p w14:paraId="16AF920C" w14:textId="77777777" w:rsidR="00AF6E0B" w:rsidRPr="009C3DBD" w:rsidRDefault="00AF6E0B" w:rsidP="005E5179">
            <w:pPr>
              <w:pStyle w:val="127"/>
              <w:rPr>
                <w:color w:val="000000"/>
              </w:rPr>
            </w:pPr>
            <w:r w:rsidRPr="009C3DBD">
              <w:rPr>
                <w:color w:val="000000"/>
              </w:rPr>
              <w:t>20.3±1.5</w:t>
            </w:r>
          </w:p>
        </w:tc>
        <w:tc>
          <w:tcPr>
            <w:tcW w:w="1515" w:type="dxa"/>
            <w:shd w:val="clear" w:color="auto" w:fill="auto"/>
            <w:tcMar>
              <w:top w:w="0" w:type="dxa"/>
              <w:left w:w="0" w:type="dxa"/>
              <w:bottom w:w="0" w:type="dxa"/>
              <w:right w:w="0" w:type="dxa"/>
            </w:tcMar>
            <w:vAlign w:val="center"/>
          </w:tcPr>
          <w:p w14:paraId="6882967F" w14:textId="77777777" w:rsidR="00AF6E0B" w:rsidRPr="009C3DBD" w:rsidRDefault="00AF6E0B" w:rsidP="005E5179">
            <w:pPr>
              <w:pStyle w:val="127"/>
              <w:rPr>
                <w:color w:val="000000"/>
              </w:rPr>
            </w:pPr>
            <w:r w:rsidRPr="009C3DBD">
              <w:rPr>
                <w:color w:val="000000"/>
              </w:rPr>
              <w:t>2.6±0.1</w:t>
            </w:r>
          </w:p>
        </w:tc>
        <w:tc>
          <w:tcPr>
            <w:tcW w:w="1091" w:type="dxa"/>
            <w:shd w:val="clear" w:color="auto" w:fill="auto"/>
            <w:tcMar>
              <w:top w:w="0" w:type="dxa"/>
              <w:left w:w="0" w:type="dxa"/>
              <w:bottom w:w="0" w:type="dxa"/>
              <w:right w:w="0" w:type="dxa"/>
            </w:tcMar>
            <w:vAlign w:val="center"/>
          </w:tcPr>
          <w:p w14:paraId="74D4728E" w14:textId="77777777" w:rsidR="00AF6E0B" w:rsidRPr="009C3DBD" w:rsidRDefault="00AF6E0B" w:rsidP="005E5179">
            <w:pPr>
              <w:pStyle w:val="127"/>
              <w:rPr>
                <w:color w:val="000000"/>
              </w:rPr>
            </w:pPr>
            <w:r w:rsidRPr="009C3DBD">
              <w:rPr>
                <w:color w:val="000000"/>
              </w:rPr>
              <w:t>2.5±0.2</w:t>
            </w:r>
          </w:p>
        </w:tc>
      </w:tr>
      <w:tr w:rsidR="00AF6E0B" w:rsidRPr="009C3DBD" w14:paraId="3D78C7B5" w14:textId="77777777" w:rsidTr="005E5179">
        <w:trPr>
          <w:trHeight w:hRule="exact" w:val="340"/>
        </w:trPr>
        <w:tc>
          <w:tcPr>
            <w:tcW w:w="1116" w:type="dxa"/>
            <w:vMerge w:val="restart"/>
            <w:shd w:val="clear" w:color="auto" w:fill="auto"/>
            <w:tcMar>
              <w:top w:w="0" w:type="dxa"/>
              <w:left w:w="0" w:type="dxa"/>
              <w:bottom w:w="0" w:type="dxa"/>
              <w:right w:w="0" w:type="dxa"/>
            </w:tcMar>
            <w:vAlign w:val="center"/>
          </w:tcPr>
          <w:p w14:paraId="2D2C0F33" w14:textId="77777777" w:rsidR="00AF6E0B" w:rsidRPr="009C3DBD" w:rsidRDefault="00AF6E0B" w:rsidP="005E5179">
            <w:pPr>
              <w:pStyle w:val="127"/>
              <w:rPr>
                <w:color w:val="000000"/>
              </w:rPr>
            </w:pPr>
          </w:p>
          <w:p w14:paraId="0E4FDD84" w14:textId="77777777" w:rsidR="00AF6E0B" w:rsidRPr="009C3DBD" w:rsidRDefault="00AF6E0B" w:rsidP="005E5179">
            <w:pPr>
              <w:pStyle w:val="127"/>
              <w:rPr>
                <w:color w:val="000000"/>
              </w:rPr>
            </w:pPr>
            <w:r w:rsidRPr="009C3DBD">
              <w:rPr>
                <w:color w:val="000000"/>
              </w:rPr>
              <w:t>2017</w:t>
            </w:r>
          </w:p>
        </w:tc>
        <w:tc>
          <w:tcPr>
            <w:tcW w:w="1675" w:type="dxa"/>
            <w:shd w:val="clear" w:color="auto" w:fill="auto"/>
            <w:tcMar>
              <w:top w:w="0" w:type="dxa"/>
              <w:left w:w="0" w:type="dxa"/>
              <w:bottom w:w="0" w:type="dxa"/>
              <w:right w:w="0" w:type="dxa"/>
            </w:tcMar>
            <w:vAlign w:val="center"/>
          </w:tcPr>
          <w:p w14:paraId="28F1B718" w14:textId="77777777" w:rsidR="00AF6E0B" w:rsidRPr="009C3DBD" w:rsidRDefault="00AF6E0B" w:rsidP="005E5179">
            <w:pPr>
              <w:pStyle w:val="127"/>
              <w:rPr>
                <w:color w:val="000000"/>
              </w:rPr>
            </w:pPr>
            <w:r w:rsidRPr="009C3DBD">
              <w:rPr>
                <w:color w:val="000000"/>
              </w:rPr>
              <w:t>Все станции</w:t>
            </w:r>
          </w:p>
        </w:tc>
        <w:tc>
          <w:tcPr>
            <w:tcW w:w="1116" w:type="dxa"/>
            <w:shd w:val="clear" w:color="auto" w:fill="auto"/>
            <w:tcMar>
              <w:top w:w="0" w:type="dxa"/>
              <w:left w:w="0" w:type="dxa"/>
              <w:bottom w:w="0" w:type="dxa"/>
              <w:right w:w="0" w:type="dxa"/>
            </w:tcMar>
            <w:vAlign w:val="center"/>
          </w:tcPr>
          <w:p w14:paraId="5C09D8A7" w14:textId="77777777" w:rsidR="00AF6E0B" w:rsidRPr="009C3DBD" w:rsidRDefault="00AF6E0B" w:rsidP="005E5179">
            <w:pPr>
              <w:pStyle w:val="127"/>
              <w:rPr>
                <w:color w:val="000000"/>
              </w:rPr>
            </w:pPr>
            <w:r w:rsidRPr="009C3DBD">
              <w:rPr>
                <w:color w:val="000000"/>
              </w:rPr>
              <w:t>57</w:t>
            </w:r>
          </w:p>
        </w:tc>
        <w:tc>
          <w:tcPr>
            <w:tcW w:w="1675" w:type="dxa"/>
            <w:shd w:val="clear" w:color="auto" w:fill="auto"/>
            <w:tcMar>
              <w:top w:w="0" w:type="dxa"/>
              <w:left w:w="0" w:type="dxa"/>
              <w:bottom w:w="0" w:type="dxa"/>
              <w:right w:w="0" w:type="dxa"/>
            </w:tcMar>
            <w:vAlign w:val="center"/>
          </w:tcPr>
          <w:p w14:paraId="00C95CB5" w14:textId="77777777" w:rsidR="00AF6E0B" w:rsidRPr="009C3DBD" w:rsidRDefault="00AF6E0B" w:rsidP="005E5179">
            <w:pPr>
              <w:pStyle w:val="127"/>
              <w:rPr>
                <w:color w:val="000000"/>
              </w:rPr>
            </w:pPr>
            <w:r w:rsidRPr="009C3DBD">
              <w:rPr>
                <w:color w:val="000000"/>
              </w:rPr>
              <w:t>1 213.7±186.8</w:t>
            </w:r>
          </w:p>
        </w:tc>
        <w:tc>
          <w:tcPr>
            <w:tcW w:w="1303" w:type="dxa"/>
            <w:shd w:val="clear" w:color="auto" w:fill="auto"/>
            <w:tcMar>
              <w:top w:w="0" w:type="dxa"/>
              <w:left w:w="0" w:type="dxa"/>
              <w:bottom w:w="0" w:type="dxa"/>
              <w:right w:w="0" w:type="dxa"/>
            </w:tcMar>
            <w:vAlign w:val="center"/>
          </w:tcPr>
          <w:p w14:paraId="47F63DA8" w14:textId="77777777" w:rsidR="00AF6E0B" w:rsidRPr="009C3DBD" w:rsidRDefault="00AF6E0B" w:rsidP="005E5179">
            <w:pPr>
              <w:pStyle w:val="127"/>
              <w:rPr>
                <w:color w:val="000000"/>
              </w:rPr>
            </w:pPr>
            <w:r w:rsidRPr="009C3DBD">
              <w:rPr>
                <w:color w:val="000000"/>
              </w:rPr>
              <w:t>22.4±1.1</w:t>
            </w:r>
          </w:p>
        </w:tc>
        <w:tc>
          <w:tcPr>
            <w:tcW w:w="1515" w:type="dxa"/>
            <w:shd w:val="clear" w:color="auto" w:fill="auto"/>
            <w:tcMar>
              <w:top w:w="0" w:type="dxa"/>
              <w:left w:w="0" w:type="dxa"/>
              <w:bottom w:w="0" w:type="dxa"/>
              <w:right w:w="0" w:type="dxa"/>
            </w:tcMar>
            <w:vAlign w:val="center"/>
          </w:tcPr>
          <w:p w14:paraId="4CA82ED2" w14:textId="77777777" w:rsidR="00AF6E0B" w:rsidRPr="009C3DBD" w:rsidRDefault="00AF6E0B" w:rsidP="005E5179">
            <w:pPr>
              <w:pStyle w:val="127"/>
              <w:rPr>
                <w:color w:val="000000"/>
              </w:rPr>
            </w:pPr>
            <w:r w:rsidRPr="009C3DBD">
              <w:rPr>
                <w:color w:val="000000"/>
              </w:rPr>
              <w:t>2.9±0.1</w:t>
            </w:r>
          </w:p>
        </w:tc>
        <w:tc>
          <w:tcPr>
            <w:tcW w:w="1091" w:type="dxa"/>
            <w:shd w:val="clear" w:color="auto" w:fill="auto"/>
            <w:tcMar>
              <w:top w:w="0" w:type="dxa"/>
              <w:left w:w="0" w:type="dxa"/>
              <w:bottom w:w="0" w:type="dxa"/>
              <w:right w:w="0" w:type="dxa"/>
            </w:tcMar>
            <w:vAlign w:val="center"/>
          </w:tcPr>
          <w:p w14:paraId="6B191CF5" w14:textId="77777777" w:rsidR="00AF6E0B" w:rsidRPr="009C3DBD" w:rsidRDefault="00AF6E0B" w:rsidP="005E5179">
            <w:pPr>
              <w:pStyle w:val="127"/>
              <w:rPr>
                <w:color w:val="000000"/>
              </w:rPr>
            </w:pPr>
            <w:r w:rsidRPr="009C3DBD">
              <w:rPr>
                <w:color w:val="000000"/>
              </w:rPr>
              <w:t>2.6±0.1</w:t>
            </w:r>
          </w:p>
        </w:tc>
      </w:tr>
      <w:tr w:rsidR="00AF6E0B" w:rsidRPr="009C3DBD" w14:paraId="56A80E01" w14:textId="77777777" w:rsidTr="005E5179">
        <w:trPr>
          <w:trHeight w:hRule="exact" w:val="343"/>
        </w:trPr>
        <w:tc>
          <w:tcPr>
            <w:tcW w:w="1116" w:type="dxa"/>
            <w:vMerge/>
            <w:shd w:val="clear" w:color="auto" w:fill="auto"/>
            <w:tcMar>
              <w:top w:w="0" w:type="dxa"/>
              <w:left w:w="0" w:type="dxa"/>
              <w:bottom w:w="0" w:type="dxa"/>
              <w:right w:w="0" w:type="dxa"/>
            </w:tcMar>
            <w:vAlign w:val="center"/>
          </w:tcPr>
          <w:p w14:paraId="5D924963"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5016449D" w14:textId="77777777" w:rsidR="00AF6E0B" w:rsidRPr="009C3DBD" w:rsidRDefault="00AF6E0B" w:rsidP="005E5179">
            <w:pPr>
              <w:pStyle w:val="127"/>
              <w:rPr>
                <w:color w:val="000000"/>
              </w:rPr>
            </w:pPr>
            <w:r w:rsidRPr="009C3DBD">
              <w:rPr>
                <w:color w:val="000000"/>
              </w:rPr>
              <w:t>250 м</w:t>
            </w:r>
          </w:p>
        </w:tc>
        <w:tc>
          <w:tcPr>
            <w:tcW w:w="1116" w:type="dxa"/>
            <w:shd w:val="clear" w:color="auto" w:fill="auto"/>
            <w:tcMar>
              <w:top w:w="0" w:type="dxa"/>
              <w:left w:w="0" w:type="dxa"/>
              <w:bottom w:w="0" w:type="dxa"/>
              <w:right w:w="0" w:type="dxa"/>
            </w:tcMar>
            <w:vAlign w:val="center"/>
          </w:tcPr>
          <w:p w14:paraId="01531939"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6BFB5F8B" w14:textId="77777777" w:rsidR="00AF6E0B" w:rsidRPr="009C3DBD" w:rsidRDefault="00AF6E0B" w:rsidP="005E5179">
            <w:pPr>
              <w:pStyle w:val="127"/>
              <w:rPr>
                <w:color w:val="000000"/>
              </w:rPr>
            </w:pPr>
            <w:r w:rsidRPr="009C3DBD">
              <w:rPr>
                <w:color w:val="000000"/>
              </w:rPr>
              <w:t>881.9±283.0</w:t>
            </w:r>
          </w:p>
        </w:tc>
        <w:tc>
          <w:tcPr>
            <w:tcW w:w="1303" w:type="dxa"/>
            <w:shd w:val="clear" w:color="auto" w:fill="auto"/>
            <w:tcMar>
              <w:top w:w="0" w:type="dxa"/>
              <w:left w:w="0" w:type="dxa"/>
              <w:bottom w:w="0" w:type="dxa"/>
              <w:right w:w="0" w:type="dxa"/>
            </w:tcMar>
            <w:vAlign w:val="center"/>
          </w:tcPr>
          <w:p w14:paraId="258D4E69" w14:textId="77777777" w:rsidR="00AF6E0B" w:rsidRPr="009C3DBD" w:rsidRDefault="00AF6E0B" w:rsidP="005E5179">
            <w:pPr>
              <w:pStyle w:val="127"/>
              <w:rPr>
                <w:color w:val="000000"/>
              </w:rPr>
            </w:pPr>
            <w:r w:rsidRPr="009C3DBD">
              <w:rPr>
                <w:color w:val="000000"/>
              </w:rPr>
              <w:t>25.7±2.8</w:t>
            </w:r>
          </w:p>
        </w:tc>
        <w:tc>
          <w:tcPr>
            <w:tcW w:w="1515" w:type="dxa"/>
            <w:shd w:val="clear" w:color="auto" w:fill="auto"/>
            <w:tcMar>
              <w:top w:w="0" w:type="dxa"/>
              <w:left w:w="0" w:type="dxa"/>
              <w:bottom w:w="0" w:type="dxa"/>
              <w:right w:w="0" w:type="dxa"/>
            </w:tcMar>
            <w:vAlign w:val="center"/>
          </w:tcPr>
          <w:p w14:paraId="3905DB5A" w14:textId="77777777" w:rsidR="00AF6E0B" w:rsidRPr="009C3DBD" w:rsidRDefault="00AF6E0B" w:rsidP="005E5179">
            <w:pPr>
              <w:pStyle w:val="127"/>
              <w:rPr>
                <w:color w:val="000000"/>
              </w:rPr>
            </w:pPr>
            <w:r w:rsidRPr="009C3DBD">
              <w:rPr>
                <w:color w:val="000000"/>
              </w:rPr>
              <w:t>2.9±0.2</w:t>
            </w:r>
          </w:p>
        </w:tc>
        <w:tc>
          <w:tcPr>
            <w:tcW w:w="1091" w:type="dxa"/>
            <w:shd w:val="clear" w:color="auto" w:fill="auto"/>
            <w:tcMar>
              <w:top w:w="0" w:type="dxa"/>
              <w:left w:w="0" w:type="dxa"/>
              <w:bottom w:w="0" w:type="dxa"/>
              <w:right w:w="0" w:type="dxa"/>
            </w:tcMar>
            <w:vAlign w:val="center"/>
          </w:tcPr>
          <w:p w14:paraId="30BCD0EE" w14:textId="77777777" w:rsidR="00AF6E0B" w:rsidRPr="009C3DBD" w:rsidRDefault="00AF6E0B" w:rsidP="005E5179">
            <w:pPr>
              <w:pStyle w:val="127"/>
              <w:rPr>
                <w:color w:val="000000"/>
              </w:rPr>
            </w:pPr>
            <w:r w:rsidRPr="009C3DBD">
              <w:rPr>
                <w:color w:val="000000"/>
              </w:rPr>
              <w:t>2.0±0.3</w:t>
            </w:r>
          </w:p>
        </w:tc>
      </w:tr>
      <w:tr w:rsidR="00AF6E0B" w:rsidRPr="009C3DBD" w14:paraId="222A19D6" w14:textId="77777777" w:rsidTr="005E5179">
        <w:trPr>
          <w:trHeight w:hRule="exact" w:val="341"/>
        </w:trPr>
        <w:tc>
          <w:tcPr>
            <w:tcW w:w="1116" w:type="dxa"/>
            <w:vMerge/>
            <w:shd w:val="clear" w:color="auto" w:fill="auto"/>
            <w:tcMar>
              <w:top w:w="0" w:type="dxa"/>
              <w:left w:w="0" w:type="dxa"/>
              <w:bottom w:w="0" w:type="dxa"/>
              <w:right w:w="0" w:type="dxa"/>
            </w:tcMar>
            <w:vAlign w:val="center"/>
          </w:tcPr>
          <w:p w14:paraId="082E2A83"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6E219783" w14:textId="77777777" w:rsidR="00AF6E0B" w:rsidRPr="009C3DBD" w:rsidRDefault="00AF6E0B" w:rsidP="005E5179">
            <w:pPr>
              <w:pStyle w:val="127"/>
              <w:rPr>
                <w:color w:val="000000"/>
              </w:rPr>
            </w:pPr>
            <w:r w:rsidRPr="009C3DBD">
              <w:rPr>
                <w:color w:val="000000"/>
              </w:rPr>
              <w:t>500 м</w:t>
            </w:r>
          </w:p>
        </w:tc>
        <w:tc>
          <w:tcPr>
            <w:tcW w:w="1116" w:type="dxa"/>
            <w:shd w:val="clear" w:color="auto" w:fill="auto"/>
            <w:tcMar>
              <w:top w:w="0" w:type="dxa"/>
              <w:left w:w="0" w:type="dxa"/>
              <w:bottom w:w="0" w:type="dxa"/>
              <w:right w:w="0" w:type="dxa"/>
            </w:tcMar>
            <w:vAlign w:val="center"/>
          </w:tcPr>
          <w:p w14:paraId="19BE7813"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3B113191" w14:textId="77777777" w:rsidR="00AF6E0B" w:rsidRPr="009C3DBD" w:rsidRDefault="00AF6E0B" w:rsidP="005E5179">
            <w:pPr>
              <w:pStyle w:val="127"/>
              <w:rPr>
                <w:color w:val="000000"/>
              </w:rPr>
            </w:pPr>
            <w:r w:rsidRPr="009C3DBD">
              <w:rPr>
                <w:color w:val="000000"/>
              </w:rPr>
              <w:t>1 164.3±333.3</w:t>
            </w:r>
          </w:p>
        </w:tc>
        <w:tc>
          <w:tcPr>
            <w:tcW w:w="1303" w:type="dxa"/>
            <w:shd w:val="clear" w:color="auto" w:fill="auto"/>
            <w:tcMar>
              <w:top w:w="0" w:type="dxa"/>
              <w:left w:w="0" w:type="dxa"/>
              <w:bottom w:w="0" w:type="dxa"/>
              <w:right w:w="0" w:type="dxa"/>
            </w:tcMar>
            <w:vAlign w:val="center"/>
          </w:tcPr>
          <w:p w14:paraId="1DA75827" w14:textId="77777777" w:rsidR="00AF6E0B" w:rsidRPr="009C3DBD" w:rsidRDefault="00AF6E0B" w:rsidP="005E5179">
            <w:pPr>
              <w:pStyle w:val="127"/>
              <w:rPr>
                <w:color w:val="000000"/>
              </w:rPr>
            </w:pPr>
            <w:r w:rsidRPr="009C3DBD">
              <w:rPr>
                <w:color w:val="000000"/>
              </w:rPr>
              <w:t>23.6±2.9</w:t>
            </w:r>
          </w:p>
        </w:tc>
        <w:tc>
          <w:tcPr>
            <w:tcW w:w="1515" w:type="dxa"/>
            <w:shd w:val="clear" w:color="auto" w:fill="auto"/>
            <w:tcMar>
              <w:top w:w="0" w:type="dxa"/>
              <w:left w:w="0" w:type="dxa"/>
              <w:bottom w:w="0" w:type="dxa"/>
              <w:right w:w="0" w:type="dxa"/>
            </w:tcMar>
            <w:vAlign w:val="center"/>
          </w:tcPr>
          <w:p w14:paraId="37ED86CB" w14:textId="77777777" w:rsidR="00AF6E0B" w:rsidRPr="009C3DBD" w:rsidRDefault="00AF6E0B" w:rsidP="005E5179">
            <w:pPr>
              <w:pStyle w:val="127"/>
              <w:rPr>
                <w:color w:val="000000"/>
              </w:rPr>
            </w:pPr>
            <w:r w:rsidRPr="009C3DBD">
              <w:rPr>
                <w:color w:val="000000"/>
              </w:rPr>
              <w:t>3.1±0.2</w:t>
            </w:r>
          </w:p>
        </w:tc>
        <w:tc>
          <w:tcPr>
            <w:tcW w:w="1091" w:type="dxa"/>
            <w:shd w:val="clear" w:color="auto" w:fill="auto"/>
            <w:tcMar>
              <w:top w:w="0" w:type="dxa"/>
              <w:left w:w="0" w:type="dxa"/>
              <w:bottom w:w="0" w:type="dxa"/>
              <w:right w:w="0" w:type="dxa"/>
            </w:tcMar>
            <w:vAlign w:val="center"/>
          </w:tcPr>
          <w:p w14:paraId="2E58DD2F" w14:textId="77777777" w:rsidR="00AF6E0B" w:rsidRPr="009C3DBD" w:rsidRDefault="00AF6E0B" w:rsidP="005E5179">
            <w:pPr>
              <w:pStyle w:val="127"/>
              <w:rPr>
                <w:color w:val="000000"/>
              </w:rPr>
            </w:pPr>
            <w:r w:rsidRPr="009C3DBD">
              <w:rPr>
                <w:color w:val="000000"/>
              </w:rPr>
              <w:t>2.8±0.3</w:t>
            </w:r>
          </w:p>
        </w:tc>
      </w:tr>
      <w:tr w:rsidR="00AF6E0B" w:rsidRPr="009C3DBD" w14:paraId="4C6882C5" w14:textId="77777777" w:rsidTr="005E5179">
        <w:trPr>
          <w:trHeight w:hRule="exact" w:val="340"/>
        </w:trPr>
        <w:tc>
          <w:tcPr>
            <w:tcW w:w="1116" w:type="dxa"/>
            <w:vMerge/>
            <w:shd w:val="clear" w:color="auto" w:fill="auto"/>
            <w:tcMar>
              <w:top w:w="0" w:type="dxa"/>
              <w:left w:w="0" w:type="dxa"/>
              <w:bottom w:w="0" w:type="dxa"/>
              <w:right w:w="0" w:type="dxa"/>
            </w:tcMar>
            <w:vAlign w:val="center"/>
          </w:tcPr>
          <w:p w14:paraId="442DDE57"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2EB780E7" w14:textId="77777777" w:rsidR="00AF6E0B" w:rsidRPr="009C3DBD" w:rsidRDefault="00AF6E0B" w:rsidP="005E5179">
            <w:pPr>
              <w:pStyle w:val="127"/>
              <w:rPr>
                <w:color w:val="000000"/>
              </w:rPr>
            </w:pPr>
            <w:r w:rsidRPr="009C3DBD">
              <w:rPr>
                <w:color w:val="000000"/>
              </w:rPr>
              <w:t>1000 м</w:t>
            </w:r>
          </w:p>
        </w:tc>
        <w:tc>
          <w:tcPr>
            <w:tcW w:w="1116" w:type="dxa"/>
            <w:shd w:val="clear" w:color="auto" w:fill="auto"/>
            <w:tcMar>
              <w:top w:w="0" w:type="dxa"/>
              <w:left w:w="0" w:type="dxa"/>
              <w:bottom w:w="0" w:type="dxa"/>
              <w:right w:w="0" w:type="dxa"/>
            </w:tcMar>
            <w:vAlign w:val="center"/>
          </w:tcPr>
          <w:p w14:paraId="50D8FAD4"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2F1B79D9" w14:textId="77777777" w:rsidR="00AF6E0B" w:rsidRPr="009C3DBD" w:rsidRDefault="00AF6E0B" w:rsidP="005E5179">
            <w:pPr>
              <w:pStyle w:val="127"/>
              <w:rPr>
                <w:color w:val="000000"/>
              </w:rPr>
            </w:pPr>
            <w:r w:rsidRPr="009C3DBD">
              <w:rPr>
                <w:color w:val="000000"/>
              </w:rPr>
              <w:t>539.3±89.4</w:t>
            </w:r>
          </w:p>
        </w:tc>
        <w:tc>
          <w:tcPr>
            <w:tcW w:w="1303" w:type="dxa"/>
            <w:shd w:val="clear" w:color="auto" w:fill="auto"/>
            <w:tcMar>
              <w:top w:w="0" w:type="dxa"/>
              <w:left w:w="0" w:type="dxa"/>
              <w:bottom w:w="0" w:type="dxa"/>
              <w:right w:w="0" w:type="dxa"/>
            </w:tcMar>
            <w:vAlign w:val="center"/>
          </w:tcPr>
          <w:p w14:paraId="4C1E43B6" w14:textId="77777777" w:rsidR="00AF6E0B" w:rsidRPr="009C3DBD" w:rsidRDefault="00AF6E0B" w:rsidP="005E5179">
            <w:pPr>
              <w:pStyle w:val="127"/>
              <w:rPr>
                <w:color w:val="000000"/>
              </w:rPr>
            </w:pPr>
            <w:r w:rsidRPr="009C3DBD">
              <w:rPr>
                <w:color w:val="000000"/>
              </w:rPr>
              <w:t>19.8±1.9</w:t>
            </w:r>
          </w:p>
        </w:tc>
        <w:tc>
          <w:tcPr>
            <w:tcW w:w="1515" w:type="dxa"/>
            <w:shd w:val="clear" w:color="auto" w:fill="auto"/>
            <w:tcMar>
              <w:top w:w="0" w:type="dxa"/>
              <w:left w:w="0" w:type="dxa"/>
              <w:bottom w:w="0" w:type="dxa"/>
              <w:right w:w="0" w:type="dxa"/>
            </w:tcMar>
            <w:vAlign w:val="center"/>
          </w:tcPr>
          <w:p w14:paraId="40187AB4" w14:textId="77777777" w:rsidR="00AF6E0B" w:rsidRPr="009C3DBD" w:rsidRDefault="00AF6E0B" w:rsidP="005E5179">
            <w:pPr>
              <w:pStyle w:val="127"/>
              <w:rPr>
                <w:color w:val="000000"/>
              </w:rPr>
            </w:pPr>
            <w:r w:rsidRPr="009C3DBD">
              <w:rPr>
                <w:color w:val="000000"/>
              </w:rPr>
              <w:t>2.8±0.2</w:t>
            </w:r>
          </w:p>
        </w:tc>
        <w:tc>
          <w:tcPr>
            <w:tcW w:w="1091" w:type="dxa"/>
            <w:shd w:val="clear" w:color="auto" w:fill="auto"/>
            <w:tcMar>
              <w:top w:w="0" w:type="dxa"/>
              <w:left w:w="0" w:type="dxa"/>
              <w:bottom w:w="0" w:type="dxa"/>
              <w:right w:w="0" w:type="dxa"/>
            </w:tcMar>
            <w:vAlign w:val="center"/>
          </w:tcPr>
          <w:p w14:paraId="06282037" w14:textId="77777777" w:rsidR="00AF6E0B" w:rsidRPr="009C3DBD" w:rsidRDefault="00AF6E0B" w:rsidP="005E5179">
            <w:pPr>
              <w:pStyle w:val="127"/>
              <w:rPr>
                <w:color w:val="000000"/>
              </w:rPr>
            </w:pPr>
            <w:r w:rsidRPr="009C3DBD">
              <w:rPr>
                <w:color w:val="000000"/>
              </w:rPr>
              <w:t>2.8±0.2</w:t>
            </w:r>
          </w:p>
        </w:tc>
      </w:tr>
      <w:tr w:rsidR="00AF6E0B" w:rsidRPr="009C3DBD" w14:paraId="040945A1" w14:textId="77777777" w:rsidTr="005E5179">
        <w:trPr>
          <w:trHeight w:hRule="exact" w:val="340"/>
        </w:trPr>
        <w:tc>
          <w:tcPr>
            <w:tcW w:w="1116" w:type="dxa"/>
            <w:vMerge w:val="restart"/>
            <w:shd w:val="clear" w:color="auto" w:fill="auto"/>
            <w:tcMar>
              <w:top w:w="0" w:type="dxa"/>
              <w:left w:w="0" w:type="dxa"/>
              <w:bottom w:w="0" w:type="dxa"/>
              <w:right w:w="0" w:type="dxa"/>
            </w:tcMar>
            <w:vAlign w:val="center"/>
          </w:tcPr>
          <w:p w14:paraId="606DA086" w14:textId="77777777" w:rsidR="00AF6E0B" w:rsidRPr="009C3DBD" w:rsidRDefault="00AF6E0B" w:rsidP="005E5179">
            <w:pPr>
              <w:pStyle w:val="127"/>
              <w:rPr>
                <w:color w:val="000000"/>
              </w:rPr>
            </w:pPr>
          </w:p>
          <w:p w14:paraId="68B4102A" w14:textId="77777777" w:rsidR="00AF6E0B" w:rsidRPr="009C3DBD" w:rsidRDefault="00AF6E0B" w:rsidP="005E5179">
            <w:pPr>
              <w:pStyle w:val="127"/>
              <w:rPr>
                <w:color w:val="000000"/>
              </w:rPr>
            </w:pPr>
            <w:r w:rsidRPr="009C3DBD">
              <w:rPr>
                <w:color w:val="000000"/>
              </w:rPr>
              <w:t>2018</w:t>
            </w:r>
          </w:p>
        </w:tc>
        <w:tc>
          <w:tcPr>
            <w:tcW w:w="1675" w:type="dxa"/>
            <w:shd w:val="clear" w:color="auto" w:fill="auto"/>
            <w:tcMar>
              <w:top w:w="0" w:type="dxa"/>
              <w:left w:w="0" w:type="dxa"/>
              <w:bottom w:w="0" w:type="dxa"/>
              <w:right w:w="0" w:type="dxa"/>
            </w:tcMar>
            <w:vAlign w:val="center"/>
          </w:tcPr>
          <w:p w14:paraId="5EDD1324" w14:textId="77777777" w:rsidR="00AF6E0B" w:rsidRPr="009C3DBD" w:rsidRDefault="00AF6E0B" w:rsidP="005E5179">
            <w:pPr>
              <w:pStyle w:val="127"/>
              <w:rPr>
                <w:color w:val="000000"/>
              </w:rPr>
            </w:pPr>
            <w:r w:rsidRPr="009C3DBD">
              <w:rPr>
                <w:color w:val="000000"/>
              </w:rPr>
              <w:t>Все станции</w:t>
            </w:r>
          </w:p>
        </w:tc>
        <w:tc>
          <w:tcPr>
            <w:tcW w:w="1116" w:type="dxa"/>
            <w:shd w:val="clear" w:color="auto" w:fill="auto"/>
            <w:tcMar>
              <w:top w:w="0" w:type="dxa"/>
              <w:left w:w="0" w:type="dxa"/>
              <w:bottom w:w="0" w:type="dxa"/>
              <w:right w:w="0" w:type="dxa"/>
            </w:tcMar>
            <w:vAlign w:val="center"/>
          </w:tcPr>
          <w:p w14:paraId="62343DE4" w14:textId="77777777" w:rsidR="00AF6E0B" w:rsidRPr="009C3DBD" w:rsidRDefault="00AF6E0B" w:rsidP="005E5179">
            <w:pPr>
              <w:pStyle w:val="127"/>
              <w:rPr>
                <w:color w:val="000000"/>
              </w:rPr>
            </w:pPr>
            <w:r w:rsidRPr="009C3DBD">
              <w:rPr>
                <w:color w:val="000000"/>
              </w:rPr>
              <w:t>45</w:t>
            </w:r>
          </w:p>
        </w:tc>
        <w:tc>
          <w:tcPr>
            <w:tcW w:w="1675" w:type="dxa"/>
            <w:shd w:val="clear" w:color="auto" w:fill="auto"/>
            <w:tcMar>
              <w:top w:w="0" w:type="dxa"/>
              <w:left w:w="0" w:type="dxa"/>
              <w:bottom w:w="0" w:type="dxa"/>
              <w:right w:w="0" w:type="dxa"/>
            </w:tcMar>
            <w:vAlign w:val="center"/>
          </w:tcPr>
          <w:p w14:paraId="093750AA" w14:textId="77777777" w:rsidR="00AF6E0B" w:rsidRPr="009C3DBD" w:rsidRDefault="00AF6E0B" w:rsidP="005E5179">
            <w:pPr>
              <w:pStyle w:val="127"/>
              <w:rPr>
                <w:color w:val="000000"/>
              </w:rPr>
            </w:pPr>
            <w:r w:rsidRPr="009C3DBD">
              <w:rPr>
                <w:color w:val="000000"/>
              </w:rPr>
              <w:t>847.2±145.4</w:t>
            </w:r>
          </w:p>
        </w:tc>
        <w:tc>
          <w:tcPr>
            <w:tcW w:w="1303" w:type="dxa"/>
            <w:shd w:val="clear" w:color="auto" w:fill="auto"/>
            <w:tcMar>
              <w:top w:w="0" w:type="dxa"/>
              <w:left w:w="0" w:type="dxa"/>
              <w:bottom w:w="0" w:type="dxa"/>
              <w:right w:w="0" w:type="dxa"/>
            </w:tcMar>
            <w:vAlign w:val="center"/>
          </w:tcPr>
          <w:p w14:paraId="2A1E2E66" w14:textId="77777777" w:rsidR="00AF6E0B" w:rsidRPr="009C3DBD" w:rsidRDefault="00AF6E0B" w:rsidP="005E5179">
            <w:pPr>
              <w:pStyle w:val="127"/>
              <w:rPr>
                <w:color w:val="000000"/>
              </w:rPr>
            </w:pPr>
            <w:r w:rsidRPr="009C3DBD">
              <w:rPr>
                <w:color w:val="000000"/>
              </w:rPr>
              <w:t>22.5±1.6</w:t>
            </w:r>
          </w:p>
        </w:tc>
        <w:tc>
          <w:tcPr>
            <w:tcW w:w="1515" w:type="dxa"/>
            <w:shd w:val="clear" w:color="auto" w:fill="auto"/>
            <w:tcMar>
              <w:top w:w="0" w:type="dxa"/>
              <w:left w:w="0" w:type="dxa"/>
              <w:bottom w:w="0" w:type="dxa"/>
              <w:right w:w="0" w:type="dxa"/>
            </w:tcMar>
            <w:vAlign w:val="center"/>
          </w:tcPr>
          <w:p w14:paraId="62E6D213" w14:textId="77777777" w:rsidR="00AF6E0B" w:rsidRPr="009C3DBD" w:rsidRDefault="00AF6E0B" w:rsidP="005E5179">
            <w:pPr>
              <w:pStyle w:val="127"/>
              <w:rPr>
                <w:color w:val="000000"/>
              </w:rPr>
            </w:pPr>
            <w:r w:rsidRPr="009C3DBD">
              <w:rPr>
                <w:color w:val="000000"/>
              </w:rPr>
              <w:t>2.7±0.1</w:t>
            </w:r>
          </w:p>
        </w:tc>
        <w:tc>
          <w:tcPr>
            <w:tcW w:w="1091" w:type="dxa"/>
            <w:shd w:val="clear" w:color="auto" w:fill="auto"/>
            <w:tcMar>
              <w:top w:w="0" w:type="dxa"/>
              <w:left w:w="0" w:type="dxa"/>
              <w:bottom w:w="0" w:type="dxa"/>
              <w:right w:w="0" w:type="dxa"/>
            </w:tcMar>
            <w:vAlign w:val="center"/>
          </w:tcPr>
          <w:p w14:paraId="4C1606A2" w14:textId="77777777" w:rsidR="00AF6E0B" w:rsidRPr="009C3DBD" w:rsidRDefault="00AF6E0B" w:rsidP="005E5179">
            <w:pPr>
              <w:pStyle w:val="127"/>
              <w:rPr>
                <w:color w:val="000000"/>
              </w:rPr>
            </w:pPr>
            <w:r w:rsidRPr="009C3DBD">
              <w:rPr>
                <w:color w:val="000000"/>
              </w:rPr>
              <w:t>2.2±0.1</w:t>
            </w:r>
          </w:p>
        </w:tc>
      </w:tr>
      <w:tr w:rsidR="00AF6E0B" w:rsidRPr="009C3DBD" w14:paraId="1F8BD393" w14:textId="77777777" w:rsidTr="005E5179">
        <w:trPr>
          <w:trHeight w:hRule="exact" w:val="343"/>
        </w:trPr>
        <w:tc>
          <w:tcPr>
            <w:tcW w:w="1116" w:type="dxa"/>
            <w:vMerge/>
            <w:shd w:val="clear" w:color="auto" w:fill="auto"/>
            <w:tcMar>
              <w:top w:w="0" w:type="dxa"/>
              <w:left w:w="0" w:type="dxa"/>
              <w:bottom w:w="0" w:type="dxa"/>
              <w:right w:w="0" w:type="dxa"/>
            </w:tcMar>
            <w:vAlign w:val="center"/>
          </w:tcPr>
          <w:p w14:paraId="72C0DD9E"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6C02F613" w14:textId="77777777" w:rsidR="00AF6E0B" w:rsidRPr="009C3DBD" w:rsidRDefault="00AF6E0B" w:rsidP="005E5179">
            <w:pPr>
              <w:pStyle w:val="127"/>
              <w:rPr>
                <w:color w:val="000000"/>
              </w:rPr>
            </w:pPr>
            <w:r w:rsidRPr="009C3DBD">
              <w:rPr>
                <w:color w:val="000000"/>
              </w:rPr>
              <w:t>250 м</w:t>
            </w:r>
          </w:p>
        </w:tc>
        <w:tc>
          <w:tcPr>
            <w:tcW w:w="1116" w:type="dxa"/>
            <w:shd w:val="clear" w:color="auto" w:fill="auto"/>
            <w:tcMar>
              <w:top w:w="0" w:type="dxa"/>
              <w:left w:w="0" w:type="dxa"/>
              <w:bottom w:w="0" w:type="dxa"/>
              <w:right w:w="0" w:type="dxa"/>
            </w:tcMar>
            <w:vAlign w:val="center"/>
          </w:tcPr>
          <w:p w14:paraId="48A72486"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4F30F8A1" w14:textId="77777777" w:rsidR="00AF6E0B" w:rsidRPr="009C3DBD" w:rsidRDefault="00AF6E0B" w:rsidP="005E5179">
            <w:pPr>
              <w:pStyle w:val="127"/>
              <w:rPr>
                <w:color w:val="000000"/>
              </w:rPr>
            </w:pPr>
            <w:r w:rsidRPr="009C3DBD">
              <w:rPr>
                <w:color w:val="000000"/>
              </w:rPr>
              <w:t>357.2±145.4</w:t>
            </w:r>
          </w:p>
        </w:tc>
        <w:tc>
          <w:tcPr>
            <w:tcW w:w="1303" w:type="dxa"/>
            <w:shd w:val="clear" w:color="auto" w:fill="auto"/>
            <w:tcMar>
              <w:top w:w="0" w:type="dxa"/>
              <w:left w:w="0" w:type="dxa"/>
              <w:bottom w:w="0" w:type="dxa"/>
              <w:right w:w="0" w:type="dxa"/>
            </w:tcMar>
            <w:vAlign w:val="center"/>
          </w:tcPr>
          <w:p w14:paraId="24BF0B10" w14:textId="77777777" w:rsidR="00AF6E0B" w:rsidRPr="009C3DBD" w:rsidRDefault="00AF6E0B" w:rsidP="005E5179">
            <w:pPr>
              <w:pStyle w:val="127"/>
              <w:rPr>
                <w:color w:val="000000"/>
              </w:rPr>
            </w:pPr>
            <w:r w:rsidRPr="009C3DBD">
              <w:rPr>
                <w:color w:val="000000"/>
              </w:rPr>
              <w:t>19.3±2.3</w:t>
            </w:r>
          </w:p>
        </w:tc>
        <w:tc>
          <w:tcPr>
            <w:tcW w:w="1515" w:type="dxa"/>
            <w:shd w:val="clear" w:color="auto" w:fill="auto"/>
            <w:tcMar>
              <w:top w:w="0" w:type="dxa"/>
              <w:left w:w="0" w:type="dxa"/>
              <w:bottom w:w="0" w:type="dxa"/>
              <w:right w:w="0" w:type="dxa"/>
            </w:tcMar>
            <w:vAlign w:val="center"/>
          </w:tcPr>
          <w:p w14:paraId="50181EBB" w14:textId="77777777" w:rsidR="00AF6E0B" w:rsidRPr="009C3DBD" w:rsidRDefault="00AF6E0B" w:rsidP="005E5179">
            <w:pPr>
              <w:pStyle w:val="127"/>
              <w:rPr>
                <w:color w:val="000000"/>
              </w:rPr>
            </w:pPr>
            <w:r w:rsidRPr="009C3DBD">
              <w:rPr>
                <w:color w:val="000000"/>
              </w:rPr>
              <w:t>2.3±0.2</w:t>
            </w:r>
          </w:p>
        </w:tc>
        <w:tc>
          <w:tcPr>
            <w:tcW w:w="1091" w:type="dxa"/>
            <w:shd w:val="clear" w:color="auto" w:fill="auto"/>
            <w:tcMar>
              <w:top w:w="0" w:type="dxa"/>
              <w:left w:w="0" w:type="dxa"/>
              <w:bottom w:w="0" w:type="dxa"/>
              <w:right w:w="0" w:type="dxa"/>
            </w:tcMar>
            <w:vAlign w:val="center"/>
          </w:tcPr>
          <w:p w14:paraId="485FD56F" w14:textId="77777777" w:rsidR="00AF6E0B" w:rsidRPr="009C3DBD" w:rsidRDefault="00AF6E0B" w:rsidP="005E5179">
            <w:pPr>
              <w:pStyle w:val="127"/>
              <w:rPr>
                <w:color w:val="000000"/>
              </w:rPr>
            </w:pPr>
            <w:r w:rsidRPr="009C3DBD">
              <w:rPr>
                <w:color w:val="000000"/>
              </w:rPr>
              <w:t>2.4±0.1</w:t>
            </w:r>
          </w:p>
        </w:tc>
      </w:tr>
      <w:tr w:rsidR="00AF6E0B" w:rsidRPr="009C3DBD" w14:paraId="147CA1D5" w14:textId="77777777" w:rsidTr="005E5179">
        <w:trPr>
          <w:trHeight w:hRule="exact" w:val="341"/>
        </w:trPr>
        <w:tc>
          <w:tcPr>
            <w:tcW w:w="1116" w:type="dxa"/>
            <w:vMerge/>
            <w:shd w:val="clear" w:color="auto" w:fill="auto"/>
            <w:tcMar>
              <w:top w:w="0" w:type="dxa"/>
              <w:left w:w="0" w:type="dxa"/>
              <w:bottom w:w="0" w:type="dxa"/>
              <w:right w:w="0" w:type="dxa"/>
            </w:tcMar>
            <w:vAlign w:val="center"/>
          </w:tcPr>
          <w:p w14:paraId="5240767C"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0E0E42D9" w14:textId="77777777" w:rsidR="00AF6E0B" w:rsidRPr="009C3DBD" w:rsidRDefault="00AF6E0B" w:rsidP="005E5179">
            <w:pPr>
              <w:pStyle w:val="127"/>
              <w:rPr>
                <w:color w:val="000000"/>
              </w:rPr>
            </w:pPr>
            <w:r w:rsidRPr="009C3DBD">
              <w:rPr>
                <w:color w:val="000000"/>
              </w:rPr>
              <w:t>375 м</w:t>
            </w:r>
          </w:p>
        </w:tc>
        <w:tc>
          <w:tcPr>
            <w:tcW w:w="1116" w:type="dxa"/>
            <w:shd w:val="clear" w:color="auto" w:fill="auto"/>
            <w:tcMar>
              <w:top w:w="0" w:type="dxa"/>
              <w:left w:w="0" w:type="dxa"/>
              <w:bottom w:w="0" w:type="dxa"/>
              <w:right w:w="0" w:type="dxa"/>
            </w:tcMar>
            <w:vAlign w:val="center"/>
          </w:tcPr>
          <w:p w14:paraId="54274377"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015414C2" w14:textId="77777777" w:rsidR="00AF6E0B" w:rsidRPr="009C3DBD" w:rsidRDefault="00AF6E0B" w:rsidP="005E5179">
            <w:pPr>
              <w:pStyle w:val="127"/>
              <w:rPr>
                <w:color w:val="000000"/>
              </w:rPr>
            </w:pPr>
            <w:r w:rsidRPr="009C3DBD">
              <w:rPr>
                <w:color w:val="000000"/>
              </w:rPr>
              <w:t>1568,8 ± 425,6</w:t>
            </w:r>
          </w:p>
        </w:tc>
        <w:tc>
          <w:tcPr>
            <w:tcW w:w="1303" w:type="dxa"/>
            <w:shd w:val="clear" w:color="auto" w:fill="auto"/>
            <w:tcMar>
              <w:top w:w="0" w:type="dxa"/>
              <w:left w:w="0" w:type="dxa"/>
              <w:bottom w:w="0" w:type="dxa"/>
              <w:right w:w="0" w:type="dxa"/>
            </w:tcMar>
            <w:vAlign w:val="center"/>
          </w:tcPr>
          <w:p w14:paraId="11AD18DE" w14:textId="77777777" w:rsidR="00AF6E0B" w:rsidRPr="009C3DBD" w:rsidRDefault="00AF6E0B" w:rsidP="005E5179">
            <w:pPr>
              <w:pStyle w:val="127"/>
              <w:rPr>
                <w:color w:val="000000"/>
              </w:rPr>
            </w:pPr>
            <w:r w:rsidRPr="009C3DBD">
              <w:rPr>
                <w:color w:val="000000"/>
              </w:rPr>
              <w:t>-</w:t>
            </w:r>
          </w:p>
        </w:tc>
        <w:tc>
          <w:tcPr>
            <w:tcW w:w="1515" w:type="dxa"/>
            <w:shd w:val="clear" w:color="auto" w:fill="auto"/>
            <w:tcMar>
              <w:top w:w="0" w:type="dxa"/>
              <w:left w:w="0" w:type="dxa"/>
              <w:bottom w:w="0" w:type="dxa"/>
              <w:right w:w="0" w:type="dxa"/>
            </w:tcMar>
            <w:vAlign w:val="center"/>
          </w:tcPr>
          <w:p w14:paraId="389FAD94" w14:textId="77777777" w:rsidR="00AF6E0B" w:rsidRPr="009C3DBD" w:rsidRDefault="00AF6E0B" w:rsidP="005E5179">
            <w:pPr>
              <w:pStyle w:val="127"/>
              <w:rPr>
                <w:color w:val="000000"/>
              </w:rPr>
            </w:pPr>
            <w:r w:rsidRPr="009C3DBD">
              <w:rPr>
                <w:color w:val="000000"/>
              </w:rPr>
              <w:t>-</w:t>
            </w:r>
          </w:p>
        </w:tc>
        <w:tc>
          <w:tcPr>
            <w:tcW w:w="1091" w:type="dxa"/>
            <w:shd w:val="clear" w:color="auto" w:fill="auto"/>
            <w:tcMar>
              <w:top w:w="0" w:type="dxa"/>
              <w:left w:w="0" w:type="dxa"/>
              <w:bottom w:w="0" w:type="dxa"/>
              <w:right w:w="0" w:type="dxa"/>
            </w:tcMar>
            <w:vAlign w:val="center"/>
          </w:tcPr>
          <w:p w14:paraId="60D2DD32" w14:textId="77777777" w:rsidR="00AF6E0B" w:rsidRPr="009C3DBD" w:rsidRDefault="00AF6E0B" w:rsidP="005E5179">
            <w:pPr>
              <w:pStyle w:val="127"/>
              <w:rPr>
                <w:color w:val="000000"/>
              </w:rPr>
            </w:pPr>
            <w:r w:rsidRPr="009C3DBD">
              <w:rPr>
                <w:color w:val="000000"/>
              </w:rPr>
              <w:t>-</w:t>
            </w:r>
          </w:p>
        </w:tc>
      </w:tr>
      <w:tr w:rsidR="00AF6E0B" w:rsidRPr="009C3DBD" w14:paraId="255C4568" w14:textId="77777777" w:rsidTr="005E5179">
        <w:trPr>
          <w:trHeight w:hRule="exact" w:val="343"/>
        </w:trPr>
        <w:tc>
          <w:tcPr>
            <w:tcW w:w="1116" w:type="dxa"/>
            <w:vMerge/>
            <w:shd w:val="clear" w:color="auto" w:fill="auto"/>
            <w:tcMar>
              <w:top w:w="0" w:type="dxa"/>
              <w:left w:w="0" w:type="dxa"/>
              <w:bottom w:w="0" w:type="dxa"/>
              <w:right w:w="0" w:type="dxa"/>
            </w:tcMar>
            <w:vAlign w:val="center"/>
          </w:tcPr>
          <w:p w14:paraId="0C59139E"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50524075" w14:textId="77777777" w:rsidR="00AF6E0B" w:rsidRPr="009C3DBD" w:rsidRDefault="00AF6E0B" w:rsidP="005E5179">
            <w:pPr>
              <w:pStyle w:val="127"/>
              <w:rPr>
                <w:color w:val="000000"/>
              </w:rPr>
            </w:pPr>
            <w:r w:rsidRPr="009C3DBD">
              <w:rPr>
                <w:color w:val="000000"/>
              </w:rPr>
              <w:t>500 м</w:t>
            </w:r>
          </w:p>
        </w:tc>
        <w:tc>
          <w:tcPr>
            <w:tcW w:w="1116" w:type="dxa"/>
            <w:shd w:val="clear" w:color="auto" w:fill="auto"/>
            <w:tcMar>
              <w:top w:w="0" w:type="dxa"/>
              <w:left w:w="0" w:type="dxa"/>
              <w:bottom w:w="0" w:type="dxa"/>
              <w:right w:w="0" w:type="dxa"/>
            </w:tcMar>
            <w:vAlign w:val="center"/>
          </w:tcPr>
          <w:p w14:paraId="7E7F9AD9"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00646894" w14:textId="77777777" w:rsidR="00AF6E0B" w:rsidRPr="009C3DBD" w:rsidRDefault="00AF6E0B" w:rsidP="005E5179">
            <w:pPr>
              <w:pStyle w:val="127"/>
              <w:rPr>
                <w:color w:val="000000"/>
              </w:rPr>
            </w:pPr>
            <w:r w:rsidRPr="009C3DBD">
              <w:rPr>
                <w:color w:val="000000"/>
              </w:rPr>
              <w:t>609.0±141.8</w:t>
            </w:r>
          </w:p>
        </w:tc>
        <w:tc>
          <w:tcPr>
            <w:tcW w:w="1303" w:type="dxa"/>
            <w:shd w:val="clear" w:color="auto" w:fill="auto"/>
            <w:tcMar>
              <w:top w:w="0" w:type="dxa"/>
              <w:left w:w="0" w:type="dxa"/>
              <w:bottom w:w="0" w:type="dxa"/>
              <w:right w:w="0" w:type="dxa"/>
            </w:tcMar>
            <w:vAlign w:val="center"/>
          </w:tcPr>
          <w:p w14:paraId="270C9F0E" w14:textId="77777777" w:rsidR="00AF6E0B" w:rsidRPr="009C3DBD" w:rsidRDefault="00AF6E0B" w:rsidP="005E5179">
            <w:pPr>
              <w:pStyle w:val="127"/>
              <w:rPr>
                <w:color w:val="000000"/>
              </w:rPr>
            </w:pPr>
            <w:r w:rsidRPr="009C3DBD">
              <w:rPr>
                <w:color w:val="000000"/>
              </w:rPr>
              <w:t>23.3±3.4</w:t>
            </w:r>
          </w:p>
        </w:tc>
        <w:tc>
          <w:tcPr>
            <w:tcW w:w="1515" w:type="dxa"/>
            <w:shd w:val="clear" w:color="auto" w:fill="auto"/>
            <w:tcMar>
              <w:top w:w="0" w:type="dxa"/>
              <w:left w:w="0" w:type="dxa"/>
              <w:bottom w:w="0" w:type="dxa"/>
              <w:right w:w="0" w:type="dxa"/>
            </w:tcMar>
            <w:vAlign w:val="center"/>
          </w:tcPr>
          <w:p w14:paraId="2A3E92C9" w14:textId="77777777" w:rsidR="00AF6E0B" w:rsidRPr="009C3DBD" w:rsidRDefault="00AF6E0B" w:rsidP="005E5179">
            <w:pPr>
              <w:pStyle w:val="127"/>
              <w:rPr>
                <w:color w:val="000000"/>
              </w:rPr>
            </w:pPr>
            <w:r w:rsidRPr="009C3DBD">
              <w:rPr>
                <w:color w:val="000000"/>
              </w:rPr>
              <w:t>2.7±0.4</w:t>
            </w:r>
          </w:p>
        </w:tc>
        <w:tc>
          <w:tcPr>
            <w:tcW w:w="1091" w:type="dxa"/>
            <w:shd w:val="clear" w:color="auto" w:fill="auto"/>
            <w:tcMar>
              <w:top w:w="0" w:type="dxa"/>
              <w:left w:w="0" w:type="dxa"/>
              <w:bottom w:w="0" w:type="dxa"/>
              <w:right w:w="0" w:type="dxa"/>
            </w:tcMar>
            <w:vAlign w:val="center"/>
          </w:tcPr>
          <w:p w14:paraId="3D9201CF" w14:textId="77777777" w:rsidR="00AF6E0B" w:rsidRPr="009C3DBD" w:rsidRDefault="00AF6E0B" w:rsidP="005E5179">
            <w:pPr>
              <w:pStyle w:val="127"/>
              <w:rPr>
                <w:color w:val="000000"/>
              </w:rPr>
            </w:pPr>
            <w:r w:rsidRPr="009C3DBD">
              <w:rPr>
                <w:color w:val="000000"/>
              </w:rPr>
              <w:t>1.7±0.2</w:t>
            </w:r>
          </w:p>
        </w:tc>
      </w:tr>
      <w:tr w:rsidR="00AF6E0B" w:rsidRPr="009C3DBD" w14:paraId="28D19556" w14:textId="77777777" w:rsidTr="005E5179">
        <w:trPr>
          <w:trHeight w:hRule="exact" w:val="339"/>
        </w:trPr>
        <w:tc>
          <w:tcPr>
            <w:tcW w:w="1116" w:type="dxa"/>
            <w:vMerge/>
            <w:shd w:val="clear" w:color="auto" w:fill="auto"/>
            <w:tcMar>
              <w:top w:w="0" w:type="dxa"/>
              <w:left w:w="0" w:type="dxa"/>
              <w:bottom w:w="0" w:type="dxa"/>
              <w:right w:w="0" w:type="dxa"/>
            </w:tcMar>
            <w:vAlign w:val="center"/>
          </w:tcPr>
          <w:p w14:paraId="5FDF6D23"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196AC710" w14:textId="77777777" w:rsidR="00AF6E0B" w:rsidRPr="009C3DBD" w:rsidRDefault="00AF6E0B" w:rsidP="005E5179">
            <w:pPr>
              <w:pStyle w:val="127"/>
              <w:rPr>
                <w:color w:val="000000"/>
              </w:rPr>
            </w:pPr>
            <w:r w:rsidRPr="009C3DBD">
              <w:rPr>
                <w:color w:val="000000"/>
              </w:rPr>
              <w:t>1000 м</w:t>
            </w:r>
          </w:p>
        </w:tc>
        <w:tc>
          <w:tcPr>
            <w:tcW w:w="1116" w:type="dxa"/>
            <w:shd w:val="clear" w:color="auto" w:fill="auto"/>
            <w:tcMar>
              <w:top w:w="0" w:type="dxa"/>
              <w:left w:w="0" w:type="dxa"/>
              <w:bottom w:w="0" w:type="dxa"/>
              <w:right w:w="0" w:type="dxa"/>
            </w:tcMar>
            <w:vAlign w:val="center"/>
          </w:tcPr>
          <w:p w14:paraId="30636124" w14:textId="77777777" w:rsidR="00AF6E0B" w:rsidRPr="009C3DBD" w:rsidRDefault="00AF6E0B" w:rsidP="005E5179">
            <w:pPr>
              <w:pStyle w:val="127"/>
              <w:rPr>
                <w:color w:val="000000"/>
              </w:rPr>
            </w:pPr>
            <w:r w:rsidRPr="009C3DBD">
              <w:rPr>
                <w:color w:val="000000"/>
              </w:rPr>
              <w:t>9</w:t>
            </w:r>
          </w:p>
        </w:tc>
        <w:tc>
          <w:tcPr>
            <w:tcW w:w="1675" w:type="dxa"/>
            <w:shd w:val="clear" w:color="auto" w:fill="auto"/>
            <w:tcMar>
              <w:top w:w="0" w:type="dxa"/>
              <w:left w:w="0" w:type="dxa"/>
              <w:bottom w:w="0" w:type="dxa"/>
              <w:right w:w="0" w:type="dxa"/>
            </w:tcMar>
            <w:vAlign w:val="center"/>
          </w:tcPr>
          <w:p w14:paraId="6F9281FC" w14:textId="77777777" w:rsidR="00AF6E0B" w:rsidRPr="009C3DBD" w:rsidRDefault="00AF6E0B" w:rsidP="005E5179">
            <w:pPr>
              <w:pStyle w:val="127"/>
              <w:rPr>
                <w:color w:val="000000"/>
              </w:rPr>
            </w:pPr>
            <w:r w:rsidRPr="009C3DBD">
              <w:rPr>
                <w:color w:val="000000"/>
              </w:rPr>
              <w:t>855.9±208.9</w:t>
            </w:r>
          </w:p>
        </w:tc>
        <w:tc>
          <w:tcPr>
            <w:tcW w:w="1303" w:type="dxa"/>
            <w:shd w:val="clear" w:color="auto" w:fill="auto"/>
            <w:tcMar>
              <w:top w:w="0" w:type="dxa"/>
              <w:left w:w="0" w:type="dxa"/>
              <w:bottom w:w="0" w:type="dxa"/>
              <w:right w:w="0" w:type="dxa"/>
            </w:tcMar>
            <w:vAlign w:val="center"/>
          </w:tcPr>
          <w:p w14:paraId="62918D91" w14:textId="77777777" w:rsidR="00AF6E0B" w:rsidRPr="009C3DBD" w:rsidRDefault="00AF6E0B" w:rsidP="005E5179">
            <w:pPr>
              <w:pStyle w:val="127"/>
              <w:rPr>
                <w:color w:val="000000"/>
              </w:rPr>
            </w:pPr>
            <w:r w:rsidRPr="009C3DBD">
              <w:rPr>
                <w:color w:val="000000"/>
              </w:rPr>
              <w:t>22.8±0.2</w:t>
            </w:r>
          </w:p>
        </w:tc>
        <w:tc>
          <w:tcPr>
            <w:tcW w:w="1515" w:type="dxa"/>
            <w:shd w:val="clear" w:color="auto" w:fill="auto"/>
            <w:tcMar>
              <w:top w:w="0" w:type="dxa"/>
              <w:left w:w="0" w:type="dxa"/>
              <w:bottom w:w="0" w:type="dxa"/>
              <w:right w:w="0" w:type="dxa"/>
            </w:tcMar>
            <w:vAlign w:val="center"/>
          </w:tcPr>
          <w:p w14:paraId="04F0D89C" w14:textId="77777777" w:rsidR="00AF6E0B" w:rsidRPr="009C3DBD" w:rsidRDefault="00AF6E0B" w:rsidP="005E5179">
            <w:pPr>
              <w:pStyle w:val="127"/>
              <w:rPr>
                <w:color w:val="000000"/>
              </w:rPr>
            </w:pPr>
            <w:r w:rsidRPr="009C3DBD">
              <w:rPr>
                <w:color w:val="000000"/>
              </w:rPr>
              <w:t>2.7±0.2</w:t>
            </w:r>
          </w:p>
        </w:tc>
        <w:tc>
          <w:tcPr>
            <w:tcW w:w="1091" w:type="dxa"/>
            <w:shd w:val="clear" w:color="auto" w:fill="auto"/>
            <w:tcMar>
              <w:top w:w="0" w:type="dxa"/>
              <w:left w:w="0" w:type="dxa"/>
              <w:bottom w:w="0" w:type="dxa"/>
              <w:right w:w="0" w:type="dxa"/>
            </w:tcMar>
            <w:vAlign w:val="center"/>
          </w:tcPr>
          <w:p w14:paraId="26B27F7D" w14:textId="77777777" w:rsidR="00AF6E0B" w:rsidRPr="009C3DBD" w:rsidRDefault="00AF6E0B" w:rsidP="005E5179">
            <w:pPr>
              <w:pStyle w:val="127"/>
              <w:rPr>
                <w:color w:val="000000"/>
              </w:rPr>
            </w:pPr>
            <w:r w:rsidRPr="009C3DBD">
              <w:rPr>
                <w:color w:val="000000"/>
              </w:rPr>
              <w:t>2.0±0.2</w:t>
            </w:r>
          </w:p>
        </w:tc>
      </w:tr>
      <w:tr w:rsidR="00AF6E0B" w:rsidRPr="009C3DBD" w14:paraId="36911663" w14:textId="77777777" w:rsidTr="005E5179">
        <w:trPr>
          <w:trHeight w:hRule="exact" w:val="340"/>
        </w:trPr>
        <w:tc>
          <w:tcPr>
            <w:tcW w:w="1116" w:type="dxa"/>
            <w:vMerge w:val="restart"/>
            <w:shd w:val="clear" w:color="auto" w:fill="auto"/>
            <w:tcMar>
              <w:top w:w="0" w:type="dxa"/>
              <w:left w:w="0" w:type="dxa"/>
              <w:bottom w:w="0" w:type="dxa"/>
              <w:right w:w="0" w:type="dxa"/>
            </w:tcMar>
            <w:vAlign w:val="center"/>
          </w:tcPr>
          <w:p w14:paraId="0B5ABD31" w14:textId="77777777" w:rsidR="00AF6E0B" w:rsidRPr="009C3DBD" w:rsidRDefault="00AF6E0B" w:rsidP="005E5179">
            <w:pPr>
              <w:pStyle w:val="127"/>
              <w:rPr>
                <w:color w:val="000000"/>
              </w:rPr>
            </w:pPr>
          </w:p>
          <w:p w14:paraId="3318B613" w14:textId="77777777" w:rsidR="00AF6E0B" w:rsidRPr="009C3DBD" w:rsidRDefault="00AF6E0B" w:rsidP="005E5179">
            <w:pPr>
              <w:pStyle w:val="127"/>
              <w:rPr>
                <w:color w:val="000000"/>
              </w:rPr>
            </w:pPr>
            <w:r w:rsidRPr="009C3DBD">
              <w:rPr>
                <w:color w:val="000000"/>
              </w:rPr>
              <w:t>2019</w:t>
            </w:r>
          </w:p>
        </w:tc>
        <w:tc>
          <w:tcPr>
            <w:tcW w:w="1675" w:type="dxa"/>
            <w:shd w:val="clear" w:color="auto" w:fill="auto"/>
            <w:tcMar>
              <w:top w:w="0" w:type="dxa"/>
              <w:left w:w="0" w:type="dxa"/>
              <w:bottom w:w="0" w:type="dxa"/>
              <w:right w:w="0" w:type="dxa"/>
            </w:tcMar>
            <w:vAlign w:val="center"/>
          </w:tcPr>
          <w:p w14:paraId="560DD65C" w14:textId="77777777" w:rsidR="00AF6E0B" w:rsidRPr="009C3DBD" w:rsidRDefault="00AF6E0B" w:rsidP="005E5179">
            <w:pPr>
              <w:pStyle w:val="127"/>
              <w:rPr>
                <w:color w:val="000000"/>
              </w:rPr>
            </w:pPr>
            <w:r w:rsidRPr="009C3DBD">
              <w:rPr>
                <w:color w:val="000000"/>
              </w:rPr>
              <w:t>Все станции</w:t>
            </w:r>
          </w:p>
        </w:tc>
        <w:tc>
          <w:tcPr>
            <w:tcW w:w="1116" w:type="dxa"/>
            <w:shd w:val="clear" w:color="auto" w:fill="auto"/>
            <w:tcMar>
              <w:top w:w="0" w:type="dxa"/>
              <w:left w:w="0" w:type="dxa"/>
              <w:bottom w:w="0" w:type="dxa"/>
              <w:right w:w="0" w:type="dxa"/>
            </w:tcMar>
            <w:vAlign w:val="center"/>
          </w:tcPr>
          <w:p w14:paraId="6BE570FE" w14:textId="77777777" w:rsidR="00AF6E0B" w:rsidRPr="009C3DBD" w:rsidRDefault="00AF6E0B" w:rsidP="005E5179">
            <w:pPr>
              <w:pStyle w:val="127"/>
              <w:rPr>
                <w:color w:val="000000"/>
              </w:rPr>
            </w:pPr>
            <w:r w:rsidRPr="009C3DBD">
              <w:rPr>
                <w:color w:val="000000"/>
              </w:rPr>
              <w:t>48</w:t>
            </w:r>
          </w:p>
        </w:tc>
        <w:tc>
          <w:tcPr>
            <w:tcW w:w="1675" w:type="dxa"/>
            <w:shd w:val="clear" w:color="auto" w:fill="auto"/>
            <w:tcMar>
              <w:top w:w="0" w:type="dxa"/>
              <w:left w:w="0" w:type="dxa"/>
              <w:bottom w:w="0" w:type="dxa"/>
              <w:right w:w="0" w:type="dxa"/>
            </w:tcMar>
            <w:vAlign w:val="center"/>
          </w:tcPr>
          <w:p w14:paraId="5C2CBDDA" w14:textId="77777777" w:rsidR="00AF6E0B" w:rsidRPr="009C3DBD" w:rsidRDefault="00AF6E0B" w:rsidP="005E5179">
            <w:pPr>
              <w:pStyle w:val="127"/>
              <w:rPr>
                <w:color w:val="000000"/>
              </w:rPr>
            </w:pPr>
            <w:r w:rsidRPr="009C3DBD">
              <w:rPr>
                <w:color w:val="000000"/>
              </w:rPr>
              <w:t>664.3±113.7</w:t>
            </w:r>
          </w:p>
        </w:tc>
        <w:tc>
          <w:tcPr>
            <w:tcW w:w="1303" w:type="dxa"/>
            <w:shd w:val="clear" w:color="auto" w:fill="auto"/>
            <w:tcMar>
              <w:top w:w="0" w:type="dxa"/>
              <w:left w:w="0" w:type="dxa"/>
              <w:bottom w:w="0" w:type="dxa"/>
              <w:right w:w="0" w:type="dxa"/>
            </w:tcMar>
            <w:vAlign w:val="center"/>
          </w:tcPr>
          <w:p w14:paraId="3B7C3E85" w14:textId="77777777" w:rsidR="00AF6E0B" w:rsidRPr="009C3DBD" w:rsidRDefault="00AF6E0B" w:rsidP="005E5179">
            <w:pPr>
              <w:pStyle w:val="127"/>
              <w:rPr>
                <w:color w:val="000000"/>
              </w:rPr>
            </w:pPr>
            <w:r w:rsidRPr="009C3DBD">
              <w:rPr>
                <w:color w:val="000000"/>
              </w:rPr>
              <w:t>24.6±1.3</w:t>
            </w:r>
          </w:p>
        </w:tc>
        <w:tc>
          <w:tcPr>
            <w:tcW w:w="1515" w:type="dxa"/>
            <w:shd w:val="clear" w:color="auto" w:fill="auto"/>
            <w:tcMar>
              <w:top w:w="0" w:type="dxa"/>
              <w:left w:w="0" w:type="dxa"/>
              <w:bottom w:w="0" w:type="dxa"/>
              <w:right w:w="0" w:type="dxa"/>
            </w:tcMar>
            <w:vAlign w:val="center"/>
          </w:tcPr>
          <w:p w14:paraId="2877447E" w14:textId="77777777" w:rsidR="00AF6E0B" w:rsidRPr="009C3DBD" w:rsidRDefault="00AF6E0B" w:rsidP="005E5179">
            <w:pPr>
              <w:pStyle w:val="127"/>
              <w:rPr>
                <w:color w:val="000000"/>
              </w:rPr>
            </w:pPr>
            <w:r w:rsidRPr="009C3DBD">
              <w:rPr>
                <w:color w:val="000000"/>
              </w:rPr>
              <w:t>2.9±0.1</w:t>
            </w:r>
          </w:p>
        </w:tc>
        <w:tc>
          <w:tcPr>
            <w:tcW w:w="1091" w:type="dxa"/>
            <w:shd w:val="clear" w:color="auto" w:fill="auto"/>
            <w:tcMar>
              <w:top w:w="0" w:type="dxa"/>
              <w:left w:w="0" w:type="dxa"/>
              <w:bottom w:w="0" w:type="dxa"/>
              <w:right w:w="0" w:type="dxa"/>
            </w:tcMar>
            <w:vAlign w:val="center"/>
          </w:tcPr>
          <w:p w14:paraId="028B56E4" w14:textId="77777777" w:rsidR="00AF6E0B" w:rsidRPr="009C3DBD" w:rsidRDefault="00AF6E0B" w:rsidP="005E5179">
            <w:pPr>
              <w:pStyle w:val="127"/>
              <w:rPr>
                <w:color w:val="000000"/>
              </w:rPr>
            </w:pPr>
            <w:r w:rsidRPr="009C3DBD">
              <w:rPr>
                <w:color w:val="000000"/>
              </w:rPr>
              <w:t>2.3±0.1</w:t>
            </w:r>
          </w:p>
        </w:tc>
      </w:tr>
      <w:tr w:rsidR="00AF6E0B" w:rsidRPr="009C3DBD" w14:paraId="5C8C0125" w14:textId="77777777" w:rsidTr="005E5179">
        <w:trPr>
          <w:trHeight w:hRule="exact" w:val="343"/>
        </w:trPr>
        <w:tc>
          <w:tcPr>
            <w:tcW w:w="1116" w:type="dxa"/>
            <w:vMerge/>
            <w:shd w:val="clear" w:color="auto" w:fill="auto"/>
            <w:tcMar>
              <w:top w:w="0" w:type="dxa"/>
              <w:left w:w="0" w:type="dxa"/>
              <w:bottom w:w="0" w:type="dxa"/>
              <w:right w:w="0" w:type="dxa"/>
            </w:tcMar>
            <w:vAlign w:val="center"/>
          </w:tcPr>
          <w:p w14:paraId="77149839"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6C20C5C1" w14:textId="77777777" w:rsidR="00AF6E0B" w:rsidRPr="009C3DBD" w:rsidRDefault="00AF6E0B" w:rsidP="005E5179">
            <w:pPr>
              <w:pStyle w:val="127"/>
              <w:rPr>
                <w:color w:val="000000"/>
              </w:rPr>
            </w:pPr>
            <w:r w:rsidRPr="009C3DBD">
              <w:rPr>
                <w:color w:val="000000"/>
              </w:rPr>
              <w:t>250 м</w:t>
            </w:r>
          </w:p>
        </w:tc>
        <w:tc>
          <w:tcPr>
            <w:tcW w:w="1116" w:type="dxa"/>
            <w:shd w:val="clear" w:color="auto" w:fill="auto"/>
            <w:tcMar>
              <w:top w:w="0" w:type="dxa"/>
              <w:left w:w="0" w:type="dxa"/>
              <w:bottom w:w="0" w:type="dxa"/>
              <w:right w:w="0" w:type="dxa"/>
            </w:tcMar>
            <w:vAlign w:val="center"/>
          </w:tcPr>
          <w:p w14:paraId="404F717A"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42C1329B" w14:textId="77777777" w:rsidR="00AF6E0B" w:rsidRPr="009C3DBD" w:rsidRDefault="00AF6E0B" w:rsidP="005E5179">
            <w:pPr>
              <w:pStyle w:val="127"/>
              <w:rPr>
                <w:color w:val="000000"/>
              </w:rPr>
            </w:pPr>
            <w:r w:rsidRPr="009C3DBD">
              <w:rPr>
                <w:color w:val="000000"/>
              </w:rPr>
              <w:t>189.3±40.0</w:t>
            </w:r>
          </w:p>
        </w:tc>
        <w:tc>
          <w:tcPr>
            <w:tcW w:w="1303" w:type="dxa"/>
            <w:shd w:val="clear" w:color="auto" w:fill="auto"/>
            <w:tcMar>
              <w:top w:w="0" w:type="dxa"/>
              <w:left w:w="0" w:type="dxa"/>
              <w:bottom w:w="0" w:type="dxa"/>
              <w:right w:w="0" w:type="dxa"/>
            </w:tcMar>
            <w:vAlign w:val="center"/>
          </w:tcPr>
          <w:p w14:paraId="08BF439F" w14:textId="77777777" w:rsidR="00AF6E0B" w:rsidRPr="009C3DBD" w:rsidRDefault="00AF6E0B" w:rsidP="005E5179">
            <w:pPr>
              <w:pStyle w:val="127"/>
              <w:rPr>
                <w:color w:val="000000"/>
              </w:rPr>
            </w:pPr>
            <w:r w:rsidRPr="009C3DBD">
              <w:rPr>
                <w:color w:val="000000"/>
              </w:rPr>
              <w:t>23.7±2.1</w:t>
            </w:r>
          </w:p>
        </w:tc>
        <w:tc>
          <w:tcPr>
            <w:tcW w:w="1515" w:type="dxa"/>
            <w:shd w:val="clear" w:color="auto" w:fill="auto"/>
            <w:tcMar>
              <w:top w:w="0" w:type="dxa"/>
              <w:left w:w="0" w:type="dxa"/>
              <w:bottom w:w="0" w:type="dxa"/>
              <w:right w:w="0" w:type="dxa"/>
            </w:tcMar>
            <w:vAlign w:val="center"/>
          </w:tcPr>
          <w:p w14:paraId="2C91E00A" w14:textId="77777777" w:rsidR="00AF6E0B" w:rsidRPr="009C3DBD" w:rsidRDefault="00AF6E0B" w:rsidP="005E5179">
            <w:pPr>
              <w:pStyle w:val="127"/>
              <w:rPr>
                <w:color w:val="000000"/>
              </w:rPr>
            </w:pPr>
            <w:r w:rsidRPr="009C3DBD">
              <w:rPr>
                <w:color w:val="000000"/>
              </w:rPr>
              <w:t>2.8±0.2</w:t>
            </w:r>
          </w:p>
        </w:tc>
        <w:tc>
          <w:tcPr>
            <w:tcW w:w="1091" w:type="dxa"/>
            <w:shd w:val="clear" w:color="auto" w:fill="auto"/>
            <w:tcMar>
              <w:top w:w="0" w:type="dxa"/>
              <w:left w:w="0" w:type="dxa"/>
              <w:bottom w:w="0" w:type="dxa"/>
              <w:right w:w="0" w:type="dxa"/>
            </w:tcMar>
            <w:vAlign w:val="center"/>
          </w:tcPr>
          <w:p w14:paraId="734C98BA" w14:textId="77777777" w:rsidR="00AF6E0B" w:rsidRPr="009C3DBD" w:rsidRDefault="00AF6E0B" w:rsidP="005E5179">
            <w:pPr>
              <w:pStyle w:val="127"/>
              <w:rPr>
                <w:color w:val="000000"/>
              </w:rPr>
            </w:pPr>
            <w:r w:rsidRPr="009C3DBD">
              <w:rPr>
                <w:color w:val="000000"/>
              </w:rPr>
              <w:t>2.2±0.1</w:t>
            </w:r>
          </w:p>
        </w:tc>
      </w:tr>
      <w:tr w:rsidR="00AF6E0B" w:rsidRPr="009C3DBD" w14:paraId="52DC6075" w14:textId="77777777" w:rsidTr="005E5179">
        <w:trPr>
          <w:trHeight w:hRule="exact" w:val="341"/>
        </w:trPr>
        <w:tc>
          <w:tcPr>
            <w:tcW w:w="1116" w:type="dxa"/>
            <w:vMerge/>
            <w:shd w:val="clear" w:color="auto" w:fill="auto"/>
            <w:tcMar>
              <w:top w:w="0" w:type="dxa"/>
              <w:left w:w="0" w:type="dxa"/>
              <w:bottom w:w="0" w:type="dxa"/>
              <w:right w:w="0" w:type="dxa"/>
            </w:tcMar>
            <w:vAlign w:val="center"/>
          </w:tcPr>
          <w:p w14:paraId="0214BFBD"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710C5A39" w14:textId="77777777" w:rsidR="00AF6E0B" w:rsidRPr="009C3DBD" w:rsidRDefault="00AF6E0B" w:rsidP="005E5179">
            <w:pPr>
              <w:pStyle w:val="127"/>
              <w:rPr>
                <w:color w:val="000000"/>
              </w:rPr>
            </w:pPr>
            <w:r w:rsidRPr="009C3DBD">
              <w:rPr>
                <w:color w:val="000000"/>
              </w:rPr>
              <w:t>375 м</w:t>
            </w:r>
          </w:p>
        </w:tc>
        <w:tc>
          <w:tcPr>
            <w:tcW w:w="1116" w:type="dxa"/>
            <w:shd w:val="clear" w:color="auto" w:fill="auto"/>
            <w:tcMar>
              <w:top w:w="0" w:type="dxa"/>
              <w:left w:w="0" w:type="dxa"/>
              <w:bottom w:w="0" w:type="dxa"/>
              <w:right w:w="0" w:type="dxa"/>
            </w:tcMar>
            <w:vAlign w:val="center"/>
          </w:tcPr>
          <w:p w14:paraId="01EE2F21"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2992B71E" w14:textId="77777777" w:rsidR="00AF6E0B" w:rsidRPr="009C3DBD" w:rsidRDefault="00AF6E0B" w:rsidP="005E5179">
            <w:pPr>
              <w:pStyle w:val="127"/>
              <w:rPr>
                <w:color w:val="000000"/>
              </w:rPr>
            </w:pPr>
            <w:r w:rsidRPr="009C3DBD">
              <w:rPr>
                <w:color w:val="000000"/>
              </w:rPr>
              <w:t>717.3±121.8</w:t>
            </w:r>
          </w:p>
        </w:tc>
        <w:tc>
          <w:tcPr>
            <w:tcW w:w="1303" w:type="dxa"/>
            <w:shd w:val="clear" w:color="auto" w:fill="auto"/>
            <w:tcMar>
              <w:top w:w="0" w:type="dxa"/>
              <w:left w:w="0" w:type="dxa"/>
              <w:bottom w:w="0" w:type="dxa"/>
              <w:right w:w="0" w:type="dxa"/>
            </w:tcMar>
            <w:vAlign w:val="center"/>
          </w:tcPr>
          <w:p w14:paraId="7C87C13B" w14:textId="77777777" w:rsidR="00AF6E0B" w:rsidRPr="009C3DBD" w:rsidRDefault="00AF6E0B" w:rsidP="005E5179">
            <w:pPr>
              <w:pStyle w:val="127"/>
              <w:rPr>
                <w:color w:val="000000"/>
              </w:rPr>
            </w:pPr>
            <w:r w:rsidRPr="009C3DBD">
              <w:rPr>
                <w:color w:val="000000"/>
              </w:rPr>
              <w:t>25.0±3.2</w:t>
            </w:r>
          </w:p>
        </w:tc>
        <w:tc>
          <w:tcPr>
            <w:tcW w:w="1515" w:type="dxa"/>
            <w:shd w:val="clear" w:color="auto" w:fill="auto"/>
            <w:tcMar>
              <w:top w:w="0" w:type="dxa"/>
              <w:left w:w="0" w:type="dxa"/>
              <w:bottom w:w="0" w:type="dxa"/>
              <w:right w:w="0" w:type="dxa"/>
            </w:tcMar>
            <w:vAlign w:val="center"/>
          </w:tcPr>
          <w:p w14:paraId="7F0CE246" w14:textId="77777777" w:rsidR="00AF6E0B" w:rsidRPr="009C3DBD" w:rsidRDefault="00AF6E0B" w:rsidP="005E5179">
            <w:pPr>
              <w:pStyle w:val="127"/>
              <w:rPr>
                <w:color w:val="000000"/>
              </w:rPr>
            </w:pPr>
            <w:r w:rsidRPr="009C3DBD">
              <w:rPr>
                <w:color w:val="000000"/>
              </w:rPr>
              <w:t>3.0±0.2</w:t>
            </w:r>
          </w:p>
        </w:tc>
        <w:tc>
          <w:tcPr>
            <w:tcW w:w="1091" w:type="dxa"/>
            <w:shd w:val="clear" w:color="auto" w:fill="auto"/>
            <w:tcMar>
              <w:top w:w="0" w:type="dxa"/>
              <w:left w:w="0" w:type="dxa"/>
              <w:bottom w:w="0" w:type="dxa"/>
              <w:right w:w="0" w:type="dxa"/>
            </w:tcMar>
            <w:vAlign w:val="center"/>
          </w:tcPr>
          <w:p w14:paraId="2C51A2B9" w14:textId="77777777" w:rsidR="00AF6E0B" w:rsidRPr="009C3DBD" w:rsidRDefault="00AF6E0B" w:rsidP="005E5179">
            <w:pPr>
              <w:pStyle w:val="127"/>
              <w:rPr>
                <w:color w:val="000000"/>
              </w:rPr>
            </w:pPr>
            <w:r w:rsidRPr="009C3DBD">
              <w:rPr>
                <w:color w:val="000000"/>
              </w:rPr>
              <w:t>2.5±0.2</w:t>
            </w:r>
          </w:p>
        </w:tc>
      </w:tr>
      <w:tr w:rsidR="00AF6E0B" w:rsidRPr="009C3DBD" w14:paraId="2F48EDD8" w14:textId="77777777" w:rsidTr="005E5179">
        <w:trPr>
          <w:trHeight w:hRule="exact" w:val="343"/>
        </w:trPr>
        <w:tc>
          <w:tcPr>
            <w:tcW w:w="1116" w:type="dxa"/>
            <w:vMerge/>
            <w:shd w:val="clear" w:color="auto" w:fill="auto"/>
            <w:tcMar>
              <w:top w:w="0" w:type="dxa"/>
              <w:left w:w="0" w:type="dxa"/>
              <w:bottom w:w="0" w:type="dxa"/>
              <w:right w:w="0" w:type="dxa"/>
            </w:tcMar>
            <w:vAlign w:val="center"/>
          </w:tcPr>
          <w:p w14:paraId="6B6D4CC1"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5B2689AA" w14:textId="77777777" w:rsidR="00AF6E0B" w:rsidRPr="009C3DBD" w:rsidRDefault="00AF6E0B" w:rsidP="005E5179">
            <w:pPr>
              <w:pStyle w:val="127"/>
              <w:rPr>
                <w:color w:val="000000"/>
              </w:rPr>
            </w:pPr>
            <w:r w:rsidRPr="009C3DBD">
              <w:rPr>
                <w:color w:val="000000"/>
              </w:rPr>
              <w:t>500 м</w:t>
            </w:r>
          </w:p>
        </w:tc>
        <w:tc>
          <w:tcPr>
            <w:tcW w:w="1116" w:type="dxa"/>
            <w:shd w:val="clear" w:color="auto" w:fill="auto"/>
            <w:tcMar>
              <w:top w:w="0" w:type="dxa"/>
              <w:left w:w="0" w:type="dxa"/>
              <w:bottom w:w="0" w:type="dxa"/>
              <w:right w:w="0" w:type="dxa"/>
            </w:tcMar>
            <w:vAlign w:val="center"/>
          </w:tcPr>
          <w:p w14:paraId="707C1AD8"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641EB35F" w14:textId="77777777" w:rsidR="00AF6E0B" w:rsidRPr="009C3DBD" w:rsidRDefault="00AF6E0B" w:rsidP="005E5179">
            <w:pPr>
              <w:pStyle w:val="127"/>
              <w:rPr>
                <w:color w:val="000000"/>
              </w:rPr>
            </w:pPr>
            <w:r w:rsidRPr="009C3DBD">
              <w:rPr>
                <w:color w:val="000000"/>
              </w:rPr>
              <w:t>493.5±148.7</w:t>
            </w:r>
          </w:p>
        </w:tc>
        <w:tc>
          <w:tcPr>
            <w:tcW w:w="1303" w:type="dxa"/>
            <w:shd w:val="clear" w:color="auto" w:fill="auto"/>
            <w:tcMar>
              <w:top w:w="0" w:type="dxa"/>
              <w:left w:w="0" w:type="dxa"/>
              <w:bottom w:w="0" w:type="dxa"/>
              <w:right w:w="0" w:type="dxa"/>
            </w:tcMar>
            <w:vAlign w:val="center"/>
          </w:tcPr>
          <w:p w14:paraId="08D43ABA" w14:textId="77777777" w:rsidR="00AF6E0B" w:rsidRPr="009C3DBD" w:rsidRDefault="00AF6E0B" w:rsidP="005E5179">
            <w:pPr>
              <w:pStyle w:val="127"/>
              <w:rPr>
                <w:color w:val="000000"/>
              </w:rPr>
            </w:pPr>
            <w:r w:rsidRPr="009C3DBD">
              <w:rPr>
                <w:color w:val="000000"/>
              </w:rPr>
              <w:t>26.8±3.2</w:t>
            </w:r>
          </w:p>
        </w:tc>
        <w:tc>
          <w:tcPr>
            <w:tcW w:w="1515" w:type="dxa"/>
            <w:shd w:val="clear" w:color="auto" w:fill="auto"/>
            <w:tcMar>
              <w:top w:w="0" w:type="dxa"/>
              <w:left w:w="0" w:type="dxa"/>
              <w:bottom w:w="0" w:type="dxa"/>
              <w:right w:w="0" w:type="dxa"/>
            </w:tcMar>
            <w:vAlign w:val="center"/>
          </w:tcPr>
          <w:p w14:paraId="50DDA4AC" w14:textId="77777777" w:rsidR="00AF6E0B" w:rsidRPr="009C3DBD" w:rsidRDefault="00AF6E0B" w:rsidP="005E5179">
            <w:pPr>
              <w:pStyle w:val="127"/>
              <w:rPr>
                <w:color w:val="000000"/>
              </w:rPr>
            </w:pPr>
            <w:r w:rsidRPr="009C3DBD">
              <w:rPr>
                <w:color w:val="000000"/>
              </w:rPr>
              <w:t>3.2±0.3</w:t>
            </w:r>
          </w:p>
        </w:tc>
        <w:tc>
          <w:tcPr>
            <w:tcW w:w="1091" w:type="dxa"/>
            <w:shd w:val="clear" w:color="auto" w:fill="auto"/>
            <w:tcMar>
              <w:top w:w="0" w:type="dxa"/>
              <w:left w:w="0" w:type="dxa"/>
              <w:bottom w:w="0" w:type="dxa"/>
              <w:right w:w="0" w:type="dxa"/>
            </w:tcMar>
            <w:vAlign w:val="center"/>
          </w:tcPr>
          <w:p w14:paraId="62032FAD" w14:textId="77777777" w:rsidR="00AF6E0B" w:rsidRPr="009C3DBD" w:rsidRDefault="00AF6E0B" w:rsidP="005E5179">
            <w:pPr>
              <w:pStyle w:val="127"/>
              <w:rPr>
                <w:color w:val="000000"/>
              </w:rPr>
            </w:pPr>
            <w:r w:rsidRPr="009C3DBD">
              <w:rPr>
                <w:color w:val="000000"/>
              </w:rPr>
              <w:t>2.2±0.2</w:t>
            </w:r>
          </w:p>
        </w:tc>
      </w:tr>
      <w:tr w:rsidR="00AF6E0B" w:rsidRPr="009C3DBD" w14:paraId="40F67B19" w14:textId="77777777" w:rsidTr="005E5179">
        <w:trPr>
          <w:trHeight w:hRule="exact" w:val="341"/>
        </w:trPr>
        <w:tc>
          <w:tcPr>
            <w:tcW w:w="1116" w:type="dxa"/>
            <w:vMerge/>
            <w:shd w:val="clear" w:color="auto" w:fill="auto"/>
            <w:tcMar>
              <w:top w:w="0" w:type="dxa"/>
              <w:left w:w="0" w:type="dxa"/>
              <w:bottom w:w="0" w:type="dxa"/>
              <w:right w:w="0" w:type="dxa"/>
            </w:tcMar>
            <w:vAlign w:val="center"/>
          </w:tcPr>
          <w:p w14:paraId="1BD943D3"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790BACA6" w14:textId="77777777" w:rsidR="00AF6E0B" w:rsidRPr="009C3DBD" w:rsidRDefault="00AF6E0B" w:rsidP="005E5179">
            <w:pPr>
              <w:pStyle w:val="127"/>
              <w:rPr>
                <w:color w:val="000000"/>
              </w:rPr>
            </w:pPr>
            <w:r w:rsidRPr="009C3DBD">
              <w:rPr>
                <w:color w:val="000000"/>
              </w:rPr>
              <w:t>1000 м</w:t>
            </w:r>
          </w:p>
        </w:tc>
        <w:tc>
          <w:tcPr>
            <w:tcW w:w="1116" w:type="dxa"/>
            <w:shd w:val="clear" w:color="auto" w:fill="auto"/>
            <w:tcMar>
              <w:top w:w="0" w:type="dxa"/>
              <w:left w:w="0" w:type="dxa"/>
              <w:bottom w:w="0" w:type="dxa"/>
              <w:right w:w="0" w:type="dxa"/>
            </w:tcMar>
            <w:vAlign w:val="center"/>
          </w:tcPr>
          <w:p w14:paraId="4FEB4295" w14:textId="77777777" w:rsidR="00AF6E0B" w:rsidRPr="009C3DBD" w:rsidRDefault="00AF6E0B" w:rsidP="005E5179">
            <w:pPr>
              <w:pStyle w:val="127"/>
              <w:rPr>
                <w:color w:val="000000"/>
              </w:rPr>
            </w:pPr>
            <w:r w:rsidRPr="009C3DBD">
              <w:rPr>
                <w:color w:val="000000"/>
              </w:rPr>
              <w:t>9</w:t>
            </w:r>
          </w:p>
        </w:tc>
        <w:tc>
          <w:tcPr>
            <w:tcW w:w="1675" w:type="dxa"/>
            <w:shd w:val="clear" w:color="auto" w:fill="auto"/>
            <w:tcMar>
              <w:top w:w="0" w:type="dxa"/>
              <w:left w:w="0" w:type="dxa"/>
              <w:bottom w:w="0" w:type="dxa"/>
              <w:right w:w="0" w:type="dxa"/>
            </w:tcMar>
            <w:vAlign w:val="center"/>
          </w:tcPr>
          <w:p w14:paraId="0F6625B9" w14:textId="77777777" w:rsidR="00AF6E0B" w:rsidRPr="009C3DBD" w:rsidRDefault="00AF6E0B" w:rsidP="005E5179">
            <w:pPr>
              <w:pStyle w:val="127"/>
              <w:rPr>
                <w:color w:val="000000"/>
              </w:rPr>
            </w:pPr>
            <w:r w:rsidRPr="009C3DBD">
              <w:rPr>
                <w:color w:val="000000"/>
              </w:rPr>
              <w:t>1 419.1±463.4</w:t>
            </w:r>
          </w:p>
        </w:tc>
        <w:tc>
          <w:tcPr>
            <w:tcW w:w="1303" w:type="dxa"/>
            <w:shd w:val="clear" w:color="auto" w:fill="auto"/>
            <w:tcMar>
              <w:top w:w="0" w:type="dxa"/>
              <w:left w:w="0" w:type="dxa"/>
              <w:bottom w:w="0" w:type="dxa"/>
              <w:right w:w="0" w:type="dxa"/>
            </w:tcMar>
            <w:vAlign w:val="center"/>
          </w:tcPr>
          <w:p w14:paraId="5CC1EAA5" w14:textId="77777777" w:rsidR="00AF6E0B" w:rsidRPr="009C3DBD" w:rsidRDefault="00AF6E0B" w:rsidP="005E5179">
            <w:pPr>
              <w:pStyle w:val="127"/>
              <w:rPr>
                <w:color w:val="000000"/>
              </w:rPr>
            </w:pPr>
            <w:r w:rsidRPr="009C3DBD">
              <w:rPr>
                <w:color w:val="000000"/>
              </w:rPr>
              <w:t>23.0±1.1</w:t>
            </w:r>
          </w:p>
        </w:tc>
        <w:tc>
          <w:tcPr>
            <w:tcW w:w="1515" w:type="dxa"/>
            <w:shd w:val="clear" w:color="auto" w:fill="auto"/>
            <w:tcMar>
              <w:top w:w="0" w:type="dxa"/>
              <w:left w:w="0" w:type="dxa"/>
              <w:bottom w:w="0" w:type="dxa"/>
              <w:right w:w="0" w:type="dxa"/>
            </w:tcMar>
            <w:vAlign w:val="center"/>
          </w:tcPr>
          <w:p w14:paraId="16539DE0" w14:textId="77777777" w:rsidR="00AF6E0B" w:rsidRPr="009C3DBD" w:rsidRDefault="00AF6E0B" w:rsidP="005E5179">
            <w:pPr>
              <w:pStyle w:val="127"/>
              <w:rPr>
                <w:color w:val="000000"/>
              </w:rPr>
            </w:pPr>
            <w:r w:rsidRPr="009C3DBD">
              <w:rPr>
                <w:color w:val="000000"/>
              </w:rPr>
              <w:t>2.6±0.1</w:t>
            </w:r>
          </w:p>
        </w:tc>
        <w:tc>
          <w:tcPr>
            <w:tcW w:w="1091" w:type="dxa"/>
            <w:shd w:val="clear" w:color="auto" w:fill="auto"/>
            <w:tcMar>
              <w:top w:w="0" w:type="dxa"/>
              <w:left w:w="0" w:type="dxa"/>
              <w:bottom w:w="0" w:type="dxa"/>
              <w:right w:w="0" w:type="dxa"/>
            </w:tcMar>
            <w:vAlign w:val="center"/>
          </w:tcPr>
          <w:p w14:paraId="20DC5D5D" w14:textId="77777777" w:rsidR="00AF6E0B" w:rsidRPr="009C3DBD" w:rsidRDefault="00AF6E0B" w:rsidP="005E5179">
            <w:pPr>
              <w:pStyle w:val="127"/>
              <w:rPr>
                <w:color w:val="000000"/>
              </w:rPr>
            </w:pPr>
            <w:r w:rsidRPr="009C3DBD">
              <w:rPr>
                <w:color w:val="000000"/>
              </w:rPr>
              <w:t>2.0±0.2</w:t>
            </w:r>
          </w:p>
        </w:tc>
      </w:tr>
      <w:tr w:rsidR="00AF6E0B" w:rsidRPr="009C3DBD" w14:paraId="4C821E88"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4ADD3E68"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24AFEAD5" w14:textId="77777777" w:rsidR="00AF6E0B" w:rsidRPr="009C3DBD" w:rsidRDefault="00AF6E0B" w:rsidP="005E5179">
            <w:pPr>
              <w:pStyle w:val="127"/>
              <w:rPr>
                <w:color w:val="000000"/>
              </w:rPr>
            </w:pPr>
            <w:r w:rsidRPr="009C3DBD">
              <w:rPr>
                <w:color w:val="000000"/>
              </w:rPr>
              <w:t>5000 м</w:t>
            </w:r>
          </w:p>
        </w:tc>
        <w:tc>
          <w:tcPr>
            <w:tcW w:w="1116" w:type="dxa"/>
            <w:shd w:val="clear" w:color="auto" w:fill="auto"/>
            <w:tcMar>
              <w:top w:w="0" w:type="dxa"/>
              <w:left w:w="0" w:type="dxa"/>
              <w:bottom w:w="0" w:type="dxa"/>
              <w:right w:w="0" w:type="dxa"/>
            </w:tcMar>
            <w:vAlign w:val="center"/>
          </w:tcPr>
          <w:p w14:paraId="0BD0B90F" w14:textId="77777777" w:rsidR="00AF6E0B" w:rsidRPr="009C3DBD" w:rsidRDefault="00AF6E0B" w:rsidP="005E5179">
            <w:pPr>
              <w:pStyle w:val="127"/>
              <w:rPr>
                <w:color w:val="000000"/>
              </w:rPr>
            </w:pPr>
            <w:r w:rsidRPr="009C3DBD">
              <w:rPr>
                <w:color w:val="000000"/>
              </w:rPr>
              <w:t>3</w:t>
            </w:r>
          </w:p>
        </w:tc>
        <w:tc>
          <w:tcPr>
            <w:tcW w:w="1675" w:type="dxa"/>
            <w:shd w:val="clear" w:color="auto" w:fill="auto"/>
            <w:tcMar>
              <w:top w:w="0" w:type="dxa"/>
              <w:left w:w="0" w:type="dxa"/>
              <w:bottom w:w="0" w:type="dxa"/>
              <w:right w:w="0" w:type="dxa"/>
            </w:tcMar>
            <w:vAlign w:val="center"/>
          </w:tcPr>
          <w:p w14:paraId="61583975" w14:textId="77777777" w:rsidR="00AF6E0B" w:rsidRPr="009C3DBD" w:rsidRDefault="00AF6E0B" w:rsidP="005E5179">
            <w:pPr>
              <w:pStyle w:val="127"/>
              <w:rPr>
                <w:color w:val="000000"/>
              </w:rPr>
            </w:pPr>
            <w:r w:rsidRPr="009C3DBD">
              <w:rPr>
                <w:color w:val="000000"/>
              </w:rPr>
              <w:t>774.7±61.2</w:t>
            </w:r>
          </w:p>
        </w:tc>
        <w:tc>
          <w:tcPr>
            <w:tcW w:w="1303" w:type="dxa"/>
            <w:shd w:val="clear" w:color="auto" w:fill="auto"/>
            <w:tcMar>
              <w:top w:w="0" w:type="dxa"/>
              <w:left w:w="0" w:type="dxa"/>
              <w:bottom w:w="0" w:type="dxa"/>
              <w:right w:w="0" w:type="dxa"/>
            </w:tcMar>
            <w:vAlign w:val="center"/>
          </w:tcPr>
          <w:p w14:paraId="10A12283" w14:textId="77777777" w:rsidR="00AF6E0B" w:rsidRPr="009C3DBD" w:rsidRDefault="00AF6E0B" w:rsidP="005E5179">
            <w:pPr>
              <w:pStyle w:val="127"/>
              <w:rPr>
                <w:color w:val="000000"/>
              </w:rPr>
            </w:pPr>
            <w:r w:rsidRPr="009C3DBD">
              <w:rPr>
                <w:color w:val="000000"/>
              </w:rPr>
              <w:t>22.7±3.8</w:t>
            </w:r>
          </w:p>
        </w:tc>
        <w:tc>
          <w:tcPr>
            <w:tcW w:w="1515" w:type="dxa"/>
            <w:shd w:val="clear" w:color="auto" w:fill="auto"/>
            <w:tcMar>
              <w:top w:w="0" w:type="dxa"/>
              <w:left w:w="0" w:type="dxa"/>
              <w:bottom w:w="0" w:type="dxa"/>
              <w:right w:w="0" w:type="dxa"/>
            </w:tcMar>
            <w:vAlign w:val="center"/>
          </w:tcPr>
          <w:p w14:paraId="10B5A960" w14:textId="77777777" w:rsidR="00AF6E0B" w:rsidRPr="009C3DBD" w:rsidRDefault="00AF6E0B" w:rsidP="005E5179">
            <w:pPr>
              <w:pStyle w:val="127"/>
              <w:rPr>
                <w:color w:val="000000"/>
              </w:rPr>
            </w:pPr>
            <w:r w:rsidRPr="009C3DBD">
              <w:rPr>
                <w:color w:val="000000"/>
              </w:rPr>
              <w:t>3.1±0.5</w:t>
            </w:r>
          </w:p>
        </w:tc>
        <w:tc>
          <w:tcPr>
            <w:tcW w:w="1091" w:type="dxa"/>
            <w:shd w:val="clear" w:color="auto" w:fill="auto"/>
            <w:tcMar>
              <w:top w:w="0" w:type="dxa"/>
              <w:left w:w="0" w:type="dxa"/>
              <w:bottom w:w="0" w:type="dxa"/>
              <w:right w:w="0" w:type="dxa"/>
            </w:tcMar>
            <w:vAlign w:val="center"/>
          </w:tcPr>
          <w:p w14:paraId="242F7AAE" w14:textId="77777777" w:rsidR="00AF6E0B" w:rsidRPr="009C3DBD" w:rsidRDefault="00AF6E0B" w:rsidP="005E5179">
            <w:pPr>
              <w:pStyle w:val="127"/>
              <w:rPr>
                <w:color w:val="000000"/>
              </w:rPr>
            </w:pPr>
            <w:r w:rsidRPr="009C3DBD">
              <w:rPr>
                <w:color w:val="000000"/>
              </w:rPr>
              <w:t>2.6±0.4</w:t>
            </w:r>
          </w:p>
        </w:tc>
      </w:tr>
      <w:tr w:rsidR="00AF6E0B" w:rsidRPr="009C3DBD" w14:paraId="78DAEF6F" w14:textId="77777777" w:rsidTr="005E5179">
        <w:trPr>
          <w:trHeight w:hRule="exact" w:val="342"/>
        </w:trPr>
        <w:tc>
          <w:tcPr>
            <w:tcW w:w="1116" w:type="dxa"/>
            <w:vMerge w:val="restart"/>
            <w:shd w:val="clear" w:color="auto" w:fill="auto"/>
            <w:tcMar>
              <w:top w:w="0" w:type="dxa"/>
              <w:left w:w="0" w:type="dxa"/>
              <w:bottom w:w="0" w:type="dxa"/>
              <w:right w:w="0" w:type="dxa"/>
            </w:tcMar>
            <w:vAlign w:val="center"/>
          </w:tcPr>
          <w:p w14:paraId="36DA1F86" w14:textId="77777777" w:rsidR="00AF6E0B" w:rsidRPr="009C3DBD" w:rsidRDefault="00AF6E0B" w:rsidP="005E5179">
            <w:pPr>
              <w:pStyle w:val="127"/>
              <w:rPr>
                <w:color w:val="000000"/>
              </w:rPr>
            </w:pPr>
          </w:p>
          <w:p w14:paraId="68F82288" w14:textId="77777777" w:rsidR="00AF6E0B" w:rsidRPr="009C3DBD" w:rsidRDefault="00AF6E0B" w:rsidP="005E5179">
            <w:pPr>
              <w:pStyle w:val="127"/>
              <w:rPr>
                <w:color w:val="000000"/>
              </w:rPr>
            </w:pPr>
            <w:r w:rsidRPr="009C3DBD">
              <w:rPr>
                <w:color w:val="000000"/>
              </w:rPr>
              <w:t>2020</w:t>
            </w:r>
          </w:p>
        </w:tc>
        <w:tc>
          <w:tcPr>
            <w:tcW w:w="1675" w:type="dxa"/>
            <w:shd w:val="clear" w:color="auto" w:fill="auto"/>
            <w:tcMar>
              <w:top w:w="0" w:type="dxa"/>
              <w:left w:w="0" w:type="dxa"/>
              <w:bottom w:w="0" w:type="dxa"/>
              <w:right w:w="0" w:type="dxa"/>
            </w:tcMar>
            <w:vAlign w:val="center"/>
          </w:tcPr>
          <w:p w14:paraId="1251A6DB" w14:textId="77777777" w:rsidR="00AF6E0B" w:rsidRPr="009C3DBD" w:rsidRDefault="00AF6E0B" w:rsidP="005E5179">
            <w:pPr>
              <w:pStyle w:val="127"/>
              <w:rPr>
                <w:color w:val="000000"/>
              </w:rPr>
            </w:pPr>
            <w:r w:rsidRPr="009C3DBD">
              <w:rPr>
                <w:color w:val="000000"/>
              </w:rPr>
              <w:t>Все станции</w:t>
            </w:r>
          </w:p>
        </w:tc>
        <w:tc>
          <w:tcPr>
            <w:tcW w:w="1116" w:type="dxa"/>
            <w:shd w:val="clear" w:color="auto" w:fill="auto"/>
            <w:tcMar>
              <w:top w:w="0" w:type="dxa"/>
              <w:left w:w="0" w:type="dxa"/>
              <w:bottom w:w="0" w:type="dxa"/>
              <w:right w:w="0" w:type="dxa"/>
            </w:tcMar>
            <w:vAlign w:val="center"/>
          </w:tcPr>
          <w:p w14:paraId="617AE52A" w14:textId="77777777" w:rsidR="00AF6E0B" w:rsidRPr="009C3DBD" w:rsidRDefault="00AF6E0B" w:rsidP="005E5179">
            <w:pPr>
              <w:pStyle w:val="127"/>
              <w:rPr>
                <w:color w:val="000000"/>
              </w:rPr>
            </w:pPr>
            <w:r w:rsidRPr="009C3DBD">
              <w:rPr>
                <w:color w:val="000000"/>
              </w:rPr>
              <w:t>48</w:t>
            </w:r>
          </w:p>
        </w:tc>
        <w:tc>
          <w:tcPr>
            <w:tcW w:w="1675" w:type="dxa"/>
            <w:shd w:val="clear" w:color="auto" w:fill="auto"/>
            <w:tcMar>
              <w:top w:w="0" w:type="dxa"/>
              <w:left w:w="0" w:type="dxa"/>
              <w:bottom w:w="0" w:type="dxa"/>
              <w:right w:w="0" w:type="dxa"/>
            </w:tcMar>
            <w:vAlign w:val="center"/>
          </w:tcPr>
          <w:p w14:paraId="42B672A5" w14:textId="77777777" w:rsidR="00AF6E0B" w:rsidRPr="009C3DBD" w:rsidRDefault="00AF6E0B" w:rsidP="005E5179">
            <w:pPr>
              <w:pStyle w:val="127"/>
              <w:rPr>
                <w:color w:val="000000"/>
              </w:rPr>
            </w:pPr>
            <w:r w:rsidRPr="009C3DBD">
              <w:rPr>
                <w:color w:val="000000"/>
              </w:rPr>
              <w:t>761.0±136.3</w:t>
            </w:r>
          </w:p>
        </w:tc>
        <w:tc>
          <w:tcPr>
            <w:tcW w:w="1303" w:type="dxa"/>
            <w:shd w:val="clear" w:color="auto" w:fill="auto"/>
            <w:tcMar>
              <w:top w:w="0" w:type="dxa"/>
              <w:left w:w="0" w:type="dxa"/>
              <w:bottom w:w="0" w:type="dxa"/>
              <w:right w:w="0" w:type="dxa"/>
            </w:tcMar>
            <w:vAlign w:val="center"/>
          </w:tcPr>
          <w:p w14:paraId="6C58FD7A" w14:textId="77777777" w:rsidR="00AF6E0B" w:rsidRPr="009C3DBD" w:rsidRDefault="00AF6E0B" w:rsidP="005E5179">
            <w:pPr>
              <w:pStyle w:val="127"/>
              <w:rPr>
                <w:color w:val="000000"/>
              </w:rPr>
            </w:pPr>
            <w:r w:rsidRPr="009C3DBD">
              <w:rPr>
                <w:color w:val="000000"/>
              </w:rPr>
              <w:t>20.3±1.2</w:t>
            </w:r>
          </w:p>
        </w:tc>
        <w:tc>
          <w:tcPr>
            <w:tcW w:w="1515" w:type="dxa"/>
            <w:shd w:val="clear" w:color="auto" w:fill="auto"/>
            <w:tcMar>
              <w:top w:w="0" w:type="dxa"/>
              <w:left w:w="0" w:type="dxa"/>
              <w:bottom w:w="0" w:type="dxa"/>
              <w:right w:w="0" w:type="dxa"/>
            </w:tcMar>
            <w:vAlign w:val="center"/>
          </w:tcPr>
          <w:p w14:paraId="2D0133D9" w14:textId="77777777" w:rsidR="00AF6E0B" w:rsidRPr="009C3DBD" w:rsidRDefault="00AF6E0B" w:rsidP="005E5179">
            <w:pPr>
              <w:pStyle w:val="127"/>
              <w:rPr>
                <w:color w:val="000000"/>
              </w:rPr>
            </w:pPr>
            <w:r w:rsidRPr="009C3DBD">
              <w:rPr>
                <w:color w:val="000000"/>
              </w:rPr>
              <w:t>2.5±0.1</w:t>
            </w:r>
          </w:p>
        </w:tc>
        <w:tc>
          <w:tcPr>
            <w:tcW w:w="1091" w:type="dxa"/>
            <w:shd w:val="clear" w:color="auto" w:fill="auto"/>
            <w:tcMar>
              <w:top w:w="0" w:type="dxa"/>
              <w:left w:w="0" w:type="dxa"/>
              <w:bottom w:w="0" w:type="dxa"/>
              <w:right w:w="0" w:type="dxa"/>
            </w:tcMar>
            <w:vAlign w:val="center"/>
          </w:tcPr>
          <w:p w14:paraId="222ECF7F" w14:textId="77777777" w:rsidR="00AF6E0B" w:rsidRPr="009C3DBD" w:rsidRDefault="00AF6E0B" w:rsidP="005E5179">
            <w:pPr>
              <w:pStyle w:val="127"/>
              <w:rPr>
                <w:color w:val="000000"/>
              </w:rPr>
            </w:pPr>
            <w:r w:rsidRPr="009C3DBD">
              <w:rPr>
                <w:color w:val="000000"/>
              </w:rPr>
              <w:t>2.1±0.1</w:t>
            </w:r>
          </w:p>
        </w:tc>
      </w:tr>
      <w:tr w:rsidR="00AF6E0B" w:rsidRPr="009C3DBD" w14:paraId="08DF9D45"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02206D4A"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310D5C04" w14:textId="77777777" w:rsidR="00AF6E0B" w:rsidRPr="009C3DBD" w:rsidRDefault="00AF6E0B" w:rsidP="005E5179">
            <w:pPr>
              <w:pStyle w:val="127"/>
              <w:rPr>
                <w:color w:val="000000"/>
              </w:rPr>
            </w:pPr>
            <w:r w:rsidRPr="009C3DBD">
              <w:rPr>
                <w:color w:val="000000"/>
              </w:rPr>
              <w:t>250 м</w:t>
            </w:r>
          </w:p>
        </w:tc>
        <w:tc>
          <w:tcPr>
            <w:tcW w:w="1116" w:type="dxa"/>
            <w:shd w:val="clear" w:color="auto" w:fill="auto"/>
            <w:tcMar>
              <w:top w:w="0" w:type="dxa"/>
              <w:left w:w="0" w:type="dxa"/>
              <w:bottom w:w="0" w:type="dxa"/>
              <w:right w:w="0" w:type="dxa"/>
            </w:tcMar>
            <w:vAlign w:val="center"/>
          </w:tcPr>
          <w:p w14:paraId="688FDEC5"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726209D3" w14:textId="77777777" w:rsidR="00AF6E0B" w:rsidRPr="009C3DBD" w:rsidRDefault="00AF6E0B" w:rsidP="005E5179">
            <w:pPr>
              <w:pStyle w:val="127"/>
              <w:rPr>
                <w:color w:val="000000"/>
              </w:rPr>
            </w:pPr>
            <w:r w:rsidRPr="009C3DBD">
              <w:rPr>
                <w:color w:val="000000"/>
              </w:rPr>
              <w:t>623.2±188.2</w:t>
            </w:r>
          </w:p>
        </w:tc>
        <w:tc>
          <w:tcPr>
            <w:tcW w:w="1303" w:type="dxa"/>
            <w:shd w:val="clear" w:color="auto" w:fill="auto"/>
            <w:tcMar>
              <w:top w:w="0" w:type="dxa"/>
              <w:left w:w="0" w:type="dxa"/>
              <w:bottom w:w="0" w:type="dxa"/>
              <w:right w:w="0" w:type="dxa"/>
            </w:tcMar>
            <w:vAlign w:val="center"/>
          </w:tcPr>
          <w:p w14:paraId="361FD0D3" w14:textId="77777777" w:rsidR="00AF6E0B" w:rsidRPr="009C3DBD" w:rsidRDefault="00AF6E0B" w:rsidP="005E5179">
            <w:pPr>
              <w:pStyle w:val="127"/>
              <w:rPr>
                <w:color w:val="000000"/>
              </w:rPr>
            </w:pPr>
            <w:r w:rsidRPr="009C3DBD">
              <w:rPr>
                <w:color w:val="000000"/>
              </w:rPr>
              <w:t>19.4±2.2</w:t>
            </w:r>
          </w:p>
        </w:tc>
        <w:tc>
          <w:tcPr>
            <w:tcW w:w="1515" w:type="dxa"/>
            <w:shd w:val="clear" w:color="auto" w:fill="auto"/>
            <w:tcMar>
              <w:top w:w="0" w:type="dxa"/>
              <w:left w:w="0" w:type="dxa"/>
              <w:bottom w:w="0" w:type="dxa"/>
              <w:right w:w="0" w:type="dxa"/>
            </w:tcMar>
            <w:vAlign w:val="center"/>
          </w:tcPr>
          <w:p w14:paraId="7D9AFB27" w14:textId="77777777" w:rsidR="00AF6E0B" w:rsidRPr="009C3DBD" w:rsidRDefault="00AF6E0B" w:rsidP="005E5179">
            <w:pPr>
              <w:pStyle w:val="127"/>
              <w:rPr>
                <w:color w:val="000000"/>
              </w:rPr>
            </w:pPr>
            <w:r w:rsidRPr="009C3DBD">
              <w:rPr>
                <w:color w:val="000000"/>
              </w:rPr>
              <w:t>2.5±0.2</w:t>
            </w:r>
          </w:p>
        </w:tc>
        <w:tc>
          <w:tcPr>
            <w:tcW w:w="1091" w:type="dxa"/>
            <w:shd w:val="clear" w:color="auto" w:fill="auto"/>
            <w:tcMar>
              <w:top w:w="0" w:type="dxa"/>
              <w:left w:w="0" w:type="dxa"/>
              <w:bottom w:w="0" w:type="dxa"/>
              <w:right w:w="0" w:type="dxa"/>
            </w:tcMar>
            <w:vAlign w:val="center"/>
          </w:tcPr>
          <w:p w14:paraId="3DA1F277" w14:textId="77777777" w:rsidR="00AF6E0B" w:rsidRPr="009C3DBD" w:rsidRDefault="00AF6E0B" w:rsidP="005E5179">
            <w:pPr>
              <w:pStyle w:val="127"/>
              <w:rPr>
                <w:color w:val="000000"/>
              </w:rPr>
            </w:pPr>
            <w:r w:rsidRPr="009C3DBD">
              <w:rPr>
                <w:color w:val="000000"/>
              </w:rPr>
              <w:t>2.4±0.3</w:t>
            </w:r>
          </w:p>
        </w:tc>
      </w:tr>
      <w:tr w:rsidR="00AF6E0B" w:rsidRPr="009C3DBD" w14:paraId="68B1CDA0"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05A111F9"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0F3B2FE3" w14:textId="77777777" w:rsidR="00AF6E0B" w:rsidRPr="009C3DBD" w:rsidRDefault="00AF6E0B" w:rsidP="005E5179">
            <w:pPr>
              <w:pStyle w:val="127"/>
              <w:rPr>
                <w:color w:val="000000"/>
              </w:rPr>
            </w:pPr>
            <w:r w:rsidRPr="009C3DBD">
              <w:rPr>
                <w:color w:val="000000"/>
              </w:rPr>
              <w:t>375 м</w:t>
            </w:r>
          </w:p>
        </w:tc>
        <w:tc>
          <w:tcPr>
            <w:tcW w:w="1116" w:type="dxa"/>
            <w:shd w:val="clear" w:color="auto" w:fill="auto"/>
            <w:tcMar>
              <w:top w:w="0" w:type="dxa"/>
              <w:left w:w="0" w:type="dxa"/>
              <w:bottom w:w="0" w:type="dxa"/>
              <w:right w:w="0" w:type="dxa"/>
            </w:tcMar>
            <w:vAlign w:val="center"/>
          </w:tcPr>
          <w:p w14:paraId="6CA8D44E"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23E5A10F" w14:textId="77777777" w:rsidR="00AF6E0B" w:rsidRPr="009C3DBD" w:rsidRDefault="00AF6E0B" w:rsidP="005E5179">
            <w:pPr>
              <w:pStyle w:val="127"/>
              <w:rPr>
                <w:color w:val="000000"/>
              </w:rPr>
            </w:pPr>
            <w:r w:rsidRPr="009C3DBD">
              <w:rPr>
                <w:color w:val="000000"/>
              </w:rPr>
              <w:t>682.9±147.8</w:t>
            </w:r>
          </w:p>
        </w:tc>
        <w:tc>
          <w:tcPr>
            <w:tcW w:w="1303" w:type="dxa"/>
            <w:shd w:val="clear" w:color="auto" w:fill="auto"/>
            <w:tcMar>
              <w:top w:w="0" w:type="dxa"/>
              <w:left w:w="0" w:type="dxa"/>
              <w:bottom w:w="0" w:type="dxa"/>
              <w:right w:w="0" w:type="dxa"/>
            </w:tcMar>
            <w:vAlign w:val="center"/>
          </w:tcPr>
          <w:p w14:paraId="3B608581" w14:textId="77777777" w:rsidR="00AF6E0B" w:rsidRPr="009C3DBD" w:rsidRDefault="00AF6E0B" w:rsidP="005E5179">
            <w:pPr>
              <w:pStyle w:val="127"/>
              <w:rPr>
                <w:color w:val="000000"/>
              </w:rPr>
            </w:pPr>
            <w:r w:rsidRPr="009C3DBD">
              <w:rPr>
                <w:color w:val="000000"/>
              </w:rPr>
              <w:t>21.4±3.4</w:t>
            </w:r>
          </w:p>
        </w:tc>
        <w:tc>
          <w:tcPr>
            <w:tcW w:w="1515" w:type="dxa"/>
            <w:shd w:val="clear" w:color="auto" w:fill="auto"/>
            <w:tcMar>
              <w:top w:w="0" w:type="dxa"/>
              <w:left w:w="0" w:type="dxa"/>
              <w:bottom w:w="0" w:type="dxa"/>
              <w:right w:w="0" w:type="dxa"/>
            </w:tcMar>
            <w:vAlign w:val="center"/>
          </w:tcPr>
          <w:p w14:paraId="00EE8387" w14:textId="77777777" w:rsidR="00AF6E0B" w:rsidRPr="009C3DBD" w:rsidRDefault="00AF6E0B" w:rsidP="005E5179">
            <w:pPr>
              <w:pStyle w:val="127"/>
              <w:rPr>
                <w:color w:val="000000"/>
              </w:rPr>
            </w:pPr>
            <w:r w:rsidRPr="009C3DBD">
              <w:rPr>
                <w:color w:val="000000"/>
              </w:rPr>
              <w:t>2.7±0.3</w:t>
            </w:r>
          </w:p>
        </w:tc>
        <w:tc>
          <w:tcPr>
            <w:tcW w:w="1091" w:type="dxa"/>
            <w:shd w:val="clear" w:color="auto" w:fill="auto"/>
            <w:tcMar>
              <w:top w:w="0" w:type="dxa"/>
              <w:left w:w="0" w:type="dxa"/>
              <w:bottom w:w="0" w:type="dxa"/>
              <w:right w:w="0" w:type="dxa"/>
            </w:tcMar>
            <w:vAlign w:val="center"/>
          </w:tcPr>
          <w:p w14:paraId="59388777" w14:textId="77777777" w:rsidR="00AF6E0B" w:rsidRPr="009C3DBD" w:rsidRDefault="00AF6E0B" w:rsidP="005E5179">
            <w:pPr>
              <w:pStyle w:val="127"/>
              <w:rPr>
                <w:color w:val="000000"/>
              </w:rPr>
            </w:pPr>
            <w:r w:rsidRPr="009C3DBD">
              <w:rPr>
                <w:color w:val="000000"/>
              </w:rPr>
              <w:t>2.50.1±</w:t>
            </w:r>
          </w:p>
        </w:tc>
      </w:tr>
      <w:tr w:rsidR="00AF6E0B" w:rsidRPr="009C3DBD" w14:paraId="4C269C36"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082A5FED"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5CAEB0AE" w14:textId="77777777" w:rsidR="00AF6E0B" w:rsidRPr="009C3DBD" w:rsidRDefault="00AF6E0B" w:rsidP="005E5179">
            <w:pPr>
              <w:pStyle w:val="127"/>
              <w:rPr>
                <w:color w:val="000000"/>
              </w:rPr>
            </w:pPr>
            <w:r w:rsidRPr="009C3DBD">
              <w:rPr>
                <w:color w:val="000000"/>
              </w:rPr>
              <w:t>500 м</w:t>
            </w:r>
          </w:p>
        </w:tc>
        <w:tc>
          <w:tcPr>
            <w:tcW w:w="1116" w:type="dxa"/>
            <w:shd w:val="clear" w:color="auto" w:fill="auto"/>
            <w:tcMar>
              <w:top w:w="0" w:type="dxa"/>
              <w:left w:w="0" w:type="dxa"/>
              <w:bottom w:w="0" w:type="dxa"/>
              <w:right w:w="0" w:type="dxa"/>
            </w:tcMar>
            <w:vAlign w:val="center"/>
          </w:tcPr>
          <w:p w14:paraId="34BCFC25"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5121F7B9" w14:textId="77777777" w:rsidR="00AF6E0B" w:rsidRPr="009C3DBD" w:rsidRDefault="00AF6E0B" w:rsidP="005E5179">
            <w:pPr>
              <w:pStyle w:val="127"/>
              <w:rPr>
                <w:color w:val="000000"/>
              </w:rPr>
            </w:pPr>
            <w:r w:rsidRPr="009C3DBD">
              <w:rPr>
                <w:color w:val="000000"/>
              </w:rPr>
              <w:t>435.7±123.9</w:t>
            </w:r>
          </w:p>
        </w:tc>
        <w:tc>
          <w:tcPr>
            <w:tcW w:w="1303" w:type="dxa"/>
            <w:shd w:val="clear" w:color="auto" w:fill="auto"/>
            <w:tcMar>
              <w:top w:w="0" w:type="dxa"/>
              <w:left w:w="0" w:type="dxa"/>
              <w:bottom w:w="0" w:type="dxa"/>
              <w:right w:w="0" w:type="dxa"/>
            </w:tcMar>
            <w:vAlign w:val="center"/>
          </w:tcPr>
          <w:p w14:paraId="1F295DB5" w14:textId="77777777" w:rsidR="00AF6E0B" w:rsidRPr="009C3DBD" w:rsidRDefault="00AF6E0B" w:rsidP="005E5179">
            <w:pPr>
              <w:pStyle w:val="127"/>
              <w:rPr>
                <w:color w:val="000000"/>
              </w:rPr>
            </w:pPr>
            <w:r w:rsidRPr="009C3DBD">
              <w:rPr>
                <w:color w:val="000000"/>
              </w:rPr>
              <w:t>18.1±2.0</w:t>
            </w:r>
          </w:p>
        </w:tc>
        <w:tc>
          <w:tcPr>
            <w:tcW w:w="1515" w:type="dxa"/>
            <w:shd w:val="clear" w:color="auto" w:fill="auto"/>
            <w:tcMar>
              <w:top w:w="0" w:type="dxa"/>
              <w:left w:w="0" w:type="dxa"/>
              <w:bottom w:w="0" w:type="dxa"/>
              <w:right w:w="0" w:type="dxa"/>
            </w:tcMar>
            <w:vAlign w:val="center"/>
          </w:tcPr>
          <w:p w14:paraId="10FCB901" w14:textId="77777777" w:rsidR="00AF6E0B" w:rsidRPr="009C3DBD" w:rsidRDefault="00AF6E0B" w:rsidP="005E5179">
            <w:pPr>
              <w:pStyle w:val="127"/>
              <w:rPr>
                <w:color w:val="000000"/>
              </w:rPr>
            </w:pPr>
            <w:r w:rsidRPr="009C3DBD">
              <w:rPr>
                <w:color w:val="000000"/>
              </w:rPr>
              <w:t>2.2±0.2</w:t>
            </w:r>
          </w:p>
        </w:tc>
        <w:tc>
          <w:tcPr>
            <w:tcW w:w="1091" w:type="dxa"/>
            <w:shd w:val="clear" w:color="auto" w:fill="auto"/>
            <w:tcMar>
              <w:top w:w="0" w:type="dxa"/>
              <w:left w:w="0" w:type="dxa"/>
              <w:bottom w:w="0" w:type="dxa"/>
              <w:right w:w="0" w:type="dxa"/>
            </w:tcMar>
            <w:vAlign w:val="center"/>
          </w:tcPr>
          <w:p w14:paraId="4A522372" w14:textId="77777777" w:rsidR="00AF6E0B" w:rsidRPr="009C3DBD" w:rsidRDefault="00AF6E0B" w:rsidP="005E5179">
            <w:pPr>
              <w:pStyle w:val="127"/>
              <w:rPr>
                <w:color w:val="000000"/>
              </w:rPr>
            </w:pPr>
            <w:r w:rsidRPr="009C3DBD">
              <w:rPr>
                <w:color w:val="000000"/>
              </w:rPr>
              <w:t>1.6±0.2</w:t>
            </w:r>
          </w:p>
        </w:tc>
      </w:tr>
      <w:tr w:rsidR="00AF6E0B" w:rsidRPr="009C3DBD" w14:paraId="523A6964"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0043AE9E"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3F8EA58F" w14:textId="77777777" w:rsidR="00AF6E0B" w:rsidRPr="009C3DBD" w:rsidRDefault="00AF6E0B" w:rsidP="005E5179">
            <w:pPr>
              <w:pStyle w:val="127"/>
              <w:rPr>
                <w:color w:val="000000"/>
              </w:rPr>
            </w:pPr>
            <w:r w:rsidRPr="009C3DBD">
              <w:rPr>
                <w:color w:val="000000"/>
              </w:rPr>
              <w:t>1000 м</w:t>
            </w:r>
          </w:p>
        </w:tc>
        <w:tc>
          <w:tcPr>
            <w:tcW w:w="1116" w:type="dxa"/>
            <w:shd w:val="clear" w:color="auto" w:fill="auto"/>
            <w:tcMar>
              <w:top w:w="0" w:type="dxa"/>
              <w:left w:w="0" w:type="dxa"/>
              <w:bottom w:w="0" w:type="dxa"/>
              <w:right w:w="0" w:type="dxa"/>
            </w:tcMar>
            <w:vAlign w:val="center"/>
          </w:tcPr>
          <w:p w14:paraId="5E7247B3" w14:textId="77777777" w:rsidR="00AF6E0B" w:rsidRPr="009C3DBD" w:rsidRDefault="00AF6E0B" w:rsidP="005E5179">
            <w:pPr>
              <w:pStyle w:val="127"/>
              <w:rPr>
                <w:color w:val="000000"/>
              </w:rPr>
            </w:pPr>
            <w:r w:rsidRPr="009C3DBD">
              <w:rPr>
                <w:color w:val="000000"/>
              </w:rPr>
              <w:t>9</w:t>
            </w:r>
          </w:p>
        </w:tc>
        <w:tc>
          <w:tcPr>
            <w:tcW w:w="1675" w:type="dxa"/>
            <w:shd w:val="clear" w:color="auto" w:fill="auto"/>
            <w:tcMar>
              <w:top w:w="0" w:type="dxa"/>
              <w:left w:w="0" w:type="dxa"/>
              <w:bottom w:w="0" w:type="dxa"/>
              <w:right w:w="0" w:type="dxa"/>
            </w:tcMar>
            <w:vAlign w:val="center"/>
          </w:tcPr>
          <w:p w14:paraId="613583B4" w14:textId="77777777" w:rsidR="00AF6E0B" w:rsidRPr="009C3DBD" w:rsidRDefault="00AF6E0B" w:rsidP="005E5179">
            <w:pPr>
              <w:pStyle w:val="127"/>
              <w:rPr>
                <w:color w:val="000000"/>
              </w:rPr>
            </w:pPr>
            <w:r w:rsidRPr="009C3DBD">
              <w:rPr>
                <w:color w:val="000000"/>
              </w:rPr>
              <w:t>1 571.6±584.6</w:t>
            </w:r>
          </w:p>
        </w:tc>
        <w:tc>
          <w:tcPr>
            <w:tcW w:w="1303" w:type="dxa"/>
            <w:shd w:val="clear" w:color="auto" w:fill="auto"/>
            <w:tcMar>
              <w:top w:w="0" w:type="dxa"/>
              <w:left w:w="0" w:type="dxa"/>
              <w:bottom w:w="0" w:type="dxa"/>
              <w:right w:w="0" w:type="dxa"/>
            </w:tcMar>
            <w:vAlign w:val="center"/>
          </w:tcPr>
          <w:p w14:paraId="5D0A7CE3" w14:textId="77777777" w:rsidR="00AF6E0B" w:rsidRPr="009C3DBD" w:rsidRDefault="00AF6E0B" w:rsidP="005E5179">
            <w:pPr>
              <w:pStyle w:val="127"/>
              <w:rPr>
                <w:color w:val="000000"/>
              </w:rPr>
            </w:pPr>
            <w:r w:rsidRPr="009C3DBD">
              <w:rPr>
                <w:color w:val="000000"/>
              </w:rPr>
              <w:t>23.1±1.2</w:t>
            </w:r>
          </w:p>
        </w:tc>
        <w:tc>
          <w:tcPr>
            <w:tcW w:w="1515" w:type="dxa"/>
            <w:shd w:val="clear" w:color="auto" w:fill="auto"/>
            <w:tcMar>
              <w:top w:w="0" w:type="dxa"/>
              <w:left w:w="0" w:type="dxa"/>
              <w:bottom w:w="0" w:type="dxa"/>
              <w:right w:w="0" w:type="dxa"/>
            </w:tcMar>
            <w:vAlign w:val="center"/>
          </w:tcPr>
          <w:p w14:paraId="7665EAE6" w14:textId="77777777" w:rsidR="00AF6E0B" w:rsidRPr="009C3DBD" w:rsidRDefault="00AF6E0B" w:rsidP="005E5179">
            <w:pPr>
              <w:pStyle w:val="127"/>
              <w:rPr>
                <w:color w:val="000000"/>
              </w:rPr>
            </w:pPr>
            <w:r w:rsidRPr="009C3DBD">
              <w:rPr>
                <w:color w:val="000000"/>
              </w:rPr>
              <w:t>2.6±0.2</w:t>
            </w:r>
          </w:p>
        </w:tc>
        <w:tc>
          <w:tcPr>
            <w:tcW w:w="1091" w:type="dxa"/>
            <w:shd w:val="clear" w:color="auto" w:fill="auto"/>
            <w:tcMar>
              <w:top w:w="0" w:type="dxa"/>
              <w:left w:w="0" w:type="dxa"/>
              <w:bottom w:w="0" w:type="dxa"/>
              <w:right w:w="0" w:type="dxa"/>
            </w:tcMar>
            <w:vAlign w:val="center"/>
          </w:tcPr>
          <w:p w14:paraId="3EF182F9" w14:textId="77777777" w:rsidR="00AF6E0B" w:rsidRPr="009C3DBD" w:rsidRDefault="00AF6E0B" w:rsidP="005E5179">
            <w:pPr>
              <w:pStyle w:val="127"/>
              <w:rPr>
                <w:color w:val="000000"/>
              </w:rPr>
            </w:pPr>
            <w:r w:rsidRPr="009C3DBD">
              <w:rPr>
                <w:color w:val="000000"/>
              </w:rPr>
              <w:t>2.0±0.2</w:t>
            </w:r>
          </w:p>
        </w:tc>
      </w:tr>
      <w:tr w:rsidR="00AF6E0B" w:rsidRPr="009C3DBD" w14:paraId="747D0279"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25EA007D"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1D21891D" w14:textId="77777777" w:rsidR="00AF6E0B" w:rsidRPr="009C3DBD" w:rsidRDefault="00AF6E0B" w:rsidP="005E5179">
            <w:pPr>
              <w:pStyle w:val="127"/>
              <w:rPr>
                <w:color w:val="000000"/>
              </w:rPr>
            </w:pPr>
            <w:r w:rsidRPr="009C3DBD">
              <w:rPr>
                <w:color w:val="000000"/>
              </w:rPr>
              <w:t>5000 м</w:t>
            </w:r>
          </w:p>
        </w:tc>
        <w:tc>
          <w:tcPr>
            <w:tcW w:w="1116" w:type="dxa"/>
            <w:shd w:val="clear" w:color="auto" w:fill="auto"/>
            <w:tcMar>
              <w:top w:w="0" w:type="dxa"/>
              <w:left w:w="0" w:type="dxa"/>
              <w:bottom w:w="0" w:type="dxa"/>
              <w:right w:w="0" w:type="dxa"/>
            </w:tcMar>
            <w:vAlign w:val="center"/>
          </w:tcPr>
          <w:p w14:paraId="2A95DEE0" w14:textId="77777777" w:rsidR="00AF6E0B" w:rsidRPr="009C3DBD" w:rsidRDefault="00AF6E0B" w:rsidP="005E5179">
            <w:pPr>
              <w:pStyle w:val="127"/>
              <w:rPr>
                <w:color w:val="000000"/>
              </w:rPr>
            </w:pPr>
            <w:r w:rsidRPr="009C3DBD">
              <w:rPr>
                <w:color w:val="000000"/>
              </w:rPr>
              <w:t>3</w:t>
            </w:r>
          </w:p>
        </w:tc>
        <w:tc>
          <w:tcPr>
            <w:tcW w:w="1675" w:type="dxa"/>
            <w:shd w:val="clear" w:color="auto" w:fill="auto"/>
            <w:tcMar>
              <w:top w:w="0" w:type="dxa"/>
              <w:left w:w="0" w:type="dxa"/>
              <w:bottom w:w="0" w:type="dxa"/>
              <w:right w:w="0" w:type="dxa"/>
            </w:tcMar>
            <w:vAlign w:val="center"/>
          </w:tcPr>
          <w:p w14:paraId="5293F9D6" w14:textId="77777777" w:rsidR="00AF6E0B" w:rsidRPr="009C3DBD" w:rsidRDefault="00AF6E0B" w:rsidP="005E5179">
            <w:pPr>
              <w:pStyle w:val="127"/>
              <w:rPr>
                <w:color w:val="000000"/>
              </w:rPr>
            </w:pPr>
            <w:r w:rsidRPr="009C3DBD">
              <w:rPr>
                <w:color w:val="000000"/>
              </w:rPr>
              <w:t>494.6±103.5</w:t>
            </w:r>
          </w:p>
        </w:tc>
        <w:tc>
          <w:tcPr>
            <w:tcW w:w="1303" w:type="dxa"/>
            <w:shd w:val="clear" w:color="auto" w:fill="auto"/>
            <w:tcMar>
              <w:top w:w="0" w:type="dxa"/>
              <w:left w:w="0" w:type="dxa"/>
              <w:bottom w:w="0" w:type="dxa"/>
              <w:right w:w="0" w:type="dxa"/>
            </w:tcMar>
            <w:vAlign w:val="center"/>
          </w:tcPr>
          <w:p w14:paraId="11E46501" w14:textId="77777777" w:rsidR="00AF6E0B" w:rsidRPr="009C3DBD" w:rsidRDefault="00AF6E0B" w:rsidP="005E5179">
            <w:pPr>
              <w:pStyle w:val="127"/>
              <w:rPr>
                <w:color w:val="000000"/>
              </w:rPr>
            </w:pPr>
            <w:r w:rsidRPr="009C3DBD">
              <w:rPr>
                <w:color w:val="000000"/>
              </w:rPr>
              <w:t>19.3±1.3</w:t>
            </w:r>
          </w:p>
        </w:tc>
        <w:tc>
          <w:tcPr>
            <w:tcW w:w="1515" w:type="dxa"/>
            <w:shd w:val="clear" w:color="auto" w:fill="auto"/>
            <w:tcMar>
              <w:top w:w="0" w:type="dxa"/>
              <w:left w:w="0" w:type="dxa"/>
              <w:bottom w:w="0" w:type="dxa"/>
              <w:right w:w="0" w:type="dxa"/>
            </w:tcMar>
            <w:vAlign w:val="center"/>
          </w:tcPr>
          <w:p w14:paraId="02039E2D" w14:textId="77777777" w:rsidR="00AF6E0B" w:rsidRPr="009C3DBD" w:rsidRDefault="00AF6E0B" w:rsidP="005E5179">
            <w:pPr>
              <w:pStyle w:val="127"/>
              <w:rPr>
                <w:color w:val="000000"/>
              </w:rPr>
            </w:pPr>
            <w:r w:rsidRPr="009C3DBD">
              <w:rPr>
                <w:color w:val="000000"/>
              </w:rPr>
              <w:t>2.4±0.3</w:t>
            </w:r>
          </w:p>
        </w:tc>
        <w:tc>
          <w:tcPr>
            <w:tcW w:w="1091" w:type="dxa"/>
            <w:shd w:val="clear" w:color="auto" w:fill="auto"/>
            <w:tcMar>
              <w:top w:w="0" w:type="dxa"/>
              <w:left w:w="0" w:type="dxa"/>
              <w:bottom w:w="0" w:type="dxa"/>
              <w:right w:w="0" w:type="dxa"/>
            </w:tcMar>
            <w:vAlign w:val="center"/>
          </w:tcPr>
          <w:p w14:paraId="5FD7CA69" w14:textId="77777777" w:rsidR="00AF6E0B" w:rsidRPr="009C3DBD" w:rsidRDefault="00AF6E0B" w:rsidP="005E5179">
            <w:pPr>
              <w:pStyle w:val="127"/>
              <w:rPr>
                <w:color w:val="000000"/>
              </w:rPr>
            </w:pPr>
            <w:r w:rsidRPr="009C3DBD">
              <w:rPr>
                <w:color w:val="000000"/>
              </w:rPr>
              <w:t>19.9±0.5</w:t>
            </w:r>
          </w:p>
        </w:tc>
      </w:tr>
      <w:tr w:rsidR="00AF6E0B" w:rsidRPr="009C3DBD" w14:paraId="1EACAA82" w14:textId="77777777" w:rsidTr="005E5179">
        <w:trPr>
          <w:trHeight w:hRule="exact" w:val="342"/>
        </w:trPr>
        <w:tc>
          <w:tcPr>
            <w:tcW w:w="1116" w:type="dxa"/>
            <w:vMerge w:val="restart"/>
            <w:shd w:val="clear" w:color="auto" w:fill="auto"/>
            <w:tcMar>
              <w:top w:w="0" w:type="dxa"/>
              <w:left w:w="0" w:type="dxa"/>
              <w:bottom w:w="0" w:type="dxa"/>
              <w:right w:w="0" w:type="dxa"/>
            </w:tcMar>
            <w:vAlign w:val="center"/>
          </w:tcPr>
          <w:p w14:paraId="7AD4D51D" w14:textId="77777777" w:rsidR="00AF6E0B" w:rsidRPr="009C3DBD" w:rsidRDefault="00AF6E0B" w:rsidP="005E5179">
            <w:pPr>
              <w:pStyle w:val="127"/>
              <w:rPr>
                <w:color w:val="000000"/>
              </w:rPr>
            </w:pPr>
          </w:p>
          <w:p w14:paraId="5200AECC" w14:textId="77777777" w:rsidR="00AF6E0B" w:rsidRPr="009C3DBD" w:rsidRDefault="00AF6E0B" w:rsidP="005E5179">
            <w:pPr>
              <w:pStyle w:val="127"/>
              <w:rPr>
                <w:color w:val="000000"/>
              </w:rPr>
            </w:pPr>
            <w:r w:rsidRPr="009C3DBD">
              <w:rPr>
                <w:color w:val="000000"/>
              </w:rPr>
              <w:t>2021</w:t>
            </w:r>
          </w:p>
        </w:tc>
        <w:tc>
          <w:tcPr>
            <w:tcW w:w="1675" w:type="dxa"/>
            <w:shd w:val="clear" w:color="auto" w:fill="auto"/>
            <w:tcMar>
              <w:top w:w="0" w:type="dxa"/>
              <w:left w:w="0" w:type="dxa"/>
              <w:bottom w:w="0" w:type="dxa"/>
              <w:right w:w="0" w:type="dxa"/>
            </w:tcMar>
            <w:vAlign w:val="center"/>
          </w:tcPr>
          <w:p w14:paraId="7F3EAC49" w14:textId="77777777" w:rsidR="00AF6E0B" w:rsidRPr="009C3DBD" w:rsidRDefault="00AF6E0B" w:rsidP="005E5179">
            <w:pPr>
              <w:pStyle w:val="127"/>
              <w:rPr>
                <w:color w:val="000000"/>
              </w:rPr>
            </w:pPr>
            <w:r w:rsidRPr="009C3DBD">
              <w:rPr>
                <w:color w:val="000000"/>
              </w:rPr>
              <w:t>Все станции</w:t>
            </w:r>
          </w:p>
        </w:tc>
        <w:tc>
          <w:tcPr>
            <w:tcW w:w="1116" w:type="dxa"/>
            <w:shd w:val="clear" w:color="auto" w:fill="auto"/>
            <w:tcMar>
              <w:top w:w="0" w:type="dxa"/>
              <w:left w:w="0" w:type="dxa"/>
              <w:bottom w:w="0" w:type="dxa"/>
              <w:right w:w="0" w:type="dxa"/>
            </w:tcMar>
            <w:vAlign w:val="center"/>
          </w:tcPr>
          <w:p w14:paraId="2264671B" w14:textId="77777777" w:rsidR="00AF6E0B" w:rsidRPr="009C3DBD" w:rsidRDefault="00AF6E0B" w:rsidP="005E5179">
            <w:pPr>
              <w:pStyle w:val="127"/>
              <w:rPr>
                <w:color w:val="000000"/>
              </w:rPr>
            </w:pPr>
            <w:r w:rsidRPr="009C3DBD">
              <w:rPr>
                <w:color w:val="000000"/>
              </w:rPr>
              <w:t>27</w:t>
            </w:r>
          </w:p>
        </w:tc>
        <w:tc>
          <w:tcPr>
            <w:tcW w:w="1675" w:type="dxa"/>
            <w:shd w:val="clear" w:color="auto" w:fill="auto"/>
            <w:tcMar>
              <w:top w:w="0" w:type="dxa"/>
              <w:left w:w="0" w:type="dxa"/>
              <w:bottom w:w="0" w:type="dxa"/>
              <w:right w:w="0" w:type="dxa"/>
            </w:tcMar>
            <w:vAlign w:val="center"/>
          </w:tcPr>
          <w:p w14:paraId="00D43095" w14:textId="77777777" w:rsidR="00AF6E0B" w:rsidRPr="009C3DBD" w:rsidRDefault="00AF6E0B" w:rsidP="005E5179">
            <w:pPr>
              <w:pStyle w:val="127"/>
              <w:rPr>
                <w:color w:val="000000"/>
              </w:rPr>
            </w:pPr>
            <w:r w:rsidRPr="009C3DBD">
              <w:rPr>
                <w:color w:val="000000"/>
              </w:rPr>
              <w:t>284,9±64,0</w:t>
            </w:r>
          </w:p>
        </w:tc>
        <w:tc>
          <w:tcPr>
            <w:tcW w:w="1303" w:type="dxa"/>
            <w:shd w:val="clear" w:color="auto" w:fill="auto"/>
            <w:tcMar>
              <w:top w:w="0" w:type="dxa"/>
              <w:left w:w="0" w:type="dxa"/>
              <w:bottom w:w="0" w:type="dxa"/>
              <w:right w:w="0" w:type="dxa"/>
            </w:tcMar>
            <w:vAlign w:val="center"/>
          </w:tcPr>
          <w:p w14:paraId="67587953" w14:textId="77777777" w:rsidR="00AF6E0B" w:rsidRPr="009C3DBD" w:rsidRDefault="00AF6E0B" w:rsidP="005E5179">
            <w:pPr>
              <w:pStyle w:val="127"/>
              <w:rPr>
                <w:color w:val="000000"/>
              </w:rPr>
            </w:pPr>
            <w:r w:rsidRPr="009C3DBD">
              <w:rPr>
                <w:color w:val="000000"/>
              </w:rPr>
              <w:t>11,7±0,8</w:t>
            </w:r>
          </w:p>
        </w:tc>
        <w:tc>
          <w:tcPr>
            <w:tcW w:w="1515" w:type="dxa"/>
            <w:shd w:val="clear" w:color="auto" w:fill="auto"/>
            <w:tcMar>
              <w:top w:w="0" w:type="dxa"/>
              <w:left w:w="0" w:type="dxa"/>
              <w:bottom w:w="0" w:type="dxa"/>
              <w:right w:w="0" w:type="dxa"/>
            </w:tcMar>
            <w:vAlign w:val="center"/>
          </w:tcPr>
          <w:p w14:paraId="48336402" w14:textId="77777777" w:rsidR="00AF6E0B" w:rsidRPr="009C3DBD" w:rsidRDefault="00AF6E0B" w:rsidP="005E5179">
            <w:pPr>
              <w:pStyle w:val="127"/>
              <w:rPr>
                <w:color w:val="000000"/>
              </w:rPr>
            </w:pPr>
            <w:r w:rsidRPr="009C3DBD">
              <w:rPr>
                <w:color w:val="000000"/>
              </w:rPr>
              <w:t>2,0±0,1</w:t>
            </w:r>
          </w:p>
        </w:tc>
        <w:tc>
          <w:tcPr>
            <w:tcW w:w="1091" w:type="dxa"/>
            <w:shd w:val="clear" w:color="auto" w:fill="auto"/>
            <w:tcMar>
              <w:top w:w="0" w:type="dxa"/>
              <w:left w:w="0" w:type="dxa"/>
              <w:bottom w:w="0" w:type="dxa"/>
              <w:right w:w="0" w:type="dxa"/>
            </w:tcMar>
            <w:vAlign w:val="center"/>
          </w:tcPr>
          <w:p w14:paraId="76907385" w14:textId="77777777" w:rsidR="00AF6E0B" w:rsidRPr="009C3DBD" w:rsidRDefault="00AF6E0B" w:rsidP="005E5179">
            <w:pPr>
              <w:pStyle w:val="127"/>
              <w:rPr>
                <w:color w:val="000000"/>
              </w:rPr>
            </w:pPr>
            <w:r w:rsidRPr="009C3DBD">
              <w:rPr>
                <w:color w:val="000000"/>
              </w:rPr>
              <w:t>2,9±0,1</w:t>
            </w:r>
          </w:p>
        </w:tc>
      </w:tr>
      <w:tr w:rsidR="00AF6E0B" w:rsidRPr="009C3DBD" w14:paraId="2AB630CA"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6115F3FF"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223E7560" w14:textId="77777777" w:rsidR="00AF6E0B" w:rsidRPr="009C3DBD" w:rsidRDefault="00AF6E0B" w:rsidP="005E5179">
            <w:pPr>
              <w:pStyle w:val="127"/>
              <w:rPr>
                <w:color w:val="000000"/>
              </w:rPr>
            </w:pPr>
            <w:r w:rsidRPr="009C3DBD">
              <w:rPr>
                <w:color w:val="000000"/>
              </w:rPr>
              <w:t>250 м</w:t>
            </w:r>
          </w:p>
        </w:tc>
        <w:tc>
          <w:tcPr>
            <w:tcW w:w="1116" w:type="dxa"/>
            <w:shd w:val="clear" w:color="auto" w:fill="auto"/>
            <w:tcMar>
              <w:top w:w="0" w:type="dxa"/>
              <w:left w:w="0" w:type="dxa"/>
              <w:bottom w:w="0" w:type="dxa"/>
              <w:right w:w="0" w:type="dxa"/>
            </w:tcMar>
            <w:vAlign w:val="center"/>
          </w:tcPr>
          <w:p w14:paraId="5129A164"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4521580A" w14:textId="77777777" w:rsidR="00AF6E0B" w:rsidRPr="009C3DBD" w:rsidRDefault="00AF6E0B" w:rsidP="005E5179">
            <w:pPr>
              <w:pStyle w:val="127"/>
              <w:rPr>
                <w:color w:val="000000"/>
              </w:rPr>
            </w:pPr>
            <w:r w:rsidRPr="009C3DBD">
              <w:rPr>
                <w:color w:val="000000"/>
              </w:rPr>
              <w:t>430,2±125,5</w:t>
            </w:r>
          </w:p>
        </w:tc>
        <w:tc>
          <w:tcPr>
            <w:tcW w:w="1303" w:type="dxa"/>
            <w:shd w:val="clear" w:color="auto" w:fill="auto"/>
            <w:tcMar>
              <w:top w:w="0" w:type="dxa"/>
              <w:left w:w="0" w:type="dxa"/>
              <w:bottom w:w="0" w:type="dxa"/>
              <w:right w:w="0" w:type="dxa"/>
            </w:tcMar>
            <w:vAlign w:val="center"/>
          </w:tcPr>
          <w:p w14:paraId="2B3B41E3" w14:textId="77777777" w:rsidR="00AF6E0B" w:rsidRPr="009C3DBD" w:rsidRDefault="00AF6E0B" w:rsidP="005E5179">
            <w:pPr>
              <w:pStyle w:val="127"/>
              <w:rPr>
                <w:color w:val="000000"/>
              </w:rPr>
            </w:pPr>
            <w:r w:rsidRPr="009C3DBD">
              <w:rPr>
                <w:color w:val="000000"/>
              </w:rPr>
              <w:t>13,8±1,2</w:t>
            </w:r>
          </w:p>
        </w:tc>
        <w:tc>
          <w:tcPr>
            <w:tcW w:w="1515" w:type="dxa"/>
            <w:shd w:val="clear" w:color="auto" w:fill="auto"/>
            <w:tcMar>
              <w:top w:w="0" w:type="dxa"/>
              <w:left w:w="0" w:type="dxa"/>
              <w:bottom w:w="0" w:type="dxa"/>
              <w:right w:w="0" w:type="dxa"/>
            </w:tcMar>
            <w:vAlign w:val="center"/>
          </w:tcPr>
          <w:p w14:paraId="1B5B7B88" w14:textId="77777777" w:rsidR="00AF6E0B" w:rsidRPr="009C3DBD" w:rsidRDefault="00AF6E0B" w:rsidP="005E5179">
            <w:pPr>
              <w:pStyle w:val="127"/>
              <w:rPr>
                <w:color w:val="000000"/>
              </w:rPr>
            </w:pPr>
            <w:r w:rsidRPr="009C3DBD">
              <w:rPr>
                <w:color w:val="000000"/>
              </w:rPr>
              <w:t>2,4±0,2</w:t>
            </w:r>
          </w:p>
        </w:tc>
        <w:tc>
          <w:tcPr>
            <w:tcW w:w="1091" w:type="dxa"/>
            <w:shd w:val="clear" w:color="auto" w:fill="auto"/>
            <w:tcMar>
              <w:top w:w="0" w:type="dxa"/>
              <w:left w:w="0" w:type="dxa"/>
              <w:bottom w:w="0" w:type="dxa"/>
              <w:right w:w="0" w:type="dxa"/>
            </w:tcMar>
            <w:vAlign w:val="center"/>
          </w:tcPr>
          <w:p w14:paraId="1F9ED09F" w14:textId="77777777" w:rsidR="00AF6E0B" w:rsidRPr="009C3DBD" w:rsidRDefault="00AF6E0B" w:rsidP="005E5179">
            <w:pPr>
              <w:pStyle w:val="127"/>
              <w:rPr>
                <w:color w:val="000000"/>
              </w:rPr>
            </w:pPr>
            <w:r w:rsidRPr="009C3DBD">
              <w:rPr>
                <w:color w:val="000000"/>
              </w:rPr>
              <w:t>3,1±0,1</w:t>
            </w:r>
          </w:p>
        </w:tc>
      </w:tr>
      <w:tr w:rsidR="00AF6E0B" w:rsidRPr="009C3DBD" w14:paraId="591DF2EC"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2A7A84BC"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3942E17C" w14:textId="77777777" w:rsidR="00AF6E0B" w:rsidRPr="009C3DBD" w:rsidRDefault="00AF6E0B" w:rsidP="005E5179">
            <w:pPr>
              <w:pStyle w:val="127"/>
              <w:rPr>
                <w:color w:val="000000"/>
              </w:rPr>
            </w:pPr>
            <w:r w:rsidRPr="009C3DBD">
              <w:rPr>
                <w:color w:val="000000"/>
              </w:rPr>
              <w:t>500 м</w:t>
            </w:r>
          </w:p>
        </w:tc>
        <w:tc>
          <w:tcPr>
            <w:tcW w:w="1116" w:type="dxa"/>
            <w:shd w:val="clear" w:color="auto" w:fill="auto"/>
            <w:tcMar>
              <w:top w:w="0" w:type="dxa"/>
              <w:left w:w="0" w:type="dxa"/>
              <w:bottom w:w="0" w:type="dxa"/>
              <w:right w:w="0" w:type="dxa"/>
            </w:tcMar>
            <w:vAlign w:val="center"/>
          </w:tcPr>
          <w:p w14:paraId="55D12CEF" w14:textId="77777777" w:rsidR="00AF6E0B" w:rsidRPr="009C3DBD" w:rsidRDefault="00AF6E0B" w:rsidP="005E5179">
            <w:pPr>
              <w:pStyle w:val="127"/>
              <w:rPr>
                <w:color w:val="000000"/>
              </w:rPr>
            </w:pPr>
            <w:r w:rsidRPr="009C3DBD">
              <w:rPr>
                <w:color w:val="000000"/>
              </w:rPr>
              <w:t>12</w:t>
            </w:r>
          </w:p>
        </w:tc>
        <w:tc>
          <w:tcPr>
            <w:tcW w:w="1675" w:type="dxa"/>
            <w:shd w:val="clear" w:color="auto" w:fill="auto"/>
            <w:tcMar>
              <w:top w:w="0" w:type="dxa"/>
              <w:left w:w="0" w:type="dxa"/>
              <w:bottom w:w="0" w:type="dxa"/>
              <w:right w:w="0" w:type="dxa"/>
            </w:tcMar>
            <w:vAlign w:val="center"/>
          </w:tcPr>
          <w:p w14:paraId="54B5B353" w14:textId="77777777" w:rsidR="00AF6E0B" w:rsidRPr="009C3DBD" w:rsidRDefault="00AF6E0B" w:rsidP="005E5179">
            <w:pPr>
              <w:pStyle w:val="127"/>
              <w:rPr>
                <w:color w:val="000000"/>
              </w:rPr>
            </w:pPr>
            <w:r w:rsidRPr="009C3DBD">
              <w:rPr>
                <w:color w:val="000000"/>
              </w:rPr>
              <w:t>162,2±39,8</w:t>
            </w:r>
          </w:p>
        </w:tc>
        <w:tc>
          <w:tcPr>
            <w:tcW w:w="1303" w:type="dxa"/>
            <w:shd w:val="clear" w:color="auto" w:fill="auto"/>
            <w:tcMar>
              <w:top w:w="0" w:type="dxa"/>
              <w:left w:w="0" w:type="dxa"/>
              <w:bottom w:w="0" w:type="dxa"/>
              <w:right w:w="0" w:type="dxa"/>
            </w:tcMar>
            <w:vAlign w:val="center"/>
          </w:tcPr>
          <w:p w14:paraId="59AD6393" w14:textId="77777777" w:rsidR="00AF6E0B" w:rsidRPr="009C3DBD" w:rsidRDefault="00AF6E0B" w:rsidP="005E5179">
            <w:pPr>
              <w:pStyle w:val="127"/>
              <w:rPr>
                <w:color w:val="000000"/>
              </w:rPr>
            </w:pPr>
            <w:r w:rsidRPr="009C3DBD">
              <w:rPr>
                <w:color w:val="000000"/>
              </w:rPr>
              <w:t>9,3±1,1</w:t>
            </w:r>
          </w:p>
        </w:tc>
        <w:tc>
          <w:tcPr>
            <w:tcW w:w="1515" w:type="dxa"/>
            <w:shd w:val="clear" w:color="auto" w:fill="auto"/>
            <w:tcMar>
              <w:top w:w="0" w:type="dxa"/>
              <w:left w:w="0" w:type="dxa"/>
              <w:bottom w:w="0" w:type="dxa"/>
              <w:right w:w="0" w:type="dxa"/>
            </w:tcMar>
            <w:vAlign w:val="center"/>
          </w:tcPr>
          <w:p w14:paraId="6BD1D1DF" w14:textId="77777777" w:rsidR="00AF6E0B" w:rsidRPr="009C3DBD" w:rsidRDefault="00AF6E0B" w:rsidP="005E5179">
            <w:pPr>
              <w:pStyle w:val="127"/>
              <w:rPr>
                <w:color w:val="000000"/>
              </w:rPr>
            </w:pPr>
            <w:r w:rsidRPr="009C3DBD">
              <w:rPr>
                <w:color w:val="000000"/>
              </w:rPr>
              <w:t>1,6±0,1</w:t>
            </w:r>
          </w:p>
        </w:tc>
        <w:tc>
          <w:tcPr>
            <w:tcW w:w="1091" w:type="dxa"/>
            <w:shd w:val="clear" w:color="auto" w:fill="auto"/>
            <w:tcMar>
              <w:top w:w="0" w:type="dxa"/>
              <w:left w:w="0" w:type="dxa"/>
              <w:bottom w:w="0" w:type="dxa"/>
              <w:right w:w="0" w:type="dxa"/>
            </w:tcMar>
            <w:vAlign w:val="center"/>
          </w:tcPr>
          <w:p w14:paraId="6B6D3F30" w14:textId="77777777" w:rsidR="00AF6E0B" w:rsidRPr="009C3DBD" w:rsidRDefault="00AF6E0B" w:rsidP="005E5179">
            <w:pPr>
              <w:pStyle w:val="127"/>
              <w:rPr>
                <w:color w:val="000000"/>
              </w:rPr>
            </w:pPr>
            <w:r w:rsidRPr="009C3DBD">
              <w:rPr>
                <w:color w:val="000000"/>
              </w:rPr>
              <w:t>2,6±0,1</w:t>
            </w:r>
          </w:p>
        </w:tc>
      </w:tr>
      <w:tr w:rsidR="00AF6E0B" w:rsidRPr="009C3DBD" w14:paraId="5C27DB77"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6CFD2385"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464892B6" w14:textId="77777777" w:rsidR="00AF6E0B" w:rsidRPr="009C3DBD" w:rsidRDefault="00AF6E0B" w:rsidP="005E5179">
            <w:pPr>
              <w:pStyle w:val="127"/>
              <w:rPr>
                <w:color w:val="000000"/>
              </w:rPr>
            </w:pPr>
            <w:r w:rsidRPr="009C3DBD">
              <w:rPr>
                <w:color w:val="000000"/>
              </w:rPr>
              <w:t>1000 м</w:t>
            </w:r>
          </w:p>
        </w:tc>
        <w:tc>
          <w:tcPr>
            <w:tcW w:w="1116" w:type="dxa"/>
            <w:shd w:val="clear" w:color="auto" w:fill="auto"/>
            <w:tcMar>
              <w:top w:w="0" w:type="dxa"/>
              <w:left w:w="0" w:type="dxa"/>
              <w:bottom w:w="0" w:type="dxa"/>
              <w:right w:w="0" w:type="dxa"/>
            </w:tcMar>
            <w:vAlign w:val="center"/>
          </w:tcPr>
          <w:p w14:paraId="69313172" w14:textId="77777777" w:rsidR="00AF6E0B" w:rsidRPr="009C3DBD" w:rsidRDefault="00AF6E0B" w:rsidP="005E5179">
            <w:pPr>
              <w:pStyle w:val="127"/>
              <w:rPr>
                <w:color w:val="000000"/>
              </w:rPr>
            </w:pPr>
            <w:r w:rsidRPr="009C3DBD">
              <w:rPr>
                <w:color w:val="000000"/>
              </w:rPr>
              <w:t>3</w:t>
            </w:r>
          </w:p>
        </w:tc>
        <w:tc>
          <w:tcPr>
            <w:tcW w:w="1675" w:type="dxa"/>
            <w:shd w:val="clear" w:color="auto" w:fill="auto"/>
            <w:tcMar>
              <w:top w:w="0" w:type="dxa"/>
              <w:left w:w="0" w:type="dxa"/>
              <w:bottom w:w="0" w:type="dxa"/>
              <w:right w:w="0" w:type="dxa"/>
            </w:tcMar>
            <w:vAlign w:val="center"/>
          </w:tcPr>
          <w:p w14:paraId="1F42E0BF" w14:textId="77777777" w:rsidR="00AF6E0B" w:rsidRPr="009C3DBD" w:rsidRDefault="00AF6E0B" w:rsidP="005E5179">
            <w:pPr>
              <w:pStyle w:val="127"/>
              <w:rPr>
                <w:color w:val="000000"/>
              </w:rPr>
            </w:pPr>
            <w:r w:rsidRPr="009C3DBD">
              <w:rPr>
                <w:color w:val="000000"/>
              </w:rPr>
              <w:t>194,9±123,9</w:t>
            </w:r>
          </w:p>
        </w:tc>
        <w:tc>
          <w:tcPr>
            <w:tcW w:w="1303" w:type="dxa"/>
            <w:shd w:val="clear" w:color="auto" w:fill="auto"/>
            <w:tcMar>
              <w:top w:w="0" w:type="dxa"/>
              <w:left w:w="0" w:type="dxa"/>
              <w:bottom w:w="0" w:type="dxa"/>
              <w:right w:w="0" w:type="dxa"/>
            </w:tcMar>
            <w:vAlign w:val="center"/>
          </w:tcPr>
          <w:p w14:paraId="63B4BC4D" w14:textId="77777777" w:rsidR="00AF6E0B" w:rsidRPr="009C3DBD" w:rsidRDefault="00AF6E0B" w:rsidP="005E5179">
            <w:pPr>
              <w:pStyle w:val="127"/>
              <w:rPr>
                <w:color w:val="000000"/>
              </w:rPr>
            </w:pPr>
            <w:r w:rsidRPr="009C3DBD">
              <w:rPr>
                <w:color w:val="000000"/>
              </w:rPr>
              <w:t>12,7±0,3</w:t>
            </w:r>
          </w:p>
        </w:tc>
        <w:tc>
          <w:tcPr>
            <w:tcW w:w="1515" w:type="dxa"/>
            <w:shd w:val="clear" w:color="auto" w:fill="auto"/>
            <w:tcMar>
              <w:top w:w="0" w:type="dxa"/>
              <w:left w:w="0" w:type="dxa"/>
              <w:bottom w:w="0" w:type="dxa"/>
              <w:right w:w="0" w:type="dxa"/>
            </w:tcMar>
            <w:vAlign w:val="center"/>
          </w:tcPr>
          <w:p w14:paraId="27A8C9AA" w14:textId="77777777" w:rsidR="00AF6E0B" w:rsidRPr="009C3DBD" w:rsidRDefault="00AF6E0B" w:rsidP="005E5179">
            <w:pPr>
              <w:pStyle w:val="127"/>
              <w:rPr>
                <w:color w:val="000000"/>
              </w:rPr>
            </w:pPr>
            <w:r w:rsidRPr="009C3DBD">
              <w:rPr>
                <w:color w:val="000000"/>
              </w:rPr>
              <w:t>2,2±0,1</w:t>
            </w:r>
          </w:p>
        </w:tc>
        <w:tc>
          <w:tcPr>
            <w:tcW w:w="1091" w:type="dxa"/>
            <w:shd w:val="clear" w:color="auto" w:fill="auto"/>
            <w:tcMar>
              <w:top w:w="0" w:type="dxa"/>
              <w:left w:w="0" w:type="dxa"/>
              <w:bottom w:w="0" w:type="dxa"/>
              <w:right w:w="0" w:type="dxa"/>
            </w:tcMar>
            <w:vAlign w:val="center"/>
          </w:tcPr>
          <w:p w14:paraId="114D439F" w14:textId="77777777" w:rsidR="00AF6E0B" w:rsidRPr="009C3DBD" w:rsidRDefault="00AF6E0B" w:rsidP="005E5179">
            <w:pPr>
              <w:pStyle w:val="127"/>
              <w:rPr>
                <w:color w:val="000000"/>
              </w:rPr>
            </w:pPr>
            <w:r w:rsidRPr="009C3DBD">
              <w:rPr>
                <w:color w:val="000000"/>
              </w:rPr>
              <w:t>3,1±0,1</w:t>
            </w:r>
          </w:p>
        </w:tc>
      </w:tr>
      <w:tr w:rsidR="00AF6E0B" w:rsidRPr="009C3DBD" w14:paraId="200A511E" w14:textId="77777777" w:rsidTr="005E5179">
        <w:trPr>
          <w:trHeight w:hRule="exact" w:val="342"/>
        </w:trPr>
        <w:tc>
          <w:tcPr>
            <w:tcW w:w="1116" w:type="dxa"/>
            <w:vMerge/>
            <w:shd w:val="clear" w:color="auto" w:fill="auto"/>
            <w:tcMar>
              <w:top w:w="0" w:type="dxa"/>
              <w:left w:w="0" w:type="dxa"/>
              <w:bottom w:w="0" w:type="dxa"/>
              <w:right w:w="0" w:type="dxa"/>
            </w:tcMar>
            <w:vAlign w:val="center"/>
          </w:tcPr>
          <w:p w14:paraId="001B409F" w14:textId="77777777" w:rsidR="00AF6E0B" w:rsidRPr="009C3DBD" w:rsidRDefault="00AF6E0B" w:rsidP="005E5179">
            <w:pPr>
              <w:pStyle w:val="127"/>
              <w:rPr>
                <w:color w:val="000000"/>
              </w:rPr>
            </w:pPr>
          </w:p>
        </w:tc>
        <w:tc>
          <w:tcPr>
            <w:tcW w:w="1675" w:type="dxa"/>
            <w:shd w:val="clear" w:color="auto" w:fill="auto"/>
            <w:tcMar>
              <w:top w:w="0" w:type="dxa"/>
              <w:left w:w="0" w:type="dxa"/>
              <w:bottom w:w="0" w:type="dxa"/>
              <w:right w:w="0" w:type="dxa"/>
            </w:tcMar>
            <w:vAlign w:val="center"/>
          </w:tcPr>
          <w:p w14:paraId="308AC5D1" w14:textId="77777777" w:rsidR="00AF6E0B" w:rsidRPr="009C3DBD" w:rsidRDefault="00AF6E0B" w:rsidP="005E5179">
            <w:pPr>
              <w:pStyle w:val="127"/>
              <w:rPr>
                <w:color w:val="000000"/>
              </w:rPr>
            </w:pPr>
            <w:r w:rsidRPr="009C3DBD">
              <w:rPr>
                <w:color w:val="000000"/>
              </w:rPr>
              <w:t>Все станции</w:t>
            </w:r>
          </w:p>
        </w:tc>
        <w:tc>
          <w:tcPr>
            <w:tcW w:w="1116" w:type="dxa"/>
            <w:shd w:val="clear" w:color="auto" w:fill="auto"/>
            <w:tcMar>
              <w:top w:w="0" w:type="dxa"/>
              <w:left w:w="0" w:type="dxa"/>
              <w:bottom w:w="0" w:type="dxa"/>
              <w:right w:w="0" w:type="dxa"/>
            </w:tcMar>
            <w:vAlign w:val="center"/>
          </w:tcPr>
          <w:p w14:paraId="56D3A34A" w14:textId="77777777" w:rsidR="00AF6E0B" w:rsidRPr="009C3DBD" w:rsidRDefault="00AF6E0B" w:rsidP="005E5179">
            <w:pPr>
              <w:pStyle w:val="127"/>
              <w:rPr>
                <w:color w:val="000000"/>
              </w:rPr>
            </w:pPr>
            <w:r w:rsidRPr="009C3DBD">
              <w:rPr>
                <w:color w:val="000000"/>
              </w:rPr>
              <w:t>48</w:t>
            </w:r>
          </w:p>
        </w:tc>
        <w:tc>
          <w:tcPr>
            <w:tcW w:w="1675" w:type="dxa"/>
            <w:shd w:val="clear" w:color="auto" w:fill="auto"/>
            <w:tcMar>
              <w:top w:w="0" w:type="dxa"/>
              <w:left w:w="0" w:type="dxa"/>
              <w:bottom w:w="0" w:type="dxa"/>
              <w:right w:w="0" w:type="dxa"/>
            </w:tcMar>
            <w:vAlign w:val="center"/>
          </w:tcPr>
          <w:p w14:paraId="102C373C" w14:textId="77777777" w:rsidR="00AF6E0B" w:rsidRPr="009C3DBD" w:rsidRDefault="00AF6E0B" w:rsidP="005E5179">
            <w:pPr>
              <w:pStyle w:val="127"/>
              <w:rPr>
                <w:color w:val="000000"/>
              </w:rPr>
            </w:pPr>
            <w:r w:rsidRPr="009C3DBD">
              <w:rPr>
                <w:color w:val="000000"/>
              </w:rPr>
              <w:t>761.0±136.3</w:t>
            </w:r>
          </w:p>
        </w:tc>
        <w:tc>
          <w:tcPr>
            <w:tcW w:w="1303" w:type="dxa"/>
            <w:shd w:val="clear" w:color="auto" w:fill="auto"/>
            <w:tcMar>
              <w:top w:w="0" w:type="dxa"/>
              <w:left w:w="0" w:type="dxa"/>
              <w:bottom w:w="0" w:type="dxa"/>
              <w:right w:w="0" w:type="dxa"/>
            </w:tcMar>
            <w:vAlign w:val="center"/>
          </w:tcPr>
          <w:p w14:paraId="0B4FBB1D" w14:textId="77777777" w:rsidR="00AF6E0B" w:rsidRPr="009C3DBD" w:rsidRDefault="00AF6E0B" w:rsidP="005E5179">
            <w:pPr>
              <w:pStyle w:val="127"/>
              <w:rPr>
                <w:color w:val="000000"/>
              </w:rPr>
            </w:pPr>
            <w:r w:rsidRPr="009C3DBD">
              <w:rPr>
                <w:color w:val="000000"/>
              </w:rPr>
              <w:t>20.3±1.2</w:t>
            </w:r>
          </w:p>
        </w:tc>
        <w:tc>
          <w:tcPr>
            <w:tcW w:w="1515" w:type="dxa"/>
            <w:shd w:val="clear" w:color="auto" w:fill="auto"/>
            <w:tcMar>
              <w:top w:w="0" w:type="dxa"/>
              <w:left w:w="0" w:type="dxa"/>
              <w:bottom w:w="0" w:type="dxa"/>
              <w:right w:w="0" w:type="dxa"/>
            </w:tcMar>
            <w:vAlign w:val="center"/>
          </w:tcPr>
          <w:p w14:paraId="0CC9F180" w14:textId="77777777" w:rsidR="00AF6E0B" w:rsidRPr="009C3DBD" w:rsidRDefault="00AF6E0B" w:rsidP="005E5179">
            <w:pPr>
              <w:pStyle w:val="127"/>
              <w:rPr>
                <w:color w:val="000000"/>
              </w:rPr>
            </w:pPr>
            <w:r w:rsidRPr="009C3DBD">
              <w:rPr>
                <w:color w:val="000000"/>
              </w:rPr>
              <w:t>2.5±0.1</w:t>
            </w:r>
          </w:p>
        </w:tc>
        <w:tc>
          <w:tcPr>
            <w:tcW w:w="1091" w:type="dxa"/>
            <w:shd w:val="clear" w:color="auto" w:fill="auto"/>
            <w:tcMar>
              <w:top w:w="0" w:type="dxa"/>
              <w:left w:w="0" w:type="dxa"/>
              <w:bottom w:w="0" w:type="dxa"/>
              <w:right w:w="0" w:type="dxa"/>
            </w:tcMar>
            <w:vAlign w:val="center"/>
          </w:tcPr>
          <w:p w14:paraId="3A426430" w14:textId="77777777" w:rsidR="00AF6E0B" w:rsidRPr="009C3DBD" w:rsidRDefault="00AF6E0B" w:rsidP="005E5179">
            <w:pPr>
              <w:pStyle w:val="127"/>
              <w:rPr>
                <w:color w:val="000000"/>
              </w:rPr>
            </w:pPr>
            <w:r w:rsidRPr="009C3DBD">
              <w:rPr>
                <w:color w:val="000000"/>
              </w:rPr>
              <w:t>2.1±0.1</w:t>
            </w:r>
          </w:p>
        </w:tc>
      </w:tr>
      <w:tr w:rsidR="00AF6E0B" w:rsidRPr="009C3DBD" w14:paraId="354D9949" w14:textId="77777777" w:rsidTr="005E5179">
        <w:trPr>
          <w:trHeight w:hRule="exact" w:val="788"/>
        </w:trPr>
        <w:tc>
          <w:tcPr>
            <w:tcW w:w="9491" w:type="dxa"/>
            <w:gridSpan w:val="7"/>
            <w:shd w:val="clear" w:color="auto" w:fill="auto"/>
            <w:tcMar>
              <w:top w:w="0" w:type="dxa"/>
              <w:left w:w="0" w:type="dxa"/>
              <w:bottom w:w="0" w:type="dxa"/>
              <w:right w:w="0" w:type="dxa"/>
            </w:tcMar>
            <w:vAlign w:val="center"/>
          </w:tcPr>
          <w:p w14:paraId="46D6B0E8" w14:textId="77777777" w:rsidR="00AF6E0B" w:rsidRPr="009C3DBD" w:rsidRDefault="00AF6E0B" w:rsidP="005E5179">
            <w:pPr>
              <w:pStyle w:val="aff7"/>
              <w:jc w:val="left"/>
              <w:rPr>
                <w:color w:val="000000"/>
              </w:rPr>
            </w:pPr>
            <w:r w:rsidRPr="009C3DBD">
              <w:rPr>
                <w:color w:val="000000"/>
              </w:rPr>
              <w:t>Примечание: B –общая биомасса (г/м²); S - число видов; R – индекс видового богатства Маргалефа; H – индекс видового разнообразия Шеннона-Винера. Приведено среднее значение, приходящееся на пробу, ± стандартная ошибка</w:t>
            </w:r>
          </w:p>
        </w:tc>
      </w:tr>
    </w:tbl>
    <w:p w14:paraId="7CFE59A9" w14:textId="77777777" w:rsidR="00AF6E0B" w:rsidRPr="009C3DBD" w:rsidRDefault="00AF6E0B" w:rsidP="003467EB">
      <w:r w:rsidRPr="009C3DBD">
        <w:t>Как следует из приведенных данных, величины общей биомассы бентоса в районе платформы в 2015—2021 гг. соответствуют значениям, полученным разными исследователями в разные годы, варьируются в широких пределах и определяются преобладанием тех или иных групп бентоса, что в свою очередь зависит от состава грунта (Кобликов, 1988; Tkalin and Belan, 1993; Белан, Олейник, 2000; Мощенко и др., 2005; Бекова, 2006; Надточий и др., 2004, 2007; Демченко, Фадеев, 2011).</w:t>
      </w:r>
    </w:p>
    <w:p w14:paraId="44C2A7EC" w14:textId="77777777" w:rsidR="00AF6E0B" w:rsidRPr="009C3DBD" w:rsidRDefault="00AF6E0B" w:rsidP="003467EB">
      <w:r w:rsidRPr="009C3DBD">
        <w:t>Общая биомасса формируется плоскими морскими ежами, двустворчатыми и брюхоногими моллюсками, полихетами и актиниями. При этом следует отметить снижение биомассы в 2021. Т.к. воздействие на бентосные организмы от забора воды для нужд платформы не прогнозируется, то снижение биомассы происходит по причинам, не зависящим от деятельности платформы ПА-А.</w:t>
      </w:r>
    </w:p>
    <w:p w14:paraId="7AB0E890" w14:textId="340978F2" w:rsidR="00AF6E0B" w:rsidRPr="009C3DBD" w:rsidRDefault="00AF6E0B" w:rsidP="003467EB">
      <w:r w:rsidRPr="009C3DBD">
        <w:t xml:space="preserve">В целом, бентос в районе платформы </w:t>
      </w:r>
      <w:r w:rsidR="00C34FD5">
        <w:t>“Моликпак”</w:t>
      </w:r>
      <w:r w:rsidRPr="009C3DBD">
        <w:t xml:space="preserve"> в 2021 г. характеризовался благополучным состоянием. Общая биомасса бентоса в районе платформы остается достаточно высокой на протяжении всего периода наблюдений, хотя в 2021 г. наблюдалось некоторое снижение, которое, видимо, связано с поздними сроками наблюдений и частыми штормами.</w:t>
      </w:r>
    </w:p>
    <w:p w14:paraId="6FD6E8BA" w14:textId="77777777" w:rsidR="00AF6E0B" w:rsidRPr="009C3DBD" w:rsidRDefault="00AF6E0B" w:rsidP="003467EB">
      <w:r w:rsidRPr="009C3DBD">
        <w:t>Состав бентоса в 2021 г. также соответствует таковому до начала строительства и эксплуатации платформы. Доминирующие виды представлены крупными двустворчатыми моллюсками, чувствительными к качеству морской среды, тогда как плоский морской еж выпал из состава преобладающих видов. Выявленные изменения, вероятно, связаны с изменением схемы отбора и уменьшением числа отобранных проб.</w:t>
      </w:r>
    </w:p>
    <w:p w14:paraId="22AB10B2" w14:textId="77777777" w:rsidR="00AF6E0B" w:rsidRPr="009C3DBD" w:rsidRDefault="00AF6E0B" w:rsidP="003467EB">
      <w:r w:rsidRPr="009C3DBD">
        <w:t>Таким образом, по видовому составу и количественным характеристикам бентос на Пильтун-Астохском лицензионном участке в районе размещения платформы ПА-А характеризуется благополучным состоянием, негативных изменений не обнаружено.</w:t>
      </w:r>
    </w:p>
    <w:p w14:paraId="579C9EF3" w14:textId="7C6E1FA3" w:rsidR="00362619" w:rsidRPr="009C3DBD" w:rsidRDefault="00362619" w:rsidP="00362619">
      <w:pPr>
        <w:pStyle w:val="Heading3"/>
      </w:pPr>
      <w:bookmarkStart w:id="278" w:name="_Toc511216069"/>
      <w:bookmarkStart w:id="279" w:name="_Toc91688206"/>
      <w:bookmarkStart w:id="280" w:name="_Toc132737597"/>
      <w:bookmarkStart w:id="281" w:name="_Toc396990648"/>
      <w:bookmarkStart w:id="282" w:name="_Toc396990863"/>
      <w:bookmarkStart w:id="283" w:name="_Toc398220896"/>
      <w:bookmarkStart w:id="284" w:name="_Toc398222021"/>
      <w:bookmarkStart w:id="285" w:name="_Toc402265254"/>
      <w:bookmarkStart w:id="286" w:name="_Toc410732184"/>
      <w:r w:rsidRPr="009C3DBD">
        <w:t>Ихтио</w:t>
      </w:r>
      <w:bookmarkEnd w:id="278"/>
      <w:bookmarkEnd w:id="279"/>
      <w:r w:rsidR="003467EB" w:rsidRPr="009C3DBD">
        <w:t>логическая характеристика</w:t>
      </w:r>
      <w:bookmarkEnd w:id="280"/>
    </w:p>
    <w:p w14:paraId="68FBE3C2" w14:textId="77777777" w:rsidR="003467EB" w:rsidRPr="009C3DBD" w:rsidRDefault="003467EB" w:rsidP="003467EB">
      <w:bookmarkStart w:id="287" w:name="_Toc91688207"/>
      <w:bookmarkEnd w:id="281"/>
      <w:bookmarkEnd w:id="282"/>
      <w:bookmarkEnd w:id="283"/>
      <w:bookmarkEnd w:id="284"/>
      <w:bookmarkEnd w:id="285"/>
      <w:bookmarkEnd w:id="286"/>
      <w:r w:rsidRPr="009C3DBD">
        <w:t>Всего на акватории Пильтун-Астохского месторождения встречается 34-40 видов рыб (29 родов, 16 семейств). Сюда входят морские и эвригалинные виды. Наиболее разнообразны семейства рогатковых (Cottidae) и камбаловых (Pleuronectidae). Большинство видов живут в открытых участках моря.</w:t>
      </w:r>
    </w:p>
    <w:p w14:paraId="225D6AD0" w14:textId="77777777" w:rsidR="003467EB" w:rsidRPr="009C3DBD" w:rsidRDefault="003467EB" w:rsidP="003467EB">
      <w:r w:rsidRPr="009C3DBD">
        <w:t>На площади Пильтун-Астохского месторождения многие виды встречаются повсеместно, в основном это промысловые виды. К числу промысловых рыб относятся приблизительно 38 видов: 11 видов камбаловых, 10 видов бычковых, 7 видов лососевых и 3 вида тресковых.</w:t>
      </w:r>
    </w:p>
    <w:p w14:paraId="74D75F2A" w14:textId="77777777" w:rsidR="003467EB" w:rsidRPr="009C3DBD" w:rsidRDefault="003467EB" w:rsidP="003467EB">
      <w:r w:rsidRPr="009C3DBD">
        <w:t>По типу питания рыбы, обитающие в районе Пильтун-Астохского месторождения, делятся на планктофагов и бентофагов. Зоопланктонными организмами в той или иной степени питаются тихоокеанская сельдь, мойва, песчанка, минтай, треска, корюшка, лососи. Из них минтай, треска, горбуша имеют смешанное питание в течение всей жизни (зоопланктон преобладает на ранних этапах); прочие питаются зоопланктоном в течение всей жизни. К бентофагам относятся навага, треска, бычки, камбалы. Рыбы фитопланктофаги в рассматриваемом районе отсутствуют.</w:t>
      </w:r>
    </w:p>
    <w:p w14:paraId="280E75AB" w14:textId="77777777" w:rsidR="003467EB" w:rsidRPr="009C3DBD" w:rsidRDefault="003467EB" w:rsidP="003467EB"/>
    <w:p w14:paraId="2943EB65" w14:textId="27C0BC8F" w:rsidR="00362619" w:rsidRPr="009C3DBD" w:rsidRDefault="00362619" w:rsidP="00362619">
      <w:pPr>
        <w:pStyle w:val="Heading3"/>
      </w:pPr>
      <w:bookmarkStart w:id="288" w:name="_Toc132737598"/>
      <w:r w:rsidRPr="009C3DBD">
        <w:lastRenderedPageBreak/>
        <w:t>Орнитофауна</w:t>
      </w:r>
      <w:bookmarkEnd w:id="287"/>
      <w:bookmarkEnd w:id="288"/>
    </w:p>
    <w:p w14:paraId="2DAA59BC" w14:textId="77777777" w:rsidR="00362619" w:rsidRPr="009C3DBD" w:rsidRDefault="00362619" w:rsidP="00362619">
      <w:pPr>
        <w:pStyle w:val="Heading6"/>
      </w:pPr>
      <w:r w:rsidRPr="009C3DBD">
        <w:t>Общая характеристика орнитофауны</w:t>
      </w:r>
    </w:p>
    <w:p w14:paraId="7B41452E" w14:textId="77777777" w:rsidR="00362619" w:rsidRPr="009C3DBD" w:rsidRDefault="00362619" w:rsidP="009E7044">
      <w:r w:rsidRPr="009C3DBD">
        <w:t>Фауна морских, водоплавающих и околоводных птиц северо-восточного побережья Сахалина весьма богата, хотя и уступает по обилию птиц другим районам Охотского моря. На побережье отсутствуют крупные колониальные гнездовья морских птиц. Однако этот участок шельфа является ареной интенсивных сезонных миграций как морских, так и других водоплавающих и околоводных птиц.</w:t>
      </w:r>
    </w:p>
    <w:p w14:paraId="1207E548" w14:textId="77777777" w:rsidR="00362619" w:rsidRPr="009C3DBD" w:rsidRDefault="00362619" w:rsidP="009E7044">
      <w:r w:rsidRPr="009C3DBD">
        <w:t xml:space="preserve">Разнообразие видов данного района достигается благодаря большому числу видов птиц, мигрирующих вдоль побережья весной и осенью. Заливы вдоль побережья служат средой и местом остановки в период миграции большого числа и разновидности птиц. Виды могут оставаться в районе в течение разных отрезков времени, начиная от нескольких часов и заканчивая месяцами. Например, виды птиц, чей миграционный маршрут проходит через этот район, можно наблюдать только в течение короткого времени, в то время как другие виды, которые гнездятся и питаются в районе, могут оставаться и на более длительные периоды. </w:t>
      </w:r>
    </w:p>
    <w:p w14:paraId="53F3C077" w14:textId="77777777" w:rsidR="00362619" w:rsidRPr="009C3DBD" w:rsidRDefault="00362619" w:rsidP="009E7044">
      <w:r w:rsidRPr="009C3DBD">
        <w:t>Заливы Пильтун, Лунский, Набиль и Чайво являются наиболее важными районами вдоль северо-восточного побережья для болотных и морских птиц, мигрирующих осенью и весной. Весной примерно 1 млн водоплавающих птиц, 1 млн альбатросов, буревестников, чаек, и 1-1,5 млн болотных птиц мигрируют через этот район. Осенью популяция возрастает на 20-30%.</w:t>
      </w:r>
    </w:p>
    <w:p w14:paraId="492B6FBE" w14:textId="3941CAE5" w:rsidR="00362619" w:rsidRPr="009C3DBD" w:rsidRDefault="00362619" w:rsidP="009E7044">
      <w:bookmarkStart w:id="289" w:name="_Toc416176409"/>
      <w:bookmarkStart w:id="290" w:name="_Toc500253442"/>
      <w:r w:rsidRPr="009C3DBD">
        <w:t>Таблица</w:t>
      </w:r>
      <w:r w:rsidR="009E7044" w:rsidRPr="009C3DBD">
        <w:t>5.6-</w:t>
      </w:r>
      <w:r w:rsidR="003467EB" w:rsidRPr="009C3DBD">
        <w:t>16</w:t>
      </w:r>
      <w:r w:rsidRPr="009C3DBD">
        <w:t>. Виды птиц, распространенные на северо-восточном побережье Сахалина</w:t>
      </w:r>
      <w:bookmarkEnd w:id="289"/>
      <w:bookmarkEnd w:id="290"/>
    </w:p>
    <w:tbl>
      <w:tblPr>
        <w:tblStyle w:val="aff4"/>
        <w:tblW w:w="5000" w:type="pct"/>
        <w:tblLook w:val="04A0" w:firstRow="1" w:lastRow="0" w:firstColumn="1" w:lastColumn="0" w:noHBand="0" w:noVBand="1"/>
      </w:tblPr>
      <w:tblGrid>
        <w:gridCol w:w="3211"/>
        <w:gridCol w:w="3210"/>
        <w:gridCol w:w="3212"/>
      </w:tblGrid>
      <w:tr w:rsidR="00362619" w:rsidRPr="009C3DBD" w14:paraId="2D61CCCA" w14:textId="77777777" w:rsidTr="009E7044">
        <w:trPr>
          <w:cnfStyle w:val="100000000000" w:firstRow="1" w:lastRow="0" w:firstColumn="0" w:lastColumn="0" w:oddVBand="0" w:evenVBand="0" w:oddHBand="0" w:evenHBand="0" w:firstRowFirstColumn="0" w:firstRowLastColumn="0" w:lastRowFirstColumn="0" w:lastRowLastColumn="0"/>
        </w:trPr>
        <w:tc>
          <w:tcPr>
            <w:tcW w:w="1667" w:type="pct"/>
          </w:tcPr>
          <w:p w14:paraId="226AB60D" w14:textId="77777777" w:rsidR="00362619" w:rsidRPr="009C3DBD" w:rsidRDefault="00362619" w:rsidP="005E5179">
            <w:pPr>
              <w:spacing w:before="60" w:after="60"/>
              <w:rPr>
                <w:b/>
                <w:sz w:val="20"/>
                <w:szCs w:val="20"/>
              </w:rPr>
            </w:pPr>
            <w:bookmarkStart w:id="291" w:name="_Hlk86842274"/>
            <w:r w:rsidRPr="009C3DBD">
              <w:rPr>
                <w:b/>
                <w:sz w:val="20"/>
                <w:szCs w:val="20"/>
              </w:rPr>
              <w:t>Русское название</w:t>
            </w:r>
          </w:p>
        </w:tc>
        <w:tc>
          <w:tcPr>
            <w:tcW w:w="1666" w:type="pct"/>
          </w:tcPr>
          <w:p w14:paraId="72D6C505" w14:textId="77777777" w:rsidR="00362619" w:rsidRPr="009C3DBD" w:rsidRDefault="00362619" w:rsidP="005E5179">
            <w:pPr>
              <w:spacing w:before="60" w:after="60"/>
              <w:rPr>
                <w:b/>
                <w:sz w:val="20"/>
                <w:szCs w:val="20"/>
              </w:rPr>
            </w:pPr>
            <w:r w:rsidRPr="009C3DBD">
              <w:rPr>
                <w:b/>
                <w:sz w:val="20"/>
                <w:szCs w:val="20"/>
              </w:rPr>
              <w:t>Научное название</w:t>
            </w:r>
          </w:p>
        </w:tc>
        <w:tc>
          <w:tcPr>
            <w:tcW w:w="1667" w:type="pct"/>
          </w:tcPr>
          <w:p w14:paraId="345148C7" w14:textId="77777777" w:rsidR="00362619" w:rsidRPr="009C3DBD" w:rsidRDefault="00362619" w:rsidP="005E5179">
            <w:pPr>
              <w:spacing w:before="60" w:after="60"/>
              <w:rPr>
                <w:b/>
                <w:sz w:val="20"/>
                <w:szCs w:val="20"/>
              </w:rPr>
            </w:pPr>
            <w:r w:rsidRPr="009C3DBD">
              <w:rPr>
                <w:b/>
                <w:sz w:val="20"/>
                <w:szCs w:val="20"/>
              </w:rPr>
              <w:t>Распространение</w:t>
            </w:r>
          </w:p>
        </w:tc>
      </w:tr>
      <w:tr w:rsidR="00362619" w:rsidRPr="009C3DBD" w14:paraId="4B9D4A33" w14:textId="77777777" w:rsidTr="009E7044">
        <w:tc>
          <w:tcPr>
            <w:tcW w:w="1667" w:type="pct"/>
          </w:tcPr>
          <w:p w14:paraId="1BFA3AB3" w14:textId="77777777" w:rsidR="00362619" w:rsidRPr="009C3DBD" w:rsidRDefault="00362619" w:rsidP="005E5179">
            <w:pPr>
              <w:spacing w:before="60" w:after="60"/>
              <w:rPr>
                <w:b/>
                <w:i/>
                <w:sz w:val="20"/>
                <w:szCs w:val="20"/>
              </w:rPr>
            </w:pPr>
            <w:r w:rsidRPr="009C3DBD">
              <w:rPr>
                <w:b/>
                <w:i/>
                <w:sz w:val="20"/>
                <w:szCs w:val="20"/>
              </w:rPr>
              <w:t>Морские птицы и утки</w:t>
            </w:r>
          </w:p>
          <w:p w14:paraId="69AAAC48" w14:textId="77777777" w:rsidR="00362619" w:rsidRPr="009C3DBD" w:rsidRDefault="00362619" w:rsidP="005E5179">
            <w:pPr>
              <w:spacing w:before="60" w:after="60"/>
              <w:rPr>
                <w:sz w:val="20"/>
                <w:szCs w:val="20"/>
              </w:rPr>
            </w:pPr>
            <w:r w:rsidRPr="009C3DBD">
              <w:rPr>
                <w:sz w:val="20"/>
                <w:szCs w:val="20"/>
              </w:rPr>
              <w:t>Краснозобая гагара</w:t>
            </w:r>
          </w:p>
          <w:p w14:paraId="53A03C64" w14:textId="77777777" w:rsidR="00362619" w:rsidRPr="009C3DBD" w:rsidRDefault="00362619" w:rsidP="005E5179">
            <w:pPr>
              <w:spacing w:before="60" w:after="60"/>
              <w:rPr>
                <w:sz w:val="20"/>
                <w:szCs w:val="20"/>
              </w:rPr>
            </w:pPr>
            <w:r w:rsidRPr="009C3DBD">
              <w:rPr>
                <w:sz w:val="20"/>
                <w:szCs w:val="20"/>
              </w:rPr>
              <w:t>Чернозобая гагара</w:t>
            </w:r>
          </w:p>
          <w:p w14:paraId="4539BA4B" w14:textId="77777777" w:rsidR="00362619" w:rsidRPr="009C3DBD" w:rsidRDefault="00362619" w:rsidP="005E5179">
            <w:pPr>
              <w:spacing w:before="60" w:after="60"/>
              <w:rPr>
                <w:sz w:val="20"/>
                <w:szCs w:val="20"/>
              </w:rPr>
            </w:pPr>
            <w:r w:rsidRPr="009C3DBD">
              <w:rPr>
                <w:sz w:val="20"/>
                <w:szCs w:val="20"/>
              </w:rPr>
              <w:t>Глупыш</w:t>
            </w:r>
          </w:p>
          <w:p w14:paraId="52ACB3A6" w14:textId="77777777" w:rsidR="00362619" w:rsidRPr="009C3DBD" w:rsidRDefault="00362619" w:rsidP="005E5179">
            <w:pPr>
              <w:spacing w:before="60" w:after="60"/>
              <w:rPr>
                <w:sz w:val="20"/>
                <w:szCs w:val="20"/>
              </w:rPr>
            </w:pPr>
            <w:r w:rsidRPr="009C3DBD">
              <w:rPr>
                <w:sz w:val="20"/>
                <w:szCs w:val="20"/>
              </w:rPr>
              <w:t>Серый буревестник</w:t>
            </w:r>
          </w:p>
          <w:p w14:paraId="4674D06E" w14:textId="77777777" w:rsidR="00362619" w:rsidRPr="009C3DBD" w:rsidRDefault="00362619" w:rsidP="005E5179">
            <w:pPr>
              <w:spacing w:before="60" w:after="60"/>
              <w:rPr>
                <w:sz w:val="20"/>
                <w:szCs w:val="20"/>
              </w:rPr>
            </w:pPr>
            <w:r w:rsidRPr="009C3DBD">
              <w:rPr>
                <w:sz w:val="20"/>
                <w:szCs w:val="20"/>
              </w:rPr>
              <w:t>Тонкоклювый буревестник</w:t>
            </w:r>
          </w:p>
          <w:p w14:paraId="0A6CDFBC" w14:textId="77777777" w:rsidR="00362619" w:rsidRPr="009C3DBD" w:rsidRDefault="00362619" w:rsidP="005E5179">
            <w:pPr>
              <w:spacing w:before="60" w:after="60"/>
              <w:rPr>
                <w:sz w:val="20"/>
                <w:szCs w:val="20"/>
              </w:rPr>
            </w:pPr>
            <w:r w:rsidRPr="009C3DBD">
              <w:rPr>
                <w:sz w:val="20"/>
                <w:szCs w:val="20"/>
              </w:rPr>
              <w:t>Сизая качурка</w:t>
            </w:r>
          </w:p>
          <w:p w14:paraId="0DCFE5A0" w14:textId="77777777" w:rsidR="00362619" w:rsidRPr="009C3DBD" w:rsidRDefault="00362619" w:rsidP="005E5179">
            <w:pPr>
              <w:spacing w:before="60" w:after="60"/>
              <w:rPr>
                <w:sz w:val="20"/>
                <w:szCs w:val="20"/>
              </w:rPr>
            </w:pPr>
            <w:r w:rsidRPr="009C3DBD">
              <w:rPr>
                <w:sz w:val="20"/>
                <w:szCs w:val="20"/>
              </w:rPr>
              <w:t>Берингов баклан</w:t>
            </w:r>
          </w:p>
          <w:p w14:paraId="7BA8D2AF" w14:textId="77777777" w:rsidR="00362619" w:rsidRPr="009C3DBD" w:rsidRDefault="00362619" w:rsidP="005E5179">
            <w:pPr>
              <w:spacing w:before="60" w:after="60"/>
              <w:rPr>
                <w:sz w:val="20"/>
                <w:szCs w:val="20"/>
              </w:rPr>
            </w:pPr>
            <w:r w:rsidRPr="009C3DBD">
              <w:rPr>
                <w:sz w:val="20"/>
                <w:szCs w:val="20"/>
              </w:rPr>
              <w:t>Краснолицый баклан</w:t>
            </w:r>
          </w:p>
          <w:p w14:paraId="16A7802F" w14:textId="77777777" w:rsidR="00362619" w:rsidRPr="009C3DBD" w:rsidRDefault="00362619" w:rsidP="005E5179">
            <w:pPr>
              <w:spacing w:before="60" w:after="60"/>
              <w:rPr>
                <w:sz w:val="20"/>
                <w:szCs w:val="20"/>
              </w:rPr>
            </w:pPr>
            <w:r w:rsidRPr="009C3DBD">
              <w:rPr>
                <w:sz w:val="20"/>
                <w:szCs w:val="20"/>
              </w:rPr>
              <w:t>Хохлатая чернеть</w:t>
            </w:r>
          </w:p>
          <w:p w14:paraId="32ED4140" w14:textId="77777777" w:rsidR="00362619" w:rsidRPr="009C3DBD" w:rsidRDefault="00362619" w:rsidP="005E5179">
            <w:pPr>
              <w:spacing w:before="60" w:after="60"/>
              <w:rPr>
                <w:sz w:val="20"/>
                <w:szCs w:val="20"/>
              </w:rPr>
            </w:pPr>
            <w:r w:rsidRPr="009C3DBD">
              <w:rPr>
                <w:sz w:val="20"/>
                <w:szCs w:val="20"/>
              </w:rPr>
              <w:t>Морская чернеть</w:t>
            </w:r>
          </w:p>
          <w:p w14:paraId="52ECF43D" w14:textId="77777777" w:rsidR="00362619" w:rsidRPr="009C3DBD" w:rsidRDefault="00362619" w:rsidP="005E5179">
            <w:pPr>
              <w:spacing w:before="60" w:after="60"/>
              <w:rPr>
                <w:sz w:val="20"/>
                <w:szCs w:val="20"/>
              </w:rPr>
            </w:pPr>
            <w:r w:rsidRPr="009C3DBD">
              <w:rPr>
                <w:sz w:val="20"/>
                <w:szCs w:val="20"/>
              </w:rPr>
              <w:t>Синьга</w:t>
            </w:r>
          </w:p>
          <w:p w14:paraId="6762A6A5" w14:textId="77777777" w:rsidR="00362619" w:rsidRPr="009C3DBD" w:rsidRDefault="00362619" w:rsidP="005E5179">
            <w:pPr>
              <w:spacing w:before="60" w:after="60"/>
              <w:rPr>
                <w:sz w:val="20"/>
                <w:szCs w:val="20"/>
              </w:rPr>
            </w:pPr>
            <w:r w:rsidRPr="009C3DBD">
              <w:rPr>
                <w:sz w:val="20"/>
                <w:szCs w:val="20"/>
              </w:rPr>
              <w:t>Турпан</w:t>
            </w:r>
          </w:p>
          <w:p w14:paraId="4E9FE3A7" w14:textId="77777777" w:rsidR="00362619" w:rsidRPr="009C3DBD" w:rsidRDefault="00362619" w:rsidP="005E5179">
            <w:pPr>
              <w:spacing w:before="60" w:after="60"/>
              <w:rPr>
                <w:sz w:val="20"/>
                <w:szCs w:val="20"/>
              </w:rPr>
            </w:pPr>
            <w:r w:rsidRPr="009C3DBD">
              <w:rPr>
                <w:sz w:val="20"/>
                <w:szCs w:val="20"/>
              </w:rPr>
              <w:t>Каменушка</w:t>
            </w:r>
          </w:p>
          <w:p w14:paraId="66ED6418" w14:textId="77777777" w:rsidR="00362619" w:rsidRPr="009C3DBD" w:rsidRDefault="00362619" w:rsidP="005E5179">
            <w:pPr>
              <w:spacing w:before="60" w:after="60"/>
              <w:rPr>
                <w:sz w:val="20"/>
                <w:szCs w:val="20"/>
              </w:rPr>
            </w:pPr>
            <w:r w:rsidRPr="009C3DBD">
              <w:rPr>
                <w:sz w:val="20"/>
                <w:szCs w:val="20"/>
              </w:rPr>
              <w:t>Морянка</w:t>
            </w:r>
          </w:p>
          <w:p w14:paraId="3C25D22C" w14:textId="77777777" w:rsidR="00362619" w:rsidRPr="009C3DBD" w:rsidRDefault="00362619" w:rsidP="005E5179">
            <w:pPr>
              <w:spacing w:before="60" w:after="60"/>
              <w:rPr>
                <w:sz w:val="20"/>
                <w:szCs w:val="20"/>
              </w:rPr>
            </w:pPr>
            <w:r w:rsidRPr="009C3DBD">
              <w:rPr>
                <w:sz w:val="20"/>
                <w:szCs w:val="20"/>
              </w:rPr>
              <w:t>Гоголь</w:t>
            </w:r>
          </w:p>
          <w:p w14:paraId="11FCB994" w14:textId="77777777" w:rsidR="00362619" w:rsidRPr="009C3DBD" w:rsidRDefault="00362619" w:rsidP="005E5179">
            <w:pPr>
              <w:spacing w:before="60" w:after="60"/>
              <w:rPr>
                <w:sz w:val="20"/>
                <w:szCs w:val="20"/>
              </w:rPr>
            </w:pPr>
            <w:r w:rsidRPr="009C3DBD">
              <w:rPr>
                <w:sz w:val="20"/>
                <w:szCs w:val="20"/>
              </w:rPr>
              <w:t>Длинноносый крохаль</w:t>
            </w:r>
          </w:p>
          <w:p w14:paraId="27682335" w14:textId="77777777" w:rsidR="00362619" w:rsidRPr="009C3DBD" w:rsidRDefault="00362619" w:rsidP="005E5179">
            <w:pPr>
              <w:spacing w:before="60" w:after="60"/>
              <w:rPr>
                <w:sz w:val="20"/>
                <w:szCs w:val="20"/>
              </w:rPr>
            </w:pPr>
            <w:r w:rsidRPr="009C3DBD">
              <w:rPr>
                <w:sz w:val="20"/>
                <w:szCs w:val="20"/>
              </w:rPr>
              <w:t>Большой крохаль</w:t>
            </w:r>
          </w:p>
          <w:p w14:paraId="611B63D2" w14:textId="77777777" w:rsidR="00362619" w:rsidRPr="009C3DBD" w:rsidRDefault="00362619" w:rsidP="005E5179">
            <w:pPr>
              <w:spacing w:before="60" w:after="60"/>
              <w:rPr>
                <w:sz w:val="20"/>
                <w:szCs w:val="20"/>
              </w:rPr>
            </w:pPr>
            <w:r w:rsidRPr="009C3DBD">
              <w:rPr>
                <w:sz w:val="20"/>
                <w:szCs w:val="20"/>
              </w:rPr>
              <w:t>Круглоносый плавунчик</w:t>
            </w:r>
          </w:p>
          <w:p w14:paraId="72D158A3" w14:textId="77777777" w:rsidR="00362619" w:rsidRPr="009C3DBD" w:rsidRDefault="00362619" w:rsidP="005E5179">
            <w:pPr>
              <w:spacing w:before="60" w:after="60"/>
              <w:rPr>
                <w:sz w:val="20"/>
                <w:szCs w:val="20"/>
              </w:rPr>
            </w:pPr>
            <w:r w:rsidRPr="009C3DBD">
              <w:rPr>
                <w:sz w:val="20"/>
                <w:szCs w:val="20"/>
              </w:rPr>
              <w:t>Сизая чайка</w:t>
            </w:r>
          </w:p>
          <w:p w14:paraId="64424DE3" w14:textId="77777777" w:rsidR="00362619" w:rsidRPr="009C3DBD" w:rsidRDefault="00362619" w:rsidP="005E5179">
            <w:pPr>
              <w:spacing w:before="60" w:after="60"/>
              <w:rPr>
                <w:sz w:val="20"/>
                <w:szCs w:val="20"/>
              </w:rPr>
            </w:pPr>
            <w:r w:rsidRPr="009C3DBD">
              <w:rPr>
                <w:sz w:val="20"/>
                <w:szCs w:val="20"/>
              </w:rPr>
              <w:t>Тихоокеанская чайка</w:t>
            </w:r>
          </w:p>
          <w:p w14:paraId="5EB2F43A" w14:textId="77777777" w:rsidR="00362619" w:rsidRPr="009C3DBD" w:rsidRDefault="00362619" w:rsidP="005E5179">
            <w:pPr>
              <w:spacing w:before="60" w:after="60"/>
              <w:rPr>
                <w:sz w:val="20"/>
                <w:szCs w:val="20"/>
              </w:rPr>
            </w:pPr>
            <w:r w:rsidRPr="009C3DBD">
              <w:rPr>
                <w:sz w:val="20"/>
                <w:szCs w:val="20"/>
              </w:rPr>
              <w:t>Озерная чайка</w:t>
            </w:r>
          </w:p>
          <w:p w14:paraId="12502B17" w14:textId="77777777" w:rsidR="00362619" w:rsidRPr="009C3DBD" w:rsidRDefault="00362619" w:rsidP="005E5179">
            <w:pPr>
              <w:spacing w:before="60" w:after="60"/>
              <w:rPr>
                <w:sz w:val="20"/>
                <w:szCs w:val="20"/>
              </w:rPr>
            </w:pPr>
            <w:r w:rsidRPr="009C3DBD">
              <w:rPr>
                <w:sz w:val="20"/>
                <w:szCs w:val="20"/>
              </w:rPr>
              <w:t>Моевка</w:t>
            </w:r>
          </w:p>
          <w:p w14:paraId="2891D8EA" w14:textId="77777777" w:rsidR="00362619" w:rsidRPr="009C3DBD" w:rsidRDefault="00362619" w:rsidP="005E5179">
            <w:pPr>
              <w:spacing w:before="60" w:after="60"/>
              <w:rPr>
                <w:sz w:val="20"/>
                <w:szCs w:val="20"/>
              </w:rPr>
            </w:pPr>
            <w:r w:rsidRPr="009C3DBD">
              <w:rPr>
                <w:sz w:val="20"/>
                <w:szCs w:val="20"/>
              </w:rPr>
              <w:t>Речная крачка</w:t>
            </w:r>
          </w:p>
          <w:p w14:paraId="7E3B4E63" w14:textId="77777777" w:rsidR="00362619" w:rsidRPr="009C3DBD" w:rsidRDefault="00362619" w:rsidP="005E5179">
            <w:pPr>
              <w:spacing w:before="60" w:after="60"/>
              <w:rPr>
                <w:sz w:val="20"/>
                <w:szCs w:val="20"/>
              </w:rPr>
            </w:pPr>
            <w:r w:rsidRPr="009C3DBD">
              <w:rPr>
                <w:sz w:val="20"/>
                <w:szCs w:val="20"/>
              </w:rPr>
              <w:t>Алеутская крачка</w:t>
            </w:r>
          </w:p>
          <w:p w14:paraId="443B33CF" w14:textId="77777777" w:rsidR="00362619" w:rsidRPr="009C3DBD" w:rsidRDefault="00362619" w:rsidP="005E5179">
            <w:pPr>
              <w:spacing w:before="60" w:after="60"/>
              <w:rPr>
                <w:sz w:val="20"/>
                <w:szCs w:val="20"/>
              </w:rPr>
            </w:pPr>
            <w:r w:rsidRPr="009C3DBD">
              <w:rPr>
                <w:sz w:val="20"/>
                <w:szCs w:val="20"/>
              </w:rPr>
              <w:t>Тонкоклювая кайра</w:t>
            </w:r>
          </w:p>
          <w:p w14:paraId="2E3F722E" w14:textId="77777777" w:rsidR="00362619" w:rsidRPr="009C3DBD" w:rsidRDefault="00362619" w:rsidP="005E5179">
            <w:pPr>
              <w:spacing w:before="60" w:after="60"/>
              <w:rPr>
                <w:sz w:val="20"/>
                <w:szCs w:val="20"/>
              </w:rPr>
            </w:pPr>
            <w:r w:rsidRPr="009C3DBD">
              <w:rPr>
                <w:sz w:val="20"/>
                <w:szCs w:val="20"/>
              </w:rPr>
              <w:lastRenderedPageBreak/>
              <w:t>Толстоклювая кайра</w:t>
            </w:r>
          </w:p>
          <w:p w14:paraId="530C0A5A" w14:textId="77777777" w:rsidR="00362619" w:rsidRPr="009C3DBD" w:rsidRDefault="00362619" w:rsidP="005E5179">
            <w:pPr>
              <w:spacing w:before="60" w:after="60"/>
              <w:rPr>
                <w:sz w:val="20"/>
                <w:szCs w:val="20"/>
              </w:rPr>
            </w:pPr>
            <w:r w:rsidRPr="009C3DBD">
              <w:rPr>
                <w:sz w:val="20"/>
                <w:szCs w:val="20"/>
              </w:rPr>
              <w:t>Белобрюшка</w:t>
            </w:r>
          </w:p>
          <w:p w14:paraId="0FF60F04" w14:textId="77777777" w:rsidR="00362619" w:rsidRPr="009C3DBD" w:rsidRDefault="00362619" w:rsidP="005E5179">
            <w:pPr>
              <w:spacing w:before="60" w:after="60"/>
              <w:rPr>
                <w:sz w:val="20"/>
                <w:szCs w:val="20"/>
              </w:rPr>
            </w:pPr>
            <w:r w:rsidRPr="009C3DBD">
              <w:rPr>
                <w:sz w:val="20"/>
                <w:szCs w:val="20"/>
              </w:rPr>
              <w:t>Большая конюга</w:t>
            </w:r>
          </w:p>
          <w:p w14:paraId="6DAACAA4" w14:textId="77777777" w:rsidR="00362619" w:rsidRPr="009C3DBD" w:rsidRDefault="00362619" w:rsidP="005E5179">
            <w:pPr>
              <w:spacing w:before="60" w:after="60"/>
              <w:rPr>
                <w:sz w:val="20"/>
                <w:szCs w:val="20"/>
              </w:rPr>
            </w:pPr>
            <w:r w:rsidRPr="009C3DBD">
              <w:rPr>
                <w:sz w:val="20"/>
                <w:szCs w:val="20"/>
              </w:rPr>
              <w:t>Конюга-крошка</w:t>
            </w:r>
          </w:p>
          <w:p w14:paraId="4C2CECA4" w14:textId="77777777" w:rsidR="00362619" w:rsidRPr="009C3DBD" w:rsidRDefault="00362619" w:rsidP="005E5179">
            <w:pPr>
              <w:spacing w:before="60" w:after="60"/>
              <w:rPr>
                <w:sz w:val="20"/>
                <w:szCs w:val="20"/>
              </w:rPr>
            </w:pPr>
            <w:r w:rsidRPr="009C3DBD">
              <w:rPr>
                <w:sz w:val="20"/>
                <w:szCs w:val="20"/>
              </w:rPr>
              <w:t>Топорик</w:t>
            </w:r>
          </w:p>
          <w:p w14:paraId="727F1B2E" w14:textId="77777777" w:rsidR="00362619" w:rsidRPr="009C3DBD" w:rsidRDefault="00362619" w:rsidP="005E5179">
            <w:pPr>
              <w:spacing w:before="60" w:after="60"/>
              <w:rPr>
                <w:b/>
                <w:i/>
                <w:sz w:val="20"/>
                <w:szCs w:val="20"/>
              </w:rPr>
            </w:pPr>
            <w:r w:rsidRPr="009C3DBD">
              <w:rPr>
                <w:b/>
                <w:i/>
                <w:sz w:val="20"/>
                <w:szCs w:val="20"/>
              </w:rPr>
              <w:t>Водоплавающие птицы</w:t>
            </w:r>
          </w:p>
          <w:p w14:paraId="1142981E" w14:textId="77777777" w:rsidR="00362619" w:rsidRPr="009C3DBD" w:rsidRDefault="00362619" w:rsidP="005E5179">
            <w:pPr>
              <w:spacing w:before="60" w:after="60"/>
              <w:rPr>
                <w:sz w:val="20"/>
                <w:szCs w:val="20"/>
              </w:rPr>
            </w:pPr>
            <w:r w:rsidRPr="009C3DBD">
              <w:rPr>
                <w:sz w:val="20"/>
                <w:szCs w:val="20"/>
              </w:rPr>
              <w:t>Лебедь-кликун</w:t>
            </w:r>
          </w:p>
          <w:p w14:paraId="42D279A9" w14:textId="77777777" w:rsidR="00362619" w:rsidRPr="009C3DBD" w:rsidRDefault="00362619" w:rsidP="005E5179">
            <w:pPr>
              <w:spacing w:before="60" w:after="60"/>
              <w:rPr>
                <w:sz w:val="20"/>
                <w:szCs w:val="20"/>
              </w:rPr>
            </w:pPr>
            <w:r w:rsidRPr="009C3DBD">
              <w:rPr>
                <w:sz w:val="20"/>
                <w:szCs w:val="20"/>
              </w:rPr>
              <w:t>Малый лебедь</w:t>
            </w:r>
          </w:p>
          <w:p w14:paraId="1F921C2B" w14:textId="77777777" w:rsidR="00362619" w:rsidRPr="009C3DBD" w:rsidRDefault="00362619" w:rsidP="005E5179">
            <w:pPr>
              <w:spacing w:before="60" w:after="60"/>
              <w:rPr>
                <w:sz w:val="20"/>
                <w:szCs w:val="20"/>
              </w:rPr>
            </w:pPr>
            <w:r w:rsidRPr="009C3DBD">
              <w:rPr>
                <w:sz w:val="20"/>
                <w:szCs w:val="20"/>
              </w:rPr>
              <w:t>Белолобый гусь</w:t>
            </w:r>
          </w:p>
          <w:p w14:paraId="434F53F2" w14:textId="77777777" w:rsidR="00362619" w:rsidRPr="009C3DBD" w:rsidRDefault="00362619" w:rsidP="005E5179">
            <w:pPr>
              <w:spacing w:before="60" w:after="60"/>
              <w:rPr>
                <w:sz w:val="20"/>
                <w:szCs w:val="20"/>
              </w:rPr>
            </w:pPr>
            <w:r w:rsidRPr="009C3DBD">
              <w:rPr>
                <w:sz w:val="20"/>
                <w:szCs w:val="20"/>
              </w:rPr>
              <w:t>Гуменник</w:t>
            </w:r>
          </w:p>
          <w:p w14:paraId="555438D7" w14:textId="77777777" w:rsidR="00362619" w:rsidRPr="009C3DBD" w:rsidRDefault="00362619" w:rsidP="005E5179">
            <w:pPr>
              <w:spacing w:before="60" w:after="60"/>
              <w:rPr>
                <w:sz w:val="20"/>
                <w:szCs w:val="20"/>
              </w:rPr>
            </w:pPr>
            <w:r w:rsidRPr="009C3DBD">
              <w:rPr>
                <w:sz w:val="20"/>
                <w:szCs w:val="20"/>
              </w:rPr>
              <w:t>Казарка черная</w:t>
            </w:r>
          </w:p>
          <w:p w14:paraId="1B15665A" w14:textId="77777777" w:rsidR="00362619" w:rsidRPr="009C3DBD" w:rsidRDefault="00362619" w:rsidP="005E5179">
            <w:pPr>
              <w:spacing w:before="60" w:after="60"/>
              <w:rPr>
                <w:sz w:val="20"/>
                <w:szCs w:val="20"/>
              </w:rPr>
            </w:pPr>
            <w:r w:rsidRPr="009C3DBD">
              <w:rPr>
                <w:sz w:val="20"/>
                <w:szCs w:val="20"/>
              </w:rPr>
              <w:t>Свиязь</w:t>
            </w:r>
          </w:p>
          <w:p w14:paraId="1F0440CC" w14:textId="77777777" w:rsidR="00362619" w:rsidRPr="009C3DBD" w:rsidRDefault="00362619" w:rsidP="005E5179">
            <w:pPr>
              <w:spacing w:before="60" w:after="60"/>
              <w:rPr>
                <w:sz w:val="20"/>
                <w:szCs w:val="20"/>
              </w:rPr>
            </w:pPr>
            <w:r w:rsidRPr="009C3DBD">
              <w:rPr>
                <w:sz w:val="20"/>
                <w:szCs w:val="20"/>
              </w:rPr>
              <w:t>Касатка</w:t>
            </w:r>
          </w:p>
          <w:p w14:paraId="01368B22" w14:textId="77777777" w:rsidR="00362619" w:rsidRPr="009C3DBD" w:rsidRDefault="00362619" w:rsidP="005E5179">
            <w:pPr>
              <w:spacing w:before="60" w:after="60"/>
              <w:rPr>
                <w:sz w:val="20"/>
                <w:szCs w:val="20"/>
              </w:rPr>
            </w:pPr>
            <w:r w:rsidRPr="009C3DBD">
              <w:rPr>
                <w:sz w:val="20"/>
                <w:szCs w:val="20"/>
              </w:rPr>
              <w:t>Чирок-свистунок</w:t>
            </w:r>
          </w:p>
          <w:p w14:paraId="24845399" w14:textId="77777777" w:rsidR="00362619" w:rsidRPr="009C3DBD" w:rsidRDefault="00362619" w:rsidP="005E5179">
            <w:pPr>
              <w:spacing w:before="60" w:after="60"/>
              <w:rPr>
                <w:sz w:val="20"/>
                <w:szCs w:val="20"/>
              </w:rPr>
            </w:pPr>
            <w:r w:rsidRPr="009C3DBD">
              <w:rPr>
                <w:sz w:val="20"/>
                <w:szCs w:val="20"/>
              </w:rPr>
              <w:t>Кряква</w:t>
            </w:r>
          </w:p>
          <w:p w14:paraId="0387C990" w14:textId="77777777" w:rsidR="00362619" w:rsidRPr="009C3DBD" w:rsidRDefault="00362619" w:rsidP="005E5179">
            <w:pPr>
              <w:spacing w:before="60" w:after="60"/>
              <w:rPr>
                <w:sz w:val="20"/>
                <w:szCs w:val="20"/>
              </w:rPr>
            </w:pPr>
            <w:r w:rsidRPr="009C3DBD">
              <w:rPr>
                <w:sz w:val="20"/>
                <w:szCs w:val="20"/>
              </w:rPr>
              <w:t>Шилохвость</w:t>
            </w:r>
          </w:p>
          <w:p w14:paraId="0B4C420A" w14:textId="77777777" w:rsidR="00362619" w:rsidRPr="009C3DBD" w:rsidRDefault="00362619" w:rsidP="005E5179">
            <w:pPr>
              <w:spacing w:before="60" w:after="60"/>
              <w:rPr>
                <w:sz w:val="20"/>
                <w:szCs w:val="20"/>
              </w:rPr>
            </w:pPr>
            <w:r w:rsidRPr="009C3DBD">
              <w:rPr>
                <w:sz w:val="20"/>
                <w:szCs w:val="20"/>
              </w:rPr>
              <w:t>Чирок-трескунок</w:t>
            </w:r>
          </w:p>
          <w:p w14:paraId="078E359E" w14:textId="77777777" w:rsidR="00362619" w:rsidRPr="009C3DBD" w:rsidRDefault="00362619" w:rsidP="005E5179">
            <w:pPr>
              <w:spacing w:before="60" w:after="60"/>
              <w:rPr>
                <w:sz w:val="20"/>
                <w:szCs w:val="20"/>
              </w:rPr>
            </w:pPr>
            <w:r w:rsidRPr="009C3DBD">
              <w:rPr>
                <w:sz w:val="20"/>
                <w:szCs w:val="20"/>
              </w:rPr>
              <w:t>Широконоска</w:t>
            </w:r>
          </w:p>
          <w:p w14:paraId="75AB9E2A" w14:textId="77777777" w:rsidR="00362619" w:rsidRPr="009C3DBD" w:rsidRDefault="00362619" w:rsidP="005E5179">
            <w:pPr>
              <w:spacing w:before="60" w:after="60"/>
              <w:rPr>
                <w:b/>
                <w:i/>
                <w:sz w:val="20"/>
                <w:szCs w:val="20"/>
              </w:rPr>
            </w:pPr>
            <w:r w:rsidRPr="009C3DBD">
              <w:rPr>
                <w:b/>
                <w:i/>
                <w:sz w:val="20"/>
                <w:szCs w:val="20"/>
              </w:rPr>
              <w:t>Хищные птицы</w:t>
            </w:r>
          </w:p>
          <w:p w14:paraId="53DF9673" w14:textId="77777777" w:rsidR="00362619" w:rsidRPr="009C3DBD" w:rsidRDefault="00362619" w:rsidP="005E5179">
            <w:pPr>
              <w:spacing w:before="60" w:after="60"/>
              <w:rPr>
                <w:sz w:val="20"/>
                <w:szCs w:val="20"/>
              </w:rPr>
            </w:pPr>
            <w:r w:rsidRPr="009C3DBD">
              <w:rPr>
                <w:sz w:val="20"/>
                <w:szCs w:val="20"/>
              </w:rPr>
              <w:t>Орлан белохвост</w:t>
            </w:r>
          </w:p>
          <w:p w14:paraId="439B8C46" w14:textId="77777777" w:rsidR="00362619" w:rsidRPr="009C3DBD" w:rsidRDefault="00362619" w:rsidP="005E5179">
            <w:pPr>
              <w:spacing w:before="60" w:after="60"/>
              <w:rPr>
                <w:sz w:val="20"/>
                <w:szCs w:val="20"/>
              </w:rPr>
            </w:pPr>
            <w:r w:rsidRPr="009C3DBD">
              <w:rPr>
                <w:sz w:val="20"/>
                <w:szCs w:val="20"/>
              </w:rPr>
              <w:t>Белоплечий орлан</w:t>
            </w:r>
          </w:p>
          <w:p w14:paraId="416132BF" w14:textId="77777777" w:rsidR="00362619" w:rsidRPr="009C3DBD" w:rsidRDefault="00362619" w:rsidP="005E5179">
            <w:pPr>
              <w:spacing w:before="60" w:after="60"/>
              <w:rPr>
                <w:sz w:val="20"/>
                <w:szCs w:val="20"/>
              </w:rPr>
            </w:pPr>
            <w:r w:rsidRPr="009C3DBD">
              <w:rPr>
                <w:sz w:val="20"/>
                <w:szCs w:val="20"/>
              </w:rPr>
              <w:t>Скопа</w:t>
            </w:r>
          </w:p>
          <w:p w14:paraId="48E490A5" w14:textId="77777777" w:rsidR="00362619" w:rsidRPr="009C3DBD" w:rsidRDefault="00362619" w:rsidP="005E5179">
            <w:pPr>
              <w:spacing w:before="60" w:after="60"/>
              <w:rPr>
                <w:sz w:val="20"/>
                <w:szCs w:val="20"/>
              </w:rPr>
            </w:pPr>
            <w:r w:rsidRPr="009C3DBD">
              <w:rPr>
                <w:sz w:val="20"/>
                <w:szCs w:val="20"/>
              </w:rPr>
              <w:t>Сапсан</w:t>
            </w:r>
          </w:p>
          <w:p w14:paraId="038DD9D2" w14:textId="77777777" w:rsidR="00362619" w:rsidRPr="009C3DBD" w:rsidRDefault="00362619" w:rsidP="005E5179">
            <w:pPr>
              <w:spacing w:before="60" w:after="60"/>
              <w:rPr>
                <w:b/>
                <w:i/>
                <w:sz w:val="20"/>
                <w:szCs w:val="20"/>
              </w:rPr>
            </w:pPr>
            <w:r w:rsidRPr="009C3DBD">
              <w:rPr>
                <w:b/>
                <w:i/>
                <w:sz w:val="20"/>
                <w:szCs w:val="20"/>
              </w:rPr>
              <w:t>Околоводные птицы</w:t>
            </w:r>
          </w:p>
          <w:p w14:paraId="73E9F287" w14:textId="77777777" w:rsidR="00362619" w:rsidRPr="009C3DBD" w:rsidRDefault="00362619" w:rsidP="005E5179">
            <w:pPr>
              <w:spacing w:before="60" w:after="60"/>
              <w:rPr>
                <w:sz w:val="20"/>
                <w:szCs w:val="20"/>
              </w:rPr>
            </w:pPr>
            <w:r w:rsidRPr="009C3DBD">
              <w:rPr>
                <w:sz w:val="20"/>
                <w:szCs w:val="20"/>
              </w:rPr>
              <w:t>Малый зуек</w:t>
            </w:r>
          </w:p>
          <w:p w14:paraId="710A0972" w14:textId="77777777" w:rsidR="00362619" w:rsidRPr="009C3DBD" w:rsidRDefault="00362619" w:rsidP="005E5179">
            <w:pPr>
              <w:spacing w:before="60" w:after="60"/>
              <w:rPr>
                <w:sz w:val="20"/>
                <w:szCs w:val="20"/>
              </w:rPr>
            </w:pPr>
            <w:r w:rsidRPr="009C3DBD">
              <w:rPr>
                <w:sz w:val="20"/>
                <w:szCs w:val="20"/>
              </w:rPr>
              <w:t>Монгольский зуек</w:t>
            </w:r>
          </w:p>
          <w:p w14:paraId="2919438A" w14:textId="77777777" w:rsidR="00362619" w:rsidRPr="009C3DBD" w:rsidRDefault="00362619" w:rsidP="005E5179">
            <w:pPr>
              <w:spacing w:before="60" w:after="60"/>
              <w:rPr>
                <w:sz w:val="20"/>
                <w:szCs w:val="20"/>
              </w:rPr>
            </w:pPr>
            <w:r w:rsidRPr="009C3DBD">
              <w:rPr>
                <w:sz w:val="20"/>
                <w:szCs w:val="20"/>
              </w:rPr>
              <w:t>Малый веретенник</w:t>
            </w:r>
          </w:p>
          <w:p w14:paraId="4940D8FA" w14:textId="77777777" w:rsidR="00362619" w:rsidRPr="009C3DBD" w:rsidRDefault="00362619" w:rsidP="005E5179">
            <w:pPr>
              <w:spacing w:before="60" w:after="60"/>
              <w:rPr>
                <w:sz w:val="20"/>
                <w:szCs w:val="20"/>
              </w:rPr>
            </w:pPr>
            <w:r w:rsidRPr="009C3DBD">
              <w:rPr>
                <w:sz w:val="20"/>
                <w:szCs w:val="20"/>
              </w:rPr>
              <w:t>Большой веретенник</w:t>
            </w:r>
          </w:p>
          <w:p w14:paraId="57D0D279" w14:textId="77777777" w:rsidR="00362619" w:rsidRPr="009C3DBD" w:rsidRDefault="00362619" w:rsidP="005E5179">
            <w:pPr>
              <w:spacing w:before="60" w:after="60"/>
              <w:rPr>
                <w:sz w:val="20"/>
                <w:szCs w:val="20"/>
              </w:rPr>
            </w:pPr>
            <w:r w:rsidRPr="009C3DBD">
              <w:rPr>
                <w:sz w:val="20"/>
                <w:szCs w:val="20"/>
              </w:rPr>
              <w:t>Средний кроншнеп</w:t>
            </w:r>
          </w:p>
          <w:p w14:paraId="01275C21" w14:textId="77777777" w:rsidR="00362619" w:rsidRPr="009C3DBD" w:rsidRDefault="00362619" w:rsidP="005E5179">
            <w:pPr>
              <w:spacing w:before="60" w:after="60"/>
              <w:rPr>
                <w:sz w:val="20"/>
                <w:szCs w:val="20"/>
              </w:rPr>
            </w:pPr>
            <w:r w:rsidRPr="009C3DBD">
              <w:rPr>
                <w:sz w:val="20"/>
                <w:szCs w:val="20"/>
              </w:rPr>
              <w:t>Травник</w:t>
            </w:r>
          </w:p>
          <w:p w14:paraId="5E060E3E" w14:textId="77777777" w:rsidR="00362619" w:rsidRPr="009C3DBD" w:rsidRDefault="00362619" w:rsidP="005E5179">
            <w:pPr>
              <w:spacing w:before="60" w:after="60"/>
              <w:rPr>
                <w:sz w:val="20"/>
                <w:szCs w:val="20"/>
              </w:rPr>
            </w:pPr>
            <w:r w:rsidRPr="009C3DBD">
              <w:rPr>
                <w:sz w:val="20"/>
                <w:szCs w:val="20"/>
              </w:rPr>
              <w:t>Большой улит</w:t>
            </w:r>
          </w:p>
          <w:p w14:paraId="295D3977" w14:textId="77777777" w:rsidR="00362619" w:rsidRPr="009C3DBD" w:rsidRDefault="00362619" w:rsidP="005E5179">
            <w:pPr>
              <w:spacing w:before="60" w:after="60"/>
              <w:rPr>
                <w:sz w:val="20"/>
                <w:szCs w:val="20"/>
              </w:rPr>
            </w:pPr>
            <w:r w:rsidRPr="009C3DBD">
              <w:rPr>
                <w:sz w:val="20"/>
                <w:szCs w:val="20"/>
              </w:rPr>
              <w:t>Фифи</w:t>
            </w:r>
          </w:p>
          <w:p w14:paraId="78726078" w14:textId="77777777" w:rsidR="00362619" w:rsidRPr="009C3DBD" w:rsidRDefault="00362619" w:rsidP="005E5179">
            <w:pPr>
              <w:spacing w:before="60" w:after="60"/>
              <w:rPr>
                <w:sz w:val="20"/>
                <w:szCs w:val="20"/>
              </w:rPr>
            </w:pPr>
            <w:r w:rsidRPr="009C3DBD">
              <w:rPr>
                <w:sz w:val="20"/>
                <w:szCs w:val="20"/>
              </w:rPr>
              <w:t>Перевозчик</w:t>
            </w:r>
          </w:p>
          <w:p w14:paraId="56EBDE6B" w14:textId="77777777" w:rsidR="00362619" w:rsidRPr="009C3DBD" w:rsidRDefault="00362619" w:rsidP="005E5179">
            <w:pPr>
              <w:spacing w:before="60" w:after="60"/>
              <w:rPr>
                <w:sz w:val="20"/>
                <w:szCs w:val="20"/>
              </w:rPr>
            </w:pPr>
            <w:r w:rsidRPr="009C3DBD">
              <w:rPr>
                <w:sz w:val="20"/>
                <w:szCs w:val="20"/>
              </w:rPr>
              <w:t>Большой песочник</w:t>
            </w:r>
          </w:p>
          <w:p w14:paraId="31C08E68" w14:textId="77777777" w:rsidR="00362619" w:rsidRPr="009C3DBD" w:rsidRDefault="00362619" w:rsidP="005E5179">
            <w:pPr>
              <w:spacing w:before="60" w:after="60"/>
              <w:rPr>
                <w:sz w:val="20"/>
                <w:szCs w:val="20"/>
              </w:rPr>
            </w:pPr>
            <w:r w:rsidRPr="009C3DBD">
              <w:rPr>
                <w:sz w:val="20"/>
                <w:szCs w:val="20"/>
              </w:rPr>
              <w:t>Исландский песочник</w:t>
            </w:r>
          </w:p>
          <w:p w14:paraId="4323F5F6" w14:textId="77777777" w:rsidR="00362619" w:rsidRPr="009C3DBD" w:rsidRDefault="00362619" w:rsidP="005E5179">
            <w:pPr>
              <w:spacing w:before="60" w:after="60"/>
              <w:rPr>
                <w:sz w:val="20"/>
                <w:szCs w:val="20"/>
              </w:rPr>
            </w:pPr>
            <w:r w:rsidRPr="009C3DBD">
              <w:rPr>
                <w:sz w:val="20"/>
                <w:szCs w:val="20"/>
              </w:rPr>
              <w:t>Песочник-красношейка</w:t>
            </w:r>
          </w:p>
          <w:p w14:paraId="559FB176" w14:textId="77777777" w:rsidR="00362619" w:rsidRPr="009C3DBD" w:rsidRDefault="00362619" w:rsidP="005E5179">
            <w:pPr>
              <w:spacing w:before="60" w:after="60"/>
              <w:rPr>
                <w:sz w:val="20"/>
                <w:szCs w:val="20"/>
              </w:rPr>
            </w:pPr>
            <w:r w:rsidRPr="009C3DBD">
              <w:rPr>
                <w:sz w:val="20"/>
                <w:szCs w:val="20"/>
              </w:rPr>
              <w:t>Длиннопалый песочник</w:t>
            </w:r>
          </w:p>
          <w:p w14:paraId="6A67E690" w14:textId="77777777" w:rsidR="00362619" w:rsidRPr="009C3DBD" w:rsidRDefault="00362619" w:rsidP="005E5179">
            <w:pPr>
              <w:spacing w:before="60" w:after="60"/>
              <w:rPr>
                <w:sz w:val="20"/>
                <w:szCs w:val="20"/>
              </w:rPr>
            </w:pPr>
            <w:r w:rsidRPr="009C3DBD">
              <w:rPr>
                <w:sz w:val="20"/>
                <w:szCs w:val="20"/>
              </w:rPr>
              <w:t>Краснозобик</w:t>
            </w:r>
          </w:p>
          <w:p w14:paraId="2F051554" w14:textId="77777777" w:rsidR="00362619" w:rsidRPr="009C3DBD" w:rsidRDefault="00362619" w:rsidP="005E5179">
            <w:pPr>
              <w:spacing w:before="60" w:after="60"/>
              <w:rPr>
                <w:sz w:val="20"/>
                <w:szCs w:val="20"/>
              </w:rPr>
            </w:pPr>
            <w:r w:rsidRPr="009C3DBD">
              <w:rPr>
                <w:sz w:val="20"/>
                <w:szCs w:val="20"/>
              </w:rPr>
              <w:t>Чернозобик</w:t>
            </w:r>
          </w:p>
        </w:tc>
        <w:tc>
          <w:tcPr>
            <w:tcW w:w="1666" w:type="pct"/>
          </w:tcPr>
          <w:p w14:paraId="71100A62" w14:textId="77777777" w:rsidR="00362619" w:rsidRPr="00C34FD5" w:rsidRDefault="00362619" w:rsidP="005E5179">
            <w:pPr>
              <w:spacing w:before="60" w:after="60"/>
              <w:rPr>
                <w:sz w:val="20"/>
                <w:szCs w:val="20"/>
              </w:rPr>
            </w:pPr>
          </w:p>
          <w:p w14:paraId="0F6B4DC3" w14:textId="77777777" w:rsidR="00362619" w:rsidRPr="009C3DBD" w:rsidRDefault="00362619" w:rsidP="005E5179">
            <w:pPr>
              <w:spacing w:before="60" w:after="60"/>
              <w:rPr>
                <w:i/>
                <w:iCs/>
                <w:sz w:val="20"/>
                <w:szCs w:val="20"/>
                <w:lang w:val="en-US"/>
              </w:rPr>
            </w:pPr>
            <w:r w:rsidRPr="009C3DBD">
              <w:rPr>
                <w:i/>
                <w:iCs/>
                <w:sz w:val="20"/>
                <w:szCs w:val="20"/>
                <w:lang w:val="en-US"/>
              </w:rPr>
              <w:t>Gavia stellata</w:t>
            </w:r>
          </w:p>
          <w:p w14:paraId="2292E492" w14:textId="77777777" w:rsidR="00362619" w:rsidRPr="009C3DBD" w:rsidRDefault="00362619" w:rsidP="005E5179">
            <w:pPr>
              <w:spacing w:before="60" w:after="60"/>
              <w:rPr>
                <w:i/>
                <w:iCs/>
                <w:sz w:val="20"/>
                <w:szCs w:val="20"/>
                <w:lang w:val="en-US"/>
              </w:rPr>
            </w:pPr>
            <w:r w:rsidRPr="009C3DBD">
              <w:rPr>
                <w:i/>
                <w:iCs/>
                <w:sz w:val="20"/>
                <w:szCs w:val="20"/>
                <w:lang w:val="en-US"/>
              </w:rPr>
              <w:t>Gavia arctica</w:t>
            </w:r>
          </w:p>
          <w:p w14:paraId="78576763" w14:textId="77777777" w:rsidR="00362619" w:rsidRPr="009C3DBD" w:rsidRDefault="00362619" w:rsidP="005E5179">
            <w:pPr>
              <w:spacing w:before="60" w:after="60"/>
              <w:rPr>
                <w:i/>
                <w:iCs/>
                <w:sz w:val="20"/>
                <w:szCs w:val="20"/>
                <w:lang w:val="en-US"/>
              </w:rPr>
            </w:pPr>
            <w:r w:rsidRPr="009C3DBD">
              <w:rPr>
                <w:i/>
                <w:iCs/>
                <w:sz w:val="20"/>
                <w:szCs w:val="20"/>
                <w:lang w:val="en-US"/>
              </w:rPr>
              <w:t>Fulmarus glacialis</w:t>
            </w:r>
          </w:p>
          <w:p w14:paraId="4C264390" w14:textId="77777777" w:rsidR="00362619" w:rsidRPr="009C3DBD" w:rsidRDefault="00362619" w:rsidP="005E5179">
            <w:pPr>
              <w:spacing w:before="60" w:after="60"/>
              <w:rPr>
                <w:i/>
                <w:sz w:val="20"/>
                <w:lang w:val="fr-FR"/>
              </w:rPr>
            </w:pPr>
            <w:r w:rsidRPr="009C3DBD">
              <w:rPr>
                <w:i/>
                <w:sz w:val="20"/>
                <w:lang w:val="fr-FR"/>
              </w:rPr>
              <w:t>Puffinus griseus</w:t>
            </w:r>
          </w:p>
          <w:p w14:paraId="72FADC3A" w14:textId="77777777" w:rsidR="00362619" w:rsidRPr="009C3DBD" w:rsidRDefault="00362619" w:rsidP="005E5179">
            <w:pPr>
              <w:spacing w:before="60" w:after="60"/>
              <w:rPr>
                <w:i/>
                <w:sz w:val="20"/>
                <w:lang w:val="fr-FR"/>
              </w:rPr>
            </w:pPr>
            <w:r w:rsidRPr="009C3DBD">
              <w:rPr>
                <w:i/>
                <w:sz w:val="20"/>
                <w:lang w:val="fr-FR"/>
              </w:rPr>
              <w:t>Puffinus tenuirostris</w:t>
            </w:r>
          </w:p>
          <w:p w14:paraId="1CDF9303" w14:textId="77777777" w:rsidR="00362619" w:rsidRPr="009C3DBD" w:rsidRDefault="00362619" w:rsidP="005E5179">
            <w:pPr>
              <w:spacing w:before="60" w:after="60"/>
              <w:rPr>
                <w:i/>
                <w:sz w:val="20"/>
                <w:lang w:val="fr-FR"/>
              </w:rPr>
            </w:pPr>
            <w:r w:rsidRPr="009C3DBD">
              <w:rPr>
                <w:i/>
                <w:sz w:val="20"/>
                <w:lang w:val="fr-FR"/>
              </w:rPr>
              <w:t>Oceanodroma furcata</w:t>
            </w:r>
          </w:p>
          <w:p w14:paraId="481789F8" w14:textId="77777777" w:rsidR="00362619" w:rsidRPr="009C3DBD" w:rsidRDefault="00362619" w:rsidP="005E5179">
            <w:pPr>
              <w:spacing w:before="60" w:after="60"/>
              <w:rPr>
                <w:i/>
                <w:sz w:val="20"/>
                <w:szCs w:val="20"/>
                <w:lang w:val="en-US"/>
              </w:rPr>
            </w:pPr>
            <w:r w:rsidRPr="009C3DBD">
              <w:rPr>
                <w:i/>
                <w:iCs/>
                <w:sz w:val="20"/>
                <w:szCs w:val="20"/>
                <w:lang w:val="en-US"/>
              </w:rPr>
              <w:t>Phalacrocorax pelagicus</w:t>
            </w:r>
          </w:p>
          <w:p w14:paraId="4A14CB8E" w14:textId="77777777" w:rsidR="00362619" w:rsidRPr="009C3DBD" w:rsidRDefault="00362619" w:rsidP="005E5179">
            <w:pPr>
              <w:spacing w:before="60" w:after="60"/>
              <w:rPr>
                <w:i/>
                <w:sz w:val="20"/>
                <w:szCs w:val="20"/>
                <w:lang w:val="en-US"/>
              </w:rPr>
            </w:pPr>
            <w:r w:rsidRPr="009C3DBD">
              <w:rPr>
                <w:i/>
                <w:iCs/>
                <w:sz w:val="20"/>
                <w:szCs w:val="20"/>
                <w:lang w:val="en-US"/>
              </w:rPr>
              <w:t>Phalacrocorax urile</w:t>
            </w:r>
          </w:p>
          <w:p w14:paraId="1AD1E5F9" w14:textId="77777777" w:rsidR="00362619" w:rsidRPr="009C3DBD" w:rsidRDefault="00362619" w:rsidP="005E5179">
            <w:pPr>
              <w:spacing w:before="60" w:after="60"/>
              <w:rPr>
                <w:i/>
                <w:sz w:val="20"/>
                <w:szCs w:val="20"/>
                <w:lang w:val="en-US"/>
              </w:rPr>
            </w:pPr>
            <w:r w:rsidRPr="009C3DBD">
              <w:rPr>
                <w:i/>
                <w:sz w:val="20"/>
                <w:szCs w:val="20"/>
                <w:lang w:val="en-US"/>
              </w:rPr>
              <w:t>Aythya fuligula</w:t>
            </w:r>
          </w:p>
          <w:p w14:paraId="01703DB4" w14:textId="77777777" w:rsidR="00362619" w:rsidRPr="009C3DBD" w:rsidRDefault="00362619" w:rsidP="005E5179">
            <w:pPr>
              <w:spacing w:before="60" w:after="60"/>
              <w:rPr>
                <w:i/>
                <w:sz w:val="20"/>
                <w:szCs w:val="20"/>
                <w:lang w:val="en-US"/>
              </w:rPr>
            </w:pPr>
            <w:r w:rsidRPr="009C3DBD">
              <w:rPr>
                <w:i/>
                <w:sz w:val="20"/>
                <w:szCs w:val="20"/>
                <w:lang w:val="en-US"/>
              </w:rPr>
              <w:t>Aythya marila</w:t>
            </w:r>
          </w:p>
          <w:p w14:paraId="49FBD75D" w14:textId="77777777" w:rsidR="00362619" w:rsidRPr="009C3DBD" w:rsidRDefault="00362619" w:rsidP="005E5179">
            <w:pPr>
              <w:spacing w:before="60" w:after="60"/>
              <w:rPr>
                <w:i/>
                <w:sz w:val="20"/>
                <w:szCs w:val="20"/>
                <w:lang w:val="en-US"/>
              </w:rPr>
            </w:pPr>
            <w:r w:rsidRPr="009C3DBD">
              <w:rPr>
                <w:i/>
                <w:sz w:val="20"/>
                <w:szCs w:val="20"/>
                <w:lang w:val="en-US"/>
              </w:rPr>
              <w:t>Melanitta nigra</w:t>
            </w:r>
          </w:p>
          <w:p w14:paraId="5D81F4BC" w14:textId="77777777" w:rsidR="00362619" w:rsidRPr="009C3DBD" w:rsidRDefault="00362619" w:rsidP="005E5179">
            <w:pPr>
              <w:spacing w:before="60" w:after="60"/>
              <w:rPr>
                <w:i/>
                <w:sz w:val="20"/>
                <w:szCs w:val="20"/>
                <w:lang w:val="en-US"/>
              </w:rPr>
            </w:pPr>
            <w:r w:rsidRPr="009C3DBD">
              <w:rPr>
                <w:i/>
                <w:sz w:val="20"/>
                <w:szCs w:val="20"/>
                <w:lang w:val="en-US"/>
              </w:rPr>
              <w:t>Melanitta fusca</w:t>
            </w:r>
          </w:p>
          <w:p w14:paraId="5D96AF74" w14:textId="77777777" w:rsidR="00362619" w:rsidRPr="009C3DBD" w:rsidRDefault="00362619" w:rsidP="005E5179">
            <w:pPr>
              <w:spacing w:before="60" w:after="60"/>
              <w:rPr>
                <w:i/>
                <w:sz w:val="20"/>
                <w:szCs w:val="20"/>
                <w:lang w:val="en-US"/>
              </w:rPr>
            </w:pPr>
            <w:r w:rsidRPr="009C3DBD">
              <w:rPr>
                <w:i/>
                <w:sz w:val="20"/>
                <w:szCs w:val="20"/>
                <w:lang w:val="en-US"/>
              </w:rPr>
              <w:t>Histrionicus histrionicus</w:t>
            </w:r>
          </w:p>
          <w:p w14:paraId="78D5E934" w14:textId="77777777" w:rsidR="00362619" w:rsidRPr="009C3DBD" w:rsidRDefault="00362619" w:rsidP="005E5179">
            <w:pPr>
              <w:spacing w:before="60" w:after="60"/>
              <w:rPr>
                <w:i/>
                <w:sz w:val="20"/>
                <w:szCs w:val="20"/>
                <w:lang w:val="en-US"/>
              </w:rPr>
            </w:pPr>
            <w:r w:rsidRPr="009C3DBD">
              <w:rPr>
                <w:i/>
                <w:sz w:val="20"/>
                <w:szCs w:val="20"/>
                <w:lang w:val="en-US"/>
              </w:rPr>
              <w:t>Clangula hyemalis</w:t>
            </w:r>
          </w:p>
          <w:p w14:paraId="41605797" w14:textId="77777777" w:rsidR="00362619" w:rsidRPr="009C3DBD" w:rsidRDefault="00362619" w:rsidP="005E5179">
            <w:pPr>
              <w:spacing w:before="60" w:after="60"/>
              <w:rPr>
                <w:i/>
                <w:sz w:val="20"/>
                <w:szCs w:val="20"/>
                <w:lang w:val="en-US"/>
              </w:rPr>
            </w:pPr>
            <w:r w:rsidRPr="009C3DBD">
              <w:rPr>
                <w:i/>
                <w:sz w:val="20"/>
                <w:szCs w:val="20"/>
                <w:lang w:val="en-US"/>
              </w:rPr>
              <w:t>Bucephala clangula</w:t>
            </w:r>
          </w:p>
          <w:p w14:paraId="280D24AF" w14:textId="77777777" w:rsidR="00362619" w:rsidRPr="009C3DBD" w:rsidRDefault="00362619" w:rsidP="005E5179">
            <w:pPr>
              <w:spacing w:before="60" w:after="60"/>
              <w:rPr>
                <w:i/>
                <w:sz w:val="20"/>
                <w:lang w:val="fr-FR"/>
              </w:rPr>
            </w:pPr>
            <w:r w:rsidRPr="009C3DBD">
              <w:rPr>
                <w:i/>
                <w:sz w:val="20"/>
                <w:lang w:val="fr-FR"/>
              </w:rPr>
              <w:t>Mergus serrator</w:t>
            </w:r>
          </w:p>
          <w:p w14:paraId="1B450579" w14:textId="77777777" w:rsidR="00362619" w:rsidRPr="009C3DBD" w:rsidRDefault="00362619" w:rsidP="005E5179">
            <w:pPr>
              <w:spacing w:before="60" w:after="60"/>
              <w:rPr>
                <w:i/>
                <w:sz w:val="20"/>
                <w:lang w:val="fr-FR"/>
              </w:rPr>
            </w:pPr>
            <w:r w:rsidRPr="009C3DBD">
              <w:rPr>
                <w:i/>
                <w:sz w:val="20"/>
                <w:lang w:val="fr-FR"/>
              </w:rPr>
              <w:t>Mergus merganser</w:t>
            </w:r>
          </w:p>
          <w:p w14:paraId="41EFB9C4" w14:textId="77777777" w:rsidR="00362619" w:rsidRPr="009C3DBD" w:rsidRDefault="00362619" w:rsidP="005E5179">
            <w:pPr>
              <w:spacing w:before="60" w:after="60"/>
              <w:rPr>
                <w:i/>
                <w:sz w:val="20"/>
                <w:lang w:val="fr-FR"/>
              </w:rPr>
            </w:pPr>
            <w:r w:rsidRPr="009C3DBD">
              <w:rPr>
                <w:i/>
                <w:sz w:val="20"/>
                <w:lang w:val="fr-FR"/>
              </w:rPr>
              <w:t>Phalaropus lobatus</w:t>
            </w:r>
          </w:p>
          <w:p w14:paraId="24B660A2" w14:textId="77777777" w:rsidR="00362619" w:rsidRPr="009C3DBD" w:rsidRDefault="00362619" w:rsidP="005E5179">
            <w:pPr>
              <w:spacing w:before="60" w:after="60"/>
              <w:rPr>
                <w:i/>
                <w:sz w:val="20"/>
                <w:lang w:val="fr-FR"/>
              </w:rPr>
            </w:pPr>
            <w:r w:rsidRPr="009C3DBD">
              <w:rPr>
                <w:i/>
                <w:sz w:val="20"/>
                <w:lang w:val="fr-FR"/>
              </w:rPr>
              <w:t>Larus canus</w:t>
            </w:r>
          </w:p>
          <w:p w14:paraId="03A5E4D2" w14:textId="77777777" w:rsidR="00362619" w:rsidRPr="009C3DBD" w:rsidRDefault="00362619" w:rsidP="005E5179">
            <w:pPr>
              <w:spacing w:before="60" w:after="60"/>
              <w:rPr>
                <w:i/>
                <w:sz w:val="20"/>
                <w:lang w:val="fr-FR"/>
              </w:rPr>
            </w:pPr>
            <w:r w:rsidRPr="009C3DBD">
              <w:rPr>
                <w:i/>
                <w:sz w:val="20"/>
                <w:lang w:val="fr-FR"/>
              </w:rPr>
              <w:t>Larus schistisagus</w:t>
            </w:r>
          </w:p>
          <w:p w14:paraId="0E480816" w14:textId="77777777" w:rsidR="00362619" w:rsidRPr="009C3DBD" w:rsidRDefault="00362619" w:rsidP="005E5179">
            <w:pPr>
              <w:spacing w:before="60" w:after="60"/>
              <w:rPr>
                <w:i/>
                <w:sz w:val="20"/>
                <w:lang w:val="fr-FR"/>
              </w:rPr>
            </w:pPr>
            <w:r w:rsidRPr="009C3DBD">
              <w:rPr>
                <w:i/>
                <w:sz w:val="20"/>
                <w:lang w:val="fr-FR"/>
              </w:rPr>
              <w:t>Larus ridibundus</w:t>
            </w:r>
          </w:p>
          <w:p w14:paraId="7C6AE584" w14:textId="77777777" w:rsidR="00362619" w:rsidRPr="009C3DBD" w:rsidRDefault="00362619" w:rsidP="005E5179">
            <w:pPr>
              <w:spacing w:before="60" w:after="60"/>
              <w:rPr>
                <w:i/>
                <w:sz w:val="20"/>
                <w:lang w:val="fr-FR"/>
              </w:rPr>
            </w:pPr>
            <w:r w:rsidRPr="009C3DBD">
              <w:rPr>
                <w:i/>
                <w:sz w:val="20"/>
                <w:lang w:val="fr-FR"/>
              </w:rPr>
              <w:t>Rissa tridactyla</w:t>
            </w:r>
          </w:p>
          <w:p w14:paraId="2BF3FBA1" w14:textId="77777777" w:rsidR="00362619" w:rsidRPr="009C3DBD" w:rsidRDefault="00362619" w:rsidP="005E5179">
            <w:pPr>
              <w:spacing w:before="60" w:after="60"/>
              <w:rPr>
                <w:i/>
                <w:sz w:val="20"/>
                <w:lang w:val="fr-FR"/>
              </w:rPr>
            </w:pPr>
            <w:r w:rsidRPr="009C3DBD">
              <w:rPr>
                <w:i/>
                <w:sz w:val="20"/>
                <w:lang w:val="fr-FR"/>
              </w:rPr>
              <w:t>Sterna hirundo</w:t>
            </w:r>
          </w:p>
          <w:p w14:paraId="4A0920EF" w14:textId="77777777" w:rsidR="00362619" w:rsidRPr="009C3DBD" w:rsidRDefault="00362619" w:rsidP="005E5179">
            <w:pPr>
              <w:spacing w:before="60" w:after="60"/>
              <w:rPr>
                <w:i/>
                <w:sz w:val="20"/>
                <w:lang w:val="fr-FR"/>
              </w:rPr>
            </w:pPr>
            <w:r w:rsidRPr="009C3DBD">
              <w:rPr>
                <w:i/>
                <w:sz w:val="20"/>
                <w:lang w:val="fr-FR"/>
              </w:rPr>
              <w:t>Sterna aleutica</w:t>
            </w:r>
          </w:p>
          <w:p w14:paraId="5B415BAC" w14:textId="77777777" w:rsidR="00362619" w:rsidRPr="009C3DBD" w:rsidRDefault="00362619" w:rsidP="005E5179">
            <w:pPr>
              <w:spacing w:before="60" w:after="60"/>
              <w:rPr>
                <w:i/>
                <w:sz w:val="20"/>
                <w:lang w:val="fr-FR"/>
              </w:rPr>
            </w:pPr>
            <w:r w:rsidRPr="009C3DBD">
              <w:rPr>
                <w:i/>
                <w:sz w:val="20"/>
                <w:lang w:val="fr-FR"/>
              </w:rPr>
              <w:t>Uria aalge</w:t>
            </w:r>
          </w:p>
          <w:p w14:paraId="7566B012" w14:textId="77777777" w:rsidR="00362619" w:rsidRPr="009C3DBD" w:rsidRDefault="00362619" w:rsidP="005E5179">
            <w:pPr>
              <w:spacing w:before="60" w:after="60"/>
              <w:rPr>
                <w:i/>
                <w:sz w:val="20"/>
                <w:lang w:val="fr-FR"/>
              </w:rPr>
            </w:pPr>
            <w:r w:rsidRPr="009C3DBD">
              <w:rPr>
                <w:i/>
                <w:sz w:val="20"/>
                <w:lang w:val="fr-FR"/>
              </w:rPr>
              <w:lastRenderedPageBreak/>
              <w:t>Uria lomvia</w:t>
            </w:r>
          </w:p>
          <w:p w14:paraId="7F7D9387" w14:textId="77777777" w:rsidR="00362619" w:rsidRPr="009C3DBD" w:rsidRDefault="00362619" w:rsidP="005E5179">
            <w:pPr>
              <w:spacing w:before="60" w:after="60"/>
              <w:rPr>
                <w:i/>
                <w:sz w:val="20"/>
                <w:lang w:val="fr-FR"/>
              </w:rPr>
            </w:pPr>
            <w:r w:rsidRPr="009C3DBD">
              <w:rPr>
                <w:i/>
                <w:sz w:val="20"/>
                <w:lang w:val="fr-FR"/>
              </w:rPr>
              <w:t>Cyclorrhynchus psittacula</w:t>
            </w:r>
          </w:p>
          <w:p w14:paraId="0F919EF4" w14:textId="77777777" w:rsidR="00362619" w:rsidRPr="009C3DBD" w:rsidRDefault="00362619" w:rsidP="005E5179">
            <w:pPr>
              <w:spacing w:before="60" w:after="60"/>
              <w:rPr>
                <w:i/>
                <w:sz w:val="20"/>
                <w:lang w:val="fr-FR"/>
              </w:rPr>
            </w:pPr>
            <w:r w:rsidRPr="009C3DBD">
              <w:rPr>
                <w:i/>
                <w:sz w:val="20"/>
                <w:lang w:val="fr-FR"/>
              </w:rPr>
              <w:t>Aethia crictatella</w:t>
            </w:r>
          </w:p>
          <w:p w14:paraId="608BA252" w14:textId="77777777" w:rsidR="00362619" w:rsidRPr="009C3DBD" w:rsidRDefault="00362619" w:rsidP="005E5179">
            <w:pPr>
              <w:spacing w:before="60" w:after="60"/>
              <w:rPr>
                <w:i/>
                <w:sz w:val="20"/>
                <w:lang w:val="fr-FR"/>
              </w:rPr>
            </w:pPr>
            <w:r w:rsidRPr="009C3DBD">
              <w:rPr>
                <w:i/>
                <w:sz w:val="20"/>
                <w:lang w:val="fr-FR"/>
              </w:rPr>
              <w:t>Aethia pusilla</w:t>
            </w:r>
          </w:p>
          <w:p w14:paraId="67DF2005" w14:textId="77777777" w:rsidR="00362619" w:rsidRPr="009C3DBD" w:rsidRDefault="00362619" w:rsidP="005E5179">
            <w:pPr>
              <w:spacing w:before="60" w:after="60"/>
              <w:rPr>
                <w:i/>
                <w:sz w:val="20"/>
                <w:lang w:val="fr-FR"/>
              </w:rPr>
            </w:pPr>
            <w:r w:rsidRPr="009C3DBD">
              <w:rPr>
                <w:i/>
                <w:sz w:val="20"/>
                <w:lang w:val="fr-FR"/>
              </w:rPr>
              <w:t>Lunda cirrhata</w:t>
            </w:r>
          </w:p>
          <w:p w14:paraId="75DC3FCC" w14:textId="77777777" w:rsidR="00362619" w:rsidRPr="009C3DBD" w:rsidRDefault="00362619" w:rsidP="005E5179">
            <w:pPr>
              <w:spacing w:before="60" w:after="60"/>
              <w:rPr>
                <w:i/>
                <w:sz w:val="20"/>
                <w:lang w:val="fr-FR"/>
              </w:rPr>
            </w:pPr>
          </w:p>
          <w:p w14:paraId="1D88691A" w14:textId="77777777" w:rsidR="00362619" w:rsidRPr="009C3DBD" w:rsidRDefault="00362619" w:rsidP="005E5179">
            <w:pPr>
              <w:spacing w:before="60" w:after="60"/>
              <w:rPr>
                <w:i/>
                <w:sz w:val="20"/>
                <w:lang w:val="fr-FR"/>
              </w:rPr>
            </w:pPr>
            <w:r w:rsidRPr="009C3DBD">
              <w:rPr>
                <w:i/>
                <w:sz w:val="20"/>
                <w:lang w:val="fr-FR"/>
              </w:rPr>
              <w:t>Cygnus Cygnus</w:t>
            </w:r>
          </w:p>
          <w:p w14:paraId="1534C4D1" w14:textId="77777777" w:rsidR="00362619" w:rsidRPr="009C3DBD" w:rsidRDefault="00362619" w:rsidP="005E5179">
            <w:pPr>
              <w:spacing w:before="60" w:after="60"/>
              <w:rPr>
                <w:i/>
                <w:sz w:val="20"/>
                <w:lang w:val="fr-FR"/>
              </w:rPr>
            </w:pPr>
            <w:r w:rsidRPr="009C3DBD">
              <w:rPr>
                <w:i/>
                <w:sz w:val="20"/>
                <w:lang w:val="fr-FR"/>
              </w:rPr>
              <w:t>Cygnus bewickii</w:t>
            </w:r>
          </w:p>
          <w:p w14:paraId="246F4C83" w14:textId="77777777" w:rsidR="00362619" w:rsidRPr="009C3DBD" w:rsidRDefault="00362619" w:rsidP="005E5179">
            <w:pPr>
              <w:spacing w:before="60" w:after="60"/>
              <w:rPr>
                <w:i/>
                <w:sz w:val="20"/>
                <w:lang w:val="fr-FR"/>
              </w:rPr>
            </w:pPr>
            <w:r w:rsidRPr="009C3DBD">
              <w:rPr>
                <w:i/>
                <w:sz w:val="20"/>
                <w:lang w:val="fr-FR"/>
              </w:rPr>
              <w:t>Anser albifrons</w:t>
            </w:r>
          </w:p>
          <w:p w14:paraId="5CD6F51C" w14:textId="77777777" w:rsidR="00362619" w:rsidRPr="009C3DBD" w:rsidRDefault="00362619" w:rsidP="005E5179">
            <w:pPr>
              <w:spacing w:before="60" w:after="60"/>
              <w:rPr>
                <w:i/>
                <w:sz w:val="20"/>
                <w:lang w:val="fr-FR"/>
              </w:rPr>
            </w:pPr>
            <w:r w:rsidRPr="009C3DBD">
              <w:rPr>
                <w:i/>
                <w:sz w:val="20"/>
                <w:lang w:val="fr-FR"/>
              </w:rPr>
              <w:t>Anser fabalis</w:t>
            </w:r>
          </w:p>
          <w:p w14:paraId="3D8623DD" w14:textId="77777777" w:rsidR="00362619" w:rsidRPr="009C3DBD" w:rsidRDefault="00362619" w:rsidP="005E5179">
            <w:pPr>
              <w:spacing w:before="60" w:after="60"/>
              <w:rPr>
                <w:i/>
                <w:sz w:val="20"/>
                <w:lang w:val="fr-FR"/>
              </w:rPr>
            </w:pPr>
            <w:r w:rsidRPr="009C3DBD">
              <w:rPr>
                <w:i/>
                <w:sz w:val="20"/>
                <w:lang w:val="fr-FR"/>
              </w:rPr>
              <w:t>Branta bernicla</w:t>
            </w:r>
          </w:p>
          <w:p w14:paraId="5E1AB651" w14:textId="77777777" w:rsidR="00362619" w:rsidRPr="009C3DBD" w:rsidRDefault="00362619" w:rsidP="005E5179">
            <w:pPr>
              <w:spacing w:before="60" w:after="60"/>
              <w:rPr>
                <w:i/>
                <w:sz w:val="20"/>
                <w:lang w:val="fr-FR"/>
              </w:rPr>
            </w:pPr>
            <w:r w:rsidRPr="009C3DBD">
              <w:rPr>
                <w:i/>
                <w:sz w:val="20"/>
                <w:lang w:val="fr-FR"/>
              </w:rPr>
              <w:t>Anas penelope</w:t>
            </w:r>
          </w:p>
          <w:p w14:paraId="41D123E2" w14:textId="77777777" w:rsidR="00362619" w:rsidRPr="009C3DBD" w:rsidRDefault="00362619" w:rsidP="005E5179">
            <w:pPr>
              <w:spacing w:before="60" w:after="60"/>
              <w:rPr>
                <w:i/>
                <w:sz w:val="20"/>
                <w:lang w:val="fr-FR"/>
              </w:rPr>
            </w:pPr>
            <w:r w:rsidRPr="009C3DBD">
              <w:rPr>
                <w:i/>
                <w:sz w:val="20"/>
                <w:lang w:val="fr-FR"/>
              </w:rPr>
              <w:t>Anas falcate</w:t>
            </w:r>
          </w:p>
          <w:p w14:paraId="0F5A6281" w14:textId="77777777" w:rsidR="00362619" w:rsidRPr="009C3DBD" w:rsidRDefault="00362619" w:rsidP="005E5179">
            <w:pPr>
              <w:spacing w:before="60" w:after="60"/>
              <w:rPr>
                <w:i/>
                <w:sz w:val="20"/>
                <w:lang w:val="fr-FR"/>
              </w:rPr>
            </w:pPr>
            <w:r w:rsidRPr="009C3DBD">
              <w:rPr>
                <w:i/>
                <w:sz w:val="20"/>
                <w:lang w:val="fr-FR"/>
              </w:rPr>
              <w:t>Anas crecca</w:t>
            </w:r>
          </w:p>
          <w:p w14:paraId="1981BAB2" w14:textId="77777777" w:rsidR="00362619" w:rsidRPr="009C3DBD" w:rsidRDefault="00362619" w:rsidP="005E5179">
            <w:pPr>
              <w:spacing w:before="60" w:after="60"/>
              <w:rPr>
                <w:i/>
                <w:sz w:val="20"/>
                <w:lang w:val="fr-FR"/>
              </w:rPr>
            </w:pPr>
            <w:r w:rsidRPr="009C3DBD">
              <w:rPr>
                <w:i/>
                <w:sz w:val="20"/>
                <w:lang w:val="fr-FR"/>
              </w:rPr>
              <w:t>Anas platyrhynchos</w:t>
            </w:r>
          </w:p>
          <w:p w14:paraId="20E3EB40" w14:textId="77777777" w:rsidR="00362619" w:rsidRPr="009C3DBD" w:rsidRDefault="00362619" w:rsidP="005E5179">
            <w:pPr>
              <w:spacing w:before="60" w:after="60"/>
              <w:rPr>
                <w:i/>
                <w:sz w:val="20"/>
                <w:lang w:val="fr-FR"/>
              </w:rPr>
            </w:pPr>
            <w:r w:rsidRPr="009C3DBD">
              <w:rPr>
                <w:i/>
                <w:sz w:val="20"/>
                <w:lang w:val="fr-FR"/>
              </w:rPr>
              <w:t>Anas acuta</w:t>
            </w:r>
          </w:p>
          <w:p w14:paraId="62C4ACA5" w14:textId="77777777" w:rsidR="00362619" w:rsidRPr="009C3DBD" w:rsidRDefault="00362619" w:rsidP="005E5179">
            <w:pPr>
              <w:spacing w:before="60" w:after="60"/>
              <w:rPr>
                <w:i/>
                <w:sz w:val="20"/>
                <w:lang w:val="fr-FR"/>
              </w:rPr>
            </w:pPr>
            <w:r w:rsidRPr="009C3DBD">
              <w:rPr>
                <w:i/>
                <w:sz w:val="20"/>
                <w:lang w:val="fr-FR"/>
              </w:rPr>
              <w:t>Anas querquedula</w:t>
            </w:r>
          </w:p>
          <w:p w14:paraId="2E203133" w14:textId="77777777" w:rsidR="00362619" w:rsidRPr="009C3DBD" w:rsidRDefault="00362619" w:rsidP="005E5179">
            <w:pPr>
              <w:spacing w:before="60" w:after="60"/>
              <w:rPr>
                <w:i/>
                <w:sz w:val="20"/>
                <w:lang w:val="fr-FR"/>
              </w:rPr>
            </w:pPr>
            <w:r w:rsidRPr="009C3DBD">
              <w:rPr>
                <w:i/>
                <w:sz w:val="20"/>
                <w:lang w:val="fr-FR"/>
              </w:rPr>
              <w:t>Anas clypeata</w:t>
            </w:r>
          </w:p>
          <w:p w14:paraId="240C43A7" w14:textId="77777777" w:rsidR="00362619" w:rsidRPr="009C3DBD" w:rsidRDefault="00362619" w:rsidP="005E5179">
            <w:pPr>
              <w:spacing w:before="60" w:after="60"/>
              <w:rPr>
                <w:i/>
                <w:sz w:val="20"/>
                <w:lang w:val="fr-FR"/>
              </w:rPr>
            </w:pPr>
          </w:p>
          <w:p w14:paraId="058C1425" w14:textId="77777777" w:rsidR="00362619" w:rsidRPr="009C3DBD" w:rsidRDefault="00362619" w:rsidP="005E5179">
            <w:pPr>
              <w:spacing w:before="60" w:after="60"/>
              <w:rPr>
                <w:i/>
                <w:sz w:val="20"/>
                <w:szCs w:val="20"/>
                <w:lang w:val="en-US"/>
              </w:rPr>
            </w:pPr>
            <w:r w:rsidRPr="009C3DBD">
              <w:rPr>
                <w:i/>
                <w:sz w:val="20"/>
                <w:szCs w:val="20"/>
                <w:lang w:val="en-US"/>
              </w:rPr>
              <w:t>Haliaeetus albicilla</w:t>
            </w:r>
          </w:p>
          <w:p w14:paraId="69ED84F0" w14:textId="77777777" w:rsidR="00362619" w:rsidRPr="009C3DBD" w:rsidRDefault="00362619" w:rsidP="005E5179">
            <w:pPr>
              <w:spacing w:before="60" w:after="60"/>
              <w:rPr>
                <w:i/>
                <w:sz w:val="20"/>
                <w:szCs w:val="20"/>
                <w:lang w:val="en-US"/>
              </w:rPr>
            </w:pPr>
            <w:r w:rsidRPr="009C3DBD">
              <w:rPr>
                <w:i/>
                <w:sz w:val="20"/>
                <w:szCs w:val="20"/>
                <w:lang w:val="en-US"/>
              </w:rPr>
              <w:t>Haliaeetus pelagicus</w:t>
            </w:r>
          </w:p>
          <w:p w14:paraId="5811DF8D" w14:textId="77777777" w:rsidR="00362619" w:rsidRPr="009C3DBD" w:rsidRDefault="00362619" w:rsidP="005E5179">
            <w:pPr>
              <w:spacing w:before="60" w:after="60"/>
              <w:rPr>
                <w:i/>
                <w:sz w:val="20"/>
                <w:szCs w:val="20"/>
                <w:lang w:val="en-US"/>
              </w:rPr>
            </w:pPr>
            <w:r w:rsidRPr="009C3DBD">
              <w:rPr>
                <w:i/>
                <w:sz w:val="20"/>
                <w:szCs w:val="20"/>
                <w:lang w:val="en-US"/>
              </w:rPr>
              <w:t>Pandion haliaetus</w:t>
            </w:r>
          </w:p>
          <w:p w14:paraId="40BA016F" w14:textId="77777777" w:rsidR="00362619" w:rsidRPr="009C3DBD" w:rsidRDefault="00362619" w:rsidP="005E5179">
            <w:pPr>
              <w:spacing w:before="60" w:after="60"/>
              <w:rPr>
                <w:i/>
                <w:sz w:val="20"/>
                <w:szCs w:val="20"/>
                <w:lang w:val="en-US"/>
              </w:rPr>
            </w:pPr>
            <w:r w:rsidRPr="009C3DBD">
              <w:rPr>
                <w:i/>
                <w:sz w:val="20"/>
                <w:szCs w:val="20"/>
                <w:lang w:val="en-US"/>
              </w:rPr>
              <w:t>Falco peregrinus</w:t>
            </w:r>
          </w:p>
          <w:p w14:paraId="3AD5D7AA" w14:textId="77777777" w:rsidR="00362619" w:rsidRPr="009C3DBD" w:rsidRDefault="00362619" w:rsidP="005E5179">
            <w:pPr>
              <w:spacing w:before="60" w:after="60"/>
              <w:rPr>
                <w:i/>
                <w:sz w:val="20"/>
                <w:szCs w:val="20"/>
                <w:lang w:val="en-US"/>
              </w:rPr>
            </w:pPr>
          </w:p>
          <w:p w14:paraId="38BF7484" w14:textId="77777777" w:rsidR="00362619" w:rsidRPr="009C3DBD" w:rsidRDefault="00362619" w:rsidP="005E5179">
            <w:pPr>
              <w:spacing w:before="60" w:after="60"/>
              <w:rPr>
                <w:i/>
                <w:sz w:val="20"/>
                <w:szCs w:val="20"/>
                <w:lang w:val="en-US"/>
              </w:rPr>
            </w:pPr>
            <w:r w:rsidRPr="009C3DBD">
              <w:rPr>
                <w:i/>
                <w:sz w:val="20"/>
                <w:szCs w:val="20"/>
                <w:lang w:val="en-US"/>
              </w:rPr>
              <w:t>Charadrius dubius</w:t>
            </w:r>
          </w:p>
          <w:p w14:paraId="23E5CB0A" w14:textId="77777777" w:rsidR="00362619" w:rsidRPr="009C3DBD" w:rsidRDefault="00362619" w:rsidP="005E5179">
            <w:pPr>
              <w:spacing w:before="60" w:after="60"/>
              <w:rPr>
                <w:i/>
                <w:sz w:val="20"/>
                <w:szCs w:val="20"/>
                <w:lang w:val="en-US"/>
              </w:rPr>
            </w:pPr>
            <w:r w:rsidRPr="009C3DBD">
              <w:rPr>
                <w:i/>
                <w:sz w:val="20"/>
                <w:szCs w:val="20"/>
                <w:lang w:val="en-US"/>
              </w:rPr>
              <w:t>Charadrius mongolus</w:t>
            </w:r>
          </w:p>
          <w:p w14:paraId="41AB055E" w14:textId="77777777" w:rsidR="00362619" w:rsidRPr="009C3DBD" w:rsidRDefault="00362619" w:rsidP="005E5179">
            <w:pPr>
              <w:spacing w:before="60" w:after="60"/>
              <w:rPr>
                <w:i/>
                <w:sz w:val="20"/>
                <w:szCs w:val="20"/>
                <w:lang w:val="en-US"/>
              </w:rPr>
            </w:pPr>
            <w:r w:rsidRPr="009C3DBD">
              <w:rPr>
                <w:i/>
                <w:sz w:val="20"/>
                <w:szCs w:val="20"/>
                <w:lang w:val="en-US"/>
              </w:rPr>
              <w:t>Limosa lapponica</w:t>
            </w:r>
          </w:p>
          <w:p w14:paraId="58F9AC9B" w14:textId="77777777" w:rsidR="00362619" w:rsidRPr="009C3DBD" w:rsidRDefault="00362619" w:rsidP="005E5179">
            <w:pPr>
              <w:spacing w:before="60" w:after="60"/>
              <w:rPr>
                <w:i/>
                <w:sz w:val="20"/>
                <w:szCs w:val="20"/>
                <w:lang w:val="en-US"/>
              </w:rPr>
            </w:pPr>
            <w:r w:rsidRPr="009C3DBD">
              <w:rPr>
                <w:i/>
                <w:sz w:val="20"/>
                <w:szCs w:val="20"/>
                <w:lang w:val="en-US"/>
              </w:rPr>
              <w:t>Limosa limosa</w:t>
            </w:r>
          </w:p>
          <w:p w14:paraId="7D5F9EC1" w14:textId="77777777" w:rsidR="00362619" w:rsidRPr="009C3DBD" w:rsidRDefault="00362619" w:rsidP="005E5179">
            <w:pPr>
              <w:spacing w:before="60" w:after="60"/>
              <w:rPr>
                <w:i/>
                <w:sz w:val="20"/>
                <w:szCs w:val="20"/>
                <w:lang w:val="en-US"/>
              </w:rPr>
            </w:pPr>
            <w:r w:rsidRPr="009C3DBD">
              <w:rPr>
                <w:i/>
                <w:sz w:val="20"/>
                <w:szCs w:val="20"/>
                <w:lang w:val="en-US"/>
              </w:rPr>
              <w:t>Numenius phaeopus</w:t>
            </w:r>
          </w:p>
          <w:p w14:paraId="585A5A42" w14:textId="77777777" w:rsidR="00362619" w:rsidRPr="009C3DBD" w:rsidRDefault="00362619" w:rsidP="005E5179">
            <w:pPr>
              <w:spacing w:before="60" w:after="60"/>
              <w:rPr>
                <w:i/>
                <w:sz w:val="20"/>
                <w:szCs w:val="20"/>
                <w:lang w:val="en-US"/>
              </w:rPr>
            </w:pPr>
            <w:r w:rsidRPr="009C3DBD">
              <w:rPr>
                <w:i/>
                <w:sz w:val="20"/>
                <w:szCs w:val="20"/>
                <w:lang w:val="en-US"/>
              </w:rPr>
              <w:t>Tringa totanus</w:t>
            </w:r>
          </w:p>
          <w:p w14:paraId="1D457177" w14:textId="77777777" w:rsidR="00362619" w:rsidRPr="009C3DBD" w:rsidRDefault="00362619" w:rsidP="005E5179">
            <w:pPr>
              <w:spacing w:before="60" w:after="60"/>
              <w:rPr>
                <w:i/>
                <w:sz w:val="20"/>
                <w:szCs w:val="20"/>
                <w:lang w:val="en-US"/>
              </w:rPr>
            </w:pPr>
            <w:r w:rsidRPr="009C3DBD">
              <w:rPr>
                <w:i/>
                <w:sz w:val="20"/>
                <w:szCs w:val="20"/>
                <w:lang w:val="en-US"/>
              </w:rPr>
              <w:t>Tringa nebularia</w:t>
            </w:r>
          </w:p>
          <w:p w14:paraId="0C1EB3C2" w14:textId="77777777" w:rsidR="00362619" w:rsidRPr="009C3DBD" w:rsidRDefault="00362619" w:rsidP="005E5179">
            <w:pPr>
              <w:spacing w:before="60" w:after="60"/>
              <w:rPr>
                <w:i/>
                <w:sz w:val="20"/>
                <w:szCs w:val="20"/>
                <w:lang w:val="en-US"/>
              </w:rPr>
            </w:pPr>
            <w:r w:rsidRPr="009C3DBD">
              <w:rPr>
                <w:i/>
                <w:sz w:val="20"/>
                <w:szCs w:val="20"/>
                <w:lang w:val="en-US"/>
              </w:rPr>
              <w:t>Tringa glareola</w:t>
            </w:r>
          </w:p>
          <w:p w14:paraId="10E2BE92" w14:textId="77777777" w:rsidR="00362619" w:rsidRPr="009C3DBD" w:rsidRDefault="00362619" w:rsidP="005E5179">
            <w:pPr>
              <w:spacing w:before="60" w:after="60"/>
              <w:rPr>
                <w:i/>
                <w:sz w:val="20"/>
                <w:szCs w:val="20"/>
                <w:lang w:val="en-US"/>
              </w:rPr>
            </w:pPr>
            <w:r w:rsidRPr="009C3DBD">
              <w:rPr>
                <w:i/>
                <w:sz w:val="20"/>
                <w:szCs w:val="20"/>
                <w:lang w:val="en-US"/>
              </w:rPr>
              <w:t>Actitis hypoleucos</w:t>
            </w:r>
          </w:p>
          <w:p w14:paraId="65B59724" w14:textId="77777777" w:rsidR="00362619" w:rsidRPr="009C3DBD" w:rsidRDefault="00362619" w:rsidP="005E5179">
            <w:pPr>
              <w:spacing w:before="60" w:after="60"/>
              <w:rPr>
                <w:i/>
                <w:sz w:val="20"/>
                <w:szCs w:val="20"/>
                <w:lang w:val="en-US"/>
              </w:rPr>
            </w:pPr>
            <w:r w:rsidRPr="009C3DBD">
              <w:rPr>
                <w:i/>
                <w:sz w:val="20"/>
                <w:szCs w:val="20"/>
                <w:lang w:val="en-US"/>
              </w:rPr>
              <w:t>Calidris tenuirostris</w:t>
            </w:r>
          </w:p>
          <w:p w14:paraId="02743173" w14:textId="77777777" w:rsidR="00362619" w:rsidRPr="009C3DBD" w:rsidRDefault="00362619" w:rsidP="005E5179">
            <w:pPr>
              <w:spacing w:before="60" w:after="60"/>
              <w:rPr>
                <w:i/>
                <w:sz w:val="20"/>
                <w:szCs w:val="20"/>
                <w:lang w:val="en-US"/>
              </w:rPr>
            </w:pPr>
            <w:r w:rsidRPr="009C3DBD">
              <w:rPr>
                <w:i/>
                <w:sz w:val="20"/>
                <w:szCs w:val="20"/>
                <w:lang w:val="en-US"/>
              </w:rPr>
              <w:t>Calidris canutus</w:t>
            </w:r>
          </w:p>
          <w:p w14:paraId="3E99B56F" w14:textId="77777777" w:rsidR="00362619" w:rsidRPr="009C3DBD" w:rsidRDefault="00362619" w:rsidP="005E5179">
            <w:pPr>
              <w:spacing w:before="60" w:after="60"/>
              <w:rPr>
                <w:i/>
                <w:sz w:val="20"/>
                <w:szCs w:val="20"/>
                <w:lang w:val="en-US"/>
              </w:rPr>
            </w:pPr>
            <w:r w:rsidRPr="009C3DBD">
              <w:rPr>
                <w:i/>
                <w:sz w:val="20"/>
                <w:szCs w:val="20"/>
                <w:lang w:val="en-US"/>
              </w:rPr>
              <w:t>Calidris ruficollis</w:t>
            </w:r>
          </w:p>
          <w:p w14:paraId="29D2470F" w14:textId="77777777" w:rsidR="00362619" w:rsidRPr="009C3DBD" w:rsidRDefault="00362619" w:rsidP="005E5179">
            <w:pPr>
              <w:spacing w:before="60" w:after="60"/>
              <w:rPr>
                <w:i/>
                <w:sz w:val="20"/>
                <w:szCs w:val="20"/>
                <w:lang w:val="en-US"/>
              </w:rPr>
            </w:pPr>
            <w:r w:rsidRPr="009C3DBD">
              <w:rPr>
                <w:i/>
                <w:sz w:val="20"/>
                <w:szCs w:val="20"/>
                <w:lang w:val="en-US"/>
              </w:rPr>
              <w:t>Calidris subminuta</w:t>
            </w:r>
          </w:p>
          <w:p w14:paraId="02FCCBDE" w14:textId="77777777" w:rsidR="00362619" w:rsidRPr="009C3DBD" w:rsidRDefault="00362619" w:rsidP="005E5179">
            <w:pPr>
              <w:spacing w:before="60" w:after="60"/>
              <w:rPr>
                <w:i/>
                <w:sz w:val="20"/>
                <w:szCs w:val="20"/>
                <w:lang w:val="en-US"/>
              </w:rPr>
            </w:pPr>
            <w:r w:rsidRPr="009C3DBD">
              <w:rPr>
                <w:i/>
                <w:sz w:val="20"/>
                <w:szCs w:val="20"/>
                <w:lang w:val="en-US"/>
              </w:rPr>
              <w:t>Calidris ferruginea</w:t>
            </w:r>
          </w:p>
          <w:p w14:paraId="3725A6B7" w14:textId="77777777" w:rsidR="00362619" w:rsidRPr="009C3DBD" w:rsidRDefault="00362619" w:rsidP="005E5179">
            <w:pPr>
              <w:spacing w:before="60" w:after="60"/>
              <w:rPr>
                <w:i/>
                <w:sz w:val="20"/>
                <w:szCs w:val="20"/>
              </w:rPr>
            </w:pPr>
            <w:r w:rsidRPr="009C3DBD">
              <w:rPr>
                <w:i/>
                <w:sz w:val="20"/>
                <w:szCs w:val="20"/>
              </w:rPr>
              <w:t>Calidris alpina</w:t>
            </w:r>
          </w:p>
        </w:tc>
        <w:tc>
          <w:tcPr>
            <w:tcW w:w="1667" w:type="pct"/>
          </w:tcPr>
          <w:p w14:paraId="3A79949F" w14:textId="77777777" w:rsidR="00362619" w:rsidRPr="009C3DBD" w:rsidRDefault="00362619" w:rsidP="005E5179">
            <w:pPr>
              <w:spacing w:before="60" w:after="60"/>
              <w:jc w:val="center"/>
              <w:rPr>
                <w:sz w:val="20"/>
                <w:szCs w:val="20"/>
              </w:rPr>
            </w:pPr>
          </w:p>
          <w:p w14:paraId="654775F2" w14:textId="77777777" w:rsidR="00362619" w:rsidRPr="009C3DBD" w:rsidRDefault="00362619" w:rsidP="005E5179">
            <w:pPr>
              <w:spacing w:before="60" w:after="60"/>
              <w:jc w:val="center"/>
              <w:rPr>
                <w:sz w:val="20"/>
                <w:szCs w:val="20"/>
              </w:rPr>
            </w:pPr>
            <w:r w:rsidRPr="009C3DBD">
              <w:rPr>
                <w:sz w:val="20"/>
                <w:szCs w:val="20"/>
              </w:rPr>
              <w:t>Г</w:t>
            </w:r>
          </w:p>
          <w:p w14:paraId="0184AB1F" w14:textId="77777777" w:rsidR="00362619" w:rsidRPr="009C3DBD" w:rsidRDefault="00362619" w:rsidP="005E5179">
            <w:pPr>
              <w:spacing w:before="60" w:after="60"/>
              <w:jc w:val="center"/>
              <w:rPr>
                <w:sz w:val="20"/>
                <w:szCs w:val="20"/>
              </w:rPr>
            </w:pPr>
            <w:r w:rsidRPr="009C3DBD">
              <w:rPr>
                <w:sz w:val="20"/>
                <w:szCs w:val="20"/>
              </w:rPr>
              <w:t>Г</w:t>
            </w:r>
          </w:p>
          <w:p w14:paraId="59A56E72" w14:textId="77777777" w:rsidR="00362619" w:rsidRPr="009C3DBD" w:rsidRDefault="00362619" w:rsidP="005E5179">
            <w:pPr>
              <w:spacing w:before="60" w:after="60"/>
              <w:jc w:val="center"/>
              <w:rPr>
                <w:sz w:val="20"/>
                <w:szCs w:val="20"/>
              </w:rPr>
            </w:pPr>
            <w:r w:rsidRPr="009C3DBD">
              <w:rPr>
                <w:sz w:val="20"/>
                <w:szCs w:val="20"/>
              </w:rPr>
              <w:t>М</w:t>
            </w:r>
          </w:p>
          <w:p w14:paraId="3A8AEF5F" w14:textId="77777777" w:rsidR="00362619" w:rsidRPr="009C3DBD" w:rsidRDefault="00362619" w:rsidP="005E5179">
            <w:pPr>
              <w:spacing w:before="60" w:after="60"/>
              <w:jc w:val="center"/>
              <w:rPr>
                <w:sz w:val="20"/>
                <w:szCs w:val="20"/>
              </w:rPr>
            </w:pPr>
            <w:r w:rsidRPr="009C3DBD">
              <w:rPr>
                <w:sz w:val="20"/>
                <w:szCs w:val="20"/>
              </w:rPr>
              <w:t>М</w:t>
            </w:r>
          </w:p>
          <w:p w14:paraId="7F0DDA49" w14:textId="77777777" w:rsidR="00362619" w:rsidRPr="009C3DBD" w:rsidRDefault="00362619" w:rsidP="005E5179">
            <w:pPr>
              <w:spacing w:before="60" w:after="60"/>
              <w:jc w:val="center"/>
              <w:rPr>
                <w:sz w:val="20"/>
                <w:szCs w:val="20"/>
              </w:rPr>
            </w:pPr>
            <w:r w:rsidRPr="009C3DBD">
              <w:rPr>
                <w:sz w:val="20"/>
                <w:szCs w:val="20"/>
              </w:rPr>
              <w:t>М</w:t>
            </w:r>
          </w:p>
          <w:p w14:paraId="517C2D5C" w14:textId="77777777" w:rsidR="00362619" w:rsidRPr="009C3DBD" w:rsidRDefault="00362619" w:rsidP="005E5179">
            <w:pPr>
              <w:spacing w:before="60" w:after="60"/>
              <w:jc w:val="center"/>
              <w:rPr>
                <w:sz w:val="20"/>
                <w:szCs w:val="20"/>
              </w:rPr>
            </w:pPr>
            <w:r w:rsidRPr="009C3DBD">
              <w:rPr>
                <w:sz w:val="20"/>
                <w:szCs w:val="20"/>
              </w:rPr>
              <w:t>М</w:t>
            </w:r>
          </w:p>
          <w:p w14:paraId="23E51297" w14:textId="77777777" w:rsidR="00362619" w:rsidRPr="009C3DBD" w:rsidRDefault="00362619" w:rsidP="005E5179">
            <w:pPr>
              <w:spacing w:before="60" w:after="60"/>
              <w:jc w:val="center"/>
              <w:rPr>
                <w:sz w:val="20"/>
                <w:szCs w:val="20"/>
              </w:rPr>
            </w:pPr>
            <w:r w:rsidRPr="009C3DBD">
              <w:rPr>
                <w:sz w:val="20"/>
                <w:szCs w:val="20"/>
              </w:rPr>
              <w:t>Г</w:t>
            </w:r>
          </w:p>
          <w:p w14:paraId="26070179" w14:textId="77777777" w:rsidR="00362619" w:rsidRPr="009C3DBD" w:rsidRDefault="00362619" w:rsidP="005E5179">
            <w:pPr>
              <w:spacing w:before="60" w:after="60"/>
              <w:jc w:val="center"/>
              <w:rPr>
                <w:sz w:val="20"/>
                <w:szCs w:val="20"/>
              </w:rPr>
            </w:pPr>
            <w:r w:rsidRPr="009C3DBD">
              <w:rPr>
                <w:sz w:val="20"/>
                <w:szCs w:val="20"/>
              </w:rPr>
              <w:t>М</w:t>
            </w:r>
          </w:p>
          <w:p w14:paraId="75D057E5" w14:textId="77777777" w:rsidR="00362619" w:rsidRPr="009C3DBD" w:rsidRDefault="00362619" w:rsidP="005E5179">
            <w:pPr>
              <w:spacing w:before="60" w:after="60"/>
              <w:jc w:val="center"/>
              <w:rPr>
                <w:sz w:val="20"/>
                <w:szCs w:val="20"/>
              </w:rPr>
            </w:pPr>
            <w:r w:rsidRPr="009C3DBD">
              <w:rPr>
                <w:sz w:val="20"/>
                <w:szCs w:val="20"/>
              </w:rPr>
              <w:t>Г</w:t>
            </w:r>
          </w:p>
          <w:p w14:paraId="54C8DD55" w14:textId="77777777" w:rsidR="00362619" w:rsidRPr="009C3DBD" w:rsidRDefault="00362619" w:rsidP="005E5179">
            <w:pPr>
              <w:spacing w:before="60" w:after="60"/>
              <w:jc w:val="center"/>
              <w:rPr>
                <w:sz w:val="20"/>
                <w:szCs w:val="20"/>
              </w:rPr>
            </w:pPr>
            <w:r w:rsidRPr="009C3DBD">
              <w:rPr>
                <w:sz w:val="20"/>
                <w:szCs w:val="20"/>
              </w:rPr>
              <w:t>Г</w:t>
            </w:r>
          </w:p>
          <w:p w14:paraId="38DFEA82" w14:textId="77777777" w:rsidR="00362619" w:rsidRPr="009C3DBD" w:rsidRDefault="00362619" w:rsidP="005E5179">
            <w:pPr>
              <w:spacing w:before="60" w:after="60"/>
              <w:jc w:val="center"/>
              <w:rPr>
                <w:sz w:val="20"/>
                <w:szCs w:val="20"/>
              </w:rPr>
            </w:pPr>
            <w:r w:rsidRPr="009C3DBD">
              <w:rPr>
                <w:sz w:val="20"/>
                <w:szCs w:val="20"/>
              </w:rPr>
              <w:t>Г</w:t>
            </w:r>
          </w:p>
          <w:p w14:paraId="013454E6" w14:textId="77777777" w:rsidR="00362619" w:rsidRPr="009C3DBD" w:rsidRDefault="00362619" w:rsidP="005E5179">
            <w:pPr>
              <w:spacing w:before="60" w:after="60"/>
              <w:jc w:val="center"/>
              <w:rPr>
                <w:sz w:val="20"/>
                <w:szCs w:val="20"/>
              </w:rPr>
            </w:pPr>
            <w:r w:rsidRPr="009C3DBD">
              <w:rPr>
                <w:sz w:val="20"/>
                <w:szCs w:val="20"/>
              </w:rPr>
              <w:t>Г</w:t>
            </w:r>
          </w:p>
          <w:p w14:paraId="4FA99C99" w14:textId="77777777" w:rsidR="00362619" w:rsidRPr="009C3DBD" w:rsidRDefault="00362619" w:rsidP="005E5179">
            <w:pPr>
              <w:spacing w:before="60" w:after="60"/>
              <w:jc w:val="center"/>
              <w:rPr>
                <w:sz w:val="20"/>
                <w:szCs w:val="20"/>
              </w:rPr>
            </w:pPr>
            <w:r w:rsidRPr="009C3DBD">
              <w:rPr>
                <w:sz w:val="20"/>
                <w:szCs w:val="20"/>
              </w:rPr>
              <w:t>Г</w:t>
            </w:r>
          </w:p>
          <w:p w14:paraId="38E97765" w14:textId="77777777" w:rsidR="00362619" w:rsidRPr="009C3DBD" w:rsidRDefault="00362619" w:rsidP="005E5179">
            <w:pPr>
              <w:spacing w:before="60" w:after="60"/>
              <w:jc w:val="center"/>
              <w:rPr>
                <w:sz w:val="20"/>
                <w:szCs w:val="20"/>
              </w:rPr>
            </w:pPr>
            <w:r w:rsidRPr="009C3DBD">
              <w:rPr>
                <w:sz w:val="20"/>
                <w:szCs w:val="20"/>
              </w:rPr>
              <w:t>М</w:t>
            </w:r>
          </w:p>
          <w:p w14:paraId="6F962C83" w14:textId="77777777" w:rsidR="00362619" w:rsidRPr="009C3DBD" w:rsidRDefault="00362619" w:rsidP="005E5179">
            <w:pPr>
              <w:spacing w:before="60" w:after="60"/>
              <w:jc w:val="center"/>
              <w:rPr>
                <w:sz w:val="20"/>
                <w:szCs w:val="20"/>
              </w:rPr>
            </w:pPr>
            <w:r w:rsidRPr="009C3DBD">
              <w:rPr>
                <w:sz w:val="20"/>
                <w:szCs w:val="20"/>
              </w:rPr>
              <w:t>Г</w:t>
            </w:r>
          </w:p>
          <w:p w14:paraId="6F36A116" w14:textId="77777777" w:rsidR="00362619" w:rsidRPr="009C3DBD" w:rsidRDefault="00362619" w:rsidP="005E5179">
            <w:pPr>
              <w:spacing w:before="60" w:after="60"/>
              <w:jc w:val="center"/>
              <w:rPr>
                <w:sz w:val="20"/>
                <w:szCs w:val="20"/>
              </w:rPr>
            </w:pPr>
            <w:r w:rsidRPr="009C3DBD">
              <w:rPr>
                <w:sz w:val="20"/>
                <w:szCs w:val="20"/>
              </w:rPr>
              <w:t>Г</w:t>
            </w:r>
          </w:p>
          <w:p w14:paraId="1DCEC0CE" w14:textId="77777777" w:rsidR="00362619" w:rsidRPr="009C3DBD" w:rsidRDefault="00362619" w:rsidP="005E5179">
            <w:pPr>
              <w:spacing w:before="60" w:after="60"/>
              <w:jc w:val="center"/>
              <w:rPr>
                <w:sz w:val="20"/>
                <w:szCs w:val="20"/>
              </w:rPr>
            </w:pPr>
            <w:r w:rsidRPr="009C3DBD">
              <w:rPr>
                <w:sz w:val="20"/>
                <w:szCs w:val="20"/>
              </w:rPr>
              <w:t>Г</w:t>
            </w:r>
          </w:p>
          <w:p w14:paraId="1FC76366" w14:textId="77777777" w:rsidR="00362619" w:rsidRPr="009C3DBD" w:rsidRDefault="00362619" w:rsidP="005E5179">
            <w:pPr>
              <w:spacing w:before="60" w:after="60"/>
              <w:jc w:val="center"/>
              <w:rPr>
                <w:sz w:val="20"/>
                <w:szCs w:val="20"/>
              </w:rPr>
            </w:pPr>
            <w:r w:rsidRPr="009C3DBD">
              <w:rPr>
                <w:sz w:val="20"/>
                <w:szCs w:val="20"/>
              </w:rPr>
              <w:t>Г</w:t>
            </w:r>
          </w:p>
          <w:p w14:paraId="3F3CFB40" w14:textId="77777777" w:rsidR="00362619" w:rsidRPr="009C3DBD" w:rsidRDefault="00362619" w:rsidP="005E5179">
            <w:pPr>
              <w:spacing w:before="60" w:after="60"/>
              <w:jc w:val="center"/>
              <w:rPr>
                <w:sz w:val="20"/>
                <w:szCs w:val="20"/>
              </w:rPr>
            </w:pPr>
            <w:r w:rsidRPr="009C3DBD">
              <w:rPr>
                <w:sz w:val="20"/>
                <w:szCs w:val="20"/>
              </w:rPr>
              <w:t>М</w:t>
            </w:r>
          </w:p>
          <w:p w14:paraId="217F8CC2" w14:textId="77777777" w:rsidR="00362619" w:rsidRPr="009C3DBD" w:rsidRDefault="00362619" w:rsidP="005E5179">
            <w:pPr>
              <w:spacing w:before="60" w:after="60"/>
              <w:jc w:val="center"/>
              <w:rPr>
                <w:sz w:val="20"/>
                <w:szCs w:val="20"/>
              </w:rPr>
            </w:pPr>
            <w:r w:rsidRPr="009C3DBD">
              <w:rPr>
                <w:sz w:val="20"/>
                <w:szCs w:val="20"/>
              </w:rPr>
              <w:t>Г</w:t>
            </w:r>
          </w:p>
          <w:p w14:paraId="3547C565" w14:textId="77777777" w:rsidR="00362619" w:rsidRPr="009C3DBD" w:rsidRDefault="00362619" w:rsidP="005E5179">
            <w:pPr>
              <w:spacing w:before="60" w:after="60"/>
              <w:jc w:val="center"/>
              <w:rPr>
                <w:sz w:val="20"/>
                <w:szCs w:val="20"/>
              </w:rPr>
            </w:pPr>
            <w:r w:rsidRPr="009C3DBD">
              <w:rPr>
                <w:sz w:val="20"/>
                <w:szCs w:val="20"/>
              </w:rPr>
              <w:t>Г</w:t>
            </w:r>
          </w:p>
          <w:p w14:paraId="1D6C8225" w14:textId="77777777" w:rsidR="00362619" w:rsidRPr="009C3DBD" w:rsidRDefault="00362619" w:rsidP="005E5179">
            <w:pPr>
              <w:spacing w:before="60" w:after="60"/>
              <w:jc w:val="center"/>
              <w:rPr>
                <w:sz w:val="20"/>
                <w:szCs w:val="20"/>
              </w:rPr>
            </w:pPr>
            <w:r w:rsidRPr="009C3DBD">
              <w:rPr>
                <w:sz w:val="20"/>
                <w:szCs w:val="20"/>
              </w:rPr>
              <w:t>М</w:t>
            </w:r>
          </w:p>
          <w:p w14:paraId="66C97FBC" w14:textId="77777777" w:rsidR="00362619" w:rsidRPr="009C3DBD" w:rsidRDefault="00362619" w:rsidP="005E5179">
            <w:pPr>
              <w:spacing w:before="60" w:after="60"/>
              <w:jc w:val="center"/>
              <w:rPr>
                <w:sz w:val="20"/>
                <w:szCs w:val="20"/>
              </w:rPr>
            </w:pPr>
            <w:r w:rsidRPr="009C3DBD">
              <w:rPr>
                <w:sz w:val="20"/>
                <w:szCs w:val="20"/>
              </w:rPr>
              <w:t>Г</w:t>
            </w:r>
          </w:p>
          <w:p w14:paraId="5B363546" w14:textId="77777777" w:rsidR="00362619" w:rsidRPr="009C3DBD" w:rsidRDefault="00362619" w:rsidP="005E5179">
            <w:pPr>
              <w:spacing w:before="60" w:after="60"/>
              <w:jc w:val="center"/>
              <w:rPr>
                <w:sz w:val="20"/>
                <w:szCs w:val="20"/>
              </w:rPr>
            </w:pPr>
            <w:r w:rsidRPr="009C3DBD">
              <w:rPr>
                <w:sz w:val="20"/>
                <w:szCs w:val="20"/>
              </w:rPr>
              <w:t>Г</w:t>
            </w:r>
          </w:p>
          <w:p w14:paraId="49A6A070" w14:textId="77777777" w:rsidR="00362619" w:rsidRPr="009C3DBD" w:rsidRDefault="00362619" w:rsidP="005E5179">
            <w:pPr>
              <w:spacing w:before="60" w:after="60"/>
              <w:jc w:val="center"/>
              <w:rPr>
                <w:sz w:val="20"/>
                <w:szCs w:val="20"/>
              </w:rPr>
            </w:pPr>
            <w:r w:rsidRPr="009C3DBD">
              <w:rPr>
                <w:sz w:val="20"/>
                <w:szCs w:val="20"/>
              </w:rPr>
              <w:t>Г</w:t>
            </w:r>
          </w:p>
          <w:p w14:paraId="1865B2A5" w14:textId="77777777" w:rsidR="00362619" w:rsidRPr="009C3DBD" w:rsidRDefault="00362619" w:rsidP="005E5179">
            <w:pPr>
              <w:spacing w:before="60" w:after="60"/>
              <w:jc w:val="center"/>
              <w:rPr>
                <w:sz w:val="20"/>
                <w:szCs w:val="20"/>
              </w:rPr>
            </w:pPr>
            <w:r w:rsidRPr="009C3DBD">
              <w:rPr>
                <w:sz w:val="20"/>
                <w:szCs w:val="20"/>
              </w:rPr>
              <w:lastRenderedPageBreak/>
              <w:t>Г</w:t>
            </w:r>
          </w:p>
          <w:p w14:paraId="10832223" w14:textId="77777777" w:rsidR="00362619" w:rsidRPr="009C3DBD" w:rsidRDefault="00362619" w:rsidP="005E5179">
            <w:pPr>
              <w:spacing w:before="60" w:after="60"/>
              <w:jc w:val="center"/>
              <w:rPr>
                <w:sz w:val="20"/>
                <w:szCs w:val="20"/>
              </w:rPr>
            </w:pPr>
            <w:r w:rsidRPr="009C3DBD">
              <w:rPr>
                <w:sz w:val="20"/>
                <w:szCs w:val="20"/>
              </w:rPr>
              <w:t>М</w:t>
            </w:r>
          </w:p>
          <w:p w14:paraId="11C1430D" w14:textId="77777777" w:rsidR="00362619" w:rsidRPr="009C3DBD" w:rsidRDefault="00362619" w:rsidP="005E5179">
            <w:pPr>
              <w:spacing w:before="60" w:after="60"/>
              <w:jc w:val="center"/>
              <w:rPr>
                <w:sz w:val="20"/>
                <w:szCs w:val="20"/>
              </w:rPr>
            </w:pPr>
            <w:r w:rsidRPr="009C3DBD">
              <w:rPr>
                <w:sz w:val="20"/>
                <w:szCs w:val="20"/>
              </w:rPr>
              <w:t>Г</w:t>
            </w:r>
          </w:p>
          <w:p w14:paraId="3E361540" w14:textId="77777777" w:rsidR="00362619" w:rsidRPr="009C3DBD" w:rsidRDefault="00362619" w:rsidP="005E5179">
            <w:pPr>
              <w:spacing w:before="60" w:after="60"/>
              <w:jc w:val="center"/>
              <w:rPr>
                <w:sz w:val="20"/>
                <w:szCs w:val="20"/>
              </w:rPr>
            </w:pPr>
            <w:r w:rsidRPr="009C3DBD">
              <w:rPr>
                <w:sz w:val="20"/>
                <w:szCs w:val="20"/>
              </w:rPr>
              <w:t>М</w:t>
            </w:r>
          </w:p>
          <w:p w14:paraId="3BDA15B0" w14:textId="77777777" w:rsidR="00362619" w:rsidRPr="009C3DBD" w:rsidRDefault="00362619" w:rsidP="005E5179">
            <w:pPr>
              <w:spacing w:before="60" w:after="60"/>
              <w:jc w:val="center"/>
              <w:rPr>
                <w:sz w:val="20"/>
                <w:szCs w:val="20"/>
              </w:rPr>
            </w:pPr>
            <w:r w:rsidRPr="009C3DBD">
              <w:rPr>
                <w:sz w:val="20"/>
                <w:szCs w:val="20"/>
              </w:rPr>
              <w:t>М</w:t>
            </w:r>
          </w:p>
          <w:p w14:paraId="387EC7D2" w14:textId="77777777" w:rsidR="00362619" w:rsidRPr="009C3DBD" w:rsidRDefault="00362619" w:rsidP="005E5179">
            <w:pPr>
              <w:spacing w:before="60" w:after="60"/>
              <w:jc w:val="center"/>
              <w:rPr>
                <w:sz w:val="20"/>
                <w:szCs w:val="20"/>
              </w:rPr>
            </w:pPr>
          </w:p>
          <w:p w14:paraId="72C496AE" w14:textId="77777777" w:rsidR="00362619" w:rsidRPr="009C3DBD" w:rsidRDefault="00362619" w:rsidP="005E5179">
            <w:pPr>
              <w:spacing w:before="60" w:after="60"/>
              <w:jc w:val="center"/>
              <w:rPr>
                <w:sz w:val="20"/>
                <w:szCs w:val="20"/>
              </w:rPr>
            </w:pPr>
            <w:r w:rsidRPr="009C3DBD">
              <w:rPr>
                <w:sz w:val="20"/>
                <w:szCs w:val="20"/>
              </w:rPr>
              <w:t>М</w:t>
            </w:r>
          </w:p>
          <w:p w14:paraId="7AD597C7" w14:textId="77777777" w:rsidR="00362619" w:rsidRPr="009C3DBD" w:rsidRDefault="00362619" w:rsidP="005E5179">
            <w:pPr>
              <w:spacing w:before="60" w:after="60"/>
              <w:jc w:val="center"/>
              <w:rPr>
                <w:sz w:val="20"/>
                <w:szCs w:val="20"/>
              </w:rPr>
            </w:pPr>
            <w:r w:rsidRPr="009C3DBD">
              <w:rPr>
                <w:sz w:val="20"/>
                <w:szCs w:val="20"/>
              </w:rPr>
              <w:t>М</w:t>
            </w:r>
          </w:p>
          <w:p w14:paraId="6F2CB62F" w14:textId="77777777" w:rsidR="00362619" w:rsidRPr="009C3DBD" w:rsidRDefault="00362619" w:rsidP="005E5179">
            <w:pPr>
              <w:spacing w:before="60" w:after="60"/>
              <w:jc w:val="center"/>
              <w:rPr>
                <w:sz w:val="20"/>
                <w:szCs w:val="20"/>
              </w:rPr>
            </w:pPr>
            <w:r w:rsidRPr="009C3DBD">
              <w:rPr>
                <w:sz w:val="20"/>
                <w:szCs w:val="20"/>
              </w:rPr>
              <w:t>М</w:t>
            </w:r>
          </w:p>
          <w:p w14:paraId="215623E2" w14:textId="77777777" w:rsidR="00362619" w:rsidRPr="009C3DBD" w:rsidRDefault="00362619" w:rsidP="005E5179">
            <w:pPr>
              <w:spacing w:before="60" w:after="60"/>
              <w:jc w:val="center"/>
              <w:rPr>
                <w:sz w:val="20"/>
                <w:szCs w:val="20"/>
              </w:rPr>
            </w:pPr>
            <w:r w:rsidRPr="009C3DBD">
              <w:rPr>
                <w:sz w:val="20"/>
                <w:szCs w:val="20"/>
              </w:rPr>
              <w:t>М</w:t>
            </w:r>
          </w:p>
          <w:p w14:paraId="00AB63DB" w14:textId="77777777" w:rsidR="00362619" w:rsidRPr="009C3DBD" w:rsidRDefault="00362619" w:rsidP="005E5179">
            <w:pPr>
              <w:spacing w:before="60" w:after="60"/>
              <w:jc w:val="center"/>
              <w:rPr>
                <w:sz w:val="20"/>
                <w:szCs w:val="20"/>
              </w:rPr>
            </w:pPr>
            <w:r w:rsidRPr="009C3DBD">
              <w:rPr>
                <w:sz w:val="20"/>
                <w:szCs w:val="20"/>
              </w:rPr>
              <w:t>М</w:t>
            </w:r>
          </w:p>
          <w:p w14:paraId="4A22785D" w14:textId="77777777" w:rsidR="00362619" w:rsidRPr="009C3DBD" w:rsidRDefault="00362619" w:rsidP="005E5179">
            <w:pPr>
              <w:spacing w:before="60" w:after="60"/>
              <w:jc w:val="center"/>
              <w:rPr>
                <w:sz w:val="20"/>
                <w:szCs w:val="20"/>
              </w:rPr>
            </w:pPr>
            <w:r w:rsidRPr="009C3DBD">
              <w:rPr>
                <w:sz w:val="20"/>
                <w:szCs w:val="20"/>
              </w:rPr>
              <w:t>Г</w:t>
            </w:r>
          </w:p>
          <w:p w14:paraId="27705D48" w14:textId="77777777" w:rsidR="00362619" w:rsidRPr="009C3DBD" w:rsidRDefault="00362619" w:rsidP="005E5179">
            <w:pPr>
              <w:spacing w:before="60" w:after="60"/>
              <w:jc w:val="center"/>
              <w:rPr>
                <w:sz w:val="20"/>
                <w:szCs w:val="20"/>
              </w:rPr>
            </w:pPr>
            <w:r w:rsidRPr="009C3DBD">
              <w:rPr>
                <w:sz w:val="20"/>
                <w:szCs w:val="20"/>
              </w:rPr>
              <w:t>Г</w:t>
            </w:r>
          </w:p>
          <w:p w14:paraId="1CB75BC4" w14:textId="77777777" w:rsidR="00362619" w:rsidRPr="009C3DBD" w:rsidRDefault="00362619" w:rsidP="005E5179">
            <w:pPr>
              <w:spacing w:before="60" w:after="60"/>
              <w:jc w:val="center"/>
              <w:rPr>
                <w:sz w:val="20"/>
                <w:szCs w:val="20"/>
              </w:rPr>
            </w:pPr>
            <w:r w:rsidRPr="009C3DBD">
              <w:rPr>
                <w:sz w:val="20"/>
                <w:szCs w:val="20"/>
              </w:rPr>
              <w:t>Г</w:t>
            </w:r>
          </w:p>
          <w:p w14:paraId="4148220E" w14:textId="77777777" w:rsidR="00362619" w:rsidRPr="009C3DBD" w:rsidRDefault="00362619" w:rsidP="005E5179">
            <w:pPr>
              <w:spacing w:before="60" w:after="60"/>
              <w:jc w:val="center"/>
              <w:rPr>
                <w:sz w:val="20"/>
                <w:szCs w:val="20"/>
              </w:rPr>
            </w:pPr>
            <w:r w:rsidRPr="009C3DBD">
              <w:rPr>
                <w:sz w:val="20"/>
                <w:szCs w:val="20"/>
              </w:rPr>
              <w:t>Г</w:t>
            </w:r>
          </w:p>
          <w:p w14:paraId="074F413D" w14:textId="77777777" w:rsidR="00362619" w:rsidRPr="009C3DBD" w:rsidRDefault="00362619" w:rsidP="005E5179">
            <w:pPr>
              <w:spacing w:before="60" w:after="60"/>
              <w:jc w:val="center"/>
              <w:rPr>
                <w:sz w:val="20"/>
                <w:szCs w:val="20"/>
              </w:rPr>
            </w:pPr>
            <w:r w:rsidRPr="009C3DBD">
              <w:rPr>
                <w:sz w:val="20"/>
                <w:szCs w:val="20"/>
              </w:rPr>
              <w:t>Г</w:t>
            </w:r>
          </w:p>
          <w:p w14:paraId="068685F3" w14:textId="77777777" w:rsidR="00362619" w:rsidRPr="009C3DBD" w:rsidRDefault="00362619" w:rsidP="005E5179">
            <w:pPr>
              <w:spacing w:before="60" w:after="60"/>
              <w:jc w:val="center"/>
              <w:rPr>
                <w:sz w:val="20"/>
                <w:szCs w:val="20"/>
              </w:rPr>
            </w:pPr>
            <w:r w:rsidRPr="009C3DBD">
              <w:rPr>
                <w:sz w:val="20"/>
                <w:szCs w:val="20"/>
              </w:rPr>
              <w:t>Г</w:t>
            </w:r>
          </w:p>
          <w:p w14:paraId="71CD6502" w14:textId="77777777" w:rsidR="00362619" w:rsidRPr="009C3DBD" w:rsidRDefault="00362619" w:rsidP="005E5179">
            <w:pPr>
              <w:spacing w:before="60" w:after="60"/>
              <w:jc w:val="center"/>
              <w:rPr>
                <w:sz w:val="20"/>
                <w:szCs w:val="20"/>
              </w:rPr>
            </w:pPr>
            <w:r w:rsidRPr="009C3DBD">
              <w:rPr>
                <w:sz w:val="20"/>
                <w:szCs w:val="20"/>
              </w:rPr>
              <w:t>Г</w:t>
            </w:r>
          </w:p>
          <w:p w14:paraId="6FA90498" w14:textId="77777777" w:rsidR="00362619" w:rsidRPr="009C3DBD" w:rsidRDefault="00362619" w:rsidP="005E5179">
            <w:pPr>
              <w:spacing w:before="60" w:after="60"/>
              <w:jc w:val="center"/>
              <w:rPr>
                <w:sz w:val="20"/>
                <w:szCs w:val="20"/>
              </w:rPr>
            </w:pPr>
          </w:p>
          <w:p w14:paraId="4222399F" w14:textId="77777777" w:rsidR="00362619" w:rsidRPr="009C3DBD" w:rsidRDefault="00362619" w:rsidP="005E5179">
            <w:pPr>
              <w:spacing w:before="60" w:after="60"/>
              <w:jc w:val="center"/>
              <w:rPr>
                <w:sz w:val="20"/>
                <w:szCs w:val="20"/>
              </w:rPr>
            </w:pPr>
            <w:r w:rsidRPr="009C3DBD">
              <w:rPr>
                <w:sz w:val="20"/>
                <w:szCs w:val="20"/>
              </w:rPr>
              <w:t>Г</w:t>
            </w:r>
          </w:p>
          <w:p w14:paraId="36097316" w14:textId="77777777" w:rsidR="00362619" w:rsidRPr="009C3DBD" w:rsidRDefault="00362619" w:rsidP="005E5179">
            <w:pPr>
              <w:spacing w:before="60" w:after="60"/>
              <w:jc w:val="center"/>
              <w:rPr>
                <w:sz w:val="20"/>
                <w:szCs w:val="20"/>
              </w:rPr>
            </w:pPr>
            <w:r w:rsidRPr="009C3DBD">
              <w:rPr>
                <w:sz w:val="20"/>
                <w:szCs w:val="20"/>
              </w:rPr>
              <w:t>Г</w:t>
            </w:r>
          </w:p>
          <w:p w14:paraId="2390E32B" w14:textId="77777777" w:rsidR="00362619" w:rsidRPr="009C3DBD" w:rsidRDefault="00362619" w:rsidP="005E5179">
            <w:pPr>
              <w:spacing w:before="60" w:after="60"/>
              <w:jc w:val="center"/>
              <w:rPr>
                <w:sz w:val="20"/>
                <w:szCs w:val="20"/>
              </w:rPr>
            </w:pPr>
            <w:r w:rsidRPr="009C3DBD">
              <w:rPr>
                <w:sz w:val="20"/>
                <w:szCs w:val="20"/>
              </w:rPr>
              <w:t>Г</w:t>
            </w:r>
          </w:p>
          <w:p w14:paraId="0867A9BD" w14:textId="77777777" w:rsidR="00362619" w:rsidRPr="009C3DBD" w:rsidRDefault="00362619" w:rsidP="005E5179">
            <w:pPr>
              <w:spacing w:before="60" w:after="60"/>
              <w:jc w:val="center"/>
              <w:rPr>
                <w:sz w:val="20"/>
                <w:szCs w:val="20"/>
              </w:rPr>
            </w:pPr>
            <w:r w:rsidRPr="009C3DBD">
              <w:rPr>
                <w:sz w:val="20"/>
                <w:szCs w:val="20"/>
              </w:rPr>
              <w:t>М</w:t>
            </w:r>
          </w:p>
          <w:p w14:paraId="0BE76538" w14:textId="77777777" w:rsidR="00362619" w:rsidRPr="009C3DBD" w:rsidRDefault="00362619" w:rsidP="005E5179">
            <w:pPr>
              <w:spacing w:before="60" w:after="60"/>
              <w:jc w:val="center"/>
              <w:rPr>
                <w:sz w:val="20"/>
                <w:szCs w:val="20"/>
              </w:rPr>
            </w:pPr>
          </w:p>
          <w:p w14:paraId="4722D99A" w14:textId="77777777" w:rsidR="00362619" w:rsidRPr="009C3DBD" w:rsidRDefault="00362619" w:rsidP="005E5179">
            <w:pPr>
              <w:spacing w:before="60" w:after="60"/>
              <w:jc w:val="center"/>
              <w:rPr>
                <w:sz w:val="20"/>
                <w:szCs w:val="20"/>
              </w:rPr>
            </w:pPr>
            <w:r w:rsidRPr="009C3DBD">
              <w:rPr>
                <w:sz w:val="20"/>
                <w:szCs w:val="20"/>
              </w:rPr>
              <w:t>Г</w:t>
            </w:r>
          </w:p>
          <w:p w14:paraId="1F02D4FF" w14:textId="77777777" w:rsidR="00362619" w:rsidRPr="009C3DBD" w:rsidRDefault="00362619" w:rsidP="005E5179">
            <w:pPr>
              <w:spacing w:before="60" w:after="60"/>
              <w:jc w:val="center"/>
              <w:rPr>
                <w:sz w:val="20"/>
                <w:szCs w:val="20"/>
              </w:rPr>
            </w:pPr>
            <w:r w:rsidRPr="009C3DBD">
              <w:rPr>
                <w:sz w:val="20"/>
                <w:szCs w:val="20"/>
              </w:rPr>
              <w:t>М</w:t>
            </w:r>
          </w:p>
          <w:p w14:paraId="4AB1EB44" w14:textId="77777777" w:rsidR="00362619" w:rsidRPr="009C3DBD" w:rsidRDefault="00362619" w:rsidP="005E5179">
            <w:pPr>
              <w:spacing w:before="60" w:after="60"/>
              <w:jc w:val="center"/>
              <w:rPr>
                <w:sz w:val="20"/>
                <w:szCs w:val="20"/>
              </w:rPr>
            </w:pPr>
            <w:r w:rsidRPr="009C3DBD">
              <w:rPr>
                <w:sz w:val="20"/>
                <w:szCs w:val="20"/>
              </w:rPr>
              <w:t>М</w:t>
            </w:r>
          </w:p>
          <w:p w14:paraId="269B6520" w14:textId="77777777" w:rsidR="00362619" w:rsidRPr="009C3DBD" w:rsidRDefault="00362619" w:rsidP="005E5179">
            <w:pPr>
              <w:spacing w:before="60" w:after="60"/>
              <w:jc w:val="center"/>
              <w:rPr>
                <w:sz w:val="20"/>
                <w:szCs w:val="20"/>
              </w:rPr>
            </w:pPr>
            <w:r w:rsidRPr="009C3DBD">
              <w:rPr>
                <w:sz w:val="20"/>
                <w:szCs w:val="20"/>
              </w:rPr>
              <w:t>М</w:t>
            </w:r>
          </w:p>
          <w:p w14:paraId="328332CD" w14:textId="77777777" w:rsidR="00362619" w:rsidRPr="009C3DBD" w:rsidRDefault="00362619" w:rsidP="005E5179">
            <w:pPr>
              <w:spacing w:before="60" w:after="60"/>
              <w:jc w:val="center"/>
              <w:rPr>
                <w:sz w:val="20"/>
                <w:szCs w:val="20"/>
              </w:rPr>
            </w:pPr>
            <w:r w:rsidRPr="009C3DBD">
              <w:rPr>
                <w:sz w:val="20"/>
                <w:szCs w:val="20"/>
              </w:rPr>
              <w:t>М</w:t>
            </w:r>
          </w:p>
          <w:p w14:paraId="6E40A275" w14:textId="77777777" w:rsidR="00362619" w:rsidRPr="009C3DBD" w:rsidRDefault="00362619" w:rsidP="005E5179">
            <w:pPr>
              <w:spacing w:before="60" w:after="60"/>
              <w:jc w:val="center"/>
              <w:rPr>
                <w:sz w:val="20"/>
                <w:szCs w:val="20"/>
              </w:rPr>
            </w:pPr>
            <w:r w:rsidRPr="009C3DBD">
              <w:rPr>
                <w:sz w:val="20"/>
                <w:szCs w:val="20"/>
              </w:rPr>
              <w:t>Г</w:t>
            </w:r>
          </w:p>
          <w:p w14:paraId="40A5675A" w14:textId="77777777" w:rsidR="00362619" w:rsidRPr="009C3DBD" w:rsidRDefault="00362619" w:rsidP="005E5179">
            <w:pPr>
              <w:spacing w:before="60" w:after="60"/>
              <w:jc w:val="center"/>
              <w:rPr>
                <w:sz w:val="20"/>
                <w:szCs w:val="20"/>
              </w:rPr>
            </w:pPr>
            <w:r w:rsidRPr="009C3DBD">
              <w:rPr>
                <w:sz w:val="20"/>
                <w:szCs w:val="20"/>
              </w:rPr>
              <w:t>Г</w:t>
            </w:r>
          </w:p>
          <w:p w14:paraId="247AC37C" w14:textId="77777777" w:rsidR="00362619" w:rsidRPr="009C3DBD" w:rsidRDefault="00362619" w:rsidP="005E5179">
            <w:pPr>
              <w:spacing w:before="60" w:after="60"/>
              <w:jc w:val="center"/>
              <w:rPr>
                <w:sz w:val="20"/>
                <w:szCs w:val="20"/>
              </w:rPr>
            </w:pPr>
            <w:r w:rsidRPr="009C3DBD">
              <w:rPr>
                <w:sz w:val="20"/>
                <w:szCs w:val="20"/>
              </w:rPr>
              <w:t>Г</w:t>
            </w:r>
          </w:p>
          <w:p w14:paraId="14AA3315" w14:textId="77777777" w:rsidR="00362619" w:rsidRPr="009C3DBD" w:rsidRDefault="00362619" w:rsidP="005E5179">
            <w:pPr>
              <w:spacing w:before="60" w:after="60"/>
              <w:jc w:val="center"/>
              <w:rPr>
                <w:sz w:val="20"/>
                <w:szCs w:val="20"/>
              </w:rPr>
            </w:pPr>
            <w:r w:rsidRPr="009C3DBD">
              <w:rPr>
                <w:sz w:val="20"/>
                <w:szCs w:val="20"/>
              </w:rPr>
              <w:t>Г</w:t>
            </w:r>
          </w:p>
          <w:p w14:paraId="60766799" w14:textId="77777777" w:rsidR="00362619" w:rsidRPr="009C3DBD" w:rsidRDefault="00362619" w:rsidP="005E5179">
            <w:pPr>
              <w:spacing w:before="60" w:after="60"/>
              <w:jc w:val="center"/>
              <w:rPr>
                <w:sz w:val="20"/>
                <w:szCs w:val="20"/>
              </w:rPr>
            </w:pPr>
            <w:r w:rsidRPr="009C3DBD">
              <w:rPr>
                <w:sz w:val="20"/>
                <w:szCs w:val="20"/>
              </w:rPr>
              <w:t>М</w:t>
            </w:r>
          </w:p>
          <w:p w14:paraId="3971308C" w14:textId="77777777" w:rsidR="00362619" w:rsidRPr="009C3DBD" w:rsidRDefault="00362619" w:rsidP="005E5179">
            <w:pPr>
              <w:spacing w:before="60" w:after="60"/>
              <w:jc w:val="center"/>
              <w:rPr>
                <w:sz w:val="20"/>
                <w:szCs w:val="20"/>
              </w:rPr>
            </w:pPr>
            <w:r w:rsidRPr="009C3DBD">
              <w:rPr>
                <w:sz w:val="20"/>
                <w:szCs w:val="20"/>
              </w:rPr>
              <w:t>М</w:t>
            </w:r>
          </w:p>
          <w:p w14:paraId="46604E24" w14:textId="77777777" w:rsidR="00362619" w:rsidRPr="009C3DBD" w:rsidRDefault="00362619" w:rsidP="005E5179">
            <w:pPr>
              <w:spacing w:before="60" w:after="60"/>
              <w:jc w:val="center"/>
              <w:rPr>
                <w:sz w:val="20"/>
                <w:szCs w:val="20"/>
              </w:rPr>
            </w:pPr>
            <w:r w:rsidRPr="009C3DBD">
              <w:rPr>
                <w:sz w:val="20"/>
                <w:szCs w:val="20"/>
              </w:rPr>
              <w:t>М</w:t>
            </w:r>
          </w:p>
          <w:p w14:paraId="77A28867" w14:textId="77777777" w:rsidR="00362619" w:rsidRPr="009C3DBD" w:rsidRDefault="00362619" w:rsidP="005E5179">
            <w:pPr>
              <w:spacing w:before="60" w:after="60"/>
              <w:jc w:val="center"/>
              <w:rPr>
                <w:sz w:val="20"/>
                <w:szCs w:val="20"/>
              </w:rPr>
            </w:pPr>
            <w:r w:rsidRPr="009C3DBD">
              <w:rPr>
                <w:sz w:val="20"/>
                <w:szCs w:val="20"/>
              </w:rPr>
              <w:t>Г</w:t>
            </w:r>
          </w:p>
          <w:p w14:paraId="3157C2A4" w14:textId="77777777" w:rsidR="00362619" w:rsidRPr="009C3DBD" w:rsidRDefault="00362619" w:rsidP="005E5179">
            <w:pPr>
              <w:spacing w:before="60" w:after="60"/>
              <w:jc w:val="center"/>
              <w:rPr>
                <w:sz w:val="20"/>
                <w:szCs w:val="20"/>
              </w:rPr>
            </w:pPr>
            <w:r w:rsidRPr="009C3DBD">
              <w:rPr>
                <w:sz w:val="20"/>
                <w:szCs w:val="20"/>
              </w:rPr>
              <w:t>М</w:t>
            </w:r>
          </w:p>
          <w:p w14:paraId="0ED2E4B9" w14:textId="77777777" w:rsidR="00362619" w:rsidRPr="009C3DBD" w:rsidRDefault="00362619" w:rsidP="005E5179">
            <w:pPr>
              <w:spacing w:before="60" w:after="60"/>
              <w:jc w:val="center"/>
              <w:rPr>
                <w:sz w:val="20"/>
                <w:szCs w:val="20"/>
              </w:rPr>
            </w:pPr>
            <w:r w:rsidRPr="009C3DBD">
              <w:rPr>
                <w:sz w:val="20"/>
                <w:szCs w:val="20"/>
              </w:rPr>
              <w:t>Г</w:t>
            </w:r>
          </w:p>
        </w:tc>
      </w:tr>
      <w:tr w:rsidR="00362619" w:rsidRPr="009C3DBD" w14:paraId="51E100C5" w14:textId="77777777" w:rsidTr="009E7044">
        <w:tc>
          <w:tcPr>
            <w:tcW w:w="5000" w:type="pct"/>
            <w:gridSpan w:val="3"/>
          </w:tcPr>
          <w:p w14:paraId="6C345AD2" w14:textId="77777777" w:rsidR="00362619" w:rsidRPr="009C3DBD" w:rsidRDefault="00362619" w:rsidP="005E5179">
            <w:pPr>
              <w:spacing w:before="60" w:after="60"/>
              <w:rPr>
                <w:i/>
                <w:sz w:val="20"/>
                <w:szCs w:val="20"/>
              </w:rPr>
            </w:pPr>
            <w:r w:rsidRPr="009C3DBD">
              <w:rPr>
                <w:i/>
                <w:sz w:val="20"/>
                <w:szCs w:val="20"/>
              </w:rPr>
              <w:lastRenderedPageBreak/>
              <w:t>Обозначение:</w:t>
            </w:r>
          </w:p>
          <w:p w14:paraId="2F8D1164" w14:textId="77777777" w:rsidR="00362619" w:rsidRPr="009C3DBD" w:rsidRDefault="00362619" w:rsidP="005E5179">
            <w:pPr>
              <w:spacing w:before="60" w:after="60"/>
              <w:rPr>
                <w:i/>
                <w:sz w:val="20"/>
                <w:szCs w:val="20"/>
              </w:rPr>
            </w:pPr>
            <w:r w:rsidRPr="009C3DBD">
              <w:rPr>
                <w:i/>
                <w:sz w:val="20"/>
                <w:szCs w:val="20"/>
              </w:rPr>
              <w:t>Г - гнездящийся ; М - мигрирующий</w:t>
            </w:r>
          </w:p>
        </w:tc>
      </w:tr>
    </w:tbl>
    <w:bookmarkEnd w:id="291"/>
    <w:p w14:paraId="3FE75E6F" w14:textId="67DBC24E" w:rsidR="00362619" w:rsidRPr="009C3DBD" w:rsidRDefault="00362619" w:rsidP="009E7044">
      <w:pPr>
        <w:rPr>
          <w:i/>
          <w:iCs/>
          <w:u w:val="single"/>
        </w:rPr>
      </w:pPr>
      <w:r w:rsidRPr="009C3DBD">
        <w:rPr>
          <w:i/>
          <w:iCs/>
          <w:u w:val="single"/>
        </w:rPr>
        <w:t xml:space="preserve">Морские птицы и утки </w:t>
      </w:r>
    </w:p>
    <w:p w14:paraId="2A1E8C23" w14:textId="77777777" w:rsidR="00362619" w:rsidRPr="009C3DBD" w:rsidRDefault="00362619" w:rsidP="009E7044">
      <w:r w:rsidRPr="009C3DBD">
        <w:t xml:space="preserve">Морские утки собираются в больших количествах в прибрежных водах близ устьев заливов Чайво, Пильтунского и Астохского, а также в самих заливах. Весенняя миграция продолжается с конца апреля до конца мая - начала июня. В течение этого периода количество нырковых уток составляет до 49% общей популяции всех птиц в районе. К наиболее типичным видам </w:t>
      </w:r>
      <w:r w:rsidRPr="009C3DBD">
        <w:lastRenderedPageBreak/>
        <w:t>нырковых уток относятся гоголь (B</w:t>
      </w:r>
      <w:r w:rsidRPr="009C3DBD">
        <w:rPr>
          <w:i/>
          <w:iCs/>
        </w:rPr>
        <w:t xml:space="preserve">ucephala clangula), </w:t>
      </w:r>
      <w:r w:rsidRPr="009C3DBD">
        <w:t>хохлатая чернеть (</w:t>
      </w:r>
      <w:r w:rsidRPr="009C3DBD">
        <w:rPr>
          <w:i/>
          <w:iCs/>
        </w:rPr>
        <w:t>Aythya fugligula</w:t>
      </w:r>
      <w:r w:rsidRPr="009C3DBD">
        <w:t>), морская чернеть (</w:t>
      </w:r>
      <w:r w:rsidRPr="009C3DBD">
        <w:rPr>
          <w:i/>
          <w:iCs/>
        </w:rPr>
        <w:t>Aythya marila</w:t>
      </w:r>
      <w:r w:rsidRPr="009C3DBD">
        <w:t>) и длинноносый крохаль (</w:t>
      </w:r>
      <w:r w:rsidRPr="009C3DBD">
        <w:rPr>
          <w:i/>
          <w:iCs/>
        </w:rPr>
        <w:t>Merguѕ ѕerrator</w:t>
      </w:r>
      <w:r w:rsidRPr="009C3DBD">
        <w:t>).</w:t>
      </w:r>
    </w:p>
    <w:p w14:paraId="70F2DCF3" w14:textId="77777777" w:rsidR="00362619" w:rsidRPr="009C3DBD" w:rsidRDefault="00362619" w:rsidP="009E7044">
      <w:r w:rsidRPr="009C3DBD">
        <w:t>Морская чернеть гнездится на побережье заливов Набильский, Ныйский, Чайво и Пильтун [Тиунов, Блохин, 2011]. Летние кочевки морской чернети на море становятся массовыми в конце июня, усиливаясь в июле и августе. Основная часть птиц линяет в прибрежной морской акватории. Держится над глубинами от 20 до 50 м. Скопления не превышают 3-6 тыс. и состоят обычно из 300-600 особей. Максимальные концентрации, состоящие из нескольких скоплений, достигают 20 тыс. Общая численность морской чернети в летний период у берегов Северного Сахалина в границах территории, по данным за 1998-2003 гг., составляет 70-150 тыс., но в благоприятные сезоны достигает 300 тыс. особей [Блохин, Тиунов, 2005; Морские..., 2016].</w:t>
      </w:r>
    </w:p>
    <w:p w14:paraId="301345FF" w14:textId="77777777" w:rsidR="00362619" w:rsidRPr="009C3DBD" w:rsidRDefault="00362619" w:rsidP="009E7044">
      <w:r w:rsidRPr="009C3DBD">
        <w:t>Осенний перелет уток продолжается с сентября по октябрь. Доминирующими видами осенью являются турпан (</w:t>
      </w:r>
      <w:r w:rsidRPr="009C3DBD">
        <w:rPr>
          <w:i/>
          <w:iCs/>
        </w:rPr>
        <w:t>Melanitta fuѕca</w:t>
      </w:r>
      <w:r w:rsidRPr="009C3DBD">
        <w:t>) и каменушка (</w:t>
      </w:r>
      <w:r w:rsidRPr="009C3DBD">
        <w:rPr>
          <w:i/>
          <w:iCs/>
        </w:rPr>
        <w:t>Hiѕtrionicuѕ hiѕtrionicuѕ</w:t>
      </w:r>
      <w:r w:rsidRPr="009C3DBD">
        <w:t xml:space="preserve">), последняя составляет 21% общей численности морских уток в период осеннего перелета. </w:t>
      </w:r>
    </w:p>
    <w:p w14:paraId="6E711AE1" w14:textId="77777777" w:rsidR="00362619" w:rsidRPr="009C3DBD" w:rsidRDefault="00362619" w:rsidP="009E7044">
      <w:r w:rsidRPr="009C3DBD">
        <w:t>На море каменушки держатся в основном в прибрежной полосе прибоя на удалении до 250-300 м от берега (до изобаты 10 м). Скопления редко превышают 1000 особей, обычно состоят из 200-600 уток [Морские..., 2016]. Общая численность в летний период у берегов Северного Сахалина по данным за 1988-2003 гг., оценивается в 30-50 тыс. особей [Блохин, Тиунов, 2005; Тиунов Блохин, 2011; Морские..., 2016].</w:t>
      </w:r>
    </w:p>
    <w:p w14:paraId="04212260" w14:textId="77777777" w:rsidR="00362619" w:rsidRPr="009C3DBD" w:rsidRDefault="00362619" w:rsidP="009E7044">
      <w:r w:rsidRPr="009C3DBD">
        <w:t>Турпаны у северо-восточного побережья образуют скопления до 250 тыс. особей, а концентрации по 10-50 тыс. встречаются регулярно. Рапределение вида привязано к 20-м изобате. Общая численность кочующих турпанов по данным 1988-3003 гг., оценивается в 1-2 млн особей [Блохин, Тиунов, 2005; Тиунов Блохин, 2011; Морские..., 2016].</w:t>
      </w:r>
    </w:p>
    <w:p w14:paraId="06308170" w14:textId="77777777" w:rsidR="00362619" w:rsidRPr="009C3DBD" w:rsidRDefault="00362619" w:rsidP="009E7044">
      <w:r w:rsidRPr="009C3DBD">
        <w:t>После уток, чайки являются второй крупнейшей группой птиц [Fauna Information and Reѕearch Center, 2001]. Они гнездятся небольшими группами в районе, но в период миграции собираются в большие стаи. Основная весенняя миграция начинается в мае; однако число птиц не сокращается (как в случае с другими видами), а остается большим в течение всего летнего периода. Чайки собираются в основном в устьях заливов и на побережьях. Количество чаек значительно увеличивается в августе и сентябре, когда молодые особи начинают уходить с кормовых территорий. Перелет продолжается до ноября. Осенью чайки собираются в большие группы (до 1 000 особей) вдоль прибрежного маршрута миграции.</w:t>
      </w:r>
    </w:p>
    <w:p w14:paraId="0DE260E2" w14:textId="77777777" w:rsidR="00362619" w:rsidRPr="009C3DBD" w:rsidRDefault="00362619" w:rsidP="009E7044">
      <w:r w:rsidRPr="009C3DBD">
        <w:t>Перелет крачек не такой ярко выраженный, как у чаек. Наибольшего числа популяция крачек насчитывает в период гнездования, когда птицы концентрируются вокруг своих колоний, расположенных на островах в заливах. В заливах Пильтун, Лунский, Набиль и Чайво гнездятся 10-23 тысячи пар речных крачек (</w:t>
      </w:r>
      <w:r w:rsidRPr="009C3DBD">
        <w:rPr>
          <w:i/>
          <w:iCs/>
        </w:rPr>
        <w:t>Ѕterna hirundo</w:t>
      </w:r>
      <w:r w:rsidRPr="009C3DBD">
        <w:t>) [Fauna Information and Reѕearch Center, 2001].</w:t>
      </w:r>
    </w:p>
    <w:p w14:paraId="40AB849C" w14:textId="77777777" w:rsidR="00362619" w:rsidRPr="009C3DBD" w:rsidRDefault="00362619" w:rsidP="009E7044">
      <w:r w:rsidRPr="009C3DBD">
        <w:t xml:space="preserve">По Красной Книге Сахалинской области (2016) и по «Водно-болотные птицы северного Сахалина» [Тиунов, Блохин, 2011] – здесь сосредоточены основные колонии алеутской крачки (сейчас это камчатская крачка </w:t>
      </w:r>
      <w:r w:rsidRPr="009C3DBD">
        <w:rPr>
          <w:i/>
          <w:iCs/>
        </w:rPr>
        <w:t>Sterna camtschatica</w:t>
      </w:r>
      <w:r w:rsidRPr="009C3DBD">
        <w:t>) – 24-30% мировой популяции.  На о. Лярво ранее в 1970 гг. до 500 пар, в последние годы до 3000 пар, Чайка от 500 до 2000 пар. Бол. Врангельский – до 2 300 пар.</w:t>
      </w:r>
    </w:p>
    <w:p w14:paraId="0F0B2B98" w14:textId="236C53EA" w:rsidR="00362619" w:rsidRPr="009C3DBD" w:rsidRDefault="00362619" w:rsidP="009E7044">
      <w:pPr>
        <w:rPr>
          <w:i/>
          <w:iCs/>
          <w:u w:val="single"/>
        </w:rPr>
      </w:pPr>
      <w:r w:rsidRPr="009C3DBD">
        <w:rPr>
          <w:i/>
          <w:iCs/>
          <w:u w:val="single"/>
        </w:rPr>
        <w:t>Водоплавающие птицы</w:t>
      </w:r>
    </w:p>
    <w:p w14:paraId="3A940E4E" w14:textId="77777777" w:rsidR="00362619" w:rsidRPr="009C3DBD" w:rsidRDefault="00362619" w:rsidP="009E7044">
      <w:r w:rsidRPr="009C3DBD">
        <w:t>В период весеннего перелета в Пильтунском, Набильском заливах и заливе Чайво обитает до 10 000 лебедей (лебедь-кликун (</w:t>
      </w:r>
      <w:r w:rsidRPr="009C3DBD">
        <w:rPr>
          <w:i/>
          <w:iCs/>
        </w:rPr>
        <w:t>Cygnuѕ cygnuѕ</w:t>
      </w:r>
      <w:r w:rsidRPr="009C3DBD">
        <w:t>) и малый лебедь (</w:t>
      </w:r>
      <w:r w:rsidRPr="009C3DBD">
        <w:rPr>
          <w:i/>
          <w:iCs/>
        </w:rPr>
        <w:t>Cygnuѕ columbianuѕ bewickii)).</w:t>
      </w:r>
      <w:r w:rsidRPr="009C3DBD">
        <w:t xml:space="preserve"> Также встречаются различные виды гуся: гуменник (</w:t>
      </w:r>
      <w:r w:rsidRPr="009C3DBD">
        <w:rPr>
          <w:i/>
          <w:iCs/>
        </w:rPr>
        <w:t>Anѕer fabaliѕ</w:t>
      </w:r>
      <w:r w:rsidRPr="009C3DBD">
        <w:t>) и белолобый гусь (</w:t>
      </w:r>
      <w:r w:rsidRPr="009C3DBD">
        <w:rPr>
          <w:i/>
          <w:iCs/>
        </w:rPr>
        <w:t>Anѕer albrifronѕ</w:t>
      </w:r>
      <w:r w:rsidRPr="009C3DBD">
        <w:t>). Они обычно мигрируют через район в середине сентября без остановок для подкорма или линьки.</w:t>
      </w:r>
    </w:p>
    <w:p w14:paraId="5CF5A6FE" w14:textId="77777777" w:rsidR="00362619" w:rsidRPr="009C3DBD" w:rsidRDefault="00362619" w:rsidP="009E7044">
      <w:r w:rsidRPr="009C3DBD">
        <w:lastRenderedPageBreak/>
        <w:t>К гнездующимся популяциям уток относятся хохлатая чернеть, морская чернеть, каменушка и гоголь. Размер популяции в Лунском заливе обычно небольшой, особи предпочитают гнездоваться в Пильтунском заливе и заливе Чайво. Популяция здесь может достигать сотен особей. Гнездование обычно начинается в конце мая и продолжается до начала сентября.</w:t>
      </w:r>
    </w:p>
    <w:p w14:paraId="57144440" w14:textId="77777777" w:rsidR="00362619" w:rsidRPr="009C3DBD" w:rsidRDefault="00362619" w:rsidP="009E7044">
      <w:pPr>
        <w:rPr>
          <w:rFonts w:eastAsiaTheme="minorHAnsi"/>
        </w:rPr>
      </w:pPr>
      <w:r w:rsidRPr="009C3DBD">
        <w:t>Также в заливах можно встретить и виды речных уток, к ним относятся: свиязь (</w:t>
      </w:r>
      <w:r w:rsidRPr="009C3DBD">
        <w:rPr>
          <w:i/>
          <w:iCs/>
        </w:rPr>
        <w:t>Anaѕ penelope</w:t>
      </w:r>
      <w:r w:rsidRPr="009C3DBD">
        <w:t>), шилохвость (</w:t>
      </w:r>
      <w:r w:rsidRPr="009C3DBD">
        <w:rPr>
          <w:i/>
          <w:iCs/>
        </w:rPr>
        <w:t>Anaѕ acuta</w:t>
      </w:r>
      <w:r w:rsidRPr="009C3DBD">
        <w:t>), кряква (</w:t>
      </w:r>
      <w:r w:rsidRPr="009C3DBD">
        <w:rPr>
          <w:i/>
          <w:iCs/>
        </w:rPr>
        <w:t>Anaѕ platyrhynchoѕ</w:t>
      </w:r>
      <w:r w:rsidRPr="009C3DBD">
        <w:t>), широконоска (</w:t>
      </w:r>
      <w:r w:rsidRPr="009C3DBD">
        <w:rPr>
          <w:i/>
          <w:iCs/>
        </w:rPr>
        <w:t>Anaѕ clypeata</w:t>
      </w:r>
      <w:r w:rsidRPr="009C3DBD">
        <w:t>) и чирок-свистунок (</w:t>
      </w:r>
      <w:r w:rsidRPr="009C3DBD">
        <w:rPr>
          <w:i/>
          <w:iCs/>
        </w:rPr>
        <w:t>Anaѕ crecca</w:t>
      </w:r>
      <w:r w:rsidRPr="009C3DBD">
        <w:t>) [Fauna Information and Reѕearch Center, 2001].</w:t>
      </w:r>
      <w:r w:rsidRPr="009C3DBD">
        <w:rPr>
          <w:rFonts w:eastAsiaTheme="minorHAnsi"/>
        </w:rPr>
        <w:t xml:space="preserve"> </w:t>
      </w:r>
    </w:p>
    <w:p w14:paraId="079ABD05" w14:textId="77777777" w:rsidR="00362619" w:rsidRPr="009C3DBD" w:rsidRDefault="00362619" w:rsidP="009E7044">
      <w:pPr>
        <w:rPr>
          <w:i/>
          <w:iCs/>
          <w:u w:val="single"/>
        </w:rPr>
      </w:pPr>
      <w:r w:rsidRPr="009C3DBD">
        <w:rPr>
          <w:i/>
          <w:iCs/>
          <w:u w:val="single"/>
        </w:rPr>
        <w:t>Хищные птицы</w:t>
      </w:r>
    </w:p>
    <w:p w14:paraId="56521326" w14:textId="77777777" w:rsidR="00362619" w:rsidRPr="009C3DBD" w:rsidRDefault="00362619" w:rsidP="009E7044">
      <w:r w:rsidRPr="009C3DBD">
        <w:t>На побережье и в заливах северо-восточной части Сахалина обитает четыре вида хищных птиц. К этим видам относятся: белоплечий орлан (</w:t>
      </w:r>
      <w:r w:rsidRPr="009C3DBD">
        <w:rPr>
          <w:i/>
          <w:iCs/>
        </w:rPr>
        <w:t>Haliaeetuѕ pelagicuѕ</w:t>
      </w:r>
      <w:r w:rsidRPr="009C3DBD">
        <w:t>), орлан-белохвост (</w:t>
      </w:r>
      <w:r w:rsidRPr="009C3DBD">
        <w:rPr>
          <w:i/>
          <w:iCs/>
        </w:rPr>
        <w:t>Haliaeetuѕ albicilla</w:t>
      </w:r>
      <w:r w:rsidRPr="009C3DBD">
        <w:t>), скопа (Pandion haliaetuѕ) и сапсан (</w:t>
      </w:r>
      <w:r w:rsidRPr="009C3DBD">
        <w:rPr>
          <w:i/>
          <w:iCs/>
        </w:rPr>
        <w:t>Falco peregrinuѕ</w:t>
      </w:r>
      <w:r w:rsidRPr="009C3DBD">
        <w:t>), все занесены в Красную Книгу Российской Федерации. Орланы также включены в Красный список МСОП [Fauna Information and Reѕearch Center, 2001].</w:t>
      </w:r>
    </w:p>
    <w:p w14:paraId="25B58AB3" w14:textId="77777777" w:rsidR="00362619" w:rsidRPr="009C3DBD" w:rsidRDefault="00362619" w:rsidP="009E7044">
      <w:r w:rsidRPr="009C3DBD">
        <w:t xml:space="preserve">От 20 до 22 пар белоплечего орлана гнездуется в Лунском заливе, 15-18 пар - в заливе Набиль, пять пар - в заливе Пильтун и пять пар - в заливе Чайво. Скопа и орлан-белохвост гнездятся вдоль северо-восточного побережья острова, ловят рыбу в водах залива и в устьях рек. </w:t>
      </w:r>
    </w:p>
    <w:p w14:paraId="4096AC1A" w14:textId="77777777" w:rsidR="00362619" w:rsidRPr="009C3DBD" w:rsidRDefault="00362619" w:rsidP="009E7044">
      <w:pPr>
        <w:rPr>
          <w:i/>
          <w:iCs/>
          <w:u w:val="single"/>
        </w:rPr>
      </w:pPr>
      <w:r w:rsidRPr="009C3DBD">
        <w:rPr>
          <w:i/>
          <w:iCs/>
          <w:u w:val="single"/>
        </w:rPr>
        <w:t xml:space="preserve">Миграции, места линьки и зимовки птиц </w:t>
      </w:r>
    </w:p>
    <w:p w14:paraId="6F552853" w14:textId="77777777" w:rsidR="00362619" w:rsidRPr="009C3DBD" w:rsidRDefault="00362619" w:rsidP="009E7044">
      <w:r w:rsidRPr="009C3DBD">
        <w:t>Основной состав миграционных потоков птиц образуют околоводные виды, связанные с морскими побережьями, прибрежной акваторией, а также акваторией лагун и пресных водоемов. К ним относятся гусеобразные, чайки, крачки и кулики. Общий список мигрантов довольно велик и составляет 196 видов из 16 отрядов [Остапенко, 1990; Пирогов, 1990; Зыков, Ревякина, 1996; Ревякина, Зыков, 1996; Нечаев, 1996; Блохин, Кокорин, 2001а; Блохин, Кокорин, 2001; Блохин, Кокорин, 2000; Отчет ЭКС, 2002, 2003; Тиунов, Блохин, 2011].</w:t>
      </w:r>
    </w:p>
    <w:p w14:paraId="30F8F1E9" w14:textId="77777777" w:rsidR="00362619" w:rsidRPr="009C3DBD" w:rsidRDefault="00362619" w:rsidP="009E7044">
      <w:r w:rsidRPr="009C3DBD">
        <w:t xml:space="preserve">Весенние миграции птиц в исследуемом районе проходят с апреля до середины июня. Летние кочевки птиц начинаются в июле и продолжаются все лето, перерастая в осенние миграции. Осенние миграции начинаются с конца июля, и заканчивается в ноябре. </w:t>
      </w:r>
    </w:p>
    <w:p w14:paraId="596557ED" w14:textId="77777777" w:rsidR="00362619" w:rsidRPr="009C3DBD" w:rsidRDefault="00362619" w:rsidP="009E7044">
      <w:r w:rsidRPr="009C3DBD">
        <w:t>Во время весенней миграции отчетливо прослеживаются три основных потока: морской - над открытым морем, прибрежный - вдоль открытого морского побережья и береговой [Отчет ЭКС, 2002, 2003].</w:t>
      </w:r>
    </w:p>
    <w:p w14:paraId="1FEB0899" w14:textId="77777777" w:rsidR="00362619" w:rsidRPr="009C3DBD" w:rsidRDefault="00362619" w:rsidP="009E7044">
      <w:r w:rsidRPr="009C3DBD">
        <w:t>Ввиду того, что весенняя миграция птиц проходит до начала предполагаемых работ, ее подробная характеристика не приводится.</w:t>
      </w:r>
    </w:p>
    <w:p w14:paraId="16B5A5D5" w14:textId="77777777" w:rsidR="00362619" w:rsidRPr="009C3DBD" w:rsidRDefault="00362619" w:rsidP="009E7044">
      <w:r w:rsidRPr="009C3DBD">
        <w:t xml:space="preserve">Отличительной чертой осенних миграций является значительная ширина фронта пролета птиц. На удалении от берега летят преимущественно типично морские птицы - чистики и трубконосые. Прибрежный поток формируют, главным образом, гусеобразные, гагарообразные и ржанкообразные. На осеннем пролете преобладают водоплавающие и околоводные птицы - гусеобразные и ржанкообразные. Общая численность пролетных птиц осенью, как правило, выше, чем весной. Во время пика осенней миграции вдоль побережья Сахалина пролетает до 2 млн. особей, при плотности распределения до 480 особей/км2. Самой многочисленной группой водно-болотных птиц являются утки, максимальная плотность которых достигает 317 особей/км2. Несколько уступают этой группе чайки - 149 особей/км2. Высокие показатели численности отмечены во время пика осеннего пролета для лебедей и куликов </w:t>
      </w:r>
      <w:bookmarkStart w:id="292" w:name="_Hlk87092196"/>
      <w:r w:rsidRPr="009C3DBD">
        <w:t>[Отчет ЭКС, 2002, 2003].</w:t>
      </w:r>
      <w:bookmarkEnd w:id="292"/>
    </w:p>
    <w:p w14:paraId="51A7A476" w14:textId="77777777" w:rsidR="00362619" w:rsidRPr="009C3DBD" w:rsidRDefault="00362619" w:rsidP="009E7044">
      <w:r w:rsidRPr="009C3DBD">
        <w:t xml:space="preserve">Общая численность мигрирующих гусеобразных у северо-восточного Сахалина приближается к 1 000 000 особей. Пролет гусей начинается в конце августа - начале сентября </w:t>
      </w:r>
      <w:r w:rsidRPr="009C3DBD">
        <w:lastRenderedPageBreak/>
        <w:t xml:space="preserve">и завершается в октябре. В составе мигрантов встречаются 6 видов. Интенсивность пролета составляет 260 особей/сутки. </w:t>
      </w:r>
    </w:p>
    <w:p w14:paraId="275D12AB" w14:textId="77777777" w:rsidR="00362619" w:rsidRPr="009C3DBD" w:rsidRDefault="00362619" w:rsidP="009E7044">
      <w:r w:rsidRPr="009C3DBD">
        <w:t>Осенний пролет лебедей происходит в сентябре-октябре. Лебеди могут задерживаться на заливах северо-восточного Сахалина в течение 1-2 месяцев. Общее количество птиц, держащихся в скоплениях на акватории заливов может достигать 15 тыс. особей [Отчет ЭКС, 2002, 2003].</w:t>
      </w:r>
    </w:p>
    <w:p w14:paraId="38A1EEC2" w14:textId="77777777" w:rsidR="00362619" w:rsidRPr="009C3DBD" w:rsidRDefault="00362619" w:rsidP="009E7044">
      <w:r w:rsidRPr="009C3DBD">
        <w:t>Основная масса речных уток мигрирует в течение 1,5-2 месяцев с конца августа до октября. Всего в осенней миграции принимает участие 11 видов речных уток. В заливах, в начале сентября могут скапливаться от 10 до 25 тысяч речных уток. Плотность речных уток в период осенней миграции в районе заливов обычно составляет 20-100 особей/км2, реже до 200-300 особей/км2.</w:t>
      </w:r>
    </w:p>
    <w:p w14:paraId="37514AA4" w14:textId="77777777" w:rsidR="00362619" w:rsidRPr="009C3DBD" w:rsidRDefault="00362619" w:rsidP="009E7044">
      <w:r w:rsidRPr="009C3DBD">
        <w:t>Осенний пролет нырковых уток проходит с начала сентября, массовый пролет - с первой половины октября до середины ноября. На море кочевки и миграции затягиваются до зимнего замерзания акватории. Из нырковых уток на осеннем пролете доминирует морская чернеть (</w:t>
      </w:r>
      <w:r w:rsidRPr="009C3DBD">
        <w:rPr>
          <w:i/>
          <w:iCs/>
        </w:rPr>
        <w:t>Aythya marila</w:t>
      </w:r>
      <w:r w:rsidRPr="009C3DBD">
        <w:t>) и хохлатая чернеть (</w:t>
      </w:r>
      <w:r w:rsidRPr="009C3DBD">
        <w:rPr>
          <w:i/>
          <w:iCs/>
        </w:rPr>
        <w:t>Aythya fuligula</w:t>
      </w:r>
      <w:r w:rsidRPr="009C3DBD">
        <w:t>). Плотность нырковых уток в период осенней миграции в районе залива Чайво составляет порядка 250-500 особей/км2, на заливе Пильтун - 650-1000 особей / км2 [Отчет ЭКС, 2002].</w:t>
      </w:r>
    </w:p>
    <w:p w14:paraId="44A937F7" w14:textId="77777777" w:rsidR="00362619" w:rsidRPr="009C3DBD" w:rsidRDefault="00362619" w:rsidP="009E7044">
      <w:r w:rsidRPr="009C3DBD">
        <w:t>Пролет куликов происходит с середины-конца августа до середины сентября. Это группа представлена большим числом видов - 44. Птицы летят вдоль морского побережья и над материком. Среди мигрантов наиболее многочисленны монгольский зуек (</w:t>
      </w:r>
      <w:r w:rsidRPr="009C3DBD">
        <w:rPr>
          <w:i/>
          <w:iCs/>
        </w:rPr>
        <w:t>Charadrius mongolus</w:t>
      </w:r>
      <w:r w:rsidRPr="009C3DBD">
        <w:t>), красношейка (</w:t>
      </w:r>
      <w:r w:rsidRPr="009C3DBD">
        <w:rPr>
          <w:i/>
          <w:iCs/>
        </w:rPr>
        <w:t>Calidris ruficollis</w:t>
      </w:r>
      <w:r w:rsidRPr="009C3DBD">
        <w:t>) и чернозобик (</w:t>
      </w:r>
      <w:r w:rsidRPr="009C3DBD">
        <w:rPr>
          <w:i/>
          <w:iCs/>
        </w:rPr>
        <w:t>Calidris alpina</w:t>
      </w:r>
      <w:r w:rsidRPr="009C3DBD">
        <w:t>). Общая численность ежегодно мигрирующих вдоль северо-восточного побережья Сахалина куликов составляет около 1-1.5 миллионов [Нечаев, 1991, 1995; Блохин, Кокорин, 2000]. Плотность куликов в период миграции составляет 17-73 особи/км берега.</w:t>
      </w:r>
    </w:p>
    <w:p w14:paraId="2AD4D606" w14:textId="77777777" w:rsidR="00362619" w:rsidRPr="009C3DBD" w:rsidRDefault="00362619" w:rsidP="009E7044">
      <w:r w:rsidRPr="009C3DBD">
        <w:t>Осенняя миграция чаек проходит в сентябре-октябре. В составе мигрантов встречается 12 видов чаек и 3 вида поморников. Размеры стай озерных чаек (</w:t>
      </w:r>
      <w:r w:rsidRPr="009C3DBD">
        <w:rPr>
          <w:i/>
          <w:iCs/>
        </w:rPr>
        <w:t>Larus ridibundus</w:t>
      </w:r>
      <w:r w:rsidRPr="009C3DBD">
        <w:t>) варьируют в пределах 100-300 особей, сизых чаек (</w:t>
      </w:r>
      <w:r w:rsidRPr="009C3DBD">
        <w:rPr>
          <w:i/>
          <w:iCs/>
        </w:rPr>
        <w:t>Larus canus</w:t>
      </w:r>
      <w:r w:rsidRPr="009C3DBD">
        <w:t>) - 30-50 особей. На морском побережье встречаются группы (по 300-600 особей) преимущественно крупных чаек - тихоокеанская чайка (</w:t>
      </w:r>
      <w:r w:rsidRPr="009C3DBD">
        <w:rPr>
          <w:i/>
          <w:iCs/>
        </w:rPr>
        <w:t>Larus schistisagus</w:t>
      </w:r>
      <w:r w:rsidRPr="009C3DBD">
        <w:t>), восточная клуша (</w:t>
      </w:r>
      <w:r w:rsidRPr="009C3DBD">
        <w:rPr>
          <w:i/>
          <w:iCs/>
        </w:rPr>
        <w:t>Larus heuglini</w:t>
      </w:r>
      <w:r w:rsidRPr="009C3DBD">
        <w:t>), моевки (</w:t>
      </w:r>
      <w:r w:rsidRPr="009C3DBD">
        <w:rPr>
          <w:i/>
          <w:iCs/>
        </w:rPr>
        <w:t>Rissa tridactyla</w:t>
      </w:r>
      <w:r w:rsidRPr="009C3DBD">
        <w:t>) [Отчет ЭКС, 2002]. Плотность чаек над морской акваторией в период осенней миграции составляет 10-150 особей/км2.</w:t>
      </w:r>
    </w:p>
    <w:p w14:paraId="42236F1C" w14:textId="77777777" w:rsidR="00362619" w:rsidRPr="009C3DBD" w:rsidRDefault="00362619" w:rsidP="009E7044">
      <w:r w:rsidRPr="009C3DBD">
        <w:t>Численность осенних мигрантов других групп существенно ниже. Осенний пролет гагар слабо выражен. Немногочисленны особи чернозобой (</w:t>
      </w:r>
      <w:r w:rsidRPr="009C3DBD">
        <w:rPr>
          <w:i/>
          <w:iCs/>
        </w:rPr>
        <w:t>Gavia arctica</w:t>
      </w:r>
      <w:r w:rsidRPr="009C3DBD">
        <w:t>) и краснозобой (</w:t>
      </w:r>
      <w:r w:rsidRPr="009C3DBD">
        <w:rPr>
          <w:i/>
          <w:iCs/>
        </w:rPr>
        <w:t>Gavia stellata</w:t>
      </w:r>
      <w:r w:rsidRPr="009C3DBD">
        <w:t xml:space="preserve">) гагары. Численность на морской акватории составляет 2-50 особи/км2. </w:t>
      </w:r>
    </w:p>
    <w:p w14:paraId="646A5139" w14:textId="77777777" w:rsidR="00362619" w:rsidRPr="009C3DBD" w:rsidRDefault="00362619" w:rsidP="009E7044">
      <w:r w:rsidRPr="009C3DBD">
        <w:t>Из чистиковых очень редко в прибрежных водах можно встретить одиночных особей и небольшие группы различных видов. Основная часть птиц этой группы летят на удалении до 10 км от берега и более.</w:t>
      </w:r>
    </w:p>
    <w:p w14:paraId="5DBADF8E" w14:textId="77777777" w:rsidR="00362619" w:rsidRPr="009C3DBD" w:rsidRDefault="00362619" w:rsidP="00362619">
      <w:pPr>
        <w:pStyle w:val="Heading6"/>
      </w:pPr>
      <w:r w:rsidRPr="009C3DBD">
        <w:t>Орнитофауна в районе Пильтун-Астохского лицензионного участка</w:t>
      </w:r>
    </w:p>
    <w:p w14:paraId="651F4158" w14:textId="77777777" w:rsidR="00362619" w:rsidRPr="009C3DBD" w:rsidRDefault="00362619" w:rsidP="009E7044">
      <w:r w:rsidRPr="009C3DBD">
        <w:t>Наблюдения за птицами непосредственно в районе проведения работ осуществлялось с платформы ПА-А в период за 2013 г., 2015-2016 гг. и 2019-2020 гг., с платформы ПА-Б - 2016 г., 2019-2020 гг. [Результаты наблюдений..., 2017; Результаты наблюдений..., 2021]. В период с июня по август 2018 г. были выполнены учеты морских птиц на всей акватории Пильтун-Астохского месторождения [Коробов, Глущенко, 2021а; Коробов, Глущенко, 2021б; Результаты исследований..., 2020].</w:t>
      </w:r>
    </w:p>
    <w:p w14:paraId="7B1AC959" w14:textId="77777777" w:rsidR="00362619" w:rsidRPr="009C3DBD" w:rsidRDefault="00362619" w:rsidP="009E7044">
      <w:r w:rsidRPr="009C3DBD">
        <w:t xml:space="preserve">Орнитофауна морского района расположения платформ Пильтун-Астохского месторождения определяется постоянным присутствием (за исключением ледового периода) таких групп </w:t>
      </w:r>
      <w:r w:rsidRPr="009C3DBD">
        <w:lastRenderedPageBreak/>
        <w:t>морских птиц, как чистиковые, буревестники и альбатросы, бакланы и чайки. В период сезонных миграций появляются гагары, поганки, утки, гуси и лебеди, способные проводить какое-то время на поверхности моря для отдыха или поиска пищи. Как показывают наблюдения, через Охотское море в весенний и осенний период мигрируют сухопутные виды птиц – воробьиные, дневные хищные птицы, совы. Изредка отмечены дятлы и стрижи. Весенняя миграция протекает в сжатые сроки, количество отмеченных птиц невысокое, что, по-видимому, связано с сохранением частичного ледового покрова до конца мая. Основные регистрации птиц приходятся на осенний миграционный период, на сентябрь и октябрь, когда поток птиц по плотности и видовому составу хорошо представлен. В этот период чаще наблюдаются воробьиные птицы, сокола, бакланы, чайки, кулики, утиные. Воробьиные могут использовать платформы в качестве временной остановки для отдыха. Как правило, на платформах регистрируют вьюрков, трясогузок, коньков. В небольшом количестве, но ежегодно в период осенней миграции на платформах держатся сокола, которые могут на несколько дней задерживаться из-за доступности потенциальных жертв [Результаты наблюдений..., 2021].</w:t>
      </w:r>
    </w:p>
    <w:p w14:paraId="4DAB4940" w14:textId="59785F94" w:rsidR="00362619" w:rsidRPr="009C3DBD" w:rsidRDefault="00362619" w:rsidP="009E7044">
      <w:r w:rsidRPr="009C3DBD">
        <w:t>По результатам учетов трех лет (2013 г, 2015 г., 2016 г.) в районе платформы ПА-А отмечено 6 таксономических групп птиц: бакланы, дневные хищники (сокола и орланы), утиные, чайки, кулики и воробьиные. Наиболее многочисленной группой являются чайки, для которых платформа привлекательна в качестве потенциальной возможности поиска пропитания. Наибольшее количество птиц зарегистрировано в 2015 году - 3368 особей [Результаты наблюдений..., 2017]. По результатам наблюдений, выполненных в 2019-2020 гг. с платформы ПА-А, отмечены птицы из 9 отрядов, из которых наиболее многочисленными оказались чайки и буревестники из отрядов Ржанкообразные и Трубконосые (таблицы 6.5-</w:t>
      </w:r>
      <w:r w:rsidR="003467EB" w:rsidRPr="009C3DBD">
        <w:t>17</w:t>
      </w:r>
      <w:r w:rsidRPr="009C3DBD">
        <w:t xml:space="preserve"> - 6.5</w:t>
      </w:r>
      <w:r w:rsidR="003467EB" w:rsidRPr="009C3DBD">
        <w:t>.18</w:t>
      </w:r>
      <w:r w:rsidRPr="009C3DBD">
        <w:t>) [Результаты наблюдений..., 2021].</w:t>
      </w:r>
    </w:p>
    <w:p w14:paraId="3F260812" w14:textId="77777777" w:rsidR="00362619" w:rsidRPr="009C3DBD" w:rsidRDefault="00362619" w:rsidP="009E7044">
      <w:r w:rsidRPr="009C3DBD">
        <w:t>Для чаек сформировавшимся поведением является посещение и сопровождение судов, где они могут найти доступное пропитание в виде пищевых отходов, отходов рыболовецкого промысла, поэтому они также посещают и платформы.</w:t>
      </w:r>
    </w:p>
    <w:p w14:paraId="311082FE" w14:textId="77777777" w:rsidR="00362619" w:rsidRPr="009C3DBD" w:rsidRDefault="00362619" w:rsidP="009E7044">
      <w:r w:rsidRPr="009C3DBD">
        <w:t>Наблюдения осуществлялись в течение календарного года. В силу естественных причин наименьшее количество птиц зарегистрировано в зимний период, как правило, были встречены одиночные особи или небольшие группы. Так в феврале 2013 года на платформе держался один сокол, в декабре 2015 года - 5 чаек. В весенний период, в марте еще сохраняется зимняя обстановка и птиц в районе платформы мало, в марте 2013 года отмечены 2 вороны, 1 чайка и 2 птицы из группы мелких воробьиных, в 2016 году - одна чайка. С января по март включительно в 2019-2020 гг. птицы отсутствовали.</w:t>
      </w:r>
    </w:p>
    <w:p w14:paraId="617E05B1" w14:textId="6A226D7B" w:rsidR="00362619" w:rsidRPr="009C3DBD" w:rsidRDefault="00362619" w:rsidP="009E7044">
      <w:bookmarkStart w:id="293" w:name="_Toc500253443"/>
      <w:r w:rsidRPr="009C3DBD">
        <w:t xml:space="preserve">Таблица </w:t>
      </w:r>
      <w:r w:rsidR="0074341B" w:rsidRPr="009C3DBD">
        <w:t>5.6-</w:t>
      </w:r>
      <w:r w:rsidR="003467EB" w:rsidRPr="009C3DBD">
        <w:t>17</w:t>
      </w:r>
      <w:r w:rsidR="0074341B" w:rsidRPr="009C3DBD">
        <w:t xml:space="preserve">. </w:t>
      </w:r>
      <w:r w:rsidRPr="009C3DBD">
        <w:t>Сводные данные по учетам птиц на платформе ПА-А в 2019 году</w:t>
      </w:r>
      <w:bookmarkEnd w:id="293"/>
    </w:p>
    <w:tbl>
      <w:tblPr>
        <w:tblStyle w:val="aff4"/>
        <w:tblW w:w="5000" w:type="pct"/>
        <w:tblLook w:val="04A0" w:firstRow="1" w:lastRow="0" w:firstColumn="1" w:lastColumn="0" w:noHBand="0" w:noVBand="1"/>
      </w:tblPr>
      <w:tblGrid>
        <w:gridCol w:w="1573"/>
        <w:gridCol w:w="795"/>
        <w:gridCol w:w="795"/>
        <w:gridCol w:w="796"/>
        <w:gridCol w:w="796"/>
        <w:gridCol w:w="894"/>
        <w:gridCol w:w="796"/>
        <w:gridCol w:w="796"/>
        <w:gridCol w:w="796"/>
        <w:gridCol w:w="798"/>
        <w:gridCol w:w="798"/>
      </w:tblGrid>
      <w:tr w:rsidR="0074341B" w:rsidRPr="009C3DBD" w14:paraId="2697956C" w14:textId="77777777" w:rsidTr="0074341B">
        <w:trPr>
          <w:cnfStyle w:val="100000000000" w:firstRow="1" w:lastRow="0" w:firstColumn="0" w:lastColumn="0" w:oddVBand="0" w:evenVBand="0" w:oddHBand="0" w:evenHBand="0" w:firstRowFirstColumn="0" w:firstRowLastColumn="0" w:lastRowFirstColumn="0" w:lastRowLastColumn="0"/>
          <w:trHeight w:val="315"/>
        </w:trPr>
        <w:tc>
          <w:tcPr>
            <w:tcW w:w="817" w:type="pct"/>
            <w:noWrap/>
            <w:hideMark/>
          </w:tcPr>
          <w:p w14:paraId="3AAD32B7" w14:textId="77777777" w:rsidR="00362619" w:rsidRPr="009C3DBD" w:rsidRDefault="00362619" w:rsidP="005E5179">
            <w:pPr>
              <w:spacing w:before="0"/>
              <w:rPr>
                <w:b/>
                <w:sz w:val="20"/>
                <w:lang w:val="en-US"/>
              </w:rPr>
            </w:pPr>
            <w:r w:rsidRPr="009C3DBD">
              <w:rPr>
                <w:b/>
                <w:sz w:val="20"/>
                <w:lang w:val="en-US"/>
              </w:rPr>
              <w:t>Группы птиц</w:t>
            </w:r>
          </w:p>
        </w:tc>
        <w:tc>
          <w:tcPr>
            <w:tcW w:w="413" w:type="pct"/>
            <w:noWrap/>
            <w:hideMark/>
          </w:tcPr>
          <w:p w14:paraId="217F6109" w14:textId="77777777" w:rsidR="00362619" w:rsidRPr="009C3DBD" w:rsidRDefault="00362619" w:rsidP="005E5179">
            <w:pPr>
              <w:spacing w:before="0"/>
              <w:rPr>
                <w:b/>
                <w:sz w:val="20"/>
                <w:lang w:val="en-US"/>
              </w:rPr>
            </w:pPr>
            <w:r w:rsidRPr="009C3DBD">
              <w:rPr>
                <w:b/>
                <w:sz w:val="20"/>
                <w:lang w:val="en-US"/>
              </w:rPr>
              <w:t>Апр.</w:t>
            </w:r>
          </w:p>
        </w:tc>
        <w:tc>
          <w:tcPr>
            <w:tcW w:w="413" w:type="pct"/>
            <w:noWrap/>
            <w:hideMark/>
          </w:tcPr>
          <w:p w14:paraId="2EBA65D8" w14:textId="77777777" w:rsidR="00362619" w:rsidRPr="009C3DBD" w:rsidRDefault="00362619" w:rsidP="005E5179">
            <w:pPr>
              <w:spacing w:before="0"/>
              <w:rPr>
                <w:b/>
                <w:sz w:val="20"/>
                <w:lang w:val="en-US"/>
              </w:rPr>
            </w:pPr>
            <w:r w:rsidRPr="009C3DBD">
              <w:rPr>
                <w:b/>
                <w:sz w:val="20"/>
                <w:lang w:val="en-US"/>
              </w:rPr>
              <w:t>Май</w:t>
            </w:r>
          </w:p>
        </w:tc>
        <w:tc>
          <w:tcPr>
            <w:tcW w:w="413" w:type="pct"/>
            <w:noWrap/>
            <w:hideMark/>
          </w:tcPr>
          <w:p w14:paraId="3FE1E590" w14:textId="77777777" w:rsidR="00362619" w:rsidRPr="009C3DBD" w:rsidRDefault="00362619" w:rsidP="005E5179">
            <w:pPr>
              <w:spacing w:before="0"/>
              <w:rPr>
                <w:b/>
                <w:sz w:val="20"/>
                <w:lang w:val="en-US"/>
              </w:rPr>
            </w:pPr>
            <w:r w:rsidRPr="009C3DBD">
              <w:rPr>
                <w:b/>
                <w:sz w:val="20"/>
                <w:lang w:val="en-US"/>
              </w:rPr>
              <w:t>Июнь</w:t>
            </w:r>
          </w:p>
        </w:tc>
        <w:tc>
          <w:tcPr>
            <w:tcW w:w="413" w:type="pct"/>
            <w:noWrap/>
            <w:hideMark/>
          </w:tcPr>
          <w:p w14:paraId="583093D6" w14:textId="77777777" w:rsidR="00362619" w:rsidRPr="009C3DBD" w:rsidRDefault="00362619" w:rsidP="005E5179">
            <w:pPr>
              <w:spacing w:before="0"/>
              <w:rPr>
                <w:b/>
                <w:sz w:val="20"/>
                <w:lang w:val="en-US"/>
              </w:rPr>
            </w:pPr>
            <w:r w:rsidRPr="009C3DBD">
              <w:rPr>
                <w:b/>
                <w:sz w:val="20"/>
                <w:lang w:val="en-US"/>
              </w:rPr>
              <w:t>Июль</w:t>
            </w:r>
          </w:p>
        </w:tc>
        <w:tc>
          <w:tcPr>
            <w:tcW w:w="464" w:type="pct"/>
            <w:noWrap/>
            <w:hideMark/>
          </w:tcPr>
          <w:p w14:paraId="5AA4605E" w14:textId="77777777" w:rsidR="00362619" w:rsidRPr="009C3DBD" w:rsidRDefault="00362619" w:rsidP="005E5179">
            <w:pPr>
              <w:spacing w:before="0"/>
              <w:rPr>
                <w:b/>
                <w:sz w:val="20"/>
                <w:lang w:val="en-US"/>
              </w:rPr>
            </w:pPr>
            <w:r w:rsidRPr="009C3DBD">
              <w:rPr>
                <w:b/>
                <w:sz w:val="20"/>
                <w:lang w:val="en-US"/>
              </w:rPr>
              <w:t>Август</w:t>
            </w:r>
          </w:p>
        </w:tc>
        <w:tc>
          <w:tcPr>
            <w:tcW w:w="413" w:type="pct"/>
            <w:noWrap/>
            <w:hideMark/>
          </w:tcPr>
          <w:p w14:paraId="6F11D801" w14:textId="77777777" w:rsidR="00362619" w:rsidRPr="009C3DBD" w:rsidRDefault="00362619" w:rsidP="005E5179">
            <w:pPr>
              <w:spacing w:before="0"/>
              <w:rPr>
                <w:b/>
                <w:sz w:val="20"/>
                <w:lang w:val="en-US"/>
              </w:rPr>
            </w:pPr>
            <w:r w:rsidRPr="009C3DBD">
              <w:rPr>
                <w:b/>
                <w:sz w:val="20"/>
                <w:lang w:val="en-US"/>
              </w:rPr>
              <w:t>Сент.</w:t>
            </w:r>
          </w:p>
        </w:tc>
        <w:tc>
          <w:tcPr>
            <w:tcW w:w="413" w:type="pct"/>
            <w:noWrap/>
            <w:hideMark/>
          </w:tcPr>
          <w:p w14:paraId="1A9880BF" w14:textId="77777777" w:rsidR="00362619" w:rsidRPr="009C3DBD" w:rsidRDefault="00362619" w:rsidP="005E5179">
            <w:pPr>
              <w:spacing w:before="0"/>
              <w:rPr>
                <w:b/>
                <w:sz w:val="20"/>
                <w:lang w:val="en-US"/>
              </w:rPr>
            </w:pPr>
            <w:r w:rsidRPr="009C3DBD">
              <w:rPr>
                <w:b/>
                <w:sz w:val="20"/>
                <w:lang w:val="en-US"/>
              </w:rPr>
              <w:t>Окт.</w:t>
            </w:r>
          </w:p>
        </w:tc>
        <w:tc>
          <w:tcPr>
            <w:tcW w:w="413" w:type="pct"/>
            <w:noWrap/>
            <w:hideMark/>
          </w:tcPr>
          <w:p w14:paraId="678FE5E4" w14:textId="77777777" w:rsidR="00362619" w:rsidRPr="009C3DBD" w:rsidRDefault="00362619" w:rsidP="005E5179">
            <w:pPr>
              <w:spacing w:before="0"/>
              <w:rPr>
                <w:b/>
                <w:sz w:val="20"/>
                <w:lang w:val="en-US"/>
              </w:rPr>
            </w:pPr>
            <w:r w:rsidRPr="009C3DBD">
              <w:rPr>
                <w:b/>
                <w:sz w:val="20"/>
                <w:lang w:val="en-US"/>
              </w:rPr>
              <w:t>Нояб.</w:t>
            </w:r>
          </w:p>
        </w:tc>
        <w:tc>
          <w:tcPr>
            <w:tcW w:w="414" w:type="pct"/>
            <w:noWrap/>
            <w:hideMark/>
          </w:tcPr>
          <w:p w14:paraId="1673591C" w14:textId="77777777" w:rsidR="00362619" w:rsidRPr="009C3DBD" w:rsidRDefault="00362619" w:rsidP="005E5179">
            <w:pPr>
              <w:spacing w:before="0"/>
              <w:rPr>
                <w:b/>
                <w:sz w:val="20"/>
                <w:lang w:val="en-US"/>
              </w:rPr>
            </w:pPr>
            <w:r w:rsidRPr="009C3DBD">
              <w:rPr>
                <w:b/>
                <w:sz w:val="20"/>
                <w:lang w:val="en-US"/>
              </w:rPr>
              <w:t>Дек.</w:t>
            </w:r>
          </w:p>
        </w:tc>
        <w:tc>
          <w:tcPr>
            <w:tcW w:w="412" w:type="pct"/>
            <w:noWrap/>
            <w:hideMark/>
          </w:tcPr>
          <w:p w14:paraId="622E559F" w14:textId="77777777" w:rsidR="00362619" w:rsidRPr="009C3DBD" w:rsidRDefault="00362619" w:rsidP="005E5179">
            <w:pPr>
              <w:spacing w:before="0"/>
              <w:rPr>
                <w:b/>
                <w:sz w:val="20"/>
                <w:lang w:val="en-US"/>
              </w:rPr>
            </w:pPr>
            <w:r w:rsidRPr="009C3DBD">
              <w:rPr>
                <w:b/>
                <w:sz w:val="20"/>
                <w:lang w:val="en-US"/>
              </w:rPr>
              <w:t>Всего</w:t>
            </w:r>
          </w:p>
        </w:tc>
      </w:tr>
      <w:tr w:rsidR="005005BB" w:rsidRPr="009C3DBD" w14:paraId="6FAA37CA" w14:textId="77777777" w:rsidTr="0074341B">
        <w:trPr>
          <w:trHeight w:val="315"/>
        </w:trPr>
        <w:tc>
          <w:tcPr>
            <w:tcW w:w="817" w:type="pct"/>
            <w:noWrap/>
            <w:hideMark/>
          </w:tcPr>
          <w:p w14:paraId="204C0FDA" w14:textId="77777777" w:rsidR="00362619" w:rsidRPr="009C3DBD" w:rsidRDefault="00362619" w:rsidP="005E5179">
            <w:pPr>
              <w:spacing w:before="0"/>
              <w:jc w:val="center"/>
              <w:rPr>
                <w:sz w:val="20"/>
                <w:lang w:val="en-US"/>
              </w:rPr>
            </w:pPr>
            <w:r w:rsidRPr="009C3DBD">
              <w:rPr>
                <w:sz w:val="20"/>
                <w:lang w:val="en-US"/>
              </w:rPr>
              <w:t>Буревестники</w:t>
            </w:r>
          </w:p>
        </w:tc>
        <w:tc>
          <w:tcPr>
            <w:tcW w:w="413" w:type="pct"/>
            <w:noWrap/>
            <w:hideMark/>
          </w:tcPr>
          <w:p w14:paraId="2108D9D7"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6B99D70F"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07DC3F02"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2769DA36" w14:textId="77777777" w:rsidR="00362619" w:rsidRPr="009C3DBD" w:rsidRDefault="00362619" w:rsidP="005E5179">
            <w:pPr>
              <w:spacing w:before="0"/>
              <w:jc w:val="center"/>
              <w:rPr>
                <w:sz w:val="20"/>
                <w:lang w:val="en-US"/>
              </w:rPr>
            </w:pPr>
            <w:r w:rsidRPr="009C3DBD">
              <w:rPr>
                <w:sz w:val="20"/>
                <w:lang w:val="en-US"/>
              </w:rPr>
              <w:t>0</w:t>
            </w:r>
          </w:p>
        </w:tc>
        <w:tc>
          <w:tcPr>
            <w:tcW w:w="464" w:type="pct"/>
            <w:noWrap/>
            <w:hideMark/>
          </w:tcPr>
          <w:p w14:paraId="22E52315" w14:textId="77777777" w:rsidR="00362619" w:rsidRPr="009C3DBD" w:rsidRDefault="00362619" w:rsidP="005E5179">
            <w:pPr>
              <w:spacing w:before="0"/>
              <w:jc w:val="center"/>
              <w:rPr>
                <w:sz w:val="20"/>
                <w:lang w:val="en-US"/>
              </w:rPr>
            </w:pPr>
            <w:r w:rsidRPr="009C3DBD">
              <w:rPr>
                <w:sz w:val="20"/>
                <w:lang w:val="en-US"/>
              </w:rPr>
              <w:t>336</w:t>
            </w:r>
          </w:p>
        </w:tc>
        <w:tc>
          <w:tcPr>
            <w:tcW w:w="413" w:type="pct"/>
            <w:noWrap/>
            <w:hideMark/>
          </w:tcPr>
          <w:p w14:paraId="4B7FB1D2" w14:textId="77777777" w:rsidR="00362619" w:rsidRPr="009C3DBD" w:rsidRDefault="00362619" w:rsidP="005E5179">
            <w:pPr>
              <w:spacing w:before="0"/>
              <w:jc w:val="center"/>
              <w:rPr>
                <w:sz w:val="20"/>
                <w:lang w:val="en-US"/>
              </w:rPr>
            </w:pPr>
            <w:r w:rsidRPr="009C3DBD">
              <w:rPr>
                <w:sz w:val="20"/>
                <w:lang w:val="en-US"/>
              </w:rPr>
              <w:t>656</w:t>
            </w:r>
          </w:p>
        </w:tc>
        <w:tc>
          <w:tcPr>
            <w:tcW w:w="413" w:type="pct"/>
            <w:noWrap/>
            <w:hideMark/>
          </w:tcPr>
          <w:p w14:paraId="7CD5B348"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2D4BC3DF" w14:textId="77777777" w:rsidR="00362619" w:rsidRPr="009C3DBD" w:rsidRDefault="00362619" w:rsidP="005E5179">
            <w:pPr>
              <w:spacing w:before="0"/>
              <w:jc w:val="center"/>
              <w:rPr>
                <w:sz w:val="20"/>
                <w:lang w:val="en-US"/>
              </w:rPr>
            </w:pPr>
            <w:r w:rsidRPr="009C3DBD">
              <w:rPr>
                <w:sz w:val="20"/>
                <w:lang w:val="en-US"/>
              </w:rPr>
              <w:t>0</w:t>
            </w:r>
          </w:p>
        </w:tc>
        <w:tc>
          <w:tcPr>
            <w:tcW w:w="414" w:type="pct"/>
            <w:noWrap/>
            <w:hideMark/>
          </w:tcPr>
          <w:p w14:paraId="4EA61F72" w14:textId="77777777" w:rsidR="00362619" w:rsidRPr="009C3DBD" w:rsidRDefault="00362619" w:rsidP="005E5179">
            <w:pPr>
              <w:spacing w:before="0"/>
              <w:jc w:val="center"/>
              <w:rPr>
                <w:sz w:val="20"/>
                <w:lang w:val="en-US"/>
              </w:rPr>
            </w:pPr>
            <w:r w:rsidRPr="009C3DBD">
              <w:rPr>
                <w:sz w:val="20"/>
                <w:lang w:val="en-US"/>
              </w:rPr>
              <w:t>0</w:t>
            </w:r>
          </w:p>
        </w:tc>
        <w:tc>
          <w:tcPr>
            <w:tcW w:w="412" w:type="pct"/>
            <w:noWrap/>
            <w:hideMark/>
          </w:tcPr>
          <w:p w14:paraId="561145A9" w14:textId="77777777" w:rsidR="00362619" w:rsidRPr="009C3DBD" w:rsidRDefault="00362619" w:rsidP="005E5179">
            <w:pPr>
              <w:spacing w:before="0"/>
              <w:jc w:val="center"/>
              <w:rPr>
                <w:sz w:val="20"/>
                <w:lang w:val="en-US"/>
              </w:rPr>
            </w:pPr>
            <w:r w:rsidRPr="009C3DBD">
              <w:rPr>
                <w:sz w:val="20"/>
                <w:lang w:val="en-US"/>
              </w:rPr>
              <w:t>993</w:t>
            </w:r>
          </w:p>
        </w:tc>
      </w:tr>
      <w:tr w:rsidR="005005BB" w:rsidRPr="009C3DBD" w14:paraId="22135509" w14:textId="77777777" w:rsidTr="0074341B">
        <w:trPr>
          <w:trHeight w:val="315"/>
        </w:trPr>
        <w:tc>
          <w:tcPr>
            <w:tcW w:w="817" w:type="pct"/>
            <w:noWrap/>
            <w:hideMark/>
          </w:tcPr>
          <w:p w14:paraId="702B2097" w14:textId="77777777" w:rsidR="00362619" w:rsidRPr="009C3DBD" w:rsidRDefault="00362619" w:rsidP="005E5179">
            <w:pPr>
              <w:spacing w:before="0"/>
              <w:jc w:val="center"/>
              <w:rPr>
                <w:sz w:val="20"/>
                <w:lang w:val="en-US"/>
              </w:rPr>
            </w:pPr>
            <w:r w:rsidRPr="009C3DBD">
              <w:rPr>
                <w:sz w:val="20"/>
                <w:lang w:val="en-US"/>
              </w:rPr>
              <w:t>Бакланы</w:t>
            </w:r>
          </w:p>
        </w:tc>
        <w:tc>
          <w:tcPr>
            <w:tcW w:w="413" w:type="pct"/>
            <w:noWrap/>
            <w:hideMark/>
          </w:tcPr>
          <w:p w14:paraId="418E2363"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04F0616A" w14:textId="77777777" w:rsidR="00362619" w:rsidRPr="009C3DBD" w:rsidRDefault="00362619" w:rsidP="005E5179">
            <w:pPr>
              <w:spacing w:before="0"/>
              <w:jc w:val="center"/>
              <w:rPr>
                <w:sz w:val="20"/>
                <w:lang w:val="en-US"/>
              </w:rPr>
            </w:pPr>
            <w:r w:rsidRPr="009C3DBD">
              <w:rPr>
                <w:sz w:val="20"/>
                <w:lang w:val="en-US"/>
              </w:rPr>
              <w:t>26</w:t>
            </w:r>
          </w:p>
        </w:tc>
        <w:tc>
          <w:tcPr>
            <w:tcW w:w="413" w:type="pct"/>
            <w:noWrap/>
            <w:hideMark/>
          </w:tcPr>
          <w:p w14:paraId="14D5C7D2"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685F927C" w14:textId="77777777" w:rsidR="00362619" w:rsidRPr="009C3DBD" w:rsidRDefault="00362619" w:rsidP="005E5179">
            <w:pPr>
              <w:spacing w:before="0"/>
              <w:jc w:val="center"/>
              <w:rPr>
                <w:sz w:val="20"/>
                <w:lang w:val="en-US"/>
              </w:rPr>
            </w:pPr>
            <w:r w:rsidRPr="009C3DBD">
              <w:rPr>
                <w:sz w:val="20"/>
                <w:lang w:val="en-US"/>
              </w:rPr>
              <w:t>0</w:t>
            </w:r>
          </w:p>
        </w:tc>
        <w:tc>
          <w:tcPr>
            <w:tcW w:w="464" w:type="pct"/>
            <w:noWrap/>
            <w:hideMark/>
          </w:tcPr>
          <w:p w14:paraId="35839F06"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15788C50" w14:textId="77777777" w:rsidR="00362619" w:rsidRPr="009C3DBD" w:rsidRDefault="00362619" w:rsidP="005E5179">
            <w:pPr>
              <w:spacing w:before="0"/>
              <w:jc w:val="center"/>
              <w:rPr>
                <w:sz w:val="20"/>
                <w:lang w:val="en-US"/>
              </w:rPr>
            </w:pPr>
            <w:r w:rsidRPr="009C3DBD">
              <w:rPr>
                <w:sz w:val="20"/>
                <w:lang w:val="en-US"/>
              </w:rPr>
              <w:t>3</w:t>
            </w:r>
          </w:p>
        </w:tc>
        <w:tc>
          <w:tcPr>
            <w:tcW w:w="413" w:type="pct"/>
            <w:noWrap/>
            <w:hideMark/>
          </w:tcPr>
          <w:p w14:paraId="4CAB9874" w14:textId="77777777" w:rsidR="00362619" w:rsidRPr="009C3DBD" w:rsidRDefault="00362619" w:rsidP="005E5179">
            <w:pPr>
              <w:spacing w:before="0"/>
              <w:jc w:val="center"/>
              <w:rPr>
                <w:sz w:val="20"/>
                <w:lang w:val="en-US"/>
              </w:rPr>
            </w:pPr>
            <w:r w:rsidRPr="009C3DBD">
              <w:rPr>
                <w:sz w:val="20"/>
                <w:lang w:val="en-US"/>
              </w:rPr>
              <w:t>15</w:t>
            </w:r>
          </w:p>
        </w:tc>
        <w:tc>
          <w:tcPr>
            <w:tcW w:w="413" w:type="pct"/>
            <w:noWrap/>
            <w:hideMark/>
          </w:tcPr>
          <w:p w14:paraId="6E04673D" w14:textId="77777777" w:rsidR="00362619" w:rsidRPr="009C3DBD" w:rsidRDefault="00362619" w:rsidP="005E5179">
            <w:pPr>
              <w:spacing w:before="0"/>
              <w:jc w:val="center"/>
              <w:rPr>
                <w:sz w:val="20"/>
                <w:lang w:val="en-US"/>
              </w:rPr>
            </w:pPr>
            <w:r w:rsidRPr="009C3DBD">
              <w:rPr>
                <w:sz w:val="20"/>
                <w:lang w:val="en-US"/>
              </w:rPr>
              <w:t>38</w:t>
            </w:r>
          </w:p>
        </w:tc>
        <w:tc>
          <w:tcPr>
            <w:tcW w:w="414" w:type="pct"/>
            <w:noWrap/>
            <w:hideMark/>
          </w:tcPr>
          <w:p w14:paraId="39F98BD7" w14:textId="77777777" w:rsidR="00362619" w:rsidRPr="009C3DBD" w:rsidRDefault="00362619" w:rsidP="005E5179">
            <w:pPr>
              <w:spacing w:before="0"/>
              <w:jc w:val="center"/>
              <w:rPr>
                <w:sz w:val="20"/>
                <w:lang w:val="en-US"/>
              </w:rPr>
            </w:pPr>
            <w:r w:rsidRPr="009C3DBD">
              <w:rPr>
                <w:sz w:val="20"/>
                <w:lang w:val="en-US"/>
              </w:rPr>
              <w:t>1</w:t>
            </w:r>
          </w:p>
        </w:tc>
        <w:tc>
          <w:tcPr>
            <w:tcW w:w="412" w:type="pct"/>
            <w:noWrap/>
            <w:hideMark/>
          </w:tcPr>
          <w:p w14:paraId="35769A89" w14:textId="77777777" w:rsidR="00362619" w:rsidRPr="009C3DBD" w:rsidRDefault="00362619" w:rsidP="005E5179">
            <w:pPr>
              <w:spacing w:before="0"/>
              <w:jc w:val="center"/>
              <w:rPr>
                <w:sz w:val="20"/>
                <w:lang w:val="en-US"/>
              </w:rPr>
            </w:pPr>
            <w:r w:rsidRPr="009C3DBD">
              <w:rPr>
                <w:sz w:val="20"/>
                <w:lang w:val="en-US"/>
              </w:rPr>
              <w:t>84</w:t>
            </w:r>
          </w:p>
        </w:tc>
      </w:tr>
      <w:tr w:rsidR="005005BB" w:rsidRPr="009C3DBD" w14:paraId="65504D8D" w14:textId="77777777" w:rsidTr="0074341B">
        <w:trPr>
          <w:trHeight w:val="315"/>
        </w:trPr>
        <w:tc>
          <w:tcPr>
            <w:tcW w:w="817" w:type="pct"/>
            <w:noWrap/>
            <w:hideMark/>
          </w:tcPr>
          <w:p w14:paraId="5AB1F6E3" w14:textId="77777777" w:rsidR="00362619" w:rsidRPr="009C3DBD" w:rsidRDefault="00362619" w:rsidP="005E5179">
            <w:pPr>
              <w:spacing w:before="0"/>
              <w:jc w:val="center"/>
              <w:rPr>
                <w:sz w:val="20"/>
                <w:lang w:val="en-US"/>
              </w:rPr>
            </w:pPr>
            <w:r w:rsidRPr="009C3DBD">
              <w:rPr>
                <w:sz w:val="20"/>
                <w:lang w:val="en-US"/>
              </w:rPr>
              <w:t>Хищные</w:t>
            </w:r>
          </w:p>
        </w:tc>
        <w:tc>
          <w:tcPr>
            <w:tcW w:w="413" w:type="pct"/>
            <w:noWrap/>
            <w:hideMark/>
          </w:tcPr>
          <w:p w14:paraId="78593A47"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121DB181"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182F5125"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6A48C384" w14:textId="77777777" w:rsidR="00362619" w:rsidRPr="009C3DBD" w:rsidRDefault="00362619" w:rsidP="005E5179">
            <w:pPr>
              <w:spacing w:before="0"/>
              <w:jc w:val="center"/>
              <w:rPr>
                <w:sz w:val="20"/>
                <w:lang w:val="en-US"/>
              </w:rPr>
            </w:pPr>
            <w:r w:rsidRPr="009C3DBD">
              <w:rPr>
                <w:sz w:val="20"/>
                <w:lang w:val="en-US"/>
              </w:rPr>
              <w:t>0</w:t>
            </w:r>
          </w:p>
        </w:tc>
        <w:tc>
          <w:tcPr>
            <w:tcW w:w="464" w:type="pct"/>
            <w:noWrap/>
            <w:hideMark/>
          </w:tcPr>
          <w:p w14:paraId="04819F4F"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7BC952F1"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757FDF0F" w14:textId="77777777" w:rsidR="00362619" w:rsidRPr="009C3DBD" w:rsidRDefault="00362619" w:rsidP="005E5179">
            <w:pPr>
              <w:spacing w:before="0"/>
              <w:jc w:val="center"/>
              <w:rPr>
                <w:sz w:val="20"/>
                <w:lang w:val="en-US"/>
              </w:rPr>
            </w:pPr>
            <w:r w:rsidRPr="009C3DBD">
              <w:rPr>
                <w:sz w:val="20"/>
                <w:lang w:val="en-US"/>
              </w:rPr>
              <w:t>4</w:t>
            </w:r>
          </w:p>
        </w:tc>
        <w:tc>
          <w:tcPr>
            <w:tcW w:w="413" w:type="pct"/>
            <w:noWrap/>
            <w:hideMark/>
          </w:tcPr>
          <w:p w14:paraId="459D37DD" w14:textId="77777777" w:rsidR="00362619" w:rsidRPr="009C3DBD" w:rsidRDefault="00362619" w:rsidP="005E5179">
            <w:pPr>
              <w:spacing w:before="0"/>
              <w:jc w:val="center"/>
              <w:rPr>
                <w:sz w:val="20"/>
                <w:lang w:val="en-US"/>
              </w:rPr>
            </w:pPr>
            <w:r w:rsidRPr="009C3DBD">
              <w:rPr>
                <w:sz w:val="20"/>
                <w:lang w:val="en-US"/>
              </w:rPr>
              <w:t>0</w:t>
            </w:r>
          </w:p>
        </w:tc>
        <w:tc>
          <w:tcPr>
            <w:tcW w:w="414" w:type="pct"/>
            <w:noWrap/>
            <w:hideMark/>
          </w:tcPr>
          <w:p w14:paraId="3B74E50A" w14:textId="77777777" w:rsidR="00362619" w:rsidRPr="009C3DBD" w:rsidRDefault="00362619" w:rsidP="005E5179">
            <w:pPr>
              <w:spacing w:before="0"/>
              <w:jc w:val="center"/>
              <w:rPr>
                <w:sz w:val="20"/>
                <w:lang w:val="en-US"/>
              </w:rPr>
            </w:pPr>
            <w:r w:rsidRPr="009C3DBD">
              <w:rPr>
                <w:sz w:val="20"/>
                <w:lang w:val="en-US"/>
              </w:rPr>
              <w:t>0</w:t>
            </w:r>
          </w:p>
        </w:tc>
        <w:tc>
          <w:tcPr>
            <w:tcW w:w="412" w:type="pct"/>
            <w:noWrap/>
            <w:hideMark/>
          </w:tcPr>
          <w:p w14:paraId="0E837C9D" w14:textId="77777777" w:rsidR="00362619" w:rsidRPr="009C3DBD" w:rsidRDefault="00362619" w:rsidP="005E5179">
            <w:pPr>
              <w:spacing w:before="0"/>
              <w:jc w:val="center"/>
              <w:rPr>
                <w:sz w:val="20"/>
                <w:lang w:val="en-US"/>
              </w:rPr>
            </w:pPr>
            <w:r w:rsidRPr="009C3DBD">
              <w:rPr>
                <w:sz w:val="20"/>
                <w:lang w:val="en-US"/>
              </w:rPr>
              <w:t>7</w:t>
            </w:r>
          </w:p>
        </w:tc>
      </w:tr>
      <w:tr w:rsidR="005005BB" w:rsidRPr="009C3DBD" w14:paraId="7FB722BD" w14:textId="77777777" w:rsidTr="0074341B">
        <w:trPr>
          <w:trHeight w:val="315"/>
        </w:trPr>
        <w:tc>
          <w:tcPr>
            <w:tcW w:w="817" w:type="pct"/>
            <w:noWrap/>
            <w:hideMark/>
          </w:tcPr>
          <w:p w14:paraId="54BC151B" w14:textId="77777777" w:rsidR="00362619" w:rsidRPr="009C3DBD" w:rsidRDefault="00362619" w:rsidP="005E5179">
            <w:pPr>
              <w:spacing w:before="0"/>
              <w:jc w:val="center"/>
              <w:rPr>
                <w:sz w:val="20"/>
                <w:lang w:val="en-US"/>
              </w:rPr>
            </w:pPr>
            <w:r w:rsidRPr="009C3DBD">
              <w:rPr>
                <w:sz w:val="20"/>
                <w:lang w:val="en-US"/>
              </w:rPr>
              <w:t>Чайки</w:t>
            </w:r>
          </w:p>
        </w:tc>
        <w:tc>
          <w:tcPr>
            <w:tcW w:w="413" w:type="pct"/>
            <w:noWrap/>
            <w:hideMark/>
          </w:tcPr>
          <w:p w14:paraId="4E828273"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7FD36737" w14:textId="77777777" w:rsidR="00362619" w:rsidRPr="009C3DBD" w:rsidRDefault="00362619" w:rsidP="005E5179">
            <w:pPr>
              <w:spacing w:before="0"/>
              <w:jc w:val="center"/>
              <w:rPr>
                <w:sz w:val="20"/>
                <w:lang w:val="en-US"/>
              </w:rPr>
            </w:pPr>
            <w:r w:rsidRPr="009C3DBD">
              <w:rPr>
                <w:sz w:val="20"/>
                <w:lang w:val="en-US"/>
              </w:rPr>
              <w:t>383</w:t>
            </w:r>
          </w:p>
        </w:tc>
        <w:tc>
          <w:tcPr>
            <w:tcW w:w="413" w:type="pct"/>
            <w:noWrap/>
            <w:hideMark/>
          </w:tcPr>
          <w:p w14:paraId="6C2BA955"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620C0190" w14:textId="77777777" w:rsidR="00362619" w:rsidRPr="009C3DBD" w:rsidRDefault="00362619" w:rsidP="005E5179">
            <w:pPr>
              <w:spacing w:before="0"/>
              <w:jc w:val="center"/>
              <w:rPr>
                <w:sz w:val="20"/>
                <w:lang w:val="en-US"/>
              </w:rPr>
            </w:pPr>
            <w:r w:rsidRPr="009C3DBD">
              <w:rPr>
                <w:sz w:val="20"/>
                <w:lang w:val="en-US"/>
              </w:rPr>
              <w:t>43</w:t>
            </w:r>
          </w:p>
        </w:tc>
        <w:tc>
          <w:tcPr>
            <w:tcW w:w="464" w:type="pct"/>
            <w:noWrap/>
            <w:hideMark/>
          </w:tcPr>
          <w:p w14:paraId="01A4C982" w14:textId="77777777" w:rsidR="00362619" w:rsidRPr="009C3DBD" w:rsidRDefault="00362619" w:rsidP="005E5179">
            <w:pPr>
              <w:spacing w:before="0"/>
              <w:jc w:val="center"/>
              <w:rPr>
                <w:sz w:val="20"/>
                <w:lang w:val="en-US"/>
              </w:rPr>
            </w:pPr>
            <w:r w:rsidRPr="009C3DBD">
              <w:rPr>
                <w:sz w:val="20"/>
                <w:lang w:val="en-US"/>
              </w:rPr>
              <w:t>15</w:t>
            </w:r>
          </w:p>
        </w:tc>
        <w:tc>
          <w:tcPr>
            <w:tcW w:w="413" w:type="pct"/>
            <w:noWrap/>
            <w:hideMark/>
          </w:tcPr>
          <w:p w14:paraId="29D32BB0" w14:textId="77777777" w:rsidR="00362619" w:rsidRPr="009C3DBD" w:rsidRDefault="00362619" w:rsidP="005E5179">
            <w:pPr>
              <w:spacing w:before="0"/>
              <w:jc w:val="center"/>
              <w:rPr>
                <w:sz w:val="20"/>
                <w:lang w:val="en-US"/>
              </w:rPr>
            </w:pPr>
            <w:r w:rsidRPr="009C3DBD">
              <w:rPr>
                <w:sz w:val="20"/>
                <w:lang w:val="en-US"/>
              </w:rPr>
              <w:t>372</w:t>
            </w:r>
          </w:p>
        </w:tc>
        <w:tc>
          <w:tcPr>
            <w:tcW w:w="413" w:type="pct"/>
            <w:noWrap/>
            <w:hideMark/>
          </w:tcPr>
          <w:p w14:paraId="253FBFE7" w14:textId="77777777" w:rsidR="00362619" w:rsidRPr="009C3DBD" w:rsidRDefault="00362619" w:rsidP="005E5179">
            <w:pPr>
              <w:spacing w:before="0"/>
              <w:jc w:val="center"/>
              <w:rPr>
                <w:sz w:val="20"/>
                <w:lang w:val="en-US"/>
              </w:rPr>
            </w:pPr>
            <w:r w:rsidRPr="009C3DBD">
              <w:rPr>
                <w:sz w:val="20"/>
                <w:lang w:val="en-US"/>
              </w:rPr>
              <w:t>77</w:t>
            </w:r>
          </w:p>
        </w:tc>
        <w:tc>
          <w:tcPr>
            <w:tcW w:w="413" w:type="pct"/>
            <w:noWrap/>
            <w:hideMark/>
          </w:tcPr>
          <w:p w14:paraId="19B1D268" w14:textId="77777777" w:rsidR="00362619" w:rsidRPr="009C3DBD" w:rsidRDefault="00362619" w:rsidP="005E5179">
            <w:pPr>
              <w:spacing w:before="0"/>
              <w:jc w:val="center"/>
              <w:rPr>
                <w:sz w:val="20"/>
                <w:lang w:val="en-US"/>
              </w:rPr>
            </w:pPr>
            <w:r w:rsidRPr="009C3DBD">
              <w:rPr>
                <w:sz w:val="20"/>
                <w:lang w:val="en-US"/>
              </w:rPr>
              <w:t>84</w:t>
            </w:r>
          </w:p>
        </w:tc>
        <w:tc>
          <w:tcPr>
            <w:tcW w:w="414" w:type="pct"/>
            <w:noWrap/>
            <w:hideMark/>
          </w:tcPr>
          <w:p w14:paraId="55E19491" w14:textId="77777777" w:rsidR="00362619" w:rsidRPr="009C3DBD" w:rsidRDefault="00362619" w:rsidP="005E5179">
            <w:pPr>
              <w:spacing w:before="0"/>
              <w:jc w:val="center"/>
              <w:rPr>
                <w:sz w:val="20"/>
                <w:lang w:val="en-US"/>
              </w:rPr>
            </w:pPr>
            <w:r w:rsidRPr="009C3DBD">
              <w:rPr>
                <w:sz w:val="20"/>
                <w:lang w:val="en-US"/>
              </w:rPr>
              <w:t>0</w:t>
            </w:r>
          </w:p>
        </w:tc>
        <w:tc>
          <w:tcPr>
            <w:tcW w:w="412" w:type="pct"/>
            <w:noWrap/>
            <w:hideMark/>
          </w:tcPr>
          <w:p w14:paraId="4A0D6A63" w14:textId="77777777" w:rsidR="00362619" w:rsidRPr="009C3DBD" w:rsidRDefault="00362619" w:rsidP="005E5179">
            <w:pPr>
              <w:spacing w:before="0"/>
              <w:jc w:val="center"/>
              <w:rPr>
                <w:sz w:val="20"/>
                <w:lang w:val="en-US"/>
              </w:rPr>
            </w:pPr>
            <w:r w:rsidRPr="009C3DBD">
              <w:rPr>
                <w:sz w:val="20"/>
                <w:lang w:val="en-US"/>
              </w:rPr>
              <w:t>975</w:t>
            </w:r>
          </w:p>
        </w:tc>
      </w:tr>
      <w:tr w:rsidR="005005BB" w:rsidRPr="009C3DBD" w14:paraId="3C370726" w14:textId="77777777" w:rsidTr="0074341B">
        <w:trPr>
          <w:trHeight w:val="315"/>
        </w:trPr>
        <w:tc>
          <w:tcPr>
            <w:tcW w:w="817" w:type="pct"/>
            <w:noWrap/>
            <w:hideMark/>
          </w:tcPr>
          <w:p w14:paraId="2FBCB781" w14:textId="77777777" w:rsidR="00362619" w:rsidRPr="009C3DBD" w:rsidRDefault="00362619" w:rsidP="005E5179">
            <w:pPr>
              <w:spacing w:before="0"/>
              <w:jc w:val="center"/>
              <w:rPr>
                <w:sz w:val="20"/>
                <w:lang w:val="en-US"/>
              </w:rPr>
            </w:pPr>
            <w:r w:rsidRPr="009C3DBD">
              <w:rPr>
                <w:sz w:val="20"/>
                <w:lang w:val="en-US"/>
              </w:rPr>
              <w:t>Чистиковые</w:t>
            </w:r>
          </w:p>
        </w:tc>
        <w:tc>
          <w:tcPr>
            <w:tcW w:w="413" w:type="pct"/>
            <w:noWrap/>
            <w:hideMark/>
          </w:tcPr>
          <w:p w14:paraId="75D899AA"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118C0BBE"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44AB2A9A"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758E20B9" w14:textId="77777777" w:rsidR="00362619" w:rsidRPr="009C3DBD" w:rsidRDefault="00362619" w:rsidP="005E5179">
            <w:pPr>
              <w:spacing w:before="0"/>
              <w:jc w:val="center"/>
              <w:rPr>
                <w:sz w:val="20"/>
                <w:lang w:val="en-US"/>
              </w:rPr>
            </w:pPr>
            <w:r w:rsidRPr="009C3DBD">
              <w:rPr>
                <w:sz w:val="20"/>
                <w:lang w:val="en-US"/>
              </w:rPr>
              <w:t>0</w:t>
            </w:r>
          </w:p>
        </w:tc>
        <w:tc>
          <w:tcPr>
            <w:tcW w:w="464" w:type="pct"/>
            <w:noWrap/>
            <w:hideMark/>
          </w:tcPr>
          <w:p w14:paraId="688A3DAF"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1A6D52BF"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6F0C19A3"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3E408185" w14:textId="77777777" w:rsidR="00362619" w:rsidRPr="009C3DBD" w:rsidRDefault="00362619" w:rsidP="005E5179">
            <w:pPr>
              <w:spacing w:before="0"/>
              <w:jc w:val="center"/>
              <w:rPr>
                <w:sz w:val="20"/>
                <w:lang w:val="en-US"/>
              </w:rPr>
            </w:pPr>
            <w:r w:rsidRPr="009C3DBD">
              <w:rPr>
                <w:sz w:val="20"/>
                <w:lang w:val="en-US"/>
              </w:rPr>
              <w:t>0</w:t>
            </w:r>
          </w:p>
        </w:tc>
        <w:tc>
          <w:tcPr>
            <w:tcW w:w="414" w:type="pct"/>
            <w:noWrap/>
            <w:hideMark/>
          </w:tcPr>
          <w:p w14:paraId="4BB5962B" w14:textId="77777777" w:rsidR="00362619" w:rsidRPr="009C3DBD" w:rsidRDefault="00362619" w:rsidP="005E5179">
            <w:pPr>
              <w:spacing w:before="0"/>
              <w:jc w:val="center"/>
              <w:rPr>
                <w:sz w:val="20"/>
                <w:lang w:val="en-US"/>
              </w:rPr>
            </w:pPr>
            <w:r w:rsidRPr="009C3DBD">
              <w:rPr>
                <w:sz w:val="20"/>
                <w:lang w:val="en-US"/>
              </w:rPr>
              <w:t>0</w:t>
            </w:r>
          </w:p>
        </w:tc>
        <w:tc>
          <w:tcPr>
            <w:tcW w:w="412" w:type="pct"/>
            <w:noWrap/>
            <w:hideMark/>
          </w:tcPr>
          <w:p w14:paraId="104EDB12" w14:textId="77777777" w:rsidR="00362619" w:rsidRPr="009C3DBD" w:rsidRDefault="00362619" w:rsidP="005E5179">
            <w:pPr>
              <w:spacing w:before="0"/>
              <w:jc w:val="center"/>
              <w:rPr>
                <w:sz w:val="20"/>
                <w:lang w:val="en-US"/>
              </w:rPr>
            </w:pPr>
            <w:r w:rsidRPr="009C3DBD">
              <w:rPr>
                <w:sz w:val="20"/>
                <w:lang w:val="en-US"/>
              </w:rPr>
              <w:t>1</w:t>
            </w:r>
          </w:p>
        </w:tc>
      </w:tr>
      <w:tr w:rsidR="005005BB" w:rsidRPr="009C3DBD" w14:paraId="0F42EE8C" w14:textId="77777777" w:rsidTr="0074341B">
        <w:trPr>
          <w:trHeight w:val="315"/>
        </w:trPr>
        <w:tc>
          <w:tcPr>
            <w:tcW w:w="817" w:type="pct"/>
            <w:noWrap/>
            <w:hideMark/>
          </w:tcPr>
          <w:p w14:paraId="261A0CD4" w14:textId="77777777" w:rsidR="00362619" w:rsidRPr="009C3DBD" w:rsidRDefault="00362619" w:rsidP="005E5179">
            <w:pPr>
              <w:spacing w:before="0"/>
              <w:jc w:val="center"/>
              <w:rPr>
                <w:sz w:val="20"/>
                <w:lang w:val="en-US"/>
              </w:rPr>
            </w:pPr>
            <w:r w:rsidRPr="009C3DBD">
              <w:rPr>
                <w:sz w:val="20"/>
                <w:lang w:val="en-US"/>
              </w:rPr>
              <w:t>Совы</w:t>
            </w:r>
          </w:p>
        </w:tc>
        <w:tc>
          <w:tcPr>
            <w:tcW w:w="413" w:type="pct"/>
            <w:noWrap/>
            <w:hideMark/>
          </w:tcPr>
          <w:p w14:paraId="506AFA8E"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331AF5C0"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2C528A43"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758EF910" w14:textId="77777777" w:rsidR="00362619" w:rsidRPr="009C3DBD" w:rsidRDefault="00362619" w:rsidP="005E5179">
            <w:pPr>
              <w:spacing w:before="0"/>
              <w:jc w:val="center"/>
              <w:rPr>
                <w:sz w:val="20"/>
                <w:lang w:val="en-US"/>
              </w:rPr>
            </w:pPr>
            <w:r w:rsidRPr="009C3DBD">
              <w:rPr>
                <w:sz w:val="20"/>
                <w:lang w:val="en-US"/>
              </w:rPr>
              <w:t>0</w:t>
            </w:r>
          </w:p>
        </w:tc>
        <w:tc>
          <w:tcPr>
            <w:tcW w:w="464" w:type="pct"/>
            <w:noWrap/>
            <w:hideMark/>
          </w:tcPr>
          <w:p w14:paraId="08F5DB05"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5ADFFA33"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5D8E56E2"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38A80C92" w14:textId="77777777" w:rsidR="00362619" w:rsidRPr="009C3DBD" w:rsidRDefault="00362619" w:rsidP="005E5179">
            <w:pPr>
              <w:spacing w:before="0"/>
              <w:jc w:val="center"/>
              <w:rPr>
                <w:sz w:val="20"/>
                <w:lang w:val="en-US"/>
              </w:rPr>
            </w:pPr>
            <w:r w:rsidRPr="009C3DBD">
              <w:rPr>
                <w:sz w:val="20"/>
                <w:lang w:val="en-US"/>
              </w:rPr>
              <w:t>0</w:t>
            </w:r>
          </w:p>
        </w:tc>
        <w:tc>
          <w:tcPr>
            <w:tcW w:w="414" w:type="pct"/>
            <w:noWrap/>
            <w:hideMark/>
          </w:tcPr>
          <w:p w14:paraId="21F7092B" w14:textId="77777777" w:rsidR="00362619" w:rsidRPr="009C3DBD" w:rsidRDefault="00362619" w:rsidP="005E5179">
            <w:pPr>
              <w:spacing w:before="0"/>
              <w:jc w:val="center"/>
              <w:rPr>
                <w:sz w:val="20"/>
                <w:lang w:val="en-US"/>
              </w:rPr>
            </w:pPr>
            <w:r w:rsidRPr="009C3DBD">
              <w:rPr>
                <w:sz w:val="20"/>
                <w:lang w:val="en-US"/>
              </w:rPr>
              <w:t>0</w:t>
            </w:r>
          </w:p>
        </w:tc>
        <w:tc>
          <w:tcPr>
            <w:tcW w:w="412" w:type="pct"/>
            <w:noWrap/>
            <w:hideMark/>
          </w:tcPr>
          <w:p w14:paraId="1D277F14" w14:textId="77777777" w:rsidR="00362619" w:rsidRPr="009C3DBD" w:rsidRDefault="00362619" w:rsidP="005E5179">
            <w:pPr>
              <w:spacing w:before="0"/>
              <w:jc w:val="center"/>
              <w:rPr>
                <w:sz w:val="20"/>
                <w:lang w:val="en-US"/>
              </w:rPr>
            </w:pPr>
            <w:r w:rsidRPr="009C3DBD">
              <w:rPr>
                <w:sz w:val="20"/>
                <w:lang w:val="en-US"/>
              </w:rPr>
              <w:t>2</w:t>
            </w:r>
          </w:p>
        </w:tc>
      </w:tr>
      <w:tr w:rsidR="005005BB" w:rsidRPr="009C3DBD" w14:paraId="6B4F0E07" w14:textId="77777777" w:rsidTr="0074341B">
        <w:trPr>
          <w:trHeight w:val="315"/>
        </w:trPr>
        <w:tc>
          <w:tcPr>
            <w:tcW w:w="817" w:type="pct"/>
            <w:noWrap/>
            <w:hideMark/>
          </w:tcPr>
          <w:p w14:paraId="15C620E4" w14:textId="77777777" w:rsidR="00362619" w:rsidRPr="009C3DBD" w:rsidRDefault="00362619" w:rsidP="005E5179">
            <w:pPr>
              <w:spacing w:before="0"/>
              <w:jc w:val="center"/>
              <w:rPr>
                <w:sz w:val="20"/>
                <w:lang w:val="en-US"/>
              </w:rPr>
            </w:pPr>
            <w:r w:rsidRPr="009C3DBD">
              <w:rPr>
                <w:sz w:val="20"/>
                <w:lang w:val="en-US"/>
              </w:rPr>
              <w:t>Дятлы</w:t>
            </w:r>
          </w:p>
        </w:tc>
        <w:tc>
          <w:tcPr>
            <w:tcW w:w="413" w:type="pct"/>
            <w:noWrap/>
            <w:hideMark/>
          </w:tcPr>
          <w:p w14:paraId="6CE88EDC"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30BD8B6E"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729AB806"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3492BFCF" w14:textId="77777777" w:rsidR="00362619" w:rsidRPr="009C3DBD" w:rsidRDefault="00362619" w:rsidP="005E5179">
            <w:pPr>
              <w:spacing w:before="0"/>
              <w:jc w:val="center"/>
              <w:rPr>
                <w:sz w:val="20"/>
                <w:lang w:val="en-US"/>
              </w:rPr>
            </w:pPr>
            <w:r w:rsidRPr="009C3DBD">
              <w:rPr>
                <w:sz w:val="20"/>
                <w:lang w:val="en-US"/>
              </w:rPr>
              <w:t>0</w:t>
            </w:r>
          </w:p>
        </w:tc>
        <w:tc>
          <w:tcPr>
            <w:tcW w:w="464" w:type="pct"/>
            <w:noWrap/>
            <w:hideMark/>
          </w:tcPr>
          <w:p w14:paraId="7CD524F6"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17F7FD7C"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1FC44B4D"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488986DD" w14:textId="77777777" w:rsidR="00362619" w:rsidRPr="009C3DBD" w:rsidRDefault="00362619" w:rsidP="005E5179">
            <w:pPr>
              <w:spacing w:before="0"/>
              <w:jc w:val="center"/>
              <w:rPr>
                <w:sz w:val="20"/>
                <w:lang w:val="en-US"/>
              </w:rPr>
            </w:pPr>
            <w:r w:rsidRPr="009C3DBD">
              <w:rPr>
                <w:sz w:val="20"/>
                <w:lang w:val="en-US"/>
              </w:rPr>
              <w:t>0</w:t>
            </w:r>
          </w:p>
        </w:tc>
        <w:tc>
          <w:tcPr>
            <w:tcW w:w="414" w:type="pct"/>
            <w:noWrap/>
            <w:hideMark/>
          </w:tcPr>
          <w:p w14:paraId="5F07A779" w14:textId="77777777" w:rsidR="00362619" w:rsidRPr="009C3DBD" w:rsidRDefault="00362619" w:rsidP="005E5179">
            <w:pPr>
              <w:spacing w:before="0"/>
              <w:jc w:val="center"/>
              <w:rPr>
                <w:sz w:val="20"/>
                <w:lang w:val="en-US"/>
              </w:rPr>
            </w:pPr>
            <w:r w:rsidRPr="009C3DBD">
              <w:rPr>
                <w:sz w:val="20"/>
                <w:lang w:val="en-US"/>
              </w:rPr>
              <w:t>0</w:t>
            </w:r>
          </w:p>
        </w:tc>
        <w:tc>
          <w:tcPr>
            <w:tcW w:w="412" w:type="pct"/>
            <w:noWrap/>
            <w:hideMark/>
          </w:tcPr>
          <w:p w14:paraId="43B0A8F8" w14:textId="77777777" w:rsidR="00362619" w:rsidRPr="009C3DBD" w:rsidRDefault="00362619" w:rsidP="005E5179">
            <w:pPr>
              <w:spacing w:before="0"/>
              <w:jc w:val="center"/>
              <w:rPr>
                <w:sz w:val="20"/>
                <w:lang w:val="en-US"/>
              </w:rPr>
            </w:pPr>
            <w:r w:rsidRPr="009C3DBD">
              <w:rPr>
                <w:sz w:val="20"/>
                <w:lang w:val="en-US"/>
              </w:rPr>
              <w:t>1</w:t>
            </w:r>
          </w:p>
        </w:tc>
      </w:tr>
      <w:tr w:rsidR="005005BB" w:rsidRPr="009C3DBD" w14:paraId="4CC32541" w14:textId="77777777" w:rsidTr="0074341B">
        <w:trPr>
          <w:trHeight w:val="315"/>
        </w:trPr>
        <w:tc>
          <w:tcPr>
            <w:tcW w:w="817" w:type="pct"/>
            <w:noWrap/>
            <w:hideMark/>
          </w:tcPr>
          <w:p w14:paraId="52DA1DE0" w14:textId="77777777" w:rsidR="00362619" w:rsidRPr="009C3DBD" w:rsidRDefault="00362619" w:rsidP="005E5179">
            <w:pPr>
              <w:spacing w:before="0"/>
              <w:jc w:val="center"/>
              <w:rPr>
                <w:sz w:val="20"/>
                <w:lang w:val="en-US"/>
              </w:rPr>
            </w:pPr>
            <w:r w:rsidRPr="009C3DBD">
              <w:rPr>
                <w:sz w:val="20"/>
                <w:lang w:val="en-US"/>
              </w:rPr>
              <w:t>Воробьиные</w:t>
            </w:r>
          </w:p>
        </w:tc>
        <w:tc>
          <w:tcPr>
            <w:tcW w:w="413" w:type="pct"/>
            <w:noWrap/>
            <w:hideMark/>
          </w:tcPr>
          <w:p w14:paraId="14B8F39E" w14:textId="77777777" w:rsidR="00362619" w:rsidRPr="009C3DBD" w:rsidRDefault="00362619" w:rsidP="005E5179">
            <w:pPr>
              <w:spacing w:before="0"/>
              <w:jc w:val="center"/>
              <w:rPr>
                <w:sz w:val="20"/>
                <w:lang w:val="en-US"/>
              </w:rPr>
            </w:pPr>
            <w:r w:rsidRPr="009C3DBD">
              <w:rPr>
                <w:sz w:val="20"/>
                <w:lang w:val="en-US"/>
              </w:rPr>
              <w:t>0</w:t>
            </w:r>
          </w:p>
        </w:tc>
        <w:tc>
          <w:tcPr>
            <w:tcW w:w="413" w:type="pct"/>
            <w:noWrap/>
            <w:hideMark/>
          </w:tcPr>
          <w:p w14:paraId="1666B4B1" w14:textId="77777777" w:rsidR="00362619" w:rsidRPr="009C3DBD" w:rsidRDefault="00362619" w:rsidP="005E5179">
            <w:pPr>
              <w:spacing w:before="0"/>
              <w:jc w:val="center"/>
              <w:rPr>
                <w:sz w:val="20"/>
                <w:lang w:val="en-US"/>
              </w:rPr>
            </w:pPr>
            <w:r w:rsidRPr="009C3DBD">
              <w:rPr>
                <w:sz w:val="20"/>
                <w:lang w:val="en-US"/>
              </w:rPr>
              <w:t>19</w:t>
            </w:r>
          </w:p>
        </w:tc>
        <w:tc>
          <w:tcPr>
            <w:tcW w:w="413" w:type="pct"/>
            <w:noWrap/>
            <w:hideMark/>
          </w:tcPr>
          <w:p w14:paraId="7D2E97EE"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7F87770C" w14:textId="77777777" w:rsidR="00362619" w:rsidRPr="009C3DBD" w:rsidRDefault="00362619" w:rsidP="005E5179">
            <w:pPr>
              <w:spacing w:before="0"/>
              <w:jc w:val="center"/>
              <w:rPr>
                <w:sz w:val="20"/>
                <w:lang w:val="en-US"/>
              </w:rPr>
            </w:pPr>
            <w:r w:rsidRPr="009C3DBD">
              <w:rPr>
                <w:sz w:val="20"/>
                <w:lang w:val="en-US"/>
              </w:rPr>
              <w:t>2</w:t>
            </w:r>
          </w:p>
        </w:tc>
        <w:tc>
          <w:tcPr>
            <w:tcW w:w="464" w:type="pct"/>
            <w:noWrap/>
            <w:hideMark/>
          </w:tcPr>
          <w:p w14:paraId="0AEF15A7" w14:textId="77777777" w:rsidR="00362619" w:rsidRPr="009C3DBD" w:rsidRDefault="00362619" w:rsidP="005E5179">
            <w:pPr>
              <w:spacing w:before="0"/>
              <w:jc w:val="center"/>
              <w:rPr>
                <w:sz w:val="20"/>
                <w:lang w:val="en-US"/>
              </w:rPr>
            </w:pPr>
            <w:r w:rsidRPr="009C3DBD">
              <w:rPr>
                <w:sz w:val="20"/>
                <w:lang w:val="en-US"/>
              </w:rPr>
              <w:t>4</w:t>
            </w:r>
          </w:p>
        </w:tc>
        <w:tc>
          <w:tcPr>
            <w:tcW w:w="413" w:type="pct"/>
            <w:noWrap/>
            <w:hideMark/>
          </w:tcPr>
          <w:p w14:paraId="111E58C0" w14:textId="77777777" w:rsidR="00362619" w:rsidRPr="009C3DBD" w:rsidRDefault="00362619" w:rsidP="005E5179">
            <w:pPr>
              <w:spacing w:before="0"/>
              <w:jc w:val="center"/>
              <w:rPr>
                <w:sz w:val="20"/>
                <w:lang w:val="en-US"/>
              </w:rPr>
            </w:pPr>
            <w:r w:rsidRPr="009C3DBD">
              <w:rPr>
                <w:sz w:val="20"/>
                <w:lang w:val="en-US"/>
              </w:rPr>
              <w:t>25</w:t>
            </w:r>
          </w:p>
        </w:tc>
        <w:tc>
          <w:tcPr>
            <w:tcW w:w="413" w:type="pct"/>
            <w:noWrap/>
            <w:hideMark/>
          </w:tcPr>
          <w:p w14:paraId="543F7040" w14:textId="77777777" w:rsidR="00362619" w:rsidRPr="009C3DBD" w:rsidRDefault="00362619" w:rsidP="005E5179">
            <w:pPr>
              <w:spacing w:before="0"/>
              <w:jc w:val="center"/>
              <w:rPr>
                <w:sz w:val="20"/>
                <w:lang w:val="en-US"/>
              </w:rPr>
            </w:pPr>
            <w:r w:rsidRPr="009C3DBD">
              <w:rPr>
                <w:sz w:val="20"/>
                <w:lang w:val="en-US"/>
              </w:rPr>
              <w:t>1</w:t>
            </w:r>
          </w:p>
        </w:tc>
        <w:tc>
          <w:tcPr>
            <w:tcW w:w="413" w:type="pct"/>
            <w:noWrap/>
            <w:hideMark/>
          </w:tcPr>
          <w:p w14:paraId="20C2316D" w14:textId="77777777" w:rsidR="00362619" w:rsidRPr="009C3DBD" w:rsidRDefault="00362619" w:rsidP="005E5179">
            <w:pPr>
              <w:spacing w:before="0"/>
              <w:jc w:val="center"/>
              <w:rPr>
                <w:sz w:val="20"/>
                <w:lang w:val="en-US"/>
              </w:rPr>
            </w:pPr>
            <w:r w:rsidRPr="009C3DBD">
              <w:rPr>
                <w:sz w:val="20"/>
                <w:lang w:val="en-US"/>
              </w:rPr>
              <w:t>0</w:t>
            </w:r>
          </w:p>
        </w:tc>
        <w:tc>
          <w:tcPr>
            <w:tcW w:w="414" w:type="pct"/>
            <w:noWrap/>
            <w:hideMark/>
          </w:tcPr>
          <w:p w14:paraId="54EEE4D5" w14:textId="77777777" w:rsidR="00362619" w:rsidRPr="009C3DBD" w:rsidRDefault="00362619" w:rsidP="005E5179">
            <w:pPr>
              <w:spacing w:before="0"/>
              <w:jc w:val="center"/>
              <w:rPr>
                <w:sz w:val="20"/>
                <w:lang w:val="en-US"/>
              </w:rPr>
            </w:pPr>
            <w:r w:rsidRPr="009C3DBD">
              <w:rPr>
                <w:sz w:val="20"/>
                <w:lang w:val="en-US"/>
              </w:rPr>
              <w:t>0</w:t>
            </w:r>
          </w:p>
        </w:tc>
        <w:tc>
          <w:tcPr>
            <w:tcW w:w="412" w:type="pct"/>
            <w:noWrap/>
            <w:hideMark/>
          </w:tcPr>
          <w:p w14:paraId="6BCDAF18" w14:textId="77777777" w:rsidR="00362619" w:rsidRPr="009C3DBD" w:rsidRDefault="00362619" w:rsidP="005E5179">
            <w:pPr>
              <w:spacing w:before="0"/>
              <w:jc w:val="center"/>
              <w:rPr>
                <w:sz w:val="20"/>
                <w:lang w:val="en-US"/>
              </w:rPr>
            </w:pPr>
            <w:r w:rsidRPr="009C3DBD">
              <w:rPr>
                <w:sz w:val="20"/>
                <w:lang w:val="en-US"/>
              </w:rPr>
              <w:t>52</w:t>
            </w:r>
          </w:p>
        </w:tc>
      </w:tr>
      <w:tr w:rsidR="00362619" w:rsidRPr="009C3DBD" w14:paraId="4AD66918" w14:textId="77777777" w:rsidTr="0074341B">
        <w:trPr>
          <w:trHeight w:val="315"/>
        </w:trPr>
        <w:tc>
          <w:tcPr>
            <w:tcW w:w="817" w:type="pct"/>
            <w:noWrap/>
            <w:hideMark/>
          </w:tcPr>
          <w:p w14:paraId="7578FA10" w14:textId="77777777" w:rsidR="00362619" w:rsidRPr="009C3DBD" w:rsidRDefault="00362619" w:rsidP="005E5179">
            <w:pPr>
              <w:spacing w:before="0"/>
              <w:jc w:val="center"/>
              <w:rPr>
                <w:b/>
                <w:bCs/>
                <w:sz w:val="20"/>
                <w:lang w:val="en-US"/>
              </w:rPr>
            </w:pPr>
            <w:r w:rsidRPr="009C3DBD">
              <w:rPr>
                <w:b/>
                <w:bCs/>
                <w:sz w:val="20"/>
                <w:lang w:val="en-US"/>
              </w:rPr>
              <w:t>Всего</w:t>
            </w:r>
          </w:p>
        </w:tc>
        <w:tc>
          <w:tcPr>
            <w:tcW w:w="4183" w:type="pct"/>
            <w:gridSpan w:val="10"/>
            <w:noWrap/>
            <w:hideMark/>
          </w:tcPr>
          <w:p w14:paraId="3D1E34A5" w14:textId="77777777" w:rsidR="00362619" w:rsidRPr="009C3DBD" w:rsidRDefault="00362619" w:rsidP="005E5179">
            <w:pPr>
              <w:spacing w:before="0"/>
              <w:jc w:val="center"/>
              <w:rPr>
                <w:b/>
                <w:bCs/>
                <w:sz w:val="20"/>
                <w:lang w:val="en-US"/>
              </w:rPr>
            </w:pPr>
            <w:r w:rsidRPr="009C3DBD">
              <w:rPr>
                <w:b/>
                <w:bCs/>
                <w:sz w:val="20"/>
                <w:lang w:val="en-US"/>
              </w:rPr>
              <w:t>2115</w:t>
            </w:r>
          </w:p>
        </w:tc>
      </w:tr>
    </w:tbl>
    <w:p w14:paraId="1E8A9EAE" w14:textId="21090E4F" w:rsidR="00362619" w:rsidRPr="009C3DBD" w:rsidRDefault="00362619" w:rsidP="0074341B">
      <w:r w:rsidRPr="009C3DBD">
        <w:t xml:space="preserve">Таблица </w:t>
      </w:r>
      <w:r w:rsidR="0074341B" w:rsidRPr="009C3DBD">
        <w:t>5.6-</w:t>
      </w:r>
      <w:r w:rsidR="003467EB" w:rsidRPr="009C3DBD">
        <w:t>18</w:t>
      </w:r>
      <w:r w:rsidR="0074341B" w:rsidRPr="009C3DBD">
        <w:t xml:space="preserve">. </w:t>
      </w:r>
      <w:r w:rsidRPr="009C3DBD">
        <w:t>Сводные данные по учетам птиц в районе платформы ПА-А в 2020 г.</w:t>
      </w:r>
    </w:p>
    <w:tbl>
      <w:tblPr>
        <w:tblStyle w:val="aff4"/>
        <w:tblW w:w="5000" w:type="pct"/>
        <w:tblLook w:val="04A0" w:firstRow="1" w:lastRow="0" w:firstColumn="1" w:lastColumn="0" w:noHBand="0" w:noVBand="1"/>
      </w:tblPr>
      <w:tblGrid>
        <w:gridCol w:w="1531"/>
        <w:gridCol w:w="976"/>
        <w:gridCol w:w="977"/>
        <w:gridCol w:w="977"/>
        <w:gridCol w:w="977"/>
        <w:gridCol w:w="977"/>
        <w:gridCol w:w="1183"/>
        <w:gridCol w:w="1062"/>
        <w:gridCol w:w="973"/>
      </w:tblGrid>
      <w:tr w:rsidR="0074341B" w:rsidRPr="009C3DBD" w14:paraId="2E62F93A" w14:textId="77777777" w:rsidTr="0074341B">
        <w:trPr>
          <w:cnfStyle w:val="100000000000" w:firstRow="1" w:lastRow="0" w:firstColumn="0" w:lastColumn="0" w:oddVBand="0" w:evenVBand="0" w:oddHBand="0" w:evenHBand="0" w:firstRowFirstColumn="0" w:firstRowLastColumn="0" w:lastRowFirstColumn="0" w:lastRowLastColumn="0"/>
          <w:trHeight w:val="315"/>
        </w:trPr>
        <w:tc>
          <w:tcPr>
            <w:tcW w:w="795" w:type="pct"/>
            <w:noWrap/>
            <w:hideMark/>
          </w:tcPr>
          <w:p w14:paraId="46F62E56" w14:textId="77777777" w:rsidR="00362619" w:rsidRPr="009C3DBD" w:rsidRDefault="00362619" w:rsidP="005E5179">
            <w:pPr>
              <w:spacing w:before="0"/>
              <w:rPr>
                <w:b/>
                <w:sz w:val="20"/>
                <w:lang w:val="en-US"/>
              </w:rPr>
            </w:pPr>
            <w:r w:rsidRPr="009C3DBD">
              <w:rPr>
                <w:b/>
                <w:sz w:val="20"/>
                <w:lang w:val="en-US"/>
              </w:rPr>
              <w:t>Группы птиц</w:t>
            </w:r>
          </w:p>
        </w:tc>
        <w:tc>
          <w:tcPr>
            <w:tcW w:w="507" w:type="pct"/>
            <w:noWrap/>
            <w:hideMark/>
          </w:tcPr>
          <w:p w14:paraId="6D5C6AC3" w14:textId="77777777" w:rsidR="00362619" w:rsidRPr="009C3DBD" w:rsidRDefault="00362619" w:rsidP="005E5179">
            <w:pPr>
              <w:spacing w:before="0"/>
              <w:rPr>
                <w:b/>
                <w:sz w:val="20"/>
                <w:lang w:val="en-US"/>
              </w:rPr>
            </w:pPr>
            <w:r w:rsidRPr="009C3DBD">
              <w:rPr>
                <w:b/>
                <w:sz w:val="20"/>
                <w:lang w:val="en-US"/>
              </w:rPr>
              <w:t>Апрель</w:t>
            </w:r>
          </w:p>
        </w:tc>
        <w:tc>
          <w:tcPr>
            <w:tcW w:w="507" w:type="pct"/>
            <w:noWrap/>
            <w:hideMark/>
          </w:tcPr>
          <w:p w14:paraId="0D78ACA9" w14:textId="77777777" w:rsidR="00362619" w:rsidRPr="009C3DBD" w:rsidRDefault="00362619" w:rsidP="005E5179">
            <w:pPr>
              <w:spacing w:before="0"/>
              <w:rPr>
                <w:b/>
                <w:sz w:val="20"/>
                <w:lang w:val="en-US"/>
              </w:rPr>
            </w:pPr>
            <w:r w:rsidRPr="009C3DBD">
              <w:rPr>
                <w:b/>
                <w:sz w:val="20"/>
                <w:lang w:val="en-US"/>
              </w:rPr>
              <w:t>Май</w:t>
            </w:r>
          </w:p>
        </w:tc>
        <w:tc>
          <w:tcPr>
            <w:tcW w:w="507" w:type="pct"/>
            <w:noWrap/>
            <w:hideMark/>
          </w:tcPr>
          <w:p w14:paraId="69847F92" w14:textId="77777777" w:rsidR="00362619" w:rsidRPr="009C3DBD" w:rsidRDefault="00362619" w:rsidP="005E5179">
            <w:pPr>
              <w:spacing w:before="0"/>
              <w:rPr>
                <w:b/>
                <w:sz w:val="20"/>
                <w:lang w:val="en-US"/>
              </w:rPr>
            </w:pPr>
            <w:r w:rsidRPr="009C3DBD">
              <w:rPr>
                <w:b/>
                <w:sz w:val="20"/>
                <w:lang w:val="en-US"/>
              </w:rPr>
              <w:t>Июнь</w:t>
            </w:r>
          </w:p>
        </w:tc>
        <w:tc>
          <w:tcPr>
            <w:tcW w:w="507" w:type="pct"/>
            <w:noWrap/>
            <w:hideMark/>
          </w:tcPr>
          <w:p w14:paraId="1B1EFC60" w14:textId="77777777" w:rsidR="00362619" w:rsidRPr="009C3DBD" w:rsidRDefault="00362619" w:rsidP="005E5179">
            <w:pPr>
              <w:spacing w:before="0"/>
              <w:rPr>
                <w:b/>
                <w:sz w:val="20"/>
                <w:lang w:val="en-US"/>
              </w:rPr>
            </w:pPr>
            <w:r w:rsidRPr="009C3DBD">
              <w:rPr>
                <w:b/>
                <w:sz w:val="20"/>
                <w:lang w:val="en-US"/>
              </w:rPr>
              <w:t>Июль</w:t>
            </w:r>
          </w:p>
        </w:tc>
        <w:tc>
          <w:tcPr>
            <w:tcW w:w="507" w:type="pct"/>
            <w:noWrap/>
            <w:hideMark/>
          </w:tcPr>
          <w:p w14:paraId="0EC4BDC7" w14:textId="77777777" w:rsidR="00362619" w:rsidRPr="009C3DBD" w:rsidRDefault="00362619" w:rsidP="005E5179">
            <w:pPr>
              <w:spacing w:before="0"/>
              <w:rPr>
                <w:b/>
                <w:sz w:val="20"/>
                <w:lang w:val="en-US"/>
              </w:rPr>
            </w:pPr>
            <w:r w:rsidRPr="009C3DBD">
              <w:rPr>
                <w:b/>
                <w:sz w:val="20"/>
                <w:lang w:val="en-US"/>
              </w:rPr>
              <w:t>Август</w:t>
            </w:r>
          </w:p>
        </w:tc>
        <w:tc>
          <w:tcPr>
            <w:tcW w:w="614" w:type="pct"/>
            <w:noWrap/>
            <w:hideMark/>
          </w:tcPr>
          <w:p w14:paraId="2CB13909" w14:textId="77777777" w:rsidR="00362619" w:rsidRPr="009C3DBD" w:rsidRDefault="00362619" w:rsidP="005E5179">
            <w:pPr>
              <w:spacing w:before="0"/>
              <w:rPr>
                <w:b/>
                <w:sz w:val="20"/>
                <w:lang w:val="en-US"/>
              </w:rPr>
            </w:pPr>
            <w:r w:rsidRPr="009C3DBD">
              <w:rPr>
                <w:b/>
                <w:sz w:val="20"/>
                <w:lang w:val="en-US"/>
              </w:rPr>
              <w:t>Сентябрь</w:t>
            </w:r>
          </w:p>
        </w:tc>
        <w:tc>
          <w:tcPr>
            <w:tcW w:w="551" w:type="pct"/>
            <w:noWrap/>
            <w:hideMark/>
          </w:tcPr>
          <w:p w14:paraId="25E5DB86" w14:textId="77777777" w:rsidR="00362619" w:rsidRPr="009C3DBD" w:rsidRDefault="00362619" w:rsidP="005E5179">
            <w:pPr>
              <w:spacing w:before="0"/>
              <w:rPr>
                <w:b/>
                <w:sz w:val="20"/>
                <w:lang w:val="en-US"/>
              </w:rPr>
            </w:pPr>
            <w:r w:rsidRPr="009C3DBD">
              <w:rPr>
                <w:b/>
                <w:sz w:val="20"/>
                <w:lang w:val="en-US"/>
              </w:rPr>
              <w:t>Октябрь</w:t>
            </w:r>
          </w:p>
        </w:tc>
        <w:tc>
          <w:tcPr>
            <w:tcW w:w="506" w:type="pct"/>
            <w:noWrap/>
            <w:hideMark/>
          </w:tcPr>
          <w:p w14:paraId="7E236191" w14:textId="77777777" w:rsidR="00362619" w:rsidRPr="009C3DBD" w:rsidRDefault="00362619" w:rsidP="005E5179">
            <w:pPr>
              <w:spacing w:before="0"/>
              <w:rPr>
                <w:b/>
                <w:sz w:val="20"/>
                <w:lang w:val="en-US"/>
              </w:rPr>
            </w:pPr>
            <w:r w:rsidRPr="009C3DBD">
              <w:rPr>
                <w:b/>
                <w:sz w:val="20"/>
                <w:lang w:val="en-US"/>
              </w:rPr>
              <w:t>Всего</w:t>
            </w:r>
          </w:p>
        </w:tc>
      </w:tr>
      <w:tr w:rsidR="00531882" w:rsidRPr="009C3DBD" w14:paraId="3E9B5773" w14:textId="77777777" w:rsidTr="0074341B">
        <w:trPr>
          <w:trHeight w:val="315"/>
        </w:trPr>
        <w:tc>
          <w:tcPr>
            <w:tcW w:w="795" w:type="pct"/>
            <w:noWrap/>
            <w:hideMark/>
          </w:tcPr>
          <w:p w14:paraId="26000229" w14:textId="77777777" w:rsidR="00362619" w:rsidRPr="009C3DBD" w:rsidRDefault="00362619" w:rsidP="005E5179">
            <w:pPr>
              <w:spacing w:before="0"/>
              <w:jc w:val="center"/>
              <w:rPr>
                <w:sz w:val="20"/>
                <w:lang w:val="en-US"/>
              </w:rPr>
            </w:pPr>
            <w:r w:rsidRPr="009C3DBD">
              <w:rPr>
                <w:sz w:val="20"/>
                <w:lang w:val="en-US"/>
              </w:rPr>
              <w:t>Буревестники</w:t>
            </w:r>
          </w:p>
        </w:tc>
        <w:tc>
          <w:tcPr>
            <w:tcW w:w="507" w:type="pct"/>
            <w:noWrap/>
            <w:hideMark/>
          </w:tcPr>
          <w:p w14:paraId="695F9B6F"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13DAE88A"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5017A93C"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36C437FE"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20A4D2E8" w14:textId="77777777" w:rsidR="00362619" w:rsidRPr="009C3DBD" w:rsidRDefault="00362619" w:rsidP="005E5179">
            <w:pPr>
              <w:spacing w:before="0"/>
              <w:jc w:val="center"/>
              <w:rPr>
                <w:sz w:val="20"/>
                <w:lang w:val="en-US"/>
              </w:rPr>
            </w:pPr>
            <w:r w:rsidRPr="009C3DBD">
              <w:rPr>
                <w:sz w:val="20"/>
                <w:lang w:val="en-US"/>
              </w:rPr>
              <w:t>0</w:t>
            </w:r>
          </w:p>
        </w:tc>
        <w:tc>
          <w:tcPr>
            <w:tcW w:w="614" w:type="pct"/>
            <w:noWrap/>
            <w:hideMark/>
          </w:tcPr>
          <w:p w14:paraId="6E3BDAA1" w14:textId="77777777" w:rsidR="00362619" w:rsidRPr="009C3DBD" w:rsidRDefault="00362619" w:rsidP="005E5179">
            <w:pPr>
              <w:spacing w:before="0"/>
              <w:jc w:val="center"/>
              <w:rPr>
                <w:sz w:val="20"/>
                <w:lang w:val="en-US"/>
              </w:rPr>
            </w:pPr>
            <w:r w:rsidRPr="009C3DBD">
              <w:rPr>
                <w:sz w:val="20"/>
                <w:lang w:val="en-US"/>
              </w:rPr>
              <w:t>150</w:t>
            </w:r>
          </w:p>
        </w:tc>
        <w:tc>
          <w:tcPr>
            <w:tcW w:w="551" w:type="pct"/>
            <w:noWrap/>
            <w:hideMark/>
          </w:tcPr>
          <w:p w14:paraId="093F5637" w14:textId="77777777" w:rsidR="00362619" w:rsidRPr="009C3DBD" w:rsidRDefault="00362619" w:rsidP="005E5179">
            <w:pPr>
              <w:spacing w:before="0"/>
              <w:jc w:val="center"/>
              <w:rPr>
                <w:sz w:val="20"/>
                <w:lang w:val="en-US"/>
              </w:rPr>
            </w:pPr>
            <w:r w:rsidRPr="009C3DBD">
              <w:rPr>
                <w:sz w:val="20"/>
                <w:lang w:val="en-US"/>
              </w:rPr>
              <w:t>0</w:t>
            </w:r>
          </w:p>
        </w:tc>
        <w:tc>
          <w:tcPr>
            <w:tcW w:w="506" w:type="pct"/>
            <w:noWrap/>
            <w:hideMark/>
          </w:tcPr>
          <w:p w14:paraId="5DDB3C0B" w14:textId="77777777" w:rsidR="00362619" w:rsidRPr="009C3DBD" w:rsidRDefault="00362619" w:rsidP="005E5179">
            <w:pPr>
              <w:spacing w:before="0"/>
              <w:jc w:val="center"/>
              <w:rPr>
                <w:sz w:val="20"/>
                <w:lang w:val="en-US"/>
              </w:rPr>
            </w:pPr>
            <w:r w:rsidRPr="009C3DBD">
              <w:rPr>
                <w:sz w:val="20"/>
                <w:lang w:val="en-US"/>
              </w:rPr>
              <w:t>150</w:t>
            </w:r>
          </w:p>
        </w:tc>
      </w:tr>
      <w:tr w:rsidR="00531882" w:rsidRPr="009C3DBD" w14:paraId="4144F160" w14:textId="77777777" w:rsidTr="0074341B">
        <w:trPr>
          <w:trHeight w:val="315"/>
        </w:trPr>
        <w:tc>
          <w:tcPr>
            <w:tcW w:w="795" w:type="pct"/>
            <w:noWrap/>
            <w:hideMark/>
          </w:tcPr>
          <w:p w14:paraId="6876AE5E" w14:textId="77777777" w:rsidR="00362619" w:rsidRPr="009C3DBD" w:rsidRDefault="00362619" w:rsidP="005E5179">
            <w:pPr>
              <w:spacing w:before="0"/>
              <w:jc w:val="center"/>
              <w:rPr>
                <w:sz w:val="20"/>
                <w:lang w:val="en-US"/>
              </w:rPr>
            </w:pPr>
            <w:r w:rsidRPr="009C3DBD">
              <w:rPr>
                <w:sz w:val="20"/>
                <w:lang w:val="en-US"/>
              </w:rPr>
              <w:lastRenderedPageBreak/>
              <w:t>Бакланы</w:t>
            </w:r>
          </w:p>
        </w:tc>
        <w:tc>
          <w:tcPr>
            <w:tcW w:w="507" w:type="pct"/>
            <w:noWrap/>
            <w:hideMark/>
          </w:tcPr>
          <w:p w14:paraId="2C0C32F4" w14:textId="77777777" w:rsidR="00362619" w:rsidRPr="009C3DBD" w:rsidRDefault="00362619" w:rsidP="005E5179">
            <w:pPr>
              <w:spacing w:before="0"/>
              <w:jc w:val="center"/>
              <w:rPr>
                <w:sz w:val="20"/>
                <w:lang w:val="en-US"/>
              </w:rPr>
            </w:pPr>
            <w:r w:rsidRPr="009C3DBD">
              <w:rPr>
                <w:sz w:val="20"/>
                <w:lang w:val="en-US"/>
              </w:rPr>
              <w:t>11</w:t>
            </w:r>
          </w:p>
        </w:tc>
        <w:tc>
          <w:tcPr>
            <w:tcW w:w="507" w:type="pct"/>
            <w:noWrap/>
            <w:hideMark/>
          </w:tcPr>
          <w:p w14:paraId="6B0B7635" w14:textId="77777777" w:rsidR="00362619" w:rsidRPr="009C3DBD" w:rsidRDefault="00362619" w:rsidP="005E5179">
            <w:pPr>
              <w:spacing w:before="0"/>
              <w:jc w:val="center"/>
              <w:rPr>
                <w:sz w:val="20"/>
                <w:lang w:val="en-US"/>
              </w:rPr>
            </w:pPr>
            <w:r w:rsidRPr="009C3DBD">
              <w:rPr>
                <w:sz w:val="20"/>
                <w:lang w:val="en-US"/>
              </w:rPr>
              <w:t>11</w:t>
            </w:r>
          </w:p>
        </w:tc>
        <w:tc>
          <w:tcPr>
            <w:tcW w:w="507" w:type="pct"/>
            <w:noWrap/>
            <w:hideMark/>
          </w:tcPr>
          <w:p w14:paraId="31C2B89B" w14:textId="77777777" w:rsidR="00362619" w:rsidRPr="009C3DBD" w:rsidRDefault="00362619" w:rsidP="005E5179">
            <w:pPr>
              <w:spacing w:before="0"/>
              <w:jc w:val="center"/>
              <w:rPr>
                <w:sz w:val="20"/>
                <w:lang w:val="en-US"/>
              </w:rPr>
            </w:pPr>
            <w:r w:rsidRPr="009C3DBD">
              <w:rPr>
                <w:sz w:val="20"/>
                <w:lang w:val="en-US"/>
              </w:rPr>
              <w:t>16</w:t>
            </w:r>
          </w:p>
        </w:tc>
        <w:tc>
          <w:tcPr>
            <w:tcW w:w="507" w:type="pct"/>
            <w:noWrap/>
            <w:hideMark/>
          </w:tcPr>
          <w:p w14:paraId="1630D4C6" w14:textId="77777777" w:rsidR="00362619" w:rsidRPr="009C3DBD" w:rsidRDefault="00362619" w:rsidP="005E5179">
            <w:pPr>
              <w:spacing w:before="0"/>
              <w:jc w:val="center"/>
              <w:rPr>
                <w:sz w:val="20"/>
                <w:lang w:val="en-US"/>
              </w:rPr>
            </w:pPr>
            <w:r w:rsidRPr="009C3DBD">
              <w:rPr>
                <w:sz w:val="20"/>
                <w:lang w:val="en-US"/>
              </w:rPr>
              <w:t>13</w:t>
            </w:r>
          </w:p>
        </w:tc>
        <w:tc>
          <w:tcPr>
            <w:tcW w:w="507" w:type="pct"/>
            <w:noWrap/>
            <w:hideMark/>
          </w:tcPr>
          <w:p w14:paraId="6A5F67D3" w14:textId="77777777" w:rsidR="00362619" w:rsidRPr="009C3DBD" w:rsidRDefault="00362619" w:rsidP="005E5179">
            <w:pPr>
              <w:spacing w:before="0"/>
              <w:jc w:val="center"/>
              <w:rPr>
                <w:sz w:val="20"/>
                <w:lang w:val="en-US"/>
              </w:rPr>
            </w:pPr>
            <w:r w:rsidRPr="009C3DBD">
              <w:rPr>
                <w:sz w:val="20"/>
                <w:lang w:val="en-US"/>
              </w:rPr>
              <w:t>0</w:t>
            </w:r>
          </w:p>
        </w:tc>
        <w:tc>
          <w:tcPr>
            <w:tcW w:w="614" w:type="pct"/>
            <w:noWrap/>
            <w:hideMark/>
          </w:tcPr>
          <w:p w14:paraId="691EF6D2" w14:textId="77777777" w:rsidR="00362619" w:rsidRPr="009C3DBD" w:rsidRDefault="00362619" w:rsidP="005E5179">
            <w:pPr>
              <w:spacing w:before="0"/>
              <w:jc w:val="center"/>
              <w:rPr>
                <w:sz w:val="20"/>
                <w:lang w:val="en-US"/>
              </w:rPr>
            </w:pPr>
            <w:r w:rsidRPr="009C3DBD">
              <w:rPr>
                <w:sz w:val="20"/>
                <w:lang w:val="en-US"/>
              </w:rPr>
              <w:t>5</w:t>
            </w:r>
          </w:p>
        </w:tc>
        <w:tc>
          <w:tcPr>
            <w:tcW w:w="551" w:type="pct"/>
            <w:noWrap/>
            <w:hideMark/>
          </w:tcPr>
          <w:p w14:paraId="63EFC914" w14:textId="77777777" w:rsidR="00362619" w:rsidRPr="009C3DBD" w:rsidRDefault="00362619" w:rsidP="005E5179">
            <w:pPr>
              <w:spacing w:before="0"/>
              <w:jc w:val="center"/>
              <w:rPr>
                <w:sz w:val="20"/>
                <w:lang w:val="en-US"/>
              </w:rPr>
            </w:pPr>
            <w:r w:rsidRPr="009C3DBD">
              <w:rPr>
                <w:sz w:val="20"/>
                <w:lang w:val="en-US"/>
              </w:rPr>
              <w:t>21</w:t>
            </w:r>
          </w:p>
        </w:tc>
        <w:tc>
          <w:tcPr>
            <w:tcW w:w="506" w:type="pct"/>
            <w:noWrap/>
            <w:hideMark/>
          </w:tcPr>
          <w:p w14:paraId="0101E899" w14:textId="77777777" w:rsidR="00362619" w:rsidRPr="009C3DBD" w:rsidRDefault="00362619" w:rsidP="005E5179">
            <w:pPr>
              <w:spacing w:before="0"/>
              <w:jc w:val="center"/>
              <w:rPr>
                <w:sz w:val="20"/>
                <w:lang w:val="en-US"/>
              </w:rPr>
            </w:pPr>
            <w:r w:rsidRPr="009C3DBD">
              <w:rPr>
                <w:sz w:val="20"/>
                <w:lang w:val="en-US"/>
              </w:rPr>
              <w:t>66</w:t>
            </w:r>
          </w:p>
        </w:tc>
      </w:tr>
      <w:tr w:rsidR="00531882" w:rsidRPr="009C3DBD" w14:paraId="445F0CC1" w14:textId="77777777" w:rsidTr="0074341B">
        <w:trPr>
          <w:trHeight w:val="315"/>
        </w:trPr>
        <w:tc>
          <w:tcPr>
            <w:tcW w:w="795" w:type="pct"/>
            <w:noWrap/>
            <w:hideMark/>
          </w:tcPr>
          <w:p w14:paraId="0CECC7C5" w14:textId="77777777" w:rsidR="00362619" w:rsidRPr="009C3DBD" w:rsidRDefault="00362619" w:rsidP="005E5179">
            <w:pPr>
              <w:spacing w:before="0"/>
              <w:jc w:val="center"/>
              <w:rPr>
                <w:sz w:val="20"/>
                <w:lang w:val="en-US"/>
              </w:rPr>
            </w:pPr>
            <w:r w:rsidRPr="009C3DBD">
              <w:rPr>
                <w:sz w:val="20"/>
                <w:lang w:val="en-US"/>
              </w:rPr>
              <w:t>Гусиные</w:t>
            </w:r>
          </w:p>
        </w:tc>
        <w:tc>
          <w:tcPr>
            <w:tcW w:w="507" w:type="pct"/>
            <w:noWrap/>
            <w:hideMark/>
          </w:tcPr>
          <w:p w14:paraId="72B891FA"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2DC5139D"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7C8E482C" w14:textId="77777777" w:rsidR="00362619" w:rsidRPr="009C3DBD" w:rsidRDefault="00362619" w:rsidP="005E5179">
            <w:pPr>
              <w:spacing w:before="0"/>
              <w:jc w:val="center"/>
              <w:rPr>
                <w:sz w:val="20"/>
                <w:lang w:val="en-US"/>
              </w:rPr>
            </w:pPr>
            <w:r w:rsidRPr="009C3DBD">
              <w:rPr>
                <w:sz w:val="20"/>
                <w:lang w:val="en-US"/>
              </w:rPr>
              <w:t>15</w:t>
            </w:r>
          </w:p>
        </w:tc>
        <w:tc>
          <w:tcPr>
            <w:tcW w:w="507" w:type="pct"/>
            <w:noWrap/>
            <w:hideMark/>
          </w:tcPr>
          <w:p w14:paraId="7973AD87"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65D50376" w14:textId="77777777" w:rsidR="00362619" w:rsidRPr="009C3DBD" w:rsidRDefault="00362619" w:rsidP="005E5179">
            <w:pPr>
              <w:spacing w:before="0"/>
              <w:jc w:val="center"/>
              <w:rPr>
                <w:sz w:val="20"/>
                <w:lang w:val="en-US"/>
              </w:rPr>
            </w:pPr>
            <w:r w:rsidRPr="009C3DBD">
              <w:rPr>
                <w:sz w:val="20"/>
                <w:lang w:val="en-US"/>
              </w:rPr>
              <w:t>2</w:t>
            </w:r>
          </w:p>
        </w:tc>
        <w:tc>
          <w:tcPr>
            <w:tcW w:w="614" w:type="pct"/>
            <w:noWrap/>
            <w:hideMark/>
          </w:tcPr>
          <w:p w14:paraId="37F2A39A" w14:textId="77777777" w:rsidR="00362619" w:rsidRPr="009C3DBD" w:rsidRDefault="00362619" w:rsidP="005E5179">
            <w:pPr>
              <w:spacing w:before="0"/>
              <w:jc w:val="center"/>
              <w:rPr>
                <w:sz w:val="20"/>
                <w:lang w:val="en-US"/>
              </w:rPr>
            </w:pPr>
            <w:r w:rsidRPr="009C3DBD">
              <w:rPr>
                <w:sz w:val="20"/>
                <w:lang w:val="en-US"/>
              </w:rPr>
              <w:t>0</w:t>
            </w:r>
          </w:p>
        </w:tc>
        <w:tc>
          <w:tcPr>
            <w:tcW w:w="551" w:type="pct"/>
            <w:noWrap/>
            <w:hideMark/>
          </w:tcPr>
          <w:p w14:paraId="727B2DB3" w14:textId="77777777" w:rsidR="00362619" w:rsidRPr="009C3DBD" w:rsidRDefault="00362619" w:rsidP="005E5179">
            <w:pPr>
              <w:spacing w:before="0"/>
              <w:jc w:val="center"/>
              <w:rPr>
                <w:sz w:val="20"/>
                <w:lang w:val="en-US"/>
              </w:rPr>
            </w:pPr>
            <w:r w:rsidRPr="009C3DBD">
              <w:rPr>
                <w:sz w:val="20"/>
                <w:lang w:val="en-US"/>
              </w:rPr>
              <w:t>0</w:t>
            </w:r>
          </w:p>
        </w:tc>
        <w:tc>
          <w:tcPr>
            <w:tcW w:w="506" w:type="pct"/>
            <w:noWrap/>
            <w:hideMark/>
          </w:tcPr>
          <w:p w14:paraId="7A95154C" w14:textId="77777777" w:rsidR="00362619" w:rsidRPr="009C3DBD" w:rsidRDefault="00362619" w:rsidP="005E5179">
            <w:pPr>
              <w:spacing w:before="0"/>
              <w:jc w:val="center"/>
              <w:rPr>
                <w:sz w:val="20"/>
                <w:lang w:val="en-US"/>
              </w:rPr>
            </w:pPr>
            <w:r w:rsidRPr="009C3DBD">
              <w:rPr>
                <w:sz w:val="20"/>
                <w:lang w:val="en-US"/>
              </w:rPr>
              <w:t>17</w:t>
            </w:r>
          </w:p>
        </w:tc>
      </w:tr>
      <w:tr w:rsidR="00531882" w:rsidRPr="009C3DBD" w14:paraId="2A7514F4" w14:textId="77777777" w:rsidTr="0074341B">
        <w:trPr>
          <w:trHeight w:val="315"/>
        </w:trPr>
        <w:tc>
          <w:tcPr>
            <w:tcW w:w="795" w:type="pct"/>
            <w:noWrap/>
            <w:hideMark/>
          </w:tcPr>
          <w:p w14:paraId="0D79239B" w14:textId="77777777" w:rsidR="00362619" w:rsidRPr="009C3DBD" w:rsidRDefault="00362619" w:rsidP="005E5179">
            <w:pPr>
              <w:spacing w:before="0"/>
              <w:jc w:val="center"/>
              <w:rPr>
                <w:sz w:val="20"/>
                <w:lang w:val="en-US"/>
              </w:rPr>
            </w:pPr>
            <w:r w:rsidRPr="009C3DBD">
              <w:rPr>
                <w:sz w:val="20"/>
                <w:lang w:val="en-US"/>
              </w:rPr>
              <w:t>Утиные</w:t>
            </w:r>
          </w:p>
        </w:tc>
        <w:tc>
          <w:tcPr>
            <w:tcW w:w="507" w:type="pct"/>
            <w:noWrap/>
            <w:hideMark/>
          </w:tcPr>
          <w:p w14:paraId="7B579C77"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6B1A730B" w14:textId="77777777" w:rsidR="00362619" w:rsidRPr="009C3DBD" w:rsidRDefault="00362619" w:rsidP="005E5179">
            <w:pPr>
              <w:spacing w:before="0"/>
              <w:jc w:val="center"/>
              <w:rPr>
                <w:sz w:val="20"/>
                <w:lang w:val="en-US"/>
              </w:rPr>
            </w:pPr>
            <w:r w:rsidRPr="009C3DBD">
              <w:rPr>
                <w:sz w:val="20"/>
                <w:lang w:val="en-US"/>
              </w:rPr>
              <w:t>4</w:t>
            </w:r>
          </w:p>
        </w:tc>
        <w:tc>
          <w:tcPr>
            <w:tcW w:w="507" w:type="pct"/>
            <w:noWrap/>
            <w:hideMark/>
          </w:tcPr>
          <w:p w14:paraId="70BC69E6"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073794F8"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7A5A9DAC" w14:textId="77777777" w:rsidR="00362619" w:rsidRPr="009C3DBD" w:rsidRDefault="00362619" w:rsidP="005E5179">
            <w:pPr>
              <w:spacing w:before="0"/>
              <w:jc w:val="center"/>
              <w:rPr>
                <w:sz w:val="20"/>
                <w:lang w:val="en-US"/>
              </w:rPr>
            </w:pPr>
            <w:r w:rsidRPr="009C3DBD">
              <w:rPr>
                <w:sz w:val="20"/>
                <w:lang w:val="en-US"/>
              </w:rPr>
              <w:t>0</w:t>
            </w:r>
          </w:p>
        </w:tc>
        <w:tc>
          <w:tcPr>
            <w:tcW w:w="614" w:type="pct"/>
            <w:noWrap/>
            <w:hideMark/>
          </w:tcPr>
          <w:p w14:paraId="015FB671" w14:textId="77777777" w:rsidR="00362619" w:rsidRPr="009C3DBD" w:rsidRDefault="00362619" w:rsidP="005E5179">
            <w:pPr>
              <w:spacing w:before="0"/>
              <w:jc w:val="center"/>
              <w:rPr>
                <w:sz w:val="20"/>
                <w:lang w:val="en-US"/>
              </w:rPr>
            </w:pPr>
            <w:r w:rsidRPr="009C3DBD">
              <w:rPr>
                <w:sz w:val="20"/>
                <w:lang w:val="en-US"/>
              </w:rPr>
              <w:t>21</w:t>
            </w:r>
          </w:p>
        </w:tc>
        <w:tc>
          <w:tcPr>
            <w:tcW w:w="551" w:type="pct"/>
            <w:noWrap/>
            <w:hideMark/>
          </w:tcPr>
          <w:p w14:paraId="4FE6B057" w14:textId="77777777" w:rsidR="00362619" w:rsidRPr="009C3DBD" w:rsidRDefault="00362619" w:rsidP="005E5179">
            <w:pPr>
              <w:spacing w:before="0"/>
              <w:jc w:val="center"/>
              <w:rPr>
                <w:sz w:val="20"/>
                <w:lang w:val="en-US"/>
              </w:rPr>
            </w:pPr>
            <w:r w:rsidRPr="009C3DBD">
              <w:rPr>
                <w:sz w:val="20"/>
                <w:lang w:val="en-US"/>
              </w:rPr>
              <w:t>6</w:t>
            </w:r>
          </w:p>
        </w:tc>
        <w:tc>
          <w:tcPr>
            <w:tcW w:w="506" w:type="pct"/>
            <w:noWrap/>
            <w:hideMark/>
          </w:tcPr>
          <w:p w14:paraId="6007E8A6" w14:textId="77777777" w:rsidR="00362619" w:rsidRPr="009C3DBD" w:rsidRDefault="00362619" w:rsidP="005E5179">
            <w:pPr>
              <w:spacing w:before="0"/>
              <w:jc w:val="center"/>
              <w:rPr>
                <w:sz w:val="20"/>
                <w:lang w:val="en-US"/>
              </w:rPr>
            </w:pPr>
            <w:r w:rsidRPr="009C3DBD">
              <w:rPr>
                <w:sz w:val="20"/>
                <w:lang w:val="en-US"/>
              </w:rPr>
              <w:t>31</w:t>
            </w:r>
          </w:p>
        </w:tc>
      </w:tr>
      <w:tr w:rsidR="00531882" w:rsidRPr="009C3DBD" w14:paraId="7E5B9FFC" w14:textId="77777777" w:rsidTr="0074341B">
        <w:trPr>
          <w:trHeight w:val="315"/>
        </w:trPr>
        <w:tc>
          <w:tcPr>
            <w:tcW w:w="795" w:type="pct"/>
            <w:noWrap/>
            <w:hideMark/>
          </w:tcPr>
          <w:p w14:paraId="68B196A6" w14:textId="77777777" w:rsidR="00362619" w:rsidRPr="009C3DBD" w:rsidRDefault="00362619" w:rsidP="005E5179">
            <w:pPr>
              <w:spacing w:before="0"/>
              <w:jc w:val="center"/>
              <w:rPr>
                <w:sz w:val="20"/>
                <w:lang w:val="en-US"/>
              </w:rPr>
            </w:pPr>
            <w:r w:rsidRPr="009C3DBD">
              <w:rPr>
                <w:sz w:val="20"/>
                <w:lang w:val="en-US"/>
              </w:rPr>
              <w:t>Хищные</w:t>
            </w:r>
          </w:p>
        </w:tc>
        <w:tc>
          <w:tcPr>
            <w:tcW w:w="507" w:type="pct"/>
            <w:noWrap/>
            <w:hideMark/>
          </w:tcPr>
          <w:p w14:paraId="7FED5F7A"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5074D137" w14:textId="77777777" w:rsidR="00362619" w:rsidRPr="009C3DBD" w:rsidRDefault="00362619" w:rsidP="005E5179">
            <w:pPr>
              <w:spacing w:before="0"/>
              <w:jc w:val="center"/>
              <w:rPr>
                <w:sz w:val="20"/>
                <w:lang w:val="en-US"/>
              </w:rPr>
            </w:pPr>
            <w:r w:rsidRPr="009C3DBD">
              <w:rPr>
                <w:sz w:val="20"/>
                <w:lang w:val="en-US"/>
              </w:rPr>
              <w:t>3</w:t>
            </w:r>
          </w:p>
        </w:tc>
        <w:tc>
          <w:tcPr>
            <w:tcW w:w="507" w:type="pct"/>
            <w:noWrap/>
            <w:hideMark/>
          </w:tcPr>
          <w:p w14:paraId="2C8B1B99" w14:textId="77777777" w:rsidR="00362619" w:rsidRPr="009C3DBD" w:rsidRDefault="00362619" w:rsidP="005E5179">
            <w:pPr>
              <w:spacing w:before="0"/>
              <w:jc w:val="center"/>
              <w:rPr>
                <w:sz w:val="20"/>
                <w:lang w:val="en-US"/>
              </w:rPr>
            </w:pPr>
            <w:r w:rsidRPr="009C3DBD">
              <w:rPr>
                <w:sz w:val="20"/>
                <w:lang w:val="en-US"/>
              </w:rPr>
              <w:t>2</w:t>
            </w:r>
          </w:p>
        </w:tc>
        <w:tc>
          <w:tcPr>
            <w:tcW w:w="507" w:type="pct"/>
            <w:noWrap/>
            <w:hideMark/>
          </w:tcPr>
          <w:p w14:paraId="6FAE96A5"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17D61E85" w14:textId="77777777" w:rsidR="00362619" w:rsidRPr="009C3DBD" w:rsidRDefault="00362619" w:rsidP="005E5179">
            <w:pPr>
              <w:spacing w:before="0"/>
              <w:jc w:val="center"/>
              <w:rPr>
                <w:sz w:val="20"/>
                <w:lang w:val="en-US"/>
              </w:rPr>
            </w:pPr>
            <w:r w:rsidRPr="009C3DBD">
              <w:rPr>
                <w:sz w:val="20"/>
                <w:lang w:val="en-US"/>
              </w:rPr>
              <w:t>0</w:t>
            </w:r>
          </w:p>
        </w:tc>
        <w:tc>
          <w:tcPr>
            <w:tcW w:w="614" w:type="pct"/>
            <w:noWrap/>
            <w:hideMark/>
          </w:tcPr>
          <w:p w14:paraId="0C5DA16C" w14:textId="77777777" w:rsidR="00362619" w:rsidRPr="009C3DBD" w:rsidRDefault="00362619" w:rsidP="005E5179">
            <w:pPr>
              <w:spacing w:before="0"/>
              <w:jc w:val="center"/>
              <w:rPr>
                <w:sz w:val="20"/>
                <w:lang w:val="en-US"/>
              </w:rPr>
            </w:pPr>
            <w:r w:rsidRPr="009C3DBD">
              <w:rPr>
                <w:sz w:val="20"/>
                <w:lang w:val="en-US"/>
              </w:rPr>
              <w:t>4</w:t>
            </w:r>
          </w:p>
        </w:tc>
        <w:tc>
          <w:tcPr>
            <w:tcW w:w="551" w:type="pct"/>
            <w:noWrap/>
            <w:hideMark/>
          </w:tcPr>
          <w:p w14:paraId="7F065C2F" w14:textId="77777777" w:rsidR="00362619" w:rsidRPr="009C3DBD" w:rsidRDefault="00362619" w:rsidP="005E5179">
            <w:pPr>
              <w:spacing w:before="0"/>
              <w:jc w:val="center"/>
              <w:rPr>
                <w:sz w:val="20"/>
                <w:lang w:val="en-US"/>
              </w:rPr>
            </w:pPr>
            <w:r w:rsidRPr="009C3DBD">
              <w:rPr>
                <w:sz w:val="20"/>
                <w:lang w:val="en-US"/>
              </w:rPr>
              <w:t>2</w:t>
            </w:r>
          </w:p>
        </w:tc>
        <w:tc>
          <w:tcPr>
            <w:tcW w:w="506" w:type="pct"/>
            <w:noWrap/>
            <w:hideMark/>
          </w:tcPr>
          <w:p w14:paraId="320B80DE" w14:textId="77777777" w:rsidR="00362619" w:rsidRPr="009C3DBD" w:rsidRDefault="00362619" w:rsidP="005E5179">
            <w:pPr>
              <w:spacing w:before="0"/>
              <w:jc w:val="center"/>
              <w:rPr>
                <w:sz w:val="20"/>
                <w:lang w:val="en-US"/>
              </w:rPr>
            </w:pPr>
            <w:r w:rsidRPr="009C3DBD">
              <w:rPr>
                <w:sz w:val="20"/>
                <w:lang w:val="en-US"/>
              </w:rPr>
              <w:t>11</w:t>
            </w:r>
          </w:p>
        </w:tc>
      </w:tr>
      <w:tr w:rsidR="00531882" w:rsidRPr="009C3DBD" w14:paraId="53C63322" w14:textId="77777777" w:rsidTr="0074341B">
        <w:trPr>
          <w:trHeight w:val="315"/>
        </w:trPr>
        <w:tc>
          <w:tcPr>
            <w:tcW w:w="795" w:type="pct"/>
            <w:noWrap/>
            <w:hideMark/>
          </w:tcPr>
          <w:p w14:paraId="1C15707F" w14:textId="77777777" w:rsidR="00362619" w:rsidRPr="009C3DBD" w:rsidRDefault="00362619" w:rsidP="005E5179">
            <w:pPr>
              <w:spacing w:before="0"/>
              <w:jc w:val="center"/>
              <w:rPr>
                <w:sz w:val="20"/>
                <w:lang w:val="en-US"/>
              </w:rPr>
            </w:pPr>
            <w:r w:rsidRPr="009C3DBD">
              <w:rPr>
                <w:sz w:val="20"/>
                <w:lang w:val="en-US"/>
              </w:rPr>
              <w:t>Чайки</w:t>
            </w:r>
          </w:p>
        </w:tc>
        <w:tc>
          <w:tcPr>
            <w:tcW w:w="507" w:type="pct"/>
            <w:noWrap/>
            <w:hideMark/>
          </w:tcPr>
          <w:p w14:paraId="7D898BFA" w14:textId="77777777" w:rsidR="00362619" w:rsidRPr="009C3DBD" w:rsidRDefault="00362619" w:rsidP="005E5179">
            <w:pPr>
              <w:spacing w:before="0"/>
              <w:jc w:val="center"/>
              <w:rPr>
                <w:sz w:val="20"/>
                <w:lang w:val="en-US"/>
              </w:rPr>
            </w:pPr>
            <w:r w:rsidRPr="009C3DBD">
              <w:rPr>
                <w:sz w:val="20"/>
                <w:lang w:val="en-US"/>
              </w:rPr>
              <w:t>29</w:t>
            </w:r>
          </w:p>
        </w:tc>
        <w:tc>
          <w:tcPr>
            <w:tcW w:w="507" w:type="pct"/>
            <w:noWrap/>
            <w:hideMark/>
          </w:tcPr>
          <w:p w14:paraId="20CBFFD7" w14:textId="77777777" w:rsidR="00362619" w:rsidRPr="009C3DBD" w:rsidRDefault="00362619" w:rsidP="005E5179">
            <w:pPr>
              <w:spacing w:before="0"/>
              <w:jc w:val="center"/>
              <w:rPr>
                <w:sz w:val="20"/>
                <w:lang w:val="en-US"/>
              </w:rPr>
            </w:pPr>
            <w:r w:rsidRPr="009C3DBD">
              <w:rPr>
                <w:sz w:val="20"/>
                <w:lang w:val="en-US"/>
              </w:rPr>
              <w:t>178</w:t>
            </w:r>
          </w:p>
        </w:tc>
        <w:tc>
          <w:tcPr>
            <w:tcW w:w="507" w:type="pct"/>
            <w:noWrap/>
            <w:hideMark/>
          </w:tcPr>
          <w:p w14:paraId="4D22A50F"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45231501"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6DE9980F" w14:textId="77777777" w:rsidR="00362619" w:rsidRPr="009C3DBD" w:rsidRDefault="00362619" w:rsidP="005E5179">
            <w:pPr>
              <w:spacing w:before="0"/>
              <w:jc w:val="center"/>
              <w:rPr>
                <w:sz w:val="20"/>
                <w:lang w:val="en-US"/>
              </w:rPr>
            </w:pPr>
            <w:r w:rsidRPr="009C3DBD">
              <w:rPr>
                <w:sz w:val="20"/>
                <w:lang w:val="en-US"/>
              </w:rPr>
              <w:t>144</w:t>
            </w:r>
          </w:p>
        </w:tc>
        <w:tc>
          <w:tcPr>
            <w:tcW w:w="614" w:type="pct"/>
            <w:noWrap/>
            <w:hideMark/>
          </w:tcPr>
          <w:p w14:paraId="357B6957" w14:textId="77777777" w:rsidR="00362619" w:rsidRPr="009C3DBD" w:rsidRDefault="00362619" w:rsidP="005E5179">
            <w:pPr>
              <w:spacing w:before="0"/>
              <w:jc w:val="center"/>
              <w:rPr>
                <w:sz w:val="20"/>
                <w:lang w:val="en-US"/>
              </w:rPr>
            </w:pPr>
            <w:r w:rsidRPr="009C3DBD">
              <w:rPr>
                <w:sz w:val="20"/>
                <w:lang w:val="en-US"/>
              </w:rPr>
              <w:t>1401</w:t>
            </w:r>
          </w:p>
        </w:tc>
        <w:tc>
          <w:tcPr>
            <w:tcW w:w="551" w:type="pct"/>
            <w:noWrap/>
            <w:hideMark/>
          </w:tcPr>
          <w:p w14:paraId="5A850C0A" w14:textId="77777777" w:rsidR="00362619" w:rsidRPr="009C3DBD" w:rsidRDefault="00362619" w:rsidP="005E5179">
            <w:pPr>
              <w:spacing w:before="0"/>
              <w:jc w:val="center"/>
              <w:rPr>
                <w:sz w:val="20"/>
                <w:lang w:val="en-US"/>
              </w:rPr>
            </w:pPr>
            <w:r w:rsidRPr="009C3DBD">
              <w:rPr>
                <w:sz w:val="20"/>
                <w:lang w:val="en-US"/>
              </w:rPr>
              <w:t>200</w:t>
            </w:r>
          </w:p>
        </w:tc>
        <w:tc>
          <w:tcPr>
            <w:tcW w:w="506" w:type="pct"/>
            <w:noWrap/>
            <w:hideMark/>
          </w:tcPr>
          <w:p w14:paraId="3D2BC8E1" w14:textId="77777777" w:rsidR="00362619" w:rsidRPr="009C3DBD" w:rsidRDefault="00362619" w:rsidP="005E5179">
            <w:pPr>
              <w:spacing w:before="0"/>
              <w:jc w:val="center"/>
              <w:rPr>
                <w:sz w:val="20"/>
                <w:lang w:val="en-US"/>
              </w:rPr>
            </w:pPr>
            <w:r w:rsidRPr="009C3DBD">
              <w:rPr>
                <w:sz w:val="20"/>
                <w:lang w:val="en-US"/>
              </w:rPr>
              <w:t>1923</w:t>
            </w:r>
          </w:p>
        </w:tc>
      </w:tr>
      <w:tr w:rsidR="00531882" w:rsidRPr="009C3DBD" w14:paraId="6B8E94D3" w14:textId="77777777" w:rsidTr="0074341B">
        <w:trPr>
          <w:trHeight w:val="315"/>
        </w:trPr>
        <w:tc>
          <w:tcPr>
            <w:tcW w:w="795" w:type="pct"/>
            <w:noWrap/>
            <w:hideMark/>
          </w:tcPr>
          <w:p w14:paraId="75A47F8E" w14:textId="77777777" w:rsidR="00362619" w:rsidRPr="009C3DBD" w:rsidRDefault="00362619" w:rsidP="005E5179">
            <w:pPr>
              <w:spacing w:before="0"/>
              <w:jc w:val="center"/>
              <w:rPr>
                <w:sz w:val="20"/>
                <w:lang w:val="en-US"/>
              </w:rPr>
            </w:pPr>
            <w:r w:rsidRPr="009C3DBD">
              <w:rPr>
                <w:sz w:val="20"/>
                <w:lang w:val="en-US"/>
              </w:rPr>
              <w:t>Кулики</w:t>
            </w:r>
          </w:p>
        </w:tc>
        <w:tc>
          <w:tcPr>
            <w:tcW w:w="507" w:type="pct"/>
            <w:noWrap/>
            <w:hideMark/>
          </w:tcPr>
          <w:p w14:paraId="42BE737B"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1F610A21"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68CE62A9"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50ABE2F5"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6D2EAA9E" w14:textId="77777777" w:rsidR="00362619" w:rsidRPr="009C3DBD" w:rsidRDefault="00362619" w:rsidP="005E5179">
            <w:pPr>
              <w:spacing w:before="0"/>
              <w:jc w:val="center"/>
              <w:rPr>
                <w:sz w:val="20"/>
                <w:lang w:val="en-US"/>
              </w:rPr>
            </w:pPr>
            <w:r w:rsidRPr="009C3DBD">
              <w:rPr>
                <w:sz w:val="20"/>
                <w:lang w:val="en-US"/>
              </w:rPr>
              <w:t>0</w:t>
            </w:r>
          </w:p>
        </w:tc>
        <w:tc>
          <w:tcPr>
            <w:tcW w:w="614" w:type="pct"/>
            <w:noWrap/>
            <w:hideMark/>
          </w:tcPr>
          <w:p w14:paraId="32545288" w14:textId="77777777" w:rsidR="00362619" w:rsidRPr="009C3DBD" w:rsidRDefault="00362619" w:rsidP="005E5179">
            <w:pPr>
              <w:spacing w:before="0"/>
              <w:jc w:val="center"/>
              <w:rPr>
                <w:sz w:val="20"/>
                <w:lang w:val="en-US"/>
              </w:rPr>
            </w:pPr>
            <w:r w:rsidRPr="009C3DBD">
              <w:rPr>
                <w:sz w:val="20"/>
                <w:lang w:val="en-US"/>
              </w:rPr>
              <w:t>1</w:t>
            </w:r>
          </w:p>
        </w:tc>
        <w:tc>
          <w:tcPr>
            <w:tcW w:w="551" w:type="pct"/>
            <w:noWrap/>
            <w:hideMark/>
          </w:tcPr>
          <w:p w14:paraId="67EEEADE" w14:textId="77777777" w:rsidR="00362619" w:rsidRPr="009C3DBD" w:rsidRDefault="00362619" w:rsidP="005E5179">
            <w:pPr>
              <w:spacing w:before="0"/>
              <w:jc w:val="center"/>
              <w:rPr>
                <w:sz w:val="20"/>
                <w:lang w:val="en-US"/>
              </w:rPr>
            </w:pPr>
            <w:r w:rsidRPr="009C3DBD">
              <w:rPr>
                <w:sz w:val="20"/>
                <w:lang w:val="en-US"/>
              </w:rPr>
              <w:t>0</w:t>
            </w:r>
          </w:p>
        </w:tc>
        <w:tc>
          <w:tcPr>
            <w:tcW w:w="506" w:type="pct"/>
            <w:noWrap/>
            <w:hideMark/>
          </w:tcPr>
          <w:p w14:paraId="53B54115" w14:textId="77777777" w:rsidR="00362619" w:rsidRPr="009C3DBD" w:rsidRDefault="00362619" w:rsidP="005E5179">
            <w:pPr>
              <w:spacing w:before="0"/>
              <w:jc w:val="center"/>
              <w:rPr>
                <w:sz w:val="20"/>
                <w:lang w:val="en-US"/>
              </w:rPr>
            </w:pPr>
            <w:r w:rsidRPr="009C3DBD">
              <w:rPr>
                <w:sz w:val="20"/>
                <w:lang w:val="en-US"/>
              </w:rPr>
              <w:t>1</w:t>
            </w:r>
          </w:p>
        </w:tc>
      </w:tr>
      <w:tr w:rsidR="00531882" w:rsidRPr="009C3DBD" w14:paraId="45FEBD36" w14:textId="77777777" w:rsidTr="0074341B">
        <w:trPr>
          <w:trHeight w:val="315"/>
        </w:trPr>
        <w:tc>
          <w:tcPr>
            <w:tcW w:w="795" w:type="pct"/>
            <w:noWrap/>
            <w:hideMark/>
          </w:tcPr>
          <w:p w14:paraId="57F04675" w14:textId="77777777" w:rsidR="00362619" w:rsidRPr="009C3DBD" w:rsidRDefault="00362619" w:rsidP="005E5179">
            <w:pPr>
              <w:spacing w:before="0"/>
              <w:jc w:val="center"/>
              <w:rPr>
                <w:sz w:val="20"/>
                <w:lang w:val="en-US"/>
              </w:rPr>
            </w:pPr>
            <w:r w:rsidRPr="009C3DBD">
              <w:rPr>
                <w:sz w:val="20"/>
                <w:lang w:val="en-US"/>
              </w:rPr>
              <w:t>Чистиковые</w:t>
            </w:r>
          </w:p>
        </w:tc>
        <w:tc>
          <w:tcPr>
            <w:tcW w:w="507" w:type="pct"/>
            <w:noWrap/>
            <w:hideMark/>
          </w:tcPr>
          <w:p w14:paraId="37CBCE3F" w14:textId="77777777" w:rsidR="00362619" w:rsidRPr="009C3DBD" w:rsidRDefault="00362619" w:rsidP="005E5179">
            <w:pPr>
              <w:spacing w:before="0"/>
              <w:jc w:val="center"/>
              <w:rPr>
                <w:sz w:val="20"/>
                <w:lang w:val="en-US"/>
              </w:rPr>
            </w:pPr>
            <w:r w:rsidRPr="009C3DBD">
              <w:rPr>
                <w:sz w:val="20"/>
                <w:lang w:val="en-US"/>
              </w:rPr>
              <w:t>21</w:t>
            </w:r>
          </w:p>
        </w:tc>
        <w:tc>
          <w:tcPr>
            <w:tcW w:w="507" w:type="pct"/>
            <w:noWrap/>
            <w:hideMark/>
          </w:tcPr>
          <w:p w14:paraId="20B41544"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37A08508"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241C47A5"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6BF54035" w14:textId="77777777" w:rsidR="00362619" w:rsidRPr="009C3DBD" w:rsidRDefault="00362619" w:rsidP="005E5179">
            <w:pPr>
              <w:spacing w:before="0"/>
              <w:jc w:val="center"/>
              <w:rPr>
                <w:sz w:val="20"/>
                <w:lang w:val="en-US"/>
              </w:rPr>
            </w:pPr>
            <w:r w:rsidRPr="009C3DBD">
              <w:rPr>
                <w:sz w:val="20"/>
                <w:lang w:val="en-US"/>
              </w:rPr>
              <w:t>60</w:t>
            </w:r>
          </w:p>
        </w:tc>
        <w:tc>
          <w:tcPr>
            <w:tcW w:w="614" w:type="pct"/>
            <w:noWrap/>
            <w:hideMark/>
          </w:tcPr>
          <w:p w14:paraId="3AAD2518" w14:textId="77777777" w:rsidR="00362619" w:rsidRPr="009C3DBD" w:rsidRDefault="00362619" w:rsidP="005E5179">
            <w:pPr>
              <w:spacing w:before="0"/>
              <w:jc w:val="center"/>
              <w:rPr>
                <w:sz w:val="20"/>
                <w:lang w:val="en-US"/>
              </w:rPr>
            </w:pPr>
            <w:r w:rsidRPr="009C3DBD">
              <w:rPr>
                <w:sz w:val="20"/>
                <w:lang w:val="en-US"/>
              </w:rPr>
              <w:t>0</w:t>
            </w:r>
          </w:p>
        </w:tc>
        <w:tc>
          <w:tcPr>
            <w:tcW w:w="551" w:type="pct"/>
            <w:noWrap/>
            <w:hideMark/>
          </w:tcPr>
          <w:p w14:paraId="1F74DCAB" w14:textId="77777777" w:rsidR="00362619" w:rsidRPr="009C3DBD" w:rsidRDefault="00362619" w:rsidP="005E5179">
            <w:pPr>
              <w:spacing w:before="0"/>
              <w:jc w:val="center"/>
              <w:rPr>
                <w:sz w:val="20"/>
                <w:lang w:val="en-US"/>
              </w:rPr>
            </w:pPr>
            <w:r w:rsidRPr="009C3DBD">
              <w:rPr>
                <w:sz w:val="20"/>
                <w:lang w:val="en-US"/>
              </w:rPr>
              <w:t>0</w:t>
            </w:r>
          </w:p>
        </w:tc>
        <w:tc>
          <w:tcPr>
            <w:tcW w:w="506" w:type="pct"/>
            <w:noWrap/>
            <w:hideMark/>
          </w:tcPr>
          <w:p w14:paraId="61424284" w14:textId="77777777" w:rsidR="00362619" w:rsidRPr="009C3DBD" w:rsidRDefault="00362619" w:rsidP="005E5179">
            <w:pPr>
              <w:spacing w:before="0"/>
              <w:jc w:val="center"/>
              <w:rPr>
                <w:sz w:val="20"/>
                <w:lang w:val="en-US"/>
              </w:rPr>
            </w:pPr>
            <w:r w:rsidRPr="009C3DBD">
              <w:rPr>
                <w:sz w:val="20"/>
                <w:lang w:val="en-US"/>
              </w:rPr>
              <w:t>60</w:t>
            </w:r>
          </w:p>
        </w:tc>
      </w:tr>
      <w:tr w:rsidR="00531882" w:rsidRPr="009C3DBD" w14:paraId="2C626B36" w14:textId="77777777" w:rsidTr="0074341B">
        <w:trPr>
          <w:trHeight w:val="315"/>
        </w:trPr>
        <w:tc>
          <w:tcPr>
            <w:tcW w:w="795" w:type="pct"/>
            <w:noWrap/>
            <w:hideMark/>
          </w:tcPr>
          <w:p w14:paraId="58AD92BD" w14:textId="77777777" w:rsidR="00362619" w:rsidRPr="009C3DBD" w:rsidRDefault="00362619" w:rsidP="005E5179">
            <w:pPr>
              <w:spacing w:before="0"/>
              <w:jc w:val="center"/>
              <w:rPr>
                <w:sz w:val="20"/>
                <w:lang w:val="en-US"/>
              </w:rPr>
            </w:pPr>
            <w:r w:rsidRPr="009C3DBD">
              <w:rPr>
                <w:sz w:val="20"/>
                <w:lang w:val="en-US"/>
              </w:rPr>
              <w:t>Совы</w:t>
            </w:r>
          </w:p>
        </w:tc>
        <w:tc>
          <w:tcPr>
            <w:tcW w:w="507" w:type="pct"/>
            <w:noWrap/>
            <w:hideMark/>
          </w:tcPr>
          <w:p w14:paraId="15E33980"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49219900" w14:textId="77777777" w:rsidR="00362619" w:rsidRPr="009C3DBD" w:rsidRDefault="00362619" w:rsidP="005E5179">
            <w:pPr>
              <w:spacing w:before="0"/>
              <w:jc w:val="center"/>
              <w:rPr>
                <w:sz w:val="20"/>
                <w:lang w:val="en-US"/>
              </w:rPr>
            </w:pPr>
            <w:r w:rsidRPr="009C3DBD">
              <w:rPr>
                <w:sz w:val="20"/>
                <w:lang w:val="en-US"/>
              </w:rPr>
              <w:t>1</w:t>
            </w:r>
          </w:p>
        </w:tc>
        <w:tc>
          <w:tcPr>
            <w:tcW w:w="507" w:type="pct"/>
            <w:noWrap/>
            <w:hideMark/>
          </w:tcPr>
          <w:p w14:paraId="28F76301"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359DD436"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02E2F3F6" w14:textId="77777777" w:rsidR="00362619" w:rsidRPr="009C3DBD" w:rsidRDefault="00362619" w:rsidP="005E5179">
            <w:pPr>
              <w:spacing w:before="0"/>
              <w:jc w:val="center"/>
              <w:rPr>
                <w:sz w:val="20"/>
                <w:lang w:val="en-US"/>
              </w:rPr>
            </w:pPr>
            <w:r w:rsidRPr="009C3DBD">
              <w:rPr>
                <w:sz w:val="20"/>
                <w:lang w:val="en-US"/>
              </w:rPr>
              <w:t>0</w:t>
            </w:r>
          </w:p>
        </w:tc>
        <w:tc>
          <w:tcPr>
            <w:tcW w:w="614" w:type="pct"/>
            <w:noWrap/>
            <w:hideMark/>
          </w:tcPr>
          <w:p w14:paraId="57B5DDC3" w14:textId="77777777" w:rsidR="00362619" w:rsidRPr="009C3DBD" w:rsidRDefault="00362619" w:rsidP="005E5179">
            <w:pPr>
              <w:spacing w:before="0"/>
              <w:jc w:val="center"/>
              <w:rPr>
                <w:sz w:val="20"/>
                <w:lang w:val="en-US"/>
              </w:rPr>
            </w:pPr>
            <w:r w:rsidRPr="009C3DBD">
              <w:rPr>
                <w:sz w:val="20"/>
                <w:lang w:val="en-US"/>
              </w:rPr>
              <w:t>1</w:t>
            </w:r>
          </w:p>
        </w:tc>
        <w:tc>
          <w:tcPr>
            <w:tcW w:w="551" w:type="pct"/>
            <w:noWrap/>
            <w:hideMark/>
          </w:tcPr>
          <w:p w14:paraId="770960EC" w14:textId="77777777" w:rsidR="00362619" w:rsidRPr="009C3DBD" w:rsidRDefault="00362619" w:rsidP="005E5179">
            <w:pPr>
              <w:spacing w:before="0"/>
              <w:jc w:val="center"/>
              <w:rPr>
                <w:sz w:val="20"/>
                <w:lang w:val="en-US"/>
              </w:rPr>
            </w:pPr>
            <w:r w:rsidRPr="009C3DBD">
              <w:rPr>
                <w:sz w:val="20"/>
                <w:lang w:val="en-US"/>
              </w:rPr>
              <w:t>1</w:t>
            </w:r>
          </w:p>
        </w:tc>
        <w:tc>
          <w:tcPr>
            <w:tcW w:w="506" w:type="pct"/>
            <w:noWrap/>
            <w:hideMark/>
          </w:tcPr>
          <w:p w14:paraId="3DD841D5" w14:textId="77777777" w:rsidR="00362619" w:rsidRPr="009C3DBD" w:rsidRDefault="00362619" w:rsidP="005E5179">
            <w:pPr>
              <w:spacing w:before="0"/>
              <w:jc w:val="center"/>
              <w:rPr>
                <w:sz w:val="20"/>
                <w:lang w:val="en-US"/>
              </w:rPr>
            </w:pPr>
            <w:r w:rsidRPr="009C3DBD">
              <w:rPr>
                <w:sz w:val="20"/>
                <w:lang w:val="en-US"/>
              </w:rPr>
              <w:t>3</w:t>
            </w:r>
          </w:p>
        </w:tc>
      </w:tr>
      <w:tr w:rsidR="00531882" w:rsidRPr="009C3DBD" w14:paraId="2D8A748B" w14:textId="77777777" w:rsidTr="0074341B">
        <w:trPr>
          <w:trHeight w:val="315"/>
        </w:trPr>
        <w:tc>
          <w:tcPr>
            <w:tcW w:w="795" w:type="pct"/>
            <w:noWrap/>
            <w:hideMark/>
          </w:tcPr>
          <w:p w14:paraId="56B7C07F" w14:textId="77777777" w:rsidR="00362619" w:rsidRPr="009C3DBD" w:rsidRDefault="00362619" w:rsidP="005E5179">
            <w:pPr>
              <w:spacing w:before="0"/>
              <w:jc w:val="center"/>
              <w:rPr>
                <w:sz w:val="20"/>
                <w:lang w:val="en-US"/>
              </w:rPr>
            </w:pPr>
            <w:r w:rsidRPr="009C3DBD">
              <w:rPr>
                <w:sz w:val="20"/>
                <w:lang w:val="en-US"/>
              </w:rPr>
              <w:t>Стрижи</w:t>
            </w:r>
          </w:p>
        </w:tc>
        <w:tc>
          <w:tcPr>
            <w:tcW w:w="507" w:type="pct"/>
            <w:noWrap/>
            <w:hideMark/>
          </w:tcPr>
          <w:p w14:paraId="6260A5B8"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30C27F07"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308FFAB3" w14:textId="77777777" w:rsidR="00362619" w:rsidRPr="009C3DBD" w:rsidRDefault="00362619" w:rsidP="005E5179">
            <w:pPr>
              <w:spacing w:before="0"/>
              <w:jc w:val="center"/>
              <w:rPr>
                <w:sz w:val="20"/>
                <w:lang w:val="en-US"/>
              </w:rPr>
            </w:pPr>
            <w:r w:rsidRPr="009C3DBD">
              <w:rPr>
                <w:sz w:val="20"/>
                <w:lang w:val="en-US"/>
              </w:rPr>
              <w:t>1</w:t>
            </w:r>
          </w:p>
        </w:tc>
        <w:tc>
          <w:tcPr>
            <w:tcW w:w="507" w:type="pct"/>
            <w:noWrap/>
            <w:hideMark/>
          </w:tcPr>
          <w:p w14:paraId="1E915FA0"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4A0E3240" w14:textId="77777777" w:rsidR="00362619" w:rsidRPr="009C3DBD" w:rsidRDefault="00362619" w:rsidP="005E5179">
            <w:pPr>
              <w:spacing w:before="0"/>
              <w:jc w:val="center"/>
              <w:rPr>
                <w:sz w:val="20"/>
                <w:lang w:val="en-US"/>
              </w:rPr>
            </w:pPr>
            <w:r w:rsidRPr="009C3DBD">
              <w:rPr>
                <w:sz w:val="20"/>
                <w:lang w:val="en-US"/>
              </w:rPr>
              <w:t>0</w:t>
            </w:r>
          </w:p>
        </w:tc>
        <w:tc>
          <w:tcPr>
            <w:tcW w:w="614" w:type="pct"/>
            <w:noWrap/>
            <w:hideMark/>
          </w:tcPr>
          <w:p w14:paraId="1DAA92C6" w14:textId="77777777" w:rsidR="00362619" w:rsidRPr="009C3DBD" w:rsidRDefault="00362619" w:rsidP="005E5179">
            <w:pPr>
              <w:spacing w:before="0"/>
              <w:jc w:val="center"/>
              <w:rPr>
                <w:sz w:val="20"/>
                <w:lang w:val="en-US"/>
              </w:rPr>
            </w:pPr>
            <w:r w:rsidRPr="009C3DBD">
              <w:rPr>
                <w:sz w:val="20"/>
                <w:lang w:val="en-US"/>
              </w:rPr>
              <w:t>0</w:t>
            </w:r>
          </w:p>
        </w:tc>
        <w:tc>
          <w:tcPr>
            <w:tcW w:w="551" w:type="pct"/>
            <w:noWrap/>
            <w:hideMark/>
          </w:tcPr>
          <w:p w14:paraId="33CD8162" w14:textId="77777777" w:rsidR="00362619" w:rsidRPr="009C3DBD" w:rsidRDefault="00362619" w:rsidP="005E5179">
            <w:pPr>
              <w:spacing w:before="0"/>
              <w:jc w:val="center"/>
              <w:rPr>
                <w:sz w:val="20"/>
                <w:lang w:val="en-US"/>
              </w:rPr>
            </w:pPr>
            <w:r w:rsidRPr="009C3DBD">
              <w:rPr>
                <w:sz w:val="20"/>
                <w:lang w:val="en-US"/>
              </w:rPr>
              <w:t>0</w:t>
            </w:r>
          </w:p>
        </w:tc>
        <w:tc>
          <w:tcPr>
            <w:tcW w:w="506" w:type="pct"/>
            <w:noWrap/>
            <w:hideMark/>
          </w:tcPr>
          <w:p w14:paraId="6DE96311" w14:textId="77777777" w:rsidR="00362619" w:rsidRPr="009C3DBD" w:rsidRDefault="00362619" w:rsidP="005E5179">
            <w:pPr>
              <w:spacing w:before="0"/>
              <w:jc w:val="center"/>
              <w:rPr>
                <w:sz w:val="20"/>
                <w:lang w:val="en-US"/>
              </w:rPr>
            </w:pPr>
            <w:r w:rsidRPr="009C3DBD">
              <w:rPr>
                <w:sz w:val="20"/>
                <w:lang w:val="en-US"/>
              </w:rPr>
              <w:t>1</w:t>
            </w:r>
          </w:p>
        </w:tc>
      </w:tr>
      <w:tr w:rsidR="00531882" w:rsidRPr="009C3DBD" w14:paraId="2AFCD5E8" w14:textId="77777777" w:rsidTr="0074341B">
        <w:trPr>
          <w:trHeight w:val="315"/>
        </w:trPr>
        <w:tc>
          <w:tcPr>
            <w:tcW w:w="795" w:type="pct"/>
            <w:noWrap/>
            <w:hideMark/>
          </w:tcPr>
          <w:p w14:paraId="33A5CB98" w14:textId="77777777" w:rsidR="00362619" w:rsidRPr="009C3DBD" w:rsidRDefault="00362619" w:rsidP="005E5179">
            <w:pPr>
              <w:spacing w:before="0"/>
              <w:jc w:val="center"/>
              <w:rPr>
                <w:sz w:val="20"/>
                <w:lang w:val="en-US"/>
              </w:rPr>
            </w:pPr>
            <w:r w:rsidRPr="009C3DBD">
              <w:rPr>
                <w:sz w:val="20"/>
                <w:lang w:val="en-US"/>
              </w:rPr>
              <w:t>Воробьиные</w:t>
            </w:r>
          </w:p>
        </w:tc>
        <w:tc>
          <w:tcPr>
            <w:tcW w:w="507" w:type="pct"/>
            <w:noWrap/>
            <w:hideMark/>
          </w:tcPr>
          <w:p w14:paraId="7A804A8D"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26B8F63D" w14:textId="77777777" w:rsidR="00362619" w:rsidRPr="009C3DBD" w:rsidRDefault="00362619" w:rsidP="005E5179">
            <w:pPr>
              <w:spacing w:before="0"/>
              <w:jc w:val="center"/>
              <w:rPr>
                <w:sz w:val="20"/>
                <w:lang w:val="en-US"/>
              </w:rPr>
            </w:pPr>
            <w:r w:rsidRPr="009C3DBD">
              <w:rPr>
                <w:sz w:val="20"/>
                <w:lang w:val="en-US"/>
              </w:rPr>
              <w:t>45</w:t>
            </w:r>
          </w:p>
        </w:tc>
        <w:tc>
          <w:tcPr>
            <w:tcW w:w="507" w:type="pct"/>
            <w:noWrap/>
            <w:hideMark/>
          </w:tcPr>
          <w:p w14:paraId="20CB551C" w14:textId="77777777" w:rsidR="00362619" w:rsidRPr="009C3DBD" w:rsidRDefault="00362619" w:rsidP="005E5179">
            <w:pPr>
              <w:spacing w:before="0"/>
              <w:jc w:val="center"/>
              <w:rPr>
                <w:sz w:val="20"/>
                <w:lang w:val="en-US"/>
              </w:rPr>
            </w:pPr>
            <w:r w:rsidRPr="009C3DBD">
              <w:rPr>
                <w:sz w:val="20"/>
                <w:lang w:val="en-US"/>
              </w:rPr>
              <w:t>13</w:t>
            </w:r>
          </w:p>
        </w:tc>
        <w:tc>
          <w:tcPr>
            <w:tcW w:w="507" w:type="pct"/>
            <w:noWrap/>
            <w:hideMark/>
          </w:tcPr>
          <w:p w14:paraId="338CC992" w14:textId="77777777" w:rsidR="00362619" w:rsidRPr="009C3DBD" w:rsidRDefault="00362619" w:rsidP="005E5179">
            <w:pPr>
              <w:spacing w:before="0"/>
              <w:jc w:val="center"/>
              <w:rPr>
                <w:sz w:val="20"/>
                <w:lang w:val="en-US"/>
              </w:rPr>
            </w:pPr>
            <w:r w:rsidRPr="009C3DBD">
              <w:rPr>
                <w:sz w:val="20"/>
                <w:lang w:val="en-US"/>
              </w:rPr>
              <w:t>0</w:t>
            </w:r>
          </w:p>
        </w:tc>
        <w:tc>
          <w:tcPr>
            <w:tcW w:w="507" w:type="pct"/>
            <w:noWrap/>
            <w:hideMark/>
          </w:tcPr>
          <w:p w14:paraId="3B1DBAEF" w14:textId="77777777" w:rsidR="00362619" w:rsidRPr="009C3DBD" w:rsidRDefault="00362619" w:rsidP="005E5179">
            <w:pPr>
              <w:spacing w:before="0"/>
              <w:jc w:val="center"/>
              <w:rPr>
                <w:sz w:val="20"/>
                <w:lang w:val="en-US"/>
              </w:rPr>
            </w:pPr>
            <w:r w:rsidRPr="009C3DBD">
              <w:rPr>
                <w:sz w:val="20"/>
                <w:lang w:val="en-US"/>
              </w:rPr>
              <w:t>4</w:t>
            </w:r>
          </w:p>
        </w:tc>
        <w:tc>
          <w:tcPr>
            <w:tcW w:w="614" w:type="pct"/>
            <w:noWrap/>
            <w:hideMark/>
          </w:tcPr>
          <w:p w14:paraId="7E9934F1" w14:textId="77777777" w:rsidR="00362619" w:rsidRPr="009C3DBD" w:rsidRDefault="00362619" w:rsidP="005E5179">
            <w:pPr>
              <w:spacing w:before="0"/>
              <w:jc w:val="center"/>
              <w:rPr>
                <w:sz w:val="20"/>
                <w:lang w:val="en-US"/>
              </w:rPr>
            </w:pPr>
            <w:r w:rsidRPr="009C3DBD">
              <w:rPr>
                <w:sz w:val="20"/>
                <w:lang w:val="en-US"/>
              </w:rPr>
              <w:t>33</w:t>
            </w:r>
          </w:p>
        </w:tc>
        <w:tc>
          <w:tcPr>
            <w:tcW w:w="551" w:type="pct"/>
            <w:hideMark/>
          </w:tcPr>
          <w:p w14:paraId="569104C0" w14:textId="77777777" w:rsidR="00362619" w:rsidRPr="009C3DBD" w:rsidRDefault="00362619" w:rsidP="005E5179">
            <w:pPr>
              <w:spacing w:before="0"/>
              <w:jc w:val="center"/>
              <w:rPr>
                <w:sz w:val="20"/>
                <w:lang w:val="en-US"/>
              </w:rPr>
            </w:pPr>
            <w:r w:rsidRPr="009C3DBD">
              <w:rPr>
                <w:sz w:val="20"/>
                <w:lang w:val="en-US"/>
              </w:rPr>
              <w:t>13</w:t>
            </w:r>
          </w:p>
        </w:tc>
        <w:tc>
          <w:tcPr>
            <w:tcW w:w="506" w:type="pct"/>
            <w:noWrap/>
            <w:hideMark/>
          </w:tcPr>
          <w:p w14:paraId="147015B1" w14:textId="77777777" w:rsidR="00362619" w:rsidRPr="009C3DBD" w:rsidRDefault="00362619" w:rsidP="005E5179">
            <w:pPr>
              <w:spacing w:before="0"/>
              <w:jc w:val="center"/>
              <w:rPr>
                <w:sz w:val="20"/>
                <w:lang w:val="en-US"/>
              </w:rPr>
            </w:pPr>
            <w:r w:rsidRPr="009C3DBD">
              <w:rPr>
                <w:sz w:val="20"/>
                <w:lang w:val="en-US"/>
              </w:rPr>
              <w:t>108</w:t>
            </w:r>
          </w:p>
        </w:tc>
      </w:tr>
      <w:tr w:rsidR="00362619" w:rsidRPr="009C3DBD" w14:paraId="07AD9C50" w14:textId="77777777" w:rsidTr="0074341B">
        <w:trPr>
          <w:trHeight w:val="315"/>
        </w:trPr>
        <w:tc>
          <w:tcPr>
            <w:tcW w:w="795" w:type="pct"/>
            <w:noWrap/>
            <w:hideMark/>
          </w:tcPr>
          <w:p w14:paraId="40A6FE5F" w14:textId="77777777" w:rsidR="00362619" w:rsidRPr="009C3DBD" w:rsidRDefault="00362619" w:rsidP="005E5179">
            <w:pPr>
              <w:spacing w:before="0"/>
              <w:jc w:val="center"/>
              <w:rPr>
                <w:b/>
                <w:bCs/>
                <w:sz w:val="20"/>
                <w:lang w:val="en-US"/>
              </w:rPr>
            </w:pPr>
            <w:r w:rsidRPr="009C3DBD">
              <w:rPr>
                <w:b/>
                <w:bCs/>
                <w:sz w:val="20"/>
                <w:lang w:val="en-US"/>
              </w:rPr>
              <w:t>Всего</w:t>
            </w:r>
          </w:p>
        </w:tc>
        <w:tc>
          <w:tcPr>
            <w:tcW w:w="4205" w:type="pct"/>
            <w:gridSpan w:val="8"/>
            <w:noWrap/>
            <w:hideMark/>
          </w:tcPr>
          <w:p w14:paraId="61795B3A" w14:textId="77777777" w:rsidR="00362619" w:rsidRPr="009C3DBD" w:rsidRDefault="00362619" w:rsidP="005E5179">
            <w:pPr>
              <w:spacing w:before="0"/>
              <w:jc w:val="center"/>
              <w:rPr>
                <w:b/>
                <w:bCs/>
                <w:sz w:val="20"/>
                <w:lang w:val="en-US"/>
              </w:rPr>
            </w:pPr>
            <w:r w:rsidRPr="009C3DBD">
              <w:rPr>
                <w:b/>
                <w:bCs/>
                <w:sz w:val="20"/>
                <w:lang w:val="en-US"/>
              </w:rPr>
              <w:t>2371</w:t>
            </w:r>
          </w:p>
        </w:tc>
      </w:tr>
    </w:tbl>
    <w:p w14:paraId="2A524D2E" w14:textId="77777777" w:rsidR="00362619" w:rsidRPr="009C3DBD" w:rsidRDefault="00362619" w:rsidP="0074341B">
      <w:r w:rsidRPr="009C3DBD">
        <w:t xml:space="preserve">В апреле - мае миграционная активность птиц возрастает, но по интенсивности пролета весенняя миграция менее выражена, чем в осенний период, и протекает в более сжатые сроки. Анализ динамики численности чаек показывает, что пик их миграционной активности в районе приходится на сентябрь, в 2020 году отмечено 1401 особей. Кулики и утиные в основном встречены в сентябре-октябре. </w:t>
      </w:r>
    </w:p>
    <w:tbl>
      <w:tblPr>
        <w:tblW w:w="5000" w:type="pct"/>
        <w:tblLayout w:type="fixed"/>
        <w:tblLook w:val="04A0" w:firstRow="1" w:lastRow="0" w:firstColumn="1" w:lastColumn="0" w:noHBand="0" w:noVBand="1"/>
      </w:tblPr>
      <w:tblGrid>
        <w:gridCol w:w="4656"/>
        <w:gridCol w:w="4983"/>
      </w:tblGrid>
      <w:tr w:rsidR="00362619" w:rsidRPr="009C3DBD" w14:paraId="4840EAB8" w14:textId="77777777" w:rsidTr="005E5179">
        <w:trPr>
          <w:trHeight w:val="3390"/>
        </w:trPr>
        <w:tc>
          <w:tcPr>
            <w:tcW w:w="2415" w:type="pct"/>
          </w:tcPr>
          <w:p w14:paraId="3267A651" w14:textId="77777777" w:rsidR="00362619" w:rsidRPr="009C3DBD" w:rsidRDefault="00362619" w:rsidP="005E5179">
            <w:pPr>
              <w:widowControl w:val="0"/>
              <w:spacing w:before="0"/>
              <w:jc w:val="left"/>
              <w:rPr>
                <w:noProof/>
                <w:sz w:val="20"/>
              </w:rPr>
            </w:pPr>
          </w:p>
          <w:p w14:paraId="4D644BA4" w14:textId="77777777" w:rsidR="00362619" w:rsidRPr="009C3DBD" w:rsidRDefault="00362619" w:rsidP="005E5179">
            <w:pPr>
              <w:widowControl w:val="0"/>
              <w:spacing w:before="0"/>
              <w:jc w:val="left"/>
              <w:rPr>
                <w:sz w:val="20"/>
              </w:rPr>
            </w:pPr>
            <w:r w:rsidRPr="009C3DBD">
              <w:rPr>
                <w:noProof/>
                <w:sz w:val="20"/>
                <w:lang w:val="en-US"/>
              </w:rPr>
              <w:drawing>
                <wp:inline distT="0" distB="0" distL="0" distR="0" wp14:anchorId="10FDC3FE" wp14:editId="7254A756">
                  <wp:extent cx="2757600" cy="2017036"/>
                  <wp:effectExtent l="0" t="0" r="5080" b="254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0078" cy="2026163"/>
                          </a:xfrm>
                          <a:prstGeom prst="rect">
                            <a:avLst/>
                          </a:prstGeom>
                          <a:noFill/>
                        </pic:spPr>
                      </pic:pic>
                    </a:graphicData>
                  </a:graphic>
                </wp:inline>
              </w:drawing>
            </w:r>
          </w:p>
        </w:tc>
        <w:tc>
          <w:tcPr>
            <w:tcW w:w="2585" w:type="pct"/>
          </w:tcPr>
          <w:p w14:paraId="1BB6A0BB" w14:textId="77777777" w:rsidR="00362619" w:rsidRPr="009C3DBD" w:rsidRDefault="00362619" w:rsidP="005E5179">
            <w:pPr>
              <w:widowControl w:val="0"/>
              <w:spacing w:before="120" w:after="120"/>
              <w:jc w:val="left"/>
              <w:rPr>
                <w:noProof/>
                <w:sz w:val="20"/>
              </w:rPr>
            </w:pPr>
            <w:r w:rsidRPr="009C3DBD">
              <w:rPr>
                <w:noProof/>
                <w:sz w:val="20"/>
                <w:lang w:val="en-US"/>
              </w:rPr>
              <w:drawing>
                <wp:inline distT="0" distB="0" distL="0" distR="0" wp14:anchorId="34A473B2" wp14:editId="23F74B68">
                  <wp:extent cx="2915390" cy="2153942"/>
                  <wp:effectExtent l="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5390" cy="2153942"/>
                          </a:xfrm>
                          <a:prstGeom prst="rect">
                            <a:avLst/>
                          </a:prstGeom>
                          <a:noFill/>
                        </pic:spPr>
                      </pic:pic>
                    </a:graphicData>
                  </a:graphic>
                </wp:inline>
              </w:drawing>
            </w:r>
          </w:p>
        </w:tc>
      </w:tr>
    </w:tbl>
    <w:p w14:paraId="7D7964F0" w14:textId="26478E8D" w:rsidR="00362619" w:rsidRPr="009C3DBD" w:rsidRDefault="00362619" w:rsidP="0074341B">
      <w:pPr>
        <w:jc w:val="center"/>
      </w:pPr>
      <w:bookmarkStart w:id="294" w:name="_Toc500253326"/>
      <w:r w:rsidRPr="009C3DBD">
        <w:t>Рисунок</w:t>
      </w:r>
      <w:r w:rsidR="0074341B" w:rsidRPr="009C3DBD">
        <w:t xml:space="preserve"> 5.6-</w:t>
      </w:r>
      <w:r w:rsidR="003467EB" w:rsidRPr="009C3DBD">
        <w:t>10</w:t>
      </w:r>
      <w:r w:rsidRPr="009C3DBD">
        <w:t xml:space="preserve">. </w:t>
      </w:r>
      <w:bookmarkEnd w:id="294"/>
      <w:r w:rsidRPr="009C3DBD">
        <w:t>Состав птиц в районе платформы ПА-А в 2019 и 2020 гг.</w:t>
      </w:r>
    </w:p>
    <w:p w14:paraId="242BE8D7" w14:textId="7376BC92" w:rsidR="00C51817" w:rsidRPr="009C3DBD" w:rsidRDefault="00362619" w:rsidP="0074341B">
      <w:r w:rsidRPr="009C3DBD">
        <w:t>Данные по учетам птиц с 2013 по 2020 гг. показывают, что ежегодно по численности превалировали чайки (таблицы 6.5-6 - 6.5-7). Однако в 2018 г. в большом количестве были отмечены буревестники (2500 особей), а в 2015 г. большую долю составили кулики и утиные. В небольшом количестве регулярно отмечены бакланы, хищные и воробьиные птицы.</w:t>
      </w:r>
    </w:p>
    <w:p w14:paraId="00B2E17F" w14:textId="47B62133" w:rsidR="00362619" w:rsidRPr="009C3DBD" w:rsidRDefault="00362619" w:rsidP="00CD57A9">
      <w:r w:rsidRPr="009C3DBD">
        <w:t xml:space="preserve">Таблица </w:t>
      </w:r>
      <w:r w:rsidR="0074341B" w:rsidRPr="009C3DBD">
        <w:t>5.6-</w:t>
      </w:r>
      <w:r w:rsidR="003467EB" w:rsidRPr="009C3DBD">
        <w:t>19</w:t>
      </w:r>
      <w:r w:rsidR="0074341B" w:rsidRPr="009C3DBD">
        <w:t xml:space="preserve">. </w:t>
      </w:r>
      <w:r w:rsidRPr="009C3DBD">
        <w:t>Сводные данные по учетам птиц в районе платформы ПА-А в 2013-2020 гг.</w:t>
      </w:r>
    </w:p>
    <w:tbl>
      <w:tblPr>
        <w:tblStyle w:val="aff4"/>
        <w:tblW w:w="5000" w:type="pct"/>
        <w:tblLook w:val="04A0" w:firstRow="1" w:lastRow="0" w:firstColumn="1" w:lastColumn="0" w:noHBand="0" w:noVBand="1"/>
      </w:tblPr>
      <w:tblGrid>
        <w:gridCol w:w="2051"/>
        <w:gridCol w:w="1082"/>
        <w:gridCol w:w="1083"/>
        <w:gridCol w:w="1083"/>
        <w:gridCol w:w="1083"/>
        <w:gridCol w:w="1083"/>
        <w:gridCol w:w="1083"/>
        <w:gridCol w:w="1085"/>
      </w:tblGrid>
      <w:tr w:rsidR="00362619" w:rsidRPr="009C3DBD" w14:paraId="1A1402A5" w14:textId="77777777" w:rsidTr="006832C3">
        <w:trPr>
          <w:cnfStyle w:val="100000000000" w:firstRow="1" w:lastRow="0" w:firstColumn="0" w:lastColumn="0" w:oddVBand="0" w:evenVBand="0" w:oddHBand="0" w:evenHBand="0" w:firstRowFirstColumn="0" w:firstRowLastColumn="0" w:lastRowFirstColumn="0" w:lastRowLastColumn="0"/>
          <w:trHeight w:val="308"/>
        </w:trPr>
        <w:tc>
          <w:tcPr>
            <w:tcW w:w="1065" w:type="pct"/>
            <w:vMerge w:val="restart"/>
            <w:noWrap/>
            <w:hideMark/>
          </w:tcPr>
          <w:p w14:paraId="698162A8" w14:textId="77777777" w:rsidR="00362619" w:rsidRPr="009C3DBD" w:rsidRDefault="00362619" w:rsidP="00CD57A9">
            <w:pPr>
              <w:keepNext w:val="0"/>
              <w:keepLines w:val="0"/>
              <w:spacing w:before="0"/>
              <w:rPr>
                <w:b/>
                <w:bCs/>
                <w:sz w:val="20"/>
                <w:szCs w:val="20"/>
              </w:rPr>
            </w:pPr>
            <w:r w:rsidRPr="009C3DBD">
              <w:rPr>
                <w:b/>
                <w:bCs/>
                <w:sz w:val="20"/>
                <w:szCs w:val="20"/>
              </w:rPr>
              <w:t>Группы птиц</w:t>
            </w:r>
          </w:p>
        </w:tc>
        <w:tc>
          <w:tcPr>
            <w:tcW w:w="3935" w:type="pct"/>
            <w:gridSpan w:val="7"/>
            <w:noWrap/>
            <w:hideMark/>
          </w:tcPr>
          <w:p w14:paraId="23B2B69A" w14:textId="77777777" w:rsidR="00362619" w:rsidRPr="009C3DBD" w:rsidRDefault="00362619" w:rsidP="00CD57A9">
            <w:pPr>
              <w:keepNext w:val="0"/>
              <w:keepLines w:val="0"/>
              <w:spacing w:before="0"/>
              <w:rPr>
                <w:b/>
                <w:bCs/>
                <w:sz w:val="20"/>
                <w:szCs w:val="20"/>
              </w:rPr>
            </w:pPr>
            <w:r w:rsidRPr="009C3DBD">
              <w:rPr>
                <w:b/>
                <w:bCs/>
                <w:sz w:val="20"/>
                <w:szCs w:val="20"/>
              </w:rPr>
              <w:t>Год</w:t>
            </w:r>
          </w:p>
        </w:tc>
      </w:tr>
      <w:tr w:rsidR="00362619" w:rsidRPr="009C3DBD" w14:paraId="538AFBE5" w14:textId="77777777" w:rsidTr="0074341B">
        <w:trPr>
          <w:trHeight w:val="398"/>
        </w:trPr>
        <w:tc>
          <w:tcPr>
            <w:tcW w:w="1065" w:type="pct"/>
            <w:vMerge/>
            <w:hideMark/>
          </w:tcPr>
          <w:p w14:paraId="0CB63F79" w14:textId="77777777" w:rsidR="00362619" w:rsidRPr="009C3DBD" w:rsidRDefault="00362619" w:rsidP="00CD57A9">
            <w:pPr>
              <w:spacing w:before="0"/>
              <w:jc w:val="center"/>
              <w:rPr>
                <w:b/>
                <w:bCs/>
                <w:sz w:val="20"/>
                <w:szCs w:val="20"/>
              </w:rPr>
            </w:pPr>
          </w:p>
        </w:tc>
        <w:tc>
          <w:tcPr>
            <w:tcW w:w="562" w:type="pct"/>
            <w:noWrap/>
            <w:hideMark/>
          </w:tcPr>
          <w:p w14:paraId="46ADBC07" w14:textId="77777777" w:rsidR="00362619" w:rsidRPr="009C3DBD" w:rsidRDefault="00362619" w:rsidP="00CD57A9">
            <w:pPr>
              <w:spacing w:before="0"/>
              <w:jc w:val="center"/>
              <w:rPr>
                <w:b/>
                <w:bCs/>
                <w:sz w:val="20"/>
                <w:szCs w:val="20"/>
              </w:rPr>
            </w:pPr>
            <w:r w:rsidRPr="009C3DBD">
              <w:rPr>
                <w:b/>
                <w:bCs/>
                <w:sz w:val="20"/>
                <w:szCs w:val="20"/>
              </w:rPr>
              <w:t>2013</w:t>
            </w:r>
          </w:p>
        </w:tc>
        <w:tc>
          <w:tcPr>
            <w:tcW w:w="562" w:type="pct"/>
            <w:noWrap/>
            <w:hideMark/>
          </w:tcPr>
          <w:p w14:paraId="121345CB" w14:textId="77777777" w:rsidR="00362619" w:rsidRPr="009C3DBD" w:rsidRDefault="00362619" w:rsidP="00CD57A9">
            <w:pPr>
              <w:spacing w:before="0"/>
              <w:jc w:val="center"/>
              <w:rPr>
                <w:b/>
                <w:bCs/>
                <w:sz w:val="20"/>
                <w:szCs w:val="20"/>
              </w:rPr>
            </w:pPr>
            <w:r w:rsidRPr="009C3DBD">
              <w:rPr>
                <w:b/>
                <w:bCs/>
                <w:sz w:val="20"/>
                <w:szCs w:val="20"/>
              </w:rPr>
              <w:t>2015</w:t>
            </w:r>
          </w:p>
        </w:tc>
        <w:tc>
          <w:tcPr>
            <w:tcW w:w="562" w:type="pct"/>
            <w:noWrap/>
            <w:hideMark/>
          </w:tcPr>
          <w:p w14:paraId="086929C8" w14:textId="77777777" w:rsidR="00362619" w:rsidRPr="009C3DBD" w:rsidRDefault="00362619" w:rsidP="00CD57A9">
            <w:pPr>
              <w:spacing w:before="0"/>
              <w:jc w:val="center"/>
              <w:rPr>
                <w:b/>
                <w:bCs/>
                <w:sz w:val="20"/>
                <w:szCs w:val="20"/>
              </w:rPr>
            </w:pPr>
            <w:r w:rsidRPr="009C3DBD">
              <w:rPr>
                <w:b/>
                <w:bCs/>
                <w:sz w:val="20"/>
                <w:szCs w:val="20"/>
              </w:rPr>
              <w:t>2016</w:t>
            </w:r>
          </w:p>
        </w:tc>
        <w:tc>
          <w:tcPr>
            <w:tcW w:w="562" w:type="pct"/>
            <w:noWrap/>
            <w:hideMark/>
          </w:tcPr>
          <w:p w14:paraId="45749780" w14:textId="77777777" w:rsidR="00362619" w:rsidRPr="009C3DBD" w:rsidRDefault="00362619" w:rsidP="00CD57A9">
            <w:pPr>
              <w:spacing w:before="0"/>
              <w:jc w:val="center"/>
              <w:rPr>
                <w:b/>
                <w:bCs/>
                <w:sz w:val="20"/>
                <w:szCs w:val="20"/>
              </w:rPr>
            </w:pPr>
            <w:r w:rsidRPr="009C3DBD">
              <w:rPr>
                <w:b/>
                <w:bCs/>
                <w:sz w:val="20"/>
                <w:szCs w:val="20"/>
              </w:rPr>
              <w:t>2017</w:t>
            </w:r>
          </w:p>
        </w:tc>
        <w:tc>
          <w:tcPr>
            <w:tcW w:w="562" w:type="pct"/>
            <w:noWrap/>
            <w:hideMark/>
          </w:tcPr>
          <w:p w14:paraId="24E4EC08" w14:textId="77777777" w:rsidR="00362619" w:rsidRPr="009C3DBD" w:rsidRDefault="00362619" w:rsidP="00CD57A9">
            <w:pPr>
              <w:spacing w:before="0"/>
              <w:jc w:val="center"/>
              <w:rPr>
                <w:b/>
                <w:bCs/>
                <w:sz w:val="20"/>
                <w:szCs w:val="20"/>
              </w:rPr>
            </w:pPr>
            <w:r w:rsidRPr="009C3DBD">
              <w:rPr>
                <w:b/>
                <w:bCs/>
                <w:sz w:val="20"/>
                <w:szCs w:val="20"/>
              </w:rPr>
              <w:t>2018</w:t>
            </w:r>
          </w:p>
        </w:tc>
        <w:tc>
          <w:tcPr>
            <w:tcW w:w="562" w:type="pct"/>
            <w:noWrap/>
            <w:hideMark/>
          </w:tcPr>
          <w:p w14:paraId="7D3FC346" w14:textId="77777777" w:rsidR="00362619" w:rsidRPr="009C3DBD" w:rsidRDefault="00362619" w:rsidP="00CD57A9">
            <w:pPr>
              <w:spacing w:before="0"/>
              <w:jc w:val="center"/>
              <w:rPr>
                <w:b/>
                <w:bCs/>
                <w:sz w:val="20"/>
                <w:szCs w:val="20"/>
              </w:rPr>
            </w:pPr>
            <w:r w:rsidRPr="009C3DBD">
              <w:rPr>
                <w:b/>
                <w:bCs/>
                <w:sz w:val="20"/>
                <w:szCs w:val="20"/>
              </w:rPr>
              <w:t>2019</w:t>
            </w:r>
          </w:p>
        </w:tc>
        <w:tc>
          <w:tcPr>
            <w:tcW w:w="563" w:type="pct"/>
            <w:noWrap/>
            <w:hideMark/>
          </w:tcPr>
          <w:p w14:paraId="12334281" w14:textId="77777777" w:rsidR="00362619" w:rsidRPr="009C3DBD" w:rsidRDefault="00362619" w:rsidP="00CD57A9">
            <w:pPr>
              <w:spacing w:before="0"/>
              <w:jc w:val="center"/>
              <w:rPr>
                <w:b/>
                <w:bCs/>
                <w:sz w:val="20"/>
                <w:szCs w:val="20"/>
              </w:rPr>
            </w:pPr>
            <w:r w:rsidRPr="009C3DBD">
              <w:rPr>
                <w:b/>
                <w:bCs/>
                <w:sz w:val="20"/>
                <w:szCs w:val="20"/>
              </w:rPr>
              <w:t>2020</w:t>
            </w:r>
          </w:p>
        </w:tc>
      </w:tr>
      <w:tr w:rsidR="00362619" w:rsidRPr="009C3DBD" w14:paraId="47F5CD74" w14:textId="77777777" w:rsidTr="0074341B">
        <w:trPr>
          <w:trHeight w:val="300"/>
        </w:trPr>
        <w:tc>
          <w:tcPr>
            <w:tcW w:w="1065" w:type="pct"/>
            <w:noWrap/>
            <w:hideMark/>
          </w:tcPr>
          <w:p w14:paraId="15EE6067" w14:textId="77777777" w:rsidR="00362619" w:rsidRPr="009C3DBD" w:rsidRDefault="00362619" w:rsidP="00CD57A9">
            <w:pPr>
              <w:spacing w:before="0"/>
              <w:jc w:val="center"/>
              <w:rPr>
                <w:sz w:val="20"/>
                <w:szCs w:val="20"/>
              </w:rPr>
            </w:pPr>
            <w:r w:rsidRPr="009C3DBD">
              <w:rPr>
                <w:sz w:val="20"/>
                <w:szCs w:val="20"/>
              </w:rPr>
              <w:t>Буревестники</w:t>
            </w:r>
          </w:p>
        </w:tc>
        <w:tc>
          <w:tcPr>
            <w:tcW w:w="562" w:type="pct"/>
            <w:noWrap/>
            <w:hideMark/>
          </w:tcPr>
          <w:p w14:paraId="74F50B95"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77CA4DDC"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2719DF25"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26924969"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5517191C" w14:textId="77777777" w:rsidR="00362619" w:rsidRPr="009C3DBD" w:rsidRDefault="00362619" w:rsidP="00CD57A9">
            <w:pPr>
              <w:spacing w:before="0"/>
              <w:jc w:val="center"/>
              <w:rPr>
                <w:sz w:val="20"/>
                <w:szCs w:val="20"/>
              </w:rPr>
            </w:pPr>
            <w:r w:rsidRPr="009C3DBD">
              <w:rPr>
                <w:sz w:val="20"/>
                <w:szCs w:val="20"/>
              </w:rPr>
              <w:t>2500</w:t>
            </w:r>
          </w:p>
        </w:tc>
        <w:tc>
          <w:tcPr>
            <w:tcW w:w="562" w:type="pct"/>
            <w:noWrap/>
            <w:hideMark/>
          </w:tcPr>
          <w:p w14:paraId="722B2A73" w14:textId="77777777" w:rsidR="00362619" w:rsidRPr="009C3DBD" w:rsidRDefault="00362619" w:rsidP="00CD57A9">
            <w:pPr>
              <w:spacing w:before="0"/>
              <w:jc w:val="center"/>
              <w:rPr>
                <w:sz w:val="20"/>
                <w:szCs w:val="20"/>
              </w:rPr>
            </w:pPr>
            <w:r w:rsidRPr="009C3DBD">
              <w:rPr>
                <w:sz w:val="20"/>
                <w:szCs w:val="20"/>
              </w:rPr>
              <w:t>993</w:t>
            </w:r>
          </w:p>
        </w:tc>
        <w:tc>
          <w:tcPr>
            <w:tcW w:w="563" w:type="pct"/>
            <w:noWrap/>
            <w:hideMark/>
          </w:tcPr>
          <w:p w14:paraId="7D087177" w14:textId="77777777" w:rsidR="00362619" w:rsidRPr="009C3DBD" w:rsidRDefault="00362619" w:rsidP="00CD57A9">
            <w:pPr>
              <w:spacing w:before="0"/>
              <w:jc w:val="center"/>
              <w:rPr>
                <w:sz w:val="20"/>
                <w:szCs w:val="20"/>
              </w:rPr>
            </w:pPr>
            <w:r w:rsidRPr="009C3DBD">
              <w:rPr>
                <w:sz w:val="20"/>
                <w:szCs w:val="20"/>
              </w:rPr>
              <w:t>150</w:t>
            </w:r>
          </w:p>
        </w:tc>
      </w:tr>
      <w:tr w:rsidR="00362619" w:rsidRPr="009C3DBD" w14:paraId="662CC7A7" w14:textId="77777777" w:rsidTr="0074341B">
        <w:trPr>
          <w:trHeight w:val="300"/>
        </w:trPr>
        <w:tc>
          <w:tcPr>
            <w:tcW w:w="1065" w:type="pct"/>
            <w:noWrap/>
            <w:hideMark/>
          </w:tcPr>
          <w:p w14:paraId="3BD7B248" w14:textId="77777777" w:rsidR="00362619" w:rsidRPr="009C3DBD" w:rsidRDefault="00362619" w:rsidP="00CD57A9">
            <w:pPr>
              <w:spacing w:before="0"/>
              <w:jc w:val="center"/>
              <w:rPr>
                <w:sz w:val="20"/>
                <w:szCs w:val="20"/>
              </w:rPr>
            </w:pPr>
            <w:r w:rsidRPr="009C3DBD">
              <w:rPr>
                <w:sz w:val="20"/>
                <w:szCs w:val="20"/>
              </w:rPr>
              <w:t>Бакланы</w:t>
            </w:r>
          </w:p>
        </w:tc>
        <w:tc>
          <w:tcPr>
            <w:tcW w:w="562" w:type="pct"/>
            <w:noWrap/>
            <w:hideMark/>
          </w:tcPr>
          <w:p w14:paraId="5CDF5782"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7F2D10E1" w14:textId="77777777" w:rsidR="00362619" w:rsidRPr="009C3DBD" w:rsidRDefault="00362619" w:rsidP="00CD57A9">
            <w:pPr>
              <w:spacing w:before="0"/>
              <w:jc w:val="center"/>
              <w:rPr>
                <w:sz w:val="20"/>
                <w:szCs w:val="20"/>
              </w:rPr>
            </w:pPr>
            <w:r w:rsidRPr="009C3DBD">
              <w:rPr>
                <w:sz w:val="20"/>
                <w:szCs w:val="20"/>
              </w:rPr>
              <w:t>64</w:t>
            </w:r>
          </w:p>
        </w:tc>
        <w:tc>
          <w:tcPr>
            <w:tcW w:w="562" w:type="pct"/>
            <w:noWrap/>
            <w:hideMark/>
          </w:tcPr>
          <w:p w14:paraId="7EED9533" w14:textId="77777777" w:rsidR="00362619" w:rsidRPr="009C3DBD" w:rsidRDefault="00362619" w:rsidP="00CD57A9">
            <w:pPr>
              <w:spacing w:before="0"/>
              <w:jc w:val="center"/>
              <w:rPr>
                <w:sz w:val="20"/>
                <w:szCs w:val="20"/>
              </w:rPr>
            </w:pPr>
            <w:r w:rsidRPr="009C3DBD">
              <w:rPr>
                <w:sz w:val="20"/>
                <w:szCs w:val="20"/>
              </w:rPr>
              <w:t>42</w:t>
            </w:r>
          </w:p>
        </w:tc>
        <w:tc>
          <w:tcPr>
            <w:tcW w:w="562" w:type="pct"/>
            <w:noWrap/>
            <w:hideMark/>
          </w:tcPr>
          <w:p w14:paraId="7B81C354" w14:textId="77777777" w:rsidR="00362619" w:rsidRPr="009C3DBD" w:rsidRDefault="00362619" w:rsidP="00CD57A9">
            <w:pPr>
              <w:spacing w:before="0"/>
              <w:jc w:val="center"/>
              <w:rPr>
                <w:sz w:val="20"/>
                <w:szCs w:val="20"/>
              </w:rPr>
            </w:pPr>
            <w:r w:rsidRPr="009C3DBD">
              <w:rPr>
                <w:sz w:val="20"/>
                <w:szCs w:val="20"/>
              </w:rPr>
              <w:t>98</w:t>
            </w:r>
          </w:p>
        </w:tc>
        <w:tc>
          <w:tcPr>
            <w:tcW w:w="562" w:type="pct"/>
            <w:noWrap/>
            <w:hideMark/>
          </w:tcPr>
          <w:p w14:paraId="3C2F6CD2" w14:textId="77777777" w:rsidR="00362619" w:rsidRPr="009C3DBD" w:rsidRDefault="00362619" w:rsidP="00CD57A9">
            <w:pPr>
              <w:spacing w:before="0"/>
              <w:jc w:val="center"/>
              <w:rPr>
                <w:sz w:val="20"/>
                <w:szCs w:val="20"/>
              </w:rPr>
            </w:pPr>
            <w:r w:rsidRPr="009C3DBD">
              <w:rPr>
                <w:sz w:val="20"/>
                <w:szCs w:val="20"/>
              </w:rPr>
              <w:t>69</w:t>
            </w:r>
          </w:p>
        </w:tc>
        <w:tc>
          <w:tcPr>
            <w:tcW w:w="562" w:type="pct"/>
            <w:noWrap/>
            <w:hideMark/>
          </w:tcPr>
          <w:p w14:paraId="026E7F26" w14:textId="77777777" w:rsidR="00362619" w:rsidRPr="009C3DBD" w:rsidRDefault="00362619" w:rsidP="00CD57A9">
            <w:pPr>
              <w:spacing w:before="0"/>
              <w:jc w:val="center"/>
              <w:rPr>
                <w:sz w:val="20"/>
                <w:szCs w:val="20"/>
              </w:rPr>
            </w:pPr>
            <w:r w:rsidRPr="009C3DBD">
              <w:rPr>
                <w:sz w:val="20"/>
                <w:szCs w:val="20"/>
              </w:rPr>
              <w:t>84</w:t>
            </w:r>
          </w:p>
        </w:tc>
        <w:tc>
          <w:tcPr>
            <w:tcW w:w="563" w:type="pct"/>
            <w:noWrap/>
            <w:hideMark/>
          </w:tcPr>
          <w:p w14:paraId="64107386" w14:textId="77777777" w:rsidR="00362619" w:rsidRPr="009C3DBD" w:rsidRDefault="00362619" w:rsidP="00CD57A9">
            <w:pPr>
              <w:spacing w:before="0"/>
              <w:jc w:val="center"/>
              <w:rPr>
                <w:sz w:val="20"/>
                <w:szCs w:val="20"/>
              </w:rPr>
            </w:pPr>
            <w:r w:rsidRPr="009C3DBD">
              <w:rPr>
                <w:sz w:val="20"/>
                <w:szCs w:val="20"/>
              </w:rPr>
              <w:t>66</w:t>
            </w:r>
          </w:p>
        </w:tc>
      </w:tr>
      <w:tr w:rsidR="00362619" w:rsidRPr="009C3DBD" w14:paraId="4862AD78" w14:textId="77777777" w:rsidTr="0074341B">
        <w:trPr>
          <w:trHeight w:val="300"/>
        </w:trPr>
        <w:tc>
          <w:tcPr>
            <w:tcW w:w="1065" w:type="pct"/>
            <w:noWrap/>
            <w:hideMark/>
          </w:tcPr>
          <w:p w14:paraId="5EF438B1" w14:textId="77777777" w:rsidR="00362619" w:rsidRPr="009C3DBD" w:rsidRDefault="00362619" w:rsidP="00CD57A9">
            <w:pPr>
              <w:spacing w:before="0"/>
              <w:jc w:val="center"/>
              <w:rPr>
                <w:sz w:val="20"/>
                <w:szCs w:val="20"/>
              </w:rPr>
            </w:pPr>
            <w:r w:rsidRPr="009C3DBD">
              <w:rPr>
                <w:sz w:val="20"/>
                <w:szCs w:val="20"/>
              </w:rPr>
              <w:t>Гусиные</w:t>
            </w:r>
          </w:p>
        </w:tc>
        <w:tc>
          <w:tcPr>
            <w:tcW w:w="562" w:type="pct"/>
            <w:noWrap/>
            <w:hideMark/>
          </w:tcPr>
          <w:p w14:paraId="5A2FD523"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78107CB3"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2B8CC8D4"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530132C6"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7005B3E3"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25D30321" w14:textId="77777777" w:rsidR="00362619" w:rsidRPr="009C3DBD" w:rsidRDefault="00362619" w:rsidP="00CD57A9">
            <w:pPr>
              <w:spacing w:before="0"/>
              <w:jc w:val="center"/>
              <w:rPr>
                <w:sz w:val="20"/>
                <w:szCs w:val="20"/>
              </w:rPr>
            </w:pPr>
            <w:r w:rsidRPr="009C3DBD">
              <w:rPr>
                <w:sz w:val="20"/>
                <w:szCs w:val="20"/>
              </w:rPr>
              <w:t>0</w:t>
            </w:r>
          </w:p>
        </w:tc>
        <w:tc>
          <w:tcPr>
            <w:tcW w:w="563" w:type="pct"/>
            <w:noWrap/>
            <w:hideMark/>
          </w:tcPr>
          <w:p w14:paraId="2B2BBF9D" w14:textId="77777777" w:rsidR="00362619" w:rsidRPr="009C3DBD" w:rsidRDefault="00362619" w:rsidP="00CD57A9">
            <w:pPr>
              <w:spacing w:before="0"/>
              <w:jc w:val="center"/>
              <w:rPr>
                <w:sz w:val="20"/>
                <w:szCs w:val="20"/>
              </w:rPr>
            </w:pPr>
            <w:r w:rsidRPr="009C3DBD">
              <w:rPr>
                <w:sz w:val="20"/>
                <w:szCs w:val="20"/>
              </w:rPr>
              <w:t>17</w:t>
            </w:r>
          </w:p>
        </w:tc>
      </w:tr>
      <w:tr w:rsidR="00362619" w:rsidRPr="009C3DBD" w14:paraId="7EAC0927" w14:textId="77777777" w:rsidTr="0074341B">
        <w:trPr>
          <w:trHeight w:val="300"/>
        </w:trPr>
        <w:tc>
          <w:tcPr>
            <w:tcW w:w="1065" w:type="pct"/>
            <w:noWrap/>
            <w:hideMark/>
          </w:tcPr>
          <w:p w14:paraId="0CA5C0B8" w14:textId="77777777" w:rsidR="00362619" w:rsidRPr="009C3DBD" w:rsidRDefault="00362619" w:rsidP="00CD57A9">
            <w:pPr>
              <w:spacing w:before="0"/>
              <w:jc w:val="center"/>
              <w:rPr>
                <w:sz w:val="20"/>
                <w:szCs w:val="20"/>
              </w:rPr>
            </w:pPr>
            <w:r w:rsidRPr="009C3DBD">
              <w:rPr>
                <w:sz w:val="20"/>
                <w:szCs w:val="20"/>
              </w:rPr>
              <w:t>Утиные</w:t>
            </w:r>
          </w:p>
        </w:tc>
        <w:tc>
          <w:tcPr>
            <w:tcW w:w="562" w:type="pct"/>
            <w:noWrap/>
            <w:hideMark/>
          </w:tcPr>
          <w:p w14:paraId="4DDF0A71" w14:textId="77777777" w:rsidR="00362619" w:rsidRPr="009C3DBD" w:rsidRDefault="00362619" w:rsidP="00CD57A9">
            <w:pPr>
              <w:spacing w:before="0"/>
              <w:jc w:val="center"/>
              <w:rPr>
                <w:sz w:val="20"/>
                <w:szCs w:val="20"/>
              </w:rPr>
            </w:pPr>
            <w:r w:rsidRPr="009C3DBD">
              <w:rPr>
                <w:sz w:val="20"/>
                <w:szCs w:val="20"/>
              </w:rPr>
              <w:t>471</w:t>
            </w:r>
          </w:p>
        </w:tc>
        <w:tc>
          <w:tcPr>
            <w:tcW w:w="562" w:type="pct"/>
            <w:noWrap/>
            <w:hideMark/>
          </w:tcPr>
          <w:p w14:paraId="00A0625A" w14:textId="77777777" w:rsidR="00362619" w:rsidRPr="009C3DBD" w:rsidRDefault="00362619" w:rsidP="00CD57A9">
            <w:pPr>
              <w:spacing w:before="0"/>
              <w:jc w:val="center"/>
              <w:rPr>
                <w:sz w:val="20"/>
                <w:szCs w:val="20"/>
              </w:rPr>
            </w:pPr>
            <w:r w:rsidRPr="009C3DBD">
              <w:rPr>
                <w:sz w:val="20"/>
                <w:szCs w:val="20"/>
              </w:rPr>
              <w:t>1018</w:t>
            </w:r>
          </w:p>
        </w:tc>
        <w:tc>
          <w:tcPr>
            <w:tcW w:w="562" w:type="pct"/>
            <w:noWrap/>
            <w:hideMark/>
          </w:tcPr>
          <w:p w14:paraId="23E9CD3F" w14:textId="77777777" w:rsidR="00362619" w:rsidRPr="009C3DBD" w:rsidRDefault="00362619" w:rsidP="00CD57A9">
            <w:pPr>
              <w:spacing w:before="0"/>
              <w:jc w:val="center"/>
              <w:rPr>
                <w:sz w:val="20"/>
                <w:szCs w:val="20"/>
              </w:rPr>
            </w:pPr>
            <w:r w:rsidRPr="009C3DBD">
              <w:rPr>
                <w:sz w:val="20"/>
                <w:szCs w:val="20"/>
              </w:rPr>
              <w:t>19</w:t>
            </w:r>
          </w:p>
        </w:tc>
        <w:tc>
          <w:tcPr>
            <w:tcW w:w="562" w:type="pct"/>
            <w:noWrap/>
            <w:hideMark/>
          </w:tcPr>
          <w:p w14:paraId="5B73A65B" w14:textId="77777777" w:rsidR="00362619" w:rsidRPr="009C3DBD" w:rsidRDefault="00362619" w:rsidP="00CD57A9">
            <w:pPr>
              <w:spacing w:before="0"/>
              <w:jc w:val="center"/>
              <w:rPr>
                <w:sz w:val="20"/>
                <w:szCs w:val="20"/>
              </w:rPr>
            </w:pPr>
            <w:r w:rsidRPr="009C3DBD">
              <w:rPr>
                <w:sz w:val="20"/>
                <w:szCs w:val="20"/>
              </w:rPr>
              <w:t>55</w:t>
            </w:r>
          </w:p>
        </w:tc>
        <w:tc>
          <w:tcPr>
            <w:tcW w:w="562" w:type="pct"/>
            <w:noWrap/>
            <w:hideMark/>
          </w:tcPr>
          <w:p w14:paraId="7EC1C670" w14:textId="77777777" w:rsidR="00362619" w:rsidRPr="009C3DBD" w:rsidRDefault="00362619" w:rsidP="00CD57A9">
            <w:pPr>
              <w:spacing w:before="0"/>
              <w:jc w:val="center"/>
              <w:rPr>
                <w:sz w:val="20"/>
                <w:szCs w:val="20"/>
              </w:rPr>
            </w:pPr>
            <w:r w:rsidRPr="009C3DBD">
              <w:rPr>
                <w:sz w:val="20"/>
                <w:szCs w:val="20"/>
              </w:rPr>
              <w:t>274</w:t>
            </w:r>
          </w:p>
        </w:tc>
        <w:tc>
          <w:tcPr>
            <w:tcW w:w="562" w:type="pct"/>
            <w:noWrap/>
            <w:hideMark/>
          </w:tcPr>
          <w:p w14:paraId="6AE6A2E2" w14:textId="77777777" w:rsidR="00362619" w:rsidRPr="009C3DBD" w:rsidRDefault="00362619" w:rsidP="00CD57A9">
            <w:pPr>
              <w:spacing w:before="0"/>
              <w:jc w:val="center"/>
              <w:rPr>
                <w:sz w:val="20"/>
                <w:szCs w:val="20"/>
              </w:rPr>
            </w:pPr>
            <w:r w:rsidRPr="009C3DBD">
              <w:rPr>
                <w:sz w:val="20"/>
                <w:szCs w:val="20"/>
              </w:rPr>
              <w:t>0</w:t>
            </w:r>
          </w:p>
        </w:tc>
        <w:tc>
          <w:tcPr>
            <w:tcW w:w="563" w:type="pct"/>
            <w:noWrap/>
            <w:hideMark/>
          </w:tcPr>
          <w:p w14:paraId="2D039D08" w14:textId="77777777" w:rsidR="00362619" w:rsidRPr="009C3DBD" w:rsidRDefault="00362619" w:rsidP="00CD57A9">
            <w:pPr>
              <w:spacing w:before="0"/>
              <w:jc w:val="center"/>
              <w:rPr>
                <w:sz w:val="20"/>
                <w:szCs w:val="20"/>
              </w:rPr>
            </w:pPr>
            <w:r w:rsidRPr="009C3DBD">
              <w:rPr>
                <w:sz w:val="20"/>
                <w:szCs w:val="20"/>
              </w:rPr>
              <w:t>31</w:t>
            </w:r>
          </w:p>
        </w:tc>
      </w:tr>
      <w:tr w:rsidR="00362619" w:rsidRPr="009C3DBD" w14:paraId="1FD1ED9A" w14:textId="77777777" w:rsidTr="0074341B">
        <w:trPr>
          <w:trHeight w:val="300"/>
        </w:trPr>
        <w:tc>
          <w:tcPr>
            <w:tcW w:w="1065" w:type="pct"/>
            <w:noWrap/>
            <w:hideMark/>
          </w:tcPr>
          <w:p w14:paraId="28E827C9" w14:textId="77777777" w:rsidR="00362619" w:rsidRPr="009C3DBD" w:rsidRDefault="00362619" w:rsidP="00CD57A9">
            <w:pPr>
              <w:spacing w:before="0"/>
              <w:jc w:val="center"/>
              <w:rPr>
                <w:sz w:val="20"/>
                <w:szCs w:val="20"/>
              </w:rPr>
            </w:pPr>
            <w:r w:rsidRPr="009C3DBD">
              <w:rPr>
                <w:sz w:val="20"/>
                <w:szCs w:val="20"/>
              </w:rPr>
              <w:t>Хищные</w:t>
            </w:r>
          </w:p>
        </w:tc>
        <w:tc>
          <w:tcPr>
            <w:tcW w:w="562" w:type="pct"/>
            <w:noWrap/>
            <w:hideMark/>
          </w:tcPr>
          <w:p w14:paraId="6D4B255B" w14:textId="77777777" w:rsidR="00362619" w:rsidRPr="009C3DBD" w:rsidRDefault="00362619" w:rsidP="00CD57A9">
            <w:pPr>
              <w:spacing w:before="0"/>
              <w:jc w:val="center"/>
              <w:rPr>
                <w:sz w:val="20"/>
                <w:szCs w:val="20"/>
              </w:rPr>
            </w:pPr>
            <w:r w:rsidRPr="009C3DBD">
              <w:rPr>
                <w:sz w:val="20"/>
                <w:szCs w:val="20"/>
              </w:rPr>
              <w:t>2</w:t>
            </w:r>
          </w:p>
        </w:tc>
        <w:tc>
          <w:tcPr>
            <w:tcW w:w="562" w:type="pct"/>
            <w:noWrap/>
            <w:hideMark/>
          </w:tcPr>
          <w:p w14:paraId="76E4FE01" w14:textId="77777777" w:rsidR="00362619" w:rsidRPr="009C3DBD" w:rsidRDefault="00362619" w:rsidP="00CD57A9">
            <w:pPr>
              <w:spacing w:before="0"/>
              <w:jc w:val="center"/>
              <w:rPr>
                <w:sz w:val="20"/>
                <w:szCs w:val="20"/>
              </w:rPr>
            </w:pPr>
            <w:r w:rsidRPr="009C3DBD">
              <w:rPr>
                <w:sz w:val="20"/>
                <w:szCs w:val="20"/>
              </w:rPr>
              <w:t>1</w:t>
            </w:r>
          </w:p>
        </w:tc>
        <w:tc>
          <w:tcPr>
            <w:tcW w:w="562" w:type="pct"/>
            <w:noWrap/>
            <w:hideMark/>
          </w:tcPr>
          <w:p w14:paraId="49F16692" w14:textId="77777777" w:rsidR="00362619" w:rsidRPr="009C3DBD" w:rsidRDefault="00362619" w:rsidP="00CD57A9">
            <w:pPr>
              <w:spacing w:before="0"/>
              <w:jc w:val="center"/>
              <w:rPr>
                <w:sz w:val="20"/>
                <w:szCs w:val="20"/>
              </w:rPr>
            </w:pPr>
            <w:r w:rsidRPr="009C3DBD">
              <w:rPr>
                <w:sz w:val="20"/>
                <w:szCs w:val="20"/>
              </w:rPr>
              <w:t>3</w:t>
            </w:r>
          </w:p>
        </w:tc>
        <w:tc>
          <w:tcPr>
            <w:tcW w:w="562" w:type="pct"/>
            <w:noWrap/>
            <w:hideMark/>
          </w:tcPr>
          <w:p w14:paraId="4CF8D2C5" w14:textId="77777777" w:rsidR="00362619" w:rsidRPr="009C3DBD" w:rsidRDefault="00362619" w:rsidP="00CD57A9">
            <w:pPr>
              <w:spacing w:before="0"/>
              <w:jc w:val="center"/>
              <w:rPr>
                <w:sz w:val="20"/>
                <w:szCs w:val="20"/>
              </w:rPr>
            </w:pPr>
            <w:r w:rsidRPr="009C3DBD">
              <w:rPr>
                <w:sz w:val="20"/>
                <w:szCs w:val="20"/>
              </w:rPr>
              <w:t>2</w:t>
            </w:r>
          </w:p>
        </w:tc>
        <w:tc>
          <w:tcPr>
            <w:tcW w:w="562" w:type="pct"/>
            <w:noWrap/>
            <w:hideMark/>
          </w:tcPr>
          <w:p w14:paraId="00BAA058" w14:textId="77777777" w:rsidR="00362619" w:rsidRPr="009C3DBD" w:rsidRDefault="00362619" w:rsidP="00CD57A9">
            <w:pPr>
              <w:spacing w:before="0"/>
              <w:jc w:val="center"/>
              <w:rPr>
                <w:sz w:val="20"/>
                <w:szCs w:val="20"/>
              </w:rPr>
            </w:pPr>
            <w:r w:rsidRPr="009C3DBD">
              <w:rPr>
                <w:sz w:val="20"/>
                <w:szCs w:val="20"/>
              </w:rPr>
              <w:t>12</w:t>
            </w:r>
          </w:p>
        </w:tc>
        <w:tc>
          <w:tcPr>
            <w:tcW w:w="562" w:type="pct"/>
            <w:noWrap/>
            <w:hideMark/>
          </w:tcPr>
          <w:p w14:paraId="12A5FC1B" w14:textId="77777777" w:rsidR="00362619" w:rsidRPr="009C3DBD" w:rsidRDefault="00362619" w:rsidP="00CD57A9">
            <w:pPr>
              <w:spacing w:before="0"/>
              <w:jc w:val="center"/>
              <w:rPr>
                <w:sz w:val="20"/>
                <w:szCs w:val="20"/>
              </w:rPr>
            </w:pPr>
            <w:r w:rsidRPr="009C3DBD">
              <w:rPr>
                <w:sz w:val="20"/>
                <w:szCs w:val="20"/>
              </w:rPr>
              <w:t>7</w:t>
            </w:r>
          </w:p>
        </w:tc>
        <w:tc>
          <w:tcPr>
            <w:tcW w:w="563" w:type="pct"/>
            <w:noWrap/>
            <w:hideMark/>
          </w:tcPr>
          <w:p w14:paraId="04C54AC4" w14:textId="77777777" w:rsidR="00362619" w:rsidRPr="009C3DBD" w:rsidRDefault="00362619" w:rsidP="00CD57A9">
            <w:pPr>
              <w:spacing w:before="0"/>
              <w:jc w:val="center"/>
              <w:rPr>
                <w:sz w:val="20"/>
                <w:szCs w:val="20"/>
              </w:rPr>
            </w:pPr>
            <w:r w:rsidRPr="009C3DBD">
              <w:rPr>
                <w:sz w:val="20"/>
                <w:szCs w:val="20"/>
              </w:rPr>
              <w:t>11</w:t>
            </w:r>
          </w:p>
        </w:tc>
      </w:tr>
      <w:tr w:rsidR="00362619" w:rsidRPr="009C3DBD" w14:paraId="5414CC8C" w14:textId="77777777" w:rsidTr="0074341B">
        <w:trPr>
          <w:trHeight w:val="300"/>
        </w:trPr>
        <w:tc>
          <w:tcPr>
            <w:tcW w:w="1065" w:type="pct"/>
            <w:noWrap/>
            <w:hideMark/>
          </w:tcPr>
          <w:p w14:paraId="5394E51A" w14:textId="77777777" w:rsidR="00362619" w:rsidRPr="009C3DBD" w:rsidRDefault="00362619" w:rsidP="00CD57A9">
            <w:pPr>
              <w:spacing w:before="0"/>
              <w:jc w:val="center"/>
              <w:rPr>
                <w:sz w:val="20"/>
                <w:szCs w:val="20"/>
              </w:rPr>
            </w:pPr>
            <w:r w:rsidRPr="009C3DBD">
              <w:rPr>
                <w:sz w:val="20"/>
                <w:szCs w:val="20"/>
              </w:rPr>
              <w:t>Совы</w:t>
            </w:r>
          </w:p>
        </w:tc>
        <w:tc>
          <w:tcPr>
            <w:tcW w:w="562" w:type="pct"/>
            <w:noWrap/>
            <w:hideMark/>
          </w:tcPr>
          <w:p w14:paraId="122608D4"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582D57E0"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5E910251"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7C12C460"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770486BD" w14:textId="77777777" w:rsidR="00362619" w:rsidRPr="009C3DBD" w:rsidRDefault="00362619" w:rsidP="00CD57A9">
            <w:pPr>
              <w:spacing w:before="0"/>
              <w:jc w:val="center"/>
              <w:rPr>
                <w:sz w:val="20"/>
                <w:szCs w:val="20"/>
              </w:rPr>
            </w:pPr>
            <w:r w:rsidRPr="009C3DBD">
              <w:rPr>
                <w:sz w:val="20"/>
                <w:szCs w:val="20"/>
              </w:rPr>
              <w:t>1</w:t>
            </w:r>
          </w:p>
        </w:tc>
        <w:tc>
          <w:tcPr>
            <w:tcW w:w="562" w:type="pct"/>
            <w:noWrap/>
            <w:hideMark/>
          </w:tcPr>
          <w:p w14:paraId="03B20836" w14:textId="77777777" w:rsidR="00362619" w:rsidRPr="009C3DBD" w:rsidRDefault="00362619" w:rsidP="00CD57A9">
            <w:pPr>
              <w:spacing w:before="0"/>
              <w:jc w:val="center"/>
              <w:rPr>
                <w:sz w:val="20"/>
                <w:szCs w:val="20"/>
              </w:rPr>
            </w:pPr>
            <w:r w:rsidRPr="009C3DBD">
              <w:rPr>
                <w:sz w:val="20"/>
                <w:szCs w:val="20"/>
              </w:rPr>
              <w:t>2</w:t>
            </w:r>
          </w:p>
        </w:tc>
        <w:tc>
          <w:tcPr>
            <w:tcW w:w="563" w:type="pct"/>
            <w:noWrap/>
            <w:hideMark/>
          </w:tcPr>
          <w:p w14:paraId="5FF1A35B" w14:textId="77777777" w:rsidR="00362619" w:rsidRPr="009C3DBD" w:rsidRDefault="00362619" w:rsidP="00CD57A9">
            <w:pPr>
              <w:spacing w:before="0"/>
              <w:jc w:val="center"/>
              <w:rPr>
                <w:sz w:val="20"/>
                <w:szCs w:val="20"/>
              </w:rPr>
            </w:pPr>
            <w:r w:rsidRPr="009C3DBD">
              <w:rPr>
                <w:sz w:val="20"/>
                <w:szCs w:val="20"/>
              </w:rPr>
              <w:t>3</w:t>
            </w:r>
          </w:p>
        </w:tc>
      </w:tr>
      <w:tr w:rsidR="00362619" w:rsidRPr="009C3DBD" w14:paraId="79E68463" w14:textId="77777777" w:rsidTr="0074341B">
        <w:trPr>
          <w:trHeight w:val="300"/>
        </w:trPr>
        <w:tc>
          <w:tcPr>
            <w:tcW w:w="1065" w:type="pct"/>
            <w:noWrap/>
            <w:hideMark/>
          </w:tcPr>
          <w:p w14:paraId="3CF805AE" w14:textId="77777777" w:rsidR="00362619" w:rsidRPr="009C3DBD" w:rsidRDefault="00362619" w:rsidP="00CD57A9">
            <w:pPr>
              <w:spacing w:before="0"/>
              <w:jc w:val="center"/>
              <w:rPr>
                <w:sz w:val="20"/>
                <w:szCs w:val="20"/>
              </w:rPr>
            </w:pPr>
            <w:r w:rsidRPr="009C3DBD">
              <w:rPr>
                <w:sz w:val="20"/>
                <w:szCs w:val="20"/>
              </w:rPr>
              <w:t>Чайки</w:t>
            </w:r>
          </w:p>
        </w:tc>
        <w:tc>
          <w:tcPr>
            <w:tcW w:w="562" w:type="pct"/>
            <w:noWrap/>
            <w:hideMark/>
          </w:tcPr>
          <w:p w14:paraId="11FEB07E" w14:textId="77777777" w:rsidR="00362619" w:rsidRPr="009C3DBD" w:rsidRDefault="00362619" w:rsidP="00CD57A9">
            <w:pPr>
              <w:spacing w:before="0"/>
              <w:jc w:val="center"/>
              <w:rPr>
                <w:sz w:val="20"/>
                <w:szCs w:val="20"/>
              </w:rPr>
            </w:pPr>
            <w:r w:rsidRPr="009C3DBD">
              <w:rPr>
                <w:sz w:val="20"/>
                <w:szCs w:val="20"/>
              </w:rPr>
              <w:t>486</w:t>
            </w:r>
          </w:p>
        </w:tc>
        <w:tc>
          <w:tcPr>
            <w:tcW w:w="562" w:type="pct"/>
            <w:noWrap/>
            <w:hideMark/>
          </w:tcPr>
          <w:p w14:paraId="72C581CD" w14:textId="77777777" w:rsidR="00362619" w:rsidRPr="009C3DBD" w:rsidRDefault="00362619" w:rsidP="00CD57A9">
            <w:pPr>
              <w:spacing w:before="0"/>
              <w:jc w:val="center"/>
              <w:rPr>
                <w:sz w:val="20"/>
                <w:szCs w:val="20"/>
              </w:rPr>
            </w:pPr>
            <w:r w:rsidRPr="009C3DBD">
              <w:rPr>
                <w:sz w:val="20"/>
                <w:szCs w:val="20"/>
              </w:rPr>
              <w:t>3368</w:t>
            </w:r>
          </w:p>
        </w:tc>
        <w:tc>
          <w:tcPr>
            <w:tcW w:w="562" w:type="pct"/>
            <w:noWrap/>
            <w:hideMark/>
          </w:tcPr>
          <w:p w14:paraId="1E117FE0" w14:textId="77777777" w:rsidR="00362619" w:rsidRPr="009C3DBD" w:rsidRDefault="00362619" w:rsidP="00CD57A9">
            <w:pPr>
              <w:spacing w:before="0"/>
              <w:jc w:val="center"/>
              <w:rPr>
                <w:sz w:val="20"/>
                <w:szCs w:val="20"/>
              </w:rPr>
            </w:pPr>
            <w:r w:rsidRPr="009C3DBD">
              <w:rPr>
                <w:sz w:val="20"/>
                <w:szCs w:val="20"/>
              </w:rPr>
              <w:t>174</w:t>
            </w:r>
          </w:p>
        </w:tc>
        <w:tc>
          <w:tcPr>
            <w:tcW w:w="562" w:type="pct"/>
            <w:noWrap/>
            <w:hideMark/>
          </w:tcPr>
          <w:p w14:paraId="20636528" w14:textId="77777777" w:rsidR="00362619" w:rsidRPr="009C3DBD" w:rsidRDefault="00362619" w:rsidP="00CD57A9">
            <w:pPr>
              <w:spacing w:before="0"/>
              <w:jc w:val="center"/>
              <w:rPr>
                <w:sz w:val="20"/>
                <w:szCs w:val="20"/>
              </w:rPr>
            </w:pPr>
            <w:r w:rsidRPr="009C3DBD">
              <w:rPr>
                <w:sz w:val="20"/>
                <w:szCs w:val="20"/>
              </w:rPr>
              <w:t>1085</w:t>
            </w:r>
          </w:p>
        </w:tc>
        <w:tc>
          <w:tcPr>
            <w:tcW w:w="562" w:type="pct"/>
            <w:noWrap/>
            <w:hideMark/>
          </w:tcPr>
          <w:p w14:paraId="202C6C86" w14:textId="77777777" w:rsidR="00362619" w:rsidRPr="009C3DBD" w:rsidRDefault="00362619" w:rsidP="00CD57A9">
            <w:pPr>
              <w:spacing w:before="0"/>
              <w:jc w:val="center"/>
              <w:rPr>
                <w:sz w:val="20"/>
                <w:szCs w:val="20"/>
              </w:rPr>
            </w:pPr>
            <w:r w:rsidRPr="009C3DBD">
              <w:rPr>
                <w:sz w:val="20"/>
                <w:szCs w:val="20"/>
              </w:rPr>
              <w:t>1339</w:t>
            </w:r>
          </w:p>
        </w:tc>
        <w:tc>
          <w:tcPr>
            <w:tcW w:w="562" w:type="pct"/>
            <w:noWrap/>
            <w:hideMark/>
          </w:tcPr>
          <w:p w14:paraId="634C24F9" w14:textId="77777777" w:rsidR="00362619" w:rsidRPr="009C3DBD" w:rsidRDefault="00362619" w:rsidP="00CD57A9">
            <w:pPr>
              <w:spacing w:before="0"/>
              <w:jc w:val="center"/>
              <w:rPr>
                <w:sz w:val="20"/>
                <w:szCs w:val="20"/>
              </w:rPr>
            </w:pPr>
            <w:r w:rsidRPr="009C3DBD">
              <w:rPr>
                <w:sz w:val="20"/>
                <w:szCs w:val="20"/>
              </w:rPr>
              <w:t>975</w:t>
            </w:r>
          </w:p>
        </w:tc>
        <w:tc>
          <w:tcPr>
            <w:tcW w:w="563" w:type="pct"/>
            <w:noWrap/>
            <w:hideMark/>
          </w:tcPr>
          <w:p w14:paraId="7B334B8E" w14:textId="77777777" w:rsidR="00362619" w:rsidRPr="009C3DBD" w:rsidRDefault="00362619" w:rsidP="00CD57A9">
            <w:pPr>
              <w:spacing w:before="0"/>
              <w:jc w:val="center"/>
              <w:rPr>
                <w:sz w:val="20"/>
                <w:szCs w:val="20"/>
              </w:rPr>
            </w:pPr>
            <w:r w:rsidRPr="009C3DBD">
              <w:rPr>
                <w:sz w:val="20"/>
                <w:szCs w:val="20"/>
              </w:rPr>
              <w:t>1923</w:t>
            </w:r>
          </w:p>
        </w:tc>
      </w:tr>
      <w:tr w:rsidR="00362619" w:rsidRPr="009C3DBD" w14:paraId="68A39EA1" w14:textId="77777777" w:rsidTr="0074341B">
        <w:trPr>
          <w:trHeight w:val="300"/>
        </w:trPr>
        <w:tc>
          <w:tcPr>
            <w:tcW w:w="1065" w:type="pct"/>
            <w:noWrap/>
            <w:hideMark/>
          </w:tcPr>
          <w:p w14:paraId="1B71C945" w14:textId="77777777" w:rsidR="00362619" w:rsidRPr="009C3DBD" w:rsidRDefault="00362619" w:rsidP="00CD57A9">
            <w:pPr>
              <w:spacing w:before="0"/>
              <w:jc w:val="center"/>
              <w:rPr>
                <w:sz w:val="20"/>
                <w:szCs w:val="20"/>
              </w:rPr>
            </w:pPr>
            <w:r w:rsidRPr="009C3DBD">
              <w:rPr>
                <w:sz w:val="20"/>
                <w:szCs w:val="20"/>
              </w:rPr>
              <w:t>Кулики</w:t>
            </w:r>
          </w:p>
        </w:tc>
        <w:tc>
          <w:tcPr>
            <w:tcW w:w="562" w:type="pct"/>
            <w:noWrap/>
            <w:hideMark/>
          </w:tcPr>
          <w:p w14:paraId="774326EB" w14:textId="77777777" w:rsidR="00362619" w:rsidRPr="009C3DBD" w:rsidRDefault="00362619" w:rsidP="00CD57A9">
            <w:pPr>
              <w:spacing w:before="0"/>
              <w:jc w:val="center"/>
              <w:rPr>
                <w:sz w:val="20"/>
                <w:szCs w:val="20"/>
              </w:rPr>
            </w:pPr>
            <w:r w:rsidRPr="009C3DBD">
              <w:rPr>
                <w:sz w:val="20"/>
                <w:szCs w:val="20"/>
              </w:rPr>
              <w:t>3</w:t>
            </w:r>
          </w:p>
        </w:tc>
        <w:tc>
          <w:tcPr>
            <w:tcW w:w="562" w:type="pct"/>
            <w:noWrap/>
            <w:hideMark/>
          </w:tcPr>
          <w:p w14:paraId="6638F0D1" w14:textId="77777777" w:rsidR="00362619" w:rsidRPr="009C3DBD" w:rsidRDefault="00362619" w:rsidP="00CD57A9">
            <w:pPr>
              <w:spacing w:before="0"/>
              <w:jc w:val="center"/>
              <w:rPr>
                <w:sz w:val="20"/>
                <w:szCs w:val="20"/>
              </w:rPr>
            </w:pPr>
            <w:r w:rsidRPr="009C3DBD">
              <w:rPr>
                <w:sz w:val="20"/>
                <w:szCs w:val="20"/>
              </w:rPr>
              <w:t>878</w:t>
            </w:r>
          </w:p>
        </w:tc>
        <w:tc>
          <w:tcPr>
            <w:tcW w:w="562" w:type="pct"/>
            <w:noWrap/>
            <w:hideMark/>
          </w:tcPr>
          <w:p w14:paraId="317B6E0C" w14:textId="77777777" w:rsidR="00362619" w:rsidRPr="009C3DBD" w:rsidRDefault="00362619" w:rsidP="00CD57A9">
            <w:pPr>
              <w:spacing w:before="0"/>
              <w:jc w:val="center"/>
              <w:rPr>
                <w:sz w:val="20"/>
                <w:szCs w:val="20"/>
              </w:rPr>
            </w:pPr>
            <w:r w:rsidRPr="009C3DBD">
              <w:rPr>
                <w:sz w:val="20"/>
                <w:szCs w:val="20"/>
              </w:rPr>
              <w:t>1</w:t>
            </w:r>
          </w:p>
        </w:tc>
        <w:tc>
          <w:tcPr>
            <w:tcW w:w="562" w:type="pct"/>
            <w:noWrap/>
            <w:hideMark/>
          </w:tcPr>
          <w:p w14:paraId="6739A051" w14:textId="77777777" w:rsidR="00362619" w:rsidRPr="009C3DBD" w:rsidRDefault="00362619" w:rsidP="00CD57A9">
            <w:pPr>
              <w:spacing w:before="0"/>
              <w:jc w:val="center"/>
              <w:rPr>
                <w:sz w:val="20"/>
                <w:szCs w:val="20"/>
              </w:rPr>
            </w:pPr>
            <w:r w:rsidRPr="009C3DBD">
              <w:rPr>
                <w:sz w:val="20"/>
                <w:szCs w:val="20"/>
              </w:rPr>
              <w:t>2</w:t>
            </w:r>
          </w:p>
        </w:tc>
        <w:tc>
          <w:tcPr>
            <w:tcW w:w="562" w:type="pct"/>
            <w:noWrap/>
            <w:hideMark/>
          </w:tcPr>
          <w:p w14:paraId="28C83B17"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248F97E8" w14:textId="77777777" w:rsidR="00362619" w:rsidRPr="009C3DBD" w:rsidRDefault="00362619" w:rsidP="00CD57A9">
            <w:pPr>
              <w:spacing w:before="0"/>
              <w:jc w:val="center"/>
              <w:rPr>
                <w:sz w:val="20"/>
                <w:szCs w:val="20"/>
              </w:rPr>
            </w:pPr>
            <w:r w:rsidRPr="009C3DBD">
              <w:rPr>
                <w:sz w:val="20"/>
                <w:szCs w:val="20"/>
              </w:rPr>
              <w:t>0</w:t>
            </w:r>
          </w:p>
        </w:tc>
        <w:tc>
          <w:tcPr>
            <w:tcW w:w="563" w:type="pct"/>
            <w:noWrap/>
            <w:hideMark/>
          </w:tcPr>
          <w:p w14:paraId="33C35BC0" w14:textId="77777777" w:rsidR="00362619" w:rsidRPr="009C3DBD" w:rsidRDefault="00362619" w:rsidP="00CD57A9">
            <w:pPr>
              <w:spacing w:before="0"/>
              <w:jc w:val="center"/>
              <w:rPr>
                <w:sz w:val="20"/>
                <w:szCs w:val="20"/>
              </w:rPr>
            </w:pPr>
            <w:r w:rsidRPr="009C3DBD">
              <w:rPr>
                <w:sz w:val="20"/>
                <w:szCs w:val="20"/>
              </w:rPr>
              <w:t>1</w:t>
            </w:r>
          </w:p>
        </w:tc>
      </w:tr>
      <w:tr w:rsidR="00362619" w:rsidRPr="009C3DBD" w14:paraId="3DD1E0E3" w14:textId="77777777" w:rsidTr="0074341B">
        <w:trPr>
          <w:trHeight w:val="300"/>
        </w:trPr>
        <w:tc>
          <w:tcPr>
            <w:tcW w:w="1065" w:type="pct"/>
            <w:noWrap/>
            <w:hideMark/>
          </w:tcPr>
          <w:p w14:paraId="68096412" w14:textId="77777777" w:rsidR="00362619" w:rsidRPr="009C3DBD" w:rsidRDefault="00362619" w:rsidP="00CD57A9">
            <w:pPr>
              <w:spacing w:before="0"/>
              <w:jc w:val="center"/>
              <w:rPr>
                <w:sz w:val="20"/>
                <w:szCs w:val="20"/>
              </w:rPr>
            </w:pPr>
            <w:r w:rsidRPr="009C3DBD">
              <w:rPr>
                <w:sz w:val="20"/>
                <w:szCs w:val="20"/>
              </w:rPr>
              <w:lastRenderedPageBreak/>
              <w:t>Чистиковые</w:t>
            </w:r>
          </w:p>
        </w:tc>
        <w:tc>
          <w:tcPr>
            <w:tcW w:w="562" w:type="pct"/>
            <w:noWrap/>
            <w:hideMark/>
          </w:tcPr>
          <w:p w14:paraId="4B5101B9"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7DBBE15B"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2BC16761" w14:textId="77777777" w:rsidR="00362619" w:rsidRPr="009C3DBD" w:rsidRDefault="00362619" w:rsidP="00CD57A9">
            <w:pPr>
              <w:spacing w:before="0"/>
              <w:jc w:val="center"/>
              <w:rPr>
                <w:sz w:val="20"/>
                <w:szCs w:val="20"/>
              </w:rPr>
            </w:pPr>
            <w:r w:rsidRPr="009C3DBD">
              <w:rPr>
                <w:sz w:val="20"/>
                <w:szCs w:val="20"/>
              </w:rPr>
              <w:t>1</w:t>
            </w:r>
          </w:p>
        </w:tc>
        <w:tc>
          <w:tcPr>
            <w:tcW w:w="562" w:type="pct"/>
            <w:noWrap/>
            <w:hideMark/>
          </w:tcPr>
          <w:p w14:paraId="35A7CFE0"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01DEA3D6"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55400BF4" w14:textId="77777777" w:rsidR="00362619" w:rsidRPr="009C3DBD" w:rsidRDefault="00362619" w:rsidP="00CD57A9">
            <w:pPr>
              <w:spacing w:before="0"/>
              <w:jc w:val="center"/>
              <w:rPr>
                <w:sz w:val="20"/>
                <w:szCs w:val="20"/>
              </w:rPr>
            </w:pPr>
            <w:r w:rsidRPr="009C3DBD">
              <w:rPr>
                <w:sz w:val="20"/>
                <w:szCs w:val="20"/>
              </w:rPr>
              <w:t>1</w:t>
            </w:r>
          </w:p>
        </w:tc>
        <w:tc>
          <w:tcPr>
            <w:tcW w:w="563" w:type="pct"/>
            <w:noWrap/>
            <w:hideMark/>
          </w:tcPr>
          <w:p w14:paraId="151766DD" w14:textId="77777777" w:rsidR="00362619" w:rsidRPr="009C3DBD" w:rsidRDefault="00362619" w:rsidP="00CD57A9">
            <w:pPr>
              <w:spacing w:before="0"/>
              <w:jc w:val="center"/>
              <w:rPr>
                <w:sz w:val="20"/>
                <w:szCs w:val="20"/>
              </w:rPr>
            </w:pPr>
            <w:r w:rsidRPr="009C3DBD">
              <w:rPr>
                <w:sz w:val="20"/>
                <w:szCs w:val="20"/>
              </w:rPr>
              <w:t>60</w:t>
            </w:r>
          </w:p>
        </w:tc>
      </w:tr>
      <w:tr w:rsidR="00362619" w:rsidRPr="009C3DBD" w14:paraId="6EF65A05" w14:textId="77777777" w:rsidTr="0074341B">
        <w:trPr>
          <w:trHeight w:val="300"/>
        </w:trPr>
        <w:tc>
          <w:tcPr>
            <w:tcW w:w="1065" w:type="pct"/>
            <w:noWrap/>
            <w:hideMark/>
          </w:tcPr>
          <w:p w14:paraId="37AD2B93" w14:textId="77777777" w:rsidR="00362619" w:rsidRPr="009C3DBD" w:rsidRDefault="00362619" w:rsidP="00CD57A9">
            <w:pPr>
              <w:spacing w:before="0"/>
              <w:jc w:val="center"/>
              <w:rPr>
                <w:sz w:val="20"/>
                <w:szCs w:val="20"/>
              </w:rPr>
            </w:pPr>
            <w:r w:rsidRPr="009C3DBD">
              <w:rPr>
                <w:sz w:val="20"/>
                <w:szCs w:val="20"/>
              </w:rPr>
              <w:t>Дятлы</w:t>
            </w:r>
          </w:p>
        </w:tc>
        <w:tc>
          <w:tcPr>
            <w:tcW w:w="562" w:type="pct"/>
            <w:noWrap/>
            <w:hideMark/>
          </w:tcPr>
          <w:p w14:paraId="096D6858"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4548A573"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0F00106F"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10833C22"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15A6949C"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329FD740" w14:textId="77777777" w:rsidR="00362619" w:rsidRPr="009C3DBD" w:rsidRDefault="00362619" w:rsidP="00CD57A9">
            <w:pPr>
              <w:spacing w:before="0"/>
              <w:jc w:val="center"/>
              <w:rPr>
                <w:sz w:val="20"/>
                <w:szCs w:val="20"/>
              </w:rPr>
            </w:pPr>
            <w:r w:rsidRPr="009C3DBD">
              <w:rPr>
                <w:sz w:val="20"/>
                <w:szCs w:val="20"/>
              </w:rPr>
              <w:t>1</w:t>
            </w:r>
          </w:p>
        </w:tc>
        <w:tc>
          <w:tcPr>
            <w:tcW w:w="563" w:type="pct"/>
            <w:noWrap/>
            <w:hideMark/>
          </w:tcPr>
          <w:p w14:paraId="39117D07" w14:textId="77777777" w:rsidR="00362619" w:rsidRPr="009C3DBD" w:rsidRDefault="00362619" w:rsidP="00CD57A9">
            <w:pPr>
              <w:spacing w:before="0"/>
              <w:jc w:val="center"/>
              <w:rPr>
                <w:sz w:val="20"/>
                <w:szCs w:val="20"/>
              </w:rPr>
            </w:pPr>
            <w:r w:rsidRPr="009C3DBD">
              <w:rPr>
                <w:sz w:val="20"/>
                <w:szCs w:val="20"/>
              </w:rPr>
              <w:t>0</w:t>
            </w:r>
          </w:p>
        </w:tc>
      </w:tr>
      <w:tr w:rsidR="00362619" w:rsidRPr="009C3DBD" w14:paraId="3F3B7331" w14:textId="77777777" w:rsidTr="0074341B">
        <w:trPr>
          <w:trHeight w:val="285"/>
        </w:trPr>
        <w:tc>
          <w:tcPr>
            <w:tcW w:w="1065" w:type="pct"/>
            <w:noWrap/>
            <w:hideMark/>
          </w:tcPr>
          <w:p w14:paraId="7BE861E8" w14:textId="77777777" w:rsidR="00362619" w:rsidRPr="009C3DBD" w:rsidRDefault="00362619" w:rsidP="00CD57A9">
            <w:pPr>
              <w:spacing w:before="0"/>
              <w:jc w:val="center"/>
              <w:rPr>
                <w:sz w:val="20"/>
                <w:szCs w:val="20"/>
              </w:rPr>
            </w:pPr>
            <w:r w:rsidRPr="009C3DBD">
              <w:rPr>
                <w:sz w:val="20"/>
                <w:szCs w:val="20"/>
              </w:rPr>
              <w:t>Стрижи</w:t>
            </w:r>
          </w:p>
        </w:tc>
        <w:tc>
          <w:tcPr>
            <w:tcW w:w="562" w:type="pct"/>
            <w:noWrap/>
            <w:hideMark/>
          </w:tcPr>
          <w:p w14:paraId="1D00F74C"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491BD562"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4BD5E1F9"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674AF156"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41194EF4" w14:textId="77777777" w:rsidR="00362619" w:rsidRPr="009C3DBD" w:rsidRDefault="00362619" w:rsidP="00CD57A9">
            <w:pPr>
              <w:spacing w:before="0"/>
              <w:jc w:val="center"/>
              <w:rPr>
                <w:sz w:val="20"/>
                <w:szCs w:val="20"/>
              </w:rPr>
            </w:pPr>
            <w:r w:rsidRPr="009C3DBD">
              <w:rPr>
                <w:sz w:val="20"/>
                <w:szCs w:val="20"/>
              </w:rPr>
              <w:t>0</w:t>
            </w:r>
          </w:p>
        </w:tc>
        <w:tc>
          <w:tcPr>
            <w:tcW w:w="562" w:type="pct"/>
            <w:noWrap/>
            <w:hideMark/>
          </w:tcPr>
          <w:p w14:paraId="02F6B0E6" w14:textId="77777777" w:rsidR="00362619" w:rsidRPr="009C3DBD" w:rsidRDefault="00362619" w:rsidP="00CD57A9">
            <w:pPr>
              <w:spacing w:before="0"/>
              <w:jc w:val="center"/>
              <w:rPr>
                <w:sz w:val="20"/>
                <w:szCs w:val="20"/>
              </w:rPr>
            </w:pPr>
            <w:r w:rsidRPr="009C3DBD">
              <w:rPr>
                <w:sz w:val="20"/>
                <w:szCs w:val="20"/>
              </w:rPr>
              <w:t>0</w:t>
            </w:r>
          </w:p>
        </w:tc>
        <w:tc>
          <w:tcPr>
            <w:tcW w:w="563" w:type="pct"/>
            <w:noWrap/>
            <w:hideMark/>
          </w:tcPr>
          <w:p w14:paraId="4CED1B41" w14:textId="77777777" w:rsidR="00362619" w:rsidRPr="009C3DBD" w:rsidRDefault="00362619" w:rsidP="00CD57A9">
            <w:pPr>
              <w:spacing w:before="0"/>
              <w:jc w:val="center"/>
              <w:rPr>
                <w:sz w:val="20"/>
                <w:szCs w:val="20"/>
              </w:rPr>
            </w:pPr>
            <w:r w:rsidRPr="009C3DBD">
              <w:rPr>
                <w:sz w:val="20"/>
                <w:szCs w:val="20"/>
              </w:rPr>
              <w:t>1</w:t>
            </w:r>
          </w:p>
        </w:tc>
      </w:tr>
      <w:tr w:rsidR="00362619" w:rsidRPr="009C3DBD" w14:paraId="6C4D9811" w14:textId="77777777" w:rsidTr="0074341B">
        <w:trPr>
          <w:trHeight w:val="300"/>
        </w:trPr>
        <w:tc>
          <w:tcPr>
            <w:tcW w:w="1065" w:type="pct"/>
            <w:noWrap/>
            <w:hideMark/>
          </w:tcPr>
          <w:p w14:paraId="66BF02D4" w14:textId="77777777" w:rsidR="00362619" w:rsidRPr="009C3DBD" w:rsidRDefault="00362619" w:rsidP="00CD57A9">
            <w:pPr>
              <w:spacing w:before="0"/>
              <w:jc w:val="center"/>
              <w:rPr>
                <w:sz w:val="20"/>
                <w:szCs w:val="20"/>
              </w:rPr>
            </w:pPr>
            <w:r w:rsidRPr="009C3DBD">
              <w:rPr>
                <w:sz w:val="20"/>
                <w:szCs w:val="20"/>
              </w:rPr>
              <w:t>Воробьиные</w:t>
            </w:r>
          </w:p>
        </w:tc>
        <w:tc>
          <w:tcPr>
            <w:tcW w:w="562" w:type="pct"/>
            <w:noWrap/>
            <w:hideMark/>
          </w:tcPr>
          <w:p w14:paraId="48DC6BA9" w14:textId="77777777" w:rsidR="00362619" w:rsidRPr="009C3DBD" w:rsidRDefault="00362619" w:rsidP="00CD57A9">
            <w:pPr>
              <w:spacing w:before="0"/>
              <w:jc w:val="center"/>
              <w:rPr>
                <w:sz w:val="20"/>
                <w:szCs w:val="20"/>
              </w:rPr>
            </w:pPr>
            <w:r w:rsidRPr="009C3DBD">
              <w:rPr>
                <w:sz w:val="20"/>
                <w:szCs w:val="20"/>
              </w:rPr>
              <w:t>40</w:t>
            </w:r>
          </w:p>
        </w:tc>
        <w:tc>
          <w:tcPr>
            <w:tcW w:w="562" w:type="pct"/>
            <w:noWrap/>
            <w:hideMark/>
          </w:tcPr>
          <w:p w14:paraId="4B1B1AC5" w14:textId="77777777" w:rsidR="00362619" w:rsidRPr="009C3DBD" w:rsidRDefault="00362619" w:rsidP="00CD57A9">
            <w:pPr>
              <w:spacing w:before="0"/>
              <w:jc w:val="center"/>
              <w:rPr>
                <w:sz w:val="20"/>
                <w:szCs w:val="20"/>
              </w:rPr>
            </w:pPr>
            <w:r w:rsidRPr="009C3DBD">
              <w:rPr>
                <w:sz w:val="20"/>
                <w:szCs w:val="20"/>
              </w:rPr>
              <w:t>6</w:t>
            </w:r>
          </w:p>
        </w:tc>
        <w:tc>
          <w:tcPr>
            <w:tcW w:w="562" w:type="pct"/>
            <w:noWrap/>
            <w:hideMark/>
          </w:tcPr>
          <w:p w14:paraId="69DED261" w14:textId="77777777" w:rsidR="00362619" w:rsidRPr="009C3DBD" w:rsidRDefault="00362619" w:rsidP="00CD57A9">
            <w:pPr>
              <w:spacing w:before="0"/>
              <w:jc w:val="center"/>
              <w:rPr>
                <w:sz w:val="20"/>
                <w:szCs w:val="20"/>
              </w:rPr>
            </w:pPr>
            <w:r w:rsidRPr="009C3DBD">
              <w:rPr>
                <w:sz w:val="20"/>
                <w:szCs w:val="20"/>
              </w:rPr>
              <w:t>19</w:t>
            </w:r>
          </w:p>
        </w:tc>
        <w:tc>
          <w:tcPr>
            <w:tcW w:w="562" w:type="pct"/>
            <w:noWrap/>
            <w:hideMark/>
          </w:tcPr>
          <w:p w14:paraId="2439B2C6" w14:textId="77777777" w:rsidR="00362619" w:rsidRPr="009C3DBD" w:rsidRDefault="00362619" w:rsidP="00CD57A9">
            <w:pPr>
              <w:spacing w:before="0"/>
              <w:jc w:val="center"/>
              <w:rPr>
                <w:sz w:val="20"/>
                <w:szCs w:val="20"/>
              </w:rPr>
            </w:pPr>
            <w:r w:rsidRPr="009C3DBD">
              <w:rPr>
                <w:sz w:val="20"/>
                <w:szCs w:val="20"/>
              </w:rPr>
              <w:t>61</w:t>
            </w:r>
          </w:p>
        </w:tc>
        <w:tc>
          <w:tcPr>
            <w:tcW w:w="562" w:type="pct"/>
            <w:noWrap/>
            <w:hideMark/>
          </w:tcPr>
          <w:p w14:paraId="548C201C" w14:textId="77777777" w:rsidR="00362619" w:rsidRPr="009C3DBD" w:rsidRDefault="00362619" w:rsidP="00CD57A9">
            <w:pPr>
              <w:spacing w:before="0"/>
              <w:jc w:val="center"/>
              <w:rPr>
                <w:sz w:val="20"/>
                <w:szCs w:val="20"/>
              </w:rPr>
            </w:pPr>
            <w:r w:rsidRPr="009C3DBD">
              <w:rPr>
                <w:sz w:val="20"/>
                <w:szCs w:val="20"/>
              </w:rPr>
              <w:t>107</w:t>
            </w:r>
          </w:p>
        </w:tc>
        <w:tc>
          <w:tcPr>
            <w:tcW w:w="562" w:type="pct"/>
            <w:noWrap/>
            <w:hideMark/>
          </w:tcPr>
          <w:p w14:paraId="1EB8A545" w14:textId="77777777" w:rsidR="00362619" w:rsidRPr="009C3DBD" w:rsidRDefault="00362619" w:rsidP="00CD57A9">
            <w:pPr>
              <w:spacing w:before="0"/>
              <w:jc w:val="center"/>
              <w:rPr>
                <w:sz w:val="20"/>
                <w:szCs w:val="20"/>
              </w:rPr>
            </w:pPr>
            <w:r w:rsidRPr="009C3DBD">
              <w:rPr>
                <w:sz w:val="20"/>
                <w:szCs w:val="20"/>
              </w:rPr>
              <w:t>52</w:t>
            </w:r>
          </w:p>
        </w:tc>
        <w:tc>
          <w:tcPr>
            <w:tcW w:w="563" w:type="pct"/>
            <w:noWrap/>
            <w:hideMark/>
          </w:tcPr>
          <w:p w14:paraId="2CA90C67" w14:textId="77777777" w:rsidR="00362619" w:rsidRPr="009C3DBD" w:rsidRDefault="00362619" w:rsidP="00CD57A9">
            <w:pPr>
              <w:spacing w:before="0"/>
              <w:jc w:val="center"/>
              <w:rPr>
                <w:sz w:val="20"/>
                <w:szCs w:val="20"/>
              </w:rPr>
            </w:pPr>
            <w:r w:rsidRPr="009C3DBD">
              <w:rPr>
                <w:sz w:val="20"/>
                <w:szCs w:val="20"/>
              </w:rPr>
              <w:t>108</w:t>
            </w:r>
          </w:p>
        </w:tc>
      </w:tr>
      <w:tr w:rsidR="00362619" w:rsidRPr="009C3DBD" w14:paraId="19FAFF24" w14:textId="77777777" w:rsidTr="0074341B">
        <w:trPr>
          <w:trHeight w:val="300"/>
        </w:trPr>
        <w:tc>
          <w:tcPr>
            <w:tcW w:w="1065" w:type="pct"/>
            <w:noWrap/>
            <w:hideMark/>
          </w:tcPr>
          <w:p w14:paraId="77CFBD68" w14:textId="77777777" w:rsidR="00362619" w:rsidRPr="009C3DBD" w:rsidRDefault="00362619" w:rsidP="00CD57A9">
            <w:pPr>
              <w:spacing w:before="0"/>
              <w:jc w:val="center"/>
              <w:rPr>
                <w:b/>
                <w:bCs/>
                <w:sz w:val="20"/>
                <w:szCs w:val="20"/>
              </w:rPr>
            </w:pPr>
            <w:r w:rsidRPr="009C3DBD">
              <w:rPr>
                <w:b/>
                <w:bCs/>
                <w:sz w:val="20"/>
                <w:szCs w:val="20"/>
              </w:rPr>
              <w:t>Всего</w:t>
            </w:r>
          </w:p>
        </w:tc>
        <w:tc>
          <w:tcPr>
            <w:tcW w:w="562" w:type="pct"/>
            <w:noWrap/>
            <w:hideMark/>
          </w:tcPr>
          <w:p w14:paraId="77A23B16" w14:textId="77777777" w:rsidR="00362619" w:rsidRPr="009C3DBD" w:rsidRDefault="00362619" w:rsidP="00CD57A9">
            <w:pPr>
              <w:spacing w:before="0"/>
              <w:jc w:val="center"/>
              <w:rPr>
                <w:b/>
                <w:bCs/>
                <w:sz w:val="20"/>
                <w:szCs w:val="20"/>
              </w:rPr>
            </w:pPr>
            <w:r w:rsidRPr="009C3DBD">
              <w:rPr>
                <w:b/>
                <w:bCs/>
                <w:sz w:val="20"/>
                <w:szCs w:val="20"/>
              </w:rPr>
              <w:t>1002</w:t>
            </w:r>
          </w:p>
        </w:tc>
        <w:tc>
          <w:tcPr>
            <w:tcW w:w="562" w:type="pct"/>
            <w:noWrap/>
            <w:hideMark/>
          </w:tcPr>
          <w:p w14:paraId="25C1A205" w14:textId="77777777" w:rsidR="00362619" w:rsidRPr="009C3DBD" w:rsidRDefault="00362619" w:rsidP="00CD57A9">
            <w:pPr>
              <w:spacing w:before="0"/>
              <w:jc w:val="center"/>
              <w:rPr>
                <w:b/>
                <w:bCs/>
                <w:sz w:val="20"/>
                <w:szCs w:val="20"/>
              </w:rPr>
            </w:pPr>
            <w:r w:rsidRPr="009C3DBD">
              <w:rPr>
                <w:b/>
                <w:bCs/>
                <w:sz w:val="20"/>
                <w:szCs w:val="20"/>
              </w:rPr>
              <w:t>5335</w:t>
            </w:r>
          </w:p>
        </w:tc>
        <w:tc>
          <w:tcPr>
            <w:tcW w:w="562" w:type="pct"/>
            <w:noWrap/>
            <w:hideMark/>
          </w:tcPr>
          <w:p w14:paraId="10716A5E" w14:textId="77777777" w:rsidR="00362619" w:rsidRPr="009C3DBD" w:rsidRDefault="00362619" w:rsidP="00CD57A9">
            <w:pPr>
              <w:spacing w:before="0"/>
              <w:jc w:val="center"/>
              <w:rPr>
                <w:b/>
                <w:bCs/>
                <w:sz w:val="20"/>
                <w:szCs w:val="20"/>
              </w:rPr>
            </w:pPr>
            <w:r w:rsidRPr="009C3DBD">
              <w:rPr>
                <w:b/>
                <w:bCs/>
                <w:sz w:val="20"/>
                <w:szCs w:val="20"/>
              </w:rPr>
              <w:t>258</w:t>
            </w:r>
          </w:p>
        </w:tc>
        <w:tc>
          <w:tcPr>
            <w:tcW w:w="562" w:type="pct"/>
            <w:noWrap/>
            <w:hideMark/>
          </w:tcPr>
          <w:p w14:paraId="6A0A55BD" w14:textId="77777777" w:rsidR="00362619" w:rsidRPr="009C3DBD" w:rsidRDefault="00362619" w:rsidP="00CD57A9">
            <w:pPr>
              <w:spacing w:before="0"/>
              <w:jc w:val="center"/>
              <w:rPr>
                <w:b/>
                <w:bCs/>
                <w:sz w:val="20"/>
                <w:szCs w:val="20"/>
              </w:rPr>
            </w:pPr>
            <w:r w:rsidRPr="009C3DBD">
              <w:rPr>
                <w:b/>
                <w:bCs/>
                <w:sz w:val="20"/>
                <w:szCs w:val="20"/>
              </w:rPr>
              <w:t>1303</w:t>
            </w:r>
          </w:p>
        </w:tc>
        <w:tc>
          <w:tcPr>
            <w:tcW w:w="562" w:type="pct"/>
            <w:noWrap/>
            <w:hideMark/>
          </w:tcPr>
          <w:p w14:paraId="29881957" w14:textId="77777777" w:rsidR="00362619" w:rsidRPr="009C3DBD" w:rsidRDefault="00362619" w:rsidP="00CD57A9">
            <w:pPr>
              <w:spacing w:before="0"/>
              <w:jc w:val="center"/>
              <w:rPr>
                <w:b/>
                <w:bCs/>
                <w:sz w:val="20"/>
                <w:szCs w:val="20"/>
              </w:rPr>
            </w:pPr>
            <w:r w:rsidRPr="009C3DBD">
              <w:rPr>
                <w:b/>
                <w:bCs/>
                <w:sz w:val="20"/>
                <w:szCs w:val="20"/>
              </w:rPr>
              <w:t>4302</w:t>
            </w:r>
          </w:p>
        </w:tc>
        <w:tc>
          <w:tcPr>
            <w:tcW w:w="562" w:type="pct"/>
            <w:noWrap/>
            <w:hideMark/>
          </w:tcPr>
          <w:p w14:paraId="6540E4BD" w14:textId="77777777" w:rsidR="00362619" w:rsidRPr="009C3DBD" w:rsidRDefault="00362619" w:rsidP="00CD57A9">
            <w:pPr>
              <w:spacing w:before="0"/>
              <w:jc w:val="center"/>
              <w:rPr>
                <w:b/>
                <w:bCs/>
                <w:sz w:val="20"/>
                <w:szCs w:val="20"/>
              </w:rPr>
            </w:pPr>
            <w:r w:rsidRPr="009C3DBD">
              <w:rPr>
                <w:b/>
                <w:bCs/>
                <w:sz w:val="20"/>
                <w:szCs w:val="20"/>
              </w:rPr>
              <w:t>2115</w:t>
            </w:r>
          </w:p>
        </w:tc>
        <w:tc>
          <w:tcPr>
            <w:tcW w:w="563" w:type="pct"/>
            <w:noWrap/>
            <w:hideMark/>
          </w:tcPr>
          <w:p w14:paraId="0594011A" w14:textId="77777777" w:rsidR="00362619" w:rsidRPr="009C3DBD" w:rsidRDefault="00362619" w:rsidP="00CD57A9">
            <w:pPr>
              <w:spacing w:before="0"/>
              <w:jc w:val="center"/>
              <w:rPr>
                <w:b/>
                <w:bCs/>
                <w:sz w:val="20"/>
                <w:szCs w:val="20"/>
              </w:rPr>
            </w:pPr>
            <w:r w:rsidRPr="009C3DBD">
              <w:rPr>
                <w:b/>
                <w:bCs/>
                <w:sz w:val="20"/>
                <w:szCs w:val="20"/>
              </w:rPr>
              <w:t>2371</w:t>
            </w:r>
          </w:p>
        </w:tc>
      </w:tr>
    </w:tbl>
    <w:p w14:paraId="4D1AC080" w14:textId="684BA7C0" w:rsidR="00362619" w:rsidRPr="009C3DBD" w:rsidRDefault="00587A5D" w:rsidP="0074341B">
      <w:r w:rsidRPr="009C3DBD">
        <w:t>В</w:t>
      </w:r>
      <w:r w:rsidR="00362619" w:rsidRPr="009C3DBD">
        <w:t xml:space="preserve"> районе платформы ПА-Б наиболее многочисленными были чайки (рисунок </w:t>
      </w:r>
      <w:r w:rsidR="0074341B" w:rsidRPr="009C3DBD">
        <w:t>5.6-</w:t>
      </w:r>
      <w:r w:rsidR="003467EB" w:rsidRPr="009C3DBD">
        <w:t>11</w:t>
      </w:r>
      <w:r w:rsidR="00362619" w:rsidRPr="009C3DBD">
        <w:t>). Другой многочисленной группой в районе наблюдений оказались бакланы (берингов баклан). Достаточно часто на платформе отмечались птицы из отряда воробьиных, всего учтено. В пределах видимости определены утиные.</w:t>
      </w:r>
    </w:p>
    <w:tbl>
      <w:tblPr>
        <w:tblW w:w="5000" w:type="pct"/>
        <w:jc w:val="center"/>
        <w:tblLayout w:type="fixed"/>
        <w:tblLook w:val="04A0" w:firstRow="1" w:lastRow="0" w:firstColumn="1" w:lastColumn="0" w:noHBand="0" w:noVBand="1"/>
      </w:tblPr>
      <w:tblGrid>
        <w:gridCol w:w="4818"/>
        <w:gridCol w:w="4821"/>
      </w:tblGrid>
      <w:tr w:rsidR="00362619" w:rsidRPr="009C3DBD" w14:paraId="51F082C1" w14:textId="77777777" w:rsidTr="005E5179">
        <w:trPr>
          <w:trHeight w:val="3170"/>
          <w:jc w:val="center"/>
        </w:trPr>
        <w:tc>
          <w:tcPr>
            <w:tcW w:w="2499" w:type="pct"/>
          </w:tcPr>
          <w:p w14:paraId="1657BFBA" w14:textId="77777777" w:rsidR="00362619" w:rsidRPr="009C3DBD" w:rsidRDefault="00362619" w:rsidP="005E5179">
            <w:pPr>
              <w:widowControl w:val="0"/>
              <w:spacing w:before="120" w:after="120"/>
              <w:rPr>
                <w:sz w:val="20"/>
              </w:rPr>
            </w:pPr>
            <w:r w:rsidRPr="009C3DBD">
              <w:rPr>
                <w:noProof/>
                <w:sz w:val="20"/>
                <w:lang w:val="en-US"/>
              </w:rPr>
              <w:drawing>
                <wp:inline distT="0" distB="0" distL="0" distR="0" wp14:anchorId="6114A328" wp14:editId="6FC40F38">
                  <wp:extent cx="2634359" cy="1807200"/>
                  <wp:effectExtent l="0" t="0" r="0" b="3175"/>
                  <wp:docPr id="2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8414" cy="1809982"/>
                          </a:xfrm>
                          <a:prstGeom prst="rect">
                            <a:avLst/>
                          </a:prstGeom>
                          <a:noFill/>
                        </pic:spPr>
                      </pic:pic>
                    </a:graphicData>
                  </a:graphic>
                </wp:inline>
              </w:drawing>
            </w:r>
          </w:p>
        </w:tc>
        <w:tc>
          <w:tcPr>
            <w:tcW w:w="2501" w:type="pct"/>
          </w:tcPr>
          <w:p w14:paraId="3F62F226" w14:textId="77777777" w:rsidR="00362619" w:rsidRPr="009C3DBD" w:rsidRDefault="00362619" w:rsidP="005E5179">
            <w:pPr>
              <w:widowControl w:val="0"/>
              <w:spacing w:before="120" w:after="120"/>
              <w:rPr>
                <w:sz w:val="20"/>
              </w:rPr>
            </w:pPr>
            <w:r w:rsidRPr="009C3DBD">
              <w:rPr>
                <w:noProof/>
                <w:sz w:val="20"/>
                <w:lang w:val="en-US"/>
              </w:rPr>
              <w:drawing>
                <wp:inline distT="0" distB="0" distL="0" distR="0" wp14:anchorId="4F88C171" wp14:editId="4C71EDAF">
                  <wp:extent cx="2951215" cy="1943311"/>
                  <wp:effectExtent l="0" t="0" r="1905" b="0"/>
                  <wp:docPr id="2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57150" cy="1947219"/>
                          </a:xfrm>
                          <a:prstGeom prst="rect">
                            <a:avLst/>
                          </a:prstGeom>
                          <a:noFill/>
                        </pic:spPr>
                      </pic:pic>
                    </a:graphicData>
                  </a:graphic>
                </wp:inline>
              </w:drawing>
            </w:r>
          </w:p>
        </w:tc>
      </w:tr>
    </w:tbl>
    <w:p w14:paraId="12D515FC" w14:textId="63F0372C" w:rsidR="00362619" w:rsidRPr="009C3DBD" w:rsidRDefault="00362619" w:rsidP="0074341B">
      <w:pPr>
        <w:jc w:val="center"/>
      </w:pPr>
      <w:r w:rsidRPr="009C3DBD">
        <w:t xml:space="preserve">Рисунок </w:t>
      </w:r>
      <w:r w:rsidR="0074341B" w:rsidRPr="009C3DBD">
        <w:t>5.6-</w:t>
      </w:r>
      <w:r w:rsidR="003467EB" w:rsidRPr="009C3DBD">
        <w:t>11</w:t>
      </w:r>
      <w:r w:rsidR="0074341B" w:rsidRPr="009C3DBD">
        <w:t xml:space="preserve">. </w:t>
      </w:r>
      <w:r w:rsidRPr="009C3DBD">
        <w:t>Состав птиц в районе платформы ПA-Б в 2019 и 2020 гг.</w:t>
      </w:r>
    </w:p>
    <w:p w14:paraId="13B91F4B" w14:textId="77777777" w:rsidR="00362619" w:rsidRPr="009C3DBD" w:rsidRDefault="00362619" w:rsidP="0074341B">
      <w:r w:rsidRPr="009C3DBD">
        <w:t>В течение года количество встреч птиц было следующим: с января по март птицы отсутствовали. В апреле и мае численность возросла за счет весенних мигрантов - чаек, утиных и бакланов. Отмечены мигрирующие чистиковые птицы, кормящиеся вблизи платформы.</w:t>
      </w:r>
    </w:p>
    <w:p w14:paraId="3FF2434F" w14:textId="77777777" w:rsidR="00362619" w:rsidRPr="009C3DBD" w:rsidRDefault="00362619" w:rsidP="0074341B">
      <w:r w:rsidRPr="009C3DBD">
        <w:t>В июне-июле возле платформы держались чайки, их численность была невысокой, но в августе частота встреч возросла, пик пролета пришелся на сентябрь. Берингов баклан в течение июня-августа держался вблизи платформы в небольшом количестве, затем его численность резко увеличилась в сентябре, в октябре и ноябре.</w:t>
      </w:r>
    </w:p>
    <w:p w14:paraId="4C0CF6FB" w14:textId="77777777" w:rsidR="00362619" w:rsidRPr="009C3DBD" w:rsidRDefault="00362619" w:rsidP="0074341B">
      <w:r w:rsidRPr="009C3DBD">
        <w:t>В сентябре и октябре на платформе останавливались сокола-мигранты. В этот же период летели воробьиные, их пик пришелся на сентябрь-октябрь. Из утиных вблизи платформы пролетали гуси. На платформе останавливалась сова, возможно, это была болотная сова, которая в период миграций иногда садится на суда в Охотском море.</w:t>
      </w:r>
    </w:p>
    <w:p w14:paraId="286BC763" w14:textId="1B5F9DF4" w:rsidR="00362619" w:rsidRPr="009C3DBD" w:rsidRDefault="00362619" w:rsidP="0074341B">
      <w:bookmarkStart w:id="295" w:name="_Toc500253446"/>
      <w:r w:rsidRPr="009C3DBD">
        <w:t xml:space="preserve">Таблица </w:t>
      </w:r>
      <w:bookmarkEnd w:id="295"/>
      <w:r w:rsidR="0074341B" w:rsidRPr="009C3DBD">
        <w:t>5.6-</w:t>
      </w:r>
      <w:r w:rsidR="003467EB" w:rsidRPr="009C3DBD">
        <w:t>20</w:t>
      </w:r>
      <w:r w:rsidR="0074341B" w:rsidRPr="009C3DBD">
        <w:t xml:space="preserve">. </w:t>
      </w:r>
      <w:r w:rsidRPr="009C3DBD">
        <w:t>Сводные данные по учетам птиц в районе платформы ПА-Б в 2019 г.</w:t>
      </w:r>
    </w:p>
    <w:tbl>
      <w:tblPr>
        <w:tblStyle w:val="aff4"/>
        <w:tblW w:w="5000" w:type="pct"/>
        <w:tblLook w:val="04A0" w:firstRow="1" w:lastRow="0" w:firstColumn="1" w:lastColumn="0" w:noHBand="0" w:noVBand="1"/>
      </w:tblPr>
      <w:tblGrid>
        <w:gridCol w:w="1966"/>
        <w:gridCol w:w="766"/>
        <w:gridCol w:w="767"/>
        <w:gridCol w:w="767"/>
        <w:gridCol w:w="767"/>
        <w:gridCol w:w="767"/>
        <w:gridCol w:w="767"/>
        <w:gridCol w:w="767"/>
        <w:gridCol w:w="773"/>
        <w:gridCol w:w="767"/>
        <w:gridCol w:w="759"/>
      </w:tblGrid>
      <w:tr w:rsidR="0074341B" w:rsidRPr="009C3DBD" w14:paraId="611792B5" w14:textId="77777777" w:rsidTr="0074341B">
        <w:trPr>
          <w:cnfStyle w:val="100000000000" w:firstRow="1" w:lastRow="0" w:firstColumn="0" w:lastColumn="0" w:oddVBand="0" w:evenVBand="0" w:oddHBand="0" w:evenHBand="0" w:firstRowFirstColumn="0" w:firstRowLastColumn="0" w:lastRowFirstColumn="0" w:lastRowLastColumn="0"/>
          <w:trHeight w:val="552"/>
        </w:trPr>
        <w:tc>
          <w:tcPr>
            <w:tcW w:w="1021" w:type="pct"/>
            <w:noWrap/>
            <w:hideMark/>
          </w:tcPr>
          <w:p w14:paraId="49CCF063" w14:textId="77777777" w:rsidR="00362619" w:rsidRPr="009C3DBD" w:rsidRDefault="00362619" w:rsidP="005E5179">
            <w:pPr>
              <w:spacing w:before="0"/>
              <w:rPr>
                <w:b/>
                <w:sz w:val="20"/>
                <w:szCs w:val="20"/>
                <w:lang w:val="en-US"/>
              </w:rPr>
            </w:pPr>
            <w:r w:rsidRPr="009C3DBD">
              <w:rPr>
                <w:b/>
                <w:sz w:val="20"/>
                <w:szCs w:val="20"/>
                <w:lang w:val="en-US"/>
              </w:rPr>
              <w:t>Виды</w:t>
            </w:r>
          </w:p>
        </w:tc>
        <w:tc>
          <w:tcPr>
            <w:tcW w:w="398" w:type="pct"/>
            <w:noWrap/>
            <w:hideMark/>
          </w:tcPr>
          <w:p w14:paraId="562EF47C" w14:textId="77777777" w:rsidR="00362619" w:rsidRPr="009C3DBD" w:rsidRDefault="00362619" w:rsidP="005E5179">
            <w:pPr>
              <w:spacing w:before="0"/>
              <w:rPr>
                <w:b/>
                <w:sz w:val="20"/>
                <w:szCs w:val="20"/>
                <w:lang w:val="en-US"/>
              </w:rPr>
            </w:pPr>
            <w:r w:rsidRPr="009C3DBD">
              <w:rPr>
                <w:b/>
                <w:sz w:val="20"/>
                <w:szCs w:val="20"/>
                <w:lang w:val="en-US"/>
              </w:rPr>
              <w:t>Апр.</w:t>
            </w:r>
          </w:p>
        </w:tc>
        <w:tc>
          <w:tcPr>
            <w:tcW w:w="398" w:type="pct"/>
            <w:noWrap/>
            <w:hideMark/>
          </w:tcPr>
          <w:p w14:paraId="62660FD0" w14:textId="77777777" w:rsidR="00362619" w:rsidRPr="009C3DBD" w:rsidRDefault="00362619" w:rsidP="005E5179">
            <w:pPr>
              <w:spacing w:before="0"/>
              <w:rPr>
                <w:b/>
                <w:sz w:val="20"/>
                <w:szCs w:val="20"/>
                <w:lang w:val="en-US"/>
              </w:rPr>
            </w:pPr>
            <w:r w:rsidRPr="009C3DBD">
              <w:rPr>
                <w:b/>
                <w:sz w:val="20"/>
                <w:szCs w:val="20"/>
                <w:lang w:val="en-US"/>
              </w:rPr>
              <w:t>Май</w:t>
            </w:r>
          </w:p>
        </w:tc>
        <w:tc>
          <w:tcPr>
            <w:tcW w:w="398" w:type="pct"/>
            <w:noWrap/>
            <w:hideMark/>
          </w:tcPr>
          <w:p w14:paraId="00798571" w14:textId="77777777" w:rsidR="00362619" w:rsidRPr="009C3DBD" w:rsidRDefault="00362619" w:rsidP="005E5179">
            <w:pPr>
              <w:spacing w:before="0"/>
              <w:rPr>
                <w:b/>
                <w:sz w:val="20"/>
                <w:szCs w:val="20"/>
                <w:lang w:val="en-US"/>
              </w:rPr>
            </w:pPr>
            <w:r w:rsidRPr="009C3DBD">
              <w:rPr>
                <w:b/>
                <w:sz w:val="20"/>
                <w:szCs w:val="20"/>
                <w:lang w:val="en-US"/>
              </w:rPr>
              <w:t>Июнь</w:t>
            </w:r>
          </w:p>
        </w:tc>
        <w:tc>
          <w:tcPr>
            <w:tcW w:w="398" w:type="pct"/>
            <w:noWrap/>
            <w:hideMark/>
          </w:tcPr>
          <w:p w14:paraId="51010296" w14:textId="77777777" w:rsidR="00362619" w:rsidRPr="009C3DBD" w:rsidRDefault="00362619" w:rsidP="005E5179">
            <w:pPr>
              <w:spacing w:before="0"/>
              <w:rPr>
                <w:b/>
                <w:sz w:val="20"/>
                <w:szCs w:val="20"/>
                <w:lang w:val="en-US"/>
              </w:rPr>
            </w:pPr>
            <w:r w:rsidRPr="009C3DBD">
              <w:rPr>
                <w:b/>
                <w:sz w:val="20"/>
                <w:szCs w:val="20"/>
                <w:lang w:val="en-US"/>
              </w:rPr>
              <w:t>Июль</w:t>
            </w:r>
          </w:p>
        </w:tc>
        <w:tc>
          <w:tcPr>
            <w:tcW w:w="398" w:type="pct"/>
            <w:noWrap/>
            <w:hideMark/>
          </w:tcPr>
          <w:p w14:paraId="2ECD19B9" w14:textId="77777777" w:rsidR="00362619" w:rsidRPr="009C3DBD" w:rsidRDefault="00362619" w:rsidP="005E5179">
            <w:pPr>
              <w:spacing w:before="0"/>
              <w:rPr>
                <w:b/>
                <w:sz w:val="20"/>
                <w:szCs w:val="20"/>
                <w:lang w:val="en-US"/>
              </w:rPr>
            </w:pPr>
            <w:r w:rsidRPr="009C3DBD">
              <w:rPr>
                <w:b/>
                <w:sz w:val="20"/>
                <w:szCs w:val="20"/>
                <w:lang w:val="en-US"/>
              </w:rPr>
              <w:t>Авг.</w:t>
            </w:r>
          </w:p>
        </w:tc>
        <w:tc>
          <w:tcPr>
            <w:tcW w:w="398" w:type="pct"/>
            <w:noWrap/>
            <w:hideMark/>
          </w:tcPr>
          <w:p w14:paraId="0D609C5C" w14:textId="77777777" w:rsidR="00362619" w:rsidRPr="009C3DBD" w:rsidRDefault="00362619" w:rsidP="005E5179">
            <w:pPr>
              <w:spacing w:before="0"/>
              <w:rPr>
                <w:b/>
                <w:sz w:val="20"/>
                <w:szCs w:val="20"/>
                <w:lang w:val="en-US"/>
              </w:rPr>
            </w:pPr>
            <w:r w:rsidRPr="009C3DBD">
              <w:rPr>
                <w:b/>
                <w:sz w:val="20"/>
                <w:szCs w:val="20"/>
                <w:lang w:val="en-US"/>
              </w:rPr>
              <w:t>Сент.</w:t>
            </w:r>
          </w:p>
        </w:tc>
        <w:tc>
          <w:tcPr>
            <w:tcW w:w="398" w:type="pct"/>
            <w:noWrap/>
            <w:hideMark/>
          </w:tcPr>
          <w:p w14:paraId="4E5B3A35" w14:textId="77777777" w:rsidR="00362619" w:rsidRPr="009C3DBD" w:rsidRDefault="00362619" w:rsidP="005E5179">
            <w:pPr>
              <w:spacing w:before="0"/>
              <w:rPr>
                <w:b/>
                <w:sz w:val="20"/>
                <w:szCs w:val="20"/>
                <w:lang w:val="en-US"/>
              </w:rPr>
            </w:pPr>
            <w:r w:rsidRPr="009C3DBD">
              <w:rPr>
                <w:b/>
                <w:sz w:val="20"/>
                <w:szCs w:val="20"/>
                <w:lang w:val="en-US"/>
              </w:rPr>
              <w:t>Окт.</w:t>
            </w:r>
          </w:p>
        </w:tc>
        <w:tc>
          <w:tcPr>
            <w:tcW w:w="401" w:type="pct"/>
            <w:noWrap/>
            <w:hideMark/>
          </w:tcPr>
          <w:p w14:paraId="1CD4D35B" w14:textId="77777777" w:rsidR="00362619" w:rsidRPr="009C3DBD" w:rsidRDefault="00362619" w:rsidP="005E5179">
            <w:pPr>
              <w:spacing w:before="0"/>
              <w:rPr>
                <w:b/>
                <w:sz w:val="20"/>
                <w:szCs w:val="20"/>
                <w:lang w:val="en-US"/>
              </w:rPr>
            </w:pPr>
            <w:r w:rsidRPr="009C3DBD">
              <w:rPr>
                <w:b/>
                <w:sz w:val="20"/>
                <w:szCs w:val="20"/>
                <w:lang w:val="en-US"/>
              </w:rPr>
              <w:t>Нояб.</w:t>
            </w:r>
          </w:p>
        </w:tc>
        <w:tc>
          <w:tcPr>
            <w:tcW w:w="398" w:type="pct"/>
            <w:noWrap/>
            <w:hideMark/>
          </w:tcPr>
          <w:p w14:paraId="2BBD0434" w14:textId="77777777" w:rsidR="00362619" w:rsidRPr="009C3DBD" w:rsidRDefault="00362619" w:rsidP="005E5179">
            <w:pPr>
              <w:spacing w:before="0"/>
              <w:rPr>
                <w:b/>
                <w:sz w:val="20"/>
                <w:szCs w:val="20"/>
                <w:lang w:val="en-US"/>
              </w:rPr>
            </w:pPr>
            <w:r w:rsidRPr="009C3DBD">
              <w:rPr>
                <w:b/>
                <w:sz w:val="20"/>
                <w:szCs w:val="20"/>
                <w:lang w:val="en-US"/>
              </w:rPr>
              <w:t>Дек.</w:t>
            </w:r>
          </w:p>
        </w:tc>
        <w:tc>
          <w:tcPr>
            <w:tcW w:w="398" w:type="pct"/>
            <w:noWrap/>
            <w:hideMark/>
          </w:tcPr>
          <w:p w14:paraId="0D5716EF" w14:textId="77777777" w:rsidR="00362619" w:rsidRPr="009C3DBD" w:rsidRDefault="00362619" w:rsidP="005E5179">
            <w:pPr>
              <w:spacing w:before="0"/>
              <w:rPr>
                <w:b/>
                <w:sz w:val="20"/>
                <w:szCs w:val="20"/>
                <w:lang w:val="en-US"/>
              </w:rPr>
            </w:pPr>
            <w:r w:rsidRPr="009C3DBD">
              <w:rPr>
                <w:b/>
                <w:sz w:val="20"/>
                <w:szCs w:val="20"/>
                <w:lang w:val="en-US"/>
              </w:rPr>
              <w:t>Всего</w:t>
            </w:r>
          </w:p>
        </w:tc>
      </w:tr>
      <w:tr w:rsidR="00531882" w:rsidRPr="009C3DBD" w14:paraId="40155EAF" w14:textId="77777777" w:rsidTr="0074341B">
        <w:trPr>
          <w:trHeight w:val="398"/>
        </w:trPr>
        <w:tc>
          <w:tcPr>
            <w:tcW w:w="1021" w:type="pct"/>
            <w:noWrap/>
            <w:hideMark/>
          </w:tcPr>
          <w:p w14:paraId="60641952" w14:textId="77777777" w:rsidR="00362619" w:rsidRPr="009C3DBD" w:rsidRDefault="00362619" w:rsidP="005E5179">
            <w:pPr>
              <w:spacing w:before="0"/>
              <w:jc w:val="center"/>
              <w:rPr>
                <w:sz w:val="20"/>
                <w:szCs w:val="20"/>
                <w:lang w:val="en-US"/>
              </w:rPr>
            </w:pPr>
            <w:r w:rsidRPr="009C3DBD">
              <w:rPr>
                <w:sz w:val="20"/>
                <w:szCs w:val="20"/>
                <w:lang w:val="en-US"/>
              </w:rPr>
              <w:t>Альбатросы</w:t>
            </w:r>
          </w:p>
        </w:tc>
        <w:tc>
          <w:tcPr>
            <w:tcW w:w="398" w:type="pct"/>
            <w:noWrap/>
            <w:hideMark/>
          </w:tcPr>
          <w:p w14:paraId="7B2C4A62"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D2E8B82"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2DAAE873"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10A43EC0"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0807FD5B"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358F48FA" w14:textId="77777777" w:rsidR="00362619" w:rsidRPr="009C3DBD" w:rsidRDefault="00362619" w:rsidP="005E5179">
            <w:pPr>
              <w:spacing w:before="0"/>
              <w:jc w:val="center"/>
              <w:rPr>
                <w:sz w:val="20"/>
                <w:szCs w:val="20"/>
                <w:lang w:val="en-US"/>
              </w:rPr>
            </w:pPr>
            <w:r w:rsidRPr="009C3DBD">
              <w:rPr>
                <w:sz w:val="20"/>
                <w:szCs w:val="20"/>
                <w:lang w:val="en-US"/>
              </w:rPr>
              <w:t>2</w:t>
            </w:r>
          </w:p>
        </w:tc>
        <w:tc>
          <w:tcPr>
            <w:tcW w:w="398" w:type="pct"/>
            <w:noWrap/>
            <w:hideMark/>
          </w:tcPr>
          <w:p w14:paraId="54EF6C25" w14:textId="77777777" w:rsidR="00362619" w:rsidRPr="009C3DBD" w:rsidRDefault="00362619" w:rsidP="005E5179">
            <w:pPr>
              <w:spacing w:before="0"/>
              <w:jc w:val="center"/>
              <w:rPr>
                <w:sz w:val="20"/>
                <w:szCs w:val="20"/>
                <w:lang w:val="en-US"/>
              </w:rPr>
            </w:pPr>
            <w:r w:rsidRPr="009C3DBD">
              <w:rPr>
                <w:sz w:val="20"/>
                <w:szCs w:val="20"/>
                <w:lang w:val="en-US"/>
              </w:rPr>
              <w:t>23</w:t>
            </w:r>
          </w:p>
        </w:tc>
        <w:tc>
          <w:tcPr>
            <w:tcW w:w="401" w:type="pct"/>
            <w:noWrap/>
            <w:hideMark/>
          </w:tcPr>
          <w:p w14:paraId="0014B2AB" w14:textId="77777777" w:rsidR="00362619" w:rsidRPr="009C3DBD" w:rsidRDefault="00362619" w:rsidP="005E5179">
            <w:pPr>
              <w:spacing w:before="0"/>
              <w:jc w:val="center"/>
              <w:rPr>
                <w:sz w:val="20"/>
                <w:szCs w:val="20"/>
                <w:lang w:val="en-US"/>
              </w:rPr>
            </w:pPr>
            <w:r w:rsidRPr="009C3DBD">
              <w:rPr>
                <w:sz w:val="20"/>
                <w:szCs w:val="20"/>
                <w:lang w:val="en-US"/>
              </w:rPr>
              <w:t>3</w:t>
            </w:r>
          </w:p>
        </w:tc>
        <w:tc>
          <w:tcPr>
            <w:tcW w:w="398" w:type="pct"/>
            <w:noWrap/>
            <w:hideMark/>
          </w:tcPr>
          <w:p w14:paraId="3516FAD3"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4DA14D0A" w14:textId="77777777" w:rsidR="00362619" w:rsidRPr="009C3DBD" w:rsidRDefault="00362619" w:rsidP="005E5179">
            <w:pPr>
              <w:spacing w:before="0"/>
              <w:jc w:val="center"/>
              <w:rPr>
                <w:sz w:val="20"/>
                <w:szCs w:val="20"/>
                <w:lang w:val="en-US"/>
              </w:rPr>
            </w:pPr>
            <w:r w:rsidRPr="009C3DBD">
              <w:rPr>
                <w:sz w:val="20"/>
                <w:szCs w:val="20"/>
                <w:lang w:val="en-US"/>
              </w:rPr>
              <w:t>28</w:t>
            </w:r>
          </w:p>
        </w:tc>
      </w:tr>
      <w:tr w:rsidR="00531882" w:rsidRPr="009C3DBD" w14:paraId="563C0DEB" w14:textId="77777777" w:rsidTr="0074341B">
        <w:trPr>
          <w:trHeight w:val="300"/>
        </w:trPr>
        <w:tc>
          <w:tcPr>
            <w:tcW w:w="1021" w:type="pct"/>
            <w:noWrap/>
            <w:hideMark/>
          </w:tcPr>
          <w:p w14:paraId="0EDE488D" w14:textId="77777777" w:rsidR="00362619" w:rsidRPr="009C3DBD" w:rsidRDefault="00362619" w:rsidP="005E5179">
            <w:pPr>
              <w:spacing w:before="0"/>
              <w:jc w:val="center"/>
              <w:rPr>
                <w:sz w:val="20"/>
                <w:szCs w:val="20"/>
                <w:lang w:val="en-US"/>
              </w:rPr>
            </w:pPr>
            <w:r w:rsidRPr="009C3DBD">
              <w:rPr>
                <w:sz w:val="20"/>
                <w:szCs w:val="20"/>
                <w:lang w:val="en-US"/>
              </w:rPr>
              <w:t>Буревестниковые</w:t>
            </w:r>
          </w:p>
        </w:tc>
        <w:tc>
          <w:tcPr>
            <w:tcW w:w="398" w:type="pct"/>
            <w:noWrap/>
            <w:hideMark/>
          </w:tcPr>
          <w:p w14:paraId="00920F0F"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7E587103"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21F473A2"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3A04D050" w14:textId="77777777" w:rsidR="00362619" w:rsidRPr="009C3DBD" w:rsidRDefault="00362619" w:rsidP="005E5179">
            <w:pPr>
              <w:spacing w:before="0"/>
              <w:jc w:val="center"/>
              <w:rPr>
                <w:sz w:val="20"/>
                <w:szCs w:val="20"/>
                <w:lang w:val="en-US"/>
              </w:rPr>
            </w:pPr>
            <w:r w:rsidRPr="009C3DBD">
              <w:rPr>
                <w:sz w:val="20"/>
                <w:szCs w:val="20"/>
                <w:lang w:val="en-US"/>
              </w:rPr>
              <w:t>2</w:t>
            </w:r>
          </w:p>
        </w:tc>
        <w:tc>
          <w:tcPr>
            <w:tcW w:w="398" w:type="pct"/>
            <w:noWrap/>
            <w:hideMark/>
          </w:tcPr>
          <w:p w14:paraId="65B86B52"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EFA15F5" w14:textId="77777777" w:rsidR="00362619" w:rsidRPr="009C3DBD" w:rsidRDefault="00362619" w:rsidP="005E5179">
            <w:pPr>
              <w:spacing w:before="0"/>
              <w:jc w:val="center"/>
              <w:rPr>
                <w:sz w:val="20"/>
                <w:szCs w:val="20"/>
                <w:lang w:val="en-US"/>
              </w:rPr>
            </w:pPr>
            <w:r w:rsidRPr="009C3DBD">
              <w:rPr>
                <w:sz w:val="20"/>
                <w:szCs w:val="20"/>
                <w:lang w:val="en-US"/>
              </w:rPr>
              <w:t>102</w:t>
            </w:r>
          </w:p>
        </w:tc>
        <w:tc>
          <w:tcPr>
            <w:tcW w:w="398" w:type="pct"/>
            <w:noWrap/>
            <w:hideMark/>
          </w:tcPr>
          <w:p w14:paraId="0B294ACC"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401" w:type="pct"/>
            <w:noWrap/>
            <w:hideMark/>
          </w:tcPr>
          <w:p w14:paraId="4A273213" w14:textId="77777777" w:rsidR="00362619" w:rsidRPr="009C3DBD" w:rsidRDefault="00362619" w:rsidP="005E5179">
            <w:pPr>
              <w:spacing w:before="0"/>
              <w:jc w:val="center"/>
              <w:rPr>
                <w:sz w:val="20"/>
                <w:szCs w:val="20"/>
                <w:lang w:val="en-US"/>
              </w:rPr>
            </w:pPr>
            <w:r w:rsidRPr="009C3DBD">
              <w:rPr>
                <w:sz w:val="20"/>
                <w:szCs w:val="20"/>
                <w:lang w:val="en-US"/>
              </w:rPr>
              <w:t>2</w:t>
            </w:r>
          </w:p>
        </w:tc>
        <w:tc>
          <w:tcPr>
            <w:tcW w:w="398" w:type="pct"/>
            <w:noWrap/>
            <w:hideMark/>
          </w:tcPr>
          <w:p w14:paraId="5CB8E50F"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3C384857" w14:textId="77777777" w:rsidR="00362619" w:rsidRPr="009C3DBD" w:rsidRDefault="00362619" w:rsidP="005E5179">
            <w:pPr>
              <w:spacing w:before="0"/>
              <w:jc w:val="center"/>
              <w:rPr>
                <w:sz w:val="20"/>
                <w:szCs w:val="20"/>
                <w:lang w:val="en-US"/>
              </w:rPr>
            </w:pPr>
            <w:r w:rsidRPr="009C3DBD">
              <w:rPr>
                <w:sz w:val="20"/>
                <w:szCs w:val="20"/>
                <w:lang w:val="en-US"/>
              </w:rPr>
              <w:t>106</w:t>
            </w:r>
          </w:p>
        </w:tc>
      </w:tr>
      <w:tr w:rsidR="00531882" w:rsidRPr="009C3DBD" w14:paraId="22F91BA0" w14:textId="77777777" w:rsidTr="0074341B">
        <w:trPr>
          <w:trHeight w:val="300"/>
        </w:trPr>
        <w:tc>
          <w:tcPr>
            <w:tcW w:w="1021" w:type="pct"/>
            <w:noWrap/>
            <w:hideMark/>
          </w:tcPr>
          <w:p w14:paraId="58EEC1D1" w14:textId="77777777" w:rsidR="00362619" w:rsidRPr="009C3DBD" w:rsidRDefault="00362619" w:rsidP="005E5179">
            <w:pPr>
              <w:spacing w:before="0"/>
              <w:jc w:val="center"/>
              <w:rPr>
                <w:sz w:val="20"/>
                <w:szCs w:val="20"/>
                <w:lang w:val="en-US"/>
              </w:rPr>
            </w:pPr>
            <w:r w:rsidRPr="009C3DBD">
              <w:rPr>
                <w:sz w:val="20"/>
                <w:szCs w:val="20"/>
                <w:lang w:val="en-US"/>
              </w:rPr>
              <w:t>Поганковые</w:t>
            </w:r>
          </w:p>
        </w:tc>
        <w:tc>
          <w:tcPr>
            <w:tcW w:w="398" w:type="pct"/>
            <w:noWrap/>
            <w:hideMark/>
          </w:tcPr>
          <w:p w14:paraId="5A8E59C6"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2216DB85"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1F047F1"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5A04E574"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08E38B7B"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1C6A9639" w14:textId="77777777" w:rsidR="00362619" w:rsidRPr="009C3DBD" w:rsidRDefault="00362619" w:rsidP="005E5179">
            <w:pPr>
              <w:spacing w:before="0"/>
              <w:jc w:val="center"/>
              <w:rPr>
                <w:sz w:val="20"/>
                <w:szCs w:val="20"/>
                <w:lang w:val="en-US"/>
              </w:rPr>
            </w:pPr>
            <w:r w:rsidRPr="009C3DBD">
              <w:rPr>
                <w:sz w:val="20"/>
                <w:szCs w:val="20"/>
                <w:lang w:val="en-US"/>
              </w:rPr>
              <w:t>4</w:t>
            </w:r>
          </w:p>
        </w:tc>
        <w:tc>
          <w:tcPr>
            <w:tcW w:w="398" w:type="pct"/>
            <w:noWrap/>
            <w:hideMark/>
          </w:tcPr>
          <w:p w14:paraId="4011C673"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401" w:type="pct"/>
            <w:noWrap/>
            <w:hideMark/>
          </w:tcPr>
          <w:p w14:paraId="04F6F708"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116FABCD"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041E8C4D" w14:textId="77777777" w:rsidR="00362619" w:rsidRPr="009C3DBD" w:rsidRDefault="00362619" w:rsidP="005E5179">
            <w:pPr>
              <w:spacing w:before="0"/>
              <w:jc w:val="center"/>
              <w:rPr>
                <w:sz w:val="20"/>
                <w:szCs w:val="20"/>
                <w:lang w:val="en-US"/>
              </w:rPr>
            </w:pPr>
            <w:r w:rsidRPr="009C3DBD">
              <w:rPr>
                <w:sz w:val="20"/>
                <w:szCs w:val="20"/>
                <w:lang w:val="en-US"/>
              </w:rPr>
              <w:t>4</w:t>
            </w:r>
          </w:p>
        </w:tc>
      </w:tr>
      <w:tr w:rsidR="00531882" w:rsidRPr="009C3DBD" w14:paraId="54886E4A" w14:textId="77777777" w:rsidTr="0074341B">
        <w:trPr>
          <w:trHeight w:val="300"/>
        </w:trPr>
        <w:tc>
          <w:tcPr>
            <w:tcW w:w="1021" w:type="pct"/>
            <w:noWrap/>
            <w:hideMark/>
          </w:tcPr>
          <w:p w14:paraId="49A57EB3" w14:textId="77777777" w:rsidR="00362619" w:rsidRPr="009C3DBD" w:rsidRDefault="00362619" w:rsidP="005E5179">
            <w:pPr>
              <w:spacing w:before="0"/>
              <w:jc w:val="center"/>
              <w:rPr>
                <w:sz w:val="20"/>
                <w:szCs w:val="20"/>
                <w:lang w:val="en-US"/>
              </w:rPr>
            </w:pPr>
            <w:r w:rsidRPr="009C3DBD">
              <w:rPr>
                <w:sz w:val="20"/>
                <w:szCs w:val="20"/>
                <w:lang w:val="en-US"/>
              </w:rPr>
              <w:t>Бакланы</w:t>
            </w:r>
          </w:p>
        </w:tc>
        <w:tc>
          <w:tcPr>
            <w:tcW w:w="398" w:type="pct"/>
            <w:noWrap/>
            <w:hideMark/>
          </w:tcPr>
          <w:p w14:paraId="6CFA6DFE" w14:textId="77777777" w:rsidR="00362619" w:rsidRPr="009C3DBD" w:rsidRDefault="00362619" w:rsidP="005E5179">
            <w:pPr>
              <w:spacing w:before="0"/>
              <w:jc w:val="center"/>
              <w:rPr>
                <w:sz w:val="20"/>
                <w:szCs w:val="20"/>
                <w:lang w:val="en-US"/>
              </w:rPr>
            </w:pPr>
            <w:r w:rsidRPr="009C3DBD">
              <w:rPr>
                <w:sz w:val="20"/>
                <w:szCs w:val="20"/>
                <w:lang w:val="en-US"/>
              </w:rPr>
              <w:t>3</w:t>
            </w:r>
          </w:p>
        </w:tc>
        <w:tc>
          <w:tcPr>
            <w:tcW w:w="398" w:type="pct"/>
            <w:noWrap/>
            <w:hideMark/>
          </w:tcPr>
          <w:p w14:paraId="5E5AA8BA" w14:textId="77777777" w:rsidR="00362619" w:rsidRPr="009C3DBD" w:rsidRDefault="00362619" w:rsidP="005E5179">
            <w:pPr>
              <w:spacing w:before="0"/>
              <w:jc w:val="center"/>
              <w:rPr>
                <w:sz w:val="20"/>
                <w:szCs w:val="20"/>
                <w:lang w:val="en-US"/>
              </w:rPr>
            </w:pPr>
            <w:r w:rsidRPr="009C3DBD">
              <w:rPr>
                <w:sz w:val="20"/>
                <w:szCs w:val="20"/>
                <w:lang w:val="en-US"/>
              </w:rPr>
              <w:t>74</w:t>
            </w:r>
          </w:p>
        </w:tc>
        <w:tc>
          <w:tcPr>
            <w:tcW w:w="398" w:type="pct"/>
            <w:noWrap/>
            <w:hideMark/>
          </w:tcPr>
          <w:p w14:paraId="5707C05C" w14:textId="77777777" w:rsidR="00362619" w:rsidRPr="009C3DBD" w:rsidRDefault="00362619" w:rsidP="005E5179">
            <w:pPr>
              <w:spacing w:before="0"/>
              <w:jc w:val="center"/>
              <w:rPr>
                <w:sz w:val="20"/>
                <w:szCs w:val="20"/>
                <w:lang w:val="en-US"/>
              </w:rPr>
            </w:pPr>
            <w:r w:rsidRPr="009C3DBD">
              <w:rPr>
                <w:sz w:val="20"/>
                <w:szCs w:val="20"/>
                <w:lang w:val="en-US"/>
              </w:rPr>
              <w:t>12</w:t>
            </w:r>
          </w:p>
        </w:tc>
        <w:tc>
          <w:tcPr>
            <w:tcW w:w="398" w:type="pct"/>
            <w:noWrap/>
            <w:hideMark/>
          </w:tcPr>
          <w:p w14:paraId="5F6B6CA0"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373322D9" w14:textId="77777777" w:rsidR="00362619" w:rsidRPr="009C3DBD" w:rsidRDefault="00362619" w:rsidP="005E5179">
            <w:pPr>
              <w:spacing w:before="0"/>
              <w:jc w:val="center"/>
              <w:rPr>
                <w:sz w:val="20"/>
                <w:szCs w:val="20"/>
                <w:lang w:val="en-US"/>
              </w:rPr>
            </w:pPr>
            <w:r w:rsidRPr="009C3DBD">
              <w:rPr>
                <w:sz w:val="20"/>
                <w:szCs w:val="20"/>
                <w:lang w:val="en-US"/>
              </w:rPr>
              <w:t>109</w:t>
            </w:r>
          </w:p>
        </w:tc>
        <w:tc>
          <w:tcPr>
            <w:tcW w:w="398" w:type="pct"/>
            <w:noWrap/>
            <w:hideMark/>
          </w:tcPr>
          <w:p w14:paraId="3FCCA7D0" w14:textId="77777777" w:rsidR="00362619" w:rsidRPr="009C3DBD" w:rsidRDefault="00362619" w:rsidP="005E5179">
            <w:pPr>
              <w:spacing w:before="0"/>
              <w:jc w:val="center"/>
              <w:rPr>
                <w:sz w:val="20"/>
                <w:szCs w:val="20"/>
                <w:lang w:val="en-US"/>
              </w:rPr>
            </w:pPr>
            <w:r w:rsidRPr="009C3DBD">
              <w:rPr>
                <w:sz w:val="20"/>
                <w:szCs w:val="20"/>
                <w:lang w:val="en-US"/>
              </w:rPr>
              <w:t>3</w:t>
            </w:r>
          </w:p>
        </w:tc>
        <w:tc>
          <w:tcPr>
            <w:tcW w:w="398" w:type="pct"/>
            <w:noWrap/>
            <w:hideMark/>
          </w:tcPr>
          <w:p w14:paraId="294EAD42" w14:textId="77777777" w:rsidR="00362619" w:rsidRPr="009C3DBD" w:rsidRDefault="00362619" w:rsidP="005E5179">
            <w:pPr>
              <w:spacing w:before="0"/>
              <w:jc w:val="center"/>
              <w:rPr>
                <w:sz w:val="20"/>
                <w:szCs w:val="20"/>
                <w:lang w:val="en-US"/>
              </w:rPr>
            </w:pPr>
            <w:r w:rsidRPr="009C3DBD">
              <w:rPr>
                <w:sz w:val="20"/>
                <w:szCs w:val="20"/>
                <w:lang w:val="en-US"/>
              </w:rPr>
              <w:t>58</w:t>
            </w:r>
          </w:p>
        </w:tc>
        <w:tc>
          <w:tcPr>
            <w:tcW w:w="401" w:type="pct"/>
            <w:noWrap/>
            <w:hideMark/>
          </w:tcPr>
          <w:p w14:paraId="4A597685" w14:textId="77777777" w:rsidR="00362619" w:rsidRPr="009C3DBD" w:rsidRDefault="00362619" w:rsidP="005E5179">
            <w:pPr>
              <w:spacing w:before="0"/>
              <w:jc w:val="center"/>
              <w:rPr>
                <w:sz w:val="20"/>
                <w:szCs w:val="20"/>
                <w:lang w:val="en-US"/>
              </w:rPr>
            </w:pPr>
            <w:r w:rsidRPr="009C3DBD">
              <w:rPr>
                <w:sz w:val="20"/>
                <w:szCs w:val="20"/>
                <w:lang w:val="en-US"/>
              </w:rPr>
              <w:t>14</w:t>
            </w:r>
          </w:p>
        </w:tc>
        <w:tc>
          <w:tcPr>
            <w:tcW w:w="398" w:type="pct"/>
            <w:noWrap/>
            <w:hideMark/>
          </w:tcPr>
          <w:p w14:paraId="6524B956" w14:textId="77777777" w:rsidR="00362619" w:rsidRPr="009C3DBD" w:rsidRDefault="00362619" w:rsidP="005E5179">
            <w:pPr>
              <w:spacing w:before="0"/>
              <w:jc w:val="center"/>
              <w:rPr>
                <w:sz w:val="20"/>
                <w:szCs w:val="20"/>
                <w:lang w:val="en-US"/>
              </w:rPr>
            </w:pPr>
            <w:r w:rsidRPr="009C3DBD">
              <w:rPr>
                <w:sz w:val="20"/>
                <w:szCs w:val="20"/>
                <w:lang w:val="en-US"/>
              </w:rPr>
              <w:t>17</w:t>
            </w:r>
          </w:p>
        </w:tc>
        <w:tc>
          <w:tcPr>
            <w:tcW w:w="398" w:type="pct"/>
            <w:noWrap/>
            <w:hideMark/>
          </w:tcPr>
          <w:p w14:paraId="4CE6FD18" w14:textId="77777777" w:rsidR="00362619" w:rsidRPr="009C3DBD" w:rsidRDefault="00362619" w:rsidP="005E5179">
            <w:pPr>
              <w:spacing w:before="0"/>
              <w:jc w:val="center"/>
              <w:rPr>
                <w:sz w:val="20"/>
                <w:szCs w:val="20"/>
                <w:lang w:val="en-US"/>
              </w:rPr>
            </w:pPr>
            <w:r w:rsidRPr="009C3DBD">
              <w:rPr>
                <w:sz w:val="20"/>
                <w:szCs w:val="20"/>
                <w:lang w:val="en-US"/>
              </w:rPr>
              <w:t>290</w:t>
            </w:r>
          </w:p>
        </w:tc>
      </w:tr>
      <w:tr w:rsidR="00531882" w:rsidRPr="009C3DBD" w14:paraId="2A653AF6" w14:textId="77777777" w:rsidTr="0074341B">
        <w:trPr>
          <w:trHeight w:val="300"/>
        </w:trPr>
        <w:tc>
          <w:tcPr>
            <w:tcW w:w="1021" w:type="pct"/>
            <w:noWrap/>
            <w:hideMark/>
          </w:tcPr>
          <w:p w14:paraId="10FBEE4B" w14:textId="77777777" w:rsidR="00362619" w:rsidRPr="009C3DBD" w:rsidRDefault="00362619" w:rsidP="005E5179">
            <w:pPr>
              <w:spacing w:before="0"/>
              <w:jc w:val="center"/>
              <w:rPr>
                <w:sz w:val="20"/>
                <w:szCs w:val="20"/>
              </w:rPr>
            </w:pPr>
            <w:r w:rsidRPr="009C3DBD">
              <w:rPr>
                <w:sz w:val="20"/>
                <w:szCs w:val="20"/>
              </w:rPr>
              <w:t>Гусиные</w:t>
            </w:r>
          </w:p>
        </w:tc>
        <w:tc>
          <w:tcPr>
            <w:tcW w:w="398" w:type="pct"/>
            <w:noWrap/>
            <w:hideMark/>
          </w:tcPr>
          <w:p w14:paraId="2BF16BD2"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7C21015" w14:textId="77777777" w:rsidR="00362619" w:rsidRPr="009C3DBD" w:rsidRDefault="00362619" w:rsidP="005E5179">
            <w:pPr>
              <w:spacing w:before="0"/>
              <w:jc w:val="center"/>
              <w:rPr>
                <w:sz w:val="20"/>
                <w:szCs w:val="20"/>
                <w:lang w:val="en-US"/>
              </w:rPr>
            </w:pPr>
            <w:r w:rsidRPr="009C3DBD">
              <w:rPr>
                <w:sz w:val="20"/>
                <w:szCs w:val="20"/>
                <w:lang w:val="en-US"/>
              </w:rPr>
              <w:t>30</w:t>
            </w:r>
          </w:p>
        </w:tc>
        <w:tc>
          <w:tcPr>
            <w:tcW w:w="398" w:type="pct"/>
            <w:noWrap/>
            <w:hideMark/>
          </w:tcPr>
          <w:p w14:paraId="1AEFE9B2"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00E51301"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F16CFD2"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592FAFE9"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157C765B" w14:textId="77777777" w:rsidR="00362619" w:rsidRPr="009C3DBD" w:rsidRDefault="00362619" w:rsidP="005E5179">
            <w:pPr>
              <w:spacing w:before="0"/>
              <w:jc w:val="center"/>
              <w:rPr>
                <w:sz w:val="20"/>
                <w:szCs w:val="20"/>
                <w:lang w:val="en-US"/>
              </w:rPr>
            </w:pPr>
            <w:r w:rsidRPr="009C3DBD">
              <w:rPr>
                <w:sz w:val="20"/>
                <w:szCs w:val="20"/>
                <w:lang w:val="en-US"/>
              </w:rPr>
              <w:t>60</w:t>
            </w:r>
          </w:p>
        </w:tc>
        <w:tc>
          <w:tcPr>
            <w:tcW w:w="401" w:type="pct"/>
            <w:noWrap/>
            <w:hideMark/>
          </w:tcPr>
          <w:p w14:paraId="62D54C6F" w14:textId="77777777" w:rsidR="00362619" w:rsidRPr="009C3DBD" w:rsidRDefault="00362619" w:rsidP="005E5179">
            <w:pPr>
              <w:spacing w:before="0"/>
              <w:jc w:val="center"/>
              <w:rPr>
                <w:sz w:val="20"/>
                <w:szCs w:val="20"/>
                <w:lang w:val="en-US"/>
              </w:rPr>
            </w:pPr>
            <w:r w:rsidRPr="009C3DBD">
              <w:rPr>
                <w:sz w:val="20"/>
                <w:szCs w:val="20"/>
                <w:lang w:val="en-US"/>
              </w:rPr>
              <w:t>15</w:t>
            </w:r>
          </w:p>
        </w:tc>
        <w:tc>
          <w:tcPr>
            <w:tcW w:w="398" w:type="pct"/>
            <w:noWrap/>
            <w:hideMark/>
          </w:tcPr>
          <w:p w14:paraId="2BE23430"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1FF8E490" w14:textId="77777777" w:rsidR="00362619" w:rsidRPr="009C3DBD" w:rsidRDefault="00362619" w:rsidP="005E5179">
            <w:pPr>
              <w:spacing w:before="0"/>
              <w:jc w:val="center"/>
              <w:rPr>
                <w:sz w:val="20"/>
                <w:szCs w:val="20"/>
                <w:lang w:val="en-US"/>
              </w:rPr>
            </w:pPr>
            <w:r w:rsidRPr="009C3DBD">
              <w:rPr>
                <w:sz w:val="20"/>
                <w:szCs w:val="20"/>
                <w:lang w:val="en-US"/>
              </w:rPr>
              <w:t>105</w:t>
            </w:r>
          </w:p>
        </w:tc>
      </w:tr>
      <w:tr w:rsidR="00531882" w:rsidRPr="009C3DBD" w14:paraId="270000AC" w14:textId="77777777" w:rsidTr="0074341B">
        <w:trPr>
          <w:trHeight w:val="300"/>
        </w:trPr>
        <w:tc>
          <w:tcPr>
            <w:tcW w:w="1021" w:type="pct"/>
            <w:noWrap/>
            <w:hideMark/>
          </w:tcPr>
          <w:p w14:paraId="0893B042" w14:textId="77777777" w:rsidR="00362619" w:rsidRPr="009C3DBD" w:rsidRDefault="00362619" w:rsidP="005E5179">
            <w:pPr>
              <w:spacing w:before="0"/>
              <w:jc w:val="center"/>
              <w:rPr>
                <w:sz w:val="20"/>
                <w:szCs w:val="20"/>
                <w:lang w:val="en-US"/>
              </w:rPr>
            </w:pPr>
            <w:r w:rsidRPr="009C3DBD">
              <w:rPr>
                <w:sz w:val="20"/>
                <w:szCs w:val="20"/>
                <w:lang w:val="en-US"/>
              </w:rPr>
              <w:t>Утиные</w:t>
            </w:r>
          </w:p>
        </w:tc>
        <w:tc>
          <w:tcPr>
            <w:tcW w:w="398" w:type="pct"/>
            <w:noWrap/>
            <w:hideMark/>
          </w:tcPr>
          <w:p w14:paraId="24DD92FE"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35CEAE5" w14:textId="77777777" w:rsidR="00362619" w:rsidRPr="009C3DBD" w:rsidRDefault="00362619" w:rsidP="005E5179">
            <w:pPr>
              <w:spacing w:before="0"/>
              <w:jc w:val="center"/>
              <w:rPr>
                <w:sz w:val="20"/>
                <w:szCs w:val="20"/>
                <w:lang w:val="en-US"/>
              </w:rPr>
            </w:pPr>
            <w:r w:rsidRPr="009C3DBD">
              <w:rPr>
                <w:sz w:val="20"/>
                <w:szCs w:val="20"/>
                <w:lang w:val="en-US"/>
              </w:rPr>
              <w:t>100</w:t>
            </w:r>
          </w:p>
        </w:tc>
        <w:tc>
          <w:tcPr>
            <w:tcW w:w="398" w:type="pct"/>
            <w:noWrap/>
            <w:hideMark/>
          </w:tcPr>
          <w:p w14:paraId="7EAC3E1C" w14:textId="77777777" w:rsidR="00362619" w:rsidRPr="009C3DBD" w:rsidRDefault="00362619" w:rsidP="005E5179">
            <w:pPr>
              <w:spacing w:before="0"/>
              <w:jc w:val="center"/>
              <w:rPr>
                <w:sz w:val="20"/>
                <w:szCs w:val="20"/>
                <w:lang w:val="en-US"/>
              </w:rPr>
            </w:pPr>
            <w:r w:rsidRPr="009C3DBD">
              <w:rPr>
                <w:sz w:val="20"/>
                <w:szCs w:val="20"/>
                <w:lang w:val="en-US"/>
              </w:rPr>
              <w:t>16</w:t>
            </w:r>
          </w:p>
        </w:tc>
        <w:tc>
          <w:tcPr>
            <w:tcW w:w="398" w:type="pct"/>
            <w:noWrap/>
            <w:hideMark/>
          </w:tcPr>
          <w:p w14:paraId="30D7C018"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5FF11F60" w14:textId="77777777" w:rsidR="00362619" w:rsidRPr="009C3DBD" w:rsidRDefault="00362619" w:rsidP="005E5179">
            <w:pPr>
              <w:spacing w:before="0"/>
              <w:jc w:val="center"/>
              <w:rPr>
                <w:sz w:val="20"/>
                <w:szCs w:val="20"/>
                <w:lang w:val="en-US"/>
              </w:rPr>
            </w:pPr>
            <w:r w:rsidRPr="009C3DBD">
              <w:rPr>
                <w:sz w:val="20"/>
                <w:szCs w:val="20"/>
                <w:lang w:val="en-US"/>
              </w:rPr>
              <w:t>2174</w:t>
            </w:r>
          </w:p>
        </w:tc>
        <w:tc>
          <w:tcPr>
            <w:tcW w:w="398" w:type="pct"/>
            <w:noWrap/>
            <w:hideMark/>
          </w:tcPr>
          <w:p w14:paraId="404D8ABB" w14:textId="77777777" w:rsidR="00362619" w:rsidRPr="009C3DBD" w:rsidRDefault="00362619" w:rsidP="005E5179">
            <w:pPr>
              <w:spacing w:before="0"/>
              <w:jc w:val="center"/>
              <w:rPr>
                <w:sz w:val="20"/>
                <w:szCs w:val="20"/>
                <w:lang w:val="en-US"/>
              </w:rPr>
            </w:pPr>
            <w:r w:rsidRPr="009C3DBD">
              <w:rPr>
                <w:sz w:val="20"/>
                <w:szCs w:val="20"/>
                <w:lang w:val="en-US"/>
              </w:rPr>
              <w:t>62</w:t>
            </w:r>
          </w:p>
        </w:tc>
        <w:tc>
          <w:tcPr>
            <w:tcW w:w="398" w:type="pct"/>
            <w:noWrap/>
            <w:hideMark/>
          </w:tcPr>
          <w:p w14:paraId="79CFEE23" w14:textId="77777777" w:rsidR="00362619" w:rsidRPr="009C3DBD" w:rsidRDefault="00362619" w:rsidP="005E5179">
            <w:pPr>
              <w:spacing w:before="0"/>
              <w:jc w:val="center"/>
              <w:rPr>
                <w:sz w:val="20"/>
                <w:szCs w:val="20"/>
                <w:lang w:val="en-US"/>
              </w:rPr>
            </w:pPr>
            <w:r w:rsidRPr="009C3DBD">
              <w:rPr>
                <w:sz w:val="20"/>
                <w:szCs w:val="20"/>
                <w:lang w:val="en-US"/>
              </w:rPr>
              <w:t>214</w:t>
            </w:r>
          </w:p>
        </w:tc>
        <w:tc>
          <w:tcPr>
            <w:tcW w:w="401" w:type="pct"/>
            <w:noWrap/>
            <w:hideMark/>
          </w:tcPr>
          <w:p w14:paraId="38EFBC7C" w14:textId="77777777" w:rsidR="00362619" w:rsidRPr="009C3DBD" w:rsidRDefault="00362619" w:rsidP="005E5179">
            <w:pPr>
              <w:spacing w:before="0"/>
              <w:jc w:val="center"/>
              <w:rPr>
                <w:sz w:val="20"/>
                <w:szCs w:val="20"/>
                <w:lang w:val="en-US"/>
              </w:rPr>
            </w:pPr>
            <w:r w:rsidRPr="009C3DBD">
              <w:rPr>
                <w:sz w:val="20"/>
                <w:szCs w:val="20"/>
                <w:lang w:val="en-US"/>
              </w:rPr>
              <w:t>7</w:t>
            </w:r>
          </w:p>
        </w:tc>
        <w:tc>
          <w:tcPr>
            <w:tcW w:w="398" w:type="pct"/>
            <w:noWrap/>
            <w:hideMark/>
          </w:tcPr>
          <w:p w14:paraId="601EBFFB"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16B7DF58" w14:textId="77777777" w:rsidR="00362619" w:rsidRPr="009C3DBD" w:rsidRDefault="00362619" w:rsidP="005E5179">
            <w:pPr>
              <w:spacing w:before="0"/>
              <w:jc w:val="center"/>
              <w:rPr>
                <w:sz w:val="20"/>
                <w:szCs w:val="20"/>
                <w:lang w:val="en-US"/>
              </w:rPr>
            </w:pPr>
            <w:r w:rsidRPr="009C3DBD">
              <w:rPr>
                <w:sz w:val="20"/>
                <w:szCs w:val="20"/>
                <w:lang w:val="en-US"/>
              </w:rPr>
              <w:t>2573</w:t>
            </w:r>
          </w:p>
        </w:tc>
      </w:tr>
      <w:tr w:rsidR="00531882" w:rsidRPr="009C3DBD" w14:paraId="4C089C82" w14:textId="77777777" w:rsidTr="0074341B">
        <w:trPr>
          <w:trHeight w:val="300"/>
        </w:trPr>
        <w:tc>
          <w:tcPr>
            <w:tcW w:w="1021" w:type="pct"/>
            <w:noWrap/>
            <w:hideMark/>
          </w:tcPr>
          <w:p w14:paraId="462687D2" w14:textId="77777777" w:rsidR="00362619" w:rsidRPr="009C3DBD" w:rsidRDefault="00362619" w:rsidP="005E5179">
            <w:pPr>
              <w:spacing w:before="0"/>
              <w:jc w:val="center"/>
              <w:rPr>
                <w:sz w:val="20"/>
                <w:szCs w:val="20"/>
                <w:lang w:val="en-US"/>
              </w:rPr>
            </w:pPr>
            <w:r w:rsidRPr="009C3DBD">
              <w:rPr>
                <w:sz w:val="20"/>
                <w:szCs w:val="20"/>
                <w:lang w:val="en-US"/>
              </w:rPr>
              <w:t>Хищные</w:t>
            </w:r>
          </w:p>
        </w:tc>
        <w:tc>
          <w:tcPr>
            <w:tcW w:w="398" w:type="pct"/>
            <w:noWrap/>
            <w:hideMark/>
          </w:tcPr>
          <w:p w14:paraId="4F356C1D" w14:textId="77777777" w:rsidR="00362619" w:rsidRPr="009C3DBD" w:rsidRDefault="00362619" w:rsidP="005E5179">
            <w:pPr>
              <w:spacing w:before="0"/>
              <w:jc w:val="center"/>
              <w:rPr>
                <w:sz w:val="20"/>
                <w:szCs w:val="20"/>
                <w:lang w:val="en-US"/>
              </w:rPr>
            </w:pPr>
            <w:r w:rsidRPr="009C3DBD">
              <w:rPr>
                <w:sz w:val="20"/>
                <w:szCs w:val="20"/>
                <w:lang w:val="en-US"/>
              </w:rPr>
              <w:t>3</w:t>
            </w:r>
          </w:p>
        </w:tc>
        <w:tc>
          <w:tcPr>
            <w:tcW w:w="398" w:type="pct"/>
            <w:noWrap/>
            <w:hideMark/>
          </w:tcPr>
          <w:p w14:paraId="4F8172CB" w14:textId="77777777" w:rsidR="00362619" w:rsidRPr="009C3DBD" w:rsidRDefault="00362619" w:rsidP="005E5179">
            <w:pPr>
              <w:spacing w:before="0"/>
              <w:jc w:val="center"/>
              <w:rPr>
                <w:sz w:val="20"/>
                <w:szCs w:val="20"/>
                <w:lang w:val="en-US"/>
              </w:rPr>
            </w:pPr>
            <w:r w:rsidRPr="009C3DBD">
              <w:rPr>
                <w:sz w:val="20"/>
                <w:szCs w:val="20"/>
                <w:lang w:val="en-US"/>
              </w:rPr>
              <w:t>6</w:t>
            </w:r>
          </w:p>
        </w:tc>
        <w:tc>
          <w:tcPr>
            <w:tcW w:w="398" w:type="pct"/>
            <w:noWrap/>
            <w:hideMark/>
          </w:tcPr>
          <w:p w14:paraId="341DC2EB"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74CB7DCC"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3DA5DF70" w14:textId="77777777" w:rsidR="00362619" w:rsidRPr="009C3DBD" w:rsidRDefault="00362619" w:rsidP="005E5179">
            <w:pPr>
              <w:spacing w:before="0"/>
              <w:jc w:val="center"/>
              <w:rPr>
                <w:sz w:val="20"/>
                <w:szCs w:val="20"/>
                <w:lang w:val="en-US"/>
              </w:rPr>
            </w:pPr>
            <w:r w:rsidRPr="009C3DBD">
              <w:rPr>
                <w:sz w:val="20"/>
                <w:szCs w:val="20"/>
                <w:lang w:val="en-US"/>
              </w:rPr>
              <w:t>2</w:t>
            </w:r>
          </w:p>
        </w:tc>
        <w:tc>
          <w:tcPr>
            <w:tcW w:w="398" w:type="pct"/>
            <w:noWrap/>
            <w:hideMark/>
          </w:tcPr>
          <w:p w14:paraId="1F79ADEC" w14:textId="77777777" w:rsidR="00362619" w:rsidRPr="009C3DBD" w:rsidRDefault="00362619" w:rsidP="005E5179">
            <w:pPr>
              <w:spacing w:before="0"/>
              <w:jc w:val="center"/>
              <w:rPr>
                <w:sz w:val="20"/>
                <w:szCs w:val="20"/>
                <w:lang w:val="en-US"/>
              </w:rPr>
            </w:pPr>
            <w:r w:rsidRPr="009C3DBD">
              <w:rPr>
                <w:sz w:val="20"/>
                <w:szCs w:val="20"/>
                <w:lang w:val="en-US"/>
              </w:rPr>
              <w:t>4</w:t>
            </w:r>
          </w:p>
        </w:tc>
        <w:tc>
          <w:tcPr>
            <w:tcW w:w="398" w:type="pct"/>
            <w:noWrap/>
            <w:hideMark/>
          </w:tcPr>
          <w:p w14:paraId="1A11EF3C" w14:textId="77777777" w:rsidR="00362619" w:rsidRPr="009C3DBD" w:rsidRDefault="00362619" w:rsidP="005E5179">
            <w:pPr>
              <w:spacing w:before="0"/>
              <w:jc w:val="center"/>
              <w:rPr>
                <w:sz w:val="20"/>
                <w:szCs w:val="20"/>
                <w:lang w:val="en-US"/>
              </w:rPr>
            </w:pPr>
            <w:r w:rsidRPr="009C3DBD">
              <w:rPr>
                <w:sz w:val="20"/>
                <w:szCs w:val="20"/>
                <w:lang w:val="en-US"/>
              </w:rPr>
              <w:t>3</w:t>
            </w:r>
          </w:p>
        </w:tc>
        <w:tc>
          <w:tcPr>
            <w:tcW w:w="401" w:type="pct"/>
            <w:noWrap/>
            <w:hideMark/>
          </w:tcPr>
          <w:p w14:paraId="3D1382A0" w14:textId="77777777" w:rsidR="00362619" w:rsidRPr="009C3DBD" w:rsidRDefault="00362619" w:rsidP="005E5179">
            <w:pPr>
              <w:spacing w:before="0"/>
              <w:jc w:val="center"/>
              <w:rPr>
                <w:sz w:val="20"/>
                <w:szCs w:val="20"/>
                <w:lang w:val="en-US"/>
              </w:rPr>
            </w:pPr>
            <w:r w:rsidRPr="009C3DBD">
              <w:rPr>
                <w:sz w:val="20"/>
                <w:szCs w:val="20"/>
                <w:lang w:val="en-US"/>
              </w:rPr>
              <w:t>1</w:t>
            </w:r>
          </w:p>
        </w:tc>
        <w:tc>
          <w:tcPr>
            <w:tcW w:w="398" w:type="pct"/>
            <w:noWrap/>
            <w:hideMark/>
          </w:tcPr>
          <w:p w14:paraId="308705F3" w14:textId="77777777" w:rsidR="00362619" w:rsidRPr="009C3DBD" w:rsidRDefault="00362619" w:rsidP="005E5179">
            <w:pPr>
              <w:spacing w:before="0"/>
              <w:jc w:val="center"/>
              <w:rPr>
                <w:sz w:val="20"/>
                <w:szCs w:val="20"/>
                <w:lang w:val="en-US"/>
              </w:rPr>
            </w:pPr>
            <w:r w:rsidRPr="009C3DBD">
              <w:rPr>
                <w:sz w:val="20"/>
                <w:szCs w:val="20"/>
                <w:lang w:val="en-US"/>
              </w:rPr>
              <w:t>1</w:t>
            </w:r>
          </w:p>
        </w:tc>
        <w:tc>
          <w:tcPr>
            <w:tcW w:w="398" w:type="pct"/>
            <w:noWrap/>
            <w:hideMark/>
          </w:tcPr>
          <w:p w14:paraId="46FBFC3D" w14:textId="77777777" w:rsidR="00362619" w:rsidRPr="009C3DBD" w:rsidRDefault="00362619" w:rsidP="005E5179">
            <w:pPr>
              <w:spacing w:before="0"/>
              <w:jc w:val="center"/>
              <w:rPr>
                <w:sz w:val="20"/>
                <w:szCs w:val="20"/>
                <w:lang w:val="en-US"/>
              </w:rPr>
            </w:pPr>
            <w:r w:rsidRPr="009C3DBD">
              <w:rPr>
                <w:sz w:val="20"/>
                <w:szCs w:val="20"/>
                <w:lang w:val="en-US"/>
              </w:rPr>
              <w:t>20</w:t>
            </w:r>
          </w:p>
        </w:tc>
      </w:tr>
      <w:tr w:rsidR="00531882" w:rsidRPr="009C3DBD" w14:paraId="61A9C3C3" w14:textId="77777777" w:rsidTr="0074341B">
        <w:trPr>
          <w:trHeight w:val="300"/>
        </w:trPr>
        <w:tc>
          <w:tcPr>
            <w:tcW w:w="1021" w:type="pct"/>
            <w:noWrap/>
            <w:hideMark/>
          </w:tcPr>
          <w:p w14:paraId="0168F3BC" w14:textId="77777777" w:rsidR="00362619" w:rsidRPr="009C3DBD" w:rsidRDefault="00362619" w:rsidP="005E5179">
            <w:pPr>
              <w:spacing w:before="0"/>
              <w:jc w:val="center"/>
              <w:rPr>
                <w:sz w:val="20"/>
                <w:szCs w:val="20"/>
                <w:lang w:val="en-US"/>
              </w:rPr>
            </w:pPr>
            <w:r w:rsidRPr="009C3DBD">
              <w:rPr>
                <w:sz w:val="20"/>
                <w:szCs w:val="20"/>
                <w:lang w:val="en-US"/>
              </w:rPr>
              <w:t>Чайки</w:t>
            </w:r>
          </w:p>
        </w:tc>
        <w:tc>
          <w:tcPr>
            <w:tcW w:w="398" w:type="pct"/>
            <w:noWrap/>
            <w:hideMark/>
          </w:tcPr>
          <w:p w14:paraId="325B11DE" w14:textId="77777777" w:rsidR="00362619" w:rsidRPr="009C3DBD" w:rsidRDefault="00362619" w:rsidP="005E5179">
            <w:pPr>
              <w:spacing w:before="0"/>
              <w:jc w:val="center"/>
              <w:rPr>
                <w:sz w:val="20"/>
                <w:szCs w:val="20"/>
                <w:lang w:val="en-US"/>
              </w:rPr>
            </w:pPr>
            <w:r w:rsidRPr="009C3DBD">
              <w:rPr>
                <w:sz w:val="20"/>
                <w:szCs w:val="20"/>
                <w:lang w:val="en-US"/>
              </w:rPr>
              <w:t>31</w:t>
            </w:r>
          </w:p>
        </w:tc>
        <w:tc>
          <w:tcPr>
            <w:tcW w:w="398" w:type="pct"/>
            <w:noWrap/>
            <w:hideMark/>
          </w:tcPr>
          <w:p w14:paraId="6AC94FAF" w14:textId="77777777" w:rsidR="00362619" w:rsidRPr="009C3DBD" w:rsidRDefault="00362619" w:rsidP="005E5179">
            <w:pPr>
              <w:spacing w:before="0"/>
              <w:jc w:val="center"/>
              <w:rPr>
                <w:sz w:val="20"/>
                <w:szCs w:val="20"/>
                <w:lang w:val="en-US"/>
              </w:rPr>
            </w:pPr>
            <w:r w:rsidRPr="009C3DBD">
              <w:rPr>
                <w:sz w:val="20"/>
                <w:szCs w:val="20"/>
                <w:lang w:val="en-US"/>
              </w:rPr>
              <w:t>142</w:t>
            </w:r>
          </w:p>
        </w:tc>
        <w:tc>
          <w:tcPr>
            <w:tcW w:w="398" w:type="pct"/>
            <w:noWrap/>
            <w:hideMark/>
          </w:tcPr>
          <w:p w14:paraId="4802D057" w14:textId="77777777" w:rsidR="00362619" w:rsidRPr="009C3DBD" w:rsidRDefault="00362619" w:rsidP="005E5179">
            <w:pPr>
              <w:spacing w:before="0"/>
              <w:jc w:val="center"/>
              <w:rPr>
                <w:sz w:val="20"/>
                <w:szCs w:val="20"/>
                <w:lang w:val="en-US"/>
              </w:rPr>
            </w:pPr>
            <w:r w:rsidRPr="009C3DBD">
              <w:rPr>
                <w:sz w:val="20"/>
                <w:szCs w:val="20"/>
                <w:lang w:val="en-US"/>
              </w:rPr>
              <w:t>45</w:t>
            </w:r>
          </w:p>
        </w:tc>
        <w:tc>
          <w:tcPr>
            <w:tcW w:w="398" w:type="pct"/>
            <w:noWrap/>
            <w:hideMark/>
          </w:tcPr>
          <w:p w14:paraId="2EFF8115" w14:textId="77777777" w:rsidR="00362619" w:rsidRPr="009C3DBD" w:rsidRDefault="00362619" w:rsidP="005E5179">
            <w:pPr>
              <w:spacing w:before="0"/>
              <w:jc w:val="center"/>
              <w:rPr>
                <w:sz w:val="20"/>
                <w:szCs w:val="20"/>
                <w:lang w:val="en-US"/>
              </w:rPr>
            </w:pPr>
            <w:r w:rsidRPr="009C3DBD">
              <w:rPr>
                <w:sz w:val="20"/>
                <w:szCs w:val="20"/>
                <w:lang w:val="en-US"/>
              </w:rPr>
              <w:t>146</w:t>
            </w:r>
          </w:p>
        </w:tc>
        <w:tc>
          <w:tcPr>
            <w:tcW w:w="398" w:type="pct"/>
            <w:noWrap/>
            <w:hideMark/>
          </w:tcPr>
          <w:p w14:paraId="1B07D68D" w14:textId="77777777" w:rsidR="00362619" w:rsidRPr="009C3DBD" w:rsidRDefault="00362619" w:rsidP="005E5179">
            <w:pPr>
              <w:spacing w:before="0"/>
              <w:jc w:val="center"/>
              <w:rPr>
                <w:sz w:val="20"/>
                <w:szCs w:val="20"/>
                <w:lang w:val="en-US"/>
              </w:rPr>
            </w:pPr>
            <w:r w:rsidRPr="009C3DBD">
              <w:rPr>
                <w:sz w:val="20"/>
                <w:szCs w:val="20"/>
                <w:lang w:val="en-US"/>
              </w:rPr>
              <w:t>215</w:t>
            </w:r>
          </w:p>
        </w:tc>
        <w:tc>
          <w:tcPr>
            <w:tcW w:w="398" w:type="pct"/>
            <w:noWrap/>
            <w:hideMark/>
          </w:tcPr>
          <w:p w14:paraId="16BEA37C" w14:textId="77777777" w:rsidR="00362619" w:rsidRPr="009C3DBD" w:rsidRDefault="00362619" w:rsidP="005E5179">
            <w:pPr>
              <w:spacing w:before="0"/>
              <w:jc w:val="center"/>
              <w:rPr>
                <w:sz w:val="20"/>
                <w:szCs w:val="20"/>
                <w:lang w:val="en-US"/>
              </w:rPr>
            </w:pPr>
            <w:r w:rsidRPr="009C3DBD">
              <w:rPr>
                <w:sz w:val="20"/>
                <w:szCs w:val="20"/>
                <w:lang w:val="en-US"/>
              </w:rPr>
              <w:t>1415</w:t>
            </w:r>
          </w:p>
        </w:tc>
        <w:tc>
          <w:tcPr>
            <w:tcW w:w="398" w:type="pct"/>
            <w:noWrap/>
            <w:hideMark/>
          </w:tcPr>
          <w:p w14:paraId="2A9291BB" w14:textId="77777777" w:rsidR="00362619" w:rsidRPr="009C3DBD" w:rsidRDefault="00362619" w:rsidP="005E5179">
            <w:pPr>
              <w:spacing w:before="0"/>
              <w:jc w:val="center"/>
              <w:rPr>
                <w:sz w:val="20"/>
                <w:szCs w:val="20"/>
                <w:lang w:val="en-US"/>
              </w:rPr>
            </w:pPr>
            <w:r w:rsidRPr="009C3DBD">
              <w:rPr>
                <w:sz w:val="20"/>
                <w:szCs w:val="20"/>
                <w:lang w:val="en-US"/>
              </w:rPr>
              <w:t>1589</w:t>
            </w:r>
          </w:p>
        </w:tc>
        <w:tc>
          <w:tcPr>
            <w:tcW w:w="401" w:type="pct"/>
            <w:noWrap/>
            <w:hideMark/>
          </w:tcPr>
          <w:p w14:paraId="53ED89ED" w14:textId="77777777" w:rsidR="00362619" w:rsidRPr="009C3DBD" w:rsidRDefault="00362619" w:rsidP="005E5179">
            <w:pPr>
              <w:spacing w:before="0"/>
              <w:jc w:val="center"/>
              <w:rPr>
                <w:sz w:val="20"/>
                <w:szCs w:val="20"/>
                <w:lang w:val="en-US"/>
              </w:rPr>
            </w:pPr>
            <w:r w:rsidRPr="009C3DBD">
              <w:rPr>
                <w:sz w:val="20"/>
                <w:szCs w:val="20"/>
                <w:lang w:val="en-US"/>
              </w:rPr>
              <w:t>220</w:t>
            </w:r>
          </w:p>
        </w:tc>
        <w:tc>
          <w:tcPr>
            <w:tcW w:w="398" w:type="pct"/>
            <w:noWrap/>
            <w:hideMark/>
          </w:tcPr>
          <w:p w14:paraId="5AD11E84" w14:textId="77777777" w:rsidR="00362619" w:rsidRPr="009C3DBD" w:rsidRDefault="00362619" w:rsidP="005E5179">
            <w:pPr>
              <w:spacing w:before="0"/>
              <w:jc w:val="center"/>
              <w:rPr>
                <w:sz w:val="20"/>
                <w:szCs w:val="20"/>
                <w:lang w:val="en-US"/>
              </w:rPr>
            </w:pPr>
            <w:r w:rsidRPr="009C3DBD">
              <w:rPr>
                <w:sz w:val="20"/>
                <w:szCs w:val="20"/>
                <w:lang w:val="en-US"/>
              </w:rPr>
              <w:t>21</w:t>
            </w:r>
          </w:p>
        </w:tc>
        <w:tc>
          <w:tcPr>
            <w:tcW w:w="398" w:type="pct"/>
            <w:noWrap/>
            <w:hideMark/>
          </w:tcPr>
          <w:p w14:paraId="238C8A7E" w14:textId="77777777" w:rsidR="00362619" w:rsidRPr="009C3DBD" w:rsidRDefault="00362619" w:rsidP="005E5179">
            <w:pPr>
              <w:spacing w:before="0"/>
              <w:jc w:val="center"/>
              <w:rPr>
                <w:sz w:val="20"/>
                <w:szCs w:val="20"/>
                <w:lang w:val="en-US"/>
              </w:rPr>
            </w:pPr>
            <w:r w:rsidRPr="009C3DBD">
              <w:rPr>
                <w:sz w:val="20"/>
                <w:szCs w:val="20"/>
                <w:lang w:val="en-US"/>
              </w:rPr>
              <w:t>3824</w:t>
            </w:r>
          </w:p>
        </w:tc>
      </w:tr>
      <w:tr w:rsidR="00531882" w:rsidRPr="009C3DBD" w14:paraId="6C3CD83A" w14:textId="77777777" w:rsidTr="0074341B">
        <w:trPr>
          <w:trHeight w:val="300"/>
        </w:trPr>
        <w:tc>
          <w:tcPr>
            <w:tcW w:w="1021" w:type="pct"/>
            <w:noWrap/>
            <w:hideMark/>
          </w:tcPr>
          <w:p w14:paraId="48C7EE53" w14:textId="77777777" w:rsidR="00362619" w:rsidRPr="009C3DBD" w:rsidRDefault="00362619" w:rsidP="005E5179">
            <w:pPr>
              <w:spacing w:before="0"/>
              <w:jc w:val="center"/>
              <w:rPr>
                <w:sz w:val="20"/>
                <w:szCs w:val="20"/>
                <w:lang w:val="en-US"/>
              </w:rPr>
            </w:pPr>
            <w:r w:rsidRPr="009C3DBD">
              <w:rPr>
                <w:sz w:val="20"/>
                <w:szCs w:val="20"/>
                <w:lang w:val="en-US"/>
              </w:rPr>
              <w:lastRenderedPageBreak/>
              <w:t>Чистиковые</w:t>
            </w:r>
          </w:p>
        </w:tc>
        <w:tc>
          <w:tcPr>
            <w:tcW w:w="398" w:type="pct"/>
            <w:noWrap/>
            <w:hideMark/>
          </w:tcPr>
          <w:p w14:paraId="390EC1DE"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063021B7"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7F8A2891" w14:textId="77777777" w:rsidR="00362619" w:rsidRPr="009C3DBD" w:rsidRDefault="00362619" w:rsidP="005E5179">
            <w:pPr>
              <w:spacing w:before="0"/>
              <w:jc w:val="center"/>
              <w:rPr>
                <w:sz w:val="20"/>
                <w:szCs w:val="20"/>
                <w:lang w:val="en-US"/>
              </w:rPr>
            </w:pPr>
            <w:r w:rsidRPr="009C3DBD">
              <w:rPr>
                <w:sz w:val="20"/>
                <w:szCs w:val="20"/>
                <w:lang w:val="en-US"/>
              </w:rPr>
              <w:t>1</w:t>
            </w:r>
          </w:p>
        </w:tc>
        <w:tc>
          <w:tcPr>
            <w:tcW w:w="398" w:type="pct"/>
            <w:noWrap/>
            <w:hideMark/>
          </w:tcPr>
          <w:p w14:paraId="724340A1" w14:textId="77777777" w:rsidR="00362619" w:rsidRPr="009C3DBD" w:rsidRDefault="00362619" w:rsidP="005E5179">
            <w:pPr>
              <w:spacing w:before="0"/>
              <w:jc w:val="center"/>
              <w:rPr>
                <w:sz w:val="20"/>
                <w:szCs w:val="20"/>
                <w:lang w:val="en-US"/>
              </w:rPr>
            </w:pPr>
            <w:r w:rsidRPr="009C3DBD">
              <w:rPr>
                <w:sz w:val="20"/>
                <w:szCs w:val="20"/>
                <w:lang w:val="en-US"/>
              </w:rPr>
              <w:t>25</w:t>
            </w:r>
          </w:p>
        </w:tc>
        <w:tc>
          <w:tcPr>
            <w:tcW w:w="398" w:type="pct"/>
            <w:noWrap/>
            <w:hideMark/>
          </w:tcPr>
          <w:p w14:paraId="1913475E"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13A5A3C3"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548835AC" w14:textId="77777777" w:rsidR="00362619" w:rsidRPr="009C3DBD" w:rsidRDefault="00362619" w:rsidP="005E5179">
            <w:pPr>
              <w:spacing w:before="0"/>
              <w:jc w:val="center"/>
              <w:rPr>
                <w:sz w:val="20"/>
                <w:szCs w:val="20"/>
                <w:lang w:val="en-US"/>
              </w:rPr>
            </w:pPr>
            <w:r w:rsidRPr="009C3DBD">
              <w:rPr>
                <w:sz w:val="20"/>
                <w:szCs w:val="20"/>
                <w:lang w:val="en-US"/>
              </w:rPr>
              <w:t>16</w:t>
            </w:r>
          </w:p>
        </w:tc>
        <w:tc>
          <w:tcPr>
            <w:tcW w:w="401" w:type="pct"/>
            <w:noWrap/>
            <w:hideMark/>
          </w:tcPr>
          <w:p w14:paraId="087FEC6B"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2E9D6BAF"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838F5DC" w14:textId="77777777" w:rsidR="00362619" w:rsidRPr="009C3DBD" w:rsidRDefault="00362619" w:rsidP="005E5179">
            <w:pPr>
              <w:spacing w:before="0"/>
              <w:jc w:val="center"/>
              <w:rPr>
                <w:sz w:val="20"/>
                <w:szCs w:val="20"/>
                <w:lang w:val="en-US"/>
              </w:rPr>
            </w:pPr>
            <w:r w:rsidRPr="009C3DBD">
              <w:rPr>
                <w:sz w:val="20"/>
                <w:szCs w:val="20"/>
                <w:lang w:val="en-US"/>
              </w:rPr>
              <w:t>42</w:t>
            </w:r>
          </w:p>
        </w:tc>
      </w:tr>
      <w:tr w:rsidR="00531882" w:rsidRPr="009C3DBD" w14:paraId="3703CB75" w14:textId="77777777" w:rsidTr="0074341B">
        <w:trPr>
          <w:trHeight w:val="300"/>
        </w:trPr>
        <w:tc>
          <w:tcPr>
            <w:tcW w:w="1021" w:type="pct"/>
            <w:noWrap/>
            <w:hideMark/>
          </w:tcPr>
          <w:p w14:paraId="75402B11" w14:textId="77777777" w:rsidR="00362619" w:rsidRPr="009C3DBD" w:rsidRDefault="00362619" w:rsidP="005E5179">
            <w:pPr>
              <w:spacing w:before="0"/>
              <w:jc w:val="center"/>
              <w:rPr>
                <w:sz w:val="20"/>
                <w:szCs w:val="20"/>
                <w:lang w:val="en-US"/>
              </w:rPr>
            </w:pPr>
            <w:r w:rsidRPr="009C3DBD">
              <w:rPr>
                <w:sz w:val="20"/>
                <w:szCs w:val="20"/>
                <w:lang w:val="en-US"/>
              </w:rPr>
              <w:t>Кулики</w:t>
            </w:r>
          </w:p>
        </w:tc>
        <w:tc>
          <w:tcPr>
            <w:tcW w:w="398" w:type="pct"/>
            <w:noWrap/>
            <w:hideMark/>
          </w:tcPr>
          <w:p w14:paraId="39C13113"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43847028"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4ACF8898"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16B815CC"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2F290023" w14:textId="77777777" w:rsidR="00362619" w:rsidRPr="009C3DBD" w:rsidRDefault="00362619" w:rsidP="005E5179">
            <w:pPr>
              <w:spacing w:before="0"/>
              <w:jc w:val="center"/>
              <w:rPr>
                <w:sz w:val="20"/>
                <w:szCs w:val="20"/>
                <w:lang w:val="en-US"/>
              </w:rPr>
            </w:pPr>
            <w:r w:rsidRPr="009C3DBD">
              <w:rPr>
                <w:sz w:val="20"/>
                <w:szCs w:val="20"/>
                <w:lang w:val="en-US"/>
              </w:rPr>
              <w:t>2</w:t>
            </w:r>
          </w:p>
        </w:tc>
        <w:tc>
          <w:tcPr>
            <w:tcW w:w="398" w:type="pct"/>
            <w:noWrap/>
            <w:hideMark/>
          </w:tcPr>
          <w:p w14:paraId="52F70E10"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AE3635C"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401" w:type="pct"/>
            <w:noWrap/>
            <w:hideMark/>
          </w:tcPr>
          <w:p w14:paraId="3067C1AD"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177DCA10"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4FBD94D7" w14:textId="77777777" w:rsidR="00362619" w:rsidRPr="009C3DBD" w:rsidRDefault="00362619" w:rsidP="005E5179">
            <w:pPr>
              <w:spacing w:before="0"/>
              <w:jc w:val="center"/>
              <w:rPr>
                <w:sz w:val="20"/>
                <w:szCs w:val="20"/>
                <w:lang w:val="en-US"/>
              </w:rPr>
            </w:pPr>
            <w:r w:rsidRPr="009C3DBD">
              <w:rPr>
                <w:sz w:val="20"/>
                <w:szCs w:val="20"/>
                <w:lang w:val="en-US"/>
              </w:rPr>
              <w:t>2</w:t>
            </w:r>
          </w:p>
        </w:tc>
      </w:tr>
      <w:tr w:rsidR="00531882" w:rsidRPr="009C3DBD" w14:paraId="0398EBB1" w14:textId="77777777" w:rsidTr="0074341B">
        <w:trPr>
          <w:trHeight w:val="300"/>
        </w:trPr>
        <w:tc>
          <w:tcPr>
            <w:tcW w:w="1021" w:type="pct"/>
            <w:noWrap/>
            <w:hideMark/>
          </w:tcPr>
          <w:p w14:paraId="27A108B1" w14:textId="77777777" w:rsidR="00362619" w:rsidRPr="009C3DBD" w:rsidRDefault="00362619" w:rsidP="005E5179">
            <w:pPr>
              <w:spacing w:before="0"/>
              <w:jc w:val="center"/>
              <w:rPr>
                <w:sz w:val="20"/>
                <w:szCs w:val="20"/>
                <w:lang w:val="en-US"/>
              </w:rPr>
            </w:pPr>
            <w:r w:rsidRPr="009C3DBD">
              <w:rPr>
                <w:sz w:val="20"/>
                <w:szCs w:val="20"/>
                <w:lang w:val="en-US"/>
              </w:rPr>
              <w:t>Совы</w:t>
            </w:r>
          </w:p>
        </w:tc>
        <w:tc>
          <w:tcPr>
            <w:tcW w:w="398" w:type="pct"/>
            <w:noWrap/>
            <w:hideMark/>
          </w:tcPr>
          <w:p w14:paraId="67D74930"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491F9CF0"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5CD48F9B"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1962724"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58687741"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3AB3D706"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204CD5ED" w14:textId="77777777" w:rsidR="00362619" w:rsidRPr="009C3DBD" w:rsidRDefault="00362619" w:rsidP="005E5179">
            <w:pPr>
              <w:spacing w:before="0"/>
              <w:jc w:val="center"/>
              <w:rPr>
                <w:sz w:val="20"/>
                <w:szCs w:val="20"/>
                <w:lang w:val="en-US"/>
              </w:rPr>
            </w:pPr>
            <w:r w:rsidRPr="009C3DBD">
              <w:rPr>
                <w:sz w:val="20"/>
                <w:szCs w:val="20"/>
                <w:lang w:val="en-US"/>
              </w:rPr>
              <w:t>1</w:t>
            </w:r>
          </w:p>
        </w:tc>
        <w:tc>
          <w:tcPr>
            <w:tcW w:w="401" w:type="pct"/>
            <w:noWrap/>
            <w:hideMark/>
          </w:tcPr>
          <w:p w14:paraId="3EB7A948"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26E6143D"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63A31CE8" w14:textId="77777777" w:rsidR="00362619" w:rsidRPr="009C3DBD" w:rsidRDefault="00362619" w:rsidP="005E5179">
            <w:pPr>
              <w:spacing w:before="0"/>
              <w:jc w:val="center"/>
              <w:rPr>
                <w:sz w:val="20"/>
                <w:szCs w:val="20"/>
                <w:lang w:val="en-US"/>
              </w:rPr>
            </w:pPr>
            <w:r w:rsidRPr="009C3DBD">
              <w:rPr>
                <w:sz w:val="20"/>
                <w:szCs w:val="20"/>
                <w:lang w:val="en-US"/>
              </w:rPr>
              <w:t>1</w:t>
            </w:r>
          </w:p>
        </w:tc>
      </w:tr>
      <w:tr w:rsidR="00531882" w:rsidRPr="009C3DBD" w14:paraId="053D5A73" w14:textId="77777777" w:rsidTr="0074341B">
        <w:trPr>
          <w:trHeight w:val="300"/>
        </w:trPr>
        <w:tc>
          <w:tcPr>
            <w:tcW w:w="1021" w:type="pct"/>
            <w:noWrap/>
            <w:hideMark/>
          </w:tcPr>
          <w:p w14:paraId="1C969F00" w14:textId="77777777" w:rsidR="00362619" w:rsidRPr="009C3DBD" w:rsidRDefault="00362619" w:rsidP="005E5179">
            <w:pPr>
              <w:spacing w:before="0"/>
              <w:jc w:val="center"/>
              <w:rPr>
                <w:sz w:val="20"/>
                <w:szCs w:val="20"/>
                <w:lang w:val="en-US"/>
              </w:rPr>
            </w:pPr>
            <w:r w:rsidRPr="009C3DBD">
              <w:rPr>
                <w:sz w:val="20"/>
                <w:szCs w:val="20"/>
                <w:lang w:val="en-US"/>
              </w:rPr>
              <w:t>Воробьиные</w:t>
            </w:r>
          </w:p>
        </w:tc>
        <w:tc>
          <w:tcPr>
            <w:tcW w:w="398" w:type="pct"/>
            <w:noWrap/>
            <w:hideMark/>
          </w:tcPr>
          <w:p w14:paraId="595E713B" w14:textId="77777777" w:rsidR="00362619" w:rsidRPr="009C3DBD" w:rsidRDefault="00362619" w:rsidP="005E5179">
            <w:pPr>
              <w:spacing w:before="0"/>
              <w:jc w:val="center"/>
              <w:rPr>
                <w:sz w:val="20"/>
                <w:szCs w:val="20"/>
                <w:lang w:val="en-US"/>
              </w:rPr>
            </w:pPr>
            <w:r w:rsidRPr="009C3DBD">
              <w:rPr>
                <w:sz w:val="20"/>
                <w:szCs w:val="20"/>
                <w:lang w:val="en-US"/>
              </w:rPr>
              <w:t>12</w:t>
            </w:r>
          </w:p>
        </w:tc>
        <w:tc>
          <w:tcPr>
            <w:tcW w:w="398" w:type="pct"/>
            <w:noWrap/>
            <w:hideMark/>
          </w:tcPr>
          <w:p w14:paraId="172AC10C" w14:textId="77777777" w:rsidR="00362619" w:rsidRPr="009C3DBD" w:rsidRDefault="00362619" w:rsidP="005E5179">
            <w:pPr>
              <w:spacing w:before="0"/>
              <w:jc w:val="center"/>
              <w:rPr>
                <w:sz w:val="20"/>
                <w:szCs w:val="20"/>
                <w:lang w:val="en-US"/>
              </w:rPr>
            </w:pPr>
            <w:r w:rsidRPr="009C3DBD">
              <w:rPr>
                <w:sz w:val="20"/>
                <w:szCs w:val="20"/>
                <w:lang w:val="en-US"/>
              </w:rPr>
              <w:t>59</w:t>
            </w:r>
          </w:p>
        </w:tc>
        <w:tc>
          <w:tcPr>
            <w:tcW w:w="398" w:type="pct"/>
            <w:noWrap/>
            <w:hideMark/>
          </w:tcPr>
          <w:p w14:paraId="5E3CB051" w14:textId="77777777" w:rsidR="00362619" w:rsidRPr="009C3DBD" w:rsidRDefault="00362619" w:rsidP="005E5179">
            <w:pPr>
              <w:spacing w:before="0"/>
              <w:jc w:val="center"/>
              <w:rPr>
                <w:sz w:val="20"/>
                <w:szCs w:val="20"/>
                <w:lang w:val="en-US"/>
              </w:rPr>
            </w:pPr>
            <w:r w:rsidRPr="009C3DBD">
              <w:rPr>
                <w:sz w:val="20"/>
                <w:szCs w:val="20"/>
                <w:lang w:val="en-US"/>
              </w:rPr>
              <w:t>20</w:t>
            </w:r>
          </w:p>
        </w:tc>
        <w:tc>
          <w:tcPr>
            <w:tcW w:w="398" w:type="pct"/>
            <w:noWrap/>
            <w:hideMark/>
          </w:tcPr>
          <w:p w14:paraId="5944EDCA" w14:textId="77777777" w:rsidR="00362619" w:rsidRPr="009C3DBD" w:rsidRDefault="00362619" w:rsidP="005E5179">
            <w:pPr>
              <w:spacing w:before="0"/>
              <w:jc w:val="center"/>
              <w:rPr>
                <w:sz w:val="20"/>
                <w:szCs w:val="20"/>
                <w:lang w:val="en-US"/>
              </w:rPr>
            </w:pPr>
            <w:r w:rsidRPr="009C3DBD">
              <w:rPr>
                <w:sz w:val="20"/>
                <w:szCs w:val="20"/>
                <w:lang w:val="en-US"/>
              </w:rPr>
              <w:t>18</w:t>
            </w:r>
          </w:p>
        </w:tc>
        <w:tc>
          <w:tcPr>
            <w:tcW w:w="398" w:type="pct"/>
            <w:noWrap/>
            <w:hideMark/>
          </w:tcPr>
          <w:p w14:paraId="44633A78" w14:textId="77777777" w:rsidR="00362619" w:rsidRPr="009C3DBD" w:rsidRDefault="00362619" w:rsidP="005E5179">
            <w:pPr>
              <w:spacing w:before="0"/>
              <w:jc w:val="center"/>
              <w:rPr>
                <w:sz w:val="20"/>
                <w:szCs w:val="20"/>
                <w:lang w:val="en-US"/>
              </w:rPr>
            </w:pPr>
            <w:r w:rsidRPr="009C3DBD">
              <w:rPr>
                <w:sz w:val="20"/>
                <w:szCs w:val="20"/>
                <w:lang w:val="en-US"/>
              </w:rPr>
              <w:t>4</w:t>
            </w:r>
          </w:p>
        </w:tc>
        <w:tc>
          <w:tcPr>
            <w:tcW w:w="398" w:type="pct"/>
            <w:noWrap/>
            <w:hideMark/>
          </w:tcPr>
          <w:p w14:paraId="2DC6F080" w14:textId="77777777" w:rsidR="00362619" w:rsidRPr="009C3DBD" w:rsidRDefault="00362619" w:rsidP="005E5179">
            <w:pPr>
              <w:spacing w:before="0"/>
              <w:jc w:val="center"/>
              <w:rPr>
                <w:sz w:val="20"/>
                <w:szCs w:val="20"/>
                <w:lang w:val="en-US"/>
              </w:rPr>
            </w:pPr>
            <w:r w:rsidRPr="009C3DBD">
              <w:rPr>
                <w:sz w:val="20"/>
                <w:szCs w:val="20"/>
                <w:lang w:val="en-US"/>
              </w:rPr>
              <w:t>123</w:t>
            </w:r>
          </w:p>
        </w:tc>
        <w:tc>
          <w:tcPr>
            <w:tcW w:w="398" w:type="pct"/>
            <w:noWrap/>
            <w:hideMark/>
          </w:tcPr>
          <w:p w14:paraId="44052F59" w14:textId="77777777" w:rsidR="00362619" w:rsidRPr="009C3DBD" w:rsidRDefault="00362619" w:rsidP="005E5179">
            <w:pPr>
              <w:spacing w:before="0"/>
              <w:jc w:val="center"/>
              <w:rPr>
                <w:sz w:val="20"/>
                <w:szCs w:val="20"/>
                <w:lang w:val="en-US"/>
              </w:rPr>
            </w:pPr>
            <w:r w:rsidRPr="009C3DBD">
              <w:rPr>
                <w:sz w:val="20"/>
                <w:szCs w:val="20"/>
                <w:lang w:val="en-US"/>
              </w:rPr>
              <w:t>219</w:t>
            </w:r>
          </w:p>
        </w:tc>
        <w:tc>
          <w:tcPr>
            <w:tcW w:w="401" w:type="pct"/>
            <w:noWrap/>
            <w:hideMark/>
          </w:tcPr>
          <w:p w14:paraId="15F642CD" w14:textId="77777777" w:rsidR="00362619" w:rsidRPr="009C3DBD" w:rsidRDefault="00362619" w:rsidP="005E5179">
            <w:pPr>
              <w:spacing w:before="0"/>
              <w:jc w:val="center"/>
              <w:rPr>
                <w:sz w:val="20"/>
                <w:szCs w:val="20"/>
                <w:lang w:val="en-US"/>
              </w:rPr>
            </w:pPr>
            <w:r w:rsidRPr="009C3DBD">
              <w:rPr>
                <w:sz w:val="20"/>
                <w:szCs w:val="20"/>
                <w:lang w:val="en-US"/>
              </w:rPr>
              <w:t>14</w:t>
            </w:r>
          </w:p>
        </w:tc>
        <w:tc>
          <w:tcPr>
            <w:tcW w:w="398" w:type="pct"/>
            <w:noWrap/>
            <w:hideMark/>
          </w:tcPr>
          <w:p w14:paraId="236D614E" w14:textId="77777777" w:rsidR="00362619" w:rsidRPr="009C3DBD" w:rsidRDefault="00362619" w:rsidP="005E5179">
            <w:pPr>
              <w:spacing w:before="0"/>
              <w:jc w:val="center"/>
              <w:rPr>
                <w:sz w:val="20"/>
                <w:szCs w:val="20"/>
                <w:lang w:val="en-US"/>
              </w:rPr>
            </w:pPr>
            <w:r w:rsidRPr="009C3DBD">
              <w:rPr>
                <w:sz w:val="20"/>
                <w:szCs w:val="20"/>
                <w:lang w:val="en-US"/>
              </w:rPr>
              <w:t>0</w:t>
            </w:r>
          </w:p>
        </w:tc>
        <w:tc>
          <w:tcPr>
            <w:tcW w:w="398" w:type="pct"/>
            <w:noWrap/>
            <w:hideMark/>
          </w:tcPr>
          <w:p w14:paraId="363AB4F8" w14:textId="77777777" w:rsidR="00362619" w:rsidRPr="009C3DBD" w:rsidRDefault="00362619" w:rsidP="005E5179">
            <w:pPr>
              <w:spacing w:before="0"/>
              <w:jc w:val="center"/>
              <w:rPr>
                <w:sz w:val="20"/>
                <w:szCs w:val="20"/>
                <w:lang w:val="en-US"/>
              </w:rPr>
            </w:pPr>
            <w:r w:rsidRPr="009C3DBD">
              <w:rPr>
                <w:sz w:val="20"/>
                <w:szCs w:val="20"/>
                <w:lang w:val="en-US"/>
              </w:rPr>
              <w:t>469</w:t>
            </w:r>
          </w:p>
        </w:tc>
      </w:tr>
      <w:tr w:rsidR="00362619" w:rsidRPr="009C3DBD" w14:paraId="75E796C4" w14:textId="77777777" w:rsidTr="0074341B">
        <w:trPr>
          <w:trHeight w:val="300"/>
        </w:trPr>
        <w:tc>
          <w:tcPr>
            <w:tcW w:w="1021" w:type="pct"/>
            <w:noWrap/>
            <w:hideMark/>
          </w:tcPr>
          <w:p w14:paraId="1DC3A4C7" w14:textId="77777777" w:rsidR="00362619" w:rsidRPr="009C3DBD" w:rsidRDefault="00362619" w:rsidP="005E5179">
            <w:pPr>
              <w:spacing w:before="0"/>
              <w:jc w:val="center"/>
              <w:rPr>
                <w:b/>
                <w:bCs/>
                <w:sz w:val="20"/>
                <w:szCs w:val="20"/>
                <w:lang w:val="en-US"/>
              </w:rPr>
            </w:pPr>
            <w:r w:rsidRPr="009C3DBD">
              <w:rPr>
                <w:b/>
                <w:bCs/>
                <w:sz w:val="20"/>
                <w:szCs w:val="20"/>
                <w:lang w:val="en-US"/>
              </w:rPr>
              <w:t>Всего</w:t>
            </w:r>
          </w:p>
        </w:tc>
        <w:tc>
          <w:tcPr>
            <w:tcW w:w="3979" w:type="pct"/>
            <w:gridSpan w:val="10"/>
            <w:noWrap/>
            <w:hideMark/>
          </w:tcPr>
          <w:p w14:paraId="75952634" w14:textId="77777777" w:rsidR="00362619" w:rsidRPr="009C3DBD" w:rsidRDefault="00362619" w:rsidP="005E5179">
            <w:pPr>
              <w:spacing w:before="0"/>
              <w:jc w:val="center"/>
              <w:rPr>
                <w:b/>
                <w:bCs/>
                <w:sz w:val="20"/>
                <w:szCs w:val="20"/>
                <w:lang w:val="en-US"/>
              </w:rPr>
            </w:pPr>
            <w:r w:rsidRPr="009C3DBD">
              <w:rPr>
                <w:b/>
                <w:bCs/>
                <w:sz w:val="20"/>
                <w:szCs w:val="20"/>
                <w:lang w:val="en-US"/>
              </w:rPr>
              <w:t>7464</w:t>
            </w:r>
          </w:p>
        </w:tc>
      </w:tr>
    </w:tbl>
    <w:p w14:paraId="20CD48BF" w14:textId="22DA5C6E" w:rsidR="00362619" w:rsidRPr="009C3DBD" w:rsidRDefault="00362619" w:rsidP="0074341B">
      <w:r w:rsidRPr="009C3DBD">
        <w:t xml:space="preserve">Таблица </w:t>
      </w:r>
      <w:r w:rsidR="0074341B" w:rsidRPr="009C3DBD">
        <w:t>5.6-</w:t>
      </w:r>
      <w:r w:rsidR="003467EB" w:rsidRPr="009C3DBD">
        <w:t>21</w:t>
      </w:r>
      <w:r w:rsidR="0074341B" w:rsidRPr="009C3DBD">
        <w:t xml:space="preserve">. </w:t>
      </w:r>
      <w:r w:rsidRPr="009C3DBD">
        <w:t>Сводные данные по учетам птиц в районе платформы ПА-Б в 2020 г.</w:t>
      </w:r>
    </w:p>
    <w:tbl>
      <w:tblPr>
        <w:tblStyle w:val="aff4"/>
        <w:tblW w:w="5000" w:type="pct"/>
        <w:tblLook w:val="04A0" w:firstRow="1" w:lastRow="0" w:firstColumn="1" w:lastColumn="0" w:noHBand="0" w:noVBand="1"/>
      </w:tblPr>
      <w:tblGrid>
        <w:gridCol w:w="1563"/>
        <w:gridCol w:w="808"/>
        <w:gridCol w:w="808"/>
        <w:gridCol w:w="807"/>
        <w:gridCol w:w="807"/>
        <w:gridCol w:w="807"/>
        <w:gridCol w:w="807"/>
        <w:gridCol w:w="807"/>
        <w:gridCol w:w="807"/>
        <w:gridCol w:w="807"/>
        <w:gridCol w:w="805"/>
      </w:tblGrid>
      <w:tr w:rsidR="0074341B" w:rsidRPr="009C3DBD" w14:paraId="341E9350" w14:textId="77777777" w:rsidTr="0074341B">
        <w:trPr>
          <w:cnfStyle w:val="100000000000" w:firstRow="1" w:lastRow="0" w:firstColumn="0" w:lastColumn="0" w:oddVBand="0" w:evenVBand="0" w:oddHBand="0" w:evenHBand="0" w:firstRowFirstColumn="0" w:firstRowLastColumn="0" w:lastRowFirstColumn="0" w:lastRowLastColumn="0"/>
          <w:trHeight w:val="552"/>
        </w:trPr>
        <w:tc>
          <w:tcPr>
            <w:tcW w:w="811" w:type="pct"/>
            <w:noWrap/>
            <w:hideMark/>
          </w:tcPr>
          <w:p w14:paraId="7E6C8666" w14:textId="77777777" w:rsidR="00362619" w:rsidRPr="009C3DBD" w:rsidRDefault="00362619" w:rsidP="005E5179">
            <w:pPr>
              <w:spacing w:before="0"/>
              <w:rPr>
                <w:sz w:val="20"/>
                <w:lang w:val="en-US"/>
              </w:rPr>
            </w:pPr>
            <w:r w:rsidRPr="009C3DBD">
              <w:rPr>
                <w:sz w:val="20"/>
                <w:lang w:val="en-US"/>
              </w:rPr>
              <w:t>Виды</w:t>
            </w:r>
          </w:p>
        </w:tc>
        <w:tc>
          <w:tcPr>
            <w:tcW w:w="419" w:type="pct"/>
            <w:noWrap/>
            <w:hideMark/>
          </w:tcPr>
          <w:p w14:paraId="246CEE0B" w14:textId="77777777" w:rsidR="00362619" w:rsidRPr="009C3DBD" w:rsidRDefault="00362619" w:rsidP="005E5179">
            <w:pPr>
              <w:spacing w:before="0"/>
              <w:rPr>
                <w:sz w:val="20"/>
                <w:lang w:val="en-US"/>
              </w:rPr>
            </w:pPr>
            <w:r w:rsidRPr="009C3DBD">
              <w:rPr>
                <w:sz w:val="20"/>
                <w:lang w:val="en-US"/>
              </w:rPr>
              <w:t>Апр.</w:t>
            </w:r>
          </w:p>
        </w:tc>
        <w:tc>
          <w:tcPr>
            <w:tcW w:w="419" w:type="pct"/>
            <w:noWrap/>
            <w:hideMark/>
          </w:tcPr>
          <w:p w14:paraId="01F4E08F" w14:textId="77777777" w:rsidR="00362619" w:rsidRPr="009C3DBD" w:rsidRDefault="00362619" w:rsidP="005E5179">
            <w:pPr>
              <w:spacing w:before="0"/>
              <w:rPr>
                <w:sz w:val="20"/>
                <w:lang w:val="en-US"/>
              </w:rPr>
            </w:pPr>
            <w:r w:rsidRPr="009C3DBD">
              <w:rPr>
                <w:sz w:val="20"/>
                <w:lang w:val="en-US"/>
              </w:rPr>
              <w:t>Май</w:t>
            </w:r>
          </w:p>
        </w:tc>
        <w:tc>
          <w:tcPr>
            <w:tcW w:w="419" w:type="pct"/>
            <w:noWrap/>
            <w:hideMark/>
          </w:tcPr>
          <w:p w14:paraId="2A578925" w14:textId="77777777" w:rsidR="00362619" w:rsidRPr="009C3DBD" w:rsidRDefault="00362619" w:rsidP="005E5179">
            <w:pPr>
              <w:spacing w:before="0"/>
              <w:rPr>
                <w:sz w:val="20"/>
                <w:lang w:val="en-US"/>
              </w:rPr>
            </w:pPr>
            <w:r w:rsidRPr="009C3DBD">
              <w:rPr>
                <w:sz w:val="20"/>
                <w:lang w:val="en-US"/>
              </w:rPr>
              <w:t>Июнь</w:t>
            </w:r>
          </w:p>
        </w:tc>
        <w:tc>
          <w:tcPr>
            <w:tcW w:w="419" w:type="pct"/>
            <w:noWrap/>
            <w:hideMark/>
          </w:tcPr>
          <w:p w14:paraId="7B3516F3" w14:textId="77777777" w:rsidR="00362619" w:rsidRPr="009C3DBD" w:rsidRDefault="00362619" w:rsidP="005E5179">
            <w:pPr>
              <w:spacing w:before="0"/>
              <w:rPr>
                <w:sz w:val="20"/>
                <w:lang w:val="en-US"/>
              </w:rPr>
            </w:pPr>
            <w:r w:rsidRPr="009C3DBD">
              <w:rPr>
                <w:sz w:val="20"/>
                <w:lang w:val="en-US"/>
              </w:rPr>
              <w:t>Июль</w:t>
            </w:r>
          </w:p>
        </w:tc>
        <w:tc>
          <w:tcPr>
            <w:tcW w:w="419" w:type="pct"/>
            <w:noWrap/>
            <w:hideMark/>
          </w:tcPr>
          <w:p w14:paraId="3EBE5633" w14:textId="77777777" w:rsidR="00362619" w:rsidRPr="009C3DBD" w:rsidRDefault="00362619" w:rsidP="005E5179">
            <w:pPr>
              <w:spacing w:before="0"/>
              <w:rPr>
                <w:sz w:val="20"/>
                <w:lang w:val="en-US"/>
              </w:rPr>
            </w:pPr>
            <w:r w:rsidRPr="009C3DBD">
              <w:rPr>
                <w:sz w:val="20"/>
                <w:lang w:val="en-US"/>
              </w:rPr>
              <w:t>Авг.</w:t>
            </w:r>
          </w:p>
        </w:tc>
        <w:tc>
          <w:tcPr>
            <w:tcW w:w="419" w:type="pct"/>
            <w:noWrap/>
            <w:hideMark/>
          </w:tcPr>
          <w:p w14:paraId="26FDA7FD" w14:textId="77777777" w:rsidR="00362619" w:rsidRPr="009C3DBD" w:rsidRDefault="00362619" w:rsidP="005E5179">
            <w:pPr>
              <w:spacing w:before="0"/>
              <w:rPr>
                <w:sz w:val="20"/>
                <w:lang w:val="en-US"/>
              </w:rPr>
            </w:pPr>
            <w:r w:rsidRPr="009C3DBD">
              <w:rPr>
                <w:sz w:val="20"/>
                <w:lang w:val="en-US"/>
              </w:rPr>
              <w:t>Сент.</w:t>
            </w:r>
          </w:p>
        </w:tc>
        <w:tc>
          <w:tcPr>
            <w:tcW w:w="419" w:type="pct"/>
            <w:noWrap/>
            <w:hideMark/>
          </w:tcPr>
          <w:p w14:paraId="6C2256FF" w14:textId="77777777" w:rsidR="00362619" w:rsidRPr="009C3DBD" w:rsidRDefault="00362619" w:rsidP="005E5179">
            <w:pPr>
              <w:spacing w:before="0"/>
              <w:rPr>
                <w:sz w:val="20"/>
                <w:lang w:val="en-US"/>
              </w:rPr>
            </w:pPr>
            <w:r w:rsidRPr="009C3DBD">
              <w:rPr>
                <w:sz w:val="20"/>
                <w:lang w:val="en-US"/>
              </w:rPr>
              <w:t>Окт.</w:t>
            </w:r>
          </w:p>
        </w:tc>
        <w:tc>
          <w:tcPr>
            <w:tcW w:w="419" w:type="pct"/>
            <w:noWrap/>
            <w:hideMark/>
          </w:tcPr>
          <w:p w14:paraId="7C70566A" w14:textId="77777777" w:rsidR="00362619" w:rsidRPr="009C3DBD" w:rsidRDefault="00362619" w:rsidP="005E5179">
            <w:pPr>
              <w:spacing w:before="0"/>
              <w:rPr>
                <w:sz w:val="20"/>
                <w:lang w:val="en-US"/>
              </w:rPr>
            </w:pPr>
            <w:r w:rsidRPr="009C3DBD">
              <w:rPr>
                <w:sz w:val="20"/>
                <w:lang w:val="en-US"/>
              </w:rPr>
              <w:t>Нояб.</w:t>
            </w:r>
          </w:p>
        </w:tc>
        <w:tc>
          <w:tcPr>
            <w:tcW w:w="419" w:type="pct"/>
            <w:noWrap/>
            <w:hideMark/>
          </w:tcPr>
          <w:p w14:paraId="7CB0225B" w14:textId="77777777" w:rsidR="00362619" w:rsidRPr="009C3DBD" w:rsidRDefault="00362619" w:rsidP="005E5179">
            <w:pPr>
              <w:spacing w:before="0"/>
              <w:rPr>
                <w:sz w:val="20"/>
                <w:lang w:val="en-US"/>
              </w:rPr>
            </w:pPr>
            <w:r w:rsidRPr="009C3DBD">
              <w:rPr>
                <w:sz w:val="20"/>
                <w:lang w:val="en-US"/>
              </w:rPr>
              <w:t>Дек.</w:t>
            </w:r>
          </w:p>
        </w:tc>
        <w:tc>
          <w:tcPr>
            <w:tcW w:w="418" w:type="pct"/>
            <w:noWrap/>
            <w:hideMark/>
          </w:tcPr>
          <w:p w14:paraId="0C22F506" w14:textId="77777777" w:rsidR="00362619" w:rsidRPr="009C3DBD" w:rsidRDefault="00362619" w:rsidP="005E5179">
            <w:pPr>
              <w:spacing w:before="0"/>
              <w:rPr>
                <w:sz w:val="20"/>
                <w:lang w:val="en-US"/>
              </w:rPr>
            </w:pPr>
            <w:r w:rsidRPr="009C3DBD">
              <w:rPr>
                <w:sz w:val="20"/>
                <w:lang w:val="en-US"/>
              </w:rPr>
              <w:t>Всего</w:t>
            </w:r>
          </w:p>
        </w:tc>
      </w:tr>
      <w:tr w:rsidR="00362619" w:rsidRPr="009C3DBD" w14:paraId="01AA8185" w14:textId="77777777" w:rsidTr="0074341B">
        <w:trPr>
          <w:trHeight w:val="398"/>
        </w:trPr>
        <w:tc>
          <w:tcPr>
            <w:tcW w:w="811" w:type="pct"/>
            <w:noWrap/>
            <w:hideMark/>
          </w:tcPr>
          <w:p w14:paraId="14063D61" w14:textId="77777777" w:rsidR="00362619" w:rsidRPr="009C3DBD" w:rsidRDefault="00362619" w:rsidP="005E5179">
            <w:pPr>
              <w:spacing w:before="0"/>
              <w:jc w:val="center"/>
              <w:rPr>
                <w:sz w:val="20"/>
                <w:lang w:val="en-US"/>
              </w:rPr>
            </w:pPr>
            <w:r w:rsidRPr="009C3DBD">
              <w:rPr>
                <w:sz w:val="20"/>
                <w:lang w:val="en-US"/>
              </w:rPr>
              <w:t>Гагары</w:t>
            </w:r>
          </w:p>
        </w:tc>
        <w:tc>
          <w:tcPr>
            <w:tcW w:w="419" w:type="pct"/>
            <w:noWrap/>
            <w:hideMark/>
          </w:tcPr>
          <w:p w14:paraId="4E6D797F"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8DACD02"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CF7B7B1"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264EE5B5"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BCF1384"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122C82BA" w14:textId="77777777" w:rsidR="00362619" w:rsidRPr="009C3DBD" w:rsidRDefault="00362619" w:rsidP="005E5179">
            <w:pPr>
              <w:spacing w:before="0"/>
              <w:jc w:val="center"/>
              <w:rPr>
                <w:sz w:val="20"/>
                <w:lang w:val="en-US"/>
              </w:rPr>
            </w:pPr>
            <w:r w:rsidRPr="009C3DBD">
              <w:rPr>
                <w:sz w:val="20"/>
                <w:lang w:val="en-US"/>
              </w:rPr>
              <w:t>1</w:t>
            </w:r>
          </w:p>
        </w:tc>
        <w:tc>
          <w:tcPr>
            <w:tcW w:w="419" w:type="pct"/>
            <w:noWrap/>
            <w:hideMark/>
          </w:tcPr>
          <w:p w14:paraId="509FCFE5"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1DF7521F"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4161F24"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4FB5848A" w14:textId="77777777" w:rsidR="00362619" w:rsidRPr="009C3DBD" w:rsidRDefault="00362619" w:rsidP="005E5179">
            <w:pPr>
              <w:spacing w:before="0"/>
              <w:jc w:val="center"/>
              <w:rPr>
                <w:sz w:val="20"/>
                <w:lang w:val="en-US"/>
              </w:rPr>
            </w:pPr>
            <w:r w:rsidRPr="009C3DBD">
              <w:rPr>
                <w:sz w:val="20"/>
                <w:lang w:val="en-US"/>
              </w:rPr>
              <w:t>1</w:t>
            </w:r>
          </w:p>
        </w:tc>
      </w:tr>
      <w:tr w:rsidR="00362619" w:rsidRPr="009C3DBD" w14:paraId="065DD81B" w14:textId="77777777" w:rsidTr="0074341B">
        <w:trPr>
          <w:trHeight w:val="300"/>
        </w:trPr>
        <w:tc>
          <w:tcPr>
            <w:tcW w:w="811" w:type="pct"/>
            <w:noWrap/>
            <w:hideMark/>
          </w:tcPr>
          <w:p w14:paraId="05378790" w14:textId="77777777" w:rsidR="00362619" w:rsidRPr="009C3DBD" w:rsidRDefault="00362619" w:rsidP="005E5179">
            <w:pPr>
              <w:spacing w:before="0"/>
              <w:jc w:val="center"/>
              <w:rPr>
                <w:sz w:val="20"/>
                <w:lang w:val="en-US"/>
              </w:rPr>
            </w:pPr>
            <w:r w:rsidRPr="009C3DBD">
              <w:rPr>
                <w:sz w:val="20"/>
                <w:lang w:val="en-US"/>
              </w:rPr>
              <w:t>Альбатросы</w:t>
            </w:r>
          </w:p>
        </w:tc>
        <w:tc>
          <w:tcPr>
            <w:tcW w:w="419" w:type="pct"/>
            <w:noWrap/>
            <w:hideMark/>
          </w:tcPr>
          <w:p w14:paraId="3E58544A"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DA67576"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5F51193"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5B008D9"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D503B82" w14:textId="77777777" w:rsidR="00362619" w:rsidRPr="009C3DBD" w:rsidRDefault="00362619" w:rsidP="005E5179">
            <w:pPr>
              <w:spacing w:before="0"/>
              <w:jc w:val="center"/>
              <w:rPr>
                <w:sz w:val="20"/>
                <w:lang w:val="en-US"/>
              </w:rPr>
            </w:pPr>
            <w:r w:rsidRPr="009C3DBD">
              <w:rPr>
                <w:sz w:val="20"/>
                <w:lang w:val="en-US"/>
              </w:rPr>
              <w:t>3</w:t>
            </w:r>
          </w:p>
        </w:tc>
        <w:tc>
          <w:tcPr>
            <w:tcW w:w="419" w:type="pct"/>
            <w:noWrap/>
            <w:hideMark/>
          </w:tcPr>
          <w:p w14:paraId="4A07B96D"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25616437" w14:textId="77777777" w:rsidR="00362619" w:rsidRPr="009C3DBD" w:rsidRDefault="00362619" w:rsidP="005E5179">
            <w:pPr>
              <w:spacing w:before="0"/>
              <w:jc w:val="center"/>
              <w:rPr>
                <w:sz w:val="20"/>
                <w:lang w:val="en-US"/>
              </w:rPr>
            </w:pPr>
            <w:r w:rsidRPr="009C3DBD">
              <w:rPr>
                <w:sz w:val="20"/>
                <w:lang w:val="en-US"/>
              </w:rPr>
              <w:t>1</w:t>
            </w:r>
          </w:p>
        </w:tc>
        <w:tc>
          <w:tcPr>
            <w:tcW w:w="419" w:type="pct"/>
            <w:noWrap/>
            <w:hideMark/>
          </w:tcPr>
          <w:p w14:paraId="244E4EC0"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6B2FDB23"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25F6C12E" w14:textId="77777777" w:rsidR="00362619" w:rsidRPr="009C3DBD" w:rsidRDefault="00362619" w:rsidP="005E5179">
            <w:pPr>
              <w:spacing w:before="0"/>
              <w:jc w:val="center"/>
              <w:rPr>
                <w:sz w:val="20"/>
                <w:lang w:val="en-US"/>
              </w:rPr>
            </w:pPr>
            <w:r w:rsidRPr="009C3DBD">
              <w:rPr>
                <w:sz w:val="20"/>
                <w:lang w:val="en-US"/>
              </w:rPr>
              <w:t>4</w:t>
            </w:r>
          </w:p>
        </w:tc>
      </w:tr>
      <w:tr w:rsidR="00362619" w:rsidRPr="009C3DBD" w14:paraId="3F491F05" w14:textId="77777777" w:rsidTr="0074341B">
        <w:trPr>
          <w:trHeight w:val="330"/>
        </w:trPr>
        <w:tc>
          <w:tcPr>
            <w:tcW w:w="811" w:type="pct"/>
            <w:noWrap/>
            <w:hideMark/>
          </w:tcPr>
          <w:p w14:paraId="593847D8" w14:textId="77777777" w:rsidR="00362619" w:rsidRPr="009C3DBD" w:rsidRDefault="00362619" w:rsidP="005E5179">
            <w:pPr>
              <w:spacing w:before="0"/>
              <w:jc w:val="center"/>
              <w:rPr>
                <w:sz w:val="20"/>
                <w:lang w:val="en-US"/>
              </w:rPr>
            </w:pPr>
            <w:r w:rsidRPr="009C3DBD">
              <w:rPr>
                <w:sz w:val="20"/>
                <w:lang w:val="en-US"/>
              </w:rPr>
              <w:t>Буревестники</w:t>
            </w:r>
          </w:p>
        </w:tc>
        <w:tc>
          <w:tcPr>
            <w:tcW w:w="419" w:type="pct"/>
            <w:noWrap/>
            <w:hideMark/>
          </w:tcPr>
          <w:p w14:paraId="5F29009C"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43094407" w14:textId="77777777" w:rsidR="00362619" w:rsidRPr="009C3DBD" w:rsidRDefault="00362619" w:rsidP="005E5179">
            <w:pPr>
              <w:spacing w:before="0"/>
              <w:jc w:val="center"/>
              <w:rPr>
                <w:sz w:val="20"/>
                <w:lang w:val="en-US"/>
              </w:rPr>
            </w:pPr>
            <w:r w:rsidRPr="009C3DBD">
              <w:rPr>
                <w:sz w:val="20"/>
                <w:lang w:val="en-US"/>
              </w:rPr>
              <w:t>11</w:t>
            </w:r>
          </w:p>
        </w:tc>
        <w:tc>
          <w:tcPr>
            <w:tcW w:w="419" w:type="pct"/>
            <w:noWrap/>
            <w:hideMark/>
          </w:tcPr>
          <w:p w14:paraId="558394D6"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3F1BCD8"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BE681E9" w14:textId="77777777" w:rsidR="00362619" w:rsidRPr="009C3DBD" w:rsidRDefault="00362619" w:rsidP="005E5179">
            <w:pPr>
              <w:spacing w:before="0"/>
              <w:jc w:val="center"/>
              <w:rPr>
                <w:sz w:val="20"/>
                <w:lang w:val="en-US"/>
              </w:rPr>
            </w:pPr>
            <w:r w:rsidRPr="009C3DBD">
              <w:rPr>
                <w:sz w:val="20"/>
                <w:lang w:val="en-US"/>
              </w:rPr>
              <w:t>2364</w:t>
            </w:r>
          </w:p>
        </w:tc>
        <w:tc>
          <w:tcPr>
            <w:tcW w:w="419" w:type="pct"/>
            <w:noWrap/>
            <w:hideMark/>
          </w:tcPr>
          <w:p w14:paraId="3512A083" w14:textId="77777777" w:rsidR="00362619" w:rsidRPr="009C3DBD" w:rsidRDefault="00362619" w:rsidP="005E5179">
            <w:pPr>
              <w:spacing w:before="0"/>
              <w:jc w:val="center"/>
              <w:rPr>
                <w:sz w:val="20"/>
                <w:lang w:val="en-US"/>
              </w:rPr>
            </w:pPr>
            <w:r w:rsidRPr="009C3DBD">
              <w:rPr>
                <w:sz w:val="20"/>
                <w:lang w:val="en-US"/>
              </w:rPr>
              <w:t>417</w:t>
            </w:r>
          </w:p>
        </w:tc>
        <w:tc>
          <w:tcPr>
            <w:tcW w:w="419" w:type="pct"/>
            <w:noWrap/>
            <w:hideMark/>
          </w:tcPr>
          <w:p w14:paraId="26A48567" w14:textId="77777777" w:rsidR="00362619" w:rsidRPr="009C3DBD" w:rsidRDefault="00362619" w:rsidP="005E5179">
            <w:pPr>
              <w:spacing w:before="0"/>
              <w:jc w:val="center"/>
              <w:rPr>
                <w:sz w:val="20"/>
                <w:lang w:val="en-US"/>
              </w:rPr>
            </w:pPr>
            <w:r w:rsidRPr="009C3DBD">
              <w:rPr>
                <w:sz w:val="20"/>
                <w:lang w:val="en-US"/>
              </w:rPr>
              <w:t>246</w:t>
            </w:r>
          </w:p>
        </w:tc>
        <w:tc>
          <w:tcPr>
            <w:tcW w:w="419" w:type="pct"/>
            <w:noWrap/>
            <w:hideMark/>
          </w:tcPr>
          <w:p w14:paraId="109E82A8" w14:textId="77777777" w:rsidR="00362619" w:rsidRPr="009C3DBD" w:rsidRDefault="00362619" w:rsidP="005E5179">
            <w:pPr>
              <w:spacing w:before="0"/>
              <w:jc w:val="center"/>
              <w:rPr>
                <w:sz w:val="20"/>
                <w:lang w:val="en-US"/>
              </w:rPr>
            </w:pPr>
            <w:r w:rsidRPr="009C3DBD">
              <w:rPr>
                <w:sz w:val="20"/>
                <w:lang w:val="en-US"/>
              </w:rPr>
              <w:t>17</w:t>
            </w:r>
          </w:p>
        </w:tc>
        <w:tc>
          <w:tcPr>
            <w:tcW w:w="419" w:type="pct"/>
            <w:noWrap/>
            <w:hideMark/>
          </w:tcPr>
          <w:p w14:paraId="2C073063"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2AD81923" w14:textId="77777777" w:rsidR="00362619" w:rsidRPr="009C3DBD" w:rsidRDefault="00362619" w:rsidP="005E5179">
            <w:pPr>
              <w:spacing w:before="0"/>
              <w:jc w:val="center"/>
              <w:rPr>
                <w:sz w:val="20"/>
                <w:lang w:val="en-US"/>
              </w:rPr>
            </w:pPr>
            <w:r w:rsidRPr="009C3DBD">
              <w:rPr>
                <w:sz w:val="20"/>
                <w:lang w:val="en-US"/>
              </w:rPr>
              <w:t>2809</w:t>
            </w:r>
          </w:p>
        </w:tc>
      </w:tr>
      <w:tr w:rsidR="00362619" w:rsidRPr="009C3DBD" w14:paraId="141575D2" w14:textId="77777777" w:rsidTr="0074341B">
        <w:trPr>
          <w:trHeight w:val="292"/>
        </w:trPr>
        <w:tc>
          <w:tcPr>
            <w:tcW w:w="811" w:type="pct"/>
            <w:noWrap/>
            <w:hideMark/>
          </w:tcPr>
          <w:p w14:paraId="7337CB58" w14:textId="77777777" w:rsidR="00362619" w:rsidRPr="009C3DBD" w:rsidRDefault="00362619" w:rsidP="005E5179">
            <w:pPr>
              <w:spacing w:before="0"/>
              <w:jc w:val="center"/>
              <w:rPr>
                <w:sz w:val="20"/>
                <w:lang w:val="en-US"/>
              </w:rPr>
            </w:pPr>
            <w:r w:rsidRPr="009C3DBD">
              <w:rPr>
                <w:sz w:val="20"/>
                <w:lang w:val="en-US"/>
              </w:rPr>
              <w:t>Бакланы</w:t>
            </w:r>
          </w:p>
        </w:tc>
        <w:tc>
          <w:tcPr>
            <w:tcW w:w="419" w:type="pct"/>
            <w:noWrap/>
            <w:hideMark/>
          </w:tcPr>
          <w:p w14:paraId="3E80E894" w14:textId="77777777" w:rsidR="00362619" w:rsidRPr="009C3DBD" w:rsidRDefault="00362619" w:rsidP="005E5179">
            <w:pPr>
              <w:spacing w:before="0"/>
              <w:jc w:val="center"/>
              <w:rPr>
                <w:sz w:val="20"/>
                <w:lang w:val="en-US"/>
              </w:rPr>
            </w:pPr>
            <w:r w:rsidRPr="009C3DBD">
              <w:rPr>
                <w:sz w:val="20"/>
                <w:lang w:val="en-US"/>
              </w:rPr>
              <w:t>112</w:t>
            </w:r>
          </w:p>
        </w:tc>
        <w:tc>
          <w:tcPr>
            <w:tcW w:w="419" w:type="pct"/>
            <w:noWrap/>
            <w:hideMark/>
          </w:tcPr>
          <w:p w14:paraId="7267481C" w14:textId="77777777" w:rsidR="00362619" w:rsidRPr="009C3DBD" w:rsidRDefault="00362619" w:rsidP="005E5179">
            <w:pPr>
              <w:spacing w:before="0"/>
              <w:jc w:val="center"/>
              <w:rPr>
                <w:sz w:val="20"/>
                <w:lang w:val="en-US"/>
              </w:rPr>
            </w:pPr>
            <w:r w:rsidRPr="009C3DBD">
              <w:rPr>
                <w:sz w:val="20"/>
                <w:lang w:val="en-US"/>
              </w:rPr>
              <w:t>236</w:t>
            </w:r>
          </w:p>
        </w:tc>
        <w:tc>
          <w:tcPr>
            <w:tcW w:w="419" w:type="pct"/>
            <w:noWrap/>
            <w:hideMark/>
          </w:tcPr>
          <w:p w14:paraId="7F464BE9" w14:textId="77777777" w:rsidR="00362619" w:rsidRPr="009C3DBD" w:rsidRDefault="00362619" w:rsidP="005E5179">
            <w:pPr>
              <w:spacing w:before="0"/>
              <w:jc w:val="center"/>
              <w:rPr>
                <w:sz w:val="20"/>
                <w:lang w:val="en-US"/>
              </w:rPr>
            </w:pPr>
            <w:r w:rsidRPr="009C3DBD">
              <w:rPr>
                <w:sz w:val="20"/>
                <w:lang w:val="en-US"/>
              </w:rPr>
              <w:t>15</w:t>
            </w:r>
          </w:p>
        </w:tc>
        <w:tc>
          <w:tcPr>
            <w:tcW w:w="419" w:type="pct"/>
            <w:noWrap/>
            <w:hideMark/>
          </w:tcPr>
          <w:p w14:paraId="46DB1FA8" w14:textId="77777777" w:rsidR="00362619" w:rsidRPr="009C3DBD" w:rsidRDefault="00362619" w:rsidP="005E5179">
            <w:pPr>
              <w:spacing w:before="0"/>
              <w:jc w:val="center"/>
              <w:rPr>
                <w:sz w:val="20"/>
                <w:lang w:val="en-US"/>
              </w:rPr>
            </w:pPr>
            <w:r w:rsidRPr="009C3DBD">
              <w:rPr>
                <w:sz w:val="20"/>
                <w:lang w:val="en-US"/>
              </w:rPr>
              <w:t>5</w:t>
            </w:r>
          </w:p>
        </w:tc>
        <w:tc>
          <w:tcPr>
            <w:tcW w:w="419" w:type="pct"/>
            <w:noWrap/>
            <w:hideMark/>
          </w:tcPr>
          <w:p w14:paraId="5F5A4D2A"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264F3BFF" w14:textId="77777777" w:rsidR="00362619" w:rsidRPr="009C3DBD" w:rsidRDefault="00362619" w:rsidP="005E5179">
            <w:pPr>
              <w:spacing w:before="0"/>
              <w:jc w:val="center"/>
              <w:rPr>
                <w:sz w:val="20"/>
                <w:lang w:val="en-US"/>
              </w:rPr>
            </w:pPr>
            <w:r w:rsidRPr="009C3DBD">
              <w:rPr>
                <w:sz w:val="20"/>
                <w:lang w:val="en-US"/>
              </w:rPr>
              <w:t>61</w:t>
            </w:r>
          </w:p>
        </w:tc>
        <w:tc>
          <w:tcPr>
            <w:tcW w:w="419" w:type="pct"/>
            <w:hideMark/>
          </w:tcPr>
          <w:p w14:paraId="48BD6327" w14:textId="77777777" w:rsidR="00362619" w:rsidRPr="009C3DBD" w:rsidRDefault="00362619" w:rsidP="005E5179">
            <w:pPr>
              <w:spacing w:before="0"/>
              <w:jc w:val="center"/>
              <w:rPr>
                <w:sz w:val="20"/>
                <w:lang w:val="en-US"/>
              </w:rPr>
            </w:pPr>
            <w:r w:rsidRPr="009C3DBD">
              <w:rPr>
                <w:sz w:val="20"/>
                <w:lang w:val="en-US"/>
              </w:rPr>
              <w:t>23</w:t>
            </w:r>
          </w:p>
        </w:tc>
        <w:tc>
          <w:tcPr>
            <w:tcW w:w="419" w:type="pct"/>
            <w:noWrap/>
            <w:hideMark/>
          </w:tcPr>
          <w:p w14:paraId="2491ADE1" w14:textId="77777777" w:rsidR="00362619" w:rsidRPr="009C3DBD" w:rsidRDefault="00362619" w:rsidP="005E5179">
            <w:pPr>
              <w:spacing w:before="0"/>
              <w:jc w:val="center"/>
              <w:rPr>
                <w:sz w:val="20"/>
                <w:lang w:val="en-US"/>
              </w:rPr>
            </w:pPr>
            <w:r w:rsidRPr="009C3DBD">
              <w:rPr>
                <w:sz w:val="20"/>
                <w:lang w:val="en-US"/>
              </w:rPr>
              <w:t>31</w:t>
            </w:r>
          </w:p>
        </w:tc>
        <w:tc>
          <w:tcPr>
            <w:tcW w:w="419" w:type="pct"/>
            <w:noWrap/>
            <w:hideMark/>
          </w:tcPr>
          <w:p w14:paraId="03C85AFF" w14:textId="77777777" w:rsidR="00362619" w:rsidRPr="009C3DBD" w:rsidRDefault="00362619" w:rsidP="005E5179">
            <w:pPr>
              <w:spacing w:before="0"/>
              <w:jc w:val="center"/>
              <w:rPr>
                <w:sz w:val="20"/>
                <w:lang w:val="en-US"/>
              </w:rPr>
            </w:pPr>
            <w:r w:rsidRPr="009C3DBD">
              <w:rPr>
                <w:sz w:val="20"/>
                <w:lang w:val="en-US"/>
              </w:rPr>
              <w:t>2</w:t>
            </w:r>
          </w:p>
        </w:tc>
        <w:tc>
          <w:tcPr>
            <w:tcW w:w="418" w:type="pct"/>
            <w:noWrap/>
            <w:hideMark/>
          </w:tcPr>
          <w:p w14:paraId="38579C57" w14:textId="77777777" w:rsidR="00362619" w:rsidRPr="009C3DBD" w:rsidRDefault="00362619" w:rsidP="005E5179">
            <w:pPr>
              <w:spacing w:before="0"/>
              <w:jc w:val="center"/>
              <w:rPr>
                <w:sz w:val="20"/>
                <w:lang w:val="en-US"/>
              </w:rPr>
            </w:pPr>
            <w:r w:rsidRPr="009C3DBD">
              <w:rPr>
                <w:sz w:val="20"/>
                <w:lang w:val="en-US"/>
              </w:rPr>
              <w:t>485</w:t>
            </w:r>
          </w:p>
        </w:tc>
      </w:tr>
      <w:tr w:rsidR="00362619" w:rsidRPr="009C3DBD" w14:paraId="3394483F" w14:textId="77777777" w:rsidTr="0074341B">
        <w:trPr>
          <w:trHeight w:val="300"/>
        </w:trPr>
        <w:tc>
          <w:tcPr>
            <w:tcW w:w="811" w:type="pct"/>
            <w:noWrap/>
            <w:hideMark/>
          </w:tcPr>
          <w:p w14:paraId="1655C651" w14:textId="77777777" w:rsidR="00362619" w:rsidRPr="009C3DBD" w:rsidRDefault="00362619" w:rsidP="005E5179">
            <w:pPr>
              <w:spacing w:before="0"/>
              <w:jc w:val="center"/>
              <w:rPr>
                <w:sz w:val="20"/>
              </w:rPr>
            </w:pPr>
            <w:r w:rsidRPr="009C3DBD">
              <w:rPr>
                <w:sz w:val="20"/>
              </w:rPr>
              <w:t>Гусиные</w:t>
            </w:r>
          </w:p>
        </w:tc>
        <w:tc>
          <w:tcPr>
            <w:tcW w:w="419" w:type="pct"/>
            <w:noWrap/>
            <w:hideMark/>
          </w:tcPr>
          <w:p w14:paraId="73A5E0C6"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DACF37B" w14:textId="77777777" w:rsidR="00362619" w:rsidRPr="009C3DBD" w:rsidRDefault="00362619" w:rsidP="005E5179">
            <w:pPr>
              <w:spacing w:before="0"/>
              <w:jc w:val="center"/>
              <w:rPr>
                <w:sz w:val="20"/>
                <w:lang w:val="en-US"/>
              </w:rPr>
            </w:pPr>
            <w:r w:rsidRPr="009C3DBD">
              <w:rPr>
                <w:sz w:val="20"/>
                <w:lang w:val="en-US"/>
              </w:rPr>
              <w:t>169</w:t>
            </w:r>
          </w:p>
        </w:tc>
        <w:tc>
          <w:tcPr>
            <w:tcW w:w="419" w:type="pct"/>
            <w:noWrap/>
            <w:hideMark/>
          </w:tcPr>
          <w:p w14:paraId="2F0590B9"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038DD749"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7388C955"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61A0BC76"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6E6ADAFF" w14:textId="77777777" w:rsidR="00362619" w:rsidRPr="009C3DBD" w:rsidRDefault="00362619" w:rsidP="005E5179">
            <w:pPr>
              <w:spacing w:before="0"/>
              <w:jc w:val="center"/>
              <w:rPr>
                <w:sz w:val="20"/>
                <w:lang w:val="en-US"/>
              </w:rPr>
            </w:pPr>
            <w:r w:rsidRPr="009C3DBD">
              <w:rPr>
                <w:sz w:val="20"/>
                <w:lang w:val="en-US"/>
              </w:rPr>
              <w:t>69</w:t>
            </w:r>
          </w:p>
        </w:tc>
        <w:tc>
          <w:tcPr>
            <w:tcW w:w="419" w:type="pct"/>
            <w:noWrap/>
            <w:hideMark/>
          </w:tcPr>
          <w:p w14:paraId="14606A91" w14:textId="77777777" w:rsidR="00362619" w:rsidRPr="009C3DBD" w:rsidRDefault="00362619" w:rsidP="005E5179">
            <w:pPr>
              <w:spacing w:before="0"/>
              <w:jc w:val="center"/>
              <w:rPr>
                <w:sz w:val="20"/>
                <w:lang w:val="en-US"/>
              </w:rPr>
            </w:pPr>
            <w:r w:rsidRPr="009C3DBD">
              <w:rPr>
                <w:sz w:val="20"/>
                <w:lang w:val="en-US"/>
              </w:rPr>
              <w:t>14</w:t>
            </w:r>
          </w:p>
        </w:tc>
        <w:tc>
          <w:tcPr>
            <w:tcW w:w="419" w:type="pct"/>
            <w:noWrap/>
            <w:hideMark/>
          </w:tcPr>
          <w:p w14:paraId="51E4EEF4"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56AFDBE8" w14:textId="77777777" w:rsidR="00362619" w:rsidRPr="009C3DBD" w:rsidRDefault="00362619" w:rsidP="005E5179">
            <w:pPr>
              <w:spacing w:before="0"/>
              <w:jc w:val="center"/>
              <w:rPr>
                <w:sz w:val="20"/>
                <w:lang w:val="en-US"/>
              </w:rPr>
            </w:pPr>
            <w:r w:rsidRPr="009C3DBD">
              <w:rPr>
                <w:sz w:val="20"/>
                <w:lang w:val="en-US"/>
              </w:rPr>
              <w:t>183</w:t>
            </w:r>
          </w:p>
        </w:tc>
      </w:tr>
      <w:tr w:rsidR="00362619" w:rsidRPr="009C3DBD" w14:paraId="0E106748" w14:textId="77777777" w:rsidTr="0074341B">
        <w:trPr>
          <w:trHeight w:val="300"/>
        </w:trPr>
        <w:tc>
          <w:tcPr>
            <w:tcW w:w="811" w:type="pct"/>
            <w:noWrap/>
            <w:hideMark/>
          </w:tcPr>
          <w:p w14:paraId="5AA4611E" w14:textId="77777777" w:rsidR="00362619" w:rsidRPr="009C3DBD" w:rsidRDefault="00362619" w:rsidP="005E5179">
            <w:pPr>
              <w:spacing w:before="0"/>
              <w:jc w:val="center"/>
              <w:rPr>
                <w:sz w:val="20"/>
                <w:lang w:val="en-US"/>
              </w:rPr>
            </w:pPr>
            <w:r w:rsidRPr="009C3DBD">
              <w:rPr>
                <w:sz w:val="20"/>
                <w:lang w:val="en-US"/>
              </w:rPr>
              <w:t>Утиные</w:t>
            </w:r>
          </w:p>
        </w:tc>
        <w:tc>
          <w:tcPr>
            <w:tcW w:w="419" w:type="pct"/>
            <w:noWrap/>
            <w:hideMark/>
          </w:tcPr>
          <w:p w14:paraId="6F2E99A2"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69C8BE9B" w14:textId="77777777" w:rsidR="00362619" w:rsidRPr="009C3DBD" w:rsidRDefault="00362619" w:rsidP="005E5179">
            <w:pPr>
              <w:spacing w:before="0"/>
              <w:jc w:val="center"/>
              <w:rPr>
                <w:sz w:val="20"/>
                <w:lang w:val="en-US"/>
              </w:rPr>
            </w:pPr>
            <w:r w:rsidRPr="009C3DBD">
              <w:rPr>
                <w:sz w:val="20"/>
                <w:lang w:val="en-US"/>
              </w:rPr>
              <w:t>306</w:t>
            </w:r>
          </w:p>
        </w:tc>
        <w:tc>
          <w:tcPr>
            <w:tcW w:w="419" w:type="pct"/>
            <w:noWrap/>
            <w:hideMark/>
          </w:tcPr>
          <w:p w14:paraId="554529BB"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95EDA93"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26F42BF8" w14:textId="77777777" w:rsidR="00362619" w:rsidRPr="009C3DBD" w:rsidRDefault="00362619" w:rsidP="005E5179">
            <w:pPr>
              <w:spacing w:before="0"/>
              <w:jc w:val="center"/>
              <w:rPr>
                <w:sz w:val="20"/>
                <w:lang w:val="en-US"/>
              </w:rPr>
            </w:pPr>
            <w:r w:rsidRPr="009C3DBD">
              <w:rPr>
                <w:sz w:val="20"/>
                <w:lang w:val="en-US"/>
              </w:rPr>
              <w:t>451</w:t>
            </w:r>
          </w:p>
        </w:tc>
        <w:tc>
          <w:tcPr>
            <w:tcW w:w="419" w:type="pct"/>
            <w:noWrap/>
            <w:hideMark/>
          </w:tcPr>
          <w:p w14:paraId="00479886" w14:textId="77777777" w:rsidR="00362619" w:rsidRPr="009C3DBD" w:rsidRDefault="00362619" w:rsidP="005E5179">
            <w:pPr>
              <w:spacing w:before="0"/>
              <w:jc w:val="center"/>
              <w:rPr>
                <w:sz w:val="20"/>
                <w:lang w:val="en-US"/>
              </w:rPr>
            </w:pPr>
            <w:r w:rsidRPr="009C3DBD">
              <w:rPr>
                <w:sz w:val="20"/>
                <w:lang w:val="en-US"/>
              </w:rPr>
              <w:t>48</w:t>
            </w:r>
          </w:p>
        </w:tc>
        <w:tc>
          <w:tcPr>
            <w:tcW w:w="419" w:type="pct"/>
            <w:hideMark/>
          </w:tcPr>
          <w:p w14:paraId="55B2EE79" w14:textId="77777777" w:rsidR="00362619" w:rsidRPr="009C3DBD" w:rsidRDefault="00362619" w:rsidP="005E5179">
            <w:pPr>
              <w:spacing w:before="0"/>
              <w:jc w:val="center"/>
              <w:rPr>
                <w:sz w:val="20"/>
                <w:lang w:val="en-US"/>
              </w:rPr>
            </w:pPr>
            <w:r w:rsidRPr="009C3DBD">
              <w:rPr>
                <w:sz w:val="20"/>
                <w:lang w:val="en-US"/>
              </w:rPr>
              <w:t>34</w:t>
            </w:r>
          </w:p>
        </w:tc>
        <w:tc>
          <w:tcPr>
            <w:tcW w:w="419" w:type="pct"/>
            <w:noWrap/>
            <w:hideMark/>
          </w:tcPr>
          <w:p w14:paraId="4C736EBA"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036BA479"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539173B2" w14:textId="77777777" w:rsidR="00362619" w:rsidRPr="009C3DBD" w:rsidRDefault="00362619" w:rsidP="005E5179">
            <w:pPr>
              <w:spacing w:before="0"/>
              <w:jc w:val="center"/>
              <w:rPr>
                <w:sz w:val="20"/>
                <w:lang w:val="en-US"/>
              </w:rPr>
            </w:pPr>
            <w:r w:rsidRPr="009C3DBD">
              <w:rPr>
                <w:sz w:val="20"/>
                <w:lang w:val="en-US"/>
              </w:rPr>
              <w:t>805</w:t>
            </w:r>
          </w:p>
        </w:tc>
      </w:tr>
      <w:tr w:rsidR="00362619" w:rsidRPr="009C3DBD" w14:paraId="47B63FDD" w14:textId="77777777" w:rsidTr="0074341B">
        <w:trPr>
          <w:trHeight w:val="300"/>
        </w:trPr>
        <w:tc>
          <w:tcPr>
            <w:tcW w:w="811" w:type="pct"/>
            <w:noWrap/>
            <w:hideMark/>
          </w:tcPr>
          <w:p w14:paraId="2656F30D" w14:textId="77777777" w:rsidR="00362619" w:rsidRPr="009C3DBD" w:rsidRDefault="00362619" w:rsidP="005E5179">
            <w:pPr>
              <w:spacing w:before="0"/>
              <w:jc w:val="center"/>
              <w:rPr>
                <w:sz w:val="20"/>
                <w:lang w:val="en-US"/>
              </w:rPr>
            </w:pPr>
            <w:r w:rsidRPr="009C3DBD">
              <w:rPr>
                <w:sz w:val="20"/>
                <w:lang w:val="en-US"/>
              </w:rPr>
              <w:t>Хищные</w:t>
            </w:r>
          </w:p>
        </w:tc>
        <w:tc>
          <w:tcPr>
            <w:tcW w:w="419" w:type="pct"/>
            <w:noWrap/>
            <w:hideMark/>
          </w:tcPr>
          <w:p w14:paraId="70B6EE8B" w14:textId="77777777" w:rsidR="00362619" w:rsidRPr="009C3DBD" w:rsidRDefault="00362619" w:rsidP="005E5179">
            <w:pPr>
              <w:spacing w:before="0"/>
              <w:jc w:val="center"/>
              <w:rPr>
                <w:sz w:val="20"/>
                <w:lang w:val="en-US"/>
              </w:rPr>
            </w:pPr>
            <w:r w:rsidRPr="009C3DBD">
              <w:rPr>
                <w:sz w:val="20"/>
                <w:lang w:val="en-US"/>
              </w:rPr>
              <w:t>34</w:t>
            </w:r>
          </w:p>
        </w:tc>
        <w:tc>
          <w:tcPr>
            <w:tcW w:w="419" w:type="pct"/>
            <w:noWrap/>
            <w:hideMark/>
          </w:tcPr>
          <w:p w14:paraId="34EA4CDF" w14:textId="77777777" w:rsidR="00362619" w:rsidRPr="009C3DBD" w:rsidRDefault="00362619" w:rsidP="005E5179">
            <w:pPr>
              <w:spacing w:before="0"/>
              <w:jc w:val="center"/>
              <w:rPr>
                <w:sz w:val="20"/>
                <w:lang w:val="en-US"/>
              </w:rPr>
            </w:pPr>
            <w:r w:rsidRPr="009C3DBD">
              <w:rPr>
                <w:sz w:val="20"/>
                <w:lang w:val="en-US"/>
              </w:rPr>
              <w:t>10</w:t>
            </w:r>
          </w:p>
        </w:tc>
        <w:tc>
          <w:tcPr>
            <w:tcW w:w="419" w:type="pct"/>
            <w:noWrap/>
            <w:hideMark/>
          </w:tcPr>
          <w:p w14:paraId="1B93E2F4" w14:textId="77777777" w:rsidR="00362619" w:rsidRPr="009C3DBD" w:rsidRDefault="00362619" w:rsidP="005E5179">
            <w:pPr>
              <w:spacing w:before="0"/>
              <w:jc w:val="center"/>
              <w:rPr>
                <w:sz w:val="20"/>
                <w:lang w:val="en-US"/>
              </w:rPr>
            </w:pPr>
            <w:r w:rsidRPr="009C3DBD">
              <w:rPr>
                <w:sz w:val="20"/>
                <w:lang w:val="en-US"/>
              </w:rPr>
              <w:t>1</w:t>
            </w:r>
          </w:p>
        </w:tc>
        <w:tc>
          <w:tcPr>
            <w:tcW w:w="419" w:type="pct"/>
            <w:noWrap/>
            <w:hideMark/>
          </w:tcPr>
          <w:p w14:paraId="13765940"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E4A9EFA"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4FC1B589" w14:textId="77777777" w:rsidR="00362619" w:rsidRPr="009C3DBD" w:rsidRDefault="00362619" w:rsidP="005E5179">
            <w:pPr>
              <w:spacing w:before="0"/>
              <w:jc w:val="center"/>
              <w:rPr>
                <w:sz w:val="20"/>
                <w:lang w:val="en-US"/>
              </w:rPr>
            </w:pPr>
            <w:r w:rsidRPr="009C3DBD">
              <w:rPr>
                <w:sz w:val="20"/>
                <w:lang w:val="en-US"/>
              </w:rPr>
              <w:t>4</w:t>
            </w:r>
          </w:p>
        </w:tc>
        <w:tc>
          <w:tcPr>
            <w:tcW w:w="419" w:type="pct"/>
            <w:hideMark/>
          </w:tcPr>
          <w:p w14:paraId="555E2501" w14:textId="77777777" w:rsidR="00362619" w:rsidRPr="009C3DBD" w:rsidRDefault="00362619" w:rsidP="005E5179">
            <w:pPr>
              <w:spacing w:before="0"/>
              <w:jc w:val="center"/>
              <w:rPr>
                <w:sz w:val="20"/>
                <w:lang w:val="en-US"/>
              </w:rPr>
            </w:pPr>
            <w:r w:rsidRPr="009C3DBD">
              <w:rPr>
                <w:sz w:val="20"/>
                <w:lang w:val="en-US"/>
              </w:rPr>
              <w:t>6</w:t>
            </w:r>
          </w:p>
        </w:tc>
        <w:tc>
          <w:tcPr>
            <w:tcW w:w="419" w:type="pct"/>
            <w:noWrap/>
            <w:hideMark/>
          </w:tcPr>
          <w:p w14:paraId="17BE8835"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037C21DD"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4C2BCF23" w14:textId="77777777" w:rsidR="00362619" w:rsidRPr="009C3DBD" w:rsidRDefault="00362619" w:rsidP="005E5179">
            <w:pPr>
              <w:spacing w:before="0"/>
              <w:jc w:val="center"/>
              <w:rPr>
                <w:sz w:val="20"/>
                <w:lang w:val="en-US"/>
              </w:rPr>
            </w:pPr>
            <w:r w:rsidRPr="009C3DBD">
              <w:rPr>
                <w:sz w:val="20"/>
                <w:lang w:val="en-US"/>
              </w:rPr>
              <w:t>49</w:t>
            </w:r>
          </w:p>
        </w:tc>
      </w:tr>
      <w:tr w:rsidR="00362619" w:rsidRPr="009C3DBD" w14:paraId="236EA56F" w14:textId="77777777" w:rsidTr="0074341B">
        <w:trPr>
          <w:trHeight w:val="300"/>
        </w:trPr>
        <w:tc>
          <w:tcPr>
            <w:tcW w:w="811" w:type="pct"/>
            <w:noWrap/>
            <w:hideMark/>
          </w:tcPr>
          <w:p w14:paraId="35BCEC6F" w14:textId="77777777" w:rsidR="00362619" w:rsidRPr="009C3DBD" w:rsidRDefault="00362619" w:rsidP="005E5179">
            <w:pPr>
              <w:spacing w:before="0"/>
              <w:jc w:val="center"/>
              <w:rPr>
                <w:sz w:val="20"/>
                <w:lang w:val="en-US"/>
              </w:rPr>
            </w:pPr>
            <w:r w:rsidRPr="009C3DBD">
              <w:rPr>
                <w:sz w:val="20"/>
                <w:lang w:val="en-US"/>
              </w:rPr>
              <w:t>Чайки</w:t>
            </w:r>
          </w:p>
        </w:tc>
        <w:tc>
          <w:tcPr>
            <w:tcW w:w="419" w:type="pct"/>
            <w:noWrap/>
            <w:hideMark/>
          </w:tcPr>
          <w:p w14:paraId="2BC72E6D" w14:textId="77777777" w:rsidR="00362619" w:rsidRPr="009C3DBD" w:rsidRDefault="00362619" w:rsidP="005E5179">
            <w:pPr>
              <w:spacing w:before="0"/>
              <w:jc w:val="center"/>
              <w:rPr>
                <w:sz w:val="20"/>
                <w:lang w:val="en-US"/>
              </w:rPr>
            </w:pPr>
            <w:r w:rsidRPr="009C3DBD">
              <w:rPr>
                <w:sz w:val="20"/>
                <w:lang w:val="en-US"/>
              </w:rPr>
              <w:t>1150</w:t>
            </w:r>
          </w:p>
        </w:tc>
        <w:tc>
          <w:tcPr>
            <w:tcW w:w="419" w:type="pct"/>
            <w:noWrap/>
            <w:hideMark/>
          </w:tcPr>
          <w:p w14:paraId="134CC5BF" w14:textId="77777777" w:rsidR="00362619" w:rsidRPr="009C3DBD" w:rsidRDefault="00362619" w:rsidP="005E5179">
            <w:pPr>
              <w:spacing w:before="0"/>
              <w:jc w:val="center"/>
              <w:rPr>
                <w:sz w:val="20"/>
                <w:lang w:val="en-US"/>
              </w:rPr>
            </w:pPr>
            <w:r w:rsidRPr="009C3DBD">
              <w:rPr>
                <w:sz w:val="20"/>
                <w:lang w:val="en-US"/>
              </w:rPr>
              <w:t>458</w:t>
            </w:r>
          </w:p>
        </w:tc>
        <w:tc>
          <w:tcPr>
            <w:tcW w:w="419" w:type="pct"/>
            <w:noWrap/>
            <w:hideMark/>
          </w:tcPr>
          <w:p w14:paraId="034AE211" w14:textId="77777777" w:rsidR="00362619" w:rsidRPr="009C3DBD" w:rsidRDefault="00362619" w:rsidP="005E5179">
            <w:pPr>
              <w:spacing w:before="0"/>
              <w:jc w:val="center"/>
              <w:rPr>
                <w:sz w:val="20"/>
                <w:lang w:val="en-US"/>
              </w:rPr>
            </w:pPr>
            <w:r w:rsidRPr="009C3DBD">
              <w:rPr>
                <w:sz w:val="20"/>
                <w:lang w:val="en-US"/>
              </w:rPr>
              <w:t>15</w:t>
            </w:r>
          </w:p>
        </w:tc>
        <w:tc>
          <w:tcPr>
            <w:tcW w:w="419" w:type="pct"/>
            <w:noWrap/>
            <w:hideMark/>
          </w:tcPr>
          <w:p w14:paraId="6ACF6A0F" w14:textId="77777777" w:rsidR="00362619" w:rsidRPr="009C3DBD" w:rsidRDefault="00362619" w:rsidP="005E5179">
            <w:pPr>
              <w:spacing w:before="0"/>
              <w:jc w:val="center"/>
              <w:rPr>
                <w:sz w:val="20"/>
                <w:lang w:val="en-US"/>
              </w:rPr>
            </w:pPr>
            <w:r w:rsidRPr="009C3DBD">
              <w:rPr>
                <w:sz w:val="20"/>
                <w:lang w:val="en-US"/>
              </w:rPr>
              <w:t>216</w:t>
            </w:r>
          </w:p>
        </w:tc>
        <w:tc>
          <w:tcPr>
            <w:tcW w:w="419" w:type="pct"/>
            <w:noWrap/>
            <w:hideMark/>
          </w:tcPr>
          <w:p w14:paraId="3224B105" w14:textId="77777777" w:rsidR="00362619" w:rsidRPr="009C3DBD" w:rsidRDefault="00362619" w:rsidP="005E5179">
            <w:pPr>
              <w:spacing w:before="0"/>
              <w:jc w:val="center"/>
              <w:rPr>
                <w:sz w:val="20"/>
                <w:lang w:val="en-US"/>
              </w:rPr>
            </w:pPr>
            <w:r w:rsidRPr="009C3DBD">
              <w:rPr>
                <w:sz w:val="20"/>
                <w:lang w:val="en-US"/>
              </w:rPr>
              <w:t>783</w:t>
            </w:r>
          </w:p>
        </w:tc>
        <w:tc>
          <w:tcPr>
            <w:tcW w:w="419" w:type="pct"/>
            <w:noWrap/>
            <w:hideMark/>
          </w:tcPr>
          <w:p w14:paraId="44A7E90E" w14:textId="77777777" w:rsidR="00362619" w:rsidRPr="009C3DBD" w:rsidRDefault="00362619" w:rsidP="005E5179">
            <w:pPr>
              <w:spacing w:before="0"/>
              <w:jc w:val="center"/>
              <w:rPr>
                <w:sz w:val="20"/>
                <w:lang w:val="en-US"/>
              </w:rPr>
            </w:pPr>
            <w:r w:rsidRPr="009C3DBD">
              <w:rPr>
                <w:sz w:val="20"/>
                <w:lang w:val="en-US"/>
              </w:rPr>
              <w:t>4537</w:t>
            </w:r>
          </w:p>
        </w:tc>
        <w:tc>
          <w:tcPr>
            <w:tcW w:w="419" w:type="pct"/>
            <w:hideMark/>
          </w:tcPr>
          <w:p w14:paraId="78A48890" w14:textId="77777777" w:rsidR="00362619" w:rsidRPr="009C3DBD" w:rsidRDefault="00362619" w:rsidP="005E5179">
            <w:pPr>
              <w:spacing w:before="0"/>
              <w:jc w:val="center"/>
              <w:rPr>
                <w:sz w:val="20"/>
                <w:lang w:val="en-US"/>
              </w:rPr>
            </w:pPr>
            <w:r w:rsidRPr="009C3DBD">
              <w:rPr>
                <w:sz w:val="20"/>
                <w:lang w:val="en-US"/>
              </w:rPr>
              <w:t>2237</w:t>
            </w:r>
          </w:p>
        </w:tc>
        <w:tc>
          <w:tcPr>
            <w:tcW w:w="419" w:type="pct"/>
            <w:noWrap/>
            <w:hideMark/>
          </w:tcPr>
          <w:p w14:paraId="5B17EB48" w14:textId="77777777" w:rsidR="00362619" w:rsidRPr="009C3DBD" w:rsidRDefault="00362619" w:rsidP="005E5179">
            <w:pPr>
              <w:spacing w:before="0"/>
              <w:jc w:val="center"/>
              <w:rPr>
                <w:sz w:val="20"/>
                <w:lang w:val="en-US"/>
              </w:rPr>
            </w:pPr>
            <w:r w:rsidRPr="009C3DBD">
              <w:rPr>
                <w:sz w:val="20"/>
                <w:lang w:val="en-US"/>
              </w:rPr>
              <w:t>172</w:t>
            </w:r>
          </w:p>
        </w:tc>
        <w:tc>
          <w:tcPr>
            <w:tcW w:w="419" w:type="pct"/>
            <w:noWrap/>
            <w:hideMark/>
          </w:tcPr>
          <w:p w14:paraId="3FAA0372" w14:textId="77777777" w:rsidR="00362619" w:rsidRPr="009C3DBD" w:rsidRDefault="00362619" w:rsidP="005E5179">
            <w:pPr>
              <w:spacing w:before="0"/>
              <w:jc w:val="center"/>
              <w:rPr>
                <w:sz w:val="20"/>
                <w:lang w:val="en-US"/>
              </w:rPr>
            </w:pPr>
            <w:r w:rsidRPr="009C3DBD">
              <w:rPr>
                <w:sz w:val="20"/>
                <w:lang w:val="en-US"/>
              </w:rPr>
              <w:t>5</w:t>
            </w:r>
          </w:p>
        </w:tc>
        <w:tc>
          <w:tcPr>
            <w:tcW w:w="418" w:type="pct"/>
            <w:noWrap/>
            <w:hideMark/>
          </w:tcPr>
          <w:p w14:paraId="78530188" w14:textId="77777777" w:rsidR="00362619" w:rsidRPr="009C3DBD" w:rsidRDefault="00362619" w:rsidP="005E5179">
            <w:pPr>
              <w:spacing w:before="0"/>
              <w:jc w:val="center"/>
              <w:rPr>
                <w:sz w:val="20"/>
                <w:lang w:val="en-US"/>
              </w:rPr>
            </w:pPr>
            <w:r w:rsidRPr="009C3DBD">
              <w:rPr>
                <w:sz w:val="20"/>
                <w:lang w:val="en-US"/>
              </w:rPr>
              <w:t>9573</w:t>
            </w:r>
          </w:p>
        </w:tc>
      </w:tr>
      <w:tr w:rsidR="00362619" w:rsidRPr="009C3DBD" w14:paraId="03B47AC1" w14:textId="77777777" w:rsidTr="0074341B">
        <w:trPr>
          <w:trHeight w:val="300"/>
        </w:trPr>
        <w:tc>
          <w:tcPr>
            <w:tcW w:w="811" w:type="pct"/>
            <w:noWrap/>
            <w:hideMark/>
          </w:tcPr>
          <w:p w14:paraId="66CD63DF" w14:textId="77777777" w:rsidR="00362619" w:rsidRPr="009C3DBD" w:rsidRDefault="00362619" w:rsidP="005E5179">
            <w:pPr>
              <w:spacing w:before="0"/>
              <w:jc w:val="center"/>
              <w:rPr>
                <w:sz w:val="20"/>
                <w:lang w:val="en-US"/>
              </w:rPr>
            </w:pPr>
            <w:r w:rsidRPr="009C3DBD">
              <w:rPr>
                <w:sz w:val="20"/>
                <w:lang w:val="en-US"/>
              </w:rPr>
              <w:t>Чистиковые</w:t>
            </w:r>
          </w:p>
        </w:tc>
        <w:tc>
          <w:tcPr>
            <w:tcW w:w="419" w:type="pct"/>
            <w:noWrap/>
            <w:hideMark/>
          </w:tcPr>
          <w:p w14:paraId="707D45F7"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10F1FA69"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2E20545B"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2950E21B"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1EFEDE62" w14:textId="77777777" w:rsidR="00362619" w:rsidRPr="009C3DBD" w:rsidRDefault="00362619" w:rsidP="005E5179">
            <w:pPr>
              <w:spacing w:before="0"/>
              <w:jc w:val="center"/>
              <w:rPr>
                <w:sz w:val="20"/>
                <w:lang w:val="en-US"/>
              </w:rPr>
            </w:pPr>
            <w:r w:rsidRPr="009C3DBD">
              <w:rPr>
                <w:sz w:val="20"/>
                <w:lang w:val="en-US"/>
              </w:rPr>
              <w:t>2</w:t>
            </w:r>
          </w:p>
        </w:tc>
        <w:tc>
          <w:tcPr>
            <w:tcW w:w="419" w:type="pct"/>
            <w:noWrap/>
            <w:hideMark/>
          </w:tcPr>
          <w:p w14:paraId="32A60E66"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27832CC2" w14:textId="77777777" w:rsidR="00362619" w:rsidRPr="009C3DBD" w:rsidRDefault="00362619" w:rsidP="005E5179">
            <w:pPr>
              <w:spacing w:before="0"/>
              <w:jc w:val="center"/>
              <w:rPr>
                <w:sz w:val="20"/>
                <w:lang w:val="en-US"/>
              </w:rPr>
            </w:pPr>
            <w:r w:rsidRPr="009C3DBD">
              <w:rPr>
                <w:sz w:val="20"/>
                <w:lang w:val="en-US"/>
              </w:rPr>
              <w:t>1</w:t>
            </w:r>
          </w:p>
        </w:tc>
        <w:tc>
          <w:tcPr>
            <w:tcW w:w="419" w:type="pct"/>
            <w:noWrap/>
            <w:hideMark/>
          </w:tcPr>
          <w:p w14:paraId="6E58CFD0" w14:textId="77777777" w:rsidR="00362619" w:rsidRPr="009C3DBD" w:rsidRDefault="00362619" w:rsidP="005E5179">
            <w:pPr>
              <w:spacing w:before="0"/>
              <w:jc w:val="center"/>
              <w:rPr>
                <w:sz w:val="20"/>
                <w:lang w:val="en-US"/>
              </w:rPr>
            </w:pPr>
            <w:r w:rsidRPr="009C3DBD">
              <w:rPr>
                <w:sz w:val="20"/>
                <w:lang w:val="en-US"/>
              </w:rPr>
              <w:t>1</w:t>
            </w:r>
          </w:p>
        </w:tc>
        <w:tc>
          <w:tcPr>
            <w:tcW w:w="419" w:type="pct"/>
            <w:noWrap/>
            <w:hideMark/>
          </w:tcPr>
          <w:p w14:paraId="60294763"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2AA47F4D" w14:textId="77777777" w:rsidR="00362619" w:rsidRPr="009C3DBD" w:rsidRDefault="00362619" w:rsidP="005E5179">
            <w:pPr>
              <w:spacing w:before="0"/>
              <w:jc w:val="center"/>
              <w:rPr>
                <w:sz w:val="20"/>
                <w:lang w:val="en-US"/>
              </w:rPr>
            </w:pPr>
            <w:r w:rsidRPr="009C3DBD">
              <w:rPr>
                <w:sz w:val="20"/>
                <w:lang w:val="en-US"/>
              </w:rPr>
              <w:t>4</w:t>
            </w:r>
          </w:p>
        </w:tc>
      </w:tr>
      <w:tr w:rsidR="00362619" w:rsidRPr="009C3DBD" w14:paraId="33B2AEEF" w14:textId="77777777" w:rsidTr="0074341B">
        <w:trPr>
          <w:trHeight w:val="301"/>
        </w:trPr>
        <w:tc>
          <w:tcPr>
            <w:tcW w:w="811" w:type="pct"/>
            <w:noWrap/>
            <w:hideMark/>
          </w:tcPr>
          <w:p w14:paraId="3DD5E00E" w14:textId="77777777" w:rsidR="00362619" w:rsidRPr="009C3DBD" w:rsidRDefault="00362619" w:rsidP="005E5179">
            <w:pPr>
              <w:spacing w:before="0"/>
              <w:jc w:val="center"/>
              <w:rPr>
                <w:sz w:val="20"/>
                <w:lang w:val="en-US"/>
              </w:rPr>
            </w:pPr>
            <w:r w:rsidRPr="009C3DBD">
              <w:rPr>
                <w:sz w:val="20"/>
                <w:lang w:val="en-US"/>
              </w:rPr>
              <w:t>Кулики</w:t>
            </w:r>
          </w:p>
        </w:tc>
        <w:tc>
          <w:tcPr>
            <w:tcW w:w="419" w:type="pct"/>
            <w:noWrap/>
            <w:hideMark/>
          </w:tcPr>
          <w:p w14:paraId="51015DCA"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C77ED05"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FCC9C1A"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478D6FA1"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180059B1" w14:textId="77777777" w:rsidR="00362619" w:rsidRPr="009C3DBD" w:rsidRDefault="00362619" w:rsidP="005E5179">
            <w:pPr>
              <w:spacing w:before="0"/>
              <w:jc w:val="center"/>
              <w:rPr>
                <w:sz w:val="20"/>
                <w:lang w:val="en-US"/>
              </w:rPr>
            </w:pPr>
            <w:r w:rsidRPr="009C3DBD">
              <w:rPr>
                <w:sz w:val="20"/>
                <w:lang w:val="en-US"/>
              </w:rPr>
              <w:t>15</w:t>
            </w:r>
          </w:p>
        </w:tc>
        <w:tc>
          <w:tcPr>
            <w:tcW w:w="419" w:type="pct"/>
            <w:noWrap/>
            <w:hideMark/>
          </w:tcPr>
          <w:p w14:paraId="607DABD9"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03687C9"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7040FB2"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51DB0C29"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5B6E5B55" w14:textId="77777777" w:rsidR="00362619" w:rsidRPr="009C3DBD" w:rsidRDefault="00362619" w:rsidP="005E5179">
            <w:pPr>
              <w:spacing w:before="0"/>
              <w:jc w:val="center"/>
              <w:rPr>
                <w:sz w:val="20"/>
                <w:lang w:val="en-US"/>
              </w:rPr>
            </w:pPr>
            <w:r w:rsidRPr="009C3DBD">
              <w:rPr>
                <w:sz w:val="20"/>
                <w:lang w:val="en-US"/>
              </w:rPr>
              <w:t>15</w:t>
            </w:r>
          </w:p>
        </w:tc>
      </w:tr>
      <w:tr w:rsidR="00362619" w:rsidRPr="009C3DBD" w14:paraId="56D1C0DC" w14:textId="77777777" w:rsidTr="0074341B">
        <w:trPr>
          <w:trHeight w:val="355"/>
        </w:trPr>
        <w:tc>
          <w:tcPr>
            <w:tcW w:w="811" w:type="pct"/>
            <w:noWrap/>
            <w:hideMark/>
          </w:tcPr>
          <w:p w14:paraId="68EDE59B" w14:textId="77777777" w:rsidR="00362619" w:rsidRPr="009C3DBD" w:rsidRDefault="00362619" w:rsidP="005E5179">
            <w:pPr>
              <w:spacing w:before="0"/>
              <w:jc w:val="center"/>
              <w:rPr>
                <w:sz w:val="20"/>
                <w:lang w:val="en-US"/>
              </w:rPr>
            </w:pPr>
            <w:r w:rsidRPr="009C3DBD">
              <w:rPr>
                <w:sz w:val="20"/>
                <w:lang w:val="en-US"/>
              </w:rPr>
              <w:t>Совы</w:t>
            </w:r>
          </w:p>
        </w:tc>
        <w:tc>
          <w:tcPr>
            <w:tcW w:w="419" w:type="pct"/>
            <w:noWrap/>
            <w:hideMark/>
          </w:tcPr>
          <w:p w14:paraId="098E62E6"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674C123" w14:textId="77777777" w:rsidR="00362619" w:rsidRPr="009C3DBD" w:rsidRDefault="00362619" w:rsidP="005E5179">
            <w:pPr>
              <w:spacing w:before="0"/>
              <w:jc w:val="center"/>
              <w:rPr>
                <w:sz w:val="20"/>
                <w:lang w:val="en-US"/>
              </w:rPr>
            </w:pPr>
            <w:r w:rsidRPr="009C3DBD">
              <w:rPr>
                <w:sz w:val="20"/>
                <w:lang w:val="en-US"/>
              </w:rPr>
              <w:t>2</w:t>
            </w:r>
          </w:p>
        </w:tc>
        <w:tc>
          <w:tcPr>
            <w:tcW w:w="419" w:type="pct"/>
            <w:noWrap/>
            <w:hideMark/>
          </w:tcPr>
          <w:p w14:paraId="38221C4E"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0FA4A5D8"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3A7B0A37"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1D43A30B" w14:textId="77777777" w:rsidR="00362619" w:rsidRPr="009C3DBD" w:rsidRDefault="00362619" w:rsidP="005E5179">
            <w:pPr>
              <w:spacing w:before="0"/>
              <w:jc w:val="center"/>
              <w:rPr>
                <w:sz w:val="20"/>
                <w:lang w:val="en-US"/>
              </w:rPr>
            </w:pPr>
            <w:r w:rsidRPr="009C3DBD">
              <w:rPr>
                <w:sz w:val="20"/>
                <w:lang w:val="en-US"/>
              </w:rPr>
              <w:t>1</w:t>
            </w:r>
          </w:p>
        </w:tc>
        <w:tc>
          <w:tcPr>
            <w:tcW w:w="419" w:type="pct"/>
            <w:noWrap/>
            <w:hideMark/>
          </w:tcPr>
          <w:p w14:paraId="46D2A647"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1A41BDFF" w14:textId="77777777" w:rsidR="00362619" w:rsidRPr="009C3DBD" w:rsidRDefault="00362619" w:rsidP="005E5179">
            <w:pPr>
              <w:spacing w:before="0"/>
              <w:jc w:val="center"/>
              <w:rPr>
                <w:sz w:val="20"/>
                <w:lang w:val="en-US"/>
              </w:rPr>
            </w:pPr>
            <w:r w:rsidRPr="009C3DBD">
              <w:rPr>
                <w:sz w:val="20"/>
                <w:lang w:val="en-US"/>
              </w:rPr>
              <w:t>0</w:t>
            </w:r>
          </w:p>
        </w:tc>
        <w:tc>
          <w:tcPr>
            <w:tcW w:w="419" w:type="pct"/>
            <w:noWrap/>
            <w:hideMark/>
          </w:tcPr>
          <w:p w14:paraId="6722AF0F"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38A2C0F8" w14:textId="77777777" w:rsidR="00362619" w:rsidRPr="009C3DBD" w:rsidRDefault="00362619" w:rsidP="005E5179">
            <w:pPr>
              <w:spacing w:before="0"/>
              <w:jc w:val="center"/>
              <w:rPr>
                <w:sz w:val="20"/>
                <w:lang w:val="en-US"/>
              </w:rPr>
            </w:pPr>
            <w:r w:rsidRPr="009C3DBD">
              <w:rPr>
                <w:sz w:val="20"/>
                <w:lang w:val="en-US"/>
              </w:rPr>
              <w:t>3</w:t>
            </w:r>
          </w:p>
        </w:tc>
      </w:tr>
      <w:tr w:rsidR="00362619" w:rsidRPr="009C3DBD" w14:paraId="357252F6" w14:textId="77777777" w:rsidTr="0074341B">
        <w:trPr>
          <w:trHeight w:val="300"/>
        </w:trPr>
        <w:tc>
          <w:tcPr>
            <w:tcW w:w="811" w:type="pct"/>
            <w:noWrap/>
            <w:hideMark/>
          </w:tcPr>
          <w:p w14:paraId="47E09ECC" w14:textId="77777777" w:rsidR="00362619" w:rsidRPr="009C3DBD" w:rsidRDefault="00362619" w:rsidP="005E5179">
            <w:pPr>
              <w:spacing w:before="0"/>
              <w:jc w:val="center"/>
              <w:rPr>
                <w:sz w:val="20"/>
                <w:lang w:val="en-US"/>
              </w:rPr>
            </w:pPr>
            <w:r w:rsidRPr="009C3DBD">
              <w:rPr>
                <w:sz w:val="20"/>
                <w:lang w:val="en-US"/>
              </w:rPr>
              <w:t>Воробьиные</w:t>
            </w:r>
          </w:p>
        </w:tc>
        <w:tc>
          <w:tcPr>
            <w:tcW w:w="419" w:type="pct"/>
            <w:noWrap/>
            <w:hideMark/>
          </w:tcPr>
          <w:p w14:paraId="0F38E103" w14:textId="77777777" w:rsidR="00362619" w:rsidRPr="009C3DBD" w:rsidRDefault="00362619" w:rsidP="005E5179">
            <w:pPr>
              <w:spacing w:before="0"/>
              <w:jc w:val="center"/>
              <w:rPr>
                <w:sz w:val="20"/>
                <w:lang w:val="en-US"/>
              </w:rPr>
            </w:pPr>
            <w:r w:rsidRPr="009C3DBD">
              <w:rPr>
                <w:sz w:val="20"/>
                <w:lang w:val="en-US"/>
              </w:rPr>
              <w:t>14</w:t>
            </w:r>
          </w:p>
        </w:tc>
        <w:tc>
          <w:tcPr>
            <w:tcW w:w="419" w:type="pct"/>
            <w:noWrap/>
            <w:hideMark/>
          </w:tcPr>
          <w:p w14:paraId="141CEEF5" w14:textId="77777777" w:rsidR="00362619" w:rsidRPr="009C3DBD" w:rsidRDefault="00362619" w:rsidP="005E5179">
            <w:pPr>
              <w:spacing w:before="0"/>
              <w:jc w:val="center"/>
              <w:rPr>
                <w:sz w:val="20"/>
                <w:lang w:val="en-US"/>
              </w:rPr>
            </w:pPr>
            <w:r w:rsidRPr="009C3DBD">
              <w:rPr>
                <w:sz w:val="20"/>
                <w:lang w:val="en-US"/>
              </w:rPr>
              <w:t>39</w:t>
            </w:r>
          </w:p>
        </w:tc>
        <w:tc>
          <w:tcPr>
            <w:tcW w:w="419" w:type="pct"/>
            <w:noWrap/>
            <w:hideMark/>
          </w:tcPr>
          <w:p w14:paraId="3507EFB1" w14:textId="77777777" w:rsidR="00362619" w:rsidRPr="009C3DBD" w:rsidRDefault="00362619" w:rsidP="005E5179">
            <w:pPr>
              <w:spacing w:before="0"/>
              <w:jc w:val="center"/>
              <w:rPr>
                <w:sz w:val="20"/>
                <w:lang w:val="en-US"/>
              </w:rPr>
            </w:pPr>
            <w:r w:rsidRPr="009C3DBD">
              <w:rPr>
                <w:sz w:val="20"/>
                <w:lang w:val="en-US"/>
              </w:rPr>
              <w:t>11</w:t>
            </w:r>
          </w:p>
        </w:tc>
        <w:tc>
          <w:tcPr>
            <w:tcW w:w="419" w:type="pct"/>
            <w:noWrap/>
            <w:hideMark/>
          </w:tcPr>
          <w:p w14:paraId="0C83261B" w14:textId="77777777" w:rsidR="00362619" w:rsidRPr="009C3DBD" w:rsidRDefault="00362619" w:rsidP="005E5179">
            <w:pPr>
              <w:spacing w:before="0"/>
              <w:jc w:val="center"/>
              <w:rPr>
                <w:sz w:val="20"/>
                <w:lang w:val="en-US"/>
              </w:rPr>
            </w:pPr>
            <w:r w:rsidRPr="009C3DBD">
              <w:rPr>
                <w:sz w:val="20"/>
                <w:lang w:val="en-US"/>
              </w:rPr>
              <w:t>52</w:t>
            </w:r>
          </w:p>
        </w:tc>
        <w:tc>
          <w:tcPr>
            <w:tcW w:w="419" w:type="pct"/>
            <w:noWrap/>
            <w:hideMark/>
          </w:tcPr>
          <w:p w14:paraId="1E599441" w14:textId="77777777" w:rsidR="00362619" w:rsidRPr="009C3DBD" w:rsidRDefault="00362619" w:rsidP="005E5179">
            <w:pPr>
              <w:spacing w:before="0"/>
              <w:jc w:val="center"/>
              <w:rPr>
                <w:sz w:val="20"/>
                <w:lang w:val="en-US"/>
              </w:rPr>
            </w:pPr>
            <w:r w:rsidRPr="009C3DBD">
              <w:rPr>
                <w:sz w:val="20"/>
                <w:lang w:val="en-US"/>
              </w:rPr>
              <w:t>14</w:t>
            </w:r>
          </w:p>
        </w:tc>
        <w:tc>
          <w:tcPr>
            <w:tcW w:w="419" w:type="pct"/>
            <w:noWrap/>
            <w:hideMark/>
          </w:tcPr>
          <w:p w14:paraId="6D994F29" w14:textId="77777777" w:rsidR="00362619" w:rsidRPr="009C3DBD" w:rsidRDefault="00362619" w:rsidP="005E5179">
            <w:pPr>
              <w:spacing w:before="0"/>
              <w:jc w:val="center"/>
              <w:rPr>
                <w:sz w:val="20"/>
                <w:lang w:val="en-US"/>
              </w:rPr>
            </w:pPr>
            <w:r w:rsidRPr="009C3DBD">
              <w:rPr>
                <w:sz w:val="20"/>
                <w:lang w:val="en-US"/>
              </w:rPr>
              <w:t>245</w:t>
            </w:r>
          </w:p>
        </w:tc>
        <w:tc>
          <w:tcPr>
            <w:tcW w:w="419" w:type="pct"/>
            <w:noWrap/>
            <w:hideMark/>
          </w:tcPr>
          <w:p w14:paraId="2D7ED806" w14:textId="77777777" w:rsidR="00362619" w:rsidRPr="009C3DBD" w:rsidRDefault="00362619" w:rsidP="005E5179">
            <w:pPr>
              <w:spacing w:before="0"/>
              <w:jc w:val="center"/>
              <w:rPr>
                <w:sz w:val="20"/>
                <w:lang w:val="en-US"/>
              </w:rPr>
            </w:pPr>
            <w:r w:rsidRPr="009C3DBD">
              <w:rPr>
                <w:sz w:val="20"/>
                <w:lang w:val="en-US"/>
              </w:rPr>
              <w:t>146</w:t>
            </w:r>
          </w:p>
        </w:tc>
        <w:tc>
          <w:tcPr>
            <w:tcW w:w="419" w:type="pct"/>
            <w:noWrap/>
            <w:hideMark/>
          </w:tcPr>
          <w:p w14:paraId="76322908" w14:textId="77777777" w:rsidR="00362619" w:rsidRPr="009C3DBD" w:rsidRDefault="00362619" w:rsidP="005E5179">
            <w:pPr>
              <w:spacing w:before="0"/>
              <w:jc w:val="center"/>
              <w:rPr>
                <w:sz w:val="20"/>
                <w:lang w:val="en-US"/>
              </w:rPr>
            </w:pPr>
            <w:r w:rsidRPr="009C3DBD">
              <w:rPr>
                <w:sz w:val="20"/>
                <w:lang w:val="en-US"/>
              </w:rPr>
              <w:t>2</w:t>
            </w:r>
          </w:p>
        </w:tc>
        <w:tc>
          <w:tcPr>
            <w:tcW w:w="419" w:type="pct"/>
            <w:noWrap/>
            <w:hideMark/>
          </w:tcPr>
          <w:p w14:paraId="7D5D035A" w14:textId="77777777" w:rsidR="00362619" w:rsidRPr="009C3DBD" w:rsidRDefault="00362619" w:rsidP="005E5179">
            <w:pPr>
              <w:spacing w:before="0"/>
              <w:jc w:val="center"/>
              <w:rPr>
                <w:sz w:val="20"/>
                <w:lang w:val="en-US"/>
              </w:rPr>
            </w:pPr>
            <w:r w:rsidRPr="009C3DBD">
              <w:rPr>
                <w:sz w:val="20"/>
                <w:lang w:val="en-US"/>
              </w:rPr>
              <w:t>0</w:t>
            </w:r>
          </w:p>
        </w:tc>
        <w:tc>
          <w:tcPr>
            <w:tcW w:w="418" w:type="pct"/>
            <w:noWrap/>
            <w:hideMark/>
          </w:tcPr>
          <w:p w14:paraId="74567FD0" w14:textId="77777777" w:rsidR="00362619" w:rsidRPr="009C3DBD" w:rsidRDefault="00362619" w:rsidP="005E5179">
            <w:pPr>
              <w:spacing w:before="0"/>
              <w:jc w:val="center"/>
              <w:rPr>
                <w:sz w:val="20"/>
                <w:lang w:val="en-US"/>
              </w:rPr>
            </w:pPr>
            <w:r w:rsidRPr="009C3DBD">
              <w:rPr>
                <w:sz w:val="20"/>
                <w:lang w:val="en-US"/>
              </w:rPr>
              <w:t>523</w:t>
            </w:r>
          </w:p>
        </w:tc>
      </w:tr>
      <w:tr w:rsidR="00362619" w:rsidRPr="009C3DBD" w14:paraId="7175DAD2" w14:textId="77777777" w:rsidTr="0074341B">
        <w:trPr>
          <w:trHeight w:val="300"/>
        </w:trPr>
        <w:tc>
          <w:tcPr>
            <w:tcW w:w="811" w:type="pct"/>
            <w:noWrap/>
          </w:tcPr>
          <w:p w14:paraId="7DE57FB4" w14:textId="77777777" w:rsidR="00362619" w:rsidRPr="009C3DBD" w:rsidRDefault="00362619" w:rsidP="005E5179">
            <w:pPr>
              <w:spacing w:before="0"/>
              <w:jc w:val="center"/>
              <w:rPr>
                <w:b/>
                <w:bCs/>
                <w:sz w:val="20"/>
                <w:lang w:val="en-US"/>
              </w:rPr>
            </w:pPr>
            <w:r w:rsidRPr="009C3DBD">
              <w:rPr>
                <w:b/>
                <w:bCs/>
                <w:sz w:val="20"/>
                <w:lang w:val="en-US"/>
              </w:rPr>
              <w:t>Всего</w:t>
            </w:r>
          </w:p>
        </w:tc>
        <w:tc>
          <w:tcPr>
            <w:tcW w:w="4189" w:type="pct"/>
            <w:gridSpan w:val="10"/>
            <w:noWrap/>
          </w:tcPr>
          <w:p w14:paraId="68612283" w14:textId="77777777" w:rsidR="00362619" w:rsidRPr="009C3DBD" w:rsidRDefault="00362619" w:rsidP="005E5179">
            <w:pPr>
              <w:spacing w:before="0"/>
              <w:jc w:val="center"/>
              <w:rPr>
                <w:b/>
                <w:bCs/>
                <w:sz w:val="20"/>
                <w:lang w:val="en-US"/>
              </w:rPr>
            </w:pPr>
            <w:r w:rsidRPr="009C3DBD">
              <w:rPr>
                <w:b/>
                <w:bCs/>
                <w:sz w:val="20"/>
                <w:lang w:val="en-US"/>
              </w:rPr>
              <w:t>14454</w:t>
            </w:r>
          </w:p>
        </w:tc>
      </w:tr>
    </w:tbl>
    <w:p w14:paraId="5158A552" w14:textId="32416A1A" w:rsidR="00362619" w:rsidRPr="009C3DBD" w:rsidRDefault="00362619" w:rsidP="0074341B">
      <w:r w:rsidRPr="009C3DBD">
        <w:t xml:space="preserve">Данные по учетам птиц с 2016 по 2020 гг. в районе платформы ПА-Б также показывают, что ежегодно по численности превалируют чайки (таблица </w:t>
      </w:r>
      <w:r w:rsidR="0074341B" w:rsidRPr="009C3DBD">
        <w:t>5.6</w:t>
      </w:r>
      <w:r w:rsidRPr="009C3DBD">
        <w:t>-</w:t>
      </w:r>
      <w:r w:rsidR="003467EB" w:rsidRPr="009C3DBD">
        <w:t>22</w:t>
      </w:r>
      <w:r w:rsidRPr="009C3DBD">
        <w:t>). Заметную долю среди птиц также составляют бакланы (берингов баклан), воробьиные и утиные.</w:t>
      </w:r>
    </w:p>
    <w:p w14:paraId="50CB1E85" w14:textId="61104F09" w:rsidR="00362619" w:rsidRPr="009C3DBD" w:rsidRDefault="00362619" w:rsidP="0074341B">
      <w:r w:rsidRPr="009C3DBD">
        <w:t xml:space="preserve">Таблица </w:t>
      </w:r>
      <w:r w:rsidR="0074341B" w:rsidRPr="009C3DBD">
        <w:t>5.6-</w:t>
      </w:r>
      <w:r w:rsidR="003467EB" w:rsidRPr="009C3DBD">
        <w:t>22</w:t>
      </w:r>
      <w:r w:rsidR="0074341B" w:rsidRPr="009C3DBD">
        <w:t xml:space="preserve">. </w:t>
      </w:r>
      <w:r w:rsidRPr="009C3DBD">
        <w:t>Сводные данные по учетам птиц в районе платформы ПА-Б в 2016-2020 гг.</w:t>
      </w:r>
    </w:p>
    <w:tbl>
      <w:tblPr>
        <w:tblStyle w:val="aff4"/>
        <w:tblW w:w="5000" w:type="pct"/>
        <w:tblLook w:val="04A0" w:firstRow="1" w:lastRow="0" w:firstColumn="1" w:lastColumn="0" w:noHBand="0" w:noVBand="1"/>
      </w:tblPr>
      <w:tblGrid>
        <w:gridCol w:w="2305"/>
        <w:gridCol w:w="1401"/>
        <w:gridCol w:w="1401"/>
        <w:gridCol w:w="1401"/>
        <w:gridCol w:w="1401"/>
        <w:gridCol w:w="1724"/>
      </w:tblGrid>
      <w:tr w:rsidR="00362619" w:rsidRPr="009C3DBD" w14:paraId="524EC582" w14:textId="77777777" w:rsidTr="0074341B">
        <w:trPr>
          <w:cnfStyle w:val="100000000000" w:firstRow="1" w:lastRow="0" w:firstColumn="0" w:lastColumn="0" w:oddVBand="0" w:evenVBand="0" w:oddHBand="0" w:evenHBand="0" w:firstRowFirstColumn="0" w:firstRowLastColumn="0" w:lastRowFirstColumn="0" w:lastRowLastColumn="0"/>
          <w:trHeight w:val="552"/>
        </w:trPr>
        <w:tc>
          <w:tcPr>
            <w:tcW w:w="1197" w:type="pct"/>
            <w:vMerge w:val="restart"/>
            <w:noWrap/>
            <w:hideMark/>
          </w:tcPr>
          <w:p w14:paraId="1B5EA517" w14:textId="77777777" w:rsidR="00362619" w:rsidRPr="009C3DBD" w:rsidRDefault="00362619" w:rsidP="005E5179">
            <w:pPr>
              <w:spacing w:before="0"/>
              <w:rPr>
                <w:b/>
                <w:sz w:val="20"/>
                <w:lang w:val="en-US"/>
              </w:rPr>
            </w:pPr>
            <w:r w:rsidRPr="009C3DBD">
              <w:rPr>
                <w:b/>
                <w:sz w:val="20"/>
              </w:rPr>
              <w:t>Группы птиц</w:t>
            </w:r>
          </w:p>
        </w:tc>
        <w:tc>
          <w:tcPr>
            <w:tcW w:w="3803" w:type="pct"/>
            <w:gridSpan w:val="5"/>
            <w:noWrap/>
            <w:hideMark/>
          </w:tcPr>
          <w:p w14:paraId="18F035DB" w14:textId="77777777" w:rsidR="00362619" w:rsidRPr="009C3DBD" w:rsidRDefault="00362619" w:rsidP="005E5179">
            <w:pPr>
              <w:spacing w:before="0"/>
              <w:rPr>
                <w:b/>
                <w:sz w:val="20"/>
                <w:lang w:val="en-US"/>
              </w:rPr>
            </w:pPr>
            <w:r w:rsidRPr="009C3DBD">
              <w:rPr>
                <w:b/>
                <w:sz w:val="20"/>
              </w:rPr>
              <w:t>Год</w:t>
            </w:r>
          </w:p>
        </w:tc>
      </w:tr>
      <w:tr w:rsidR="00362619" w:rsidRPr="009C3DBD" w14:paraId="5198588D" w14:textId="77777777" w:rsidTr="0074341B">
        <w:trPr>
          <w:trHeight w:val="398"/>
        </w:trPr>
        <w:tc>
          <w:tcPr>
            <w:tcW w:w="1197" w:type="pct"/>
            <w:vMerge/>
            <w:hideMark/>
          </w:tcPr>
          <w:p w14:paraId="32FBF9D9" w14:textId="77777777" w:rsidR="00362619" w:rsidRPr="009C3DBD" w:rsidRDefault="00362619" w:rsidP="005E5179">
            <w:pPr>
              <w:spacing w:before="0"/>
              <w:jc w:val="center"/>
              <w:rPr>
                <w:b/>
                <w:sz w:val="20"/>
                <w:lang w:val="en-US"/>
              </w:rPr>
            </w:pPr>
          </w:p>
        </w:tc>
        <w:tc>
          <w:tcPr>
            <w:tcW w:w="727" w:type="pct"/>
            <w:noWrap/>
            <w:hideMark/>
          </w:tcPr>
          <w:p w14:paraId="07ACC9B6" w14:textId="77777777" w:rsidR="00362619" w:rsidRPr="009C3DBD" w:rsidRDefault="00362619" w:rsidP="005E5179">
            <w:pPr>
              <w:spacing w:before="0"/>
              <w:jc w:val="center"/>
              <w:rPr>
                <w:b/>
                <w:sz w:val="20"/>
                <w:lang w:val="en-US"/>
              </w:rPr>
            </w:pPr>
            <w:r w:rsidRPr="009C3DBD">
              <w:rPr>
                <w:b/>
                <w:sz w:val="20"/>
              </w:rPr>
              <w:t>2016</w:t>
            </w:r>
          </w:p>
        </w:tc>
        <w:tc>
          <w:tcPr>
            <w:tcW w:w="727" w:type="pct"/>
            <w:noWrap/>
            <w:hideMark/>
          </w:tcPr>
          <w:p w14:paraId="0AC2F05C" w14:textId="77777777" w:rsidR="00362619" w:rsidRPr="009C3DBD" w:rsidRDefault="00362619" w:rsidP="005E5179">
            <w:pPr>
              <w:spacing w:before="0"/>
              <w:jc w:val="center"/>
              <w:rPr>
                <w:b/>
                <w:sz w:val="20"/>
                <w:lang w:val="en-US"/>
              </w:rPr>
            </w:pPr>
            <w:r w:rsidRPr="009C3DBD">
              <w:rPr>
                <w:b/>
                <w:sz w:val="20"/>
              </w:rPr>
              <w:t>2017</w:t>
            </w:r>
          </w:p>
        </w:tc>
        <w:tc>
          <w:tcPr>
            <w:tcW w:w="727" w:type="pct"/>
            <w:noWrap/>
            <w:hideMark/>
          </w:tcPr>
          <w:p w14:paraId="738BB776" w14:textId="77777777" w:rsidR="00362619" w:rsidRPr="009C3DBD" w:rsidRDefault="00362619" w:rsidP="005E5179">
            <w:pPr>
              <w:spacing w:before="0"/>
              <w:jc w:val="center"/>
              <w:rPr>
                <w:b/>
                <w:sz w:val="20"/>
                <w:lang w:val="en-US"/>
              </w:rPr>
            </w:pPr>
            <w:r w:rsidRPr="009C3DBD">
              <w:rPr>
                <w:b/>
                <w:sz w:val="20"/>
              </w:rPr>
              <w:t>2018</w:t>
            </w:r>
          </w:p>
        </w:tc>
        <w:tc>
          <w:tcPr>
            <w:tcW w:w="727" w:type="pct"/>
            <w:noWrap/>
            <w:hideMark/>
          </w:tcPr>
          <w:p w14:paraId="520A12FE" w14:textId="77777777" w:rsidR="00362619" w:rsidRPr="009C3DBD" w:rsidRDefault="00362619" w:rsidP="005E5179">
            <w:pPr>
              <w:spacing w:before="0"/>
              <w:jc w:val="center"/>
              <w:rPr>
                <w:b/>
                <w:sz w:val="20"/>
                <w:lang w:val="en-US"/>
              </w:rPr>
            </w:pPr>
            <w:r w:rsidRPr="009C3DBD">
              <w:rPr>
                <w:b/>
                <w:sz w:val="20"/>
                <w:lang w:val="en-US"/>
              </w:rPr>
              <w:t>2019</w:t>
            </w:r>
          </w:p>
        </w:tc>
        <w:tc>
          <w:tcPr>
            <w:tcW w:w="895" w:type="pct"/>
            <w:noWrap/>
            <w:hideMark/>
          </w:tcPr>
          <w:p w14:paraId="67876E1E" w14:textId="77777777" w:rsidR="00362619" w:rsidRPr="009C3DBD" w:rsidRDefault="00362619" w:rsidP="005E5179">
            <w:pPr>
              <w:spacing w:before="0"/>
              <w:jc w:val="center"/>
              <w:rPr>
                <w:b/>
                <w:sz w:val="20"/>
                <w:lang w:val="en-US"/>
              </w:rPr>
            </w:pPr>
            <w:r w:rsidRPr="009C3DBD">
              <w:rPr>
                <w:b/>
                <w:sz w:val="20"/>
                <w:lang w:val="en-US"/>
              </w:rPr>
              <w:t>2020</w:t>
            </w:r>
          </w:p>
        </w:tc>
      </w:tr>
      <w:tr w:rsidR="00362619" w:rsidRPr="009C3DBD" w14:paraId="184072D7" w14:textId="77777777" w:rsidTr="0074341B">
        <w:trPr>
          <w:trHeight w:val="300"/>
        </w:trPr>
        <w:tc>
          <w:tcPr>
            <w:tcW w:w="1197" w:type="pct"/>
            <w:noWrap/>
            <w:hideMark/>
          </w:tcPr>
          <w:p w14:paraId="5C8A0964" w14:textId="77777777" w:rsidR="00362619" w:rsidRPr="009C3DBD" w:rsidRDefault="00362619" w:rsidP="005E5179">
            <w:pPr>
              <w:spacing w:before="0"/>
              <w:jc w:val="center"/>
              <w:rPr>
                <w:sz w:val="20"/>
                <w:lang w:val="en-US"/>
              </w:rPr>
            </w:pPr>
            <w:r w:rsidRPr="009C3DBD">
              <w:rPr>
                <w:sz w:val="20"/>
                <w:lang w:val="en-US"/>
              </w:rPr>
              <w:t>Гагары</w:t>
            </w:r>
          </w:p>
        </w:tc>
        <w:tc>
          <w:tcPr>
            <w:tcW w:w="727" w:type="pct"/>
            <w:noWrap/>
            <w:hideMark/>
          </w:tcPr>
          <w:p w14:paraId="369717F2"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5D7E77DA"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57C8D756"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4EF9E2B8" w14:textId="77777777" w:rsidR="00362619" w:rsidRPr="009C3DBD" w:rsidRDefault="00362619" w:rsidP="005E5179">
            <w:pPr>
              <w:spacing w:before="0"/>
              <w:jc w:val="center"/>
              <w:rPr>
                <w:sz w:val="20"/>
                <w:lang w:val="en-US"/>
              </w:rPr>
            </w:pPr>
            <w:r w:rsidRPr="009C3DBD">
              <w:rPr>
                <w:sz w:val="20"/>
                <w:lang w:val="en-US"/>
              </w:rPr>
              <w:t>0</w:t>
            </w:r>
          </w:p>
        </w:tc>
        <w:tc>
          <w:tcPr>
            <w:tcW w:w="895" w:type="pct"/>
            <w:noWrap/>
            <w:hideMark/>
          </w:tcPr>
          <w:p w14:paraId="637B9CEF" w14:textId="77777777" w:rsidR="00362619" w:rsidRPr="009C3DBD" w:rsidRDefault="00362619" w:rsidP="005E5179">
            <w:pPr>
              <w:spacing w:before="0"/>
              <w:jc w:val="center"/>
              <w:rPr>
                <w:sz w:val="20"/>
                <w:lang w:val="en-US"/>
              </w:rPr>
            </w:pPr>
            <w:r w:rsidRPr="009C3DBD">
              <w:rPr>
                <w:sz w:val="20"/>
                <w:lang w:val="en-US"/>
              </w:rPr>
              <w:t>1</w:t>
            </w:r>
          </w:p>
        </w:tc>
      </w:tr>
      <w:tr w:rsidR="00362619" w:rsidRPr="009C3DBD" w14:paraId="069C91D0" w14:textId="77777777" w:rsidTr="0074341B">
        <w:trPr>
          <w:trHeight w:val="330"/>
        </w:trPr>
        <w:tc>
          <w:tcPr>
            <w:tcW w:w="1197" w:type="pct"/>
            <w:noWrap/>
            <w:hideMark/>
          </w:tcPr>
          <w:p w14:paraId="7B8258CD" w14:textId="77777777" w:rsidR="00362619" w:rsidRPr="009C3DBD" w:rsidRDefault="00362619" w:rsidP="005E5179">
            <w:pPr>
              <w:spacing w:before="0"/>
              <w:jc w:val="center"/>
              <w:rPr>
                <w:sz w:val="20"/>
                <w:lang w:val="en-US"/>
              </w:rPr>
            </w:pPr>
            <w:r w:rsidRPr="009C3DBD">
              <w:rPr>
                <w:sz w:val="20"/>
              </w:rPr>
              <w:t>Альбатросы</w:t>
            </w:r>
          </w:p>
        </w:tc>
        <w:tc>
          <w:tcPr>
            <w:tcW w:w="727" w:type="pct"/>
            <w:noWrap/>
            <w:hideMark/>
          </w:tcPr>
          <w:p w14:paraId="5295A13D" w14:textId="77777777" w:rsidR="00362619" w:rsidRPr="009C3DBD" w:rsidRDefault="00362619" w:rsidP="005E5179">
            <w:pPr>
              <w:spacing w:before="0"/>
              <w:jc w:val="center"/>
              <w:rPr>
                <w:sz w:val="20"/>
                <w:lang w:val="en-US"/>
              </w:rPr>
            </w:pPr>
            <w:r w:rsidRPr="009C3DBD">
              <w:rPr>
                <w:sz w:val="20"/>
              </w:rPr>
              <w:t>0</w:t>
            </w:r>
          </w:p>
        </w:tc>
        <w:tc>
          <w:tcPr>
            <w:tcW w:w="727" w:type="pct"/>
            <w:noWrap/>
            <w:hideMark/>
          </w:tcPr>
          <w:p w14:paraId="5157893C" w14:textId="77777777" w:rsidR="00362619" w:rsidRPr="009C3DBD" w:rsidRDefault="00362619" w:rsidP="005E5179">
            <w:pPr>
              <w:spacing w:before="0"/>
              <w:jc w:val="center"/>
              <w:rPr>
                <w:sz w:val="20"/>
                <w:lang w:val="en-US"/>
              </w:rPr>
            </w:pPr>
            <w:r w:rsidRPr="009C3DBD">
              <w:rPr>
                <w:sz w:val="20"/>
              </w:rPr>
              <w:t>0</w:t>
            </w:r>
          </w:p>
        </w:tc>
        <w:tc>
          <w:tcPr>
            <w:tcW w:w="727" w:type="pct"/>
            <w:noWrap/>
            <w:hideMark/>
          </w:tcPr>
          <w:p w14:paraId="2638A81A" w14:textId="77777777" w:rsidR="00362619" w:rsidRPr="009C3DBD" w:rsidRDefault="00362619" w:rsidP="005E5179">
            <w:pPr>
              <w:spacing w:before="0"/>
              <w:jc w:val="center"/>
              <w:rPr>
                <w:sz w:val="20"/>
                <w:lang w:val="en-US"/>
              </w:rPr>
            </w:pPr>
            <w:r w:rsidRPr="009C3DBD">
              <w:rPr>
                <w:sz w:val="20"/>
              </w:rPr>
              <w:t>1</w:t>
            </w:r>
          </w:p>
        </w:tc>
        <w:tc>
          <w:tcPr>
            <w:tcW w:w="727" w:type="pct"/>
            <w:noWrap/>
            <w:hideMark/>
          </w:tcPr>
          <w:p w14:paraId="6695B719" w14:textId="77777777" w:rsidR="00362619" w:rsidRPr="009C3DBD" w:rsidRDefault="00362619" w:rsidP="005E5179">
            <w:pPr>
              <w:spacing w:before="0"/>
              <w:jc w:val="center"/>
              <w:rPr>
                <w:sz w:val="20"/>
                <w:lang w:val="en-US"/>
              </w:rPr>
            </w:pPr>
            <w:r w:rsidRPr="009C3DBD">
              <w:rPr>
                <w:sz w:val="20"/>
                <w:lang w:val="en-US"/>
              </w:rPr>
              <w:t>28</w:t>
            </w:r>
          </w:p>
        </w:tc>
        <w:tc>
          <w:tcPr>
            <w:tcW w:w="895" w:type="pct"/>
            <w:noWrap/>
            <w:hideMark/>
          </w:tcPr>
          <w:p w14:paraId="189E2921" w14:textId="77777777" w:rsidR="00362619" w:rsidRPr="009C3DBD" w:rsidRDefault="00362619" w:rsidP="005E5179">
            <w:pPr>
              <w:spacing w:before="0"/>
              <w:jc w:val="center"/>
              <w:rPr>
                <w:sz w:val="20"/>
                <w:lang w:val="en-US"/>
              </w:rPr>
            </w:pPr>
            <w:r w:rsidRPr="009C3DBD">
              <w:rPr>
                <w:sz w:val="20"/>
                <w:lang w:val="en-US"/>
              </w:rPr>
              <w:t>4</w:t>
            </w:r>
          </w:p>
        </w:tc>
      </w:tr>
      <w:tr w:rsidR="00362619" w:rsidRPr="009C3DBD" w14:paraId="409B151D" w14:textId="77777777" w:rsidTr="0074341B">
        <w:trPr>
          <w:trHeight w:val="360"/>
        </w:trPr>
        <w:tc>
          <w:tcPr>
            <w:tcW w:w="1197" w:type="pct"/>
            <w:noWrap/>
            <w:hideMark/>
          </w:tcPr>
          <w:p w14:paraId="3F927C3B" w14:textId="77777777" w:rsidR="00362619" w:rsidRPr="009C3DBD" w:rsidRDefault="00362619" w:rsidP="005E5179">
            <w:pPr>
              <w:spacing w:before="0"/>
              <w:jc w:val="center"/>
              <w:rPr>
                <w:sz w:val="20"/>
                <w:lang w:val="en-US"/>
              </w:rPr>
            </w:pPr>
            <w:r w:rsidRPr="009C3DBD">
              <w:rPr>
                <w:sz w:val="20"/>
                <w:lang w:val="en-US"/>
              </w:rPr>
              <w:t>Буревестники</w:t>
            </w:r>
          </w:p>
        </w:tc>
        <w:tc>
          <w:tcPr>
            <w:tcW w:w="727" w:type="pct"/>
            <w:noWrap/>
            <w:hideMark/>
          </w:tcPr>
          <w:p w14:paraId="71B4A897"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3AB49BCC"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3DC9AD29"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7D04E5BE" w14:textId="77777777" w:rsidR="00362619" w:rsidRPr="009C3DBD" w:rsidRDefault="00362619" w:rsidP="005E5179">
            <w:pPr>
              <w:spacing w:before="0"/>
              <w:jc w:val="center"/>
              <w:rPr>
                <w:sz w:val="20"/>
                <w:lang w:val="en-US"/>
              </w:rPr>
            </w:pPr>
            <w:r w:rsidRPr="009C3DBD">
              <w:rPr>
                <w:sz w:val="20"/>
                <w:lang w:val="en-US"/>
              </w:rPr>
              <w:t>106</w:t>
            </w:r>
          </w:p>
        </w:tc>
        <w:tc>
          <w:tcPr>
            <w:tcW w:w="895" w:type="pct"/>
            <w:noWrap/>
            <w:hideMark/>
          </w:tcPr>
          <w:p w14:paraId="3FEEA0C9" w14:textId="77777777" w:rsidR="00362619" w:rsidRPr="009C3DBD" w:rsidRDefault="00362619" w:rsidP="005E5179">
            <w:pPr>
              <w:spacing w:before="0"/>
              <w:jc w:val="center"/>
              <w:rPr>
                <w:sz w:val="20"/>
                <w:lang w:val="en-US"/>
              </w:rPr>
            </w:pPr>
            <w:r w:rsidRPr="009C3DBD">
              <w:rPr>
                <w:sz w:val="20"/>
                <w:lang w:val="en-US"/>
              </w:rPr>
              <w:t>2809</w:t>
            </w:r>
          </w:p>
        </w:tc>
      </w:tr>
      <w:tr w:rsidR="00362619" w:rsidRPr="009C3DBD" w14:paraId="728BBF2F" w14:textId="77777777" w:rsidTr="0074341B">
        <w:trPr>
          <w:trHeight w:val="300"/>
        </w:trPr>
        <w:tc>
          <w:tcPr>
            <w:tcW w:w="1197" w:type="pct"/>
            <w:noWrap/>
            <w:hideMark/>
          </w:tcPr>
          <w:p w14:paraId="1885C810" w14:textId="77777777" w:rsidR="00362619" w:rsidRPr="009C3DBD" w:rsidRDefault="00362619" w:rsidP="005E5179">
            <w:pPr>
              <w:spacing w:before="0"/>
              <w:jc w:val="center"/>
              <w:rPr>
                <w:sz w:val="20"/>
                <w:lang w:val="en-US"/>
              </w:rPr>
            </w:pPr>
            <w:r w:rsidRPr="009C3DBD">
              <w:rPr>
                <w:sz w:val="20"/>
                <w:lang w:val="en-US"/>
              </w:rPr>
              <w:t>Поганковые</w:t>
            </w:r>
          </w:p>
        </w:tc>
        <w:tc>
          <w:tcPr>
            <w:tcW w:w="727" w:type="pct"/>
            <w:noWrap/>
            <w:hideMark/>
          </w:tcPr>
          <w:p w14:paraId="5F58CF13"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6D0CEDC2"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240A0DDC"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30C2776E" w14:textId="77777777" w:rsidR="00362619" w:rsidRPr="009C3DBD" w:rsidRDefault="00362619" w:rsidP="005E5179">
            <w:pPr>
              <w:spacing w:before="0"/>
              <w:jc w:val="center"/>
              <w:rPr>
                <w:sz w:val="20"/>
                <w:lang w:val="en-US"/>
              </w:rPr>
            </w:pPr>
            <w:r w:rsidRPr="009C3DBD">
              <w:rPr>
                <w:sz w:val="20"/>
                <w:lang w:val="en-US"/>
              </w:rPr>
              <w:t>4</w:t>
            </w:r>
          </w:p>
        </w:tc>
        <w:tc>
          <w:tcPr>
            <w:tcW w:w="895" w:type="pct"/>
            <w:noWrap/>
            <w:hideMark/>
          </w:tcPr>
          <w:p w14:paraId="2F6C8DE1" w14:textId="77777777" w:rsidR="00362619" w:rsidRPr="009C3DBD" w:rsidRDefault="00362619" w:rsidP="005E5179">
            <w:pPr>
              <w:spacing w:before="0"/>
              <w:jc w:val="center"/>
              <w:rPr>
                <w:sz w:val="20"/>
                <w:lang w:val="en-US"/>
              </w:rPr>
            </w:pPr>
            <w:r w:rsidRPr="009C3DBD">
              <w:rPr>
                <w:sz w:val="20"/>
                <w:lang w:val="en-US"/>
              </w:rPr>
              <w:t>0</w:t>
            </w:r>
          </w:p>
        </w:tc>
      </w:tr>
      <w:tr w:rsidR="00362619" w:rsidRPr="009C3DBD" w14:paraId="670A286A" w14:textId="77777777" w:rsidTr="0074341B">
        <w:trPr>
          <w:trHeight w:val="300"/>
        </w:trPr>
        <w:tc>
          <w:tcPr>
            <w:tcW w:w="1197" w:type="pct"/>
            <w:noWrap/>
            <w:hideMark/>
          </w:tcPr>
          <w:p w14:paraId="76327518" w14:textId="77777777" w:rsidR="00362619" w:rsidRPr="009C3DBD" w:rsidRDefault="00362619" w:rsidP="005E5179">
            <w:pPr>
              <w:spacing w:before="0"/>
              <w:jc w:val="center"/>
              <w:rPr>
                <w:sz w:val="20"/>
                <w:lang w:val="en-US"/>
              </w:rPr>
            </w:pPr>
            <w:r w:rsidRPr="009C3DBD">
              <w:rPr>
                <w:sz w:val="20"/>
              </w:rPr>
              <w:t>Бакланы</w:t>
            </w:r>
          </w:p>
        </w:tc>
        <w:tc>
          <w:tcPr>
            <w:tcW w:w="727" w:type="pct"/>
            <w:noWrap/>
            <w:hideMark/>
          </w:tcPr>
          <w:p w14:paraId="08C2FFDA" w14:textId="77777777" w:rsidR="00362619" w:rsidRPr="009C3DBD" w:rsidRDefault="00362619" w:rsidP="005E5179">
            <w:pPr>
              <w:spacing w:before="0"/>
              <w:jc w:val="center"/>
              <w:rPr>
                <w:sz w:val="20"/>
                <w:lang w:val="en-US"/>
              </w:rPr>
            </w:pPr>
            <w:r w:rsidRPr="009C3DBD">
              <w:rPr>
                <w:sz w:val="20"/>
              </w:rPr>
              <w:t>680</w:t>
            </w:r>
          </w:p>
        </w:tc>
        <w:tc>
          <w:tcPr>
            <w:tcW w:w="727" w:type="pct"/>
            <w:noWrap/>
            <w:hideMark/>
          </w:tcPr>
          <w:p w14:paraId="3BDDF17D" w14:textId="77777777" w:rsidR="00362619" w:rsidRPr="009C3DBD" w:rsidRDefault="00362619" w:rsidP="005E5179">
            <w:pPr>
              <w:spacing w:before="0"/>
              <w:jc w:val="center"/>
              <w:rPr>
                <w:sz w:val="20"/>
                <w:lang w:val="en-US"/>
              </w:rPr>
            </w:pPr>
            <w:r w:rsidRPr="009C3DBD">
              <w:rPr>
                <w:sz w:val="20"/>
              </w:rPr>
              <w:t>431</w:t>
            </w:r>
          </w:p>
        </w:tc>
        <w:tc>
          <w:tcPr>
            <w:tcW w:w="727" w:type="pct"/>
            <w:noWrap/>
            <w:hideMark/>
          </w:tcPr>
          <w:p w14:paraId="4C861117" w14:textId="77777777" w:rsidR="00362619" w:rsidRPr="009C3DBD" w:rsidRDefault="00362619" w:rsidP="005E5179">
            <w:pPr>
              <w:spacing w:before="0"/>
              <w:jc w:val="center"/>
              <w:rPr>
                <w:sz w:val="20"/>
                <w:lang w:val="en-US"/>
              </w:rPr>
            </w:pPr>
            <w:r w:rsidRPr="009C3DBD">
              <w:rPr>
                <w:sz w:val="20"/>
              </w:rPr>
              <w:t>1158</w:t>
            </w:r>
          </w:p>
        </w:tc>
        <w:tc>
          <w:tcPr>
            <w:tcW w:w="727" w:type="pct"/>
            <w:noWrap/>
            <w:hideMark/>
          </w:tcPr>
          <w:p w14:paraId="4E4A8089" w14:textId="77777777" w:rsidR="00362619" w:rsidRPr="009C3DBD" w:rsidRDefault="00362619" w:rsidP="005E5179">
            <w:pPr>
              <w:spacing w:before="0"/>
              <w:jc w:val="center"/>
              <w:rPr>
                <w:sz w:val="20"/>
                <w:lang w:val="en-US"/>
              </w:rPr>
            </w:pPr>
            <w:r w:rsidRPr="009C3DBD">
              <w:rPr>
                <w:sz w:val="20"/>
                <w:lang w:val="en-US"/>
              </w:rPr>
              <w:t>290</w:t>
            </w:r>
          </w:p>
        </w:tc>
        <w:tc>
          <w:tcPr>
            <w:tcW w:w="895" w:type="pct"/>
            <w:noWrap/>
            <w:hideMark/>
          </w:tcPr>
          <w:p w14:paraId="1B31F82A" w14:textId="77777777" w:rsidR="00362619" w:rsidRPr="009C3DBD" w:rsidRDefault="00362619" w:rsidP="005E5179">
            <w:pPr>
              <w:spacing w:before="0"/>
              <w:jc w:val="center"/>
              <w:rPr>
                <w:sz w:val="20"/>
                <w:lang w:val="en-US"/>
              </w:rPr>
            </w:pPr>
            <w:r w:rsidRPr="009C3DBD">
              <w:rPr>
                <w:sz w:val="20"/>
                <w:lang w:val="en-US"/>
              </w:rPr>
              <w:t>485</w:t>
            </w:r>
          </w:p>
        </w:tc>
      </w:tr>
      <w:tr w:rsidR="00362619" w:rsidRPr="009C3DBD" w14:paraId="173B78AF" w14:textId="77777777" w:rsidTr="0074341B">
        <w:trPr>
          <w:trHeight w:val="300"/>
        </w:trPr>
        <w:tc>
          <w:tcPr>
            <w:tcW w:w="1197" w:type="pct"/>
            <w:noWrap/>
            <w:hideMark/>
          </w:tcPr>
          <w:p w14:paraId="0BBD5D74" w14:textId="77777777" w:rsidR="00362619" w:rsidRPr="009C3DBD" w:rsidRDefault="00362619" w:rsidP="005E5179">
            <w:pPr>
              <w:spacing w:before="0"/>
              <w:jc w:val="center"/>
              <w:rPr>
                <w:sz w:val="20"/>
                <w:lang w:val="en-US"/>
              </w:rPr>
            </w:pPr>
            <w:r w:rsidRPr="009C3DBD">
              <w:rPr>
                <w:sz w:val="20"/>
                <w:lang w:val="en-US"/>
              </w:rPr>
              <w:t>Гусиные</w:t>
            </w:r>
          </w:p>
        </w:tc>
        <w:tc>
          <w:tcPr>
            <w:tcW w:w="727" w:type="pct"/>
            <w:noWrap/>
            <w:hideMark/>
          </w:tcPr>
          <w:p w14:paraId="7AB6D0AD"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52707D20"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407D0D44" w14:textId="77777777" w:rsidR="00362619" w:rsidRPr="009C3DBD" w:rsidRDefault="00362619" w:rsidP="005E5179">
            <w:pPr>
              <w:spacing w:before="0"/>
              <w:jc w:val="center"/>
              <w:rPr>
                <w:sz w:val="20"/>
                <w:lang w:val="en-US"/>
              </w:rPr>
            </w:pPr>
            <w:r w:rsidRPr="009C3DBD">
              <w:rPr>
                <w:sz w:val="20"/>
                <w:lang w:val="en-US"/>
              </w:rPr>
              <w:t>0</w:t>
            </w:r>
          </w:p>
        </w:tc>
        <w:tc>
          <w:tcPr>
            <w:tcW w:w="727" w:type="pct"/>
            <w:noWrap/>
            <w:hideMark/>
          </w:tcPr>
          <w:p w14:paraId="1872BEF9" w14:textId="77777777" w:rsidR="00362619" w:rsidRPr="009C3DBD" w:rsidRDefault="00362619" w:rsidP="005E5179">
            <w:pPr>
              <w:spacing w:before="0"/>
              <w:jc w:val="center"/>
              <w:rPr>
                <w:sz w:val="20"/>
                <w:lang w:val="en-US"/>
              </w:rPr>
            </w:pPr>
            <w:r w:rsidRPr="009C3DBD">
              <w:rPr>
                <w:sz w:val="20"/>
                <w:lang w:val="en-US"/>
              </w:rPr>
              <w:t>105</w:t>
            </w:r>
          </w:p>
        </w:tc>
        <w:tc>
          <w:tcPr>
            <w:tcW w:w="895" w:type="pct"/>
            <w:noWrap/>
            <w:hideMark/>
          </w:tcPr>
          <w:p w14:paraId="05152510" w14:textId="77777777" w:rsidR="00362619" w:rsidRPr="009C3DBD" w:rsidRDefault="00362619" w:rsidP="005E5179">
            <w:pPr>
              <w:spacing w:before="0"/>
              <w:jc w:val="center"/>
              <w:rPr>
                <w:sz w:val="20"/>
                <w:lang w:val="en-US"/>
              </w:rPr>
            </w:pPr>
            <w:r w:rsidRPr="009C3DBD">
              <w:rPr>
                <w:sz w:val="20"/>
                <w:lang w:val="en-US"/>
              </w:rPr>
              <w:t>183</w:t>
            </w:r>
          </w:p>
        </w:tc>
      </w:tr>
      <w:tr w:rsidR="00362619" w:rsidRPr="009C3DBD" w14:paraId="3C67EED3" w14:textId="77777777" w:rsidTr="0074341B">
        <w:trPr>
          <w:trHeight w:val="300"/>
        </w:trPr>
        <w:tc>
          <w:tcPr>
            <w:tcW w:w="1197" w:type="pct"/>
            <w:noWrap/>
            <w:hideMark/>
          </w:tcPr>
          <w:p w14:paraId="5F9188F2" w14:textId="77777777" w:rsidR="00362619" w:rsidRPr="009C3DBD" w:rsidRDefault="00362619" w:rsidP="005E5179">
            <w:pPr>
              <w:spacing w:before="0"/>
              <w:jc w:val="center"/>
              <w:rPr>
                <w:sz w:val="20"/>
                <w:lang w:val="en-US"/>
              </w:rPr>
            </w:pPr>
            <w:r w:rsidRPr="009C3DBD">
              <w:rPr>
                <w:sz w:val="20"/>
              </w:rPr>
              <w:t>Утиные</w:t>
            </w:r>
          </w:p>
        </w:tc>
        <w:tc>
          <w:tcPr>
            <w:tcW w:w="727" w:type="pct"/>
            <w:noWrap/>
            <w:hideMark/>
          </w:tcPr>
          <w:p w14:paraId="6D3F8EAB" w14:textId="77777777" w:rsidR="00362619" w:rsidRPr="009C3DBD" w:rsidRDefault="00362619" w:rsidP="005E5179">
            <w:pPr>
              <w:spacing w:before="0"/>
              <w:jc w:val="center"/>
              <w:rPr>
                <w:sz w:val="20"/>
                <w:lang w:val="en-US"/>
              </w:rPr>
            </w:pPr>
            <w:r w:rsidRPr="009C3DBD">
              <w:rPr>
                <w:sz w:val="20"/>
              </w:rPr>
              <w:t>133</w:t>
            </w:r>
          </w:p>
        </w:tc>
        <w:tc>
          <w:tcPr>
            <w:tcW w:w="727" w:type="pct"/>
            <w:noWrap/>
            <w:hideMark/>
          </w:tcPr>
          <w:p w14:paraId="3A511F65" w14:textId="77777777" w:rsidR="00362619" w:rsidRPr="009C3DBD" w:rsidRDefault="00362619" w:rsidP="005E5179">
            <w:pPr>
              <w:spacing w:before="0"/>
              <w:jc w:val="center"/>
              <w:rPr>
                <w:sz w:val="20"/>
                <w:lang w:val="en-US"/>
              </w:rPr>
            </w:pPr>
            <w:r w:rsidRPr="009C3DBD">
              <w:rPr>
                <w:sz w:val="20"/>
              </w:rPr>
              <w:t>7</w:t>
            </w:r>
          </w:p>
        </w:tc>
        <w:tc>
          <w:tcPr>
            <w:tcW w:w="727" w:type="pct"/>
            <w:noWrap/>
            <w:hideMark/>
          </w:tcPr>
          <w:p w14:paraId="552E4779" w14:textId="77777777" w:rsidR="00362619" w:rsidRPr="009C3DBD" w:rsidRDefault="00362619" w:rsidP="005E5179">
            <w:pPr>
              <w:spacing w:before="0"/>
              <w:jc w:val="center"/>
              <w:rPr>
                <w:sz w:val="20"/>
                <w:lang w:val="en-US"/>
              </w:rPr>
            </w:pPr>
            <w:r w:rsidRPr="009C3DBD">
              <w:rPr>
                <w:sz w:val="20"/>
              </w:rPr>
              <w:t>1775</w:t>
            </w:r>
          </w:p>
        </w:tc>
        <w:tc>
          <w:tcPr>
            <w:tcW w:w="727" w:type="pct"/>
            <w:noWrap/>
            <w:hideMark/>
          </w:tcPr>
          <w:p w14:paraId="6B78C85E" w14:textId="77777777" w:rsidR="00362619" w:rsidRPr="009C3DBD" w:rsidRDefault="00362619" w:rsidP="005E5179">
            <w:pPr>
              <w:spacing w:before="0"/>
              <w:jc w:val="center"/>
              <w:rPr>
                <w:sz w:val="20"/>
                <w:lang w:val="en-US"/>
              </w:rPr>
            </w:pPr>
            <w:r w:rsidRPr="009C3DBD">
              <w:rPr>
                <w:sz w:val="20"/>
                <w:lang w:val="en-US"/>
              </w:rPr>
              <w:t>2573</w:t>
            </w:r>
          </w:p>
        </w:tc>
        <w:tc>
          <w:tcPr>
            <w:tcW w:w="895" w:type="pct"/>
            <w:noWrap/>
            <w:hideMark/>
          </w:tcPr>
          <w:p w14:paraId="13ABAF12" w14:textId="77777777" w:rsidR="00362619" w:rsidRPr="009C3DBD" w:rsidRDefault="00362619" w:rsidP="005E5179">
            <w:pPr>
              <w:spacing w:before="0"/>
              <w:jc w:val="center"/>
              <w:rPr>
                <w:sz w:val="20"/>
                <w:lang w:val="en-US"/>
              </w:rPr>
            </w:pPr>
            <w:r w:rsidRPr="009C3DBD">
              <w:rPr>
                <w:sz w:val="20"/>
                <w:lang w:val="en-US"/>
              </w:rPr>
              <w:t>805</w:t>
            </w:r>
          </w:p>
        </w:tc>
      </w:tr>
      <w:tr w:rsidR="00362619" w:rsidRPr="009C3DBD" w14:paraId="309CD090" w14:textId="77777777" w:rsidTr="0074341B">
        <w:trPr>
          <w:trHeight w:val="300"/>
        </w:trPr>
        <w:tc>
          <w:tcPr>
            <w:tcW w:w="1197" w:type="pct"/>
            <w:noWrap/>
            <w:hideMark/>
          </w:tcPr>
          <w:p w14:paraId="7A41F1B6" w14:textId="77777777" w:rsidR="00362619" w:rsidRPr="009C3DBD" w:rsidRDefault="00362619" w:rsidP="005E5179">
            <w:pPr>
              <w:spacing w:before="0"/>
              <w:jc w:val="center"/>
              <w:rPr>
                <w:sz w:val="20"/>
                <w:lang w:val="en-US"/>
              </w:rPr>
            </w:pPr>
            <w:r w:rsidRPr="009C3DBD">
              <w:rPr>
                <w:sz w:val="20"/>
              </w:rPr>
              <w:t>Хищные</w:t>
            </w:r>
          </w:p>
        </w:tc>
        <w:tc>
          <w:tcPr>
            <w:tcW w:w="727" w:type="pct"/>
            <w:noWrap/>
            <w:hideMark/>
          </w:tcPr>
          <w:p w14:paraId="4EE2C3E2" w14:textId="77777777" w:rsidR="00362619" w:rsidRPr="009C3DBD" w:rsidRDefault="00362619" w:rsidP="005E5179">
            <w:pPr>
              <w:spacing w:before="0"/>
              <w:jc w:val="center"/>
              <w:rPr>
                <w:sz w:val="20"/>
                <w:lang w:val="en-US"/>
              </w:rPr>
            </w:pPr>
            <w:r w:rsidRPr="009C3DBD">
              <w:rPr>
                <w:sz w:val="20"/>
              </w:rPr>
              <w:t>20</w:t>
            </w:r>
          </w:p>
        </w:tc>
        <w:tc>
          <w:tcPr>
            <w:tcW w:w="727" w:type="pct"/>
            <w:noWrap/>
            <w:hideMark/>
          </w:tcPr>
          <w:p w14:paraId="6C819D2D" w14:textId="77777777" w:rsidR="00362619" w:rsidRPr="009C3DBD" w:rsidRDefault="00362619" w:rsidP="005E5179">
            <w:pPr>
              <w:spacing w:before="0"/>
              <w:jc w:val="center"/>
              <w:rPr>
                <w:sz w:val="20"/>
                <w:lang w:val="en-US"/>
              </w:rPr>
            </w:pPr>
            <w:r w:rsidRPr="009C3DBD">
              <w:rPr>
                <w:sz w:val="20"/>
              </w:rPr>
              <w:t>4</w:t>
            </w:r>
          </w:p>
        </w:tc>
        <w:tc>
          <w:tcPr>
            <w:tcW w:w="727" w:type="pct"/>
            <w:noWrap/>
            <w:hideMark/>
          </w:tcPr>
          <w:p w14:paraId="4377ACA7" w14:textId="77777777" w:rsidR="00362619" w:rsidRPr="009C3DBD" w:rsidRDefault="00362619" w:rsidP="005E5179">
            <w:pPr>
              <w:spacing w:before="0"/>
              <w:jc w:val="center"/>
              <w:rPr>
                <w:sz w:val="20"/>
                <w:lang w:val="en-US"/>
              </w:rPr>
            </w:pPr>
            <w:r w:rsidRPr="009C3DBD">
              <w:rPr>
                <w:sz w:val="20"/>
              </w:rPr>
              <w:t>13</w:t>
            </w:r>
          </w:p>
        </w:tc>
        <w:tc>
          <w:tcPr>
            <w:tcW w:w="727" w:type="pct"/>
            <w:noWrap/>
            <w:hideMark/>
          </w:tcPr>
          <w:p w14:paraId="61274C52" w14:textId="77777777" w:rsidR="00362619" w:rsidRPr="009C3DBD" w:rsidRDefault="00362619" w:rsidP="005E5179">
            <w:pPr>
              <w:spacing w:before="0"/>
              <w:jc w:val="center"/>
              <w:rPr>
                <w:sz w:val="20"/>
                <w:lang w:val="en-US"/>
              </w:rPr>
            </w:pPr>
            <w:r w:rsidRPr="009C3DBD">
              <w:rPr>
                <w:sz w:val="20"/>
                <w:lang w:val="en-US"/>
              </w:rPr>
              <w:t>20</w:t>
            </w:r>
          </w:p>
        </w:tc>
        <w:tc>
          <w:tcPr>
            <w:tcW w:w="895" w:type="pct"/>
            <w:noWrap/>
            <w:hideMark/>
          </w:tcPr>
          <w:p w14:paraId="3BA7D4D5" w14:textId="77777777" w:rsidR="00362619" w:rsidRPr="009C3DBD" w:rsidRDefault="00362619" w:rsidP="005E5179">
            <w:pPr>
              <w:spacing w:before="0"/>
              <w:jc w:val="center"/>
              <w:rPr>
                <w:sz w:val="20"/>
                <w:lang w:val="en-US"/>
              </w:rPr>
            </w:pPr>
            <w:r w:rsidRPr="009C3DBD">
              <w:rPr>
                <w:sz w:val="20"/>
                <w:lang w:val="en-US"/>
              </w:rPr>
              <w:t>49</w:t>
            </w:r>
          </w:p>
        </w:tc>
      </w:tr>
      <w:tr w:rsidR="00362619" w:rsidRPr="009C3DBD" w14:paraId="0C5A81A3" w14:textId="77777777" w:rsidTr="0074341B">
        <w:trPr>
          <w:trHeight w:val="375"/>
        </w:trPr>
        <w:tc>
          <w:tcPr>
            <w:tcW w:w="1197" w:type="pct"/>
            <w:noWrap/>
            <w:hideMark/>
          </w:tcPr>
          <w:p w14:paraId="0AF9EE58" w14:textId="77777777" w:rsidR="00362619" w:rsidRPr="009C3DBD" w:rsidRDefault="00362619" w:rsidP="005E5179">
            <w:pPr>
              <w:spacing w:before="0"/>
              <w:jc w:val="center"/>
              <w:rPr>
                <w:sz w:val="20"/>
                <w:lang w:val="en-US"/>
              </w:rPr>
            </w:pPr>
            <w:r w:rsidRPr="009C3DBD">
              <w:rPr>
                <w:sz w:val="20"/>
              </w:rPr>
              <w:t>Совы</w:t>
            </w:r>
          </w:p>
        </w:tc>
        <w:tc>
          <w:tcPr>
            <w:tcW w:w="727" w:type="pct"/>
            <w:noWrap/>
            <w:hideMark/>
          </w:tcPr>
          <w:p w14:paraId="31396B21" w14:textId="77777777" w:rsidR="00362619" w:rsidRPr="009C3DBD" w:rsidRDefault="00362619" w:rsidP="005E5179">
            <w:pPr>
              <w:spacing w:before="0"/>
              <w:jc w:val="center"/>
              <w:rPr>
                <w:sz w:val="20"/>
                <w:lang w:val="en-US"/>
              </w:rPr>
            </w:pPr>
            <w:r w:rsidRPr="009C3DBD">
              <w:rPr>
                <w:sz w:val="20"/>
              </w:rPr>
              <w:t>1</w:t>
            </w:r>
          </w:p>
        </w:tc>
        <w:tc>
          <w:tcPr>
            <w:tcW w:w="727" w:type="pct"/>
            <w:noWrap/>
            <w:hideMark/>
          </w:tcPr>
          <w:p w14:paraId="02CF9D92" w14:textId="77777777" w:rsidR="00362619" w:rsidRPr="009C3DBD" w:rsidRDefault="00362619" w:rsidP="005E5179">
            <w:pPr>
              <w:spacing w:before="0"/>
              <w:jc w:val="center"/>
              <w:rPr>
                <w:sz w:val="20"/>
                <w:lang w:val="en-US"/>
              </w:rPr>
            </w:pPr>
            <w:r w:rsidRPr="009C3DBD">
              <w:rPr>
                <w:sz w:val="20"/>
              </w:rPr>
              <w:t>0</w:t>
            </w:r>
          </w:p>
        </w:tc>
        <w:tc>
          <w:tcPr>
            <w:tcW w:w="727" w:type="pct"/>
            <w:noWrap/>
            <w:hideMark/>
          </w:tcPr>
          <w:p w14:paraId="71DC8F93" w14:textId="77777777" w:rsidR="00362619" w:rsidRPr="009C3DBD" w:rsidRDefault="00362619" w:rsidP="005E5179">
            <w:pPr>
              <w:spacing w:before="0"/>
              <w:jc w:val="center"/>
              <w:rPr>
                <w:sz w:val="20"/>
                <w:lang w:val="en-US"/>
              </w:rPr>
            </w:pPr>
            <w:r w:rsidRPr="009C3DBD">
              <w:rPr>
                <w:sz w:val="20"/>
              </w:rPr>
              <w:t>0</w:t>
            </w:r>
          </w:p>
        </w:tc>
        <w:tc>
          <w:tcPr>
            <w:tcW w:w="727" w:type="pct"/>
            <w:noWrap/>
            <w:hideMark/>
          </w:tcPr>
          <w:p w14:paraId="357CFAAF" w14:textId="77777777" w:rsidR="00362619" w:rsidRPr="009C3DBD" w:rsidRDefault="00362619" w:rsidP="005E5179">
            <w:pPr>
              <w:spacing w:before="0"/>
              <w:jc w:val="center"/>
              <w:rPr>
                <w:sz w:val="20"/>
                <w:lang w:val="en-US"/>
              </w:rPr>
            </w:pPr>
            <w:r w:rsidRPr="009C3DBD">
              <w:rPr>
                <w:sz w:val="20"/>
                <w:lang w:val="en-US"/>
              </w:rPr>
              <w:t>1</w:t>
            </w:r>
          </w:p>
        </w:tc>
        <w:tc>
          <w:tcPr>
            <w:tcW w:w="895" w:type="pct"/>
            <w:noWrap/>
            <w:hideMark/>
          </w:tcPr>
          <w:p w14:paraId="16A9D4EF" w14:textId="77777777" w:rsidR="00362619" w:rsidRPr="009C3DBD" w:rsidRDefault="00362619" w:rsidP="005E5179">
            <w:pPr>
              <w:spacing w:before="0"/>
              <w:jc w:val="center"/>
              <w:rPr>
                <w:sz w:val="20"/>
                <w:lang w:val="en-US"/>
              </w:rPr>
            </w:pPr>
            <w:r w:rsidRPr="009C3DBD">
              <w:rPr>
                <w:sz w:val="20"/>
                <w:lang w:val="en-US"/>
              </w:rPr>
              <w:t>3</w:t>
            </w:r>
          </w:p>
        </w:tc>
      </w:tr>
      <w:tr w:rsidR="00362619" w:rsidRPr="009C3DBD" w14:paraId="307A0091" w14:textId="77777777" w:rsidTr="0074341B">
        <w:trPr>
          <w:trHeight w:val="360"/>
        </w:trPr>
        <w:tc>
          <w:tcPr>
            <w:tcW w:w="1197" w:type="pct"/>
            <w:noWrap/>
            <w:hideMark/>
          </w:tcPr>
          <w:p w14:paraId="072BEF29" w14:textId="77777777" w:rsidR="00362619" w:rsidRPr="009C3DBD" w:rsidRDefault="00362619" w:rsidP="005E5179">
            <w:pPr>
              <w:spacing w:before="0"/>
              <w:jc w:val="center"/>
              <w:rPr>
                <w:sz w:val="20"/>
                <w:lang w:val="en-US"/>
              </w:rPr>
            </w:pPr>
            <w:r w:rsidRPr="009C3DBD">
              <w:rPr>
                <w:sz w:val="20"/>
              </w:rPr>
              <w:t>Чайки</w:t>
            </w:r>
          </w:p>
        </w:tc>
        <w:tc>
          <w:tcPr>
            <w:tcW w:w="727" w:type="pct"/>
            <w:noWrap/>
            <w:hideMark/>
          </w:tcPr>
          <w:p w14:paraId="3B829A10" w14:textId="77777777" w:rsidR="00362619" w:rsidRPr="009C3DBD" w:rsidRDefault="00362619" w:rsidP="005E5179">
            <w:pPr>
              <w:spacing w:before="0"/>
              <w:jc w:val="center"/>
              <w:rPr>
                <w:sz w:val="20"/>
                <w:lang w:val="en-US"/>
              </w:rPr>
            </w:pPr>
            <w:r w:rsidRPr="009C3DBD">
              <w:rPr>
                <w:sz w:val="20"/>
              </w:rPr>
              <w:t>4044</w:t>
            </w:r>
          </w:p>
        </w:tc>
        <w:tc>
          <w:tcPr>
            <w:tcW w:w="727" w:type="pct"/>
            <w:noWrap/>
            <w:hideMark/>
          </w:tcPr>
          <w:p w14:paraId="1C5D2B0F" w14:textId="77777777" w:rsidR="00362619" w:rsidRPr="009C3DBD" w:rsidRDefault="00362619" w:rsidP="005E5179">
            <w:pPr>
              <w:spacing w:before="0"/>
              <w:jc w:val="center"/>
              <w:rPr>
                <w:sz w:val="20"/>
                <w:lang w:val="en-US"/>
              </w:rPr>
            </w:pPr>
            <w:r w:rsidRPr="009C3DBD">
              <w:rPr>
                <w:sz w:val="20"/>
              </w:rPr>
              <w:t>552</w:t>
            </w:r>
          </w:p>
        </w:tc>
        <w:tc>
          <w:tcPr>
            <w:tcW w:w="727" w:type="pct"/>
            <w:noWrap/>
            <w:hideMark/>
          </w:tcPr>
          <w:p w14:paraId="3D49B0B9" w14:textId="77777777" w:rsidR="00362619" w:rsidRPr="009C3DBD" w:rsidRDefault="00362619" w:rsidP="005E5179">
            <w:pPr>
              <w:spacing w:before="0"/>
              <w:jc w:val="center"/>
              <w:rPr>
                <w:sz w:val="20"/>
                <w:lang w:val="en-US"/>
              </w:rPr>
            </w:pPr>
            <w:r w:rsidRPr="009C3DBD">
              <w:rPr>
                <w:sz w:val="20"/>
              </w:rPr>
              <w:t>5272</w:t>
            </w:r>
          </w:p>
        </w:tc>
        <w:tc>
          <w:tcPr>
            <w:tcW w:w="727" w:type="pct"/>
            <w:noWrap/>
            <w:hideMark/>
          </w:tcPr>
          <w:p w14:paraId="4F0D6D9E" w14:textId="77777777" w:rsidR="00362619" w:rsidRPr="009C3DBD" w:rsidRDefault="00362619" w:rsidP="005E5179">
            <w:pPr>
              <w:spacing w:before="0"/>
              <w:jc w:val="center"/>
              <w:rPr>
                <w:sz w:val="20"/>
                <w:lang w:val="en-US"/>
              </w:rPr>
            </w:pPr>
            <w:r w:rsidRPr="009C3DBD">
              <w:rPr>
                <w:sz w:val="20"/>
                <w:lang w:val="en-US"/>
              </w:rPr>
              <w:t>3824</w:t>
            </w:r>
          </w:p>
        </w:tc>
        <w:tc>
          <w:tcPr>
            <w:tcW w:w="895" w:type="pct"/>
            <w:noWrap/>
            <w:hideMark/>
          </w:tcPr>
          <w:p w14:paraId="51331A05" w14:textId="77777777" w:rsidR="00362619" w:rsidRPr="009C3DBD" w:rsidRDefault="00362619" w:rsidP="005E5179">
            <w:pPr>
              <w:spacing w:before="0"/>
              <w:jc w:val="center"/>
              <w:rPr>
                <w:sz w:val="20"/>
                <w:lang w:val="en-US"/>
              </w:rPr>
            </w:pPr>
            <w:r w:rsidRPr="009C3DBD">
              <w:rPr>
                <w:sz w:val="20"/>
                <w:lang w:val="en-US"/>
              </w:rPr>
              <w:t>9573</w:t>
            </w:r>
          </w:p>
        </w:tc>
      </w:tr>
      <w:tr w:rsidR="00362619" w:rsidRPr="009C3DBD" w14:paraId="547C1892" w14:textId="77777777" w:rsidTr="0074341B">
        <w:trPr>
          <w:trHeight w:val="300"/>
        </w:trPr>
        <w:tc>
          <w:tcPr>
            <w:tcW w:w="1197" w:type="pct"/>
            <w:noWrap/>
            <w:hideMark/>
          </w:tcPr>
          <w:p w14:paraId="537490D8" w14:textId="77777777" w:rsidR="00362619" w:rsidRPr="009C3DBD" w:rsidRDefault="00362619" w:rsidP="005E5179">
            <w:pPr>
              <w:spacing w:before="0"/>
              <w:jc w:val="center"/>
              <w:rPr>
                <w:sz w:val="20"/>
                <w:lang w:val="en-US"/>
              </w:rPr>
            </w:pPr>
            <w:r w:rsidRPr="009C3DBD">
              <w:rPr>
                <w:sz w:val="20"/>
              </w:rPr>
              <w:t>Кулики</w:t>
            </w:r>
          </w:p>
        </w:tc>
        <w:tc>
          <w:tcPr>
            <w:tcW w:w="727" w:type="pct"/>
            <w:noWrap/>
            <w:hideMark/>
          </w:tcPr>
          <w:p w14:paraId="39E583F6" w14:textId="77777777" w:rsidR="00362619" w:rsidRPr="009C3DBD" w:rsidRDefault="00362619" w:rsidP="005E5179">
            <w:pPr>
              <w:spacing w:before="0"/>
              <w:jc w:val="center"/>
              <w:rPr>
                <w:sz w:val="20"/>
                <w:lang w:val="en-US"/>
              </w:rPr>
            </w:pPr>
            <w:r w:rsidRPr="009C3DBD">
              <w:rPr>
                <w:sz w:val="20"/>
              </w:rPr>
              <w:t>0</w:t>
            </w:r>
          </w:p>
        </w:tc>
        <w:tc>
          <w:tcPr>
            <w:tcW w:w="727" w:type="pct"/>
            <w:noWrap/>
            <w:hideMark/>
          </w:tcPr>
          <w:p w14:paraId="350457DF" w14:textId="77777777" w:rsidR="00362619" w:rsidRPr="009C3DBD" w:rsidRDefault="00362619" w:rsidP="005E5179">
            <w:pPr>
              <w:spacing w:before="0"/>
              <w:jc w:val="center"/>
              <w:rPr>
                <w:sz w:val="20"/>
                <w:lang w:val="en-US"/>
              </w:rPr>
            </w:pPr>
            <w:r w:rsidRPr="009C3DBD">
              <w:rPr>
                <w:sz w:val="20"/>
              </w:rPr>
              <w:t>5</w:t>
            </w:r>
          </w:p>
        </w:tc>
        <w:tc>
          <w:tcPr>
            <w:tcW w:w="727" w:type="pct"/>
            <w:noWrap/>
            <w:hideMark/>
          </w:tcPr>
          <w:p w14:paraId="02ABE83F" w14:textId="77777777" w:rsidR="00362619" w:rsidRPr="009C3DBD" w:rsidRDefault="00362619" w:rsidP="005E5179">
            <w:pPr>
              <w:spacing w:before="0"/>
              <w:jc w:val="center"/>
              <w:rPr>
                <w:sz w:val="20"/>
                <w:lang w:val="en-US"/>
              </w:rPr>
            </w:pPr>
            <w:r w:rsidRPr="009C3DBD">
              <w:rPr>
                <w:sz w:val="20"/>
              </w:rPr>
              <w:t>0</w:t>
            </w:r>
          </w:p>
        </w:tc>
        <w:tc>
          <w:tcPr>
            <w:tcW w:w="727" w:type="pct"/>
            <w:noWrap/>
            <w:hideMark/>
          </w:tcPr>
          <w:p w14:paraId="17F97163" w14:textId="77777777" w:rsidR="00362619" w:rsidRPr="009C3DBD" w:rsidRDefault="00362619" w:rsidP="005E5179">
            <w:pPr>
              <w:spacing w:before="0"/>
              <w:jc w:val="center"/>
              <w:rPr>
                <w:sz w:val="20"/>
                <w:lang w:val="en-US"/>
              </w:rPr>
            </w:pPr>
            <w:r w:rsidRPr="009C3DBD">
              <w:rPr>
                <w:sz w:val="20"/>
                <w:lang w:val="en-US"/>
              </w:rPr>
              <w:t>2</w:t>
            </w:r>
          </w:p>
        </w:tc>
        <w:tc>
          <w:tcPr>
            <w:tcW w:w="895" w:type="pct"/>
            <w:noWrap/>
            <w:hideMark/>
          </w:tcPr>
          <w:p w14:paraId="577F94CB" w14:textId="77777777" w:rsidR="00362619" w:rsidRPr="009C3DBD" w:rsidRDefault="00362619" w:rsidP="005E5179">
            <w:pPr>
              <w:spacing w:before="0"/>
              <w:jc w:val="center"/>
              <w:rPr>
                <w:sz w:val="20"/>
                <w:lang w:val="en-US"/>
              </w:rPr>
            </w:pPr>
            <w:r w:rsidRPr="009C3DBD">
              <w:rPr>
                <w:sz w:val="20"/>
                <w:lang w:val="en-US"/>
              </w:rPr>
              <w:t>15</w:t>
            </w:r>
          </w:p>
        </w:tc>
      </w:tr>
      <w:tr w:rsidR="00362619" w:rsidRPr="009C3DBD" w14:paraId="04515956" w14:textId="77777777" w:rsidTr="0074341B">
        <w:trPr>
          <w:trHeight w:val="300"/>
        </w:trPr>
        <w:tc>
          <w:tcPr>
            <w:tcW w:w="1197" w:type="pct"/>
            <w:noWrap/>
            <w:hideMark/>
          </w:tcPr>
          <w:p w14:paraId="37C7774D" w14:textId="77777777" w:rsidR="00362619" w:rsidRPr="009C3DBD" w:rsidRDefault="00362619" w:rsidP="005E5179">
            <w:pPr>
              <w:spacing w:before="0"/>
              <w:jc w:val="center"/>
              <w:rPr>
                <w:sz w:val="20"/>
                <w:lang w:val="en-US"/>
              </w:rPr>
            </w:pPr>
            <w:r w:rsidRPr="009C3DBD">
              <w:rPr>
                <w:sz w:val="20"/>
              </w:rPr>
              <w:t>Чистиковые</w:t>
            </w:r>
          </w:p>
        </w:tc>
        <w:tc>
          <w:tcPr>
            <w:tcW w:w="727" w:type="pct"/>
            <w:noWrap/>
            <w:hideMark/>
          </w:tcPr>
          <w:p w14:paraId="7A388BC7" w14:textId="77777777" w:rsidR="00362619" w:rsidRPr="009C3DBD" w:rsidRDefault="00362619" w:rsidP="005E5179">
            <w:pPr>
              <w:spacing w:before="0"/>
              <w:jc w:val="center"/>
              <w:rPr>
                <w:sz w:val="20"/>
                <w:lang w:val="en-US"/>
              </w:rPr>
            </w:pPr>
            <w:r w:rsidRPr="009C3DBD">
              <w:rPr>
                <w:sz w:val="20"/>
              </w:rPr>
              <w:t>24</w:t>
            </w:r>
          </w:p>
        </w:tc>
        <w:tc>
          <w:tcPr>
            <w:tcW w:w="727" w:type="pct"/>
            <w:noWrap/>
            <w:hideMark/>
          </w:tcPr>
          <w:p w14:paraId="66574415" w14:textId="77777777" w:rsidR="00362619" w:rsidRPr="009C3DBD" w:rsidRDefault="00362619" w:rsidP="005E5179">
            <w:pPr>
              <w:spacing w:before="0"/>
              <w:jc w:val="center"/>
              <w:rPr>
                <w:sz w:val="20"/>
                <w:lang w:val="en-US"/>
              </w:rPr>
            </w:pPr>
            <w:r w:rsidRPr="009C3DBD">
              <w:rPr>
                <w:sz w:val="20"/>
              </w:rPr>
              <w:t>0</w:t>
            </w:r>
          </w:p>
        </w:tc>
        <w:tc>
          <w:tcPr>
            <w:tcW w:w="727" w:type="pct"/>
            <w:noWrap/>
            <w:hideMark/>
          </w:tcPr>
          <w:p w14:paraId="3CDBBDF5" w14:textId="77777777" w:rsidR="00362619" w:rsidRPr="009C3DBD" w:rsidRDefault="00362619" w:rsidP="005E5179">
            <w:pPr>
              <w:spacing w:before="0"/>
              <w:jc w:val="center"/>
              <w:rPr>
                <w:sz w:val="20"/>
                <w:lang w:val="en-US"/>
              </w:rPr>
            </w:pPr>
            <w:r w:rsidRPr="009C3DBD">
              <w:rPr>
                <w:sz w:val="20"/>
              </w:rPr>
              <w:t>0</w:t>
            </w:r>
          </w:p>
        </w:tc>
        <w:tc>
          <w:tcPr>
            <w:tcW w:w="727" w:type="pct"/>
            <w:noWrap/>
            <w:hideMark/>
          </w:tcPr>
          <w:p w14:paraId="55134229" w14:textId="77777777" w:rsidR="00362619" w:rsidRPr="009C3DBD" w:rsidRDefault="00362619" w:rsidP="005E5179">
            <w:pPr>
              <w:spacing w:before="0"/>
              <w:jc w:val="center"/>
              <w:rPr>
                <w:sz w:val="20"/>
                <w:lang w:val="en-US"/>
              </w:rPr>
            </w:pPr>
            <w:r w:rsidRPr="009C3DBD">
              <w:rPr>
                <w:sz w:val="20"/>
                <w:lang w:val="en-US"/>
              </w:rPr>
              <w:t>42</w:t>
            </w:r>
          </w:p>
        </w:tc>
        <w:tc>
          <w:tcPr>
            <w:tcW w:w="895" w:type="pct"/>
            <w:noWrap/>
            <w:hideMark/>
          </w:tcPr>
          <w:p w14:paraId="5EDDF6C9" w14:textId="77777777" w:rsidR="00362619" w:rsidRPr="009C3DBD" w:rsidRDefault="00362619" w:rsidP="005E5179">
            <w:pPr>
              <w:spacing w:before="0"/>
              <w:jc w:val="center"/>
              <w:rPr>
                <w:sz w:val="20"/>
                <w:lang w:val="en-US"/>
              </w:rPr>
            </w:pPr>
            <w:r w:rsidRPr="009C3DBD">
              <w:rPr>
                <w:sz w:val="20"/>
                <w:lang w:val="en-US"/>
              </w:rPr>
              <w:t>4</w:t>
            </w:r>
          </w:p>
        </w:tc>
      </w:tr>
      <w:tr w:rsidR="00362619" w:rsidRPr="009C3DBD" w14:paraId="256F7BEB" w14:textId="77777777" w:rsidTr="0074341B">
        <w:trPr>
          <w:trHeight w:val="300"/>
        </w:trPr>
        <w:tc>
          <w:tcPr>
            <w:tcW w:w="1197" w:type="pct"/>
            <w:noWrap/>
            <w:hideMark/>
          </w:tcPr>
          <w:p w14:paraId="3FDCE354" w14:textId="77777777" w:rsidR="00362619" w:rsidRPr="009C3DBD" w:rsidRDefault="00362619" w:rsidP="005E5179">
            <w:pPr>
              <w:spacing w:before="0"/>
              <w:jc w:val="center"/>
              <w:rPr>
                <w:sz w:val="20"/>
                <w:lang w:val="en-US"/>
              </w:rPr>
            </w:pPr>
            <w:r w:rsidRPr="009C3DBD">
              <w:rPr>
                <w:sz w:val="20"/>
              </w:rPr>
              <w:t>Воробьиные</w:t>
            </w:r>
          </w:p>
        </w:tc>
        <w:tc>
          <w:tcPr>
            <w:tcW w:w="727" w:type="pct"/>
            <w:noWrap/>
            <w:hideMark/>
          </w:tcPr>
          <w:p w14:paraId="1809D201" w14:textId="77777777" w:rsidR="00362619" w:rsidRPr="009C3DBD" w:rsidRDefault="00362619" w:rsidP="005E5179">
            <w:pPr>
              <w:spacing w:before="0"/>
              <w:jc w:val="center"/>
              <w:rPr>
                <w:sz w:val="20"/>
                <w:lang w:val="en-US"/>
              </w:rPr>
            </w:pPr>
            <w:r w:rsidRPr="009C3DBD">
              <w:rPr>
                <w:sz w:val="20"/>
              </w:rPr>
              <w:t>319</w:t>
            </w:r>
          </w:p>
        </w:tc>
        <w:tc>
          <w:tcPr>
            <w:tcW w:w="727" w:type="pct"/>
            <w:noWrap/>
            <w:hideMark/>
          </w:tcPr>
          <w:p w14:paraId="4BCA2497" w14:textId="77777777" w:rsidR="00362619" w:rsidRPr="009C3DBD" w:rsidRDefault="00362619" w:rsidP="005E5179">
            <w:pPr>
              <w:spacing w:before="0"/>
              <w:jc w:val="center"/>
              <w:rPr>
                <w:sz w:val="20"/>
                <w:lang w:val="en-US"/>
              </w:rPr>
            </w:pPr>
            <w:r w:rsidRPr="009C3DBD">
              <w:rPr>
                <w:sz w:val="20"/>
              </w:rPr>
              <w:t>146</w:t>
            </w:r>
          </w:p>
        </w:tc>
        <w:tc>
          <w:tcPr>
            <w:tcW w:w="727" w:type="pct"/>
            <w:noWrap/>
            <w:hideMark/>
          </w:tcPr>
          <w:p w14:paraId="24EA7F7C" w14:textId="77777777" w:rsidR="00362619" w:rsidRPr="009C3DBD" w:rsidRDefault="00362619" w:rsidP="005E5179">
            <w:pPr>
              <w:spacing w:before="0"/>
              <w:jc w:val="center"/>
              <w:rPr>
                <w:sz w:val="20"/>
                <w:lang w:val="en-US"/>
              </w:rPr>
            </w:pPr>
            <w:r w:rsidRPr="009C3DBD">
              <w:rPr>
                <w:sz w:val="20"/>
              </w:rPr>
              <w:t>767</w:t>
            </w:r>
          </w:p>
        </w:tc>
        <w:tc>
          <w:tcPr>
            <w:tcW w:w="727" w:type="pct"/>
            <w:noWrap/>
            <w:hideMark/>
          </w:tcPr>
          <w:p w14:paraId="53298E97" w14:textId="77777777" w:rsidR="00362619" w:rsidRPr="009C3DBD" w:rsidRDefault="00362619" w:rsidP="005E5179">
            <w:pPr>
              <w:spacing w:before="0"/>
              <w:jc w:val="center"/>
              <w:rPr>
                <w:sz w:val="20"/>
                <w:lang w:val="en-US"/>
              </w:rPr>
            </w:pPr>
            <w:r w:rsidRPr="009C3DBD">
              <w:rPr>
                <w:sz w:val="20"/>
                <w:lang w:val="en-US"/>
              </w:rPr>
              <w:t>469</w:t>
            </w:r>
          </w:p>
        </w:tc>
        <w:tc>
          <w:tcPr>
            <w:tcW w:w="895" w:type="pct"/>
            <w:noWrap/>
            <w:hideMark/>
          </w:tcPr>
          <w:p w14:paraId="7C5008D3" w14:textId="77777777" w:rsidR="00362619" w:rsidRPr="009C3DBD" w:rsidRDefault="00362619" w:rsidP="005E5179">
            <w:pPr>
              <w:spacing w:before="0"/>
              <w:jc w:val="center"/>
              <w:rPr>
                <w:sz w:val="20"/>
                <w:lang w:val="en-US"/>
              </w:rPr>
            </w:pPr>
            <w:r w:rsidRPr="009C3DBD">
              <w:rPr>
                <w:sz w:val="20"/>
                <w:lang w:val="en-US"/>
              </w:rPr>
              <w:t>523</w:t>
            </w:r>
          </w:p>
        </w:tc>
      </w:tr>
      <w:tr w:rsidR="00362619" w:rsidRPr="009C3DBD" w14:paraId="0357F3C2" w14:textId="77777777" w:rsidTr="0074341B">
        <w:trPr>
          <w:trHeight w:val="300"/>
        </w:trPr>
        <w:tc>
          <w:tcPr>
            <w:tcW w:w="1197" w:type="pct"/>
            <w:noWrap/>
            <w:hideMark/>
          </w:tcPr>
          <w:p w14:paraId="40F1A430" w14:textId="77777777" w:rsidR="00362619" w:rsidRPr="009C3DBD" w:rsidRDefault="00362619" w:rsidP="005E5179">
            <w:pPr>
              <w:spacing w:before="0"/>
              <w:jc w:val="center"/>
              <w:rPr>
                <w:b/>
                <w:bCs/>
                <w:sz w:val="20"/>
                <w:lang w:val="en-US"/>
              </w:rPr>
            </w:pPr>
            <w:r w:rsidRPr="009C3DBD">
              <w:rPr>
                <w:b/>
                <w:bCs/>
                <w:sz w:val="20"/>
              </w:rPr>
              <w:t>Всего</w:t>
            </w:r>
          </w:p>
        </w:tc>
        <w:tc>
          <w:tcPr>
            <w:tcW w:w="727" w:type="pct"/>
            <w:noWrap/>
            <w:hideMark/>
          </w:tcPr>
          <w:p w14:paraId="113499A9" w14:textId="77777777" w:rsidR="00362619" w:rsidRPr="009C3DBD" w:rsidRDefault="00362619" w:rsidP="005E5179">
            <w:pPr>
              <w:spacing w:before="0"/>
              <w:jc w:val="center"/>
              <w:rPr>
                <w:b/>
                <w:bCs/>
                <w:sz w:val="20"/>
                <w:lang w:val="en-US"/>
              </w:rPr>
            </w:pPr>
            <w:r w:rsidRPr="009C3DBD">
              <w:rPr>
                <w:b/>
                <w:bCs/>
                <w:sz w:val="20"/>
              </w:rPr>
              <w:t>5221</w:t>
            </w:r>
          </w:p>
        </w:tc>
        <w:tc>
          <w:tcPr>
            <w:tcW w:w="727" w:type="pct"/>
            <w:noWrap/>
            <w:hideMark/>
          </w:tcPr>
          <w:p w14:paraId="29F7A22A" w14:textId="77777777" w:rsidR="00362619" w:rsidRPr="009C3DBD" w:rsidRDefault="00362619" w:rsidP="005E5179">
            <w:pPr>
              <w:spacing w:before="0"/>
              <w:jc w:val="center"/>
              <w:rPr>
                <w:b/>
                <w:bCs/>
                <w:sz w:val="20"/>
                <w:lang w:val="en-US"/>
              </w:rPr>
            </w:pPr>
            <w:r w:rsidRPr="009C3DBD">
              <w:rPr>
                <w:b/>
                <w:bCs/>
                <w:sz w:val="20"/>
              </w:rPr>
              <w:t>1145</w:t>
            </w:r>
          </w:p>
        </w:tc>
        <w:tc>
          <w:tcPr>
            <w:tcW w:w="727" w:type="pct"/>
            <w:noWrap/>
            <w:hideMark/>
          </w:tcPr>
          <w:p w14:paraId="1C1500D3" w14:textId="77777777" w:rsidR="00362619" w:rsidRPr="009C3DBD" w:rsidRDefault="00362619" w:rsidP="005E5179">
            <w:pPr>
              <w:spacing w:before="0"/>
              <w:jc w:val="center"/>
              <w:rPr>
                <w:b/>
                <w:bCs/>
                <w:sz w:val="20"/>
                <w:lang w:val="en-US"/>
              </w:rPr>
            </w:pPr>
            <w:r w:rsidRPr="009C3DBD">
              <w:rPr>
                <w:b/>
                <w:bCs/>
                <w:sz w:val="20"/>
              </w:rPr>
              <w:t>8986</w:t>
            </w:r>
          </w:p>
        </w:tc>
        <w:tc>
          <w:tcPr>
            <w:tcW w:w="727" w:type="pct"/>
            <w:noWrap/>
            <w:hideMark/>
          </w:tcPr>
          <w:p w14:paraId="6CCD50C7" w14:textId="77777777" w:rsidR="00362619" w:rsidRPr="009C3DBD" w:rsidRDefault="00362619" w:rsidP="005E5179">
            <w:pPr>
              <w:spacing w:before="0"/>
              <w:jc w:val="center"/>
              <w:rPr>
                <w:b/>
                <w:bCs/>
                <w:sz w:val="20"/>
                <w:lang w:val="en-US"/>
              </w:rPr>
            </w:pPr>
            <w:r w:rsidRPr="009C3DBD">
              <w:rPr>
                <w:b/>
                <w:bCs/>
                <w:sz w:val="20"/>
                <w:lang w:val="en-US"/>
              </w:rPr>
              <w:t>7464</w:t>
            </w:r>
          </w:p>
        </w:tc>
        <w:tc>
          <w:tcPr>
            <w:tcW w:w="895" w:type="pct"/>
            <w:noWrap/>
            <w:hideMark/>
          </w:tcPr>
          <w:p w14:paraId="1BA0CFFE" w14:textId="77777777" w:rsidR="00362619" w:rsidRPr="009C3DBD" w:rsidRDefault="00362619" w:rsidP="005E5179">
            <w:pPr>
              <w:spacing w:before="0"/>
              <w:jc w:val="center"/>
              <w:rPr>
                <w:b/>
                <w:bCs/>
                <w:sz w:val="20"/>
                <w:lang w:val="en-US"/>
              </w:rPr>
            </w:pPr>
            <w:r w:rsidRPr="009C3DBD">
              <w:rPr>
                <w:b/>
                <w:bCs/>
                <w:sz w:val="20"/>
                <w:lang w:val="en-US"/>
              </w:rPr>
              <w:t>14454</w:t>
            </w:r>
          </w:p>
        </w:tc>
      </w:tr>
    </w:tbl>
    <w:p w14:paraId="602EFA98" w14:textId="36DC611C" w:rsidR="00362619" w:rsidRPr="009C3DBD" w:rsidRDefault="00362619" w:rsidP="0074341B">
      <w:r w:rsidRPr="009C3DBD">
        <w:lastRenderedPageBreak/>
        <w:t xml:space="preserve">В период исследований в 2018 году на акватории Пильтун-Астохского месторождения суммарно было зарегистрировано 28010 особей морских (водных) птиц (таблица </w:t>
      </w:r>
      <w:r w:rsidR="0074341B" w:rsidRPr="009C3DBD">
        <w:t>5.6-</w:t>
      </w:r>
      <w:r w:rsidR="003467EB" w:rsidRPr="009C3DBD">
        <w:t>23</w:t>
      </w:r>
      <w:r w:rsidRPr="009C3DBD">
        <w:t>) [Коробов, Глущенко, 2021; Результаты исследований..., 2020].</w:t>
      </w:r>
    </w:p>
    <w:p w14:paraId="05507E00" w14:textId="16D9EE1E" w:rsidR="00362619" w:rsidRPr="009C3DBD" w:rsidRDefault="00362619" w:rsidP="0074341B">
      <w:r w:rsidRPr="009C3DBD">
        <w:t xml:space="preserve">Таблица </w:t>
      </w:r>
      <w:r w:rsidR="0074341B" w:rsidRPr="009C3DBD">
        <w:t>5.6-</w:t>
      </w:r>
      <w:r w:rsidR="003467EB" w:rsidRPr="009C3DBD">
        <w:t>23</w:t>
      </w:r>
      <w:r w:rsidR="0074341B" w:rsidRPr="009C3DBD">
        <w:t xml:space="preserve"> </w:t>
      </w:r>
      <w:r w:rsidRPr="009C3DBD">
        <w:t>Количество морских (водных) птиц (в особях), зарегистрированных на акватории Пильтун-Астохского месторождения</w:t>
      </w:r>
    </w:p>
    <w:tbl>
      <w:tblPr>
        <w:tblStyle w:val="aff4"/>
        <w:tblW w:w="5000" w:type="pct"/>
        <w:tblLook w:val="04A0" w:firstRow="1" w:lastRow="0" w:firstColumn="1" w:lastColumn="0" w:noHBand="0" w:noVBand="1"/>
      </w:tblPr>
      <w:tblGrid>
        <w:gridCol w:w="798"/>
        <w:gridCol w:w="3670"/>
        <w:gridCol w:w="1341"/>
        <w:gridCol w:w="1961"/>
        <w:gridCol w:w="1863"/>
      </w:tblGrid>
      <w:tr w:rsidR="00362619" w:rsidRPr="009C3DBD" w14:paraId="5C106B9E" w14:textId="77777777" w:rsidTr="0074341B">
        <w:trPr>
          <w:cnfStyle w:val="100000000000" w:firstRow="1" w:lastRow="0" w:firstColumn="0" w:lastColumn="0" w:oddVBand="0" w:evenVBand="0" w:oddHBand="0" w:evenHBand="0" w:firstRowFirstColumn="0" w:firstRowLastColumn="0" w:lastRowFirstColumn="0" w:lastRowLastColumn="0"/>
          <w:trHeight w:val="255"/>
        </w:trPr>
        <w:tc>
          <w:tcPr>
            <w:tcW w:w="414" w:type="pct"/>
            <w:noWrap/>
            <w:hideMark/>
          </w:tcPr>
          <w:p w14:paraId="7BFE853C" w14:textId="77777777" w:rsidR="00362619" w:rsidRPr="009C3DBD" w:rsidRDefault="00362619" w:rsidP="005E5179">
            <w:pPr>
              <w:widowControl w:val="0"/>
              <w:spacing w:before="60" w:after="60"/>
              <w:rPr>
                <w:b/>
                <w:bCs/>
                <w:sz w:val="20"/>
              </w:rPr>
            </w:pPr>
            <w:r w:rsidRPr="009C3DBD">
              <w:rPr>
                <w:b/>
                <w:bCs/>
                <w:sz w:val="20"/>
              </w:rPr>
              <w:t>№ п/п</w:t>
            </w:r>
          </w:p>
        </w:tc>
        <w:tc>
          <w:tcPr>
            <w:tcW w:w="1905" w:type="pct"/>
            <w:noWrap/>
            <w:hideMark/>
          </w:tcPr>
          <w:p w14:paraId="6E4A5AAF" w14:textId="77777777" w:rsidR="00362619" w:rsidRPr="009C3DBD" w:rsidRDefault="00362619" w:rsidP="005E5179">
            <w:pPr>
              <w:widowControl w:val="0"/>
              <w:spacing w:before="60" w:after="60"/>
              <w:rPr>
                <w:b/>
                <w:bCs/>
                <w:sz w:val="20"/>
              </w:rPr>
            </w:pPr>
            <w:r w:rsidRPr="009C3DBD">
              <w:rPr>
                <w:b/>
                <w:bCs/>
                <w:sz w:val="20"/>
              </w:rPr>
              <w:t>Вид</w:t>
            </w:r>
          </w:p>
        </w:tc>
        <w:tc>
          <w:tcPr>
            <w:tcW w:w="696" w:type="pct"/>
            <w:noWrap/>
            <w:hideMark/>
          </w:tcPr>
          <w:p w14:paraId="3585F093" w14:textId="77777777" w:rsidR="00362619" w:rsidRPr="009C3DBD" w:rsidRDefault="00362619" w:rsidP="005E5179">
            <w:pPr>
              <w:widowControl w:val="0"/>
              <w:spacing w:before="60" w:after="60"/>
              <w:rPr>
                <w:b/>
                <w:bCs/>
                <w:sz w:val="20"/>
              </w:rPr>
            </w:pPr>
            <w:r w:rsidRPr="009C3DBD">
              <w:rPr>
                <w:b/>
                <w:bCs/>
                <w:sz w:val="20"/>
              </w:rPr>
              <w:t>Число</w:t>
            </w:r>
          </w:p>
          <w:p w14:paraId="6E6AFAC3" w14:textId="77777777" w:rsidR="00362619" w:rsidRPr="009C3DBD" w:rsidRDefault="00362619" w:rsidP="005E5179">
            <w:pPr>
              <w:widowControl w:val="0"/>
              <w:spacing w:before="60" w:after="60"/>
              <w:rPr>
                <w:b/>
                <w:bCs/>
                <w:sz w:val="20"/>
              </w:rPr>
            </w:pPr>
            <w:r w:rsidRPr="009C3DBD">
              <w:rPr>
                <w:b/>
                <w:bCs/>
                <w:sz w:val="20"/>
              </w:rPr>
              <w:t>особей</w:t>
            </w:r>
          </w:p>
        </w:tc>
        <w:tc>
          <w:tcPr>
            <w:tcW w:w="1018" w:type="pct"/>
            <w:noWrap/>
            <w:hideMark/>
          </w:tcPr>
          <w:p w14:paraId="1922EFFF" w14:textId="77777777" w:rsidR="00362619" w:rsidRPr="009C3DBD" w:rsidRDefault="00362619" w:rsidP="005E5179">
            <w:pPr>
              <w:widowControl w:val="0"/>
              <w:spacing w:before="60" w:after="60"/>
              <w:rPr>
                <w:b/>
                <w:bCs/>
                <w:sz w:val="20"/>
              </w:rPr>
            </w:pPr>
            <w:r w:rsidRPr="009C3DBD">
              <w:rPr>
                <w:b/>
                <w:bCs/>
                <w:sz w:val="20"/>
              </w:rPr>
              <w:t>Встречаемость</w:t>
            </w:r>
          </w:p>
          <w:p w14:paraId="6C5DC581" w14:textId="77777777" w:rsidR="00362619" w:rsidRPr="009C3DBD" w:rsidRDefault="00362619" w:rsidP="005E5179">
            <w:pPr>
              <w:widowControl w:val="0"/>
              <w:spacing w:before="60" w:after="60"/>
              <w:rPr>
                <w:b/>
                <w:bCs/>
                <w:sz w:val="20"/>
              </w:rPr>
            </w:pPr>
            <w:r w:rsidRPr="009C3DBD">
              <w:rPr>
                <w:b/>
                <w:bCs/>
                <w:sz w:val="20"/>
              </w:rPr>
              <w:t>(ос./ч)</w:t>
            </w:r>
          </w:p>
        </w:tc>
        <w:tc>
          <w:tcPr>
            <w:tcW w:w="967" w:type="pct"/>
            <w:noWrap/>
            <w:hideMark/>
          </w:tcPr>
          <w:p w14:paraId="646EC4B8" w14:textId="77777777" w:rsidR="00362619" w:rsidRPr="009C3DBD" w:rsidRDefault="00362619" w:rsidP="005E5179">
            <w:pPr>
              <w:widowControl w:val="0"/>
              <w:spacing w:before="60" w:after="60"/>
              <w:rPr>
                <w:b/>
                <w:bCs/>
                <w:sz w:val="20"/>
              </w:rPr>
            </w:pPr>
            <w:r w:rsidRPr="009C3DBD">
              <w:rPr>
                <w:b/>
                <w:bCs/>
                <w:sz w:val="20"/>
              </w:rPr>
              <w:t>Плотность</w:t>
            </w:r>
          </w:p>
          <w:p w14:paraId="087DC58D" w14:textId="77777777" w:rsidR="00362619" w:rsidRPr="009C3DBD" w:rsidRDefault="00362619" w:rsidP="005E5179">
            <w:pPr>
              <w:widowControl w:val="0"/>
              <w:spacing w:before="60" w:after="60"/>
              <w:rPr>
                <w:b/>
                <w:bCs/>
                <w:sz w:val="20"/>
              </w:rPr>
            </w:pPr>
            <w:r w:rsidRPr="009C3DBD">
              <w:rPr>
                <w:b/>
                <w:bCs/>
                <w:sz w:val="20"/>
              </w:rPr>
              <w:t>(ос./км</w:t>
            </w:r>
            <w:r w:rsidRPr="009C3DBD">
              <w:rPr>
                <w:b/>
                <w:bCs/>
                <w:sz w:val="20"/>
                <w:vertAlign w:val="superscript"/>
              </w:rPr>
              <w:t>2</w:t>
            </w:r>
            <w:r w:rsidRPr="009C3DBD">
              <w:rPr>
                <w:b/>
                <w:bCs/>
                <w:sz w:val="20"/>
              </w:rPr>
              <w:t>)</w:t>
            </w:r>
          </w:p>
        </w:tc>
      </w:tr>
      <w:tr w:rsidR="00362619" w:rsidRPr="009C3DBD" w14:paraId="7174B2ED" w14:textId="77777777" w:rsidTr="0074341B">
        <w:trPr>
          <w:trHeight w:val="300"/>
        </w:trPr>
        <w:tc>
          <w:tcPr>
            <w:tcW w:w="414" w:type="pct"/>
            <w:noWrap/>
            <w:hideMark/>
          </w:tcPr>
          <w:p w14:paraId="7CFD6B7B" w14:textId="77777777" w:rsidR="00362619" w:rsidRPr="009C3DBD" w:rsidRDefault="00362619" w:rsidP="005E5179">
            <w:pPr>
              <w:widowControl w:val="0"/>
              <w:spacing w:before="60" w:after="60"/>
              <w:jc w:val="center"/>
              <w:rPr>
                <w:sz w:val="20"/>
              </w:rPr>
            </w:pPr>
            <w:r w:rsidRPr="009C3DBD">
              <w:rPr>
                <w:sz w:val="20"/>
              </w:rPr>
              <w:t>1.</w:t>
            </w:r>
          </w:p>
        </w:tc>
        <w:tc>
          <w:tcPr>
            <w:tcW w:w="1905" w:type="pct"/>
            <w:noWrap/>
            <w:hideMark/>
          </w:tcPr>
          <w:p w14:paraId="21113AC8" w14:textId="77777777" w:rsidR="00362619" w:rsidRPr="009C3DBD" w:rsidRDefault="00362619" w:rsidP="005E5179">
            <w:pPr>
              <w:widowControl w:val="0"/>
              <w:spacing w:before="60" w:after="60"/>
              <w:rPr>
                <w:sz w:val="20"/>
              </w:rPr>
            </w:pPr>
            <w:r w:rsidRPr="009C3DBD">
              <w:rPr>
                <w:sz w:val="20"/>
              </w:rPr>
              <w:t>Краснозобая гагара</w:t>
            </w:r>
          </w:p>
        </w:tc>
        <w:tc>
          <w:tcPr>
            <w:tcW w:w="696" w:type="pct"/>
            <w:noWrap/>
            <w:hideMark/>
          </w:tcPr>
          <w:p w14:paraId="2D08D01E" w14:textId="77777777" w:rsidR="00362619" w:rsidRPr="009C3DBD" w:rsidRDefault="00362619" w:rsidP="005E5179">
            <w:pPr>
              <w:widowControl w:val="0"/>
              <w:spacing w:before="60" w:after="60"/>
              <w:jc w:val="center"/>
              <w:rPr>
                <w:sz w:val="20"/>
              </w:rPr>
            </w:pPr>
            <w:r w:rsidRPr="009C3DBD">
              <w:rPr>
                <w:sz w:val="20"/>
              </w:rPr>
              <w:t>2</w:t>
            </w:r>
          </w:p>
        </w:tc>
        <w:tc>
          <w:tcPr>
            <w:tcW w:w="1018" w:type="pct"/>
            <w:noWrap/>
            <w:hideMark/>
          </w:tcPr>
          <w:p w14:paraId="4624D0FC" w14:textId="77777777" w:rsidR="00362619" w:rsidRPr="009C3DBD" w:rsidRDefault="00362619" w:rsidP="005E5179">
            <w:pPr>
              <w:widowControl w:val="0"/>
              <w:spacing w:before="60" w:after="60"/>
              <w:jc w:val="center"/>
              <w:rPr>
                <w:sz w:val="20"/>
              </w:rPr>
            </w:pPr>
            <w:r w:rsidRPr="009C3DBD">
              <w:rPr>
                <w:sz w:val="20"/>
              </w:rPr>
              <w:t>0,004</w:t>
            </w:r>
          </w:p>
        </w:tc>
        <w:tc>
          <w:tcPr>
            <w:tcW w:w="967" w:type="pct"/>
            <w:noWrap/>
            <w:hideMark/>
          </w:tcPr>
          <w:p w14:paraId="0D723555" w14:textId="77777777" w:rsidR="00362619" w:rsidRPr="009C3DBD" w:rsidRDefault="00362619" w:rsidP="005E5179">
            <w:pPr>
              <w:widowControl w:val="0"/>
              <w:spacing w:before="60" w:after="60"/>
              <w:jc w:val="center"/>
              <w:rPr>
                <w:sz w:val="20"/>
              </w:rPr>
            </w:pPr>
            <w:r w:rsidRPr="009C3DBD">
              <w:rPr>
                <w:sz w:val="20"/>
              </w:rPr>
              <w:t>0,0007</w:t>
            </w:r>
          </w:p>
        </w:tc>
      </w:tr>
      <w:tr w:rsidR="00362619" w:rsidRPr="009C3DBD" w14:paraId="57F0C49D" w14:textId="77777777" w:rsidTr="0074341B">
        <w:trPr>
          <w:trHeight w:val="300"/>
        </w:trPr>
        <w:tc>
          <w:tcPr>
            <w:tcW w:w="414" w:type="pct"/>
            <w:noWrap/>
            <w:hideMark/>
          </w:tcPr>
          <w:p w14:paraId="25011F04" w14:textId="77777777" w:rsidR="00362619" w:rsidRPr="009C3DBD" w:rsidRDefault="00362619" w:rsidP="005E5179">
            <w:pPr>
              <w:widowControl w:val="0"/>
              <w:spacing w:before="60" w:after="60"/>
              <w:jc w:val="center"/>
              <w:rPr>
                <w:sz w:val="20"/>
              </w:rPr>
            </w:pPr>
            <w:r w:rsidRPr="009C3DBD">
              <w:rPr>
                <w:sz w:val="20"/>
              </w:rPr>
              <w:t>2.</w:t>
            </w:r>
          </w:p>
        </w:tc>
        <w:tc>
          <w:tcPr>
            <w:tcW w:w="1905" w:type="pct"/>
            <w:noWrap/>
            <w:hideMark/>
          </w:tcPr>
          <w:p w14:paraId="370FAC1A" w14:textId="77777777" w:rsidR="00362619" w:rsidRPr="009C3DBD" w:rsidRDefault="00362619" w:rsidP="005E5179">
            <w:pPr>
              <w:widowControl w:val="0"/>
              <w:spacing w:before="60" w:after="60"/>
              <w:rPr>
                <w:sz w:val="20"/>
              </w:rPr>
            </w:pPr>
            <w:r w:rsidRPr="009C3DBD">
              <w:rPr>
                <w:sz w:val="20"/>
              </w:rPr>
              <w:t>Чернозобая гагара</w:t>
            </w:r>
          </w:p>
        </w:tc>
        <w:tc>
          <w:tcPr>
            <w:tcW w:w="696" w:type="pct"/>
            <w:noWrap/>
            <w:hideMark/>
          </w:tcPr>
          <w:p w14:paraId="6F4A3E81" w14:textId="77777777" w:rsidR="00362619" w:rsidRPr="009C3DBD" w:rsidRDefault="00362619" w:rsidP="005E5179">
            <w:pPr>
              <w:widowControl w:val="0"/>
              <w:spacing w:before="60" w:after="60"/>
              <w:jc w:val="center"/>
              <w:rPr>
                <w:sz w:val="20"/>
              </w:rPr>
            </w:pPr>
            <w:r w:rsidRPr="009C3DBD">
              <w:rPr>
                <w:sz w:val="20"/>
              </w:rPr>
              <w:t>71</w:t>
            </w:r>
          </w:p>
        </w:tc>
        <w:tc>
          <w:tcPr>
            <w:tcW w:w="1018" w:type="pct"/>
            <w:noWrap/>
            <w:hideMark/>
          </w:tcPr>
          <w:p w14:paraId="0E4CCBA2" w14:textId="77777777" w:rsidR="00362619" w:rsidRPr="009C3DBD" w:rsidRDefault="00362619" w:rsidP="005E5179">
            <w:pPr>
              <w:widowControl w:val="0"/>
              <w:spacing w:before="60" w:after="60"/>
              <w:jc w:val="center"/>
              <w:rPr>
                <w:sz w:val="20"/>
              </w:rPr>
            </w:pPr>
            <w:r w:rsidRPr="009C3DBD">
              <w:rPr>
                <w:sz w:val="20"/>
              </w:rPr>
              <w:t>0,141</w:t>
            </w:r>
          </w:p>
        </w:tc>
        <w:tc>
          <w:tcPr>
            <w:tcW w:w="967" w:type="pct"/>
            <w:noWrap/>
            <w:hideMark/>
          </w:tcPr>
          <w:p w14:paraId="332CC791" w14:textId="77777777" w:rsidR="00362619" w:rsidRPr="009C3DBD" w:rsidRDefault="00362619" w:rsidP="005E5179">
            <w:pPr>
              <w:widowControl w:val="0"/>
              <w:spacing w:before="60" w:after="60"/>
              <w:jc w:val="center"/>
              <w:rPr>
                <w:sz w:val="20"/>
              </w:rPr>
            </w:pPr>
            <w:r w:rsidRPr="009C3DBD">
              <w:rPr>
                <w:sz w:val="20"/>
              </w:rPr>
              <w:t>0,03</w:t>
            </w:r>
          </w:p>
        </w:tc>
      </w:tr>
      <w:tr w:rsidR="00362619" w:rsidRPr="009C3DBD" w14:paraId="2D6EA4B0" w14:textId="77777777" w:rsidTr="0074341B">
        <w:trPr>
          <w:trHeight w:val="300"/>
        </w:trPr>
        <w:tc>
          <w:tcPr>
            <w:tcW w:w="414" w:type="pct"/>
            <w:noWrap/>
            <w:hideMark/>
          </w:tcPr>
          <w:p w14:paraId="4AB3AB0D" w14:textId="77777777" w:rsidR="00362619" w:rsidRPr="009C3DBD" w:rsidRDefault="00362619" w:rsidP="005E5179">
            <w:pPr>
              <w:spacing w:before="60" w:after="60"/>
              <w:rPr>
                <w:sz w:val="20"/>
              </w:rPr>
            </w:pPr>
          </w:p>
        </w:tc>
        <w:tc>
          <w:tcPr>
            <w:tcW w:w="1905" w:type="pct"/>
            <w:noWrap/>
            <w:hideMark/>
          </w:tcPr>
          <w:p w14:paraId="69B600C4" w14:textId="77777777" w:rsidR="00362619" w:rsidRPr="009C3DBD" w:rsidRDefault="00362619" w:rsidP="005E5179">
            <w:pPr>
              <w:widowControl w:val="0"/>
              <w:spacing w:before="60" w:after="60"/>
              <w:rPr>
                <w:sz w:val="20"/>
              </w:rPr>
            </w:pPr>
            <w:r w:rsidRPr="009C3DBD">
              <w:rPr>
                <w:sz w:val="20"/>
              </w:rPr>
              <w:t>Гагара, ближе не определённая</w:t>
            </w:r>
          </w:p>
        </w:tc>
        <w:tc>
          <w:tcPr>
            <w:tcW w:w="696" w:type="pct"/>
            <w:noWrap/>
            <w:hideMark/>
          </w:tcPr>
          <w:p w14:paraId="06484064" w14:textId="77777777" w:rsidR="00362619" w:rsidRPr="009C3DBD" w:rsidRDefault="00362619" w:rsidP="005E5179">
            <w:pPr>
              <w:widowControl w:val="0"/>
              <w:spacing w:before="60" w:after="60"/>
              <w:jc w:val="center"/>
              <w:rPr>
                <w:sz w:val="20"/>
              </w:rPr>
            </w:pPr>
            <w:r w:rsidRPr="009C3DBD">
              <w:rPr>
                <w:sz w:val="20"/>
              </w:rPr>
              <w:t>3</w:t>
            </w:r>
          </w:p>
        </w:tc>
        <w:tc>
          <w:tcPr>
            <w:tcW w:w="1018" w:type="pct"/>
            <w:noWrap/>
            <w:hideMark/>
          </w:tcPr>
          <w:p w14:paraId="1CDADFFF" w14:textId="77777777" w:rsidR="00362619" w:rsidRPr="009C3DBD" w:rsidRDefault="00362619" w:rsidP="005E5179">
            <w:pPr>
              <w:widowControl w:val="0"/>
              <w:spacing w:before="60" w:after="60"/>
              <w:jc w:val="center"/>
              <w:rPr>
                <w:sz w:val="20"/>
              </w:rPr>
            </w:pPr>
            <w:r w:rsidRPr="009C3DBD">
              <w:rPr>
                <w:sz w:val="20"/>
              </w:rPr>
              <w:t>0,006</w:t>
            </w:r>
          </w:p>
        </w:tc>
        <w:tc>
          <w:tcPr>
            <w:tcW w:w="967" w:type="pct"/>
            <w:noWrap/>
            <w:hideMark/>
          </w:tcPr>
          <w:p w14:paraId="13CFFECC" w14:textId="77777777" w:rsidR="00362619" w:rsidRPr="009C3DBD" w:rsidRDefault="00362619" w:rsidP="005E5179">
            <w:pPr>
              <w:widowControl w:val="0"/>
              <w:spacing w:before="60" w:after="60"/>
              <w:jc w:val="center"/>
              <w:rPr>
                <w:sz w:val="20"/>
              </w:rPr>
            </w:pPr>
            <w:r w:rsidRPr="009C3DBD">
              <w:rPr>
                <w:sz w:val="20"/>
              </w:rPr>
              <w:t>0,001</w:t>
            </w:r>
          </w:p>
        </w:tc>
      </w:tr>
      <w:tr w:rsidR="00362619" w:rsidRPr="009C3DBD" w14:paraId="78674765" w14:textId="77777777" w:rsidTr="0074341B">
        <w:trPr>
          <w:trHeight w:val="255"/>
        </w:trPr>
        <w:tc>
          <w:tcPr>
            <w:tcW w:w="414" w:type="pct"/>
            <w:noWrap/>
            <w:hideMark/>
          </w:tcPr>
          <w:p w14:paraId="08B0BFD8" w14:textId="77777777" w:rsidR="00362619" w:rsidRPr="009C3DBD" w:rsidRDefault="00362619" w:rsidP="005E5179">
            <w:pPr>
              <w:widowControl w:val="0"/>
              <w:spacing w:before="60" w:after="60"/>
              <w:jc w:val="center"/>
              <w:rPr>
                <w:b/>
                <w:bCs/>
                <w:sz w:val="20"/>
              </w:rPr>
            </w:pPr>
          </w:p>
        </w:tc>
        <w:tc>
          <w:tcPr>
            <w:tcW w:w="1905" w:type="pct"/>
            <w:noWrap/>
            <w:hideMark/>
          </w:tcPr>
          <w:p w14:paraId="7FBC7504" w14:textId="77777777" w:rsidR="00362619" w:rsidRPr="009C3DBD" w:rsidRDefault="00362619" w:rsidP="005E5179">
            <w:pPr>
              <w:widowControl w:val="0"/>
              <w:spacing w:before="60" w:after="60"/>
              <w:rPr>
                <w:b/>
                <w:bCs/>
                <w:sz w:val="20"/>
              </w:rPr>
            </w:pPr>
            <w:r w:rsidRPr="009C3DBD">
              <w:rPr>
                <w:b/>
                <w:bCs/>
                <w:sz w:val="20"/>
              </w:rPr>
              <w:t>Всего гагаровых</w:t>
            </w:r>
          </w:p>
        </w:tc>
        <w:tc>
          <w:tcPr>
            <w:tcW w:w="696" w:type="pct"/>
            <w:noWrap/>
            <w:hideMark/>
          </w:tcPr>
          <w:p w14:paraId="7BE21974" w14:textId="77777777" w:rsidR="00362619" w:rsidRPr="009C3DBD" w:rsidRDefault="00362619" w:rsidP="005E5179">
            <w:pPr>
              <w:widowControl w:val="0"/>
              <w:spacing w:before="60" w:after="60"/>
              <w:jc w:val="center"/>
              <w:rPr>
                <w:b/>
                <w:sz w:val="20"/>
              </w:rPr>
            </w:pPr>
            <w:r w:rsidRPr="009C3DBD">
              <w:rPr>
                <w:b/>
                <w:sz w:val="20"/>
              </w:rPr>
              <w:t>76</w:t>
            </w:r>
          </w:p>
        </w:tc>
        <w:tc>
          <w:tcPr>
            <w:tcW w:w="1018" w:type="pct"/>
            <w:noWrap/>
            <w:hideMark/>
          </w:tcPr>
          <w:p w14:paraId="2BF772D9" w14:textId="77777777" w:rsidR="00362619" w:rsidRPr="009C3DBD" w:rsidRDefault="00362619" w:rsidP="005E5179">
            <w:pPr>
              <w:widowControl w:val="0"/>
              <w:spacing w:before="60" w:after="60"/>
              <w:jc w:val="center"/>
              <w:rPr>
                <w:b/>
                <w:sz w:val="20"/>
              </w:rPr>
            </w:pPr>
            <w:r w:rsidRPr="009C3DBD">
              <w:rPr>
                <w:b/>
                <w:sz w:val="20"/>
              </w:rPr>
              <w:t>0,151</w:t>
            </w:r>
          </w:p>
        </w:tc>
        <w:tc>
          <w:tcPr>
            <w:tcW w:w="967" w:type="pct"/>
            <w:noWrap/>
            <w:hideMark/>
          </w:tcPr>
          <w:p w14:paraId="4EFDC479" w14:textId="77777777" w:rsidR="00362619" w:rsidRPr="009C3DBD" w:rsidRDefault="00362619" w:rsidP="005E5179">
            <w:pPr>
              <w:widowControl w:val="0"/>
              <w:spacing w:before="60" w:after="60"/>
              <w:jc w:val="center"/>
              <w:rPr>
                <w:b/>
                <w:sz w:val="20"/>
              </w:rPr>
            </w:pPr>
            <w:r w:rsidRPr="009C3DBD">
              <w:rPr>
                <w:b/>
                <w:sz w:val="20"/>
              </w:rPr>
              <w:t>0,03</w:t>
            </w:r>
          </w:p>
        </w:tc>
      </w:tr>
      <w:tr w:rsidR="00362619" w:rsidRPr="009C3DBD" w14:paraId="22E1BB31" w14:textId="77777777" w:rsidTr="0074341B">
        <w:trPr>
          <w:trHeight w:val="255"/>
        </w:trPr>
        <w:tc>
          <w:tcPr>
            <w:tcW w:w="414" w:type="pct"/>
            <w:noWrap/>
            <w:hideMark/>
          </w:tcPr>
          <w:p w14:paraId="2D2AEE0C" w14:textId="77777777" w:rsidR="00362619" w:rsidRPr="009C3DBD" w:rsidRDefault="00362619" w:rsidP="005E5179">
            <w:pPr>
              <w:widowControl w:val="0"/>
              <w:spacing w:before="60" w:after="60"/>
              <w:jc w:val="center"/>
              <w:rPr>
                <w:bCs/>
                <w:sz w:val="20"/>
              </w:rPr>
            </w:pPr>
            <w:r w:rsidRPr="009C3DBD">
              <w:rPr>
                <w:bCs/>
                <w:sz w:val="20"/>
              </w:rPr>
              <w:t>3.</w:t>
            </w:r>
          </w:p>
        </w:tc>
        <w:tc>
          <w:tcPr>
            <w:tcW w:w="1905" w:type="pct"/>
            <w:noWrap/>
            <w:hideMark/>
          </w:tcPr>
          <w:p w14:paraId="62FAFBAD" w14:textId="77777777" w:rsidR="00362619" w:rsidRPr="009C3DBD" w:rsidRDefault="00362619" w:rsidP="005E5179">
            <w:pPr>
              <w:widowControl w:val="0"/>
              <w:spacing w:before="60" w:after="60"/>
              <w:rPr>
                <w:sz w:val="20"/>
              </w:rPr>
            </w:pPr>
            <w:r w:rsidRPr="009C3DBD">
              <w:rPr>
                <w:sz w:val="20"/>
              </w:rPr>
              <w:t>Красношейная поганка</w:t>
            </w:r>
          </w:p>
        </w:tc>
        <w:tc>
          <w:tcPr>
            <w:tcW w:w="696" w:type="pct"/>
            <w:noWrap/>
            <w:hideMark/>
          </w:tcPr>
          <w:p w14:paraId="51961A53" w14:textId="77777777" w:rsidR="00362619" w:rsidRPr="009C3DBD" w:rsidRDefault="00362619" w:rsidP="005E5179">
            <w:pPr>
              <w:widowControl w:val="0"/>
              <w:spacing w:before="60" w:after="60"/>
              <w:jc w:val="center"/>
              <w:rPr>
                <w:sz w:val="20"/>
              </w:rPr>
            </w:pPr>
            <w:r w:rsidRPr="009C3DBD">
              <w:rPr>
                <w:sz w:val="20"/>
              </w:rPr>
              <w:t>0</w:t>
            </w:r>
          </w:p>
        </w:tc>
        <w:tc>
          <w:tcPr>
            <w:tcW w:w="1018" w:type="pct"/>
            <w:noWrap/>
            <w:hideMark/>
          </w:tcPr>
          <w:p w14:paraId="067CD35F" w14:textId="77777777" w:rsidR="00362619" w:rsidRPr="009C3DBD" w:rsidRDefault="00362619" w:rsidP="005E5179">
            <w:pPr>
              <w:widowControl w:val="0"/>
              <w:spacing w:before="60" w:after="60"/>
              <w:jc w:val="center"/>
              <w:rPr>
                <w:sz w:val="20"/>
              </w:rPr>
            </w:pPr>
            <w:r w:rsidRPr="009C3DBD">
              <w:rPr>
                <w:sz w:val="20"/>
              </w:rPr>
              <w:t>0</w:t>
            </w:r>
          </w:p>
        </w:tc>
        <w:tc>
          <w:tcPr>
            <w:tcW w:w="967" w:type="pct"/>
            <w:noWrap/>
            <w:hideMark/>
          </w:tcPr>
          <w:p w14:paraId="7DC5A898" w14:textId="77777777" w:rsidR="00362619" w:rsidRPr="009C3DBD" w:rsidRDefault="00362619" w:rsidP="005E5179">
            <w:pPr>
              <w:widowControl w:val="0"/>
              <w:spacing w:before="60" w:after="60"/>
              <w:jc w:val="center"/>
              <w:rPr>
                <w:sz w:val="20"/>
              </w:rPr>
            </w:pPr>
            <w:r w:rsidRPr="009C3DBD">
              <w:rPr>
                <w:sz w:val="20"/>
              </w:rPr>
              <w:t>0</w:t>
            </w:r>
          </w:p>
        </w:tc>
      </w:tr>
      <w:tr w:rsidR="00362619" w:rsidRPr="009C3DBD" w14:paraId="464E0CE3" w14:textId="77777777" w:rsidTr="0074341B">
        <w:trPr>
          <w:trHeight w:val="300"/>
        </w:trPr>
        <w:tc>
          <w:tcPr>
            <w:tcW w:w="414" w:type="pct"/>
            <w:noWrap/>
            <w:hideMark/>
          </w:tcPr>
          <w:p w14:paraId="48D716E6" w14:textId="77777777" w:rsidR="00362619" w:rsidRPr="009C3DBD" w:rsidRDefault="00362619" w:rsidP="005E5179">
            <w:pPr>
              <w:widowControl w:val="0"/>
              <w:spacing w:before="60" w:after="60"/>
              <w:jc w:val="center"/>
              <w:rPr>
                <w:sz w:val="20"/>
              </w:rPr>
            </w:pPr>
            <w:r w:rsidRPr="009C3DBD">
              <w:rPr>
                <w:sz w:val="20"/>
              </w:rPr>
              <w:t>4.</w:t>
            </w:r>
          </w:p>
        </w:tc>
        <w:tc>
          <w:tcPr>
            <w:tcW w:w="1905" w:type="pct"/>
            <w:noWrap/>
            <w:hideMark/>
          </w:tcPr>
          <w:p w14:paraId="7E96560F" w14:textId="77777777" w:rsidR="00362619" w:rsidRPr="009C3DBD" w:rsidRDefault="00362619" w:rsidP="005E5179">
            <w:pPr>
              <w:widowControl w:val="0"/>
              <w:spacing w:before="60" w:after="60"/>
              <w:rPr>
                <w:sz w:val="20"/>
              </w:rPr>
            </w:pPr>
            <w:r w:rsidRPr="009C3DBD">
              <w:rPr>
                <w:sz w:val="20"/>
              </w:rPr>
              <w:t>Серощёкая поганка</w:t>
            </w:r>
          </w:p>
        </w:tc>
        <w:tc>
          <w:tcPr>
            <w:tcW w:w="696" w:type="pct"/>
            <w:noWrap/>
            <w:hideMark/>
          </w:tcPr>
          <w:p w14:paraId="68707BDA" w14:textId="77777777" w:rsidR="00362619" w:rsidRPr="009C3DBD" w:rsidRDefault="00362619" w:rsidP="005E5179">
            <w:pPr>
              <w:widowControl w:val="0"/>
              <w:spacing w:before="60" w:after="60"/>
              <w:jc w:val="center"/>
              <w:rPr>
                <w:sz w:val="20"/>
              </w:rPr>
            </w:pPr>
            <w:r w:rsidRPr="009C3DBD">
              <w:rPr>
                <w:sz w:val="20"/>
              </w:rPr>
              <w:t>1</w:t>
            </w:r>
          </w:p>
        </w:tc>
        <w:tc>
          <w:tcPr>
            <w:tcW w:w="1018" w:type="pct"/>
            <w:noWrap/>
            <w:hideMark/>
          </w:tcPr>
          <w:p w14:paraId="3E4C4485" w14:textId="77777777" w:rsidR="00362619" w:rsidRPr="009C3DBD" w:rsidRDefault="00362619" w:rsidP="005E5179">
            <w:pPr>
              <w:widowControl w:val="0"/>
              <w:spacing w:before="60" w:after="60"/>
              <w:jc w:val="center"/>
              <w:rPr>
                <w:sz w:val="20"/>
              </w:rPr>
            </w:pPr>
            <w:r w:rsidRPr="009C3DBD">
              <w:rPr>
                <w:sz w:val="20"/>
              </w:rPr>
              <w:t>0,002</w:t>
            </w:r>
          </w:p>
        </w:tc>
        <w:tc>
          <w:tcPr>
            <w:tcW w:w="967" w:type="pct"/>
            <w:noWrap/>
            <w:hideMark/>
          </w:tcPr>
          <w:p w14:paraId="0EED727E" w14:textId="77777777" w:rsidR="00362619" w:rsidRPr="009C3DBD" w:rsidRDefault="00362619" w:rsidP="005E5179">
            <w:pPr>
              <w:widowControl w:val="0"/>
              <w:spacing w:before="60" w:after="60"/>
              <w:jc w:val="center"/>
              <w:rPr>
                <w:sz w:val="20"/>
              </w:rPr>
            </w:pPr>
            <w:r w:rsidRPr="009C3DBD">
              <w:rPr>
                <w:sz w:val="20"/>
              </w:rPr>
              <w:t>0,0005</w:t>
            </w:r>
          </w:p>
        </w:tc>
      </w:tr>
      <w:tr w:rsidR="00362619" w:rsidRPr="009C3DBD" w14:paraId="05D5919C" w14:textId="77777777" w:rsidTr="0074341B">
        <w:trPr>
          <w:trHeight w:val="255"/>
        </w:trPr>
        <w:tc>
          <w:tcPr>
            <w:tcW w:w="414" w:type="pct"/>
            <w:noWrap/>
            <w:hideMark/>
          </w:tcPr>
          <w:p w14:paraId="3B513463" w14:textId="77777777" w:rsidR="00362619" w:rsidRPr="009C3DBD" w:rsidRDefault="00362619" w:rsidP="005E5179">
            <w:pPr>
              <w:widowControl w:val="0"/>
              <w:spacing w:before="60" w:after="60"/>
              <w:jc w:val="center"/>
              <w:rPr>
                <w:b/>
                <w:bCs/>
                <w:sz w:val="20"/>
              </w:rPr>
            </w:pPr>
          </w:p>
        </w:tc>
        <w:tc>
          <w:tcPr>
            <w:tcW w:w="1905" w:type="pct"/>
            <w:noWrap/>
            <w:hideMark/>
          </w:tcPr>
          <w:p w14:paraId="35537E3A" w14:textId="77777777" w:rsidR="00362619" w:rsidRPr="009C3DBD" w:rsidRDefault="00362619" w:rsidP="005E5179">
            <w:pPr>
              <w:widowControl w:val="0"/>
              <w:spacing w:before="60" w:after="60"/>
              <w:rPr>
                <w:b/>
                <w:bCs/>
                <w:sz w:val="20"/>
              </w:rPr>
            </w:pPr>
            <w:r w:rsidRPr="009C3DBD">
              <w:rPr>
                <w:b/>
                <w:bCs/>
                <w:sz w:val="20"/>
              </w:rPr>
              <w:t>Всего поганковых</w:t>
            </w:r>
          </w:p>
        </w:tc>
        <w:tc>
          <w:tcPr>
            <w:tcW w:w="696" w:type="pct"/>
            <w:noWrap/>
            <w:hideMark/>
          </w:tcPr>
          <w:p w14:paraId="5F1E3CC1" w14:textId="77777777" w:rsidR="00362619" w:rsidRPr="009C3DBD" w:rsidRDefault="00362619" w:rsidP="005E5179">
            <w:pPr>
              <w:widowControl w:val="0"/>
              <w:spacing w:before="60" w:after="60"/>
              <w:jc w:val="center"/>
              <w:rPr>
                <w:b/>
                <w:sz w:val="20"/>
              </w:rPr>
            </w:pPr>
            <w:r w:rsidRPr="009C3DBD">
              <w:rPr>
                <w:b/>
                <w:sz w:val="20"/>
              </w:rPr>
              <w:t>1</w:t>
            </w:r>
          </w:p>
        </w:tc>
        <w:tc>
          <w:tcPr>
            <w:tcW w:w="1018" w:type="pct"/>
            <w:noWrap/>
            <w:hideMark/>
          </w:tcPr>
          <w:p w14:paraId="260D8F1B" w14:textId="77777777" w:rsidR="00362619" w:rsidRPr="009C3DBD" w:rsidRDefault="00362619" w:rsidP="005E5179">
            <w:pPr>
              <w:widowControl w:val="0"/>
              <w:spacing w:before="60" w:after="60"/>
              <w:jc w:val="center"/>
              <w:rPr>
                <w:b/>
                <w:sz w:val="20"/>
              </w:rPr>
            </w:pPr>
            <w:r w:rsidRPr="009C3DBD">
              <w:rPr>
                <w:b/>
                <w:sz w:val="20"/>
              </w:rPr>
              <w:t>0,002</w:t>
            </w:r>
          </w:p>
        </w:tc>
        <w:tc>
          <w:tcPr>
            <w:tcW w:w="967" w:type="pct"/>
            <w:noWrap/>
            <w:hideMark/>
          </w:tcPr>
          <w:p w14:paraId="7137D439" w14:textId="77777777" w:rsidR="00362619" w:rsidRPr="009C3DBD" w:rsidRDefault="00362619" w:rsidP="005E5179">
            <w:pPr>
              <w:widowControl w:val="0"/>
              <w:spacing w:before="60" w:after="60"/>
              <w:jc w:val="center"/>
              <w:rPr>
                <w:b/>
                <w:sz w:val="20"/>
              </w:rPr>
            </w:pPr>
            <w:r w:rsidRPr="009C3DBD">
              <w:rPr>
                <w:b/>
                <w:sz w:val="20"/>
              </w:rPr>
              <w:t>0,0005</w:t>
            </w:r>
          </w:p>
        </w:tc>
      </w:tr>
      <w:tr w:rsidR="00362619" w:rsidRPr="009C3DBD" w14:paraId="4AC235F2" w14:textId="77777777" w:rsidTr="0074341B">
        <w:trPr>
          <w:trHeight w:val="255"/>
        </w:trPr>
        <w:tc>
          <w:tcPr>
            <w:tcW w:w="414" w:type="pct"/>
            <w:noWrap/>
            <w:hideMark/>
          </w:tcPr>
          <w:p w14:paraId="6D3FCDBC" w14:textId="77777777" w:rsidR="00362619" w:rsidRPr="009C3DBD" w:rsidRDefault="00362619" w:rsidP="005E5179">
            <w:pPr>
              <w:widowControl w:val="0"/>
              <w:spacing w:before="60" w:after="60"/>
              <w:jc w:val="center"/>
              <w:rPr>
                <w:bCs/>
                <w:sz w:val="20"/>
              </w:rPr>
            </w:pPr>
            <w:r w:rsidRPr="009C3DBD">
              <w:rPr>
                <w:bCs/>
                <w:sz w:val="20"/>
              </w:rPr>
              <w:t>5.</w:t>
            </w:r>
          </w:p>
        </w:tc>
        <w:tc>
          <w:tcPr>
            <w:tcW w:w="1905" w:type="pct"/>
            <w:noWrap/>
            <w:hideMark/>
          </w:tcPr>
          <w:p w14:paraId="43C48AC0" w14:textId="77777777" w:rsidR="00362619" w:rsidRPr="009C3DBD" w:rsidRDefault="00362619" w:rsidP="005E5179">
            <w:pPr>
              <w:widowControl w:val="0"/>
              <w:spacing w:before="60" w:after="60"/>
              <w:rPr>
                <w:sz w:val="20"/>
              </w:rPr>
            </w:pPr>
            <w:r w:rsidRPr="009C3DBD">
              <w:rPr>
                <w:sz w:val="20"/>
              </w:rPr>
              <w:t>Темноспинный альбатрос</w:t>
            </w:r>
          </w:p>
        </w:tc>
        <w:tc>
          <w:tcPr>
            <w:tcW w:w="696" w:type="pct"/>
            <w:noWrap/>
            <w:hideMark/>
          </w:tcPr>
          <w:p w14:paraId="660BBF7D" w14:textId="77777777" w:rsidR="00362619" w:rsidRPr="009C3DBD" w:rsidRDefault="00362619" w:rsidP="005E5179">
            <w:pPr>
              <w:widowControl w:val="0"/>
              <w:spacing w:before="60" w:after="60"/>
              <w:jc w:val="center"/>
              <w:rPr>
                <w:sz w:val="20"/>
              </w:rPr>
            </w:pPr>
            <w:r w:rsidRPr="009C3DBD">
              <w:rPr>
                <w:sz w:val="20"/>
              </w:rPr>
              <w:t>9</w:t>
            </w:r>
          </w:p>
        </w:tc>
        <w:tc>
          <w:tcPr>
            <w:tcW w:w="1018" w:type="pct"/>
            <w:noWrap/>
            <w:hideMark/>
          </w:tcPr>
          <w:p w14:paraId="6BBE1325" w14:textId="77777777" w:rsidR="00362619" w:rsidRPr="009C3DBD" w:rsidRDefault="00362619" w:rsidP="005E5179">
            <w:pPr>
              <w:widowControl w:val="0"/>
              <w:spacing w:before="60" w:after="60"/>
              <w:jc w:val="center"/>
              <w:rPr>
                <w:sz w:val="20"/>
              </w:rPr>
            </w:pPr>
            <w:r w:rsidRPr="009C3DBD">
              <w:rPr>
                <w:sz w:val="20"/>
              </w:rPr>
              <w:t>0,018</w:t>
            </w:r>
          </w:p>
        </w:tc>
        <w:tc>
          <w:tcPr>
            <w:tcW w:w="967" w:type="pct"/>
            <w:noWrap/>
            <w:hideMark/>
          </w:tcPr>
          <w:p w14:paraId="75F1727E" w14:textId="77777777" w:rsidR="00362619" w:rsidRPr="009C3DBD" w:rsidRDefault="00362619" w:rsidP="005E5179">
            <w:pPr>
              <w:widowControl w:val="0"/>
              <w:spacing w:before="60" w:after="60"/>
              <w:jc w:val="center"/>
              <w:rPr>
                <w:sz w:val="20"/>
              </w:rPr>
            </w:pPr>
            <w:r w:rsidRPr="009C3DBD">
              <w:rPr>
                <w:sz w:val="20"/>
              </w:rPr>
              <w:t>0,003</w:t>
            </w:r>
          </w:p>
        </w:tc>
      </w:tr>
      <w:tr w:rsidR="00362619" w:rsidRPr="009C3DBD" w14:paraId="75FB2927" w14:textId="77777777" w:rsidTr="0074341B">
        <w:trPr>
          <w:trHeight w:val="255"/>
        </w:trPr>
        <w:tc>
          <w:tcPr>
            <w:tcW w:w="414" w:type="pct"/>
            <w:noWrap/>
            <w:hideMark/>
          </w:tcPr>
          <w:p w14:paraId="179C6D97" w14:textId="77777777" w:rsidR="00362619" w:rsidRPr="009C3DBD" w:rsidRDefault="00362619" w:rsidP="005E5179">
            <w:pPr>
              <w:widowControl w:val="0"/>
              <w:spacing w:before="60" w:after="60"/>
              <w:jc w:val="center"/>
              <w:rPr>
                <w:b/>
                <w:bCs/>
                <w:sz w:val="20"/>
              </w:rPr>
            </w:pPr>
          </w:p>
        </w:tc>
        <w:tc>
          <w:tcPr>
            <w:tcW w:w="1905" w:type="pct"/>
            <w:noWrap/>
            <w:hideMark/>
          </w:tcPr>
          <w:p w14:paraId="67250A2D" w14:textId="77777777" w:rsidR="00362619" w:rsidRPr="009C3DBD" w:rsidRDefault="00362619" w:rsidP="005E5179">
            <w:pPr>
              <w:widowControl w:val="0"/>
              <w:spacing w:before="60" w:after="60"/>
              <w:rPr>
                <w:b/>
                <w:bCs/>
                <w:sz w:val="20"/>
              </w:rPr>
            </w:pPr>
            <w:r w:rsidRPr="009C3DBD">
              <w:rPr>
                <w:b/>
                <w:bCs/>
                <w:sz w:val="20"/>
              </w:rPr>
              <w:t>Всего альбатросовых</w:t>
            </w:r>
          </w:p>
        </w:tc>
        <w:tc>
          <w:tcPr>
            <w:tcW w:w="696" w:type="pct"/>
            <w:noWrap/>
            <w:hideMark/>
          </w:tcPr>
          <w:p w14:paraId="130455C3" w14:textId="77777777" w:rsidR="00362619" w:rsidRPr="009C3DBD" w:rsidRDefault="00362619" w:rsidP="005E5179">
            <w:pPr>
              <w:widowControl w:val="0"/>
              <w:spacing w:before="60" w:after="60"/>
              <w:jc w:val="center"/>
              <w:rPr>
                <w:b/>
                <w:sz w:val="20"/>
              </w:rPr>
            </w:pPr>
            <w:r w:rsidRPr="009C3DBD">
              <w:rPr>
                <w:b/>
                <w:sz w:val="20"/>
              </w:rPr>
              <w:t>9</w:t>
            </w:r>
          </w:p>
        </w:tc>
        <w:tc>
          <w:tcPr>
            <w:tcW w:w="1018" w:type="pct"/>
            <w:noWrap/>
            <w:hideMark/>
          </w:tcPr>
          <w:p w14:paraId="285AE585" w14:textId="77777777" w:rsidR="00362619" w:rsidRPr="009C3DBD" w:rsidRDefault="00362619" w:rsidP="005E5179">
            <w:pPr>
              <w:widowControl w:val="0"/>
              <w:spacing w:before="60" w:after="60"/>
              <w:jc w:val="center"/>
              <w:rPr>
                <w:b/>
                <w:sz w:val="20"/>
              </w:rPr>
            </w:pPr>
            <w:r w:rsidRPr="009C3DBD">
              <w:rPr>
                <w:b/>
                <w:sz w:val="20"/>
              </w:rPr>
              <w:t>0,018</w:t>
            </w:r>
          </w:p>
        </w:tc>
        <w:tc>
          <w:tcPr>
            <w:tcW w:w="967" w:type="pct"/>
            <w:noWrap/>
            <w:hideMark/>
          </w:tcPr>
          <w:p w14:paraId="4223E453" w14:textId="77777777" w:rsidR="00362619" w:rsidRPr="009C3DBD" w:rsidRDefault="00362619" w:rsidP="005E5179">
            <w:pPr>
              <w:widowControl w:val="0"/>
              <w:spacing w:before="60" w:after="60"/>
              <w:jc w:val="center"/>
              <w:rPr>
                <w:b/>
                <w:sz w:val="20"/>
              </w:rPr>
            </w:pPr>
            <w:r w:rsidRPr="009C3DBD">
              <w:rPr>
                <w:b/>
                <w:sz w:val="20"/>
              </w:rPr>
              <w:t>0,003</w:t>
            </w:r>
          </w:p>
        </w:tc>
      </w:tr>
      <w:tr w:rsidR="00362619" w:rsidRPr="009C3DBD" w14:paraId="6062046F" w14:textId="77777777" w:rsidTr="0074341B">
        <w:trPr>
          <w:trHeight w:val="300"/>
        </w:trPr>
        <w:tc>
          <w:tcPr>
            <w:tcW w:w="414" w:type="pct"/>
            <w:noWrap/>
            <w:hideMark/>
          </w:tcPr>
          <w:p w14:paraId="3F66B7AD" w14:textId="77777777" w:rsidR="00362619" w:rsidRPr="009C3DBD" w:rsidRDefault="00362619" w:rsidP="005E5179">
            <w:pPr>
              <w:widowControl w:val="0"/>
              <w:spacing w:before="60" w:after="60"/>
              <w:jc w:val="center"/>
              <w:rPr>
                <w:bCs/>
                <w:sz w:val="20"/>
              </w:rPr>
            </w:pPr>
            <w:r w:rsidRPr="009C3DBD">
              <w:rPr>
                <w:bCs/>
                <w:sz w:val="20"/>
              </w:rPr>
              <w:t>6.</w:t>
            </w:r>
          </w:p>
        </w:tc>
        <w:tc>
          <w:tcPr>
            <w:tcW w:w="1905" w:type="pct"/>
            <w:noWrap/>
            <w:hideMark/>
          </w:tcPr>
          <w:p w14:paraId="62A14116" w14:textId="77777777" w:rsidR="00362619" w:rsidRPr="009C3DBD" w:rsidRDefault="00362619" w:rsidP="005E5179">
            <w:pPr>
              <w:widowControl w:val="0"/>
              <w:spacing w:before="60" w:after="60"/>
              <w:rPr>
                <w:sz w:val="20"/>
              </w:rPr>
            </w:pPr>
            <w:r w:rsidRPr="009C3DBD">
              <w:rPr>
                <w:sz w:val="20"/>
              </w:rPr>
              <w:t>Глупыш</w:t>
            </w:r>
          </w:p>
        </w:tc>
        <w:tc>
          <w:tcPr>
            <w:tcW w:w="696" w:type="pct"/>
            <w:noWrap/>
            <w:hideMark/>
          </w:tcPr>
          <w:p w14:paraId="5F4ACFA4" w14:textId="77777777" w:rsidR="00362619" w:rsidRPr="009C3DBD" w:rsidRDefault="00362619" w:rsidP="005E5179">
            <w:pPr>
              <w:widowControl w:val="0"/>
              <w:spacing w:before="60" w:after="60"/>
              <w:jc w:val="center"/>
              <w:rPr>
                <w:sz w:val="20"/>
              </w:rPr>
            </w:pPr>
            <w:r w:rsidRPr="009C3DBD">
              <w:rPr>
                <w:sz w:val="20"/>
              </w:rPr>
              <w:t>2742</w:t>
            </w:r>
          </w:p>
        </w:tc>
        <w:tc>
          <w:tcPr>
            <w:tcW w:w="1018" w:type="pct"/>
            <w:noWrap/>
            <w:hideMark/>
          </w:tcPr>
          <w:p w14:paraId="540CC0EF" w14:textId="77777777" w:rsidR="00362619" w:rsidRPr="009C3DBD" w:rsidRDefault="00362619" w:rsidP="005E5179">
            <w:pPr>
              <w:widowControl w:val="0"/>
              <w:spacing w:before="60" w:after="60"/>
              <w:jc w:val="center"/>
              <w:rPr>
                <w:sz w:val="20"/>
              </w:rPr>
            </w:pPr>
            <w:r w:rsidRPr="009C3DBD">
              <w:rPr>
                <w:sz w:val="20"/>
              </w:rPr>
              <w:t>5,435</w:t>
            </w:r>
          </w:p>
        </w:tc>
        <w:tc>
          <w:tcPr>
            <w:tcW w:w="967" w:type="pct"/>
            <w:noWrap/>
            <w:hideMark/>
          </w:tcPr>
          <w:p w14:paraId="0852826B" w14:textId="77777777" w:rsidR="00362619" w:rsidRPr="009C3DBD" w:rsidRDefault="00362619" w:rsidP="005E5179">
            <w:pPr>
              <w:widowControl w:val="0"/>
              <w:spacing w:before="60" w:after="60"/>
              <w:jc w:val="center"/>
              <w:rPr>
                <w:sz w:val="20"/>
              </w:rPr>
            </w:pPr>
            <w:r w:rsidRPr="009C3DBD">
              <w:rPr>
                <w:sz w:val="20"/>
              </w:rPr>
              <w:t>1,09</w:t>
            </w:r>
          </w:p>
        </w:tc>
      </w:tr>
      <w:tr w:rsidR="00362619" w:rsidRPr="009C3DBD" w14:paraId="790683F9" w14:textId="77777777" w:rsidTr="0074341B">
        <w:trPr>
          <w:trHeight w:val="300"/>
        </w:trPr>
        <w:tc>
          <w:tcPr>
            <w:tcW w:w="414" w:type="pct"/>
            <w:noWrap/>
            <w:hideMark/>
          </w:tcPr>
          <w:p w14:paraId="2B50EDB1" w14:textId="77777777" w:rsidR="00362619" w:rsidRPr="009C3DBD" w:rsidRDefault="00362619" w:rsidP="005E5179">
            <w:pPr>
              <w:widowControl w:val="0"/>
              <w:spacing w:before="60" w:after="60"/>
              <w:jc w:val="center"/>
              <w:rPr>
                <w:bCs/>
                <w:sz w:val="20"/>
              </w:rPr>
            </w:pPr>
            <w:r w:rsidRPr="009C3DBD">
              <w:rPr>
                <w:bCs/>
                <w:sz w:val="20"/>
              </w:rPr>
              <w:t>7.</w:t>
            </w:r>
          </w:p>
        </w:tc>
        <w:tc>
          <w:tcPr>
            <w:tcW w:w="1905" w:type="pct"/>
            <w:noWrap/>
            <w:hideMark/>
          </w:tcPr>
          <w:p w14:paraId="5ABB7132" w14:textId="77777777" w:rsidR="00362619" w:rsidRPr="009C3DBD" w:rsidRDefault="00362619" w:rsidP="005E5179">
            <w:pPr>
              <w:widowControl w:val="0"/>
              <w:spacing w:before="60" w:after="60"/>
              <w:rPr>
                <w:sz w:val="20"/>
              </w:rPr>
            </w:pPr>
            <w:r w:rsidRPr="009C3DBD">
              <w:rPr>
                <w:sz w:val="20"/>
              </w:rPr>
              <w:t>Бледноногий буревестник</w:t>
            </w:r>
          </w:p>
        </w:tc>
        <w:tc>
          <w:tcPr>
            <w:tcW w:w="696" w:type="pct"/>
            <w:noWrap/>
            <w:hideMark/>
          </w:tcPr>
          <w:p w14:paraId="63F27975" w14:textId="77777777" w:rsidR="00362619" w:rsidRPr="009C3DBD" w:rsidRDefault="00362619" w:rsidP="005E5179">
            <w:pPr>
              <w:widowControl w:val="0"/>
              <w:spacing w:before="60" w:after="60"/>
              <w:jc w:val="center"/>
              <w:rPr>
                <w:sz w:val="20"/>
              </w:rPr>
            </w:pPr>
            <w:r w:rsidRPr="009C3DBD">
              <w:rPr>
                <w:sz w:val="20"/>
              </w:rPr>
              <w:t>0</w:t>
            </w:r>
          </w:p>
        </w:tc>
        <w:tc>
          <w:tcPr>
            <w:tcW w:w="1018" w:type="pct"/>
            <w:noWrap/>
            <w:hideMark/>
          </w:tcPr>
          <w:p w14:paraId="682A65BA" w14:textId="77777777" w:rsidR="00362619" w:rsidRPr="009C3DBD" w:rsidRDefault="00362619" w:rsidP="005E5179">
            <w:pPr>
              <w:widowControl w:val="0"/>
              <w:spacing w:before="60" w:after="60"/>
              <w:jc w:val="center"/>
              <w:rPr>
                <w:sz w:val="20"/>
              </w:rPr>
            </w:pPr>
            <w:r w:rsidRPr="009C3DBD">
              <w:rPr>
                <w:sz w:val="20"/>
              </w:rPr>
              <w:t>0</w:t>
            </w:r>
          </w:p>
        </w:tc>
        <w:tc>
          <w:tcPr>
            <w:tcW w:w="967" w:type="pct"/>
            <w:noWrap/>
            <w:hideMark/>
          </w:tcPr>
          <w:p w14:paraId="3D8D83CF" w14:textId="77777777" w:rsidR="00362619" w:rsidRPr="009C3DBD" w:rsidRDefault="00362619" w:rsidP="005E5179">
            <w:pPr>
              <w:widowControl w:val="0"/>
              <w:spacing w:before="60" w:after="60"/>
              <w:jc w:val="center"/>
              <w:rPr>
                <w:sz w:val="20"/>
              </w:rPr>
            </w:pPr>
            <w:r w:rsidRPr="009C3DBD">
              <w:rPr>
                <w:sz w:val="20"/>
              </w:rPr>
              <w:t>0</w:t>
            </w:r>
          </w:p>
        </w:tc>
      </w:tr>
      <w:tr w:rsidR="00362619" w:rsidRPr="009C3DBD" w14:paraId="75A24BF3" w14:textId="77777777" w:rsidTr="0074341B">
        <w:trPr>
          <w:trHeight w:val="300"/>
        </w:trPr>
        <w:tc>
          <w:tcPr>
            <w:tcW w:w="414" w:type="pct"/>
            <w:noWrap/>
            <w:hideMark/>
          </w:tcPr>
          <w:p w14:paraId="0A01D741" w14:textId="77777777" w:rsidR="00362619" w:rsidRPr="009C3DBD" w:rsidRDefault="00362619" w:rsidP="005E5179">
            <w:pPr>
              <w:widowControl w:val="0"/>
              <w:spacing w:before="60" w:after="60"/>
              <w:jc w:val="center"/>
              <w:rPr>
                <w:bCs/>
                <w:sz w:val="20"/>
              </w:rPr>
            </w:pPr>
            <w:r w:rsidRPr="009C3DBD">
              <w:rPr>
                <w:bCs/>
                <w:sz w:val="20"/>
              </w:rPr>
              <w:t>8-9.</w:t>
            </w:r>
          </w:p>
        </w:tc>
        <w:tc>
          <w:tcPr>
            <w:tcW w:w="1905" w:type="pct"/>
            <w:noWrap/>
            <w:hideMark/>
          </w:tcPr>
          <w:p w14:paraId="03AB8C65" w14:textId="77777777" w:rsidR="00362619" w:rsidRPr="009C3DBD" w:rsidRDefault="00362619" w:rsidP="005E5179">
            <w:pPr>
              <w:widowControl w:val="0"/>
              <w:spacing w:before="60" w:after="60"/>
              <w:rPr>
                <w:sz w:val="20"/>
              </w:rPr>
            </w:pPr>
            <w:r w:rsidRPr="009C3DBD">
              <w:rPr>
                <w:sz w:val="20"/>
              </w:rPr>
              <w:t>Тонкоклювый и серый буревестники</w:t>
            </w:r>
          </w:p>
        </w:tc>
        <w:tc>
          <w:tcPr>
            <w:tcW w:w="696" w:type="pct"/>
            <w:noWrap/>
            <w:hideMark/>
          </w:tcPr>
          <w:p w14:paraId="67359F82" w14:textId="77777777" w:rsidR="00362619" w:rsidRPr="009C3DBD" w:rsidRDefault="00362619" w:rsidP="005E5179">
            <w:pPr>
              <w:widowControl w:val="0"/>
              <w:spacing w:before="60" w:after="60"/>
              <w:jc w:val="center"/>
              <w:rPr>
                <w:sz w:val="20"/>
              </w:rPr>
            </w:pPr>
            <w:r w:rsidRPr="009C3DBD">
              <w:rPr>
                <w:sz w:val="20"/>
              </w:rPr>
              <w:t>14251</w:t>
            </w:r>
          </w:p>
        </w:tc>
        <w:tc>
          <w:tcPr>
            <w:tcW w:w="1018" w:type="pct"/>
            <w:noWrap/>
            <w:hideMark/>
          </w:tcPr>
          <w:p w14:paraId="0F352D80" w14:textId="77777777" w:rsidR="00362619" w:rsidRPr="009C3DBD" w:rsidRDefault="00362619" w:rsidP="005E5179">
            <w:pPr>
              <w:widowControl w:val="0"/>
              <w:spacing w:before="60" w:after="60"/>
              <w:jc w:val="center"/>
              <w:rPr>
                <w:sz w:val="20"/>
              </w:rPr>
            </w:pPr>
            <w:r w:rsidRPr="009C3DBD">
              <w:rPr>
                <w:sz w:val="20"/>
              </w:rPr>
              <w:t>28,248</w:t>
            </w:r>
          </w:p>
        </w:tc>
        <w:tc>
          <w:tcPr>
            <w:tcW w:w="967" w:type="pct"/>
            <w:noWrap/>
            <w:hideMark/>
          </w:tcPr>
          <w:p w14:paraId="061F30DD" w14:textId="77777777" w:rsidR="00362619" w:rsidRPr="009C3DBD" w:rsidRDefault="00362619" w:rsidP="005E5179">
            <w:pPr>
              <w:widowControl w:val="0"/>
              <w:spacing w:before="60" w:after="60"/>
              <w:jc w:val="center"/>
              <w:rPr>
                <w:sz w:val="20"/>
              </w:rPr>
            </w:pPr>
            <w:r w:rsidRPr="009C3DBD">
              <w:rPr>
                <w:sz w:val="20"/>
              </w:rPr>
              <w:t>7,15</w:t>
            </w:r>
          </w:p>
        </w:tc>
      </w:tr>
      <w:tr w:rsidR="00362619" w:rsidRPr="009C3DBD" w14:paraId="6E4641FF" w14:textId="77777777" w:rsidTr="0074341B">
        <w:trPr>
          <w:trHeight w:val="255"/>
        </w:trPr>
        <w:tc>
          <w:tcPr>
            <w:tcW w:w="414" w:type="pct"/>
            <w:noWrap/>
            <w:hideMark/>
          </w:tcPr>
          <w:p w14:paraId="6E4895EC" w14:textId="77777777" w:rsidR="00362619" w:rsidRPr="009C3DBD" w:rsidRDefault="00362619" w:rsidP="005E5179">
            <w:pPr>
              <w:widowControl w:val="0"/>
              <w:spacing w:before="60" w:after="60"/>
              <w:jc w:val="center"/>
              <w:rPr>
                <w:b/>
                <w:bCs/>
                <w:sz w:val="20"/>
              </w:rPr>
            </w:pPr>
          </w:p>
        </w:tc>
        <w:tc>
          <w:tcPr>
            <w:tcW w:w="1905" w:type="pct"/>
            <w:noWrap/>
            <w:hideMark/>
          </w:tcPr>
          <w:p w14:paraId="71AC6742" w14:textId="77777777" w:rsidR="00362619" w:rsidRPr="009C3DBD" w:rsidRDefault="00362619" w:rsidP="005E5179">
            <w:pPr>
              <w:widowControl w:val="0"/>
              <w:spacing w:before="60" w:after="60"/>
              <w:rPr>
                <w:b/>
                <w:bCs/>
                <w:sz w:val="20"/>
              </w:rPr>
            </w:pPr>
            <w:r w:rsidRPr="009C3DBD">
              <w:rPr>
                <w:b/>
                <w:bCs/>
                <w:sz w:val="20"/>
              </w:rPr>
              <w:t>Всего буревестниковых</w:t>
            </w:r>
          </w:p>
        </w:tc>
        <w:tc>
          <w:tcPr>
            <w:tcW w:w="696" w:type="pct"/>
            <w:noWrap/>
            <w:hideMark/>
          </w:tcPr>
          <w:p w14:paraId="7E0237CC" w14:textId="77777777" w:rsidR="00362619" w:rsidRPr="009C3DBD" w:rsidRDefault="00362619" w:rsidP="005E5179">
            <w:pPr>
              <w:widowControl w:val="0"/>
              <w:spacing w:before="60" w:after="60"/>
              <w:jc w:val="center"/>
              <w:rPr>
                <w:b/>
                <w:bCs/>
                <w:sz w:val="20"/>
              </w:rPr>
            </w:pPr>
            <w:r w:rsidRPr="009C3DBD">
              <w:rPr>
                <w:b/>
                <w:bCs/>
                <w:sz w:val="20"/>
              </w:rPr>
              <w:t>16993</w:t>
            </w:r>
          </w:p>
        </w:tc>
        <w:tc>
          <w:tcPr>
            <w:tcW w:w="1018" w:type="pct"/>
            <w:noWrap/>
            <w:hideMark/>
          </w:tcPr>
          <w:p w14:paraId="362391CF" w14:textId="77777777" w:rsidR="00362619" w:rsidRPr="009C3DBD" w:rsidRDefault="00362619" w:rsidP="005E5179">
            <w:pPr>
              <w:widowControl w:val="0"/>
              <w:spacing w:before="60" w:after="60"/>
              <w:jc w:val="center"/>
              <w:rPr>
                <w:b/>
                <w:bCs/>
                <w:sz w:val="20"/>
              </w:rPr>
            </w:pPr>
            <w:r w:rsidRPr="009C3DBD">
              <w:rPr>
                <w:b/>
                <w:bCs/>
                <w:sz w:val="20"/>
              </w:rPr>
              <w:t>33,683</w:t>
            </w:r>
          </w:p>
        </w:tc>
        <w:tc>
          <w:tcPr>
            <w:tcW w:w="967" w:type="pct"/>
            <w:noWrap/>
            <w:hideMark/>
          </w:tcPr>
          <w:p w14:paraId="0D9D800E" w14:textId="77777777" w:rsidR="00362619" w:rsidRPr="009C3DBD" w:rsidRDefault="00362619" w:rsidP="005E5179">
            <w:pPr>
              <w:widowControl w:val="0"/>
              <w:spacing w:before="60" w:after="60"/>
              <w:jc w:val="center"/>
              <w:rPr>
                <w:b/>
                <w:bCs/>
                <w:sz w:val="20"/>
              </w:rPr>
            </w:pPr>
            <w:r w:rsidRPr="009C3DBD">
              <w:rPr>
                <w:b/>
                <w:bCs/>
                <w:sz w:val="20"/>
              </w:rPr>
              <w:t>8,24</w:t>
            </w:r>
          </w:p>
        </w:tc>
      </w:tr>
      <w:tr w:rsidR="00362619" w:rsidRPr="009C3DBD" w14:paraId="51EB63C5" w14:textId="77777777" w:rsidTr="0074341B">
        <w:trPr>
          <w:trHeight w:val="255"/>
        </w:trPr>
        <w:tc>
          <w:tcPr>
            <w:tcW w:w="414" w:type="pct"/>
            <w:noWrap/>
            <w:hideMark/>
          </w:tcPr>
          <w:p w14:paraId="185EB439" w14:textId="77777777" w:rsidR="00362619" w:rsidRPr="009C3DBD" w:rsidRDefault="00362619" w:rsidP="005E5179">
            <w:pPr>
              <w:widowControl w:val="0"/>
              <w:spacing w:before="60" w:after="60"/>
              <w:jc w:val="center"/>
              <w:rPr>
                <w:bCs/>
                <w:sz w:val="20"/>
              </w:rPr>
            </w:pPr>
            <w:r w:rsidRPr="009C3DBD">
              <w:rPr>
                <w:bCs/>
                <w:sz w:val="20"/>
              </w:rPr>
              <w:t>10.</w:t>
            </w:r>
          </w:p>
        </w:tc>
        <w:tc>
          <w:tcPr>
            <w:tcW w:w="1905" w:type="pct"/>
            <w:noWrap/>
            <w:hideMark/>
          </w:tcPr>
          <w:p w14:paraId="0434A76F" w14:textId="77777777" w:rsidR="00362619" w:rsidRPr="009C3DBD" w:rsidRDefault="00362619" w:rsidP="005E5179">
            <w:pPr>
              <w:widowControl w:val="0"/>
              <w:spacing w:before="60" w:after="60"/>
              <w:rPr>
                <w:sz w:val="20"/>
              </w:rPr>
            </w:pPr>
            <w:r w:rsidRPr="009C3DBD">
              <w:rPr>
                <w:sz w:val="20"/>
              </w:rPr>
              <w:t>Северная  качурка</w:t>
            </w:r>
          </w:p>
        </w:tc>
        <w:tc>
          <w:tcPr>
            <w:tcW w:w="696" w:type="pct"/>
            <w:noWrap/>
            <w:hideMark/>
          </w:tcPr>
          <w:p w14:paraId="7307EDB1" w14:textId="77777777" w:rsidR="00362619" w:rsidRPr="009C3DBD" w:rsidRDefault="00362619" w:rsidP="005E5179">
            <w:pPr>
              <w:widowControl w:val="0"/>
              <w:spacing w:before="60" w:after="60"/>
              <w:jc w:val="center"/>
              <w:rPr>
                <w:sz w:val="20"/>
              </w:rPr>
            </w:pPr>
            <w:r w:rsidRPr="009C3DBD">
              <w:rPr>
                <w:sz w:val="20"/>
              </w:rPr>
              <w:t>1</w:t>
            </w:r>
          </w:p>
        </w:tc>
        <w:tc>
          <w:tcPr>
            <w:tcW w:w="1018" w:type="pct"/>
            <w:noWrap/>
            <w:hideMark/>
          </w:tcPr>
          <w:p w14:paraId="12368B20" w14:textId="77777777" w:rsidR="00362619" w:rsidRPr="009C3DBD" w:rsidRDefault="00362619" w:rsidP="005E5179">
            <w:pPr>
              <w:widowControl w:val="0"/>
              <w:spacing w:before="60" w:after="60"/>
              <w:jc w:val="center"/>
              <w:rPr>
                <w:sz w:val="20"/>
              </w:rPr>
            </w:pPr>
            <w:r w:rsidRPr="009C3DBD">
              <w:rPr>
                <w:sz w:val="20"/>
              </w:rPr>
              <w:t>0,002</w:t>
            </w:r>
          </w:p>
        </w:tc>
        <w:tc>
          <w:tcPr>
            <w:tcW w:w="967" w:type="pct"/>
            <w:noWrap/>
            <w:hideMark/>
          </w:tcPr>
          <w:p w14:paraId="51840CC9" w14:textId="77777777" w:rsidR="00362619" w:rsidRPr="009C3DBD" w:rsidRDefault="00362619" w:rsidP="005E5179">
            <w:pPr>
              <w:widowControl w:val="0"/>
              <w:spacing w:before="60" w:after="60"/>
              <w:jc w:val="center"/>
              <w:rPr>
                <w:sz w:val="20"/>
              </w:rPr>
            </w:pPr>
            <w:r w:rsidRPr="009C3DBD">
              <w:rPr>
                <w:sz w:val="20"/>
              </w:rPr>
              <w:t>0,0005</w:t>
            </w:r>
          </w:p>
        </w:tc>
      </w:tr>
      <w:tr w:rsidR="00362619" w:rsidRPr="009C3DBD" w14:paraId="742E7077" w14:textId="77777777" w:rsidTr="0074341B">
        <w:trPr>
          <w:trHeight w:val="300"/>
        </w:trPr>
        <w:tc>
          <w:tcPr>
            <w:tcW w:w="414" w:type="pct"/>
            <w:noWrap/>
            <w:hideMark/>
          </w:tcPr>
          <w:p w14:paraId="4E5F53DB" w14:textId="77777777" w:rsidR="00362619" w:rsidRPr="009C3DBD" w:rsidRDefault="00362619" w:rsidP="005E5179">
            <w:pPr>
              <w:widowControl w:val="0"/>
              <w:spacing w:before="60" w:after="60"/>
              <w:jc w:val="center"/>
              <w:rPr>
                <w:bCs/>
                <w:sz w:val="20"/>
              </w:rPr>
            </w:pPr>
            <w:r w:rsidRPr="009C3DBD">
              <w:rPr>
                <w:bCs/>
                <w:sz w:val="20"/>
              </w:rPr>
              <w:t>11.</w:t>
            </w:r>
          </w:p>
        </w:tc>
        <w:tc>
          <w:tcPr>
            <w:tcW w:w="1905" w:type="pct"/>
            <w:noWrap/>
            <w:hideMark/>
          </w:tcPr>
          <w:p w14:paraId="3A20E9DA" w14:textId="77777777" w:rsidR="00362619" w:rsidRPr="009C3DBD" w:rsidRDefault="00362619" w:rsidP="005E5179">
            <w:pPr>
              <w:widowControl w:val="0"/>
              <w:spacing w:before="60" w:after="60"/>
              <w:rPr>
                <w:sz w:val="20"/>
              </w:rPr>
            </w:pPr>
            <w:r w:rsidRPr="009C3DBD">
              <w:rPr>
                <w:sz w:val="20"/>
              </w:rPr>
              <w:t>Сизая качурка</w:t>
            </w:r>
          </w:p>
        </w:tc>
        <w:tc>
          <w:tcPr>
            <w:tcW w:w="696" w:type="pct"/>
            <w:noWrap/>
            <w:hideMark/>
          </w:tcPr>
          <w:p w14:paraId="1BB81C40" w14:textId="77777777" w:rsidR="00362619" w:rsidRPr="009C3DBD" w:rsidRDefault="00362619" w:rsidP="005E5179">
            <w:pPr>
              <w:widowControl w:val="0"/>
              <w:spacing w:before="60" w:after="60"/>
              <w:jc w:val="center"/>
              <w:rPr>
                <w:sz w:val="20"/>
              </w:rPr>
            </w:pPr>
            <w:r w:rsidRPr="009C3DBD">
              <w:rPr>
                <w:sz w:val="20"/>
              </w:rPr>
              <w:t>112</w:t>
            </w:r>
          </w:p>
        </w:tc>
        <w:tc>
          <w:tcPr>
            <w:tcW w:w="1018" w:type="pct"/>
            <w:noWrap/>
            <w:hideMark/>
          </w:tcPr>
          <w:p w14:paraId="012084BE" w14:textId="77777777" w:rsidR="00362619" w:rsidRPr="009C3DBD" w:rsidRDefault="00362619" w:rsidP="005E5179">
            <w:pPr>
              <w:widowControl w:val="0"/>
              <w:spacing w:before="60" w:after="60"/>
              <w:jc w:val="center"/>
              <w:rPr>
                <w:sz w:val="20"/>
              </w:rPr>
            </w:pPr>
            <w:r w:rsidRPr="009C3DBD">
              <w:rPr>
                <w:sz w:val="20"/>
              </w:rPr>
              <w:t>0,222</w:t>
            </w:r>
          </w:p>
        </w:tc>
        <w:tc>
          <w:tcPr>
            <w:tcW w:w="967" w:type="pct"/>
            <w:noWrap/>
            <w:hideMark/>
          </w:tcPr>
          <w:p w14:paraId="5791170F" w14:textId="77777777" w:rsidR="00362619" w:rsidRPr="009C3DBD" w:rsidRDefault="00362619" w:rsidP="005E5179">
            <w:pPr>
              <w:widowControl w:val="0"/>
              <w:spacing w:before="60" w:after="60"/>
              <w:jc w:val="center"/>
              <w:rPr>
                <w:sz w:val="20"/>
              </w:rPr>
            </w:pPr>
            <w:r w:rsidRPr="009C3DBD">
              <w:rPr>
                <w:sz w:val="20"/>
              </w:rPr>
              <w:t>0,06</w:t>
            </w:r>
          </w:p>
        </w:tc>
      </w:tr>
      <w:tr w:rsidR="00362619" w:rsidRPr="009C3DBD" w14:paraId="65491839" w14:textId="77777777" w:rsidTr="0074341B">
        <w:trPr>
          <w:trHeight w:val="255"/>
        </w:trPr>
        <w:tc>
          <w:tcPr>
            <w:tcW w:w="414" w:type="pct"/>
            <w:noWrap/>
            <w:hideMark/>
          </w:tcPr>
          <w:p w14:paraId="349D7E9E" w14:textId="77777777" w:rsidR="00362619" w:rsidRPr="009C3DBD" w:rsidRDefault="00362619" w:rsidP="005E5179">
            <w:pPr>
              <w:widowControl w:val="0"/>
              <w:spacing w:before="60" w:after="60"/>
              <w:jc w:val="center"/>
              <w:rPr>
                <w:b/>
                <w:bCs/>
                <w:sz w:val="20"/>
              </w:rPr>
            </w:pPr>
          </w:p>
        </w:tc>
        <w:tc>
          <w:tcPr>
            <w:tcW w:w="1905" w:type="pct"/>
            <w:noWrap/>
            <w:hideMark/>
          </w:tcPr>
          <w:p w14:paraId="190F30C4" w14:textId="77777777" w:rsidR="00362619" w:rsidRPr="009C3DBD" w:rsidRDefault="00362619" w:rsidP="005E5179">
            <w:pPr>
              <w:widowControl w:val="0"/>
              <w:spacing w:before="60" w:after="60"/>
              <w:rPr>
                <w:b/>
                <w:bCs/>
                <w:sz w:val="20"/>
              </w:rPr>
            </w:pPr>
            <w:r w:rsidRPr="009C3DBD">
              <w:rPr>
                <w:b/>
                <w:bCs/>
                <w:sz w:val="20"/>
              </w:rPr>
              <w:t>Всего качурковых</w:t>
            </w:r>
          </w:p>
        </w:tc>
        <w:tc>
          <w:tcPr>
            <w:tcW w:w="696" w:type="pct"/>
            <w:noWrap/>
            <w:hideMark/>
          </w:tcPr>
          <w:p w14:paraId="76CE9FF9" w14:textId="77777777" w:rsidR="00362619" w:rsidRPr="009C3DBD" w:rsidRDefault="00362619" w:rsidP="005E5179">
            <w:pPr>
              <w:widowControl w:val="0"/>
              <w:spacing w:before="60" w:after="60"/>
              <w:jc w:val="center"/>
              <w:rPr>
                <w:b/>
                <w:bCs/>
                <w:sz w:val="20"/>
              </w:rPr>
            </w:pPr>
            <w:r w:rsidRPr="009C3DBD">
              <w:rPr>
                <w:b/>
                <w:bCs/>
                <w:sz w:val="20"/>
              </w:rPr>
              <w:t>113</w:t>
            </w:r>
          </w:p>
        </w:tc>
        <w:tc>
          <w:tcPr>
            <w:tcW w:w="1018" w:type="pct"/>
            <w:noWrap/>
            <w:hideMark/>
          </w:tcPr>
          <w:p w14:paraId="6FDC0C50" w14:textId="77777777" w:rsidR="00362619" w:rsidRPr="009C3DBD" w:rsidRDefault="00362619" w:rsidP="005E5179">
            <w:pPr>
              <w:widowControl w:val="0"/>
              <w:spacing w:before="60" w:after="60"/>
              <w:jc w:val="center"/>
              <w:rPr>
                <w:b/>
                <w:bCs/>
                <w:sz w:val="20"/>
              </w:rPr>
            </w:pPr>
            <w:r w:rsidRPr="009C3DBD">
              <w:rPr>
                <w:b/>
                <w:bCs/>
                <w:sz w:val="20"/>
              </w:rPr>
              <w:t>0,224</w:t>
            </w:r>
          </w:p>
        </w:tc>
        <w:tc>
          <w:tcPr>
            <w:tcW w:w="967" w:type="pct"/>
            <w:noWrap/>
            <w:hideMark/>
          </w:tcPr>
          <w:p w14:paraId="67D158D0" w14:textId="77777777" w:rsidR="00362619" w:rsidRPr="009C3DBD" w:rsidRDefault="00362619" w:rsidP="005E5179">
            <w:pPr>
              <w:widowControl w:val="0"/>
              <w:spacing w:before="60" w:after="60"/>
              <w:jc w:val="center"/>
              <w:rPr>
                <w:b/>
                <w:bCs/>
                <w:sz w:val="20"/>
              </w:rPr>
            </w:pPr>
            <w:r w:rsidRPr="009C3DBD">
              <w:rPr>
                <w:b/>
                <w:bCs/>
                <w:sz w:val="20"/>
              </w:rPr>
              <w:t>0,07</w:t>
            </w:r>
          </w:p>
        </w:tc>
      </w:tr>
      <w:tr w:rsidR="00362619" w:rsidRPr="009C3DBD" w14:paraId="375F2E9A" w14:textId="77777777" w:rsidTr="0074341B">
        <w:trPr>
          <w:trHeight w:val="300"/>
        </w:trPr>
        <w:tc>
          <w:tcPr>
            <w:tcW w:w="414" w:type="pct"/>
            <w:noWrap/>
            <w:hideMark/>
          </w:tcPr>
          <w:p w14:paraId="40333BCB" w14:textId="77777777" w:rsidR="00362619" w:rsidRPr="009C3DBD" w:rsidRDefault="00362619" w:rsidP="005E5179">
            <w:pPr>
              <w:widowControl w:val="0"/>
              <w:spacing w:before="60" w:after="60"/>
              <w:jc w:val="center"/>
              <w:rPr>
                <w:bCs/>
                <w:sz w:val="20"/>
              </w:rPr>
            </w:pPr>
            <w:r w:rsidRPr="009C3DBD">
              <w:rPr>
                <w:bCs/>
                <w:sz w:val="20"/>
              </w:rPr>
              <w:t>12.</w:t>
            </w:r>
          </w:p>
        </w:tc>
        <w:tc>
          <w:tcPr>
            <w:tcW w:w="1905" w:type="pct"/>
            <w:noWrap/>
            <w:hideMark/>
          </w:tcPr>
          <w:p w14:paraId="0889A29B" w14:textId="77777777" w:rsidR="00362619" w:rsidRPr="009C3DBD" w:rsidRDefault="00362619" w:rsidP="005E5179">
            <w:pPr>
              <w:widowControl w:val="0"/>
              <w:spacing w:before="60" w:after="60"/>
              <w:rPr>
                <w:sz w:val="20"/>
              </w:rPr>
            </w:pPr>
            <w:r w:rsidRPr="009C3DBD">
              <w:rPr>
                <w:sz w:val="20"/>
              </w:rPr>
              <w:t>Берингов баклан</w:t>
            </w:r>
          </w:p>
        </w:tc>
        <w:tc>
          <w:tcPr>
            <w:tcW w:w="696" w:type="pct"/>
            <w:noWrap/>
            <w:hideMark/>
          </w:tcPr>
          <w:p w14:paraId="232FCF34" w14:textId="77777777" w:rsidR="00362619" w:rsidRPr="009C3DBD" w:rsidRDefault="00362619" w:rsidP="005E5179">
            <w:pPr>
              <w:widowControl w:val="0"/>
              <w:spacing w:before="60" w:after="60"/>
              <w:jc w:val="center"/>
              <w:rPr>
                <w:sz w:val="20"/>
              </w:rPr>
            </w:pPr>
            <w:r w:rsidRPr="009C3DBD">
              <w:rPr>
                <w:sz w:val="20"/>
              </w:rPr>
              <w:t>279</w:t>
            </w:r>
          </w:p>
        </w:tc>
        <w:tc>
          <w:tcPr>
            <w:tcW w:w="1018" w:type="pct"/>
            <w:noWrap/>
            <w:hideMark/>
          </w:tcPr>
          <w:p w14:paraId="7C2CCEE2" w14:textId="77777777" w:rsidR="00362619" w:rsidRPr="009C3DBD" w:rsidRDefault="00362619" w:rsidP="005E5179">
            <w:pPr>
              <w:widowControl w:val="0"/>
              <w:spacing w:before="60" w:after="60"/>
              <w:jc w:val="center"/>
              <w:rPr>
                <w:sz w:val="20"/>
              </w:rPr>
            </w:pPr>
            <w:r w:rsidRPr="009C3DBD">
              <w:rPr>
                <w:sz w:val="20"/>
              </w:rPr>
              <w:t>0,553</w:t>
            </w:r>
          </w:p>
        </w:tc>
        <w:tc>
          <w:tcPr>
            <w:tcW w:w="967" w:type="pct"/>
            <w:noWrap/>
            <w:hideMark/>
          </w:tcPr>
          <w:p w14:paraId="5E09C1DD" w14:textId="77777777" w:rsidR="00362619" w:rsidRPr="009C3DBD" w:rsidRDefault="00362619" w:rsidP="005E5179">
            <w:pPr>
              <w:widowControl w:val="0"/>
              <w:spacing w:before="60" w:after="60"/>
              <w:jc w:val="center"/>
              <w:rPr>
                <w:sz w:val="20"/>
              </w:rPr>
            </w:pPr>
            <w:r w:rsidRPr="009C3DBD">
              <w:rPr>
                <w:sz w:val="20"/>
              </w:rPr>
              <w:t>0,1</w:t>
            </w:r>
          </w:p>
        </w:tc>
      </w:tr>
      <w:tr w:rsidR="00362619" w:rsidRPr="009C3DBD" w14:paraId="46782CC2" w14:textId="77777777" w:rsidTr="0074341B">
        <w:trPr>
          <w:trHeight w:val="255"/>
        </w:trPr>
        <w:tc>
          <w:tcPr>
            <w:tcW w:w="414" w:type="pct"/>
            <w:noWrap/>
            <w:hideMark/>
          </w:tcPr>
          <w:p w14:paraId="598B9253" w14:textId="77777777" w:rsidR="00362619" w:rsidRPr="009C3DBD" w:rsidRDefault="00362619" w:rsidP="005E5179">
            <w:pPr>
              <w:widowControl w:val="0"/>
              <w:spacing w:before="60" w:after="60"/>
              <w:jc w:val="center"/>
              <w:rPr>
                <w:b/>
                <w:bCs/>
                <w:sz w:val="20"/>
              </w:rPr>
            </w:pPr>
          </w:p>
        </w:tc>
        <w:tc>
          <w:tcPr>
            <w:tcW w:w="1905" w:type="pct"/>
            <w:noWrap/>
            <w:hideMark/>
          </w:tcPr>
          <w:p w14:paraId="5A7965D3" w14:textId="77777777" w:rsidR="00362619" w:rsidRPr="009C3DBD" w:rsidRDefault="00362619" w:rsidP="005E5179">
            <w:pPr>
              <w:widowControl w:val="0"/>
              <w:spacing w:before="60" w:after="60"/>
              <w:rPr>
                <w:b/>
                <w:bCs/>
                <w:sz w:val="20"/>
              </w:rPr>
            </w:pPr>
            <w:r w:rsidRPr="009C3DBD">
              <w:rPr>
                <w:b/>
                <w:bCs/>
                <w:sz w:val="20"/>
              </w:rPr>
              <w:t>Всего баклановых</w:t>
            </w:r>
          </w:p>
        </w:tc>
        <w:tc>
          <w:tcPr>
            <w:tcW w:w="696" w:type="pct"/>
            <w:noWrap/>
            <w:hideMark/>
          </w:tcPr>
          <w:p w14:paraId="7E442A2A" w14:textId="77777777" w:rsidR="00362619" w:rsidRPr="009C3DBD" w:rsidRDefault="00362619" w:rsidP="005E5179">
            <w:pPr>
              <w:widowControl w:val="0"/>
              <w:spacing w:before="60" w:after="60"/>
              <w:jc w:val="center"/>
              <w:rPr>
                <w:b/>
                <w:sz w:val="20"/>
              </w:rPr>
            </w:pPr>
            <w:r w:rsidRPr="009C3DBD">
              <w:rPr>
                <w:b/>
                <w:sz w:val="20"/>
              </w:rPr>
              <w:t>279</w:t>
            </w:r>
          </w:p>
        </w:tc>
        <w:tc>
          <w:tcPr>
            <w:tcW w:w="1018" w:type="pct"/>
            <w:noWrap/>
            <w:hideMark/>
          </w:tcPr>
          <w:p w14:paraId="18127749" w14:textId="77777777" w:rsidR="00362619" w:rsidRPr="009C3DBD" w:rsidRDefault="00362619" w:rsidP="005E5179">
            <w:pPr>
              <w:widowControl w:val="0"/>
              <w:spacing w:before="60" w:after="60"/>
              <w:jc w:val="center"/>
              <w:rPr>
                <w:b/>
                <w:sz w:val="20"/>
              </w:rPr>
            </w:pPr>
            <w:r w:rsidRPr="009C3DBD">
              <w:rPr>
                <w:b/>
                <w:sz w:val="20"/>
              </w:rPr>
              <w:t>0,553</w:t>
            </w:r>
          </w:p>
        </w:tc>
        <w:tc>
          <w:tcPr>
            <w:tcW w:w="967" w:type="pct"/>
            <w:noWrap/>
            <w:hideMark/>
          </w:tcPr>
          <w:p w14:paraId="1776DFE6" w14:textId="77777777" w:rsidR="00362619" w:rsidRPr="009C3DBD" w:rsidRDefault="00362619" w:rsidP="005E5179">
            <w:pPr>
              <w:widowControl w:val="0"/>
              <w:spacing w:before="60" w:after="60"/>
              <w:jc w:val="center"/>
              <w:rPr>
                <w:b/>
                <w:sz w:val="20"/>
              </w:rPr>
            </w:pPr>
            <w:r w:rsidRPr="009C3DBD">
              <w:rPr>
                <w:b/>
                <w:sz w:val="20"/>
              </w:rPr>
              <w:t>0,1</w:t>
            </w:r>
          </w:p>
        </w:tc>
      </w:tr>
      <w:tr w:rsidR="00362619" w:rsidRPr="009C3DBD" w14:paraId="50BD4466" w14:textId="77777777" w:rsidTr="0074341B">
        <w:trPr>
          <w:trHeight w:val="300"/>
        </w:trPr>
        <w:tc>
          <w:tcPr>
            <w:tcW w:w="414" w:type="pct"/>
            <w:noWrap/>
            <w:hideMark/>
          </w:tcPr>
          <w:p w14:paraId="0B59DCC8" w14:textId="77777777" w:rsidR="00362619" w:rsidRPr="009C3DBD" w:rsidRDefault="00362619" w:rsidP="005E5179">
            <w:pPr>
              <w:widowControl w:val="0"/>
              <w:spacing w:before="60" w:after="60"/>
              <w:jc w:val="center"/>
              <w:rPr>
                <w:bCs/>
                <w:sz w:val="20"/>
              </w:rPr>
            </w:pPr>
            <w:r w:rsidRPr="009C3DBD">
              <w:rPr>
                <w:bCs/>
                <w:sz w:val="20"/>
              </w:rPr>
              <w:t>13.</w:t>
            </w:r>
          </w:p>
        </w:tc>
        <w:tc>
          <w:tcPr>
            <w:tcW w:w="1905" w:type="pct"/>
            <w:noWrap/>
            <w:hideMark/>
          </w:tcPr>
          <w:p w14:paraId="11779104" w14:textId="77777777" w:rsidR="00362619" w:rsidRPr="009C3DBD" w:rsidRDefault="00362619" w:rsidP="005E5179">
            <w:pPr>
              <w:widowControl w:val="0"/>
              <w:spacing w:before="60" w:after="60"/>
              <w:rPr>
                <w:sz w:val="20"/>
              </w:rPr>
            </w:pPr>
            <w:r w:rsidRPr="009C3DBD">
              <w:rPr>
                <w:sz w:val="20"/>
              </w:rPr>
              <w:t>Чирок-свистунок</w:t>
            </w:r>
          </w:p>
        </w:tc>
        <w:tc>
          <w:tcPr>
            <w:tcW w:w="696" w:type="pct"/>
            <w:noWrap/>
            <w:hideMark/>
          </w:tcPr>
          <w:p w14:paraId="33030E4F" w14:textId="77777777" w:rsidR="00362619" w:rsidRPr="009C3DBD" w:rsidRDefault="00362619" w:rsidP="005E5179">
            <w:pPr>
              <w:widowControl w:val="0"/>
              <w:spacing w:before="60" w:after="60"/>
              <w:jc w:val="center"/>
              <w:rPr>
                <w:sz w:val="20"/>
              </w:rPr>
            </w:pPr>
            <w:r w:rsidRPr="009C3DBD">
              <w:rPr>
                <w:sz w:val="20"/>
              </w:rPr>
              <w:t>0</w:t>
            </w:r>
          </w:p>
        </w:tc>
        <w:tc>
          <w:tcPr>
            <w:tcW w:w="1018" w:type="pct"/>
            <w:noWrap/>
            <w:hideMark/>
          </w:tcPr>
          <w:p w14:paraId="1748CDF5" w14:textId="77777777" w:rsidR="00362619" w:rsidRPr="009C3DBD" w:rsidRDefault="00362619" w:rsidP="005E5179">
            <w:pPr>
              <w:widowControl w:val="0"/>
              <w:spacing w:before="60" w:after="60"/>
              <w:jc w:val="center"/>
              <w:rPr>
                <w:sz w:val="20"/>
              </w:rPr>
            </w:pPr>
            <w:r w:rsidRPr="009C3DBD">
              <w:rPr>
                <w:sz w:val="20"/>
              </w:rPr>
              <w:t>0</w:t>
            </w:r>
          </w:p>
        </w:tc>
        <w:tc>
          <w:tcPr>
            <w:tcW w:w="967" w:type="pct"/>
            <w:noWrap/>
            <w:hideMark/>
          </w:tcPr>
          <w:p w14:paraId="5F120100" w14:textId="77777777" w:rsidR="00362619" w:rsidRPr="009C3DBD" w:rsidRDefault="00362619" w:rsidP="005E5179">
            <w:pPr>
              <w:widowControl w:val="0"/>
              <w:spacing w:before="60" w:after="60"/>
              <w:jc w:val="center"/>
              <w:rPr>
                <w:sz w:val="20"/>
              </w:rPr>
            </w:pPr>
            <w:r w:rsidRPr="009C3DBD">
              <w:rPr>
                <w:sz w:val="20"/>
              </w:rPr>
              <w:t>0</w:t>
            </w:r>
          </w:p>
        </w:tc>
      </w:tr>
      <w:tr w:rsidR="00362619" w:rsidRPr="009C3DBD" w14:paraId="23F2BB6A" w14:textId="77777777" w:rsidTr="0074341B">
        <w:trPr>
          <w:trHeight w:val="300"/>
        </w:trPr>
        <w:tc>
          <w:tcPr>
            <w:tcW w:w="414" w:type="pct"/>
            <w:noWrap/>
            <w:hideMark/>
          </w:tcPr>
          <w:p w14:paraId="07F5F060" w14:textId="77777777" w:rsidR="00362619" w:rsidRPr="009C3DBD" w:rsidRDefault="00362619" w:rsidP="005E5179">
            <w:pPr>
              <w:widowControl w:val="0"/>
              <w:spacing w:before="60" w:after="60"/>
              <w:jc w:val="center"/>
              <w:rPr>
                <w:bCs/>
                <w:sz w:val="20"/>
              </w:rPr>
            </w:pPr>
            <w:r w:rsidRPr="009C3DBD">
              <w:rPr>
                <w:bCs/>
                <w:sz w:val="20"/>
              </w:rPr>
              <w:t>14.</w:t>
            </w:r>
          </w:p>
        </w:tc>
        <w:tc>
          <w:tcPr>
            <w:tcW w:w="1905" w:type="pct"/>
            <w:noWrap/>
            <w:hideMark/>
          </w:tcPr>
          <w:p w14:paraId="011334E6" w14:textId="77777777" w:rsidR="00362619" w:rsidRPr="009C3DBD" w:rsidRDefault="00362619" w:rsidP="005E5179">
            <w:pPr>
              <w:widowControl w:val="0"/>
              <w:spacing w:before="60" w:after="60"/>
              <w:rPr>
                <w:sz w:val="20"/>
              </w:rPr>
            </w:pPr>
            <w:r w:rsidRPr="009C3DBD">
              <w:rPr>
                <w:sz w:val="20"/>
              </w:rPr>
              <w:t>Каменушка</w:t>
            </w:r>
          </w:p>
        </w:tc>
        <w:tc>
          <w:tcPr>
            <w:tcW w:w="696" w:type="pct"/>
            <w:noWrap/>
            <w:hideMark/>
          </w:tcPr>
          <w:p w14:paraId="58E0FA80" w14:textId="77777777" w:rsidR="00362619" w:rsidRPr="009C3DBD" w:rsidRDefault="00362619" w:rsidP="005E5179">
            <w:pPr>
              <w:widowControl w:val="0"/>
              <w:spacing w:before="60" w:after="60"/>
              <w:jc w:val="center"/>
              <w:rPr>
                <w:sz w:val="20"/>
              </w:rPr>
            </w:pPr>
            <w:r w:rsidRPr="009C3DBD">
              <w:rPr>
                <w:sz w:val="20"/>
              </w:rPr>
              <w:t>67</w:t>
            </w:r>
          </w:p>
        </w:tc>
        <w:tc>
          <w:tcPr>
            <w:tcW w:w="1018" w:type="pct"/>
            <w:noWrap/>
            <w:hideMark/>
          </w:tcPr>
          <w:p w14:paraId="49F6DB04" w14:textId="77777777" w:rsidR="00362619" w:rsidRPr="009C3DBD" w:rsidRDefault="00362619" w:rsidP="005E5179">
            <w:pPr>
              <w:widowControl w:val="0"/>
              <w:spacing w:before="60" w:after="60"/>
              <w:jc w:val="center"/>
              <w:rPr>
                <w:sz w:val="20"/>
              </w:rPr>
            </w:pPr>
            <w:r w:rsidRPr="009C3DBD">
              <w:rPr>
                <w:sz w:val="20"/>
              </w:rPr>
              <w:t>0,133</w:t>
            </w:r>
          </w:p>
        </w:tc>
        <w:tc>
          <w:tcPr>
            <w:tcW w:w="967" w:type="pct"/>
            <w:noWrap/>
            <w:hideMark/>
          </w:tcPr>
          <w:p w14:paraId="1E3CF794" w14:textId="77777777" w:rsidR="00362619" w:rsidRPr="009C3DBD" w:rsidRDefault="00362619" w:rsidP="005E5179">
            <w:pPr>
              <w:widowControl w:val="0"/>
              <w:spacing w:before="60" w:after="60"/>
              <w:jc w:val="center"/>
              <w:rPr>
                <w:sz w:val="20"/>
              </w:rPr>
            </w:pPr>
            <w:r w:rsidRPr="009C3DBD">
              <w:rPr>
                <w:sz w:val="20"/>
              </w:rPr>
              <w:t>0,03</w:t>
            </w:r>
          </w:p>
        </w:tc>
      </w:tr>
      <w:tr w:rsidR="00362619" w:rsidRPr="009C3DBD" w14:paraId="6364EA8D" w14:textId="77777777" w:rsidTr="0074341B">
        <w:trPr>
          <w:trHeight w:val="300"/>
        </w:trPr>
        <w:tc>
          <w:tcPr>
            <w:tcW w:w="414" w:type="pct"/>
            <w:noWrap/>
            <w:hideMark/>
          </w:tcPr>
          <w:p w14:paraId="320C9266" w14:textId="77777777" w:rsidR="00362619" w:rsidRPr="009C3DBD" w:rsidRDefault="00362619" w:rsidP="005E5179">
            <w:pPr>
              <w:widowControl w:val="0"/>
              <w:spacing w:before="60" w:after="60"/>
              <w:jc w:val="center"/>
              <w:rPr>
                <w:bCs/>
                <w:sz w:val="20"/>
              </w:rPr>
            </w:pPr>
            <w:r w:rsidRPr="009C3DBD">
              <w:rPr>
                <w:bCs/>
                <w:sz w:val="20"/>
              </w:rPr>
              <w:t>15.</w:t>
            </w:r>
          </w:p>
        </w:tc>
        <w:tc>
          <w:tcPr>
            <w:tcW w:w="1905" w:type="pct"/>
            <w:noWrap/>
            <w:hideMark/>
          </w:tcPr>
          <w:p w14:paraId="27591212" w14:textId="77777777" w:rsidR="00362619" w:rsidRPr="009C3DBD" w:rsidRDefault="00362619" w:rsidP="005E5179">
            <w:pPr>
              <w:widowControl w:val="0"/>
              <w:spacing w:before="60" w:after="60"/>
              <w:rPr>
                <w:sz w:val="20"/>
              </w:rPr>
            </w:pPr>
            <w:r w:rsidRPr="009C3DBD">
              <w:rPr>
                <w:sz w:val="20"/>
              </w:rPr>
              <w:t>Горбоносый турпан</w:t>
            </w:r>
          </w:p>
        </w:tc>
        <w:tc>
          <w:tcPr>
            <w:tcW w:w="696" w:type="pct"/>
            <w:noWrap/>
            <w:hideMark/>
          </w:tcPr>
          <w:p w14:paraId="1F170D2A" w14:textId="77777777" w:rsidR="00362619" w:rsidRPr="009C3DBD" w:rsidRDefault="00362619" w:rsidP="005E5179">
            <w:pPr>
              <w:widowControl w:val="0"/>
              <w:spacing w:before="60" w:after="60"/>
              <w:jc w:val="center"/>
              <w:rPr>
                <w:sz w:val="20"/>
              </w:rPr>
            </w:pPr>
            <w:r w:rsidRPr="009C3DBD">
              <w:rPr>
                <w:sz w:val="20"/>
              </w:rPr>
              <w:t>93</w:t>
            </w:r>
          </w:p>
        </w:tc>
        <w:tc>
          <w:tcPr>
            <w:tcW w:w="1018" w:type="pct"/>
            <w:noWrap/>
            <w:hideMark/>
          </w:tcPr>
          <w:p w14:paraId="5260C8D1" w14:textId="77777777" w:rsidR="00362619" w:rsidRPr="009C3DBD" w:rsidRDefault="00362619" w:rsidP="005E5179">
            <w:pPr>
              <w:widowControl w:val="0"/>
              <w:spacing w:before="60" w:after="60"/>
              <w:jc w:val="center"/>
              <w:rPr>
                <w:sz w:val="20"/>
              </w:rPr>
            </w:pPr>
            <w:r w:rsidRPr="009C3DBD">
              <w:rPr>
                <w:sz w:val="20"/>
              </w:rPr>
              <w:t>0,184</w:t>
            </w:r>
          </w:p>
        </w:tc>
        <w:tc>
          <w:tcPr>
            <w:tcW w:w="967" w:type="pct"/>
            <w:noWrap/>
            <w:hideMark/>
          </w:tcPr>
          <w:p w14:paraId="6604DB7B" w14:textId="77777777" w:rsidR="00362619" w:rsidRPr="009C3DBD" w:rsidRDefault="00362619" w:rsidP="005E5179">
            <w:pPr>
              <w:widowControl w:val="0"/>
              <w:spacing w:before="60" w:after="60"/>
              <w:jc w:val="center"/>
              <w:rPr>
                <w:sz w:val="20"/>
              </w:rPr>
            </w:pPr>
            <w:r w:rsidRPr="009C3DBD">
              <w:rPr>
                <w:sz w:val="20"/>
              </w:rPr>
              <w:t>0,4</w:t>
            </w:r>
          </w:p>
        </w:tc>
      </w:tr>
      <w:tr w:rsidR="00362619" w:rsidRPr="009C3DBD" w14:paraId="2EFD9B91" w14:textId="77777777" w:rsidTr="0074341B">
        <w:trPr>
          <w:trHeight w:val="300"/>
        </w:trPr>
        <w:tc>
          <w:tcPr>
            <w:tcW w:w="414" w:type="pct"/>
            <w:noWrap/>
            <w:hideMark/>
          </w:tcPr>
          <w:p w14:paraId="31872081" w14:textId="77777777" w:rsidR="00362619" w:rsidRPr="009C3DBD" w:rsidRDefault="00362619" w:rsidP="005E5179">
            <w:pPr>
              <w:widowControl w:val="0"/>
              <w:spacing w:before="60" w:after="60"/>
              <w:jc w:val="center"/>
              <w:rPr>
                <w:bCs/>
                <w:sz w:val="20"/>
              </w:rPr>
            </w:pPr>
            <w:r w:rsidRPr="009C3DBD">
              <w:rPr>
                <w:bCs/>
                <w:sz w:val="20"/>
              </w:rPr>
              <w:t>16.</w:t>
            </w:r>
          </w:p>
        </w:tc>
        <w:tc>
          <w:tcPr>
            <w:tcW w:w="1905" w:type="pct"/>
            <w:noWrap/>
            <w:hideMark/>
          </w:tcPr>
          <w:p w14:paraId="27F6C351" w14:textId="77777777" w:rsidR="00362619" w:rsidRPr="009C3DBD" w:rsidRDefault="00362619" w:rsidP="005E5179">
            <w:pPr>
              <w:widowControl w:val="0"/>
              <w:spacing w:before="60" w:after="60"/>
              <w:rPr>
                <w:sz w:val="20"/>
              </w:rPr>
            </w:pPr>
            <w:r w:rsidRPr="009C3DBD">
              <w:rPr>
                <w:sz w:val="20"/>
              </w:rPr>
              <w:t>Американская синьга</w:t>
            </w:r>
          </w:p>
        </w:tc>
        <w:tc>
          <w:tcPr>
            <w:tcW w:w="696" w:type="pct"/>
            <w:noWrap/>
            <w:hideMark/>
          </w:tcPr>
          <w:p w14:paraId="40AFB4B8" w14:textId="77777777" w:rsidR="00362619" w:rsidRPr="009C3DBD" w:rsidRDefault="00362619" w:rsidP="005E5179">
            <w:pPr>
              <w:widowControl w:val="0"/>
              <w:spacing w:before="60" w:after="60"/>
              <w:jc w:val="center"/>
              <w:rPr>
                <w:sz w:val="20"/>
              </w:rPr>
            </w:pPr>
            <w:r w:rsidRPr="009C3DBD">
              <w:rPr>
                <w:sz w:val="20"/>
              </w:rPr>
              <w:t>8</w:t>
            </w:r>
          </w:p>
        </w:tc>
        <w:tc>
          <w:tcPr>
            <w:tcW w:w="1018" w:type="pct"/>
            <w:noWrap/>
            <w:hideMark/>
          </w:tcPr>
          <w:p w14:paraId="2FB4DCD3" w14:textId="77777777" w:rsidR="00362619" w:rsidRPr="009C3DBD" w:rsidRDefault="00362619" w:rsidP="005E5179">
            <w:pPr>
              <w:widowControl w:val="0"/>
              <w:spacing w:before="60" w:after="60"/>
              <w:jc w:val="center"/>
              <w:rPr>
                <w:sz w:val="20"/>
              </w:rPr>
            </w:pPr>
            <w:r w:rsidRPr="009C3DBD">
              <w:rPr>
                <w:sz w:val="20"/>
              </w:rPr>
              <w:t>0,016</w:t>
            </w:r>
          </w:p>
        </w:tc>
        <w:tc>
          <w:tcPr>
            <w:tcW w:w="967" w:type="pct"/>
            <w:noWrap/>
            <w:hideMark/>
          </w:tcPr>
          <w:p w14:paraId="4888464C" w14:textId="77777777" w:rsidR="00362619" w:rsidRPr="009C3DBD" w:rsidRDefault="00362619" w:rsidP="005E5179">
            <w:pPr>
              <w:widowControl w:val="0"/>
              <w:spacing w:before="60" w:after="60"/>
              <w:jc w:val="center"/>
              <w:rPr>
                <w:sz w:val="20"/>
              </w:rPr>
            </w:pPr>
            <w:r w:rsidRPr="009C3DBD">
              <w:rPr>
                <w:sz w:val="20"/>
              </w:rPr>
              <w:t>0,003</w:t>
            </w:r>
          </w:p>
        </w:tc>
      </w:tr>
      <w:tr w:rsidR="00362619" w:rsidRPr="009C3DBD" w14:paraId="277615BC" w14:textId="77777777" w:rsidTr="0074341B">
        <w:trPr>
          <w:trHeight w:val="300"/>
        </w:trPr>
        <w:tc>
          <w:tcPr>
            <w:tcW w:w="414" w:type="pct"/>
            <w:noWrap/>
            <w:hideMark/>
          </w:tcPr>
          <w:p w14:paraId="5245C7DE" w14:textId="77777777" w:rsidR="00362619" w:rsidRPr="009C3DBD" w:rsidRDefault="00362619" w:rsidP="005E5179">
            <w:pPr>
              <w:widowControl w:val="0"/>
              <w:spacing w:before="60" w:after="60"/>
              <w:jc w:val="center"/>
              <w:rPr>
                <w:bCs/>
                <w:sz w:val="20"/>
              </w:rPr>
            </w:pPr>
            <w:r w:rsidRPr="009C3DBD">
              <w:rPr>
                <w:bCs/>
                <w:sz w:val="20"/>
              </w:rPr>
              <w:t>17.</w:t>
            </w:r>
          </w:p>
        </w:tc>
        <w:tc>
          <w:tcPr>
            <w:tcW w:w="1905" w:type="pct"/>
            <w:noWrap/>
            <w:hideMark/>
          </w:tcPr>
          <w:p w14:paraId="5A116058" w14:textId="77777777" w:rsidR="00362619" w:rsidRPr="009C3DBD" w:rsidRDefault="00362619" w:rsidP="005E5179">
            <w:pPr>
              <w:widowControl w:val="0"/>
              <w:spacing w:before="60" w:after="60"/>
              <w:rPr>
                <w:sz w:val="20"/>
              </w:rPr>
            </w:pPr>
            <w:r w:rsidRPr="009C3DBD">
              <w:rPr>
                <w:sz w:val="20"/>
              </w:rPr>
              <w:t>Морская чернеть</w:t>
            </w:r>
          </w:p>
        </w:tc>
        <w:tc>
          <w:tcPr>
            <w:tcW w:w="696" w:type="pct"/>
            <w:noWrap/>
            <w:hideMark/>
          </w:tcPr>
          <w:p w14:paraId="67AA01DC" w14:textId="77777777" w:rsidR="00362619" w:rsidRPr="009C3DBD" w:rsidRDefault="00362619" w:rsidP="005E5179">
            <w:pPr>
              <w:widowControl w:val="0"/>
              <w:spacing w:before="60" w:after="60"/>
              <w:jc w:val="center"/>
              <w:rPr>
                <w:sz w:val="20"/>
              </w:rPr>
            </w:pPr>
            <w:r w:rsidRPr="009C3DBD">
              <w:rPr>
                <w:sz w:val="20"/>
              </w:rPr>
              <w:t>4</w:t>
            </w:r>
          </w:p>
        </w:tc>
        <w:tc>
          <w:tcPr>
            <w:tcW w:w="1018" w:type="pct"/>
            <w:noWrap/>
            <w:hideMark/>
          </w:tcPr>
          <w:p w14:paraId="0016325D" w14:textId="77777777" w:rsidR="00362619" w:rsidRPr="009C3DBD" w:rsidRDefault="00362619" w:rsidP="005E5179">
            <w:pPr>
              <w:widowControl w:val="0"/>
              <w:spacing w:before="60" w:after="60"/>
              <w:jc w:val="center"/>
              <w:rPr>
                <w:sz w:val="20"/>
              </w:rPr>
            </w:pPr>
            <w:r w:rsidRPr="009C3DBD">
              <w:rPr>
                <w:sz w:val="20"/>
              </w:rPr>
              <w:t>0,008</w:t>
            </w:r>
          </w:p>
        </w:tc>
        <w:tc>
          <w:tcPr>
            <w:tcW w:w="967" w:type="pct"/>
            <w:noWrap/>
            <w:hideMark/>
          </w:tcPr>
          <w:p w14:paraId="6E96BA4D" w14:textId="77777777" w:rsidR="00362619" w:rsidRPr="009C3DBD" w:rsidRDefault="00362619" w:rsidP="005E5179">
            <w:pPr>
              <w:widowControl w:val="0"/>
              <w:spacing w:before="60" w:after="60"/>
              <w:jc w:val="center"/>
              <w:rPr>
                <w:sz w:val="20"/>
              </w:rPr>
            </w:pPr>
            <w:r w:rsidRPr="009C3DBD">
              <w:rPr>
                <w:sz w:val="20"/>
              </w:rPr>
              <w:t>0,002</w:t>
            </w:r>
          </w:p>
        </w:tc>
      </w:tr>
      <w:tr w:rsidR="00362619" w:rsidRPr="009C3DBD" w14:paraId="6B60FF61" w14:textId="77777777" w:rsidTr="0074341B">
        <w:trPr>
          <w:trHeight w:val="300"/>
        </w:trPr>
        <w:tc>
          <w:tcPr>
            <w:tcW w:w="414" w:type="pct"/>
            <w:noWrap/>
            <w:hideMark/>
          </w:tcPr>
          <w:p w14:paraId="782C94DA" w14:textId="77777777" w:rsidR="00362619" w:rsidRPr="009C3DBD" w:rsidRDefault="00362619" w:rsidP="005E5179">
            <w:pPr>
              <w:widowControl w:val="0"/>
              <w:spacing w:before="60" w:after="60"/>
              <w:jc w:val="center"/>
              <w:rPr>
                <w:bCs/>
                <w:sz w:val="20"/>
              </w:rPr>
            </w:pPr>
            <w:r w:rsidRPr="009C3DBD">
              <w:rPr>
                <w:bCs/>
                <w:sz w:val="20"/>
              </w:rPr>
              <w:t>18.</w:t>
            </w:r>
          </w:p>
        </w:tc>
        <w:tc>
          <w:tcPr>
            <w:tcW w:w="1905" w:type="pct"/>
            <w:noWrap/>
            <w:hideMark/>
          </w:tcPr>
          <w:p w14:paraId="61575AF1" w14:textId="77777777" w:rsidR="00362619" w:rsidRPr="009C3DBD" w:rsidRDefault="00362619" w:rsidP="005E5179">
            <w:pPr>
              <w:widowControl w:val="0"/>
              <w:spacing w:before="60" w:after="60"/>
              <w:rPr>
                <w:sz w:val="20"/>
              </w:rPr>
            </w:pPr>
            <w:r w:rsidRPr="009C3DBD">
              <w:rPr>
                <w:sz w:val="20"/>
              </w:rPr>
              <w:t>Длинноносый крохаль</w:t>
            </w:r>
          </w:p>
        </w:tc>
        <w:tc>
          <w:tcPr>
            <w:tcW w:w="696" w:type="pct"/>
            <w:noWrap/>
            <w:hideMark/>
          </w:tcPr>
          <w:p w14:paraId="6F48B12E" w14:textId="77777777" w:rsidR="00362619" w:rsidRPr="009C3DBD" w:rsidRDefault="00362619" w:rsidP="005E5179">
            <w:pPr>
              <w:widowControl w:val="0"/>
              <w:spacing w:before="60" w:after="60"/>
              <w:jc w:val="center"/>
              <w:rPr>
                <w:sz w:val="20"/>
              </w:rPr>
            </w:pPr>
            <w:r w:rsidRPr="009C3DBD">
              <w:rPr>
                <w:sz w:val="20"/>
              </w:rPr>
              <w:t>8</w:t>
            </w:r>
          </w:p>
        </w:tc>
        <w:tc>
          <w:tcPr>
            <w:tcW w:w="1018" w:type="pct"/>
            <w:noWrap/>
            <w:hideMark/>
          </w:tcPr>
          <w:p w14:paraId="52C2258D" w14:textId="77777777" w:rsidR="00362619" w:rsidRPr="009C3DBD" w:rsidRDefault="00362619" w:rsidP="005E5179">
            <w:pPr>
              <w:widowControl w:val="0"/>
              <w:spacing w:before="60" w:after="60"/>
              <w:jc w:val="center"/>
              <w:rPr>
                <w:sz w:val="20"/>
              </w:rPr>
            </w:pPr>
            <w:r w:rsidRPr="009C3DBD">
              <w:rPr>
                <w:sz w:val="20"/>
              </w:rPr>
              <w:t>0,016</w:t>
            </w:r>
          </w:p>
        </w:tc>
        <w:tc>
          <w:tcPr>
            <w:tcW w:w="967" w:type="pct"/>
            <w:noWrap/>
            <w:hideMark/>
          </w:tcPr>
          <w:p w14:paraId="7D27652A" w14:textId="77777777" w:rsidR="00362619" w:rsidRPr="009C3DBD" w:rsidRDefault="00362619" w:rsidP="005E5179">
            <w:pPr>
              <w:widowControl w:val="0"/>
              <w:spacing w:before="60" w:after="60"/>
              <w:jc w:val="center"/>
              <w:rPr>
                <w:sz w:val="20"/>
              </w:rPr>
            </w:pPr>
            <w:r w:rsidRPr="009C3DBD">
              <w:rPr>
                <w:sz w:val="20"/>
              </w:rPr>
              <w:t>0,003</w:t>
            </w:r>
          </w:p>
        </w:tc>
      </w:tr>
      <w:tr w:rsidR="00362619" w:rsidRPr="009C3DBD" w14:paraId="3CC12F69" w14:textId="77777777" w:rsidTr="0074341B">
        <w:trPr>
          <w:trHeight w:val="300"/>
        </w:trPr>
        <w:tc>
          <w:tcPr>
            <w:tcW w:w="414" w:type="pct"/>
            <w:noWrap/>
            <w:hideMark/>
          </w:tcPr>
          <w:p w14:paraId="033227A6" w14:textId="77777777" w:rsidR="00362619" w:rsidRPr="009C3DBD" w:rsidRDefault="00362619" w:rsidP="005E5179">
            <w:pPr>
              <w:widowControl w:val="0"/>
              <w:spacing w:before="60" w:after="60"/>
              <w:jc w:val="center"/>
              <w:rPr>
                <w:sz w:val="20"/>
              </w:rPr>
            </w:pPr>
          </w:p>
        </w:tc>
        <w:tc>
          <w:tcPr>
            <w:tcW w:w="1905" w:type="pct"/>
            <w:noWrap/>
            <w:hideMark/>
          </w:tcPr>
          <w:p w14:paraId="3627C513" w14:textId="77777777" w:rsidR="00362619" w:rsidRPr="009C3DBD" w:rsidRDefault="00362619" w:rsidP="005E5179">
            <w:pPr>
              <w:widowControl w:val="0"/>
              <w:spacing w:before="60" w:after="60"/>
              <w:rPr>
                <w:sz w:val="20"/>
              </w:rPr>
            </w:pPr>
            <w:r w:rsidRPr="009C3DBD">
              <w:rPr>
                <w:sz w:val="20"/>
              </w:rPr>
              <w:t>Утка, ближе не определённая</w:t>
            </w:r>
          </w:p>
        </w:tc>
        <w:tc>
          <w:tcPr>
            <w:tcW w:w="696" w:type="pct"/>
            <w:noWrap/>
            <w:hideMark/>
          </w:tcPr>
          <w:p w14:paraId="2EC04578" w14:textId="77777777" w:rsidR="00362619" w:rsidRPr="009C3DBD" w:rsidRDefault="00362619" w:rsidP="005E5179">
            <w:pPr>
              <w:widowControl w:val="0"/>
              <w:spacing w:before="60" w:after="60"/>
              <w:jc w:val="center"/>
              <w:rPr>
                <w:sz w:val="20"/>
              </w:rPr>
            </w:pPr>
            <w:r w:rsidRPr="009C3DBD">
              <w:rPr>
                <w:sz w:val="20"/>
              </w:rPr>
              <w:t>0</w:t>
            </w:r>
          </w:p>
        </w:tc>
        <w:tc>
          <w:tcPr>
            <w:tcW w:w="1018" w:type="pct"/>
            <w:noWrap/>
            <w:hideMark/>
          </w:tcPr>
          <w:p w14:paraId="2135D5BA" w14:textId="77777777" w:rsidR="00362619" w:rsidRPr="009C3DBD" w:rsidRDefault="00362619" w:rsidP="005E5179">
            <w:pPr>
              <w:widowControl w:val="0"/>
              <w:spacing w:before="60" w:after="60"/>
              <w:jc w:val="center"/>
              <w:rPr>
                <w:sz w:val="20"/>
              </w:rPr>
            </w:pPr>
            <w:r w:rsidRPr="009C3DBD">
              <w:rPr>
                <w:sz w:val="20"/>
              </w:rPr>
              <w:t>0</w:t>
            </w:r>
          </w:p>
        </w:tc>
        <w:tc>
          <w:tcPr>
            <w:tcW w:w="967" w:type="pct"/>
            <w:noWrap/>
            <w:hideMark/>
          </w:tcPr>
          <w:p w14:paraId="2954FED6" w14:textId="77777777" w:rsidR="00362619" w:rsidRPr="009C3DBD" w:rsidRDefault="00362619" w:rsidP="005E5179">
            <w:pPr>
              <w:widowControl w:val="0"/>
              <w:spacing w:before="60" w:after="60"/>
              <w:jc w:val="center"/>
              <w:rPr>
                <w:sz w:val="20"/>
              </w:rPr>
            </w:pPr>
            <w:r w:rsidRPr="009C3DBD">
              <w:rPr>
                <w:sz w:val="20"/>
              </w:rPr>
              <w:t>0</w:t>
            </w:r>
          </w:p>
        </w:tc>
      </w:tr>
      <w:tr w:rsidR="00362619" w:rsidRPr="009C3DBD" w14:paraId="200EEB10" w14:textId="77777777" w:rsidTr="0074341B">
        <w:trPr>
          <w:trHeight w:val="255"/>
        </w:trPr>
        <w:tc>
          <w:tcPr>
            <w:tcW w:w="414" w:type="pct"/>
            <w:noWrap/>
            <w:hideMark/>
          </w:tcPr>
          <w:p w14:paraId="5A44968D" w14:textId="77777777" w:rsidR="00362619" w:rsidRPr="009C3DBD" w:rsidRDefault="00362619" w:rsidP="005E5179">
            <w:pPr>
              <w:widowControl w:val="0"/>
              <w:spacing w:before="60" w:after="60"/>
              <w:jc w:val="center"/>
              <w:rPr>
                <w:b/>
                <w:bCs/>
                <w:sz w:val="20"/>
              </w:rPr>
            </w:pPr>
          </w:p>
        </w:tc>
        <w:tc>
          <w:tcPr>
            <w:tcW w:w="1905" w:type="pct"/>
            <w:noWrap/>
            <w:hideMark/>
          </w:tcPr>
          <w:p w14:paraId="14507D09" w14:textId="77777777" w:rsidR="00362619" w:rsidRPr="009C3DBD" w:rsidRDefault="00362619" w:rsidP="005E5179">
            <w:pPr>
              <w:widowControl w:val="0"/>
              <w:spacing w:before="60" w:after="60"/>
              <w:rPr>
                <w:b/>
                <w:bCs/>
                <w:sz w:val="20"/>
              </w:rPr>
            </w:pPr>
            <w:r w:rsidRPr="009C3DBD">
              <w:rPr>
                <w:b/>
                <w:bCs/>
                <w:sz w:val="20"/>
              </w:rPr>
              <w:t>Всего уток</w:t>
            </w:r>
          </w:p>
        </w:tc>
        <w:tc>
          <w:tcPr>
            <w:tcW w:w="696" w:type="pct"/>
            <w:noWrap/>
            <w:hideMark/>
          </w:tcPr>
          <w:p w14:paraId="6ED985A1" w14:textId="77777777" w:rsidR="00362619" w:rsidRPr="009C3DBD" w:rsidRDefault="00362619" w:rsidP="005E5179">
            <w:pPr>
              <w:widowControl w:val="0"/>
              <w:spacing w:before="60" w:after="60"/>
              <w:jc w:val="center"/>
              <w:rPr>
                <w:b/>
                <w:sz w:val="20"/>
              </w:rPr>
            </w:pPr>
            <w:r w:rsidRPr="009C3DBD">
              <w:rPr>
                <w:b/>
                <w:sz w:val="20"/>
              </w:rPr>
              <w:t>180</w:t>
            </w:r>
          </w:p>
        </w:tc>
        <w:tc>
          <w:tcPr>
            <w:tcW w:w="1018" w:type="pct"/>
            <w:noWrap/>
            <w:hideMark/>
          </w:tcPr>
          <w:p w14:paraId="29E856A5" w14:textId="77777777" w:rsidR="00362619" w:rsidRPr="009C3DBD" w:rsidRDefault="00362619" w:rsidP="005E5179">
            <w:pPr>
              <w:widowControl w:val="0"/>
              <w:spacing w:before="60" w:after="60"/>
              <w:jc w:val="center"/>
              <w:rPr>
                <w:b/>
                <w:sz w:val="20"/>
              </w:rPr>
            </w:pPr>
            <w:r w:rsidRPr="009C3DBD">
              <w:rPr>
                <w:b/>
                <w:sz w:val="20"/>
              </w:rPr>
              <w:t>0,357</w:t>
            </w:r>
          </w:p>
        </w:tc>
        <w:tc>
          <w:tcPr>
            <w:tcW w:w="967" w:type="pct"/>
            <w:noWrap/>
            <w:hideMark/>
          </w:tcPr>
          <w:p w14:paraId="5150B3CF" w14:textId="77777777" w:rsidR="00362619" w:rsidRPr="009C3DBD" w:rsidRDefault="00362619" w:rsidP="005E5179">
            <w:pPr>
              <w:widowControl w:val="0"/>
              <w:spacing w:before="60" w:after="60"/>
              <w:jc w:val="center"/>
              <w:rPr>
                <w:b/>
                <w:sz w:val="20"/>
              </w:rPr>
            </w:pPr>
            <w:r w:rsidRPr="009C3DBD">
              <w:rPr>
                <w:b/>
                <w:sz w:val="20"/>
              </w:rPr>
              <w:t>0,08</w:t>
            </w:r>
          </w:p>
        </w:tc>
      </w:tr>
      <w:tr w:rsidR="00362619" w:rsidRPr="009C3DBD" w14:paraId="19CFE993" w14:textId="77777777" w:rsidTr="0074341B">
        <w:trPr>
          <w:trHeight w:val="300"/>
        </w:trPr>
        <w:tc>
          <w:tcPr>
            <w:tcW w:w="414" w:type="pct"/>
            <w:noWrap/>
            <w:hideMark/>
          </w:tcPr>
          <w:p w14:paraId="775C76A3" w14:textId="77777777" w:rsidR="00362619" w:rsidRPr="009C3DBD" w:rsidRDefault="00362619" w:rsidP="005E5179">
            <w:pPr>
              <w:widowControl w:val="0"/>
              <w:spacing w:before="60" w:after="60"/>
              <w:jc w:val="center"/>
              <w:rPr>
                <w:bCs/>
                <w:sz w:val="20"/>
              </w:rPr>
            </w:pPr>
            <w:r w:rsidRPr="009C3DBD">
              <w:rPr>
                <w:bCs/>
                <w:sz w:val="20"/>
              </w:rPr>
              <w:t>19.</w:t>
            </w:r>
          </w:p>
        </w:tc>
        <w:tc>
          <w:tcPr>
            <w:tcW w:w="1905" w:type="pct"/>
            <w:noWrap/>
            <w:hideMark/>
          </w:tcPr>
          <w:p w14:paraId="31404367" w14:textId="77777777" w:rsidR="00362619" w:rsidRPr="009C3DBD" w:rsidRDefault="00362619" w:rsidP="005E5179">
            <w:pPr>
              <w:widowControl w:val="0"/>
              <w:spacing w:before="60" w:after="60"/>
              <w:rPr>
                <w:sz w:val="20"/>
              </w:rPr>
            </w:pPr>
            <w:r w:rsidRPr="009C3DBD">
              <w:rPr>
                <w:sz w:val="20"/>
              </w:rPr>
              <w:t>Плосконосый плавунчик</w:t>
            </w:r>
          </w:p>
        </w:tc>
        <w:tc>
          <w:tcPr>
            <w:tcW w:w="696" w:type="pct"/>
            <w:noWrap/>
            <w:hideMark/>
          </w:tcPr>
          <w:p w14:paraId="09668762" w14:textId="77777777" w:rsidR="00362619" w:rsidRPr="009C3DBD" w:rsidRDefault="00362619" w:rsidP="005E5179">
            <w:pPr>
              <w:widowControl w:val="0"/>
              <w:spacing w:before="60" w:after="60"/>
              <w:jc w:val="center"/>
              <w:rPr>
                <w:sz w:val="20"/>
              </w:rPr>
            </w:pPr>
            <w:r w:rsidRPr="009C3DBD">
              <w:rPr>
                <w:sz w:val="20"/>
              </w:rPr>
              <w:t>7</w:t>
            </w:r>
          </w:p>
        </w:tc>
        <w:tc>
          <w:tcPr>
            <w:tcW w:w="1018" w:type="pct"/>
            <w:noWrap/>
            <w:hideMark/>
          </w:tcPr>
          <w:p w14:paraId="3D648096" w14:textId="77777777" w:rsidR="00362619" w:rsidRPr="009C3DBD" w:rsidRDefault="00362619" w:rsidP="005E5179">
            <w:pPr>
              <w:widowControl w:val="0"/>
              <w:spacing w:before="60" w:after="60"/>
              <w:jc w:val="center"/>
              <w:rPr>
                <w:sz w:val="20"/>
              </w:rPr>
            </w:pPr>
            <w:r w:rsidRPr="009C3DBD">
              <w:rPr>
                <w:sz w:val="20"/>
              </w:rPr>
              <w:t>0,014</w:t>
            </w:r>
          </w:p>
        </w:tc>
        <w:tc>
          <w:tcPr>
            <w:tcW w:w="967" w:type="pct"/>
            <w:noWrap/>
            <w:hideMark/>
          </w:tcPr>
          <w:p w14:paraId="53A5C6FE" w14:textId="77777777" w:rsidR="00362619" w:rsidRPr="009C3DBD" w:rsidRDefault="00362619" w:rsidP="005E5179">
            <w:pPr>
              <w:widowControl w:val="0"/>
              <w:spacing w:before="60" w:after="60"/>
              <w:jc w:val="center"/>
              <w:rPr>
                <w:sz w:val="20"/>
              </w:rPr>
            </w:pPr>
            <w:r w:rsidRPr="009C3DBD">
              <w:rPr>
                <w:sz w:val="20"/>
              </w:rPr>
              <w:t>0,01</w:t>
            </w:r>
          </w:p>
        </w:tc>
      </w:tr>
      <w:tr w:rsidR="00362619" w:rsidRPr="009C3DBD" w14:paraId="79AA9710" w14:textId="77777777" w:rsidTr="0074341B">
        <w:trPr>
          <w:trHeight w:val="300"/>
        </w:trPr>
        <w:tc>
          <w:tcPr>
            <w:tcW w:w="414" w:type="pct"/>
            <w:noWrap/>
            <w:hideMark/>
          </w:tcPr>
          <w:p w14:paraId="58406413" w14:textId="77777777" w:rsidR="00362619" w:rsidRPr="009C3DBD" w:rsidRDefault="00362619" w:rsidP="005E5179">
            <w:pPr>
              <w:widowControl w:val="0"/>
              <w:spacing w:before="60" w:after="60"/>
              <w:jc w:val="center"/>
              <w:rPr>
                <w:bCs/>
                <w:sz w:val="20"/>
              </w:rPr>
            </w:pPr>
            <w:r w:rsidRPr="009C3DBD">
              <w:rPr>
                <w:bCs/>
                <w:sz w:val="20"/>
              </w:rPr>
              <w:t>20.</w:t>
            </w:r>
          </w:p>
        </w:tc>
        <w:tc>
          <w:tcPr>
            <w:tcW w:w="1905" w:type="pct"/>
            <w:noWrap/>
            <w:hideMark/>
          </w:tcPr>
          <w:p w14:paraId="394C052B" w14:textId="77777777" w:rsidR="00362619" w:rsidRPr="009C3DBD" w:rsidRDefault="00362619" w:rsidP="005E5179">
            <w:pPr>
              <w:widowControl w:val="0"/>
              <w:spacing w:before="60" w:after="60"/>
              <w:rPr>
                <w:sz w:val="20"/>
              </w:rPr>
            </w:pPr>
            <w:r w:rsidRPr="009C3DBD">
              <w:rPr>
                <w:sz w:val="20"/>
              </w:rPr>
              <w:t>Круглоносый плавунчик</w:t>
            </w:r>
          </w:p>
        </w:tc>
        <w:tc>
          <w:tcPr>
            <w:tcW w:w="696" w:type="pct"/>
            <w:noWrap/>
            <w:hideMark/>
          </w:tcPr>
          <w:p w14:paraId="346F1B6A" w14:textId="77777777" w:rsidR="00362619" w:rsidRPr="009C3DBD" w:rsidRDefault="00362619" w:rsidP="005E5179">
            <w:pPr>
              <w:widowControl w:val="0"/>
              <w:spacing w:before="60" w:after="60"/>
              <w:jc w:val="center"/>
              <w:rPr>
                <w:sz w:val="20"/>
              </w:rPr>
            </w:pPr>
            <w:r w:rsidRPr="009C3DBD">
              <w:rPr>
                <w:sz w:val="20"/>
              </w:rPr>
              <w:t>1306</w:t>
            </w:r>
          </w:p>
        </w:tc>
        <w:tc>
          <w:tcPr>
            <w:tcW w:w="1018" w:type="pct"/>
            <w:noWrap/>
            <w:hideMark/>
          </w:tcPr>
          <w:p w14:paraId="257B6E5A" w14:textId="77777777" w:rsidR="00362619" w:rsidRPr="009C3DBD" w:rsidRDefault="00362619" w:rsidP="005E5179">
            <w:pPr>
              <w:widowControl w:val="0"/>
              <w:spacing w:before="60" w:after="60"/>
              <w:jc w:val="center"/>
              <w:rPr>
                <w:sz w:val="20"/>
              </w:rPr>
            </w:pPr>
            <w:r w:rsidRPr="009C3DBD">
              <w:rPr>
                <w:sz w:val="20"/>
              </w:rPr>
              <w:t>2,588</w:t>
            </w:r>
          </w:p>
        </w:tc>
        <w:tc>
          <w:tcPr>
            <w:tcW w:w="967" w:type="pct"/>
            <w:noWrap/>
            <w:hideMark/>
          </w:tcPr>
          <w:p w14:paraId="0B45390E" w14:textId="77777777" w:rsidR="00362619" w:rsidRPr="009C3DBD" w:rsidRDefault="00362619" w:rsidP="005E5179">
            <w:pPr>
              <w:widowControl w:val="0"/>
              <w:spacing w:before="60" w:after="60"/>
              <w:jc w:val="center"/>
              <w:rPr>
                <w:sz w:val="20"/>
              </w:rPr>
            </w:pPr>
            <w:r w:rsidRPr="009C3DBD">
              <w:rPr>
                <w:sz w:val="20"/>
              </w:rPr>
              <w:t>1,34</w:t>
            </w:r>
          </w:p>
        </w:tc>
      </w:tr>
      <w:tr w:rsidR="00362619" w:rsidRPr="009C3DBD" w14:paraId="2972F302" w14:textId="77777777" w:rsidTr="0074341B">
        <w:trPr>
          <w:trHeight w:val="300"/>
        </w:trPr>
        <w:tc>
          <w:tcPr>
            <w:tcW w:w="414" w:type="pct"/>
            <w:noWrap/>
            <w:hideMark/>
          </w:tcPr>
          <w:p w14:paraId="20723DDF" w14:textId="77777777" w:rsidR="00362619" w:rsidRPr="009C3DBD" w:rsidRDefault="00362619" w:rsidP="005E5179">
            <w:pPr>
              <w:widowControl w:val="0"/>
              <w:spacing w:before="60" w:after="60"/>
              <w:jc w:val="center"/>
              <w:rPr>
                <w:sz w:val="20"/>
              </w:rPr>
            </w:pPr>
          </w:p>
        </w:tc>
        <w:tc>
          <w:tcPr>
            <w:tcW w:w="1905" w:type="pct"/>
            <w:noWrap/>
            <w:hideMark/>
          </w:tcPr>
          <w:p w14:paraId="59BC4DA1" w14:textId="77777777" w:rsidR="00362619" w:rsidRPr="009C3DBD" w:rsidRDefault="00362619" w:rsidP="005E5179">
            <w:pPr>
              <w:widowControl w:val="0"/>
              <w:spacing w:before="60" w:after="60"/>
              <w:rPr>
                <w:sz w:val="20"/>
              </w:rPr>
            </w:pPr>
            <w:r w:rsidRPr="009C3DBD">
              <w:rPr>
                <w:sz w:val="20"/>
              </w:rPr>
              <w:t>Плавунчик, ближе не определённый</w:t>
            </w:r>
          </w:p>
        </w:tc>
        <w:tc>
          <w:tcPr>
            <w:tcW w:w="696" w:type="pct"/>
            <w:noWrap/>
            <w:hideMark/>
          </w:tcPr>
          <w:p w14:paraId="27FB0D7B" w14:textId="77777777" w:rsidR="00362619" w:rsidRPr="009C3DBD" w:rsidRDefault="00362619" w:rsidP="005E5179">
            <w:pPr>
              <w:widowControl w:val="0"/>
              <w:spacing w:before="60" w:after="60"/>
              <w:jc w:val="center"/>
              <w:rPr>
                <w:sz w:val="20"/>
              </w:rPr>
            </w:pPr>
            <w:r w:rsidRPr="009C3DBD">
              <w:rPr>
                <w:sz w:val="20"/>
              </w:rPr>
              <w:t>8</w:t>
            </w:r>
          </w:p>
        </w:tc>
        <w:tc>
          <w:tcPr>
            <w:tcW w:w="1018" w:type="pct"/>
            <w:noWrap/>
            <w:hideMark/>
          </w:tcPr>
          <w:p w14:paraId="6540E20D" w14:textId="77777777" w:rsidR="00362619" w:rsidRPr="009C3DBD" w:rsidRDefault="00362619" w:rsidP="005E5179">
            <w:pPr>
              <w:widowControl w:val="0"/>
              <w:spacing w:before="60" w:after="60"/>
              <w:jc w:val="center"/>
              <w:rPr>
                <w:sz w:val="20"/>
              </w:rPr>
            </w:pPr>
            <w:r w:rsidRPr="009C3DBD">
              <w:rPr>
                <w:sz w:val="20"/>
              </w:rPr>
              <w:t>0,016</w:t>
            </w:r>
          </w:p>
        </w:tc>
        <w:tc>
          <w:tcPr>
            <w:tcW w:w="967" w:type="pct"/>
            <w:noWrap/>
            <w:hideMark/>
          </w:tcPr>
          <w:p w14:paraId="052CF9AC" w14:textId="77777777" w:rsidR="00362619" w:rsidRPr="009C3DBD" w:rsidRDefault="00362619" w:rsidP="005E5179">
            <w:pPr>
              <w:widowControl w:val="0"/>
              <w:spacing w:before="60" w:after="60"/>
              <w:jc w:val="center"/>
              <w:rPr>
                <w:sz w:val="20"/>
              </w:rPr>
            </w:pPr>
            <w:r w:rsidRPr="009C3DBD">
              <w:rPr>
                <w:sz w:val="20"/>
              </w:rPr>
              <w:t>0,01</w:t>
            </w:r>
          </w:p>
        </w:tc>
      </w:tr>
      <w:tr w:rsidR="00362619" w:rsidRPr="009C3DBD" w14:paraId="3E62C69C" w14:textId="77777777" w:rsidTr="0074341B">
        <w:trPr>
          <w:trHeight w:val="255"/>
        </w:trPr>
        <w:tc>
          <w:tcPr>
            <w:tcW w:w="414" w:type="pct"/>
            <w:noWrap/>
            <w:hideMark/>
          </w:tcPr>
          <w:p w14:paraId="39E15E0E" w14:textId="77777777" w:rsidR="00362619" w:rsidRPr="009C3DBD" w:rsidRDefault="00362619" w:rsidP="005E5179">
            <w:pPr>
              <w:widowControl w:val="0"/>
              <w:spacing w:before="60" w:after="60"/>
              <w:jc w:val="center"/>
              <w:rPr>
                <w:b/>
                <w:bCs/>
                <w:sz w:val="20"/>
              </w:rPr>
            </w:pPr>
          </w:p>
        </w:tc>
        <w:tc>
          <w:tcPr>
            <w:tcW w:w="1905" w:type="pct"/>
            <w:noWrap/>
            <w:hideMark/>
          </w:tcPr>
          <w:p w14:paraId="15E2201F" w14:textId="77777777" w:rsidR="00362619" w:rsidRPr="009C3DBD" w:rsidRDefault="00362619" w:rsidP="005E5179">
            <w:pPr>
              <w:widowControl w:val="0"/>
              <w:spacing w:before="60" w:after="60"/>
              <w:rPr>
                <w:b/>
                <w:bCs/>
                <w:sz w:val="20"/>
              </w:rPr>
            </w:pPr>
            <w:r w:rsidRPr="009C3DBD">
              <w:rPr>
                <w:b/>
                <w:bCs/>
                <w:sz w:val="20"/>
              </w:rPr>
              <w:t>Всего плавунчиков</w:t>
            </w:r>
          </w:p>
        </w:tc>
        <w:tc>
          <w:tcPr>
            <w:tcW w:w="696" w:type="pct"/>
            <w:noWrap/>
            <w:hideMark/>
          </w:tcPr>
          <w:p w14:paraId="1EF7015B" w14:textId="77777777" w:rsidR="00362619" w:rsidRPr="009C3DBD" w:rsidRDefault="00362619" w:rsidP="005E5179">
            <w:pPr>
              <w:widowControl w:val="0"/>
              <w:spacing w:before="60" w:after="60"/>
              <w:jc w:val="center"/>
              <w:rPr>
                <w:b/>
                <w:sz w:val="20"/>
              </w:rPr>
            </w:pPr>
            <w:r w:rsidRPr="009C3DBD">
              <w:rPr>
                <w:b/>
                <w:sz w:val="20"/>
              </w:rPr>
              <w:t>1321</w:t>
            </w:r>
          </w:p>
        </w:tc>
        <w:tc>
          <w:tcPr>
            <w:tcW w:w="1018" w:type="pct"/>
            <w:noWrap/>
            <w:hideMark/>
          </w:tcPr>
          <w:p w14:paraId="04FBCD77" w14:textId="77777777" w:rsidR="00362619" w:rsidRPr="009C3DBD" w:rsidRDefault="00362619" w:rsidP="005E5179">
            <w:pPr>
              <w:widowControl w:val="0"/>
              <w:spacing w:before="60" w:after="60"/>
              <w:jc w:val="center"/>
              <w:rPr>
                <w:b/>
                <w:sz w:val="20"/>
              </w:rPr>
            </w:pPr>
            <w:r w:rsidRPr="009C3DBD">
              <w:rPr>
                <w:b/>
                <w:sz w:val="20"/>
              </w:rPr>
              <w:t>2,618</w:t>
            </w:r>
          </w:p>
        </w:tc>
        <w:tc>
          <w:tcPr>
            <w:tcW w:w="967" w:type="pct"/>
            <w:noWrap/>
            <w:hideMark/>
          </w:tcPr>
          <w:p w14:paraId="4B05F3B2" w14:textId="77777777" w:rsidR="00362619" w:rsidRPr="009C3DBD" w:rsidRDefault="00362619" w:rsidP="005E5179">
            <w:pPr>
              <w:widowControl w:val="0"/>
              <w:spacing w:before="60" w:after="60"/>
              <w:jc w:val="center"/>
              <w:rPr>
                <w:b/>
                <w:sz w:val="20"/>
              </w:rPr>
            </w:pPr>
            <w:r w:rsidRPr="009C3DBD">
              <w:rPr>
                <w:b/>
                <w:sz w:val="20"/>
              </w:rPr>
              <w:t>1,35</w:t>
            </w:r>
          </w:p>
        </w:tc>
      </w:tr>
      <w:tr w:rsidR="00362619" w:rsidRPr="009C3DBD" w14:paraId="509775AC" w14:textId="77777777" w:rsidTr="0074341B">
        <w:trPr>
          <w:trHeight w:val="300"/>
        </w:trPr>
        <w:tc>
          <w:tcPr>
            <w:tcW w:w="414" w:type="pct"/>
            <w:noWrap/>
            <w:hideMark/>
          </w:tcPr>
          <w:p w14:paraId="6E6A2B6E" w14:textId="77777777" w:rsidR="00362619" w:rsidRPr="009C3DBD" w:rsidRDefault="00362619" w:rsidP="005E5179">
            <w:pPr>
              <w:widowControl w:val="0"/>
              <w:spacing w:before="60" w:after="60"/>
              <w:jc w:val="center"/>
              <w:rPr>
                <w:sz w:val="20"/>
              </w:rPr>
            </w:pPr>
            <w:r w:rsidRPr="009C3DBD">
              <w:rPr>
                <w:sz w:val="20"/>
              </w:rPr>
              <w:t>21.</w:t>
            </w:r>
          </w:p>
        </w:tc>
        <w:tc>
          <w:tcPr>
            <w:tcW w:w="1905" w:type="pct"/>
            <w:noWrap/>
            <w:hideMark/>
          </w:tcPr>
          <w:p w14:paraId="7A111637" w14:textId="77777777" w:rsidR="00362619" w:rsidRPr="009C3DBD" w:rsidRDefault="00362619" w:rsidP="005E5179">
            <w:pPr>
              <w:widowControl w:val="0"/>
              <w:spacing w:before="60" w:after="60"/>
              <w:rPr>
                <w:sz w:val="20"/>
              </w:rPr>
            </w:pPr>
            <w:r w:rsidRPr="009C3DBD">
              <w:rPr>
                <w:sz w:val="20"/>
              </w:rPr>
              <w:t>Средний поморник</w:t>
            </w:r>
          </w:p>
        </w:tc>
        <w:tc>
          <w:tcPr>
            <w:tcW w:w="696" w:type="pct"/>
            <w:noWrap/>
            <w:hideMark/>
          </w:tcPr>
          <w:p w14:paraId="7C8E3489" w14:textId="77777777" w:rsidR="00362619" w:rsidRPr="009C3DBD" w:rsidRDefault="00362619" w:rsidP="005E5179">
            <w:pPr>
              <w:widowControl w:val="0"/>
              <w:spacing w:before="60" w:after="60"/>
              <w:jc w:val="center"/>
              <w:rPr>
                <w:sz w:val="20"/>
              </w:rPr>
            </w:pPr>
            <w:r w:rsidRPr="009C3DBD">
              <w:rPr>
                <w:sz w:val="20"/>
              </w:rPr>
              <w:t>34</w:t>
            </w:r>
          </w:p>
        </w:tc>
        <w:tc>
          <w:tcPr>
            <w:tcW w:w="1018" w:type="pct"/>
            <w:noWrap/>
            <w:hideMark/>
          </w:tcPr>
          <w:p w14:paraId="76827602" w14:textId="77777777" w:rsidR="00362619" w:rsidRPr="009C3DBD" w:rsidRDefault="00362619" w:rsidP="005E5179">
            <w:pPr>
              <w:widowControl w:val="0"/>
              <w:spacing w:before="60" w:after="60"/>
              <w:jc w:val="center"/>
              <w:rPr>
                <w:sz w:val="20"/>
              </w:rPr>
            </w:pPr>
            <w:r w:rsidRPr="009C3DBD">
              <w:rPr>
                <w:sz w:val="20"/>
              </w:rPr>
              <w:t>0,067</w:t>
            </w:r>
          </w:p>
        </w:tc>
        <w:tc>
          <w:tcPr>
            <w:tcW w:w="967" w:type="pct"/>
            <w:noWrap/>
            <w:hideMark/>
          </w:tcPr>
          <w:p w14:paraId="05F62FE1" w14:textId="77777777" w:rsidR="00362619" w:rsidRPr="009C3DBD" w:rsidRDefault="00362619" w:rsidP="005E5179">
            <w:pPr>
              <w:widowControl w:val="0"/>
              <w:spacing w:before="60" w:after="60"/>
              <w:jc w:val="center"/>
              <w:rPr>
                <w:sz w:val="20"/>
              </w:rPr>
            </w:pPr>
            <w:r w:rsidRPr="009C3DBD">
              <w:rPr>
                <w:sz w:val="20"/>
              </w:rPr>
              <w:t>0,02</w:t>
            </w:r>
          </w:p>
        </w:tc>
      </w:tr>
      <w:tr w:rsidR="00362619" w:rsidRPr="009C3DBD" w14:paraId="38807A02" w14:textId="77777777" w:rsidTr="0074341B">
        <w:trPr>
          <w:trHeight w:val="300"/>
        </w:trPr>
        <w:tc>
          <w:tcPr>
            <w:tcW w:w="414" w:type="pct"/>
            <w:noWrap/>
            <w:hideMark/>
          </w:tcPr>
          <w:p w14:paraId="5D8A2465" w14:textId="77777777" w:rsidR="00362619" w:rsidRPr="009C3DBD" w:rsidRDefault="00362619" w:rsidP="005E5179">
            <w:pPr>
              <w:widowControl w:val="0"/>
              <w:spacing w:before="60" w:after="60"/>
              <w:jc w:val="center"/>
              <w:rPr>
                <w:bCs/>
                <w:sz w:val="20"/>
              </w:rPr>
            </w:pPr>
            <w:r w:rsidRPr="009C3DBD">
              <w:rPr>
                <w:bCs/>
                <w:sz w:val="20"/>
              </w:rPr>
              <w:t>22.</w:t>
            </w:r>
          </w:p>
        </w:tc>
        <w:tc>
          <w:tcPr>
            <w:tcW w:w="1905" w:type="pct"/>
            <w:noWrap/>
            <w:hideMark/>
          </w:tcPr>
          <w:p w14:paraId="17A31986" w14:textId="77777777" w:rsidR="00362619" w:rsidRPr="009C3DBD" w:rsidRDefault="00362619" w:rsidP="005E5179">
            <w:pPr>
              <w:widowControl w:val="0"/>
              <w:spacing w:before="60" w:after="60"/>
              <w:rPr>
                <w:sz w:val="20"/>
              </w:rPr>
            </w:pPr>
            <w:r w:rsidRPr="009C3DBD">
              <w:rPr>
                <w:sz w:val="20"/>
              </w:rPr>
              <w:t>Короткохвостый поморник</w:t>
            </w:r>
          </w:p>
        </w:tc>
        <w:tc>
          <w:tcPr>
            <w:tcW w:w="696" w:type="pct"/>
            <w:noWrap/>
            <w:hideMark/>
          </w:tcPr>
          <w:p w14:paraId="6716F38F" w14:textId="77777777" w:rsidR="00362619" w:rsidRPr="009C3DBD" w:rsidRDefault="00362619" w:rsidP="005E5179">
            <w:pPr>
              <w:widowControl w:val="0"/>
              <w:spacing w:before="60" w:after="60"/>
              <w:jc w:val="center"/>
              <w:rPr>
                <w:sz w:val="20"/>
              </w:rPr>
            </w:pPr>
            <w:r w:rsidRPr="009C3DBD">
              <w:rPr>
                <w:sz w:val="20"/>
              </w:rPr>
              <w:t>8</w:t>
            </w:r>
          </w:p>
        </w:tc>
        <w:tc>
          <w:tcPr>
            <w:tcW w:w="1018" w:type="pct"/>
            <w:noWrap/>
            <w:hideMark/>
          </w:tcPr>
          <w:p w14:paraId="768A9288" w14:textId="77777777" w:rsidR="00362619" w:rsidRPr="009C3DBD" w:rsidRDefault="00362619" w:rsidP="005E5179">
            <w:pPr>
              <w:widowControl w:val="0"/>
              <w:spacing w:before="60" w:after="60"/>
              <w:jc w:val="center"/>
              <w:rPr>
                <w:sz w:val="20"/>
              </w:rPr>
            </w:pPr>
            <w:r w:rsidRPr="009C3DBD">
              <w:rPr>
                <w:sz w:val="20"/>
              </w:rPr>
              <w:t>0,016</w:t>
            </w:r>
          </w:p>
        </w:tc>
        <w:tc>
          <w:tcPr>
            <w:tcW w:w="967" w:type="pct"/>
            <w:noWrap/>
            <w:hideMark/>
          </w:tcPr>
          <w:p w14:paraId="3D246697" w14:textId="77777777" w:rsidR="00362619" w:rsidRPr="009C3DBD" w:rsidRDefault="00362619" w:rsidP="005E5179">
            <w:pPr>
              <w:widowControl w:val="0"/>
              <w:spacing w:before="60" w:after="60"/>
              <w:jc w:val="center"/>
              <w:rPr>
                <w:sz w:val="20"/>
              </w:rPr>
            </w:pPr>
            <w:r w:rsidRPr="009C3DBD">
              <w:rPr>
                <w:sz w:val="20"/>
              </w:rPr>
              <w:t>0,004</w:t>
            </w:r>
          </w:p>
        </w:tc>
      </w:tr>
      <w:tr w:rsidR="00362619" w:rsidRPr="009C3DBD" w14:paraId="4007E35B" w14:textId="77777777" w:rsidTr="0074341B">
        <w:trPr>
          <w:trHeight w:val="300"/>
        </w:trPr>
        <w:tc>
          <w:tcPr>
            <w:tcW w:w="414" w:type="pct"/>
            <w:noWrap/>
            <w:hideMark/>
          </w:tcPr>
          <w:p w14:paraId="33D57FAF" w14:textId="77777777" w:rsidR="00362619" w:rsidRPr="009C3DBD" w:rsidRDefault="00362619" w:rsidP="005E5179">
            <w:pPr>
              <w:widowControl w:val="0"/>
              <w:spacing w:before="60" w:after="60"/>
              <w:jc w:val="center"/>
              <w:rPr>
                <w:sz w:val="20"/>
              </w:rPr>
            </w:pPr>
            <w:r w:rsidRPr="009C3DBD">
              <w:rPr>
                <w:sz w:val="20"/>
              </w:rPr>
              <w:t>23.</w:t>
            </w:r>
          </w:p>
        </w:tc>
        <w:tc>
          <w:tcPr>
            <w:tcW w:w="1905" w:type="pct"/>
            <w:noWrap/>
            <w:hideMark/>
          </w:tcPr>
          <w:p w14:paraId="20903810" w14:textId="77777777" w:rsidR="00362619" w:rsidRPr="009C3DBD" w:rsidRDefault="00362619" w:rsidP="005E5179">
            <w:pPr>
              <w:widowControl w:val="0"/>
              <w:spacing w:before="60" w:after="60"/>
              <w:rPr>
                <w:sz w:val="20"/>
              </w:rPr>
            </w:pPr>
            <w:r w:rsidRPr="009C3DBD">
              <w:rPr>
                <w:sz w:val="20"/>
              </w:rPr>
              <w:t>Длиннохвостый поморник</w:t>
            </w:r>
          </w:p>
        </w:tc>
        <w:tc>
          <w:tcPr>
            <w:tcW w:w="696" w:type="pct"/>
            <w:noWrap/>
            <w:hideMark/>
          </w:tcPr>
          <w:p w14:paraId="57C38F55" w14:textId="77777777" w:rsidR="00362619" w:rsidRPr="009C3DBD" w:rsidRDefault="00362619" w:rsidP="005E5179">
            <w:pPr>
              <w:widowControl w:val="0"/>
              <w:spacing w:before="60" w:after="60"/>
              <w:jc w:val="center"/>
              <w:rPr>
                <w:sz w:val="20"/>
              </w:rPr>
            </w:pPr>
            <w:r w:rsidRPr="009C3DBD">
              <w:rPr>
                <w:sz w:val="20"/>
              </w:rPr>
              <w:t>5</w:t>
            </w:r>
          </w:p>
        </w:tc>
        <w:tc>
          <w:tcPr>
            <w:tcW w:w="1018" w:type="pct"/>
            <w:noWrap/>
            <w:hideMark/>
          </w:tcPr>
          <w:p w14:paraId="045EA1B3" w14:textId="77777777" w:rsidR="00362619" w:rsidRPr="009C3DBD" w:rsidRDefault="00362619" w:rsidP="005E5179">
            <w:pPr>
              <w:widowControl w:val="0"/>
              <w:spacing w:before="60" w:after="60"/>
              <w:jc w:val="center"/>
              <w:rPr>
                <w:sz w:val="20"/>
              </w:rPr>
            </w:pPr>
            <w:r w:rsidRPr="009C3DBD">
              <w:rPr>
                <w:sz w:val="20"/>
              </w:rPr>
              <w:t>0,01</w:t>
            </w:r>
          </w:p>
        </w:tc>
        <w:tc>
          <w:tcPr>
            <w:tcW w:w="967" w:type="pct"/>
            <w:noWrap/>
            <w:hideMark/>
          </w:tcPr>
          <w:p w14:paraId="3D6E0022" w14:textId="77777777" w:rsidR="00362619" w:rsidRPr="009C3DBD" w:rsidRDefault="00362619" w:rsidP="005E5179">
            <w:pPr>
              <w:widowControl w:val="0"/>
              <w:spacing w:before="60" w:after="60"/>
              <w:jc w:val="center"/>
              <w:rPr>
                <w:sz w:val="20"/>
              </w:rPr>
            </w:pPr>
            <w:r w:rsidRPr="009C3DBD">
              <w:rPr>
                <w:sz w:val="20"/>
              </w:rPr>
              <w:t>0,002</w:t>
            </w:r>
          </w:p>
        </w:tc>
      </w:tr>
      <w:tr w:rsidR="00362619" w:rsidRPr="009C3DBD" w14:paraId="0EC9E074" w14:textId="77777777" w:rsidTr="0074341B">
        <w:trPr>
          <w:trHeight w:val="300"/>
        </w:trPr>
        <w:tc>
          <w:tcPr>
            <w:tcW w:w="414" w:type="pct"/>
            <w:noWrap/>
            <w:hideMark/>
          </w:tcPr>
          <w:p w14:paraId="09A9ED15" w14:textId="77777777" w:rsidR="00362619" w:rsidRPr="009C3DBD" w:rsidRDefault="00362619" w:rsidP="005E5179">
            <w:pPr>
              <w:widowControl w:val="0"/>
              <w:spacing w:before="60" w:after="60"/>
              <w:jc w:val="center"/>
              <w:rPr>
                <w:sz w:val="20"/>
              </w:rPr>
            </w:pPr>
          </w:p>
        </w:tc>
        <w:tc>
          <w:tcPr>
            <w:tcW w:w="1905" w:type="pct"/>
            <w:noWrap/>
            <w:hideMark/>
          </w:tcPr>
          <w:p w14:paraId="56F8FBFE" w14:textId="77777777" w:rsidR="00362619" w:rsidRPr="009C3DBD" w:rsidRDefault="00362619" w:rsidP="005E5179">
            <w:pPr>
              <w:widowControl w:val="0"/>
              <w:spacing w:before="60" w:after="60"/>
              <w:rPr>
                <w:sz w:val="20"/>
              </w:rPr>
            </w:pPr>
            <w:r w:rsidRPr="009C3DBD">
              <w:rPr>
                <w:sz w:val="20"/>
              </w:rPr>
              <w:t>Поморник, ближе не определённый</w:t>
            </w:r>
          </w:p>
        </w:tc>
        <w:tc>
          <w:tcPr>
            <w:tcW w:w="696" w:type="pct"/>
            <w:noWrap/>
            <w:hideMark/>
          </w:tcPr>
          <w:p w14:paraId="28E83669" w14:textId="77777777" w:rsidR="00362619" w:rsidRPr="009C3DBD" w:rsidRDefault="00362619" w:rsidP="005E5179">
            <w:pPr>
              <w:widowControl w:val="0"/>
              <w:spacing w:before="60" w:after="60"/>
              <w:jc w:val="center"/>
              <w:rPr>
                <w:sz w:val="20"/>
              </w:rPr>
            </w:pPr>
            <w:r w:rsidRPr="009C3DBD">
              <w:rPr>
                <w:sz w:val="20"/>
              </w:rPr>
              <w:t>31</w:t>
            </w:r>
          </w:p>
        </w:tc>
        <w:tc>
          <w:tcPr>
            <w:tcW w:w="1018" w:type="pct"/>
            <w:noWrap/>
            <w:hideMark/>
          </w:tcPr>
          <w:p w14:paraId="6F7C2CA3" w14:textId="77777777" w:rsidR="00362619" w:rsidRPr="009C3DBD" w:rsidRDefault="00362619" w:rsidP="005E5179">
            <w:pPr>
              <w:widowControl w:val="0"/>
              <w:spacing w:before="60" w:after="60"/>
              <w:jc w:val="center"/>
              <w:rPr>
                <w:sz w:val="20"/>
              </w:rPr>
            </w:pPr>
            <w:r w:rsidRPr="009C3DBD">
              <w:rPr>
                <w:sz w:val="20"/>
              </w:rPr>
              <w:t>0,061</w:t>
            </w:r>
          </w:p>
        </w:tc>
        <w:tc>
          <w:tcPr>
            <w:tcW w:w="967" w:type="pct"/>
            <w:noWrap/>
            <w:hideMark/>
          </w:tcPr>
          <w:p w14:paraId="09C968E5" w14:textId="77777777" w:rsidR="00362619" w:rsidRPr="009C3DBD" w:rsidRDefault="00362619" w:rsidP="005E5179">
            <w:pPr>
              <w:widowControl w:val="0"/>
              <w:spacing w:before="60" w:after="60"/>
              <w:jc w:val="center"/>
              <w:rPr>
                <w:sz w:val="20"/>
              </w:rPr>
            </w:pPr>
            <w:r w:rsidRPr="009C3DBD">
              <w:rPr>
                <w:sz w:val="20"/>
              </w:rPr>
              <w:t>0,014</w:t>
            </w:r>
          </w:p>
        </w:tc>
      </w:tr>
      <w:tr w:rsidR="00362619" w:rsidRPr="009C3DBD" w14:paraId="1D5C6DED" w14:textId="77777777" w:rsidTr="0074341B">
        <w:trPr>
          <w:trHeight w:val="255"/>
        </w:trPr>
        <w:tc>
          <w:tcPr>
            <w:tcW w:w="414" w:type="pct"/>
            <w:noWrap/>
            <w:hideMark/>
          </w:tcPr>
          <w:p w14:paraId="71B46BA6" w14:textId="77777777" w:rsidR="00362619" w:rsidRPr="009C3DBD" w:rsidRDefault="00362619" w:rsidP="005E5179">
            <w:pPr>
              <w:widowControl w:val="0"/>
              <w:spacing w:before="60" w:after="60"/>
              <w:jc w:val="center"/>
              <w:rPr>
                <w:b/>
                <w:bCs/>
                <w:sz w:val="20"/>
              </w:rPr>
            </w:pPr>
          </w:p>
        </w:tc>
        <w:tc>
          <w:tcPr>
            <w:tcW w:w="1905" w:type="pct"/>
            <w:noWrap/>
            <w:hideMark/>
          </w:tcPr>
          <w:p w14:paraId="3192B146" w14:textId="77777777" w:rsidR="00362619" w:rsidRPr="009C3DBD" w:rsidRDefault="00362619" w:rsidP="005E5179">
            <w:pPr>
              <w:widowControl w:val="0"/>
              <w:spacing w:before="60" w:after="60"/>
              <w:rPr>
                <w:b/>
                <w:bCs/>
                <w:sz w:val="20"/>
              </w:rPr>
            </w:pPr>
            <w:r w:rsidRPr="009C3DBD">
              <w:rPr>
                <w:b/>
                <w:bCs/>
                <w:sz w:val="20"/>
              </w:rPr>
              <w:t>Всего поморников</w:t>
            </w:r>
          </w:p>
        </w:tc>
        <w:tc>
          <w:tcPr>
            <w:tcW w:w="696" w:type="pct"/>
            <w:noWrap/>
            <w:hideMark/>
          </w:tcPr>
          <w:p w14:paraId="63A7888B" w14:textId="77777777" w:rsidR="00362619" w:rsidRPr="009C3DBD" w:rsidRDefault="00362619" w:rsidP="005E5179">
            <w:pPr>
              <w:widowControl w:val="0"/>
              <w:spacing w:before="60" w:after="60"/>
              <w:jc w:val="center"/>
              <w:rPr>
                <w:b/>
                <w:sz w:val="20"/>
              </w:rPr>
            </w:pPr>
            <w:r w:rsidRPr="009C3DBD">
              <w:rPr>
                <w:b/>
                <w:sz w:val="20"/>
              </w:rPr>
              <w:t>78</w:t>
            </w:r>
          </w:p>
        </w:tc>
        <w:tc>
          <w:tcPr>
            <w:tcW w:w="1018" w:type="pct"/>
            <w:noWrap/>
            <w:hideMark/>
          </w:tcPr>
          <w:p w14:paraId="2D2E2C97" w14:textId="77777777" w:rsidR="00362619" w:rsidRPr="009C3DBD" w:rsidRDefault="00362619" w:rsidP="005E5179">
            <w:pPr>
              <w:widowControl w:val="0"/>
              <w:spacing w:before="60" w:after="60"/>
              <w:jc w:val="center"/>
              <w:rPr>
                <w:b/>
                <w:sz w:val="20"/>
              </w:rPr>
            </w:pPr>
            <w:r w:rsidRPr="009C3DBD">
              <w:rPr>
                <w:b/>
                <w:sz w:val="20"/>
              </w:rPr>
              <w:t>0,154</w:t>
            </w:r>
          </w:p>
        </w:tc>
        <w:tc>
          <w:tcPr>
            <w:tcW w:w="967" w:type="pct"/>
            <w:noWrap/>
            <w:hideMark/>
          </w:tcPr>
          <w:p w14:paraId="5F716C81" w14:textId="77777777" w:rsidR="00362619" w:rsidRPr="009C3DBD" w:rsidRDefault="00362619" w:rsidP="005E5179">
            <w:pPr>
              <w:widowControl w:val="0"/>
              <w:spacing w:before="60" w:after="60"/>
              <w:jc w:val="center"/>
              <w:rPr>
                <w:b/>
                <w:sz w:val="20"/>
              </w:rPr>
            </w:pPr>
            <w:r w:rsidRPr="009C3DBD">
              <w:rPr>
                <w:b/>
                <w:sz w:val="20"/>
              </w:rPr>
              <w:t>0,037</w:t>
            </w:r>
          </w:p>
        </w:tc>
      </w:tr>
      <w:tr w:rsidR="00362619" w:rsidRPr="009C3DBD" w14:paraId="2C8BFA8B" w14:textId="77777777" w:rsidTr="0074341B">
        <w:trPr>
          <w:trHeight w:val="300"/>
        </w:trPr>
        <w:tc>
          <w:tcPr>
            <w:tcW w:w="414" w:type="pct"/>
            <w:noWrap/>
            <w:hideMark/>
          </w:tcPr>
          <w:p w14:paraId="7DF1E77F" w14:textId="77777777" w:rsidR="00362619" w:rsidRPr="009C3DBD" w:rsidRDefault="00362619" w:rsidP="005E5179">
            <w:pPr>
              <w:widowControl w:val="0"/>
              <w:spacing w:before="60" w:after="60"/>
              <w:jc w:val="center"/>
              <w:rPr>
                <w:sz w:val="20"/>
              </w:rPr>
            </w:pPr>
            <w:r w:rsidRPr="009C3DBD">
              <w:rPr>
                <w:sz w:val="20"/>
              </w:rPr>
              <w:t>24.</w:t>
            </w:r>
          </w:p>
        </w:tc>
        <w:tc>
          <w:tcPr>
            <w:tcW w:w="1905" w:type="pct"/>
            <w:noWrap/>
            <w:hideMark/>
          </w:tcPr>
          <w:p w14:paraId="444B0180" w14:textId="77777777" w:rsidR="00362619" w:rsidRPr="009C3DBD" w:rsidRDefault="00362619" w:rsidP="005E5179">
            <w:pPr>
              <w:widowControl w:val="0"/>
              <w:spacing w:before="60" w:after="60"/>
              <w:rPr>
                <w:sz w:val="20"/>
              </w:rPr>
            </w:pPr>
            <w:r w:rsidRPr="009C3DBD">
              <w:rPr>
                <w:sz w:val="20"/>
              </w:rPr>
              <w:t>Озёрная чайка</w:t>
            </w:r>
          </w:p>
        </w:tc>
        <w:tc>
          <w:tcPr>
            <w:tcW w:w="696" w:type="pct"/>
            <w:noWrap/>
            <w:hideMark/>
          </w:tcPr>
          <w:p w14:paraId="0C8569D7" w14:textId="77777777" w:rsidR="00362619" w:rsidRPr="009C3DBD" w:rsidRDefault="00362619" w:rsidP="005E5179">
            <w:pPr>
              <w:widowControl w:val="0"/>
              <w:spacing w:before="60" w:after="60"/>
              <w:jc w:val="center"/>
              <w:rPr>
                <w:sz w:val="20"/>
              </w:rPr>
            </w:pPr>
            <w:r w:rsidRPr="009C3DBD">
              <w:rPr>
                <w:sz w:val="20"/>
              </w:rPr>
              <w:t>3</w:t>
            </w:r>
          </w:p>
        </w:tc>
        <w:tc>
          <w:tcPr>
            <w:tcW w:w="1018" w:type="pct"/>
            <w:noWrap/>
            <w:hideMark/>
          </w:tcPr>
          <w:p w14:paraId="753A0484" w14:textId="77777777" w:rsidR="00362619" w:rsidRPr="009C3DBD" w:rsidRDefault="00362619" w:rsidP="005E5179">
            <w:pPr>
              <w:widowControl w:val="0"/>
              <w:spacing w:before="60" w:after="60"/>
              <w:jc w:val="center"/>
              <w:rPr>
                <w:sz w:val="20"/>
              </w:rPr>
            </w:pPr>
            <w:r w:rsidRPr="009C3DBD">
              <w:rPr>
                <w:sz w:val="20"/>
              </w:rPr>
              <w:t>0,006</w:t>
            </w:r>
          </w:p>
        </w:tc>
        <w:tc>
          <w:tcPr>
            <w:tcW w:w="967" w:type="pct"/>
            <w:noWrap/>
            <w:hideMark/>
          </w:tcPr>
          <w:p w14:paraId="4DCC2A9F" w14:textId="77777777" w:rsidR="00362619" w:rsidRPr="009C3DBD" w:rsidRDefault="00362619" w:rsidP="005E5179">
            <w:pPr>
              <w:widowControl w:val="0"/>
              <w:spacing w:before="60" w:after="60"/>
              <w:jc w:val="center"/>
              <w:rPr>
                <w:sz w:val="20"/>
              </w:rPr>
            </w:pPr>
            <w:r w:rsidRPr="009C3DBD">
              <w:rPr>
                <w:sz w:val="20"/>
              </w:rPr>
              <w:t>0,002</w:t>
            </w:r>
          </w:p>
        </w:tc>
      </w:tr>
      <w:tr w:rsidR="00362619" w:rsidRPr="009C3DBD" w14:paraId="1D0224D6" w14:textId="77777777" w:rsidTr="0074341B">
        <w:trPr>
          <w:trHeight w:val="300"/>
        </w:trPr>
        <w:tc>
          <w:tcPr>
            <w:tcW w:w="414" w:type="pct"/>
            <w:noWrap/>
            <w:hideMark/>
          </w:tcPr>
          <w:p w14:paraId="111765BD" w14:textId="77777777" w:rsidR="00362619" w:rsidRPr="009C3DBD" w:rsidRDefault="00362619" w:rsidP="005E5179">
            <w:pPr>
              <w:widowControl w:val="0"/>
              <w:spacing w:before="60" w:after="60"/>
              <w:jc w:val="center"/>
              <w:rPr>
                <w:sz w:val="20"/>
              </w:rPr>
            </w:pPr>
            <w:r w:rsidRPr="009C3DBD">
              <w:rPr>
                <w:sz w:val="20"/>
              </w:rPr>
              <w:t>25.</w:t>
            </w:r>
          </w:p>
        </w:tc>
        <w:tc>
          <w:tcPr>
            <w:tcW w:w="1905" w:type="pct"/>
            <w:noWrap/>
            <w:hideMark/>
          </w:tcPr>
          <w:p w14:paraId="49A6C2D3" w14:textId="77777777" w:rsidR="00362619" w:rsidRPr="009C3DBD" w:rsidRDefault="00362619" w:rsidP="005E5179">
            <w:pPr>
              <w:widowControl w:val="0"/>
              <w:spacing w:before="60" w:after="60"/>
              <w:rPr>
                <w:sz w:val="20"/>
              </w:rPr>
            </w:pPr>
            <w:r w:rsidRPr="009C3DBD">
              <w:rPr>
                <w:sz w:val="20"/>
              </w:rPr>
              <w:t>Серебристая чайка</w:t>
            </w:r>
          </w:p>
        </w:tc>
        <w:tc>
          <w:tcPr>
            <w:tcW w:w="696" w:type="pct"/>
            <w:noWrap/>
            <w:hideMark/>
          </w:tcPr>
          <w:p w14:paraId="1D8CF737" w14:textId="77777777" w:rsidR="00362619" w:rsidRPr="009C3DBD" w:rsidRDefault="00362619" w:rsidP="005E5179">
            <w:pPr>
              <w:widowControl w:val="0"/>
              <w:spacing w:before="60" w:after="60"/>
              <w:jc w:val="center"/>
              <w:rPr>
                <w:sz w:val="20"/>
              </w:rPr>
            </w:pPr>
            <w:r w:rsidRPr="009C3DBD">
              <w:rPr>
                <w:sz w:val="20"/>
              </w:rPr>
              <w:t>34</w:t>
            </w:r>
          </w:p>
        </w:tc>
        <w:tc>
          <w:tcPr>
            <w:tcW w:w="1018" w:type="pct"/>
            <w:noWrap/>
            <w:hideMark/>
          </w:tcPr>
          <w:p w14:paraId="43F4B54C" w14:textId="77777777" w:rsidR="00362619" w:rsidRPr="009C3DBD" w:rsidRDefault="00362619" w:rsidP="005E5179">
            <w:pPr>
              <w:widowControl w:val="0"/>
              <w:spacing w:before="60" w:after="60"/>
              <w:jc w:val="center"/>
              <w:rPr>
                <w:sz w:val="20"/>
              </w:rPr>
            </w:pPr>
            <w:r w:rsidRPr="009C3DBD">
              <w:rPr>
                <w:sz w:val="20"/>
              </w:rPr>
              <w:t>0,066</w:t>
            </w:r>
          </w:p>
        </w:tc>
        <w:tc>
          <w:tcPr>
            <w:tcW w:w="967" w:type="pct"/>
            <w:noWrap/>
            <w:hideMark/>
          </w:tcPr>
          <w:p w14:paraId="1DDC06EB" w14:textId="77777777" w:rsidR="00362619" w:rsidRPr="009C3DBD" w:rsidRDefault="00362619" w:rsidP="005E5179">
            <w:pPr>
              <w:widowControl w:val="0"/>
              <w:spacing w:before="60" w:after="60"/>
              <w:jc w:val="center"/>
              <w:rPr>
                <w:sz w:val="20"/>
              </w:rPr>
            </w:pPr>
            <w:r w:rsidRPr="009C3DBD">
              <w:rPr>
                <w:sz w:val="20"/>
              </w:rPr>
              <w:t>0,01</w:t>
            </w:r>
          </w:p>
        </w:tc>
      </w:tr>
      <w:tr w:rsidR="00362619" w:rsidRPr="009C3DBD" w14:paraId="7A392E5A" w14:textId="77777777" w:rsidTr="0074341B">
        <w:trPr>
          <w:trHeight w:val="300"/>
        </w:trPr>
        <w:tc>
          <w:tcPr>
            <w:tcW w:w="414" w:type="pct"/>
            <w:noWrap/>
            <w:hideMark/>
          </w:tcPr>
          <w:p w14:paraId="764BF9CF" w14:textId="77777777" w:rsidR="00362619" w:rsidRPr="009C3DBD" w:rsidRDefault="00362619" w:rsidP="005E5179">
            <w:pPr>
              <w:widowControl w:val="0"/>
              <w:spacing w:before="60" w:after="60"/>
              <w:jc w:val="center"/>
              <w:rPr>
                <w:sz w:val="20"/>
              </w:rPr>
            </w:pPr>
            <w:r w:rsidRPr="009C3DBD">
              <w:rPr>
                <w:sz w:val="20"/>
              </w:rPr>
              <w:t>26.</w:t>
            </w:r>
          </w:p>
        </w:tc>
        <w:tc>
          <w:tcPr>
            <w:tcW w:w="1905" w:type="pct"/>
            <w:noWrap/>
            <w:hideMark/>
          </w:tcPr>
          <w:p w14:paraId="5BBB72C2" w14:textId="77777777" w:rsidR="00362619" w:rsidRPr="009C3DBD" w:rsidRDefault="00362619" w:rsidP="005E5179">
            <w:pPr>
              <w:widowControl w:val="0"/>
              <w:spacing w:before="60" w:after="60"/>
              <w:rPr>
                <w:sz w:val="20"/>
              </w:rPr>
            </w:pPr>
            <w:r w:rsidRPr="009C3DBD">
              <w:rPr>
                <w:sz w:val="20"/>
              </w:rPr>
              <w:t>Тихоокеанская чайка</w:t>
            </w:r>
          </w:p>
        </w:tc>
        <w:tc>
          <w:tcPr>
            <w:tcW w:w="696" w:type="pct"/>
            <w:noWrap/>
            <w:hideMark/>
          </w:tcPr>
          <w:p w14:paraId="412E605B" w14:textId="77777777" w:rsidR="00362619" w:rsidRPr="009C3DBD" w:rsidRDefault="00362619" w:rsidP="005E5179">
            <w:pPr>
              <w:widowControl w:val="0"/>
              <w:spacing w:before="60" w:after="60"/>
              <w:jc w:val="center"/>
              <w:rPr>
                <w:sz w:val="20"/>
              </w:rPr>
            </w:pPr>
            <w:r w:rsidRPr="009C3DBD">
              <w:rPr>
                <w:sz w:val="20"/>
              </w:rPr>
              <w:t>284</w:t>
            </w:r>
          </w:p>
        </w:tc>
        <w:tc>
          <w:tcPr>
            <w:tcW w:w="1018" w:type="pct"/>
            <w:noWrap/>
            <w:hideMark/>
          </w:tcPr>
          <w:p w14:paraId="2B3361C5" w14:textId="77777777" w:rsidR="00362619" w:rsidRPr="009C3DBD" w:rsidRDefault="00362619" w:rsidP="005E5179">
            <w:pPr>
              <w:widowControl w:val="0"/>
              <w:spacing w:before="60" w:after="60"/>
              <w:jc w:val="center"/>
              <w:rPr>
                <w:sz w:val="20"/>
              </w:rPr>
            </w:pPr>
            <w:r w:rsidRPr="009C3DBD">
              <w:rPr>
                <w:sz w:val="20"/>
              </w:rPr>
              <w:t>0,562</w:t>
            </w:r>
          </w:p>
        </w:tc>
        <w:tc>
          <w:tcPr>
            <w:tcW w:w="967" w:type="pct"/>
            <w:noWrap/>
            <w:hideMark/>
          </w:tcPr>
          <w:p w14:paraId="6D3A8CD1" w14:textId="77777777" w:rsidR="00362619" w:rsidRPr="009C3DBD" w:rsidRDefault="00362619" w:rsidP="005E5179">
            <w:pPr>
              <w:widowControl w:val="0"/>
              <w:spacing w:before="60" w:after="60"/>
              <w:jc w:val="center"/>
              <w:rPr>
                <w:sz w:val="20"/>
              </w:rPr>
            </w:pPr>
            <w:r w:rsidRPr="009C3DBD">
              <w:rPr>
                <w:sz w:val="20"/>
              </w:rPr>
              <w:t>0,12</w:t>
            </w:r>
          </w:p>
        </w:tc>
      </w:tr>
      <w:tr w:rsidR="00362619" w:rsidRPr="009C3DBD" w14:paraId="60004751" w14:textId="77777777" w:rsidTr="0074341B">
        <w:trPr>
          <w:trHeight w:val="300"/>
        </w:trPr>
        <w:tc>
          <w:tcPr>
            <w:tcW w:w="414" w:type="pct"/>
            <w:noWrap/>
            <w:hideMark/>
          </w:tcPr>
          <w:p w14:paraId="7EB4196B" w14:textId="77777777" w:rsidR="00362619" w:rsidRPr="009C3DBD" w:rsidRDefault="00362619" w:rsidP="005E5179">
            <w:pPr>
              <w:widowControl w:val="0"/>
              <w:spacing w:before="60" w:after="60"/>
              <w:jc w:val="center"/>
              <w:rPr>
                <w:sz w:val="20"/>
              </w:rPr>
            </w:pPr>
            <w:r w:rsidRPr="009C3DBD">
              <w:rPr>
                <w:sz w:val="20"/>
              </w:rPr>
              <w:t>27.</w:t>
            </w:r>
          </w:p>
        </w:tc>
        <w:tc>
          <w:tcPr>
            <w:tcW w:w="1905" w:type="pct"/>
            <w:noWrap/>
            <w:hideMark/>
          </w:tcPr>
          <w:p w14:paraId="5E401F45" w14:textId="77777777" w:rsidR="00362619" w:rsidRPr="009C3DBD" w:rsidRDefault="00362619" w:rsidP="005E5179">
            <w:pPr>
              <w:widowControl w:val="0"/>
              <w:spacing w:before="60" w:after="60"/>
              <w:rPr>
                <w:sz w:val="20"/>
              </w:rPr>
            </w:pPr>
            <w:r w:rsidRPr="009C3DBD">
              <w:rPr>
                <w:sz w:val="20"/>
              </w:rPr>
              <w:t>Бургомистр</w:t>
            </w:r>
          </w:p>
        </w:tc>
        <w:tc>
          <w:tcPr>
            <w:tcW w:w="696" w:type="pct"/>
            <w:noWrap/>
            <w:hideMark/>
          </w:tcPr>
          <w:p w14:paraId="5CFC8E94" w14:textId="77777777" w:rsidR="00362619" w:rsidRPr="009C3DBD" w:rsidRDefault="00362619" w:rsidP="005E5179">
            <w:pPr>
              <w:widowControl w:val="0"/>
              <w:spacing w:before="60" w:after="60"/>
              <w:jc w:val="center"/>
              <w:rPr>
                <w:sz w:val="20"/>
              </w:rPr>
            </w:pPr>
            <w:r w:rsidRPr="009C3DBD">
              <w:rPr>
                <w:sz w:val="20"/>
              </w:rPr>
              <w:t>11</w:t>
            </w:r>
          </w:p>
        </w:tc>
        <w:tc>
          <w:tcPr>
            <w:tcW w:w="1018" w:type="pct"/>
            <w:noWrap/>
            <w:hideMark/>
          </w:tcPr>
          <w:p w14:paraId="5FF6AEE9" w14:textId="77777777" w:rsidR="00362619" w:rsidRPr="009C3DBD" w:rsidRDefault="00362619" w:rsidP="005E5179">
            <w:pPr>
              <w:widowControl w:val="0"/>
              <w:spacing w:before="60" w:after="60"/>
              <w:jc w:val="center"/>
              <w:rPr>
                <w:sz w:val="20"/>
              </w:rPr>
            </w:pPr>
            <w:r w:rsidRPr="009C3DBD">
              <w:rPr>
                <w:sz w:val="20"/>
              </w:rPr>
              <w:t>0,022</w:t>
            </w:r>
          </w:p>
        </w:tc>
        <w:tc>
          <w:tcPr>
            <w:tcW w:w="967" w:type="pct"/>
            <w:noWrap/>
            <w:hideMark/>
          </w:tcPr>
          <w:p w14:paraId="15A1171C" w14:textId="77777777" w:rsidR="00362619" w:rsidRPr="009C3DBD" w:rsidRDefault="00362619" w:rsidP="005E5179">
            <w:pPr>
              <w:widowControl w:val="0"/>
              <w:spacing w:before="60" w:after="60"/>
              <w:jc w:val="center"/>
              <w:rPr>
                <w:sz w:val="20"/>
              </w:rPr>
            </w:pPr>
            <w:r w:rsidRPr="009C3DBD">
              <w:rPr>
                <w:sz w:val="20"/>
              </w:rPr>
              <w:t>0,004</w:t>
            </w:r>
          </w:p>
        </w:tc>
      </w:tr>
      <w:tr w:rsidR="00362619" w:rsidRPr="009C3DBD" w14:paraId="68D50633" w14:textId="77777777" w:rsidTr="0074341B">
        <w:trPr>
          <w:trHeight w:val="300"/>
        </w:trPr>
        <w:tc>
          <w:tcPr>
            <w:tcW w:w="414" w:type="pct"/>
            <w:noWrap/>
            <w:hideMark/>
          </w:tcPr>
          <w:p w14:paraId="05BCC678" w14:textId="77777777" w:rsidR="00362619" w:rsidRPr="009C3DBD" w:rsidRDefault="00362619" w:rsidP="005E5179">
            <w:pPr>
              <w:widowControl w:val="0"/>
              <w:spacing w:before="60" w:after="60"/>
              <w:jc w:val="center"/>
              <w:rPr>
                <w:sz w:val="20"/>
              </w:rPr>
            </w:pPr>
            <w:r w:rsidRPr="009C3DBD">
              <w:rPr>
                <w:sz w:val="20"/>
              </w:rPr>
              <w:t>28.</w:t>
            </w:r>
          </w:p>
        </w:tc>
        <w:tc>
          <w:tcPr>
            <w:tcW w:w="1905" w:type="pct"/>
            <w:noWrap/>
            <w:hideMark/>
          </w:tcPr>
          <w:p w14:paraId="3616AD7B" w14:textId="77777777" w:rsidR="00362619" w:rsidRPr="009C3DBD" w:rsidRDefault="00362619" w:rsidP="005E5179">
            <w:pPr>
              <w:widowControl w:val="0"/>
              <w:spacing w:before="60" w:after="60"/>
              <w:rPr>
                <w:sz w:val="20"/>
              </w:rPr>
            </w:pPr>
            <w:r w:rsidRPr="009C3DBD">
              <w:rPr>
                <w:sz w:val="20"/>
              </w:rPr>
              <w:t>Сизая чайка</w:t>
            </w:r>
          </w:p>
        </w:tc>
        <w:tc>
          <w:tcPr>
            <w:tcW w:w="696" w:type="pct"/>
            <w:noWrap/>
            <w:hideMark/>
          </w:tcPr>
          <w:p w14:paraId="1F0A10E4" w14:textId="77777777" w:rsidR="00362619" w:rsidRPr="009C3DBD" w:rsidRDefault="00362619" w:rsidP="005E5179">
            <w:pPr>
              <w:widowControl w:val="0"/>
              <w:spacing w:before="60" w:after="60"/>
              <w:jc w:val="center"/>
              <w:rPr>
                <w:sz w:val="20"/>
              </w:rPr>
            </w:pPr>
            <w:r w:rsidRPr="009C3DBD">
              <w:rPr>
                <w:sz w:val="20"/>
              </w:rPr>
              <w:t>2</w:t>
            </w:r>
          </w:p>
        </w:tc>
        <w:tc>
          <w:tcPr>
            <w:tcW w:w="1018" w:type="pct"/>
            <w:noWrap/>
            <w:hideMark/>
          </w:tcPr>
          <w:p w14:paraId="6036C00F" w14:textId="77777777" w:rsidR="00362619" w:rsidRPr="009C3DBD" w:rsidRDefault="00362619" w:rsidP="005E5179">
            <w:pPr>
              <w:widowControl w:val="0"/>
              <w:spacing w:before="60" w:after="60"/>
              <w:jc w:val="center"/>
              <w:rPr>
                <w:sz w:val="20"/>
              </w:rPr>
            </w:pPr>
            <w:r w:rsidRPr="009C3DBD">
              <w:rPr>
                <w:sz w:val="20"/>
              </w:rPr>
              <w:t>0,004</w:t>
            </w:r>
          </w:p>
        </w:tc>
        <w:tc>
          <w:tcPr>
            <w:tcW w:w="967" w:type="pct"/>
            <w:noWrap/>
            <w:hideMark/>
          </w:tcPr>
          <w:p w14:paraId="2F72F95C" w14:textId="77777777" w:rsidR="00362619" w:rsidRPr="009C3DBD" w:rsidRDefault="00362619" w:rsidP="005E5179">
            <w:pPr>
              <w:widowControl w:val="0"/>
              <w:spacing w:before="60" w:after="60"/>
              <w:jc w:val="center"/>
              <w:rPr>
                <w:sz w:val="20"/>
              </w:rPr>
            </w:pPr>
            <w:r w:rsidRPr="009C3DBD">
              <w:rPr>
                <w:sz w:val="20"/>
              </w:rPr>
              <w:t>0,001</w:t>
            </w:r>
          </w:p>
        </w:tc>
      </w:tr>
      <w:tr w:rsidR="00362619" w:rsidRPr="009C3DBD" w14:paraId="2C9EF191" w14:textId="77777777" w:rsidTr="0074341B">
        <w:trPr>
          <w:trHeight w:val="300"/>
        </w:trPr>
        <w:tc>
          <w:tcPr>
            <w:tcW w:w="414" w:type="pct"/>
            <w:noWrap/>
            <w:hideMark/>
          </w:tcPr>
          <w:p w14:paraId="4F5BD32E" w14:textId="77777777" w:rsidR="00362619" w:rsidRPr="009C3DBD" w:rsidRDefault="00362619" w:rsidP="005E5179">
            <w:pPr>
              <w:widowControl w:val="0"/>
              <w:spacing w:before="60" w:after="60"/>
              <w:jc w:val="center"/>
              <w:rPr>
                <w:sz w:val="20"/>
              </w:rPr>
            </w:pPr>
            <w:r w:rsidRPr="009C3DBD">
              <w:rPr>
                <w:sz w:val="20"/>
              </w:rPr>
              <w:br w:type="page"/>
              <w:t>29.</w:t>
            </w:r>
          </w:p>
        </w:tc>
        <w:tc>
          <w:tcPr>
            <w:tcW w:w="1905" w:type="pct"/>
            <w:noWrap/>
            <w:hideMark/>
          </w:tcPr>
          <w:p w14:paraId="10C160D5" w14:textId="77777777" w:rsidR="00362619" w:rsidRPr="009C3DBD" w:rsidRDefault="00362619" w:rsidP="005E5179">
            <w:pPr>
              <w:widowControl w:val="0"/>
              <w:spacing w:before="60" w:after="60"/>
              <w:rPr>
                <w:sz w:val="20"/>
              </w:rPr>
            </w:pPr>
            <w:r w:rsidRPr="009C3DBD">
              <w:rPr>
                <w:sz w:val="20"/>
              </w:rPr>
              <w:t>Чернохвостая чайка</w:t>
            </w:r>
          </w:p>
        </w:tc>
        <w:tc>
          <w:tcPr>
            <w:tcW w:w="696" w:type="pct"/>
            <w:noWrap/>
            <w:hideMark/>
          </w:tcPr>
          <w:p w14:paraId="65AC8C0A" w14:textId="77777777" w:rsidR="00362619" w:rsidRPr="009C3DBD" w:rsidRDefault="00362619" w:rsidP="005E5179">
            <w:pPr>
              <w:widowControl w:val="0"/>
              <w:spacing w:before="60" w:after="60"/>
              <w:jc w:val="center"/>
              <w:rPr>
                <w:sz w:val="20"/>
              </w:rPr>
            </w:pPr>
            <w:r w:rsidRPr="009C3DBD">
              <w:rPr>
                <w:sz w:val="20"/>
              </w:rPr>
              <w:t>0</w:t>
            </w:r>
          </w:p>
        </w:tc>
        <w:tc>
          <w:tcPr>
            <w:tcW w:w="1018" w:type="pct"/>
            <w:noWrap/>
            <w:hideMark/>
          </w:tcPr>
          <w:p w14:paraId="27855279" w14:textId="77777777" w:rsidR="00362619" w:rsidRPr="009C3DBD" w:rsidRDefault="00362619" w:rsidP="005E5179">
            <w:pPr>
              <w:widowControl w:val="0"/>
              <w:spacing w:before="60" w:after="60"/>
              <w:jc w:val="center"/>
              <w:rPr>
                <w:sz w:val="20"/>
              </w:rPr>
            </w:pPr>
            <w:r w:rsidRPr="009C3DBD">
              <w:rPr>
                <w:sz w:val="20"/>
              </w:rPr>
              <w:t>0</w:t>
            </w:r>
          </w:p>
        </w:tc>
        <w:tc>
          <w:tcPr>
            <w:tcW w:w="967" w:type="pct"/>
            <w:noWrap/>
            <w:hideMark/>
          </w:tcPr>
          <w:p w14:paraId="40B9A294" w14:textId="77777777" w:rsidR="00362619" w:rsidRPr="009C3DBD" w:rsidRDefault="00362619" w:rsidP="005E5179">
            <w:pPr>
              <w:widowControl w:val="0"/>
              <w:spacing w:before="60" w:after="60"/>
              <w:jc w:val="center"/>
              <w:rPr>
                <w:sz w:val="20"/>
              </w:rPr>
            </w:pPr>
            <w:r w:rsidRPr="009C3DBD">
              <w:rPr>
                <w:sz w:val="20"/>
              </w:rPr>
              <w:t>0</w:t>
            </w:r>
          </w:p>
        </w:tc>
      </w:tr>
      <w:tr w:rsidR="00362619" w:rsidRPr="009C3DBD" w14:paraId="406FE148" w14:textId="77777777" w:rsidTr="0074341B">
        <w:trPr>
          <w:trHeight w:val="300"/>
        </w:trPr>
        <w:tc>
          <w:tcPr>
            <w:tcW w:w="414" w:type="pct"/>
            <w:noWrap/>
            <w:hideMark/>
          </w:tcPr>
          <w:p w14:paraId="68A60D6F" w14:textId="77777777" w:rsidR="00362619" w:rsidRPr="009C3DBD" w:rsidRDefault="00362619" w:rsidP="005E5179">
            <w:pPr>
              <w:widowControl w:val="0"/>
              <w:spacing w:before="60" w:after="60"/>
              <w:jc w:val="center"/>
              <w:rPr>
                <w:sz w:val="20"/>
              </w:rPr>
            </w:pPr>
            <w:r w:rsidRPr="009C3DBD">
              <w:rPr>
                <w:sz w:val="20"/>
              </w:rPr>
              <w:t>30.</w:t>
            </w:r>
          </w:p>
        </w:tc>
        <w:tc>
          <w:tcPr>
            <w:tcW w:w="1905" w:type="pct"/>
            <w:noWrap/>
            <w:hideMark/>
          </w:tcPr>
          <w:p w14:paraId="455E3949" w14:textId="77777777" w:rsidR="00362619" w:rsidRPr="009C3DBD" w:rsidRDefault="00362619" w:rsidP="005E5179">
            <w:pPr>
              <w:widowControl w:val="0"/>
              <w:spacing w:before="60" w:after="60"/>
              <w:rPr>
                <w:sz w:val="20"/>
              </w:rPr>
            </w:pPr>
            <w:r w:rsidRPr="009C3DBD">
              <w:rPr>
                <w:sz w:val="20"/>
              </w:rPr>
              <w:t>Моевка</w:t>
            </w:r>
          </w:p>
        </w:tc>
        <w:tc>
          <w:tcPr>
            <w:tcW w:w="696" w:type="pct"/>
            <w:noWrap/>
            <w:hideMark/>
          </w:tcPr>
          <w:p w14:paraId="4AC876D1" w14:textId="77777777" w:rsidR="00362619" w:rsidRPr="009C3DBD" w:rsidRDefault="00362619" w:rsidP="005E5179">
            <w:pPr>
              <w:widowControl w:val="0"/>
              <w:spacing w:before="60" w:after="60"/>
              <w:jc w:val="center"/>
              <w:rPr>
                <w:sz w:val="20"/>
              </w:rPr>
            </w:pPr>
            <w:r w:rsidRPr="009C3DBD">
              <w:rPr>
                <w:sz w:val="20"/>
              </w:rPr>
              <w:t>2482</w:t>
            </w:r>
          </w:p>
        </w:tc>
        <w:tc>
          <w:tcPr>
            <w:tcW w:w="1018" w:type="pct"/>
            <w:noWrap/>
            <w:hideMark/>
          </w:tcPr>
          <w:p w14:paraId="07830CD7" w14:textId="77777777" w:rsidR="00362619" w:rsidRPr="009C3DBD" w:rsidRDefault="00362619" w:rsidP="005E5179">
            <w:pPr>
              <w:widowControl w:val="0"/>
              <w:spacing w:before="60" w:after="60"/>
              <w:jc w:val="center"/>
              <w:rPr>
                <w:sz w:val="20"/>
              </w:rPr>
            </w:pPr>
            <w:r w:rsidRPr="009C3DBD">
              <w:rPr>
                <w:sz w:val="20"/>
              </w:rPr>
              <w:t>4,924</w:t>
            </w:r>
          </w:p>
        </w:tc>
        <w:tc>
          <w:tcPr>
            <w:tcW w:w="967" w:type="pct"/>
            <w:noWrap/>
            <w:hideMark/>
          </w:tcPr>
          <w:p w14:paraId="49905093" w14:textId="77777777" w:rsidR="00362619" w:rsidRPr="009C3DBD" w:rsidRDefault="00362619" w:rsidP="005E5179">
            <w:pPr>
              <w:widowControl w:val="0"/>
              <w:spacing w:before="60" w:after="60"/>
              <w:jc w:val="center"/>
              <w:rPr>
                <w:sz w:val="20"/>
              </w:rPr>
            </w:pPr>
            <w:r w:rsidRPr="009C3DBD">
              <w:rPr>
                <w:sz w:val="20"/>
              </w:rPr>
              <w:t>1,18</w:t>
            </w:r>
          </w:p>
        </w:tc>
      </w:tr>
      <w:tr w:rsidR="00362619" w:rsidRPr="009C3DBD" w14:paraId="3FB61667" w14:textId="77777777" w:rsidTr="0074341B">
        <w:trPr>
          <w:trHeight w:val="300"/>
        </w:trPr>
        <w:tc>
          <w:tcPr>
            <w:tcW w:w="414" w:type="pct"/>
            <w:noWrap/>
            <w:hideMark/>
          </w:tcPr>
          <w:p w14:paraId="1F2264BE" w14:textId="77777777" w:rsidR="00362619" w:rsidRPr="009C3DBD" w:rsidRDefault="00362619" w:rsidP="005E5179">
            <w:pPr>
              <w:widowControl w:val="0"/>
              <w:spacing w:before="60" w:after="60"/>
              <w:jc w:val="center"/>
              <w:rPr>
                <w:sz w:val="20"/>
              </w:rPr>
            </w:pPr>
            <w:r w:rsidRPr="009C3DBD">
              <w:rPr>
                <w:sz w:val="20"/>
              </w:rPr>
              <w:t>31.</w:t>
            </w:r>
          </w:p>
        </w:tc>
        <w:tc>
          <w:tcPr>
            <w:tcW w:w="1905" w:type="pct"/>
            <w:noWrap/>
            <w:hideMark/>
          </w:tcPr>
          <w:p w14:paraId="057FA1D9" w14:textId="77777777" w:rsidR="00362619" w:rsidRPr="009C3DBD" w:rsidRDefault="00362619" w:rsidP="005E5179">
            <w:pPr>
              <w:widowControl w:val="0"/>
              <w:spacing w:before="60" w:after="60"/>
              <w:rPr>
                <w:sz w:val="20"/>
              </w:rPr>
            </w:pPr>
            <w:r w:rsidRPr="009C3DBD">
              <w:rPr>
                <w:sz w:val="20"/>
              </w:rPr>
              <w:t>Красноногая говорушка</w:t>
            </w:r>
          </w:p>
        </w:tc>
        <w:tc>
          <w:tcPr>
            <w:tcW w:w="696" w:type="pct"/>
            <w:noWrap/>
            <w:hideMark/>
          </w:tcPr>
          <w:p w14:paraId="0C70A6A0" w14:textId="77777777" w:rsidR="00362619" w:rsidRPr="009C3DBD" w:rsidRDefault="00362619" w:rsidP="005E5179">
            <w:pPr>
              <w:widowControl w:val="0"/>
              <w:spacing w:before="60" w:after="60"/>
              <w:jc w:val="center"/>
              <w:rPr>
                <w:sz w:val="20"/>
              </w:rPr>
            </w:pPr>
            <w:r w:rsidRPr="009C3DBD">
              <w:rPr>
                <w:sz w:val="20"/>
              </w:rPr>
              <w:t>1</w:t>
            </w:r>
          </w:p>
        </w:tc>
        <w:tc>
          <w:tcPr>
            <w:tcW w:w="1018" w:type="pct"/>
            <w:noWrap/>
            <w:hideMark/>
          </w:tcPr>
          <w:p w14:paraId="58B502B8" w14:textId="77777777" w:rsidR="00362619" w:rsidRPr="009C3DBD" w:rsidRDefault="00362619" w:rsidP="005E5179">
            <w:pPr>
              <w:widowControl w:val="0"/>
              <w:spacing w:before="60" w:after="60"/>
              <w:jc w:val="center"/>
              <w:rPr>
                <w:sz w:val="20"/>
              </w:rPr>
            </w:pPr>
            <w:r w:rsidRPr="009C3DBD">
              <w:rPr>
                <w:sz w:val="20"/>
              </w:rPr>
              <w:t>0,002</w:t>
            </w:r>
          </w:p>
        </w:tc>
        <w:tc>
          <w:tcPr>
            <w:tcW w:w="967" w:type="pct"/>
            <w:noWrap/>
            <w:hideMark/>
          </w:tcPr>
          <w:p w14:paraId="33362855" w14:textId="77777777" w:rsidR="00362619" w:rsidRPr="009C3DBD" w:rsidRDefault="00362619" w:rsidP="005E5179">
            <w:pPr>
              <w:widowControl w:val="0"/>
              <w:spacing w:before="60" w:after="60"/>
              <w:jc w:val="center"/>
              <w:rPr>
                <w:sz w:val="20"/>
              </w:rPr>
            </w:pPr>
            <w:r w:rsidRPr="009C3DBD">
              <w:rPr>
                <w:sz w:val="20"/>
              </w:rPr>
              <w:t>0,0003</w:t>
            </w:r>
          </w:p>
        </w:tc>
      </w:tr>
      <w:tr w:rsidR="00362619" w:rsidRPr="009C3DBD" w14:paraId="189CAF85" w14:textId="77777777" w:rsidTr="0074341B">
        <w:trPr>
          <w:trHeight w:val="300"/>
        </w:trPr>
        <w:tc>
          <w:tcPr>
            <w:tcW w:w="414" w:type="pct"/>
            <w:noWrap/>
            <w:hideMark/>
          </w:tcPr>
          <w:p w14:paraId="478638DF" w14:textId="77777777" w:rsidR="00362619" w:rsidRPr="009C3DBD" w:rsidRDefault="00362619" w:rsidP="005E5179">
            <w:pPr>
              <w:widowControl w:val="0"/>
              <w:spacing w:before="60" w:after="60"/>
              <w:jc w:val="center"/>
              <w:rPr>
                <w:sz w:val="20"/>
              </w:rPr>
            </w:pPr>
          </w:p>
        </w:tc>
        <w:tc>
          <w:tcPr>
            <w:tcW w:w="1905" w:type="pct"/>
            <w:noWrap/>
            <w:hideMark/>
          </w:tcPr>
          <w:p w14:paraId="0340997C" w14:textId="77777777" w:rsidR="00362619" w:rsidRPr="009C3DBD" w:rsidRDefault="00362619" w:rsidP="005E5179">
            <w:pPr>
              <w:widowControl w:val="0"/>
              <w:spacing w:before="60" w:after="60"/>
              <w:rPr>
                <w:sz w:val="20"/>
              </w:rPr>
            </w:pPr>
            <w:r w:rsidRPr="009C3DBD">
              <w:rPr>
                <w:sz w:val="20"/>
              </w:rPr>
              <w:t>Чайка, ближе не определённая</w:t>
            </w:r>
          </w:p>
        </w:tc>
        <w:tc>
          <w:tcPr>
            <w:tcW w:w="696" w:type="pct"/>
            <w:noWrap/>
            <w:hideMark/>
          </w:tcPr>
          <w:p w14:paraId="604CCEAF" w14:textId="77777777" w:rsidR="00362619" w:rsidRPr="009C3DBD" w:rsidRDefault="00362619" w:rsidP="005E5179">
            <w:pPr>
              <w:widowControl w:val="0"/>
              <w:spacing w:before="60" w:after="60"/>
              <w:jc w:val="center"/>
              <w:rPr>
                <w:sz w:val="20"/>
              </w:rPr>
            </w:pPr>
            <w:r w:rsidRPr="009C3DBD">
              <w:rPr>
                <w:sz w:val="20"/>
              </w:rPr>
              <w:t>82</w:t>
            </w:r>
          </w:p>
        </w:tc>
        <w:tc>
          <w:tcPr>
            <w:tcW w:w="1018" w:type="pct"/>
            <w:noWrap/>
            <w:hideMark/>
          </w:tcPr>
          <w:p w14:paraId="7DA208F5" w14:textId="77777777" w:rsidR="00362619" w:rsidRPr="009C3DBD" w:rsidRDefault="00362619" w:rsidP="005E5179">
            <w:pPr>
              <w:widowControl w:val="0"/>
              <w:spacing w:before="60" w:after="60"/>
              <w:jc w:val="center"/>
              <w:rPr>
                <w:sz w:val="20"/>
              </w:rPr>
            </w:pPr>
            <w:r w:rsidRPr="009C3DBD">
              <w:rPr>
                <w:sz w:val="20"/>
              </w:rPr>
              <w:t>0,161</w:t>
            </w:r>
          </w:p>
        </w:tc>
        <w:tc>
          <w:tcPr>
            <w:tcW w:w="967" w:type="pct"/>
            <w:noWrap/>
            <w:hideMark/>
          </w:tcPr>
          <w:p w14:paraId="4C3E99BC" w14:textId="77777777" w:rsidR="00362619" w:rsidRPr="009C3DBD" w:rsidRDefault="00362619" w:rsidP="005E5179">
            <w:pPr>
              <w:widowControl w:val="0"/>
              <w:spacing w:before="60" w:after="60"/>
              <w:jc w:val="center"/>
              <w:rPr>
                <w:sz w:val="20"/>
              </w:rPr>
            </w:pPr>
            <w:r w:rsidRPr="009C3DBD">
              <w:rPr>
                <w:sz w:val="20"/>
              </w:rPr>
              <w:t>0,04</w:t>
            </w:r>
          </w:p>
        </w:tc>
      </w:tr>
      <w:tr w:rsidR="00362619" w:rsidRPr="009C3DBD" w14:paraId="1465C8AE" w14:textId="77777777" w:rsidTr="0074341B">
        <w:trPr>
          <w:trHeight w:val="255"/>
        </w:trPr>
        <w:tc>
          <w:tcPr>
            <w:tcW w:w="414" w:type="pct"/>
            <w:noWrap/>
            <w:hideMark/>
          </w:tcPr>
          <w:p w14:paraId="4E063C36" w14:textId="77777777" w:rsidR="00362619" w:rsidRPr="009C3DBD" w:rsidRDefault="00362619" w:rsidP="005E5179">
            <w:pPr>
              <w:widowControl w:val="0"/>
              <w:spacing w:before="60" w:after="60"/>
              <w:jc w:val="center"/>
              <w:rPr>
                <w:b/>
                <w:bCs/>
                <w:sz w:val="20"/>
              </w:rPr>
            </w:pPr>
          </w:p>
        </w:tc>
        <w:tc>
          <w:tcPr>
            <w:tcW w:w="1905" w:type="pct"/>
            <w:noWrap/>
            <w:hideMark/>
          </w:tcPr>
          <w:p w14:paraId="6040B49D" w14:textId="77777777" w:rsidR="00362619" w:rsidRPr="009C3DBD" w:rsidRDefault="00362619" w:rsidP="005E5179">
            <w:pPr>
              <w:widowControl w:val="0"/>
              <w:spacing w:before="60" w:after="60"/>
              <w:rPr>
                <w:b/>
                <w:bCs/>
                <w:sz w:val="20"/>
              </w:rPr>
            </w:pPr>
            <w:r w:rsidRPr="009C3DBD">
              <w:rPr>
                <w:b/>
                <w:bCs/>
                <w:sz w:val="20"/>
              </w:rPr>
              <w:t>Всего чаек</w:t>
            </w:r>
          </w:p>
        </w:tc>
        <w:tc>
          <w:tcPr>
            <w:tcW w:w="696" w:type="pct"/>
            <w:noWrap/>
            <w:hideMark/>
          </w:tcPr>
          <w:p w14:paraId="2D5DD270" w14:textId="77777777" w:rsidR="00362619" w:rsidRPr="009C3DBD" w:rsidRDefault="00362619" w:rsidP="005E5179">
            <w:pPr>
              <w:widowControl w:val="0"/>
              <w:spacing w:before="60" w:after="60"/>
              <w:jc w:val="center"/>
              <w:rPr>
                <w:b/>
                <w:sz w:val="20"/>
              </w:rPr>
            </w:pPr>
            <w:r w:rsidRPr="009C3DBD">
              <w:rPr>
                <w:b/>
                <w:sz w:val="20"/>
              </w:rPr>
              <w:t>2899</w:t>
            </w:r>
          </w:p>
        </w:tc>
        <w:tc>
          <w:tcPr>
            <w:tcW w:w="1018" w:type="pct"/>
            <w:noWrap/>
            <w:hideMark/>
          </w:tcPr>
          <w:p w14:paraId="035EDFA5" w14:textId="77777777" w:rsidR="00362619" w:rsidRPr="009C3DBD" w:rsidRDefault="00362619" w:rsidP="005E5179">
            <w:pPr>
              <w:widowControl w:val="0"/>
              <w:spacing w:before="60" w:after="60"/>
              <w:jc w:val="center"/>
              <w:rPr>
                <w:b/>
                <w:sz w:val="20"/>
              </w:rPr>
            </w:pPr>
            <w:r w:rsidRPr="009C3DBD">
              <w:rPr>
                <w:b/>
                <w:sz w:val="20"/>
              </w:rPr>
              <w:t>5,746</w:t>
            </w:r>
          </w:p>
        </w:tc>
        <w:tc>
          <w:tcPr>
            <w:tcW w:w="967" w:type="pct"/>
            <w:noWrap/>
            <w:hideMark/>
          </w:tcPr>
          <w:p w14:paraId="69B65EF5" w14:textId="77777777" w:rsidR="00362619" w:rsidRPr="009C3DBD" w:rsidRDefault="00362619" w:rsidP="005E5179">
            <w:pPr>
              <w:widowControl w:val="0"/>
              <w:spacing w:before="60" w:after="60"/>
              <w:jc w:val="center"/>
              <w:rPr>
                <w:b/>
                <w:sz w:val="20"/>
              </w:rPr>
            </w:pPr>
            <w:r w:rsidRPr="009C3DBD">
              <w:rPr>
                <w:b/>
                <w:sz w:val="20"/>
              </w:rPr>
              <w:t>1,36</w:t>
            </w:r>
          </w:p>
        </w:tc>
      </w:tr>
      <w:tr w:rsidR="00362619" w:rsidRPr="009C3DBD" w14:paraId="59D40819" w14:textId="77777777" w:rsidTr="0074341B">
        <w:trPr>
          <w:trHeight w:val="300"/>
        </w:trPr>
        <w:tc>
          <w:tcPr>
            <w:tcW w:w="414" w:type="pct"/>
            <w:noWrap/>
            <w:hideMark/>
          </w:tcPr>
          <w:p w14:paraId="1FD06F5D" w14:textId="77777777" w:rsidR="00362619" w:rsidRPr="009C3DBD" w:rsidRDefault="00362619" w:rsidP="005E5179">
            <w:pPr>
              <w:widowControl w:val="0"/>
              <w:spacing w:before="60" w:after="60"/>
              <w:jc w:val="center"/>
              <w:rPr>
                <w:sz w:val="20"/>
              </w:rPr>
            </w:pPr>
            <w:r w:rsidRPr="009C3DBD">
              <w:rPr>
                <w:sz w:val="20"/>
              </w:rPr>
              <w:t>32.</w:t>
            </w:r>
          </w:p>
        </w:tc>
        <w:tc>
          <w:tcPr>
            <w:tcW w:w="1905" w:type="pct"/>
            <w:noWrap/>
            <w:hideMark/>
          </w:tcPr>
          <w:p w14:paraId="1A4D0673" w14:textId="77777777" w:rsidR="00362619" w:rsidRPr="009C3DBD" w:rsidRDefault="00362619" w:rsidP="005E5179">
            <w:pPr>
              <w:widowControl w:val="0"/>
              <w:spacing w:before="60" w:after="60"/>
              <w:rPr>
                <w:sz w:val="20"/>
              </w:rPr>
            </w:pPr>
            <w:r w:rsidRPr="009C3DBD">
              <w:rPr>
                <w:sz w:val="20"/>
              </w:rPr>
              <w:t>Речная крачка</w:t>
            </w:r>
          </w:p>
        </w:tc>
        <w:tc>
          <w:tcPr>
            <w:tcW w:w="696" w:type="pct"/>
            <w:noWrap/>
            <w:hideMark/>
          </w:tcPr>
          <w:p w14:paraId="17FD1E14" w14:textId="77777777" w:rsidR="00362619" w:rsidRPr="009C3DBD" w:rsidRDefault="00362619" w:rsidP="005E5179">
            <w:pPr>
              <w:widowControl w:val="0"/>
              <w:spacing w:before="60" w:after="60"/>
              <w:jc w:val="center"/>
              <w:rPr>
                <w:sz w:val="20"/>
              </w:rPr>
            </w:pPr>
            <w:r w:rsidRPr="009C3DBD">
              <w:rPr>
                <w:sz w:val="20"/>
              </w:rPr>
              <w:t>16</w:t>
            </w:r>
          </w:p>
        </w:tc>
        <w:tc>
          <w:tcPr>
            <w:tcW w:w="1018" w:type="pct"/>
            <w:noWrap/>
            <w:hideMark/>
          </w:tcPr>
          <w:p w14:paraId="6477B6DC" w14:textId="77777777" w:rsidR="00362619" w:rsidRPr="009C3DBD" w:rsidRDefault="00362619" w:rsidP="005E5179">
            <w:pPr>
              <w:widowControl w:val="0"/>
              <w:spacing w:before="60" w:after="60"/>
              <w:jc w:val="center"/>
              <w:rPr>
                <w:sz w:val="20"/>
              </w:rPr>
            </w:pPr>
            <w:r w:rsidRPr="009C3DBD">
              <w:rPr>
                <w:sz w:val="20"/>
              </w:rPr>
              <w:t>0,032</w:t>
            </w:r>
          </w:p>
        </w:tc>
        <w:tc>
          <w:tcPr>
            <w:tcW w:w="967" w:type="pct"/>
            <w:noWrap/>
            <w:hideMark/>
          </w:tcPr>
          <w:p w14:paraId="5FAF0EB4" w14:textId="77777777" w:rsidR="00362619" w:rsidRPr="009C3DBD" w:rsidRDefault="00362619" w:rsidP="005E5179">
            <w:pPr>
              <w:widowControl w:val="0"/>
              <w:spacing w:before="60" w:after="60"/>
              <w:jc w:val="center"/>
              <w:rPr>
                <w:sz w:val="20"/>
              </w:rPr>
            </w:pPr>
            <w:r w:rsidRPr="009C3DBD">
              <w:rPr>
                <w:sz w:val="20"/>
              </w:rPr>
              <w:t>0,01</w:t>
            </w:r>
          </w:p>
        </w:tc>
      </w:tr>
      <w:tr w:rsidR="00362619" w:rsidRPr="009C3DBD" w14:paraId="6413DE83" w14:textId="77777777" w:rsidTr="0074341B">
        <w:trPr>
          <w:trHeight w:val="300"/>
        </w:trPr>
        <w:tc>
          <w:tcPr>
            <w:tcW w:w="414" w:type="pct"/>
            <w:noWrap/>
            <w:hideMark/>
          </w:tcPr>
          <w:p w14:paraId="364798D3" w14:textId="77777777" w:rsidR="00362619" w:rsidRPr="009C3DBD" w:rsidRDefault="00362619" w:rsidP="005E5179">
            <w:pPr>
              <w:widowControl w:val="0"/>
              <w:spacing w:before="60" w:after="60"/>
              <w:jc w:val="center"/>
              <w:rPr>
                <w:sz w:val="20"/>
              </w:rPr>
            </w:pPr>
            <w:r w:rsidRPr="009C3DBD">
              <w:rPr>
                <w:sz w:val="20"/>
              </w:rPr>
              <w:t>33.</w:t>
            </w:r>
          </w:p>
        </w:tc>
        <w:tc>
          <w:tcPr>
            <w:tcW w:w="1905" w:type="pct"/>
            <w:noWrap/>
            <w:hideMark/>
          </w:tcPr>
          <w:p w14:paraId="73BEA626" w14:textId="77777777" w:rsidR="00362619" w:rsidRPr="009C3DBD" w:rsidRDefault="00362619" w:rsidP="005E5179">
            <w:pPr>
              <w:widowControl w:val="0"/>
              <w:spacing w:before="60" w:after="60"/>
              <w:rPr>
                <w:sz w:val="20"/>
              </w:rPr>
            </w:pPr>
            <w:r w:rsidRPr="009C3DBD">
              <w:rPr>
                <w:sz w:val="20"/>
              </w:rPr>
              <w:t>Камчатская крачка</w:t>
            </w:r>
          </w:p>
        </w:tc>
        <w:tc>
          <w:tcPr>
            <w:tcW w:w="696" w:type="pct"/>
            <w:noWrap/>
            <w:hideMark/>
          </w:tcPr>
          <w:p w14:paraId="73F8F54A" w14:textId="77777777" w:rsidR="00362619" w:rsidRPr="009C3DBD" w:rsidRDefault="00362619" w:rsidP="005E5179">
            <w:pPr>
              <w:widowControl w:val="0"/>
              <w:spacing w:before="60" w:after="60"/>
              <w:jc w:val="center"/>
              <w:rPr>
                <w:sz w:val="20"/>
              </w:rPr>
            </w:pPr>
            <w:r w:rsidRPr="009C3DBD">
              <w:rPr>
                <w:sz w:val="20"/>
              </w:rPr>
              <w:t>272</w:t>
            </w:r>
          </w:p>
        </w:tc>
        <w:tc>
          <w:tcPr>
            <w:tcW w:w="1018" w:type="pct"/>
            <w:noWrap/>
            <w:hideMark/>
          </w:tcPr>
          <w:p w14:paraId="30E710E5" w14:textId="77777777" w:rsidR="00362619" w:rsidRPr="009C3DBD" w:rsidRDefault="00362619" w:rsidP="005E5179">
            <w:pPr>
              <w:widowControl w:val="0"/>
              <w:spacing w:before="60" w:after="60"/>
              <w:jc w:val="center"/>
              <w:rPr>
                <w:sz w:val="20"/>
              </w:rPr>
            </w:pPr>
            <w:r w:rsidRPr="009C3DBD">
              <w:rPr>
                <w:sz w:val="20"/>
              </w:rPr>
              <w:t>0,539</w:t>
            </w:r>
          </w:p>
        </w:tc>
        <w:tc>
          <w:tcPr>
            <w:tcW w:w="967" w:type="pct"/>
            <w:noWrap/>
            <w:hideMark/>
          </w:tcPr>
          <w:p w14:paraId="2B7FE228" w14:textId="77777777" w:rsidR="00362619" w:rsidRPr="009C3DBD" w:rsidRDefault="00362619" w:rsidP="005E5179">
            <w:pPr>
              <w:widowControl w:val="0"/>
              <w:spacing w:before="60" w:after="60"/>
              <w:jc w:val="center"/>
              <w:rPr>
                <w:sz w:val="20"/>
              </w:rPr>
            </w:pPr>
            <w:r w:rsidRPr="009C3DBD">
              <w:rPr>
                <w:sz w:val="20"/>
              </w:rPr>
              <w:t>0,2</w:t>
            </w:r>
          </w:p>
        </w:tc>
      </w:tr>
      <w:tr w:rsidR="00362619" w:rsidRPr="009C3DBD" w14:paraId="5D92FA97" w14:textId="77777777" w:rsidTr="0074341B">
        <w:trPr>
          <w:trHeight w:val="300"/>
        </w:trPr>
        <w:tc>
          <w:tcPr>
            <w:tcW w:w="414" w:type="pct"/>
            <w:noWrap/>
            <w:hideMark/>
          </w:tcPr>
          <w:p w14:paraId="694C3A74" w14:textId="77777777" w:rsidR="00362619" w:rsidRPr="009C3DBD" w:rsidRDefault="00362619" w:rsidP="005E5179">
            <w:pPr>
              <w:widowControl w:val="0"/>
              <w:spacing w:before="60" w:after="60"/>
              <w:jc w:val="center"/>
              <w:rPr>
                <w:sz w:val="20"/>
              </w:rPr>
            </w:pPr>
          </w:p>
        </w:tc>
        <w:tc>
          <w:tcPr>
            <w:tcW w:w="1905" w:type="pct"/>
            <w:noWrap/>
            <w:hideMark/>
          </w:tcPr>
          <w:p w14:paraId="2C6B5F71" w14:textId="77777777" w:rsidR="00362619" w:rsidRPr="009C3DBD" w:rsidRDefault="00362619" w:rsidP="005E5179">
            <w:pPr>
              <w:widowControl w:val="0"/>
              <w:spacing w:before="60" w:after="60"/>
              <w:rPr>
                <w:sz w:val="20"/>
              </w:rPr>
            </w:pPr>
            <w:r w:rsidRPr="009C3DBD">
              <w:rPr>
                <w:sz w:val="20"/>
              </w:rPr>
              <w:t>Крачка, ближе не определённая</w:t>
            </w:r>
          </w:p>
        </w:tc>
        <w:tc>
          <w:tcPr>
            <w:tcW w:w="696" w:type="pct"/>
            <w:noWrap/>
            <w:hideMark/>
          </w:tcPr>
          <w:p w14:paraId="2E3929B9" w14:textId="77777777" w:rsidR="00362619" w:rsidRPr="009C3DBD" w:rsidRDefault="00362619" w:rsidP="005E5179">
            <w:pPr>
              <w:widowControl w:val="0"/>
              <w:spacing w:before="60" w:after="60"/>
              <w:jc w:val="center"/>
              <w:rPr>
                <w:sz w:val="20"/>
              </w:rPr>
            </w:pPr>
            <w:r w:rsidRPr="009C3DBD">
              <w:rPr>
                <w:sz w:val="20"/>
              </w:rPr>
              <w:t>0</w:t>
            </w:r>
          </w:p>
        </w:tc>
        <w:tc>
          <w:tcPr>
            <w:tcW w:w="1018" w:type="pct"/>
            <w:noWrap/>
            <w:hideMark/>
          </w:tcPr>
          <w:p w14:paraId="62027679" w14:textId="77777777" w:rsidR="00362619" w:rsidRPr="009C3DBD" w:rsidRDefault="00362619" w:rsidP="005E5179">
            <w:pPr>
              <w:widowControl w:val="0"/>
              <w:spacing w:before="60" w:after="60"/>
              <w:jc w:val="center"/>
              <w:rPr>
                <w:sz w:val="20"/>
              </w:rPr>
            </w:pPr>
            <w:r w:rsidRPr="009C3DBD">
              <w:rPr>
                <w:sz w:val="20"/>
              </w:rPr>
              <w:t>0</w:t>
            </w:r>
          </w:p>
        </w:tc>
        <w:tc>
          <w:tcPr>
            <w:tcW w:w="967" w:type="pct"/>
            <w:noWrap/>
            <w:hideMark/>
          </w:tcPr>
          <w:p w14:paraId="1387D8C0" w14:textId="77777777" w:rsidR="00362619" w:rsidRPr="009C3DBD" w:rsidRDefault="00362619" w:rsidP="005E5179">
            <w:pPr>
              <w:widowControl w:val="0"/>
              <w:spacing w:before="60" w:after="60"/>
              <w:jc w:val="center"/>
              <w:rPr>
                <w:sz w:val="20"/>
              </w:rPr>
            </w:pPr>
            <w:r w:rsidRPr="009C3DBD">
              <w:rPr>
                <w:sz w:val="20"/>
              </w:rPr>
              <w:t>0</w:t>
            </w:r>
          </w:p>
        </w:tc>
      </w:tr>
      <w:tr w:rsidR="00362619" w:rsidRPr="009C3DBD" w14:paraId="576F8A37" w14:textId="77777777" w:rsidTr="0074341B">
        <w:trPr>
          <w:trHeight w:val="255"/>
        </w:trPr>
        <w:tc>
          <w:tcPr>
            <w:tcW w:w="414" w:type="pct"/>
            <w:noWrap/>
            <w:hideMark/>
          </w:tcPr>
          <w:p w14:paraId="6AA45F93" w14:textId="77777777" w:rsidR="00362619" w:rsidRPr="009C3DBD" w:rsidRDefault="00362619" w:rsidP="005E5179">
            <w:pPr>
              <w:widowControl w:val="0"/>
              <w:spacing w:before="60" w:after="60"/>
              <w:jc w:val="center"/>
              <w:rPr>
                <w:b/>
                <w:bCs/>
                <w:sz w:val="20"/>
              </w:rPr>
            </w:pPr>
          </w:p>
        </w:tc>
        <w:tc>
          <w:tcPr>
            <w:tcW w:w="1905" w:type="pct"/>
            <w:noWrap/>
            <w:hideMark/>
          </w:tcPr>
          <w:p w14:paraId="3EF379BF" w14:textId="77777777" w:rsidR="00362619" w:rsidRPr="009C3DBD" w:rsidRDefault="00362619" w:rsidP="005E5179">
            <w:pPr>
              <w:widowControl w:val="0"/>
              <w:spacing w:before="60" w:after="60"/>
              <w:rPr>
                <w:b/>
                <w:bCs/>
                <w:sz w:val="20"/>
              </w:rPr>
            </w:pPr>
            <w:r w:rsidRPr="009C3DBD">
              <w:rPr>
                <w:b/>
                <w:bCs/>
                <w:sz w:val="20"/>
              </w:rPr>
              <w:t>Всего крачек</w:t>
            </w:r>
          </w:p>
        </w:tc>
        <w:tc>
          <w:tcPr>
            <w:tcW w:w="696" w:type="pct"/>
            <w:noWrap/>
            <w:hideMark/>
          </w:tcPr>
          <w:p w14:paraId="1D926B15" w14:textId="77777777" w:rsidR="00362619" w:rsidRPr="009C3DBD" w:rsidRDefault="00362619" w:rsidP="005E5179">
            <w:pPr>
              <w:widowControl w:val="0"/>
              <w:spacing w:before="60" w:after="60"/>
              <w:jc w:val="center"/>
              <w:rPr>
                <w:b/>
                <w:sz w:val="20"/>
              </w:rPr>
            </w:pPr>
            <w:r w:rsidRPr="009C3DBD">
              <w:rPr>
                <w:b/>
                <w:sz w:val="20"/>
              </w:rPr>
              <w:t>288</w:t>
            </w:r>
          </w:p>
        </w:tc>
        <w:tc>
          <w:tcPr>
            <w:tcW w:w="1018" w:type="pct"/>
            <w:noWrap/>
            <w:hideMark/>
          </w:tcPr>
          <w:p w14:paraId="1522BE2D" w14:textId="77777777" w:rsidR="00362619" w:rsidRPr="009C3DBD" w:rsidRDefault="00362619" w:rsidP="005E5179">
            <w:pPr>
              <w:widowControl w:val="0"/>
              <w:spacing w:before="60" w:after="60"/>
              <w:jc w:val="center"/>
              <w:rPr>
                <w:b/>
                <w:sz w:val="20"/>
              </w:rPr>
            </w:pPr>
            <w:r w:rsidRPr="009C3DBD">
              <w:rPr>
                <w:b/>
                <w:sz w:val="20"/>
              </w:rPr>
              <w:t>0,571</w:t>
            </w:r>
          </w:p>
        </w:tc>
        <w:tc>
          <w:tcPr>
            <w:tcW w:w="967" w:type="pct"/>
            <w:noWrap/>
            <w:hideMark/>
          </w:tcPr>
          <w:p w14:paraId="70E68B01" w14:textId="77777777" w:rsidR="00362619" w:rsidRPr="009C3DBD" w:rsidRDefault="00362619" w:rsidP="005E5179">
            <w:pPr>
              <w:widowControl w:val="0"/>
              <w:spacing w:before="60" w:after="60"/>
              <w:jc w:val="center"/>
              <w:rPr>
                <w:b/>
                <w:sz w:val="20"/>
              </w:rPr>
            </w:pPr>
            <w:r w:rsidRPr="009C3DBD">
              <w:rPr>
                <w:b/>
                <w:sz w:val="20"/>
              </w:rPr>
              <w:t>0,22</w:t>
            </w:r>
          </w:p>
        </w:tc>
      </w:tr>
      <w:tr w:rsidR="00362619" w:rsidRPr="009C3DBD" w14:paraId="17643140" w14:textId="77777777" w:rsidTr="0074341B">
        <w:trPr>
          <w:trHeight w:val="300"/>
        </w:trPr>
        <w:tc>
          <w:tcPr>
            <w:tcW w:w="414" w:type="pct"/>
            <w:noWrap/>
            <w:hideMark/>
          </w:tcPr>
          <w:p w14:paraId="6D164CB3" w14:textId="77777777" w:rsidR="00362619" w:rsidRPr="009C3DBD" w:rsidRDefault="00362619" w:rsidP="005E5179">
            <w:pPr>
              <w:widowControl w:val="0"/>
              <w:spacing w:before="60" w:after="60"/>
              <w:jc w:val="center"/>
              <w:rPr>
                <w:sz w:val="20"/>
              </w:rPr>
            </w:pPr>
            <w:r w:rsidRPr="009C3DBD">
              <w:rPr>
                <w:sz w:val="20"/>
              </w:rPr>
              <w:t>34.</w:t>
            </w:r>
          </w:p>
        </w:tc>
        <w:tc>
          <w:tcPr>
            <w:tcW w:w="1905" w:type="pct"/>
            <w:noWrap/>
            <w:hideMark/>
          </w:tcPr>
          <w:p w14:paraId="0B895E60" w14:textId="77777777" w:rsidR="00362619" w:rsidRPr="009C3DBD" w:rsidRDefault="00362619" w:rsidP="005E5179">
            <w:pPr>
              <w:widowControl w:val="0"/>
              <w:spacing w:before="60" w:after="60"/>
              <w:rPr>
                <w:sz w:val="20"/>
              </w:rPr>
            </w:pPr>
            <w:r w:rsidRPr="009C3DBD">
              <w:rPr>
                <w:sz w:val="20"/>
              </w:rPr>
              <w:t>Тонкоклювая кайра</w:t>
            </w:r>
          </w:p>
        </w:tc>
        <w:tc>
          <w:tcPr>
            <w:tcW w:w="696" w:type="pct"/>
            <w:noWrap/>
            <w:hideMark/>
          </w:tcPr>
          <w:p w14:paraId="2FF6395B" w14:textId="77777777" w:rsidR="00362619" w:rsidRPr="009C3DBD" w:rsidRDefault="00362619" w:rsidP="005E5179">
            <w:pPr>
              <w:widowControl w:val="0"/>
              <w:spacing w:before="60" w:after="60"/>
              <w:jc w:val="center"/>
              <w:rPr>
                <w:sz w:val="20"/>
              </w:rPr>
            </w:pPr>
            <w:r w:rsidRPr="009C3DBD">
              <w:rPr>
                <w:sz w:val="20"/>
              </w:rPr>
              <w:t>100</w:t>
            </w:r>
          </w:p>
        </w:tc>
        <w:tc>
          <w:tcPr>
            <w:tcW w:w="1018" w:type="pct"/>
            <w:noWrap/>
            <w:hideMark/>
          </w:tcPr>
          <w:p w14:paraId="14031F8B" w14:textId="77777777" w:rsidR="00362619" w:rsidRPr="009C3DBD" w:rsidRDefault="00362619" w:rsidP="005E5179">
            <w:pPr>
              <w:widowControl w:val="0"/>
              <w:spacing w:before="60" w:after="60"/>
              <w:jc w:val="center"/>
              <w:rPr>
                <w:sz w:val="20"/>
              </w:rPr>
            </w:pPr>
            <w:r w:rsidRPr="009C3DBD">
              <w:rPr>
                <w:sz w:val="20"/>
              </w:rPr>
              <w:t>0,198</w:t>
            </w:r>
          </w:p>
        </w:tc>
        <w:tc>
          <w:tcPr>
            <w:tcW w:w="967" w:type="pct"/>
            <w:noWrap/>
            <w:hideMark/>
          </w:tcPr>
          <w:p w14:paraId="56DDD5E9" w14:textId="77777777" w:rsidR="00362619" w:rsidRPr="009C3DBD" w:rsidRDefault="00362619" w:rsidP="005E5179">
            <w:pPr>
              <w:widowControl w:val="0"/>
              <w:spacing w:before="60" w:after="60"/>
              <w:jc w:val="center"/>
              <w:rPr>
                <w:sz w:val="20"/>
              </w:rPr>
            </w:pPr>
            <w:r w:rsidRPr="009C3DBD">
              <w:rPr>
                <w:sz w:val="20"/>
              </w:rPr>
              <w:t>0,07</w:t>
            </w:r>
          </w:p>
        </w:tc>
      </w:tr>
      <w:tr w:rsidR="00362619" w:rsidRPr="009C3DBD" w14:paraId="1ECDEA03" w14:textId="77777777" w:rsidTr="0074341B">
        <w:trPr>
          <w:trHeight w:val="300"/>
        </w:trPr>
        <w:tc>
          <w:tcPr>
            <w:tcW w:w="414" w:type="pct"/>
            <w:noWrap/>
            <w:hideMark/>
          </w:tcPr>
          <w:p w14:paraId="79C22369" w14:textId="77777777" w:rsidR="00362619" w:rsidRPr="009C3DBD" w:rsidRDefault="00362619" w:rsidP="005E5179">
            <w:pPr>
              <w:widowControl w:val="0"/>
              <w:spacing w:before="60" w:after="60"/>
              <w:jc w:val="center"/>
              <w:rPr>
                <w:sz w:val="20"/>
              </w:rPr>
            </w:pPr>
            <w:r w:rsidRPr="009C3DBD">
              <w:rPr>
                <w:sz w:val="20"/>
              </w:rPr>
              <w:t>35.</w:t>
            </w:r>
          </w:p>
        </w:tc>
        <w:tc>
          <w:tcPr>
            <w:tcW w:w="1905" w:type="pct"/>
            <w:noWrap/>
            <w:hideMark/>
          </w:tcPr>
          <w:p w14:paraId="27D57812" w14:textId="77777777" w:rsidR="00362619" w:rsidRPr="009C3DBD" w:rsidRDefault="00362619" w:rsidP="005E5179">
            <w:pPr>
              <w:widowControl w:val="0"/>
              <w:spacing w:before="60" w:after="60"/>
              <w:rPr>
                <w:sz w:val="20"/>
              </w:rPr>
            </w:pPr>
            <w:r w:rsidRPr="009C3DBD">
              <w:rPr>
                <w:sz w:val="20"/>
              </w:rPr>
              <w:t>Толстоклювая кайра</w:t>
            </w:r>
          </w:p>
        </w:tc>
        <w:tc>
          <w:tcPr>
            <w:tcW w:w="696" w:type="pct"/>
            <w:noWrap/>
            <w:hideMark/>
          </w:tcPr>
          <w:p w14:paraId="436C0702" w14:textId="77777777" w:rsidR="00362619" w:rsidRPr="009C3DBD" w:rsidRDefault="00362619" w:rsidP="005E5179">
            <w:pPr>
              <w:widowControl w:val="0"/>
              <w:spacing w:before="60" w:after="60"/>
              <w:jc w:val="center"/>
              <w:rPr>
                <w:sz w:val="20"/>
              </w:rPr>
            </w:pPr>
            <w:r w:rsidRPr="009C3DBD">
              <w:rPr>
                <w:sz w:val="20"/>
              </w:rPr>
              <w:t>114</w:t>
            </w:r>
          </w:p>
        </w:tc>
        <w:tc>
          <w:tcPr>
            <w:tcW w:w="1018" w:type="pct"/>
            <w:noWrap/>
            <w:hideMark/>
          </w:tcPr>
          <w:p w14:paraId="2255A19C" w14:textId="77777777" w:rsidR="00362619" w:rsidRPr="009C3DBD" w:rsidRDefault="00362619" w:rsidP="005E5179">
            <w:pPr>
              <w:widowControl w:val="0"/>
              <w:spacing w:before="60" w:after="60"/>
              <w:jc w:val="center"/>
              <w:rPr>
                <w:sz w:val="20"/>
              </w:rPr>
            </w:pPr>
            <w:r w:rsidRPr="009C3DBD">
              <w:rPr>
                <w:sz w:val="20"/>
              </w:rPr>
              <w:t>0,226</w:t>
            </w:r>
          </w:p>
        </w:tc>
        <w:tc>
          <w:tcPr>
            <w:tcW w:w="967" w:type="pct"/>
            <w:noWrap/>
            <w:hideMark/>
          </w:tcPr>
          <w:p w14:paraId="4A2594E5" w14:textId="77777777" w:rsidR="00362619" w:rsidRPr="009C3DBD" w:rsidRDefault="00362619" w:rsidP="005E5179">
            <w:pPr>
              <w:widowControl w:val="0"/>
              <w:spacing w:before="60" w:after="60"/>
              <w:jc w:val="center"/>
              <w:rPr>
                <w:sz w:val="20"/>
              </w:rPr>
            </w:pPr>
            <w:r w:rsidRPr="009C3DBD">
              <w:rPr>
                <w:sz w:val="20"/>
              </w:rPr>
              <w:t>0,08</w:t>
            </w:r>
          </w:p>
        </w:tc>
      </w:tr>
      <w:tr w:rsidR="00362619" w:rsidRPr="009C3DBD" w14:paraId="58DF95AD" w14:textId="77777777" w:rsidTr="0074341B">
        <w:trPr>
          <w:trHeight w:val="300"/>
        </w:trPr>
        <w:tc>
          <w:tcPr>
            <w:tcW w:w="414" w:type="pct"/>
            <w:noWrap/>
            <w:hideMark/>
          </w:tcPr>
          <w:p w14:paraId="5C97403E" w14:textId="77777777" w:rsidR="00362619" w:rsidRPr="009C3DBD" w:rsidRDefault="00362619" w:rsidP="005E5179">
            <w:pPr>
              <w:widowControl w:val="0"/>
              <w:spacing w:before="60" w:after="60"/>
              <w:jc w:val="center"/>
              <w:rPr>
                <w:sz w:val="20"/>
              </w:rPr>
            </w:pPr>
          </w:p>
        </w:tc>
        <w:tc>
          <w:tcPr>
            <w:tcW w:w="1905" w:type="pct"/>
            <w:noWrap/>
            <w:hideMark/>
          </w:tcPr>
          <w:p w14:paraId="31886B7B" w14:textId="77777777" w:rsidR="00362619" w:rsidRPr="009C3DBD" w:rsidRDefault="00362619" w:rsidP="005E5179">
            <w:pPr>
              <w:widowControl w:val="0"/>
              <w:spacing w:before="60" w:after="60"/>
              <w:rPr>
                <w:sz w:val="20"/>
              </w:rPr>
            </w:pPr>
            <w:r w:rsidRPr="009C3DBD">
              <w:rPr>
                <w:sz w:val="20"/>
              </w:rPr>
              <w:t>Кайра, ближе не определённая</w:t>
            </w:r>
          </w:p>
        </w:tc>
        <w:tc>
          <w:tcPr>
            <w:tcW w:w="696" w:type="pct"/>
            <w:noWrap/>
            <w:hideMark/>
          </w:tcPr>
          <w:p w14:paraId="5990292B" w14:textId="77777777" w:rsidR="00362619" w:rsidRPr="009C3DBD" w:rsidRDefault="00362619" w:rsidP="005E5179">
            <w:pPr>
              <w:widowControl w:val="0"/>
              <w:spacing w:before="60" w:after="60"/>
              <w:jc w:val="center"/>
              <w:rPr>
                <w:sz w:val="20"/>
              </w:rPr>
            </w:pPr>
            <w:r w:rsidRPr="009C3DBD">
              <w:rPr>
                <w:sz w:val="20"/>
              </w:rPr>
              <w:t>683</w:t>
            </w:r>
          </w:p>
        </w:tc>
        <w:tc>
          <w:tcPr>
            <w:tcW w:w="1018" w:type="pct"/>
            <w:noWrap/>
            <w:hideMark/>
          </w:tcPr>
          <w:p w14:paraId="0A884E83" w14:textId="77777777" w:rsidR="00362619" w:rsidRPr="009C3DBD" w:rsidRDefault="00362619" w:rsidP="005E5179">
            <w:pPr>
              <w:widowControl w:val="0"/>
              <w:spacing w:before="60" w:after="60"/>
              <w:jc w:val="center"/>
              <w:rPr>
                <w:sz w:val="20"/>
              </w:rPr>
            </w:pPr>
            <w:r w:rsidRPr="009C3DBD">
              <w:rPr>
                <w:sz w:val="20"/>
              </w:rPr>
              <w:t>1,354</w:t>
            </w:r>
          </w:p>
        </w:tc>
        <w:tc>
          <w:tcPr>
            <w:tcW w:w="967" w:type="pct"/>
            <w:noWrap/>
            <w:hideMark/>
          </w:tcPr>
          <w:p w14:paraId="2A389CAE" w14:textId="77777777" w:rsidR="00362619" w:rsidRPr="009C3DBD" w:rsidRDefault="00362619" w:rsidP="005E5179">
            <w:pPr>
              <w:widowControl w:val="0"/>
              <w:spacing w:before="60" w:after="60"/>
              <w:jc w:val="center"/>
              <w:rPr>
                <w:sz w:val="20"/>
              </w:rPr>
            </w:pPr>
            <w:r w:rsidRPr="009C3DBD">
              <w:rPr>
                <w:sz w:val="20"/>
              </w:rPr>
              <w:t>0,45</w:t>
            </w:r>
          </w:p>
        </w:tc>
      </w:tr>
      <w:tr w:rsidR="00362619" w:rsidRPr="009C3DBD" w14:paraId="4324834E" w14:textId="77777777" w:rsidTr="0074341B">
        <w:trPr>
          <w:trHeight w:val="300"/>
        </w:trPr>
        <w:tc>
          <w:tcPr>
            <w:tcW w:w="414" w:type="pct"/>
            <w:noWrap/>
            <w:hideMark/>
          </w:tcPr>
          <w:p w14:paraId="147DFF38" w14:textId="77777777" w:rsidR="00362619" w:rsidRPr="009C3DBD" w:rsidRDefault="00362619" w:rsidP="005E5179">
            <w:pPr>
              <w:widowControl w:val="0"/>
              <w:spacing w:before="60" w:after="60"/>
              <w:jc w:val="center"/>
              <w:rPr>
                <w:sz w:val="20"/>
              </w:rPr>
            </w:pPr>
            <w:r w:rsidRPr="009C3DBD">
              <w:rPr>
                <w:sz w:val="20"/>
              </w:rPr>
              <w:t>36.</w:t>
            </w:r>
          </w:p>
        </w:tc>
        <w:tc>
          <w:tcPr>
            <w:tcW w:w="1905" w:type="pct"/>
            <w:noWrap/>
            <w:hideMark/>
          </w:tcPr>
          <w:p w14:paraId="40B4B400" w14:textId="77777777" w:rsidR="00362619" w:rsidRPr="009C3DBD" w:rsidRDefault="00362619" w:rsidP="005E5179">
            <w:pPr>
              <w:widowControl w:val="0"/>
              <w:spacing w:before="60" w:after="60"/>
              <w:rPr>
                <w:sz w:val="20"/>
              </w:rPr>
            </w:pPr>
            <w:r w:rsidRPr="009C3DBD">
              <w:rPr>
                <w:sz w:val="20"/>
              </w:rPr>
              <w:t>Тихоокеанский чистик</w:t>
            </w:r>
          </w:p>
        </w:tc>
        <w:tc>
          <w:tcPr>
            <w:tcW w:w="696" w:type="pct"/>
            <w:noWrap/>
            <w:hideMark/>
          </w:tcPr>
          <w:p w14:paraId="6F6A47BA" w14:textId="77777777" w:rsidR="00362619" w:rsidRPr="009C3DBD" w:rsidRDefault="00362619" w:rsidP="005E5179">
            <w:pPr>
              <w:widowControl w:val="0"/>
              <w:spacing w:before="60" w:after="60"/>
              <w:jc w:val="center"/>
              <w:rPr>
                <w:sz w:val="20"/>
              </w:rPr>
            </w:pPr>
            <w:r w:rsidRPr="009C3DBD">
              <w:rPr>
                <w:sz w:val="20"/>
              </w:rPr>
              <w:t>1</w:t>
            </w:r>
          </w:p>
        </w:tc>
        <w:tc>
          <w:tcPr>
            <w:tcW w:w="1018" w:type="pct"/>
            <w:noWrap/>
            <w:hideMark/>
          </w:tcPr>
          <w:p w14:paraId="5B4EA1B4" w14:textId="77777777" w:rsidR="00362619" w:rsidRPr="009C3DBD" w:rsidRDefault="00362619" w:rsidP="005E5179">
            <w:pPr>
              <w:widowControl w:val="0"/>
              <w:spacing w:before="60" w:after="60"/>
              <w:jc w:val="center"/>
              <w:rPr>
                <w:sz w:val="20"/>
              </w:rPr>
            </w:pPr>
            <w:r w:rsidRPr="009C3DBD">
              <w:rPr>
                <w:sz w:val="20"/>
              </w:rPr>
              <w:t>0,002</w:t>
            </w:r>
          </w:p>
        </w:tc>
        <w:tc>
          <w:tcPr>
            <w:tcW w:w="967" w:type="pct"/>
            <w:noWrap/>
            <w:hideMark/>
          </w:tcPr>
          <w:p w14:paraId="729E6F66" w14:textId="77777777" w:rsidR="00362619" w:rsidRPr="009C3DBD" w:rsidRDefault="00362619" w:rsidP="005E5179">
            <w:pPr>
              <w:widowControl w:val="0"/>
              <w:spacing w:before="60" w:after="60"/>
              <w:jc w:val="center"/>
              <w:rPr>
                <w:sz w:val="20"/>
              </w:rPr>
            </w:pPr>
            <w:r w:rsidRPr="009C3DBD">
              <w:rPr>
                <w:sz w:val="20"/>
              </w:rPr>
              <w:t>0,001</w:t>
            </w:r>
          </w:p>
        </w:tc>
      </w:tr>
      <w:tr w:rsidR="00362619" w:rsidRPr="009C3DBD" w14:paraId="407F95C6" w14:textId="77777777" w:rsidTr="0074341B">
        <w:trPr>
          <w:trHeight w:val="300"/>
        </w:trPr>
        <w:tc>
          <w:tcPr>
            <w:tcW w:w="414" w:type="pct"/>
            <w:noWrap/>
            <w:hideMark/>
          </w:tcPr>
          <w:p w14:paraId="6ACE2CDD" w14:textId="77777777" w:rsidR="00362619" w:rsidRPr="009C3DBD" w:rsidRDefault="00362619" w:rsidP="005E5179">
            <w:pPr>
              <w:widowControl w:val="0"/>
              <w:spacing w:before="60" w:after="60"/>
              <w:jc w:val="center"/>
              <w:rPr>
                <w:sz w:val="20"/>
              </w:rPr>
            </w:pPr>
            <w:r w:rsidRPr="009C3DBD">
              <w:rPr>
                <w:sz w:val="20"/>
              </w:rPr>
              <w:t>37.</w:t>
            </w:r>
          </w:p>
        </w:tc>
        <w:tc>
          <w:tcPr>
            <w:tcW w:w="1905" w:type="pct"/>
            <w:noWrap/>
            <w:hideMark/>
          </w:tcPr>
          <w:p w14:paraId="029BF8D9" w14:textId="77777777" w:rsidR="00362619" w:rsidRPr="009C3DBD" w:rsidRDefault="00362619" w:rsidP="005E5179">
            <w:pPr>
              <w:widowControl w:val="0"/>
              <w:spacing w:before="60" w:after="60"/>
              <w:rPr>
                <w:sz w:val="20"/>
              </w:rPr>
            </w:pPr>
            <w:r w:rsidRPr="009C3DBD">
              <w:rPr>
                <w:sz w:val="20"/>
              </w:rPr>
              <w:t>Очковый чистик</w:t>
            </w:r>
          </w:p>
        </w:tc>
        <w:tc>
          <w:tcPr>
            <w:tcW w:w="696" w:type="pct"/>
            <w:noWrap/>
            <w:hideMark/>
          </w:tcPr>
          <w:p w14:paraId="34A6594D" w14:textId="77777777" w:rsidR="00362619" w:rsidRPr="009C3DBD" w:rsidRDefault="00362619" w:rsidP="005E5179">
            <w:pPr>
              <w:widowControl w:val="0"/>
              <w:spacing w:before="60" w:after="60"/>
              <w:jc w:val="center"/>
              <w:rPr>
                <w:sz w:val="20"/>
              </w:rPr>
            </w:pPr>
            <w:r w:rsidRPr="009C3DBD">
              <w:rPr>
                <w:sz w:val="20"/>
              </w:rPr>
              <w:t>101</w:t>
            </w:r>
          </w:p>
        </w:tc>
        <w:tc>
          <w:tcPr>
            <w:tcW w:w="1018" w:type="pct"/>
            <w:noWrap/>
            <w:hideMark/>
          </w:tcPr>
          <w:p w14:paraId="6CBCA8DA" w14:textId="77777777" w:rsidR="00362619" w:rsidRPr="009C3DBD" w:rsidRDefault="00362619" w:rsidP="005E5179">
            <w:pPr>
              <w:widowControl w:val="0"/>
              <w:spacing w:before="60" w:after="60"/>
              <w:jc w:val="center"/>
              <w:rPr>
                <w:sz w:val="20"/>
              </w:rPr>
            </w:pPr>
            <w:r w:rsidRPr="009C3DBD">
              <w:rPr>
                <w:sz w:val="20"/>
              </w:rPr>
              <w:t>0,2</w:t>
            </w:r>
          </w:p>
        </w:tc>
        <w:tc>
          <w:tcPr>
            <w:tcW w:w="967" w:type="pct"/>
            <w:noWrap/>
            <w:hideMark/>
          </w:tcPr>
          <w:p w14:paraId="1CA6A7C9" w14:textId="77777777" w:rsidR="00362619" w:rsidRPr="009C3DBD" w:rsidRDefault="00362619" w:rsidP="005E5179">
            <w:pPr>
              <w:widowControl w:val="0"/>
              <w:spacing w:before="60" w:after="60"/>
              <w:jc w:val="center"/>
              <w:rPr>
                <w:sz w:val="20"/>
              </w:rPr>
            </w:pPr>
            <w:r w:rsidRPr="009C3DBD">
              <w:rPr>
                <w:sz w:val="20"/>
              </w:rPr>
              <w:t>0,06</w:t>
            </w:r>
          </w:p>
        </w:tc>
      </w:tr>
      <w:tr w:rsidR="00362619" w:rsidRPr="009C3DBD" w14:paraId="3EC7FBE5" w14:textId="77777777" w:rsidTr="0074341B">
        <w:trPr>
          <w:trHeight w:val="300"/>
        </w:trPr>
        <w:tc>
          <w:tcPr>
            <w:tcW w:w="414" w:type="pct"/>
            <w:noWrap/>
            <w:hideMark/>
          </w:tcPr>
          <w:p w14:paraId="79A198E7" w14:textId="77777777" w:rsidR="00362619" w:rsidRPr="009C3DBD" w:rsidRDefault="00362619" w:rsidP="005E5179">
            <w:pPr>
              <w:widowControl w:val="0"/>
              <w:spacing w:before="60" w:after="60"/>
              <w:jc w:val="center"/>
              <w:rPr>
                <w:sz w:val="20"/>
              </w:rPr>
            </w:pPr>
            <w:r w:rsidRPr="009C3DBD">
              <w:rPr>
                <w:sz w:val="20"/>
              </w:rPr>
              <w:t>38.</w:t>
            </w:r>
          </w:p>
        </w:tc>
        <w:tc>
          <w:tcPr>
            <w:tcW w:w="1905" w:type="pct"/>
            <w:noWrap/>
            <w:hideMark/>
          </w:tcPr>
          <w:p w14:paraId="4773DD2A" w14:textId="77777777" w:rsidR="00362619" w:rsidRPr="009C3DBD" w:rsidRDefault="00362619" w:rsidP="005E5179">
            <w:pPr>
              <w:widowControl w:val="0"/>
              <w:spacing w:before="60" w:after="60"/>
              <w:rPr>
                <w:sz w:val="20"/>
              </w:rPr>
            </w:pPr>
            <w:r w:rsidRPr="009C3DBD">
              <w:rPr>
                <w:sz w:val="20"/>
              </w:rPr>
              <w:t>Пёстрый пыжик</w:t>
            </w:r>
          </w:p>
        </w:tc>
        <w:tc>
          <w:tcPr>
            <w:tcW w:w="696" w:type="pct"/>
            <w:noWrap/>
            <w:hideMark/>
          </w:tcPr>
          <w:p w14:paraId="42F868DA" w14:textId="77777777" w:rsidR="00362619" w:rsidRPr="009C3DBD" w:rsidRDefault="00362619" w:rsidP="005E5179">
            <w:pPr>
              <w:widowControl w:val="0"/>
              <w:spacing w:before="60" w:after="60"/>
              <w:jc w:val="center"/>
              <w:rPr>
                <w:sz w:val="20"/>
              </w:rPr>
            </w:pPr>
            <w:r w:rsidRPr="009C3DBD">
              <w:rPr>
                <w:sz w:val="20"/>
              </w:rPr>
              <w:t>15</w:t>
            </w:r>
          </w:p>
        </w:tc>
        <w:tc>
          <w:tcPr>
            <w:tcW w:w="1018" w:type="pct"/>
            <w:noWrap/>
            <w:hideMark/>
          </w:tcPr>
          <w:p w14:paraId="4EDB4FCE" w14:textId="77777777" w:rsidR="00362619" w:rsidRPr="009C3DBD" w:rsidRDefault="00362619" w:rsidP="005E5179">
            <w:pPr>
              <w:widowControl w:val="0"/>
              <w:spacing w:before="60" w:after="60"/>
              <w:jc w:val="center"/>
              <w:rPr>
                <w:sz w:val="20"/>
              </w:rPr>
            </w:pPr>
            <w:r w:rsidRPr="009C3DBD">
              <w:rPr>
                <w:sz w:val="20"/>
              </w:rPr>
              <w:t>0,03</w:t>
            </w:r>
          </w:p>
        </w:tc>
        <w:tc>
          <w:tcPr>
            <w:tcW w:w="967" w:type="pct"/>
            <w:noWrap/>
            <w:hideMark/>
          </w:tcPr>
          <w:p w14:paraId="4E917F28" w14:textId="77777777" w:rsidR="00362619" w:rsidRPr="009C3DBD" w:rsidRDefault="00362619" w:rsidP="005E5179">
            <w:pPr>
              <w:widowControl w:val="0"/>
              <w:spacing w:before="60" w:after="60"/>
              <w:jc w:val="center"/>
              <w:rPr>
                <w:sz w:val="20"/>
              </w:rPr>
            </w:pPr>
            <w:r w:rsidRPr="009C3DBD">
              <w:rPr>
                <w:sz w:val="20"/>
              </w:rPr>
              <w:t>0,01</w:t>
            </w:r>
          </w:p>
        </w:tc>
      </w:tr>
      <w:tr w:rsidR="00362619" w:rsidRPr="009C3DBD" w14:paraId="7384059A" w14:textId="77777777" w:rsidTr="0074341B">
        <w:trPr>
          <w:trHeight w:val="300"/>
        </w:trPr>
        <w:tc>
          <w:tcPr>
            <w:tcW w:w="414" w:type="pct"/>
            <w:noWrap/>
            <w:hideMark/>
          </w:tcPr>
          <w:p w14:paraId="19175C48" w14:textId="77777777" w:rsidR="00362619" w:rsidRPr="009C3DBD" w:rsidRDefault="00362619" w:rsidP="005E5179">
            <w:pPr>
              <w:widowControl w:val="0"/>
              <w:spacing w:before="60" w:after="60"/>
              <w:jc w:val="center"/>
              <w:rPr>
                <w:sz w:val="20"/>
              </w:rPr>
            </w:pPr>
            <w:r w:rsidRPr="009C3DBD">
              <w:rPr>
                <w:sz w:val="20"/>
              </w:rPr>
              <w:t>39.</w:t>
            </w:r>
          </w:p>
        </w:tc>
        <w:tc>
          <w:tcPr>
            <w:tcW w:w="1905" w:type="pct"/>
            <w:noWrap/>
            <w:hideMark/>
          </w:tcPr>
          <w:p w14:paraId="303BF2B3" w14:textId="77777777" w:rsidR="00362619" w:rsidRPr="009C3DBD" w:rsidRDefault="00362619" w:rsidP="005E5179">
            <w:pPr>
              <w:widowControl w:val="0"/>
              <w:spacing w:before="60" w:after="60"/>
              <w:rPr>
                <w:sz w:val="20"/>
              </w:rPr>
            </w:pPr>
            <w:r w:rsidRPr="009C3DBD">
              <w:rPr>
                <w:sz w:val="20"/>
              </w:rPr>
              <w:t>Старик</w:t>
            </w:r>
          </w:p>
        </w:tc>
        <w:tc>
          <w:tcPr>
            <w:tcW w:w="696" w:type="pct"/>
            <w:noWrap/>
            <w:hideMark/>
          </w:tcPr>
          <w:p w14:paraId="06DA8DE1" w14:textId="77777777" w:rsidR="00362619" w:rsidRPr="009C3DBD" w:rsidRDefault="00362619" w:rsidP="005E5179">
            <w:pPr>
              <w:widowControl w:val="0"/>
              <w:spacing w:before="60" w:after="60"/>
              <w:jc w:val="center"/>
              <w:rPr>
                <w:sz w:val="20"/>
              </w:rPr>
            </w:pPr>
            <w:r w:rsidRPr="009C3DBD">
              <w:rPr>
                <w:sz w:val="20"/>
              </w:rPr>
              <w:t>1481</w:t>
            </w:r>
          </w:p>
        </w:tc>
        <w:tc>
          <w:tcPr>
            <w:tcW w:w="1018" w:type="pct"/>
            <w:noWrap/>
            <w:hideMark/>
          </w:tcPr>
          <w:p w14:paraId="0981A3D8" w14:textId="77777777" w:rsidR="00362619" w:rsidRPr="009C3DBD" w:rsidRDefault="00362619" w:rsidP="005E5179">
            <w:pPr>
              <w:widowControl w:val="0"/>
              <w:spacing w:before="60" w:after="60"/>
              <w:jc w:val="center"/>
              <w:rPr>
                <w:sz w:val="20"/>
              </w:rPr>
            </w:pPr>
            <w:r w:rsidRPr="009C3DBD">
              <w:rPr>
                <w:sz w:val="20"/>
              </w:rPr>
              <w:t>2,936</w:t>
            </w:r>
          </w:p>
        </w:tc>
        <w:tc>
          <w:tcPr>
            <w:tcW w:w="967" w:type="pct"/>
            <w:noWrap/>
            <w:hideMark/>
          </w:tcPr>
          <w:p w14:paraId="4D77444C" w14:textId="77777777" w:rsidR="00362619" w:rsidRPr="009C3DBD" w:rsidRDefault="00362619" w:rsidP="005E5179">
            <w:pPr>
              <w:widowControl w:val="0"/>
              <w:spacing w:before="60" w:after="60"/>
              <w:jc w:val="center"/>
              <w:rPr>
                <w:sz w:val="20"/>
              </w:rPr>
            </w:pPr>
            <w:r w:rsidRPr="009C3DBD">
              <w:rPr>
                <w:sz w:val="20"/>
              </w:rPr>
              <w:t>1,23</w:t>
            </w:r>
          </w:p>
        </w:tc>
      </w:tr>
      <w:tr w:rsidR="00362619" w:rsidRPr="009C3DBD" w14:paraId="1810CD66" w14:textId="77777777" w:rsidTr="0074341B">
        <w:trPr>
          <w:trHeight w:val="300"/>
        </w:trPr>
        <w:tc>
          <w:tcPr>
            <w:tcW w:w="414" w:type="pct"/>
            <w:noWrap/>
            <w:hideMark/>
          </w:tcPr>
          <w:p w14:paraId="2AD7D7AA" w14:textId="77777777" w:rsidR="00362619" w:rsidRPr="009C3DBD" w:rsidRDefault="00362619" w:rsidP="005E5179">
            <w:pPr>
              <w:widowControl w:val="0"/>
              <w:spacing w:before="60" w:after="60"/>
              <w:jc w:val="center"/>
              <w:rPr>
                <w:sz w:val="20"/>
              </w:rPr>
            </w:pPr>
            <w:r w:rsidRPr="009C3DBD">
              <w:rPr>
                <w:sz w:val="20"/>
              </w:rPr>
              <w:t>40.</w:t>
            </w:r>
          </w:p>
        </w:tc>
        <w:tc>
          <w:tcPr>
            <w:tcW w:w="1905" w:type="pct"/>
            <w:noWrap/>
            <w:hideMark/>
          </w:tcPr>
          <w:p w14:paraId="35794BD5" w14:textId="77777777" w:rsidR="00362619" w:rsidRPr="009C3DBD" w:rsidRDefault="00362619" w:rsidP="005E5179">
            <w:pPr>
              <w:widowControl w:val="0"/>
              <w:spacing w:before="60" w:after="60"/>
              <w:rPr>
                <w:sz w:val="20"/>
              </w:rPr>
            </w:pPr>
            <w:r w:rsidRPr="009C3DBD">
              <w:rPr>
                <w:sz w:val="20"/>
              </w:rPr>
              <w:t>Большая конюга</w:t>
            </w:r>
          </w:p>
        </w:tc>
        <w:tc>
          <w:tcPr>
            <w:tcW w:w="696" w:type="pct"/>
            <w:noWrap/>
            <w:hideMark/>
          </w:tcPr>
          <w:p w14:paraId="095EF144" w14:textId="77777777" w:rsidR="00362619" w:rsidRPr="009C3DBD" w:rsidRDefault="00362619" w:rsidP="005E5179">
            <w:pPr>
              <w:widowControl w:val="0"/>
              <w:spacing w:before="60" w:after="60"/>
              <w:jc w:val="center"/>
              <w:rPr>
                <w:sz w:val="20"/>
              </w:rPr>
            </w:pPr>
            <w:r w:rsidRPr="009C3DBD">
              <w:rPr>
                <w:sz w:val="20"/>
              </w:rPr>
              <w:t>41</w:t>
            </w:r>
          </w:p>
        </w:tc>
        <w:tc>
          <w:tcPr>
            <w:tcW w:w="1018" w:type="pct"/>
            <w:noWrap/>
            <w:hideMark/>
          </w:tcPr>
          <w:p w14:paraId="1A5A6ABD" w14:textId="77777777" w:rsidR="00362619" w:rsidRPr="009C3DBD" w:rsidRDefault="00362619" w:rsidP="005E5179">
            <w:pPr>
              <w:widowControl w:val="0"/>
              <w:spacing w:before="60" w:after="60"/>
              <w:jc w:val="center"/>
              <w:rPr>
                <w:sz w:val="20"/>
              </w:rPr>
            </w:pPr>
            <w:r w:rsidRPr="009C3DBD">
              <w:rPr>
                <w:sz w:val="20"/>
              </w:rPr>
              <w:t>0,081</w:t>
            </w:r>
          </w:p>
        </w:tc>
        <w:tc>
          <w:tcPr>
            <w:tcW w:w="967" w:type="pct"/>
            <w:noWrap/>
            <w:hideMark/>
          </w:tcPr>
          <w:p w14:paraId="19BD8E82" w14:textId="77777777" w:rsidR="00362619" w:rsidRPr="009C3DBD" w:rsidRDefault="00362619" w:rsidP="005E5179">
            <w:pPr>
              <w:widowControl w:val="0"/>
              <w:spacing w:before="60" w:after="60"/>
              <w:jc w:val="center"/>
              <w:rPr>
                <w:sz w:val="20"/>
              </w:rPr>
            </w:pPr>
            <w:r w:rsidRPr="009C3DBD">
              <w:rPr>
                <w:sz w:val="20"/>
              </w:rPr>
              <w:t>0,03</w:t>
            </w:r>
          </w:p>
        </w:tc>
      </w:tr>
      <w:tr w:rsidR="00362619" w:rsidRPr="009C3DBD" w14:paraId="0C366F9D" w14:textId="77777777" w:rsidTr="0074341B">
        <w:trPr>
          <w:trHeight w:val="300"/>
        </w:trPr>
        <w:tc>
          <w:tcPr>
            <w:tcW w:w="414" w:type="pct"/>
            <w:noWrap/>
            <w:hideMark/>
          </w:tcPr>
          <w:p w14:paraId="57A4700F" w14:textId="77777777" w:rsidR="00362619" w:rsidRPr="009C3DBD" w:rsidRDefault="00362619" w:rsidP="005E5179">
            <w:pPr>
              <w:widowControl w:val="0"/>
              <w:spacing w:before="60" w:after="60"/>
              <w:jc w:val="center"/>
              <w:rPr>
                <w:sz w:val="20"/>
              </w:rPr>
            </w:pPr>
            <w:r w:rsidRPr="009C3DBD">
              <w:rPr>
                <w:sz w:val="20"/>
              </w:rPr>
              <w:t>41.</w:t>
            </w:r>
          </w:p>
        </w:tc>
        <w:tc>
          <w:tcPr>
            <w:tcW w:w="1905" w:type="pct"/>
            <w:noWrap/>
            <w:hideMark/>
          </w:tcPr>
          <w:p w14:paraId="5A6BDD85" w14:textId="77777777" w:rsidR="00362619" w:rsidRPr="009C3DBD" w:rsidRDefault="00362619" w:rsidP="005E5179">
            <w:pPr>
              <w:widowControl w:val="0"/>
              <w:spacing w:before="60" w:after="60"/>
              <w:rPr>
                <w:sz w:val="20"/>
              </w:rPr>
            </w:pPr>
            <w:r w:rsidRPr="009C3DBD">
              <w:rPr>
                <w:sz w:val="20"/>
              </w:rPr>
              <w:t>Белобрюшка</w:t>
            </w:r>
          </w:p>
        </w:tc>
        <w:tc>
          <w:tcPr>
            <w:tcW w:w="696" w:type="pct"/>
            <w:noWrap/>
            <w:hideMark/>
          </w:tcPr>
          <w:p w14:paraId="771E0AA2" w14:textId="77777777" w:rsidR="00362619" w:rsidRPr="009C3DBD" w:rsidRDefault="00362619" w:rsidP="005E5179">
            <w:pPr>
              <w:widowControl w:val="0"/>
              <w:spacing w:before="60" w:after="60"/>
              <w:jc w:val="center"/>
              <w:rPr>
                <w:sz w:val="20"/>
              </w:rPr>
            </w:pPr>
            <w:r w:rsidRPr="009C3DBD">
              <w:rPr>
                <w:sz w:val="20"/>
              </w:rPr>
              <w:t>19</w:t>
            </w:r>
          </w:p>
        </w:tc>
        <w:tc>
          <w:tcPr>
            <w:tcW w:w="1018" w:type="pct"/>
            <w:noWrap/>
            <w:hideMark/>
          </w:tcPr>
          <w:p w14:paraId="568AE874" w14:textId="77777777" w:rsidR="00362619" w:rsidRPr="009C3DBD" w:rsidRDefault="00362619" w:rsidP="005E5179">
            <w:pPr>
              <w:widowControl w:val="0"/>
              <w:spacing w:before="60" w:after="60"/>
              <w:jc w:val="center"/>
              <w:rPr>
                <w:sz w:val="20"/>
              </w:rPr>
            </w:pPr>
            <w:r w:rsidRPr="009C3DBD">
              <w:rPr>
                <w:sz w:val="20"/>
              </w:rPr>
              <w:t>0,038</w:t>
            </w:r>
          </w:p>
        </w:tc>
        <w:tc>
          <w:tcPr>
            <w:tcW w:w="967" w:type="pct"/>
            <w:noWrap/>
            <w:hideMark/>
          </w:tcPr>
          <w:p w14:paraId="2A0490DE" w14:textId="77777777" w:rsidR="00362619" w:rsidRPr="009C3DBD" w:rsidRDefault="00362619" w:rsidP="005E5179">
            <w:pPr>
              <w:widowControl w:val="0"/>
              <w:spacing w:before="60" w:after="60"/>
              <w:jc w:val="center"/>
              <w:rPr>
                <w:sz w:val="20"/>
              </w:rPr>
            </w:pPr>
            <w:r w:rsidRPr="009C3DBD">
              <w:rPr>
                <w:sz w:val="20"/>
              </w:rPr>
              <w:t>0,07</w:t>
            </w:r>
          </w:p>
        </w:tc>
      </w:tr>
      <w:tr w:rsidR="00362619" w:rsidRPr="009C3DBD" w14:paraId="3E580EA9" w14:textId="77777777" w:rsidTr="0074341B">
        <w:trPr>
          <w:trHeight w:val="300"/>
        </w:trPr>
        <w:tc>
          <w:tcPr>
            <w:tcW w:w="414" w:type="pct"/>
            <w:noWrap/>
            <w:hideMark/>
          </w:tcPr>
          <w:p w14:paraId="1F64A125" w14:textId="77777777" w:rsidR="00362619" w:rsidRPr="009C3DBD" w:rsidRDefault="00362619" w:rsidP="005E5179">
            <w:pPr>
              <w:widowControl w:val="0"/>
              <w:spacing w:before="60" w:after="60"/>
              <w:jc w:val="center"/>
              <w:rPr>
                <w:sz w:val="20"/>
              </w:rPr>
            </w:pPr>
            <w:r w:rsidRPr="009C3DBD">
              <w:rPr>
                <w:sz w:val="20"/>
              </w:rPr>
              <w:t>42.</w:t>
            </w:r>
          </w:p>
        </w:tc>
        <w:tc>
          <w:tcPr>
            <w:tcW w:w="1905" w:type="pct"/>
            <w:noWrap/>
            <w:hideMark/>
          </w:tcPr>
          <w:p w14:paraId="7286CA60" w14:textId="77777777" w:rsidR="00362619" w:rsidRPr="009C3DBD" w:rsidRDefault="00362619" w:rsidP="005E5179">
            <w:pPr>
              <w:widowControl w:val="0"/>
              <w:spacing w:before="60" w:after="60"/>
              <w:rPr>
                <w:sz w:val="20"/>
              </w:rPr>
            </w:pPr>
            <w:r w:rsidRPr="009C3DBD">
              <w:rPr>
                <w:sz w:val="20"/>
              </w:rPr>
              <w:t>Тупик-носорог</w:t>
            </w:r>
          </w:p>
        </w:tc>
        <w:tc>
          <w:tcPr>
            <w:tcW w:w="696" w:type="pct"/>
            <w:noWrap/>
            <w:hideMark/>
          </w:tcPr>
          <w:p w14:paraId="380EBF15" w14:textId="77777777" w:rsidR="00362619" w:rsidRPr="009C3DBD" w:rsidRDefault="00362619" w:rsidP="005E5179">
            <w:pPr>
              <w:widowControl w:val="0"/>
              <w:spacing w:before="60" w:after="60"/>
              <w:jc w:val="center"/>
              <w:rPr>
                <w:sz w:val="20"/>
              </w:rPr>
            </w:pPr>
            <w:r w:rsidRPr="009C3DBD">
              <w:rPr>
                <w:sz w:val="20"/>
              </w:rPr>
              <w:t>2978</w:t>
            </w:r>
          </w:p>
        </w:tc>
        <w:tc>
          <w:tcPr>
            <w:tcW w:w="1018" w:type="pct"/>
            <w:noWrap/>
            <w:hideMark/>
          </w:tcPr>
          <w:p w14:paraId="28C56C5C" w14:textId="77777777" w:rsidR="00362619" w:rsidRPr="009C3DBD" w:rsidRDefault="00362619" w:rsidP="005E5179">
            <w:pPr>
              <w:widowControl w:val="0"/>
              <w:spacing w:before="60" w:after="60"/>
              <w:jc w:val="center"/>
              <w:rPr>
                <w:sz w:val="20"/>
              </w:rPr>
            </w:pPr>
            <w:r w:rsidRPr="009C3DBD">
              <w:rPr>
                <w:sz w:val="20"/>
              </w:rPr>
              <w:t>5,903</w:t>
            </w:r>
          </w:p>
        </w:tc>
        <w:tc>
          <w:tcPr>
            <w:tcW w:w="967" w:type="pct"/>
            <w:noWrap/>
            <w:hideMark/>
          </w:tcPr>
          <w:p w14:paraId="38DAD632" w14:textId="77777777" w:rsidR="00362619" w:rsidRPr="009C3DBD" w:rsidRDefault="00362619" w:rsidP="005E5179">
            <w:pPr>
              <w:widowControl w:val="0"/>
              <w:spacing w:before="60" w:after="60"/>
              <w:jc w:val="center"/>
              <w:rPr>
                <w:sz w:val="20"/>
              </w:rPr>
            </w:pPr>
            <w:r w:rsidRPr="009C3DBD">
              <w:rPr>
                <w:sz w:val="20"/>
              </w:rPr>
              <w:t>2,94</w:t>
            </w:r>
          </w:p>
        </w:tc>
      </w:tr>
      <w:tr w:rsidR="00362619" w:rsidRPr="009C3DBD" w14:paraId="70E16F34" w14:textId="77777777" w:rsidTr="0074341B">
        <w:trPr>
          <w:trHeight w:val="300"/>
        </w:trPr>
        <w:tc>
          <w:tcPr>
            <w:tcW w:w="414" w:type="pct"/>
            <w:noWrap/>
            <w:hideMark/>
          </w:tcPr>
          <w:p w14:paraId="533742B5" w14:textId="77777777" w:rsidR="00362619" w:rsidRPr="009C3DBD" w:rsidRDefault="00362619" w:rsidP="005E5179">
            <w:pPr>
              <w:widowControl w:val="0"/>
              <w:spacing w:before="60" w:after="60"/>
              <w:jc w:val="center"/>
              <w:rPr>
                <w:sz w:val="20"/>
              </w:rPr>
            </w:pPr>
            <w:r w:rsidRPr="009C3DBD">
              <w:rPr>
                <w:sz w:val="20"/>
              </w:rPr>
              <w:t>43.</w:t>
            </w:r>
          </w:p>
        </w:tc>
        <w:tc>
          <w:tcPr>
            <w:tcW w:w="1905" w:type="pct"/>
            <w:noWrap/>
            <w:hideMark/>
          </w:tcPr>
          <w:p w14:paraId="0A070761" w14:textId="77777777" w:rsidR="00362619" w:rsidRPr="009C3DBD" w:rsidRDefault="00362619" w:rsidP="005E5179">
            <w:pPr>
              <w:widowControl w:val="0"/>
              <w:spacing w:before="60" w:after="60"/>
              <w:rPr>
                <w:sz w:val="20"/>
              </w:rPr>
            </w:pPr>
            <w:r w:rsidRPr="009C3DBD">
              <w:rPr>
                <w:sz w:val="20"/>
              </w:rPr>
              <w:t>Ипатка</w:t>
            </w:r>
          </w:p>
        </w:tc>
        <w:tc>
          <w:tcPr>
            <w:tcW w:w="696" w:type="pct"/>
            <w:noWrap/>
            <w:hideMark/>
          </w:tcPr>
          <w:p w14:paraId="4AB2BDC0" w14:textId="77777777" w:rsidR="00362619" w:rsidRPr="009C3DBD" w:rsidRDefault="00362619" w:rsidP="005E5179">
            <w:pPr>
              <w:widowControl w:val="0"/>
              <w:spacing w:before="60" w:after="60"/>
              <w:jc w:val="center"/>
              <w:rPr>
                <w:sz w:val="20"/>
              </w:rPr>
            </w:pPr>
            <w:r w:rsidRPr="009C3DBD">
              <w:rPr>
                <w:sz w:val="20"/>
              </w:rPr>
              <w:t>72</w:t>
            </w:r>
          </w:p>
        </w:tc>
        <w:tc>
          <w:tcPr>
            <w:tcW w:w="1018" w:type="pct"/>
            <w:noWrap/>
            <w:hideMark/>
          </w:tcPr>
          <w:p w14:paraId="46263A5A" w14:textId="77777777" w:rsidR="00362619" w:rsidRPr="009C3DBD" w:rsidRDefault="00362619" w:rsidP="005E5179">
            <w:pPr>
              <w:widowControl w:val="0"/>
              <w:spacing w:before="60" w:after="60"/>
              <w:jc w:val="center"/>
              <w:rPr>
                <w:sz w:val="20"/>
              </w:rPr>
            </w:pPr>
            <w:r w:rsidRPr="009C3DBD">
              <w:rPr>
                <w:sz w:val="20"/>
              </w:rPr>
              <w:t>0,143</w:t>
            </w:r>
          </w:p>
        </w:tc>
        <w:tc>
          <w:tcPr>
            <w:tcW w:w="967" w:type="pct"/>
            <w:noWrap/>
            <w:hideMark/>
          </w:tcPr>
          <w:p w14:paraId="43997319" w14:textId="77777777" w:rsidR="00362619" w:rsidRPr="009C3DBD" w:rsidRDefault="00362619" w:rsidP="005E5179">
            <w:pPr>
              <w:widowControl w:val="0"/>
              <w:spacing w:before="60" w:after="60"/>
              <w:jc w:val="center"/>
              <w:rPr>
                <w:sz w:val="20"/>
              </w:rPr>
            </w:pPr>
            <w:r w:rsidRPr="009C3DBD">
              <w:rPr>
                <w:sz w:val="20"/>
              </w:rPr>
              <w:t>0,06</w:t>
            </w:r>
          </w:p>
        </w:tc>
      </w:tr>
      <w:tr w:rsidR="00362619" w:rsidRPr="009C3DBD" w14:paraId="572BF48A" w14:textId="77777777" w:rsidTr="0074341B">
        <w:trPr>
          <w:trHeight w:val="300"/>
        </w:trPr>
        <w:tc>
          <w:tcPr>
            <w:tcW w:w="414" w:type="pct"/>
            <w:noWrap/>
            <w:hideMark/>
          </w:tcPr>
          <w:p w14:paraId="13741807" w14:textId="77777777" w:rsidR="00362619" w:rsidRPr="009C3DBD" w:rsidRDefault="00362619" w:rsidP="005E5179">
            <w:pPr>
              <w:widowControl w:val="0"/>
              <w:spacing w:before="60" w:after="60"/>
              <w:jc w:val="center"/>
              <w:rPr>
                <w:sz w:val="20"/>
              </w:rPr>
            </w:pPr>
            <w:r w:rsidRPr="009C3DBD">
              <w:rPr>
                <w:sz w:val="20"/>
              </w:rPr>
              <w:t>44.</w:t>
            </w:r>
          </w:p>
        </w:tc>
        <w:tc>
          <w:tcPr>
            <w:tcW w:w="1905" w:type="pct"/>
            <w:noWrap/>
            <w:hideMark/>
          </w:tcPr>
          <w:p w14:paraId="67CA7B04" w14:textId="77777777" w:rsidR="00362619" w:rsidRPr="009C3DBD" w:rsidRDefault="00362619" w:rsidP="005E5179">
            <w:pPr>
              <w:widowControl w:val="0"/>
              <w:spacing w:before="60" w:after="60"/>
              <w:rPr>
                <w:sz w:val="20"/>
              </w:rPr>
            </w:pPr>
            <w:r w:rsidRPr="009C3DBD">
              <w:rPr>
                <w:sz w:val="20"/>
              </w:rPr>
              <w:t>Топорок</w:t>
            </w:r>
          </w:p>
        </w:tc>
        <w:tc>
          <w:tcPr>
            <w:tcW w:w="696" w:type="pct"/>
            <w:noWrap/>
            <w:hideMark/>
          </w:tcPr>
          <w:p w14:paraId="5DDE2450" w14:textId="77777777" w:rsidR="00362619" w:rsidRPr="009C3DBD" w:rsidRDefault="00362619" w:rsidP="005E5179">
            <w:pPr>
              <w:widowControl w:val="0"/>
              <w:spacing w:before="60" w:after="60"/>
              <w:jc w:val="center"/>
              <w:rPr>
                <w:sz w:val="20"/>
              </w:rPr>
            </w:pPr>
            <w:r w:rsidRPr="009C3DBD">
              <w:rPr>
                <w:sz w:val="20"/>
              </w:rPr>
              <w:t>168</w:t>
            </w:r>
          </w:p>
        </w:tc>
        <w:tc>
          <w:tcPr>
            <w:tcW w:w="1018" w:type="pct"/>
            <w:noWrap/>
            <w:hideMark/>
          </w:tcPr>
          <w:p w14:paraId="2E24056D" w14:textId="77777777" w:rsidR="00362619" w:rsidRPr="009C3DBD" w:rsidRDefault="00362619" w:rsidP="005E5179">
            <w:pPr>
              <w:widowControl w:val="0"/>
              <w:spacing w:before="60" w:after="60"/>
              <w:jc w:val="center"/>
              <w:rPr>
                <w:sz w:val="20"/>
              </w:rPr>
            </w:pPr>
            <w:r w:rsidRPr="009C3DBD">
              <w:rPr>
                <w:sz w:val="20"/>
              </w:rPr>
              <w:t>0,333</w:t>
            </w:r>
          </w:p>
        </w:tc>
        <w:tc>
          <w:tcPr>
            <w:tcW w:w="967" w:type="pct"/>
            <w:noWrap/>
            <w:hideMark/>
          </w:tcPr>
          <w:p w14:paraId="36F103CF" w14:textId="77777777" w:rsidR="00362619" w:rsidRPr="009C3DBD" w:rsidRDefault="00362619" w:rsidP="005E5179">
            <w:pPr>
              <w:widowControl w:val="0"/>
              <w:spacing w:before="60" w:after="60"/>
              <w:jc w:val="center"/>
              <w:rPr>
                <w:sz w:val="20"/>
              </w:rPr>
            </w:pPr>
            <w:r w:rsidRPr="009C3DBD">
              <w:rPr>
                <w:sz w:val="20"/>
              </w:rPr>
              <w:t>0,12</w:t>
            </w:r>
          </w:p>
        </w:tc>
      </w:tr>
      <w:tr w:rsidR="00362619" w:rsidRPr="009C3DBD" w14:paraId="14992C23" w14:textId="77777777" w:rsidTr="0074341B">
        <w:trPr>
          <w:trHeight w:val="300"/>
        </w:trPr>
        <w:tc>
          <w:tcPr>
            <w:tcW w:w="414" w:type="pct"/>
            <w:noWrap/>
            <w:hideMark/>
          </w:tcPr>
          <w:p w14:paraId="4C5131E4" w14:textId="77777777" w:rsidR="00362619" w:rsidRPr="009C3DBD" w:rsidRDefault="00362619" w:rsidP="005E5179">
            <w:pPr>
              <w:spacing w:before="60" w:after="60"/>
              <w:jc w:val="center"/>
              <w:rPr>
                <w:sz w:val="20"/>
              </w:rPr>
            </w:pPr>
            <w:r w:rsidRPr="009C3DBD">
              <w:rPr>
                <w:sz w:val="20"/>
              </w:rPr>
              <w:br w:type="page"/>
            </w:r>
            <w:r w:rsidRPr="009C3DBD">
              <w:rPr>
                <w:sz w:val="20"/>
              </w:rPr>
              <w:br w:type="page"/>
            </w:r>
          </w:p>
        </w:tc>
        <w:tc>
          <w:tcPr>
            <w:tcW w:w="1905" w:type="pct"/>
            <w:noWrap/>
            <w:hideMark/>
          </w:tcPr>
          <w:p w14:paraId="61F3D6E9" w14:textId="77777777" w:rsidR="00362619" w:rsidRPr="009C3DBD" w:rsidRDefault="00362619" w:rsidP="005E5179">
            <w:pPr>
              <w:widowControl w:val="0"/>
              <w:spacing w:before="60" w:after="60"/>
              <w:rPr>
                <w:sz w:val="20"/>
              </w:rPr>
            </w:pPr>
            <w:r w:rsidRPr="009C3DBD">
              <w:rPr>
                <w:sz w:val="20"/>
              </w:rPr>
              <w:t>Чистик, ближе не определённый</w:t>
            </w:r>
          </w:p>
        </w:tc>
        <w:tc>
          <w:tcPr>
            <w:tcW w:w="696" w:type="pct"/>
            <w:noWrap/>
            <w:hideMark/>
          </w:tcPr>
          <w:p w14:paraId="628895BD" w14:textId="77777777" w:rsidR="00362619" w:rsidRPr="009C3DBD" w:rsidRDefault="00362619" w:rsidP="005E5179">
            <w:pPr>
              <w:widowControl w:val="0"/>
              <w:spacing w:before="60" w:after="60"/>
              <w:jc w:val="center"/>
              <w:rPr>
                <w:sz w:val="20"/>
              </w:rPr>
            </w:pPr>
            <w:r w:rsidRPr="009C3DBD">
              <w:rPr>
                <w:sz w:val="20"/>
              </w:rPr>
              <w:t>0</w:t>
            </w:r>
          </w:p>
        </w:tc>
        <w:tc>
          <w:tcPr>
            <w:tcW w:w="1018" w:type="pct"/>
            <w:noWrap/>
            <w:hideMark/>
          </w:tcPr>
          <w:p w14:paraId="2CE55F7C" w14:textId="77777777" w:rsidR="00362619" w:rsidRPr="009C3DBD" w:rsidRDefault="00362619" w:rsidP="005E5179">
            <w:pPr>
              <w:widowControl w:val="0"/>
              <w:spacing w:before="60" w:after="60"/>
              <w:jc w:val="center"/>
              <w:rPr>
                <w:sz w:val="20"/>
              </w:rPr>
            </w:pPr>
            <w:r w:rsidRPr="009C3DBD">
              <w:rPr>
                <w:sz w:val="20"/>
              </w:rPr>
              <w:t>0</w:t>
            </w:r>
          </w:p>
        </w:tc>
        <w:tc>
          <w:tcPr>
            <w:tcW w:w="967" w:type="pct"/>
            <w:noWrap/>
            <w:hideMark/>
          </w:tcPr>
          <w:p w14:paraId="768CDA21" w14:textId="77777777" w:rsidR="00362619" w:rsidRPr="009C3DBD" w:rsidRDefault="00362619" w:rsidP="005E5179">
            <w:pPr>
              <w:widowControl w:val="0"/>
              <w:spacing w:before="60" w:after="60"/>
              <w:jc w:val="center"/>
              <w:rPr>
                <w:sz w:val="20"/>
              </w:rPr>
            </w:pPr>
            <w:r w:rsidRPr="009C3DBD">
              <w:rPr>
                <w:sz w:val="20"/>
              </w:rPr>
              <w:t>0</w:t>
            </w:r>
          </w:p>
        </w:tc>
      </w:tr>
      <w:tr w:rsidR="00362619" w:rsidRPr="009C3DBD" w14:paraId="34A23450" w14:textId="77777777" w:rsidTr="0074341B">
        <w:trPr>
          <w:trHeight w:val="255"/>
        </w:trPr>
        <w:tc>
          <w:tcPr>
            <w:tcW w:w="414" w:type="pct"/>
            <w:noWrap/>
            <w:hideMark/>
          </w:tcPr>
          <w:p w14:paraId="533EEFD7" w14:textId="77777777" w:rsidR="00362619" w:rsidRPr="009C3DBD" w:rsidRDefault="00362619" w:rsidP="005E5179">
            <w:pPr>
              <w:widowControl w:val="0"/>
              <w:spacing w:before="60" w:after="60"/>
              <w:jc w:val="center"/>
              <w:rPr>
                <w:b/>
                <w:bCs/>
                <w:sz w:val="20"/>
              </w:rPr>
            </w:pPr>
          </w:p>
        </w:tc>
        <w:tc>
          <w:tcPr>
            <w:tcW w:w="1905" w:type="pct"/>
            <w:noWrap/>
            <w:hideMark/>
          </w:tcPr>
          <w:p w14:paraId="3083DCA1" w14:textId="77777777" w:rsidR="00362619" w:rsidRPr="009C3DBD" w:rsidRDefault="00362619" w:rsidP="005E5179">
            <w:pPr>
              <w:widowControl w:val="0"/>
              <w:spacing w:before="60" w:after="60"/>
              <w:rPr>
                <w:b/>
                <w:bCs/>
                <w:sz w:val="20"/>
              </w:rPr>
            </w:pPr>
            <w:r w:rsidRPr="009C3DBD">
              <w:rPr>
                <w:b/>
                <w:bCs/>
                <w:sz w:val="20"/>
              </w:rPr>
              <w:t>Всего чистиков</w:t>
            </w:r>
          </w:p>
        </w:tc>
        <w:tc>
          <w:tcPr>
            <w:tcW w:w="696" w:type="pct"/>
            <w:noWrap/>
            <w:hideMark/>
          </w:tcPr>
          <w:p w14:paraId="4DB3D7F1" w14:textId="77777777" w:rsidR="00362619" w:rsidRPr="009C3DBD" w:rsidRDefault="00362619" w:rsidP="005E5179">
            <w:pPr>
              <w:widowControl w:val="0"/>
              <w:spacing w:before="60" w:after="60"/>
              <w:jc w:val="center"/>
              <w:rPr>
                <w:b/>
                <w:bCs/>
                <w:sz w:val="20"/>
              </w:rPr>
            </w:pPr>
            <w:r w:rsidRPr="009C3DBD">
              <w:rPr>
                <w:b/>
                <w:bCs/>
                <w:sz w:val="20"/>
              </w:rPr>
              <w:t>5773</w:t>
            </w:r>
          </w:p>
        </w:tc>
        <w:tc>
          <w:tcPr>
            <w:tcW w:w="1018" w:type="pct"/>
            <w:noWrap/>
            <w:hideMark/>
          </w:tcPr>
          <w:p w14:paraId="07700F06" w14:textId="77777777" w:rsidR="00362619" w:rsidRPr="009C3DBD" w:rsidRDefault="00362619" w:rsidP="005E5179">
            <w:pPr>
              <w:widowControl w:val="0"/>
              <w:spacing w:before="60" w:after="60"/>
              <w:jc w:val="center"/>
              <w:rPr>
                <w:b/>
                <w:bCs/>
                <w:sz w:val="20"/>
              </w:rPr>
            </w:pPr>
            <w:r w:rsidRPr="009C3DBD">
              <w:rPr>
                <w:b/>
                <w:bCs/>
                <w:sz w:val="20"/>
              </w:rPr>
              <w:t>11,444</w:t>
            </w:r>
          </w:p>
        </w:tc>
        <w:tc>
          <w:tcPr>
            <w:tcW w:w="967" w:type="pct"/>
            <w:noWrap/>
            <w:hideMark/>
          </w:tcPr>
          <w:p w14:paraId="70FCFDD1" w14:textId="77777777" w:rsidR="00362619" w:rsidRPr="009C3DBD" w:rsidRDefault="00362619" w:rsidP="005E5179">
            <w:pPr>
              <w:widowControl w:val="0"/>
              <w:spacing w:before="60" w:after="60"/>
              <w:jc w:val="center"/>
              <w:rPr>
                <w:b/>
                <w:bCs/>
                <w:sz w:val="20"/>
              </w:rPr>
            </w:pPr>
            <w:r w:rsidRPr="009C3DBD">
              <w:rPr>
                <w:b/>
                <w:bCs/>
                <w:sz w:val="20"/>
              </w:rPr>
              <w:t>5,07</w:t>
            </w:r>
          </w:p>
        </w:tc>
      </w:tr>
      <w:tr w:rsidR="00362619" w:rsidRPr="009C3DBD" w14:paraId="51C0BA4D" w14:textId="77777777" w:rsidTr="0074341B">
        <w:trPr>
          <w:trHeight w:val="255"/>
        </w:trPr>
        <w:tc>
          <w:tcPr>
            <w:tcW w:w="414" w:type="pct"/>
            <w:noWrap/>
            <w:hideMark/>
          </w:tcPr>
          <w:p w14:paraId="4DBD9E6E" w14:textId="77777777" w:rsidR="00362619" w:rsidRPr="009C3DBD" w:rsidRDefault="00362619" w:rsidP="005E5179">
            <w:pPr>
              <w:widowControl w:val="0"/>
              <w:spacing w:before="60" w:after="60"/>
              <w:jc w:val="center"/>
              <w:rPr>
                <w:b/>
                <w:bCs/>
                <w:sz w:val="20"/>
              </w:rPr>
            </w:pPr>
          </w:p>
        </w:tc>
        <w:tc>
          <w:tcPr>
            <w:tcW w:w="1905" w:type="pct"/>
            <w:noWrap/>
            <w:hideMark/>
          </w:tcPr>
          <w:p w14:paraId="7E73B2BB" w14:textId="77777777" w:rsidR="00362619" w:rsidRPr="009C3DBD" w:rsidRDefault="00362619" w:rsidP="005E5179">
            <w:pPr>
              <w:widowControl w:val="0"/>
              <w:spacing w:before="60" w:after="60"/>
              <w:rPr>
                <w:b/>
                <w:bCs/>
                <w:sz w:val="20"/>
              </w:rPr>
            </w:pPr>
            <w:r w:rsidRPr="009C3DBD">
              <w:rPr>
                <w:b/>
                <w:bCs/>
                <w:sz w:val="20"/>
              </w:rPr>
              <w:t>ВСЕГО ВОДНЫХ ПТИЦ</w:t>
            </w:r>
          </w:p>
        </w:tc>
        <w:tc>
          <w:tcPr>
            <w:tcW w:w="696" w:type="pct"/>
            <w:noWrap/>
            <w:hideMark/>
          </w:tcPr>
          <w:p w14:paraId="379CA8CB" w14:textId="77777777" w:rsidR="00362619" w:rsidRPr="009C3DBD" w:rsidRDefault="00362619" w:rsidP="005E5179">
            <w:pPr>
              <w:widowControl w:val="0"/>
              <w:spacing w:before="60" w:after="60"/>
              <w:jc w:val="center"/>
              <w:rPr>
                <w:b/>
                <w:bCs/>
                <w:sz w:val="20"/>
              </w:rPr>
            </w:pPr>
            <w:r w:rsidRPr="009C3DBD">
              <w:rPr>
                <w:b/>
                <w:bCs/>
                <w:sz w:val="20"/>
              </w:rPr>
              <w:t>28010</w:t>
            </w:r>
          </w:p>
        </w:tc>
        <w:tc>
          <w:tcPr>
            <w:tcW w:w="1018" w:type="pct"/>
            <w:noWrap/>
            <w:hideMark/>
          </w:tcPr>
          <w:p w14:paraId="10044D24" w14:textId="77777777" w:rsidR="00362619" w:rsidRPr="009C3DBD" w:rsidRDefault="00362619" w:rsidP="005E5179">
            <w:pPr>
              <w:widowControl w:val="0"/>
              <w:spacing w:before="60" w:after="60"/>
              <w:jc w:val="center"/>
              <w:rPr>
                <w:b/>
                <w:bCs/>
                <w:sz w:val="20"/>
              </w:rPr>
            </w:pPr>
            <w:r w:rsidRPr="009C3DBD">
              <w:rPr>
                <w:b/>
                <w:bCs/>
                <w:sz w:val="20"/>
              </w:rPr>
              <w:t>55,522</w:t>
            </w:r>
          </w:p>
        </w:tc>
        <w:tc>
          <w:tcPr>
            <w:tcW w:w="967" w:type="pct"/>
            <w:noWrap/>
            <w:hideMark/>
          </w:tcPr>
          <w:p w14:paraId="101005F1" w14:textId="77777777" w:rsidR="00362619" w:rsidRPr="009C3DBD" w:rsidRDefault="00362619" w:rsidP="005E5179">
            <w:pPr>
              <w:widowControl w:val="0"/>
              <w:spacing w:before="60" w:after="60"/>
              <w:jc w:val="center"/>
              <w:rPr>
                <w:b/>
                <w:bCs/>
                <w:sz w:val="20"/>
              </w:rPr>
            </w:pPr>
            <w:r w:rsidRPr="009C3DBD">
              <w:rPr>
                <w:b/>
                <w:bCs/>
                <w:sz w:val="20"/>
              </w:rPr>
              <w:t>16,962</w:t>
            </w:r>
          </w:p>
        </w:tc>
      </w:tr>
    </w:tbl>
    <w:p w14:paraId="69B80E50" w14:textId="77777777" w:rsidR="00362619" w:rsidRPr="009C3DBD" w:rsidRDefault="00362619" w:rsidP="0074341B">
      <w:r w:rsidRPr="009C3DBD">
        <w:t>По уровню видового разнообразия среди морских (водных) птиц наиболее широко были представлены такие семейства как чистиковые, чайковые и утиные. По числу зарегистрированных особей наиболее многочисленными водными птицами оказались буревестниковые, составившие более половины птиц данной группы.</w:t>
      </w:r>
    </w:p>
    <w:p w14:paraId="5509F3F2" w14:textId="77777777" w:rsidR="00362619" w:rsidRPr="009C3DBD" w:rsidRDefault="00362619" w:rsidP="0074341B">
      <w:r w:rsidRPr="009C3DBD">
        <w:t xml:space="preserve">На протяжении 2019 и 2020 гг. в районах платформ по численности доминировали чайки, и изредка - буревестники. В летний (гнездовой) период при снижении численности особей большинства групп птиц на акватории шельфа, численность чаек остается высокой за счет кочующих неполовозрелых (1-3 летних) особей и особей, не принимающих участие в размножении. Постоянно наблюдается их перераспределение на акватории без какой-либо </w:t>
      </w:r>
      <w:r w:rsidRPr="009C3DBD">
        <w:lastRenderedPageBreak/>
        <w:t xml:space="preserve">выраженной закономерности. В конце августа – в сентябре кочевки постепенно переходят в миграцию и численность чаек поступательно возрастает. </w:t>
      </w:r>
    </w:p>
    <w:p w14:paraId="79E05F6E" w14:textId="77777777" w:rsidR="00362619" w:rsidRPr="009C3DBD" w:rsidRDefault="00362619" w:rsidP="0074341B">
      <w:r w:rsidRPr="009C3DBD">
        <w:t xml:space="preserve">Акватория Охотского моря являются важным местом пребывания в летне-осенний период южных видов буревестников (серый и тонкоклювый буревестники), их стаи временами подходят к платформам. В 2019 г. около платформы ПА-А наблюдали буревестников, суммарно зарегистрировали 993 особи (в составе орнитофауны 47%). </w:t>
      </w:r>
    </w:p>
    <w:p w14:paraId="2FB9FAF8" w14:textId="77777777" w:rsidR="00362619" w:rsidRPr="009C3DBD" w:rsidRDefault="00362619" w:rsidP="0074341B">
      <w:r w:rsidRPr="009C3DBD">
        <w:t>Из других групп хорошо представлены утиные (35% в районе платформы ПА-Б в 2019 г. и 6% в 2020 г.), бакланы (до 4% в 2019 г. в районе платформы ПА-А), воробьиные (6% в 2019 г. в районе платформы ПА-Б).</w:t>
      </w:r>
    </w:p>
    <w:p w14:paraId="0CDDC740" w14:textId="77777777" w:rsidR="00362619" w:rsidRPr="009C3DBD" w:rsidRDefault="00362619" w:rsidP="0074341B">
      <w:r w:rsidRPr="009C3DBD">
        <w:t>С января по март 2019 и 2020 гг., когда акватория Охотского моря в районе платформ замерзает, птиц не отмечали [Результаты наблюдений..., 2021].</w:t>
      </w:r>
    </w:p>
    <w:p w14:paraId="33319CD8" w14:textId="77777777" w:rsidR="00362619" w:rsidRPr="009C3DBD" w:rsidRDefault="00362619" w:rsidP="00362619">
      <w:pPr>
        <w:pStyle w:val="Heading6"/>
      </w:pPr>
      <w:r w:rsidRPr="009C3DBD">
        <w:t>Редкие и охраняемые виды орнитофауны</w:t>
      </w:r>
    </w:p>
    <w:p w14:paraId="115AE5F6" w14:textId="4C9A9199" w:rsidR="00362619" w:rsidRPr="009C3DBD" w:rsidRDefault="00362619" w:rsidP="00127962">
      <w:r w:rsidRPr="009C3DBD">
        <w:t xml:space="preserve">В пределах акватории лицензионного участка возможно обитание редких и охраняемых видов орнитофауны. Перечень этих видов представлен в таблице </w:t>
      </w:r>
      <w:r w:rsidR="00127962" w:rsidRPr="009C3DBD">
        <w:t>5.6-</w:t>
      </w:r>
      <w:r w:rsidR="003467EB" w:rsidRPr="009C3DBD">
        <w:t>24</w:t>
      </w:r>
      <w:r w:rsidR="00127962" w:rsidRPr="009C3DBD">
        <w:t>.</w:t>
      </w:r>
    </w:p>
    <w:p w14:paraId="6734B986" w14:textId="503D54C5" w:rsidR="00362619" w:rsidRPr="009C3DBD" w:rsidRDefault="00362619" w:rsidP="00127962">
      <w:r w:rsidRPr="009C3DBD">
        <w:t xml:space="preserve">Таблица </w:t>
      </w:r>
      <w:r w:rsidR="00127962" w:rsidRPr="009C3DBD">
        <w:t>5.6-</w:t>
      </w:r>
      <w:r w:rsidR="003467EB" w:rsidRPr="009C3DBD">
        <w:t>24</w:t>
      </w:r>
      <w:r w:rsidR="00127962" w:rsidRPr="009C3DBD">
        <w:t xml:space="preserve">. </w:t>
      </w:r>
      <w:r w:rsidRPr="009C3DBD">
        <w:t>Редкие и охраняемые виды орнитофауны, встречи которых вероятны в пределах Пильтун-Астохского лицензионного участка</w:t>
      </w:r>
    </w:p>
    <w:tbl>
      <w:tblPr>
        <w:tblStyle w:val="aff4"/>
        <w:tblW w:w="5000" w:type="pct"/>
        <w:tblLook w:val="04A0" w:firstRow="1" w:lastRow="0" w:firstColumn="1" w:lastColumn="0" w:noHBand="0" w:noVBand="1"/>
      </w:tblPr>
      <w:tblGrid>
        <w:gridCol w:w="696"/>
        <w:gridCol w:w="4766"/>
        <w:gridCol w:w="1354"/>
        <w:gridCol w:w="1711"/>
        <w:gridCol w:w="1106"/>
      </w:tblGrid>
      <w:tr w:rsidR="00362619" w:rsidRPr="009C3DBD" w14:paraId="23ACD5D4" w14:textId="77777777" w:rsidTr="00792804">
        <w:trPr>
          <w:cnfStyle w:val="100000000000" w:firstRow="1" w:lastRow="0" w:firstColumn="0" w:lastColumn="0" w:oddVBand="0" w:evenVBand="0" w:oddHBand="0" w:evenHBand="0" w:firstRowFirstColumn="0" w:firstRowLastColumn="0" w:lastRowFirstColumn="0" w:lastRowLastColumn="0"/>
        </w:trPr>
        <w:tc>
          <w:tcPr>
            <w:tcW w:w="361" w:type="pct"/>
            <w:vMerge w:val="restart"/>
          </w:tcPr>
          <w:p w14:paraId="6CBE3B7E" w14:textId="77777777" w:rsidR="00362619" w:rsidRPr="009C3DBD" w:rsidRDefault="00362619" w:rsidP="005F41AD">
            <w:pPr>
              <w:keepNext w:val="0"/>
              <w:keepLines w:val="0"/>
              <w:spacing w:before="0"/>
              <w:rPr>
                <w:b/>
                <w:bCs/>
              </w:rPr>
            </w:pPr>
            <w:r w:rsidRPr="009C3DBD">
              <w:rPr>
                <w:b/>
                <w:bCs/>
              </w:rPr>
              <w:t>№ п.п.</w:t>
            </w:r>
          </w:p>
        </w:tc>
        <w:tc>
          <w:tcPr>
            <w:tcW w:w="2474" w:type="pct"/>
            <w:vMerge w:val="restart"/>
          </w:tcPr>
          <w:p w14:paraId="58FD4D9A" w14:textId="77777777" w:rsidR="00362619" w:rsidRPr="009C3DBD" w:rsidRDefault="00362619" w:rsidP="005F41AD">
            <w:pPr>
              <w:keepNext w:val="0"/>
              <w:keepLines w:val="0"/>
              <w:spacing w:before="0"/>
              <w:rPr>
                <w:b/>
                <w:bCs/>
              </w:rPr>
            </w:pPr>
            <w:r w:rsidRPr="009C3DBD">
              <w:rPr>
                <w:b/>
                <w:bCs/>
              </w:rPr>
              <w:t>Вид</w:t>
            </w:r>
          </w:p>
        </w:tc>
        <w:tc>
          <w:tcPr>
            <w:tcW w:w="2165" w:type="pct"/>
            <w:gridSpan w:val="3"/>
          </w:tcPr>
          <w:p w14:paraId="0896FE77" w14:textId="77777777" w:rsidR="00362619" w:rsidRPr="009C3DBD" w:rsidRDefault="00362619" w:rsidP="005F41AD">
            <w:pPr>
              <w:keepNext w:val="0"/>
              <w:keepLines w:val="0"/>
              <w:spacing w:before="0"/>
              <w:rPr>
                <w:b/>
                <w:bCs/>
              </w:rPr>
            </w:pPr>
            <w:r w:rsidRPr="009C3DBD">
              <w:rPr>
                <w:b/>
                <w:bCs/>
              </w:rPr>
              <w:t>Статус охраны, категория</w:t>
            </w:r>
          </w:p>
        </w:tc>
      </w:tr>
      <w:tr w:rsidR="00362619" w:rsidRPr="009C3DBD" w14:paraId="5C629698" w14:textId="77777777" w:rsidTr="00127962">
        <w:trPr>
          <w:trHeight w:val="465"/>
        </w:trPr>
        <w:tc>
          <w:tcPr>
            <w:tcW w:w="361" w:type="pct"/>
            <w:vMerge/>
          </w:tcPr>
          <w:p w14:paraId="3893DB24" w14:textId="77777777" w:rsidR="00362619" w:rsidRPr="009C3DBD" w:rsidRDefault="00362619" w:rsidP="005F41AD">
            <w:pPr>
              <w:spacing w:before="0"/>
              <w:jc w:val="center"/>
              <w:rPr>
                <w:b/>
                <w:bCs/>
              </w:rPr>
            </w:pPr>
          </w:p>
        </w:tc>
        <w:tc>
          <w:tcPr>
            <w:tcW w:w="2474" w:type="pct"/>
            <w:vMerge/>
          </w:tcPr>
          <w:p w14:paraId="1B4AC59A" w14:textId="77777777" w:rsidR="00362619" w:rsidRPr="009C3DBD" w:rsidRDefault="00362619" w:rsidP="005F41AD">
            <w:pPr>
              <w:spacing w:before="0"/>
              <w:jc w:val="center"/>
              <w:rPr>
                <w:b/>
                <w:bCs/>
              </w:rPr>
            </w:pPr>
          </w:p>
        </w:tc>
        <w:tc>
          <w:tcPr>
            <w:tcW w:w="703" w:type="pct"/>
          </w:tcPr>
          <w:p w14:paraId="1E8B7067" w14:textId="77777777" w:rsidR="00362619" w:rsidRPr="009C3DBD" w:rsidRDefault="00362619" w:rsidP="005F41AD">
            <w:pPr>
              <w:spacing w:before="0"/>
              <w:jc w:val="center"/>
              <w:rPr>
                <w:b/>
                <w:bCs/>
              </w:rPr>
            </w:pPr>
            <w:r w:rsidRPr="009C3DBD">
              <w:rPr>
                <w:b/>
                <w:bCs/>
              </w:rPr>
              <w:t>Красная книга РФ</w:t>
            </w:r>
          </w:p>
        </w:tc>
        <w:tc>
          <w:tcPr>
            <w:tcW w:w="888" w:type="pct"/>
          </w:tcPr>
          <w:p w14:paraId="6663CF85" w14:textId="77777777" w:rsidR="00362619" w:rsidRPr="009C3DBD" w:rsidRDefault="00362619" w:rsidP="005F41AD">
            <w:pPr>
              <w:spacing w:before="0"/>
              <w:jc w:val="center"/>
              <w:rPr>
                <w:b/>
                <w:bCs/>
              </w:rPr>
            </w:pPr>
            <w:r w:rsidRPr="009C3DBD">
              <w:rPr>
                <w:b/>
                <w:bCs/>
              </w:rPr>
              <w:t>Красная книга Сахалинской области</w:t>
            </w:r>
          </w:p>
        </w:tc>
        <w:tc>
          <w:tcPr>
            <w:tcW w:w="574" w:type="pct"/>
          </w:tcPr>
          <w:p w14:paraId="1E1D12AF" w14:textId="77777777" w:rsidR="00362619" w:rsidRPr="009C3DBD" w:rsidRDefault="00362619" w:rsidP="005F41AD">
            <w:pPr>
              <w:spacing w:before="0"/>
              <w:jc w:val="center"/>
              <w:rPr>
                <w:b/>
                <w:bCs/>
              </w:rPr>
            </w:pPr>
            <w:r w:rsidRPr="009C3DBD">
              <w:rPr>
                <w:b/>
                <w:bCs/>
              </w:rPr>
              <w:t>Красный список МСОП</w:t>
            </w:r>
          </w:p>
        </w:tc>
      </w:tr>
      <w:tr w:rsidR="00362619" w:rsidRPr="009C3DBD" w14:paraId="3F52A36F" w14:textId="77777777" w:rsidTr="00127962">
        <w:tc>
          <w:tcPr>
            <w:tcW w:w="361" w:type="pct"/>
          </w:tcPr>
          <w:p w14:paraId="4D3828F3"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1</w:t>
            </w:r>
          </w:p>
        </w:tc>
        <w:tc>
          <w:tcPr>
            <w:tcW w:w="2474" w:type="pct"/>
          </w:tcPr>
          <w:p w14:paraId="7E87C30C" w14:textId="77777777" w:rsidR="00362619" w:rsidRPr="009C3DBD" w:rsidRDefault="00362619" w:rsidP="005E5179">
            <w:pPr>
              <w:spacing w:before="60" w:after="60"/>
              <w:rPr>
                <w:sz w:val="20"/>
                <w:szCs w:val="20"/>
                <w:lang w:val="en-US"/>
              </w:rPr>
            </w:pPr>
            <w:r w:rsidRPr="009C3DBD">
              <w:rPr>
                <w:sz w:val="20"/>
                <w:szCs w:val="20"/>
              </w:rPr>
              <w:t xml:space="preserve">Белоклювая гагара </w:t>
            </w:r>
            <w:r w:rsidRPr="009C3DBD">
              <w:rPr>
                <w:i/>
                <w:iCs/>
                <w:sz w:val="20"/>
                <w:szCs w:val="20"/>
                <w:lang w:val="en-US"/>
              </w:rPr>
              <w:t>Gavia adamsii</w:t>
            </w:r>
          </w:p>
        </w:tc>
        <w:tc>
          <w:tcPr>
            <w:tcW w:w="703" w:type="pct"/>
          </w:tcPr>
          <w:p w14:paraId="39529C38"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3</w:t>
            </w:r>
          </w:p>
        </w:tc>
        <w:tc>
          <w:tcPr>
            <w:tcW w:w="888" w:type="pct"/>
          </w:tcPr>
          <w:p w14:paraId="313FE9BC"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3</w:t>
            </w:r>
          </w:p>
        </w:tc>
        <w:tc>
          <w:tcPr>
            <w:tcW w:w="574" w:type="pct"/>
          </w:tcPr>
          <w:p w14:paraId="7BF69F85"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NT</w:t>
            </w:r>
          </w:p>
        </w:tc>
      </w:tr>
      <w:tr w:rsidR="00362619" w:rsidRPr="009C3DBD" w14:paraId="2664941B" w14:textId="77777777" w:rsidTr="00127962">
        <w:tc>
          <w:tcPr>
            <w:tcW w:w="361" w:type="pct"/>
          </w:tcPr>
          <w:p w14:paraId="6054A560"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2</w:t>
            </w:r>
          </w:p>
        </w:tc>
        <w:tc>
          <w:tcPr>
            <w:tcW w:w="2474" w:type="pct"/>
          </w:tcPr>
          <w:p w14:paraId="2A593BBA" w14:textId="77777777" w:rsidR="00362619" w:rsidRPr="009C3DBD" w:rsidRDefault="00362619" w:rsidP="005E5179">
            <w:pPr>
              <w:spacing w:before="60" w:after="60"/>
              <w:rPr>
                <w:i/>
                <w:iCs/>
                <w:sz w:val="20"/>
                <w:szCs w:val="20"/>
                <w:lang w:val="en-US"/>
              </w:rPr>
            </w:pPr>
            <w:r w:rsidRPr="009C3DBD">
              <w:rPr>
                <w:sz w:val="20"/>
                <w:szCs w:val="20"/>
              </w:rPr>
              <w:t xml:space="preserve">Чернозобая гагара </w:t>
            </w:r>
            <w:r w:rsidRPr="009C3DBD">
              <w:rPr>
                <w:i/>
                <w:iCs/>
                <w:sz w:val="20"/>
                <w:szCs w:val="20"/>
                <w:lang w:val="en-US"/>
              </w:rPr>
              <w:t>Gavia arctica</w:t>
            </w:r>
          </w:p>
        </w:tc>
        <w:tc>
          <w:tcPr>
            <w:tcW w:w="703" w:type="pct"/>
          </w:tcPr>
          <w:p w14:paraId="3C551EF8"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2</w:t>
            </w:r>
          </w:p>
        </w:tc>
        <w:tc>
          <w:tcPr>
            <w:tcW w:w="888" w:type="pct"/>
          </w:tcPr>
          <w:p w14:paraId="2891E61D" w14:textId="77777777" w:rsidR="00362619" w:rsidRPr="009C3DBD" w:rsidRDefault="00362619" w:rsidP="005E5179">
            <w:pPr>
              <w:spacing w:before="0"/>
              <w:jc w:val="center"/>
              <w:rPr>
                <w:sz w:val="20"/>
                <w:szCs w:val="20"/>
                <w:lang w:val="en-US"/>
              </w:rPr>
            </w:pPr>
            <w:r w:rsidRPr="009C3DBD">
              <w:rPr>
                <w:sz w:val="20"/>
                <w:szCs w:val="20"/>
                <w:lang w:val="en-US"/>
              </w:rPr>
              <w:t>-</w:t>
            </w:r>
          </w:p>
        </w:tc>
        <w:tc>
          <w:tcPr>
            <w:tcW w:w="574" w:type="pct"/>
          </w:tcPr>
          <w:p w14:paraId="0035AE19"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LC</w:t>
            </w:r>
          </w:p>
        </w:tc>
      </w:tr>
      <w:tr w:rsidR="00362619" w:rsidRPr="009C3DBD" w14:paraId="72674AE3" w14:textId="77777777" w:rsidTr="00127962">
        <w:tc>
          <w:tcPr>
            <w:tcW w:w="361" w:type="pct"/>
          </w:tcPr>
          <w:p w14:paraId="7B928AED"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3</w:t>
            </w:r>
          </w:p>
        </w:tc>
        <w:tc>
          <w:tcPr>
            <w:tcW w:w="2474" w:type="pct"/>
          </w:tcPr>
          <w:p w14:paraId="3FE89A63" w14:textId="77777777" w:rsidR="00362619" w:rsidRPr="009C3DBD" w:rsidRDefault="00362619" w:rsidP="005E5179">
            <w:pPr>
              <w:spacing w:before="60" w:after="60"/>
              <w:rPr>
                <w:i/>
                <w:iCs/>
                <w:sz w:val="20"/>
                <w:szCs w:val="20"/>
                <w:lang w:val="en-US"/>
              </w:rPr>
            </w:pPr>
            <w:r w:rsidRPr="009C3DBD">
              <w:rPr>
                <w:sz w:val="20"/>
                <w:szCs w:val="20"/>
              </w:rPr>
              <w:t xml:space="preserve">Серый буревестник </w:t>
            </w:r>
            <w:r w:rsidRPr="009C3DBD">
              <w:rPr>
                <w:i/>
                <w:iCs/>
                <w:sz w:val="20"/>
                <w:szCs w:val="20"/>
                <w:lang w:val="en-US"/>
              </w:rPr>
              <w:t>Puffinus griseus</w:t>
            </w:r>
          </w:p>
        </w:tc>
        <w:tc>
          <w:tcPr>
            <w:tcW w:w="703" w:type="pct"/>
          </w:tcPr>
          <w:p w14:paraId="59779E35"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5CFD33B7" w14:textId="77777777" w:rsidR="00362619" w:rsidRPr="009C3DBD" w:rsidRDefault="00362619" w:rsidP="005E5179">
            <w:pPr>
              <w:spacing w:before="0"/>
              <w:jc w:val="center"/>
              <w:rPr>
                <w:sz w:val="20"/>
                <w:szCs w:val="20"/>
                <w:lang w:val="en-US"/>
              </w:rPr>
            </w:pPr>
            <w:r w:rsidRPr="009C3DBD">
              <w:rPr>
                <w:sz w:val="20"/>
                <w:szCs w:val="20"/>
                <w:lang w:val="en-US"/>
              </w:rPr>
              <w:t>-</w:t>
            </w:r>
          </w:p>
        </w:tc>
        <w:tc>
          <w:tcPr>
            <w:tcW w:w="574" w:type="pct"/>
          </w:tcPr>
          <w:p w14:paraId="78B5D2DC"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NT</w:t>
            </w:r>
          </w:p>
        </w:tc>
      </w:tr>
      <w:tr w:rsidR="00362619" w:rsidRPr="009C3DBD" w14:paraId="62AB7703" w14:textId="77777777" w:rsidTr="00127962">
        <w:tc>
          <w:tcPr>
            <w:tcW w:w="361" w:type="pct"/>
          </w:tcPr>
          <w:p w14:paraId="7FB0E82A"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4</w:t>
            </w:r>
          </w:p>
        </w:tc>
        <w:tc>
          <w:tcPr>
            <w:tcW w:w="2474" w:type="pct"/>
          </w:tcPr>
          <w:p w14:paraId="40C77D48" w14:textId="77777777" w:rsidR="00362619" w:rsidRPr="009C3DBD" w:rsidRDefault="00362619" w:rsidP="005E5179">
            <w:pPr>
              <w:spacing w:before="60" w:after="60"/>
              <w:rPr>
                <w:i/>
                <w:sz w:val="20"/>
                <w:szCs w:val="20"/>
                <w:lang w:val="en-US"/>
              </w:rPr>
            </w:pPr>
            <w:r w:rsidRPr="009C3DBD">
              <w:rPr>
                <w:sz w:val="20"/>
                <w:szCs w:val="20"/>
              </w:rPr>
              <w:t xml:space="preserve">Турпан </w:t>
            </w:r>
            <w:r w:rsidRPr="009C3DBD">
              <w:rPr>
                <w:i/>
                <w:sz w:val="20"/>
                <w:szCs w:val="20"/>
                <w:lang w:val="en-US"/>
              </w:rPr>
              <w:t>Melanitta fusca</w:t>
            </w:r>
          </w:p>
        </w:tc>
        <w:tc>
          <w:tcPr>
            <w:tcW w:w="703" w:type="pct"/>
          </w:tcPr>
          <w:p w14:paraId="401E0DE5"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5C07E2C1" w14:textId="77777777" w:rsidR="00362619" w:rsidRPr="009C3DBD" w:rsidRDefault="00362619" w:rsidP="005E5179">
            <w:pPr>
              <w:spacing w:before="0"/>
              <w:jc w:val="center"/>
              <w:rPr>
                <w:sz w:val="20"/>
                <w:szCs w:val="20"/>
                <w:lang w:val="en-US"/>
              </w:rPr>
            </w:pPr>
            <w:r w:rsidRPr="009C3DBD">
              <w:rPr>
                <w:sz w:val="20"/>
                <w:szCs w:val="20"/>
                <w:lang w:val="en-US"/>
              </w:rPr>
              <w:t>-</w:t>
            </w:r>
          </w:p>
        </w:tc>
        <w:tc>
          <w:tcPr>
            <w:tcW w:w="574" w:type="pct"/>
          </w:tcPr>
          <w:p w14:paraId="3592FAC7"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VU</w:t>
            </w:r>
          </w:p>
        </w:tc>
      </w:tr>
      <w:tr w:rsidR="00362619" w:rsidRPr="009C3DBD" w14:paraId="1804AAE5" w14:textId="77777777" w:rsidTr="00127962">
        <w:tc>
          <w:tcPr>
            <w:tcW w:w="361" w:type="pct"/>
          </w:tcPr>
          <w:p w14:paraId="67019C4F"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5</w:t>
            </w:r>
          </w:p>
        </w:tc>
        <w:tc>
          <w:tcPr>
            <w:tcW w:w="2474" w:type="pct"/>
          </w:tcPr>
          <w:p w14:paraId="43D663F5" w14:textId="77777777" w:rsidR="00362619" w:rsidRPr="009C3DBD" w:rsidRDefault="00362619" w:rsidP="005E5179">
            <w:pPr>
              <w:spacing w:before="60" w:after="60"/>
              <w:rPr>
                <w:i/>
                <w:sz w:val="20"/>
                <w:szCs w:val="20"/>
                <w:lang w:val="en-US"/>
              </w:rPr>
            </w:pPr>
            <w:r w:rsidRPr="009C3DBD">
              <w:rPr>
                <w:sz w:val="20"/>
                <w:szCs w:val="20"/>
              </w:rPr>
              <w:t xml:space="preserve">Морянка </w:t>
            </w:r>
            <w:r w:rsidRPr="009C3DBD">
              <w:rPr>
                <w:i/>
                <w:sz w:val="20"/>
                <w:szCs w:val="20"/>
                <w:lang w:val="en-US"/>
              </w:rPr>
              <w:t>Clangula hyemalis</w:t>
            </w:r>
          </w:p>
        </w:tc>
        <w:tc>
          <w:tcPr>
            <w:tcW w:w="703" w:type="pct"/>
          </w:tcPr>
          <w:p w14:paraId="12C57F01"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3DA60A67" w14:textId="77777777" w:rsidR="00362619" w:rsidRPr="009C3DBD" w:rsidRDefault="00362619" w:rsidP="005E5179">
            <w:pPr>
              <w:spacing w:before="0"/>
              <w:jc w:val="center"/>
              <w:rPr>
                <w:sz w:val="20"/>
                <w:szCs w:val="20"/>
                <w:lang w:val="en-US"/>
              </w:rPr>
            </w:pPr>
            <w:r w:rsidRPr="009C3DBD">
              <w:rPr>
                <w:sz w:val="20"/>
                <w:szCs w:val="20"/>
                <w:lang w:val="en-US"/>
              </w:rPr>
              <w:t>-</w:t>
            </w:r>
          </w:p>
        </w:tc>
        <w:tc>
          <w:tcPr>
            <w:tcW w:w="574" w:type="pct"/>
          </w:tcPr>
          <w:p w14:paraId="25E9DE5F"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VU</w:t>
            </w:r>
          </w:p>
        </w:tc>
      </w:tr>
      <w:tr w:rsidR="00362619" w:rsidRPr="009C3DBD" w14:paraId="6A3768C9" w14:textId="77777777" w:rsidTr="00127962">
        <w:tc>
          <w:tcPr>
            <w:tcW w:w="361" w:type="pct"/>
          </w:tcPr>
          <w:p w14:paraId="061CD881"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6</w:t>
            </w:r>
          </w:p>
        </w:tc>
        <w:tc>
          <w:tcPr>
            <w:tcW w:w="2474" w:type="pct"/>
          </w:tcPr>
          <w:p w14:paraId="1BAA8104" w14:textId="77777777" w:rsidR="00362619" w:rsidRPr="009C3DBD" w:rsidRDefault="00362619" w:rsidP="005E5179">
            <w:pPr>
              <w:spacing w:before="60" w:after="60"/>
              <w:rPr>
                <w:i/>
                <w:sz w:val="20"/>
                <w:szCs w:val="20"/>
                <w:lang w:val="en-US"/>
              </w:rPr>
            </w:pPr>
            <w:r w:rsidRPr="009C3DBD">
              <w:rPr>
                <w:sz w:val="20"/>
                <w:szCs w:val="20"/>
              </w:rPr>
              <w:t xml:space="preserve">Круглоносый плавунчик </w:t>
            </w:r>
            <w:r w:rsidRPr="009C3DBD">
              <w:rPr>
                <w:i/>
                <w:sz w:val="20"/>
                <w:szCs w:val="20"/>
                <w:lang w:val="en-US"/>
              </w:rPr>
              <w:t>Phalaropus lobatus</w:t>
            </w:r>
          </w:p>
        </w:tc>
        <w:tc>
          <w:tcPr>
            <w:tcW w:w="703" w:type="pct"/>
          </w:tcPr>
          <w:p w14:paraId="77243A1C"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43D64533" w14:textId="77777777" w:rsidR="00362619" w:rsidRPr="009C3DBD" w:rsidRDefault="00362619" w:rsidP="005E5179">
            <w:pPr>
              <w:spacing w:before="0"/>
              <w:jc w:val="center"/>
              <w:rPr>
                <w:sz w:val="20"/>
                <w:szCs w:val="20"/>
              </w:rPr>
            </w:pPr>
            <w:r w:rsidRPr="009C3DBD">
              <w:rPr>
                <w:sz w:val="20"/>
                <w:szCs w:val="20"/>
              </w:rPr>
              <w:t>3</w:t>
            </w:r>
          </w:p>
        </w:tc>
        <w:tc>
          <w:tcPr>
            <w:tcW w:w="574" w:type="pct"/>
          </w:tcPr>
          <w:p w14:paraId="0E298747"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LC</w:t>
            </w:r>
          </w:p>
        </w:tc>
      </w:tr>
      <w:tr w:rsidR="00362619" w:rsidRPr="009C3DBD" w14:paraId="68F9FE6B" w14:textId="77777777" w:rsidTr="00127962">
        <w:tc>
          <w:tcPr>
            <w:tcW w:w="361" w:type="pct"/>
          </w:tcPr>
          <w:p w14:paraId="6ABBD77C"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7</w:t>
            </w:r>
          </w:p>
        </w:tc>
        <w:tc>
          <w:tcPr>
            <w:tcW w:w="2474" w:type="pct"/>
          </w:tcPr>
          <w:p w14:paraId="4346A28A" w14:textId="77777777" w:rsidR="00362619" w:rsidRPr="009C3DBD" w:rsidRDefault="00362619" w:rsidP="005E5179">
            <w:pPr>
              <w:widowControl w:val="0"/>
              <w:shd w:val="clear" w:color="auto" w:fill="FFFFFF"/>
              <w:spacing w:before="60" w:after="60"/>
              <w:ind w:right="-1"/>
              <w:rPr>
                <w:sz w:val="20"/>
                <w:szCs w:val="20"/>
              </w:rPr>
            </w:pPr>
            <w:r w:rsidRPr="009C3DBD">
              <w:rPr>
                <w:iCs/>
                <w:sz w:val="20"/>
                <w:szCs w:val="20"/>
                <w:lang w:val="en-US"/>
              </w:rPr>
              <w:t>Серокрылая чайка</w:t>
            </w:r>
            <w:r w:rsidRPr="009C3DBD">
              <w:rPr>
                <w:i/>
                <w:sz w:val="20"/>
                <w:szCs w:val="20"/>
              </w:rPr>
              <w:t xml:space="preserve"> </w:t>
            </w:r>
            <w:r w:rsidRPr="009C3DBD">
              <w:rPr>
                <w:i/>
                <w:sz w:val="20"/>
                <w:szCs w:val="20"/>
                <w:lang w:val="en-US"/>
              </w:rPr>
              <w:t>Larus glaucescens</w:t>
            </w:r>
          </w:p>
        </w:tc>
        <w:tc>
          <w:tcPr>
            <w:tcW w:w="703" w:type="pct"/>
          </w:tcPr>
          <w:p w14:paraId="07D65098"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43DE7D22" w14:textId="77777777" w:rsidR="00362619" w:rsidRPr="009C3DBD" w:rsidRDefault="00362619" w:rsidP="005E5179">
            <w:pPr>
              <w:spacing w:before="0"/>
              <w:jc w:val="center"/>
              <w:rPr>
                <w:sz w:val="20"/>
                <w:szCs w:val="20"/>
              </w:rPr>
            </w:pPr>
            <w:r w:rsidRPr="009C3DBD">
              <w:rPr>
                <w:sz w:val="20"/>
                <w:szCs w:val="20"/>
              </w:rPr>
              <w:t>3</w:t>
            </w:r>
          </w:p>
        </w:tc>
        <w:tc>
          <w:tcPr>
            <w:tcW w:w="574" w:type="pct"/>
          </w:tcPr>
          <w:p w14:paraId="497357BE"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LC</w:t>
            </w:r>
          </w:p>
        </w:tc>
      </w:tr>
      <w:tr w:rsidR="00362619" w:rsidRPr="009C3DBD" w14:paraId="6E39B509" w14:textId="77777777" w:rsidTr="00127962">
        <w:tc>
          <w:tcPr>
            <w:tcW w:w="361" w:type="pct"/>
          </w:tcPr>
          <w:p w14:paraId="59A24C60"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8</w:t>
            </w:r>
          </w:p>
        </w:tc>
        <w:tc>
          <w:tcPr>
            <w:tcW w:w="2474" w:type="pct"/>
          </w:tcPr>
          <w:p w14:paraId="4258E23B" w14:textId="77777777" w:rsidR="00362619" w:rsidRPr="009C3DBD" w:rsidRDefault="00362619" w:rsidP="005E5179">
            <w:pPr>
              <w:spacing w:before="60" w:after="60"/>
              <w:rPr>
                <w:i/>
                <w:sz w:val="20"/>
                <w:szCs w:val="20"/>
                <w:lang w:val="en-US"/>
              </w:rPr>
            </w:pPr>
            <w:r w:rsidRPr="009C3DBD">
              <w:rPr>
                <w:sz w:val="20"/>
                <w:szCs w:val="20"/>
              </w:rPr>
              <w:t xml:space="preserve">Моевка </w:t>
            </w:r>
            <w:r w:rsidRPr="009C3DBD">
              <w:rPr>
                <w:i/>
                <w:sz w:val="20"/>
                <w:szCs w:val="20"/>
                <w:lang w:val="en-US"/>
              </w:rPr>
              <w:t>Rissa tridactyla</w:t>
            </w:r>
          </w:p>
        </w:tc>
        <w:tc>
          <w:tcPr>
            <w:tcW w:w="703" w:type="pct"/>
          </w:tcPr>
          <w:p w14:paraId="66EBC5BA"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7E0D57AB" w14:textId="77777777" w:rsidR="00362619" w:rsidRPr="009C3DBD" w:rsidRDefault="00362619" w:rsidP="005E5179">
            <w:pPr>
              <w:spacing w:before="0"/>
              <w:jc w:val="center"/>
              <w:rPr>
                <w:sz w:val="20"/>
                <w:szCs w:val="20"/>
                <w:lang w:val="en-US"/>
              </w:rPr>
            </w:pPr>
            <w:r w:rsidRPr="009C3DBD">
              <w:rPr>
                <w:sz w:val="20"/>
                <w:szCs w:val="20"/>
                <w:lang w:val="en-US"/>
              </w:rPr>
              <w:t>-</w:t>
            </w:r>
          </w:p>
        </w:tc>
        <w:tc>
          <w:tcPr>
            <w:tcW w:w="574" w:type="pct"/>
          </w:tcPr>
          <w:p w14:paraId="60E938ED"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VU</w:t>
            </w:r>
          </w:p>
        </w:tc>
      </w:tr>
      <w:tr w:rsidR="00362619" w:rsidRPr="009C3DBD" w14:paraId="61417991" w14:textId="77777777" w:rsidTr="00127962">
        <w:tc>
          <w:tcPr>
            <w:tcW w:w="361" w:type="pct"/>
          </w:tcPr>
          <w:p w14:paraId="36E30B6A"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9</w:t>
            </w:r>
          </w:p>
        </w:tc>
        <w:tc>
          <w:tcPr>
            <w:tcW w:w="2474" w:type="pct"/>
          </w:tcPr>
          <w:p w14:paraId="3F399FC6" w14:textId="77777777" w:rsidR="00362619" w:rsidRPr="009C3DBD" w:rsidRDefault="00362619" w:rsidP="005E5179">
            <w:pPr>
              <w:spacing w:before="60" w:after="60"/>
              <w:rPr>
                <w:sz w:val="20"/>
                <w:szCs w:val="20"/>
              </w:rPr>
            </w:pPr>
            <w:r w:rsidRPr="009C3DBD">
              <w:rPr>
                <w:sz w:val="20"/>
                <w:szCs w:val="20"/>
              </w:rPr>
              <w:t xml:space="preserve">Красноногая моевка (говорушка) </w:t>
            </w:r>
            <w:r w:rsidRPr="009C3DBD">
              <w:rPr>
                <w:i/>
                <w:iCs/>
                <w:sz w:val="20"/>
                <w:szCs w:val="20"/>
                <w:lang w:val="en-US"/>
              </w:rPr>
              <w:t>Rissa</w:t>
            </w:r>
            <w:r w:rsidRPr="009C3DBD">
              <w:rPr>
                <w:i/>
                <w:iCs/>
                <w:sz w:val="20"/>
                <w:szCs w:val="20"/>
              </w:rPr>
              <w:t xml:space="preserve"> </w:t>
            </w:r>
            <w:r w:rsidRPr="009C3DBD">
              <w:rPr>
                <w:i/>
                <w:iCs/>
                <w:sz w:val="20"/>
                <w:szCs w:val="20"/>
                <w:lang w:val="en-US"/>
              </w:rPr>
              <w:t>brevirostris</w:t>
            </w:r>
          </w:p>
        </w:tc>
        <w:tc>
          <w:tcPr>
            <w:tcW w:w="703" w:type="pct"/>
          </w:tcPr>
          <w:p w14:paraId="20B34699" w14:textId="61044580" w:rsidR="00362619" w:rsidRPr="009C3DBD" w:rsidRDefault="00F046E8" w:rsidP="005E5179">
            <w:pPr>
              <w:spacing w:before="60" w:after="60"/>
              <w:jc w:val="center"/>
              <w:rPr>
                <w:color w:val="222222"/>
                <w:sz w:val="20"/>
                <w:szCs w:val="20"/>
                <w:shd w:val="clear" w:color="auto" w:fill="FFFFFF"/>
              </w:rPr>
            </w:pPr>
            <w:r w:rsidRPr="009C3DBD">
              <w:rPr>
                <w:color w:val="222222"/>
                <w:sz w:val="20"/>
                <w:szCs w:val="20"/>
                <w:shd w:val="clear" w:color="auto" w:fill="FFFFFF"/>
              </w:rPr>
              <w:t>3</w:t>
            </w:r>
          </w:p>
        </w:tc>
        <w:tc>
          <w:tcPr>
            <w:tcW w:w="888" w:type="pct"/>
          </w:tcPr>
          <w:p w14:paraId="18A822FE" w14:textId="77777777" w:rsidR="00362619" w:rsidRPr="009C3DBD" w:rsidRDefault="00362619" w:rsidP="005E5179">
            <w:pPr>
              <w:spacing w:before="0"/>
              <w:jc w:val="center"/>
              <w:rPr>
                <w:sz w:val="20"/>
                <w:szCs w:val="20"/>
                <w:lang w:val="en-US"/>
              </w:rPr>
            </w:pPr>
            <w:r w:rsidRPr="009C3DBD">
              <w:rPr>
                <w:sz w:val="20"/>
                <w:szCs w:val="20"/>
                <w:lang w:val="en-US"/>
              </w:rPr>
              <w:t>3</w:t>
            </w:r>
          </w:p>
        </w:tc>
        <w:tc>
          <w:tcPr>
            <w:tcW w:w="574" w:type="pct"/>
          </w:tcPr>
          <w:p w14:paraId="055321B9"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VU</w:t>
            </w:r>
          </w:p>
        </w:tc>
      </w:tr>
      <w:tr w:rsidR="00362619" w:rsidRPr="009C3DBD" w14:paraId="1A2EAB15" w14:textId="77777777" w:rsidTr="00127962">
        <w:tc>
          <w:tcPr>
            <w:tcW w:w="361" w:type="pct"/>
          </w:tcPr>
          <w:p w14:paraId="27E194D5"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10</w:t>
            </w:r>
          </w:p>
        </w:tc>
        <w:tc>
          <w:tcPr>
            <w:tcW w:w="2474" w:type="pct"/>
          </w:tcPr>
          <w:p w14:paraId="14176B1A" w14:textId="77777777" w:rsidR="00362619" w:rsidRPr="009C3DBD" w:rsidRDefault="00362619" w:rsidP="005E5179">
            <w:pPr>
              <w:spacing w:before="60" w:after="60"/>
              <w:rPr>
                <w:sz w:val="20"/>
                <w:szCs w:val="20"/>
              </w:rPr>
            </w:pPr>
            <w:r w:rsidRPr="009C3DBD">
              <w:rPr>
                <w:sz w:val="20"/>
                <w:szCs w:val="20"/>
              </w:rPr>
              <w:t xml:space="preserve">Розовая чайка </w:t>
            </w:r>
            <w:r w:rsidRPr="009C3DBD">
              <w:rPr>
                <w:i/>
                <w:iCs/>
                <w:sz w:val="20"/>
                <w:szCs w:val="20"/>
              </w:rPr>
              <w:t>Rhodostethia rosea</w:t>
            </w:r>
          </w:p>
        </w:tc>
        <w:tc>
          <w:tcPr>
            <w:tcW w:w="703" w:type="pct"/>
          </w:tcPr>
          <w:p w14:paraId="61746F01"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4AD359CC" w14:textId="77777777" w:rsidR="00362619" w:rsidRPr="009C3DBD" w:rsidRDefault="00362619" w:rsidP="005E5179">
            <w:pPr>
              <w:spacing w:before="0"/>
              <w:jc w:val="center"/>
              <w:rPr>
                <w:sz w:val="20"/>
                <w:szCs w:val="20"/>
              </w:rPr>
            </w:pPr>
            <w:r w:rsidRPr="009C3DBD">
              <w:rPr>
                <w:sz w:val="20"/>
                <w:szCs w:val="20"/>
              </w:rPr>
              <w:t>3</w:t>
            </w:r>
          </w:p>
        </w:tc>
        <w:tc>
          <w:tcPr>
            <w:tcW w:w="574" w:type="pct"/>
          </w:tcPr>
          <w:p w14:paraId="2928B82F"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LC</w:t>
            </w:r>
          </w:p>
        </w:tc>
      </w:tr>
      <w:tr w:rsidR="00362619" w:rsidRPr="009C3DBD" w14:paraId="642BD635" w14:textId="77777777" w:rsidTr="00127962">
        <w:tc>
          <w:tcPr>
            <w:tcW w:w="361" w:type="pct"/>
          </w:tcPr>
          <w:p w14:paraId="0B660D76"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11</w:t>
            </w:r>
          </w:p>
        </w:tc>
        <w:tc>
          <w:tcPr>
            <w:tcW w:w="2474" w:type="pct"/>
          </w:tcPr>
          <w:p w14:paraId="651F309F" w14:textId="77777777" w:rsidR="00362619" w:rsidRPr="009C3DBD" w:rsidRDefault="00362619" w:rsidP="005E5179">
            <w:pPr>
              <w:spacing w:before="60" w:after="60"/>
              <w:rPr>
                <w:sz w:val="20"/>
                <w:szCs w:val="20"/>
                <w:lang w:val="en-US"/>
              </w:rPr>
            </w:pPr>
            <w:r w:rsidRPr="009C3DBD">
              <w:rPr>
                <w:sz w:val="20"/>
                <w:szCs w:val="20"/>
              </w:rPr>
              <w:t xml:space="preserve">Белая чайка </w:t>
            </w:r>
            <w:r w:rsidRPr="009C3DBD">
              <w:rPr>
                <w:i/>
                <w:iCs/>
                <w:sz w:val="20"/>
                <w:szCs w:val="20"/>
                <w:lang w:val="en-US"/>
              </w:rPr>
              <w:t>Pagophila eburnea</w:t>
            </w:r>
          </w:p>
        </w:tc>
        <w:tc>
          <w:tcPr>
            <w:tcW w:w="703" w:type="pct"/>
          </w:tcPr>
          <w:p w14:paraId="78992BE9"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3</w:t>
            </w:r>
          </w:p>
        </w:tc>
        <w:tc>
          <w:tcPr>
            <w:tcW w:w="888" w:type="pct"/>
          </w:tcPr>
          <w:p w14:paraId="273675EB" w14:textId="77777777" w:rsidR="00362619" w:rsidRPr="009C3DBD" w:rsidRDefault="00362619" w:rsidP="005E5179">
            <w:pPr>
              <w:spacing w:before="0"/>
              <w:jc w:val="center"/>
              <w:rPr>
                <w:sz w:val="20"/>
                <w:szCs w:val="20"/>
                <w:lang w:val="en-US"/>
              </w:rPr>
            </w:pPr>
            <w:r w:rsidRPr="009C3DBD">
              <w:rPr>
                <w:sz w:val="20"/>
                <w:szCs w:val="20"/>
                <w:lang w:val="en-US"/>
              </w:rPr>
              <w:t>3</w:t>
            </w:r>
          </w:p>
        </w:tc>
        <w:tc>
          <w:tcPr>
            <w:tcW w:w="574" w:type="pct"/>
          </w:tcPr>
          <w:p w14:paraId="6F567DFA"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NT</w:t>
            </w:r>
          </w:p>
        </w:tc>
      </w:tr>
      <w:tr w:rsidR="00362619" w:rsidRPr="009C3DBD" w14:paraId="68D782E0" w14:textId="77777777" w:rsidTr="00127962">
        <w:tc>
          <w:tcPr>
            <w:tcW w:w="361" w:type="pct"/>
          </w:tcPr>
          <w:p w14:paraId="00C588CC"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12</w:t>
            </w:r>
          </w:p>
        </w:tc>
        <w:tc>
          <w:tcPr>
            <w:tcW w:w="2474" w:type="pct"/>
          </w:tcPr>
          <w:p w14:paraId="351DAFE9" w14:textId="77777777" w:rsidR="00362619" w:rsidRPr="009C3DBD" w:rsidRDefault="00362619" w:rsidP="005E5179">
            <w:pPr>
              <w:spacing w:before="60" w:after="60"/>
              <w:rPr>
                <w:i/>
                <w:sz w:val="20"/>
                <w:szCs w:val="20"/>
                <w:lang w:val="en-US"/>
              </w:rPr>
            </w:pPr>
            <w:r w:rsidRPr="009C3DBD">
              <w:rPr>
                <w:sz w:val="20"/>
                <w:szCs w:val="20"/>
              </w:rPr>
              <w:t xml:space="preserve">Алеутская крачка </w:t>
            </w:r>
            <w:r w:rsidRPr="009C3DBD">
              <w:rPr>
                <w:i/>
                <w:sz w:val="20"/>
                <w:szCs w:val="20"/>
                <w:lang w:val="en-US"/>
              </w:rPr>
              <w:t>Sterna aleutica</w:t>
            </w:r>
          </w:p>
        </w:tc>
        <w:tc>
          <w:tcPr>
            <w:tcW w:w="703" w:type="pct"/>
          </w:tcPr>
          <w:p w14:paraId="4EF24128"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3EBA73C2" w14:textId="77777777" w:rsidR="00362619" w:rsidRPr="009C3DBD" w:rsidRDefault="00362619" w:rsidP="005E5179">
            <w:pPr>
              <w:spacing w:before="0"/>
              <w:jc w:val="center"/>
              <w:rPr>
                <w:sz w:val="20"/>
                <w:szCs w:val="20"/>
                <w:lang w:val="en-US"/>
              </w:rPr>
            </w:pPr>
            <w:r w:rsidRPr="009C3DBD">
              <w:rPr>
                <w:sz w:val="20"/>
                <w:szCs w:val="20"/>
                <w:lang w:val="en-US"/>
              </w:rPr>
              <w:t>3</w:t>
            </w:r>
          </w:p>
        </w:tc>
        <w:tc>
          <w:tcPr>
            <w:tcW w:w="574" w:type="pct"/>
          </w:tcPr>
          <w:p w14:paraId="11F7C1EE"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VU</w:t>
            </w:r>
          </w:p>
        </w:tc>
      </w:tr>
      <w:tr w:rsidR="00362619" w:rsidRPr="009C3DBD" w14:paraId="36B0379C" w14:textId="77777777" w:rsidTr="00127962">
        <w:tc>
          <w:tcPr>
            <w:tcW w:w="361" w:type="pct"/>
          </w:tcPr>
          <w:p w14:paraId="6F0AECF1" w14:textId="77143310" w:rsidR="00362619" w:rsidRPr="00B92051" w:rsidRDefault="00362619" w:rsidP="005E5179">
            <w:pPr>
              <w:spacing w:before="60" w:after="60"/>
              <w:jc w:val="center"/>
              <w:rPr>
                <w:color w:val="222222"/>
                <w:sz w:val="20"/>
                <w:szCs w:val="20"/>
                <w:shd w:val="clear" w:color="auto" w:fill="FFFFFF"/>
              </w:rPr>
            </w:pPr>
            <w:r w:rsidRPr="00B92051">
              <w:rPr>
                <w:color w:val="222222"/>
                <w:sz w:val="20"/>
                <w:szCs w:val="20"/>
                <w:shd w:val="clear" w:color="auto" w:fill="FFFFFF"/>
              </w:rPr>
              <w:t>1</w:t>
            </w:r>
            <w:r w:rsidR="00792804" w:rsidRPr="00B92051">
              <w:rPr>
                <w:color w:val="222222"/>
                <w:sz w:val="20"/>
                <w:szCs w:val="20"/>
                <w:shd w:val="clear" w:color="auto" w:fill="FFFFFF"/>
              </w:rPr>
              <w:t>3</w:t>
            </w:r>
          </w:p>
        </w:tc>
        <w:tc>
          <w:tcPr>
            <w:tcW w:w="2474" w:type="pct"/>
          </w:tcPr>
          <w:p w14:paraId="1130BBEF" w14:textId="77777777" w:rsidR="00362619" w:rsidRPr="009C3DBD" w:rsidRDefault="00362619" w:rsidP="005E5179">
            <w:pPr>
              <w:spacing w:before="60" w:after="60"/>
              <w:rPr>
                <w:i/>
                <w:sz w:val="20"/>
                <w:szCs w:val="20"/>
                <w:lang w:val="en-US"/>
              </w:rPr>
            </w:pPr>
            <w:r w:rsidRPr="009C3DBD">
              <w:rPr>
                <w:sz w:val="20"/>
                <w:szCs w:val="20"/>
              </w:rPr>
              <w:t xml:space="preserve">Лебедь-кликун </w:t>
            </w:r>
            <w:r w:rsidRPr="009C3DBD">
              <w:rPr>
                <w:i/>
                <w:sz w:val="20"/>
                <w:szCs w:val="20"/>
                <w:lang w:val="en-US"/>
              </w:rPr>
              <w:t>Cygnus Cygnus</w:t>
            </w:r>
          </w:p>
        </w:tc>
        <w:tc>
          <w:tcPr>
            <w:tcW w:w="703" w:type="pct"/>
          </w:tcPr>
          <w:p w14:paraId="15A68656"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307C41CC" w14:textId="77777777" w:rsidR="00362619" w:rsidRPr="009C3DBD" w:rsidRDefault="00362619" w:rsidP="005E5179">
            <w:pPr>
              <w:spacing w:before="0"/>
              <w:jc w:val="center"/>
              <w:rPr>
                <w:sz w:val="20"/>
                <w:szCs w:val="20"/>
              </w:rPr>
            </w:pPr>
            <w:r w:rsidRPr="009C3DBD">
              <w:rPr>
                <w:sz w:val="20"/>
                <w:szCs w:val="20"/>
              </w:rPr>
              <w:t>5</w:t>
            </w:r>
          </w:p>
        </w:tc>
        <w:tc>
          <w:tcPr>
            <w:tcW w:w="574" w:type="pct"/>
          </w:tcPr>
          <w:p w14:paraId="29F4FD90"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lang w:val="en-US"/>
              </w:rPr>
              <w:t>LC</w:t>
            </w:r>
          </w:p>
        </w:tc>
      </w:tr>
      <w:tr w:rsidR="00362619" w:rsidRPr="009C3DBD" w14:paraId="3BFE3A1A" w14:textId="77777777" w:rsidTr="00127962">
        <w:tc>
          <w:tcPr>
            <w:tcW w:w="361" w:type="pct"/>
          </w:tcPr>
          <w:p w14:paraId="21521B4A" w14:textId="2BEC2014" w:rsidR="00362619" w:rsidRPr="00B92051" w:rsidRDefault="00362619" w:rsidP="005E5179">
            <w:pPr>
              <w:spacing w:before="60" w:after="60"/>
              <w:jc w:val="center"/>
              <w:rPr>
                <w:color w:val="222222"/>
                <w:sz w:val="20"/>
                <w:szCs w:val="20"/>
                <w:shd w:val="clear" w:color="auto" w:fill="FFFFFF"/>
              </w:rPr>
            </w:pPr>
            <w:r w:rsidRPr="00B92051">
              <w:rPr>
                <w:color w:val="222222"/>
                <w:sz w:val="20"/>
                <w:szCs w:val="20"/>
                <w:shd w:val="clear" w:color="auto" w:fill="FFFFFF"/>
              </w:rPr>
              <w:t>1</w:t>
            </w:r>
            <w:r w:rsidR="00792804" w:rsidRPr="00B92051">
              <w:rPr>
                <w:color w:val="222222"/>
                <w:sz w:val="20"/>
                <w:szCs w:val="20"/>
                <w:shd w:val="clear" w:color="auto" w:fill="FFFFFF"/>
              </w:rPr>
              <w:t>4</w:t>
            </w:r>
          </w:p>
        </w:tc>
        <w:tc>
          <w:tcPr>
            <w:tcW w:w="2474" w:type="pct"/>
          </w:tcPr>
          <w:p w14:paraId="65EDA186" w14:textId="77777777" w:rsidR="00362619" w:rsidRPr="009C3DBD" w:rsidRDefault="00362619" w:rsidP="005E5179">
            <w:pPr>
              <w:spacing w:before="60" w:after="60"/>
              <w:rPr>
                <w:i/>
                <w:sz w:val="20"/>
                <w:szCs w:val="20"/>
                <w:lang w:val="en-US"/>
              </w:rPr>
            </w:pPr>
            <w:r w:rsidRPr="009C3DBD">
              <w:rPr>
                <w:sz w:val="20"/>
                <w:szCs w:val="20"/>
              </w:rPr>
              <w:t xml:space="preserve">Малый лебедь </w:t>
            </w:r>
            <w:r w:rsidRPr="009C3DBD">
              <w:rPr>
                <w:i/>
                <w:sz w:val="20"/>
                <w:szCs w:val="20"/>
                <w:lang w:val="en-US"/>
              </w:rPr>
              <w:t>Cygnus bewickii</w:t>
            </w:r>
          </w:p>
        </w:tc>
        <w:tc>
          <w:tcPr>
            <w:tcW w:w="703" w:type="pct"/>
          </w:tcPr>
          <w:p w14:paraId="685A81FF" w14:textId="77777777" w:rsidR="00362619" w:rsidRPr="009C3DBD" w:rsidRDefault="00362619" w:rsidP="005E5179">
            <w:pPr>
              <w:spacing w:before="60" w:after="60"/>
              <w:jc w:val="center"/>
              <w:rPr>
                <w:color w:val="222222"/>
                <w:sz w:val="20"/>
                <w:szCs w:val="20"/>
                <w:shd w:val="clear" w:color="auto" w:fill="FFFFFF"/>
              </w:rPr>
            </w:pPr>
            <w:r w:rsidRPr="009C3DBD">
              <w:rPr>
                <w:color w:val="222222"/>
                <w:sz w:val="20"/>
                <w:szCs w:val="20"/>
                <w:shd w:val="clear" w:color="auto" w:fill="FFFFFF"/>
              </w:rPr>
              <w:t>-</w:t>
            </w:r>
          </w:p>
        </w:tc>
        <w:tc>
          <w:tcPr>
            <w:tcW w:w="888" w:type="pct"/>
          </w:tcPr>
          <w:p w14:paraId="7339F830" w14:textId="77777777" w:rsidR="00362619" w:rsidRPr="009C3DBD" w:rsidRDefault="00362619" w:rsidP="005E5179">
            <w:pPr>
              <w:spacing w:before="0"/>
              <w:jc w:val="center"/>
              <w:rPr>
                <w:sz w:val="20"/>
                <w:szCs w:val="20"/>
              </w:rPr>
            </w:pPr>
            <w:r w:rsidRPr="009C3DBD">
              <w:rPr>
                <w:sz w:val="20"/>
                <w:szCs w:val="20"/>
              </w:rPr>
              <w:t>5</w:t>
            </w:r>
          </w:p>
        </w:tc>
        <w:tc>
          <w:tcPr>
            <w:tcW w:w="574" w:type="pct"/>
          </w:tcPr>
          <w:p w14:paraId="11F34080" w14:textId="5B78D8B6" w:rsidR="00362619" w:rsidRPr="009C3DBD" w:rsidRDefault="00F046E8"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LC</w:t>
            </w:r>
          </w:p>
        </w:tc>
      </w:tr>
      <w:tr w:rsidR="00362619" w:rsidRPr="009C3DBD" w14:paraId="0ECADF0D" w14:textId="77777777" w:rsidTr="00127962">
        <w:tc>
          <w:tcPr>
            <w:tcW w:w="361" w:type="pct"/>
          </w:tcPr>
          <w:p w14:paraId="2307DBDA" w14:textId="3663BDAF" w:rsidR="00362619" w:rsidRPr="00B92051" w:rsidRDefault="00362619" w:rsidP="005E5179">
            <w:pPr>
              <w:spacing w:before="60" w:after="60"/>
              <w:jc w:val="center"/>
              <w:rPr>
                <w:color w:val="222222"/>
                <w:sz w:val="20"/>
                <w:szCs w:val="20"/>
                <w:shd w:val="clear" w:color="auto" w:fill="FFFFFF"/>
              </w:rPr>
            </w:pPr>
            <w:r w:rsidRPr="00B92051">
              <w:rPr>
                <w:color w:val="222222"/>
                <w:sz w:val="20"/>
                <w:szCs w:val="20"/>
                <w:shd w:val="clear" w:color="auto" w:fill="FFFFFF"/>
              </w:rPr>
              <w:t>1</w:t>
            </w:r>
            <w:r w:rsidR="00792804" w:rsidRPr="00B92051">
              <w:rPr>
                <w:color w:val="222222"/>
                <w:sz w:val="20"/>
                <w:szCs w:val="20"/>
                <w:shd w:val="clear" w:color="auto" w:fill="FFFFFF"/>
              </w:rPr>
              <w:t>5</w:t>
            </w:r>
          </w:p>
        </w:tc>
        <w:tc>
          <w:tcPr>
            <w:tcW w:w="2474" w:type="pct"/>
          </w:tcPr>
          <w:p w14:paraId="7F89FCF4" w14:textId="77777777" w:rsidR="00362619" w:rsidRPr="009C3DBD" w:rsidRDefault="00362619" w:rsidP="005E5179">
            <w:pPr>
              <w:spacing w:before="60" w:after="60"/>
              <w:rPr>
                <w:i/>
                <w:sz w:val="20"/>
                <w:szCs w:val="20"/>
              </w:rPr>
            </w:pPr>
            <w:r w:rsidRPr="009C3DBD">
              <w:rPr>
                <w:sz w:val="20"/>
                <w:szCs w:val="20"/>
              </w:rPr>
              <w:t xml:space="preserve">Американская черная казарка </w:t>
            </w:r>
            <w:r w:rsidRPr="009C3DBD">
              <w:rPr>
                <w:i/>
                <w:sz w:val="20"/>
                <w:szCs w:val="20"/>
                <w:lang w:val="en-US"/>
              </w:rPr>
              <w:t>Branta</w:t>
            </w:r>
            <w:r w:rsidRPr="009C3DBD">
              <w:rPr>
                <w:i/>
                <w:sz w:val="20"/>
                <w:szCs w:val="20"/>
              </w:rPr>
              <w:t xml:space="preserve"> </w:t>
            </w:r>
            <w:r w:rsidRPr="009C3DBD">
              <w:rPr>
                <w:i/>
                <w:sz w:val="20"/>
                <w:szCs w:val="20"/>
                <w:lang w:val="en-US"/>
              </w:rPr>
              <w:t>bernicla</w:t>
            </w:r>
            <w:r w:rsidRPr="009C3DBD">
              <w:rPr>
                <w:i/>
                <w:sz w:val="20"/>
                <w:szCs w:val="20"/>
              </w:rPr>
              <w:t xml:space="preserve"> </w:t>
            </w:r>
            <w:r w:rsidRPr="009C3DBD">
              <w:rPr>
                <w:i/>
                <w:sz w:val="20"/>
                <w:szCs w:val="20"/>
                <w:lang w:val="en-US"/>
              </w:rPr>
              <w:t>nigricans</w:t>
            </w:r>
          </w:p>
        </w:tc>
        <w:tc>
          <w:tcPr>
            <w:tcW w:w="703" w:type="pct"/>
          </w:tcPr>
          <w:p w14:paraId="6BBA16C5"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2</w:t>
            </w:r>
          </w:p>
        </w:tc>
        <w:tc>
          <w:tcPr>
            <w:tcW w:w="888" w:type="pct"/>
          </w:tcPr>
          <w:p w14:paraId="5D0886C4" w14:textId="77777777" w:rsidR="00362619" w:rsidRPr="009C3DBD" w:rsidRDefault="00362619" w:rsidP="005E5179">
            <w:pPr>
              <w:spacing w:before="0"/>
              <w:jc w:val="center"/>
              <w:rPr>
                <w:sz w:val="20"/>
                <w:szCs w:val="20"/>
                <w:lang w:val="en-US"/>
              </w:rPr>
            </w:pPr>
            <w:r w:rsidRPr="009C3DBD">
              <w:rPr>
                <w:sz w:val="20"/>
                <w:szCs w:val="20"/>
                <w:lang w:val="en-US"/>
              </w:rPr>
              <w:t>3</w:t>
            </w:r>
          </w:p>
        </w:tc>
        <w:tc>
          <w:tcPr>
            <w:tcW w:w="574" w:type="pct"/>
          </w:tcPr>
          <w:p w14:paraId="2B26E924"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r>
      <w:tr w:rsidR="00362619" w:rsidRPr="009C3DBD" w14:paraId="63A47027" w14:textId="77777777" w:rsidTr="00127962">
        <w:tc>
          <w:tcPr>
            <w:tcW w:w="361" w:type="pct"/>
          </w:tcPr>
          <w:p w14:paraId="17DBA874" w14:textId="3924E2CB" w:rsidR="00362619" w:rsidRPr="00B92051" w:rsidRDefault="00362619" w:rsidP="005E5179">
            <w:pPr>
              <w:spacing w:before="60" w:after="60"/>
              <w:jc w:val="center"/>
              <w:rPr>
                <w:color w:val="222222"/>
                <w:sz w:val="20"/>
                <w:szCs w:val="20"/>
                <w:shd w:val="clear" w:color="auto" w:fill="FFFFFF"/>
              </w:rPr>
            </w:pPr>
            <w:r w:rsidRPr="00B92051">
              <w:rPr>
                <w:color w:val="222222"/>
                <w:sz w:val="20"/>
                <w:szCs w:val="20"/>
                <w:shd w:val="clear" w:color="auto" w:fill="FFFFFF"/>
              </w:rPr>
              <w:t>1</w:t>
            </w:r>
            <w:r w:rsidR="00792804" w:rsidRPr="00B92051">
              <w:rPr>
                <w:color w:val="222222"/>
                <w:sz w:val="20"/>
                <w:szCs w:val="20"/>
                <w:shd w:val="clear" w:color="auto" w:fill="FFFFFF"/>
              </w:rPr>
              <w:t>6</w:t>
            </w:r>
          </w:p>
        </w:tc>
        <w:tc>
          <w:tcPr>
            <w:tcW w:w="2474" w:type="pct"/>
          </w:tcPr>
          <w:p w14:paraId="60DA1C7E" w14:textId="77777777" w:rsidR="00362619" w:rsidRPr="009C3DBD" w:rsidRDefault="00362619" w:rsidP="005E5179">
            <w:pPr>
              <w:spacing w:before="60" w:after="60"/>
              <w:rPr>
                <w:i/>
                <w:sz w:val="20"/>
                <w:szCs w:val="20"/>
                <w:lang w:val="en-US"/>
              </w:rPr>
            </w:pPr>
            <w:r w:rsidRPr="009C3DBD">
              <w:rPr>
                <w:sz w:val="20"/>
                <w:szCs w:val="20"/>
              </w:rPr>
              <w:t xml:space="preserve">Касатка </w:t>
            </w:r>
            <w:r w:rsidRPr="009C3DBD">
              <w:rPr>
                <w:i/>
                <w:sz w:val="20"/>
                <w:szCs w:val="20"/>
                <w:lang w:val="en-US"/>
              </w:rPr>
              <w:t>Anas falcate</w:t>
            </w:r>
          </w:p>
        </w:tc>
        <w:tc>
          <w:tcPr>
            <w:tcW w:w="703" w:type="pct"/>
          </w:tcPr>
          <w:p w14:paraId="2A83EA03"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2</w:t>
            </w:r>
          </w:p>
        </w:tc>
        <w:tc>
          <w:tcPr>
            <w:tcW w:w="888" w:type="pct"/>
          </w:tcPr>
          <w:p w14:paraId="21B53F92" w14:textId="77777777" w:rsidR="00362619" w:rsidRPr="009C3DBD" w:rsidRDefault="00362619" w:rsidP="005E5179">
            <w:pPr>
              <w:spacing w:before="0"/>
              <w:jc w:val="center"/>
              <w:rPr>
                <w:sz w:val="20"/>
                <w:szCs w:val="20"/>
              </w:rPr>
            </w:pPr>
            <w:r w:rsidRPr="009C3DBD">
              <w:rPr>
                <w:sz w:val="20"/>
                <w:szCs w:val="20"/>
              </w:rPr>
              <w:t>2</w:t>
            </w:r>
          </w:p>
        </w:tc>
        <w:tc>
          <w:tcPr>
            <w:tcW w:w="574" w:type="pct"/>
          </w:tcPr>
          <w:p w14:paraId="41548CA5" w14:textId="493064FF" w:rsidR="00362619" w:rsidRPr="009C3DBD" w:rsidRDefault="00504156"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NT</w:t>
            </w:r>
          </w:p>
        </w:tc>
      </w:tr>
      <w:tr w:rsidR="00362619" w:rsidRPr="009C3DBD" w14:paraId="4A4A9D71" w14:textId="77777777" w:rsidTr="00127962">
        <w:tc>
          <w:tcPr>
            <w:tcW w:w="361" w:type="pct"/>
          </w:tcPr>
          <w:p w14:paraId="366F7CAF" w14:textId="53F8F6A2" w:rsidR="00362619" w:rsidRPr="00B92051" w:rsidRDefault="00362619" w:rsidP="005E5179">
            <w:pPr>
              <w:spacing w:before="60" w:after="60"/>
              <w:jc w:val="center"/>
              <w:rPr>
                <w:color w:val="222222"/>
                <w:sz w:val="20"/>
                <w:szCs w:val="20"/>
                <w:shd w:val="clear" w:color="auto" w:fill="FFFFFF"/>
              </w:rPr>
            </w:pPr>
            <w:r w:rsidRPr="00B92051">
              <w:rPr>
                <w:color w:val="222222"/>
                <w:sz w:val="20"/>
                <w:szCs w:val="20"/>
                <w:shd w:val="clear" w:color="auto" w:fill="FFFFFF"/>
              </w:rPr>
              <w:t>1</w:t>
            </w:r>
            <w:r w:rsidR="00792804" w:rsidRPr="00B92051">
              <w:rPr>
                <w:color w:val="222222"/>
                <w:sz w:val="20"/>
                <w:szCs w:val="20"/>
                <w:shd w:val="clear" w:color="auto" w:fill="FFFFFF"/>
              </w:rPr>
              <w:t>7</w:t>
            </w:r>
          </w:p>
        </w:tc>
        <w:tc>
          <w:tcPr>
            <w:tcW w:w="2474" w:type="pct"/>
          </w:tcPr>
          <w:p w14:paraId="6E0F0A5B" w14:textId="0503A782" w:rsidR="00362619" w:rsidRPr="009C3DBD" w:rsidRDefault="00362619" w:rsidP="005E5179">
            <w:pPr>
              <w:spacing w:before="60" w:after="60"/>
              <w:rPr>
                <w:i/>
                <w:sz w:val="20"/>
                <w:szCs w:val="20"/>
                <w:lang w:val="en-US"/>
              </w:rPr>
            </w:pPr>
            <w:r w:rsidRPr="009C3DBD">
              <w:rPr>
                <w:sz w:val="20"/>
                <w:szCs w:val="20"/>
              </w:rPr>
              <w:t>Орлан</w:t>
            </w:r>
            <w:r w:rsidR="00303BCC" w:rsidRPr="009C3DBD">
              <w:rPr>
                <w:sz w:val="20"/>
                <w:szCs w:val="20"/>
                <w:lang w:val="en-US"/>
              </w:rPr>
              <w:t>-</w:t>
            </w:r>
            <w:r w:rsidRPr="009C3DBD">
              <w:rPr>
                <w:sz w:val="20"/>
                <w:szCs w:val="20"/>
              </w:rPr>
              <w:t xml:space="preserve">белохвост </w:t>
            </w:r>
            <w:r w:rsidRPr="009C3DBD">
              <w:rPr>
                <w:i/>
                <w:sz w:val="20"/>
                <w:szCs w:val="20"/>
                <w:lang w:val="en-US"/>
              </w:rPr>
              <w:t>Haliaeetus albicilla</w:t>
            </w:r>
          </w:p>
        </w:tc>
        <w:tc>
          <w:tcPr>
            <w:tcW w:w="703" w:type="pct"/>
          </w:tcPr>
          <w:p w14:paraId="520D3B85"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5</w:t>
            </w:r>
          </w:p>
        </w:tc>
        <w:tc>
          <w:tcPr>
            <w:tcW w:w="888" w:type="pct"/>
          </w:tcPr>
          <w:p w14:paraId="60B13DE6" w14:textId="77777777" w:rsidR="00362619" w:rsidRPr="009C3DBD" w:rsidRDefault="00362619" w:rsidP="005E5179">
            <w:pPr>
              <w:spacing w:before="0"/>
              <w:jc w:val="center"/>
              <w:rPr>
                <w:sz w:val="20"/>
                <w:szCs w:val="20"/>
              </w:rPr>
            </w:pPr>
            <w:r w:rsidRPr="009C3DBD">
              <w:rPr>
                <w:sz w:val="20"/>
                <w:szCs w:val="20"/>
              </w:rPr>
              <w:t>3</w:t>
            </w:r>
          </w:p>
        </w:tc>
        <w:tc>
          <w:tcPr>
            <w:tcW w:w="574" w:type="pct"/>
          </w:tcPr>
          <w:p w14:paraId="0AA07F91"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LC</w:t>
            </w:r>
          </w:p>
        </w:tc>
      </w:tr>
      <w:tr w:rsidR="00362619" w:rsidRPr="009C3DBD" w14:paraId="5998FE62" w14:textId="77777777" w:rsidTr="00127962">
        <w:tc>
          <w:tcPr>
            <w:tcW w:w="361" w:type="pct"/>
          </w:tcPr>
          <w:p w14:paraId="2B86C1A2" w14:textId="4B040AA9" w:rsidR="00362619" w:rsidRPr="00B92051" w:rsidRDefault="00362619" w:rsidP="005E5179">
            <w:pPr>
              <w:spacing w:before="60" w:after="60"/>
              <w:jc w:val="center"/>
              <w:rPr>
                <w:color w:val="222222"/>
                <w:sz w:val="20"/>
                <w:szCs w:val="20"/>
                <w:shd w:val="clear" w:color="auto" w:fill="FFFFFF"/>
              </w:rPr>
            </w:pPr>
            <w:r w:rsidRPr="00B92051">
              <w:rPr>
                <w:color w:val="222222"/>
                <w:sz w:val="20"/>
                <w:szCs w:val="20"/>
                <w:shd w:val="clear" w:color="auto" w:fill="FFFFFF"/>
              </w:rPr>
              <w:t>1</w:t>
            </w:r>
            <w:r w:rsidR="00792804" w:rsidRPr="00B92051">
              <w:rPr>
                <w:color w:val="222222"/>
                <w:sz w:val="20"/>
                <w:szCs w:val="20"/>
                <w:shd w:val="clear" w:color="auto" w:fill="FFFFFF"/>
              </w:rPr>
              <w:t>8</w:t>
            </w:r>
          </w:p>
        </w:tc>
        <w:tc>
          <w:tcPr>
            <w:tcW w:w="2474" w:type="pct"/>
          </w:tcPr>
          <w:p w14:paraId="6BBF2590" w14:textId="77777777" w:rsidR="00362619" w:rsidRPr="009C3DBD" w:rsidRDefault="00362619" w:rsidP="005E5179">
            <w:pPr>
              <w:spacing w:before="60" w:after="60"/>
              <w:rPr>
                <w:i/>
                <w:sz w:val="20"/>
                <w:szCs w:val="20"/>
                <w:lang w:val="en-US"/>
              </w:rPr>
            </w:pPr>
            <w:r w:rsidRPr="009C3DBD">
              <w:rPr>
                <w:sz w:val="20"/>
                <w:szCs w:val="20"/>
              </w:rPr>
              <w:t xml:space="preserve">Белоплечий орлан </w:t>
            </w:r>
            <w:r w:rsidRPr="009C3DBD">
              <w:rPr>
                <w:i/>
                <w:sz w:val="20"/>
                <w:szCs w:val="20"/>
                <w:lang w:val="en-US"/>
              </w:rPr>
              <w:t>Haliaeetus pelagicus</w:t>
            </w:r>
          </w:p>
        </w:tc>
        <w:tc>
          <w:tcPr>
            <w:tcW w:w="703" w:type="pct"/>
          </w:tcPr>
          <w:p w14:paraId="1F10EA9E"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3</w:t>
            </w:r>
          </w:p>
        </w:tc>
        <w:tc>
          <w:tcPr>
            <w:tcW w:w="888" w:type="pct"/>
          </w:tcPr>
          <w:p w14:paraId="6705790D" w14:textId="77777777" w:rsidR="00362619" w:rsidRPr="009C3DBD" w:rsidRDefault="00362619" w:rsidP="005E5179">
            <w:pPr>
              <w:spacing w:before="0"/>
              <w:jc w:val="center"/>
              <w:rPr>
                <w:sz w:val="20"/>
                <w:szCs w:val="20"/>
              </w:rPr>
            </w:pPr>
            <w:r w:rsidRPr="009C3DBD">
              <w:rPr>
                <w:sz w:val="20"/>
                <w:szCs w:val="20"/>
              </w:rPr>
              <w:t>2</w:t>
            </w:r>
          </w:p>
        </w:tc>
        <w:tc>
          <w:tcPr>
            <w:tcW w:w="574" w:type="pct"/>
          </w:tcPr>
          <w:p w14:paraId="5801D6C4"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VU</w:t>
            </w:r>
          </w:p>
        </w:tc>
      </w:tr>
      <w:tr w:rsidR="00362619" w:rsidRPr="009C3DBD" w14:paraId="6F278753" w14:textId="77777777" w:rsidTr="00127962">
        <w:tc>
          <w:tcPr>
            <w:tcW w:w="361" w:type="pct"/>
          </w:tcPr>
          <w:p w14:paraId="5D63E5FE" w14:textId="5DE90475" w:rsidR="00362619" w:rsidRPr="00B92051" w:rsidRDefault="00792804" w:rsidP="005E5179">
            <w:pPr>
              <w:spacing w:before="60" w:after="60"/>
              <w:jc w:val="center"/>
              <w:rPr>
                <w:color w:val="222222"/>
                <w:sz w:val="20"/>
                <w:szCs w:val="20"/>
                <w:shd w:val="clear" w:color="auto" w:fill="FFFFFF"/>
              </w:rPr>
            </w:pPr>
            <w:r w:rsidRPr="00B92051">
              <w:rPr>
                <w:color w:val="222222"/>
                <w:sz w:val="20"/>
                <w:szCs w:val="20"/>
                <w:shd w:val="clear" w:color="auto" w:fill="FFFFFF"/>
              </w:rPr>
              <w:t>19</w:t>
            </w:r>
          </w:p>
        </w:tc>
        <w:tc>
          <w:tcPr>
            <w:tcW w:w="2474" w:type="pct"/>
          </w:tcPr>
          <w:p w14:paraId="5C7B2CCB" w14:textId="77777777" w:rsidR="00362619" w:rsidRPr="009C3DBD" w:rsidRDefault="00362619" w:rsidP="005E5179">
            <w:pPr>
              <w:spacing w:before="60" w:after="60"/>
              <w:rPr>
                <w:sz w:val="20"/>
                <w:szCs w:val="20"/>
                <w:lang w:val="en-US"/>
              </w:rPr>
            </w:pPr>
            <w:r w:rsidRPr="009C3DBD">
              <w:rPr>
                <w:sz w:val="20"/>
                <w:szCs w:val="20"/>
              </w:rPr>
              <w:t xml:space="preserve">Кречет </w:t>
            </w:r>
            <w:r w:rsidRPr="009C3DBD">
              <w:rPr>
                <w:i/>
                <w:iCs/>
                <w:sz w:val="20"/>
                <w:szCs w:val="20"/>
                <w:lang w:val="en-US"/>
              </w:rPr>
              <w:t>Falco rusticolus</w:t>
            </w:r>
          </w:p>
        </w:tc>
        <w:tc>
          <w:tcPr>
            <w:tcW w:w="703" w:type="pct"/>
          </w:tcPr>
          <w:p w14:paraId="7C725AAF"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2</w:t>
            </w:r>
          </w:p>
        </w:tc>
        <w:tc>
          <w:tcPr>
            <w:tcW w:w="888" w:type="pct"/>
          </w:tcPr>
          <w:p w14:paraId="4A0DDDD7" w14:textId="77777777" w:rsidR="00362619" w:rsidRPr="009C3DBD" w:rsidRDefault="00362619" w:rsidP="005E5179">
            <w:pPr>
              <w:spacing w:before="0"/>
              <w:jc w:val="center"/>
              <w:rPr>
                <w:sz w:val="20"/>
                <w:szCs w:val="20"/>
                <w:lang w:val="en-US"/>
              </w:rPr>
            </w:pPr>
            <w:r w:rsidRPr="009C3DBD">
              <w:rPr>
                <w:sz w:val="20"/>
                <w:szCs w:val="20"/>
                <w:lang w:val="en-US"/>
              </w:rPr>
              <w:t>2</w:t>
            </w:r>
          </w:p>
        </w:tc>
        <w:tc>
          <w:tcPr>
            <w:tcW w:w="574" w:type="pct"/>
          </w:tcPr>
          <w:p w14:paraId="11045B19"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LC</w:t>
            </w:r>
          </w:p>
        </w:tc>
      </w:tr>
      <w:tr w:rsidR="00362619" w:rsidRPr="009C3DBD" w14:paraId="6F1C8278" w14:textId="77777777" w:rsidTr="00127962">
        <w:tc>
          <w:tcPr>
            <w:tcW w:w="361" w:type="pct"/>
          </w:tcPr>
          <w:p w14:paraId="5A7F72A9" w14:textId="7AB84B5F" w:rsidR="00362619" w:rsidRPr="00B92051" w:rsidRDefault="00362619" w:rsidP="005E5179">
            <w:pPr>
              <w:spacing w:before="60" w:after="60"/>
              <w:jc w:val="center"/>
              <w:rPr>
                <w:color w:val="222222"/>
                <w:sz w:val="20"/>
                <w:szCs w:val="20"/>
                <w:shd w:val="clear" w:color="auto" w:fill="FFFFFF"/>
              </w:rPr>
            </w:pPr>
            <w:r w:rsidRPr="00B92051">
              <w:rPr>
                <w:color w:val="222222"/>
                <w:sz w:val="20"/>
                <w:szCs w:val="20"/>
                <w:shd w:val="clear" w:color="auto" w:fill="FFFFFF"/>
              </w:rPr>
              <w:t>2</w:t>
            </w:r>
            <w:r w:rsidR="00792804" w:rsidRPr="00B92051">
              <w:rPr>
                <w:color w:val="222222"/>
                <w:sz w:val="20"/>
                <w:szCs w:val="20"/>
                <w:shd w:val="clear" w:color="auto" w:fill="FFFFFF"/>
              </w:rPr>
              <w:t>0</w:t>
            </w:r>
          </w:p>
        </w:tc>
        <w:tc>
          <w:tcPr>
            <w:tcW w:w="2474" w:type="pct"/>
          </w:tcPr>
          <w:p w14:paraId="665EB2CE" w14:textId="77777777" w:rsidR="00362619" w:rsidRPr="009C3DBD" w:rsidRDefault="00362619" w:rsidP="005E5179">
            <w:pPr>
              <w:spacing w:before="60" w:after="60"/>
              <w:rPr>
                <w:i/>
                <w:sz w:val="20"/>
                <w:szCs w:val="20"/>
                <w:lang w:val="en-US"/>
              </w:rPr>
            </w:pPr>
            <w:r w:rsidRPr="009C3DBD">
              <w:rPr>
                <w:sz w:val="20"/>
                <w:szCs w:val="20"/>
              </w:rPr>
              <w:t xml:space="preserve">Скопа </w:t>
            </w:r>
            <w:r w:rsidRPr="009C3DBD">
              <w:rPr>
                <w:i/>
                <w:sz w:val="20"/>
                <w:szCs w:val="20"/>
                <w:lang w:val="en-US"/>
              </w:rPr>
              <w:t>Pandion haliaetus</w:t>
            </w:r>
          </w:p>
        </w:tc>
        <w:tc>
          <w:tcPr>
            <w:tcW w:w="703" w:type="pct"/>
          </w:tcPr>
          <w:p w14:paraId="59FE7AE0"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3</w:t>
            </w:r>
          </w:p>
        </w:tc>
        <w:tc>
          <w:tcPr>
            <w:tcW w:w="888" w:type="pct"/>
          </w:tcPr>
          <w:p w14:paraId="12BCCEC0" w14:textId="77777777" w:rsidR="00362619" w:rsidRPr="009C3DBD" w:rsidRDefault="00362619" w:rsidP="005E5179">
            <w:pPr>
              <w:spacing w:before="0"/>
              <w:jc w:val="center"/>
              <w:rPr>
                <w:sz w:val="20"/>
                <w:szCs w:val="20"/>
              </w:rPr>
            </w:pPr>
            <w:r w:rsidRPr="009C3DBD">
              <w:rPr>
                <w:sz w:val="20"/>
                <w:szCs w:val="20"/>
              </w:rPr>
              <w:t>3</w:t>
            </w:r>
          </w:p>
        </w:tc>
        <w:tc>
          <w:tcPr>
            <w:tcW w:w="574" w:type="pct"/>
          </w:tcPr>
          <w:p w14:paraId="70545A63"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LC</w:t>
            </w:r>
          </w:p>
        </w:tc>
      </w:tr>
      <w:tr w:rsidR="00362619" w:rsidRPr="009C3DBD" w14:paraId="7B7732EC" w14:textId="77777777" w:rsidTr="00127962">
        <w:tc>
          <w:tcPr>
            <w:tcW w:w="361" w:type="pct"/>
          </w:tcPr>
          <w:p w14:paraId="33C63533" w14:textId="2564E13B" w:rsidR="00362619" w:rsidRPr="00B92051" w:rsidRDefault="00362619" w:rsidP="005E5179">
            <w:pPr>
              <w:spacing w:before="60" w:after="60"/>
              <w:jc w:val="center"/>
              <w:rPr>
                <w:color w:val="222222"/>
                <w:sz w:val="20"/>
                <w:szCs w:val="20"/>
                <w:shd w:val="clear" w:color="auto" w:fill="FFFFFF"/>
              </w:rPr>
            </w:pPr>
            <w:r w:rsidRPr="00B92051">
              <w:rPr>
                <w:color w:val="222222"/>
                <w:sz w:val="20"/>
                <w:szCs w:val="20"/>
                <w:shd w:val="clear" w:color="auto" w:fill="FFFFFF"/>
              </w:rPr>
              <w:lastRenderedPageBreak/>
              <w:t>2</w:t>
            </w:r>
            <w:r w:rsidR="00792804" w:rsidRPr="00B92051">
              <w:rPr>
                <w:color w:val="222222"/>
                <w:sz w:val="20"/>
                <w:szCs w:val="20"/>
                <w:shd w:val="clear" w:color="auto" w:fill="FFFFFF"/>
              </w:rPr>
              <w:t>1</w:t>
            </w:r>
          </w:p>
        </w:tc>
        <w:tc>
          <w:tcPr>
            <w:tcW w:w="2474" w:type="pct"/>
          </w:tcPr>
          <w:p w14:paraId="55F3A5E4" w14:textId="77777777" w:rsidR="00362619" w:rsidRPr="009C3DBD" w:rsidRDefault="00362619" w:rsidP="005E5179">
            <w:pPr>
              <w:spacing w:before="60" w:after="60"/>
              <w:rPr>
                <w:sz w:val="20"/>
                <w:szCs w:val="20"/>
              </w:rPr>
            </w:pPr>
            <w:r w:rsidRPr="009C3DBD">
              <w:rPr>
                <w:sz w:val="20"/>
                <w:szCs w:val="20"/>
              </w:rPr>
              <w:t xml:space="preserve">Сапсан </w:t>
            </w:r>
            <w:r w:rsidRPr="009C3DBD">
              <w:rPr>
                <w:i/>
                <w:sz w:val="20"/>
                <w:szCs w:val="20"/>
              </w:rPr>
              <w:t>Falco peregrinus</w:t>
            </w:r>
          </w:p>
        </w:tc>
        <w:tc>
          <w:tcPr>
            <w:tcW w:w="703" w:type="pct"/>
          </w:tcPr>
          <w:p w14:paraId="7F2FF6CA"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3</w:t>
            </w:r>
          </w:p>
        </w:tc>
        <w:tc>
          <w:tcPr>
            <w:tcW w:w="888" w:type="pct"/>
          </w:tcPr>
          <w:p w14:paraId="6E1B90DA" w14:textId="77777777" w:rsidR="00362619" w:rsidRPr="009C3DBD" w:rsidRDefault="00362619" w:rsidP="005E5179">
            <w:pPr>
              <w:spacing w:before="0"/>
              <w:jc w:val="center"/>
              <w:rPr>
                <w:sz w:val="20"/>
                <w:szCs w:val="20"/>
              </w:rPr>
            </w:pPr>
            <w:r w:rsidRPr="009C3DBD">
              <w:rPr>
                <w:sz w:val="20"/>
                <w:szCs w:val="20"/>
              </w:rPr>
              <w:t>2</w:t>
            </w:r>
          </w:p>
        </w:tc>
        <w:tc>
          <w:tcPr>
            <w:tcW w:w="574" w:type="pct"/>
          </w:tcPr>
          <w:p w14:paraId="3290E392"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LC</w:t>
            </w:r>
          </w:p>
        </w:tc>
      </w:tr>
      <w:tr w:rsidR="00362619" w:rsidRPr="009C3DBD" w14:paraId="04053963" w14:textId="77777777" w:rsidTr="00127962">
        <w:tc>
          <w:tcPr>
            <w:tcW w:w="361" w:type="pct"/>
          </w:tcPr>
          <w:p w14:paraId="26E9949A" w14:textId="320FD632" w:rsidR="00362619" w:rsidRPr="00B92051" w:rsidRDefault="00362619" w:rsidP="005E5179">
            <w:pPr>
              <w:spacing w:before="60" w:after="60"/>
              <w:jc w:val="center"/>
              <w:rPr>
                <w:color w:val="222222"/>
                <w:sz w:val="20"/>
                <w:szCs w:val="20"/>
                <w:shd w:val="clear" w:color="auto" w:fill="FFFFFF"/>
              </w:rPr>
            </w:pPr>
            <w:r w:rsidRPr="00B92051">
              <w:rPr>
                <w:color w:val="222222"/>
                <w:sz w:val="20"/>
                <w:szCs w:val="20"/>
                <w:shd w:val="clear" w:color="auto" w:fill="FFFFFF"/>
              </w:rPr>
              <w:t>2</w:t>
            </w:r>
            <w:r w:rsidR="00792804" w:rsidRPr="00B92051">
              <w:rPr>
                <w:color w:val="222222"/>
                <w:sz w:val="20"/>
                <w:szCs w:val="20"/>
                <w:shd w:val="clear" w:color="auto" w:fill="FFFFFF"/>
              </w:rPr>
              <w:t>2</w:t>
            </w:r>
          </w:p>
        </w:tc>
        <w:tc>
          <w:tcPr>
            <w:tcW w:w="2474" w:type="pct"/>
          </w:tcPr>
          <w:p w14:paraId="69F69E00" w14:textId="77777777" w:rsidR="00362619" w:rsidRPr="009C3DBD" w:rsidRDefault="00362619" w:rsidP="005E5179">
            <w:pPr>
              <w:spacing w:before="60" w:after="60"/>
              <w:rPr>
                <w:i/>
                <w:iCs/>
                <w:sz w:val="20"/>
                <w:szCs w:val="20"/>
                <w:lang w:val="en-US"/>
              </w:rPr>
            </w:pPr>
            <w:r w:rsidRPr="009C3DBD">
              <w:rPr>
                <w:sz w:val="20"/>
                <w:szCs w:val="20"/>
              </w:rPr>
              <w:t xml:space="preserve">Чеглок </w:t>
            </w:r>
            <w:r w:rsidRPr="009C3DBD">
              <w:rPr>
                <w:i/>
                <w:iCs/>
                <w:sz w:val="20"/>
                <w:szCs w:val="20"/>
                <w:lang w:val="en-US"/>
              </w:rPr>
              <w:t>Falco subbuteo</w:t>
            </w:r>
          </w:p>
        </w:tc>
        <w:tc>
          <w:tcPr>
            <w:tcW w:w="703" w:type="pct"/>
          </w:tcPr>
          <w:p w14:paraId="35185FD6"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w:t>
            </w:r>
          </w:p>
        </w:tc>
        <w:tc>
          <w:tcPr>
            <w:tcW w:w="888" w:type="pct"/>
          </w:tcPr>
          <w:p w14:paraId="0321558F" w14:textId="77777777" w:rsidR="00362619" w:rsidRPr="009C3DBD" w:rsidRDefault="00362619" w:rsidP="005E5179">
            <w:pPr>
              <w:spacing w:before="0"/>
              <w:jc w:val="center"/>
              <w:rPr>
                <w:sz w:val="20"/>
                <w:szCs w:val="20"/>
              </w:rPr>
            </w:pPr>
            <w:r w:rsidRPr="009C3DBD">
              <w:rPr>
                <w:sz w:val="20"/>
                <w:szCs w:val="20"/>
              </w:rPr>
              <w:t>3</w:t>
            </w:r>
          </w:p>
        </w:tc>
        <w:tc>
          <w:tcPr>
            <w:tcW w:w="574" w:type="pct"/>
          </w:tcPr>
          <w:p w14:paraId="30DC06FF" w14:textId="77777777" w:rsidR="00362619" w:rsidRPr="009C3DBD" w:rsidRDefault="00362619" w:rsidP="005E5179">
            <w:pPr>
              <w:spacing w:before="60" w:after="60"/>
              <w:jc w:val="center"/>
              <w:rPr>
                <w:color w:val="222222"/>
                <w:sz w:val="20"/>
                <w:szCs w:val="20"/>
                <w:shd w:val="clear" w:color="auto" w:fill="FFFFFF"/>
                <w:lang w:val="en-US"/>
              </w:rPr>
            </w:pPr>
            <w:r w:rsidRPr="009C3DBD">
              <w:rPr>
                <w:color w:val="222222"/>
                <w:sz w:val="20"/>
                <w:szCs w:val="20"/>
                <w:shd w:val="clear" w:color="auto" w:fill="FFFFFF"/>
                <w:lang w:val="en-US"/>
              </w:rPr>
              <w:t>LC</w:t>
            </w:r>
          </w:p>
        </w:tc>
      </w:tr>
    </w:tbl>
    <w:p w14:paraId="57773FCA" w14:textId="77777777" w:rsidR="00362619" w:rsidRPr="009C3DBD" w:rsidRDefault="00362619" w:rsidP="00362619">
      <w:pPr>
        <w:pStyle w:val="Heading3"/>
      </w:pPr>
      <w:bookmarkStart w:id="296" w:name="_Toc91688208"/>
      <w:bookmarkStart w:id="297" w:name="_Toc132737599"/>
      <w:r w:rsidRPr="009C3DBD">
        <w:t>Морские млекопитающие</w:t>
      </w:r>
      <w:bookmarkEnd w:id="296"/>
      <w:bookmarkEnd w:id="297"/>
    </w:p>
    <w:p w14:paraId="14D70466" w14:textId="77777777" w:rsidR="00362619" w:rsidRPr="009C3DBD" w:rsidRDefault="00362619" w:rsidP="00127962">
      <w:r w:rsidRPr="009C3DBD">
        <w:t>Воды Охотского моря, омывающие восточное побережье острова Сахалин, отличаются значительным разнообразием и достаточно высокой общей численностью морских млекопитающих. В прибрежных водах Охотского моря, в районе Пильтун-Астохского месторождения встречается 23 вида морских млекопитающих, в т.ч. 17 видов китообразных (киты, дельфины, морские свиньи) и 6 видов ластоногих (тюлени). Из них восемь видов занесены в Красную книгу Российской Федерации: серый кит, гренландский кит, японский гладкий кит, финвал, клюворылый дельфин, обыкновенная морская свинья и дальневосточная плотоядная популяция косатки, из ластоногих – сивуч.</w:t>
      </w:r>
    </w:p>
    <w:p w14:paraId="17D072A2" w14:textId="618702F4" w:rsidR="00362619" w:rsidRPr="009C3DBD" w:rsidRDefault="00362619" w:rsidP="00127962">
      <w:r w:rsidRPr="009C3DBD">
        <w:t xml:space="preserve">Охотоморская популяция (западная субпопуляция) серого кита, имеющая высокий природоохранный статус в Красной книге Российской Федерации и Красном списке Международного союза охраны природы (МСОП), нагуливается в безледовый период неподалеку от морских производственных </w:t>
      </w:r>
      <w:r w:rsidRPr="00B92051">
        <w:t xml:space="preserve">объектов </w:t>
      </w:r>
      <w:r w:rsidR="00906656" w:rsidRPr="00B92051">
        <w:t xml:space="preserve">ООО </w:t>
      </w:r>
      <w:r w:rsidRPr="00B92051">
        <w:t>«</w:t>
      </w:r>
      <w:r w:rsidR="00803791" w:rsidRPr="00B92051">
        <w:t>Сахалинск</w:t>
      </w:r>
      <w:r w:rsidR="00906656" w:rsidRPr="00B92051">
        <w:t>ая</w:t>
      </w:r>
      <w:r w:rsidR="00803791" w:rsidRPr="00B92051">
        <w:t xml:space="preserve"> Энерги</w:t>
      </w:r>
      <w:r w:rsidR="00906656" w:rsidRPr="00B92051">
        <w:t>я</w:t>
      </w:r>
      <w:r w:rsidRPr="00B92051">
        <w:t>».</w:t>
      </w:r>
      <w:r w:rsidRPr="009C3DBD">
        <w:t xml:space="preserve"> </w:t>
      </w:r>
    </w:p>
    <w:p w14:paraId="32CA5F75" w14:textId="77777777" w:rsidR="00362619" w:rsidRPr="009C3DBD" w:rsidRDefault="00362619" w:rsidP="00362619">
      <w:pPr>
        <w:pStyle w:val="Heading6"/>
      </w:pPr>
      <w:r w:rsidRPr="009C3DBD">
        <w:t>Ластоногие</w:t>
      </w:r>
    </w:p>
    <w:p w14:paraId="18BCE499" w14:textId="77777777" w:rsidR="00362619" w:rsidRPr="009C3DBD" w:rsidRDefault="00362619" w:rsidP="00127962">
      <w:r w:rsidRPr="009C3DBD">
        <w:t>Восточная часть Сахалина является одним из основных районов воспроизводства ластоногих в Охотском море.  На участке встречается шесть видов ластоногих, включая четыре вида настоящих, или ледовых тюленей: кольчатую нерпу (акиба) (</w:t>
      </w:r>
      <w:r w:rsidRPr="00B92051">
        <w:rPr>
          <w:i/>
          <w:iCs/>
        </w:rPr>
        <w:t>Phoca hiѕpida</w:t>
      </w:r>
      <w:r w:rsidRPr="00B92051">
        <w:t xml:space="preserve">), </w:t>
      </w:r>
      <w:r w:rsidRPr="009C3DBD">
        <w:t>обыкновенного тюленя (ларга) (</w:t>
      </w:r>
      <w:r w:rsidRPr="00B92051">
        <w:rPr>
          <w:i/>
          <w:iCs/>
        </w:rPr>
        <w:t>Phoca largha</w:t>
      </w:r>
      <w:r w:rsidRPr="009C3DBD">
        <w:t>), полосатого тюленя (крылатка) (</w:t>
      </w:r>
      <w:r w:rsidRPr="00B92051">
        <w:rPr>
          <w:i/>
          <w:iCs/>
        </w:rPr>
        <w:t>Hiѕtriophoca faѕciata</w:t>
      </w:r>
      <w:r w:rsidRPr="00B92051">
        <w:t xml:space="preserve">) </w:t>
      </w:r>
      <w:r w:rsidRPr="009C3DBD">
        <w:t>и морского зайца (лахтак) (</w:t>
      </w:r>
      <w:r w:rsidRPr="00B92051">
        <w:rPr>
          <w:i/>
          <w:iCs/>
        </w:rPr>
        <w:t>Erignathuѕ barbatuѕ</w:t>
      </w:r>
      <w:r w:rsidRPr="009C3DBD">
        <w:t>), которые напрямую зависят ото льдов в течение зимне-весеннего периода; а также два вида ушастых тюленей: северного морского котика (</w:t>
      </w:r>
      <w:r w:rsidRPr="00B92051">
        <w:rPr>
          <w:i/>
          <w:iCs/>
        </w:rPr>
        <w:t>Callorhinuѕ urѕinuѕ</w:t>
      </w:r>
      <w:r w:rsidRPr="009C3DBD">
        <w:t>) и северного морского льва (сивуч) (</w:t>
      </w:r>
      <w:r w:rsidRPr="00B92051">
        <w:rPr>
          <w:i/>
          <w:iCs/>
        </w:rPr>
        <w:t>Eumetopiaѕ jubatuѕ</w:t>
      </w:r>
      <w:r w:rsidRPr="009C3DBD">
        <w:t>).</w:t>
      </w:r>
    </w:p>
    <w:p w14:paraId="219A73F0" w14:textId="30B88D0A" w:rsidR="00362619" w:rsidRPr="009C3DBD" w:rsidRDefault="00362619" w:rsidP="00127962">
      <w:r w:rsidRPr="009C3DBD">
        <w:t xml:space="preserve">Таблица </w:t>
      </w:r>
      <w:r w:rsidR="00127962" w:rsidRPr="009C3DBD">
        <w:t>5.6-</w:t>
      </w:r>
      <w:r w:rsidR="003467EB" w:rsidRPr="009C3DBD">
        <w:t>25</w:t>
      </w:r>
      <w:r w:rsidR="00127962" w:rsidRPr="009C3DBD">
        <w:t>.</w:t>
      </w:r>
      <w:r w:rsidRPr="009C3DBD">
        <w:t xml:space="preserve"> Присутствие ластоногих в водах у восточного побережья острова Сахалин</w:t>
      </w:r>
    </w:p>
    <w:tbl>
      <w:tblPr>
        <w:tblStyle w:val="aff4"/>
        <w:tblW w:w="5000" w:type="pct"/>
        <w:tblLayout w:type="fixed"/>
        <w:tblLook w:val="04A0" w:firstRow="1" w:lastRow="0" w:firstColumn="1" w:lastColumn="0" w:noHBand="0" w:noVBand="1"/>
      </w:tblPr>
      <w:tblGrid>
        <w:gridCol w:w="1820"/>
        <w:gridCol w:w="1728"/>
        <w:gridCol w:w="1719"/>
        <w:gridCol w:w="1632"/>
        <w:gridCol w:w="1578"/>
        <w:gridCol w:w="1156"/>
      </w:tblGrid>
      <w:tr w:rsidR="005A5BEA" w:rsidRPr="009C3DBD" w14:paraId="519C96FE" w14:textId="77777777" w:rsidTr="00127962">
        <w:trPr>
          <w:cnfStyle w:val="100000000000" w:firstRow="1" w:lastRow="0" w:firstColumn="0" w:lastColumn="0" w:oddVBand="0" w:evenVBand="0" w:oddHBand="0" w:evenHBand="0" w:firstRowFirstColumn="0" w:firstRowLastColumn="0" w:lastRowFirstColumn="0" w:lastRowLastColumn="0"/>
        </w:trPr>
        <w:tc>
          <w:tcPr>
            <w:tcW w:w="945" w:type="pct"/>
          </w:tcPr>
          <w:p w14:paraId="3D5E7410" w14:textId="77777777" w:rsidR="00362619" w:rsidRPr="009C3DBD" w:rsidRDefault="00362619" w:rsidP="005E5179">
            <w:pPr>
              <w:spacing w:before="60" w:after="60"/>
              <w:rPr>
                <w:b/>
                <w:sz w:val="20"/>
                <w:szCs w:val="20"/>
              </w:rPr>
            </w:pPr>
            <w:r w:rsidRPr="009C3DBD">
              <w:rPr>
                <w:b/>
                <w:sz w:val="20"/>
                <w:szCs w:val="20"/>
              </w:rPr>
              <w:t>Таксон. виды, общепринятое название</w:t>
            </w:r>
          </w:p>
        </w:tc>
        <w:tc>
          <w:tcPr>
            <w:tcW w:w="897" w:type="pct"/>
          </w:tcPr>
          <w:p w14:paraId="6B97544A" w14:textId="77777777" w:rsidR="00362619" w:rsidRPr="009C3DBD" w:rsidRDefault="00362619" w:rsidP="005E5179">
            <w:pPr>
              <w:spacing w:before="60" w:after="60"/>
              <w:rPr>
                <w:b/>
                <w:sz w:val="20"/>
                <w:szCs w:val="20"/>
              </w:rPr>
            </w:pPr>
            <w:r w:rsidRPr="009C3DBD">
              <w:rPr>
                <w:b/>
                <w:sz w:val="20"/>
                <w:szCs w:val="20"/>
              </w:rPr>
              <w:t>Район максимального скопления</w:t>
            </w:r>
          </w:p>
        </w:tc>
        <w:tc>
          <w:tcPr>
            <w:tcW w:w="892" w:type="pct"/>
          </w:tcPr>
          <w:p w14:paraId="278989DA" w14:textId="77777777" w:rsidR="00362619" w:rsidRPr="009C3DBD" w:rsidRDefault="00362619" w:rsidP="005E5179">
            <w:pPr>
              <w:spacing w:before="60" w:after="60"/>
              <w:rPr>
                <w:b/>
                <w:sz w:val="20"/>
                <w:szCs w:val="20"/>
              </w:rPr>
            </w:pPr>
            <w:r w:rsidRPr="009C3DBD">
              <w:rPr>
                <w:b/>
                <w:sz w:val="20"/>
                <w:szCs w:val="20"/>
              </w:rPr>
              <w:t>Сезон максимального скопления</w:t>
            </w:r>
          </w:p>
        </w:tc>
        <w:tc>
          <w:tcPr>
            <w:tcW w:w="847" w:type="pct"/>
          </w:tcPr>
          <w:p w14:paraId="627A4A7B" w14:textId="77777777" w:rsidR="00362619" w:rsidRPr="009C3DBD" w:rsidRDefault="00362619" w:rsidP="005E5179">
            <w:pPr>
              <w:spacing w:before="60" w:after="60"/>
              <w:rPr>
                <w:b/>
                <w:sz w:val="20"/>
                <w:szCs w:val="20"/>
              </w:rPr>
            </w:pPr>
            <w:r w:rsidRPr="009C3DBD">
              <w:rPr>
                <w:b/>
                <w:sz w:val="20"/>
                <w:szCs w:val="20"/>
              </w:rPr>
              <w:t>Локальная численность на лицензионном участке</w:t>
            </w:r>
          </w:p>
        </w:tc>
        <w:tc>
          <w:tcPr>
            <w:tcW w:w="819" w:type="pct"/>
          </w:tcPr>
          <w:p w14:paraId="08884C2B" w14:textId="77777777" w:rsidR="00362619" w:rsidRPr="009C3DBD" w:rsidRDefault="00362619" w:rsidP="005E5179">
            <w:pPr>
              <w:spacing w:before="60" w:after="60"/>
              <w:rPr>
                <w:b/>
                <w:sz w:val="20"/>
                <w:szCs w:val="20"/>
              </w:rPr>
            </w:pPr>
            <w:r w:rsidRPr="009C3DBD">
              <w:rPr>
                <w:b/>
                <w:sz w:val="20"/>
                <w:szCs w:val="20"/>
              </w:rPr>
              <w:t>Деятельность</w:t>
            </w:r>
          </w:p>
        </w:tc>
        <w:tc>
          <w:tcPr>
            <w:tcW w:w="600" w:type="pct"/>
          </w:tcPr>
          <w:p w14:paraId="6FDECE48" w14:textId="77777777" w:rsidR="00362619" w:rsidRPr="009C3DBD" w:rsidRDefault="00362619" w:rsidP="005E5179">
            <w:pPr>
              <w:spacing w:before="60" w:after="60"/>
              <w:rPr>
                <w:b/>
                <w:sz w:val="20"/>
                <w:szCs w:val="20"/>
              </w:rPr>
            </w:pPr>
            <w:r w:rsidRPr="009C3DBD">
              <w:rPr>
                <w:b/>
                <w:sz w:val="20"/>
                <w:szCs w:val="20"/>
              </w:rPr>
              <w:t>Общее кол-во в Охотском море</w:t>
            </w:r>
          </w:p>
        </w:tc>
      </w:tr>
      <w:tr w:rsidR="00362619" w:rsidRPr="009C3DBD" w14:paraId="5053B613" w14:textId="77777777" w:rsidTr="00127962">
        <w:tc>
          <w:tcPr>
            <w:tcW w:w="945" w:type="pct"/>
          </w:tcPr>
          <w:p w14:paraId="7F596B68" w14:textId="77777777" w:rsidR="00362619" w:rsidRPr="009C3DBD" w:rsidRDefault="00362619" w:rsidP="005E5179">
            <w:pPr>
              <w:spacing w:before="60" w:after="60"/>
              <w:jc w:val="center"/>
              <w:rPr>
                <w:i/>
                <w:sz w:val="20"/>
                <w:szCs w:val="20"/>
              </w:rPr>
            </w:pPr>
            <w:bookmarkStart w:id="298" w:name="_Hlk86757668"/>
          </w:p>
          <w:p w14:paraId="247A6C85" w14:textId="77777777" w:rsidR="00362619" w:rsidRPr="009C3DBD" w:rsidRDefault="00362619" w:rsidP="005E5179">
            <w:pPr>
              <w:spacing w:before="60" w:after="60"/>
              <w:jc w:val="center"/>
              <w:rPr>
                <w:i/>
                <w:sz w:val="20"/>
                <w:szCs w:val="20"/>
                <w:lang w:val="en-US"/>
              </w:rPr>
            </w:pPr>
            <w:r w:rsidRPr="009C3DBD">
              <w:rPr>
                <w:sz w:val="20"/>
                <w:szCs w:val="20"/>
              </w:rPr>
              <w:t>Кольчатая нерпа</w:t>
            </w:r>
            <w:r w:rsidRPr="009C3DBD">
              <w:rPr>
                <w:i/>
                <w:sz w:val="20"/>
                <w:szCs w:val="20"/>
                <w:lang w:val="en-US"/>
              </w:rPr>
              <w:t xml:space="preserve"> </w:t>
            </w:r>
          </w:p>
          <w:p w14:paraId="07A1E7FC" w14:textId="77777777" w:rsidR="00362619" w:rsidRPr="009C3DBD" w:rsidRDefault="00362619" w:rsidP="005E5179">
            <w:pPr>
              <w:spacing w:before="60" w:after="60"/>
              <w:jc w:val="center"/>
              <w:rPr>
                <w:sz w:val="20"/>
                <w:szCs w:val="20"/>
              </w:rPr>
            </w:pPr>
            <w:r w:rsidRPr="009C3DBD">
              <w:rPr>
                <w:i/>
                <w:sz w:val="20"/>
                <w:szCs w:val="20"/>
                <w:lang w:val="en-US"/>
              </w:rPr>
              <w:t>Phoca hispida</w:t>
            </w:r>
          </w:p>
        </w:tc>
        <w:tc>
          <w:tcPr>
            <w:tcW w:w="897" w:type="pct"/>
          </w:tcPr>
          <w:p w14:paraId="694D74D4" w14:textId="77777777" w:rsidR="00362619" w:rsidRPr="009C3DBD" w:rsidRDefault="00362619" w:rsidP="005E5179">
            <w:pPr>
              <w:spacing w:before="60" w:after="60"/>
              <w:jc w:val="center"/>
              <w:rPr>
                <w:sz w:val="20"/>
                <w:szCs w:val="20"/>
              </w:rPr>
            </w:pPr>
            <w:r w:rsidRPr="009C3DBD">
              <w:rPr>
                <w:sz w:val="20"/>
                <w:szCs w:val="20"/>
              </w:rPr>
              <w:t>Все восточное побережье острова Сахалин, максимум в Лунском заливе до мыса Елизавета</w:t>
            </w:r>
          </w:p>
        </w:tc>
        <w:tc>
          <w:tcPr>
            <w:tcW w:w="892" w:type="pct"/>
          </w:tcPr>
          <w:p w14:paraId="5B87D164" w14:textId="77777777" w:rsidR="00362619" w:rsidRPr="009C3DBD" w:rsidRDefault="00362619" w:rsidP="005E5179">
            <w:pPr>
              <w:spacing w:before="60" w:after="60"/>
              <w:jc w:val="center"/>
              <w:rPr>
                <w:sz w:val="20"/>
                <w:szCs w:val="20"/>
              </w:rPr>
            </w:pPr>
            <w:r w:rsidRPr="009C3DBD">
              <w:rPr>
                <w:sz w:val="20"/>
                <w:szCs w:val="20"/>
              </w:rPr>
              <w:t>Март-май на льду; август-октябрь на побережье</w:t>
            </w:r>
          </w:p>
        </w:tc>
        <w:tc>
          <w:tcPr>
            <w:tcW w:w="847" w:type="pct"/>
          </w:tcPr>
          <w:p w14:paraId="0478C425" w14:textId="77777777" w:rsidR="00362619" w:rsidRPr="009C3DBD" w:rsidRDefault="00362619" w:rsidP="005E5179">
            <w:pPr>
              <w:spacing w:before="60" w:after="60"/>
              <w:jc w:val="center"/>
              <w:rPr>
                <w:sz w:val="20"/>
                <w:szCs w:val="20"/>
              </w:rPr>
            </w:pPr>
            <w:r w:rsidRPr="009C3DBD">
              <w:rPr>
                <w:sz w:val="20"/>
                <w:szCs w:val="20"/>
              </w:rPr>
              <w:t>5000-7000</w:t>
            </w:r>
          </w:p>
        </w:tc>
        <w:tc>
          <w:tcPr>
            <w:tcW w:w="819" w:type="pct"/>
          </w:tcPr>
          <w:p w14:paraId="2809789D" w14:textId="77777777" w:rsidR="00362619" w:rsidRPr="009C3DBD" w:rsidRDefault="00362619" w:rsidP="005E5179">
            <w:pPr>
              <w:spacing w:before="60" w:after="60"/>
              <w:jc w:val="center"/>
              <w:rPr>
                <w:sz w:val="20"/>
                <w:szCs w:val="20"/>
              </w:rPr>
            </w:pPr>
            <w:r w:rsidRPr="009C3DBD">
              <w:rPr>
                <w:sz w:val="20"/>
                <w:szCs w:val="20"/>
              </w:rPr>
              <w:t>Роды, линька, кормежка</w:t>
            </w:r>
          </w:p>
        </w:tc>
        <w:tc>
          <w:tcPr>
            <w:tcW w:w="600" w:type="pct"/>
          </w:tcPr>
          <w:p w14:paraId="0E64E938" w14:textId="77777777" w:rsidR="00362619" w:rsidRPr="009C3DBD" w:rsidRDefault="00362619" w:rsidP="005E5179">
            <w:pPr>
              <w:spacing w:before="60" w:after="60"/>
              <w:jc w:val="center"/>
              <w:rPr>
                <w:sz w:val="20"/>
                <w:szCs w:val="20"/>
              </w:rPr>
            </w:pPr>
            <w:r w:rsidRPr="009C3DBD">
              <w:rPr>
                <w:sz w:val="20"/>
                <w:szCs w:val="20"/>
              </w:rPr>
              <w:t>540000</w:t>
            </w:r>
          </w:p>
        </w:tc>
      </w:tr>
      <w:tr w:rsidR="00362619" w:rsidRPr="009C3DBD" w14:paraId="76294E08" w14:textId="77777777" w:rsidTr="00127962">
        <w:tc>
          <w:tcPr>
            <w:tcW w:w="945" w:type="pct"/>
          </w:tcPr>
          <w:p w14:paraId="367CE19A" w14:textId="77777777" w:rsidR="00362619" w:rsidRPr="009C3DBD" w:rsidRDefault="00362619" w:rsidP="005E5179">
            <w:pPr>
              <w:spacing w:before="60" w:after="60"/>
              <w:jc w:val="center"/>
              <w:rPr>
                <w:sz w:val="20"/>
                <w:szCs w:val="20"/>
              </w:rPr>
            </w:pPr>
            <w:r w:rsidRPr="009C3DBD">
              <w:rPr>
                <w:sz w:val="20"/>
                <w:szCs w:val="20"/>
              </w:rPr>
              <w:t xml:space="preserve"> Морской заяц</w:t>
            </w:r>
            <w:r w:rsidRPr="009C3DBD">
              <w:rPr>
                <w:i/>
                <w:sz w:val="20"/>
                <w:szCs w:val="20"/>
                <w:lang w:val="en-US"/>
              </w:rPr>
              <w:t xml:space="preserve"> Erignathus barbatus</w:t>
            </w:r>
          </w:p>
        </w:tc>
        <w:tc>
          <w:tcPr>
            <w:tcW w:w="897" w:type="pct"/>
          </w:tcPr>
          <w:p w14:paraId="6FE79D98" w14:textId="77777777" w:rsidR="00362619" w:rsidRPr="009C3DBD" w:rsidRDefault="00362619" w:rsidP="005E5179">
            <w:pPr>
              <w:spacing w:before="60" w:after="60"/>
              <w:jc w:val="center"/>
              <w:rPr>
                <w:sz w:val="20"/>
                <w:szCs w:val="20"/>
              </w:rPr>
            </w:pPr>
            <w:r w:rsidRPr="009C3DBD">
              <w:rPr>
                <w:sz w:val="20"/>
                <w:szCs w:val="20"/>
              </w:rPr>
              <w:t>Все восточное побережье, максимумы в заливе Терпения</w:t>
            </w:r>
          </w:p>
        </w:tc>
        <w:tc>
          <w:tcPr>
            <w:tcW w:w="892" w:type="pct"/>
          </w:tcPr>
          <w:p w14:paraId="2395C974" w14:textId="77777777" w:rsidR="00362619" w:rsidRPr="009C3DBD" w:rsidRDefault="00362619" w:rsidP="005E5179">
            <w:pPr>
              <w:spacing w:before="60" w:after="60"/>
              <w:jc w:val="center"/>
              <w:rPr>
                <w:sz w:val="20"/>
                <w:szCs w:val="20"/>
              </w:rPr>
            </w:pPr>
            <w:r w:rsidRPr="009C3DBD">
              <w:rPr>
                <w:sz w:val="20"/>
                <w:szCs w:val="20"/>
              </w:rPr>
              <w:t>Март-май</w:t>
            </w:r>
            <w:r w:rsidRPr="009C3DBD">
              <w:t xml:space="preserve"> </w:t>
            </w:r>
            <w:r w:rsidRPr="009C3DBD">
              <w:rPr>
                <w:sz w:val="20"/>
                <w:szCs w:val="20"/>
              </w:rPr>
              <w:t>август-октябрь на побережье</w:t>
            </w:r>
          </w:p>
        </w:tc>
        <w:tc>
          <w:tcPr>
            <w:tcW w:w="847" w:type="pct"/>
          </w:tcPr>
          <w:p w14:paraId="445E3D15" w14:textId="77777777" w:rsidR="00362619" w:rsidRPr="009C3DBD" w:rsidRDefault="00362619" w:rsidP="005E5179">
            <w:pPr>
              <w:spacing w:before="60" w:after="60"/>
              <w:jc w:val="center"/>
              <w:rPr>
                <w:sz w:val="20"/>
                <w:szCs w:val="20"/>
              </w:rPr>
            </w:pPr>
            <w:r w:rsidRPr="009C3DBD">
              <w:rPr>
                <w:sz w:val="20"/>
                <w:szCs w:val="20"/>
              </w:rPr>
              <w:t>1000-2000</w:t>
            </w:r>
          </w:p>
        </w:tc>
        <w:tc>
          <w:tcPr>
            <w:tcW w:w="819" w:type="pct"/>
          </w:tcPr>
          <w:p w14:paraId="6E5A3594" w14:textId="77777777" w:rsidR="00362619" w:rsidRPr="009C3DBD" w:rsidRDefault="00362619" w:rsidP="005E5179">
            <w:pPr>
              <w:spacing w:before="60" w:after="60"/>
              <w:jc w:val="center"/>
              <w:rPr>
                <w:sz w:val="20"/>
                <w:szCs w:val="20"/>
              </w:rPr>
            </w:pPr>
            <w:r w:rsidRPr="009C3DBD">
              <w:rPr>
                <w:sz w:val="20"/>
                <w:szCs w:val="20"/>
              </w:rPr>
              <w:t>Роды, Линька, кормежка</w:t>
            </w:r>
          </w:p>
        </w:tc>
        <w:tc>
          <w:tcPr>
            <w:tcW w:w="600" w:type="pct"/>
          </w:tcPr>
          <w:p w14:paraId="15C65EA3" w14:textId="77777777" w:rsidR="00362619" w:rsidRPr="009C3DBD" w:rsidRDefault="00362619" w:rsidP="005E5179">
            <w:pPr>
              <w:spacing w:before="60" w:after="60"/>
              <w:jc w:val="center"/>
              <w:rPr>
                <w:sz w:val="20"/>
                <w:szCs w:val="20"/>
              </w:rPr>
            </w:pPr>
            <w:r w:rsidRPr="009C3DBD">
              <w:rPr>
                <w:sz w:val="20"/>
                <w:szCs w:val="20"/>
              </w:rPr>
              <w:t>180000</w:t>
            </w:r>
          </w:p>
        </w:tc>
      </w:tr>
      <w:tr w:rsidR="00362619" w:rsidRPr="009C3DBD" w14:paraId="3C3C6BCC" w14:textId="77777777" w:rsidTr="00127962">
        <w:tc>
          <w:tcPr>
            <w:tcW w:w="945" w:type="pct"/>
          </w:tcPr>
          <w:p w14:paraId="29A3794D" w14:textId="77777777" w:rsidR="00362619" w:rsidRPr="009C3DBD" w:rsidRDefault="00362619" w:rsidP="005E5179">
            <w:pPr>
              <w:spacing w:before="60" w:after="60"/>
              <w:jc w:val="center"/>
              <w:rPr>
                <w:sz w:val="20"/>
                <w:szCs w:val="20"/>
              </w:rPr>
            </w:pPr>
            <w:r w:rsidRPr="009C3DBD">
              <w:rPr>
                <w:sz w:val="20"/>
                <w:szCs w:val="20"/>
              </w:rPr>
              <w:t xml:space="preserve"> Полосатый тюлень</w:t>
            </w:r>
            <w:r w:rsidRPr="009C3DBD">
              <w:rPr>
                <w:i/>
                <w:sz w:val="20"/>
                <w:szCs w:val="20"/>
                <w:lang w:val="en-US"/>
              </w:rPr>
              <w:t xml:space="preserve"> Histriophoca fasciata</w:t>
            </w:r>
          </w:p>
        </w:tc>
        <w:tc>
          <w:tcPr>
            <w:tcW w:w="897" w:type="pct"/>
          </w:tcPr>
          <w:p w14:paraId="7F714421" w14:textId="77777777" w:rsidR="00362619" w:rsidRPr="009C3DBD" w:rsidRDefault="00362619" w:rsidP="005E5179">
            <w:pPr>
              <w:spacing w:before="60" w:after="60"/>
              <w:jc w:val="center"/>
              <w:rPr>
                <w:sz w:val="20"/>
                <w:szCs w:val="20"/>
              </w:rPr>
            </w:pPr>
            <w:r w:rsidRPr="009C3DBD">
              <w:rPr>
                <w:sz w:val="20"/>
                <w:szCs w:val="20"/>
              </w:rPr>
              <w:t>Все северо-восточное побережье, максимум между заливом Терпения и к северу до Лунского залива и мыса Левенштейна</w:t>
            </w:r>
          </w:p>
        </w:tc>
        <w:tc>
          <w:tcPr>
            <w:tcW w:w="892" w:type="pct"/>
          </w:tcPr>
          <w:p w14:paraId="374F98EE" w14:textId="77777777" w:rsidR="00362619" w:rsidRPr="009C3DBD" w:rsidRDefault="00362619" w:rsidP="005E5179">
            <w:pPr>
              <w:spacing w:before="60" w:after="60"/>
              <w:jc w:val="center"/>
              <w:rPr>
                <w:sz w:val="20"/>
                <w:szCs w:val="20"/>
              </w:rPr>
            </w:pPr>
            <w:r w:rsidRPr="009C3DBD">
              <w:rPr>
                <w:sz w:val="20"/>
                <w:szCs w:val="20"/>
              </w:rPr>
              <w:t>апрель-май</w:t>
            </w:r>
          </w:p>
        </w:tc>
        <w:tc>
          <w:tcPr>
            <w:tcW w:w="847" w:type="pct"/>
          </w:tcPr>
          <w:p w14:paraId="03AAAE84" w14:textId="77777777" w:rsidR="00362619" w:rsidRPr="009C3DBD" w:rsidRDefault="00362619" w:rsidP="005E5179">
            <w:pPr>
              <w:spacing w:before="60" w:after="60"/>
              <w:jc w:val="center"/>
              <w:rPr>
                <w:sz w:val="20"/>
                <w:szCs w:val="20"/>
              </w:rPr>
            </w:pPr>
            <w:r w:rsidRPr="009C3DBD">
              <w:rPr>
                <w:sz w:val="20"/>
                <w:szCs w:val="20"/>
              </w:rPr>
              <w:t>50-100</w:t>
            </w:r>
          </w:p>
        </w:tc>
        <w:tc>
          <w:tcPr>
            <w:tcW w:w="819" w:type="pct"/>
          </w:tcPr>
          <w:p w14:paraId="45F5BF71" w14:textId="77777777" w:rsidR="00362619" w:rsidRPr="009C3DBD" w:rsidRDefault="00362619" w:rsidP="005E5179">
            <w:pPr>
              <w:spacing w:before="60" w:after="60"/>
              <w:jc w:val="center"/>
              <w:rPr>
                <w:sz w:val="20"/>
                <w:szCs w:val="20"/>
              </w:rPr>
            </w:pPr>
            <w:r w:rsidRPr="009C3DBD">
              <w:rPr>
                <w:sz w:val="20"/>
                <w:szCs w:val="20"/>
              </w:rPr>
              <w:t>Роды, Линька</w:t>
            </w:r>
          </w:p>
        </w:tc>
        <w:tc>
          <w:tcPr>
            <w:tcW w:w="600" w:type="pct"/>
          </w:tcPr>
          <w:p w14:paraId="7FBE2272" w14:textId="77777777" w:rsidR="00362619" w:rsidRPr="009C3DBD" w:rsidRDefault="00362619" w:rsidP="005E5179">
            <w:pPr>
              <w:spacing w:before="60" w:after="60"/>
              <w:jc w:val="center"/>
              <w:rPr>
                <w:sz w:val="20"/>
                <w:szCs w:val="20"/>
              </w:rPr>
            </w:pPr>
            <w:r w:rsidRPr="009C3DBD">
              <w:rPr>
                <w:sz w:val="20"/>
                <w:szCs w:val="20"/>
              </w:rPr>
              <w:t>350000</w:t>
            </w:r>
          </w:p>
        </w:tc>
      </w:tr>
      <w:tr w:rsidR="00362619" w:rsidRPr="009C3DBD" w14:paraId="7B11650F" w14:textId="77777777" w:rsidTr="00127962">
        <w:tc>
          <w:tcPr>
            <w:tcW w:w="945" w:type="pct"/>
          </w:tcPr>
          <w:p w14:paraId="750038AA" w14:textId="77777777" w:rsidR="00362619" w:rsidRPr="009C3DBD" w:rsidRDefault="00362619" w:rsidP="005E5179">
            <w:pPr>
              <w:spacing w:before="60" w:after="60"/>
              <w:jc w:val="center"/>
              <w:rPr>
                <w:i/>
                <w:sz w:val="20"/>
                <w:szCs w:val="20"/>
                <w:lang w:val="en-US"/>
              </w:rPr>
            </w:pPr>
            <w:r w:rsidRPr="009C3DBD">
              <w:rPr>
                <w:i/>
                <w:sz w:val="20"/>
                <w:szCs w:val="20"/>
              </w:rPr>
              <w:lastRenderedPageBreak/>
              <w:t xml:space="preserve"> </w:t>
            </w:r>
            <w:r w:rsidRPr="009C3DBD">
              <w:rPr>
                <w:sz w:val="20"/>
                <w:szCs w:val="20"/>
              </w:rPr>
              <w:t>Ларга</w:t>
            </w:r>
            <w:r w:rsidRPr="009C3DBD">
              <w:rPr>
                <w:i/>
                <w:sz w:val="20"/>
                <w:szCs w:val="20"/>
                <w:lang w:val="en-US"/>
              </w:rPr>
              <w:t xml:space="preserve"> </w:t>
            </w:r>
          </w:p>
          <w:p w14:paraId="248ABD82" w14:textId="77777777" w:rsidR="00362619" w:rsidRPr="009C3DBD" w:rsidRDefault="00362619" w:rsidP="005E5179">
            <w:pPr>
              <w:spacing w:before="60" w:after="60"/>
              <w:jc w:val="center"/>
              <w:rPr>
                <w:sz w:val="20"/>
                <w:szCs w:val="20"/>
              </w:rPr>
            </w:pPr>
            <w:r w:rsidRPr="009C3DBD">
              <w:rPr>
                <w:i/>
                <w:sz w:val="20"/>
                <w:szCs w:val="20"/>
                <w:lang w:val="en-US"/>
              </w:rPr>
              <w:t>Phoca largha</w:t>
            </w:r>
          </w:p>
        </w:tc>
        <w:tc>
          <w:tcPr>
            <w:tcW w:w="897" w:type="pct"/>
          </w:tcPr>
          <w:p w14:paraId="7994DF7E" w14:textId="77777777" w:rsidR="00362619" w:rsidRPr="009C3DBD" w:rsidRDefault="00362619" w:rsidP="005E5179">
            <w:pPr>
              <w:spacing w:before="60" w:after="60"/>
              <w:jc w:val="center"/>
              <w:rPr>
                <w:sz w:val="20"/>
                <w:szCs w:val="20"/>
              </w:rPr>
            </w:pPr>
            <w:r w:rsidRPr="009C3DBD">
              <w:rPr>
                <w:sz w:val="20"/>
                <w:szCs w:val="20"/>
              </w:rPr>
              <w:t>Все восточное побережье, максимум между заливом Терпения и заливами Лунский и Чайво</w:t>
            </w:r>
          </w:p>
        </w:tc>
        <w:tc>
          <w:tcPr>
            <w:tcW w:w="892" w:type="pct"/>
          </w:tcPr>
          <w:p w14:paraId="5F4ED89C" w14:textId="77777777" w:rsidR="00362619" w:rsidRPr="009C3DBD" w:rsidRDefault="00362619" w:rsidP="005E5179">
            <w:pPr>
              <w:spacing w:before="60" w:after="60"/>
              <w:jc w:val="center"/>
              <w:rPr>
                <w:sz w:val="20"/>
                <w:szCs w:val="20"/>
              </w:rPr>
            </w:pPr>
            <w:r w:rsidRPr="009C3DBD">
              <w:rPr>
                <w:sz w:val="20"/>
                <w:szCs w:val="20"/>
              </w:rPr>
              <w:t>Март-май на льду; август-октябрь на побережье</w:t>
            </w:r>
          </w:p>
        </w:tc>
        <w:tc>
          <w:tcPr>
            <w:tcW w:w="847" w:type="pct"/>
          </w:tcPr>
          <w:p w14:paraId="6ED8D1FA" w14:textId="77777777" w:rsidR="00362619" w:rsidRPr="009C3DBD" w:rsidRDefault="00362619" w:rsidP="005E5179">
            <w:pPr>
              <w:spacing w:before="60" w:after="60"/>
              <w:jc w:val="center"/>
              <w:rPr>
                <w:sz w:val="20"/>
                <w:szCs w:val="20"/>
              </w:rPr>
            </w:pPr>
            <w:r w:rsidRPr="009C3DBD">
              <w:rPr>
                <w:sz w:val="20"/>
                <w:szCs w:val="20"/>
              </w:rPr>
              <w:t>27000-48000</w:t>
            </w:r>
          </w:p>
        </w:tc>
        <w:tc>
          <w:tcPr>
            <w:tcW w:w="819" w:type="pct"/>
          </w:tcPr>
          <w:p w14:paraId="0EFC66F3" w14:textId="77777777" w:rsidR="00362619" w:rsidRPr="009C3DBD" w:rsidRDefault="00362619" w:rsidP="005E5179">
            <w:pPr>
              <w:spacing w:before="60" w:after="60"/>
              <w:jc w:val="center"/>
              <w:rPr>
                <w:sz w:val="20"/>
                <w:szCs w:val="20"/>
              </w:rPr>
            </w:pPr>
            <w:r w:rsidRPr="009C3DBD">
              <w:rPr>
                <w:sz w:val="20"/>
                <w:szCs w:val="20"/>
              </w:rPr>
              <w:t>Роды, Линька, кормежка</w:t>
            </w:r>
          </w:p>
        </w:tc>
        <w:tc>
          <w:tcPr>
            <w:tcW w:w="600" w:type="pct"/>
          </w:tcPr>
          <w:p w14:paraId="040626F6" w14:textId="77777777" w:rsidR="00362619" w:rsidRPr="009C3DBD" w:rsidRDefault="00362619" w:rsidP="005E5179">
            <w:pPr>
              <w:spacing w:before="60" w:after="60"/>
              <w:jc w:val="center"/>
              <w:rPr>
                <w:sz w:val="20"/>
                <w:szCs w:val="20"/>
              </w:rPr>
            </w:pPr>
            <w:r w:rsidRPr="009C3DBD">
              <w:rPr>
                <w:sz w:val="20"/>
                <w:szCs w:val="20"/>
              </w:rPr>
              <w:t>180000</w:t>
            </w:r>
          </w:p>
        </w:tc>
      </w:tr>
      <w:tr w:rsidR="00362619" w:rsidRPr="009C3DBD" w14:paraId="711CF0A5" w14:textId="77777777" w:rsidTr="00127962">
        <w:tc>
          <w:tcPr>
            <w:tcW w:w="945" w:type="pct"/>
          </w:tcPr>
          <w:p w14:paraId="655EEB68" w14:textId="77777777" w:rsidR="00362619" w:rsidRPr="009C3DBD" w:rsidRDefault="00362619" w:rsidP="005E5179">
            <w:pPr>
              <w:spacing w:before="60" w:after="60"/>
              <w:jc w:val="center"/>
              <w:rPr>
                <w:sz w:val="20"/>
                <w:szCs w:val="20"/>
                <w:vertAlign w:val="superscript"/>
              </w:rPr>
            </w:pPr>
            <w:r w:rsidRPr="009C3DBD">
              <w:rPr>
                <w:sz w:val="20"/>
                <w:szCs w:val="20"/>
              </w:rPr>
              <w:t xml:space="preserve"> Сивуч (северный морской лев)</w:t>
            </w:r>
            <w:r w:rsidRPr="009C3DBD">
              <w:rPr>
                <w:sz w:val="20"/>
                <w:szCs w:val="20"/>
                <w:vertAlign w:val="superscript"/>
              </w:rPr>
              <w:t>3</w:t>
            </w:r>
            <w:r w:rsidRPr="009C3DBD">
              <w:rPr>
                <w:i/>
                <w:sz w:val="20"/>
              </w:rPr>
              <w:t xml:space="preserve"> </w:t>
            </w:r>
            <w:r w:rsidRPr="009C3DBD">
              <w:rPr>
                <w:i/>
                <w:sz w:val="20"/>
                <w:szCs w:val="20"/>
                <w:lang w:val="en-US"/>
              </w:rPr>
              <w:t>Eumetopias</w:t>
            </w:r>
            <w:r w:rsidRPr="009C3DBD">
              <w:rPr>
                <w:i/>
                <w:sz w:val="20"/>
                <w:szCs w:val="20"/>
              </w:rPr>
              <w:t xml:space="preserve"> </w:t>
            </w:r>
            <w:r w:rsidRPr="009C3DBD">
              <w:rPr>
                <w:i/>
                <w:sz w:val="20"/>
                <w:szCs w:val="20"/>
                <w:lang w:val="en-US"/>
              </w:rPr>
              <w:t>jubatus</w:t>
            </w:r>
          </w:p>
        </w:tc>
        <w:tc>
          <w:tcPr>
            <w:tcW w:w="897" w:type="pct"/>
          </w:tcPr>
          <w:p w14:paraId="0579D179" w14:textId="77777777" w:rsidR="00362619" w:rsidRPr="009C3DBD" w:rsidRDefault="00362619" w:rsidP="005E5179">
            <w:pPr>
              <w:spacing w:before="60" w:after="60"/>
              <w:jc w:val="center"/>
              <w:rPr>
                <w:sz w:val="20"/>
                <w:szCs w:val="20"/>
              </w:rPr>
            </w:pPr>
            <w:r w:rsidRPr="009C3DBD">
              <w:rPr>
                <w:sz w:val="20"/>
                <w:szCs w:val="20"/>
              </w:rPr>
              <w:t>Остров Роббен (Тюлений) у мыса Терпения</w:t>
            </w:r>
          </w:p>
        </w:tc>
        <w:tc>
          <w:tcPr>
            <w:tcW w:w="892" w:type="pct"/>
          </w:tcPr>
          <w:p w14:paraId="2D65B685" w14:textId="77777777" w:rsidR="00362619" w:rsidRPr="009C3DBD" w:rsidRDefault="00362619" w:rsidP="005E5179">
            <w:pPr>
              <w:spacing w:before="60" w:after="60"/>
              <w:jc w:val="center"/>
              <w:rPr>
                <w:sz w:val="20"/>
                <w:szCs w:val="20"/>
              </w:rPr>
            </w:pPr>
            <w:r w:rsidRPr="009C3DBD">
              <w:rPr>
                <w:sz w:val="20"/>
                <w:szCs w:val="20"/>
              </w:rPr>
              <w:t>Май-ноябрь</w:t>
            </w:r>
          </w:p>
        </w:tc>
        <w:tc>
          <w:tcPr>
            <w:tcW w:w="847" w:type="pct"/>
          </w:tcPr>
          <w:p w14:paraId="3217E28F" w14:textId="77777777" w:rsidR="00362619" w:rsidRPr="009C3DBD" w:rsidRDefault="00362619" w:rsidP="005E5179">
            <w:pPr>
              <w:spacing w:before="60" w:after="60"/>
              <w:jc w:val="center"/>
              <w:rPr>
                <w:sz w:val="20"/>
                <w:szCs w:val="20"/>
              </w:rPr>
            </w:pPr>
            <w:r w:rsidRPr="009C3DBD">
              <w:rPr>
                <w:sz w:val="20"/>
                <w:szCs w:val="20"/>
              </w:rPr>
              <w:t>900-1000</w:t>
            </w:r>
          </w:p>
        </w:tc>
        <w:tc>
          <w:tcPr>
            <w:tcW w:w="819" w:type="pct"/>
          </w:tcPr>
          <w:p w14:paraId="595B6469" w14:textId="77777777" w:rsidR="00362619" w:rsidRPr="009C3DBD" w:rsidRDefault="00362619" w:rsidP="005E5179">
            <w:pPr>
              <w:spacing w:before="60" w:after="60"/>
              <w:jc w:val="center"/>
              <w:rPr>
                <w:sz w:val="20"/>
                <w:szCs w:val="20"/>
              </w:rPr>
            </w:pPr>
            <w:r w:rsidRPr="009C3DBD">
              <w:rPr>
                <w:sz w:val="20"/>
                <w:szCs w:val="20"/>
              </w:rPr>
              <w:t>Роды, Линька,</w:t>
            </w:r>
            <w:r w:rsidRPr="009C3DBD">
              <w:t xml:space="preserve"> </w:t>
            </w:r>
            <w:r w:rsidRPr="009C3DBD">
              <w:rPr>
                <w:sz w:val="20"/>
                <w:szCs w:val="20"/>
              </w:rPr>
              <w:t>кормежка</w:t>
            </w:r>
          </w:p>
        </w:tc>
        <w:tc>
          <w:tcPr>
            <w:tcW w:w="600" w:type="pct"/>
          </w:tcPr>
          <w:p w14:paraId="2227EF88" w14:textId="77777777" w:rsidR="00362619" w:rsidRPr="009C3DBD" w:rsidRDefault="00362619" w:rsidP="005E5179">
            <w:pPr>
              <w:spacing w:before="60" w:after="60"/>
              <w:jc w:val="center"/>
              <w:rPr>
                <w:sz w:val="20"/>
                <w:szCs w:val="20"/>
              </w:rPr>
            </w:pPr>
            <w:r w:rsidRPr="009C3DBD">
              <w:rPr>
                <w:sz w:val="20"/>
                <w:szCs w:val="20"/>
              </w:rPr>
              <w:t>8500-9500</w:t>
            </w:r>
          </w:p>
        </w:tc>
      </w:tr>
      <w:tr w:rsidR="00362619" w:rsidRPr="009C3DBD" w14:paraId="4D0F1339" w14:textId="77777777" w:rsidTr="00127962">
        <w:tc>
          <w:tcPr>
            <w:tcW w:w="945" w:type="pct"/>
          </w:tcPr>
          <w:p w14:paraId="7E48EBA4" w14:textId="77777777" w:rsidR="00362619" w:rsidRPr="009C3DBD" w:rsidRDefault="00362619" w:rsidP="005E5179">
            <w:pPr>
              <w:spacing w:before="60" w:after="60"/>
              <w:jc w:val="center"/>
              <w:rPr>
                <w:sz w:val="20"/>
                <w:szCs w:val="20"/>
              </w:rPr>
            </w:pPr>
            <w:r w:rsidRPr="009C3DBD">
              <w:rPr>
                <w:sz w:val="20"/>
                <w:szCs w:val="20"/>
              </w:rPr>
              <w:t xml:space="preserve"> Северный морской котик</w:t>
            </w:r>
            <w:r w:rsidRPr="009C3DBD">
              <w:rPr>
                <w:i/>
                <w:sz w:val="20"/>
              </w:rPr>
              <w:t xml:space="preserve"> </w:t>
            </w:r>
            <w:r w:rsidRPr="009C3DBD">
              <w:rPr>
                <w:i/>
                <w:sz w:val="20"/>
                <w:szCs w:val="20"/>
                <w:lang w:val="en-US"/>
              </w:rPr>
              <w:t>Callorhinus</w:t>
            </w:r>
            <w:r w:rsidRPr="009C3DBD">
              <w:rPr>
                <w:i/>
                <w:sz w:val="20"/>
                <w:szCs w:val="20"/>
              </w:rPr>
              <w:t xml:space="preserve"> </w:t>
            </w:r>
            <w:r w:rsidRPr="009C3DBD">
              <w:rPr>
                <w:i/>
                <w:sz w:val="20"/>
                <w:szCs w:val="20"/>
                <w:lang w:val="en-US"/>
              </w:rPr>
              <w:t>ursinus</w:t>
            </w:r>
          </w:p>
        </w:tc>
        <w:tc>
          <w:tcPr>
            <w:tcW w:w="897" w:type="pct"/>
          </w:tcPr>
          <w:p w14:paraId="4E84DC9A" w14:textId="77777777" w:rsidR="00362619" w:rsidRPr="009C3DBD" w:rsidRDefault="00362619" w:rsidP="005E5179">
            <w:pPr>
              <w:spacing w:before="60" w:after="60"/>
              <w:jc w:val="center"/>
              <w:rPr>
                <w:sz w:val="20"/>
                <w:szCs w:val="20"/>
              </w:rPr>
            </w:pPr>
            <w:r w:rsidRPr="009C3DBD">
              <w:rPr>
                <w:sz w:val="20"/>
                <w:szCs w:val="20"/>
              </w:rPr>
              <w:t>Остров Роббен (Тюлений)</w:t>
            </w:r>
          </w:p>
        </w:tc>
        <w:tc>
          <w:tcPr>
            <w:tcW w:w="892" w:type="pct"/>
          </w:tcPr>
          <w:p w14:paraId="5A0FDAAF" w14:textId="77777777" w:rsidR="00362619" w:rsidRPr="009C3DBD" w:rsidRDefault="00362619" w:rsidP="005E5179">
            <w:pPr>
              <w:spacing w:before="60" w:after="60"/>
              <w:jc w:val="center"/>
              <w:rPr>
                <w:sz w:val="20"/>
                <w:szCs w:val="20"/>
              </w:rPr>
            </w:pPr>
            <w:r w:rsidRPr="009C3DBD">
              <w:rPr>
                <w:sz w:val="20"/>
                <w:szCs w:val="20"/>
              </w:rPr>
              <w:t>Июнь-сентябрь</w:t>
            </w:r>
          </w:p>
        </w:tc>
        <w:tc>
          <w:tcPr>
            <w:tcW w:w="847" w:type="pct"/>
          </w:tcPr>
          <w:p w14:paraId="2D454424" w14:textId="77777777" w:rsidR="00362619" w:rsidRPr="009C3DBD" w:rsidRDefault="00362619" w:rsidP="005E5179">
            <w:pPr>
              <w:spacing w:before="60" w:after="60"/>
              <w:jc w:val="center"/>
              <w:rPr>
                <w:sz w:val="20"/>
                <w:szCs w:val="20"/>
              </w:rPr>
            </w:pPr>
            <w:r w:rsidRPr="009C3DBD">
              <w:rPr>
                <w:sz w:val="20"/>
                <w:szCs w:val="20"/>
              </w:rPr>
              <w:t>70000-80000</w:t>
            </w:r>
          </w:p>
        </w:tc>
        <w:tc>
          <w:tcPr>
            <w:tcW w:w="819" w:type="pct"/>
          </w:tcPr>
          <w:p w14:paraId="5553E761" w14:textId="77777777" w:rsidR="00362619" w:rsidRPr="009C3DBD" w:rsidRDefault="00362619" w:rsidP="005E5179">
            <w:pPr>
              <w:spacing w:before="60" w:after="60"/>
              <w:jc w:val="center"/>
              <w:rPr>
                <w:sz w:val="20"/>
                <w:szCs w:val="20"/>
              </w:rPr>
            </w:pPr>
            <w:r w:rsidRPr="009C3DBD">
              <w:rPr>
                <w:sz w:val="20"/>
                <w:szCs w:val="20"/>
              </w:rPr>
              <w:t>Роды, Линька, кормежка</w:t>
            </w:r>
          </w:p>
        </w:tc>
        <w:tc>
          <w:tcPr>
            <w:tcW w:w="600" w:type="pct"/>
          </w:tcPr>
          <w:p w14:paraId="0EE046F6" w14:textId="77777777" w:rsidR="00362619" w:rsidRPr="009C3DBD" w:rsidRDefault="00362619" w:rsidP="005E5179">
            <w:pPr>
              <w:spacing w:before="60" w:after="60"/>
              <w:jc w:val="center"/>
              <w:rPr>
                <w:sz w:val="20"/>
                <w:szCs w:val="20"/>
              </w:rPr>
            </w:pPr>
            <w:r w:rsidRPr="009C3DBD">
              <w:rPr>
                <w:sz w:val="20"/>
                <w:szCs w:val="20"/>
              </w:rPr>
              <w:t>100000-120000</w:t>
            </w:r>
          </w:p>
        </w:tc>
      </w:tr>
    </w:tbl>
    <w:bookmarkEnd w:id="298"/>
    <w:p w14:paraId="566152F7" w14:textId="77777777" w:rsidR="00362619" w:rsidRPr="009C3DBD" w:rsidRDefault="00362619" w:rsidP="00127962">
      <w:r w:rsidRPr="009C3DBD">
        <w:rPr>
          <w:b/>
          <w:bCs/>
        </w:rPr>
        <w:t>Кольчатая нерпа (акиба) (</w:t>
      </w:r>
      <w:r w:rsidRPr="009C3DBD">
        <w:rPr>
          <w:b/>
          <w:bCs/>
          <w:i/>
          <w:iCs/>
        </w:rPr>
        <w:t>Phoca hiѕpida</w:t>
      </w:r>
      <w:r w:rsidRPr="009C3DBD">
        <w:rPr>
          <w:b/>
          <w:bCs/>
        </w:rPr>
        <w:t>)</w:t>
      </w:r>
      <w:r w:rsidRPr="009C3DBD">
        <w:t xml:space="preserve"> В прибрежных водах восточного Сахалина обычный вид в течении всего года.</w:t>
      </w:r>
    </w:p>
    <w:p w14:paraId="6EB89EBA" w14:textId="77777777" w:rsidR="00362619" w:rsidRPr="009C3DBD" w:rsidRDefault="00362619" w:rsidP="00127962">
      <w:r w:rsidRPr="009C3DBD">
        <w:t>Кольчатая нерпа рождается, щенится и линяет на льду, часто образуя при этом большие скопления в зимние и весенние месяцы. Когда слой льда утолщается в конце осени и зимой, кольчатая нерпа поддерживает отверстия, предназначенные для дыхания, шириной более 2 м. Когда снег скапливается над отдушинами, тюлени могут выкапывать берлоги. Кольчатая нерпа в Охотском море рождает детенышей в припайных льдах, не в норах, как акиба делает в других районах. Самая высокая плотность взрослых половозрелых особей наблюдается на неподвижных припайных льдах, в то время как неполовозрелые особи, концентрируются на подвижных паковых льдах. Кольчатая нерпа также остается в регионе в течение периода чистой воды, а летом выходит на берег и обитает в прибрежных водах. Весной, летом и осенью кольчатая нерпа проводит большую часть времени, плавая и питаясь среди ледяных полей. Кольчатую нерпу часто характеризуют как осторожное животное, которого легко может потревожить деятельность человека [</w:t>
      </w:r>
      <w:bookmarkStart w:id="299" w:name="_Hlk87098120"/>
      <w:r w:rsidRPr="009C3DBD">
        <w:t>Nowak, 1999; Burnѕ and Harbo, 1972; Alliѕton, 1981</w:t>
      </w:r>
      <w:bookmarkEnd w:id="299"/>
      <w:r w:rsidRPr="009C3DBD">
        <w:t>].</w:t>
      </w:r>
    </w:p>
    <w:p w14:paraId="3BAE2CF9" w14:textId="77777777" w:rsidR="00362619" w:rsidRPr="009C3DBD" w:rsidRDefault="00362619" w:rsidP="00127962">
      <w:r w:rsidRPr="009C3DBD">
        <w:t>Летом 1999 г. кольчатая нерпа была обнаружена на некоторых лежбищах (традиционные места скоплений для ежегодного размножения), а также вдоль побережья изучаемого района, от Ныйского до Пильтунского залива [Соболевский, 2000]. В 2000 г. их распространение было примерно таким же в большем районе изысканий (Лунский и Пильтунский заливы), но их количество возросло в заливе Чайво и Пильтунском заливе [Соболевский, 2001].</w:t>
      </w:r>
    </w:p>
    <w:p w14:paraId="24001969" w14:textId="77777777" w:rsidR="00362619" w:rsidRPr="009C3DBD" w:rsidRDefault="00362619" w:rsidP="00127962">
      <w:r w:rsidRPr="009C3DBD">
        <w:rPr>
          <w:b/>
          <w:bCs/>
        </w:rPr>
        <w:t>Ларга (</w:t>
      </w:r>
      <w:r w:rsidRPr="009C3DBD">
        <w:rPr>
          <w:b/>
          <w:bCs/>
          <w:i/>
          <w:iCs/>
        </w:rPr>
        <w:t>Phoca largha</w:t>
      </w:r>
      <w:r w:rsidRPr="009C3DBD">
        <w:rPr>
          <w:b/>
          <w:bCs/>
        </w:rPr>
        <w:t>)</w:t>
      </w:r>
      <w:r w:rsidRPr="009C3DBD">
        <w:t xml:space="preserve"> известна также как пятнистый тюлень. Ларга наблюдаются в районе северо-восточного побережья острова Сахалин в течение всего года и напрямую зависят от льда в большую часть этого времени [Соболевский, 1984].</w:t>
      </w:r>
    </w:p>
    <w:p w14:paraId="32DB9987" w14:textId="77777777" w:rsidR="00362619" w:rsidRPr="009C3DBD" w:rsidRDefault="00362619" w:rsidP="00127962">
      <w:r w:rsidRPr="009C3DBD">
        <w:t>Места щенения располагаются в основном в море на дрейфующих льдинах, особенно на торосистых ледовых полях. Размножение происходит поздней зимой и весной, после чего тюлени остаются на льдах для линьки. Щенки рождаются в период с февраля по март и находятся с матерью один месяц. Когда лед отступает, некоторые тюлени покидают район размножения, в то время как другие остаются в сахалинских прибрежных водах, образуя большое количество лежек по побережью.</w:t>
      </w:r>
    </w:p>
    <w:p w14:paraId="2D9D955A" w14:textId="77777777" w:rsidR="00362619" w:rsidRPr="009C3DBD" w:rsidRDefault="00362619" w:rsidP="00127962">
      <w:r w:rsidRPr="009C3DBD">
        <w:t>Специалистами СахНИРО были проведены специальные фоновые исследования в районах заливов Пильтун, Лунский и Анива [СахНИРО, 1999]. В заливе Пильтун было учтено более 200 пятнистых тюленей. Большинство животных встречалось в устьевых участках залива, в приливной зоне и на многочисленных песчаных отмелях. За пределами устья залива количество наблюдаемых тюленей значительно сокращалось и на расстоянии 2 км от входа в залив не было замечено ни одного тюленя. Тем не менее специалистами СахНИРО было отмечено, что наблюдаемое снижение численности за пределами залива могло быть связано с присутствием в данном районе рыбаков, которые на момент проведения исследований устанавливали кетовые сети.</w:t>
      </w:r>
    </w:p>
    <w:p w14:paraId="11777836" w14:textId="77777777" w:rsidR="00362619" w:rsidRPr="009C3DBD" w:rsidRDefault="00362619" w:rsidP="00127962">
      <w:r w:rsidRPr="009C3DBD">
        <w:rPr>
          <w:b/>
          <w:bCs/>
        </w:rPr>
        <w:lastRenderedPageBreak/>
        <w:t>Полосатый тюлень (крылатка) (</w:t>
      </w:r>
      <w:r w:rsidRPr="009C3DBD">
        <w:rPr>
          <w:b/>
          <w:bCs/>
          <w:i/>
          <w:iCs/>
        </w:rPr>
        <w:t>Hiѕtriophoca faѕciata</w:t>
      </w:r>
      <w:r w:rsidRPr="009C3DBD">
        <w:rPr>
          <w:b/>
          <w:bCs/>
        </w:rPr>
        <w:t>)</w:t>
      </w:r>
      <w:r w:rsidRPr="009C3DBD">
        <w:t xml:space="preserve"> наблюдается в северо-восточной части Сахалина, причем концентрация отмечается от Лунского залива до залива Чайво в зимне-весенний период [Федосеев, 1997] начиная с февраля [Косыгин и другие, 1985]. В летний период крылатки уходят в открытые воды и у берега практически не встречаются.</w:t>
      </w:r>
    </w:p>
    <w:p w14:paraId="2F4B7347" w14:textId="77777777" w:rsidR="00362619" w:rsidRPr="009C3DBD" w:rsidRDefault="00362619" w:rsidP="00127962">
      <w:r w:rsidRPr="009C3DBD">
        <w:t>По результатам аэрофотосъемок, проведенных с 1968 по 1990 г., количество особей в Охотском море варьируется от 200 000 до 630 000, в среднем от 350 000 до 450 000 особей.</w:t>
      </w:r>
    </w:p>
    <w:p w14:paraId="7C924574" w14:textId="77777777" w:rsidR="00362619" w:rsidRPr="009C3DBD" w:rsidRDefault="00362619" w:rsidP="00127962">
      <w:r w:rsidRPr="009C3DBD">
        <w:t>В среднем в водах восточного Сахалина насчитывалось 110 000 особей [Федосеев, 2000]. В результате двух исследований вдоль восточного побережья Сахалина в 1968 и 1969 гг. был сделан вывод, что изменения в количестве значительным образом сказываются на популяции крылатки [Федосеев, 1971]. В 1968 и 1969 гг. популяция полосатого тюленя в северо-восточной части острова Сахалин насчитывала 47 000 и 27 000 особей, и 30 000 и 10 000 на юго-востоке Сахалина соответственно.</w:t>
      </w:r>
    </w:p>
    <w:p w14:paraId="127F6B1B" w14:textId="77777777" w:rsidR="00362619" w:rsidRPr="009C3DBD" w:rsidRDefault="00362619" w:rsidP="00127962">
      <w:r w:rsidRPr="009C3DBD">
        <w:t>С 1975 по 1990 гг. наблюдалась тенденция быстрого роста и раннего созревания [Федосеев и Волохов, 1991], и их количество в конце 1970-х начало быстро расти. В ходе исследований 1988, 1989 и 1990гг. в Охотском море насчитывалось около 550 000 особей (Федосеев, 2000). Совсем недавно «наиболее вероятная усредненная величина» поголовья 110 000 использовалась Российской Федерацией для расчета общедопустимого отлова в восточной части Сахалина.</w:t>
      </w:r>
    </w:p>
    <w:p w14:paraId="3D3C96F1" w14:textId="77777777" w:rsidR="00362619" w:rsidRPr="009C3DBD" w:rsidRDefault="00362619" w:rsidP="00127962">
      <w:r w:rsidRPr="009C3DBD">
        <w:t>В зимние и весенние месяцы большинство животных сосредотачивается на торосистых плавучих ледовых полях с полыньями у северо- восточного побережья между Лунским и Чайвинским заливами. Лежбища располагаются на расстоянии 200–240 км от края ледовых полей. В те годы, когда сплошной ледяной покров недостаточно прочен либо таяние льдов начинается рано, тюлени могут перемещаться в прибрежные воды, где они устраивают лежбища для линьки на дрейфующих льдинах. Насколько известно, полосатые тюлени не устраивают лежбища на суше. С усилением таяния льдов количество тюленей на оставшихся льдинах резко возрастает. Когда льды окончательно исчезают, тюлени переходят на полностью пелагический образ жизни и встречаются на всей акватории Охотского моря. Считается, что к полосатым тюленям можно легко приблизиться и их сложно потревожить [Nowak, 1999].</w:t>
      </w:r>
    </w:p>
    <w:p w14:paraId="587774DD" w14:textId="77777777" w:rsidR="00362619" w:rsidRPr="009C3DBD" w:rsidRDefault="00362619" w:rsidP="00127962">
      <w:r w:rsidRPr="009C3DBD">
        <w:rPr>
          <w:b/>
          <w:bCs/>
        </w:rPr>
        <w:t>Лахтак (морской заяц) (</w:t>
      </w:r>
      <w:r w:rsidRPr="009C3DBD">
        <w:rPr>
          <w:b/>
          <w:bCs/>
          <w:i/>
          <w:iCs/>
        </w:rPr>
        <w:t>Erignathuѕ barbatuѕ</w:t>
      </w:r>
      <w:r w:rsidRPr="009C3DBD">
        <w:rPr>
          <w:b/>
          <w:bCs/>
        </w:rPr>
        <w:t>).</w:t>
      </w:r>
      <w:r w:rsidRPr="009C3DBD">
        <w:t xml:space="preserve"> Являются объектом промысла в Охотском море; среднее годовое количество добытых морских зайцев в период нерегулируемого промысла тюленей (1955–1968 гг.) составляло около 10000 особей [Федосеев, 2000], но впоследствии на промысел были наложены ограничения. Жизнедеятельность морских зайцев тесно связана с ледовым покровом. Они имеют тенденцию концентрироваться в северной части Охотского моря. По данным Федосеева [2000], в водах Охотского моря насчитывается от 200 000 до 250 000 особей морских зайцев, включая 60000–75000 особей в водах восточной части Сахалина. По более поздним оценкам, 350000 морских зайцев насчитывается в Охотском море и от 35 000 до 40 000 особей ˗ в восточной части Сахалина.  </w:t>
      </w:r>
    </w:p>
    <w:p w14:paraId="79CB2FE7" w14:textId="77777777" w:rsidR="00362619" w:rsidRPr="009C3DBD" w:rsidRDefault="00362619" w:rsidP="00127962">
      <w:r w:rsidRPr="009C3DBD">
        <w:t xml:space="preserve">Морские зайцы обычно встречаются в неглубоких водах в пределах континентального шельфа, избегают районов распространения непрерывного, толстого, припайного или дрейфующего льда и предпочитают подвижный лед с многочисленными участками открытой воды. В зимне- весенний период, начиная с февраля [Косыгин и др., 1985], морских зайцев можно встретить вдоль всего северо-восточного побережья о. Сахалин [Федосеев, 1971]. Летом животные в небольших количествах рассредоточиваются вдоль северо-восточного и западного побережий, иногда — на лежбищах, численность особей в которых невысока; летом 1999 г. морских зайцев наблюдали на некоторых лежбищах, а также в других местах обследуемого побережья (от Ныйского залива до залива Пильтун), но они встречались нечасто или лишь отдельными особями [Соболевский, 2000, 2001]. В 2000 г. их распространение на изучаемом участке (от Лунского залива до залива Пильтун) оставалось примерно таким же, но животные концентрировались группами по 5–10 особей. На </w:t>
      </w:r>
      <w:r w:rsidRPr="009C3DBD">
        <w:lastRenderedPageBreak/>
        <w:t xml:space="preserve">прибрежных лежбищах встречалось больше животных, чем в 1999 г. [Соболевский, 2001]. Основные размножающиеся группы тюленей наблюдались между мысом Елизаветы, на севере острова, до 50°с.ш. (приблизительно на полпути к южной оконечности острова). </w:t>
      </w:r>
    </w:p>
    <w:p w14:paraId="02F9A729" w14:textId="77777777" w:rsidR="00362619" w:rsidRPr="009C3DBD" w:rsidRDefault="00362619" w:rsidP="00127962">
      <w:r w:rsidRPr="009C3DBD">
        <w:t>Обычно морские зайцы не собираются в группы на льдинах, а встречаются поодиночке в зоне дробления льда между береговым припаем и плавучими льдами. Морские зайцы часто находятся близко у воды и при возникновении опасности обычно сразу же ныряют в воду [Nowak, 1999; Burnѕ and Harbo, 1972; Alliѕton, 1981].</w:t>
      </w:r>
    </w:p>
    <w:p w14:paraId="3E8E7549" w14:textId="77777777" w:rsidR="00362619" w:rsidRPr="009C3DBD" w:rsidRDefault="00362619" w:rsidP="00127962">
      <w:r w:rsidRPr="009C3DBD">
        <w:rPr>
          <w:b/>
          <w:bCs/>
        </w:rPr>
        <w:t>Северный морской котик (</w:t>
      </w:r>
      <w:r w:rsidRPr="009C3DBD">
        <w:rPr>
          <w:b/>
          <w:bCs/>
          <w:i/>
          <w:iCs/>
        </w:rPr>
        <w:t>Callorhinuѕ urѕinuѕ</w:t>
      </w:r>
      <w:r w:rsidRPr="009C3DBD">
        <w:rPr>
          <w:b/>
          <w:bCs/>
        </w:rPr>
        <w:t>).</w:t>
      </w:r>
      <w:r w:rsidRPr="009C3DBD">
        <w:t xml:space="preserve"> В Охотском море общая популяция северного морского котика составляет около 120 000 особей. Примерно 75-80 000 особей наблюдаются на лежбище на острове Роббен (Тюлений), к юго-востоку от мыса Терпения, и водах к востоку от острова [Владимиров, 2001]. Большая часть северных морских котиков обнаружена вдоль юго-восточного побережья Сахалина. Небольшие группы животных встречаются в заливе Анива в период отсутствия льдов. Котики питаются небольшими рыбами, ходящими косяками, и головоногими, особенно кальмарами [Соболевский, 1984]. Северный морской котик является определенно морским видом, и только молодые морские котики предпочитают проводить большую часть своего времени на суше. Морские котики концентрируются в районах подводных гор и вдоль материковых склонов, редко встречаются вблизи берега, за исключением лежбищ. Северные морские котики обычно зимуют в Японском море, весной двигаются на север в направлении своих лежбищ. Большая часть детенышей появляется на свет в период с конца июня по конец июля и отлучается от матери в возрасте трех-четырех месяцев. В период размножения мужские особи могут оставаться на лежбищах в течение всего периода размножения, а самки регулярно возвращаются в море.</w:t>
      </w:r>
    </w:p>
    <w:p w14:paraId="7A363D7F" w14:textId="77777777" w:rsidR="00362619" w:rsidRPr="009C3DBD" w:rsidRDefault="00362619" w:rsidP="00127962">
      <w:r w:rsidRPr="009C3DBD">
        <w:t>Северные морские котики нечасто заходят в Пильтунский залив [Соболевский, 2000]. Летом 2000 г. они наблюдались на некоторых лежбищах в районе изысканий от Лунского до Пильтунского заливов [Соболевский, 2001].</w:t>
      </w:r>
    </w:p>
    <w:p w14:paraId="0DE22906" w14:textId="77777777" w:rsidR="00362619" w:rsidRPr="009C3DBD" w:rsidRDefault="00362619" w:rsidP="00127962">
      <w:r w:rsidRPr="009C3DBD">
        <w:rPr>
          <w:b/>
          <w:bCs/>
        </w:rPr>
        <w:t>Сивуч (северный морской лев) (</w:t>
      </w:r>
      <w:r w:rsidRPr="009C3DBD">
        <w:rPr>
          <w:b/>
          <w:bCs/>
          <w:i/>
          <w:iCs/>
        </w:rPr>
        <w:t>Eumetopaiѕ jubatuѕ</w:t>
      </w:r>
      <w:r w:rsidRPr="009C3DBD">
        <w:rPr>
          <w:b/>
          <w:bCs/>
        </w:rPr>
        <w:t>)</w:t>
      </w:r>
      <w:r w:rsidRPr="009C3DBD">
        <w:t xml:space="preserve"> Сивуч претерпел значительные сокращения популяции. Примерно 9500-10000 особей сивуча сейчас обитают в Охотском море. В сезон открытой воды более 1000 особей сивуча образуют лежбища на острове Роббен (Тюлений) и выходят на гору Камень опасности (рядом с мысом Крильон на южном побережье) [Кузин, 2001].</w:t>
      </w:r>
    </w:p>
    <w:p w14:paraId="384C96A2" w14:textId="77777777" w:rsidR="00362619" w:rsidRPr="009C3DBD" w:rsidRDefault="00362619" w:rsidP="00127962">
      <w:r w:rsidRPr="009C3DBD">
        <w:t>В летнее время животных можно встретить вдоль всей восточной части Сахалина и напротив северного района Сахалина в Амурском заливе. В сентябре 1982 г. Вдоль западного побережья Сахалина в Татарском проливе было замечено более чем 200 особей сивуча [Берзин и др., 1984]. В питании сивуча преобладают минтай и осьминоги [Соболевский, 1984]. Сивучи стремятся располагать свои лежбища на удаленных каменистых берегах и островах. Число сивуча на лежбищах начинает в начале мая увеличиваться и достигает максимума в июле. Самки рождают детенышей в период с середины мая до середины июля, при этом большая часть родов приходится на начало июня.</w:t>
      </w:r>
    </w:p>
    <w:p w14:paraId="6D3B9B51" w14:textId="77777777" w:rsidR="00362619" w:rsidRPr="009C3DBD" w:rsidRDefault="00362619" w:rsidP="00127962">
      <w:r w:rsidRPr="009C3DBD">
        <w:t>Ближайшее крупнейшее лежбище сивучей находится в более чем 300 км к югу от Лунского участка. Их нечасто можно наблюдать у залива Пильтун [Соболевский, 2000] и они вообще не встречались в период проведения исследований в районе Лунского и Пильтунского заливов летом 2000 г. [Соболевский, 2001]. Во время работ в 2003-2020 регулярно регистрировались отдельные встречи сивучей у северо-восточного побережья в летне-осенний период [Программа наблюдения.., 2003-2020].</w:t>
      </w:r>
    </w:p>
    <w:p w14:paraId="22C263CB" w14:textId="77777777" w:rsidR="00362619" w:rsidRPr="009C3DBD" w:rsidRDefault="00362619" w:rsidP="00127962">
      <w:r w:rsidRPr="009C3DBD">
        <w:t>По данным мониторинговых наблюдений за морскими млекопитающими в 2016 году в акватории Пильтунского района в процессе береговых учетов были зарегистрированы 2 встречи сивучей, одна из которых произошла 21.09, где наблюдались 2 активно кормившиеся особи, а вторая - 25.09, где было отмечено 1 животное (возможно - из состава встреченной 4 днями раньше пары) [Владимиров и др., 2017].</w:t>
      </w:r>
    </w:p>
    <w:p w14:paraId="167B35D8" w14:textId="77777777" w:rsidR="00362619" w:rsidRPr="009C3DBD" w:rsidRDefault="00362619" w:rsidP="00127962">
      <w:r w:rsidRPr="009C3DBD">
        <w:lastRenderedPageBreak/>
        <w:t>По данным мониторинговых наблюдений за морскими млекопитающими в 2020 году в акватории Пильтунского района были зарегистрированы 12 встреч сивучей – 15 особей [Владимиров и др., 2021].</w:t>
      </w:r>
    </w:p>
    <w:p w14:paraId="0FCD63CE" w14:textId="77777777" w:rsidR="00362619" w:rsidRPr="009C3DBD" w:rsidRDefault="00362619" w:rsidP="00127962">
      <w:pPr>
        <w:pStyle w:val="1-0"/>
        <w:tabs>
          <w:tab w:val="left" w:pos="567"/>
        </w:tabs>
        <w:ind w:hanging="567"/>
        <w:jc w:val="center"/>
        <w:rPr>
          <w:rFonts w:eastAsiaTheme="minorHAnsi"/>
          <w:lang w:eastAsia="en-US"/>
        </w:rPr>
      </w:pPr>
      <w:r w:rsidRPr="009C3DBD">
        <w:rPr>
          <w:rFonts w:eastAsiaTheme="minorHAnsi"/>
          <w:noProof/>
          <w:lang w:val="en-US" w:eastAsia="en-US"/>
        </w:rPr>
        <w:drawing>
          <wp:inline distT="0" distB="0" distL="0" distR="0" wp14:anchorId="49B8200D" wp14:editId="01E3BA0F">
            <wp:extent cx="4039735" cy="5246914"/>
            <wp:effectExtent l="0" t="0" r="0" b="0"/>
            <wp:docPr id="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63006" cy="5277139"/>
                    </a:xfrm>
                    <a:prstGeom prst="rect">
                      <a:avLst/>
                    </a:prstGeom>
                    <a:noFill/>
                    <a:ln>
                      <a:noFill/>
                    </a:ln>
                  </pic:spPr>
                </pic:pic>
              </a:graphicData>
            </a:graphic>
          </wp:inline>
        </w:drawing>
      </w:r>
    </w:p>
    <w:p w14:paraId="557AA27D" w14:textId="29A03DB6" w:rsidR="00362619" w:rsidRPr="009C3DBD" w:rsidRDefault="00362619" w:rsidP="00127962">
      <w:pPr>
        <w:pStyle w:val="1-0"/>
        <w:ind w:hanging="567"/>
        <w:jc w:val="center"/>
        <w:rPr>
          <w:sz w:val="22"/>
          <w:szCs w:val="22"/>
        </w:rPr>
      </w:pPr>
      <w:r w:rsidRPr="009C3DBD">
        <w:rPr>
          <w:sz w:val="22"/>
          <w:szCs w:val="22"/>
        </w:rPr>
        <w:t xml:space="preserve">Рисунок </w:t>
      </w:r>
      <w:r w:rsidR="00127962" w:rsidRPr="009C3DBD">
        <w:rPr>
          <w:sz w:val="22"/>
          <w:szCs w:val="22"/>
        </w:rPr>
        <w:t>5.6-</w:t>
      </w:r>
      <w:r w:rsidR="003467EB" w:rsidRPr="009C3DBD">
        <w:rPr>
          <w:sz w:val="22"/>
          <w:szCs w:val="22"/>
        </w:rPr>
        <w:t>15</w:t>
      </w:r>
      <w:r w:rsidR="00127962" w:rsidRPr="009C3DBD">
        <w:rPr>
          <w:sz w:val="22"/>
          <w:szCs w:val="22"/>
        </w:rPr>
        <w:t xml:space="preserve">. </w:t>
      </w:r>
      <w:r w:rsidRPr="009C3DBD">
        <w:rPr>
          <w:sz w:val="22"/>
          <w:szCs w:val="22"/>
        </w:rPr>
        <w:t>Встречи морских млекопитающих (помимо серых китов) в водах Пильтунского района в конце июле-сентябре 2020 г. (по данным береговых учетов) [Владимиров и др., 2021]</w:t>
      </w:r>
    </w:p>
    <w:p w14:paraId="5CB86848" w14:textId="77777777" w:rsidR="00362619" w:rsidRPr="009C3DBD" w:rsidRDefault="00362619" w:rsidP="00127962">
      <w:pPr>
        <w:pStyle w:val="1-0"/>
        <w:ind w:hanging="567"/>
        <w:jc w:val="center"/>
        <w:rPr>
          <w:sz w:val="22"/>
          <w:szCs w:val="22"/>
        </w:rPr>
      </w:pPr>
      <w:r w:rsidRPr="009C3DBD">
        <w:rPr>
          <w:sz w:val="22"/>
          <w:szCs w:val="22"/>
        </w:rPr>
        <w:t>KW – косатка, MW – малый полосатик, SSL – сивуч, HP – обыкновенная морская свинья</w:t>
      </w:r>
    </w:p>
    <w:p w14:paraId="298567F3" w14:textId="55EFF474" w:rsidR="00362619" w:rsidRPr="00B92051" w:rsidRDefault="00614F98" w:rsidP="00127962">
      <w:r w:rsidRPr="00B92051">
        <w:t xml:space="preserve">В период наблюдений </w:t>
      </w:r>
      <w:r w:rsidRPr="00B92051">
        <w:rPr>
          <w:lang w:val="en-US"/>
        </w:rPr>
        <w:t>c</w:t>
      </w:r>
      <w:r w:rsidRPr="00B92051">
        <w:t xml:space="preserve"> платформ (ПА-А и ПА-Б) в 2021-2022 гг. большинство встреч приходилось на ластоногих, общая доля которых от всех регистрируемых морских млекопитающих варьировала от 67% на платформе ПА-А, до 86% на ПА-Б. В числе ластоногих отмечались: сивучи, доля которых от всех ластоногих составляла 1% у платформы ПА-Б и 7,1%. у платформы ПА-А. Доля встреч с северным морским котиком у платформы ПА-Б составила 1%. У платформы ПА-А этот вид не был зарегистрирован. Доля представителей сем. безухих (настоящих) тюленей от всех ластоногих составила 92,8% у ПА-А. У платформы ПА-Б 98% всех встреч ластоногих пришлись на безухих тюленей. </w:t>
      </w:r>
      <w:r w:rsidR="00362619" w:rsidRPr="00B92051">
        <w:t xml:space="preserve">[Результаты наблюдений..., </w:t>
      </w:r>
      <w:r w:rsidRPr="00B92051">
        <w:t>2023</w:t>
      </w:r>
      <w:r w:rsidR="00362619" w:rsidRPr="00B92051">
        <w:t>].</w:t>
      </w:r>
    </w:p>
    <w:p w14:paraId="16A59A52" w14:textId="4897DD8F" w:rsidR="00701CAC" w:rsidRPr="009C3DBD" w:rsidRDefault="00701CAC" w:rsidP="00127962">
      <w:r w:rsidRPr="00B92051">
        <w:t>Из безухих тюленей, регистрируются преимущественно ларги (круглогодично), в меньшей степени кольчатые нерпы и лахтаки которые также встречаются круглогодично. В апреле-мае в период дрейфа льдов с севера также отмечались крылатки.</w:t>
      </w:r>
    </w:p>
    <w:p w14:paraId="7DF1AE4A" w14:textId="76BE9CEF" w:rsidR="00362619" w:rsidRPr="009C3DBD" w:rsidRDefault="00362619" w:rsidP="00127962">
      <w:r w:rsidRPr="009C3DBD">
        <w:lastRenderedPageBreak/>
        <w:t xml:space="preserve">Большинство регистраций ластоногих приходилось на зимне-весенний период, с января по май во время, когда на данной акватории формируется ледяной покров. В этот период ледовые формы тюленей перемещаются с береговых залежек на прибрежные льды. Помимо этого, ластоногие в этот период хорошо заметны на фоне белого льда в отличие от периода открытой воды  [Результаты наблюдений..., </w:t>
      </w:r>
      <w:r w:rsidR="00701CAC" w:rsidRPr="009C3DBD">
        <w:t>2023</w:t>
      </w:r>
      <w:r w:rsidRPr="009C3DBD">
        <w:t>].</w:t>
      </w:r>
    </w:p>
    <w:p w14:paraId="273BA4B5" w14:textId="77777777" w:rsidR="00362619" w:rsidRPr="009C3DBD" w:rsidRDefault="00362619" w:rsidP="00362619">
      <w:pPr>
        <w:pStyle w:val="Heading6"/>
      </w:pPr>
      <w:r w:rsidRPr="009C3DBD">
        <w:t>Китообразные</w:t>
      </w:r>
    </w:p>
    <w:p w14:paraId="362A84D4" w14:textId="77777777" w:rsidR="00362619" w:rsidRPr="009C3DBD" w:rsidRDefault="00362619" w:rsidP="00127962">
      <w:r w:rsidRPr="009C3DBD">
        <w:t>Большинство китообразных приходят в Охотское море на кормление, в период с весны по осень, когда воды моря освобождаются ото льда. С наступлением зимы китообразные уходят в Тихий океан или в Японское море. Только гренландские киты (</w:t>
      </w:r>
      <w:r w:rsidRPr="009C3DBD">
        <w:rPr>
          <w:i/>
          <w:iCs/>
        </w:rPr>
        <w:t>Balaena mysticetus</w:t>
      </w:r>
      <w:r w:rsidRPr="009C3DBD">
        <w:t>) и белуха (</w:t>
      </w:r>
      <w:r w:rsidRPr="009C3DBD">
        <w:rPr>
          <w:i/>
          <w:iCs/>
        </w:rPr>
        <w:t>Delphinapterus leucas</w:t>
      </w:r>
      <w:r w:rsidRPr="009C3DBD">
        <w:t xml:space="preserve">) являются круглогодичными обитателями Охотского моря. </w:t>
      </w:r>
    </w:p>
    <w:p w14:paraId="18368106" w14:textId="7B0B3246" w:rsidR="00362619" w:rsidRPr="009C3DBD" w:rsidRDefault="00362619" w:rsidP="00127962">
      <w:r w:rsidRPr="009C3DBD">
        <w:t xml:space="preserve">Семнадцать видов китообразных </w:t>
      </w:r>
      <w:r w:rsidR="00701CAC" w:rsidRPr="009C3DBD">
        <w:t xml:space="preserve">могут быть встречены </w:t>
      </w:r>
      <w:r w:rsidRPr="009C3DBD">
        <w:t>в водах к востоку от Сахалина. Популяции трех из этих видов, а именно гренландского кита (</w:t>
      </w:r>
      <w:r w:rsidRPr="009C3DBD">
        <w:rPr>
          <w:i/>
          <w:iCs/>
        </w:rPr>
        <w:t>Balaena mysticetus</w:t>
      </w:r>
      <w:r w:rsidRPr="009C3DBD">
        <w:t>), японского кита (</w:t>
      </w:r>
      <w:r w:rsidRPr="009C3DBD">
        <w:rPr>
          <w:i/>
          <w:iCs/>
        </w:rPr>
        <w:t>Eubalaena japonica</w:t>
      </w:r>
      <w:r w:rsidRPr="009C3DBD">
        <w:t>) и серого кита (</w:t>
      </w:r>
      <w:r w:rsidRPr="009C3DBD">
        <w:rPr>
          <w:i/>
          <w:iCs/>
        </w:rPr>
        <w:t>Eschrichtius robustus</w:t>
      </w:r>
      <w:r w:rsidRPr="009C3DBD">
        <w:t>) имеют наивысший охранный статус в Красной Книге России</w:t>
      </w:r>
    </w:p>
    <w:p w14:paraId="7E008C02" w14:textId="77777777" w:rsidR="00362619" w:rsidRPr="009C3DBD" w:rsidRDefault="00362619" w:rsidP="00127962">
      <w:r w:rsidRPr="009C3DBD">
        <w:t xml:space="preserve">Встречи китообразных в акватории северо-восточного Сахалина и у  зал. Пильтун наиболее вероятны в летне-осенний период, среди них наиболее часто встречаются следующие виды: серый кит, малый полосатик </w:t>
      </w:r>
      <w:r w:rsidRPr="00B92051">
        <w:t>(</w:t>
      </w:r>
      <w:r w:rsidRPr="00B92051">
        <w:rPr>
          <w:i/>
        </w:rPr>
        <w:t>Balaenoptera acutorostrata</w:t>
      </w:r>
      <w:r w:rsidRPr="009C3DBD">
        <w:t>), косатка (</w:t>
      </w:r>
      <w:r w:rsidRPr="009C3DBD">
        <w:rPr>
          <w:i/>
          <w:iCs/>
        </w:rPr>
        <w:t>Orcinus orca</w:t>
      </w:r>
      <w:r w:rsidRPr="009C3DBD">
        <w:t>), обыкновенная (</w:t>
      </w:r>
      <w:r w:rsidRPr="009C3DBD">
        <w:rPr>
          <w:i/>
          <w:iCs/>
        </w:rPr>
        <w:t>Phocoena phocoena</w:t>
      </w:r>
      <w:r w:rsidRPr="009C3DBD">
        <w:t>) и белокрылая (</w:t>
      </w:r>
      <w:r w:rsidRPr="009C3DBD">
        <w:rPr>
          <w:i/>
          <w:iCs/>
        </w:rPr>
        <w:t>Ph. dalli</w:t>
      </w:r>
      <w:r w:rsidRPr="009C3DBD">
        <w:t>) морские свиньи. Появление белухи (</w:t>
      </w:r>
      <w:r w:rsidRPr="009C3DBD">
        <w:rPr>
          <w:i/>
          <w:iCs/>
        </w:rPr>
        <w:t>Delphinapterus leucas</w:t>
      </w:r>
      <w:r w:rsidRPr="009C3DBD">
        <w:t>) наиболее вероятно в период ее весенней миграции.</w:t>
      </w:r>
    </w:p>
    <w:p w14:paraId="760817D8" w14:textId="3E93FA81" w:rsidR="00362619" w:rsidRPr="009C3DBD" w:rsidRDefault="00362619" w:rsidP="00127962">
      <w:bookmarkStart w:id="300" w:name="_Toc410059834"/>
      <w:bookmarkStart w:id="301" w:name="_Toc500253449"/>
      <w:bookmarkStart w:id="302" w:name="_Hlk86406799"/>
      <w:r w:rsidRPr="009C3DBD">
        <w:t xml:space="preserve">Таблица </w:t>
      </w:r>
      <w:bookmarkEnd w:id="300"/>
      <w:bookmarkEnd w:id="301"/>
      <w:bookmarkEnd w:id="302"/>
      <w:r w:rsidR="00127962" w:rsidRPr="009C3DBD">
        <w:t>5.6-</w:t>
      </w:r>
      <w:r w:rsidR="003467EB" w:rsidRPr="009C3DBD">
        <w:t>26</w:t>
      </w:r>
      <w:r w:rsidR="00127962" w:rsidRPr="009C3DBD">
        <w:t xml:space="preserve">. </w:t>
      </w:r>
      <w:r w:rsidRPr="009C3DBD">
        <w:t>Присутствие китообразных в водах у восточного побережья острова Сахалин</w:t>
      </w:r>
    </w:p>
    <w:tbl>
      <w:tblPr>
        <w:tblStyle w:val="aff4"/>
        <w:tblW w:w="5000" w:type="pct"/>
        <w:tblLook w:val="04A0" w:firstRow="1" w:lastRow="0" w:firstColumn="1" w:lastColumn="0" w:noHBand="0" w:noVBand="1"/>
      </w:tblPr>
      <w:tblGrid>
        <w:gridCol w:w="1983"/>
        <w:gridCol w:w="1562"/>
        <w:gridCol w:w="1561"/>
        <w:gridCol w:w="1393"/>
        <w:gridCol w:w="1252"/>
        <w:gridCol w:w="1882"/>
      </w:tblGrid>
      <w:tr w:rsidR="00362619" w:rsidRPr="009C3DBD" w14:paraId="73D744CB" w14:textId="77777777" w:rsidTr="00127962">
        <w:trPr>
          <w:cnfStyle w:val="100000000000" w:firstRow="1" w:lastRow="0" w:firstColumn="0" w:lastColumn="0" w:oddVBand="0" w:evenVBand="0" w:oddHBand="0" w:evenHBand="0" w:firstRowFirstColumn="0" w:firstRowLastColumn="0" w:lastRowFirstColumn="0" w:lastRowLastColumn="0"/>
        </w:trPr>
        <w:tc>
          <w:tcPr>
            <w:tcW w:w="1029" w:type="pct"/>
          </w:tcPr>
          <w:p w14:paraId="2F87A1B2" w14:textId="77777777" w:rsidR="00362619" w:rsidRPr="009C3DBD" w:rsidRDefault="00362619" w:rsidP="005E5179">
            <w:pPr>
              <w:spacing w:before="60" w:after="60"/>
              <w:rPr>
                <w:b/>
                <w:sz w:val="20"/>
                <w:szCs w:val="20"/>
              </w:rPr>
            </w:pPr>
            <w:r w:rsidRPr="009C3DBD">
              <w:rPr>
                <w:b/>
                <w:sz w:val="20"/>
                <w:szCs w:val="20"/>
              </w:rPr>
              <w:t>Таксон (виды, общепринятое название)</w:t>
            </w:r>
          </w:p>
        </w:tc>
        <w:tc>
          <w:tcPr>
            <w:tcW w:w="810" w:type="pct"/>
          </w:tcPr>
          <w:p w14:paraId="0152F69F" w14:textId="77777777" w:rsidR="00362619" w:rsidRPr="009C3DBD" w:rsidRDefault="00362619" w:rsidP="005E5179">
            <w:pPr>
              <w:spacing w:before="60" w:after="60"/>
              <w:rPr>
                <w:b/>
                <w:sz w:val="20"/>
                <w:szCs w:val="20"/>
              </w:rPr>
            </w:pPr>
            <w:r w:rsidRPr="009C3DBD">
              <w:rPr>
                <w:b/>
                <w:sz w:val="20"/>
                <w:szCs w:val="20"/>
              </w:rPr>
              <w:t>Район максимальной численности</w:t>
            </w:r>
          </w:p>
        </w:tc>
        <w:tc>
          <w:tcPr>
            <w:tcW w:w="810" w:type="pct"/>
          </w:tcPr>
          <w:p w14:paraId="66CBD3C7" w14:textId="77777777" w:rsidR="00362619" w:rsidRPr="009C3DBD" w:rsidRDefault="00362619" w:rsidP="005E5179">
            <w:pPr>
              <w:spacing w:before="60" w:after="60"/>
              <w:rPr>
                <w:b/>
                <w:sz w:val="20"/>
                <w:szCs w:val="20"/>
              </w:rPr>
            </w:pPr>
            <w:r w:rsidRPr="009C3DBD">
              <w:rPr>
                <w:b/>
                <w:sz w:val="20"/>
                <w:szCs w:val="20"/>
              </w:rPr>
              <w:t>Сезон максимальной численности</w:t>
            </w:r>
          </w:p>
        </w:tc>
        <w:tc>
          <w:tcPr>
            <w:tcW w:w="723" w:type="pct"/>
          </w:tcPr>
          <w:p w14:paraId="348864F8" w14:textId="77777777" w:rsidR="00362619" w:rsidRPr="009C3DBD" w:rsidRDefault="00362619" w:rsidP="005E5179">
            <w:pPr>
              <w:spacing w:before="60" w:after="60"/>
              <w:rPr>
                <w:b/>
                <w:sz w:val="20"/>
                <w:szCs w:val="20"/>
              </w:rPr>
            </w:pPr>
            <w:r w:rsidRPr="009C3DBD">
              <w:rPr>
                <w:b/>
                <w:sz w:val="20"/>
                <w:szCs w:val="20"/>
              </w:rPr>
              <w:t>Локально численность</w:t>
            </w:r>
          </w:p>
        </w:tc>
        <w:tc>
          <w:tcPr>
            <w:tcW w:w="650" w:type="pct"/>
          </w:tcPr>
          <w:p w14:paraId="6F963DB5" w14:textId="77777777" w:rsidR="00362619" w:rsidRPr="009C3DBD" w:rsidRDefault="00362619" w:rsidP="005E5179">
            <w:pPr>
              <w:spacing w:before="60" w:after="60"/>
              <w:rPr>
                <w:b/>
                <w:sz w:val="20"/>
                <w:szCs w:val="20"/>
              </w:rPr>
            </w:pPr>
            <w:r w:rsidRPr="009C3DBD">
              <w:rPr>
                <w:b/>
                <w:sz w:val="20"/>
                <w:szCs w:val="20"/>
              </w:rPr>
              <w:t>Вид активности</w:t>
            </w:r>
          </w:p>
        </w:tc>
        <w:tc>
          <w:tcPr>
            <w:tcW w:w="977" w:type="pct"/>
          </w:tcPr>
          <w:p w14:paraId="71CA2AC2" w14:textId="77777777" w:rsidR="00362619" w:rsidRPr="009C3DBD" w:rsidRDefault="00362619" w:rsidP="005E5179">
            <w:pPr>
              <w:spacing w:before="60" w:after="60"/>
              <w:rPr>
                <w:b/>
                <w:sz w:val="20"/>
                <w:szCs w:val="20"/>
              </w:rPr>
            </w:pPr>
            <w:r w:rsidRPr="009C3DBD">
              <w:rPr>
                <w:b/>
                <w:sz w:val="20"/>
                <w:szCs w:val="20"/>
              </w:rPr>
              <w:t>Общее кол-во в Охотском море</w:t>
            </w:r>
          </w:p>
        </w:tc>
      </w:tr>
      <w:tr w:rsidR="00362619" w:rsidRPr="009C3DBD" w14:paraId="0B820AF0" w14:textId="77777777" w:rsidTr="00127962">
        <w:tc>
          <w:tcPr>
            <w:tcW w:w="1029" w:type="pct"/>
          </w:tcPr>
          <w:p w14:paraId="24770460" w14:textId="77777777" w:rsidR="00362619" w:rsidRPr="009C3DBD" w:rsidRDefault="00362619" w:rsidP="005E5179">
            <w:pPr>
              <w:spacing w:before="60" w:after="60"/>
              <w:jc w:val="center"/>
              <w:rPr>
                <w:sz w:val="20"/>
                <w:szCs w:val="20"/>
              </w:rPr>
            </w:pPr>
            <w:bookmarkStart w:id="303" w:name="_Hlk86757655"/>
            <w:r w:rsidRPr="009C3DBD">
              <w:rPr>
                <w:i/>
                <w:sz w:val="20"/>
                <w:szCs w:val="20"/>
                <w:lang w:val="en-US"/>
              </w:rPr>
              <w:t>Balaena mysticetus,</w:t>
            </w:r>
            <w:r w:rsidRPr="009C3DBD">
              <w:rPr>
                <w:i/>
                <w:sz w:val="20"/>
                <w:szCs w:val="20"/>
              </w:rPr>
              <w:t xml:space="preserve"> </w:t>
            </w:r>
            <w:r w:rsidRPr="009C3DBD">
              <w:rPr>
                <w:sz w:val="20"/>
                <w:szCs w:val="20"/>
              </w:rPr>
              <w:t>Гренландский кит</w:t>
            </w:r>
          </w:p>
        </w:tc>
        <w:tc>
          <w:tcPr>
            <w:tcW w:w="810" w:type="pct"/>
          </w:tcPr>
          <w:p w14:paraId="04EFAE9F" w14:textId="77777777" w:rsidR="00362619" w:rsidRPr="009C3DBD" w:rsidRDefault="00362619" w:rsidP="005E5179">
            <w:pPr>
              <w:spacing w:before="60" w:after="60"/>
              <w:jc w:val="center"/>
              <w:rPr>
                <w:sz w:val="20"/>
                <w:szCs w:val="20"/>
              </w:rPr>
            </w:pPr>
            <w:r w:rsidRPr="009C3DBD">
              <w:rPr>
                <w:sz w:val="20"/>
                <w:szCs w:val="20"/>
              </w:rPr>
              <w:t>Залив Набиль, у края льда</w:t>
            </w:r>
          </w:p>
        </w:tc>
        <w:tc>
          <w:tcPr>
            <w:tcW w:w="810" w:type="pct"/>
          </w:tcPr>
          <w:p w14:paraId="7A0AB1C5" w14:textId="77777777" w:rsidR="00362619" w:rsidRPr="009C3DBD" w:rsidRDefault="00362619" w:rsidP="005E5179">
            <w:pPr>
              <w:spacing w:before="60" w:after="60"/>
              <w:jc w:val="center"/>
              <w:rPr>
                <w:sz w:val="20"/>
                <w:szCs w:val="20"/>
              </w:rPr>
            </w:pPr>
            <w:r w:rsidRPr="009C3DBD">
              <w:rPr>
                <w:sz w:val="20"/>
                <w:szCs w:val="20"/>
              </w:rPr>
              <w:t>Февраль-март</w:t>
            </w:r>
          </w:p>
        </w:tc>
        <w:tc>
          <w:tcPr>
            <w:tcW w:w="723" w:type="pct"/>
          </w:tcPr>
          <w:p w14:paraId="0752D29F" w14:textId="77777777" w:rsidR="00362619" w:rsidRPr="009C3DBD" w:rsidRDefault="00362619" w:rsidP="005E5179">
            <w:pPr>
              <w:spacing w:before="60" w:after="60"/>
              <w:jc w:val="center"/>
              <w:rPr>
                <w:sz w:val="20"/>
                <w:szCs w:val="20"/>
              </w:rPr>
            </w:pPr>
            <w:r w:rsidRPr="009C3DBD">
              <w:rPr>
                <w:sz w:val="20"/>
                <w:szCs w:val="20"/>
              </w:rPr>
              <w:t>50-100</w:t>
            </w:r>
          </w:p>
        </w:tc>
        <w:tc>
          <w:tcPr>
            <w:tcW w:w="650" w:type="pct"/>
          </w:tcPr>
          <w:p w14:paraId="0F66E193" w14:textId="77777777" w:rsidR="00362619" w:rsidRPr="009C3DBD" w:rsidRDefault="00362619" w:rsidP="005E5179">
            <w:pPr>
              <w:spacing w:before="60" w:after="60"/>
              <w:jc w:val="center"/>
              <w:rPr>
                <w:sz w:val="20"/>
                <w:szCs w:val="20"/>
              </w:rPr>
            </w:pPr>
            <w:r w:rsidRPr="009C3DBD">
              <w:rPr>
                <w:sz w:val="20"/>
                <w:szCs w:val="20"/>
              </w:rPr>
              <w:t>Зимовка</w:t>
            </w:r>
          </w:p>
        </w:tc>
        <w:tc>
          <w:tcPr>
            <w:tcW w:w="977" w:type="pct"/>
          </w:tcPr>
          <w:p w14:paraId="78E886A3" w14:textId="77777777" w:rsidR="00362619" w:rsidRPr="009C3DBD" w:rsidRDefault="00362619" w:rsidP="005E5179">
            <w:pPr>
              <w:spacing w:before="60" w:after="60"/>
              <w:jc w:val="center"/>
              <w:rPr>
                <w:sz w:val="20"/>
                <w:szCs w:val="20"/>
              </w:rPr>
            </w:pPr>
            <w:r w:rsidRPr="009C3DBD">
              <w:rPr>
                <w:sz w:val="20"/>
                <w:szCs w:val="20"/>
              </w:rPr>
              <w:t>300-400</w:t>
            </w:r>
          </w:p>
        </w:tc>
      </w:tr>
      <w:tr w:rsidR="00362619" w:rsidRPr="009C3DBD" w14:paraId="442E9741" w14:textId="77777777" w:rsidTr="00127962">
        <w:tc>
          <w:tcPr>
            <w:tcW w:w="1029" w:type="pct"/>
          </w:tcPr>
          <w:p w14:paraId="16EA4613" w14:textId="77777777" w:rsidR="00362619" w:rsidRPr="009C3DBD" w:rsidRDefault="00362619" w:rsidP="005E5179">
            <w:pPr>
              <w:spacing w:before="60" w:after="60"/>
              <w:jc w:val="center"/>
              <w:rPr>
                <w:sz w:val="20"/>
                <w:szCs w:val="20"/>
              </w:rPr>
            </w:pPr>
            <w:r w:rsidRPr="009C3DBD">
              <w:rPr>
                <w:sz w:val="20"/>
                <w:szCs w:val="20"/>
              </w:rPr>
              <w:t xml:space="preserve"> Японский гладкий кит</w:t>
            </w:r>
            <w:r w:rsidRPr="009C3DBD">
              <w:rPr>
                <w:i/>
                <w:sz w:val="20"/>
              </w:rPr>
              <w:t xml:space="preserve"> </w:t>
            </w:r>
            <w:r w:rsidRPr="009C3DBD">
              <w:rPr>
                <w:i/>
                <w:sz w:val="20"/>
                <w:szCs w:val="20"/>
                <w:lang w:val="en-US"/>
              </w:rPr>
              <w:t>Eubalaena</w:t>
            </w:r>
            <w:r w:rsidRPr="009C3DBD">
              <w:rPr>
                <w:i/>
                <w:sz w:val="20"/>
                <w:szCs w:val="20"/>
              </w:rPr>
              <w:t xml:space="preserve"> </w:t>
            </w:r>
            <w:r w:rsidRPr="009C3DBD">
              <w:rPr>
                <w:i/>
                <w:sz w:val="20"/>
                <w:szCs w:val="20"/>
                <w:lang w:val="en-US"/>
              </w:rPr>
              <w:t>japonica</w:t>
            </w:r>
          </w:p>
        </w:tc>
        <w:tc>
          <w:tcPr>
            <w:tcW w:w="810" w:type="pct"/>
          </w:tcPr>
          <w:p w14:paraId="348EF2D0" w14:textId="77777777" w:rsidR="00362619" w:rsidRPr="009C3DBD" w:rsidRDefault="00362619" w:rsidP="005E5179">
            <w:pPr>
              <w:spacing w:before="60" w:after="60"/>
              <w:jc w:val="center"/>
              <w:rPr>
                <w:sz w:val="20"/>
                <w:szCs w:val="20"/>
              </w:rPr>
            </w:pPr>
            <w:r w:rsidRPr="009C3DBD">
              <w:rPr>
                <w:sz w:val="20"/>
                <w:szCs w:val="20"/>
              </w:rPr>
              <w:t>Восточное Побережье, особенно около мыса Терпения</w:t>
            </w:r>
          </w:p>
        </w:tc>
        <w:tc>
          <w:tcPr>
            <w:tcW w:w="810" w:type="pct"/>
          </w:tcPr>
          <w:p w14:paraId="6B05D9F8" w14:textId="77777777" w:rsidR="00362619" w:rsidRPr="009C3DBD" w:rsidRDefault="00362619" w:rsidP="005E5179">
            <w:pPr>
              <w:spacing w:before="60" w:after="60"/>
              <w:jc w:val="center"/>
              <w:rPr>
                <w:sz w:val="20"/>
                <w:szCs w:val="20"/>
              </w:rPr>
            </w:pPr>
            <w:r w:rsidRPr="009C3DBD">
              <w:rPr>
                <w:sz w:val="20"/>
                <w:szCs w:val="20"/>
              </w:rPr>
              <w:t>Июль-октябрь</w:t>
            </w:r>
          </w:p>
        </w:tc>
        <w:tc>
          <w:tcPr>
            <w:tcW w:w="723" w:type="pct"/>
          </w:tcPr>
          <w:p w14:paraId="5A87F913" w14:textId="77777777" w:rsidR="00362619" w:rsidRPr="009C3DBD" w:rsidRDefault="00362619" w:rsidP="005E5179">
            <w:pPr>
              <w:spacing w:before="60" w:after="60"/>
              <w:jc w:val="center"/>
              <w:rPr>
                <w:sz w:val="20"/>
                <w:szCs w:val="20"/>
              </w:rPr>
            </w:pPr>
            <w:r w:rsidRPr="009C3DBD">
              <w:rPr>
                <w:sz w:val="20"/>
                <w:szCs w:val="20"/>
              </w:rPr>
              <w:t>150-200</w:t>
            </w:r>
          </w:p>
        </w:tc>
        <w:tc>
          <w:tcPr>
            <w:tcW w:w="650" w:type="pct"/>
          </w:tcPr>
          <w:p w14:paraId="2D6B4304"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06F6C6A0" w14:textId="77777777" w:rsidR="00362619" w:rsidRPr="009C3DBD" w:rsidRDefault="00362619" w:rsidP="005E5179">
            <w:pPr>
              <w:spacing w:before="60" w:after="60"/>
              <w:jc w:val="center"/>
              <w:rPr>
                <w:sz w:val="20"/>
                <w:szCs w:val="20"/>
              </w:rPr>
            </w:pPr>
            <w:r w:rsidRPr="009C3DBD">
              <w:rPr>
                <w:sz w:val="20"/>
                <w:szCs w:val="20"/>
              </w:rPr>
              <w:t>До 800</w:t>
            </w:r>
          </w:p>
        </w:tc>
      </w:tr>
      <w:tr w:rsidR="00362619" w:rsidRPr="009C3DBD" w14:paraId="493A4980" w14:textId="77777777" w:rsidTr="00127962">
        <w:tc>
          <w:tcPr>
            <w:tcW w:w="1029" w:type="pct"/>
          </w:tcPr>
          <w:p w14:paraId="4A6D7C1E" w14:textId="77777777" w:rsidR="00362619" w:rsidRPr="009C3DBD" w:rsidRDefault="00362619" w:rsidP="005E5179">
            <w:pPr>
              <w:spacing w:before="60" w:after="60"/>
              <w:jc w:val="center"/>
              <w:rPr>
                <w:sz w:val="20"/>
                <w:szCs w:val="20"/>
              </w:rPr>
            </w:pPr>
            <w:r w:rsidRPr="009C3DBD">
              <w:rPr>
                <w:i/>
                <w:sz w:val="20"/>
                <w:szCs w:val="20"/>
              </w:rPr>
              <w:t xml:space="preserve"> </w:t>
            </w:r>
            <w:r w:rsidRPr="009C3DBD">
              <w:rPr>
                <w:sz w:val="20"/>
                <w:szCs w:val="20"/>
              </w:rPr>
              <w:t>Малый полосатик</w:t>
            </w:r>
            <w:r w:rsidRPr="009C3DBD">
              <w:rPr>
                <w:i/>
                <w:sz w:val="20"/>
                <w:szCs w:val="20"/>
                <w:lang w:val="en-US"/>
              </w:rPr>
              <w:t xml:space="preserve"> Balaenoptera acutorostrata</w:t>
            </w:r>
          </w:p>
        </w:tc>
        <w:tc>
          <w:tcPr>
            <w:tcW w:w="810" w:type="pct"/>
          </w:tcPr>
          <w:p w14:paraId="653F6D21" w14:textId="77777777" w:rsidR="00362619" w:rsidRPr="009C3DBD" w:rsidRDefault="00362619" w:rsidP="005E5179">
            <w:pPr>
              <w:spacing w:before="60" w:after="60"/>
              <w:jc w:val="center"/>
              <w:rPr>
                <w:sz w:val="20"/>
                <w:szCs w:val="20"/>
              </w:rPr>
            </w:pPr>
            <w:r w:rsidRPr="009C3DBD">
              <w:rPr>
                <w:sz w:val="20"/>
                <w:szCs w:val="20"/>
              </w:rPr>
              <w:t>Все восточное побережье острова Сахалин</w:t>
            </w:r>
          </w:p>
        </w:tc>
        <w:tc>
          <w:tcPr>
            <w:tcW w:w="810" w:type="pct"/>
          </w:tcPr>
          <w:p w14:paraId="4D4A69D9" w14:textId="77777777" w:rsidR="00362619" w:rsidRPr="009C3DBD" w:rsidRDefault="00362619" w:rsidP="005E5179">
            <w:pPr>
              <w:spacing w:before="60" w:after="60"/>
              <w:jc w:val="center"/>
              <w:rPr>
                <w:sz w:val="20"/>
                <w:szCs w:val="20"/>
              </w:rPr>
            </w:pPr>
            <w:r w:rsidRPr="009C3DBD">
              <w:rPr>
                <w:sz w:val="20"/>
                <w:szCs w:val="20"/>
              </w:rPr>
              <w:t>Июнь-сентябрь</w:t>
            </w:r>
          </w:p>
        </w:tc>
        <w:tc>
          <w:tcPr>
            <w:tcW w:w="723" w:type="pct"/>
          </w:tcPr>
          <w:p w14:paraId="3ACB8206" w14:textId="77777777" w:rsidR="00362619" w:rsidRPr="009C3DBD" w:rsidRDefault="00362619" w:rsidP="005E5179">
            <w:pPr>
              <w:spacing w:before="60" w:after="60"/>
              <w:jc w:val="center"/>
              <w:rPr>
                <w:sz w:val="20"/>
                <w:szCs w:val="20"/>
              </w:rPr>
            </w:pPr>
            <w:r w:rsidRPr="009C3DBD">
              <w:rPr>
                <w:sz w:val="20"/>
                <w:szCs w:val="20"/>
              </w:rPr>
              <w:t>3000-3500</w:t>
            </w:r>
          </w:p>
        </w:tc>
        <w:tc>
          <w:tcPr>
            <w:tcW w:w="650" w:type="pct"/>
          </w:tcPr>
          <w:p w14:paraId="2C47F201"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5F1BD153" w14:textId="77777777" w:rsidR="00362619" w:rsidRPr="009C3DBD" w:rsidRDefault="00362619" w:rsidP="005E5179">
            <w:pPr>
              <w:spacing w:before="60" w:after="60"/>
              <w:jc w:val="center"/>
              <w:rPr>
                <w:sz w:val="20"/>
                <w:szCs w:val="20"/>
              </w:rPr>
            </w:pPr>
            <w:r w:rsidRPr="009C3DBD">
              <w:rPr>
                <w:sz w:val="20"/>
                <w:szCs w:val="20"/>
              </w:rPr>
              <w:t>До 19000</w:t>
            </w:r>
          </w:p>
        </w:tc>
      </w:tr>
      <w:tr w:rsidR="00362619" w:rsidRPr="009C3DBD" w14:paraId="6BCEEA3F" w14:textId="77777777" w:rsidTr="00127962">
        <w:tc>
          <w:tcPr>
            <w:tcW w:w="1029" w:type="pct"/>
          </w:tcPr>
          <w:p w14:paraId="5C228000" w14:textId="77777777" w:rsidR="00362619" w:rsidRPr="009C3DBD" w:rsidRDefault="00362619" w:rsidP="005E5179">
            <w:pPr>
              <w:spacing w:before="60" w:after="60"/>
              <w:jc w:val="center"/>
              <w:rPr>
                <w:sz w:val="20"/>
                <w:szCs w:val="20"/>
              </w:rPr>
            </w:pPr>
            <w:r w:rsidRPr="009C3DBD">
              <w:rPr>
                <w:sz w:val="20"/>
                <w:szCs w:val="20"/>
              </w:rPr>
              <w:t xml:space="preserve"> Финвал</w:t>
            </w:r>
            <w:r w:rsidRPr="009C3DBD">
              <w:rPr>
                <w:i/>
                <w:sz w:val="20"/>
                <w:szCs w:val="20"/>
                <w:lang w:val="en-US"/>
              </w:rPr>
              <w:t xml:space="preserve"> Balaenoptera</w:t>
            </w:r>
            <w:r w:rsidRPr="009C3DBD">
              <w:rPr>
                <w:i/>
                <w:sz w:val="20"/>
                <w:szCs w:val="20"/>
              </w:rPr>
              <w:t xml:space="preserve"> </w:t>
            </w:r>
            <w:r w:rsidRPr="009C3DBD">
              <w:rPr>
                <w:i/>
                <w:sz w:val="20"/>
                <w:szCs w:val="20"/>
                <w:lang w:val="en-US"/>
              </w:rPr>
              <w:t>physalus</w:t>
            </w:r>
          </w:p>
        </w:tc>
        <w:tc>
          <w:tcPr>
            <w:tcW w:w="810" w:type="pct"/>
          </w:tcPr>
          <w:p w14:paraId="32956B4C" w14:textId="77777777" w:rsidR="00362619" w:rsidRPr="009C3DBD" w:rsidRDefault="00362619" w:rsidP="005E5179">
            <w:pPr>
              <w:spacing w:before="60" w:after="60"/>
              <w:jc w:val="center"/>
              <w:rPr>
                <w:sz w:val="20"/>
                <w:szCs w:val="20"/>
              </w:rPr>
            </w:pPr>
            <w:r w:rsidRPr="009C3DBD">
              <w:rPr>
                <w:sz w:val="20"/>
                <w:szCs w:val="20"/>
              </w:rPr>
              <w:t>У мыса Терпения</w:t>
            </w:r>
          </w:p>
        </w:tc>
        <w:tc>
          <w:tcPr>
            <w:tcW w:w="810" w:type="pct"/>
          </w:tcPr>
          <w:p w14:paraId="294220A5" w14:textId="77777777" w:rsidR="00362619" w:rsidRPr="009C3DBD" w:rsidRDefault="00362619" w:rsidP="005E5179">
            <w:pPr>
              <w:spacing w:before="60" w:after="60"/>
              <w:jc w:val="center"/>
              <w:rPr>
                <w:sz w:val="20"/>
                <w:szCs w:val="20"/>
              </w:rPr>
            </w:pPr>
            <w:r w:rsidRPr="009C3DBD">
              <w:rPr>
                <w:sz w:val="20"/>
                <w:szCs w:val="20"/>
              </w:rPr>
              <w:t>Июнь-сентябрь</w:t>
            </w:r>
          </w:p>
        </w:tc>
        <w:tc>
          <w:tcPr>
            <w:tcW w:w="723" w:type="pct"/>
          </w:tcPr>
          <w:p w14:paraId="68EB3234" w14:textId="77777777" w:rsidR="00362619" w:rsidRPr="009C3DBD" w:rsidRDefault="00362619" w:rsidP="005E5179">
            <w:pPr>
              <w:spacing w:before="60" w:after="60"/>
              <w:jc w:val="center"/>
              <w:rPr>
                <w:sz w:val="20"/>
                <w:szCs w:val="20"/>
              </w:rPr>
            </w:pPr>
            <w:r w:rsidRPr="009C3DBD">
              <w:rPr>
                <w:sz w:val="20"/>
                <w:szCs w:val="20"/>
              </w:rPr>
              <w:t>400-600</w:t>
            </w:r>
          </w:p>
        </w:tc>
        <w:tc>
          <w:tcPr>
            <w:tcW w:w="650" w:type="pct"/>
          </w:tcPr>
          <w:p w14:paraId="21F1F40C"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5A2C2D33" w14:textId="77777777" w:rsidR="00362619" w:rsidRPr="009C3DBD" w:rsidRDefault="00362619" w:rsidP="005E5179">
            <w:pPr>
              <w:spacing w:before="60" w:after="60"/>
              <w:jc w:val="center"/>
              <w:rPr>
                <w:sz w:val="20"/>
                <w:szCs w:val="20"/>
              </w:rPr>
            </w:pPr>
            <w:r w:rsidRPr="009C3DBD">
              <w:rPr>
                <w:sz w:val="20"/>
                <w:szCs w:val="20"/>
              </w:rPr>
              <w:t>~2700</w:t>
            </w:r>
          </w:p>
        </w:tc>
      </w:tr>
      <w:tr w:rsidR="00362619" w:rsidRPr="009C3DBD" w14:paraId="3E396FEC" w14:textId="77777777" w:rsidTr="00127962">
        <w:tc>
          <w:tcPr>
            <w:tcW w:w="1029" w:type="pct"/>
          </w:tcPr>
          <w:p w14:paraId="7BFD623A" w14:textId="77777777" w:rsidR="00362619" w:rsidRPr="009C3DBD" w:rsidRDefault="00362619" w:rsidP="005E5179">
            <w:pPr>
              <w:spacing w:before="60" w:after="60"/>
              <w:jc w:val="center"/>
              <w:rPr>
                <w:sz w:val="20"/>
                <w:szCs w:val="20"/>
              </w:rPr>
            </w:pPr>
            <w:r w:rsidRPr="009C3DBD">
              <w:rPr>
                <w:i/>
                <w:sz w:val="20"/>
                <w:szCs w:val="20"/>
              </w:rPr>
              <w:t xml:space="preserve"> </w:t>
            </w:r>
            <w:r w:rsidRPr="009C3DBD">
              <w:rPr>
                <w:sz w:val="20"/>
                <w:szCs w:val="20"/>
              </w:rPr>
              <w:t>Серый кит</w:t>
            </w:r>
            <w:r w:rsidRPr="009C3DBD">
              <w:rPr>
                <w:i/>
                <w:sz w:val="20"/>
                <w:szCs w:val="20"/>
                <w:lang w:val="en-US"/>
              </w:rPr>
              <w:t xml:space="preserve"> Eschrichtius robutus</w:t>
            </w:r>
          </w:p>
        </w:tc>
        <w:tc>
          <w:tcPr>
            <w:tcW w:w="810" w:type="pct"/>
          </w:tcPr>
          <w:p w14:paraId="42AE4847" w14:textId="77777777" w:rsidR="00362619" w:rsidRPr="009C3DBD" w:rsidRDefault="00362619" w:rsidP="005E5179">
            <w:pPr>
              <w:spacing w:before="60" w:after="60"/>
              <w:jc w:val="center"/>
              <w:rPr>
                <w:sz w:val="20"/>
                <w:szCs w:val="20"/>
              </w:rPr>
            </w:pPr>
            <w:r w:rsidRPr="009C3DBD">
              <w:rPr>
                <w:sz w:val="20"/>
                <w:szCs w:val="20"/>
              </w:rPr>
              <w:t>Восточное побережье, особенно у Пильтунского залива и мористие залива Чайво</w:t>
            </w:r>
          </w:p>
        </w:tc>
        <w:tc>
          <w:tcPr>
            <w:tcW w:w="810" w:type="pct"/>
          </w:tcPr>
          <w:p w14:paraId="3317935A" w14:textId="77777777" w:rsidR="00362619" w:rsidRPr="009C3DBD" w:rsidRDefault="00362619" w:rsidP="005E5179">
            <w:pPr>
              <w:spacing w:before="60" w:after="60"/>
              <w:jc w:val="center"/>
              <w:rPr>
                <w:sz w:val="20"/>
                <w:szCs w:val="20"/>
              </w:rPr>
            </w:pPr>
            <w:r w:rsidRPr="009C3DBD">
              <w:rPr>
                <w:sz w:val="20"/>
                <w:szCs w:val="20"/>
              </w:rPr>
              <w:t>Июль-сентябрь</w:t>
            </w:r>
          </w:p>
        </w:tc>
        <w:tc>
          <w:tcPr>
            <w:tcW w:w="723" w:type="pct"/>
          </w:tcPr>
          <w:p w14:paraId="2A7CA915" w14:textId="77777777" w:rsidR="00362619" w:rsidRPr="009C3DBD" w:rsidRDefault="00362619" w:rsidP="005E5179">
            <w:pPr>
              <w:spacing w:before="60" w:after="60"/>
              <w:jc w:val="center"/>
              <w:rPr>
                <w:sz w:val="20"/>
                <w:szCs w:val="20"/>
              </w:rPr>
            </w:pPr>
            <w:r w:rsidRPr="009C3DBD">
              <w:rPr>
                <w:sz w:val="20"/>
                <w:szCs w:val="20"/>
              </w:rPr>
              <w:t>120-170 у залива Пильтун и залива Чайво и на севере</w:t>
            </w:r>
          </w:p>
        </w:tc>
        <w:tc>
          <w:tcPr>
            <w:tcW w:w="650" w:type="pct"/>
          </w:tcPr>
          <w:p w14:paraId="0B6F45C0"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46D3964A" w14:textId="77777777" w:rsidR="00362619" w:rsidRPr="009C3DBD" w:rsidRDefault="005856F3" w:rsidP="005E5179">
            <w:pPr>
              <w:spacing w:before="60" w:after="60"/>
              <w:jc w:val="center"/>
              <w:rPr>
                <w:sz w:val="20"/>
                <w:szCs w:val="20"/>
                <w:lang w:val="en-US"/>
              </w:rPr>
            </w:pPr>
            <w:r w:rsidRPr="009C3DBD">
              <w:rPr>
                <w:sz w:val="20"/>
                <w:szCs w:val="20"/>
              </w:rPr>
              <w:t>~180-220</w:t>
            </w:r>
          </w:p>
        </w:tc>
      </w:tr>
      <w:tr w:rsidR="00362619" w:rsidRPr="009C3DBD" w14:paraId="5C51E817" w14:textId="77777777" w:rsidTr="00127962">
        <w:tc>
          <w:tcPr>
            <w:tcW w:w="1029" w:type="pct"/>
          </w:tcPr>
          <w:p w14:paraId="3C877ECF" w14:textId="77777777" w:rsidR="00362619" w:rsidRPr="009C3DBD" w:rsidRDefault="00362619" w:rsidP="005E5179">
            <w:pPr>
              <w:spacing w:before="60" w:after="60"/>
              <w:jc w:val="center"/>
              <w:rPr>
                <w:sz w:val="20"/>
                <w:szCs w:val="20"/>
              </w:rPr>
            </w:pPr>
            <w:r w:rsidRPr="009C3DBD">
              <w:rPr>
                <w:i/>
                <w:sz w:val="20"/>
                <w:szCs w:val="20"/>
              </w:rPr>
              <w:t xml:space="preserve"> </w:t>
            </w:r>
            <w:r w:rsidRPr="009C3DBD">
              <w:rPr>
                <w:sz w:val="20"/>
                <w:szCs w:val="20"/>
              </w:rPr>
              <w:t>Белуха</w:t>
            </w:r>
            <w:r w:rsidRPr="009C3DBD">
              <w:rPr>
                <w:i/>
                <w:sz w:val="20"/>
                <w:szCs w:val="20"/>
                <w:lang w:val="en-US"/>
              </w:rPr>
              <w:t xml:space="preserve"> Delphinapterus leucas</w:t>
            </w:r>
          </w:p>
        </w:tc>
        <w:tc>
          <w:tcPr>
            <w:tcW w:w="810" w:type="pct"/>
          </w:tcPr>
          <w:p w14:paraId="3518AF61" w14:textId="77777777" w:rsidR="00362619" w:rsidRPr="009C3DBD" w:rsidRDefault="00362619" w:rsidP="005E5179">
            <w:pPr>
              <w:spacing w:before="60" w:after="60"/>
              <w:jc w:val="center"/>
              <w:rPr>
                <w:sz w:val="20"/>
                <w:szCs w:val="20"/>
              </w:rPr>
            </w:pPr>
            <w:r w:rsidRPr="009C3DBD">
              <w:rPr>
                <w:sz w:val="20"/>
                <w:szCs w:val="20"/>
              </w:rPr>
              <w:t>Северо-восточное побережье острова Сахалин и Татарский пролив</w:t>
            </w:r>
          </w:p>
        </w:tc>
        <w:tc>
          <w:tcPr>
            <w:tcW w:w="810" w:type="pct"/>
          </w:tcPr>
          <w:p w14:paraId="0F0CF076" w14:textId="77777777" w:rsidR="00362619" w:rsidRPr="009C3DBD" w:rsidRDefault="00362619" w:rsidP="005E5179">
            <w:pPr>
              <w:spacing w:before="60" w:after="60"/>
              <w:jc w:val="center"/>
              <w:rPr>
                <w:sz w:val="20"/>
                <w:szCs w:val="20"/>
              </w:rPr>
            </w:pPr>
            <w:r w:rsidRPr="009C3DBD">
              <w:rPr>
                <w:sz w:val="20"/>
                <w:szCs w:val="20"/>
              </w:rPr>
              <w:t>Май-июнь</w:t>
            </w:r>
          </w:p>
        </w:tc>
        <w:tc>
          <w:tcPr>
            <w:tcW w:w="723" w:type="pct"/>
          </w:tcPr>
          <w:p w14:paraId="7E7198A2" w14:textId="77777777" w:rsidR="00362619" w:rsidRPr="009C3DBD" w:rsidRDefault="00362619" w:rsidP="005E5179">
            <w:pPr>
              <w:spacing w:before="60" w:after="60"/>
              <w:jc w:val="center"/>
              <w:rPr>
                <w:sz w:val="20"/>
                <w:szCs w:val="20"/>
              </w:rPr>
            </w:pPr>
            <w:r w:rsidRPr="009C3DBD">
              <w:rPr>
                <w:sz w:val="20"/>
                <w:szCs w:val="20"/>
              </w:rPr>
              <w:t>400-500 на СВ Сахалина</w:t>
            </w:r>
          </w:p>
        </w:tc>
        <w:tc>
          <w:tcPr>
            <w:tcW w:w="650" w:type="pct"/>
          </w:tcPr>
          <w:p w14:paraId="66F980C6"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0CCE2AF0" w14:textId="77777777" w:rsidR="00362619" w:rsidRPr="009C3DBD" w:rsidRDefault="00362619" w:rsidP="005E5179">
            <w:pPr>
              <w:spacing w:before="60" w:after="60"/>
              <w:jc w:val="center"/>
              <w:rPr>
                <w:sz w:val="20"/>
                <w:szCs w:val="20"/>
              </w:rPr>
            </w:pPr>
            <w:r w:rsidRPr="009C3DBD">
              <w:rPr>
                <w:sz w:val="20"/>
                <w:szCs w:val="20"/>
              </w:rPr>
              <w:t>20000-25000</w:t>
            </w:r>
          </w:p>
        </w:tc>
      </w:tr>
      <w:tr w:rsidR="00362619" w:rsidRPr="009C3DBD" w14:paraId="6441293E" w14:textId="77777777" w:rsidTr="00127962">
        <w:tc>
          <w:tcPr>
            <w:tcW w:w="1029" w:type="pct"/>
          </w:tcPr>
          <w:p w14:paraId="4D41AF51" w14:textId="77777777" w:rsidR="00362619" w:rsidRPr="009C3DBD" w:rsidRDefault="00362619" w:rsidP="005E5179">
            <w:pPr>
              <w:spacing w:before="60" w:after="60"/>
              <w:jc w:val="center"/>
              <w:rPr>
                <w:sz w:val="20"/>
                <w:szCs w:val="20"/>
                <w:lang w:val="en-US"/>
              </w:rPr>
            </w:pPr>
            <w:r w:rsidRPr="009C3DBD">
              <w:rPr>
                <w:sz w:val="20"/>
                <w:szCs w:val="20"/>
              </w:rPr>
              <w:lastRenderedPageBreak/>
              <w:t>Морская свинья</w:t>
            </w:r>
            <w:r w:rsidRPr="009C3DBD">
              <w:rPr>
                <w:i/>
                <w:sz w:val="20"/>
                <w:szCs w:val="20"/>
                <w:lang w:val="en-US"/>
              </w:rPr>
              <w:t xml:space="preserve"> Phocoena phocoena</w:t>
            </w:r>
          </w:p>
        </w:tc>
        <w:tc>
          <w:tcPr>
            <w:tcW w:w="810" w:type="pct"/>
          </w:tcPr>
          <w:p w14:paraId="6BEFA505" w14:textId="77777777" w:rsidR="00362619" w:rsidRPr="009C3DBD" w:rsidRDefault="00362619" w:rsidP="005E5179">
            <w:pPr>
              <w:spacing w:before="60" w:after="60"/>
              <w:jc w:val="center"/>
              <w:rPr>
                <w:sz w:val="20"/>
                <w:szCs w:val="20"/>
              </w:rPr>
            </w:pPr>
            <w:r w:rsidRPr="009C3DBD">
              <w:rPr>
                <w:sz w:val="20"/>
                <w:szCs w:val="20"/>
              </w:rPr>
              <w:t>Восточное побережье острова Сахалин и Сахалинский залив</w:t>
            </w:r>
          </w:p>
        </w:tc>
        <w:tc>
          <w:tcPr>
            <w:tcW w:w="810" w:type="pct"/>
          </w:tcPr>
          <w:p w14:paraId="639A8E8D" w14:textId="77777777" w:rsidR="00362619" w:rsidRPr="009C3DBD" w:rsidRDefault="00362619" w:rsidP="005E5179">
            <w:pPr>
              <w:spacing w:before="60" w:after="60"/>
              <w:jc w:val="center"/>
              <w:rPr>
                <w:sz w:val="20"/>
                <w:szCs w:val="20"/>
              </w:rPr>
            </w:pPr>
            <w:r w:rsidRPr="009C3DBD">
              <w:rPr>
                <w:sz w:val="20"/>
                <w:szCs w:val="20"/>
              </w:rPr>
              <w:t>лето</w:t>
            </w:r>
          </w:p>
        </w:tc>
        <w:tc>
          <w:tcPr>
            <w:tcW w:w="723" w:type="pct"/>
          </w:tcPr>
          <w:p w14:paraId="3B5B9A0E" w14:textId="77777777" w:rsidR="00362619" w:rsidRPr="009C3DBD" w:rsidRDefault="00362619" w:rsidP="005E5179">
            <w:pPr>
              <w:spacing w:before="60" w:after="60"/>
              <w:jc w:val="center"/>
              <w:rPr>
                <w:sz w:val="20"/>
                <w:szCs w:val="20"/>
              </w:rPr>
            </w:pPr>
            <w:r w:rsidRPr="009C3DBD">
              <w:rPr>
                <w:sz w:val="20"/>
                <w:szCs w:val="20"/>
              </w:rPr>
              <w:t>обычный</w:t>
            </w:r>
          </w:p>
        </w:tc>
        <w:tc>
          <w:tcPr>
            <w:tcW w:w="650" w:type="pct"/>
          </w:tcPr>
          <w:p w14:paraId="4431D4F7"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46C3E551" w14:textId="77777777" w:rsidR="00362619" w:rsidRPr="009C3DBD" w:rsidRDefault="00362619" w:rsidP="005E5179">
            <w:pPr>
              <w:spacing w:before="60" w:after="60"/>
              <w:jc w:val="center"/>
              <w:rPr>
                <w:sz w:val="20"/>
                <w:szCs w:val="20"/>
              </w:rPr>
            </w:pPr>
            <w:r w:rsidRPr="009C3DBD">
              <w:rPr>
                <w:sz w:val="20"/>
                <w:szCs w:val="20"/>
              </w:rPr>
              <w:t>обычный</w:t>
            </w:r>
          </w:p>
        </w:tc>
      </w:tr>
      <w:tr w:rsidR="00362619" w:rsidRPr="009C3DBD" w14:paraId="1175B324" w14:textId="77777777" w:rsidTr="00127962">
        <w:tc>
          <w:tcPr>
            <w:tcW w:w="1029" w:type="pct"/>
          </w:tcPr>
          <w:p w14:paraId="32D8210A" w14:textId="77777777" w:rsidR="00362619" w:rsidRPr="009C3DBD" w:rsidRDefault="00362619" w:rsidP="005E5179">
            <w:pPr>
              <w:spacing w:before="60" w:after="60"/>
              <w:jc w:val="center"/>
              <w:rPr>
                <w:sz w:val="20"/>
                <w:szCs w:val="20"/>
              </w:rPr>
            </w:pPr>
            <w:r w:rsidRPr="009C3DBD">
              <w:rPr>
                <w:sz w:val="20"/>
                <w:szCs w:val="20"/>
              </w:rPr>
              <w:t xml:space="preserve"> Белокрылая морская свинья</w:t>
            </w:r>
            <w:r w:rsidRPr="009C3DBD">
              <w:rPr>
                <w:i/>
                <w:sz w:val="20"/>
              </w:rPr>
              <w:t xml:space="preserve"> </w:t>
            </w:r>
            <w:r w:rsidRPr="009C3DBD">
              <w:rPr>
                <w:i/>
                <w:sz w:val="20"/>
                <w:szCs w:val="20"/>
                <w:lang w:val="en-US"/>
              </w:rPr>
              <w:t>Phocoenoides</w:t>
            </w:r>
            <w:r w:rsidRPr="009C3DBD">
              <w:rPr>
                <w:i/>
                <w:sz w:val="20"/>
                <w:szCs w:val="20"/>
              </w:rPr>
              <w:t xml:space="preserve"> </w:t>
            </w:r>
            <w:r w:rsidRPr="009C3DBD">
              <w:rPr>
                <w:i/>
                <w:sz w:val="20"/>
                <w:szCs w:val="20"/>
                <w:lang w:val="en-US"/>
              </w:rPr>
              <w:t>dalli</w:t>
            </w:r>
          </w:p>
        </w:tc>
        <w:tc>
          <w:tcPr>
            <w:tcW w:w="810" w:type="pct"/>
          </w:tcPr>
          <w:p w14:paraId="28785D97" w14:textId="77777777" w:rsidR="00362619" w:rsidRPr="009C3DBD" w:rsidRDefault="00362619" w:rsidP="005E5179">
            <w:pPr>
              <w:spacing w:before="60" w:after="60"/>
              <w:jc w:val="center"/>
              <w:rPr>
                <w:sz w:val="20"/>
                <w:szCs w:val="20"/>
              </w:rPr>
            </w:pPr>
            <w:r w:rsidRPr="009C3DBD">
              <w:rPr>
                <w:sz w:val="20"/>
                <w:szCs w:val="20"/>
              </w:rPr>
              <w:t>Залив Терпения</w:t>
            </w:r>
          </w:p>
        </w:tc>
        <w:tc>
          <w:tcPr>
            <w:tcW w:w="810" w:type="pct"/>
          </w:tcPr>
          <w:p w14:paraId="2CAB4558" w14:textId="77777777" w:rsidR="00362619" w:rsidRPr="009C3DBD" w:rsidRDefault="00362619" w:rsidP="005E5179">
            <w:pPr>
              <w:spacing w:before="60" w:after="60"/>
              <w:jc w:val="center"/>
              <w:rPr>
                <w:sz w:val="20"/>
                <w:szCs w:val="20"/>
              </w:rPr>
            </w:pPr>
            <w:r w:rsidRPr="009C3DBD">
              <w:rPr>
                <w:sz w:val="20"/>
                <w:szCs w:val="20"/>
              </w:rPr>
              <w:t>Июнь-сентябрь</w:t>
            </w:r>
          </w:p>
        </w:tc>
        <w:tc>
          <w:tcPr>
            <w:tcW w:w="723" w:type="pct"/>
          </w:tcPr>
          <w:p w14:paraId="4190127E" w14:textId="77777777" w:rsidR="00362619" w:rsidRPr="009C3DBD" w:rsidRDefault="00362619" w:rsidP="005E5179">
            <w:pPr>
              <w:spacing w:before="60" w:after="60"/>
              <w:jc w:val="center"/>
              <w:rPr>
                <w:sz w:val="20"/>
                <w:szCs w:val="20"/>
              </w:rPr>
            </w:pPr>
            <w:r w:rsidRPr="009C3DBD">
              <w:rPr>
                <w:sz w:val="20"/>
                <w:szCs w:val="20"/>
              </w:rPr>
              <w:t>3500-4000 восточного побережья Сахалин</w:t>
            </w:r>
          </w:p>
        </w:tc>
        <w:tc>
          <w:tcPr>
            <w:tcW w:w="650" w:type="pct"/>
          </w:tcPr>
          <w:p w14:paraId="4F22373A"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6EAD8289" w14:textId="77777777" w:rsidR="00362619" w:rsidRPr="009C3DBD" w:rsidRDefault="00362619" w:rsidP="005E5179">
            <w:pPr>
              <w:spacing w:before="60" w:after="60"/>
              <w:jc w:val="center"/>
              <w:rPr>
                <w:sz w:val="20"/>
                <w:szCs w:val="20"/>
              </w:rPr>
            </w:pPr>
            <w:r w:rsidRPr="009C3DBD">
              <w:rPr>
                <w:sz w:val="20"/>
                <w:szCs w:val="20"/>
              </w:rPr>
              <w:t>20000-25000</w:t>
            </w:r>
          </w:p>
        </w:tc>
      </w:tr>
      <w:tr w:rsidR="00362619" w:rsidRPr="009C3DBD" w14:paraId="69E9EF36" w14:textId="77777777" w:rsidTr="00127962">
        <w:tc>
          <w:tcPr>
            <w:tcW w:w="1029" w:type="pct"/>
          </w:tcPr>
          <w:p w14:paraId="6B6618CF" w14:textId="77777777" w:rsidR="00362619" w:rsidRPr="009C3DBD" w:rsidRDefault="00362619" w:rsidP="005E5179">
            <w:pPr>
              <w:spacing w:before="60" w:after="60"/>
              <w:jc w:val="center"/>
              <w:rPr>
                <w:sz w:val="20"/>
                <w:szCs w:val="20"/>
              </w:rPr>
            </w:pPr>
            <w:r w:rsidRPr="009C3DBD">
              <w:rPr>
                <w:sz w:val="20"/>
                <w:szCs w:val="20"/>
              </w:rPr>
              <w:t>Дельфин-белобочка</w:t>
            </w:r>
            <w:r w:rsidRPr="009C3DBD">
              <w:rPr>
                <w:i/>
                <w:sz w:val="20"/>
                <w:szCs w:val="20"/>
                <w:lang w:val="en-US"/>
              </w:rPr>
              <w:t xml:space="preserve"> Delphinus delphis</w:t>
            </w:r>
          </w:p>
        </w:tc>
        <w:tc>
          <w:tcPr>
            <w:tcW w:w="810" w:type="pct"/>
          </w:tcPr>
          <w:p w14:paraId="46D2A7E6" w14:textId="77777777" w:rsidR="00362619" w:rsidRPr="009C3DBD" w:rsidRDefault="00362619" w:rsidP="005E5179">
            <w:pPr>
              <w:spacing w:before="60" w:after="60"/>
              <w:jc w:val="center"/>
              <w:rPr>
                <w:sz w:val="20"/>
                <w:szCs w:val="20"/>
              </w:rPr>
            </w:pPr>
            <w:r w:rsidRPr="009C3DBD">
              <w:rPr>
                <w:sz w:val="20"/>
                <w:szCs w:val="20"/>
              </w:rPr>
              <w:t>Юго-восток острова Сахалин</w:t>
            </w:r>
          </w:p>
        </w:tc>
        <w:tc>
          <w:tcPr>
            <w:tcW w:w="810" w:type="pct"/>
          </w:tcPr>
          <w:p w14:paraId="1A7FEF35" w14:textId="77777777" w:rsidR="00362619" w:rsidRPr="009C3DBD" w:rsidRDefault="00362619" w:rsidP="005E5179">
            <w:pPr>
              <w:spacing w:before="60" w:after="60"/>
              <w:jc w:val="center"/>
              <w:rPr>
                <w:sz w:val="20"/>
                <w:szCs w:val="20"/>
              </w:rPr>
            </w:pPr>
            <w:r w:rsidRPr="009C3DBD">
              <w:rPr>
                <w:sz w:val="20"/>
                <w:szCs w:val="20"/>
              </w:rPr>
              <w:t>лето</w:t>
            </w:r>
          </w:p>
        </w:tc>
        <w:tc>
          <w:tcPr>
            <w:tcW w:w="723" w:type="pct"/>
          </w:tcPr>
          <w:p w14:paraId="39089720" w14:textId="77777777" w:rsidR="00362619" w:rsidRPr="009C3DBD" w:rsidRDefault="00362619" w:rsidP="005E5179">
            <w:pPr>
              <w:spacing w:before="60" w:after="60"/>
              <w:jc w:val="center"/>
              <w:rPr>
                <w:sz w:val="20"/>
                <w:szCs w:val="20"/>
              </w:rPr>
            </w:pPr>
            <w:r w:rsidRPr="009C3DBD">
              <w:rPr>
                <w:sz w:val="20"/>
                <w:szCs w:val="20"/>
              </w:rPr>
              <w:t>неизвестно</w:t>
            </w:r>
          </w:p>
        </w:tc>
        <w:tc>
          <w:tcPr>
            <w:tcW w:w="650" w:type="pct"/>
          </w:tcPr>
          <w:p w14:paraId="199A7C6C"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56A3EDE3" w14:textId="77777777" w:rsidR="00362619" w:rsidRPr="009C3DBD" w:rsidRDefault="00362619" w:rsidP="005E5179">
            <w:pPr>
              <w:spacing w:before="60" w:after="60"/>
              <w:jc w:val="center"/>
              <w:rPr>
                <w:sz w:val="20"/>
                <w:szCs w:val="20"/>
              </w:rPr>
            </w:pPr>
            <w:r w:rsidRPr="009C3DBD">
              <w:rPr>
                <w:sz w:val="20"/>
                <w:szCs w:val="20"/>
              </w:rPr>
              <w:t>немногочисленный</w:t>
            </w:r>
          </w:p>
        </w:tc>
      </w:tr>
      <w:tr w:rsidR="00362619" w:rsidRPr="009C3DBD" w14:paraId="17C62A51" w14:textId="77777777" w:rsidTr="00127962">
        <w:tc>
          <w:tcPr>
            <w:tcW w:w="1029" w:type="pct"/>
          </w:tcPr>
          <w:p w14:paraId="4E8ACAF9" w14:textId="77777777" w:rsidR="00362619" w:rsidRPr="009C3DBD" w:rsidRDefault="00362619" w:rsidP="005E5179">
            <w:pPr>
              <w:spacing w:before="60" w:after="60"/>
              <w:jc w:val="center"/>
              <w:rPr>
                <w:i/>
                <w:sz w:val="20"/>
                <w:szCs w:val="20"/>
                <w:lang w:val="en-US"/>
              </w:rPr>
            </w:pPr>
            <w:r w:rsidRPr="009C3DBD">
              <w:rPr>
                <w:i/>
                <w:sz w:val="20"/>
                <w:szCs w:val="20"/>
                <w:lang w:val="en-US"/>
              </w:rPr>
              <w:t xml:space="preserve"> </w:t>
            </w:r>
            <w:r w:rsidRPr="009C3DBD">
              <w:rPr>
                <w:sz w:val="20"/>
                <w:szCs w:val="20"/>
              </w:rPr>
              <w:t>Афалина</w:t>
            </w:r>
            <w:r w:rsidRPr="009C3DBD">
              <w:rPr>
                <w:i/>
                <w:sz w:val="20"/>
                <w:szCs w:val="20"/>
                <w:lang w:val="en-US"/>
              </w:rPr>
              <w:t xml:space="preserve"> </w:t>
            </w:r>
          </w:p>
          <w:p w14:paraId="3D99A2ED" w14:textId="77777777" w:rsidR="00362619" w:rsidRPr="009C3DBD" w:rsidRDefault="00362619" w:rsidP="005E5179">
            <w:pPr>
              <w:spacing w:before="60" w:after="60"/>
              <w:jc w:val="center"/>
              <w:rPr>
                <w:i/>
                <w:sz w:val="20"/>
                <w:szCs w:val="20"/>
                <w:lang w:val="en-US"/>
              </w:rPr>
            </w:pPr>
            <w:r w:rsidRPr="009C3DBD">
              <w:rPr>
                <w:i/>
                <w:sz w:val="20"/>
                <w:szCs w:val="20"/>
                <w:lang w:val="en-US"/>
              </w:rPr>
              <w:t>Tursiops truncates</w:t>
            </w:r>
          </w:p>
        </w:tc>
        <w:tc>
          <w:tcPr>
            <w:tcW w:w="810" w:type="pct"/>
          </w:tcPr>
          <w:p w14:paraId="4A0C2A39" w14:textId="77777777" w:rsidR="00362619" w:rsidRPr="009C3DBD" w:rsidRDefault="00362619" w:rsidP="005E5179">
            <w:pPr>
              <w:spacing w:before="60" w:after="60"/>
              <w:jc w:val="center"/>
              <w:rPr>
                <w:sz w:val="20"/>
                <w:szCs w:val="20"/>
              </w:rPr>
            </w:pPr>
            <w:r w:rsidRPr="009C3DBD">
              <w:rPr>
                <w:sz w:val="20"/>
                <w:szCs w:val="20"/>
              </w:rPr>
              <w:t>Юг острова Сахалин</w:t>
            </w:r>
          </w:p>
        </w:tc>
        <w:tc>
          <w:tcPr>
            <w:tcW w:w="810" w:type="pct"/>
          </w:tcPr>
          <w:p w14:paraId="4FBCBB86" w14:textId="77777777" w:rsidR="00362619" w:rsidRPr="009C3DBD" w:rsidRDefault="00362619" w:rsidP="005E5179">
            <w:pPr>
              <w:spacing w:before="60" w:after="60"/>
              <w:jc w:val="center"/>
              <w:rPr>
                <w:sz w:val="20"/>
                <w:szCs w:val="20"/>
              </w:rPr>
            </w:pPr>
            <w:r w:rsidRPr="009C3DBD">
              <w:rPr>
                <w:sz w:val="20"/>
                <w:szCs w:val="20"/>
              </w:rPr>
              <w:t>лето</w:t>
            </w:r>
          </w:p>
        </w:tc>
        <w:tc>
          <w:tcPr>
            <w:tcW w:w="723" w:type="pct"/>
          </w:tcPr>
          <w:p w14:paraId="1672F653" w14:textId="77777777" w:rsidR="00362619" w:rsidRPr="009C3DBD" w:rsidRDefault="00362619" w:rsidP="005E5179">
            <w:pPr>
              <w:spacing w:before="60" w:after="60"/>
              <w:jc w:val="center"/>
              <w:rPr>
                <w:sz w:val="20"/>
                <w:szCs w:val="20"/>
              </w:rPr>
            </w:pPr>
            <w:r w:rsidRPr="009C3DBD">
              <w:rPr>
                <w:sz w:val="20"/>
                <w:szCs w:val="20"/>
              </w:rPr>
              <w:t>Не известно</w:t>
            </w:r>
          </w:p>
        </w:tc>
        <w:tc>
          <w:tcPr>
            <w:tcW w:w="650" w:type="pct"/>
          </w:tcPr>
          <w:p w14:paraId="53607E2E"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37D5951C" w14:textId="77777777" w:rsidR="00362619" w:rsidRPr="009C3DBD" w:rsidRDefault="00362619" w:rsidP="005E5179">
            <w:pPr>
              <w:spacing w:before="60" w:after="60"/>
              <w:jc w:val="center"/>
              <w:rPr>
                <w:sz w:val="20"/>
                <w:szCs w:val="20"/>
              </w:rPr>
            </w:pPr>
            <w:r w:rsidRPr="009C3DBD">
              <w:rPr>
                <w:sz w:val="20"/>
                <w:szCs w:val="20"/>
              </w:rPr>
              <w:t>Немногочисленный</w:t>
            </w:r>
          </w:p>
        </w:tc>
      </w:tr>
      <w:tr w:rsidR="00362619" w:rsidRPr="009C3DBD" w14:paraId="63617A6B" w14:textId="77777777" w:rsidTr="00127962">
        <w:tc>
          <w:tcPr>
            <w:tcW w:w="1029" w:type="pct"/>
          </w:tcPr>
          <w:p w14:paraId="2852226B" w14:textId="77777777" w:rsidR="00362619" w:rsidRPr="009C3DBD" w:rsidRDefault="00362619" w:rsidP="005E5179">
            <w:pPr>
              <w:spacing w:before="60" w:after="60"/>
              <w:jc w:val="center"/>
              <w:rPr>
                <w:sz w:val="20"/>
                <w:szCs w:val="20"/>
              </w:rPr>
            </w:pPr>
            <w:r w:rsidRPr="009C3DBD">
              <w:rPr>
                <w:sz w:val="20"/>
                <w:szCs w:val="20"/>
              </w:rPr>
              <w:t xml:space="preserve"> Тихоокеанский белобокий (короткоголовый) дельфин</w:t>
            </w:r>
            <w:r w:rsidRPr="009C3DBD">
              <w:rPr>
                <w:i/>
                <w:sz w:val="20"/>
              </w:rPr>
              <w:t xml:space="preserve"> </w:t>
            </w:r>
            <w:r w:rsidRPr="009C3DBD">
              <w:rPr>
                <w:i/>
                <w:sz w:val="20"/>
                <w:szCs w:val="20"/>
                <w:lang w:val="en-US"/>
              </w:rPr>
              <w:t>Lagenorhunchus</w:t>
            </w:r>
            <w:r w:rsidRPr="009C3DBD">
              <w:rPr>
                <w:i/>
                <w:sz w:val="20"/>
                <w:szCs w:val="20"/>
              </w:rPr>
              <w:t xml:space="preserve"> </w:t>
            </w:r>
            <w:r w:rsidRPr="009C3DBD">
              <w:rPr>
                <w:i/>
                <w:sz w:val="20"/>
                <w:szCs w:val="20"/>
                <w:lang w:val="en-US"/>
              </w:rPr>
              <w:t>obliquidens</w:t>
            </w:r>
          </w:p>
        </w:tc>
        <w:tc>
          <w:tcPr>
            <w:tcW w:w="810" w:type="pct"/>
          </w:tcPr>
          <w:p w14:paraId="71FF372A" w14:textId="77777777" w:rsidR="00362619" w:rsidRPr="009C3DBD" w:rsidRDefault="00362619" w:rsidP="005E5179">
            <w:pPr>
              <w:spacing w:before="60" w:after="60"/>
              <w:jc w:val="center"/>
              <w:rPr>
                <w:sz w:val="20"/>
                <w:szCs w:val="20"/>
              </w:rPr>
            </w:pPr>
            <w:r w:rsidRPr="009C3DBD">
              <w:rPr>
                <w:sz w:val="20"/>
                <w:szCs w:val="20"/>
              </w:rPr>
              <w:t>Мыс Анива</w:t>
            </w:r>
          </w:p>
        </w:tc>
        <w:tc>
          <w:tcPr>
            <w:tcW w:w="810" w:type="pct"/>
          </w:tcPr>
          <w:p w14:paraId="66F42D5B" w14:textId="77777777" w:rsidR="00362619" w:rsidRPr="009C3DBD" w:rsidRDefault="00362619" w:rsidP="005E5179">
            <w:pPr>
              <w:spacing w:before="60" w:after="60"/>
              <w:jc w:val="center"/>
              <w:rPr>
                <w:sz w:val="20"/>
                <w:szCs w:val="20"/>
              </w:rPr>
            </w:pPr>
            <w:r w:rsidRPr="009C3DBD">
              <w:rPr>
                <w:sz w:val="20"/>
                <w:szCs w:val="20"/>
              </w:rPr>
              <w:t>лето</w:t>
            </w:r>
          </w:p>
        </w:tc>
        <w:tc>
          <w:tcPr>
            <w:tcW w:w="723" w:type="pct"/>
          </w:tcPr>
          <w:p w14:paraId="407CF9DD" w14:textId="77777777" w:rsidR="00362619" w:rsidRPr="009C3DBD" w:rsidRDefault="00362619" w:rsidP="005E5179">
            <w:pPr>
              <w:spacing w:before="60" w:after="60"/>
              <w:jc w:val="center"/>
              <w:rPr>
                <w:sz w:val="20"/>
                <w:szCs w:val="20"/>
              </w:rPr>
            </w:pPr>
            <w:r w:rsidRPr="009C3DBD">
              <w:rPr>
                <w:sz w:val="20"/>
                <w:szCs w:val="20"/>
              </w:rPr>
              <w:t>Не известно</w:t>
            </w:r>
          </w:p>
        </w:tc>
        <w:tc>
          <w:tcPr>
            <w:tcW w:w="650" w:type="pct"/>
          </w:tcPr>
          <w:p w14:paraId="158A6C27"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7A63D7FA" w14:textId="77777777" w:rsidR="00362619" w:rsidRPr="009C3DBD" w:rsidRDefault="00362619" w:rsidP="005E5179">
            <w:pPr>
              <w:spacing w:before="60" w:after="60"/>
              <w:jc w:val="center"/>
              <w:rPr>
                <w:sz w:val="20"/>
                <w:szCs w:val="20"/>
              </w:rPr>
            </w:pPr>
            <w:r w:rsidRPr="009C3DBD">
              <w:rPr>
                <w:sz w:val="20"/>
                <w:szCs w:val="20"/>
              </w:rPr>
              <w:t>Не известно</w:t>
            </w:r>
          </w:p>
        </w:tc>
      </w:tr>
      <w:tr w:rsidR="00362619" w:rsidRPr="009C3DBD" w14:paraId="39B73B1F" w14:textId="77777777" w:rsidTr="00127962">
        <w:tc>
          <w:tcPr>
            <w:tcW w:w="1029" w:type="pct"/>
          </w:tcPr>
          <w:p w14:paraId="2DA24A97" w14:textId="77777777" w:rsidR="00362619" w:rsidRPr="009C3DBD" w:rsidRDefault="00362619" w:rsidP="005E5179">
            <w:pPr>
              <w:spacing w:before="60" w:after="60"/>
              <w:jc w:val="center"/>
              <w:rPr>
                <w:sz w:val="20"/>
                <w:szCs w:val="20"/>
              </w:rPr>
            </w:pPr>
            <w:r w:rsidRPr="009C3DBD">
              <w:rPr>
                <w:sz w:val="20"/>
                <w:szCs w:val="20"/>
              </w:rPr>
              <w:t xml:space="preserve"> Северный китовидный дельфин</w:t>
            </w:r>
            <w:r w:rsidRPr="009C3DBD">
              <w:rPr>
                <w:i/>
                <w:sz w:val="20"/>
              </w:rPr>
              <w:t xml:space="preserve"> </w:t>
            </w:r>
            <w:r w:rsidRPr="009C3DBD">
              <w:rPr>
                <w:i/>
                <w:sz w:val="20"/>
                <w:szCs w:val="20"/>
                <w:lang w:val="en-US"/>
              </w:rPr>
              <w:t>Lissodelphis</w:t>
            </w:r>
            <w:r w:rsidRPr="009C3DBD">
              <w:rPr>
                <w:i/>
                <w:sz w:val="20"/>
                <w:szCs w:val="20"/>
              </w:rPr>
              <w:t xml:space="preserve"> </w:t>
            </w:r>
            <w:r w:rsidRPr="009C3DBD">
              <w:rPr>
                <w:i/>
                <w:sz w:val="20"/>
                <w:szCs w:val="20"/>
                <w:lang w:val="en-US"/>
              </w:rPr>
              <w:t>borealis</w:t>
            </w:r>
          </w:p>
        </w:tc>
        <w:tc>
          <w:tcPr>
            <w:tcW w:w="810" w:type="pct"/>
          </w:tcPr>
          <w:p w14:paraId="46145607" w14:textId="77777777" w:rsidR="00362619" w:rsidRPr="009C3DBD" w:rsidRDefault="00362619" w:rsidP="005E5179">
            <w:pPr>
              <w:spacing w:before="60" w:after="60"/>
              <w:jc w:val="center"/>
              <w:rPr>
                <w:sz w:val="20"/>
                <w:szCs w:val="20"/>
              </w:rPr>
            </w:pPr>
            <w:r w:rsidRPr="009C3DBD">
              <w:rPr>
                <w:sz w:val="20"/>
                <w:szCs w:val="20"/>
              </w:rPr>
              <w:t>Восток залива Терпения, мыс Анива</w:t>
            </w:r>
          </w:p>
        </w:tc>
        <w:tc>
          <w:tcPr>
            <w:tcW w:w="810" w:type="pct"/>
          </w:tcPr>
          <w:p w14:paraId="153515D9" w14:textId="77777777" w:rsidR="00362619" w:rsidRPr="009C3DBD" w:rsidRDefault="00362619" w:rsidP="005E5179">
            <w:pPr>
              <w:spacing w:before="60" w:after="60"/>
              <w:jc w:val="center"/>
              <w:rPr>
                <w:sz w:val="20"/>
                <w:szCs w:val="20"/>
              </w:rPr>
            </w:pPr>
            <w:r w:rsidRPr="009C3DBD">
              <w:rPr>
                <w:sz w:val="20"/>
                <w:szCs w:val="20"/>
              </w:rPr>
              <w:t>лето</w:t>
            </w:r>
          </w:p>
        </w:tc>
        <w:tc>
          <w:tcPr>
            <w:tcW w:w="723" w:type="pct"/>
          </w:tcPr>
          <w:p w14:paraId="3093EE5D" w14:textId="77777777" w:rsidR="00362619" w:rsidRPr="009C3DBD" w:rsidRDefault="00362619" w:rsidP="005E5179">
            <w:pPr>
              <w:spacing w:before="60" w:after="60"/>
              <w:jc w:val="center"/>
              <w:rPr>
                <w:sz w:val="20"/>
                <w:szCs w:val="20"/>
              </w:rPr>
            </w:pPr>
            <w:r w:rsidRPr="009C3DBD">
              <w:rPr>
                <w:sz w:val="20"/>
                <w:szCs w:val="20"/>
              </w:rPr>
              <w:t>Не известно</w:t>
            </w:r>
          </w:p>
        </w:tc>
        <w:tc>
          <w:tcPr>
            <w:tcW w:w="650" w:type="pct"/>
          </w:tcPr>
          <w:p w14:paraId="362C3908"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5994BA2D" w14:textId="77777777" w:rsidR="00362619" w:rsidRPr="009C3DBD" w:rsidRDefault="00362619" w:rsidP="005E5179">
            <w:pPr>
              <w:spacing w:before="60" w:after="60"/>
              <w:jc w:val="center"/>
              <w:rPr>
                <w:sz w:val="20"/>
                <w:szCs w:val="20"/>
              </w:rPr>
            </w:pPr>
            <w:r w:rsidRPr="009C3DBD">
              <w:rPr>
                <w:sz w:val="20"/>
                <w:szCs w:val="20"/>
              </w:rPr>
              <w:t>Немногочисленный</w:t>
            </w:r>
          </w:p>
        </w:tc>
      </w:tr>
      <w:tr w:rsidR="00362619" w:rsidRPr="009C3DBD" w14:paraId="161885DC" w14:textId="77777777" w:rsidTr="00127962">
        <w:tc>
          <w:tcPr>
            <w:tcW w:w="1029" w:type="pct"/>
          </w:tcPr>
          <w:p w14:paraId="4563E7E2" w14:textId="77777777" w:rsidR="00362619" w:rsidRPr="009C3DBD" w:rsidRDefault="00362619" w:rsidP="005E5179">
            <w:pPr>
              <w:spacing w:before="60" w:after="60"/>
              <w:jc w:val="center"/>
              <w:rPr>
                <w:sz w:val="20"/>
                <w:szCs w:val="20"/>
              </w:rPr>
            </w:pPr>
            <w:r w:rsidRPr="009C3DBD">
              <w:rPr>
                <w:i/>
                <w:sz w:val="20"/>
                <w:szCs w:val="20"/>
              </w:rPr>
              <w:t xml:space="preserve"> </w:t>
            </w:r>
            <w:r w:rsidRPr="009C3DBD">
              <w:rPr>
                <w:sz w:val="20"/>
                <w:szCs w:val="20"/>
              </w:rPr>
              <w:t>Косатка</w:t>
            </w:r>
            <w:r w:rsidRPr="009C3DBD">
              <w:rPr>
                <w:i/>
                <w:sz w:val="20"/>
                <w:szCs w:val="20"/>
                <w:lang w:val="en-US"/>
              </w:rPr>
              <w:t xml:space="preserve"> Orcinus orca</w:t>
            </w:r>
          </w:p>
        </w:tc>
        <w:tc>
          <w:tcPr>
            <w:tcW w:w="810" w:type="pct"/>
          </w:tcPr>
          <w:p w14:paraId="24C397DA" w14:textId="77777777" w:rsidR="00362619" w:rsidRPr="009C3DBD" w:rsidRDefault="00362619" w:rsidP="005E5179">
            <w:pPr>
              <w:spacing w:before="60" w:after="60"/>
              <w:jc w:val="center"/>
              <w:rPr>
                <w:sz w:val="20"/>
                <w:szCs w:val="20"/>
              </w:rPr>
            </w:pPr>
            <w:r w:rsidRPr="009C3DBD">
              <w:rPr>
                <w:sz w:val="20"/>
                <w:szCs w:val="20"/>
              </w:rPr>
              <w:t>Весь остров Сахалин</w:t>
            </w:r>
          </w:p>
        </w:tc>
        <w:tc>
          <w:tcPr>
            <w:tcW w:w="810" w:type="pct"/>
          </w:tcPr>
          <w:p w14:paraId="7EA55C5C" w14:textId="77777777" w:rsidR="00362619" w:rsidRPr="009C3DBD" w:rsidRDefault="00362619" w:rsidP="005E5179">
            <w:pPr>
              <w:spacing w:before="60" w:after="60"/>
              <w:jc w:val="center"/>
              <w:rPr>
                <w:sz w:val="20"/>
                <w:szCs w:val="20"/>
              </w:rPr>
            </w:pPr>
            <w:r w:rsidRPr="009C3DBD">
              <w:rPr>
                <w:sz w:val="20"/>
                <w:szCs w:val="20"/>
              </w:rPr>
              <w:t>Июнь-октябрь</w:t>
            </w:r>
          </w:p>
        </w:tc>
        <w:tc>
          <w:tcPr>
            <w:tcW w:w="723" w:type="pct"/>
          </w:tcPr>
          <w:p w14:paraId="28D53148" w14:textId="77777777" w:rsidR="00362619" w:rsidRPr="009C3DBD" w:rsidRDefault="00362619" w:rsidP="005E5179">
            <w:pPr>
              <w:spacing w:before="60" w:after="60"/>
              <w:jc w:val="center"/>
              <w:rPr>
                <w:sz w:val="20"/>
                <w:szCs w:val="20"/>
              </w:rPr>
            </w:pPr>
            <w:r w:rsidRPr="009C3DBD">
              <w:rPr>
                <w:sz w:val="20"/>
                <w:szCs w:val="20"/>
              </w:rPr>
              <w:t>300-400</w:t>
            </w:r>
          </w:p>
        </w:tc>
        <w:tc>
          <w:tcPr>
            <w:tcW w:w="650" w:type="pct"/>
          </w:tcPr>
          <w:p w14:paraId="15D05460"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7441A9B5" w14:textId="77777777" w:rsidR="00362619" w:rsidRPr="009C3DBD" w:rsidRDefault="00362619" w:rsidP="005E5179">
            <w:pPr>
              <w:spacing w:before="60" w:after="60"/>
              <w:jc w:val="center"/>
              <w:rPr>
                <w:sz w:val="20"/>
                <w:szCs w:val="20"/>
              </w:rPr>
            </w:pPr>
            <w:r w:rsidRPr="009C3DBD">
              <w:rPr>
                <w:sz w:val="20"/>
                <w:szCs w:val="20"/>
              </w:rPr>
              <w:t>1500-2000</w:t>
            </w:r>
          </w:p>
        </w:tc>
      </w:tr>
      <w:tr w:rsidR="00362619" w:rsidRPr="009C3DBD" w14:paraId="7597DBEF" w14:textId="77777777" w:rsidTr="00127962">
        <w:tc>
          <w:tcPr>
            <w:tcW w:w="1029" w:type="pct"/>
          </w:tcPr>
          <w:p w14:paraId="45D3FB33" w14:textId="77777777" w:rsidR="00362619" w:rsidRPr="009C3DBD" w:rsidRDefault="00362619" w:rsidP="005E5179">
            <w:pPr>
              <w:spacing w:before="60" w:after="60"/>
              <w:jc w:val="center"/>
              <w:rPr>
                <w:sz w:val="20"/>
                <w:szCs w:val="20"/>
              </w:rPr>
            </w:pPr>
            <w:r w:rsidRPr="009C3DBD">
              <w:rPr>
                <w:i/>
                <w:sz w:val="20"/>
                <w:szCs w:val="20"/>
              </w:rPr>
              <w:t xml:space="preserve"> </w:t>
            </w:r>
            <w:r w:rsidRPr="009C3DBD">
              <w:rPr>
                <w:sz w:val="20"/>
                <w:szCs w:val="20"/>
              </w:rPr>
              <w:t>Короткоплавниковая гринда</w:t>
            </w:r>
            <w:r w:rsidRPr="009C3DBD">
              <w:rPr>
                <w:i/>
                <w:sz w:val="20"/>
                <w:szCs w:val="20"/>
                <w:lang w:val="en-US"/>
              </w:rPr>
              <w:t xml:space="preserve"> Globicephala macrorhynchus</w:t>
            </w:r>
          </w:p>
        </w:tc>
        <w:tc>
          <w:tcPr>
            <w:tcW w:w="810" w:type="pct"/>
          </w:tcPr>
          <w:p w14:paraId="7058A8CB" w14:textId="77777777" w:rsidR="00362619" w:rsidRPr="009C3DBD" w:rsidRDefault="00362619" w:rsidP="005E5179">
            <w:pPr>
              <w:spacing w:before="60" w:after="60"/>
              <w:jc w:val="center"/>
              <w:rPr>
                <w:sz w:val="20"/>
                <w:szCs w:val="20"/>
              </w:rPr>
            </w:pPr>
            <w:r w:rsidRPr="009C3DBD">
              <w:rPr>
                <w:sz w:val="20"/>
                <w:szCs w:val="20"/>
              </w:rPr>
              <w:t>Пролив Лаперуза</w:t>
            </w:r>
          </w:p>
        </w:tc>
        <w:tc>
          <w:tcPr>
            <w:tcW w:w="810" w:type="pct"/>
          </w:tcPr>
          <w:p w14:paraId="145068B6" w14:textId="77777777" w:rsidR="00362619" w:rsidRPr="009C3DBD" w:rsidRDefault="00362619" w:rsidP="005E5179">
            <w:pPr>
              <w:spacing w:before="60" w:after="60"/>
              <w:jc w:val="center"/>
              <w:rPr>
                <w:sz w:val="20"/>
                <w:szCs w:val="20"/>
              </w:rPr>
            </w:pPr>
            <w:r w:rsidRPr="009C3DBD">
              <w:rPr>
                <w:sz w:val="20"/>
                <w:szCs w:val="20"/>
              </w:rPr>
              <w:t>лето</w:t>
            </w:r>
          </w:p>
        </w:tc>
        <w:tc>
          <w:tcPr>
            <w:tcW w:w="723" w:type="pct"/>
          </w:tcPr>
          <w:p w14:paraId="6BCDD66C" w14:textId="77777777" w:rsidR="00362619" w:rsidRPr="009C3DBD" w:rsidRDefault="00362619" w:rsidP="005E5179">
            <w:pPr>
              <w:spacing w:before="60" w:after="60"/>
              <w:jc w:val="center"/>
              <w:rPr>
                <w:sz w:val="20"/>
                <w:szCs w:val="20"/>
              </w:rPr>
            </w:pPr>
            <w:r w:rsidRPr="009C3DBD">
              <w:rPr>
                <w:sz w:val="20"/>
                <w:szCs w:val="20"/>
              </w:rPr>
              <w:t>Не известно</w:t>
            </w:r>
          </w:p>
        </w:tc>
        <w:tc>
          <w:tcPr>
            <w:tcW w:w="650" w:type="pct"/>
          </w:tcPr>
          <w:p w14:paraId="52A7D1F0"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0B2DC2D3" w14:textId="77777777" w:rsidR="00362619" w:rsidRPr="009C3DBD" w:rsidRDefault="00362619" w:rsidP="005E5179">
            <w:pPr>
              <w:spacing w:before="60" w:after="60"/>
              <w:jc w:val="center"/>
              <w:rPr>
                <w:sz w:val="20"/>
                <w:szCs w:val="20"/>
              </w:rPr>
            </w:pPr>
            <w:r w:rsidRPr="009C3DBD">
              <w:rPr>
                <w:sz w:val="20"/>
                <w:szCs w:val="20"/>
              </w:rPr>
              <w:t>немногочисленный</w:t>
            </w:r>
          </w:p>
        </w:tc>
      </w:tr>
      <w:tr w:rsidR="00362619" w:rsidRPr="009C3DBD" w14:paraId="5733E4CB" w14:textId="77777777" w:rsidTr="00127962">
        <w:tc>
          <w:tcPr>
            <w:tcW w:w="1029" w:type="pct"/>
          </w:tcPr>
          <w:p w14:paraId="5DDD645F" w14:textId="77777777" w:rsidR="00362619" w:rsidRPr="009C3DBD" w:rsidRDefault="00362619" w:rsidP="005E5179">
            <w:pPr>
              <w:spacing w:before="60" w:after="60"/>
              <w:jc w:val="center"/>
              <w:rPr>
                <w:sz w:val="20"/>
                <w:szCs w:val="20"/>
              </w:rPr>
            </w:pPr>
            <w:r w:rsidRPr="009C3DBD">
              <w:rPr>
                <w:i/>
                <w:sz w:val="20"/>
                <w:szCs w:val="20"/>
              </w:rPr>
              <w:t xml:space="preserve"> </w:t>
            </w:r>
            <w:r w:rsidRPr="009C3DBD">
              <w:rPr>
                <w:sz w:val="20"/>
                <w:szCs w:val="20"/>
              </w:rPr>
              <w:t>Северный плавун</w:t>
            </w:r>
            <w:r w:rsidRPr="009C3DBD">
              <w:rPr>
                <w:i/>
                <w:sz w:val="20"/>
                <w:szCs w:val="20"/>
                <w:lang w:val="en-US"/>
              </w:rPr>
              <w:t xml:space="preserve"> Berardius bairdii</w:t>
            </w:r>
          </w:p>
        </w:tc>
        <w:tc>
          <w:tcPr>
            <w:tcW w:w="810" w:type="pct"/>
          </w:tcPr>
          <w:p w14:paraId="116076CB" w14:textId="77777777" w:rsidR="00362619" w:rsidRPr="009C3DBD" w:rsidRDefault="00362619" w:rsidP="005E5179">
            <w:pPr>
              <w:spacing w:before="60" w:after="60"/>
              <w:jc w:val="center"/>
              <w:rPr>
                <w:sz w:val="20"/>
                <w:szCs w:val="20"/>
              </w:rPr>
            </w:pPr>
            <w:r w:rsidRPr="009C3DBD">
              <w:rPr>
                <w:sz w:val="20"/>
                <w:szCs w:val="20"/>
              </w:rPr>
              <w:t>Залив Анива и восток мыса Терпения</w:t>
            </w:r>
          </w:p>
        </w:tc>
        <w:tc>
          <w:tcPr>
            <w:tcW w:w="810" w:type="pct"/>
          </w:tcPr>
          <w:p w14:paraId="3CB9FAE6" w14:textId="77777777" w:rsidR="00362619" w:rsidRPr="009C3DBD" w:rsidRDefault="00362619" w:rsidP="005E5179">
            <w:pPr>
              <w:spacing w:before="60" w:after="60"/>
              <w:jc w:val="center"/>
              <w:rPr>
                <w:sz w:val="20"/>
                <w:szCs w:val="20"/>
              </w:rPr>
            </w:pPr>
            <w:r w:rsidRPr="009C3DBD">
              <w:rPr>
                <w:sz w:val="20"/>
                <w:szCs w:val="20"/>
              </w:rPr>
              <w:t>Июнь-октябрь</w:t>
            </w:r>
          </w:p>
        </w:tc>
        <w:tc>
          <w:tcPr>
            <w:tcW w:w="723" w:type="pct"/>
          </w:tcPr>
          <w:p w14:paraId="45DB2963" w14:textId="77777777" w:rsidR="00362619" w:rsidRPr="009C3DBD" w:rsidRDefault="00362619" w:rsidP="005E5179">
            <w:pPr>
              <w:spacing w:before="60" w:after="60"/>
              <w:jc w:val="center"/>
              <w:rPr>
                <w:sz w:val="20"/>
                <w:szCs w:val="20"/>
              </w:rPr>
            </w:pPr>
            <w:r w:rsidRPr="009C3DBD">
              <w:rPr>
                <w:sz w:val="20"/>
                <w:szCs w:val="20"/>
              </w:rPr>
              <w:t>250-300</w:t>
            </w:r>
          </w:p>
        </w:tc>
        <w:tc>
          <w:tcPr>
            <w:tcW w:w="650" w:type="pct"/>
          </w:tcPr>
          <w:p w14:paraId="03CFA105"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4F60FF6D" w14:textId="77777777" w:rsidR="00362619" w:rsidRPr="009C3DBD" w:rsidRDefault="00362619" w:rsidP="005E5179">
            <w:pPr>
              <w:spacing w:before="60" w:after="60"/>
              <w:jc w:val="center"/>
              <w:rPr>
                <w:sz w:val="20"/>
                <w:szCs w:val="20"/>
              </w:rPr>
            </w:pPr>
            <w:r w:rsidRPr="009C3DBD">
              <w:rPr>
                <w:sz w:val="20"/>
                <w:szCs w:val="20"/>
              </w:rPr>
              <w:t>1000-1500</w:t>
            </w:r>
          </w:p>
        </w:tc>
      </w:tr>
      <w:tr w:rsidR="00362619" w:rsidRPr="009C3DBD" w14:paraId="19D50F25" w14:textId="77777777" w:rsidTr="00127962">
        <w:tc>
          <w:tcPr>
            <w:tcW w:w="1029" w:type="pct"/>
          </w:tcPr>
          <w:p w14:paraId="7CDD24AC" w14:textId="77777777" w:rsidR="00362619" w:rsidRPr="009C3DBD" w:rsidRDefault="00362619" w:rsidP="005E5179">
            <w:pPr>
              <w:spacing w:before="60" w:after="60"/>
              <w:jc w:val="center"/>
              <w:rPr>
                <w:i/>
                <w:sz w:val="20"/>
                <w:szCs w:val="20"/>
                <w:lang w:val="en-US"/>
              </w:rPr>
            </w:pPr>
            <w:r w:rsidRPr="009C3DBD">
              <w:rPr>
                <w:sz w:val="20"/>
                <w:szCs w:val="20"/>
              </w:rPr>
              <w:t>Клюворыл</w:t>
            </w:r>
            <w:r w:rsidRPr="009C3DBD">
              <w:rPr>
                <w:i/>
                <w:sz w:val="20"/>
                <w:szCs w:val="20"/>
                <w:lang w:val="en-US"/>
              </w:rPr>
              <w:t xml:space="preserve"> </w:t>
            </w:r>
          </w:p>
          <w:p w14:paraId="4AD4CE06" w14:textId="77777777" w:rsidR="00362619" w:rsidRPr="009C3DBD" w:rsidRDefault="00362619" w:rsidP="005E5179">
            <w:pPr>
              <w:spacing w:before="60" w:after="60"/>
              <w:jc w:val="center"/>
              <w:rPr>
                <w:sz w:val="20"/>
                <w:szCs w:val="20"/>
              </w:rPr>
            </w:pPr>
            <w:r w:rsidRPr="009C3DBD">
              <w:rPr>
                <w:i/>
                <w:sz w:val="20"/>
                <w:szCs w:val="20"/>
                <w:lang w:val="en-US"/>
              </w:rPr>
              <w:t>Ziphius cavirostris</w:t>
            </w:r>
          </w:p>
        </w:tc>
        <w:tc>
          <w:tcPr>
            <w:tcW w:w="810" w:type="pct"/>
          </w:tcPr>
          <w:p w14:paraId="60F0999D" w14:textId="77777777" w:rsidR="00362619" w:rsidRPr="009C3DBD" w:rsidRDefault="00362619" w:rsidP="005E5179">
            <w:pPr>
              <w:spacing w:before="60" w:after="60"/>
              <w:jc w:val="center"/>
              <w:rPr>
                <w:sz w:val="20"/>
                <w:szCs w:val="20"/>
              </w:rPr>
            </w:pPr>
            <w:r w:rsidRPr="009C3DBD">
              <w:rPr>
                <w:sz w:val="20"/>
                <w:szCs w:val="20"/>
              </w:rPr>
              <w:t>Южная часть Сахалина</w:t>
            </w:r>
          </w:p>
        </w:tc>
        <w:tc>
          <w:tcPr>
            <w:tcW w:w="810" w:type="pct"/>
          </w:tcPr>
          <w:p w14:paraId="09420949" w14:textId="77777777" w:rsidR="00362619" w:rsidRPr="009C3DBD" w:rsidRDefault="00362619" w:rsidP="005E5179">
            <w:pPr>
              <w:spacing w:before="60" w:after="60"/>
              <w:jc w:val="center"/>
              <w:rPr>
                <w:sz w:val="20"/>
                <w:szCs w:val="20"/>
              </w:rPr>
            </w:pPr>
            <w:r w:rsidRPr="009C3DBD">
              <w:rPr>
                <w:sz w:val="20"/>
                <w:szCs w:val="20"/>
              </w:rPr>
              <w:t>лето</w:t>
            </w:r>
          </w:p>
        </w:tc>
        <w:tc>
          <w:tcPr>
            <w:tcW w:w="723" w:type="pct"/>
          </w:tcPr>
          <w:p w14:paraId="456AE28D" w14:textId="77777777" w:rsidR="00362619" w:rsidRPr="009C3DBD" w:rsidRDefault="00362619" w:rsidP="005E5179">
            <w:pPr>
              <w:spacing w:before="60" w:after="60"/>
              <w:jc w:val="center"/>
              <w:rPr>
                <w:sz w:val="20"/>
                <w:szCs w:val="20"/>
              </w:rPr>
            </w:pPr>
            <w:r w:rsidRPr="009C3DBD">
              <w:rPr>
                <w:sz w:val="20"/>
                <w:szCs w:val="20"/>
              </w:rPr>
              <w:t>Не известно</w:t>
            </w:r>
          </w:p>
        </w:tc>
        <w:tc>
          <w:tcPr>
            <w:tcW w:w="650" w:type="pct"/>
          </w:tcPr>
          <w:p w14:paraId="30821B6F"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0A632D7F" w14:textId="77777777" w:rsidR="00362619" w:rsidRPr="009C3DBD" w:rsidRDefault="00362619" w:rsidP="005E5179">
            <w:pPr>
              <w:spacing w:before="60" w:after="60"/>
              <w:jc w:val="center"/>
              <w:rPr>
                <w:sz w:val="20"/>
                <w:szCs w:val="20"/>
              </w:rPr>
            </w:pPr>
            <w:r w:rsidRPr="009C3DBD">
              <w:rPr>
                <w:sz w:val="20"/>
                <w:szCs w:val="20"/>
              </w:rPr>
              <w:t>немногочисленный</w:t>
            </w:r>
          </w:p>
        </w:tc>
      </w:tr>
      <w:tr w:rsidR="00362619" w:rsidRPr="009C3DBD" w14:paraId="491B522D" w14:textId="77777777" w:rsidTr="00127962">
        <w:tc>
          <w:tcPr>
            <w:tcW w:w="1029" w:type="pct"/>
          </w:tcPr>
          <w:p w14:paraId="1DB2C626" w14:textId="77777777" w:rsidR="00362619" w:rsidRPr="009C3DBD" w:rsidRDefault="00362619" w:rsidP="005E5179">
            <w:pPr>
              <w:spacing w:before="60" w:after="60"/>
              <w:jc w:val="center"/>
              <w:rPr>
                <w:sz w:val="20"/>
                <w:szCs w:val="20"/>
              </w:rPr>
            </w:pPr>
            <w:r w:rsidRPr="009C3DBD">
              <w:rPr>
                <w:i/>
                <w:sz w:val="20"/>
                <w:szCs w:val="20"/>
              </w:rPr>
              <w:t xml:space="preserve"> </w:t>
            </w:r>
            <w:r w:rsidRPr="009C3DBD">
              <w:rPr>
                <w:sz w:val="20"/>
                <w:szCs w:val="20"/>
              </w:rPr>
              <w:t>Кашалот</w:t>
            </w:r>
            <w:r w:rsidRPr="009C3DBD">
              <w:rPr>
                <w:i/>
                <w:sz w:val="20"/>
                <w:szCs w:val="20"/>
                <w:lang w:val="en-US"/>
              </w:rPr>
              <w:t xml:space="preserve"> Physeter macrocephalus</w:t>
            </w:r>
          </w:p>
        </w:tc>
        <w:tc>
          <w:tcPr>
            <w:tcW w:w="810" w:type="pct"/>
          </w:tcPr>
          <w:p w14:paraId="6E68731F" w14:textId="77777777" w:rsidR="00362619" w:rsidRPr="009C3DBD" w:rsidRDefault="00362619" w:rsidP="005E5179">
            <w:pPr>
              <w:spacing w:before="60" w:after="60"/>
              <w:jc w:val="center"/>
              <w:rPr>
                <w:sz w:val="20"/>
                <w:szCs w:val="20"/>
              </w:rPr>
            </w:pPr>
            <w:r w:rsidRPr="009C3DBD">
              <w:rPr>
                <w:sz w:val="20"/>
                <w:szCs w:val="20"/>
              </w:rPr>
              <w:t>Около мыса Терпения и мыса Анива</w:t>
            </w:r>
          </w:p>
        </w:tc>
        <w:tc>
          <w:tcPr>
            <w:tcW w:w="810" w:type="pct"/>
          </w:tcPr>
          <w:p w14:paraId="38156BDE" w14:textId="77777777" w:rsidR="00362619" w:rsidRPr="009C3DBD" w:rsidRDefault="00362619" w:rsidP="005E5179">
            <w:pPr>
              <w:spacing w:before="60" w:after="60"/>
              <w:jc w:val="center"/>
              <w:rPr>
                <w:sz w:val="20"/>
                <w:szCs w:val="20"/>
              </w:rPr>
            </w:pPr>
            <w:r w:rsidRPr="009C3DBD">
              <w:rPr>
                <w:sz w:val="20"/>
                <w:szCs w:val="20"/>
              </w:rPr>
              <w:t>Июнь-сентябрь</w:t>
            </w:r>
          </w:p>
        </w:tc>
        <w:tc>
          <w:tcPr>
            <w:tcW w:w="723" w:type="pct"/>
          </w:tcPr>
          <w:p w14:paraId="28D7E403" w14:textId="77777777" w:rsidR="00362619" w:rsidRPr="009C3DBD" w:rsidRDefault="00362619" w:rsidP="005E5179">
            <w:pPr>
              <w:spacing w:before="60" w:after="60"/>
              <w:jc w:val="center"/>
              <w:rPr>
                <w:sz w:val="20"/>
                <w:szCs w:val="20"/>
              </w:rPr>
            </w:pPr>
            <w:r w:rsidRPr="009C3DBD">
              <w:rPr>
                <w:sz w:val="20"/>
                <w:szCs w:val="20"/>
              </w:rPr>
              <w:t>200-300</w:t>
            </w:r>
          </w:p>
        </w:tc>
        <w:tc>
          <w:tcPr>
            <w:tcW w:w="650" w:type="pct"/>
          </w:tcPr>
          <w:p w14:paraId="7D53220D" w14:textId="77777777" w:rsidR="00362619" w:rsidRPr="009C3DBD" w:rsidRDefault="00362619" w:rsidP="005E5179">
            <w:pPr>
              <w:spacing w:before="60" w:after="60"/>
              <w:jc w:val="center"/>
              <w:rPr>
                <w:sz w:val="20"/>
                <w:szCs w:val="20"/>
              </w:rPr>
            </w:pPr>
            <w:r w:rsidRPr="009C3DBD">
              <w:rPr>
                <w:sz w:val="20"/>
                <w:szCs w:val="20"/>
              </w:rPr>
              <w:t>кормление</w:t>
            </w:r>
          </w:p>
        </w:tc>
        <w:tc>
          <w:tcPr>
            <w:tcW w:w="977" w:type="pct"/>
          </w:tcPr>
          <w:p w14:paraId="794E3A31" w14:textId="77777777" w:rsidR="00362619" w:rsidRPr="009C3DBD" w:rsidRDefault="00362619" w:rsidP="005E5179">
            <w:pPr>
              <w:spacing w:before="60" w:after="60"/>
              <w:jc w:val="center"/>
              <w:rPr>
                <w:sz w:val="20"/>
                <w:szCs w:val="20"/>
              </w:rPr>
            </w:pPr>
            <w:r w:rsidRPr="009C3DBD">
              <w:rPr>
                <w:sz w:val="20"/>
                <w:szCs w:val="20"/>
              </w:rPr>
              <w:t>~1000</w:t>
            </w:r>
          </w:p>
        </w:tc>
      </w:tr>
    </w:tbl>
    <w:bookmarkEnd w:id="303"/>
    <w:p w14:paraId="382C633D" w14:textId="77777777" w:rsidR="00362619" w:rsidRPr="009C3DBD" w:rsidRDefault="00362619" w:rsidP="00127962">
      <w:r w:rsidRPr="009C3DBD">
        <w:rPr>
          <w:b/>
          <w:bCs/>
        </w:rPr>
        <w:t>Японский гладкий кит (</w:t>
      </w:r>
      <w:r w:rsidRPr="009C3DBD">
        <w:rPr>
          <w:b/>
          <w:bCs/>
          <w:i/>
          <w:iCs/>
        </w:rPr>
        <w:t>Eubalaena japonica</w:t>
      </w:r>
      <w:r w:rsidRPr="009C3DBD">
        <w:rPr>
          <w:b/>
          <w:bCs/>
        </w:rPr>
        <w:t>)</w:t>
      </w:r>
      <w:r w:rsidRPr="009C3DBD">
        <w:t xml:space="preserve"> ранее считался одним из подвидов южного кита (</w:t>
      </w:r>
      <w:r w:rsidRPr="009C3DBD">
        <w:rPr>
          <w:i/>
          <w:iCs/>
        </w:rPr>
        <w:t>E. glacialis</w:t>
      </w:r>
      <w:r w:rsidRPr="009C3DBD">
        <w:t xml:space="preserve">). В ходе последних генетических исследований было обнаружено, что форма, обитающая в северной части Тихого океана, является самостоятельным видом [Розенбаум и др., 2000]. До начала промышленного китобойного промысла их количество в районе составляло около 10000 особей. Однако по причине чрезмерного истребления этих животных с 1840-х по 1920-е годы их численность резко сократилось. Одно время даже считалось, что японские киты вымерли. В 1930-е годы был запрещен промысел японских китов в коммерческих целях, а в 1946 году Международная комиссия по промыслу китов взяла их под полную защиту. В результате принятых мер численность этих животных начала постепенно увеличиваться. </w:t>
      </w:r>
    </w:p>
    <w:p w14:paraId="19E7DB4D" w14:textId="77777777" w:rsidR="00362619" w:rsidRPr="009C3DBD" w:rsidRDefault="00362619" w:rsidP="00127962">
      <w:r w:rsidRPr="009C3DBD">
        <w:t xml:space="preserve">В районе восточного Сахалина иногда наблюдались японские киты, которые от случая к случаю могут проходить через или рядом с Лунским лицензионным участком. Единичные </w:t>
      </w:r>
      <w:r w:rsidRPr="009C3DBD">
        <w:lastRenderedPageBreak/>
        <w:t>случаи наблюдения китов за последние 30 лет показали, что киты обитают в разных частях Охотского моря [Кузьмин и Берзин, 1975], включая воды близ восточного побережья Сахалина. В 1967 г. около 70 китов наблюдалось в районе мыса Терпения, и отдельные животные - вдоль Сахалина до северного конца острова [Берзин и Владимиров, 1989]. В последнее время как отдельные особи, так и небольшие группы китов наблюдались в водах восточного побережья [Шунтов, 1994]. В 1992 г. около Ныйского залива к югу от Пильтунского залива видели девять японских китов, которые находились далеко от берега.</w:t>
      </w:r>
    </w:p>
    <w:p w14:paraId="6ED4DF07" w14:textId="77777777" w:rsidR="00362619" w:rsidRPr="009C3DBD" w:rsidRDefault="00362619" w:rsidP="00127962">
      <w:r w:rsidRPr="009C3DBD">
        <w:rPr>
          <w:b/>
          <w:bCs/>
        </w:rPr>
        <w:t>Гренландский кит (</w:t>
      </w:r>
      <w:r w:rsidRPr="009C3DBD">
        <w:rPr>
          <w:b/>
          <w:bCs/>
          <w:i/>
          <w:iCs/>
        </w:rPr>
        <w:t>Balaena myѕticetuѕ</w:t>
      </w:r>
      <w:r w:rsidRPr="009C3DBD">
        <w:rPr>
          <w:b/>
          <w:bCs/>
        </w:rPr>
        <w:t>).</w:t>
      </w:r>
      <w:r w:rsidRPr="009C3DBD">
        <w:t xml:space="preserve"> До начала коммерческого китобойного промысла в ХIХ веке, популяция гренландских китов в Охотском море приблизительно насчитывала около 6 000 животных. В ХIХ-начале ХХ веков на гренландских китов активно охотились, особенно в западной, центральной и северной частях Охотского моря. К началу ХХ века популяция была на грани вымирания. После наложения абсолютного запрета на китобойный промысел число гренландских китов медленно растет. Сегодня гренландский кит встречается только в двух районах Охотского моря, в северо-восточной части его прежнего ареала (Гижигинской и Пенжинской губах) и в западной части около Шантарских островов и в заливах Константин, Улбанский и Тугурский [Perlov et al, 1996]. </w:t>
      </w:r>
    </w:p>
    <w:p w14:paraId="777D0960" w14:textId="77777777" w:rsidR="00362619" w:rsidRPr="009C3DBD" w:rsidRDefault="00362619" w:rsidP="00127962">
      <w:r w:rsidRPr="009C3DBD">
        <w:t>В северо-восточной части Охотского моря киты были обнаружены в Пенжинской губе и Гижигинской губе. Общая численность популяции в Охотском море, рассчитанная по данным с 1979 г., оценивается в 300-400 особей [Владимиров, 1994]. В феврале и марте от 50 до 100 гренландских китов могут оставаться у края льдов вдоль северного и восточного побережья острова Сахалин [Владимиров, 1994]. В апреле 2007 г. двух гренландских китов (самку с детенышем) наблюдали у края льдов к юго- востоку от острова Тюлений у восточного побережья Сахалина.</w:t>
      </w:r>
    </w:p>
    <w:p w14:paraId="12DD8F34" w14:textId="77777777" w:rsidR="00362619" w:rsidRPr="009C3DBD" w:rsidRDefault="00362619" w:rsidP="00127962">
      <w:r w:rsidRPr="009C3DBD">
        <w:rPr>
          <w:b/>
          <w:bCs/>
        </w:rPr>
        <w:t>Финвал (сельдяной кит) (</w:t>
      </w:r>
      <w:r w:rsidRPr="009C3DBD">
        <w:rPr>
          <w:b/>
          <w:bCs/>
          <w:i/>
          <w:iCs/>
        </w:rPr>
        <w:t>Balaenoptera physalus</w:t>
      </w:r>
      <w:r w:rsidRPr="009C3DBD">
        <w:rPr>
          <w:b/>
          <w:bCs/>
        </w:rPr>
        <w:t>)</w:t>
      </w:r>
      <w:r w:rsidRPr="009C3DBD">
        <w:t xml:space="preserve"> был одним из наиболее многочисленных видов крупных китов. Популяция значительно сократилась вследствие интенсивного китобойного промысла, но с тех пор численность постепенно растет, и сегодня в Охотском море насчитывается около 2700 особей этого вида [Владимиров, 1994], из них 400-600 обитают в летне- осенний период в водах восточной части Сахалина. Финвалы питаются рыбой, головоногими моллюсками и планктонными ракообразными. Некоторые особи держатся в Охотском море круглый год. Они приходят из Тихого океана через проливы Курильских островов и из Японского моря через пролив Лаперуза.</w:t>
      </w:r>
    </w:p>
    <w:p w14:paraId="58CB83F3" w14:textId="77777777" w:rsidR="00362619" w:rsidRPr="009C3DBD" w:rsidRDefault="00362619" w:rsidP="00127962">
      <w:r w:rsidRPr="009C3DBD">
        <w:t>Появление финвалов возможно вблизи Пильтун-Астохского участка, поскольку, являясь преимущественно пелагическими животными, они иногда встречаются на мелководье, как вдоль побережья, так и в море [Перлов и др., 1996, 1997].</w:t>
      </w:r>
    </w:p>
    <w:p w14:paraId="1291D4C0" w14:textId="49819EAE" w:rsidR="00362619" w:rsidRPr="009C3DBD" w:rsidRDefault="00362619" w:rsidP="00127962">
      <w:r w:rsidRPr="00B92051">
        <w:t>При проведении исследований морских млекопитающих за весь период наблюдений встречи с финвалами, преимущественно регистрируются к северу и югу от м. Терпения. Регистрации у северо-восточного побережья довольно редки [Программа наблюдений..., 2003-</w:t>
      </w:r>
      <w:r w:rsidR="00701CAC" w:rsidRPr="00B92051">
        <w:t>2022</w:t>
      </w:r>
      <w:r w:rsidRPr="00B92051">
        <w:t>].</w:t>
      </w:r>
    </w:p>
    <w:p w14:paraId="7F9B8A8F" w14:textId="77777777" w:rsidR="00362619" w:rsidRPr="009C3DBD" w:rsidRDefault="00362619" w:rsidP="00127962">
      <w:r w:rsidRPr="009C3DBD">
        <w:rPr>
          <w:b/>
          <w:bCs/>
        </w:rPr>
        <w:t>Малый полосатик (</w:t>
      </w:r>
      <w:r w:rsidRPr="009C3DBD">
        <w:rPr>
          <w:b/>
          <w:bCs/>
          <w:i/>
          <w:iCs/>
        </w:rPr>
        <w:t>Balaenoptera acutoroѕtrata</w:t>
      </w:r>
      <w:r w:rsidRPr="009C3DBD">
        <w:rPr>
          <w:b/>
          <w:bCs/>
        </w:rPr>
        <w:t>).</w:t>
      </w:r>
      <w:r w:rsidRPr="009C3DBD">
        <w:t xml:space="preserve"> Являются самой многочисленной группой усатых китов в Охотском море. Они широко распространены и предпочитают держаться в больших заливах. Малые полосатики питаются в основном ракообразными моллюсками и рыбой, хотя их рацион сильно варьируется в зависимости от сезона. Малых полосатиков можно увидеть вдоль всего восточного побережья Сахалина. Они обычно встречаются в заливе Терпения и Сахалинском заливе [Соболевский 1984]. Около 19 000 особей наблюдается в Охотском море [Владимиров 1994] и от 3 000 до 3 500 обитают к востоку от Сахалина, часто появляясь на Пильтун-Астохском участке. Отличительной особенностью малых полосатиков является проявление любопытства к судам.</w:t>
      </w:r>
    </w:p>
    <w:p w14:paraId="0D1F94BA" w14:textId="77777777" w:rsidR="00362619" w:rsidRPr="009C3DBD" w:rsidRDefault="00362619" w:rsidP="00127962">
      <w:r w:rsidRPr="009C3DBD">
        <w:t>Большое количество малых полосатиков было обнаружено около залива Терпения и мыса Анива, а также на востоке северной части Сахалина [Perlov et al, 1996, 1997].</w:t>
      </w:r>
    </w:p>
    <w:p w14:paraId="0F9951F4" w14:textId="77777777" w:rsidR="00362619" w:rsidRPr="009C3DBD" w:rsidRDefault="00362619" w:rsidP="00127962">
      <w:r w:rsidRPr="009C3DBD">
        <w:lastRenderedPageBreak/>
        <w:t>В августе-сентябре 2020 г. в обследованных акваториях северо-восточного Сахалина были отмечены 22 встречи державшихся поодиночке малых полосатиков (Balaenoptera acutorostrata), все из которых были встречены в северной, более глубоководной половине района, причем большинство (16 гол.) - в августе [Владимиров и др., 2021].</w:t>
      </w:r>
    </w:p>
    <w:p w14:paraId="07E9C1D4" w14:textId="77777777" w:rsidR="00362619" w:rsidRPr="009C3DBD" w:rsidRDefault="00362619" w:rsidP="00127962">
      <w:r w:rsidRPr="009C3DBD">
        <w:rPr>
          <w:b/>
          <w:bCs/>
        </w:rPr>
        <w:t>Кашалот (</w:t>
      </w:r>
      <w:r w:rsidRPr="009C3DBD">
        <w:rPr>
          <w:b/>
          <w:bCs/>
          <w:i/>
          <w:iCs/>
        </w:rPr>
        <w:t>Phyѕeter macrocephaluѕ</w:t>
      </w:r>
      <w:r w:rsidRPr="009C3DBD">
        <w:rPr>
          <w:b/>
          <w:bCs/>
        </w:rPr>
        <w:t>)</w:t>
      </w:r>
      <w:r w:rsidRPr="009C3DBD">
        <w:t xml:space="preserve"> встречается повсеместно в восточном и южном районах Охотского моря, но, тем не менее, центром распространения данного вида в Охотском море считаются воды близ Курильских островов. Во всем Охотском море в летне-осенний период общая популяция кашалотов насчитывает 1 000 особей [Владимиров, 1994]. Кашалоты в основном питаются головоногими моллюсками, но также потребляют и рыбу. Считается, что около 200-300 особей кашалотов в зависимости от сезона обитают вдоль восточного побережья Сахалина; их можно часто увидеть около мыса Терпения и мыса Анива, а также в соседних водах. По причине отсутствия направленного изучения, большей частью наблюдения эпизодические и часто недостоверные [Perlov et al, 1996, 1997].</w:t>
      </w:r>
    </w:p>
    <w:p w14:paraId="2DBDA0BB" w14:textId="77777777" w:rsidR="00362619" w:rsidRPr="009C3DBD" w:rsidRDefault="00362619" w:rsidP="00127962">
      <w:r w:rsidRPr="009C3DBD">
        <w:t xml:space="preserve">Появление кашалотов в районе Пильтун-Астохского участка маловероятно, поскольку кашалот является глубоководным видом, который редко встречается на участках континентального шельфа, т.е. в пределах относительно мелководной прибрежной зоны. </w:t>
      </w:r>
    </w:p>
    <w:p w14:paraId="5ECC010B" w14:textId="43D6DB42" w:rsidR="00362619" w:rsidRPr="009C3DBD" w:rsidRDefault="00362619" w:rsidP="00127962">
      <w:r w:rsidRPr="00B92051">
        <w:t>При проведении многолетних мониторинговых исследований морских млекопитающих в прибрежной зоне восточного побережья Сахалина кашалоты зарегистрированы не были [Программа наблюдений..., 2003-</w:t>
      </w:r>
      <w:r w:rsidR="00701CAC" w:rsidRPr="00B92051">
        <w:t>2022</w:t>
      </w:r>
      <w:r w:rsidRPr="00B92051">
        <w:t>].</w:t>
      </w:r>
    </w:p>
    <w:p w14:paraId="5350FE67" w14:textId="77777777" w:rsidR="00362619" w:rsidRPr="009C3DBD" w:rsidRDefault="00362619" w:rsidP="00127962">
      <w:r w:rsidRPr="009C3DBD">
        <w:rPr>
          <w:b/>
          <w:bCs/>
        </w:rPr>
        <w:t>Косатка (</w:t>
      </w:r>
      <w:r w:rsidRPr="009C3DBD">
        <w:rPr>
          <w:b/>
          <w:bCs/>
          <w:i/>
          <w:iCs/>
        </w:rPr>
        <w:t>Orcinuѕ orca</w:t>
      </w:r>
      <w:r w:rsidRPr="009C3DBD">
        <w:rPr>
          <w:b/>
          <w:bCs/>
        </w:rPr>
        <w:t xml:space="preserve">) </w:t>
      </w:r>
      <w:r w:rsidRPr="009C3DBD">
        <w:t>повсеместно встречаются в Охотском море, особенно вдоль побережья. Данный вид часто можно наблюдать близ Курильских островов, к западу от Камчатки, в северной и южной части Охотского моря. Всего в Охотском море обитает от 2 500 до 3 000 этих животных [Владимиров, 1994]. Косатка встречается вдоль всего восточного побережья Сахалина, и общее число особей в водах близ Сахалина может составлять 300-400 особей.</w:t>
      </w:r>
    </w:p>
    <w:p w14:paraId="653C9579" w14:textId="77777777" w:rsidR="00362619" w:rsidRPr="009C3DBD" w:rsidRDefault="00362619" w:rsidP="00127962">
      <w:r w:rsidRPr="009C3DBD">
        <w:t xml:space="preserve">В водах Сахалина встречаются два типа косаток, а именно: резиденты и транзитеры, отличающиеся по морфологии, экологии, генетике и поведению [Юрк и др., 2002]. Резидентные косатки живут большими стадами от 6 до 50 особей в каждом и питаются преимущественно рыбой, в частности, лососевыми. Транзитные косатки образуют небольшие стада от двух до четырех особей и питаются морскими млекопитающими: морскими котиками, сивучами, морскими свиньями [Морские млекопитающие..., 2017].  </w:t>
      </w:r>
    </w:p>
    <w:p w14:paraId="603F3DEA" w14:textId="77777777" w:rsidR="00362619" w:rsidRPr="009C3DBD" w:rsidRDefault="00362619" w:rsidP="00127962">
      <w:r w:rsidRPr="009C3DBD">
        <w:t xml:space="preserve">Вероятны встречи косаток на Пильтун-Астохском участке; представителей этого вида регулярно наблюдали во время береговых, воздушных и морских учетов. Чаще наблюдали отдельных косаток или небольшие группы от 3-5 (обычно) до 30 особей [Соболевский, 2000, 2001; Разливалов, 2004; Шулежко и др., 2004].  </w:t>
      </w:r>
    </w:p>
    <w:p w14:paraId="7537169E" w14:textId="0A63E2C3" w:rsidR="00362619" w:rsidRPr="009C3DBD" w:rsidRDefault="00362619" w:rsidP="00127962">
      <w:r w:rsidRPr="009C3DBD">
        <w:t>В августе-сентябре 2020 г. в обследованных акваториях северо-восточного Сахалина были отмечены косатки (</w:t>
      </w:r>
      <w:r w:rsidRPr="009C3DBD">
        <w:rPr>
          <w:i/>
          <w:iCs/>
        </w:rPr>
        <w:t>Orcinus orca</w:t>
      </w:r>
      <w:r w:rsidRPr="009C3DBD">
        <w:t xml:space="preserve">) 11 раз в водах </w:t>
      </w:r>
      <w:r w:rsidR="00A61D70" w:rsidRPr="009C3DBD">
        <w:t>Ахстохского</w:t>
      </w:r>
      <w:r w:rsidRPr="009C3DBD">
        <w:t xml:space="preserve"> района, в большинстве случаев - в сентябре. Чаще всего наблюдались одиночные животные (9 встреч), 2 раза были отмечены пары и один раз группа из 5 особей. В общей сложности удалось зарегистрировать 17 животных данного вида [Владимиров и др., 2021].</w:t>
      </w:r>
    </w:p>
    <w:p w14:paraId="5D6B98B8" w14:textId="77777777" w:rsidR="00362619" w:rsidRPr="009C3DBD" w:rsidRDefault="00362619" w:rsidP="00127962">
      <w:r w:rsidRPr="009C3DBD">
        <w:rPr>
          <w:b/>
          <w:bCs/>
        </w:rPr>
        <w:t>Белуха (</w:t>
      </w:r>
      <w:r w:rsidRPr="009C3DBD">
        <w:rPr>
          <w:b/>
          <w:bCs/>
          <w:i/>
          <w:iCs/>
        </w:rPr>
        <w:t>Delphinapteruѕ leucaѕ</w:t>
      </w:r>
      <w:r w:rsidRPr="009C3DBD">
        <w:rPr>
          <w:b/>
          <w:bCs/>
        </w:rPr>
        <w:t>).</w:t>
      </w:r>
      <w:r w:rsidRPr="009C3DBD">
        <w:t xml:space="preserve"> В северном полушарии белухи предпочитают приполярные арктические воды. Летом они появляются в устьях рек, где происходит линька. Осенью они покидают устья и заливы, где начинает образовываться лед, и перезимовывают главным образом в полыньях у края распространения паковых льдов или в районах движущихся ледовых полей. Белухи в большом количестве обитают в Охотском море, хотя их распространение неравномерно. Существует три популяции белухи в Охотском море [Перлов и др., 1996, 1997]:  </w:t>
      </w:r>
    </w:p>
    <w:p w14:paraId="03CEA549" w14:textId="77777777" w:rsidR="00362619" w:rsidRPr="009C3DBD" w:rsidRDefault="00362619" w:rsidP="00127962">
      <w:pPr>
        <w:pStyle w:val="116"/>
      </w:pPr>
      <w:r w:rsidRPr="009C3DBD">
        <w:lastRenderedPageBreak/>
        <w:t xml:space="preserve">Сахалино-амурская популяция (7000–10000 особей);  </w:t>
      </w:r>
    </w:p>
    <w:p w14:paraId="29A79E37" w14:textId="77777777" w:rsidR="00362619" w:rsidRPr="009C3DBD" w:rsidRDefault="00362619" w:rsidP="00127962">
      <w:pPr>
        <w:pStyle w:val="116"/>
      </w:pPr>
      <w:r w:rsidRPr="009C3DBD">
        <w:t xml:space="preserve">Шантарская популяция (3000–5000 особей);  </w:t>
      </w:r>
    </w:p>
    <w:p w14:paraId="1E6D5C67" w14:textId="77777777" w:rsidR="00362619" w:rsidRPr="009C3DBD" w:rsidRDefault="00362619" w:rsidP="00127962">
      <w:pPr>
        <w:pStyle w:val="116"/>
      </w:pPr>
      <w:r w:rsidRPr="009C3DBD">
        <w:t xml:space="preserve">Северно-охотская популяция (около 10000 особей).  </w:t>
      </w:r>
    </w:p>
    <w:p w14:paraId="647EACA3" w14:textId="77777777" w:rsidR="00362619" w:rsidRPr="009C3DBD" w:rsidRDefault="00362619" w:rsidP="00127962">
      <w:r w:rsidRPr="009C3DBD">
        <w:t>Общая численность белух, обитающих в Охотском море в летне-осенний период, составляет около 20 000–25 000 особей [Владимиров, 1994]. Белухи обитают в водах восточного побережья Сахалина непостоянно, но при этом относительно небольшое их число (400–500 особей) остается в водах северо- восточной и северной части острова в период весенней миграции.</w:t>
      </w:r>
    </w:p>
    <w:p w14:paraId="6AB1E585" w14:textId="77777777" w:rsidR="00362619" w:rsidRPr="009C3DBD" w:rsidRDefault="00362619" w:rsidP="00127962">
      <w:r w:rsidRPr="009C3DBD">
        <w:t xml:space="preserve">Известно, что белухи появляются у северо-восточных берегов о. Сахалин только во время весенней миграции. </w:t>
      </w:r>
    </w:p>
    <w:p w14:paraId="45BF0645" w14:textId="77777777" w:rsidR="00362619" w:rsidRPr="009C3DBD" w:rsidRDefault="00362619" w:rsidP="00127962">
      <w:r w:rsidRPr="009C3DBD">
        <w:rPr>
          <w:b/>
          <w:bCs/>
        </w:rPr>
        <w:t>Белокрылая морская свинья (</w:t>
      </w:r>
      <w:r w:rsidRPr="009C3DBD">
        <w:rPr>
          <w:b/>
          <w:bCs/>
          <w:i/>
          <w:iCs/>
        </w:rPr>
        <w:t>Phocoenoides dalli</w:t>
      </w:r>
      <w:r w:rsidRPr="009C3DBD">
        <w:t xml:space="preserve">). Этот вид эндемичен для северной части Тихого океана и является одним из самых многочисленных видов китообразных в Охотском море (20000–25000 особей). Они редко встречаются в больших группах и питаются косяковыми рыбами и головоногими моллюсками. Хотя иногда некоторые особи наблюдаются вблизи от берега, белокрылые морские свиньи чаще всего обитают далеко от побережья в водах на глубине более 180 м. </w:t>
      </w:r>
    </w:p>
    <w:p w14:paraId="4C604E92" w14:textId="77777777" w:rsidR="00362619" w:rsidRPr="009C3DBD" w:rsidRDefault="00362619" w:rsidP="00127962">
      <w:r w:rsidRPr="009C3DBD">
        <w:t>Около 3500–4000 особей наблюдаются в водах вдоль всей восточной части Сахалина [Шунтов, 1995]. Вероятность обнаружения белокрылых морских свиней вблизи Пильтун-Астохского участка мала, так как эти животные предпочитают глубокие воды вдали от побережья [Джефферсон, 2002]. Тем не менее белокрылых морских свиней наблюдали также и на мелководье (на глубине около 20 м) рядом с заливом Пильтун.</w:t>
      </w:r>
    </w:p>
    <w:p w14:paraId="25B31826" w14:textId="77777777" w:rsidR="00362619" w:rsidRPr="009C3DBD" w:rsidRDefault="00362619" w:rsidP="00127962">
      <w:r w:rsidRPr="009C3DBD">
        <w:rPr>
          <w:b/>
          <w:bCs/>
        </w:rPr>
        <w:t>Обыкновенная морская свинья (</w:t>
      </w:r>
      <w:r w:rsidRPr="009C3DBD">
        <w:rPr>
          <w:b/>
          <w:bCs/>
          <w:i/>
          <w:iCs/>
        </w:rPr>
        <w:t>Phocoena phocoena</w:t>
      </w:r>
      <w:r w:rsidRPr="009C3DBD">
        <w:rPr>
          <w:b/>
          <w:bCs/>
        </w:rPr>
        <w:t>)</w:t>
      </w:r>
      <w:r w:rsidRPr="009C3DBD">
        <w:t xml:space="preserve"> является многочисленным видом и предпочитает мелководные прибрежные воды континентального шельфа [Бьорж и Толли, 2002]. </w:t>
      </w:r>
    </w:p>
    <w:p w14:paraId="62B22CDD" w14:textId="4C1F18D3" w:rsidR="00362619" w:rsidRPr="009C3DBD" w:rsidRDefault="00362619" w:rsidP="00127962">
      <w:r w:rsidRPr="009C3DBD">
        <w:t xml:space="preserve">Наблюдатели за морскими млекопитающими </w:t>
      </w:r>
      <w:r w:rsidR="00906656" w:rsidRPr="00B92051">
        <w:t xml:space="preserve">ООО </w:t>
      </w:r>
      <w:r w:rsidRPr="00B92051">
        <w:t>«Сахалин</w:t>
      </w:r>
      <w:r w:rsidR="00906656" w:rsidRPr="00B92051">
        <w:t>ская</w:t>
      </w:r>
      <w:r w:rsidRPr="00B92051">
        <w:t xml:space="preserve"> </w:t>
      </w:r>
      <w:r w:rsidR="00906656" w:rsidRPr="00B92051">
        <w:t>Энергия</w:t>
      </w:r>
      <w:r w:rsidRPr="00B92051">
        <w:t>»</w:t>
      </w:r>
      <w:r w:rsidRPr="009C3DBD">
        <w:t xml:space="preserve"> многократно регистрировали обыкновенных морских свиней в водах</w:t>
      </w:r>
      <w:r w:rsidR="00792804" w:rsidRPr="009C3DBD">
        <w:t>,</w:t>
      </w:r>
      <w:r w:rsidRPr="009C3DBD">
        <w:t xml:space="preserve"> прилегающих к заливу Пильтун. Возможны встречи представителей данного вида на Пильтун- Астохском участке.</w:t>
      </w:r>
    </w:p>
    <w:p w14:paraId="687009ED" w14:textId="77777777" w:rsidR="00362619" w:rsidRPr="009C3DBD" w:rsidRDefault="00362619" w:rsidP="00B77FF6">
      <w:r w:rsidRPr="009C3DBD">
        <w:rPr>
          <w:b/>
          <w:bCs/>
        </w:rPr>
        <w:t>Северный плавун (</w:t>
      </w:r>
      <w:r w:rsidRPr="009C3DBD">
        <w:rPr>
          <w:b/>
          <w:bCs/>
          <w:i/>
          <w:iCs/>
        </w:rPr>
        <w:t>Berardius Bairdii</w:t>
      </w:r>
      <w:r w:rsidRPr="009C3DBD">
        <w:rPr>
          <w:b/>
          <w:bCs/>
        </w:rPr>
        <w:t xml:space="preserve">) </w:t>
      </w:r>
      <w:r w:rsidRPr="009C3DBD">
        <w:t>является эндемиком северной части Тихого океана. Восточная и западная тихоокеанские популяции мигрируют и приходят к континентальному шельфу летом и осенью. Обычно они встречаются в глубинных водах над континентальным шельфовым склоном, но также и на мелководье в пределах Охотского моря [Касуя, 2002]. Зимой- весной 2007 г. и в начале зимы 2008 г. наблюдатели зафиксировали более 30 особей северных плавунов (во время 13 отдельных наблюдений) в мощных льдах вдоль юговосточного и северо- восточного побережий Сахалина.</w:t>
      </w:r>
    </w:p>
    <w:p w14:paraId="2D39BBAA" w14:textId="77777777" w:rsidR="00362619" w:rsidRPr="009C3DBD" w:rsidRDefault="00362619" w:rsidP="00B77FF6">
      <w:r w:rsidRPr="009C3DBD">
        <w:t>Вероятность появления северного плавуна вблизи Пильтун-Астохского месторождения маловероятна, так как данный вид предпочитает глубокие воды вдали от берега.</w:t>
      </w:r>
    </w:p>
    <w:p w14:paraId="1AE1382F" w14:textId="77777777" w:rsidR="00362619" w:rsidRPr="009C3DBD" w:rsidRDefault="00362619" w:rsidP="00B77FF6">
      <w:r w:rsidRPr="009C3DBD">
        <w:rPr>
          <w:b/>
          <w:bCs/>
        </w:rPr>
        <w:t>Клюворыл (</w:t>
      </w:r>
      <w:r w:rsidRPr="009C3DBD">
        <w:rPr>
          <w:b/>
          <w:bCs/>
          <w:i/>
          <w:iCs/>
        </w:rPr>
        <w:t>Ziphius caviostris</w:t>
      </w:r>
      <w:r w:rsidRPr="009C3DBD">
        <w:rPr>
          <w:b/>
          <w:bCs/>
        </w:rPr>
        <w:t>).</w:t>
      </w:r>
      <w:r w:rsidRPr="009C3DBD">
        <w:t xml:space="preserve"> По данным Красной книги России, район распространения настоящих клюворылов охватывает почти все Охотское море, включая остров Сахалин [Гептнер и др., 1976; Томилин, 1971].</w:t>
      </w:r>
    </w:p>
    <w:p w14:paraId="4D352B3B" w14:textId="77777777" w:rsidR="00362619" w:rsidRPr="009C3DBD" w:rsidRDefault="00362619" w:rsidP="00B77FF6">
      <w:r w:rsidRPr="009C3DBD">
        <w:t xml:space="preserve">Перлов и др. [1997] утверждают, что никогда не наблюдали настоящих клюворылов в Охотском море, хотя данный вид встречается у юго- восточного района Камчатки и Командорских островов, где почти каждый год происходят случаи выбрасывания животных на берег. Эти киты кормятся преимущественно глубоководными морскими кальмарами, но иногда поедают рыбу и некоторых ракообразных [Джефферсон и др., 1993].  </w:t>
      </w:r>
    </w:p>
    <w:p w14:paraId="0BC84D34" w14:textId="77777777" w:rsidR="00362619" w:rsidRPr="009C3DBD" w:rsidRDefault="00362619" w:rsidP="00B77FF6">
      <w:r w:rsidRPr="009C3DBD">
        <w:lastRenderedPageBreak/>
        <w:t>Клюворыл является морским глубоководным видом [Хэйнинг, 2002], поэтому появление этих животных на Пильтун-Астохском участке маловероятно. При строительстве объектов «Сахалин Энерджи» в 2005 г. трех клюворылов наблюдали во время транзитного передвижения из порта Восточный к северо-восточному побережью острова Сахалин.</w:t>
      </w:r>
    </w:p>
    <w:p w14:paraId="1E468468" w14:textId="77777777" w:rsidR="00362619" w:rsidRPr="009C3DBD" w:rsidRDefault="00362619" w:rsidP="00B77FF6">
      <w:r w:rsidRPr="009C3DBD">
        <w:rPr>
          <w:b/>
          <w:bCs/>
        </w:rPr>
        <w:t>Тихоокеанский белобокий (короткоголовый) дельфин (</w:t>
      </w:r>
      <w:r w:rsidRPr="009C3DBD">
        <w:rPr>
          <w:b/>
          <w:bCs/>
          <w:i/>
          <w:iCs/>
        </w:rPr>
        <w:t>Lagenorhynchus obliquidens</w:t>
      </w:r>
      <w:r w:rsidRPr="009C3DBD">
        <w:rPr>
          <w:b/>
          <w:bCs/>
        </w:rPr>
        <w:t>).</w:t>
      </w:r>
      <w:r w:rsidRPr="009C3DBD">
        <w:t xml:space="preserve"> Животные часто держатся большими группами (в среднем 90 особей), а иногда их численность в группах может доходить до 3000 особей [Вэребик и Вюрсиг, 2002]. Это преимущественно пелагический вид: весной и летом дельфины уходит дальше в море, следуя за мигрирующими анчоусами и другой добычей [Вэребик и Вюрсиг, 2002]. Встречается преимущественно в южной акватории острова. По-видимому, они нечасто заходят в мелкие воды северо-восточного побережья Сахалина и не характерны для Пильтун-Астохского участка.</w:t>
      </w:r>
    </w:p>
    <w:p w14:paraId="12524C52" w14:textId="17D30E4E" w:rsidR="00362619" w:rsidRPr="009C3DBD" w:rsidRDefault="00362619" w:rsidP="00B77FF6">
      <w:r w:rsidRPr="009C3DBD">
        <w:rPr>
          <w:b/>
          <w:bCs/>
        </w:rPr>
        <w:t>Дельфин-белобочка, или обыкновенный дельфин (</w:t>
      </w:r>
      <w:r w:rsidRPr="009C3DBD">
        <w:rPr>
          <w:b/>
          <w:bCs/>
          <w:i/>
          <w:iCs/>
        </w:rPr>
        <w:t>Delphinus delphis</w:t>
      </w:r>
      <w:r w:rsidRPr="009C3DBD">
        <w:rPr>
          <w:b/>
          <w:bCs/>
        </w:rPr>
        <w:t>).</w:t>
      </w:r>
      <w:r w:rsidRPr="009C3DBD">
        <w:t xml:space="preserve"> Распространены во всех водах умеренных и тропических широт Тихого океана. Обыкновенные дельфины являются стадными животными, их можно встретить в группах из более чем 1000 особей; это самый распространенный вид дельфинов в шельфовых водах [Перрин, 2002]. Мировая популяция предположительно насчитывает несколько миллионов особей. Этот вид также обитает в водах восточной части Сахалина [Перлов и др., 1996, 1997]. При этом встречается преимущественно в южной акватории Сахалина и не характерны для Пильтун-Астохского участка [Программа наблюдений..., 2003-</w:t>
      </w:r>
      <w:r w:rsidR="00701CAC" w:rsidRPr="00B92051">
        <w:t>2022</w:t>
      </w:r>
      <w:r w:rsidRPr="00B92051">
        <w:t>].</w:t>
      </w:r>
    </w:p>
    <w:p w14:paraId="7A46A4A7" w14:textId="77777777" w:rsidR="00362619" w:rsidRPr="009C3DBD" w:rsidRDefault="00362619" w:rsidP="00B77FF6">
      <w:r w:rsidRPr="009C3DBD">
        <w:rPr>
          <w:b/>
          <w:bCs/>
        </w:rPr>
        <w:t>Афалина, или бутылконосый дельфин (</w:t>
      </w:r>
      <w:r w:rsidRPr="009C3DBD">
        <w:rPr>
          <w:b/>
          <w:bCs/>
          <w:i/>
          <w:iCs/>
        </w:rPr>
        <w:t>Tursiops truncatus</w:t>
      </w:r>
      <w:r w:rsidRPr="009C3DBD">
        <w:rPr>
          <w:b/>
          <w:bCs/>
        </w:rPr>
        <w:t>)</w:t>
      </w:r>
      <w:r w:rsidRPr="009C3DBD">
        <w:t xml:space="preserve"> в целом не характерны для Охотского моря.  Появление этих дельфинов в районе Пильтун-Астохского участка маловероятно, поскольку они распространены южнее.</w:t>
      </w:r>
    </w:p>
    <w:p w14:paraId="032783B9" w14:textId="77777777" w:rsidR="00362619" w:rsidRPr="009C3DBD" w:rsidRDefault="00362619" w:rsidP="00B77FF6">
      <w:r w:rsidRPr="009C3DBD">
        <w:rPr>
          <w:b/>
          <w:bCs/>
        </w:rPr>
        <w:t>Короткоплавниковая гринда (</w:t>
      </w:r>
      <w:r w:rsidRPr="009C3DBD">
        <w:rPr>
          <w:b/>
          <w:bCs/>
          <w:i/>
          <w:iCs/>
        </w:rPr>
        <w:t>Globicephala macrorhynchus</w:t>
      </w:r>
      <w:r w:rsidRPr="009C3DBD">
        <w:rPr>
          <w:b/>
          <w:bCs/>
        </w:rPr>
        <w:t>).</w:t>
      </w:r>
      <w:r w:rsidRPr="009C3DBD">
        <w:t xml:space="preserve"> Обычно формируют тесные группы от 15 до 20 особей. Сезонные миграции на север весной-летом и на юг осенью-зимой хорошо выражены и определяются перемещениями кальмаров, которые являются их основной добычей.</w:t>
      </w:r>
    </w:p>
    <w:p w14:paraId="1DF4F6CC" w14:textId="77777777" w:rsidR="00362619" w:rsidRPr="009C3DBD" w:rsidRDefault="00362619" w:rsidP="00B77FF6">
      <w:r w:rsidRPr="009C3DBD">
        <w:t>Появление на Пильтун-Астохском участке данного вида гринд маловероятно, поскольку они являются глубоководными животными, которые обитают южнее.</w:t>
      </w:r>
    </w:p>
    <w:p w14:paraId="59ACB87E" w14:textId="77777777" w:rsidR="00362619" w:rsidRPr="009C3DBD" w:rsidRDefault="00362619" w:rsidP="00B77FF6">
      <w:r w:rsidRPr="009C3DBD">
        <w:rPr>
          <w:b/>
          <w:bCs/>
        </w:rPr>
        <w:t>Северный китовидный дельфин (</w:t>
      </w:r>
      <w:r w:rsidRPr="009C3DBD">
        <w:rPr>
          <w:b/>
          <w:bCs/>
          <w:i/>
          <w:iCs/>
        </w:rPr>
        <w:t>Lissodelphis borealis</w:t>
      </w:r>
      <w:r w:rsidRPr="009C3DBD">
        <w:rPr>
          <w:b/>
          <w:bCs/>
        </w:rPr>
        <w:t>),</w:t>
      </w:r>
      <w:r w:rsidRPr="009C3DBD">
        <w:t xml:space="preserve"> распространены в умеренных водах северной части Тихого океана, а также в южной части Охотского моря. Северные китовидные дельфины являются глубоководными обитателями, передвигающимися вслед за скоплениями кальмаров.</w:t>
      </w:r>
    </w:p>
    <w:p w14:paraId="522E9616" w14:textId="77777777" w:rsidR="00362619" w:rsidRPr="009C3DBD" w:rsidRDefault="00362619" w:rsidP="00B77FF6">
      <w:r w:rsidRPr="009C3DBD">
        <w:t>Появления северных китовидных дельфинов на Пильтун-Астохском участке не ожидается.</w:t>
      </w:r>
    </w:p>
    <w:p w14:paraId="60409B70" w14:textId="77777777" w:rsidR="00362619" w:rsidRPr="009C3DBD" w:rsidRDefault="00362619" w:rsidP="00B77FF6">
      <w:pPr>
        <w:rPr>
          <w:b/>
          <w:bCs/>
        </w:rPr>
      </w:pPr>
      <w:r w:rsidRPr="009C3DBD">
        <w:rPr>
          <w:b/>
          <w:bCs/>
        </w:rPr>
        <w:t>Серый кит (</w:t>
      </w:r>
      <w:r w:rsidRPr="009C3DBD">
        <w:rPr>
          <w:b/>
          <w:bCs/>
          <w:i/>
          <w:iCs/>
        </w:rPr>
        <w:t>Eschrichtius robustus</w:t>
      </w:r>
      <w:r w:rsidRPr="009C3DBD">
        <w:rPr>
          <w:b/>
          <w:bCs/>
        </w:rPr>
        <w:t>).</w:t>
      </w:r>
    </w:p>
    <w:p w14:paraId="29980289" w14:textId="77777777" w:rsidR="00362619" w:rsidRPr="009C3DBD" w:rsidRDefault="00362619" w:rsidP="00B77FF6">
      <w:r w:rsidRPr="009C3DBD">
        <w:t>Исторически считалось, что серые киты в Тихом океане существуют в виде двух популяций:</w:t>
      </w:r>
    </w:p>
    <w:p w14:paraId="47A61C5C" w14:textId="77777777" w:rsidR="00362619" w:rsidRPr="009C3DBD" w:rsidRDefault="00362619" w:rsidP="00B77FF6">
      <w:r w:rsidRPr="009C3DBD">
        <w:t xml:space="preserve">«восточно-тихоокеанская», или «калифорнийско-чукотская» популяция, населяющей прибрежные воды Северной Америки (Канады, США, Мексики) и России и </w:t>
      </w:r>
    </w:p>
    <w:p w14:paraId="4A9AC00D" w14:textId="77777777" w:rsidR="00362619" w:rsidRPr="009C3DBD" w:rsidRDefault="00362619" w:rsidP="00B77FF6">
      <w:r w:rsidRPr="009C3DBD">
        <w:t>«западно-тихоокеанская», или «охотско-корейская популяция» населяющей прибрежные воды Азии в северных районах Тихого океана (России, Японии, Китая и Кореи) [Joneѕ et al, 1984; LeDuc et al, 2000].</w:t>
      </w:r>
    </w:p>
    <w:p w14:paraId="2DC68944" w14:textId="77777777" w:rsidR="00362619" w:rsidRPr="009C3DBD" w:rsidRDefault="00362619" w:rsidP="00B77FF6">
      <w:r w:rsidRPr="009C3DBD">
        <w:t>Прибрежные воды северо-восточного Сахалина являются важным местообитанием для «западных» серых китов, у которых здесь расположен их главный нагульный ареал, где они держатся в течение всего летне-осеннего сезона.</w:t>
      </w:r>
    </w:p>
    <w:p w14:paraId="348CC7AD" w14:textId="77777777" w:rsidR="00362619" w:rsidRPr="009C3DBD" w:rsidRDefault="00362619" w:rsidP="00B77FF6">
      <w:r w:rsidRPr="009C3DBD">
        <w:lastRenderedPageBreak/>
        <w:t>В настоящее время в водах северо-восточного Сахалина известны два нагульных района, регулярно используемых серыми китами:</w:t>
      </w:r>
    </w:p>
    <w:p w14:paraId="17D506C0" w14:textId="65BCE37F" w:rsidR="00362619" w:rsidRPr="009C3DBD" w:rsidRDefault="00362619" w:rsidP="00B77FF6">
      <w:r w:rsidRPr="009C3DBD">
        <w:t>Пильтунский нагульный район, протяженностью около 120 км, расположен в прибрежной акватории Сахалина, от устья залива Эхаби на севере до устья залива Чайво на юге, между 52°20' с.ш. и 53°30' с.ш. Морск</w:t>
      </w:r>
      <w:r w:rsidR="006C0C72" w:rsidRPr="009C3DBD">
        <w:t>ая</w:t>
      </w:r>
      <w:r w:rsidRPr="009C3DBD">
        <w:t xml:space="preserve"> платформ</w:t>
      </w:r>
      <w:r w:rsidR="006C0C72" w:rsidRPr="009C3DBD">
        <w:t>а</w:t>
      </w:r>
      <w:r w:rsidRPr="009C3DBD">
        <w:t xml:space="preserve"> ПА-</w:t>
      </w:r>
      <w:r w:rsidR="00CC02FA" w:rsidRPr="009C3DBD">
        <w:t>А</w:t>
      </w:r>
      <w:r w:rsidRPr="009C3DBD">
        <w:t xml:space="preserve"> расположен</w:t>
      </w:r>
      <w:r w:rsidR="006C0C72" w:rsidRPr="009C3DBD">
        <w:t>а</w:t>
      </w:r>
      <w:r w:rsidRPr="009C3DBD">
        <w:t xml:space="preserve"> приблизительно в 7 км, соответственно, к востоку от морской стороны этого района; </w:t>
      </w:r>
    </w:p>
    <w:p w14:paraId="6270B17D" w14:textId="77777777" w:rsidR="00362619" w:rsidRPr="009C3DBD" w:rsidRDefault="00362619" w:rsidP="00B77FF6">
      <w:r w:rsidRPr="009C3DBD">
        <w:t>Морской нагульный район, располагается в 40-50 км к юго-востоку от залива Пильтун, напротив заливов Чайво и Ныйского на удалении 25-45 км от берега в водах с глубинами 30-65 м, простираясь по широте от 51°50' до 52°30' с.ш.</w:t>
      </w:r>
    </w:p>
    <w:p w14:paraId="1855FC07" w14:textId="77777777" w:rsidR="00362619" w:rsidRPr="009C3DBD" w:rsidRDefault="00362619" w:rsidP="00B77FF6">
      <w:r w:rsidRPr="009C3DBD">
        <w:t xml:space="preserve">В период кормления серые киты у Пильтунского залива и рассредоточены вдоль побережья. При этом киты (в особенности пары мать-детеныш) чаще всего наблюдаются вблизи устья залива Пильтун. Пильтунский район нагула составляет ~120 км в длину и ~4 км в ширину. C июля по август район у устья Пильтунского залива становится наиболее привлекательным для кормления, особенно для пар мать-детеныш. </w:t>
      </w:r>
    </w:p>
    <w:p w14:paraId="35B2566F" w14:textId="5A9BC9CC" w:rsidR="00362619" w:rsidRPr="009C3DBD" w:rsidRDefault="00362619" w:rsidP="00B77FF6">
      <w:r w:rsidRPr="009C3DBD">
        <w:t>В морском нагульном районе отмечается межсезонная изменчивость в распределении и количестве наблюдаемых серых китов.  С 2004 года происходило постепенное расширение нагульного района в южном и восточном направления</w:t>
      </w:r>
      <w:r w:rsidR="00C10B39" w:rsidRPr="009C3DBD">
        <w:t xml:space="preserve">х. Однако в 2018-2019 годах </w:t>
      </w:r>
      <w:r w:rsidR="00C10B39" w:rsidRPr="00B92051">
        <w:t>отм</w:t>
      </w:r>
      <w:r w:rsidRPr="00B92051">
        <w:t>е</w:t>
      </w:r>
      <w:r w:rsidR="00C10B39" w:rsidRPr="00B92051">
        <w:t>ча</w:t>
      </w:r>
      <w:r w:rsidRPr="00B92051">
        <w:t>тся</w:t>
      </w:r>
      <w:r w:rsidRPr="009C3DBD">
        <w:t xml:space="preserve"> смещение серых китов в северную часть нагульного района.</w:t>
      </w:r>
    </w:p>
    <w:p w14:paraId="15AABB84" w14:textId="77777777" w:rsidR="00362619" w:rsidRPr="009C3DBD" w:rsidRDefault="00362619" w:rsidP="00B77FF6">
      <w:r w:rsidRPr="009C3DBD">
        <w:t xml:space="preserve">В последние годы численность китов в Пильтунском районе имеет тенденцию к снижению вследствие естественных причин, однако в противовес снижению числа китов в Пильтунском районе, после 2017 г. заметно возросло число китов в Морском районе. </w:t>
      </w:r>
      <w:r w:rsidR="005856F3" w:rsidRPr="009C3DBD">
        <w:t>Последняя популяционная оценка серых китов, нагуливающихся у Сахалина, составила 180-220 взрослых особей в нагульной группировке, а ежегодный рост данной нагульной группировки составляет примерно 2-5% (</w:t>
      </w:r>
      <w:r w:rsidR="005856F3" w:rsidRPr="009C3DBD">
        <w:rPr>
          <w:i/>
          <w:iCs/>
        </w:rPr>
        <w:t>Cooke</w:t>
      </w:r>
      <w:r w:rsidR="005856F3" w:rsidRPr="009C3DBD">
        <w:t xml:space="preserve"> и др., 2017). Усредненная плотность распределения серых китов по данным воздушных, морских и береговых наблюдений в 2001-2020 гг. представлена ниже (рисунок 5.6-4) [Отчет по программе мониторинга..., 2020].</w:t>
      </w:r>
      <w:r w:rsidRPr="009C3DBD">
        <w:t>.</w:t>
      </w:r>
    </w:p>
    <w:p w14:paraId="51E86C9A" w14:textId="77777777" w:rsidR="00362619" w:rsidRPr="009C3DBD" w:rsidRDefault="00362619" w:rsidP="00362619">
      <w:pPr>
        <w:jc w:val="center"/>
      </w:pPr>
      <w:r w:rsidRPr="009C3DBD">
        <w:rPr>
          <w:noProof/>
          <w:lang w:val="en-US"/>
        </w:rPr>
        <w:lastRenderedPageBreak/>
        <w:drawing>
          <wp:inline distT="0" distB="0" distL="0" distR="0" wp14:anchorId="51ED6E24" wp14:editId="4A3258BE">
            <wp:extent cx="5042574" cy="6651171"/>
            <wp:effectExtent l="0" t="0" r="5715"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8576" cy="6659088"/>
                    </a:xfrm>
                    <a:prstGeom prst="rect">
                      <a:avLst/>
                    </a:prstGeom>
                    <a:noFill/>
                  </pic:spPr>
                </pic:pic>
              </a:graphicData>
            </a:graphic>
          </wp:inline>
        </w:drawing>
      </w:r>
    </w:p>
    <w:p w14:paraId="5C9B2BE2" w14:textId="2E9C73B2" w:rsidR="00362619" w:rsidRPr="009C3DBD" w:rsidRDefault="00362619" w:rsidP="00B77FF6">
      <w:pPr>
        <w:jc w:val="center"/>
      </w:pPr>
      <w:r w:rsidRPr="009C3DBD">
        <w:t xml:space="preserve">Рисунок </w:t>
      </w:r>
      <w:r w:rsidR="00B77FF6" w:rsidRPr="009C3DBD">
        <w:t>5.6-</w:t>
      </w:r>
      <w:r w:rsidR="003467EB" w:rsidRPr="009C3DBD">
        <w:t>16</w:t>
      </w:r>
      <w:r w:rsidR="00B77FF6" w:rsidRPr="009C3DBD">
        <w:t xml:space="preserve">. </w:t>
      </w:r>
      <w:r w:rsidRPr="009C3DBD">
        <w:t>Распределение серых китов у побережья Сахалина, 2001-2020 [Отчет по программе мониторинга...,2020]</w:t>
      </w:r>
    </w:p>
    <w:p w14:paraId="47EF5212" w14:textId="19B5029C" w:rsidR="00362619" w:rsidRPr="009C3DBD" w:rsidRDefault="00362619" w:rsidP="00B77FF6">
      <w:r w:rsidRPr="009C3DBD">
        <w:t xml:space="preserve">Пространственное распределение серых китов в Пильтунском нагульном районе в конце июля </w:t>
      </w:r>
      <w:r w:rsidRPr="009C3DBD">
        <w:rPr>
          <w:rFonts w:ascii="Cambria Math" w:hAnsi="Cambria Math" w:cs="Cambria Math"/>
        </w:rPr>
        <w:t>‐</w:t>
      </w:r>
      <w:r w:rsidRPr="009C3DBD">
        <w:t xml:space="preserve"> сентябре 2020 г. было в целом типичным для последних лет. В общесезонном аспекте основная концентрация животных (в среднем – более 79% особей) держалась в акватории, непосредственно прилежащей к устью залива Пильтун, на удалении до 2 км от берега и глубинах до 10-15 м. В течение всего сезона 2020 г. в Морском нагульном районе большинство серых китов, как и все последние годы, концентрировались в его восточной части в водах с глубинами от 45-50 до 65-70 м и удалением до 60 км от побережья Сахалина, т.е. до 144º0</w:t>
      </w:r>
      <w:r w:rsidR="00C10B39" w:rsidRPr="009C3DBD">
        <w:t>0</w:t>
      </w:r>
      <w:r w:rsidRPr="009C3DBD">
        <w:t>’ в.д. [Владимиров и др., 2021].</w:t>
      </w:r>
    </w:p>
    <w:p w14:paraId="432C55A1" w14:textId="77777777" w:rsidR="00362619" w:rsidRPr="009C3DBD" w:rsidRDefault="00362619" w:rsidP="00362619">
      <w:pPr>
        <w:widowControl w:val="0"/>
        <w:spacing w:before="120" w:after="120"/>
        <w:ind w:left="567"/>
        <w:jc w:val="center"/>
        <w:rPr>
          <w:szCs w:val="24"/>
        </w:rPr>
      </w:pPr>
      <w:r w:rsidRPr="009C3DBD">
        <w:rPr>
          <w:noProof/>
          <w:szCs w:val="24"/>
          <w:lang w:val="en-US"/>
        </w:rPr>
        <w:lastRenderedPageBreak/>
        <w:drawing>
          <wp:inline distT="0" distB="0" distL="0" distR="0" wp14:anchorId="5624675A" wp14:editId="743F7678">
            <wp:extent cx="5215737" cy="678180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23758" cy="6792229"/>
                    </a:xfrm>
                    <a:prstGeom prst="rect">
                      <a:avLst/>
                    </a:prstGeom>
                    <a:noFill/>
                    <a:ln>
                      <a:noFill/>
                    </a:ln>
                  </pic:spPr>
                </pic:pic>
              </a:graphicData>
            </a:graphic>
          </wp:inline>
        </w:drawing>
      </w:r>
    </w:p>
    <w:p w14:paraId="16DDDA35" w14:textId="7CB04284" w:rsidR="00362619" w:rsidRPr="009C3DBD" w:rsidRDefault="00362619" w:rsidP="00B77FF6">
      <w:pPr>
        <w:jc w:val="center"/>
      </w:pPr>
      <w:r w:rsidRPr="009C3DBD">
        <w:t xml:space="preserve">Рисунок </w:t>
      </w:r>
      <w:r w:rsidR="00B77FF6" w:rsidRPr="009C3DBD">
        <w:t>5.6-</w:t>
      </w:r>
      <w:r w:rsidR="003467EB" w:rsidRPr="009C3DBD">
        <w:t>17</w:t>
      </w:r>
      <w:r w:rsidR="00B77FF6" w:rsidRPr="009C3DBD">
        <w:t xml:space="preserve">. </w:t>
      </w:r>
      <w:r w:rsidRPr="009C3DBD">
        <w:t>Пространственное распределении серых китов, зарегистрированных в Пильтунском нагульном районе в августе-сентябре 2020 г. по данным береговых учетов (встречаемость животных на 1 км2) [Владимиров и др., 2021]</w:t>
      </w:r>
    </w:p>
    <w:p w14:paraId="5808D920" w14:textId="77777777" w:rsidR="00362619" w:rsidRPr="009C3DBD" w:rsidRDefault="00362619" w:rsidP="00B77FF6">
      <w:r w:rsidRPr="009C3DBD">
        <w:t>Базируясь на результатах мониторинга, представляется обоснованным сделать итоговый вывод о достаточно стабильном состоянии восточно-сахалинской нагульной группировки серых китов на протяжении последнего десятилетия. Наблюдаемые же межгодовые вариации в количественных показателях присутствия китов в нагульных акваториях носят, вероятнее всего, естественный, экосистемно-детерминированный характер. Каких-либо видимых аномалий в распределении или сезонной динамике численности серых китов, которые могли бы быть интерпретированы как признаки антропогенного воздействия на них, в ходе береговых и судовых учетов выявлено не было [Владимиров и др., 2017; Владимиров и др., 2021].</w:t>
      </w:r>
    </w:p>
    <w:p w14:paraId="763F88DF" w14:textId="2DD5919D" w:rsidR="00C40970" w:rsidRPr="009C3DBD" w:rsidRDefault="00362619" w:rsidP="00B77FF6">
      <w:r w:rsidRPr="009C3DBD">
        <w:lastRenderedPageBreak/>
        <w:t>В период исследований 2019-2020 гг. в районе платформ</w:t>
      </w:r>
      <w:r w:rsidR="006C0C72" w:rsidRPr="009C3DBD">
        <w:t>ы</w:t>
      </w:r>
      <w:r w:rsidRPr="009C3DBD">
        <w:t xml:space="preserve"> ПА-</w:t>
      </w:r>
      <w:r w:rsidR="00CC02FA" w:rsidRPr="009C3DBD">
        <w:t>А</w:t>
      </w:r>
      <w:r w:rsidRPr="009C3DBD">
        <w:t xml:space="preserve"> среди представителей крупных китообразных на Пильтун-Астохском участке встречались косатки и серые киты. Всего за период наблюдений 2019-2020 гг. было встречено 5 особей серых китов, в том числе у ПА-</w:t>
      </w:r>
      <w:r w:rsidR="00CC02FA" w:rsidRPr="009C3DBD">
        <w:t>А</w:t>
      </w:r>
      <w:r w:rsidRPr="009C3DBD">
        <w:t xml:space="preserve"> – 3 экз. Из мелких китообразных с платформы ПА-</w:t>
      </w:r>
      <w:r w:rsidR="00CC02FA" w:rsidRPr="009C3DBD">
        <w:t>А</w:t>
      </w:r>
      <w:r w:rsidRPr="009C3DBD">
        <w:t>, зарегистрированы обыкновенные и белокрылые морские свиньи в количестве 13 особей</w:t>
      </w:r>
      <w:r w:rsidRPr="00B92051">
        <w:t xml:space="preserve">. </w:t>
      </w:r>
      <w:r w:rsidR="00C40970" w:rsidRPr="00B92051">
        <w:t xml:space="preserve">По исследованиям 2021-2022 гг. в районе платформы ПА-А </w:t>
      </w:r>
      <w:r w:rsidR="008808C4" w:rsidRPr="00B92051">
        <w:t>и</w:t>
      </w:r>
      <w:r w:rsidR="00C40970" w:rsidRPr="00B92051">
        <w:t>з китообразных отмечены 6 особей косатки.</w:t>
      </w:r>
    </w:p>
    <w:p w14:paraId="667E9177" w14:textId="02EDC231" w:rsidR="00362619" w:rsidRPr="009C3DBD" w:rsidRDefault="00362619" w:rsidP="00B77FF6">
      <w:r w:rsidRPr="009C3DBD">
        <w:t>Все встречи китообразных (серые киты, кит Минке, косатки и морские свиньи) приходились на безледовый период с июля по октябрь, единично в ноябре. Серые киты регистрировались в период с июля по сентябрь – время, когда их численность в традиционных нагульных районах у побережья северо-восточного Сахалина достигает максимальных значений [Результаты наблюдений..., 2021].</w:t>
      </w:r>
    </w:p>
    <w:p w14:paraId="209F7134" w14:textId="77777777" w:rsidR="00362619" w:rsidRPr="009C3DBD" w:rsidRDefault="00362619" w:rsidP="00362619">
      <w:pPr>
        <w:pStyle w:val="Heading6"/>
      </w:pPr>
      <w:bookmarkStart w:id="304" w:name="_Toc498438459"/>
      <w:r w:rsidRPr="009C3DBD">
        <w:t>Редкие и охраняемые виды морских млекопитающих, обитающих в районе лицензионного участка</w:t>
      </w:r>
      <w:bookmarkEnd w:id="304"/>
    </w:p>
    <w:p w14:paraId="1FC68BBE" w14:textId="3B0BC046" w:rsidR="00362619" w:rsidRPr="009C3DBD" w:rsidRDefault="00362619" w:rsidP="00B77FF6">
      <w:r w:rsidRPr="009C3DBD">
        <w:t>В пределах акватории лицензионного участка возможно обитание редких и охраняемых видов морских млекопитающих. В красную книгу РФ включены 8 видов, в Красную книгу Сахалинской области – 1 вид, в Красный список МСОП – 12 видов. Перечень этих видов представлен в таблице 6.5-</w:t>
      </w:r>
      <w:r w:rsidR="003467EB" w:rsidRPr="009C3DBD">
        <w:t>26</w:t>
      </w:r>
      <w:r w:rsidRPr="009C3DBD">
        <w:t>.</w:t>
      </w:r>
    </w:p>
    <w:p w14:paraId="1EEBC62D" w14:textId="34C0A11A" w:rsidR="00362619" w:rsidRPr="009C3DBD" w:rsidRDefault="00362619" w:rsidP="00B77FF6">
      <w:bookmarkStart w:id="305" w:name="_Toc41053753"/>
      <w:r w:rsidRPr="009C3DBD">
        <w:t>Таблица</w:t>
      </w:r>
      <w:r w:rsidR="00B77FF6" w:rsidRPr="009C3DBD">
        <w:t>5.6-</w:t>
      </w:r>
      <w:r w:rsidR="003467EB" w:rsidRPr="009C3DBD">
        <w:t>26</w:t>
      </w:r>
      <w:r w:rsidRPr="009C3DBD">
        <w:t xml:space="preserve">. Редкие и охраняемые виды морских млекопитающих, встречи которых вероятны в пределах </w:t>
      </w:r>
      <w:bookmarkEnd w:id="305"/>
      <w:r w:rsidRPr="009C3DBD">
        <w:t>Пильтун-Астохского лицензионного участка</w:t>
      </w:r>
    </w:p>
    <w:tbl>
      <w:tblPr>
        <w:tblStyle w:val="aff4"/>
        <w:tblW w:w="5000" w:type="pct"/>
        <w:tblLook w:val="04A0" w:firstRow="1" w:lastRow="0" w:firstColumn="1" w:lastColumn="0" w:noHBand="0" w:noVBand="1"/>
      </w:tblPr>
      <w:tblGrid>
        <w:gridCol w:w="696"/>
        <w:gridCol w:w="4766"/>
        <w:gridCol w:w="1354"/>
        <w:gridCol w:w="1711"/>
        <w:gridCol w:w="1106"/>
      </w:tblGrid>
      <w:tr w:rsidR="00504156" w:rsidRPr="009C3DBD" w14:paraId="5CA77921" w14:textId="77777777" w:rsidTr="00504156">
        <w:trPr>
          <w:cnfStyle w:val="100000000000" w:firstRow="1" w:lastRow="0" w:firstColumn="0" w:lastColumn="0" w:oddVBand="0" w:evenVBand="0" w:oddHBand="0" w:evenHBand="0" w:firstRowFirstColumn="0" w:firstRowLastColumn="0" w:lastRowFirstColumn="0" w:lastRowLastColumn="0"/>
        </w:trPr>
        <w:tc>
          <w:tcPr>
            <w:tcW w:w="361" w:type="pct"/>
            <w:vMerge w:val="restart"/>
          </w:tcPr>
          <w:p w14:paraId="2761AB12" w14:textId="77777777" w:rsidR="00504156" w:rsidRPr="009C3DBD" w:rsidRDefault="00504156" w:rsidP="005E5179">
            <w:pPr>
              <w:spacing w:before="60" w:after="60"/>
              <w:rPr>
                <w:b/>
                <w:sz w:val="20"/>
              </w:rPr>
            </w:pPr>
            <w:r w:rsidRPr="009C3DBD">
              <w:rPr>
                <w:b/>
                <w:sz w:val="20"/>
              </w:rPr>
              <w:t>№ п.п.</w:t>
            </w:r>
          </w:p>
        </w:tc>
        <w:tc>
          <w:tcPr>
            <w:tcW w:w="2474" w:type="pct"/>
            <w:vMerge w:val="restart"/>
          </w:tcPr>
          <w:p w14:paraId="68EC8E87" w14:textId="77777777" w:rsidR="00504156" w:rsidRPr="009C3DBD" w:rsidRDefault="00504156" w:rsidP="005E5179">
            <w:pPr>
              <w:spacing w:before="60" w:after="60"/>
              <w:rPr>
                <w:b/>
                <w:sz w:val="20"/>
              </w:rPr>
            </w:pPr>
            <w:r w:rsidRPr="009C3DBD">
              <w:rPr>
                <w:b/>
                <w:sz w:val="20"/>
              </w:rPr>
              <w:t>Вид</w:t>
            </w:r>
          </w:p>
        </w:tc>
        <w:tc>
          <w:tcPr>
            <w:tcW w:w="2165" w:type="pct"/>
            <w:gridSpan w:val="3"/>
          </w:tcPr>
          <w:p w14:paraId="5624CBB3" w14:textId="77777777" w:rsidR="00504156" w:rsidRPr="009C3DBD" w:rsidRDefault="00504156" w:rsidP="005E5179">
            <w:pPr>
              <w:spacing w:before="60" w:after="60"/>
              <w:rPr>
                <w:b/>
                <w:sz w:val="20"/>
              </w:rPr>
            </w:pPr>
            <w:r w:rsidRPr="009C3DBD">
              <w:rPr>
                <w:b/>
                <w:sz w:val="20"/>
              </w:rPr>
              <w:t>Статус охраны, категория</w:t>
            </w:r>
          </w:p>
        </w:tc>
      </w:tr>
      <w:tr w:rsidR="00504156" w:rsidRPr="009C3DBD" w14:paraId="4B7FCC57" w14:textId="77777777" w:rsidTr="005E5179">
        <w:trPr>
          <w:trHeight w:val="465"/>
        </w:trPr>
        <w:tc>
          <w:tcPr>
            <w:tcW w:w="361" w:type="pct"/>
            <w:vMerge/>
          </w:tcPr>
          <w:p w14:paraId="1FDEBE6F" w14:textId="77777777" w:rsidR="00504156" w:rsidRPr="009C3DBD" w:rsidRDefault="00504156" w:rsidP="005E5179">
            <w:pPr>
              <w:spacing w:before="60" w:after="60"/>
              <w:jc w:val="center"/>
              <w:rPr>
                <w:b/>
                <w:sz w:val="20"/>
              </w:rPr>
            </w:pPr>
          </w:p>
        </w:tc>
        <w:tc>
          <w:tcPr>
            <w:tcW w:w="2474" w:type="pct"/>
            <w:vMerge/>
          </w:tcPr>
          <w:p w14:paraId="3F3C5AD4" w14:textId="77777777" w:rsidR="00504156" w:rsidRPr="009C3DBD" w:rsidRDefault="00504156" w:rsidP="005E5179">
            <w:pPr>
              <w:spacing w:before="60" w:after="60"/>
              <w:jc w:val="center"/>
              <w:rPr>
                <w:b/>
                <w:sz w:val="20"/>
              </w:rPr>
            </w:pPr>
          </w:p>
        </w:tc>
        <w:tc>
          <w:tcPr>
            <w:tcW w:w="703" w:type="pct"/>
          </w:tcPr>
          <w:p w14:paraId="09753AD4" w14:textId="77777777" w:rsidR="00504156" w:rsidRPr="009C3DBD" w:rsidRDefault="00504156" w:rsidP="005E5179">
            <w:pPr>
              <w:spacing w:before="60" w:after="60"/>
              <w:jc w:val="center"/>
              <w:rPr>
                <w:b/>
                <w:sz w:val="20"/>
              </w:rPr>
            </w:pPr>
            <w:r w:rsidRPr="009C3DBD">
              <w:rPr>
                <w:b/>
                <w:sz w:val="20"/>
              </w:rPr>
              <w:t>Красная книга РФ</w:t>
            </w:r>
          </w:p>
        </w:tc>
        <w:tc>
          <w:tcPr>
            <w:tcW w:w="888" w:type="pct"/>
          </w:tcPr>
          <w:p w14:paraId="715E9940" w14:textId="77777777" w:rsidR="00504156" w:rsidRPr="009C3DBD" w:rsidRDefault="00504156" w:rsidP="005E5179">
            <w:pPr>
              <w:spacing w:before="60" w:after="60"/>
              <w:jc w:val="center"/>
              <w:rPr>
                <w:b/>
                <w:sz w:val="20"/>
              </w:rPr>
            </w:pPr>
            <w:r w:rsidRPr="009C3DBD">
              <w:rPr>
                <w:b/>
                <w:sz w:val="20"/>
              </w:rPr>
              <w:t>Красная книга Сахалинской области</w:t>
            </w:r>
          </w:p>
        </w:tc>
        <w:tc>
          <w:tcPr>
            <w:tcW w:w="574" w:type="pct"/>
          </w:tcPr>
          <w:p w14:paraId="552A1BF8" w14:textId="77777777" w:rsidR="00504156" w:rsidRPr="009C3DBD" w:rsidRDefault="00504156" w:rsidP="005E5179">
            <w:pPr>
              <w:spacing w:before="60" w:after="60"/>
              <w:jc w:val="center"/>
              <w:rPr>
                <w:b/>
                <w:sz w:val="20"/>
              </w:rPr>
            </w:pPr>
            <w:r w:rsidRPr="009C3DBD">
              <w:rPr>
                <w:b/>
                <w:sz w:val="20"/>
              </w:rPr>
              <w:t>Красный список МСОП</w:t>
            </w:r>
          </w:p>
        </w:tc>
      </w:tr>
      <w:tr w:rsidR="00504156" w:rsidRPr="009C3DBD" w14:paraId="40F24236" w14:textId="77777777" w:rsidTr="005E5179">
        <w:tc>
          <w:tcPr>
            <w:tcW w:w="361" w:type="pct"/>
          </w:tcPr>
          <w:p w14:paraId="00CEF7E2"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1</w:t>
            </w:r>
          </w:p>
        </w:tc>
        <w:tc>
          <w:tcPr>
            <w:tcW w:w="2474" w:type="pct"/>
          </w:tcPr>
          <w:p w14:paraId="1F083726" w14:textId="77777777" w:rsidR="00504156" w:rsidRPr="009C3DBD" w:rsidRDefault="00504156" w:rsidP="005E5179">
            <w:pPr>
              <w:spacing w:before="60" w:after="60"/>
              <w:rPr>
                <w:sz w:val="20"/>
                <w:lang w:val="en-US"/>
              </w:rPr>
            </w:pPr>
            <w:r w:rsidRPr="009C3DBD">
              <w:rPr>
                <w:color w:val="222222"/>
                <w:sz w:val="20"/>
                <w:shd w:val="clear" w:color="auto" w:fill="FFFFFF"/>
              </w:rPr>
              <w:t>Сивуч</w:t>
            </w:r>
            <w:r w:rsidRPr="009C3DBD">
              <w:rPr>
                <w:sz w:val="20"/>
              </w:rPr>
              <w:t xml:space="preserve"> </w:t>
            </w:r>
            <w:r w:rsidRPr="009C3DBD">
              <w:rPr>
                <w:i/>
                <w:sz w:val="20"/>
                <w:lang w:val="en-US"/>
              </w:rPr>
              <w:t>Eumetopias</w:t>
            </w:r>
            <w:r w:rsidRPr="009C3DBD">
              <w:rPr>
                <w:i/>
                <w:sz w:val="20"/>
              </w:rPr>
              <w:t xml:space="preserve"> </w:t>
            </w:r>
            <w:r w:rsidRPr="009C3DBD">
              <w:rPr>
                <w:i/>
                <w:sz w:val="20"/>
                <w:lang w:val="en-US"/>
              </w:rPr>
              <w:t>jubatus</w:t>
            </w:r>
          </w:p>
        </w:tc>
        <w:tc>
          <w:tcPr>
            <w:tcW w:w="703" w:type="pct"/>
          </w:tcPr>
          <w:p w14:paraId="1938806E"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3</w:t>
            </w:r>
          </w:p>
        </w:tc>
        <w:tc>
          <w:tcPr>
            <w:tcW w:w="888" w:type="pct"/>
          </w:tcPr>
          <w:p w14:paraId="27A3AFDA"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5</w:t>
            </w:r>
          </w:p>
        </w:tc>
        <w:tc>
          <w:tcPr>
            <w:tcW w:w="574" w:type="pct"/>
          </w:tcPr>
          <w:p w14:paraId="4D9DFCA6" w14:textId="77777777" w:rsidR="00504156" w:rsidRPr="009C3DBD" w:rsidRDefault="00504156" w:rsidP="005E5179">
            <w:pPr>
              <w:spacing w:before="60" w:after="60"/>
              <w:jc w:val="center"/>
              <w:rPr>
                <w:color w:val="222222"/>
                <w:sz w:val="20"/>
                <w:shd w:val="clear" w:color="auto" w:fill="FFFFFF"/>
                <w:lang w:val="en-US"/>
              </w:rPr>
            </w:pPr>
            <w:r w:rsidRPr="009C3DBD">
              <w:rPr>
                <w:color w:val="222222"/>
                <w:sz w:val="20"/>
                <w:shd w:val="clear" w:color="auto" w:fill="FFFFFF"/>
                <w:lang w:val="en-US"/>
              </w:rPr>
              <w:t>NT</w:t>
            </w:r>
          </w:p>
        </w:tc>
      </w:tr>
      <w:tr w:rsidR="00504156" w:rsidRPr="009C3DBD" w14:paraId="3024AB34" w14:textId="77777777" w:rsidTr="005E5179">
        <w:tc>
          <w:tcPr>
            <w:tcW w:w="361" w:type="pct"/>
          </w:tcPr>
          <w:p w14:paraId="28E2E1F1" w14:textId="77777777" w:rsidR="00504156" w:rsidRPr="009C3DBD" w:rsidRDefault="00504156" w:rsidP="005E5179">
            <w:pPr>
              <w:spacing w:before="60" w:after="60"/>
              <w:jc w:val="center"/>
              <w:rPr>
                <w:color w:val="222222"/>
                <w:sz w:val="20"/>
                <w:shd w:val="clear" w:color="auto" w:fill="FFFFFF"/>
                <w:lang w:val="en-US"/>
              </w:rPr>
            </w:pPr>
            <w:r w:rsidRPr="009C3DBD">
              <w:rPr>
                <w:color w:val="222222"/>
                <w:sz w:val="20"/>
                <w:shd w:val="clear" w:color="auto" w:fill="FFFFFF"/>
                <w:lang w:val="en-US"/>
              </w:rPr>
              <w:t>2</w:t>
            </w:r>
          </w:p>
        </w:tc>
        <w:tc>
          <w:tcPr>
            <w:tcW w:w="2474" w:type="pct"/>
          </w:tcPr>
          <w:p w14:paraId="2302A99A" w14:textId="77777777" w:rsidR="00504156" w:rsidRPr="009C3DBD" w:rsidRDefault="00504156" w:rsidP="005E5179">
            <w:pPr>
              <w:spacing w:before="60" w:after="60"/>
              <w:rPr>
                <w:sz w:val="20"/>
              </w:rPr>
            </w:pPr>
            <w:r w:rsidRPr="009C3DBD">
              <w:rPr>
                <w:color w:val="222222"/>
                <w:sz w:val="20"/>
                <w:shd w:val="clear" w:color="auto" w:fill="FFFFFF"/>
              </w:rPr>
              <w:t>Северный</w:t>
            </w:r>
            <w:r w:rsidRPr="009C3DBD">
              <w:rPr>
                <w:sz w:val="20"/>
              </w:rPr>
              <w:t xml:space="preserve"> морской котик </w:t>
            </w:r>
            <w:r w:rsidRPr="009C3DBD">
              <w:rPr>
                <w:i/>
                <w:sz w:val="20"/>
                <w:lang w:val="en-US"/>
              </w:rPr>
              <w:t>Callorhinus</w:t>
            </w:r>
            <w:r w:rsidRPr="009C3DBD">
              <w:rPr>
                <w:i/>
                <w:sz w:val="20"/>
              </w:rPr>
              <w:t xml:space="preserve"> </w:t>
            </w:r>
            <w:r w:rsidRPr="009C3DBD">
              <w:rPr>
                <w:i/>
                <w:sz w:val="20"/>
                <w:lang w:val="en-US"/>
              </w:rPr>
              <w:t>ursinus</w:t>
            </w:r>
          </w:p>
        </w:tc>
        <w:tc>
          <w:tcPr>
            <w:tcW w:w="703" w:type="pct"/>
          </w:tcPr>
          <w:p w14:paraId="383144A0" w14:textId="77777777" w:rsidR="00504156" w:rsidRPr="009C3DBD" w:rsidRDefault="00504156" w:rsidP="005E5179">
            <w:pPr>
              <w:spacing w:before="60" w:after="60"/>
              <w:jc w:val="center"/>
              <w:rPr>
                <w:color w:val="222222"/>
                <w:sz w:val="20"/>
                <w:shd w:val="clear" w:color="auto" w:fill="FFFFFF"/>
                <w:lang w:val="en-US"/>
              </w:rPr>
            </w:pPr>
            <w:r w:rsidRPr="009C3DBD">
              <w:rPr>
                <w:color w:val="222222"/>
                <w:sz w:val="20"/>
                <w:shd w:val="clear" w:color="auto" w:fill="FFFFFF"/>
                <w:lang w:val="en-US"/>
              </w:rPr>
              <w:t>-</w:t>
            </w:r>
          </w:p>
        </w:tc>
        <w:tc>
          <w:tcPr>
            <w:tcW w:w="888" w:type="pct"/>
          </w:tcPr>
          <w:p w14:paraId="55227322" w14:textId="77777777" w:rsidR="00504156" w:rsidRPr="009C3DBD" w:rsidRDefault="00504156" w:rsidP="005E5179">
            <w:pPr>
              <w:spacing w:before="0"/>
              <w:jc w:val="center"/>
            </w:pPr>
            <w:r w:rsidRPr="009C3DBD">
              <w:rPr>
                <w:color w:val="222222"/>
                <w:sz w:val="20"/>
                <w:shd w:val="clear" w:color="auto" w:fill="FFFFFF"/>
                <w:lang w:val="en-US"/>
              </w:rPr>
              <w:t>-</w:t>
            </w:r>
          </w:p>
        </w:tc>
        <w:tc>
          <w:tcPr>
            <w:tcW w:w="574" w:type="pct"/>
          </w:tcPr>
          <w:p w14:paraId="25A7C45B" w14:textId="77777777" w:rsidR="00504156" w:rsidRPr="009C3DBD" w:rsidRDefault="00504156" w:rsidP="005E5179">
            <w:pPr>
              <w:spacing w:before="60" w:after="60"/>
              <w:jc w:val="center"/>
              <w:rPr>
                <w:color w:val="222222"/>
                <w:sz w:val="20"/>
                <w:shd w:val="clear" w:color="auto" w:fill="FFFFFF"/>
              </w:rPr>
            </w:pPr>
            <w:r w:rsidRPr="009C3DBD">
              <w:rPr>
                <w:sz w:val="20"/>
                <w:lang w:val="en-US"/>
              </w:rPr>
              <w:t>VU</w:t>
            </w:r>
          </w:p>
        </w:tc>
      </w:tr>
      <w:tr w:rsidR="00504156" w:rsidRPr="009C3DBD" w14:paraId="547822F8" w14:textId="77777777" w:rsidTr="005E5179">
        <w:tc>
          <w:tcPr>
            <w:tcW w:w="361" w:type="pct"/>
          </w:tcPr>
          <w:p w14:paraId="09C8C30F"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3</w:t>
            </w:r>
          </w:p>
        </w:tc>
        <w:tc>
          <w:tcPr>
            <w:tcW w:w="2474" w:type="pct"/>
          </w:tcPr>
          <w:p w14:paraId="75EFCFC4" w14:textId="77777777" w:rsidR="00504156" w:rsidRPr="009C3DBD" w:rsidRDefault="00504156" w:rsidP="005E5179">
            <w:pPr>
              <w:spacing w:before="60" w:after="60"/>
              <w:rPr>
                <w:sz w:val="20"/>
              </w:rPr>
            </w:pPr>
            <w:r w:rsidRPr="009C3DBD">
              <w:rPr>
                <w:color w:val="222222"/>
                <w:sz w:val="20"/>
                <w:shd w:val="clear" w:color="auto" w:fill="FFFFFF"/>
              </w:rPr>
              <w:t>Косатка</w:t>
            </w:r>
            <w:r w:rsidRPr="009C3DBD">
              <w:rPr>
                <w:sz w:val="20"/>
              </w:rPr>
              <w:t xml:space="preserve"> </w:t>
            </w:r>
            <w:r w:rsidRPr="009C3DBD">
              <w:rPr>
                <w:i/>
                <w:sz w:val="20"/>
                <w:lang w:val="en-US"/>
              </w:rPr>
              <w:t>Orcinus</w:t>
            </w:r>
            <w:r w:rsidRPr="009C3DBD">
              <w:rPr>
                <w:i/>
                <w:sz w:val="20"/>
              </w:rPr>
              <w:t xml:space="preserve"> </w:t>
            </w:r>
            <w:r w:rsidRPr="009C3DBD">
              <w:rPr>
                <w:i/>
                <w:sz w:val="20"/>
                <w:lang w:val="en-US"/>
              </w:rPr>
              <w:t>orca</w:t>
            </w:r>
          </w:p>
        </w:tc>
        <w:tc>
          <w:tcPr>
            <w:tcW w:w="703" w:type="pct"/>
          </w:tcPr>
          <w:p w14:paraId="0C0290B0"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4</w:t>
            </w:r>
          </w:p>
        </w:tc>
        <w:tc>
          <w:tcPr>
            <w:tcW w:w="888" w:type="pct"/>
          </w:tcPr>
          <w:p w14:paraId="5975546D" w14:textId="77777777" w:rsidR="00504156" w:rsidRPr="009C3DBD" w:rsidRDefault="00504156" w:rsidP="005E5179">
            <w:pPr>
              <w:spacing w:before="0"/>
              <w:jc w:val="center"/>
            </w:pPr>
            <w:r w:rsidRPr="009C3DBD">
              <w:rPr>
                <w:color w:val="222222"/>
                <w:sz w:val="20"/>
                <w:shd w:val="clear" w:color="auto" w:fill="FFFFFF"/>
                <w:lang w:val="en-US"/>
              </w:rPr>
              <w:t>-</w:t>
            </w:r>
          </w:p>
        </w:tc>
        <w:tc>
          <w:tcPr>
            <w:tcW w:w="574" w:type="pct"/>
          </w:tcPr>
          <w:p w14:paraId="0534C50C" w14:textId="77777777" w:rsidR="00504156" w:rsidRPr="009C3DBD" w:rsidRDefault="00504156" w:rsidP="005E5179">
            <w:pPr>
              <w:spacing w:before="60" w:after="60"/>
              <w:jc w:val="center"/>
              <w:rPr>
                <w:color w:val="222222"/>
                <w:sz w:val="20"/>
                <w:shd w:val="clear" w:color="auto" w:fill="FFFFFF"/>
              </w:rPr>
            </w:pPr>
            <w:r w:rsidRPr="009C3DBD">
              <w:rPr>
                <w:sz w:val="20"/>
                <w:lang w:val="en-US"/>
              </w:rPr>
              <w:t>DD</w:t>
            </w:r>
          </w:p>
        </w:tc>
      </w:tr>
      <w:tr w:rsidR="00504156" w:rsidRPr="009C3DBD" w14:paraId="1A063286" w14:textId="77777777" w:rsidTr="005E5179">
        <w:tc>
          <w:tcPr>
            <w:tcW w:w="361" w:type="pct"/>
          </w:tcPr>
          <w:p w14:paraId="1FE2541F"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4</w:t>
            </w:r>
          </w:p>
        </w:tc>
        <w:tc>
          <w:tcPr>
            <w:tcW w:w="2474" w:type="pct"/>
          </w:tcPr>
          <w:p w14:paraId="48C1DC70" w14:textId="77777777" w:rsidR="00504156" w:rsidRPr="009C3DBD" w:rsidRDefault="00504156" w:rsidP="005E5179">
            <w:pPr>
              <w:spacing w:before="60" w:after="60"/>
              <w:rPr>
                <w:sz w:val="20"/>
              </w:rPr>
            </w:pPr>
            <w:r w:rsidRPr="009C3DBD">
              <w:rPr>
                <w:sz w:val="20"/>
              </w:rPr>
              <w:t xml:space="preserve">Белокрылая морская свинья </w:t>
            </w:r>
            <w:r w:rsidRPr="009C3DBD">
              <w:rPr>
                <w:i/>
                <w:sz w:val="20"/>
                <w:lang w:val="en-US"/>
              </w:rPr>
              <w:t>Phocoenoides</w:t>
            </w:r>
            <w:r w:rsidRPr="009C3DBD">
              <w:rPr>
                <w:i/>
                <w:sz w:val="20"/>
              </w:rPr>
              <w:t xml:space="preserve"> </w:t>
            </w:r>
            <w:r w:rsidRPr="009C3DBD">
              <w:rPr>
                <w:i/>
                <w:sz w:val="20"/>
                <w:lang w:val="en-US"/>
              </w:rPr>
              <w:t>dalli</w:t>
            </w:r>
          </w:p>
        </w:tc>
        <w:tc>
          <w:tcPr>
            <w:tcW w:w="703" w:type="pct"/>
          </w:tcPr>
          <w:p w14:paraId="503290D9" w14:textId="649A524B" w:rsidR="00504156" w:rsidRPr="00B92051" w:rsidRDefault="00EA79D0" w:rsidP="005E5179">
            <w:pPr>
              <w:spacing w:before="60" w:after="60"/>
              <w:jc w:val="center"/>
              <w:rPr>
                <w:color w:val="222222"/>
                <w:sz w:val="20"/>
                <w:shd w:val="clear" w:color="auto" w:fill="FFFFFF"/>
              </w:rPr>
            </w:pPr>
            <w:r w:rsidRPr="00B92051">
              <w:rPr>
                <w:color w:val="222222"/>
                <w:sz w:val="20"/>
                <w:shd w:val="clear" w:color="auto" w:fill="FFFFFF"/>
              </w:rPr>
              <w:t>4</w:t>
            </w:r>
          </w:p>
        </w:tc>
        <w:tc>
          <w:tcPr>
            <w:tcW w:w="888" w:type="pct"/>
          </w:tcPr>
          <w:p w14:paraId="3EEBBEB5" w14:textId="77777777" w:rsidR="00504156" w:rsidRPr="00B92051" w:rsidRDefault="00504156" w:rsidP="005E5179">
            <w:pPr>
              <w:spacing w:before="0"/>
              <w:jc w:val="center"/>
            </w:pPr>
            <w:r w:rsidRPr="00B92051">
              <w:rPr>
                <w:color w:val="222222"/>
                <w:sz w:val="20"/>
                <w:shd w:val="clear" w:color="auto" w:fill="FFFFFF"/>
                <w:lang w:val="en-US"/>
              </w:rPr>
              <w:t>-</w:t>
            </w:r>
          </w:p>
        </w:tc>
        <w:tc>
          <w:tcPr>
            <w:tcW w:w="574" w:type="pct"/>
          </w:tcPr>
          <w:p w14:paraId="74FFF27A" w14:textId="04883A59" w:rsidR="00504156" w:rsidRPr="00B92051" w:rsidRDefault="00EA79D0" w:rsidP="005E5179">
            <w:pPr>
              <w:spacing w:before="60" w:after="60"/>
              <w:jc w:val="center"/>
              <w:rPr>
                <w:color w:val="222222"/>
                <w:sz w:val="20"/>
                <w:shd w:val="clear" w:color="auto" w:fill="FFFFFF"/>
              </w:rPr>
            </w:pPr>
            <w:r w:rsidRPr="00B92051">
              <w:rPr>
                <w:sz w:val="20"/>
                <w:lang w:val="en-US"/>
              </w:rPr>
              <w:t>VU</w:t>
            </w:r>
          </w:p>
        </w:tc>
      </w:tr>
      <w:tr w:rsidR="00504156" w:rsidRPr="009C3DBD" w14:paraId="1617BAA5" w14:textId="77777777" w:rsidTr="005E5179">
        <w:tc>
          <w:tcPr>
            <w:tcW w:w="361" w:type="pct"/>
          </w:tcPr>
          <w:p w14:paraId="7ACD106C"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5</w:t>
            </w:r>
          </w:p>
        </w:tc>
        <w:tc>
          <w:tcPr>
            <w:tcW w:w="2474" w:type="pct"/>
          </w:tcPr>
          <w:p w14:paraId="27FC05F5" w14:textId="77777777" w:rsidR="00504156" w:rsidRPr="009C3DBD" w:rsidRDefault="00504156" w:rsidP="005E5179">
            <w:pPr>
              <w:spacing w:before="60" w:after="60"/>
              <w:rPr>
                <w:sz w:val="20"/>
              </w:rPr>
            </w:pPr>
            <w:r w:rsidRPr="009C3DBD">
              <w:rPr>
                <w:sz w:val="20"/>
              </w:rPr>
              <w:t xml:space="preserve">Обыкновенная морская свинья </w:t>
            </w:r>
            <w:r w:rsidRPr="009C3DBD">
              <w:rPr>
                <w:i/>
                <w:iCs/>
                <w:sz w:val="20"/>
                <w:lang w:val="en-US"/>
              </w:rPr>
              <w:t>Phocoena</w:t>
            </w:r>
            <w:r w:rsidRPr="009C3DBD">
              <w:rPr>
                <w:i/>
                <w:iCs/>
                <w:sz w:val="20"/>
              </w:rPr>
              <w:t xml:space="preserve"> </w:t>
            </w:r>
            <w:r w:rsidRPr="009C3DBD">
              <w:rPr>
                <w:i/>
                <w:iCs/>
                <w:sz w:val="20"/>
                <w:lang w:val="en-US"/>
              </w:rPr>
              <w:t>phocoena</w:t>
            </w:r>
            <w:r w:rsidRPr="009C3DBD">
              <w:rPr>
                <w:sz w:val="20"/>
              </w:rPr>
              <w:t xml:space="preserve"> </w:t>
            </w:r>
          </w:p>
        </w:tc>
        <w:tc>
          <w:tcPr>
            <w:tcW w:w="703" w:type="pct"/>
          </w:tcPr>
          <w:p w14:paraId="0A7D5243" w14:textId="77777777" w:rsidR="00504156" w:rsidRPr="009C3DBD" w:rsidRDefault="00504156" w:rsidP="005E5179">
            <w:pPr>
              <w:spacing w:before="60" w:after="60"/>
              <w:jc w:val="center"/>
              <w:rPr>
                <w:color w:val="222222"/>
                <w:sz w:val="20"/>
                <w:shd w:val="clear" w:color="auto" w:fill="FFFFFF"/>
                <w:lang w:val="en-US"/>
              </w:rPr>
            </w:pPr>
            <w:r w:rsidRPr="009C3DBD">
              <w:rPr>
                <w:color w:val="222222"/>
                <w:sz w:val="20"/>
                <w:shd w:val="clear" w:color="auto" w:fill="FFFFFF"/>
                <w:lang w:val="en-US"/>
              </w:rPr>
              <w:t>4</w:t>
            </w:r>
          </w:p>
        </w:tc>
        <w:tc>
          <w:tcPr>
            <w:tcW w:w="888" w:type="pct"/>
          </w:tcPr>
          <w:p w14:paraId="04C9880B" w14:textId="77777777" w:rsidR="00504156" w:rsidRPr="009C3DBD" w:rsidRDefault="00504156" w:rsidP="005E5179">
            <w:pPr>
              <w:spacing w:before="0"/>
              <w:jc w:val="center"/>
              <w:rPr>
                <w:color w:val="222222"/>
                <w:sz w:val="20"/>
                <w:shd w:val="clear" w:color="auto" w:fill="FFFFFF"/>
              </w:rPr>
            </w:pPr>
            <w:r w:rsidRPr="009C3DBD">
              <w:rPr>
                <w:color w:val="222222"/>
                <w:sz w:val="20"/>
                <w:shd w:val="clear" w:color="auto" w:fill="FFFFFF"/>
              </w:rPr>
              <w:t>-</w:t>
            </w:r>
          </w:p>
        </w:tc>
        <w:tc>
          <w:tcPr>
            <w:tcW w:w="574" w:type="pct"/>
          </w:tcPr>
          <w:p w14:paraId="4274CE36" w14:textId="77777777" w:rsidR="00504156" w:rsidRPr="009C3DBD" w:rsidRDefault="00504156" w:rsidP="005E5179">
            <w:pPr>
              <w:spacing w:before="60" w:after="60"/>
              <w:jc w:val="center"/>
              <w:rPr>
                <w:sz w:val="20"/>
              </w:rPr>
            </w:pPr>
            <w:r w:rsidRPr="009C3DBD">
              <w:rPr>
                <w:sz w:val="20"/>
              </w:rPr>
              <w:t>LC</w:t>
            </w:r>
          </w:p>
        </w:tc>
      </w:tr>
      <w:tr w:rsidR="00504156" w:rsidRPr="009C3DBD" w14:paraId="4B213855" w14:textId="77777777" w:rsidTr="005E5179">
        <w:tc>
          <w:tcPr>
            <w:tcW w:w="361" w:type="pct"/>
          </w:tcPr>
          <w:p w14:paraId="27601B4B"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6</w:t>
            </w:r>
          </w:p>
        </w:tc>
        <w:tc>
          <w:tcPr>
            <w:tcW w:w="2474" w:type="pct"/>
          </w:tcPr>
          <w:p w14:paraId="2D03CD6F" w14:textId="4C2CAC82" w:rsidR="00504156" w:rsidRPr="009C3DBD" w:rsidRDefault="00504156" w:rsidP="005E5179">
            <w:pPr>
              <w:spacing w:before="60" w:after="60"/>
              <w:rPr>
                <w:color w:val="222222"/>
                <w:sz w:val="20"/>
                <w:shd w:val="clear" w:color="auto" w:fill="FFFFFF"/>
              </w:rPr>
            </w:pPr>
            <w:r w:rsidRPr="009C3DBD">
              <w:rPr>
                <w:sz w:val="20"/>
              </w:rPr>
              <w:t xml:space="preserve">Серый кит </w:t>
            </w:r>
            <w:r w:rsidRPr="009C3DBD">
              <w:rPr>
                <w:i/>
                <w:sz w:val="20"/>
                <w:lang w:val="en-US"/>
              </w:rPr>
              <w:t>Eschrichtius</w:t>
            </w:r>
            <w:r w:rsidRPr="009C3DBD">
              <w:rPr>
                <w:i/>
                <w:sz w:val="20"/>
              </w:rPr>
              <w:t xml:space="preserve"> </w:t>
            </w:r>
            <w:r w:rsidR="006832C3" w:rsidRPr="009C3DBD">
              <w:rPr>
                <w:i/>
                <w:sz w:val="20"/>
              </w:rPr>
              <w:t>robustus</w:t>
            </w:r>
          </w:p>
        </w:tc>
        <w:tc>
          <w:tcPr>
            <w:tcW w:w="703" w:type="pct"/>
          </w:tcPr>
          <w:p w14:paraId="05ECF637" w14:textId="77777777" w:rsidR="00504156" w:rsidRPr="009C3DBD" w:rsidRDefault="00504156" w:rsidP="005E5179">
            <w:pPr>
              <w:spacing w:before="60" w:after="60"/>
              <w:jc w:val="center"/>
              <w:rPr>
                <w:color w:val="222222"/>
                <w:sz w:val="20"/>
                <w:shd w:val="clear" w:color="auto" w:fill="FFFFFF"/>
                <w:lang w:val="en-US"/>
              </w:rPr>
            </w:pPr>
            <w:r w:rsidRPr="009C3DBD">
              <w:rPr>
                <w:color w:val="222222"/>
                <w:sz w:val="20"/>
                <w:shd w:val="clear" w:color="auto" w:fill="FFFFFF"/>
                <w:lang w:val="en-US"/>
              </w:rPr>
              <w:t>1</w:t>
            </w:r>
          </w:p>
        </w:tc>
        <w:tc>
          <w:tcPr>
            <w:tcW w:w="888" w:type="pct"/>
          </w:tcPr>
          <w:p w14:paraId="6EAE5C1E"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w:t>
            </w:r>
          </w:p>
        </w:tc>
        <w:tc>
          <w:tcPr>
            <w:tcW w:w="574" w:type="pct"/>
          </w:tcPr>
          <w:p w14:paraId="3210D752"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lang w:val="en-US"/>
              </w:rPr>
              <w:t>EN</w:t>
            </w:r>
          </w:p>
        </w:tc>
      </w:tr>
      <w:tr w:rsidR="00504156" w:rsidRPr="009C3DBD" w14:paraId="77CAE8FE" w14:textId="77777777" w:rsidTr="005E5179">
        <w:tc>
          <w:tcPr>
            <w:tcW w:w="361" w:type="pct"/>
          </w:tcPr>
          <w:p w14:paraId="547B0306"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7</w:t>
            </w:r>
          </w:p>
        </w:tc>
        <w:tc>
          <w:tcPr>
            <w:tcW w:w="2474" w:type="pct"/>
          </w:tcPr>
          <w:p w14:paraId="0E2FD779" w14:textId="77777777" w:rsidR="00504156" w:rsidRPr="009C3DBD" w:rsidRDefault="00504156" w:rsidP="005E5179">
            <w:pPr>
              <w:spacing w:before="60" w:after="60"/>
              <w:rPr>
                <w:sz w:val="20"/>
              </w:rPr>
            </w:pPr>
            <w:r w:rsidRPr="009C3DBD">
              <w:rPr>
                <w:sz w:val="20"/>
              </w:rPr>
              <w:t>Финвал</w:t>
            </w:r>
            <w:r w:rsidRPr="009C3DBD">
              <w:rPr>
                <w:sz w:val="20"/>
                <w:lang w:val="en-US"/>
              </w:rPr>
              <w:t xml:space="preserve"> </w:t>
            </w:r>
            <w:r w:rsidRPr="009C3DBD">
              <w:rPr>
                <w:i/>
                <w:sz w:val="20"/>
                <w:lang w:val="en-US"/>
              </w:rPr>
              <w:t>Balaenoptera physalus</w:t>
            </w:r>
          </w:p>
        </w:tc>
        <w:tc>
          <w:tcPr>
            <w:tcW w:w="703" w:type="pct"/>
          </w:tcPr>
          <w:p w14:paraId="5C69EBB6"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lang w:val="en-US"/>
              </w:rPr>
              <w:t>2</w:t>
            </w:r>
          </w:p>
        </w:tc>
        <w:tc>
          <w:tcPr>
            <w:tcW w:w="888" w:type="pct"/>
          </w:tcPr>
          <w:p w14:paraId="66848C24"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w:t>
            </w:r>
          </w:p>
        </w:tc>
        <w:tc>
          <w:tcPr>
            <w:tcW w:w="574" w:type="pct"/>
          </w:tcPr>
          <w:p w14:paraId="060137EB" w14:textId="77777777" w:rsidR="00504156" w:rsidRPr="009C3DBD" w:rsidRDefault="00504156" w:rsidP="005E5179">
            <w:pPr>
              <w:spacing w:before="60" w:after="60"/>
              <w:jc w:val="center"/>
              <w:rPr>
                <w:color w:val="222222"/>
                <w:sz w:val="20"/>
                <w:shd w:val="clear" w:color="auto" w:fill="FFFFFF"/>
              </w:rPr>
            </w:pPr>
            <w:r w:rsidRPr="009C3DBD">
              <w:rPr>
                <w:sz w:val="20"/>
                <w:lang w:val="en-US"/>
              </w:rPr>
              <w:t>VU</w:t>
            </w:r>
          </w:p>
        </w:tc>
      </w:tr>
      <w:tr w:rsidR="00504156" w:rsidRPr="009C3DBD" w14:paraId="42401D23" w14:textId="77777777" w:rsidTr="005E5179">
        <w:tc>
          <w:tcPr>
            <w:tcW w:w="361" w:type="pct"/>
          </w:tcPr>
          <w:p w14:paraId="3E594213"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8</w:t>
            </w:r>
          </w:p>
        </w:tc>
        <w:tc>
          <w:tcPr>
            <w:tcW w:w="2474" w:type="pct"/>
          </w:tcPr>
          <w:p w14:paraId="014898AA" w14:textId="77777777" w:rsidR="00504156" w:rsidRPr="009C3DBD" w:rsidRDefault="00504156" w:rsidP="005E5179">
            <w:pPr>
              <w:spacing w:before="60" w:after="60"/>
              <w:rPr>
                <w:sz w:val="20"/>
              </w:rPr>
            </w:pPr>
            <w:r w:rsidRPr="009C3DBD">
              <w:rPr>
                <w:sz w:val="20"/>
              </w:rPr>
              <w:t>Малый</w:t>
            </w:r>
            <w:r w:rsidRPr="009C3DBD">
              <w:rPr>
                <w:sz w:val="20"/>
                <w:lang w:val="en-US"/>
              </w:rPr>
              <w:t xml:space="preserve"> </w:t>
            </w:r>
            <w:r w:rsidRPr="009C3DBD">
              <w:rPr>
                <w:sz w:val="20"/>
              </w:rPr>
              <w:t>полосатик</w:t>
            </w:r>
            <w:r w:rsidRPr="009C3DBD">
              <w:rPr>
                <w:sz w:val="20"/>
                <w:lang w:val="en-US"/>
              </w:rPr>
              <w:t xml:space="preserve"> </w:t>
            </w:r>
            <w:r w:rsidRPr="009C3DBD">
              <w:rPr>
                <w:i/>
                <w:sz w:val="20"/>
                <w:lang w:val="en-US"/>
              </w:rPr>
              <w:t>Balaenoptera acutorostrata</w:t>
            </w:r>
          </w:p>
        </w:tc>
        <w:tc>
          <w:tcPr>
            <w:tcW w:w="703" w:type="pct"/>
          </w:tcPr>
          <w:p w14:paraId="5915695A" w14:textId="77777777" w:rsidR="00504156" w:rsidRPr="009C3DBD" w:rsidRDefault="00504156" w:rsidP="005E5179">
            <w:pPr>
              <w:spacing w:before="60" w:after="60"/>
              <w:jc w:val="center"/>
              <w:rPr>
                <w:color w:val="222222"/>
                <w:sz w:val="20"/>
                <w:shd w:val="clear" w:color="auto" w:fill="FFFFFF"/>
                <w:lang w:val="en-US"/>
              </w:rPr>
            </w:pPr>
            <w:r w:rsidRPr="009C3DBD">
              <w:rPr>
                <w:color w:val="222222"/>
                <w:sz w:val="20"/>
                <w:shd w:val="clear" w:color="auto" w:fill="FFFFFF"/>
                <w:lang w:val="en-US"/>
              </w:rPr>
              <w:t>-</w:t>
            </w:r>
          </w:p>
        </w:tc>
        <w:tc>
          <w:tcPr>
            <w:tcW w:w="888" w:type="pct"/>
          </w:tcPr>
          <w:p w14:paraId="2577995C"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lang w:val="en-US"/>
              </w:rPr>
              <w:t>-</w:t>
            </w:r>
          </w:p>
        </w:tc>
        <w:tc>
          <w:tcPr>
            <w:tcW w:w="574" w:type="pct"/>
          </w:tcPr>
          <w:p w14:paraId="7843206E"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lang w:val="en-US"/>
              </w:rPr>
              <w:t>LC</w:t>
            </w:r>
          </w:p>
        </w:tc>
      </w:tr>
      <w:tr w:rsidR="00504156" w:rsidRPr="009C3DBD" w14:paraId="14D7AA5C" w14:textId="77777777" w:rsidTr="005E5179">
        <w:tc>
          <w:tcPr>
            <w:tcW w:w="361" w:type="pct"/>
          </w:tcPr>
          <w:p w14:paraId="30AAA740"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9</w:t>
            </w:r>
          </w:p>
        </w:tc>
        <w:tc>
          <w:tcPr>
            <w:tcW w:w="2474" w:type="pct"/>
          </w:tcPr>
          <w:p w14:paraId="1DDF0C6E" w14:textId="77777777" w:rsidR="00504156" w:rsidRPr="009C3DBD" w:rsidRDefault="00504156" w:rsidP="005E5179">
            <w:pPr>
              <w:spacing w:before="60" w:after="60"/>
              <w:rPr>
                <w:i/>
                <w:iCs/>
                <w:sz w:val="20"/>
                <w:lang w:val="en-US"/>
              </w:rPr>
            </w:pPr>
            <w:r w:rsidRPr="009C3DBD">
              <w:rPr>
                <w:sz w:val="20"/>
              </w:rPr>
              <w:t xml:space="preserve">Гренландский кит </w:t>
            </w:r>
            <w:r w:rsidRPr="009C3DBD">
              <w:rPr>
                <w:i/>
                <w:iCs/>
                <w:sz w:val="20"/>
                <w:lang w:val="en-US"/>
              </w:rPr>
              <w:t>Balaena mysticetus</w:t>
            </w:r>
          </w:p>
        </w:tc>
        <w:tc>
          <w:tcPr>
            <w:tcW w:w="703" w:type="pct"/>
          </w:tcPr>
          <w:p w14:paraId="10ECAB0F"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1</w:t>
            </w:r>
          </w:p>
        </w:tc>
        <w:tc>
          <w:tcPr>
            <w:tcW w:w="888" w:type="pct"/>
          </w:tcPr>
          <w:p w14:paraId="626B22C8"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w:t>
            </w:r>
          </w:p>
        </w:tc>
        <w:tc>
          <w:tcPr>
            <w:tcW w:w="574" w:type="pct"/>
          </w:tcPr>
          <w:p w14:paraId="432245AC"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lang w:val="en-US"/>
              </w:rPr>
              <w:t>EN</w:t>
            </w:r>
          </w:p>
        </w:tc>
      </w:tr>
      <w:tr w:rsidR="00504156" w:rsidRPr="009C3DBD" w14:paraId="028BFAFE" w14:textId="77777777" w:rsidTr="005E5179">
        <w:tc>
          <w:tcPr>
            <w:tcW w:w="361" w:type="pct"/>
          </w:tcPr>
          <w:p w14:paraId="30AF3ADA"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10</w:t>
            </w:r>
          </w:p>
        </w:tc>
        <w:tc>
          <w:tcPr>
            <w:tcW w:w="2474" w:type="pct"/>
          </w:tcPr>
          <w:p w14:paraId="4D719636" w14:textId="77777777" w:rsidR="00504156" w:rsidRPr="009C3DBD" w:rsidRDefault="00504156" w:rsidP="005E5179">
            <w:pPr>
              <w:spacing w:before="60" w:after="60"/>
              <w:rPr>
                <w:sz w:val="20"/>
              </w:rPr>
            </w:pPr>
            <w:r w:rsidRPr="009C3DBD">
              <w:rPr>
                <w:sz w:val="20"/>
              </w:rPr>
              <w:t xml:space="preserve">Японский гладкий кит </w:t>
            </w:r>
            <w:r w:rsidRPr="009C3DBD">
              <w:rPr>
                <w:i/>
                <w:iCs/>
                <w:sz w:val="20"/>
                <w:lang w:val="en-US"/>
              </w:rPr>
              <w:t>Eubalaena</w:t>
            </w:r>
            <w:r w:rsidRPr="009C3DBD">
              <w:rPr>
                <w:i/>
                <w:iCs/>
                <w:sz w:val="20"/>
              </w:rPr>
              <w:t xml:space="preserve"> </w:t>
            </w:r>
            <w:r w:rsidRPr="009C3DBD">
              <w:rPr>
                <w:i/>
                <w:iCs/>
                <w:sz w:val="20"/>
                <w:lang w:val="en-US"/>
              </w:rPr>
              <w:t>japonica</w:t>
            </w:r>
          </w:p>
        </w:tc>
        <w:tc>
          <w:tcPr>
            <w:tcW w:w="703" w:type="pct"/>
          </w:tcPr>
          <w:p w14:paraId="199C675E"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1</w:t>
            </w:r>
          </w:p>
        </w:tc>
        <w:tc>
          <w:tcPr>
            <w:tcW w:w="888" w:type="pct"/>
          </w:tcPr>
          <w:p w14:paraId="20363B25"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w:t>
            </w:r>
          </w:p>
        </w:tc>
        <w:tc>
          <w:tcPr>
            <w:tcW w:w="574" w:type="pct"/>
          </w:tcPr>
          <w:p w14:paraId="5B87C48B" w14:textId="77777777" w:rsidR="00504156" w:rsidRPr="009C3DBD" w:rsidRDefault="00504156" w:rsidP="005E5179">
            <w:pPr>
              <w:spacing w:before="60" w:after="60"/>
              <w:jc w:val="center"/>
              <w:rPr>
                <w:color w:val="222222"/>
                <w:sz w:val="20"/>
                <w:shd w:val="clear" w:color="auto" w:fill="FFFFFF"/>
                <w:lang w:val="en-US"/>
              </w:rPr>
            </w:pPr>
            <w:r w:rsidRPr="009C3DBD">
              <w:rPr>
                <w:color w:val="222222"/>
                <w:sz w:val="20"/>
                <w:shd w:val="clear" w:color="auto" w:fill="FFFFFF"/>
                <w:lang w:val="en-US"/>
              </w:rPr>
              <w:t>EN</w:t>
            </w:r>
          </w:p>
        </w:tc>
      </w:tr>
      <w:tr w:rsidR="00504156" w:rsidRPr="009C3DBD" w14:paraId="54420394" w14:textId="77777777" w:rsidTr="005E5179">
        <w:tc>
          <w:tcPr>
            <w:tcW w:w="361" w:type="pct"/>
          </w:tcPr>
          <w:p w14:paraId="4F28845D"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11</w:t>
            </w:r>
          </w:p>
        </w:tc>
        <w:tc>
          <w:tcPr>
            <w:tcW w:w="2474" w:type="pct"/>
          </w:tcPr>
          <w:p w14:paraId="606AD66D" w14:textId="77777777" w:rsidR="00504156" w:rsidRPr="009C3DBD" w:rsidRDefault="00504156" w:rsidP="005E5179">
            <w:pPr>
              <w:spacing w:before="60" w:after="60"/>
              <w:rPr>
                <w:sz w:val="20"/>
              </w:rPr>
            </w:pPr>
            <w:r w:rsidRPr="009C3DBD">
              <w:rPr>
                <w:sz w:val="20"/>
              </w:rPr>
              <w:t xml:space="preserve">Клюворыл </w:t>
            </w:r>
            <w:r w:rsidRPr="009C3DBD">
              <w:rPr>
                <w:i/>
                <w:iCs/>
                <w:sz w:val="20"/>
              </w:rPr>
              <w:t>Ziphius cavirostris</w:t>
            </w:r>
          </w:p>
        </w:tc>
        <w:tc>
          <w:tcPr>
            <w:tcW w:w="703" w:type="pct"/>
          </w:tcPr>
          <w:p w14:paraId="7DB100FD"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2</w:t>
            </w:r>
          </w:p>
        </w:tc>
        <w:tc>
          <w:tcPr>
            <w:tcW w:w="888" w:type="pct"/>
          </w:tcPr>
          <w:p w14:paraId="0A7FF19C"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w:t>
            </w:r>
          </w:p>
        </w:tc>
        <w:tc>
          <w:tcPr>
            <w:tcW w:w="574" w:type="pct"/>
          </w:tcPr>
          <w:p w14:paraId="69649F59" w14:textId="77777777" w:rsidR="00504156" w:rsidRPr="009C3DBD" w:rsidRDefault="00504156" w:rsidP="005E5179">
            <w:pPr>
              <w:spacing w:before="60" w:after="60"/>
              <w:jc w:val="center"/>
              <w:rPr>
                <w:color w:val="222222"/>
                <w:sz w:val="20"/>
                <w:shd w:val="clear" w:color="auto" w:fill="FFFFFF"/>
                <w:lang w:val="en-US"/>
              </w:rPr>
            </w:pPr>
            <w:r w:rsidRPr="009C3DBD">
              <w:rPr>
                <w:color w:val="222222"/>
                <w:sz w:val="20"/>
                <w:shd w:val="clear" w:color="auto" w:fill="FFFFFF"/>
                <w:lang w:val="en-US"/>
              </w:rPr>
              <w:t>LC</w:t>
            </w:r>
          </w:p>
        </w:tc>
      </w:tr>
      <w:tr w:rsidR="00504156" w:rsidRPr="009C3DBD" w14:paraId="2C73E95F" w14:textId="77777777" w:rsidTr="005E5179">
        <w:tc>
          <w:tcPr>
            <w:tcW w:w="361" w:type="pct"/>
          </w:tcPr>
          <w:p w14:paraId="03903456"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12</w:t>
            </w:r>
          </w:p>
        </w:tc>
        <w:tc>
          <w:tcPr>
            <w:tcW w:w="2474" w:type="pct"/>
          </w:tcPr>
          <w:p w14:paraId="4E348C7A" w14:textId="77777777" w:rsidR="00504156" w:rsidRPr="009C3DBD" w:rsidRDefault="00504156" w:rsidP="005E5179">
            <w:pPr>
              <w:spacing w:before="60" w:after="60"/>
              <w:rPr>
                <w:sz w:val="20"/>
              </w:rPr>
            </w:pPr>
            <w:r w:rsidRPr="009C3DBD">
              <w:rPr>
                <w:sz w:val="20"/>
              </w:rPr>
              <w:t xml:space="preserve">Кашалот </w:t>
            </w:r>
            <w:r w:rsidRPr="009C3DBD">
              <w:rPr>
                <w:i/>
                <w:iCs/>
                <w:sz w:val="20"/>
              </w:rPr>
              <w:t>Physeter macrocephalus</w:t>
            </w:r>
          </w:p>
        </w:tc>
        <w:tc>
          <w:tcPr>
            <w:tcW w:w="703" w:type="pct"/>
          </w:tcPr>
          <w:p w14:paraId="50FDF7DD"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w:t>
            </w:r>
          </w:p>
        </w:tc>
        <w:tc>
          <w:tcPr>
            <w:tcW w:w="888" w:type="pct"/>
          </w:tcPr>
          <w:p w14:paraId="3A1AC76E" w14:textId="77777777" w:rsidR="00504156" w:rsidRPr="009C3DBD" w:rsidRDefault="00504156" w:rsidP="005E5179">
            <w:pPr>
              <w:spacing w:before="60" w:after="60"/>
              <w:jc w:val="center"/>
              <w:rPr>
                <w:color w:val="222222"/>
                <w:sz w:val="20"/>
                <w:shd w:val="clear" w:color="auto" w:fill="FFFFFF"/>
              </w:rPr>
            </w:pPr>
            <w:r w:rsidRPr="009C3DBD">
              <w:rPr>
                <w:color w:val="222222"/>
                <w:sz w:val="20"/>
                <w:shd w:val="clear" w:color="auto" w:fill="FFFFFF"/>
              </w:rPr>
              <w:t>-</w:t>
            </w:r>
          </w:p>
        </w:tc>
        <w:tc>
          <w:tcPr>
            <w:tcW w:w="574" w:type="pct"/>
          </w:tcPr>
          <w:p w14:paraId="3061A140" w14:textId="77777777" w:rsidR="00504156" w:rsidRPr="009C3DBD" w:rsidRDefault="00504156" w:rsidP="005E5179">
            <w:pPr>
              <w:spacing w:before="60" w:after="60"/>
              <w:jc w:val="center"/>
              <w:rPr>
                <w:color w:val="222222"/>
                <w:sz w:val="20"/>
                <w:shd w:val="clear" w:color="auto" w:fill="FFFFFF"/>
              </w:rPr>
            </w:pPr>
            <w:r w:rsidRPr="009C3DBD">
              <w:rPr>
                <w:sz w:val="20"/>
                <w:lang w:val="en-US"/>
              </w:rPr>
              <w:t>VU</w:t>
            </w:r>
          </w:p>
        </w:tc>
      </w:tr>
      <w:tr w:rsidR="00504156" w:rsidRPr="009C3DBD" w14:paraId="2F1E45D0" w14:textId="77777777" w:rsidTr="00504156">
        <w:tc>
          <w:tcPr>
            <w:tcW w:w="5000" w:type="pct"/>
            <w:gridSpan w:val="5"/>
          </w:tcPr>
          <w:p w14:paraId="0C48232C" w14:textId="77777777" w:rsidR="00504156" w:rsidRPr="009C3DBD" w:rsidRDefault="00504156" w:rsidP="00504156">
            <w:pPr>
              <w:tabs>
                <w:tab w:val="left" w:pos="0"/>
                <w:tab w:val="left" w:pos="1134"/>
              </w:tabs>
              <w:spacing w:before="0"/>
              <w:rPr>
                <w:b/>
                <w:i/>
                <w:sz w:val="20"/>
                <w:szCs w:val="24"/>
              </w:rPr>
            </w:pPr>
            <w:r w:rsidRPr="009C3DBD">
              <w:rPr>
                <w:b/>
                <w:i/>
                <w:sz w:val="20"/>
                <w:szCs w:val="24"/>
              </w:rPr>
              <w:t xml:space="preserve">Примечание: </w:t>
            </w:r>
            <w:r w:rsidRPr="009C3DBD">
              <w:rPr>
                <w:i/>
                <w:sz w:val="20"/>
                <w:szCs w:val="24"/>
              </w:rPr>
              <w:t>статус перечисленных охраняемых видов приводится по:</w:t>
            </w:r>
          </w:p>
          <w:p w14:paraId="467A0D8D" w14:textId="77777777" w:rsidR="00504156" w:rsidRPr="009C3DBD" w:rsidRDefault="00504156" w:rsidP="00504156">
            <w:pPr>
              <w:tabs>
                <w:tab w:val="left" w:pos="0"/>
                <w:tab w:val="left" w:pos="1134"/>
              </w:tabs>
              <w:spacing w:before="0"/>
              <w:rPr>
                <w:b/>
                <w:sz w:val="20"/>
                <w:szCs w:val="24"/>
              </w:rPr>
            </w:pPr>
            <w:r w:rsidRPr="009C3DBD">
              <w:rPr>
                <w:b/>
                <w:sz w:val="20"/>
                <w:szCs w:val="24"/>
              </w:rPr>
              <w:t>Красная книга России:</w:t>
            </w:r>
          </w:p>
          <w:p w14:paraId="3CAF08B0" w14:textId="150081EF" w:rsidR="00504156" w:rsidRPr="009C3DBD" w:rsidRDefault="00504156" w:rsidP="00504156">
            <w:pPr>
              <w:tabs>
                <w:tab w:val="left" w:pos="0"/>
                <w:tab w:val="left" w:pos="1134"/>
              </w:tabs>
              <w:spacing w:before="40"/>
              <w:rPr>
                <w:sz w:val="20"/>
                <w:szCs w:val="24"/>
              </w:rPr>
            </w:pPr>
            <w:r w:rsidRPr="009C3DBD">
              <w:rPr>
                <w:sz w:val="20"/>
                <w:szCs w:val="24"/>
              </w:rPr>
              <w:t>1 - исчезающие виды, подлежащие полной охране; уязвимые виды, численность которых быстро сокращается; 2 – редкие виды – виды с естественной низкой численностью; 3 - виды с неопределенным статусом, малоизвестные, недостаточно изученные или систематически неясные, виды неопределенного статуса; 4 - неопределенные по статусу.</w:t>
            </w:r>
          </w:p>
          <w:p w14:paraId="21A5BBEC" w14:textId="77777777" w:rsidR="00504156" w:rsidRPr="009C3DBD" w:rsidRDefault="00504156" w:rsidP="00504156">
            <w:pPr>
              <w:tabs>
                <w:tab w:val="left" w:pos="0"/>
                <w:tab w:val="left" w:pos="1134"/>
              </w:tabs>
              <w:spacing w:before="0"/>
              <w:rPr>
                <w:b/>
                <w:sz w:val="20"/>
                <w:szCs w:val="24"/>
              </w:rPr>
            </w:pPr>
            <w:r w:rsidRPr="009C3DBD">
              <w:rPr>
                <w:b/>
                <w:sz w:val="20"/>
                <w:szCs w:val="24"/>
              </w:rPr>
              <w:t>Красная книга Сахалинской области:</w:t>
            </w:r>
          </w:p>
          <w:p w14:paraId="6DD79464" w14:textId="77777777" w:rsidR="00504156" w:rsidRPr="009C3DBD" w:rsidRDefault="00504156" w:rsidP="00504156">
            <w:pPr>
              <w:tabs>
                <w:tab w:val="left" w:pos="0"/>
                <w:tab w:val="left" w:pos="1134"/>
              </w:tabs>
              <w:spacing w:before="40"/>
              <w:rPr>
                <w:sz w:val="20"/>
                <w:szCs w:val="24"/>
              </w:rPr>
            </w:pPr>
            <w:r w:rsidRPr="009C3DBD">
              <w:rPr>
                <w:sz w:val="20"/>
                <w:szCs w:val="24"/>
              </w:rPr>
              <w:t>5 – восстанавливаемые и восстанавливающиеся;</w:t>
            </w:r>
          </w:p>
          <w:p w14:paraId="619779DD" w14:textId="77777777" w:rsidR="00504156" w:rsidRPr="009C3DBD" w:rsidRDefault="00504156" w:rsidP="00504156">
            <w:pPr>
              <w:tabs>
                <w:tab w:val="left" w:pos="0"/>
                <w:tab w:val="left" w:pos="1134"/>
              </w:tabs>
              <w:spacing w:before="40"/>
              <w:rPr>
                <w:b/>
                <w:sz w:val="20"/>
                <w:szCs w:val="24"/>
              </w:rPr>
            </w:pPr>
            <w:r w:rsidRPr="009C3DBD">
              <w:rPr>
                <w:b/>
                <w:sz w:val="20"/>
                <w:szCs w:val="24"/>
              </w:rPr>
              <w:t>Красный список МСОП:</w:t>
            </w:r>
          </w:p>
          <w:p w14:paraId="48242EA5" w14:textId="0B2AF43F" w:rsidR="00504156" w:rsidRPr="009C3DBD" w:rsidRDefault="00504156" w:rsidP="00504156">
            <w:pPr>
              <w:spacing w:before="60" w:after="60"/>
              <w:jc w:val="both"/>
              <w:rPr>
                <w:sz w:val="20"/>
              </w:rPr>
            </w:pPr>
            <w:r w:rsidRPr="009C3DBD">
              <w:rPr>
                <w:sz w:val="20"/>
                <w:szCs w:val="24"/>
              </w:rPr>
              <w:lastRenderedPageBreak/>
              <w:t>EN — Находящиеся в опасном состоянии; VU — Уязвимые; NT — Находящиеся в состоянии близком к угрожаемому; LC — Вызывающие наименьшие опасения; DD — Недостаток данных.</w:t>
            </w:r>
          </w:p>
        </w:tc>
      </w:tr>
    </w:tbl>
    <w:p w14:paraId="5FF78C29" w14:textId="77777777" w:rsidR="00D5599A" w:rsidRPr="009C3DBD" w:rsidRDefault="00D5599A" w:rsidP="00D5599A">
      <w:pPr>
        <w:pStyle w:val="Heading2"/>
      </w:pPr>
      <w:bookmarkStart w:id="306" w:name="_Toc132737600"/>
      <w:r w:rsidRPr="009C3DBD">
        <w:lastRenderedPageBreak/>
        <w:t>Экологические ограничения</w:t>
      </w:r>
      <w:bookmarkEnd w:id="306"/>
    </w:p>
    <w:p w14:paraId="36C8FD20" w14:textId="77777777" w:rsidR="000C710E" w:rsidRPr="009C3DBD" w:rsidRDefault="000C710E" w:rsidP="00D5599A">
      <w:pPr>
        <w:pStyle w:val="Heading3"/>
      </w:pPr>
      <w:bookmarkStart w:id="307" w:name="_Toc62660170"/>
      <w:bookmarkStart w:id="308" w:name="_Toc132737601"/>
      <w:r w:rsidRPr="009C3DBD">
        <w:t>Особо охраняемые природные территории (ООПТ)</w:t>
      </w:r>
      <w:bookmarkEnd w:id="307"/>
      <w:bookmarkEnd w:id="308"/>
    </w:p>
    <w:p w14:paraId="57A3949B" w14:textId="77777777" w:rsidR="000C710E" w:rsidRPr="009C3DBD" w:rsidRDefault="000C710E" w:rsidP="000C710E">
      <w:r w:rsidRPr="009C3DBD">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3988F24C" w14:textId="77777777" w:rsidR="000C710E" w:rsidRPr="009C3DBD" w:rsidRDefault="000C710E" w:rsidP="000C710E">
      <w:r w:rsidRPr="009C3DBD">
        <w:t xml:space="preserve">С учетом особенностей режима и статуса, находящихся на них природоохранных учреждений, обычно различают следующие категории особо охраняемых природных территорий федерального, регионального и местного значения: </w:t>
      </w:r>
    </w:p>
    <w:p w14:paraId="55C42E57" w14:textId="77777777" w:rsidR="000C710E" w:rsidRPr="009C3DBD" w:rsidRDefault="000C710E" w:rsidP="000C710E">
      <w:pPr>
        <w:pStyle w:val="116"/>
      </w:pPr>
      <w:r w:rsidRPr="009C3DBD">
        <w:t xml:space="preserve">государственные природные заповедники, в том числе биосферные; </w:t>
      </w:r>
    </w:p>
    <w:p w14:paraId="6232AC8D" w14:textId="77777777" w:rsidR="000C710E" w:rsidRPr="009C3DBD" w:rsidRDefault="000C710E" w:rsidP="000C710E">
      <w:pPr>
        <w:pStyle w:val="116"/>
      </w:pPr>
      <w:r w:rsidRPr="009C3DBD">
        <w:t xml:space="preserve">национальные парки; </w:t>
      </w:r>
    </w:p>
    <w:p w14:paraId="4D127B1B" w14:textId="77777777" w:rsidR="000C710E" w:rsidRPr="009C3DBD" w:rsidRDefault="000C710E" w:rsidP="000C710E">
      <w:pPr>
        <w:pStyle w:val="116"/>
      </w:pPr>
      <w:r w:rsidRPr="009C3DBD">
        <w:t xml:space="preserve">природные парки; </w:t>
      </w:r>
    </w:p>
    <w:p w14:paraId="5909AB80" w14:textId="77777777" w:rsidR="000C710E" w:rsidRPr="009C3DBD" w:rsidRDefault="000C710E" w:rsidP="000C710E">
      <w:pPr>
        <w:pStyle w:val="116"/>
      </w:pPr>
      <w:r w:rsidRPr="009C3DBD">
        <w:t xml:space="preserve">государственные природные заказники; </w:t>
      </w:r>
    </w:p>
    <w:p w14:paraId="63052E88" w14:textId="77777777" w:rsidR="000C710E" w:rsidRPr="009C3DBD" w:rsidRDefault="000C710E" w:rsidP="000C710E">
      <w:pPr>
        <w:pStyle w:val="116"/>
      </w:pPr>
      <w:r w:rsidRPr="009C3DBD">
        <w:t xml:space="preserve">памятники природы; </w:t>
      </w:r>
    </w:p>
    <w:p w14:paraId="58D6F9DC" w14:textId="77777777" w:rsidR="000C710E" w:rsidRPr="009C3DBD" w:rsidRDefault="000C710E" w:rsidP="000C710E">
      <w:pPr>
        <w:pStyle w:val="116"/>
      </w:pPr>
      <w:r w:rsidRPr="009C3DBD">
        <w:t>дендрологические парки и ботанические сады.</w:t>
      </w:r>
    </w:p>
    <w:p w14:paraId="4A3C60B0" w14:textId="77777777" w:rsidR="000C710E" w:rsidRPr="009C3DBD" w:rsidRDefault="000C710E" w:rsidP="000C710E">
      <w:r w:rsidRPr="009C3DBD">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09560BC5" w14:textId="77777777" w:rsidR="000C710E" w:rsidRPr="009C3DBD" w:rsidRDefault="000C710E" w:rsidP="000C710E">
      <w:r w:rsidRPr="009C3DBD">
        <w:t xml:space="preserve">С учетом особенностей режима и статуса, находящихся на них природоохранных учреждений, обычно различают следующие категории особо охраняемых природных территорий федерального, регионального и местного значения: </w:t>
      </w:r>
    </w:p>
    <w:p w14:paraId="450E3126" w14:textId="77777777" w:rsidR="000C710E" w:rsidRPr="009C3DBD" w:rsidRDefault="000C710E" w:rsidP="000C710E">
      <w:pPr>
        <w:pStyle w:val="116"/>
      </w:pPr>
      <w:r w:rsidRPr="009C3DBD">
        <w:t xml:space="preserve">государственные природные заповедники, в том числе биосферные; </w:t>
      </w:r>
    </w:p>
    <w:p w14:paraId="4C805B91" w14:textId="77777777" w:rsidR="000C710E" w:rsidRPr="009C3DBD" w:rsidRDefault="000C710E" w:rsidP="000C710E">
      <w:pPr>
        <w:pStyle w:val="116"/>
      </w:pPr>
      <w:r w:rsidRPr="009C3DBD">
        <w:t xml:space="preserve">национальные парки; </w:t>
      </w:r>
    </w:p>
    <w:p w14:paraId="73459E91" w14:textId="77777777" w:rsidR="000C710E" w:rsidRPr="009C3DBD" w:rsidRDefault="000C710E" w:rsidP="000C710E">
      <w:pPr>
        <w:pStyle w:val="116"/>
      </w:pPr>
      <w:r w:rsidRPr="009C3DBD">
        <w:t xml:space="preserve">природные парки; </w:t>
      </w:r>
    </w:p>
    <w:p w14:paraId="50E11929" w14:textId="77777777" w:rsidR="000C710E" w:rsidRPr="009C3DBD" w:rsidRDefault="000C710E" w:rsidP="000C710E">
      <w:pPr>
        <w:pStyle w:val="116"/>
      </w:pPr>
      <w:r w:rsidRPr="009C3DBD">
        <w:t xml:space="preserve">государственные природные заказники; </w:t>
      </w:r>
    </w:p>
    <w:p w14:paraId="668F16BB" w14:textId="77777777" w:rsidR="000C710E" w:rsidRPr="009C3DBD" w:rsidRDefault="000C710E" w:rsidP="000C710E">
      <w:pPr>
        <w:pStyle w:val="116"/>
      </w:pPr>
      <w:r w:rsidRPr="009C3DBD">
        <w:t xml:space="preserve">памятники природы; </w:t>
      </w:r>
    </w:p>
    <w:p w14:paraId="1A67DFCC" w14:textId="77777777" w:rsidR="000C710E" w:rsidRPr="009C3DBD" w:rsidRDefault="000C710E" w:rsidP="000C710E">
      <w:pPr>
        <w:pStyle w:val="116"/>
      </w:pPr>
      <w:r w:rsidRPr="009C3DBD">
        <w:t>дендрологические парки и ботанические сады.</w:t>
      </w:r>
    </w:p>
    <w:p w14:paraId="1E01631D" w14:textId="77777777" w:rsidR="002439C5" w:rsidRPr="009C3DBD" w:rsidRDefault="002439C5" w:rsidP="002439C5">
      <w:bookmarkStart w:id="309" w:name="_Hlk106889281"/>
      <w:r w:rsidRPr="009C3DBD">
        <w:t>Согласно официально опубликованным сведениям на сайте Минприроды России ООПТ федерального значения, зарезервированные под создание новых ООПТ федерального значения на участке запланированных работ, отсутствуют.</w:t>
      </w:r>
    </w:p>
    <w:p w14:paraId="36440662" w14:textId="73D3C971" w:rsidR="002439C5" w:rsidRPr="009C3DBD" w:rsidRDefault="008713D0" w:rsidP="002439C5">
      <w:r w:rsidRPr="009C3DBD">
        <w:lastRenderedPageBreak/>
        <w:t>В</w:t>
      </w:r>
      <w:r w:rsidR="002439C5" w:rsidRPr="009C3DBD">
        <w:t xml:space="preserve"> районе намечаемой деятельности отсутствуют ООПТ регионального и местного значения согласно письму от 03.06.2022 №3.28-4845/22 Агентства лесного и охотничьего хозяйства Сахалинской области (Приложение 2).</w:t>
      </w:r>
    </w:p>
    <w:p w14:paraId="7C0E0170" w14:textId="1E87138D" w:rsidR="008713D0" w:rsidRPr="009C3DBD" w:rsidRDefault="008713D0" w:rsidP="008713D0">
      <w:r w:rsidRPr="009C3DBD">
        <w:t>Согласно письму от 10.04.2023 №Исх-5.0.34-1516/23 (Приложение 2) мэра муницпального образования «Городской округ Ногликский» Сахалинской области особо охраняемые природные территории местного значения на территории муниципального образования «Городской округ Ногликский» отсутствуют. Согласно письму от 06.04.2023 №5.12.37-972/23 (Приложение 2) администрации муницпального образования Городской округ «Охинский» особо охраняемые природные территории местного значения отсутствуют.</w:t>
      </w:r>
    </w:p>
    <w:bookmarkEnd w:id="309"/>
    <w:p w14:paraId="6AB5B5F1" w14:textId="77777777" w:rsidR="001E0045" w:rsidRPr="009C3DBD" w:rsidRDefault="001E0045" w:rsidP="001E0045">
      <w:r w:rsidRPr="009C3DBD">
        <w:t>Ближайшие к району проведения работ ООПТ:</w:t>
      </w:r>
    </w:p>
    <w:p w14:paraId="5811BE4F" w14:textId="77777777" w:rsidR="001E0045" w:rsidRPr="009C3DBD" w:rsidRDefault="001E0045" w:rsidP="001E0045">
      <w:pPr>
        <w:pStyle w:val="116"/>
      </w:pPr>
      <w:r w:rsidRPr="009C3DBD">
        <w:t>памятник природы «Остров Врангеля» - кратчайшее расстояние до района работ составляет 18 км;</w:t>
      </w:r>
    </w:p>
    <w:p w14:paraId="3BBEBBC9" w14:textId="77777777" w:rsidR="001E0045" w:rsidRPr="009C3DBD" w:rsidRDefault="001E0045" w:rsidP="001E0045">
      <w:pPr>
        <w:pStyle w:val="116"/>
      </w:pPr>
      <w:r w:rsidRPr="009C3DBD">
        <w:t>памятник природы «Остров Лярво» - кратчайшее расстояние до района работ составляет 65 км;</w:t>
      </w:r>
    </w:p>
    <w:p w14:paraId="1F36D4C1" w14:textId="77777777" w:rsidR="001E0045" w:rsidRPr="009C3DBD" w:rsidRDefault="001E0045" w:rsidP="001E0045">
      <w:pPr>
        <w:pStyle w:val="116"/>
      </w:pPr>
      <w:r w:rsidRPr="009C3DBD">
        <w:t>памятник природы «Дагинские термальные источники» - кратчайшее расстояние до района работ составляет 70 км.</w:t>
      </w:r>
    </w:p>
    <w:p w14:paraId="158CB593" w14:textId="77777777" w:rsidR="001E0045" w:rsidRPr="009C3DBD" w:rsidRDefault="001E0045" w:rsidP="001E0045">
      <w:r w:rsidRPr="009C3DBD">
        <w:t>В таблице 5.7-1 представлена краткая характеристика ближайших особо охраняемых территорий к району проведения работ [Распоряжение агентства лесного и охотничьего хозяйства Сахалинской области от 15.01.2021 № 15-р; Реестр, 2021].</w:t>
      </w:r>
    </w:p>
    <w:p w14:paraId="521E8A7D" w14:textId="77777777" w:rsidR="001E0045" w:rsidRPr="009C3DBD" w:rsidRDefault="001E0045" w:rsidP="001E0045">
      <w:r w:rsidRPr="009C3DBD">
        <w:t xml:space="preserve">Таблица </w:t>
      </w:r>
      <w:r w:rsidR="00736948" w:rsidRPr="009C3DBD">
        <w:t xml:space="preserve">5.7-1. </w:t>
      </w:r>
      <w:r w:rsidRPr="009C3DBD">
        <w:t>Особо охраняемые территории в районе проведения работ</w:t>
      </w:r>
    </w:p>
    <w:tbl>
      <w:tblPr>
        <w:tblStyle w:val="aff4"/>
        <w:tblW w:w="5000" w:type="pct"/>
        <w:tblLook w:val="04A0" w:firstRow="1" w:lastRow="0" w:firstColumn="1" w:lastColumn="0" w:noHBand="0" w:noVBand="1"/>
      </w:tblPr>
      <w:tblGrid>
        <w:gridCol w:w="1395"/>
        <w:gridCol w:w="1666"/>
        <w:gridCol w:w="1386"/>
        <w:gridCol w:w="3249"/>
        <w:gridCol w:w="1937"/>
      </w:tblGrid>
      <w:tr w:rsidR="005005BB" w:rsidRPr="009C3DBD" w14:paraId="5E2D0F14" w14:textId="77777777" w:rsidTr="00736948">
        <w:trPr>
          <w:cnfStyle w:val="100000000000" w:firstRow="1" w:lastRow="0" w:firstColumn="0" w:lastColumn="0" w:oddVBand="0" w:evenVBand="0" w:oddHBand="0" w:evenHBand="0" w:firstRowFirstColumn="0" w:firstRowLastColumn="0" w:lastRowFirstColumn="0" w:lastRowLastColumn="0"/>
        </w:trPr>
        <w:tc>
          <w:tcPr>
            <w:tcW w:w="727" w:type="pct"/>
          </w:tcPr>
          <w:p w14:paraId="78B3BF30" w14:textId="77777777" w:rsidR="001E0045" w:rsidRPr="009C3DBD" w:rsidRDefault="001E0045" w:rsidP="005E5179">
            <w:pPr>
              <w:rPr>
                <w:b/>
                <w:sz w:val="20"/>
                <w:szCs w:val="20"/>
              </w:rPr>
            </w:pPr>
            <w:r w:rsidRPr="009C3DBD">
              <w:rPr>
                <w:b/>
                <w:sz w:val="20"/>
                <w:szCs w:val="20"/>
              </w:rPr>
              <w:t>Название ООПТ</w:t>
            </w:r>
          </w:p>
        </w:tc>
        <w:tc>
          <w:tcPr>
            <w:tcW w:w="854" w:type="pct"/>
          </w:tcPr>
          <w:p w14:paraId="22BA9637" w14:textId="77777777" w:rsidR="001E0045" w:rsidRPr="009C3DBD" w:rsidRDefault="001E0045" w:rsidP="005E5179">
            <w:pPr>
              <w:rPr>
                <w:b/>
                <w:sz w:val="20"/>
                <w:szCs w:val="20"/>
              </w:rPr>
            </w:pPr>
            <w:r w:rsidRPr="009C3DBD">
              <w:rPr>
                <w:b/>
                <w:sz w:val="20"/>
                <w:szCs w:val="20"/>
              </w:rPr>
              <w:t>Профиль ООПТ</w:t>
            </w:r>
          </w:p>
        </w:tc>
        <w:tc>
          <w:tcPr>
            <w:tcW w:w="722" w:type="pct"/>
          </w:tcPr>
          <w:p w14:paraId="6B218688" w14:textId="77777777" w:rsidR="001E0045" w:rsidRPr="009C3DBD" w:rsidRDefault="001E0045" w:rsidP="005E5179">
            <w:pPr>
              <w:rPr>
                <w:b/>
                <w:sz w:val="20"/>
                <w:szCs w:val="20"/>
              </w:rPr>
            </w:pPr>
            <w:r w:rsidRPr="009C3DBD">
              <w:rPr>
                <w:b/>
                <w:sz w:val="20"/>
                <w:szCs w:val="20"/>
              </w:rPr>
              <w:t>Площадь (га)</w:t>
            </w:r>
          </w:p>
        </w:tc>
        <w:tc>
          <w:tcPr>
            <w:tcW w:w="1689" w:type="pct"/>
          </w:tcPr>
          <w:p w14:paraId="00330559" w14:textId="77777777" w:rsidR="001E0045" w:rsidRPr="009C3DBD" w:rsidRDefault="001E0045" w:rsidP="005E5179">
            <w:pPr>
              <w:rPr>
                <w:b/>
                <w:sz w:val="20"/>
                <w:szCs w:val="20"/>
              </w:rPr>
            </w:pPr>
            <w:r w:rsidRPr="009C3DBD">
              <w:rPr>
                <w:b/>
                <w:sz w:val="20"/>
                <w:szCs w:val="20"/>
              </w:rPr>
              <w:t>Цель создания ООПТ и объекты охраны</w:t>
            </w:r>
          </w:p>
        </w:tc>
        <w:tc>
          <w:tcPr>
            <w:tcW w:w="1008" w:type="pct"/>
          </w:tcPr>
          <w:p w14:paraId="4060D736" w14:textId="77777777" w:rsidR="001E0045" w:rsidRPr="009C3DBD" w:rsidRDefault="001E0045" w:rsidP="005E5179">
            <w:pPr>
              <w:rPr>
                <w:b/>
                <w:sz w:val="20"/>
                <w:szCs w:val="20"/>
              </w:rPr>
            </w:pPr>
            <w:r w:rsidRPr="009C3DBD">
              <w:rPr>
                <w:b/>
                <w:sz w:val="20"/>
                <w:szCs w:val="20"/>
              </w:rPr>
              <w:t>Наименование муниципального образования, в границах которого расположена ООПТ</w:t>
            </w:r>
          </w:p>
        </w:tc>
      </w:tr>
      <w:tr w:rsidR="001E0045" w:rsidRPr="009C3DBD" w14:paraId="07CDF227" w14:textId="77777777" w:rsidTr="00736948">
        <w:tc>
          <w:tcPr>
            <w:tcW w:w="727" w:type="pct"/>
          </w:tcPr>
          <w:p w14:paraId="01A8600A" w14:textId="77777777" w:rsidR="001E0045" w:rsidRPr="009C3DBD" w:rsidRDefault="001E0045" w:rsidP="005E5179">
            <w:pPr>
              <w:jc w:val="center"/>
              <w:rPr>
                <w:sz w:val="20"/>
                <w:szCs w:val="20"/>
              </w:rPr>
            </w:pPr>
            <w:r w:rsidRPr="009C3DBD">
              <w:rPr>
                <w:sz w:val="20"/>
                <w:szCs w:val="20"/>
              </w:rPr>
              <w:t>Памятник природы «Острова Врангеля»</w:t>
            </w:r>
          </w:p>
        </w:tc>
        <w:tc>
          <w:tcPr>
            <w:tcW w:w="854" w:type="pct"/>
          </w:tcPr>
          <w:p w14:paraId="33791715" w14:textId="77777777" w:rsidR="001E0045" w:rsidRPr="009C3DBD" w:rsidRDefault="001E0045" w:rsidP="005E5179">
            <w:pPr>
              <w:jc w:val="center"/>
              <w:rPr>
                <w:sz w:val="20"/>
                <w:szCs w:val="20"/>
              </w:rPr>
            </w:pPr>
            <w:r w:rsidRPr="009C3DBD">
              <w:rPr>
                <w:sz w:val="20"/>
                <w:szCs w:val="20"/>
              </w:rPr>
              <w:t>Зоологический</w:t>
            </w:r>
          </w:p>
        </w:tc>
        <w:tc>
          <w:tcPr>
            <w:tcW w:w="722" w:type="pct"/>
          </w:tcPr>
          <w:p w14:paraId="477743FE" w14:textId="77777777" w:rsidR="001E0045" w:rsidRPr="009C3DBD" w:rsidRDefault="001E0045" w:rsidP="005E5179">
            <w:pPr>
              <w:jc w:val="center"/>
              <w:rPr>
                <w:sz w:val="20"/>
                <w:szCs w:val="20"/>
              </w:rPr>
            </w:pPr>
            <w:r w:rsidRPr="009C3DBD">
              <w:rPr>
                <w:sz w:val="20"/>
                <w:szCs w:val="20"/>
              </w:rPr>
              <w:t>25,55</w:t>
            </w:r>
          </w:p>
        </w:tc>
        <w:tc>
          <w:tcPr>
            <w:tcW w:w="1689" w:type="pct"/>
          </w:tcPr>
          <w:p w14:paraId="45783191" w14:textId="77777777" w:rsidR="001E0045" w:rsidRPr="009C3DBD" w:rsidRDefault="001E0045" w:rsidP="005E5179">
            <w:pPr>
              <w:rPr>
                <w:sz w:val="20"/>
                <w:szCs w:val="20"/>
              </w:rPr>
            </w:pPr>
            <w:r w:rsidRPr="009C3DBD">
              <w:rPr>
                <w:sz w:val="20"/>
                <w:szCs w:val="20"/>
              </w:rPr>
              <w:t>Основными объектами охраны являются: камчатская (алеутская) крачка, сахалинский подвид чернозобика, занесенные в Красную книгу Российской Федерации и Красную книгу Сахалинской области, места кормления и отдыха перелетных птиц (уток, гусей, лебедей, чаек, крачек, куликов).</w:t>
            </w:r>
          </w:p>
        </w:tc>
        <w:tc>
          <w:tcPr>
            <w:tcW w:w="1008" w:type="pct"/>
          </w:tcPr>
          <w:p w14:paraId="2F125202" w14:textId="77777777" w:rsidR="001E0045" w:rsidRPr="009C3DBD" w:rsidRDefault="001E0045" w:rsidP="005E5179">
            <w:pPr>
              <w:jc w:val="center"/>
              <w:rPr>
                <w:rFonts w:eastAsia="Calibri"/>
                <w:sz w:val="20"/>
                <w:szCs w:val="20"/>
              </w:rPr>
            </w:pPr>
            <w:r w:rsidRPr="009C3DBD">
              <w:rPr>
                <w:sz w:val="20"/>
                <w:szCs w:val="20"/>
              </w:rPr>
              <w:t>Г</w:t>
            </w:r>
            <w:r w:rsidRPr="009C3DBD">
              <w:rPr>
                <w:rFonts w:eastAsia="Calibri"/>
                <w:sz w:val="20"/>
                <w:szCs w:val="20"/>
              </w:rPr>
              <w:t>ородской округ «Охинский»</w:t>
            </w:r>
          </w:p>
          <w:p w14:paraId="6CE0D165" w14:textId="77777777" w:rsidR="001E0045" w:rsidRPr="009C3DBD" w:rsidRDefault="001E0045" w:rsidP="005E5179">
            <w:pPr>
              <w:rPr>
                <w:sz w:val="20"/>
                <w:szCs w:val="20"/>
              </w:rPr>
            </w:pPr>
          </w:p>
        </w:tc>
      </w:tr>
      <w:tr w:rsidR="001E0045" w:rsidRPr="009C3DBD" w14:paraId="09E52A8A" w14:textId="77777777" w:rsidTr="00736948">
        <w:tc>
          <w:tcPr>
            <w:tcW w:w="727" w:type="pct"/>
          </w:tcPr>
          <w:p w14:paraId="02CF695C" w14:textId="77777777" w:rsidR="001E0045" w:rsidRPr="009C3DBD" w:rsidRDefault="001E0045" w:rsidP="005E5179">
            <w:pPr>
              <w:jc w:val="center"/>
              <w:rPr>
                <w:sz w:val="20"/>
                <w:szCs w:val="20"/>
              </w:rPr>
            </w:pPr>
            <w:r w:rsidRPr="009C3DBD">
              <w:rPr>
                <w:sz w:val="20"/>
                <w:szCs w:val="20"/>
              </w:rPr>
              <w:t>Памятник природы «Дагинские термальные источники»</w:t>
            </w:r>
          </w:p>
        </w:tc>
        <w:tc>
          <w:tcPr>
            <w:tcW w:w="854" w:type="pct"/>
          </w:tcPr>
          <w:p w14:paraId="6A09A1D2" w14:textId="77777777" w:rsidR="001E0045" w:rsidRPr="009C3DBD" w:rsidRDefault="001E0045" w:rsidP="005E5179">
            <w:pPr>
              <w:jc w:val="center"/>
              <w:rPr>
                <w:sz w:val="20"/>
                <w:szCs w:val="20"/>
              </w:rPr>
            </w:pPr>
            <w:r w:rsidRPr="009C3DBD">
              <w:rPr>
                <w:sz w:val="20"/>
                <w:szCs w:val="20"/>
              </w:rPr>
              <w:t>Лечебно-оздоровительный</w:t>
            </w:r>
          </w:p>
        </w:tc>
        <w:tc>
          <w:tcPr>
            <w:tcW w:w="722" w:type="pct"/>
          </w:tcPr>
          <w:p w14:paraId="0E91E65D" w14:textId="77777777" w:rsidR="001E0045" w:rsidRPr="009C3DBD" w:rsidRDefault="001E0045" w:rsidP="005E5179">
            <w:pPr>
              <w:jc w:val="center"/>
              <w:rPr>
                <w:sz w:val="20"/>
                <w:szCs w:val="20"/>
              </w:rPr>
            </w:pPr>
            <w:r w:rsidRPr="009C3DBD">
              <w:rPr>
                <w:sz w:val="20"/>
                <w:szCs w:val="20"/>
              </w:rPr>
              <w:t>58,01</w:t>
            </w:r>
          </w:p>
        </w:tc>
        <w:tc>
          <w:tcPr>
            <w:tcW w:w="1689" w:type="pct"/>
          </w:tcPr>
          <w:p w14:paraId="0E3F2593" w14:textId="77777777" w:rsidR="001E0045" w:rsidRPr="009C3DBD" w:rsidRDefault="001E0045" w:rsidP="005E5179">
            <w:pPr>
              <w:rPr>
                <w:sz w:val="20"/>
                <w:szCs w:val="20"/>
              </w:rPr>
            </w:pPr>
            <w:r w:rsidRPr="009C3DBD">
              <w:rPr>
                <w:sz w:val="20"/>
                <w:szCs w:val="20"/>
              </w:rPr>
              <w:t>Основным объектом охраны является месторождение термоминеральных вод и грязей, используемых для лечения.</w:t>
            </w:r>
          </w:p>
        </w:tc>
        <w:tc>
          <w:tcPr>
            <w:tcW w:w="1008" w:type="pct"/>
          </w:tcPr>
          <w:p w14:paraId="27913D30" w14:textId="77777777" w:rsidR="001E0045" w:rsidRPr="009C3DBD" w:rsidRDefault="001E0045" w:rsidP="005E5179">
            <w:pPr>
              <w:jc w:val="center"/>
              <w:rPr>
                <w:sz w:val="20"/>
                <w:szCs w:val="20"/>
              </w:rPr>
            </w:pPr>
            <w:r w:rsidRPr="009C3DBD">
              <w:rPr>
                <w:sz w:val="20"/>
                <w:szCs w:val="20"/>
              </w:rPr>
              <w:t>«Городской округ Ногликский»</w:t>
            </w:r>
          </w:p>
        </w:tc>
      </w:tr>
      <w:tr w:rsidR="001E0045" w:rsidRPr="009C3DBD" w14:paraId="1A083F1A" w14:textId="77777777" w:rsidTr="00736948">
        <w:tc>
          <w:tcPr>
            <w:tcW w:w="727" w:type="pct"/>
          </w:tcPr>
          <w:p w14:paraId="379DAA47" w14:textId="77777777" w:rsidR="001E0045" w:rsidRPr="009C3DBD" w:rsidRDefault="001E0045" w:rsidP="005E5179">
            <w:pPr>
              <w:jc w:val="center"/>
              <w:rPr>
                <w:sz w:val="20"/>
                <w:szCs w:val="20"/>
              </w:rPr>
            </w:pPr>
            <w:r w:rsidRPr="009C3DBD">
              <w:rPr>
                <w:sz w:val="20"/>
                <w:szCs w:val="20"/>
              </w:rPr>
              <w:t>Памятник природы «Остров Лярво»</w:t>
            </w:r>
          </w:p>
        </w:tc>
        <w:tc>
          <w:tcPr>
            <w:tcW w:w="854" w:type="pct"/>
          </w:tcPr>
          <w:p w14:paraId="369A3DD6" w14:textId="77777777" w:rsidR="001E0045" w:rsidRPr="009C3DBD" w:rsidRDefault="001E0045" w:rsidP="005E5179">
            <w:pPr>
              <w:jc w:val="center"/>
              <w:rPr>
                <w:sz w:val="20"/>
                <w:szCs w:val="20"/>
              </w:rPr>
            </w:pPr>
            <w:r w:rsidRPr="009C3DBD">
              <w:rPr>
                <w:sz w:val="20"/>
                <w:szCs w:val="20"/>
              </w:rPr>
              <w:t>Комплексный</w:t>
            </w:r>
          </w:p>
        </w:tc>
        <w:tc>
          <w:tcPr>
            <w:tcW w:w="722" w:type="pct"/>
          </w:tcPr>
          <w:p w14:paraId="5642FEA0" w14:textId="77777777" w:rsidR="001E0045" w:rsidRPr="009C3DBD" w:rsidRDefault="001E0045" w:rsidP="005E5179">
            <w:pPr>
              <w:jc w:val="center"/>
              <w:rPr>
                <w:sz w:val="20"/>
                <w:szCs w:val="20"/>
              </w:rPr>
            </w:pPr>
            <w:r w:rsidRPr="009C3DBD">
              <w:rPr>
                <w:sz w:val="20"/>
                <w:szCs w:val="20"/>
              </w:rPr>
              <w:t>101,02</w:t>
            </w:r>
          </w:p>
        </w:tc>
        <w:tc>
          <w:tcPr>
            <w:tcW w:w="1689" w:type="pct"/>
          </w:tcPr>
          <w:p w14:paraId="632F2FB1" w14:textId="77777777" w:rsidR="001E0045" w:rsidRPr="009C3DBD" w:rsidRDefault="001E0045" w:rsidP="005E5179">
            <w:pPr>
              <w:rPr>
                <w:sz w:val="20"/>
                <w:szCs w:val="20"/>
              </w:rPr>
            </w:pPr>
            <w:r w:rsidRPr="009C3DBD">
              <w:rPr>
                <w:rFonts w:eastAsia="Calibri"/>
                <w:sz w:val="20"/>
                <w:szCs w:val="20"/>
              </w:rPr>
              <w:t xml:space="preserve">Основными объектами охраны памятника природы являются гнездовые колонии 2 видов крачек - речной и камчатской (алеутской), озерной, чернохвостой и тихоокеанской чаек, места обитания охотского </w:t>
            </w:r>
            <w:r w:rsidRPr="009C3DBD">
              <w:rPr>
                <w:rFonts w:eastAsia="Calibri"/>
                <w:sz w:val="20"/>
                <w:szCs w:val="20"/>
              </w:rPr>
              <w:lastRenderedPageBreak/>
              <w:t>улита, а также гнездящихся и мигрирующих уток и куликов. Камчатская (алеутская) крачка, сахалинский подвид чернозобика и охотский улит занесены в Красную книгу Российской Федерации и Красную книгу Сахалинской области.</w:t>
            </w:r>
          </w:p>
        </w:tc>
        <w:tc>
          <w:tcPr>
            <w:tcW w:w="1008" w:type="pct"/>
          </w:tcPr>
          <w:p w14:paraId="244584E6" w14:textId="77777777" w:rsidR="001E0045" w:rsidRPr="009C3DBD" w:rsidRDefault="001E0045" w:rsidP="005E5179">
            <w:pPr>
              <w:jc w:val="center"/>
              <w:rPr>
                <w:sz w:val="20"/>
                <w:szCs w:val="20"/>
              </w:rPr>
            </w:pPr>
            <w:r w:rsidRPr="009C3DBD">
              <w:rPr>
                <w:sz w:val="20"/>
                <w:szCs w:val="20"/>
              </w:rPr>
              <w:lastRenderedPageBreak/>
              <w:t>«Городской округ Ногликский»</w:t>
            </w:r>
          </w:p>
        </w:tc>
      </w:tr>
    </w:tbl>
    <w:p w14:paraId="4969903A" w14:textId="77777777" w:rsidR="001E0045" w:rsidRPr="009C3DBD" w:rsidRDefault="001E0045" w:rsidP="001E0045">
      <w:pPr>
        <w:pStyle w:val="11"/>
        <w:widowControl w:val="0"/>
        <w:numPr>
          <w:ilvl w:val="0"/>
          <w:numId w:val="0"/>
        </w:numPr>
        <w:spacing w:before="120" w:after="120"/>
        <w:ind w:left="567"/>
        <w:contextualSpacing w:val="0"/>
        <w:jc w:val="center"/>
        <w:rPr>
          <w:rFonts w:ascii="Arial" w:eastAsia="SimSun" w:hAnsi="Arial" w:cs="Arial"/>
          <w:b w:val="0"/>
          <w:sz w:val="22"/>
          <w:szCs w:val="22"/>
          <w:lang w:eastAsia="en-US"/>
        </w:rPr>
      </w:pPr>
      <w:r w:rsidRPr="009C3DBD">
        <w:rPr>
          <w:rFonts w:ascii="Arial" w:hAnsi="Arial" w:cs="Arial"/>
          <w:b w:val="0"/>
          <w:noProof/>
          <w:color w:val="000000" w:themeColor="text1"/>
          <w:sz w:val="20"/>
          <w:szCs w:val="24"/>
          <w:lang w:val="en-US" w:eastAsia="en-US"/>
        </w:rPr>
        <w:drawing>
          <wp:inline distT="0" distB="0" distL="0" distR="0" wp14:anchorId="3997A51D" wp14:editId="09A613CB">
            <wp:extent cx="5241065" cy="6536861"/>
            <wp:effectExtent l="19050" t="19050" r="17145" b="1651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242932" cy="6539190"/>
                    </a:xfrm>
                    <a:prstGeom prst="rect">
                      <a:avLst/>
                    </a:prstGeom>
                    <a:noFill/>
                    <a:ln w="3175">
                      <a:solidFill>
                        <a:schemeClr val="tx1"/>
                      </a:solidFill>
                      <a:miter lim="800000"/>
                      <a:headEnd/>
                      <a:tailEnd/>
                    </a:ln>
                  </pic:spPr>
                </pic:pic>
              </a:graphicData>
            </a:graphic>
          </wp:inline>
        </w:drawing>
      </w:r>
      <w:r w:rsidRPr="009C3DBD">
        <w:rPr>
          <w:rFonts w:ascii="Arial" w:eastAsia="SimSun" w:hAnsi="Arial" w:cs="Arial"/>
          <w:b w:val="0"/>
          <w:sz w:val="22"/>
          <w:szCs w:val="22"/>
          <w:lang w:eastAsia="en-US"/>
        </w:rPr>
        <w:t xml:space="preserve">Рисунок </w:t>
      </w:r>
      <w:r w:rsidR="00736948" w:rsidRPr="009C3DBD">
        <w:rPr>
          <w:rFonts w:ascii="Arial" w:eastAsia="SimSun" w:hAnsi="Arial" w:cs="Arial"/>
          <w:b w:val="0"/>
          <w:sz w:val="22"/>
          <w:szCs w:val="22"/>
          <w:lang w:eastAsia="en-US"/>
        </w:rPr>
        <w:t>5.7-1.</w:t>
      </w:r>
      <w:r w:rsidRPr="009C3DBD">
        <w:rPr>
          <w:rFonts w:ascii="Arial" w:eastAsia="SimSun" w:hAnsi="Arial" w:cs="Arial"/>
          <w:b w:val="0"/>
          <w:sz w:val="22"/>
          <w:szCs w:val="22"/>
          <w:lang w:eastAsia="en-US"/>
        </w:rPr>
        <w:t xml:space="preserve"> ООПТ в районе работ</w:t>
      </w:r>
    </w:p>
    <w:p w14:paraId="71CEDB5B" w14:textId="77777777" w:rsidR="00736948" w:rsidRPr="009C3DBD" w:rsidRDefault="00736948" w:rsidP="00736948">
      <w:pPr>
        <w:pStyle w:val="Heading3"/>
      </w:pPr>
      <w:bookmarkStart w:id="310" w:name="_Toc132737602"/>
      <w:r w:rsidRPr="009C3DBD">
        <w:t>Ключевые орнитологические территории России</w:t>
      </w:r>
      <w:bookmarkEnd w:id="310"/>
    </w:p>
    <w:p w14:paraId="0D074331" w14:textId="1C2CAFF7" w:rsidR="00DB12C8" w:rsidRPr="009C3DBD" w:rsidRDefault="00DB12C8" w:rsidP="00DB12C8">
      <w:r w:rsidRPr="009C3DBD">
        <w:t xml:space="preserve">Ближайшей к району проведения работ ключевой орнитологической территорией является Заливы северо-восточного Сахалина СХ-004, расположенной на расстоянии около 61 км. На территории КОТР зарегистрировано не менее 200 видов птиц, гнездятся из них не менее 110. </w:t>
      </w:r>
      <w:r w:rsidRPr="009C3DBD">
        <w:lastRenderedPageBreak/>
        <w:t>Сюда входит полоса вдоль побережья с цепью небольших лагун. Местообитания в основном прибрежно-морские и озерно-болотные. Угрозу для обитающих на данной КОТР видов птиц составляет антропогенная трансформация и деградация территорий, загрязнение нефтью и нефтепродуктами местообитаний, строительство и пр.</w:t>
      </w:r>
    </w:p>
    <w:p w14:paraId="71AAACB7" w14:textId="7D744340" w:rsidR="00DB12C8" w:rsidRPr="009C3DBD" w:rsidRDefault="00DB12C8" w:rsidP="00DB12C8">
      <w:r w:rsidRPr="009C3DBD">
        <w:t>Заливы северо-восточного побережья Сахалина поддерживают более трети мировой популяции камчатской крачки, здесь находятся самые крупные гнездовые поселения из известных для этого вида. В прибрежной акватории формируются одни из крупнейших на Дальнем Востоке России концентрации линных морских уток и размещаются места кормления и кочевок длинноклювого пыжика.</w:t>
      </w:r>
    </w:p>
    <w:p w14:paraId="7A036A48" w14:textId="77777777" w:rsidR="00736948" w:rsidRPr="009C3DBD" w:rsidRDefault="00736948" w:rsidP="007D7322">
      <w:pPr>
        <w:pStyle w:val="Heading3"/>
      </w:pPr>
      <w:bookmarkStart w:id="311" w:name="_Toc132737603"/>
      <w:r w:rsidRPr="009C3DBD">
        <w:t>Водно-болотные угодья</w:t>
      </w:r>
      <w:bookmarkEnd w:id="311"/>
    </w:p>
    <w:p w14:paraId="7011367A" w14:textId="77777777" w:rsidR="00736948" w:rsidRPr="009C3DBD" w:rsidRDefault="00736948" w:rsidP="007D7322">
      <w:r w:rsidRPr="009C3DBD">
        <w:t>Водно-болотные угодья (ВБУ) - это участки местности с очень низким уровнем водопроницаемости водоносного горизонта почв. ВБУ выполняют ряд важнейших экологических функций, обеспечивающих устойчивый круговорот углерода и кислорода, регулирование гидрологического режима и очищение вод, поддержание биологического разнообразия. В рамках Конвенции создан Список ВБУ международного значения, находящихся под особой охраной. Россия обладает самыми большими в мире ресурсами ВБУ.</w:t>
      </w:r>
    </w:p>
    <w:p w14:paraId="2A4AF013" w14:textId="16B3C11B" w:rsidR="00FD30E3" w:rsidRPr="009C3DBD" w:rsidRDefault="00FD30E3" w:rsidP="00FD30E3">
      <w:r w:rsidRPr="009C3DBD">
        <w:t xml:space="preserve">Ближайшее к району проведения работ ВБУ – Озеро Удыль и устья рек Бичи, Битки и Пильда (рисунок </w:t>
      </w:r>
      <w:r w:rsidR="00023111" w:rsidRPr="009C3DBD">
        <w:t>5.7-2</w:t>
      </w:r>
      <w:r w:rsidRPr="009C3DBD">
        <w:t>). Кратчайшее расстояние от ВБУ до района работ составляет более 293 км.</w:t>
      </w:r>
    </w:p>
    <w:p w14:paraId="17E8E42B" w14:textId="2285217F" w:rsidR="00FD30E3" w:rsidRPr="009C3DBD" w:rsidRDefault="00023111" w:rsidP="00FD30E3">
      <w:pPr>
        <w:shd w:val="clear" w:color="auto" w:fill="FFFFFF"/>
        <w:suppressAutoHyphens w:val="0"/>
        <w:spacing w:before="0" w:after="100" w:afterAutospacing="1" w:line="338" w:lineRule="atLeast"/>
        <w:jc w:val="center"/>
        <w:rPr>
          <w:rFonts w:eastAsia="Times New Roman"/>
          <w:color w:val="2C2D2E"/>
          <w:sz w:val="23"/>
          <w:szCs w:val="23"/>
          <w:lang w:eastAsia="ru-RU"/>
        </w:rPr>
      </w:pPr>
      <w:r w:rsidRPr="009C3DBD">
        <w:rPr>
          <w:rFonts w:eastAsia="Times New Roman"/>
          <w:noProof/>
          <w:color w:val="2C2D2E"/>
          <w:sz w:val="23"/>
          <w:szCs w:val="23"/>
          <w:lang w:val="en-US"/>
        </w:rPr>
        <w:drawing>
          <wp:inline distT="0" distB="0" distL="0" distR="0" wp14:anchorId="6862BDDB" wp14:editId="6C9A6CDC">
            <wp:extent cx="5305425" cy="42195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61">
                      <a:extLst>
                        <a:ext uri="{28A0092B-C50C-407E-A947-70E740481C1C}">
                          <a14:useLocalDpi xmlns:a14="http://schemas.microsoft.com/office/drawing/2010/main" val="0"/>
                        </a:ext>
                      </a:extLst>
                    </a:blip>
                    <a:stretch>
                      <a:fillRect/>
                    </a:stretch>
                  </pic:blipFill>
                  <pic:spPr>
                    <a:xfrm>
                      <a:off x="0" y="0"/>
                      <a:ext cx="5305425" cy="4219575"/>
                    </a:xfrm>
                    <a:prstGeom prst="rect">
                      <a:avLst/>
                    </a:prstGeom>
                  </pic:spPr>
                </pic:pic>
              </a:graphicData>
            </a:graphic>
          </wp:inline>
        </w:drawing>
      </w:r>
    </w:p>
    <w:p w14:paraId="5C86023D" w14:textId="172C17D4" w:rsidR="00FD30E3" w:rsidRPr="009C3DBD" w:rsidRDefault="00FD30E3" w:rsidP="00023111">
      <w:pPr>
        <w:shd w:val="clear" w:color="auto" w:fill="FFFFFF"/>
        <w:suppressAutoHyphens w:val="0"/>
        <w:spacing w:before="0" w:after="100" w:afterAutospacing="1" w:line="338" w:lineRule="atLeast"/>
        <w:ind w:hanging="142"/>
        <w:jc w:val="center"/>
        <w:rPr>
          <w:rFonts w:eastAsia="Times New Roman"/>
          <w:color w:val="2C2D2E"/>
          <w:sz w:val="23"/>
          <w:szCs w:val="23"/>
          <w:lang w:eastAsia="ru-RU"/>
        </w:rPr>
      </w:pPr>
      <w:r w:rsidRPr="009C3DBD">
        <w:rPr>
          <w:rFonts w:eastAsia="Times New Roman"/>
          <w:color w:val="2C2D2E"/>
          <w:sz w:val="23"/>
          <w:szCs w:val="23"/>
          <w:lang w:eastAsia="ru-RU"/>
        </w:rPr>
        <w:t>Рисунок 2.</w:t>
      </w:r>
      <w:r w:rsidR="00023111" w:rsidRPr="009C3DBD">
        <w:rPr>
          <w:rFonts w:eastAsia="Times New Roman"/>
          <w:color w:val="2C2D2E"/>
          <w:sz w:val="23"/>
          <w:szCs w:val="23"/>
          <w:lang w:eastAsia="ru-RU"/>
        </w:rPr>
        <w:t xml:space="preserve">7-2. </w:t>
      </w:r>
      <w:r w:rsidRPr="009C3DBD">
        <w:rPr>
          <w:rFonts w:eastAsia="Times New Roman"/>
          <w:color w:val="2C2D2E"/>
          <w:sz w:val="23"/>
          <w:szCs w:val="23"/>
          <w:lang w:eastAsia="ru-RU"/>
        </w:rPr>
        <w:t>ВБУ Озеро Удыль и устья рек Бичи, Битки и Пильда</w:t>
      </w:r>
    </w:p>
    <w:p w14:paraId="7F4215A3" w14:textId="77777777" w:rsidR="00E339F9" w:rsidRPr="009C3DBD" w:rsidRDefault="00E339F9" w:rsidP="00E339F9">
      <w:pPr>
        <w:pStyle w:val="Heading3"/>
      </w:pPr>
      <w:bookmarkStart w:id="312" w:name="_Toc132737604"/>
      <w:bookmarkStart w:id="313" w:name="_Hlk106889445"/>
      <w:r w:rsidRPr="009C3DBD">
        <w:lastRenderedPageBreak/>
        <w:t>Объекты культурного наследия</w:t>
      </w:r>
      <w:bookmarkEnd w:id="312"/>
    </w:p>
    <w:p w14:paraId="2545140A" w14:textId="77777777" w:rsidR="00E339F9" w:rsidRPr="009C3DBD" w:rsidRDefault="00E339F9" w:rsidP="00E339F9">
      <w:r w:rsidRPr="009C3DBD">
        <w:t xml:space="preserve">В соответствии с Федеральным законом от 31 июля 1998 г. N 155-ФЗ «О внутренних морских водах, территориальном море и прилежащей зоне Российской Федерации», участок производства работ не относится ни к одному субъекту Российской Федерации. </w:t>
      </w:r>
    </w:p>
    <w:p w14:paraId="661E86FE" w14:textId="06C8D356" w:rsidR="00E339F9" w:rsidRPr="009C3DBD" w:rsidRDefault="00E339F9" w:rsidP="00E339F9">
      <w:r w:rsidRPr="009C3DBD">
        <w:t xml:space="preserve">Согласно информации Государственной инспекции по охране объектов культурного наследия Сахалинской области, полученной письмом от </w:t>
      </w:r>
      <w:r w:rsidR="008713D0" w:rsidRPr="009C3DBD">
        <w:t>04.04.2023</w:t>
      </w:r>
      <w:r w:rsidRPr="009C3DBD">
        <w:t xml:space="preserve"> №Исх-3.42-</w:t>
      </w:r>
      <w:r w:rsidR="008713D0" w:rsidRPr="009C3DBD">
        <w:t>251/23</w:t>
      </w:r>
      <w:r w:rsidRPr="009C3DBD">
        <w:t xml:space="preserve"> (Приложение 2) и Министрества культуры Российской Федерации, испрашиваемый участок в акватории Охотского моря расположен вне зон охраны, защитнх зон объектов культурного наследия.</w:t>
      </w:r>
    </w:p>
    <w:p w14:paraId="3C2DA36D" w14:textId="77777777" w:rsidR="00E339F9" w:rsidRPr="009C3DBD" w:rsidRDefault="00E339F9" w:rsidP="00E339F9">
      <w:pPr>
        <w:pStyle w:val="Heading3"/>
      </w:pPr>
      <w:bookmarkStart w:id="314" w:name="_Toc82528412"/>
      <w:bookmarkStart w:id="315" w:name="_Toc132737605"/>
      <w:r w:rsidRPr="009C3DBD">
        <w:t>Территории традиционного природопользования коренных малочисленных народов РФ</w:t>
      </w:r>
      <w:bookmarkEnd w:id="314"/>
      <w:bookmarkEnd w:id="315"/>
    </w:p>
    <w:p w14:paraId="3DE36EAE" w14:textId="77777777" w:rsidR="00E339F9" w:rsidRPr="009C3DBD" w:rsidRDefault="00E339F9" w:rsidP="00E339F9">
      <w:r w:rsidRPr="009C3DBD">
        <w:t>В соответствии с Распоряжением Правительства Российской Федерации от 8 мая 2009 г. № 631-р «Об утверждении перечня мест традиционного проживания и традиционной хозяйственной деятельности коренных малочисленных народов РФ и перечня видов их традиционной хозяйственной деятельности» и письма Управления по работе с коренными малочисленными народами Севера Администрации губернатора и правительства Сахалинской области от 25.05.2022 №Исх-2.28-189/22-Вн на участке проведения работ отсутствуют территории традиционного природопользования коренных малочисленных народов Севера Сахалинской области отсутствуют.</w:t>
      </w:r>
    </w:p>
    <w:p w14:paraId="5919DA22" w14:textId="77777777" w:rsidR="00E339F9" w:rsidRPr="009C3DBD" w:rsidRDefault="00E339F9" w:rsidP="00E339F9">
      <w:r w:rsidRPr="009C3DBD">
        <w:t>Кроме того, в соответствии с Федеральным законом от 31 июля 1998 г. N 155-ФЗ «О внутренних морских водах, территориальном море и прилежащей зоне Российской Федерации», участок производства работ не относится ни к одному субъекту Российской Федерации.</w:t>
      </w:r>
    </w:p>
    <w:p w14:paraId="4FD22AC9" w14:textId="77777777" w:rsidR="000C710E" w:rsidRPr="009C3DBD" w:rsidRDefault="000C710E" w:rsidP="000C710E">
      <w:pPr>
        <w:pStyle w:val="Heading2"/>
      </w:pPr>
      <w:bookmarkStart w:id="316" w:name="_Toc132737606"/>
      <w:bookmarkEnd w:id="313"/>
      <w:r w:rsidRPr="009C3DBD">
        <w:t>Социально-экономические условия района</w:t>
      </w:r>
      <w:bookmarkEnd w:id="316"/>
    </w:p>
    <w:p w14:paraId="4CC03217" w14:textId="6B37A587" w:rsidR="007D7322" w:rsidRPr="009C3DBD" w:rsidRDefault="007D7322" w:rsidP="007D7322">
      <w:r w:rsidRPr="009C3DBD">
        <w:t xml:space="preserve">В административном отношении лицензионный участок расположен напротив побережья Сахалинской области. Ближайшие муниципальные образования: </w:t>
      </w:r>
      <w:r w:rsidR="008808C4" w:rsidRPr="00B92051">
        <w:t xml:space="preserve">«Городской </w:t>
      </w:r>
      <w:r w:rsidRPr="00B92051">
        <w:t>округ Ногликский</w:t>
      </w:r>
      <w:r w:rsidR="008808C4" w:rsidRPr="00B92051">
        <w:t>»</w:t>
      </w:r>
      <w:r w:rsidRPr="009C3DBD">
        <w:t xml:space="preserve"> и городской округ «Охинский».</w:t>
      </w:r>
    </w:p>
    <w:p w14:paraId="044E8ABB" w14:textId="77777777" w:rsidR="007D7322" w:rsidRPr="009C3DBD" w:rsidRDefault="007D7322" w:rsidP="007D7322">
      <w:pPr>
        <w:jc w:val="center"/>
      </w:pPr>
      <w:r w:rsidRPr="009C3DBD">
        <w:rPr>
          <w:noProof/>
          <w:lang w:val="en-US"/>
        </w:rPr>
        <w:lastRenderedPageBreak/>
        <w:drawing>
          <wp:inline distT="0" distB="0" distL="0" distR="0" wp14:anchorId="664ED857" wp14:editId="79CE5C7E">
            <wp:extent cx="3496945" cy="552577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6945" cy="5525770"/>
                    </a:xfrm>
                    <a:prstGeom prst="rect">
                      <a:avLst/>
                    </a:prstGeom>
                    <a:noFill/>
                  </pic:spPr>
                </pic:pic>
              </a:graphicData>
            </a:graphic>
          </wp:inline>
        </w:drawing>
      </w:r>
    </w:p>
    <w:p w14:paraId="542CCA66" w14:textId="5FE66E3E" w:rsidR="007D7322" w:rsidRPr="009C3DBD" w:rsidRDefault="007D7322" w:rsidP="007D7322">
      <w:pPr>
        <w:pStyle w:val="11"/>
        <w:widowControl w:val="0"/>
        <w:numPr>
          <w:ilvl w:val="0"/>
          <w:numId w:val="0"/>
        </w:numPr>
        <w:spacing w:before="120" w:after="120"/>
        <w:ind w:left="567"/>
        <w:contextualSpacing w:val="0"/>
        <w:jc w:val="center"/>
        <w:rPr>
          <w:rFonts w:ascii="Arial" w:eastAsia="SimSun" w:hAnsi="Arial" w:cs="Arial"/>
          <w:b w:val="0"/>
          <w:sz w:val="22"/>
          <w:szCs w:val="22"/>
          <w:lang w:eastAsia="en-US"/>
        </w:rPr>
      </w:pPr>
      <w:bookmarkStart w:id="317" w:name="_Toc500253356"/>
      <w:r w:rsidRPr="009C3DBD">
        <w:rPr>
          <w:rFonts w:ascii="Arial" w:eastAsia="SimSun" w:hAnsi="Arial" w:cs="Arial"/>
          <w:b w:val="0"/>
          <w:sz w:val="22"/>
          <w:szCs w:val="22"/>
          <w:lang w:eastAsia="en-US"/>
        </w:rPr>
        <w:t xml:space="preserve">Рисунок 5.8-1. Местоположение и границы муниципальных образований </w:t>
      </w:r>
      <w:r w:rsidR="008808C4" w:rsidRPr="00B92051">
        <w:rPr>
          <w:rFonts w:ascii="Arial" w:eastAsia="SimSun" w:hAnsi="Arial" w:cs="Arial"/>
          <w:b w:val="0"/>
          <w:sz w:val="22"/>
          <w:szCs w:val="22"/>
          <w:lang w:eastAsia="en-US"/>
        </w:rPr>
        <w:t>г</w:t>
      </w:r>
      <w:r w:rsidRPr="00B92051">
        <w:rPr>
          <w:rFonts w:ascii="Arial" w:eastAsia="SimSun" w:hAnsi="Arial" w:cs="Arial"/>
          <w:b w:val="0"/>
          <w:sz w:val="22"/>
          <w:szCs w:val="22"/>
          <w:lang w:eastAsia="en-US"/>
        </w:rPr>
        <w:t>ородской</w:t>
      </w:r>
      <w:r w:rsidRPr="009C3DBD">
        <w:rPr>
          <w:rFonts w:ascii="Arial" w:eastAsia="SimSun" w:hAnsi="Arial" w:cs="Arial"/>
          <w:b w:val="0"/>
          <w:sz w:val="22"/>
          <w:szCs w:val="22"/>
          <w:lang w:eastAsia="en-US"/>
        </w:rPr>
        <w:t xml:space="preserve"> округ «Охинский» и «Городской округ Ногликский»</w:t>
      </w:r>
      <w:bookmarkEnd w:id="317"/>
    </w:p>
    <w:p w14:paraId="555D9A2C" w14:textId="77777777" w:rsidR="000C710E" w:rsidRPr="009C3DBD" w:rsidRDefault="007D7322" w:rsidP="000C710E">
      <w:pPr>
        <w:pStyle w:val="Heading3"/>
      </w:pPr>
      <w:bookmarkStart w:id="318" w:name="_Toc132737607"/>
      <w:r w:rsidRPr="009C3DBD">
        <w:t>Г</w:t>
      </w:r>
      <w:r w:rsidR="00E32540" w:rsidRPr="009C3DBD">
        <w:t>ородской округ «Охинский»</w:t>
      </w:r>
      <w:bookmarkEnd w:id="318"/>
    </w:p>
    <w:p w14:paraId="02F07224" w14:textId="77777777" w:rsidR="00E32540" w:rsidRPr="009C3DBD" w:rsidRDefault="00E32540" w:rsidP="00E32540">
      <w:r w:rsidRPr="009C3DBD">
        <w:t>Доминирующее положение в экономике городского округа занимает нефтегазодобывающая отрасль, обеспечивая более 80% от общего объема промышленного производства. Лидером отрасти выступает ООО «РН–Сахалинморнефтегаз» - дочерняя компания ПАО «НК «Роснефть».  ПАО «НК «Роснефть» разрабатывает северную оконечность месторождения «Чайво» [Стратегия..., 2019].</w:t>
      </w:r>
    </w:p>
    <w:p w14:paraId="5D576E9F" w14:textId="77777777" w:rsidR="00E32540" w:rsidRPr="009C3DBD" w:rsidRDefault="00E32540" w:rsidP="00E32540">
      <w:r w:rsidRPr="009C3DBD">
        <w:t>Одной из ведущих жизнеобеспечивающих отраслей экономики городского округа является электроэнергетика. Централизованное снабжение города электроэнергией и теплом обеспечивает АО «Охинская ТЭЦ» [Доклад об итогах..., 2021а].</w:t>
      </w:r>
    </w:p>
    <w:p w14:paraId="7E3BB5A8" w14:textId="77777777" w:rsidR="000C710E" w:rsidRPr="009C3DBD" w:rsidRDefault="00E32540" w:rsidP="00E32540">
      <w:r w:rsidRPr="009C3DBD">
        <w:t>Рыбопромышленный комплекс представлен 34 предприятиями, родовыми хозяйствами и общинами. Из них 5 предприятий имеют береговые перерабатывающие цеха. Высоких показателей по освоению квот достигают: ООО «Рыбновский лосось», ООО «Оха», ООО «Станица», СРО КМНН «Ыхрыхы-во» [Доклад об итогах..., 2021а].</w:t>
      </w:r>
    </w:p>
    <w:p w14:paraId="53B4F474" w14:textId="77777777" w:rsidR="007D7322" w:rsidRPr="009C3DBD" w:rsidRDefault="007D7322" w:rsidP="007D7322">
      <w:pPr>
        <w:pStyle w:val="Heading6"/>
      </w:pPr>
      <w:r w:rsidRPr="009C3DBD">
        <w:lastRenderedPageBreak/>
        <w:t>Географическое положение</w:t>
      </w:r>
    </w:p>
    <w:p w14:paraId="6012DAE2" w14:textId="77777777" w:rsidR="007D7322" w:rsidRPr="009C3DBD" w:rsidRDefault="007D7322" w:rsidP="007D7322">
      <w:r w:rsidRPr="009C3DBD">
        <w:t>Границы территории муниципального образования городской округ «Охинский» определяются границами Охинского района Сахалинской области. Охинский район расположен на севере о.Сахалин между 52 и 55 параллелями северной широты и занимает площадь 14815,9 кв.км. По территории он самый крупный в Сахалинской области (17%) [Органы местного..., 2021].</w:t>
      </w:r>
    </w:p>
    <w:p w14:paraId="4E63FAA6" w14:textId="77777777" w:rsidR="007D7322" w:rsidRPr="009C3DBD" w:rsidRDefault="007D7322" w:rsidP="007D7322">
      <w:r w:rsidRPr="009C3DBD">
        <w:t>На западе границей МО городской округ «Охинский» служит побережье пролива Невельского, Амурского лимана, Сахалинского залива, залива Помрь, на севере – побережье залива Северный и Охотского моря, на востоке – побережье Охотского моря и залива Пильтун. На юге МО городской округ «Охинский» граничит с МО «Александровск – Сахалинский район» и «Ногликский район». Остров Уш входит в состав территории МО городской округ «Охинский» [Органы местного..., 2021].</w:t>
      </w:r>
    </w:p>
    <w:p w14:paraId="6C939761" w14:textId="77777777" w:rsidR="007D7322" w:rsidRPr="009C3DBD" w:rsidRDefault="007D7322" w:rsidP="007D7322">
      <w:r w:rsidRPr="009C3DBD">
        <w:t>В состав территории МО городской округ «Охинский» Сахалинской области входят следующие населенные пункты:</w:t>
      </w:r>
    </w:p>
    <w:p w14:paraId="752365B6" w14:textId="77777777" w:rsidR="007D7322" w:rsidRPr="009C3DBD" w:rsidRDefault="007D7322" w:rsidP="007D7322">
      <w:pPr>
        <w:pStyle w:val="116"/>
      </w:pPr>
      <w:r w:rsidRPr="009C3DBD">
        <w:t>город Оха;</w:t>
      </w:r>
    </w:p>
    <w:p w14:paraId="6A01F286" w14:textId="77777777" w:rsidR="007D7322" w:rsidRPr="009C3DBD" w:rsidRDefault="007D7322" w:rsidP="007D7322">
      <w:pPr>
        <w:pStyle w:val="116"/>
      </w:pPr>
      <w:r w:rsidRPr="009C3DBD">
        <w:t>села: Восточное, Колендо, Тунгор, Эхаби, Москальво, Некрасовка, Рыбновск, Рыбное, Сабо, Пильтун-2  [Органы местного..., 2021].</w:t>
      </w:r>
    </w:p>
    <w:p w14:paraId="67C1DED0" w14:textId="77777777" w:rsidR="007D7322" w:rsidRPr="009C3DBD" w:rsidRDefault="007D7322" w:rsidP="007D7322">
      <w:pPr>
        <w:pStyle w:val="Heading6"/>
      </w:pPr>
      <w:r w:rsidRPr="009C3DBD">
        <w:t>Демографическая ситуация, население и трудовые ресурсы</w:t>
      </w:r>
    </w:p>
    <w:p w14:paraId="138DAD21" w14:textId="77777777" w:rsidR="007D7322" w:rsidRPr="009C3DBD" w:rsidRDefault="007D7322" w:rsidP="007D7322">
      <w:r w:rsidRPr="009C3DBD">
        <w:t xml:space="preserve">По состоянию на 1 января 2021 года численность населения городского округа составила 21,6 тыс. человек. За 2020 год численность населения сократилась на 253 человека, в том числе в результате естественной убыли на 138 человек, за счет миграционного оттока на 115 человек  </w:t>
      </w:r>
    </w:p>
    <w:p w14:paraId="3D377D1E" w14:textId="77777777" w:rsidR="007D7322" w:rsidRPr="009C3DBD" w:rsidRDefault="007D7322" w:rsidP="007D7322">
      <w:r w:rsidRPr="009C3DBD">
        <w:t>Естественная убыль по сравнению с 2019 годом увеличилась на 50 человек. Родилось 223 человека (на 12 человек меньше), умер 361 человек (на 38 человек больше). Миграционный отток по сравнению с 2019 годом уменьшился на 192 человека. Прибыло в округ 505 человек (на 83 человека больше), выехало за пределы округа 620 человек (на 109 человек меньше) [Доклад об итогах..., 2021а].</w:t>
      </w:r>
    </w:p>
    <w:p w14:paraId="14C7AF3C" w14:textId="77777777" w:rsidR="007D7322" w:rsidRPr="009C3DBD" w:rsidRDefault="007D7322" w:rsidP="007D7322">
      <w:r w:rsidRPr="009C3DBD">
        <w:t>В 2020 году среднемесячная начисленная заработная плата работников организаций составила 87,6 тыс. рублей и возросла к уровню 2019 года на 0,5%. По этому показателю городской округ «Охинский» занимает 6 место среди 18 округов Сахалинской области [Доклад об итогах..., 2021а].</w:t>
      </w:r>
    </w:p>
    <w:p w14:paraId="4B9A4146" w14:textId="77777777" w:rsidR="007D7322" w:rsidRPr="009C3DBD" w:rsidRDefault="007D7322" w:rsidP="007D7322">
      <w:r w:rsidRPr="009C3DBD">
        <w:t>Среднесписочная численность работников организаций составила 7,6 тыс. человек, что соответствует уровню 2019 года. Численность официально зарегистрированных безработных по состоянию на 1 января 2021 года составила 263 человека, что на 151 человек больше по сравнению с прошлым годом. Уровень зарегистрированной безработицы составил 1,9% (на 1 января 2020 года - 0,8%) [Доклад об итогах..., 2021а].</w:t>
      </w:r>
    </w:p>
    <w:p w14:paraId="77C70845" w14:textId="77777777" w:rsidR="007D7322" w:rsidRPr="009C3DBD" w:rsidRDefault="007D7322" w:rsidP="007D7322">
      <w:r w:rsidRPr="009C3DBD">
        <w:t>Наиболее востребованы на Охинском рынке труда врачи, медицинские сестры, инженеры в различных сферах деятельности, преподаватели, учителя, электромонтеры [Доклад об итогах..., 2021а].</w:t>
      </w:r>
    </w:p>
    <w:p w14:paraId="29954A36" w14:textId="77777777" w:rsidR="007D7322" w:rsidRPr="009C3DBD" w:rsidRDefault="007D7322" w:rsidP="008A20E0">
      <w:pPr>
        <w:pStyle w:val="Heading6"/>
      </w:pPr>
      <w:r w:rsidRPr="009C3DBD">
        <w:t>Промышленность</w:t>
      </w:r>
    </w:p>
    <w:p w14:paraId="5F4CB8EE" w14:textId="77777777" w:rsidR="007D7322" w:rsidRPr="009C3DBD" w:rsidRDefault="007D7322" w:rsidP="008A20E0">
      <w:r w:rsidRPr="009C3DBD">
        <w:t xml:space="preserve">Доминирующее положение в экономике городского округа занимает нефтегазодобывающая отрасль, обеспечивая более 80% от общего объема промышленного производства. Добыча </w:t>
      </w:r>
      <w:r w:rsidRPr="009C3DBD">
        <w:lastRenderedPageBreak/>
        <w:t>нефти в 2020 году составила 448 тыс. тонн, что составляет 53% к уровню 2019 года. Добыча газа составила 162 млн. куб.м (62% к уровню 2019 года) [Доклад об итогах..., 2021а].</w:t>
      </w:r>
    </w:p>
    <w:p w14:paraId="1D5F6EF6" w14:textId="77777777" w:rsidR="007D7322" w:rsidRPr="009C3DBD" w:rsidRDefault="007D7322" w:rsidP="008A20E0">
      <w:r w:rsidRPr="009C3DBD">
        <w:t>Одной из ведущих жизнеобеспечивающих отраслей экономики городского округа является электроэнергетика. Централизованное снабжение города электроэнергией и теплом обеспечивает АО «Охинская ТЭЦ» [Доклад об итогах..., 2021а].</w:t>
      </w:r>
    </w:p>
    <w:p w14:paraId="71308771" w14:textId="77777777" w:rsidR="007D7322" w:rsidRPr="009C3DBD" w:rsidRDefault="007D7322" w:rsidP="008A20E0">
      <w:r w:rsidRPr="009C3DBD">
        <w:t>В 2020 году предприятиями городского округа отгружено товаров собственного производства, выполнено работ и услуг собственными силами  по основным видам экономической деятельности на сумму 11334 млн. рублей, что составляет 69% к уровню 2019 года, в том числе: добыча полезных ископаемых – 9361 млн. рублей (64%); обрабатывающие производства – 357 млн. рублей (132%); обеспечение электроэнергией, газом и паром – 1411 млн. рублей (96%). Производство электроэнергии в 2020 году составило 176 млн. кВт.ч, что составляет 84% к уровню 2019 года. Производство пара и горячей воды составило 366 тыс. Гкал (93% к уровню 2019 года)., водоотведение, организация сбора и утилизации отходов – 205 млн. рублей (104%) [Доклад об итогах..., 2021а].</w:t>
      </w:r>
    </w:p>
    <w:p w14:paraId="6DC8DD1B" w14:textId="77777777" w:rsidR="007D7322" w:rsidRPr="009C3DBD" w:rsidRDefault="007D7322" w:rsidP="008A20E0">
      <w:pPr>
        <w:pStyle w:val="Heading6"/>
      </w:pPr>
      <w:r w:rsidRPr="009C3DBD">
        <w:t>Строительство</w:t>
      </w:r>
    </w:p>
    <w:p w14:paraId="4DD733BE" w14:textId="77777777" w:rsidR="007D7322" w:rsidRPr="009C3DBD" w:rsidRDefault="007D7322" w:rsidP="008A20E0">
      <w:r w:rsidRPr="009C3DBD">
        <w:t>В 2020 году введено в действие 5 индивидуальных жилых домов, построенных населением за счет собственных (заемных) средств, общей площадью 508 кв.м. Ведется строительство 50-ти квартирного дома на ул. Блюхера в г. Охе общей площадью 2631 кв.м для переселения граждан, проживающих в домах, поврежденных в результате землетрясения 1995 года [Доклад об итогах..., 2021а].</w:t>
      </w:r>
    </w:p>
    <w:p w14:paraId="53E8DF42" w14:textId="77777777" w:rsidR="007D7322" w:rsidRPr="009C3DBD" w:rsidRDefault="007D7322" w:rsidP="008A20E0">
      <w:pPr>
        <w:pStyle w:val="Heading6"/>
      </w:pPr>
      <w:r w:rsidRPr="009C3DBD">
        <w:t>Сельское хозяйство</w:t>
      </w:r>
    </w:p>
    <w:p w14:paraId="27C9BBA6" w14:textId="77777777" w:rsidR="007D7322" w:rsidRPr="009C3DBD" w:rsidRDefault="007D7322" w:rsidP="008A20E0">
      <w:r w:rsidRPr="009C3DBD">
        <w:t>В городском округе сельскохозяйственную деятельность осуществляют 2 крестьянских (фермерских) хозяйства и 287 личных подсобных хозяйств [Доклад об итогах..., 2021а].</w:t>
      </w:r>
    </w:p>
    <w:p w14:paraId="01308C86" w14:textId="77777777" w:rsidR="007D7322" w:rsidRPr="009C3DBD" w:rsidRDefault="007D7322" w:rsidP="008A20E0">
      <w:r w:rsidRPr="009C3DBD">
        <w:t>По состоянию на 1 января 2021 года поголовье крупного рогатого скота в хозяйствах всех категорий составило 286 голов (91% к уровню прошлого года), поголовье свиней - составило 345 голов (78% к уровню прошлого года), поголовье птицы - составило 12636 голов (112% к уровню прошлого года) [Доклад об итогах..., 2021а].</w:t>
      </w:r>
    </w:p>
    <w:p w14:paraId="3E8BB384" w14:textId="77777777" w:rsidR="007D7322" w:rsidRPr="009C3DBD" w:rsidRDefault="007D7322" w:rsidP="008A20E0">
      <w:r w:rsidRPr="009C3DBD">
        <w:t>В 2020 году валовой надой молока во всех хозяйствах составил 472 тонны (95% к уровню 2019 года), производство мяса на убой в живой массе -составило 78 тонн (88% к уровню 2019 года), производство яиц – составило 998 тыс. штук (107% к уровню 2019 года) [Доклад об итогах..., 2021а].</w:t>
      </w:r>
    </w:p>
    <w:p w14:paraId="1072A9B2" w14:textId="77777777" w:rsidR="007D7322" w:rsidRPr="009C3DBD" w:rsidRDefault="007D7322" w:rsidP="008A20E0">
      <w:r w:rsidRPr="009C3DBD">
        <w:t>Положительное влияние на развитие сельского хозяйства оказывает комплекс мер бюджетной поддержки. В отчетном году поддержка предоставлялась владельцам личных подсобных хозяйств. Завезено и реализовано по ценам ниже рыночных 532 тонны комбикормов и фуражного зерна. Выплачены субсидии на содержание 107 дойных коров. Общая сумма выплаченных субсидий составила 3,4 млн. рублей [Доклад об итогах..., 2021а].</w:t>
      </w:r>
    </w:p>
    <w:p w14:paraId="19E4CF55" w14:textId="77777777" w:rsidR="007D7322" w:rsidRPr="009C3DBD" w:rsidRDefault="007D7322" w:rsidP="008A20E0">
      <w:pPr>
        <w:pStyle w:val="Heading6"/>
      </w:pPr>
      <w:r w:rsidRPr="009C3DBD">
        <w:t>Рыбная отрасль</w:t>
      </w:r>
    </w:p>
    <w:p w14:paraId="79F2B629" w14:textId="77777777" w:rsidR="007D7322" w:rsidRPr="009C3DBD" w:rsidRDefault="007D7322" w:rsidP="008A20E0">
      <w:r w:rsidRPr="009C3DBD">
        <w:t>На территории городского округа в реестре пользователей воднобиологическими ресурсами зарегистрированы 34 предприятия, родовые хозяйства и общины. Из них 5 предприятий имеют береговые перерабатывающие цеха [Доклад об итогах..., 2021а].</w:t>
      </w:r>
    </w:p>
    <w:p w14:paraId="6F432B44" w14:textId="77777777" w:rsidR="007D7322" w:rsidRPr="009C3DBD" w:rsidRDefault="007D7322" w:rsidP="008A20E0">
      <w:r w:rsidRPr="009C3DBD">
        <w:t xml:space="preserve">В 2020 году квоты на вылов биоресурсов получили 17 рыбодобывающих предприятий. Традиционно высоких показателей по освоению квот достигли: ООО «Рыбновский лосось», ООО «Оха», ООО «Станица», СРО КМНН «Ыхрыхы-во». По данным предприятий в 2020 году </w:t>
      </w:r>
      <w:r w:rsidRPr="009C3DBD">
        <w:lastRenderedPageBreak/>
        <w:t>улов рыбы составил 2250 тонн, что составляет 50% к уровню 2019 года [Доклад об итогах..., 2021а].</w:t>
      </w:r>
    </w:p>
    <w:p w14:paraId="7EDFD0F3" w14:textId="77777777" w:rsidR="007D7322" w:rsidRPr="009C3DBD" w:rsidRDefault="007D7322" w:rsidP="008A20E0">
      <w:pPr>
        <w:pStyle w:val="Heading6"/>
      </w:pPr>
      <w:r w:rsidRPr="009C3DBD">
        <w:t>Потребительский рынок</w:t>
      </w:r>
    </w:p>
    <w:p w14:paraId="6B600737" w14:textId="77777777" w:rsidR="007D7322" w:rsidRPr="009C3DBD" w:rsidRDefault="007D7322" w:rsidP="008A20E0">
      <w:r w:rsidRPr="009C3DBD">
        <w:t>Потребительский рынок городского округа на начало 2021 года насчитывает 332 субъекта, из них 86% - индивидуальные предприниматели [Доклад об итогах..., 2021а].</w:t>
      </w:r>
    </w:p>
    <w:p w14:paraId="5E01BC72" w14:textId="77777777" w:rsidR="007D7322" w:rsidRPr="009C3DBD" w:rsidRDefault="007D7322" w:rsidP="008A20E0">
      <w:r w:rsidRPr="009C3DBD">
        <w:t>В сфере розничной торговли функционируют 170 объектов. Оборот розничной торговли в 2020 году составил 6330 млн. рублей, что составляет 100% к уровню 2019 года [Доклад об итогах..., 2021а].</w:t>
      </w:r>
    </w:p>
    <w:p w14:paraId="03A737CF" w14:textId="77777777" w:rsidR="007D7322" w:rsidRPr="009C3DBD" w:rsidRDefault="007D7322" w:rsidP="008A20E0">
      <w:r w:rsidRPr="009C3DBD">
        <w:t>На территории городского округа осуществляют деятельность 7 социально ориентированных торговых объектов (социальных магазинов). Действует проект «Региональный продукт «Доступная рыба», в котором участвуют 8 хозяйствующих субъектов. Участниками проекта реализуется 9 наименований свежемороженой рыбы с торговой наценкой не более 15%. В отчетном году в рамках проекта населению реализовано 0,5 тонны свежевыловленной и 48 тонн свежемороженой рыбы. Действует проект «Региональный продукт», в котором участвуют 3 хозяйствующих субъекта. Реализация проекта организована с целью стабильного обеспечения населения продуктами питания сахалинских производителей в достаточном объеме по доступным ценам [Доклад об итогах..., 2021а].</w:t>
      </w:r>
    </w:p>
    <w:p w14:paraId="4114C43C" w14:textId="77777777" w:rsidR="007D7322" w:rsidRPr="009C3DBD" w:rsidRDefault="007D7322" w:rsidP="008A20E0">
      <w:r w:rsidRPr="009C3DBD">
        <w:t>Сектор общественного питания включает в себя 36 объектов на 1696 посадочных мест. Оборот общественного питания в 2020 году составил 583 млн. рублей, что составляет 113% к уровню 2019 года [Доклад об итогах..., 2021а].</w:t>
      </w:r>
    </w:p>
    <w:p w14:paraId="54B908F0" w14:textId="77777777" w:rsidR="007D7322" w:rsidRPr="009C3DBD" w:rsidRDefault="007D7322" w:rsidP="008A20E0">
      <w:r w:rsidRPr="009C3DBD">
        <w:t>Бытовые услуги населению оказывают представители малого бизнеса: 6 малых предприятий и 43 индивидуальных предпринимателя. Объем реализации платных услуг в 2020 году составил 963 млн. рублей, что составляет 72% к уровню 2019 года [Доклад об итогах..., 2021а].</w:t>
      </w:r>
    </w:p>
    <w:p w14:paraId="5998C28B" w14:textId="77777777" w:rsidR="007D7322" w:rsidRPr="009C3DBD" w:rsidRDefault="007D7322" w:rsidP="008A20E0">
      <w:pPr>
        <w:pStyle w:val="Heading6"/>
      </w:pPr>
      <w:r w:rsidRPr="009C3DBD">
        <w:t>Пищевая промышленность</w:t>
      </w:r>
    </w:p>
    <w:p w14:paraId="546C22CA" w14:textId="77777777" w:rsidR="007D7322" w:rsidRPr="009C3DBD" w:rsidRDefault="007D7322" w:rsidP="008A20E0">
      <w:r w:rsidRPr="009C3DBD">
        <w:t>В сфере пищевой и перерабатывающей промышленностей городского округа на начало 2021 года функционируют 12 субъектов. Специализация отраслевых предприятий направлена на производство хлеба и хлебобулочной продукции, кондитерских изделий, мясной и молочной продукции [Доклад об итогах..., 2021а].</w:t>
      </w:r>
    </w:p>
    <w:p w14:paraId="537F867C" w14:textId="77777777" w:rsidR="007D7322" w:rsidRPr="009C3DBD" w:rsidRDefault="007D7322" w:rsidP="008A20E0">
      <w:r w:rsidRPr="009C3DBD">
        <w:t>Основным производителем хлеба и хлебобулочных изделий является АО «Охинский хлебокомбинат», на долю которого приходится порядка 50% от общего объема хлебобулочной продукции, производимой в округе. Переработкой молока и выпуском кисломолочной продукции занимается ООО «КФХ «Сельхозпродукт ПР». Производство колбасных изделий осуществляет ИП Еникеев Т.Ю. [Доклад об итогах..., 2021а].</w:t>
      </w:r>
    </w:p>
    <w:p w14:paraId="5E571A7D" w14:textId="77777777" w:rsidR="007D7322" w:rsidRPr="009C3DBD" w:rsidRDefault="007D7322" w:rsidP="008A20E0">
      <w:r w:rsidRPr="009C3DBD">
        <w:t>По данным предприятий в 2020 году производство хлеба и хлебобулочных изделий составило 853 тонны (108% к уровню 2019 года), кондитерских изделий - 110 тонн (119%), молока – 45 тонн (46%), творога – 45 тонн (91%), кисломолочных продуктов - 113 тонн (81%), мясных полуфабрикатов - 49 тонн (87%), колбасных изделий – 23 тонны (104%) [Доклад об итогах..., 2021а].</w:t>
      </w:r>
    </w:p>
    <w:p w14:paraId="4EA00646" w14:textId="77777777" w:rsidR="007D7322" w:rsidRPr="009C3DBD" w:rsidRDefault="007D7322" w:rsidP="008A20E0">
      <w:pPr>
        <w:pStyle w:val="Heading6"/>
      </w:pPr>
      <w:r w:rsidRPr="009C3DBD">
        <w:t>Малый бизнес</w:t>
      </w:r>
    </w:p>
    <w:p w14:paraId="6C1D959A" w14:textId="77777777" w:rsidR="007D7322" w:rsidRPr="009C3DBD" w:rsidRDefault="007D7322" w:rsidP="008A20E0">
      <w:r w:rsidRPr="009C3DBD">
        <w:t>По состоянию на 1 января 2021 года малый бизнес городского округа насчитывает 688 субъектов. В сфере малого бизнеса занято порядка 2,6 тыс. человек, что составляет 32% в общей численности занятого населения. В отчетном году оборот малых и микропредприятий составил 4062 млн. рублей (101% к уровню прошлого года) [Доклад об итогах..., 2021а].</w:t>
      </w:r>
    </w:p>
    <w:p w14:paraId="46011D8C" w14:textId="77777777" w:rsidR="007D7322" w:rsidRPr="009C3DBD" w:rsidRDefault="007D7322" w:rsidP="008A20E0">
      <w:r w:rsidRPr="009C3DBD">
        <w:lastRenderedPageBreak/>
        <w:t>Отраслевая структура малых предприятий сложилась следующим образом: розничная торговля – 33%, строительство – 15%, добыча и переработка рыбы – 12%, транспорт – 9%, общественное питание, гостиничное хозяйство и бытовое обслуживание – 9%, жилищно-коммунальное хозяйство – 7%, пищевая и перерабатывающая промышленности – 3%, прочие – 12% [Доклад об итогах..., 2021а].</w:t>
      </w:r>
    </w:p>
    <w:p w14:paraId="33D74D37" w14:textId="77777777" w:rsidR="007D7322" w:rsidRPr="009C3DBD" w:rsidRDefault="007D7322" w:rsidP="008A20E0">
      <w:r w:rsidRPr="009C3DBD">
        <w:t>Одним из стимулирующих механизмов развития предпринимательства является реализация мероприятий по поддержке малого и среднего предпринимательства.</w:t>
      </w:r>
    </w:p>
    <w:p w14:paraId="65BA0A26" w14:textId="77777777" w:rsidR="007D7322" w:rsidRPr="009C3DBD" w:rsidRDefault="007D7322" w:rsidP="008A20E0">
      <w:r w:rsidRPr="009C3DBD">
        <w:t>В 2020 году на реализацию мероприятий поддержки направлено 13,3 млн. рублей бюджетных средств. По итогам конкурсных отборов субсидии получили 28 субъектов малого предпринимательства и 15 самозанятых граждан. Из них 3 субъекта получили субсидии на открытие собственного дела, 4 субъекта - на уплату процентов по кредитам, 13 субъектов - на приобретение оборудования, 4 субъекта - на осуществление деятельности социальных магазинов, 1 субъект - на уплату лизинговых платежей и первого взноса по договорам лизинга, 1 субъект - на предоставление услуг дополнительного образования детей, 2 субъекта - на оплату услуг проживания и питания работников в период прохождения обсервации и 15 граждан – на развитие своей профессиональной деятельности в качестве самозанятых [Доклад об итогах..., 2021а].</w:t>
      </w:r>
    </w:p>
    <w:p w14:paraId="2D244579" w14:textId="77777777" w:rsidR="007D7322" w:rsidRPr="009C3DBD" w:rsidRDefault="007D7322" w:rsidP="008A20E0">
      <w:pPr>
        <w:pStyle w:val="Heading6"/>
      </w:pPr>
      <w:r w:rsidRPr="009C3DBD">
        <w:t>Транспорт</w:t>
      </w:r>
    </w:p>
    <w:p w14:paraId="6389FB7C" w14:textId="77777777" w:rsidR="007D7322" w:rsidRPr="009C3DBD" w:rsidRDefault="007D7322" w:rsidP="008A20E0">
      <w:r w:rsidRPr="009C3DBD">
        <w:t>Транспортная инфраструктура городского округа представлена авиационным и автомобильным транспортом.</w:t>
      </w:r>
    </w:p>
    <w:p w14:paraId="3F81BDA8" w14:textId="77777777" w:rsidR="007D7322" w:rsidRPr="009C3DBD" w:rsidRDefault="007D7322" w:rsidP="008A20E0">
      <w:r w:rsidRPr="009C3DBD">
        <w:t>Деятельность по перевозке пассажиров и грузов воздушным транспортом осуществляет авиакомпания «Аврора». В отчетном году авиатранспортом перевезено 23 тыс. пассажиров, что составляет 55% к уровню прошлого года, и 77 тонн грузов (86% к уровню прошлого года) [Доклад об итогах..., 2021а].</w:t>
      </w:r>
    </w:p>
    <w:p w14:paraId="6F55A84D" w14:textId="77777777" w:rsidR="007D7322" w:rsidRPr="009C3DBD" w:rsidRDefault="007D7322" w:rsidP="008A20E0">
      <w:r w:rsidRPr="009C3DBD">
        <w:t>Пассажирские перевозки автомобильным транспортом в границах городского округа осуществляет МКП «Охаавтотранс». Регулярные автоперевозки по маршруту Оха-Ноглики-Оха выполняет ООО «Охинское ПАТП». В отчетном году автотранспортными предприятиями перевезено 107 тыс. пассажиров, что составляет 80% к уровню прошлого года [Доклад об итогах..., 2021а].</w:t>
      </w:r>
    </w:p>
    <w:p w14:paraId="44267CBF" w14:textId="77777777" w:rsidR="007D7322" w:rsidRPr="009C3DBD" w:rsidRDefault="007D7322" w:rsidP="008A20E0">
      <w:pPr>
        <w:pStyle w:val="Heading6"/>
      </w:pPr>
      <w:r w:rsidRPr="009C3DBD">
        <w:t>Уровень развития социальной инфраструктуры</w:t>
      </w:r>
    </w:p>
    <w:p w14:paraId="138C7F16" w14:textId="77777777" w:rsidR="007D7322" w:rsidRPr="009C3DBD" w:rsidRDefault="007D7322" w:rsidP="008A20E0">
      <w:pPr>
        <w:rPr>
          <w:i/>
          <w:iCs/>
          <w:u w:val="single"/>
        </w:rPr>
      </w:pPr>
      <w:r w:rsidRPr="009C3DBD">
        <w:rPr>
          <w:i/>
          <w:iCs/>
          <w:u w:val="single"/>
        </w:rPr>
        <w:t>Здравоохранение</w:t>
      </w:r>
    </w:p>
    <w:p w14:paraId="0FF41E5A" w14:textId="77777777" w:rsidR="007D7322" w:rsidRPr="009C3DBD" w:rsidRDefault="007D7322" w:rsidP="008A20E0">
      <w:r w:rsidRPr="009C3DBD">
        <w:t>Медицинскую помощь населению в городском округе оказывает государственное бюджетное учреждение здравоохранения Сахалинской области «Охинская центральная районная больница», включающая в себя стационар на 315 коек. Ситуация с кадровым обеспечением продолжает оставаться сложной. Укомплектованность врачами составляет 58%, средним медицинским персоналом - 71%. В отчетном году число врачей не изменилось и составило 101 человек, число среднего медицинского персонала уменьшилось на 6 и составило 295 человек [Доклад об итогах..., 2021а].</w:t>
      </w:r>
    </w:p>
    <w:p w14:paraId="233D0E61" w14:textId="77777777" w:rsidR="007D7322" w:rsidRPr="009C3DBD" w:rsidRDefault="007D7322" w:rsidP="008A20E0">
      <w:r w:rsidRPr="009C3DBD">
        <w:t>Критическое положение с медицинскими кадрами сохраняется в сельской местности в связи с отсутствием врачей во всех амбулаториях и фельдшеров в двух ФАПах [Доклад об итогах..., 2021а].</w:t>
      </w:r>
    </w:p>
    <w:p w14:paraId="785D751A" w14:textId="77777777" w:rsidR="007D7322" w:rsidRPr="009C3DBD" w:rsidRDefault="007D7322" w:rsidP="008A20E0">
      <w:pPr>
        <w:rPr>
          <w:i/>
          <w:iCs/>
          <w:u w:val="single"/>
        </w:rPr>
      </w:pPr>
      <w:bookmarkStart w:id="319" w:name="bookmark14"/>
      <w:r w:rsidRPr="009C3DBD">
        <w:rPr>
          <w:i/>
          <w:iCs/>
          <w:u w:val="single"/>
        </w:rPr>
        <w:t>Образование</w:t>
      </w:r>
    </w:p>
    <w:p w14:paraId="34626CCB" w14:textId="77777777" w:rsidR="007D7322" w:rsidRPr="009C3DBD" w:rsidRDefault="007D7322" w:rsidP="008A20E0">
      <w:r w:rsidRPr="009C3DBD">
        <w:t>В системе образования городского округа осуществляют деятельность 7 дошкольных образовательных учреждений, 9 общеобразовательных учреждений, включая школу-</w:t>
      </w:r>
      <w:r w:rsidRPr="009C3DBD">
        <w:lastRenderedPageBreak/>
        <w:t>интернат с. Некрасовка и общеобразовательную школу № 4 для детей с ограниченными возможностями здоровья. Дополнительное образование обеспечивают 4 учреждения, из них 1 учреждение - дом детства и юношества подведомственно управлению образования и 3 учреждения - детско-юношеская спортивная школа и детские школы искусства № 1 и № 2 подведомственны управлению по культуре, спорту и делам молодежи [Доклад об итогах..., 2021а].</w:t>
      </w:r>
    </w:p>
    <w:p w14:paraId="3EF47572" w14:textId="77777777" w:rsidR="007D7322" w:rsidRPr="009C3DBD" w:rsidRDefault="007D7322" w:rsidP="008A20E0">
      <w:r w:rsidRPr="009C3DBD">
        <w:t>В рамках реализации проекта «Успех каждого ребенка» в МБОУ ДО ДДиЮ г. Охи открыты 2 детских инженерно-технических класса, в которых занимаются 285 детей. Реализуются новые программы по IТ-технологиям и робототехнике. Создан муниципальный опорный центр дополнительного образования, цель которого - содействие образовательным учреждениям в реализации дополнительных образовательных общеразвивающих программ различной направленности [Доклад об итогах..., 2021а].</w:t>
      </w:r>
    </w:p>
    <w:p w14:paraId="434A7E1D" w14:textId="77777777" w:rsidR="007D7322" w:rsidRPr="009C3DBD" w:rsidRDefault="007D7322" w:rsidP="008A20E0">
      <w:pPr>
        <w:rPr>
          <w:i/>
          <w:iCs/>
          <w:u w:val="single"/>
        </w:rPr>
      </w:pPr>
      <w:r w:rsidRPr="009C3DBD">
        <w:rPr>
          <w:i/>
          <w:iCs/>
          <w:u w:val="single"/>
        </w:rPr>
        <w:t>Культура, спорт, молодежная политика</w:t>
      </w:r>
    </w:p>
    <w:p w14:paraId="1BD5075D" w14:textId="77777777" w:rsidR="007D7322" w:rsidRPr="009C3DBD" w:rsidRDefault="007D7322" w:rsidP="008A20E0">
      <w:r w:rsidRPr="009C3DBD">
        <w:t>Сеть учреждений культуры муниципального образования городской округ «Охинский» включает: библиотек - 9; музей (краеведческий) – 1; детских школ искусств (музыкальная и художественная) - 2; культурно-досуговых учреждений – 3 [Доклад об итогах..., 2021а].</w:t>
      </w:r>
    </w:p>
    <w:p w14:paraId="568832AE" w14:textId="77777777" w:rsidR="007D7322" w:rsidRPr="009C3DBD" w:rsidRDefault="007D7322" w:rsidP="008A20E0">
      <w:r w:rsidRPr="009C3DBD">
        <w:t>Муниципальные библиотеки обеспечивают населению свободный доступ к информации, образованию, культуре, привлекая к чтению все категории читателей, в том числе из социально незащищенных групп и групп с ограниченными физическими возможностями. Районный Дворец культуры и клубы-филиалы в селах реализуют творческие способности населения, сохраняя культурное наследие, организуют и проводят развлекательные мероприятия [Доклад об итогах..., 2021а].</w:t>
      </w:r>
    </w:p>
    <w:p w14:paraId="420D2A62" w14:textId="77777777" w:rsidR="007D7322" w:rsidRPr="009C3DBD" w:rsidRDefault="007D7322" w:rsidP="008A20E0">
      <w:r w:rsidRPr="009C3DBD">
        <w:t>Реализация услуг по обеспечению дополнительным образованием детей осуществляется муниципальными образовательными учреждениями дополнительного образования детей: Охинская детская школа искусств №1 (музыкальная), Охинская детская школа искусств №2 (художественная) [Доклад об итогах..., 2021а].</w:t>
      </w:r>
    </w:p>
    <w:p w14:paraId="0E1FBE08" w14:textId="77777777" w:rsidR="007D7322" w:rsidRPr="009C3DBD" w:rsidRDefault="007D7322" w:rsidP="008A20E0">
      <w:r w:rsidRPr="009C3DBD">
        <w:t>Деятельность в сфере физической культуры и спорта в муниципальном образовании осуществляется учреждениями дополнительного образования спортивной направленности (специализированной детско-юношеской спортивной школой олимпийского резерва, детско-юношеской спортивной школой по плаванию, домом детства и юношества), общественными организациями (Охинская местная общественная организация баскетбола, Сахалинская региональная общественная организация Межрегиональной общественной Ассоциации «Глобальное таэквон-до», Охинская местная организация «Киокушинкай»), федерациями по видам спорта [Доклад об итогах..., 2021а].</w:t>
      </w:r>
    </w:p>
    <w:p w14:paraId="72C9F6DF" w14:textId="77777777" w:rsidR="007D7322" w:rsidRPr="009C3DBD" w:rsidRDefault="007D7322" w:rsidP="008A20E0">
      <w:r w:rsidRPr="009C3DBD">
        <w:t>Все учреждения культуры и спорта в течение 2020 года работали стабильно. Подготовлено и проведено 2048 культурно-массовых, спортивных и социально значимых мероприятий, в которых приняли участие порядка 50 тыс. человек. Традиционно самыми массовыми мероприятиями были праздники: «Проводы зимы», День рыбака, День родного города, открытие Новогодней елки [Доклад об итогах..., 2021а].</w:t>
      </w:r>
    </w:p>
    <w:bookmarkEnd w:id="319"/>
    <w:p w14:paraId="4910AB2B" w14:textId="77777777" w:rsidR="007D7322" w:rsidRPr="009C3DBD" w:rsidRDefault="007D7322" w:rsidP="008A20E0">
      <w:pPr>
        <w:pStyle w:val="Heading6"/>
      </w:pPr>
      <w:r w:rsidRPr="009C3DBD">
        <w:t>Коренные малочисленные народы Севера</w:t>
      </w:r>
    </w:p>
    <w:p w14:paraId="1F8368AA" w14:textId="77777777" w:rsidR="007D7322" w:rsidRPr="009C3DBD" w:rsidRDefault="007D7322" w:rsidP="008A20E0">
      <w:r w:rsidRPr="009C3DBD">
        <w:t>По состоянию на 01.01.2021 г. на территории МО Городской округ «Охинский» проживает 1573 чел., в т.ч.: нивхи – 1450 чел.; уйльта – 16 чел.; эвенки – 87 чел.; нанайцы – 8 чел.; другие этносы – 12 чел [Коренные малочисленные..., 2021].</w:t>
      </w:r>
    </w:p>
    <w:p w14:paraId="0F5305A5" w14:textId="77777777" w:rsidR="007D7322" w:rsidRPr="009C3DBD" w:rsidRDefault="007D7322" w:rsidP="008A20E0">
      <w:r w:rsidRPr="009C3DBD">
        <w:t>Основными населенными пунктами, где проживают коренные малочисленные этносы, являются г. Оха и с. Некрасовка.</w:t>
      </w:r>
    </w:p>
    <w:p w14:paraId="7F0C5425" w14:textId="77777777" w:rsidR="007D7322" w:rsidRPr="009C3DBD" w:rsidRDefault="007D7322" w:rsidP="008A20E0">
      <w:r w:rsidRPr="009C3DBD">
        <w:lastRenderedPageBreak/>
        <w:t xml:space="preserve">Перечень родовых хозяйств и общин КМНС МО ГО «Охинский», зарегистрированных в Управлении министерства юстиции по Сахалинской области, представлены в таблице </w:t>
      </w:r>
      <w:r w:rsidR="008A20E0" w:rsidRPr="009C3DBD">
        <w:t>5.8-1</w:t>
      </w:r>
      <w:r w:rsidRPr="009C3DBD">
        <w:t xml:space="preserve"> [официальный сайт Министерства юстиции РФ: http://unro.minjust.ru/NKOs.aspx].</w:t>
      </w:r>
    </w:p>
    <w:p w14:paraId="1704FB0B" w14:textId="77777777" w:rsidR="007D7322" w:rsidRPr="009C3DBD" w:rsidRDefault="007D7322" w:rsidP="008A20E0">
      <w:bookmarkStart w:id="320" w:name="_Toc500253460"/>
      <w:r w:rsidRPr="009C3DBD">
        <w:t xml:space="preserve">Таблица </w:t>
      </w:r>
      <w:r w:rsidR="008A20E0" w:rsidRPr="009C3DBD">
        <w:t>5.8-1.</w:t>
      </w:r>
      <w:r w:rsidRPr="009C3DBD">
        <w:t xml:space="preserve"> Перечень родовых хозяйств и общин КМНС МО ГО «Охинский»</w:t>
      </w:r>
      <w:bookmarkEnd w:id="320"/>
      <w:r w:rsidRPr="009C3DBD">
        <w:t xml:space="preserve"> [официальный сайт Министерства юстиции РФ: http://unro.minjust.ru/NKOs.aspx]</w:t>
      </w:r>
    </w:p>
    <w:tbl>
      <w:tblPr>
        <w:tblStyle w:val="aff4"/>
        <w:tblW w:w="5000" w:type="pct"/>
        <w:tblLook w:val="04A0" w:firstRow="1" w:lastRow="0" w:firstColumn="1" w:lastColumn="0" w:noHBand="0" w:noVBand="1"/>
      </w:tblPr>
      <w:tblGrid>
        <w:gridCol w:w="4637"/>
        <w:gridCol w:w="2497"/>
        <w:gridCol w:w="2499"/>
      </w:tblGrid>
      <w:tr w:rsidR="007D7322" w:rsidRPr="009C3DBD" w14:paraId="151A1CEF" w14:textId="77777777" w:rsidTr="008A20E0">
        <w:trPr>
          <w:cnfStyle w:val="100000000000" w:firstRow="1" w:lastRow="0" w:firstColumn="0" w:lastColumn="0" w:oddVBand="0" w:evenVBand="0" w:oddHBand="0" w:evenHBand="0" w:firstRowFirstColumn="0" w:firstRowLastColumn="0" w:lastRowFirstColumn="0" w:lastRowLastColumn="0"/>
          <w:trHeight w:val="527"/>
        </w:trPr>
        <w:tc>
          <w:tcPr>
            <w:tcW w:w="2407" w:type="pct"/>
          </w:tcPr>
          <w:p w14:paraId="351F822E" w14:textId="77777777" w:rsidR="007D7322" w:rsidRPr="009C3DBD" w:rsidRDefault="007D7322" w:rsidP="008A20E0">
            <w:pPr>
              <w:spacing w:before="20" w:after="20"/>
              <w:rPr>
                <w:b/>
                <w:sz w:val="20"/>
              </w:rPr>
            </w:pPr>
            <w:r w:rsidRPr="009C3DBD">
              <w:rPr>
                <w:b/>
                <w:sz w:val="20"/>
              </w:rPr>
              <w:t>Наименование</w:t>
            </w:r>
          </w:p>
        </w:tc>
        <w:tc>
          <w:tcPr>
            <w:tcW w:w="1296" w:type="pct"/>
          </w:tcPr>
          <w:p w14:paraId="14D1E67F" w14:textId="77777777" w:rsidR="007D7322" w:rsidRPr="009C3DBD" w:rsidRDefault="007D7322" w:rsidP="008A20E0">
            <w:pPr>
              <w:spacing w:before="20" w:after="20"/>
              <w:rPr>
                <w:b/>
                <w:sz w:val="20"/>
              </w:rPr>
            </w:pPr>
            <w:r w:rsidRPr="009C3DBD">
              <w:rPr>
                <w:b/>
                <w:sz w:val="20"/>
              </w:rPr>
              <w:t>Место расположения</w:t>
            </w:r>
          </w:p>
        </w:tc>
        <w:tc>
          <w:tcPr>
            <w:tcW w:w="1297" w:type="pct"/>
          </w:tcPr>
          <w:p w14:paraId="53844A10" w14:textId="77777777" w:rsidR="007D7322" w:rsidRPr="009C3DBD" w:rsidRDefault="007D7322" w:rsidP="008A20E0">
            <w:pPr>
              <w:spacing w:before="20" w:after="20"/>
              <w:rPr>
                <w:b/>
                <w:sz w:val="20"/>
              </w:rPr>
            </w:pPr>
            <w:r w:rsidRPr="009C3DBD">
              <w:rPr>
                <w:b/>
                <w:sz w:val="20"/>
              </w:rPr>
              <w:t>Основные виды деятельности</w:t>
            </w:r>
          </w:p>
        </w:tc>
      </w:tr>
      <w:tr w:rsidR="007D7322" w:rsidRPr="009C3DBD" w14:paraId="6CFEF8DD" w14:textId="77777777" w:rsidTr="008A20E0">
        <w:trPr>
          <w:trHeight w:val="85"/>
        </w:trPr>
        <w:tc>
          <w:tcPr>
            <w:tcW w:w="2407" w:type="pct"/>
          </w:tcPr>
          <w:p w14:paraId="25D4BD7D" w14:textId="77777777" w:rsidR="007D7322" w:rsidRPr="009C3DBD" w:rsidRDefault="007D7322" w:rsidP="008A20E0">
            <w:pPr>
              <w:spacing w:before="20" w:after="20"/>
              <w:jc w:val="center"/>
              <w:rPr>
                <w:sz w:val="20"/>
              </w:rPr>
            </w:pPr>
            <w:r w:rsidRPr="009C3DBD">
              <w:rPr>
                <w:sz w:val="20"/>
              </w:rPr>
              <w:t>Родовая община нивхов "Наньво" (Родовое село)</w:t>
            </w:r>
          </w:p>
        </w:tc>
        <w:tc>
          <w:tcPr>
            <w:tcW w:w="1296" w:type="pct"/>
          </w:tcPr>
          <w:p w14:paraId="6D7634E1" w14:textId="77777777" w:rsidR="007D7322" w:rsidRPr="009C3DBD" w:rsidRDefault="007D7322" w:rsidP="008A20E0">
            <w:pPr>
              <w:spacing w:before="20" w:after="20"/>
              <w:jc w:val="center"/>
              <w:rPr>
                <w:sz w:val="20"/>
              </w:rPr>
            </w:pPr>
            <w:r w:rsidRPr="009C3DBD">
              <w:rPr>
                <w:sz w:val="20"/>
              </w:rPr>
              <w:t>с. Некрасовка</w:t>
            </w:r>
          </w:p>
        </w:tc>
        <w:tc>
          <w:tcPr>
            <w:tcW w:w="1297" w:type="pct"/>
          </w:tcPr>
          <w:p w14:paraId="6AD79F16"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2544DAA7" w14:textId="77777777" w:rsidTr="008A20E0">
        <w:trPr>
          <w:trHeight w:val="85"/>
        </w:trPr>
        <w:tc>
          <w:tcPr>
            <w:tcW w:w="2407" w:type="pct"/>
          </w:tcPr>
          <w:p w14:paraId="0C9E2974" w14:textId="77777777" w:rsidR="007D7322" w:rsidRPr="009C3DBD" w:rsidRDefault="007D7322" w:rsidP="008A20E0">
            <w:pPr>
              <w:spacing w:before="20" w:after="20"/>
              <w:jc w:val="center"/>
              <w:rPr>
                <w:sz w:val="20"/>
              </w:rPr>
            </w:pPr>
            <w:r w:rsidRPr="009C3DBD">
              <w:rPr>
                <w:sz w:val="20"/>
              </w:rPr>
              <w:t>Семейная община коренных малочисленных народов нивхов "Ньмиф" (Родная земля)</w:t>
            </w:r>
          </w:p>
        </w:tc>
        <w:tc>
          <w:tcPr>
            <w:tcW w:w="1296" w:type="pct"/>
          </w:tcPr>
          <w:p w14:paraId="2AA901A9" w14:textId="77777777" w:rsidR="007D7322" w:rsidRPr="009C3DBD" w:rsidRDefault="007D7322" w:rsidP="008A20E0">
            <w:pPr>
              <w:spacing w:before="20" w:after="20"/>
              <w:jc w:val="center"/>
              <w:rPr>
                <w:sz w:val="20"/>
              </w:rPr>
            </w:pPr>
            <w:r w:rsidRPr="009C3DBD">
              <w:rPr>
                <w:sz w:val="20"/>
              </w:rPr>
              <w:t>с. Некрасовка</w:t>
            </w:r>
          </w:p>
        </w:tc>
        <w:tc>
          <w:tcPr>
            <w:tcW w:w="1297" w:type="pct"/>
          </w:tcPr>
          <w:p w14:paraId="30B184EA"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6FA87031" w14:textId="77777777" w:rsidTr="008A20E0">
        <w:trPr>
          <w:trHeight w:val="85"/>
        </w:trPr>
        <w:tc>
          <w:tcPr>
            <w:tcW w:w="2407" w:type="pct"/>
          </w:tcPr>
          <w:p w14:paraId="5D8503BF" w14:textId="77777777" w:rsidR="007D7322" w:rsidRPr="009C3DBD" w:rsidRDefault="007D7322" w:rsidP="008A20E0">
            <w:pPr>
              <w:spacing w:before="20" w:after="20"/>
              <w:jc w:val="center"/>
              <w:rPr>
                <w:sz w:val="20"/>
              </w:rPr>
            </w:pPr>
            <w:r w:rsidRPr="009C3DBD">
              <w:rPr>
                <w:sz w:val="20"/>
              </w:rPr>
              <w:t>Семейная (родовая) нивхская община "Уньгыш" (Звездочка)</w:t>
            </w:r>
          </w:p>
        </w:tc>
        <w:tc>
          <w:tcPr>
            <w:tcW w:w="1296" w:type="pct"/>
          </w:tcPr>
          <w:p w14:paraId="52ED9060" w14:textId="77777777" w:rsidR="007D7322" w:rsidRPr="009C3DBD" w:rsidRDefault="007D7322" w:rsidP="008A20E0">
            <w:pPr>
              <w:spacing w:before="20" w:after="20"/>
              <w:jc w:val="center"/>
              <w:rPr>
                <w:sz w:val="20"/>
              </w:rPr>
            </w:pPr>
            <w:r w:rsidRPr="009C3DBD">
              <w:rPr>
                <w:sz w:val="20"/>
              </w:rPr>
              <w:t>с. Некрасовка</w:t>
            </w:r>
          </w:p>
        </w:tc>
        <w:tc>
          <w:tcPr>
            <w:tcW w:w="1297" w:type="pct"/>
          </w:tcPr>
          <w:p w14:paraId="7EC8927B"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58137850" w14:textId="77777777" w:rsidTr="008A20E0">
        <w:trPr>
          <w:trHeight w:val="85"/>
        </w:trPr>
        <w:tc>
          <w:tcPr>
            <w:tcW w:w="2407" w:type="pct"/>
          </w:tcPr>
          <w:p w14:paraId="2BE4FD37" w14:textId="77777777" w:rsidR="007D7322" w:rsidRPr="009C3DBD" w:rsidRDefault="007D7322" w:rsidP="008A20E0">
            <w:pPr>
              <w:spacing w:before="20" w:after="20"/>
              <w:jc w:val="center"/>
              <w:rPr>
                <w:sz w:val="20"/>
              </w:rPr>
            </w:pPr>
            <w:r w:rsidRPr="009C3DBD">
              <w:rPr>
                <w:sz w:val="20"/>
              </w:rPr>
              <w:t>Семейная родовая община коренного малочисленного народа нивхов "Кый" (парус)</w:t>
            </w:r>
          </w:p>
        </w:tc>
        <w:tc>
          <w:tcPr>
            <w:tcW w:w="1296" w:type="pct"/>
          </w:tcPr>
          <w:p w14:paraId="0AD2F2BD" w14:textId="77777777" w:rsidR="007D7322" w:rsidRPr="009C3DBD" w:rsidRDefault="007D7322" w:rsidP="008A20E0">
            <w:pPr>
              <w:spacing w:before="20" w:after="20"/>
              <w:jc w:val="center"/>
              <w:rPr>
                <w:sz w:val="20"/>
              </w:rPr>
            </w:pPr>
            <w:r w:rsidRPr="009C3DBD">
              <w:rPr>
                <w:sz w:val="20"/>
              </w:rPr>
              <w:t>г. Оха</w:t>
            </w:r>
          </w:p>
        </w:tc>
        <w:tc>
          <w:tcPr>
            <w:tcW w:w="1297" w:type="pct"/>
          </w:tcPr>
          <w:p w14:paraId="59B6E246"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0CF87F97" w14:textId="77777777" w:rsidTr="008A20E0">
        <w:trPr>
          <w:trHeight w:val="85"/>
        </w:trPr>
        <w:tc>
          <w:tcPr>
            <w:tcW w:w="2407" w:type="pct"/>
          </w:tcPr>
          <w:p w14:paraId="7DFB6994" w14:textId="77777777" w:rsidR="007D7322" w:rsidRPr="009C3DBD" w:rsidRDefault="007D7322" w:rsidP="008A20E0">
            <w:pPr>
              <w:spacing w:before="20" w:after="20"/>
              <w:jc w:val="center"/>
              <w:rPr>
                <w:sz w:val="20"/>
              </w:rPr>
            </w:pPr>
            <w:r w:rsidRPr="009C3DBD">
              <w:rPr>
                <w:sz w:val="20"/>
              </w:rPr>
              <w:t>Семейная (родовая) община коренного малочисленного народа нивхов "НОРК" (Саранка)</w:t>
            </w:r>
          </w:p>
        </w:tc>
        <w:tc>
          <w:tcPr>
            <w:tcW w:w="1296" w:type="pct"/>
          </w:tcPr>
          <w:p w14:paraId="310E4EC6" w14:textId="77777777" w:rsidR="007D7322" w:rsidRPr="009C3DBD" w:rsidRDefault="007D7322" w:rsidP="008A20E0">
            <w:pPr>
              <w:spacing w:before="20" w:after="20"/>
              <w:jc w:val="center"/>
              <w:rPr>
                <w:sz w:val="20"/>
              </w:rPr>
            </w:pPr>
            <w:r w:rsidRPr="009C3DBD">
              <w:rPr>
                <w:sz w:val="20"/>
              </w:rPr>
              <w:t>с. Некрасовка</w:t>
            </w:r>
          </w:p>
        </w:tc>
        <w:tc>
          <w:tcPr>
            <w:tcW w:w="1297" w:type="pct"/>
          </w:tcPr>
          <w:p w14:paraId="0CF0CD16"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3056DCB9" w14:textId="77777777" w:rsidTr="008A20E0">
        <w:trPr>
          <w:trHeight w:val="85"/>
        </w:trPr>
        <w:tc>
          <w:tcPr>
            <w:tcW w:w="2407" w:type="pct"/>
          </w:tcPr>
          <w:p w14:paraId="344378FB" w14:textId="77777777" w:rsidR="007D7322" w:rsidRPr="009C3DBD" w:rsidRDefault="007D7322" w:rsidP="008A20E0">
            <w:pPr>
              <w:spacing w:before="20" w:after="20"/>
              <w:jc w:val="center"/>
              <w:rPr>
                <w:sz w:val="20"/>
              </w:rPr>
            </w:pPr>
            <w:r w:rsidRPr="009C3DBD">
              <w:rPr>
                <w:sz w:val="20"/>
              </w:rPr>
              <w:t>Семейная (родовая) община коренного малочисленного народа нивхов "ТЕВИ" (Шиповник)</w:t>
            </w:r>
          </w:p>
        </w:tc>
        <w:tc>
          <w:tcPr>
            <w:tcW w:w="1296" w:type="pct"/>
          </w:tcPr>
          <w:p w14:paraId="1B8506B5" w14:textId="77777777" w:rsidR="007D7322" w:rsidRPr="009C3DBD" w:rsidRDefault="007D7322" w:rsidP="008A20E0">
            <w:pPr>
              <w:spacing w:before="20" w:after="20"/>
              <w:jc w:val="center"/>
              <w:rPr>
                <w:sz w:val="20"/>
              </w:rPr>
            </w:pPr>
            <w:r w:rsidRPr="009C3DBD">
              <w:rPr>
                <w:sz w:val="20"/>
              </w:rPr>
              <w:t>с. Некрасовка</w:t>
            </w:r>
          </w:p>
        </w:tc>
        <w:tc>
          <w:tcPr>
            <w:tcW w:w="1297" w:type="pct"/>
          </w:tcPr>
          <w:p w14:paraId="595F1935"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30250EB0" w14:textId="77777777" w:rsidTr="008A20E0">
        <w:trPr>
          <w:trHeight w:val="85"/>
        </w:trPr>
        <w:tc>
          <w:tcPr>
            <w:tcW w:w="2407" w:type="pct"/>
          </w:tcPr>
          <w:p w14:paraId="0F5E7037" w14:textId="77777777" w:rsidR="007D7322" w:rsidRPr="009C3DBD" w:rsidRDefault="007D7322" w:rsidP="008A20E0">
            <w:pPr>
              <w:spacing w:before="20" w:after="20"/>
              <w:jc w:val="center"/>
              <w:rPr>
                <w:sz w:val="20"/>
              </w:rPr>
            </w:pPr>
            <w:r w:rsidRPr="009C3DBD">
              <w:rPr>
                <w:sz w:val="20"/>
              </w:rPr>
              <w:t>Семейная (родовая) община коренного малочисленного народа нивхов "Ыхрыхы-во" (Старое стойбище)</w:t>
            </w:r>
          </w:p>
        </w:tc>
        <w:tc>
          <w:tcPr>
            <w:tcW w:w="1296" w:type="pct"/>
          </w:tcPr>
          <w:p w14:paraId="35039AA4" w14:textId="77777777" w:rsidR="007D7322" w:rsidRPr="009C3DBD" w:rsidRDefault="007D7322" w:rsidP="008A20E0">
            <w:pPr>
              <w:spacing w:before="20" w:after="20"/>
              <w:jc w:val="center"/>
              <w:rPr>
                <w:sz w:val="20"/>
              </w:rPr>
            </w:pPr>
            <w:r w:rsidRPr="009C3DBD">
              <w:rPr>
                <w:sz w:val="20"/>
              </w:rPr>
              <w:t>с. Некрасовка</w:t>
            </w:r>
          </w:p>
        </w:tc>
        <w:tc>
          <w:tcPr>
            <w:tcW w:w="1297" w:type="pct"/>
          </w:tcPr>
          <w:p w14:paraId="665042F1"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29C58E9E" w14:textId="77777777" w:rsidTr="008A20E0">
        <w:trPr>
          <w:trHeight w:val="85"/>
        </w:trPr>
        <w:tc>
          <w:tcPr>
            <w:tcW w:w="2407" w:type="pct"/>
          </w:tcPr>
          <w:p w14:paraId="18B14870" w14:textId="77777777" w:rsidR="007D7322" w:rsidRPr="009C3DBD" w:rsidRDefault="007D7322" w:rsidP="008A20E0">
            <w:pPr>
              <w:spacing w:before="20" w:after="20"/>
              <w:jc w:val="center"/>
              <w:rPr>
                <w:sz w:val="20"/>
              </w:rPr>
            </w:pPr>
            <w:r w:rsidRPr="009C3DBD">
              <w:rPr>
                <w:sz w:val="20"/>
              </w:rPr>
              <w:t>Семейная родовая община коренных малочисленных народов севера Сахалина "Мифчах" (Родник)</w:t>
            </w:r>
          </w:p>
        </w:tc>
        <w:tc>
          <w:tcPr>
            <w:tcW w:w="1296" w:type="pct"/>
          </w:tcPr>
          <w:p w14:paraId="6434A3A3" w14:textId="77777777" w:rsidR="007D7322" w:rsidRPr="009C3DBD" w:rsidRDefault="007D7322" w:rsidP="008A20E0">
            <w:pPr>
              <w:spacing w:before="20" w:after="20"/>
              <w:jc w:val="center"/>
              <w:rPr>
                <w:sz w:val="20"/>
              </w:rPr>
            </w:pPr>
            <w:r w:rsidRPr="009C3DBD">
              <w:rPr>
                <w:sz w:val="20"/>
              </w:rPr>
              <w:t>г. Оха</w:t>
            </w:r>
          </w:p>
        </w:tc>
        <w:tc>
          <w:tcPr>
            <w:tcW w:w="1297" w:type="pct"/>
          </w:tcPr>
          <w:p w14:paraId="527691D6"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1E99EF58" w14:textId="77777777" w:rsidTr="008A20E0">
        <w:trPr>
          <w:trHeight w:val="85"/>
        </w:trPr>
        <w:tc>
          <w:tcPr>
            <w:tcW w:w="2407" w:type="pct"/>
          </w:tcPr>
          <w:p w14:paraId="1AFD0F01" w14:textId="77777777" w:rsidR="007D7322" w:rsidRPr="009C3DBD" w:rsidRDefault="007D7322" w:rsidP="008A20E0">
            <w:pPr>
              <w:spacing w:before="20" w:after="20"/>
              <w:jc w:val="center"/>
              <w:rPr>
                <w:sz w:val="20"/>
              </w:rPr>
            </w:pPr>
            <w:r w:rsidRPr="009C3DBD">
              <w:rPr>
                <w:sz w:val="20"/>
              </w:rPr>
              <w:t>Семейная (родовая) община коренных малочисленных народов Севера Сахалинской области ороки (ульта) "Симаттама ниндал" ("Снежные псы")</w:t>
            </w:r>
          </w:p>
        </w:tc>
        <w:tc>
          <w:tcPr>
            <w:tcW w:w="1296" w:type="pct"/>
          </w:tcPr>
          <w:p w14:paraId="79355767" w14:textId="77777777" w:rsidR="007D7322" w:rsidRPr="009C3DBD" w:rsidRDefault="007D7322" w:rsidP="008A20E0">
            <w:pPr>
              <w:spacing w:before="20" w:after="20"/>
              <w:jc w:val="center"/>
              <w:rPr>
                <w:sz w:val="20"/>
              </w:rPr>
            </w:pPr>
            <w:r w:rsidRPr="009C3DBD">
              <w:rPr>
                <w:sz w:val="20"/>
              </w:rPr>
              <w:t>г. Оха</w:t>
            </w:r>
          </w:p>
        </w:tc>
        <w:tc>
          <w:tcPr>
            <w:tcW w:w="1297" w:type="pct"/>
          </w:tcPr>
          <w:p w14:paraId="0E66F38C"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6137E663" w14:textId="77777777" w:rsidTr="008A20E0">
        <w:trPr>
          <w:trHeight w:val="85"/>
        </w:trPr>
        <w:tc>
          <w:tcPr>
            <w:tcW w:w="2407" w:type="pct"/>
          </w:tcPr>
          <w:p w14:paraId="127FC043" w14:textId="77777777" w:rsidR="007D7322" w:rsidRPr="009C3DBD" w:rsidRDefault="007D7322" w:rsidP="008A20E0">
            <w:pPr>
              <w:spacing w:before="20" w:after="20"/>
              <w:jc w:val="center"/>
              <w:rPr>
                <w:sz w:val="20"/>
              </w:rPr>
            </w:pPr>
            <w:r w:rsidRPr="009C3DBD">
              <w:rPr>
                <w:sz w:val="20"/>
              </w:rPr>
              <w:t>Семейная (родовая) община малочисленного народа нивхи "ВАГИС"</w:t>
            </w:r>
          </w:p>
        </w:tc>
        <w:tc>
          <w:tcPr>
            <w:tcW w:w="1296" w:type="pct"/>
          </w:tcPr>
          <w:p w14:paraId="49FF9425" w14:textId="77777777" w:rsidR="007D7322" w:rsidRPr="009C3DBD" w:rsidRDefault="007D7322" w:rsidP="008A20E0">
            <w:pPr>
              <w:spacing w:before="20" w:after="20"/>
              <w:jc w:val="center"/>
              <w:rPr>
                <w:sz w:val="20"/>
              </w:rPr>
            </w:pPr>
            <w:r w:rsidRPr="009C3DBD">
              <w:rPr>
                <w:sz w:val="20"/>
              </w:rPr>
              <w:t>с. Некрасовка</w:t>
            </w:r>
          </w:p>
        </w:tc>
        <w:tc>
          <w:tcPr>
            <w:tcW w:w="1297" w:type="pct"/>
          </w:tcPr>
          <w:p w14:paraId="6CE3260E"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2F091FE3" w14:textId="77777777" w:rsidTr="008A20E0">
        <w:trPr>
          <w:trHeight w:val="85"/>
        </w:trPr>
        <w:tc>
          <w:tcPr>
            <w:tcW w:w="2407" w:type="pct"/>
          </w:tcPr>
          <w:p w14:paraId="388E552F" w14:textId="77777777" w:rsidR="007D7322" w:rsidRPr="009C3DBD" w:rsidRDefault="007D7322" w:rsidP="008A20E0">
            <w:pPr>
              <w:spacing w:before="20" w:after="20"/>
              <w:jc w:val="center"/>
              <w:rPr>
                <w:sz w:val="20"/>
              </w:rPr>
            </w:pPr>
            <w:r w:rsidRPr="009C3DBD">
              <w:rPr>
                <w:sz w:val="20"/>
              </w:rPr>
              <w:t>Территориальная-соседская община "Карк" коренных малочисленных народов Севера Охинского района</w:t>
            </w:r>
          </w:p>
        </w:tc>
        <w:tc>
          <w:tcPr>
            <w:tcW w:w="1296" w:type="pct"/>
          </w:tcPr>
          <w:p w14:paraId="4766B128" w14:textId="77777777" w:rsidR="007D7322" w:rsidRPr="009C3DBD" w:rsidRDefault="007D7322" w:rsidP="008A20E0">
            <w:pPr>
              <w:spacing w:before="20" w:after="20"/>
              <w:jc w:val="center"/>
              <w:rPr>
                <w:sz w:val="20"/>
              </w:rPr>
            </w:pPr>
            <w:r w:rsidRPr="009C3DBD">
              <w:rPr>
                <w:sz w:val="20"/>
              </w:rPr>
              <w:t>г. Оха</w:t>
            </w:r>
          </w:p>
        </w:tc>
        <w:tc>
          <w:tcPr>
            <w:tcW w:w="1297" w:type="pct"/>
          </w:tcPr>
          <w:p w14:paraId="49A73781"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42C89150" w14:textId="77777777" w:rsidTr="008A20E0">
        <w:trPr>
          <w:trHeight w:val="85"/>
        </w:trPr>
        <w:tc>
          <w:tcPr>
            <w:tcW w:w="2407" w:type="pct"/>
          </w:tcPr>
          <w:p w14:paraId="0C192102" w14:textId="77777777" w:rsidR="007D7322" w:rsidRPr="009C3DBD" w:rsidRDefault="007D7322" w:rsidP="008A20E0">
            <w:pPr>
              <w:spacing w:before="20" w:after="20"/>
              <w:jc w:val="center"/>
              <w:rPr>
                <w:sz w:val="20"/>
              </w:rPr>
            </w:pPr>
            <w:r w:rsidRPr="009C3DBD">
              <w:rPr>
                <w:sz w:val="20"/>
              </w:rPr>
              <w:t>Территориально-соседская община коренных малочисленных народов "Музьво"</w:t>
            </w:r>
          </w:p>
        </w:tc>
        <w:tc>
          <w:tcPr>
            <w:tcW w:w="1296" w:type="pct"/>
          </w:tcPr>
          <w:p w14:paraId="3B13FF87" w14:textId="77777777" w:rsidR="007D7322" w:rsidRPr="009C3DBD" w:rsidRDefault="007D7322" w:rsidP="008A20E0">
            <w:pPr>
              <w:spacing w:before="20" w:after="20"/>
              <w:jc w:val="center"/>
              <w:rPr>
                <w:sz w:val="20"/>
              </w:rPr>
            </w:pPr>
            <w:r w:rsidRPr="009C3DBD">
              <w:rPr>
                <w:sz w:val="20"/>
              </w:rPr>
              <w:t>г. Оха</w:t>
            </w:r>
          </w:p>
        </w:tc>
        <w:tc>
          <w:tcPr>
            <w:tcW w:w="1297" w:type="pct"/>
          </w:tcPr>
          <w:p w14:paraId="093EA18F"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1208471D" w14:textId="77777777" w:rsidTr="008A20E0">
        <w:trPr>
          <w:trHeight w:val="85"/>
        </w:trPr>
        <w:tc>
          <w:tcPr>
            <w:tcW w:w="2407" w:type="pct"/>
          </w:tcPr>
          <w:p w14:paraId="237B83E7" w14:textId="77777777" w:rsidR="007D7322" w:rsidRPr="009C3DBD" w:rsidRDefault="007D7322" w:rsidP="008A20E0">
            <w:pPr>
              <w:spacing w:before="20" w:after="20"/>
              <w:jc w:val="center"/>
              <w:rPr>
                <w:sz w:val="20"/>
              </w:rPr>
            </w:pPr>
            <w:r w:rsidRPr="009C3DBD">
              <w:rPr>
                <w:sz w:val="20"/>
              </w:rPr>
              <w:t>Территориально-соседская община коренных малочисленных народов "Ойра" (Можжевельник)</w:t>
            </w:r>
          </w:p>
        </w:tc>
        <w:tc>
          <w:tcPr>
            <w:tcW w:w="1296" w:type="pct"/>
          </w:tcPr>
          <w:p w14:paraId="54800697" w14:textId="77777777" w:rsidR="007D7322" w:rsidRPr="009C3DBD" w:rsidRDefault="007D7322" w:rsidP="008A20E0">
            <w:pPr>
              <w:spacing w:before="20" w:after="20"/>
              <w:jc w:val="center"/>
              <w:rPr>
                <w:sz w:val="20"/>
              </w:rPr>
            </w:pPr>
            <w:r w:rsidRPr="009C3DBD">
              <w:rPr>
                <w:sz w:val="20"/>
              </w:rPr>
              <w:t>с. Некрасовка</w:t>
            </w:r>
          </w:p>
        </w:tc>
        <w:tc>
          <w:tcPr>
            <w:tcW w:w="1297" w:type="pct"/>
          </w:tcPr>
          <w:p w14:paraId="4E89A83F"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5346485B" w14:textId="77777777" w:rsidTr="008A20E0">
        <w:trPr>
          <w:trHeight w:val="85"/>
        </w:trPr>
        <w:tc>
          <w:tcPr>
            <w:tcW w:w="2407" w:type="pct"/>
          </w:tcPr>
          <w:p w14:paraId="629CEF49" w14:textId="77777777" w:rsidR="007D7322" w:rsidRPr="009C3DBD" w:rsidRDefault="007D7322" w:rsidP="008A20E0">
            <w:pPr>
              <w:spacing w:before="20" w:after="20"/>
              <w:jc w:val="center"/>
              <w:rPr>
                <w:sz w:val="20"/>
              </w:rPr>
            </w:pPr>
            <w:r w:rsidRPr="009C3DBD">
              <w:rPr>
                <w:sz w:val="20"/>
              </w:rPr>
              <w:t>Территориально-Соседская Община Коренных Малочисленных Народов Севера "Нивх" (Человек)</w:t>
            </w:r>
          </w:p>
        </w:tc>
        <w:tc>
          <w:tcPr>
            <w:tcW w:w="1296" w:type="pct"/>
          </w:tcPr>
          <w:p w14:paraId="3994B5DC" w14:textId="77777777" w:rsidR="007D7322" w:rsidRPr="009C3DBD" w:rsidRDefault="007D7322" w:rsidP="008A20E0">
            <w:pPr>
              <w:spacing w:before="20" w:after="20"/>
              <w:jc w:val="center"/>
              <w:rPr>
                <w:sz w:val="20"/>
              </w:rPr>
            </w:pPr>
            <w:r w:rsidRPr="009C3DBD">
              <w:rPr>
                <w:sz w:val="20"/>
              </w:rPr>
              <w:t>г. Оха</w:t>
            </w:r>
          </w:p>
        </w:tc>
        <w:tc>
          <w:tcPr>
            <w:tcW w:w="1297" w:type="pct"/>
          </w:tcPr>
          <w:p w14:paraId="191199CF"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537E98BD" w14:textId="77777777" w:rsidTr="008A20E0">
        <w:trPr>
          <w:trHeight w:val="85"/>
        </w:trPr>
        <w:tc>
          <w:tcPr>
            <w:tcW w:w="2407" w:type="pct"/>
          </w:tcPr>
          <w:p w14:paraId="4A52A0B4" w14:textId="77777777" w:rsidR="007D7322" w:rsidRPr="009C3DBD" w:rsidRDefault="007D7322" w:rsidP="008A20E0">
            <w:pPr>
              <w:spacing w:before="20" w:after="20"/>
              <w:jc w:val="center"/>
              <w:rPr>
                <w:sz w:val="20"/>
              </w:rPr>
            </w:pPr>
            <w:r w:rsidRPr="009C3DBD">
              <w:rPr>
                <w:sz w:val="20"/>
              </w:rPr>
              <w:t>Территориально-соседская община коренных малочисленных народов Севера "Чоныннивх" ("Рыбак")</w:t>
            </w:r>
          </w:p>
        </w:tc>
        <w:tc>
          <w:tcPr>
            <w:tcW w:w="1296" w:type="pct"/>
          </w:tcPr>
          <w:p w14:paraId="5EEBE478" w14:textId="77777777" w:rsidR="007D7322" w:rsidRPr="009C3DBD" w:rsidRDefault="007D7322" w:rsidP="008A20E0">
            <w:pPr>
              <w:spacing w:before="20" w:after="20"/>
              <w:jc w:val="center"/>
              <w:rPr>
                <w:sz w:val="20"/>
              </w:rPr>
            </w:pPr>
            <w:r w:rsidRPr="009C3DBD">
              <w:rPr>
                <w:sz w:val="20"/>
              </w:rPr>
              <w:t>с. Некрасовка</w:t>
            </w:r>
          </w:p>
        </w:tc>
        <w:tc>
          <w:tcPr>
            <w:tcW w:w="1297" w:type="pct"/>
          </w:tcPr>
          <w:p w14:paraId="1AA8A996" w14:textId="77777777" w:rsidR="007D7322" w:rsidRPr="009C3DBD" w:rsidRDefault="007D7322" w:rsidP="008A20E0">
            <w:pPr>
              <w:spacing w:before="20" w:after="20"/>
              <w:jc w:val="center"/>
              <w:rPr>
                <w:sz w:val="20"/>
              </w:rPr>
            </w:pPr>
            <w:r w:rsidRPr="009C3DBD">
              <w:rPr>
                <w:sz w:val="20"/>
              </w:rPr>
              <w:t>Рыболовство</w:t>
            </w:r>
          </w:p>
        </w:tc>
      </w:tr>
      <w:tr w:rsidR="007D7322" w:rsidRPr="009C3DBD" w14:paraId="512CDA94" w14:textId="77777777" w:rsidTr="008A20E0">
        <w:trPr>
          <w:trHeight w:val="85"/>
        </w:trPr>
        <w:tc>
          <w:tcPr>
            <w:tcW w:w="2407" w:type="pct"/>
          </w:tcPr>
          <w:p w14:paraId="3AB65BCF" w14:textId="77777777" w:rsidR="007D7322" w:rsidRPr="009C3DBD" w:rsidRDefault="007D7322" w:rsidP="008A20E0">
            <w:pPr>
              <w:spacing w:before="20" w:after="20"/>
              <w:jc w:val="center"/>
              <w:rPr>
                <w:sz w:val="20"/>
              </w:rPr>
            </w:pPr>
            <w:r w:rsidRPr="009C3DBD">
              <w:rPr>
                <w:sz w:val="20"/>
              </w:rPr>
              <w:t>Территориально-соседская община коренных малочисленных народов "УЛАВ"</w:t>
            </w:r>
          </w:p>
        </w:tc>
        <w:tc>
          <w:tcPr>
            <w:tcW w:w="1296" w:type="pct"/>
          </w:tcPr>
          <w:p w14:paraId="00ECE32E" w14:textId="77777777" w:rsidR="007D7322" w:rsidRPr="009C3DBD" w:rsidRDefault="007D7322" w:rsidP="008A20E0">
            <w:pPr>
              <w:spacing w:before="20" w:after="20"/>
              <w:jc w:val="center"/>
              <w:rPr>
                <w:sz w:val="20"/>
              </w:rPr>
            </w:pPr>
            <w:r w:rsidRPr="009C3DBD">
              <w:rPr>
                <w:sz w:val="20"/>
              </w:rPr>
              <w:t>г. Оха</w:t>
            </w:r>
          </w:p>
        </w:tc>
        <w:tc>
          <w:tcPr>
            <w:tcW w:w="1297" w:type="pct"/>
          </w:tcPr>
          <w:p w14:paraId="1AD3FA0F" w14:textId="77777777" w:rsidR="007D7322" w:rsidRPr="009C3DBD" w:rsidRDefault="007D7322" w:rsidP="008A20E0">
            <w:pPr>
              <w:spacing w:before="20" w:after="20"/>
              <w:jc w:val="center"/>
              <w:rPr>
                <w:sz w:val="20"/>
              </w:rPr>
            </w:pPr>
            <w:r w:rsidRPr="009C3DBD">
              <w:rPr>
                <w:sz w:val="20"/>
              </w:rPr>
              <w:t>Рыболовство</w:t>
            </w:r>
          </w:p>
        </w:tc>
      </w:tr>
    </w:tbl>
    <w:p w14:paraId="40CA4FE5" w14:textId="77777777" w:rsidR="008A20E0" w:rsidRPr="009C3DBD" w:rsidRDefault="008A20E0" w:rsidP="008A20E0"/>
    <w:p w14:paraId="2C67EA8C" w14:textId="77777777" w:rsidR="00E32540" w:rsidRPr="009C3DBD" w:rsidRDefault="00E32540" w:rsidP="00E32540">
      <w:pPr>
        <w:pStyle w:val="Heading3"/>
      </w:pPr>
      <w:bookmarkStart w:id="321" w:name="_Toc132737608"/>
      <w:r w:rsidRPr="009C3DBD">
        <w:t>«Городской округ Ногликский»</w:t>
      </w:r>
      <w:bookmarkEnd w:id="321"/>
    </w:p>
    <w:p w14:paraId="299DB4FB" w14:textId="77777777" w:rsidR="00DE404B" w:rsidRPr="009C3DBD" w:rsidRDefault="00DE404B" w:rsidP="00DE404B">
      <w:r w:rsidRPr="009C3DBD">
        <w:t>В структуре экономики городского округа более 99% занимает добыча полезных ископаемых (нефть, газ), которая представлена следующими предприятиями:</w:t>
      </w:r>
    </w:p>
    <w:p w14:paraId="2234DCE6" w14:textId="77777777" w:rsidR="00DE404B" w:rsidRPr="009C3DBD" w:rsidRDefault="00DE404B" w:rsidP="00DE404B">
      <w:pPr>
        <w:pStyle w:val="116"/>
      </w:pPr>
      <w:r w:rsidRPr="009C3DBD">
        <w:lastRenderedPageBreak/>
        <w:t>ООО «Роснефть-Сахалинморнефтегаз» (деятельность на суше);</w:t>
      </w:r>
    </w:p>
    <w:p w14:paraId="610B239E" w14:textId="57C9B5D6" w:rsidR="00DE404B" w:rsidRPr="009C3DBD" w:rsidRDefault="00906656" w:rsidP="00DE404B">
      <w:pPr>
        <w:pStyle w:val="116"/>
      </w:pPr>
      <w:r w:rsidRPr="00B92051">
        <w:t xml:space="preserve">ООО </w:t>
      </w:r>
      <w:r w:rsidR="00DE404B" w:rsidRPr="00B92051">
        <w:t>«Сахалин</w:t>
      </w:r>
      <w:r w:rsidRPr="00B92051">
        <w:t>ская</w:t>
      </w:r>
      <w:r w:rsidR="00DE404B" w:rsidRPr="00B92051">
        <w:t xml:space="preserve"> </w:t>
      </w:r>
      <w:r w:rsidRPr="00B92051">
        <w:t>Энергия</w:t>
      </w:r>
      <w:r w:rsidR="00DE404B" w:rsidRPr="00B92051">
        <w:t>»</w:t>
      </w:r>
      <w:r w:rsidR="00DE404B" w:rsidRPr="009C3DBD">
        <w:t xml:space="preserve"> (оператор проекта «Сахалин-2» ведет добычу нефти с Пильтун-Астохского и Лунского месторождений на шельфе Охотского моря);</w:t>
      </w:r>
    </w:p>
    <w:p w14:paraId="036249DB" w14:textId="77777777" w:rsidR="00DE404B" w:rsidRPr="009C3DBD" w:rsidRDefault="00DE404B" w:rsidP="00DE404B">
      <w:pPr>
        <w:pStyle w:val="116"/>
      </w:pPr>
      <w:r w:rsidRPr="009C3DBD">
        <w:t>компания «Эксон Нефтегаз Лимитед» (оператор проекта «Сахалин - 1» ведет добычу углеводородов с берега скважинами с большим отходом от вертикали установки «Ястреб» и морской платформы «Орлан») [Итоги..., 2019].</w:t>
      </w:r>
    </w:p>
    <w:p w14:paraId="6CB807C9" w14:textId="77777777" w:rsidR="00DE404B" w:rsidRPr="009C3DBD" w:rsidRDefault="00DE404B" w:rsidP="00DE404B">
      <w:r w:rsidRPr="009C3DBD">
        <w:t>Объем добычи на территории муниципального образования углеводородного сырья более чем на 95% формирует объемы добычи углеводородов всей области в целом (по нефти, включая газовый конденсат – на 95%, по газу природному и попутному – на 99%) [Итоги..., 2019].</w:t>
      </w:r>
    </w:p>
    <w:p w14:paraId="6B0F90D2" w14:textId="77777777" w:rsidR="00DE404B" w:rsidRPr="009C3DBD" w:rsidRDefault="00DE404B" w:rsidP="00DE404B">
      <w:r w:rsidRPr="009C3DBD">
        <w:t>Основу энергетики муниципального образования составляют ОАО «Ногликская газовая электростанция» (вырабатывает электроэнергию для отпуска в единую энергосистему острова и автономные электросети), МУП «Водоканал» (единственный источник тепловой энергии в пгт Ноглики, селах Ныш, Вал и Катангли, основные потребители – население, бюджетные организации) [Итоги..., 2019].</w:t>
      </w:r>
    </w:p>
    <w:p w14:paraId="4F33AA38" w14:textId="77777777" w:rsidR="00DE404B" w:rsidRPr="009C3DBD" w:rsidRDefault="00DE404B" w:rsidP="00DE404B">
      <w:r w:rsidRPr="009C3DBD">
        <w:t>Рыбопромышленный комплекс представлен 31 хозяйствующим субъектом, из которых четыре, наиболее крупных предприятия, заняты прибрежным рыболовством: ООО «Ловец», ООО «Даги», ООО «Ирида», ООО «Восток-Ноглики» [Доклад об итогах..., 2021б].</w:t>
      </w:r>
    </w:p>
    <w:p w14:paraId="0C160FC5" w14:textId="0544AE61" w:rsidR="00DE404B" w:rsidRPr="009C3DBD" w:rsidRDefault="00DE404B" w:rsidP="00DE404B">
      <w:r w:rsidRPr="009C3DBD">
        <w:t xml:space="preserve">Непосредственно в районе работ на акватории Пильтун-Астохского лицензионного участка расположены платформы ПА-А и ПА-Б, с </w:t>
      </w:r>
      <w:r w:rsidRPr="00B92051">
        <w:t xml:space="preserve">которых </w:t>
      </w:r>
      <w:r w:rsidR="00906656" w:rsidRPr="00B92051">
        <w:t xml:space="preserve">ООО </w:t>
      </w:r>
      <w:r w:rsidRPr="00B92051">
        <w:t>«Сахалин</w:t>
      </w:r>
      <w:r w:rsidR="00906656" w:rsidRPr="00B92051">
        <w:t>ская</w:t>
      </w:r>
      <w:r w:rsidRPr="00B92051">
        <w:t xml:space="preserve"> </w:t>
      </w:r>
      <w:r w:rsidR="00906656" w:rsidRPr="00B92051">
        <w:t>Энергия</w:t>
      </w:r>
      <w:r w:rsidRPr="009C3DBD">
        <w:t>» ведет добычу нефти и попутного газа.</w:t>
      </w:r>
    </w:p>
    <w:p w14:paraId="4567C1D9" w14:textId="77777777" w:rsidR="00DE5652" w:rsidRPr="009C3DBD" w:rsidRDefault="00DE5652" w:rsidP="00DE5652">
      <w:pPr>
        <w:pStyle w:val="Heading6"/>
      </w:pPr>
      <w:r w:rsidRPr="009C3DBD">
        <w:t>Географическое положение</w:t>
      </w:r>
    </w:p>
    <w:p w14:paraId="38846E09" w14:textId="77777777" w:rsidR="00DE5652" w:rsidRPr="009C3DBD" w:rsidRDefault="00DE5652" w:rsidP="00DE5652">
      <w:r w:rsidRPr="009C3DBD">
        <w:t xml:space="preserve">Муниципальное образование «Городской округ Ногликский» - один из пяти северных городских округов </w:t>
      </w:r>
      <w:hyperlink r:id="rId63" w:tooltip="Сахалинская область" w:history="1">
        <w:r w:rsidRPr="009C3DBD">
          <w:t>Сахалинской области</w:t>
        </w:r>
      </w:hyperlink>
      <w:r w:rsidRPr="009C3DBD">
        <w:t xml:space="preserve">. Расположен вдоль северо-восточного побережья </w:t>
      </w:r>
      <w:hyperlink r:id="rId64" w:tooltip="Сахалин" w:history="1">
        <w:r w:rsidRPr="009C3DBD">
          <w:t>Сахалина</w:t>
        </w:r>
      </w:hyperlink>
      <w:r w:rsidRPr="009C3DBD">
        <w:t xml:space="preserve">. </w:t>
      </w:r>
      <w:hyperlink r:id="rId65" w:tooltip="Административный центр" w:history="1">
        <w:r w:rsidRPr="009C3DBD">
          <w:t>Административный центр</w:t>
        </w:r>
      </w:hyperlink>
      <w:r w:rsidRPr="009C3DBD">
        <w:t> - пгт </w:t>
      </w:r>
      <w:hyperlink r:id="rId66" w:tooltip="Ноглики" w:history="1">
        <w:r w:rsidRPr="009C3DBD">
          <w:t>Ноглики</w:t>
        </w:r>
      </w:hyperlink>
      <w:r w:rsidRPr="009C3DBD">
        <w:t>.</w:t>
      </w:r>
    </w:p>
    <w:p w14:paraId="4B7E1EB1" w14:textId="77777777" w:rsidR="00DE5652" w:rsidRPr="009C3DBD" w:rsidRDefault="00DE5652" w:rsidP="00DE5652">
      <w:r w:rsidRPr="009C3DBD">
        <w:t>На западе муниципальное образование граничит с муниципальными образованиями Городской округ «Александровск – Сахалинский район» и «Тымовский городской округ», на юге - с городским округом «Смирныховский», на севере - с городским округом «Охинский» и на востоке границей является побережье Охотского моря [Доклад мэра..., 2021].</w:t>
      </w:r>
    </w:p>
    <w:p w14:paraId="406C5AD2" w14:textId="77777777" w:rsidR="00DE5652" w:rsidRPr="009C3DBD" w:rsidRDefault="00DE5652" w:rsidP="00DE5652">
      <w:r w:rsidRPr="009C3DBD">
        <w:t>В состав территории муниципального образования входят следующие населенные пункты:</w:t>
      </w:r>
    </w:p>
    <w:p w14:paraId="17E5010F" w14:textId="77777777" w:rsidR="00DE5652" w:rsidRPr="009C3DBD" w:rsidRDefault="00DE5652" w:rsidP="00DE5652">
      <w:pPr>
        <w:pStyle w:val="116"/>
      </w:pPr>
      <w:r w:rsidRPr="009C3DBD">
        <w:t>поселок городского типа Ноглики – районный центр;</w:t>
      </w:r>
    </w:p>
    <w:p w14:paraId="47665CF6" w14:textId="77777777" w:rsidR="00DE5652" w:rsidRPr="009C3DBD" w:rsidRDefault="00DE5652" w:rsidP="00DE5652">
      <w:pPr>
        <w:pStyle w:val="116"/>
      </w:pPr>
      <w:r w:rsidRPr="009C3DBD">
        <w:t>села: Вал, Венское, Горячие Ключи, Даги, Катангли, Комрво, Морской Пильтун, Ныш, Ныш-2, Чайво, Эвай, из них согласно данным Сахалинстата отсутствует население в селах: Горячие Ключи, Даги, Морской Пильтун, Чайво, Эвай [Доклад мэра..., 2021].</w:t>
      </w:r>
    </w:p>
    <w:p w14:paraId="3D093244" w14:textId="77777777" w:rsidR="00DE5652" w:rsidRPr="009C3DBD" w:rsidRDefault="00DE5652" w:rsidP="00DE5652">
      <w:pPr>
        <w:pStyle w:val="Heading6"/>
      </w:pPr>
      <w:r w:rsidRPr="009C3DBD">
        <w:t>Демографическая ситуация, население и трудовые ресурсы</w:t>
      </w:r>
    </w:p>
    <w:p w14:paraId="24DA3FEF" w14:textId="77777777" w:rsidR="00DE5652" w:rsidRPr="009C3DBD" w:rsidRDefault="00DE5652" w:rsidP="00DE5652">
      <w:r w:rsidRPr="009C3DBD">
        <w:t>По состоянию на 01 января 2021 года численность населения муниципального образования, по предварительным данным, составила 12210 человек и по сравнению с аналогичной датой 2020 года увеличилась на 239 человека (на 2%)  [Доклад об итогах..., 2021б].</w:t>
      </w:r>
    </w:p>
    <w:p w14:paraId="63D37682" w14:textId="77777777" w:rsidR="00DE5652" w:rsidRPr="009C3DBD" w:rsidRDefault="00DE5652" w:rsidP="00DE5652">
      <w:r w:rsidRPr="009C3DBD">
        <w:t xml:space="preserve">Естественное воспроизводство характеризуется убылью населения. Число родившихся составило 113 человек, умерших – 146. Естественная убыль населения - 33 человек. </w:t>
      </w:r>
      <w:r w:rsidRPr="009C3DBD">
        <w:lastRenderedPageBreak/>
        <w:t>Миграционное движение населения характеризуется высокими показателями как прибывающих, так и выбывающих граждан. Это относится как к внутренней миграции, так и к перемещению иностранных граждан [Доклад об итогах..., 2021б].</w:t>
      </w:r>
    </w:p>
    <w:p w14:paraId="42764C64" w14:textId="77777777" w:rsidR="00DE5652" w:rsidRPr="009C3DBD" w:rsidRDefault="00DE5652" w:rsidP="00DE5652">
      <w:r w:rsidRPr="009C3DBD">
        <w:t>Численность экономически активного постоянного населения муниципального образования составляет 7,1 тыс. человек или 60% от общего числа жителей городского округа.  В экономике муниципалитета заняты 7,7 тыс. человек, из них 6,5 тыс. человек трудится на крупных и средних предприятиях [Доклад об итогах..., 2021б].</w:t>
      </w:r>
    </w:p>
    <w:p w14:paraId="4F5D7923" w14:textId="77777777" w:rsidR="00DE5652" w:rsidRPr="009C3DBD" w:rsidRDefault="00DE5652" w:rsidP="00DE5652">
      <w:r w:rsidRPr="009C3DBD">
        <w:t xml:space="preserve">Основным показателем уровня жизни являются доходы населения, в которых главной составляющей остается оплата труда работников. Согласно данным службы государственной статистики, задолженность по выплате заработной платы на 01.01.2021 отсутствует [Доклад об итогах..., 2021б].   </w:t>
      </w:r>
    </w:p>
    <w:p w14:paraId="4FFD0144" w14:textId="77777777" w:rsidR="00DE5652" w:rsidRPr="009C3DBD" w:rsidRDefault="00DE5652" w:rsidP="00DE5652">
      <w:r w:rsidRPr="009C3DBD">
        <w:t>Среднемесячная номинальная заработная плата на одного работающего по полному кругу организаций муниципального образования   составила 131 тыс. рублей (в 2018 году – 136,2 тыс. рублей), по области данный показатель равен 91,6 тыс. рублей. Средний размер пенсии составил 23,2 тыс. рублей, и сохранился на уровне прошлого года. Получателями пенсии является 3864 человека или 31,6% от всего населения городского округа [Доклад об итогах..., 2021б].</w:t>
      </w:r>
    </w:p>
    <w:p w14:paraId="38266778" w14:textId="77777777" w:rsidR="00DE5652" w:rsidRPr="009C3DBD" w:rsidRDefault="00DE5652" w:rsidP="00DE5652">
      <w:pPr>
        <w:pStyle w:val="Heading6"/>
      </w:pPr>
      <w:r w:rsidRPr="009C3DBD">
        <w:t>Промышленность</w:t>
      </w:r>
    </w:p>
    <w:p w14:paraId="345C314C" w14:textId="77777777" w:rsidR="00DE5652" w:rsidRPr="009C3DBD" w:rsidRDefault="00DE5652" w:rsidP="00DE5652">
      <w:r w:rsidRPr="009C3DBD">
        <w:t>Нефтегазовый комплекс традиционно занимает доминирующее положение в структуре промышленного производства городского округа [Итоги..., 2019].</w:t>
      </w:r>
    </w:p>
    <w:p w14:paraId="4FDC0E1F" w14:textId="77777777" w:rsidR="00DE5652" w:rsidRPr="009C3DBD" w:rsidRDefault="00DE5652" w:rsidP="00DE5652">
      <w:r w:rsidRPr="009C3DBD">
        <w:t>В 2020 году в муниципальном образовании объем промышленного производства в стоимостном выражении снизился и составил 71,9 процентов к уровню 2019 года (по Сахалинской области – 79,4 процента к уровню 2019 года). Существенное влияние на снижение объемов промышленного производства оказало снижение объемов по виду экономической деятельности – добыча углеводородного сырья, являющегося основополагающим для развития экономики муниципального образования и всей экономики региона [Доклад об итогах..., 2021б].</w:t>
      </w:r>
    </w:p>
    <w:p w14:paraId="4816891D" w14:textId="77777777" w:rsidR="00DE5652" w:rsidRPr="009C3DBD" w:rsidRDefault="00DE5652" w:rsidP="00DE5652">
      <w:r w:rsidRPr="009C3DBD">
        <w:t>Состояние развития нефтегазодобывающей отрасли характеризуются следующими показателями: в стоимостном выражении объем производства сырья к уровню прошлого года снизился на 28,1 процента (в 2019 году снижение составило 3 процента) и составил 439,1 млрд. рублей [Доклад об итогах..., 2021б].</w:t>
      </w:r>
    </w:p>
    <w:p w14:paraId="2396ECD0" w14:textId="77777777" w:rsidR="00DE5652" w:rsidRPr="009C3DBD" w:rsidRDefault="00DE5652" w:rsidP="00DE5652">
      <w:r w:rsidRPr="009C3DBD">
        <w:t>В натуральном выражении объемы добычи углеводородов в 2020 году составили:</w:t>
      </w:r>
    </w:p>
    <w:p w14:paraId="7007A1C7" w14:textId="77777777" w:rsidR="00DE5652" w:rsidRPr="009C3DBD" w:rsidRDefault="00DE5652" w:rsidP="00DE5652">
      <w:pPr>
        <w:pStyle w:val="116"/>
      </w:pPr>
      <w:r w:rsidRPr="009C3DBD">
        <w:t>нефть, включая газовый конденсат – 94,6 процента к ровне прошлого года (годом ранее эта величина ровнялась 103,1 процента);</w:t>
      </w:r>
    </w:p>
    <w:p w14:paraId="6FD654AA" w14:textId="77777777" w:rsidR="00DE5652" w:rsidRPr="009C3DBD" w:rsidRDefault="00DE5652" w:rsidP="00DE5652">
      <w:pPr>
        <w:pStyle w:val="116"/>
      </w:pPr>
      <w:r w:rsidRPr="009C3DBD">
        <w:t xml:space="preserve">газ природный и попутный - 106,3 процента к уровню прошлого года (в 2019 году - 98,1 процента) [Доклад об итогах..., 2021б]. </w:t>
      </w:r>
    </w:p>
    <w:p w14:paraId="0C7AE3E3" w14:textId="77777777" w:rsidR="00DE5652" w:rsidRPr="009C3DBD" w:rsidRDefault="00DE5652" w:rsidP="00DE5652">
      <w:r w:rsidRPr="009C3DBD">
        <w:t>Объемы углеводородов, добыча которых ведется в границах городского округа, это 97 процентов по нефти и 99,4 процента по газу от всего объема, добытого углеводородного сырья в Сахалинской области [Доклад об итогах..., 2021б].</w:t>
      </w:r>
    </w:p>
    <w:p w14:paraId="6185451E" w14:textId="77777777" w:rsidR="00DE5652" w:rsidRPr="009C3DBD" w:rsidRDefault="00DE5652" w:rsidP="00DE5652">
      <w:r w:rsidRPr="009C3DBD">
        <w:t>Основу энергетики муниципального образования составляют ОАО «Ногликская газовая электростанция» (вырабатывает электроэнергию для отпуска в единую энергосистему острова и автономные электросети), МУП «Водоканал» (единственный источник тепловой энергии в пгт Ноглики, селах Ныш, Вал и Катангли, основные потребители – население, бюджетные организации) [Итоги..., 2019].</w:t>
      </w:r>
    </w:p>
    <w:p w14:paraId="50B97EF1" w14:textId="77777777" w:rsidR="00DE5652" w:rsidRPr="009C3DBD" w:rsidRDefault="00DE5652" w:rsidP="00DE5652">
      <w:r w:rsidRPr="009C3DBD">
        <w:lastRenderedPageBreak/>
        <w:t xml:space="preserve">Объемы выработки энергоресурсов в 2020 году к уровню прошлого года в натуральном выражении составили: </w:t>
      </w:r>
    </w:p>
    <w:p w14:paraId="7747C4BB" w14:textId="77777777" w:rsidR="00DE5652" w:rsidRPr="009C3DBD" w:rsidRDefault="00DE5652" w:rsidP="00DE5652">
      <w:pPr>
        <w:pStyle w:val="116"/>
      </w:pPr>
      <w:r w:rsidRPr="009C3DBD">
        <w:t>по электроэнергии – 107,1 процента;</w:t>
      </w:r>
    </w:p>
    <w:p w14:paraId="17532A54" w14:textId="77777777" w:rsidR="00DE5652" w:rsidRPr="009C3DBD" w:rsidRDefault="00DE5652" w:rsidP="00DE5652">
      <w:pPr>
        <w:pStyle w:val="116"/>
      </w:pPr>
      <w:r w:rsidRPr="009C3DBD">
        <w:t>по тепловой энергии - 102,4 процента,</w:t>
      </w:r>
    </w:p>
    <w:p w14:paraId="6C8B9DAC" w14:textId="77777777" w:rsidR="00DE5652" w:rsidRPr="009C3DBD" w:rsidRDefault="00DE5652" w:rsidP="00DE5652">
      <w:r w:rsidRPr="009C3DBD">
        <w:t>и определялись с учетом их спроса у потребителей, в том числе компаний занятых добычей углеводородов [Доклад об итогах..., 2021б].</w:t>
      </w:r>
    </w:p>
    <w:p w14:paraId="432CC26D" w14:textId="77777777" w:rsidR="00DE5652" w:rsidRPr="009C3DBD" w:rsidRDefault="00DE5652" w:rsidP="00DE5652">
      <w:pPr>
        <w:pStyle w:val="Heading6"/>
      </w:pPr>
      <w:r w:rsidRPr="009C3DBD">
        <w:t>Рыбопромышленный комплекс</w:t>
      </w:r>
    </w:p>
    <w:p w14:paraId="272B9BA7" w14:textId="77777777" w:rsidR="00DE5652" w:rsidRPr="009C3DBD" w:rsidRDefault="00DE5652" w:rsidP="00DE5652">
      <w:r w:rsidRPr="009C3DBD">
        <w:t>На акватории, прилегающей к муниципальному образованию, имеется 61 рыболовный участок [Доклад об итогах..., 2021б].</w:t>
      </w:r>
    </w:p>
    <w:p w14:paraId="4EFF1728" w14:textId="77777777" w:rsidR="00DE5652" w:rsidRPr="009C3DBD" w:rsidRDefault="00DE5652" w:rsidP="00DE5652">
      <w:r w:rsidRPr="009C3DBD">
        <w:t>Рыбопромышленный комплекс представлен 31 хозяйствующим субъектом, из которых четыре, наиболее крупных предприятия, заняты прибрежным рыболовством: ООО «Ловец», ООО «Даги», ООО «Ирида», ООО «Восток-Ноглики» [Доклад об итогах..., 2021б].</w:t>
      </w:r>
    </w:p>
    <w:p w14:paraId="2B2829EE" w14:textId="77777777" w:rsidR="00DE5652" w:rsidRPr="009C3DBD" w:rsidRDefault="00DE5652" w:rsidP="00DE5652">
      <w:r w:rsidRPr="009C3DBD">
        <w:t>В городском округе осуществляется вылов следующих основных объектов водных биологических ресурсов: горбуши, кеты, камбалы, наваги и прочих видов ВБР (бычок, сельдь, корюшка, голец, кунджа) [Итоги..., 2019].</w:t>
      </w:r>
    </w:p>
    <w:p w14:paraId="3EDD657B" w14:textId="77777777" w:rsidR="00DE5652" w:rsidRPr="009C3DBD" w:rsidRDefault="00DE5652" w:rsidP="00DE5652">
      <w:r w:rsidRPr="009C3DBD">
        <w:t>За 2020 год рыбодобывающими предприятиями выловлено 4,7 тысяч тонн рыбы (за аналогичный период прошлого года 4,4 тысяч тонн), в т.ч. 4,1 тыс. тонн лососевых. Переработкой занимались 11 береговых предприятий, ими было переработано 38,3% всех выловленных в муниципальном образовании ВБР [Доклад об итогах..., 2021б].</w:t>
      </w:r>
    </w:p>
    <w:p w14:paraId="4E8AE73D" w14:textId="77777777" w:rsidR="00DE5652" w:rsidRPr="009C3DBD" w:rsidRDefault="00DE5652" w:rsidP="00DE5652">
      <w:pPr>
        <w:pStyle w:val="Heading6"/>
      </w:pPr>
      <w:r w:rsidRPr="009C3DBD">
        <w:t xml:space="preserve">Лесопромышленный комплекс  </w:t>
      </w:r>
    </w:p>
    <w:p w14:paraId="41D5FAE8" w14:textId="77777777" w:rsidR="00DE5652" w:rsidRPr="009C3DBD" w:rsidRDefault="00DE5652" w:rsidP="00DE5652">
      <w:r w:rsidRPr="009C3DBD">
        <w:t>На территории городского округа деятельность по заготовке древесины осуществляют семь компаний на условиях договоров аренды и купли-продажи, из которых три компании зарегистрированы в иных муниципальных образованиях области  [Доклад об итогах..., 2021б].</w:t>
      </w:r>
    </w:p>
    <w:p w14:paraId="490777C3" w14:textId="77777777" w:rsidR="00DE5652" w:rsidRPr="009C3DBD" w:rsidRDefault="00DE5652" w:rsidP="00DE5652">
      <w:r w:rsidRPr="009C3DBD">
        <w:t>По данным Ногликского лесничества ГКУ «Сахалинские лесничества» при разработке лесосек компаниями, ведущими заготовку леса, объем пройденного рубкой леса снизился к уровню прошлого года на 30 процентов и составил 41,3 тыс.куб.м. (факт 2019 г. – 58,9 тыс.куб.м.) [Доклад об итогах..., 2021б].</w:t>
      </w:r>
    </w:p>
    <w:p w14:paraId="3E8A59BE" w14:textId="77777777" w:rsidR="00DE5652" w:rsidRPr="009C3DBD" w:rsidRDefault="00DE5652" w:rsidP="00DE5652">
      <w:r w:rsidRPr="009C3DBD">
        <w:t xml:space="preserve">Производством лесоматериалов на территории округа занимались ОАУ «Северное лесное хозяйство», ООО «Лесное». </w:t>
      </w:r>
    </w:p>
    <w:p w14:paraId="5CA1A90F" w14:textId="77777777" w:rsidR="00DE5652" w:rsidRPr="009C3DBD" w:rsidRDefault="00DE5652" w:rsidP="00DE5652">
      <w:r w:rsidRPr="009C3DBD">
        <w:t>По статистическим данным объемы лесоматериалов необработанных составили 94,4% к уровню 2019 года, производство лесоматериалов – 126,6% [Доклад об итогах..., 2021б].</w:t>
      </w:r>
    </w:p>
    <w:p w14:paraId="40DF98E3" w14:textId="77777777" w:rsidR="00DE5652" w:rsidRPr="009C3DBD" w:rsidRDefault="00DE5652" w:rsidP="00DE5652">
      <w:pPr>
        <w:pStyle w:val="Heading6"/>
      </w:pPr>
      <w:r w:rsidRPr="009C3DBD">
        <w:t xml:space="preserve">Пищевая и перерабатывающая промышленность </w:t>
      </w:r>
    </w:p>
    <w:p w14:paraId="5CF920A4" w14:textId="77777777" w:rsidR="00DE5652" w:rsidRPr="009C3DBD" w:rsidRDefault="00DE5652" w:rsidP="00DE5652">
      <w:r w:rsidRPr="009C3DBD">
        <w:t xml:space="preserve">Пищевая и перерабатывающая промышленность городского округа представлена 8 предприятиями по производству хлебобулочных и кондитерских изделий [Доклад мэра..., 2021]. </w:t>
      </w:r>
    </w:p>
    <w:p w14:paraId="5C662E29" w14:textId="77777777" w:rsidR="00DE5652" w:rsidRPr="009C3DBD" w:rsidRDefault="00DE5652" w:rsidP="00DE5652">
      <w:r w:rsidRPr="009C3DBD">
        <w:t>За год предприятиями выпущено:</w:t>
      </w:r>
    </w:p>
    <w:p w14:paraId="5705BB07" w14:textId="77777777" w:rsidR="00DE5652" w:rsidRPr="009C3DBD" w:rsidRDefault="00DE5652" w:rsidP="00DE5652">
      <w:pPr>
        <w:pStyle w:val="116"/>
      </w:pPr>
      <w:r w:rsidRPr="009C3DBD">
        <w:t>хлеба и хлебобулочных изделий – на 3 процента меньше чем 2019 году;</w:t>
      </w:r>
    </w:p>
    <w:p w14:paraId="11E4D71C" w14:textId="77777777" w:rsidR="00DE5652" w:rsidRPr="009C3DBD" w:rsidRDefault="00DE5652" w:rsidP="00DE5652">
      <w:pPr>
        <w:pStyle w:val="116"/>
      </w:pPr>
      <w:r w:rsidRPr="009C3DBD">
        <w:lastRenderedPageBreak/>
        <w:t>кондитерских изделий – на 6,2 процента больше чем в 2019 году  [Доклад об итогах..., 2021б; Доклад мэра..., 2021].</w:t>
      </w:r>
    </w:p>
    <w:p w14:paraId="131CFF4D" w14:textId="77777777" w:rsidR="00DE5652" w:rsidRPr="009C3DBD" w:rsidRDefault="00DE5652" w:rsidP="00DE5652">
      <w:r w:rsidRPr="009C3DBD">
        <w:t>В декабре 2020 года начато производство колбасных изделий  [Доклад мэра..., 2021б].</w:t>
      </w:r>
    </w:p>
    <w:p w14:paraId="5A7AF44E" w14:textId="77777777" w:rsidR="00DE5652" w:rsidRPr="009C3DBD" w:rsidRDefault="00DE5652" w:rsidP="00DE5652">
      <w:pPr>
        <w:pStyle w:val="Heading6"/>
      </w:pPr>
      <w:r w:rsidRPr="009C3DBD">
        <w:t xml:space="preserve">Сельское хозяйство </w:t>
      </w:r>
    </w:p>
    <w:p w14:paraId="39FB2B2E" w14:textId="77777777" w:rsidR="00DE5652" w:rsidRPr="009C3DBD" w:rsidRDefault="00DE5652" w:rsidP="00DE5652">
      <w:r w:rsidRPr="009C3DBD">
        <w:t>Отрасль сельское хозяйство представлено одним крестьянским (фермерским) хозяйством и 812 личными подсобными хозяйствами граждан [Доклад об итогах..., 2021б; Доклад мэра..., 2021].</w:t>
      </w:r>
    </w:p>
    <w:p w14:paraId="73B44B31" w14:textId="77777777" w:rsidR="00DE5652" w:rsidRPr="009C3DBD" w:rsidRDefault="00DE5652" w:rsidP="00DE5652">
      <w:r w:rsidRPr="009C3DBD">
        <w:t>Хозяйства в основном сосредоточены в пгт Ноглики, при этом наиболее благоприятные условия для развития сельского хозяйства имеются в селе Ныш [Итоги..., 2019].</w:t>
      </w:r>
    </w:p>
    <w:p w14:paraId="66B57B94" w14:textId="77777777" w:rsidR="00DE5652" w:rsidRPr="009C3DBD" w:rsidRDefault="00DE5652" w:rsidP="00DE5652">
      <w:r w:rsidRPr="009C3DBD">
        <w:t>На 1 января 2021 года поголовье крупного рогатого скота в хозяйствах всех категорий составило 14 голов, в том числе коров 8 голов, свиней 76 голов, овец и коз 43 головы, птицы 7568 голов, оленей 95 голов [Доклад об итогах..., 2021б].</w:t>
      </w:r>
    </w:p>
    <w:p w14:paraId="5B52C271" w14:textId="77777777" w:rsidR="00DE5652" w:rsidRPr="009C3DBD" w:rsidRDefault="00DE5652" w:rsidP="00DE5652">
      <w:r w:rsidRPr="009C3DBD">
        <w:t>Наблюдается негативная тенденция к сокращению поголовья по сравнению с 2019 годом: свиньи на 38,2%, КРС на 17,6%, птица на 2,0 %, олени на 1,0%.  При этом, поголовье МРС выросло на 43,3%. Сокращение поголовья животных объясняется высокими затратами на содержание, присутствием в торговой сети сахалинской сельскохозяйственной продукции по доступной цене, отсутствием желания граждан заниматься сельским хозяйством [Доклад об итогах..., 2021б].</w:t>
      </w:r>
    </w:p>
    <w:p w14:paraId="10FA558D" w14:textId="77777777" w:rsidR="00DE5652" w:rsidRPr="009C3DBD" w:rsidRDefault="00DE5652" w:rsidP="00DE5652">
      <w:r w:rsidRPr="009C3DBD">
        <w:t>Валовое производство сельскохозяйственной продукции, в том числе картофеля в хозяйствах всех категорий составило 621,0 тонна, овощей – 57,2 тонны, молока – 50,3 тонны, мясо скота и птицы на убой в живом весе – 53,5 тонны, яиц – 989,0 тыс. штук [Доклад об итогах..., 2021б].</w:t>
      </w:r>
    </w:p>
    <w:p w14:paraId="6EB0B64C" w14:textId="77777777" w:rsidR="00DE5652" w:rsidRPr="009C3DBD" w:rsidRDefault="00DE5652" w:rsidP="00DE5652">
      <w:pPr>
        <w:pStyle w:val="Heading6"/>
      </w:pPr>
      <w:r w:rsidRPr="009C3DBD">
        <w:t xml:space="preserve">Потребительский рынок </w:t>
      </w:r>
    </w:p>
    <w:p w14:paraId="0C4E64AB" w14:textId="77777777" w:rsidR="00DE5652" w:rsidRPr="009C3DBD" w:rsidRDefault="00DE5652" w:rsidP="00DE5652">
      <w:r w:rsidRPr="009C3DBD">
        <w:t>Количество хозяйствующих субъектов в торговле и общественном питании по итогам 2020 года составляет 130 единиц, что на 4 % выше показателя 2019 года  [Доклад об итогах..., 2021б].</w:t>
      </w:r>
    </w:p>
    <w:p w14:paraId="3678ACB1" w14:textId="77777777" w:rsidR="00DE5652" w:rsidRPr="009C3DBD" w:rsidRDefault="00DE5652" w:rsidP="00DE5652">
      <w:r w:rsidRPr="009C3DBD">
        <w:t>На рынке присутствуют: 95 объектов стационарной и 6 объектов нестационарной рознично торговли, 1 рынок, фирменная торговая сеть представлена 8 производителями хлебобулочных изделий в 11 розничных торговых объектах  [Доклад об итогах..., 2021б].</w:t>
      </w:r>
    </w:p>
    <w:p w14:paraId="4E85E176" w14:textId="77777777" w:rsidR="00DE5652" w:rsidRPr="009C3DBD" w:rsidRDefault="00DE5652" w:rsidP="00DE5652">
      <w:r w:rsidRPr="009C3DBD">
        <w:t>Структура торговой сети характеризуется преобладанием продовольственных магазинов и магазинов, реализующих смешанный ассортимент, что позволило в период пандемии сохранить оборот розничной торговли (это 3,5 млрд. руб.) на уровне прошлого года в фактических ценах, а в сопоставимых ценах снижение составило 4,5%. Среднемесячный товарооборот на 1 жителя района в сопоставимой оценке составил 24,6 тыс. руб., это второй показатель после г. Южно - Сахалинск  [Доклад об итогах..., 2021б].</w:t>
      </w:r>
    </w:p>
    <w:p w14:paraId="01273992" w14:textId="77777777" w:rsidR="00DE5652" w:rsidRPr="009C3DBD" w:rsidRDefault="00DE5652" w:rsidP="00DE5652">
      <w:r w:rsidRPr="009C3DBD">
        <w:t xml:space="preserve">Важным направлением развития торговли в настоящее время является развитие сети социально ориентированных объектов торговли эконом формата. В городском округе она представлена: </w:t>
      </w:r>
    </w:p>
    <w:p w14:paraId="58D85760" w14:textId="77777777" w:rsidR="00DE5652" w:rsidRPr="009C3DBD" w:rsidRDefault="00DE5652" w:rsidP="00DE5652">
      <w:pPr>
        <w:pStyle w:val="116"/>
      </w:pPr>
      <w:r w:rsidRPr="009C3DBD">
        <w:t xml:space="preserve">4 социальных магазина («Олимпик», «Микс», «Вестник-2», «Визит»). </w:t>
      </w:r>
    </w:p>
    <w:p w14:paraId="7E9CE6B3" w14:textId="77777777" w:rsidR="00DE5652" w:rsidRPr="009C3DBD" w:rsidRDefault="00DE5652" w:rsidP="00DE5652">
      <w:pPr>
        <w:pStyle w:val="116"/>
      </w:pPr>
      <w:r w:rsidRPr="009C3DBD">
        <w:t xml:space="preserve">1 социальная аптека в пгт Ноглики (ГУ ОТП «Фармация» «Аптека № 28»). </w:t>
      </w:r>
    </w:p>
    <w:p w14:paraId="644B4AC0" w14:textId="77777777" w:rsidR="00DE5652" w:rsidRPr="009C3DBD" w:rsidRDefault="00DE5652" w:rsidP="00DE5652">
      <w:pPr>
        <w:pStyle w:val="116"/>
      </w:pPr>
      <w:r w:rsidRPr="009C3DBD">
        <w:t xml:space="preserve">7 розничных торговых объектов - участников проекта Региональный продукт «Доступная рыба». </w:t>
      </w:r>
    </w:p>
    <w:p w14:paraId="377F8CFB" w14:textId="77777777" w:rsidR="00DE5652" w:rsidRPr="009C3DBD" w:rsidRDefault="00DE5652" w:rsidP="00DE5652">
      <w:pPr>
        <w:pStyle w:val="116"/>
      </w:pPr>
      <w:r w:rsidRPr="009C3DBD">
        <w:lastRenderedPageBreak/>
        <w:t>2 участника проекта «Региональный продукт»: ООО «Плутон» [Доклад об итогах..., 2021б].</w:t>
      </w:r>
    </w:p>
    <w:p w14:paraId="33503BDF" w14:textId="77777777" w:rsidR="00DE5652" w:rsidRPr="009C3DBD" w:rsidRDefault="00DE5652" w:rsidP="00DE5652">
      <w:pPr>
        <w:pStyle w:val="Heading6"/>
      </w:pPr>
      <w:r w:rsidRPr="009C3DBD">
        <w:t>Транспорт</w:t>
      </w:r>
    </w:p>
    <w:p w14:paraId="2815A6D1" w14:textId="77777777" w:rsidR="00DE5652" w:rsidRPr="009C3DBD" w:rsidRDefault="00DE5652" w:rsidP="00DE5652">
      <w:r w:rsidRPr="009C3DBD">
        <w:t xml:space="preserve">Транспортные услуги на территории муниципального образования представлены железнодорожным, автомобильным и воздушным видами транспорта [Доклад об итогах..., 2021б]. </w:t>
      </w:r>
    </w:p>
    <w:p w14:paraId="61AD5A5E" w14:textId="77777777" w:rsidR="00DE5652" w:rsidRPr="009C3DBD" w:rsidRDefault="00DE5652" w:rsidP="00DE5652">
      <w:r w:rsidRPr="009C3DBD">
        <w:t>Внешние связи МО «Городской округ Ногликский» с населенными пунктами острова Сахалин осуществляются автомобильным транспортом по автомобильной дороге общего пользования регионального значения «Южно-Сахалинск - Оха», железнодорожным транспортом с городом Южно-Сахалинском по Сахалинскому участку Дальневосточной железной дороги, водным транспортом (маломерный флот) по р. Тымь. Воздушные связи осуществляются посредством аэропорта гражданской авиации ОАО «Аэропорт Ноглики» [Программа комплексного развития.., 2021].</w:t>
      </w:r>
    </w:p>
    <w:p w14:paraId="5270BC10" w14:textId="77777777" w:rsidR="00DE5652" w:rsidRPr="009C3DBD" w:rsidRDefault="00DE5652" w:rsidP="00DE5652">
      <w:pPr>
        <w:rPr>
          <w:i/>
          <w:iCs/>
          <w:u w:val="single"/>
        </w:rPr>
      </w:pPr>
      <w:r w:rsidRPr="009C3DBD">
        <w:rPr>
          <w:i/>
          <w:iCs/>
          <w:u w:val="single"/>
        </w:rPr>
        <w:t xml:space="preserve">Услуги железнодорожного транспорта </w:t>
      </w:r>
    </w:p>
    <w:p w14:paraId="49EB8B94" w14:textId="77777777" w:rsidR="00DE5652" w:rsidRPr="009C3DBD" w:rsidRDefault="00DE5652" w:rsidP="00DE5652">
      <w:r w:rsidRPr="009C3DBD">
        <w:t>Железнодорожную связь административного центра округа, пгт Ноглики, с г. Южно-Сахалинском обеспечивает Сахалинский участок Дальневосточной железной дороги., её протяжённость в границах пгт Ноглики составляет 11,9 км. В местах перехода через водные препятствия имеются 6 мостов [Программа комплексного развития.., 2021].</w:t>
      </w:r>
    </w:p>
    <w:p w14:paraId="6C567777" w14:textId="77777777" w:rsidR="00DE5652" w:rsidRPr="009C3DBD" w:rsidRDefault="00DE5652" w:rsidP="00DE5652">
      <w:r w:rsidRPr="009C3DBD">
        <w:t xml:space="preserve">Услуги по </w:t>
      </w:r>
      <w:r w:rsidR="002C0CE2" w:rsidRPr="009C3DBD">
        <w:t xml:space="preserve">перевозке </w:t>
      </w:r>
      <w:r w:rsidRPr="009C3DBD">
        <w:t xml:space="preserve">пассажиров и грузов железнодорожным транспортом оказывает филиал ОАО «Российские железные дороги», </w:t>
      </w:r>
      <w:r w:rsidR="002C0CE2" w:rsidRPr="009C3DBD">
        <w:t xml:space="preserve">которое работало </w:t>
      </w:r>
      <w:r w:rsidRPr="009C3DBD">
        <w:t>в штатном режиме [Доклад об итогах..., 2021б].</w:t>
      </w:r>
    </w:p>
    <w:p w14:paraId="4C32141B" w14:textId="77777777" w:rsidR="00DE5652" w:rsidRPr="009C3DBD" w:rsidRDefault="00DE5652" w:rsidP="00DE5652">
      <w:pPr>
        <w:rPr>
          <w:i/>
          <w:iCs/>
          <w:u w:val="single"/>
        </w:rPr>
      </w:pPr>
      <w:r w:rsidRPr="009C3DBD">
        <w:rPr>
          <w:i/>
          <w:iCs/>
          <w:u w:val="single"/>
        </w:rPr>
        <w:t>Автомобильный транспорт</w:t>
      </w:r>
    </w:p>
    <w:p w14:paraId="383A1DA9" w14:textId="77777777" w:rsidR="00DE5652" w:rsidRPr="009C3DBD" w:rsidRDefault="00DE5652" w:rsidP="00DE5652">
      <w:r w:rsidRPr="009C3DBD">
        <w:t>На территории муниципального образования функционируют 3 городских и 4 пригородных муниципальных маршрута, в том числе 2 межмуниципальных маршрута «Оха – Ноглики – Оха» и «Южно-Сахалинск – Ноглики – «Южно-Сахалинск». Межмуниципальные маршруты по договору с министерством транспорта и дорожного хозяйства Сахалинской области обслуживает ООО «Охинское Пассажирское АТП», ООО «Поронайское АТП» [Доклад об итогах..., 2021б].</w:t>
      </w:r>
    </w:p>
    <w:p w14:paraId="2890ABAC" w14:textId="77777777" w:rsidR="00DE5652" w:rsidRPr="009C3DBD" w:rsidRDefault="00DE5652" w:rsidP="00DE5652">
      <w:r w:rsidRPr="009C3DBD">
        <w:t>Состояние автомобильных дорог местного значения не отвечает нормативным требованиям, в связи с длительным сроком эксплуатации дорог, находящихся в муниципальной собственности без проведения капитального ремонта, увеличением интенсивности движения транспорта, износа дорожного покрытия, а также вследствие погодно-климатических условий Программа комплексного развития.., 2020].</w:t>
      </w:r>
    </w:p>
    <w:p w14:paraId="51169FB4" w14:textId="77777777" w:rsidR="00DE5652" w:rsidRPr="009C3DBD" w:rsidRDefault="00DE5652" w:rsidP="00DE5652">
      <w:r w:rsidRPr="009C3DBD">
        <w:t xml:space="preserve">Муниципальные маршруты обслуживаются МУП «Управляющая организация «Ноглики». За 2020 год предприятием перевезено 333,4 тысяч человек пассажиров, убытки о оказания услуг составили 23,4 млн. рублей. Основной причиной образования убытков является незначительный пассажиропоток на всех муниципальных маршрутах [Доклад об итогах..., 2021б]. </w:t>
      </w:r>
    </w:p>
    <w:p w14:paraId="6BF99B66" w14:textId="77777777" w:rsidR="00DE5652" w:rsidRPr="009C3DBD" w:rsidRDefault="00DE5652" w:rsidP="00DE5652">
      <w:r w:rsidRPr="009C3DBD">
        <w:t>Альтернативой перевозкам пассажиров автобусами общего пользования является перевозка пассажиров легковым такси. Разрешения на перевозку пассажиров легковым такси имеют 16 индивидуальных предпринимателей на 42 автомобилях [Доклад об итогах..., 2021б].</w:t>
      </w:r>
    </w:p>
    <w:p w14:paraId="61CB7E2E" w14:textId="77777777" w:rsidR="00DE5652" w:rsidRPr="009C3DBD" w:rsidRDefault="00DE5652" w:rsidP="00DE5652">
      <w:pPr>
        <w:rPr>
          <w:i/>
          <w:iCs/>
          <w:u w:val="single"/>
        </w:rPr>
      </w:pPr>
      <w:r w:rsidRPr="009C3DBD">
        <w:rPr>
          <w:i/>
          <w:iCs/>
          <w:u w:val="single"/>
        </w:rPr>
        <w:t>Воздушный транспорт</w:t>
      </w:r>
    </w:p>
    <w:p w14:paraId="56B49ABA" w14:textId="77777777" w:rsidR="00DE5652" w:rsidRPr="009C3DBD" w:rsidRDefault="00DE5652" w:rsidP="00DE5652">
      <w:r w:rsidRPr="009C3DBD">
        <w:lastRenderedPageBreak/>
        <w:t>Аэропортное и наземное обслуживание воздушных перевозок для авиакомпаний в городском округе обеспечивает филиал «Аэропорт Ноглики» АО «Аэропорт Южно-Сахалинск», аэропорт класса «Г» (региональный аэропорт) [Доклад об итогах..., 2021б].</w:t>
      </w:r>
    </w:p>
    <w:p w14:paraId="69A0C09D" w14:textId="77777777" w:rsidR="00DE5652" w:rsidRPr="009C3DBD" w:rsidRDefault="00DE5652" w:rsidP="00DE5652">
      <w:r w:rsidRPr="009C3DBD">
        <w:t>Аэропорт «Ноглики» - это международный аэропорт федерального значения, расположенный в 3,5 км к югу от посёлка городского типа Ноглики. Принимаемые типы ВС: Ан-12(с огр. взл. массы), Ан-24, Ан-26, Ан-38, Ан-72, Ан140, Як-40, Л-410, DHC-8-100,-200,-300,-400, Falcon-900, Gulfstream-IV и др. типы ВС 3-4 классов, вертолёты всех типов. Максимальный взлётный вес воздушного судна 60 тонн [Программа комплексного развития.., 2021].</w:t>
      </w:r>
    </w:p>
    <w:p w14:paraId="570A2837" w14:textId="77777777" w:rsidR="00DE5652" w:rsidRPr="009C3DBD" w:rsidRDefault="00DE5652" w:rsidP="00DE5652">
      <w:r w:rsidRPr="009C3DBD">
        <w:t>В период январь – сентябрь 2020 года осуществлялись авиаперевозки по маршруту Южно-Сахалинск – Ноглики – Южно-Сахалинск два раза в неделю, в период октябрь – декабрь 2020 года авиаперевозки по данному маршруту не осуществлялись.  Регулярные пассажирские авиаперевозки по маршруту Хабаровск – Ноглики – Хабаровск осуществлялись с января по март 2020 года, с апреля авиаперевозки по данному маршруту не осуществлялись [Доклад об итогах..., 2021б].</w:t>
      </w:r>
    </w:p>
    <w:p w14:paraId="3BB5B660" w14:textId="77777777" w:rsidR="00DE5652" w:rsidRPr="009C3DBD" w:rsidRDefault="00DE5652" w:rsidP="00DE5652">
      <w:pPr>
        <w:pStyle w:val="Heading6"/>
      </w:pPr>
      <w:r w:rsidRPr="009C3DBD">
        <w:t>Жилищное строительство</w:t>
      </w:r>
    </w:p>
    <w:p w14:paraId="45224609" w14:textId="77777777" w:rsidR="00DE5652" w:rsidRPr="009C3DBD" w:rsidRDefault="00DE5652" w:rsidP="00DE5652">
      <w:r w:rsidRPr="009C3DBD">
        <w:t>За 2020 год в муниципальном образовании введено 2,6 тыс.м² общей площади жилых домов. Было построено 19 жилых домов индивидуальной постройки. В сравнении с 2019 годом объемы введенной общей площади квадратных метров жилья снизился в 1,6 раза (факт 2019 - 4,0 тыс.м² общей площади жилых домов). Для нужд муниципалитета продолжались работы по строительству двух многоквартирных 24-х квартирных жилых домов в пгт Ноглики [Доклад об итогах..., 2021б].</w:t>
      </w:r>
    </w:p>
    <w:p w14:paraId="4EE593D8" w14:textId="77777777" w:rsidR="00DE5652" w:rsidRPr="009C3DBD" w:rsidRDefault="00DE5652" w:rsidP="00DE5652">
      <w:pPr>
        <w:pStyle w:val="Heading6"/>
      </w:pPr>
      <w:r w:rsidRPr="009C3DBD">
        <w:t xml:space="preserve">Малое и среднее предпринимательство </w:t>
      </w:r>
    </w:p>
    <w:p w14:paraId="5865B7BC" w14:textId="77777777" w:rsidR="00DE5652" w:rsidRPr="009C3DBD" w:rsidRDefault="00DE5652" w:rsidP="00DE5652">
      <w:r w:rsidRPr="009C3DBD">
        <w:t>Количество малых и средних предприятий с учетом индивидуальных предпринимателей по состоянию на 1 января 2021 года составляет 408 (АППГ – 369) субъектов. Несмотря на введение с марта 2020 года ограничений на ведения деятельности из-за угрозы распространения коронавирусной инфекции, количество субъектов увеличилось на 39 единиц.</w:t>
      </w:r>
    </w:p>
    <w:p w14:paraId="51468136" w14:textId="77777777" w:rsidR="00DE5652" w:rsidRPr="009C3DBD" w:rsidRDefault="00DE5652" w:rsidP="00DE5652">
      <w:r w:rsidRPr="009C3DBD">
        <w:t>Отраслевая структура малого бизнеса остается неизменной в ряде лет, и наиболее распространенными видами деятельности остаются оптовая и розничная торговля (36%), оказание транспортных услуг (25%), строительные. По оценке, на долю малого бизнеса приходится, 18% занятого населения [Доклад об итогах..., 2021б].</w:t>
      </w:r>
    </w:p>
    <w:p w14:paraId="18D7CD43" w14:textId="77777777" w:rsidR="00DE5652" w:rsidRPr="009C3DBD" w:rsidRDefault="00DE5652" w:rsidP="00DE5652">
      <w:pPr>
        <w:pStyle w:val="Heading6"/>
      </w:pPr>
      <w:r w:rsidRPr="009C3DBD">
        <w:t>Уровень развития социальной инфраструктуры</w:t>
      </w:r>
    </w:p>
    <w:p w14:paraId="29EA323F" w14:textId="77777777" w:rsidR="00DE5652" w:rsidRPr="009C3DBD" w:rsidRDefault="00DE5652" w:rsidP="00DE5652">
      <w:pPr>
        <w:rPr>
          <w:i/>
          <w:iCs/>
          <w:u w:val="single"/>
        </w:rPr>
      </w:pPr>
      <w:r w:rsidRPr="009C3DBD">
        <w:rPr>
          <w:i/>
          <w:iCs/>
          <w:u w:val="single"/>
        </w:rPr>
        <w:t xml:space="preserve">Образование  </w:t>
      </w:r>
    </w:p>
    <w:p w14:paraId="1896697D" w14:textId="77777777" w:rsidR="00DE5652" w:rsidRPr="009C3DBD" w:rsidRDefault="00DE5652" w:rsidP="00DE5652">
      <w:r w:rsidRPr="009C3DBD">
        <w:t>Инфраструктура образовательной системы включает все типы и виды учреждений высшего, начально-профессионального, общего, дошкольного и дополнительного образования.</w:t>
      </w:r>
    </w:p>
    <w:p w14:paraId="5D59A8A4" w14:textId="77777777" w:rsidR="00DE5652" w:rsidRPr="009C3DBD" w:rsidRDefault="00DE5652" w:rsidP="00DE5652">
      <w:r w:rsidRPr="009C3DBD">
        <w:t>Дошкольное образование представлено пятью муниципальными учреждениями [Доклад мэра..., 2021б]. Услугами дошкольного образования в 2020 году было охвачено 674 (76%) ребёнка в возрасте от рождения до 7 лет, годом ранее процент охвата составлял 79%, а в возрасте от 3 до 7 лет – 100%. Доступность для детей в возрасте от 3 до 7 лет составила 100%, для детей в возрасте от 0 до 3 лет – 34 %, доля детей, стоящих на учете для предоставления места в дошкольном учреждении в возрасте от 0 до 3-х лет – 43% (в 2019 г. - 50,4%)  [Доклад об итогах..., 2021б].</w:t>
      </w:r>
    </w:p>
    <w:p w14:paraId="53A77950" w14:textId="77777777" w:rsidR="00DE5652" w:rsidRPr="009C3DBD" w:rsidRDefault="00DE5652" w:rsidP="00DE5652">
      <w:r w:rsidRPr="009C3DBD">
        <w:t xml:space="preserve">Общее и дополнительное образование представлено следующими образовательными учреждениями: </w:t>
      </w:r>
    </w:p>
    <w:p w14:paraId="5AE5D4D1" w14:textId="77777777" w:rsidR="00DE5652" w:rsidRPr="009C3DBD" w:rsidRDefault="00DE5652" w:rsidP="00DE5652">
      <w:pPr>
        <w:pStyle w:val="116"/>
      </w:pPr>
      <w:r w:rsidRPr="009C3DBD">
        <w:lastRenderedPageBreak/>
        <w:t>5 общеобразовательных учреждений (гимназия и две средние школы в п. Ноглики, 2 сельские средние малокомплектные школы);</w:t>
      </w:r>
    </w:p>
    <w:p w14:paraId="3E223F33" w14:textId="77777777" w:rsidR="00DE5652" w:rsidRPr="009C3DBD" w:rsidRDefault="00DE5652" w:rsidP="00DE5652">
      <w:pPr>
        <w:pStyle w:val="116"/>
      </w:pPr>
      <w:r w:rsidRPr="009C3DBD">
        <w:t>учреждение дополнительного образования детей «Центр творчества и воспитания» [Доклад мэра..., 2021].</w:t>
      </w:r>
    </w:p>
    <w:p w14:paraId="42DF693C" w14:textId="77777777" w:rsidR="00DE5652" w:rsidRPr="009C3DBD" w:rsidRDefault="00DE5652" w:rsidP="00DE5652">
      <w:r w:rsidRPr="009C3DBD">
        <w:t>В трех городских и двух сельских школах в 2020 году обучалось 1446 человек (за АППГ - 1455 чел.), в т. ч. 36 человек в заочных классах [Доклад об итогах..., 2021б].</w:t>
      </w:r>
    </w:p>
    <w:p w14:paraId="0FD4F73F" w14:textId="77777777" w:rsidR="00DE5652" w:rsidRPr="009C3DBD" w:rsidRDefault="00DE5652" w:rsidP="00DE5652">
      <w:r w:rsidRPr="009C3DBD">
        <w:t>С целью создания комфортных условий для ведения воспитательно-образовательного процесса проведены мероприятия по капитальному ремонту и благоустройству территории образовательных организаций на сумму 35,9 млн. рублей. На эти средства проведен капитальный ремонт двух общеобразовательных учреждений (МБОУ СОШ с. Вал и МБОУ Гимназии) и учреждения дошкольного образования (д/с «Островок»), выполнен текущий ремонт 10 образовательных организаций, благоустройство территории МБОУ СОШ с. Вал, приобретено и отремонтировано оборудование, в том числе комплекты робототехники [Доклад об итогах..., 2021б].</w:t>
      </w:r>
    </w:p>
    <w:p w14:paraId="781DD432" w14:textId="77777777" w:rsidR="00DE5652" w:rsidRPr="009C3DBD" w:rsidRDefault="00DE5652" w:rsidP="00DE5652">
      <w:pPr>
        <w:rPr>
          <w:i/>
          <w:iCs/>
          <w:u w:val="single"/>
        </w:rPr>
      </w:pPr>
      <w:r w:rsidRPr="009C3DBD">
        <w:rPr>
          <w:i/>
          <w:iCs/>
          <w:u w:val="single"/>
        </w:rPr>
        <w:t>Культура</w:t>
      </w:r>
    </w:p>
    <w:p w14:paraId="2B6277BA" w14:textId="77777777" w:rsidR="00DE5652" w:rsidRPr="009C3DBD" w:rsidRDefault="00DE5652" w:rsidP="00DE5652">
      <w:r w:rsidRPr="009C3DBD">
        <w:t>Сеть учреждений культуры составляет 6 учреждений МБУК Районный центр досуга, МБУК СДК с. Вал, МБУК СДК с. Ныш, МБУК муниципальный краеведческий музей, МБУ ДО Детская школа искусств, МБУК Ногликская централизованная библиотечная система (районная библиотека им. В.М. Санги, детская библиотека, 4- библиотеки-филиалы) [Доклад мэра..., 2021].</w:t>
      </w:r>
    </w:p>
    <w:p w14:paraId="7B97F442" w14:textId="77777777" w:rsidR="00DE5652" w:rsidRPr="009C3DBD" w:rsidRDefault="00DE5652" w:rsidP="00DE5652">
      <w:r w:rsidRPr="009C3DBD">
        <w:t>Уровень фактической обеспеченности учреждениями культуры от нормативной потребности в округе составляет 100 % [Доклад об итогах..., 2021б].</w:t>
      </w:r>
    </w:p>
    <w:p w14:paraId="0F827214" w14:textId="77777777" w:rsidR="00DE5652" w:rsidRPr="009C3DBD" w:rsidRDefault="00DE5652" w:rsidP="00DE5652">
      <w:pPr>
        <w:rPr>
          <w:i/>
          <w:iCs/>
          <w:u w:val="single"/>
        </w:rPr>
      </w:pPr>
      <w:r w:rsidRPr="009C3DBD">
        <w:rPr>
          <w:i/>
          <w:iCs/>
          <w:u w:val="single"/>
        </w:rPr>
        <w:t xml:space="preserve">Физическая </w:t>
      </w:r>
      <w:r w:rsidR="002C0CE2" w:rsidRPr="009C3DBD">
        <w:rPr>
          <w:i/>
          <w:iCs/>
          <w:u w:val="single"/>
        </w:rPr>
        <w:t xml:space="preserve">культура </w:t>
      </w:r>
      <w:r w:rsidRPr="009C3DBD">
        <w:rPr>
          <w:i/>
          <w:iCs/>
          <w:u w:val="single"/>
        </w:rPr>
        <w:t xml:space="preserve">и спорт </w:t>
      </w:r>
    </w:p>
    <w:p w14:paraId="1A5F2489" w14:textId="77777777" w:rsidR="00DE5652" w:rsidRPr="009C3DBD" w:rsidRDefault="00DE5652" w:rsidP="00DE5652">
      <w:r w:rsidRPr="009C3DBD">
        <w:t>На территории округа функционируют 32 спортивных сооружения. Спортивная и физкультурно-оздоровительная работа организована в МАУ «СК «Арена», на спортивных объектах школ, на спортивных площадках по месту жительства. Спортивно-оздоровительный комплекс предоставляет свои услуги по созданию условий для развития физической культуры и массового спорта всем категориям населения, в том числе и льготным.   Доля населения (в возрасте 3-79 лет), систематически занимающихся физкультурой и спортом в 2020 году составила 50,8%  [Доклад об итогах..., 2021б].</w:t>
      </w:r>
    </w:p>
    <w:p w14:paraId="4F09693F" w14:textId="77777777" w:rsidR="00DE5652" w:rsidRPr="009C3DBD" w:rsidRDefault="00DE5652" w:rsidP="00DE5652">
      <w:pPr>
        <w:rPr>
          <w:i/>
          <w:iCs/>
          <w:u w:val="single"/>
        </w:rPr>
      </w:pPr>
      <w:r w:rsidRPr="009C3DBD">
        <w:rPr>
          <w:i/>
          <w:iCs/>
          <w:u w:val="single"/>
        </w:rPr>
        <w:t xml:space="preserve">Социальная защита и социальное обеспечение населения </w:t>
      </w:r>
    </w:p>
    <w:p w14:paraId="371768AF" w14:textId="77777777" w:rsidR="00DE5652" w:rsidRPr="009C3DBD" w:rsidRDefault="00DE5652" w:rsidP="00DE5652">
      <w:r w:rsidRPr="009C3DBD">
        <w:t>В городском округе, в отделе по Ногликскому району Центра социальной поддержки Сахалинской области, в 2020 году получили социальную поддержку 4900 человек. То есть почти 41% граждан в округе воспользовались социальными выплатами [Доклад об итогах..., 2021б].</w:t>
      </w:r>
    </w:p>
    <w:p w14:paraId="1817D067" w14:textId="77777777" w:rsidR="00DE5652" w:rsidRPr="009C3DBD" w:rsidRDefault="00DE5652" w:rsidP="00DE5652">
      <w:pPr>
        <w:pStyle w:val="Heading6"/>
      </w:pPr>
      <w:r w:rsidRPr="009C3DBD">
        <w:t>Коренные малочисленные народы Севера</w:t>
      </w:r>
    </w:p>
    <w:p w14:paraId="64A2B630" w14:textId="77777777" w:rsidR="00DE5652" w:rsidRPr="009C3DBD" w:rsidRDefault="00DE5652" w:rsidP="00DE5652">
      <w:bookmarkStart w:id="322" w:name="_Toc500253458"/>
      <w:r w:rsidRPr="009C3DBD">
        <w:t>По состоянию на 01.01.2021 общая численность коренных малочисленных народов, проживающих на территории муниципального образования, составляет 1143 человека, (снижение численности на 2 чел., годом ранее сокращение на 20 чел.). 82,2 % граждан проживает в пгт Ноглики. В структуре этносов 76,7% составляют нивхи, 12% - уйльта, 9,9% эвенки. Из числа трудоспособного возраста, занятость составляет 40% [Доклад об итогах..., 2021б].</w:t>
      </w:r>
    </w:p>
    <w:p w14:paraId="5134472C" w14:textId="77777777" w:rsidR="00DE5652" w:rsidRPr="009C3DBD" w:rsidRDefault="00DE5652" w:rsidP="00DE5652">
      <w:r w:rsidRPr="009C3DBD">
        <w:lastRenderedPageBreak/>
        <w:t>В округе действуют 24 родовых хозяйств и общин коренных малочисленных народов Севера. Развиваются народные промыслы (резьба по дереву, рисунки на рыбьей коже), функционируют нивхские национальные ансамбли («Ари-ла-миф», «Дорима», «Сородэ»), клуб «Нивхинка», работают классы по изучению нивхского и уйлтинского языка [Доклад об итогах..., 2021б].</w:t>
      </w:r>
    </w:p>
    <w:bookmarkEnd w:id="322"/>
    <w:p w14:paraId="5D9B46DD" w14:textId="77777777" w:rsidR="00DE5652" w:rsidRPr="009C3DBD" w:rsidRDefault="00DE5652" w:rsidP="00DE5652">
      <w:r w:rsidRPr="009C3DBD">
        <w:t xml:space="preserve">Перечень родовых хозяйств и общин муниципального образования «Городской округ Ногликский», зарегистрированных в Управлении министерства юстиции по Сахалинской области, представлены в таблице </w:t>
      </w:r>
      <w:r w:rsidR="001B7F5A" w:rsidRPr="009C3DBD">
        <w:t>5.8-2</w:t>
      </w:r>
      <w:r w:rsidRPr="009C3DBD">
        <w:t xml:space="preserve"> [официальный сайт Министерства юстиции РФ: http://unro.minjust.ru/NKOs.aspx].</w:t>
      </w:r>
    </w:p>
    <w:p w14:paraId="28FA6AFF" w14:textId="77777777" w:rsidR="00DE5652" w:rsidRPr="009C3DBD" w:rsidRDefault="00DE5652" w:rsidP="00DE5652">
      <w:r w:rsidRPr="009C3DBD">
        <w:t xml:space="preserve">Таблица </w:t>
      </w:r>
      <w:r w:rsidR="001B7F5A" w:rsidRPr="009C3DBD">
        <w:t>5.8-2</w:t>
      </w:r>
      <w:r w:rsidRPr="009C3DBD">
        <w:t>. Перечень родовых хозяйств и общин муниципального образования «Городской округ Ногликский» [официальный сайт Министерства юстиции РФ: http://unro.minjust.ru/NKOs.aspx]</w:t>
      </w:r>
    </w:p>
    <w:tbl>
      <w:tblPr>
        <w:tblStyle w:val="aff4"/>
        <w:tblW w:w="5000" w:type="pct"/>
        <w:tblLook w:val="04A0" w:firstRow="1" w:lastRow="0" w:firstColumn="1" w:lastColumn="0" w:noHBand="0" w:noVBand="1"/>
      </w:tblPr>
      <w:tblGrid>
        <w:gridCol w:w="4819"/>
        <w:gridCol w:w="2408"/>
        <w:gridCol w:w="2406"/>
      </w:tblGrid>
      <w:tr w:rsidR="00DE5652" w:rsidRPr="009C3DBD" w14:paraId="56AF3DCE" w14:textId="77777777" w:rsidTr="001B7F5A">
        <w:trPr>
          <w:cnfStyle w:val="100000000000" w:firstRow="1" w:lastRow="0" w:firstColumn="0" w:lastColumn="0" w:oddVBand="0" w:evenVBand="0" w:oddHBand="0" w:evenHBand="0" w:firstRowFirstColumn="0" w:firstRowLastColumn="0" w:lastRowFirstColumn="0" w:lastRowLastColumn="0"/>
          <w:trHeight w:val="662"/>
        </w:trPr>
        <w:tc>
          <w:tcPr>
            <w:tcW w:w="2501" w:type="pct"/>
          </w:tcPr>
          <w:p w14:paraId="29E782E4" w14:textId="77777777" w:rsidR="00DE5652" w:rsidRPr="009C3DBD" w:rsidRDefault="00DE5652" w:rsidP="001B7F5A">
            <w:pPr>
              <w:spacing w:before="20" w:after="20"/>
              <w:rPr>
                <w:b/>
                <w:sz w:val="20"/>
              </w:rPr>
            </w:pPr>
            <w:r w:rsidRPr="009C3DBD">
              <w:rPr>
                <w:b/>
                <w:sz w:val="20"/>
              </w:rPr>
              <w:t>Наименование</w:t>
            </w:r>
          </w:p>
        </w:tc>
        <w:tc>
          <w:tcPr>
            <w:tcW w:w="1250" w:type="pct"/>
          </w:tcPr>
          <w:p w14:paraId="31953EE5" w14:textId="77777777" w:rsidR="00DE5652" w:rsidRPr="009C3DBD" w:rsidRDefault="00DE5652" w:rsidP="001B7F5A">
            <w:pPr>
              <w:spacing w:before="20" w:after="20"/>
              <w:rPr>
                <w:b/>
                <w:sz w:val="20"/>
              </w:rPr>
            </w:pPr>
            <w:r w:rsidRPr="009C3DBD">
              <w:rPr>
                <w:b/>
                <w:sz w:val="20"/>
              </w:rPr>
              <w:t>Место расположения</w:t>
            </w:r>
          </w:p>
        </w:tc>
        <w:tc>
          <w:tcPr>
            <w:tcW w:w="1249" w:type="pct"/>
          </w:tcPr>
          <w:p w14:paraId="459A9768" w14:textId="77777777" w:rsidR="00DE5652" w:rsidRPr="009C3DBD" w:rsidRDefault="00DE5652" w:rsidP="001B7F5A">
            <w:pPr>
              <w:spacing w:before="20" w:after="20"/>
              <w:rPr>
                <w:b/>
                <w:sz w:val="20"/>
              </w:rPr>
            </w:pPr>
            <w:r w:rsidRPr="009C3DBD">
              <w:rPr>
                <w:b/>
                <w:sz w:val="20"/>
              </w:rPr>
              <w:t>Основные виды деятельности</w:t>
            </w:r>
          </w:p>
        </w:tc>
      </w:tr>
      <w:tr w:rsidR="00DE5652" w:rsidRPr="009C3DBD" w14:paraId="0A66577D" w14:textId="77777777" w:rsidTr="001B7F5A">
        <w:tc>
          <w:tcPr>
            <w:tcW w:w="2501" w:type="pct"/>
          </w:tcPr>
          <w:p w14:paraId="1BE2FD8D" w14:textId="77777777" w:rsidR="00DE5652" w:rsidRPr="009C3DBD" w:rsidRDefault="00DE5652" w:rsidP="001B7F5A">
            <w:pPr>
              <w:spacing w:before="20" w:after="20"/>
              <w:jc w:val="center"/>
              <w:rPr>
                <w:sz w:val="20"/>
              </w:rPr>
            </w:pPr>
            <w:r w:rsidRPr="009C3DBD">
              <w:rPr>
                <w:sz w:val="20"/>
              </w:rPr>
              <w:t>Некоммерческая организация территориально-соседская община коренных малочисленных народов "Нин-Миф"</w:t>
            </w:r>
          </w:p>
        </w:tc>
        <w:tc>
          <w:tcPr>
            <w:tcW w:w="1250" w:type="pct"/>
          </w:tcPr>
          <w:p w14:paraId="6E25CB68"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3AF95608"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4C19325C" w14:textId="77777777" w:rsidTr="001B7F5A">
        <w:tc>
          <w:tcPr>
            <w:tcW w:w="2501" w:type="pct"/>
          </w:tcPr>
          <w:p w14:paraId="1336FD14" w14:textId="77777777" w:rsidR="00DE5652" w:rsidRPr="009C3DBD" w:rsidRDefault="00DE5652" w:rsidP="001B7F5A">
            <w:pPr>
              <w:spacing w:before="20" w:after="20"/>
              <w:jc w:val="center"/>
              <w:rPr>
                <w:sz w:val="20"/>
              </w:rPr>
            </w:pPr>
            <w:r w:rsidRPr="009C3DBD">
              <w:rPr>
                <w:sz w:val="20"/>
              </w:rPr>
              <w:t>Нивхская родовая община «Аборигены»</w:t>
            </w:r>
          </w:p>
        </w:tc>
        <w:tc>
          <w:tcPr>
            <w:tcW w:w="1250" w:type="pct"/>
          </w:tcPr>
          <w:p w14:paraId="3F979140"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34AC2BCD"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128B680D" w14:textId="77777777" w:rsidTr="001B7F5A">
        <w:tc>
          <w:tcPr>
            <w:tcW w:w="2501" w:type="pct"/>
          </w:tcPr>
          <w:p w14:paraId="7DADD9EC" w14:textId="77777777" w:rsidR="00DE5652" w:rsidRPr="009C3DBD" w:rsidRDefault="00DE5652" w:rsidP="001B7F5A">
            <w:pPr>
              <w:spacing w:before="20" w:after="20"/>
              <w:jc w:val="center"/>
              <w:rPr>
                <w:sz w:val="20"/>
              </w:rPr>
            </w:pPr>
            <w:r w:rsidRPr="009C3DBD">
              <w:rPr>
                <w:sz w:val="20"/>
              </w:rPr>
              <w:t>Нивхская родовая община коренных малочисленных народов Севера "Мифчах" (Родник)</w:t>
            </w:r>
          </w:p>
        </w:tc>
        <w:tc>
          <w:tcPr>
            <w:tcW w:w="1250" w:type="pct"/>
          </w:tcPr>
          <w:p w14:paraId="118E1F29"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144E1514"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7DC91BCF" w14:textId="77777777" w:rsidTr="001B7F5A">
        <w:tc>
          <w:tcPr>
            <w:tcW w:w="2501" w:type="pct"/>
          </w:tcPr>
          <w:p w14:paraId="09236EA7" w14:textId="77777777" w:rsidR="00DE5652" w:rsidRPr="009C3DBD" w:rsidRDefault="00DE5652" w:rsidP="001B7F5A">
            <w:pPr>
              <w:spacing w:before="20" w:after="20"/>
              <w:jc w:val="center"/>
              <w:rPr>
                <w:sz w:val="20"/>
              </w:rPr>
            </w:pPr>
            <w:r w:rsidRPr="009C3DBD">
              <w:rPr>
                <w:sz w:val="20"/>
              </w:rPr>
              <w:t>Нивсхкая родовая община «Нивхинка»</w:t>
            </w:r>
          </w:p>
        </w:tc>
        <w:tc>
          <w:tcPr>
            <w:tcW w:w="1250" w:type="pct"/>
          </w:tcPr>
          <w:p w14:paraId="2F58AB6D"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77B53542"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04970C6E" w14:textId="77777777" w:rsidTr="001B7F5A">
        <w:tc>
          <w:tcPr>
            <w:tcW w:w="2501" w:type="pct"/>
          </w:tcPr>
          <w:p w14:paraId="273CD7B3" w14:textId="77777777" w:rsidR="00DE5652" w:rsidRPr="009C3DBD" w:rsidRDefault="00DE5652" w:rsidP="001B7F5A">
            <w:pPr>
              <w:spacing w:before="20" w:after="20"/>
              <w:jc w:val="center"/>
              <w:rPr>
                <w:sz w:val="20"/>
              </w:rPr>
            </w:pPr>
            <w:r w:rsidRPr="009C3DBD">
              <w:rPr>
                <w:sz w:val="20"/>
              </w:rPr>
              <w:t>Нивхская родовая община «Рассвет»</w:t>
            </w:r>
          </w:p>
        </w:tc>
        <w:tc>
          <w:tcPr>
            <w:tcW w:w="1250" w:type="pct"/>
          </w:tcPr>
          <w:p w14:paraId="642BBF79"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7D5D6FCD"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6F0C2BD4" w14:textId="77777777" w:rsidTr="001B7F5A">
        <w:tc>
          <w:tcPr>
            <w:tcW w:w="2501" w:type="pct"/>
          </w:tcPr>
          <w:p w14:paraId="31C47C4D" w14:textId="77777777" w:rsidR="00DE5652" w:rsidRPr="009C3DBD" w:rsidRDefault="00DE5652" w:rsidP="001B7F5A">
            <w:pPr>
              <w:spacing w:before="20" w:after="20"/>
              <w:jc w:val="center"/>
              <w:rPr>
                <w:sz w:val="20"/>
              </w:rPr>
            </w:pPr>
            <w:r w:rsidRPr="009C3DBD">
              <w:rPr>
                <w:sz w:val="20"/>
              </w:rPr>
              <w:t>Семейная (родовая) община коренного малочисленного народа "Нивхи Сахалина"</w:t>
            </w:r>
          </w:p>
        </w:tc>
        <w:tc>
          <w:tcPr>
            <w:tcW w:w="1250" w:type="pct"/>
          </w:tcPr>
          <w:p w14:paraId="59E1737B"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391829E6"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71FF2504" w14:textId="77777777" w:rsidTr="001B7F5A">
        <w:tc>
          <w:tcPr>
            <w:tcW w:w="2501" w:type="pct"/>
          </w:tcPr>
          <w:p w14:paraId="40FA4499" w14:textId="77777777" w:rsidR="00DE5652" w:rsidRPr="009C3DBD" w:rsidRDefault="00DE5652" w:rsidP="001B7F5A">
            <w:pPr>
              <w:spacing w:before="20" w:after="20"/>
              <w:jc w:val="center"/>
              <w:rPr>
                <w:sz w:val="20"/>
              </w:rPr>
            </w:pPr>
            <w:r w:rsidRPr="009C3DBD">
              <w:rPr>
                <w:sz w:val="20"/>
              </w:rPr>
              <w:t>Семейная родовая община коренных малочисленных народов севера "Чамн" ("Орел")</w:t>
            </w:r>
          </w:p>
        </w:tc>
        <w:tc>
          <w:tcPr>
            <w:tcW w:w="1250" w:type="pct"/>
          </w:tcPr>
          <w:p w14:paraId="5C2680AA"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4C22E6DA"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2332348A" w14:textId="77777777" w:rsidTr="001B7F5A">
        <w:tc>
          <w:tcPr>
            <w:tcW w:w="2501" w:type="pct"/>
          </w:tcPr>
          <w:p w14:paraId="643BF2E7" w14:textId="77777777" w:rsidR="00DE5652" w:rsidRPr="009C3DBD" w:rsidRDefault="00DE5652" w:rsidP="001B7F5A">
            <w:pPr>
              <w:spacing w:before="20" w:after="20"/>
              <w:jc w:val="center"/>
              <w:rPr>
                <w:sz w:val="20"/>
              </w:rPr>
            </w:pPr>
            <w:r w:rsidRPr="009C3DBD">
              <w:rPr>
                <w:sz w:val="20"/>
              </w:rPr>
              <w:t>Семейная (родовая) община "Рувгу" (Родные)</w:t>
            </w:r>
          </w:p>
        </w:tc>
        <w:tc>
          <w:tcPr>
            <w:tcW w:w="1250" w:type="pct"/>
          </w:tcPr>
          <w:p w14:paraId="6AE269D9"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0B03932F"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6728F39C" w14:textId="77777777" w:rsidTr="001B7F5A">
        <w:tc>
          <w:tcPr>
            <w:tcW w:w="2501" w:type="pct"/>
          </w:tcPr>
          <w:p w14:paraId="58164A07" w14:textId="77777777" w:rsidR="00DE5652" w:rsidRPr="009C3DBD" w:rsidRDefault="00DE5652" w:rsidP="001B7F5A">
            <w:pPr>
              <w:spacing w:before="20" w:after="20"/>
              <w:jc w:val="center"/>
              <w:rPr>
                <w:sz w:val="20"/>
              </w:rPr>
            </w:pPr>
            <w:r w:rsidRPr="009C3DBD">
              <w:rPr>
                <w:sz w:val="20"/>
              </w:rPr>
              <w:t>Семейно родовая община коренных малочисленных народов Севера нивхи "Север"</w:t>
            </w:r>
          </w:p>
        </w:tc>
        <w:tc>
          <w:tcPr>
            <w:tcW w:w="1250" w:type="pct"/>
          </w:tcPr>
          <w:p w14:paraId="6A22DBB6"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5653C7E8"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09DBE1AB" w14:textId="77777777" w:rsidTr="001B7F5A">
        <w:tc>
          <w:tcPr>
            <w:tcW w:w="2501" w:type="pct"/>
          </w:tcPr>
          <w:p w14:paraId="291689D4" w14:textId="77777777" w:rsidR="00DE5652" w:rsidRPr="009C3DBD" w:rsidRDefault="00DE5652" w:rsidP="001B7F5A">
            <w:pPr>
              <w:spacing w:before="20" w:after="20"/>
              <w:jc w:val="center"/>
              <w:rPr>
                <w:sz w:val="20"/>
              </w:rPr>
            </w:pPr>
            <w:r w:rsidRPr="009C3DBD">
              <w:rPr>
                <w:sz w:val="20"/>
              </w:rPr>
              <w:t>Семейно-родовая община коренного малочисленного народа Севера "Ызн Ларш" (Хозяин волны)</w:t>
            </w:r>
          </w:p>
        </w:tc>
        <w:tc>
          <w:tcPr>
            <w:tcW w:w="1250" w:type="pct"/>
          </w:tcPr>
          <w:p w14:paraId="60B261E8"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3662DD98"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730C349D" w14:textId="77777777" w:rsidTr="001B7F5A">
        <w:tc>
          <w:tcPr>
            <w:tcW w:w="2501" w:type="pct"/>
          </w:tcPr>
          <w:p w14:paraId="536D219B" w14:textId="77777777" w:rsidR="00DE5652" w:rsidRPr="009C3DBD" w:rsidRDefault="00DE5652" w:rsidP="001B7F5A">
            <w:pPr>
              <w:spacing w:before="20" w:after="20"/>
              <w:jc w:val="center"/>
              <w:rPr>
                <w:sz w:val="20"/>
              </w:rPr>
            </w:pPr>
            <w:r w:rsidRPr="009C3DBD">
              <w:rPr>
                <w:sz w:val="20"/>
              </w:rPr>
              <w:t>Семейно-родовая община коренных малочисленных народов Севера нивхи "Лагуна"</w:t>
            </w:r>
          </w:p>
        </w:tc>
        <w:tc>
          <w:tcPr>
            <w:tcW w:w="1250" w:type="pct"/>
          </w:tcPr>
          <w:p w14:paraId="1CAF11E6"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034E6F30"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631F7CD3" w14:textId="77777777" w:rsidTr="001B7F5A">
        <w:tc>
          <w:tcPr>
            <w:tcW w:w="2501" w:type="pct"/>
          </w:tcPr>
          <w:p w14:paraId="364B6360" w14:textId="77777777" w:rsidR="00DE5652" w:rsidRPr="009C3DBD" w:rsidRDefault="00DE5652" w:rsidP="001B7F5A">
            <w:pPr>
              <w:spacing w:before="20" w:after="20"/>
              <w:jc w:val="center"/>
              <w:rPr>
                <w:sz w:val="20"/>
              </w:rPr>
            </w:pPr>
            <w:r w:rsidRPr="009C3DBD">
              <w:rPr>
                <w:sz w:val="20"/>
              </w:rPr>
              <w:t>Семейно-родовая община коренных малочисленных народов Севера нивхи "Пила нивнгун" (Большие люди)</w:t>
            </w:r>
          </w:p>
        </w:tc>
        <w:tc>
          <w:tcPr>
            <w:tcW w:w="1250" w:type="pct"/>
          </w:tcPr>
          <w:p w14:paraId="0530197E"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214EB26B"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43410F0F" w14:textId="77777777" w:rsidTr="001B7F5A">
        <w:tc>
          <w:tcPr>
            <w:tcW w:w="2501" w:type="pct"/>
          </w:tcPr>
          <w:p w14:paraId="4A048F35" w14:textId="77777777" w:rsidR="00DE5652" w:rsidRPr="009C3DBD" w:rsidRDefault="00DE5652" w:rsidP="001B7F5A">
            <w:pPr>
              <w:spacing w:before="20" w:after="20"/>
              <w:jc w:val="center"/>
              <w:rPr>
                <w:sz w:val="20"/>
              </w:rPr>
            </w:pPr>
            <w:r w:rsidRPr="009C3DBD">
              <w:rPr>
                <w:sz w:val="20"/>
              </w:rPr>
              <w:t>Семейно-родовая община коренных малочисленных народов Севера "Пила Су" (Большая Семья)</w:t>
            </w:r>
          </w:p>
        </w:tc>
        <w:tc>
          <w:tcPr>
            <w:tcW w:w="1250" w:type="pct"/>
          </w:tcPr>
          <w:p w14:paraId="2BF6B4F4"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3288C02B"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2BF385BF" w14:textId="77777777" w:rsidTr="001B7F5A">
        <w:tc>
          <w:tcPr>
            <w:tcW w:w="2501" w:type="pct"/>
          </w:tcPr>
          <w:p w14:paraId="31EB7955" w14:textId="77777777" w:rsidR="00DE5652" w:rsidRPr="009C3DBD" w:rsidRDefault="00DE5652" w:rsidP="001B7F5A">
            <w:pPr>
              <w:spacing w:before="20" w:after="20"/>
              <w:jc w:val="center"/>
              <w:rPr>
                <w:sz w:val="20"/>
              </w:rPr>
            </w:pPr>
            <w:r w:rsidRPr="009C3DBD">
              <w:rPr>
                <w:sz w:val="20"/>
              </w:rPr>
              <w:t>Семейно-родовая община коренных малочисленных народов Севера "Тухш"(огонь)</w:t>
            </w:r>
          </w:p>
        </w:tc>
        <w:tc>
          <w:tcPr>
            <w:tcW w:w="1250" w:type="pct"/>
          </w:tcPr>
          <w:p w14:paraId="319A8546"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0FF7AEA4" w14:textId="77777777" w:rsidR="00DE5652" w:rsidRPr="009C3DBD" w:rsidRDefault="00DE5652" w:rsidP="001B7F5A">
            <w:pPr>
              <w:spacing w:before="20" w:after="20"/>
              <w:jc w:val="center"/>
              <w:rPr>
                <w:sz w:val="20"/>
              </w:rPr>
            </w:pPr>
            <w:r w:rsidRPr="009C3DBD">
              <w:rPr>
                <w:sz w:val="20"/>
              </w:rPr>
              <w:t>Рыболовство</w:t>
            </w:r>
          </w:p>
        </w:tc>
      </w:tr>
      <w:tr w:rsidR="00DE5652" w:rsidRPr="009C3DBD" w14:paraId="730F9FEE" w14:textId="77777777" w:rsidTr="001B7F5A">
        <w:tc>
          <w:tcPr>
            <w:tcW w:w="2501" w:type="pct"/>
          </w:tcPr>
          <w:p w14:paraId="385EC4C2" w14:textId="77777777" w:rsidR="00DE5652" w:rsidRPr="009C3DBD" w:rsidRDefault="00DE5652" w:rsidP="001B7F5A">
            <w:pPr>
              <w:spacing w:before="20" w:after="20"/>
              <w:jc w:val="center"/>
              <w:rPr>
                <w:sz w:val="20"/>
              </w:rPr>
            </w:pPr>
            <w:r w:rsidRPr="009C3DBD">
              <w:rPr>
                <w:sz w:val="20"/>
              </w:rPr>
              <w:t>Территориально-соседская община коренного малочисленного народа ороки (ульта) "Юктэ" (родник)</w:t>
            </w:r>
          </w:p>
        </w:tc>
        <w:tc>
          <w:tcPr>
            <w:tcW w:w="1250" w:type="pct"/>
          </w:tcPr>
          <w:p w14:paraId="26AF0E2F" w14:textId="77777777" w:rsidR="00DE5652" w:rsidRPr="009C3DBD" w:rsidRDefault="00DE5652" w:rsidP="001B7F5A">
            <w:pPr>
              <w:spacing w:before="20" w:after="20"/>
              <w:jc w:val="center"/>
              <w:rPr>
                <w:sz w:val="20"/>
              </w:rPr>
            </w:pPr>
            <w:r w:rsidRPr="009C3DBD">
              <w:rPr>
                <w:sz w:val="20"/>
              </w:rPr>
              <w:t>с. Вал</w:t>
            </w:r>
          </w:p>
        </w:tc>
        <w:tc>
          <w:tcPr>
            <w:tcW w:w="1249" w:type="pct"/>
          </w:tcPr>
          <w:p w14:paraId="24BFF465" w14:textId="77777777" w:rsidR="00DE5652" w:rsidRPr="009C3DBD" w:rsidRDefault="00DE5652" w:rsidP="001B7F5A">
            <w:pPr>
              <w:spacing w:before="20" w:after="20"/>
              <w:jc w:val="center"/>
              <w:rPr>
                <w:sz w:val="20"/>
              </w:rPr>
            </w:pPr>
            <w:r w:rsidRPr="009C3DBD">
              <w:rPr>
                <w:sz w:val="20"/>
              </w:rPr>
              <w:t>Оленеводство</w:t>
            </w:r>
          </w:p>
        </w:tc>
      </w:tr>
      <w:tr w:rsidR="00DE5652" w:rsidRPr="009C3DBD" w14:paraId="16332E90" w14:textId="77777777" w:rsidTr="001B7F5A">
        <w:trPr>
          <w:trHeight w:val="209"/>
        </w:trPr>
        <w:tc>
          <w:tcPr>
            <w:tcW w:w="2501" w:type="pct"/>
          </w:tcPr>
          <w:p w14:paraId="3977541D" w14:textId="77777777" w:rsidR="00DE5652" w:rsidRPr="009C3DBD" w:rsidRDefault="00DE5652" w:rsidP="001B7F5A">
            <w:pPr>
              <w:spacing w:before="20" w:after="20"/>
              <w:jc w:val="center"/>
              <w:rPr>
                <w:sz w:val="20"/>
              </w:rPr>
            </w:pPr>
            <w:r w:rsidRPr="009C3DBD">
              <w:rPr>
                <w:sz w:val="20"/>
              </w:rPr>
              <w:t>Территориально-соседская община коренных малочисленных народов Севера "Луньво" (место, где шумят ветра)</w:t>
            </w:r>
          </w:p>
        </w:tc>
        <w:tc>
          <w:tcPr>
            <w:tcW w:w="1250" w:type="pct"/>
          </w:tcPr>
          <w:p w14:paraId="31E2B0AE"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60A0DC60" w14:textId="77777777" w:rsidR="00DE5652" w:rsidRPr="009C3DBD" w:rsidRDefault="00DE5652" w:rsidP="001B7F5A">
            <w:pPr>
              <w:spacing w:before="20" w:after="20"/>
              <w:jc w:val="center"/>
              <w:rPr>
                <w:sz w:val="20"/>
              </w:rPr>
            </w:pPr>
            <w:r w:rsidRPr="009C3DBD">
              <w:rPr>
                <w:sz w:val="20"/>
              </w:rPr>
              <w:t>Оленеводство</w:t>
            </w:r>
          </w:p>
        </w:tc>
      </w:tr>
      <w:tr w:rsidR="00DE5652" w:rsidRPr="009C3DBD" w14:paraId="74DBCBE1" w14:textId="77777777" w:rsidTr="001B7F5A">
        <w:tc>
          <w:tcPr>
            <w:tcW w:w="2501" w:type="pct"/>
          </w:tcPr>
          <w:p w14:paraId="448DFC11" w14:textId="77777777" w:rsidR="00DE5652" w:rsidRPr="009C3DBD" w:rsidRDefault="00DE5652" w:rsidP="001B7F5A">
            <w:pPr>
              <w:spacing w:before="20" w:after="20"/>
              <w:jc w:val="center"/>
              <w:rPr>
                <w:sz w:val="20"/>
              </w:rPr>
            </w:pPr>
            <w:r w:rsidRPr="009C3DBD">
              <w:rPr>
                <w:sz w:val="20"/>
              </w:rPr>
              <w:t>Территориально-соседская община коренных малочисленных народов Севера "Тыми" (РЕКА)</w:t>
            </w:r>
          </w:p>
        </w:tc>
        <w:tc>
          <w:tcPr>
            <w:tcW w:w="1250" w:type="pct"/>
          </w:tcPr>
          <w:p w14:paraId="160BE308" w14:textId="77777777" w:rsidR="00DE5652" w:rsidRPr="009C3DBD" w:rsidRDefault="00DE5652" w:rsidP="001B7F5A">
            <w:pPr>
              <w:spacing w:before="20" w:after="20"/>
              <w:jc w:val="center"/>
              <w:rPr>
                <w:sz w:val="20"/>
              </w:rPr>
            </w:pPr>
            <w:r w:rsidRPr="009C3DBD">
              <w:rPr>
                <w:sz w:val="20"/>
              </w:rPr>
              <w:t>пгт Ноглики</w:t>
            </w:r>
          </w:p>
        </w:tc>
        <w:tc>
          <w:tcPr>
            <w:tcW w:w="1249" w:type="pct"/>
          </w:tcPr>
          <w:p w14:paraId="61116EFD" w14:textId="77777777" w:rsidR="00DE5652" w:rsidRPr="009C3DBD" w:rsidRDefault="00DE5652" w:rsidP="001B7F5A">
            <w:pPr>
              <w:spacing w:before="20" w:after="20"/>
              <w:jc w:val="center"/>
              <w:rPr>
                <w:sz w:val="20"/>
              </w:rPr>
            </w:pPr>
            <w:r w:rsidRPr="009C3DBD">
              <w:rPr>
                <w:sz w:val="20"/>
              </w:rPr>
              <w:t>Рыболовство</w:t>
            </w:r>
          </w:p>
        </w:tc>
      </w:tr>
    </w:tbl>
    <w:p w14:paraId="2F296D20" w14:textId="0C73A374" w:rsidR="00DE5652" w:rsidRPr="009C3DBD" w:rsidRDefault="00DE5652" w:rsidP="001B7F5A">
      <w:r w:rsidRPr="009C3DBD">
        <w:lastRenderedPageBreak/>
        <w:t xml:space="preserve">Реализуются программы в целях содействия социально – экономическому развитию коренных народов Севера как за счет средств областного бюджета, так и за счет средств социальных программы </w:t>
      </w:r>
      <w:r w:rsidR="00906656" w:rsidRPr="00B92051">
        <w:t xml:space="preserve">ООО </w:t>
      </w:r>
      <w:r w:rsidRPr="00B92051">
        <w:t>«Сахалин</w:t>
      </w:r>
      <w:r w:rsidR="00906656" w:rsidRPr="00B92051">
        <w:t>ская</w:t>
      </w:r>
      <w:r w:rsidRPr="00B92051">
        <w:t xml:space="preserve"> </w:t>
      </w:r>
      <w:r w:rsidR="00906656" w:rsidRPr="00B92051">
        <w:t>Энергия</w:t>
      </w:r>
      <w:r w:rsidRPr="00B92051">
        <w:t>»</w:t>
      </w:r>
      <w:r w:rsidRPr="009C3DBD">
        <w:t xml:space="preserve"> и «Эксон Нефтегаз Лимитед». За год финансовая поддержка составила 6,2 млн. рублей  [Доклад об итогах..., 2021б].</w:t>
      </w:r>
    </w:p>
    <w:p w14:paraId="634C3E2A" w14:textId="77777777" w:rsidR="00DE404B" w:rsidRPr="009C3DBD" w:rsidRDefault="00DE404B" w:rsidP="00DE404B">
      <w:pPr>
        <w:pStyle w:val="Heading3"/>
      </w:pPr>
      <w:bookmarkStart w:id="323" w:name="_Toc132737609"/>
      <w:r w:rsidRPr="009C3DBD">
        <w:t>Транспортная инфраструктура</w:t>
      </w:r>
      <w:bookmarkEnd w:id="323"/>
    </w:p>
    <w:p w14:paraId="7EF9AD6B" w14:textId="77777777" w:rsidR="00DE404B" w:rsidRPr="009C3DBD" w:rsidRDefault="00DE404B" w:rsidP="00DE404B">
      <w:pPr>
        <w:pStyle w:val="Heading6"/>
      </w:pPr>
      <w:r w:rsidRPr="009C3DBD">
        <w:t>Морские порты и терминалы</w:t>
      </w:r>
    </w:p>
    <w:p w14:paraId="4B7ECBBF" w14:textId="77777777" w:rsidR="00DE404B" w:rsidRPr="009C3DBD" w:rsidRDefault="00DE404B" w:rsidP="00DE404B">
      <w:pPr>
        <w:spacing w:before="120"/>
      </w:pPr>
      <w:r w:rsidRPr="009C3DBD">
        <w:t xml:space="preserve">Ближайшим к району работ является морской терминал Набиль, входящий в структуру морского порта Москальво. </w:t>
      </w:r>
    </w:p>
    <w:p w14:paraId="5A5B2B30" w14:textId="77777777" w:rsidR="00DE404B" w:rsidRPr="009C3DBD" w:rsidRDefault="00DE404B" w:rsidP="00DE404B">
      <w:pPr>
        <w:rPr>
          <w:i/>
          <w:iCs/>
          <w:u w:val="single"/>
        </w:rPr>
      </w:pPr>
      <w:r w:rsidRPr="009C3DBD">
        <w:rPr>
          <w:i/>
          <w:iCs/>
          <w:u w:val="single"/>
        </w:rPr>
        <w:t xml:space="preserve">Морской порт Москальво </w:t>
      </w:r>
    </w:p>
    <w:p w14:paraId="7694B13E" w14:textId="77777777" w:rsidR="00DE404B" w:rsidRPr="009C3DBD" w:rsidRDefault="00DE404B" w:rsidP="00DE404B">
      <w:pPr>
        <w:spacing w:before="120"/>
      </w:pPr>
      <w:r w:rsidRPr="009C3DBD">
        <w:t xml:space="preserve">Порт сезонного использования, расположен на берегу зал. Байкал в районе м. Скобликова. Акватория порта состоит из внутреннего и внешнего рейда. Пропускная способность грузового терминала 600 тыс. т в год. В порту расположены 6 причалов. Глубины у причалов 3–6,0 м. Порт оснащен 5 портальными, 4 доковыми кранами, погрузчиками, грузовиками. В порту работает компания СП ООО «Сахалин-Шельф-Сервис». С ноября по июнь залив покрыт льдом. Навигационный период в среднем составляет 155–160 дней в год, с помощью ледоколов может быть продлен до 180 дней. Порт соединен автомобильной дорогой с с. Москальво и г. Оха [Реестр морских портов…, 2021; Администрация морских портов…, 2021; Морские порты…, 2021]. </w:t>
      </w:r>
    </w:p>
    <w:p w14:paraId="41608B70" w14:textId="77777777" w:rsidR="00DE404B" w:rsidRPr="009C3DBD" w:rsidRDefault="00DE404B" w:rsidP="00DE404B">
      <w:pPr>
        <w:rPr>
          <w:i/>
          <w:iCs/>
          <w:u w:val="single"/>
        </w:rPr>
      </w:pPr>
      <w:r w:rsidRPr="009C3DBD">
        <w:rPr>
          <w:i/>
          <w:iCs/>
          <w:u w:val="single"/>
        </w:rPr>
        <w:t>Морской терминал Набиль</w:t>
      </w:r>
    </w:p>
    <w:p w14:paraId="2FD22187" w14:textId="77777777" w:rsidR="00DE404B" w:rsidRPr="009C3DBD" w:rsidRDefault="00DE404B" w:rsidP="00DE404B">
      <w:pPr>
        <w:spacing w:before="120"/>
      </w:pPr>
      <w:r w:rsidRPr="009C3DBD">
        <w:t>Расположен на западном берегу пролива Асланбегова (зал. Набиль). Акватория морского терминала состоит из внутренней акватории и внешнего рейда. Пропускная способность терминала 100 тыс. т в год. Терминал располагает двумя причалами, кранами, буксирам. Доступен для судов с осадкой до 4,6 м и длиной 150 м. Оператором по обслуживанию является компания ООО «Юрэк-Транспорт». Терминал функционирует сезонно с 1 июня по 1 декабря. Автомобильной дорогой связан с селом Катангли [Реестр морских портов…, 2021; Администрация морских портов…, 2021; Морские порты…, 2021].</w:t>
      </w:r>
    </w:p>
    <w:p w14:paraId="2B5D09B7" w14:textId="77777777" w:rsidR="00DE404B" w:rsidRPr="009C3DBD" w:rsidRDefault="00DE404B" w:rsidP="00DE404B">
      <w:pPr>
        <w:pStyle w:val="Heading6"/>
      </w:pPr>
      <w:r w:rsidRPr="009C3DBD">
        <w:t>Автомобильные дороги</w:t>
      </w:r>
    </w:p>
    <w:p w14:paraId="2B4A8ADF" w14:textId="77777777" w:rsidR="00DE404B" w:rsidRPr="009C3DBD" w:rsidRDefault="00DE404B" w:rsidP="00DE404B">
      <w:pPr>
        <w:spacing w:before="120"/>
      </w:pPr>
      <w:r w:rsidRPr="009C3DBD">
        <w:t>Расположенные на побережье нефтедобывающие объекты связаны автомобильными дорогами с административными центрами муниципальных образований – г. Оха и пгт Ноглики, которые в свою очередь связаны автомобильным сообщением с областным центром г. Южно-Сахалинск.</w:t>
      </w:r>
    </w:p>
    <w:p w14:paraId="65BE5B3C" w14:textId="77777777" w:rsidR="00DE404B" w:rsidRPr="009C3DBD" w:rsidRDefault="00DE404B" w:rsidP="00DE404B">
      <w:pPr>
        <w:pStyle w:val="Heading6"/>
      </w:pPr>
      <w:r w:rsidRPr="009C3DBD">
        <w:t>Железнодорожное сообщение</w:t>
      </w:r>
    </w:p>
    <w:p w14:paraId="52BEFEE9" w14:textId="77777777" w:rsidR="00DE404B" w:rsidRPr="009C3DBD" w:rsidRDefault="00DE404B" w:rsidP="00DE404B">
      <w:pPr>
        <w:spacing w:before="120"/>
      </w:pPr>
      <w:r w:rsidRPr="009C3DBD">
        <w:t>Железнодорожное сообщение связывает пгт Ноглики и областной центр острова - г. Южно-Сахалинск. Железнодорожная станция Ноглики Дальневосточного отделения РЖД способна осуществлять небольшие грузовые отправления и приём/отправку контейнеров массой до 5 тонн. Между пгт Ноглики и г. Южно-Сахалинск курсирует пассажирский поезд.</w:t>
      </w:r>
    </w:p>
    <w:p w14:paraId="044622FD" w14:textId="77777777" w:rsidR="00DE404B" w:rsidRPr="009C3DBD" w:rsidRDefault="00DE404B" w:rsidP="00DE404B">
      <w:pPr>
        <w:pStyle w:val="Heading6"/>
      </w:pPr>
      <w:r w:rsidRPr="009C3DBD">
        <w:t>Авиасообщение</w:t>
      </w:r>
    </w:p>
    <w:p w14:paraId="11B8FE6F" w14:textId="77777777" w:rsidR="00DE404B" w:rsidRPr="009C3DBD" w:rsidRDefault="00DE404B" w:rsidP="00DE404B">
      <w:pPr>
        <w:spacing w:before="120"/>
      </w:pPr>
      <w:r w:rsidRPr="009C3DBD">
        <w:t>Ближайшие аэропорты расположены в г. Оха и пгт Ноглики. Оба аэропорта являются филиалами АО «Аэропорт Южно-Сахалинск» [Аэропорт Южно-Сахалинск…, 2021].</w:t>
      </w:r>
    </w:p>
    <w:p w14:paraId="0105967C" w14:textId="77777777" w:rsidR="00DE404B" w:rsidRPr="009C3DBD" w:rsidRDefault="00DE404B" w:rsidP="00DE404B">
      <w:pPr>
        <w:spacing w:before="120"/>
      </w:pPr>
      <w:r w:rsidRPr="009C3DBD">
        <w:t>В г. Оха расположен аэропорт 4 класса, который выполняет грузовые и пассажирские перевозки, как по области, так и на материк. Аэропорт может принимать воздушно-транспортные средства типа Ан-2, Ан-24, Ан-26, Ан-28, Ан-38, Ан-140, Л-410, Як-40, F-900, DHC-8(100/200/300/400), все типы вертолетов [Аэропорт Оха…, 2021].</w:t>
      </w:r>
    </w:p>
    <w:p w14:paraId="4E6AC253" w14:textId="77777777" w:rsidR="00DE404B" w:rsidRPr="009C3DBD" w:rsidRDefault="00DE404B" w:rsidP="00DE404B">
      <w:pPr>
        <w:spacing w:before="120"/>
      </w:pPr>
      <w:r w:rsidRPr="009C3DBD">
        <w:t xml:space="preserve">В пгт Ноглики функционирует аэропорт, принимающий самолеты малой авиации. Аэропорт обслуживает авиарейсы из Южно-Сахалинска, принимает воздушно-транспортные средства </w:t>
      </w:r>
      <w:r w:rsidRPr="009C3DBD">
        <w:lastRenderedPageBreak/>
        <w:t>типа Ан-2, Ан-28, Ан-38, Ан-72, Ан-74ТК-100, Ан-140, Ан-26, Ан-24, Ан-30, FALCON-900, Golfstream IV, DHC-8-(100/200/300/400), Як-40, Л-410, вертолеты всех типов и Ан-12 с ограничением по взлетной и посадочной массе до 60 т [Аэропорт Южно-Сахалинск…, 2021].</w:t>
      </w:r>
    </w:p>
    <w:p w14:paraId="70ADDB98" w14:textId="77777777" w:rsidR="004C586C" w:rsidRPr="009C3DBD" w:rsidRDefault="004C586C" w:rsidP="004C586C">
      <w:pPr>
        <w:pStyle w:val="Heading1"/>
      </w:pPr>
      <w:bookmarkStart w:id="324" w:name="_Toc132737610"/>
      <w:r w:rsidRPr="009C3DBD">
        <w:lastRenderedPageBreak/>
        <w:t>Характеристика существующей техногенной нагрузки в районе расположения проектируемого объекта</w:t>
      </w:r>
      <w:bookmarkEnd w:id="324"/>
    </w:p>
    <w:p w14:paraId="58CE3BAC" w14:textId="77777777" w:rsidR="00F05C3F" w:rsidRPr="009C3DBD" w:rsidRDefault="00F05C3F" w:rsidP="00F05C3F">
      <w:pPr>
        <w:spacing w:before="120"/>
      </w:pPr>
      <w:r w:rsidRPr="009C3DBD">
        <w:t xml:space="preserve">Компания имеет все разрешения и согласования в области охраны окружающей среды, необходимые для эксплуатации платформы. </w:t>
      </w:r>
    </w:p>
    <w:p w14:paraId="7AD40D39" w14:textId="5A1A9926" w:rsidR="00F05C3F" w:rsidRPr="009C3DBD" w:rsidRDefault="00F05C3F" w:rsidP="00F05C3F">
      <w:pPr>
        <w:spacing w:before="120"/>
      </w:pPr>
      <w:r w:rsidRPr="009C3DBD">
        <w:t>Для платформы ПА-</w:t>
      </w:r>
      <w:r w:rsidR="00827194" w:rsidRPr="009C3DBD">
        <w:t>А</w:t>
      </w:r>
      <w:r w:rsidRPr="009C3DBD">
        <w:t xml:space="preserve"> разработаны проекты ПДВ, НДС, нормативы образования отходов и лимиты на их размещение, планы ЛАРН. </w:t>
      </w:r>
    </w:p>
    <w:p w14:paraId="340C3872" w14:textId="77777777" w:rsidR="00F05C3F" w:rsidRPr="009C3DBD" w:rsidRDefault="00F05C3F" w:rsidP="00F05C3F">
      <w:pPr>
        <w:spacing w:before="120"/>
      </w:pPr>
      <w:r w:rsidRPr="009C3DBD">
        <w:t>Перечень природоохранной разрешительной документации приведен в Таблице 6-1.</w:t>
      </w:r>
    </w:p>
    <w:p w14:paraId="53DE4741" w14:textId="77777777" w:rsidR="00F05C3F" w:rsidRPr="009C3DBD" w:rsidRDefault="00F05C3F" w:rsidP="00F05C3F">
      <w:pPr>
        <w:spacing w:before="120"/>
      </w:pPr>
      <w:r w:rsidRPr="009C3DBD">
        <w:t>Таблица 6-1. Перечень природоохранной разрешительной документации</w:t>
      </w:r>
    </w:p>
    <w:tbl>
      <w:tblPr>
        <w:tblStyle w:val="aff4"/>
        <w:tblW w:w="5000" w:type="pct"/>
        <w:tblLook w:val="04A0" w:firstRow="1" w:lastRow="0" w:firstColumn="1" w:lastColumn="0" w:noHBand="0" w:noVBand="1"/>
      </w:tblPr>
      <w:tblGrid>
        <w:gridCol w:w="4951"/>
        <w:gridCol w:w="1929"/>
        <w:gridCol w:w="1239"/>
        <w:gridCol w:w="1514"/>
      </w:tblGrid>
      <w:tr w:rsidR="00F05C3F" w:rsidRPr="009C3DBD" w14:paraId="2DA5A82F" w14:textId="77777777" w:rsidTr="00F05C3F">
        <w:trPr>
          <w:cnfStyle w:val="100000000000" w:firstRow="1" w:lastRow="0" w:firstColumn="0" w:lastColumn="0" w:oddVBand="0" w:evenVBand="0" w:oddHBand="0" w:evenHBand="0" w:firstRowFirstColumn="0" w:firstRowLastColumn="0" w:lastRowFirstColumn="0" w:lastRowLastColumn="0"/>
        </w:trPr>
        <w:tc>
          <w:tcPr>
            <w:tcW w:w="2570" w:type="pct"/>
          </w:tcPr>
          <w:p w14:paraId="11605A4A" w14:textId="77777777" w:rsidR="00F05C3F" w:rsidRPr="009C3DBD" w:rsidRDefault="00F05C3F" w:rsidP="005E5179">
            <w:pPr>
              <w:pStyle w:val="afffb"/>
              <w:rPr>
                <w:rFonts w:ascii="Arial" w:hAnsi="Arial" w:cs="Arial"/>
                <w:b w:val="0"/>
                <w:sz w:val="20"/>
                <w:szCs w:val="20"/>
              </w:rPr>
            </w:pPr>
            <w:r w:rsidRPr="009C3DBD">
              <w:rPr>
                <w:rFonts w:ascii="Arial" w:hAnsi="Arial" w:cs="Arial"/>
                <w:b w:val="0"/>
                <w:sz w:val="20"/>
                <w:szCs w:val="20"/>
              </w:rPr>
              <w:t>Наименование документа</w:t>
            </w:r>
          </w:p>
        </w:tc>
        <w:tc>
          <w:tcPr>
            <w:tcW w:w="1001" w:type="pct"/>
          </w:tcPr>
          <w:p w14:paraId="38747BE9" w14:textId="77777777" w:rsidR="00F05C3F" w:rsidRPr="009C3DBD" w:rsidRDefault="00F05C3F" w:rsidP="005E5179">
            <w:pPr>
              <w:pStyle w:val="afffb"/>
              <w:rPr>
                <w:rFonts w:ascii="Arial" w:hAnsi="Arial" w:cs="Arial"/>
                <w:b w:val="0"/>
                <w:sz w:val="20"/>
                <w:szCs w:val="20"/>
              </w:rPr>
            </w:pPr>
            <w:r w:rsidRPr="009C3DBD">
              <w:rPr>
                <w:rFonts w:ascii="Arial" w:hAnsi="Arial" w:cs="Arial"/>
                <w:b w:val="0"/>
                <w:sz w:val="20"/>
                <w:szCs w:val="20"/>
              </w:rPr>
              <w:t>Номер</w:t>
            </w:r>
          </w:p>
        </w:tc>
        <w:tc>
          <w:tcPr>
            <w:tcW w:w="643" w:type="pct"/>
          </w:tcPr>
          <w:p w14:paraId="67C267DE" w14:textId="77777777" w:rsidR="00F05C3F" w:rsidRPr="009C3DBD" w:rsidRDefault="00F05C3F" w:rsidP="005E5179">
            <w:pPr>
              <w:pStyle w:val="afffb"/>
              <w:rPr>
                <w:rFonts w:ascii="Arial" w:hAnsi="Arial" w:cs="Arial"/>
                <w:b w:val="0"/>
                <w:sz w:val="20"/>
                <w:szCs w:val="20"/>
              </w:rPr>
            </w:pPr>
            <w:r w:rsidRPr="009C3DBD">
              <w:rPr>
                <w:rFonts w:ascii="Arial" w:hAnsi="Arial" w:cs="Arial"/>
                <w:b w:val="0"/>
                <w:sz w:val="20"/>
                <w:szCs w:val="20"/>
              </w:rPr>
              <w:t>Дата выдачи</w:t>
            </w:r>
          </w:p>
        </w:tc>
        <w:tc>
          <w:tcPr>
            <w:tcW w:w="786" w:type="pct"/>
          </w:tcPr>
          <w:p w14:paraId="759B53B2" w14:textId="77777777" w:rsidR="006B425F" w:rsidRPr="009C3DBD" w:rsidRDefault="00F05C3F" w:rsidP="005E5179">
            <w:pPr>
              <w:pStyle w:val="afffb"/>
              <w:rPr>
                <w:rFonts w:ascii="Arial" w:hAnsi="Arial" w:cs="Arial"/>
                <w:b w:val="0"/>
                <w:sz w:val="20"/>
                <w:szCs w:val="20"/>
              </w:rPr>
            </w:pPr>
            <w:r w:rsidRPr="009C3DBD">
              <w:rPr>
                <w:rFonts w:ascii="Arial" w:hAnsi="Arial" w:cs="Arial"/>
                <w:b w:val="0"/>
                <w:sz w:val="20"/>
                <w:szCs w:val="20"/>
              </w:rPr>
              <w:t>Срок</w:t>
            </w:r>
          </w:p>
          <w:p w14:paraId="2817A1C4" w14:textId="62E6D9EF" w:rsidR="00F05C3F" w:rsidRPr="009C3DBD" w:rsidRDefault="00F05C3F" w:rsidP="005E5179">
            <w:pPr>
              <w:pStyle w:val="afffb"/>
              <w:rPr>
                <w:rFonts w:ascii="Arial" w:hAnsi="Arial" w:cs="Arial"/>
                <w:b w:val="0"/>
                <w:sz w:val="20"/>
                <w:szCs w:val="20"/>
              </w:rPr>
            </w:pPr>
            <w:r w:rsidRPr="009C3DBD">
              <w:rPr>
                <w:rFonts w:ascii="Arial" w:hAnsi="Arial" w:cs="Arial"/>
                <w:b w:val="0"/>
                <w:sz w:val="20"/>
                <w:szCs w:val="20"/>
              </w:rPr>
              <w:t>действия</w:t>
            </w:r>
          </w:p>
        </w:tc>
      </w:tr>
      <w:tr w:rsidR="00F05C3F" w:rsidRPr="009C3DBD" w14:paraId="06093780" w14:textId="77777777" w:rsidTr="00F05C3F">
        <w:tc>
          <w:tcPr>
            <w:tcW w:w="2570" w:type="pct"/>
          </w:tcPr>
          <w:p w14:paraId="4731CD98" w14:textId="19FA48CB" w:rsidR="00F05C3F" w:rsidRPr="009C3DBD" w:rsidRDefault="00F05C3F" w:rsidP="00A408FF">
            <w:pPr>
              <w:pStyle w:val="afffa"/>
              <w:rPr>
                <w:rFonts w:ascii="Arial" w:hAnsi="Arial" w:cs="Arial"/>
                <w:sz w:val="20"/>
                <w:szCs w:val="20"/>
              </w:rPr>
            </w:pPr>
            <w:r w:rsidRPr="009C3DBD">
              <w:rPr>
                <w:rFonts w:ascii="Arial" w:hAnsi="Arial" w:cs="Arial"/>
                <w:sz w:val="20"/>
                <w:szCs w:val="20"/>
              </w:rPr>
              <w:t xml:space="preserve">Лицензия на право пользования недрами с целью </w:t>
            </w:r>
            <w:r w:rsidR="00A408FF" w:rsidRPr="009C3DBD">
              <w:rPr>
                <w:rFonts w:ascii="Arial" w:hAnsi="Arial" w:cs="Arial"/>
                <w:sz w:val="20"/>
                <w:szCs w:val="20"/>
              </w:rPr>
              <w:t xml:space="preserve">строительства и эксплуатация подземных сооружений, не связанных с добычей полезных ископаемых </w:t>
            </w:r>
            <w:r w:rsidRPr="009C3DBD">
              <w:rPr>
                <w:rFonts w:ascii="Arial" w:hAnsi="Arial" w:cs="Arial"/>
                <w:sz w:val="20"/>
                <w:szCs w:val="20"/>
              </w:rPr>
              <w:t xml:space="preserve">на </w:t>
            </w:r>
            <w:r w:rsidR="00A408FF" w:rsidRPr="009C3DBD">
              <w:rPr>
                <w:rFonts w:ascii="Arial" w:hAnsi="Arial" w:cs="Arial"/>
                <w:sz w:val="20"/>
                <w:szCs w:val="20"/>
              </w:rPr>
              <w:t>Астохском</w:t>
            </w:r>
            <w:r w:rsidRPr="009C3DBD">
              <w:rPr>
                <w:rFonts w:ascii="Arial" w:hAnsi="Arial" w:cs="Arial"/>
                <w:sz w:val="20"/>
                <w:szCs w:val="20"/>
              </w:rPr>
              <w:t xml:space="preserve"> участке </w:t>
            </w:r>
          </w:p>
        </w:tc>
        <w:tc>
          <w:tcPr>
            <w:tcW w:w="1001" w:type="pct"/>
          </w:tcPr>
          <w:p w14:paraId="5CA914BD" w14:textId="77E6201E" w:rsidR="00F05C3F" w:rsidRPr="009C3DBD" w:rsidRDefault="00F05C3F" w:rsidP="005E5179">
            <w:pPr>
              <w:pStyle w:val="afffa"/>
              <w:jc w:val="center"/>
              <w:rPr>
                <w:rFonts w:ascii="Arial" w:hAnsi="Arial" w:cs="Arial"/>
                <w:sz w:val="20"/>
                <w:szCs w:val="20"/>
              </w:rPr>
            </w:pPr>
            <w:r w:rsidRPr="009C3DBD">
              <w:rPr>
                <w:rFonts w:ascii="Arial" w:hAnsi="Arial" w:cs="Arial"/>
                <w:sz w:val="20"/>
                <w:szCs w:val="20"/>
              </w:rPr>
              <w:t xml:space="preserve">ШОМ </w:t>
            </w:r>
            <w:r w:rsidR="00A408FF" w:rsidRPr="009C3DBD">
              <w:rPr>
                <w:rFonts w:ascii="Arial" w:hAnsi="Arial" w:cs="Arial"/>
                <w:sz w:val="20"/>
                <w:szCs w:val="20"/>
              </w:rPr>
              <w:t>006669</w:t>
            </w:r>
            <w:r w:rsidRPr="009C3DBD">
              <w:rPr>
                <w:rFonts w:ascii="Arial" w:hAnsi="Arial" w:cs="Arial"/>
                <w:sz w:val="20"/>
                <w:szCs w:val="20"/>
              </w:rPr>
              <w:t xml:space="preserve"> ЗЭ</w:t>
            </w:r>
          </w:p>
        </w:tc>
        <w:tc>
          <w:tcPr>
            <w:tcW w:w="643" w:type="pct"/>
          </w:tcPr>
          <w:p w14:paraId="5D8D6C4D" w14:textId="4F0178DE" w:rsidR="00F05C3F" w:rsidRPr="009C3DBD" w:rsidRDefault="00A408FF" w:rsidP="00F05C3F">
            <w:pPr>
              <w:pStyle w:val="afffa"/>
              <w:jc w:val="center"/>
              <w:rPr>
                <w:rFonts w:ascii="Arial" w:hAnsi="Arial" w:cs="Arial"/>
                <w:sz w:val="20"/>
                <w:szCs w:val="20"/>
              </w:rPr>
            </w:pPr>
            <w:r w:rsidRPr="009C3DBD">
              <w:rPr>
                <w:rFonts w:ascii="Arial" w:hAnsi="Arial" w:cs="Arial"/>
                <w:sz w:val="20"/>
                <w:szCs w:val="20"/>
              </w:rPr>
              <w:t>19.08.2022</w:t>
            </w:r>
          </w:p>
        </w:tc>
        <w:tc>
          <w:tcPr>
            <w:tcW w:w="786" w:type="pct"/>
          </w:tcPr>
          <w:p w14:paraId="1580B76B" w14:textId="73D4428F" w:rsidR="00F05C3F" w:rsidRPr="009C3DBD" w:rsidRDefault="006B425F" w:rsidP="00F05C3F">
            <w:pPr>
              <w:pStyle w:val="afffa"/>
              <w:jc w:val="center"/>
              <w:rPr>
                <w:rFonts w:ascii="Arial" w:hAnsi="Arial" w:cs="Arial"/>
                <w:sz w:val="20"/>
                <w:szCs w:val="20"/>
              </w:rPr>
            </w:pPr>
            <w:r w:rsidRPr="009C3DBD">
              <w:rPr>
                <w:rFonts w:ascii="Arial" w:hAnsi="Arial" w:cs="Arial"/>
                <w:sz w:val="20"/>
                <w:szCs w:val="20"/>
              </w:rPr>
              <w:t>19.05.2026</w:t>
            </w:r>
          </w:p>
        </w:tc>
      </w:tr>
      <w:tr w:rsidR="00F05C3F" w:rsidRPr="009C3DBD" w14:paraId="00D4144B" w14:textId="77777777" w:rsidTr="00F05C3F">
        <w:tc>
          <w:tcPr>
            <w:tcW w:w="2570" w:type="pct"/>
          </w:tcPr>
          <w:p w14:paraId="2AA2E2BF" w14:textId="77777777" w:rsidR="00F05C3F" w:rsidRPr="009C3DBD" w:rsidRDefault="00F05C3F" w:rsidP="005E5179">
            <w:pPr>
              <w:pStyle w:val="afffa"/>
              <w:rPr>
                <w:rFonts w:ascii="Arial" w:hAnsi="Arial" w:cs="Arial"/>
                <w:sz w:val="20"/>
                <w:szCs w:val="20"/>
              </w:rPr>
            </w:pPr>
            <w:r w:rsidRPr="009C3DBD">
              <w:rPr>
                <w:rFonts w:ascii="Arial" w:hAnsi="Arial" w:cs="Arial"/>
                <w:sz w:val="20"/>
                <w:szCs w:val="20"/>
              </w:rPr>
              <w:t>Лицензия на осуществление деятельности по сбору, транспортированию, обработке, утилизации, обезвреживанию, размещению отходов I-IV классов опасности</w:t>
            </w:r>
          </w:p>
        </w:tc>
        <w:tc>
          <w:tcPr>
            <w:tcW w:w="1001" w:type="pct"/>
          </w:tcPr>
          <w:p w14:paraId="45E18A89" w14:textId="73CED2EC" w:rsidR="00F05C3F" w:rsidRPr="009C3DBD" w:rsidRDefault="00A408FF" w:rsidP="005E5179">
            <w:pPr>
              <w:pStyle w:val="afffa"/>
              <w:jc w:val="center"/>
              <w:rPr>
                <w:rFonts w:ascii="Arial" w:hAnsi="Arial" w:cs="Arial"/>
                <w:sz w:val="20"/>
                <w:szCs w:val="20"/>
              </w:rPr>
            </w:pPr>
            <w:r w:rsidRPr="009C3DBD">
              <w:rPr>
                <w:rFonts w:ascii="Arial" w:hAnsi="Arial" w:cs="Arial"/>
                <w:sz w:val="20"/>
                <w:szCs w:val="20"/>
              </w:rPr>
              <w:t>Л020-00113-65/00609774</w:t>
            </w:r>
          </w:p>
        </w:tc>
        <w:tc>
          <w:tcPr>
            <w:tcW w:w="643" w:type="pct"/>
          </w:tcPr>
          <w:p w14:paraId="788C78BE" w14:textId="2F5C33D3" w:rsidR="00F05C3F" w:rsidRPr="009C3DBD" w:rsidRDefault="00A408FF" w:rsidP="00F05C3F">
            <w:pPr>
              <w:pStyle w:val="afffa"/>
              <w:jc w:val="center"/>
              <w:rPr>
                <w:rFonts w:ascii="Arial" w:hAnsi="Arial" w:cs="Arial"/>
                <w:sz w:val="20"/>
                <w:szCs w:val="20"/>
              </w:rPr>
            </w:pPr>
            <w:r w:rsidRPr="009C3DBD">
              <w:rPr>
                <w:rFonts w:ascii="Arial" w:hAnsi="Arial" w:cs="Arial"/>
                <w:sz w:val="20"/>
                <w:szCs w:val="20"/>
              </w:rPr>
              <w:t>19.08.2022</w:t>
            </w:r>
          </w:p>
        </w:tc>
        <w:tc>
          <w:tcPr>
            <w:tcW w:w="786" w:type="pct"/>
          </w:tcPr>
          <w:p w14:paraId="4000FC19" w14:textId="77777777" w:rsidR="00F05C3F" w:rsidRPr="009C3DBD" w:rsidRDefault="00F05C3F" w:rsidP="00F05C3F">
            <w:pPr>
              <w:pStyle w:val="afffa"/>
              <w:jc w:val="center"/>
              <w:rPr>
                <w:rFonts w:ascii="Arial" w:hAnsi="Arial" w:cs="Arial"/>
                <w:sz w:val="20"/>
                <w:szCs w:val="20"/>
              </w:rPr>
            </w:pPr>
            <w:r w:rsidRPr="009C3DBD">
              <w:rPr>
                <w:rFonts w:ascii="Arial" w:hAnsi="Arial" w:cs="Arial"/>
                <w:sz w:val="20"/>
                <w:szCs w:val="20"/>
              </w:rPr>
              <w:t>Бессрочно</w:t>
            </w:r>
          </w:p>
        </w:tc>
      </w:tr>
      <w:tr w:rsidR="006527D9" w:rsidRPr="009C3DBD" w14:paraId="203E5847" w14:textId="77777777" w:rsidTr="00F05C3F">
        <w:tc>
          <w:tcPr>
            <w:tcW w:w="2570" w:type="pct"/>
          </w:tcPr>
          <w:p w14:paraId="0D355E7C" w14:textId="12DD9A5A" w:rsidR="006527D9" w:rsidRPr="009C3DBD" w:rsidRDefault="006527D9" w:rsidP="005E5179">
            <w:pPr>
              <w:pStyle w:val="afffa"/>
              <w:rPr>
                <w:rFonts w:ascii="Arial" w:hAnsi="Arial" w:cs="Arial"/>
                <w:sz w:val="20"/>
                <w:szCs w:val="20"/>
              </w:rPr>
            </w:pPr>
            <w:r w:rsidRPr="009C3DBD">
              <w:rPr>
                <w:rFonts w:ascii="Arial" w:hAnsi="Arial" w:cs="Arial"/>
                <w:sz w:val="20"/>
                <w:szCs w:val="20"/>
              </w:rPr>
              <w:t>Код объекта НВОС</w:t>
            </w:r>
          </w:p>
        </w:tc>
        <w:tc>
          <w:tcPr>
            <w:tcW w:w="1001" w:type="pct"/>
          </w:tcPr>
          <w:p w14:paraId="53767005" w14:textId="04444421" w:rsidR="006527D9" w:rsidRPr="009C3DBD" w:rsidRDefault="006527D9" w:rsidP="005E5179">
            <w:pPr>
              <w:pStyle w:val="afffa"/>
              <w:jc w:val="center"/>
              <w:rPr>
                <w:rFonts w:ascii="Arial" w:hAnsi="Arial" w:cs="Arial"/>
                <w:sz w:val="20"/>
                <w:szCs w:val="20"/>
              </w:rPr>
            </w:pPr>
            <w:r w:rsidRPr="009C3DBD">
              <w:rPr>
                <w:rFonts w:ascii="Arial" w:hAnsi="Arial" w:cs="Arial"/>
                <w:sz w:val="20"/>
                <w:szCs w:val="20"/>
              </w:rPr>
              <w:t>МК-0165-000001-Т</w:t>
            </w:r>
          </w:p>
        </w:tc>
        <w:tc>
          <w:tcPr>
            <w:tcW w:w="643" w:type="pct"/>
          </w:tcPr>
          <w:p w14:paraId="01B459C5" w14:textId="67B480CA" w:rsidR="006527D9" w:rsidRPr="009C3DBD" w:rsidRDefault="005F2E62" w:rsidP="00F05C3F">
            <w:pPr>
              <w:pStyle w:val="afffa"/>
              <w:jc w:val="center"/>
              <w:rPr>
                <w:rFonts w:ascii="Arial" w:hAnsi="Arial" w:cs="Arial"/>
                <w:sz w:val="20"/>
                <w:szCs w:val="20"/>
              </w:rPr>
            </w:pPr>
            <w:r w:rsidRPr="009C3DBD">
              <w:rPr>
                <w:rFonts w:ascii="Arial" w:hAnsi="Arial" w:cs="Arial"/>
                <w:sz w:val="20"/>
                <w:szCs w:val="20"/>
              </w:rPr>
              <w:t>-</w:t>
            </w:r>
          </w:p>
        </w:tc>
        <w:tc>
          <w:tcPr>
            <w:tcW w:w="786" w:type="pct"/>
          </w:tcPr>
          <w:p w14:paraId="7EE487E5" w14:textId="780DF81A" w:rsidR="006527D9" w:rsidRPr="009C3DBD" w:rsidRDefault="005F2E62" w:rsidP="00F05C3F">
            <w:pPr>
              <w:pStyle w:val="afffa"/>
              <w:jc w:val="center"/>
              <w:rPr>
                <w:rFonts w:ascii="Arial" w:hAnsi="Arial" w:cs="Arial"/>
                <w:sz w:val="20"/>
                <w:szCs w:val="20"/>
              </w:rPr>
            </w:pPr>
            <w:r w:rsidRPr="009C3DBD">
              <w:rPr>
                <w:rFonts w:ascii="Arial" w:hAnsi="Arial" w:cs="Arial"/>
                <w:sz w:val="20"/>
                <w:szCs w:val="20"/>
              </w:rPr>
              <w:t>Бессрочно</w:t>
            </w:r>
          </w:p>
        </w:tc>
      </w:tr>
      <w:tr w:rsidR="00F05C3F" w:rsidRPr="009C3DBD" w14:paraId="10AEB789" w14:textId="77777777" w:rsidTr="00F05C3F">
        <w:tc>
          <w:tcPr>
            <w:tcW w:w="2570" w:type="pct"/>
          </w:tcPr>
          <w:p w14:paraId="631B201D" w14:textId="77777777" w:rsidR="00F05C3F" w:rsidRPr="009C3DBD" w:rsidRDefault="00F05C3F" w:rsidP="005E5179">
            <w:pPr>
              <w:pStyle w:val="afffa"/>
              <w:rPr>
                <w:rFonts w:ascii="Arial" w:hAnsi="Arial" w:cs="Arial"/>
                <w:sz w:val="20"/>
                <w:szCs w:val="20"/>
              </w:rPr>
            </w:pPr>
            <w:r w:rsidRPr="009C3DBD">
              <w:rPr>
                <w:rFonts w:ascii="Arial" w:hAnsi="Arial" w:cs="Arial"/>
                <w:sz w:val="20"/>
                <w:szCs w:val="20"/>
              </w:rPr>
              <w:t>Документ об утверждении нормативов образования отходов и лимитов на их размещение</w:t>
            </w:r>
          </w:p>
        </w:tc>
        <w:tc>
          <w:tcPr>
            <w:tcW w:w="1001" w:type="pct"/>
          </w:tcPr>
          <w:p w14:paraId="22ABF272" w14:textId="5DA1AA4E" w:rsidR="00F05C3F" w:rsidRPr="009C3DBD" w:rsidRDefault="005D01DB" w:rsidP="005E5179">
            <w:pPr>
              <w:pStyle w:val="afffa"/>
              <w:jc w:val="center"/>
              <w:rPr>
                <w:rFonts w:ascii="Arial" w:hAnsi="Arial" w:cs="Arial"/>
                <w:sz w:val="20"/>
                <w:szCs w:val="20"/>
              </w:rPr>
            </w:pPr>
            <w:r w:rsidRPr="009C3DBD">
              <w:rPr>
                <w:rFonts w:ascii="Arial" w:hAnsi="Arial" w:cs="Arial"/>
                <w:sz w:val="20"/>
                <w:szCs w:val="20"/>
              </w:rPr>
              <w:t>13-06/202</w:t>
            </w:r>
            <w:r w:rsidR="00A408FF" w:rsidRPr="009C3DBD">
              <w:rPr>
                <w:rFonts w:ascii="Arial" w:hAnsi="Arial" w:cs="Arial"/>
                <w:sz w:val="20"/>
                <w:szCs w:val="20"/>
              </w:rPr>
              <w:t>2</w:t>
            </w:r>
            <w:r w:rsidRPr="009C3DBD">
              <w:rPr>
                <w:rFonts w:ascii="Arial" w:hAnsi="Arial" w:cs="Arial"/>
                <w:sz w:val="20"/>
                <w:szCs w:val="20"/>
              </w:rPr>
              <w:t>-О</w:t>
            </w:r>
          </w:p>
        </w:tc>
        <w:tc>
          <w:tcPr>
            <w:tcW w:w="643" w:type="pct"/>
          </w:tcPr>
          <w:p w14:paraId="3980D2A9" w14:textId="50C21280" w:rsidR="00F05C3F" w:rsidRPr="009C3DBD" w:rsidRDefault="00A408FF" w:rsidP="00F05C3F">
            <w:pPr>
              <w:pStyle w:val="afffa"/>
              <w:jc w:val="center"/>
              <w:rPr>
                <w:rFonts w:ascii="Arial" w:hAnsi="Arial" w:cs="Arial"/>
                <w:sz w:val="20"/>
                <w:szCs w:val="20"/>
              </w:rPr>
            </w:pPr>
            <w:r w:rsidRPr="009C3DBD">
              <w:rPr>
                <w:rFonts w:ascii="Arial" w:hAnsi="Arial" w:cs="Arial"/>
                <w:sz w:val="20"/>
                <w:szCs w:val="20"/>
              </w:rPr>
              <w:t>08.12.2022</w:t>
            </w:r>
          </w:p>
        </w:tc>
        <w:tc>
          <w:tcPr>
            <w:tcW w:w="786" w:type="pct"/>
          </w:tcPr>
          <w:p w14:paraId="1E1E6FAB" w14:textId="1EFD0682" w:rsidR="00F05C3F" w:rsidRPr="009C3DBD" w:rsidRDefault="00A408FF" w:rsidP="00F05C3F">
            <w:pPr>
              <w:pStyle w:val="afffa"/>
              <w:jc w:val="center"/>
              <w:rPr>
                <w:rFonts w:ascii="Arial" w:hAnsi="Arial" w:cs="Arial"/>
                <w:sz w:val="20"/>
                <w:szCs w:val="20"/>
              </w:rPr>
            </w:pPr>
            <w:r w:rsidRPr="009C3DBD">
              <w:rPr>
                <w:rFonts w:ascii="Arial" w:hAnsi="Arial" w:cs="Arial"/>
                <w:sz w:val="20"/>
                <w:szCs w:val="20"/>
              </w:rPr>
              <w:t>31.12.2024</w:t>
            </w:r>
          </w:p>
        </w:tc>
      </w:tr>
      <w:tr w:rsidR="00F05C3F" w:rsidRPr="009C3DBD" w14:paraId="10A9B481" w14:textId="77777777" w:rsidTr="00F05C3F">
        <w:tc>
          <w:tcPr>
            <w:tcW w:w="2570" w:type="pct"/>
          </w:tcPr>
          <w:p w14:paraId="19C3B007" w14:textId="5C75E879" w:rsidR="00F05C3F" w:rsidRPr="009C3DBD" w:rsidRDefault="00F05C3F" w:rsidP="005E5179">
            <w:pPr>
              <w:pStyle w:val="afffa"/>
              <w:rPr>
                <w:rFonts w:ascii="Arial" w:hAnsi="Arial" w:cs="Arial"/>
                <w:sz w:val="20"/>
                <w:szCs w:val="20"/>
              </w:rPr>
            </w:pPr>
            <w:r w:rsidRPr="009C3DBD">
              <w:rPr>
                <w:rFonts w:ascii="Arial" w:hAnsi="Arial" w:cs="Arial"/>
                <w:sz w:val="20"/>
                <w:szCs w:val="20"/>
              </w:rPr>
              <w:t>Разрешение на выброс вредных (загрязняющих) веществ в атмосферный воздух для морской стационарной платформы ПА-</w:t>
            </w:r>
            <w:r w:rsidR="00A408FF" w:rsidRPr="009C3DBD">
              <w:rPr>
                <w:rFonts w:ascii="Arial" w:hAnsi="Arial" w:cs="Arial"/>
                <w:sz w:val="20"/>
                <w:szCs w:val="20"/>
              </w:rPr>
              <w:t>А</w:t>
            </w:r>
          </w:p>
        </w:tc>
        <w:tc>
          <w:tcPr>
            <w:tcW w:w="1001" w:type="pct"/>
          </w:tcPr>
          <w:p w14:paraId="0344CB4C" w14:textId="61D35F22" w:rsidR="00F05C3F" w:rsidRPr="009C3DBD" w:rsidRDefault="00A408FF" w:rsidP="005E5179">
            <w:pPr>
              <w:pStyle w:val="afffa"/>
              <w:jc w:val="center"/>
              <w:rPr>
                <w:rFonts w:ascii="Arial" w:hAnsi="Arial" w:cs="Arial"/>
                <w:sz w:val="20"/>
                <w:szCs w:val="20"/>
              </w:rPr>
            </w:pPr>
            <w:r w:rsidRPr="009C3DBD">
              <w:rPr>
                <w:rFonts w:ascii="Arial" w:hAnsi="Arial" w:cs="Arial"/>
                <w:sz w:val="20"/>
                <w:szCs w:val="20"/>
              </w:rPr>
              <w:t>06-121/2018-В</w:t>
            </w:r>
          </w:p>
        </w:tc>
        <w:tc>
          <w:tcPr>
            <w:tcW w:w="643" w:type="pct"/>
          </w:tcPr>
          <w:p w14:paraId="0137D26B" w14:textId="7D4A759C" w:rsidR="00F05C3F" w:rsidRPr="009C3DBD" w:rsidRDefault="00A408FF" w:rsidP="00F05C3F">
            <w:pPr>
              <w:pStyle w:val="afffa"/>
              <w:jc w:val="center"/>
              <w:rPr>
                <w:rFonts w:ascii="Arial" w:hAnsi="Arial" w:cs="Arial"/>
                <w:sz w:val="20"/>
                <w:szCs w:val="20"/>
              </w:rPr>
            </w:pPr>
            <w:r w:rsidRPr="009C3DBD">
              <w:rPr>
                <w:rFonts w:ascii="Arial" w:hAnsi="Arial" w:cs="Arial"/>
                <w:sz w:val="20"/>
                <w:szCs w:val="20"/>
              </w:rPr>
              <w:t>21.10.2022</w:t>
            </w:r>
          </w:p>
        </w:tc>
        <w:tc>
          <w:tcPr>
            <w:tcW w:w="786" w:type="pct"/>
          </w:tcPr>
          <w:p w14:paraId="55900201" w14:textId="72D06D4A" w:rsidR="00F05C3F" w:rsidRPr="009C3DBD" w:rsidRDefault="00A408FF" w:rsidP="00F05C3F">
            <w:pPr>
              <w:pStyle w:val="afffa"/>
              <w:jc w:val="center"/>
              <w:rPr>
                <w:rFonts w:ascii="Arial" w:hAnsi="Arial" w:cs="Arial"/>
                <w:sz w:val="20"/>
                <w:szCs w:val="20"/>
              </w:rPr>
            </w:pPr>
            <w:r w:rsidRPr="009C3DBD">
              <w:rPr>
                <w:rFonts w:ascii="Arial" w:hAnsi="Arial" w:cs="Arial"/>
                <w:sz w:val="20"/>
                <w:szCs w:val="20"/>
              </w:rPr>
              <w:t>31.12.2025</w:t>
            </w:r>
          </w:p>
        </w:tc>
      </w:tr>
      <w:tr w:rsidR="00F05C3F" w:rsidRPr="009C3DBD" w14:paraId="5852663C" w14:textId="77777777" w:rsidTr="00F05C3F">
        <w:tc>
          <w:tcPr>
            <w:tcW w:w="2570" w:type="pct"/>
          </w:tcPr>
          <w:p w14:paraId="597E7EEC" w14:textId="77777777" w:rsidR="00F05C3F" w:rsidRPr="009C3DBD" w:rsidRDefault="00F05C3F" w:rsidP="005E5179">
            <w:pPr>
              <w:pStyle w:val="afffa"/>
              <w:rPr>
                <w:rFonts w:ascii="Arial" w:hAnsi="Arial" w:cs="Arial"/>
                <w:sz w:val="20"/>
                <w:szCs w:val="20"/>
              </w:rPr>
            </w:pPr>
            <w:r w:rsidRPr="009C3DBD">
              <w:rPr>
                <w:rFonts w:ascii="Arial" w:hAnsi="Arial" w:cs="Arial"/>
                <w:sz w:val="20"/>
                <w:szCs w:val="20"/>
              </w:rPr>
              <w:t xml:space="preserve">Решение о предоставлении водного объекта в пользование (разведка и добыча полезных ископаемых) </w:t>
            </w:r>
          </w:p>
        </w:tc>
        <w:tc>
          <w:tcPr>
            <w:tcW w:w="1001" w:type="pct"/>
          </w:tcPr>
          <w:p w14:paraId="64D7F734" w14:textId="7A566F1A" w:rsidR="00F05C3F" w:rsidRPr="009C3DBD" w:rsidRDefault="005F2E62" w:rsidP="005E5179">
            <w:pPr>
              <w:pStyle w:val="afffa"/>
              <w:jc w:val="center"/>
              <w:rPr>
                <w:rFonts w:ascii="Arial" w:hAnsi="Arial" w:cs="Arial"/>
                <w:sz w:val="20"/>
                <w:szCs w:val="20"/>
              </w:rPr>
            </w:pPr>
            <w:r w:rsidRPr="009C3DBD">
              <w:rPr>
                <w:rFonts w:ascii="Arial" w:hAnsi="Arial" w:cs="Arial"/>
                <w:sz w:val="20"/>
                <w:szCs w:val="20"/>
              </w:rPr>
              <w:t>00-20.05.00.002-М-РДБК-Т-2016-02058/01</w:t>
            </w:r>
          </w:p>
        </w:tc>
        <w:tc>
          <w:tcPr>
            <w:tcW w:w="643" w:type="pct"/>
          </w:tcPr>
          <w:p w14:paraId="4C336D11" w14:textId="0EF3D9C1" w:rsidR="00F05C3F" w:rsidRPr="009C3DBD" w:rsidRDefault="005F2E62" w:rsidP="00F05C3F">
            <w:pPr>
              <w:pStyle w:val="afffa"/>
              <w:jc w:val="center"/>
              <w:rPr>
                <w:rFonts w:ascii="Arial" w:hAnsi="Arial" w:cs="Arial"/>
                <w:sz w:val="20"/>
                <w:szCs w:val="20"/>
              </w:rPr>
            </w:pPr>
            <w:r w:rsidRPr="009C3DBD">
              <w:rPr>
                <w:rFonts w:ascii="Arial" w:hAnsi="Arial" w:cs="Arial"/>
                <w:sz w:val="20"/>
                <w:szCs w:val="20"/>
              </w:rPr>
              <w:t>19.08.2022</w:t>
            </w:r>
          </w:p>
        </w:tc>
        <w:tc>
          <w:tcPr>
            <w:tcW w:w="786" w:type="pct"/>
          </w:tcPr>
          <w:p w14:paraId="6BEC0395" w14:textId="1064022F" w:rsidR="00F05C3F" w:rsidRPr="009C3DBD" w:rsidRDefault="005F2E62" w:rsidP="00F05C3F">
            <w:pPr>
              <w:pStyle w:val="afffa"/>
              <w:jc w:val="center"/>
              <w:rPr>
                <w:rFonts w:ascii="Arial" w:hAnsi="Arial" w:cs="Arial"/>
                <w:sz w:val="20"/>
                <w:szCs w:val="20"/>
              </w:rPr>
            </w:pPr>
            <w:r w:rsidRPr="009C3DBD">
              <w:rPr>
                <w:rFonts w:ascii="Arial" w:hAnsi="Arial" w:cs="Arial"/>
                <w:sz w:val="20"/>
                <w:szCs w:val="20"/>
              </w:rPr>
              <w:t>15.06.2023</w:t>
            </w:r>
          </w:p>
        </w:tc>
      </w:tr>
      <w:tr w:rsidR="00F05C3F" w:rsidRPr="009C3DBD" w14:paraId="59488427" w14:textId="77777777" w:rsidTr="00F05C3F">
        <w:tc>
          <w:tcPr>
            <w:tcW w:w="2570" w:type="pct"/>
          </w:tcPr>
          <w:p w14:paraId="6C28F66B" w14:textId="5D2886E2" w:rsidR="00F05C3F" w:rsidRPr="009C3DBD" w:rsidRDefault="00F05C3F" w:rsidP="005E5179">
            <w:pPr>
              <w:pStyle w:val="afffa"/>
              <w:rPr>
                <w:rFonts w:ascii="Arial" w:hAnsi="Arial" w:cs="Arial"/>
                <w:sz w:val="20"/>
                <w:szCs w:val="20"/>
              </w:rPr>
            </w:pPr>
            <w:r w:rsidRPr="009C3DBD">
              <w:rPr>
                <w:rFonts w:ascii="Arial" w:hAnsi="Arial" w:cs="Arial"/>
                <w:sz w:val="20"/>
                <w:szCs w:val="20"/>
              </w:rPr>
              <w:t>Решение о предоставлении водного объекта в пользование с целью сброса сточных вод с платформы ПА-</w:t>
            </w:r>
            <w:r w:rsidR="00A408FF" w:rsidRPr="009C3DBD">
              <w:rPr>
                <w:rFonts w:ascii="Arial" w:hAnsi="Arial" w:cs="Arial"/>
                <w:sz w:val="20"/>
                <w:szCs w:val="20"/>
              </w:rPr>
              <w:t>А</w:t>
            </w:r>
          </w:p>
        </w:tc>
        <w:tc>
          <w:tcPr>
            <w:tcW w:w="1001" w:type="pct"/>
          </w:tcPr>
          <w:p w14:paraId="7A8252EA" w14:textId="6DEADEE4" w:rsidR="00F05C3F" w:rsidRPr="009C3DBD" w:rsidRDefault="00A408FF" w:rsidP="005E5179">
            <w:pPr>
              <w:pStyle w:val="afffa"/>
              <w:jc w:val="center"/>
              <w:rPr>
                <w:rFonts w:ascii="Arial" w:hAnsi="Arial" w:cs="Arial"/>
                <w:sz w:val="20"/>
                <w:szCs w:val="20"/>
              </w:rPr>
            </w:pPr>
            <w:r w:rsidRPr="009C3DBD">
              <w:rPr>
                <w:rFonts w:ascii="Arial" w:hAnsi="Arial" w:cs="Arial"/>
                <w:sz w:val="20"/>
                <w:szCs w:val="20"/>
              </w:rPr>
              <w:t>00-20.05.00.002-M-PCBX-T-2018-02595/01</w:t>
            </w:r>
          </w:p>
        </w:tc>
        <w:tc>
          <w:tcPr>
            <w:tcW w:w="643" w:type="pct"/>
          </w:tcPr>
          <w:p w14:paraId="74B3D883" w14:textId="5D5F61DD" w:rsidR="00F05C3F" w:rsidRPr="009C3DBD" w:rsidRDefault="00A408FF" w:rsidP="00F05C3F">
            <w:pPr>
              <w:pStyle w:val="afffa"/>
              <w:jc w:val="center"/>
              <w:rPr>
                <w:rFonts w:ascii="Arial" w:hAnsi="Arial" w:cs="Arial"/>
                <w:sz w:val="20"/>
                <w:szCs w:val="20"/>
              </w:rPr>
            </w:pPr>
            <w:r w:rsidRPr="009C3DBD">
              <w:rPr>
                <w:rFonts w:ascii="Arial" w:hAnsi="Arial" w:cs="Arial"/>
                <w:sz w:val="20"/>
                <w:szCs w:val="20"/>
              </w:rPr>
              <w:t>19.08.2022</w:t>
            </w:r>
          </w:p>
        </w:tc>
        <w:tc>
          <w:tcPr>
            <w:tcW w:w="786" w:type="pct"/>
          </w:tcPr>
          <w:p w14:paraId="3285FD05" w14:textId="55CDA88E" w:rsidR="00F05C3F" w:rsidRPr="009C3DBD" w:rsidRDefault="00A408FF" w:rsidP="00F05C3F">
            <w:pPr>
              <w:pStyle w:val="afffa"/>
              <w:jc w:val="center"/>
              <w:rPr>
                <w:rFonts w:ascii="Arial" w:hAnsi="Arial" w:cs="Arial"/>
                <w:sz w:val="20"/>
                <w:szCs w:val="20"/>
              </w:rPr>
            </w:pPr>
            <w:r w:rsidRPr="009C3DBD">
              <w:rPr>
                <w:rFonts w:ascii="Arial" w:hAnsi="Arial" w:cs="Arial"/>
                <w:sz w:val="20"/>
                <w:szCs w:val="20"/>
              </w:rPr>
              <w:t>31.10.2023</w:t>
            </w:r>
          </w:p>
        </w:tc>
      </w:tr>
      <w:tr w:rsidR="00F63EE5" w:rsidRPr="009C3DBD" w14:paraId="639D84AA" w14:textId="77777777" w:rsidTr="00F05C3F">
        <w:tc>
          <w:tcPr>
            <w:tcW w:w="2570" w:type="pct"/>
          </w:tcPr>
          <w:p w14:paraId="530E374A" w14:textId="25B94E7E" w:rsidR="00425799" w:rsidRPr="009C3DBD" w:rsidRDefault="00425799" w:rsidP="00425799">
            <w:pPr>
              <w:pStyle w:val="afffa"/>
              <w:rPr>
                <w:rFonts w:ascii="Arial" w:hAnsi="Arial" w:cs="Arial"/>
                <w:sz w:val="20"/>
                <w:szCs w:val="20"/>
              </w:rPr>
            </w:pPr>
            <w:r w:rsidRPr="009C3DBD">
              <w:rPr>
                <w:rFonts w:ascii="Arial" w:hAnsi="Arial" w:cs="Arial"/>
                <w:sz w:val="20"/>
                <w:szCs w:val="20"/>
              </w:rPr>
              <w:t xml:space="preserve">Разрешение на сбросы загрязняющих </w:t>
            </w:r>
          </w:p>
          <w:p w14:paraId="4E02B61E" w14:textId="084B275E" w:rsidR="00F63EE5" w:rsidRPr="009C3DBD" w:rsidRDefault="00425799" w:rsidP="005E5179">
            <w:pPr>
              <w:pStyle w:val="afffa"/>
              <w:rPr>
                <w:rFonts w:ascii="Arial" w:hAnsi="Arial" w:cs="Arial"/>
                <w:sz w:val="20"/>
                <w:szCs w:val="20"/>
              </w:rPr>
            </w:pPr>
            <w:r w:rsidRPr="009C3DBD">
              <w:rPr>
                <w:rFonts w:ascii="Arial" w:hAnsi="Arial" w:cs="Arial"/>
                <w:sz w:val="20"/>
                <w:szCs w:val="20"/>
              </w:rPr>
              <w:t>веществ (за исключением радиоактивных веществ) и микроорганизмов в водные объекты для северного, восточного и западного клюзов.</w:t>
            </w:r>
          </w:p>
        </w:tc>
        <w:tc>
          <w:tcPr>
            <w:tcW w:w="1001" w:type="pct"/>
          </w:tcPr>
          <w:p w14:paraId="59117098" w14:textId="5C1CCF84" w:rsidR="00F63EE5" w:rsidRPr="009C3DBD" w:rsidRDefault="006527D9" w:rsidP="005E5179">
            <w:pPr>
              <w:pStyle w:val="afffa"/>
              <w:jc w:val="center"/>
              <w:rPr>
                <w:rFonts w:ascii="Arial" w:hAnsi="Arial" w:cs="Arial"/>
                <w:sz w:val="20"/>
                <w:szCs w:val="20"/>
              </w:rPr>
            </w:pPr>
            <w:r w:rsidRPr="009C3DBD">
              <w:rPr>
                <w:rFonts w:ascii="Arial" w:hAnsi="Arial" w:cs="Arial"/>
                <w:sz w:val="20"/>
                <w:szCs w:val="20"/>
              </w:rPr>
              <w:t>13-002/2023-С</w:t>
            </w:r>
          </w:p>
        </w:tc>
        <w:tc>
          <w:tcPr>
            <w:tcW w:w="643" w:type="pct"/>
          </w:tcPr>
          <w:p w14:paraId="0D194CF1" w14:textId="36830A25" w:rsidR="00F63EE5" w:rsidRPr="009C3DBD" w:rsidRDefault="006527D9" w:rsidP="00F05C3F">
            <w:pPr>
              <w:pStyle w:val="afffa"/>
              <w:jc w:val="center"/>
              <w:rPr>
                <w:rFonts w:ascii="Arial" w:hAnsi="Arial" w:cs="Arial"/>
                <w:sz w:val="20"/>
                <w:szCs w:val="20"/>
              </w:rPr>
            </w:pPr>
            <w:r w:rsidRPr="009C3DBD">
              <w:rPr>
                <w:rFonts w:ascii="Arial" w:hAnsi="Arial" w:cs="Arial"/>
                <w:sz w:val="20"/>
                <w:szCs w:val="20"/>
              </w:rPr>
              <w:t>01.03.2023</w:t>
            </w:r>
          </w:p>
        </w:tc>
        <w:tc>
          <w:tcPr>
            <w:tcW w:w="786" w:type="pct"/>
          </w:tcPr>
          <w:p w14:paraId="1EA9653D" w14:textId="430D1101" w:rsidR="00F63EE5" w:rsidRPr="009C3DBD" w:rsidRDefault="006527D9" w:rsidP="00F05C3F">
            <w:pPr>
              <w:pStyle w:val="afffa"/>
              <w:jc w:val="center"/>
              <w:rPr>
                <w:rFonts w:ascii="Arial" w:hAnsi="Arial" w:cs="Arial"/>
                <w:sz w:val="20"/>
                <w:szCs w:val="20"/>
              </w:rPr>
            </w:pPr>
            <w:r w:rsidRPr="009C3DBD">
              <w:rPr>
                <w:rFonts w:ascii="Arial" w:hAnsi="Arial" w:cs="Arial"/>
                <w:sz w:val="20"/>
                <w:szCs w:val="20"/>
              </w:rPr>
              <w:t>31.12.2024</w:t>
            </w:r>
          </w:p>
        </w:tc>
      </w:tr>
      <w:tr w:rsidR="00F63EE5" w:rsidRPr="009C3DBD" w14:paraId="59E6272E" w14:textId="77777777" w:rsidTr="00F05C3F">
        <w:tc>
          <w:tcPr>
            <w:tcW w:w="2570" w:type="pct"/>
          </w:tcPr>
          <w:p w14:paraId="4AA2C7B8" w14:textId="0DFC6024" w:rsidR="00F63EE5" w:rsidRPr="009C3DBD" w:rsidRDefault="00F63EE5" w:rsidP="00F63EE5">
            <w:pPr>
              <w:pStyle w:val="afffa"/>
              <w:rPr>
                <w:rFonts w:ascii="Arial" w:hAnsi="Arial" w:cs="Arial"/>
                <w:sz w:val="20"/>
                <w:szCs w:val="20"/>
              </w:rPr>
            </w:pPr>
            <w:r w:rsidRPr="009C3DBD">
              <w:rPr>
                <w:rFonts w:ascii="Arial" w:hAnsi="Arial" w:cs="Arial"/>
                <w:sz w:val="20"/>
                <w:szCs w:val="20"/>
              </w:rPr>
              <w:t>Договор водопользования на забор водных ресурсов с платформы ПА-</w:t>
            </w:r>
            <w:r w:rsidR="006527D9" w:rsidRPr="009C3DBD">
              <w:rPr>
                <w:rFonts w:ascii="Arial" w:hAnsi="Arial" w:cs="Arial"/>
                <w:sz w:val="20"/>
                <w:szCs w:val="20"/>
              </w:rPr>
              <w:t>А</w:t>
            </w:r>
          </w:p>
        </w:tc>
        <w:tc>
          <w:tcPr>
            <w:tcW w:w="1001" w:type="pct"/>
          </w:tcPr>
          <w:p w14:paraId="61D4B6A2" w14:textId="1A4C13D2" w:rsidR="00F63EE5" w:rsidRPr="009C3DBD" w:rsidRDefault="006527D9" w:rsidP="00F63EE5">
            <w:pPr>
              <w:pStyle w:val="afffa"/>
              <w:jc w:val="center"/>
              <w:rPr>
                <w:rFonts w:ascii="Arial" w:hAnsi="Arial" w:cs="Arial"/>
                <w:sz w:val="20"/>
                <w:szCs w:val="20"/>
              </w:rPr>
            </w:pPr>
            <w:r w:rsidRPr="009C3DBD">
              <w:rPr>
                <w:rFonts w:ascii="Arial" w:hAnsi="Arial" w:cs="Arial"/>
                <w:sz w:val="20"/>
                <w:szCs w:val="20"/>
              </w:rPr>
              <w:t>00-20.05.00.002-М-ДЗВО-Т-2021-03232/00</w:t>
            </w:r>
          </w:p>
        </w:tc>
        <w:tc>
          <w:tcPr>
            <w:tcW w:w="643" w:type="pct"/>
          </w:tcPr>
          <w:p w14:paraId="386F480F" w14:textId="5B904CF0" w:rsidR="00F63EE5" w:rsidRPr="009C3DBD" w:rsidRDefault="006527D9" w:rsidP="00F63EE5">
            <w:pPr>
              <w:pStyle w:val="afffa"/>
              <w:jc w:val="center"/>
              <w:rPr>
                <w:rFonts w:ascii="Arial" w:hAnsi="Arial" w:cs="Arial"/>
                <w:sz w:val="20"/>
                <w:szCs w:val="20"/>
              </w:rPr>
            </w:pPr>
            <w:r w:rsidRPr="009C3DBD">
              <w:rPr>
                <w:rFonts w:ascii="Arial" w:hAnsi="Arial" w:cs="Arial"/>
                <w:sz w:val="20"/>
                <w:szCs w:val="20"/>
              </w:rPr>
              <w:t>09.06.2021</w:t>
            </w:r>
          </w:p>
        </w:tc>
        <w:tc>
          <w:tcPr>
            <w:tcW w:w="786" w:type="pct"/>
          </w:tcPr>
          <w:p w14:paraId="202C2DCF" w14:textId="5DB2BAA2" w:rsidR="00F63EE5" w:rsidRPr="009C3DBD" w:rsidRDefault="00F63EE5" w:rsidP="00F63EE5">
            <w:pPr>
              <w:pStyle w:val="afffa"/>
              <w:jc w:val="center"/>
              <w:rPr>
                <w:rFonts w:ascii="Arial" w:hAnsi="Arial" w:cs="Arial"/>
                <w:sz w:val="20"/>
                <w:szCs w:val="20"/>
              </w:rPr>
            </w:pPr>
            <w:r w:rsidRPr="009C3DBD">
              <w:rPr>
                <w:rFonts w:ascii="Arial" w:hAnsi="Arial" w:cs="Arial"/>
                <w:sz w:val="20"/>
                <w:szCs w:val="20"/>
              </w:rPr>
              <w:t>31.12.202</w:t>
            </w:r>
            <w:r w:rsidR="006527D9" w:rsidRPr="009C3DBD">
              <w:rPr>
                <w:rFonts w:ascii="Arial" w:hAnsi="Arial" w:cs="Arial"/>
                <w:sz w:val="20"/>
                <w:szCs w:val="20"/>
              </w:rPr>
              <w:t>5</w:t>
            </w:r>
          </w:p>
        </w:tc>
      </w:tr>
    </w:tbl>
    <w:p w14:paraId="359FA62D" w14:textId="77777777" w:rsidR="004C586C" w:rsidRPr="009C3DBD" w:rsidRDefault="004C586C" w:rsidP="004C586C">
      <w:pPr>
        <w:pStyle w:val="Heading2"/>
      </w:pPr>
      <w:bookmarkStart w:id="325" w:name="_Toc132737611"/>
      <w:r w:rsidRPr="009C3DBD">
        <w:t>Источники воздействия</w:t>
      </w:r>
      <w:bookmarkEnd w:id="325"/>
    </w:p>
    <w:p w14:paraId="48B6CAEA" w14:textId="79D58546" w:rsidR="004C586C" w:rsidRPr="009C3DBD" w:rsidRDefault="004C586C" w:rsidP="004C586C">
      <w:pPr>
        <w:spacing w:before="120"/>
      </w:pPr>
      <w:r w:rsidRPr="009C3DBD">
        <w:t xml:space="preserve">Размещение буровых отходов и других жидкостей на </w:t>
      </w:r>
      <w:r w:rsidR="003A4E32" w:rsidRPr="009C3DBD">
        <w:t>Астохском</w:t>
      </w:r>
      <w:r w:rsidRPr="009C3DBD">
        <w:t xml:space="preserve"> участке Пильтун-Астохского нефтегазоконденсатного месторождения осуществляется с платформы ПА-</w:t>
      </w:r>
      <w:r w:rsidR="003A4E32" w:rsidRPr="009C3DBD">
        <w:t>А</w:t>
      </w:r>
      <w:r w:rsidRPr="009C3DBD">
        <w:t>, которая оснащена современным основным и вспомогательным оборудованием для качественной подготовки и закачки отходов, средствами механизации, автоматизации и контроля технологических процессов, удовлетворяет требованиям техники безопасности и противопожарной безопасности, требованиям охраны окружающей природной среды.</w:t>
      </w:r>
    </w:p>
    <w:p w14:paraId="27934030" w14:textId="0EA6EA70" w:rsidR="004C586C" w:rsidRPr="009C3DBD" w:rsidRDefault="004C586C" w:rsidP="004C586C">
      <w:pPr>
        <w:spacing w:before="120"/>
      </w:pPr>
      <w:r w:rsidRPr="009C3DBD">
        <w:t xml:space="preserve">Источниками воздействия на окружающую среду при захоронении буровых отходов и других жидкостей в глубоких горизонтах недр на </w:t>
      </w:r>
      <w:r w:rsidR="003A4E32" w:rsidRPr="009C3DBD">
        <w:t>Астохском</w:t>
      </w:r>
      <w:r w:rsidRPr="009C3DBD">
        <w:t xml:space="preserve"> участке Пильтун-Астохского нефтегазоконденсатного месторождения являются: </w:t>
      </w:r>
    </w:p>
    <w:p w14:paraId="5712285C" w14:textId="3EBAA754" w:rsidR="004C586C" w:rsidRPr="009C3DBD" w:rsidRDefault="004C586C" w:rsidP="004C586C">
      <w:pPr>
        <w:pStyle w:val="116"/>
      </w:pPr>
      <w:r w:rsidRPr="009C3DBD">
        <w:lastRenderedPageBreak/>
        <w:t>подземные сооружения (поглощающ</w:t>
      </w:r>
      <w:r w:rsidR="003A4E32" w:rsidRPr="009C3DBD">
        <w:t>ая</w:t>
      </w:r>
      <w:r w:rsidRPr="009C3DBD">
        <w:t xml:space="preserve"> скважин</w:t>
      </w:r>
      <w:r w:rsidR="003A4E32" w:rsidRPr="009C3DBD">
        <w:t>а</w:t>
      </w:r>
      <w:r w:rsidRPr="009C3DBD">
        <w:t xml:space="preserve"> П</w:t>
      </w:r>
      <w:r w:rsidR="003A4E32" w:rsidRPr="009C3DBD">
        <w:t>А</w:t>
      </w:r>
      <w:r w:rsidRPr="009C3DBD">
        <w:t>-</w:t>
      </w:r>
      <w:r w:rsidR="003A4E32" w:rsidRPr="009C3DBD">
        <w:t>118</w:t>
      </w:r>
      <w:r w:rsidRPr="009C3DBD">
        <w:t xml:space="preserve">) и поглощающие пласты для промышленного захоронения буровых отходов и других жидкостей на </w:t>
      </w:r>
      <w:r w:rsidR="003A4E32" w:rsidRPr="009C3DBD">
        <w:t>Астохском</w:t>
      </w:r>
      <w:r w:rsidRPr="009C3DBD">
        <w:t xml:space="preserve"> участке Пильтун-Астохского месторождения; </w:t>
      </w:r>
    </w:p>
    <w:p w14:paraId="6EA330BA" w14:textId="79AF3448" w:rsidR="004C586C" w:rsidRPr="009C3DBD" w:rsidRDefault="004C586C" w:rsidP="004C586C">
      <w:pPr>
        <w:pStyle w:val="116"/>
      </w:pPr>
      <w:r w:rsidRPr="009C3DBD">
        <w:t>отходы бурения и другие жидкости, предназначенные для захоронения в глубоких горизонтах недр через поглощающ</w:t>
      </w:r>
      <w:r w:rsidR="003A4E32" w:rsidRPr="009C3DBD">
        <w:t>ую</w:t>
      </w:r>
      <w:r w:rsidRPr="009C3DBD">
        <w:t xml:space="preserve"> скважин</w:t>
      </w:r>
      <w:r w:rsidR="003A4E32" w:rsidRPr="009C3DBD">
        <w:t>у</w:t>
      </w:r>
      <w:r w:rsidRPr="009C3DBD">
        <w:t>;</w:t>
      </w:r>
    </w:p>
    <w:p w14:paraId="05915193" w14:textId="77777777" w:rsidR="004C586C" w:rsidRPr="009C3DBD" w:rsidRDefault="004C586C" w:rsidP="004C586C">
      <w:pPr>
        <w:pStyle w:val="116"/>
      </w:pPr>
      <w:r w:rsidRPr="009C3DBD">
        <w:t>система подготовки, отведения и закачки отходов бурения и других жидкостей в глубокие горизонты недр.</w:t>
      </w:r>
    </w:p>
    <w:p w14:paraId="32F32D93" w14:textId="77777777" w:rsidR="004C586C" w:rsidRPr="009C3DBD" w:rsidRDefault="004C586C" w:rsidP="004C586C">
      <w:pPr>
        <w:pStyle w:val="Heading3"/>
      </w:pPr>
      <w:bookmarkStart w:id="326" w:name="_Toc132737612"/>
      <w:r w:rsidRPr="009C3DBD">
        <w:t>Подземные сооружения для промышленного захоронения буровых отходов и других жидкостей</w:t>
      </w:r>
      <w:bookmarkEnd w:id="326"/>
    </w:p>
    <w:p w14:paraId="36282A95" w14:textId="3D98DBBC" w:rsidR="004C586C" w:rsidRPr="009C3DBD" w:rsidRDefault="004C586C" w:rsidP="004C586C">
      <w:r w:rsidRPr="009C3DBD">
        <w:t>Объектом размещения отходов (ОРО) явля</w:t>
      </w:r>
      <w:r w:rsidR="003A4E32" w:rsidRPr="009C3DBD">
        <w:t>ю</w:t>
      </w:r>
      <w:r w:rsidRPr="009C3DBD">
        <w:t xml:space="preserve">тся подземные сооружения для опытно-промышленного и последующего промышленного размещения буровых отходов и других жидкостей на </w:t>
      </w:r>
      <w:r w:rsidR="003A4E32" w:rsidRPr="009C3DBD">
        <w:t>Астохском</w:t>
      </w:r>
      <w:r w:rsidRPr="009C3DBD">
        <w:t xml:space="preserve"> участке Пильтун-Астохского месторождения. </w:t>
      </w:r>
    </w:p>
    <w:p w14:paraId="3DF6693A" w14:textId="2AD6F164" w:rsidR="004C586C" w:rsidRPr="009C3DBD" w:rsidRDefault="004C586C" w:rsidP="004C586C">
      <w:r w:rsidRPr="009C3DBD">
        <w:t>Подземные сооружения для промышленного захоронения буровых отходов и других жидкостей на платформе ПА-</w:t>
      </w:r>
      <w:r w:rsidR="003A4E32" w:rsidRPr="009C3DBD">
        <w:t>А</w:t>
      </w:r>
      <w:r w:rsidRPr="009C3DBD">
        <w:t xml:space="preserve"> включают:</w:t>
      </w:r>
    </w:p>
    <w:p w14:paraId="312F9A68" w14:textId="419157EE" w:rsidR="001F60D7" w:rsidRPr="009C3DBD" w:rsidRDefault="001F60D7" w:rsidP="001F60D7">
      <w:pPr>
        <w:pStyle w:val="116"/>
      </w:pPr>
      <w:r w:rsidRPr="009C3DBD">
        <w:t>поглощающую скважину П</w:t>
      </w:r>
      <w:r w:rsidR="003A4E32" w:rsidRPr="009C3DBD">
        <w:t>А</w:t>
      </w:r>
      <w:r w:rsidRPr="009C3DBD">
        <w:t>-</w:t>
      </w:r>
      <w:r w:rsidR="003A4E32" w:rsidRPr="009C3DBD">
        <w:t>118</w:t>
      </w:r>
      <w:r w:rsidRPr="009C3DBD">
        <w:t>, через которую производится закачка отходов бурения;</w:t>
      </w:r>
    </w:p>
    <w:p w14:paraId="540AF932" w14:textId="77777777" w:rsidR="001F60D7" w:rsidRPr="009C3DBD" w:rsidRDefault="001F60D7" w:rsidP="001F60D7">
      <w:pPr>
        <w:pStyle w:val="116"/>
      </w:pPr>
      <w:r w:rsidRPr="009C3DBD">
        <w:t>поглощающие пласты, как области, в которые производится захоронение в глубокие горизонты недр.</w:t>
      </w:r>
    </w:p>
    <w:p w14:paraId="4406C8F5" w14:textId="38806AB9" w:rsidR="001F60D7" w:rsidRPr="009C3DBD" w:rsidRDefault="001F60D7" w:rsidP="001F60D7">
      <w:r w:rsidRPr="009C3DBD">
        <w:t xml:space="preserve">Подземные сооружения для промышленного захоронения буровых отходов и других жидкостей на </w:t>
      </w:r>
      <w:r w:rsidR="00BD561D" w:rsidRPr="009C3DBD">
        <w:t>Астохском</w:t>
      </w:r>
      <w:r w:rsidRPr="009C3DBD">
        <w:t xml:space="preserve"> участке Пильтун-Астохского месторождения зарегистрированы приказом Минприроды России от </w:t>
      </w:r>
      <w:r w:rsidR="00BD561D" w:rsidRPr="009C3DBD">
        <w:t>26.08.2022</w:t>
      </w:r>
      <w:r w:rsidRPr="009C3DBD">
        <w:t xml:space="preserve"> № </w:t>
      </w:r>
      <w:r w:rsidR="00BD561D" w:rsidRPr="009C3DBD">
        <w:t>387</w:t>
      </w:r>
      <w:r w:rsidRPr="009C3DBD">
        <w:t xml:space="preserve"> как ОРО в Государственном реестре объектов размещения отходов Сахалинской области под номером 65-00041-З-00592-250914</w:t>
      </w:r>
      <w:r w:rsidR="00F05C3F" w:rsidRPr="009C3DBD">
        <w:t>.</w:t>
      </w:r>
    </w:p>
    <w:p w14:paraId="628C740B" w14:textId="54D8432E" w:rsidR="001F60D7" w:rsidRPr="009C3DBD" w:rsidRDefault="001F60D7" w:rsidP="001F60D7">
      <w:r w:rsidRPr="009C3DBD">
        <w:t xml:space="preserve">Назначение ОРО – захоронение. Эксплуатирующая организация </w:t>
      </w:r>
      <w:r w:rsidR="00F01C32" w:rsidRPr="009C3DBD">
        <w:t>–</w:t>
      </w:r>
      <w:r w:rsidRPr="009C3DBD">
        <w:t xml:space="preserve"> </w:t>
      </w:r>
      <w:r w:rsidR="00F01C32" w:rsidRPr="009C3DBD">
        <w:t xml:space="preserve">ООО «Сахалинская </w:t>
      </w:r>
      <w:r w:rsidR="00931E46">
        <w:t>Энергия</w:t>
      </w:r>
      <w:r w:rsidR="00F01C32" w:rsidRPr="009C3DBD">
        <w:t>».</w:t>
      </w:r>
      <w:r w:rsidRPr="009C3DBD">
        <w:t xml:space="preserve"> </w:t>
      </w:r>
    </w:p>
    <w:p w14:paraId="414CBFB5" w14:textId="77777777" w:rsidR="001F60D7" w:rsidRPr="009C3DBD" w:rsidRDefault="001F60D7" w:rsidP="001F60D7">
      <w:r w:rsidRPr="009C3DBD">
        <w:t xml:space="preserve">Основанием для размещения отходов бурения в недра является: </w:t>
      </w:r>
    </w:p>
    <w:p w14:paraId="38636A4E" w14:textId="5E6302AD" w:rsidR="001F60D7" w:rsidRPr="009C3DBD" w:rsidRDefault="001F60D7" w:rsidP="001F60D7">
      <w:pPr>
        <w:pStyle w:val="116"/>
      </w:pPr>
      <w:r w:rsidRPr="009C3DBD">
        <w:t xml:space="preserve">Лицензия серии ШОМ № </w:t>
      </w:r>
      <w:r w:rsidR="005F2E62" w:rsidRPr="009C3DBD">
        <w:t>006669</w:t>
      </w:r>
      <w:r w:rsidRPr="009C3DBD">
        <w:t xml:space="preserve"> ЗЭ выдана </w:t>
      </w:r>
      <w:r w:rsidR="005F2E62" w:rsidRPr="009C3DBD">
        <w:t>Федеральным агентством по недропользованию</w:t>
      </w:r>
      <w:r w:rsidRPr="009C3DBD">
        <w:t xml:space="preserve"> </w:t>
      </w:r>
      <w:r w:rsidR="005F2E62" w:rsidRPr="009C3DBD">
        <w:t>19.08.2022</w:t>
      </w:r>
      <w:r w:rsidRPr="009C3DBD">
        <w:t xml:space="preserve"> на право пользования недрами с целью строительства подземных сооружений, не связанных с добычей полезных ископаемых на </w:t>
      </w:r>
      <w:r w:rsidR="005F2E62" w:rsidRPr="009C3DBD">
        <w:t>Астохском</w:t>
      </w:r>
      <w:r w:rsidRPr="009C3DBD">
        <w:t xml:space="preserve"> участке</w:t>
      </w:r>
      <w:r w:rsidR="005F2E62" w:rsidRPr="009C3DBD">
        <w:t xml:space="preserve"> Пильтун-Астохского месторождения</w:t>
      </w:r>
      <w:r w:rsidRPr="009C3DBD">
        <w:t xml:space="preserve">. Срок окончания действия лицензии - </w:t>
      </w:r>
      <w:r w:rsidR="00F01C32" w:rsidRPr="009C3DBD">
        <w:t>19.05.2026</w:t>
      </w:r>
      <w:r w:rsidRPr="009C3DBD">
        <w:t xml:space="preserve"> (Приложение </w:t>
      </w:r>
      <w:r w:rsidR="00662D19" w:rsidRPr="009C3DBD">
        <w:t>3</w:t>
      </w:r>
      <w:r w:rsidRPr="009C3DBD">
        <w:t>);</w:t>
      </w:r>
    </w:p>
    <w:p w14:paraId="58F20D39" w14:textId="22529678" w:rsidR="001F60D7" w:rsidRPr="009C3DBD" w:rsidRDefault="001F60D7" w:rsidP="005E5179">
      <w:pPr>
        <w:pStyle w:val="116"/>
      </w:pPr>
      <w:r w:rsidRPr="009C3DBD">
        <w:t xml:space="preserve">Лицензия на осуществление деятельности по сбору транспортированию, обработке, утилизации, обезвреживанию, размещению отходов IV классов опасности, номер </w:t>
      </w:r>
      <w:r w:rsidR="00F01C32" w:rsidRPr="009C3DBD">
        <w:t>Л020-00113-65/00609774</w:t>
      </w:r>
      <w:r w:rsidRPr="009C3DBD">
        <w:t xml:space="preserve">. выданная </w:t>
      </w:r>
      <w:r w:rsidR="00F01C32" w:rsidRPr="009C3DBD">
        <w:t xml:space="preserve">Дальневосточное межрегиональное управление Федеральной службы по надзору в сфере природопользования </w:t>
      </w:r>
      <w:r w:rsidRPr="009C3DBD">
        <w:t xml:space="preserve">(Приложение </w:t>
      </w:r>
      <w:r w:rsidR="00662D19" w:rsidRPr="009C3DBD">
        <w:t>7</w:t>
      </w:r>
      <w:r w:rsidRPr="009C3DBD">
        <w:t>).</w:t>
      </w:r>
    </w:p>
    <w:p w14:paraId="58F22A35" w14:textId="2310158F" w:rsidR="001F60D7" w:rsidRPr="009C3DBD" w:rsidRDefault="001F60D7" w:rsidP="001F60D7">
      <w:r w:rsidRPr="009C3DBD">
        <w:t>Ниже в Табл. 6.1</w:t>
      </w:r>
      <w:r w:rsidR="00662D19" w:rsidRPr="009C3DBD">
        <w:t>-1</w:t>
      </w:r>
      <w:r w:rsidRPr="009C3DBD">
        <w:t xml:space="preserve"> даны основные характеристики объекта размещения отходов «Подземные сооружения для промышленного размещения буровых отходов и других жидкостей на </w:t>
      </w:r>
      <w:r w:rsidR="00F01C32" w:rsidRPr="009C3DBD">
        <w:t>Астохском</w:t>
      </w:r>
      <w:r w:rsidRPr="009C3DBD">
        <w:t xml:space="preserve"> участке Пильтун-Астохского месторождения». </w:t>
      </w:r>
    </w:p>
    <w:p w14:paraId="5D4A1FAC" w14:textId="3B17C3A0" w:rsidR="001F60D7" w:rsidRPr="009C3DBD" w:rsidRDefault="001F60D7" w:rsidP="001F60D7">
      <w:r w:rsidRPr="009C3DBD">
        <w:t xml:space="preserve">Таблица 6.1-1. Характеристика объекта размещения отходов (ОРО) «Подземные сооружения для промышленного размещения буровых отходов и других жидкостей на </w:t>
      </w:r>
      <w:r w:rsidR="003A4E32" w:rsidRPr="009C3DBD">
        <w:t>Астохском</w:t>
      </w:r>
      <w:r w:rsidRPr="009C3DBD">
        <w:t xml:space="preserve"> участке Пильтун-Астохского месторождения»</w:t>
      </w:r>
    </w:p>
    <w:tbl>
      <w:tblPr>
        <w:tblStyle w:val="aff4"/>
        <w:tblW w:w="5000" w:type="pct"/>
        <w:tblLook w:val="04A0" w:firstRow="1" w:lastRow="0" w:firstColumn="1" w:lastColumn="0" w:noHBand="0" w:noVBand="1"/>
      </w:tblPr>
      <w:tblGrid>
        <w:gridCol w:w="3758"/>
        <w:gridCol w:w="1705"/>
        <w:gridCol w:w="1351"/>
        <w:gridCol w:w="734"/>
        <w:gridCol w:w="499"/>
        <w:gridCol w:w="1586"/>
      </w:tblGrid>
      <w:tr w:rsidR="001F60D7" w:rsidRPr="009C3DBD" w14:paraId="1F8FEF6F" w14:textId="77777777" w:rsidTr="0056582A">
        <w:trPr>
          <w:cnfStyle w:val="100000000000" w:firstRow="1" w:lastRow="0" w:firstColumn="0" w:lastColumn="0" w:oddVBand="0" w:evenVBand="0" w:oddHBand="0" w:evenHBand="0" w:firstRowFirstColumn="0" w:firstRowLastColumn="0" w:lastRowFirstColumn="0" w:lastRowLastColumn="0"/>
        </w:trPr>
        <w:tc>
          <w:tcPr>
            <w:tcW w:w="1951" w:type="pct"/>
          </w:tcPr>
          <w:p w14:paraId="7FAE0350" w14:textId="77777777" w:rsidR="001F60D7" w:rsidRPr="009C3DBD" w:rsidRDefault="001F60D7" w:rsidP="005E5179">
            <w:pPr>
              <w:pStyle w:val="afffb"/>
              <w:rPr>
                <w:rFonts w:ascii="Arial" w:hAnsi="Arial" w:cs="Arial"/>
                <w:b w:val="0"/>
                <w:bCs w:val="0"/>
                <w:sz w:val="20"/>
                <w:szCs w:val="20"/>
              </w:rPr>
            </w:pPr>
            <w:r w:rsidRPr="009C3DBD">
              <w:rPr>
                <w:rFonts w:ascii="Arial" w:hAnsi="Arial" w:cs="Arial"/>
                <w:b w:val="0"/>
                <w:sz w:val="20"/>
                <w:szCs w:val="20"/>
              </w:rPr>
              <w:lastRenderedPageBreak/>
              <w:t>Наименование строки</w:t>
            </w:r>
          </w:p>
        </w:tc>
        <w:tc>
          <w:tcPr>
            <w:tcW w:w="3049" w:type="pct"/>
            <w:gridSpan w:val="5"/>
          </w:tcPr>
          <w:p w14:paraId="51C2219A" w14:textId="77777777" w:rsidR="001F60D7" w:rsidRPr="009C3DBD" w:rsidRDefault="001F60D7" w:rsidP="005E5179">
            <w:pPr>
              <w:pStyle w:val="afffb"/>
              <w:rPr>
                <w:rFonts w:ascii="Arial" w:hAnsi="Arial" w:cs="Arial"/>
                <w:b w:val="0"/>
                <w:bCs w:val="0"/>
                <w:sz w:val="20"/>
                <w:szCs w:val="20"/>
              </w:rPr>
            </w:pPr>
            <w:r w:rsidRPr="009C3DBD">
              <w:rPr>
                <w:rFonts w:ascii="Arial" w:hAnsi="Arial" w:cs="Arial"/>
                <w:b w:val="0"/>
                <w:sz w:val="20"/>
                <w:szCs w:val="20"/>
              </w:rPr>
              <w:t xml:space="preserve">Содержание строки </w:t>
            </w:r>
          </w:p>
        </w:tc>
      </w:tr>
      <w:tr w:rsidR="001F60D7" w:rsidRPr="009C3DBD" w14:paraId="1F90462D" w14:textId="77777777" w:rsidTr="0056582A">
        <w:tc>
          <w:tcPr>
            <w:tcW w:w="1951" w:type="pct"/>
          </w:tcPr>
          <w:p w14:paraId="6FE12AAC" w14:textId="77777777" w:rsidR="001F60D7" w:rsidRPr="009C3DBD" w:rsidRDefault="001F60D7" w:rsidP="005E5179">
            <w:pPr>
              <w:pStyle w:val="afffffffffc"/>
              <w:rPr>
                <w:rFonts w:ascii="Arial" w:hAnsi="Arial" w:cs="Arial"/>
              </w:rPr>
            </w:pPr>
            <w:r w:rsidRPr="009C3DBD">
              <w:rPr>
                <w:rFonts w:ascii="Arial" w:hAnsi="Arial" w:cs="Arial"/>
              </w:rPr>
              <w:t xml:space="preserve">Учетный № ОРО </w:t>
            </w:r>
          </w:p>
        </w:tc>
        <w:tc>
          <w:tcPr>
            <w:tcW w:w="3049" w:type="pct"/>
            <w:gridSpan w:val="5"/>
          </w:tcPr>
          <w:p w14:paraId="2C2EEEEA" w14:textId="5DB0AF9A" w:rsidR="001F60D7" w:rsidRPr="009C3DBD" w:rsidRDefault="001F60D7" w:rsidP="005E5179">
            <w:pPr>
              <w:pStyle w:val="afffffffffc"/>
              <w:rPr>
                <w:rFonts w:ascii="Arial" w:hAnsi="Arial" w:cs="Arial"/>
              </w:rPr>
            </w:pPr>
            <w:r w:rsidRPr="009C3DBD">
              <w:rPr>
                <w:rFonts w:ascii="Arial" w:hAnsi="Arial" w:cs="Arial"/>
              </w:rPr>
              <w:t>65-0004</w:t>
            </w:r>
            <w:r w:rsidR="00F01C32" w:rsidRPr="009C3DBD">
              <w:rPr>
                <w:rFonts w:ascii="Arial" w:hAnsi="Arial" w:cs="Arial"/>
              </w:rPr>
              <w:t>0-З-00592-250914</w:t>
            </w:r>
          </w:p>
        </w:tc>
      </w:tr>
      <w:tr w:rsidR="001F60D7" w:rsidRPr="009C3DBD" w14:paraId="26CAE6A8" w14:textId="77777777" w:rsidTr="0056582A">
        <w:tc>
          <w:tcPr>
            <w:tcW w:w="1951" w:type="pct"/>
          </w:tcPr>
          <w:p w14:paraId="24220F5E" w14:textId="77777777" w:rsidR="001F60D7" w:rsidRPr="009C3DBD" w:rsidRDefault="001F60D7" w:rsidP="005E5179">
            <w:pPr>
              <w:pStyle w:val="afffffffffc"/>
              <w:rPr>
                <w:rFonts w:ascii="Arial" w:hAnsi="Arial" w:cs="Arial"/>
              </w:rPr>
            </w:pPr>
            <w:r w:rsidRPr="009C3DBD">
              <w:rPr>
                <w:rFonts w:ascii="Arial" w:hAnsi="Arial" w:cs="Arial"/>
              </w:rPr>
              <w:t>Назначение ОРО</w:t>
            </w:r>
          </w:p>
        </w:tc>
        <w:tc>
          <w:tcPr>
            <w:tcW w:w="3049" w:type="pct"/>
            <w:gridSpan w:val="5"/>
          </w:tcPr>
          <w:p w14:paraId="49B45919" w14:textId="46755E46" w:rsidR="001F60D7" w:rsidRPr="009C3DBD" w:rsidRDefault="001F60D7" w:rsidP="005E5179">
            <w:pPr>
              <w:pStyle w:val="afffffffffc"/>
              <w:rPr>
                <w:rFonts w:ascii="Arial" w:hAnsi="Arial" w:cs="Arial"/>
              </w:rPr>
            </w:pPr>
            <w:r w:rsidRPr="009C3DBD">
              <w:rPr>
                <w:rFonts w:ascii="Arial" w:hAnsi="Arial" w:cs="Arial"/>
              </w:rPr>
              <w:t>захоронение отходов</w:t>
            </w:r>
          </w:p>
        </w:tc>
      </w:tr>
      <w:tr w:rsidR="00F01C32" w:rsidRPr="009C3DBD" w14:paraId="7414AF7A" w14:textId="77777777" w:rsidTr="0056582A">
        <w:tc>
          <w:tcPr>
            <w:tcW w:w="1951" w:type="pct"/>
          </w:tcPr>
          <w:p w14:paraId="41122622" w14:textId="3BD4D58E" w:rsidR="00F01C32" w:rsidRPr="009C3DBD" w:rsidRDefault="00F01C32" w:rsidP="005E5179">
            <w:pPr>
              <w:pStyle w:val="afffffffffc"/>
              <w:rPr>
                <w:rFonts w:ascii="Arial" w:hAnsi="Arial" w:cs="Arial"/>
              </w:rPr>
            </w:pPr>
            <w:r w:rsidRPr="009C3DBD">
              <w:rPr>
                <w:rFonts w:ascii="Arial" w:hAnsi="Arial" w:cs="Arial"/>
              </w:rPr>
              <w:t>Вид ОРО</w:t>
            </w:r>
          </w:p>
        </w:tc>
        <w:tc>
          <w:tcPr>
            <w:tcW w:w="3049" w:type="pct"/>
            <w:gridSpan w:val="5"/>
          </w:tcPr>
          <w:p w14:paraId="582FB1F4" w14:textId="77777777" w:rsidR="00F01C32" w:rsidRPr="009C3DBD" w:rsidRDefault="00F01C32" w:rsidP="005E5179">
            <w:pPr>
              <w:pStyle w:val="afffffffffc"/>
              <w:rPr>
                <w:rFonts w:ascii="Arial" w:hAnsi="Arial" w:cs="Arial"/>
              </w:rPr>
            </w:pPr>
            <w:r w:rsidRPr="009C3DBD">
              <w:rPr>
                <w:rFonts w:ascii="Arial" w:hAnsi="Arial" w:cs="Arial"/>
              </w:rPr>
              <w:t>Другой специально оборудованный объект захоронения отходов</w:t>
            </w:r>
          </w:p>
          <w:p w14:paraId="704DCF40" w14:textId="56BC5B06" w:rsidR="00F01C32" w:rsidRPr="009C3DBD" w:rsidRDefault="00F01C32" w:rsidP="005E5179">
            <w:pPr>
              <w:pStyle w:val="afffffffffc"/>
              <w:rPr>
                <w:rFonts w:ascii="Arial" w:hAnsi="Arial" w:cs="Arial"/>
              </w:rPr>
            </w:pPr>
            <w:r w:rsidRPr="009C3DBD">
              <w:rPr>
                <w:rFonts w:ascii="Arial" w:hAnsi="Arial" w:cs="Arial"/>
              </w:rPr>
              <w:t>99</w:t>
            </w:r>
          </w:p>
        </w:tc>
      </w:tr>
      <w:tr w:rsidR="001F60D7" w:rsidRPr="009C3DBD" w14:paraId="4DF99F33" w14:textId="77777777" w:rsidTr="0056582A">
        <w:tc>
          <w:tcPr>
            <w:tcW w:w="1951" w:type="pct"/>
          </w:tcPr>
          <w:p w14:paraId="50FF74F3" w14:textId="77777777" w:rsidR="001F60D7" w:rsidRPr="009C3DBD" w:rsidRDefault="001F60D7" w:rsidP="005E5179">
            <w:pPr>
              <w:pStyle w:val="afffffffffc"/>
              <w:rPr>
                <w:rFonts w:ascii="Arial" w:hAnsi="Arial" w:cs="Arial"/>
              </w:rPr>
            </w:pPr>
            <w:r w:rsidRPr="009C3DBD">
              <w:rPr>
                <w:rFonts w:ascii="Arial" w:hAnsi="Arial" w:cs="Arial"/>
              </w:rPr>
              <w:t>Место нахождения ОРО</w:t>
            </w:r>
          </w:p>
        </w:tc>
        <w:tc>
          <w:tcPr>
            <w:tcW w:w="1586" w:type="pct"/>
            <w:gridSpan w:val="2"/>
          </w:tcPr>
          <w:p w14:paraId="733677C6" w14:textId="77777777" w:rsidR="001F60D7" w:rsidRPr="009C3DBD" w:rsidRDefault="001F60D7" w:rsidP="00F05C3F">
            <w:pPr>
              <w:pStyle w:val="afffffffffc"/>
              <w:jc w:val="center"/>
              <w:rPr>
                <w:rFonts w:ascii="Arial" w:hAnsi="Arial" w:cs="Arial"/>
              </w:rPr>
            </w:pPr>
            <w:r w:rsidRPr="009C3DBD">
              <w:rPr>
                <w:rFonts w:ascii="Arial" w:hAnsi="Arial" w:cs="Arial"/>
              </w:rPr>
              <w:t>Код территории, на которой находится ОРО, согласно ОКАТО – 64232. Акватория Охотского моря у северо-восточного берега острова Сахалин.</w:t>
            </w:r>
          </w:p>
        </w:tc>
        <w:tc>
          <w:tcPr>
            <w:tcW w:w="640" w:type="pct"/>
            <w:gridSpan w:val="2"/>
          </w:tcPr>
          <w:p w14:paraId="0B9DDD8B" w14:textId="77777777" w:rsidR="001F60D7" w:rsidRPr="009C3DBD" w:rsidRDefault="001F60D7" w:rsidP="00F05C3F">
            <w:pPr>
              <w:pStyle w:val="afffffffffc"/>
              <w:jc w:val="center"/>
              <w:rPr>
                <w:rFonts w:ascii="Arial" w:hAnsi="Arial" w:cs="Arial"/>
              </w:rPr>
            </w:pPr>
            <w:r w:rsidRPr="009C3DBD">
              <w:rPr>
                <w:rFonts w:ascii="Arial" w:hAnsi="Arial" w:cs="Arial"/>
              </w:rPr>
              <w:t>Код субъекта Российской Федерации согласно таблице 2 - 65</w:t>
            </w:r>
          </w:p>
        </w:tc>
        <w:tc>
          <w:tcPr>
            <w:tcW w:w="823" w:type="pct"/>
          </w:tcPr>
          <w:p w14:paraId="4248E5A7" w14:textId="77777777" w:rsidR="001F60D7" w:rsidRPr="009C3DBD" w:rsidRDefault="001F60D7" w:rsidP="00F05C3F">
            <w:pPr>
              <w:pStyle w:val="afffffffffc"/>
              <w:jc w:val="center"/>
              <w:rPr>
                <w:rFonts w:ascii="Arial" w:hAnsi="Arial" w:cs="Arial"/>
              </w:rPr>
            </w:pPr>
            <w:r w:rsidRPr="009C3DBD">
              <w:rPr>
                <w:rFonts w:ascii="Arial" w:hAnsi="Arial" w:cs="Arial"/>
              </w:rPr>
              <w:t>Наименование ближайшего населенного пункта</w:t>
            </w:r>
          </w:p>
          <w:p w14:paraId="1A82EC5A" w14:textId="77777777" w:rsidR="00F01C32" w:rsidRPr="009C3DBD" w:rsidRDefault="001F60D7" w:rsidP="00F05C3F">
            <w:pPr>
              <w:pStyle w:val="afffffffffc"/>
              <w:jc w:val="center"/>
              <w:rPr>
                <w:rFonts w:ascii="Arial" w:hAnsi="Arial" w:cs="Arial"/>
              </w:rPr>
            </w:pPr>
            <w:r w:rsidRPr="009C3DBD">
              <w:rPr>
                <w:rFonts w:ascii="Arial" w:hAnsi="Arial" w:cs="Arial"/>
              </w:rPr>
              <w:t xml:space="preserve">п. Пильтун, З, </w:t>
            </w:r>
          </w:p>
          <w:p w14:paraId="019F0E70" w14:textId="29D63A2F" w:rsidR="001F60D7" w:rsidRPr="009C3DBD" w:rsidRDefault="001F60D7" w:rsidP="00F05C3F">
            <w:pPr>
              <w:pStyle w:val="afffffffffc"/>
              <w:jc w:val="center"/>
              <w:rPr>
                <w:rFonts w:ascii="Arial" w:hAnsi="Arial" w:cs="Arial"/>
              </w:rPr>
            </w:pPr>
            <w:r w:rsidRPr="009C3DBD">
              <w:rPr>
                <w:rFonts w:ascii="Arial" w:hAnsi="Arial" w:cs="Arial"/>
              </w:rPr>
              <w:t>3</w:t>
            </w:r>
            <w:r w:rsidR="00F01C32" w:rsidRPr="009C3DBD">
              <w:rPr>
                <w:rFonts w:ascii="Arial" w:hAnsi="Arial" w:cs="Arial"/>
              </w:rPr>
              <w:t>0</w:t>
            </w:r>
            <w:r w:rsidRPr="009C3DBD">
              <w:rPr>
                <w:rFonts w:ascii="Arial" w:hAnsi="Arial" w:cs="Arial"/>
              </w:rPr>
              <w:t xml:space="preserve"> км</w:t>
            </w:r>
          </w:p>
        </w:tc>
      </w:tr>
      <w:tr w:rsidR="00F01C32" w:rsidRPr="009C3DBD" w14:paraId="5C49A628" w14:textId="77777777" w:rsidTr="0056582A">
        <w:tc>
          <w:tcPr>
            <w:tcW w:w="1951" w:type="pct"/>
          </w:tcPr>
          <w:p w14:paraId="7C5D506D" w14:textId="77777777" w:rsidR="00F01C32" w:rsidRPr="009C3DBD" w:rsidRDefault="00F01C32" w:rsidP="00F01C32">
            <w:pPr>
              <w:pStyle w:val="afffffffffc"/>
              <w:rPr>
                <w:rFonts w:ascii="Arial" w:hAnsi="Arial" w:cs="Arial"/>
              </w:rPr>
            </w:pPr>
            <w:r w:rsidRPr="009C3DBD">
              <w:rPr>
                <w:rFonts w:ascii="Arial" w:hAnsi="Arial" w:cs="Arial"/>
              </w:rPr>
              <w:t>Правоустанавливающий документ на земельный участок, на котором расположен ОРО</w:t>
            </w:r>
          </w:p>
        </w:tc>
        <w:tc>
          <w:tcPr>
            <w:tcW w:w="1586" w:type="pct"/>
            <w:gridSpan w:val="2"/>
          </w:tcPr>
          <w:p w14:paraId="78311FFD" w14:textId="77777777" w:rsidR="00F01C32" w:rsidRPr="009C3DBD" w:rsidRDefault="00F01C32" w:rsidP="00F01C32">
            <w:pPr>
              <w:pStyle w:val="afffffffffc"/>
              <w:jc w:val="center"/>
              <w:rPr>
                <w:rFonts w:ascii="Arial" w:hAnsi="Arial" w:cs="Arial"/>
              </w:rPr>
            </w:pPr>
            <w:r w:rsidRPr="009C3DBD">
              <w:rPr>
                <w:rFonts w:ascii="Arial" w:hAnsi="Arial" w:cs="Arial"/>
              </w:rPr>
              <w:t>Лицензия на право пользования недрами.</w:t>
            </w:r>
          </w:p>
          <w:p w14:paraId="22E3564B" w14:textId="0FA5283F" w:rsidR="00F01C32" w:rsidRPr="009C3DBD" w:rsidRDefault="00F01C32" w:rsidP="00F01C32">
            <w:pPr>
              <w:pStyle w:val="afffffffffc"/>
              <w:jc w:val="center"/>
              <w:rPr>
                <w:rFonts w:ascii="Arial" w:hAnsi="Arial" w:cs="Arial"/>
              </w:rPr>
            </w:pPr>
            <w:r w:rsidRPr="009C3DBD">
              <w:rPr>
                <w:rFonts w:ascii="Arial" w:hAnsi="Arial" w:cs="Arial"/>
              </w:rPr>
              <w:t>Федеральное агентство по недропользованию</w:t>
            </w:r>
          </w:p>
        </w:tc>
        <w:tc>
          <w:tcPr>
            <w:tcW w:w="640" w:type="pct"/>
            <w:gridSpan w:val="2"/>
          </w:tcPr>
          <w:p w14:paraId="4E05ABC3" w14:textId="77777777" w:rsidR="00F01C32" w:rsidRPr="009C3DBD" w:rsidRDefault="00F01C32" w:rsidP="00F01C32">
            <w:pPr>
              <w:pStyle w:val="afffffffffc"/>
              <w:jc w:val="center"/>
              <w:rPr>
                <w:rFonts w:ascii="Arial" w:hAnsi="Arial" w:cs="Arial"/>
              </w:rPr>
            </w:pPr>
            <w:r w:rsidRPr="009C3DBD">
              <w:rPr>
                <w:rFonts w:ascii="Arial" w:hAnsi="Arial" w:cs="Arial"/>
              </w:rPr>
              <w:t>Дата выдачи</w:t>
            </w:r>
          </w:p>
          <w:p w14:paraId="668B3476" w14:textId="2F97B624" w:rsidR="00F01C32" w:rsidRPr="009C3DBD" w:rsidRDefault="00F01C32" w:rsidP="00F01C32">
            <w:pPr>
              <w:pStyle w:val="afffffffffc"/>
              <w:jc w:val="center"/>
              <w:rPr>
                <w:rFonts w:ascii="Arial" w:hAnsi="Arial" w:cs="Arial"/>
              </w:rPr>
            </w:pPr>
            <w:r w:rsidRPr="009C3DBD">
              <w:rPr>
                <w:rFonts w:ascii="Arial" w:hAnsi="Arial" w:cs="Arial"/>
              </w:rPr>
              <w:t>19.08.2022</w:t>
            </w:r>
          </w:p>
        </w:tc>
        <w:tc>
          <w:tcPr>
            <w:tcW w:w="823" w:type="pct"/>
          </w:tcPr>
          <w:p w14:paraId="40B93BC5" w14:textId="77777777" w:rsidR="00F01C32" w:rsidRPr="009C3DBD" w:rsidRDefault="00F01C32" w:rsidP="00F01C32">
            <w:pPr>
              <w:pStyle w:val="afffffffffc"/>
              <w:jc w:val="center"/>
              <w:rPr>
                <w:rFonts w:ascii="Arial" w:hAnsi="Arial" w:cs="Arial"/>
              </w:rPr>
            </w:pPr>
            <w:r w:rsidRPr="009C3DBD">
              <w:rPr>
                <w:rFonts w:ascii="Arial" w:hAnsi="Arial" w:cs="Arial"/>
              </w:rPr>
              <w:t>Номер</w:t>
            </w:r>
          </w:p>
          <w:p w14:paraId="1601C0AF" w14:textId="41C6E6AD" w:rsidR="00F01C32" w:rsidRPr="009C3DBD" w:rsidRDefault="00F01C32" w:rsidP="00F01C32">
            <w:pPr>
              <w:pStyle w:val="afffffffffc"/>
              <w:jc w:val="center"/>
              <w:rPr>
                <w:rFonts w:ascii="Arial" w:hAnsi="Arial" w:cs="Arial"/>
              </w:rPr>
            </w:pPr>
            <w:r w:rsidRPr="009C3DBD">
              <w:rPr>
                <w:rFonts w:ascii="Arial" w:hAnsi="Arial" w:cs="Arial"/>
              </w:rPr>
              <w:t>ШОМ 006669 ЗЭ</w:t>
            </w:r>
          </w:p>
        </w:tc>
      </w:tr>
      <w:tr w:rsidR="00F01C32" w:rsidRPr="009C3DBD" w14:paraId="275A0C05" w14:textId="77777777" w:rsidTr="0056582A">
        <w:tc>
          <w:tcPr>
            <w:tcW w:w="1951" w:type="pct"/>
          </w:tcPr>
          <w:p w14:paraId="70CB5309" w14:textId="6C022D42" w:rsidR="00F01C32" w:rsidRPr="009C3DBD" w:rsidRDefault="00F01C32" w:rsidP="00F01C32">
            <w:pPr>
              <w:pStyle w:val="afffffffffc"/>
              <w:rPr>
                <w:rFonts w:ascii="Arial" w:hAnsi="Arial" w:cs="Arial"/>
              </w:rPr>
            </w:pPr>
            <w:r w:rsidRPr="009C3DBD">
              <w:rPr>
                <w:rFonts w:ascii="Arial" w:hAnsi="Arial" w:cs="Arial"/>
              </w:rPr>
              <w:t>Ввод в эксплуатацию ОРО</w:t>
            </w:r>
          </w:p>
        </w:tc>
        <w:tc>
          <w:tcPr>
            <w:tcW w:w="3049" w:type="pct"/>
            <w:gridSpan w:val="5"/>
          </w:tcPr>
          <w:p w14:paraId="433D7263" w14:textId="4A7D6414" w:rsidR="00F01C32" w:rsidRPr="009C3DBD" w:rsidRDefault="00F01C32" w:rsidP="00F01C32">
            <w:pPr>
              <w:pStyle w:val="afffffffffc"/>
              <w:rPr>
                <w:rFonts w:ascii="Arial" w:hAnsi="Arial" w:cs="Arial"/>
              </w:rPr>
            </w:pPr>
            <w:r w:rsidRPr="009C3DBD">
              <w:rPr>
                <w:rFonts w:ascii="Arial" w:hAnsi="Arial" w:cs="Arial"/>
              </w:rPr>
              <w:t>30 апреля 2004 г.</w:t>
            </w:r>
          </w:p>
        </w:tc>
      </w:tr>
      <w:tr w:rsidR="00F01C32" w:rsidRPr="009C3DBD" w14:paraId="0D090751" w14:textId="77777777" w:rsidTr="0056582A">
        <w:tc>
          <w:tcPr>
            <w:tcW w:w="1951" w:type="pct"/>
          </w:tcPr>
          <w:p w14:paraId="448BDD4E" w14:textId="0632F589" w:rsidR="00F01C32" w:rsidRPr="009C3DBD" w:rsidRDefault="00F01C32" w:rsidP="00F01C32">
            <w:pPr>
              <w:pStyle w:val="afffffffffc"/>
              <w:rPr>
                <w:rFonts w:ascii="Arial" w:hAnsi="Arial" w:cs="Arial"/>
              </w:rPr>
            </w:pPr>
            <w:r w:rsidRPr="009C3DBD">
              <w:rPr>
                <w:rFonts w:ascii="Arial" w:hAnsi="Arial" w:cs="Arial"/>
              </w:rPr>
              <w:t>Вместимость ОРО, м</w:t>
            </w:r>
            <w:r w:rsidRPr="009C3DBD">
              <w:rPr>
                <w:rFonts w:ascii="Arial" w:hAnsi="Arial" w:cs="Arial"/>
                <w:vertAlign w:val="superscript"/>
              </w:rPr>
              <w:t>3</w:t>
            </w:r>
            <w:r w:rsidRPr="009C3DBD">
              <w:rPr>
                <w:rFonts w:ascii="Arial" w:hAnsi="Arial" w:cs="Arial"/>
              </w:rPr>
              <w:t xml:space="preserve"> (тонн)</w:t>
            </w:r>
          </w:p>
        </w:tc>
        <w:tc>
          <w:tcPr>
            <w:tcW w:w="3049" w:type="pct"/>
            <w:gridSpan w:val="5"/>
          </w:tcPr>
          <w:p w14:paraId="44B5C9BC" w14:textId="1A3B80FE" w:rsidR="00F01C32" w:rsidRPr="009C3DBD" w:rsidRDefault="00F01C32" w:rsidP="00F01C32">
            <w:pPr>
              <w:pStyle w:val="afffffffffc"/>
              <w:rPr>
                <w:rFonts w:ascii="Arial" w:hAnsi="Arial" w:cs="Arial"/>
              </w:rPr>
            </w:pPr>
            <w:r w:rsidRPr="009C3DBD">
              <w:rPr>
                <w:rFonts w:ascii="Arial" w:hAnsi="Arial" w:cs="Arial"/>
              </w:rPr>
              <w:t>817100 (730600)</w:t>
            </w:r>
          </w:p>
        </w:tc>
      </w:tr>
      <w:tr w:rsidR="00F01C32" w:rsidRPr="009C3DBD" w14:paraId="51B2D0F1" w14:textId="77777777" w:rsidTr="0056582A">
        <w:tc>
          <w:tcPr>
            <w:tcW w:w="1951" w:type="pct"/>
          </w:tcPr>
          <w:p w14:paraId="2E6A75FC" w14:textId="16BC8E0A" w:rsidR="00F01C32" w:rsidRPr="009C3DBD" w:rsidRDefault="00F01C32" w:rsidP="00F01C32">
            <w:pPr>
              <w:pStyle w:val="afffffffffc"/>
              <w:rPr>
                <w:rFonts w:ascii="Arial" w:hAnsi="Arial" w:cs="Arial"/>
              </w:rPr>
            </w:pPr>
            <w:r w:rsidRPr="009C3DBD">
              <w:rPr>
                <w:rFonts w:ascii="Arial" w:hAnsi="Arial" w:cs="Arial"/>
              </w:rPr>
              <w:t>Размещено всего, м3 (тонн)</w:t>
            </w:r>
          </w:p>
        </w:tc>
        <w:tc>
          <w:tcPr>
            <w:tcW w:w="3049" w:type="pct"/>
            <w:gridSpan w:val="5"/>
          </w:tcPr>
          <w:p w14:paraId="453D09EE" w14:textId="78DC49A2" w:rsidR="00F01C32" w:rsidRPr="009C3DBD" w:rsidRDefault="00F01C32" w:rsidP="00F01C32">
            <w:pPr>
              <w:pStyle w:val="afffffffffc"/>
              <w:rPr>
                <w:rFonts w:ascii="Arial" w:hAnsi="Arial" w:cs="Arial"/>
              </w:rPr>
            </w:pPr>
            <w:r w:rsidRPr="009C3DBD">
              <w:rPr>
                <w:rFonts w:ascii="Arial" w:hAnsi="Arial" w:cs="Arial"/>
              </w:rPr>
              <w:t xml:space="preserve">54213,7 м3 (57245,81) </w:t>
            </w:r>
          </w:p>
        </w:tc>
      </w:tr>
      <w:tr w:rsidR="00F01C32" w:rsidRPr="009C3DBD" w14:paraId="6E7E7132" w14:textId="77777777" w:rsidTr="0056582A">
        <w:trPr>
          <w:trHeight w:val="1253"/>
        </w:trPr>
        <w:tc>
          <w:tcPr>
            <w:tcW w:w="1951" w:type="pct"/>
          </w:tcPr>
          <w:p w14:paraId="54069374" w14:textId="77777777" w:rsidR="00F01C32" w:rsidRPr="009C3DBD" w:rsidRDefault="00F01C32" w:rsidP="00F01C32">
            <w:pPr>
              <w:pStyle w:val="afffffffffc"/>
              <w:rPr>
                <w:rFonts w:ascii="Arial" w:hAnsi="Arial" w:cs="Arial"/>
              </w:rPr>
            </w:pPr>
            <w:r w:rsidRPr="009C3DBD">
              <w:rPr>
                <w:rFonts w:ascii="Arial" w:hAnsi="Arial" w:cs="Arial"/>
              </w:rPr>
              <w:t>Основные виды отходов, размещаемые на ОРО</w:t>
            </w:r>
          </w:p>
        </w:tc>
        <w:tc>
          <w:tcPr>
            <w:tcW w:w="3049" w:type="pct"/>
            <w:gridSpan w:val="5"/>
          </w:tcPr>
          <w:p w14:paraId="1B53A42E" w14:textId="77777777" w:rsidR="00F01C32" w:rsidRPr="009C3DBD" w:rsidRDefault="00F01C32" w:rsidP="00F01C32">
            <w:pPr>
              <w:pStyle w:val="afffffffffc"/>
              <w:rPr>
                <w:rFonts w:ascii="Arial" w:hAnsi="Arial" w:cs="Arial"/>
              </w:rPr>
            </w:pPr>
            <w:r w:rsidRPr="009C3DBD">
              <w:rPr>
                <w:rFonts w:ascii="Arial" w:hAnsi="Arial" w:cs="Arial"/>
              </w:rPr>
              <w:t xml:space="preserve">2 91 121 12 39 4 </w:t>
            </w:r>
          </w:p>
          <w:p w14:paraId="72CE46C9" w14:textId="77777777" w:rsidR="00F01C32" w:rsidRPr="009C3DBD" w:rsidRDefault="00F01C32" w:rsidP="00F01C32">
            <w:pPr>
              <w:pStyle w:val="afffffffffc"/>
              <w:rPr>
                <w:rFonts w:ascii="Arial" w:hAnsi="Arial" w:cs="Arial"/>
              </w:rPr>
            </w:pPr>
            <w:r w:rsidRPr="009C3DBD">
              <w:rPr>
                <w:rFonts w:ascii="Arial" w:hAnsi="Arial" w:cs="Arial"/>
              </w:rPr>
              <w:t>Шламы буровые при бурении, связанном с добычей сырой нефти, природного газа и газового конденсата с применением бурового раствора на углеводородной основе малоопасные</w:t>
            </w:r>
          </w:p>
        </w:tc>
      </w:tr>
      <w:tr w:rsidR="00F01C32" w:rsidRPr="009C3DBD" w14:paraId="0BC1A3A5" w14:textId="77777777" w:rsidTr="0056582A">
        <w:tc>
          <w:tcPr>
            <w:tcW w:w="1951" w:type="pct"/>
          </w:tcPr>
          <w:p w14:paraId="03C985D3" w14:textId="3D5AE620" w:rsidR="00F01C32" w:rsidRPr="009C3DBD" w:rsidRDefault="00F01C32" w:rsidP="00F01C32">
            <w:pPr>
              <w:pStyle w:val="afffffffffc"/>
              <w:rPr>
                <w:rFonts w:ascii="Arial" w:hAnsi="Arial" w:cs="Arial"/>
              </w:rPr>
            </w:pPr>
            <w:r w:rsidRPr="009C3DBD">
              <w:rPr>
                <w:rFonts w:ascii="Arial" w:hAnsi="Arial" w:cs="Arial"/>
              </w:rPr>
              <w:t>Площадь ОРО, м</w:t>
            </w:r>
            <w:r w:rsidRPr="009C3DBD">
              <w:rPr>
                <w:rFonts w:ascii="Arial" w:hAnsi="Arial" w:cs="Arial"/>
                <w:vertAlign w:val="superscript"/>
              </w:rPr>
              <w:t>2</w:t>
            </w:r>
          </w:p>
        </w:tc>
        <w:tc>
          <w:tcPr>
            <w:tcW w:w="3049" w:type="pct"/>
            <w:gridSpan w:val="5"/>
          </w:tcPr>
          <w:p w14:paraId="651FB077" w14:textId="522700EA" w:rsidR="00F01C32" w:rsidRPr="009C3DBD" w:rsidRDefault="00F01C32" w:rsidP="00F01C32">
            <w:pPr>
              <w:pStyle w:val="afffffffffc"/>
              <w:rPr>
                <w:rFonts w:ascii="Arial" w:hAnsi="Arial" w:cs="Arial"/>
              </w:rPr>
            </w:pPr>
            <w:r w:rsidRPr="009C3DBD">
              <w:rPr>
                <w:rFonts w:ascii="Arial" w:hAnsi="Arial" w:cs="Arial"/>
              </w:rPr>
              <w:t>230000000 (площадь проекции горного отвода)</w:t>
            </w:r>
          </w:p>
        </w:tc>
      </w:tr>
      <w:tr w:rsidR="00F01C32" w:rsidRPr="009C3DBD" w14:paraId="12408353" w14:textId="77777777" w:rsidTr="0056582A">
        <w:tc>
          <w:tcPr>
            <w:tcW w:w="1951" w:type="pct"/>
          </w:tcPr>
          <w:p w14:paraId="1EAF9F53" w14:textId="77777777" w:rsidR="00F01C32" w:rsidRPr="009C3DBD" w:rsidRDefault="00F01C32" w:rsidP="00F01C32">
            <w:pPr>
              <w:pStyle w:val="afffffffffc"/>
              <w:rPr>
                <w:rFonts w:ascii="Arial" w:hAnsi="Arial" w:cs="Arial"/>
              </w:rPr>
            </w:pPr>
            <w:r w:rsidRPr="009C3DBD">
              <w:rPr>
                <w:rFonts w:ascii="Arial" w:hAnsi="Arial" w:cs="Arial"/>
              </w:rPr>
              <w:t>Системы защиты окружающей среды на ОРО</w:t>
            </w:r>
          </w:p>
        </w:tc>
        <w:tc>
          <w:tcPr>
            <w:tcW w:w="3049" w:type="pct"/>
            <w:gridSpan w:val="5"/>
          </w:tcPr>
          <w:p w14:paraId="732C1723" w14:textId="7254B9C2" w:rsidR="00F01C32" w:rsidRPr="009C3DBD" w:rsidRDefault="00F01C32" w:rsidP="00F01C32">
            <w:pPr>
              <w:pStyle w:val="afffffffffc"/>
              <w:rPr>
                <w:rFonts w:ascii="Arial" w:hAnsi="Arial" w:cs="Arial"/>
              </w:rPr>
            </w:pPr>
            <w:r w:rsidRPr="009C3DBD">
              <w:rPr>
                <w:rFonts w:ascii="Arial" w:hAnsi="Arial" w:cs="Arial"/>
              </w:rPr>
              <w:t>Иная система защиты окружающей среды</w:t>
            </w:r>
          </w:p>
          <w:p w14:paraId="527FF756" w14:textId="633B40A6" w:rsidR="00F01C32" w:rsidRPr="009C3DBD" w:rsidRDefault="00F01C32" w:rsidP="00F01C32">
            <w:pPr>
              <w:pStyle w:val="afffffffffc"/>
              <w:rPr>
                <w:rFonts w:ascii="Arial" w:hAnsi="Arial" w:cs="Arial"/>
              </w:rPr>
            </w:pPr>
            <w:r w:rsidRPr="009C3DBD">
              <w:rPr>
                <w:rFonts w:ascii="Arial" w:hAnsi="Arial" w:cs="Arial"/>
              </w:rPr>
              <w:t>98</w:t>
            </w:r>
          </w:p>
        </w:tc>
      </w:tr>
      <w:tr w:rsidR="00F01C32" w:rsidRPr="009C3DBD" w14:paraId="7345FA6C" w14:textId="77777777" w:rsidTr="0056582A">
        <w:tc>
          <w:tcPr>
            <w:tcW w:w="1951" w:type="pct"/>
          </w:tcPr>
          <w:p w14:paraId="4FFABBE7" w14:textId="77777777" w:rsidR="00F01C32" w:rsidRPr="009C3DBD" w:rsidRDefault="00F01C32" w:rsidP="00F01C32">
            <w:pPr>
              <w:pStyle w:val="afffffffffc"/>
              <w:rPr>
                <w:rFonts w:ascii="Arial" w:hAnsi="Arial" w:cs="Arial"/>
              </w:rPr>
            </w:pPr>
            <w:r w:rsidRPr="009C3DBD">
              <w:rPr>
                <w:rFonts w:ascii="Arial" w:hAnsi="Arial" w:cs="Arial"/>
              </w:rPr>
              <w:t>Виды мониторинга окружающей среды на ОРО</w:t>
            </w:r>
          </w:p>
        </w:tc>
        <w:tc>
          <w:tcPr>
            <w:tcW w:w="3049" w:type="pct"/>
            <w:gridSpan w:val="5"/>
          </w:tcPr>
          <w:p w14:paraId="4DFEB379" w14:textId="77777777" w:rsidR="00F01C32" w:rsidRPr="009C3DBD" w:rsidRDefault="00F01C32" w:rsidP="00F01C32">
            <w:pPr>
              <w:pStyle w:val="afffffffffc"/>
              <w:rPr>
                <w:rFonts w:ascii="Arial" w:hAnsi="Arial" w:cs="Arial"/>
              </w:rPr>
            </w:pPr>
            <w:r w:rsidRPr="009C3DBD">
              <w:rPr>
                <w:rFonts w:ascii="Arial" w:hAnsi="Arial" w:cs="Arial"/>
              </w:rPr>
              <w:t>Комплексный мониторинг окружающей среды</w:t>
            </w:r>
          </w:p>
          <w:p w14:paraId="610761F6" w14:textId="6D2ADCA9" w:rsidR="00F01C32" w:rsidRPr="009C3DBD" w:rsidRDefault="00F01C32" w:rsidP="00F01C32">
            <w:pPr>
              <w:pStyle w:val="afffffffffc"/>
              <w:rPr>
                <w:rFonts w:ascii="Arial" w:hAnsi="Arial" w:cs="Arial"/>
              </w:rPr>
            </w:pPr>
            <w:r w:rsidRPr="009C3DBD">
              <w:rPr>
                <w:rFonts w:ascii="Arial" w:hAnsi="Arial" w:cs="Arial"/>
              </w:rPr>
              <w:t xml:space="preserve">06 </w:t>
            </w:r>
          </w:p>
        </w:tc>
      </w:tr>
      <w:tr w:rsidR="00F01C32" w:rsidRPr="009C3DBD" w14:paraId="12C44957" w14:textId="77777777" w:rsidTr="0056582A">
        <w:tc>
          <w:tcPr>
            <w:tcW w:w="1951" w:type="pct"/>
          </w:tcPr>
          <w:p w14:paraId="5EA4FC31" w14:textId="77777777" w:rsidR="00F01C32" w:rsidRPr="009C3DBD" w:rsidRDefault="00F01C32" w:rsidP="00F01C32">
            <w:pPr>
              <w:pStyle w:val="afffffffffc"/>
              <w:rPr>
                <w:rFonts w:ascii="Arial" w:hAnsi="Arial" w:cs="Arial"/>
              </w:rPr>
            </w:pPr>
            <w:r w:rsidRPr="009C3DBD">
              <w:rPr>
                <w:rFonts w:ascii="Arial" w:hAnsi="Arial" w:cs="Arial"/>
              </w:rPr>
              <w:t>Негативное воздействие ОРО на окружающую среду</w:t>
            </w:r>
          </w:p>
        </w:tc>
        <w:tc>
          <w:tcPr>
            <w:tcW w:w="3049" w:type="pct"/>
            <w:gridSpan w:val="5"/>
          </w:tcPr>
          <w:p w14:paraId="7A6BC07C" w14:textId="77777777" w:rsidR="00F01C32" w:rsidRPr="009C3DBD" w:rsidRDefault="00F01C32" w:rsidP="00F01C32">
            <w:pPr>
              <w:pStyle w:val="afffffffffc"/>
              <w:rPr>
                <w:rFonts w:ascii="Arial" w:hAnsi="Arial" w:cs="Arial"/>
              </w:rPr>
            </w:pPr>
            <w:r w:rsidRPr="009C3DBD">
              <w:rPr>
                <w:rFonts w:ascii="Arial" w:hAnsi="Arial" w:cs="Arial"/>
              </w:rPr>
              <w:t>Отсутствует</w:t>
            </w:r>
          </w:p>
        </w:tc>
      </w:tr>
      <w:tr w:rsidR="0056582A" w:rsidRPr="009C3DBD" w14:paraId="3B9D84E2" w14:textId="77777777" w:rsidTr="0056582A">
        <w:tc>
          <w:tcPr>
            <w:tcW w:w="1951" w:type="pct"/>
          </w:tcPr>
          <w:p w14:paraId="0F3E3E7D" w14:textId="77777777" w:rsidR="0056582A" w:rsidRPr="009C3DBD" w:rsidRDefault="0056582A" w:rsidP="00F01C32">
            <w:pPr>
              <w:pStyle w:val="afffffffffc"/>
              <w:rPr>
                <w:rFonts w:ascii="Arial" w:hAnsi="Arial" w:cs="Arial"/>
              </w:rPr>
            </w:pPr>
            <w:r w:rsidRPr="009C3DBD">
              <w:rPr>
                <w:rFonts w:ascii="Arial" w:hAnsi="Arial" w:cs="Arial"/>
              </w:rPr>
              <w:t>Сведения о юридическом лице (индивидуальном предпринимателе), эксплуатирующем ОРО</w:t>
            </w:r>
          </w:p>
        </w:tc>
        <w:tc>
          <w:tcPr>
            <w:tcW w:w="885" w:type="pct"/>
          </w:tcPr>
          <w:p w14:paraId="61EFF782" w14:textId="4A56FD1E" w:rsidR="0056582A" w:rsidRPr="009C3DBD" w:rsidRDefault="0056582A" w:rsidP="00F01C32">
            <w:pPr>
              <w:pStyle w:val="afffffffffc"/>
              <w:rPr>
                <w:rFonts w:ascii="Arial" w:hAnsi="Arial" w:cs="Arial"/>
              </w:rPr>
            </w:pPr>
            <w:r w:rsidRPr="009C3DBD">
              <w:rPr>
                <w:rFonts w:ascii="Arial" w:hAnsi="Arial" w:cs="Arial"/>
              </w:rPr>
              <w:t>Общество с ограниченной ответственностью «Сахалинская Энергия»</w:t>
            </w:r>
          </w:p>
        </w:tc>
        <w:tc>
          <w:tcPr>
            <w:tcW w:w="1082" w:type="pct"/>
            <w:gridSpan w:val="2"/>
          </w:tcPr>
          <w:p w14:paraId="4DF7159C" w14:textId="77777777" w:rsidR="0056582A" w:rsidRPr="009C3DBD" w:rsidRDefault="0056582A" w:rsidP="00F01C32">
            <w:pPr>
              <w:pStyle w:val="afffffffffc"/>
              <w:rPr>
                <w:rFonts w:ascii="Arial" w:hAnsi="Arial" w:cs="Arial"/>
              </w:rPr>
            </w:pPr>
            <w:r w:rsidRPr="009C3DBD">
              <w:rPr>
                <w:rFonts w:ascii="Arial" w:hAnsi="Arial" w:cs="Arial"/>
              </w:rPr>
              <w:t>693000, г. Южно-Сахалинск, ул. Дзержинского, 35</w:t>
            </w:r>
          </w:p>
          <w:p w14:paraId="72D58791" w14:textId="22AF1D76" w:rsidR="0056582A" w:rsidRPr="009C3DBD" w:rsidRDefault="0056582A" w:rsidP="0056582A">
            <w:pPr>
              <w:pStyle w:val="afffffffffc"/>
              <w:rPr>
                <w:rFonts w:ascii="Arial" w:hAnsi="Arial" w:cs="Arial"/>
              </w:rPr>
            </w:pPr>
            <w:r w:rsidRPr="009C3DBD">
              <w:rPr>
                <w:rFonts w:ascii="Arial" w:hAnsi="Arial" w:cs="Arial"/>
              </w:rPr>
              <w:t>Тел. (4242) 66 2000 Факс: (4242) 662012</w:t>
            </w:r>
          </w:p>
          <w:p w14:paraId="32F8A260" w14:textId="3F78147D" w:rsidR="0056582A" w:rsidRPr="009C3DBD" w:rsidRDefault="0056582A" w:rsidP="0056582A">
            <w:pPr>
              <w:pStyle w:val="afffffffffc"/>
              <w:rPr>
                <w:rFonts w:ascii="Arial" w:hAnsi="Arial" w:cs="Arial"/>
              </w:rPr>
            </w:pPr>
            <w:r w:rsidRPr="009C3DBD">
              <w:rPr>
                <w:rFonts w:ascii="Arial" w:hAnsi="Arial" w:cs="Arial"/>
              </w:rPr>
              <w:t>Управляющий ООО «Сахилнска Энергия» - Олейников Андрей Александрович</w:t>
            </w:r>
          </w:p>
        </w:tc>
        <w:tc>
          <w:tcPr>
            <w:tcW w:w="1083" w:type="pct"/>
            <w:gridSpan w:val="2"/>
          </w:tcPr>
          <w:p w14:paraId="5EA002EF" w14:textId="5849ECFD" w:rsidR="0056582A" w:rsidRPr="009C3DBD" w:rsidRDefault="0056582A" w:rsidP="00F01C32">
            <w:pPr>
              <w:pStyle w:val="afffffffffc"/>
              <w:rPr>
                <w:rFonts w:ascii="Arial" w:hAnsi="Arial" w:cs="Arial"/>
              </w:rPr>
            </w:pPr>
            <w:r w:rsidRPr="009C3DBD">
              <w:rPr>
                <w:rFonts w:ascii="Arial" w:hAnsi="Arial" w:cs="Arial"/>
              </w:rPr>
              <w:t>Лицензия Л020-00113-65/00609774 на осуществление деятельности по размещению отходов IV класса опасности от 19.08.2022, выдана Дальневосточным межрегиональным управлением Федеральной службы по надзору в сфере природопользования</w:t>
            </w:r>
          </w:p>
        </w:tc>
      </w:tr>
    </w:tbl>
    <w:p w14:paraId="24FFA7D2" w14:textId="6F997EC8" w:rsidR="001F60D7" w:rsidRPr="009C3DBD" w:rsidRDefault="001F60D7" w:rsidP="001F60D7">
      <w:pPr>
        <w:pStyle w:val="Heading3"/>
      </w:pPr>
      <w:bookmarkStart w:id="327" w:name="_Toc132737613"/>
      <w:r w:rsidRPr="009C3DBD">
        <w:t>Поглощающ</w:t>
      </w:r>
      <w:r w:rsidR="003A4E32" w:rsidRPr="009C3DBD">
        <w:t>ая</w:t>
      </w:r>
      <w:r w:rsidRPr="009C3DBD">
        <w:t xml:space="preserve"> скважин</w:t>
      </w:r>
      <w:r w:rsidR="003A4E32" w:rsidRPr="009C3DBD">
        <w:t>а</w:t>
      </w:r>
      <w:r w:rsidRPr="009C3DBD">
        <w:t xml:space="preserve"> П</w:t>
      </w:r>
      <w:r w:rsidR="003A4E32" w:rsidRPr="009C3DBD">
        <w:t>А</w:t>
      </w:r>
      <w:r w:rsidRPr="009C3DBD">
        <w:t>-</w:t>
      </w:r>
      <w:r w:rsidR="003A4E32" w:rsidRPr="009C3DBD">
        <w:t>118</w:t>
      </w:r>
      <w:bookmarkEnd w:id="327"/>
    </w:p>
    <w:p w14:paraId="1833B857" w14:textId="77777777" w:rsidR="0056582A" w:rsidRPr="009C3DBD" w:rsidRDefault="0056582A" w:rsidP="0056582A">
      <w:r w:rsidRPr="009C3DBD">
        <w:t xml:space="preserve">Скважина ПА-118 является первой скважиной, пробуренной с платформы «Моликпак». Конечная глубина забоя 2344 м от стола ротора по стволу диаметром 311 мм была достигнута в марте 2004 года. В апреле 2004 году в скважине были проперфорированы два интервала: резервный интервал перфорации (пласты I-IV) 1758-1768 м по стволу скважины и основной (пласты X-XI) 2062-2072 м по стволу скважины. Интервалы перфораций были изолированы друг от друга пакером Baker SC-2PAH диаметром 210 мм. При этом доступ к резервному </w:t>
      </w:r>
      <w:r w:rsidRPr="009C3DBD">
        <w:lastRenderedPageBreak/>
        <w:t>интервалу перфорации осуществлялся лишь только через затрубное пространство колонны НКТ. Скважина была протестирована и введена в эксплуатацию в апреле 2004 года.</w:t>
      </w:r>
    </w:p>
    <w:p w14:paraId="13339742" w14:textId="77777777" w:rsidR="0056582A" w:rsidRPr="009C3DBD" w:rsidRDefault="0056582A" w:rsidP="0056582A">
      <w:r w:rsidRPr="009C3DBD">
        <w:t>Изначально закачка в основной интервал перфорации осуществлялась через лифт насосно-компрессорных труб диаметром 114,3 и 138 мм.</w:t>
      </w:r>
    </w:p>
    <w:p w14:paraId="3D3E748D" w14:textId="77777777" w:rsidR="0056582A" w:rsidRPr="009C3DBD" w:rsidRDefault="0056582A" w:rsidP="0056582A">
      <w:r w:rsidRPr="009C3DBD">
        <w:t>В августе 2012 года было проведено исследование по определению толщины стенок колонны. По его результатам колонна НКТ была заменена на новую, диаметром 127 мм, в декабре 2013 года. Новая компоновка включает пакеры, изолирующие верхний резервный интервал перфораций. Таким образом, в настоящее время доступ к этому интервалу отсутствует. При необходимости закачки в верхний интервал колона НКТ должна быть дополнительно проперфорирована.</w:t>
      </w:r>
    </w:p>
    <w:p w14:paraId="7333C040" w14:textId="04D15F29" w:rsidR="00596DEA" w:rsidRPr="009C3DBD" w:rsidRDefault="0056582A" w:rsidP="0056582A">
      <w:r w:rsidRPr="009C3DBD">
        <w:t>Общие данные по конструкции скважины ПА-118 представлены в таблице 6.1-2.</w:t>
      </w:r>
    </w:p>
    <w:p w14:paraId="31E2F422" w14:textId="576B2CEC" w:rsidR="00596DEA" w:rsidRPr="009C3DBD" w:rsidRDefault="00596DEA" w:rsidP="00596DEA">
      <w:r w:rsidRPr="009C3DBD">
        <w:t xml:space="preserve">Таблица 6.1-2. Общие данные по скважине </w:t>
      </w:r>
      <w:r w:rsidR="0056582A" w:rsidRPr="009C3DBD">
        <w:t>ПА-118</w:t>
      </w:r>
    </w:p>
    <w:tbl>
      <w:tblPr>
        <w:tblStyle w:val="aff4"/>
        <w:tblW w:w="5000" w:type="pct"/>
        <w:tblLook w:val="04A0" w:firstRow="1" w:lastRow="0" w:firstColumn="1" w:lastColumn="0" w:noHBand="0" w:noVBand="1"/>
      </w:tblPr>
      <w:tblGrid>
        <w:gridCol w:w="4379"/>
        <w:gridCol w:w="5254"/>
      </w:tblGrid>
      <w:tr w:rsidR="00596DEA" w:rsidRPr="009C3DBD" w14:paraId="13786656" w14:textId="77777777" w:rsidTr="00596DEA">
        <w:trPr>
          <w:cnfStyle w:val="100000000000" w:firstRow="1" w:lastRow="0" w:firstColumn="0" w:lastColumn="0" w:oddVBand="0" w:evenVBand="0" w:oddHBand="0" w:evenHBand="0" w:firstRowFirstColumn="0" w:firstRowLastColumn="0" w:lastRowFirstColumn="0" w:lastRowLastColumn="0"/>
          <w:trHeight w:val="345"/>
        </w:trPr>
        <w:tc>
          <w:tcPr>
            <w:tcW w:w="2273" w:type="pct"/>
          </w:tcPr>
          <w:p w14:paraId="6ABC9A4F" w14:textId="77777777" w:rsidR="00596DEA" w:rsidRPr="009C3DBD" w:rsidRDefault="00596DEA" w:rsidP="005E5179">
            <w:pPr>
              <w:pStyle w:val="afffb"/>
              <w:rPr>
                <w:rFonts w:ascii="Arial" w:hAnsi="Arial" w:cs="Arial"/>
                <w:b w:val="0"/>
                <w:bCs w:val="0"/>
                <w:sz w:val="20"/>
                <w:szCs w:val="20"/>
              </w:rPr>
            </w:pPr>
            <w:r w:rsidRPr="009C3DBD">
              <w:rPr>
                <w:rFonts w:ascii="Arial" w:hAnsi="Arial" w:cs="Arial"/>
                <w:b w:val="0"/>
                <w:sz w:val="20"/>
                <w:szCs w:val="20"/>
              </w:rPr>
              <w:t>Скважина</w:t>
            </w:r>
          </w:p>
        </w:tc>
        <w:tc>
          <w:tcPr>
            <w:tcW w:w="2727" w:type="pct"/>
          </w:tcPr>
          <w:p w14:paraId="6078C05C" w14:textId="275D9407" w:rsidR="00596DEA" w:rsidRPr="009C3DBD" w:rsidRDefault="00596DEA" w:rsidP="005E5179">
            <w:pPr>
              <w:pStyle w:val="afffb"/>
              <w:rPr>
                <w:rFonts w:ascii="Arial" w:hAnsi="Arial" w:cs="Arial"/>
                <w:b w:val="0"/>
                <w:bCs w:val="0"/>
                <w:sz w:val="20"/>
                <w:szCs w:val="20"/>
              </w:rPr>
            </w:pPr>
            <w:r w:rsidRPr="009C3DBD">
              <w:rPr>
                <w:rFonts w:ascii="Arial" w:hAnsi="Arial" w:cs="Arial"/>
                <w:b w:val="0"/>
                <w:sz w:val="20"/>
                <w:szCs w:val="20"/>
              </w:rPr>
              <w:t>П</w:t>
            </w:r>
            <w:r w:rsidR="0056582A" w:rsidRPr="009C3DBD">
              <w:rPr>
                <w:rFonts w:ascii="Arial" w:hAnsi="Arial" w:cs="Arial"/>
                <w:b w:val="0"/>
                <w:sz w:val="20"/>
                <w:szCs w:val="20"/>
              </w:rPr>
              <w:t>А-118</w:t>
            </w:r>
          </w:p>
        </w:tc>
      </w:tr>
      <w:tr w:rsidR="0056582A" w:rsidRPr="009C3DBD" w14:paraId="40855C39" w14:textId="77777777" w:rsidTr="00596DEA">
        <w:trPr>
          <w:trHeight w:val="345"/>
        </w:trPr>
        <w:tc>
          <w:tcPr>
            <w:tcW w:w="2273" w:type="pct"/>
          </w:tcPr>
          <w:p w14:paraId="0CFAADB6" w14:textId="78A1C20B" w:rsidR="0056582A" w:rsidRPr="009C3DBD" w:rsidRDefault="0056582A" w:rsidP="0056582A">
            <w:pPr>
              <w:pStyle w:val="afffffffffc"/>
              <w:rPr>
                <w:rFonts w:ascii="Arial" w:hAnsi="Arial" w:cs="Arial"/>
              </w:rPr>
            </w:pPr>
            <w:r w:rsidRPr="009C3DBD">
              <w:rPr>
                <w:rFonts w:ascii="Arial" w:hAnsi="Arial" w:cs="Arial"/>
              </w:rPr>
              <w:t>Тип скважины</w:t>
            </w:r>
          </w:p>
        </w:tc>
        <w:tc>
          <w:tcPr>
            <w:tcW w:w="2727" w:type="pct"/>
          </w:tcPr>
          <w:p w14:paraId="07E6E900" w14:textId="709E1BB3" w:rsidR="0056582A" w:rsidRPr="009C3DBD" w:rsidRDefault="0056582A" w:rsidP="0056582A">
            <w:pPr>
              <w:pStyle w:val="afffffffffc"/>
              <w:rPr>
                <w:rFonts w:ascii="Arial" w:hAnsi="Arial" w:cs="Arial"/>
              </w:rPr>
            </w:pPr>
            <w:r w:rsidRPr="009C3DBD">
              <w:rPr>
                <w:rFonts w:ascii="Arial" w:hAnsi="Arial" w:cs="Arial"/>
              </w:rPr>
              <w:t>Специальная поглощающая - закачка буровых отходов и технологических жидкостей</w:t>
            </w:r>
          </w:p>
        </w:tc>
      </w:tr>
      <w:tr w:rsidR="0056582A" w:rsidRPr="009C3DBD" w14:paraId="0F5CF020" w14:textId="77777777" w:rsidTr="00596DEA">
        <w:trPr>
          <w:trHeight w:val="345"/>
        </w:trPr>
        <w:tc>
          <w:tcPr>
            <w:tcW w:w="2273" w:type="pct"/>
          </w:tcPr>
          <w:p w14:paraId="572FCB86" w14:textId="7C999E08" w:rsidR="0056582A" w:rsidRPr="009C3DBD" w:rsidRDefault="0056582A" w:rsidP="0056582A">
            <w:pPr>
              <w:pStyle w:val="afffffffffc"/>
              <w:rPr>
                <w:rFonts w:ascii="Arial" w:hAnsi="Arial" w:cs="Arial"/>
              </w:rPr>
            </w:pPr>
            <w:r w:rsidRPr="009C3DBD">
              <w:rPr>
                <w:rFonts w:ascii="Arial" w:hAnsi="Arial" w:cs="Arial"/>
              </w:rPr>
              <w:t>Дата начала бурения</w:t>
            </w:r>
          </w:p>
        </w:tc>
        <w:tc>
          <w:tcPr>
            <w:tcW w:w="2727" w:type="pct"/>
          </w:tcPr>
          <w:p w14:paraId="5F9FC532" w14:textId="2C508A6D" w:rsidR="0056582A" w:rsidRPr="009C3DBD" w:rsidRDefault="0056582A" w:rsidP="0056582A">
            <w:pPr>
              <w:pStyle w:val="afffffffffc"/>
              <w:rPr>
                <w:rFonts w:ascii="Arial" w:hAnsi="Arial" w:cs="Arial"/>
              </w:rPr>
            </w:pPr>
            <w:r w:rsidRPr="009C3DBD">
              <w:rPr>
                <w:rFonts w:ascii="Arial" w:hAnsi="Arial" w:cs="Arial"/>
              </w:rPr>
              <w:t>15 июля 2002 г.</w:t>
            </w:r>
          </w:p>
        </w:tc>
      </w:tr>
      <w:tr w:rsidR="0056582A" w:rsidRPr="009C3DBD" w14:paraId="0A2B53E3" w14:textId="77777777" w:rsidTr="00596DEA">
        <w:trPr>
          <w:trHeight w:val="345"/>
        </w:trPr>
        <w:tc>
          <w:tcPr>
            <w:tcW w:w="2273" w:type="pct"/>
          </w:tcPr>
          <w:p w14:paraId="7B74B0BF" w14:textId="28DB3245" w:rsidR="0056582A" w:rsidRPr="009C3DBD" w:rsidRDefault="0056582A" w:rsidP="0056582A">
            <w:pPr>
              <w:pStyle w:val="afffffffffc"/>
              <w:rPr>
                <w:rFonts w:ascii="Arial" w:hAnsi="Arial" w:cs="Arial"/>
              </w:rPr>
            </w:pPr>
            <w:r w:rsidRPr="009C3DBD">
              <w:rPr>
                <w:rFonts w:ascii="Arial" w:hAnsi="Arial" w:cs="Arial"/>
              </w:rPr>
              <w:t>Дата начала эксплуатации</w:t>
            </w:r>
          </w:p>
        </w:tc>
        <w:tc>
          <w:tcPr>
            <w:tcW w:w="2727" w:type="pct"/>
          </w:tcPr>
          <w:p w14:paraId="46AD8746" w14:textId="7C243D28" w:rsidR="0056582A" w:rsidRPr="009C3DBD" w:rsidRDefault="0056582A" w:rsidP="0056582A">
            <w:pPr>
              <w:pStyle w:val="afffffffffc"/>
              <w:rPr>
                <w:rFonts w:ascii="Arial" w:hAnsi="Arial" w:cs="Arial"/>
              </w:rPr>
            </w:pPr>
            <w:r w:rsidRPr="009C3DBD">
              <w:rPr>
                <w:rFonts w:ascii="Arial" w:hAnsi="Arial" w:cs="Arial"/>
              </w:rPr>
              <w:t>26 апреля 2004 г</w:t>
            </w:r>
          </w:p>
        </w:tc>
      </w:tr>
      <w:tr w:rsidR="0056582A" w:rsidRPr="009C3DBD" w14:paraId="2F6EE805" w14:textId="77777777" w:rsidTr="00596DEA">
        <w:trPr>
          <w:trHeight w:val="345"/>
        </w:trPr>
        <w:tc>
          <w:tcPr>
            <w:tcW w:w="2273" w:type="pct"/>
          </w:tcPr>
          <w:p w14:paraId="3B3DDB92" w14:textId="154B1B4C" w:rsidR="0056582A" w:rsidRPr="009C3DBD" w:rsidRDefault="0056582A" w:rsidP="0056582A">
            <w:pPr>
              <w:pStyle w:val="afffffffffc"/>
              <w:rPr>
                <w:rFonts w:ascii="Arial" w:hAnsi="Arial" w:cs="Arial"/>
              </w:rPr>
            </w:pPr>
            <w:r w:rsidRPr="009C3DBD">
              <w:rPr>
                <w:rFonts w:ascii="Arial" w:hAnsi="Arial" w:cs="Arial"/>
              </w:rPr>
              <w:t>Уровень моря</w:t>
            </w:r>
          </w:p>
        </w:tc>
        <w:tc>
          <w:tcPr>
            <w:tcW w:w="2727" w:type="pct"/>
          </w:tcPr>
          <w:p w14:paraId="4F1D3B0B" w14:textId="7D62FE82" w:rsidR="0056582A" w:rsidRPr="009C3DBD" w:rsidRDefault="0056582A" w:rsidP="0056582A">
            <w:pPr>
              <w:pStyle w:val="afffffffffc"/>
              <w:rPr>
                <w:rFonts w:ascii="Arial" w:hAnsi="Arial" w:cs="Arial"/>
              </w:rPr>
            </w:pPr>
            <w:r w:rsidRPr="009C3DBD">
              <w:rPr>
                <w:rFonts w:ascii="Arial" w:hAnsi="Arial" w:cs="Arial"/>
              </w:rPr>
              <w:t>Baltic 77</w:t>
            </w:r>
          </w:p>
        </w:tc>
      </w:tr>
      <w:tr w:rsidR="0056582A" w:rsidRPr="009C3DBD" w14:paraId="24309355" w14:textId="77777777" w:rsidTr="00596DEA">
        <w:trPr>
          <w:trHeight w:val="345"/>
        </w:trPr>
        <w:tc>
          <w:tcPr>
            <w:tcW w:w="2273" w:type="pct"/>
          </w:tcPr>
          <w:p w14:paraId="4CC7C52F" w14:textId="59CAC181" w:rsidR="0056582A" w:rsidRPr="009C3DBD" w:rsidRDefault="0056582A" w:rsidP="0056582A">
            <w:pPr>
              <w:pStyle w:val="afffffffffc"/>
              <w:rPr>
                <w:rFonts w:ascii="Arial" w:hAnsi="Arial" w:cs="Arial"/>
              </w:rPr>
            </w:pPr>
            <w:r w:rsidRPr="009C3DBD">
              <w:rPr>
                <w:rFonts w:ascii="Arial" w:hAnsi="Arial" w:cs="Arial"/>
              </w:rPr>
              <w:t>Превышение стола ротора от уровня моря</w:t>
            </w:r>
          </w:p>
        </w:tc>
        <w:tc>
          <w:tcPr>
            <w:tcW w:w="2727" w:type="pct"/>
          </w:tcPr>
          <w:p w14:paraId="26E46CD9" w14:textId="526E4A81" w:rsidR="0056582A" w:rsidRPr="009C3DBD" w:rsidRDefault="0056582A" w:rsidP="0056582A">
            <w:pPr>
              <w:pStyle w:val="afffffffffc"/>
              <w:rPr>
                <w:rFonts w:ascii="Arial" w:hAnsi="Arial" w:cs="Arial"/>
                <w:lang w:val="pt-PT"/>
              </w:rPr>
            </w:pPr>
            <w:r w:rsidRPr="009C3DBD">
              <w:rPr>
                <w:rFonts w:ascii="Arial" w:hAnsi="Arial" w:cs="Arial"/>
              </w:rPr>
              <w:t>32 м</w:t>
            </w:r>
          </w:p>
        </w:tc>
      </w:tr>
      <w:tr w:rsidR="0056582A" w:rsidRPr="009C3DBD" w14:paraId="4C83ED2A" w14:textId="77777777" w:rsidTr="00596DEA">
        <w:trPr>
          <w:trHeight w:val="357"/>
        </w:trPr>
        <w:tc>
          <w:tcPr>
            <w:tcW w:w="2273" w:type="pct"/>
          </w:tcPr>
          <w:p w14:paraId="7690D6D4" w14:textId="6C2D0C21" w:rsidR="0056582A" w:rsidRPr="009C3DBD" w:rsidRDefault="0056582A" w:rsidP="0056582A">
            <w:pPr>
              <w:pStyle w:val="afffffffffc"/>
              <w:rPr>
                <w:rFonts w:ascii="Arial" w:hAnsi="Arial" w:cs="Arial"/>
              </w:rPr>
            </w:pPr>
            <w:r w:rsidRPr="009C3DBD">
              <w:rPr>
                <w:rFonts w:ascii="Arial" w:hAnsi="Arial" w:cs="Arial"/>
              </w:rPr>
              <w:t>Глубина моря</w:t>
            </w:r>
          </w:p>
        </w:tc>
        <w:tc>
          <w:tcPr>
            <w:tcW w:w="2727" w:type="pct"/>
          </w:tcPr>
          <w:p w14:paraId="2D8E70A3" w14:textId="173742F4" w:rsidR="0056582A" w:rsidRPr="009C3DBD" w:rsidRDefault="0056582A" w:rsidP="0056582A">
            <w:pPr>
              <w:pStyle w:val="afffffffffc"/>
              <w:rPr>
                <w:rFonts w:ascii="Arial" w:hAnsi="Arial" w:cs="Arial"/>
              </w:rPr>
            </w:pPr>
            <w:r w:rsidRPr="009C3DBD">
              <w:rPr>
                <w:rFonts w:ascii="Arial" w:hAnsi="Arial" w:cs="Arial"/>
              </w:rPr>
              <w:t>31,28 м</w:t>
            </w:r>
          </w:p>
        </w:tc>
      </w:tr>
      <w:tr w:rsidR="0056582A" w:rsidRPr="009C3DBD" w14:paraId="02F4A430" w14:textId="77777777" w:rsidTr="00596DEA">
        <w:trPr>
          <w:trHeight w:val="345"/>
        </w:trPr>
        <w:tc>
          <w:tcPr>
            <w:tcW w:w="2273" w:type="pct"/>
          </w:tcPr>
          <w:p w14:paraId="7C2E36D3" w14:textId="3E1052F2" w:rsidR="0056582A" w:rsidRPr="009C3DBD" w:rsidRDefault="0056582A" w:rsidP="0056582A">
            <w:pPr>
              <w:pStyle w:val="afffffffffc"/>
              <w:rPr>
                <w:rFonts w:ascii="Arial" w:hAnsi="Arial" w:cs="Arial"/>
              </w:rPr>
            </w:pPr>
            <w:r w:rsidRPr="009C3DBD">
              <w:rPr>
                <w:rFonts w:ascii="Arial" w:hAnsi="Arial" w:cs="Arial"/>
              </w:rPr>
              <w:t>Допустимое отклонение забоя скважины</w:t>
            </w:r>
          </w:p>
        </w:tc>
        <w:tc>
          <w:tcPr>
            <w:tcW w:w="2727" w:type="pct"/>
          </w:tcPr>
          <w:p w14:paraId="13FA434D" w14:textId="134AF29F" w:rsidR="0056582A" w:rsidRPr="009C3DBD" w:rsidRDefault="0056582A" w:rsidP="0056582A">
            <w:pPr>
              <w:pStyle w:val="afffffffffc"/>
              <w:rPr>
                <w:rFonts w:ascii="Arial" w:hAnsi="Arial" w:cs="Arial"/>
              </w:rPr>
            </w:pPr>
            <w:r w:rsidRPr="009C3DBD">
              <w:rPr>
                <w:rFonts w:ascii="Arial" w:hAnsi="Arial" w:cs="Arial"/>
              </w:rPr>
              <w:t>+/- 50 м XY радиус</w:t>
            </w:r>
          </w:p>
        </w:tc>
      </w:tr>
      <w:tr w:rsidR="0056582A" w:rsidRPr="009C3DBD" w14:paraId="6C50DB6E" w14:textId="77777777" w:rsidTr="00596DEA">
        <w:trPr>
          <w:trHeight w:val="345"/>
        </w:trPr>
        <w:tc>
          <w:tcPr>
            <w:tcW w:w="2273" w:type="pct"/>
          </w:tcPr>
          <w:p w14:paraId="7E4B764A" w14:textId="3D4A7609" w:rsidR="0056582A" w:rsidRPr="009C3DBD" w:rsidRDefault="0056582A" w:rsidP="0056582A">
            <w:pPr>
              <w:pStyle w:val="afffffffffc"/>
              <w:rPr>
                <w:rFonts w:ascii="Arial" w:hAnsi="Arial" w:cs="Arial"/>
              </w:rPr>
            </w:pPr>
            <w:r w:rsidRPr="009C3DBD">
              <w:rPr>
                <w:rFonts w:ascii="Arial" w:hAnsi="Arial" w:cs="Arial"/>
              </w:rPr>
              <w:t>Фактическая глубина</w:t>
            </w:r>
          </w:p>
        </w:tc>
        <w:tc>
          <w:tcPr>
            <w:tcW w:w="2727" w:type="pct"/>
          </w:tcPr>
          <w:p w14:paraId="3005DF36" w14:textId="6C9EFA8E" w:rsidR="0056582A" w:rsidRPr="009C3DBD" w:rsidRDefault="0056582A" w:rsidP="0056582A">
            <w:pPr>
              <w:pStyle w:val="afffffffffc"/>
              <w:rPr>
                <w:rFonts w:ascii="Arial" w:hAnsi="Arial" w:cs="Arial"/>
              </w:rPr>
            </w:pPr>
            <w:r w:rsidRPr="009C3DBD">
              <w:rPr>
                <w:rFonts w:ascii="Arial" w:hAnsi="Arial" w:cs="Arial"/>
              </w:rPr>
              <w:t>2337 м (по стволу от стола ротора)</w:t>
            </w:r>
          </w:p>
        </w:tc>
      </w:tr>
    </w:tbl>
    <w:p w14:paraId="24C1E944" w14:textId="32660985" w:rsidR="001F60D7" w:rsidRPr="009C3DBD" w:rsidRDefault="0056582A" w:rsidP="008F2CA6">
      <w:r w:rsidRPr="009C3DBD">
        <w:t>В ноябре 2021 года при проведении теста по стравливанию давления произошло частичное заполнение скважины ПА-118 жидкостями с механическими примесями из интервала перфорации. В 2023 году запланирован КРС ПА-118 с целью углубления текущего забоя, проведения геофизических исследований для оценки технического состояния обсадных колонн и цемента и восстановления приемистости скважины ПА-118.</w:t>
      </w:r>
    </w:p>
    <w:p w14:paraId="70425EA4" w14:textId="3C09CD36" w:rsidR="003317C7" w:rsidRPr="009C3DBD" w:rsidRDefault="0056582A" w:rsidP="003317C7">
      <w:pPr>
        <w:pStyle w:val="Heading3"/>
      </w:pPr>
      <w:bookmarkStart w:id="328" w:name="_Toc132737614"/>
      <w:r w:rsidRPr="009C3DBD">
        <w:t>Гидрогеологическая характеристика района расположения участка</w:t>
      </w:r>
      <w:bookmarkEnd w:id="328"/>
    </w:p>
    <w:p w14:paraId="0BCB6286" w14:textId="23A067B3" w:rsidR="003317C7" w:rsidRPr="009C3DBD" w:rsidRDefault="0056582A" w:rsidP="003317C7">
      <w:pPr>
        <w:pStyle w:val="Heading4"/>
      </w:pPr>
      <w:r w:rsidRPr="009C3DBD">
        <w:t>Гидрогеологическое районирование</w:t>
      </w:r>
    </w:p>
    <w:p w14:paraId="59BB38D2" w14:textId="77777777" w:rsidR="0056582A" w:rsidRPr="009C3DBD" w:rsidRDefault="0056582A" w:rsidP="0056582A">
      <w:r w:rsidRPr="009C3DBD">
        <w:t>На Астохском участке изучены верхние водоносные комплексы (I, II и III).</w:t>
      </w:r>
    </w:p>
    <w:p w14:paraId="7E7FA82D" w14:textId="77777777" w:rsidR="0056582A" w:rsidRPr="009C3DBD" w:rsidRDefault="0056582A" w:rsidP="0056582A">
      <w:r w:rsidRPr="009C3DBD">
        <w:rPr>
          <w:u w:val="single"/>
        </w:rPr>
        <w:t>Первый гидрогеологический комплекс</w:t>
      </w:r>
      <w:r w:rsidRPr="009C3DBD">
        <w:t xml:space="preserve"> (интервал 0-750 м) представлен плиоценовыми песчаниками с невыдержанными по площади прослоями глин верхненутовского подгоризонта. Комплекс характеризуется частичной связью с дном морского бассейна и захоронением морских вод в процессе седиментации, что подтверждается высокой минерализованностью подземных вод (до 35 г/л).</w:t>
      </w:r>
    </w:p>
    <w:p w14:paraId="0263C907" w14:textId="77777777" w:rsidR="0056582A" w:rsidRPr="009C3DBD" w:rsidRDefault="0056582A" w:rsidP="0056582A">
      <w:r w:rsidRPr="009C3DBD">
        <w:rPr>
          <w:u w:val="single"/>
        </w:rPr>
        <w:t>Второй водоносный комплекс</w:t>
      </w:r>
      <w:r w:rsidRPr="009C3DBD">
        <w:t xml:space="preserve"> песчаных и глинистых шельфовых отложений верхненутовского (пласты K-O и I-IV – VII-VIII) и верхней части нижненутовского (пласты IX…XVIII) подгоризонтов имеет мощность до 1000 м. Благодаря распространению выдержанных водоупоров, подземные воды комплекса имеют связь с поверхностью только в областях питания и разгрузки, что определяет условия затрудненного водообмена в полузамкнутой гидродинамической системе. Комплекс насыщен слабоминерализованной пластовой водой с соленостью 3-10 г/л. При удалении на восток минерализация вод достигает 20-27 г/л. Воды относятся к хлоридно-кальциевому типу с минерализацией до 20-27 г/л и имеют невысокие </w:t>
      </w:r>
      <w:r w:rsidRPr="009C3DBD">
        <w:lastRenderedPageBreak/>
        <w:t>напоры (1040 м абс.). К пластам в нижней части комплекса приурочены залежи углеводородов.</w:t>
      </w:r>
    </w:p>
    <w:p w14:paraId="4923BCA0" w14:textId="77777777" w:rsidR="0056582A" w:rsidRPr="009C3DBD" w:rsidRDefault="0056582A" w:rsidP="0056582A">
      <w:r w:rsidRPr="009C3DBD">
        <w:rPr>
          <w:u w:val="single"/>
        </w:rPr>
        <w:t>Третий водоносный комплекс</w:t>
      </w:r>
      <w:r w:rsidRPr="009C3DBD">
        <w:t xml:space="preserve"> приурочен к основной продуктивной толще нижненутовского подгоризонта (XIX– XXVII пласты), и к невскрытой части окобыкайского горизонта. Мощность отложений комплекса колеблется от 800 до 1300 м. Область питания расположена на прилегающей площади о. Сахалин. Для третьего гидрогеологического комплекса характерны условия затрудненного и весьма затрудненного водообмена ввиду преобладания глинистых пород, а также уплотненности осадков. Воды гидрокарбонатно-натриевого типа с минерализацией 21,2-27,1 г/л. Содержание сульфатов уменьшается с глубиной с 536 до 140 мг/л, а содержание гидрокарбонатов возрастает с 793 мг/л до 3,8 г/л.</w:t>
      </w:r>
    </w:p>
    <w:p w14:paraId="7B0830F9" w14:textId="77777777" w:rsidR="0056582A" w:rsidRPr="009C3DBD" w:rsidRDefault="0056582A" w:rsidP="0056582A">
      <w:r w:rsidRPr="009C3DBD">
        <w:t>Два верхних комплекса бассейна характеризуются нормальными градиентами гидростатического давления вследствие инфильтрационного режима водообмена. В отложениях третьего комплекса напоры вод увеличиваются с глубиной от 16 до 201 м абс., коэффициент аномальности повышается до 1,03-1,10 вследствие элизионного режима водообмена. Гидростатический напор в южной части Пильтун-Астохского месторождения составляет менее 15-30 м (абс.). Нормальный градиент давления зарегистрирован в законтурной части Астохского купола, а также в районе скважины ПА-015.</w:t>
      </w:r>
    </w:p>
    <w:p w14:paraId="044BB20D" w14:textId="77777777" w:rsidR="0056582A" w:rsidRPr="009C3DBD" w:rsidRDefault="0056582A" w:rsidP="0056582A">
      <w:r w:rsidRPr="009C3DBD">
        <w:t>По геологическим данным размер законтурной зоны Пильтун-Астохского месторождения относительно мал по сравнению с объемом залежей. В западной части Астохского участка отмечается подпор элизионных вод. Однако, данные о структуре области питания ограничены, и вполне возможно, что ввиду наличия зон литологического замещения, прямая связь между залежами Пильтун-Астохского месторождения и областью питания отсутствует. Эффективный размер законтурной зоны определяется границами зоны глинизации, а также тектоническим или литологическим экранами.</w:t>
      </w:r>
    </w:p>
    <w:p w14:paraId="3AD86C8B" w14:textId="66FA5E48" w:rsidR="0056582A" w:rsidRPr="009C3DBD" w:rsidRDefault="0056582A" w:rsidP="0056582A">
      <w:r w:rsidRPr="009C3DBD">
        <w:t>В районе Астохского участка отсутствуют горизонты пресных вод, в пластовой воде также не содержится концентраций микрокомпонентов, представляющих промышленный интерес. В Одоптинской антиклинальной зоне отсутствуют зоны термальных или радиоактивных вод.</w:t>
      </w:r>
    </w:p>
    <w:p w14:paraId="3BBD809A" w14:textId="18C34A5F" w:rsidR="00A16431" w:rsidRPr="009C3DBD" w:rsidRDefault="0056582A" w:rsidP="00A16431">
      <w:pPr>
        <w:pStyle w:val="Heading6"/>
      </w:pPr>
      <w:r w:rsidRPr="009C3DBD">
        <w:t>Опробование водоносных горизонтов</w:t>
      </w:r>
    </w:p>
    <w:p w14:paraId="2CB0677C" w14:textId="77777777" w:rsidR="0056582A" w:rsidRPr="009C3DBD" w:rsidRDefault="0056582A" w:rsidP="0056582A">
      <w:r w:rsidRPr="009C3DBD">
        <w:t>Скважинами вскрыто три верхних гидрогеологических комплекса. В пределах Астохской структуры практически не изучены подземные воды верхних горизонтов. Вся полученная информация связана с продуктивной частью разреза.</w:t>
      </w:r>
    </w:p>
    <w:p w14:paraId="067ECFD9" w14:textId="77777777" w:rsidR="0056582A" w:rsidRPr="009C3DBD" w:rsidRDefault="0056582A" w:rsidP="0056582A">
      <w:r w:rsidRPr="009C3DBD">
        <w:t>В поисково-разведочных скважинах было отобрано 23 образца пластовой воды:</w:t>
      </w:r>
    </w:p>
    <w:p w14:paraId="49F87C77" w14:textId="5773514C" w:rsidR="0056582A" w:rsidRPr="009C3DBD" w:rsidRDefault="0056582A" w:rsidP="0056582A">
      <w:pPr>
        <w:pStyle w:val="116"/>
      </w:pPr>
      <w:r w:rsidRPr="009C3DBD">
        <w:t>14 образцов отобрано на устье скважин ПА-1, ПА-2, ПА-3, ПА-5, ПА-7, ПА-11, ПА-13 и ПА-14. Опробование проводилось пластоиспытателем в обсаженном стволе скважины. Исследования на приток проводились в предельно короткие сроки, устойчивые притоки из водоносных горизонтов получены не были. В процессе отбора проб пластовой воды проводился слабый контроль за их составом и представительностью. В результате абсолютное большинство проб были признаны сильно загрязненными пресным фильтратом бурового раствора или технической (морской) водой. Только 3 пробы из скважин ПА-11 (пласт XXIII), ПА-13 (пласт XXIII) и ПА-1 (пласт XXII) являются представительными, их минерализация варьируется от 21,1 до 22,9 г/л. Максимальные притоки воды (118 м3/сут) отмечены в скважине ПА-14 (XXIV-2 пласт).</w:t>
      </w:r>
    </w:p>
    <w:p w14:paraId="5CCBC9C1" w14:textId="49D2D29C" w:rsidR="0056582A" w:rsidRPr="009C3DBD" w:rsidRDefault="0056582A" w:rsidP="0056582A">
      <w:pPr>
        <w:pStyle w:val="116"/>
      </w:pPr>
      <w:r w:rsidRPr="009C3DBD">
        <w:t xml:space="preserve">9 образцов отобрано испытателем пластов на каротажном кабеле: 8 образцов в скважине ПА-18 и 1 образец в скважине ПА-16. Отбор образцов осуществлялся модульным динамическим пластоиспытателем (МДП) без откачки фильтрата перед наполнением камер, вследствие чего признано весьма вероятным </w:t>
      </w:r>
      <w:r w:rsidRPr="009C3DBD">
        <w:lastRenderedPageBreak/>
        <w:t>загрязнение образцов фильтратом бурового раствора. Загрязнение подтверждается крайне высокими значениями минерализации пластовой воды (38-80 г/л), близкой к минерализации фильтрата бурового раствора (75-85 г/л).</w:t>
      </w:r>
    </w:p>
    <w:p w14:paraId="1107D9DE" w14:textId="77777777" w:rsidR="0056582A" w:rsidRPr="009C3DBD" w:rsidRDefault="0056582A" w:rsidP="0056582A">
      <w:r w:rsidRPr="009C3DBD">
        <w:t>С целью снижения неопределенности в составе и минерализации пластовых вод, в нескольких эксплуатационных скважинах Пильтун-Астохского месторождения, пробуренных с использованием раствора на нефтяной основе (РНО), проводился отбор проб пластовой воды прибором МДП. Компоновка приборов включала модуль для откачки фильтрата бурового раствора, оптические анализаторы и датчик удельного электрического сопротивления для контроля процесса очистки, прокачиваемого флюида. Заполнение камер происходило только после достижения определенного уровня загрязнения жидкости. На поверхности пробы восстанавливались и перемешивались под пластовым давлением и температурой перед сливом в бутыли для последующего анализа.</w:t>
      </w:r>
    </w:p>
    <w:p w14:paraId="5E915AB1" w14:textId="524F8A99" w:rsidR="0056582A" w:rsidRPr="009C3DBD" w:rsidRDefault="0056582A" w:rsidP="0056582A">
      <w:r w:rsidRPr="009C3DBD">
        <w:t>Всего было проанализировано 38 проб пластовой воды, которые представляют основные продуктивные пласты – XXI-s, XXII, XXIII и XXIV-2 (Таблица 6.1-3).</w:t>
      </w:r>
    </w:p>
    <w:p w14:paraId="41C676F9" w14:textId="0BA28D39" w:rsidR="00A16431" w:rsidRPr="009C3DBD" w:rsidRDefault="0056582A" w:rsidP="0056582A">
      <w:r w:rsidRPr="009C3DBD">
        <w:t>Стоит отметить, что пробами пластовой воды охарактеризованы разные части месторождения. Для определения минерализации и УЭС использовались только пробы с загрязнением менее 10</w:t>
      </w:r>
      <w:r w:rsidR="00493265">
        <w:t xml:space="preserve"> </w:t>
      </w:r>
      <w:r w:rsidRPr="009C3DBD">
        <w:t>%. Результаты анализов выявили различие в минерализации пластовых вод между Блоком I и Блоком II Пильтунского участка. При этом минерализация в Блоке II хорошо согласовывается с минерализацией на Астохском участке.</w:t>
      </w:r>
    </w:p>
    <w:p w14:paraId="6C2BFE0E" w14:textId="5FA0B762" w:rsidR="00BC09B9" w:rsidRPr="009C3DBD" w:rsidRDefault="00BC09B9" w:rsidP="00BC09B9">
      <w:bookmarkStart w:id="329" w:name="_Ref121392105"/>
      <w:bookmarkStart w:id="330" w:name="_Toc522884144"/>
      <w:bookmarkStart w:id="331" w:name="_Toc102034996"/>
      <w:bookmarkStart w:id="332" w:name="_Toc126845868"/>
      <w:r w:rsidRPr="009C3DBD">
        <w:t xml:space="preserve">Таблица </w:t>
      </w:r>
      <w:bookmarkEnd w:id="329"/>
      <w:r w:rsidRPr="009C3DBD">
        <w:t>6.1-3. Объем проанализированных проб пластовой воды, отобранных в эксплуатационных скважинах прибором МДП</w:t>
      </w:r>
      <w:bookmarkEnd w:id="330"/>
      <w:bookmarkEnd w:id="331"/>
      <w:bookmarkEnd w:id="332"/>
    </w:p>
    <w:tbl>
      <w:tblPr>
        <w:tblStyle w:val="aff4"/>
        <w:tblW w:w="4962" w:type="pct"/>
        <w:tblLook w:val="04A0" w:firstRow="1" w:lastRow="0" w:firstColumn="1" w:lastColumn="0" w:noHBand="0" w:noVBand="1"/>
      </w:tblPr>
      <w:tblGrid>
        <w:gridCol w:w="3328"/>
        <w:gridCol w:w="1299"/>
        <w:gridCol w:w="1052"/>
        <w:gridCol w:w="1113"/>
        <w:gridCol w:w="684"/>
        <w:gridCol w:w="1262"/>
        <w:gridCol w:w="822"/>
      </w:tblGrid>
      <w:tr w:rsidR="00EC53D7" w:rsidRPr="009C3DBD" w14:paraId="67A59910" w14:textId="77777777" w:rsidTr="00EC53D7">
        <w:trPr>
          <w:cnfStyle w:val="100000000000" w:firstRow="1" w:lastRow="0" w:firstColumn="0" w:lastColumn="0" w:oddVBand="0" w:evenVBand="0" w:oddHBand="0" w:evenHBand="0" w:firstRowFirstColumn="0" w:firstRowLastColumn="0" w:lastRowFirstColumn="0" w:lastRowLastColumn="0"/>
          <w:trHeight w:val="809"/>
        </w:trPr>
        <w:tc>
          <w:tcPr>
            <w:tcW w:w="1740" w:type="pct"/>
            <w:noWrap/>
            <w:hideMark/>
          </w:tcPr>
          <w:p w14:paraId="6EBE5A0A" w14:textId="77777777" w:rsidR="00EC53D7" w:rsidRPr="009C3DBD" w:rsidRDefault="00EC53D7" w:rsidP="005E5179">
            <w:pPr>
              <w:keepNext w:val="0"/>
              <w:widowControl w:val="0"/>
              <w:tabs>
                <w:tab w:val="right" w:pos="9354"/>
              </w:tabs>
              <w:spacing w:line="276" w:lineRule="auto"/>
              <w:rPr>
                <w:rFonts w:eastAsia="Calibri"/>
                <w:b/>
                <w:sz w:val="20"/>
              </w:rPr>
            </w:pPr>
            <w:r w:rsidRPr="009C3DBD">
              <w:rPr>
                <w:rFonts w:eastAsia="Calibri"/>
                <w:b/>
                <w:sz w:val="20"/>
              </w:rPr>
              <w:t>Участок</w:t>
            </w:r>
          </w:p>
        </w:tc>
        <w:tc>
          <w:tcPr>
            <w:tcW w:w="679" w:type="pct"/>
            <w:noWrap/>
            <w:hideMark/>
          </w:tcPr>
          <w:p w14:paraId="179134AF" w14:textId="77777777" w:rsidR="00EC53D7" w:rsidRPr="009C3DBD" w:rsidRDefault="00EC53D7" w:rsidP="005E5179">
            <w:pPr>
              <w:keepNext w:val="0"/>
              <w:widowControl w:val="0"/>
              <w:tabs>
                <w:tab w:val="right" w:pos="9354"/>
              </w:tabs>
              <w:spacing w:line="276" w:lineRule="auto"/>
              <w:rPr>
                <w:rFonts w:eastAsia="Calibri"/>
                <w:b/>
                <w:sz w:val="20"/>
              </w:rPr>
            </w:pPr>
            <w:r w:rsidRPr="009C3DBD">
              <w:rPr>
                <w:rFonts w:eastAsia="Calibri"/>
                <w:b/>
                <w:sz w:val="20"/>
              </w:rPr>
              <w:t>Скважина</w:t>
            </w:r>
          </w:p>
        </w:tc>
        <w:tc>
          <w:tcPr>
            <w:tcW w:w="550" w:type="pct"/>
            <w:noWrap/>
            <w:hideMark/>
          </w:tcPr>
          <w:p w14:paraId="389EEB93" w14:textId="77777777" w:rsidR="00EC53D7" w:rsidRPr="009C3DBD" w:rsidRDefault="00EC53D7" w:rsidP="005E5179">
            <w:pPr>
              <w:keepNext w:val="0"/>
              <w:widowControl w:val="0"/>
              <w:tabs>
                <w:tab w:val="right" w:pos="9354"/>
              </w:tabs>
              <w:spacing w:line="276" w:lineRule="auto"/>
              <w:rPr>
                <w:rFonts w:eastAsia="Calibri"/>
                <w:b/>
                <w:sz w:val="20"/>
              </w:rPr>
            </w:pPr>
            <w:r w:rsidRPr="009C3DBD">
              <w:rPr>
                <w:rFonts w:eastAsia="Calibri"/>
                <w:b/>
                <w:sz w:val="20"/>
              </w:rPr>
              <w:t>Пласт</w:t>
            </w:r>
          </w:p>
        </w:tc>
        <w:tc>
          <w:tcPr>
            <w:tcW w:w="582" w:type="pct"/>
            <w:hideMark/>
          </w:tcPr>
          <w:p w14:paraId="43C0439D" w14:textId="77777777" w:rsidR="00EC53D7" w:rsidRPr="009C3DBD" w:rsidRDefault="00EC53D7" w:rsidP="005E5179">
            <w:pPr>
              <w:keepNext w:val="0"/>
              <w:widowControl w:val="0"/>
              <w:tabs>
                <w:tab w:val="right" w:pos="9354"/>
              </w:tabs>
              <w:spacing w:line="276" w:lineRule="auto"/>
              <w:rPr>
                <w:rFonts w:eastAsia="Calibri"/>
                <w:b/>
                <w:sz w:val="20"/>
              </w:rPr>
            </w:pPr>
            <w:r w:rsidRPr="009C3DBD">
              <w:rPr>
                <w:rFonts w:eastAsia="Calibri"/>
                <w:b/>
                <w:sz w:val="20"/>
              </w:rPr>
              <w:t>Глубина отбора, м</w:t>
            </w:r>
          </w:p>
        </w:tc>
        <w:tc>
          <w:tcPr>
            <w:tcW w:w="358" w:type="pct"/>
            <w:hideMark/>
          </w:tcPr>
          <w:p w14:paraId="41EEB660" w14:textId="77777777" w:rsidR="00EC53D7" w:rsidRPr="009C3DBD" w:rsidRDefault="00EC53D7" w:rsidP="005E5179">
            <w:pPr>
              <w:keepNext w:val="0"/>
              <w:widowControl w:val="0"/>
              <w:tabs>
                <w:tab w:val="right" w:pos="9354"/>
              </w:tabs>
              <w:spacing w:line="276" w:lineRule="auto"/>
              <w:rPr>
                <w:rFonts w:eastAsia="Calibri"/>
                <w:b/>
                <w:sz w:val="20"/>
              </w:rPr>
            </w:pPr>
            <w:r w:rsidRPr="009C3DBD">
              <w:rPr>
                <w:rFonts w:eastAsia="Calibri"/>
                <w:b/>
                <w:sz w:val="20"/>
              </w:rPr>
              <w:t>Кол-во проб</w:t>
            </w:r>
          </w:p>
        </w:tc>
        <w:tc>
          <w:tcPr>
            <w:tcW w:w="660" w:type="pct"/>
            <w:hideMark/>
          </w:tcPr>
          <w:p w14:paraId="7DD760A1" w14:textId="77777777" w:rsidR="00EC53D7" w:rsidRPr="009C3DBD" w:rsidRDefault="00EC53D7" w:rsidP="005E5179">
            <w:pPr>
              <w:keepNext w:val="0"/>
              <w:widowControl w:val="0"/>
              <w:tabs>
                <w:tab w:val="right" w:pos="9354"/>
              </w:tabs>
              <w:spacing w:line="276" w:lineRule="auto"/>
              <w:rPr>
                <w:rFonts w:eastAsia="Calibri"/>
                <w:b/>
                <w:sz w:val="20"/>
              </w:rPr>
            </w:pPr>
            <w:r w:rsidRPr="009C3DBD">
              <w:rPr>
                <w:rFonts w:eastAsia="Calibri"/>
                <w:b/>
                <w:sz w:val="20"/>
              </w:rPr>
              <w:t>Качество проб</w:t>
            </w:r>
          </w:p>
        </w:tc>
        <w:tc>
          <w:tcPr>
            <w:tcW w:w="430" w:type="pct"/>
            <w:hideMark/>
          </w:tcPr>
          <w:p w14:paraId="6B278EFE" w14:textId="77777777" w:rsidR="00EC53D7" w:rsidRPr="009C3DBD" w:rsidRDefault="00EC53D7" w:rsidP="005E5179">
            <w:pPr>
              <w:keepNext w:val="0"/>
              <w:widowControl w:val="0"/>
              <w:tabs>
                <w:tab w:val="right" w:pos="9354"/>
              </w:tabs>
              <w:spacing w:line="276" w:lineRule="auto"/>
              <w:rPr>
                <w:rFonts w:eastAsia="Calibri"/>
                <w:b/>
                <w:sz w:val="20"/>
              </w:rPr>
            </w:pPr>
            <w:r w:rsidRPr="009C3DBD">
              <w:rPr>
                <w:rFonts w:eastAsia="Calibri"/>
                <w:b/>
                <w:sz w:val="20"/>
              </w:rPr>
              <w:t>Год</w:t>
            </w:r>
          </w:p>
        </w:tc>
      </w:tr>
      <w:tr w:rsidR="00EC53D7" w:rsidRPr="009C3DBD" w14:paraId="7596A1D0" w14:textId="77777777" w:rsidTr="00EC53D7">
        <w:trPr>
          <w:trHeight w:val="402"/>
        </w:trPr>
        <w:tc>
          <w:tcPr>
            <w:tcW w:w="1740" w:type="pct"/>
            <w:noWrap/>
            <w:hideMark/>
          </w:tcPr>
          <w:p w14:paraId="56EDDF24"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w:t>
            </w:r>
          </w:p>
        </w:tc>
        <w:tc>
          <w:tcPr>
            <w:tcW w:w="679" w:type="pct"/>
            <w:noWrap/>
            <w:hideMark/>
          </w:tcPr>
          <w:p w14:paraId="7E964A3B"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ПБ-305ПС1</w:t>
            </w:r>
          </w:p>
        </w:tc>
        <w:tc>
          <w:tcPr>
            <w:tcW w:w="550" w:type="pct"/>
            <w:noWrap/>
            <w:hideMark/>
          </w:tcPr>
          <w:p w14:paraId="66AAB7B0"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XXI-s</w:t>
            </w:r>
          </w:p>
        </w:tc>
        <w:tc>
          <w:tcPr>
            <w:tcW w:w="582" w:type="pct"/>
            <w:noWrap/>
            <w:hideMark/>
          </w:tcPr>
          <w:p w14:paraId="3E55B753"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3053,9</w:t>
            </w:r>
          </w:p>
        </w:tc>
        <w:tc>
          <w:tcPr>
            <w:tcW w:w="358" w:type="pct"/>
            <w:noWrap/>
            <w:hideMark/>
          </w:tcPr>
          <w:p w14:paraId="7966C391"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w:t>
            </w:r>
          </w:p>
        </w:tc>
        <w:tc>
          <w:tcPr>
            <w:tcW w:w="660" w:type="pct"/>
            <w:noWrap/>
            <w:hideMark/>
          </w:tcPr>
          <w:p w14:paraId="7669786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хорошее</w:t>
            </w:r>
          </w:p>
        </w:tc>
        <w:tc>
          <w:tcPr>
            <w:tcW w:w="430" w:type="pct"/>
            <w:hideMark/>
          </w:tcPr>
          <w:p w14:paraId="05C870A8"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2009</w:t>
            </w:r>
          </w:p>
        </w:tc>
      </w:tr>
      <w:tr w:rsidR="00EC53D7" w:rsidRPr="009C3DBD" w14:paraId="348C1A44" w14:textId="77777777" w:rsidTr="00EC53D7">
        <w:trPr>
          <w:trHeight w:val="402"/>
        </w:trPr>
        <w:tc>
          <w:tcPr>
            <w:tcW w:w="1740" w:type="pct"/>
            <w:noWrap/>
            <w:hideMark/>
          </w:tcPr>
          <w:p w14:paraId="2ECA9F07"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w:t>
            </w:r>
          </w:p>
        </w:tc>
        <w:tc>
          <w:tcPr>
            <w:tcW w:w="679" w:type="pct"/>
            <w:noWrap/>
            <w:hideMark/>
          </w:tcPr>
          <w:p w14:paraId="2E4389C3"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ПБ-305ПС1</w:t>
            </w:r>
          </w:p>
        </w:tc>
        <w:tc>
          <w:tcPr>
            <w:tcW w:w="550" w:type="pct"/>
            <w:noWrap/>
            <w:hideMark/>
          </w:tcPr>
          <w:p w14:paraId="7008DCD9"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XXII-1</w:t>
            </w:r>
          </w:p>
        </w:tc>
        <w:tc>
          <w:tcPr>
            <w:tcW w:w="582" w:type="pct"/>
            <w:noWrap/>
            <w:hideMark/>
          </w:tcPr>
          <w:p w14:paraId="1F0D56F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3213,1</w:t>
            </w:r>
          </w:p>
        </w:tc>
        <w:tc>
          <w:tcPr>
            <w:tcW w:w="358" w:type="pct"/>
            <w:noWrap/>
            <w:hideMark/>
          </w:tcPr>
          <w:p w14:paraId="5DCDE505"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w:t>
            </w:r>
          </w:p>
        </w:tc>
        <w:tc>
          <w:tcPr>
            <w:tcW w:w="660" w:type="pct"/>
            <w:noWrap/>
            <w:hideMark/>
          </w:tcPr>
          <w:p w14:paraId="3ED7DFDC"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хорошее</w:t>
            </w:r>
          </w:p>
        </w:tc>
        <w:tc>
          <w:tcPr>
            <w:tcW w:w="430" w:type="pct"/>
            <w:hideMark/>
          </w:tcPr>
          <w:p w14:paraId="610FC1D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2009</w:t>
            </w:r>
          </w:p>
        </w:tc>
      </w:tr>
      <w:tr w:rsidR="00EC53D7" w:rsidRPr="009C3DBD" w14:paraId="48D980B0" w14:textId="77777777" w:rsidTr="00EC53D7">
        <w:trPr>
          <w:trHeight w:val="402"/>
        </w:trPr>
        <w:tc>
          <w:tcPr>
            <w:tcW w:w="1740" w:type="pct"/>
            <w:noWrap/>
            <w:hideMark/>
          </w:tcPr>
          <w:p w14:paraId="7DD86F47"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w:t>
            </w:r>
          </w:p>
        </w:tc>
        <w:tc>
          <w:tcPr>
            <w:tcW w:w="679" w:type="pct"/>
            <w:noWrap/>
            <w:hideMark/>
          </w:tcPr>
          <w:p w14:paraId="7331E90E"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ПБ-305ПС1</w:t>
            </w:r>
          </w:p>
        </w:tc>
        <w:tc>
          <w:tcPr>
            <w:tcW w:w="550" w:type="pct"/>
            <w:noWrap/>
            <w:hideMark/>
          </w:tcPr>
          <w:p w14:paraId="5CC6BE70"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XXIII-2</w:t>
            </w:r>
          </w:p>
        </w:tc>
        <w:tc>
          <w:tcPr>
            <w:tcW w:w="582" w:type="pct"/>
            <w:noWrap/>
            <w:hideMark/>
          </w:tcPr>
          <w:p w14:paraId="4F84AE5F"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3398,2</w:t>
            </w:r>
          </w:p>
        </w:tc>
        <w:tc>
          <w:tcPr>
            <w:tcW w:w="358" w:type="pct"/>
            <w:noWrap/>
            <w:hideMark/>
          </w:tcPr>
          <w:p w14:paraId="30224AA1"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1</w:t>
            </w:r>
          </w:p>
        </w:tc>
        <w:tc>
          <w:tcPr>
            <w:tcW w:w="660" w:type="pct"/>
            <w:noWrap/>
            <w:hideMark/>
          </w:tcPr>
          <w:p w14:paraId="2E95CD58"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плохое</w:t>
            </w:r>
          </w:p>
        </w:tc>
        <w:tc>
          <w:tcPr>
            <w:tcW w:w="430" w:type="pct"/>
            <w:hideMark/>
          </w:tcPr>
          <w:p w14:paraId="6CD1D4B1"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2009</w:t>
            </w:r>
          </w:p>
        </w:tc>
      </w:tr>
      <w:tr w:rsidR="00EC53D7" w:rsidRPr="009C3DBD" w14:paraId="1E64EB63" w14:textId="77777777" w:rsidTr="00EC53D7">
        <w:trPr>
          <w:trHeight w:val="402"/>
        </w:trPr>
        <w:tc>
          <w:tcPr>
            <w:tcW w:w="1740" w:type="pct"/>
            <w:noWrap/>
            <w:hideMark/>
          </w:tcPr>
          <w:p w14:paraId="5B2AB97A"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w:t>
            </w:r>
          </w:p>
        </w:tc>
        <w:tc>
          <w:tcPr>
            <w:tcW w:w="679" w:type="pct"/>
            <w:noWrap/>
            <w:hideMark/>
          </w:tcPr>
          <w:p w14:paraId="111A597C"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ПБ-305ПС1</w:t>
            </w:r>
          </w:p>
        </w:tc>
        <w:tc>
          <w:tcPr>
            <w:tcW w:w="550" w:type="pct"/>
            <w:noWrap/>
            <w:hideMark/>
          </w:tcPr>
          <w:p w14:paraId="3AE7AD8F"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XXIV-2</w:t>
            </w:r>
          </w:p>
        </w:tc>
        <w:tc>
          <w:tcPr>
            <w:tcW w:w="582" w:type="pct"/>
            <w:noWrap/>
            <w:hideMark/>
          </w:tcPr>
          <w:p w14:paraId="64FA13AD"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3602,5</w:t>
            </w:r>
          </w:p>
        </w:tc>
        <w:tc>
          <w:tcPr>
            <w:tcW w:w="358" w:type="pct"/>
            <w:noWrap/>
            <w:hideMark/>
          </w:tcPr>
          <w:p w14:paraId="68D1ADAF"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w:t>
            </w:r>
          </w:p>
        </w:tc>
        <w:tc>
          <w:tcPr>
            <w:tcW w:w="660" w:type="pct"/>
            <w:noWrap/>
            <w:hideMark/>
          </w:tcPr>
          <w:p w14:paraId="4F010A9C"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хорошее</w:t>
            </w:r>
          </w:p>
        </w:tc>
        <w:tc>
          <w:tcPr>
            <w:tcW w:w="430" w:type="pct"/>
            <w:hideMark/>
          </w:tcPr>
          <w:p w14:paraId="1A07200A"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2009</w:t>
            </w:r>
          </w:p>
        </w:tc>
      </w:tr>
      <w:tr w:rsidR="00EC53D7" w:rsidRPr="009C3DBD" w14:paraId="6EAD73DC" w14:textId="77777777" w:rsidTr="00EC53D7">
        <w:trPr>
          <w:trHeight w:val="585"/>
        </w:trPr>
        <w:tc>
          <w:tcPr>
            <w:tcW w:w="1740" w:type="pct"/>
            <w:hideMark/>
          </w:tcPr>
          <w:p w14:paraId="20A700F2"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 (Восточное Крыло)</w:t>
            </w:r>
          </w:p>
        </w:tc>
        <w:tc>
          <w:tcPr>
            <w:tcW w:w="679" w:type="pct"/>
            <w:noWrap/>
            <w:hideMark/>
          </w:tcPr>
          <w:p w14:paraId="41DBFE6F"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ПБ-313ПС1</w:t>
            </w:r>
          </w:p>
        </w:tc>
        <w:tc>
          <w:tcPr>
            <w:tcW w:w="550" w:type="pct"/>
            <w:noWrap/>
            <w:hideMark/>
          </w:tcPr>
          <w:p w14:paraId="2FBCBCD8"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XXIV-2</w:t>
            </w:r>
          </w:p>
        </w:tc>
        <w:tc>
          <w:tcPr>
            <w:tcW w:w="582" w:type="pct"/>
            <w:noWrap/>
            <w:hideMark/>
          </w:tcPr>
          <w:p w14:paraId="76A5801C"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4545,4</w:t>
            </w:r>
          </w:p>
        </w:tc>
        <w:tc>
          <w:tcPr>
            <w:tcW w:w="358" w:type="pct"/>
            <w:noWrap/>
            <w:hideMark/>
          </w:tcPr>
          <w:p w14:paraId="4630A39D"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w:t>
            </w:r>
          </w:p>
        </w:tc>
        <w:tc>
          <w:tcPr>
            <w:tcW w:w="660" w:type="pct"/>
            <w:noWrap/>
            <w:hideMark/>
          </w:tcPr>
          <w:p w14:paraId="5301982C"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хорошее</w:t>
            </w:r>
          </w:p>
        </w:tc>
        <w:tc>
          <w:tcPr>
            <w:tcW w:w="430" w:type="pct"/>
            <w:hideMark/>
          </w:tcPr>
          <w:p w14:paraId="186ED350"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2014</w:t>
            </w:r>
          </w:p>
        </w:tc>
      </w:tr>
      <w:tr w:rsidR="00EC53D7" w:rsidRPr="009C3DBD" w14:paraId="3BB5FA44" w14:textId="77777777" w:rsidTr="00EC53D7">
        <w:trPr>
          <w:trHeight w:val="402"/>
        </w:trPr>
        <w:tc>
          <w:tcPr>
            <w:tcW w:w="1740" w:type="pct"/>
            <w:noWrap/>
            <w:hideMark/>
          </w:tcPr>
          <w:p w14:paraId="0F42A9EC"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w:t>
            </w:r>
          </w:p>
        </w:tc>
        <w:tc>
          <w:tcPr>
            <w:tcW w:w="679" w:type="pct"/>
            <w:noWrap/>
            <w:hideMark/>
          </w:tcPr>
          <w:p w14:paraId="0B7D84E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ПБ-408</w:t>
            </w:r>
          </w:p>
        </w:tc>
        <w:tc>
          <w:tcPr>
            <w:tcW w:w="550" w:type="pct"/>
            <w:noWrap/>
            <w:hideMark/>
          </w:tcPr>
          <w:p w14:paraId="69602DF0"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XXI-s</w:t>
            </w:r>
          </w:p>
        </w:tc>
        <w:tc>
          <w:tcPr>
            <w:tcW w:w="582" w:type="pct"/>
            <w:noWrap/>
            <w:hideMark/>
          </w:tcPr>
          <w:p w14:paraId="29CF4DD8"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4874,5</w:t>
            </w:r>
          </w:p>
        </w:tc>
        <w:tc>
          <w:tcPr>
            <w:tcW w:w="358" w:type="pct"/>
            <w:noWrap/>
            <w:hideMark/>
          </w:tcPr>
          <w:p w14:paraId="10EA226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w:t>
            </w:r>
          </w:p>
        </w:tc>
        <w:tc>
          <w:tcPr>
            <w:tcW w:w="660" w:type="pct"/>
            <w:noWrap/>
            <w:hideMark/>
          </w:tcPr>
          <w:p w14:paraId="01366F1C"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хорошее</w:t>
            </w:r>
          </w:p>
        </w:tc>
        <w:tc>
          <w:tcPr>
            <w:tcW w:w="430" w:type="pct"/>
            <w:hideMark/>
          </w:tcPr>
          <w:p w14:paraId="691091CB"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2014</w:t>
            </w:r>
          </w:p>
        </w:tc>
      </w:tr>
      <w:tr w:rsidR="00EC53D7" w:rsidRPr="009C3DBD" w14:paraId="36E49B1E" w14:textId="77777777" w:rsidTr="00EC53D7">
        <w:trPr>
          <w:trHeight w:val="402"/>
        </w:trPr>
        <w:tc>
          <w:tcPr>
            <w:tcW w:w="1740" w:type="pct"/>
            <w:noWrap/>
            <w:hideMark/>
          </w:tcPr>
          <w:p w14:paraId="4F4ED8DF"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w:t>
            </w:r>
          </w:p>
        </w:tc>
        <w:tc>
          <w:tcPr>
            <w:tcW w:w="679" w:type="pct"/>
            <w:noWrap/>
            <w:hideMark/>
          </w:tcPr>
          <w:p w14:paraId="1EE2B882"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ПБ-408</w:t>
            </w:r>
          </w:p>
        </w:tc>
        <w:tc>
          <w:tcPr>
            <w:tcW w:w="550" w:type="pct"/>
            <w:noWrap/>
            <w:hideMark/>
          </w:tcPr>
          <w:p w14:paraId="7ACD105D"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XXII-1</w:t>
            </w:r>
          </w:p>
        </w:tc>
        <w:tc>
          <w:tcPr>
            <w:tcW w:w="582" w:type="pct"/>
            <w:noWrap/>
            <w:hideMark/>
          </w:tcPr>
          <w:p w14:paraId="27F9C862"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5088,2</w:t>
            </w:r>
          </w:p>
        </w:tc>
        <w:tc>
          <w:tcPr>
            <w:tcW w:w="358" w:type="pct"/>
            <w:noWrap/>
            <w:hideMark/>
          </w:tcPr>
          <w:p w14:paraId="3489102C"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w:t>
            </w:r>
          </w:p>
        </w:tc>
        <w:tc>
          <w:tcPr>
            <w:tcW w:w="660" w:type="pct"/>
            <w:noWrap/>
            <w:hideMark/>
          </w:tcPr>
          <w:p w14:paraId="093E472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хорошее</w:t>
            </w:r>
          </w:p>
        </w:tc>
        <w:tc>
          <w:tcPr>
            <w:tcW w:w="430" w:type="pct"/>
            <w:hideMark/>
          </w:tcPr>
          <w:p w14:paraId="5F4360C7"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2014</w:t>
            </w:r>
          </w:p>
        </w:tc>
      </w:tr>
      <w:tr w:rsidR="00EC53D7" w:rsidRPr="009C3DBD" w14:paraId="5EAD7083" w14:textId="77777777" w:rsidTr="00EC53D7">
        <w:trPr>
          <w:trHeight w:val="402"/>
        </w:trPr>
        <w:tc>
          <w:tcPr>
            <w:tcW w:w="1740" w:type="pct"/>
            <w:noWrap/>
            <w:hideMark/>
          </w:tcPr>
          <w:p w14:paraId="7B1FAC28"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w:t>
            </w:r>
          </w:p>
        </w:tc>
        <w:tc>
          <w:tcPr>
            <w:tcW w:w="679" w:type="pct"/>
            <w:noWrap/>
            <w:hideMark/>
          </w:tcPr>
          <w:p w14:paraId="091C67B5"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ПБ-408</w:t>
            </w:r>
          </w:p>
        </w:tc>
        <w:tc>
          <w:tcPr>
            <w:tcW w:w="550" w:type="pct"/>
            <w:noWrap/>
            <w:hideMark/>
          </w:tcPr>
          <w:p w14:paraId="21C330E5"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XXII-1</w:t>
            </w:r>
          </w:p>
        </w:tc>
        <w:tc>
          <w:tcPr>
            <w:tcW w:w="582" w:type="pct"/>
            <w:noWrap/>
            <w:hideMark/>
          </w:tcPr>
          <w:p w14:paraId="58378620"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5021,5</w:t>
            </w:r>
          </w:p>
        </w:tc>
        <w:tc>
          <w:tcPr>
            <w:tcW w:w="358" w:type="pct"/>
            <w:noWrap/>
            <w:hideMark/>
          </w:tcPr>
          <w:p w14:paraId="652157A8"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1</w:t>
            </w:r>
          </w:p>
        </w:tc>
        <w:tc>
          <w:tcPr>
            <w:tcW w:w="660" w:type="pct"/>
            <w:noWrap/>
            <w:hideMark/>
          </w:tcPr>
          <w:p w14:paraId="4B2CC6A9"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плохое</w:t>
            </w:r>
          </w:p>
        </w:tc>
        <w:tc>
          <w:tcPr>
            <w:tcW w:w="430" w:type="pct"/>
            <w:hideMark/>
          </w:tcPr>
          <w:p w14:paraId="70CF6047"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2014</w:t>
            </w:r>
          </w:p>
        </w:tc>
      </w:tr>
      <w:tr w:rsidR="00EC53D7" w:rsidRPr="009C3DBD" w14:paraId="11DF7A53" w14:textId="77777777" w:rsidTr="00EC53D7">
        <w:trPr>
          <w:trHeight w:val="402"/>
        </w:trPr>
        <w:tc>
          <w:tcPr>
            <w:tcW w:w="1740" w:type="pct"/>
            <w:noWrap/>
            <w:hideMark/>
          </w:tcPr>
          <w:p w14:paraId="3EC24102"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w:t>
            </w:r>
          </w:p>
        </w:tc>
        <w:tc>
          <w:tcPr>
            <w:tcW w:w="679" w:type="pct"/>
            <w:noWrap/>
            <w:hideMark/>
          </w:tcPr>
          <w:p w14:paraId="3D44C763"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ПБ-408</w:t>
            </w:r>
          </w:p>
        </w:tc>
        <w:tc>
          <w:tcPr>
            <w:tcW w:w="550" w:type="pct"/>
            <w:noWrap/>
            <w:hideMark/>
          </w:tcPr>
          <w:p w14:paraId="12A1FCC1"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XXII-1</w:t>
            </w:r>
          </w:p>
        </w:tc>
        <w:tc>
          <w:tcPr>
            <w:tcW w:w="582" w:type="pct"/>
            <w:noWrap/>
            <w:hideMark/>
          </w:tcPr>
          <w:p w14:paraId="6B6A3F25"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5022,5</w:t>
            </w:r>
          </w:p>
        </w:tc>
        <w:tc>
          <w:tcPr>
            <w:tcW w:w="358" w:type="pct"/>
            <w:noWrap/>
            <w:hideMark/>
          </w:tcPr>
          <w:p w14:paraId="66054FC5"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1</w:t>
            </w:r>
          </w:p>
        </w:tc>
        <w:tc>
          <w:tcPr>
            <w:tcW w:w="660" w:type="pct"/>
            <w:noWrap/>
            <w:hideMark/>
          </w:tcPr>
          <w:p w14:paraId="74D236F8"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плохое</w:t>
            </w:r>
          </w:p>
        </w:tc>
        <w:tc>
          <w:tcPr>
            <w:tcW w:w="430" w:type="pct"/>
            <w:hideMark/>
          </w:tcPr>
          <w:p w14:paraId="202DA353"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2014</w:t>
            </w:r>
          </w:p>
        </w:tc>
      </w:tr>
      <w:tr w:rsidR="00EC53D7" w:rsidRPr="009C3DBD" w14:paraId="7CD70A62" w14:textId="77777777" w:rsidTr="00EC53D7">
        <w:trPr>
          <w:trHeight w:val="402"/>
        </w:trPr>
        <w:tc>
          <w:tcPr>
            <w:tcW w:w="1740" w:type="pct"/>
            <w:noWrap/>
            <w:hideMark/>
          </w:tcPr>
          <w:p w14:paraId="45648D75"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II</w:t>
            </w:r>
          </w:p>
        </w:tc>
        <w:tc>
          <w:tcPr>
            <w:tcW w:w="679" w:type="pct"/>
            <w:noWrap/>
            <w:hideMark/>
          </w:tcPr>
          <w:p w14:paraId="3D938A09"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ПБ-318ПС2</w:t>
            </w:r>
          </w:p>
        </w:tc>
        <w:tc>
          <w:tcPr>
            <w:tcW w:w="550" w:type="pct"/>
            <w:noWrap/>
            <w:hideMark/>
          </w:tcPr>
          <w:p w14:paraId="60234E83"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XXII-1</w:t>
            </w:r>
          </w:p>
        </w:tc>
        <w:tc>
          <w:tcPr>
            <w:tcW w:w="582" w:type="pct"/>
            <w:noWrap/>
            <w:hideMark/>
          </w:tcPr>
          <w:p w14:paraId="4587F039"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5729</w:t>
            </w:r>
          </w:p>
        </w:tc>
        <w:tc>
          <w:tcPr>
            <w:tcW w:w="358" w:type="pct"/>
            <w:noWrap/>
            <w:hideMark/>
          </w:tcPr>
          <w:p w14:paraId="0B17A57C"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w:t>
            </w:r>
          </w:p>
        </w:tc>
        <w:tc>
          <w:tcPr>
            <w:tcW w:w="660" w:type="pct"/>
            <w:noWrap/>
            <w:hideMark/>
          </w:tcPr>
          <w:p w14:paraId="2534334E"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плохое</w:t>
            </w:r>
          </w:p>
        </w:tc>
        <w:tc>
          <w:tcPr>
            <w:tcW w:w="430" w:type="pct"/>
            <w:hideMark/>
          </w:tcPr>
          <w:p w14:paraId="62735028"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2012</w:t>
            </w:r>
          </w:p>
        </w:tc>
      </w:tr>
      <w:tr w:rsidR="00EC53D7" w:rsidRPr="009C3DBD" w14:paraId="45C8AA45" w14:textId="77777777" w:rsidTr="00EC53D7">
        <w:trPr>
          <w:trHeight w:val="600"/>
        </w:trPr>
        <w:tc>
          <w:tcPr>
            <w:tcW w:w="1740" w:type="pct"/>
            <w:noWrap/>
            <w:hideMark/>
          </w:tcPr>
          <w:p w14:paraId="60B65B78"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Пильтун Блок II</w:t>
            </w:r>
          </w:p>
        </w:tc>
        <w:tc>
          <w:tcPr>
            <w:tcW w:w="679" w:type="pct"/>
            <w:noWrap/>
            <w:hideMark/>
          </w:tcPr>
          <w:p w14:paraId="4EDFECD3"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ПБ-318ПС2</w:t>
            </w:r>
          </w:p>
        </w:tc>
        <w:tc>
          <w:tcPr>
            <w:tcW w:w="550" w:type="pct"/>
            <w:noWrap/>
            <w:hideMark/>
          </w:tcPr>
          <w:p w14:paraId="7F8D3982"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XXII-2</w:t>
            </w:r>
          </w:p>
        </w:tc>
        <w:tc>
          <w:tcPr>
            <w:tcW w:w="582" w:type="pct"/>
            <w:noWrap/>
            <w:hideMark/>
          </w:tcPr>
          <w:p w14:paraId="67E42EC7"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5758,2</w:t>
            </w:r>
          </w:p>
        </w:tc>
        <w:tc>
          <w:tcPr>
            <w:tcW w:w="358" w:type="pct"/>
            <w:noWrap/>
            <w:hideMark/>
          </w:tcPr>
          <w:p w14:paraId="37E3808E"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7</w:t>
            </w:r>
          </w:p>
        </w:tc>
        <w:tc>
          <w:tcPr>
            <w:tcW w:w="660" w:type="pct"/>
            <w:noWrap/>
            <w:hideMark/>
          </w:tcPr>
          <w:p w14:paraId="2DC78F85"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хорошее</w:t>
            </w:r>
          </w:p>
        </w:tc>
        <w:tc>
          <w:tcPr>
            <w:tcW w:w="430" w:type="pct"/>
            <w:hideMark/>
          </w:tcPr>
          <w:p w14:paraId="4755E89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2012</w:t>
            </w:r>
          </w:p>
        </w:tc>
      </w:tr>
      <w:tr w:rsidR="00EC53D7" w:rsidRPr="009C3DBD" w14:paraId="4FFEB29B" w14:textId="77777777" w:rsidTr="00EC53D7">
        <w:trPr>
          <w:trHeight w:val="458"/>
        </w:trPr>
        <w:tc>
          <w:tcPr>
            <w:tcW w:w="1740" w:type="pct"/>
            <w:noWrap/>
            <w:hideMark/>
          </w:tcPr>
          <w:p w14:paraId="3E38E27F"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Астох</w:t>
            </w:r>
          </w:p>
        </w:tc>
        <w:tc>
          <w:tcPr>
            <w:tcW w:w="679" w:type="pct"/>
            <w:noWrap/>
            <w:hideMark/>
          </w:tcPr>
          <w:p w14:paraId="2755FC47"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ПА-122</w:t>
            </w:r>
          </w:p>
        </w:tc>
        <w:tc>
          <w:tcPr>
            <w:tcW w:w="550" w:type="pct"/>
            <w:noWrap/>
            <w:hideMark/>
          </w:tcPr>
          <w:p w14:paraId="28BBF6FA"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XXI-s</w:t>
            </w:r>
          </w:p>
        </w:tc>
        <w:tc>
          <w:tcPr>
            <w:tcW w:w="582" w:type="pct"/>
            <w:noWrap/>
            <w:hideMark/>
          </w:tcPr>
          <w:p w14:paraId="4DFE9DBA"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6230,9</w:t>
            </w:r>
          </w:p>
        </w:tc>
        <w:tc>
          <w:tcPr>
            <w:tcW w:w="358" w:type="pct"/>
            <w:noWrap/>
            <w:hideMark/>
          </w:tcPr>
          <w:p w14:paraId="3BF5B84B"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6</w:t>
            </w:r>
          </w:p>
        </w:tc>
        <w:tc>
          <w:tcPr>
            <w:tcW w:w="660" w:type="pct"/>
            <w:noWrap/>
            <w:hideMark/>
          </w:tcPr>
          <w:p w14:paraId="5CABF94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хорошее</w:t>
            </w:r>
          </w:p>
        </w:tc>
        <w:tc>
          <w:tcPr>
            <w:tcW w:w="430" w:type="pct"/>
            <w:hideMark/>
          </w:tcPr>
          <w:p w14:paraId="6D28C44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2006</w:t>
            </w:r>
          </w:p>
        </w:tc>
      </w:tr>
      <w:tr w:rsidR="00EC53D7" w:rsidRPr="009C3DBD" w14:paraId="7BBB1D94" w14:textId="77777777" w:rsidTr="00EC53D7">
        <w:trPr>
          <w:trHeight w:val="440"/>
        </w:trPr>
        <w:tc>
          <w:tcPr>
            <w:tcW w:w="1740" w:type="pct"/>
            <w:noWrap/>
            <w:hideMark/>
          </w:tcPr>
          <w:p w14:paraId="7916C3D7"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Астох</w:t>
            </w:r>
          </w:p>
        </w:tc>
        <w:tc>
          <w:tcPr>
            <w:tcW w:w="679" w:type="pct"/>
            <w:noWrap/>
            <w:hideMark/>
          </w:tcPr>
          <w:p w14:paraId="7963FFA5"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ПА-128ПС</w:t>
            </w:r>
          </w:p>
        </w:tc>
        <w:tc>
          <w:tcPr>
            <w:tcW w:w="550" w:type="pct"/>
            <w:noWrap/>
            <w:hideMark/>
          </w:tcPr>
          <w:p w14:paraId="0C53568E"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XXI-2</w:t>
            </w:r>
          </w:p>
        </w:tc>
        <w:tc>
          <w:tcPr>
            <w:tcW w:w="582" w:type="pct"/>
            <w:noWrap/>
            <w:hideMark/>
          </w:tcPr>
          <w:p w14:paraId="742C3191"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2167</w:t>
            </w:r>
          </w:p>
        </w:tc>
        <w:tc>
          <w:tcPr>
            <w:tcW w:w="358" w:type="pct"/>
            <w:noWrap/>
            <w:hideMark/>
          </w:tcPr>
          <w:p w14:paraId="5E76796A"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3</w:t>
            </w:r>
          </w:p>
        </w:tc>
        <w:tc>
          <w:tcPr>
            <w:tcW w:w="660" w:type="pct"/>
            <w:noWrap/>
            <w:hideMark/>
          </w:tcPr>
          <w:p w14:paraId="021CCD86"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хорошее</w:t>
            </w:r>
          </w:p>
        </w:tc>
        <w:tc>
          <w:tcPr>
            <w:tcW w:w="430" w:type="pct"/>
            <w:hideMark/>
          </w:tcPr>
          <w:p w14:paraId="331D07A5" w14:textId="77777777" w:rsidR="00EC53D7" w:rsidRPr="009C3DBD" w:rsidRDefault="00EC53D7" w:rsidP="005E5179">
            <w:pPr>
              <w:widowControl w:val="0"/>
              <w:tabs>
                <w:tab w:val="right" w:pos="9354"/>
              </w:tabs>
              <w:spacing w:line="276" w:lineRule="auto"/>
              <w:jc w:val="center"/>
              <w:rPr>
                <w:rFonts w:eastAsia="Calibri"/>
                <w:sz w:val="20"/>
              </w:rPr>
            </w:pPr>
            <w:r w:rsidRPr="009C3DBD">
              <w:rPr>
                <w:rFonts w:eastAsia="Calibri"/>
                <w:sz w:val="20"/>
              </w:rPr>
              <w:t>2016</w:t>
            </w:r>
          </w:p>
        </w:tc>
      </w:tr>
    </w:tbl>
    <w:p w14:paraId="75CEFE54" w14:textId="77777777" w:rsidR="00A16431" w:rsidRPr="009C3DBD" w:rsidRDefault="00A16431" w:rsidP="00A16431">
      <w:pPr>
        <w:pStyle w:val="Heading6"/>
      </w:pPr>
      <w:bookmarkStart w:id="333" w:name="_Toc89780661"/>
      <w:r w:rsidRPr="009C3DBD">
        <w:lastRenderedPageBreak/>
        <w:t>Анализ пластовых вод</w:t>
      </w:r>
      <w:bookmarkEnd w:id="333"/>
    </w:p>
    <w:p w14:paraId="257AEA0E" w14:textId="7912CE79" w:rsidR="00BC09B9" w:rsidRPr="009C3DBD" w:rsidRDefault="00BC09B9" w:rsidP="00BC09B9">
      <w:r w:rsidRPr="009C3DBD">
        <w:t>Данные испытаний водоносных интервалов в разведочных скважинах на Пильтун-Астохском месторождении представлены в обобщенном виде в Таблице 6.1-4.</w:t>
      </w:r>
    </w:p>
    <w:p w14:paraId="64AC54DF" w14:textId="2330A4FD" w:rsidR="00BC09B9" w:rsidRPr="009C3DBD" w:rsidRDefault="00BC09B9" w:rsidP="00BC09B9">
      <w:bookmarkStart w:id="334" w:name="_Toc102034997"/>
      <w:bookmarkStart w:id="335" w:name="_Toc126845869"/>
      <w:r w:rsidRPr="009C3DBD">
        <w:t>Таблица 6.1-4. Основные результаты испытания скважин, вскрывших пластовые воды</w:t>
      </w:r>
      <w:bookmarkEnd w:id="334"/>
      <w:bookmarkEnd w:id="335"/>
    </w:p>
    <w:tbl>
      <w:tblPr>
        <w:tblStyle w:val="aff4"/>
        <w:tblW w:w="5000" w:type="pct"/>
        <w:tblLook w:val="0000" w:firstRow="0" w:lastRow="0" w:firstColumn="0" w:lastColumn="0" w:noHBand="0" w:noVBand="0"/>
      </w:tblPr>
      <w:tblGrid>
        <w:gridCol w:w="830"/>
        <w:gridCol w:w="934"/>
        <w:gridCol w:w="522"/>
        <w:gridCol w:w="1063"/>
        <w:gridCol w:w="1189"/>
        <w:gridCol w:w="719"/>
        <w:gridCol w:w="719"/>
        <w:gridCol w:w="599"/>
        <w:gridCol w:w="719"/>
        <w:gridCol w:w="611"/>
        <w:gridCol w:w="599"/>
        <w:gridCol w:w="607"/>
        <w:gridCol w:w="522"/>
      </w:tblGrid>
      <w:tr w:rsidR="00BC09B9" w:rsidRPr="009C3DBD" w14:paraId="33345CC2" w14:textId="77777777" w:rsidTr="00BC09B9">
        <w:trPr>
          <w:trHeight w:val="1747"/>
        </w:trPr>
        <w:tc>
          <w:tcPr>
            <w:tcW w:w="430" w:type="pct"/>
            <w:noWrap/>
            <w:textDirection w:val="btLr"/>
          </w:tcPr>
          <w:p w14:paraId="5B0B6398"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Пласт</w:t>
            </w:r>
          </w:p>
        </w:tc>
        <w:tc>
          <w:tcPr>
            <w:tcW w:w="485" w:type="pct"/>
            <w:textDirection w:val="btLr"/>
          </w:tcPr>
          <w:p w14:paraId="5EF8A46B" w14:textId="77777777" w:rsidR="00BC09B9" w:rsidRPr="009C3DBD" w:rsidRDefault="00BC09B9" w:rsidP="005E5179">
            <w:pPr>
              <w:pStyle w:val="Footer"/>
              <w:widowControl w:val="0"/>
              <w:tabs>
                <w:tab w:val="clear" w:pos="9355"/>
                <w:tab w:val="right" w:pos="9354"/>
              </w:tabs>
              <w:spacing w:line="276" w:lineRule="auto"/>
              <w:ind w:hanging="10"/>
              <w:jc w:val="center"/>
              <w:rPr>
                <w:bCs/>
                <w:sz w:val="20"/>
                <w:szCs w:val="20"/>
              </w:rPr>
            </w:pPr>
            <w:r w:rsidRPr="009C3DBD">
              <w:rPr>
                <w:bCs/>
                <w:sz w:val="20"/>
                <w:szCs w:val="20"/>
              </w:rPr>
              <w:t>Участок</w:t>
            </w:r>
          </w:p>
        </w:tc>
        <w:tc>
          <w:tcPr>
            <w:tcW w:w="271" w:type="pct"/>
            <w:noWrap/>
            <w:textDirection w:val="btLr"/>
          </w:tcPr>
          <w:p w14:paraId="03C893C9"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 скважины</w:t>
            </w:r>
          </w:p>
        </w:tc>
        <w:tc>
          <w:tcPr>
            <w:tcW w:w="552" w:type="pct"/>
            <w:noWrap/>
            <w:textDirection w:val="btLr"/>
          </w:tcPr>
          <w:p w14:paraId="40DA439C"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Интервал опробования, м</w:t>
            </w:r>
          </w:p>
        </w:tc>
        <w:tc>
          <w:tcPr>
            <w:tcW w:w="617" w:type="pct"/>
            <w:noWrap/>
            <w:textDirection w:val="btLr"/>
          </w:tcPr>
          <w:p w14:paraId="10609D5A"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Дата опробования</w:t>
            </w:r>
          </w:p>
        </w:tc>
        <w:tc>
          <w:tcPr>
            <w:tcW w:w="373" w:type="pct"/>
            <w:noWrap/>
            <w:textDirection w:val="btLr"/>
          </w:tcPr>
          <w:p w14:paraId="65814BD4"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Объем поступившей жидкости, м</w:t>
            </w:r>
            <w:r w:rsidRPr="009C3DBD">
              <w:rPr>
                <w:bCs/>
                <w:sz w:val="20"/>
                <w:szCs w:val="20"/>
                <w:vertAlign w:val="superscript"/>
              </w:rPr>
              <w:t>3</w:t>
            </w:r>
          </w:p>
        </w:tc>
        <w:tc>
          <w:tcPr>
            <w:tcW w:w="373" w:type="pct"/>
            <w:noWrap/>
            <w:textDirection w:val="btLr"/>
          </w:tcPr>
          <w:p w14:paraId="2C46DE75"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Дебит воды, м</w:t>
            </w:r>
            <w:r w:rsidRPr="009C3DBD">
              <w:rPr>
                <w:bCs/>
                <w:sz w:val="20"/>
                <w:szCs w:val="20"/>
                <w:vertAlign w:val="superscript"/>
              </w:rPr>
              <w:t>3</w:t>
            </w:r>
            <w:r w:rsidRPr="009C3DBD">
              <w:rPr>
                <w:bCs/>
                <w:sz w:val="20"/>
                <w:szCs w:val="20"/>
              </w:rPr>
              <w:t>/сут</w:t>
            </w:r>
          </w:p>
        </w:tc>
        <w:tc>
          <w:tcPr>
            <w:tcW w:w="311" w:type="pct"/>
            <w:noWrap/>
            <w:textDirection w:val="btLr"/>
          </w:tcPr>
          <w:p w14:paraId="35D0EB32"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Минерализация, г/л</w:t>
            </w:r>
          </w:p>
        </w:tc>
        <w:tc>
          <w:tcPr>
            <w:tcW w:w="373" w:type="pct"/>
            <w:noWrap/>
            <w:textDirection w:val="btLr"/>
          </w:tcPr>
          <w:p w14:paraId="2ADBBBF3"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Глубина замера, м</w:t>
            </w:r>
          </w:p>
        </w:tc>
        <w:tc>
          <w:tcPr>
            <w:tcW w:w="317" w:type="pct"/>
            <w:noWrap/>
            <w:textDirection w:val="btLr"/>
          </w:tcPr>
          <w:p w14:paraId="4AC62A80"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Давление замеренное, кг/см</w:t>
            </w:r>
            <w:r w:rsidRPr="009C3DBD">
              <w:rPr>
                <w:bCs/>
                <w:sz w:val="20"/>
                <w:szCs w:val="20"/>
                <w:vertAlign w:val="superscript"/>
              </w:rPr>
              <w:t>2</w:t>
            </w:r>
          </w:p>
        </w:tc>
        <w:tc>
          <w:tcPr>
            <w:tcW w:w="311" w:type="pct"/>
            <w:noWrap/>
            <w:textDirection w:val="btLr"/>
          </w:tcPr>
          <w:p w14:paraId="2F594672"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Погрешность прибора, кг/см</w:t>
            </w:r>
            <w:r w:rsidRPr="009C3DBD">
              <w:rPr>
                <w:bCs/>
                <w:sz w:val="20"/>
                <w:szCs w:val="20"/>
                <w:vertAlign w:val="superscript"/>
              </w:rPr>
              <w:t>2</w:t>
            </w:r>
          </w:p>
        </w:tc>
        <w:tc>
          <w:tcPr>
            <w:tcW w:w="315" w:type="pct"/>
            <w:noWrap/>
            <w:textDirection w:val="btLr"/>
          </w:tcPr>
          <w:p w14:paraId="0EF04401"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Давление по Хорнеру, кг/см</w:t>
            </w:r>
            <w:r w:rsidRPr="009C3DBD">
              <w:rPr>
                <w:bCs/>
                <w:sz w:val="20"/>
                <w:szCs w:val="20"/>
                <w:vertAlign w:val="superscript"/>
              </w:rPr>
              <w:t>2</w:t>
            </w:r>
          </w:p>
        </w:tc>
        <w:tc>
          <w:tcPr>
            <w:tcW w:w="271" w:type="pct"/>
            <w:noWrap/>
            <w:textDirection w:val="btLr"/>
          </w:tcPr>
          <w:p w14:paraId="326DA3DE" w14:textId="77777777" w:rsidR="00BC09B9" w:rsidRPr="009C3DBD" w:rsidRDefault="00BC09B9" w:rsidP="005E5179">
            <w:pPr>
              <w:pStyle w:val="Footer"/>
              <w:widowControl w:val="0"/>
              <w:tabs>
                <w:tab w:val="clear" w:pos="9355"/>
                <w:tab w:val="right" w:pos="9354"/>
              </w:tabs>
              <w:spacing w:line="276" w:lineRule="auto"/>
              <w:ind w:hanging="10"/>
              <w:jc w:val="center"/>
              <w:rPr>
                <w:rFonts w:eastAsia="Arial Unicode MS"/>
                <w:bCs/>
                <w:sz w:val="20"/>
                <w:szCs w:val="20"/>
              </w:rPr>
            </w:pPr>
            <w:r w:rsidRPr="009C3DBD">
              <w:rPr>
                <w:bCs/>
                <w:sz w:val="20"/>
                <w:szCs w:val="20"/>
              </w:rPr>
              <w:t xml:space="preserve">Температура замеренная, </w:t>
            </w:r>
            <w:r w:rsidRPr="009C3DBD">
              <w:rPr>
                <w:bCs/>
                <w:sz w:val="20"/>
                <w:szCs w:val="20"/>
                <w:vertAlign w:val="superscript"/>
              </w:rPr>
              <w:t>о</w:t>
            </w:r>
            <w:r w:rsidRPr="009C3DBD">
              <w:rPr>
                <w:bCs/>
                <w:sz w:val="20"/>
                <w:szCs w:val="20"/>
              </w:rPr>
              <w:t>С</w:t>
            </w:r>
          </w:p>
        </w:tc>
      </w:tr>
      <w:tr w:rsidR="00BC09B9" w:rsidRPr="009C3DBD" w14:paraId="20B92B3C" w14:textId="77777777" w:rsidTr="00BC09B9">
        <w:trPr>
          <w:trHeight w:val="113"/>
        </w:trPr>
        <w:tc>
          <w:tcPr>
            <w:tcW w:w="430" w:type="pct"/>
            <w:noWrap/>
          </w:tcPr>
          <w:p w14:paraId="7AD7418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XXI-</w:t>
            </w:r>
            <w:r w:rsidRPr="009C3DBD">
              <w:rPr>
                <w:sz w:val="20"/>
                <w:szCs w:val="20"/>
                <w:vertAlign w:val="subscript"/>
              </w:rPr>
              <w:t>S</w:t>
            </w:r>
          </w:p>
        </w:tc>
        <w:tc>
          <w:tcPr>
            <w:tcW w:w="485" w:type="pct"/>
          </w:tcPr>
          <w:p w14:paraId="2EFA146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Астох</w:t>
            </w:r>
          </w:p>
        </w:tc>
        <w:tc>
          <w:tcPr>
            <w:tcW w:w="271" w:type="pct"/>
            <w:noWrap/>
          </w:tcPr>
          <w:p w14:paraId="4AEDF2D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w:t>
            </w:r>
          </w:p>
        </w:tc>
        <w:tc>
          <w:tcPr>
            <w:tcW w:w="552" w:type="pct"/>
            <w:noWrap/>
          </w:tcPr>
          <w:p w14:paraId="258ABF4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2043-2060</w:t>
            </w:r>
          </w:p>
        </w:tc>
        <w:tc>
          <w:tcPr>
            <w:tcW w:w="617" w:type="pct"/>
            <w:noWrap/>
          </w:tcPr>
          <w:p w14:paraId="56D9136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08-09.10.86</w:t>
            </w:r>
          </w:p>
        </w:tc>
        <w:tc>
          <w:tcPr>
            <w:tcW w:w="373" w:type="pct"/>
            <w:noWrap/>
          </w:tcPr>
          <w:p w14:paraId="60CB60D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4,08</w:t>
            </w:r>
          </w:p>
        </w:tc>
        <w:tc>
          <w:tcPr>
            <w:tcW w:w="373" w:type="pct"/>
            <w:noWrap/>
          </w:tcPr>
          <w:p w14:paraId="754EF7F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59,00</w:t>
            </w:r>
          </w:p>
        </w:tc>
        <w:tc>
          <w:tcPr>
            <w:tcW w:w="311" w:type="pct"/>
            <w:noWrap/>
          </w:tcPr>
          <w:p w14:paraId="718A983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17,7</w:t>
            </w:r>
          </w:p>
        </w:tc>
        <w:tc>
          <w:tcPr>
            <w:tcW w:w="373" w:type="pct"/>
            <w:noWrap/>
          </w:tcPr>
          <w:p w14:paraId="6CFF4548"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2044,0</w:t>
            </w:r>
          </w:p>
        </w:tc>
        <w:tc>
          <w:tcPr>
            <w:tcW w:w="317" w:type="pct"/>
            <w:noWrap/>
          </w:tcPr>
          <w:p w14:paraId="1811D55E"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205,0</w:t>
            </w:r>
          </w:p>
        </w:tc>
        <w:tc>
          <w:tcPr>
            <w:tcW w:w="311" w:type="pct"/>
            <w:noWrap/>
          </w:tcPr>
          <w:p w14:paraId="7F33348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3,3</w:t>
            </w:r>
          </w:p>
        </w:tc>
        <w:tc>
          <w:tcPr>
            <w:tcW w:w="315" w:type="pct"/>
            <w:noWrap/>
          </w:tcPr>
          <w:p w14:paraId="6A727CB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4527BE3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r>
      <w:tr w:rsidR="00BC09B9" w:rsidRPr="009C3DBD" w14:paraId="16F8EE83" w14:textId="77777777" w:rsidTr="00BC09B9">
        <w:trPr>
          <w:trHeight w:val="113"/>
        </w:trPr>
        <w:tc>
          <w:tcPr>
            <w:tcW w:w="430" w:type="pct"/>
            <w:vMerge w:val="restart"/>
            <w:noWrap/>
          </w:tcPr>
          <w:p w14:paraId="7ABC5BC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XXI-2</w:t>
            </w:r>
          </w:p>
        </w:tc>
        <w:tc>
          <w:tcPr>
            <w:tcW w:w="485" w:type="pct"/>
          </w:tcPr>
          <w:p w14:paraId="271B0B3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Астох</w:t>
            </w:r>
          </w:p>
        </w:tc>
        <w:tc>
          <w:tcPr>
            <w:tcW w:w="271" w:type="pct"/>
            <w:noWrap/>
          </w:tcPr>
          <w:p w14:paraId="5388F4F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w:t>
            </w:r>
          </w:p>
        </w:tc>
        <w:tc>
          <w:tcPr>
            <w:tcW w:w="552" w:type="pct"/>
            <w:noWrap/>
          </w:tcPr>
          <w:p w14:paraId="482BBC3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2032-2038</w:t>
            </w:r>
          </w:p>
        </w:tc>
        <w:tc>
          <w:tcPr>
            <w:tcW w:w="617" w:type="pct"/>
            <w:noWrap/>
          </w:tcPr>
          <w:p w14:paraId="50DF90A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21-22.08.87</w:t>
            </w:r>
          </w:p>
        </w:tc>
        <w:tc>
          <w:tcPr>
            <w:tcW w:w="373" w:type="pct"/>
            <w:noWrap/>
          </w:tcPr>
          <w:p w14:paraId="2BBDED6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2,40</w:t>
            </w:r>
          </w:p>
        </w:tc>
        <w:tc>
          <w:tcPr>
            <w:tcW w:w="373" w:type="pct"/>
            <w:noWrap/>
          </w:tcPr>
          <w:p w14:paraId="304956D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17,00</w:t>
            </w:r>
          </w:p>
        </w:tc>
        <w:tc>
          <w:tcPr>
            <w:tcW w:w="311" w:type="pct"/>
            <w:noWrap/>
          </w:tcPr>
          <w:p w14:paraId="0896634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23,6</w:t>
            </w:r>
          </w:p>
        </w:tc>
        <w:tc>
          <w:tcPr>
            <w:tcW w:w="373" w:type="pct"/>
            <w:noWrap/>
          </w:tcPr>
          <w:p w14:paraId="0C6C8D5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2025,0</w:t>
            </w:r>
          </w:p>
        </w:tc>
        <w:tc>
          <w:tcPr>
            <w:tcW w:w="317" w:type="pct"/>
            <w:noWrap/>
          </w:tcPr>
          <w:p w14:paraId="3B76181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199,5</w:t>
            </w:r>
          </w:p>
        </w:tc>
        <w:tc>
          <w:tcPr>
            <w:tcW w:w="311" w:type="pct"/>
            <w:noWrap/>
          </w:tcPr>
          <w:p w14:paraId="3C86347E"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3,8</w:t>
            </w:r>
          </w:p>
        </w:tc>
        <w:tc>
          <w:tcPr>
            <w:tcW w:w="315" w:type="pct"/>
            <w:noWrap/>
          </w:tcPr>
          <w:p w14:paraId="0398AA55"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12CB293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71,2</w:t>
            </w:r>
          </w:p>
        </w:tc>
      </w:tr>
      <w:tr w:rsidR="00BC09B9" w:rsidRPr="009C3DBD" w14:paraId="4BC7C988" w14:textId="77777777" w:rsidTr="00BC09B9">
        <w:trPr>
          <w:trHeight w:val="113"/>
        </w:trPr>
        <w:tc>
          <w:tcPr>
            <w:tcW w:w="430" w:type="pct"/>
            <w:vMerge/>
            <w:noWrap/>
          </w:tcPr>
          <w:p w14:paraId="66E2CEA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tcPr>
          <w:p w14:paraId="261F16A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Пильтун</w:t>
            </w:r>
          </w:p>
        </w:tc>
        <w:tc>
          <w:tcPr>
            <w:tcW w:w="271" w:type="pct"/>
            <w:noWrap/>
          </w:tcPr>
          <w:p w14:paraId="11B464F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9</w:t>
            </w:r>
          </w:p>
        </w:tc>
        <w:tc>
          <w:tcPr>
            <w:tcW w:w="552" w:type="pct"/>
            <w:noWrap/>
          </w:tcPr>
          <w:p w14:paraId="509284A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1920-1936</w:t>
            </w:r>
          </w:p>
        </w:tc>
        <w:tc>
          <w:tcPr>
            <w:tcW w:w="617" w:type="pct"/>
            <w:noWrap/>
          </w:tcPr>
          <w:p w14:paraId="1FF8504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15-16.11.89</w:t>
            </w:r>
          </w:p>
        </w:tc>
        <w:tc>
          <w:tcPr>
            <w:tcW w:w="373" w:type="pct"/>
            <w:noWrap/>
          </w:tcPr>
          <w:p w14:paraId="142CFB4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3,00</w:t>
            </w:r>
          </w:p>
        </w:tc>
        <w:tc>
          <w:tcPr>
            <w:tcW w:w="373" w:type="pct"/>
            <w:noWrap/>
          </w:tcPr>
          <w:p w14:paraId="1CAFB45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2,20</w:t>
            </w:r>
          </w:p>
        </w:tc>
        <w:tc>
          <w:tcPr>
            <w:tcW w:w="311" w:type="pct"/>
            <w:noWrap/>
          </w:tcPr>
          <w:p w14:paraId="1BA5811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25,0</w:t>
            </w:r>
          </w:p>
        </w:tc>
        <w:tc>
          <w:tcPr>
            <w:tcW w:w="373" w:type="pct"/>
            <w:noWrap/>
          </w:tcPr>
          <w:p w14:paraId="3756E86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1920,0</w:t>
            </w:r>
          </w:p>
        </w:tc>
        <w:tc>
          <w:tcPr>
            <w:tcW w:w="317" w:type="pct"/>
            <w:noWrap/>
          </w:tcPr>
          <w:p w14:paraId="1C1EEAC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192,0</w:t>
            </w:r>
          </w:p>
        </w:tc>
        <w:tc>
          <w:tcPr>
            <w:tcW w:w="311" w:type="pct"/>
            <w:noWrap/>
          </w:tcPr>
          <w:p w14:paraId="6922681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3,3</w:t>
            </w:r>
          </w:p>
        </w:tc>
        <w:tc>
          <w:tcPr>
            <w:tcW w:w="315" w:type="pct"/>
            <w:noWrap/>
          </w:tcPr>
          <w:p w14:paraId="68009F0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192,0</w:t>
            </w:r>
          </w:p>
        </w:tc>
        <w:tc>
          <w:tcPr>
            <w:tcW w:w="271" w:type="pct"/>
            <w:noWrap/>
          </w:tcPr>
          <w:p w14:paraId="7AE2043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67,0</w:t>
            </w:r>
          </w:p>
        </w:tc>
      </w:tr>
      <w:tr w:rsidR="00BC09B9" w:rsidRPr="009C3DBD" w14:paraId="3D703566" w14:textId="77777777" w:rsidTr="00BC09B9">
        <w:trPr>
          <w:trHeight w:val="113"/>
        </w:trPr>
        <w:tc>
          <w:tcPr>
            <w:tcW w:w="430" w:type="pct"/>
            <w:vMerge/>
            <w:noWrap/>
          </w:tcPr>
          <w:p w14:paraId="4A8B387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tcPr>
          <w:p w14:paraId="5A01900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Пильтун</w:t>
            </w:r>
          </w:p>
        </w:tc>
        <w:tc>
          <w:tcPr>
            <w:tcW w:w="271" w:type="pct"/>
            <w:noWrap/>
          </w:tcPr>
          <w:p w14:paraId="08FE7CB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11</w:t>
            </w:r>
          </w:p>
        </w:tc>
        <w:tc>
          <w:tcPr>
            <w:tcW w:w="552" w:type="pct"/>
            <w:noWrap/>
          </w:tcPr>
          <w:p w14:paraId="26031FB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1890-1914</w:t>
            </w:r>
          </w:p>
        </w:tc>
        <w:tc>
          <w:tcPr>
            <w:tcW w:w="617" w:type="pct"/>
            <w:noWrap/>
          </w:tcPr>
          <w:p w14:paraId="60E59CC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07-08.10.90</w:t>
            </w:r>
          </w:p>
        </w:tc>
        <w:tc>
          <w:tcPr>
            <w:tcW w:w="373" w:type="pct"/>
            <w:noWrap/>
          </w:tcPr>
          <w:p w14:paraId="63BB850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2BEC6E5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7,30</w:t>
            </w:r>
          </w:p>
        </w:tc>
        <w:tc>
          <w:tcPr>
            <w:tcW w:w="311" w:type="pct"/>
            <w:noWrap/>
          </w:tcPr>
          <w:p w14:paraId="2851A39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19,5</w:t>
            </w:r>
          </w:p>
        </w:tc>
        <w:tc>
          <w:tcPr>
            <w:tcW w:w="373" w:type="pct"/>
            <w:noWrap/>
          </w:tcPr>
          <w:p w14:paraId="5EFCF91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1887,0</w:t>
            </w:r>
          </w:p>
        </w:tc>
        <w:tc>
          <w:tcPr>
            <w:tcW w:w="317" w:type="pct"/>
            <w:noWrap/>
          </w:tcPr>
          <w:p w14:paraId="29EC09F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191,1</w:t>
            </w:r>
          </w:p>
        </w:tc>
        <w:tc>
          <w:tcPr>
            <w:tcW w:w="311" w:type="pct"/>
            <w:noWrap/>
          </w:tcPr>
          <w:p w14:paraId="5F48490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3,0</w:t>
            </w:r>
          </w:p>
        </w:tc>
        <w:tc>
          <w:tcPr>
            <w:tcW w:w="315" w:type="pct"/>
            <w:noWrap/>
          </w:tcPr>
          <w:p w14:paraId="7326D075"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331811D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63,8</w:t>
            </w:r>
          </w:p>
        </w:tc>
      </w:tr>
      <w:tr w:rsidR="00BC09B9" w:rsidRPr="009C3DBD" w14:paraId="61DC408A" w14:textId="77777777" w:rsidTr="00BC09B9">
        <w:trPr>
          <w:trHeight w:val="721"/>
        </w:trPr>
        <w:tc>
          <w:tcPr>
            <w:tcW w:w="430" w:type="pct"/>
            <w:vMerge/>
            <w:noWrap/>
          </w:tcPr>
          <w:p w14:paraId="14BD65EB"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tcPr>
          <w:p w14:paraId="40FBB65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Южный Пильтун</w:t>
            </w:r>
          </w:p>
        </w:tc>
        <w:tc>
          <w:tcPr>
            <w:tcW w:w="271" w:type="pct"/>
            <w:noWrap/>
          </w:tcPr>
          <w:p w14:paraId="139037B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12</w:t>
            </w:r>
          </w:p>
        </w:tc>
        <w:tc>
          <w:tcPr>
            <w:tcW w:w="552" w:type="pct"/>
            <w:noWrap/>
          </w:tcPr>
          <w:p w14:paraId="1EB68C8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2035-2043</w:t>
            </w:r>
          </w:p>
        </w:tc>
        <w:tc>
          <w:tcPr>
            <w:tcW w:w="617" w:type="pct"/>
            <w:noWrap/>
          </w:tcPr>
          <w:p w14:paraId="5C3AB69E"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28-29.07.89</w:t>
            </w:r>
          </w:p>
        </w:tc>
        <w:tc>
          <w:tcPr>
            <w:tcW w:w="373" w:type="pct"/>
            <w:noWrap/>
          </w:tcPr>
          <w:p w14:paraId="537CAA7B"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70A51DC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10,90</w:t>
            </w:r>
          </w:p>
        </w:tc>
        <w:tc>
          <w:tcPr>
            <w:tcW w:w="311" w:type="pct"/>
            <w:noWrap/>
          </w:tcPr>
          <w:p w14:paraId="0974471E"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20,9</w:t>
            </w:r>
          </w:p>
        </w:tc>
        <w:tc>
          <w:tcPr>
            <w:tcW w:w="373" w:type="pct"/>
            <w:noWrap/>
          </w:tcPr>
          <w:p w14:paraId="4CD90C0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2032,0</w:t>
            </w:r>
          </w:p>
        </w:tc>
        <w:tc>
          <w:tcPr>
            <w:tcW w:w="317" w:type="pct"/>
            <w:noWrap/>
          </w:tcPr>
          <w:p w14:paraId="3DB0843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1" w:type="pct"/>
            <w:noWrap/>
          </w:tcPr>
          <w:p w14:paraId="37CC6FD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5" w:type="pct"/>
            <w:noWrap/>
          </w:tcPr>
          <w:p w14:paraId="38EA9638"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204,0</w:t>
            </w:r>
          </w:p>
        </w:tc>
        <w:tc>
          <w:tcPr>
            <w:tcW w:w="271" w:type="pct"/>
            <w:noWrap/>
          </w:tcPr>
          <w:p w14:paraId="1A91AE6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70,0</w:t>
            </w:r>
          </w:p>
        </w:tc>
      </w:tr>
      <w:tr w:rsidR="00BC09B9" w:rsidRPr="009C3DBD" w14:paraId="536361D9" w14:textId="77777777" w:rsidTr="00BC09B9">
        <w:trPr>
          <w:trHeight w:val="113"/>
        </w:trPr>
        <w:tc>
          <w:tcPr>
            <w:tcW w:w="430" w:type="pct"/>
            <w:noWrap/>
          </w:tcPr>
          <w:p w14:paraId="59A4E4E5"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XXI-3</w:t>
            </w:r>
          </w:p>
        </w:tc>
        <w:tc>
          <w:tcPr>
            <w:tcW w:w="485" w:type="pct"/>
          </w:tcPr>
          <w:p w14:paraId="25EDFB3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Пильтун</w:t>
            </w:r>
          </w:p>
        </w:tc>
        <w:tc>
          <w:tcPr>
            <w:tcW w:w="271" w:type="pct"/>
            <w:noWrap/>
          </w:tcPr>
          <w:p w14:paraId="35CB0E2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9</w:t>
            </w:r>
          </w:p>
        </w:tc>
        <w:tc>
          <w:tcPr>
            <w:tcW w:w="552" w:type="pct"/>
            <w:noWrap/>
          </w:tcPr>
          <w:p w14:paraId="49EB99BB"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1943-1948</w:t>
            </w:r>
          </w:p>
        </w:tc>
        <w:tc>
          <w:tcPr>
            <w:tcW w:w="617" w:type="pct"/>
            <w:noWrap/>
          </w:tcPr>
          <w:p w14:paraId="6E757C6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12-13.11.89</w:t>
            </w:r>
          </w:p>
        </w:tc>
        <w:tc>
          <w:tcPr>
            <w:tcW w:w="373" w:type="pct"/>
            <w:noWrap/>
          </w:tcPr>
          <w:p w14:paraId="2C32D46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0,12</w:t>
            </w:r>
          </w:p>
        </w:tc>
        <w:tc>
          <w:tcPr>
            <w:tcW w:w="373" w:type="pct"/>
            <w:noWrap/>
          </w:tcPr>
          <w:p w14:paraId="350B9B2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0,70</w:t>
            </w:r>
          </w:p>
        </w:tc>
        <w:tc>
          <w:tcPr>
            <w:tcW w:w="311" w:type="pct"/>
            <w:noWrap/>
          </w:tcPr>
          <w:p w14:paraId="194D282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30,3</w:t>
            </w:r>
          </w:p>
        </w:tc>
        <w:tc>
          <w:tcPr>
            <w:tcW w:w="373" w:type="pct"/>
            <w:noWrap/>
          </w:tcPr>
          <w:p w14:paraId="400A1DF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1943,0</w:t>
            </w:r>
          </w:p>
        </w:tc>
        <w:tc>
          <w:tcPr>
            <w:tcW w:w="317" w:type="pct"/>
            <w:noWrap/>
          </w:tcPr>
          <w:p w14:paraId="5F2D20C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189,6</w:t>
            </w:r>
          </w:p>
        </w:tc>
        <w:tc>
          <w:tcPr>
            <w:tcW w:w="311" w:type="pct"/>
            <w:noWrap/>
          </w:tcPr>
          <w:p w14:paraId="614EDF5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3,3</w:t>
            </w:r>
          </w:p>
        </w:tc>
        <w:tc>
          <w:tcPr>
            <w:tcW w:w="315" w:type="pct"/>
            <w:noWrap/>
          </w:tcPr>
          <w:p w14:paraId="29DAC1CE"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195,0</w:t>
            </w:r>
          </w:p>
        </w:tc>
        <w:tc>
          <w:tcPr>
            <w:tcW w:w="271" w:type="pct"/>
            <w:noWrap/>
          </w:tcPr>
          <w:p w14:paraId="4849D45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66,4</w:t>
            </w:r>
          </w:p>
        </w:tc>
      </w:tr>
      <w:tr w:rsidR="00BC09B9" w:rsidRPr="009C3DBD" w14:paraId="3D8533C1" w14:textId="77777777" w:rsidTr="00BC09B9">
        <w:trPr>
          <w:trHeight w:val="113"/>
        </w:trPr>
        <w:tc>
          <w:tcPr>
            <w:tcW w:w="430" w:type="pct"/>
            <w:vMerge w:val="restart"/>
            <w:noWrap/>
          </w:tcPr>
          <w:p w14:paraId="26AD98A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XXII-1/2</w:t>
            </w:r>
          </w:p>
        </w:tc>
        <w:tc>
          <w:tcPr>
            <w:tcW w:w="485" w:type="pct"/>
            <w:vMerge w:val="restart"/>
          </w:tcPr>
          <w:p w14:paraId="6CC6EC5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Пильтун</w:t>
            </w:r>
          </w:p>
        </w:tc>
        <w:tc>
          <w:tcPr>
            <w:tcW w:w="271" w:type="pct"/>
            <w:vMerge w:val="restart"/>
            <w:noWrap/>
          </w:tcPr>
          <w:p w14:paraId="2665374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14</w:t>
            </w:r>
          </w:p>
        </w:tc>
        <w:tc>
          <w:tcPr>
            <w:tcW w:w="552" w:type="pct"/>
            <w:noWrap/>
          </w:tcPr>
          <w:p w14:paraId="14071DE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1884-1892</w:t>
            </w:r>
          </w:p>
        </w:tc>
        <w:tc>
          <w:tcPr>
            <w:tcW w:w="617" w:type="pct"/>
            <w:noWrap/>
          </w:tcPr>
          <w:p w14:paraId="7013D33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439B58D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39AD462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1" w:type="pct"/>
            <w:noWrap/>
          </w:tcPr>
          <w:p w14:paraId="4768B8D5"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1787907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7" w:type="pct"/>
            <w:noWrap/>
          </w:tcPr>
          <w:p w14:paraId="46BE950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1" w:type="pct"/>
            <w:noWrap/>
          </w:tcPr>
          <w:p w14:paraId="1867046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5" w:type="pct"/>
            <w:noWrap/>
          </w:tcPr>
          <w:p w14:paraId="4321CB3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027E2CB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r>
      <w:tr w:rsidR="00BC09B9" w:rsidRPr="009C3DBD" w14:paraId="6ED45154" w14:textId="77777777" w:rsidTr="00BC09B9">
        <w:trPr>
          <w:trHeight w:val="113"/>
        </w:trPr>
        <w:tc>
          <w:tcPr>
            <w:tcW w:w="430" w:type="pct"/>
            <w:vMerge/>
            <w:noWrap/>
          </w:tcPr>
          <w:p w14:paraId="3A1F487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vMerge/>
          </w:tcPr>
          <w:p w14:paraId="5D2B9D1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vMerge/>
            <w:noWrap/>
          </w:tcPr>
          <w:p w14:paraId="6D35C34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552" w:type="pct"/>
            <w:noWrap/>
          </w:tcPr>
          <w:p w14:paraId="42928CA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1898-1901</w:t>
            </w:r>
          </w:p>
        </w:tc>
        <w:tc>
          <w:tcPr>
            <w:tcW w:w="617" w:type="pct"/>
            <w:noWrap/>
          </w:tcPr>
          <w:p w14:paraId="0B2A021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24-25.08.90</w:t>
            </w:r>
          </w:p>
        </w:tc>
        <w:tc>
          <w:tcPr>
            <w:tcW w:w="373" w:type="pct"/>
            <w:noWrap/>
          </w:tcPr>
          <w:p w14:paraId="659EDAA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1,10</w:t>
            </w:r>
          </w:p>
        </w:tc>
        <w:tc>
          <w:tcPr>
            <w:tcW w:w="373" w:type="pct"/>
            <w:noWrap/>
          </w:tcPr>
          <w:p w14:paraId="1A3768F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3,18</w:t>
            </w:r>
          </w:p>
        </w:tc>
        <w:tc>
          <w:tcPr>
            <w:tcW w:w="311" w:type="pct"/>
            <w:noWrap/>
          </w:tcPr>
          <w:p w14:paraId="5AC301A8"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22,7</w:t>
            </w:r>
          </w:p>
        </w:tc>
        <w:tc>
          <w:tcPr>
            <w:tcW w:w="373" w:type="pct"/>
            <w:noWrap/>
          </w:tcPr>
          <w:p w14:paraId="062364C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1878,5</w:t>
            </w:r>
          </w:p>
        </w:tc>
        <w:tc>
          <w:tcPr>
            <w:tcW w:w="317" w:type="pct"/>
            <w:noWrap/>
          </w:tcPr>
          <w:p w14:paraId="16DDB22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190,8</w:t>
            </w:r>
          </w:p>
        </w:tc>
        <w:tc>
          <w:tcPr>
            <w:tcW w:w="311" w:type="pct"/>
            <w:noWrap/>
          </w:tcPr>
          <w:p w14:paraId="520790A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3,3</w:t>
            </w:r>
          </w:p>
        </w:tc>
        <w:tc>
          <w:tcPr>
            <w:tcW w:w="315" w:type="pct"/>
            <w:noWrap/>
          </w:tcPr>
          <w:p w14:paraId="07452965"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191,0</w:t>
            </w:r>
          </w:p>
        </w:tc>
        <w:tc>
          <w:tcPr>
            <w:tcW w:w="271" w:type="pct"/>
            <w:noWrap/>
          </w:tcPr>
          <w:p w14:paraId="0351A93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62,0</w:t>
            </w:r>
          </w:p>
        </w:tc>
      </w:tr>
      <w:tr w:rsidR="00BC09B9" w:rsidRPr="009C3DBD" w14:paraId="33AB665B" w14:textId="77777777" w:rsidTr="00BC09B9">
        <w:trPr>
          <w:trHeight w:val="113"/>
        </w:trPr>
        <w:tc>
          <w:tcPr>
            <w:tcW w:w="430" w:type="pct"/>
            <w:vMerge w:val="restart"/>
            <w:noWrap/>
          </w:tcPr>
          <w:p w14:paraId="6240FAE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X</w:t>
            </w:r>
            <w:r w:rsidRPr="009C3DBD">
              <w:rPr>
                <w:sz w:val="20"/>
                <w:szCs w:val="20"/>
                <w:lang w:val="en-US"/>
              </w:rPr>
              <w:t>X</w:t>
            </w:r>
            <w:r w:rsidRPr="009C3DBD">
              <w:rPr>
                <w:sz w:val="20"/>
                <w:szCs w:val="20"/>
              </w:rPr>
              <w:t>III</w:t>
            </w:r>
          </w:p>
        </w:tc>
        <w:tc>
          <w:tcPr>
            <w:tcW w:w="485" w:type="pct"/>
          </w:tcPr>
          <w:p w14:paraId="71E561C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Астох</w:t>
            </w:r>
          </w:p>
        </w:tc>
        <w:tc>
          <w:tcPr>
            <w:tcW w:w="271" w:type="pct"/>
            <w:noWrap/>
          </w:tcPr>
          <w:p w14:paraId="07E4F98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w:t>
            </w:r>
          </w:p>
        </w:tc>
        <w:tc>
          <w:tcPr>
            <w:tcW w:w="552" w:type="pct"/>
            <w:noWrap/>
          </w:tcPr>
          <w:p w14:paraId="764612D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2311-2330</w:t>
            </w:r>
          </w:p>
        </w:tc>
        <w:tc>
          <w:tcPr>
            <w:tcW w:w="617" w:type="pct"/>
            <w:noWrap/>
          </w:tcPr>
          <w:p w14:paraId="794E085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20-21.09.86</w:t>
            </w:r>
          </w:p>
        </w:tc>
        <w:tc>
          <w:tcPr>
            <w:tcW w:w="373" w:type="pct"/>
            <w:noWrap/>
          </w:tcPr>
          <w:p w14:paraId="41A3C99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5,70</w:t>
            </w:r>
          </w:p>
        </w:tc>
        <w:tc>
          <w:tcPr>
            <w:tcW w:w="373" w:type="pct"/>
            <w:noWrap/>
          </w:tcPr>
          <w:p w14:paraId="4379EF7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4,60</w:t>
            </w:r>
          </w:p>
        </w:tc>
        <w:tc>
          <w:tcPr>
            <w:tcW w:w="311" w:type="pct"/>
            <w:noWrap/>
          </w:tcPr>
          <w:p w14:paraId="37E5606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18,6</w:t>
            </w:r>
          </w:p>
        </w:tc>
        <w:tc>
          <w:tcPr>
            <w:tcW w:w="373" w:type="pct"/>
            <w:noWrap/>
          </w:tcPr>
          <w:p w14:paraId="75AF5E8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2314,0</w:t>
            </w:r>
          </w:p>
        </w:tc>
        <w:tc>
          <w:tcPr>
            <w:tcW w:w="317" w:type="pct"/>
            <w:noWrap/>
          </w:tcPr>
          <w:p w14:paraId="63C9389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228,1</w:t>
            </w:r>
          </w:p>
        </w:tc>
        <w:tc>
          <w:tcPr>
            <w:tcW w:w="311" w:type="pct"/>
            <w:noWrap/>
          </w:tcPr>
          <w:p w14:paraId="398D5F8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w:t>
            </w:r>
          </w:p>
        </w:tc>
        <w:tc>
          <w:tcPr>
            <w:tcW w:w="315" w:type="pct"/>
            <w:noWrap/>
          </w:tcPr>
          <w:p w14:paraId="7F97D53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230,6</w:t>
            </w:r>
          </w:p>
        </w:tc>
        <w:tc>
          <w:tcPr>
            <w:tcW w:w="271" w:type="pct"/>
            <w:noWrap/>
          </w:tcPr>
          <w:p w14:paraId="7EDB071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r>
      <w:tr w:rsidR="00BC09B9" w:rsidRPr="009C3DBD" w14:paraId="25CCB16E" w14:textId="77777777" w:rsidTr="00BC09B9">
        <w:trPr>
          <w:trHeight w:val="113"/>
        </w:trPr>
        <w:tc>
          <w:tcPr>
            <w:tcW w:w="430" w:type="pct"/>
            <w:vMerge/>
            <w:noWrap/>
          </w:tcPr>
          <w:p w14:paraId="51826DA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tcPr>
          <w:p w14:paraId="13B65DAB"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Южный Пильтун</w:t>
            </w:r>
          </w:p>
        </w:tc>
        <w:tc>
          <w:tcPr>
            <w:tcW w:w="271" w:type="pct"/>
            <w:noWrap/>
          </w:tcPr>
          <w:p w14:paraId="5634181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5</w:t>
            </w:r>
          </w:p>
        </w:tc>
        <w:tc>
          <w:tcPr>
            <w:tcW w:w="552" w:type="pct"/>
            <w:noWrap/>
          </w:tcPr>
          <w:p w14:paraId="278D730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2035-2046</w:t>
            </w:r>
          </w:p>
        </w:tc>
        <w:tc>
          <w:tcPr>
            <w:tcW w:w="617" w:type="pct"/>
            <w:noWrap/>
          </w:tcPr>
          <w:p w14:paraId="7882248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05-06.09.87</w:t>
            </w:r>
          </w:p>
        </w:tc>
        <w:tc>
          <w:tcPr>
            <w:tcW w:w="373" w:type="pct"/>
            <w:noWrap/>
          </w:tcPr>
          <w:p w14:paraId="33C1866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224EBC78"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3,80</w:t>
            </w:r>
          </w:p>
        </w:tc>
        <w:tc>
          <w:tcPr>
            <w:tcW w:w="311" w:type="pct"/>
            <w:noWrap/>
          </w:tcPr>
          <w:p w14:paraId="41A11C4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10,1</w:t>
            </w:r>
          </w:p>
        </w:tc>
        <w:tc>
          <w:tcPr>
            <w:tcW w:w="373" w:type="pct"/>
            <w:noWrap/>
          </w:tcPr>
          <w:p w14:paraId="5CC619EB"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2036,0</w:t>
            </w:r>
          </w:p>
        </w:tc>
        <w:tc>
          <w:tcPr>
            <w:tcW w:w="317" w:type="pct"/>
            <w:noWrap/>
          </w:tcPr>
          <w:p w14:paraId="36DD359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220,9</w:t>
            </w:r>
          </w:p>
        </w:tc>
        <w:tc>
          <w:tcPr>
            <w:tcW w:w="311" w:type="pct"/>
            <w:noWrap/>
          </w:tcPr>
          <w:p w14:paraId="5F5CFCC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w:t>
            </w:r>
          </w:p>
        </w:tc>
        <w:tc>
          <w:tcPr>
            <w:tcW w:w="315" w:type="pct"/>
            <w:noWrap/>
          </w:tcPr>
          <w:p w14:paraId="0D5A36D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58F7643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65,8</w:t>
            </w:r>
          </w:p>
        </w:tc>
      </w:tr>
      <w:tr w:rsidR="00BC09B9" w:rsidRPr="009C3DBD" w14:paraId="0C318FEB" w14:textId="77777777" w:rsidTr="00BC09B9">
        <w:trPr>
          <w:trHeight w:val="113"/>
        </w:trPr>
        <w:tc>
          <w:tcPr>
            <w:tcW w:w="430" w:type="pct"/>
            <w:vMerge/>
            <w:noWrap/>
          </w:tcPr>
          <w:p w14:paraId="38BF90D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tcPr>
          <w:p w14:paraId="2823832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Пильтун</w:t>
            </w:r>
          </w:p>
        </w:tc>
        <w:tc>
          <w:tcPr>
            <w:tcW w:w="271" w:type="pct"/>
            <w:noWrap/>
          </w:tcPr>
          <w:p w14:paraId="756C731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11</w:t>
            </w:r>
          </w:p>
        </w:tc>
        <w:tc>
          <w:tcPr>
            <w:tcW w:w="552" w:type="pct"/>
            <w:noWrap/>
          </w:tcPr>
          <w:p w14:paraId="5C8760F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2086-2090</w:t>
            </w:r>
          </w:p>
        </w:tc>
        <w:tc>
          <w:tcPr>
            <w:tcW w:w="617" w:type="pct"/>
            <w:noWrap/>
          </w:tcPr>
          <w:p w14:paraId="509ECA8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02-03.10.90</w:t>
            </w:r>
          </w:p>
        </w:tc>
        <w:tc>
          <w:tcPr>
            <w:tcW w:w="373" w:type="pct"/>
            <w:noWrap/>
          </w:tcPr>
          <w:p w14:paraId="76CB7F3E"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77DD593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56,40</w:t>
            </w:r>
          </w:p>
        </w:tc>
        <w:tc>
          <w:tcPr>
            <w:tcW w:w="311" w:type="pct"/>
            <w:noWrap/>
          </w:tcPr>
          <w:p w14:paraId="01B3ADC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22,9</w:t>
            </w:r>
          </w:p>
        </w:tc>
        <w:tc>
          <w:tcPr>
            <w:tcW w:w="373" w:type="pct"/>
            <w:noWrap/>
          </w:tcPr>
          <w:p w14:paraId="651D8FD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2085,0</w:t>
            </w:r>
          </w:p>
        </w:tc>
        <w:tc>
          <w:tcPr>
            <w:tcW w:w="317" w:type="pct"/>
            <w:noWrap/>
          </w:tcPr>
          <w:p w14:paraId="3A23227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216,9</w:t>
            </w:r>
          </w:p>
        </w:tc>
        <w:tc>
          <w:tcPr>
            <w:tcW w:w="311" w:type="pct"/>
            <w:noWrap/>
          </w:tcPr>
          <w:p w14:paraId="70ED078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3,0</w:t>
            </w:r>
          </w:p>
        </w:tc>
        <w:tc>
          <w:tcPr>
            <w:tcW w:w="315" w:type="pct"/>
            <w:noWrap/>
          </w:tcPr>
          <w:p w14:paraId="504725B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547E4BD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73,8</w:t>
            </w:r>
          </w:p>
        </w:tc>
      </w:tr>
      <w:tr w:rsidR="00BC09B9" w:rsidRPr="009C3DBD" w14:paraId="62C08F69" w14:textId="77777777" w:rsidTr="00BC09B9">
        <w:trPr>
          <w:trHeight w:val="113"/>
        </w:trPr>
        <w:tc>
          <w:tcPr>
            <w:tcW w:w="430" w:type="pct"/>
            <w:vMerge/>
            <w:noWrap/>
          </w:tcPr>
          <w:p w14:paraId="646ADF0B"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vMerge w:val="restart"/>
          </w:tcPr>
          <w:p w14:paraId="72FB9D6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Пильтун</w:t>
            </w:r>
          </w:p>
        </w:tc>
        <w:tc>
          <w:tcPr>
            <w:tcW w:w="271" w:type="pct"/>
            <w:vMerge w:val="restart"/>
            <w:noWrap/>
          </w:tcPr>
          <w:p w14:paraId="39D38F8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13</w:t>
            </w:r>
          </w:p>
        </w:tc>
        <w:tc>
          <w:tcPr>
            <w:tcW w:w="552" w:type="pct"/>
            <w:noWrap/>
          </w:tcPr>
          <w:p w14:paraId="04351C2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2115-2127</w:t>
            </w:r>
          </w:p>
        </w:tc>
        <w:tc>
          <w:tcPr>
            <w:tcW w:w="617" w:type="pct"/>
            <w:noWrap/>
          </w:tcPr>
          <w:p w14:paraId="048611A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265F4B4B"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30D8551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1" w:type="pct"/>
            <w:noWrap/>
          </w:tcPr>
          <w:p w14:paraId="7645FD58"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7615019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7" w:type="pct"/>
            <w:noWrap/>
          </w:tcPr>
          <w:p w14:paraId="1EEA0765"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1" w:type="pct"/>
            <w:noWrap/>
          </w:tcPr>
          <w:p w14:paraId="132A80F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5" w:type="pct"/>
            <w:noWrap/>
          </w:tcPr>
          <w:p w14:paraId="60A14975"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268BF847"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r>
      <w:tr w:rsidR="00BC09B9" w:rsidRPr="009C3DBD" w14:paraId="0F7AE75D" w14:textId="77777777" w:rsidTr="00BC09B9">
        <w:trPr>
          <w:trHeight w:val="113"/>
        </w:trPr>
        <w:tc>
          <w:tcPr>
            <w:tcW w:w="430" w:type="pct"/>
            <w:vMerge/>
            <w:noWrap/>
          </w:tcPr>
          <w:p w14:paraId="104AA44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vMerge/>
          </w:tcPr>
          <w:p w14:paraId="1A8C4E2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vMerge/>
            <w:noWrap/>
          </w:tcPr>
          <w:p w14:paraId="139EB6F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552" w:type="pct"/>
            <w:noWrap/>
          </w:tcPr>
          <w:p w14:paraId="4ADCD25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2132-2142</w:t>
            </w:r>
          </w:p>
        </w:tc>
        <w:tc>
          <w:tcPr>
            <w:tcW w:w="617" w:type="pct"/>
            <w:noWrap/>
          </w:tcPr>
          <w:p w14:paraId="147DC2C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08-11.09.89</w:t>
            </w:r>
          </w:p>
        </w:tc>
        <w:tc>
          <w:tcPr>
            <w:tcW w:w="373" w:type="pct"/>
            <w:noWrap/>
          </w:tcPr>
          <w:p w14:paraId="37A4F83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199,00</w:t>
            </w:r>
          </w:p>
        </w:tc>
        <w:tc>
          <w:tcPr>
            <w:tcW w:w="373" w:type="pct"/>
            <w:noWrap/>
          </w:tcPr>
          <w:p w14:paraId="4ED4611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7,70</w:t>
            </w:r>
          </w:p>
        </w:tc>
        <w:tc>
          <w:tcPr>
            <w:tcW w:w="311" w:type="pct"/>
            <w:noWrap/>
          </w:tcPr>
          <w:p w14:paraId="449D0E1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21,2</w:t>
            </w:r>
          </w:p>
        </w:tc>
        <w:tc>
          <w:tcPr>
            <w:tcW w:w="373" w:type="pct"/>
            <w:noWrap/>
          </w:tcPr>
          <w:p w14:paraId="5832495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2106,0</w:t>
            </w:r>
          </w:p>
        </w:tc>
        <w:tc>
          <w:tcPr>
            <w:tcW w:w="317" w:type="pct"/>
            <w:noWrap/>
          </w:tcPr>
          <w:p w14:paraId="1C3394C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209,8</w:t>
            </w:r>
          </w:p>
        </w:tc>
        <w:tc>
          <w:tcPr>
            <w:tcW w:w="311" w:type="pct"/>
            <w:noWrap/>
          </w:tcPr>
          <w:p w14:paraId="01DF3C7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3,6</w:t>
            </w:r>
          </w:p>
        </w:tc>
        <w:tc>
          <w:tcPr>
            <w:tcW w:w="315" w:type="pct"/>
            <w:noWrap/>
          </w:tcPr>
          <w:p w14:paraId="6C1E334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5DA1490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72,0</w:t>
            </w:r>
          </w:p>
        </w:tc>
      </w:tr>
      <w:tr w:rsidR="00BC09B9" w:rsidRPr="009C3DBD" w14:paraId="20FE5160" w14:textId="77777777" w:rsidTr="00BC09B9">
        <w:trPr>
          <w:trHeight w:val="60"/>
        </w:trPr>
        <w:tc>
          <w:tcPr>
            <w:tcW w:w="430" w:type="pct"/>
            <w:vMerge/>
            <w:noWrap/>
          </w:tcPr>
          <w:p w14:paraId="790A842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vMerge w:val="restart"/>
          </w:tcPr>
          <w:p w14:paraId="237C637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Астох</w:t>
            </w:r>
          </w:p>
        </w:tc>
        <w:tc>
          <w:tcPr>
            <w:tcW w:w="271" w:type="pct"/>
            <w:vMerge w:val="restart"/>
            <w:noWrap/>
          </w:tcPr>
          <w:p w14:paraId="7600DF5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w:t>
            </w:r>
          </w:p>
        </w:tc>
        <w:tc>
          <w:tcPr>
            <w:tcW w:w="552" w:type="pct"/>
            <w:noWrap/>
          </w:tcPr>
          <w:p w14:paraId="1A83EF6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2305-2307</w:t>
            </w:r>
          </w:p>
        </w:tc>
        <w:tc>
          <w:tcPr>
            <w:tcW w:w="617" w:type="pct"/>
            <w:noWrap/>
          </w:tcPr>
          <w:p w14:paraId="52843F9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3689A49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597CB31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1" w:type="pct"/>
            <w:noWrap/>
          </w:tcPr>
          <w:p w14:paraId="1FEF389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375B04B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7" w:type="pct"/>
            <w:noWrap/>
          </w:tcPr>
          <w:p w14:paraId="39D1F1F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1" w:type="pct"/>
            <w:noWrap/>
          </w:tcPr>
          <w:p w14:paraId="463BB398"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15" w:type="pct"/>
            <w:noWrap/>
          </w:tcPr>
          <w:p w14:paraId="7B65B085"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0731EA8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r>
      <w:tr w:rsidR="00BC09B9" w:rsidRPr="009C3DBD" w14:paraId="310F8031" w14:textId="77777777" w:rsidTr="00BC09B9">
        <w:trPr>
          <w:trHeight w:val="113"/>
        </w:trPr>
        <w:tc>
          <w:tcPr>
            <w:tcW w:w="430" w:type="pct"/>
            <w:vMerge/>
            <w:noWrap/>
          </w:tcPr>
          <w:p w14:paraId="578482AD"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485" w:type="pct"/>
            <w:vMerge/>
          </w:tcPr>
          <w:p w14:paraId="1196068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vMerge/>
            <w:noWrap/>
          </w:tcPr>
          <w:p w14:paraId="43856786"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552" w:type="pct"/>
            <w:noWrap/>
          </w:tcPr>
          <w:p w14:paraId="6FE14A88"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2310-2314</w:t>
            </w:r>
          </w:p>
        </w:tc>
        <w:tc>
          <w:tcPr>
            <w:tcW w:w="617" w:type="pct"/>
            <w:noWrap/>
          </w:tcPr>
          <w:p w14:paraId="30F52EDB"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18.08.87</w:t>
            </w:r>
          </w:p>
        </w:tc>
        <w:tc>
          <w:tcPr>
            <w:tcW w:w="373" w:type="pct"/>
            <w:noWrap/>
          </w:tcPr>
          <w:p w14:paraId="49134D5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5,87</w:t>
            </w:r>
          </w:p>
        </w:tc>
        <w:tc>
          <w:tcPr>
            <w:tcW w:w="373" w:type="pct"/>
            <w:noWrap/>
          </w:tcPr>
          <w:p w14:paraId="0489FA6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39,00</w:t>
            </w:r>
          </w:p>
        </w:tc>
        <w:tc>
          <w:tcPr>
            <w:tcW w:w="311" w:type="pct"/>
            <w:noWrap/>
          </w:tcPr>
          <w:p w14:paraId="3C577943"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27,1</w:t>
            </w:r>
          </w:p>
        </w:tc>
        <w:tc>
          <w:tcPr>
            <w:tcW w:w="373" w:type="pct"/>
            <w:noWrap/>
          </w:tcPr>
          <w:p w14:paraId="02D3DC4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2301,0</w:t>
            </w:r>
          </w:p>
        </w:tc>
        <w:tc>
          <w:tcPr>
            <w:tcW w:w="317" w:type="pct"/>
            <w:noWrap/>
          </w:tcPr>
          <w:p w14:paraId="14B56615"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226,4</w:t>
            </w:r>
          </w:p>
        </w:tc>
        <w:tc>
          <w:tcPr>
            <w:tcW w:w="311" w:type="pct"/>
            <w:noWrap/>
          </w:tcPr>
          <w:p w14:paraId="0E19FD8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3,8</w:t>
            </w:r>
          </w:p>
        </w:tc>
        <w:tc>
          <w:tcPr>
            <w:tcW w:w="315" w:type="pct"/>
            <w:noWrap/>
          </w:tcPr>
          <w:p w14:paraId="161F58D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271" w:type="pct"/>
            <w:noWrap/>
          </w:tcPr>
          <w:p w14:paraId="4B9F15AE"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75,5</w:t>
            </w:r>
          </w:p>
        </w:tc>
      </w:tr>
      <w:tr w:rsidR="00BC09B9" w:rsidRPr="009C3DBD" w14:paraId="7386D387" w14:textId="77777777" w:rsidTr="00BC09B9">
        <w:trPr>
          <w:trHeight w:val="113"/>
        </w:trPr>
        <w:tc>
          <w:tcPr>
            <w:tcW w:w="430" w:type="pct"/>
            <w:noWrap/>
          </w:tcPr>
          <w:p w14:paraId="3AB5925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XXIV-2</w:t>
            </w:r>
          </w:p>
        </w:tc>
        <w:tc>
          <w:tcPr>
            <w:tcW w:w="485" w:type="pct"/>
          </w:tcPr>
          <w:p w14:paraId="62BB284E"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sz w:val="20"/>
                <w:szCs w:val="20"/>
              </w:rPr>
            </w:pPr>
            <w:r w:rsidRPr="009C3DBD">
              <w:rPr>
                <w:sz w:val="20"/>
                <w:szCs w:val="20"/>
              </w:rPr>
              <w:t>Пильтун</w:t>
            </w:r>
          </w:p>
        </w:tc>
        <w:tc>
          <w:tcPr>
            <w:tcW w:w="271" w:type="pct"/>
            <w:noWrap/>
          </w:tcPr>
          <w:p w14:paraId="41063458"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14</w:t>
            </w:r>
          </w:p>
        </w:tc>
        <w:tc>
          <w:tcPr>
            <w:tcW w:w="552" w:type="pct"/>
            <w:noWrap/>
          </w:tcPr>
          <w:p w14:paraId="2612DF0C"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2127-2137</w:t>
            </w:r>
          </w:p>
        </w:tc>
        <w:tc>
          <w:tcPr>
            <w:tcW w:w="617" w:type="pct"/>
            <w:noWrap/>
          </w:tcPr>
          <w:p w14:paraId="3D03A95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19-20.08.80</w:t>
            </w:r>
          </w:p>
        </w:tc>
        <w:tc>
          <w:tcPr>
            <w:tcW w:w="373" w:type="pct"/>
            <w:noWrap/>
          </w:tcPr>
          <w:p w14:paraId="50849AF1"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p>
        </w:tc>
        <w:tc>
          <w:tcPr>
            <w:tcW w:w="373" w:type="pct"/>
            <w:noWrap/>
          </w:tcPr>
          <w:p w14:paraId="0A38E0B4"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118,30</w:t>
            </w:r>
          </w:p>
        </w:tc>
        <w:tc>
          <w:tcPr>
            <w:tcW w:w="311" w:type="pct"/>
            <w:noWrap/>
          </w:tcPr>
          <w:p w14:paraId="43110200"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14,6</w:t>
            </w:r>
          </w:p>
        </w:tc>
        <w:tc>
          <w:tcPr>
            <w:tcW w:w="373" w:type="pct"/>
            <w:noWrap/>
          </w:tcPr>
          <w:p w14:paraId="7E86A512"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2119,7</w:t>
            </w:r>
          </w:p>
        </w:tc>
        <w:tc>
          <w:tcPr>
            <w:tcW w:w="317" w:type="pct"/>
            <w:noWrap/>
          </w:tcPr>
          <w:p w14:paraId="0E77930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222,1</w:t>
            </w:r>
          </w:p>
        </w:tc>
        <w:tc>
          <w:tcPr>
            <w:tcW w:w="311" w:type="pct"/>
            <w:noWrap/>
          </w:tcPr>
          <w:p w14:paraId="1C507E8A"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3,3</w:t>
            </w:r>
          </w:p>
        </w:tc>
        <w:tc>
          <w:tcPr>
            <w:tcW w:w="315" w:type="pct"/>
            <w:noWrap/>
          </w:tcPr>
          <w:p w14:paraId="5713256F"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222,5</w:t>
            </w:r>
          </w:p>
        </w:tc>
        <w:tc>
          <w:tcPr>
            <w:tcW w:w="271" w:type="pct"/>
            <w:noWrap/>
          </w:tcPr>
          <w:p w14:paraId="14900119" w14:textId="77777777" w:rsidR="00BC09B9" w:rsidRPr="009C3DBD" w:rsidRDefault="00BC09B9" w:rsidP="005E5179">
            <w:pPr>
              <w:pStyle w:val="Footer"/>
              <w:widowControl w:val="0"/>
              <w:tabs>
                <w:tab w:val="clear" w:pos="9355"/>
                <w:tab w:val="right" w:pos="9354"/>
              </w:tabs>
              <w:spacing w:before="20" w:after="20" w:line="276" w:lineRule="auto"/>
              <w:ind w:hanging="10"/>
              <w:jc w:val="center"/>
              <w:rPr>
                <w:rFonts w:eastAsia="Arial Unicode MS"/>
                <w:sz w:val="20"/>
                <w:szCs w:val="20"/>
              </w:rPr>
            </w:pPr>
            <w:r w:rsidRPr="009C3DBD">
              <w:rPr>
                <w:sz w:val="20"/>
                <w:szCs w:val="20"/>
              </w:rPr>
              <w:t>70,0</w:t>
            </w:r>
          </w:p>
        </w:tc>
      </w:tr>
    </w:tbl>
    <w:p w14:paraId="6650B1CA" w14:textId="04A2F05E" w:rsidR="00BC09B9" w:rsidRPr="009C3DBD" w:rsidRDefault="00BC09B9" w:rsidP="00BC09B9">
      <w:r w:rsidRPr="009C3DBD">
        <w:t>Свойства и состав пластовых вод XXI и XXIII пласта Астохского участка Пильтун-Астохского месторождения приведены в Таблица 6.1-5 По результатам анализа проб вода из XXI пласта относится к типу хлориднокальциевых к группе хлоридных и подгруппе натриевых, а вода пласта XXIII – к типу гидрокарбонатных, группе хлоридных, подгруппе натриевых.</w:t>
      </w:r>
    </w:p>
    <w:p w14:paraId="5BD5B63C" w14:textId="15A8FAD3" w:rsidR="00BC09B9" w:rsidRPr="009C3DBD" w:rsidRDefault="00BC09B9" w:rsidP="00BC09B9">
      <w:bookmarkStart w:id="336" w:name="_Ref121392202"/>
      <w:bookmarkStart w:id="337" w:name="_Toc16672902"/>
      <w:bookmarkStart w:id="338" w:name="_Toc102034998"/>
      <w:bookmarkStart w:id="339" w:name="_Toc126845870"/>
      <w:r w:rsidRPr="009C3DBD">
        <w:t xml:space="preserve">Таблица </w:t>
      </w:r>
      <w:bookmarkEnd w:id="336"/>
      <w:r w:rsidRPr="009C3DBD">
        <w:t>6.1-5. Свойства и состав пластовых вод Астохского участка Пильтун-Астохского месторождения</w:t>
      </w:r>
      <w:bookmarkEnd w:id="337"/>
      <w:bookmarkEnd w:id="338"/>
      <w:bookmarkEnd w:id="339"/>
    </w:p>
    <w:tbl>
      <w:tblPr>
        <w:tblStyle w:val="aff4"/>
        <w:tblW w:w="9595" w:type="dxa"/>
        <w:tblLayout w:type="fixed"/>
        <w:tblLook w:val="0000" w:firstRow="0" w:lastRow="0" w:firstColumn="0" w:lastColumn="0" w:noHBand="0" w:noVBand="0"/>
      </w:tblPr>
      <w:tblGrid>
        <w:gridCol w:w="3116"/>
        <w:gridCol w:w="2126"/>
        <w:gridCol w:w="1843"/>
        <w:gridCol w:w="1376"/>
        <w:gridCol w:w="1134"/>
      </w:tblGrid>
      <w:tr w:rsidR="00BC09B9" w:rsidRPr="009C3DBD" w14:paraId="102467EF" w14:textId="77777777" w:rsidTr="00BC09B9">
        <w:trPr>
          <w:trHeight w:val="357"/>
        </w:trPr>
        <w:tc>
          <w:tcPr>
            <w:tcW w:w="3116" w:type="dxa"/>
            <w:vMerge w:val="restart"/>
            <w:noWrap/>
          </w:tcPr>
          <w:p w14:paraId="30BD0479" w14:textId="77777777" w:rsidR="00BC09B9" w:rsidRPr="009C3DBD" w:rsidRDefault="00BC09B9" w:rsidP="00BC09B9">
            <w:pPr>
              <w:widowControl w:val="0"/>
              <w:tabs>
                <w:tab w:val="right" w:pos="9354"/>
              </w:tabs>
              <w:spacing w:before="0" w:line="360" w:lineRule="auto"/>
              <w:jc w:val="center"/>
            </w:pPr>
            <w:r w:rsidRPr="009C3DBD">
              <w:t>Наименование параметра</w:t>
            </w:r>
          </w:p>
        </w:tc>
        <w:tc>
          <w:tcPr>
            <w:tcW w:w="3969" w:type="dxa"/>
            <w:gridSpan w:val="2"/>
            <w:noWrap/>
          </w:tcPr>
          <w:p w14:paraId="5E616647" w14:textId="77777777" w:rsidR="00BC09B9" w:rsidRPr="009C3DBD" w:rsidRDefault="00BC09B9" w:rsidP="00BC09B9">
            <w:pPr>
              <w:widowControl w:val="0"/>
              <w:tabs>
                <w:tab w:val="right" w:pos="9354"/>
              </w:tabs>
              <w:spacing w:before="0" w:line="360" w:lineRule="auto"/>
              <w:jc w:val="center"/>
            </w:pPr>
            <w:r w:rsidRPr="009C3DBD">
              <w:t>Пласт XXI</w:t>
            </w:r>
          </w:p>
        </w:tc>
        <w:tc>
          <w:tcPr>
            <w:tcW w:w="2510" w:type="dxa"/>
            <w:gridSpan w:val="2"/>
          </w:tcPr>
          <w:p w14:paraId="599DA734" w14:textId="77777777" w:rsidR="00BC09B9" w:rsidRPr="009C3DBD" w:rsidRDefault="00BC09B9" w:rsidP="00BC09B9">
            <w:pPr>
              <w:widowControl w:val="0"/>
              <w:tabs>
                <w:tab w:val="right" w:pos="9354"/>
              </w:tabs>
              <w:spacing w:before="0" w:line="360" w:lineRule="auto"/>
              <w:jc w:val="center"/>
            </w:pPr>
            <w:r w:rsidRPr="009C3DBD">
              <w:t>Пласт XXIII</w:t>
            </w:r>
          </w:p>
        </w:tc>
      </w:tr>
      <w:tr w:rsidR="00BC09B9" w:rsidRPr="009C3DBD" w14:paraId="7B7C3365" w14:textId="77777777" w:rsidTr="00BC09B9">
        <w:trPr>
          <w:trHeight w:val="737"/>
        </w:trPr>
        <w:tc>
          <w:tcPr>
            <w:tcW w:w="3116" w:type="dxa"/>
            <w:vMerge/>
          </w:tcPr>
          <w:p w14:paraId="5FB400D5" w14:textId="77777777" w:rsidR="00BC09B9" w:rsidRPr="009C3DBD" w:rsidRDefault="00BC09B9" w:rsidP="00BC09B9">
            <w:pPr>
              <w:widowControl w:val="0"/>
              <w:tabs>
                <w:tab w:val="right" w:pos="9354"/>
              </w:tabs>
              <w:spacing w:before="0" w:line="360" w:lineRule="auto"/>
            </w:pPr>
          </w:p>
        </w:tc>
        <w:tc>
          <w:tcPr>
            <w:tcW w:w="2126" w:type="dxa"/>
            <w:noWrap/>
          </w:tcPr>
          <w:p w14:paraId="1790D063" w14:textId="77777777" w:rsidR="00BC09B9" w:rsidRPr="009C3DBD" w:rsidRDefault="00BC09B9" w:rsidP="00BC09B9">
            <w:pPr>
              <w:widowControl w:val="0"/>
              <w:tabs>
                <w:tab w:val="right" w:pos="9354"/>
              </w:tabs>
              <w:spacing w:before="0" w:line="360" w:lineRule="auto"/>
              <w:jc w:val="center"/>
            </w:pPr>
            <w:r w:rsidRPr="009C3DBD">
              <w:t>Диапазон изменения</w:t>
            </w:r>
          </w:p>
        </w:tc>
        <w:tc>
          <w:tcPr>
            <w:tcW w:w="1843" w:type="dxa"/>
            <w:noWrap/>
          </w:tcPr>
          <w:p w14:paraId="299713BF" w14:textId="77777777" w:rsidR="00BC09B9" w:rsidRPr="009C3DBD" w:rsidRDefault="00BC09B9" w:rsidP="00BC09B9">
            <w:pPr>
              <w:widowControl w:val="0"/>
              <w:tabs>
                <w:tab w:val="right" w:pos="9354"/>
              </w:tabs>
              <w:spacing w:before="0" w:line="360" w:lineRule="auto"/>
              <w:jc w:val="center"/>
            </w:pPr>
            <w:r w:rsidRPr="009C3DBD">
              <w:t>Средние значения</w:t>
            </w:r>
          </w:p>
        </w:tc>
        <w:tc>
          <w:tcPr>
            <w:tcW w:w="1376" w:type="dxa"/>
          </w:tcPr>
          <w:p w14:paraId="23DD5F8E" w14:textId="77777777" w:rsidR="00BC09B9" w:rsidRPr="009C3DBD" w:rsidRDefault="00BC09B9" w:rsidP="00BC09B9">
            <w:pPr>
              <w:widowControl w:val="0"/>
              <w:tabs>
                <w:tab w:val="right" w:pos="9354"/>
              </w:tabs>
              <w:spacing w:before="0" w:line="360" w:lineRule="auto"/>
              <w:jc w:val="center"/>
            </w:pPr>
            <w:r w:rsidRPr="009C3DBD">
              <w:t>Диапазон изменения</w:t>
            </w:r>
          </w:p>
        </w:tc>
        <w:tc>
          <w:tcPr>
            <w:tcW w:w="1134" w:type="dxa"/>
          </w:tcPr>
          <w:p w14:paraId="7EA783E7" w14:textId="77777777" w:rsidR="00BC09B9" w:rsidRPr="009C3DBD" w:rsidRDefault="00BC09B9" w:rsidP="00BC09B9">
            <w:pPr>
              <w:widowControl w:val="0"/>
              <w:tabs>
                <w:tab w:val="right" w:pos="9354"/>
              </w:tabs>
              <w:spacing w:before="0" w:line="360" w:lineRule="auto"/>
              <w:jc w:val="center"/>
            </w:pPr>
            <w:r w:rsidRPr="009C3DBD">
              <w:t>Средние значения</w:t>
            </w:r>
          </w:p>
        </w:tc>
      </w:tr>
      <w:tr w:rsidR="00BC09B9" w:rsidRPr="009C3DBD" w14:paraId="6AFBFC16" w14:textId="77777777" w:rsidTr="00BC09B9">
        <w:trPr>
          <w:trHeight w:val="70"/>
        </w:trPr>
        <w:tc>
          <w:tcPr>
            <w:tcW w:w="3116" w:type="dxa"/>
          </w:tcPr>
          <w:p w14:paraId="66CC9AE8" w14:textId="77777777" w:rsidR="00BC09B9" w:rsidRPr="009C3DBD" w:rsidRDefault="00BC09B9" w:rsidP="00BC09B9">
            <w:pPr>
              <w:widowControl w:val="0"/>
              <w:tabs>
                <w:tab w:val="right" w:pos="9354"/>
              </w:tabs>
              <w:spacing w:before="0" w:line="360" w:lineRule="auto"/>
              <w:jc w:val="center"/>
            </w:pPr>
            <w:r w:rsidRPr="009C3DBD">
              <w:t>1</w:t>
            </w:r>
          </w:p>
        </w:tc>
        <w:tc>
          <w:tcPr>
            <w:tcW w:w="2126" w:type="dxa"/>
            <w:noWrap/>
          </w:tcPr>
          <w:p w14:paraId="525FA1CD" w14:textId="77777777" w:rsidR="00BC09B9" w:rsidRPr="009C3DBD" w:rsidRDefault="00BC09B9" w:rsidP="00BC09B9">
            <w:pPr>
              <w:widowControl w:val="0"/>
              <w:tabs>
                <w:tab w:val="right" w:pos="9354"/>
              </w:tabs>
              <w:spacing w:before="0" w:line="360" w:lineRule="auto"/>
              <w:jc w:val="center"/>
            </w:pPr>
            <w:r w:rsidRPr="009C3DBD">
              <w:t>2</w:t>
            </w:r>
          </w:p>
        </w:tc>
        <w:tc>
          <w:tcPr>
            <w:tcW w:w="1843" w:type="dxa"/>
            <w:noWrap/>
          </w:tcPr>
          <w:p w14:paraId="39CF286A" w14:textId="77777777" w:rsidR="00BC09B9" w:rsidRPr="009C3DBD" w:rsidRDefault="00BC09B9" w:rsidP="00BC09B9">
            <w:pPr>
              <w:widowControl w:val="0"/>
              <w:tabs>
                <w:tab w:val="right" w:pos="9354"/>
              </w:tabs>
              <w:spacing w:before="0" w:line="360" w:lineRule="auto"/>
              <w:jc w:val="center"/>
            </w:pPr>
            <w:r w:rsidRPr="009C3DBD">
              <w:t>3</w:t>
            </w:r>
          </w:p>
        </w:tc>
        <w:tc>
          <w:tcPr>
            <w:tcW w:w="1376" w:type="dxa"/>
          </w:tcPr>
          <w:p w14:paraId="5B4E3669" w14:textId="77777777" w:rsidR="00BC09B9" w:rsidRPr="009C3DBD" w:rsidRDefault="00BC09B9" w:rsidP="00BC09B9">
            <w:pPr>
              <w:widowControl w:val="0"/>
              <w:tabs>
                <w:tab w:val="right" w:pos="9354"/>
              </w:tabs>
              <w:spacing w:before="0" w:line="360" w:lineRule="auto"/>
              <w:jc w:val="center"/>
            </w:pPr>
            <w:r w:rsidRPr="009C3DBD">
              <w:t>4</w:t>
            </w:r>
          </w:p>
        </w:tc>
        <w:tc>
          <w:tcPr>
            <w:tcW w:w="1134" w:type="dxa"/>
          </w:tcPr>
          <w:p w14:paraId="628A340F" w14:textId="77777777" w:rsidR="00BC09B9" w:rsidRPr="009C3DBD" w:rsidRDefault="00BC09B9" w:rsidP="00BC09B9">
            <w:pPr>
              <w:widowControl w:val="0"/>
              <w:tabs>
                <w:tab w:val="right" w:pos="9354"/>
              </w:tabs>
              <w:spacing w:before="0" w:line="360" w:lineRule="auto"/>
              <w:jc w:val="center"/>
            </w:pPr>
            <w:r w:rsidRPr="009C3DBD">
              <w:t>5</w:t>
            </w:r>
          </w:p>
        </w:tc>
      </w:tr>
      <w:tr w:rsidR="00BC09B9" w:rsidRPr="009C3DBD" w14:paraId="47A290BD" w14:textId="77777777" w:rsidTr="00BC09B9">
        <w:trPr>
          <w:trHeight w:val="352"/>
        </w:trPr>
        <w:tc>
          <w:tcPr>
            <w:tcW w:w="3116" w:type="dxa"/>
            <w:noWrap/>
          </w:tcPr>
          <w:p w14:paraId="6002D39F" w14:textId="77777777" w:rsidR="00BC09B9" w:rsidRPr="009C3DBD" w:rsidRDefault="00BC09B9" w:rsidP="00BC09B9">
            <w:pPr>
              <w:widowControl w:val="0"/>
              <w:tabs>
                <w:tab w:val="right" w:pos="9354"/>
              </w:tabs>
              <w:spacing w:before="0" w:line="360" w:lineRule="auto"/>
              <w:jc w:val="center"/>
            </w:pPr>
            <w:r w:rsidRPr="009C3DBD">
              <w:t>Газосодержание, м</w:t>
            </w:r>
            <w:r w:rsidRPr="009C3DBD">
              <w:rPr>
                <w:vertAlign w:val="superscript"/>
              </w:rPr>
              <w:t>3</w:t>
            </w:r>
            <w:r w:rsidRPr="009C3DBD">
              <w:t>/м</w:t>
            </w:r>
            <w:r w:rsidRPr="009C3DBD">
              <w:rPr>
                <w:vertAlign w:val="superscript"/>
              </w:rPr>
              <w:t>3</w:t>
            </w:r>
          </w:p>
        </w:tc>
        <w:tc>
          <w:tcPr>
            <w:tcW w:w="2126" w:type="dxa"/>
            <w:noWrap/>
          </w:tcPr>
          <w:p w14:paraId="677D6FDF"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5239BA8B"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0BB63BFE"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69283C6A"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54CBBA63" w14:textId="77777777" w:rsidTr="00BC09B9">
        <w:trPr>
          <w:trHeight w:val="328"/>
        </w:trPr>
        <w:tc>
          <w:tcPr>
            <w:tcW w:w="3116" w:type="dxa"/>
            <w:noWrap/>
          </w:tcPr>
          <w:p w14:paraId="42978185" w14:textId="77777777" w:rsidR="00BC09B9" w:rsidRPr="009C3DBD" w:rsidRDefault="00BC09B9" w:rsidP="00BC09B9">
            <w:pPr>
              <w:widowControl w:val="0"/>
              <w:tabs>
                <w:tab w:val="right" w:pos="9354"/>
              </w:tabs>
              <w:spacing w:before="0" w:line="360" w:lineRule="auto"/>
              <w:jc w:val="center"/>
            </w:pPr>
            <w:r w:rsidRPr="009C3DBD">
              <w:t>Плотность воды, кг/м</w:t>
            </w:r>
            <w:r w:rsidRPr="009C3DBD">
              <w:rPr>
                <w:vertAlign w:val="superscript"/>
              </w:rPr>
              <w:t>3</w:t>
            </w:r>
          </w:p>
        </w:tc>
        <w:tc>
          <w:tcPr>
            <w:tcW w:w="2126" w:type="dxa"/>
            <w:noWrap/>
          </w:tcPr>
          <w:p w14:paraId="4950A382"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359D840D" w14:textId="77777777" w:rsidR="00BC09B9" w:rsidRPr="009C3DBD" w:rsidRDefault="00BC09B9" w:rsidP="00BC09B9">
            <w:pPr>
              <w:widowControl w:val="0"/>
              <w:tabs>
                <w:tab w:val="right" w:pos="9354"/>
              </w:tabs>
              <w:spacing w:before="0" w:line="360" w:lineRule="auto"/>
              <w:jc w:val="center"/>
              <w:rPr>
                <w:bCs/>
              </w:rPr>
            </w:pPr>
            <w:r w:rsidRPr="009C3DBD">
              <w:rPr>
                <w:bCs/>
              </w:rPr>
              <w:t>-</w:t>
            </w:r>
          </w:p>
        </w:tc>
        <w:tc>
          <w:tcPr>
            <w:tcW w:w="1376" w:type="dxa"/>
          </w:tcPr>
          <w:p w14:paraId="76DFA7AF"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7D30D0EB" w14:textId="77777777" w:rsidR="00BC09B9" w:rsidRPr="009C3DBD" w:rsidRDefault="00BC09B9" w:rsidP="00BC09B9">
            <w:pPr>
              <w:widowControl w:val="0"/>
              <w:tabs>
                <w:tab w:val="right" w:pos="9354"/>
              </w:tabs>
              <w:spacing w:before="0" w:line="360" w:lineRule="auto"/>
              <w:jc w:val="center"/>
              <w:rPr>
                <w:bCs/>
              </w:rPr>
            </w:pPr>
            <w:r w:rsidRPr="009C3DBD">
              <w:rPr>
                <w:bCs/>
              </w:rPr>
              <w:t>-</w:t>
            </w:r>
          </w:p>
        </w:tc>
      </w:tr>
      <w:tr w:rsidR="00BC09B9" w:rsidRPr="009C3DBD" w14:paraId="03621D54" w14:textId="77777777" w:rsidTr="00BC09B9">
        <w:trPr>
          <w:trHeight w:val="315"/>
        </w:trPr>
        <w:tc>
          <w:tcPr>
            <w:tcW w:w="3116" w:type="dxa"/>
            <w:noWrap/>
          </w:tcPr>
          <w:p w14:paraId="26BA3AEA" w14:textId="77777777" w:rsidR="00BC09B9" w:rsidRPr="009C3DBD" w:rsidRDefault="00BC09B9" w:rsidP="00BC09B9">
            <w:pPr>
              <w:widowControl w:val="0"/>
              <w:tabs>
                <w:tab w:val="right" w:pos="9354"/>
              </w:tabs>
              <w:spacing w:before="0" w:line="360" w:lineRule="auto"/>
              <w:jc w:val="center"/>
            </w:pPr>
            <w:r w:rsidRPr="009C3DBD">
              <w:t>- в стандартных условиях</w:t>
            </w:r>
          </w:p>
        </w:tc>
        <w:tc>
          <w:tcPr>
            <w:tcW w:w="2126" w:type="dxa"/>
            <w:noWrap/>
          </w:tcPr>
          <w:p w14:paraId="5172D968"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3E0B3FAD"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5096A1F8"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3DD083EE"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2B0E07D5" w14:textId="77777777" w:rsidTr="00BC09B9">
        <w:trPr>
          <w:trHeight w:val="315"/>
        </w:trPr>
        <w:tc>
          <w:tcPr>
            <w:tcW w:w="3116" w:type="dxa"/>
            <w:noWrap/>
          </w:tcPr>
          <w:p w14:paraId="660BC727" w14:textId="77777777" w:rsidR="00BC09B9" w:rsidRPr="009C3DBD" w:rsidRDefault="00BC09B9" w:rsidP="00BC09B9">
            <w:pPr>
              <w:widowControl w:val="0"/>
              <w:tabs>
                <w:tab w:val="right" w:pos="9354"/>
              </w:tabs>
              <w:spacing w:before="0" w:line="360" w:lineRule="auto"/>
              <w:jc w:val="center"/>
            </w:pPr>
            <w:r w:rsidRPr="009C3DBD">
              <w:t>- в условиях пласта</w:t>
            </w:r>
          </w:p>
        </w:tc>
        <w:tc>
          <w:tcPr>
            <w:tcW w:w="2126" w:type="dxa"/>
            <w:noWrap/>
          </w:tcPr>
          <w:p w14:paraId="6CE40060"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01EF6195"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577F4A99"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495DB5A3"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1B0B5B0B" w14:textId="77777777" w:rsidTr="00BC09B9">
        <w:trPr>
          <w:trHeight w:val="328"/>
        </w:trPr>
        <w:tc>
          <w:tcPr>
            <w:tcW w:w="3116" w:type="dxa"/>
            <w:noWrap/>
          </w:tcPr>
          <w:p w14:paraId="544F3325" w14:textId="77777777" w:rsidR="00BC09B9" w:rsidRPr="009C3DBD" w:rsidRDefault="00BC09B9" w:rsidP="00BC09B9">
            <w:pPr>
              <w:widowControl w:val="0"/>
              <w:tabs>
                <w:tab w:val="right" w:pos="9354"/>
              </w:tabs>
              <w:spacing w:before="0" w:line="360" w:lineRule="auto"/>
              <w:jc w:val="center"/>
            </w:pPr>
            <w:r w:rsidRPr="009C3DBD">
              <w:lastRenderedPageBreak/>
              <w:t>Вязкость в условиях пласта, мПа</w:t>
            </w:r>
            <w:r w:rsidRPr="009C3DBD">
              <w:rPr>
                <w:vertAlign w:val="superscript"/>
              </w:rPr>
              <w:t>.</w:t>
            </w:r>
            <w:r w:rsidRPr="009C3DBD">
              <w:t>с</w:t>
            </w:r>
          </w:p>
        </w:tc>
        <w:tc>
          <w:tcPr>
            <w:tcW w:w="2126" w:type="dxa"/>
            <w:noWrap/>
          </w:tcPr>
          <w:p w14:paraId="7D69F831"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65636343"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30E3FE19"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3597C91E"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0C5EBA25" w14:textId="77777777" w:rsidTr="00BC09B9">
        <w:trPr>
          <w:trHeight w:val="387"/>
        </w:trPr>
        <w:tc>
          <w:tcPr>
            <w:tcW w:w="3116" w:type="dxa"/>
            <w:noWrap/>
          </w:tcPr>
          <w:p w14:paraId="1DB071FD" w14:textId="77777777" w:rsidR="00BC09B9" w:rsidRPr="009C3DBD" w:rsidRDefault="00BC09B9" w:rsidP="00BC09B9">
            <w:pPr>
              <w:widowControl w:val="0"/>
              <w:tabs>
                <w:tab w:val="right" w:pos="9354"/>
              </w:tabs>
              <w:spacing w:before="0" w:line="360" w:lineRule="auto"/>
              <w:jc w:val="center"/>
            </w:pPr>
            <w:r w:rsidRPr="009C3DBD">
              <w:t>Коэффициент сжимаемости, 1/МПа×10</w:t>
            </w:r>
            <w:r w:rsidRPr="009C3DBD">
              <w:rPr>
                <w:vertAlign w:val="superscript"/>
              </w:rPr>
              <w:t>-4</w:t>
            </w:r>
          </w:p>
        </w:tc>
        <w:tc>
          <w:tcPr>
            <w:tcW w:w="2126" w:type="dxa"/>
            <w:noWrap/>
          </w:tcPr>
          <w:p w14:paraId="1511CB35"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66AD70FD"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26D497B7"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44CD2058"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47407AAC" w14:textId="77777777" w:rsidTr="00BC09B9">
        <w:trPr>
          <w:trHeight w:val="350"/>
        </w:trPr>
        <w:tc>
          <w:tcPr>
            <w:tcW w:w="3116" w:type="dxa"/>
            <w:noWrap/>
          </w:tcPr>
          <w:p w14:paraId="2917DFAE" w14:textId="77777777" w:rsidR="00BC09B9" w:rsidRPr="009C3DBD" w:rsidRDefault="00BC09B9" w:rsidP="00BC09B9">
            <w:pPr>
              <w:widowControl w:val="0"/>
              <w:tabs>
                <w:tab w:val="right" w:pos="9354"/>
              </w:tabs>
              <w:spacing w:before="0" w:line="360" w:lineRule="auto"/>
              <w:jc w:val="center"/>
            </w:pPr>
            <w:r w:rsidRPr="009C3DBD">
              <w:t>Объемный коэффициент</w:t>
            </w:r>
          </w:p>
        </w:tc>
        <w:tc>
          <w:tcPr>
            <w:tcW w:w="2126" w:type="dxa"/>
            <w:noWrap/>
          </w:tcPr>
          <w:p w14:paraId="13ECDF92"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014990DA"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7E46A022"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767A273E"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66277495" w14:textId="77777777" w:rsidTr="00BC09B9">
        <w:trPr>
          <w:trHeight w:val="289"/>
        </w:trPr>
        <w:tc>
          <w:tcPr>
            <w:tcW w:w="3116" w:type="dxa"/>
            <w:noWrap/>
          </w:tcPr>
          <w:p w14:paraId="0FAEE9C9" w14:textId="77777777" w:rsidR="00BC09B9" w:rsidRPr="009C3DBD" w:rsidRDefault="00BC09B9" w:rsidP="00BC09B9">
            <w:pPr>
              <w:widowControl w:val="0"/>
              <w:tabs>
                <w:tab w:val="right" w:pos="9354"/>
              </w:tabs>
              <w:spacing w:before="0" w:line="360" w:lineRule="auto"/>
              <w:jc w:val="center"/>
            </w:pPr>
            <w:r w:rsidRPr="009C3DBD">
              <w:t>Химический состав вод, (мг/л)/мг-экв/л)</w:t>
            </w:r>
          </w:p>
        </w:tc>
        <w:tc>
          <w:tcPr>
            <w:tcW w:w="2126" w:type="dxa"/>
            <w:noWrap/>
          </w:tcPr>
          <w:p w14:paraId="444B7A91"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1EA9EF82"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7856181A"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19E7A166"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00BADC56" w14:textId="77777777" w:rsidTr="00BC09B9">
        <w:trPr>
          <w:trHeight w:val="77"/>
        </w:trPr>
        <w:tc>
          <w:tcPr>
            <w:tcW w:w="3116" w:type="dxa"/>
            <w:noWrap/>
          </w:tcPr>
          <w:p w14:paraId="12B0709E" w14:textId="77777777" w:rsidR="00BC09B9" w:rsidRPr="009C3DBD" w:rsidRDefault="00BC09B9" w:rsidP="00BC09B9">
            <w:pPr>
              <w:widowControl w:val="0"/>
              <w:tabs>
                <w:tab w:val="right" w:pos="9354"/>
              </w:tabs>
              <w:spacing w:before="0" w:line="360" w:lineRule="auto"/>
            </w:pPr>
            <w:r w:rsidRPr="009C3DBD">
              <w:t>Na</w:t>
            </w:r>
            <w:r w:rsidRPr="009C3DBD">
              <w:rPr>
                <w:vertAlign w:val="superscript"/>
              </w:rPr>
              <w:t xml:space="preserve">+ </w:t>
            </w:r>
            <w:r w:rsidRPr="009C3DBD">
              <w:t>+ K</w:t>
            </w:r>
            <w:r w:rsidRPr="009C3DBD">
              <w:rPr>
                <w:vertAlign w:val="superscript"/>
              </w:rPr>
              <w:t>+</w:t>
            </w:r>
          </w:p>
        </w:tc>
        <w:tc>
          <w:tcPr>
            <w:tcW w:w="2126" w:type="dxa"/>
            <w:noWrap/>
          </w:tcPr>
          <w:p w14:paraId="15DD13E0" w14:textId="77777777" w:rsidR="00BC09B9" w:rsidRPr="009C3DBD" w:rsidRDefault="00BC09B9" w:rsidP="00BC09B9">
            <w:pPr>
              <w:widowControl w:val="0"/>
              <w:tabs>
                <w:tab w:val="right" w:pos="9354"/>
              </w:tabs>
              <w:spacing w:before="0" w:line="360" w:lineRule="auto"/>
              <w:jc w:val="center"/>
            </w:pPr>
            <w:r w:rsidRPr="009C3DBD">
              <w:t>6626-9461</w:t>
            </w:r>
          </w:p>
        </w:tc>
        <w:tc>
          <w:tcPr>
            <w:tcW w:w="1843" w:type="dxa"/>
            <w:noWrap/>
          </w:tcPr>
          <w:p w14:paraId="5D502DDF" w14:textId="77777777" w:rsidR="00BC09B9" w:rsidRPr="009C3DBD" w:rsidRDefault="00BC09B9" w:rsidP="00BC09B9">
            <w:pPr>
              <w:widowControl w:val="0"/>
              <w:tabs>
                <w:tab w:val="right" w:pos="9354"/>
              </w:tabs>
              <w:spacing w:before="0" w:line="360" w:lineRule="auto"/>
              <w:jc w:val="center"/>
            </w:pPr>
            <w:r w:rsidRPr="009C3DBD">
              <w:t>8910</w:t>
            </w:r>
          </w:p>
        </w:tc>
        <w:tc>
          <w:tcPr>
            <w:tcW w:w="1376" w:type="dxa"/>
          </w:tcPr>
          <w:p w14:paraId="67FCB860" w14:textId="77777777" w:rsidR="00BC09B9" w:rsidRPr="009C3DBD" w:rsidRDefault="00BC09B9" w:rsidP="00BC09B9">
            <w:pPr>
              <w:widowControl w:val="0"/>
              <w:tabs>
                <w:tab w:val="right" w:pos="9354"/>
              </w:tabs>
              <w:spacing w:before="0" w:line="360" w:lineRule="auto"/>
              <w:jc w:val="center"/>
            </w:pPr>
            <w:r w:rsidRPr="009C3DBD">
              <w:t>4207-6457</w:t>
            </w:r>
          </w:p>
        </w:tc>
        <w:tc>
          <w:tcPr>
            <w:tcW w:w="1134" w:type="dxa"/>
          </w:tcPr>
          <w:p w14:paraId="653A1815" w14:textId="77777777" w:rsidR="00BC09B9" w:rsidRPr="009C3DBD" w:rsidRDefault="00BC09B9" w:rsidP="00BC09B9">
            <w:pPr>
              <w:widowControl w:val="0"/>
              <w:tabs>
                <w:tab w:val="right" w:pos="9354"/>
              </w:tabs>
              <w:spacing w:before="0" w:line="360" w:lineRule="auto"/>
              <w:jc w:val="center"/>
            </w:pPr>
            <w:r w:rsidRPr="009C3DBD">
              <w:t>5332</w:t>
            </w:r>
          </w:p>
        </w:tc>
      </w:tr>
      <w:tr w:rsidR="00BC09B9" w:rsidRPr="009C3DBD" w14:paraId="61BF0B07" w14:textId="77777777" w:rsidTr="00BC09B9">
        <w:trPr>
          <w:trHeight w:val="77"/>
        </w:trPr>
        <w:tc>
          <w:tcPr>
            <w:tcW w:w="3116" w:type="dxa"/>
            <w:noWrap/>
          </w:tcPr>
          <w:p w14:paraId="1BA388A4" w14:textId="77777777" w:rsidR="00BC09B9" w:rsidRPr="009C3DBD" w:rsidRDefault="00BC09B9" w:rsidP="00BC09B9">
            <w:pPr>
              <w:widowControl w:val="0"/>
              <w:tabs>
                <w:tab w:val="right" w:pos="9354"/>
              </w:tabs>
              <w:spacing w:before="0" w:line="360" w:lineRule="auto"/>
            </w:pPr>
            <w:r w:rsidRPr="009C3DBD">
              <w:t>Ca</w:t>
            </w:r>
            <w:r w:rsidRPr="009C3DBD">
              <w:rPr>
                <w:vertAlign w:val="superscript"/>
              </w:rPr>
              <w:t>+2</w:t>
            </w:r>
          </w:p>
        </w:tc>
        <w:tc>
          <w:tcPr>
            <w:tcW w:w="2126" w:type="dxa"/>
            <w:noWrap/>
          </w:tcPr>
          <w:p w14:paraId="6BBDB44C" w14:textId="77777777" w:rsidR="00BC09B9" w:rsidRPr="009C3DBD" w:rsidRDefault="00BC09B9" w:rsidP="00BC09B9">
            <w:pPr>
              <w:widowControl w:val="0"/>
              <w:tabs>
                <w:tab w:val="right" w:pos="9354"/>
              </w:tabs>
              <w:spacing w:before="0" w:line="360" w:lineRule="auto"/>
              <w:jc w:val="center"/>
            </w:pPr>
            <w:r w:rsidRPr="009C3DBD">
              <w:t>160-328</w:t>
            </w:r>
          </w:p>
        </w:tc>
        <w:tc>
          <w:tcPr>
            <w:tcW w:w="1843" w:type="dxa"/>
            <w:noWrap/>
          </w:tcPr>
          <w:p w14:paraId="67BAC034" w14:textId="77777777" w:rsidR="00BC09B9" w:rsidRPr="009C3DBD" w:rsidRDefault="00BC09B9" w:rsidP="00BC09B9">
            <w:pPr>
              <w:widowControl w:val="0"/>
              <w:tabs>
                <w:tab w:val="right" w:pos="9354"/>
              </w:tabs>
              <w:spacing w:before="0" w:line="360" w:lineRule="auto"/>
              <w:jc w:val="center"/>
            </w:pPr>
            <w:r w:rsidRPr="009C3DBD">
              <w:t>228,73</w:t>
            </w:r>
          </w:p>
        </w:tc>
        <w:tc>
          <w:tcPr>
            <w:tcW w:w="1376" w:type="dxa"/>
          </w:tcPr>
          <w:p w14:paraId="026C8567" w14:textId="77777777" w:rsidR="00BC09B9" w:rsidRPr="009C3DBD" w:rsidRDefault="00BC09B9" w:rsidP="00BC09B9">
            <w:pPr>
              <w:widowControl w:val="0"/>
              <w:tabs>
                <w:tab w:val="right" w:pos="9354"/>
              </w:tabs>
              <w:spacing w:before="0" w:line="360" w:lineRule="auto"/>
              <w:jc w:val="center"/>
            </w:pPr>
            <w:r w:rsidRPr="009C3DBD">
              <w:t>91-180,4</w:t>
            </w:r>
          </w:p>
        </w:tc>
        <w:tc>
          <w:tcPr>
            <w:tcW w:w="1134" w:type="dxa"/>
          </w:tcPr>
          <w:p w14:paraId="18467339" w14:textId="77777777" w:rsidR="00BC09B9" w:rsidRPr="009C3DBD" w:rsidRDefault="00BC09B9" w:rsidP="00BC09B9">
            <w:pPr>
              <w:widowControl w:val="0"/>
              <w:tabs>
                <w:tab w:val="right" w:pos="9354"/>
              </w:tabs>
              <w:spacing w:before="0" w:line="360" w:lineRule="auto"/>
              <w:jc w:val="center"/>
            </w:pPr>
            <w:r w:rsidRPr="009C3DBD">
              <w:t>135,7</w:t>
            </w:r>
          </w:p>
        </w:tc>
      </w:tr>
      <w:tr w:rsidR="00BC09B9" w:rsidRPr="009C3DBD" w14:paraId="6C625EC0" w14:textId="77777777" w:rsidTr="00BC09B9">
        <w:trPr>
          <w:trHeight w:val="77"/>
        </w:trPr>
        <w:tc>
          <w:tcPr>
            <w:tcW w:w="3116" w:type="dxa"/>
            <w:noWrap/>
          </w:tcPr>
          <w:p w14:paraId="7916FAA9" w14:textId="77777777" w:rsidR="00BC09B9" w:rsidRPr="009C3DBD" w:rsidRDefault="00BC09B9" w:rsidP="00BC09B9">
            <w:pPr>
              <w:widowControl w:val="0"/>
              <w:tabs>
                <w:tab w:val="right" w:pos="9354"/>
              </w:tabs>
              <w:spacing w:before="0" w:line="360" w:lineRule="auto"/>
            </w:pPr>
            <w:r w:rsidRPr="009C3DBD">
              <w:t>Mg</w:t>
            </w:r>
            <w:r w:rsidRPr="009C3DBD">
              <w:rPr>
                <w:vertAlign w:val="superscript"/>
              </w:rPr>
              <w:t>+2</w:t>
            </w:r>
          </w:p>
        </w:tc>
        <w:tc>
          <w:tcPr>
            <w:tcW w:w="2126" w:type="dxa"/>
            <w:noWrap/>
          </w:tcPr>
          <w:p w14:paraId="019B0D8D" w14:textId="77777777" w:rsidR="00BC09B9" w:rsidRPr="009C3DBD" w:rsidRDefault="00BC09B9" w:rsidP="00BC09B9">
            <w:pPr>
              <w:widowControl w:val="0"/>
              <w:tabs>
                <w:tab w:val="right" w:pos="9354"/>
              </w:tabs>
              <w:spacing w:before="0" w:line="360" w:lineRule="auto"/>
              <w:jc w:val="center"/>
            </w:pPr>
            <w:r w:rsidRPr="009C3DBD">
              <w:t>68-108</w:t>
            </w:r>
          </w:p>
        </w:tc>
        <w:tc>
          <w:tcPr>
            <w:tcW w:w="1843" w:type="dxa"/>
            <w:noWrap/>
          </w:tcPr>
          <w:p w14:paraId="346379EB" w14:textId="77777777" w:rsidR="00BC09B9" w:rsidRPr="009C3DBD" w:rsidRDefault="00BC09B9" w:rsidP="00BC09B9">
            <w:pPr>
              <w:widowControl w:val="0"/>
              <w:tabs>
                <w:tab w:val="right" w:pos="9354"/>
              </w:tabs>
              <w:spacing w:before="0" w:line="360" w:lineRule="auto"/>
              <w:jc w:val="center"/>
            </w:pPr>
            <w:r w:rsidRPr="009C3DBD">
              <w:t>80,2</w:t>
            </w:r>
          </w:p>
        </w:tc>
        <w:tc>
          <w:tcPr>
            <w:tcW w:w="1376" w:type="dxa"/>
          </w:tcPr>
          <w:p w14:paraId="6748FFD7" w14:textId="77777777" w:rsidR="00BC09B9" w:rsidRPr="009C3DBD" w:rsidRDefault="00BC09B9" w:rsidP="00BC09B9">
            <w:pPr>
              <w:widowControl w:val="0"/>
              <w:tabs>
                <w:tab w:val="right" w:pos="9354"/>
              </w:tabs>
              <w:spacing w:before="0" w:line="360" w:lineRule="auto"/>
              <w:jc w:val="center"/>
            </w:pPr>
            <w:r w:rsidRPr="009C3DBD">
              <w:t>44,6-122</w:t>
            </w:r>
          </w:p>
        </w:tc>
        <w:tc>
          <w:tcPr>
            <w:tcW w:w="1134" w:type="dxa"/>
          </w:tcPr>
          <w:p w14:paraId="768BCDC8" w14:textId="77777777" w:rsidR="00BC09B9" w:rsidRPr="009C3DBD" w:rsidRDefault="00BC09B9" w:rsidP="00BC09B9">
            <w:pPr>
              <w:widowControl w:val="0"/>
              <w:tabs>
                <w:tab w:val="right" w:pos="9354"/>
              </w:tabs>
              <w:spacing w:before="0" w:line="360" w:lineRule="auto"/>
              <w:jc w:val="center"/>
            </w:pPr>
            <w:r w:rsidRPr="009C3DBD">
              <w:t>83</w:t>
            </w:r>
          </w:p>
        </w:tc>
      </w:tr>
      <w:tr w:rsidR="00BC09B9" w:rsidRPr="009C3DBD" w14:paraId="223456B7" w14:textId="77777777" w:rsidTr="00BC09B9">
        <w:trPr>
          <w:trHeight w:val="77"/>
        </w:trPr>
        <w:tc>
          <w:tcPr>
            <w:tcW w:w="3116" w:type="dxa"/>
            <w:noWrap/>
          </w:tcPr>
          <w:p w14:paraId="14D9D793" w14:textId="77777777" w:rsidR="00BC09B9" w:rsidRPr="009C3DBD" w:rsidRDefault="00BC09B9" w:rsidP="00BC09B9">
            <w:pPr>
              <w:widowControl w:val="0"/>
              <w:tabs>
                <w:tab w:val="right" w:pos="9354"/>
              </w:tabs>
              <w:spacing w:before="0" w:line="360" w:lineRule="auto"/>
            </w:pPr>
            <w:r w:rsidRPr="009C3DBD">
              <w:t xml:space="preserve">Cl </w:t>
            </w:r>
            <w:r w:rsidRPr="009C3DBD">
              <w:rPr>
                <w:vertAlign w:val="superscript"/>
              </w:rPr>
              <w:t>-</w:t>
            </w:r>
          </w:p>
        </w:tc>
        <w:tc>
          <w:tcPr>
            <w:tcW w:w="2126" w:type="dxa"/>
            <w:noWrap/>
          </w:tcPr>
          <w:p w14:paraId="042FE491" w14:textId="77777777" w:rsidR="00BC09B9" w:rsidRPr="009C3DBD" w:rsidRDefault="00BC09B9" w:rsidP="00BC09B9">
            <w:pPr>
              <w:widowControl w:val="0"/>
              <w:tabs>
                <w:tab w:val="right" w:pos="9354"/>
              </w:tabs>
              <w:spacing w:before="0" w:line="360" w:lineRule="auto"/>
              <w:jc w:val="center"/>
            </w:pPr>
            <w:r w:rsidRPr="009C3DBD">
              <w:t>9447-16153</w:t>
            </w:r>
          </w:p>
        </w:tc>
        <w:tc>
          <w:tcPr>
            <w:tcW w:w="1843" w:type="dxa"/>
            <w:noWrap/>
          </w:tcPr>
          <w:p w14:paraId="3C605110" w14:textId="77777777" w:rsidR="00BC09B9" w:rsidRPr="009C3DBD" w:rsidRDefault="00BC09B9" w:rsidP="00BC09B9">
            <w:pPr>
              <w:widowControl w:val="0"/>
              <w:tabs>
                <w:tab w:val="right" w:pos="9354"/>
              </w:tabs>
              <w:spacing w:before="0" w:line="360" w:lineRule="auto"/>
              <w:jc w:val="center"/>
            </w:pPr>
            <w:r w:rsidRPr="009C3DBD">
              <w:t>13803</w:t>
            </w:r>
          </w:p>
        </w:tc>
        <w:tc>
          <w:tcPr>
            <w:tcW w:w="1376" w:type="dxa"/>
          </w:tcPr>
          <w:p w14:paraId="5612AA1A" w14:textId="77777777" w:rsidR="00BC09B9" w:rsidRPr="009C3DBD" w:rsidRDefault="00BC09B9" w:rsidP="00BC09B9">
            <w:pPr>
              <w:widowControl w:val="0"/>
              <w:tabs>
                <w:tab w:val="right" w:pos="9354"/>
              </w:tabs>
              <w:spacing w:before="0" w:line="360" w:lineRule="auto"/>
              <w:jc w:val="center"/>
            </w:pPr>
            <w:r w:rsidRPr="009C3DBD">
              <w:t>4603-8051</w:t>
            </w:r>
          </w:p>
        </w:tc>
        <w:tc>
          <w:tcPr>
            <w:tcW w:w="1134" w:type="dxa"/>
          </w:tcPr>
          <w:p w14:paraId="251498BD" w14:textId="77777777" w:rsidR="00BC09B9" w:rsidRPr="009C3DBD" w:rsidRDefault="00BC09B9" w:rsidP="00BC09B9">
            <w:pPr>
              <w:widowControl w:val="0"/>
              <w:tabs>
                <w:tab w:val="right" w:pos="9354"/>
              </w:tabs>
              <w:spacing w:before="0" w:line="360" w:lineRule="auto"/>
              <w:jc w:val="center"/>
            </w:pPr>
            <w:r w:rsidRPr="009C3DBD">
              <w:t>6327</w:t>
            </w:r>
          </w:p>
        </w:tc>
      </w:tr>
      <w:tr w:rsidR="00BC09B9" w:rsidRPr="009C3DBD" w14:paraId="542EBC53" w14:textId="77777777" w:rsidTr="00BC09B9">
        <w:trPr>
          <w:trHeight w:val="77"/>
        </w:trPr>
        <w:tc>
          <w:tcPr>
            <w:tcW w:w="3116" w:type="dxa"/>
            <w:noWrap/>
          </w:tcPr>
          <w:p w14:paraId="4CEF6BF8" w14:textId="77777777" w:rsidR="00BC09B9" w:rsidRPr="009C3DBD" w:rsidRDefault="00BC09B9" w:rsidP="00BC09B9">
            <w:pPr>
              <w:widowControl w:val="0"/>
              <w:tabs>
                <w:tab w:val="right" w:pos="9354"/>
              </w:tabs>
              <w:spacing w:before="0" w:line="360" w:lineRule="auto"/>
            </w:pPr>
            <w:r w:rsidRPr="009C3DBD">
              <w:t>HCO</w:t>
            </w:r>
            <w:r w:rsidRPr="009C3DBD">
              <w:rPr>
                <w:vertAlign w:val="subscript"/>
              </w:rPr>
              <w:t>3</w:t>
            </w:r>
            <w:r w:rsidRPr="009C3DBD">
              <w:rPr>
                <w:vertAlign w:val="superscript"/>
              </w:rPr>
              <w:t>-</w:t>
            </w:r>
          </w:p>
        </w:tc>
        <w:tc>
          <w:tcPr>
            <w:tcW w:w="2126" w:type="dxa"/>
            <w:noWrap/>
          </w:tcPr>
          <w:p w14:paraId="180DD97F" w14:textId="77777777" w:rsidR="00BC09B9" w:rsidRPr="009C3DBD" w:rsidRDefault="00BC09B9" w:rsidP="00BC09B9">
            <w:pPr>
              <w:widowControl w:val="0"/>
              <w:tabs>
                <w:tab w:val="right" w:pos="9354"/>
              </w:tabs>
              <w:spacing w:before="0" w:line="360" w:lineRule="auto"/>
              <w:jc w:val="center"/>
            </w:pPr>
            <w:r w:rsidRPr="009C3DBD">
              <w:t>549-1670</w:t>
            </w:r>
          </w:p>
        </w:tc>
        <w:tc>
          <w:tcPr>
            <w:tcW w:w="1843" w:type="dxa"/>
            <w:noWrap/>
          </w:tcPr>
          <w:p w14:paraId="665D8CCA" w14:textId="77777777" w:rsidR="00BC09B9" w:rsidRPr="009C3DBD" w:rsidRDefault="00BC09B9" w:rsidP="00BC09B9">
            <w:pPr>
              <w:widowControl w:val="0"/>
              <w:tabs>
                <w:tab w:val="right" w:pos="9354"/>
              </w:tabs>
              <w:spacing w:before="0" w:line="360" w:lineRule="auto"/>
              <w:jc w:val="center"/>
            </w:pPr>
            <w:r w:rsidRPr="009C3DBD">
              <w:t>994,7</w:t>
            </w:r>
          </w:p>
        </w:tc>
        <w:tc>
          <w:tcPr>
            <w:tcW w:w="1376" w:type="dxa"/>
          </w:tcPr>
          <w:p w14:paraId="2DEF0F4E" w14:textId="77777777" w:rsidR="00BC09B9" w:rsidRPr="009C3DBD" w:rsidRDefault="00BC09B9" w:rsidP="00BC09B9">
            <w:pPr>
              <w:widowControl w:val="0"/>
              <w:tabs>
                <w:tab w:val="right" w:pos="9354"/>
              </w:tabs>
              <w:spacing w:before="0" w:line="360" w:lineRule="auto"/>
              <w:jc w:val="center"/>
            </w:pPr>
            <w:r w:rsidRPr="009C3DBD">
              <w:t>1342-2928</w:t>
            </w:r>
          </w:p>
        </w:tc>
        <w:tc>
          <w:tcPr>
            <w:tcW w:w="1134" w:type="dxa"/>
          </w:tcPr>
          <w:p w14:paraId="472AE8B8" w14:textId="77777777" w:rsidR="00BC09B9" w:rsidRPr="009C3DBD" w:rsidRDefault="00BC09B9" w:rsidP="00BC09B9">
            <w:pPr>
              <w:widowControl w:val="0"/>
              <w:tabs>
                <w:tab w:val="right" w:pos="9354"/>
              </w:tabs>
              <w:spacing w:before="0" w:line="360" w:lineRule="auto"/>
              <w:jc w:val="center"/>
            </w:pPr>
            <w:r w:rsidRPr="009C3DBD">
              <w:t>2135</w:t>
            </w:r>
          </w:p>
        </w:tc>
      </w:tr>
      <w:tr w:rsidR="00BC09B9" w:rsidRPr="009C3DBD" w14:paraId="34606D17" w14:textId="77777777" w:rsidTr="00BC09B9">
        <w:trPr>
          <w:trHeight w:val="70"/>
        </w:trPr>
        <w:tc>
          <w:tcPr>
            <w:tcW w:w="3116" w:type="dxa"/>
            <w:noWrap/>
          </w:tcPr>
          <w:p w14:paraId="1FFBA20F" w14:textId="77777777" w:rsidR="00BC09B9" w:rsidRPr="009C3DBD" w:rsidRDefault="00BC09B9" w:rsidP="00BC09B9">
            <w:pPr>
              <w:widowControl w:val="0"/>
              <w:tabs>
                <w:tab w:val="right" w:pos="9354"/>
              </w:tabs>
              <w:spacing w:before="0" w:line="360" w:lineRule="auto"/>
            </w:pPr>
            <w:r w:rsidRPr="009C3DBD">
              <w:t>CO</w:t>
            </w:r>
            <w:r w:rsidRPr="009C3DBD">
              <w:rPr>
                <w:vertAlign w:val="subscript"/>
              </w:rPr>
              <w:t>3</w:t>
            </w:r>
            <w:r w:rsidRPr="009C3DBD">
              <w:rPr>
                <w:vertAlign w:val="superscript"/>
              </w:rPr>
              <w:t>-2</w:t>
            </w:r>
          </w:p>
        </w:tc>
        <w:tc>
          <w:tcPr>
            <w:tcW w:w="2126" w:type="dxa"/>
            <w:noWrap/>
          </w:tcPr>
          <w:p w14:paraId="1384CE20"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68E46FB3"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1E9E0A35"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2FFA677A" w14:textId="77777777" w:rsidR="00BC09B9" w:rsidRPr="009C3DBD" w:rsidRDefault="00BC09B9" w:rsidP="00BC09B9">
            <w:pPr>
              <w:widowControl w:val="0"/>
              <w:tabs>
                <w:tab w:val="right" w:pos="9354"/>
              </w:tabs>
              <w:spacing w:before="0" w:line="360" w:lineRule="auto"/>
              <w:jc w:val="center"/>
            </w:pPr>
          </w:p>
        </w:tc>
      </w:tr>
      <w:tr w:rsidR="00BC09B9" w:rsidRPr="009C3DBD" w14:paraId="6920993C" w14:textId="77777777" w:rsidTr="00BC09B9">
        <w:trPr>
          <w:trHeight w:val="223"/>
        </w:trPr>
        <w:tc>
          <w:tcPr>
            <w:tcW w:w="3116" w:type="dxa"/>
            <w:noWrap/>
          </w:tcPr>
          <w:p w14:paraId="7245E6EA" w14:textId="77777777" w:rsidR="00BC09B9" w:rsidRPr="009C3DBD" w:rsidRDefault="00BC09B9" w:rsidP="00BC09B9">
            <w:pPr>
              <w:widowControl w:val="0"/>
              <w:tabs>
                <w:tab w:val="right" w:pos="9354"/>
              </w:tabs>
              <w:spacing w:before="0" w:line="360" w:lineRule="auto"/>
            </w:pPr>
            <w:r w:rsidRPr="009C3DBD">
              <w:t>SO</w:t>
            </w:r>
            <w:r w:rsidRPr="009C3DBD">
              <w:rPr>
                <w:vertAlign w:val="subscript"/>
              </w:rPr>
              <w:t>4</w:t>
            </w:r>
            <w:r w:rsidRPr="009C3DBD">
              <w:rPr>
                <w:vertAlign w:val="superscript"/>
              </w:rPr>
              <w:t>-2</w:t>
            </w:r>
          </w:p>
        </w:tc>
        <w:tc>
          <w:tcPr>
            <w:tcW w:w="2126" w:type="dxa"/>
            <w:noWrap/>
          </w:tcPr>
          <w:p w14:paraId="7EB89DDC" w14:textId="77777777" w:rsidR="00BC09B9" w:rsidRPr="009C3DBD" w:rsidRDefault="00BC09B9" w:rsidP="00BC09B9">
            <w:pPr>
              <w:widowControl w:val="0"/>
              <w:tabs>
                <w:tab w:val="right" w:pos="9354"/>
              </w:tabs>
              <w:spacing w:before="0" w:line="360" w:lineRule="auto"/>
              <w:jc w:val="center"/>
            </w:pPr>
            <w:r w:rsidRPr="009C3DBD">
              <w:t>11-536</w:t>
            </w:r>
          </w:p>
        </w:tc>
        <w:tc>
          <w:tcPr>
            <w:tcW w:w="1843" w:type="dxa"/>
            <w:noWrap/>
          </w:tcPr>
          <w:p w14:paraId="0B8CEEB2" w14:textId="77777777" w:rsidR="00BC09B9" w:rsidRPr="009C3DBD" w:rsidRDefault="00BC09B9" w:rsidP="00BC09B9">
            <w:pPr>
              <w:widowControl w:val="0"/>
              <w:tabs>
                <w:tab w:val="right" w:pos="9354"/>
              </w:tabs>
              <w:spacing w:before="0" w:line="360" w:lineRule="auto"/>
              <w:jc w:val="center"/>
            </w:pPr>
            <w:r w:rsidRPr="009C3DBD">
              <w:t>123</w:t>
            </w:r>
          </w:p>
        </w:tc>
        <w:tc>
          <w:tcPr>
            <w:tcW w:w="1376" w:type="dxa"/>
          </w:tcPr>
          <w:p w14:paraId="38ADDA30" w14:textId="77777777" w:rsidR="00BC09B9" w:rsidRPr="009C3DBD" w:rsidRDefault="00BC09B9" w:rsidP="00BC09B9">
            <w:pPr>
              <w:widowControl w:val="0"/>
              <w:tabs>
                <w:tab w:val="right" w:pos="9354"/>
              </w:tabs>
              <w:spacing w:before="0" w:line="360" w:lineRule="auto"/>
              <w:jc w:val="center"/>
            </w:pPr>
            <w:r w:rsidRPr="009C3DBD">
              <w:t>635,8-1144</w:t>
            </w:r>
          </w:p>
        </w:tc>
        <w:tc>
          <w:tcPr>
            <w:tcW w:w="1134" w:type="dxa"/>
          </w:tcPr>
          <w:p w14:paraId="00982DC5" w14:textId="77777777" w:rsidR="00BC09B9" w:rsidRPr="009C3DBD" w:rsidRDefault="00BC09B9" w:rsidP="00BC09B9">
            <w:pPr>
              <w:widowControl w:val="0"/>
              <w:tabs>
                <w:tab w:val="right" w:pos="9354"/>
              </w:tabs>
              <w:spacing w:before="0" w:line="360" w:lineRule="auto"/>
              <w:jc w:val="center"/>
            </w:pPr>
            <w:r w:rsidRPr="009C3DBD">
              <w:t>889,9</w:t>
            </w:r>
          </w:p>
        </w:tc>
      </w:tr>
      <w:tr w:rsidR="00BC09B9" w:rsidRPr="009C3DBD" w14:paraId="16934B5E" w14:textId="77777777" w:rsidTr="00BC09B9">
        <w:trPr>
          <w:trHeight w:val="77"/>
        </w:trPr>
        <w:tc>
          <w:tcPr>
            <w:tcW w:w="3116" w:type="dxa"/>
            <w:noWrap/>
          </w:tcPr>
          <w:p w14:paraId="22A37542" w14:textId="77777777" w:rsidR="00BC09B9" w:rsidRPr="009C3DBD" w:rsidRDefault="00BC09B9" w:rsidP="00BC09B9">
            <w:pPr>
              <w:widowControl w:val="0"/>
              <w:tabs>
                <w:tab w:val="right" w:pos="9354"/>
              </w:tabs>
              <w:spacing w:before="0" w:line="360" w:lineRule="auto"/>
            </w:pPr>
            <w:r w:rsidRPr="009C3DBD">
              <w:t>NH</w:t>
            </w:r>
            <w:r w:rsidRPr="009C3DBD">
              <w:rPr>
                <w:vertAlign w:val="subscript"/>
              </w:rPr>
              <w:t xml:space="preserve">4 </w:t>
            </w:r>
            <w:r w:rsidRPr="009C3DBD">
              <w:rPr>
                <w:vertAlign w:val="superscript"/>
              </w:rPr>
              <w:t>+</w:t>
            </w:r>
          </w:p>
        </w:tc>
        <w:tc>
          <w:tcPr>
            <w:tcW w:w="2126" w:type="dxa"/>
            <w:noWrap/>
          </w:tcPr>
          <w:p w14:paraId="73D6177A"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774F8D7E"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41F40373"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4935232D" w14:textId="77777777" w:rsidR="00BC09B9" w:rsidRPr="009C3DBD" w:rsidRDefault="00BC09B9" w:rsidP="00BC09B9">
            <w:pPr>
              <w:widowControl w:val="0"/>
              <w:tabs>
                <w:tab w:val="right" w:pos="9354"/>
              </w:tabs>
              <w:spacing w:before="0" w:line="360" w:lineRule="auto"/>
              <w:jc w:val="center"/>
            </w:pPr>
          </w:p>
        </w:tc>
      </w:tr>
      <w:tr w:rsidR="00BC09B9" w:rsidRPr="009C3DBD" w14:paraId="6F5A7C21" w14:textId="77777777" w:rsidTr="00BC09B9">
        <w:trPr>
          <w:trHeight w:val="70"/>
        </w:trPr>
        <w:tc>
          <w:tcPr>
            <w:tcW w:w="3116" w:type="dxa"/>
            <w:noWrap/>
          </w:tcPr>
          <w:p w14:paraId="2BBF1CB5" w14:textId="77777777" w:rsidR="00BC09B9" w:rsidRPr="009C3DBD" w:rsidRDefault="00BC09B9" w:rsidP="00BC09B9">
            <w:pPr>
              <w:widowControl w:val="0"/>
              <w:tabs>
                <w:tab w:val="right" w:pos="9354"/>
              </w:tabs>
              <w:spacing w:before="0" w:line="360" w:lineRule="auto"/>
            </w:pPr>
            <w:r w:rsidRPr="009C3DBD">
              <w:t xml:space="preserve">Br </w:t>
            </w:r>
            <w:r w:rsidRPr="009C3DBD">
              <w:rPr>
                <w:vertAlign w:val="superscript"/>
              </w:rPr>
              <w:t>-</w:t>
            </w:r>
          </w:p>
        </w:tc>
        <w:tc>
          <w:tcPr>
            <w:tcW w:w="2126" w:type="dxa"/>
            <w:noWrap/>
          </w:tcPr>
          <w:p w14:paraId="5DBD1123" w14:textId="77777777" w:rsidR="00BC09B9" w:rsidRPr="009C3DBD" w:rsidRDefault="00BC09B9" w:rsidP="00BC09B9">
            <w:pPr>
              <w:widowControl w:val="0"/>
              <w:tabs>
                <w:tab w:val="right" w:pos="9354"/>
              </w:tabs>
              <w:spacing w:before="0" w:line="360" w:lineRule="auto"/>
              <w:jc w:val="center"/>
            </w:pPr>
            <w:r w:rsidRPr="009C3DBD">
              <w:t>56-157</w:t>
            </w:r>
          </w:p>
        </w:tc>
        <w:tc>
          <w:tcPr>
            <w:tcW w:w="1843" w:type="dxa"/>
            <w:noWrap/>
          </w:tcPr>
          <w:p w14:paraId="39474D33" w14:textId="77777777" w:rsidR="00BC09B9" w:rsidRPr="009C3DBD" w:rsidRDefault="00BC09B9" w:rsidP="00BC09B9">
            <w:pPr>
              <w:widowControl w:val="0"/>
              <w:tabs>
                <w:tab w:val="right" w:pos="9354"/>
              </w:tabs>
              <w:spacing w:before="0" w:line="360" w:lineRule="auto"/>
              <w:jc w:val="center"/>
            </w:pPr>
            <w:r w:rsidRPr="009C3DBD">
              <w:t>70,5</w:t>
            </w:r>
          </w:p>
        </w:tc>
        <w:tc>
          <w:tcPr>
            <w:tcW w:w="1376" w:type="dxa"/>
          </w:tcPr>
          <w:p w14:paraId="7F695D10" w14:textId="77777777" w:rsidR="00BC09B9" w:rsidRPr="009C3DBD" w:rsidRDefault="00BC09B9" w:rsidP="00BC09B9">
            <w:pPr>
              <w:widowControl w:val="0"/>
              <w:tabs>
                <w:tab w:val="right" w:pos="9354"/>
              </w:tabs>
              <w:spacing w:before="0" w:line="360" w:lineRule="auto"/>
              <w:jc w:val="center"/>
            </w:pPr>
            <w:r w:rsidRPr="009C3DBD">
              <w:t>26,07-74,9</w:t>
            </w:r>
          </w:p>
        </w:tc>
        <w:tc>
          <w:tcPr>
            <w:tcW w:w="1134" w:type="dxa"/>
          </w:tcPr>
          <w:p w14:paraId="08243038" w14:textId="77777777" w:rsidR="00BC09B9" w:rsidRPr="009C3DBD" w:rsidRDefault="00BC09B9" w:rsidP="00BC09B9">
            <w:pPr>
              <w:widowControl w:val="0"/>
              <w:tabs>
                <w:tab w:val="right" w:pos="9354"/>
              </w:tabs>
              <w:spacing w:before="0" w:line="360" w:lineRule="auto"/>
              <w:jc w:val="center"/>
            </w:pPr>
            <w:r w:rsidRPr="009C3DBD">
              <w:t>50,48</w:t>
            </w:r>
          </w:p>
        </w:tc>
      </w:tr>
      <w:tr w:rsidR="00BC09B9" w:rsidRPr="009C3DBD" w14:paraId="1207D29A" w14:textId="77777777" w:rsidTr="00BC09B9">
        <w:trPr>
          <w:trHeight w:val="70"/>
        </w:trPr>
        <w:tc>
          <w:tcPr>
            <w:tcW w:w="3116" w:type="dxa"/>
            <w:noWrap/>
          </w:tcPr>
          <w:p w14:paraId="7D58E922" w14:textId="77777777" w:rsidR="00BC09B9" w:rsidRPr="009C3DBD" w:rsidRDefault="00BC09B9" w:rsidP="00BC09B9">
            <w:pPr>
              <w:widowControl w:val="0"/>
              <w:tabs>
                <w:tab w:val="right" w:pos="9354"/>
              </w:tabs>
              <w:spacing w:before="0" w:line="360" w:lineRule="auto"/>
            </w:pPr>
            <w:r w:rsidRPr="009C3DBD">
              <w:t xml:space="preserve">J </w:t>
            </w:r>
            <w:r w:rsidRPr="009C3DBD">
              <w:rPr>
                <w:vertAlign w:val="superscript"/>
              </w:rPr>
              <w:t>-</w:t>
            </w:r>
          </w:p>
        </w:tc>
        <w:tc>
          <w:tcPr>
            <w:tcW w:w="2126" w:type="dxa"/>
            <w:noWrap/>
          </w:tcPr>
          <w:p w14:paraId="56F4B3F6"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04A8D2E4"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5BAF253B"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69342F4F"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6F721FC4" w14:textId="77777777" w:rsidTr="00BC09B9">
        <w:trPr>
          <w:trHeight w:val="70"/>
        </w:trPr>
        <w:tc>
          <w:tcPr>
            <w:tcW w:w="3116" w:type="dxa"/>
            <w:noWrap/>
          </w:tcPr>
          <w:p w14:paraId="51271CCF" w14:textId="77777777" w:rsidR="00BC09B9" w:rsidRPr="009C3DBD" w:rsidRDefault="00BC09B9" w:rsidP="00BC09B9">
            <w:pPr>
              <w:widowControl w:val="0"/>
              <w:tabs>
                <w:tab w:val="right" w:pos="9354"/>
              </w:tabs>
              <w:spacing w:before="0" w:line="360" w:lineRule="auto"/>
            </w:pPr>
            <w:r w:rsidRPr="009C3DBD">
              <w:t xml:space="preserve">В </w:t>
            </w:r>
            <w:r w:rsidRPr="009C3DBD">
              <w:rPr>
                <w:vertAlign w:val="superscript"/>
              </w:rPr>
              <w:t>+3</w:t>
            </w:r>
          </w:p>
        </w:tc>
        <w:tc>
          <w:tcPr>
            <w:tcW w:w="2126" w:type="dxa"/>
            <w:noWrap/>
          </w:tcPr>
          <w:p w14:paraId="64891A3F"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7AC0D60C"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52E09187"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0C3BDBF6"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7E9BBB8D" w14:textId="77777777" w:rsidTr="00BC09B9">
        <w:trPr>
          <w:trHeight w:val="70"/>
        </w:trPr>
        <w:tc>
          <w:tcPr>
            <w:tcW w:w="3116" w:type="dxa"/>
            <w:noWrap/>
          </w:tcPr>
          <w:p w14:paraId="08399346" w14:textId="77777777" w:rsidR="00BC09B9" w:rsidRPr="009C3DBD" w:rsidRDefault="00BC09B9" w:rsidP="00BC09B9">
            <w:pPr>
              <w:widowControl w:val="0"/>
              <w:tabs>
                <w:tab w:val="right" w:pos="9354"/>
              </w:tabs>
              <w:spacing w:before="0" w:line="360" w:lineRule="auto"/>
            </w:pPr>
            <w:r w:rsidRPr="009C3DBD">
              <w:t xml:space="preserve">Li </w:t>
            </w:r>
            <w:r w:rsidRPr="009C3DBD">
              <w:rPr>
                <w:vertAlign w:val="superscript"/>
              </w:rPr>
              <w:t>+</w:t>
            </w:r>
          </w:p>
        </w:tc>
        <w:tc>
          <w:tcPr>
            <w:tcW w:w="2126" w:type="dxa"/>
            <w:noWrap/>
          </w:tcPr>
          <w:p w14:paraId="23D39BA7"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08072A7E"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15F5C891"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111C1D46"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75F20714" w14:textId="77777777" w:rsidTr="00BC09B9">
        <w:trPr>
          <w:trHeight w:val="70"/>
        </w:trPr>
        <w:tc>
          <w:tcPr>
            <w:tcW w:w="3116" w:type="dxa"/>
            <w:noWrap/>
          </w:tcPr>
          <w:p w14:paraId="3777081C" w14:textId="77777777" w:rsidR="00BC09B9" w:rsidRPr="009C3DBD" w:rsidRDefault="00BC09B9" w:rsidP="00BC09B9">
            <w:pPr>
              <w:widowControl w:val="0"/>
              <w:tabs>
                <w:tab w:val="right" w:pos="9354"/>
              </w:tabs>
              <w:spacing w:before="0" w:line="360" w:lineRule="auto"/>
            </w:pPr>
            <w:r w:rsidRPr="009C3DBD">
              <w:t xml:space="preserve">Sr </w:t>
            </w:r>
            <w:r w:rsidRPr="009C3DBD">
              <w:rPr>
                <w:vertAlign w:val="superscript"/>
              </w:rPr>
              <w:t>+2</w:t>
            </w:r>
          </w:p>
        </w:tc>
        <w:tc>
          <w:tcPr>
            <w:tcW w:w="2126" w:type="dxa"/>
            <w:noWrap/>
          </w:tcPr>
          <w:p w14:paraId="6C7EE59F" w14:textId="77777777" w:rsidR="00BC09B9" w:rsidRPr="009C3DBD" w:rsidRDefault="00BC09B9" w:rsidP="00BC09B9">
            <w:pPr>
              <w:widowControl w:val="0"/>
              <w:tabs>
                <w:tab w:val="right" w:pos="9354"/>
              </w:tabs>
              <w:spacing w:before="0" w:line="360" w:lineRule="auto"/>
              <w:jc w:val="center"/>
            </w:pPr>
            <w:r w:rsidRPr="009C3DBD">
              <w:t>20-23,4</w:t>
            </w:r>
          </w:p>
        </w:tc>
        <w:tc>
          <w:tcPr>
            <w:tcW w:w="1843" w:type="dxa"/>
            <w:noWrap/>
          </w:tcPr>
          <w:p w14:paraId="5B3C0197" w14:textId="77777777" w:rsidR="00BC09B9" w:rsidRPr="009C3DBD" w:rsidRDefault="00BC09B9" w:rsidP="00BC09B9">
            <w:pPr>
              <w:widowControl w:val="0"/>
              <w:tabs>
                <w:tab w:val="right" w:pos="9354"/>
              </w:tabs>
              <w:spacing w:before="0" w:line="360" w:lineRule="auto"/>
              <w:jc w:val="center"/>
            </w:pPr>
            <w:r w:rsidRPr="009C3DBD">
              <w:t>21,05</w:t>
            </w:r>
          </w:p>
        </w:tc>
        <w:tc>
          <w:tcPr>
            <w:tcW w:w="1376" w:type="dxa"/>
          </w:tcPr>
          <w:p w14:paraId="2815EF60" w14:textId="77777777" w:rsidR="00BC09B9" w:rsidRPr="009C3DBD" w:rsidRDefault="00BC09B9" w:rsidP="00BC09B9">
            <w:pPr>
              <w:widowControl w:val="0"/>
              <w:tabs>
                <w:tab w:val="right" w:pos="9354"/>
              </w:tabs>
              <w:spacing w:before="0" w:line="360" w:lineRule="auto"/>
              <w:jc w:val="center"/>
            </w:pPr>
            <w:r w:rsidRPr="009C3DBD">
              <w:t>0</w:t>
            </w:r>
          </w:p>
        </w:tc>
        <w:tc>
          <w:tcPr>
            <w:tcW w:w="1134" w:type="dxa"/>
          </w:tcPr>
          <w:p w14:paraId="6C8CF077" w14:textId="77777777" w:rsidR="00BC09B9" w:rsidRPr="009C3DBD" w:rsidRDefault="00BC09B9" w:rsidP="00BC09B9">
            <w:pPr>
              <w:widowControl w:val="0"/>
              <w:tabs>
                <w:tab w:val="right" w:pos="9354"/>
              </w:tabs>
              <w:spacing w:before="0" w:line="360" w:lineRule="auto"/>
              <w:jc w:val="center"/>
            </w:pPr>
            <w:r w:rsidRPr="009C3DBD">
              <w:t>0</w:t>
            </w:r>
          </w:p>
        </w:tc>
      </w:tr>
      <w:tr w:rsidR="00BC09B9" w:rsidRPr="009C3DBD" w14:paraId="7E5A5DC1" w14:textId="77777777" w:rsidTr="00BC09B9">
        <w:trPr>
          <w:trHeight w:val="70"/>
        </w:trPr>
        <w:tc>
          <w:tcPr>
            <w:tcW w:w="3116" w:type="dxa"/>
            <w:noWrap/>
          </w:tcPr>
          <w:p w14:paraId="61068239" w14:textId="77777777" w:rsidR="00BC09B9" w:rsidRPr="009C3DBD" w:rsidRDefault="00BC09B9" w:rsidP="00BC09B9">
            <w:pPr>
              <w:widowControl w:val="0"/>
              <w:tabs>
                <w:tab w:val="right" w:pos="9354"/>
              </w:tabs>
              <w:spacing w:before="0" w:line="360" w:lineRule="auto"/>
            </w:pPr>
            <w:r w:rsidRPr="009C3DBD">
              <w:t xml:space="preserve">Rb </w:t>
            </w:r>
            <w:r w:rsidRPr="009C3DBD">
              <w:rPr>
                <w:vertAlign w:val="superscript"/>
              </w:rPr>
              <w:t>+</w:t>
            </w:r>
          </w:p>
        </w:tc>
        <w:tc>
          <w:tcPr>
            <w:tcW w:w="2126" w:type="dxa"/>
            <w:noWrap/>
          </w:tcPr>
          <w:p w14:paraId="51BEBD91"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1D7B3CFE"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1BDFA388"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6D916847"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46410993" w14:textId="77777777" w:rsidTr="00BC09B9">
        <w:trPr>
          <w:trHeight w:val="104"/>
        </w:trPr>
        <w:tc>
          <w:tcPr>
            <w:tcW w:w="3116" w:type="dxa"/>
            <w:noWrap/>
          </w:tcPr>
          <w:p w14:paraId="6BCBBFF4" w14:textId="77777777" w:rsidR="00BC09B9" w:rsidRPr="009C3DBD" w:rsidRDefault="00BC09B9" w:rsidP="00BC09B9">
            <w:pPr>
              <w:widowControl w:val="0"/>
              <w:tabs>
                <w:tab w:val="right" w:pos="9354"/>
              </w:tabs>
              <w:spacing w:before="0" w:line="360" w:lineRule="auto"/>
            </w:pPr>
            <w:r w:rsidRPr="009C3DBD">
              <w:t xml:space="preserve">Cs </w:t>
            </w:r>
            <w:r w:rsidRPr="009C3DBD">
              <w:rPr>
                <w:vertAlign w:val="superscript"/>
              </w:rPr>
              <w:t>+</w:t>
            </w:r>
          </w:p>
        </w:tc>
        <w:tc>
          <w:tcPr>
            <w:tcW w:w="2126" w:type="dxa"/>
            <w:noWrap/>
          </w:tcPr>
          <w:p w14:paraId="028FE3D0"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652352E4"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172FD4BE"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21013453"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21201AFC" w14:textId="77777777" w:rsidTr="00BC09B9">
        <w:trPr>
          <w:trHeight w:val="315"/>
        </w:trPr>
        <w:tc>
          <w:tcPr>
            <w:tcW w:w="3116" w:type="dxa"/>
            <w:noWrap/>
          </w:tcPr>
          <w:p w14:paraId="481939CC" w14:textId="77777777" w:rsidR="00BC09B9" w:rsidRPr="009C3DBD" w:rsidRDefault="00BC09B9" w:rsidP="00BC09B9">
            <w:pPr>
              <w:widowControl w:val="0"/>
              <w:tabs>
                <w:tab w:val="right" w:pos="9354"/>
              </w:tabs>
              <w:spacing w:before="0" w:line="360" w:lineRule="auto"/>
            </w:pPr>
            <w:r w:rsidRPr="009C3DBD">
              <w:t>Общая минерализация, г/л</w:t>
            </w:r>
          </w:p>
        </w:tc>
        <w:tc>
          <w:tcPr>
            <w:tcW w:w="2126" w:type="dxa"/>
            <w:noWrap/>
          </w:tcPr>
          <w:p w14:paraId="0ACB2872" w14:textId="77777777" w:rsidR="00BC09B9" w:rsidRPr="009C3DBD" w:rsidRDefault="00BC09B9" w:rsidP="00BC09B9">
            <w:pPr>
              <w:widowControl w:val="0"/>
              <w:tabs>
                <w:tab w:val="right" w:pos="9354"/>
              </w:tabs>
              <w:spacing w:before="0" w:line="360" w:lineRule="auto"/>
              <w:jc w:val="center"/>
              <w:rPr>
                <w:lang w:val="en-US"/>
              </w:rPr>
            </w:pPr>
            <w:r w:rsidRPr="009C3DBD">
              <w:t>17,7-24,9</w:t>
            </w:r>
          </w:p>
        </w:tc>
        <w:tc>
          <w:tcPr>
            <w:tcW w:w="1843" w:type="dxa"/>
            <w:noWrap/>
          </w:tcPr>
          <w:p w14:paraId="2EDB4F05" w14:textId="77777777" w:rsidR="00BC09B9" w:rsidRPr="009C3DBD" w:rsidRDefault="00BC09B9" w:rsidP="00BC09B9">
            <w:pPr>
              <w:widowControl w:val="0"/>
              <w:tabs>
                <w:tab w:val="right" w:pos="9354"/>
              </w:tabs>
              <w:spacing w:before="0" w:line="360" w:lineRule="auto"/>
              <w:jc w:val="center"/>
            </w:pPr>
            <w:r w:rsidRPr="009C3DBD">
              <w:t>24,1</w:t>
            </w:r>
          </w:p>
        </w:tc>
        <w:tc>
          <w:tcPr>
            <w:tcW w:w="1376" w:type="dxa"/>
          </w:tcPr>
          <w:p w14:paraId="2E732FBC" w14:textId="77777777" w:rsidR="00BC09B9" w:rsidRPr="009C3DBD" w:rsidRDefault="00BC09B9" w:rsidP="00BC09B9">
            <w:pPr>
              <w:widowControl w:val="0"/>
              <w:tabs>
                <w:tab w:val="right" w:pos="9354"/>
              </w:tabs>
              <w:spacing w:before="0" w:line="360" w:lineRule="auto"/>
              <w:jc w:val="center"/>
            </w:pPr>
            <w:r w:rsidRPr="009C3DBD">
              <w:t>11,7-18,6</w:t>
            </w:r>
          </w:p>
        </w:tc>
        <w:tc>
          <w:tcPr>
            <w:tcW w:w="1134" w:type="dxa"/>
          </w:tcPr>
          <w:p w14:paraId="13FB0CA0" w14:textId="77777777" w:rsidR="00BC09B9" w:rsidRPr="009C3DBD" w:rsidRDefault="00BC09B9" w:rsidP="00BC09B9">
            <w:pPr>
              <w:widowControl w:val="0"/>
              <w:tabs>
                <w:tab w:val="right" w:pos="9354"/>
              </w:tabs>
              <w:spacing w:before="0" w:line="360" w:lineRule="auto"/>
              <w:jc w:val="center"/>
            </w:pPr>
            <w:r w:rsidRPr="009C3DBD">
              <w:t>15,1</w:t>
            </w:r>
          </w:p>
        </w:tc>
      </w:tr>
      <w:tr w:rsidR="00BC09B9" w:rsidRPr="009C3DBD" w14:paraId="2F913C1F" w14:textId="77777777" w:rsidTr="00BC09B9">
        <w:trPr>
          <w:trHeight w:val="315"/>
        </w:trPr>
        <w:tc>
          <w:tcPr>
            <w:tcW w:w="3116" w:type="dxa"/>
            <w:noWrap/>
          </w:tcPr>
          <w:p w14:paraId="67B80C9D" w14:textId="77777777" w:rsidR="00BC09B9" w:rsidRPr="009C3DBD" w:rsidRDefault="00BC09B9" w:rsidP="00BC09B9">
            <w:pPr>
              <w:widowControl w:val="0"/>
              <w:tabs>
                <w:tab w:val="right" w:pos="9354"/>
              </w:tabs>
              <w:spacing w:before="0" w:line="360" w:lineRule="auto"/>
            </w:pPr>
            <w:r w:rsidRPr="009C3DBD">
              <w:t>Водородный показатель, рН</w:t>
            </w:r>
          </w:p>
        </w:tc>
        <w:tc>
          <w:tcPr>
            <w:tcW w:w="2126" w:type="dxa"/>
            <w:noWrap/>
          </w:tcPr>
          <w:p w14:paraId="1AC8BF6D"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22646AA7"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015C4909"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4C6A92DE"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2331319C" w14:textId="77777777" w:rsidTr="00BC09B9">
        <w:trPr>
          <w:trHeight w:val="315"/>
        </w:trPr>
        <w:tc>
          <w:tcPr>
            <w:tcW w:w="3116" w:type="dxa"/>
            <w:noWrap/>
          </w:tcPr>
          <w:p w14:paraId="71BC3EA9" w14:textId="77777777" w:rsidR="00BC09B9" w:rsidRPr="009C3DBD" w:rsidRDefault="00BC09B9" w:rsidP="00BC09B9">
            <w:pPr>
              <w:widowControl w:val="0"/>
              <w:tabs>
                <w:tab w:val="right" w:pos="9354"/>
              </w:tabs>
              <w:spacing w:before="0" w:line="360" w:lineRule="auto"/>
            </w:pPr>
            <w:r w:rsidRPr="009C3DBD">
              <w:t>Жесткость общая, (мг-экв/л)</w:t>
            </w:r>
          </w:p>
        </w:tc>
        <w:tc>
          <w:tcPr>
            <w:tcW w:w="2126" w:type="dxa"/>
            <w:noWrap/>
          </w:tcPr>
          <w:p w14:paraId="5DBCCB95" w14:textId="77777777" w:rsidR="00BC09B9" w:rsidRPr="009C3DBD" w:rsidRDefault="00BC09B9" w:rsidP="00BC09B9">
            <w:pPr>
              <w:widowControl w:val="0"/>
              <w:tabs>
                <w:tab w:val="right" w:pos="9354"/>
              </w:tabs>
              <w:spacing w:before="0" w:line="360" w:lineRule="auto"/>
              <w:jc w:val="center"/>
            </w:pPr>
            <w:r w:rsidRPr="009C3DBD">
              <w:t>-</w:t>
            </w:r>
          </w:p>
        </w:tc>
        <w:tc>
          <w:tcPr>
            <w:tcW w:w="1843" w:type="dxa"/>
            <w:noWrap/>
          </w:tcPr>
          <w:p w14:paraId="2EDB0C70" w14:textId="77777777" w:rsidR="00BC09B9" w:rsidRPr="009C3DBD" w:rsidRDefault="00BC09B9" w:rsidP="00BC09B9">
            <w:pPr>
              <w:widowControl w:val="0"/>
              <w:tabs>
                <w:tab w:val="right" w:pos="9354"/>
              </w:tabs>
              <w:spacing w:before="0" w:line="360" w:lineRule="auto"/>
              <w:jc w:val="center"/>
            </w:pPr>
            <w:r w:rsidRPr="009C3DBD">
              <w:t>-</w:t>
            </w:r>
          </w:p>
        </w:tc>
        <w:tc>
          <w:tcPr>
            <w:tcW w:w="1376" w:type="dxa"/>
          </w:tcPr>
          <w:p w14:paraId="24790173" w14:textId="77777777" w:rsidR="00BC09B9" w:rsidRPr="009C3DBD" w:rsidRDefault="00BC09B9" w:rsidP="00BC09B9">
            <w:pPr>
              <w:widowControl w:val="0"/>
              <w:tabs>
                <w:tab w:val="right" w:pos="9354"/>
              </w:tabs>
              <w:spacing w:before="0" w:line="360" w:lineRule="auto"/>
              <w:jc w:val="center"/>
            </w:pPr>
            <w:r w:rsidRPr="009C3DBD">
              <w:t>-</w:t>
            </w:r>
          </w:p>
        </w:tc>
        <w:tc>
          <w:tcPr>
            <w:tcW w:w="1134" w:type="dxa"/>
          </w:tcPr>
          <w:p w14:paraId="51396DAC" w14:textId="77777777" w:rsidR="00BC09B9" w:rsidRPr="009C3DBD" w:rsidRDefault="00BC09B9" w:rsidP="00BC09B9">
            <w:pPr>
              <w:widowControl w:val="0"/>
              <w:tabs>
                <w:tab w:val="right" w:pos="9354"/>
              </w:tabs>
              <w:spacing w:before="0" w:line="360" w:lineRule="auto"/>
              <w:jc w:val="center"/>
            </w:pPr>
            <w:r w:rsidRPr="009C3DBD">
              <w:t>-</w:t>
            </w:r>
          </w:p>
        </w:tc>
      </w:tr>
      <w:tr w:rsidR="00BC09B9" w:rsidRPr="009C3DBD" w14:paraId="1ABDD975" w14:textId="77777777" w:rsidTr="00BC09B9">
        <w:trPr>
          <w:trHeight w:val="621"/>
        </w:trPr>
        <w:tc>
          <w:tcPr>
            <w:tcW w:w="3116" w:type="dxa"/>
            <w:noWrap/>
          </w:tcPr>
          <w:p w14:paraId="3148E425" w14:textId="77777777" w:rsidR="00BC09B9" w:rsidRPr="009C3DBD" w:rsidRDefault="00BC09B9" w:rsidP="00BC09B9">
            <w:pPr>
              <w:widowControl w:val="0"/>
              <w:tabs>
                <w:tab w:val="right" w:pos="9354"/>
              </w:tabs>
              <w:spacing w:before="0" w:line="360" w:lineRule="auto"/>
            </w:pPr>
            <w:r w:rsidRPr="009C3DBD">
              <w:t>Химический тип воды, преимущественный (по В.А. Сулину)</w:t>
            </w:r>
          </w:p>
        </w:tc>
        <w:tc>
          <w:tcPr>
            <w:tcW w:w="3969" w:type="dxa"/>
            <w:gridSpan w:val="2"/>
            <w:noWrap/>
          </w:tcPr>
          <w:p w14:paraId="54653B4D" w14:textId="77777777" w:rsidR="00BC09B9" w:rsidRPr="009C3DBD" w:rsidRDefault="00BC09B9" w:rsidP="00BC09B9">
            <w:pPr>
              <w:widowControl w:val="0"/>
              <w:tabs>
                <w:tab w:val="right" w:pos="9354"/>
              </w:tabs>
              <w:spacing w:before="0" w:line="360" w:lineRule="auto"/>
              <w:jc w:val="center"/>
            </w:pPr>
            <w:r w:rsidRPr="009C3DBD">
              <w:t>Тип хлориднокальциевый. Группа хлоридная. Подгруппа натриевая</w:t>
            </w:r>
          </w:p>
        </w:tc>
        <w:tc>
          <w:tcPr>
            <w:tcW w:w="2510" w:type="dxa"/>
            <w:gridSpan w:val="2"/>
          </w:tcPr>
          <w:p w14:paraId="4AA0ED56" w14:textId="77777777" w:rsidR="00BC09B9" w:rsidRPr="009C3DBD" w:rsidRDefault="00BC09B9" w:rsidP="00BC09B9">
            <w:pPr>
              <w:widowControl w:val="0"/>
              <w:tabs>
                <w:tab w:val="right" w:pos="9354"/>
              </w:tabs>
              <w:spacing w:before="0" w:line="360" w:lineRule="auto"/>
              <w:jc w:val="center"/>
            </w:pPr>
            <w:r w:rsidRPr="009C3DBD">
              <w:t>Тип гидрокарбонатная. Группа хлоридная. Подгруппа натриевая</w:t>
            </w:r>
          </w:p>
        </w:tc>
      </w:tr>
      <w:tr w:rsidR="00BC09B9" w:rsidRPr="009C3DBD" w14:paraId="45D872D2" w14:textId="77777777" w:rsidTr="00BC09B9">
        <w:trPr>
          <w:trHeight w:val="289"/>
        </w:trPr>
        <w:tc>
          <w:tcPr>
            <w:tcW w:w="3116" w:type="dxa"/>
            <w:noWrap/>
          </w:tcPr>
          <w:p w14:paraId="004C0F7C" w14:textId="77777777" w:rsidR="00BC09B9" w:rsidRPr="009C3DBD" w:rsidRDefault="00BC09B9" w:rsidP="00BC09B9">
            <w:pPr>
              <w:widowControl w:val="0"/>
              <w:tabs>
                <w:tab w:val="right" w:pos="9354"/>
              </w:tabs>
              <w:spacing w:before="0" w:line="360" w:lineRule="auto"/>
            </w:pPr>
            <w:r w:rsidRPr="009C3DBD">
              <w:t>Количество исследованных проб (скважин)</w:t>
            </w:r>
          </w:p>
        </w:tc>
        <w:tc>
          <w:tcPr>
            <w:tcW w:w="3969" w:type="dxa"/>
            <w:gridSpan w:val="2"/>
            <w:noWrap/>
          </w:tcPr>
          <w:p w14:paraId="00FAC172" w14:textId="77777777" w:rsidR="00BC09B9" w:rsidRPr="009C3DBD" w:rsidRDefault="00BC09B9" w:rsidP="00BC09B9">
            <w:pPr>
              <w:widowControl w:val="0"/>
              <w:tabs>
                <w:tab w:val="right" w:pos="9354"/>
              </w:tabs>
              <w:spacing w:before="0" w:line="360" w:lineRule="auto"/>
              <w:jc w:val="center"/>
            </w:pPr>
            <w:r w:rsidRPr="009C3DBD">
              <w:t>11 проб (5 скважин)</w:t>
            </w:r>
          </w:p>
        </w:tc>
        <w:tc>
          <w:tcPr>
            <w:tcW w:w="2510" w:type="dxa"/>
            <w:gridSpan w:val="2"/>
          </w:tcPr>
          <w:p w14:paraId="2EDBEB23" w14:textId="77777777" w:rsidR="00BC09B9" w:rsidRPr="009C3DBD" w:rsidRDefault="00BC09B9" w:rsidP="00BC09B9">
            <w:pPr>
              <w:widowControl w:val="0"/>
              <w:tabs>
                <w:tab w:val="right" w:pos="9354"/>
              </w:tabs>
              <w:spacing w:before="0" w:line="360" w:lineRule="auto"/>
              <w:jc w:val="center"/>
            </w:pPr>
            <w:r w:rsidRPr="009C3DBD">
              <w:t>2 пробы (2 скважины)</w:t>
            </w:r>
          </w:p>
        </w:tc>
      </w:tr>
    </w:tbl>
    <w:p w14:paraId="7209705D" w14:textId="77777777" w:rsidR="00BC09B9" w:rsidRPr="009C3DBD" w:rsidRDefault="00BC09B9" w:rsidP="00BC09B9">
      <w:r w:rsidRPr="009C3DBD">
        <w:t>В пределах Астохского участка были изучены образцы проб из скважин ПА-3 (пласты XXI-2 и XXIII) и ПА-122 (пласт XXI-s). Пробы пластовой воды, взятые из скважины ПА-01 (пласт XXIII) и ПА-2 (пласт XXI-s) разбавлены фильтратом бурового раствора.</w:t>
      </w:r>
    </w:p>
    <w:p w14:paraId="6F288443" w14:textId="77777777" w:rsidR="00BC09B9" w:rsidRPr="009C3DBD" w:rsidRDefault="00BC09B9" w:rsidP="00BC09B9">
      <w:r w:rsidRPr="009C3DBD">
        <w:t>Для пласта XXI общая минерализация колеблется на уровне с 17,7 по 25,3 г/л, в среднем значение составляет 24,1 г/л. Для пласта XXIII общая минерализация – на уровне с 11,7 по 18,6 г/л, в среднем значение – 15,1 г/л.</w:t>
      </w:r>
    </w:p>
    <w:p w14:paraId="0066EE83" w14:textId="77777777" w:rsidR="00BC09B9" w:rsidRPr="009C3DBD" w:rsidRDefault="00BC09B9" w:rsidP="00BC09B9">
      <w:r w:rsidRPr="009C3DBD">
        <w:lastRenderedPageBreak/>
        <w:t>Сложная гидродинамическая обстановка отражается и на химическом составе подземных вод месторождения. Пластовые воды гидрокарбонатно-натриевого типа с минерализацией 13,4-38,2 г/л. В региональном плане в пределах Одоптинской антиклинальной зоны происходит увеличение минерализации вод с севера на юг.</w:t>
      </w:r>
    </w:p>
    <w:p w14:paraId="07D8C7EC" w14:textId="77777777" w:rsidR="00BC09B9" w:rsidRPr="009C3DBD" w:rsidRDefault="00BC09B9" w:rsidP="00BC09B9">
      <w:r w:rsidRPr="009C3DBD">
        <w:t>Происходит сдвиг метаморфизации в обратном направлении, т.е. отношение Na/Cl повышается до 1,01-1,16. Установлено, что в процессе уплотнения осадков происходит существенное уменьшение солености пластовых вод, ионная фильтрация в глинах сдвигает метаморфизацию вод в обратном направлении, вплоть до перехода хлоркальциевого (хлормагниевого) типа вод в гидрокарбонатно-натриевый.</w:t>
      </w:r>
    </w:p>
    <w:p w14:paraId="227A6248" w14:textId="77777777" w:rsidR="00BC09B9" w:rsidRPr="009C3DBD" w:rsidRDefault="00BC09B9" w:rsidP="00BC09B9">
      <w:r w:rsidRPr="009C3DBD">
        <w:t>Газосодержание наиболее достоверно было определено для проб, отобранных пластоиспытателем в скважине ПА-122 на Астохском участке. Образцы воды были доставлены в лабораторию в стальных камерах при давлении, близком к пластовому. Среднее газосодержание составляет примерно 1,4 м3/т. Основным компонентом водорастворенных газов является метан (90%). Концентрация тяжелых гомологов метана менее 1%.</w:t>
      </w:r>
    </w:p>
    <w:p w14:paraId="6BCBCCB1" w14:textId="4C193931" w:rsidR="00BC09B9" w:rsidRPr="009C3DBD" w:rsidRDefault="00BC09B9" w:rsidP="00BC09B9">
      <w:r w:rsidRPr="009C3DBD">
        <w:t>Анализ пластовых вод в пределах изученной продуктивной части разреза Пильтун-Астохского месторождения не показал высокого содержания в них микрокомпонентов (йода –  до 109 мг/л, брома – до 157 мг/л, бора – до 118 мг/л). Извлечение микрокомпонентов из пластовой воды не считается практически целесообразным по причине низкого содержания полезных минералов или низких дебитов скважин, давших воду.</w:t>
      </w:r>
    </w:p>
    <w:p w14:paraId="6BAA143D" w14:textId="4943CF6B" w:rsidR="009A2382" w:rsidRPr="009C3DBD" w:rsidRDefault="00BC09B9" w:rsidP="009A2382">
      <w:pPr>
        <w:pStyle w:val="Heading2"/>
      </w:pPr>
      <w:bookmarkStart w:id="340" w:name="_Toc132737615"/>
      <w:r w:rsidRPr="009C3DBD">
        <w:t>Сведения о составе буровых отходов и других жидкостей и их предварительной подготовке для закачки через поглощающие скважины в глубокие горизонты недр</w:t>
      </w:r>
      <w:bookmarkEnd w:id="340"/>
    </w:p>
    <w:p w14:paraId="19F2E565" w14:textId="77777777" w:rsidR="00BC09B9" w:rsidRPr="009C3DBD" w:rsidRDefault="00BC09B9" w:rsidP="00BC09B9">
      <w:r w:rsidRPr="009C3DBD">
        <w:t>При эксплуатации платформы образуются как твердые, так и жидкие вещества: в процессе бурения, заканчивания, испытания, освоения эксплуатационных и специальных скважин, бурения пилотных и боковых стволов, выполнения операций по подземному и капитальному ремонту скважин, при проведении промывок технологического оборудования, а также в процессе сбора дренажными системами платформы.</w:t>
      </w:r>
    </w:p>
    <w:p w14:paraId="16570945" w14:textId="77777777" w:rsidR="00BC09B9" w:rsidRPr="009C3DBD" w:rsidRDefault="00BC09B9" w:rsidP="00BC09B9">
      <w:r w:rsidRPr="009C3DBD">
        <w:t>К отходам бурения относятся следующие типы жидкостей: пульпа бурового шлама, отработанные буровые растворы на водной и нефтяной основах, отходы цементных растворов, углеводородная основа бурового раствора.</w:t>
      </w:r>
    </w:p>
    <w:p w14:paraId="240B4AAD" w14:textId="77777777" w:rsidR="00BC09B9" w:rsidRPr="009C3DBD" w:rsidRDefault="00BC09B9" w:rsidP="00BC09B9">
      <w:r w:rsidRPr="009C3DBD">
        <w:t>К попутным водам и водам, использованным для собственных производственных и технологических нужд при разведке и добыче углеводородного сырья, относятся следующие флюиды: высоковязкая буферная жидкость, продавочная жидкость (обработанная морская вода), консервационная жидкость, жидкость освоения, растворы для заканчивания скважин, дренажные стоки платформы (сточные воды), другие жидкости (пластовая вода и другие жидкости).</w:t>
      </w:r>
    </w:p>
    <w:p w14:paraId="603C8193" w14:textId="77777777" w:rsidR="00BC09B9" w:rsidRPr="009C3DBD" w:rsidRDefault="00BC09B9" w:rsidP="00BC09B9">
      <w:r w:rsidRPr="009C3DBD">
        <w:t>Принимая во внимание перечень и состав закачиваемых флюидов, а также комплекс геологических и технико-технологических условий и решений, в глубоких горизонтах недр возможно размещение отходов III-IV классов опасности.</w:t>
      </w:r>
    </w:p>
    <w:p w14:paraId="49FA39F1" w14:textId="3AFAFED4" w:rsidR="009A2382" w:rsidRPr="009C3DBD" w:rsidRDefault="00BC09B9" w:rsidP="00BC09B9">
      <w:r w:rsidRPr="009C3DBD">
        <w:t xml:space="preserve">При этом необходимо учитывать, что в соответствии со статьёй 2 пункт 3 Федерального закона от 24.06.1998 N 89-ФЗ "Об отходах производства и потребления”, “Отношения, связанные с размещением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w:t>
      </w:r>
      <w:r w:rsidRPr="009C3DBD">
        <w:lastRenderedPageBreak/>
        <w:t>солей, регулируются законодательством Российской Федерации о недрах» при этом размещаются в глубоких горизонтах недр совместно с отходами бурения и учитываются как единый объём.</w:t>
      </w:r>
    </w:p>
    <w:p w14:paraId="1F8DAB45" w14:textId="7EF25D2B" w:rsidR="009A2382" w:rsidRPr="009C3DBD" w:rsidRDefault="00BC09B9" w:rsidP="00391FE0">
      <w:pPr>
        <w:pStyle w:val="Heading3"/>
      </w:pPr>
      <w:bookmarkStart w:id="341" w:name="_Toc132737616"/>
      <w:r w:rsidRPr="009C3DBD">
        <w:t>Отходы бурения</w:t>
      </w:r>
      <w:bookmarkEnd w:id="341"/>
    </w:p>
    <w:p w14:paraId="2F4F66A8" w14:textId="3D65BB4C" w:rsidR="00BC09B9" w:rsidRPr="009C3DBD" w:rsidRDefault="00BC09B9" w:rsidP="00BC09B9">
      <w:pPr>
        <w:pStyle w:val="Heading6"/>
      </w:pPr>
      <w:r w:rsidRPr="009C3DBD">
        <w:t>Пульпа бурового шлама</w:t>
      </w:r>
    </w:p>
    <w:p w14:paraId="52679565" w14:textId="77777777" w:rsidR="00BC09B9" w:rsidRPr="009C3DBD" w:rsidRDefault="00BC09B9" w:rsidP="00BC09B9">
      <w:r w:rsidRPr="009C3DBD">
        <w:t>При подготовке пульпы бурового шлама, используется водный гель на основе реагента MEX-VIS L, который добавляется в перемолотый до 380 микрон буровой шлам, для загущения до 90 сек/л. Удельная плотность получаемого раствора при этом может варьироваться от 1,13 до 1,3.</w:t>
      </w:r>
    </w:p>
    <w:p w14:paraId="6ADB301C" w14:textId="77777777" w:rsidR="00BC09B9" w:rsidRPr="009C3DBD" w:rsidRDefault="00BC09B9" w:rsidP="00BC09B9">
      <w:r w:rsidRPr="009C3DBD">
        <w:t xml:space="preserve">Обоснование выбранных параметров шламовой пульпы вызвано, в основном, необходимостью следующего: </w:t>
      </w:r>
    </w:p>
    <w:p w14:paraId="75D19C01" w14:textId="12B98CF5" w:rsidR="00BC09B9" w:rsidRPr="009C3DBD" w:rsidRDefault="00BC09B9" w:rsidP="00BC09B9">
      <w:pPr>
        <w:pStyle w:val="116"/>
      </w:pPr>
      <w:r w:rsidRPr="009C3DBD">
        <w:t>избежать осаждения (седиментации) шлама в колонне путем поддержания частиц шлама во взвешенном состоянии;</w:t>
      </w:r>
    </w:p>
    <w:p w14:paraId="055AB9B1" w14:textId="797D0473" w:rsidR="00BC09B9" w:rsidRPr="009C3DBD" w:rsidRDefault="00BC09B9" w:rsidP="00BC09B9">
      <w:pPr>
        <w:pStyle w:val="116"/>
      </w:pPr>
      <w:r w:rsidRPr="009C3DBD">
        <w:t>иметь достаточный запас прочности на разрыв колонны (а также смятия при закачке в затрубное пространство B) по давлению при закачке во всем диапазоне расчетно-допустимых расходов партий пульпы (1,59 м3/мин);</w:t>
      </w:r>
    </w:p>
    <w:p w14:paraId="0492815D" w14:textId="1E1FF584" w:rsidR="00BC09B9" w:rsidRPr="009C3DBD" w:rsidRDefault="00BC09B9" w:rsidP="00BC09B9">
      <w:pPr>
        <w:pStyle w:val="116"/>
      </w:pPr>
      <w:r w:rsidRPr="009C3DBD">
        <w:t>иметь достаточный запас свободной жидкости в шламосодержащей пульпе, чтобы с учетом фильтрационных потерь при развитии трещины, остаточная пульпа, имеющая в качестве несущей пульпообразующей жидкости линейно-полимерный гель MEX-VIS L вязкостью около 90 сек/л, содержала достаточно жидкости для поддержания развития трещины, избегая запечатывания трещины в результате дегидрации пульпы.</w:t>
      </w:r>
    </w:p>
    <w:p w14:paraId="53B9CE05" w14:textId="037979E5" w:rsidR="00BC09B9" w:rsidRPr="009C3DBD" w:rsidRDefault="00BC09B9" w:rsidP="00BC09B9">
      <w:r w:rsidRPr="009C3DBD">
        <w:t>Проведенные расчеты показывают возможность проведения закачки пульпы с плотностью до 1,3 г/см3 при условии нахождения пульпы в стволе скважины не более 4 часов. Дальнейшее увеличение плотности пульпы (свыше 1,3 г/см3) увеличивает вероятность выпадения твёрдой фазы и запечатывания трещины в результате инфильтрации водяной фазы в пласт, уменьшает допустимое время нахождения пульпы в стволе без отделения твердой фазы в результате гравитационной сепарации. Во время остановок закачки порций шламового раствора, длительность которых может составлять свыше 10 часов, пульпа в стволе скважины замещается жидкостью, не содержащей твёрдую фазу (морская вода или др.), что позволяет предотвратить выпадение твердой фазы.</w:t>
      </w:r>
    </w:p>
    <w:p w14:paraId="1CD9A761" w14:textId="4027DFFE" w:rsidR="00541DEE" w:rsidRPr="009C3DBD" w:rsidRDefault="00541DEE" w:rsidP="00541DEE">
      <w:pPr>
        <w:pStyle w:val="Heading6"/>
      </w:pPr>
      <w:r w:rsidRPr="009C3DBD">
        <w:t>Отработанные буровые растворы на нефтяной и водной основах</w:t>
      </w:r>
    </w:p>
    <w:p w14:paraId="64F6F3C7" w14:textId="77777777" w:rsidR="00541DEE" w:rsidRPr="009C3DBD" w:rsidRDefault="00541DEE" w:rsidP="00541DEE">
      <w:r w:rsidRPr="009C3DBD">
        <w:t>При обработке отработанного бурового раствора из него удаляются твердые частицы мелких фракций и добавки-утяжелители. Удаленные материалы направляются на модуль закачки буровых отходов, где они проходят обработку до тех же технических спецификаций, что и шламовый раствор, и закачиваются в пласт. Любые отходы, относящиеся к буровым растворам, должны обрабатываться. Строго запрещена закачка кольматантов. Кольматанты, содержащиеся в растворах, должны быть удалены из раствора. Раствор далее должен тестироваться на предмет соответствия реологических свойств.</w:t>
      </w:r>
    </w:p>
    <w:p w14:paraId="70F2F454" w14:textId="21369709" w:rsidR="00541DEE" w:rsidRPr="009C3DBD" w:rsidRDefault="00541DEE" w:rsidP="00541DEE">
      <w:pPr>
        <w:pStyle w:val="Heading6"/>
      </w:pPr>
      <w:r w:rsidRPr="009C3DBD">
        <w:t>Отходы цементных растворов</w:t>
      </w:r>
    </w:p>
    <w:p w14:paraId="33942EF5" w14:textId="77777777" w:rsidR="00541DEE" w:rsidRPr="009C3DBD" w:rsidRDefault="00541DEE" w:rsidP="00541DEE">
      <w:r w:rsidRPr="009C3DBD">
        <w:t xml:space="preserve">При закачке незатвердевшего цементного (тампонажного) раствора после цементажа в поглощающую скважину существует риск повреждения ствола скважины, его перфорационных отверстий и закупорки трещин зоны размещения отходов в пласте. Чтобы </w:t>
      </w:r>
      <w:r w:rsidRPr="009C3DBD">
        <w:lastRenderedPageBreak/>
        <w:t>избежать кольматации ствола скважины и перфорационных отверстий незатвердевший цементный раствор проходит специальную обработку:</w:t>
      </w:r>
    </w:p>
    <w:p w14:paraId="56DA2AF8" w14:textId="77777777" w:rsidR="00541DEE" w:rsidRPr="009C3DBD" w:rsidRDefault="00541DEE" w:rsidP="00541DEE">
      <w:r w:rsidRPr="009C3DBD">
        <w:t>• Любое количество вышедшего на устье тампонажного раствора обрабатывается имеющимся в наличии замедлителем реакции (сахар или лимонная кислота), прежде чем будет направлено на установку для закачки буровых отходов;</w:t>
      </w:r>
    </w:p>
    <w:p w14:paraId="0AAF4E41" w14:textId="77777777" w:rsidR="00541DEE" w:rsidRPr="009C3DBD" w:rsidRDefault="00541DEE" w:rsidP="00541DEE">
      <w:r w:rsidRPr="009C3DBD">
        <w:t>• Тампонажный раствор постоянно циркулируется с добавлением лимонной кислоты (или сахара в качестве альтернативного агента) в концентрации 50-100 кг/м3;</w:t>
      </w:r>
    </w:p>
    <w:p w14:paraId="0259C525" w14:textId="77777777" w:rsidR="00541DEE" w:rsidRPr="009C3DBD" w:rsidRDefault="00541DEE" w:rsidP="00541DEE">
      <w:r w:rsidRPr="009C3DBD">
        <w:t>• Цементный раствор в пульпе не должен превышать максимально допустимую концентрацию и при необходимости разбавляться;</w:t>
      </w:r>
    </w:p>
    <w:p w14:paraId="48ECD264" w14:textId="77777777" w:rsidR="00541DEE" w:rsidRPr="009C3DBD" w:rsidRDefault="00541DEE" w:rsidP="00541DEE">
      <w:r w:rsidRPr="009C3DBD">
        <w:t>• Если в наличии имеется шлам или шламовый раствор, то тампонажный раствор разбавляется шламовым раствором (по возможности до соотношения 50:50 по объему), с целью получить раствор с плотностью не более 1,3 г/см3. Для поддержания уровня кислотности 9,0 – 9,5 в раствор добавляется достаточное количество химических реагентов, замедляющих процесс реакции;</w:t>
      </w:r>
    </w:p>
    <w:p w14:paraId="405017C7" w14:textId="77777777" w:rsidR="00541DEE" w:rsidRPr="009C3DBD" w:rsidRDefault="00541DEE" w:rsidP="00541DEE">
      <w:r w:rsidRPr="009C3DBD">
        <w:t>• Порция загрязненного цементом раствора промывается обработанной морской водой, а в промежутке добавляется высоковязкая буферная жидкость;</w:t>
      </w:r>
    </w:p>
    <w:p w14:paraId="5BAD08C7" w14:textId="77777777" w:rsidR="00541DEE" w:rsidRPr="009C3DBD" w:rsidRDefault="00541DEE" w:rsidP="00541DEE">
      <w:r w:rsidRPr="009C3DBD">
        <w:t>• Все магистрали подачи растворов подвергаются очистке немедленно в целях удаления каких-либо остаточных следов цемента.</w:t>
      </w:r>
    </w:p>
    <w:p w14:paraId="1836B22E" w14:textId="4E04D45E" w:rsidR="00541DEE" w:rsidRPr="009C3DBD" w:rsidRDefault="00541DEE" w:rsidP="00541DEE">
      <w:pPr>
        <w:pStyle w:val="Heading6"/>
      </w:pPr>
      <w:r w:rsidRPr="009C3DBD">
        <w:t>Углеводородная основа бурового раствора</w:t>
      </w:r>
    </w:p>
    <w:p w14:paraId="055E5A2B" w14:textId="77777777" w:rsidR="00541DEE" w:rsidRPr="009C3DBD" w:rsidRDefault="00541DEE" w:rsidP="00541DEE">
      <w:r w:rsidRPr="009C3DBD">
        <w:t>Используется в качестве основы для приготовления бурового раствора на нефтяной основе. Дополнительно применяется для замещения морской воды или других жидкостей в стволе скважины, выкидных и нагнетательных линиях платформы при температурах ниже 0оС, чтобы предотвратить замерзание.</w:t>
      </w:r>
    </w:p>
    <w:p w14:paraId="0FB5D3BA" w14:textId="453CB7F4" w:rsidR="00541DEE" w:rsidRPr="009C3DBD" w:rsidRDefault="00541DEE" w:rsidP="00541DEE">
      <w:pPr>
        <w:pStyle w:val="Heading3"/>
      </w:pPr>
      <w:bookmarkStart w:id="342" w:name="_Toc132737617"/>
      <w:r w:rsidRPr="009C3DBD">
        <w:t>Попутные воды и воды, использованные для собственных производственных и технологических нужд, при разведке и добыче углеводородного сырья</w:t>
      </w:r>
      <w:bookmarkEnd w:id="342"/>
    </w:p>
    <w:p w14:paraId="4D885193" w14:textId="77777777" w:rsidR="00541DEE" w:rsidRPr="009C3DBD" w:rsidRDefault="00541DEE" w:rsidP="00541DEE">
      <w:r w:rsidRPr="009C3DBD">
        <w:t>К водам, использованным для собственных производственных и технологических нужд, при разведке и добыче углеводородного сырья (далее – технологические жидкости, другие жидкости) относятся жидкости, которые не являются отходами, но которые требуют определенной реагентной обработки для закачки в поглощающий пласт, в соответствии с требованиями технического проекта.</w:t>
      </w:r>
    </w:p>
    <w:p w14:paraId="01AE476D" w14:textId="7519773A" w:rsidR="00541DEE" w:rsidRPr="009C3DBD" w:rsidRDefault="00541DEE" w:rsidP="00541DEE">
      <w:pPr>
        <w:pStyle w:val="Heading6"/>
      </w:pPr>
      <w:r w:rsidRPr="009C3DBD">
        <w:t>Растворы для заканчивания скважин</w:t>
      </w:r>
    </w:p>
    <w:p w14:paraId="15F6DDF8" w14:textId="77777777" w:rsidR="00541DEE" w:rsidRPr="009C3DBD" w:rsidRDefault="00541DEE" w:rsidP="00541DEE">
      <w:r w:rsidRPr="009C3DBD">
        <w:t>Жидкости для заканчивания скважин, не содержащие твердых взвешенных частиц, не нуждаются в применении загустителей. Жидкости, содержащие твердые частицы, должны разбавляться морской водой в пропорции 50:50 перед их закачкой в поглощающую скважину. Для разбавления используются стоки из дренажной системы платформы (промывочные воды).</w:t>
      </w:r>
    </w:p>
    <w:p w14:paraId="3AAE1D82" w14:textId="77777777" w:rsidR="00541DEE" w:rsidRPr="009C3DBD" w:rsidRDefault="00541DEE" w:rsidP="00541DEE">
      <w:r w:rsidRPr="009C3DBD">
        <w:t>После закачки жидкостей для заканчивания скважин необходимо осуществить их продавливание в пласт с помощью обработанной морской воды, а в промежутке применяется высоковязкая буферная жидкость.</w:t>
      </w:r>
    </w:p>
    <w:p w14:paraId="44AEC75D" w14:textId="36C4B8A0" w:rsidR="00541DEE" w:rsidRPr="009C3DBD" w:rsidRDefault="00541DEE" w:rsidP="00541DEE">
      <w:pPr>
        <w:pStyle w:val="Heading6"/>
      </w:pPr>
      <w:r w:rsidRPr="009C3DBD">
        <w:lastRenderedPageBreak/>
        <w:t>Дренажные стоки платформы (сточные воды)</w:t>
      </w:r>
    </w:p>
    <w:p w14:paraId="00230B0A" w14:textId="77777777" w:rsidR="00541DEE" w:rsidRPr="009C3DBD" w:rsidRDefault="00541DEE" w:rsidP="00541DEE">
      <w:r w:rsidRPr="009C3DBD">
        <w:t>Дренажные стоки платформы (которые включают технологические стоки, загрязненные углеводородами, дождевые стоки с палуб платформы, а также могут включать стоки прачечной) поступают из закрытой дренажной системы платформы и накапливаются в резервуаре для опасных стоков. Дренажные стоки платформы используются в качестве жидкого компонента смеси при приготовлении пульпообразного раствора. Если объем дренажных стоков превышают вместимость резервуаров для их хранения, то производится их закачка в скважину как отдельной порции.</w:t>
      </w:r>
    </w:p>
    <w:p w14:paraId="5B6B2059" w14:textId="3B317592" w:rsidR="00541DEE" w:rsidRPr="009C3DBD" w:rsidRDefault="00541DEE" w:rsidP="00541DEE">
      <w:pPr>
        <w:pStyle w:val="Heading6"/>
      </w:pPr>
      <w:r w:rsidRPr="009C3DBD">
        <w:t>Высоковязкая буферная жидкость</w:t>
      </w:r>
    </w:p>
    <w:p w14:paraId="37C4EC7F" w14:textId="77777777" w:rsidR="00541DEE" w:rsidRPr="009C3DBD" w:rsidRDefault="00541DEE" w:rsidP="00541DEE">
      <w:r w:rsidRPr="009C3DBD">
        <w:t>Морская вода с загустителем используется для разделения различных закачиваемых жидкостей, при этом ее вязкость аналогична степени вязкости пульпы бурового шлама. С ее помощью проводится очистка оборудования и трубопроводов системы закачки отходов, установленных на платформе, самого ствола скважины и призабойной зоны на глубине перфорации от твердых частиц, которые могут оседать в растворе и блокировать пути движения флюидов. Вязкость буферной жидкости должна составлять 70 мПа*с, +/- 7 мПа*с. Плотность и вязкость жидкости измеряются и регистрируются перед закачкой каждой порции данной жидкости. Минимальный объем высоковязкой буферной жидкости составляет 5 м3.</w:t>
      </w:r>
    </w:p>
    <w:p w14:paraId="18B19729" w14:textId="0C6FF052" w:rsidR="00541DEE" w:rsidRPr="009C3DBD" w:rsidRDefault="00541DEE" w:rsidP="00541DEE">
      <w:pPr>
        <w:pStyle w:val="Heading6"/>
      </w:pPr>
      <w:r w:rsidRPr="009C3DBD">
        <w:t>Продавочная жидкость (обработанная морская вода)</w:t>
      </w:r>
    </w:p>
    <w:p w14:paraId="7000BD42" w14:textId="77777777" w:rsidR="00541DEE" w:rsidRPr="009C3DBD" w:rsidRDefault="00541DEE" w:rsidP="00541DEE">
      <w:r w:rsidRPr="009C3DBD">
        <w:t>Ингибированная морская вода используется для продавливания жидкостей в пласт, с ее помощью с поверхности оборудования и трубопроводов системы закачки, из ствола скважины и призабойной зоны на глубине перфорации удаляются любые загрязнения.</w:t>
      </w:r>
    </w:p>
    <w:p w14:paraId="6769841C" w14:textId="29D0CAFE" w:rsidR="00541DEE" w:rsidRPr="009C3DBD" w:rsidRDefault="00541DEE" w:rsidP="00541DEE">
      <w:pPr>
        <w:pStyle w:val="Heading6"/>
      </w:pPr>
      <w:r w:rsidRPr="009C3DBD">
        <w:t>Консервационная жидкость</w:t>
      </w:r>
    </w:p>
    <w:p w14:paraId="55FE1F2E" w14:textId="77777777" w:rsidR="00541DEE" w:rsidRPr="009C3DBD" w:rsidRDefault="00541DEE" w:rsidP="00541DEE">
      <w:r w:rsidRPr="009C3DBD">
        <w:t>Используются для консервации скважин/призабойной зоны в случае, если закачки в ствол скважины/призабойную зону приостанавливается на несколько месяцев. Плотность консервационной жидкости должна составлять около 1,05 г/см3, при этом значение плотности должно измеряться вручную и регистрироваться каждый раз перед закачкой жидкости в скважину.</w:t>
      </w:r>
    </w:p>
    <w:p w14:paraId="10FF0EF7" w14:textId="761CF852" w:rsidR="00541DEE" w:rsidRPr="009C3DBD" w:rsidRDefault="00541DEE" w:rsidP="00541DEE">
      <w:pPr>
        <w:pStyle w:val="Heading6"/>
      </w:pPr>
      <w:r w:rsidRPr="009C3DBD">
        <w:t>Жидкость освоения</w:t>
      </w:r>
    </w:p>
    <w:p w14:paraId="23EDD8BF" w14:textId="77777777" w:rsidR="00541DEE" w:rsidRPr="009C3DBD" w:rsidRDefault="00541DEE" w:rsidP="00541DEE">
      <w:r w:rsidRPr="009C3DBD">
        <w:t>Эти жидкости образуются после вызова притока во время периода очистки скважины. Они могут содержать смесь жидкостей заканчивания, попутной воды и углеводородов. К ним применяется такой же подход подготовки перед закачкой, как и для жидкостей заканчивания.</w:t>
      </w:r>
    </w:p>
    <w:p w14:paraId="76A0E802" w14:textId="2173072B" w:rsidR="00541DEE" w:rsidRPr="009C3DBD" w:rsidRDefault="00541DEE" w:rsidP="00541DEE">
      <w:pPr>
        <w:pStyle w:val="Heading6"/>
      </w:pPr>
      <w:r w:rsidRPr="009C3DBD">
        <w:t>Другие жидкости (пластовая вода и другие жидкости)</w:t>
      </w:r>
    </w:p>
    <w:p w14:paraId="2021CBA6" w14:textId="15F17FA7" w:rsidR="00541DEE" w:rsidRPr="009C3DBD" w:rsidRDefault="00541DEE" w:rsidP="00541DEE">
      <w:r w:rsidRPr="009C3DBD">
        <w:t>К данному типу относятся жидкости, которые не могут быть отнесены ни к какому из перечисленных выше типов. Закачка незначительных объемов попутной воды возможна при бурении и освоении скважин, имеющих начальную обводненность, либо при утилизации воды при очистке технологического оборудования по подготовке воды. В общем накопленном объеме размещенных флюидов, данный тип составляет около 7%.</w:t>
      </w:r>
    </w:p>
    <w:p w14:paraId="16E4917B" w14:textId="269ED83D" w:rsidR="00DA3C86" w:rsidRPr="009C3DBD" w:rsidRDefault="00541DEE" w:rsidP="00DA3C86">
      <w:pPr>
        <w:pStyle w:val="Heading2"/>
      </w:pPr>
      <w:bookmarkStart w:id="343" w:name="_Toc132737618"/>
      <w:r w:rsidRPr="009C3DBD">
        <w:t>Уточнение прогнозных объемов размещаемых буровых отходов и других жидкостей</w:t>
      </w:r>
      <w:bookmarkEnd w:id="343"/>
    </w:p>
    <w:p w14:paraId="75448916" w14:textId="70D49FD8" w:rsidR="00541DEE" w:rsidRPr="009C3DBD" w:rsidRDefault="00541DEE" w:rsidP="00541DEE">
      <w:r w:rsidRPr="009C3DBD">
        <w:t xml:space="preserve">В соответствии с планируемыми траекториями скважин произведено уточнение общего объема буровых отходов и других жидкостей, подлежащих закачке через поглощающую скважину ПA-118 за период с 01.01.2022 г. по 01.01.2041 г. согласно программе бурения и </w:t>
      </w:r>
      <w:r w:rsidRPr="009C3DBD">
        <w:lastRenderedPageBreak/>
        <w:t>ремонтов скважин Астохского участка, актуальной на июль 2021 года. Данное уточнение приведено в Таблица 6.3-1. Данные прогнозы были откалиброваны по истории закачки буровых отходов и других жидкостей при бурении, обвязке, пробной эксплуатацией и другим мероприятиям, связанным со строительством скважин и эксплуатацией платформы.</w:t>
      </w:r>
    </w:p>
    <w:p w14:paraId="59ADC8F0" w14:textId="1DE4344F" w:rsidR="00DA3C86" w:rsidRPr="009C3DBD" w:rsidRDefault="00541DEE" w:rsidP="00541DEE">
      <w:r w:rsidRPr="009C3DBD">
        <w:t>Таблица 6.3-1. Расчетный объем размещаемых отходов бурения и других жидкостей с 01.01.2022 по 01.01.2041 гг.</w:t>
      </w:r>
    </w:p>
    <w:tbl>
      <w:tblPr>
        <w:tblStyle w:val="aff4"/>
        <w:tblW w:w="5000" w:type="pct"/>
        <w:tblLook w:val="04A0" w:firstRow="1" w:lastRow="0" w:firstColumn="1" w:lastColumn="0" w:noHBand="0" w:noVBand="1"/>
      </w:tblPr>
      <w:tblGrid>
        <w:gridCol w:w="1046"/>
        <w:gridCol w:w="1811"/>
        <w:gridCol w:w="2861"/>
        <w:gridCol w:w="2410"/>
        <w:gridCol w:w="1505"/>
      </w:tblGrid>
      <w:tr w:rsidR="00541DEE" w:rsidRPr="009C3DBD" w14:paraId="4850FBEA" w14:textId="77777777" w:rsidTr="00541DEE">
        <w:trPr>
          <w:cnfStyle w:val="100000000000" w:firstRow="1" w:lastRow="0" w:firstColumn="0" w:lastColumn="0" w:oddVBand="0" w:evenVBand="0" w:oddHBand="0" w:evenHBand="0" w:firstRowFirstColumn="0" w:firstRowLastColumn="0" w:lastRowFirstColumn="0" w:lastRowLastColumn="0"/>
          <w:trHeight w:val="804"/>
        </w:trPr>
        <w:tc>
          <w:tcPr>
            <w:tcW w:w="543" w:type="pct"/>
            <w:hideMark/>
          </w:tcPr>
          <w:p w14:paraId="51351A88" w14:textId="77777777" w:rsidR="00541DEE" w:rsidRPr="009C3DBD" w:rsidRDefault="00541DEE" w:rsidP="00EA1FA8">
            <w:pPr>
              <w:keepNext w:val="0"/>
              <w:widowControl w:val="0"/>
              <w:tabs>
                <w:tab w:val="right" w:pos="9354"/>
              </w:tabs>
              <w:spacing w:before="0" w:line="360" w:lineRule="auto"/>
              <w:rPr>
                <w:lang w:eastAsia="ru-RU"/>
              </w:rPr>
            </w:pPr>
            <w:r w:rsidRPr="009C3DBD">
              <w:rPr>
                <w:lang w:eastAsia="ru-RU"/>
              </w:rPr>
              <w:t>Год</w:t>
            </w:r>
          </w:p>
        </w:tc>
        <w:tc>
          <w:tcPr>
            <w:tcW w:w="940" w:type="pct"/>
            <w:hideMark/>
          </w:tcPr>
          <w:p w14:paraId="7D47AD04" w14:textId="77777777" w:rsidR="00541DEE" w:rsidRPr="009C3DBD" w:rsidRDefault="00541DEE" w:rsidP="00EA1FA8">
            <w:pPr>
              <w:keepNext w:val="0"/>
              <w:widowControl w:val="0"/>
              <w:tabs>
                <w:tab w:val="right" w:pos="9354"/>
              </w:tabs>
              <w:spacing w:before="0" w:line="360" w:lineRule="auto"/>
              <w:rPr>
                <w:lang w:eastAsia="ru-RU"/>
              </w:rPr>
            </w:pPr>
            <w:r w:rsidRPr="009C3DBD">
              <w:rPr>
                <w:lang w:eastAsia="ru-RU"/>
              </w:rPr>
              <w:t>Пульпа бурового шлама</w:t>
            </w:r>
          </w:p>
        </w:tc>
        <w:tc>
          <w:tcPr>
            <w:tcW w:w="1485" w:type="pct"/>
            <w:hideMark/>
          </w:tcPr>
          <w:p w14:paraId="41C57BF2" w14:textId="77777777" w:rsidR="00541DEE" w:rsidRPr="009C3DBD" w:rsidRDefault="00541DEE" w:rsidP="00EA1FA8">
            <w:pPr>
              <w:keepNext w:val="0"/>
              <w:widowControl w:val="0"/>
              <w:tabs>
                <w:tab w:val="right" w:pos="9354"/>
              </w:tabs>
              <w:spacing w:before="0" w:line="360" w:lineRule="auto"/>
              <w:rPr>
                <w:lang w:eastAsia="ru-RU"/>
              </w:rPr>
            </w:pPr>
            <w:r w:rsidRPr="009C3DBD">
              <w:rPr>
                <w:lang w:eastAsia="ru-RU"/>
              </w:rPr>
              <w:t>Другие жидкости, связанные с мероприятиями на скважинах</w:t>
            </w:r>
          </w:p>
        </w:tc>
        <w:tc>
          <w:tcPr>
            <w:tcW w:w="1251" w:type="pct"/>
            <w:hideMark/>
          </w:tcPr>
          <w:p w14:paraId="5030D8BE" w14:textId="77777777" w:rsidR="00541DEE" w:rsidRPr="009C3DBD" w:rsidRDefault="00541DEE" w:rsidP="00EA1FA8">
            <w:pPr>
              <w:keepNext w:val="0"/>
              <w:widowControl w:val="0"/>
              <w:tabs>
                <w:tab w:val="right" w:pos="9354"/>
              </w:tabs>
              <w:spacing w:before="0" w:line="360" w:lineRule="auto"/>
              <w:rPr>
                <w:lang w:eastAsia="ru-RU"/>
              </w:rPr>
            </w:pPr>
            <w:r w:rsidRPr="009C3DBD">
              <w:rPr>
                <w:lang w:eastAsia="ru-RU"/>
              </w:rPr>
              <w:t>Жидкости, не связанные с мероприятиями на скважинах</w:t>
            </w:r>
          </w:p>
        </w:tc>
        <w:tc>
          <w:tcPr>
            <w:tcW w:w="781" w:type="pct"/>
            <w:hideMark/>
          </w:tcPr>
          <w:p w14:paraId="7CF7C517" w14:textId="77777777" w:rsidR="00541DEE" w:rsidRPr="009C3DBD" w:rsidRDefault="00541DEE" w:rsidP="00EA1FA8">
            <w:pPr>
              <w:keepNext w:val="0"/>
              <w:widowControl w:val="0"/>
              <w:tabs>
                <w:tab w:val="right" w:pos="9354"/>
              </w:tabs>
              <w:spacing w:before="0" w:line="360" w:lineRule="auto"/>
              <w:rPr>
                <w:lang w:eastAsia="ru-RU"/>
              </w:rPr>
            </w:pPr>
            <w:r w:rsidRPr="009C3DBD">
              <w:rPr>
                <w:lang w:eastAsia="ru-RU"/>
              </w:rPr>
              <w:t>Всего за год</w:t>
            </w:r>
          </w:p>
        </w:tc>
      </w:tr>
      <w:tr w:rsidR="00541DEE" w:rsidRPr="009C3DBD" w14:paraId="0853AE42" w14:textId="77777777" w:rsidTr="00541DEE">
        <w:trPr>
          <w:trHeight w:val="20"/>
        </w:trPr>
        <w:tc>
          <w:tcPr>
            <w:tcW w:w="543" w:type="pct"/>
            <w:noWrap/>
            <w:hideMark/>
          </w:tcPr>
          <w:p w14:paraId="65DD23E3"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2022</w:t>
            </w:r>
          </w:p>
        </w:tc>
        <w:tc>
          <w:tcPr>
            <w:tcW w:w="940" w:type="pct"/>
            <w:noWrap/>
            <w:hideMark/>
          </w:tcPr>
          <w:p w14:paraId="6FB69A2C"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1156</w:t>
            </w:r>
          </w:p>
        </w:tc>
        <w:tc>
          <w:tcPr>
            <w:tcW w:w="1485" w:type="pct"/>
            <w:noWrap/>
            <w:hideMark/>
          </w:tcPr>
          <w:p w14:paraId="4B457A9A"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3249</w:t>
            </w:r>
          </w:p>
        </w:tc>
        <w:tc>
          <w:tcPr>
            <w:tcW w:w="1251" w:type="pct"/>
            <w:noWrap/>
            <w:hideMark/>
          </w:tcPr>
          <w:p w14:paraId="437D4016"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6667</w:t>
            </w:r>
          </w:p>
        </w:tc>
        <w:tc>
          <w:tcPr>
            <w:tcW w:w="781" w:type="pct"/>
            <w:noWrap/>
            <w:hideMark/>
          </w:tcPr>
          <w:p w14:paraId="3710532D"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11,072</w:t>
            </w:r>
          </w:p>
        </w:tc>
      </w:tr>
      <w:tr w:rsidR="00541DEE" w:rsidRPr="009C3DBD" w14:paraId="4F82E4CE" w14:textId="77777777" w:rsidTr="00541DEE">
        <w:trPr>
          <w:trHeight w:val="20"/>
        </w:trPr>
        <w:tc>
          <w:tcPr>
            <w:tcW w:w="543" w:type="pct"/>
            <w:noWrap/>
            <w:hideMark/>
          </w:tcPr>
          <w:p w14:paraId="0D50C357"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2023</w:t>
            </w:r>
          </w:p>
        </w:tc>
        <w:tc>
          <w:tcPr>
            <w:tcW w:w="940" w:type="pct"/>
            <w:noWrap/>
            <w:hideMark/>
          </w:tcPr>
          <w:p w14:paraId="6E629E45"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5185</w:t>
            </w:r>
          </w:p>
        </w:tc>
        <w:tc>
          <w:tcPr>
            <w:tcW w:w="1485" w:type="pct"/>
            <w:noWrap/>
            <w:hideMark/>
          </w:tcPr>
          <w:p w14:paraId="585EA9B6"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16173</w:t>
            </w:r>
          </w:p>
        </w:tc>
        <w:tc>
          <w:tcPr>
            <w:tcW w:w="1251" w:type="pct"/>
            <w:noWrap/>
            <w:hideMark/>
          </w:tcPr>
          <w:p w14:paraId="42A193A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4BA9E35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31,358</w:t>
            </w:r>
          </w:p>
        </w:tc>
      </w:tr>
      <w:tr w:rsidR="00541DEE" w:rsidRPr="009C3DBD" w14:paraId="2C675B29" w14:textId="77777777" w:rsidTr="00541DEE">
        <w:trPr>
          <w:trHeight w:val="20"/>
        </w:trPr>
        <w:tc>
          <w:tcPr>
            <w:tcW w:w="543" w:type="pct"/>
            <w:noWrap/>
            <w:hideMark/>
          </w:tcPr>
          <w:p w14:paraId="6B90A420"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2024</w:t>
            </w:r>
          </w:p>
        </w:tc>
        <w:tc>
          <w:tcPr>
            <w:tcW w:w="940" w:type="pct"/>
            <w:noWrap/>
            <w:hideMark/>
          </w:tcPr>
          <w:p w14:paraId="26F5520B"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11388</w:t>
            </w:r>
          </w:p>
        </w:tc>
        <w:tc>
          <w:tcPr>
            <w:tcW w:w="1485" w:type="pct"/>
            <w:noWrap/>
            <w:hideMark/>
          </w:tcPr>
          <w:p w14:paraId="2C59318F"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32005</w:t>
            </w:r>
          </w:p>
        </w:tc>
        <w:tc>
          <w:tcPr>
            <w:tcW w:w="1251" w:type="pct"/>
            <w:noWrap/>
            <w:hideMark/>
          </w:tcPr>
          <w:p w14:paraId="74CF1250"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46FE7F53"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53,393</w:t>
            </w:r>
          </w:p>
        </w:tc>
      </w:tr>
      <w:tr w:rsidR="00541DEE" w:rsidRPr="009C3DBD" w14:paraId="2526684B" w14:textId="77777777" w:rsidTr="00541DEE">
        <w:trPr>
          <w:trHeight w:val="20"/>
        </w:trPr>
        <w:tc>
          <w:tcPr>
            <w:tcW w:w="543" w:type="pct"/>
            <w:noWrap/>
            <w:hideMark/>
          </w:tcPr>
          <w:p w14:paraId="1420FCBA"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2025</w:t>
            </w:r>
          </w:p>
        </w:tc>
        <w:tc>
          <w:tcPr>
            <w:tcW w:w="940" w:type="pct"/>
            <w:noWrap/>
            <w:hideMark/>
          </w:tcPr>
          <w:p w14:paraId="508C3453"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10040</w:t>
            </w:r>
          </w:p>
        </w:tc>
        <w:tc>
          <w:tcPr>
            <w:tcW w:w="1485" w:type="pct"/>
            <w:noWrap/>
            <w:hideMark/>
          </w:tcPr>
          <w:p w14:paraId="2DC03C4E"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28216</w:t>
            </w:r>
          </w:p>
        </w:tc>
        <w:tc>
          <w:tcPr>
            <w:tcW w:w="1251" w:type="pct"/>
            <w:noWrap/>
            <w:hideMark/>
          </w:tcPr>
          <w:p w14:paraId="42D6423F"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30B8306C"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48,257</w:t>
            </w:r>
          </w:p>
        </w:tc>
      </w:tr>
      <w:tr w:rsidR="00541DEE" w:rsidRPr="009C3DBD" w14:paraId="67AB2880" w14:textId="77777777" w:rsidTr="00541DEE">
        <w:trPr>
          <w:trHeight w:val="20"/>
        </w:trPr>
        <w:tc>
          <w:tcPr>
            <w:tcW w:w="543" w:type="pct"/>
            <w:noWrap/>
            <w:hideMark/>
          </w:tcPr>
          <w:p w14:paraId="4D7BBC8B"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2026</w:t>
            </w:r>
          </w:p>
        </w:tc>
        <w:tc>
          <w:tcPr>
            <w:tcW w:w="940" w:type="pct"/>
            <w:noWrap/>
            <w:hideMark/>
          </w:tcPr>
          <w:p w14:paraId="1EFCFC49"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6346</w:t>
            </w:r>
          </w:p>
        </w:tc>
        <w:tc>
          <w:tcPr>
            <w:tcW w:w="1485" w:type="pct"/>
            <w:noWrap/>
            <w:hideMark/>
          </w:tcPr>
          <w:p w14:paraId="6A67438D"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17836</w:t>
            </w:r>
          </w:p>
        </w:tc>
        <w:tc>
          <w:tcPr>
            <w:tcW w:w="1251" w:type="pct"/>
            <w:noWrap/>
            <w:hideMark/>
          </w:tcPr>
          <w:p w14:paraId="1697598F"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4753748D"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34,182</w:t>
            </w:r>
          </w:p>
        </w:tc>
      </w:tr>
      <w:tr w:rsidR="00541DEE" w:rsidRPr="009C3DBD" w14:paraId="4C4CA445" w14:textId="77777777" w:rsidTr="00541DEE">
        <w:trPr>
          <w:trHeight w:val="20"/>
        </w:trPr>
        <w:tc>
          <w:tcPr>
            <w:tcW w:w="543" w:type="pct"/>
            <w:noWrap/>
            <w:hideMark/>
          </w:tcPr>
          <w:p w14:paraId="2C3DAA31"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2027</w:t>
            </w:r>
          </w:p>
        </w:tc>
        <w:tc>
          <w:tcPr>
            <w:tcW w:w="940" w:type="pct"/>
            <w:noWrap/>
            <w:hideMark/>
          </w:tcPr>
          <w:p w14:paraId="54B6DEA9"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4151</w:t>
            </w:r>
          </w:p>
        </w:tc>
        <w:tc>
          <w:tcPr>
            <w:tcW w:w="1485" w:type="pct"/>
            <w:noWrap/>
            <w:hideMark/>
          </w:tcPr>
          <w:p w14:paraId="0688D077"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11667</w:t>
            </w:r>
          </w:p>
        </w:tc>
        <w:tc>
          <w:tcPr>
            <w:tcW w:w="1251" w:type="pct"/>
            <w:noWrap/>
            <w:hideMark/>
          </w:tcPr>
          <w:p w14:paraId="49B21B41"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50CC6507"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25,818</w:t>
            </w:r>
          </w:p>
        </w:tc>
      </w:tr>
      <w:tr w:rsidR="00541DEE" w:rsidRPr="009C3DBD" w14:paraId="4A288B88" w14:textId="77777777" w:rsidTr="00541DEE">
        <w:trPr>
          <w:trHeight w:val="20"/>
        </w:trPr>
        <w:tc>
          <w:tcPr>
            <w:tcW w:w="543" w:type="pct"/>
            <w:noWrap/>
            <w:hideMark/>
          </w:tcPr>
          <w:p w14:paraId="3346C608"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2028</w:t>
            </w:r>
          </w:p>
        </w:tc>
        <w:tc>
          <w:tcPr>
            <w:tcW w:w="940" w:type="pct"/>
            <w:noWrap/>
            <w:hideMark/>
          </w:tcPr>
          <w:p w14:paraId="3D27E80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6642</w:t>
            </w:r>
          </w:p>
        </w:tc>
        <w:tc>
          <w:tcPr>
            <w:tcW w:w="1485" w:type="pct"/>
            <w:noWrap/>
            <w:hideMark/>
          </w:tcPr>
          <w:p w14:paraId="3EFCA36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18667</w:t>
            </w:r>
          </w:p>
        </w:tc>
        <w:tc>
          <w:tcPr>
            <w:tcW w:w="1251" w:type="pct"/>
            <w:noWrap/>
            <w:hideMark/>
          </w:tcPr>
          <w:p w14:paraId="7D15072B"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2AC106A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35,309</w:t>
            </w:r>
          </w:p>
        </w:tc>
      </w:tr>
      <w:tr w:rsidR="00541DEE" w:rsidRPr="009C3DBD" w14:paraId="7D7904F2" w14:textId="77777777" w:rsidTr="00541DEE">
        <w:trPr>
          <w:trHeight w:val="20"/>
        </w:trPr>
        <w:tc>
          <w:tcPr>
            <w:tcW w:w="543" w:type="pct"/>
            <w:noWrap/>
            <w:hideMark/>
          </w:tcPr>
          <w:p w14:paraId="107DC4F7"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2029</w:t>
            </w:r>
          </w:p>
        </w:tc>
        <w:tc>
          <w:tcPr>
            <w:tcW w:w="940" w:type="pct"/>
            <w:noWrap/>
            <w:hideMark/>
          </w:tcPr>
          <w:p w14:paraId="43F9E211"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5706</w:t>
            </w:r>
          </w:p>
        </w:tc>
        <w:tc>
          <w:tcPr>
            <w:tcW w:w="1485" w:type="pct"/>
            <w:noWrap/>
            <w:hideMark/>
          </w:tcPr>
          <w:p w14:paraId="646271B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16035</w:t>
            </w:r>
          </w:p>
        </w:tc>
        <w:tc>
          <w:tcPr>
            <w:tcW w:w="1251" w:type="pct"/>
            <w:noWrap/>
            <w:hideMark/>
          </w:tcPr>
          <w:p w14:paraId="2FB0E3D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302102E6"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31,741</w:t>
            </w:r>
          </w:p>
        </w:tc>
      </w:tr>
      <w:tr w:rsidR="00541DEE" w:rsidRPr="009C3DBD" w14:paraId="5467A7D3" w14:textId="77777777" w:rsidTr="00541DEE">
        <w:trPr>
          <w:trHeight w:val="20"/>
        </w:trPr>
        <w:tc>
          <w:tcPr>
            <w:tcW w:w="543" w:type="pct"/>
            <w:noWrap/>
            <w:hideMark/>
          </w:tcPr>
          <w:p w14:paraId="26BFBE7D"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2030</w:t>
            </w:r>
          </w:p>
        </w:tc>
        <w:tc>
          <w:tcPr>
            <w:tcW w:w="940" w:type="pct"/>
            <w:noWrap/>
            <w:hideMark/>
          </w:tcPr>
          <w:p w14:paraId="24FB7D9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12833</w:t>
            </w:r>
          </w:p>
        </w:tc>
        <w:tc>
          <w:tcPr>
            <w:tcW w:w="1485" w:type="pct"/>
            <w:noWrap/>
            <w:hideMark/>
          </w:tcPr>
          <w:p w14:paraId="5F0D6B22"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36065</w:t>
            </w:r>
          </w:p>
        </w:tc>
        <w:tc>
          <w:tcPr>
            <w:tcW w:w="1251" w:type="pct"/>
            <w:noWrap/>
            <w:hideMark/>
          </w:tcPr>
          <w:p w14:paraId="20D3E56C"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7C15338D"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58,897</w:t>
            </w:r>
          </w:p>
        </w:tc>
      </w:tr>
      <w:tr w:rsidR="00541DEE" w:rsidRPr="009C3DBD" w14:paraId="5D72B673" w14:textId="77777777" w:rsidTr="00541DEE">
        <w:trPr>
          <w:trHeight w:val="20"/>
        </w:trPr>
        <w:tc>
          <w:tcPr>
            <w:tcW w:w="543" w:type="pct"/>
            <w:noWrap/>
            <w:hideMark/>
          </w:tcPr>
          <w:p w14:paraId="279E3061"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2031</w:t>
            </w:r>
          </w:p>
        </w:tc>
        <w:tc>
          <w:tcPr>
            <w:tcW w:w="940" w:type="pct"/>
            <w:noWrap/>
            <w:hideMark/>
          </w:tcPr>
          <w:p w14:paraId="7AB2D433"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9954</w:t>
            </w:r>
          </w:p>
        </w:tc>
        <w:tc>
          <w:tcPr>
            <w:tcW w:w="1485" w:type="pct"/>
            <w:noWrap/>
            <w:hideMark/>
          </w:tcPr>
          <w:p w14:paraId="39839600"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27974</w:t>
            </w:r>
          </w:p>
        </w:tc>
        <w:tc>
          <w:tcPr>
            <w:tcW w:w="1251" w:type="pct"/>
            <w:noWrap/>
            <w:hideMark/>
          </w:tcPr>
          <w:p w14:paraId="081E400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0B8A8DE8"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47,928</w:t>
            </w:r>
          </w:p>
        </w:tc>
      </w:tr>
      <w:tr w:rsidR="00541DEE" w:rsidRPr="009C3DBD" w14:paraId="7296F6ED" w14:textId="77777777" w:rsidTr="00541DEE">
        <w:trPr>
          <w:trHeight w:val="20"/>
        </w:trPr>
        <w:tc>
          <w:tcPr>
            <w:tcW w:w="543" w:type="pct"/>
            <w:noWrap/>
            <w:hideMark/>
          </w:tcPr>
          <w:p w14:paraId="14CE4A53"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2032</w:t>
            </w:r>
          </w:p>
        </w:tc>
        <w:tc>
          <w:tcPr>
            <w:tcW w:w="940" w:type="pct"/>
            <w:noWrap/>
            <w:hideMark/>
          </w:tcPr>
          <w:p w14:paraId="4905FEE2"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9954</w:t>
            </w:r>
          </w:p>
        </w:tc>
        <w:tc>
          <w:tcPr>
            <w:tcW w:w="1485" w:type="pct"/>
            <w:noWrap/>
            <w:hideMark/>
          </w:tcPr>
          <w:p w14:paraId="06100ECE"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27974</w:t>
            </w:r>
          </w:p>
        </w:tc>
        <w:tc>
          <w:tcPr>
            <w:tcW w:w="1251" w:type="pct"/>
            <w:noWrap/>
            <w:hideMark/>
          </w:tcPr>
          <w:p w14:paraId="31149B20"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7E8FED7E"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47,928</w:t>
            </w:r>
          </w:p>
        </w:tc>
      </w:tr>
      <w:tr w:rsidR="00541DEE" w:rsidRPr="009C3DBD" w14:paraId="7D053C97" w14:textId="77777777" w:rsidTr="00541DEE">
        <w:trPr>
          <w:trHeight w:val="20"/>
        </w:trPr>
        <w:tc>
          <w:tcPr>
            <w:tcW w:w="543" w:type="pct"/>
            <w:noWrap/>
            <w:hideMark/>
          </w:tcPr>
          <w:p w14:paraId="248BE18D"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2033</w:t>
            </w:r>
          </w:p>
        </w:tc>
        <w:tc>
          <w:tcPr>
            <w:tcW w:w="940" w:type="pct"/>
            <w:noWrap/>
            <w:hideMark/>
          </w:tcPr>
          <w:p w14:paraId="2558B70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4981</w:t>
            </w:r>
          </w:p>
        </w:tc>
        <w:tc>
          <w:tcPr>
            <w:tcW w:w="1485" w:type="pct"/>
            <w:noWrap/>
            <w:hideMark/>
          </w:tcPr>
          <w:p w14:paraId="5771D14B"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14000</w:t>
            </w:r>
          </w:p>
        </w:tc>
        <w:tc>
          <w:tcPr>
            <w:tcW w:w="1251" w:type="pct"/>
            <w:noWrap/>
            <w:hideMark/>
          </w:tcPr>
          <w:p w14:paraId="447716F8"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27B8F113"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28,981</w:t>
            </w:r>
          </w:p>
        </w:tc>
      </w:tr>
      <w:tr w:rsidR="00541DEE" w:rsidRPr="009C3DBD" w14:paraId="796F1B4F" w14:textId="77777777" w:rsidTr="00541DEE">
        <w:trPr>
          <w:trHeight w:val="20"/>
        </w:trPr>
        <w:tc>
          <w:tcPr>
            <w:tcW w:w="543" w:type="pct"/>
            <w:noWrap/>
            <w:hideMark/>
          </w:tcPr>
          <w:p w14:paraId="4CF27320"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2034</w:t>
            </w:r>
          </w:p>
        </w:tc>
        <w:tc>
          <w:tcPr>
            <w:tcW w:w="940" w:type="pct"/>
            <w:noWrap/>
            <w:hideMark/>
          </w:tcPr>
          <w:p w14:paraId="0C377FA6"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4981</w:t>
            </w:r>
          </w:p>
        </w:tc>
        <w:tc>
          <w:tcPr>
            <w:tcW w:w="1485" w:type="pct"/>
            <w:noWrap/>
            <w:hideMark/>
          </w:tcPr>
          <w:p w14:paraId="4828C1CB"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14000</w:t>
            </w:r>
          </w:p>
        </w:tc>
        <w:tc>
          <w:tcPr>
            <w:tcW w:w="1251" w:type="pct"/>
            <w:noWrap/>
            <w:hideMark/>
          </w:tcPr>
          <w:p w14:paraId="5E9F7551"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266485D6"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28,981</w:t>
            </w:r>
          </w:p>
        </w:tc>
      </w:tr>
      <w:tr w:rsidR="00541DEE" w:rsidRPr="009C3DBD" w14:paraId="33966CF5" w14:textId="77777777" w:rsidTr="00541DEE">
        <w:trPr>
          <w:trHeight w:val="20"/>
        </w:trPr>
        <w:tc>
          <w:tcPr>
            <w:tcW w:w="543" w:type="pct"/>
            <w:noWrap/>
            <w:hideMark/>
          </w:tcPr>
          <w:p w14:paraId="3677AB39"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2035</w:t>
            </w:r>
          </w:p>
        </w:tc>
        <w:tc>
          <w:tcPr>
            <w:tcW w:w="940" w:type="pct"/>
            <w:noWrap/>
            <w:hideMark/>
          </w:tcPr>
          <w:p w14:paraId="27F0778F" w14:textId="77777777" w:rsidR="00541DEE" w:rsidRPr="009C3DBD" w:rsidRDefault="00541DEE" w:rsidP="00EA1FA8">
            <w:pPr>
              <w:widowControl w:val="0"/>
              <w:tabs>
                <w:tab w:val="right" w:pos="9354"/>
              </w:tabs>
              <w:spacing w:before="0" w:line="360" w:lineRule="auto"/>
              <w:jc w:val="center"/>
              <w:rPr>
                <w:lang w:eastAsia="ru-RU"/>
              </w:rPr>
            </w:pPr>
          </w:p>
        </w:tc>
        <w:tc>
          <w:tcPr>
            <w:tcW w:w="1485" w:type="pct"/>
            <w:noWrap/>
            <w:hideMark/>
          </w:tcPr>
          <w:p w14:paraId="4F277839" w14:textId="77777777" w:rsidR="00541DEE" w:rsidRPr="009C3DBD" w:rsidRDefault="00541DEE" w:rsidP="00EA1FA8">
            <w:pPr>
              <w:widowControl w:val="0"/>
              <w:tabs>
                <w:tab w:val="right" w:pos="9354"/>
              </w:tabs>
              <w:spacing w:before="0" w:line="360" w:lineRule="auto"/>
              <w:jc w:val="center"/>
              <w:rPr>
                <w:lang w:eastAsia="ru-RU"/>
              </w:rPr>
            </w:pPr>
          </w:p>
        </w:tc>
        <w:tc>
          <w:tcPr>
            <w:tcW w:w="1251" w:type="pct"/>
            <w:noWrap/>
            <w:hideMark/>
          </w:tcPr>
          <w:p w14:paraId="383C034A"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71570CE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r>
      <w:tr w:rsidR="00541DEE" w:rsidRPr="009C3DBD" w14:paraId="70DC2F12" w14:textId="77777777" w:rsidTr="00541DEE">
        <w:trPr>
          <w:trHeight w:val="20"/>
        </w:trPr>
        <w:tc>
          <w:tcPr>
            <w:tcW w:w="543" w:type="pct"/>
            <w:noWrap/>
            <w:hideMark/>
          </w:tcPr>
          <w:p w14:paraId="2CDEBCA9"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2036</w:t>
            </w:r>
          </w:p>
        </w:tc>
        <w:tc>
          <w:tcPr>
            <w:tcW w:w="940" w:type="pct"/>
            <w:noWrap/>
            <w:hideMark/>
          </w:tcPr>
          <w:p w14:paraId="77F86812"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2491</w:t>
            </w:r>
          </w:p>
        </w:tc>
        <w:tc>
          <w:tcPr>
            <w:tcW w:w="1485" w:type="pct"/>
            <w:noWrap/>
            <w:hideMark/>
          </w:tcPr>
          <w:p w14:paraId="0FBD8216"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7000</w:t>
            </w:r>
          </w:p>
        </w:tc>
        <w:tc>
          <w:tcPr>
            <w:tcW w:w="1251" w:type="pct"/>
            <w:noWrap/>
            <w:hideMark/>
          </w:tcPr>
          <w:p w14:paraId="74345018"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15F19B36"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19,491</w:t>
            </w:r>
          </w:p>
        </w:tc>
      </w:tr>
      <w:tr w:rsidR="00541DEE" w:rsidRPr="009C3DBD" w14:paraId="3D7DC282" w14:textId="77777777" w:rsidTr="00541DEE">
        <w:trPr>
          <w:trHeight w:val="20"/>
        </w:trPr>
        <w:tc>
          <w:tcPr>
            <w:tcW w:w="543" w:type="pct"/>
            <w:noWrap/>
            <w:hideMark/>
          </w:tcPr>
          <w:p w14:paraId="4A06B82E"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2037</w:t>
            </w:r>
          </w:p>
        </w:tc>
        <w:tc>
          <w:tcPr>
            <w:tcW w:w="940" w:type="pct"/>
            <w:noWrap/>
            <w:hideMark/>
          </w:tcPr>
          <w:p w14:paraId="7ED49340" w14:textId="77777777" w:rsidR="00541DEE" w:rsidRPr="009C3DBD" w:rsidRDefault="00541DEE" w:rsidP="00EA1FA8">
            <w:pPr>
              <w:widowControl w:val="0"/>
              <w:tabs>
                <w:tab w:val="right" w:pos="9354"/>
              </w:tabs>
              <w:spacing w:before="0" w:line="360" w:lineRule="auto"/>
              <w:jc w:val="center"/>
              <w:rPr>
                <w:lang w:eastAsia="ru-RU"/>
              </w:rPr>
            </w:pPr>
          </w:p>
        </w:tc>
        <w:tc>
          <w:tcPr>
            <w:tcW w:w="1485" w:type="pct"/>
            <w:noWrap/>
            <w:hideMark/>
          </w:tcPr>
          <w:p w14:paraId="3C21F696" w14:textId="77777777" w:rsidR="00541DEE" w:rsidRPr="009C3DBD" w:rsidRDefault="00541DEE" w:rsidP="00EA1FA8">
            <w:pPr>
              <w:widowControl w:val="0"/>
              <w:tabs>
                <w:tab w:val="right" w:pos="9354"/>
              </w:tabs>
              <w:spacing w:before="0" w:line="360" w:lineRule="auto"/>
              <w:jc w:val="center"/>
              <w:rPr>
                <w:lang w:eastAsia="ru-RU"/>
              </w:rPr>
            </w:pPr>
          </w:p>
        </w:tc>
        <w:tc>
          <w:tcPr>
            <w:tcW w:w="1251" w:type="pct"/>
            <w:noWrap/>
            <w:hideMark/>
          </w:tcPr>
          <w:p w14:paraId="7DFDA78A"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07114B2D"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r>
      <w:tr w:rsidR="00541DEE" w:rsidRPr="009C3DBD" w14:paraId="4584E14E" w14:textId="77777777" w:rsidTr="00541DEE">
        <w:trPr>
          <w:trHeight w:val="20"/>
        </w:trPr>
        <w:tc>
          <w:tcPr>
            <w:tcW w:w="543" w:type="pct"/>
            <w:noWrap/>
            <w:hideMark/>
          </w:tcPr>
          <w:p w14:paraId="1C9BC1CE"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2038</w:t>
            </w:r>
          </w:p>
        </w:tc>
        <w:tc>
          <w:tcPr>
            <w:tcW w:w="940" w:type="pct"/>
            <w:noWrap/>
            <w:hideMark/>
          </w:tcPr>
          <w:p w14:paraId="1E66C7BE"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2491</w:t>
            </w:r>
          </w:p>
        </w:tc>
        <w:tc>
          <w:tcPr>
            <w:tcW w:w="1485" w:type="pct"/>
            <w:noWrap/>
            <w:hideMark/>
          </w:tcPr>
          <w:p w14:paraId="68097792"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7000</w:t>
            </w:r>
          </w:p>
        </w:tc>
        <w:tc>
          <w:tcPr>
            <w:tcW w:w="1251" w:type="pct"/>
            <w:noWrap/>
            <w:hideMark/>
          </w:tcPr>
          <w:p w14:paraId="4E3D1B0B"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19434A4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19,491</w:t>
            </w:r>
          </w:p>
        </w:tc>
      </w:tr>
      <w:tr w:rsidR="00541DEE" w:rsidRPr="009C3DBD" w14:paraId="000D7AA8" w14:textId="77777777" w:rsidTr="00541DEE">
        <w:trPr>
          <w:trHeight w:val="20"/>
        </w:trPr>
        <w:tc>
          <w:tcPr>
            <w:tcW w:w="543" w:type="pct"/>
            <w:noWrap/>
            <w:hideMark/>
          </w:tcPr>
          <w:p w14:paraId="15C43592"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2039</w:t>
            </w:r>
          </w:p>
        </w:tc>
        <w:tc>
          <w:tcPr>
            <w:tcW w:w="940" w:type="pct"/>
            <w:noWrap/>
            <w:hideMark/>
          </w:tcPr>
          <w:p w14:paraId="2347D96A" w14:textId="77777777" w:rsidR="00541DEE" w:rsidRPr="009C3DBD" w:rsidRDefault="00541DEE" w:rsidP="00EA1FA8">
            <w:pPr>
              <w:widowControl w:val="0"/>
              <w:tabs>
                <w:tab w:val="right" w:pos="9354"/>
              </w:tabs>
              <w:spacing w:before="0" w:line="360" w:lineRule="auto"/>
              <w:jc w:val="center"/>
              <w:rPr>
                <w:lang w:eastAsia="ru-RU"/>
              </w:rPr>
            </w:pPr>
          </w:p>
        </w:tc>
        <w:tc>
          <w:tcPr>
            <w:tcW w:w="1485" w:type="pct"/>
            <w:noWrap/>
            <w:hideMark/>
          </w:tcPr>
          <w:p w14:paraId="166C73E7" w14:textId="77777777" w:rsidR="00541DEE" w:rsidRPr="009C3DBD" w:rsidRDefault="00541DEE" w:rsidP="00EA1FA8">
            <w:pPr>
              <w:widowControl w:val="0"/>
              <w:tabs>
                <w:tab w:val="right" w:pos="9354"/>
              </w:tabs>
              <w:spacing w:before="0" w:line="360" w:lineRule="auto"/>
              <w:jc w:val="center"/>
              <w:rPr>
                <w:lang w:eastAsia="ru-RU"/>
              </w:rPr>
            </w:pPr>
          </w:p>
        </w:tc>
        <w:tc>
          <w:tcPr>
            <w:tcW w:w="1251" w:type="pct"/>
            <w:noWrap/>
            <w:hideMark/>
          </w:tcPr>
          <w:p w14:paraId="59A727D4"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7CAFD1B8"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r>
      <w:tr w:rsidR="00541DEE" w:rsidRPr="009C3DBD" w14:paraId="3E4145D9" w14:textId="77777777" w:rsidTr="00541DEE">
        <w:trPr>
          <w:trHeight w:val="20"/>
        </w:trPr>
        <w:tc>
          <w:tcPr>
            <w:tcW w:w="543" w:type="pct"/>
            <w:noWrap/>
            <w:hideMark/>
          </w:tcPr>
          <w:p w14:paraId="2027276B"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2040</w:t>
            </w:r>
          </w:p>
        </w:tc>
        <w:tc>
          <w:tcPr>
            <w:tcW w:w="940" w:type="pct"/>
            <w:noWrap/>
            <w:hideMark/>
          </w:tcPr>
          <w:p w14:paraId="19200A0B"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2491</w:t>
            </w:r>
          </w:p>
        </w:tc>
        <w:tc>
          <w:tcPr>
            <w:tcW w:w="1485" w:type="pct"/>
            <w:noWrap/>
            <w:hideMark/>
          </w:tcPr>
          <w:p w14:paraId="7D2E04C2"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7000</w:t>
            </w:r>
          </w:p>
        </w:tc>
        <w:tc>
          <w:tcPr>
            <w:tcW w:w="1251" w:type="pct"/>
            <w:noWrap/>
            <w:hideMark/>
          </w:tcPr>
          <w:p w14:paraId="69799297"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10000</w:t>
            </w:r>
          </w:p>
        </w:tc>
        <w:tc>
          <w:tcPr>
            <w:tcW w:w="781" w:type="pct"/>
            <w:noWrap/>
            <w:hideMark/>
          </w:tcPr>
          <w:p w14:paraId="77F99E77"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19,491</w:t>
            </w:r>
          </w:p>
        </w:tc>
      </w:tr>
      <w:tr w:rsidR="00541DEE" w:rsidRPr="009C3DBD" w14:paraId="7A37E15D" w14:textId="77777777" w:rsidTr="00541DEE">
        <w:trPr>
          <w:trHeight w:val="20"/>
        </w:trPr>
        <w:tc>
          <w:tcPr>
            <w:tcW w:w="543" w:type="pct"/>
            <w:noWrap/>
            <w:hideMark/>
          </w:tcPr>
          <w:p w14:paraId="6921712B" w14:textId="77777777" w:rsidR="00541DEE" w:rsidRPr="009C3DBD" w:rsidRDefault="00541DEE" w:rsidP="00EA1FA8">
            <w:pPr>
              <w:widowControl w:val="0"/>
              <w:tabs>
                <w:tab w:val="right" w:pos="9354"/>
              </w:tabs>
              <w:spacing w:before="0" w:line="360" w:lineRule="auto"/>
              <w:jc w:val="center"/>
              <w:rPr>
                <w:b/>
                <w:bCs/>
                <w:lang w:eastAsia="ru-RU"/>
              </w:rPr>
            </w:pPr>
            <w:r w:rsidRPr="009C3DBD">
              <w:rPr>
                <w:b/>
                <w:bCs/>
                <w:lang w:eastAsia="ru-RU"/>
              </w:rPr>
              <w:t>Итого</w:t>
            </w:r>
          </w:p>
        </w:tc>
        <w:tc>
          <w:tcPr>
            <w:tcW w:w="940" w:type="pct"/>
            <w:noWrap/>
            <w:hideMark/>
          </w:tcPr>
          <w:p w14:paraId="42FF6892" w14:textId="77777777" w:rsidR="00541DEE" w:rsidRPr="009C3DBD" w:rsidRDefault="00541DEE" w:rsidP="00EA1FA8">
            <w:pPr>
              <w:widowControl w:val="0"/>
              <w:tabs>
                <w:tab w:val="right" w:pos="9354"/>
              </w:tabs>
              <w:spacing w:before="0" w:line="360" w:lineRule="auto"/>
              <w:jc w:val="center"/>
              <w:rPr>
                <w:b/>
                <w:bCs/>
                <w:lang w:eastAsia="ru-RU"/>
              </w:rPr>
            </w:pPr>
            <w:r w:rsidRPr="009C3DBD">
              <w:rPr>
                <w:b/>
                <w:bCs/>
                <w:lang w:eastAsia="ru-RU"/>
              </w:rPr>
              <w:t>100,790</w:t>
            </w:r>
          </w:p>
        </w:tc>
        <w:tc>
          <w:tcPr>
            <w:tcW w:w="1485" w:type="pct"/>
            <w:noWrap/>
            <w:hideMark/>
          </w:tcPr>
          <w:p w14:paraId="5B5B7CBC"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284,860</w:t>
            </w:r>
          </w:p>
        </w:tc>
        <w:tc>
          <w:tcPr>
            <w:tcW w:w="1251" w:type="pct"/>
            <w:noWrap/>
            <w:hideMark/>
          </w:tcPr>
          <w:p w14:paraId="5FCD0E03" w14:textId="77777777" w:rsidR="00541DEE" w:rsidRPr="009C3DBD" w:rsidRDefault="00541DEE" w:rsidP="00EA1FA8">
            <w:pPr>
              <w:widowControl w:val="0"/>
              <w:tabs>
                <w:tab w:val="right" w:pos="9354"/>
              </w:tabs>
              <w:spacing w:before="0" w:line="360" w:lineRule="auto"/>
              <w:jc w:val="center"/>
              <w:rPr>
                <w:lang w:eastAsia="ru-RU"/>
              </w:rPr>
            </w:pPr>
            <w:r w:rsidRPr="009C3DBD">
              <w:rPr>
                <w:lang w:eastAsia="ru-RU"/>
              </w:rPr>
              <w:t>186,667</w:t>
            </w:r>
          </w:p>
        </w:tc>
        <w:tc>
          <w:tcPr>
            <w:tcW w:w="781" w:type="pct"/>
            <w:noWrap/>
            <w:hideMark/>
          </w:tcPr>
          <w:p w14:paraId="589F8180" w14:textId="77777777" w:rsidR="00541DEE" w:rsidRPr="009C3DBD" w:rsidRDefault="00541DEE" w:rsidP="00EA1FA8">
            <w:pPr>
              <w:widowControl w:val="0"/>
              <w:tabs>
                <w:tab w:val="right" w:pos="9354"/>
              </w:tabs>
              <w:spacing w:before="0" w:line="360" w:lineRule="auto"/>
              <w:jc w:val="center"/>
              <w:rPr>
                <w:b/>
                <w:bCs/>
                <w:lang w:eastAsia="ru-RU"/>
              </w:rPr>
            </w:pPr>
            <w:r w:rsidRPr="009C3DBD">
              <w:rPr>
                <w:b/>
                <w:bCs/>
                <w:lang w:eastAsia="ru-RU"/>
              </w:rPr>
              <w:t>572,317</w:t>
            </w:r>
          </w:p>
        </w:tc>
      </w:tr>
    </w:tbl>
    <w:p w14:paraId="1DB9F34C" w14:textId="77777777" w:rsidR="00541DEE" w:rsidRPr="009C3DBD" w:rsidRDefault="00541DEE" w:rsidP="00541DEE">
      <w:r w:rsidRPr="009C3DBD">
        <w:t>Ожидаемый для размещения объем буровых отходов и других жидкостей в этот период, рассчитанный на основе плановых траекторий скважин и фактического среднего объема выбуренных пород на метр проходки, а также с учетом исторических объемов закачки, составляет 572,3 тыс. м3 включая 100 тыс. м3 пульпы бурового шлама.</w:t>
      </w:r>
    </w:p>
    <w:p w14:paraId="01B77BFC" w14:textId="77777777" w:rsidR="00541DEE" w:rsidRPr="009C3DBD" w:rsidRDefault="00541DEE" w:rsidP="00541DEE">
      <w:r w:rsidRPr="009C3DBD">
        <w:t>В 2022 г. в связи с проводимым техническим переоснащением буровой установки на платформе «Моликпак» количество отходов незначительно. Начиная с 2023 г. и до 2032 г. года включительно, ожидается значительное увеличение объемов бурения и сопутствующих буровых отходов и других жидкостей, связанное со строительством скважин на глубокозалегающие пласты и скважин с большим отходом забоя от вертикали.</w:t>
      </w:r>
    </w:p>
    <w:p w14:paraId="576096A1" w14:textId="771C300F" w:rsidR="00541DEE" w:rsidRPr="009C3DBD" w:rsidRDefault="00541DEE" w:rsidP="00541DEE">
      <w:r w:rsidRPr="009C3DBD">
        <w:lastRenderedPageBreak/>
        <w:t xml:space="preserve">С учетом накопленной закачки общая потребность в размещении отходов бурения и других жидкостей с начала эксплуатации скважины ПА-118 </w:t>
      </w:r>
      <w:r w:rsidRPr="009C3DBD">
        <w:rPr>
          <w:b/>
          <w:bCs/>
        </w:rPr>
        <w:t>до 2041 года составляет</w:t>
      </w:r>
      <w:r w:rsidRPr="009C3DBD">
        <w:t xml:space="preserve"> </w:t>
      </w:r>
      <w:r w:rsidRPr="009C3DBD">
        <w:rPr>
          <w:b/>
          <w:bCs/>
        </w:rPr>
        <w:t>861 тыс. м</w:t>
      </w:r>
      <w:r w:rsidRPr="009C3DBD">
        <w:rPr>
          <w:b/>
          <w:bCs/>
          <w:vertAlign w:val="superscript"/>
        </w:rPr>
        <w:t>3</w:t>
      </w:r>
      <w:r w:rsidRPr="009C3DBD">
        <w:t>.</w:t>
      </w:r>
    </w:p>
    <w:p w14:paraId="20D59FE7" w14:textId="77777777" w:rsidR="00F23147" w:rsidRPr="009C3DBD" w:rsidRDefault="00F23147" w:rsidP="002503E3">
      <w:pPr>
        <w:pStyle w:val="Heading1"/>
      </w:pPr>
      <w:bookmarkStart w:id="344" w:name="_Toc132737619"/>
      <w:r w:rsidRPr="009C3DBD">
        <w:lastRenderedPageBreak/>
        <w:t>Оценка воздействия на окружающую среду</w:t>
      </w:r>
      <w:bookmarkEnd w:id="246"/>
      <w:r w:rsidR="00DE7805" w:rsidRPr="009C3DBD">
        <w:t xml:space="preserve"> планируемой (намечаемой) хозяйственной и иной деятельности</w:t>
      </w:r>
      <w:bookmarkEnd w:id="344"/>
    </w:p>
    <w:p w14:paraId="3E641D63" w14:textId="77777777" w:rsidR="00621C69" w:rsidRPr="009C3DBD" w:rsidRDefault="00621C69" w:rsidP="002503E3">
      <w:pPr>
        <w:pStyle w:val="Heading2"/>
      </w:pPr>
      <w:bookmarkStart w:id="345" w:name="_Toc62660184"/>
      <w:bookmarkStart w:id="346" w:name="_Toc132737620"/>
      <w:bookmarkStart w:id="347" w:name="_Hlk76633621"/>
      <w:bookmarkStart w:id="348" w:name="_Hlk76633715"/>
      <w:bookmarkStart w:id="349" w:name="_Toc63266902"/>
      <w:r w:rsidRPr="009C3DBD">
        <w:t>Оценка воздействия на атмосферный воздух</w:t>
      </w:r>
      <w:bookmarkEnd w:id="345"/>
      <w:bookmarkEnd w:id="346"/>
    </w:p>
    <w:p w14:paraId="25D11924" w14:textId="0245F837" w:rsidR="00EA1FA8" w:rsidRPr="009C3DBD" w:rsidRDefault="00EA1FA8" w:rsidP="00A95D13">
      <w:r w:rsidRPr="009C3DBD">
        <w:t>Платформа ПА-А предназначена для круглогодичной эксплуатации с учетом характерных для данного района ледовых условий, низких температур, ветровых и волновых режимов, сейсмических нагрузок, и представляет собой конструкцию, состоящую из морского кессона, его стального основания – подставки, объемной палубы и верхних строений</w:t>
      </w:r>
    </w:p>
    <w:p w14:paraId="587BEB88" w14:textId="1DB6716A" w:rsidR="00EA1FA8" w:rsidRPr="009C3DBD" w:rsidRDefault="00EA1FA8" w:rsidP="00A95D13">
      <w:r w:rsidRPr="009C3DBD">
        <w:t>В объемной палубе располагаются складские и другие подсобные помещения. В состав верхних строений платформы входят жилой модуль, модуль сыпучих материалов, модуль подготовки и хранения буровых растворов, модули инженерного и энергетического оборудования, технологический модуль, буровой комплекс, склад труб, вертолетная площадка, складское помещение, сварочная мастерская, буксировочное оборудование и палубные краны.</w:t>
      </w:r>
    </w:p>
    <w:p w14:paraId="1963DCB6" w14:textId="77777777" w:rsidR="00EA1FA8" w:rsidRPr="009C3DBD" w:rsidRDefault="00EA1FA8" w:rsidP="00EA1FA8">
      <w:r w:rsidRPr="009C3DBD">
        <w:t>Платформа ПА-А оснащена технологическим оборудованием для разделения продукции скважин на сырую нефть, попутный газ и воду. Подготовленная к транспортированию продукция скважин (нефть и нефтяной газ) перекачивается по подводным трубопроводам на Объединенный береговой технологический комплекс (ОБТК) и далее на завод по сжижению природного газа (СПГ) и к терминалу отгрузки нефти в п. Пригородное. Часть добытого газа используется в качестве топлива, а также для продувки технологического оборудования. Пластовая вода, очищенная от нефти, поступает в модуль заводнения, где закачивается в нагнетательные скважины.</w:t>
      </w:r>
    </w:p>
    <w:p w14:paraId="34E2E4D9" w14:textId="77777777" w:rsidR="00EA1FA8" w:rsidRPr="009C3DBD" w:rsidRDefault="00EA1FA8" w:rsidP="00EA1FA8">
      <w:r w:rsidRPr="009C3DBD">
        <w:t>Платформа ПА-А эксплуатируется как энергонезависимое производство, самостоятельно обеспечивающее внутренние нужды всех технологических модулей и оборудования, расположенных на промышленной площадке платформы. Сжигание отходов на платформе ПА-А не осуществляется, все отходы вывозятся на берег.</w:t>
      </w:r>
    </w:p>
    <w:p w14:paraId="7F722AF3" w14:textId="77777777" w:rsidR="00EA1FA8" w:rsidRPr="009C3DBD" w:rsidRDefault="00EA1FA8" w:rsidP="00EA1FA8">
      <w:r w:rsidRPr="009C3DBD">
        <w:t>Транспортное обслуживание морской платформы обеспечивается судами снабжения с интенсивностью до 3 рейсов в неделю. Все работы на море проходят в присутствии дежурного (аварийно-спасательного) судна. На морскую платформу осуществляются регулярные рейсы вертолетов (2 рейса в неделю) из аэропорта Ноглики.</w:t>
      </w:r>
    </w:p>
    <w:p w14:paraId="34211EE6" w14:textId="59E6AF7A" w:rsidR="00EA1FA8" w:rsidRPr="009C3DBD" w:rsidRDefault="00EA1FA8" w:rsidP="00EA1FA8">
      <w:r w:rsidRPr="009C3DBD">
        <w:t>Режим работы предприятия: 24 часа/сутки (в 3 смены), 365/366 дней/год.</w:t>
      </w:r>
    </w:p>
    <w:p w14:paraId="7333F608" w14:textId="61BE3173" w:rsidR="00A95D13" w:rsidRPr="009C3DBD" w:rsidRDefault="00A95D13" w:rsidP="00A95D13">
      <w:r w:rsidRPr="009C3DBD">
        <w:t xml:space="preserve">Для морской платформы ПА-А, как для действующего объекта, разработан проект нормативов ПДВ. Получено разрешение № </w:t>
      </w:r>
      <w:r w:rsidR="00525283" w:rsidRPr="009C3DBD">
        <w:t xml:space="preserve">06-121/2018-B </w:t>
      </w:r>
      <w:r w:rsidRPr="009C3DBD">
        <w:t xml:space="preserve">на выброс вредных (загрязняющих) веществ в атмосферный воздух сроком действия с </w:t>
      </w:r>
      <w:r w:rsidR="00525283" w:rsidRPr="009C3DBD">
        <w:t>21.10.2022</w:t>
      </w:r>
      <w:r w:rsidRPr="009C3DBD">
        <w:t xml:space="preserve"> г. по 31.12.202</w:t>
      </w:r>
      <w:r w:rsidR="00525283" w:rsidRPr="009C3DBD">
        <w:t>5</w:t>
      </w:r>
      <w:r w:rsidRPr="009C3DBD">
        <w:t xml:space="preserve"> г. на основании утвержденных нормативов выбросов (Приложение 3). Процесс закачки отходов в поглощающ</w:t>
      </w:r>
      <w:r w:rsidR="00525283" w:rsidRPr="009C3DBD">
        <w:t>ую</w:t>
      </w:r>
      <w:r w:rsidRPr="009C3DBD">
        <w:t xml:space="preserve"> скважин</w:t>
      </w:r>
      <w:r w:rsidR="00525283" w:rsidRPr="009C3DBD">
        <w:t>у</w:t>
      </w:r>
      <w:r w:rsidRPr="009C3DBD">
        <w:t xml:space="preserve"> </w:t>
      </w:r>
      <w:r w:rsidR="00525283" w:rsidRPr="009C3DBD">
        <w:t>ПА-118</w:t>
      </w:r>
      <w:r w:rsidRPr="009C3DBD">
        <w:t xml:space="preserve"> неразрывно связан со всеми производственными процессами на платформе ПА-</w:t>
      </w:r>
      <w:r w:rsidR="00525283" w:rsidRPr="009C3DBD">
        <w:t>А</w:t>
      </w:r>
      <w:r w:rsidRPr="009C3DBD">
        <w:t xml:space="preserve">. </w:t>
      </w:r>
    </w:p>
    <w:p w14:paraId="3FE237DD" w14:textId="77777777" w:rsidR="00525283" w:rsidRPr="009C3DBD" w:rsidRDefault="00525283" w:rsidP="00525283">
      <w:r w:rsidRPr="009C3DBD">
        <w:t xml:space="preserve">При непосредственном процессе закачки отходов в поглощающую скважину выбросы загрязняющих веществ в атмосферу отсутствуют. </w:t>
      </w:r>
    </w:p>
    <w:p w14:paraId="59D987AF" w14:textId="53DCF2C4" w:rsidR="00983EA7" w:rsidRPr="009C3DBD" w:rsidRDefault="0041760D" w:rsidP="0041760D">
      <w:r w:rsidRPr="009C3DBD">
        <w:t xml:space="preserve">При планируемом </w:t>
      </w:r>
      <w:r w:rsidR="00525283" w:rsidRPr="009C3DBD">
        <w:t>Обществом</w:t>
      </w:r>
      <w:r w:rsidRPr="009C3DBD">
        <w:t xml:space="preserve"> увеличении объема закачки в поглощающую скважину использование дополнительного оборудования и увеличение времени работы имеющегося оборудования не требуется, в связи с этим изменение количества и номенклатуры загрязняющих веществ не прогнозируется по сравнению с утвержденным проектом предельно-допустимых выбросов</w:t>
      </w:r>
      <w:r w:rsidR="00983EA7" w:rsidRPr="009C3DBD">
        <w:t xml:space="preserve">. </w:t>
      </w:r>
    </w:p>
    <w:p w14:paraId="09371B0C" w14:textId="03CF6D27" w:rsidR="00621C69" w:rsidRPr="009C3DBD" w:rsidRDefault="005C6F99" w:rsidP="00531882">
      <w:pPr>
        <w:pStyle w:val="Heading3"/>
      </w:pPr>
      <w:bookmarkStart w:id="350" w:name="_Toc132737621"/>
      <w:bookmarkStart w:id="351" w:name="_Hlk76633500"/>
      <w:bookmarkEnd w:id="347"/>
      <w:bookmarkEnd w:id="348"/>
      <w:r w:rsidRPr="009C3DBD">
        <w:lastRenderedPageBreak/>
        <w:t>Оценка воздействия выбросов платформы ПА-</w:t>
      </w:r>
      <w:r w:rsidR="00525283" w:rsidRPr="009C3DBD">
        <w:t>А</w:t>
      </w:r>
      <w:r w:rsidRPr="009C3DBD">
        <w:t xml:space="preserve"> при увеличении объема закачки отходов</w:t>
      </w:r>
      <w:bookmarkEnd w:id="350"/>
    </w:p>
    <w:p w14:paraId="22154000" w14:textId="401CDDD4" w:rsidR="005C6F99" w:rsidRPr="009C3DBD" w:rsidRDefault="005C6F99" w:rsidP="005C6F99">
      <w:r w:rsidRPr="009C3DBD">
        <w:t xml:space="preserve">При планируемом </w:t>
      </w:r>
      <w:r w:rsidR="00525283" w:rsidRPr="009C3DBD">
        <w:t>Обществом</w:t>
      </w:r>
      <w:r w:rsidRPr="009C3DBD">
        <w:t xml:space="preserve"> увеличении объема закачки использование дополнительного оборудования и увеличение времени работы имеющегося оборудования не требуется, в связи с этим изменение количества и номенклатуры загрязняющих веществ не прогнозируется по сравнению с утвержденным проектом предельно-допустимых выбросов. </w:t>
      </w:r>
    </w:p>
    <w:p w14:paraId="24451306" w14:textId="2208957A" w:rsidR="00621C69" w:rsidRPr="009C3DBD" w:rsidRDefault="005C6F99" w:rsidP="005C6F99">
      <w:r w:rsidRPr="009C3DBD">
        <w:t>Перечень загрязняющих веществ, поступающих в атмосферный воздух, при работе платформы ПА-</w:t>
      </w:r>
      <w:r w:rsidR="00525283" w:rsidRPr="009C3DBD">
        <w:t>А</w:t>
      </w:r>
      <w:r w:rsidRPr="009C3DBD">
        <w:t xml:space="preserve"> (согласно проекту ПДВ) представлен в Табл. 7.1-1.</w:t>
      </w:r>
    </w:p>
    <w:p w14:paraId="08F78A8D" w14:textId="77777777" w:rsidR="005C6F99" w:rsidRPr="009C3DBD" w:rsidRDefault="005C6F99" w:rsidP="005C6F99">
      <w:r w:rsidRPr="009C3DBD">
        <w:t>Таблица 7.1-1. Перечень загрязняющих веществ, выбрасываемых в атмосферу</w:t>
      </w:r>
    </w:p>
    <w:tbl>
      <w:tblPr>
        <w:tblStyle w:val="aff4"/>
        <w:tblW w:w="5000" w:type="pct"/>
        <w:tblLook w:val="0000" w:firstRow="0" w:lastRow="0" w:firstColumn="0" w:lastColumn="0" w:noHBand="0" w:noVBand="0"/>
      </w:tblPr>
      <w:tblGrid>
        <w:gridCol w:w="450"/>
        <w:gridCol w:w="2994"/>
        <w:gridCol w:w="1517"/>
        <w:gridCol w:w="945"/>
        <w:gridCol w:w="1046"/>
        <w:gridCol w:w="1285"/>
        <w:gridCol w:w="1396"/>
      </w:tblGrid>
      <w:tr w:rsidR="00525283" w:rsidRPr="009C3DBD" w14:paraId="64E7B662" w14:textId="77777777" w:rsidTr="00525283">
        <w:trPr>
          <w:trHeight w:val="20"/>
        </w:trPr>
        <w:tc>
          <w:tcPr>
            <w:tcW w:w="2287" w:type="pct"/>
            <w:gridSpan w:val="2"/>
          </w:tcPr>
          <w:p w14:paraId="3C991567"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rPr>
            </w:pPr>
            <w:r w:rsidRPr="009C3DBD">
              <w:rPr>
                <w:rFonts w:eastAsiaTheme="minorEastAsia"/>
                <w:b/>
                <w:sz w:val="20"/>
                <w:szCs w:val="20"/>
              </w:rPr>
              <w:t>Загрязняющее вещество</w:t>
            </w:r>
          </w:p>
        </w:tc>
        <w:tc>
          <w:tcPr>
            <w:tcW w:w="498" w:type="pct"/>
            <w:vMerge w:val="restart"/>
          </w:tcPr>
          <w:p w14:paraId="57D6DEA4"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rPr>
            </w:pPr>
            <w:r w:rsidRPr="009C3DBD">
              <w:rPr>
                <w:rFonts w:eastAsiaTheme="minorEastAsia"/>
                <w:b/>
                <w:sz w:val="20"/>
                <w:szCs w:val="20"/>
              </w:rPr>
              <w:t>Используемый критерий</w:t>
            </w:r>
          </w:p>
        </w:tc>
        <w:tc>
          <w:tcPr>
            <w:tcW w:w="531" w:type="pct"/>
            <w:vMerge w:val="restart"/>
          </w:tcPr>
          <w:p w14:paraId="69282BB1"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rPr>
            </w:pPr>
            <w:r w:rsidRPr="009C3DBD">
              <w:rPr>
                <w:rFonts w:eastAsiaTheme="minorEastAsia"/>
                <w:b/>
                <w:sz w:val="20"/>
                <w:szCs w:val="20"/>
              </w:rPr>
              <w:t>Значение критерия мг/м</w:t>
            </w:r>
            <w:r w:rsidRPr="009C3DBD">
              <w:rPr>
                <w:rFonts w:eastAsiaTheme="minorEastAsia"/>
                <w:b/>
                <w:sz w:val="20"/>
                <w:szCs w:val="20"/>
                <w:vertAlign w:val="superscript"/>
              </w:rPr>
              <w:t>3</w:t>
            </w:r>
          </w:p>
        </w:tc>
        <w:tc>
          <w:tcPr>
            <w:tcW w:w="441" w:type="pct"/>
            <w:vMerge w:val="restart"/>
          </w:tcPr>
          <w:p w14:paraId="452117A4"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rPr>
            </w:pPr>
            <w:r w:rsidRPr="009C3DBD">
              <w:rPr>
                <w:rFonts w:eastAsiaTheme="minorEastAsia"/>
                <w:b/>
                <w:sz w:val="20"/>
                <w:szCs w:val="20"/>
              </w:rPr>
              <w:t>Класс опасности</w:t>
            </w:r>
          </w:p>
        </w:tc>
        <w:tc>
          <w:tcPr>
            <w:tcW w:w="1243" w:type="pct"/>
            <w:gridSpan w:val="2"/>
          </w:tcPr>
          <w:p w14:paraId="2194CF76"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rPr>
            </w:pPr>
            <w:r w:rsidRPr="009C3DBD">
              <w:rPr>
                <w:rFonts w:eastAsiaTheme="minorEastAsia"/>
                <w:b/>
                <w:sz w:val="20"/>
                <w:szCs w:val="20"/>
              </w:rPr>
              <w:t>Суммарный выброс вещества</w:t>
            </w:r>
          </w:p>
        </w:tc>
      </w:tr>
      <w:tr w:rsidR="00525283" w:rsidRPr="009C3DBD" w14:paraId="55578D6D" w14:textId="77777777" w:rsidTr="00525283">
        <w:trPr>
          <w:trHeight w:val="20"/>
        </w:trPr>
        <w:tc>
          <w:tcPr>
            <w:tcW w:w="369" w:type="pct"/>
          </w:tcPr>
          <w:p w14:paraId="284CC99C"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rPr>
            </w:pPr>
            <w:r w:rsidRPr="009C3DBD">
              <w:rPr>
                <w:rFonts w:eastAsiaTheme="minorEastAsia"/>
                <w:b/>
                <w:sz w:val="20"/>
                <w:szCs w:val="20"/>
              </w:rPr>
              <w:t>код</w:t>
            </w:r>
          </w:p>
        </w:tc>
        <w:tc>
          <w:tcPr>
            <w:tcW w:w="1918" w:type="pct"/>
          </w:tcPr>
          <w:p w14:paraId="24DF30C1"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rPr>
            </w:pPr>
            <w:r w:rsidRPr="009C3DBD">
              <w:rPr>
                <w:rFonts w:eastAsiaTheme="minorEastAsia"/>
                <w:b/>
                <w:sz w:val="20"/>
                <w:szCs w:val="20"/>
              </w:rPr>
              <w:t>наименование</w:t>
            </w:r>
          </w:p>
        </w:tc>
        <w:tc>
          <w:tcPr>
            <w:tcW w:w="498" w:type="pct"/>
            <w:vMerge/>
          </w:tcPr>
          <w:p w14:paraId="215E0FBE" w14:textId="77777777" w:rsidR="00525283" w:rsidRPr="009C3DBD" w:rsidRDefault="00525283" w:rsidP="005E5179">
            <w:pPr>
              <w:widowControl w:val="0"/>
              <w:autoSpaceDE w:val="0"/>
              <w:autoSpaceDN w:val="0"/>
              <w:adjustRightInd w:val="0"/>
              <w:jc w:val="center"/>
              <w:rPr>
                <w:rFonts w:eastAsiaTheme="minorEastAsia"/>
                <w:b/>
                <w:sz w:val="20"/>
                <w:szCs w:val="20"/>
              </w:rPr>
            </w:pPr>
          </w:p>
        </w:tc>
        <w:tc>
          <w:tcPr>
            <w:tcW w:w="531" w:type="pct"/>
            <w:vMerge/>
          </w:tcPr>
          <w:p w14:paraId="308EA545" w14:textId="77777777" w:rsidR="00525283" w:rsidRPr="009C3DBD" w:rsidRDefault="00525283" w:rsidP="005E5179">
            <w:pPr>
              <w:widowControl w:val="0"/>
              <w:autoSpaceDE w:val="0"/>
              <w:autoSpaceDN w:val="0"/>
              <w:adjustRightInd w:val="0"/>
              <w:jc w:val="center"/>
              <w:rPr>
                <w:rFonts w:eastAsiaTheme="minorEastAsia"/>
                <w:b/>
                <w:sz w:val="20"/>
                <w:szCs w:val="20"/>
              </w:rPr>
            </w:pPr>
          </w:p>
        </w:tc>
        <w:tc>
          <w:tcPr>
            <w:tcW w:w="441" w:type="pct"/>
            <w:vMerge/>
          </w:tcPr>
          <w:p w14:paraId="6B671936" w14:textId="77777777" w:rsidR="00525283" w:rsidRPr="009C3DBD" w:rsidRDefault="00525283" w:rsidP="005E5179">
            <w:pPr>
              <w:widowControl w:val="0"/>
              <w:autoSpaceDE w:val="0"/>
              <w:autoSpaceDN w:val="0"/>
              <w:adjustRightInd w:val="0"/>
              <w:jc w:val="center"/>
              <w:rPr>
                <w:rFonts w:eastAsiaTheme="minorEastAsia"/>
                <w:b/>
                <w:sz w:val="20"/>
                <w:szCs w:val="20"/>
              </w:rPr>
            </w:pPr>
          </w:p>
        </w:tc>
        <w:tc>
          <w:tcPr>
            <w:tcW w:w="588" w:type="pct"/>
          </w:tcPr>
          <w:p w14:paraId="6D3F21F4"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rPr>
            </w:pPr>
            <w:r w:rsidRPr="009C3DBD">
              <w:rPr>
                <w:rFonts w:eastAsiaTheme="minorEastAsia"/>
                <w:b/>
                <w:sz w:val="20"/>
                <w:szCs w:val="20"/>
              </w:rPr>
              <w:t>г/с</w:t>
            </w:r>
          </w:p>
        </w:tc>
        <w:tc>
          <w:tcPr>
            <w:tcW w:w="655" w:type="pct"/>
          </w:tcPr>
          <w:p w14:paraId="2A0678DD"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rPr>
            </w:pPr>
            <w:r w:rsidRPr="009C3DBD">
              <w:rPr>
                <w:rFonts w:eastAsiaTheme="minorEastAsia"/>
                <w:b/>
                <w:sz w:val="20"/>
                <w:szCs w:val="20"/>
              </w:rPr>
              <w:t>т/год</w:t>
            </w:r>
          </w:p>
        </w:tc>
      </w:tr>
      <w:tr w:rsidR="00525283" w:rsidRPr="009C3DBD" w14:paraId="09C717D5" w14:textId="77777777" w:rsidTr="00525283">
        <w:trPr>
          <w:trHeight w:val="20"/>
        </w:trPr>
        <w:tc>
          <w:tcPr>
            <w:tcW w:w="369" w:type="pct"/>
          </w:tcPr>
          <w:p w14:paraId="1AD971F5"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lang w:val="en-US"/>
              </w:rPr>
            </w:pPr>
            <w:r w:rsidRPr="009C3DBD">
              <w:rPr>
                <w:rFonts w:eastAsiaTheme="minorEastAsia"/>
                <w:b/>
                <w:sz w:val="20"/>
                <w:szCs w:val="20"/>
                <w:lang w:val="en-US"/>
              </w:rPr>
              <w:t>1</w:t>
            </w:r>
          </w:p>
        </w:tc>
        <w:tc>
          <w:tcPr>
            <w:tcW w:w="1918" w:type="pct"/>
          </w:tcPr>
          <w:p w14:paraId="22F571F0"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lang w:val="en-US"/>
              </w:rPr>
            </w:pPr>
            <w:r w:rsidRPr="009C3DBD">
              <w:rPr>
                <w:rFonts w:eastAsiaTheme="minorEastAsia"/>
                <w:b/>
                <w:sz w:val="20"/>
                <w:szCs w:val="20"/>
                <w:lang w:val="en-US"/>
              </w:rPr>
              <w:t>2</w:t>
            </w:r>
          </w:p>
        </w:tc>
        <w:tc>
          <w:tcPr>
            <w:tcW w:w="498" w:type="pct"/>
          </w:tcPr>
          <w:p w14:paraId="3D20C4ED" w14:textId="77777777" w:rsidR="00525283" w:rsidRPr="009C3DBD" w:rsidRDefault="00525283" w:rsidP="005E5179">
            <w:pPr>
              <w:widowControl w:val="0"/>
              <w:autoSpaceDE w:val="0"/>
              <w:autoSpaceDN w:val="0"/>
              <w:adjustRightInd w:val="0"/>
              <w:jc w:val="center"/>
              <w:rPr>
                <w:rFonts w:eastAsiaTheme="minorEastAsia"/>
                <w:b/>
                <w:sz w:val="20"/>
                <w:szCs w:val="20"/>
                <w:lang w:val="en-US"/>
              </w:rPr>
            </w:pPr>
            <w:r w:rsidRPr="009C3DBD">
              <w:rPr>
                <w:rFonts w:eastAsiaTheme="minorEastAsia"/>
                <w:b/>
                <w:sz w:val="20"/>
                <w:szCs w:val="20"/>
                <w:lang w:val="en-US"/>
              </w:rPr>
              <w:t>3</w:t>
            </w:r>
          </w:p>
        </w:tc>
        <w:tc>
          <w:tcPr>
            <w:tcW w:w="531" w:type="pct"/>
          </w:tcPr>
          <w:p w14:paraId="2D2F8F8A" w14:textId="77777777" w:rsidR="00525283" w:rsidRPr="009C3DBD" w:rsidRDefault="00525283" w:rsidP="005E5179">
            <w:pPr>
              <w:widowControl w:val="0"/>
              <w:autoSpaceDE w:val="0"/>
              <w:autoSpaceDN w:val="0"/>
              <w:adjustRightInd w:val="0"/>
              <w:jc w:val="center"/>
              <w:rPr>
                <w:rFonts w:eastAsiaTheme="minorEastAsia"/>
                <w:b/>
                <w:sz w:val="20"/>
                <w:szCs w:val="20"/>
                <w:lang w:val="en-US"/>
              </w:rPr>
            </w:pPr>
            <w:r w:rsidRPr="009C3DBD">
              <w:rPr>
                <w:rFonts w:eastAsiaTheme="minorEastAsia"/>
                <w:b/>
                <w:sz w:val="20"/>
                <w:szCs w:val="20"/>
                <w:lang w:val="en-US"/>
              </w:rPr>
              <w:t>4</w:t>
            </w:r>
          </w:p>
        </w:tc>
        <w:tc>
          <w:tcPr>
            <w:tcW w:w="441" w:type="pct"/>
          </w:tcPr>
          <w:p w14:paraId="14A27A00" w14:textId="77777777" w:rsidR="00525283" w:rsidRPr="009C3DBD" w:rsidRDefault="00525283" w:rsidP="005E5179">
            <w:pPr>
              <w:widowControl w:val="0"/>
              <w:autoSpaceDE w:val="0"/>
              <w:autoSpaceDN w:val="0"/>
              <w:adjustRightInd w:val="0"/>
              <w:jc w:val="center"/>
              <w:rPr>
                <w:rFonts w:eastAsiaTheme="minorEastAsia"/>
                <w:b/>
                <w:sz w:val="20"/>
                <w:szCs w:val="20"/>
                <w:lang w:val="en-US"/>
              </w:rPr>
            </w:pPr>
            <w:r w:rsidRPr="009C3DBD">
              <w:rPr>
                <w:rFonts w:eastAsiaTheme="minorEastAsia"/>
                <w:b/>
                <w:sz w:val="20"/>
                <w:szCs w:val="20"/>
                <w:lang w:val="en-US"/>
              </w:rPr>
              <w:t>5</w:t>
            </w:r>
          </w:p>
        </w:tc>
        <w:tc>
          <w:tcPr>
            <w:tcW w:w="588" w:type="pct"/>
          </w:tcPr>
          <w:p w14:paraId="382F15D0"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lang w:val="en-US"/>
              </w:rPr>
            </w:pPr>
            <w:r w:rsidRPr="009C3DBD">
              <w:rPr>
                <w:rFonts w:eastAsiaTheme="minorEastAsia"/>
                <w:b/>
                <w:sz w:val="20"/>
                <w:szCs w:val="20"/>
                <w:lang w:val="en-US"/>
              </w:rPr>
              <w:t>6</w:t>
            </w:r>
          </w:p>
        </w:tc>
        <w:tc>
          <w:tcPr>
            <w:tcW w:w="655" w:type="pct"/>
          </w:tcPr>
          <w:p w14:paraId="01648ECE" w14:textId="77777777" w:rsidR="00525283" w:rsidRPr="009C3DBD" w:rsidRDefault="00525283" w:rsidP="005E5179">
            <w:pPr>
              <w:widowControl w:val="0"/>
              <w:autoSpaceDE w:val="0"/>
              <w:autoSpaceDN w:val="0"/>
              <w:adjustRightInd w:val="0"/>
              <w:spacing w:before="30" w:line="206" w:lineRule="exact"/>
              <w:jc w:val="center"/>
              <w:rPr>
                <w:rFonts w:eastAsiaTheme="minorEastAsia"/>
                <w:b/>
                <w:sz w:val="20"/>
                <w:szCs w:val="20"/>
                <w:lang w:val="en-US"/>
              </w:rPr>
            </w:pPr>
            <w:r w:rsidRPr="009C3DBD">
              <w:rPr>
                <w:rFonts w:eastAsiaTheme="minorEastAsia"/>
                <w:b/>
                <w:sz w:val="20"/>
                <w:szCs w:val="20"/>
                <w:lang w:val="en-US"/>
              </w:rPr>
              <w:t>7</w:t>
            </w:r>
          </w:p>
        </w:tc>
      </w:tr>
      <w:tr w:rsidR="00525283" w:rsidRPr="009C3DBD" w14:paraId="536D7C60" w14:textId="77777777" w:rsidTr="00525283">
        <w:trPr>
          <w:trHeight w:val="20"/>
        </w:trPr>
        <w:tc>
          <w:tcPr>
            <w:tcW w:w="369" w:type="pct"/>
          </w:tcPr>
          <w:p w14:paraId="35E9F33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101</w:t>
            </w:r>
          </w:p>
        </w:tc>
        <w:tc>
          <w:tcPr>
            <w:tcW w:w="1918" w:type="pct"/>
          </w:tcPr>
          <w:p w14:paraId="6B234F3D"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диАлюминий триоксид (в пересчете на алюминий)</w:t>
            </w:r>
          </w:p>
        </w:tc>
        <w:tc>
          <w:tcPr>
            <w:tcW w:w="498" w:type="pct"/>
          </w:tcPr>
          <w:p w14:paraId="44A3D4B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с/с</w:t>
            </w:r>
          </w:p>
        </w:tc>
        <w:tc>
          <w:tcPr>
            <w:tcW w:w="531" w:type="pct"/>
          </w:tcPr>
          <w:p w14:paraId="5C2540F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0.01</w:t>
            </w:r>
          </w:p>
        </w:tc>
        <w:tc>
          <w:tcPr>
            <w:tcW w:w="441" w:type="pct"/>
          </w:tcPr>
          <w:p w14:paraId="1C3AD3B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17D921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0.02716050</w:t>
            </w:r>
          </w:p>
        </w:tc>
        <w:tc>
          <w:tcPr>
            <w:tcW w:w="655" w:type="pct"/>
          </w:tcPr>
          <w:p w14:paraId="7FE01A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0.02200000</w:t>
            </w:r>
          </w:p>
        </w:tc>
      </w:tr>
      <w:tr w:rsidR="00525283" w:rsidRPr="009C3DBD" w14:paraId="24D46EA8" w14:textId="77777777" w:rsidTr="00525283">
        <w:trPr>
          <w:trHeight w:val="20"/>
        </w:trPr>
        <w:tc>
          <w:tcPr>
            <w:tcW w:w="369" w:type="pct"/>
          </w:tcPr>
          <w:p w14:paraId="2A495B0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102</w:t>
            </w:r>
          </w:p>
        </w:tc>
        <w:tc>
          <w:tcPr>
            <w:tcW w:w="1918" w:type="pct"/>
          </w:tcPr>
          <w:p w14:paraId="5B34C69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Алкилсульфат натрия</w:t>
            </w:r>
          </w:p>
        </w:tc>
        <w:tc>
          <w:tcPr>
            <w:tcW w:w="498" w:type="pct"/>
          </w:tcPr>
          <w:p w14:paraId="12B3ACE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11FC10A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0.01</w:t>
            </w:r>
          </w:p>
        </w:tc>
        <w:tc>
          <w:tcPr>
            <w:tcW w:w="441" w:type="pct"/>
          </w:tcPr>
          <w:p w14:paraId="0E17932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39746F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0.00492590</w:t>
            </w:r>
          </w:p>
        </w:tc>
        <w:tc>
          <w:tcPr>
            <w:tcW w:w="655" w:type="pct"/>
          </w:tcPr>
          <w:p w14:paraId="42E9F7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0.00532000</w:t>
            </w:r>
          </w:p>
        </w:tc>
      </w:tr>
      <w:tr w:rsidR="00525283" w:rsidRPr="009C3DBD" w14:paraId="29B72F24" w14:textId="77777777" w:rsidTr="00525283">
        <w:trPr>
          <w:trHeight w:val="20"/>
        </w:trPr>
        <w:tc>
          <w:tcPr>
            <w:tcW w:w="369" w:type="pct"/>
          </w:tcPr>
          <w:p w14:paraId="04A5EE3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108</w:t>
            </w:r>
          </w:p>
        </w:tc>
        <w:tc>
          <w:tcPr>
            <w:tcW w:w="1918" w:type="pct"/>
          </w:tcPr>
          <w:p w14:paraId="6CAF6207"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Барий сульфат (в пересчете на барий)</w:t>
            </w:r>
          </w:p>
        </w:tc>
        <w:tc>
          <w:tcPr>
            <w:tcW w:w="498" w:type="pct"/>
          </w:tcPr>
          <w:p w14:paraId="1F50A86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7458FC4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14D3754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0F4803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0.00066670</w:t>
            </w:r>
          </w:p>
        </w:tc>
        <w:tc>
          <w:tcPr>
            <w:tcW w:w="655" w:type="pct"/>
          </w:tcPr>
          <w:p w14:paraId="58C21B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0.00012100</w:t>
            </w:r>
          </w:p>
        </w:tc>
      </w:tr>
      <w:tr w:rsidR="00525283" w:rsidRPr="009C3DBD" w14:paraId="49DB1596" w14:textId="77777777" w:rsidTr="00525283">
        <w:trPr>
          <w:trHeight w:val="20"/>
        </w:trPr>
        <w:tc>
          <w:tcPr>
            <w:tcW w:w="369" w:type="pct"/>
          </w:tcPr>
          <w:p w14:paraId="7398473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123</w:t>
            </w:r>
          </w:p>
        </w:tc>
        <w:tc>
          <w:tcPr>
            <w:tcW w:w="1918" w:type="pct"/>
          </w:tcPr>
          <w:p w14:paraId="33F0688A"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диЖелезо триоксид (Железа оксид) (в пересчете на железо)</w:t>
            </w:r>
          </w:p>
        </w:tc>
        <w:tc>
          <w:tcPr>
            <w:tcW w:w="498" w:type="pct"/>
          </w:tcPr>
          <w:p w14:paraId="28E7371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с/с</w:t>
            </w:r>
          </w:p>
        </w:tc>
        <w:tc>
          <w:tcPr>
            <w:tcW w:w="531" w:type="pct"/>
          </w:tcPr>
          <w:p w14:paraId="4939801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0.04</w:t>
            </w:r>
          </w:p>
        </w:tc>
        <w:tc>
          <w:tcPr>
            <w:tcW w:w="441" w:type="pct"/>
          </w:tcPr>
          <w:p w14:paraId="3DF2D8A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286F50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0.02736110</w:t>
            </w:r>
          </w:p>
        </w:tc>
        <w:tc>
          <w:tcPr>
            <w:tcW w:w="655" w:type="pct"/>
          </w:tcPr>
          <w:p w14:paraId="516279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0.12560600</w:t>
            </w:r>
          </w:p>
        </w:tc>
      </w:tr>
      <w:tr w:rsidR="00525283" w:rsidRPr="009C3DBD" w14:paraId="41011375" w14:textId="77777777" w:rsidTr="00525283">
        <w:trPr>
          <w:trHeight w:val="20"/>
        </w:trPr>
        <w:tc>
          <w:tcPr>
            <w:tcW w:w="369" w:type="pct"/>
          </w:tcPr>
          <w:p w14:paraId="74D7F44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126</w:t>
            </w:r>
          </w:p>
        </w:tc>
        <w:tc>
          <w:tcPr>
            <w:tcW w:w="1918" w:type="pct"/>
          </w:tcPr>
          <w:p w14:paraId="1BC3515D"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Калий хлорид</w:t>
            </w:r>
          </w:p>
        </w:tc>
        <w:tc>
          <w:tcPr>
            <w:tcW w:w="498" w:type="pct"/>
          </w:tcPr>
          <w:p w14:paraId="2F15232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58F20B6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0.30</w:t>
            </w:r>
          </w:p>
        </w:tc>
        <w:tc>
          <w:tcPr>
            <w:tcW w:w="441" w:type="pct"/>
          </w:tcPr>
          <w:p w14:paraId="58AD04E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00A2D8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0.30000000</w:t>
            </w:r>
          </w:p>
        </w:tc>
        <w:tc>
          <w:tcPr>
            <w:tcW w:w="655" w:type="pct"/>
          </w:tcPr>
          <w:p w14:paraId="02458B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0.64800000</w:t>
            </w:r>
          </w:p>
        </w:tc>
      </w:tr>
      <w:tr w:rsidR="00525283" w:rsidRPr="009C3DBD" w14:paraId="0C8C5410" w14:textId="77777777" w:rsidTr="00525283">
        <w:trPr>
          <w:trHeight w:val="20"/>
        </w:trPr>
        <w:tc>
          <w:tcPr>
            <w:tcW w:w="369" w:type="pct"/>
          </w:tcPr>
          <w:p w14:paraId="6154413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138</w:t>
            </w:r>
          </w:p>
        </w:tc>
        <w:tc>
          <w:tcPr>
            <w:tcW w:w="1918" w:type="pct"/>
          </w:tcPr>
          <w:p w14:paraId="78568DB4"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Магний оксид</w:t>
            </w:r>
          </w:p>
        </w:tc>
        <w:tc>
          <w:tcPr>
            <w:tcW w:w="498" w:type="pct"/>
          </w:tcPr>
          <w:p w14:paraId="2B87317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7C81A4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0.40</w:t>
            </w:r>
          </w:p>
        </w:tc>
        <w:tc>
          <w:tcPr>
            <w:tcW w:w="441" w:type="pct"/>
          </w:tcPr>
          <w:p w14:paraId="149D49D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712745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0.00092590</w:t>
            </w:r>
          </w:p>
        </w:tc>
        <w:tc>
          <w:tcPr>
            <w:tcW w:w="655" w:type="pct"/>
          </w:tcPr>
          <w:p w14:paraId="0AA8E6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0.00100000</w:t>
            </w:r>
          </w:p>
        </w:tc>
      </w:tr>
      <w:tr w:rsidR="00525283" w:rsidRPr="009C3DBD" w14:paraId="154DC2EC" w14:textId="77777777" w:rsidTr="00525283">
        <w:trPr>
          <w:trHeight w:val="20"/>
        </w:trPr>
        <w:tc>
          <w:tcPr>
            <w:tcW w:w="369" w:type="pct"/>
          </w:tcPr>
          <w:p w14:paraId="7E8196E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143</w:t>
            </w:r>
          </w:p>
        </w:tc>
        <w:tc>
          <w:tcPr>
            <w:tcW w:w="1918" w:type="pct"/>
          </w:tcPr>
          <w:p w14:paraId="4C879C8C"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Марганец и его соединения (в пересчете на марганца (IV) оксид)</w:t>
            </w:r>
          </w:p>
        </w:tc>
        <w:tc>
          <w:tcPr>
            <w:tcW w:w="498" w:type="pct"/>
          </w:tcPr>
          <w:p w14:paraId="098D855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15415CA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0.01</w:t>
            </w:r>
          </w:p>
        </w:tc>
        <w:tc>
          <w:tcPr>
            <w:tcW w:w="441" w:type="pct"/>
          </w:tcPr>
          <w:p w14:paraId="078D65A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568103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0.00041670</w:t>
            </w:r>
          </w:p>
        </w:tc>
        <w:tc>
          <w:tcPr>
            <w:tcW w:w="655" w:type="pct"/>
          </w:tcPr>
          <w:p w14:paraId="2E768E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0.00378300</w:t>
            </w:r>
          </w:p>
        </w:tc>
      </w:tr>
      <w:tr w:rsidR="00525283" w:rsidRPr="009C3DBD" w14:paraId="5008EDC5" w14:textId="77777777" w:rsidTr="00525283">
        <w:trPr>
          <w:trHeight w:val="20"/>
        </w:trPr>
        <w:tc>
          <w:tcPr>
            <w:tcW w:w="369" w:type="pct"/>
          </w:tcPr>
          <w:p w14:paraId="633B93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150</w:t>
            </w:r>
          </w:p>
        </w:tc>
        <w:tc>
          <w:tcPr>
            <w:tcW w:w="1918" w:type="pct"/>
          </w:tcPr>
          <w:p w14:paraId="7F8EDA5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Натрий гидроксид</w:t>
            </w:r>
          </w:p>
        </w:tc>
        <w:tc>
          <w:tcPr>
            <w:tcW w:w="498" w:type="pct"/>
          </w:tcPr>
          <w:p w14:paraId="265A647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74CCF9A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0.01</w:t>
            </w:r>
          </w:p>
        </w:tc>
        <w:tc>
          <w:tcPr>
            <w:tcW w:w="441" w:type="pct"/>
          </w:tcPr>
          <w:p w14:paraId="76916B8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43D621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0.00099480</w:t>
            </w:r>
          </w:p>
        </w:tc>
        <w:tc>
          <w:tcPr>
            <w:tcW w:w="655" w:type="pct"/>
          </w:tcPr>
          <w:p w14:paraId="08DAE1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0.00135900</w:t>
            </w:r>
          </w:p>
        </w:tc>
      </w:tr>
      <w:tr w:rsidR="00525283" w:rsidRPr="009C3DBD" w14:paraId="2279BB60" w14:textId="77777777" w:rsidTr="00525283">
        <w:trPr>
          <w:trHeight w:val="20"/>
        </w:trPr>
        <w:tc>
          <w:tcPr>
            <w:tcW w:w="369" w:type="pct"/>
          </w:tcPr>
          <w:p w14:paraId="0196805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152</w:t>
            </w:r>
          </w:p>
        </w:tc>
        <w:tc>
          <w:tcPr>
            <w:tcW w:w="1918" w:type="pct"/>
          </w:tcPr>
          <w:p w14:paraId="05C6B1C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Натрий хлорид (Поваренная соль)</w:t>
            </w:r>
          </w:p>
        </w:tc>
        <w:tc>
          <w:tcPr>
            <w:tcW w:w="498" w:type="pct"/>
          </w:tcPr>
          <w:p w14:paraId="329DB6F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6780169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0.50</w:t>
            </w:r>
          </w:p>
        </w:tc>
        <w:tc>
          <w:tcPr>
            <w:tcW w:w="441" w:type="pct"/>
          </w:tcPr>
          <w:p w14:paraId="37F0AED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27710F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0.14814810</w:t>
            </w:r>
          </w:p>
        </w:tc>
        <w:tc>
          <w:tcPr>
            <w:tcW w:w="655" w:type="pct"/>
          </w:tcPr>
          <w:p w14:paraId="375A68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0.16042500</w:t>
            </w:r>
          </w:p>
        </w:tc>
      </w:tr>
      <w:tr w:rsidR="00525283" w:rsidRPr="009C3DBD" w14:paraId="12C7F791" w14:textId="77777777" w:rsidTr="00525283">
        <w:trPr>
          <w:trHeight w:val="20"/>
        </w:trPr>
        <w:tc>
          <w:tcPr>
            <w:tcW w:w="369" w:type="pct"/>
          </w:tcPr>
          <w:p w14:paraId="33161E1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156</w:t>
            </w:r>
          </w:p>
        </w:tc>
        <w:tc>
          <w:tcPr>
            <w:tcW w:w="1918" w:type="pct"/>
          </w:tcPr>
          <w:p w14:paraId="728CB4B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Натрий нитрит</w:t>
            </w:r>
          </w:p>
        </w:tc>
        <w:tc>
          <w:tcPr>
            <w:tcW w:w="498" w:type="pct"/>
          </w:tcPr>
          <w:p w14:paraId="1AFCB27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6B57095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lang w:val="en-US"/>
              </w:rPr>
            </w:pPr>
            <w:r w:rsidRPr="009C3DBD">
              <w:rPr>
                <w:rFonts w:eastAsiaTheme="minorEastAsia"/>
                <w:sz w:val="20"/>
                <w:szCs w:val="20"/>
              </w:rPr>
              <w:t>0.0</w:t>
            </w:r>
            <w:r w:rsidRPr="009C3DBD">
              <w:rPr>
                <w:rFonts w:eastAsiaTheme="minorEastAsia"/>
                <w:sz w:val="20"/>
                <w:szCs w:val="20"/>
                <w:lang w:val="en-US"/>
              </w:rPr>
              <w:t>05</w:t>
            </w:r>
          </w:p>
        </w:tc>
        <w:tc>
          <w:tcPr>
            <w:tcW w:w="441" w:type="pct"/>
          </w:tcPr>
          <w:p w14:paraId="050E62D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13F1AA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0.00226850</w:t>
            </w:r>
          </w:p>
        </w:tc>
        <w:tc>
          <w:tcPr>
            <w:tcW w:w="655" w:type="pct"/>
          </w:tcPr>
          <w:p w14:paraId="392670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0.00245000</w:t>
            </w:r>
          </w:p>
        </w:tc>
      </w:tr>
      <w:tr w:rsidR="00525283" w:rsidRPr="009C3DBD" w14:paraId="54E3E5FE" w14:textId="77777777" w:rsidTr="00525283">
        <w:trPr>
          <w:trHeight w:val="20"/>
        </w:trPr>
        <w:tc>
          <w:tcPr>
            <w:tcW w:w="369" w:type="pct"/>
          </w:tcPr>
          <w:p w14:paraId="1C712EA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164</w:t>
            </w:r>
          </w:p>
        </w:tc>
        <w:tc>
          <w:tcPr>
            <w:tcW w:w="1918" w:type="pct"/>
          </w:tcPr>
          <w:p w14:paraId="3D166566"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Никель оксид (в пересчете на никель)</w:t>
            </w:r>
          </w:p>
        </w:tc>
        <w:tc>
          <w:tcPr>
            <w:tcW w:w="498" w:type="pct"/>
          </w:tcPr>
          <w:p w14:paraId="1F3CD98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с/с</w:t>
            </w:r>
          </w:p>
        </w:tc>
        <w:tc>
          <w:tcPr>
            <w:tcW w:w="531" w:type="pct"/>
          </w:tcPr>
          <w:p w14:paraId="7C71602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lang w:val="en-US"/>
              </w:rPr>
            </w:pPr>
            <w:r w:rsidRPr="009C3DBD">
              <w:rPr>
                <w:rFonts w:eastAsiaTheme="minorEastAsia"/>
                <w:sz w:val="20"/>
                <w:szCs w:val="20"/>
              </w:rPr>
              <w:t>0.00</w:t>
            </w:r>
            <w:r w:rsidRPr="009C3DBD">
              <w:rPr>
                <w:rFonts w:eastAsiaTheme="minorEastAsia"/>
                <w:sz w:val="20"/>
                <w:szCs w:val="20"/>
                <w:lang w:val="en-US"/>
              </w:rPr>
              <w:t>1</w:t>
            </w:r>
          </w:p>
        </w:tc>
        <w:tc>
          <w:tcPr>
            <w:tcW w:w="441" w:type="pct"/>
          </w:tcPr>
          <w:p w14:paraId="2483027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5102C6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0.00037780</w:t>
            </w:r>
          </w:p>
        </w:tc>
        <w:tc>
          <w:tcPr>
            <w:tcW w:w="655" w:type="pct"/>
          </w:tcPr>
          <w:p w14:paraId="727D88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0.00042200</w:t>
            </w:r>
          </w:p>
        </w:tc>
      </w:tr>
      <w:tr w:rsidR="00525283" w:rsidRPr="009C3DBD" w14:paraId="69A0A9C8" w14:textId="77777777" w:rsidTr="00525283">
        <w:trPr>
          <w:trHeight w:val="20"/>
        </w:trPr>
        <w:tc>
          <w:tcPr>
            <w:tcW w:w="369" w:type="pct"/>
          </w:tcPr>
          <w:p w14:paraId="45FB154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203</w:t>
            </w:r>
          </w:p>
        </w:tc>
        <w:tc>
          <w:tcPr>
            <w:tcW w:w="1918" w:type="pct"/>
          </w:tcPr>
          <w:p w14:paraId="4C6BC34B"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Хром (Хром шестивалентный)</w:t>
            </w:r>
          </w:p>
        </w:tc>
        <w:tc>
          <w:tcPr>
            <w:tcW w:w="498" w:type="pct"/>
          </w:tcPr>
          <w:p w14:paraId="5D2FFC2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с/с</w:t>
            </w:r>
          </w:p>
        </w:tc>
        <w:tc>
          <w:tcPr>
            <w:tcW w:w="531" w:type="pct"/>
          </w:tcPr>
          <w:p w14:paraId="14E9FB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lang w:val="en-US"/>
              </w:rPr>
            </w:pPr>
            <w:r w:rsidRPr="009C3DBD">
              <w:rPr>
                <w:rFonts w:eastAsiaTheme="minorEastAsia"/>
                <w:sz w:val="20"/>
                <w:szCs w:val="20"/>
              </w:rPr>
              <w:t>0.00</w:t>
            </w:r>
            <w:r w:rsidRPr="009C3DBD">
              <w:rPr>
                <w:rFonts w:eastAsiaTheme="minorEastAsia"/>
                <w:sz w:val="20"/>
                <w:szCs w:val="20"/>
                <w:lang w:val="en-US"/>
              </w:rPr>
              <w:t>15</w:t>
            </w:r>
          </w:p>
        </w:tc>
        <w:tc>
          <w:tcPr>
            <w:tcW w:w="441" w:type="pct"/>
          </w:tcPr>
          <w:p w14:paraId="6F5C7D9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w:t>
            </w:r>
          </w:p>
        </w:tc>
        <w:tc>
          <w:tcPr>
            <w:tcW w:w="588" w:type="pct"/>
          </w:tcPr>
          <w:p w14:paraId="4A4AF8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0.00007560</w:t>
            </w:r>
          </w:p>
        </w:tc>
        <w:tc>
          <w:tcPr>
            <w:tcW w:w="655" w:type="pct"/>
          </w:tcPr>
          <w:p w14:paraId="391EB2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0.00020300</w:t>
            </w:r>
          </w:p>
        </w:tc>
      </w:tr>
      <w:tr w:rsidR="00525283" w:rsidRPr="009C3DBD" w14:paraId="2F9246D6" w14:textId="77777777" w:rsidTr="00525283">
        <w:trPr>
          <w:trHeight w:val="20"/>
        </w:trPr>
        <w:tc>
          <w:tcPr>
            <w:tcW w:w="369" w:type="pct"/>
          </w:tcPr>
          <w:p w14:paraId="539E456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214</w:t>
            </w:r>
          </w:p>
        </w:tc>
        <w:tc>
          <w:tcPr>
            <w:tcW w:w="1918" w:type="pct"/>
          </w:tcPr>
          <w:p w14:paraId="79DA7CC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Кальций дигидрооксид (Гашеная известь, Пушонка)</w:t>
            </w:r>
          </w:p>
        </w:tc>
        <w:tc>
          <w:tcPr>
            <w:tcW w:w="498" w:type="pct"/>
          </w:tcPr>
          <w:p w14:paraId="4DF0D24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2ABECED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0.03</w:t>
            </w:r>
          </w:p>
        </w:tc>
        <w:tc>
          <w:tcPr>
            <w:tcW w:w="441" w:type="pct"/>
          </w:tcPr>
          <w:p w14:paraId="751310E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777BA0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0.01620370</w:t>
            </w:r>
          </w:p>
        </w:tc>
        <w:tc>
          <w:tcPr>
            <w:tcW w:w="655" w:type="pct"/>
          </w:tcPr>
          <w:p w14:paraId="5CB890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0.01750000</w:t>
            </w:r>
          </w:p>
        </w:tc>
      </w:tr>
      <w:tr w:rsidR="00525283" w:rsidRPr="009C3DBD" w14:paraId="2AF78414" w14:textId="77777777" w:rsidTr="00525283">
        <w:trPr>
          <w:trHeight w:val="20"/>
        </w:trPr>
        <w:tc>
          <w:tcPr>
            <w:tcW w:w="369" w:type="pct"/>
          </w:tcPr>
          <w:p w14:paraId="19B4565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301</w:t>
            </w:r>
          </w:p>
        </w:tc>
        <w:tc>
          <w:tcPr>
            <w:tcW w:w="1918" w:type="pct"/>
          </w:tcPr>
          <w:p w14:paraId="3661E05D"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Азота диоксид (Азот (IV) оксид)</w:t>
            </w:r>
          </w:p>
        </w:tc>
        <w:tc>
          <w:tcPr>
            <w:tcW w:w="498" w:type="pct"/>
          </w:tcPr>
          <w:p w14:paraId="63E91A9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00ACEAC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0.20</w:t>
            </w:r>
          </w:p>
        </w:tc>
        <w:tc>
          <w:tcPr>
            <w:tcW w:w="441" w:type="pct"/>
          </w:tcPr>
          <w:p w14:paraId="04B8377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2A3512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84.36145870</w:t>
            </w:r>
          </w:p>
        </w:tc>
        <w:tc>
          <w:tcPr>
            <w:tcW w:w="655" w:type="pct"/>
          </w:tcPr>
          <w:p w14:paraId="51259C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942.31917600</w:t>
            </w:r>
          </w:p>
        </w:tc>
      </w:tr>
      <w:tr w:rsidR="00525283" w:rsidRPr="009C3DBD" w14:paraId="692D8FB3" w14:textId="77777777" w:rsidTr="00525283">
        <w:trPr>
          <w:trHeight w:val="20"/>
        </w:trPr>
        <w:tc>
          <w:tcPr>
            <w:tcW w:w="369" w:type="pct"/>
          </w:tcPr>
          <w:p w14:paraId="7492C77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303</w:t>
            </w:r>
          </w:p>
        </w:tc>
        <w:tc>
          <w:tcPr>
            <w:tcW w:w="1918" w:type="pct"/>
          </w:tcPr>
          <w:p w14:paraId="3DFBC02E"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Аммиак</w:t>
            </w:r>
          </w:p>
        </w:tc>
        <w:tc>
          <w:tcPr>
            <w:tcW w:w="498" w:type="pct"/>
          </w:tcPr>
          <w:p w14:paraId="7E08805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2730B5C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0.20</w:t>
            </w:r>
          </w:p>
        </w:tc>
        <w:tc>
          <w:tcPr>
            <w:tcW w:w="441" w:type="pct"/>
          </w:tcPr>
          <w:p w14:paraId="12BAF01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289A20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0.00308440</w:t>
            </w:r>
          </w:p>
        </w:tc>
        <w:tc>
          <w:tcPr>
            <w:tcW w:w="655" w:type="pct"/>
          </w:tcPr>
          <w:p w14:paraId="3BEF5F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0.00480400</w:t>
            </w:r>
          </w:p>
        </w:tc>
      </w:tr>
      <w:tr w:rsidR="00525283" w:rsidRPr="009C3DBD" w14:paraId="5882A7E4" w14:textId="77777777" w:rsidTr="00525283">
        <w:trPr>
          <w:trHeight w:val="20"/>
        </w:trPr>
        <w:tc>
          <w:tcPr>
            <w:tcW w:w="369" w:type="pct"/>
          </w:tcPr>
          <w:p w14:paraId="13EEA67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304</w:t>
            </w:r>
          </w:p>
        </w:tc>
        <w:tc>
          <w:tcPr>
            <w:tcW w:w="1918" w:type="pct"/>
          </w:tcPr>
          <w:p w14:paraId="4574CDF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Азот (II) оксид (Азота оксид)</w:t>
            </w:r>
          </w:p>
        </w:tc>
        <w:tc>
          <w:tcPr>
            <w:tcW w:w="498" w:type="pct"/>
          </w:tcPr>
          <w:p w14:paraId="2D0D5E8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74F15CC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0.40</w:t>
            </w:r>
          </w:p>
        </w:tc>
        <w:tc>
          <w:tcPr>
            <w:tcW w:w="441" w:type="pct"/>
          </w:tcPr>
          <w:p w14:paraId="6A812D6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78B7FD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13.70753600</w:t>
            </w:r>
          </w:p>
        </w:tc>
        <w:tc>
          <w:tcPr>
            <w:tcW w:w="655" w:type="pct"/>
          </w:tcPr>
          <w:p w14:paraId="457FF2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153.12168000</w:t>
            </w:r>
          </w:p>
        </w:tc>
      </w:tr>
      <w:tr w:rsidR="00525283" w:rsidRPr="009C3DBD" w14:paraId="0D4E3F39" w14:textId="77777777" w:rsidTr="00525283">
        <w:trPr>
          <w:trHeight w:val="20"/>
        </w:trPr>
        <w:tc>
          <w:tcPr>
            <w:tcW w:w="369" w:type="pct"/>
          </w:tcPr>
          <w:p w14:paraId="276FAD3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313</w:t>
            </w:r>
          </w:p>
        </w:tc>
        <w:tc>
          <w:tcPr>
            <w:tcW w:w="1918" w:type="pct"/>
          </w:tcPr>
          <w:p w14:paraId="0254291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Гидробромид (Водород бромистый)</w:t>
            </w:r>
          </w:p>
        </w:tc>
        <w:tc>
          <w:tcPr>
            <w:tcW w:w="498" w:type="pct"/>
          </w:tcPr>
          <w:p w14:paraId="71B812B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3DB3EB4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1.00</w:t>
            </w:r>
          </w:p>
        </w:tc>
        <w:tc>
          <w:tcPr>
            <w:tcW w:w="441" w:type="pct"/>
          </w:tcPr>
          <w:p w14:paraId="3A54DA2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644102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0.03518520</w:t>
            </w:r>
          </w:p>
        </w:tc>
        <w:tc>
          <w:tcPr>
            <w:tcW w:w="655" w:type="pct"/>
          </w:tcPr>
          <w:p w14:paraId="2D1157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0.03870000</w:t>
            </w:r>
          </w:p>
        </w:tc>
      </w:tr>
      <w:tr w:rsidR="00525283" w:rsidRPr="009C3DBD" w14:paraId="62253C43" w14:textId="77777777" w:rsidTr="00525283">
        <w:trPr>
          <w:trHeight w:val="20"/>
        </w:trPr>
        <w:tc>
          <w:tcPr>
            <w:tcW w:w="369" w:type="pct"/>
          </w:tcPr>
          <w:p w14:paraId="0DDC2DE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322</w:t>
            </w:r>
          </w:p>
        </w:tc>
        <w:tc>
          <w:tcPr>
            <w:tcW w:w="1918" w:type="pct"/>
          </w:tcPr>
          <w:p w14:paraId="52DA83C3"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Серная кислота</w:t>
            </w:r>
          </w:p>
        </w:tc>
        <w:tc>
          <w:tcPr>
            <w:tcW w:w="498" w:type="pct"/>
          </w:tcPr>
          <w:p w14:paraId="23FD9F3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53D0DBF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0.30</w:t>
            </w:r>
          </w:p>
        </w:tc>
        <w:tc>
          <w:tcPr>
            <w:tcW w:w="441" w:type="pct"/>
          </w:tcPr>
          <w:p w14:paraId="0E9453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6B5F9F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0.00030320</w:t>
            </w:r>
          </w:p>
        </w:tc>
        <w:tc>
          <w:tcPr>
            <w:tcW w:w="655" w:type="pct"/>
          </w:tcPr>
          <w:p w14:paraId="4E7B10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0.00144200</w:t>
            </w:r>
          </w:p>
        </w:tc>
      </w:tr>
      <w:tr w:rsidR="00525283" w:rsidRPr="009C3DBD" w14:paraId="0DDDE158" w14:textId="77777777" w:rsidTr="00525283">
        <w:trPr>
          <w:trHeight w:val="20"/>
        </w:trPr>
        <w:tc>
          <w:tcPr>
            <w:tcW w:w="369" w:type="pct"/>
          </w:tcPr>
          <w:p w14:paraId="4985C47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323</w:t>
            </w:r>
          </w:p>
        </w:tc>
        <w:tc>
          <w:tcPr>
            <w:tcW w:w="1918" w:type="pct"/>
          </w:tcPr>
          <w:p w14:paraId="2BCFA356"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Кремния диоксид аморфный (Аэросил-175)</w:t>
            </w:r>
          </w:p>
        </w:tc>
        <w:tc>
          <w:tcPr>
            <w:tcW w:w="498" w:type="pct"/>
          </w:tcPr>
          <w:p w14:paraId="57B9EF5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1320837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0.02</w:t>
            </w:r>
          </w:p>
        </w:tc>
        <w:tc>
          <w:tcPr>
            <w:tcW w:w="441" w:type="pct"/>
          </w:tcPr>
          <w:p w14:paraId="615FA34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2D06AB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0.01685190</w:t>
            </w:r>
          </w:p>
        </w:tc>
        <w:tc>
          <w:tcPr>
            <w:tcW w:w="655" w:type="pct"/>
          </w:tcPr>
          <w:p w14:paraId="73E406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0.01820000</w:t>
            </w:r>
          </w:p>
        </w:tc>
      </w:tr>
      <w:tr w:rsidR="00525283" w:rsidRPr="009C3DBD" w14:paraId="1E105874" w14:textId="77777777" w:rsidTr="00525283">
        <w:trPr>
          <w:trHeight w:val="20"/>
        </w:trPr>
        <w:tc>
          <w:tcPr>
            <w:tcW w:w="369" w:type="pct"/>
          </w:tcPr>
          <w:p w14:paraId="141AA4A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328</w:t>
            </w:r>
          </w:p>
        </w:tc>
        <w:tc>
          <w:tcPr>
            <w:tcW w:w="1918" w:type="pct"/>
          </w:tcPr>
          <w:p w14:paraId="5D2AFFD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Углерод (Сажа)</w:t>
            </w:r>
          </w:p>
        </w:tc>
        <w:tc>
          <w:tcPr>
            <w:tcW w:w="498" w:type="pct"/>
          </w:tcPr>
          <w:p w14:paraId="55A5DA4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56B2F92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0.15</w:t>
            </w:r>
          </w:p>
        </w:tc>
        <w:tc>
          <w:tcPr>
            <w:tcW w:w="441" w:type="pct"/>
          </w:tcPr>
          <w:p w14:paraId="2B0E466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5DB0D9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19.58282940</w:t>
            </w:r>
          </w:p>
        </w:tc>
        <w:tc>
          <w:tcPr>
            <w:tcW w:w="655" w:type="pct"/>
          </w:tcPr>
          <w:p w14:paraId="648D5C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56.44167200</w:t>
            </w:r>
          </w:p>
        </w:tc>
      </w:tr>
      <w:tr w:rsidR="00525283" w:rsidRPr="009C3DBD" w14:paraId="6786F7CA" w14:textId="77777777" w:rsidTr="00525283">
        <w:trPr>
          <w:trHeight w:val="20"/>
        </w:trPr>
        <w:tc>
          <w:tcPr>
            <w:tcW w:w="369" w:type="pct"/>
          </w:tcPr>
          <w:p w14:paraId="741E20C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330</w:t>
            </w:r>
          </w:p>
        </w:tc>
        <w:tc>
          <w:tcPr>
            <w:tcW w:w="1918" w:type="pct"/>
          </w:tcPr>
          <w:p w14:paraId="42DD16F7"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Сера диоксид-Ангидрид сернистый</w:t>
            </w:r>
          </w:p>
        </w:tc>
        <w:tc>
          <w:tcPr>
            <w:tcW w:w="498" w:type="pct"/>
          </w:tcPr>
          <w:p w14:paraId="36C6C81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02F6E35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0.50</w:t>
            </w:r>
          </w:p>
        </w:tc>
        <w:tc>
          <w:tcPr>
            <w:tcW w:w="441" w:type="pct"/>
          </w:tcPr>
          <w:p w14:paraId="547C30E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3B6E20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6.26888420</w:t>
            </w:r>
          </w:p>
        </w:tc>
        <w:tc>
          <w:tcPr>
            <w:tcW w:w="655" w:type="pct"/>
          </w:tcPr>
          <w:p w14:paraId="0AEAA9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60.82828500</w:t>
            </w:r>
          </w:p>
        </w:tc>
      </w:tr>
      <w:tr w:rsidR="00525283" w:rsidRPr="009C3DBD" w14:paraId="02E0F804" w14:textId="77777777" w:rsidTr="00525283">
        <w:trPr>
          <w:trHeight w:val="20"/>
        </w:trPr>
        <w:tc>
          <w:tcPr>
            <w:tcW w:w="369" w:type="pct"/>
          </w:tcPr>
          <w:p w14:paraId="3FDCEDC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333</w:t>
            </w:r>
          </w:p>
        </w:tc>
        <w:tc>
          <w:tcPr>
            <w:tcW w:w="1918" w:type="pct"/>
          </w:tcPr>
          <w:p w14:paraId="199ACCA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Дигидросульфид (Сероводород)</w:t>
            </w:r>
          </w:p>
        </w:tc>
        <w:tc>
          <w:tcPr>
            <w:tcW w:w="498" w:type="pct"/>
          </w:tcPr>
          <w:p w14:paraId="62A8EE1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05C2CBA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lang w:val="en-US"/>
              </w:rPr>
            </w:pPr>
            <w:r w:rsidRPr="009C3DBD">
              <w:rPr>
                <w:rFonts w:eastAsiaTheme="minorEastAsia"/>
                <w:sz w:val="20"/>
                <w:szCs w:val="20"/>
              </w:rPr>
              <w:t>0.0</w:t>
            </w:r>
            <w:r w:rsidRPr="009C3DBD">
              <w:rPr>
                <w:rFonts w:eastAsiaTheme="minorEastAsia"/>
                <w:sz w:val="20"/>
                <w:szCs w:val="20"/>
                <w:lang w:val="en-US"/>
              </w:rPr>
              <w:t>08</w:t>
            </w:r>
          </w:p>
        </w:tc>
        <w:tc>
          <w:tcPr>
            <w:tcW w:w="441" w:type="pct"/>
          </w:tcPr>
          <w:p w14:paraId="1D0AF98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49140E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0.00010110</w:t>
            </w:r>
          </w:p>
        </w:tc>
        <w:tc>
          <w:tcPr>
            <w:tcW w:w="655" w:type="pct"/>
          </w:tcPr>
          <w:p w14:paraId="217790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0.00018400</w:t>
            </w:r>
          </w:p>
        </w:tc>
      </w:tr>
      <w:tr w:rsidR="00525283" w:rsidRPr="009C3DBD" w14:paraId="7DB69E6E" w14:textId="77777777" w:rsidTr="00525283">
        <w:trPr>
          <w:trHeight w:val="20"/>
        </w:trPr>
        <w:tc>
          <w:tcPr>
            <w:tcW w:w="369" w:type="pct"/>
          </w:tcPr>
          <w:p w14:paraId="0B97638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337</w:t>
            </w:r>
          </w:p>
        </w:tc>
        <w:tc>
          <w:tcPr>
            <w:tcW w:w="1918" w:type="pct"/>
          </w:tcPr>
          <w:p w14:paraId="49D1329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Углерод оксид</w:t>
            </w:r>
          </w:p>
        </w:tc>
        <w:tc>
          <w:tcPr>
            <w:tcW w:w="498" w:type="pct"/>
          </w:tcPr>
          <w:p w14:paraId="798EBCC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73EE4CA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5.00</w:t>
            </w:r>
          </w:p>
        </w:tc>
        <w:tc>
          <w:tcPr>
            <w:tcW w:w="441" w:type="pct"/>
          </w:tcPr>
          <w:p w14:paraId="1800963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699072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286.78704850</w:t>
            </w:r>
          </w:p>
        </w:tc>
        <w:tc>
          <w:tcPr>
            <w:tcW w:w="655" w:type="pct"/>
          </w:tcPr>
          <w:p w14:paraId="658D6D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1619.69051500</w:t>
            </w:r>
          </w:p>
        </w:tc>
      </w:tr>
      <w:tr w:rsidR="00525283" w:rsidRPr="009C3DBD" w14:paraId="71BB0A13" w14:textId="77777777" w:rsidTr="00525283">
        <w:trPr>
          <w:trHeight w:val="20"/>
        </w:trPr>
        <w:tc>
          <w:tcPr>
            <w:tcW w:w="369" w:type="pct"/>
          </w:tcPr>
          <w:p w14:paraId="61E8CE7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342</w:t>
            </w:r>
          </w:p>
        </w:tc>
        <w:tc>
          <w:tcPr>
            <w:tcW w:w="1918" w:type="pct"/>
          </w:tcPr>
          <w:p w14:paraId="3B4538F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Гидрофторид</w:t>
            </w:r>
          </w:p>
        </w:tc>
        <w:tc>
          <w:tcPr>
            <w:tcW w:w="498" w:type="pct"/>
          </w:tcPr>
          <w:p w14:paraId="69A6589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2DA2111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0.02</w:t>
            </w:r>
          </w:p>
        </w:tc>
        <w:tc>
          <w:tcPr>
            <w:tcW w:w="441" w:type="pct"/>
          </w:tcPr>
          <w:p w14:paraId="3D7696F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098971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0.00022100</w:t>
            </w:r>
          </w:p>
        </w:tc>
        <w:tc>
          <w:tcPr>
            <w:tcW w:w="655" w:type="pct"/>
          </w:tcPr>
          <w:p w14:paraId="78D3D5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0.00091500</w:t>
            </w:r>
          </w:p>
        </w:tc>
      </w:tr>
      <w:tr w:rsidR="00525283" w:rsidRPr="009C3DBD" w14:paraId="3F88B59C" w14:textId="77777777" w:rsidTr="00525283">
        <w:trPr>
          <w:trHeight w:val="20"/>
        </w:trPr>
        <w:tc>
          <w:tcPr>
            <w:tcW w:w="369" w:type="pct"/>
          </w:tcPr>
          <w:p w14:paraId="2F7E5C1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343</w:t>
            </w:r>
          </w:p>
        </w:tc>
        <w:tc>
          <w:tcPr>
            <w:tcW w:w="1918" w:type="pct"/>
          </w:tcPr>
          <w:p w14:paraId="1D9F8219"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Фториды хорошо растворимые</w:t>
            </w:r>
          </w:p>
        </w:tc>
        <w:tc>
          <w:tcPr>
            <w:tcW w:w="498" w:type="pct"/>
          </w:tcPr>
          <w:p w14:paraId="0B4EC53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67F0711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0.03</w:t>
            </w:r>
          </w:p>
        </w:tc>
        <w:tc>
          <w:tcPr>
            <w:tcW w:w="441" w:type="pct"/>
          </w:tcPr>
          <w:p w14:paraId="0E2EB22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307665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0.00053330</w:t>
            </w:r>
          </w:p>
        </w:tc>
        <w:tc>
          <w:tcPr>
            <w:tcW w:w="655" w:type="pct"/>
          </w:tcPr>
          <w:p w14:paraId="491180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0.00043200</w:t>
            </w:r>
          </w:p>
        </w:tc>
      </w:tr>
      <w:tr w:rsidR="00525283" w:rsidRPr="009C3DBD" w14:paraId="3E56484B" w14:textId="77777777" w:rsidTr="00525283">
        <w:trPr>
          <w:trHeight w:val="20"/>
        </w:trPr>
        <w:tc>
          <w:tcPr>
            <w:tcW w:w="369" w:type="pct"/>
          </w:tcPr>
          <w:p w14:paraId="7AAC050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344</w:t>
            </w:r>
          </w:p>
        </w:tc>
        <w:tc>
          <w:tcPr>
            <w:tcW w:w="1918" w:type="pct"/>
          </w:tcPr>
          <w:p w14:paraId="3449B1D7"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Фториды плохо растворимые</w:t>
            </w:r>
          </w:p>
        </w:tc>
        <w:tc>
          <w:tcPr>
            <w:tcW w:w="498" w:type="pct"/>
          </w:tcPr>
          <w:p w14:paraId="0A3845E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2BDF26C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0.20</w:t>
            </w:r>
          </w:p>
        </w:tc>
        <w:tc>
          <w:tcPr>
            <w:tcW w:w="441" w:type="pct"/>
          </w:tcPr>
          <w:p w14:paraId="2ADF9B6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5F5982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0.00015110</w:t>
            </w:r>
          </w:p>
        </w:tc>
        <w:tc>
          <w:tcPr>
            <w:tcW w:w="655" w:type="pct"/>
          </w:tcPr>
          <w:p w14:paraId="07F433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0.00054400</w:t>
            </w:r>
          </w:p>
        </w:tc>
      </w:tr>
      <w:tr w:rsidR="00525283" w:rsidRPr="009C3DBD" w14:paraId="5821E921" w14:textId="77777777" w:rsidTr="00525283">
        <w:trPr>
          <w:trHeight w:val="20"/>
        </w:trPr>
        <w:tc>
          <w:tcPr>
            <w:tcW w:w="369" w:type="pct"/>
          </w:tcPr>
          <w:p w14:paraId="0F203A4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350</w:t>
            </w:r>
          </w:p>
        </w:tc>
        <w:tc>
          <w:tcPr>
            <w:tcW w:w="1918" w:type="pct"/>
          </w:tcPr>
          <w:p w14:paraId="626908F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диАммоний пероксидисульфат </w:t>
            </w:r>
            <w:r w:rsidRPr="009C3DBD">
              <w:rPr>
                <w:rFonts w:eastAsiaTheme="minorEastAsia"/>
                <w:sz w:val="20"/>
                <w:szCs w:val="20"/>
              </w:rPr>
              <w:lastRenderedPageBreak/>
              <w:t>(Аммония персульфат)</w:t>
            </w:r>
          </w:p>
        </w:tc>
        <w:tc>
          <w:tcPr>
            <w:tcW w:w="498" w:type="pct"/>
          </w:tcPr>
          <w:p w14:paraId="7288DA2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lastRenderedPageBreak/>
              <w:t>ПДК м/р</w:t>
            </w:r>
          </w:p>
        </w:tc>
        <w:tc>
          <w:tcPr>
            <w:tcW w:w="531" w:type="pct"/>
          </w:tcPr>
          <w:p w14:paraId="07259A0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0.06</w:t>
            </w:r>
          </w:p>
        </w:tc>
        <w:tc>
          <w:tcPr>
            <w:tcW w:w="441" w:type="pct"/>
          </w:tcPr>
          <w:p w14:paraId="4893D20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69EDCA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0.00049380</w:t>
            </w:r>
          </w:p>
        </w:tc>
        <w:tc>
          <w:tcPr>
            <w:tcW w:w="655" w:type="pct"/>
          </w:tcPr>
          <w:p w14:paraId="627907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0.00068000</w:t>
            </w:r>
          </w:p>
        </w:tc>
      </w:tr>
      <w:tr w:rsidR="00525283" w:rsidRPr="009C3DBD" w14:paraId="577F0EB1" w14:textId="77777777" w:rsidTr="00525283">
        <w:trPr>
          <w:trHeight w:val="20"/>
        </w:trPr>
        <w:tc>
          <w:tcPr>
            <w:tcW w:w="369" w:type="pct"/>
          </w:tcPr>
          <w:p w14:paraId="27F98E3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351</w:t>
            </w:r>
          </w:p>
        </w:tc>
        <w:tc>
          <w:tcPr>
            <w:tcW w:w="1918" w:type="pct"/>
          </w:tcPr>
          <w:p w14:paraId="2BD113FE"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диАммоний сульфат (Аммония сульфат)</w:t>
            </w:r>
          </w:p>
        </w:tc>
        <w:tc>
          <w:tcPr>
            <w:tcW w:w="498" w:type="pct"/>
          </w:tcPr>
          <w:p w14:paraId="0EF8CC7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79C8DF3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0.20</w:t>
            </w:r>
          </w:p>
        </w:tc>
        <w:tc>
          <w:tcPr>
            <w:tcW w:w="441" w:type="pct"/>
          </w:tcPr>
          <w:p w14:paraId="2A28806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6ED38C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0.00252660</w:t>
            </w:r>
          </w:p>
        </w:tc>
        <w:tc>
          <w:tcPr>
            <w:tcW w:w="655" w:type="pct"/>
          </w:tcPr>
          <w:p w14:paraId="44C869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0.00332100</w:t>
            </w:r>
          </w:p>
        </w:tc>
      </w:tr>
      <w:tr w:rsidR="00525283" w:rsidRPr="009C3DBD" w14:paraId="1F28E865" w14:textId="77777777" w:rsidTr="00525283">
        <w:trPr>
          <w:trHeight w:val="20"/>
        </w:trPr>
        <w:tc>
          <w:tcPr>
            <w:tcW w:w="369" w:type="pct"/>
          </w:tcPr>
          <w:p w14:paraId="40638A7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372</w:t>
            </w:r>
          </w:p>
        </w:tc>
        <w:tc>
          <w:tcPr>
            <w:tcW w:w="1918" w:type="pct"/>
          </w:tcPr>
          <w:p w14:paraId="45C311B4"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Аммоний хлорид (Нашатырь)</w:t>
            </w:r>
          </w:p>
        </w:tc>
        <w:tc>
          <w:tcPr>
            <w:tcW w:w="498" w:type="pct"/>
          </w:tcPr>
          <w:p w14:paraId="678AFB8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59DF914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0.20</w:t>
            </w:r>
          </w:p>
        </w:tc>
        <w:tc>
          <w:tcPr>
            <w:tcW w:w="441" w:type="pct"/>
          </w:tcPr>
          <w:p w14:paraId="70D43B1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18EB97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0.00493830</w:t>
            </w:r>
          </w:p>
        </w:tc>
        <w:tc>
          <w:tcPr>
            <w:tcW w:w="655" w:type="pct"/>
          </w:tcPr>
          <w:p w14:paraId="21323B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0.00400000</w:t>
            </w:r>
          </w:p>
        </w:tc>
      </w:tr>
      <w:tr w:rsidR="00525283" w:rsidRPr="009C3DBD" w14:paraId="781671BE" w14:textId="77777777" w:rsidTr="00525283">
        <w:trPr>
          <w:trHeight w:val="20"/>
        </w:trPr>
        <w:tc>
          <w:tcPr>
            <w:tcW w:w="369" w:type="pct"/>
          </w:tcPr>
          <w:p w14:paraId="7F681E2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410</w:t>
            </w:r>
          </w:p>
        </w:tc>
        <w:tc>
          <w:tcPr>
            <w:tcW w:w="1918" w:type="pct"/>
          </w:tcPr>
          <w:p w14:paraId="585A294B"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Метан</w:t>
            </w:r>
          </w:p>
        </w:tc>
        <w:tc>
          <w:tcPr>
            <w:tcW w:w="498" w:type="pct"/>
          </w:tcPr>
          <w:p w14:paraId="15EEFBC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0C3E2A2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50.00</w:t>
            </w:r>
          </w:p>
        </w:tc>
        <w:tc>
          <w:tcPr>
            <w:tcW w:w="441" w:type="pct"/>
          </w:tcPr>
          <w:p w14:paraId="47E5109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39BA17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44.67721080</w:t>
            </w:r>
          </w:p>
        </w:tc>
        <w:tc>
          <w:tcPr>
            <w:tcW w:w="655" w:type="pct"/>
          </w:tcPr>
          <w:p w14:paraId="331999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895.93441300</w:t>
            </w:r>
          </w:p>
        </w:tc>
      </w:tr>
      <w:tr w:rsidR="00525283" w:rsidRPr="009C3DBD" w14:paraId="1B78B391" w14:textId="77777777" w:rsidTr="00525283">
        <w:trPr>
          <w:trHeight w:val="20"/>
        </w:trPr>
        <w:tc>
          <w:tcPr>
            <w:tcW w:w="369" w:type="pct"/>
          </w:tcPr>
          <w:p w14:paraId="101685C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412</w:t>
            </w:r>
          </w:p>
        </w:tc>
        <w:tc>
          <w:tcPr>
            <w:tcW w:w="1918" w:type="pct"/>
          </w:tcPr>
          <w:p w14:paraId="4B16F19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Изобутан</w:t>
            </w:r>
          </w:p>
        </w:tc>
        <w:tc>
          <w:tcPr>
            <w:tcW w:w="498" w:type="pct"/>
          </w:tcPr>
          <w:p w14:paraId="4A3F26F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73C5B36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15.00</w:t>
            </w:r>
          </w:p>
        </w:tc>
        <w:tc>
          <w:tcPr>
            <w:tcW w:w="441" w:type="pct"/>
          </w:tcPr>
          <w:p w14:paraId="02807E0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167016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0.00009540</w:t>
            </w:r>
          </w:p>
        </w:tc>
        <w:tc>
          <w:tcPr>
            <w:tcW w:w="655" w:type="pct"/>
          </w:tcPr>
          <w:p w14:paraId="6526C5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0.00301500</w:t>
            </w:r>
          </w:p>
        </w:tc>
      </w:tr>
      <w:tr w:rsidR="00525283" w:rsidRPr="009C3DBD" w14:paraId="179C0525" w14:textId="77777777" w:rsidTr="00525283">
        <w:trPr>
          <w:trHeight w:val="20"/>
        </w:trPr>
        <w:tc>
          <w:tcPr>
            <w:tcW w:w="369" w:type="pct"/>
          </w:tcPr>
          <w:p w14:paraId="008D81B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417</w:t>
            </w:r>
          </w:p>
        </w:tc>
        <w:tc>
          <w:tcPr>
            <w:tcW w:w="1918" w:type="pct"/>
          </w:tcPr>
          <w:p w14:paraId="4FB7151D"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Этан</w:t>
            </w:r>
          </w:p>
        </w:tc>
        <w:tc>
          <w:tcPr>
            <w:tcW w:w="498" w:type="pct"/>
          </w:tcPr>
          <w:p w14:paraId="3DB1D12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69B0AAE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50.00</w:t>
            </w:r>
          </w:p>
        </w:tc>
        <w:tc>
          <w:tcPr>
            <w:tcW w:w="441" w:type="pct"/>
          </w:tcPr>
          <w:p w14:paraId="3998C6B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350D3F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0.26573230</w:t>
            </w:r>
          </w:p>
        </w:tc>
        <w:tc>
          <w:tcPr>
            <w:tcW w:w="655" w:type="pct"/>
          </w:tcPr>
          <w:p w14:paraId="585032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8.40309200</w:t>
            </w:r>
          </w:p>
        </w:tc>
      </w:tr>
      <w:tr w:rsidR="00525283" w:rsidRPr="009C3DBD" w14:paraId="3EA9FC41" w14:textId="77777777" w:rsidTr="00525283">
        <w:trPr>
          <w:trHeight w:val="20"/>
        </w:trPr>
        <w:tc>
          <w:tcPr>
            <w:tcW w:w="369" w:type="pct"/>
          </w:tcPr>
          <w:p w14:paraId="577E24A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418</w:t>
            </w:r>
          </w:p>
        </w:tc>
        <w:tc>
          <w:tcPr>
            <w:tcW w:w="1918" w:type="pct"/>
          </w:tcPr>
          <w:p w14:paraId="1D51B839"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Пропан</w:t>
            </w:r>
          </w:p>
        </w:tc>
        <w:tc>
          <w:tcPr>
            <w:tcW w:w="498" w:type="pct"/>
          </w:tcPr>
          <w:p w14:paraId="63151F1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3C56EB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50.00</w:t>
            </w:r>
          </w:p>
        </w:tc>
        <w:tc>
          <w:tcPr>
            <w:tcW w:w="441" w:type="pct"/>
          </w:tcPr>
          <w:p w14:paraId="6D8FE3C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4421AA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0.13613250</w:t>
            </w:r>
          </w:p>
        </w:tc>
        <w:tc>
          <w:tcPr>
            <w:tcW w:w="655" w:type="pct"/>
          </w:tcPr>
          <w:p w14:paraId="5A9C71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4.30483700</w:t>
            </w:r>
          </w:p>
        </w:tc>
      </w:tr>
      <w:tr w:rsidR="00525283" w:rsidRPr="009C3DBD" w14:paraId="3E08C280" w14:textId="77777777" w:rsidTr="00525283">
        <w:trPr>
          <w:trHeight w:val="20"/>
        </w:trPr>
        <w:tc>
          <w:tcPr>
            <w:tcW w:w="369" w:type="pct"/>
          </w:tcPr>
          <w:p w14:paraId="1A3F1F1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703</w:t>
            </w:r>
          </w:p>
        </w:tc>
        <w:tc>
          <w:tcPr>
            <w:tcW w:w="1918" w:type="pct"/>
          </w:tcPr>
          <w:p w14:paraId="0299325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Бенз/а/пирен (3,4-Бензпирен)</w:t>
            </w:r>
          </w:p>
        </w:tc>
        <w:tc>
          <w:tcPr>
            <w:tcW w:w="498" w:type="pct"/>
          </w:tcPr>
          <w:p w14:paraId="4A2C094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с/с</w:t>
            </w:r>
          </w:p>
        </w:tc>
        <w:tc>
          <w:tcPr>
            <w:tcW w:w="531" w:type="pct"/>
          </w:tcPr>
          <w:p w14:paraId="166D611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lang w:val="en-US"/>
              </w:rPr>
            </w:pPr>
            <w:r w:rsidRPr="009C3DBD">
              <w:rPr>
                <w:rFonts w:eastAsiaTheme="minorEastAsia"/>
                <w:sz w:val="20"/>
                <w:szCs w:val="20"/>
              </w:rPr>
              <w:t>0.00</w:t>
            </w:r>
            <w:r w:rsidRPr="009C3DBD">
              <w:rPr>
                <w:rFonts w:eastAsiaTheme="minorEastAsia"/>
                <w:sz w:val="20"/>
                <w:szCs w:val="20"/>
                <w:lang w:val="en-US"/>
              </w:rPr>
              <w:t>0001</w:t>
            </w:r>
          </w:p>
        </w:tc>
        <w:tc>
          <w:tcPr>
            <w:tcW w:w="441" w:type="pct"/>
          </w:tcPr>
          <w:p w14:paraId="7D33380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w:t>
            </w:r>
          </w:p>
        </w:tc>
        <w:tc>
          <w:tcPr>
            <w:tcW w:w="588" w:type="pct"/>
          </w:tcPr>
          <w:p w14:paraId="30F847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0.00001659</w:t>
            </w:r>
          </w:p>
        </w:tc>
        <w:tc>
          <w:tcPr>
            <w:tcW w:w="655" w:type="pct"/>
          </w:tcPr>
          <w:p w14:paraId="3FCD32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0.00014823</w:t>
            </w:r>
          </w:p>
        </w:tc>
      </w:tr>
      <w:tr w:rsidR="00525283" w:rsidRPr="009C3DBD" w14:paraId="73395B3D" w14:textId="77777777" w:rsidTr="00525283">
        <w:trPr>
          <w:trHeight w:val="20"/>
        </w:trPr>
        <w:tc>
          <w:tcPr>
            <w:tcW w:w="369" w:type="pct"/>
          </w:tcPr>
          <w:p w14:paraId="711A904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708</w:t>
            </w:r>
          </w:p>
        </w:tc>
        <w:tc>
          <w:tcPr>
            <w:tcW w:w="1918" w:type="pct"/>
          </w:tcPr>
          <w:p w14:paraId="231DBD3A"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Нафталин</w:t>
            </w:r>
          </w:p>
        </w:tc>
        <w:tc>
          <w:tcPr>
            <w:tcW w:w="498" w:type="pct"/>
          </w:tcPr>
          <w:p w14:paraId="46F10DD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28AD050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lang w:val="en-US"/>
              </w:rPr>
            </w:pPr>
            <w:r w:rsidRPr="009C3DBD">
              <w:rPr>
                <w:rFonts w:eastAsiaTheme="minorEastAsia"/>
                <w:sz w:val="20"/>
                <w:szCs w:val="20"/>
              </w:rPr>
              <w:t>0.0</w:t>
            </w:r>
            <w:r w:rsidRPr="009C3DBD">
              <w:rPr>
                <w:rFonts w:eastAsiaTheme="minorEastAsia"/>
                <w:sz w:val="20"/>
                <w:szCs w:val="20"/>
                <w:lang w:val="en-US"/>
              </w:rPr>
              <w:t>07</w:t>
            </w:r>
          </w:p>
        </w:tc>
        <w:tc>
          <w:tcPr>
            <w:tcW w:w="441" w:type="pct"/>
          </w:tcPr>
          <w:p w14:paraId="10A6335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530D20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0.00205630</w:t>
            </w:r>
          </w:p>
        </w:tc>
        <w:tc>
          <w:tcPr>
            <w:tcW w:w="655" w:type="pct"/>
          </w:tcPr>
          <w:p w14:paraId="39970F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0.00320300</w:t>
            </w:r>
          </w:p>
        </w:tc>
      </w:tr>
      <w:tr w:rsidR="00525283" w:rsidRPr="009C3DBD" w14:paraId="0A437420" w14:textId="77777777" w:rsidTr="00525283">
        <w:trPr>
          <w:trHeight w:val="20"/>
        </w:trPr>
        <w:tc>
          <w:tcPr>
            <w:tcW w:w="369" w:type="pct"/>
          </w:tcPr>
          <w:p w14:paraId="7A6E1B8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933</w:t>
            </w:r>
          </w:p>
        </w:tc>
        <w:tc>
          <w:tcPr>
            <w:tcW w:w="1918" w:type="pct"/>
          </w:tcPr>
          <w:p w14:paraId="6D2331A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Алкил C10-C16 триметиламмонийхлорид (Алкилтриметиламмоний хлорид</w:t>
            </w:r>
          </w:p>
        </w:tc>
        <w:tc>
          <w:tcPr>
            <w:tcW w:w="498" w:type="pct"/>
          </w:tcPr>
          <w:p w14:paraId="7A34E09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59998DC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0.03</w:t>
            </w:r>
          </w:p>
        </w:tc>
        <w:tc>
          <w:tcPr>
            <w:tcW w:w="441" w:type="pct"/>
          </w:tcPr>
          <w:p w14:paraId="72E0BB5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327F23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0.00362960</w:t>
            </w:r>
          </w:p>
        </w:tc>
        <w:tc>
          <w:tcPr>
            <w:tcW w:w="655" w:type="pct"/>
          </w:tcPr>
          <w:p w14:paraId="5275BF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0.00392000</w:t>
            </w:r>
          </w:p>
        </w:tc>
      </w:tr>
      <w:tr w:rsidR="00525283" w:rsidRPr="009C3DBD" w14:paraId="3949BFCD" w14:textId="77777777" w:rsidTr="00525283">
        <w:trPr>
          <w:trHeight w:val="20"/>
        </w:trPr>
        <w:tc>
          <w:tcPr>
            <w:tcW w:w="369" w:type="pct"/>
          </w:tcPr>
          <w:p w14:paraId="58CA9D8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938</w:t>
            </w:r>
          </w:p>
        </w:tc>
        <w:tc>
          <w:tcPr>
            <w:tcW w:w="1918" w:type="pct"/>
          </w:tcPr>
          <w:p w14:paraId="700B37AF"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1,1,1,2-Тетрафторэтан (Фреон-134A)</w:t>
            </w:r>
          </w:p>
        </w:tc>
        <w:tc>
          <w:tcPr>
            <w:tcW w:w="498" w:type="pct"/>
          </w:tcPr>
          <w:p w14:paraId="7964326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13ED8C2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2.50</w:t>
            </w:r>
          </w:p>
        </w:tc>
        <w:tc>
          <w:tcPr>
            <w:tcW w:w="441" w:type="pct"/>
          </w:tcPr>
          <w:p w14:paraId="1B278B9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5721FE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0.00147570</w:t>
            </w:r>
          </w:p>
        </w:tc>
        <w:tc>
          <w:tcPr>
            <w:tcW w:w="655" w:type="pct"/>
          </w:tcPr>
          <w:p w14:paraId="4E3744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0.04666400</w:t>
            </w:r>
          </w:p>
        </w:tc>
      </w:tr>
      <w:tr w:rsidR="00525283" w:rsidRPr="009C3DBD" w14:paraId="79F44946" w14:textId="77777777" w:rsidTr="00525283">
        <w:trPr>
          <w:trHeight w:val="20"/>
        </w:trPr>
        <w:tc>
          <w:tcPr>
            <w:tcW w:w="369" w:type="pct"/>
          </w:tcPr>
          <w:p w14:paraId="5D4FF50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957</w:t>
            </w:r>
          </w:p>
        </w:tc>
        <w:tc>
          <w:tcPr>
            <w:tcW w:w="1918" w:type="pct"/>
          </w:tcPr>
          <w:p w14:paraId="5F77504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Дифторметан (Метиленфторид; Фреон-32)</w:t>
            </w:r>
          </w:p>
        </w:tc>
        <w:tc>
          <w:tcPr>
            <w:tcW w:w="498" w:type="pct"/>
          </w:tcPr>
          <w:p w14:paraId="7F4E911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042245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20.00</w:t>
            </w:r>
          </w:p>
        </w:tc>
        <w:tc>
          <w:tcPr>
            <w:tcW w:w="441" w:type="pct"/>
          </w:tcPr>
          <w:p w14:paraId="31CB678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634FC4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0.00003880</w:t>
            </w:r>
          </w:p>
        </w:tc>
        <w:tc>
          <w:tcPr>
            <w:tcW w:w="655" w:type="pct"/>
          </w:tcPr>
          <w:p w14:paraId="062FFC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0.00122800</w:t>
            </w:r>
          </w:p>
        </w:tc>
      </w:tr>
      <w:tr w:rsidR="00525283" w:rsidRPr="009C3DBD" w14:paraId="2FB2B3EA" w14:textId="77777777" w:rsidTr="00525283">
        <w:trPr>
          <w:trHeight w:val="20"/>
        </w:trPr>
        <w:tc>
          <w:tcPr>
            <w:tcW w:w="369" w:type="pct"/>
          </w:tcPr>
          <w:p w14:paraId="2BABF48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 xml:space="preserve"> 967</w:t>
            </w:r>
          </w:p>
        </w:tc>
        <w:tc>
          <w:tcPr>
            <w:tcW w:w="1918" w:type="pct"/>
          </w:tcPr>
          <w:p w14:paraId="7ED16AE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Пентафторэтан (Хладон-125)</w:t>
            </w:r>
          </w:p>
        </w:tc>
        <w:tc>
          <w:tcPr>
            <w:tcW w:w="498" w:type="pct"/>
          </w:tcPr>
          <w:p w14:paraId="42FF547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58595CA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100.00</w:t>
            </w:r>
          </w:p>
        </w:tc>
        <w:tc>
          <w:tcPr>
            <w:tcW w:w="441" w:type="pct"/>
          </w:tcPr>
          <w:p w14:paraId="7745898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41B9E5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0.00143140</w:t>
            </w:r>
          </w:p>
        </w:tc>
        <w:tc>
          <w:tcPr>
            <w:tcW w:w="655" w:type="pct"/>
          </w:tcPr>
          <w:p w14:paraId="13AEB0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0.04526500</w:t>
            </w:r>
          </w:p>
        </w:tc>
      </w:tr>
      <w:tr w:rsidR="00525283" w:rsidRPr="009C3DBD" w14:paraId="0E386FCB" w14:textId="77777777" w:rsidTr="00525283">
        <w:trPr>
          <w:trHeight w:val="20"/>
        </w:trPr>
        <w:tc>
          <w:tcPr>
            <w:tcW w:w="369" w:type="pct"/>
          </w:tcPr>
          <w:p w14:paraId="75ACF6F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1023</w:t>
            </w:r>
          </w:p>
        </w:tc>
        <w:tc>
          <w:tcPr>
            <w:tcW w:w="1918" w:type="pct"/>
          </w:tcPr>
          <w:p w14:paraId="078A5AB7"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2,2-Оксидиэтанол (Диэтиленгликоль)</w:t>
            </w:r>
          </w:p>
        </w:tc>
        <w:tc>
          <w:tcPr>
            <w:tcW w:w="498" w:type="pct"/>
          </w:tcPr>
          <w:p w14:paraId="61C6C5F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с/с</w:t>
            </w:r>
          </w:p>
        </w:tc>
        <w:tc>
          <w:tcPr>
            <w:tcW w:w="531" w:type="pct"/>
          </w:tcPr>
          <w:p w14:paraId="21A58A5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0.20</w:t>
            </w:r>
          </w:p>
        </w:tc>
        <w:tc>
          <w:tcPr>
            <w:tcW w:w="441" w:type="pct"/>
          </w:tcPr>
          <w:p w14:paraId="66BA18B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0C539C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0.00032410</w:t>
            </w:r>
          </w:p>
        </w:tc>
        <w:tc>
          <w:tcPr>
            <w:tcW w:w="655" w:type="pct"/>
          </w:tcPr>
          <w:p w14:paraId="7EB8AF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0.00035000</w:t>
            </w:r>
          </w:p>
        </w:tc>
      </w:tr>
      <w:tr w:rsidR="00525283" w:rsidRPr="009C3DBD" w14:paraId="1283D452" w14:textId="77777777" w:rsidTr="00525283">
        <w:trPr>
          <w:trHeight w:val="20"/>
        </w:trPr>
        <w:tc>
          <w:tcPr>
            <w:tcW w:w="369" w:type="pct"/>
          </w:tcPr>
          <w:p w14:paraId="2625809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1037</w:t>
            </w:r>
          </w:p>
        </w:tc>
        <w:tc>
          <w:tcPr>
            <w:tcW w:w="1918" w:type="pct"/>
          </w:tcPr>
          <w:p w14:paraId="07C3AD8D"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Спирты C7-11 (смесь изомеров)</w:t>
            </w:r>
          </w:p>
        </w:tc>
        <w:tc>
          <w:tcPr>
            <w:tcW w:w="498" w:type="pct"/>
          </w:tcPr>
          <w:p w14:paraId="78E5BBA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205C25A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0A1D051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1658BD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0.00012350</w:t>
            </w:r>
          </w:p>
        </w:tc>
        <w:tc>
          <w:tcPr>
            <w:tcW w:w="655" w:type="pct"/>
          </w:tcPr>
          <w:p w14:paraId="65769D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0.00010000</w:t>
            </w:r>
          </w:p>
        </w:tc>
      </w:tr>
      <w:tr w:rsidR="00525283" w:rsidRPr="009C3DBD" w14:paraId="43412187" w14:textId="77777777" w:rsidTr="00525283">
        <w:trPr>
          <w:trHeight w:val="20"/>
        </w:trPr>
        <w:tc>
          <w:tcPr>
            <w:tcW w:w="369" w:type="pct"/>
          </w:tcPr>
          <w:p w14:paraId="66750B7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1051</w:t>
            </w:r>
          </w:p>
        </w:tc>
        <w:tc>
          <w:tcPr>
            <w:tcW w:w="1918" w:type="pct"/>
          </w:tcPr>
          <w:p w14:paraId="33454DCA"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Пропан-2-ол (Изопропиловый спирт)</w:t>
            </w:r>
          </w:p>
        </w:tc>
        <w:tc>
          <w:tcPr>
            <w:tcW w:w="498" w:type="pct"/>
          </w:tcPr>
          <w:p w14:paraId="04C6006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3B09FD8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0.60</w:t>
            </w:r>
          </w:p>
        </w:tc>
        <w:tc>
          <w:tcPr>
            <w:tcW w:w="441" w:type="pct"/>
          </w:tcPr>
          <w:p w14:paraId="094F1D6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3B279C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0.00259880</w:t>
            </w:r>
          </w:p>
        </w:tc>
        <w:tc>
          <w:tcPr>
            <w:tcW w:w="655" w:type="pct"/>
          </w:tcPr>
          <w:p w14:paraId="79A17C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0.00278300</w:t>
            </w:r>
          </w:p>
        </w:tc>
      </w:tr>
      <w:tr w:rsidR="00525283" w:rsidRPr="009C3DBD" w14:paraId="7865EA5E" w14:textId="77777777" w:rsidTr="00525283">
        <w:trPr>
          <w:trHeight w:val="20"/>
        </w:trPr>
        <w:tc>
          <w:tcPr>
            <w:tcW w:w="369" w:type="pct"/>
          </w:tcPr>
          <w:p w14:paraId="34B004B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1052</w:t>
            </w:r>
          </w:p>
        </w:tc>
        <w:tc>
          <w:tcPr>
            <w:tcW w:w="1918" w:type="pct"/>
          </w:tcPr>
          <w:p w14:paraId="5FB0F38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Метанол (Метиловый спирт)</w:t>
            </w:r>
          </w:p>
        </w:tc>
        <w:tc>
          <w:tcPr>
            <w:tcW w:w="498" w:type="pct"/>
          </w:tcPr>
          <w:p w14:paraId="227BA49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7C65015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1.00</w:t>
            </w:r>
          </w:p>
        </w:tc>
        <w:tc>
          <w:tcPr>
            <w:tcW w:w="441" w:type="pct"/>
          </w:tcPr>
          <w:p w14:paraId="49F0C54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34CC7B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0.00199920</w:t>
            </w:r>
          </w:p>
        </w:tc>
        <w:tc>
          <w:tcPr>
            <w:tcW w:w="655" w:type="pct"/>
          </w:tcPr>
          <w:p w14:paraId="23B52C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0.00345900</w:t>
            </w:r>
          </w:p>
        </w:tc>
      </w:tr>
      <w:tr w:rsidR="00525283" w:rsidRPr="009C3DBD" w14:paraId="4F16E026" w14:textId="77777777" w:rsidTr="00525283">
        <w:trPr>
          <w:trHeight w:val="20"/>
        </w:trPr>
        <w:tc>
          <w:tcPr>
            <w:tcW w:w="369" w:type="pct"/>
          </w:tcPr>
          <w:p w14:paraId="78DD075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1065</w:t>
            </w:r>
          </w:p>
        </w:tc>
        <w:tc>
          <w:tcPr>
            <w:tcW w:w="1918" w:type="pct"/>
          </w:tcPr>
          <w:p w14:paraId="526F83B9"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Тридекан-1-ол (Тридециловый спирт)</w:t>
            </w:r>
          </w:p>
        </w:tc>
        <w:tc>
          <w:tcPr>
            <w:tcW w:w="498" w:type="pct"/>
          </w:tcPr>
          <w:p w14:paraId="1B1D386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4B0AC73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0.40</w:t>
            </w:r>
          </w:p>
        </w:tc>
        <w:tc>
          <w:tcPr>
            <w:tcW w:w="441" w:type="pct"/>
          </w:tcPr>
          <w:p w14:paraId="7788D7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57B894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0.00000250</w:t>
            </w:r>
          </w:p>
        </w:tc>
        <w:tc>
          <w:tcPr>
            <w:tcW w:w="655" w:type="pct"/>
          </w:tcPr>
          <w:p w14:paraId="5F2FFD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0.00000200</w:t>
            </w:r>
          </w:p>
        </w:tc>
      </w:tr>
      <w:tr w:rsidR="00525283" w:rsidRPr="009C3DBD" w14:paraId="578C3D6E" w14:textId="77777777" w:rsidTr="00525283">
        <w:trPr>
          <w:trHeight w:val="20"/>
        </w:trPr>
        <w:tc>
          <w:tcPr>
            <w:tcW w:w="369" w:type="pct"/>
          </w:tcPr>
          <w:p w14:paraId="3BA2011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1078</w:t>
            </w:r>
          </w:p>
        </w:tc>
        <w:tc>
          <w:tcPr>
            <w:tcW w:w="1918" w:type="pct"/>
          </w:tcPr>
          <w:p w14:paraId="511005A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Этан-1,2-диол (Этиленгликоль, Этандиол)</w:t>
            </w:r>
          </w:p>
        </w:tc>
        <w:tc>
          <w:tcPr>
            <w:tcW w:w="498" w:type="pct"/>
          </w:tcPr>
          <w:p w14:paraId="6EB4AF2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24B057D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1.00</w:t>
            </w:r>
          </w:p>
        </w:tc>
        <w:tc>
          <w:tcPr>
            <w:tcW w:w="441" w:type="pct"/>
          </w:tcPr>
          <w:p w14:paraId="1C25AF1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CBAC7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0.00836940</w:t>
            </w:r>
          </w:p>
        </w:tc>
        <w:tc>
          <w:tcPr>
            <w:tcW w:w="655" w:type="pct"/>
          </w:tcPr>
          <w:p w14:paraId="548D9B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0.01706400</w:t>
            </w:r>
          </w:p>
        </w:tc>
      </w:tr>
      <w:tr w:rsidR="00525283" w:rsidRPr="009C3DBD" w14:paraId="456A5F38" w14:textId="77777777" w:rsidTr="00525283">
        <w:trPr>
          <w:trHeight w:val="20"/>
        </w:trPr>
        <w:tc>
          <w:tcPr>
            <w:tcW w:w="369" w:type="pct"/>
          </w:tcPr>
          <w:p w14:paraId="3A1D77F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1098</w:t>
            </w:r>
          </w:p>
        </w:tc>
        <w:tc>
          <w:tcPr>
            <w:tcW w:w="1918" w:type="pct"/>
          </w:tcPr>
          <w:p w14:paraId="1790BBEA"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Октадекан-1-ол (Стеариловый спирт)</w:t>
            </w:r>
          </w:p>
        </w:tc>
        <w:tc>
          <w:tcPr>
            <w:tcW w:w="498" w:type="pct"/>
          </w:tcPr>
          <w:p w14:paraId="2685D0C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76A75B2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0D60C07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53C51C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0.00013890</w:t>
            </w:r>
          </w:p>
        </w:tc>
        <w:tc>
          <w:tcPr>
            <w:tcW w:w="655" w:type="pct"/>
          </w:tcPr>
          <w:p w14:paraId="4BDBAC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0.00015000</w:t>
            </w:r>
          </w:p>
        </w:tc>
      </w:tr>
      <w:tr w:rsidR="00525283" w:rsidRPr="009C3DBD" w14:paraId="060EC56C" w14:textId="77777777" w:rsidTr="00525283">
        <w:trPr>
          <w:trHeight w:val="20"/>
        </w:trPr>
        <w:tc>
          <w:tcPr>
            <w:tcW w:w="369" w:type="pct"/>
          </w:tcPr>
          <w:p w14:paraId="1CD3CBC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1109</w:t>
            </w:r>
          </w:p>
        </w:tc>
        <w:tc>
          <w:tcPr>
            <w:tcW w:w="1918" w:type="pct"/>
          </w:tcPr>
          <w:p w14:paraId="043C4784"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2-(2-Бутокси)этоксиэтанол (Монобутиловый эфир диэтиленгликоля, Б</w:t>
            </w:r>
          </w:p>
        </w:tc>
        <w:tc>
          <w:tcPr>
            <w:tcW w:w="498" w:type="pct"/>
          </w:tcPr>
          <w:p w14:paraId="1790405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1401E61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1.30</w:t>
            </w:r>
          </w:p>
        </w:tc>
        <w:tc>
          <w:tcPr>
            <w:tcW w:w="441" w:type="pct"/>
          </w:tcPr>
          <w:p w14:paraId="27E58E1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2C892B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0.07705620</w:t>
            </w:r>
          </w:p>
        </w:tc>
        <w:tc>
          <w:tcPr>
            <w:tcW w:w="655" w:type="pct"/>
          </w:tcPr>
          <w:p w14:paraId="254FEB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0.12884700</w:t>
            </w:r>
          </w:p>
        </w:tc>
      </w:tr>
      <w:tr w:rsidR="00525283" w:rsidRPr="009C3DBD" w14:paraId="5757203E" w14:textId="77777777" w:rsidTr="00525283">
        <w:trPr>
          <w:trHeight w:val="20"/>
        </w:trPr>
        <w:tc>
          <w:tcPr>
            <w:tcW w:w="369" w:type="pct"/>
          </w:tcPr>
          <w:p w14:paraId="7FB87C7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1129</w:t>
            </w:r>
          </w:p>
        </w:tc>
        <w:tc>
          <w:tcPr>
            <w:tcW w:w="1918" w:type="pct"/>
          </w:tcPr>
          <w:p w14:paraId="638C2FA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3,6-Диоксаоктан-1,8-диол (Триэтиленгликоль)</w:t>
            </w:r>
          </w:p>
        </w:tc>
        <w:tc>
          <w:tcPr>
            <w:tcW w:w="498" w:type="pct"/>
          </w:tcPr>
          <w:p w14:paraId="140D2A0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581335B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1.00</w:t>
            </w:r>
          </w:p>
        </w:tc>
        <w:tc>
          <w:tcPr>
            <w:tcW w:w="441" w:type="pct"/>
          </w:tcPr>
          <w:p w14:paraId="7401D85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05D5A0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0.01175000</w:t>
            </w:r>
          </w:p>
        </w:tc>
        <w:tc>
          <w:tcPr>
            <w:tcW w:w="655" w:type="pct"/>
          </w:tcPr>
          <w:p w14:paraId="6F84DE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0.01269000</w:t>
            </w:r>
          </w:p>
        </w:tc>
      </w:tr>
      <w:tr w:rsidR="00525283" w:rsidRPr="009C3DBD" w14:paraId="09BED36E" w14:textId="77777777" w:rsidTr="00525283">
        <w:trPr>
          <w:trHeight w:val="20"/>
        </w:trPr>
        <w:tc>
          <w:tcPr>
            <w:tcW w:w="369" w:type="pct"/>
          </w:tcPr>
          <w:p w14:paraId="447CE08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1140</w:t>
            </w:r>
          </w:p>
        </w:tc>
        <w:tc>
          <w:tcPr>
            <w:tcW w:w="1918" w:type="pct"/>
          </w:tcPr>
          <w:p w14:paraId="05BEC4D6"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2-Бутоксиэтанол (Бутилцеллозольв)</w:t>
            </w:r>
          </w:p>
        </w:tc>
        <w:tc>
          <w:tcPr>
            <w:tcW w:w="498" w:type="pct"/>
          </w:tcPr>
          <w:p w14:paraId="0291E9C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32C285A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0.50</w:t>
            </w:r>
          </w:p>
        </w:tc>
        <w:tc>
          <w:tcPr>
            <w:tcW w:w="441" w:type="pct"/>
          </w:tcPr>
          <w:p w14:paraId="6B8E5C5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4F7A66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0.03065990</w:t>
            </w:r>
          </w:p>
        </w:tc>
        <w:tc>
          <w:tcPr>
            <w:tcW w:w="655" w:type="pct"/>
          </w:tcPr>
          <w:p w14:paraId="25CB77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0.03494800</w:t>
            </w:r>
          </w:p>
        </w:tc>
      </w:tr>
      <w:tr w:rsidR="00525283" w:rsidRPr="009C3DBD" w14:paraId="244D41DE" w14:textId="77777777" w:rsidTr="00525283">
        <w:trPr>
          <w:trHeight w:val="20"/>
        </w:trPr>
        <w:tc>
          <w:tcPr>
            <w:tcW w:w="369" w:type="pct"/>
          </w:tcPr>
          <w:p w14:paraId="78C1D70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1325</w:t>
            </w:r>
          </w:p>
        </w:tc>
        <w:tc>
          <w:tcPr>
            <w:tcW w:w="1918" w:type="pct"/>
          </w:tcPr>
          <w:p w14:paraId="3F635753"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Формальдегид</w:t>
            </w:r>
          </w:p>
        </w:tc>
        <w:tc>
          <w:tcPr>
            <w:tcW w:w="498" w:type="pct"/>
          </w:tcPr>
          <w:p w14:paraId="6119EA1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3A362D2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0.05</w:t>
            </w:r>
          </w:p>
        </w:tc>
        <w:tc>
          <w:tcPr>
            <w:tcW w:w="441" w:type="pct"/>
          </w:tcPr>
          <w:p w14:paraId="4B6EFED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7C3472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0.14941840</w:t>
            </w:r>
          </w:p>
        </w:tc>
        <w:tc>
          <w:tcPr>
            <w:tcW w:w="655" w:type="pct"/>
          </w:tcPr>
          <w:p w14:paraId="0313A9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1.14000000</w:t>
            </w:r>
          </w:p>
        </w:tc>
      </w:tr>
      <w:tr w:rsidR="00525283" w:rsidRPr="009C3DBD" w14:paraId="1515D076" w14:textId="77777777" w:rsidTr="00525283">
        <w:trPr>
          <w:trHeight w:val="20"/>
        </w:trPr>
        <w:tc>
          <w:tcPr>
            <w:tcW w:w="369" w:type="pct"/>
          </w:tcPr>
          <w:p w14:paraId="42E4AF6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1505</w:t>
            </w:r>
          </w:p>
        </w:tc>
        <w:tc>
          <w:tcPr>
            <w:tcW w:w="1918" w:type="pct"/>
          </w:tcPr>
          <w:p w14:paraId="5A2AC7E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Дигидрофуран-2,5-дион (Ангидрид малеиновый)</w:t>
            </w:r>
          </w:p>
        </w:tc>
        <w:tc>
          <w:tcPr>
            <w:tcW w:w="498" w:type="pct"/>
          </w:tcPr>
          <w:p w14:paraId="3643EAE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669818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0.20</w:t>
            </w:r>
          </w:p>
        </w:tc>
        <w:tc>
          <w:tcPr>
            <w:tcW w:w="441" w:type="pct"/>
          </w:tcPr>
          <w:p w14:paraId="73FD669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5B5586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0.00101850</w:t>
            </w:r>
          </w:p>
        </w:tc>
        <w:tc>
          <w:tcPr>
            <w:tcW w:w="655" w:type="pct"/>
          </w:tcPr>
          <w:p w14:paraId="7B054A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0.00110000</w:t>
            </w:r>
          </w:p>
        </w:tc>
      </w:tr>
      <w:tr w:rsidR="00525283" w:rsidRPr="009C3DBD" w14:paraId="1B6437EF" w14:textId="77777777" w:rsidTr="00525283">
        <w:trPr>
          <w:trHeight w:val="20"/>
        </w:trPr>
        <w:tc>
          <w:tcPr>
            <w:tcW w:w="369" w:type="pct"/>
          </w:tcPr>
          <w:p w14:paraId="00EB002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1513</w:t>
            </w:r>
          </w:p>
        </w:tc>
        <w:tc>
          <w:tcPr>
            <w:tcW w:w="1918" w:type="pct"/>
          </w:tcPr>
          <w:p w14:paraId="5270D3D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Аскорбиновая кислота (Витамин C)</w:t>
            </w:r>
          </w:p>
        </w:tc>
        <w:tc>
          <w:tcPr>
            <w:tcW w:w="498" w:type="pct"/>
          </w:tcPr>
          <w:p w14:paraId="4D7BE7D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257A681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0.50</w:t>
            </w:r>
          </w:p>
        </w:tc>
        <w:tc>
          <w:tcPr>
            <w:tcW w:w="441" w:type="pct"/>
          </w:tcPr>
          <w:p w14:paraId="63F828A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423C50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0.00014810</w:t>
            </w:r>
          </w:p>
        </w:tc>
        <w:tc>
          <w:tcPr>
            <w:tcW w:w="655" w:type="pct"/>
          </w:tcPr>
          <w:p w14:paraId="1EEA3E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0.00012000</w:t>
            </w:r>
          </w:p>
        </w:tc>
      </w:tr>
      <w:tr w:rsidR="00525283" w:rsidRPr="009C3DBD" w14:paraId="22048F1A" w14:textId="77777777" w:rsidTr="00525283">
        <w:trPr>
          <w:trHeight w:val="20"/>
        </w:trPr>
        <w:tc>
          <w:tcPr>
            <w:tcW w:w="369" w:type="pct"/>
          </w:tcPr>
          <w:p w14:paraId="6EC2954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1537</w:t>
            </w:r>
          </w:p>
        </w:tc>
        <w:tc>
          <w:tcPr>
            <w:tcW w:w="1918" w:type="pct"/>
          </w:tcPr>
          <w:p w14:paraId="39E4B8C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Метановая кислота (Муравьиная кислота)</w:t>
            </w:r>
          </w:p>
        </w:tc>
        <w:tc>
          <w:tcPr>
            <w:tcW w:w="498" w:type="pct"/>
          </w:tcPr>
          <w:p w14:paraId="16908B5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423F8B6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0.20</w:t>
            </w:r>
          </w:p>
        </w:tc>
        <w:tc>
          <w:tcPr>
            <w:tcW w:w="441" w:type="pct"/>
          </w:tcPr>
          <w:p w14:paraId="1AD3209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30953F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0.00587650</w:t>
            </w:r>
          </w:p>
        </w:tc>
        <w:tc>
          <w:tcPr>
            <w:tcW w:w="655" w:type="pct"/>
          </w:tcPr>
          <w:p w14:paraId="68A1CB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0.00476000</w:t>
            </w:r>
          </w:p>
        </w:tc>
      </w:tr>
      <w:tr w:rsidR="00525283" w:rsidRPr="009C3DBD" w14:paraId="72666EF1" w14:textId="77777777" w:rsidTr="00525283">
        <w:trPr>
          <w:trHeight w:val="20"/>
        </w:trPr>
        <w:tc>
          <w:tcPr>
            <w:tcW w:w="369" w:type="pct"/>
          </w:tcPr>
          <w:p w14:paraId="23F28EC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1565</w:t>
            </w:r>
          </w:p>
        </w:tc>
        <w:tc>
          <w:tcPr>
            <w:tcW w:w="1918" w:type="pct"/>
          </w:tcPr>
          <w:p w14:paraId="2B5BE97E"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Жирные синтетические кислоты фракций C10-16</w:t>
            </w:r>
          </w:p>
        </w:tc>
        <w:tc>
          <w:tcPr>
            <w:tcW w:w="498" w:type="pct"/>
          </w:tcPr>
          <w:p w14:paraId="00195D0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68123EE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1F04766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093ECA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0.00092590</w:t>
            </w:r>
          </w:p>
        </w:tc>
        <w:tc>
          <w:tcPr>
            <w:tcW w:w="655" w:type="pct"/>
          </w:tcPr>
          <w:p w14:paraId="48EE20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0.00100000</w:t>
            </w:r>
          </w:p>
        </w:tc>
      </w:tr>
      <w:tr w:rsidR="00525283" w:rsidRPr="009C3DBD" w14:paraId="26F5B69E" w14:textId="77777777" w:rsidTr="00525283">
        <w:trPr>
          <w:trHeight w:val="20"/>
        </w:trPr>
        <w:tc>
          <w:tcPr>
            <w:tcW w:w="369" w:type="pct"/>
          </w:tcPr>
          <w:p w14:paraId="5EBB051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1580</w:t>
            </w:r>
          </w:p>
        </w:tc>
        <w:tc>
          <w:tcPr>
            <w:tcW w:w="1918" w:type="pct"/>
          </w:tcPr>
          <w:p w14:paraId="47BE3E35"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2-Гидроксипропан-1,2,3-трикарбоновая кислота (Лимонная кислота)</w:t>
            </w:r>
          </w:p>
        </w:tc>
        <w:tc>
          <w:tcPr>
            <w:tcW w:w="498" w:type="pct"/>
          </w:tcPr>
          <w:p w14:paraId="686559B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132F688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1CC9822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799298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0.00163420</w:t>
            </w:r>
          </w:p>
        </w:tc>
        <w:tc>
          <w:tcPr>
            <w:tcW w:w="655" w:type="pct"/>
          </w:tcPr>
          <w:p w14:paraId="07ECEA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0.00355000</w:t>
            </w:r>
          </w:p>
        </w:tc>
      </w:tr>
      <w:tr w:rsidR="00525283" w:rsidRPr="009C3DBD" w14:paraId="0BFDC667" w14:textId="77777777" w:rsidTr="00525283">
        <w:trPr>
          <w:trHeight w:val="20"/>
        </w:trPr>
        <w:tc>
          <w:tcPr>
            <w:tcW w:w="369" w:type="pct"/>
          </w:tcPr>
          <w:p w14:paraId="3B6B851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1585</w:t>
            </w:r>
          </w:p>
        </w:tc>
        <w:tc>
          <w:tcPr>
            <w:tcW w:w="1918" w:type="pct"/>
          </w:tcPr>
          <w:p w14:paraId="26DDBE5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(Z)-Октадец-9-еновая кислота (Олеиновая кислота)</w:t>
            </w:r>
          </w:p>
        </w:tc>
        <w:tc>
          <w:tcPr>
            <w:tcW w:w="498" w:type="pct"/>
          </w:tcPr>
          <w:p w14:paraId="23DADFA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1EC3B6C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5548D73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6749B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0.00333000</w:t>
            </w:r>
          </w:p>
        </w:tc>
        <w:tc>
          <w:tcPr>
            <w:tcW w:w="655" w:type="pct"/>
          </w:tcPr>
          <w:p w14:paraId="2282B8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0.00313100</w:t>
            </w:r>
          </w:p>
        </w:tc>
      </w:tr>
      <w:tr w:rsidR="00525283" w:rsidRPr="009C3DBD" w14:paraId="5B7194AB" w14:textId="77777777" w:rsidTr="00525283">
        <w:trPr>
          <w:trHeight w:val="20"/>
        </w:trPr>
        <w:tc>
          <w:tcPr>
            <w:tcW w:w="369" w:type="pct"/>
          </w:tcPr>
          <w:p w14:paraId="21B1108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1590</w:t>
            </w:r>
          </w:p>
        </w:tc>
        <w:tc>
          <w:tcPr>
            <w:tcW w:w="1918" w:type="pct"/>
          </w:tcPr>
          <w:p w14:paraId="20D39383"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1,3,5-Триазин-2,4,6(1H,3H,5H)-триол (Циануровая кислота)</w:t>
            </w:r>
          </w:p>
        </w:tc>
        <w:tc>
          <w:tcPr>
            <w:tcW w:w="498" w:type="pct"/>
          </w:tcPr>
          <w:p w14:paraId="6FCED03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6C16E70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0.02</w:t>
            </w:r>
          </w:p>
        </w:tc>
        <w:tc>
          <w:tcPr>
            <w:tcW w:w="441" w:type="pct"/>
          </w:tcPr>
          <w:p w14:paraId="45AB07E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4D5A56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0.00022220</w:t>
            </w:r>
          </w:p>
        </w:tc>
        <w:tc>
          <w:tcPr>
            <w:tcW w:w="655" w:type="pct"/>
          </w:tcPr>
          <w:p w14:paraId="1DB247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0.00024000</w:t>
            </w:r>
          </w:p>
        </w:tc>
      </w:tr>
      <w:tr w:rsidR="00525283" w:rsidRPr="009C3DBD" w14:paraId="1DBE3890" w14:textId="77777777" w:rsidTr="00525283">
        <w:trPr>
          <w:trHeight w:val="20"/>
        </w:trPr>
        <w:tc>
          <w:tcPr>
            <w:tcW w:w="369" w:type="pct"/>
          </w:tcPr>
          <w:p w14:paraId="2F61470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1605</w:t>
            </w:r>
          </w:p>
        </w:tc>
        <w:tc>
          <w:tcPr>
            <w:tcW w:w="1918" w:type="pct"/>
          </w:tcPr>
          <w:p w14:paraId="41EEA864"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Тетрагидро-1,4-оксазин (Диэтиленамидоксид; Морфолин)</w:t>
            </w:r>
          </w:p>
        </w:tc>
        <w:tc>
          <w:tcPr>
            <w:tcW w:w="498" w:type="pct"/>
          </w:tcPr>
          <w:p w14:paraId="7BBEDDC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644F89F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0.01</w:t>
            </w:r>
          </w:p>
        </w:tc>
        <w:tc>
          <w:tcPr>
            <w:tcW w:w="441" w:type="pct"/>
          </w:tcPr>
          <w:p w14:paraId="5A6BAA4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F6F79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0.00199770</w:t>
            </w:r>
          </w:p>
        </w:tc>
        <w:tc>
          <w:tcPr>
            <w:tcW w:w="655" w:type="pct"/>
          </w:tcPr>
          <w:p w14:paraId="228D31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0.00345800</w:t>
            </w:r>
          </w:p>
        </w:tc>
      </w:tr>
      <w:tr w:rsidR="00525283" w:rsidRPr="009C3DBD" w14:paraId="78B3C0D2" w14:textId="77777777" w:rsidTr="00525283">
        <w:trPr>
          <w:trHeight w:val="20"/>
        </w:trPr>
        <w:tc>
          <w:tcPr>
            <w:tcW w:w="369" w:type="pct"/>
          </w:tcPr>
          <w:p w14:paraId="258CA0E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lastRenderedPageBreak/>
              <w:t>1714</w:t>
            </w:r>
          </w:p>
        </w:tc>
        <w:tc>
          <w:tcPr>
            <w:tcW w:w="1918" w:type="pct"/>
          </w:tcPr>
          <w:p w14:paraId="1F05F81E"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2-Меркаптоэтанол (Монотиоэтиленгликоль)</w:t>
            </w:r>
          </w:p>
        </w:tc>
        <w:tc>
          <w:tcPr>
            <w:tcW w:w="498" w:type="pct"/>
          </w:tcPr>
          <w:p w14:paraId="430C58D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4BB8DD9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0.07</w:t>
            </w:r>
          </w:p>
        </w:tc>
        <w:tc>
          <w:tcPr>
            <w:tcW w:w="441" w:type="pct"/>
          </w:tcPr>
          <w:p w14:paraId="0E19A72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092E26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0.00029630</w:t>
            </w:r>
          </w:p>
        </w:tc>
        <w:tc>
          <w:tcPr>
            <w:tcW w:w="655" w:type="pct"/>
          </w:tcPr>
          <w:p w14:paraId="4A8C05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0.00024000</w:t>
            </w:r>
          </w:p>
        </w:tc>
      </w:tr>
      <w:tr w:rsidR="00525283" w:rsidRPr="009C3DBD" w14:paraId="14AB6C83" w14:textId="77777777" w:rsidTr="00525283">
        <w:trPr>
          <w:trHeight w:val="20"/>
        </w:trPr>
        <w:tc>
          <w:tcPr>
            <w:tcW w:w="369" w:type="pct"/>
          </w:tcPr>
          <w:p w14:paraId="22F9296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1864</w:t>
            </w:r>
          </w:p>
        </w:tc>
        <w:tc>
          <w:tcPr>
            <w:tcW w:w="1918" w:type="pct"/>
          </w:tcPr>
          <w:p w14:paraId="4BB74597"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Три(2-гидроксиэтил)амин (Триэтаноламин)</w:t>
            </w:r>
          </w:p>
        </w:tc>
        <w:tc>
          <w:tcPr>
            <w:tcW w:w="498" w:type="pct"/>
          </w:tcPr>
          <w:p w14:paraId="50F5898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76A9A11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0.04</w:t>
            </w:r>
          </w:p>
        </w:tc>
        <w:tc>
          <w:tcPr>
            <w:tcW w:w="441" w:type="pct"/>
          </w:tcPr>
          <w:p w14:paraId="6495A6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5C2CF0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0.00037500</w:t>
            </w:r>
          </w:p>
        </w:tc>
        <w:tc>
          <w:tcPr>
            <w:tcW w:w="655" w:type="pct"/>
          </w:tcPr>
          <w:p w14:paraId="430793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0.00040500</w:t>
            </w:r>
          </w:p>
        </w:tc>
      </w:tr>
      <w:tr w:rsidR="00525283" w:rsidRPr="009C3DBD" w14:paraId="19FCF0F4" w14:textId="77777777" w:rsidTr="00525283">
        <w:trPr>
          <w:trHeight w:val="20"/>
        </w:trPr>
        <w:tc>
          <w:tcPr>
            <w:tcW w:w="369" w:type="pct"/>
          </w:tcPr>
          <w:p w14:paraId="0F6E882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2029</w:t>
            </w:r>
          </w:p>
        </w:tc>
        <w:tc>
          <w:tcPr>
            <w:tcW w:w="1918" w:type="pct"/>
          </w:tcPr>
          <w:p w14:paraId="1E69FA3D"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N'-1,2,3-Tиадиазол-5-ил-5-N-фенилкарбамид</w:t>
            </w:r>
          </w:p>
        </w:tc>
        <w:tc>
          <w:tcPr>
            <w:tcW w:w="498" w:type="pct"/>
          </w:tcPr>
          <w:p w14:paraId="62B1C73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593510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0.50</w:t>
            </w:r>
          </w:p>
        </w:tc>
        <w:tc>
          <w:tcPr>
            <w:tcW w:w="441" w:type="pct"/>
          </w:tcPr>
          <w:p w14:paraId="63D277A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1C45A3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0.01180560</w:t>
            </w:r>
          </w:p>
        </w:tc>
        <w:tc>
          <w:tcPr>
            <w:tcW w:w="655" w:type="pct"/>
          </w:tcPr>
          <w:p w14:paraId="36ACB0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0.01275000</w:t>
            </w:r>
          </w:p>
        </w:tc>
      </w:tr>
      <w:tr w:rsidR="00525283" w:rsidRPr="009C3DBD" w14:paraId="0254C057" w14:textId="77777777" w:rsidTr="00525283">
        <w:trPr>
          <w:trHeight w:val="20"/>
        </w:trPr>
        <w:tc>
          <w:tcPr>
            <w:tcW w:w="369" w:type="pct"/>
          </w:tcPr>
          <w:p w14:paraId="17B4862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2416</w:t>
            </w:r>
          </w:p>
        </w:tc>
        <w:tc>
          <w:tcPr>
            <w:tcW w:w="1918" w:type="pct"/>
          </w:tcPr>
          <w:p w14:paraId="038C356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2-Метил-5-этилпиридин (2-Метил-5-этилазин)</w:t>
            </w:r>
          </w:p>
        </w:tc>
        <w:tc>
          <w:tcPr>
            <w:tcW w:w="498" w:type="pct"/>
          </w:tcPr>
          <w:p w14:paraId="34E98E1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7EFC710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0.01</w:t>
            </w:r>
          </w:p>
        </w:tc>
        <w:tc>
          <w:tcPr>
            <w:tcW w:w="441" w:type="pct"/>
          </w:tcPr>
          <w:p w14:paraId="3589ED1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075A79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0.00059260</w:t>
            </w:r>
          </w:p>
        </w:tc>
        <w:tc>
          <w:tcPr>
            <w:tcW w:w="655" w:type="pct"/>
          </w:tcPr>
          <w:p w14:paraId="34E9A4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0.00048000</w:t>
            </w:r>
          </w:p>
        </w:tc>
      </w:tr>
      <w:tr w:rsidR="00525283" w:rsidRPr="009C3DBD" w14:paraId="3512401F" w14:textId="77777777" w:rsidTr="00525283">
        <w:trPr>
          <w:trHeight w:val="20"/>
        </w:trPr>
        <w:tc>
          <w:tcPr>
            <w:tcW w:w="369" w:type="pct"/>
          </w:tcPr>
          <w:p w14:paraId="0863709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2702</w:t>
            </w:r>
          </w:p>
        </w:tc>
        <w:tc>
          <w:tcPr>
            <w:tcW w:w="1918" w:type="pct"/>
          </w:tcPr>
          <w:p w14:paraId="69E255E6"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Алкил C8-C10 фенолы (Алкилфенолы)</w:t>
            </w:r>
          </w:p>
        </w:tc>
        <w:tc>
          <w:tcPr>
            <w:tcW w:w="498" w:type="pct"/>
          </w:tcPr>
          <w:p w14:paraId="2B06469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2ACFDF6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0.02</w:t>
            </w:r>
          </w:p>
        </w:tc>
        <w:tc>
          <w:tcPr>
            <w:tcW w:w="441" w:type="pct"/>
          </w:tcPr>
          <w:p w14:paraId="03BB7C7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4AA2C4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0.00090740</w:t>
            </w:r>
          </w:p>
        </w:tc>
        <w:tc>
          <w:tcPr>
            <w:tcW w:w="655" w:type="pct"/>
          </w:tcPr>
          <w:p w14:paraId="615C82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0.00098000</w:t>
            </w:r>
          </w:p>
        </w:tc>
      </w:tr>
      <w:tr w:rsidR="00525283" w:rsidRPr="009C3DBD" w14:paraId="5ABE1A5E" w14:textId="77777777" w:rsidTr="00525283">
        <w:trPr>
          <w:trHeight w:val="20"/>
        </w:trPr>
        <w:tc>
          <w:tcPr>
            <w:tcW w:w="369" w:type="pct"/>
          </w:tcPr>
          <w:p w14:paraId="1832BCB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2732</w:t>
            </w:r>
          </w:p>
        </w:tc>
        <w:tc>
          <w:tcPr>
            <w:tcW w:w="1918" w:type="pct"/>
          </w:tcPr>
          <w:p w14:paraId="6D7E1E4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Керосин</w:t>
            </w:r>
          </w:p>
        </w:tc>
        <w:tc>
          <w:tcPr>
            <w:tcW w:w="498" w:type="pct"/>
          </w:tcPr>
          <w:p w14:paraId="1A5B8DC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455B40B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1.20</w:t>
            </w:r>
          </w:p>
        </w:tc>
        <w:tc>
          <w:tcPr>
            <w:tcW w:w="441" w:type="pct"/>
          </w:tcPr>
          <w:p w14:paraId="58CDBCF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7D804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4.02080460</w:t>
            </w:r>
          </w:p>
        </w:tc>
        <w:tc>
          <w:tcPr>
            <w:tcW w:w="655" w:type="pct"/>
          </w:tcPr>
          <w:p w14:paraId="65431D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30.91437500</w:t>
            </w:r>
          </w:p>
        </w:tc>
      </w:tr>
      <w:tr w:rsidR="00525283" w:rsidRPr="009C3DBD" w14:paraId="25977E63" w14:textId="77777777" w:rsidTr="00525283">
        <w:trPr>
          <w:trHeight w:val="20"/>
        </w:trPr>
        <w:tc>
          <w:tcPr>
            <w:tcW w:w="369" w:type="pct"/>
          </w:tcPr>
          <w:p w14:paraId="4A066D2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2735</w:t>
            </w:r>
          </w:p>
        </w:tc>
        <w:tc>
          <w:tcPr>
            <w:tcW w:w="1918" w:type="pct"/>
          </w:tcPr>
          <w:p w14:paraId="7396454F"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Масло минеральное нефтяное (веретенное, машинное, цилиндровое)</w:t>
            </w:r>
          </w:p>
        </w:tc>
        <w:tc>
          <w:tcPr>
            <w:tcW w:w="498" w:type="pct"/>
          </w:tcPr>
          <w:p w14:paraId="66EDE73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4FCC7BE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0.05</w:t>
            </w:r>
          </w:p>
        </w:tc>
        <w:tc>
          <w:tcPr>
            <w:tcW w:w="441" w:type="pct"/>
          </w:tcPr>
          <w:p w14:paraId="72BA32F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C423D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0.00611110</w:t>
            </w:r>
          </w:p>
        </w:tc>
        <w:tc>
          <w:tcPr>
            <w:tcW w:w="655" w:type="pct"/>
          </w:tcPr>
          <w:p w14:paraId="442DA1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0.00660000</w:t>
            </w:r>
          </w:p>
        </w:tc>
      </w:tr>
      <w:tr w:rsidR="00525283" w:rsidRPr="009C3DBD" w14:paraId="6C489B1D" w14:textId="77777777" w:rsidTr="00525283">
        <w:trPr>
          <w:trHeight w:val="20"/>
        </w:trPr>
        <w:tc>
          <w:tcPr>
            <w:tcW w:w="369" w:type="pct"/>
          </w:tcPr>
          <w:p w14:paraId="3FD86BF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2748</w:t>
            </w:r>
          </w:p>
        </w:tc>
        <w:tc>
          <w:tcPr>
            <w:tcW w:w="1918" w:type="pct"/>
          </w:tcPr>
          <w:p w14:paraId="6CB3A272"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Скипидар</w:t>
            </w:r>
          </w:p>
        </w:tc>
        <w:tc>
          <w:tcPr>
            <w:tcW w:w="498" w:type="pct"/>
          </w:tcPr>
          <w:p w14:paraId="426BF1F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422D6E3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2.00</w:t>
            </w:r>
          </w:p>
        </w:tc>
        <w:tc>
          <w:tcPr>
            <w:tcW w:w="441" w:type="pct"/>
          </w:tcPr>
          <w:p w14:paraId="63E9E84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1F80E3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0.03475880</w:t>
            </w:r>
          </w:p>
        </w:tc>
        <w:tc>
          <w:tcPr>
            <w:tcW w:w="655" w:type="pct"/>
          </w:tcPr>
          <w:p w14:paraId="2EAE35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0.02545200</w:t>
            </w:r>
          </w:p>
        </w:tc>
      </w:tr>
      <w:tr w:rsidR="00525283" w:rsidRPr="009C3DBD" w14:paraId="2F086510" w14:textId="77777777" w:rsidTr="00525283">
        <w:trPr>
          <w:trHeight w:val="20"/>
        </w:trPr>
        <w:tc>
          <w:tcPr>
            <w:tcW w:w="369" w:type="pct"/>
          </w:tcPr>
          <w:p w14:paraId="3873994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2754</w:t>
            </w:r>
          </w:p>
        </w:tc>
        <w:tc>
          <w:tcPr>
            <w:tcW w:w="1918" w:type="pct"/>
          </w:tcPr>
          <w:p w14:paraId="45CC087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Алканы C12-C19</w:t>
            </w:r>
          </w:p>
        </w:tc>
        <w:tc>
          <w:tcPr>
            <w:tcW w:w="498" w:type="pct"/>
          </w:tcPr>
          <w:p w14:paraId="3F6CB41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484686F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1.00</w:t>
            </w:r>
          </w:p>
        </w:tc>
        <w:tc>
          <w:tcPr>
            <w:tcW w:w="441" w:type="pct"/>
          </w:tcPr>
          <w:p w14:paraId="54B38D3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073C48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0.90282050</w:t>
            </w:r>
          </w:p>
        </w:tc>
        <w:tc>
          <w:tcPr>
            <w:tcW w:w="655" w:type="pct"/>
          </w:tcPr>
          <w:p w14:paraId="2EC0A1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1.03570000</w:t>
            </w:r>
          </w:p>
        </w:tc>
      </w:tr>
      <w:tr w:rsidR="00525283" w:rsidRPr="009C3DBD" w14:paraId="4CC1D03B" w14:textId="77777777" w:rsidTr="00525283">
        <w:trPr>
          <w:trHeight w:val="20"/>
        </w:trPr>
        <w:tc>
          <w:tcPr>
            <w:tcW w:w="369" w:type="pct"/>
          </w:tcPr>
          <w:p w14:paraId="7019D52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2757</w:t>
            </w:r>
          </w:p>
        </w:tc>
        <w:tc>
          <w:tcPr>
            <w:tcW w:w="1918" w:type="pct"/>
          </w:tcPr>
          <w:p w14:paraId="2A1317CE"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Этоксилаты первичных спиртов C12-15</w:t>
            </w:r>
          </w:p>
        </w:tc>
        <w:tc>
          <w:tcPr>
            <w:tcW w:w="498" w:type="pct"/>
          </w:tcPr>
          <w:p w14:paraId="3984FD3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3DF24C5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0.02</w:t>
            </w:r>
          </w:p>
        </w:tc>
        <w:tc>
          <w:tcPr>
            <w:tcW w:w="441" w:type="pct"/>
          </w:tcPr>
          <w:p w14:paraId="1366A18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34EC9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0.01219960</w:t>
            </w:r>
          </w:p>
        </w:tc>
        <w:tc>
          <w:tcPr>
            <w:tcW w:w="655" w:type="pct"/>
          </w:tcPr>
          <w:p w14:paraId="608797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0.01581300</w:t>
            </w:r>
          </w:p>
        </w:tc>
      </w:tr>
      <w:tr w:rsidR="00525283" w:rsidRPr="009C3DBD" w14:paraId="11973715" w14:textId="77777777" w:rsidTr="00525283">
        <w:trPr>
          <w:trHeight w:val="20"/>
        </w:trPr>
        <w:tc>
          <w:tcPr>
            <w:tcW w:w="369" w:type="pct"/>
          </w:tcPr>
          <w:p w14:paraId="425E55C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2801</w:t>
            </w:r>
          </w:p>
        </w:tc>
        <w:tc>
          <w:tcPr>
            <w:tcW w:w="1918" w:type="pct"/>
          </w:tcPr>
          <w:p w14:paraId="380E88AB"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Полиметилсилоксановая жидкость ПМС-400 /по тетраэтоксисилану/</w:t>
            </w:r>
          </w:p>
        </w:tc>
        <w:tc>
          <w:tcPr>
            <w:tcW w:w="498" w:type="pct"/>
          </w:tcPr>
          <w:p w14:paraId="209DD0E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6163098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2F7145F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279567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0.00083330</w:t>
            </w:r>
          </w:p>
        </w:tc>
        <w:tc>
          <w:tcPr>
            <w:tcW w:w="655" w:type="pct"/>
          </w:tcPr>
          <w:p w14:paraId="29A3F2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0.00090000</w:t>
            </w:r>
          </w:p>
        </w:tc>
      </w:tr>
      <w:tr w:rsidR="00525283" w:rsidRPr="009C3DBD" w14:paraId="3BD578B2" w14:textId="77777777" w:rsidTr="00525283">
        <w:trPr>
          <w:trHeight w:val="20"/>
        </w:trPr>
        <w:tc>
          <w:tcPr>
            <w:tcW w:w="369" w:type="pct"/>
          </w:tcPr>
          <w:p w14:paraId="7128D60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2822</w:t>
            </w:r>
          </w:p>
        </w:tc>
        <w:tc>
          <w:tcPr>
            <w:tcW w:w="1918" w:type="pct"/>
          </w:tcPr>
          <w:p w14:paraId="46A89E1E"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Оксанол-КД6</w:t>
            </w:r>
          </w:p>
        </w:tc>
        <w:tc>
          <w:tcPr>
            <w:tcW w:w="498" w:type="pct"/>
          </w:tcPr>
          <w:p w14:paraId="4DC6C63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5DAF9D6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3536355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7BA8F1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0.00459940</w:t>
            </w:r>
          </w:p>
        </w:tc>
        <w:tc>
          <w:tcPr>
            <w:tcW w:w="655" w:type="pct"/>
          </w:tcPr>
          <w:p w14:paraId="1B4832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0.00491100</w:t>
            </w:r>
          </w:p>
        </w:tc>
      </w:tr>
      <w:tr w:rsidR="00525283" w:rsidRPr="009C3DBD" w14:paraId="63774638" w14:textId="77777777" w:rsidTr="00525283">
        <w:trPr>
          <w:trHeight w:val="20"/>
        </w:trPr>
        <w:tc>
          <w:tcPr>
            <w:tcW w:w="369" w:type="pct"/>
          </w:tcPr>
          <w:p w14:paraId="0784280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2853</w:t>
            </w:r>
          </w:p>
        </w:tc>
        <w:tc>
          <w:tcPr>
            <w:tcW w:w="1918" w:type="pct"/>
          </w:tcPr>
          <w:p w14:paraId="74001C1C"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Пропан-1,2,3-триол (Глицерин)</w:t>
            </w:r>
          </w:p>
        </w:tc>
        <w:tc>
          <w:tcPr>
            <w:tcW w:w="498" w:type="pct"/>
          </w:tcPr>
          <w:p w14:paraId="4343454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06C565E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5DE1F4E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407C1F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0.00024690</w:t>
            </w:r>
          </w:p>
        </w:tc>
        <w:tc>
          <w:tcPr>
            <w:tcW w:w="655" w:type="pct"/>
          </w:tcPr>
          <w:p w14:paraId="74D326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0.00020000</w:t>
            </w:r>
          </w:p>
        </w:tc>
      </w:tr>
      <w:tr w:rsidR="00525283" w:rsidRPr="009C3DBD" w14:paraId="2FD592D7" w14:textId="77777777" w:rsidTr="00525283">
        <w:trPr>
          <w:trHeight w:val="20"/>
        </w:trPr>
        <w:tc>
          <w:tcPr>
            <w:tcW w:w="369" w:type="pct"/>
          </w:tcPr>
          <w:p w14:paraId="71CDCBF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2902</w:t>
            </w:r>
          </w:p>
        </w:tc>
        <w:tc>
          <w:tcPr>
            <w:tcW w:w="1918" w:type="pct"/>
          </w:tcPr>
          <w:p w14:paraId="7F1621E9"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Взвешенные вещества</w:t>
            </w:r>
          </w:p>
        </w:tc>
        <w:tc>
          <w:tcPr>
            <w:tcW w:w="498" w:type="pct"/>
          </w:tcPr>
          <w:p w14:paraId="0F1FD29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52DDE64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0.50</w:t>
            </w:r>
          </w:p>
        </w:tc>
        <w:tc>
          <w:tcPr>
            <w:tcW w:w="441" w:type="pct"/>
          </w:tcPr>
          <w:p w14:paraId="25D9322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1866BB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0.00259260</w:t>
            </w:r>
          </w:p>
        </w:tc>
        <w:tc>
          <w:tcPr>
            <w:tcW w:w="655" w:type="pct"/>
          </w:tcPr>
          <w:p w14:paraId="382649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0.00560000</w:t>
            </w:r>
          </w:p>
        </w:tc>
      </w:tr>
      <w:tr w:rsidR="00525283" w:rsidRPr="009C3DBD" w14:paraId="4D793845" w14:textId="77777777" w:rsidTr="00525283">
        <w:trPr>
          <w:trHeight w:val="20"/>
        </w:trPr>
        <w:tc>
          <w:tcPr>
            <w:tcW w:w="369" w:type="pct"/>
          </w:tcPr>
          <w:p w14:paraId="2F6F137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2907</w:t>
            </w:r>
          </w:p>
        </w:tc>
        <w:tc>
          <w:tcPr>
            <w:tcW w:w="1918" w:type="pct"/>
          </w:tcPr>
          <w:p w14:paraId="534B1333"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Пыль неорганическая &gt;70% SiO2</w:t>
            </w:r>
          </w:p>
        </w:tc>
        <w:tc>
          <w:tcPr>
            <w:tcW w:w="498" w:type="pct"/>
          </w:tcPr>
          <w:p w14:paraId="022C6A3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7CF4706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0.15</w:t>
            </w:r>
          </w:p>
        </w:tc>
        <w:tc>
          <w:tcPr>
            <w:tcW w:w="441" w:type="pct"/>
          </w:tcPr>
          <w:p w14:paraId="48896C9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5B171A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0.02671020</w:t>
            </w:r>
          </w:p>
        </w:tc>
        <w:tc>
          <w:tcPr>
            <w:tcW w:w="655" w:type="pct"/>
          </w:tcPr>
          <w:p w14:paraId="2067E9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0.02996200</w:t>
            </w:r>
          </w:p>
        </w:tc>
      </w:tr>
      <w:tr w:rsidR="00525283" w:rsidRPr="009C3DBD" w14:paraId="1D1A77FE" w14:textId="77777777" w:rsidTr="00525283">
        <w:trPr>
          <w:trHeight w:val="20"/>
        </w:trPr>
        <w:tc>
          <w:tcPr>
            <w:tcW w:w="369" w:type="pct"/>
          </w:tcPr>
          <w:p w14:paraId="3E7096E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2908</w:t>
            </w:r>
          </w:p>
        </w:tc>
        <w:tc>
          <w:tcPr>
            <w:tcW w:w="1918" w:type="pct"/>
          </w:tcPr>
          <w:p w14:paraId="005A85C6"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Пыль неорганическая: 70-20% SiO2</w:t>
            </w:r>
          </w:p>
        </w:tc>
        <w:tc>
          <w:tcPr>
            <w:tcW w:w="498" w:type="pct"/>
          </w:tcPr>
          <w:p w14:paraId="2BCAAC9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194BBE0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0.30</w:t>
            </w:r>
          </w:p>
        </w:tc>
        <w:tc>
          <w:tcPr>
            <w:tcW w:w="441" w:type="pct"/>
          </w:tcPr>
          <w:p w14:paraId="09C6CC7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2A9FDA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0.01344370</w:t>
            </w:r>
          </w:p>
        </w:tc>
        <w:tc>
          <w:tcPr>
            <w:tcW w:w="655" w:type="pct"/>
          </w:tcPr>
          <w:p w14:paraId="518CAE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0.03269600</w:t>
            </w:r>
          </w:p>
        </w:tc>
      </w:tr>
      <w:tr w:rsidR="00525283" w:rsidRPr="009C3DBD" w14:paraId="23B3F777" w14:textId="77777777" w:rsidTr="00525283">
        <w:trPr>
          <w:trHeight w:val="20"/>
        </w:trPr>
        <w:tc>
          <w:tcPr>
            <w:tcW w:w="369" w:type="pct"/>
          </w:tcPr>
          <w:p w14:paraId="1B7A016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2915</w:t>
            </w:r>
          </w:p>
        </w:tc>
        <w:tc>
          <w:tcPr>
            <w:tcW w:w="1918" w:type="pct"/>
          </w:tcPr>
          <w:p w14:paraId="329378E6"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Пыль стекловолокна</w:t>
            </w:r>
          </w:p>
        </w:tc>
        <w:tc>
          <w:tcPr>
            <w:tcW w:w="498" w:type="pct"/>
          </w:tcPr>
          <w:p w14:paraId="5E91CBC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1A442C7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0.06</w:t>
            </w:r>
          </w:p>
        </w:tc>
        <w:tc>
          <w:tcPr>
            <w:tcW w:w="441" w:type="pct"/>
          </w:tcPr>
          <w:p w14:paraId="4469FB5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30DCF2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0.00032410</w:t>
            </w:r>
          </w:p>
        </w:tc>
        <w:tc>
          <w:tcPr>
            <w:tcW w:w="655" w:type="pct"/>
          </w:tcPr>
          <w:p w14:paraId="274F2E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0.00035000</w:t>
            </w:r>
          </w:p>
        </w:tc>
      </w:tr>
      <w:tr w:rsidR="00525283" w:rsidRPr="009C3DBD" w14:paraId="17D581D5" w14:textId="77777777" w:rsidTr="00525283">
        <w:trPr>
          <w:trHeight w:val="20"/>
        </w:trPr>
        <w:tc>
          <w:tcPr>
            <w:tcW w:w="369" w:type="pct"/>
          </w:tcPr>
          <w:p w14:paraId="4A29661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2933</w:t>
            </w:r>
          </w:p>
        </w:tc>
        <w:tc>
          <w:tcPr>
            <w:tcW w:w="1918" w:type="pct"/>
          </w:tcPr>
          <w:p w14:paraId="313EAD1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Алюмосиликаты</w:t>
            </w:r>
          </w:p>
        </w:tc>
        <w:tc>
          <w:tcPr>
            <w:tcW w:w="498" w:type="pct"/>
          </w:tcPr>
          <w:p w14:paraId="4C8232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с/с</w:t>
            </w:r>
          </w:p>
        </w:tc>
        <w:tc>
          <w:tcPr>
            <w:tcW w:w="531" w:type="pct"/>
          </w:tcPr>
          <w:p w14:paraId="39E3C33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0.03</w:t>
            </w:r>
          </w:p>
        </w:tc>
        <w:tc>
          <w:tcPr>
            <w:tcW w:w="441" w:type="pct"/>
          </w:tcPr>
          <w:p w14:paraId="71C48ED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w:t>
            </w:r>
          </w:p>
        </w:tc>
        <w:tc>
          <w:tcPr>
            <w:tcW w:w="588" w:type="pct"/>
          </w:tcPr>
          <w:p w14:paraId="1CA885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0.13371290</w:t>
            </w:r>
          </w:p>
        </w:tc>
        <w:tc>
          <w:tcPr>
            <w:tcW w:w="655" w:type="pct"/>
          </w:tcPr>
          <w:p w14:paraId="081B3B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0.10871000</w:t>
            </w:r>
          </w:p>
        </w:tc>
      </w:tr>
      <w:tr w:rsidR="00525283" w:rsidRPr="009C3DBD" w14:paraId="7DB5F891" w14:textId="77777777" w:rsidTr="00525283">
        <w:trPr>
          <w:trHeight w:val="20"/>
        </w:trPr>
        <w:tc>
          <w:tcPr>
            <w:tcW w:w="369" w:type="pct"/>
          </w:tcPr>
          <w:p w14:paraId="74E2805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2984</w:t>
            </w:r>
          </w:p>
        </w:tc>
        <w:tc>
          <w:tcPr>
            <w:tcW w:w="1918" w:type="pct"/>
          </w:tcPr>
          <w:p w14:paraId="3062CA79"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Полиакриламид катионный АК-617</w:t>
            </w:r>
          </w:p>
        </w:tc>
        <w:tc>
          <w:tcPr>
            <w:tcW w:w="498" w:type="pct"/>
          </w:tcPr>
          <w:p w14:paraId="58FE4C6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2EC64AC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0.25</w:t>
            </w:r>
          </w:p>
        </w:tc>
        <w:tc>
          <w:tcPr>
            <w:tcW w:w="441" w:type="pct"/>
          </w:tcPr>
          <w:p w14:paraId="082FD76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2E67C1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0.00236110</w:t>
            </w:r>
          </w:p>
        </w:tc>
        <w:tc>
          <w:tcPr>
            <w:tcW w:w="655" w:type="pct"/>
          </w:tcPr>
          <w:p w14:paraId="5D78C8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0.00494600</w:t>
            </w:r>
          </w:p>
        </w:tc>
      </w:tr>
      <w:tr w:rsidR="00525283" w:rsidRPr="009C3DBD" w14:paraId="5E32ACB5" w14:textId="77777777" w:rsidTr="00525283">
        <w:trPr>
          <w:trHeight w:val="20"/>
        </w:trPr>
        <w:tc>
          <w:tcPr>
            <w:tcW w:w="369" w:type="pct"/>
          </w:tcPr>
          <w:p w14:paraId="490DCD5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2990</w:t>
            </w:r>
          </w:p>
        </w:tc>
        <w:tc>
          <w:tcPr>
            <w:tcW w:w="1918" w:type="pct"/>
          </w:tcPr>
          <w:p w14:paraId="318B1D0E"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Пыль полистирола</w:t>
            </w:r>
          </w:p>
        </w:tc>
        <w:tc>
          <w:tcPr>
            <w:tcW w:w="498" w:type="pct"/>
          </w:tcPr>
          <w:p w14:paraId="40E6807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65DC5CE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0.35</w:t>
            </w:r>
          </w:p>
        </w:tc>
        <w:tc>
          <w:tcPr>
            <w:tcW w:w="441" w:type="pct"/>
          </w:tcPr>
          <w:p w14:paraId="51E40E4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3504EB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0.00648150</w:t>
            </w:r>
          </w:p>
        </w:tc>
        <w:tc>
          <w:tcPr>
            <w:tcW w:w="655" w:type="pct"/>
          </w:tcPr>
          <w:p w14:paraId="18CF27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0.00700000</w:t>
            </w:r>
          </w:p>
        </w:tc>
      </w:tr>
      <w:tr w:rsidR="00525283" w:rsidRPr="009C3DBD" w14:paraId="2F50CB7E" w14:textId="77777777" w:rsidTr="00525283">
        <w:trPr>
          <w:trHeight w:val="20"/>
        </w:trPr>
        <w:tc>
          <w:tcPr>
            <w:tcW w:w="369" w:type="pct"/>
          </w:tcPr>
          <w:p w14:paraId="59187BD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2997</w:t>
            </w:r>
          </w:p>
        </w:tc>
        <w:tc>
          <w:tcPr>
            <w:tcW w:w="1918" w:type="pct"/>
          </w:tcPr>
          <w:p w14:paraId="1B52AF29"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Полимеры и сополимеры на основе проп-2-ена и 2-метилпроп-2-ена</w:t>
            </w:r>
          </w:p>
        </w:tc>
        <w:tc>
          <w:tcPr>
            <w:tcW w:w="498" w:type="pct"/>
          </w:tcPr>
          <w:p w14:paraId="4E166E2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4D8C486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19C24B6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4DD423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0.00254630</w:t>
            </w:r>
          </w:p>
        </w:tc>
        <w:tc>
          <w:tcPr>
            <w:tcW w:w="655" w:type="pct"/>
          </w:tcPr>
          <w:p w14:paraId="5E7450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0.00275000</w:t>
            </w:r>
          </w:p>
        </w:tc>
      </w:tr>
      <w:tr w:rsidR="00525283" w:rsidRPr="009C3DBD" w14:paraId="5ABC2E9D" w14:textId="77777777" w:rsidTr="00525283">
        <w:trPr>
          <w:trHeight w:val="20"/>
        </w:trPr>
        <w:tc>
          <w:tcPr>
            <w:tcW w:w="369" w:type="pct"/>
          </w:tcPr>
          <w:p w14:paraId="499B7A3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3022</w:t>
            </w:r>
          </w:p>
        </w:tc>
        <w:tc>
          <w:tcPr>
            <w:tcW w:w="1918" w:type="pct"/>
          </w:tcPr>
          <w:p w14:paraId="6CAD4B5A"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Целлюлаза</w:t>
            </w:r>
          </w:p>
        </w:tc>
        <w:tc>
          <w:tcPr>
            <w:tcW w:w="498" w:type="pct"/>
          </w:tcPr>
          <w:p w14:paraId="4F30A9B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18EAB7A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0.03</w:t>
            </w:r>
          </w:p>
        </w:tc>
        <w:tc>
          <w:tcPr>
            <w:tcW w:w="441" w:type="pct"/>
          </w:tcPr>
          <w:p w14:paraId="7F945F0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7A0E75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0.03297780</w:t>
            </w:r>
          </w:p>
        </w:tc>
        <w:tc>
          <w:tcPr>
            <w:tcW w:w="655" w:type="pct"/>
          </w:tcPr>
          <w:p w14:paraId="17CAD0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0.02671200</w:t>
            </w:r>
          </w:p>
        </w:tc>
      </w:tr>
      <w:tr w:rsidR="00525283" w:rsidRPr="009C3DBD" w14:paraId="5E36CA5F" w14:textId="77777777" w:rsidTr="00525283">
        <w:trPr>
          <w:trHeight w:val="20"/>
        </w:trPr>
        <w:tc>
          <w:tcPr>
            <w:tcW w:w="369" w:type="pct"/>
          </w:tcPr>
          <w:p w14:paraId="005525F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3066</w:t>
            </w:r>
          </w:p>
        </w:tc>
        <w:tc>
          <w:tcPr>
            <w:tcW w:w="1918" w:type="pct"/>
          </w:tcPr>
          <w:p w14:paraId="5D9D270D"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Оксиэтилцеллюлоза</w:t>
            </w:r>
          </w:p>
        </w:tc>
        <w:tc>
          <w:tcPr>
            <w:tcW w:w="498" w:type="pct"/>
          </w:tcPr>
          <w:p w14:paraId="70F006C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4340B51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24711BF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224B75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0.00029630</w:t>
            </w:r>
          </w:p>
        </w:tc>
        <w:tc>
          <w:tcPr>
            <w:tcW w:w="655" w:type="pct"/>
          </w:tcPr>
          <w:p w14:paraId="43E5B3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0.00024000</w:t>
            </w:r>
          </w:p>
        </w:tc>
      </w:tr>
      <w:tr w:rsidR="00525283" w:rsidRPr="009C3DBD" w14:paraId="2C81CA30" w14:textId="77777777" w:rsidTr="00525283">
        <w:trPr>
          <w:trHeight w:val="20"/>
        </w:trPr>
        <w:tc>
          <w:tcPr>
            <w:tcW w:w="369" w:type="pct"/>
          </w:tcPr>
          <w:p w14:paraId="76FE9A1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3096</w:t>
            </w:r>
          </w:p>
        </w:tc>
        <w:tc>
          <w:tcPr>
            <w:tcW w:w="1918" w:type="pct"/>
          </w:tcPr>
          <w:p w14:paraId="20696C2C"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Метилцеллюлоза (Целлюлоза метиловый эфир)</w:t>
            </w:r>
          </w:p>
        </w:tc>
        <w:tc>
          <w:tcPr>
            <w:tcW w:w="498" w:type="pct"/>
          </w:tcPr>
          <w:p w14:paraId="0767A05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2D7EE09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0.50</w:t>
            </w:r>
          </w:p>
        </w:tc>
        <w:tc>
          <w:tcPr>
            <w:tcW w:w="441" w:type="pct"/>
          </w:tcPr>
          <w:p w14:paraId="777B5A3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524114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0.00208330</w:t>
            </w:r>
          </w:p>
        </w:tc>
        <w:tc>
          <w:tcPr>
            <w:tcW w:w="655" w:type="pct"/>
          </w:tcPr>
          <w:p w14:paraId="25B1AE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0.00225000</w:t>
            </w:r>
          </w:p>
        </w:tc>
      </w:tr>
      <w:tr w:rsidR="00525283" w:rsidRPr="009C3DBD" w14:paraId="0E83B184" w14:textId="77777777" w:rsidTr="00525283">
        <w:trPr>
          <w:trHeight w:val="20"/>
        </w:trPr>
        <w:tc>
          <w:tcPr>
            <w:tcW w:w="369" w:type="pct"/>
          </w:tcPr>
          <w:p w14:paraId="0A36560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3118</w:t>
            </w:r>
          </w:p>
        </w:tc>
        <w:tc>
          <w:tcPr>
            <w:tcW w:w="1918" w:type="pct"/>
          </w:tcPr>
          <w:p w14:paraId="618FF68E"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Д-Глюконат кальция</w:t>
            </w:r>
          </w:p>
        </w:tc>
        <w:tc>
          <w:tcPr>
            <w:tcW w:w="498" w:type="pct"/>
          </w:tcPr>
          <w:p w14:paraId="6AF28A8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75B8B72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0.25</w:t>
            </w:r>
          </w:p>
        </w:tc>
        <w:tc>
          <w:tcPr>
            <w:tcW w:w="441" w:type="pct"/>
          </w:tcPr>
          <w:p w14:paraId="4A564A6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B71FE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0.00012960</w:t>
            </w:r>
          </w:p>
        </w:tc>
        <w:tc>
          <w:tcPr>
            <w:tcW w:w="655" w:type="pct"/>
          </w:tcPr>
          <w:p w14:paraId="0F3F67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0.00014000</w:t>
            </w:r>
          </w:p>
        </w:tc>
      </w:tr>
      <w:tr w:rsidR="00525283" w:rsidRPr="009C3DBD" w14:paraId="08AF0A1A" w14:textId="77777777" w:rsidTr="00525283">
        <w:trPr>
          <w:trHeight w:val="20"/>
        </w:trPr>
        <w:tc>
          <w:tcPr>
            <w:tcW w:w="369" w:type="pct"/>
          </w:tcPr>
          <w:p w14:paraId="6D3DDF6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3119</w:t>
            </w:r>
          </w:p>
        </w:tc>
        <w:tc>
          <w:tcPr>
            <w:tcW w:w="1918" w:type="pct"/>
          </w:tcPr>
          <w:p w14:paraId="79B16DED"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Кальций карбонат</w:t>
            </w:r>
          </w:p>
        </w:tc>
        <w:tc>
          <w:tcPr>
            <w:tcW w:w="498" w:type="pct"/>
          </w:tcPr>
          <w:p w14:paraId="26D31DC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0C2923F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0.50</w:t>
            </w:r>
          </w:p>
        </w:tc>
        <w:tc>
          <w:tcPr>
            <w:tcW w:w="441" w:type="pct"/>
          </w:tcPr>
          <w:p w14:paraId="2154C28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4BB841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0.33430830</w:t>
            </w:r>
          </w:p>
        </w:tc>
        <w:tc>
          <w:tcPr>
            <w:tcW w:w="655" w:type="pct"/>
          </w:tcPr>
          <w:p w14:paraId="76AA91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0.72210600</w:t>
            </w:r>
          </w:p>
        </w:tc>
      </w:tr>
      <w:tr w:rsidR="00525283" w:rsidRPr="009C3DBD" w14:paraId="482C9312" w14:textId="77777777" w:rsidTr="00525283">
        <w:trPr>
          <w:trHeight w:val="20"/>
        </w:trPr>
        <w:tc>
          <w:tcPr>
            <w:tcW w:w="369" w:type="pct"/>
          </w:tcPr>
          <w:p w14:paraId="3E2338A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3123</w:t>
            </w:r>
          </w:p>
        </w:tc>
        <w:tc>
          <w:tcPr>
            <w:tcW w:w="1918" w:type="pct"/>
          </w:tcPr>
          <w:p w14:paraId="68420549"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Кальций дихлорид (Кальция хлорид)</w:t>
            </w:r>
          </w:p>
        </w:tc>
        <w:tc>
          <w:tcPr>
            <w:tcW w:w="498" w:type="pct"/>
          </w:tcPr>
          <w:p w14:paraId="47D1A37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50785C2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0.03</w:t>
            </w:r>
          </w:p>
        </w:tc>
        <w:tc>
          <w:tcPr>
            <w:tcW w:w="441" w:type="pct"/>
          </w:tcPr>
          <w:p w14:paraId="347320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3FAAFA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0.02592590</w:t>
            </w:r>
          </w:p>
        </w:tc>
        <w:tc>
          <w:tcPr>
            <w:tcW w:w="655" w:type="pct"/>
          </w:tcPr>
          <w:p w14:paraId="1D5104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0.02800000</w:t>
            </w:r>
          </w:p>
        </w:tc>
      </w:tr>
      <w:tr w:rsidR="00525283" w:rsidRPr="009C3DBD" w14:paraId="4763C9EA" w14:textId="77777777" w:rsidTr="00525283">
        <w:trPr>
          <w:trHeight w:val="20"/>
        </w:trPr>
        <w:tc>
          <w:tcPr>
            <w:tcW w:w="369" w:type="pct"/>
          </w:tcPr>
          <w:p w14:paraId="711304E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3124</w:t>
            </w:r>
          </w:p>
        </w:tc>
        <w:tc>
          <w:tcPr>
            <w:tcW w:w="1918" w:type="pct"/>
          </w:tcPr>
          <w:p w14:paraId="01B043A7"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Поли-1,4-β-О-карбоксиметил-Д-пиранозил-Д-глюопираноза натрия</w:t>
            </w:r>
          </w:p>
        </w:tc>
        <w:tc>
          <w:tcPr>
            <w:tcW w:w="498" w:type="pct"/>
          </w:tcPr>
          <w:p w14:paraId="62200B7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026413F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0.50</w:t>
            </w:r>
          </w:p>
        </w:tc>
        <w:tc>
          <w:tcPr>
            <w:tcW w:w="441" w:type="pct"/>
          </w:tcPr>
          <w:p w14:paraId="545DFB3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347C22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0.00083330</w:t>
            </w:r>
          </w:p>
        </w:tc>
        <w:tc>
          <w:tcPr>
            <w:tcW w:w="655" w:type="pct"/>
          </w:tcPr>
          <w:p w14:paraId="193954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0.00090000</w:t>
            </w:r>
          </w:p>
        </w:tc>
      </w:tr>
      <w:tr w:rsidR="00525283" w:rsidRPr="009C3DBD" w14:paraId="6DFCE4E7" w14:textId="77777777" w:rsidTr="00525283">
        <w:trPr>
          <w:trHeight w:val="20"/>
        </w:trPr>
        <w:tc>
          <w:tcPr>
            <w:tcW w:w="369" w:type="pct"/>
          </w:tcPr>
          <w:p w14:paraId="5A45FBD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3130</w:t>
            </w:r>
          </w:p>
        </w:tc>
        <w:tc>
          <w:tcPr>
            <w:tcW w:w="1918" w:type="pct"/>
          </w:tcPr>
          <w:p w14:paraId="49DB14D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диНатрий тетраборат декагидрат /в пересчете на бор/</w:t>
            </w:r>
          </w:p>
        </w:tc>
        <w:tc>
          <w:tcPr>
            <w:tcW w:w="498" w:type="pct"/>
          </w:tcPr>
          <w:p w14:paraId="74BA41C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2879934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0.02</w:t>
            </w:r>
          </w:p>
        </w:tc>
        <w:tc>
          <w:tcPr>
            <w:tcW w:w="441" w:type="pct"/>
          </w:tcPr>
          <w:p w14:paraId="5B1408E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2AA62D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0.00237040</w:t>
            </w:r>
          </w:p>
        </w:tc>
        <w:tc>
          <w:tcPr>
            <w:tcW w:w="655" w:type="pct"/>
          </w:tcPr>
          <w:p w14:paraId="443CDD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0.00192000</w:t>
            </w:r>
          </w:p>
        </w:tc>
      </w:tr>
      <w:tr w:rsidR="00525283" w:rsidRPr="009C3DBD" w14:paraId="77A84279" w14:textId="77777777" w:rsidTr="00525283">
        <w:trPr>
          <w:trHeight w:val="20"/>
        </w:trPr>
        <w:tc>
          <w:tcPr>
            <w:tcW w:w="369" w:type="pct"/>
          </w:tcPr>
          <w:p w14:paraId="19E6538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3138</w:t>
            </w:r>
          </w:p>
        </w:tc>
        <w:tc>
          <w:tcPr>
            <w:tcW w:w="1918" w:type="pct"/>
          </w:tcPr>
          <w:p w14:paraId="342015C6"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Кальций динитрат (Кальций нитрат)</w:t>
            </w:r>
          </w:p>
        </w:tc>
        <w:tc>
          <w:tcPr>
            <w:tcW w:w="498" w:type="pct"/>
          </w:tcPr>
          <w:p w14:paraId="4DF026B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1109455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0.03</w:t>
            </w:r>
          </w:p>
        </w:tc>
        <w:tc>
          <w:tcPr>
            <w:tcW w:w="441" w:type="pct"/>
          </w:tcPr>
          <w:p w14:paraId="2BB704A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w:t>
            </w:r>
          </w:p>
        </w:tc>
        <w:tc>
          <w:tcPr>
            <w:tcW w:w="588" w:type="pct"/>
          </w:tcPr>
          <w:p w14:paraId="273A95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0.00259260</w:t>
            </w:r>
          </w:p>
        </w:tc>
        <w:tc>
          <w:tcPr>
            <w:tcW w:w="655" w:type="pct"/>
          </w:tcPr>
          <w:p w14:paraId="0D7C61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0.00280000</w:t>
            </w:r>
          </w:p>
        </w:tc>
      </w:tr>
      <w:tr w:rsidR="00525283" w:rsidRPr="009C3DBD" w14:paraId="47884E12" w14:textId="77777777" w:rsidTr="00525283">
        <w:trPr>
          <w:trHeight w:val="20"/>
        </w:trPr>
        <w:tc>
          <w:tcPr>
            <w:tcW w:w="369" w:type="pct"/>
          </w:tcPr>
          <w:p w14:paraId="0D0B215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3144</w:t>
            </w:r>
          </w:p>
        </w:tc>
        <w:tc>
          <w:tcPr>
            <w:tcW w:w="1918" w:type="pct"/>
          </w:tcPr>
          <w:p w14:paraId="7F0A79A4"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Гуминаты натрия (Гуминовые кислоты, натриевая соль)</w:t>
            </w:r>
          </w:p>
        </w:tc>
        <w:tc>
          <w:tcPr>
            <w:tcW w:w="498" w:type="pct"/>
          </w:tcPr>
          <w:p w14:paraId="4FE9788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4AC16E8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0.05</w:t>
            </w:r>
          </w:p>
        </w:tc>
        <w:tc>
          <w:tcPr>
            <w:tcW w:w="441" w:type="pct"/>
          </w:tcPr>
          <w:p w14:paraId="79BA975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064DFF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0.00544440</w:t>
            </w:r>
          </w:p>
        </w:tc>
        <w:tc>
          <w:tcPr>
            <w:tcW w:w="655" w:type="pct"/>
          </w:tcPr>
          <w:p w14:paraId="794783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0.00588000</w:t>
            </w:r>
          </w:p>
        </w:tc>
      </w:tr>
      <w:tr w:rsidR="00525283" w:rsidRPr="009C3DBD" w14:paraId="1F949869" w14:textId="77777777" w:rsidTr="00525283">
        <w:trPr>
          <w:trHeight w:val="20"/>
        </w:trPr>
        <w:tc>
          <w:tcPr>
            <w:tcW w:w="369" w:type="pct"/>
          </w:tcPr>
          <w:p w14:paraId="5327F1F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3149</w:t>
            </w:r>
          </w:p>
        </w:tc>
        <w:tc>
          <w:tcPr>
            <w:tcW w:w="1918" w:type="pct"/>
          </w:tcPr>
          <w:p w14:paraId="3E7A5A03"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гамма-Лактон-2,3-дегидро-альфа-гулонат натрия</w:t>
            </w:r>
          </w:p>
        </w:tc>
        <w:tc>
          <w:tcPr>
            <w:tcW w:w="498" w:type="pct"/>
          </w:tcPr>
          <w:p w14:paraId="76DBF14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6EC499A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0.02</w:t>
            </w:r>
          </w:p>
        </w:tc>
        <w:tc>
          <w:tcPr>
            <w:tcW w:w="441" w:type="pct"/>
          </w:tcPr>
          <w:p w14:paraId="074823A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758C21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0.00064810</w:t>
            </w:r>
          </w:p>
        </w:tc>
        <w:tc>
          <w:tcPr>
            <w:tcW w:w="655" w:type="pct"/>
          </w:tcPr>
          <w:p w14:paraId="1BEAF3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0.00070000</w:t>
            </w:r>
          </w:p>
        </w:tc>
      </w:tr>
      <w:tr w:rsidR="00525283" w:rsidRPr="009C3DBD" w14:paraId="46EE8EF2" w14:textId="77777777" w:rsidTr="00525283">
        <w:trPr>
          <w:trHeight w:val="20"/>
        </w:trPr>
        <w:tc>
          <w:tcPr>
            <w:tcW w:w="369" w:type="pct"/>
          </w:tcPr>
          <w:p w14:paraId="22A7C15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3153</w:t>
            </w:r>
          </w:p>
        </w:tc>
        <w:tc>
          <w:tcPr>
            <w:tcW w:w="1918" w:type="pct"/>
          </w:tcPr>
          <w:p w14:paraId="18B04414"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Натрий гидрокарбонат (Натрий карбонат однозамещенный)</w:t>
            </w:r>
          </w:p>
        </w:tc>
        <w:tc>
          <w:tcPr>
            <w:tcW w:w="498" w:type="pct"/>
          </w:tcPr>
          <w:p w14:paraId="3D306C3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05B42F4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6C85B01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5FC08C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0.00521610</w:t>
            </w:r>
          </w:p>
        </w:tc>
        <w:tc>
          <w:tcPr>
            <w:tcW w:w="655" w:type="pct"/>
          </w:tcPr>
          <w:p w14:paraId="78CC0B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0.00430000</w:t>
            </w:r>
          </w:p>
        </w:tc>
      </w:tr>
      <w:tr w:rsidR="00525283" w:rsidRPr="009C3DBD" w14:paraId="55393163" w14:textId="77777777" w:rsidTr="00525283">
        <w:trPr>
          <w:trHeight w:val="20"/>
        </w:trPr>
        <w:tc>
          <w:tcPr>
            <w:tcW w:w="369" w:type="pct"/>
          </w:tcPr>
          <w:p w14:paraId="48EEA5F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lastRenderedPageBreak/>
              <w:t>3203</w:t>
            </w:r>
          </w:p>
        </w:tc>
        <w:tc>
          <w:tcPr>
            <w:tcW w:w="1918" w:type="pct"/>
          </w:tcPr>
          <w:p w14:paraId="0661DC96"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10-Метилундециловый спирт (Изододециловый спирт)</w:t>
            </w:r>
          </w:p>
        </w:tc>
        <w:tc>
          <w:tcPr>
            <w:tcW w:w="498" w:type="pct"/>
          </w:tcPr>
          <w:p w14:paraId="7358108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147EE11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0.01</w:t>
            </w:r>
          </w:p>
        </w:tc>
        <w:tc>
          <w:tcPr>
            <w:tcW w:w="441" w:type="pct"/>
          </w:tcPr>
          <w:p w14:paraId="628CEA5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530803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0.00001930</w:t>
            </w:r>
          </w:p>
        </w:tc>
        <w:tc>
          <w:tcPr>
            <w:tcW w:w="655" w:type="pct"/>
          </w:tcPr>
          <w:p w14:paraId="758A49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0.00001600</w:t>
            </w:r>
          </w:p>
        </w:tc>
      </w:tr>
      <w:tr w:rsidR="00525283" w:rsidRPr="009C3DBD" w14:paraId="060734F8" w14:textId="77777777" w:rsidTr="00525283">
        <w:trPr>
          <w:trHeight w:val="20"/>
        </w:trPr>
        <w:tc>
          <w:tcPr>
            <w:tcW w:w="369" w:type="pct"/>
          </w:tcPr>
          <w:p w14:paraId="0E287E0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3224</w:t>
            </w:r>
          </w:p>
        </w:tc>
        <w:tc>
          <w:tcPr>
            <w:tcW w:w="1918" w:type="pct"/>
          </w:tcPr>
          <w:p w14:paraId="4276BA7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2-Метилпента-1,4-диол (Гексиленгликоль)</w:t>
            </w:r>
          </w:p>
        </w:tc>
        <w:tc>
          <w:tcPr>
            <w:tcW w:w="498" w:type="pct"/>
          </w:tcPr>
          <w:p w14:paraId="5FDB3ED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79079ED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0.10</w:t>
            </w:r>
          </w:p>
        </w:tc>
        <w:tc>
          <w:tcPr>
            <w:tcW w:w="441" w:type="pct"/>
          </w:tcPr>
          <w:p w14:paraId="34668AC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5CE6F6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0.00069230</w:t>
            </w:r>
          </w:p>
        </w:tc>
        <w:tc>
          <w:tcPr>
            <w:tcW w:w="655" w:type="pct"/>
          </w:tcPr>
          <w:p w14:paraId="23837A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0.00141000</w:t>
            </w:r>
          </w:p>
        </w:tc>
      </w:tr>
      <w:tr w:rsidR="00525283" w:rsidRPr="009C3DBD" w14:paraId="52AA7813" w14:textId="77777777" w:rsidTr="00525283">
        <w:trPr>
          <w:trHeight w:val="20"/>
        </w:trPr>
        <w:tc>
          <w:tcPr>
            <w:tcW w:w="369" w:type="pct"/>
          </w:tcPr>
          <w:p w14:paraId="5D87BEF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3227</w:t>
            </w:r>
          </w:p>
        </w:tc>
        <w:tc>
          <w:tcPr>
            <w:tcW w:w="1918" w:type="pct"/>
          </w:tcPr>
          <w:p w14:paraId="3BB5343D"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Полиэтиленгликоль ПЭГ-400</w:t>
            </w:r>
          </w:p>
        </w:tc>
        <w:tc>
          <w:tcPr>
            <w:tcW w:w="498" w:type="pct"/>
          </w:tcPr>
          <w:p w14:paraId="31A1D85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28F51C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0.15</w:t>
            </w:r>
          </w:p>
        </w:tc>
        <w:tc>
          <w:tcPr>
            <w:tcW w:w="441" w:type="pct"/>
          </w:tcPr>
          <w:p w14:paraId="5E4DA2F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3723B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0.00012350</w:t>
            </w:r>
          </w:p>
        </w:tc>
        <w:tc>
          <w:tcPr>
            <w:tcW w:w="655" w:type="pct"/>
          </w:tcPr>
          <w:p w14:paraId="305F4A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0.00010000</w:t>
            </w:r>
          </w:p>
        </w:tc>
      </w:tr>
      <w:tr w:rsidR="00525283" w:rsidRPr="009C3DBD" w14:paraId="3DA15983" w14:textId="77777777" w:rsidTr="00525283">
        <w:trPr>
          <w:trHeight w:val="20"/>
        </w:trPr>
        <w:tc>
          <w:tcPr>
            <w:tcW w:w="369" w:type="pct"/>
          </w:tcPr>
          <w:p w14:paraId="70CD465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3228</w:t>
            </w:r>
          </w:p>
        </w:tc>
        <w:tc>
          <w:tcPr>
            <w:tcW w:w="1918" w:type="pct"/>
          </w:tcPr>
          <w:p w14:paraId="0E0F9454"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Полиэтиленгликоль ПЭГ-6000</w:t>
            </w:r>
          </w:p>
        </w:tc>
        <w:tc>
          <w:tcPr>
            <w:tcW w:w="498" w:type="pct"/>
          </w:tcPr>
          <w:p w14:paraId="06BA1A9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2C9A853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0.15</w:t>
            </w:r>
          </w:p>
        </w:tc>
        <w:tc>
          <w:tcPr>
            <w:tcW w:w="441" w:type="pct"/>
          </w:tcPr>
          <w:p w14:paraId="3EF58CE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D2C93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0.00427780</w:t>
            </w:r>
          </w:p>
        </w:tc>
        <w:tc>
          <w:tcPr>
            <w:tcW w:w="655" w:type="pct"/>
          </w:tcPr>
          <w:p w14:paraId="622843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0.00562000</w:t>
            </w:r>
          </w:p>
        </w:tc>
      </w:tr>
      <w:tr w:rsidR="00525283" w:rsidRPr="009C3DBD" w14:paraId="41203355" w14:textId="77777777" w:rsidTr="00525283">
        <w:trPr>
          <w:trHeight w:val="20"/>
        </w:trPr>
        <w:tc>
          <w:tcPr>
            <w:tcW w:w="369" w:type="pct"/>
          </w:tcPr>
          <w:p w14:paraId="71F3BFD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3320</w:t>
            </w:r>
          </w:p>
        </w:tc>
        <w:tc>
          <w:tcPr>
            <w:tcW w:w="1918" w:type="pct"/>
          </w:tcPr>
          <w:p w14:paraId="2F149A37"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(E)-Бут-2-ендиовая кислота</w:t>
            </w:r>
          </w:p>
        </w:tc>
        <w:tc>
          <w:tcPr>
            <w:tcW w:w="498" w:type="pct"/>
          </w:tcPr>
          <w:p w14:paraId="446CFF7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ПДК м/р</w:t>
            </w:r>
          </w:p>
        </w:tc>
        <w:tc>
          <w:tcPr>
            <w:tcW w:w="531" w:type="pct"/>
          </w:tcPr>
          <w:p w14:paraId="2491E0C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0.40</w:t>
            </w:r>
          </w:p>
        </w:tc>
        <w:tc>
          <w:tcPr>
            <w:tcW w:w="441" w:type="pct"/>
          </w:tcPr>
          <w:p w14:paraId="0B6A37D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4</w:t>
            </w:r>
          </w:p>
        </w:tc>
        <w:tc>
          <w:tcPr>
            <w:tcW w:w="588" w:type="pct"/>
          </w:tcPr>
          <w:p w14:paraId="04ED40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0.00034570</w:t>
            </w:r>
          </w:p>
        </w:tc>
        <w:tc>
          <w:tcPr>
            <w:tcW w:w="655" w:type="pct"/>
          </w:tcPr>
          <w:p w14:paraId="1CD8B8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0.00028000</w:t>
            </w:r>
          </w:p>
        </w:tc>
      </w:tr>
      <w:tr w:rsidR="00525283" w:rsidRPr="009C3DBD" w14:paraId="62708F56" w14:textId="77777777" w:rsidTr="00525283">
        <w:trPr>
          <w:trHeight w:val="20"/>
        </w:trPr>
        <w:tc>
          <w:tcPr>
            <w:tcW w:w="369" w:type="pct"/>
          </w:tcPr>
          <w:p w14:paraId="0B5E087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3401</w:t>
            </w:r>
          </w:p>
        </w:tc>
        <w:tc>
          <w:tcPr>
            <w:tcW w:w="1918" w:type="pct"/>
          </w:tcPr>
          <w:p w14:paraId="3176923F"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Ди(2-гидроксиэтил)метиламин (Метилдиэтаноламин)</w:t>
            </w:r>
          </w:p>
        </w:tc>
        <w:tc>
          <w:tcPr>
            <w:tcW w:w="498" w:type="pct"/>
          </w:tcPr>
          <w:p w14:paraId="2CD5416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0C3A969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0.05</w:t>
            </w:r>
          </w:p>
        </w:tc>
        <w:tc>
          <w:tcPr>
            <w:tcW w:w="441" w:type="pct"/>
          </w:tcPr>
          <w:p w14:paraId="3EB0AD1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1AEE5E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0.00083330</w:t>
            </w:r>
          </w:p>
        </w:tc>
        <w:tc>
          <w:tcPr>
            <w:tcW w:w="655" w:type="pct"/>
          </w:tcPr>
          <w:p w14:paraId="45BC43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0.00160000</w:t>
            </w:r>
          </w:p>
        </w:tc>
      </w:tr>
      <w:tr w:rsidR="00525283" w:rsidRPr="009C3DBD" w14:paraId="7AB6D60F" w14:textId="77777777" w:rsidTr="00525283">
        <w:trPr>
          <w:trHeight w:val="20"/>
        </w:trPr>
        <w:tc>
          <w:tcPr>
            <w:tcW w:w="369" w:type="pct"/>
          </w:tcPr>
          <w:p w14:paraId="1337C69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3915</w:t>
            </w:r>
          </w:p>
        </w:tc>
        <w:tc>
          <w:tcPr>
            <w:tcW w:w="1918" w:type="pct"/>
          </w:tcPr>
          <w:p w14:paraId="5DC9408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Ксантан (Родопол-23)</w:t>
            </w:r>
          </w:p>
        </w:tc>
        <w:tc>
          <w:tcPr>
            <w:tcW w:w="498" w:type="pct"/>
          </w:tcPr>
          <w:p w14:paraId="0CBC659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ОБУВ</w:t>
            </w:r>
          </w:p>
        </w:tc>
        <w:tc>
          <w:tcPr>
            <w:tcW w:w="531" w:type="pct"/>
          </w:tcPr>
          <w:p w14:paraId="329110D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r w:rsidRPr="009C3DBD">
              <w:rPr>
                <w:rFonts w:eastAsiaTheme="minorEastAsia"/>
                <w:sz w:val="20"/>
                <w:szCs w:val="20"/>
              </w:rPr>
              <w:t>0.15</w:t>
            </w:r>
          </w:p>
        </w:tc>
        <w:tc>
          <w:tcPr>
            <w:tcW w:w="441" w:type="pct"/>
          </w:tcPr>
          <w:p w14:paraId="023FE58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20"/>
                <w:szCs w:val="20"/>
              </w:rPr>
            </w:pPr>
          </w:p>
        </w:tc>
        <w:tc>
          <w:tcPr>
            <w:tcW w:w="588" w:type="pct"/>
          </w:tcPr>
          <w:p w14:paraId="6855CC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0.00194440</w:t>
            </w:r>
          </w:p>
        </w:tc>
        <w:tc>
          <w:tcPr>
            <w:tcW w:w="655" w:type="pct"/>
          </w:tcPr>
          <w:p w14:paraId="3E8E78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0.00310000</w:t>
            </w:r>
          </w:p>
        </w:tc>
      </w:tr>
      <w:tr w:rsidR="00525283" w:rsidRPr="009C3DBD" w14:paraId="5D46EAA1" w14:textId="77777777" w:rsidTr="00525283">
        <w:trPr>
          <w:trHeight w:val="20"/>
        </w:trPr>
        <w:tc>
          <w:tcPr>
            <w:tcW w:w="3757" w:type="pct"/>
            <w:gridSpan w:val="5"/>
          </w:tcPr>
          <w:p w14:paraId="533EFD47" w14:textId="77777777" w:rsidR="00525283" w:rsidRPr="009C3DBD" w:rsidRDefault="00525283" w:rsidP="005E5179">
            <w:pPr>
              <w:widowControl w:val="0"/>
              <w:autoSpaceDE w:val="0"/>
              <w:autoSpaceDN w:val="0"/>
              <w:adjustRightInd w:val="0"/>
              <w:spacing w:before="30" w:line="206" w:lineRule="exact"/>
              <w:rPr>
                <w:rFonts w:eastAsiaTheme="minorEastAsia"/>
                <w:sz w:val="20"/>
                <w:szCs w:val="20"/>
              </w:rPr>
            </w:pPr>
            <w:r w:rsidRPr="009C3DBD">
              <w:rPr>
                <w:rFonts w:eastAsiaTheme="minorEastAsia"/>
                <w:sz w:val="20"/>
                <w:szCs w:val="20"/>
              </w:rPr>
              <w:t xml:space="preserve">  Всего веществ        :        98 </w:t>
            </w:r>
          </w:p>
        </w:tc>
        <w:tc>
          <w:tcPr>
            <w:tcW w:w="588" w:type="pct"/>
          </w:tcPr>
          <w:p w14:paraId="328762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lang w:val="en-US"/>
              </w:rPr>
            </w:pPr>
            <w:r w:rsidRPr="009C3DBD">
              <w:rPr>
                <w:rFonts w:eastAsiaTheme="minorEastAsia"/>
                <w:sz w:val="20"/>
                <w:szCs w:val="20"/>
              </w:rPr>
              <w:t>462.292671</w:t>
            </w:r>
            <w:r w:rsidRPr="009C3DBD">
              <w:rPr>
                <w:rFonts w:eastAsiaTheme="minorEastAsia"/>
                <w:sz w:val="20"/>
                <w:szCs w:val="20"/>
                <w:lang w:val="en-US"/>
              </w:rPr>
              <w:t>3</w:t>
            </w:r>
          </w:p>
        </w:tc>
        <w:tc>
          <w:tcPr>
            <w:tcW w:w="655" w:type="pct"/>
          </w:tcPr>
          <w:p w14:paraId="0ECCAE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3776.5851702</w:t>
            </w:r>
          </w:p>
        </w:tc>
      </w:tr>
      <w:tr w:rsidR="00525283" w:rsidRPr="009C3DBD" w14:paraId="2FBCA4CD" w14:textId="77777777" w:rsidTr="00525283">
        <w:trPr>
          <w:trHeight w:val="20"/>
        </w:trPr>
        <w:tc>
          <w:tcPr>
            <w:tcW w:w="3757" w:type="pct"/>
            <w:gridSpan w:val="5"/>
          </w:tcPr>
          <w:p w14:paraId="04A4009A" w14:textId="77777777" w:rsidR="00525283" w:rsidRPr="009C3DBD" w:rsidRDefault="00525283" w:rsidP="005E5179">
            <w:pPr>
              <w:widowControl w:val="0"/>
              <w:autoSpaceDE w:val="0"/>
              <w:autoSpaceDN w:val="0"/>
              <w:adjustRightInd w:val="0"/>
              <w:spacing w:before="30" w:line="206" w:lineRule="exact"/>
              <w:rPr>
                <w:rFonts w:eastAsiaTheme="minorEastAsia"/>
                <w:sz w:val="20"/>
                <w:szCs w:val="20"/>
              </w:rPr>
            </w:pPr>
            <w:r w:rsidRPr="009C3DBD">
              <w:rPr>
                <w:rFonts w:eastAsiaTheme="minorEastAsia"/>
                <w:sz w:val="20"/>
                <w:szCs w:val="20"/>
              </w:rPr>
              <w:t xml:space="preserve">  в том числе твердых  :     45   </w:t>
            </w:r>
          </w:p>
        </w:tc>
        <w:tc>
          <w:tcPr>
            <w:tcW w:w="588" w:type="pct"/>
          </w:tcPr>
          <w:p w14:paraId="22B7CC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lang w:val="en-US"/>
              </w:rPr>
            </w:pPr>
            <w:r w:rsidRPr="009C3DBD">
              <w:rPr>
                <w:rFonts w:eastAsiaTheme="minorEastAsia"/>
                <w:sz w:val="20"/>
                <w:szCs w:val="20"/>
              </w:rPr>
              <w:t>20.755239</w:t>
            </w:r>
            <w:r w:rsidRPr="009C3DBD">
              <w:rPr>
                <w:rFonts w:eastAsiaTheme="minorEastAsia"/>
                <w:sz w:val="20"/>
                <w:szCs w:val="20"/>
                <w:lang w:val="en-US"/>
              </w:rPr>
              <w:t>8</w:t>
            </w:r>
          </w:p>
        </w:tc>
        <w:tc>
          <w:tcPr>
            <w:tcW w:w="655" w:type="pct"/>
          </w:tcPr>
          <w:p w14:paraId="003942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58.4654182</w:t>
            </w:r>
          </w:p>
        </w:tc>
      </w:tr>
      <w:tr w:rsidR="00525283" w:rsidRPr="009C3DBD" w14:paraId="5F9197CA" w14:textId="77777777" w:rsidTr="00525283">
        <w:trPr>
          <w:trHeight w:val="20"/>
        </w:trPr>
        <w:tc>
          <w:tcPr>
            <w:tcW w:w="3757" w:type="pct"/>
            <w:gridSpan w:val="5"/>
          </w:tcPr>
          <w:p w14:paraId="730B0F4F" w14:textId="77777777" w:rsidR="00525283" w:rsidRPr="009C3DBD" w:rsidRDefault="00525283" w:rsidP="005E5179">
            <w:pPr>
              <w:widowControl w:val="0"/>
              <w:autoSpaceDE w:val="0"/>
              <w:autoSpaceDN w:val="0"/>
              <w:adjustRightInd w:val="0"/>
              <w:spacing w:before="30" w:line="206" w:lineRule="exact"/>
              <w:rPr>
                <w:rFonts w:eastAsiaTheme="minorEastAsia"/>
                <w:sz w:val="20"/>
                <w:szCs w:val="20"/>
              </w:rPr>
            </w:pPr>
            <w:r w:rsidRPr="009C3DBD">
              <w:rPr>
                <w:rFonts w:eastAsiaTheme="minorEastAsia"/>
                <w:sz w:val="20"/>
                <w:szCs w:val="20"/>
              </w:rPr>
              <w:t xml:space="preserve">  жидких/газообразных  </w:t>
            </w:r>
            <w:r w:rsidRPr="009C3DBD">
              <w:rPr>
                <w:rFonts w:eastAsiaTheme="minorEastAsia"/>
                <w:sz w:val="20"/>
                <w:szCs w:val="20"/>
                <w:lang w:val="en-US"/>
              </w:rPr>
              <w:t xml:space="preserve"> </w:t>
            </w:r>
            <w:r w:rsidRPr="009C3DBD">
              <w:rPr>
                <w:rFonts w:eastAsiaTheme="minorEastAsia"/>
                <w:sz w:val="20"/>
                <w:szCs w:val="20"/>
              </w:rPr>
              <w:t xml:space="preserve">:   53   </w:t>
            </w:r>
          </w:p>
        </w:tc>
        <w:tc>
          <w:tcPr>
            <w:tcW w:w="588" w:type="pct"/>
          </w:tcPr>
          <w:p w14:paraId="0A5732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441.5374315</w:t>
            </w:r>
          </w:p>
        </w:tc>
        <w:tc>
          <w:tcPr>
            <w:tcW w:w="655" w:type="pct"/>
          </w:tcPr>
          <w:p w14:paraId="4E459C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20"/>
                <w:szCs w:val="20"/>
              </w:rPr>
            </w:pPr>
            <w:r w:rsidRPr="009C3DBD">
              <w:rPr>
                <w:rFonts w:eastAsiaTheme="minorEastAsia"/>
                <w:sz w:val="20"/>
                <w:szCs w:val="20"/>
              </w:rPr>
              <w:t>3718.1197520</w:t>
            </w:r>
          </w:p>
        </w:tc>
      </w:tr>
      <w:tr w:rsidR="00525283" w:rsidRPr="009C3DBD" w14:paraId="580B5C0B" w14:textId="77777777" w:rsidTr="00525283">
        <w:trPr>
          <w:trHeight w:val="20"/>
        </w:trPr>
        <w:tc>
          <w:tcPr>
            <w:tcW w:w="369" w:type="pct"/>
          </w:tcPr>
          <w:p w14:paraId="6F79108C"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p>
        </w:tc>
        <w:tc>
          <w:tcPr>
            <w:tcW w:w="4631" w:type="pct"/>
            <w:gridSpan w:val="6"/>
          </w:tcPr>
          <w:p w14:paraId="127CC7D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Группы веществ, обладающих эффектом комбинированного вредного действия:</w:t>
            </w:r>
          </w:p>
        </w:tc>
      </w:tr>
      <w:tr w:rsidR="00525283" w:rsidRPr="009C3DBD" w14:paraId="3AE559E5" w14:textId="77777777" w:rsidTr="00525283">
        <w:trPr>
          <w:trHeight w:val="20"/>
        </w:trPr>
        <w:tc>
          <w:tcPr>
            <w:tcW w:w="369" w:type="pct"/>
          </w:tcPr>
          <w:p w14:paraId="46D70323"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6003</w:t>
            </w:r>
          </w:p>
        </w:tc>
        <w:tc>
          <w:tcPr>
            <w:tcW w:w="4631" w:type="pct"/>
            <w:gridSpan w:val="6"/>
          </w:tcPr>
          <w:p w14:paraId="41A03A32"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(2)  303 333</w:t>
            </w:r>
          </w:p>
        </w:tc>
      </w:tr>
      <w:tr w:rsidR="00525283" w:rsidRPr="009C3DBD" w14:paraId="5D34BA06" w14:textId="77777777" w:rsidTr="00525283">
        <w:trPr>
          <w:trHeight w:val="20"/>
        </w:trPr>
        <w:tc>
          <w:tcPr>
            <w:tcW w:w="369" w:type="pct"/>
          </w:tcPr>
          <w:p w14:paraId="0BB675D8"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6004</w:t>
            </w:r>
          </w:p>
        </w:tc>
        <w:tc>
          <w:tcPr>
            <w:tcW w:w="4631" w:type="pct"/>
            <w:gridSpan w:val="6"/>
          </w:tcPr>
          <w:p w14:paraId="71D3962A"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(3)  303 333 1325</w:t>
            </w:r>
          </w:p>
        </w:tc>
      </w:tr>
      <w:tr w:rsidR="00525283" w:rsidRPr="009C3DBD" w14:paraId="40B93B07" w14:textId="77777777" w:rsidTr="00525283">
        <w:trPr>
          <w:trHeight w:val="20"/>
        </w:trPr>
        <w:tc>
          <w:tcPr>
            <w:tcW w:w="369" w:type="pct"/>
          </w:tcPr>
          <w:p w14:paraId="4AD1604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6005</w:t>
            </w:r>
          </w:p>
        </w:tc>
        <w:tc>
          <w:tcPr>
            <w:tcW w:w="4631" w:type="pct"/>
            <w:gridSpan w:val="6"/>
          </w:tcPr>
          <w:p w14:paraId="5D6682EA"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(2)  303 1325</w:t>
            </w:r>
          </w:p>
        </w:tc>
      </w:tr>
      <w:tr w:rsidR="00525283" w:rsidRPr="009C3DBD" w14:paraId="19AC37DC" w14:textId="77777777" w:rsidTr="00525283">
        <w:trPr>
          <w:trHeight w:val="20"/>
        </w:trPr>
        <w:tc>
          <w:tcPr>
            <w:tcW w:w="369" w:type="pct"/>
          </w:tcPr>
          <w:p w14:paraId="1D1A443A"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6035</w:t>
            </w:r>
          </w:p>
        </w:tc>
        <w:tc>
          <w:tcPr>
            <w:tcW w:w="4631" w:type="pct"/>
            <w:gridSpan w:val="6"/>
          </w:tcPr>
          <w:p w14:paraId="13B81FE4"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(2)  333 1325</w:t>
            </w:r>
          </w:p>
        </w:tc>
      </w:tr>
      <w:tr w:rsidR="00525283" w:rsidRPr="009C3DBD" w14:paraId="4C931F4E" w14:textId="77777777" w:rsidTr="00525283">
        <w:trPr>
          <w:trHeight w:val="20"/>
        </w:trPr>
        <w:tc>
          <w:tcPr>
            <w:tcW w:w="369" w:type="pct"/>
          </w:tcPr>
          <w:p w14:paraId="7EE7B814"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6040</w:t>
            </w:r>
          </w:p>
        </w:tc>
        <w:tc>
          <w:tcPr>
            <w:tcW w:w="4631" w:type="pct"/>
            <w:gridSpan w:val="6"/>
          </w:tcPr>
          <w:p w14:paraId="1A8DCA35"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(5)  301 303 304 322 330</w:t>
            </w:r>
          </w:p>
        </w:tc>
      </w:tr>
      <w:tr w:rsidR="00525283" w:rsidRPr="009C3DBD" w14:paraId="3C3637C3" w14:textId="77777777" w:rsidTr="00525283">
        <w:trPr>
          <w:trHeight w:val="20"/>
        </w:trPr>
        <w:tc>
          <w:tcPr>
            <w:tcW w:w="369" w:type="pct"/>
          </w:tcPr>
          <w:p w14:paraId="4324DB30"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6041</w:t>
            </w:r>
          </w:p>
        </w:tc>
        <w:tc>
          <w:tcPr>
            <w:tcW w:w="4631" w:type="pct"/>
            <w:gridSpan w:val="6"/>
          </w:tcPr>
          <w:p w14:paraId="77F990D5"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(2)  322 330</w:t>
            </w:r>
          </w:p>
        </w:tc>
      </w:tr>
      <w:tr w:rsidR="00525283" w:rsidRPr="009C3DBD" w14:paraId="5163D32B" w14:textId="77777777" w:rsidTr="00525283">
        <w:trPr>
          <w:trHeight w:val="20"/>
        </w:trPr>
        <w:tc>
          <w:tcPr>
            <w:tcW w:w="369" w:type="pct"/>
          </w:tcPr>
          <w:p w14:paraId="0705FB66"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6043</w:t>
            </w:r>
          </w:p>
        </w:tc>
        <w:tc>
          <w:tcPr>
            <w:tcW w:w="4631" w:type="pct"/>
            <w:gridSpan w:val="6"/>
          </w:tcPr>
          <w:p w14:paraId="0B8A3D71"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(2)  330 333</w:t>
            </w:r>
          </w:p>
        </w:tc>
      </w:tr>
      <w:tr w:rsidR="00525283" w:rsidRPr="009C3DBD" w14:paraId="48CEA1FE" w14:textId="77777777" w:rsidTr="00525283">
        <w:trPr>
          <w:trHeight w:val="20"/>
        </w:trPr>
        <w:tc>
          <w:tcPr>
            <w:tcW w:w="369" w:type="pct"/>
          </w:tcPr>
          <w:p w14:paraId="7DA8FE85"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6046</w:t>
            </w:r>
          </w:p>
        </w:tc>
        <w:tc>
          <w:tcPr>
            <w:tcW w:w="4631" w:type="pct"/>
            <w:gridSpan w:val="6"/>
          </w:tcPr>
          <w:p w14:paraId="573935B7"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(2)  337 2908</w:t>
            </w:r>
          </w:p>
        </w:tc>
      </w:tr>
      <w:tr w:rsidR="00525283" w:rsidRPr="009C3DBD" w14:paraId="12A37864" w14:textId="77777777" w:rsidTr="00525283">
        <w:trPr>
          <w:trHeight w:val="20"/>
        </w:trPr>
        <w:tc>
          <w:tcPr>
            <w:tcW w:w="369" w:type="pct"/>
          </w:tcPr>
          <w:p w14:paraId="3A29786C"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6204</w:t>
            </w:r>
          </w:p>
        </w:tc>
        <w:tc>
          <w:tcPr>
            <w:tcW w:w="4631" w:type="pct"/>
            <w:gridSpan w:val="6"/>
          </w:tcPr>
          <w:p w14:paraId="63FD9755"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(2)  301 330</w:t>
            </w:r>
          </w:p>
        </w:tc>
      </w:tr>
      <w:tr w:rsidR="00525283" w:rsidRPr="009C3DBD" w14:paraId="6466163D" w14:textId="77777777" w:rsidTr="00525283">
        <w:trPr>
          <w:trHeight w:val="20"/>
        </w:trPr>
        <w:tc>
          <w:tcPr>
            <w:tcW w:w="369" w:type="pct"/>
          </w:tcPr>
          <w:p w14:paraId="244E4602"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6205</w:t>
            </w:r>
          </w:p>
        </w:tc>
        <w:tc>
          <w:tcPr>
            <w:tcW w:w="4631" w:type="pct"/>
            <w:gridSpan w:val="6"/>
          </w:tcPr>
          <w:p w14:paraId="69E07E9C" w14:textId="77777777" w:rsidR="00525283" w:rsidRPr="009C3DBD" w:rsidRDefault="00525283" w:rsidP="005E5179">
            <w:pPr>
              <w:widowControl w:val="0"/>
              <w:autoSpaceDE w:val="0"/>
              <w:autoSpaceDN w:val="0"/>
              <w:adjustRightInd w:val="0"/>
              <w:spacing w:before="60" w:line="206" w:lineRule="exact"/>
              <w:rPr>
                <w:rFonts w:eastAsiaTheme="minorEastAsia"/>
                <w:sz w:val="20"/>
                <w:szCs w:val="20"/>
              </w:rPr>
            </w:pPr>
            <w:r w:rsidRPr="009C3DBD">
              <w:rPr>
                <w:rFonts w:eastAsiaTheme="minorEastAsia"/>
                <w:sz w:val="20"/>
                <w:szCs w:val="20"/>
              </w:rPr>
              <w:t xml:space="preserve"> (2)  330 342</w:t>
            </w:r>
          </w:p>
        </w:tc>
      </w:tr>
    </w:tbl>
    <w:p w14:paraId="17B73798" w14:textId="77777777" w:rsidR="005C6F99" w:rsidRPr="009C3DBD" w:rsidRDefault="005D3481" w:rsidP="005C6F99">
      <w:r w:rsidRPr="009C3DBD">
        <w:t>Характеристики источников выбросов приведены в Таблица 7.1-2, карта-схема источников выбросов приведена в Приложении</w:t>
      </w:r>
      <w:r w:rsidR="00662D19" w:rsidRPr="009C3DBD">
        <w:t xml:space="preserve"> 5</w:t>
      </w:r>
      <w:r w:rsidRPr="009C3DBD">
        <w:t>.</w:t>
      </w:r>
    </w:p>
    <w:p w14:paraId="6ADC6E6D" w14:textId="77777777" w:rsidR="008106D9" w:rsidRPr="009C3DBD" w:rsidRDefault="008106D9" w:rsidP="005C6F99"/>
    <w:p w14:paraId="25852BE2" w14:textId="77777777" w:rsidR="008106D9" w:rsidRPr="009C3DBD" w:rsidRDefault="008106D9" w:rsidP="005C6F99">
      <w:pPr>
        <w:sectPr w:rsidR="008106D9" w:rsidRPr="009C3DBD" w:rsidSect="009F535F">
          <w:headerReference w:type="default" r:id="rId67"/>
          <w:footerReference w:type="default" r:id="rId68"/>
          <w:pgSz w:w="11906" w:h="16838"/>
          <w:pgMar w:top="1417" w:right="850" w:bottom="1077" w:left="1417" w:header="454" w:footer="283" w:gutter="0"/>
          <w:cols w:space="708"/>
          <w:docGrid w:linePitch="360"/>
        </w:sectPr>
      </w:pPr>
    </w:p>
    <w:p w14:paraId="00F14051" w14:textId="77777777" w:rsidR="008106D9" w:rsidRPr="009C3DBD" w:rsidRDefault="008106D9" w:rsidP="008106D9">
      <w:r w:rsidRPr="009C3DBD">
        <w:lastRenderedPageBreak/>
        <w:t>Таблица 7.1-2. Параметры источников выбросов загрязняющих веществ в атмосферу для расчета ПДВ</w:t>
      </w:r>
    </w:p>
    <w:tbl>
      <w:tblPr>
        <w:tblStyle w:val="aff4"/>
        <w:tblW w:w="5000" w:type="pct"/>
        <w:tblLook w:val="0000" w:firstRow="0" w:lastRow="0" w:firstColumn="0" w:lastColumn="0" w:noHBand="0" w:noVBand="0"/>
      </w:tblPr>
      <w:tblGrid>
        <w:gridCol w:w="1411"/>
        <w:gridCol w:w="1601"/>
        <w:gridCol w:w="351"/>
        <w:gridCol w:w="560"/>
        <w:gridCol w:w="21"/>
        <w:gridCol w:w="1601"/>
        <w:gridCol w:w="536"/>
        <w:gridCol w:w="760"/>
        <w:gridCol w:w="355"/>
        <w:gridCol w:w="560"/>
        <w:gridCol w:w="561"/>
        <w:gridCol w:w="561"/>
        <w:gridCol w:w="673"/>
        <w:gridCol w:w="561"/>
        <w:gridCol w:w="966"/>
        <w:gridCol w:w="1170"/>
        <w:gridCol w:w="970"/>
        <w:gridCol w:w="1170"/>
        <w:gridCol w:w="561"/>
        <w:gridCol w:w="561"/>
        <w:gridCol w:w="1980"/>
        <w:gridCol w:w="1132"/>
        <w:gridCol w:w="21"/>
        <w:gridCol w:w="1336"/>
        <w:gridCol w:w="1332"/>
      </w:tblGrid>
      <w:tr w:rsidR="00EA1FA8" w:rsidRPr="009C3DBD" w14:paraId="32FAD1B1" w14:textId="77777777" w:rsidTr="00EA1FA8">
        <w:trPr>
          <w:trHeight w:val="1049"/>
        </w:trPr>
        <w:tc>
          <w:tcPr>
            <w:tcW w:w="272" w:type="pct"/>
            <w:vMerge w:val="restart"/>
            <w:textDirection w:val="btLr"/>
          </w:tcPr>
          <w:p w14:paraId="1220BE74"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 xml:space="preserve">  Цех (номер и наименование)</w:t>
            </w:r>
          </w:p>
        </w:tc>
        <w:tc>
          <w:tcPr>
            <w:tcW w:w="541" w:type="pct"/>
            <w:gridSpan w:val="3"/>
          </w:tcPr>
          <w:p w14:paraId="0D372150"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Источники выделения загрязняющих веществ</w:t>
            </w:r>
          </w:p>
        </w:tc>
        <w:tc>
          <w:tcPr>
            <w:tcW w:w="329" w:type="pct"/>
            <w:gridSpan w:val="2"/>
            <w:vMerge w:val="restart"/>
          </w:tcPr>
          <w:p w14:paraId="1705C43F"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Наименование источника выброса загрязняющих веществ</w:t>
            </w:r>
          </w:p>
        </w:tc>
        <w:tc>
          <w:tcPr>
            <w:tcW w:w="141" w:type="pct"/>
            <w:vMerge w:val="restart"/>
            <w:textDirection w:val="btLr"/>
          </w:tcPr>
          <w:p w14:paraId="5346519E"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Количество источников под одним номером</w:t>
            </w:r>
          </w:p>
        </w:tc>
        <w:tc>
          <w:tcPr>
            <w:tcW w:w="188" w:type="pct"/>
            <w:vMerge w:val="restart"/>
            <w:textDirection w:val="btLr"/>
          </w:tcPr>
          <w:p w14:paraId="4BB60519"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Номер источника выброса</w:t>
            </w:r>
          </w:p>
        </w:tc>
        <w:tc>
          <w:tcPr>
            <w:tcW w:w="93" w:type="pct"/>
            <w:vMerge w:val="restart"/>
            <w:textDirection w:val="btLr"/>
          </w:tcPr>
          <w:p w14:paraId="20EE5CBC"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Номер режима (стадии) выброса</w:t>
            </w:r>
          </w:p>
        </w:tc>
        <w:tc>
          <w:tcPr>
            <w:tcW w:w="141" w:type="pct"/>
            <w:vMerge w:val="restart"/>
            <w:textDirection w:val="btLr"/>
          </w:tcPr>
          <w:p w14:paraId="73686B2A"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Высота источника выброса (м)</w:t>
            </w:r>
          </w:p>
        </w:tc>
        <w:tc>
          <w:tcPr>
            <w:tcW w:w="141" w:type="pct"/>
            <w:vMerge w:val="restart"/>
            <w:textDirection w:val="btLr"/>
          </w:tcPr>
          <w:p w14:paraId="07E4266B"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Диаметр устья трубы (м)</w:t>
            </w:r>
          </w:p>
        </w:tc>
        <w:tc>
          <w:tcPr>
            <w:tcW w:w="422" w:type="pct"/>
            <w:gridSpan w:val="3"/>
          </w:tcPr>
          <w:p w14:paraId="56A28999"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Параметры газовоздушной смеси на выходе из источника выброса</w:t>
            </w:r>
          </w:p>
        </w:tc>
        <w:tc>
          <w:tcPr>
            <w:tcW w:w="1040" w:type="pct"/>
            <w:gridSpan w:val="4"/>
          </w:tcPr>
          <w:p w14:paraId="34858B4C"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Координаты на карте схеме (м)</w:t>
            </w:r>
          </w:p>
        </w:tc>
        <w:tc>
          <w:tcPr>
            <w:tcW w:w="141" w:type="pct"/>
            <w:vMerge w:val="restart"/>
            <w:textDirection w:val="btLr"/>
          </w:tcPr>
          <w:p w14:paraId="023DBEDA"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Ширина площад- ного источника (м)</w:t>
            </w:r>
          </w:p>
        </w:tc>
        <w:tc>
          <w:tcPr>
            <w:tcW w:w="614" w:type="pct"/>
            <w:gridSpan w:val="2"/>
          </w:tcPr>
          <w:p w14:paraId="15CF5550"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Загрязняющее вещество</w:t>
            </w:r>
          </w:p>
        </w:tc>
        <w:tc>
          <w:tcPr>
            <w:tcW w:w="612" w:type="pct"/>
            <w:gridSpan w:val="3"/>
          </w:tcPr>
          <w:p w14:paraId="4E08A6AB"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Выбросы загрязняющих веществ</w:t>
            </w:r>
          </w:p>
        </w:tc>
        <w:tc>
          <w:tcPr>
            <w:tcW w:w="329" w:type="pct"/>
            <w:vMerge w:val="restart"/>
          </w:tcPr>
          <w:p w14:paraId="3CEEDF57"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Валовый выброс по источнику (т/год)</w:t>
            </w:r>
          </w:p>
        </w:tc>
      </w:tr>
      <w:tr w:rsidR="00EA1FA8" w:rsidRPr="009C3DBD" w14:paraId="3005E101" w14:textId="77777777" w:rsidTr="00EA1FA8">
        <w:trPr>
          <w:trHeight w:val="1059"/>
        </w:trPr>
        <w:tc>
          <w:tcPr>
            <w:tcW w:w="272" w:type="pct"/>
            <w:vMerge/>
          </w:tcPr>
          <w:p w14:paraId="5B4B38E8" w14:textId="77777777" w:rsidR="00EA1FA8" w:rsidRPr="009C3DBD" w:rsidRDefault="00EA1FA8" w:rsidP="005E5179">
            <w:pPr>
              <w:widowControl w:val="0"/>
              <w:autoSpaceDE w:val="0"/>
              <w:autoSpaceDN w:val="0"/>
              <w:adjustRightInd w:val="0"/>
              <w:rPr>
                <w:sz w:val="16"/>
                <w:szCs w:val="16"/>
              </w:rPr>
            </w:pPr>
          </w:p>
        </w:tc>
        <w:tc>
          <w:tcPr>
            <w:tcW w:w="308" w:type="pct"/>
          </w:tcPr>
          <w:p w14:paraId="6FD312AA"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номер и наименование</w:t>
            </w:r>
          </w:p>
        </w:tc>
        <w:tc>
          <w:tcPr>
            <w:tcW w:w="92" w:type="pct"/>
            <w:textDirection w:val="btLr"/>
          </w:tcPr>
          <w:p w14:paraId="0F8003AA"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количество (шт)</w:t>
            </w:r>
          </w:p>
        </w:tc>
        <w:tc>
          <w:tcPr>
            <w:tcW w:w="140" w:type="pct"/>
            <w:textDirection w:val="btLr"/>
          </w:tcPr>
          <w:p w14:paraId="3D1946A2"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часов работы в год</w:t>
            </w:r>
          </w:p>
        </w:tc>
        <w:tc>
          <w:tcPr>
            <w:tcW w:w="329" w:type="pct"/>
            <w:gridSpan w:val="2"/>
            <w:vMerge/>
          </w:tcPr>
          <w:p w14:paraId="0DB77F55" w14:textId="77777777" w:rsidR="00EA1FA8" w:rsidRPr="009C3DBD" w:rsidRDefault="00EA1FA8" w:rsidP="005E5179">
            <w:pPr>
              <w:widowControl w:val="0"/>
              <w:autoSpaceDE w:val="0"/>
              <w:autoSpaceDN w:val="0"/>
              <w:adjustRightInd w:val="0"/>
              <w:jc w:val="center"/>
              <w:rPr>
                <w:sz w:val="16"/>
                <w:szCs w:val="16"/>
              </w:rPr>
            </w:pPr>
          </w:p>
        </w:tc>
        <w:tc>
          <w:tcPr>
            <w:tcW w:w="141" w:type="pct"/>
            <w:vMerge/>
          </w:tcPr>
          <w:p w14:paraId="539CA87C" w14:textId="77777777" w:rsidR="00EA1FA8" w:rsidRPr="009C3DBD" w:rsidRDefault="00EA1FA8" w:rsidP="005E5179">
            <w:pPr>
              <w:widowControl w:val="0"/>
              <w:autoSpaceDE w:val="0"/>
              <w:autoSpaceDN w:val="0"/>
              <w:adjustRightInd w:val="0"/>
              <w:jc w:val="center"/>
              <w:rPr>
                <w:sz w:val="16"/>
                <w:szCs w:val="16"/>
              </w:rPr>
            </w:pPr>
          </w:p>
        </w:tc>
        <w:tc>
          <w:tcPr>
            <w:tcW w:w="188" w:type="pct"/>
            <w:vMerge/>
          </w:tcPr>
          <w:p w14:paraId="3BF87743" w14:textId="77777777" w:rsidR="00EA1FA8" w:rsidRPr="009C3DBD" w:rsidRDefault="00EA1FA8" w:rsidP="005E5179">
            <w:pPr>
              <w:widowControl w:val="0"/>
              <w:autoSpaceDE w:val="0"/>
              <w:autoSpaceDN w:val="0"/>
              <w:adjustRightInd w:val="0"/>
              <w:jc w:val="center"/>
              <w:rPr>
                <w:sz w:val="16"/>
                <w:szCs w:val="16"/>
              </w:rPr>
            </w:pPr>
          </w:p>
        </w:tc>
        <w:tc>
          <w:tcPr>
            <w:tcW w:w="93" w:type="pct"/>
            <w:vMerge/>
          </w:tcPr>
          <w:p w14:paraId="4604137D" w14:textId="77777777" w:rsidR="00EA1FA8" w:rsidRPr="009C3DBD" w:rsidRDefault="00EA1FA8" w:rsidP="005E5179">
            <w:pPr>
              <w:widowControl w:val="0"/>
              <w:autoSpaceDE w:val="0"/>
              <w:autoSpaceDN w:val="0"/>
              <w:adjustRightInd w:val="0"/>
              <w:jc w:val="center"/>
              <w:rPr>
                <w:sz w:val="16"/>
                <w:szCs w:val="16"/>
              </w:rPr>
            </w:pPr>
          </w:p>
        </w:tc>
        <w:tc>
          <w:tcPr>
            <w:tcW w:w="141" w:type="pct"/>
            <w:vMerge/>
          </w:tcPr>
          <w:p w14:paraId="256C8D8F" w14:textId="77777777" w:rsidR="00EA1FA8" w:rsidRPr="009C3DBD" w:rsidRDefault="00EA1FA8" w:rsidP="005E5179">
            <w:pPr>
              <w:widowControl w:val="0"/>
              <w:autoSpaceDE w:val="0"/>
              <w:autoSpaceDN w:val="0"/>
              <w:adjustRightInd w:val="0"/>
              <w:jc w:val="center"/>
              <w:rPr>
                <w:sz w:val="16"/>
                <w:szCs w:val="16"/>
              </w:rPr>
            </w:pPr>
          </w:p>
        </w:tc>
        <w:tc>
          <w:tcPr>
            <w:tcW w:w="141" w:type="pct"/>
            <w:vMerge/>
          </w:tcPr>
          <w:p w14:paraId="507F770C" w14:textId="77777777" w:rsidR="00EA1FA8" w:rsidRPr="009C3DBD" w:rsidRDefault="00EA1FA8" w:rsidP="005E5179">
            <w:pPr>
              <w:widowControl w:val="0"/>
              <w:autoSpaceDE w:val="0"/>
              <w:autoSpaceDN w:val="0"/>
              <w:adjustRightInd w:val="0"/>
              <w:jc w:val="center"/>
              <w:rPr>
                <w:sz w:val="16"/>
                <w:szCs w:val="16"/>
              </w:rPr>
            </w:pPr>
          </w:p>
        </w:tc>
        <w:tc>
          <w:tcPr>
            <w:tcW w:w="141" w:type="pct"/>
            <w:textDirection w:val="btLr"/>
          </w:tcPr>
          <w:p w14:paraId="4506E7DE"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скорость (м/с)</w:t>
            </w:r>
          </w:p>
        </w:tc>
        <w:tc>
          <w:tcPr>
            <w:tcW w:w="141" w:type="pct"/>
            <w:textDirection w:val="btLr"/>
          </w:tcPr>
          <w:p w14:paraId="34FA07B1"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Объем на 1 трубу (м</w:t>
            </w:r>
            <w:r w:rsidRPr="009C3DBD">
              <w:rPr>
                <w:sz w:val="16"/>
                <w:szCs w:val="16"/>
                <w:vertAlign w:val="superscript"/>
              </w:rPr>
              <w:t>3</w:t>
            </w:r>
            <w:r w:rsidRPr="009C3DBD">
              <w:rPr>
                <w:sz w:val="16"/>
                <w:szCs w:val="16"/>
              </w:rPr>
              <w:t>/с)</w:t>
            </w:r>
          </w:p>
        </w:tc>
        <w:tc>
          <w:tcPr>
            <w:tcW w:w="141" w:type="pct"/>
            <w:textDirection w:val="btLr"/>
          </w:tcPr>
          <w:p w14:paraId="7705D52F" w14:textId="77777777" w:rsidR="00EA1FA8" w:rsidRPr="009C3DBD" w:rsidRDefault="00EA1FA8" w:rsidP="005E5179">
            <w:pPr>
              <w:widowControl w:val="0"/>
              <w:autoSpaceDE w:val="0"/>
              <w:autoSpaceDN w:val="0"/>
              <w:adjustRightInd w:val="0"/>
              <w:spacing w:before="30" w:line="206" w:lineRule="exact"/>
              <w:ind w:right="113"/>
              <w:jc w:val="center"/>
              <w:rPr>
                <w:sz w:val="16"/>
                <w:szCs w:val="16"/>
              </w:rPr>
            </w:pPr>
            <w:r w:rsidRPr="009C3DBD">
              <w:rPr>
                <w:sz w:val="16"/>
                <w:szCs w:val="16"/>
              </w:rPr>
              <w:t>Температура (гр.С)</w:t>
            </w:r>
          </w:p>
        </w:tc>
        <w:tc>
          <w:tcPr>
            <w:tcW w:w="236" w:type="pct"/>
          </w:tcPr>
          <w:p w14:paraId="35D05BA5"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X1</w:t>
            </w:r>
          </w:p>
        </w:tc>
        <w:tc>
          <w:tcPr>
            <w:tcW w:w="284" w:type="pct"/>
          </w:tcPr>
          <w:p w14:paraId="15588E41"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Y1</w:t>
            </w:r>
          </w:p>
        </w:tc>
        <w:tc>
          <w:tcPr>
            <w:tcW w:w="237" w:type="pct"/>
          </w:tcPr>
          <w:p w14:paraId="015607C4"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X2</w:t>
            </w:r>
          </w:p>
        </w:tc>
        <w:tc>
          <w:tcPr>
            <w:tcW w:w="284" w:type="pct"/>
          </w:tcPr>
          <w:p w14:paraId="5C74ADDD"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Y2</w:t>
            </w:r>
          </w:p>
        </w:tc>
        <w:tc>
          <w:tcPr>
            <w:tcW w:w="141" w:type="pct"/>
            <w:vMerge/>
          </w:tcPr>
          <w:p w14:paraId="033ED1F4" w14:textId="77777777" w:rsidR="00EA1FA8" w:rsidRPr="009C3DBD" w:rsidRDefault="00EA1FA8" w:rsidP="005E5179">
            <w:pPr>
              <w:widowControl w:val="0"/>
              <w:autoSpaceDE w:val="0"/>
              <w:autoSpaceDN w:val="0"/>
              <w:adjustRightInd w:val="0"/>
              <w:jc w:val="center"/>
              <w:rPr>
                <w:sz w:val="16"/>
                <w:szCs w:val="16"/>
              </w:rPr>
            </w:pPr>
          </w:p>
        </w:tc>
        <w:tc>
          <w:tcPr>
            <w:tcW w:w="141" w:type="pct"/>
          </w:tcPr>
          <w:p w14:paraId="1C093457"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код</w:t>
            </w:r>
          </w:p>
        </w:tc>
        <w:tc>
          <w:tcPr>
            <w:tcW w:w="474" w:type="pct"/>
          </w:tcPr>
          <w:p w14:paraId="2829B803"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наименование</w:t>
            </w:r>
          </w:p>
        </w:tc>
        <w:tc>
          <w:tcPr>
            <w:tcW w:w="275" w:type="pct"/>
          </w:tcPr>
          <w:p w14:paraId="638523BA"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г/с</w:t>
            </w:r>
          </w:p>
        </w:tc>
        <w:tc>
          <w:tcPr>
            <w:tcW w:w="337" w:type="pct"/>
            <w:gridSpan w:val="2"/>
          </w:tcPr>
          <w:p w14:paraId="05B89235" w14:textId="77777777" w:rsidR="00EA1FA8" w:rsidRPr="009C3DBD" w:rsidRDefault="00EA1FA8" w:rsidP="005E5179">
            <w:pPr>
              <w:widowControl w:val="0"/>
              <w:autoSpaceDE w:val="0"/>
              <w:autoSpaceDN w:val="0"/>
              <w:adjustRightInd w:val="0"/>
              <w:spacing w:before="30" w:line="206" w:lineRule="exact"/>
              <w:jc w:val="center"/>
              <w:rPr>
                <w:sz w:val="16"/>
                <w:szCs w:val="16"/>
              </w:rPr>
            </w:pPr>
            <w:r w:rsidRPr="009C3DBD">
              <w:rPr>
                <w:sz w:val="16"/>
                <w:szCs w:val="16"/>
              </w:rPr>
              <w:t>т/год</w:t>
            </w:r>
          </w:p>
        </w:tc>
        <w:tc>
          <w:tcPr>
            <w:tcW w:w="329" w:type="pct"/>
            <w:vMerge/>
          </w:tcPr>
          <w:p w14:paraId="14CDA37E" w14:textId="77777777" w:rsidR="00EA1FA8" w:rsidRPr="009C3DBD" w:rsidRDefault="00EA1FA8" w:rsidP="005E5179">
            <w:pPr>
              <w:widowControl w:val="0"/>
              <w:autoSpaceDE w:val="0"/>
              <w:autoSpaceDN w:val="0"/>
              <w:adjustRightInd w:val="0"/>
              <w:jc w:val="center"/>
              <w:rPr>
                <w:sz w:val="16"/>
                <w:szCs w:val="16"/>
              </w:rPr>
            </w:pPr>
          </w:p>
        </w:tc>
      </w:tr>
      <w:tr w:rsidR="00EA1FA8" w:rsidRPr="009C3DBD" w14:paraId="01F4978C" w14:textId="77777777" w:rsidTr="00EA1FA8">
        <w:trPr>
          <w:trHeight w:val="20"/>
        </w:trPr>
        <w:tc>
          <w:tcPr>
            <w:tcW w:w="272" w:type="pct"/>
          </w:tcPr>
          <w:p w14:paraId="6C95C119"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1</w:t>
            </w:r>
          </w:p>
        </w:tc>
        <w:tc>
          <w:tcPr>
            <w:tcW w:w="308" w:type="pct"/>
          </w:tcPr>
          <w:p w14:paraId="481DBED6"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2</w:t>
            </w:r>
          </w:p>
        </w:tc>
        <w:tc>
          <w:tcPr>
            <w:tcW w:w="92" w:type="pct"/>
          </w:tcPr>
          <w:p w14:paraId="382F012B"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3</w:t>
            </w:r>
          </w:p>
        </w:tc>
        <w:tc>
          <w:tcPr>
            <w:tcW w:w="150" w:type="pct"/>
            <w:gridSpan w:val="2"/>
          </w:tcPr>
          <w:p w14:paraId="7E4C97E6"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4</w:t>
            </w:r>
          </w:p>
        </w:tc>
        <w:tc>
          <w:tcPr>
            <w:tcW w:w="320" w:type="pct"/>
          </w:tcPr>
          <w:p w14:paraId="5B6C451E"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5</w:t>
            </w:r>
          </w:p>
        </w:tc>
        <w:tc>
          <w:tcPr>
            <w:tcW w:w="141" w:type="pct"/>
          </w:tcPr>
          <w:p w14:paraId="63A485C2"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6</w:t>
            </w:r>
          </w:p>
        </w:tc>
        <w:tc>
          <w:tcPr>
            <w:tcW w:w="188" w:type="pct"/>
          </w:tcPr>
          <w:p w14:paraId="39AC58F7"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7</w:t>
            </w:r>
          </w:p>
        </w:tc>
        <w:tc>
          <w:tcPr>
            <w:tcW w:w="93" w:type="pct"/>
          </w:tcPr>
          <w:p w14:paraId="23DDCE61"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8</w:t>
            </w:r>
          </w:p>
        </w:tc>
        <w:tc>
          <w:tcPr>
            <w:tcW w:w="141" w:type="pct"/>
          </w:tcPr>
          <w:p w14:paraId="0F432021"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9</w:t>
            </w:r>
          </w:p>
        </w:tc>
        <w:tc>
          <w:tcPr>
            <w:tcW w:w="141" w:type="pct"/>
          </w:tcPr>
          <w:p w14:paraId="1D345101"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1</w:t>
            </w:r>
            <w:r w:rsidRPr="009C3DBD">
              <w:rPr>
                <w:rFonts w:eastAsiaTheme="minorEastAsia"/>
                <w:sz w:val="16"/>
                <w:szCs w:val="16"/>
                <w:lang w:val="en-US"/>
              </w:rPr>
              <w:t>0</w:t>
            </w:r>
          </w:p>
        </w:tc>
        <w:tc>
          <w:tcPr>
            <w:tcW w:w="141" w:type="pct"/>
          </w:tcPr>
          <w:p w14:paraId="7B1463FC"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11</w:t>
            </w:r>
          </w:p>
        </w:tc>
        <w:tc>
          <w:tcPr>
            <w:tcW w:w="141" w:type="pct"/>
          </w:tcPr>
          <w:p w14:paraId="584CA578"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1</w:t>
            </w:r>
            <w:r w:rsidRPr="009C3DBD">
              <w:rPr>
                <w:rFonts w:eastAsiaTheme="minorEastAsia"/>
                <w:sz w:val="16"/>
                <w:szCs w:val="16"/>
                <w:lang w:val="en-US"/>
              </w:rPr>
              <w:t>2</w:t>
            </w:r>
          </w:p>
        </w:tc>
        <w:tc>
          <w:tcPr>
            <w:tcW w:w="141" w:type="pct"/>
          </w:tcPr>
          <w:p w14:paraId="0F74CE3B"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1</w:t>
            </w:r>
            <w:r w:rsidRPr="009C3DBD">
              <w:rPr>
                <w:rFonts w:eastAsiaTheme="minorEastAsia"/>
                <w:sz w:val="16"/>
                <w:szCs w:val="16"/>
                <w:lang w:val="en-US"/>
              </w:rPr>
              <w:t>3</w:t>
            </w:r>
          </w:p>
        </w:tc>
        <w:tc>
          <w:tcPr>
            <w:tcW w:w="236" w:type="pct"/>
          </w:tcPr>
          <w:p w14:paraId="0F18548D"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1</w:t>
            </w:r>
            <w:r w:rsidRPr="009C3DBD">
              <w:rPr>
                <w:rFonts w:eastAsiaTheme="minorEastAsia"/>
                <w:sz w:val="16"/>
                <w:szCs w:val="16"/>
                <w:lang w:val="en-US"/>
              </w:rPr>
              <w:t>4</w:t>
            </w:r>
          </w:p>
        </w:tc>
        <w:tc>
          <w:tcPr>
            <w:tcW w:w="284" w:type="pct"/>
          </w:tcPr>
          <w:p w14:paraId="337051A8"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1</w:t>
            </w:r>
            <w:r w:rsidRPr="009C3DBD">
              <w:rPr>
                <w:rFonts w:eastAsiaTheme="minorEastAsia"/>
                <w:sz w:val="16"/>
                <w:szCs w:val="16"/>
                <w:lang w:val="en-US"/>
              </w:rPr>
              <w:t>5</w:t>
            </w:r>
          </w:p>
        </w:tc>
        <w:tc>
          <w:tcPr>
            <w:tcW w:w="237" w:type="pct"/>
          </w:tcPr>
          <w:p w14:paraId="76F968DA"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1</w:t>
            </w:r>
            <w:r w:rsidRPr="009C3DBD">
              <w:rPr>
                <w:rFonts w:eastAsiaTheme="minorEastAsia"/>
                <w:sz w:val="16"/>
                <w:szCs w:val="16"/>
                <w:lang w:val="en-US"/>
              </w:rPr>
              <w:t>6</w:t>
            </w:r>
          </w:p>
        </w:tc>
        <w:tc>
          <w:tcPr>
            <w:tcW w:w="284" w:type="pct"/>
          </w:tcPr>
          <w:p w14:paraId="593876B1"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1</w:t>
            </w:r>
            <w:r w:rsidRPr="009C3DBD">
              <w:rPr>
                <w:rFonts w:eastAsiaTheme="minorEastAsia"/>
                <w:sz w:val="16"/>
                <w:szCs w:val="16"/>
                <w:lang w:val="en-US"/>
              </w:rPr>
              <w:t>7</w:t>
            </w:r>
          </w:p>
        </w:tc>
        <w:tc>
          <w:tcPr>
            <w:tcW w:w="141" w:type="pct"/>
          </w:tcPr>
          <w:p w14:paraId="662E5C1C"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1</w:t>
            </w:r>
            <w:r w:rsidRPr="009C3DBD">
              <w:rPr>
                <w:rFonts w:eastAsiaTheme="minorEastAsia"/>
                <w:sz w:val="16"/>
                <w:szCs w:val="16"/>
                <w:lang w:val="en-US"/>
              </w:rPr>
              <w:t>8</w:t>
            </w:r>
          </w:p>
        </w:tc>
        <w:tc>
          <w:tcPr>
            <w:tcW w:w="141" w:type="pct"/>
          </w:tcPr>
          <w:p w14:paraId="1B908906"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lang w:val="en-US"/>
              </w:rPr>
              <w:t>19</w:t>
            </w:r>
          </w:p>
        </w:tc>
        <w:tc>
          <w:tcPr>
            <w:tcW w:w="474" w:type="pct"/>
          </w:tcPr>
          <w:p w14:paraId="12E55F68"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2</w:t>
            </w:r>
            <w:r w:rsidRPr="009C3DBD">
              <w:rPr>
                <w:rFonts w:eastAsiaTheme="minorEastAsia"/>
                <w:sz w:val="16"/>
                <w:szCs w:val="16"/>
                <w:lang w:val="en-US"/>
              </w:rPr>
              <w:t>0</w:t>
            </w:r>
          </w:p>
        </w:tc>
        <w:tc>
          <w:tcPr>
            <w:tcW w:w="281" w:type="pct"/>
            <w:gridSpan w:val="2"/>
          </w:tcPr>
          <w:p w14:paraId="0489E36A"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2</w:t>
            </w:r>
            <w:r w:rsidRPr="009C3DBD">
              <w:rPr>
                <w:rFonts w:eastAsiaTheme="minorEastAsia"/>
                <w:sz w:val="16"/>
                <w:szCs w:val="16"/>
                <w:lang w:val="en-US"/>
              </w:rPr>
              <w:t>1</w:t>
            </w:r>
          </w:p>
        </w:tc>
        <w:tc>
          <w:tcPr>
            <w:tcW w:w="331" w:type="pct"/>
          </w:tcPr>
          <w:p w14:paraId="38E609B0"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rPr>
            </w:pPr>
            <w:r w:rsidRPr="009C3DBD">
              <w:rPr>
                <w:rFonts w:eastAsiaTheme="minorEastAsia"/>
                <w:sz w:val="16"/>
                <w:szCs w:val="16"/>
              </w:rPr>
              <w:t>2</w:t>
            </w:r>
            <w:r w:rsidRPr="009C3DBD">
              <w:rPr>
                <w:rFonts w:eastAsiaTheme="minorEastAsia"/>
                <w:sz w:val="16"/>
                <w:szCs w:val="16"/>
                <w:lang w:val="en-US"/>
              </w:rPr>
              <w:t>2</w:t>
            </w:r>
          </w:p>
        </w:tc>
        <w:tc>
          <w:tcPr>
            <w:tcW w:w="329" w:type="pct"/>
          </w:tcPr>
          <w:p w14:paraId="6C0E76E8" w14:textId="77777777" w:rsidR="00525283" w:rsidRPr="009C3DBD" w:rsidRDefault="00525283" w:rsidP="005E5179">
            <w:pPr>
              <w:widowControl w:val="0"/>
              <w:autoSpaceDE w:val="0"/>
              <w:autoSpaceDN w:val="0"/>
              <w:adjustRightInd w:val="0"/>
              <w:spacing w:before="30" w:line="206" w:lineRule="exact"/>
              <w:jc w:val="center"/>
              <w:rPr>
                <w:rFonts w:eastAsiaTheme="minorEastAsia"/>
                <w:sz w:val="16"/>
                <w:szCs w:val="16"/>
                <w:lang w:val="en-US"/>
              </w:rPr>
            </w:pPr>
            <w:r w:rsidRPr="009C3DBD">
              <w:rPr>
                <w:rFonts w:eastAsiaTheme="minorEastAsia"/>
                <w:sz w:val="16"/>
                <w:szCs w:val="16"/>
              </w:rPr>
              <w:t>2</w:t>
            </w:r>
            <w:r w:rsidRPr="009C3DBD">
              <w:rPr>
                <w:rFonts w:eastAsiaTheme="minorEastAsia"/>
                <w:sz w:val="16"/>
                <w:szCs w:val="16"/>
                <w:lang w:val="en-US"/>
              </w:rPr>
              <w:t>3</w:t>
            </w:r>
          </w:p>
        </w:tc>
      </w:tr>
      <w:tr w:rsidR="00525283" w:rsidRPr="009C3DBD" w14:paraId="137757EF" w14:textId="77777777" w:rsidTr="00EA1FA8">
        <w:trPr>
          <w:trHeight w:val="20"/>
        </w:trPr>
        <w:tc>
          <w:tcPr>
            <w:tcW w:w="272" w:type="pct"/>
          </w:tcPr>
          <w:p w14:paraId="1F6693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 Ремонтная мастерская</w:t>
            </w:r>
          </w:p>
        </w:tc>
        <w:tc>
          <w:tcPr>
            <w:tcW w:w="308" w:type="pct"/>
          </w:tcPr>
          <w:p w14:paraId="3D3C281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1054/01 Дуговая и газовая сварка, резка металлов</w:t>
            </w:r>
          </w:p>
        </w:tc>
        <w:tc>
          <w:tcPr>
            <w:tcW w:w="92" w:type="pct"/>
          </w:tcPr>
          <w:p w14:paraId="47DA0B5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2F0CE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2650</w:t>
            </w:r>
          </w:p>
        </w:tc>
        <w:tc>
          <w:tcPr>
            <w:tcW w:w="320" w:type="pct"/>
          </w:tcPr>
          <w:p w14:paraId="3B311D4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Сварочные работы</w:t>
            </w:r>
          </w:p>
        </w:tc>
        <w:tc>
          <w:tcPr>
            <w:tcW w:w="141" w:type="pct"/>
          </w:tcPr>
          <w:p w14:paraId="663C80F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A2C2D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1054</w:t>
            </w:r>
          </w:p>
        </w:tc>
        <w:tc>
          <w:tcPr>
            <w:tcW w:w="93" w:type="pct"/>
          </w:tcPr>
          <w:p w14:paraId="4BD06F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64403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29</w:t>
            </w:r>
          </w:p>
        </w:tc>
        <w:tc>
          <w:tcPr>
            <w:tcW w:w="141" w:type="pct"/>
          </w:tcPr>
          <w:p w14:paraId="4A350C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w:t>
            </w:r>
          </w:p>
        </w:tc>
        <w:tc>
          <w:tcPr>
            <w:tcW w:w="141" w:type="pct"/>
          </w:tcPr>
          <w:p w14:paraId="7033CF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6.37</w:t>
            </w:r>
          </w:p>
        </w:tc>
        <w:tc>
          <w:tcPr>
            <w:tcW w:w="141" w:type="pct"/>
          </w:tcPr>
          <w:p w14:paraId="0EBB3A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w:t>
            </w:r>
          </w:p>
        </w:tc>
        <w:tc>
          <w:tcPr>
            <w:tcW w:w="141" w:type="pct"/>
          </w:tcPr>
          <w:p w14:paraId="3FC0A7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5CF818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673331.4</w:t>
            </w:r>
          </w:p>
        </w:tc>
        <w:tc>
          <w:tcPr>
            <w:tcW w:w="284" w:type="pct"/>
          </w:tcPr>
          <w:p w14:paraId="34DE3B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5846194.9</w:t>
            </w:r>
          </w:p>
        </w:tc>
        <w:tc>
          <w:tcPr>
            <w:tcW w:w="237" w:type="pct"/>
          </w:tcPr>
          <w:p w14:paraId="4C9ED6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673331.4</w:t>
            </w:r>
          </w:p>
        </w:tc>
        <w:tc>
          <w:tcPr>
            <w:tcW w:w="284" w:type="pct"/>
          </w:tcPr>
          <w:p w14:paraId="0498D8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5846194.9</w:t>
            </w:r>
          </w:p>
        </w:tc>
        <w:tc>
          <w:tcPr>
            <w:tcW w:w="141" w:type="pct"/>
          </w:tcPr>
          <w:p w14:paraId="76A830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D61EE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123</w:t>
            </w:r>
          </w:p>
        </w:tc>
        <w:tc>
          <w:tcPr>
            <w:tcW w:w="474" w:type="pct"/>
          </w:tcPr>
          <w:p w14:paraId="210DD84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диЖелезо триоксид (Железа оксид) (в пересчете на железо)</w:t>
            </w:r>
          </w:p>
        </w:tc>
        <w:tc>
          <w:tcPr>
            <w:tcW w:w="281" w:type="pct"/>
            <w:gridSpan w:val="2"/>
          </w:tcPr>
          <w:p w14:paraId="2B2F2A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0.02736110</w:t>
            </w:r>
          </w:p>
        </w:tc>
        <w:tc>
          <w:tcPr>
            <w:tcW w:w="331" w:type="pct"/>
          </w:tcPr>
          <w:p w14:paraId="4B8DDD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0.12560600</w:t>
            </w:r>
          </w:p>
        </w:tc>
        <w:tc>
          <w:tcPr>
            <w:tcW w:w="329" w:type="pct"/>
          </w:tcPr>
          <w:p w14:paraId="1C7A1B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0.12560600</w:t>
            </w:r>
          </w:p>
        </w:tc>
      </w:tr>
      <w:tr w:rsidR="00525283" w:rsidRPr="009C3DBD" w14:paraId="4912623F" w14:textId="77777777" w:rsidTr="00EA1FA8">
        <w:trPr>
          <w:trHeight w:val="20"/>
        </w:trPr>
        <w:tc>
          <w:tcPr>
            <w:tcW w:w="272" w:type="pct"/>
          </w:tcPr>
          <w:p w14:paraId="64752D4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E5826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6C852E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E2096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32829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6CF5AC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BDB03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C27D2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BD48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81B2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9D3C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2C46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A338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CBC4C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EDFF2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078EA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9B742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744E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E94EB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143</w:t>
            </w:r>
          </w:p>
        </w:tc>
        <w:tc>
          <w:tcPr>
            <w:tcW w:w="474" w:type="pct"/>
          </w:tcPr>
          <w:p w14:paraId="3F7DF8A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Марганец и его соединения (в пересчете на марганца (IV) оксид)</w:t>
            </w:r>
          </w:p>
        </w:tc>
        <w:tc>
          <w:tcPr>
            <w:tcW w:w="281" w:type="pct"/>
            <w:gridSpan w:val="2"/>
          </w:tcPr>
          <w:p w14:paraId="5EB828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0.00041670</w:t>
            </w:r>
          </w:p>
        </w:tc>
        <w:tc>
          <w:tcPr>
            <w:tcW w:w="331" w:type="pct"/>
          </w:tcPr>
          <w:p w14:paraId="59E86C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0.00378300</w:t>
            </w:r>
          </w:p>
        </w:tc>
        <w:tc>
          <w:tcPr>
            <w:tcW w:w="329" w:type="pct"/>
          </w:tcPr>
          <w:p w14:paraId="449953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0.00378300</w:t>
            </w:r>
          </w:p>
        </w:tc>
      </w:tr>
      <w:tr w:rsidR="00525283" w:rsidRPr="009C3DBD" w14:paraId="64D56355" w14:textId="77777777" w:rsidTr="00EA1FA8">
        <w:trPr>
          <w:trHeight w:val="20"/>
        </w:trPr>
        <w:tc>
          <w:tcPr>
            <w:tcW w:w="272" w:type="pct"/>
          </w:tcPr>
          <w:p w14:paraId="614FE1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090AA8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8EB7F6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D832A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C1262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856960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CC6B8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E90A4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0FBF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3C93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01D1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D91A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D7B9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DFC6D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80002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36864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6E3BE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1757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7FFE3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164</w:t>
            </w:r>
          </w:p>
        </w:tc>
        <w:tc>
          <w:tcPr>
            <w:tcW w:w="474" w:type="pct"/>
          </w:tcPr>
          <w:p w14:paraId="4548D6A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Никель оксид (в пересчете на никель)</w:t>
            </w:r>
          </w:p>
        </w:tc>
        <w:tc>
          <w:tcPr>
            <w:tcW w:w="281" w:type="pct"/>
            <w:gridSpan w:val="2"/>
          </w:tcPr>
          <w:p w14:paraId="1660A2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0.00037780</w:t>
            </w:r>
          </w:p>
        </w:tc>
        <w:tc>
          <w:tcPr>
            <w:tcW w:w="331" w:type="pct"/>
          </w:tcPr>
          <w:p w14:paraId="144172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0.00042200</w:t>
            </w:r>
          </w:p>
        </w:tc>
        <w:tc>
          <w:tcPr>
            <w:tcW w:w="329" w:type="pct"/>
          </w:tcPr>
          <w:p w14:paraId="2DCE77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0.00042200</w:t>
            </w:r>
          </w:p>
        </w:tc>
      </w:tr>
      <w:tr w:rsidR="00525283" w:rsidRPr="009C3DBD" w14:paraId="60442ED0" w14:textId="77777777" w:rsidTr="00EA1FA8">
        <w:trPr>
          <w:trHeight w:val="20"/>
        </w:trPr>
        <w:tc>
          <w:tcPr>
            <w:tcW w:w="272" w:type="pct"/>
          </w:tcPr>
          <w:p w14:paraId="6950988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3F78A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A983A9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D0CDD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1962F0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997EAE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41A75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618DA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8068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23CB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5524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5A34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A4D3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151D3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B25E9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88E04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B43CC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1B72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FED73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203</w:t>
            </w:r>
          </w:p>
        </w:tc>
        <w:tc>
          <w:tcPr>
            <w:tcW w:w="474" w:type="pct"/>
          </w:tcPr>
          <w:p w14:paraId="2194124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Хром (Хром шестивалентный)</w:t>
            </w:r>
          </w:p>
        </w:tc>
        <w:tc>
          <w:tcPr>
            <w:tcW w:w="281" w:type="pct"/>
            <w:gridSpan w:val="2"/>
          </w:tcPr>
          <w:p w14:paraId="488D49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0.00007560</w:t>
            </w:r>
          </w:p>
        </w:tc>
        <w:tc>
          <w:tcPr>
            <w:tcW w:w="331" w:type="pct"/>
          </w:tcPr>
          <w:p w14:paraId="6F426C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0.00020300</w:t>
            </w:r>
          </w:p>
        </w:tc>
        <w:tc>
          <w:tcPr>
            <w:tcW w:w="329" w:type="pct"/>
          </w:tcPr>
          <w:p w14:paraId="623682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0.00020300</w:t>
            </w:r>
          </w:p>
        </w:tc>
      </w:tr>
      <w:tr w:rsidR="00525283" w:rsidRPr="009C3DBD" w14:paraId="2F1D4A20" w14:textId="77777777" w:rsidTr="00EA1FA8">
        <w:trPr>
          <w:trHeight w:val="20"/>
        </w:trPr>
        <w:tc>
          <w:tcPr>
            <w:tcW w:w="272" w:type="pct"/>
          </w:tcPr>
          <w:p w14:paraId="32C4BA9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03691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8792EF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C0AEA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9CE7DB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1BA376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FEBC3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2BBE7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B4A8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AE34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2A1A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37BF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BEF3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78BA8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3BDD6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D319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8308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F255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C44D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4EEF6B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5202F9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0.00738890</w:t>
            </w:r>
          </w:p>
        </w:tc>
        <w:tc>
          <w:tcPr>
            <w:tcW w:w="331" w:type="pct"/>
          </w:tcPr>
          <w:p w14:paraId="572032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0.03192000</w:t>
            </w:r>
          </w:p>
        </w:tc>
        <w:tc>
          <w:tcPr>
            <w:tcW w:w="329" w:type="pct"/>
          </w:tcPr>
          <w:p w14:paraId="093AC8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0.03192000</w:t>
            </w:r>
          </w:p>
        </w:tc>
      </w:tr>
      <w:tr w:rsidR="00525283" w:rsidRPr="009C3DBD" w14:paraId="1E38BF77" w14:textId="77777777" w:rsidTr="00EA1FA8">
        <w:trPr>
          <w:trHeight w:val="20"/>
        </w:trPr>
        <w:tc>
          <w:tcPr>
            <w:tcW w:w="272" w:type="pct"/>
          </w:tcPr>
          <w:p w14:paraId="11B16BD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E8201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C8522A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A8F3E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44E58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CAD51B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023F9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F35C2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7522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CA46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F4EE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65A6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BB24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1690D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62E1D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2373B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BED53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BB54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A91C9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65BAB0B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461AFB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0.00902780</w:t>
            </w:r>
          </w:p>
        </w:tc>
        <w:tc>
          <w:tcPr>
            <w:tcW w:w="331" w:type="pct"/>
          </w:tcPr>
          <w:p w14:paraId="141C45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0.03900000</w:t>
            </w:r>
          </w:p>
        </w:tc>
        <w:tc>
          <w:tcPr>
            <w:tcW w:w="329" w:type="pct"/>
          </w:tcPr>
          <w:p w14:paraId="1BB588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0.03900000</w:t>
            </w:r>
          </w:p>
        </w:tc>
      </w:tr>
      <w:tr w:rsidR="00525283" w:rsidRPr="009C3DBD" w14:paraId="34721667" w14:textId="77777777" w:rsidTr="00EA1FA8">
        <w:trPr>
          <w:trHeight w:val="20"/>
        </w:trPr>
        <w:tc>
          <w:tcPr>
            <w:tcW w:w="272" w:type="pct"/>
          </w:tcPr>
          <w:p w14:paraId="0216054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1D484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0E54BB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7962A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6E0E99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D6E331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7AB3F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FBCFB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020E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F6B1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07B5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CD28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9CA8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3E961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B3E3D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DCDB7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FED3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02DC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E4933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342</w:t>
            </w:r>
          </w:p>
        </w:tc>
        <w:tc>
          <w:tcPr>
            <w:tcW w:w="474" w:type="pct"/>
          </w:tcPr>
          <w:p w14:paraId="19EFFB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Гидрофторид</w:t>
            </w:r>
          </w:p>
        </w:tc>
        <w:tc>
          <w:tcPr>
            <w:tcW w:w="281" w:type="pct"/>
            <w:gridSpan w:val="2"/>
          </w:tcPr>
          <w:p w14:paraId="2697B2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0.00022100</w:t>
            </w:r>
          </w:p>
        </w:tc>
        <w:tc>
          <w:tcPr>
            <w:tcW w:w="331" w:type="pct"/>
          </w:tcPr>
          <w:p w14:paraId="249F4D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0.00091500</w:t>
            </w:r>
          </w:p>
        </w:tc>
        <w:tc>
          <w:tcPr>
            <w:tcW w:w="329" w:type="pct"/>
          </w:tcPr>
          <w:p w14:paraId="0E5D82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0.00091500</w:t>
            </w:r>
          </w:p>
        </w:tc>
      </w:tr>
      <w:tr w:rsidR="00525283" w:rsidRPr="009C3DBD" w14:paraId="2A95435C" w14:textId="77777777" w:rsidTr="00EA1FA8">
        <w:trPr>
          <w:trHeight w:val="20"/>
        </w:trPr>
        <w:tc>
          <w:tcPr>
            <w:tcW w:w="272" w:type="pct"/>
          </w:tcPr>
          <w:p w14:paraId="17D2372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69A7C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FA54B3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342D4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5DCE8F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6E3080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EB6DC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844D8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22CC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0116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B5C4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3DA6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209E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85A46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A4CE1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6FCE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46C4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E8CA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AC93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344</w:t>
            </w:r>
          </w:p>
        </w:tc>
        <w:tc>
          <w:tcPr>
            <w:tcW w:w="474" w:type="pct"/>
          </w:tcPr>
          <w:p w14:paraId="1B98B09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Фториды плохо растворимые</w:t>
            </w:r>
          </w:p>
        </w:tc>
        <w:tc>
          <w:tcPr>
            <w:tcW w:w="281" w:type="pct"/>
            <w:gridSpan w:val="2"/>
          </w:tcPr>
          <w:p w14:paraId="4BBABA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0.00015110</w:t>
            </w:r>
          </w:p>
        </w:tc>
        <w:tc>
          <w:tcPr>
            <w:tcW w:w="331" w:type="pct"/>
          </w:tcPr>
          <w:p w14:paraId="5584B1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0.00054400</w:t>
            </w:r>
          </w:p>
        </w:tc>
        <w:tc>
          <w:tcPr>
            <w:tcW w:w="329" w:type="pct"/>
          </w:tcPr>
          <w:p w14:paraId="5E8836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0.00054400</w:t>
            </w:r>
          </w:p>
        </w:tc>
      </w:tr>
      <w:tr w:rsidR="00525283" w:rsidRPr="009C3DBD" w14:paraId="5EDB88A4" w14:textId="77777777" w:rsidTr="00EA1FA8">
        <w:trPr>
          <w:trHeight w:val="20"/>
        </w:trPr>
        <w:tc>
          <w:tcPr>
            <w:tcW w:w="272" w:type="pct"/>
          </w:tcPr>
          <w:p w14:paraId="3B45F6A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614B43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352A7B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4F96D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FDE32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A4B4D9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5ECC1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6BE5F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061EA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6CCF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721B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A648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49D4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169B8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FD4C8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10E32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8B98E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9125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568E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2908</w:t>
            </w:r>
          </w:p>
        </w:tc>
        <w:tc>
          <w:tcPr>
            <w:tcW w:w="474" w:type="pct"/>
          </w:tcPr>
          <w:p w14:paraId="7B9F3FB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Пыль неорганическая: 70-20% SiO2</w:t>
            </w:r>
          </w:p>
        </w:tc>
        <w:tc>
          <w:tcPr>
            <w:tcW w:w="281" w:type="pct"/>
            <w:gridSpan w:val="2"/>
          </w:tcPr>
          <w:p w14:paraId="275D7F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0.00015110</w:t>
            </w:r>
          </w:p>
        </w:tc>
        <w:tc>
          <w:tcPr>
            <w:tcW w:w="331" w:type="pct"/>
          </w:tcPr>
          <w:p w14:paraId="48F791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0.00054400</w:t>
            </w:r>
          </w:p>
        </w:tc>
        <w:tc>
          <w:tcPr>
            <w:tcW w:w="329" w:type="pct"/>
          </w:tcPr>
          <w:p w14:paraId="5C986E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0.00054400</w:t>
            </w:r>
          </w:p>
        </w:tc>
      </w:tr>
      <w:tr w:rsidR="00525283" w:rsidRPr="009C3DBD" w14:paraId="78ED26B4" w14:textId="77777777" w:rsidTr="00EA1FA8">
        <w:trPr>
          <w:trHeight w:val="20"/>
        </w:trPr>
        <w:tc>
          <w:tcPr>
            <w:tcW w:w="272" w:type="pct"/>
          </w:tcPr>
          <w:p w14:paraId="2715DD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 Подпалубное пространство (Ядро платформы)</w:t>
            </w:r>
          </w:p>
        </w:tc>
        <w:tc>
          <w:tcPr>
            <w:tcW w:w="308" w:type="pct"/>
          </w:tcPr>
          <w:p w14:paraId="0CE28D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1063/01 Привод нагнетательного насоса Cummins QSK 45</w:t>
            </w:r>
          </w:p>
        </w:tc>
        <w:tc>
          <w:tcPr>
            <w:tcW w:w="92" w:type="pct"/>
          </w:tcPr>
          <w:p w14:paraId="6A5932F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B0524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576</w:t>
            </w:r>
          </w:p>
        </w:tc>
        <w:tc>
          <w:tcPr>
            <w:tcW w:w="320" w:type="pct"/>
          </w:tcPr>
          <w:p w14:paraId="0F614B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Выхлопная труба дизельного оборудования подпалубного пространства</w:t>
            </w:r>
          </w:p>
        </w:tc>
        <w:tc>
          <w:tcPr>
            <w:tcW w:w="141" w:type="pct"/>
          </w:tcPr>
          <w:p w14:paraId="229199D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46C8A0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1063</w:t>
            </w:r>
          </w:p>
        </w:tc>
        <w:tc>
          <w:tcPr>
            <w:tcW w:w="93" w:type="pct"/>
          </w:tcPr>
          <w:p w14:paraId="19C354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75991C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33</w:t>
            </w:r>
          </w:p>
        </w:tc>
        <w:tc>
          <w:tcPr>
            <w:tcW w:w="141" w:type="pct"/>
          </w:tcPr>
          <w:p w14:paraId="0DEE21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03914A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16.52</w:t>
            </w:r>
          </w:p>
        </w:tc>
        <w:tc>
          <w:tcPr>
            <w:tcW w:w="141" w:type="pct"/>
          </w:tcPr>
          <w:p w14:paraId="77E2AC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12.974</w:t>
            </w:r>
          </w:p>
        </w:tc>
        <w:tc>
          <w:tcPr>
            <w:tcW w:w="141" w:type="pct"/>
          </w:tcPr>
          <w:p w14:paraId="4DF7A2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3018E4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673330.9</w:t>
            </w:r>
          </w:p>
        </w:tc>
        <w:tc>
          <w:tcPr>
            <w:tcW w:w="284" w:type="pct"/>
          </w:tcPr>
          <w:p w14:paraId="45FEBA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5846190.6</w:t>
            </w:r>
          </w:p>
        </w:tc>
        <w:tc>
          <w:tcPr>
            <w:tcW w:w="237" w:type="pct"/>
          </w:tcPr>
          <w:p w14:paraId="5842C9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673330.9</w:t>
            </w:r>
          </w:p>
        </w:tc>
        <w:tc>
          <w:tcPr>
            <w:tcW w:w="284" w:type="pct"/>
          </w:tcPr>
          <w:p w14:paraId="152EA9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5846190.6</w:t>
            </w:r>
          </w:p>
        </w:tc>
        <w:tc>
          <w:tcPr>
            <w:tcW w:w="141" w:type="pct"/>
          </w:tcPr>
          <w:p w14:paraId="3A3922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CEB17E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1FFC9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CE277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2.84938670</w:t>
            </w:r>
          </w:p>
        </w:tc>
        <w:tc>
          <w:tcPr>
            <w:tcW w:w="331" w:type="pct"/>
          </w:tcPr>
          <w:p w14:paraId="4720FC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4.16325000</w:t>
            </w:r>
          </w:p>
        </w:tc>
        <w:tc>
          <w:tcPr>
            <w:tcW w:w="329" w:type="pct"/>
          </w:tcPr>
          <w:p w14:paraId="5779DB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4.16325000</w:t>
            </w:r>
          </w:p>
        </w:tc>
      </w:tr>
      <w:tr w:rsidR="00525283" w:rsidRPr="009C3DBD" w14:paraId="6D84E25B" w14:textId="77777777" w:rsidTr="00EA1FA8">
        <w:trPr>
          <w:trHeight w:val="20"/>
        </w:trPr>
        <w:tc>
          <w:tcPr>
            <w:tcW w:w="272" w:type="pct"/>
          </w:tcPr>
          <w:p w14:paraId="3CF2C3B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84A6A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1063/02 Привод системы ввода жидких добавок Cummins QSC 8.3</w:t>
            </w:r>
          </w:p>
        </w:tc>
        <w:tc>
          <w:tcPr>
            <w:tcW w:w="92" w:type="pct"/>
          </w:tcPr>
          <w:p w14:paraId="69EBD8C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7E800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576</w:t>
            </w:r>
          </w:p>
        </w:tc>
        <w:tc>
          <w:tcPr>
            <w:tcW w:w="320" w:type="pct"/>
          </w:tcPr>
          <w:p w14:paraId="3A77FAC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7DD9CF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BDB40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55815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2B8A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6E46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A092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1699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F999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7773C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46467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ADBE5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0F54C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872B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9C724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DD961E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678E30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0.46302530</w:t>
            </w:r>
          </w:p>
        </w:tc>
        <w:tc>
          <w:tcPr>
            <w:tcW w:w="331" w:type="pct"/>
          </w:tcPr>
          <w:p w14:paraId="54E8F2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0.67652800</w:t>
            </w:r>
          </w:p>
        </w:tc>
        <w:tc>
          <w:tcPr>
            <w:tcW w:w="329" w:type="pct"/>
          </w:tcPr>
          <w:p w14:paraId="07AC06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0.67652800</w:t>
            </w:r>
          </w:p>
        </w:tc>
      </w:tr>
      <w:tr w:rsidR="00525283" w:rsidRPr="009C3DBD" w14:paraId="2A61BA08" w14:textId="77777777" w:rsidTr="00EA1FA8">
        <w:trPr>
          <w:trHeight w:val="20"/>
        </w:trPr>
        <w:tc>
          <w:tcPr>
            <w:tcW w:w="272" w:type="pct"/>
          </w:tcPr>
          <w:p w14:paraId="1DECBCA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E0E862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1063</w:t>
            </w:r>
            <w:r w:rsidRPr="009C3DBD">
              <w:rPr>
                <w:rFonts w:eastAsiaTheme="minorEastAsia"/>
                <w:sz w:val="16"/>
                <w:szCs w:val="16"/>
                <w:lang w:val="en-US"/>
              </w:rPr>
              <w:t>/</w:t>
            </w:r>
            <w:r w:rsidRPr="009C3DBD">
              <w:rPr>
                <w:rFonts w:eastAsiaTheme="minorEastAsia"/>
                <w:sz w:val="16"/>
                <w:szCs w:val="16"/>
              </w:rPr>
              <w:t>03 Привод насоса MTU 16V2000</w:t>
            </w:r>
          </w:p>
        </w:tc>
        <w:tc>
          <w:tcPr>
            <w:tcW w:w="92" w:type="pct"/>
          </w:tcPr>
          <w:p w14:paraId="2E3C2E3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5C62E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576</w:t>
            </w:r>
          </w:p>
        </w:tc>
        <w:tc>
          <w:tcPr>
            <w:tcW w:w="320" w:type="pct"/>
          </w:tcPr>
          <w:p w14:paraId="2EE65CA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67D202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94735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BDAB9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11D2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B608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6C88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C9A5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DA19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F107A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27DE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27F81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0951C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721A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7685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7CE905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12788F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0.14036510</w:t>
            </w:r>
          </w:p>
        </w:tc>
        <w:tc>
          <w:tcPr>
            <w:tcW w:w="331" w:type="pct"/>
          </w:tcPr>
          <w:p w14:paraId="3616A6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0.20510100</w:t>
            </w:r>
          </w:p>
        </w:tc>
        <w:tc>
          <w:tcPr>
            <w:tcW w:w="329" w:type="pct"/>
          </w:tcPr>
          <w:p w14:paraId="1E07C0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0.20510100</w:t>
            </w:r>
          </w:p>
        </w:tc>
      </w:tr>
      <w:tr w:rsidR="00525283" w:rsidRPr="009C3DBD" w14:paraId="6C6CEEB5" w14:textId="77777777" w:rsidTr="00EA1FA8">
        <w:trPr>
          <w:trHeight w:val="20"/>
        </w:trPr>
        <w:tc>
          <w:tcPr>
            <w:tcW w:w="272" w:type="pct"/>
          </w:tcPr>
          <w:p w14:paraId="022A7FC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375AC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4665EF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65740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C55C6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1AE3BE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43CE7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F8471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F45B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6047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9C78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C654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9578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C449C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F4732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95EF4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AE032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F007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62B8E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5A5C864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2A9939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1.00300010</w:t>
            </w:r>
          </w:p>
        </w:tc>
        <w:tc>
          <w:tcPr>
            <w:tcW w:w="331" w:type="pct"/>
          </w:tcPr>
          <w:p w14:paraId="532C86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1.45790000</w:t>
            </w:r>
          </w:p>
        </w:tc>
        <w:tc>
          <w:tcPr>
            <w:tcW w:w="329" w:type="pct"/>
          </w:tcPr>
          <w:p w14:paraId="6E346E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1.45790000</w:t>
            </w:r>
          </w:p>
        </w:tc>
      </w:tr>
      <w:tr w:rsidR="00525283" w:rsidRPr="009C3DBD" w14:paraId="151B4D3B" w14:textId="77777777" w:rsidTr="00EA1FA8">
        <w:trPr>
          <w:trHeight w:val="20"/>
        </w:trPr>
        <w:tc>
          <w:tcPr>
            <w:tcW w:w="272" w:type="pct"/>
          </w:tcPr>
          <w:p w14:paraId="2A0E879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A73C2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5FCA01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796D4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05D18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E715E2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E35E2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43C24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4E1F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118F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C766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B8D1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5732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72D83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80C50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B6991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ED40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D677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A1F7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35A78C6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77C21C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2.95788890</w:t>
            </w:r>
          </w:p>
        </w:tc>
        <w:tc>
          <w:tcPr>
            <w:tcW w:w="331" w:type="pct"/>
          </w:tcPr>
          <w:p w14:paraId="6CBD76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4.32932200</w:t>
            </w:r>
          </w:p>
        </w:tc>
        <w:tc>
          <w:tcPr>
            <w:tcW w:w="329" w:type="pct"/>
          </w:tcPr>
          <w:p w14:paraId="3B7511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4.32932200</w:t>
            </w:r>
          </w:p>
        </w:tc>
      </w:tr>
      <w:tr w:rsidR="00525283" w:rsidRPr="009C3DBD" w14:paraId="3BCC0633" w14:textId="77777777" w:rsidTr="00EA1FA8">
        <w:trPr>
          <w:trHeight w:val="20"/>
        </w:trPr>
        <w:tc>
          <w:tcPr>
            <w:tcW w:w="272" w:type="pct"/>
          </w:tcPr>
          <w:p w14:paraId="536E846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1DB72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AC1090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A8508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CA6A28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FB5040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E697B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FA3A0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639A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2CAC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ECFF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1098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AD8F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A5456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07838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F29FB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8A07F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45AD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1FC7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3A25F1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CBC5C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0.00000308</w:t>
            </w:r>
          </w:p>
        </w:tc>
        <w:tc>
          <w:tcPr>
            <w:tcW w:w="331" w:type="pct"/>
          </w:tcPr>
          <w:p w14:paraId="413E37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0.00000458</w:t>
            </w:r>
          </w:p>
        </w:tc>
        <w:tc>
          <w:tcPr>
            <w:tcW w:w="329" w:type="pct"/>
          </w:tcPr>
          <w:p w14:paraId="0AF6DE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0.00000458</w:t>
            </w:r>
          </w:p>
        </w:tc>
      </w:tr>
      <w:tr w:rsidR="00525283" w:rsidRPr="009C3DBD" w14:paraId="5E2BC552" w14:textId="77777777" w:rsidTr="00EA1FA8">
        <w:trPr>
          <w:trHeight w:val="20"/>
        </w:trPr>
        <w:tc>
          <w:tcPr>
            <w:tcW w:w="272" w:type="pct"/>
          </w:tcPr>
          <w:p w14:paraId="1D16B0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A8EBB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0CC840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0F125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E442A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830815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7DE06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BB987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8D3D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7207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996C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F157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A9AA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5F286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42348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89E15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B446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0C21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788E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2E0C5C6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2B4242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0.03494530</w:t>
            </w:r>
          </w:p>
        </w:tc>
        <w:tc>
          <w:tcPr>
            <w:tcW w:w="331" w:type="pct"/>
          </w:tcPr>
          <w:p w14:paraId="280F22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0.04935100</w:t>
            </w:r>
          </w:p>
        </w:tc>
        <w:tc>
          <w:tcPr>
            <w:tcW w:w="329" w:type="pct"/>
          </w:tcPr>
          <w:p w14:paraId="679BC6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0.04935100</w:t>
            </w:r>
          </w:p>
        </w:tc>
      </w:tr>
      <w:tr w:rsidR="00525283" w:rsidRPr="009C3DBD" w14:paraId="48664882" w14:textId="77777777" w:rsidTr="00EA1FA8">
        <w:trPr>
          <w:trHeight w:val="20"/>
        </w:trPr>
        <w:tc>
          <w:tcPr>
            <w:tcW w:w="272" w:type="pct"/>
          </w:tcPr>
          <w:p w14:paraId="503DB65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A89732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614BFC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50DBF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B74E6A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EC06CE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71EBF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1A636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92DB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E97E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9C33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60BF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AA78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7D727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41147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5DFF4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BA161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224A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7E4BA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7F28209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417787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0.83926980</w:t>
            </w:r>
          </w:p>
        </w:tc>
        <w:tc>
          <w:tcPr>
            <w:tcW w:w="331" w:type="pct"/>
          </w:tcPr>
          <w:p w14:paraId="21A413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1.23061000</w:t>
            </w:r>
          </w:p>
        </w:tc>
        <w:tc>
          <w:tcPr>
            <w:tcW w:w="329" w:type="pct"/>
          </w:tcPr>
          <w:p w14:paraId="2E9C97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1.23061000</w:t>
            </w:r>
          </w:p>
        </w:tc>
      </w:tr>
      <w:tr w:rsidR="00525283" w:rsidRPr="009C3DBD" w14:paraId="45895EDA" w14:textId="77777777" w:rsidTr="00EA1FA8">
        <w:trPr>
          <w:trHeight w:val="20"/>
        </w:trPr>
        <w:tc>
          <w:tcPr>
            <w:tcW w:w="272" w:type="pct"/>
          </w:tcPr>
          <w:p w14:paraId="16F878A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 Подпалубное пространство (Ядро платформы)</w:t>
            </w:r>
          </w:p>
        </w:tc>
        <w:tc>
          <w:tcPr>
            <w:tcW w:w="308" w:type="pct"/>
          </w:tcPr>
          <w:p w14:paraId="55392E7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1066/01 Привод смесителя CAT3456</w:t>
            </w:r>
          </w:p>
        </w:tc>
        <w:tc>
          <w:tcPr>
            <w:tcW w:w="92" w:type="pct"/>
          </w:tcPr>
          <w:p w14:paraId="0DB8E4A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92978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576</w:t>
            </w:r>
          </w:p>
        </w:tc>
        <w:tc>
          <w:tcPr>
            <w:tcW w:w="320" w:type="pct"/>
          </w:tcPr>
          <w:p w14:paraId="17129DC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Выхлопная труба дизельного оборудования подпалубного пространства</w:t>
            </w:r>
          </w:p>
        </w:tc>
        <w:tc>
          <w:tcPr>
            <w:tcW w:w="141" w:type="pct"/>
          </w:tcPr>
          <w:p w14:paraId="403CCE4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77C1C5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1066</w:t>
            </w:r>
          </w:p>
        </w:tc>
        <w:tc>
          <w:tcPr>
            <w:tcW w:w="93" w:type="pct"/>
          </w:tcPr>
          <w:p w14:paraId="5FCDD4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7657CE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33</w:t>
            </w:r>
          </w:p>
        </w:tc>
        <w:tc>
          <w:tcPr>
            <w:tcW w:w="141" w:type="pct"/>
          </w:tcPr>
          <w:p w14:paraId="218B3D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w:t>
            </w:r>
          </w:p>
        </w:tc>
        <w:tc>
          <w:tcPr>
            <w:tcW w:w="141" w:type="pct"/>
          </w:tcPr>
          <w:p w14:paraId="75CEA0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20.84</w:t>
            </w:r>
          </w:p>
        </w:tc>
        <w:tc>
          <w:tcPr>
            <w:tcW w:w="141" w:type="pct"/>
          </w:tcPr>
          <w:p w14:paraId="12E9EC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13.26</w:t>
            </w:r>
          </w:p>
        </w:tc>
        <w:tc>
          <w:tcPr>
            <w:tcW w:w="141" w:type="pct"/>
          </w:tcPr>
          <w:p w14:paraId="331AC6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25325A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673332.6</w:t>
            </w:r>
          </w:p>
        </w:tc>
        <w:tc>
          <w:tcPr>
            <w:tcW w:w="284" w:type="pct"/>
          </w:tcPr>
          <w:p w14:paraId="17D661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5846191.3</w:t>
            </w:r>
          </w:p>
        </w:tc>
        <w:tc>
          <w:tcPr>
            <w:tcW w:w="237" w:type="pct"/>
          </w:tcPr>
          <w:p w14:paraId="1678A8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673332.6</w:t>
            </w:r>
          </w:p>
        </w:tc>
        <w:tc>
          <w:tcPr>
            <w:tcW w:w="284" w:type="pct"/>
          </w:tcPr>
          <w:p w14:paraId="2DD7CA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5846191.3</w:t>
            </w:r>
          </w:p>
        </w:tc>
        <w:tc>
          <w:tcPr>
            <w:tcW w:w="141" w:type="pct"/>
          </w:tcPr>
          <w:p w14:paraId="4A7494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5706A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74BF196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23FB0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2.09685330</w:t>
            </w:r>
          </w:p>
        </w:tc>
        <w:tc>
          <w:tcPr>
            <w:tcW w:w="331" w:type="pct"/>
          </w:tcPr>
          <w:p w14:paraId="405114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4.05057000</w:t>
            </w:r>
          </w:p>
        </w:tc>
        <w:tc>
          <w:tcPr>
            <w:tcW w:w="329" w:type="pct"/>
          </w:tcPr>
          <w:p w14:paraId="0194D3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4.05057000</w:t>
            </w:r>
          </w:p>
        </w:tc>
      </w:tr>
      <w:tr w:rsidR="00525283" w:rsidRPr="009C3DBD" w14:paraId="25F54B9F" w14:textId="77777777" w:rsidTr="00EA1FA8">
        <w:trPr>
          <w:trHeight w:val="20"/>
        </w:trPr>
        <w:tc>
          <w:tcPr>
            <w:tcW w:w="272" w:type="pct"/>
          </w:tcPr>
          <w:p w14:paraId="4208A4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090C1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1066</w:t>
            </w:r>
            <w:r w:rsidRPr="009C3DBD">
              <w:rPr>
                <w:rFonts w:eastAsiaTheme="minorEastAsia"/>
                <w:sz w:val="16"/>
                <w:szCs w:val="16"/>
                <w:lang w:val="en-US"/>
              </w:rPr>
              <w:t>/</w:t>
            </w:r>
            <w:r w:rsidRPr="009C3DBD">
              <w:rPr>
                <w:rFonts w:eastAsiaTheme="minorEastAsia"/>
                <w:sz w:val="16"/>
                <w:szCs w:val="16"/>
              </w:rPr>
              <w:t>02 Привод насоса MTU 16V2000</w:t>
            </w:r>
          </w:p>
        </w:tc>
        <w:tc>
          <w:tcPr>
            <w:tcW w:w="92" w:type="pct"/>
          </w:tcPr>
          <w:p w14:paraId="2C4FA41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65761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576</w:t>
            </w:r>
          </w:p>
        </w:tc>
        <w:tc>
          <w:tcPr>
            <w:tcW w:w="320" w:type="pct"/>
          </w:tcPr>
          <w:p w14:paraId="6147F0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FE1D74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60DBA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7C25B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4796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6DD7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FF8D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EC30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15E6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C2A26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82523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3CFBC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381E3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F0B5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6558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1C0C65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228E51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0.34073870</w:t>
            </w:r>
          </w:p>
        </w:tc>
        <w:tc>
          <w:tcPr>
            <w:tcW w:w="331" w:type="pct"/>
          </w:tcPr>
          <w:p w14:paraId="48C6A2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0.65821600</w:t>
            </w:r>
          </w:p>
        </w:tc>
        <w:tc>
          <w:tcPr>
            <w:tcW w:w="329" w:type="pct"/>
          </w:tcPr>
          <w:p w14:paraId="0742BA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0.65821600</w:t>
            </w:r>
          </w:p>
        </w:tc>
      </w:tr>
      <w:tr w:rsidR="00525283" w:rsidRPr="009C3DBD" w14:paraId="20FE1DB1" w14:textId="77777777" w:rsidTr="00EA1FA8">
        <w:trPr>
          <w:trHeight w:val="20"/>
        </w:trPr>
        <w:tc>
          <w:tcPr>
            <w:tcW w:w="272" w:type="pct"/>
          </w:tcPr>
          <w:p w14:paraId="4E62DC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1B47D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1066</w:t>
            </w:r>
            <w:r w:rsidRPr="009C3DBD">
              <w:rPr>
                <w:rFonts w:eastAsiaTheme="minorEastAsia"/>
                <w:sz w:val="16"/>
                <w:szCs w:val="16"/>
                <w:lang w:val="en-US"/>
              </w:rPr>
              <w:t>/</w:t>
            </w:r>
            <w:r w:rsidRPr="009C3DBD">
              <w:rPr>
                <w:rFonts w:eastAsiaTheme="minorEastAsia"/>
                <w:sz w:val="16"/>
                <w:szCs w:val="16"/>
              </w:rPr>
              <w:t>03 Генератор Cummins QSX-15 500DFEK</w:t>
            </w:r>
          </w:p>
        </w:tc>
        <w:tc>
          <w:tcPr>
            <w:tcW w:w="92" w:type="pct"/>
          </w:tcPr>
          <w:p w14:paraId="44377F3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0171F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576</w:t>
            </w:r>
          </w:p>
        </w:tc>
        <w:tc>
          <w:tcPr>
            <w:tcW w:w="320" w:type="pct"/>
          </w:tcPr>
          <w:p w14:paraId="3215657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9E2299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462A2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6F68E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C848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91A7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E2D6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5681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AAA4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E64CB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BEAAC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4F897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FD7F0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34F5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B3196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3DE393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5E9826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0.10044450</w:t>
            </w:r>
          </w:p>
        </w:tc>
        <w:tc>
          <w:tcPr>
            <w:tcW w:w="331" w:type="pct"/>
          </w:tcPr>
          <w:p w14:paraId="0DFD87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0.19137600</w:t>
            </w:r>
          </w:p>
        </w:tc>
        <w:tc>
          <w:tcPr>
            <w:tcW w:w="329" w:type="pct"/>
          </w:tcPr>
          <w:p w14:paraId="524AF7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0.19137600</w:t>
            </w:r>
          </w:p>
        </w:tc>
      </w:tr>
      <w:tr w:rsidR="00525283" w:rsidRPr="009C3DBD" w14:paraId="09AB268D" w14:textId="77777777" w:rsidTr="00EA1FA8">
        <w:trPr>
          <w:trHeight w:val="20"/>
        </w:trPr>
        <w:tc>
          <w:tcPr>
            <w:tcW w:w="272" w:type="pct"/>
          </w:tcPr>
          <w:p w14:paraId="4FC5C5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12A19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1066</w:t>
            </w:r>
            <w:r w:rsidRPr="009C3DBD">
              <w:rPr>
                <w:rFonts w:eastAsiaTheme="minorEastAsia"/>
                <w:sz w:val="16"/>
                <w:szCs w:val="16"/>
                <w:lang w:val="en-US"/>
              </w:rPr>
              <w:t>/</w:t>
            </w:r>
            <w:r w:rsidRPr="009C3DBD">
              <w:rPr>
                <w:rFonts w:eastAsiaTheme="minorEastAsia"/>
                <w:sz w:val="16"/>
                <w:szCs w:val="16"/>
              </w:rPr>
              <w:t>04 Генератор Cummins QSX-15 400DFEK</w:t>
            </w:r>
          </w:p>
        </w:tc>
        <w:tc>
          <w:tcPr>
            <w:tcW w:w="92" w:type="pct"/>
          </w:tcPr>
          <w:p w14:paraId="772DA29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CC488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576</w:t>
            </w:r>
          </w:p>
        </w:tc>
        <w:tc>
          <w:tcPr>
            <w:tcW w:w="320" w:type="pct"/>
          </w:tcPr>
          <w:p w14:paraId="0AA42FE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7CF120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DF27C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AA755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94FF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162A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5AA0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D50B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39AB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E75F9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EF1FB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44AEA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915A0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CBA5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9EAD5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0A6BD85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66583C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0.77800000</w:t>
            </w:r>
          </w:p>
        </w:tc>
        <w:tc>
          <w:tcPr>
            <w:tcW w:w="331" w:type="pct"/>
          </w:tcPr>
          <w:p w14:paraId="621F91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1.48997000</w:t>
            </w:r>
          </w:p>
        </w:tc>
        <w:tc>
          <w:tcPr>
            <w:tcW w:w="329" w:type="pct"/>
          </w:tcPr>
          <w:p w14:paraId="701250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1.48997000</w:t>
            </w:r>
          </w:p>
        </w:tc>
      </w:tr>
      <w:tr w:rsidR="00525283" w:rsidRPr="009C3DBD" w14:paraId="2F1F5C71" w14:textId="77777777" w:rsidTr="00EA1FA8">
        <w:trPr>
          <w:trHeight w:val="20"/>
        </w:trPr>
        <w:tc>
          <w:tcPr>
            <w:tcW w:w="272" w:type="pct"/>
          </w:tcPr>
          <w:p w14:paraId="05F2936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60E191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5E510B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FBF57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A95888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5A4B7C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B2C3C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B0EF6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1E00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FC1D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F7E1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A10D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9145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42E59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39DE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1515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7E740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A11B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A60A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54F36B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19676E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2.14677780</w:t>
            </w:r>
          </w:p>
        </w:tc>
        <w:tc>
          <w:tcPr>
            <w:tcW w:w="331" w:type="pct"/>
          </w:tcPr>
          <w:p w14:paraId="3019C4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4.16923000</w:t>
            </w:r>
          </w:p>
        </w:tc>
        <w:tc>
          <w:tcPr>
            <w:tcW w:w="329" w:type="pct"/>
          </w:tcPr>
          <w:p w14:paraId="67A139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4.16923000</w:t>
            </w:r>
          </w:p>
        </w:tc>
      </w:tr>
      <w:tr w:rsidR="00525283" w:rsidRPr="009C3DBD" w14:paraId="67CC0ACB" w14:textId="77777777" w:rsidTr="00EA1FA8">
        <w:trPr>
          <w:trHeight w:val="20"/>
        </w:trPr>
        <w:tc>
          <w:tcPr>
            <w:tcW w:w="272" w:type="pct"/>
          </w:tcPr>
          <w:p w14:paraId="612A3A5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C0DB71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53499E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E0142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16EA2C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C67704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74A3D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6312F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F7EF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9AD6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2BC9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E994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F16E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A2EB2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C8FC8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30CEE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23445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6159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A547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76A334C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6E2DAB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0.00000231</w:t>
            </w:r>
          </w:p>
        </w:tc>
        <w:tc>
          <w:tcPr>
            <w:tcW w:w="331" w:type="pct"/>
          </w:tcPr>
          <w:p w14:paraId="6916B1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0.00000468</w:t>
            </w:r>
          </w:p>
        </w:tc>
        <w:tc>
          <w:tcPr>
            <w:tcW w:w="329" w:type="pct"/>
          </w:tcPr>
          <w:p w14:paraId="2692C6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0.00000468</w:t>
            </w:r>
          </w:p>
        </w:tc>
      </w:tr>
      <w:tr w:rsidR="00525283" w:rsidRPr="009C3DBD" w14:paraId="689BE701" w14:textId="77777777" w:rsidTr="00EA1FA8">
        <w:trPr>
          <w:trHeight w:val="20"/>
        </w:trPr>
        <w:tc>
          <w:tcPr>
            <w:tcW w:w="272" w:type="pct"/>
          </w:tcPr>
          <w:p w14:paraId="19C6F88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138D9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D0D9AE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DFDBF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AA2E71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6883FD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404DB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9775E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7366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3F3B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EBD4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455D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2FD0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864E5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CCB2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EDC9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68FB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7C3B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14570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675BA20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416335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0.02457620</w:t>
            </w:r>
          </w:p>
        </w:tc>
        <w:tc>
          <w:tcPr>
            <w:tcW w:w="331" w:type="pct"/>
          </w:tcPr>
          <w:p w14:paraId="161B10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0.04678900</w:t>
            </w:r>
          </w:p>
        </w:tc>
        <w:tc>
          <w:tcPr>
            <w:tcW w:w="329" w:type="pct"/>
          </w:tcPr>
          <w:p w14:paraId="2746F7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0.04678900</w:t>
            </w:r>
          </w:p>
        </w:tc>
      </w:tr>
      <w:tr w:rsidR="00525283" w:rsidRPr="009C3DBD" w14:paraId="5462AF3C" w14:textId="77777777" w:rsidTr="00EA1FA8">
        <w:trPr>
          <w:trHeight w:val="20"/>
        </w:trPr>
        <w:tc>
          <w:tcPr>
            <w:tcW w:w="272" w:type="pct"/>
          </w:tcPr>
          <w:p w14:paraId="3FF9F2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2CC4F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314148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46496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1F33D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B80063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97BAF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8F905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4B91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0BD5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138E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47D7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2CB3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8E551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068FF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71124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7B8F2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47FA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5041B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5AF64C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35D6DD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0.59196830</w:t>
            </w:r>
          </w:p>
        </w:tc>
        <w:tc>
          <w:tcPr>
            <w:tcW w:w="331" w:type="pct"/>
          </w:tcPr>
          <w:p w14:paraId="0EF8A9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1.14825400</w:t>
            </w:r>
          </w:p>
        </w:tc>
        <w:tc>
          <w:tcPr>
            <w:tcW w:w="329" w:type="pct"/>
          </w:tcPr>
          <w:p w14:paraId="747F58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1.14825400</w:t>
            </w:r>
          </w:p>
        </w:tc>
      </w:tr>
      <w:tr w:rsidR="00525283" w:rsidRPr="009C3DBD" w14:paraId="4697215A" w14:textId="77777777" w:rsidTr="00EA1FA8">
        <w:trPr>
          <w:trHeight w:val="20"/>
        </w:trPr>
        <w:tc>
          <w:tcPr>
            <w:tcW w:w="272" w:type="pct"/>
          </w:tcPr>
          <w:p w14:paraId="68E9850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 Подпалубное пространство (Ядро платформы)</w:t>
            </w:r>
          </w:p>
        </w:tc>
        <w:tc>
          <w:tcPr>
            <w:tcW w:w="308" w:type="pct"/>
          </w:tcPr>
          <w:p w14:paraId="61A0935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1081/01 Стоянка техники</w:t>
            </w:r>
          </w:p>
        </w:tc>
        <w:tc>
          <w:tcPr>
            <w:tcW w:w="92" w:type="pct"/>
          </w:tcPr>
          <w:p w14:paraId="6842375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4F52F0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364</w:t>
            </w:r>
          </w:p>
        </w:tc>
        <w:tc>
          <w:tcPr>
            <w:tcW w:w="320" w:type="pct"/>
          </w:tcPr>
          <w:p w14:paraId="3BD414A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Вытяжная вентиляция подпалубного пространства</w:t>
            </w:r>
          </w:p>
        </w:tc>
        <w:tc>
          <w:tcPr>
            <w:tcW w:w="141" w:type="pct"/>
          </w:tcPr>
          <w:p w14:paraId="522960F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187A18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1081</w:t>
            </w:r>
          </w:p>
        </w:tc>
        <w:tc>
          <w:tcPr>
            <w:tcW w:w="93" w:type="pct"/>
          </w:tcPr>
          <w:p w14:paraId="1F0BFE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A3755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w:t>
            </w:r>
          </w:p>
        </w:tc>
        <w:tc>
          <w:tcPr>
            <w:tcW w:w="141" w:type="pct"/>
          </w:tcPr>
          <w:p w14:paraId="27E255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w:t>
            </w:r>
          </w:p>
        </w:tc>
        <w:tc>
          <w:tcPr>
            <w:tcW w:w="141" w:type="pct"/>
          </w:tcPr>
          <w:p w14:paraId="30FB22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12.97</w:t>
            </w:r>
          </w:p>
        </w:tc>
        <w:tc>
          <w:tcPr>
            <w:tcW w:w="141" w:type="pct"/>
          </w:tcPr>
          <w:p w14:paraId="2D74F5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8.25</w:t>
            </w:r>
          </w:p>
        </w:tc>
        <w:tc>
          <w:tcPr>
            <w:tcW w:w="141" w:type="pct"/>
          </w:tcPr>
          <w:p w14:paraId="7AFE67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0CC2D1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673338.0</w:t>
            </w:r>
          </w:p>
        </w:tc>
        <w:tc>
          <w:tcPr>
            <w:tcW w:w="284" w:type="pct"/>
          </w:tcPr>
          <w:p w14:paraId="28D9EB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5846196.3</w:t>
            </w:r>
          </w:p>
        </w:tc>
        <w:tc>
          <w:tcPr>
            <w:tcW w:w="237" w:type="pct"/>
          </w:tcPr>
          <w:p w14:paraId="4B3DFD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673338.0</w:t>
            </w:r>
          </w:p>
        </w:tc>
        <w:tc>
          <w:tcPr>
            <w:tcW w:w="284" w:type="pct"/>
          </w:tcPr>
          <w:p w14:paraId="24408A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5846196.3</w:t>
            </w:r>
          </w:p>
        </w:tc>
        <w:tc>
          <w:tcPr>
            <w:tcW w:w="141" w:type="pct"/>
          </w:tcPr>
          <w:p w14:paraId="5B1FAF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698A40B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101</w:t>
            </w:r>
          </w:p>
        </w:tc>
        <w:tc>
          <w:tcPr>
            <w:tcW w:w="474" w:type="pct"/>
          </w:tcPr>
          <w:p w14:paraId="77E2580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диАлюминий триоксид (в пересчете на алюминий)</w:t>
            </w:r>
          </w:p>
        </w:tc>
        <w:tc>
          <w:tcPr>
            <w:tcW w:w="281" w:type="pct"/>
            <w:gridSpan w:val="2"/>
          </w:tcPr>
          <w:p w14:paraId="41587F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0.02716050</w:t>
            </w:r>
          </w:p>
        </w:tc>
        <w:tc>
          <w:tcPr>
            <w:tcW w:w="331" w:type="pct"/>
          </w:tcPr>
          <w:p w14:paraId="7B1F51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0.02200000</w:t>
            </w:r>
          </w:p>
        </w:tc>
        <w:tc>
          <w:tcPr>
            <w:tcW w:w="329" w:type="pct"/>
          </w:tcPr>
          <w:p w14:paraId="7B7EB2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0.02200000</w:t>
            </w:r>
          </w:p>
        </w:tc>
      </w:tr>
      <w:tr w:rsidR="00525283" w:rsidRPr="009C3DBD" w14:paraId="042E4FCC" w14:textId="77777777" w:rsidTr="00EA1FA8">
        <w:trPr>
          <w:trHeight w:val="20"/>
        </w:trPr>
        <w:tc>
          <w:tcPr>
            <w:tcW w:w="272" w:type="pct"/>
          </w:tcPr>
          <w:p w14:paraId="2EE75E5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D1A6D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1081</w:t>
            </w:r>
            <w:r w:rsidRPr="009C3DBD">
              <w:rPr>
                <w:rFonts w:eastAsiaTheme="minorEastAsia"/>
                <w:sz w:val="16"/>
                <w:szCs w:val="16"/>
                <w:lang w:val="en-US"/>
              </w:rPr>
              <w:t>/</w:t>
            </w:r>
            <w:r w:rsidRPr="009C3DBD">
              <w:rPr>
                <w:rFonts w:eastAsiaTheme="minorEastAsia"/>
                <w:sz w:val="16"/>
                <w:szCs w:val="16"/>
              </w:rPr>
              <w:t>02 Растарировка химических реагентов</w:t>
            </w:r>
          </w:p>
        </w:tc>
        <w:tc>
          <w:tcPr>
            <w:tcW w:w="92" w:type="pct"/>
          </w:tcPr>
          <w:p w14:paraId="79F3D8B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ACD02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225</w:t>
            </w:r>
          </w:p>
        </w:tc>
        <w:tc>
          <w:tcPr>
            <w:tcW w:w="320" w:type="pct"/>
          </w:tcPr>
          <w:p w14:paraId="45E7A5A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2C9D32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3B550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DEFBB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EB42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723D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BAEA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CD71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99E7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D6139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5E29F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20B99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1FF44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F7ED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636A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150</w:t>
            </w:r>
          </w:p>
        </w:tc>
        <w:tc>
          <w:tcPr>
            <w:tcW w:w="474" w:type="pct"/>
          </w:tcPr>
          <w:p w14:paraId="3305923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Натрий гидроксид</w:t>
            </w:r>
          </w:p>
        </w:tc>
        <w:tc>
          <w:tcPr>
            <w:tcW w:w="281" w:type="pct"/>
            <w:gridSpan w:val="2"/>
          </w:tcPr>
          <w:p w14:paraId="77C639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0.00079010</w:t>
            </w:r>
          </w:p>
        </w:tc>
        <w:tc>
          <w:tcPr>
            <w:tcW w:w="331" w:type="pct"/>
          </w:tcPr>
          <w:p w14:paraId="0A9778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0.00114000</w:t>
            </w:r>
          </w:p>
        </w:tc>
        <w:tc>
          <w:tcPr>
            <w:tcW w:w="329" w:type="pct"/>
          </w:tcPr>
          <w:p w14:paraId="6FE375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0.00114000</w:t>
            </w:r>
          </w:p>
        </w:tc>
      </w:tr>
      <w:tr w:rsidR="00525283" w:rsidRPr="009C3DBD" w14:paraId="7A59E881" w14:textId="77777777" w:rsidTr="00EA1FA8">
        <w:trPr>
          <w:trHeight w:val="20"/>
        </w:trPr>
        <w:tc>
          <w:tcPr>
            <w:tcW w:w="272" w:type="pct"/>
          </w:tcPr>
          <w:p w14:paraId="7FB7FFC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0DC57C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01F2E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74019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128325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E20F74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1BBEC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16B3A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A537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504E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D897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276E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BD13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8B1FE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8056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97B75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069E5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A52F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0E9E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18D1F2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49569E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0.00085560</w:t>
            </w:r>
          </w:p>
        </w:tc>
        <w:tc>
          <w:tcPr>
            <w:tcW w:w="331" w:type="pct"/>
          </w:tcPr>
          <w:p w14:paraId="1B03BB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0.00060933</w:t>
            </w:r>
          </w:p>
        </w:tc>
        <w:tc>
          <w:tcPr>
            <w:tcW w:w="329" w:type="pct"/>
          </w:tcPr>
          <w:p w14:paraId="79317B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0.00061100</w:t>
            </w:r>
          </w:p>
        </w:tc>
      </w:tr>
      <w:tr w:rsidR="00525283" w:rsidRPr="009C3DBD" w14:paraId="0A6A1AE7" w14:textId="77777777" w:rsidTr="00EA1FA8">
        <w:trPr>
          <w:trHeight w:val="20"/>
        </w:trPr>
        <w:tc>
          <w:tcPr>
            <w:tcW w:w="272" w:type="pct"/>
          </w:tcPr>
          <w:p w14:paraId="6639954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A2074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A1D477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04B69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824326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FAE82D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4DE61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258CF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0DF5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9BC6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0C1E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E9B8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5A05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D9727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AC748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A3A53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AACEC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0964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6596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2A581AE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110D12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0.00013900</w:t>
            </w:r>
          </w:p>
        </w:tc>
        <w:tc>
          <w:tcPr>
            <w:tcW w:w="331" w:type="pct"/>
          </w:tcPr>
          <w:p w14:paraId="3D8F22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0.00009873</w:t>
            </w:r>
          </w:p>
        </w:tc>
        <w:tc>
          <w:tcPr>
            <w:tcW w:w="329" w:type="pct"/>
          </w:tcPr>
          <w:p w14:paraId="3731BE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0.00009900</w:t>
            </w:r>
          </w:p>
        </w:tc>
      </w:tr>
      <w:tr w:rsidR="00525283" w:rsidRPr="009C3DBD" w14:paraId="37F4F4F2" w14:textId="77777777" w:rsidTr="00EA1FA8">
        <w:trPr>
          <w:trHeight w:val="20"/>
        </w:trPr>
        <w:tc>
          <w:tcPr>
            <w:tcW w:w="272" w:type="pct"/>
          </w:tcPr>
          <w:p w14:paraId="2396B42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78B459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4FA905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B815B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C9CAF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1FBF78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A52CD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5AC40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2BA5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8B90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32BA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1704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1621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904F0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D98CC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9D864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D8A52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89DA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9F6A3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23BAB6D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4D044C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0.00012780</w:t>
            </w:r>
          </w:p>
        </w:tc>
        <w:tc>
          <w:tcPr>
            <w:tcW w:w="331" w:type="pct"/>
          </w:tcPr>
          <w:p w14:paraId="390770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0.00005984</w:t>
            </w:r>
          </w:p>
        </w:tc>
        <w:tc>
          <w:tcPr>
            <w:tcW w:w="329" w:type="pct"/>
          </w:tcPr>
          <w:p w14:paraId="6D718B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0.00006000</w:t>
            </w:r>
          </w:p>
        </w:tc>
      </w:tr>
      <w:tr w:rsidR="00525283" w:rsidRPr="009C3DBD" w14:paraId="58D7ECC8" w14:textId="77777777" w:rsidTr="00EA1FA8">
        <w:trPr>
          <w:trHeight w:val="20"/>
        </w:trPr>
        <w:tc>
          <w:tcPr>
            <w:tcW w:w="272" w:type="pct"/>
          </w:tcPr>
          <w:p w14:paraId="4B65B95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884E94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DF5D6A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B38B5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99DEA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A4ACB2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260B2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2B7F9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F8ED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BA12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6B05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B783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44B9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17C23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259A9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4BC13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E3446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7B8F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4228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1E21FAA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1898EB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0.00011500</w:t>
            </w:r>
          </w:p>
        </w:tc>
        <w:tc>
          <w:tcPr>
            <w:tcW w:w="331" w:type="pct"/>
          </w:tcPr>
          <w:p w14:paraId="3D83CE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0.00017652</w:t>
            </w:r>
          </w:p>
        </w:tc>
        <w:tc>
          <w:tcPr>
            <w:tcW w:w="329" w:type="pct"/>
          </w:tcPr>
          <w:p w14:paraId="04A569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0.00017700</w:t>
            </w:r>
          </w:p>
        </w:tc>
      </w:tr>
      <w:tr w:rsidR="00525283" w:rsidRPr="009C3DBD" w14:paraId="2B6CC4F4" w14:textId="77777777" w:rsidTr="00EA1FA8">
        <w:trPr>
          <w:trHeight w:val="20"/>
        </w:trPr>
        <w:tc>
          <w:tcPr>
            <w:tcW w:w="272" w:type="pct"/>
          </w:tcPr>
          <w:p w14:paraId="6EA387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28A7C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5CC7C3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0C6E8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9CCCD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0FDAE0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F0AA2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60625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E92E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A1B4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8861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1A13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6D19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C7871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3B1F2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CB1FB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1BDA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A664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706DF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643804B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4197B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0.00160560</w:t>
            </w:r>
          </w:p>
        </w:tc>
        <w:tc>
          <w:tcPr>
            <w:tcW w:w="331" w:type="pct"/>
          </w:tcPr>
          <w:p w14:paraId="709F1A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0.00132037</w:t>
            </w:r>
          </w:p>
        </w:tc>
        <w:tc>
          <w:tcPr>
            <w:tcW w:w="329" w:type="pct"/>
          </w:tcPr>
          <w:p w14:paraId="22B8ED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0.00132400</w:t>
            </w:r>
          </w:p>
        </w:tc>
      </w:tr>
      <w:tr w:rsidR="00525283" w:rsidRPr="009C3DBD" w14:paraId="28D6AEFE" w14:textId="77777777" w:rsidTr="00EA1FA8">
        <w:trPr>
          <w:trHeight w:val="20"/>
        </w:trPr>
        <w:tc>
          <w:tcPr>
            <w:tcW w:w="272" w:type="pct"/>
          </w:tcPr>
          <w:p w14:paraId="06CC9B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2788B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588A8B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6BD34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38A1E7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4BFA34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6E8CC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BFF79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DABB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5718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53D6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67D4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4A4D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68342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49490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28674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B26D9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646F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1A2B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343</w:t>
            </w:r>
          </w:p>
        </w:tc>
        <w:tc>
          <w:tcPr>
            <w:tcW w:w="474" w:type="pct"/>
          </w:tcPr>
          <w:p w14:paraId="5B0995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Фториды хорошо растворимые</w:t>
            </w:r>
          </w:p>
        </w:tc>
        <w:tc>
          <w:tcPr>
            <w:tcW w:w="281" w:type="pct"/>
            <w:gridSpan w:val="2"/>
          </w:tcPr>
          <w:p w14:paraId="19AF0A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0.00053330</w:t>
            </w:r>
          </w:p>
        </w:tc>
        <w:tc>
          <w:tcPr>
            <w:tcW w:w="331" w:type="pct"/>
          </w:tcPr>
          <w:p w14:paraId="6B2E98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0.00043200</w:t>
            </w:r>
          </w:p>
        </w:tc>
        <w:tc>
          <w:tcPr>
            <w:tcW w:w="329" w:type="pct"/>
          </w:tcPr>
          <w:p w14:paraId="759323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0.00043200</w:t>
            </w:r>
          </w:p>
        </w:tc>
      </w:tr>
      <w:tr w:rsidR="00525283" w:rsidRPr="009C3DBD" w14:paraId="5A7CD5EE" w14:textId="77777777" w:rsidTr="00EA1FA8">
        <w:trPr>
          <w:trHeight w:val="20"/>
        </w:trPr>
        <w:tc>
          <w:tcPr>
            <w:tcW w:w="272" w:type="pct"/>
          </w:tcPr>
          <w:p w14:paraId="4F04030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7F57C6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FB1AF1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E95F5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9F7C63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17B943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CF25F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93416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5080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6EB5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4057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5D48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C324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C6021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EFFAD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1A9DA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C245F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79E2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055A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350</w:t>
            </w:r>
          </w:p>
        </w:tc>
        <w:tc>
          <w:tcPr>
            <w:tcW w:w="474" w:type="pct"/>
          </w:tcPr>
          <w:p w14:paraId="1567034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диАммоний пероксидисульфат (Аммония персульфат)</w:t>
            </w:r>
          </w:p>
        </w:tc>
        <w:tc>
          <w:tcPr>
            <w:tcW w:w="281" w:type="pct"/>
            <w:gridSpan w:val="2"/>
          </w:tcPr>
          <w:p w14:paraId="2BF4E4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0.00049380</w:t>
            </w:r>
          </w:p>
        </w:tc>
        <w:tc>
          <w:tcPr>
            <w:tcW w:w="331" w:type="pct"/>
          </w:tcPr>
          <w:p w14:paraId="6CEB0C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0.00068000</w:t>
            </w:r>
          </w:p>
        </w:tc>
        <w:tc>
          <w:tcPr>
            <w:tcW w:w="329" w:type="pct"/>
          </w:tcPr>
          <w:p w14:paraId="1052FB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0.00068000</w:t>
            </w:r>
          </w:p>
        </w:tc>
      </w:tr>
      <w:tr w:rsidR="00525283" w:rsidRPr="009C3DBD" w14:paraId="332BED2D" w14:textId="77777777" w:rsidTr="00EA1FA8">
        <w:trPr>
          <w:trHeight w:val="20"/>
        </w:trPr>
        <w:tc>
          <w:tcPr>
            <w:tcW w:w="272" w:type="pct"/>
          </w:tcPr>
          <w:p w14:paraId="022800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3B93C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46310F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78F8F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991650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9DD363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67524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6F346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E969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822E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32F9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8832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FC77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47890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05995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7BD7A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B030B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CD80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B7F38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372</w:t>
            </w:r>
          </w:p>
        </w:tc>
        <w:tc>
          <w:tcPr>
            <w:tcW w:w="474" w:type="pct"/>
          </w:tcPr>
          <w:p w14:paraId="280687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Аммоний хлорид (Нашатырь)</w:t>
            </w:r>
          </w:p>
        </w:tc>
        <w:tc>
          <w:tcPr>
            <w:tcW w:w="281" w:type="pct"/>
            <w:gridSpan w:val="2"/>
          </w:tcPr>
          <w:p w14:paraId="1D99F2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0.00493830</w:t>
            </w:r>
          </w:p>
        </w:tc>
        <w:tc>
          <w:tcPr>
            <w:tcW w:w="331" w:type="pct"/>
          </w:tcPr>
          <w:p w14:paraId="3601C3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0.00400000</w:t>
            </w:r>
          </w:p>
        </w:tc>
        <w:tc>
          <w:tcPr>
            <w:tcW w:w="329" w:type="pct"/>
          </w:tcPr>
          <w:p w14:paraId="7CA3CE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0.00400000</w:t>
            </w:r>
          </w:p>
        </w:tc>
      </w:tr>
      <w:tr w:rsidR="00525283" w:rsidRPr="009C3DBD" w14:paraId="4BE1DD5F" w14:textId="77777777" w:rsidTr="00EA1FA8">
        <w:trPr>
          <w:trHeight w:val="20"/>
        </w:trPr>
        <w:tc>
          <w:tcPr>
            <w:tcW w:w="272" w:type="pct"/>
          </w:tcPr>
          <w:p w14:paraId="3736AA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72FDC0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2180DA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FCF5E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177E0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EFD330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29C47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07861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3E1E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19DD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4E8B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3B85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8D4C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7BEC8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D24FC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F05CC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C7215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A201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0E92F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1037</w:t>
            </w:r>
          </w:p>
        </w:tc>
        <w:tc>
          <w:tcPr>
            <w:tcW w:w="474" w:type="pct"/>
          </w:tcPr>
          <w:p w14:paraId="5B288E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Спирты C7-11 (смесь изомеров)</w:t>
            </w:r>
          </w:p>
        </w:tc>
        <w:tc>
          <w:tcPr>
            <w:tcW w:w="281" w:type="pct"/>
            <w:gridSpan w:val="2"/>
          </w:tcPr>
          <w:p w14:paraId="3E0016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0.00012350</w:t>
            </w:r>
          </w:p>
        </w:tc>
        <w:tc>
          <w:tcPr>
            <w:tcW w:w="331" w:type="pct"/>
          </w:tcPr>
          <w:p w14:paraId="2473D3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0.00010000</w:t>
            </w:r>
          </w:p>
        </w:tc>
        <w:tc>
          <w:tcPr>
            <w:tcW w:w="329" w:type="pct"/>
          </w:tcPr>
          <w:p w14:paraId="0A9331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0.00010000</w:t>
            </w:r>
          </w:p>
        </w:tc>
      </w:tr>
      <w:tr w:rsidR="00525283" w:rsidRPr="009C3DBD" w14:paraId="458F32E0" w14:textId="77777777" w:rsidTr="00EA1FA8">
        <w:trPr>
          <w:trHeight w:val="20"/>
        </w:trPr>
        <w:tc>
          <w:tcPr>
            <w:tcW w:w="272" w:type="pct"/>
          </w:tcPr>
          <w:p w14:paraId="32F660D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0EE4EC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151225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09FAC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8A630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AA18D7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2BC7B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3CC48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FC9F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924D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A5C8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1803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52F1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7049E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748B9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C0EB9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C00DD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2DD9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EF75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1051</w:t>
            </w:r>
          </w:p>
        </w:tc>
        <w:tc>
          <w:tcPr>
            <w:tcW w:w="474" w:type="pct"/>
          </w:tcPr>
          <w:p w14:paraId="5A7961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Пропан-2-ол (Изопропиловый спирт)</w:t>
            </w:r>
          </w:p>
        </w:tc>
        <w:tc>
          <w:tcPr>
            <w:tcW w:w="281" w:type="pct"/>
            <w:gridSpan w:val="2"/>
          </w:tcPr>
          <w:p w14:paraId="7DA0D8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0.00009880</w:t>
            </w:r>
          </w:p>
        </w:tc>
        <w:tc>
          <w:tcPr>
            <w:tcW w:w="331" w:type="pct"/>
          </w:tcPr>
          <w:p w14:paraId="1EA3B1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0.00008300</w:t>
            </w:r>
          </w:p>
        </w:tc>
        <w:tc>
          <w:tcPr>
            <w:tcW w:w="329" w:type="pct"/>
          </w:tcPr>
          <w:p w14:paraId="08D745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0.00008300</w:t>
            </w:r>
          </w:p>
        </w:tc>
      </w:tr>
      <w:tr w:rsidR="00525283" w:rsidRPr="009C3DBD" w14:paraId="5D82F5C5" w14:textId="77777777" w:rsidTr="00EA1FA8">
        <w:trPr>
          <w:trHeight w:val="20"/>
        </w:trPr>
        <w:tc>
          <w:tcPr>
            <w:tcW w:w="272" w:type="pct"/>
          </w:tcPr>
          <w:p w14:paraId="219F91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1A7F6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3AC491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37CB4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21F9A2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168B36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8B641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3047F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9F54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8785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07D0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E653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15EC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029CF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F1CBE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CD295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5CD77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6256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8D68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1052</w:t>
            </w:r>
          </w:p>
        </w:tc>
        <w:tc>
          <w:tcPr>
            <w:tcW w:w="474" w:type="pct"/>
          </w:tcPr>
          <w:p w14:paraId="4CE26C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Метанол (Метиловый спирт)</w:t>
            </w:r>
          </w:p>
        </w:tc>
        <w:tc>
          <w:tcPr>
            <w:tcW w:w="281" w:type="pct"/>
            <w:gridSpan w:val="2"/>
          </w:tcPr>
          <w:p w14:paraId="256B2D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0.00000150</w:t>
            </w:r>
          </w:p>
        </w:tc>
        <w:tc>
          <w:tcPr>
            <w:tcW w:w="331" w:type="pct"/>
          </w:tcPr>
          <w:p w14:paraId="1BC7C2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0.00000100</w:t>
            </w:r>
          </w:p>
        </w:tc>
        <w:tc>
          <w:tcPr>
            <w:tcW w:w="329" w:type="pct"/>
          </w:tcPr>
          <w:p w14:paraId="597E4D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0.00000100</w:t>
            </w:r>
          </w:p>
        </w:tc>
      </w:tr>
      <w:tr w:rsidR="00525283" w:rsidRPr="009C3DBD" w14:paraId="380E66F8" w14:textId="77777777" w:rsidTr="00EA1FA8">
        <w:trPr>
          <w:trHeight w:val="20"/>
        </w:trPr>
        <w:tc>
          <w:tcPr>
            <w:tcW w:w="272" w:type="pct"/>
          </w:tcPr>
          <w:p w14:paraId="041B610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965466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D4B55A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E21DF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47E968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762AC8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F81F3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76C95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AC34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56F5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07A5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713C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1DC6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F5C26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D4F30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0026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ACDE8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4F01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0C5C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1065</w:t>
            </w:r>
          </w:p>
        </w:tc>
        <w:tc>
          <w:tcPr>
            <w:tcW w:w="474" w:type="pct"/>
          </w:tcPr>
          <w:p w14:paraId="7744305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Тридекан-1-ол (Тридециловый спирт)</w:t>
            </w:r>
          </w:p>
        </w:tc>
        <w:tc>
          <w:tcPr>
            <w:tcW w:w="281" w:type="pct"/>
            <w:gridSpan w:val="2"/>
          </w:tcPr>
          <w:p w14:paraId="0DFFAE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0.00000250</w:t>
            </w:r>
          </w:p>
        </w:tc>
        <w:tc>
          <w:tcPr>
            <w:tcW w:w="331" w:type="pct"/>
          </w:tcPr>
          <w:p w14:paraId="24D591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0.00000200</w:t>
            </w:r>
          </w:p>
        </w:tc>
        <w:tc>
          <w:tcPr>
            <w:tcW w:w="329" w:type="pct"/>
          </w:tcPr>
          <w:p w14:paraId="302C8C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0.00000200</w:t>
            </w:r>
          </w:p>
        </w:tc>
      </w:tr>
      <w:tr w:rsidR="00525283" w:rsidRPr="009C3DBD" w14:paraId="2D24AEB6" w14:textId="77777777" w:rsidTr="00EA1FA8">
        <w:trPr>
          <w:trHeight w:val="20"/>
        </w:trPr>
        <w:tc>
          <w:tcPr>
            <w:tcW w:w="272" w:type="pct"/>
          </w:tcPr>
          <w:p w14:paraId="1B9116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819279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8114FD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B3169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1AE6D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BA5049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4ACC2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29B9B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A275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7EB7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4DCF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1450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62C8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3A829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55A16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C0F3D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FC22D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5472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C321A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1078</w:t>
            </w:r>
          </w:p>
        </w:tc>
        <w:tc>
          <w:tcPr>
            <w:tcW w:w="474" w:type="pct"/>
          </w:tcPr>
          <w:p w14:paraId="41EE6E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Этан-1,2-диол (Этиленгликоль, Этандиол)</w:t>
            </w:r>
          </w:p>
        </w:tc>
        <w:tc>
          <w:tcPr>
            <w:tcW w:w="281" w:type="pct"/>
            <w:gridSpan w:val="2"/>
          </w:tcPr>
          <w:p w14:paraId="72FF56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0.00237040</w:t>
            </w:r>
          </w:p>
        </w:tc>
        <w:tc>
          <w:tcPr>
            <w:tcW w:w="331" w:type="pct"/>
          </w:tcPr>
          <w:p w14:paraId="48A2D4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0.00192000</w:t>
            </w:r>
          </w:p>
        </w:tc>
        <w:tc>
          <w:tcPr>
            <w:tcW w:w="329" w:type="pct"/>
          </w:tcPr>
          <w:p w14:paraId="29BF5B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0.00192000</w:t>
            </w:r>
          </w:p>
        </w:tc>
      </w:tr>
      <w:tr w:rsidR="00525283" w:rsidRPr="009C3DBD" w14:paraId="66A0AD2E" w14:textId="77777777" w:rsidTr="00EA1FA8">
        <w:trPr>
          <w:trHeight w:val="20"/>
        </w:trPr>
        <w:tc>
          <w:tcPr>
            <w:tcW w:w="272" w:type="pct"/>
          </w:tcPr>
          <w:p w14:paraId="734F44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30C476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91CC86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04042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C4D8F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694586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410B9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0ACC3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C2AF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E5A1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6E9A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16F6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EEDF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50907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68131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54F8D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FC39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2AB7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CEE49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1140</w:t>
            </w:r>
          </w:p>
        </w:tc>
        <w:tc>
          <w:tcPr>
            <w:tcW w:w="474" w:type="pct"/>
          </w:tcPr>
          <w:p w14:paraId="1B248A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2-Бутоксиэтанол (Бутилцеллозольв)</w:t>
            </w:r>
          </w:p>
        </w:tc>
        <w:tc>
          <w:tcPr>
            <w:tcW w:w="281" w:type="pct"/>
            <w:gridSpan w:val="2"/>
          </w:tcPr>
          <w:p w14:paraId="63DECD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0.00395060</w:t>
            </w:r>
          </w:p>
        </w:tc>
        <w:tc>
          <w:tcPr>
            <w:tcW w:w="331" w:type="pct"/>
          </w:tcPr>
          <w:p w14:paraId="75756B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0.00321000</w:t>
            </w:r>
          </w:p>
        </w:tc>
        <w:tc>
          <w:tcPr>
            <w:tcW w:w="329" w:type="pct"/>
          </w:tcPr>
          <w:p w14:paraId="34A986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0.00321000</w:t>
            </w:r>
          </w:p>
        </w:tc>
      </w:tr>
      <w:tr w:rsidR="00525283" w:rsidRPr="009C3DBD" w14:paraId="5FDA913C" w14:textId="77777777" w:rsidTr="00EA1FA8">
        <w:trPr>
          <w:trHeight w:val="20"/>
        </w:trPr>
        <w:tc>
          <w:tcPr>
            <w:tcW w:w="272" w:type="pct"/>
          </w:tcPr>
          <w:p w14:paraId="3D20B41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AA9FC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64D3BE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C00B6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26A4B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2DB61E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5475F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E385A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F956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8517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F2A9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5695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B883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B9FA9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2D32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BE503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BBE27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08CA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5A9A3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1513</w:t>
            </w:r>
          </w:p>
        </w:tc>
        <w:tc>
          <w:tcPr>
            <w:tcW w:w="474" w:type="pct"/>
          </w:tcPr>
          <w:p w14:paraId="1BDBBA8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Аскорбиновая кислота (Витамин C)</w:t>
            </w:r>
          </w:p>
        </w:tc>
        <w:tc>
          <w:tcPr>
            <w:tcW w:w="281" w:type="pct"/>
            <w:gridSpan w:val="2"/>
          </w:tcPr>
          <w:p w14:paraId="578E9E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0.00014810</w:t>
            </w:r>
          </w:p>
        </w:tc>
        <w:tc>
          <w:tcPr>
            <w:tcW w:w="331" w:type="pct"/>
          </w:tcPr>
          <w:p w14:paraId="1550A6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0.00012000</w:t>
            </w:r>
          </w:p>
        </w:tc>
        <w:tc>
          <w:tcPr>
            <w:tcW w:w="329" w:type="pct"/>
          </w:tcPr>
          <w:p w14:paraId="52213A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0.00012000</w:t>
            </w:r>
          </w:p>
        </w:tc>
      </w:tr>
      <w:tr w:rsidR="00525283" w:rsidRPr="009C3DBD" w14:paraId="17447DF6" w14:textId="77777777" w:rsidTr="00EA1FA8">
        <w:trPr>
          <w:trHeight w:val="20"/>
        </w:trPr>
        <w:tc>
          <w:tcPr>
            <w:tcW w:w="272" w:type="pct"/>
          </w:tcPr>
          <w:p w14:paraId="5F0289C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F6D89F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852925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2C3C8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BFFF8F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5FF503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EB5EE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4811E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7C29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4C6B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BFDC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68BB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DDD3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C0771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A958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FB124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9DA23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A0EB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71B4A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1537</w:t>
            </w:r>
          </w:p>
        </w:tc>
        <w:tc>
          <w:tcPr>
            <w:tcW w:w="474" w:type="pct"/>
          </w:tcPr>
          <w:p w14:paraId="2D2B9BF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Метановая кислота (Муравьиная кислота)</w:t>
            </w:r>
          </w:p>
        </w:tc>
        <w:tc>
          <w:tcPr>
            <w:tcW w:w="281" w:type="pct"/>
            <w:gridSpan w:val="2"/>
          </w:tcPr>
          <w:p w14:paraId="7D0C43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0.00587650</w:t>
            </w:r>
          </w:p>
        </w:tc>
        <w:tc>
          <w:tcPr>
            <w:tcW w:w="331" w:type="pct"/>
          </w:tcPr>
          <w:p w14:paraId="5A900C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0.00476000</w:t>
            </w:r>
          </w:p>
        </w:tc>
        <w:tc>
          <w:tcPr>
            <w:tcW w:w="329" w:type="pct"/>
          </w:tcPr>
          <w:p w14:paraId="63498A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0.00476000</w:t>
            </w:r>
          </w:p>
        </w:tc>
      </w:tr>
      <w:tr w:rsidR="00525283" w:rsidRPr="009C3DBD" w14:paraId="47390644" w14:textId="77777777" w:rsidTr="00EA1FA8">
        <w:trPr>
          <w:trHeight w:val="20"/>
        </w:trPr>
        <w:tc>
          <w:tcPr>
            <w:tcW w:w="272" w:type="pct"/>
          </w:tcPr>
          <w:p w14:paraId="39A110C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30D3D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DFFC20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7C2BA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48A7E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030453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6DCED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49BDD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9F16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27BC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81DD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1110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B0FA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D932B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1F78A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09BD1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B06C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3366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F6AA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1714</w:t>
            </w:r>
          </w:p>
        </w:tc>
        <w:tc>
          <w:tcPr>
            <w:tcW w:w="474" w:type="pct"/>
          </w:tcPr>
          <w:p w14:paraId="0EEF3EE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2-Меркаптоэтанол (Монотиоэтиленгликоль)</w:t>
            </w:r>
          </w:p>
        </w:tc>
        <w:tc>
          <w:tcPr>
            <w:tcW w:w="281" w:type="pct"/>
            <w:gridSpan w:val="2"/>
          </w:tcPr>
          <w:p w14:paraId="0B4C3C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0.00029630</w:t>
            </w:r>
          </w:p>
        </w:tc>
        <w:tc>
          <w:tcPr>
            <w:tcW w:w="331" w:type="pct"/>
          </w:tcPr>
          <w:p w14:paraId="06C5FA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0.00024000</w:t>
            </w:r>
          </w:p>
        </w:tc>
        <w:tc>
          <w:tcPr>
            <w:tcW w:w="329" w:type="pct"/>
          </w:tcPr>
          <w:p w14:paraId="741AE7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0.00024000</w:t>
            </w:r>
          </w:p>
        </w:tc>
      </w:tr>
      <w:tr w:rsidR="00525283" w:rsidRPr="009C3DBD" w14:paraId="6AE6D07A" w14:textId="77777777" w:rsidTr="00EA1FA8">
        <w:trPr>
          <w:trHeight w:val="20"/>
        </w:trPr>
        <w:tc>
          <w:tcPr>
            <w:tcW w:w="272" w:type="pct"/>
          </w:tcPr>
          <w:p w14:paraId="71B238F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D413D6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ADD0C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D2FCF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E3971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CBFF33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AE1DE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6262D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A24E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B71A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8AC5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D2C8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62A2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70003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687B6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F6DAF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DFDA3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74C0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F6D3E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2416</w:t>
            </w:r>
          </w:p>
        </w:tc>
        <w:tc>
          <w:tcPr>
            <w:tcW w:w="474" w:type="pct"/>
          </w:tcPr>
          <w:p w14:paraId="532C5A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2-Метил-5-этилпиридин (2-Метил-5-этилазин)</w:t>
            </w:r>
          </w:p>
        </w:tc>
        <w:tc>
          <w:tcPr>
            <w:tcW w:w="281" w:type="pct"/>
            <w:gridSpan w:val="2"/>
          </w:tcPr>
          <w:p w14:paraId="67A062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0.00059260</w:t>
            </w:r>
          </w:p>
        </w:tc>
        <w:tc>
          <w:tcPr>
            <w:tcW w:w="331" w:type="pct"/>
          </w:tcPr>
          <w:p w14:paraId="0EF9B5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0.00048000</w:t>
            </w:r>
          </w:p>
        </w:tc>
        <w:tc>
          <w:tcPr>
            <w:tcW w:w="329" w:type="pct"/>
          </w:tcPr>
          <w:p w14:paraId="1CB871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0.00048000</w:t>
            </w:r>
          </w:p>
        </w:tc>
      </w:tr>
      <w:tr w:rsidR="00525283" w:rsidRPr="009C3DBD" w14:paraId="4C4D3325" w14:textId="77777777" w:rsidTr="00EA1FA8">
        <w:trPr>
          <w:trHeight w:val="20"/>
        </w:trPr>
        <w:tc>
          <w:tcPr>
            <w:tcW w:w="272" w:type="pct"/>
          </w:tcPr>
          <w:p w14:paraId="33D8D3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02867B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92093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1D401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D4ABBB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710D72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C1B5C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0A9E0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14E8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2799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44A6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AD3E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4497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26F87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BBB91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5C818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8603B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E523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9F9C4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013C1D2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7A3719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0.01165240</w:t>
            </w:r>
          </w:p>
        </w:tc>
        <w:tc>
          <w:tcPr>
            <w:tcW w:w="331" w:type="pct"/>
          </w:tcPr>
          <w:p w14:paraId="2ECF27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0.00967071</w:t>
            </w:r>
          </w:p>
        </w:tc>
        <w:tc>
          <w:tcPr>
            <w:tcW w:w="329" w:type="pct"/>
          </w:tcPr>
          <w:p w14:paraId="5C33DA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0.00967200</w:t>
            </w:r>
          </w:p>
        </w:tc>
      </w:tr>
      <w:tr w:rsidR="00525283" w:rsidRPr="009C3DBD" w14:paraId="0DCA4380" w14:textId="77777777" w:rsidTr="00EA1FA8">
        <w:trPr>
          <w:trHeight w:val="20"/>
        </w:trPr>
        <w:tc>
          <w:tcPr>
            <w:tcW w:w="272" w:type="pct"/>
          </w:tcPr>
          <w:p w14:paraId="48AFFAF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23BBE7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9074BF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7FA80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02A11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8F9CD5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246B9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E492C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330E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B001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23B1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6014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ECBF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97CBB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3955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F9ADE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51AA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0779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BF6F8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2748</w:t>
            </w:r>
          </w:p>
        </w:tc>
        <w:tc>
          <w:tcPr>
            <w:tcW w:w="474" w:type="pct"/>
          </w:tcPr>
          <w:p w14:paraId="0727A9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Скипидар</w:t>
            </w:r>
          </w:p>
        </w:tc>
        <w:tc>
          <w:tcPr>
            <w:tcW w:w="281" w:type="pct"/>
            <w:gridSpan w:val="2"/>
          </w:tcPr>
          <w:p w14:paraId="178F10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0.00543210</w:t>
            </w:r>
          </w:p>
        </w:tc>
        <w:tc>
          <w:tcPr>
            <w:tcW w:w="331" w:type="pct"/>
          </w:tcPr>
          <w:p w14:paraId="6678F8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0.00440000</w:t>
            </w:r>
          </w:p>
        </w:tc>
        <w:tc>
          <w:tcPr>
            <w:tcW w:w="329" w:type="pct"/>
          </w:tcPr>
          <w:p w14:paraId="49DBBC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0.00440000</w:t>
            </w:r>
          </w:p>
        </w:tc>
      </w:tr>
      <w:tr w:rsidR="00525283" w:rsidRPr="009C3DBD" w14:paraId="27960205" w14:textId="77777777" w:rsidTr="00EA1FA8">
        <w:trPr>
          <w:trHeight w:val="20"/>
        </w:trPr>
        <w:tc>
          <w:tcPr>
            <w:tcW w:w="272" w:type="pct"/>
          </w:tcPr>
          <w:p w14:paraId="238C33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4AF294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ECFBA9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2365A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A4233B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8C686D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32EAE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0DC11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8A7F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4646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0852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6363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FCB2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25865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30AA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A042C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D334E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5D3A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8804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2757</w:t>
            </w:r>
          </w:p>
        </w:tc>
        <w:tc>
          <w:tcPr>
            <w:tcW w:w="474" w:type="pct"/>
          </w:tcPr>
          <w:p w14:paraId="582DC3C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Этоксилаты первичных спиртов C12-15</w:t>
            </w:r>
          </w:p>
        </w:tc>
        <w:tc>
          <w:tcPr>
            <w:tcW w:w="281" w:type="pct"/>
            <w:gridSpan w:val="2"/>
          </w:tcPr>
          <w:p w14:paraId="6EBD95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0.00013040</w:t>
            </w:r>
          </w:p>
        </w:tc>
        <w:tc>
          <w:tcPr>
            <w:tcW w:w="331" w:type="pct"/>
          </w:tcPr>
          <w:p w14:paraId="7A23A7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0.00010600</w:t>
            </w:r>
          </w:p>
        </w:tc>
        <w:tc>
          <w:tcPr>
            <w:tcW w:w="329" w:type="pct"/>
          </w:tcPr>
          <w:p w14:paraId="44D12C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0.00010600</w:t>
            </w:r>
          </w:p>
        </w:tc>
      </w:tr>
      <w:tr w:rsidR="00525283" w:rsidRPr="009C3DBD" w14:paraId="7909EF8A" w14:textId="77777777" w:rsidTr="00EA1FA8">
        <w:trPr>
          <w:trHeight w:val="20"/>
        </w:trPr>
        <w:tc>
          <w:tcPr>
            <w:tcW w:w="272" w:type="pct"/>
          </w:tcPr>
          <w:p w14:paraId="40D8371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1C6F6F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8FDAB7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6A6C0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638AB4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70F343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D51B8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32B86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D320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867C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63E5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5B56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1F8D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282BE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CCF94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7211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D21A3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7F42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1CB5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2822</w:t>
            </w:r>
          </w:p>
        </w:tc>
        <w:tc>
          <w:tcPr>
            <w:tcW w:w="474" w:type="pct"/>
          </w:tcPr>
          <w:p w14:paraId="1F72FC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Оксанол-КД6</w:t>
            </w:r>
          </w:p>
        </w:tc>
        <w:tc>
          <w:tcPr>
            <w:tcW w:w="281" w:type="pct"/>
            <w:gridSpan w:val="2"/>
          </w:tcPr>
          <w:p w14:paraId="1944F3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0.00019750</w:t>
            </w:r>
          </w:p>
        </w:tc>
        <w:tc>
          <w:tcPr>
            <w:tcW w:w="331" w:type="pct"/>
          </w:tcPr>
          <w:p w14:paraId="0539A3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0.00016000</w:t>
            </w:r>
          </w:p>
        </w:tc>
        <w:tc>
          <w:tcPr>
            <w:tcW w:w="329" w:type="pct"/>
          </w:tcPr>
          <w:p w14:paraId="0F52DD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0.00016000</w:t>
            </w:r>
          </w:p>
        </w:tc>
      </w:tr>
      <w:tr w:rsidR="00525283" w:rsidRPr="009C3DBD" w14:paraId="636054AF" w14:textId="77777777" w:rsidTr="00EA1FA8">
        <w:trPr>
          <w:trHeight w:val="20"/>
        </w:trPr>
        <w:tc>
          <w:tcPr>
            <w:tcW w:w="272" w:type="pct"/>
          </w:tcPr>
          <w:p w14:paraId="0D377D5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4D138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9816AF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4F02B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CBA89C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B43AE5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E8347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D5206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DD72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6E02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5224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5B02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891D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A2B08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FF7E5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42F42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41F72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7944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51BA0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2853</w:t>
            </w:r>
          </w:p>
        </w:tc>
        <w:tc>
          <w:tcPr>
            <w:tcW w:w="474" w:type="pct"/>
          </w:tcPr>
          <w:p w14:paraId="225975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Пропан-1,2,3-триол (Глицерин)</w:t>
            </w:r>
          </w:p>
        </w:tc>
        <w:tc>
          <w:tcPr>
            <w:tcW w:w="281" w:type="pct"/>
            <w:gridSpan w:val="2"/>
          </w:tcPr>
          <w:p w14:paraId="5CEC78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0.00024690</w:t>
            </w:r>
          </w:p>
        </w:tc>
        <w:tc>
          <w:tcPr>
            <w:tcW w:w="331" w:type="pct"/>
          </w:tcPr>
          <w:p w14:paraId="76E5D4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0.00020000</w:t>
            </w:r>
          </w:p>
        </w:tc>
        <w:tc>
          <w:tcPr>
            <w:tcW w:w="329" w:type="pct"/>
          </w:tcPr>
          <w:p w14:paraId="6A0BD7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0.00020000</w:t>
            </w:r>
          </w:p>
        </w:tc>
      </w:tr>
      <w:tr w:rsidR="00525283" w:rsidRPr="009C3DBD" w14:paraId="094A9607" w14:textId="77777777" w:rsidTr="00EA1FA8">
        <w:trPr>
          <w:trHeight w:val="20"/>
        </w:trPr>
        <w:tc>
          <w:tcPr>
            <w:tcW w:w="272" w:type="pct"/>
          </w:tcPr>
          <w:p w14:paraId="019DB4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A1EFD2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1E1C4C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D474A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307622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D4E9D1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BEE14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79D66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6C7B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CC25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D09D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4568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C7C7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849E0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52D58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7B3E6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BAACA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37A8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3ED4B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2907</w:t>
            </w:r>
          </w:p>
        </w:tc>
        <w:tc>
          <w:tcPr>
            <w:tcW w:w="474" w:type="pct"/>
          </w:tcPr>
          <w:p w14:paraId="5173BA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Пыль неорганическая &gt;70% SiO2</w:t>
            </w:r>
          </w:p>
        </w:tc>
        <w:tc>
          <w:tcPr>
            <w:tcW w:w="281" w:type="pct"/>
            <w:gridSpan w:val="2"/>
          </w:tcPr>
          <w:p w14:paraId="5FD47B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0.02333330</w:t>
            </w:r>
          </w:p>
        </w:tc>
        <w:tc>
          <w:tcPr>
            <w:tcW w:w="331" w:type="pct"/>
          </w:tcPr>
          <w:p w14:paraId="7587B9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0.01892800</w:t>
            </w:r>
          </w:p>
        </w:tc>
        <w:tc>
          <w:tcPr>
            <w:tcW w:w="329" w:type="pct"/>
          </w:tcPr>
          <w:p w14:paraId="72D24F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0.01892800</w:t>
            </w:r>
          </w:p>
        </w:tc>
      </w:tr>
      <w:tr w:rsidR="00525283" w:rsidRPr="009C3DBD" w14:paraId="1CB40B59" w14:textId="77777777" w:rsidTr="00EA1FA8">
        <w:trPr>
          <w:trHeight w:val="20"/>
        </w:trPr>
        <w:tc>
          <w:tcPr>
            <w:tcW w:w="272" w:type="pct"/>
          </w:tcPr>
          <w:p w14:paraId="0D6A48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16105E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22C30E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45DF5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3975DF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0FC96E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5363B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C9EAC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4712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8D35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57A2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0576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9108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308D1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46317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88598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8437D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2FF5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E711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2908</w:t>
            </w:r>
          </w:p>
        </w:tc>
        <w:tc>
          <w:tcPr>
            <w:tcW w:w="474" w:type="pct"/>
          </w:tcPr>
          <w:p w14:paraId="3DA53F2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Пыль неорганическая: 70-20% SiO2</w:t>
            </w:r>
          </w:p>
        </w:tc>
        <w:tc>
          <w:tcPr>
            <w:tcW w:w="281" w:type="pct"/>
            <w:gridSpan w:val="2"/>
          </w:tcPr>
          <w:p w14:paraId="077381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0.00031110</w:t>
            </w:r>
          </w:p>
        </w:tc>
        <w:tc>
          <w:tcPr>
            <w:tcW w:w="331" w:type="pct"/>
          </w:tcPr>
          <w:p w14:paraId="753E9A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0.00025200</w:t>
            </w:r>
          </w:p>
        </w:tc>
        <w:tc>
          <w:tcPr>
            <w:tcW w:w="329" w:type="pct"/>
          </w:tcPr>
          <w:p w14:paraId="7DC57F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0.00025200</w:t>
            </w:r>
          </w:p>
        </w:tc>
      </w:tr>
      <w:tr w:rsidR="00525283" w:rsidRPr="009C3DBD" w14:paraId="26269ED2" w14:textId="77777777" w:rsidTr="00EA1FA8">
        <w:trPr>
          <w:trHeight w:val="20"/>
        </w:trPr>
        <w:tc>
          <w:tcPr>
            <w:tcW w:w="272" w:type="pct"/>
          </w:tcPr>
          <w:p w14:paraId="422412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CF3ED8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4ECB7C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8521A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0DE64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EAF902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039B9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17F01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73CE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D5B3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546D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FA8B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CEC3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8384F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4254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2B291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95B9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095C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3D41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2933</w:t>
            </w:r>
          </w:p>
        </w:tc>
        <w:tc>
          <w:tcPr>
            <w:tcW w:w="474" w:type="pct"/>
          </w:tcPr>
          <w:p w14:paraId="18F3F4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Алюмосиликаты</w:t>
            </w:r>
          </w:p>
        </w:tc>
        <w:tc>
          <w:tcPr>
            <w:tcW w:w="281" w:type="pct"/>
            <w:gridSpan w:val="2"/>
          </w:tcPr>
          <w:p w14:paraId="61E62F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0.13222220</w:t>
            </w:r>
          </w:p>
        </w:tc>
        <w:tc>
          <w:tcPr>
            <w:tcW w:w="331" w:type="pct"/>
          </w:tcPr>
          <w:p w14:paraId="56BFC5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0.10710000</w:t>
            </w:r>
          </w:p>
        </w:tc>
        <w:tc>
          <w:tcPr>
            <w:tcW w:w="329" w:type="pct"/>
          </w:tcPr>
          <w:p w14:paraId="161B08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0.10710000</w:t>
            </w:r>
          </w:p>
        </w:tc>
      </w:tr>
      <w:tr w:rsidR="00525283" w:rsidRPr="009C3DBD" w14:paraId="1DEC5EEF" w14:textId="77777777" w:rsidTr="00EA1FA8">
        <w:trPr>
          <w:trHeight w:val="20"/>
        </w:trPr>
        <w:tc>
          <w:tcPr>
            <w:tcW w:w="272" w:type="pct"/>
          </w:tcPr>
          <w:p w14:paraId="32A796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24D95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567008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B8CE1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6BFB21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31F17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ACFEE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5FB9D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CE5F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374F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04BF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30B7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0EC3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37172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2308D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BAC68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01EB6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5879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3CA35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3022</w:t>
            </w:r>
          </w:p>
        </w:tc>
        <w:tc>
          <w:tcPr>
            <w:tcW w:w="474" w:type="pct"/>
          </w:tcPr>
          <w:p w14:paraId="5754120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Целлюлаза</w:t>
            </w:r>
          </w:p>
        </w:tc>
        <w:tc>
          <w:tcPr>
            <w:tcW w:w="281" w:type="pct"/>
            <w:gridSpan w:val="2"/>
          </w:tcPr>
          <w:p w14:paraId="4F43AD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0.03297780</w:t>
            </w:r>
          </w:p>
        </w:tc>
        <w:tc>
          <w:tcPr>
            <w:tcW w:w="331" w:type="pct"/>
          </w:tcPr>
          <w:p w14:paraId="726F21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0.02671200</w:t>
            </w:r>
          </w:p>
        </w:tc>
        <w:tc>
          <w:tcPr>
            <w:tcW w:w="329" w:type="pct"/>
          </w:tcPr>
          <w:p w14:paraId="2C56ED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0.02671200</w:t>
            </w:r>
          </w:p>
        </w:tc>
      </w:tr>
      <w:tr w:rsidR="00525283" w:rsidRPr="009C3DBD" w14:paraId="5518C3D9" w14:textId="77777777" w:rsidTr="00EA1FA8">
        <w:trPr>
          <w:trHeight w:val="20"/>
        </w:trPr>
        <w:tc>
          <w:tcPr>
            <w:tcW w:w="272" w:type="pct"/>
          </w:tcPr>
          <w:p w14:paraId="1002AB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1773BB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63A50B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6366A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092F11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03815E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2AC7C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E210A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9F4D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7C0F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62DC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AE2B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C567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F23E8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F88CB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DED22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D477E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C787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A46D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3066</w:t>
            </w:r>
          </w:p>
        </w:tc>
        <w:tc>
          <w:tcPr>
            <w:tcW w:w="474" w:type="pct"/>
          </w:tcPr>
          <w:p w14:paraId="25F81B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Оксиэтилцеллюлоза</w:t>
            </w:r>
          </w:p>
        </w:tc>
        <w:tc>
          <w:tcPr>
            <w:tcW w:w="281" w:type="pct"/>
            <w:gridSpan w:val="2"/>
          </w:tcPr>
          <w:p w14:paraId="3A36B7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0.00029630</w:t>
            </w:r>
          </w:p>
        </w:tc>
        <w:tc>
          <w:tcPr>
            <w:tcW w:w="331" w:type="pct"/>
          </w:tcPr>
          <w:p w14:paraId="6026DD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0.00024000</w:t>
            </w:r>
          </w:p>
        </w:tc>
        <w:tc>
          <w:tcPr>
            <w:tcW w:w="329" w:type="pct"/>
          </w:tcPr>
          <w:p w14:paraId="4E0C9E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0.00024000</w:t>
            </w:r>
          </w:p>
        </w:tc>
      </w:tr>
      <w:tr w:rsidR="00525283" w:rsidRPr="009C3DBD" w14:paraId="13F90F5B" w14:textId="77777777" w:rsidTr="00EA1FA8">
        <w:trPr>
          <w:trHeight w:val="20"/>
        </w:trPr>
        <w:tc>
          <w:tcPr>
            <w:tcW w:w="272" w:type="pct"/>
          </w:tcPr>
          <w:p w14:paraId="321E353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BEC99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EDA319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3ACC6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65147E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74063C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C4185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89C9A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F242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F9DE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E57C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E031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D068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1480D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4282E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99C6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A61C3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8457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2F3F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3130</w:t>
            </w:r>
          </w:p>
        </w:tc>
        <w:tc>
          <w:tcPr>
            <w:tcW w:w="474" w:type="pct"/>
          </w:tcPr>
          <w:p w14:paraId="7AA2ED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диНатрий тетраборат декагидрат /в пересчете на бор/</w:t>
            </w:r>
          </w:p>
        </w:tc>
        <w:tc>
          <w:tcPr>
            <w:tcW w:w="281" w:type="pct"/>
            <w:gridSpan w:val="2"/>
          </w:tcPr>
          <w:p w14:paraId="5774D0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0.00237040</w:t>
            </w:r>
          </w:p>
        </w:tc>
        <w:tc>
          <w:tcPr>
            <w:tcW w:w="331" w:type="pct"/>
          </w:tcPr>
          <w:p w14:paraId="377BEC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0.00192000</w:t>
            </w:r>
          </w:p>
        </w:tc>
        <w:tc>
          <w:tcPr>
            <w:tcW w:w="329" w:type="pct"/>
          </w:tcPr>
          <w:p w14:paraId="281A4C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0.00192000</w:t>
            </w:r>
          </w:p>
        </w:tc>
      </w:tr>
      <w:tr w:rsidR="00525283" w:rsidRPr="009C3DBD" w14:paraId="4F0B6F62" w14:textId="77777777" w:rsidTr="00EA1FA8">
        <w:trPr>
          <w:trHeight w:val="20"/>
        </w:trPr>
        <w:tc>
          <w:tcPr>
            <w:tcW w:w="272" w:type="pct"/>
          </w:tcPr>
          <w:p w14:paraId="54CEC90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C023F5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D45093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C7F01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F7712F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61F507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A5FC5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72A42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39D3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635D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F7F9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39E6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3E85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F91E0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A5B54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CCCF2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D8C71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E753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83380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3153</w:t>
            </w:r>
          </w:p>
        </w:tc>
        <w:tc>
          <w:tcPr>
            <w:tcW w:w="474" w:type="pct"/>
          </w:tcPr>
          <w:p w14:paraId="2D09F0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Натрий гидрокарбонат (Натрий карбонат однозамещенный)</w:t>
            </w:r>
          </w:p>
        </w:tc>
        <w:tc>
          <w:tcPr>
            <w:tcW w:w="281" w:type="pct"/>
            <w:gridSpan w:val="2"/>
          </w:tcPr>
          <w:p w14:paraId="7158D3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0.00493830</w:t>
            </w:r>
          </w:p>
        </w:tc>
        <w:tc>
          <w:tcPr>
            <w:tcW w:w="331" w:type="pct"/>
          </w:tcPr>
          <w:p w14:paraId="77C9AE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0.00400000</w:t>
            </w:r>
          </w:p>
        </w:tc>
        <w:tc>
          <w:tcPr>
            <w:tcW w:w="329" w:type="pct"/>
          </w:tcPr>
          <w:p w14:paraId="0F2665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0.00400000</w:t>
            </w:r>
          </w:p>
        </w:tc>
      </w:tr>
      <w:tr w:rsidR="00525283" w:rsidRPr="009C3DBD" w14:paraId="5EE55D35" w14:textId="77777777" w:rsidTr="00EA1FA8">
        <w:trPr>
          <w:trHeight w:val="20"/>
        </w:trPr>
        <w:tc>
          <w:tcPr>
            <w:tcW w:w="272" w:type="pct"/>
          </w:tcPr>
          <w:p w14:paraId="04BCF13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F7DE8E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C5CA24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8CB99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5DEC73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E8E4A9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3CFB3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2378D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3F3C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0E92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1507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BBEC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6C59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3BD87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8FA9F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1C6F2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85F9C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F8CF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4ECC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3203</w:t>
            </w:r>
          </w:p>
        </w:tc>
        <w:tc>
          <w:tcPr>
            <w:tcW w:w="474" w:type="pct"/>
          </w:tcPr>
          <w:p w14:paraId="23F559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10-Метилундециловый спирт (Изододециловый спирт)</w:t>
            </w:r>
          </w:p>
        </w:tc>
        <w:tc>
          <w:tcPr>
            <w:tcW w:w="281" w:type="pct"/>
            <w:gridSpan w:val="2"/>
          </w:tcPr>
          <w:p w14:paraId="1665DF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0.00001930</w:t>
            </w:r>
          </w:p>
        </w:tc>
        <w:tc>
          <w:tcPr>
            <w:tcW w:w="331" w:type="pct"/>
          </w:tcPr>
          <w:p w14:paraId="5D3E0B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0.00001600</w:t>
            </w:r>
          </w:p>
        </w:tc>
        <w:tc>
          <w:tcPr>
            <w:tcW w:w="329" w:type="pct"/>
          </w:tcPr>
          <w:p w14:paraId="305C45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0.00001600</w:t>
            </w:r>
          </w:p>
        </w:tc>
      </w:tr>
      <w:tr w:rsidR="00525283" w:rsidRPr="009C3DBD" w14:paraId="2E6EEB8F" w14:textId="77777777" w:rsidTr="00EA1FA8">
        <w:trPr>
          <w:trHeight w:val="20"/>
        </w:trPr>
        <w:tc>
          <w:tcPr>
            <w:tcW w:w="272" w:type="pct"/>
          </w:tcPr>
          <w:p w14:paraId="2035A7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564CD0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71A438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59CB4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7C0EB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F171D1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4C3A6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0D501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A8BF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C7B6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BC58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8A97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D2C8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2621E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93447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59C79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EE15A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5273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35FB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3227</w:t>
            </w:r>
          </w:p>
        </w:tc>
        <w:tc>
          <w:tcPr>
            <w:tcW w:w="474" w:type="pct"/>
          </w:tcPr>
          <w:p w14:paraId="0609C3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Полиэтиленгликоль ПЭГ-400</w:t>
            </w:r>
          </w:p>
        </w:tc>
        <w:tc>
          <w:tcPr>
            <w:tcW w:w="281" w:type="pct"/>
            <w:gridSpan w:val="2"/>
          </w:tcPr>
          <w:p w14:paraId="3FABA7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0.00012350</w:t>
            </w:r>
          </w:p>
        </w:tc>
        <w:tc>
          <w:tcPr>
            <w:tcW w:w="331" w:type="pct"/>
          </w:tcPr>
          <w:p w14:paraId="373F74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0.00010000</w:t>
            </w:r>
          </w:p>
        </w:tc>
        <w:tc>
          <w:tcPr>
            <w:tcW w:w="329" w:type="pct"/>
          </w:tcPr>
          <w:p w14:paraId="187729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0.00010000</w:t>
            </w:r>
          </w:p>
        </w:tc>
      </w:tr>
      <w:tr w:rsidR="00525283" w:rsidRPr="009C3DBD" w14:paraId="38DCEBF6" w14:textId="77777777" w:rsidTr="00EA1FA8">
        <w:trPr>
          <w:trHeight w:val="20"/>
        </w:trPr>
        <w:tc>
          <w:tcPr>
            <w:tcW w:w="272" w:type="pct"/>
          </w:tcPr>
          <w:p w14:paraId="704F8E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7296E4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B79B06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6723C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790CAC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8C0A70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1D5D8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3CEFA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6980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6496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F16E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2A04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077C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F3671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6A0A1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B63FA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589B4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E555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1569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3320</w:t>
            </w:r>
          </w:p>
        </w:tc>
        <w:tc>
          <w:tcPr>
            <w:tcW w:w="474" w:type="pct"/>
          </w:tcPr>
          <w:p w14:paraId="43786E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(E)-Бут-2-ендиовая кислота</w:t>
            </w:r>
          </w:p>
        </w:tc>
        <w:tc>
          <w:tcPr>
            <w:tcW w:w="281" w:type="pct"/>
            <w:gridSpan w:val="2"/>
          </w:tcPr>
          <w:p w14:paraId="7E2C65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0.00034570</w:t>
            </w:r>
          </w:p>
        </w:tc>
        <w:tc>
          <w:tcPr>
            <w:tcW w:w="331" w:type="pct"/>
          </w:tcPr>
          <w:p w14:paraId="083BDE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0.00028000</w:t>
            </w:r>
          </w:p>
        </w:tc>
        <w:tc>
          <w:tcPr>
            <w:tcW w:w="329" w:type="pct"/>
          </w:tcPr>
          <w:p w14:paraId="7BC7BE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0.00028000</w:t>
            </w:r>
          </w:p>
        </w:tc>
      </w:tr>
      <w:tr w:rsidR="00525283" w:rsidRPr="009C3DBD" w14:paraId="402C5219" w14:textId="77777777" w:rsidTr="00EA1FA8">
        <w:trPr>
          <w:trHeight w:val="20"/>
        </w:trPr>
        <w:tc>
          <w:tcPr>
            <w:tcW w:w="272" w:type="pct"/>
          </w:tcPr>
          <w:p w14:paraId="0E55219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 Подпалубное пространство (Ядро платформы)</w:t>
            </w:r>
          </w:p>
        </w:tc>
        <w:tc>
          <w:tcPr>
            <w:tcW w:w="308" w:type="pct"/>
          </w:tcPr>
          <w:p w14:paraId="72F6AD4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1081</w:t>
            </w:r>
            <w:r w:rsidRPr="009C3DBD">
              <w:rPr>
                <w:rFonts w:eastAsiaTheme="minorEastAsia"/>
                <w:sz w:val="16"/>
                <w:szCs w:val="16"/>
                <w:lang w:val="en-US"/>
              </w:rPr>
              <w:t>/</w:t>
            </w:r>
            <w:r w:rsidRPr="009C3DBD">
              <w:rPr>
                <w:rFonts w:eastAsiaTheme="minorEastAsia"/>
                <w:sz w:val="16"/>
                <w:szCs w:val="16"/>
              </w:rPr>
              <w:t>03 Стоянка техники (плановый останов)</w:t>
            </w:r>
          </w:p>
        </w:tc>
        <w:tc>
          <w:tcPr>
            <w:tcW w:w="92" w:type="pct"/>
          </w:tcPr>
          <w:p w14:paraId="7C61FCD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62EB1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320" w:type="pct"/>
          </w:tcPr>
          <w:p w14:paraId="585D830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Вытяжная вентиляция подпалубного пространства (плановый останов)</w:t>
            </w:r>
          </w:p>
        </w:tc>
        <w:tc>
          <w:tcPr>
            <w:tcW w:w="141" w:type="pct"/>
          </w:tcPr>
          <w:p w14:paraId="1677739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7F9B14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1081</w:t>
            </w:r>
          </w:p>
        </w:tc>
        <w:tc>
          <w:tcPr>
            <w:tcW w:w="93" w:type="pct"/>
          </w:tcPr>
          <w:p w14:paraId="7B812E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w:t>
            </w:r>
          </w:p>
        </w:tc>
        <w:tc>
          <w:tcPr>
            <w:tcW w:w="141" w:type="pct"/>
          </w:tcPr>
          <w:p w14:paraId="25E6FF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w:t>
            </w:r>
          </w:p>
        </w:tc>
        <w:tc>
          <w:tcPr>
            <w:tcW w:w="141" w:type="pct"/>
          </w:tcPr>
          <w:p w14:paraId="29E2CF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w:t>
            </w:r>
          </w:p>
        </w:tc>
        <w:tc>
          <w:tcPr>
            <w:tcW w:w="141" w:type="pct"/>
          </w:tcPr>
          <w:p w14:paraId="7D46AF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12.97</w:t>
            </w:r>
          </w:p>
        </w:tc>
        <w:tc>
          <w:tcPr>
            <w:tcW w:w="141" w:type="pct"/>
          </w:tcPr>
          <w:p w14:paraId="1BBD8D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8.25</w:t>
            </w:r>
          </w:p>
        </w:tc>
        <w:tc>
          <w:tcPr>
            <w:tcW w:w="141" w:type="pct"/>
          </w:tcPr>
          <w:p w14:paraId="51E0C5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36FA97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673338.0</w:t>
            </w:r>
          </w:p>
        </w:tc>
        <w:tc>
          <w:tcPr>
            <w:tcW w:w="284" w:type="pct"/>
          </w:tcPr>
          <w:p w14:paraId="4687D0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5846196.3</w:t>
            </w:r>
          </w:p>
        </w:tc>
        <w:tc>
          <w:tcPr>
            <w:tcW w:w="237" w:type="pct"/>
          </w:tcPr>
          <w:p w14:paraId="6350EF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673338.0</w:t>
            </w:r>
          </w:p>
        </w:tc>
        <w:tc>
          <w:tcPr>
            <w:tcW w:w="284" w:type="pct"/>
          </w:tcPr>
          <w:p w14:paraId="32FEF8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5846196.3</w:t>
            </w:r>
          </w:p>
        </w:tc>
        <w:tc>
          <w:tcPr>
            <w:tcW w:w="141" w:type="pct"/>
          </w:tcPr>
          <w:p w14:paraId="7A7EEC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2410C6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4485C0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5A37F7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0.00085560</w:t>
            </w:r>
          </w:p>
        </w:tc>
        <w:tc>
          <w:tcPr>
            <w:tcW w:w="331" w:type="pct"/>
          </w:tcPr>
          <w:p w14:paraId="302477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0.00000167</w:t>
            </w:r>
          </w:p>
        </w:tc>
        <w:tc>
          <w:tcPr>
            <w:tcW w:w="329" w:type="pct"/>
          </w:tcPr>
          <w:p w14:paraId="021379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4D006C8F" w14:textId="77777777" w:rsidTr="00EA1FA8">
        <w:trPr>
          <w:trHeight w:val="20"/>
        </w:trPr>
        <w:tc>
          <w:tcPr>
            <w:tcW w:w="272" w:type="pct"/>
          </w:tcPr>
          <w:p w14:paraId="7F56646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0575D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2B7325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913AA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28370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78EAA1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72088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60F53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080E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1666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5A41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979E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A9C9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B97DA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BAB22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F4695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F1B3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8BCD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5609B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35BFE09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1D17C7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0.00013900</w:t>
            </w:r>
          </w:p>
        </w:tc>
        <w:tc>
          <w:tcPr>
            <w:tcW w:w="331" w:type="pct"/>
          </w:tcPr>
          <w:p w14:paraId="344531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0.00000027</w:t>
            </w:r>
          </w:p>
        </w:tc>
        <w:tc>
          <w:tcPr>
            <w:tcW w:w="329" w:type="pct"/>
          </w:tcPr>
          <w:p w14:paraId="5D958A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3A0E7B0" w14:textId="77777777" w:rsidTr="00EA1FA8">
        <w:trPr>
          <w:trHeight w:val="20"/>
        </w:trPr>
        <w:tc>
          <w:tcPr>
            <w:tcW w:w="272" w:type="pct"/>
          </w:tcPr>
          <w:p w14:paraId="245193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892730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5539B9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38618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A7700B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263EE7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EBFE7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3177F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92B2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CB8D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06D7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9859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A104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523AE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4ECFB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8566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2BB2E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F675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0A514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31DC59A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6D67F4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0.00012780</w:t>
            </w:r>
          </w:p>
        </w:tc>
        <w:tc>
          <w:tcPr>
            <w:tcW w:w="331" w:type="pct"/>
          </w:tcPr>
          <w:p w14:paraId="4825FD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0.00000016</w:t>
            </w:r>
          </w:p>
        </w:tc>
        <w:tc>
          <w:tcPr>
            <w:tcW w:w="329" w:type="pct"/>
          </w:tcPr>
          <w:p w14:paraId="748028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48C79A6" w14:textId="77777777" w:rsidTr="00EA1FA8">
        <w:trPr>
          <w:trHeight w:val="20"/>
        </w:trPr>
        <w:tc>
          <w:tcPr>
            <w:tcW w:w="272" w:type="pct"/>
          </w:tcPr>
          <w:p w14:paraId="7EE540F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BF987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ECCBEF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FC681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D62732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4E8516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F8677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4AF39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356D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B1DD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7D32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0167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F564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213B3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8DF13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0EEE6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80A0D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C072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F56A3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42F9D33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0529E1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0.00011500</w:t>
            </w:r>
          </w:p>
        </w:tc>
        <w:tc>
          <w:tcPr>
            <w:tcW w:w="331" w:type="pct"/>
          </w:tcPr>
          <w:p w14:paraId="32CF99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0.00000048</w:t>
            </w:r>
          </w:p>
        </w:tc>
        <w:tc>
          <w:tcPr>
            <w:tcW w:w="329" w:type="pct"/>
          </w:tcPr>
          <w:p w14:paraId="613CCC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2A8C9583" w14:textId="77777777" w:rsidTr="00EA1FA8">
        <w:trPr>
          <w:trHeight w:val="20"/>
        </w:trPr>
        <w:tc>
          <w:tcPr>
            <w:tcW w:w="272" w:type="pct"/>
          </w:tcPr>
          <w:p w14:paraId="4C23D2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53E73E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7F202D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A63F7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822891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FF0E80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8023D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9077C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4A1D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56ED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D211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F351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8779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04802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5A37B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BD82A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EF25D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F7B8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6D06E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15AE72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606EA4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0.00160560</w:t>
            </w:r>
          </w:p>
        </w:tc>
        <w:tc>
          <w:tcPr>
            <w:tcW w:w="331" w:type="pct"/>
          </w:tcPr>
          <w:p w14:paraId="0FABC1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0.00000363</w:t>
            </w:r>
          </w:p>
        </w:tc>
        <w:tc>
          <w:tcPr>
            <w:tcW w:w="329" w:type="pct"/>
          </w:tcPr>
          <w:p w14:paraId="4B1974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69E3D4E3" w14:textId="77777777" w:rsidTr="00EA1FA8">
        <w:trPr>
          <w:trHeight w:val="20"/>
        </w:trPr>
        <w:tc>
          <w:tcPr>
            <w:tcW w:w="272" w:type="pct"/>
          </w:tcPr>
          <w:p w14:paraId="6E507E2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104AD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B8F799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A3767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A8D39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6D8990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E741F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7E295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86CF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D6B0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3133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80FE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A0E6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7BFC7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66D4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AFE8B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232BF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F2D3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B29D5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3C4B8A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391771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0.00029440</w:t>
            </w:r>
          </w:p>
        </w:tc>
        <w:tc>
          <w:tcPr>
            <w:tcW w:w="331" w:type="pct"/>
          </w:tcPr>
          <w:p w14:paraId="537676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0.00000129</w:t>
            </w:r>
          </w:p>
        </w:tc>
        <w:tc>
          <w:tcPr>
            <w:tcW w:w="329" w:type="pct"/>
          </w:tcPr>
          <w:p w14:paraId="02A75E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50C8B75F" w14:textId="77777777" w:rsidTr="00EA1FA8">
        <w:trPr>
          <w:trHeight w:val="20"/>
        </w:trPr>
        <w:tc>
          <w:tcPr>
            <w:tcW w:w="272" w:type="pct"/>
          </w:tcPr>
          <w:p w14:paraId="646AFE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 Подпалубное пространство (Ядро платформы)</w:t>
            </w:r>
          </w:p>
        </w:tc>
        <w:tc>
          <w:tcPr>
            <w:tcW w:w="308" w:type="pct"/>
          </w:tcPr>
          <w:p w14:paraId="77A323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1082/01 Двигатель установки канатного доступа CAT С 4.4 DINA</w:t>
            </w:r>
          </w:p>
        </w:tc>
        <w:tc>
          <w:tcPr>
            <w:tcW w:w="92" w:type="pct"/>
          </w:tcPr>
          <w:p w14:paraId="4883BFD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163CE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300</w:t>
            </w:r>
          </w:p>
        </w:tc>
        <w:tc>
          <w:tcPr>
            <w:tcW w:w="320" w:type="pct"/>
          </w:tcPr>
          <w:p w14:paraId="6D039E6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Выхлопная труба установки канатного доступа</w:t>
            </w:r>
          </w:p>
        </w:tc>
        <w:tc>
          <w:tcPr>
            <w:tcW w:w="141" w:type="pct"/>
          </w:tcPr>
          <w:p w14:paraId="3EE065A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41A993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1082</w:t>
            </w:r>
          </w:p>
        </w:tc>
        <w:tc>
          <w:tcPr>
            <w:tcW w:w="93" w:type="pct"/>
          </w:tcPr>
          <w:p w14:paraId="21833D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42C8AD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42</w:t>
            </w:r>
          </w:p>
        </w:tc>
        <w:tc>
          <w:tcPr>
            <w:tcW w:w="141" w:type="pct"/>
          </w:tcPr>
          <w:p w14:paraId="27C15C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w:t>
            </w:r>
          </w:p>
        </w:tc>
        <w:tc>
          <w:tcPr>
            <w:tcW w:w="141" w:type="pct"/>
          </w:tcPr>
          <w:p w14:paraId="400C6D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96.99</w:t>
            </w:r>
          </w:p>
        </w:tc>
        <w:tc>
          <w:tcPr>
            <w:tcW w:w="141" w:type="pct"/>
          </w:tcPr>
          <w:p w14:paraId="37C530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0.617</w:t>
            </w:r>
          </w:p>
        </w:tc>
        <w:tc>
          <w:tcPr>
            <w:tcW w:w="141" w:type="pct"/>
          </w:tcPr>
          <w:p w14:paraId="22E2F1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774EE2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673324.6</w:t>
            </w:r>
          </w:p>
        </w:tc>
        <w:tc>
          <w:tcPr>
            <w:tcW w:w="284" w:type="pct"/>
          </w:tcPr>
          <w:p w14:paraId="2855DF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5846220.8</w:t>
            </w:r>
          </w:p>
        </w:tc>
        <w:tc>
          <w:tcPr>
            <w:tcW w:w="237" w:type="pct"/>
          </w:tcPr>
          <w:p w14:paraId="017434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673324.6</w:t>
            </w:r>
          </w:p>
        </w:tc>
        <w:tc>
          <w:tcPr>
            <w:tcW w:w="284" w:type="pct"/>
          </w:tcPr>
          <w:p w14:paraId="621444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5846220.8</w:t>
            </w:r>
          </w:p>
        </w:tc>
        <w:tc>
          <w:tcPr>
            <w:tcW w:w="141" w:type="pct"/>
          </w:tcPr>
          <w:p w14:paraId="3E877E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6F0A4D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7953C30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1D6D35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0.04944000</w:t>
            </w:r>
          </w:p>
        </w:tc>
        <w:tc>
          <w:tcPr>
            <w:tcW w:w="331" w:type="pct"/>
          </w:tcPr>
          <w:p w14:paraId="019795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0.11043800</w:t>
            </w:r>
          </w:p>
        </w:tc>
        <w:tc>
          <w:tcPr>
            <w:tcW w:w="329" w:type="pct"/>
          </w:tcPr>
          <w:p w14:paraId="2F57A7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0.11043800</w:t>
            </w:r>
          </w:p>
        </w:tc>
      </w:tr>
      <w:tr w:rsidR="00525283" w:rsidRPr="009C3DBD" w14:paraId="6FF2D9D5" w14:textId="77777777" w:rsidTr="00EA1FA8">
        <w:trPr>
          <w:trHeight w:val="20"/>
        </w:trPr>
        <w:tc>
          <w:tcPr>
            <w:tcW w:w="272" w:type="pct"/>
          </w:tcPr>
          <w:p w14:paraId="3F2F91D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EFAAA7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16B5EE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F2436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B547EF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397E48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52719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80D63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B71D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E9FB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6E33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AF27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7E1E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764B6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DB511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67BED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B63B3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F4BD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23FEA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61EE32C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0A1DCB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0.00803400</w:t>
            </w:r>
          </w:p>
        </w:tc>
        <w:tc>
          <w:tcPr>
            <w:tcW w:w="331" w:type="pct"/>
          </w:tcPr>
          <w:p w14:paraId="342493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0.01794600</w:t>
            </w:r>
          </w:p>
        </w:tc>
        <w:tc>
          <w:tcPr>
            <w:tcW w:w="329" w:type="pct"/>
          </w:tcPr>
          <w:p w14:paraId="7A3C22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0.01794600</w:t>
            </w:r>
          </w:p>
        </w:tc>
      </w:tr>
      <w:tr w:rsidR="00525283" w:rsidRPr="009C3DBD" w14:paraId="63F80E95" w14:textId="77777777" w:rsidTr="00EA1FA8">
        <w:trPr>
          <w:trHeight w:val="20"/>
        </w:trPr>
        <w:tc>
          <w:tcPr>
            <w:tcW w:w="272" w:type="pct"/>
          </w:tcPr>
          <w:p w14:paraId="529BB8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B0173D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1C5F68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28FFA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889EFB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EBD486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E9019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91CC1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2E14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DD2B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DC01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2171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0EAE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F510B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2DDA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12125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F986F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FBA5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17BFC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5425AFC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44D547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0.00300000</w:t>
            </w:r>
          </w:p>
        </w:tc>
        <w:tc>
          <w:tcPr>
            <w:tcW w:w="331" w:type="pct"/>
          </w:tcPr>
          <w:p w14:paraId="452E5E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0.00687900</w:t>
            </w:r>
          </w:p>
        </w:tc>
        <w:tc>
          <w:tcPr>
            <w:tcW w:w="329" w:type="pct"/>
          </w:tcPr>
          <w:p w14:paraId="1EDEC9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0.00687900</w:t>
            </w:r>
          </w:p>
        </w:tc>
      </w:tr>
      <w:tr w:rsidR="00525283" w:rsidRPr="009C3DBD" w14:paraId="31FA5539" w14:textId="77777777" w:rsidTr="00EA1FA8">
        <w:trPr>
          <w:trHeight w:val="20"/>
        </w:trPr>
        <w:tc>
          <w:tcPr>
            <w:tcW w:w="272" w:type="pct"/>
          </w:tcPr>
          <w:p w14:paraId="3E5446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2306DB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6EE245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8F487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7F9638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56D32F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94871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B36A0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C1C5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C2EB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CA22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A5B1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99F0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59DDD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443BA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54ADA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B594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0E82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BE162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0A6471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4A60DA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0.01650000</w:t>
            </w:r>
          </w:p>
        </w:tc>
        <w:tc>
          <w:tcPr>
            <w:tcW w:w="331" w:type="pct"/>
          </w:tcPr>
          <w:p w14:paraId="00A6D5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0.03611700</w:t>
            </w:r>
          </w:p>
        </w:tc>
        <w:tc>
          <w:tcPr>
            <w:tcW w:w="329" w:type="pct"/>
          </w:tcPr>
          <w:p w14:paraId="1B62A2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0.03611700</w:t>
            </w:r>
          </w:p>
        </w:tc>
      </w:tr>
      <w:tr w:rsidR="00525283" w:rsidRPr="009C3DBD" w14:paraId="3B63FB55" w14:textId="77777777" w:rsidTr="00EA1FA8">
        <w:trPr>
          <w:trHeight w:val="20"/>
        </w:trPr>
        <w:tc>
          <w:tcPr>
            <w:tcW w:w="272" w:type="pct"/>
          </w:tcPr>
          <w:p w14:paraId="6BA42F7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4BE53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49AB30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DD323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807DC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0AD57C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50CF1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C8AC9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6385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16F0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1094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0C96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ED2C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0C3CD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2B45D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C8034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D6372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38BE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DDEC6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1EC3F70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EE985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0.05400000</w:t>
            </w:r>
          </w:p>
        </w:tc>
        <w:tc>
          <w:tcPr>
            <w:tcW w:w="331" w:type="pct"/>
          </w:tcPr>
          <w:p w14:paraId="3FAC34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0.12039000</w:t>
            </w:r>
          </w:p>
        </w:tc>
        <w:tc>
          <w:tcPr>
            <w:tcW w:w="329" w:type="pct"/>
          </w:tcPr>
          <w:p w14:paraId="4C74E4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0.12039000</w:t>
            </w:r>
          </w:p>
        </w:tc>
      </w:tr>
      <w:tr w:rsidR="00525283" w:rsidRPr="009C3DBD" w14:paraId="73156984" w14:textId="77777777" w:rsidTr="00EA1FA8">
        <w:trPr>
          <w:trHeight w:val="20"/>
        </w:trPr>
        <w:tc>
          <w:tcPr>
            <w:tcW w:w="272" w:type="pct"/>
          </w:tcPr>
          <w:p w14:paraId="05ADAE3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3005E1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027C0A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01778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F7A77F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85A597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D27E0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DE83B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377A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6DBF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4C9C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22BB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7C97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8DDC8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F61A9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0A2D7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23986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F091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1783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241502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50EE1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0.00000006</w:t>
            </w:r>
          </w:p>
        </w:tc>
        <w:tc>
          <w:tcPr>
            <w:tcW w:w="331" w:type="pct"/>
          </w:tcPr>
          <w:p w14:paraId="36FDA4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0.00000013</w:t>
            </w:r>
          </w:p>
        </w:tc>
        <w:tc>
          <w:tcPr>
            <w:tcW w:w="329" w:type="pct"/>
          </w:tcPr>
          <w:p w14:paraId="3BACE6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0.00000013</w:t>
            </w:r>
          </w:p>
        </w:tc>
      </w:tr>
      <w:tr w:rsidR="00525283" w:rsidRPr="009C3DBD" w14:paraId="1F621895" w14:textId="77777777" w:rsidTr="00EA1FA8">
        <w:trPr>
          <w:trHeight w:val="20"/>
        </w:trPr>
        <w:tc>
          <w:tcPr>
            <w:tcW w:w="272" w:type="pct"/>
          </w:tcPr>
          <w:p w14:paraId="177DD2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111D68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460636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0D2E0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4F3E16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B1B414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FA4FD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7A722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EA8A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CCBB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33CA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F76D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22DC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6603C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0E53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1A146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1467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E3AD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7BC09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7B97DF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0C6C0D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0.00064290</w:t>
            </w:r>
          </w:p>
        </w:tc>
        <w:tc>
          <w:tcPr>
            <w:tcW w:w="331" w:type="pct"/>
          </w:tcPr>
          <w:p w14:paraId="284D7B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0.00137600</w:t>
            </w:r>
          </w:p>
        </w:tc>
        <w:tc>
          <w:tcPr>
            <w:tcW w:w="329" w:type="pct"/>
          </w:tcPr>
          <w:p w14:paraId="3F89AA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0.00137600</w:t>
            </w:r>
          </w:p>
        </w:tc>
      </w:tr>
      <w:tr w:rsidR="00525283" w:rsidRPr="009C3DBD" w14:paraId="2A48F74E" w14:textId="77777777" w:rsidTr="00EA1FA8">
        <w:trPr>
          <w:trHeight w:val="20"/>
        </w:trPr>
        <w:tc>
          <w:tcPr>
            <w:tcW w:w="272" w:type="pct"/>
          </w:tcPr>
          <w:p w14:paraId="1155C8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3003F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B8A795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A5DFA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252E4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123CB2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53681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70275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6EAA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8D90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FC14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9E05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3DE2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81770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630EC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DFCE3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9BC55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1B10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6565E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230361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53B6CA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0.01542860</w:t>
            </w:r>
          </w:p>
        </w:tc>
        <w:tc>
          <w:tcPr>
            <w:tcW w:w="331" w:type="pct"/>
          </w:tcPr>
          <w:p w14:paraId="2688A8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0.03439700</w:t>
            </w:r>
          </w:p>
        </w:tc>
        <w:tc>
          <w:tcPr>
            <w:tcW w:w="329" w:type="pct"/>
          </w:tcPr>
          <w:p w14:paraId="63BED0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0.03439700</w:t>
            </w:r>
          </w:p>
        </w:tc>
      </w:tr>
      <w:tr w:rsidR="00525283" w:rsidRPr="009C3DBD" w14:paraId="5D22F11D" w14:textId="77777777" w:rsidTr="00EA1FA8">
        <w:trPr>
          <w:trHeight w:val="20"/>
        </w:trPr>
        <w:tc>
          <w:tcPr>
            <w:tcW w:w="272" w:type="pct"/>
          </w:tcPr>
          <w:p w14:paraId="4C44381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 Подпалубное пространство (Ядро платформы)</w:t>
            </w:r>
          </w:p>
        </w:tc>
        <w:tc>
          <w:tcPr>
            <w:tcW w:w="308" w:type="pct"/>
          </w:tcPr>
          <w:p w14:paraId="702797A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1083/01 Привод каротажного подъемника Perkins 1106D</w:t>
            </w:r>
          </w:p>
        </w:tc>
        <w:tc>
          <w:tcPr>
            <w:tcW w:w="92" w:type="pct"/>
          </w:tcPr>
          <w:p w14:paraId="39F1B35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879EA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576</w:t>
            </w:r>
          </w:p>
        </w:tc>
        <w:tc>
          <w:tcPr>
            <w:tcW w:w="320" w:type="pct"/>
          </w:tcPr>
          <w:p w14:paraId="4818699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Выхлопная труба каротажного подъемника</w:t>
            </w:r>
          </w:p>
        </w:tc>
        <w:tc>
          <w:tcPr>
            <w:tcW w:w="141" w:type="pct"/>
          </w:tcPr>
          <w:p w14:paraId="6B9822D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467C9F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1083</w:t>
            </w:r>
          </w:p>
        </w:tc>
        <w:tc>
          <w:tcPr>
            <w:tcW w:w="93" w:type="pct"/>
          </w:tcPr>
          <w:p w14:paraId="35ED36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6848AC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42</w:t>
            </w:r>
          </w:p>
        </w:tc>
        <w:tc>
          <w:tcPr>
            <w:tcW w:w="141" w:type="pct"/>
          </w:tcPr>
          <w:p w14:paraId="471E8C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w:t>
            </w:r>
          </w:p>
        </w:tc>
        <w:tc>
          <w:tcPr>
            <w:tcW w:w="141" w:type="pct"/>
          </w:tcPr>
          <w:p w14:paraId="7A0AE3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127.8</w:t>
            </w:r>
          </w:p>
        </w:tc>
        <w:tc>
          <w:tcPr>
            <w:tcW w:w="141" w:type="pct"/>
          </w:tcPr>
          <w:p w14:paraId="0EB5CE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0.813</w:t>
            </w:r>
          </w:p>
        </w:tc>
        <w:tc>
          <w:tcPr>
            <w:tcW w:w="141" w:type="pct"/>
          </w:tcPr>
          <w:p w14:paraId="6FD04C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251425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673328.3</w:t>
            </w:r>
          </w:p>
        </w:tc>
        <w:tc>
          <w:tcPr>
            <w:tcW w:w="284" w:type="pct"/>
          </w:tcPr>
          <w:p w14:paraId="10ED30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5846213.6</w:t>
            </w:r>
          </w:p>
        </w:tc>
        <w:tc>
          <w:tcPr>
            <w:tcW w:w="237" w:type="pct"/>
          </w:tcPr>
          <w:p w14:paraId="766E41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673328.3</w:t>
            </w:r>
          </w:p>
        </w:tc>
        <w:tc>
          <w:tcPr>
            <w:tcW w:w="284" w:type="pct"/>
          </w:tcPr>
          <w:p w14:paraId="7ED50A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5846213.6</w:t>
            </w:r>
          </w:p>
        </w:tc>
        <w:tc>
          <w:tcPr>
            <w:tcW w:w="141" w:type="pct"/>
          </w:tcPr>
          <w:p w14:paraId="4DFEA3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CE5DC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5936DE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290096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0.12885330</w:t>
            </w:r>
          </w:p>
        </w:tc>
        <w:tc>
          <w:tcPr>
            <w:tcW w:w="331" w:type="pct"/>
          </w:tcPr>
          <w:p w14:paraId="1698AE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0.06163200</w:t>
            </w:r>
          </w:p>
        </w:tc>
        <w:tc>
          <w:tcPr>
            <w:tcW w:w="329" w:type="pct"/>
          </w:tcPr>
          <w:p w14:paraId="7A6058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0.06163200</w:t>
            </w:r>
          </w:p>
        </w:tc>
      </w:tr>
      <w:tr w:rsidR="00525283" w:rsidRPr="009C3DBD" w14:paraId="2BEA86BE" w14:textId="77777777" w:rsidTr="00EA1FA8">
        <w:trPr>
          <w:trHeight w:val="20"/>
        </w:trPr>
        <w:tc>
          <w:tcPr>
            <w:tcW w:w="272" w:type="pct"/>
          </w:tcPr>
          <w:p w14:paraId="2088C5A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A140C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E376E1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F8649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DBED71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D4D950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45AC5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960FD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EC5A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5C7E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7CCC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BCD0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9ED9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60B4D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AB4C2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3896F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A76C6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AFC8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AF0D1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2196FD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388B14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0.02093870</w:t>
            </w:r>
          </w:p>
        </w:tc>
        <w:tc>
          <w:tcPr>
            <w:tcW w:w="331" w:type="pct"/>
          </w:tcPr>
          <w:p w14:paraId="4A8FBE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0.01001500</w:t>
            </w:r>
          </w:p>
        </w:tc>
        <w:tc>
          <w:tcPr>
            <w:tcW w:w="329" w:type="pct"/>
          </w:tcPr>
          <w:p w14:paraId="0792F5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0.01001500</w:t>
            </w:r>
          </w:p>
        </w:tc>
      </w:tr>
      <w:tr w:rsidR="00525283" w:rsidRPr="009C3DBD" w14:paraId="09F622F5" w14:textId="77777777" w:rsidTr="00EA1FA8">
        <w:trPr>
          <w:trHeight w:val="20"/>
        </w:trPr>
        <w:tc>
          <w:tcPr>
            <w:tcW w:w="272" w:type="pct"/>
          </w:tcPr>
          <w:p w14:paraId="5F3FDF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0606A2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DD5409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91BEC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F535A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BB9318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AAD9B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14585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2295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BDBB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D35B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63E2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EBF8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DA9F6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C54DA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E49CB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0004E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D434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E922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4BD7030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129AF4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0.00599210</w:t>
            </w:r>
          </w:p>
        </w:tc>
        <w:tc>
          <w:tcPr>
            <w:tcW w:w="331" w:type="pct"/>
          </w:tcPr>
          <w:p w14:paraId="5DB452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0.00275100</w:t>
            </w:r>
          </w:p>
        </w:tc>
        <w:tc>
          <w:tcPr>
            <w:tcW w:w="329" w:type="pct"/>
          </w:tcPr>
          <w:p w14:paraId="69D420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0.00275100</w:t>
            </w:r>
          </w:p>
        </w:tc>
      </w:tr>
      <w:tr w:rsidR="00525283" w:rsidRPr="009C3DBD" w14:paraId="01B8A264" w14:textId="77777777" w:rsidTr="00EA1FA8">
        <w:trPr>
          <w:trHeight w:val="20"/>
        </w:trPr>
        <w:tc>
          <w:tcPr>
            <w:tcW w:w="272" w:type="pct"/>
          </w:tcPr>
          <w:p w14:paraId="42A7B48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6C52F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5CB85B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BD66E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C66028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07B83C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D7C47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3CA5F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CCEA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5A2B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4293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33C1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950F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16FFF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0997E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B9411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A5D6B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FF09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1A3B4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4C61A7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595572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0.05033330</w:t>
            </w:r>
          </w:p>
        </w:tc>
        <w:tc>
          <w:tcPr>
            <w:tcW w:w="331" w:type="pct"/>
          </w:tcPr>
          <w:p w14:paraId="3E1B7B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0.02407500</w:t>
            </w:r>
          </w:p>
        </w:tc>
        <w:tc>
          <w:tcPr>
            <w:tcW w:w="329" w:type="pct"/>
          </w:tcPr>
          <w:p w14:paraId="3F6E33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0.02407500</w:t>
            </w:r>
          </w:p>
        </w:tc>
      </w:tr>
      <w:tr w:rsidR="00525283" w:rsidRPr="009C3DBD" w14:paraId="0BE9F2C5" w14:textId="77777777" w:rsidTr="00EA1FA8">
        <w:trPr>
          <w:trHeight w:val="20"/>
        </w:trPr>
        <w:tc>
          <w:tcPr>
            <w:tcW w:w="272" w:type="pct"/>
          </w:tcPr>
          <w:p w14:paraId="233A811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678048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551F14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3A2FD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EE017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5F2ADD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A0311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2CBEE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898D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13A6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E7B0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6CFD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4896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EC417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3C3B4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60372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D5BE0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C862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893DB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3E11D1A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4CA3C4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0.13002780</w:t>
            </w:r>
          </w:p>
        </w:tc>
        <w:tc>
          <w:tcPr>
            <w:tcW w:w="331" w:type="pct"/>
          </w:tcPr>
          <w:p w14:paraId="41C12E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0.06259500</w:t>
            </w:r>
          </w:p>
        </w:tc>
        <w:tc>
          <w:tcPr>
            <w:tcW w:w="329" w:type="pct"/>
          </w:tcPr>
          <w:p w14:paraId="2B2D82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0.06259500</w:t>
            </w:r>
          </w:p>
        </w:tc>
      </w:tr>
      <w:tr w:rsidR="00525283" w:rsidRPr="009C3DBD" w14:paraId="5373D658" w14:textId="77777777" w:rsidTr="00EA1FA8">
        <w:trPr>
          <w:trHeight w:val="20"/>
        </w:trPr>
        <w:tc>
          <w:tcPr>
            <w:tcW w:w="272" w:type="pct"/>
          </w:tcPr>
          <w:p w14:paraId="291321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DEC51E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E0ED83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A8AAD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5384F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C4CF18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EDAA0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44A8F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65A5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8701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446A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AAD4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9434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AAA5D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CE35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5E642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DA005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F866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752C0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2C262A2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4F2B39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0.00000014</w:t>
            </w:r>
          </w:p>
        </w:tc>
        <w:tc>
          <w:tcPr>
            <w:tcW w:w="331" w:type="pct"/>
          </w:tcPr>
          <w:p w14:paraId="484184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0.00000008</w:t>
            </w:r>
          </w:p>
        </w:tc>
        <w:tc>
          <w:tcPr>
            <w:tcW w:w="329" w:type="pct"/>
          </w:tcPr>
          <w:p w14:paraId="148BD4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0.00000008</w:t>
            </w:r>
          </w:p>
        </w:tc>
      </w:tr>
      <w:tr w:rsidR="00525283" w:rsidRPr="009C3DBD" w14:paraId="2834FB72" w14:textId="77777777" w:rsidTr="00EA1FA8">
        <w:trPr>
          <w:trHeight w:val="20"/>
        </w:trPr>
        <w:tc>
          <w:tcPr>
            <w:tcW w:w="272" w:type="pct"/>
          </w:tcPr>
          <w:p w14:paraId="1DF2D6C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827080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C6AFB8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F4083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8F5F97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F7138E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5A1DA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D428B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DB9D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298B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E924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3712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D1F6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7E431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842A0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F01C0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55E7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8CE3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EFCFC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4501EB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75A1D2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0.00143810</w:t>
            </w:r>
          </w:p>
        </w:tc>
        <w:tc>
          <w:tcPr>
            <w:tcW w:w="331" w:type="pct"/>
          </w:tcPr>
          <w:p w14:paraId="5C104F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0.00068800</w:t>
            </w:r>
          </w:p>
        </w:tc>
        <w:tc>
          <w:tcPr>
            <w:tcW w:w="329" w:type="pct"/>
          </w:tcPr>
          <w:p w14:paraId="78D1EB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0.00068800</w:t>
            </w:r>
          </w:p>
        </w:tc>
      </w:tr>
      <w:tr w:rsidR="00525283" w:rsidRPr="009C3DBD" w14:paraId="756F5E32" w14:textId="77777777" w:rsidTr="00EA1FA8">
        <w:trPr>
          <w:trHeight w:val="20"/>
        </w:trPr>
        <w:tc>
          <w:tcPr>
            <w:tcW w:w="272" w:type="pct"/>
          </w:tcPr>
          <w:p w14:paraId="139F047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67BA1C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FFA008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4F2D5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2E6C1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9A6CB5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ED497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CC35A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67D8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F6EE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36CC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4BB0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C2FE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5A881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C756D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FE430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0360B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6AD7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D524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18D9322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5F64F1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0.03475400</w:t>
            </w:r>
          </w:p>
        </w:tc>
        <w:tc>
          <w:tcPr>
            <w:tcW w:w="331" w:type="pct"/>
          </w:tcPr>
          <w:p w14:paraId="3EA21E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0.01650900</w:t>
            </w:r>
          </w:p>
        </w:tc>
        <w:tc>
          <w:tcPr>
            <w:tcW w:w="329" w:type="pct"/>
          </w:tcPr>
          <w:p w14:paraId="6C7592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0.01650900</w:t>
            </w:r>
          </w:p>
        </w:tc>
      </w:tr>
      <w:tr w:rsidR="00525283" w:rsidRPr="009C3DBD" w14:paraId="7BDD3FF3" w14:textId="77777777" w:rsidTr="00EA1FA8">
        <w:trPr>
          <w:trHeight w:val="20"/>
        </w:trPr>
        <w:tc>
          <w:tcPr>
            <w:tcW w:w="272" w:type="pct"/>
          </w:tcPr>
          <w:p w14:paraId="4C7D8D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 Буровой модуль</w:t>
            </w:r>
          </w:p>
        </w:tc>
        <w:tc>
          <w:tcPr>
            <w:tcW w:w="308" w:type="pct"/>
          </w:tcPr>
          <w:p w14:paraId="07ADA33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1076/01 Емкости хранения бурового раствора на углеводородной основе</w:t>
            </w:r>
          </w:p>
        </w:tc>
        <w:tc>
          <w:tcPr>
            <w:tcW w:w="92" w:type="pct"/>
          </w:tcPr>
          <w:p w14:paraId="2B5B21C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622C0D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8736</w:t>
            </w:r>
          </w:p>
        </w:tc>
        <w:tc>
          <w:tcPr>
            <w:tcW w:w="320" w:type="pct"/>
          </w:tcPr>
          <w:p w14:paraId="4F15E17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Вытяжная вентиляция помещения буровых емкостей</w:t>
            </w:r>
          </w:p>
        </w:tc>
        <w:tc>
          <w:tcPr>
            <w:tcW w:w="141" w:type="pct"/>
          </w:tcPr>
          <w:p w14:paraId="15778BD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63C89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1076</w:t>
            </w:r>
          </w:p>
        </w:tc>
        <w:tc>
          <w:tcPr>
            <w:tcW w:w="93" w:type="pct"/>
          </w:tcPr>
          <w:p w14:paraId="7B6F12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6F2B3D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29</w:t>
            </w:r>
          </w:p>
        </w:tc>
        <w:tc>
          <w:tcPr>
            <w:tcW w:w="141" w:type="pct"/>
          </w:tcPr>
          <w:p w14:paraId="68F37B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1.35</w:t>
            </w:r>
          </w:p>
        </w:tc>
        <w:tc>
          <w:tcPr>
            <w:tcW w:w="141" w:type="pct"/>
          </w:tcPr>
          <w:p w14:paraId="5FE30A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7.07</w:t>
            </w:r>
          </w:p>
        </w:tc>
        <w:tc>
          <w:tcPr>
            <w:tcW w:w="141" w:type="pct"/>
          </w:tcPr>
          <w:p w14:paraId="240657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10.18</w:t>
            </w:r>
          </w:p>
        </w:tc>
        <w:tc>
          <w:tcPr>
            <w:tcW w:w="141" w:type="pct"/>
          </w:tcPr>
          <w:p w14:paraId="22526A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4EBFD6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673291.3</w:t>
            </w:r>
          </w:p>
        </w:tc>
        <w:tc>
          <w:tcPr>
            <w:tcW w:w="284" w:type="pct"/>
          </w:tcPr>
          <w:p w14:paraId="308A4A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5846226.9</w:t>
            </w:r>
          </w:p>
        </w:tc>
        <w:tc>
          <w:tcPr>
            <w:tcW w:w="237" w:type="pct"/>
          </w:tcPr>
          <w:p w14:paraId="445561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673291.3</w:t>
            </w:r>
          </w:p>
        </w:tc>
        <w:tc>
          <w:tcPr>
            <w:tcW w:w="284" w:type="pct"/>
          </w:tcPr>
          <w:p w14:paraId="1A9316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5846226.9</w:t>
            </w:r>
          </w:p>
        </w:tc>
        <w:tc>
          <w:tcPr>
            <w:tcW w:w="141" w:type="pct"/>
          </w:tcPr>
          <w:p w14:paraId="17D7F4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2C067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102</w:t>
            </w:r>
          </w:p>
        </w:tc>
        <w:tc>
          <w:tcPr>
            <w:tcW w:w="474" w:type="pct"/>
          </w:tcPr>
          <w:p w14:paraId="3A47CAD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Алкилсульфат натрия</w:t>
            </w:r>
          </w:p>
        </w:tc>
        <w:tc>
          <w:tcPr>
            <w:tcW w:w="281" w:type="pct"/>
            <w:gridSpan w:val="2"/>
          </w:tcPr>
          <w:p w14:paraId="6F3D7A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0.00492590</w:t>
            </w:r>
          </w:p>
        </w:tc>
        <w:tc>
          <w:tcPr>
            <w:tcW w:w="331" w:type="pct"/>
          </w:tcPr>
          <w:p w14:paraId="248191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0.00532000</w:t>
            </w:r>
          </w:p>
        </w:tc>
        <w:tc>
          <w:tcPr>
            <w:tcW w:w="329" w:type="pct"/>
          </w:tcPr>
          <w:p w14:paraId="19CA2A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0.00532000</w:t>
            </w:r>
          </w:p>
        </w:tc>
      </w:tr>
      <w:tr w:rsidR="00525283" w:rsidRPr="009C3DBD" w14:paraId="79359E6B" w14:textId="77777777" w:rsidTr="00EA1FA8">
        <w:trPr>
          <w:trHeight w:val="20"/>
        </w:trPr>
        <w:tc>
          <w:tcPr>
            <w:tcW w:w="272" w:type="pct"/>
          </w:tcPr>
          <w:p w14:paraId="71EB518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BA372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1076</w:t>
            </w:r>
            <w:r w:rsidRPr="009C3DBD">
              <w:rPr>
                <w:rFonts w:eastAsiaTheme="minorEastAsia"/>
                <w:sz w:val="16"/>
                <w:szCs w:val="16"/>
                <w:lang w:val="en-US"/>
              </w:rPr>
              <w:t>/</w:t>
            </w:r>
            <w:r w:rsidRPr="009C3DBD">
              <w:rPr>
                <w:rFonts w:eastAsiaTheme="minorEastAsia"/>
                <w:sz w:val="16"/>
                <w:szCs w:val="16"/>
              </w:rPr>
              <w:t>02 Растарировка компонентов бурового раствора</w:t>
            </w:r>
          </w:p>
        </w:tc>
        <w:tc>
          <w:tcPr>
            <w:tcW w:w="92" w:type="pct"/>
          </w:tcPr>
          <w:p w14:paraId="786A677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5110B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300</w:t>
            </w:r>
          </w:p>
        </w:tc>
        <w:tc>
          <w:tcPr>
            <w:tcW w:w="320" w:type="pct"/>
          </w:tcPr>
          <w:p w14:paraId="19FE151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37B922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6A2E5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25D21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ED47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D7A8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788C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BC76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2909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36519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88959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82AF2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298FA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DFC6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D097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126</w:t>
            </w:r>
          </w:p>
        </w:tc>
        <w:tc>
          <w:tcPr>
            <w:tcW w:w="474" w:type="pct"/>
          </w:tcPr>
          <w:p w14:paraId="4D63A8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Калий хлорид</w:t>
            </w:r>
          </w:p>
        </w:tc>
        <w:tc>
          <w:tcPr>
            <w:tcW w:w="281" w:type="pct"/>
            <w:gridSpan w:val="2"/>
          </w:tcPr>
          <w:p w14:paraId="0343AC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0.30000000</w:t>
            </w:r>
          </w:p>
        </w:tc>
        <w:tc>
          <w:tcPr>
            <w:tcW w:w="331" w:type="pct"/>
          </w:tcPr>
          <w:p w14:paraId="5641B7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0.64800000</w:t>
            </w:r>
          </w:p>
        </w:tc>
        <w:tc>
          <w:tcPr>
            <w:tcW w:w="329" w:type="pct"/>
          </w:tcPr>
          <w:p w14:paraId="32260F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0.64800000</w:t>
            </w:r>
          </w:p>
        </w:tc>
      </w:tr>
      <w:tr w:rsidR="00525283" w:rsidRPr="009C3DBD" w14:paraId="2DC29650" w14:textId="77777777" w:rsidTr="00EA1FA8">
        <w:trPr>
          <w:trHeight w:val="20"/>
        </w:trPr>
        <w:tc>
          <w:tcPr>
            <w:tcW w:w="272" w:type="pct"/>
          </w:tcPr>
          <w:p w14:paraId="190B5E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44419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396514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8B8FD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BD13AB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4C6212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FF372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981FF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3C6F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A038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9395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E8B6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ABFC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40725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1231E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B49B8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4584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E5B0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BB34F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138</w:t>
            </w:r>
          </w:p>
        </w:tc>
        <w:tc>
          <w:tcPr>
            <w:tcW w:w="474" w:type="pct"/>
          </w:tcPr>
          <w:p w14:paraId="61EB68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Магний оксид</w:t>
            </w:r>
          </w:p>
        </w:tc>
        <w:tc>
          <w:tcPr>
            <w:tcW w:w="281" w:type="pct"/>
            <w:gridSpan w:val="2"/>
          </w:tcPr>
          <w:p w14:paraId="1F05AA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0.00092590</w:t>
            </w:r>
          </w:p>
        </w:tc>
        <w:tc>
          <w:tcPr>
            <w:tcW w:w="331" w:type="pct"/>
          </w:tcPr>
          <w:p w14:paraId="375C71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0.00100000</w:t>
            </w:r>
          </w:p>
        </w:tc>
        <w:tc>
          <w:tcPr>
            <w:tcW w:w="329" w:type="pct"/>
          </w:tcPr>
          <w:p w14:paraId="706A01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0.00100000</w:t>
            </w:r>
          </w:p>
        </w:tc>
      </w:tr>
      <w:tr w:rsidR="00525283" w:rsidRPr="009C3DBD" w14:paraId="560CB41A" w14:textId="77777777" w:rsidTr="00EA1FA8">
        <w:trPr>
          <w:trHeight w:val="20"/>
        </w:trPr>
        <w:tc>
          <w:tcPr>
            <w:tcW w:w="272" w:type="pct"/>
          </w:tcPr>
          <w:p w14:paraId="1D0D52F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33436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52D001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A6936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169B0B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EAC674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7037E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C23DD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EFBA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E42D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A358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840B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B995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CB2AA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D4058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89BCE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C593A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2745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ABC8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150</w:t>
            </w:r>
          </w:p>
        </w:tc>
        <w:tc>
          <w:tcPr>
            <w:tcW w:w="474" w:type="pct"/>
          </w:tcPr>
          <w:p w14:paraId="5837594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Натрий гидроксид</w:t>
            </w:r>
          </w:p>
        </w:tc>
        <w:tc>
          <w:tcPr>
            <w:tcW w:w="281" w:type="pct"/>
            <w:gridSpan w:val="2"/>
          </w:tcPr>
          <w:p w14:paraId="5E68A1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0.00019440</w:t>
            </w:r>
          </w:p>
        </w:tc>
        <w:tc>
          <w:tcPr>
            <w:tcW w:w="331" w:type="pct"/>
          </w:tcPr>
          <w:p w14:paraId="6F0A97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0.00021000</w:t>
            </w:r>
          </w:p>
        </w:tc>
        <w:tc>
          <w:tcPr>
            <w:tcW w:w="329" w:type="pct"/>
          </w:tcPr>
          <w:p w14:paraId="045899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0.00021000</w:t>
            </w:r>
          </w:p>
        </w:tc>
      </w:tr>
      <w:tr w:rsidR="00525283" w:rsidRPr="009C3DBD" w14:paraId="212CA0F3" w14:textId="77777777" w:rsidTr="00EA1FA8">
        <w:trPr>
          <w:trHeight w:val="20"/>
        </w:trPr>
        <w:tc>
          <w:tcPr>
            <w:tcW w:w="272" w:type="pct"/>
          </w:tcPr>
          <w:p w14:paraId="4066280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A1991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1DE354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4AFB0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31E7C8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39CB2B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D8014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59027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4A1A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EB39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06B5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7D5E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A5BA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AF8BA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325E6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00060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97865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DB47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57BA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152</w:t>
            </w:r>
          </w:p>
        </w:tc>
        <w:tc>
          <w:tcPr>
            <w:tcW w:w="474" w:type="pct"/>
          </w:tcPr>
          <w:p w14:paraId="75A1CB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Натрий хлорид (Поваренная соль)</w:t>
            </w:r>
          </w:p>
        </w:tc>
        <w:tc>
          <w:tcPr>
            <w:tcW w:w="281" w:type="pct"/>
            <w:gridSpan w:val="2"/>
          </w:tcPr>
          <w:p w14:paraId="5B0AC3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0.14814810</w:t>
            </w:r>
          </w:p>
        </w:tc>
        <w:tc>
          <w:tcPr>
            <w:tcW w:w="331" w:type="pct"/>
          </w:tcPr>
          <w:p w14:paraId="46F539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0.16042500</w:t>
            </w:r>
          </w:p>
        </w:tc>
        <w:tc>
          <w:tcPr>
            <w:tcW w:w="329" w:type="pct"/>
          </w:tcPr>
          <w:p w14:paraId="48AC9D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0.16042500</w:t>
            </w:r>
          </w:p>
        </w:tc>
      </w:tr>
      <w:tr w:rsidR="00525283" w:rsidRPr="009C3DBD" w14:paraId="48576475" w14:textId="77777777" w:rsidTr="00EA1FA8">
        <w:trPr>
          <w:trHeight w:val="20"/>
        </w:trPr>
        <w:tc>
          <w:tcPr>
            <w:tcW w:w="272" w:type="pct"/>
          </w:tcPr>
          <w:p w14:paraId="482747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5F735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7CF89D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FE8E3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46644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2589F3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CE1B4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9DE83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763F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805F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CCBA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2D65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A576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DC5C0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6836E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B41ED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461A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6BA3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5F35B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156</w:t>
            </w:r>
          </w:p>
        </w:tc>
        <w:tc>
          <w:tcPr>
            <w:tcW w:w="474" w:type="pct"/>
          </w:tcPr>
          <w:p w14:paraId="0E9D3E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Натрий нитрит</w:t>
            </w:r>
          </w:p>
        </w:tc>
        <w:tc>
          <w:tcPr>
            <w:tcW w:w="281" w:type="pct"/>
            <w:gridSpan w:val="2"/>
          </w:tcPr>
          <w:p w14:paraId="418589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0.00226850</w:t>
            </w:r>
          </w:p>
        </w:tc>
        <w:tc>
          <w:tcPr>
            <w:tcW w:w="331" w:type="pct"/>
          </w:tcPr>
          <w:p w14:paraId="3AFDE8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0.00245000</w:t>
            </w:r>
          </w:p>
        </w:tc>
        <w:tc>
          <w:tcPr>
            <w:tcW w:w="329" w:type="pct"/>
          </w:tcPr>
          <w:p w14:paraId="39BAA4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0.00245000</w:t>
            </w:r>
          </w:p>
        </w:tc>
      </w:tr>
      <w:tr w:rsidR="00525283" w:rsidRPr="009C3DBD" w14:paraId="45C356A5" w14:textId="77777777" w:rsidTr="00EA1FA8">
        <w:trPr>
          <w:trHeight w:val="20"/>
        </w:trPr>
        <w:tc>
          <w:tcPr>
            <w:tcW w:w="272" w:type="pct"/>
          </w:tcPr>
          <w:p w14:paraId="5BB5B65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5211FA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2C7AFF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1B68B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30B948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E4E647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0716D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A8FC2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35AE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68CB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62E3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B372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3691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0698B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C1208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AE2B5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66A14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B360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7903D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214</w:t>
            </w:r>
          </w:p>
        </w:tc>
        <w:tc>
          <w:tcPr>
            <w:tcW w:w="474" w:type="pct"/>
          </w:tcPr>
          <w:p w14:paraId="7795AB5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Кальций дигидрооксид (Гашеная известь, Пушонка)</w:t>
            </w:r>
          </w:p>
        </w:tc>
        <w:tc>
          <w:tcPr>
            <w:tcW w:w="281" w:type="pct"/>
            <w:gridSpan w:val="2"/>
          </w:tcPr>
          <w:p w14:paraId="43DA3C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0.01620370</w:t>
            </w:r>
          </w:p>
        </w:tc>
        <w:tc>
          <w:tcPr>
            <w:tcW w:w="331" w:type="pct"/>
          </w:tcPr>
          <w:p w14:paraId="26522D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0.01750000</w:t>
            </w:r>
          </w:p>
        </w:tc>
        <w:tc>
          <w:tcPr>
            <w:tcW w:w="329" w:type="pct"/>
          </w:tcPr>
          <w:p w14:paraId="39B091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0.01750000</w:t>
            </w:r>
          </w:p>
        </w:tc>
      </w:tr>
      <w:tr w:rsidR="00525283" w:rsidRPr="009C3DBD" w14:paraId="5EB4313E" w14:textId="77777777" w:rsidTr="00EA1FA8">
        <w:trPr>
          <w:trHeight w:val="20"/>
        </w:trPr>
        <w:tc>
          <w:tcPr>
            <w:tcW w:w="272" w:type="pct"/>
          </w:tcPr>
          <w:p w14:paraId="71DFD4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2EFD24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5630CB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3EBAC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33D444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0708CB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8D322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6D875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1F09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B2F7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C251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C2F2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EE02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5D94C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C4D69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0E33C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88450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1FDF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DB3C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303</w:t>
            </w:r>
          </w:p>
        </w:tc>
        <w:tc>
          <w:tcPr>
            <w:tcW w:w="474" w:type="pct"/>
          </w:tcPr>
          <w:p w14:paraId="21ABA57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Аммиак</w:t>
            </w:r>
          </w:p>
        </w:tc>
        <w:tc>
          <w:tcPr>
            <w:tcW w:w="281" w:type="pct"/>
            <w:gridSpan w:val="2"/>
          </w:tcPr>
          <w:p w14:paraId="50F82A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0.00250000</w:t>
            </w:r>
          </w:p>
        </w:tc>
        <w:tc>
          <w:tcPr>
            <w:tcW w:w="331" w:type="pct"/>
          </w:tcPr>
          <w:p w14:paraId="5B7096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0.00270000</w:t>
            </w:r>
          </w:p>
        </w:tc>
        <w:tc>
          <w:tcPr>
            <w:tcW w:w="329" w:type="pct"/>
          </w:tcPr>
          <w:p w14:paraId="093C05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0.00270000</w:t>
            </w:r>
          </w:p>
        </w:tc>
      </w:tr>
      <w:tr w:rsidR="00525283" w:rsidRPr="009C3DBD" w14:paraId="5EAC1DDC" w14:textId="77777777" w:rsidTr="00EA1FA8">
        <w:trPr>
          <w:trHeight w:val="20"/>
        </w:trPr>
        <w:tc>
          <w:tcPr>
            <w:tcW w:w="272" w:type="pct"/>
          </w:tcPr>
          <w:p w14:paraId="41D209B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1CB84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7A426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F606C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12831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E01A4B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0181C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80B35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FEC4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BCDD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88F9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E699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8C8A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8A5A8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64A44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A291B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60DE5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324B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7582E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313</w:t>
            </w:r>
          </w:p>
        </w:tc>
        <w:tc>
          <w:tcPr>
            <w:tcW w:w="474" w:type="pct"/>
          </w:tcPr>
          <w:p w14:paraId="792B50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Гидробромид (Водород бромистый)</w:t>
            </w:r>
          </w:p>
        </w:tc>
        <w:tc>
          <w:tcPr>
            <w:tcW w:w="281" w:type="pct"/>
            <w:gridSpan w:val="2"/>
          </w:tcPr>
          <w:p w14:paraId="0DCA78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0.03518520</w:t>
            </w:r>
          </w:p>
        </w:tc>
        <w:tc>
          <w:tcPr>
            <w:tcW w:w="331" w:type="pct"/>
          </w:tcPr>
          <w:p w14:paraId="2B7883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0.03870000</w:t>
            </w:r>
          </w:p>
        </w:tc>
        <w:tc>
          <w:tcPr>
            <w:tcW w:w="329" w:type="pct"/>
          </w:tcPr>
          <w:p w14:paraId="495F0E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0.03870000</w:t>
            </w:r>
          </w:p>
        </w:tc>
      </w:tr>
      <w:tr w:rsidR="00525283" w:rsidRPr="009C3DBD" w14:paraId="1C904F45" w14:textId="77777777" w:rsidTr="00EA1FA8">
        <w:trPr>
          <w:trHeight w:val="20"/>
        </w:trPr>
        <w:tc>
          <w:tcPr>
            <w:tcW w:w="272" w:type="pct"/>
          </w:tcPr>
          <w:p w14:paraId="0C025FC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22153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39A7DA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8D356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EBD3A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C7EB24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3899F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1BE0E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3585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4FF1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F9E9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7559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02A7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BCE68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89354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71D72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FB284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8E9C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109A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323</w:t>
            </w:r>
          </w:p>
        </w:tc>
        <w:tc>
          <w:tcPr>
            <w:tcW w:w="474" w:type="pct"/>
          </w:tcPr>
          <w:p w14:paraId="4805470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Кремния диоксид аморфный (Аэросил-175)</w:t>
            </w:r>
          </w:p>
        </w:tc>
        <w:tc>
          <w:tcPr>
            <w:tcW w:w="281" w:type="pct"/>
            <w:gridSpan w:val="2"/>
          </w:tcPr>
          <w:p w14:paraId="0D826F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0.01685190</w:t>
            </w:r>
          </w:p>
        </w:tc>
        <w:tc>
          <w:tcPr>
            <w:tcW w:w="331" w:type="pct"/>
          </w:tcPr>
          <w:p w14:paraId="5FEEC0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0.01820000</w:t>
            </w:r>
          </w:p>
        </w:tc>
        <w:tc>
          <w:tcPr>
            <w:tcW w:w="329" w:type="pct"/>
          </w:tcPr>
          <w:p w14:paraId="655F85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0.01820000</w:t>
            </w:r>
          </w:p>
        </w:tc>
      </w:tr>
      <w:tr w:rsidR="00525283" w:rsidRPr="009C3DBD" w14:paraId="0FD82DBD" w14:textId="77777777" w:rsidTr="00EA1FA8">
        <w:trPr>
          <w:trHeight w:val="20"/>
        </w:trPr>
        <w:tc>
          <w:tcPr>
            <w:tcW w:w="272" w:type="pct"/>
          </w:tcPr>
          <w:p w14:paraId="673DDB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B1B1B7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9F8724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B44D8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B2F7DC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7F90D5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88198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EC339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92A0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1A9E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50B9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D9F8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26FE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500A6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50984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93FC0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DBB03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92E6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9CE9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4EA5CBC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498757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0.02916670</w:t>
            </w:r>
          </w:p>
        </w:tc>
        <w:tc>
          <w:tcPr>
            <w:tcW w:w="331" w:type="pct"/>
          </w:tcPr>
          <w:p w14:paraId="682EEB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0.06300000</w:t>
            </w:r>
          </w:p>
        </w:tc>
        <w:tc>
          <w:tcPr>
            <w:tcW w:w="329" w:type="pct"/>
          </w:tcPr>
          <w:p w14:paraId="6B0091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0.06300000</w:t>
            </w:r>
          </w:p>
        </w:tc>
      </w:tr>
      <w:tr w:rsidR="00525283" w:rsidRPr="009C3DBD" w14:paraId="4C8969D8" w14:textId="77777777" w:rsidTr="00EA1FA8">
        <w:trPr>
          <w:trHeight w:val="20"/>
        </w:trPr>
        <w:tc>
          <w:tcPr>
            <w:tcW w:w="272" w:type="pct"/>
          </w:tcPr>
          <w:p w14:paraId="735F5A0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C0E1C2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45BF5F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6F6E1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82BADF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EBD972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A5D66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C415F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F297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AA9A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EDB0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93FB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320E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A64F2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DC318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09B86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985C8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7385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E012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351</w:t>
            </w:r>
          </w:p>
        </w:tc>
        <w:tc>
          <w:tcPr>
            <w:tcW w:w="474" w:type="pct"/>
          </w:tcPr>
          <w:p w14:paraId="6D268EA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диАммоний сульфат (Аммония сульфат)</w:t>
            </w:r>
          </w:p>
        </w:tc>
        <w:tc>
          <w:tcPr>
            <w:tcW w:w="281" w:type="pct"/>
            <w:gridSpan w:val="2"/>
          </w:tcPr>
          <w:p w14:paraId="7B3CA1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0.00229170</w:t>
            </w:r>
          </w:p>
        </w:tc>
        <w:tc>
          <w:tcPr>
            <w:tcW w:w="331" w:type="pct"/>
          </w:tcPr>
          <w:p w14:paraId="6019C6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0.00247500</w:t>
            </w:r>
          </w:p>
        </w:tc>
        <w:tc>
          <w:tcPr>
            <w:tcW w:w="329" w:type="pct"/>
          </w:tcPr>
          <w:p w14:paraId="57DCCB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0.00247500</w:t>
            </w:r>
          </w:p>
        </w:tc>
      </w:tr>
      <w:tr w:rsidR="00525283" w:rsidRPr="009C3DBD" w14:paraId="218E0AEF" w14:textId="77777777" w:rsidTr="00EA1FA8">
        <w:trPr>
          <w:trHeight w:val="20"/>
        </w:trPr>
        <w:tc>
          <w:tcPr>
            <w:tcW w:w="272" w:type="pct"/>
          </w:tcPr>
          <w:p w14:paraId="4EAE564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1303D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2B5412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E9253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E8A30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673E0F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6893E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A38B3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4CE8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7AFD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691A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3B50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8C9E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096AC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66D1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67197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EBC09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B2A2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162C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708</w:t>
            </w:r>
          </w:p>
        </w:tc>
        <w:tc>
          <w:tcPr>
            <w:tcW w:w="474" w:type="pct"/>
          </w:tcPr>
          <w:p w14:paraId="0BAE145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Нафталин</w:t>
            </w:r>
          </w:p>
        </w:tc>
        <w:tc>
          <w:tcPr>
            <w:tcW w:w="281" w:type="pct"/>
            <w:gridSpan w:val="2"/>
          </w:tcPr>
          <w:p w14:paraId="304FE2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0.00166670</w:t>
            </w:r>
          </w:p>
        </w:tc>
        <w:tc>
          <w:tcPr>
            <w:tcW w:w="331" w:type="pct"/>
          </w:tcPr>
          <w:p w14:paraId="03AFCF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0.00180000</w:t>
            </w:r>
          </w:p>
        </w:tc>
        <w:tc>
          <w:tcPr>
            <w:tcW w:w="329" w:type="pct"/>
          </w:tcPr>
          <w:p w14:paraId="0AB01E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0.00180000</w:t>
            </w:r>
          </w:p>
        </w:tc>
      </w:tr>
      <w:tr w:rsidR="00525283" w:rsidRPr="009C3DBD" w14:paraId="12FF47C2" w14:textId="77777777" w:rsidTr="00EA1FA8">
        <w:trPr>
          <w:trHeight w:val="20"/>
        </w:trPr>
        <w:tc>
          <w:tcPr>
            <w:tcW w:w="272" w:type="pct"/>
          </w:tcPr>
          <w:p w14:paraId="614639C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E23880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42603E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17097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77D4A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C9FE9F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DDF7D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1EEB4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9836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676B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A27D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A2D9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90DE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3C510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A0976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80A0C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49629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C725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022B6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933</w:t>
            </w:r>
          </w:p>
        </w:tc>
        <w:tc>
          <w:tcPr>
            <w:tcW w:w="474" w:type="pct"/>
          </w:tcPr>
          <w:p w14:paraId="5C47C0B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Алкил C10-C16 триметиламмонийхлорид (Алкилтриметиламмоний хлорид</w:t>
            </w:r>
          </w:p>
        </w:tc>
        <w:tc>
          <w:tcPr>
            <w:tcW w:w="281" w:type="pct"/>
            <w:gridSpan w:val="2"/>
          </w:tcPr>
          <w:p w14:paraId="47B841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0.00362960</w:t>
            </w:r>
          </w:p>
        </w:tc>
        <w:tc>
          <w:tcPr>
            <w:tcW w:w="331" w:type="pct"/>
          </w:tcPr>
          <w:p w14:paraId="02C63C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0.00392000</w:t>
            </w:r>
          </w:p>
        </w:tc>
        <w:tc>
          <w:tcPr>
            <w:tcW w:w="329" w:type="pct"/>
          </w:tcPr>
          <w:p w14:paraId="0A08E9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0.00392000</w:t>
            </w:r>
          </w:p>
        </w:tc>
      </w:tr>
      <w:tr w:rsidR="00525283" w:rsidRPr="009C3DBD" w14:paraId="683055B8" w14:textId="77777777" w:rsidTr="00EA1FA8">
        <w:trPr>
          <w:trHeight w:val="20"/>
        </w:trPr>
        <w:tc>
          <w:tcPr>
            <w:tcW w:w="272" w:type="pct"/>
          </w:tcPr>
          <w:p w14:paraId="66708A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67E21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FD67CA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27872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1BD1C3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EF0579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55D7E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ED9E9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EC9D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75FE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B71D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EB8A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38E2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454E3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97FC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CB83E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331EF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B6A1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5C033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1023</w:t>
            </w:r>
          </w:p>
        </w:tc>
        <w:tc>
          <w:tcPr>
            <w:tcW w:w="474" w:type="pct"/>
          </w:tcPr>
          <w:p w14:paraId="7EF3C0A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2,2-Оксидиэтанол (Диэтиленгликоль)</w:t>
            </w:r>
          </w:p>
        </w:tc>
        <w:tc>
          <w:tcPr>
            <w:tcW w:w="281" w:type="pct"/>
            <w:gridSpan w:val="2"/>
          </w:tcPr>
          <w:p w14:paraId="68337E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0.00032410</w:t>
            </w:r>
          </w:p>
        </w:tc>
        <w:tc>
          <w:tcPr>
            <w:tcW w:w="331" w:type="pct"/>
          </w:tcPr>
          <w:p w14:paraId="1A784E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0.00035000</w:t>
            </w:r>
          </w:p>
        </w:tc>
        <w:tc>
          <w:tcPr>
            <w:tcW w:w="329" w:type="pct"/>
          </w:tcPr>
          <w:p w14:paraId="1467AB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0.00035000</w:t>
            </w:r>
          </w:p>
        </w:tc>
      </w:tr>
      <w:tr w:rsidR="00525283" w:rsidRPr="009C3DBD" w14:paraId="12DE7B3E" w14:textId="77777777" w:rsidTr="00EA1FA8">
        <w:trPr>
          <w:trHeight w:val="20"/>
        </w:trPr>
        <w:tc>
          <w:tcPr>
            <w:tcW w:w="272" w:type="pct"/>
          </w:tcPr>
          <w:p w14:paraId="215554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1A8D7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567DDA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CAFDB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18BBE5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912BDF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F0D9D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85913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4659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F2A5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B9FE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5A2A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1A2B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B0A7F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CD435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41946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89FBE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62C7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9596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1051</w:t>
            </w:r>
          </w:p>
        </w:tc>
        <w:tc>
          <w:tcPr>
            <w:tcW w:w="474" w:type="pct"/>
          </w:tcPr>
          <w:p w14:paraId="18ADE6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Пропан-2-ол (Изопропиловый спирт)</w:t>
            </w:r>
          </w:p>
        </w:tc>
        <w:tc>
          <w:tcPr>
            <w:tcW w:w="281" w:type="pct"/>
            <w:gridSpan w:val="2"/>
          </w:tcPr>
          <w:p w14:paraId="62680D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0.00250000</w:t>
            </w:r>
          </w:p>
        </w:tc>
        <w:tc>
          <w:tcPr>
            <w:tcW w:w="331" w:type="pct"/>
          </w:tcPr>
          <w:p w14:paraId="4CE0B4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0.00270000</w:t>
            </w:r>
          </w:p>
        </w:tc>
        <w:tc>
          <w:tcPr>
            <w:tcW w:w="329" w:type="pct"/>
          </w:tcPr>
          <w:p w14:paraId="636774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0.00270000</w:t>
            </w:r>
          </w:p>
        </w:tc>
      </w:tr>
      <w:tr w:rsidR="00525283" w:rsidRPr="009C3DBD" w14:paraId="3F6BB82F" w14:textId="77777777" w:rsidTr="00EA1FA8">
        <w:trPr>
          <w:trHeight w:val="20"/>
        </w:trPr>
        <w:tc>
          <w:tcPr>
            <w:tcW w:w="272" w:type="pct"/>
          </w:tcPr>
          <w:p w14:paraId="7C2AB2E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D1EC0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FCA0F4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5BA3C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4AF6BB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8C513D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B9610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70FFE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993B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9094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909D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E878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7299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372A3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FF69B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2A8D9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2B6D3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C973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63C0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1052</w:t>
            </w:r>
          </w:p>
        </w:tc>
        <w:tc>
          <w:tcPr>
            <w:tcW w:w="474" w:type="pct"/>
          </w:tcPr>
          <w:p w14:paraId="56E3510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Метанол (Метиловый спирт)</w:t>
            </w:r>
          </w:p>
        </w:tc>
        <w:tc>
          <w:tcPr>
            <w:tcW w:w="281" w:type="pct"/>
            <w:gridSpan w:val="2"/>
          </w:tcPr>
          <w:p w14:paraId="69A8BC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0.00148150</w:t>
            </w:r>
          </w:p>
        </w:tc>
        <w:tc>
          <w:tcPr>
            <w:tcW w:w="331" w:type="pct"/>
          </w:tcPr>
          <w:p w14:paraId="094913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0.00160000</w:t>
            </w:r>
          </w:p>
        </w:tc>
        <w:tc>
          <w:tcPr>
            <w:tcW w:w="329" w:type="pct"/>
          </w:tcPr>
          <w:p w14:paraId="53780B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0.00160000</w:t>
            </w:r>
          </w:p>
        </w:tc>
      </w:tr>
      <w:tr w:rsidR="00525283" w:rsidRPr="009C3DBD" w14:paraId="09976938" w14:textId="77777777" w:rsidTr="00EA1FA8">
        <w:trPr>
          <w:trHeight w:val="20"/>
        </w:trPr>
        <w:tc>
          <w:tcPr>
            <w:tcW w:w="272" w:type="pct"/>
          </w:tcPr>
          <w:p w14:paraId="2285C4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0E0C0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952E4E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C2441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5FFBFA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F6974D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BB434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B5E18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DAC7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20F6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9CF0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B3F5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D86A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C82D3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F250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80AEC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63016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E723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41BAE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1078</w:t>
            </w:r>
          </w:p>
        </w:tc>
        <w:tc>
          <w:tcPr>
            <w:tcW w:w="474" w:type="pct"/>
          </w:tcPr>
          <w:p w14:paraId="6FAC14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Этан-1,2-диол (Этиленгликоль, Этандиол)</w:t>
            </w:r>
          </w:p>
        </w:tc>
        <w:tc>
          <w:tcPr>
            <w:tcW w:w="281" w:type="pct"/>
            <w:gridSpan w:val="2"/>
          </w:tcPr>
          <w:p w14:paraId="37A5B6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0.00583330</w:t>
            </w:r>
          </w:p>
        </w:tc>
        <w:tc>
          <w:tcPr>
            <w:tcW w:w="331" w:type="pct"/>
          </w:tcPr>
          <w:p w14:paraId="6B493E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0.01510500</w:t>
            </w:r>
          </w:p>
        </w:tc>
        <w:tc>
          <w:tcPr>
            <w:tcW w:w="329" w:type="pct"/>
          </w:tcPr>
          <w:p w14:paraId="73E3EA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0.01510500</w:t>
            </w:r>
          </w:p>
        </w:tc>
      </w:tr>
      <w:tr w:rsidR="00525283" w:rsidRPr="009C3DBD" w14:paraId="4229B1C8" w14:textId="77777777" w:rsidTr="00EA1FA8">
        <w:trPr>
          <w:trHeight w:val="20"/>
        </w:trPr>
        <w:tc>
          <w:tcPr>
            <w:tcW w:w="272" w:type="pct"/>
          </w:tcPr>
          <w:p w14:paraId="10AC312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8E5AA2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DBCD0D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FA39C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2A736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3E5B60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E8480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C4898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142C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EA1D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6956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1B45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575A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B26E9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EC6D4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CC802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01764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7909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75223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1098</w:t>
            </w:r>
          </w:p>
        </w:tc>
        <w:tc>
          <w:tcPr>
            <w:tcW w:w="474" w:type="pct"/>
          </w:tcPr>
          <w:p w14:paraId="4AAF69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Октадекан-1-ол (Стеариловый спирт)</w:t>
            </w:r>
          </w:p>
        </w:tc>
        <w:tc>
          <w:tcPr>
            <w:tcW w:w="281" w:type="pct"/>
            <w:gridSpan w:val="2"/>
          </w:tcPr>
          <w:p w14:paraId="46762B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0.00013890</w:t>
            </w:r>
          </w:p>
        </w:tc>
        <w:tc>
          <w:tcPr>
            <w:tcW w:w="331" w:type="pct"/>
          </w:tcPr>
          <w:p w14:paraId="3E6243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0.00015000</w:t>
            </w:r>
          </w:p>
        </w:tc>
        <w:tc>
          <w:tcPr>
            <w:tcW w:w="329" w:type="pct"/>
          </w:tcPr>
          <w:p w14:paraId="5AB3E3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0.00015000</w:t>
            </w:r>
          </w:p>
        </w:tc>
      </w:tr>
      <w:tr w:rsidR="00525283" w:rsidRPr="009C3DBD" w14:paraId="3C338BAD" w14:textId="77777777" w:rsidTr="00EA1FA8">
        <w:trPr>
          <w:trHeight w:val="20"/>
        </w:trPr>
        <w:tc>
          <w:tcPr>
            <w:tcW w:w="272" w:type="pct"/>
          </w:tcPr>
          <w:p w14:paraId="54961A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D93C4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8EDCF4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634F4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89CCCE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26C704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51C82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1BCBF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0BF9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7464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478D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0E3D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548B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27687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84799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DC791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C2650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E310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0C6E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1109</w:t>
            </w:r>
          </w:p>
        </w:tc>
        <w:tc>
          <w:tcPr>
            <w:tcW w:w="474" w:type="pct"/>
          </w:tcPr>
          <w:p w14:paraId="76090B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2-(2-Бутокси)этоксиэтанол (Монобутиловый эфир диэтиленгликоля, Б</w:t>
            </w:r>
          </w:p>
        </w:tc>
        <w:tc>
          <w:tcPr>
            <w:tcW w:w="281" w:type="pct"/>
            <w:gridSpan w:val="2"/>
          </w:tcPr>
          <w:p w14:paraId="540B73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0.06000000</w:t>
            </w:r>
          </w:p>
        </w:tc>
        <w:tc>
          <w:tcPr>
            <w:tcW w:w="331" w:type="pct"/>
          </w:tcPr>
          <w:p w14:paraId="56480C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0.06746600</w:t>
            </w:r>
          </w:p>
        </w:tc>
        <w:tc>
          <w:tcPr>
            <w:tcW w:w="329" w:type="pct"/>
          </w:tcPr>
          <w:p w14:paraId="2511F0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0.06746600</w:t>
            </w:r>
          </w:p>
        </w:tc>
      </w:tr>
      <w:tr w:rsidR="00525283" w:rsidRPr="009C3DBD" w14:paraId="0135DB94" w14:textId="77777777" w:rsidTr="00EA1FA8">
        <w:trPr>
          <w:trHeight w:val="20"/>
        </w:trPr>
        <w:tc>
          <w:tcPr>
            <w:tcW w:w="272" w:type="pct"/>
          </w:tcPr>
          <w:p w14:paraId="20823A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F1D35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E8B0DB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7994B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EE0B59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DA4595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50380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2627C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5724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2FF3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AA0F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220C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3FB0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D5101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7B7D4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265E4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A04C0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5A2E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BB32C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1129</w:t>
            </w:r>
          </w:p>
        </w:tc>
        <w:tc>
          <w:tcPr>
            <w:tcW w:w="474" w:type="pct"/>
          </w:tcPr>
          <w:p w14:paraId="4996B0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3,6-Диоксаоктан-1,8-диол (Триэтиленгликоль)</w:t>
            </w:r>
          </w:p>
        </w:tc>
        <w:tc>
          <w:tcPr>
            <w:tcW w:w="281" w:type="pct"/>
            <w:gridSpan w:val="2"/>
          </w:tcPr>
          <w:p w14:paraId="350EC2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0.01175000</w:t>
            </w:r>
          </w:p>
        </w:tc>
        <w:tc>
          <w:tcPr>
            <w:tcW w:w="331" w:type="pct"/>
          </w:tcPr>
          <w:p w14:paraId="123839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0.01269000</w:t>
            </w:r>
          </w:p>
        </w:tc>
        <w:tc>
          <w:tcPr>
            <w:tcW w:w="329" w:type="pct"/>
          </w:tcPr>
          <w:p w14:paraId="11FF10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0.01269000</w:t>
            </w:r>
          </w:p>
        </w:tc>
      </w:tr>
      <w:tr w:rsidR="00525283" w:rsidRPr="009C3DBD" w14:paraId="47570F9A" w14:textId="77777777" w:rsidTr="00EA1FA8">
        <w:trPr>
          <w:trHeight w:val="20"/>
        </w:trPr>
        <w:tc>
          <w:tcPr>
            <w:tcW w:w="272" w:type="pct"/>
          </w:tcPr>
          <w:p w14:paraId="0A357D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11F75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EDF1F9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0CBDD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7ED91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FEBF78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A8524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0CF27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2069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7B81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197D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EA42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FF74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526E5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0317E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5D2C2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83FD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B26A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BD1EE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1140</w:t>
            </w:r>
          </w:p>
        </w:tc>
        <w:tc>
          <w:tcPr>
            <w:tcW w:w="474" w:type="pct"/>
          </w:tcPr>
          <w:p w14:paraId="24565F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2-Бутоксиэтанол (Бутилцеллозольв)</w:t>
            </w:r>
          </w:p>
        </w:tc>
        <w:tc>
          <w:tcPr>
            <w:tcW w:w="281" w:type="pct"/>
            <w:gridSpan w:val="2"/>
          </w:tcPr>
          <w:p w14:paraId="209004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0.01222220</w:t>
            </w:r>
          </w:p>
        </w:tc>
        <w:tc>
          <w:tcPr>
            <w:tcW w:w="331" w:type="pct"/>
          </w:tcPr>
          <w:p w14:paraId="500845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0.02823400</w:t>
            </w:r>
          </w:p>
        </w:tc>
        <w:tc>
          <w:tcPr>
            <w:tcW w:w="329" w:type="pct"/>
          </w:tcPr>
          <w:p w14:paraId="68635F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0.02823400</w:t>
            </w:r>
          </w:p>
        </w:tc>
      </w:tr>
      <w:tr w:rsidR="00525283" w:rsidRPr="009C3DBD" w14:paraId="0561A1E0" w14:textId="77777777" w:rsidTr="00EA1FA8">
        <w:trPr>
          <w:trHeight w:val="20"/>
        </w:trPr>
        <w:tc>
          <w:tcPr>
            <w:tcW w:w="272" w:type="pct"/>
          </w:tcPr>
          <w:p w14:paraId="71FE68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7F903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708208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DD51C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3A8017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F4BD38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AFF5B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16B0B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93CA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C727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3212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0971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63CD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5C19B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6C95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3B307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62A6D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B8CC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7FB46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2E38730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46A213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0.00012500</w:t>
            </w:r>
          </w:p>
        </w:tc>
        <w:tc>
          <w:tcPr>
            <w:tcW w:w="331" w:type="pct"/>
          </w:tcPr>
          <w:p w14:paraId="52C4EA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0.00013500</w:t>
            </w:r>
          </w:p>
        </w:tc>
        <w:tc>
          <w:tcPr>
            <w:tcW w:w="329" w:type="pct"/>
          </w:tcPr>
          <w:p w14:paraId="676AC0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0.00013500</w:t>
            </w:r>
          </w:p>
        </w:tc>
      </w:tr>
      <w:tr w:rsidR="00525283" w:rsidRPr="009C3DBD" w14:paraId="25501967" w14:textId="77777777" w:rsidTr="00EA1FA8">
        <w:trPr>
          <w:trHeight w:val="20"/>
        </w:trPr>
        <w:tc>
          <w:tcPr>
            <w:tcW w:w="272" w:type="pct"/>
          </w:tcPr>
          <w:p w14:paraId="0D8BC0C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5705B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279E89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9DBF2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5E080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0AEF22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28C0C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1CEE1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B93B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3083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3B19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4BE2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49FC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E7A65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89B5E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B82B8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0E110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527D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AD520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1505</w:t>
            </w:r>
          </w:p>
        </w:tc>
        <w:tc>
          <w:tcPr>
            <w:tcW w:w="474" w:type="pct"/>
          </w:tcPr>
          <w:p w14:paraId="4C30EF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Дигидрофуран-2,5-дион (Ангидрид малеиновый)</w:t>
            </w:r>
          </w:p>
        </w:tc>
        <w:tc>
          <w:tcPr>
            <w:tcW w:w="281" w:type="pct"/>
            <w:gridSpan w:val="2"/>
          </w:tcPr>
          <w:p w14:paraId="0C5FC4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0.00101850</w:t>
            </w:r>
          </w:p>
        </w:tc>
        <w:tc>
          <w:tcPr>
            <w:tcW w:w="331" w:type="pct"/>
          </w:tcPr>
          <w:p w14:paraId="50FDAB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0.00110000</w:t>
            </w:r>
          </w:p>
        </w:tc>
        <w:tc>
          <w:tcPr>
            <w:tcW w:w="329" w:type="pct"/>
          </w:tcPr>
          <w:p w14:paraId="2EB308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0.00110000</w:t>
            </w:r>
          </w:p>
        </w:tc>
      </w:tr>
      <w:tr w:rsidR="00525283" w:rsidRPr="009C3DBD" w14:paraId="3961C058" w14:textId="77777777" w:rsidTr="00EA1FA8">
        <w:trPr>
          <w:trHeight w:val="20"/>
        </w:trPr>
        <w:tc>
          <w:tcPr>
            <w:tcW w:w="272" w:type="pct"/>
          </w:tcPr>
          <w:p w14:paraId="0CEB46F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90DE3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4EBA4B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F1A33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B432CD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B1B683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5796C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E4D13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F5FA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9F73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1550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B8F2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2D96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5F3CD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2BCD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C86DD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CFAB4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F772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F4F62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1565</w:t>
            </w:r>
          </w:p>
        </w:tc>
        <w:tc>
          <w:tcPr>
            <w:tcW w:w="474" w:type="pct"/>
          </w:tcPr>
          <w:p w14:paraId="6B953A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Жирные синтетические </w:t>
            </w:r>
            <w:r w:rsidRPr="009C3DBD">
              <w:rPr>
                <w:rFonts w:eastAsiaTheme="minorEastAsia"/>
                <w:sz w:val="16"/>
                <w:szCs w:val="16"/>
              </w:rPr>
              <w:lastRenderedPageBreak/>
              <w:t>кислоты фракций C10-16</w:t>
            </w:r>
          </w:p>
        </w:tc>
        <w:tc>
          <w:tcPr>
            <w:tcW w:w="281" w:type="pct"/>
            <w:gridSpan w:val="2"/>
          </w:tcPr>
          <w:p w14:paraId="56EA4B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lastRenderedPageBreak/>
              <w:t>0.00092590</w:t>
            </w:r>
          </w:p>
        </w:tc>
        <w:tc>
          <w:tcPr>
            <w:tcW w:w="331" w:type="pct"/>
          </w:tcPr>
          <w:p w14:paraId="756147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0.00100000</w:t>
            </w:r>
          </w:p>
        </w:tc>
        <w:tc>
          <w:tcPr>
            <w:tcW w:w="329" w:type="pct"/>
          </w:tcPr>
          <w:p w14:paraId="2FF732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0.00100000</w:t>
            </w:r>
          </w:p>
        </w:tc>
      </w:tr>
      <w:tr w:rsidR="00525283" w:rsidRPr="009C3DBD" w14:paraId="5E8C8C99" w14:textId="77777777" w:rsidTr="00EA1FA8">
        <w:trPr>
          <w:trHeight w:val="20"/>
        </w:trPr>
        <w:tc>
          <w:tcPr>
            <w:tcW w:w="272" w:type="pct"/>
          </w:tcPr>
          <w:p w14:paraId="761CC15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8320A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2C915D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7575D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DAEB2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211956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79DF3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18E8A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76A8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2F31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9C29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03D2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B477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94B04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DF8A8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76C9A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C7847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5A19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8ADD2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1580</w:t>
            </w:r>
          </w:p>
        </w:tc>
        <w:tc>
          <w:tcPr>
            <w:tcW w:w="474" w:type="pct"/>
          </w:tcPr>
          <w:p w14:paraId="3E53AE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2-Гидроксипропан-1,2,3-трикарбоновая кислота (Лимонная кислота)</w:t>
            </w:r>
          </w:p>
        </w:tc>
        <w:tc>
          <w:tcPr>
            <w:tcW w:w="281" w:type="pct"/>
            <w:gridSpan w:val="2"/>
          </w:tcPr>
          <w:p w14:paraId="2B4D38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0.00092590</w:t>
            </w:r>
          </w:p>
        </w:tc>
        <w:tc>
          <w:tcPr>
            <w:tcW w:w="331" w:type="pct"/>
          </w:tcPr>
          <w:p w14:paraId="4C711C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0.00100000</w:t>
            </w:r>
          </w:p>
        </w:tc>
        <w:tc>
          <w:tcPr>
            <w:tcW w:w="329" w:type="pct"/>
          </w:tcPr>
          <w:p w14:paraId="2A4CC7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0.00100000</w:t>
            </w:r>
          </w:p>
        </w:tc>
      </w:tr>
      <w:tr w:rsidR="00525283" w:rsidRPr="009C3DBD" w14:paraId="2F5F29C7" w14:textId="77777777" w:rsidTr="00EA1FA8">
        <w:trPr>
          <w:trHeight w:val="20"/>
        </w:trPr>
        <w:tc>
          <w:tcPr>
            <w:tcW w:w="272" w:type="pct"/>
          </w:tcPr>
          <w:p w14:paraId="50FAB32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CB7DCC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49C75B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15C97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824D9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8B9321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3C332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26263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90DB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4682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FB39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DDAE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7576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A5A74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B41B0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226A2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3984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A3D5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48950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1585</w:t>
            </w:r>
          </w:p>
        </w:tc>
        <w:tc>
          <w:tcPr>
            <w:tcW w:w="474" w:type="pct"/>
          </w:tcPr>
          <w:p w14:paraId="4F8AF9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(Z)-Октадец-9-еновая кислота (Олеиновая кислота)</w:t>
            </w:r>
          </w:p>
        </w:tc>
        <w:tc>
          <w:tcPr>
            <w:tcW w:w="281" w:type="pct"/>
            <w:gridSpan w:val="2"/>
          </w:tcPr>
          <w:p w14:paraId="219FE9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0.00277780</w:t>
            </w:r>
          </w:p>
        </w:tc>
        <w:tc>
          <w:tcPr>
            <w:tcW w:w="331" w:type="pct"/>
          </w:tcPr>
          <w:p w14:paraId="0ED839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0.00300000</w:t>
            </w:r>
          </w:p>
        </w:tc>
        <w:tc>
          <w:tcPr>
            <w:tcW w:w="329" w:type="pct"/>
          </w:tcPr>
          <w:p w14:paraId="180FC0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0.00300000</w:t>
            </w:r>
          </w:p>
        </w:tc>
      </w:tr>
      <w:tr w:rsidR="00525283" w:rsidRPr="009C3DBD" w14:paraId="19D66244" w14:textId="77777777" w:rsidTr="00EA1FA8">
        <w:trPr>
          <w:trHeight w:val="20"/>
        </w:trPr>
        <w:tc>
          <w:tcPr>
            <w:tcW w:w="272" w:type="pct"/>
          </w:tcPr>
          <w:p w14:paraId="70D27F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68454A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DAFE1A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F71C2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A473BD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9CFC01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209C8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C6026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BCCB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C990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AEAF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8AD9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C520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57684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EBFFC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647E2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EBE5F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4F68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7B20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1590</w:t>
            </w:r>
          </w:p>
        </w:tc>
        <w:tc>
          <w:tcPr>
            <w:tcW w:w="474" w:type="pct"/>
          </w:tcPr>
          <w:p w14:paraId="63A72EF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1,3,5-Триазин-2,4,6(1H,3H,5H)-триол (Циануровая кислота)</w:t>
            </w:r>
          </w:p>
        </w:tc>
        <w:tc>
          <w:tcPr>
            <w:tcW w:w="281" w:type="pct"/>
            <w:gridSpan w:val="2"/>
          </w:tcPr>
          <w:p w14:paraId="1FC1C4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0.00022220</w:t>
            </w:r>
          </w:p>
        </w:tc>
        <w:tc>
          <w:tcPr>
            <w:tcW w:w="331" w:type="pct"/>
          </w:tcPr>
          <w:p w14:paraId="67A1E5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0.00024000</w:t>
            </w:r>
          </w:p>
        </w:tc>
        <w:tc>
          <w:tcPr>
            <w:tcW w:w="329" w:type="pct"/>
          </w:tcPr>
          <w:p w14:paraId="48DB22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0.00024000</w:t>
            </w:r>
          </w:p>
        </w:tc>
      </w:tr>
      <w:tr w:rsidR="00525283" w:rsidRPr="009C3DBD" w14:paraId="0E81EA7A" w14:textId="77777777" w:rsidTr="00EA1FA8">
        <w:trPr>
          <w:trHeight w:val="20"/>
        </w:trPr>
        <w:tc>
          <w:tcPr>
            <w:tcW w:w="272" w:type="pct"/>
          </w:tcPr>
          <w:p w14:paraId="508491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8D1FA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A92B6A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976C7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CBDB8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56B1E3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9738C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0E6FC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7044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FB63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1882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570B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6DEB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900E5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2730E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30A46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C2E3A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7B18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6CC6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1605</w:t>
            </w:r>
          </w:p>
        </w:tc>
        <w:tc>
          <w:tcPr>
            <w:tcW w:w="474" w:type="pct"/>
          </w:tcPr>
          <w:p w14:paraId="35074F6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Тетрагидро-1,4-оксазин (Диэтиленамидоксид; Морфолин)</w:t>
            </w:r>
          </w:p>
        </w:tc>
        <w:tc>
          <w:tcPr>
            <w:tcW w:w="281" w:type="pct"/>
            <w:gridSpan w:val="2"/>
          </w:tcPr>
          <w:p w14:paraId="747DD9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0.00148150</w:t>
            </w:r>
          </w:p>
        </w:tc>
        <w:tc>
          <w:tcPr>
            <w:tcW w:w="331" w:type="pct"/>
          </w:tcPr>
          <w:p w14:paraId="1B0A9D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0.00160000</w:t>
            </w:r>
          </w:p>
        </w:tc>
        <w:tc>
          <w:tcPr>
            <w:tcW w:w="329" w:type="pct"/>
          </w:tcPr>
          <w:p w14:paraId="0153FF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0.00160000</w:t>
            </w:r>
          </w:p>
        </w:tc>
      </w:tr>
      <w:tr w:rsidR="00525283" w:rsidRPr="009C3DBD" w14:paraId="503C61E1" w14:textId="77777777" w:rsidTr="00EA1FA8">
        <w:trPr>
          <w:trHeight w:val="20"/>
        </w:trPr>
        <w:tc>
          <w:tcPr>
            <w:tcW w:w="272" w:type="pct"/>
          </w:tcPr>
          <w:p w14:paraId="290D05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3A7CA5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709566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C43E4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3ADD9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F6BB6B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24E38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DD261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F707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F88E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8C32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7B6B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CDE9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378A5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6757E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719D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5B9DC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5D07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FA605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1864</w:t>
            </w:r>
          </w:p>
        </w:tc>
        <w:tc>
          <w:tcPr>
            <w:tcW w:w="474" w:type="pct"/>
          </w:tcPr>
          <w:p w14:paraId="754DB91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Три(2-гидроксиэтил)амин (Триэтаноламин)</w:t>
            </w:r>
          </w:p>
        </w:tc>
        <w:tc>
          <w:tcPr>
            <w:tcW w:w="281" w:type="pct"/>
            <w:gridSpan w:val="2"/>
          </w:tcPr>
          <w:p w14:paraId="41C1E9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0.00037500</w:t>
            </w:r>
          </w:p>
        </w:tc>
        <w:tc>
          <w:tcPr>
            <w:tcW w:w="331" w:type="pct"/>
          </w:tcPr>
          <w:p w14:paraId="4734B2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0.00040500</w:t>
            </w:r>
          </w:p>
        </w:tc>
        <w:tc>
          <w:tcPr>
            <w:tcW w:w="329" w:type="pct"/>
          </w:tcPr>
          <w:p w14:paraId="4BA33B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0.00040500</w:t>
            </w:r>
          </w:p>
        </w:tc>
      </w:tr>
      <w:tr w:rsidR="00525283" w:rsidRPr="009C3DBD" w14:paraId="3681E874" w14:textId="77777777" w:rsidTr="00EA1FA8">
        <w:trPr>
          <w:trHeight w:val="20"/>
        </w:trPr>
        <w:tc>
          <w:tcPr>
            <w:tcW w:w="272" w:type="pct"/>
          </w:tcPr>
          <w:p w14:paraId="3783D15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70330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06E510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3277B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CCCA2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1768F9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C6E3A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BC6A9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643B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46BD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D13F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7071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B354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BB2C6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462F0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2A3CF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150B8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D0A7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C8729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2029</w:t>
            </w:r>
          </w:p>
        </w:tc>
        <w:tc>
          <w:tcPr>
            <w:tcW w:w="474" w:type="pct"/>
          </w:tcPr>
          <w:p w14:paraId="07E1E0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N'-1,2,3-Tиадиазол-5-ил-5-N-фенилкарбамид</w:t>
            </w:r>
          </w:p>
        </w:tc>
        <w:tc>
          <w:tcPr>
            <w:tcW w:w="281" w:type="pct"/>
            <w:gridSpan w:val="2"/>
          </w:tcPr>
          <w:p w14:paraId="7F725F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0.01180560</w:t>
            </w:r>
          </w:p>
        </w:tc>
        <w:tc>
          <w:tcPr>
            <w:tcW w:w="331" w:type="pct"/>
          </w:tcPr>
          <w:p w14:paraId="61C82B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0.01275000</w:t>
            </w:r>
          </w:p>
        </w:tc>
        <w:tc>
          <w:tcPr>
            <w:tcW w:w="329" w:type="pct"/>
          </w:tcPr>
          <w:p w14:paraId="57280C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0.01275000</w:t>
            </w:r>
          </w:p>
        </w:tc>
      </w:tr>
      <w:tr w:rsidR="00525283" w:rsidRPr="009C3DBD" w14:paraId="1A3F7F67" w14:textId="77777777" w:rsidTr="00EA1FA8">
        <w:trPr>
          <w:trHeight w:val="20"/>
        </w:trPr>
        <w:tc>
          <w:tcPr>
            <w:tcW w:w="272" w:type="pct"/>
          </w:tcPr>
          <w:p w14:paraId="30BF7B2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CE3D51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B73ACD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FBAEF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185C61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40CA17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39C29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8F00A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DC5B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A4B5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DEA1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DB49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91D0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AFBAA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3BCC6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C2799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63CBB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F7E8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A094B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2702</w:t>
            </w:r>
          </w:p>
        </w:tc>
        <w:tc>
          <w:tcPr>
            <w:tcW w:w="474" w:type="pct"/>
          </w:tcPr>
          <w:p w14:paraId="2A759B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Алкил C8-C10 фенолы (Алкилфенолы)</w:t>
            </w:r>
          </w:p>
        </w:tc>
        <w:tc>
          <w:tcPr>
            <w:tcW w:w="281" w:type="pct"/>
            <w:gridSpan w:val="2"/>
          </w:tcPr>
          <w:p w14:paraId="7CD87C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0.00090740</w:t>
            </w:r>
          </w:p>
        </w:tc>
        <w:tc>
          <w:tcPr>
            <w:tcW w:w="331" w:type="pct"/>
          </w:tcPr>
          <w:p w14:paraId="183B03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0.00098000</w:t>
            </w:r>
          </w:p>
        </w:tc>
        <w:tc>
          <w:tcPr>
            <w:tcW w:w="329" w:type="pct"/>
          </w:tcPr>
          <w:p w14:paraId="2AF1D3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0.00098000</w:t>
            </w:r>
          </w:p>
        </w:tc>
      </w:tr>
      <w:tr w:rsidR="00525283" w:rsidRPr="009C3DBD" w14:paraId="3AF2DBA5" w14:textId="77777777" w:rsidTr="00EA1FA8">
        <w:trPr>
          <w:trHeight w:val="20"/>
        </w:trPr>
        <w:tc>
          <w:tcPr>
            <w:tcW w:w="272" w:type="pct"/>
          </w:tcPr>
          <w:p w14:paraId="110757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1AC15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1CF755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ED430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D46AF4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BBE784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51A0F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3CF4A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6432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F3BB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77FE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5F4E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4248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3D1FF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A3CD1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A350D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05F1A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9261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B4B58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44A53F2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1274BB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0.00194440</w:t>
            </w:r>
          </w:p>
        </w:tc>
        <w:tc>
          <w:tcPr>
            <w:tcW w:w="331" w:type="pct"/>
          </w:tcPr>
          <w:p w14:paraId="23397D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0.00210000</w:t>
            </w:r>
          </w:p>
        </w:tc>
        <w:tc>
          <w:tcPr>
            <w:tcW w:w="329" w:type="pct"/>
          </w:tcPr>
          <w:p w14:paraId="6F9825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0.00210000</w:t>
            </w:r>
          </w:p>
        </w:tc>
      </w:tr>
      <w:tr w:rsidR="00525283" w:rsidRPr="009C3DBD" w14:paraId="20A5844C" w14:textId="77777777" w:rsidTr="00EA1FA8">
        <w:trPr>
          <w:trHeight w:val="20"/>
        </w:trPr>
        <w:tc>
          <w:tcPr>
            <w:tcW w:w="272" w:type="pct"/>
          </w:tcPr>
          <w:p w14:paraId="11E122C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500245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17E83E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D9729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B202BF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C44082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8F9ED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723BF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8264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4B10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BE67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82F2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8AB2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4FE3E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89D90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FB938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FCB90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8016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E0355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2735</w:t>
            </w:r>
          </w:p>
        </w:tc>
        <w:tc>
          <w:tcPr>
            <w:tcW w:w="474" w:type="pct"/>
          </w:tcPr>
          <w:p w14:paraId="076AEE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Масло минеральное нефтяное (веретенное, машинное, цилиндровое)</w:t>
            </w:r>
          </w:p>
        </w:tc>
        <w:tc>
          <w:tcPr>
            <w:tcW w:w="281" w:type="pct"/>
            <w:gridSpan w:val="2"/>
          </w:tcPr>
          <w:p w14:paraId="2C4C58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0.00611110</w:t>
            </w:r>
          </w:p>
        </w:tc>
        <w:tc>
          <w:tcPr>
            <w:tcW w:w="331" w:type="pct"/>
          </w:tcPr>
          <w:p w14:paraId="07E362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0.00660000</w:t>
            </w:r>
          </w:p>
        </w:tc>
        <w:tc>
          <w:tcPr>
            <w:tcW w:w="329" w:type="pct"/>
          </w:tcPr>
          <w:p w14:paraId="3958D9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0.00660000</w:t>
            </w:r>
          </w:p>
        </w:tc>
      </w:tr>
      <w:tr w:rsidR="00525283" w:rsidRPr="009C3DBD" w14:paraId="71D8C3B6" w14:textId="77777777" w:rsidTr="00EA1FA8">
        <w:trPr>
          <w:trHeight w:val="20"/>
        </w:trPr>
        <w:tc>
          <w:tcPr>
            <w:tcW w:w="272" w:type="pct"/>
          </w:tcPr>
          <w:p w14:paraId="08D115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82A0B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FF7C04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E983E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1A69FD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04EEBA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EB312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6DB7D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6A35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950F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7FB0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A068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D57F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58037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2D2CE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C4849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C4821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38F0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79E99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2748</w:t>
            </w:r>
          </w:p>
        </w:tc>
        <w:tc>
          <w:tcPr>
            <w:tcW w:w="474" w:type="pct"/>
          </w:tcPr>
          <w:p w14:paraId="4D043EB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Скипидар</w:t>
            </w:r>
          </w:p>
        </w:tc>
        <w:tc>
          <w:tcPr>
            <w:tcW w:w="281" w:type="pct"/>
            <w:gridSpan w:val="2"/>
          </w:tcPr>
          <w:p w14:paraId="36E7F1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0.01666670</w:t>
            </w:r>
          </w:p>
        </w:tc>
        <w:tc>
          <w:tcPr>
            <w:tcW w:w="331" w:type="pct"/>
          </w:tcPr>
          <w:p w14:paraId="7B377C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0.01800000</w:t>
            </w:r>
          </w:p>
        </w:tc>
        <w:tc>
          <w:tcPr>
            <w:tcW w:w="329" w:type="pct"/>
          </w:tcPr>
          <w:p w14:paraId="1ABA22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0.01800000</w:t>
            </w:r>
          </w:p>
        </w:tc>
      </w:tr>
      <w:tr w:rsidR="00525283" w:rsidRPr="009C3DBD" w14:paraId="45223031" w14:textId="77777777" w:rsidTr="00EA1FA8">
        <w:trPr>
          <w:trHeight w:val="20"/>
        </w:trPr>
        <w:tc>
          <w:tcPr>
            <w:tcW w:w="272" w:type="pct"/>
          </w:tcPr>
          <w:p w14:paraId="23D9233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C29BA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7E0895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C0272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4DC533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370A64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3A757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5CBC0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9FA8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1E3A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C537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FE90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F1DB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772DA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C2679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B0784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A71A3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A39A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5999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2754</w:t>
            </w:r>
          </w:p>
        </w:tc>
        <w:tc>
          <w:tcPr>
            <w:tcW w:w="474" w:type="pct"/>
          </w:tcPr>
          <w:p w14:paraId="1F504CC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Алканы C12-C19</w:t>
            </w:r>
          </w:p>
        </w:tc>
        <w:tc>
          <w:tcPr>
            <w:tcW w:w="281" w:type="pct"/>
            <w:gridSpan w:val="2"/>
          </w:tcPr>
          <w:p w14:paraId="669E40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0.86666770</w:t>
            </w:r>
          </w:p>
        </w:tc>
        <w:tc>
          <w:tcPr>
            <w:tcW w:w="331" w:type="pct"/>
          </w:tcPr>
          <w:p w14:paraId="60257E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0.97000299</w:t>
            </w:r>
          </w:p>
        </w:tc>
        <w:tc>
          <w:tcPr>
            <w:tcW w:w="329" w:type="pct"/>
          </w:tcPr>
          <w:p w14:paraId="197F56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0.97000300</w:t>
            </w:r>
          </w:p>
        </w:tc>
      </w:tr>
      <w:tr w:rsidR="00525283" w:rsidRPr="009C3DBD" w14:paraId="3EE0F59F" w14:textId="77777777" w:rsidTr="00EA1FA8">
        <w:trPr>
          <w:trHeight w:val="20"/>
        </w:trPr>
        <w:tc>
          <w:tcPr>
            <w:tcW w:w="272" w:type="pct"/>
          </w:tcPr>
          <w:p w14:paraId="4B9F96E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46DD4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487644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91EB6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A57F3D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B31AA3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B5BBB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92873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F16F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4E69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3C8B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B5EF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B8EE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FA594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E2ECE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A8B1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6B8C4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5879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45E35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2757</w:t>
            </w:r>
          </w:p>
        </w:tc>
        <w:tc>
          <w:tcPr>
            <w:tcW w:w="474" w:type="pct"/>
          </w:tcPr>
          <w:p w14:paraId="7E2EBAE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Этоксилаты первичных спиртов C12-15</w:t>
            </w:r>
          </w:p>
        </w:tc>
        <w:tc>
          <w:tcPr>
            <w:tcW w:w="281" w:type="pct"/>
            <w:gridSpan w:val="2"/>
          </w:tcPr>
          <w:p w14:paraId="61C5CC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0.01203700</w:t>
            </w:r>
          </w:p>
        </w:tc>
        <w:tc>
          <w:tcPr>
            <w:tcW w:w="331" w:type="pct"/>
          </w:tcPr>
          <w:p w14:paraId="7C45D8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0.01570000</w:t>
            </w:r>
          </w:p>
        </w:tc>
        <w:tc>
          <w:tcPr>
            <w:tcW w:w="329" w:type="pct"/>
          </w:tcPr>
          <w:p w14:paraId="1EA1C3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0.01570000</w:t>
            </w:r>
          </w:p>
        </w:tc>
      </w:tr>
      <w:tr w:rsidR="00525283" w:rsidRPr="009C3DBD" w14:paraId="11097045" w14:textId="77777777" w:rsidTr="00EA1FA8">
        <w:trPr>
          <w:trHeight w:val="20"/>
        </w:trPr>
        <w:tc>
          <w:tcPr>
            <w:tcW w:w="272" w:type="pct"/>
          </w:tcPr>
          <w:p w14:paraId="573BBB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991A58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387111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FA787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8FDAC8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6D062B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3684F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3BC5B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15A3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1F49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630F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646F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0F75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B0A72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AE5DE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F98C0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21D44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D587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AF6A7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2801</w:t>
            </w:r>
          </w:p>
        </w:tc>
        <w:tc>
          <w:tcPr>
            <w:tcW w:w="474" w:type="pct"/>
          </w:tcPr>
          <w:p w14:paraId="25943C0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Полиметилсилоксановая жидкость ПМС-400 /по тетраэтоксисилану/</w:t>
            </w:r>
          </w:p>
        </w:tc>
        <w:tc>
          <w:tcPr>
            <w:tcW w:w="281" w:type="pct"/>
            <w:gridSpan w:val="2"/>
          </w:tcPr>
          <w:p w14:paraId="42CEFE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0.00083330</w:t>
            </w:r>
          </w:p>
        </w:tc>
        <w:tc>
          <w:tcPr>
            <w:tcW w:w="331" w:type="pct"/>
          </w:tcPr>
          <w:p w14:paraId="19FFC2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0.00090000</w:t>
            </w:r>
          </w:p>
        </w:tc>
        <w:tc>
          <w:tcPr>
            <w:tcW w:w="329" w:type="pct"/>
          </w:tcPr>
          <w:p w14:paraId="03C3FE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0.00090000</w:t>
            </w:r>
          </w:p>
        </w:tc>
      </w:tr>
      <w:tr w:rsidR="00525283" w:rsidRPr="009C3DBD" w14:paraId="7F1D7431" w14:textId="77777777" w:rsidTr="00EA1FA8">
        <w:trPr>
          <w:trHeight w:val="20"/>
        </w:trPr>
        <w:tc>
          <w:tcPr>
            <w:tcW w:w="272" w:type="pct"/>
          </w:tcPr>
          <w:p w14:paraId="3224C30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75A098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42D60A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BE1DF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33D97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CF8441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B5A01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6EFB4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DDCD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1114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4152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FF49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AF26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86A4C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116EB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74CFD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F9E4C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DE9A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D11D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2822</w:t>
            </w:r>
          </w:p>
        </w:tc>
        <w:tc>
          <w:tcPr>
            <w:tcW w:w="474" w:type="pct"/>
          </w:tcPr>
          <w:p w14:paraId="755A79D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Оксанол-КД6</w:t>
            </w:r>
          </w:p>
        </w:tc>
        <w:tc>
          <w:tcPr>
            <w:tcW w:w="281" w:type="pct"/>
            <w:gridSpan w:val="2"/>
          </w:tcPr>
          <w:p w14:paraId="2B01AD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0.00439810</w:t>
            </w:r>
          </w:p>
        </w:tc>
        <w:tc>
          <w:tcPr>
            <w:tcW w:w="331" w:type="pct"/>
          </w:tcPr>
          <w:p w14:paraId="7A5EC4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0.00475000</w:t>
            </w:r>
          </w:p>
        </w:tc>
        <w:tc>
          <w:tcPr>
            <w:tcW w:w="329" w:type="pct"/>
          </w:tcPr>
          <w:p w14:paraId="20AF46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0.00475000</w:t>
            </w:r>
          </w:p>
        </w:tc>
      </w:tr>
      <w:tr w:rsidR="00525283" w:rsidRPr="009C3DBD" w14:paraId="01DD2204" w14:textId="77777777" w:rsidTr="00EA1FA8">
        <w:trPr>
          <w:trHeight w:val="20"/>
        </w:trPr>
        <w:tc>
          <w:tcPr>
            <w:tcW w:w="272" w:type="pct"/>
          </w:tcPr>
          <w:p w14:paraId="27FF88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1198F1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C93D29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E0254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A6EB41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3FEC66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00ED3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3CE43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F743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F676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235F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0ADB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86D9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346D4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F5C29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DAC5C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863D5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0C6A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6B7B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2902</w:t>
            </w:r>
          </w:p>
        </w:tc>
        <w:tc>
          <w:tcPr>
            <w:tcW w:w="474" w:type="pct"/>
          </w:tcPr>
          <w:p w14:paraId="5260076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Взвешенные вещества</w:t>
            </w:r>
          </w:p>
        </w:tc>
        <w:tc>
          <w:tcPr>
            <w:tcW w:w="281" w:type="pct"/>
            <w:gridSpan w:val="2"/>
          </w:tcPr>
          <w:p w14:paraId="490876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0.00259260</w:t>
            </w:r>
          </w:p>
        </w:tc>
        <w:tc>
          <w:tcPr>
            <w:tcW w:w="331" w:type="pct"/>
          </w:tcPr>
          <w:p w14:paraId="64A67C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0.00560000</w:t>
            </w:r>
          </w:p>
        </w:tc>
        <w:tc>
          <w:tcPr>
            <w:tcW w:w="329" w:type="pct"/>
          </w:tcPr>
          <w:p w14:paraId="61F7FE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0.00560000</w:t>
            </w:r>
          </w:p>
        </w:tc>
      </w:tr>
      <w:tr w:rsidR="00525283" w:rsidRPr="009C3DBD" w14:paraId="1FA3418C" w14:textId="77777777" w:rsidTr="00EA1FA8">
        <w:trPr>
          <w:trHeight w:val="20"/>
        </w:trPr>
        <w:tc>
          <w:tcPr>
            <w:tcW w:w="272" w:type="pct"/>
          </w:tcPr>
          <w:p w14:paraId="1B6EA7C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F2668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F8BF78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7A458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6F176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8599F5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141F7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AC322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1FF9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B652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8A80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71C4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9EE0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620DA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55CD6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594C3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2EF6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A265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23A1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2907</w:t>
            </w:r>
          </w:p>
        </w:tc>
        <w:tc>
          <w:tcPr>
            <w:tcW w:w="474" w:type="pct"/>
          </w:tcPr>
          <w:p w14:paraId="3608A3B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Пыль неорганическая &gt;70% SiO2</w:t>
            </w:r>
          </w:p>
        </w:tc>
        <w:tc>
          <w:tcPr>
            <w:tcW w:w="281" w:type="pct"/>
            <w:gridSpan w:val="2"/>
          </w:tcPr>
          <w:p w14:paraId="047EA0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0.00337690</w:t>
            </w:r>
          </w:p>
        </w:tc>
        <w:tc>
          <w:tcPr>
            <w:tcW w:w="331" w:type="pct"/>
          </w:tcPr>
          <w:p w14:paraId="08D72E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0.01103400</w:t>
            </w:r>
          </w:p>
        </w:tc>
        <w:tc>
          <w:tcPr>
            <w:tcW w:w="329" w:type="pct"/>
          </w:tcPr>
          <w:p w14:paraId="4217A1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0.01103400</w:t>
            </w:r>
          </w:p>
        </w:tc>
      </w:tr>
      <w:tr w:rsidR="00525283" w:rsidRPr="009C3DBD" w14:paraId="50CEFB7A" w14:textId="77777777" w:rsidTr="00EA1FA8">
        <w:trPr>
          <w:trHeight w:val="20"/>
        </w:trPr>
        <w:tc>
          <w:tcPr>
            <w:tcW w:w="272" w:type="pct"/>
          </w:tcPr>
          <w:p w14:paraId="5516527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46607A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93F7D0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3ABA7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B4755F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AB9AFB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09792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1D511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FFFC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81EE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AF5B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596E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EDF2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97983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5B3F2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3621C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5F404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6AE2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7C870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2908</w:t>
            </w:r>
          </w:p>
        </w:tc>
        <w:tc>
          <w:tcPr>
            <w:tcW w:w="474" w:type="pct"/>
          </w:tcPr>
          <w:p w14:paraId="4C53CEF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Пыль неорганическая: 70-20% SiO2</w:t>
            </w:r>
          </w:p>
        </w:tc>
        <w:tc>
          <w:tcPr>
            <w:tcW w:w="281" w:type="pct"/>
            <w:gridSpan w:val="2"/>
          </w:tcPr>
          <w:p w14:paraId="463783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0.01231480</w:t>
            </w:r>
          </w:p>
        </w:tc>
        <w:tc>
          <w:tcPr>
            <w:tcW w:w="331" w:type="pct"/>
          </w:tcPr>
          <w:p w14:paraId="5ABE2C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0.03188000</w:t>
            </w:r>
          </w:p>
        </w:tc>
        <w:tc>
          <w:tcPr>
            <w:tcW w:w="329" w:type="pct"/>
          </w:tcPr>
          <w:p w14:paraId="4CC230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0.03188000</w:t>
            </w:r>
          </w:p>
        </w:tc>
      </w:tr>
      <w:tr w:rsidR="00525283" w:rsidRPr="009C3DBD" w14:paraId="5EA54C3D" w14:textId="77777777" w:rsidTr="00EA1FA8">
        <w:trPr>
          <w:trHeight w:val="20"/>
        </w:trPr>
        <w:tc>
          <w:tcPr>
            <w:tcW w:w="272" w:type="pct"/>
          </w:tcPr>
          <w:p w14:paraId="2F92635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DFAE4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D0F0E7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5ABFA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1BC7ED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75AB63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E0DAA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D5DA1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F988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E665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C5FC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66F9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799A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239B2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A807D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E523A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A48F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165A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A99B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2915</w:t>
            </w:r>
          </w:p>
        </w:tc>
        <w:tc>
          <w:tcPr>
            <w:tcW w:w="474" w:type="pct"/>
          </w:tcPr>
          <w:p w14:paraId="1CC3DE7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Пыль стекловолокна</w:t>
            </w:r>
          </w:p>
        </w:tc>
        <w:tc>
          <w:tcPr>
            <w:tcW w:w="281" w:type="pct"/>
            <w:gridSpan w:val="2"/>
          </w:tcPr>
          <w:p w14:paraId="213AE5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0.00032410</w:t>
            </w:r>
          </w:p>
        </w:tc>
        <w:tc>
          <w:tcPr>
            <w:tcW w:w="331" w:type="pct"/>
          </w:tcPr>
          <w:p w14:paraId="6B874B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0.00035000</w:t>
            </w:r>
          </w:p>
        </w:tc>
        <w:tc>
          <w:tcPr>
            <w:tcW w:w="329" w:type="pct"/>
          </w:tcPr>
          <w:p w14:paraId="407189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0.00035000</w:t>
            </w:r>
          </w:p>
        </w:tc>
      </w:tr>
      <w:tr w:rsidR="00525283" w:rsidRPr="009C3DBD" w14:paraId="2FD91F24" w14:textId="77777777" w:rsidTr="00EA1FA8">
        <w:trPr>
          <w:trHeight w:val="20"/>
        </w:trPr>
        <w:tc>
          <w:tcPr>
            <w:tcW w:w="272" w:type="pct"/>
          </w:tcPr>
          <w:p w14:paraId="066A96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22CE8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FF281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55965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18F8A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AC3CFD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5094B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0B4FD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6B3A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B417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F20B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A0D2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A7A6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F9A0C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D7B0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49D20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AFCB9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7416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82A4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2933</w:t>
            </w:r>
          </w:p>
        </w:tc>
        <w:tc>
          <w:tcPr>
            <w:tcW w:w="474" w:type="pct"/>
          </w:tcPr>
          <w:p w14:paraId="5AE0E2D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Алюмосиликаты</w:t>
            </w:r>
          </w:p>
        </w:tc>
        <w:tc>
          <w:tcPr>
            <w:tcW w:w="281" w:type="pct"/>
            <w:gridSpan w:val="2"/>
          </w:tcPr>
          <w:p w14:paraId="006ADD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0.00149070</w:t>
            </w:r>
          </w:p>
        </w:tc>
        <w:tc>
          <w:tcPr>
            <w:tcW w:w="331" w:type="pct"/>
          </w:tcPr>
          <w:p w14:paraId="1EC8BB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0.00161000</w:t>
            </w:r>
          </w:p>
        </w:tc>
        <w:tc>
          <w:tcPr>
            <w:tcW w:w="329" w:type="pct"/>
          </w:tcPr>
          <w:p w14:paraId="15D1E2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0.00161000</w:t>
            </w:r>
          </w:p>
        </w:tc>
      </w:tr>
      <w:tr w:rsidR="00525283" w:rsidRPr="009C3DBD" w14:paraId="7CCC4908" w14:textId="77777777" w:rsidTr="00EA1FA8">
        <w:trPr>
          <w:trHeight w:val="20"/>
        </w:trPr>
        <w:tc>
          <w:tcPr>
            <w:tcW w:w="272" w:type="pct"/>
          </w:tcPr>
          <w:p w14:paraId="378C7C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384FF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05B68B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DCCF5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AFC5B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E5DA91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A2DD0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AAC0C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6CB5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7FDB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1819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9188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2706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F3BF6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A6AAB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93446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5777A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B313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10A91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2984</w:t>
            </w:r>
          </w:p>
        </w:tc>
        <w:tc>
          <w:tcPr>
            <w:tcW w:w="474" w:type="pct"/>
          </w:tcPr>
          <w:p w14:paraId="7234AF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Полиакриламид катионный АК-617</w:t>
            </w:r>
          </w:p>
        </w:tc>
        <w:tc>
          <w:tcPr>
            <w:tcW w:w="281" w:type="pct"/>
            <w:gridSpan w:val="2"/>
          </w:tcPr>
          <w:p w14:paraId="6A4EE5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0.00236110</w:t>
            </w:r>
          </w:p>
        </w:tc>
        <w:tc>
          <w:tcPr>
            <w:tcW w:w="331" w:type="pct"/>
          </w:tcPr>
          <w:p w14:paraId="6FB8F3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0.00494600</w:t>
            </w:r>
          </w:p>
        </w:tc>
        <w:tc>
          <w:tcPr>
            <w:tcW w:w="329" w:type="pct"/>
          </w:tcPr>
          <w:p w14:paraId="2563B2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0.00494600</w:t>
            </w:r>
          </w:p>
        </w:tc>
      </w:tr>
      <w:tr w:rsidR="00525283" w:rsidRPr="009C3DBD" w14:paraId="4F52660A" w14:textId="77777777" w:rsidTr="00EA1FA8">
        <w:trPr>
          <w:trHeight w:val="20"/>
        </w:trPr>
        <w:tc>
          <w:tcPr>
            <w:tcW w:w="272" w:type="pct"/>
          </w:tcPr>
          <w:p w14:paraId="441AB25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F3885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677AD0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83568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3EFBA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ED485D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A207C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B6468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1A69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4C25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4135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BC9F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5020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20C68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11F99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44960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DFFC2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DAB3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193F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2990</w:t>
            </w:r>
          </w:p>
        </w:tc>
        <w:tc>
          <w:tcPr>
            <w:tcW w:w="474" w:type="pct"/>
          </w:tcPr>
          <w:p w14:paraId="3FACF11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Пыль полистирола</w:t>
            </w:r>
          </w:p>
        </w:tc>
        <w:tc>
          <w:tcPr>
            <w:tcW w:w="281" w:type="pct"/>
            <w:gridSpan w:val="2"/>
          </w:tcPr>
          <w:p w14:paraId="68A9FB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0.00648150</w:t>
            </w:r>
          </w:p>
        </w:tc>
        <w:tc>
          <w:tcPr>
            <w:tcW w:w="331" w:type="pct"/>
          </w:tcPr>
          <w:p w14:paraId="5C1CE9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0.00700000</w:t>
            </w:r>
          </w:p>
        </w:tc>
        <w:tc>
          <w:tcPr>
            <w:tcW w:w="329" w:type="pct"/>
          </w:tcPr>
          <w:p w14:paraId="5C449D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0.00700000</w:t>
            </w:r>
          </w:p>
        </w:tc>
      </w:tr>
      <w:tr w:rsidR="00525283" w:rsidRPr="009C3DBD" w14:paraId="6655DDD3" w14:textId="77777777" w:rsidTr="00EA1FA8">
        <w:trPr>
          <w:trHeight w:val="20"/>
        </w:trPr>
        <w:tc>
          <w:tcPr>
            <w:tcW w:w="272" w:type="pct"/>
          </w:tcPr>
          <w:p w14:paraId="27215EC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63DEDA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0D2248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8D171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5F9E0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E2D4AE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A9E61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901A6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53CE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380B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2521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87C3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743B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22B00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6CBC5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256E7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AEE6A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89FD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D9FE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2997</w:t>
            </w:r>
          </w:p>
        </w:tc>
        <w:tc>
          <w:tcPr>
            <w:tcW w:w="474" w:type="pct"/>
          </w:tcPr>
          <w:p w14:paraId="7D0495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Полимеры и сополимеры на основе проп-2-ена и 2-метилпроп-2-ена</w:t>
            </w:r>
          </w:p>
        </w:tc>
        <w:tc>
          <w:tcPr>
            <w:tcW w:w="281" w:type="pct"/>
            <w:gridSpan w:val="2"/>
          </w:tcPr>
          <w:p w14:paraId="33DC50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0.00254630</w:t>
            </w:r>
          </w:p>
        </w:tc>
        <w:tc>
          <w:tcPr>
            <w:tcW w:w="331" w:type="pct"/>
          </w:tcPr>
          <w:p w14:paraId="261632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0.00275000</w:t>
            </w:r>
          </w:p>
        </w:tc>
        <w:tc>
          <w:tcPr>
            <w:tcW w:w="329" w:type="pct"/>
          </w:tcPr>
          <w:p w14:paraId="3C9976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0.00275000</w:t>
            </w:r>
          </w:p>
        </w:tc>
      </w:tr>
      <w:tr w:rsidR="00525283" w:rsidRPr="009C3DBD" w14:paraId="63F262FB" w14:textId="77777777" w:rsidTr="00EA1FA8">
        <w:trPr>
          <w:trHeight w:val="20"/>
        </w:trPr>
        <w:tc>
          <w:tcPr>
            <w:tcW w:w="272" w:type="pct"/>
          </w:tcPr>
          <w:p w14:paraId="072BE1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98778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D24997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0201A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AB33F5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991C92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8DE50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3C06A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C073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0D79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E9CD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710E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56F3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ADB12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6EAB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DB749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B92B1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A28D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0836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3096</w:t>
            </w:r>
          </w:p>
        </w:tc>
        <w:tc>
          <w:tcPr>
            <w:tcW w:w="474" w:type="pct"/>
          </w:tcPr>
          <w:p w14:paraId="4E1176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Метилцеллюлоза (Целлюлоза метиловый эфир)</w:t>
            </w:r>
          </w:p>
        </w:tc>
        <w:tc>
          <w:tcPr>
            <w:tcW w:w="281" w:type="pct"/>
            <w:gridSpan w:val="2"/>
          </w:tcPr>
          <w:p w14:paraId="0F09E5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0.00208330</w:t>
            </w:r>
          </w:p>
        </w:tc>
        <w:tc>
          <w:tcPr>
            <w:tcW w:w="331" w:type="pct"/>
          </w:tcPr>
          <w:p w14:paraId="09AA21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0.00225000</w:t>
            </w:r>
          </w:p>
        </w:tc>
        <w:tc>
          <w:tcPr>
            <w:tcW w:w="329" w:type="pct"/>
          </w:tcPr>
          <w:p w14:paraId="5ECC70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0.00225000</w:t>
            </w:r>
          </w:p>
        </w:tc>
      </w:tr>
      <w:tr w:rsidR="00525283" w:rsidRPr="009C3DBD" w14:paraId="52680426" w14:textId="77777777" w:rsidTr="00EA1FA8">
        <w:trPr>
          <w:trHeight w:val="20"/>
        </w:trPr>
        <w:tc>
          <w:tcPr>
            <w:tcW w:w="272" w:type="pct"/>
          </w:tcPr>
          <w:p w14:paraId="64CC17F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4C138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3ADD06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E2163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1F5DBE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0026DD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83D60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5A03E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99C4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0650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4EEE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1AB4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84FF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93FAE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22F0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67717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C3D1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4296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A6BA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3118</w:t>
            </w:r>
          </w:p>
        </w:tc>
        <w:tc>
          <w:tcPr>
            <w:tcW w:w="474" w:type="pct"/>
          </w:tcPr>
          <w:p w14:paraId="28451E5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Д-Глюконат кальция</w:t>
            </w:r>
          </w:p>
        </w:tc>
        <w:tc>
          <w:tcPr>
            <w:tcW w:w="281" w:type="pct"/>
            <w:gridSpan w:val="2"/>
          </w:tcPr>
          <w:p w14:paraId="7EA8F2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0.00012960</w:t>
            </w:r>
          </w:p>
        </w:tc>
        <w:tc>
          <w:tcPr>
            <w:tcW w:w="331" w:type="pct"/>
          </w:tcPr>
          <w:p w14:paraId="325F7F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0.00014000</w:t>
            </w:r>
          </w:p>
        </w:tc>
        <w:tc>
          <w:tcPr>
            <w:tcW w:w="329" w:type="pct"/>
          </w:tcPr>
          <w:p w14:paraId="14B081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0.00014000</w:t>
            </w:r>
          </w:p>
        </w:tc>
      </w:tr>
      <w:tr w:rsidR="00525283" w:rsidRPr="009C3DBD" w14:paraId="4EF400AC" w14:textId="77777777" w:rsidTr="00EA1FA8">
        <w:trPr>
          <w:trHeight w:val="20"/>
        </w:trPr>
        <w:tc>
          <w:tcPr>
            <w:tcW w:w="272" w:type="pct"/>
          </w:tcPr>
          <w:p w14:paraId="7B7409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D9E9D8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90EB02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3883C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C7F47E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9F5ECD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A8AD2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AB9C0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1EC0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D7E8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0C74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EE3C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81BE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576D6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B08F8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2308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504A8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C068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78ACD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3119</w:t>
            </w:r>
          </w:p>
        </w:tc>
        <w:tc>
          <w:tcPr>
            <w:tcW w:w="474" w:type="pct"/>
          </w:tcPr>
          <w:p w14:paraId="6E8B7AF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Кальций карбонат</w:t>
            </w:r>
          </w:p>
        </w:tc>
        <w:tc>
          <w:tcPr>
            <w:tcW w:w="281" w:type="pct"/>
            <w:gridSpan w:val="2"/>
          </w:tcPr>
          <w:p w14:paraId="77FA0F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0.33430830</w:t>
            </w:r>
          </w:p>
        </w:tc>
        <w:tc>
          <w:tcPr>
            <w:tcW w:w="331" w:type="pct"/>
          </w:tcPr>
          <w:p w14:paraId="4F2A03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0.72210600</w:t>
            </w:r>
          </w:p>
        </w:tc>
        <w:tc>
          <w:tcPr>
            <w:tcW w:w="329" w:type="pct"/>
          </w:tcPr>
          <w:p w14:paraId="19D9AD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0.72210600</w:t>
            </w:r>
          </w:p>
        </w:tc>
      </w:tr>
      <w:tr w:rsidR="00525283" w:rsidRPr="009C3DBD" w14:paraId="2E07F814" w14:textId="77777777" w:rsidTr="00EA1FA8">
        <w:trPr>
          <w:trHeight w:val="20"/>
        </w:trPr>
        <w:tc>
          <w:tcPr>
            <w:tcW w:w="272" w:type="pct"/>
          </w:tcPr>
          <w:p w14:paraId="01CAB0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7EDC5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7B9B4F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A6138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ECE24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56BD1B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45870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FE3D2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1258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D70D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2872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B841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C37A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834CC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C9EC4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1DBAC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372E8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48B0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9D20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3123</w:t>
            </w:r>
          </w:p>
        </w:tc>
        <w:tc>
          <w:tcPr>
            <w:tcW w:w="474" w:type="pct"/>
          </w:tcPr>
          <w:p w14:paraId="2404C9A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Кальций дихлорид (Кальция хлорид)</w:t>
            </w:r>
          </w:p>
        </w:tc>
        <w:tc>
          <w:tcPr>
            <w:tcW w:w="281" w:type="pct"/>
            <w:gridSpan w:val="2"/>
          </w:tcPr>
          <w:p w14:paraId="66B84C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0.02592590</w:t>
            </w:r>
          </w:p>
        </w:tc>
        <w:tc>
          <w:tcPr>
            <w:tcW w:w="331" w:type="pct"/>
          </w:tcPr>
          <w:p w14:paraId="474D66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0.02800000</w:t>
            </w:r>
          </w:p>
        </w:tc>
        <w:tc>
          <w:tcPr>
            <w:tcW w:w="329" w:type="pct"/>
          </w:tcPr>
          <w:p w14:paraId="7F6703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0.02800000</w:t>
            </w:r>
          </w:p>
        </w:tc>
      </w:tr>
      <w:tr w:rsidR="00525283" w:rsidRPr="009C3DBD" w14:paraId="7B3F4B4D" w14:textId="77777777" w:rsidTr="00EA1FA8">
        <w:trPr>
          <w:trHeight w:val="20"/>
        </w:trPr>
        <w:tc>
          <w:tcPr>
            <w:tcW w:w="272" w:type="pct"/>
          </w:tcPr>
          <w:p w14:paraId="02C4DF9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5C1C8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63EFFA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9E2D0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D6C9E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B10D35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F880D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18D7F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705D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D29F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2BD3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6E9C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85B6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ABA77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E8FEF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2D9DA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AA96D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EB4B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BD74D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3124</w:t>
            </w:r>
          </w:p>
        </w:tc>
        <w:tc>
          <w:tcPr>
            <w:tcW w:w="474" w:type="pct"/>
          </w:tcPr>
          <w:p w14:paraId="38389DF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Поли-1,4-b-О-карбоксиметил-Д-пиранозил-Д-глюопираноза натрия</w:t>
            </w:r>
          </w:p>
        </w:tc>
        <w:tc>
          <w:tcPr>
            <w:tcW w:w="281" w:type="pct"/>
            <w:gridSpan w:val="2"/>
          </w:tcPr>
          <w:p w14:paraId="6F1023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0.00083330</w:t>
            </w:r>
          </w:p>
        </w:tc>
        <w:tc>
          <w:tcPr>
            <w:tcW w:w="331" w:type="pct"/>
          </w:tcPr>
          <w:p w14:paraId="591EB2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0.00090000</w:t>
            </w:r>
          </w:p>
        </w:tc>
        <w:tc>
          <w:tcPr>
            <w:tcW w:w="329" w:type="pct"/>
          </w:tcPr>
          <w:p w14:paraId="09A432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0.00090000</w:t>
            </w:r>
          </w:p>
        </w:tc>
      </w:tr>
      <w:tr w:rsidR="00525283" w:rsidRPr="009C3DBD" w14:paraId="05810742" w14:textId="77777777" w:rsidTr="00EA1FA8">
        <w:trPr>
          <w:trHeight w:val="20"/>
        </w:trPr>
        <w:tc>
          <w:tcPr>
            <w:tcW w:w="272" w:type="pct"/>
          </w:tcPr>
          <w:p w14:paraId="4638CA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BAD13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9D390C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4657D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498101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8AD39E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89382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DFE6C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8EB4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A4C3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DF7D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EB96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0003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08906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CE1B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50469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55EE5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9C4C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24EE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3138</w:t>
            </w:r>
          </w:p>
        </w:tc>
        <w:tc>
          <w:tcPr>
            <w:tcW w:w="474" w:type="pct"/>
          </w:tcPr>
          <w:p w14:paraId="52DB2B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Кальций динитрат (Кальций нитрат)</w:t>
            </w:r>
          </w:p>
        </w:tc>
        <w:tc>
          <w:tcPr>
            <w:tcW w:w="281" w:type="pct"/>
            <w:gridSpan w:val="2"/>
          </w:tcPr>
          <w:p w14:paraId="3D2D3D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0.00259260</w:t>
            </w:r>
          </w:p>
        </w:tc>
        <w:tc>
          <w:tcPr>
            <w:tcW w:w="331" w:type="pct"/>
          </w:tcPr>
          <w:p w14:paraId="0B93CD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0.00280000</w:t>
            </w:r>
          </w:p>
        </w:tc>
        <w:tc>
          <w:tcPr>
            <w:tcW w:w="329" w:type="pct"/>
          </w:tcPr>
          <w:p w14:paraId="40367D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0.00280000</w:t>
            </w:r>
          </w:p>
        </w:tc>
      </w:tr>
      <w:tr w:rsidR="00525283" w:rsidRPr="009C3DBD" w14:paraId="583F45E3" w14:textId="77777777" w:rsidTr="00EA1FA8">
        <w:trPr>
          <w:trHeight w:val="20"/>
        </w:trPr>
        <w:tc>
          <w:tcPr>
            <w:tcW w:w="272" w:type="pct"/>
          </w:tcPr>
          <w:p w14:paraId="4200308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C52F5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5A1016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CBF6D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6EB44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ABA2CE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358A2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A5E34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0B61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ADE7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A792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A6F2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A63E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6A978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E8A9A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65003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692D9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A834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FE424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3144</w:t>
            </w:r>
          </w:p>
        </w:tc>
        <w:tc>
          <w:tcPr>
            <w:tcW w:w="474" w:type="pct"/>
          </w:tcPr>
          <w:p w14:paraId="7242C6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Гуминаты натрия </w:t>
            </w:r>
            <w:r w:rsidRPr="009C3DBD">
              <w:rPr>
                <w:rFonts w:eastAsiaTheme="minorEastAsia"/>
                <w:sz w:val="16"/>
                <w:szCs w:val="16"/>
              </w:rPr>
              <w:lastRenderedPageBreak/>
              <w:t>(Гуминовые кислоты, натриевая соль)</w:t>
            </w:r>
          </w:p>
        </w:tc>
        <w:tc>
          <w:tcPr>
            <w:tcW w:w="281" w:type="pct"/>
            <w:gridSpan w:val="2"/>
          </w:tcPr>
          <w:p w14:paraId="06C571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lastRenderedPageBreak/>
              <w:t>0.00544440</w:t>
            </w:r>
          </w:p>
        </w:tc>
        <w:tc>
          <w:tcPr>
            <w:tcW w:w="331" w:type="pct"/>
          </w:tcPr>
          <w:p w14:paraId="5FA29E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0.00588000</w:t>
            </w:r>
          </w:p>
        </w:tc>
        <w:tc>
          <w:tcPr>
            <w:tcW w:w="329" w:type="pct"/>
          </w:tcPr>
          <w:p w14:paraId="7CA81B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0.00588000</w:t>
            </w:r>
          </w:p>
        </w:tc>
      </w:tr>
      <w:tr w:rsidR="00525283" w:rsidRPr="009C3DBD" w14:paraId="1A878191" w14:textId="77777777" w:rsidTr="00EA1FA8">
        <w:trPr>
          <w:trHeight w:val="20"/>
        </w:trPr>
        <w:tc>
          <w:tcPr>
            <w:tcW w:w="272" w:type="pct"/>
          </w:tcPr>
          <w:p w14:paraId="0E68FB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C77809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F8C61D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79258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44FDB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6A67D5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C22AF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9B272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CD2B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0871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E517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CEC9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1205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670CF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0C44D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5CC43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83D37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95AB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D0C6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3149</w:t>
            </w:r>
          </w:p>
        </w:tc>
        <w:tc>
          <w:tcPr>
            <w:tcW w:w="474" w:type="pct"/>
          </w:tcPr>
          <w:p w14:paraId="53678A9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гамма-Лактон-2,3-дегидро-альфа-гулонат натрия</w:t>
            </w:r>
          </w:p>
        </w:tc>
        <w:tc>
          <w:tcPr>
            <w:tcW w:w="281" w:type="pct"/>
            <w:gridSpan w:val="2"/>
          </w:tcPr>
          <w:p w14:paraId="463C1D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0.00064810</w:t>
            </w:r>
          </w:p>
        </w:tc>
        <w:tc>
          <w:tcPr>
            <w:tcW w:w="331" w:type="pct"/>
          </w:tcPr>
          <w:p w14:paraId="0B3206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0.00070000</w:t>
            </w:r>
          </w:p>
        </w:tc>
        <w:tc>
          <w:tcPr>
            <w:tcW w:w="329" w:type="pct"/>
          </w:tcPr>
          <w:p w14:paraId="193828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0.00070000</w:t>
            </w:r>
          </w:p>
        </w:tc>
      </w:tr>
      <w:tr w:rsidR="00525283" w:rsidRPr="009C3DBD" w14:paraId="55363803" w14:textId="77777777" w:rsidTr="00EA1FA8">
        <w:trPr>
          <w:trHeight w:val="20"/>
        </w:trPr>
        <w:tc>
          <w:tcPr>
            <w:tcW w:w="272" w:type="pct"/>
          </w:tcPr>
          <w:p w14:paraId="5B824D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0DA65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569EE6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BECF1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BE7E8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ADD7D7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E2413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9084A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1D12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538C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2FDF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90C9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963B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27D4F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C56CC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8F415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6DD22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6F80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91136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3153</w:t>
            </w:r>
          </w:p>
        </w:tc>
        <w:tc>
          <w:tcPr>
            <w:tcW w:w="474" w:type="pct"/>
          </w:tcPr>
          <w:p w14:paraId="64A2EAC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Натрий гидрокарбонат (Натрий карбонат однозамещенный)</w:t>
            </w:r>
          </w:p>
        </w:tc>
        <w:tc>
          <w:tcPr>
            <w:tcW w:w="281" w:type="pct"/>
            <w:gridSpan w:val="2"/>
          </w:tcPr>
          <w:p w14:paraId="5914C3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0.00027780</w:t>
            </w:r>
          </w:p>
        </w:tc>
        <w:tc>
          <w:tcPr>
            <w:tcW w:w="331" w:type="pct"/>
          </w:tcPr>
          <w:p w14:paraId="0CA6B4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0.00030000</w:t>
            </w:r>
          </w:p>
        </w:tc>
        <w:tc>
          <w:tcPr>
            <w:tcW w:w="329" w:type="pct"/>
          </w:tcPr>
          <w:p w14:paraId="726985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0.00030000</w:t>
            </w:r>
          </w:p>
        </w:tc>
      </w:tr>
      <w:tr w:rsidR="00525283" w:rsidRPr="009C3DBD" w14:paraId="12442889" w14:textId="77777777" w:rsidTr="00EA1FA8">
        <w:trPr>
          <w:trHeight w:val="20"/>
        </w:trPr>
        <w:tc>
          <w:tcPr>
            <w:tcW w:w="272" w:type="pct"/>
          </w:tcPr>
          <w:p w14:paraId="1C0F9C3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DE99F2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68AC66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4EB0C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854203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E641C3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19A71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D03CB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B02D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D085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A785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C29A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BF16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2C925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9ACCE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585E4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C90DA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2446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AF6F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3224</w:t>
            </w:r>
          </w:p>
        </w:tc>
        <w:tc>
          <w:tcPr>
            <w:tcW w:w="474" w:type="pct"/>
          </w:tcPr>
          <w:p w14:paraId="535C78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2-Метилпента-1,4-диол (Гексиленгликоль)</w:t>
            </w:r>
          </w:p>
        </w:tc>
        <w:tc>
          <w:tcPr>
            <w:tcW w:w="281" w:type="pct"/>
            <w:gridSpan w:val="2"/>
          </w:tcPr>
          <w:p w14:paraId="1D8962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0.00064810</w:t>
            </w:r>
          </w:p>
        </w:tc>
        <w:tc>
          <w:tcPr>
            <w:tcW w:w="331" w:type="pct"/>
          </w:tcPr>
          <w:p w14:paraId="3AA351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0.00140000</w:t>
            </w:r>
          </w:p>
        </w:tc>
        <w:tc>
          <w:tcPr>
            <w:tcW w:w="329" w:type="pct"/>
          </w:tcPr>
          <w:p w14:paraId="267FDC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0.00140000</w:t>
            </w:r>
          </w:p>
        </w:tc>
      </w:tr>
      <w:tr w:rsidR="00525283" w:rsidRPr="009C3DBD" w14:paraId="06223B76" w14:textId="77777777" w:rsidTr="00EA1FA8">
        <w:trPr>
          <w:trHeight w:val="20"/>
        </w:trPr>
        <w:tc>
          <w:tcPr>
            <w:tcW w:w="272" w:type="pct"/>
          </w:tcPr>
          <w:p w14:paraId="5BD3DC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9BECD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7F0C17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A3BD8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4E0917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63A0DC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C303D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1B525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6DA2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0B8E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742F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4057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6146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5DFC1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40076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0DFA3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E8725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B733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40EE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3228</w:t>
            </w:r>
          </w:p>
        </w:tc>
        <w:tc>
          <w:tcPr>
            <w:tcW w:w="474" w:type="pct"/>
          </w:tcPr>
          <w:p w14:paraId="7219EF7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Полиэтиленгликоль ПЭГ-6000</w:t>
            </w:r>
          </w:p>
        </w:tc>
        <w:tc>
          <w:tcPr>
            <w:tcW w:w="281" w:type="pct"/>
            <w:gridSpan w:val="2"/>
          </w:tcPr>
          <w:p w14:paraId="68051A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0.00427780</w:t>
            </w:r>
          </w:p>
        </w:tc>
        <w:tc>
          <w:tcPr>
            <w:tcW w:w="331" w:type="pct"/>
          </w:tcPr>
          <w:p w14:paraId="26C9F7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0.00562000</w:t>
            </w:r>
          </w:p>
        </w:tc>
        <w:tc>
          <w:tcPr>
            <w:tcW w:w="329" w:type="pct"/>
          </w:tcPr>
          <w:p w14:paraId="2D3284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0.00562000</w:t>
            </w:r>
          </w:p>
        </w:tc>
      </w:tr>
      <w:tr w:rsidR="00525283" w:rsidRPr="009C3DBD" w14:paraId="647BE488" w14:textId="77777777" w:rsidTr="00EA1FA8">
        <w:trPr>
          <w:trHeight w:val="20"/>
        </w:trPr>
        <w:tc>
          <w:tcPr>
            <w:tcW w:w="272" w:type="pct"/>
          </w:tcPr>
          <w:p w14:paraId="6A4FDCA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4D0FB1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03E587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2D460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897A84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D1EDA5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3AB51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E5581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4338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D168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A02F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5BB3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0F65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0B0C9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935B5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C7B6E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63D65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69E1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F4BF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3401</w:t>
            </w:r>
          </w:p>
        </w:tc>
        <w:tc>
          <w:tcPr>
            <w:tcW w:w="474" w:type="pct"/>
          </w:tcPr>
          <w:p w14:paraId="1C51660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Ди(2-гидроксиэтил)метиламин (Метилдиэтаноламин)</w:t>
            </w:r>
          </w:p>
        </w:tc>
        <w:tc>
          <w:tcPr>
            <w:tcW w:w="281" w:type="pct"/>
            <w:gridSpan w:val="2"/>
          </w:tcPr>
          <w:p w14:paraId="79C314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0.00083330</w:t>
            </w:r>
          </w:p>
        </w:tc>
        <w:tc>
          <w:tcPr>
            <w:tcW w:w="331" w:type="pct"/>
          </w:tcPr>
          <w:p w14:paraId="4C0487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0.00160000</w:t>
            </w:r>
          </w:p>
        </w:tc>
        <w:tc>
          <w:tcPr>
            <w:tcW w:w="329" w:type="pct"/>
          </w:tcPr>
          <w:p w14:paraId="64BDE8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0.00160000</w:t>
            </w:r>
          </w:p>
        </w:tc>
      </w:tr>
      <w:tr w:rsidR="00525283" w:rsidRPr="009C3DBD" w14:paraId="2C76FD6C" w14:textId="77777777" w:rsidTr="00EA1FA8">
        <w:trPr>
          <w:trHeight w:val="20"/>
        </w:trPr>
        <w:tc>
          <w:tcPr>
            <w:tcW w:w="272" w:type="pct"/>
          </w:tcPr>
          <w:p w14:paraId="7FFB1CE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F8FDE0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D45507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72BC4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527374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C80E74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83651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6E1CE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BEE2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FA8C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FE9F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4514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24C0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EEB25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E1225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94711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7192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0916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BDDEC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3915</w:t>
            </w:r>
          </w:p>
        </w:tc>
        <w:tc>
          <w:tcPr>
            <w:tcW w:w="474" w:type="pct"/>
          </w:tcPr>
          <w:p w14:paraId="0818DD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Ксантан (Родопол-23)</w:t>
            </w:r>
          </w:p>
        </w:tc>
        <w:tc>
          <w:tcPr>
            <w:tcW w:w="281" w:type="pct"/>
            <w:gridSpan w:val="2"/>
          </w:tcPr>
          <w:p w14:paraId="3CF363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0.00194440</w:t>
            </w:r>
          </w:p>
        </w:tc>
        <w:tc>
          <w:tcPr>
            <w:tcW w:w="331" w:type="pct"/>
          </w:tcPr>
          <w:p w14:paraId="604116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0.00310000</w:t>
            </w:r>
          </w:p>
        </w:tc>
        <w:tc>
          <w:tcPr>
            <w:tcW w:w="329" w:type="pct"/>
          </w:tcPr>
          <w:p w14:paraId="3C01CF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0.00310000</w:t>
            </w:r>
          </w:p>
        </w:tc>
      </w:tr>
      <w:tr w:rsidR="00525283" w:rsidRPr="009C3DBD" w14:paraId="71380573" w14:textId="77777777" w:rsidTr="00EA1FA8">
        <w:trPr>
          <w:trHeight w:val="20"/>
        </w:trPr>
        <w:tc>
          <w:tcPr>
            <w:tcW w:w="272" w:type="pct"/>
          </w:tcPr>
          <w:p w14:paraId="6BE4D1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 Буровой модуль</w:t>
            </w:r>
          </w:p>
        </w:tc>
        <w:tc>
          <w:tcPr>
            <w:tcW w:w="308" w:type="pct"/>
          </w:tcPr>
          <w:p w14:paraId="44480CB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1076/03 Емкости хранения бурового раствора на углеводородной основе (плановый останов)</w:t>
            </w:r>
          </w:p>
        </w:tc>
        <w:tc>
          <w:tcPr>
            <w:tcW w:w="92" w:type="pct"/>
          </w:tcPr>
          <w:p w14:paraId="1B1C203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10DD5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w:t>
            </w:r>
          </w:p>
        </w:tc>
        <w:tc>
          <w:tcPr>
            <w:tcW w:w="320" w:type="pct"/>
          </w:tcPr>
          <w:p w14:paraId="2AD6771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Вытяжная вентиляция помещения буровых емкостей (плановый останов)</w:t>
            </w:r>
          </w:p>
        </w:tc>
        <w:tc>
          <w:tcPr>
            <w:tcW w:w="141" w:type="pct"/>
          </w:tcPr>
          <w:p w14:paraId="00A2973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788F59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1076</w:t>
            </w:r>
          </w:p>
        </w:tc>
        <w:tc>
          <w:tcPr>
            <w:tcW w:w="93" w:type="pct"/>
          </w:tcPr>
          <w:p w14:paraId="2E58BD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w:t>
            </w:r>
          </w:p>
        </w:tc>
        <w:tc>
          <w:tcPr>
            <w:tcW w:w="141" w:type="pct"/>
          </w:tcPr>
          <w:p w14:paraId="1D6481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29</w:t>
            </w:r>
          </w:p>
        </w:tc>
        <w:tc>
          <w:tcPr>
            <w:tcW w:w="141" w:type="pct"/>
          </w:tcPr>
          <w:p w14:paraId="33CED5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1.35</w:t>
            </w:r>
          </w:p>
        </w:tc>
        <w:tc>
          <w:tcPr>
            <w:tcW w:w="141" w:type="pct"/>
          </w:tcPr>
          <w:p w14:paraId="20E96C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7.07</w:t>
            </w:r>
          </w:p>
        </w:tc>
        <w:tc>
          <w:tcPr>
            <w:tcW w:w="141" w:type="pct"/>
          </w:tcPr>
          <w:p w14:paraId="35E5EC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10.18</w:t>
            </w:r>
          </w:p>
        </w:tc>
        <w:tc>
          <w:tcPr>
            <w:tcW w:w="141" w:type="pct"/>
          </w:tcPr>
          <w:p w14:paraId="50B3B0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188C10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673291.3</w:t>
            </w:r>
          </w:p>
        </w:tc>
        <w:tc>
          <w:tcPr>
            <w:tcW w:w="284" w:type="pct"/>
          </w:tcPr>
          <w:p w14:paraId="504F49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5846226.9</w:t>
            </w:r>
          </w:p>
        </w:tc>
        <w:tc>
          <w:tcPr>
            <w:tcW w:w="237" w:type="pct"/>
          </w:tcPr>
          <w:p w14:paraId="0CB59B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673291.3</w:t>
            </w:r>
          </w:p>
        </w:tc>
        <w:tc>
          <w:tcPr>
            <w:tcW w:w="284" w:type="pct"/>
          </w:tcPr>
          <w:p w14:paraId="2E2805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5846226.9</w:t>
            </w:r>
          </w:p>
        </w:tc>
        <w:tc>
          <w:tcPr>
            <w:tcW w:w="141" w:type="pct"/>
          </w:tcPr>
          <w:p w14:paraId="505D93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0FF0A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2754</w:t>
            </w:r>
          </w:p>
        </w:tc>
        <w:tc>
          <w:tcPr>
            <w:tcW w:w="474" w:type="pct"/>
          </w:tcPr>
          <w:p w14:paraId="434AB82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Алканы C12-C19</w:t>
            </w:r>
          </w:p>
        </w:tc>
        <w:tc>
          <w:tcPr>
            <w:tcW w:w="281" w:type="pct"/>
            <w:gridSpan w:val="2"/>
          </w:tcPr>
          <w:p w14:paraId="248716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0.00000100</w:t>
            </w:r>
          </w:p>
        </w:tc>
        <w:tc>
          <w:tcPr>
            <w:tcW w:w="331" w:type="pct"/>
          </w:tcPr>
          <w:p w14:paraId="6D7B87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0.00000001</w:t>
            </w:r>
          </w:p>
        </w:tc>
        <w:tc>
          <w:tcPr>
            <w:tcW w:w="329" w:type="pct"/>
          </w:tcPr>
          <w:p w14:paraId="370C62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23799EF2" w14:textId="77777777" w:rsidTr="00EA1FA8">
        <w:trPr>
          <w:trHeight w:val="20"/>
        </w:trPr>
        <w:tc>
          <w:tcPr>
            <w:tcW w:w="272" w:type="pct"/>
          </w:tcPr>
          <w:p w14:paraId="0D3613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 Система закачки отходов бурения</w:t>
            </w:r>
          </w:p>
        </w:tc>
        <w:tc>
          <w:tcPr>
            <w:tcW w:w="308" w:type="pct"/>
          </w:tcPr>
          <w:p w14:paraId="6EA81E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1035/01 Насос для закачки шлама</w:t>
            </w:r>
          </w:p>
        </w:tc>
        <w:tc>
          <w:tcPr>
            <w:tcW w:w="92" w:type="pct"/>
          </w:tcPr>
          <w:p w14:paraId="42B384C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BF9B7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2550</w:t>
            </w:r>
          </w:p>
        </w:tc>
        <w:tc>
          <w:tcPr>
            <w:tcW w:w="320" w:type="pct"/>
          </w:tcPr>
          <w:p w14:paraId="3601E1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Насос для закачки шлама</w:t>
            </w:r>
          </w:p>
        </w:tc>
        <w:tc>
          <w:tcPr>
            <w:tcW w:w="141" w:type="pct"/>
          </w:tcPr>
          <w:p w14:paraId="013B6F9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60356B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1035</w:t>
            </w:r>
          </w:p>
        </w:tc>
        <w:tc>
          <w:tcPr>
            <w:tcW w:w="93" w:type="pct"/>
          </w:tcPr>
          <w:p w14:paraId="7C6107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316463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42.5</w:t>
            </w:r>
          </w:p>
        </w:tc>
        <w:tc>
          <w:tcPr>
            <w:tcW w:w="141" w:type="pct"/>
          </w:tcPr>
          <w:p w14:paraId="733CF6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w:t>
            </w:r>
          </w:p>
        </w:tc>
        <w:tc>
          <w:tcPr>
            <w:tcW w:w="141" w:type="pct"/>
          </w:tcPr>
          <w:p w14:paraId="04D43D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7.84</w:t>
            </w:r>
          </w:p>
        </w:tc>
        <w:tc>
          <w:tcPr>
            <w:tcW w:w="141" w:type="pct"/>
          </w:tcPr>
          <w:p w14:paraId="5D3B13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0.554</w:t>
            </w:r>
          </w:p>
        </w:tc>
        <w:tc>
          <w:tcPr>
            <w:tcW w:w="141" w:type="pct"/>
          </w:tcPr>
          <w:p w14:paraId="3E794B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4E4358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673303.7</w:t>
            </w:r>
          </w:p>
        </w:tc>
        <w:tc>
          <w:tcPr>
            <w:tcW w:w="284" w:type="pct"/>
          </w:tcPr>
          <w:p w14:paraId="08A12C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5846194.9</w:t>
            </w:r>
          </w:p>
        </w:tc>
        <w:tc>
          <w:tcPr>
            <w:tcW w:w="237" w:type="pct"/>
          </w:tcPr>
          <w:p w14:paraId="2A3E49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673303.7</w:t>
            </w:r>
          </w:p>
        </w:tc>
        <w:tc>
          <w:tcPr>
            <w:tcW w:w="284" w:type="pct"/>
          </w:tcPr>
          <w:p w14:paraId="32A0CE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5846194.9</w:t>
            </w:r>
          </w:p>
        </w:tc>
        <w:tc>
          <w:tcPr>
            <w:tcW w:w="141" w:type="pct"/>
          </w:tcPr>
          <w:p w14:paraId="5E2880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2E320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6E54670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37017D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0.10043730</w:t>
            </w:r>
          </w:p>
        </w:tc>
        <w:tc>
          <w:tcPr>
            <w:tcW w:w="331" w:type="pct"/>
          </w:tcPr>
          <w:p w14:paraId="4F4A41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0.59274200</w:t>
            </w:r>
          </w:p>
        </w:tc>
        <w:tc>
          <w:tcPr>
            <w:tcW w:w="329" w:type="pct"/>
          </w:tcPr>
          <w:p w14:paraId="6EBEA9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0.59274200</w:t>
            </w:r>
          </w:p>
        </w:tc>
      </w:tr>
      <w:tr w:rsidR="00525283" w:rsidRPr="009C3DBD" w14:paraId="7D2A00B9" w14:textId="77777777" w:rsidTr="00EA1FA8">
        <w:trPr>
          <w:trHeight w:val="20"/>
        </w:trPr>
        <w:tc>
          <w:tcPr>
            <w:tcW w:w="272" w:type="pct"/>
          </w:tcPr>
          <w:p w14:paraId="0BD35E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6E654A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D4B266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70DD2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845EDF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DC78EE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BC1E9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932DB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13E8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CFF8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8981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2E9D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69A4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2CF54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6E72C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D9850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763E7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B743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AB03F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66C3A0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79FF87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0.01632110</w:t>
            </w:r>
          </w:p>
        </w:tc>
        <w:tc>
          <w:tcPr>
            <w:tcW w:w="331" w:type="pct"/>
          </w:tcPr>
          <w:p w14:paraId="5AF155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0.09632100</w:t>
            </w:r>
          </w:p>
        </w:tc>
        <w:tc>
          <w:tcPr>
            <w:tcW w:w="329" w:type="pct"/>
          </w:tcPr>
          <w:p w14:paraId="776F1F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0.09632100</w:t>
            </w:r>
          </w:p>
        </w:tc>
      </w:tr>
      <w:tr w:rsidR="00525283" w:rsidRPr="009C3DBD" w14:paraId="5490F02C" w14:textId="77777777" w:rsidTr="00EA1FA8">
        <w:trPr>
          <w:trHeight w:val="20"/>
        </w:trPr>
        <w:tc>
          <w:tcPr>
            <w:tcW w:w="272" w:type="pct"/>
          </w:tcPr>
          <w:p w14:paraId="4F6AA9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A01DDC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4A67BE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1ED22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14C3F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53B320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AFB96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0C10A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AFEE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5DD7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29E6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8F71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0B6D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C691B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619A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68187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2253C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9A85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11905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54DA79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5C814E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0.00467060</w:t>
            </w:r>
          </w:p>
        </w:tc>
        <w:tc>
          <w:tcPr>
            <w:tcW w:w="331" w:type="pct"/>
          </w:tcPr>
          <w:p w14:paraId="67B047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0.02646200</w:t>
            </w:r>
          </w:p>
        </w:tc>
        <w:tc>
          <w:tcPr>
            <w:tcW w:w="329" w:type="pct"/>
          </w:tcPr>
          <w:p w14:paraId="70C51A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0.02646200</w:t>
            </w:r>
          </w:p>
        </w:tc>
      </w:tr>
      <w:tr w:rsidR="00525283" w:rsidRPr="009C3DBD" w14:paraId="7E185432" w14:textId="77777777" w:rsidTr="00EA1FA8">
        <w:trPr>
          <w:trHeight w:val="20"/>
        </w:trPr>
        <w:tc>
          <w:tcPr>
            <w:tcW w:w="272" w:type="pct"/>
          </w:tcPr>
          <w:p w14:paraId="575A9D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A46F59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F48E98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B342F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C18795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1F3FF5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8973B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CE455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B61F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D282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DF92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11C5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D5BF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C2BA0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0B8E2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FC7FC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632A0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3F43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FD967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0381DC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280147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0.03923330</w:t>
            </w:r>
          </w:p>
        </w:tc>
        <w:tc>
          <w:tcPr>
            <w:tcW w:w="331" w:type="pct"/>
          </w:tcPr>
          <w:p w14:paraId="542939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0.23154000</w:t>
            </w:r>
          </w:p>
        </w:tc>
        <w:tc>
          <w:tcPr>
            <w:tcW w:w="329" w:type="pct"/>
          </w:tcPr>
          <w:p w14:paraId="4C80A3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0.23154000</w:t>
            </w:r>
          </w:p>
        </w:tc>
      </w:tr>
      <w:tr w:rsidR="00525283" w:rsidRPr="009C3DBD" w14:paraId="26FE5810" w14:textId="77777777" w:rsidTr="00EA1FA8">
        <w:trPr>
          <w:trHeight w:val="20"/>
        </w:trPr>
        <w:tc>
          <w:tcPr>
            <w:tcW w:w="272" w:type="pct"/>
          </w:tcPr>
          <w:p w14:paraId="0662FDE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EB229A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3F4DD1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3D355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D76E5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54F570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FC9DD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E3579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8CCC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8D96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C244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D8D1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F5F8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04161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7332E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180DF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80844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3B65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A0F05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563188D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455C23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0.10135280</w:t>
            </w:r>
          </w:p>
        </w:tc>
        <w:tc>
          <w:tcPr>
            <w:tcW w:w="331" w:type="pct"/>
          </w:tcPr>
          <w:p w14:paraId="7AC826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0.60200400</w:t>
            </w:r>
          </w:p>
        </w:tc>
        <w:tc>
          <w:tcPr>
            <w:tcW w:w="329" w:type="pct"/>
          </w:tcPr>
          <w:p w14:paraId="6B689A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0.60200400</w:t>
            </w:r>
          </w:p>
        </w:tc>
      </w:tr>
      <w:tr w:rsidR="00525283" w:rsidRPr="009C3DBD" w14:paraId="6C111C6F" w14:textId="77777777" w:rsidTr="00EA1FA8">
        <w:trPr>
          <w:trHeight w:val="20"/>
        </w:trPr>
        <w:tc>
          <w:tcPr>
            <w:tcW w:w="272" w:type="pct"/>
          </w:tcPr>
          <w:p w14:paraId="068517E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AF20A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27D285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681F3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2763A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CB24E4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F71E6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F93F6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6C2E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408A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1C1A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230F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0EAF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982BE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7C882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24FA4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46B95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4E32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E232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38BA166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5F941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0.00000011</w:t>
            </w:r>
          </w:p>
        </w:tc>
        <w:tc>
          <w:tcPr>
            <w:tcW w:w="331" w:type="pct"/>
          </w:tcPr>
          <w:p w14:paraId="565F63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0.00000073</w:t>
            </w:r>
          </w:p>
        </w:tc>
        <w:tc>
          <w:tcPr>
            <w:tcW w:w="329" w:type="pct"/>
          </w:tcPr>
          <w:p w14:paraId="24870D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0.00000073</w:t>
            </w:r>
          </w:p>
        </w:tc>
      </w:tr>
      <w:tr w:rsidR="00525283" w:rsidRPr="009C3DBD" w14:paraId="1ABCC11F" w14:textId="77777777" w:rsidTr="00EA1FA8">
        <w:trPr>
          <w:trHeight w:val="20"/>
        </w:trPr>
        <w:tc>
          <w:tcPr>
            <w:tcW w:w="272" w:type="pct"/>
          </w:tcPr>
          <w:p w14:paraId="677CCB2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98A88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2AA828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25E76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D0400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D9C37E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D1AA2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1D3C2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CAEE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253E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E4DB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B3C4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7AFA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3DE35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EC2AB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D4699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88A8A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EBA1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93117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3410EA9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0803F1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0.00112100</w:t>
            </w:r>
          </w:p>
        </w:tc>
        <w:tc>
          <w:tcPr>
            <w:tcW w:w="331" w:type="pct"/>
          </w:tcPr>
          <w:p w14:paraId="1A427B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0.00661500</w:t>
            </w:r>
          </w:p>
        </w:tc>
        <w:tc>
          <w:tcPr>
            <w:tcW w:w="329" w:type="pct"/>
          </w:tcPr>
          <w:p w14:paraId="0384DA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0.00661500</w:t>
            </w:r>
          </w:p>
        </w:tc>
      </w:tr>
      <w:tr w:rsidR="00525283" w:rsidRPr="009C3DBD" w14:paraId="0F79EAE1" w14:textId="77777777" w:rsidTr="00EA1FA8">
        <w:trPr>
          <w:trHeight w:val="20"/>
        </w:trPr>
        <w:tc>
          <w:tcPr>
            <w:tcW w:w="272" w:type="pct"/>
          </w:tcPr>
          <w:p w14:paraId="564992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F7AF4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AF6B5B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5A63D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58C29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D16116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2A752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810D7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2F63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078E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F71A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C7C3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997A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4FCCE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9A1D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07C06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1866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1776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3B851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696C7B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01C2ED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0.02708970</w:t>
            </w:r>
          </w:p>
        </w:tc>
        <w:tc>
          <w:tcPr>
            <w:tcW w:w="331" w:type="pct"/>
          </w:tcPr>
          <w:p w14:paraId="2E1288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0.15877000</w:t>
            </w:r>
          </w:p>
        </w:tc>
        <w:tc>
          <w:tcPr>
            <w:tcW w:w="329" w:type="pct"/>
          </w:tcPr>
          <w:p w14:paraId="17FE3D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0.15877000</w:t>
            </w:r>
          </w:p>
        </w:tc>
      </w:tr>
      <w:tr w:rsidR="00525283" w:rsidRPr="009C3DBD" w14:paraId="5974C83A" w14:textId="77777777" w:rsidTr="00EA1FA8">
        <w:trPr>
          <w:trHeight w:val="20"/>
        </w:trPr>
        <w:tc>
          <w:tcPr>
            <w:tcW w:w="272" w:type="pct"/>
          </w:tcPr>
          <w:p w14:paraId="53347F9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 Система закачки отходов бурения</w:t>
            </w:r>
          </w:p>
        </w:tc>
        <w:tc>
          <w:tcPr>
            <w:tcW w:w="308" w:type="pct"/>
          </w:tcPr>
          <w:p w14:paraId="200EE8F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1077/01 Растарировка химических реагентов для подготовки буровых отходов к закачке</w:t>
            </w:r>
          </w:p>
        </w:tc>
        <w:tc>
          <w:tcPr>
            <w:tcW w:w="92" w:type="pct"/>
          </w:tcPr>
          <w:p w14:paraId="770C3F4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BE417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1000</w:t>
            </w:r>
          </w:p>
        </w:tc>
        <w:tc>
          <w:tcPr>
            <w:tcW w:w="320" w:type="pct"/>
          </w:tcPr>
          <w:p w14:paraId="6860B7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Вентиляция помещения закачки отходов бурения</w:t>
            </w:r>
          </w:p>
        </w:tc>
        <w:tc>
          <w:tcPr>
            <w:tcW w:w="141" w:type="pct"/>
          </w:tcPr>
          <w:p w14:paraId="615C5CD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F63B2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1077</w:t>
            </w:r>
          </w:p>
        </w:tc>
        <w:tc>
          <w:tcPr>
            <w:tcW w:w="93" w:type="pct"/>
          </w:tcPr>
          <w:p w14:paraId="1EBDEA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76D19F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w:t>
            </w:r>
          </w:p>
        </w:tc>
        <w:tc>
          <w:tcPr>
            <w:tcW w:w="141" w:type="pct"/>
          </w:tcPr>
          <w:p w14:paraId="62EE43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w:t>
            </w:r>
          </w:p>
        </w:tc>
        <w:tc>
          <w:tcPr>
            <w:tcW w:w="141" w:type="pct"/>
          </w:tcPr>
          <w:p w14:paraId="69B03A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26.23</w:t>
            </w:r>
          </w:p>
        </w:tc>
        <w:tc>
          <w:tcPr>
            <w:tcW w:w="141" w:type="pct"/>
          </w:tcPr>
          <w:p w14:paraId="28B000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16.79</w:t>
            </w:r>
          </w:p>
        </w:tc>
        <w:tc>
          <w:tcPr>
            <w:tcW w:w="141" w:type="pct"/>
          </w:tcPr>
          <w:p w14:paraId="032170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34EA77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673310.0</w:t>
            </w:r>
          </w:p>
        </w:tc>
        <w:tc>
          <w:tcPr>
            <w:tcW w:w="284" w:type="pct"/>
          </w:tcPr>
          <w:p w14:paraId="2200E1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5846240.5</w:t>
            </w:r>
          </w:p>
        </w:tc>
        <w:tc>
          <w:tcPr>
            <w:tcW w:w="237" w:type="pct"/>
          </w:tcPr>
          <w:p w14:paraId="16D72F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673310.0</w:t>
            </w:r>
          </w:p>
        </w:tc>
        <w:tc>
          <w:tcPr>
            <w:tcW w:w="284" w:type="pct"/>
          </w:tcPr>
          <w:p w14:paraId="584B2E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5846240.5</w:t>
            </w:r>
          </w:p>
        </w:tc>
        <w:tc>
          <w:tcPr>
            <w:tcW w:w="141" w:type="pct"/>
          </w:tcPr>
          <w:p w14:paraId="574A47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7AB19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59F1887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220D5B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0.29866670</w:t>
            </w:r>
          </w:p>
        </w:tc>
        <w:tc>
          <w:tcPr>
            <w:tcW w:w="331" w:type="pct"/>
          </w:tcPr>
          <w:p w14:paraId="757B49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0.79257600</w:t>
            </w:r>
          </w:p>
        </w:tc>
        <w:tc>
          <w:tcPr>
            <w:tcW w:w="329" w:type="pct"/>
          </w:tcPr>
          <w:p w14:paraId="15B19A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0.79257600</w:t>
            </w:r>
          </w:p>
        </w:tc>
      </w:tr>
      <w:tr w:rsidR="00525283" w:rsidRPr="009C3DBD" w14:paraId="08B1EFF2" w14:textId="77777777" w:rsidTr="00EA1FA8">
        <w:trPr>
          <w:trHeight w:val="20"/>
        </w:trPr>
        <w:tc>
          <w:tcPr>
            <w:tcW w:w="272" w:type="pct"/>
          </w:tcPr>
          <w:p w14:paraId="70323A0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1E8FA0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1077/02 Двигатель установки по обратной закачке отходов  Detroit 8083-7433</w:t>
            </w:r>
          </w:p>
        </w:tc>
        <w:tc>
          <w:tcPr>
            <w:tcW w:w="92" w:type="pct"/>
          </w:tcPr>
          <w:p w14:paraId="71CCD68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A4DE5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1440</w:t>
            </w:r>
          </w:p>
        </w:tc>
        <w:tc>
          <w:tcPr>
            <w:tcW w:w="320" w:type="pct"/>
          </w:tcPr>
          <w:p w14:paraId="7961F3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DD5570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C7877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4816F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AD3B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D7B7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94D3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7E93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E786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90D19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68F79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93ECD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95CF4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17A5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32E4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303</w:t>
            </w:r>
          </w:p>
        </w:tc>
        <w:tc>
          <w:tcPr>
            <w:tcW w:w="474" w:type="pct"/>
          </w:tcPr>
          <w:p w14:paraId="5772E8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Аммиак</w:t>
            </w:r>
          </w:p>
        </w:tc>
        <w:tc>
          <w:tcPr>
            <w:tcW w:w="281" w:type="pct"/>
            <w:gridSpan w:val="2"/>
          </w:tcPr>
          <w:p w14:paraId="6E3CC6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0.00058440</w:t>
            </w:r>
          </w:p>
        </w:tc>
        <w:tc>
          <w:tcPr>
            <w:tcW w:w="331" w:type="pct"/>
          </w:tcPr>
          <w:p w14:paraId="2CA2F0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0.00210400</w:t>
            </w:r>
          </w:p>
        </w:tc>
        <w:tc>
          <w:tcPr>
            <w:tcW w:w="329" w:type="pct"/>
          </w:tcPr>
          <w:p w14:paraId="01E6A7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0.00210400</w:t>
            </w:r>
          </w:p>
        </w:tc>
      </w:tr>
      <w:tr w:rsidR="00525283" w:rsidRPr="009C3DBD" w14:paraId="006351C6" w14:textId="77777777" w:rsidTr="00EA1FA8">
        <w:trPr>
          <w:trHeight w:val="20"/>
        </w:trPr>
        <w:tc>
          <w:tcPr>
            <w:tcW w:w="272" w:type="pct"/>
          </w:tcPr>
          <w:p w14:paraId="2D4EC73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23E8C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49E06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D64B2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B1752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8BAB3E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D951C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C6CBA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2F2D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E81F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1912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D766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918E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B01FA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F7ED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35625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ADD9A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790D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06D3A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15F3128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29199F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0.04853330</w:t>
            </w:r>
          </w:p>
        </w:tc>
        <w:tc>
          <w:tcPr>
            <w:tcW w:w="331" w:type="pct"/>
          </w:tcPr>
          <w:p w14:paraId="56F88F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0.12879400</w:t>
            </w:r>
          </w:p>
        </w:tc>
        <w:tc>
          <w:tcPr>
            <w:tcW w:w="329" w:type="pct"/>
          </w:tcPr>
          <w:p w14:paraId="189DFF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0.12879400</w:t>
            </w:r>
          </w:p>
        </w:tc>
      </w:tr>
      <w:tr w:rsidR="00525283" w:rsidRPr="009C3DBD" w14:paraId="0341E1D2" w14:textId="77777777" w:rsidTr="00EA1FA8">
        <w:trPr>
          <w:trHeight w:val="20"/>
        </w:trPr>
        <w:tc>
          <w:tcPr>
            <w:tcW w:w="272" w:type="pct"/>
          </w:tcPr>
          <w:p w14:paraId="7D44CD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38AC1A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D33AB6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242C3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65839C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1AD60E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36B87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F36AC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93C0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52C3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1D10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18E4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F39C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FC4D9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DD86C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CFC6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804DF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FFA5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7E901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596BF22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1D362D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0.01388890</w:t>
            </w:r>
          </w:p>
        </w:tc>
        <w:tc>
          <w:tcPr>
            <w:tcW w:w="331" w:type="pct"/>
          </w:tcPr>
          <w:p w14:paraId="4282CE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0.03538300</w:t>
            </w:r>
          </w:p>
        </w:tc>
        <w:tc>
          <w:tcPr>
            <w:tcW w:w="329" w:type="pct"/>
          </w:tcPr>
          <w:p w14:paraId="2F4B9F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0.03538300</w:t>
            </w:r>
          </w:p>
        </w:tc>
      </w:tr>
      <w:tr w:rsidR="00525283" w:rsidRPr="009C3DBD" w14:paraId="1D141F3D" w14:textId="77777777" w:rsidTr="00EA1FA8">
        <w:trPr>
          <w:trHeight w:val="20"/>
        </w:trPr>
        <w:tc>
          <w:tcPr>
            <w:tcW w:w="272" w:type="pct"/>
          </w:tcPr>
          <w:p w14:paraId="1180EFA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A76ECF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F6E27B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FF632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2F7951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F1F9C1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AB457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39C22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EB8C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7A37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B05F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5532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8B6A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C7C8E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16C57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46D30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BDE8A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682A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41D2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0E39481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46908F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0.11666670</w:t>
            </w:r>
          </w:p>
        </w:tc>
        <w:tc>
          <w:tcPr>
            <w:tcW w:w="331" w:type="pct"/>
          </w:tcPr>
          <w:p w14:paraId="32DDEA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0.30960000</w:t>
            </w:r>
          </w:p>
        </w:tc>
        <w:tc>
          <w:tcPr>
            <w:tcW w:w="329" w:type="pct"/>
          </w:tcPr>
          <w:p w14:paraId="0687A6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0.30960000</w:t>
            </w:r>
          </w:p>
        </w:tc>
      </w:tr>
      <w:tr w:rsidR="00525283" w:rsidRPr="009C3DBD" w14:paraId="6B368B27" w14:textId="77777777" w:rsidTr="00EA1FA8">
        <w:trPr>
          <w:trHeight w:val="20"/>
        </w:trPr>
        <w:tc>
          <w:tcPr>
            <w:tcW w:w="272" w:type="pct"/>
          </w:tcPr>
          <w:p w14:paraId="27FF2F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3D56C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DB2092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21521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FBD097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220C29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DD6FD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BCA79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974A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038F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B2A3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3418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91AF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801D4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953A8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964B2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3030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BC68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F1B09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7F115FD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89759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0.30138890</w:t>
            </w:r>
          </w:p>
        </w:tc>
        <w:tc>
          <w:tcPr>
            <w:tcW w:w="331" w:type="pct"/>
          </w:tcPr>
          <w:p w14:paraId="414527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0.80496000</w:t>
            </w:r>
          </w:p>
        </w:tc>
        <w:tc>
          <w:tcPr>
            <w:tcW w:w="329" w:type="pct"/>
          </w:tcPr>
          <w:p w14:paraId="14F738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0.80496000</w:t>
            </w:r>
          </w:p>
        </w:tc>
      </w:tr>
      <w:tr w:rsidR="00525283" w:rsidRPr="009C3DBD" w14:paraId="51332D0F" w14:textId="77777777" w:rsidTr="00EA1FA8">
        <w:trPr>
          <w:trHeight w:val="20"/>
        </w:trPr>
        <w:tc>
          <w:tcPr>
            <w:tcW w:w="272" w:type="pct"/>
          </w:tcPr>
          <w:p w14:paraId="26853A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011BBC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35C8E3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0C8A9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D0EEAF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0596B8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17F44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A658C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C2E4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BA18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3E5C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6B9E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9A5E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0315D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0E037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4AC0B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73636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C98B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006D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351</w:t>
            </w:r>
          </w:p>
        </w:tc>
        <w:tc>
          <w:tcPr>
            <w:tcW w:w="474" w:type="pct"/>
          </w:tcPr>
          <w:p w14:paraId="7B777DC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диАммоний сульфат (Аммония сульфат)</w:t>
            </w:r>
          </w:p>
        </w:tc>
        <w:tc>
          <w:tcPr>
            <w:tcW w:w="281" w:type="pct"/>
            <w:gridSpan w:val="2"/>
          </w:tcPr>
          <w:p w14:paraId="322241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0.00023490</w:t>
            </w:r>
          </w:p>
        </w:tc>
        <w:tc>
          <w:tcPr>
            <w:tcW w:w="331" w:type="pct"/>
          </w:tcPr>
          <w:p w14:paraId="6746C3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0.00084600</w:t>
            </w:r>
          </w:p>
        </w:tc>
        <w:tc>
          <w:tcPr>
            <w:tcW w:w="329" w:type="pct"/>
          </w:tcPr>
          <w:p w14:paraId="20D973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0.00084600</w:t>
            </w:r>
          </w:p>
        </w:tc>
      </w:tr>
      <w:tr w:rsidR="00525283" w:rsidRPr="009C3DBD" w14:paraId="4C354897" w14:textId="77777777" w:rsidTr="00EA1FA8">
        <w:trPr>
          <w:trHeight w:val="20"/>
        </w:trPr>
        <w:tc>
          <w:tcPr>
            <w:tcW w:w="272" w:type="pct"/>
          </w:tcPr>
          <w:p w14:paraId="335478C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AAB674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CA6E77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A0A88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12A943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984D85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86D9E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07627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E12D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9970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6C12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18A8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089C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C61CC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EE2EB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6268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448A8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71E5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71635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16FD97D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19B7D2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0.00000033</w:t>
            </w:r>
          </w:p>
        </w:tc>
        <w:tc>
          <w:tcPr>
            <w:tcW w:w="331" w:type="pct"/>
          </w:tcPr>
          <w:p w14:paraId="3C05E5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0.00000097</w:t>
            </w:r>
          </w:p>
        </w:tc>
        <w:tc>
          <w:tcPr>
            <w:tcW w:w="329" w:type="pct"/>
          </w:tcPr>
          <w:p w14:paraId="495490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0.00000097</w:t>
            </w:r>
          </w:p>
        </w:tc>
      </w:tr>
      <w:tr w:rsidR="00525283" w:rsidRPr="009C3DBD" w14:paraId="6BAB38A7" w14:textId="77777777" w:rsidTr="00EA1FA8">
        <w:trPr>
          <w:trHeight w:val="20"/>
        </w:trPr>
        <w:tc>
          <w:tcPr>
            <w:tcW w:w="272" w:type="pct"/>
          </w:tcPr>
          <w:p w14:paraId="332E9C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E2483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9E2E45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05F97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E31E0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A74E8F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21B27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6D1A6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DC39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9FA2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1DCA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EC94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13E7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7AF05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071C0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6F035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83874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E6BE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1625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708</w:t>
            </w:r>
          </w:p>
        </w:tc>
        <w:tc>
          <w:tcPr>
            <w:tcW w:w="474" w:type="pct"/>
          </w:tcPr>
          <w:p w14:paraId="67ACA0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Нафталин</w:t>
            </w:r>
          </w:p>
        </w:tc>
        <w:tc>
          <w:tcPr>
            <w:tcW w:w="281" w:type="pct"/>
            <w:gridSpan w:val="2"/>
          </w:tcPr>
          <w:p w14:paraId="649D7E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0.00038960</w:t>
            </w:r>
          </w:p>
        </w:tc>
        <w:tc>
          <w:tcPr>
            <w:tcW w:w="331" w:type="pct"/>
          </w:tcPr>
          <w:p w14:paraId="0915F9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0.00140300</w:t>
            </w:r>
          </w:p>
        </w:tc>
        <w:tc>
          <w:tcPr>
            <w:tcW w:w="329" w:type="pct"/>
          </w:tcPr>
          <w:p w14:paraId="2B014B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0.00140300</w:t>
            </w:r>
          </w:p>
        </w:tc>
      </w:tr>
      <w:tr w:rsidR="00525283" w:rsidRPr="009C3DBD" w14:paraId="3E325410" w14:textId="77777777" w:rsidTr="00EA1FA8">
        <w:trPr>
          <w:trHeight w:val="20"/>
        </w:trPr>
        <w:tc>
          <w:tcPr>
            <w:tcW w:w="272" w:type="pct"/>
          </w:tcPr>
          <w:p w14:paraId="22A943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28D521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29328D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2930D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E7EE2E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4D3BD1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A0906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7474C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61B9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1C7F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49D7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DA0D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4B45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EAC39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0261B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0F3DB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64729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128F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2807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1052</w:t>
            </w:r>
          </w:p>
        </w:tc>
        <w:tc>
          <w:tcPr>
            <w:tcW w:w="474" w:type="pct"/>
          </w:tcPr>
          <w:p w14:paraId="1CC616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Метанол (Метиловый спирт)</w:t>
            </w:r>
          </w:p>
        </w:tc>
        <w:tc>
          <w:tcPr>
            <w:tcW w:w="281" w:type="pct"/>
            <w:gridSpan w:val="2"/>
          </w:tcPr>
          <w:p w14:paraId="766667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0.00051620</w:t>
            </w:r>
          </w:p>
        </w:tc>
        <w:tc>
          <w:tcPr>
            <w:tcW w:w="331" w:type="pct"/>
          </w:tcPr>
          <w:p w14:paraId="51A92A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0.00185800</w:t>
            </w:r>
          </w:p>
        </w:tc>
        <w:tc>
          <w:tcPr>
            <w:tcW w:w="329" w:type="pct"/>
          </w:tcPr>
          <w:p w14:paraId="61DB89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0.00185800</w:t>
            </w:r>
          </w:p>
        </w:tc>
      </w:tr>
      <w:tr w:rsidR="00525283" w:rsidRPr="009C3DBD" w14:paraId="3CD64FB4" w14:textId="77777777" w:rsidTr="00EA1FA8">
        <w:trPr>
          <w:trHeight w:val="20"/>
        </w:trPr>
        <w:tc>
          <w:tcPr>
            <w:tcW w:w="272" w:type="pct"/>
          </w:tcPr>
          <w:p w14:paraId="2BCFAD0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92D96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4EF8B0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4B4E8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B4D29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A41CCD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95D24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55DC4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4481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2437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735F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2A79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7264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094C2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6082C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293F8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1B499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7D9C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D8703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1109</w:t>
            </w:r>
          </w:p>
        </w:tc>
        <w:tc>
          <w:tcPr>
            <w:tcW w:w="474" w:type="pct"/>
          </w:tcPr>
          <w:p w14:paraId="3B56EC5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2-(2-Бутокси)этоксиэтанол (Монобутиловый эфир диэтиленгликоля, Б</w:t>
            </w:r>
          </w:p>
        </w:tc>
        <w:tc>
          <w:tcPr>
            <w:tcW w:w="281" w:type="pct"/>
            <w:gridSpan w:val="2"/>
          </w:tcPr>
          <w:p w14:paraId="10B59C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0.01705000</w:t>
            </w:r>
          </w:p>
        </w:tc>
        <w:tc>
          <w:tcPr>
            <w:tcW w:w="331" w:type="pct"/>
          </w:tcPr>
          <w:p w14:paraId="22314F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0.06138000</w:t>
            </w:r>
          </w:p>
        </w:tc>
        <w:tc>
          <w:tcPr>
            <w:tcW w:w="329" w:type="pct"/>
          </w:tcPr>
          <w:p w14:paraId="58D34A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0.06138000</w:t>
            </w:r>
          </w:p>
        </w:tc>
      </w:tr>
      <w:tr w:rsidR="00525283" w:rsidRPr="009C3DBD" w14:paraId="2ED8F50E" w14:textId="77777777" w:rsidTr="00EA1FA8">
        <w:trPr>
          <w:trHeight w:val="20"/>
        </w:trPr>
        <w:tc>
          <w:tcPr>
            <w:tcW w:w="272" w:type="pct"/>
          </w:tcPr>
          <w:p w14:paraId="04BC7D2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E1A86C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AB0736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E490A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319D6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13BEDF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32441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0EAA9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7759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C441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2353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5107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A150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28C67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F6854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08844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BDD0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F463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8F1A7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28F75B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348CFB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0.00333330</w:t>
            </w:r>
          </w:p>
        </w:tc>
        <w:tc>
          <w:tcPr>
            <w:tcW w:w="331" w:type="pct"/>
          </w:tcPr>
          <w:p w14:paraId="1FA082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0.00884600</w:t>
            </w:r>
          </w:p>
        </w:tc>
        <w:tc>
          <w:tcPr>
            <w:tcW w:w="329" w:type="pct"/>
          </w:tcPr>
          <w:p w14:paraId="6BAEE0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0.00884600</w:t>
            </w:r>
          </w:p>
        </w:tc>
      </w:tr>
      <w:tr w:rsidR="00525283" w:rsidRPr="009C3DBD" w14:paraId="1DF8F112" w14:textId="77777777" w:rsidTr="00EA1FA8">
        <w:trPr>
          <w:trHeight w:val="20"/>
        </w:trPr>
        <w:tc>
          <w:tcPr>
            <w:tcW w:w="272" w:type="pct"/>
          </w:tcPr>
          <w:p w14:paraId="543DF43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7CF1C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F7BB28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77C68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AB02BA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387DF0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E846B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90A06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AC9B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D7C3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6802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2BF8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DF40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DCAE5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D5D6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5882D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45153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F1F4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34B0A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1580</w:t>
            </w:r>
          </w:p>
        </w:tc>
        <w:tc>
          <w:tcPr>
            <w:tcW w:w="474" w:type="pct"/>
          </w:tcPr>
          <w:p w14:paraId="576958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2-Гидроксипропан-1,2,3-трикарбоновая кислота (Лимонная кислота)</w:t>
            </w:r>
          </w:p>
        </w:tc>
        <w:tc>
          <w:tcPr>
            <w:tcW w:w="281" w:type="pct"/>
            <w:gridSpan w:val="2"/>
          </w:tcPr>
          <w:p w14:paraId="7F76CB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0.00070830</w:t>
            </w:r>
          </w:p>
        </w:tc>
        <w:tc>
          <w:tcPr>
            <w:tcW w:w="331" w:type="pct"/>
          </w:tcPr>
          <w:p w14:paraId="0B7B01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0.00255000</w:t>
            </w:r>
          </w:p>
        </w:tc>
        <w:tc>
          <w:tcPr>
            <w:tcW w:w="329" w:type="pct"/>
          </w:tcPr>
          <w:p w14:paraId="090849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0.00255000</w:t>
            </w:r>
          </w:p>
        </w:tc>
      </w:tr>
      <w:tr w:rsidR="00525283" w:rsidRPr="009C3DBD" w14:paraId="39BE5EE8" w14:textId="77777777" w:rsidTr="00EA1FA8">
        <w:trPr>
          <w:trHeight w:val="20"/>
        </w:trPr>
        <w:tc>
          <w:tcPr>
            <w:tcW w:w="272" w:type="pct"/>
          </w:tcPr>
          <w:p w14:paraId="7245082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D564D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2EDF42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DBD73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8128F0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B05935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FF1AF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5DAD5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2C1C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5E9B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87CF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2512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3FC4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55C28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B85E4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AA99A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9F8E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3352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DEDC4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1605</w:t>
            </w:r>
          </w:p>
        </w:tc>
        <w:tc>
          <w:tcPr>
            <w:tcW w:w="474" w:type="pct"/>
          </w:tcPr>
          <w:p w14:paraId="26B5E57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Тетрагидро-1,4-оксазин (Диэтиленамидоксид; Морфолин)</w:t>
            </w:r>
          </w:p>
        </w:tc>
        <w:tc>
          <w:tcPr>
            <w:tcW w:w="281" w:type="pct"/>
            <w:gridSpan w:val="2"/>
          </w:tcPr>
          <w:p w14:paraId="2B31C7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0.00051620</w:t>
            </w:r>
          </w:p>
        </w:tc>
        <w:tc>
          <w:tcPr>
            <w:tcW w:w="331" w:type="pct"/>
          </w:tcPr>
          <w:p w14:paraId="2FC8D4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0.00185800</w:t>
            </w:r>
          </w:p>
        </w:tc>
        <w:tc>
          <w:tcPr>
            <w:tcW w:w="329" w:type="pct"/>
          </w:tcPr>
          <w:p w14:paraId="4686BA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0.00185800</w:t>
            </w:r>
          </w:p>
        </w:tc>
      </w:tr>
      <w:tr w:rsidR="00525283" w:rsidRPr="009C3DBD" w14:paraId="1A2635CC" w14:textId="77777777" w:rsidTr="00EA1FA8">
        <w:trPr>
          <w:trHeight w:val="20"/>
        </w:trPr>
        <w:tc>
          <w:tcPr>
            <w:tcW w:w="272" w:type="pct"/>
          </w:tcPr>
          <w:p w14:paraId="574BBC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F84B86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1A2679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E6CB3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B2066A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50E1B8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9422F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B14FE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8139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7A45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D242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5A3F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55B4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0FEAD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52BF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28573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49A14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1262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4A4ED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0FC089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685B0D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0.08055560</w:t>
            </w:r>
          </w:p>
        </w:tc>
        <w:tc>
          <w:tcPr>
            <w:tcW w:w="331" w:type="pct"/>
          </w:tcPr>
          <w:p w14:paraId="082055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0.21229700</w:t>
            </w:r>
          </w:p>
        </w:tc>
        <w:tc>
          <w:tcPr>
            <w:tcW w:w="329" w:type="pct"/>
          </w:tcPr>
          <w:p w14:paraId="5B850B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0.21229700</w:t>
            </w:r>
          </w:p>
        </w:tc>
      </w:tr>
      <w:tr w:rsidR="00525283" w:rsidRPr="009C3DBD" w14:paraId="1878A9DE" w14:textId="77777777" w:rsidTr="00EA1FA8">
        <w:trPr>
          <w:trHeight w:val="20"/>
        </w:trPr>
        <w:tc>
          <w:tcPr>
            <w:tcW w:w="272" w:type="pct"/>
          </w:tcPr>
          <w:p w14:paraId="46EA924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 Система закачки отходов бурения</w:t>
            </w:r>
          </w:p>
        </w:tc>
        <w:tc>
          <w:tcPr>
            <w:tcW w:w="308" w:type="pct"/>
          </w:tcPr>
          <w:p w14:paraId="2FFA65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1078/01 Емкость D6</w:t>
            </w:r>
          </w:p>
        </w:tc>
        <w:tc>
          <w:tcPr>
            <w:tcW w:w="92" w:type="pct"/>
          </w:tcPr>
          <w:p w14:paraId="34277D9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6A09EC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19B5C6B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Емкость D6</w:t>
            </w:r>
          </w:p>
        </w:tc>
        <w:tc>
          <w:tcPr>
            <w:tcW w:w="141" w:type="pct"/>
          </w:tcPr>
          <w:p w14:paraId="6D957B4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1AA724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1078</w:t>
            </w:r>
          </w:p>
        </w:tc>
        <w:tc>
          <w:tcPr>
            <w:tcW w:w="93" w:type="pct"/>
          </w:tcPr>
          <w:p w14:paraId="1942E1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35DCE1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w:t>
            </w:r>
          </w:p>
        </w:tc>
        <w:tc>
          <w:tcPr>
            <w:tcW w:w="141" w:type="pct"/>
          </w:tcPr>
          <w:p w14:paraId="75B41F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w:t>
            </w:r>
          </w:p>
        </w:tc>
        <w:tc>
          <w:tcPr>
            <w:tcW w:w="141" w:type="pct"/>
          </w:tcPr>
          <w:p w14:paraId="1A3B6D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2.42</w:t>
            </w:r>
          </w:p>
        </w:tc>
        <w:tc>
          <w:tcPr>
            <w:tcW w:w="141" w:type="pct"/>
          </w:tcPr>
          <w:p w14:paraId="74E56E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2.18</w:t>
            </w:r>
          </w:p>
        </w:tc>
        <w:tc>
          <w:tcPr>
            <w:tcW w:w="141" w:type="pct"/>
          </w:tcPr>
          <w:p w14:paraId="20BB76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52CF82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673298.8</w:t>
            </w:r>
          </w:p>
        </w:tc>
        <w:tc>
          <w:tcPr>
            <w:tcW w:w="284" w:type="pct"/>
          </w:tcPr>
          <w:p w14:paraId="7DD303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5846215.1</w:t>
            </w:r>
          </w:p>
        </w:tc>
        <w:tc>
          <w:tcPr>
            <w:tcW w:w="237" w:type="pct"/>
          </w:tcPr>
          <w:p w14:paraId="234D3F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673298.8</w:t>
            </w:r>
          </w:p>
        </w:tc>
        <w:tc>
          <w:tcPr>
            <w:tcW w:w="284" w:type="pct"/>
          </w:tcPr>
          <w:p w14:paraId="658DDB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5846215.1</w:t>
            </w:r>
          </w:p>
        </w:tc>
        <w:tc>
          <w:tcPr>
            <w:tcW w:w="141" w:type="pct"/>
          </w:tcPr>
          <w:p w14:paraId="0E27AE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3579C2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1078</w:t>
            </w:r>
          </w:p>
        </w:tc>
        <w:tc>
          <w:tcPr>
            <w:tcW w:w="474" w:type="pct"/>
          </w:tcPr>
          <w:p w14:paraId="730ED45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Этан-1,2-диол (Этиленгликоль, Этандиол)</w:t>
            </w:r>
          </w:p>
        </w:tc>
        <w:tc>
          <w:tcPr>
            <w:tcW w:w="281" w:type="pct"/>
            <w:gridSpan w:val="2"/>
          </w:tcPr>
          <w:p w14:paraId="1AF418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0.00016570</w:t>
            </w:r>
          </w:p>
        </w:tc>
        <w:tc>
          <w:tcPr>
            <w:tcW w:w="331" w:type="pct"/>
          </w:tcPr>
          <w:p w14:paraId="2150F7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0.00003900</w:t>
            </w:r>
          </w:p>
        </w:tc>
        <w:tc>
          <w:tcPr>
            <w:tcW w:w="329" w:type="pct"/>
          </w:tcPr>
          <w:p w14:paraId="3A4231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0.00003900</w:t>
            </w:r>
          </w:p>
        </w:tc>
      </w:tr>
      <w:tr w:rsidR="00525283" w:rsidRPr="009C3DBD" w14:paraId="5431044E" w14:textId="77777777" w:rsidTr="00EA1FA8">
        <w:trPr>
          <w:trHeight w:val="20"/>
        </w:trPr>
        <w:tc>
          <w:tcPr>
            <w:tcW w:w="272" w:type="pct"/>
          </w:tcPr>
          <w:p w14:paraId="681972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343E1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E365A0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629B6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94F4B3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206A22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3878C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215DA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635E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26D7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3341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6F2D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367E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99F44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E1B4A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7FEBD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2B4BF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32F6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29865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1109</w:t>
            </w:r>
          </w:p>
        </w:tc>
        <w:tc>
          <w:tcPr>
            <w:tcW w:w="474" w:type="pct"/>
          </w:tcPr>
          <w:p w14:paraId="0D12BE6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2-(2-Бутокси)этоксиэтанол (Монобутиловый эфир диэтиленгликоля, Б</w:t>
            </w:r>
          </w:p>
        </w:tc>
        <w:tc>
          <w:tcPr>
            <w:tcW w:w="281" w:type="pct"/>
            <w:gridSpan w:val="2"/>
          </w:tcPr>
          <w:p w14:paraId="231E20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0.00000620</w:t>
            </w:r>
          </w:p>
        </w:tc>
        <w:tc>
          <w:tcPr>
            <w:tcW w:w="331" w:type="pct"/>
          </w:tcPr>
          <w:p w14:paraId="55CDB3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0.00000100</w:t>
            </w:r>
          </w:p>
        </w:tc>
        <w:tc>
          <w:tcPr>
            <w:tcW w:w="329" w:type="pct"/>
          </w:tcPr>
          <w:p w14:paraId="4F6797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0.00000100</w:t>
            </w:r>
          </w:p>
        </w:tc>
      </w:tr>
      <w:tr w:rsidR="00525283" w:rsidRPr="009C3DBD" w14:paraId="564F8481" w14:textId="77777777" w:rsidTr="00EA1FA8">
        <w:trPr>
          <w:trHeight w:val="20"/>
        </w:trPr>
        <w:tc>
          <w:tcPr>
            <w:tcW w:w="272" w:type="pct"/>
          </w:tcPr>
          <w:p w14:paraId="777F181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1CC694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9EF755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276C0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0C9024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A687E1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5BAD3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B59AB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202B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39E2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AC51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C498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203E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3FADD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A1F05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32907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80146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EF45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3A0AB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1140</w:t>
            </w:r>
          </w:p>
        </w:tc>
        <w:tc>
          <w:tcPr>
            <w:tcW w:w="474" w:type="pct"/>
          </w:tcPr>
          <w:p w14:paraId="36B9473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2-Бутоксиэтанол (Бутилцеллозольв)</w:t>
            </w:r>
          </w:p>
        </w:tc>
        <w:tc>
          <w:tcPr>
            <w:tcW w:w="281" w:type="pct"/>
            <w:gridSpan w:val="2"/>
          </w:tcPr>
          <w:p w14:paraId="7CEE39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0.01448710</w:t>
            </w:r>
          </w:p>
        </w:tc>
        <w:tc>
          <w:tcPr>
            <w:tcW w:w="331" w:type="pct"/>
          </w:tcPr>
          <w:p w14:paraId="5A240E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0.00350400</w:t>
            </w:r>
          </w:p>
        </w:tc>
        <w:tc>
          <w:tcPr>
            <w:tcW w:w="329" w:type="pct"/>
          </w:tcPr>
          <w:p w14:paraId="3441AB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0.00350400</w:t>
            </w:r>
          </w:p>
        </w:tc>
      </w:tr>
      <w:tr w:rsidR="00525283" w:rsidRPr="009C3DBD" w14:paraId="22544285" w14:textId="77777777" w:rsidTr="00EA1FA8">
        <w:trPr>
          <w:trHeight w:val="20"/>
        </w:trPr>
        <w:tc>
          <w:tcPr>
            <w:tcW w:w="272" w:type="pct"/>
          </w:tcPr>
          <w:p w14:paraId="439B2F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377CF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650019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65ACB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441146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FB7B3B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57746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BC867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2811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2AEF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2E7D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9973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E936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CCB6B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2F4C5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35490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E2824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FA4B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26A1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1585</w:t>
            </w:r>
          </w:p>
        </w:tc>
        <w:tc>
          <w:tcPr>
            <w:tcW w:w="474" w:type="pct"/>
          </w:tcPr>
          <w:p w14:paraId="020ED36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(Z)-Октадец-9-еновая кислота (Олеиновая кислота)</w:t>
            </w:r>
          </w:p>
        </w:tc>
        <w:tc>
          <w:tcPr>
            <w:tcW w:w="281" w:type="pct"/>
            <w:gridSpan w:val="2"/>
          </w:tcPr>
          <w:p w14:paraId="0DD165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0.00055220</w:t>
            </w:r>
          </w:p>
        </w:tc>
        <w:tc>
          <w:tcPr>
            <w:tcW w:w="331" w:type="pct"/>
          </w:tcPr>
          <w:p w14:paraId="35307B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0.00013100</w:t>
            </w:r>
          </w:p>
        </w:tc>
        <w:tc>
          <w:tcPr>
            <w:tcW w:w="329" w:type="pct"/>
          </w:tcPr>
          <w:p w14:paraId="1FF558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0.00013100</w:t>
            </w:r>
          </w:p>
        </w:tc>
      </w:tr>
      <w:tr w:rsidR="00525283" w:rsidRPr="009C3DBD" w14:paraId="32B2C0FB" w14:textId="77777777" w:rsidTr="00EA1FA8">
        <w:trPr>
          <w:trHeight w:val="20"/>
        </w:trPr>
        <w:tc>
          <w:tcPr>
            <w:tcW w:w="272" w:type="pct"/>
          </w:tcPr>
          <w:p w14:paraId="15889B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4C20C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37716B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AAE9D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7E6CE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C9E384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CE32E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27FA6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1723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BBC7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D594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9C48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A86B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82FD3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DDE41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28F7B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576BE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7FC5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D905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2748</w:t>
            </w:r>
          </w:p>
        </w:tc>
        <w:tc>
          <w:tcPr>
            <w:tcW w:w="474" w:type="pct"/>
          </w:tcPr>
          <w:p w14:paraId="7FB757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Скипидар</w:t>
            </w:r>
          </w:p>
        </w:tc>
        <w:tc>
          <w:tcPr>
            <w:tcW w:w="281" w:type="pct"/>
            <w:gridSpan w:val="2"/>
          </w:tcPr>
          <w:p w14:paraId="37B042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0.01266000</w:t>
            </w:r>
          </w:p>
        </w:tc>
        <w:tc>
          <w:tcPr>
            <w:tcW w:w="331" w:type="pct"/>
          </w:tcPr>
          <w:p w14:paraId="7FEC03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0.00305200</w:t>
            </w:r>
          </w:p>
        </w:tc>
        <w:tc>
          <w:tcPr>
            <w:tcW w:w="329" w:type="pct"/>
          </w:tcPr>
          <w:p w14:paraId="1C52E1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0.00305200</w:t>
            </w:r>
          </w:p>
        </w:tc>
      </w:tr>
      <w:tr w:rsidR="00525283" w:rsidRPr="009C3DBD" w14:paraId="662ADF8D" w14:textId="77777777" w:rsidTr="00EA1FA8">
        <w:trPr>
          <w:trHeight w:val="20"/>
        </w:trPr>
        <w:tc>
          <w:tcPr>
            <w:tcW w:w="272" w:type="pct"/>
          </w:tcPr>
          <w:p w14:paraId="0EA21C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C2381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919839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2DB26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C5A4D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F6CDF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ED3BA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BA9B5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A9B0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0E949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BC7F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72B7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ECBC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E08B2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EA73D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0E9DF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2817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0D74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432FE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2754</w:t>
            </w:r>
          </w:p>
        </w:tc>
        <w:tc>
          <w:tcPr>
            <w:tcW w:w="474" w:type="pct"/>
          </w:tcPr>
          <w:p w14:paraId="7791F23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Алканы C12-C19</w:t>
            </w:r>
          </w:p>
        </w:tc>
        <w:tc>
          <w:tcPr>
            <w:tcW w:w="281" w:type="pct"/>
            <w:gridSpan w:val="2"/>
          </w:tcPr>
          <w:p w14:paraId="3506B3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0.00013710</w:t>
            </w:r>
          </w:p>
        </w:tc>
        <w:tc>
          <w:tcPr>
            <w:tcW w:w="331" w:type="pct"/>
          </w:tcPr>
          <w:p w14:paraId="5D22F4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0.00003100</w:t>
            </w:r>
          </w:p>
        </w:tc>
        <w:tc>
          <w:tcPr>
            <w:tcW w:w="329" w:type="pct"/>
          </w:tcPr>
          <w:p w14:paraId="210209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0.00003100</w:t>
            </w:r>
          </w:p>
        </w:tc>
      </w:tr>
      <w:tr w:rsidR="00525283" w:rsidRPr="009C3DBD" w14:paraId="55D63ACF" w14:textId="77777777" w:rsidTr="00EA1FA8">
        <w:trPr>
          <w:trHeight w:val="20"/>
        </w:trPr>
        <w:tc>
          <w:tcPr>
            <w:tcW w:w="272" w:type="pct"/>
          </w:tcPr>
          <w:p w14:paraId="15CF20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622A1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9A8870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1511F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02DFE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F9765B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E24DF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78F3A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B647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D569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4ACE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E4AD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ED8D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C5D78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8ED4B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6785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8831E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30F3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FAA9A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2757</w:t>
            </w:r>
          </w:p>
        </w:tc>
        <w:tc>
          <w:tcPr>
            <w:tcW w:w="474" w:type="pct"/>
          </w:tcPr>
          <w:p w14:paraId="4C4A527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Этоксилаты первичных спиртов C12-15</w:t>
            </w:r>
          </w:p>
        </w:tc>
        <w:tc>
          <w:tcPr>
            <w:tcW w:w="281" w:type="pct"/>
            <w:gridSpan w:val="2"/>
          </w:tcPr>
          <w:p w14:paraId="5A4981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0.00003220</w:t>
            </w:r>
          </w:p>
        </w:tc>
        <w:tc>
          <w:tcPr>
            <w:tcW w:w="331" w:type="pct"/>
          </w:tcPr>
          <w:p w14:paraId="50F744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0.00000700</w:t>
            </w:r>
          </w:p>
        </w:tc>
        <w:tc>
          <w:tcPr>
            <w:tcW w:w="329" w:type="pct"/>
          </w:tcPr>
          <w:p w14:paraId="3910D5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0.00000700</w:t>
            </w:r>
          </w:p>
        </w:tc>
      </w:tr>
      <w:tr w:rsidR="00525283" w:rsidRPr="009C3DBD" w14:paraId="026F50E6" w14:textId="77777777" w:rsidTr="00EA1FA8">
        <w:trPr>
          <w:trHeight w:val="20"/>
        </w:trPr>
        <w:tc>
          <w:tcPr>
            <w:tcW w:w="272" w:type="pct"/>
          </w:tcPr>
          <w:p w14:paraId="169AF1D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13D7C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EECBC8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B0933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AF75E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F01533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0E2F3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DB477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54AB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43BF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2179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2EE6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4069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B2E15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20DEB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B057D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CA07C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E70A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893E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2822</w:t>
            </w:r>
          </w:p>
        </w:tc>
        <w:tc>
          <w:tcPr>
            <w:tcW w:w="474" w:type="pct"/>
          </w:tcPr>
          <w:p w14:paraId="094050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Оксанол-КД6</w:t>
            </w:r>
          </w:p>
        </w:tc>
        <w:tc>
          <w:tcPr>
            <w:tcW w:w="281" w:type="pct"/>
            <w:gridSpan w:val="2"/>
          </w:tcPr>
          <w:p w14:paraId="036044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0.00000380</w:t>
            </w:r>
          </w:p>
        </w:tc>
        <w:tc>
          <w:tcPr>
            <w:tcW w:w="331" w:type="pct"/>
          </w:tcPr>
          <w:p w14:paraId="1F2A85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0.00000100</w:t>
            </w:r>
          </w:p>
        </w:tc>
        <w:tc>
          <w:tcPr>
            <w:tcW w:w="329" w:type="pct"/>
          </w:tcPr>
          <w:p w14:paraId="3D47B1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0.00000100</w:t>
            </w:r>
          </w:p>
        </w:tc>
      </w:tr>
      <w:tr w:rsidR="00525283" w:rsidRPr="009C3DBD" w14:paraId="26E0467F" w14:textId="77777777" w:rsidTr="00EA1FA8">
        <w:trPr>
          <w:trHeight w:val="20"/>
        </w:trPr>
        <w:tc>
          <w:tcPr>
            <w:tcW w:w="272" w:type="pct"/>
          </w:tcPr>
          <w:p w14:paraId="037F47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4EE3DB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2C2CCA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632B1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1C900D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731FA1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354CF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7B0E3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1313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D113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D5D4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429A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3129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605CE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7DD9F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C2F24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793AA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02D3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68FA8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3224</w:t>
            </w:r>
          </w:p>
        </w:tc>
        <w:tc>
          <w:tcPr>
            <w:tcW w:w="474" w:type="pct"/>
          </w:tcPr>
          <w:p w14:paraId="50604A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2-Метилпента-1,4-диол (Гексиленгликоль)</w:t>
            </w:r>
          </w:p>
        </w:tc>
        <w:tc>
          <w:tcPr>
            <w:tcW w:w="281" w:type="pct"/>
            <w:gridSpan w:val="2"/>
          </w:tcPr>
          <w:p w14:paraId="190CD2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0.00004420</w:t>
            </w:r>
          </w:p>
        </w:tc>
        <w:tc>
          <w:tcPr>
            <w:tcW w:w="331" w:type="pct"/>
          </w:tcPr>
          <w:p w14:paraId="1BEC29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0.00001000</w:t>
            </w:r>
          </w:p>
        </w:tc>
        <w:tc>
          <w:tcPr>
            <w:tcW w:w="329" w:type="pct"/>
          </w:tcPr>
          <w:p w14:paraId="4DFABA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0.00001000</w:t>
            </w:r>
          </w:p>
        </w:tc>
      </w:tr>
      <w:tr w:rsidR="00525283" w:rsidRPr="009C3DBD" w14:paraId="70309065" w14:textId="77777777" w:rsidTr="00EA1FA8">
        <w:trPr>
          <w:trHeight w:val="20"/>
        </w:trPr>
        <w:tc>
          <w:tcPr>
            <w:tcW w:w="272" w:type="pct"/>
          </w:tcPr>
          <w:p w14:paraId="04FD3A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12 Система поддержания пластового давления</w:t>
            </w:r>
          </w:p>
        </w:tc>
        <w:tc>
          <w:tcPr>
            <w:tcW w:w="308" w:type="pct"/>
          </w:tcPr>
          <w:p w14:paraId="01AD81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1032/01 Турбина водонагнетательного насоса A (газ)</w:t>
            </w:r>
          </w:p>
        </w:tc>
        <w:tc>
          <w:tcPr>
            <w:tcW w:w="92" w:type="pct"/>
          </w:tcPr>
          <w:p w14:paraId="783F8BF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38E9F0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7000</w:t>
            </w:r>
          </w:p>
        </w:tc>
        <w:tc>
          <w:tcPr>
            <w:tcW w:w="320" w:type="pct"/>
          </w:tcPr>
          <w:p w14:paraId="01BB766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Турбина водонагнетательного насоса А (газ)</w:t>
            </w:r>
          </w:p>
        </w:tc>
        <w:tc>
          <w:tcPr>
            <w:tcW w:w="141" w:type="pct"/>
          </w:tcPr>
          <w:p w14:paraId="0FBB01F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144787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1032</w:t>
            </w:r>
          </w:p>
        </w:tc>
        <w:tc>
          <w:tcPr>
            <w:tcW w:w="93" w:type="pct"/>
          </w:tcPr>
          <w:p w14:paraId="171897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57A88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48</w:t>
            </w:r>
          </w:p>
        </w:tc>
        <w:tc>
          <w:tcPr>
            <w:tcW w:w="141" w:type="pct"/>
          </w:tcPr>
          <w:p w14:paraId="68C29C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w:t>
            </w:r>
          </w:p>
        </w:tc>
        <w:tc>
          <w:tcPr>
            <w:tcW w:w="141" w:type="pct"/>
          </w:tcPr>
          <w:p w14:paraId="0CEBD7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24.99</w:t>
            </w:r>
          </w:p>
        </w:tc>
        <w:tc>
          <w:tcPr>
            <w:tcW w:w="141" w:type="pct"/>
          </w:tcPr>
          <w:p w14:paraId="4EADC6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44.153</w:t>
            </w:r>
          </w:p>
        </w:tc>
        <w:tc>
          <w:tcPr>
            <w:tcW w:w="141" w:type="pct"/>
          </w:tcPr>
          <w:p w14:paraId="7BB1BA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6C51D0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673313.0</w:t>
            </w:r>
          </w:p>
        </w:tc>
        <w:tc>
          <w:tcPr>
            <w:tcW w:w="284" w:type="pct"/>
          </w:tcPr>
          <w:p w14:paraId="19AD8F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5846261.0</w:t>
            </w:r>
          </w:p>
        </w:tc>
        <w:tc>
          <w:tcPr>
            <w:tcW w:w="237" w:type="pct"/>
          </w:tcPr>
          <w:p w14:paraId="32575F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673313.0</w:t>
            </w:r>
          </w:p>
        </w:tc>
        <w:tc>
          <w:tcPr>
            <w:tcW w:w="284" w:type="pct"/>
          </w:tcPr>
          <w:p w14:paraId="5CFFBA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5846261.0</w:t>
            </w:r>
          </w:p>
        </w:tc>
        <w:tc>
          <w:tcPr>
            <w:tcW w:w="141" w:type="pct"/>
          </w:tcPr>
          <w:p w14:paraId="59AA99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00D67F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3FE922A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DE39B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4.35876500</w:t>
            </w:r>
          </w:p>
        </w:tc>
        <w:tc>
          <w:tcPr>
            <w:tcW w:w="331" w:type="pct"/>
          </w:tcPr>
          <w:p w14:paraId="4FD8A2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80.84936000</w:t>
            </w:r>
          </w:p>
        </w:tc>
        <w:tc>
          <w:tcPr>
            <w:tcW w:w="329" w:type="pct"/>
          </w:tcPr>
          <w:p w14:paraId="44E3BF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128.43497000</w:t>
            </w:r>
          </w:p>
        </w:tc>
      </w:tr>
      <w:tr w:rsidR="00525283" w:rsidRPr="009C3DBD" w14:paraId="10EE5A5A" w14:textId="77777777" w:rsidTr="00EA1FA8">
        <w:trPr>
          <w:trHeight w:val="20"/>
        </w:trPr>
        <w:tc>
          <w:tcPr>
            <w:tcW w:w="272" w:type="pct"/>
          </w:tcPr>
          <w:p w14:paraId="122075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24648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D59C3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7BA72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6D540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E14B17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AEA15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13C2A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49B6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F5B0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89D7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2B22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DC89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D9A90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D9748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FD791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BF9F2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C5CC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35F29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71A7B55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49E580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0.70829930</w:t>
            </w:r>
          </w:p>
        </w:tc>
        <w:tc>
          <w:tcPr>
            <w:tcW w:w="331" w:type="pct"/>
          </w:tcPr>
          <w:p w14:paraId="04911E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13.13802100</w:t>
            </w:r>
          </w:p>
        </w:tc>
        <w:tc>
          <w:tcPr>
            <w:tcW w:w="329" w:type="pct"/>
          </w:tcPr>
          <w:p w14:paraId="4E50E8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20.87068300</w:t>
            </w:r>
          </w:p>
        </w:tc>
      </w:tr>
      <w:tr w:rsidR="00525283" w:rsidRPr="009C3DBD" w14:paraId="1B00202A" w14:textId="77777777" w:rsidTr="00EA1FA8">
        <w:trPr>
          <w:trHeight w:val="20"/>
        </w:trPr>
        <w:tc>
          <w:tcPr>
            <w:tcW w:w="272" w:type="pct"/>
          </w:tcPr>
          <w:p w14:paraId="230CF5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324C2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45743C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2CF49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54D81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95CA6F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27D2F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79484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B614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363B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8F89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9E51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B8E2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EC53C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FBA7F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0ABFC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0F2D5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00CB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9DF9A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337E89B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18758D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0.44817000</w:t>
            </w:r>
          </w:p>
        </w:tc>
        <w:tc>
          <w:tcPr>
            <w:tcW w:w="331" w:type="pct"/>
          </w:tcPr>
          <w:p w14:paraId="70C893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8.31296400</w:t>
            </w:r>
          </w:p>
        </w:tc>
        <w:tc>
          <w:tcPr>
            <w:tcW w:w="329" w:type="pct"/>
          </w:tcPr>
          <w:p w14:paraId="59C94F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11.60396600</w:t>
            </w:r>
          </w:p>
        </w:tc>
      </w:tr>
      <w:tr w:rsidR="00525283" w:rsidRPr="009C3DBD" w14:paraId="58A78F64" w14:textId="77777777" w:rsidTr="00EA1FA8">
        <w:trPr>
          <w:trHeight w:val="20"/>
        </w:trPr>
        <w:tc>
          <w:tcPr>
            <w:tcW w:w="272" w:type="pct"/>
          </w:tcPr>
          <w:p w14:paraId="6EDEB4D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0CC5D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B3800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E7081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D1301E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D3BAC6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55247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092E5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82C1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4210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8157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0A5D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BC62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12BEA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CCE1B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9F3F3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EE42E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E6BB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A41CE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6AF6732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0BACB5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0.10239790</w:t>
            </w:r>
          </w:p>
        </w:tc>
        <w:tc>
          <w:tcPr>
            <w:tcW w:w="331" w:type="pct"/>
          </w:tcPr>
          <w:p w14:paraId="7BAF4B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1.89934600</w:t>
            </w:r>
          </w:p>
        </w:tc>
        <w:tc>
          <w:tcPr>
            <w:tcW w:w="329" w:type="pct"/>
          </w:tcPr>
          <w:p w14:paraId="0EF7EF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1.89934600</w:t>
            </w:r>
          </w:p>
        </w:tc>
      </w:tr>
      <w:tr w:rsidR="00525283" w:rsidRPr="009C3DBD" w14:paraId="1421AB4A" w14:textId="77777777" w:rsidTr="00EA1FA8">
        <w:trPr>
          <w:trHeight w:val="20"/>
        </w:trPr>
        <w:tc>
          <w:tcPr>
            <w:tcW w:w="272" w:type="pct"/>
          </w:tcPr>
          <w:p w14:paraId="2F34D4C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8D3D4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1825BB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10450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D9F3E0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11A485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854F5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E56A6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2BB3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86C4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25CC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171D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E070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852B0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45FE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341D0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ED9D1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3EB4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B11A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524833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36F0A9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0.00000001</w:t>
            </w:r>
          </w:p>
        </w:tc>
        <w:tc>
          <w:tcPr>
            <w:tcW w:w="331" w:type="pct"/>
          </w:tcPr>
          <w:p w14:paraId="49B319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0.00000022</w:t>
            </w:r>
          </w:p>
        </w:tc>
        <w:tc>
          <w:tcPr>
            <w:tcW w:w="329" w:type="pct"/>
          </w:tcPr>
          <w:p w14:paraId="76D2E8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0.00000123</w:t>
            </w:r>
          </w:p>
        </w:tc>
      </w:tr>
      <w:tr w:rsidR="00525283" w:rsidRPr="009C3DBD" w14:paraId="4B71CA76" w14:textId="77777777" w:rsidTr="00EA1FA8">
        <w:trPr>
          <w:trHeight w:val="20"/>
        </w:trPr>
        <w:tc>
          <w:tcPr>
            <w:tcW w:w="272" w:type="pct"/>
          </w:tcPr>
          <w:p w14:paraId="6AB4FE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12 Система поддержания пластового давления</w:t>
            </w:r>
          </w:p>
        </w:tc>
        <w:tc>
          <w:tcPr>
            <w:tcW w:w="308" w:type="pct"/>
          </w:tcPr>
          <w:p w14:paraId="3C93DBA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1032/02 Турбина водонагнетательного насоса A (дизель)</w:t>
            </w:r>
          </w:p>
        </w:tc>
        <w:tc>
          <w:tcPr>
            <w:tcW w:w="92" w:type="pct"/>
          </w:tcPr>
          <w:p w14:paraId="0F5D574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AEA03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1760</w:t>
            </w:r>
          </w:p>
        </w:tc>
        <w:tc>
          <w:tcPr>
            <w:tcW w:w="320" w:type="pct"/>
          </w:tcPr>
          <w:p w14:paraId="4E9814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Турбина водонагнетательного насоса А (дизель)</w:t>
            </w:r>
          </w:p>
        </w:tc>
        <w:tc>
          <w:tcPr>
            <w:tcW w:w="141" w:type="pct"/>
          </w:tcPr>
          <w:p w14:paraId="3B6542C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6C03D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1032</w:t>
            </w:r>
          </w:p>
        </w:tc>
        <w:tc>
          <w:tcPr>
            <w:tcW w:w="93" w:type="pct"/>
          </w:tcPr>
          <w:p w14:paraId="080F32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w:t>
            </w:r>
          </w:p>
        </w:tc>
        <w:tc>
          <w:tcPr>
            <w:tcW w:w="141" w:type="pct"/>
          </w:tcPr>
          <w:p w14:paraId="4A084A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48</w:t>
            </w:r>
          </w:p>
        </w:tc>
        <w:tc>
          <w:tcPr>
            <w:tcW w:w="141" w:type="pct"/>
          </w:tcPr>
          <w:p w14:paraId="3B1624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w:t>
            </w:r>
          </w:p>
        </w:tc>
        <w:tc>
          <w:tcPr>
            <w:tcW w:w="141" w:type="pct"/>
          </w:tcPr>
          <w:p w14:paraId="5B8961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24.27</w:t>
            </w:r>
          </w:p>
        </w:tc>
        <w:tc>
          <w:tcPr>
            <w:tcW w:w="141" w:type="pct"/>
          </w:tcPr>
          <w:p w14:paraId="4066B5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42.88</w:t>
            </w:r>
          </w:p>
        </w:tc>
        <w:tc>
          <w:tcPr>
            <w:tcW w:w="141" w:type="pct"/>
          </w:tcPr>
          <w:p w14:paraId="3F3F1A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72DC78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673313.0</w:t>
            </w:r>
          </w:p>
        </w:tc>
        <w:tc>
          <w:tcPr>
            <w:tcW w:w="284" w:type="pct"/>
          </w:tcPr>
          <w:p w14:paraId="0F09C6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5846261.0</w:t>
            </w:r>
          </w:p>
        </w:tc>
        <w:tc>
          <w:tcPr>
            <w:tcW w:w="237" w:type="pct"/>
          </w:tcPr>
          <w:p w14:paraId="051545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673313.0</w:t>
            </w:r>
          </w:p>
        </w:tc>
        <w:tc>
          <w:tcPr>
            <w:tcW w:w="284" w:type="pct"/>
          </w:tcPr>
          <w:p w14:paraId="1C1B49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5846261.0</w:t>
            </w:r>
          </w:p>
        </w:tc>
        <w:tc>
          <w:tcPr>
            <w:tcW w:w="141" w:type="pct"/>
          </w:tcPr>
          <w:p w14:paraId="5DCF90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EDFEC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6F8D81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22BA12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7.91075810</w:t>
            </w:r>
          </w:p>
        </w:tc>
        <w:tc>
          <w:tcPr>
            <w:tcW w:w="331" w:type="pct"/>
          </w:tcPr>
          <w:p w14:paraId="575388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47.58561000</w:t>
            </w:r>
          </w:p>
        </w:tc>
        <w:tc>
          <w:tcPr>
            <w:tcW w:w="329" w:type="pct"/>
          </w:tcPr>
          <w:p w14:paraId="3AB84D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55C1D451" w14:textId="77777777" w:rsidTr="00EA1FA8">
        <w:trPr>
          <w:trHeight w:val="20"/>
        </w:trPr>
        <w:tc>
          <w:tcPr>
            <w:tcW w:w="272" w:type="pct"/>
          </w:tcPr>
          <w:p w14:paraId="6770F4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367423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B64797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893E4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CA8634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2F5C0E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8F678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287CE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1418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F09A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72F2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C157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48A6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32FD8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D9EE3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378A0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BE55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F17E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9154D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A6FD5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7F5CA2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1.28549820</w:t>
            </w:r>
          </w:p>
        </w:tc>
        <w:tc>
          <w:tcPr>
            <w:tcW w:w="331" w:type="pct"/>
          </w:tcPr>
          <w:p w14:paraId="1FDF50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7.73266200</w:t>
            </w:r>
          </w:p>
        </w:tc>
        <w:tc>
          <w:tcPr>
            <w:tcW w:w="329" w:type="pct"/>
          </w:tcPr>
          <w:p w14:paraId="552A60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01B31AF2" w14:textId="77777777" w:rsidTr="00EA1FA8">
        <w:trPr>
          <w:trHeight w:val="20"/>
        </w:trPr>
        <w:tc>
          <w:tcPr>
            <w:tcW w:w="272" w:type="pct"/>
          </w:tcPr>
          <w:p w14:paraId="07FB136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62400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E23D8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04132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04E4AA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693102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2DEC0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69BC5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FB2A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91DA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8AAC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01A2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C8B0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A172A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5D3F3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F35C8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D6C94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988F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C2FC9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2F6155A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442064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0.40241970</w:t>
            </w:r>
          </w:p>
        </w:tc>
        <w:tc>
          <w:tcPr>
            <w:tcW w:w="331" w:type="pct"/>
          </w:tcPr>
          <w:p w14:paraId="29AA31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2.42261300</w:t>
            </w:r>
          </w:p>
        </w:tc>
        <w:tc>
          <w:tcPr>
            <w:tcW w:w="329" w:type="pct"/>
          </w:tcPr>
          <w:p w14:paraId="0135A2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6DF2DA34" w14:textId="77777777" w:rsidTr="00EA1FA8">
        <w:trPr>
          <w:trHeight w:val="20"/>
        </w:trPr>
        <w:tc>
          <w:tcPr>
            <w:tcW w:w="272" w:type="pct"/>
          </w:tcPr>
          <w:p w14:paraId="4F1D572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3A67DE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539C22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3D9BF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386764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875914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15471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F80A7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9A6B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2654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74CE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1643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21C3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045E7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4BFBA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A5029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04310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E090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202F5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56C42BD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3ED2A2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0.11302670</w:t>
            </w:r>
          </w:p>
        </w:tc>
        <w:tc>
          <w:tcPr>
            <w:tcW w:w="331" w:type="pct"/>
          </w:tcPr>
          <w:p w14:paraId="31BE9D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0.68043400</w:t>
            </w:r>
          </w:p>
        </w:tc>
        <w:tc>
          <w:tcPr>
            <w:tcW w:w="329" w:type="pct"/>
          </w:tcPr>
          <w:p w14:paraId="78BC61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2325E2D4" w14:textId="77777777" w:rsidTr="00EA1FA8">
        <w:trPr>
          <w:trHeight w:val="20"/>
        </w:trPr>
        <w:tc>
          <w:tcPr>
            <w:tcW w:w="272" w:type="pct"/>
          </w:tcPr>
          <w:p w14:paraId="18A9F8E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BBE5AB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0AAB2B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F96CB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70DCAD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72B18D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B6479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8A344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9498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B554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7A35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6F3F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D8BB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A9E29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0A6BF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81C4A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0554F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E138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366A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2C8F46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0FA089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0.54710490</w:t>
            </w:r>
          </w:p>
        </w:tc>
        <w:tc>
          <w:tcPr>
            <w:tcW w:w="331" w:type="pct"/>
          </w:tcPr>
          <w:p w14:paraId="1CBE3A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3.29100200</w:t>
            </w:r>
          </w:p>
        </w:tc>
        <w:tc>
          <w:tcPr>
            <w:tcW w:w="329" w:type="pct"/>
          </w:tcPr>
          <w:p w14:paraId="48E8B9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1B6F7914" w14:textId="77777777" w:rsidTr="00EA1FA8">
        <w:trPr>
          <w:trHeight w:val="20"/>
        </w:trPr>
        <w:tc>
          <w:tcPr>
            <w:tcW w:w="272" w:type="pct"/>
          </w:tcPr>
          <w:p w14:paraId="7F7B9F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498677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5C5E93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490CA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1B69E4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5E389B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52850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6B0E8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DACF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4F75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4915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CCF9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8C62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FA0B3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30374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6A33C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6418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FF46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3D3D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2979C8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40090D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0.00000017</w:t>
            </w:r>
          </w:p>
        </w:tc>
        <w:tc>
          <w:tcPr>
            <w:tcW w:w="331" w:type="pct"/>
          </w:tcPr>
          <w:p w14:paraId="36510C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0.00000101</w:t>
            </w:r>
          </w:p>
        </w:tc>
        <w:tc>
          <w:tcPr>
            <w:tcW w:w="329" w:type="pct"/>
          </w:tcPr>
          <w:p w14:paraId="5E486C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3C6AF53A" w14:textId="77777777" w:rsidTr="00EA1FA8">
        <w:trPr>
          <w:trHeight w:val="20"/>
        </w:trPr>
        <w:tc>
          <w:tcPr>
            <w:tcW w:w="272" w:type="pct"/>
          </w:tcPr>
          <w:p w14:paraId="1E84A31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171BD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387E1D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EEF85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5EA89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1BA93C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DC420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812FA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21A5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D8AE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ACFD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91DC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D5F5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B2D66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7B75C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05F68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731A5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9F9A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F838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64AB97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25DDE8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0.10416880</w:t>
            </w:r>
          </w:p>
        </w:tc>
        <w:tc>
          <w:tcPr>
            <w:tcW w:w="331" w:type="pct"/>
          </w:tcPr>
          <w:p w14:paraId="4D270D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0.62660700</w:t>
            </w:r>
          </w:p>
        </w:tc>
        <w:tc>
          <w:tcPr>
            <w:tcW w:w="329" w:type="pct"/>
          </w:tcPr>
          <w:p w14:paraId="6E39D9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3D73A7AF" w14:textId="77777777" w:rsidTr="00EA1FA8">
        <w:trPr>
          <w:trHeight w:val="20"/>
        </w:trPr>
        <w:tc>
          <w:tcPr>
            <w:tcW w:w="272" w:type="pct"/>
          </w:tcPr>
          <w:p w14:paraId="6E4E838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12 Система поддержания пластового давления</w:t>
            </w:r>
          </w:p>
        </w:tc>
        <w:tc>
          <w:tcPr>
            <w:tcW w:w="308" w:type="pct"/>
          </w:tcPr>
          <w:p w14:paraId="551849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1033/01 Турбина водонагнетательного насоса B (газ)</w:t>
            </w:r>
          </w:p>
        </w:tc>
        <w:tc>
          <w:tcPr>
            <w:tcW w:w="92" w:type="pct"/>
          </w:tcPr>
          <w:p w14:paraId="1FD4183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6B1A8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7000</w:t>
            </w:r>
          </w:p>
        </w:tc>
        <w:tc>
          <w:tcPr>
            <w:tcW w:w="320" w:type="pct"/>
          </w:tcPr>
          <w:p w14:paraId="088DE1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Турбина водонагнетательного насоса B (газ)</w:t>
            </w:r>
          </w:p>
        </w:tc>
        <w:tc>
          <w:tcPr>
            <w:tcW w:w="141" w:type="pct"/>
          </w:tcPr>
          <w:p w14:paraId="460BF29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53669F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1033</w:t>
            </w:r>
          </w:p>
        </w:tc>
        <w:tc>
          <w:tcPr>
            <w:tcW w:w="93" w:type="pct"/>
          </w:tcPr>
          <w:p w14:paraId="22FF6C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3C0350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48</w:t>
            </w:r>
          </w:p>
        </w:tc>
        <w:tc>
          <w:tcPr>
            <w:tcW w:w="141" w:type="pct"/>
          </w:tcPr>
          <w:p w14:paraId="6643E2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w:t>
            </w:r>
          </w:p>
        </w:tc>
        <w:tc>
          <w:tcPr>
            <w:tcW w:w="141" w:type="pct"/>
          </w:tcPr>
          <w:p w14:paraId="5543B3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24.99</w:t>
            </w:r>
          </w:p>
        </w:tc>
        <w:tc>
          <w:tcPr>
            <w:tcW w:w="141" w:type="pct"/>
          </w:tcPr>
          <w:p w14:paraId="2142CC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44.153</w:t>
            </w:r>
          </w:p>
        </w:tc>
        <w:tc>
          <w:tcPr>
            <w:tcW w:w="141" w:type="pct"/>
          </w:tcPr>
          <w:p w14:paraId="1AA9F6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056AF1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673314.9</w:t>
            </w:r>
          </w:p>
        </w:tc>
        <w:tc>
          <w:tcPr>
            <w:tcW w:w="284" w:type="pct"/>
          </w:tcPr>
          <w:p w14:paraId="72C809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5846265.4</w:t>
            </w:r>
          </w:p>
        </w:tc>
        <w:tc>
          <w:tcPr>
            <w:tcW w:w="237" w:type="pct"/>
          </w:tcPr>
          <w:p w14:paraId="7F2F64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673314.9</w:t>
            </w:r>
          </w:p>
        </w:tc>
        <w:tc>
          <w:tcPr>
            <w:tcW w:w="284" w:type="pct"/>
          </w:tcPr>
          <w:p w14:paraId="582822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5846265.4</w:t>
            </w:r>
          </w:p>
        </w:tc>
        <w:tc>
          <w:tcPr>
            <w:tcW w:w="141" w:type="pct"/>
          </w:tcPr>
          <w:p w14:paraId="16CC3F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4B1FAE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AF41E1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7233BA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4.35876500</w:t>
            </w:r>
          </w:p>
        </w:tc>
        <w:tc>
          <w:tcPr>
            <w:tcW w:w="331" w:type="pct"/>
          </w:tcPr>
          <w:p w14:paraId="458BEE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80.84936000</w:t>
            </w:r>
          </w:p>
        </w:tc>
        <w:tc>
          <w:tcPr>
            <w:tcW w:w="329" w:type="pct"/>
          </w:tcPr>
          <w:p w14:paraId="24431B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128.43497000</w:t>
            </w:r>
          </w:p>
        </w:tc>
      </w:tr>
      <w:tr w:rsidR="00525283" w:rsidRPr="009C3DBD" w14:paraId="348CE109" w14:textId="77777777" w:rsidTr="00EA1FA8">
        <w:trPr>
          <w:trHeight w:val="20"/>
        </w:trPr>
        <w:tc>
          <w:tcPr>
            <w:tcW w:w="272" w:type="pct"/>
          </w:tcPr>
          <w:p w14:paraId="18F4CC5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25062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0D13FC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68809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BDCFAE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7912A0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70659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9AE54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DB31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110B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E51C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918B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913F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041DF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A3266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A9F99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7E2BF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E5B7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B8C0C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75C889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294FF3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0.70829930</w:t>
            </w:r>
          </w:p>
        </w:tc>
        <w:tc>
          <w:tcPr>
            <w:tcW w:w="331" w:type="pct"/>
          </w:tcPr>
          <w:p w14:paraId="7B36B2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13.13802100</w:t>
            </w:r>
          </w:p>
        </w:tc>
        <w:tc>
          <w:tcPr>
            <w:tcW w:w="329" w:type="pct"/>
          </w:tcPr>
          <w:p w14:paraId="7C7877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20.87068300</w:t>
            </w:r>
          </w:p>
        </w:tc>
      </w:tr>
      <w:tr w:rsidR="00525283" w:rsidRPr="009C3DBD" w14:paraId="1EA18C1A" w14:textId="77777777" w:rsidTr="00EA1FA8">
        <w:trPr>
          <w:trHeight w:val="20"/>
        </w:trPr>
        <w:tc>
          <w:tcPr>
            <w:tcW w:w="272" w:type="pct"/>
          </w:tcPr>
          <w:p w14:paraId="1BA1DC0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B82D68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56BE42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71CD5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84322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295C40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68D11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CE87C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F5D4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DB22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D82C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36BA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9B79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CA0B8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CE47C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48DD6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05A69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8D27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2738B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44B85B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6F9B9A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0.44817000</w:t>
            </w:r>
          </w:p>
        </w:tc>
        <w:tc>
          <w:tcPr>
            <w:tcW w:w="331" w:type="pct"/>
          </w:tcPr>
          <w:p w14:paraId="3F92D3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8.31296400</w:t>
            </w:r>
          </w:p>
        </w:tc>
        <w:tc>
          <w:tcPr>
            <w:tcW w:w="329" w:type="pct"/>
          </w:tcPr>
          <w:p w14:paraId="7EBC73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11.60396600</w:t>
            </w:r>
          </w:p>
        </w:tc>
      </w:tr>
      <w:tr w:rsidR="00525283" w:rsidRPr="009C3DBD" w14:paraId="1699A80F" w14:textId="77777777" w:rsidTr="00EA1FA8">
        <w:trPr>
          <w:trHeight w:val="20"/>
        </w:trPr>
        <w:tc>
          <w:tcPr>
            <w:tcW w:w="272" w:type="pct"/>
          </w:tcPr>
          <w:p w14:paraId="36887D9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D47C46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546917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F483B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1284E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24BD4B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22C25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2975D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F3DD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8BEA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A845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7166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7AB4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C7920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DD750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83D03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7B6B6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7934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F2EC6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65634BF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2D65E6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0.10239790</w:t>
            </w:r>
          </w:p>
        </w:tc>
        <w:tc>
          <w:tcPr>
            <w:tcW w:w="331" w:type="pct"/>
          </w:tcPr>
          <w:p w14:paraId="39477C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1.89934600</w:t>
            </w:r>
          </w:p>
        </w:tc>
        <w:tc>
          <w:tcPr>
            <w:tcW w:w="329" w:type="pct"/>
          </w:tcPr>
          <w:p w14:paraId="067020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1.89934600</w:t>
            </w:r>
          </w:p>
        </w:tc>
      </w:tr>
      <w:tr w:rsidR="00525283" w:rsidRPr="009C3DBD" w14:paraId="34235DF2" w14:textId="77777777" w:rsidTr="00EA1FA8">
        <w:trPr>
          <w:trHeight w:val="20"/>
        </w:trPr>
        <w:tc>
          <w:tcPr>
            <w:tcW w:w="272" w:type="pct"/>
          </w:tcPr>
          <w:p w14:paraId="1FD0F77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EB2ED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15682F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EEBE0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A1FD23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1D048B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E8292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232D3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E457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084C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782B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1DF0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96FE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5B4FF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BBAA4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240A6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538D7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AA69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9BF46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4DFC2A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DEDA5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0.00000001</w:t>
            </w:r>
          </w:p>
        </w:tc>
        <w:tc>
          <w:tcPr>
            <w:tcW w:w="331" w:type="pct"/>
          </w:tcPr>
          <w:p w14:paraId="00EE42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0.00000022</w:t>
            </w:r>
          </w:p>
        </w:tc>
        <w:tc>
          <w:tcPr>
            <w:tcW w:w="329" w:type="pct"/>
          </w:tcPr>
          <w:p w14:paraId="4F8172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0.00000123</w:t>
            </w:r>
          </w:p>
        </w:tc>
      </w:tr>
      <w:tr w:rsidR="00525283" w:rsidRPr="009C3DBD" w14:paraId="29DEE8C0" w14:textId="77777777" w:rsidTr="00EA1FA8">
        <w:trPr>
          <w:trHeight w:val="20"/>
        </w:trPr>
        <w:tc>
          <w:tcPr>
            <w:tcW w:w="272" w:type="pct"/>
          </w:tcPr>
          <w:p w14:paraId="4BD7DC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12 Система поддержания пластового давления</w:t>
            </w:r>
          </w:p>
        </w:tc>
        <w:tc>
          <w:tcPr>
            <w:tcW w:w="308" w:type="pct"/>
          </w:tcPr>
          <w:p w14:paraId="332F9DA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1033/02 Турбина водонагнетательного насоса B (дизель)</w:t>
            </w:r>
          </w:p>
        </w:tc>
        <w:tc>
          <w:tcPr>
            <w:tcW w:w="92" w:type="pct"/>
          </w:tcPr>
          <w:p w14:paraId="44BF227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39B49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1760</w:t>
            </w:r>
          </w:p>
        </w:tc>
        <w:tc>
          <w:tcPr>
            <w:tcW w:w="320" w:type="pct"/>
          </w:tcPr>
          <w:p w14:paraId="275B405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Турбина водонагнетательного насоса B (дизель)</w:t>
            </w:r>
          </w:p>
        </w:tc>
        <w:tc>
          <w:tcPr>
            <w:tcW w:w="141" w:type="pct"/>
          </w:tcPr>
          <w:p w14:paraId="72C040A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547DAB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1033</w:t>
            </w:r>
          </w:p>
        </w:tc>
        <w:tc>
          <w:tcPr>
            <w:tcW w:w="93" w:type="pct"/>
          </w:tcPr>
          <w:p w14:paraId="742EDC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w:t>
            </w:r>
          </w:p>
        </w:tc>
        <w:tc>
          <w:tcPr>
            <w:tcW w:w="141" w:type="pct"/>
          </w:tcPr>
          <w:p w14:paraId="44D72B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48</w:t>
            </w:r>
          </w:p>
        </w:tc>
        <w:tc>
          <w:tcPr>
            <w:tcW w:w="141" w:type="pct"/>
          </w:tcPr>
          <w:p w14:paraId="0DBC36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w:t>
            </w:r>
          </w:p>
        </w:tc>
        <w:tc>
          <w:tcPr>
            <w:tcW w:w="141" w:type="pct"/>
          </w:tcPr>
          <w:p w14:paraId="08902A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24.27</w:t>
            </w:r>
          </w:p>
        </w:tc>
        <w:tc>
          <w:tcPr>
            <w:tcW w:w="141" w:type="pct"/>
          </w:tcPr>
          <w:p w14:paraId="1DC6AE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42.88</w:t>
            </w:r>
          </w:p>
        </w:tc>
        <w:tc>
          <w:tcPr>
            <w:tcW w:w="141" w:type="pct"/>
          </w:tcPr>
          <w:p w14:paraId="6A1D54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023303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673314.9</w:t>
            </w:r>
          </w:p>
        </w:tc>
        <w:tc>
          <w:tcPr>
            <w:tcW w:w="284" w:type="pct"/>
          </w:tcPr>
          <w:p w14:paraId="7A075A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5846265.4</w:t>
            </w:r>
          </w:p>
        </w:tc>
        <w:tc>
          <w:tcPr>
            <w:tcW w:w="237" w:type="pct"/>
          </w:tcPr>
          <w:p w14:paraId="072A23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673314.9</w:t>
            </w:r>
          </w:p>
        </w:tc>
        <w:tc>
          <w:tcPr>
            <w:tcW w:w="284" w:type="pct"/>
          </w:tcPr>
          <w:p w14:paraId="76991B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5846265.4</w:t>
            </w:r>
          </w:p>
        </w:tc>
        <w:tc>
          <w:tcPr>
            <w:tcW w:w="141" w:type="pct"/>
          </w:tcPr>
          <w:p w14:paraId="6ABD6E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003979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37F583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0B071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7.91075810</w:t>
            </w:r>
          </w:p>
        </w:tc>
        <w:tc>
          <w:tcPr>
            <w:tcW w:w="331" w:type="pct"/>
          </w:tcPr>
          <w:p w14:paraId="6BF54D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47.58561000</w:t>
            </w:r>
          </w:p>
        </w:tc>
        <w:tc>
          <w:tcPr>
            <w:tcW w:w="329" w:type="pct"/>
          </w:tcPr>
          <w:p w14:paraId="3CAF3D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239459BC" w14:textId="77777777" w:rsidTr="00EA1FA8">
        <w:trPr>
          <w:trHeight w:val="20"/>
        </w:trPr>
        <w:tc>
          <w:tcPr>
            <w:tcW w:w="272" w:type="pct"/>
          </w:tcPr>
          <w:p w14:paraId="6793D6B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DA19AA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BB5CC0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8613B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544D7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D1D71F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DAB32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BCF9E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EE3A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37BC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53F2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8AD8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8ED2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334DE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E4AF8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D1DDE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DE277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0AEC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20CF8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2FC682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6D79F6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1.28549820</w:t>
            </w:r>
          </w:p>
        </w:tc>
        <w:tc>
          <w:tcPr>
            <w:tcW w:w="331" w:type="pct"/>
          </w:tcPr>
          <w:p w14:paraId="7AEA3C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7.73266200</w:t>
            </w:r>
          </w:p>
        </w:tc>
        <w:tc>
          <w:tcPr>
            <w:tcW w:w="329" w:type="pct"/>
          </w:tcPr>
          <w:p w14:paraId="071AA0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27E50CB5" w14:textId="77777777" w:rsidTr="00EA1FA8">
        <w:trPr>
          <w:trHeight w:val="20"/>
        </w:trPr>
        <w:tc>
          <w:tcPr>
            <w:tcW w:w="272" w:type="pct"/>
          </w:tcPr>
          <w:p w14:paraId="0D433F3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7DBEFA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B84A92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B597F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382FEB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3726C2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7ACCE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B8BD0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C082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4B5C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1E46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7A31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C479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D63DC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B1D8D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7D44C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687C2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3BFB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24183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14C25A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7F22AD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0.40241970</w:t>
            </w:r>
          </w:p>
        </w:tc>
        <w:tc>
          <w:tcPr>
            <w:tcW w:w="331" w:type="pct"/>
          </w:tcPr>
          <w:p w14:paraId="70560D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2.42261300</w:t>
            </w:r>
          </w:p>
        </w:tc>
        <w:tc>
          <w:tcPr>
            <w:tcW w:w="329" w:type="pct"/>
          </w:tcPr>
          <w:p w14:paraId="306182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1B780A39" w14:textId="77777777" w:rsidTr="00EA1FA8">
        <w:trPr>
          <w:trHeight w:val="20"/>
        </w:trPr>
        <w:tc>
          <w:tcPr>
            <w:tcW w:w="272" w:type="pct"/>
          </w:tcPr>
          <w:p w14:paraId="192541B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557BC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1DA5C3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10FA1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FC0670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33C908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580FB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0301A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6BF8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2CB5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4B8B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358D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7868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7492E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D876E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F994F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869F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9D9B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6E73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5F5C08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68CDA8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0.11302670</w:t>
            </w:r>
          </w:p>
        </w:tc>
        <w:tc>
          <w:tcPr>
            <w:tcW w:w="331" w:type="pct"/>
          </w:tcPr>
          <w:p w14:paraId="34C283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0.68043400</w:t>
            </w:r>
          </w:p>
        </w:tc>
        <w:tc>
          <w:tcPr>
            <w:tcW w:w="329" w:type="pct"/>
          </w:tcPr>
          <w:p w14:paraId="253FCB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4AD71F41" w14:textId="77777777" w:rsidTr="00EA1FA8">
        <w:trPr>
          <w:trHeight w:val="20"/>
        </w:trPr>
        <w:tc>
          <w:tcPr>
            <w:tcW w:w="272" w:type="pct"/>
          </w:tcPr>
          <w:p w14:paraId="672CEA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11F8B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239483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A94FF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11A22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29FA6F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1D45B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ABE39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A6A4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0048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F451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E5CF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58D4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BD38E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E13F8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F4183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F6452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B208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F55E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7E331C2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09CC38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0.54710490</w:t>
            </w:r>
          </w:p>
        </w:tc>
        <w:tc>
          <w:tcPr>
            <w:tcW w:w="331" w:type="pct"/>
          </w:tcPr>
          <w:p w14:paraId="7A8FE9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3.29100200</w:t>
            </w:r>
          </w:p>
        </w:tc>
        <w:tc>
          <w:tcPr>
            <w:tcW w:w="329" w:type="pct"/>
          </w:tcPr>
          <w:p w14:paraId="7DEB66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11ADD2B9" w14:textId="77777777" w:rsidTr="00EA1FA8">
        <w:trPr>
          <w:trHeight w:val="20"/>
        </w:trPr>
        <w:tc>
          <w:tcPr>
            <w:tcW w:w="272" w:type="pct"/>
          </w:tcPr>
          <w:p w14:paraId="39D6E62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447D1A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2423CE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226FF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D2490F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EDA27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235B5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18744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6C0F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A879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4C1D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0D99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C1AF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772A6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465F5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68D47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500D3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BFFA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FAB2A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22A4B7E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243060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0.00000017</w:t>
            </w:r>
          </w:p>
        </w:tc>
        <w:tc>
          <w:tcPr>
            <w:tcW w:w="331" w:type="pct"/>
          </w:tcPr>
          <w:p w14:paraId="6EF6D0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0.00000101</w:t>
            </w:r>
          </w:p>
        </w:tc>
        <w:tc>
          <w:tcPr>
            <w:tcW w:w="329" w:type="pct"/>
          </w:tcPr>
          <w:p w14:paraId="0DABC4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05B6E9E5" w14:textId="77777777" w:rsidTr="00EA1FA8">
        <w:trPr>
          <w:trHeight w:val="20"/>
        </w:trPr>
        <w:tc>
          <w:tcPr>
            <w:tcW w:w="272" w:type="pct"/>
          </w:tcPr>
          <w:p w14:paraId="5479BFE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DC3B9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8AA0F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F2E0D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4DA56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746BEA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00D22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2E114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CC5A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A65D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579F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8299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59E5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2CF4D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5CA65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0A976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03122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050F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1E05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4BB8E7A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0F9B27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0.10416880</w:t>
            </w:r>
          </w:p>
        </w:tc>
        <w:tc>
          <w:tcPr>
            <w:tcW w:w="331" w:type="pct"/>
          </w:tcPr>
          <w:p w14:paraId="4E4F66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0.62660700</w:t>
            </w:r>
          </w:p>
        </w:tc>
        <w:tc>
          <w:tcPr>
            <w:tcW w:w="329" w:type="pct"/>
          </w:tcPr>
          <w:p w14:paraId="57201A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6651E174" w14:textId="77777777" w:rsidTr="00EA1FA8">
        <w:trPr>
          <w:trHeight w:val="20"/>
        </w:trPr>
        <w:tc>
          <w:tcPr>
            <w:tcW w:w="272" w:type="pct"/>
          </w:tcPr>
          <w:p w14:paraId="5537B53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 Устья скважин и манифольды</w:t>
            </w:r>
          </w:p>
        </w:tc>
        <w:tc>
          <w:tcPr>
            <w:tcW w:w="308" w:type="pct"/>
          </w:tcPr>
          <w:p w14:paraId="552F82E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1022/01 Цементные насосы №1, 2</w:t>
            </w:r>
          </w:p>
        </w:tc>
        <w:tc>
          <w:tcPr>
            <w:tcW w:w="92" w:type="pct"/>
          </w:tcPr>
          <w:p w14:paraId="1ABCB6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4AA63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1250</w:t>
            </w:r>
          </w:p>
        </w:tc>
        <w:tc>
          <w:tcPr>
            <w:tcW w:w="320" w:type="pct"/>
          </w:tcPr>
          <w:p w14:paraId="27AB2F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Цементные насосы №1, 2</w:t>
            </w:r>
          </w:p>
        </w:tc>
        <w:tc>
          <w:tcPr>
            <w:tcW w:w="141" w:type="pct"/>
          </w:tcPr>
          <w:p w14:paraId="6D3BDBE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C7021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1022</w:t>
            </w:r>
          </w:p>
        </w:tc>
        <w:tc>
          <w:tcPr>
            <w:tcW w:w="93" w:type="pct"/>
          </w:tcPr>
          <w:p w14:paraId="64CAE3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568CDD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22.5</w:t>
            </w:r>
          </w:p>
        </w:tc>
        <w:tc>
          <w:tcPr>
            <w:tcW w:w="141" w:type="pct"/>
          </w:tcPr>
          <w:p w14:paraId="752220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0.15</w:t>
            </w:r>
          </w:p>
        </w:tc>
        <w:tc>
          <w:tcPr>
            <w:tcW w:w="141" w:type="pct"/>
          </w:tcPr>
          <w:p w14:paraId="393D0E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98.24</w:t>
            </w:r>
          </w:p>
        </w:tc>
        <w:tc>
          <w:tcPr>
            <w:tcW w:w="141" w:type="pct"/>
          </w:tcPr>
          <w:p w14:paraId="76539C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1.736</w:t>
            </w:r>
          </w:p>
        </w:tc>
        <w:tc>
          <w:tcPr>
            <w:tcW w:w="141" w:type="pct"/>
          </w:tcPr>
          <w:p w14:paraId="009FCB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0D5685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673301.7</w:t>
            </w:r>
          </w:p>
        </w:tc>
        <w:tc>
          <w:tcPr>
            <w:tcW w:w="284" w:type="pct"/>
          </w:tcPr>
          <w:p w14:paraId="4B5D48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5846199.9</w:t>
            </w:r>
          </w:p>
        </w:tc>
        <w:tc>
          <w:tcPr>
            <w:tcW w:w="237" w:type="pct"/>
          </w:tcPr>
          <w:p w14:paraId="54AC21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673301.7</w:t>
            </w:r>
          </w:p>
        </w:tc>
        <w:tc>
          <w:tcPr>
            <w:tcW w:w="284" w:type="pct"/>
          </w:tcPr>
          <w:p w14:paraId="6A9309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5846199.9</w:t>
            </w:r>
          </w:p>
        </w:tc>
        <w:tc>
          <w:tcPr>
            <w:tcW w:w="141" w:type="pct"/>
          </w:tcPr>
          <w:p w14:paraId="25E763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8E1190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E8A71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104123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0.20087470</w:t>
            </w:r>
          </w:p>
        </w:tc>
        <w:tc>
          <w:tcPr>
            <w:tcW w:w="331" w:type="pct"/>
          </w:tcPr>
          <w:p w14:paraId="2E02A5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1.92750100</w:t>
            </w:r>
          </w:p>
        </w:tc>
        <w:tc>
          <w:tcPr>
            <w:tcW w:w="329" w:type="pct"/>
          </w:tcPr>
          <w:p w14:paraId="36A155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1.92750100</w:t>
            </w:r>
          </w:p>
        </w:tc>
      </w:tr>
      <w:tr w:rsidR="00525283" w:rsidRPr="009C3DBD" w14:paraId="5979D43B" w14:textId="77777777" w:rsidTr="00EA1FA8">
        <w:trPr>
          <w:trHeight w:val="20"/>
        </w:trPr>
        <w:tc>
          <w:tcPr>
            <w:tcW w:w="272" w:type="pct"/>
          </w:tcPr>
          <w:p w14:paraId="6E431C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FB1A92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DB3A6D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01581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40645A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FAB83C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1EADD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A3E90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40CE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48AB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F236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0F6A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7102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B6C4F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3CAB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37EE3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5F0CB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B020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D0E32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74A63A3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2813FF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0.03264210</w:t>
            </w:r>
          </w:p>
        </w:tc>
        <w:tc>
          <w:tcPr>
            <w:tcW w:w="331" w:type="pct"/>
          </w:tcPr>
          <w:p w14:paraId="223FF7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0.31321900</w:t>
            </w:r>
          </w:p>
        </w:tc>
        <w:tc>
          <w:tcPr>
            <w:tcW w:w="329" w:type="pct"/>
          </w:tcPr>
          <w:p w14:paraId="0B1902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0.31321900</w:t>
            </w:r>
          </w:p>
        </w:tc>
      </w:tr>
      <w:tr w:rsidR="00525283" w:rsidRPr="009C3DBD" w14:paraId="677D88CE" w14:textId="77777777" w:rsidTr="00EA1FA8">
        <w:trPr>
          <w:trHeight w:val="20"/>
        </w:trPr>
        <w:tc>
          <w:tcPr>
            <w:tcW w:w="272" w:type="pct"/>
          </w:tcPr>
          <w:p w14:paraId="31CFC5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ACE548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88EA98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40B31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C69A8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C6FD9E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A067C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5F586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4008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8E89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2F24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A5C1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F17A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BFA0F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32B2D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A7EAB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88DBE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C1ED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B268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795801A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404345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0.00934130</w:t>
            </w:r>
          </w:p>
        </w:tc>
        <w:tc>
          <w:tcPr>
            <w:tcW w:w="331" w:type="pct"/>
          </w:tcPr>
          <w:p w14:paraId="6FBCA2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0.08604900</w:t>
            </w:r>
          </w:p>
        </w:tc>
        <w:tc>
          <w:tcPr>
            <w:tcW w:w="329" w:type="pct"/>
          </w:tcPr>
          <w:p w14:paraId="32BF14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0.08604900</w:t>
            </w:r>
          </w:p>
        </w:tc>
      </w:tr>
      <w:tr w:rsidR="00525283" w:rsidRPr="009C3DBD" w14:paraId="03F16347" w14:textId="77777777" w:rsidTr="00EA1FA8">
        <w:trPr>
          <w:trHeight w:val="20"/>
        </w:trPr>
        <w:tc>
          <w:tcPr>
            <w:tcW w:w="272" w:type="pct"/>
          </w:tcPr>
          <w:p w14:paraId="55F6302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0A363B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7368D1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2CEE0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598BC6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F803AA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557AA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F21DA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BBED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86C8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CEE7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96DD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AFDB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4730A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C6EE0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A870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D007A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6D40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41794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22D612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099648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0.07846670</w:t>
            </w:r>
          </w:p>
        </w:tc>
        <w:tc>
          <w:tcPr>
            <w:tcW w:w="331" w:type="pct"/>
          </w:tcPr>
          <w:p w14:paraId="655C4A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0.75293000</w:t>
            </w:r>
          </w:p>
        </w:tc>
        <w:tc>
          <w:tcPr>
            <w:tcW w:w="329" w:type="pct"/>
          </w:tcPr>
          <w:p w14:paraId="2094B5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0.75293000</w:t>
            </w:r>
          </w:p>
        </w:tc>
      </w:tr>
      <w:tr w:rsidR="00525283" w:rsidRPr="009C3DBD" w14:paraId="1624B367" w14:textId="77777777" w:rsidTr="00EA1FA8">
        <w:trPr>
          <w:trHeight w:val="20"/>
        </w:trPr>
        <w:tc>
          <w:tcPr>
            <w:tcW w:w="272" w:type="pct"/>
          </w:tcPr>
          <w:p w14:paraId="5E7A41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33C54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C77483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719A9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E8050C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BA7B46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BC123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B75C2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C313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C657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117D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018F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D8CA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CCB10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4FC9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0E7D0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847BF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7C78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326D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5E8E17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0C24FD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0.20270560</w:t>
            </w:r>
          </w:p>
        </w:tc>
        <w:tc>
          <w:tcPr>
            <w:tcW w:w="331" w:type="pct"/>
          </w:tcPr>
          <w:p w14:paraId="022C2E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1.95761800</w:t>
            </w:r>
          </w:p>
        </w:tc>
        <w:tc>
          <w:tcPr>
            <w:tcW w:w="329" w:type="pct"/>
          </w:tcPr>
          <w:p w14:paraId="7412F3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1.95761800</w:t>
            </w:r>
          </w:p>
        </w:tc>
      </w:tr>
      <w:tr w:rsidR="00525283" w:rsidRPr="009C3DBD" w14:paraId="22BF6290" w14:textId="77777777" w:rsidTr="00EA1FA8">
        <w:trPr>
          <w:trHeight w:val="20"/>
        </w:trPr>
        <w:tc>
          <w:tcPr>
            <w:tcW w:w="272" w:type="pct"/>
          </w:tcPr>
          <w:p w14:paraId="19033AF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BFA6A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0CFD1B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FAE63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02475C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1C780C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DA332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8DCB4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0D0F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1089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6601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536B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56BB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45AFD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B6B4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93FF2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53A81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847E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F211A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029C248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3B317E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0.00000022</w:t>
            </w:r>
          </w:p>
        </w:tc>
        <w:tc>
          <w:tcPr>
            <w:tcW w:w="331" w:type="pct"/>
          </w:tcPr>
          <w:p w14:paraId="74C31E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0.00000237</w:t>
            </w:r>
          </w:p>
        </w:tc>
        <w:tc>
          <w:tcPr>
            <w:tcW w:w="329" w:type="pct"/>
          </w:tcPr>
          <w:p w14:paraId="7C7154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0.00000237</w:t>
            </w:r>
          </w:p>
        </w:tc>
      </w:tr>
      <w:tr w:rsidR="00525283" w:rsidRPr="009C3DBD" w14:paraId="54C6F748" w14:textId="77777777" w:rsidTr="00EA1FA8">
        <w:trPr>
          <w:trHeight w:val="20"/>
        </w:trPr>
        <w:tc>
          <w:tcPr>
            <w:tcW w:w="272" w:type="pct"/>
          </w:tcPr>
          <w:p w14:paraId="2334E6E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F8A4B4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776170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85EC2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6521F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7971AA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AE63F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E23B7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4312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2975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7BF7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DFF2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7790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1E297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CD1D6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92990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A9F00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E50F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96E2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4D8C3C5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17F4CA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0.00224190</w:t>
            </w:r>
          </w:p>
        </w:tc>
        <w:tc>
          <w:tcPr>
            <w:tcW w:w="331" w:type="pct"/>
          </w:tcPr>
          <w:p w14:paraId="251011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0.02151200</w:t>
            </w:r>
          </w:p>
        </w:tc>
        <w:tc>
          <w:tcPr>
            <w:tcW w:w="329" w:type="pct"/>
          </w:tcPr>
          <w:p w14:paraId="747202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0.02151200</w:t>
            </w:r>
          </w:p>
        </w:tc>
      </w:tr>
      <w:tr w:rsidR="00525283" w:rsidRPr="009C3DBD" w14:paraId="3035C475" w14:textId="77777777" w:rsidTr="00EA1FA8">
        <w:trPr>
          <w:trHeight w:val="20"/>
        </w:trPr>
        <w:tc>
          <w:tcPr>
            <w:tcW w:w="272" w:type="pct"/>
          </w:tcPr>
          <w:p w14:paraId="7009779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63D03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DCB126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28CD0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F343A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1BC84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83F60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267BD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ED98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0B74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0933B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4CCC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4ED4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7409E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51F98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83A16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77A85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7274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E8702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7F24699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32F431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0.05417940</w:t>
            </w:r>
          </w:p>
        </w:tc>
        <w:tc>
          <w:tcPr>
            <w:tcW w:w="331" w:type="pct"/>
          </w:tcPr>
          <w:p w14:paraId="5D1925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0.51629500</w:t>
            </w:r>
          </w:p>
        </w:tc>
        <w:tc>
          <w:tcPr>
            <w:tcW w:w="329" w:type="pct"/>
          </w:tcPr>
          <w:p w14:paraId="28CBDE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0.51629500</w:t>
            </w:r>
          </w:p>
        </w:tc>
      </w:tr>
      <w:tr w:rsidR="00525283" w:rsidRPr="009C3DBD" w14:paraId="08B13BA6" w14:textId="77777777" w:rsidTr="00EA1FA8">
        <w:trPr>
          <w:trHeight w:val="20"/>
        </w:trPr>
        <w:tc>
          <w:tcPr>
            <w:tcW w:w="272" w:type="pct"/>
          </w:tcPr>
          <w:p w14:paraId="19BE99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 Устья скважин и манифольды</w:t>
            </w:r>
          </w:p>
        </w:tc>
        <w:tc>
          <w:tcPr>
            <w:tcW w:w="308" w:type="pct"/>
          </w:tcPr>
          <w:p w14:paraId="401BD9D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6075/01 Перегрузка сыпучих материалов</w:t>
            </w:r>
          </w:p>
        </w:tc>
        <w:tc>
          <w:tcPr>
            <w:tcW w:w="92" w:type="pct"/>
          </w:tcPr>
          <w:p w14:paraId="07802D0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B4D04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84</w:t>
            </w:r>
          </w:p>
        </w:tc>
        <w:tc>
          <w:tcPr>
            <w:tcW w:w="320" w:type="pct"/>
          </w:tcPr>
          <w:p w14:paraId="34B0502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Перегрузка сыпучих материалов</w:t>
            </w:r>
          </w:p>
        </w:tc>
        <w:tc>
          <w:tcPr>
            <w:tcW w:w="141" w:type="pct"/>
          </w:tcPr>
          <w:p w14:paraId="6AFF874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67F4FD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6075</w:t>
            </w:r>
          </w:p>
        </w:tc>
        <w:tc>
          <w:tcPr>
            <w:tcW w:w="93" w:type="pct"/>
          </w:tcPr>
          <w:p w14:paraId="3CB910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2B3B6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w:t>
            </w:r>
          </w:p>
        </w:tc>
        <w:tc>
          <w:tcPr>
            <w:tcW w:w="141" w:type="pct"/>
          </w:tcPr>
          <w:p w14:paraId="6369C2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6B63C2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6D2DD0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1194A7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236" w:type="pct"/>
          </w:tcPr>
          <w:p w14:paraId="0EF416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673295.8</w:t>
            </w:r>
          </w:p>
        </w:tc>
        <w:tc>
          <w:tcPr>
            <w:tcW w:w="284" w:type="pct"/>
          </w:tcPr>
          <w:p w14:paraId="450DAE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5846201.8</w:t>
            </w:r>
          </w:p>
        </w:tc>
        <w:tc>
          <w:tcPr>
            <w:tcW w:w="237" w:type="pct"/>
          </w:tcPr>
          <w:p w14:paraId="38EDB4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673298.3</w:t>
            </w:r>
          </w:p>
        </w:tc>
        <w:tc>
          <w:tcPr>
            <w:tcW w:w="284" w:type="pct"/>
          </w:tcPr>
          <w:p w14:paraId="12339B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5846195.9</w:t>
            </w:r>
          </w:p>
        </w:tc>
        <w:tc>
          <w:tcPr>
            <w:tcW w:w="141" w:type="pct"/>
          </w:tcPr>
          <w:p w14:paraId="60DE6C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w:t>
            </w:r>
          </w:p>
        </w:tc>
        <w:tc>
          <w:tcPr>
            <w:tcW w:w="141" w:type="pct"/>
          </w:tcPr>
          <w:p w14:paraId="4FE7FFE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108</w:t>
            </w:r>
          </w:p>
        </w:tc>
        <w:tc>
          <w:tcPr>
            <w:tcW w:w="474" w:type="pct"/>
          </w:tcPr>
          <w:p w14:paraId="1251957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Барий сульфат (в пересчете на барий)</w:t>
            </w:r>
          </w:p>
        </w:tc>
        <w:tc>
          <w:tcPr>
            <w:tcW w:w="281" w:type="pct"/>
            <w:gridSpan w:val="2"/>
          </w:tcPr>
          <w:p w14:paraId="5EE0C2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0.00066670</w:t>
            </w:r>
          </w:p>
        </w:tc>
        <w:tc>
          <w:tcPr>
            <w:tcW w:w="331" w:type="pct"/>
          </w:tcPr>
          <w:p w14:paraId="6F8B52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0.00012100</w:t>
            </w:r>
          </w:p>
        </w:tc>
        <w:tc>
          <w:tcPr>
            <w:tcW w:w="329" w:type="pct"/>
          </w:tcPr>
          <w:p w14:paraId="4ED97D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0.00012100</w:t>
            </w:r>
          </w:p>
        </w:tc>
      </w:tr>
      <w:tr w:rsidR="00525283" w:rsidRPr="009C3DBD" w14:paraId="4D567DD7" w14:textId="77777777" w:rsidTr="00EA1FA8">
        <w:trPr>
          <w:trHeight w:val="20"/>
        </w:trPr>
        <w:tc>
          <w:tcPr>
            <w:tcW w:w="272" w:type="pct"/>
          </w:tcPr>
          <w:p w14:paraId="124A0B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D9895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1BE4DC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CBA50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29C6D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6326AC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7371E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8AA1A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BEE7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CE19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A5DE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5794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E7CA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64554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CD33E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F21C6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DCE52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3CF9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2E8F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2908</w:t>
            </w:r>
          </w:p>
        </w:tc>
        <w:tc>
          <w:tcPr>
            <w:tcW w:w="474" w:type="pct"/>
          </w:tcPr>
          <w:p w14:paraId="42554E3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Пыль неорганическая: 70-20% SiO2</w:t>
            </w:r>
          </w:p>
        </w:tc>
        <w:tc>
          <w:tcPr>
            <w:tcW w:w="281" w:type="pct"/>
            <w:gridSpan w:val="2"/>
          </w:tcPr>
          <w:p w14:paraId="5DA5A3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0.00066670</w:t>
            </w:r>
          </w:p>
        </w:tc>
        <w:tc>
          <w:tcPr>
            <w:tcW w:w="331" w:type="pct"/>
          </w:tcPr>
          <w:p w14:paraId="36875F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0.00002000</w:t>
            </w:r>
          </w:p>
        </w:tc>
        <w:tc>
          <w:tcPr>
            <w:tcW w:w="329" w:type="pct"/>
          </w:tcPr>
          <w:p w14:paraId="02713D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0.00002000</w:t>
            </w:r>
          </w:p>
        </w:tc>
      </w:tr>
      <w:tr w:rsidR="00525283" w:rsidRPr="009C3DBD" w14:paraId="29E80707" w14:textId="77777777" w:rsidTr="00EA1FA8">
        <w:trPr>
          <w:trHeight w:val="20"/>
        </w:trPr>
        <w:tc>
          <w:tcPr>
            <w:tcW w:w="272" w:type="pct"/>
          </w:tcPr>
          <w:p w14:paraId="0A2682F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37 Компримирование и экспорт газа</w:t>
            </w:r>
          </w:p>
        </w:tc>
        <w:tc>
          <w:tcPr>
            <w:tcW w:w="308" w:type="pct"/>
          </w:tcPr>
          <w:p w14:paraId="027B10C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1001</w:t>
            </w:r>
            <w:r w:rsidRPr="009C3DBD">
              <w:rPr>
                <w:rFonts w:eastAsiaTheme="minorEastAsia"/>
                <w:sz w:val="16"/>
                <w:szCs w:val="16"/>
                <w:lang w:val="en-US"/>
              </w:rPr>
              <w:t>/</w:t>
            </w:r>
            <w:r w:rsidRPr="009C3DBD">
              <w:rPr>
                <w:rFonts w:eastAsiaTheme="minorEastAsia"/>
                <w:sz w:val="16"/>
                <w:szCs w:val="16"/>
              </w:rPr>
              <w:t>01 Газотурбинная установка компрессора Торнадо №1</w:t>
            </w:r>
          </w:p>
        </w:tc>
        <w:tc>
          <w:tcPr>
            <w:tcW w:w="92" w:type="pct"/>
          </w:tcPr>
          <w:p w14:paraId="463E797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65C734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2634560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Газовый компрессор Торнадо №1</w:t>
            </w:r>
          </w:p>
        </w:tc>
        <w:tc>
          <w:tcPr>
            <w:tcW w:w="141" w:type="pct"/>
          </w:tcPr>
          <w:p w14:paraId="40D4349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7F333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1001</w:t>
            </w:r>
          </w:p>
        </w:tc>
        <w:tc>
          <w:tcPr>
            <w:tcW w:w="93" w:type="pct"/>
          </w:tcPr>
          <w:p w14:paraId="37FCD5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799EF8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41.4</w:t>
            </w:r>
          </w:p>
        </w:tc>
        <w:tc>
          <w:tcPr>
            <w:tcW w:w="141" w:type="pct"/>
          </w:tcPr>
          <w:p w14:paraId="62B653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1.05</w:t>
            </w:r>
          </w:p>
        </w:tc>
        <w:tc>
          <w:tcPr>
            <w:tcW w:w="141" w:type="pct"/>
          </w:tcPr>
          <w:p w14:paraId="07BE47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68.98</w:t>
            </w:r>
          </w:p>
        </w:tc>
        <w:tc>
          <w:tcPr>
            <w:tcW w:w="141" w:type="pct"/>
          </w:tcPr>
          <w:p w14:paraId="29BE27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59.731</w:t>
            </w:r>
          </w:p>
        </w:tc>
        <w:tc>
          <w:tcPr>
            <w:tcW w:w="141" w:type="pct"/>
          </w:tcPr>
          <w:p w14:paraId="7EFB47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08EF2D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673347.8</w:t>
            </w:r>
          </w:p>
        </w:tc>
        <w:tc>
          <w:tcPr>
            <w:tcW w:w="284" w:type="pct"/>
          </w:tcPr>
          <w:p w14:paraId="5AA62E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5846208.0</w:t>
            </w:r>
          </w:p>
        </w:tc>
        <w:tc>
          <w:tcPr>
            <w:tcW w:w="237" w:type="pct"/>
          </w:tcPr>
          <w:p w14:paraId="3455EC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673347.8</w:t>
            </w:r>
          </w:p>
        </w:tc>
        <w:tc>
          <w:tcPr>
            <w:tcW w:w="284" w:type="pct"/>
          </w:tcPr>
          <w:p w14:paraId="5F5684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5846208.0</w:t>
            </w:r>
          </w:p>
        </w:tc>
        <w:tc>
          <w:tcPr>
            <w:tcW w:w="141" w:type="pct"/>
          </w:tcPr>
          <w:p w14:paraId="15228C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697335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03E996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333124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5.89688440</w:t>
            </w:r>
          </w:p>
        </w:tc>
        <w:tc>
          <w:tcPr>
            <w:tcW w:w="331" w:type="pct"/>
          </w:tcPr>
          <w:p w14:paraId="7F471C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112.97500900</w:t>
            </w:r>
          </w:p>
        </w:tc>
        <w:tc>
          <w:tcPr>
            <w:tcW w:w="329" w:type="pct"/>
          </w:tcPr>
          <w:p w14:paraId="662163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112.97500900</w:t>
            </w:r>
          </w:p>
        </w:tc>
      </w:tr>
      <w:tr w:rsidR="00525283" w:rsidRPr="009C3DBD" w14:paraId="59398C0C" w14:textId="77777777" w:rsidTr="00EA1FA8">
        <w:trPr>
          <w:trHeight w:val="20"/>
        </w:trPr>
        <w:tc>
          <w:tcPr>
            <w:tcW w:w="272" w:type="pct"/>
          </w:tcPr>
          <w:p w14:paraId="45626D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C0C352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B5F009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6A767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F44B72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A330AD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333B2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14EBF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0DD0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FB1A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4554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C417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BB4F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CD2B1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9FB06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E22C8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77D67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028C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C714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157A856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185C17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0.95824370</w:t>
            </w:r>
          </w:p>
        </w:tc>
        <w:tc>
          <w:tcPr>
            <w:tcW w:w="331" w:type="pct"/>
          </w:tcPr>
          <w:p w14:paraId="1FF049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18.35843900</w:t>
            </w:r>
          </w:p>
        </w:tc>
        <w:tc>
          <w:tcPr>
            <w:tcW w:w="329" w:type="pct"/>
          </w:tcPr>
          <w:p w14:paraId="605288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18.35843900</w:t>
            </w:r>
          </w:p>
        </w:tc>
      </w:tr>
      <w:tr w:rsidR="00525283" w:rsidRPr="009C3DBD" w14:paraId="5C437D32" w14:textId="77777777" w:rsidTr="00EA1FA8">
        <w:trPr>
          <w:trHeight w:val="20"/>
        </w:trPr>
        <w:tc>
          <w:tcPr>
            <w:tcW w:w="272" w:type="pct"/>
          </w:tcPr>
          <w:p w14:paraId="0FBE8CD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C2DDDD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6A42A6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2FB1B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65695B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2BB0EE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D38DC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965DB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B26B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E583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EFE7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902F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7474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3A9C5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0521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6E700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000D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1AAD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7ECB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4558DD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7D41EA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0.60632000</w:t>
            </w:r>
          </w:p>
        </w:tc>
        <w:tc>
          <w:tcPr>
            <w:tcW w:w="331" w:type="pct"/>
          </w:tcPr>
          <w:p w14:paraId="64CEE3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11.61613600</w:t>
            </w:r>
          </w:p>
        </w:tc>
        <w:tc>
          <w:tcPr>
            <w:tcW w:w="329" w:type="pct"/>
          </w:tcPr>
          <w:p w14:paraId="6FF9C6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11.61613600</w:t>
            </w:r>
          </w:p>
        </w:tc>
      </w:tr>
      <w:tr w:rsidR="00525283" w:rsidRPr="009C3DBD" w14:paraId="27566545" w14:textId="77777777" w:rsidTr="00EA1FA8">
        <w:trPr>
          <w:trHeight w:val="20"/>
        </w:trPr>
        <w:tc>
          <w:tcPr>
            <w:tcW w:w="272" w:type="pct"/>
          </w:tcPr>
          <w:p w14:paraId="2426BCC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D261C4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A17A9C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8D93D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1130AB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28F260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8B3F8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B6060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67C8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8378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C48A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0F8E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ED1F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AE250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741C9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1DADF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A9FE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863C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0C6542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63969D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243482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0.13853200</w:t>
            </w:r>
          </w:p>
        </w:tc>
        <w:tc>
          <w:tcPr>
            <w:tcW w:w="331" w:type="pct"/>
          </w:tcPr>
          <w:p w14:paraId="0D8FC0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2.65405500</w:t>
            </w:r>
          </w:p>
        </w:tc>
        <w:tc>
          <w:tcPr>
            <w:tcW w:w="329" w:type="pct"/>
          </w:tcPr>
          <w:p w14:paraId="5ED4DE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2.65405500</w:t>
            </w:r>
          </w:p>
        </w:tc>
      </w:tr>
      <w:tr w:rsidR="00525283" w:rsidRPr="009C3DBD" w14:paraId="22A277FA" w14:textId="77777777" w:rsidTr="00EA1FA8">
        <w:trPr>
          <w:trHeight w:val="20"/>
        </w:trPr>
        <w:tc>
          <w:tcPr>
            <w:tcW w:w="272" w:type="pct"/>
          </w:tcPr>
          <w:p w14:paraId="3877E0C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9F734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BB4FFA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9C132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3AB769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3F08D3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E6555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0912B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4220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E067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FBF3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C8AE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CCC6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5F899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D1F62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809A5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519D8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9CE9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C55C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17773C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44A8D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0.00000001</w:t>
            </w:r>
          </w:p>
        </w:tc>
        <w:tc>
          <w:tcPr>
            <w:tcW w:w="331" w:type="pct"/>
          </w:tcPr>
          <w:p w14:paraId="4B3402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0.00000026</w:t>
            </w:r>
          </w:p>
        </w:tc>
        <w:tc>
          <w:tcPr>
            <w:tcW w:w="329" w:type="pct"/>
          </w:tcPr>
          <w:p w14:paraId="255AAC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0.00000026</w:t>
            </w:r>
          </w:p>
        </w:tc>
      </w:tr>
      <w:tr w:rsidR="00525283" w:rsidRPr="009C3DBD" w14:paraId="0914BCF7" w14:textId="77777777" w:rsidTr="00EA1FA8">
        <w:trPr>
          <w:trHeight w:val="20"/>
        </w:trPr>
        <w:tc>
          <w:tcPr>
            <w:tcW w:w="272" w:type="pct"/>
          </w:tcPr>
          <w:p w14:paraId="4DE1821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37 Компримирование и экспорт газа</w:t>
            </w:r>
          </w:p>
        </w:tc>
        <w:tc>
          <w:tcPr>
            <w:tcW w:w="308" w:type="pct"/>
          </w:tcPr>
          <w:p w14:paraId="5F47B49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1002/01 Газотурбинная установка компрессора Торнадо №2</w:t>
            </w:r>
          </w:p>
        </w:tc>
        <w:tc>
          <w:tcPr>
            <w:tcW w:w="92" w:type="pct"/>
          </w:tcPr>
          <w:p w14:paraId="5CE9078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2D3E3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45DCA37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Газовый компрессор Торнадо №2</w:t>
            </w:r>
          </w:p>
        </w:tc>
        <w:tc>
          <w:tcPr>
            <w:tcW w:w="141" w:type="pct"/>
          </w:tcPr>
          <w:p w14:paraId="3C76E88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8C2C7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1002</w:t>
            </w:r>
          </w:p>
        </w:tc>
        <w:tc>
          <w:tcPr>
            <w:tcW w:w="93" w:type="pct"/>
          </w:tcPr>
          <w:p w14:paraId="2379BD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0549B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41.4</w:t>
            </w:r>
          </w:p>
        </w:tc>
        <w:tc>
          <w:tcPr>
            <w:tcW w:w="141" w:type="pct"/>
          </w:tcPr>
          <w:p w14:paraId="18E978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1.05</w:t>
            </w:r>
          </w:p>
        </w:tc>
        <w:tc>
          <w:tcPr>
            <w:tcW w:w="141" w:type="pct"/>
          </w:tcPr>
          <w:p w14:paraId="4FC8C0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68.98</w:t>
            </w:r>
          </w:p>
        </w:tc>
        <w:tc>
          <w:tcPr>
            <w:tcW w:w="141" w:type="pct"/>
          </w:tcPr>
          <w:p w14:paraId="638515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59.731</w:t>
            </w:r>
          </w:p>
        </w:tc>
        <w:tc>
          <w:tcPr>
            <w:tcW w:w="141" w:type="pct"/>
          </w:tcPr>
          <w:p w14:paraId="038FC7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3DD601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673352.4</w:t>
            </w:r>
          </w:p>
        </w:tc>
        <w:tc>
          <w:tcPr>
            <w:tcW w:w="284" w:type="pct"/>
          </w:tcPr>
          <w:p w14:paraId="561372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5846209.6</w:t>
            </w:r>
          </w:p>
        </w:tc>
        <w:tc>
          <w:tcPr>
            <w:tcW w:w="237" w:type="pct"/>
          </w:tcPr>
          <w:p w14:paraId="432331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673352.4</w:t>
            </w:r>
          </w:p>
        </w:tc>
        <w:tc>
          <w:tcPr>
            <w:tcW w:w="284" w:type="pct"/>
          </w:tcPr>
          <w:p w14:paraId="382C60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5846209.6</w:t>
            </w:r>
          </w:p>
        </w:tc>
        <w:tc>
          <w:tcPr>
            <w:tcW w:w="141" w:type="pct"/>
          </w:tcPr>
          <w:p w14:paraId="1977D9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5F1D11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48EE48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784FE5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5.89688440</w:t>
            </w:r>
          </w:p>
        </w:tc>
        <w:tc>
          <w:tcPr>
            <w:tcW w:w="331" w:type="pct"/>
          </w:tcPr>
          <w:p w14:paraId="2C114A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112.97500900</w:t>
            </w:r>
          </w:p>
        </w:tc>
        <w:tc>
          <w:tcPr>
            <w:tcW w:w="329" w:type="pct"/>
          </w:tcPr>
          <w:p w14:paraId="2E763D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112.97500900</w:t>
            </w:r>
          </w:p>
        </w:tc>
      </w:tr>
      <w:tr w:rsidR="00525283" w:rsidRPr="009C3DBD" w14:paraId="2DF2FA51" w14:textId="77777777" w:rsidTr="00EA1FA8">
        <w:trPr>
          <w:trHeight w:val="20"/>
        </w:trPr>
        <w:tc>
          <w:tcPr>
            <w:tcW w:w="272" w:type="pct"/>
          </w:tcPr>
          <w:p w14:paraId="7BA201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1171D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ECB715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DC78E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BAD60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5570D8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7ADE4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5203B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A12A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D599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65C0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9170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997B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53694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9D948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FAC0D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67E93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E8C5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E53B3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211D819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0400C1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0.95824370</w:t>
            </w:r>
          </w:p>
        </w:tc>
        <w:tc>
          <w:tcPr>
            <w:tcW w:w="331" w:type="pct"/>
          </w:tcPr>
          <w:p w14:paraId="2BF97D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18.35843900</w:t>
            </w:r>
          </w:p>
        </w:tc>
        <w:tc>
          <w:tcPr>
            <w:tcW w:w="329" w:type="pct"/>
          </w:tcPr>
          <w:p w14:paraId="1D4CFF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18.35843900</w:t>
            </w:r>
          </w:p>
        </w:tc>
      </w:tr>
      <w:tr w:rsidR="00525283" w:rsidRPr="009C3DBD" w14:paraId="115B281B" w14:textId="77777777" w:rsidTr="00EA1FA8">
        <w:trPr>
          <w:trHeight w:val="20"/>
        </w:trPr>
        <w:tc>
          <w:tcPr>
            <w:tcW w:w="272" w:type="pct"/>
          </w:tcPr>
          <w:p w14:paraId="5D79B1F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0AD47F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2ADC20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EF8E8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E01EF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B5E968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6C209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CF30D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4E42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6C6E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E848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3123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0315B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07E70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DA5AE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817ED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8FF63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87C6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E4B74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30589C2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26A56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0.60632000</w:t>
            </w:r>
          </w:p>
        </w:tc>
        <w:tc>
          <w:tcPr>
            <w:tcW w:w="331" w:type="pct"/>
          </w:tcPr>
          <w:p w14:paraId="547EEB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11.61613600</w:t>
            </w:r>
          </w:p>
        </w:tc>
        <w:tc>
          <w:tcPr>
            <w:tcW w:w="329" w:type="pct"/>
          </w:tcPr>
          <w:p w14:paraId="241D41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11.61613600</w:t>
            </w:r>
          </w:p>
        </w:tc>
      </w:tr>
      <w:tr w:rsidR="00525283" w:rsidRPr="009C3DBD" w14:paraId="7A9C7768" w14:textId="77777777" w:rsidTr="00EA1FA8">
        <w:trPr>
          <w:trHeight w:val="20"/>
        </w:trPr>
        <w:tc>
          <w:tcPr>
            <w:tcW w:w="272" w:type="pct"/>
          </w:tcPr>
          <w:p w14:paraId="711E60D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575C11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17D76F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54A5D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0E02B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2DF0A5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19CE6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B4870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0AF9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1549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ABF0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33E4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CC77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B21F5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0E160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13FB9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4C533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5DEC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3ADF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6F90B75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1DD721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0.13853200</w:t>
            </w:r>
          </w:p>
        </w:tc>
        <w:tc>
          <w:tcPr>
            <w:tcW w:w="331" w:type="pct"/>
          </w:tcPr>
          <w:p w14:paraId="612C5C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2.65405500</w:t>
            </w:r>
          </w:p>
        </w:tc>
        <w:tc>
          <w:tcPr>
            <w:tcW w:w="329" w:type="pct"/>
          </w:tcPr>
          <w:p w14:paraId="7DE94F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2.65405500</w:t>
            </w:r>
          </w:p>
        </w:tc>
      </w:tr>
      <w:tr w:rsidR="00525283" w:rsidRPr="009C3DBD" w14:paraId="55D65B18" w14:textId="77777777" w:rsidTr="00EA1FA8">
        <w:trPr>
          <w:trHeight w:val="20"/>
        </w:trPr>
        <w:tc>
          <w:tcPr>
            <w:tcW w:w="272" w:type="pct"/>
          </w:tcPr>
          <w:p w14:paraId="5F9DC5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2B7F8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6CC830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ECA9C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DCF6F4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9ED21B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932DC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F4583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DCDA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AA16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22DB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552F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0027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AF7EB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4149E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604D3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24312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1846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50BF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1CDF7B8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4493C0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0.00000001</w:t>
            </w:r>
          </w:p>
        </w:tc>
        <w:tc>
          <w:tcPr>
            <w:tcW w:w="331" w:type="pct"/>
          </w:tcPr>
          <w:p w14:paraId="735132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0.00000026</w:t>
            </w:r>
          </w:p>
        </w:tc>
        <w:tc>
          <w:tcPr>
            <w:tcW w:w="329" w:type="pct"/>
          </w:tcPr>
          <w:p w14:paraId="0D0D64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0.00000026</w:t>
            </w:r>
          </w:p>
        </w:tc>
      </w:tr>
      <w:tr w:rsidR="00525283" w:rsidRPr="009C3DBD" w14:paraId="5F7F8B37" w14:textId="77777777" w:rsidTr="00EA1FA8">
        <w:trPr>
          <w:trHeight w:val="20"/>
        </w:trPr>
        <w:tc>
          <w:tcPr>
            <w:tcW w:w="272" w:type="pct"/>
          </w:tcPr>
          <w:p w14:paraId="1B718F9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lastRenderedPageBreak/>
              <w:t>37 Компримирование и экспорт газа</w:t>
            </w:r>
          </w:p>
        </w:tc>
        <w:tc>
          <w:tcPr>
            <w:tcW w:w="308" w:type="pct"/>
          </w:tcPr>
          <w:p w14:paraId="6E9DA46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1049/01 Компрессор Green</w:t>
            </w:r>
          </w:p>
        </w:tc>
        <w:tc>
          <w:tcPr>
            <w:tcW w:w="92" w:type="pct"/>
          </w:tcPr>
          <w:p w14:paraId="30BA32B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23811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365</w:t>
            </w:r>
          </w:p>
        </w:tc>
        <w:tc>
          <w:tcPr>
            <w:tcW w:w="320" w:type="pct"/>
          </w:tcPr>
          <w:p w14:paraId="6BFCEF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Компрессор Green</w:t>
            </w:r>
          </w:p>
        </w:tc>
        <w:tc>
          <w:tcPr>
            <w:tcW w:w="141" w:type="pct"/>
          </w:tcPr>
          <w:p w14:paraId="617ACA0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EA5FB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1049</w:t>
            </w:r>
          </w:p>
        </w:tc>
        <w:tc>
          <w:tcPr>
            <w:tcW w:w="93" w:type="pct"/>
          </w:tcPr>
          <w:p w14:paraId="00BDF3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22FCD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16.5</w:t>
            </w:r>
          </w:p>
        </w:tc>
        <w:tc>
          <w:tcPr>
            <w:tcW w:w="141" w:type="pct"/>
          </w:tcPr>
          <w:p w14:paraId="4EF8DB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w:t>
            </w:r>
          </w:p>
        </w:tc>
        <w:tc>
          <w:tcPr>
            <w:tcW w:w="141" w:type="pct"/>
          </w:tcPr>
          <w:p w14:paraId="3C0398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151.26</w:t>
            </w:r>
          </w:p>
        </w:tc>
        <w:tc>
          <w:tcPr>
            <w:tcW w:w="141" w:type="pct"/>
          </w:tcPr>
          <w:p w14:paraId="70F75F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1.188</w:t>
            </w:r>
          </w:p>
        </w:tc>
        <w:tc>
          <w:tcPr>
            <w:tcW w:w="141" w:type="pct"/>
          </w:tcPr>
          <w:p w14:paraId="5D211A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59F11B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673326.3</w:t>
            </w:r>
          </w:p>
        </w:tc>
        <w:tc>
          <w:tcPr>
            <w:tcW w:w="284" w:type="pct"/>
          </w:tcPr>
          <w:p w14:paraId="11B2E8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5846204.8</w:t>
            </w:r>
          </w:p>
        </w:tc>
        <w:tc>
          <w:tcPr>
            <w:tcW w:w="237" w:type="pct"/>
          </w:tcPr>
          <w:p w14:paraId="179893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673326.3</w:t>
            </w:r>
          </w:p>
        </w:tc>
        <w:tc>
          <w:tcPr>
            <w:tcW w:w="284" w:type="pct"/>
          </w:tcPr>
          <w:p w14:paraId="5358B5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5846204.8</w:t>
            </w:r>
          </w:p>
        </w:tc>
        <w:tc>
          <w:tcPr>
            <w:tcW w:w="141" w:type="pct"/>
          </w:tcPr>
          <w:p w14:paraId="0D28EA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5C5CA4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3FEE5BB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364145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0.19114670</w:t>
            </w:r>
          </w:p>
        </w:tc>
        <w:tc>
          <w:tcPr>
            <w:tcW w:w="331" w:type="pct"/>
          </w:tcPr>
          <w:p w14:paraId="011197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0.18503700</w:t>
            </w:r>
          </w:p>
        </w:tc>
        <w:tc>
          <w:tcPr>
            <w:tcW w:w="329" w:type="pct"/>
          </w:tcPr>
          <w:p w14:paraId="1AFC63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0.18503700</w:t>
            </w:r>
          </w:p>
        </w:tc>
      </w:tr>
      <w:tr w:rsidR="00525283" w:rsidRPr="009C3DBD" w14:paraId="5D1E2495" w14:textId="77777777" w:rsidTr="00EA1FA8">
        <w:trPr>
          <w:trHeight w:val="20"/>
        </w:trPr>
        <w:tc>
          <w:tcPr>
            <w:tcW w:w="272" w:type="pct"/>
          </w:tcPr>
          <w:p w14:paraId="3B0CA5E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F45FD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B2BCAA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A0A93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2CC7B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9992C8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44D7D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BD17E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E69F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8190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A35F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8136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0F1E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60BF5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3CD80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DC4F2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794F9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3DC6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E43E1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7C2DB5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008646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0.03106130</w:t>
            </w:r>
          </w:p>
        </w:tc>
        <w:tc>
          <w:tcPr>
            <w:tcW w:w="331" w:type="pct"/>
          </w:tcPr>
          <w:p w14:paraId="3A3A34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0.03006800</w:t>
            </w:r>
          </w:p>
        </w:tc>
        <w:tc>
          <w:tcPr>
            <w:tcW w:w="329" w:type="pct"/>
          </w:tcPr>
          <w:p w14:paraId="65F402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0.03006800</w:t>
            </w:r>
          </w:p>
        </w:tc>
      </w:tr>
      <w:tr w:rsidR="00525283" w:rsidRPr="009C3DBD" w14:paraId="1BA07BB5" w14:textId="77777777" w:rsidTr="00EA1FA8">
        <w:trPr>
          <w:trHeight w:val="20"/>
        </w:trPr>
        <w:tc>
          <w:tcPr>
            <w:tcW w:w="272" w:type="pct"/>
          </w:tcPr>
          <w:p w14:paraId="686E5B9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CBCAC8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D33E73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B396A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4C58A3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954F3A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B13BE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F75CD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6323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4E38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C87C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6B5B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A1BA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07CB6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B729C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6F35C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416D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0FF3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03D7B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477853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6E1C37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0.00888890</w:t>
            </w:r>
          </w:p>
        </w:tc>
        <w:tc>
          <w:tcPr>
            <w:tcW w:w="331" w:type="pct"/>
          </w:tcPr>
          <w:p w14:paraId="4B7997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0.00826100</w:t>
            </w:r>
          </w:p>
        </w:tc>
        <w:tc>
          <w:tcPr>
            <w:tcW w:w="329" w:type="pct"/>
          </w:tcPr>
          <w:p w14:paraId="12A9EA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0.00826100</w:t>
            </w:r>
          </w:p>
        </w:tc>
      </w:tr>
      <w:tr w:rsidR="00525283" w:rsidRPr="009C3DBD" w14:paraId="1840B3DB" w14:textId="77777777" w:rsidTr="00EA1FA8">
        <w:trPr>
          <w:trHeight w:val="20"/>
        </w:trPr>
        <w:tc>
          <w:tcPr>
            <w:tcW w:w="272" w:type="pct"/>
          </w:tcPr>
          <w:p w14:paraId="76B697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5CDFF2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AC259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CFBF7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9443E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A1C81B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2A83A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AE543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654F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A8D7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5360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A898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FE06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C435B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F2121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50F9B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2C319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B873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320BE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36FF399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78522B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0.07466670</w:t>
            </w:r>
          </w:p>
        </w:tc>
        <w:tc>
          <w:tcPr>
            <w:tcW w:w="331" w:type="pct"/>
          </w:tcPr>
          <w:p w14:paraId="03627E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0.07228000</w:t>
            </w:r>
          </w:p>
        </w:tc>
        <w:tc>
          <w:tcPr>
            <w:tcW w:w="329" w:type="pct"/>
          </w:tcPr>
          <w:p w14:paraId="749878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0.07228000</w:t>
            </w:r>
          </w:p>
        </w:tc>
      </w:tr>
      <w:tr w:rsidR="00525283" w:rsidRPr="009C3DBD" w14:paraId="6F4C8735" w14:textId="77777777" w:rsidTr="00EA1FA8">
        <w:trPr>
          <w:trHeight w:val="20"/>
        </w:trPr>
        <w:tc>
          <w:tcPr>
            <w:tcW w:w="272" w:type="pct"/>
          </w:tcPr>
          <w:p w14:paraId="054084D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735135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A346F6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8A3EC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3AD7D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1B91E6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5CFD6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15802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6751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AC0A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2487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81EF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DBF4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93955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78528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A7D82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C0DB8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7BFF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15871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71ECDB2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269FE7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0.19288890</w:t>
            </w:r>
          </w:p>
        </w:tc>
        <w:tc>
          <w:tcPr>
            <w:tcW w:w="331" w:type="pct"/>
          </w:tcPr>
          <w:p w14:paraId="5F7156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0.18792800</w:t>
            </w:r>
          </w:p>
        </w:tc>
        <w:tc>
          <w:tcPr>
            <w:tcW w:w="329" w:type="pct"/>
          </w:tcPr>
          <w:p w14:paraId="1A1694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0.18792800</w:t>
            </w:r>
          </w:p>
        </w:tc>
      </w:tr>
      <w:tr w:rsidR="00525283" w:rsidRPr="009C3DBD" w14:paraId="243B242D" w14:textId="77777777" w:rsidTr="00EA1FA8">
        <w:trPr>
          <w:trHeight w:val="20"/>
        </w:trPr>
        <w:tc>
          <w:tcPr>
            <w:tcW w:w="272" w:type="pct"/>
          </w:tcPr>
          <w:p w14:paraId="65EBF4B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818D3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B768AF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DBF4C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EF9D6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19BADF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C6D6F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D656A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C3CC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95CC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E016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C037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212A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06CC0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31E9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0CBAC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0B50B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7EC2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FA0B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24A5EE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0CAA87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0.00000021</w:t>
            </w:r>
          </w:p>
        </w:tc>
        <w:tc>
          <w:tcPr>
            <w:tcW w:w="331" w:type="pct"/>
          </w:tcPr>
          <w:p w14:paraId="052E28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0.00000023</w:t>
            </w:r>
          </w:p>
        </w:tc>
        <w:tc>
          <w:tcPr>
            <w:tcW w:w="329" w:type="pct"/>
          </w:tcPr>
          <w:p w14:paraId="56CA26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0.00000023</w:t>
            </w:r>
          </w:p>
        </w:tc>
      </w:tr>
      <w:tr w:rsidR="00525283" w:rsidRPr="009C3DBD" w14:paraId="146DBA3C" w14:textId="77777777" w:rsidTr="00EA1FA8">
        <w:trPr>
          <w:trHeight w:val="20"/>
        </w:trPr>
        <w:tc>
          <w:tcPr>
            <w:tcW w:w="272" w:type="pct"/>
          </w:tcPr>
          <w:p w14:paraId="0BE79D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FA357A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867975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92592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15F59C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203F53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CE33B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471C5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C418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DD7D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35D1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B9EA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647A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FABF0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22842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D82CC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DDD9B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A545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64E1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0D2BDE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66F8C1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0.00213330</w:t>
            </w:r>
          </w:p>
        </w:tc>
        <w:tc>
          <w:tcPr>
            <w:tcW w:w="331" w:type="pct"/>
          </w:tcPr>
          <w:p w14:paraId="701E0C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0.00206500</w:t>
            </w:r>
          </w:p>
        </w:tc>
        <w:tc>
          <w:tcPr>
            <w:tcW w:w="329" w:type="pct"/>
          </w:tcPr>
          <w:p w14:paraId="4BE111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0.00206500</w:t>
            </w:r>
          </w:p>
        </w:tc>
      </w:tr>
      <w:tr w:rsidR="00525283" w:rsidRPr="009C3DBD" w14:paraId="0A0E2245" w14:textId="77777777" w:rsidTr="00EA1FA8">
        <w:trPr>
          <w:trHeight w:val="20"/>
        </w:trPr>
        <w:tc>
          <w:tcPr>
            <w:tcW w:w="272" w:type="pct"/>
          </w:tcPr>
          <w:p w14:paraId="508E4F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E8C310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341790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1CC4D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5B385F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3283E9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9F4D3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05C46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08F5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BAB7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2BE2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A91D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D8E7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73914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3DBDB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472AB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E369C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2D85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5C2CE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4432796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5F68FB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0.05155560</w:t>
            </w:r>
          </w:p>
        </w:tc>
        <w:tc>
          <w:tcPr>
            <w:tcW w:w="331" w:type="pct"/>
          </w:tcPr>
          <w:p w14:paraId="597AB5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0.04956300</w:t>
            </w:r>
          </w:p>
        </w:tc>
        <w:tc>
          <w:tcPr>
            <w:tcW w:w="329" w:type="pct"/>
          </w:tcPr>
          <w:p w14:paraId="539158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0.04956300</w:t>
            </w:r>
          </w:p>
        </w:tc>
      </w:tr>
      <w:tr w:rsidR="00525283" w:rsidRPr="009C3DBD" w14:paraId="1EBB93A1" w14:textId="77777777" w:rsidTr="00EA1FA8">
        <w:trPr>
          <w:trHeight w:val="20"/>
        </w:trPr>
        <w:tc>
          <w:tcPr>
            <w:tcW w:w="272" w:type="pct"/>
          </w:tcPr>
          <w:p w14:paraId="5B4569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37 Компримирование и экспорт газа</w:t>
            </w:r>
          </w:p>
        </w:tc>
        <w:tc>
          <w:tcPr>
            <w:tcW w:w="308" w:type="pct"/>
          </w:tcPr>
          <w:p w14:paraId="10E1322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1052/01 Вспомогательный воздушный компрессор</w:t>
            </w:r>
          </w:p>
        </w:tc>
        <w:tc>
          <w:tcPr>
            <w:tcW w:w="92" w:type="pct"/>
          </w:tcPr>
          <w:p w14:paraId="2A4DC23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42136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4380</w:t>
            </w:r>
          </w:p>
        </w:tc>
        <w:tc>
          <w:tcPr>
            <w:tcW w:w="320" w:type="pct"/>
          </w:tcPr>
          <w:p w14:paraId="09437A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Вспомогательный воздушный компрессор</w:t>
            </w:r>
          </w:p>
        </w:tc>
        <w:tc>
          <w:tcPr>
            <w:tcW w:w="141" w:type="pct"/>
          </w:tcPr>
          <w:p w14:paraId="7CAE51E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468853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1052</w:t>
            </w:r>
          </w:p>
        </w:tc>
        <w:tc>
          <w:tcPr>
            <w:tcW w:w="93" w:type="pct"/>
          </w:tcPr>
          <w:p w14:paraId="76F433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159CF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21.4</w:t>
            </w:r>
          </w:p>
        </w:tc>
        <w:tc>
          <w:tcPr>
            <w:tcW w:w="141" w:type="pct"/>
          </w:tcPr>
          <w:p w14:paraId="3D6DE4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w:t>
            </w:r>
          </w:p>
        </w:tc>
        <w:tc>
          <w:tcPr>
            <w:tcW w:w="141" w:type="pct"/>
          </w:tcPr>
          <w:p w14:paraId="3BD317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95.11</w:t>
            </w:r>
          </w:p>
        </w:tc>
        <w:tc>
          <w:tcPr>
            <w:tcW w:w="141" w:type="pct"/>
          </w:tcPr>
          <w:p w14:paraId="2C2CD9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0.747</w:t>
            </w:r>
          </w:p>
        </w:tc>
        <w:tc>
          <w:tcPr>
            <w:tcW w:w="141" w:type="pct"/>
          </w:tcPr>
          <w:p w14:paraId="4F97B6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0A4ECF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673295.5</w:t>
            </w:r>
          </w:p>
        </w:tc>
        <w:tc>
          <w:tcPr>
            <w:tcW w:w="284" w:type="pct"/>
          </w:tcPr>
          <w:p w14:paraId="0C7715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5846189.2</w:t>
            </w:r>
          </w:p>
        </w:tc>
        <w:tc>
          <w:tcPr>
            <w:tcW w:w="237" w:type="pct"/>
          </w:tcPr>
          <w:p w14:paraId="4F7C13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673295.5</w:t>
            </w:r>
          </w:p>
        </w:tc>
        <w:tc>
          <w:tcPr>
            <w:tcW w:w="284" w:type="pct"/>
          </w:tcPr>
          <w:p w14:paraId="65F9EA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5846189.2</w:t>
            </w:r>
          </w:p>
        </w:tc>
        <w:tc>
          <w:tcPr>
            <w:tcW w:w="141" w:type="pct"/>
          </w:tcPr>
          <w:p w14:paraId="3FB212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D7C38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11A19F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007336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0.12800000</w:t>
            </w:r>
          </w:p>
        </w:tc>
        <w:tc>
          <w:tcPr>
            <w:tcW w:w="331" w:type="pct"/>
          </w:tcPr>
          <w:p w14:paraId="5F034D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1.58604800</w:t>
            </w:r>
          </w:p>
        </w:tc>
        <w:tc>
          <w:tcPr>
            <w:tcW w:w="329" w:type="pct"/>
          </w:tcPr>
          <w:p w14:paraId="1CBD21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1.58604800</w:t>
            </w:r>
          </w:p>
        </w:tc>
      </w:tr>
      <w:tr w:rsidR="00525283" w:rsidRPr="009C3DBD" w14:paraId="3C1A0AC6" w14:textId="77777777" w:rsidTr="00EA1FA8">
        <w:trPr>
          <w:trHeight w:val="20"/>
        </w:trPr>
        <w:tc>
          <w:tcPr>
            <w:tcW w:w="272" w:type="pct"/>
          </w:tcPr>
          <w:p w14:paraId="1D1B56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CD977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DCC3F5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FA745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F201A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D9362C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A4207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2248A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DCE5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5C75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10C2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0125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F910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2EA29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C527E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3C07D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AA858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5CE2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764CF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27335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18D6BD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0.02080000</w:t>
            </w:r>
          </w:p>
        </w:tc>
        <w:tc>
          <w:tcPr>
            <w:tcW w:w="331" w:type="pct"/>
          </w:tcPr>
          <w:p w14:paraId="0127CB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0.25773300</w:t>
            </w:r>
          </w:p>
        </w:tc>
        <w:tc>
          <w:tcPr>
            <w:tcW w:w="329" w:type="pct"/>
          </w:tcPr>
          <w:p w14:paraId="6EC5FA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0.25773300</w:t>
            </w:r>
          </w:p>
        </w:tc>
      </w:tr>
      <w:tr w:rsidR="00525283" w:rsidRPr="009C3DBD" w14:paraId="0CD5D256" w14:textId="77777777" w:rsidTr="00EA1FA8">
        <w:trPr>
          <w:trHeight w:val="20"/>
        </w:trPr>
        <w:tc>
          <w:tcPr>
            <w:tcW w:w="272" w:type="pct"/>
          </w:tcPr>
          <w:p w14:paraId="4E1C2F4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A4DF54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BC8949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8FA3E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3452A6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F79950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65709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424C7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14C3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8D97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F65E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8ABC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705E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3E0FA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8EDCC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5C88D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9FB66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98C6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0C68D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431F04C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180820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0.00595240</w:t>
            </w:r>
          </w:p>
        </w:tc>
        <w:tc>
          <w:tcPr>
            <w:tcW w:w="331" w:type="pct"/>
          </w:tcPr>
          <w:p w14:paraId="0AD7EF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0.07080600</w:t>
            </w:r>
          </w:p>
        </w:tc>
        <w:tc>
          <w:tcPr>
            <w:tcW w:w="329" w:type="pct"/>
          </w:tcPr>
          <w:p w14:paraId="1905C1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0.07080600</w:t>
            </w:r>
          </w:p>
        </w:tc>
      </w:tr>
      <w:tr w:rsidR="00525283" w:rsidRPr="009C3DBD" w14:paraId="7D01BFCF" w14:textId="77777777" w:rsidTr="00EA1FA8">
        <w:trPr>
          <w:trHeight w:val="20"/>
        </w:trPr>
        <w:tc>
          <w:tcPr>
            <w:tcW w:w="272" w:type="pct"/>
          </w:tcPr>
          <w:p w14:paraId="01F2F0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00249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2C01C4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F0990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D0BC8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807410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95709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B0331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90FB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1D05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7BAD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C670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CC3F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99DC7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4EDDC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4363F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025FC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5B65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403B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0047C05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5BAAFA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0.05000000</w:t>
            </w:r>
          </w:p>
        </w:tc>
        <w:tc>
          <w:tcPr>
            <w:tcW w:w="331" w:type="pct"/>
          </w:tcPr>
          <w:p w14:paraId="495C27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0.61955000</w:t>
            </w:r>
          </w:p>
        </w:tc>
        <w:tc>
          <w:tcPr>
            <w:tcW w:w="329" w:type="pct"/>
          </w:tcPr>
          <w:p w14:paraId="6F6B28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0.61955000</w:t>
            </w:r>
          </w:p>
        </w:tc>
      </w:tr>
      <w:tr w:rsidR="00525283" w:rsidRPr="009C3DBD" w14:paraId="37F44627" w14:textId="77777777" w:rsidTr="00EA1FA8">
        <w:trPr>
          <w:trHeight w:val="20"/>
        </w:trPr>
        <w:tc>
          <w:tcPr>
            <w:tcW w:w="272" w:type="pct"/>
          </w:tcPr>
          <w:p w14:paraId="472871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5A9F89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4B362A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0DB41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670BAF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DC15F8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E7AE1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B256B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A96E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F01A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2548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6BC0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BA75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230B5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A617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BD19C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3710A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A4DD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CC941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1859503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3567AB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0.12916670</w:t>
            </w:r>
          </w:p>
        </w:tc>
        <w:tc>
          <w:tcPr>
            <w:tcW w:w="331" w:type="pct"/>
          </w:tcPr>
          <w:p w14:paraId="651E72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1.61083000</w:t>
            </w:r>
          </w:p>
        </w:tc>
        <w:tc>
          <w:tcPr>
            <w:tcW w:w="329" w:type="pct"/>
          </w:tcPr>
          <w:p w14:paraId="5C11F5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1.61083000</w:t>
            </w:r>
          </w:p>
        </w:tc>
      </w:tr>
      <w:tr w:rsidR="00525283" w:rsidRPr="009C3DBD" w14:paraId="6208355D" w14:textId="77777777" w:rsidTr="00EA1FA8">
        <w:trPr>
          <w:trHeight w:val="20"/>
        </w:trPr>
        <w:tc>
          <w:tcPr>
            <w:tcW w:w="272" w:type="pct"/>
          </w:tcPr>
          <w:p w14:paraId="313414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61631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C725A8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A075D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7A7931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2C2A39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00B71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2171F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2EA1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F2BB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1A35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8D08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78CE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099D0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7EEAA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A21A9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86365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2C92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FD836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08A702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0A095B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0.00000014</w:t>
            </w:r>
          </w:p>
        </w:tc>
        <w:tc>
          <w:tcPr>
            <w:tcW w:w="331" w:type="pct"/>
          </w:tcPr>
          <w:p w14:paraId="23FC51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0.00000195</w:t>
            </w:r>
          </w:p>
        </w:tc>
        <w:tc>
          <w:tcPr>
            <w:tcW w:w="329" w:type="pct"/>
          </w:tcPr>
          <w:p w14:paraId="21C6C8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0.00000195</w:t>
            </w:r>
          </w:p>
        </w:tc>
      </w:tr>
      <w:tr w:rsidR="00525283" w:rsidRPr="009C3DBD" w14:paraId="16FA64A9" w14:textId="77777777" w:rsidTr="00EA1FA8">
        <w:trPr>
          <w:trHeight w:val="20"/>
        </w:trPr>
        <w:tc>
          <w:tcPr>
            <w:tcW w:w="272" w:type="pct"/>
          </w:tcPr>
          <w:p w14:paraId="6FF42B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541D4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982422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5301A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17275A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F1962E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BF36D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4C2EC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F2DB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E108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0C51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AFCA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EF4C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3445A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04BC0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51E64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9F70B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76EF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D511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1F17713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615ED2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0.00142860</w:t>
            </w:r>
          </w:p>
        </w:tc>
        <w:tc>
          <w:tcPr>
            <w:tcW w:w="331" w:type="pct"/>
          </w:tcPr>
          <w:p w14:paraId="0DBA6C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0.01770100</w:t>
            </w:r>
          </w:p>
        </w:tc>
        <w:tc>
          <w:tcPr>
            <w:tcW w:w="329" w:type="pct"/>
          </w:tcPr>
          <w:p w14:paraId="43D680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0.01770100</w:t>
            </w:r>
          </w:p>
        </w:tc>
      </w:tr>
      <w:tr w:rsidR="00525283" w:rsidRPr="009C3DBD" w14:paraId="1F8290D8" w14:textId="77777777" w:rsidTr="00EA1FA8">
        <w:trPr>
          <w:trHeight w:val="20"/>
        </w:trPr>
        <w:tc>
          <w:tcPr>
            <w:tcW w:w="272" w:type="pct"/>
          </w:tcPr>
          <w:p w14:paraId="1EF472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2CFC6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7F896D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6BFF9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DC8B2E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783644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6AA48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DA6F2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AFF7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B1F0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5F45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069D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CC56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E17B9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4510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79D39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5C12F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554E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B281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792ACA4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799EC4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0.03452380</w:t>
            </w:r>
          </w:p>
        </w:tc>
        <w:tc>
          <w:tcPr>
            <w:tcW w:w="331" w:type="pct"/>
          </w:tcPr>
          <w:p w14:paraId="5AEE29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0.42483400</w:t>
            </w:r>
          </w:p>
        </w:tc>
        <w:tc>
          <w:tcPr>
            <w:tcW w:w="329" w:type="pct"/>
          </w:tcPr>
          <w:p w14:paraId="7DCC3E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0.42483400</w:t>
            </w:r>
          </w:p>
        </w:tc>
      </w:tr>
      <w:tr w:rsidR="00525283" w:rsidRPr="009C3DBD" w14:paraId="3469FF19" w14:textId="77777777" w:rsidTr="00EA1FA8">
        <w:trPr>
          <w:trHeight w:val="20"/>
        </w:trPr>
        <w:tc>
          <w:tcPr>
            <w:tcW w:w="272" w:type="pct"/>
          </w:tcPr>
          <w:p w14:paraId="6EFB748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40 Производство и распределение электроэнергии</w:t>
            </w:r>
          </w:p>
        </w:tc>
        <w:tc>
          <w:tcPr>
            <w:tcW w:w="308" w:type="pct"/>
          </w:tcPr>
          <w:p w14:paraId="3FB232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1003/01 Газотурбинная установка Тайфун A (газ)</w:t>
            </w:r>
          </w:p>
        </w:tc>
        <w:tc>
          <w:tcPr>
            <w:tcW w:w="92" w:type="pct"/>
          </w:tcPr>
          <w:p w14:paraId="3248B2E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A04A7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5880</w:t>
            </w:r>
          </w:p>
        </w:tc>
        <w:tc>
          <w:tcPr>
            <w:tcW w:w="320" w:type="pct"/>
          </w:tcPr>
          <w:p w14:paraId="0F951A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Электрогенератор Тайфун А (газ)</w:t>
            </w:r>
          </w:p>
        </w:tc>
        <w:tc>
          <w:tcPr>
            <w:tcW w:w="141" w:type="pct"/>
          </w:tcPr>
          <w:p w14:paraId="6628CB3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460A0D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1003</w:t>
            </w:r>
          </w:p>
        </w:tc>
        <w:tc>
          <w:tcPr>
            <w:tcW w:w="93" w:type="pct"/>
          </w:tcPr>
          <w:p w14:paraId="0AC4EF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4011AB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40.3</w:t>
            </w:r>
          </w:p>
        </w:tc>
        <w:tc>
          <w:tcPr>
            <w:tcW w:w="141" w:type="pct"/>
          </w:tcPr>
          <w:p w14:paraId="00F847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w:t>
            </w:r>
          </w:p>
        </w:tc>
        <w:tc>
          <w:tcPr>
            <w:tcW w:w="141" w:type="pct"/>
          </w:tcPr>
          <w:p w14:paraId="4FDF32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40.12</w:t>
            </w:r>
          </w:p>
        </w:tc>
        <w:tc>
          <w:tcPr>
            <w:tcW w:w="141" w:type="pct"/>
          </w:tcPr>
          <w:p w14:paraId="409630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45.377</w:t>
            </w:r>
          </w:p>
        </w:tc>
        <w:tc>
          <w:tcPr>
            <w:tcW w:w="141" w:type="pct"/>
          </w:tcPr>
          <w:p w14:paraId="5CE12F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45E8FF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673335.0</w:t>
            </w:r>
          </w:p>
        </w:tc>
        <w:tc>
          <w:tcPr>
            <w:tcW w:w="284" w:type="pct"/>
          </w:tcPr>
          <w:p w14:paraId="16A160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5846241.4</w:t>
            </w:r>
          </w:p>
        </w:tc>
        <w:tc>
          <w:tcPr>
            <w:tcW w:w="237" w:type="pct"/>
          </w:tcPr>
          <w:p w14:paraId="47FA2E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673335.0</w:t>
            </w:r>
          </w:p>
        </w:tc>
        <w:tc>
          <w:tcPr>
            <w:tcW w:w="284" w:type="pct"/>
          </w:tcPr>
          <w:p w14:paraId="63C905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5846241.4</w:t>
            </w:r>
          </w:p>
        </w:tc>
        <w:tc>
          <w:tcPr>
            <w:tcW w:w="141" w:type="pct"/>
          </w:tcPr>
          <w:p w14:paraId="31F52F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6333D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16CDBA3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D6DC8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4.47972260</w:t>
            </w:r>
          </w:p>
        </w:tc>
        <w:tc>
          <w:tcPr>
            <w:tcW w:w="331" w:type="pct"/>
          </w:tcPr>
          <w:p w14:paraId="27AA9A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96.32623800</w:t>
            </w:r>
          </w:p>
        </w:tc>
        <w:tc>
          <w:tcPr>
            <w:tcW w:w="329" w:type="pct"/>
          </w:tcPr>
          <w:p w14:paraId="56EF46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175.02260600</w:t>
            </w:r>
          </w:p>
        </w:tc>
      </w:tr>
      <w:tr w:rsidR="00525283" w:rsidRPr="009C3DBD" w14:paraId="7E5AD51F" w14:textId="77777777" w:rsidTr="00EA1FA8">
        <w:trPr>
          <w:trHeight w:val="20"/>
        </w:trPr>
        <w:tc>
          <w:tcPr>
            <w:tcW w:w="272" w:type="pct"/>
          </w:tcPr>
          <w:p w14:paraId="616C423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13513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C3B93F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4A918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613D95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286B2A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47FAF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17969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C2AE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ADD9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7016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0C4C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D7AE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A434D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2F084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00E8D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964AE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8DEB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945B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2F7A73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07BBA6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0.72795490</w:t>
            </w:r>
          </w:p>
        </w:tc>
        <w:tc>
          <w:tcPr>
            <w:tcW w:w="331" w:type="pct"/>
          </w:tcPr>
          <w:p w14:paraId="44F6EA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15.65301400</w:t>
            </w:r>
          </w:p>
        </w:tc>
        <w:tc>
          <w:tcPr>
            <w:tcW w:w="329" w:type="pct"/>
          </w:tcPr>
          <w:p w14:paraId="4F8D64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28.44117400</w:t>
            </w:r>
          </w:p>
        </w:tc>
      </w:tr>
      <w:tr w:rsidR="00525283" w:rsidRPr="009C3DBD" w14:paraId="5ECBE255" w14:textId="77777777" w:rsidTr="00EA1FA8">
        <w:trPr>
          <w:trHeight w:val="20"/>
        </w:trPr>
        <w:tc>
          <w:tcPr>
            <w:tcW w:w="272" w:type="pct"/>
          </w:tcPr>
          <w:p w14:paraId="7DAEF58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C0E323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7A8DFF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4A4CF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1C70F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CAC6BF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DB6B1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4B812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A866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60A5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B5D9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752D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7115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B4B0A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8D088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30602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890C5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FDB2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A2B6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144E28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157C7B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48.83169970</w:t>
            </w:r>
          </w:p>
        </w:tc>
        <w:tc>
          <w:tcPr>
            <w:tcW w:w="331" w:type="pct"/>
          </w:tcPr>
          <w:p w14:paraId="639020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1050.01456400</w:t>
            </w:r>
          </w:p>
        </w:tc>
        <w:tc>
          <w:tcPr>
            <w:tcW w:w="329" w:type="pct"/>
          </w:tcPr>
          <w:p w14:paraId="2B4A5C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1055.45717400</w:t>
            </w:r>
          </w:p>
        </w:tc>
      </w:tr>
      <w:tr w:rsidR="00525283" w:rsidRPr="009C3DBD" w14:paraId="6CEB983F" w14:textId="77777777" w:rsidTr="00EA1FA8">
        <w:trPr>
          <w:trHeight w:val="20"/>
        </w:trPr>
        <w:tc>
          <w:tcPr>
            <w:tcW w:w="272" w:type="pct"/>
          </w:tcPr>
          <w:p w14:paraId="4EB6C1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42757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45B62F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0F04C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DB0383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C68F77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1EB2C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61D16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EF55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A1DC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9160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326B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650C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09854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F00EB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146A2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DD0F7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C217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0D77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609DF65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2700F4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34.07753990</w:t>
            </w:r>
          </w:p>
        </w:tc>
        <w:tc>
          <w:tcPr>
            <w:tcW w:w="331" w:type="pct"/>
          </w:tcPr>
          <w:p w14:paraId="6ABD0E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732.75993700</w:t>
            </w:r>
          </w:p>
        </w:tc>
        <w:tc>
          <w:tcPr>
            <w:tcW w:w="329" w:type="pct"/>
          </w:tcPr>
          <w:p w14:paraId="71E157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732.75993700</w:t>
            </w:r>
          </w:p>
        </w:tc>
      </w:tr>
      <w:tr w:rsidR="00525283" w:rsidRPr="009C3DBD" w14:paraId="0D2E873A" w14:textId="77777777" w:rsidTr="00EA1FA8">
        <w:trPr>
          <w:trHeight w:val="20"/>
        </w:trPr>
        <w:tc>
          <w:tcPr>
            <w:tcW w:w="272" w:type="pct"/>
          </w:tcPr>
          <w:p w14:paraId="253CA44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277B16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4DCB1C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19DDD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059141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46380A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84B80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37AE6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EA3C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0CDB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475E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01B3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526B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EEC9B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62123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067F2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EDA6F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E8D1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B4D4E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765835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310B2C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0.00000001</w:t>
            </w:r>
          </w:p>
        </w:tc>
        <w:tc>
          <w:tcPr>
            <w:tcW w:w="331" w:type="pct"/>
          </w:tcPr>
          <w:p w14:paraId="14B05E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0.00000022</w:t>
            </w:r>
          </w:p>
        </w:tc>
        <w:tc>
          <w:tcPr>
            <w:tcW w:w="329" w:type="pct"/>
          </w:tcPr>
          <w:p w14:paraId="4D2E88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0.00000180</w:t>
            </w:r>
          </w:p>
        </w:tc>
      </w:tr>
      <w:tr w:rsidR="00525283" w:rsidRPr="009C3DBD" w14:paraId="40050405" w14:textId="77777777" w:rsidTr="00EA1FA8">
        <w:trPr>
          <w:trHeight w:val="20"/>
        </w:trPr>
        <w:tc>
          <w:tcPr>
            <w:tcW w:w="272" w:type="pct"/>
          </w:tcPr>
          <w:p w14:paraId="4D066C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40 Производство и распределение электроэнергии</w:t>
            </w:r>
          </w:p>
        </w:tc>
        <w:tc>
          <w:tcPr>
            <w:tcW w:w="308" w:type="pct"/>
          </w:tcPr>
          <w:p w14:paraId="0A7C44D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1003/02 Газотурбинная установка Тайфун A (дизель)</w:t>
            </w:r>
          </w:p>
        </w:tc>
        <w:tc>
          <w:tcPr>
            <w:tcW w:w="92" w:type="pct"/>
          </w:tcPr>
          <w:p w14:paraId="5C69884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79DF1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2880</w:t>
            </w:r>
          </w:p>
        </w:tc>
        <w:tc>
          <w:tcPr>
            <w:tcW w:w="320" w:type="pct"/>
          </w:tcPr>
          <w:p w14:paraId="613435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Электрогенератор Тайфун А (дизель)</w:t>
            </w:r>
          </w:p>
        </w:tc>
        <w:tc>
          <w:tcPr>
            <w:tcW w:w="141" w:type="pct"/>
          </w:tcPr>
          <w:p w14:paraId="2B03527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97EE6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1003</w:t>
            </w:r>
          </w:p>
        </w:tc>
        <w:tc>
          <w:tcPr>
            <w:tcW w:w="93" w:type="pct"/>
          </w:tcPr>
          <w:p w14:paraId="5460D6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w:t>
            </w:r>
          </w:p>
        </w:tc>
        <w:tc>
          <w:tcPr>
            <w:tcW w:w="141" w:type="pct"/>
          </w:tcPr>
          <w:p w14:paraId="22003D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40.3</w:t>
            </w:r>
          </w:p>
        </w:tc>
        <w:tc>
          <w:tcPr>
            <w:tcW w:w="141" w:type="pct"/>
          </w:tcPr>
          <w:p w14:paraId="7E4E2C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w:t>
            </w:r>
          </w:p>
        </w:tc>
        <w:tc>
          <w:tcPr>
            <w:tcW w:w="141" w:type="pct"/>
          </w:tcPr>
          <w:p w14:paraId="180FAE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37.91</w:t>
            </w:r>
          </w:p>
        </w:tc>
        <w:tc>
          <w:tcPr>
            <w:tcW w:w="141" w:type="pct"/>
          </w:tcPr>
          <w:p w14:paraId="2C9350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42.88</w:t>
            </w:r>
          </w:p>
        </w:tc>
        <w:tc>
          <w:tcPr>
            <w:tcW w:w="141" w:type="pct"/>
          </w:tcPr>
          <w:p w14:paraId="2A870D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1A0C19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673335.0</w:t>
            </w:r>
          </w:p>
        </w:tc>
        <w:tc>
          <w:tcPr>
            <w:tcW w:w="284" w:type="pct"/>
          </w:tcPr>
          <w:p w14:paraId="5D3031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5846241.4</w:t>
            </w:r>
          </w:p>
        </w:tc>
        <w:tc>
          <w:tcPr>
            <w:tcW w:w="237" w:type="pct"/>
          </w:tcPr>
          <w:p w14:paraId="1CFA9D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673335.0</w:t>
            </w:r>
          </w:p>
        </w:tc>
        <w:tc>
          <w:tcPr>
            <w:tcW w:w="284" w:type="pct"/>
          </w:tcPr>
          <w:p w14:paraId="556752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5846241.4</w:t>
            </w:r>
          </w:p>
        </w:tc>
        <w:tc>
          <w:tcPr>
            <w:tcW w:w="141" w:type="pct"/>
          </w:tcPr>
          <w:p w14:paraId="77C9C9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134B70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502BB3F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37A3D3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7.91075810</w:t>
            </w:r>
          </w:p>
        </w:tc>
        <w:tc>
          <w:tcPr>
            <w:tcW w:w="331" w:type="pct"/>
          </w:tcPr>
          <w:p w14:paraId="22F244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78.69636800</w:t>
            </w:r>
          </w:p>
        </w:tc>
        <w:tc>
          <w:tcPr>
            <w:tcW w:w="329" w:type="pct"/>
          </w:tcPr>
          <w:p w14:paraId="433414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124C86C8" w14:textId="77777777" w:rsidTr="00EA1FA8">
        <w:trPr>
          <w:trHeight w:val="20"/>
        </w:trPr>
        <w:tc>
          <w:tcPr>
            <w:tcW w:w="272" w:type="pct"/>
          </w:tcPr>
          <w:p w14:paraId="1B7800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5B3EE9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2D5172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3E54B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EA124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703B71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49402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D2994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3E38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185F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1C92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291F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A0F6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41995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8BFF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9C8FB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E6520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8ADE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86973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062D9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6B3A99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1.28549820</w:t>
            </w:r>
          </w:p>
        </w:tc>
        <w:tc>
          <w:tcPr>
            <w:tcW w:w="331" w:type="pct"/>
          </w:tcPr>
          <w:p w14:paraId="4227B7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12.78816000</w:t>
            </w:r>
          </w:p>
        </w:tc>
        <w:tc>
          <w:tcPr>
            <w:tcW w:w="329" w:type="pct"/>
          </w:tcPr>
          <w:p w14:paraId="08B491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5DC3BE5F" w14:textId="77777777" w:rsidTr="00EA1FA8">
        <w:trPr>
          <w:trHeight w:val="20"/>
        </w:trPr>
        <w:tc>
          <w:tcPr>
            <w:tcW w:w="272" w:type="pct"/>
          </w:tcPr>
          <w:p w14:paraId="1CDB62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7654D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452931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EE245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98C7A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D4AE98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DEEDA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F52B1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7D27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611B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60AB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AB67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A61B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E7A28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F78A9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31AF0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B820E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6F10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E1C0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419974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370C9D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0.40241970</w:t>
            </w:r>
          </w:p>
        </w:tc>
        <w:tc>
          <w:tcPr>
            <w:tcW w:w="331" w:type="pct"/>
          </w:tcPr>
          <w:p w14:paraId="79F890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4.00648100</w:t>
            </w:r>
          </w:p>
        </w:tc>
        <w:tc>
          <w:tcPr>
            <w:tcW w:w="329" w:type="pct"/>
          </w:tcPr>
          <w:p w14:paraId="4FD948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3E9BA68" w14:textId="77777777" w:rsidTr="00EA1FA8">
        <w:trPr>
          <w:trHeight w:val="20"/>
        </w:trPr>
        <w:tc>
          <w:tcPr>
            <w:tcW w:w="272" w:type="pct"/>
          </w:tcPr>
          <w:p w14:paraId="396B2EB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FEBBAA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16598B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1A1DB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95CC7A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764344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A363C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DC615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264D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654F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B11C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9371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730C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8A459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414E5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0AED7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E7B15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E696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16CB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1C8C033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42634B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0.11302670</w:t>
            </w:r>
          </w:p>
        </w:tc>
        <w:tc>
          <w:tcPr>
            <w:tcW w:w="331" w:type="pct"/>
          </w:tcPr>
          <w:p w14:paraId="764B3F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1.12529100</w:t>
            </w:r>
          </w:p>
        </w:tc>
        <w:tc>
          <w:tcPr>
            <w:tcW w:w="329" w:type="pct"/>
          </w:tcPr>
          <w:p w14:paraId="3FD89C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1585C37D" w14:textId="77777777" w:rsidTr="00EA1FA8">
        <w:trPr>
          <w:trHeight w:val="20"/>
        </w:trPr>
        <w:tc>
          <w:tcPr>
            <w:tcW w:w="272" w:type="pct"/>
          </w:tcPr>
          <w:p w14:paraId="68A118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73A7A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988F1E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5B47D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848813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091243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B2756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F1B40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78DF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1A68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30A1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BB32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9E5E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191E1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49777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1D467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C87EC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9A86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2DE8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40388D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4A9C2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0.54710490</w:t>
            </w:r>
          </w:p>
        </w:tc>
        <w:tc>
          <w:tcPr>
            <w:tcW w:w="331" w:type="pct"/>
          </w:tcPr>
          <w:p w14:paraId="0F8DBC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5.44261000</w:t>
            </w:r>
          </w:p>
        </w:tc>
        <w:tc>
          <w:tcPr>
            <w:tcW w:w="329" w:type="pct"/>
          </w:tcPr>
          <w:p w14:paraId="4B7654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253DE042" w14:textId="77777777" w:rsidTr="00EA1FA8">
        <w:trPr>
          <w:trHeight w:val="20"/>
        </w:trPr>
        <w:tc>
          <w:tcPr>
            <w:tcW w:w="272" w:type="pct"/>
          </w:tcPr>
          <w:p w14:paraId="47A95BE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738011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A8F9EF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2D20C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F3C08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D1F32A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0E70F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B5705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8325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363E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09EC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B0B5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37F9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D7B1D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72BCB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63A3B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31419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227B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F6DA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073B6E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0E1981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0.00000016</w:t>
            </w:r>
          </w:p>
        </w:tc>
        <w:tc>
          <w:tcPr>
            <w:tcW w:w="331" w:type="pct"/>
          </w:tcPr>
          <w:p w14:paraId="037EB5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0.00000158</w:t>
            </w:r>
          </w:p>
        </w:tc>
        <w:tc>
          <w:tcPr>
            <w:tcW w:w="329" w:type="pct"/>
          </w:tcPr>
          <w:p w14:paraId="2F031B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D1B3F56" w14:textId="77777777" w:rsidTr="00EA1FA8">
        <w:trPr>
          <w:trHeight w:val="20"/>
        </w:trPr>
        <w:tc>
          <w:tcPr>
            <w:tcW w:w="272" w:type="pct"/>
          </w:tcPr>
          <w:p w14:paraId="51D108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B32F1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C79B89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4AA8E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E199B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77683A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8A694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9A5BB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1911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C8D5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A2F3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6809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34DF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080A7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29FF5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D9AA5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0BA53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23A5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A367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30CF00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104E00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0.10416880</w:t>
            </w:r>
          </w:p>
        </w:tc>
        <w:tc>
          <w:tcPr>
            <w:tcW w:w="331" w:type="pct"/>
          </w:tcPr>
          <w:p w14:paraId="1B6972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1.03627300</w:t>
            </w:r>
          </w:p>
        </w:tc>
        <w:tc>
          <w:tcPr>
            <w:tcW w:w="329" w:type="pct"/>
          </w:tcPr>
          <w:p w14:paraId="37601B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1387E8AD" w14:textId="77777777" w:rsidTr="00EA1FA8">
        <w:trPr>
          <w:trHeight w:val="20"/>
        </w:trPr>
        <w:tc>
          <w:tcPr>
            <w:tcW w:w="272" w:type="pct"/>
          </w:tcPr>
          <w:p w14:paraId="1959BE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40 Производство и распределение электроэнергии</w:t>
            </w:r>
          </w:p>
        </w:tc>
        <w:tc>
          <w:tcPr>
            <w:tcW w:w="308" w:type="pct"/>
          </w:tcPr>
          <w:p w14:paraId="22FF621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1010/01 Дизельный генератор №1 CAT 3516B-HD</w:t>
            </w:r>
          </w:p>
        </w:tc>
        <w:tc>
          <w:tcPr>
            <w:tcW w:w="92" w:type="pct"/>
          </w:tcPr>
          <w:p w14:paraId="3A63093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46441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152F5F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Генераторы № 1, 2, 3, 4</w:t>
            </w:r>
          </w:p>
        </w:tc>
        <w:tc>
          <w:tcPr>
            <w:tcW w:w="141" w:type="pct"/>
          </w:tcPr>
          <w:p w14:paraId="555F194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C593C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1010</w:t>
            </w:r>
          </w:p>
        </w:tc>
        <w:tc>
          <w:tcPr>
            <w:tcW w:w="93" w:type="pct"/>
          </w:tcPr>
          <w:p w14:paraId="467FD6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3158AB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141" w:type="pct"/>
          </w:tcPr>
          <w:p w14:paraId="31AEF0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w:t>
            </w:r>
          </w:p>
        </w:tc>
        <w:tc>
          <w:tcPr>
            <w:tcW w:w="141" w:type="pct"/>
          </w:tcPr>
          <w:p w14:paraId="1F50ED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27.69</w:t>
            </w:r>
          </w:p>
        </w:tc>
        <w:tc>
          <w:tcPr>
            <w:tcW w:w="141" w:type="pct"/>
          </w:tcPr>
          <w:p w14:paraId="7EB26D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31.312</w:t>
            </w:r>
          </w:p>
        </w:tc>
        <w:tc>
          <w:tcPr>
            <w:tcW w:w="141" w:type="pct"/>
          </w:tcPr>
          <w:p w14:paraId="1E1089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7B6CC5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673277.6</w:t>
            </w:r>
          </w:p>
        </w:tc>
        <w:tc>
          <w:tcPr>
            <w:tcW w:w="284" w:type="pct"/>
          </w:tcPr>
          <w:p w14:paraId="16EADD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5846235.3</w:t>
            </w:r>
          </w:p>
        </w:tc>
        <w:tc>
          <w:tcPr>
            <w:tcW w:w="237" w:type="pct"/>
          </w:tcPr>
          <w:p w14:paraId="4B4B91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673277.6</w:t>
            </w:r>
          </w:p>
        </w:tc>
        <w:tc>
          <w:tcPr>
            <w:tcW w:w="284" w:type="pct"/>
          </w:tcPr>
          <w:p w14:paraId="2D1CDC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5846235.3</w:t>
            </w:r>
          </w:p>
        </w:tc>
        <w:tc>
          <w:tcPr>
            <w:tcW w:w="141" w:type="pct"/>
          </w:tcPr>
          <w:p w14:paraId="4756CA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679ABCA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3643B7E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5EF392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4.88977080</w:t>
            </w:r>
          </w:p>
        </w:tc>
        <w:tc>
          <w:tcPr>
            <w:tcW w:w="331" w:type="pct"/>
          </w:tcPr>
          <w:p w14:paraId="4139DB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93.08866400</w:t>
            </w:r>
          </w:p>
        </w:tc>
        <w:tc>
          <w:tcPr>
            <w:tcW w:w="329" w:type="pct"/>
          </w:tcPr>
          <w:p w14:paraId="63962E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93.08866400</w:t>
            </w:r>
          </w:p>
        </w:tc>
      </w:tr>
      <w:tr w:rsidR="00525283" w:rsidRPr="009C3DBD" w14:paraId="2573AF65" w14:textId="77777777" w:rsidTr="00EA1FA8">
        <w:trPr>
          <w:trHeight w:val="20"/>
        </w:trPr>
        <w:tc>
          <w:tcPr>
            <w:tcW w:w="272" w:type="pct"/>
          </w:tcPr>
          <w:p w14:paraId="5FF5F6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A0F109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1010/02 Дизельный генератор №2 CAT 3516B-HD</w:t>
            </w:r>
          </w:p>
        </w:tc>
        <w:tc>
          <w:tcPr>
            <w:tcW w:w="92" w:type="pct"/>
          </w:tcPr>
          <w:p w14:paraId="2EFCE5B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3705B4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70F46C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BEFF49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F8786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D4171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9F3D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F567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9EBB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8D7B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0CF2E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74A52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956CF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269CD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FFCB2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687C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7FC46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539E9B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06C72A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0.79458760</w:t>
            </w:r>
          </w:p>
        </w:tc>
        <w:tc>
          <w:tcPr>
            <w:tcW w:w="331" w:type="pct"/>
          </w:tcPr>
          <w:p w14:paraId="21A88F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15.12690800</w:t>
            </w:r>
          </w:p>
        </w:tc>
        <w:tc>
          <w:tcPr>
            <w:tcW w:w="329" w:type="pct"/>
          </w:tcPr>
          <w:p w14:paraId="5A8E70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15.12690800</w:t>
            </w:r>
          </w:p>
        </w:tc>
      </w:tr>
      <w:tr w:rsidR="00525283" w:rsidRPr="009C3DBD" w14:paraId="6FE9B8EC" w14:textId="77777777" w:rsidTr="00EA1FA8">
        <w:trPr>
          <w:trHeight w:val="20"/>
        </w:trPr>
        <w:tc>
          <w:tcPr>
            <w:tcW w:w="272" w:type="pct"/>
          </w:tcPr>
          <w:p w14:paraId="621C7F1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A45A26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1010/03 Дизельный </w:t>
            </w:r>
            <w:r w:rsidRPr="009C3DBD">
              <w:rPr>
                <w:rFonts w:eastAsiaTheme="minorEastAsia"/>
                <w:sz w:val="16"/>
                <w:szCs w:val="16"/>
              </w:rPr>
              <w:lastRenderedPageBreak/>
              <w:t>генератор №3 CAT 3516B-HD</w:t>
            </w:r>
          </w:p>
        </w:tc>
        <w:tc>
          <w:tcPr>
            <w:tcW w:w="92" w:type="pct"/>
          </w:tcPr>
          <w:p w14:paraId="5C74109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lastRenderedPageBreak/>
              <w:t>1</w:t>
            </w:r>
          </w:p>
        </w:tc>
        <w:tc>
          <w:tcPr>
            <w:tcW w:w="150" w:type="pct"/>
            <w:gridSpan w:val="2"/>
          </w:tcPr>
          <w:p w14:paraId="6BADAD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00D2B6A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EB64D5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2C18A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5F88B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0995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BCEB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9A83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C67D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CA0D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4745A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ECAC9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49A50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F1D14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B06F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B50BC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0C91C60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4F66FA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0.18191120</w:t>
            </w:r>
          </w:p>
        </w:tc>
        <w:tc>
          <w:tcPr>
            <w:tcW w:w="331" w:type="pct"/>
          </w:tcPr>
          <w:p w14:paraId="3CA883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3.56206800</w:t>
            </w:r>
          </w:p>
        </w:tc>
        <w:tc>
          <w:tcPr>
            <w:tcW w:w="329" w:type="pct"/>
          </w:tcPr>
          <w:p w14:paraId="27C29C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3.56206800</w:t>
            </w:r>
          </w:p>
        </w:tc>
      </w:tr>
      <w:tr w:rsidR="00525283" w:rsidRPr="009C3DBD" w14:paraId="6093FEF4" w14:textId="77777777" w:rsidTr="00EA1FA8">
        <w:trPr>
          <w:trHeight w:val="20"/>
        </w:trPr>
        <w:tc>
          <w:tcPr>
            <w:tcW w:w="272" w:type="pct"/>
          </w:tcPr>
          <w:p w14:paraId="74682E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BDBD61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1010/04 Дизельный генератор №4 CAT 3516B-HD</w:t>
            </w:r>
          </w:p>
        </w:tc>
        <w:tc>
          <w:tcPr>
            <w:tcW w:w="92" w:type="pct"/>
          </w:tcPr>
          <w:p w14:paraId="1BB1148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36D9F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4F9F8D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6F2BAA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8EEB8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92198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DB8C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AF80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D880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D4F8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5B97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DC11E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AED0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18774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9215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5A9C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4339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7BF9BC1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36B2F5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2.54675560</w:t>
            </w:r>
          </w:p>
        </w:tc>
        <w:tc>
          <w:tcPr>
            <w:tcW w:w="331" w:type="pct"/>
          </w:tcPr>
          <w:p w14:paraId="0A75ED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49.86892800</w:t>
            </w:r>
          </w:p>
        </w:tc>
        <w:tc>
          <w:tcPr>
            <w:tcW w:w="329" w:type="pct"/>
          </w:tcPr>
          <w:p w14:paraId="69258C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49.86892800</w:t>
            </w:r>
          </w:p>
        </w:tc>
      </w:tr>
      <w:tr w:rsidR="00525283" w:rsidRPr="009C3DBD" w14:paraId="741514D3" w14:textId="77777777" w:rsidTr="00EA1FA8">
        <w:trPr>
          <w:trHeight w:val="20"/>
        </w:trPr>
        <w:tc>
          <w:tcPr>
            <w:tcW w:w="272" w:type="pct"/>
          </w:tcPr>
          <w:p w14:paraId="28A8B28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AD4CC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0C4178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DC63B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8E4971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484C4E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48224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FBF8C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8105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BEA8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4F11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4DB1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9E97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122E4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29638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7FCAC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6A53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0B52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71463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569EAE7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20985A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4.82064440</w:t>
            </w:r>
          </w:p>
        </w:tc>
        <w:tc>
          <w:tcPr>
            <w:tcW w:w="331" w:type="pct"/>
          </w:tcPr>
          <w:p w14:paraId="0FC71B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91.42636800</w:t>
            </w:r>
          </w:p>
        </w:tc>
        <w:tc>
          <w:tcPr>
            <w:tcW w:w="329" w:type="pct"/>
          </w:tcPr>
          <w:p w14:paraId="646790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91.42636800</w:t>
            </w:r>
          </w:p>
        </w:tc>
      </w:tr>
      <w:tr w:rsidR="00525283" w:rsidRPr="009C3DBD" w14:paraId="491061F9" w14:textId="77777777" w:rsidTr="00EA1FA8">
        <w:trPr>
          <w:trHeight w:val="20"/>
        </w:trPr>
        <w:tc>
          <w:tcPr>
            <w:tcW w:w="272" w:type="pct"/>
          </w:tcPr>
          <w:p w14:paraId="67CCEA5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B47306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51796C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4FF80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8E0119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70FC7C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36F71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574AA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CAA8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BCE6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F4C8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C64A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2DF8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A939C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F4C2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7C5D7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E819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381C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A74E6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66777F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11710E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0.00000572</w:t>
            </w:r>
          </w:p>
        </w:tc>
        <w:tc>
          <w:tcPr>
            <w:tcW w:w="331" w:type="pct"/>
          </w:tcPr>
          <w:p w14:paraId="395301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0.00010686</w:t>
            </w:r>
          </w:p>
        </w:tc>
        <w:tc>
          <w:tcPr>
            <w:tcW w:w="329" w:type="pct"/>
          </w:tcPr>
          <w:p w14:paraId="406DA2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0.00010686</w:t>
            </w:r>
          </w:p>
        </w:tc>
      </w:tr>
      <w:tr w:rsidR="00525283" w:rsidRPr="009C3DBD" w14:paraId="49EAAAF8" w14:textId="77777777" w:rsidTr="00EA1FA8">
        <w:trPr>
          <w:trHeight w:val="20"/>
        </w:trPr>
        <w:tc>
          <w:tcPr>
            <w:tcW w:w="272" w:type="pct"/>
          </w:tcPr>
          <w:p w14:paraId="148B5B4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13AB4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43D950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98B7F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7AC9C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404955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EE1C5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67406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3B3B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6918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E90B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7A3C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6E66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A6936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1535F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688CC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90709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0328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44AD0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67AF15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42E8EE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0.05197480</w:t>
            </w:r>
          </w:p>
        </w:tc>
        <w:tc>
          <w:tcPr>
            <w:tcW w:w="331" w:type="pct"/>
          </w:tcPr>
          <w:p w14:paraId="7D21EA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0.94988400</w:t>
            </w:r>
          </w:p>
        </w:tc>
        <w:tc>
          <w:tcPr>
            <w:tcW w:w="329" w:type="pct"/>
          </w:tcPr>
          <w:p w14:paraId="192F62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0.94988400</w:t>
            </w:r>
          </w:p>
        </w:tc>
      </w:tr>
      <w:tr w:rsidR="00525283" w:rsidRPr="009C3DBD" w14:paraId="6E54B161" w14:textId="77777777" w:rsidTr="00EA1FA8">
        <w:trPr>
          <w:trHeight w:val="20"/>
        </w:trPr>
        <w:tc>
          <w:tcPr>
            <w:tcW w:w="272" w:type="pct"/>
          </w:tcPr>
          <w:p w14:paraId="4AADD78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A32B51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65A9CD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D3F70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5DBC38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AE9226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CDAB0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CB6BB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4C7A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0C24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E8FB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F272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0DBC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FF9F7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8C3C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5FC11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22E42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B828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EAC7A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6BFA391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796C34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1.24739040</w:t>
            </w:r>
          </w:p>
        </w:tc>
        <w:tc>
          <w:tcPr>
            <w:tcW w:w="331" w:type="pct"/>
          </w:tcPr>
          <w:p w14:paraId="47268E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23.74710800</w:t>
            </w:r>
          </w:p>
        </w:tc>
        <w:tc>
          <w:tcPr>
            <w:tcW w:w="329" w:type="pct"/>
          </w:tcPr>
          <w:p w14:paraId="2D2B39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23.74710800</w:t>
            </w:r>
          </w:p>
        </w:tc>
      </w:tr>
      <w:tr w:rsidR="00525283" w:rsidRPr="009C3DBD" w14:paraId="57459549" w14:textId="77777777" w:rsidTr="00EA1FA8">
        <w:trPr>
          <w:trHeight w:val="20"/>
        </w:trPr>
        <w:tc>
          <w:tcPr>
            <w:tcW w:w="272" w:type="pct"/>
          </w:tcPr>
          <w:p w14:paraId="4225BC8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40 Производство и распределение электроэнергии</w:t>
            </w:r>
          </w:p>
        </w:tc>
        <w:tc>
          <w:tcPr>
            <w:tcW w:w="308" w:type="pct"/>
          </w:tcPr>
          <w:p w14:paraId="3CBDEB8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1036/01 Газотурбинная установка Тайфун B (газ)</w:t>
            </w:r>
          </w:p>
        </w:tc>
        <w:tc>
          <w:tcPr>
            <w:tcW w:w="92" w:type="pct"/>
          </w:tcPr>
          <w:p w14:paraId="5D021A4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34B7B7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8160</w:t>
            </w:r>
          </w:p>
        </w:tc>
        <w:tc>
          <w:tcPr>
            <w:tcW w:w="320" w:type="pct"/>
          </w:tcPr>
          <w:p w14:paraId="070912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Электрогенератор Тайфун B (газ)</w:t>
            </w:r>
          </w:p>
        </w:tc>
        <w:tc>
          <w:tcPr>
            <w:tcW w:w="141" w:type="pct"/>
          </w:tcPr>
          <w:p w14:paraId="0216E15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42D056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1036</w:t>
            </w:r>
          </w:p>
        </w:tc>
        <w:tc>
          <w:tcPr>
            <w:tcW w:w="93" w:type="pct"/>
          </w:tcPr>
          <w:p w14:paraId="4D9CAC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0E9027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38</w:t>
            </w:r>
          </w:p>
        </w:tc>
        <w:tc>
          <w:tcPr>
            <w:tcW w:w="141" w:type="pct"/>
          </w:tcPr>
          <w:p w14:paraId="4B4323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w:t>
            </w:r>
          </w:p>
        </w:tc>
        <w:tc>
          <w:tcPr>
            <w:tcW w:w="141" w:type="pct"/>
          </w:tcPr>
          <w:p w14:paraId="69B3FE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71.33</w:t>
            </w:r>
          </w:p>
        </w:tc>
        <w:tc>
          <w:tcPr>
            <w:tcW w:w="141" w:type="pct"/>
          </w:tcPr>
          <w:p w14:paraId="394944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45.377</w:t>
            </w:r>
          </w:p>
        </w:tc>
        <w:tc>
          <w:tcPr>
            <w:tcW w:w="141" w:type="pct"/>
          </w:tcPr>
          <w:p w14:paraId="4AC8D1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151832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673346.8</w:t>
            </w:r>
          </w:p>
        </w:tc>
        <w:tc>
          <w:tcPr>
            <w:tcW w:w="284" w:type="pct"/>
          </w:tcPr>
          <w:p w14:paraId="5C6745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5846189.0</w:t>
            </w:r>
          </w:p>
        </w:tc>
        <w:tc>
          <w:tcPr>
            <w:tcW w:w="237" w:type="pct"/>
          </w:tcPr>
          <w:p w14:paraId="00E80C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673346.8</w:t>
            </w:r>
          </w:p>
        </w:tc>
        <w:tc>
          <w:tcPr>
            <w:tcW w:w="284" w:type="pct"/>
          </w:tcPr>
          <w:p w14:paraId="6130CB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5846189.0</w:t>
            </w:r>
          </w:p>
        </w:tc>
        <w:tc>
          <w:tcPr>
            <w:tcW w:w="141" w:type="pct"/>
          </w:tcPr>
          <w:p w14:paraId="27FAA4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58D07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1E61998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214B1F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4.47972260</w:t>
            </w:r>
          </w:p>
        </w:tc>
        <w:tc>
          <w:tcPr>
            <w:tcW w:w="331" w:type="pct"/>
          </w:tcPr>
          <w:p w14:paraId="59F2A4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89.72855000</w:t>
            </w:r>
          </w:p>
        </w:tc>
        <w:tc>
          <w:tcPr>
            <w:tcW w:w="329" w:type="pct"/>
          </w:tcPr>
          <w:p w14:paraId="4C9A51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106.12362700</w:t>
            </w:r>
          </w:p>
        </w:tc>
      </w:tr>
      <w:tr w:rsidR="00525283" w:rsidRPr="009C3DBD" w14:paraId="4035762E" w14:textId="77777777" w:rsidTr="00EA1FA8">
        <w:trPr>
          <w:trHeight w:val="20"/>
        </w:trPr>
        <w:tc>
          <w:tcPr>
            <w:tcW w:w="272" w:type="pct"/>
          </w:tcPr>
          <w:p w14:paraId="237D07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E93E99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B75611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11B30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B1DF42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72D6B1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4723E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DC72E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4107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C866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1F88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D2C9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8DC7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C22EC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2C483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7F4EA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9D396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405F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8E06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10A888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2C9B74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0.72795490</w:t>
            </w:r>
          </w:p>
        </w:tc>
        <w:tc>
          <w:tcPr>
            <w:tcW w:w="331" w:type="pct"/>
          </w:tcPr>
          <w:p w14:paraId="62CD52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14.58088900</w:t>
            </w:r>
          </w:p>
        </w:tc>
        <w:tc>
          <w:tcPr>
            <w:tcW w:w="329" w:type="pct"/>
          </w:tcPr>
          <w:p w14:paraId="79F17C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17.24508900</w:t>
            </w:r>
          </w:p>
        </w:tc>
      </w:tr>
      <w:tr w:rsidR="00525283" w:rsidRPr="009C3DBD" w14:paraId="0BD802AC" w14:textId="77777777" w:rsidTr="00EA1FA8">
        <w:trPr>
          <w:trHeight w:val="20"/>
        </w:trPr>
        <w:tc>
          <w:tcPr>
            <w:tcW w:w="272" w:type="pct"/>
          </w:tcPr>
          <w:p w14:paraId="5E03A69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D1ACD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84CFDE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CB66D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D9494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808750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77D76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3400B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0C7A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B185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50EE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DA2B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B9D0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38841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D433A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72584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54A84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C0C0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A5D7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043F89B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149224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0.46060690</w:t>
            </w:r>
          </w:p>
        </w:tc>
        <w:tc>
          <w:tcPr>
            <w:tcW w:w="331" w:type="pct"/>
          </w:tcPr>
          <w:p w14:paraId="458249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9.22592600</w:t>
            </w:r>
          </w:p>
        </w:tc>
        <w:tc>
          <w:tcPr>
            <w:tcW w:w="329" w:type="pct"/>
          </w:tcPr>
          <w:p w14:paraId="3247E9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10.35980300</w:t>
            </w:r>
          </w:p>
        </w:tc>
      </w:tr>
      <w:tr w:rsidR="00525283" w:rsidRPr="009C3DBD" w14:paraId="392ED7BC" w14:textId="77777777" w:rsidTr="00EA1FA8">
        <w:trPr>
          <w:trHeight w:val="20"/>
        </w:trPr>
        <w:tc>
          <w:tcPr>
            <w:tcW w:w="272" w:type="pct"/>
          </w:tcPr>
          <w:p w14:paraId="78EB2D4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13561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7EC26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99A6D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4601E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67D2F2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B8755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1D856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8321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9D1A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10BD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5264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F74E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C89E7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18A87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A8CAC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D095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05C7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C7D5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1F4C3AA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4A7333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0.10523950</w:t>
            </w:r>
          </w:p>
        </w:tc>
        <w:tc>
          <w:tcPr>
            <w:tcW w:w="331" w:type="pct"/>
          </w:tcPr>
          <w:p w14:paraId="408786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2.10794000</w:t>
            </w:r>
          </w:p>
        </w:tc>
        <w:tc>
          <w:tcPr>
            <w:tcW w:w="329" w:type="pct"/>
          </w:tcPr>
          <w:p w14:paraId="2A4F24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2.10794000</w:t>
            </w:r>
          </w:p>
        </w:tc>
      </w:tr>
      <w:tr w:rsidR="00525283" w:rsidRPr="009C3DBD" w14:paraId="2A62284B" w14:textId="77777777" w:rsidTr="00EA1FA8">
        <w:trPr>
          <w:trHeight w:val="20"/>
        </w:trPr>
        <w:tc>
          <w:tcPr>
            <w:tcW w:w="272" w:type="pct"/>
          </w:tcPr>
          <w:p w14:paraId="551726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428445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7D25CB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C3B27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46934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3220BE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C2F4F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E06A6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1CDC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47A2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42A4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A828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2F30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35808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4D55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8E648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56DBE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3E71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9ECF6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3388926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1964E1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0.00000001</w:t>
            </w:r>
          </w:p>
        </w:tc>
        <w:tc>
          <w:tcPr>
            <w:tcW w:w="331" w:type="pct"/>
          </w:tcPr>
          <w:p w14:paraId="4E2F40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0.00000021</w:t>
            </w:r>
          </w:p>
        </w:tc>
        <w:tc>
          <w:tcPr>
            <w:tcW w:w="329" w:type="pct"/>
          </w:tcPr>
          <w:p w14:paraId="05D729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0.00000054</w:t>
            </w:r>
          </w:p>
        </w:tc>
      </w:tr>
      <w:tr w:rsidR="00525283" w:rsidRPr="009C3DBD" w14:paraId="395F373F" w14:textId="77777777" w:rsidTr="00EA1FA8">
        <w:trPr>
          <w:trHeight w:val="20"/>
        </w:trPr>
        <w:tc>
          <w:tcPr>
            <w:tcW w:w="272" w:type="pct"/>
          </w:tcPr>
          <w:p w14:paraId="12B09A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40 Производство и распределение электроэнергии</w:t>
            </w:r>
          </w:p>
        </w:tc>
        <w:tc>
          <w:tcPr>
            <w:tcW w:w="308" w:type="pct"/>
          </w:tcPr>
          <w:p w14:paraId="1C30080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1036/02 Газотурбинная установка Тайфун B (дизель)</w:t>
            </w:r>
          </w:p>
        </w:tc>
        <w:tc>
          <w:tcPr>
            <w:tcW w:w="92" w:type="pct"/>
          </w:tcPr>
          <w:p w14:paraId="79B11F6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B0DAB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600</w:t>
            </w:r>
          </w:p>
        </w:tc>
        <w:tc>
          <w:tcPr>
            <w:tcW w:w="320" w:type="pct"/>
          </w:tcPr>
          <w:p w14:paraId="767815B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Электрогенератор Тайфун B (дизель)</w:t>
            </w:r>
          </w:p>
        </w:tc>
        <w:tc>
          <w:tcPr>
            <w:tcW w:w="141" w:type="pct"/>
          </w:tcPr>
          <w:p w14:paraId="77E55E9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56A12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1036</w:t>
            </w:r>
          </w:p>
        </w:tc>
        <w:tc>
          <w:tcPr>
            <w:tcW w:w="93" w:type="pct"/>
          </w:tcPr>
          <w:p w14:paraId="415993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w:t>
            </w:r>
          </w:p>
        </w:tc>
        <w:tc>
          <w:tcPr>
            <w:tcW w:w="141" w:type="pct"/>
          </w:tcPr>
          <w:p w14:paraId="2480C1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38</w:t>
            </w:r>
          </w:p>
        </w:tc>
        <w:tc>
          <w:tcPr>
            <w:tcW w:w="141" w:type="pct"/>
          </w:tcPr>
          <w:p w14:paraId="7A97D8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w:t>
            </w:r>
          </w:p>
        </w:tc>
        <w:tc>
          <w:tcPr>
            <w:tcW w:w="141" w:type="pct"/>
          </w:tcPr>
          <w:p w14:paraId="2E5A5A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67.4</w:t>
            </w:r>
          </w:p>
        </w:tc>
        <w:tc>
          <w:tcPr>
            <w:tcW w:w="141" w:type="pct"/>
          </w:tcPr>
          <w:p w14:paraId="5B52C2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42.88</w:t>
            </w:r>
          </w:p>
        </w:tc>
        <w:tc>
          <w:tcPr>
            <w:tcW w:w="141" w:type="pct"/>
          </w:tcPr>
          <w:p w14:paraId="10FE77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550</w:t>
            </w:r>
          </w:p>
        </w:tc>
        <w:tc>
          <w:tcPr>
            <w:tcW w:w="236" w:type="pct"/>
          </w:tcPr>
          <w:p w14:paraId="0D4253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673346.8</w:t>
            </w:r>
          </w:p>
        </w:tc>
        <w:tc>
          <w:tcPr>
            <w:tcW w:w="284" w:type="pct"/>
          </w:tcPr>
          <w:p w14:paraId="449BC0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5846189.0</w:t>
            </w:r>
          </w:p>
        </w:tc>
        <w:tc>
          <w:tcPr>
            <w:tcW w:w="237" w:type="pct"/>
          </w:tcPr>
          <w:p w14:paraId="2638FC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673346.8</w:t>
            </w:r>
          </w:p>
        </w:tc>
        <w:tc>
          <w:tcPr>
            <w:tcW w:w="284" w:type="pct"/>
          </w:tcPr>
          <w:p w14:paraId="7328C2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5846189.0</w:t>
            </w:r>
          </w:p>
        </w:tc>
        <w:tc>
          <w:tcPr>
            <w:tcW w:w="141" w:type="pct"/>
          </w:tcPr>
          <w:p w14:paraId="7DC13A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8EFBC4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0173BF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366498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7.91075810</w:t>
            </w:r>
          </w:p>
        </w:tc>
        <w:tc>
          <w:tcPr>
            <w:tcW w:w="331" w:type="pct"/>
          </w:tcPr>
          <w:p w14:paraId="4C318C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16.39507700</w:t>
            </w:r>
          </w:p>
        </w:tc>
        <w:tc>
          <w:tcPr>
            <w:tcW w:w="329" w:type="pct"/>
          </w:tcPr>
          <w:p w14:paraId="23D83B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3AAD6074" w14:textId="77777777" w:rsidTr="00EA1FA8">
        <w:trPr>
          <w:trHeight w:val="20"/>
        </w:trPr>
        <w:tc>
          <w:tcPr>
            <w:tcW w:w="272" w:type="pct"/>
          </w:tcPr>
          <w:p w14:paraId="14D742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12207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18D3E8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2A3BF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EFEBC0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D81202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DBA70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48AEC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B1BA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56AE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6E28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06F5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FA67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C52DA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A153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50D2B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54E34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4A44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3876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4119E5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197D9B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1.28549820</w:t>
            </w:r>
          </w:p>
        </w:tc>
        <w:tc>
          <w:tcPr>
            <w:tcW w:w="331" w:type="pct"/>
          </w:tcPr>
          <w:p w14:paraId="02BBAF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2.66420000</w:t>
            </w:r>
          </w:p>
        </w:tc>
        <w:tc>
          <w:tcPr>
            <w:tcW w:w="329" w:type="pct"/>
          </w:tcPr>
          <w:p w14:paraId="75578C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563C3EA" w14:textId="77777777" w:rsidTr="00EA1FA8">
        <w:trPr>
          <w:trHeight w:val="20"/>
        </w:trPr>
        <w:tc>
          <w:tcPr>
            <w:tcW w:w="272" w:type="pct"/>
          </w:tcPr>
          <w:p w14:paraId="285A18D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377834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AF4748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F27B6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1A3CE1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427364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F5B2D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7E48F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5771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B47A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C36B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00F8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428F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97A4A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970A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48CFA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F8520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44C2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E3C76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3E65CBB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62449A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0.40241970</w:t>
            </w:r>
          </w:p>
        </w:tc>
        <w:tc>
          <w:tcPr>
            <w:tcW w:w="331" w:type="pct"/>
          </w:tcPr>
          <w:p w14:paraId="7CD5A5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0.83468400</w:t>
            </w:r>
          </w:p>
        </w:tc>
        <w:tc>
          <w:tcPr>
            <w:tcW w:w="329" w:type="pct"/>
          </w:tcPr>
          <w:p w14:paraId="2B40F0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1757507" w14:textId="77777777" w:rsidTr="00EA1FA8">
        <w:trPr>
          <w:trHeight w:val="20"/>
        </w:trPr>
        <w:tc>
          <w:tcPr>
            <w:tcW w:w="272" w:type="pct"/>
          </w:tcPr>
          <w:p w14:paraId="0F5FCC1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92641C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BB6A04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82F78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03321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49874F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7CB85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5CCE5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9B97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1283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5229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1BD4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A4CF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FC1C3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77E70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89D15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D58A3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8507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89BE1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1D4F023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7B144A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0.11302670</w:t>
            </w:r>
          </w:p>
        </w:tc>
        <w:tc>
          <w:tcPr>
            <w:tcW w:w="331" w:type="pct"/>
          </w:tcPr>
          <w:p w14:paraId="5469A1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0.23443600</w:t>
            </w:r>
          </w:p>
        </w:tc>
        <w:tc>
          <w:tcPr>
            <w:tcW w:w="329" w:type="pct"/>
          </w:tcPr>
          <w:p w14:paraId="735DD3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63455EA3" w14:textId="77777777" w:rsidTr="00EA1FA8">
        <w:trPr>
          <w:trHeight w:val="20"/>
        </w:trPr>
        <w:tc>
          <w:tcPr>
            <w:tcW w:w="272" w:type="pct"/>
          </w:tcPr>
          <w:p w14:paraId="4217847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B413A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061704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51CC9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C5ADF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52CE1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5DF3F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099BC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EB6F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22CD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3D6A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3A82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B1E6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EEF32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95F89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13D9F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41818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6B96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7D849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7F54450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EE93C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0.54710490</w:t>
            </w:r>
          </w:p>
        </w:tc>
        <w:tc>
          <w:tcPr>
            <w:tcW w:w="331" w:type="pct"/>
          </w:tcPr>
          <w:p w14:paraId="34B8E5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1.13387700</w:t>
            </w:r>
          </w:p>
        </w:tc>
        <w:tc>
          <w:tcPr>
            <w:tcW w:w="329" w:type="pct"/>
          </w:tcPr>
          <w:p w14:paraId="344C04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30D385AA" w14:textId="77777777" w:rsidTr="00EA1FA8">
        <w:trPr>
          <w:trHeight w:val="20"/>
        </w:trPr>
        <w:tc>
          <w:tcPr>
            <w:tcW w:w="272" w:type="pct"/>
          </w:tcPr>
          <w:p w14:paraId="774C783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BACD0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FC724A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5D5DA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83DBD0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388743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4DFBC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6625A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23AA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4794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12E3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A18B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5EDA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2E759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05EDA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1E3FA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20A6B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D3B9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89EC4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2B39E4A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670620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0.00000016</w:t>
            </w:r>
          </w:p>
        </w:tc>
        <w:tc>
          <w:tcPr>
            <w:tcW w:w="331" w:type="pct"/>
          </w:tcPr>
          <w:p w14:paraId="710D57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0.00000033</w:t>
            </w:r>
          </w:p>
        </w:tc>
        <w:tc>
          <w:tcPr>
            <w:tcW w:w="329" w:type="pct"/>
          </w:tcPr>
          <w:p w14:paraId="27D1A5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0E8CC120" w14:textId="77777777" w:rsidTr="00EA1FA8">
        <w:trPr>
          <w:trHeight w:val="20"/>
        </w:trPr>
        <w:tc>
          <w:tcPr>
            <w:tcW w:w="272" w:type="pct"/>
          </w:tcPr>
          <w:p w14:paraId="3DBBA7D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321ED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7A8874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75B73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A636B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31EEFA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4DBB1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B41F0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B9F9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B6E3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4EFB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23B0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4946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A285A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92D2D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54397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D0965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7BD5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CCB5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79526B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6A038A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0.10416880</w:t>
            </w:r>
          </w:p>
        </w:tc>
        <w:tc>
          <w:tcPr>
            <w:tcW w:w="331" w:type="pct"/>
          </w:tcPr>
          <w:p w14:paraId="24D92F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0.21589000</w:t>
            </w:r>
          </w:p>
        </w:tc>
        <w:tc>
          <w:tcPr>
            <w:tcW w:w="329" w:type="pct"/>
          </w:tcPr>
          <w:p w14:paraId="3B06CA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08239B03" w14:textId="77777777" w:rsidTr="00EA1FA8">
        <w:trPr>
          <w:trHeight w:val="20"/>
        </w:trPr>
        <w:tc>
          <w:tcPr>
            <w:tcW w:w="272" w:type="pct"/>
          </w:tcPr>
          <w:p w14:paraId="48D99C7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40 Производство и распределение электроэнергии</w:t>
            </w:r>
          </w:p>
        </w:tc>
        <w:tc>
          <w:tcPr>
            <w:tcW w:w="308" w:type="pct"/>
          </w:tcPr>
          <w:p w14:paraId="5F54C27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1914</w:t>
            </w:r>
            <w:r w:rsidRPr="009C3DBD">
              <w:rPr>
                <w:rFonts w:eastAsiaTheme="minorEastAsia"/>
                <w:sz w:val="16"/>
                <w:szCs w:val="16"/>
                <w:lang w:val="en-US"/>
              </w:rPr>
              <w:t>/</w:t>
            </w:r>
            <w:r w:rsidRPr="009C3DBD">
              <w:rPr>
                <w:rFonts w:eastAsiaTheme="minorEastAsia"/>
                <w:sz w:val="16"/>
                <w:szCs w:val="16"/>
              </w:rPr>
              <w:t>01 Аварийный генератор</w:t>
            </w:r>
          </w:p>
        </w:tc>
        <w:tc>
          <w:tcPr>
            <w:tcW w:w="92" w:type="pct"/>
          </w:tcPr>
          <w:p w14:paraId="51B560B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364D29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624</w:t>
            </w:r>
          </w:p>
        </w:tc>
        <w:tc>
          <w:tcPr>
            <w:tcW w:w="320" w:type="pct"/>
          </w:tcPr>
          <w:p w14:paraId="492F6A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Аварийный генератор</w:t>
            </w:r>
          </w:p>
        </w:tc>
        <w:tc>
          <w:tcPr>
            <w:tcW w:w="141" w:type="pct"/>
          </w:tcPr>
          <w:p w14:paraId="3B1FDF9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50D227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1914</w:t>
            </w:r>
          </w:p>
        </w:tc>
        <w:tc>
          <w:tcPr>
            <w:tcW w:w="93" w:type="pct"/>
          </w:tcPr>
          <w:p w14:paraId="294462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3F765D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141" w:type="pct"/>
          </w:tcPr>
          <w:p w14:paraId="3AF7FB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w:t>
            </w:r>
          </w:p>
        </w:tc>
        <w:tc>
          <w:tcPr>
            <w:tcW w:w="141" w:type="pct"/>
          </w:tcPr>
          <w:p w14:paraId="5681BC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62.33</w:t>
            </w:r>
          </w:p>
        </w:tc>
        <w:tc>
          <w:tcPr>
            <w:tcW w:w="141" w:type="pct"/>
          </w:tcPr>
          <w:p w14:paraId="4A2A87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4.406</w:t>
            </w:r>
          </w:p>
        </w:tc>
        <w:tc>
          <w:tcPr>
            <w:tcW w:w="141" w:type="pct"/>
          </w:tcPr>
          <w:p w14:paraId="5CA48C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2FB9BB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673276.9</w:t>
            </w:r>
          </w:p>
        </w:tc>
        <w:tc>
          <w:tcPr>
            <w:tcW w:w="284" w:type="pct"/>
          </w:tcPr>
          <w:p w14:paraId="0361F9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5846193.8</w:t>
            </w:r>
          </w:p>
        </w:tc>
        <w:tc>
          <w:tcPr>
            <w:tcW w:w="237" w:type="pct"/>
          </w:tcPr>
          <w:p w14:paraId="609C1E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673276.9</w:t>
            </w:r>
          </w:p>
        </w:tc>
        <w:tc>
          <w:tcPr>
            <w:tcW w:w="284" w:type="pct"/>
          </w:tcPr>
          <w:p w14:paraId="6044FF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5846193.8</w:t>
            </w:r>
          </w:p>
        </w:tc>
        <w:tc>
          <w:tcPr>
            <w:tcW w:w="141" w:type="pct"/>
          </w:tcPr>
          <w:p w14:paraId="5214EE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0807C41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CFB5DD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424B91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0.63466670</w:t>
            </w:r>
          </w:p>
        </w:tc>
        <w:tc>
          <w:tcPr>
            <w:tcW w:w="331" w:type="pct"/>
          </w:tcPr>
          <w:p w14:paraId="6811A6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1.15657700</w:t>
            </w:r>
          </w:p>
        </w:tc>
        <w:tc>
          <w:tcPr>
            <w:tcW w:w="329" w:type="pct"/>
          </w:tcPr>
          <w:p w14:paraId="083584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1.15657700</w:t>
            </w:r>
          </w:p>
        </w:tc>
      </w:tr>
      <w:tr w:rsidR="00525283" w:rsidRPr="009C3DBD" w14:paraId="3D510FE0" w14:textId="77777777" w:rsidTr="00EA1FA8">
        <w:trPr>
          <w:trHeight w:val="20"/>
        </w:trPr>
        <w:tc>
          <w:tcPr>
            <w:tcW w:w="272" w:type="pct"/>
          </w:tcPr>
          <w:p w14:paraId="58FE708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430760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22C320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488D1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FE7435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60FC58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61909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9802F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A452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ECA0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E2B2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DDBE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F398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3226B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A8EE6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72D91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A3298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1867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4AC2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68168BF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440550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0.10313330</w:t>
            </w:r>
          </w:p>
        </w:tc>
        <w:tc>
          <w:tcPr>
            <w:tcW w:w="331" w:type="pct"/>
          </w:tcPr>
          <w:p w14:paraId="1B00B8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0.18794400</w:t>
            </w:r>
          </w:p>
        </w:tc>
        <w:tc>
          <w:tcPr>
            <w:tcW w:w="329" w:type="pct"/>
          </w:tcPr>
          <w:p w14:paraId="05C04C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0.18794400</w:t>
            </w:r>
          </w:p>
        </w:tc>
      </w:tr>
      <w:tr w:rsidR="00525283" w:rsidRPr="009C3DBD" w14:paraId="405D5877" w14:textId="77777777" w:rsidTr="00EA1FA8">
        <w:trPr>
          <w:trHeight w:val="20"/>
        </w:trPr>
        <w:tc>
          <w:tcPr>
            <w:tcW w:w="272" w:type="pct"/>
          </w:tcPr>
          <w:p w14:paraId="69DAE58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DA568F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DB92A5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39A3E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F5E4CC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FB3AEC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B43FA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9F793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DDE5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AEC4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A6B6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C737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A4EC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00121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67D05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54462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B7965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2F01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4EDCE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0D7D1A5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1367D9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0.02361110</w:t>
            </w:r>
          </w:p>
        </w:tc>
        <w:tc>
          <w:tcPr>
            <w:tcW w:w="331" w:type="pct"/>
          </w:tcPr>
          <w:p w14:paraId="121EBD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0.04425700</w:t>
            </w:r>
          </w:p>
        </w:tc>
        <w:tc>
          <w:tcPr>
            <w:tcW w:w="329" w:type="pct"/>
          </w:tcPr>
          <w:p w14:paraId="4052B7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0.04425700</w:t>
            </w:r>
          </w:p>
        </w:tc>
      </w:tr>
      <w:tr w:rsidR="00525283" w:rsidRPr="009C3DBD" w14:paraId="1D335764" w14:textId="77777777" w:rsidTr="00EA1FA8">
        <w:trPr>
          <w:trHeight w:val="20"/>
        </w:trPr>
        <w:tc>
          <w:tcPr>
            <w:tcW w:w="272" w:type="pct"/>
          </w:tcPr>
          <w:p w14:paraId="5817A7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E79CE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20041A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EE47F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EFE78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361A16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37939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C9E76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3AB8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B6FD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36F2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F7E2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C8A2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A1074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448BF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5EA3B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6011F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0F9F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75B3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5C775F7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6A95B6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0.33055560</w:t>
            </w:r>
          </w:p>
        </w:tc>
        <w:tc>
          <w:tcPr>
            <w:tcW w:w="331" w:type="pct"/>
          </w:tcPr>
          <w:p w14:paraId="0C84C3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0.61959500</w:t>
            </w:r>
          </w:p>
        </w:tc>
        <w:tc>
          <w:tcPr>
            <w:tcW w:w="329" w:type="pct"/>
          </w:tcPr>
          <w:p w14:paraId="5C50A7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0.61959500</w:t>
            </w:r>
          </w:p>
        </w:tc>
      </w:tr>
      <w:tr w:rsidR="00525283" w:rsidRPr="009C3DBD" w14:paraId="1CA7B1FC" w14:textId="77777777" w:rsidTr="00EA1FA8">
        <w:trPr>
          <w:trHeight w:val="20"/>
        </w:trPr>
        <w:tc>
          <w:tcPr>
            <w:tcW w:w="272" w:type="pct"/>
          </w:tcPr>
          <w:p w14:paraId="55AC4E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E4E4C0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CC80D2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1AD4B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04053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EC98F0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5813E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A37A8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4961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3784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F335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6546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48F5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0F7D9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5648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C21EE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CB9F8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84F8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3005B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225753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0B20E8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0.62569440</w:t>
            </w:r>
          </w:p>
        </w:tc>
        <w:tc>
          <w:tcPr>
            <w:tcW w:w="331" w:type="pct"/>
          </w:tcPr>
          <w:p w14:paraId="0893EA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1.13592300</w:t>
            </w:r>
          </w:p>
        </w:tc>
        <w:tc>
          <w:tcPr>
            <w:tcW w:w="329" w:type="pct"/>
          </w:tcPr>
          <w:p w14:paraId="2D93DD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1.13592300</w:t>
            </w:r>
          </w:p>
        </w:tc>
      </w:tr>
      <w:tr w:rsidR="00525283" w:rsidRPr="009C3DBD" w14:paraId="6C9A34EA" w14:textId="77777777" w:rsidTr="00EA1FA8">
        <w:trPr>
          <w:trHeight w:val="20"/>
        </w:trPr>
        <w:tc>
          <w:tcPr>
            <w:tcW w:w="272" w:type="pct"/>
          </w:tcPr>
          <w:p w14:paraId="6863CDC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7D99B0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21DA95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6F77A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F131F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BAED06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C7DA0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A92EB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70CD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9871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4396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E210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B037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35A90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47167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DAAFC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3946C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0D3B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BD99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32A62BF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2BF0A5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0.00000074</w:t>
            </w:r>
          </w:p>
        </w:tc>
        <w:tc>
          <w:tcPr>
            <w:tcW w:w="331" w:type="pct"/>
          </w:tcPr>
          <w:p w14:paraId="4A10B1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0.00000133</w:t>
            </w:r>
          </w:p>
        </w:tc>
        <w:tc>
          <w:tcPr>
            <w:tcW w:w="329" w:type="pct"/>
          </w:tcPr>
          <w:p w14:paraId="7D7AD7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0.00000133</w:t>
            </w:r>
          </w:p>
        </w:tc>
      </w:tr>
      <w:tr w:rsidR="00525283" w:rsidRPr="009C3DBD" w14:paraId="7EC5916E" w14:textId="77777777" w:rsidTr="00EA1FA8">
        <w:trPr>
          <w:trHeight w:val="20"/>
        </w:trPr>
        <w:tc>
          <w:tcPr>
            <w:tcW w:w="272" w:type="pct"/>
          </w:tcPr>
          <w:p w14:paraId="72ECF19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6FDF09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702F77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7DC75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F9B922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E433C1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463ED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8968B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75E2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725B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3E21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A9CC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139D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380D1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FF726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786C6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8770F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ABBA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23E5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1127EA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4353F8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0.00674600</w:t>
            </w:r>
          </w:p>
        </w:tc>
        <w:tc>
          <w:tcPr>
            <w:tcW w:w="331" w:type="pct"/>
          </w:tcPr>
          <w:p w14:paraId="07796A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0.01180200</w:t>
            </w:r>
          </w:p>
        </w:tc>
        <w:tc>
          <w:tcPr>
            <w:tcW w:w="329" w:type="pct"/>
          </w:tcPr>
          <w:p w14:paraId="57F8CC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0.01180200</w:t>
            </w:r>
          </w:p>
        </w:tc>
      </w:tr>
      <w:tr w:rsidR="00525283" w:rsidRPr="009C3DBD" w14:paraId="13CBA592" w14:textId="77777777" w:rsidTr="00EA1FA8">
        <w:trPr>
          <w:trHeight w:val="20"/>
        </w:trPr>
        <w:tc>
          <w:tcPr>
            <w:tcW w:w="272" w:type="pct"/>
          </w:tcPr>
          <w:p w14:paraId="7C6934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B066E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0D7F89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86981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290ECA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CD3086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6F518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3C266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F04D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C8CA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164E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BD85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B335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31495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7C0AF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61443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260E3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0EC3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7585C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6E9A43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2F2A58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0.16190480</w:t>
            </w:r>
          </w:p>
        </w:tc>
        <w:tc>
          <w:tcPr>
            <w:tcW w:w="331" w:type="pct"/>
          </w:tcPr>
          <w:p w14:paraId="06A2DF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0.29504500</w:t>
            </w:r>
          </w:p>
        </w:tc>
        <w:tc>
          <w:tcPr>
            <w:tcW w:w="329" w:type="pct"/>
          </w:tcPr>
          <w:p w14:paraId="31653C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0.29504500</w:t>
            </w:r>
          </w:p>
        </w:tc>
      </w:tr>
      <w:tr w:rsidR="00525283" w:rsidRPr="009C3DBD" w14:paraId="5EAE53B6" w14:textId="77777777" w:rsidTr="00EA1FA8">
        <w:trPr>
          <w:trHeight w:val="20"/>
        </w:trPr>
        <w:tc>
          <w:tcPr>
            <w:tcW w:w="272" w:type="pct"/>
          </w:tcPr>
          <w:p w14:paraId="069B9D9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40 Производство и распределение электроэнергии</w:t>
            </w:r>
          </w:p>
        </w:tc>
        <w:tc>
          <w:tcPr>
            <w:tcW w:w="308" w:type="pct"/>
          </w:tcPr>
          <w:p w14:paraId="1AF8A11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1915</w:t>
            </w:r>
            <w:r w:rsidRPr="009C3DBD">
              <w:rPr>
                <w:rFonts w:eastAsiaTheme="minorEastAsia"/>
                <w:sz w:val="16"/>
                <w:szCs w:val="16"/>
                <w:lang w:val="en-US"/>
              </w:rPr>
              <w:t>/</w:t>
            </w:r>
            <w:r w:rsidRPr="009C3DBD">
              <w:rPr>
                <w:rFonts w:eastAsiaTheme="minorEastAsia"/>
                <w:sz w:val="16"/>
                <w:szCs w:val="16"/>
              </w:rPr>
              <w:t>01 Компрессор холодного пуска</w:t>
            </w:r>
          </w:p>
        </w:tc>
        <w:tc>
          <w:tcPr>
            <w:tcW w:w="92" w:type="pct"/>
          </w:tcPr>
          <w:p w14:paraId="4F499C6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60288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12</w:t>
            </w:r>
          </w:p>
        </w:tc>
        <w:tc>
          <w:tcPr>
            <w:tcW w:w="320" w:type="pct"/>
          </w:tcPr>
          <w:p w14:paraId="3A3278E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Компрессор холодного пуска</w:t>
            </w:r>
          </w:p>
        </w:tc>
        <w:tc>
          <w:tcPr>
            <w:tcW w:w="141" w:type="pct"/>
          </w:tcPr>
          <w:p w14:paraId="3D55652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101743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1915</w:t>
            </w:r>
          </w:p>
        </w:tc>
        <w:tc>
          <w:tcPr>
            <w:tcW w:w="93" w:type="pct"/>
          </w:tcPr>
          <w:p w14:paraId="678DB1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41E141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141" w:type="pct"/>
          </w:tcPr>
          <w:p w14:paraId="799C4A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w:t>
            </w:r>
          </w:p>
        </w:tc>
        <w:tc>
          <w:tcPr>
            <w:tcW w:w="141" w:type="pct"/>
          </w:tcPr>
          <w:p w14:paraId="7BEBF4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2.19</w:t>
            </w:r>
          </w:p>
        </w:tc>
        <w:tc>
          <w:tcPr>
            <w:tcW w:w="141" w:type="pct"/>
          </w:tcPr>
          <w:p w14:paraId="2620E2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0.155</w:t>
            </w:r>
          </w:p>
        </w:tc>
        <w:tc>
          <w:tcPr>
            <w:tcW w:w="141" w:type="pct"/>
          </w:tcPr>
          <w:p w14:paraId="569B22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188662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673275.8</w:t>
            </w:r>
          </w:p>
        </w:tc>
        <w:tc>
          <w:tcPr>
            <w:tcW w:w="284" w:type="pct"/>
          </w:tcPr>
          <w:p w14:paraId="7681CE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5846196.3</w:t>
            </w:r>
          </w:p>
        </w:tc>
        <w:tc>
          <w:tcPr>
            <w:tcW w:w="237" w:type="pct"/>
          </w:tcPr>
          <w:p w14:paraId="6CE241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673275.8</w:t>
            </w:r>
          </w:p>
        </w:tc>
        <w:tc>
          <w:tcPr>
            <w:tcW w:w="284" w:type="pct"/>
          </w:tcPr>
          <w:p w14:paraId="3EF1DB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5846196.3</w:t>
            </w:r>
          </w:p>
        </w:tc>
        <w:tc>
          <w:tcPr>
            <w:tcW w:w="141" w:type="pct"/>
          </w:tcPr>
          <w:p w14:paraId="5F754A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1B4C3B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7EC5ED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0A33FD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0.02426220</w:t>
            </w:r>
          </w:p>
        </w:tc>
        <w:tc>
          <w:tcPr>
            <w:tcW w:w="331" w:type="pct"/>
          </w:tcPr>
          <w:p w14:paraId="078530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0.00106000</w:t>
            </w:r>
          </w:p>
        </w:tc>
        <w:tc>
          <w:tcPr>
            <w:tcW w:w="329" w:type="pct"/>
          </w:tcPr>
          <w:p w14:paraId="1BA331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0.00106000</w:t>
            </w:r>
          </w:p>
        </w:tc>
      </w:tr>
      <w:tr w:rsidR="00525283" w:rsidRPr="009C3DBD" w14:paraId="2376B55D" w14:textId="77777777" w:rsidTr="00EA1FA8">
        <w:trPr>
          <w:trHeight w:val="20"/>
        </w:trPr>
        <w:tc>
          <w:tcPr>
            <w:tcW w:w="272" w:type="pct"/>
          </w:tcPr>
          <w:p w14:paraId="60CE5C0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7ACB25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7425F8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8570F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EF5366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035028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CAEF1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E7669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C959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85C3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B410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FAC6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8F3B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2DEE6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C33ED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F1C06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1218B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E4FE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FFE8E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19747C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23A87C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0.00394260</w:t>
            </w:r>
          </w:p>
        </w:tc>
        <w:tc>
          <w:tcPr>
            <w:tcW w:w="331" w:type="pct"/>
          </w:tcPr>
          <w:p w14:paraId="11BFD5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0.00017200</w:t>
            </w:r>
          </w:p>
        </w:tc>
        <w:tc>
          <w:tcPr>
            <w:tcW w:w="329" w:type="pct"/>
          </w:tcPr>
          <w:p w14:paraId="076E09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0.00017200</w:t>
            </w:r>
          </w:p>
        </w:tc>
      </w:tr>
      <w:tr w:rsidR="00525283" w:rsidRPr="009C3DBD" w14:paraId="3FFE0E26" w14:textId="77777777" w:rsidTr="00EA1FA8">
        <w:trPr>
          <w:trHeight w:val="20"/>
        </w:trPr>
        <w:tc>
          <w:tcPr>
            <w:tcW w:w="272" w:type="pct"/>
          </w:tcPr>
          <w:p w14:paraId="1C187BC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25057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F38693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228C0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0712C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0C0890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55622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47712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1324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7E46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734C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4723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3BDA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0367E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5937F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6932F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78F6B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274C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C0BA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16BDF7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10D4FF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0.00147220</w:t>
            </w:r>
          </w:p>
        </w:tc>
        <w:tc>
          <w:tcPr>
            <w:tcW w:w="331" w:type="pct"/>
          </w:tcPr>
          <w:p w14:paraId="5666FB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0.00006600</w:t>
            </w:r>
          </w:p>
        </w:tc>
        <w:tc>
          <w:tcPr>
            <w:tcW w:w="329" w:type="pct"/>
          </w:tcPr>
          <w:p w14:paraId="47B9DA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0.00006600</w:t>
            </w:r>
          </w:p>
        </w:tc>
      </w:tr>
      <w:tr w:rsidR="00525283" w:rsidRPr="009C3DBD" w14:paraId="48E6BFDF" w14:textId="77777777" w:rsidTr="00EA1FA8">
        <w:trPr>
          <w:trHeight w:val="20"/>
        </w:trPr>
        <w:tc>
          <w:tcPr>
            <w:tcW w:w="272" w:type="pct"/>
          </w:tcPr>
          <w:p w14:paraId="10718D4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F452BC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BADC62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49814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960B4E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E091A1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E3B07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99D77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F3BF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F6B9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2751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789E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72D2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9F255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0B3FE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43187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B1EAA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7320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B258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36014CC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6AEA42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0.00809720</w:t>
            </w:r>
          </w:p>
        </w:tc>
        <w:tc>
          <w:tcPr>
            <w:tcW w:w="331" w:type="pct"/>
          </w:tcPr>
          <w:p w14:paraId="380275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0.00034700</w:t>
            </w:r>
          </w:p>
        </w:tc>
        <w:tc>
          <w:tcPr>
            <w:tcW w:w="329" w:type="pct"/>
          </w:tcPr>
          <w:p w14:paraId="516C75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0.00034700</w:t>
            </w:r>
          </w:p>
        </w:tc>
      </w:tr>
      <w:tr w:rsidR="00525283" w:rsidRPr="009C3DBD" w14:paraId="48E045F8" w14:textId="77777777" w:rsidTr="00EA1FA8">
        <w:trPr>
          <w:trHeight w:val="20"/>
        </w:trPr>
        <w:tc>
          <w:tcPr>
            <w:tcW w:w="272" w:type="pct"/>
          </w:tcPr>
          <w:p w14:paraId="575BAE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3401C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D91AF6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90364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23DF61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E16BB5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91E54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B91D1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0F5D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7007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CCF6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2294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A391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50544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62DCB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5EE5A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4100F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3757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2619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2DA2CC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99D11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0.02650000</w:t>
            </w:r>
          </w:p>
        </w:tc>
        <w:tc>
          <w:tcPr>
            <w:tcW w:w="331" w:type="pct"/>
          </w:tcPr>
          <w:p w14:paraId="79B8C3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0.00115500</w:t>
            </w:r>
          </w:p>
        </w:tc>
        <w:tc>
          <w:tcPr>
            <w:tcW w:w="329" w:type="pct"/>
          </w:tcPr>
          <w:p w14:paraId="4034E9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0.00115500</w:t>
            </w:r>
          </w:p>
        </w:tc>
      </w:tr>
      <w:tr w:rsidR="00525283" w:rsidRPr="009C3DBD" w14:paraId="60A72DF5" w14:textId="77777777" w:rsidTr="00EA1FA8">
        <w:trPr>
          <w:trHeight w:val="20"/>
        </w:trPr>
        <w:tc>
          <w:tcPr>
            <w:tcW w:w="272" w:type="pct"/>
          </w:tcPr>
          <w:p w14:paraId="5EE910A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E310DD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AEDDBC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21480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79A9AC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130F49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E2491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BF99D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2368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741C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7732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E488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4594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16D29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ED0B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7EBDB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E5CE1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3B40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2280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0EAB09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29E10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0.00000003</w:t>
            </w:r>
          </w:p>
        </w:tc>
        <w:tc>
          <w:tcPr>
            <w:tcW w:w="331" w:type="pct"/>
          </w:tcPr>
          <w:p w14:paraId="14E722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0.00000000</w:t>
            </w:r>
          </w:p>
        </w:tc>
        <w:tc>
          <w:tcPr>
            <w:tcW w:w="329" w:type="pct"/>
          </w:tcPr>
          <w:p w14:paraId="021E54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0.00000000</w:t>
            </w:r>
          </w:p>
        </w:tc>
      </w:tr>
      <w:tr w:rsidR="00525283" w:rsidRPr="009C3DBD" w14:paraId="213B35B6" w14:textId="77777777" w:rsidTr="00EA1FA8">
        <w:trPr>
          <w:trHeight w:val="20"/>
        </w:trPr>
        <w:tc>
          <w:tcPr>
            <w:tcW w:w="272" w:type="pct"/>
          </w:tcPr>
          <w:p w14:paraId="089AFDC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D0689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EDF1EA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0A8DF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98716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E74DD5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45D43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8FB21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313A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ACCD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55EE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98E2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437F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B7065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E0DA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A2BE8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17F60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B38D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3C96B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746E1B3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3F1693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0.00031550</w:t>
            </w:r>
          </w:p>
        </w:tc>
        <w:tc>
          <w:tcPr>
            <w:tcW w:w="331" w:type="pct"/>
          </w:tcPr>
          <w:p w14:paraId="601FA8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0.00001300</w:t>
            </w:r>
          </w:p>
        </w:tc>
        <w:tc>
          <w:tcPr>
            <w:tcW w:w="329" w:type="pct"/>
          </w:tcPr>
          <w:p w14:paraId="3980E7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0.00001300</w:t>
            </w:r>
          </w:p>
        </w:tc>
      </w:tr>
      <w:tr w:rsidR="00525283" w:rsidRPr="009C3DBD" w14:paraId="39C48D13" w14:textId="77777777" w:rsidTr="00EA1FA8">
        <w:trPr>
          <w:trHeight w:val="20"/>
        </w:trPr>
        <w:tc>
          <w:tcPr>
            <w:tcW w:w="272" w:type="pct"/>
          </w:tcPr>
          <w:p w14:paraId="77885D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56F8F0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3CE49A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BED0E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04B3A8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11125A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9DF7F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E3850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6A4A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B959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9B5E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7720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29D3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592EB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0737D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99B0E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C9A47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A435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962A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66FC38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750F70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0.00757140</w:t>
            </w:r>
          </w:p>
        </w:tc>
        <w:tc>
          <w:tcPr>
            <w:tcW w:w="331" w:type="pct"/>
          </w:tcPr>
          <w:p w14:paraId="6C69D8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0.00033000</w:t>
            </w:r>
          </w:p>
        </w:tc>
        <w:tc>
          <w:tcPr>
            <w:tcW w:w="329" w:type="pct"/>
          </w:tcPr>
          <w:p w14:paraId="33A771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0.00033000</w:t>
            </w:r>
          </w:p>
        </w:tc>
      </w:tr>
      <w:tr w:rsidR="00525283" w:rsidRPr="009C3DBD" w14:paraId="7A0EE59F" w14:textId="77777777" w:rsidTr="00EA1FA8">
        <w:trPr>
          <w:trHeight w:val="20"/>
        </w:trPr>
        <w:tc>
          <w:tcPr>
            <w:tcW w:w="272" w:type="pct"/>
          </w:tcPr>
          <w:p w14:paraId="4464EB1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40 Производство и распределение электроэнергии</w:t>
            </w:r>
          </w:p>
        </w:tc>
        <w:tc>
          <w:tcPr>
            <w:tcW w:w="308" w:type="pct"/>
          </w:tcPr>
          <w:p w14:paraId="6E9ACAD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1955</w:t>
            </w:r>
            <w:r w:rsidRPr="009C3DBD">
              <w:rPr>
                <w:rFonts w:eastAsiaTheme="minorEastAsia"/>
                <w:sz w:val="16"/>
                <w:szCs w:val="16"/>
                <w:lang w:val="en-US"/>
              </w:rPr>
              <w:t>/</w:t>
            </w:r>
            <w:r w:rsidRPr="009C3DBD">
              <w:rPr>
                <w:rFonts w:eastAsiaTheme="minorEastAsia"/>
                <w:sz w:val="16"/>
                <w:szCs w:val="16"/>
              </w:rPr>
              <w:t>01 Вспомогательный электрогенератор</w:t>
            </w:r>
          </w:p>
        </w:tc>
        <w:tc>
          <w:tcPr>
            <w:tcW w:w="92" w:type="pct"/>
          </w:tcPr>
          <w:p w14:paraId="4365320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C3D74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52</w:t>
            </w:r>
          </w:p>
        </w:tc>
        <w:tc>
          <w:tcPr>
            <w:tcW w:w="320" w:type="pct"/>
          </w:tcPr>
          <w:p w14:paraId="7CAAA47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Вспомогательный электрогенератор</w:t>
            </w:r>
          </w:p>
        </w:tc>
        <w:tc>
          <w:tcPr>
            <w:tcW w:w="141" w:type="pct"/>
          </w:tcPr>
          <w:p w14:paraId="397561B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6733AC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1955</w:t>
            </w:r>
          </w:p>
        </w:tc>
        <w:tc>
          <w:tcPr>
            <w:tcW w:w="93" w:type="pct"/>
          </w:tcPr>
          <w:p w14:paraId="446CF1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27BAC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w:t>
            </w:r>
          </w:p>
        </w:tc>
        <w:tc>
          <w:tcPr>
            <w:tcW w:w="141" w:type="pct"/>
          </w:tcPr>
          <w:p w14:paraId="7D9A60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w:t>
            </w:r>
          </w:p>
        </w:tc>
        <w:tc>
          <w:tcPr>
            <w:tcW w:w="141" w:type="pct"/>
          </w:tcPr>
          <w:p w14:paraId="26700C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40.14</w:t>
            </w:r>
          </w:p>
        </w:tc>
        <w:tc>
          <w:tcPr>
            <w:tcW w:w="141" w:type="pct"/>
          </w:tcPr>
          <w:p w14:paraId="338C46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2.837</w:t>
            </w:r>
          </w:p>
        </w:tc>
        <w:tc>
          <w:tcPr>
            <w:tcW w:w="141" w:type="pct"/>
          </w:tcPr>
          <w:p w14:paraId="278A3F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7DBAA0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673289.1</w:t>
            </w:r>
          </w:p>
        </w:tc>
        <w:tc>
          <w:tcPr>
            <w:tcW w:w="284" w:type="pct"/>
          </w:tcPr>
          <w:p w14:paraId="7B9AED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5846241.5</w:t>
            </w:r>
          </w:p>
        </w:tc>
        <w:tc>
          <w:tcPr>
            <w:tcW w:w="237" w:type="pct"/>
          </w:tcPr>
          <w:p w14:paraId="0191C0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673289.1</w:t>
            </w:r>
          </w:p>
        </w:tc>
        <w:tc>
          <w:tcPr>
            <w:tcW w:w="284" w:type="pct"/>
          </w:tcPr>
          <w:p w14:paraId="4F9AE6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5846241.5</w:t>
            </w:r>
          </w:p>
        </w:tc>
        <w:tc>
          <w:tcPr>
            <w:tcW w:w="141" w:type="pct"/>
          </w:tcPr>
          <w:p w14:paraId="048B80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6C5B7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1A0D61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0E600A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0.51200000</w:t>
            </w:r>
          </w:p>
        </w:tc>
        <w:tc>
          <w:tcPr>
            <w:tcW w:w="331" w:type="pct"/>
          </w:tcPr>
          <w:p w14:paraId="158105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0.07561000</w:t>
            </w:r>
          </w:p>
        </w:tc>
        <w:tc>
          <w:tcPr>
            <w:tcW w:w="329" w:type="pct"/>
          </w:tcPr>
          <w:p w14:paraId="11BC26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0.07561000</w:t>
            </w:r>
          </w:p>
        </w:tc>
      </w:tr>
      <w:tr w:rsidR="00525283" w:rsidRPr="009C3DBD" w14:paraId="41B9F54A" w14:textId="77777777" w:rsidTr="00EA1FA8">
        <w:trPr>
          <w:trHeight w:val="20"/>
        </w:trPr>
        <w:tc>
          <w:tcPr>
            <w:tcW w:w="272" w:type="pct"/>
          </w:tcPr>
          <w:p w14:paraId="288C02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E510D5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67A44F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BB450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F76D0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C28F1D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9D2F2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CB34B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560A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E758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4727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C0C1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CD9A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5AC48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D5C00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D9320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04265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35F4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F65E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54A4FBA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5857D1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0.08320000</w:t>
            </w:r>
          </w:p>
        </w:tc>
        <w:tc>
          <w:tcPr>
            <w:tcW w:w="331" w:type="pct"/>
          </w:tcPr>
          <w:p w14:paraId="3C0151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0.01228700</w:t>
            </w:r>
          </w:p>
        </w:tc>
        <w:tc>
          <w:tcPr>
            <w:tcW w:w="329" w:type="pct"/>
          </w:tcPr>
          <w:p w14:paraId="19A3F3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0.01228700</w:t>
            </w:r>
          </w:p>
        </w:tc>
      </w:tr>
      <w:tr w:rsidR="00525283" w:rsidRPr="009C3DBD" w14:paraId="79FF9D1E" w14:textId="77777777" w:rsidTr="00EA1FA8">
        <w:trPr>
          <w:trHeight w:val="20"/>
        </w:trPr>
        <w:tc>
          <w:tcPr>
            <w:tcW w:w="272" w:type="pct"/>
          </w:tcPr>
          <w:p w14:paraId="1603FE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24E61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3FF7B3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B26AF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61FA09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65FD01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4BECE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6F2F4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922C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CD62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3F30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3F2D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BF18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C0E4A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B45B7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C8E4A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9D457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3BCB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F3E3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6966CA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27817D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0.02380950</w:t>
            </w:r>
          </w:p>
        </w:tc>
        <w:tc>
          <w:tcPr>
            <w:tcW w:w="331" w:type="pct"/>
          </w:tcPr>
          <w:p w14:paraId="2DAC92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0.00337500</w:t>
            </w:r>
          </w:p>
        </w:tc>
        <w:tc>
          <w:tcPr>
            <w:tcW w:w="329" w:type="pct"/>
          </w:tcPr>
          <w:p w14:paraId="508784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0.00337500</w:t>
            </w:r>
          </w:p>
        </w:tc>
      </w:tr>
      <w:tr w:rsidR="00525283" w:rsidRPr="009C3DBD" w14:paraId="007D11AA" w14:textId="77777777" w:rsidTr="00EA1FA8">
        <w:trPr>
          <w:trHeight w:val="20"/>
        </w:trPr>
        <w:tc>
          <w:tcPr>
            <w:tcW w:w="272" w:type="pct"/>
          </w:tcPr>
          <w:p w14:paraId="5E3B7B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AFE34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540FD8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94AFB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CAFDC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19FDC0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CC905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6E9F2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17E2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689C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393F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3E4D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20E0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B4C75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F316E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67079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3F237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4FFF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0AEA0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03C0344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7FA180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0.20000000</w:t>
            </w:r>
          </w:p>
        </w:tc>
        <w:tc>
          <w:tcPr>
            <w:tcW w:w="331" w:type="pct"/>
          </w:tcPr>
          <w:p w14:paraId="71C1DA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0.02953500</w:t>
            </w:r>
          </w:p>
        </w:tc>
        <w:tc>
          <w:tcPr>
            <w:tcW w:w="329" w:type="pct"/>
          </w:tcPr>
          <w:p w14:paraId="34E998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0.02953500</w:t>
            </w:r>
          </w:p>
        </w:tc>
      </w:tr>
      <w:tr w:rsidR="00525283" w:rsidRPr="009C3DBD" w14:paraId="0FA60DF3" w14:textId="77777777" w:rsidTr="00EA1FA8">
        <w:trPr>
          <w:trHeight w:val="20"/>
        </w:trPr>
        <w:tc>
          <w:tcPr>
            <w:tcW w:w="272" w:type="pct"/>
          </w:tcPr>
          <w:p w14:paraId="591B4F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7CC33B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FE86AD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2587E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7F5C7E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B03A3C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5AE79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182D6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796A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EFBE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5F92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89BD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285D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A8EFD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A9485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EC93F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98B26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3FB1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8330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5BEEF6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7980BD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0.51666670</w:t>
            </w:r>
          </w:p>
        </w:tc>
        <w:tc>
          <w:tcPr>
            <w:tcW w:w="331" w:type="pct"/>
          </w:tcPr>
          <w:p w14:paraId="5B00E2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0.07679100</w:t>
            </w:r>
          </w:p>
        </w:tc>
        <w:tc>
          <w:tcPr>
            <w:tcW w:w="329" w:type="pct"/>
          </w:tcPr>
          <w:p w14:paraId="4BEE4A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0.07679100</w:t>
            </w:r>
          </w:p>
        </w:tc>
      </w:tr>
      <w:tr w:rsidR="00525283" w:rsidRPr="009C3DBD" w14:paraId="4FE40FF1" w14:textId="77777777" w:rsidTr="00EA1FA8">
        <w:trPr>
          <w:trHeight w:val="20"/>
        </w:trPr>
        <w:tc>
          <w:tcPr>
            <w:tcW w:w="272" w:type="pct"/>
          </w:tcPr>
          <w:p w14:paraId="7071D4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9FDBF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69AE64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F8010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EF669D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E4675D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02420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50D6A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C103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BB8A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B809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43B7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F0A6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82D45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BD763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113FB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69717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7DDC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84E34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6510D5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1D838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0.00000057</w:t>
            </w:r>
          </w:p>
        </w:tc>
        <w:tc>
          <w:tcPr>
            <w:tcW w:w="331" w:type="pct"/>
          </w:tcPr>
          <w:p w14:paraId="6EFE22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0.00000009</w:t>
            </w:r>
          </w:p>
        </w:tc>
        <w:tc>
          <w:tcPr>
            <w:tcW w:w="329" w:type="pct"/>
          </w:tcPr>
          <w:p w14:paraId="266D73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0.00000009</w:t>
            </w:r>
          </w:p>
        </w:tc>
      </w:tr>
      <w:tr w:rsidR="00525283" w:rsidRPr="009C3DBD" w14:paraId="2AD79B8B" w14:textId="77777777" w:rsidTr="00EA1FA8">
        <w:trPr>
          <w:trHeight w:val="20"/>
        </w:trPr>
        <w:tc>
          <w:tcPr>
            <w:tcW w:w="272" w:type="pct"/>
          </w:tcPr>
          <w:p w14:paraId="7B4476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C7B5B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36FAE1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E761F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4A993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89BC1E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A6ADB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0846D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6187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9154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5107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9E6D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E441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7C1F4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6C4C6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5FAF3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74AC0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BDDC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CC42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5E267B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056388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0.00571430</w:t>
            </w:r>
          </w:p>
        </w:tc>
        <w:tc>
          <w:tcPr>
            <w:tcW w:w="331" w:type="pct"/>
          </w:tcPr>
          <w:p w14:paraId="5680D1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0.00084400</w:t>
            </w:r>
          </w:p>
        </w:tc>
        <w:tc>
          <w:tcPr>
            <w:tcW w:w="329" w:type="pct"/>
          </w:tcPr>
          <w:p w14:paraId="26FBF4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0.00084400</w:t>
            </w:r>
          </w:p>
        </w:tc>
      </w:tr>
      <w:tr w:rsidR="00525283" w:rsidRPr="009C3DBD" w14:paraId="3CE423B5" w14:textId="77777777" w:rsidTr="00EA1FA8">
        <w:trPr>
          <w:trHeight w:val="20"/>
        </w:trPr>
        <w:tc>
          <w:tcPr>
            <w:tcW w:w="272" w:type="pct"/>
          </w:tcPr>
          <w:p w14:paraId="2C76E31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7F38B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52F2DA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DF7B7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34048C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4342C7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099CF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7B87E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D0CA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F460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3227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2939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9162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87FED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EBBE6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9863A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D7598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5D76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9CF9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382E861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6BDC23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0.13809520</w:t>
            </w:r>
          </w:p>
        </w:tc>
        <w:tc>
          <w:tcPr>
            <w:tcW w:w="331" w:type="pct"/>
          </w:tcPr>
          <w:p w14:paraId="7753C0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0.02025300</w:t>
            </w:r>
          </w:p>
        </w:tc>
        <w:tc>
          <w:tcPr>
            <w:tcW w:w="329" w:type="pct"/>
          </w:tcPr>
          <w:p w14:paraId="630474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0.02025300</w:t>
            </w:r>
          </w:p>
        </w:tc>
      </w:tr>
      <w:tr w:rsidR="00525283" w:rsidRPr="009C3DBD" w14:paraId="791DFAD7" w14:textId="77777777" w:rsidTr="00EA1FA8">
        <w:trPr>
          <w:trHeight w:val="20"/>
        </w:trPr>
        <w:tc>
          <w:tcPr>
            <w:tcW w:w="272" w:type="pct"/>
          </w:tcPr>
          <w:p w14:paraId="173AB7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49 Система загрузки и хранения ДТ и бурового раствора</w:t>
            </w:r>
          </w:p>
        </w:tc>
        <w:tc>
          <w:tcPr>
            <w:tcW w:w="308" w:type="pct"/>
          </w:tcPr>
          <w:p w14:paraId="42A0DCD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6061/01 Система загрузки и хранения дизельного топлива</w:t>
            </w:r>
          </w:p>
        </w:tc>
        <w:tc>
          <w:tcPr>
            <w:tcW w:w="92" w:type="pct"/>
          </w:tcPr>
          <w:p w14:paraId="3045E40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44A91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3BB9E01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Система загрузки и хранения дизельного топлива</w:t>
            </w:r>
          </w:p>
        </w:tc>
        <w:tc>
          <w:tcPr>
            <w:tcW w:w="141" w:type="pct"/>
          </w:tcPr>
          <w:p w14:paraId="64D7600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58B95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6061</w:t>
            </w:r>
          </w:p>
        </w:tc>
        <w:tc>
          <w:tcPr>
            <w:tcW w:w="93" w:type="pct"/>
          </w:tcPr>
          <w:p w14:paraId="46F163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358B8F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15.3</w:t>
            </w:r>
          </w:p>
        </w:tc>
        <w:tc>
          <w:tcPr>
            <w:tcW w:w="141" w:type="pct"/>
          </w:tcPr>
          <w:p w14:paraId="460217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93D56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135EB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CA4E2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236" w:type="pct"/>
          </w:tcPr>
          <w:p w14:paraId="4CA39A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673310.4</w:t>
            </w:r>
          </w:p>
        </w:tc>
        <w:tc>
          <w:tcPr>
            <w:tcW w:w="284" w:type="pct"/>
          </w:tcPr>
          <w:p w14:paraId="3B710E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5846163.4</w:t>
            </w:r>
          </w:p>
        </w:tc>
        <w:tc>
          <w:tcPr>
            <w:tcW w:w="237" w:type="pct"/>
          </w:tcPr>
          <w:p w14:paraId="7B35D0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673313.3</w:t>
            </w:r>
          </w:p>
        </w:tc>
        <w:tc>
          <w:tcPr>
            <w:tcW w:w="284" w:type="pct"/>
          </w:tcPr>
          <w:p w14:paraId="5A7CA6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5846164.6</w:t>
            </w:r>
          </w:p>
        </w:tc>
        <w:tc>
          <w:tcPr>
            <w:tcW w:w="141" w:type="pct"/>
          </w:tcPr>
          <w:p w14:paraId="7AF9F9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w:t>
            </w:r>
          </w:p>
        </w:tc>
        <w:tc>
          <w:tcPr>
            <w:tcW w:w="141" w:type="pct"/>
          </w:tcPr>
          <w:p w14:paraId="62DF4B2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333</w:t>
            </w:r>
          </w:p>
        </w:tc>
        <w:tc>
          <w:tcPr>
            <w:tcW w:w="474" w:type="pct"/>
          </w:tcPr>
          <w:p w14:paraId="2B5416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Дигидросульфид (Сероводород)</w:t>
            </w:r>
          </w:p>
        </w:tc>
        <w:tc>
          <w:tcPr>
            <w:tcW w:w="281" w:type="pct"/>
            <w:gridSpan w:val="2"/>
          </w:tcPr>
          <w:p w14:paraId="53E1B1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0.00010110</w:t>
            </w:r>
          </w:p>
        </w:tc>
        <w:tc>
          <w:tcPr>
            <w:tcW w:w="331" w:type="pct"/>
          </w:tcPr>
          <w:p w14:paraId="146265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0.00018400</w:t>
            </w:r>
          </w:p>
        </w:tc>
        <w:tc>
          <w:tcPr>
            <w:tcW w:w="329" w:type="pct"/>
          </w:tcPr>
          <w:p w14:paraId="1DE519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0.00018400</w:t>
            </w:r>
          </w:p>
        </w:tc>
      </w:tr>
      <w:tr w:rsidR="00525283" w:rsidRPr="009C3DBD" w14:paraId="7BA17B8F" w14:textId="77777777" w:rsidTr="00EA1FA8">
        <w:trPr>
          <w:trHeight w:val="20"/>
        </w:trPr>
        <w:tc>
          <w:tcPr>
            <w:tcW w:w="272" w:type="pct"/>
          </w:tcPr>
          <w:p w14:paraId="0E2CF5D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DE08D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AADCB7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86473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0B836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613AD3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BE876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0042D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62B8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5E83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E28A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E2C3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7CEF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0009F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2FA29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247C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CB68D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6EB8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B086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2754</w:t>
            </w:r>
          </w:p>
        </w:tc>
        <w:tc>
          <w:tcPr>
            <w:tcW w:w="474" w:type="pct"/>
          </w:tcPr>
          <w:p w14:paraId="0B22679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Алканы C12-C19</w:t>
            </w:r>
          </w:p>
        </w:tc>
        <w:tc>
          <w:tcPr>
            <w:tcW w:w="281" w:type="pct"/>
            <w:gridSpan w:val="2"/>
          </w:tcPr>
          <w:p w14:paraId="41ED74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0.03600890</w:t>
            </w:r>
          </w:p>
        </w:tc>
        <w:tc>
          <w:tcPr>
            <w:tcW w:w="331" w:type="pct"/>
          </w:tcPr>
          <w:p w14:paraId="4DA9D8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0.06566200</w:t>
            </w:r>
          </w:p>
        </w:tc>
        <w:tc>
          <w:tcPr>
            <w:tcW w:w="329" w:type="pct"/>
          </w:tcPr>
          <w:p w14:paraId="07D7C4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0.06566200</w:t>
            </w:r>
          </w:p>
        </w:tc>
      </w:tr>
      <w:tr w:rsidR="00525283" w:rsidRPr="009C3DBD" w14:paraId="2B42E50A" w14:textId="77777777" w:rsidTr="00EA1FA8">
        <w:trPr>
          <w:trHeight w:val="20"/>
        </w:trPr>
        <w:tc>
          <w:tcPr>
            <w:tcW w:w="272" w:type="pct"/>
          </w:tcPr>
          <w:p w14:paraId="7D0E252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49 Система загрузки и хранения ДТ и бурового раствора</w:t>
            </w:r>
          </w:p>
        </w:tc>
        <w:tc>
          <w:tcPr>
            <w:tcW w:w="308" w:type="pct"/>
          </w:tcPr>
          <w:p w14:paraId="22B4C52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6079/01 Система загрузки бурового раствора на нефтяной основе (FOT#3)</w:t>
            </w:r>
          </w:p>
        </w:tc>
        <w:tc>
          <w:tcPr>
            <w:tcW w:w="92" w:type="pct"/>
          </w:tcPr>
          <w:p w14:paraId="0BFC3D9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66D47E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010DDB5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Система загрузки бурового раствора на нефтяной основе (FOT#3 )</w:t>
            </w:r>
          </w:p>
        </w:tc>
        <w:tc>
          <w:tcPr>
            <w:tcW w:w="141" w:type="pct"/>
          </w:tcPr>
          <w:p w14:paraId="0BA38C0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1C403E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6079</w:t>
            </w:r>
          </w:p>
        </w:tc>
        <w:tc>
          <w:tcPr>
            <w:tcW w:w="93" w:type="pct"/>
          </w:tcPr>
          <w:p w14:paraId="67B4B0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9D464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15.3</w:t>
            </w:r>
          </w:p>
        </w:tc>
        <w:tc>
          <w:tcPr>
            <w:tcW w:w="141" w:type="pct"/>
          </w:tcPr>
          <w:p w14:paraId="041F26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A0F7E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F6D12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166BEA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236" w:type="pct"/>
          </w:tcPr>
          <w:p w14:paraId="450E4D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673257.4</w:t>
            </w:r>
          </w:p>
        </w:tc>
        <w:tc>
          <w:tcPr>
            <w:tcW w:w="284" w:type="pct"/>
          </w:tcPr>
          <w:p w14:paraId="50B6FD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5846199.9</w:t>
            </w:r>
          </w:p>
        </w:tc>
        <w:tc>
          <w:tcPr>
            <w:tcW w:w="237" w:type="pct"/>
          </w:tcPr>
          <w:p w14:paraId="1726E7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673257.8</w:t>
            </w:r>
          </w:p>
        </w:tc>
        <w:tc>
          <w:tcPr>
            <w:tcW w:w="284" w:type="pct"/>
          </w:tcPr>
          <w:p w14:paraId="4A9172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5846200.1</w:t>
            </w:r>
          </w:p>
        </w:tc>
        <w:tc>
          <w:tcPr>
            <w:tcW w:w="141" w:type="pct"/>
          </w:tcPr>
          <w:p w14:paraId="48F084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w:t>
            </w:r>
          </w:p>
        </w:tc>
        <w:tc>
          <w:tcPr>
            <w:tcW w:w="141" w:type="pct"/>
          </w:tcPr>
          <w:p w14:paraId="4E26FB4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2754</w:t>
            </w:r>
          </w:p>
        </w:tc>
        <w:tc>
          <w:tcPr>
            <w:tcW w:w="474" w:type="pct"/>
          </w:tcPr>
          <w:p w14:paraId="4883254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Алканы C12-C19</w:t>
            </w:r>
          </w:p>
        </w:tc>
        <w:tc>
          <w:tcPr>
            <w:tcW w:w="281" w:type="pct"/>
            <w:gridSpan w:val="2"/>
          </w:tcPr>
          <w:p w14:paraId="6A3984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0.00000340</w:t>
            </w:r>
          </w:p>
        </w:tc>
        <w:tc>
          <w:tcPr>
            <w:tcW w:w="331" w:type="pct"/>
          </w:tcPr>
          <w:p w14:paraId="3B95A6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0.00000200</w:t>
            </w:r>
          </w:p>
        </w:tc>
        <w:tc>
          <w:tcPr>
            <w:tcW w:w="329" w:type="pct"/>
          </w:tcPr>
          <w:p w14:paraId="770F91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0.00000200</w:t>
            </w:r>
          </w:p>
        </w:tc>
      </w:tr>
      <w:tr w:rsidR="00525283" w:rsidRPr="009C3DBD" w14:paraId="6F0D5FAD" w14:textId="77777777" w:rsidTr="00EA1FA8">
        <w:trPr>
          <w:trHeight w:val="20"/>
        </w:trPr>
        <w:tc>
          <w:tcPr>
            <w:tcW w:w="272" w:type="pct"/>
          </w:tcPr>
          <w:p w14:paraId="405986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49 Система загрузки и хранения ДТ и бурового раствора</w:t>
            </w:r>
          </w:p>
        </w:tc>
        <w:tc>
          <w:tcPr>
            <w:tcW w:w="308" w:type="pct"/>
          </w:tcPr>
          <w:p w14:paraId="4586DC9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6080/01 Система загрузки бурового раствора на нефтяной основе (FOT#5)</w:t>
            </w:r>
          </w:p>
        </w:tc>
        <w:tc>
          <w:tcPr>
            <w:tcW w:w="92" w:type="pct"/>
          </w:tcPr>
          <w:p w14:paraId="61CA44C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7BD8D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2DD79C8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Система загрузки бурового раствора на нефтяной основе (FOT#5 )</w:t>
            </w:r>
          </w:p>
        </w:tc>
        <w:tc>
          <w:tcPr>
            <w:tcW w:w="141" w:type="pct"/>
          </w:tcPr>
          <w:p w14:paraId="439DE61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1B9055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6080</w:t>
            </w:r>
          </w:p>
        </w:tc>
        <w:tc>
          <w:tcPr>
            <w:tcW w:w="93" w:type="pct"/>
          </w:tcPr>
          <w:p w14:paraId="0B3566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AA979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15.3</w:t>
            </w:r>
          </w:p>
        </w:tc>
        <w:tc>
          <w:tcPr>
            <w:tcW w:w="141" w:type="pct"/>
          </w:tcPr>
          <w:p w14:paraId="72A4A8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1D12B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40709A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AEEC5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236" w:type="pct"/>
          </w:tcPr>
          <w:p w14:paraId="752BAB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673267.3</w:t>
            </w:r>
          </w:p>
        </w:tc>
        <w:tc>
          <w:tcPr>
            <w:tcW w:w="284" w:type="pct"/>
          </w:tcPr>
          <w:p w14:paraId="275973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5846246.5</w:t>
            </w:r>
          </w:p>
        </w:tc>
        <w:tc>
          <w:tcPr>
            <w:tcW w:w="237" w:type="pct"/>
          </w:tcPr>
          <w:p w14:paraId="2DB13D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673267.8</w:t>
            </w:r>
          </w:p>
        </w:tc>
        <w:tc>
          <w:tcPr>
            <w:tcW w:w="284" w:type="pct"/>
          </w:tcPr>
          <w:p w14:paraId="03A1CF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5846246.7</w:t>
            </w:r>
          </w:p>
        </w:tc>
        <w:tc>
          <w:tcPr>
            <w:tcW w:w="141" w:type="pct"/>
          </w:tcPr>
          <w:p w14:paraId="719E19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w:t>
            </w:r>
          </w:p>
        </w:tc>
        <w:tc>
          <w:tcPr>
            <w:tcW w:w="141" w:type="pct"/>
          </w:tcPr>
          <w:p w14:paraId="5950AB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2754</w:t>
            </w:r>
          </w:p>
        </w:tc>
        <w:tc>
          <w:tcPr>
            <w:tcW w:w="474" w:type="pct"/>
          </w:tcPr>
          <w:p w14:paraId="06D3525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Алканы C12-C19</w:t>
            </w:r>
          </w:p>
        </w:tc>
        <w:tc>
          <w:tcPr>
            <w:tcW w:w="281" w:type="pct"/>
            <w:gridSpan w:val="2"/>
          </w:tcPr>
          <w:p w14:paraId="740B8E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0.00000340</w:t>
            </w:r>
          </w:p>
        </w:tc>
        <w:tc>
          <w:tcPr>
            <w:tcW w:w="331" w:type="pct"/>
          </w:tcPr>
          <w:p w14:paraId="7A64DB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0.00000200</w:t>
            </w:r>
          </w:p>
        </w:tc>
        <w:tc>
          <w:tcPr>
            <w:tcW w:w="329" w:type="pct"/>
          </w:tcPr>
          <w:p w14:paraId="0A4E0B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0.00000200</w:t>
            </w:r>
          </w:p>
        </w:tc>
      </w:tr>
      <w:tr w:rsidR="00525283" w:rsidRPr="009C3DBD" w14:paraId="4B18A043" w14:textId="77777777" w:rsidTr="00EA1FA8">
        <w:trPr>
          <w:trHeight w:val="20"/>
        </w:trPr>
        <w:tc>
          <w:tcPr>
            <w:tcW w:w="272" w:type="pct"/>
          </w:tcPr>
          <w:p w14:paraId="6F1C71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60 Система пожарной и технической воды</w:t>
            </w:r>
          </w:p>
        </w:tc>
        <w:tc>
          <w:tcPr>
            <w:tcW w:w="308" w:type="pct"/>
          </w:tcPr>
          <w:p w14:paraId="313FD1A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1924</w:t>
            </w:r>
            <w:r w:rsidRPr="009C3DBD">
              <w:rPr>
                <w:rFonts w:eastAsiaTheme="minorEastAsia"/>
                <w:sz w:val="16"/>
                <w:szCs w:val="16"/>
                <w:lang w:val="en-US"/>
              </w:rPr>
              <w:t>/</w:t>
            </w:r>
            <w:r w:rsidRPr="009C3DBD">
              <w:rPr>
                <w:rFonts w:eastAsiaTheme="minorEastAsia"/>
                <w:sz w:val="16"/>
                <w:szCs w:val="16"/>
              </w:rPr>
              <w:t>01 Пожарный насос</w:t>
            </w:r>
          </w:p>
        </w:tc>
        <w:tc>
          <w:tcPr>
            <w:tcW w:w="92" w:type="pct"/>
          </w:tcPr>
          <w:p w14:paraId="785BCFD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54207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250</w:t>
            </w:r>
          </w:p>
        </w:tc>
        <w:tc>
          <w:tcPr>
            <w:tcW w:w="320" w:type="pct"/>
          </w:tcPr>
          <w:p w14:paraId="0139191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Пожарный насос</w:t>
            </w:r>
          </w:p>
        </w:tc>
        <w:tc>
          <w:tcPr>
            <w:tcW w:w="141" w:type="pct"/>
          </w:tcPr>
          <w:p w14:paraId="0684CA1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F49D7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1924</w:t>
            </w:r>
          </w:p>
        </w:tc>
        <w:tc>
          <w:tcPr>
            <w:tcW w:w="93" w:type="pct"/>
          </w:tcPr>
          <w:p w14:paraId="3EE7E9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61F7DB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16.1</w:t>
            </w:r>
          </w:p>
        </w:tc>
        <w:tc>
          <w:tcPr>
            <w:tcW w:w="141" w:type="pct"/>
          </w:tcPr>
          <w:p w14:paraId="7CB020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w:t>
            </w:r>
          </w:p>
        </w:tc>
        <w:tc>
          <w:tcPr>
            <w:tcW w:w="141" w:type="pct"/>
          </w:tcPr>
          <w:p w14:paraId="0BE33B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52.97</w:t>
            </w:r>
          </w:p>
        </w:tc>
        <w:tc>
          <w:tcPr>
            <w:tcW w:w="141" w:type="pct"/>
          </w:tcPr>
          <w:p w14:paraId="277390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0.416</w:t>
            </w:r>
          </w:p>
        </w:tc>
        <w:tc>
          <w:tcPr>
            <w:tcW w:w="141" w:type="pct"/>
          </w:tcPr>
          <w:p w14:paraId="176D8A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605B87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673277.8</w:t>
            </w:r>
          </w:p>
        </w:tc>
        <w:tc>
          <w:tcPr>
            <w:tcW w:w="284" w:type="pct"/>
          </w:tcPr>
          <w:p w14:paraId="325E33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5846188.4</w:t>
            </w:r>
          </w:p>
        </w:tc>
        <w:tc>
          <w:tcPr>
            <w:tcW w:w="237" w:type="pct"/>
          </w:tcPr>
          <w:p w14:paraId="62E1E1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673277.8</w:t>
            </w:r>
          </w:p>
        </w:tc>
        <w:tc>
          <w:tcPr>
            <w:tcW w:w="284" w:type="pct"/>
          </w:tcPr>
          <w:p w14:paraId="0E9189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5846188.4</w:t>
            </w:r>
          </w:p>
        </w:tc>
        <w:tc>
          <w:tcPr>
            <w:tcW w:w="141" w:type="pct"/>
          </w:tcPr>
          <w:p w14:paraId="004D61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3A0A3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34ABDD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405E6F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0.14677330</w:t>
            </w:r>
          </w:p>
        </w:tc>
        <w:tc>
          <w:tcPr>
            <w:tcW w:w="331" w:type="pct"/>
          </w:tcPr>
          <w:p w14:paraId="01E23A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0.04291800</w:t>
            </w:r>
          </w:p>
        </w:tc>
        <w:tc>
          <w:tcPr>
            <w:tcW w:w="329" w:type="pct"/>
          </w:tcPr>
          <w:p w14:paraId="5EF07D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0.04291800</w:t>
            </w:r>
          </w:p>
        </w:tc>
      </w:tr>
      <w:tr w:rsidR="00525283" w:rsidRPr="009C3DBD" w14:paraId="747392F1" w14:textId="77777777" w:rsidTr="00EA1FA8">
        <w:trPr>
          <w:trHeight w:val="20"/>
        </w:trPr>
        <w:tc>
          <w:tcPr>
            <w:tcW w:w="272" w:type="pct"/>
          </w:tcPr>
          <w:p w14:paraId="0AC8FE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BCC34B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40FB3B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96F30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99BECB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DD5B31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A43C4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4D1AD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F365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8AC9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51DB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538E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9321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781F7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FF05C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30E41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50532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7480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807C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733ED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6E367B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0.02385070</w:t>
            </w:r>
          </w:p>
        </w:tc>
        <w:tc>
          <w:tcPr>
            <w:tcW w:w="331" w:type="pct"/>
          </w:tcPr>
          <w:p w14:paraId="3B32BF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0.00697400</w:t>
            </w:r>
          </w:p>
        </w:tc>
        <w:tc>
          <w:tcPr>
            <w:tcW w:w="329" w:type="pct"/>
          </w:tcPr>
          <w:p w14:paraId="24FC0C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0.00697400</w:t>
            </w:r>
          </w:p>
        </w:tc>
      </w:tr>
      <w:tr w:rsidR="00525283" w:rsidRPr="009C3DBD" w14:paraId="0B2E3C34" w14:textId="77777777" w:rsidTr="00EA1FA8">
        <w:trPr>
          <w:trHeight w:val="20"/>
        </w:trPr>
        <w:tc>
          <w:tcPr>
            <w:tcW w:w="272" w:type="pct"/>
          </w:tcPr>
          <w:p w14:paraId="10D9201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4B1B6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0A1EF6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F6B3F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072EAD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3A7AD9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2BB6D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B5AD9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4CBA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98A3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B58B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BE98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DDA0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16992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A2D70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C44ED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5D09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4B5F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A7ABC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1C756C0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5FBEED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0.00682540</w:t>
            </w:r>
          </w:p>
        </w:tc>
        <w:tc>
          <w:tcPr>
            <w:tcW w:w="331" w:type="pct"/>
          </w:tcPr>
          <w:p w14:paraId="3A9C3D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0.00191600</w:t>
            </w:r>
          </w:p>
        </w:tc>
        <w:tc>
          <w:tcPr>
            <w:tcW w:w="329" w:type="pct"/>
          </w:tcPr>
          <w:p w14:paraId="16E931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0.00191600</w:t>
            </w:r>
          </w:p>
        </w:tc>
      </w:tr>
      <w:tr w:rsidR="00525283" w:rsidRPr="009C3DBD" w14:paraId="1B4CC02B" w14:textId="77777777" w:rsidTr="00EA1FA8">
        <w:trPr>
          <w:trHeight w:val="20"/>
        </w:trPr>
        <w:tc>
          <w:tcPr>
            <w:tcW w:w="272" w:type="pct"/>
          </w:tcPr>
          <w:p w14:paraId="07C853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B2CFA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79525C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FD717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9A81D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1726CB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DC211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9239E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8554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FFA4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51DC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89D9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6D4C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F1017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75F18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64620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B5B72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4B2C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EB29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3C9EE5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36DBE2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0.05733330</w:t>
            </w:r>
          </w:p>
        </w:tc>
        <w:tc>
          <w:tcPr>
            <w:tcW w:w="331" w:type="pct"/>
          </w:tcPr>
          <w:p w14:paraId="2C9B64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0.01676500</w:t>
            </w:r>
          </w:p>
        </w:tc>
        <w:tc>
          <w:tcPr>
            <w:tcW w:w="329" w:type="pct"/>
          </w:tcPr>
          <w:p w14:paraId="606199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0.01676500</w:t>
            </w:r>
          </w:p>
        </w:tc>
      </w:tr>
      <w:tr w:rsidR="00525283" w:rsidRPr="009C3DBD" w14:paraId="2E32E65B" w14:textId="77777777" w:rsidTr="00EA1FA8">
        <w:trPr>
          <w:trHeight w:val="20"/>
        </w:trPr>
        <w:tc>
          <w:tcPr>
            <w:tcW w:w="272" w:type="pct"/>
          </w:tcPr>
          <w:p w14:paraId="6A74F47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3D3073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1C9AE1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12876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85CDD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DB6DCD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B4301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49378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91CD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7AC9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A3D7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86E6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3F2A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54AEE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6B3A9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56882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56740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33F0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9429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031A4EA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234854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0.14811110</w:t>
            </w:r>
          </w:p>
        </w:tc>
        <w:tc>
          <w:tcPr>
            <w:tcW w:w="331" w:type="pct"/>
          </w:tcPr>
          <w:p w14:paraId="28E936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0.04358900</w:t>
            </w:r>
          </w:p>
        </w:tc>
        <w:tc>
          <w:tcPr>
            <w:tcW w:w="329" w:type="pct"/>
          </w:tcPr>
          <w:p w14:paraId="15E285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0.04358900</w:t>
            </w:r>
          </w:p>
        </w:tc>
      </w:tr>
      <w:tr w:rsidR="00525283" w:rsidRPr="009C3DBD" w14:paraId="4EB87F85" w14:textId="77777777" w:rsidTr="00EA1FA8">
        <w:trPr>
          <w:trHeight w:val="20"/>
        </w:trPr>
        <w:tc>
          <w:tcPr>
            <w:tcW w:w="272" w:type="pct"/>
          </w:tcPr>
          <w:p w14:paraId="71BBFA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37FA7C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3557FB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210C5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8683B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1CB81D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73FED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A9807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580D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1A5E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B804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90DB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4EBC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99A66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3568E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AB7CA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DA23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A211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9558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76679C5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7FE590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0.00000016</w:t>
            </w:r>
          </w:p>
        </w:tc>
        <w:tc>
          <w:tcPr>
            <w:tcW w:w="331" w:type="pct"/>
          </w:tcPr>
          <w:p w14:paraId="24E7F8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0.00000005</w:t>
            </w:r>
          </w:p>
        </w:tc>
        <w:tc>
          <w:tcPr>
            <w:tcW w:w="329" w:type="pct"/>
          </w:tcPr>
          <w:p w14:paraId="722D4B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0.00000005</w:t>
            </w:r>
          </w:p>
        </w:tc>
      </w:tr>
      <w:tr w:rsidR="00525283" w:rsidRPr="009C3DBD" w14:paraId="6AB01431" w14:textId="77777777" w:rsidTr="00EA1FA8">
        <w:trPr>
          <w:trHeight w:val="20"/>
        </w:trPr>
        <w:tc>
          <w:tcPr>
            <w:tcW w:w="272" w:type="pct"/>
          </w:tcPr>
          <w:p w14:paraId="1700F1C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A4723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6361DA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51CA5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6FB6A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63E08C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4E48C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EF840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DF66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7731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A14E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583C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04A0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B7D11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80403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CF40A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94AED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7915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28DD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54CB176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0E4E4A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0.00163810</w:t>
            </w:r>
          </w:p>
        </w:tc>
        <w:tc>
          <w:tcPr>
            <w:tcW w:w="331" w:type="pct"/>
          </w:tcPr>
          <w:p w14:paraId="6C9F09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0.00047900</w:t>
            </w:r>
          </w:p>
        </w:tc>
        <w:tc>
          <w:tcPr>
            <w:tcW w:w="329" w:type="pct"/>
          </w:tcPr>
          <w:p w14:paraId="2C4B95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0.00047900</w:t>
            </w:r>
          </w:p>
        </w:tc>
      </w:tr>
      <w:tr w:rsidR="00525283" w:rsidRPr="009C3DBD" w14:paraId="16D4AB73" w14:textId="77777777" w:rsidTr="00EA1FA8">
        <w:trPr>
          <w:trHeight w:val="20"/>
        </w:trPr>
        <w:tc>
          <w:tcPr>
            <w:tcW w:w="272" w:type="pct"/>
          </w:tcPr>
          <w:p w14:paraId="0003925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411D4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B1A6AC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F7EB3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AB0E4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F2847E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75AD8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33F34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DCB9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CC6A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2D20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4BEF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3B93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383F0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7BB79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E43D1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AD664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CAED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F2CB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596D38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4E0C8C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0.03958730</w:t>
            </w:r>
          </w:p>
        </w:tc>
        <w:tc>
          <w:tcPr>
            <w:tcW w:w="331" w:type="pct"/>
          </w:tcPr>
          <w:p w14:paraId="527386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0.01149600</w:t>
            </w:r>
          </w:p>
        </w:tc>
        <w:tc>
          <w:tcPr>
            <w:tcW w:w="329" w:type="pct"/>
          </w:tcPr>
          <w:p w14:paraId="3504DE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0.01149600</w:t>
            </w:r>
          </w:p>
        </w:tc>
      </w:tr>
      <w:tr w:rsidR="00525283" w:rsidRPr="009C3DBD" w14:paraId="6A56C3CF" w14:textId="77777777" w:rsidTr="00EA1FA8">
        <w:trPr>
          <w:trHeight w:val="20"/>
        </w:trPr>
        <w:tc>
          <w:tcPr>
            <w:tcW w:w="272" w:type="pct"/>
          </w:tcPr>
          <w:p w14:paraId="77C21D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62 Система сброса давления</w:t>
            </w:r>
          </w:p>
        </w:tc>
        <w:tc>
          <w:tcPr>
            <w:tcW w:w="308" w:type="pct"/>
          </w:tcPr>
          <w:p w14:paraId="6CF9CAA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1008/01 Факельная установка высокого давления (штатный режим)</w:t>
            </w:r>
          </w:p>
        </w:tc>
        <w:tc>
          <w:tcPr>
            <w:tcW w:w="92" w:type="pct"/>
          </w:tcPr>
          <w:p w14:paraId="45DFF06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3B15D4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8616</w:t>
            </w:r>
          </w:p>
        </w:tc>
        <w:tc>
          <w:tcPr>
            <w:tcW w:w="320" w:type="pct"/>
          </w:tcPr>
          <w:p w14:paraId="4F8E46A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Факел высокого давления (штатный режим)</w:t>
            </w:r>
          </w:p>
        </w:tc>
        <w:tc>
          <w:tcPr>
            <w:tcW w:w="141" w:type="pct"/>
          </w:tcPr>
          <w:p w14:paraId="203923C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4B1F2C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1008</w:t>
            </w:r>
          </w:p>
        </w:tc>
        <w:tc>
          <w:tcPr>
            <w:tcW w:w="93" w:type="pct"/>
          </w:tcPr>
          <w:p w14:paraId="05FF65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31DCC0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75.77</w:t>
            </w:r>
          </w:p>
        </w:tc>
        <w:tc>
          <w:tcPr>
            <w:tcW w:w="141" w:type="pct"/>
          </w:tcPr>
          <w:p w14:paraId="7CD42C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w:t>
            </w:r>
          </w:p>
        </w:tc>
        <w:tc>
          <w:tcPr>
            <w:tcW w:w="141" w:type="pct"/>
          </w:tcPr>
          <w:p w14:paraId="72BC22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5.76</w:t>
            </w:r>
          </w:p>
        </w:tc>
        <w:tc>
          <w:tcPr>
            <w:tcW w:w="141" w:type="pct"/>
          </w:tcPr>
          <w:p w14:paraId="368B7A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26.072</w:t>
            </w:r>
          </w:p>
        </w:tc>
        <w:tc>
          <w:tcPr>
            <w:tcW w:w="141" w:type="pct"/>
          </w:tcPr>
          <w:p w14:paraId="1FF6B5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2126</w:t>
            </w:r>
          </w:p>
        </w:tc>
        <w:tc>
          <w:tcPr>
            <w:tcW w:w="236" w:type="pct"/>
          </w:tcPr>
          <w:p w14:paraId="56B00B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673343.1</w:t>
            </w:r>
          </w:p>
        </w:tc>
        <w:tc>
          <w:tcPr>
            <w:tcW w:w="284" w:type="pct"/>
          </w:tcPr>
          <w:p w14:paraId="3AADFD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5846218.0</w:t>
            </w:r>
          </w:p>
        </w:tc>
        <w:tc>
          <w:tcPr>
            <w:tcW w:w="237" w:type="pct"/>
          </w:tcPr>
          <w:p w14:paraId="3FD206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673343.1</w:t>
            </w:r>
          </w:p>
        </w:tc>
        <w:tc>
          <w:tcPr>
            <w:tcW w:w="284" w:type="pct"/>
          </w:tcPr>
          <w:p w14:paraId="775DFA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5846218.0</w:t>
            </w:r>
          </w:p>
        </w:tc>
        <w:tc>
          <w:tcPr>
            <w:tcW w:w="141" w:type="pct"/>
          </w:tcPr>
          <w:p w14:paraId="6B6636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4B3E33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C4D047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21B010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0.66339820</w:t>
            </w:r>
          </w:p>
        </w:tc>
        <w:tc>
          <w:tcPr>
            <w:tcW w:w="331" w:type="pct"/>
          </w:tcPr>
          <w:p w14:paraId="7A7435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20.57702000</w:t>
            </w:r>
          </w:p>
        </w:tc>
        <w:tc>
          <w:tcPr>
            <w:tcW w:w="329" w:type="pct"/>
          </w:tcPr>
          <w:p w14:paraId="572966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22.28564500</w:t>
            </w:r>
          </w:p>
        </w:tc>
      </w:tr>
      <w:tr w:rsidR="00525283" w:rsidRPr="009C3DBD" w14:paraId="3E1CB507" w14:textId="77777777" w:rsidTr="00EA1FA8">
        <w:trPr>
          <w:trHeight w:val="20"/>
        </w:trPr>
        <w:tc>
          <w:tcPr>
            <w:tcW w:w="272" w:type="pct"/>
          </w:tcPr>
          <w:p w14:paraId="1DA2DF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C52C8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EE51EE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6DFF8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95521B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1FACA1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D2783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FF4AF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F0B4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3B0F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D861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0F95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DE73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20C48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C461A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877B0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2C5C7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924A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40CDB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420CE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79A5C3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0.10780220</w:t>
            </w:r>
          </w:p>
        </w:tc>
        <w:tc>
          <w:tcPr>
            <w:tcW w:w="331" w:type="pct"/>
          </w:tcPr>
          <w:p w14:paraId="675B19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3.34376600</w:t>
            </w:r>
          </w:p>
        </w:tc>
        <w:tc>
          <w:tcPr>
            <w:tcW w:w="329" w:type="pct"/>
          </w:tcPr>
          <w:p w14:paraId="2CFB41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3.62141800</w:t>
            </w:r>
          </w:p>
        </w:tc>
      </w:tr>
      <w:tr w:rsidR="00525283" w:rsidRPr="009C3DBD" w14:paraId="59ACDFB1" w14:textId="77777777" w:rsidTr="00EA1FA8">
        <w:trPr>
          <w:trHeight w:val="20"/>
        </w:trPr>
        <w:tc>
          <w:tcPr>
            <w:tcW w:w="272" w:type="pct"/>
          </w:tcPr>
          <w:p w14:paraId="6E59B38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248D7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F79551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CC2D1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8E6C4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80CB1D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A1096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961C2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656A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B9C0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2224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D8CF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9D87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65196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2F60B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3434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BF9B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B746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27CDC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2A0E3E8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7F81CF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0.55283190</w:t>
            </w:r>
          </w:p>
        </w:tc>
        <w:tc>
          <w:tcPr>
            <w:tcW w:w="331" w:type="pct"/>
          </w:tcPr>
          <w:p w14:paraId="31FBC7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17.14751900</w:t>
            </w:r>
          </w:p>
        </w:tc>
        <w:tc>
          <w:tcPr>
            <w:tcW w:w="329" w:type="pct"/>
          </w:tcPr>
          <w:p w14:paraId="23178D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18.57137300</w:t>
            </w:r>
          </w:p>
        </w:tc>
      </w:tr>
      <w:tr w:rsidR="00525283" w:rsidRPr="009C3DBD" w14:paraId="6E770AC6" w14:textId="77777777" w:rsidTr="00EA1FA8">
        <w:trPr>
          <w:trHeight w:val="20"/>
        </w:trPr>
        <w:tc>
          <w:tcPr>
            <w:tcW w:w="272" w:type="pct"/>
          </w:tcPr>
          <w:p w14:paraId="580E69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BE9E3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6BBE32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106FB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3FBB75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AB59BA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42183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4BBCF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0319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F59C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77A3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B91F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FCF8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5E6BA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F9EB2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63C4B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22D94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9ABA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E6ECC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09177B5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64E3B7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5.52831860</w:t>
            </w:r>
          </w:p>
        </w:tc>
        <w:tc>
          <w:tcPr>
            <w:tcW w:w="331" w:type="pct"/>
          </w:tcPr>
          <w:p w14:paraId="0EF0B1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171.47517500</w:t>
            </w:r>
          </w:p>
        </w:tc>
        <w:tc>
          <w:tcPr>
            <w:tcW w:w="329" w:type="pct"/>
          </w:tcPr>
          <w:p w14:paraId="42E88D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185.71371500</w:t>
            </w:r>
          </w:p>
        </w:tc>
      </w:tr>
      <w:tr w:rsidR="00525283" w:rsidRPr="009C3DBD" w14:paraId="7C13C304" w14:textId="77777777" w:rsidTr="00EA1FA8">
        <w:trPr>
          <w:trHeight w:val="20"/>
        </w:trPr>
        <w:tc>
          <w:tcPr>
            <w:tcW w:w="272" w:type="pct"/>
          </w:tcPr>
          <w:p w14:paraId="67E547D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201CAF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9D4209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9F46B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0BE6B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438059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43AE9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31867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3794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5A25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6E5C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D02B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1681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96C04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FEDCB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0B12C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81560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3091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5C68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3D184F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68BFB1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0.13820800</w:t>
            </w:r>
          </w:p>
        </w:tc>
        <w:tc>
          <w:tcPr>
            <w:tcW w:w="331" w:type="pct"/>
          </w:tcPr>
          <w:p w14:paraId="1D0C83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4.28688000</w:t>
            </w:r>
          </w:p>
        </w:tc>
        <w:tc>
          <w:tcPr>
            <w:tcW w:w="329" w:type="pct"/>
          </w:tcPr>
          <w:p w14:paraId="0420DE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4.64284300</w:t>
            </w:r>
          </w:p>
        </w:tc>
      </w:tr>
      <w:tr w:rsidR="00525283" w:rsidRPr="009C3DBD" w14:paraId="0773B269" w14:textId="77777777" w:rsidTr="00EA1FA8">
        <w:trPr>
          <w:trHeight w:val="20"/>
        </w:trPr>
        <w:tc>
          <w:tcPr>
            <w:tcW w:w="272" w:type="pct"/>
          </w:tcPr>
          <w:p w14:paraId="1D2D69C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62 Система сброса давления</w:t>
            </w:r>
          </w:p>
        </w:tc>
        <w:tc>
          <w:tcPr>
            <w:tcW w:w="308" w:type="pct"/>
          </w:tcPr>
          <w:p w14:paraId="723F3AA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1008/02 Факельная установка высокого давления (плановый останов)</w:t>
            </w:r>
          </w:p>
        </w:tc>
        <w:tc>
          <w:tcPr>
            <w:tcW w:w="92" w:type="pct"/>
          </w:tcPr>
          <w:p w14:paraId="7EBADAB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616546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w:t>
            </w:r>
          </w:p>
        </w:tc>
        <w:tc>
          <w:tcPr>
            <w:tcW w:w="320" w:type="pct"/>
          </w:tcPr>
          <w:p w14:paraId="054589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Факел высокого давления (плановый останов)</w:t>
            </w:r>
          </w:p>
        </w:tc>
        <w:tc>
          <w:tcPr>
            <w:tcW w:w="141" w:type="pct"/>
          </w:tcPr>
          <w:p w14:paraId="57C9202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59E3C7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1008</w:t>
            </w:r>
          </w:p>
        </w:tc>
        <w:tc>
          <w:tcPr>
            <w:tcW w:w="93" w:type="pct"/>
          </w:tcPr>
          <w:p w14:paraId="126EDD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w:t>
            </w:r>
          </w:p>
        </w:tc>
        <w:tc>
          <w:tcPr>
            <w:tcW w:w="141" w:type="pct"/>
          </w:tcPr>
          <w:p w14:paraId="422ED2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110</w:t>
            </w:r>
          </w:p>
        </w:tc>
        <w:tc>
          <w:tcPr>
            <w:tcW w:w="141" w:type="pct"/>
          </w:tcPr>
          <w:p w14:paraId="195943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7.2</w:t>
            </w:r>
          </w:p>
        </w:tc>
        <w:tc>
          <w:tcPr>
            <w:tcW w:w="141" w:type="pct"/>
          </w:tcPr>
          <w:p w14:paraId="1091E1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19.09</w:t>
            </w:r>
          </w:p>
        </w:tc>
        <w:tc>
          <w:tcPr>
            <w:tcW w:w="141" w:type="pct"/>
          </w:tcPr>
          <w:p w14:paraId="478AAB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777.189</w:t>
            </w:r>
          </w:p>
        </w:tc>
        <w:tc>
          <w:tcPr>
            <w:tcW w:w="141" w:type="pct"/>
          </w:tcPr>
          <w:p w14:paraId="2DF41C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2126</w:t>
            </w:r>
          </w:p>
        </w:tc>
        <w:tc>
          <w:tcPr>
            <w:tcW w:w="236" w:type="pct"/>
          </w:tcPr>
          <w:p w14:paraId="090706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673343.1</w:t>
            </w:r>
          </w:p>
        </w:tc>
        <w:tc>
          <w:tcPr>
            <w:tcW w:w="284" w:type="pct"/>
          </w:tcPr>
          <w:p w14:paraId="6D9E56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5846218.0</w:t>
            </w:r>
          </w:p>
        </w:tc>
        <w:tc>
          <w:tcPr>
            <w:tcW w:w="237" w:type="pct"/>
          </w:tcPr>
          <w:p w14:paraId="6E6092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673343.1</w:t>
            </w:r>
          </w:p>
        </w:tc>
        <w:tc>
          <w:tcPr>
            <w:tcW w:w="284" w:type="pct"/>
          </w:tcPr>
          <w:p w14:paraId="09CFAF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5846218.0</w:t>
            </w:r>
          </w:p>
        </w:tc>
        <w:tc>
          <w:tcPr>
            <w:tcW w:w="141" w:type="pct"/>
          </w:tcPr>
          <w:p w14:paraId="7F84E7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8BE75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D9F2C3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4E6FA4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19.77575000</w:t>
            </w:r>
          </w:p>
        </w:tc>
        <w:tc>
          <w:tcPr>
            <w:tcW w:w="331" w:type="pct"/>
          </w:tcPr>
          <w:p w14:paraId="2C1410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1.70862500</w:t>
            </w:r>
          </w:p>
        </w:tc>
        <w:tc>
          <w:tcPr>
            <w:tcW w:w="329" w:type="pct"/>
          </w:tcPr>
          <w:p w14:paraId="18C98E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3A4B44A" w14:textId="77777777" w:rsidTr="00EA1FA8">
        <w:trPr>
          <w:trHeight w:val="20"/>
        </w:trPr>
        <w:tc>
          <w:tcPr>
            <w:tcW w:w="272" w:type="pct"/>
          </w:tcPr>
          <w:p w14:paraId="7C9009A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CCF75F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DEDF31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C9318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21B6AC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0DD165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CAEAF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485BA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5996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F4CA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1B91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AB48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FEC4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3D447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1BF50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382F2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1AA06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C76C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90F61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4F3CDF1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6D4667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3.21355940</w:t>
            </w:r>
          </w:p>
        </w:tc>
        <w:tc>
          <w:tcPr>
            <w:tcW w:w="331" w:type="pct"/>
          </w:tcPr>
          <w:p w14:paraId="40FB32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0.27765200</w:t>
            </w:r>
          </w:p>
        </w:tc>
        <w:tc>
          <w:tcPr>
            <w:tcW w:w="329" w:type="pct"/>
          </w:tcPr>
          <w:p w14:paraId="7FDA45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9D6BD48" w14:textId="77777777" w:rsidTr="00EA1FA8">
        <w:trPr>
          <w:trHeight w:val="20"/>
        </w:trPr>
        <w:tc>
          <w:tcPr>
            <w:tcW w:w="272" w:type="pct"/>
          </w:tcPr>
          <w:p w14:paraId="10A5661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44AF0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A0A7DA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F8284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D1466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2AEB9F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42005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B6EAD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1212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67BF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1B1B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FF47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744C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1ADE0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6946B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6FD9A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A1DD3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4136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DE39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455262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049A0D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16.47979160</w:t>
            </w:r>
          </w:p>
        </w:tc>
        <w:tc>
          <w:tcPr>
            <w:tcW w:w="331" w:type="pct"/>
          </w:tcPr>
          <w:p w14:paraId="24FE93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1.42385400</w:t>
            </w:r>
          </w:p>
        </w:tc>
        <w:tc>
          <w:tcPr>
            <w:tcW w:w="329" w:type="pct"/>
          </w:tcPr>
          <w:p w14:paraId="557162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59C87D20" w14:textId="77777777" w:rsidTr="00EA1FA8">
        <w:trPr>
          <w:trHeight w:val="20"/>
        </w:trPr>
        <w:tc>
          <w:tcPr>
            <w:tcW w:w="272" w:type="pct"/>
          </w:tcPr>
          <w:p w14:paraId="3E2861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E40A0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0556B5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80330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D791C3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A3D291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75E95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28F90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9B4B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9F80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08B4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F320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2E84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F9768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E9E40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82F58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B72D5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6D27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A100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208B7D2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224C8B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164.79791640</w:t>
            </w:r>
          </w:p>
        </w:tc>
        <w:tc>
          <w:tcPr>
            <w:tcW w:w="331" w:type="pct"/>
          </w:tcPr>
          <w:p w14:paraId="6D8005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14.23854000</w:t>
            </w:r>
          </w:p>
        </w:tc>
        <w:tc>
          <w:tcPr>
            <w:tcW w:w="329" w:type="pct"/>
          </w:tcPr>
          <w:p w14:paraId="636CA3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2E9D40AC" w14:textId="77777777" w:rsidTr="00EA1FA8">
        <w:trPr>
          <w:trHeight w:val="20"/>
        </w:trPr>
        <w:tc>
          <w:tcPr>
            <w:tcW w:w="272" w:type="pct"/>
          </w:tcPr>
          <w:p w14:paraId="7B750D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4935E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4A062C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7FB49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E3278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156A79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46837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D1B91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9965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DB03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2642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D2FA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D289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EF582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A04D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FD759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3A44F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82F1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6EDC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32FBCAF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00A638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4.11994790</w:t>
            </w:r>
          </w:p>
        </w:tc>
        <w:tc>
          <w:tcPr>
            <w:tcW w:w="331" w:type="pct"/>
          </w:tcPr>
          <w:p w14:paraId="03C222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0.35596300</w:t>
            </w:r>
          </w:p>
        </w:tc>
        <w:tc>
          <w:tcPr>
            <w:tcW w:w="329" w:type="pct"/>
          </w:tcPr>
          <w:p w14:paraId="49B7E3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6373867" w14:textId="77777777" w:rsidTr="00EA1FA8">
        <w:trPr>
          <w:trHeight w:val="20"/>
        </w:trPr>
        <w:tc>
          <w:tcPr>
            <w:tcW w:w="272" w:type="pct"/>
          </w:tcPr>
          <w:p w14:paraId="61C6E0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62 Система сброса давления</w:t>
            </w:r>
          </w:p>
        </w:tc>
        <w:tc>
          <w:tcPr>
            <w:tcW w:w="308" w:type="pct"/>
          </w:tcPr>
          <w:p w14:paraId="2592E21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1009/01 Факельная установка низкого давления (штатный режим)</w:t>
            </w:r>
          </w:p>
        </w:tc>
        <w:tc>
          <w:tcPr>
            <w:tcW w:w="92" w:type="pct"/>
          </w:tcPr>
          <w:p w14:paraId="0EF8214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6020D4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8616</w:t>
            </w:r>
          </w:p>
        </w:tc>
        <w:tc>
          <w:tcPr>
            <w:tcW w:w="320" w:type="pct"/>
          </w:tcPr>
          <w:p w14:paraId="669128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Факел низкого давления (штатный режим)</w:t>
            </w:r>
          </w:p>
        </w:tc>
        <w:tc>
          <w:tcPr>
            <w:tcW w:w="141" w:type="pct"/>
          </w:tcPr>
          <w:p w14:paraId="69D4100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0777E0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1009</w:t>
            </w:r>
          </w:p>
        </w:tc>
        <w:tc>
          <w:tcPr>
            <w:tcW w:w="93" w:type="pct"/>
          </w:tcPr>
          <w:p w14:paraId="1CDAD7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28515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74.21</w:t>
            </w:r>
          </w:p>
        </w:tc>
        <w:tc>
          <w:tcPr>
            <w:tcW w:w="141" w:type="pct"/>
          </w:tcPr>
          <w:p w14:paraId="16848C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2.09</w:t>
            </w:r>
          </w:p>
        </w:tc>
        <w:tc>
          <w:tcPr>
            <w:tcW w:w="141" w:type="pct"/>
          </w:tcPr>
          <w:p w14:paraId="760563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7.6</w:t>
            </w:r>
          </w:p>
        </w:tc>
        <w:tc>
          <w:tcPr>
            <w:tcW w:w="141" w:type="pct"/>
          </w:tcPr>
          <w:p w14:paraId="47D515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26.072</w:t>
            </w:r>
          </w:p>
        </w:tc>
        <w:tc>
          <w:tcPr>
            <w:tcW w:w="141" w:type="pct"/>
          </w:tcPr>
          <w:p w14:paraId="54AECD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2126</w:t>
            </w:r>
          </w:p>
        </w:tc>
        <w:tc>
          <w:tcPr>
            <w:tcW w:w="236" w:type="pct"/>
          </w:tcPr>
          <w:p w14:paraId="511BB2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673343.9</w:t>
            </w:r>
          </w:p>
        </w:tc>
        <w:tc>
          <w:tcPr>
            <w:tcW w:w="284" w:type="pct"/>
          </w:tcPr>
          <w:p w14:paraId="2E9913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5846215.6</w:t>
            </w:r>
          </w:p>
        </w:tc>
        <w:tc>
          <w:tcPr>
            <w:tcW w:w="237" w:type="pct"/>
          </w:tcPr>
          <w:p w14:paraId="418B4B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673343.9</w:t>
            </w:r>
          </w:p>
        </w:tc>
        <w:tc>
          <w:tcPr>
            <w:tcW w:w="284" w:type="pct"/>
          </w:tcPr>
          <w:p w14:paraId="17D31D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5846215.6</w:t>
            </w:r>
          </w:p>
        </w:tc>
        <w:tc>
          <w:tcPr>
            <w:tcW w:w="141" w:type="pct"/>
          </w:tcPr>
          <w:p w14:paraId="191377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1AE50A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5FD9CB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41583B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0.66339820</w:t>
            </w:r>
          </w:p>
        </w:tc>
        <w:tc>
          <w:tcPr>
            <w:tcW w:w="331" w:type="pct"/>
          </w:tcPr>
          <w:p w14:paraId="70F866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20.57702000</w:t>
            </w:r>
          </w:p>
        </w:tc>
        <w:tc>
          <w:tcPr>
            <w:tcW w:w="329" w:type="pct"/>
          </w:tcPr>
          <w:p w14:paraId="0470CB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21.14656200</w:t>
            </w:r>
          </w:p>
        </w:tc>
      </w:tr>
      <w:tr w:rsidR="00525283" w:rsidRPr="009C3DBD" w14:paraId="60AE6102" w14:textId="77777777" w:rsidTr="00EA1FA8">
        <w:trPr>
          <w:trHeight w:val="20"/>
        </w:trPr>
        <w:tc>
          <w:tcPr>
            <w:tcW w:w="272" w:type="pct"/>
          </w:tcPr>
          <w:p w14:paraId="3F7BC46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A2A560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531E26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5C7E0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00F13A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D714A3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E3970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C8F92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039D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CBB0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4A84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DAA4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DA67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1CF3E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69453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3647E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6107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6832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5DA3A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D5C75E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2F22FE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0.10780220</w:t>
            </w:r>
          </w:p>
        </w:tc>
        <w:tc>
          <w:tcPr>
            <w:tcW w:w="331" w:type="pct"/>
          </w:tcPr>
          <w:p w14:paraId="6C78EC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3.34376600</w:t>
            </w:r>
          </w:p>
        </w:tc>
        <w:tc>
          <w:tcPr>
            <w:tcW w:w="329" w:type="pct"/>
          </w:tcPr>
          <w:p w14:paraId="762411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3.43631700</w:t>
            </w:r>
          </w:p>
        </w:tc>
      </w:tr>
      <w:tr w:rsidR="00525283" w:rsidRPr="009C3DBD" w14:paraId="1E32BE9F" w14:textId="77777777" w:rsidTr="00EA1FA8">
        <w:trPr>
          <w:trHeight w:val="20"/>
        </w:trPr>
        <w:tc>
          <w:tcPr>
            <w:tcW w:w="272" w:type="pct"/>
          </w:tcPr>
          <w:p w14:paraId="1CCC62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7E685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199287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BB272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7D379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6DC6FB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1B78E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9F348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325D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4742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DD34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28D5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891B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4F354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5FEAA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5DF69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6DAA4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EA67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97C0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03D0E1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7F5DFA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0.55283190</w:t>
            </w:r>
          </w:p>
        </w:tc>
        <w:tc>
          <w:tcPr>
            <w:tcW w:w="331" w:type="pct"/>
          </w:tcPr>
          <w:p w14:paraId="536432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17.14751900</w:t>
            </w:r>
          </w:p>
        </w:tc>
        <w:tc>
          <w:tcPr>
            <w:tcW w:w="329" w:type="pct"/>
          </w:tcPr>
          <w:p w14:paraId="46008D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17.14751900</w:t>
            </w:r>
          </w:p>
        </w:tc>
      </w:tr>
      <w:tr w:rsidR="00525283" w:rsidRPr="009C3DBD" w14:paraId="09C1396A" w14:textId="77777777" w:rsidTr="00EA1FA8">
        <w:trPr>
          <w:trHeight w:val="20"/>
        </w:trPr>
        <w:tc>
          <w:tcPr>
            <w:tcW w:w="272" w:type="pct"/>
          </w:tcPr>
          <w:p w14:paraId="1BC7A3D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4E647C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15C65C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0B843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7F039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5EB70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43FF1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428FF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CE76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B592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ABE62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DA22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5C71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872A5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424C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77314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4F6A9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CBD9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852D5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7CD4E95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0F095D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5.52831860</w:t>
            </w:r>
          </w:p>
        </w:tc>
        <w:tc>
          <w:tcPr>
            <w:tcW w:w="331" w:type="pct"/>
          </w:tcPr>
          <w:p w14:paraId="754800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171.47517500</w:t>
            </w:r>
          </w:p>
        </w:tc>
        <w:tc>
          <w:tcPr>
            <w:tcW w:w="329" w:type="pct"/>
          </w:tcPr>
          <w:p w14:paraId="6637E7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176.22135500</w:t>
            </w:r>
          </w:p>
        </w:tc>
      </w:tr>
      <w:tr w:rsidR="00525283" w:rsidRPr="009C3DBD" w14:paraId="705B0946" w14:textId="77777777" w:rsidTr="00EA1FA8">
        <w:trPr>
          <w:trHeight w:val="20"/>
        </w:trPr>
        <w:tc>
          <w:tcPr>
            <w:tcW w:w="272" w:type="pct"/>
          </w:tcPr>
          <w:p w14:paraId="54C45A7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BD07C7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843181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1006C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84F0F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C1E89E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A9E7A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CDAEB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7C5D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0AE8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07DF8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A7F2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0487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9C620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0DEB4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AAD4D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58F9D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9354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28A8D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7EE229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456B8F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0.13820800</w:t>
            </w:r>
          </w:p>
        </w:tc>
        <w:tc>
          <w:tcPr>
            <w:tcW w:w="331" w:type="pct"/>
          </w:tcPr>
          <w:p w14:paraId="4A6046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4.28688000</w:t>
            </w:r>
          </w:p>
        </w:tc>
        <w:tc>
          <w:tcPr>
            <w:tcW w:w="329" w:type="pct"/>
          </w:tcPr>
          <w:p w14:paraId="6A8AF8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4.40553500</w:t>
            </w:r>
          </w:p>
        </w:tc>
      </w:tr>
      <w:tr w:rsidR="00525283" w:rsidRPr="009C3DBD" w14:paraId="2D9C82A7" w14:textId="77777777" w:rsidTr="00EA1FA8">
        <w:trPr>
          <w:trHeight w:val="20"/>
        </w:trPr>
        <w:tc>
          <w:tcPr>
            <w:tcW w:w="272" w:type="pct"/>
          </w:tcPr>
          <w:p w14:paraId="6F7FBA9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62 Система сброса давления</w:t>
            </w:r>
          </w:p>
        </w:tc>
        <w:tc>
          <w:tcPr>
            <w:tcW w:w="308" w:type="pct"/>
          </w:tcPr>
          <w:p w14:paraId="1227005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1009/02 Факельная установка низкого давления (плановый останов)</w:t>
            </w:r>
          </w:p>
        </w:tc>
        <w:tc>
          <w:tcPr>
            <w:tcW w:w="92" w:type="pct"/>
          </w:tcPr>
          <w:p w14:paraId="7D45B5D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65DF2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24</w:t>
            </w:r>
          </w:p>
        </w:tc>
        <w:tc>
          <w:tcPr>
            <w:tcW w:w="320" w:type="pct"/>
          </w:tcPr>
          <w:p w14:paraId="0D3DC88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Факел низкого давления (плановый останов)</w:t>
            </w:r>
          </w:p>
        </w:tc>
        <w:tc>
          <w:tcPr>
            <w:tcW w:w="141" w:type="pct"/>
          </w:tcPr>
          <w:p w14:paraId="1642360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051EE4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1009</w:t>
            </w:r>
          </w:p>
        </w:tc>
        <w:tc>
          <w:tcPr>
            <w:tcW w:w="93" w:type="pct"/>
          </w:tcPr>
          <w:p w14:paraId="0D3329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w:t>
            </w:r>
          </w:p>
        </w:tc>
        <w:tc>
          <w:tcPr>
            <w:tcW w:w="141" w:type="pct"/>
          </w:tcPr>
          <w:p w14:paraId="7EBD8F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93.51</w:t>
            </w:r>
          </w:p>
        </w:tc>
        <w:tc>
          <w:tcPr>
            <w:tcW w:w="141" w:type="pct"/>
          </w:tcPr>
          <w:p w14:paraId="492521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4.79</w:t>
            </w:r>
          </w:p>
        </w:tc>
        <w:tc>
          <w:tcPr>
            <w:tcW w:w="141" w:type="pct"/>
          </w:tcPr>
          <w:p w14:paraId="30705A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18.05</w:t>
            </w:r>
          </w:p>
        </w:tc>
        <w:tc>
          <w:tcPr>
            <w:tcW w:w="141" w:type="pct"/>
          </w:tcPr>
          <w:p w14:paraId="6154E4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325.256</w:t>
            </w:r>
          </w:p>
        </w:tc>
        <w:tc>
          <w:tcPr>
            <w:tcW w:w="141" w:type="pct"/>
          </w:tcPr>
          <w:p w14:paraId="10C1F6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2126</w:t>
            </w:r>
          </w:p>
        </w:tc>
        <w:tc>
          <w:tcPr>
            <w:tcW w:w="236" w:type="pct"/>
          </w:tcPr>
          <w:p w14:paraId="7C10CA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673343.9</w:t>
            </w:r>
          </w:p>
        </w:tc>
        <w:tc>
          <w:tcPr>
            <w:tcW w:w="284" w:type="pct"/>
          </w:tcPr>
          <w:p w14:paraId="2B3BDE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5846215.6</w:t>
            </w:r>
          </w:p>
        </w:tc>
        <w:tc>
          <w:tcPr>
            <w:tcW w:w="237" w:type="pct"/>
          </w:tcPr>
          <w:p w14:paraId="32D9B9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673343.9</w:t>
            </w:r>
          </w:p>
        </w:tc>
        <w:tc>
          <w:tcPr>
            <w:tcW w:w="284" w:type="pct"/>
          </w:tcPr>
          <w:p w14:paraId="65ACA2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5846215.6</w:t>
            </w:r>
          </w:p>
        </w:tc>
        <w:tc>
          <w:tcPr>
            <w:tcW w:w="141" w:type="pct"/>
          </w:tcPr>
          <w:p w14:paraId="2AF468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D5D76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05857FC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D82AB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6.59191660</w:t>
            </w:r>
          </w:p>
        </w:tc>
        <w:tc>
          <w:tcPr>
            <w:tcW w:w="331" w:type="pct"/>
          </w:tcPr>
          <w:p w14:paraId="490613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0.56954200</w:t>
            </w:r>
          </w:p>
        </w:tc>
        <w:tc>
          <w:tcPr>
            <w:tcW w:w="329" w:type="pct"/>
          </w:tcPr>
          <w:p w14:paraId="093411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2EBD4366" w14:textId="77777777" w:rsidTr="00EA1FA8">
        <w:trPr>
          <w:trHeight w:val="20"/>
        </w:trPr>
        <w:tc>
          <w:tcPr>
            <w:tcW w:w="272" w:type="pct"/>
          </w:tcPr>
          <w:p w14:paraId="684D009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D1C2BA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CC338C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865EA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8D10B1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6A3D37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5F543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D2EE8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90A4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001C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5AB1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4F18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784D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73EB1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B2D4F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4538C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43B54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1243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B5E0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4265C62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556EF1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1.07118650</w:t>
            </w:r>
          </w:p>
        </w:tc>
        <w:tc>
          <w:tcPr>
            <w:tcW w:w="331" w:type="pct"/>
          </w:tcPr>
          <w:p w14:paraId="1C338B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0.09255100</w:t>
            </w:r>
          </w:p>
        </w:tc>
        <w:tc>
          <w:tcPr>
            <w:tcW w:w="329" w:type="pct"/>
          </w:tcPr>
          <w:p w14:paraId="007F4D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1FB74B91" w14:textId="77777777" w:rsidTr="00EA1FA8">
        <w:trPr>
          <w:trHeight w:val="20"/>
        </w:trPr>
        <w:tc>
          <w:tcPr>
            <w:tcW w:w="272" w:type="pct"/>
          </w:tcPr>
          <w:p w14:paraId="2DCF63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839E94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0B65CD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F1537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C0D8DA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F00898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2A8C0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EEFF0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E9AA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3628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BEA3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8DB6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AE4B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88226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401B7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0D711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5D5E7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1E7E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F44B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3CFCA33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430DC8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54.93263880</w:t>
            </w:r>
          </w:p>
        </w:tc>
        <w:tc>
          <w:tcPr>
            <w:tcW w:w="331" w:type="pct"/>
          </w:tcPr>
          <w:p w14:paraId="02E4C6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4.74618000</w:t>
            </w:r>
          </w:p>
        </w:tc>
        <w:tc>
          <w:tcPr>
            <w:tcW w:w="329" w:type="pct"/>
          </w:tcPr>
          <w:p w14:paraId="1DB0B9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0D529557" w14:textId="77777777" w:rsidTr="00EA1FA8">
        <w:trPr>
          <w:trHeight w:val="20"/>
        </w:trPr>
        <w:tc>
          <w:tcPr>
            <w:tcW w:w="272" w:type="pct"/>
          </w:tcPr>
          <w:p w14:paraId="55DAB41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23CD6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309C35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89738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C5499D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49F346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AAA6F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7841C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3F77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CC60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B035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FE66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BC5A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6FB72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76B3D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82BCB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31BB0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3D32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C0409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607AC1A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606464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1.37331600</w:t>
            </w:r>
          </w:p>
        </w:tc>
        <w:tc>
          <w:tcPr>
            <w:tcW w:w="331" w:type="pct"/>
          </w:tcPr>
          <w:p w14:paraId="066904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0.11865500</w:t>
            </w:r>
          </w:p>
        </w:tc>
        <w:tc>
          <w:tcPr>
            <w:tcW w:w="329" w:type="pct"/>
          </w:tcPr>
          <w:p w14:paraId="05DD13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808E348" w14:textId="77777777" w:rsidTr="00EA1FA8">
        <w:trPr>
          <w:trHeight w:val="20"/>
        </w:trPr>
        <w:tc>
          <w:tcPr>
            <w:tcW w:w="272" w:type="pct"/>
          </w:tcPr>
          <w:p w14:paraId="3437D21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88 Система жидкого теплоносителя</w:t>
            </w:r>
          </w:p>
        </w:tc>
        <w:tc>
          <w:tcPr>
            <w:tcW w:w="308" w:type="pct"/>
          </w:tcPr>
          <w:p w14:paraId="5C83B1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1016/01 Котел водно-гликолевой системы отопления №1</w:t>
            </w:r>
          </w:p>
        </w:tc>
        <w:tc>
          <w:tcPr>
            <w:tcW w:w="92" w:type="pct"/>
          </w:tcPr>
          <w:p w14:paraId="43503DD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861D9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5CE475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Котлы водно-гликолевой системы отопления № 1, 2, 3</w:t>
            </w:r>
          </w:p>
        </w:tc>
        <w:tc>
          <w:tcPr>
            <w:tcW w:w="141" w:type="pct"/>
          </w:tcPr>
          <w:p w14:paraId="4388297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59AC8F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1016</w:t>
            </w:r>
          </w:p>
        </w:tc>
        <w:tc>
          <w:tcPr>
            <w:tcW w:w="93" w:type="pct"/>
          </w:tcPr>
          <w:p w14:paraId="4C0836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7218D8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31.5</w:t>
            </w:r>
          </w:p>
        </w:tc>
        <w:tc>
          <w:tcPr>
            <w:tcW w:w="141" w:type="pct"/>
          </w:tcPr>
          <w:p w14:paraId="3E2A48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0.41</w:t>
            </w:r>
          </w:p>
        </w:tc>
        <w:tc>
          <w:tcPr>
            <w:tcW w:w="141" w:type="pct"/>
          </w:tcPr>
          <w:p w14:paraId="7721F2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37.17</w:t>
            </w:r>
          </w:p>
        </w:tc>
        <w:tc>
          <w:tcPr>
            <w:tcW w:w="141" w:type="pct"/>
          </w:tcPr>
          <w:p w14:paraId="6C5EF8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4.908</w:t>
            </w:r>
          </w:p>
        </w:tc>
        <w:tc>
          <w:tcPr>
            <w:tcW w:w="141" w:type="pct"/>
          </w:tcPr>
          <w:p w14:paraId="1275CE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236" w:type="pct"/>
          </w:tcPr>
          <w:p w14:paraId="4C762D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673288.1</w:t>
            </w:r>
          </w:p>
        </w:tc>
        <w:tc>
          <w:tcPr>
            <w:tcW w:w="284" w:type="pct"/>
          </w:tcPr>
          <w:p w14:paraId="6CCC3A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5846231.6</w:t>
            </w:r>
          </w:p>
        </w:tc>
        <w:tc>
          <w:tcPr>
            <w:tcW w:w="237" w:type="pct"/>
          </w:tcPr>
          <w:p w14:paraId="71EC5D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673288.1</w:t>
            </w:r>
          </w:p>
        </w:tc>
        <w:tc>
          <w:tcPr>
            <w:tcW w:w="284" w:type="pct"/>
          </w:tcPr>
          <w:p w14:paraId="13D252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5846231.6</w:t>
            </w:r>
          </w:p>
        </w:tc>
        <w:tc>
          <w:tcPr>
            <w:tcW w:w="141" w:type="pct"/>
          </w:tcPr>
          <w:p w14:paraId="06C6CD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13C422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666C2F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5F6E4C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0.13201620</w:t>
            </w:r>
          </w:p>
        </w:tc>
        <w:tc>
          <w:tcPr>
            <w:tcW w:w="331" w:type="pct"/>
          </w:tcPr>
          <w:p w14:paraId="258160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3.40341300</w:t>
            </w:r>
          </w:p>
        </w:tc>
        <w:tc>
          <w:tcPr>
            <w:tcW w:w="329" w:type="pct"/>
          </w:tcPr>
          <w:p w14:paraId="6F5056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3.40341300</w:t>
            </w:r>
          </w:p>
        </w:tc>
      </w:tr>
      <w:tr w:rsidR="00525283" w:rsidRPr="009C3DBD" w14:paraId="199F8169" w14:textId="77777777" w:rsidTr="00EA1FA8">
        <w:trPr>
          <w:trHeight w:val="20"/>
        </w:trPr>
        <w:tc>
          <w:tcPr>
            <w:tcW w:w="272" w:type="pct"/>
          </w:tcPr>
          <w:p w14:paraId="080436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4B9CA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1016/02 Котел водно-гликолевой системы отопления №2</w:t>
            </w:r>
          </w:p>
        </w:tc>
        <w:tc>
          <w:tcPr>
            <w:tcW w:w="92" w:type="pct"/>
          </w:tcPr>
          <w:p w14:paraId="0691C14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0B0EF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3EF0375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08847A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73157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AF71C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1B80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1DF1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D38D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DC3A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B8BA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4DBD9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4418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C5DE1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893A6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6591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93468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F05CC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6C8A4A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0.02145270</w:t>
            </w:r>
          </w:p>
        </w:tc>
        <w:tc>
          <w:tcPr>
            <w:tcW w:w="331" w:type="pct"/>
          </w:tcPr>
          <w:p w14:paraId="105498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0.55305600</w:t>
            </w:r>
          </w:p>
        </w:tc>
        <w:tc>
          <w:tcPr>
            <w:tcW w:w="329" w:type="pct"/>
          </w:tcPr>
          <w:p w14:paraId="186FF1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0.55305600</w:t>
            </w:r>
          </w:p>
        </w:tc>
      </w:tr>
      <w:tr w:rsidR="00525283" w:rsidRPr="009C3DBD" w14:paraId="6122A223" w14:textId="77777777" w:rsidTr="00EA1FA8">
        <w:trPr>
          <w:trHeight w:val="20"/>
        </w:trPr>
        <w:tc>
          <w:tcPr>
            <w:tcW w:w="272" w:type="pct"/>
          </w:tcPr>
          <w:p w14:paraId="17345A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E8E68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1016/03 Котел водно-гликолевой системы отопления №3</w:t>
            </w:r>
          </w:p>
        </w:tc>
        <w:tc>
          <w:tcPr>
            <w:tcW w:w="92" w:type="pct"/>
          </w:tcPr>
          <w:p w14:paraId="4859AFF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33BF79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539AAD9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003506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A3151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101DE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D189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A352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A204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9074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E4A1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8161B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2DAF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AA234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BBF79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ACB5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B875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2E83B26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0D606B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0.03741270</w:t>
            </w:r>
          </w:p>
        </w:tc>
        <w:tc>
          <w:tcPr>
            <w:tcW w:w="331" w:type="pct"/>
          </w:tcPr>
          <w:p w14:paraId="47150C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0.96451200</w:t>
            </w:r>
          </w:p>
        </w:tc>
        <w:tc>
          <w:tcPr>
            <w:tcW w:w="329" w:type="pct"/>
          </w:tcPr>
          <w:p w14:paraId="0D8FCF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0.96451200</w:t>
            </w:r>
          </w:p>
        </w:tc>
      </w:tr>
      <w:tr w:rsidR="00525283" w:rsidRPr="009C3DBD" w14:paraId="29299853" w14:textId="77777777" w:rsidTr="00EA1FA8">
        <w:trPr>
          <w:trHeight w:val="20"/>
        </w:trPr>
        <w:tc>
          <w:tcPr>
            <w:tcW w:w="272" w:type="pct"/>
          </w:tcPr>
          <w:p w14:paraId="08B3164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96B25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E8D223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76659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C74C1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63854B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A168B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DF969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5424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0F55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5729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D2FD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45E9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20D60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38C3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A9E1C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EC6FF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3C97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7A6C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0195515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585D6F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0.01050810</w:t>
            </w:r>
          </w:p>
        </w:tc>
        <w:tc>
          <w:tcPr>
            <w:tcW w:w="331" w:type="pct"/>
          </w:tcPr>
          <w:p w14:paraId="137D5B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0.27090000</w:t>
            </w:r>
          </w:p>
        </w:tc>
        <w:tc>
          <w:tcPr>
            <w:tcW w:w="329" w:type="pct"/>
          </w:tcPr>
          <w:p w14:paraId="4B3E1E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0.27090000</w:t>
            </w:r>
          </w:p>
        </w:tc>
      </w:tr>
      <w:tr w:rsidR="00525283" w:rsidRPr="009C3DBD" w14:paraId="6A293242" w14:textId="77777777" w:rsidTr="00EA1FA8">
        <w:trPr>
          <w:trHeight w:val="20"/>
        </w:trPr>
        <w:tc>
          <w:tcPr>
            <w:tcW w:w="272" w:type="pct"/>
          </w:tcPr>
          <w:p w14:paraId="3BC5647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EAC31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F032A6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77DC5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F1529A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9ECDC0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EC15D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B2115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4428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E4AA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5F8D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BF90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15F0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FCABF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02258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0AC60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00E80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7398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A0C4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0A928F5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339208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0.19852170</w:t>
            </w:r>
          </w:p>
        </w:tc>
        <w:tc>
          <w:tcPr>
            <w:tcW w:w="331" w:type="pct"/>
          </w:tcPr>
          <w:p w14:paraId="044E6F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5.11794300</w:t>
            </w:r>
          </w:p>
        </w:tc>
        <w:tc>
          <w:tcPr>
            <w:tcW w:w="329" w:type="pct"/>
          </w:tcPr>
          <w:p w14:paraId="501253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5.11794300</w:t>
            </w:r>
          </w:p>
        </w:tc>
      </w:tr>
      <w:tr w:rsidR="00525283" w:rsidRPr="009C3DBD" w14:paraId="2E5D2A1A" w14:textId="77777777" w:rsidTr="00EA1FA8">
        <w:trPr>
          <w:trHeight w:val="20"/>
        </w:trPr>
        <w:tc>
          <w:tcPr>
            <w:tcW w:w="272" w:type="pct"/>
          </w:tcPr>
          <w:p w14:paraId="497A05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92E7B8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7453FC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6ACCA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DEBF6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04C49B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9B3B8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EB654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E619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69CC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CD9D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2B80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E18C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3D9D2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6645A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2FABF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88EE1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7E7B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4714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70F5FE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284186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0.00000009</w:t>
            </w:r>
          </w:p>
        </w:tc>
        <w:tc>
          <w:tcPr>
            <w:tcW w:w="331" w:type="pct"/>
          </w:tcPr>
          <w:p w14:paraId="74D9F2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0.00000235</w:t>
            </w:r>
          </w:p>
        </w:tc>
        <w:tc>
          <w:tcPr>
            <w:tcW w:w="329" w:type="pct"/>
          </w:tcPr>
          <w:p w14:paraId="683402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0.00000235</w:t>
            </w:r>
          </w:p>
        </w:tc>
      </w:tr>
      <w:tr w:rsidR="00525283" w:rsidRPr="009C3DBD" w14:paraId="4DC901CB" w14:textId="77777777" w:rsidTr="00EA1FA8">
        <w:trPr>
          <w:trHeight w:val="20"/>
        </w:trPr>
        <w:tc>
          <w:tcPr>
            <w:tcW w:w="272" w:type="pct"/>
          </w:tcPr>
          <w:p w14:paraId="4724EB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89 Система обогрева, вентиляции и кодиционирования воздуха</w:t>
            </w:r>
          </w:p>
        </w:tc>
        <w:tc>
          <w:tcPr>
            <w:tcW w:w="308" w:type="pct"/>
          </w:tcPr>
          <w:p w14:paraId="6E7BE4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1034</w:t>
            </w:r>
            <w:r w:rsidRPr="009C3DBD">
              <w:rPr>
                <w:rFonts w:eastAsiaTheme="minorEastAsia"/>
                <w:sz w:val="16"/>
                <w:szCs w:val="16"/>
                <w:lang w:val="en-US"/>
              </w:rPr>
              <w:t>/</w:t>
            </w:r>
            <w:r w:rsidRPr="009C3DBD">
              <w:rPr>
                <w:rFonts w:eastAsiaTheme="minorEastAsia"/>
                <w:sz w:val="16"/>
                <w:szCs w:val="16"/>
              </w:rPr>
              <w:t>01 Горелка О/В системы</w:t>
            </w:r>
          </w:p>
        </w:tc>
        <w:tc>
          <w:tcPr>
            <w:tcW w:w="92" w:type="pct"/>
          </w:tcPr>
          <w:p w14:paraId="21E8915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21D00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2000</w:t>
            </w:r>
          </w:p>
        </w:tc>
        <w:tc>
          <w:tcPr>
            <w:tcW w:w="320" w:type="pct"/>
          </w:tcPr>
          <w:p w14:paraId="5D9EF6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Горелка О/В системы</w:t>
            </w:r>
          </w:p>
        </w:tc>
        <w:tc>
          <w:tcPr>
            <w:tcW w:w="141" w:type="pct"/>
          </w:tcPr>
          <w:p w14:paraId="3655456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00544C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1034</w:t>
            </w:r>
          </w:p>
        </w:tc>
        <w:tc>
          <w:tcPr>
            <w:tcW w:w="93" w:type="pct"/>
          </w:tcPr>
          <w:p w14:paraId="3CF820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5F3F7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48</w:t>
            </w:r>
          </w:p>
        </w:tc>
        <w:tc>
          <w:tcPr>
            <w:tcW w:w="141" w:type="pct"/>
          </w:tcPr>
          <w:p w14:paraId="4B6566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w:t>
            </w:r>
          </w:p>
        </w:tc>
        <w:tc>
          <w:tcPr>
            <w:tcW w:w="141" w:type="pct"/>
          </w:tcPr>
          <w:p w14:paraId="0C2B73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27.86</w:t>
            </w:r>
          </w:p>
        </w:tc>
        <w:tc>
          <w:tcPr>
            <w:tcW w:w="141" w:type="pct"/>
          </w:tcPr>
          <w:p w14:paraId="79E801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7.876</w:t>
            </w:r>
          </w:p>
        </w:tc>
        <w:tc>
          <w:tcPr>
            <w:tcW w:w="141" w:type="pct"/>
          </w:tcPr>
          <w:p w14:paraId="5499C2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180</w:t>
            </w:r>
          </w:p>
        </w:tc>
        <w:tc>
          <w:tcPr>
            <w:tcW w:w="236" w:type="pct"/>
          </w:tcPr>
          <w:p w14:paraId="29C4CF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673329.3</w:t>
            </w:r>
          </w:p>
        </w:tc>
        <w:tc>
          <w:tcPr>
            <w:tcW w:w="284" w:type="pct"/>
          </w:tcPr>
          <w:p w14:paraId="7E4DBE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5846257.1</w:t>
            </w:r>
          </w:p>
        </w:tc>
        <w:tc>
          <w:tcPr>
            <w:tcW w:w="237" w:type="pct"/>
          </w:tcPr>
          <w:p w14:paraId="0785BE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673329.3</w:t>
            </w:r>
          </w:p>
        </w:tc>
        <w:tc>
          <w:tcPr>
            <w:tcW w:w="284" w:type="pct"/>
          </w:tcPr>
          <w:p w14:paraId="30F1F1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5846257.1</w:t>
            </w:r>
          </w:p>
        </w:tc>
        <w:tc>
          <w:tcPr>
            <w:tcW w:w="141" w:type="pct"/>
          </w:tcPr>
          <w:p w14:paraId="4CB994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0695346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50932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CD8EC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0.09256970</w:t>
            </w:r>
          </w:p>
        </w:tc>
        <w:tc>
          <w:tcPr>
            <w:tcW w:w="331" w:type="pct"/>
          </w:tcPr>
          <w:p w14:paraId="58EA80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0.66650200</w:t>
            </w:r>
          </w:p>
        </w:tc>
        <w:tc>
          <w:tcPr>
            <w:tcW w:w="329" w:type="pct"/>
          </w:tcPr>
          <w:p w14:paraId="375EE0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0.66650200</w:t>
            </w:r>
          </w:p>
        </w:tc>
      </w:tr>
      <w:tr w:rsidR="00525283" w:rsidRPr="009C3DBD" w14:paraId="3DDEB30D" w14:textId="77777777" w:rsidTr="00EA1FA8">
        <w:trPr>
          <w:trHeight w:val="20"/>
        </w:trPr>
        <w:tc>
          <w:tcPr>
            <w:tcW w:w="272" w:type="pct"/>
          </w:tcPr>
          <w:p w14:paraId="33569E3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D016D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AD8F4F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03B6C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2C899C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4BF79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09D3F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BAAA0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CF84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1A74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EE32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0128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8081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4EC64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BC51A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39104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D62BA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8AA4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C5804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37D7556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5AF30A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0.01504260</w:t>
            </w:r>
          </w:p>
        </w:tc>
        <w:tc>
          <w:tcPr>
            <w:tcW w:w="331" w:type="pct"/>
          </w:tcPr>
          <w:p w14:paraId="38D6A9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0.10830700</w:t>
            </w:r>
          </w:p>
        </w:tc>
        <w:tc>
          <w:tcPr>
            <w:tcW w:w="329" w:type="pct"/>
          </w:tcPr>
          <w:p w14:paraId="1E1F9D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0.10830700</w:t>
            </w:r>
          </w:p>
        </w:tc>
      </w:tr>
      <w:tr w:rsidR="00525283" w:rsidRPr="009C3DBD" w14:paraId="0FA2CA1F" w14:textId="77777777" w:rsidTr="00EA1FA8">
        <w:trPr>
          <w:trHeight w:val="20"/>
        </w:trPr>
        <w:tc>
          <w:tcPr>
            <w:tcW w:w="272" w:type="pct"/>
          </w:tcPr>
          <w:p w14:paraId="2387C7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AFA61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28BF6A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E821C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08EAD7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CA23A7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6AA18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6728A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3EE6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26BC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2C6D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8121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F936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EB7D4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D5E1D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E966D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BFC94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DC85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FF03C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5B4082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4E2B0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0.24301620</w:t>
            </w:r>
          </w:p>
        </w:tc>
        <w:tc>
          <w:tcPr>
            <w:tcW w:w="331" w:type="pct"/>
          </w:tcPr>
          <w:p w14:paraId="179022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1.74971700</w:t>
            </w:r>
          </w:p>
        </w:tc>
        <w:tc>
          <w:tcPr>
            <w:tcW w:w="329" w:type="pct"/>
          </w:tcPr>
          <w:p w14:paraId="0F8C2C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1.74971700</w:t>
            </w:r>
          </w:p>
        </w:tc>
      </w:tr>
      <w:tr w:rsidR="00525283" w:rsidRPr="009C3DBD" w14:paraId="55200B31" w14:textId="77777777" w:rsidTr="00EA1FA8">
        <w:trPr>
          <w:trHeight w:val="20"/>
        </w:trPr>
        <w:tc>
          <w:tcPr>
            <w:tcW w:w="272" w:type="pct"/>
          </w:tcPr>
          <w:p w14:paraId="7330CF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2A631B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CCEC36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32B12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6734D5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069E8B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A1117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CCFFD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484A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4C12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7B42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B7FE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B77A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CD34F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19E7D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8465A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E1B6D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4B3A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FFB58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01E3F8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21D254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0.00000017</w:t>
            </w:r>
          </w:p>
        </w:tc>
        <w:tc>
          <w:tcPr>
            <w:tcW w:w="331" w:type="pct"/>
          </w:tcPr>
          <w:p w14:paraId="1CF6EA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0.00000013</w:t>
            </w:r>
          </w:p>
        </w:tc>
        <w:tc>
          <w:tcPr>
            <w:tcW w:w="329" w:type="pct"/>
          </w:tcPr>
          <w:p w14:paraId="4781AE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0.00000013</w:t>
            </w:r>
          </w:p>
        </w:tc>
      </w:tr>
      <w:tr w:rsidR="00525283" w:rsidRPr="009C3DBD" w14:paraId="53763677" w14:textId="77777777" w:rsidTr="00EA1FA8">
        <w:trPr>
          <w:trHeight w:val="20"/>
        </w:trPr>
        <w:tc>
          <w:tcPr>
            <w:tcW w:w="272" w:type="pct"/>
          </w:tcPr>
          <w:p w14:paraId="495A3BE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90 Система котлов отопления</w:t>
            </w:r>
          </w:p>
        </w:tc>
        <w:tc>
          <w:tcPr>
            <w:tcW w:w="308" w:type="pct"/>
          </w:tcPr>
          <w:p w14:paraId="25B801D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1004</w:t>
            </w:r>
            <w:r w:rsidRPr="009C3DBD">
              <w:rPr>
                <w:rFonts w:eastAsiaTheme="minorEastAsia"/>
                <w:sz w:val="16"/>
                <w:szCs w:val="16"/>
                <w:lang w:val="en-US"/>
              </w:rPr>
              <w:t>/</w:t>
            </w:r>
            <w:r w:rsidRPr="009C3DBD">
              <w:rPr>
                <w:rFonts w:eastAsiaTheme="minorEastAsia"/>
                <w:sz w:val="16"/>
                <w:szCs w:val="16"/>
              </w:rPr>
              <w:t>01 Обогреватель № 1 системы ОВК</w:t>
            </w:r>
          </w:p>
        </w:tc>
        <w:tc>
          <w:tcPr>
            <w:tcW w:w="92" w:type="pct"/>
          </w:tcPr>
          <w:p w14:paraId="1F2BDD3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0D34D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6480</w:t>
            </w:r>
          </w:p>
        </w:tc>
        <w:tc>
          <w:tcPr>
            <w:tcW w:w="320" w:type="pct"/>
          </w:tcPr>
          <w:p w14:paraId="754631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Обогреватели № 1, 2, 3, 4 системы ОВК</w:t>
            </w:r>
          </w:p>
        </w:tc>
        <w:tc>
          <w:tcPr>
            <w:tcW w:w="141" w:type="pct"/>
          </w:tcPr>
          <w:p w14:paraId="20F6A0E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0867F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1004</w:t>
            </w:r>
          </w:p>
        </w:tc>
        <w:tc>
          <w:tcPr>
            <w:tcW w:w="93" w:type="pct"/>
          </w:tcPr>
          <w:p w14:paraId="32D163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5D31B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39.9</w:t>
            </w:r>
          </w:p>
        </w:tc>
        <w:tc>
          <w:tcPr>
            <w:tcW w:w="141" w:type="pct"/>
          </w:tcPr>
          <w:p w14:paraId="2ECC6B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0.61</w:t>
            </w:r>
          </w:p>
        </w:tc>
        <w:tc>
          <w:tcPr>
            <w:tcW w:w="141" w:type="pct"/>
          </w:tcPr>
          <w:p w14:paraId="734A2B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8.09</w:t>
            </w:r>
          </w:p>
        </w:tc>
        <w:tc>
          <w:tcPr>
            <w:tcW w:w="141" w:type="pct"/>
          </w:tcPr>
          <w:p w14:paraId="7F6BEF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2.363399</w:t>
            </w:r>
          </w:p>
        </w:tc>
        <w:tc>
          <w:tcPr>
            <w:tcW w:w="141" w:type="pct"/>
          </w:tcPr>
          <w:p w14:paraId="6AD7B8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236" w:type="pct"/>
          </w:tcPr>
          <w:p w14:paraId="70C2D8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673336.5</w:t>
            </w:r>
          </w:p>
        </w:tc>
        <w:tc>
          <w:tcPr>
            <w:tcW w:w="284" w:type="pct"/>
          </w:tcPr>
          <w:p w14:paraId="7DEAC5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5846224.6</w:t>
            </w:r>
          </w:p>
        </w:tc>
        <w:tc>
          <w:tcPr>
            <w:tcW w:w="237" w:type="pct"/>
          </w:tcPr>
          <w:p w14:paraId="32B70D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673336.5</w:t>
            </w:r>
          </w:p>
        </w:tc>
        <w:tc>
          <w:tcPr>
            <w:tcW w:w="284" w:type="pct"/>
          </w:tcPr>
          <w:p w14:paraId="338444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5846224.6</w:t>
            </w:r>
          </w:p>
        </w:tc>
        <w:tc>
          <w:tcPr>
            <w:tcW w:w="141" w:type="pct"/>
          </w:tcPr>
          <w:p w14:paraId="744358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6A72D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66874D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FB4EE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0.68558080</w:t>
            </w:r>
          </w:p>
        </w:tc>
        <w:tc>
          <w:tcPr>
            <w:tcW w:w="331" w:type="pct"/>
          </w:tcPr>
          <w:p w14:paraId="0B2439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14.71421600</w:t>
            </w:r>
          </w:p>
        </w:tc>
        <w:tc>
          <w:tcPr>
            <w:tcW w:w="329" w:type="pct"/>
          </w:tcPr>
          <w:p w14:paraId="07B55B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14.71421600</w:t>
            </w:r>
          </w:p>
        </w:tc>
      </w:tr>
      <w:tr w:rsidR="00525283" w:rsidRPr="009C3DBD" w14:paraId="233A33A8" w14:textId="77777777" w:rsidTr="00EA1FA8">
        <w:trPr>
          <w:trHeight w:val="20"/>
        </w:trPr>
        <w:tc>
          <w:tcPr>
            <w:tcW w:w="272" w:type="pct"/>
          </w:tcPr>
          <w:p w14:paraId="79144A8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A7BC19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1004</w:t>
            </w:r>
            <w:r w:rsidRPr="009C3DBD">
              <w:rPr>
                <w:rFonts w:eastAsiaTheme="minorEastAsia"/>
                <w:sz w:val="16"/>
                <w:szCs w:val="16"/>
                <w:lang w:val="en-US"/>
              </w:rPr>
              <w:t>/</w:t>
            </w:r>
            <w:r w:rsidRPr="009C3DBD">
              <w:rPr>
                <w:rFonts w:eastAsiaTheme="minorEastAsia"/>
                <w:sz w:val="16"/>
                <w:szCs w:val="16"/>
              </w:rPr>
              <w:t>02 Обогреватель № 2 системы ОВК</w:t>
            </w:r>
          </w:p>
        </w:tc>
        <w:tc>
          <w:tcPr>
            <w:tcW w:w="92" w:type="pct"/>
          </w:tcPr>
          <w:p w14:paraId="18BF49B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D7C26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6480</w:t>
            </w:r>
          </w:p>
        </w:tc>
        <w:tc>
          <w:tcPr>
            <w:tcW w:w="320" w:type="pct"/>
          </w:tcPr>
          <w:p w14:paraId="1ECCDDD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467A3E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70889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D9480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0E37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8055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692D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0C53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0FE46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5EF34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4B9A0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04821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A49C3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D860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FA5A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46EB81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269931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0.11140680</w:t>
            </w:r>
          </w:p>
        </w:tc>
        <w:tc>
          <w:tcPr>
            <w:tcW w:w="331" w:type="pct"/>
          </w:tcPr>
          <w:p w14:paraId="5DFFAD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2.39106000</w:t>
            </w:r>
          </w:p>
        </w:tc>
        <w:tc>
          <w:tcPr>
            <w:tcW w:w="329" w:type="pct"/>
          </w:tcPr>
          <w:p w14:paraId="34AE71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2.39106000</w:t>
            </w:r>
          </w:p>
        </w:tc>
      </w:tr>
      <w:tr w:rsidR="00525283" w:rsidRPr="009C3DBD" w14:paraId="548EA687" w14:textId="77777777" w:rsidTr="00EA1FA8">
        <w:trPr>
          <w:trHeight w:val="20"/>
        </w:trPr>
        <w:tc>
          <w:tcPr>
            <w:tcW w:w="272" w:type="pct"/>
          </w:tcPr>
          <w:p w14:paraId="0ADC845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8CE661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1004</w:t>
            </w:r>
            <w:r w:rsidRPr="009C3DBD">
              <w:rPr>
                <w:rFonts w:eastAsiaTheme="minorEastAsia"/>
                <w:sz w:val="16"/>
                <w:szCs w:val="16"/>
                <w:lang w:val="en-US"/>
              </w:rPr>
              <w:t>/</w:t>
            </w:r>
            <w:r w:rsidRPr="009C3DBD">
              <w:rPr>
                <w:rFonts w:eastAsiaTheme="minorEastAsia"/>
                <w:sz w:val="16"/>
                <w:szCs w:val="16"/>
              </w:rPr>
              <w:t>03 Обогреватель № 3 системы ОВК</w:t>
            </w:r>
          </w:p>
        </w:tc>
        <w:tc>
          <w:tcPr>
            <w:tcW w:w="92" w:type="pct"/>
          </w:tcPr>
          <w:p w14:paraId="31300BD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B436F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6480</w:t>
            </w:r>
          </w:p>
        </w:tc>
        <w:tc>
          <w:tcPr>
            <w:tcW w:w="320" w:type="pct"/>
          </w:tcPr>
          <w:p w14:paraId="050E02E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591DF5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831BF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788D8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E525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D692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B300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27DA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EE18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43E55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66F35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36266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108E1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BBB9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C968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21AAA0A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29E21B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0.18193800</w:t>
            </w:r>
          </w:p>
        </w:tc>
        <w:tc>
          <w:tcPr>
            <w:tcW w:w="331" w:type="pct"/>
          </w:tcPr>
          <w:p w14:paraId="623C7E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3.90482800</w:t>
            </w:r>
          </w:p>
        </w:tc>
        <w:tc>
          <w:tcPr>
            <w:tcW w:w="329" w:type="pct"/>
          </w:tcPr>
          <w:p w14:paraId="45D697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3.90482800</w:t>
            </w:r>
          </w:p>
        </w:tc>
      </w:tr>
      <w:tr w:rsidR="00525283" w:rsidRPr="009C3DBD" w14:paraId="1ABEC843" w14:textId="77777777" w:rsidTr="00EA1FA8">
        <w:trPr>
          <w:trHeight w:val="20"/>
        </w:trPr>
        <w:tc>
          <w:tcPr>
            <w:tcW w:w="272" w:type="pct"/>
          </w:tcPr>
          <w:p w14:paraId="7F975D8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CED32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1004</w:t>
            </w:r>
            <w:r w:rsidRPr="009C3DBD">
              <w:rPr>
                <w:rFonts w:eastAsiaTheme="minorEastAsia"/>
                <w:sz w:val="16"/>
                <w:szCs w:val="16"/>
                <w:lang w:val="en-US"/>
              </w:rPr>
              <w:t>/</w:t>
            </w:r>
            <w:r w:rsidRPr="009C3DBD">
              <w:rPr>
                <w:rFonts w:eastAsiaTheme="minorEastAsia"/>
                <w:sz w:val="16"/>
                <w:szCs w:val="16"/>
              </w:rPr>
              <w:t>04 Обогреватель № 4 системы ОВК</w:t>
            </w:r>
          </w:p>
        </w:tc>
        <w:tc>
          <w:tcPr>
            <w:tcW w:w="92" w:type="pct"/>
          </w:tcPr>
          <w:p w14:paraId="62C8AC2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47815B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6480</w:t>
            </w:r>
          </w:p>
        </w:tc>
        <w:tc>
          <w:tcPr>
            <w:tcW w:w="320" w:type="pct"/>
          </w:tcPr>
          <w:p w14:paraId="48A285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DF2A3F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0892C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98D2C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F7EB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248F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AF7E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A6A7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6223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902CB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B44E6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D5649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25CA0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9428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E6B8E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1A50FD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30260A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0.05110040</w:t>
            </w:r>
          </w:p>
        </w:tc>
        <w:tc>
          <w:tcPr>
            <w:tcW w:w="331" w:type="pct"/>
          </w:tcPr>
          <w:p w14:paraId="3E7646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1.09674000</w:t>
            </w:r>
          </w:p>
        </w:tc>
        <w:tc>
          <w:tcPr>
            <w:tcW w:w="329" w:type="pct"/>
          </w:tcPr>
          <w:p w14:paraId="5A7021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1.09674000</w:t>
            </w:r>
          </w:p>
        </w:tc>
      </w:tr>
      <w:tr w:rsidR="00525283" w:rsidRPr="009C3DBD" w14:paraId="4E82F52A" w14:textId="77777777" w:rsidTr="00EA1FA8">
        <w:trPr>
          <w:trHeight w:val="20"/>
        </w:trPr>
        <w:tc>
          <w:tcPr>
            <w:tcW w:w="272" w:type="pct"/>
          </w:tcPr>
          <w:p w14:paraId="2415634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38E18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D61BAB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943D9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B06EAC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369D0A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D7744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3880F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BA9F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8EFB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559E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A8B0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9259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589C8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1E1C2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CED44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56E13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F5A9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6892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4FC40A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2ED853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0.96540840</w:t>
            </w:r>
          </w:p>
        </w:tc>
        <w:tc>
          <w:tcPr>
            <w:tcW w:w="331" w:type="pct"/>
          </w:tcPr>
          <w:p w14:paraId="3C1671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20.71999200</w:t>
            </w:r>
          </w:p>
        </w:tc>
        <w:tc>
          <w:tcPr>
            <w:tcW w:w="329" w:type="pct"/>
          </w:tcPr>
          <w:p w14:paraId="440352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20.71999200</w:t>
            </w:r>
          </w:p>
        </w:tc>
      </w:tr>
      <w:tr w:rsidR="00525283" w:rsidRPr="009C3DBD" w14:paraId="17EB3065" w14:textId="77777777" w:rsidTr="00EA1FA8">
        <w:trPr>
          <w:trHeight w:val="20"/>
        </w:trPr>
        <w:tc>
          <w:tcPr>
            <w:tcW w:w="272" w:type="pct"/>
          </w:tcPr>
          <w:p w14:paraId="1104357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983A43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A40B71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FBCBB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677EE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21209D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9105A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362CD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81AE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FFC7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8BAC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65AA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5B2C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4CDB5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2C721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C659D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161F6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354B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96393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5F1EAD7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36F122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0.00000044</w:t>
            </w:r>
          </w:p>
        </w:tc>
        <w:tc>
          <w:tcPr>
            <w:tcW w:w="331" w:type="pct"/>
          </w:tcPr>
          <w:p w14:paraId="5BBB7B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0.00000954</w:t>
            </w:r>
          </w:p>
        </w:tc>
        <w:tc>
          <w:tcPr>
            <w:tcW w:w="329" w:type="pct"/>
          </w:tcPr>
          <w:p w14:paraId="428F8B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0.00000954</w:t>
            </w:r>
          </w:p>
        </w:tc>
      </w:tr>
      <w:tr w:rsidR="00525283" w:rsidRPr="009C3DBD" w14:paraId="47DBCBB3" w14:textId="77777777" w:rsidTr="00EA1FA8">
        <w:trPr>
          <w:trHeight w:val="20"/>
        </w:trPr>
        <w:tc>
          <w:tcPr>
            <w:tcW w:w="272" w:type="pct"/>
          </w:tcPr>
          <w:p w14:paraId="34AC54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90 Система котлов отопления</w:t>
            </w:r>
          </w:p>
        </w:tc>
        <w:tc>
          <w:tcPr>
            <w:tcW w:w="308" w:type="pct"/>
          </w:tcPr>
          <w:p w14:paraId="5242F7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1019</w:t>
            </w:r>
            <w:r w:rsidRPr="009C3DBD">
              <w:rPr>
                <w:rFonts w:eastAsiaTheme="minorEastAsia"/>
                <w:sz w:val="16"/>
                <w:szCs w:val="16"/>
                <w:lang w:val="en-US"/>
              </w:rPr>
              <w:t>/</w:t>
            </w:r>
            <w:r w:rsidRPr="009C3DBD">
              <w:rPr>
                <w:rFonts w:eastAsiaTheme="minorEastAsia"/>
                <w:sz w:val="16"/>
                <w:szCs w:val="16"/>
              </w:rPr>
              <w:t>01 Котел верхней палубы A</w:t>
            </w:r>
          </w:p>
        </w:tc>
        <w:tc>
          <w:tcPr>
            <w:tcW w:w="92" w:type="pct"/>
          </w:tcPr>
          <w:p w14:paraId="6E29E01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786EA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7200</w:t>
            </w:r>
          </w:p>
        </w:tc>
        <w:tc>
          <w:tcPr>
            <w:tcW w:w="320" w:type="pct"/>
          </w:tcPr>
          <w:p w14:paraId="6DDAA0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Котлы верхней палубы А, В</w:t>
            </w:r>
          </w:p>
        </w:tc>
        <w:tc>
          <w:tcPr>
            <w:tcW w:w="141" w:type="pct"/>
          </w:tcPr>
          <w:p w14:paraId="774EDB4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73E1A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1019</w:t>
            </w:r>
          </w:p>
        </w:tc>
        <w:tc>
          <w:tcPr>
            <w:tcW w:w="93" w:type="pct"/>
          </w:tcPr>
          <w:p w14:paraId="149596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49AABA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w:t>
            </w:r>
          </w:p>
        </w:tc>
        <w:tc>
          <w:tcPr>
            <w:tcW w:w="141" w:type="pct"/>
          </w:tcPr>
          <w:p w14:paraId="35D026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w:t>
            </w:r>
          </w:p>
        </w:tc>
        <w:tc>
          <w:tcPr>
            <w:tcW w:w="141" w:type="pct"/>
          </w:tcPr>
          <w:p w14:paraId="0D5372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1.44</w:t>
            </w:r>
          </w:p>
        </w:tc>
        <w:tc>
          <w:tcPr>
            <w:tcW w:w="141" w:type="pct"/>
          </w:tcPr>
          <w:p w14:paraId="554AD0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0.101646</w:t>
            </w:r>
          </w:p>
        </w:tc>
        <w:tc>
          <w:tcPr>
            <w:tcW w:w="141" w:type="pct"/>
          </w:tcPr>
          <w:p w14:paraId="322834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236" w:type="pct"/>
          </w:tcPr>
          <w:p w14:paraId="4B6E81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673281.8</w:t>
            </w:r>
          </w:p>
        </w:tc>
        <w:tc>
          <w:tcPr>
            <w:tcW w:w="284" w:type="pct"/>
          </w:tcPr>
          <w:p w14:paraId="695A77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5846232.2</w:t>
            </w:r>
          </w:p>
        </w:tc>
        <w:tc>
          <w:tcPr>
            <w:tcW w:w="237" w:type="pct"/>
          </w:tcPr>
          <w:p w14:paraId="4EB446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673281.8</w:t>
            </w:r>
          </w:p>
        </w:tc>
        <w:tc>
          <w:tcPr>
            <w:tcW w:w="284" w:type="pct"/>
          </w:tcPr>
          <w:p w14:paraId="7512BB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5846232.2</w:t>
            </w:r>
          </w:p>
        </w:tc>
        <w:tc>
          <w:tcPr>
            <w:tcW w:w="141" w:type="pct"/>
          </w:tcPr>
          <w:p w14:paraId="6AC089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76CBC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17C109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2F966A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0.01437600</w:t>
            </w:r>
          </w:p>
        </w:tc>
        <w:tc>
          <w:tcPr>
            <w:tcW w:w="331" w:type="pct"/>
          </w:tcPr>
          <w:p w14:paraId="387D6F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0.29494400</w:t>
            </w:r>
          </w:p>
        </w:tc>
        <w:tc>
          <w:tcPr>
            <w:tcW w:w="329" w:type="pct"/>
          </w:tcPr>
          <w:p w14:paraId="3F33F8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0.29494400</w:t>
            </w:r>
          </w:p>
        </w:tc>
      </w:tr>
      <w:tr w:rsidR="00525283" w:rsidRPr="009C3DBD" w14:paraId="11B80712" w14:textId="77777777" w:rsidTr="00EA1FA8">
        <w:trPr>
          <w:trHeight w:val="20"/>
        </w:trPr>
        <w:tc>
          <w:tcPr>
            <w:tcW w:w="272" w:type="pct"/>
          </w:tcPr>
          <w:p w14:paraId="562270F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2546C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1019</w:t>
            </w:r>
            <w:r w:rsidRPr="009C3DBD">
              <w:rPr>
                <w:rFonts w:eastAsiaTheme="minorEastAsia"/>
                <w:sz w:val="16"/>
                <w:szCs w:val="16"/>
                <w:lang w:val="en-US"/>
              </w:rPr>
              <w:t>/</w:t>
            </w:r>
            <w:r w:rsidRPr="009C3DBD">
              <w:rPr>
                <w:rFonts w:eastAsiaTheme="minorEastAsia"/>
                <w:sz w:val="16"/>
                <w:szCs w:val="16"/>
              </w:rPr>
              <w:t>02 Котел верхней палубы B</w:t>
            </w:r>
          </w:p>
        </w:tc>
        <w:tc>
          <w:tcPr>
            <w:tcW w:w="92" w:type="pct"/>
          </w:tcPr>
          <w:p w14:paraId="7BD444B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95E14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7200</w:t>
            </w:r>
          </w:p>
        </w:tc>
        <w:tc>
          <w:tcPr>
            <w:tcW w:w="320" w:type="pct"/>
          </w:tcPr>
          <w:p w14:paraId="494DFD1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FF3F75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D6461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F06F5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1212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6D9F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92F6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13F4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87DE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56A5E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CBC9C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ABF6C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CAB4B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83D7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F178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18A38B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55375F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0.00233600</w:t>
            </w:r>
          </w:p>
        </w:tc>
        <w:tc>
          <w:tcPr>
            <w:tcW w:w="331" w:type="pct"/>
          </w:tcPr>
          <w:p w14:paraId="486A33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0.04792800</w:t>
            </w:r>
          </w:p>
        </w:tc>
        <w:tc>
          <w:tcPr>
            <w:tcW w:w="329" w:type="pct"/>
          </w:tcPr>
          <w:p w14:paraId="2D5785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0.04792800</w:t>
            </w:r>
          </w:p>
        </w:tc>
      </w:tr>
      <w:tr w:rsidR="00525283" w:rsidRPr="009C3DBD" w14:paraId="3391024E" w14:textId="77777777" w:rsidTr="00EA1FA8">
        <w:trPr>
          <w:trHeight w:val="20"/>
        </w:trPr>
        <w:tc>
          <w:tcPr>
            <w:tcW w:w="272" w:type="pct"/>
          </w:tcPr>
          <w:p w14:paraId="5BF3FA7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9DC27D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DF0DB3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C178A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E1EAF7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A3DF3E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5C365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40A4B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EDD2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B007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1DC0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653A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91A0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AB742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38333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B5FD8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70D88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28D7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E8CA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47A2A37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456677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0.00391380</w:t>
            </w:r>
          </w:p>
        </w:tc>
        <w:tc>
          <w:tcPr>
            <w:tcW w:w="331" w:type="pct"/>
          </w:tcPr>
          <w:p w14:paraId="06F237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0.08029600</w:t>
            </w:r>
          </w:p>
        </w:tc>
        <w:tc>
          <w:tcPr>
            <w:tcW w:w="329" w:type="pct"/>
          </w:tcPr>
          <w:p w14:paraId="1559DD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0.08029600</w:t>
            </w:r>
          </w:p>
        </w:tc>
      </w:tr>
      <w:tr w:rsidR="00525283" w:rsidRPr="009C3DBD" w14:paraId="26450340" w14:textId="77777777" w:rsidTr="00EA1FA8">
        <w:trPr>
          <w:trHeight w:val="20"/>
        </w:trPr>
        <w:tc>
          <w:tcPr>
            <w:tcW w:w="272" w:type="pct"/>
          </w:tcPr>
          <w:p w14:paraId="5D12446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0D6E3A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EE78AE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3C7A9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DAE989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E21C74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0E5EA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F74FF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6A25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2CFE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3EC3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DD95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C5F7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8A88E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56264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AAFD5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9EEB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AEA0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47E7C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7094E1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1A9B6A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0.00109920</w:t>
            </w:r>
          </w:p>
        </w:tc>
        <w:tc>
          <w:tcPr>
            <w:tcW w:w="331" w:type="pct"/>
          </w:tcPr>
          <w:p w14:paraId="575E08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0.02255200</w:t>
            </w:r>
          </w:p>
        </w:tc>
        <w:tc>
          <w:tcPr>
            <w:tcW w:w="329" w:type="pct"/>
          </w:tcPr>
          <w:p w14:paraId="4D7BED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0.02255200</w:t>
            </w:r>
          </w:p>
        </w:tc>
      </w:tr>
      <w:tr w:rsidR="00525283" w:rsidRPr="009C3DBD" w14:paraId="4696AE0B" w14:textId="77777777" w:rsidTr="00EA1FA8">
        <w:trPr>
          <w:trHeight w:val="20"/>
        </w:trPr>
        <w:tc>
          <w:tcPr>
            <w:tcW w:w="272" w:type="pct"/>
          </w:tcPr>
          <w:p w14:paraId="409A762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0B4AA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E0E861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E39FB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175A4C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93F9BD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84A8B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EDF4B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6984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0B14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0F31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FCA8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E377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F7856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8D1B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E681D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B2ED0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DFE4C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DAC2F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667682E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6B87C2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0.02076720</w:t>
            </w:r>
          </w:p>
        </w:tc>
        <w:tc>
          <w:tcPr>
            <w:tcW w:w="331" w:type="pct"/>
          </w:tcPr>
          <w:p w14:paraId="524F2D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0.42606800</w:t>
            </w:r>
          </w:p>
        </w:tc>
        <w:tc>
          <w:tcPr>
            <w:tcW w:w="329" w:type="pct"/>
          </w:tcPr>
          <w:p w14:paraId="428A16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0.42606800</w:t>
            </w:r>
          </w:p>
        </w:tc>
      </w:tr>
      <w:tr w:rsidR="00525283" w:rsidRPr="009C3DBD" w14:paraId="369B90EE" w14:textId="77777777" w:rsidTr="00EA1FA8">
        <w:trPr>
          <w:trHeight w:val="20"/>
        </w:trPr>
        <w:tc>
          <w:tcPr>
            <w:tcW w:w="272" w:type="pct"/>
          </w:tcPr>
          <w:p w14:paraId="1D9FB8F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3885EF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1B0AF4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24221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E04320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2012DE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24C04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95221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CE12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9F3F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651C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FC8E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E7D9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38911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C79FE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F3231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3A7D2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49E5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FFEBB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360293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1BE98A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0.00000002</w:t>
            </w:r>
          </w:p>
        </w:tc>
        <w:tc>
          <w:tcPr>
            <w:tcW w:w="331" w:type="pct"/>
          </w:tcPr>
          <w:p w14:paraId="6980AF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0.00000032</w:t>
            </w:r>
          </w:p>
        </w:tc>
        <w:tc>
          <w:tcPr>
            <w:tcW w:w="329" w:type="pct"/>
          </w:tcPr>
          <w:p w14:paraId="08EAE6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0.00000032</w:t>
            </w:r>
          </w:p>
        </w:tc>
      </w:tr>
      <w:tr w:rsidR="00525283" w:rsidRPr="009C3DBD" w14:paraId="59401D56" w14:textId="77777777" w:rsidTr="00EA1FA8">
        <w:trPr>
          <w:trHeight w:val="20"/>
        </w:trPr>
        <w:tc>
          <w:tcPr>
            <w:tcW w:w="272" w:type="pct"/>
          </w:tcPr>
          <w:p w14:paraId="0913CEE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90 Система котлов отопления</w:t>
            </w:r>
          </w:p>
        </w:tc>
        <w:tc>
          <w:tcPr>
            <w:tcW w:w="308" w:type="pct"/>
          </w:tcPr>
          <w:p w14:paraId="57F568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1021</w:t>
            </w:r>
            <w:r w:rsidRPr="009C3DBD">
              <w:rPr>
                <w:rFonts w:eastAsiaTheme="minorEastAsia"/>
                <w:sz w:val="16"/>
                <w:szCs w:val="16"/>
                <w:lang w:val="en-US"/>
              </w:rPr>
              <w:t>/</w:t>
            </w:r>
            <w:r w:rsidRPr="009C3DBD">
              <w:rPr>
                <w:rFonts w:eastAsiaTheme="minorEastAsia"/>
                <w:sz w:val="16"/>
                <w:szCs w:val="16"/>
              </w:rPr>
              <w:t>01 Котел верхней палубы C</w:t>
            </w:r>
          </w:p>
        </w:tc>
        <w:tc>
          <w:tcPr>
            <w:tcW w:w="92" w:type="pct"/>
          </w:tcPr>
          <w:p w14:paraId="7CC84E3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B6CFA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7200</w:t>
            </w:r>
          </w:p>
        </w:tc>
        <w:tc>
          <w:tcPr>
            <w:tcW w:w="320" w:type="pct"/>
          </w:tcPr>
          <w:p w14:paraId="0ED309F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Котел верхней палубы C</w:t>
            </w:r>
          </w:p>
        </w:tc>
        <w:tc>
          <w:tcPr>
            <w:tcW w:w="141" w:type="pct"/>
          </w:tcPr>
          <w:p w14:paraId="51333B0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56C48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1021</w:t>
            </w:r>
          </w:p>
        </w:tc>
        <w:tc>
          <w:tcPr>
            <w:tcW w:w="93" w:type="pct"/>
          </w:tcPr>
          <w:p w14:paraId="162BB8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6489F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w:t>
            </w:r>
          </w:p>
        </w:tc>
        <w:tc>
          <w:tcPr>
            <w:tcW w:w="141" w:type="pct"/>
          </w:tcPr>
          <w:p w14:paraId="4B1834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w:t>
            </w:r>
          </w:p>
        </w:tc>
        <w:tc>
          <w:tcPr>
            <w:tcW w:w="141" w:type="pct"/>
          </w:tcPr>
          <w:p w14:paraId="7A916C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1.44</w:t>
            </w:r>
          </w:p>
        </w:tc>
        <w:tc>
          <w:tcPr>
            <w:tcW w:w="141" w:type="pct"/>
          </w:tcPr>
          <w:p w14:paraId="380E8A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0.101646</w:t>
            </w:r>
          </w:p>
        </w:tc>
        <w:tc>
          <w:tcPr>
            <w:tcW w:w="141" w:type="pct"/>
          </w:tcPr>
          <w:p w14:paraId="20E964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236" w:type="pct"/>
          </w:tcPr>
          <w:p w14:paraId="34C397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673277.7</w:t>
            </w:r>
          </w:p>
        </w:tc>
        <w:tc>
          <w:tcPr>
            <w:tcW w:w="284" w:type="pct"/>
          </w:tcPr>
          <w:p w14:paraId="4E988D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5846197.0</w:t>
            </w:r>
          </w:p>
        </w:tc>
        <w:tc>
          <w:tcPr>
            <w:tcW w:w="237" w:type="pct"/>
          </w:tcPr>
          <w:p w14:paraId="4D766C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673277.7</w:t>
            </w:r>
          </w:p>
        </w:tc>
        <w:tc>
          <w:tcPr>
            <w:tcW w:w="284" w:type="pct"/>
          </w:tcPr>
          <w:p w14:paraId="53353A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5846197.0</w:t>
            </w:r>
          </w:p>
        </w:tc>
        <w:tc>
          <w:tcPr>
            <w:tcW w:w="141" w:type="pct"/>
          </w:tcPr>
          <w:p w14:paraId="3C24D0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6B62A15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41D4962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1391CA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0.00718800</w:t>
            </w:r>
          </w:p>
        </w:tc>
        <w:tc>
          <w:tcPr>
            <w:tcW w:w="331" w:type="pct"/>
          </w:tcPr>
          <w:p w14:paraId="5B0D03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0.14747200</w:t>
            </w:r>
          </w:p>
        </w:tc>
        <w:tc>
          <w:tcPr>
            <w:tcW w:w="329" w:type="pct"/>
          </w:tcPr>
          <w:p w14:paraId="1D5ECF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0.14747200</w:t>
            </w:r>
          </w:p>
        </w:tc>
      </w:tr>
      <w:tr w:rsidR="00525283" w:rsidRPr="009C3DBD" w14:paraId="21E56B7B" w14:textId="77777777" w:rsidTr="00EA1FA8">
        <w:trPr>
          <w:trHeight w:val="20"/>
        </w:trPr>
        <w:tc>
          <w:tcPr>
            <w:tcW w:w="272" w:type="pct"/>
          </w:tcPr>
          <w:p w14:paraId="0BB25A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445422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00696A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7CD39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716CD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0CB66A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62DFA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CF84D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CE42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DEC1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AD64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E721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F657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F7854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640BE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CE46A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C956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0467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F1B8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F369C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3D26B8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0.00116800</w:t>
            </w:r>
          </w:p>
        </w:tc>
        <w:tc>
          <w:tcPr>
            <w:tcW w:w="331" w:type="pct"/>
          </w:tcPr>
          <w:p w14:paraId="118B68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0.02396400</w:t>
            </w:r>
          </w:p>
        </w:tc>
        <w:tc>
          <w:tcPr>
            <w:tcW w:w="329" w:type="pct"/>
          </w:tcPr>
          <w:p w14:paraId="2C3FAD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0.02396400</w:t>
            </w:r>
          </w:p>
        </w:tc>
      </w:tr>
      <w:tr w:rsidR="00525283" w:rsidRPr="009C3DBD" w14:paraId="49B5EEF2" w14:textId="77777777" w:rsidTr="00EA1FA8">
        <w:trPr>
          <w:trHeight w:val="20"/>
        </w:trPr>
        <w:tc>
          <w:tcPr>
            <w:tcW w:w="272" w:type="pct"/>
          </w:tcPr>
          <w:p w14:paraId="7959064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751CA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7DCDBC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EE856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25BC9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63C8A1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B8A0E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A55CB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62F1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E9BF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5A62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846B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2E65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BFBC3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47E11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376AA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A666B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36B8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51371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32BBE58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6D60E9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0.00195690</w:t>
            </w:r>
          </w:p>
        </w:tc>
        <w:tc>
          <w:tcPr>
            <w:tcW w:w="331" w:type="pct"/>
          </w:tcPr>
          <w:p w14:paraId="39ED60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0.04014800</w:t>
            </w:r>
          </w:p>
        </w:tc>
        <w:tc>
          <w:tcPr>
            <w:tcW w:w="329" w:type="pct"/>
          </w:tcPr>
          <w:p w14:paraId="628CAC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0.04014800</w:t>
            </w:r>
          </w:p>
        </w:tc>
      </w:tr>
      <w:tr w:rsidR="00525283" w:rsidRPr="009C3DBD" w14:paraId="7E104177" w14:textId="77777777" w:rsidTr="00EA1FA8">
        <w:trPr>
          <w:trHeight w:val="20"/>
        </w:trPr>
        <w:tc>
          <w:tcPr>
            <w:tcW w:w="272" w:type="pct"/>
          </w:tcPr>
          <w:p w14:paraId="639CA76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BCE42E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2E96BC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FD7FB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BD800F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8A90B2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81E66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15CD1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0DEE6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2D9C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E36B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AE99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4EA8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E9E94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4BFDE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FD740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FE470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B78C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A19FC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307AEF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773E39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0.00054960</w:t>
            </w:r>
          </w:p>
        </w:tc>
        <w:tc>
          <w:tcPr>
            <w:tcW w:w="331" w:type="pct"/>
          </w:tcPr>
          <w:p w14:paraId="2931B4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0.01127600</w:t>
            </w:r>
          </w:p>
        </w:tc>
        <w:tc>
          <w:tcPr>
            <w:tcW w:w="329" w:type="pct"/>
          </w:tcPr>
          <w:p w14:paraId="72E609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0.01127600</w:t>
            </w:r>
          </w:p>
        </w:tc>
      </w:tr>
      <w:tr w:rsidR="00525283" w:rsidRPr="009C3DBD" w14:paraId="1E86F7C2" w14:textId="77777777" w:rsidTr="00EA1FA8">
        <w:trPr>
          <w:trHeight w:val="20"/>
        </w:trPr>
        <w:tc>
          <w:tcPr>
            <w:tcW w:w="272" w:type="pct"/>
          </w:tcPr>
          <w:p w14:paraId="50AC80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4BFC6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C2654C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58F3E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36F806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79E57E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09FC4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C3EDB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783B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A0FA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A95C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6075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932B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2F526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BF93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D7A78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E717B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ADC9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1D455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4DF8D2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DAF3F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0.01038360</w:t>
            </w:r>
          </w:p>
        </w:tc>
        <w:tc>
          <w:tcPr>
            <w:tcW w:w="331" w:type="pct"/>
          </w:tcPr>
          <w:p w14:paraId="2726DF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0.21303400</w:t>
            </w:r>
          </w:p>
        </w:tc>
        <w:tc>
          <w:tcPr>
            <w:tcW w:w="329" w:type="pct"/>
          </w:tcPr>
          <w:p w14:paraId="1959A1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0.21303400</w:t>
            </w:r>
          </w:p>
        </w:tc>
      </w:tr>
      <w:tr w:rsidR="00525283" w:rsidRPr="009C3DBD" w14:paraId="6F3A364A" w14:textId="77777777" w:rsidTr="00EA1FA8">
        <w:trPr>
          <w:trHeight w:val="20"/>
        </w:trPr>
        <w:tc>
          <w:tcPr>
            <w:tcW w:w="272" w:type="pct"/>
          </w:tcPr>
          <w:p w14:paraId="3ADB8A9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361B1A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5E84C5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BC5CA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DF7488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2A53D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841B4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BA330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8889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71B35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D2A4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1058C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ED93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14826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8035C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40948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3402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3ED9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3B3DF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4EC496E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66DEE1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0.00000001</w:t>
            </w:r>
          </w:p>
        </w:tc>
        <w:tc>
          <w:tcPr>
            <w:tcW w:w="331" w:type="pct"/>
          </w:tcPr>
          <w:p w14:paraId="0F7D0E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0.00000020</w:t>
            </w:r>
          </w:p>
        </w:tc>
        <w:tc>
          <w:tcPr>
            <w:tcW w:w="329" w:type="pct"/>
          </w:tcPr>
          <w:p w14:paraId="4B9A08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0.00000020</w:t>
            </w:r>
          </w:p>
        </w:tc>
      </w:tr>
      <w:tr w:rsidR="00525283" w:rsidRPr="009C3DBD" w14:paraId="695A5234" w14:textId="77777777" w:rsidTr="00EA1FA8">
        <w:trPr>
          <w:trHeight w:val="20"/>
        </w:trPr>
        <w:tc>
          <w:tcPr>
            <w:tcW w:w="272" w:type="pct"/>
          </w:tcPr>
          <w:p w14:paraId="2741AE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90 Система котлов отопления</w:t>
            </w:r>
          </w:p>
        </w:tc>
        <w:tc>
          <w:tcPr>
            <w:tcW w:w="308" w:type="pct"/>
          </w:tcPr>
          <w:p w14:paraId="1DE1295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1025</w:t>
            </w:r>
            <w:r w:rsidRPr="009C3DBD">
              <w:rPr>
                <w:rFonts w:eastAsiaTheme="minorEastAsia"/>
                <w:sz w:val="16"/>
                <w:szCs w:val="16"/>
                <w:lang w:val="en-US"/>
              </w:rPr>
              <w:t>/</w:t>
            </w:r>
            <w:r w:rsidRPr="009C3DBD">
              <w:rPr>
                <w:rFonts w:eastAsiaTheme="minorEastAsia"/>
                <w:sz w:val="16"/>
                <w:szCs w:val="16"/>
              </w:rPr>
              <w:t>01 Котел нижней палубы №1</w:t>
            </w:r>
          </w:p>
        </w:tc>
        <w:tc>
          <w:tcPr>
            <w:tcW w:w="92" w:type="pct"/>
          </w:tcPr>
          <w:p w14:paraId="61FBEDF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8E5AE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4380</w:t>
            </w:r>
          </w:p>
        </w:tc>
        <w:tc>
          <w:tcPr>
            <w:tcW w:w="320" w:type="pct"/>
          </w:tcPr>
          <w:p w14:paraId="3E5C53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Котлы нижней палубы № 1, 2</w:t>
            </w:r>
          </w:p>
        </w:tc>
        <w:tc>
          <w:tcPr>
            <w:tcW w:w="141" w:type="pct"/>
          </w:tcPr>
          <w:p w14:paraId="77002B6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5C8E4D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1025</w:t>
            </w:r>
          </w:p>
        </w:tc>
        <w:tc>
          <w:tcPr>
            <w:tcW w:w="93" w:type="pct"/>
          </w:tcPr>
          <w:p w14:paraId="5A452E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B1C48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29.8</w:t>
            </w:r>
          </w:p>
        </w:tc>
        <w:tc>
          <w:tcPr>
            <w:tcW w:w="141" w:type="pct"/>
          </w:tcPr>
          <w:p w14:paraId="772037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0.45</w:t>
            </w:r>
          </w:p>
        </w:tc>
        <w:tc>
          <w:tcPr>
            <w:tcW w:w="141" w:type="pct"/>
          </w:tcPr>
          <w:p w14:paraId="29F3BC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11.03</w:t>
            </w:r>
          </w:p>
        </w:tc>
        <w:tc>
          <w:tcPr>
            <w:tcW w:w="141" w:type="pct"/>
          </w:tcPr>
          <w:p w14:paraId="06A00E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1.754246</w:t>
            </w:r>
          </w:p>
        </w:tc>
        <w:tc>
          <w:tcPr>
            <w:tcW w:w="141" w:type="pct"/>
          </w:tcPr>
          <w:p w14:paraId="4559E7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236" w:type="pct"/>
          </w:tcPr>
          <w:p w14:paraId="251985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673315.9</w:t>
            </w:r>
          </w:p>
        </w:tc>
        <w:tc>
          <w:tcPr>
            <w:tcW w:w="284" w:type="pct"/>
          </w:tcPr>
          <w:p w14:paraId="5F2E0A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5846248.0</w:t>
            </w:r>
          </w:p>
        </w:tc>
        <w:tc>
          <w:tcPr>
            <w:tcW w:w="237" w:type="pct"/>
          </w:tcPr>
          <w:p w14:paraId="04519C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673315.9</w:t>
            </w:r>
          </w:p>
        </w:tc>
        <w:tc>
          <w:tcPr>
            <w:tcW w:w="284" w:type="pct"/>
          </w:tcPr>
          <w:p w14:paraId="49DF9D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5846248.0</w:t>
            </w:r>
          </w:p>
        </w:tc>
        <w:tc>
          <w:tcPr>
            <w:tcW w:w="141" w:type="pct"/>
          </w:tcPr>
          <w:p w14:paraId="229F31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02D8DC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7EA487E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08FF3B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0.24975260</w:t>
            </w:r>
          </w:p>
        </w:tc>
        <w:tc>
          <w:tcPr>
            <w:tcW w:w="331" w:type="pct"/>
          </w:tcPr>
          <w:p w14:paraId="42A9FE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3.23899400</w:t>
            </w:r>
          </w:p>
        </w:tc>
        <w:tc>
          <w:tcPr>
            <w:tcW w:w="329" w:type="pct"/>
          </w:tcPr>
          <w:p w14:paraId="0E9E48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3.23899400</w:t>
            </w:r>
          </w:p>
        </w:tc>
      </w:tr>
      <w:tr w:rsidR="00525283" w:rsidRPr="009C3DBD" w14:paraId="4D878F92" w14:textId="77777777" w:rsidTr="00EA1FA8">
        <w:trPr>
          <w:trHeight w:val="20"/>
        </w:trPr>
        <w:tc>
          <w:tcPr>
            <w:tcW w:w="272" w:type="pct"/>
          </w:tcPr>
          <w:p w14:paraId="49108E4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B2EF7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1025</w:t>
            </w:r>
            <w:r w:rsidRPr="009C3DBD">
              <w:rPr>
                <w:rFonts w:eastAsiaTheme="minorEastAsia"/>
                <w:sz w:val="16"/>
                <w:szCs w:val="16"/>
                <w:lang w:val="en-US"/>
              </w:rPr>
              <w:t>/</w:t>
            </w:r>
            <w:r w:rsidRPr="009C3DBD">
              <w:rPr>
                <w:rFonts w:eastAsiaTheme="minorEastAsia"/>
                <w:sz w:val="16"/>
                <w:szCs w:val="16"/>
              </w:rPr>
              <w:t>02 Котел нижней палубы №2</w:t>
            </w:r>
          </w:p>
        </w:tc>
        <w:tc>
          <w:tcPr>
            <w:tcW w:w="92" w:type="pct"/>
          </w:tcPr>
          <w:p w14:paraId="73CCB0A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EA262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4380</w:t>
            </w:r>
          </w:p>
        </w:tc>
        <w:tc>
          <w:tcPr>
            <w:tcW w:w="320" w:type="pct"/>
          </w:tcPr>
          <w:p w14:paraId="06AE20C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12CB39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AF333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F08A8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37F0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09F5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0A56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9CAC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A0C1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E18FC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9FBD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E41F0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2AE05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0D86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EECE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52638D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503884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0.04058480</w:t>
            </w:r>
          </w:p>
        </w:tc>
        <w:tc>
          <w:tcPr>
            <w:tcW w:w="331" w:type="pct"/>
          </w:tcPr>
          <w:p w14:paraId="233944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0.52633600</w:t>
            </w:r>
          </w:p>
        </w:tc>
        <w:tc>
          <w:tcPr>
            <w:tcW w:w="329" w:type="pct"/>
          </w:tcPr>
          <w:p w14:paraId="670BDF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0.52633600</w:t>
            </w:r>
          </w:p>
        </w:tc>
      </w:tr>
      <w:tr w:rsidR="00525283" w:rsidRPr="009C3DBD" w14:paraId="1B06E90E" w14:textId="77777777" w:rsidTr="00EA1FA8">
        <w:trPr>
          <w:trHeight w:val="20"/>
        </w:trPr>
        <w:tc>
          <w:tcPr>
            <w:tcW w:w="272" w:type="pct"/>
          </w:tcPr>
          <w:p w14:paraId="649BC3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6ABFCE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F1223D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5F543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D36C36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8F2F52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BB480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69FC3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1E48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C875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4D02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7535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A0CA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E7398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3A1FF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8D541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839DD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F1CC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46471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3C221E5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03F1BE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0.06752740</w:t>
            </w:r>
          </w:p>
        </w:tc>
        <w:tc>
          <w:tcPr>
            <w:tcW w:w="331" w:type="pct"/>
          </w:tcPr>
          <w:p w14:paraId="6C2DB8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0.87575000</w:t>
            </w:r>
          </w:p>
        </w:tc>
        <w:tc>
          <w:tcPr>
            <w:tcW w:w="329" w:type="pct"/>
          </w:tcPr>
          <w:p w14:paraId="310B56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0.87575000</w:t>
            </w:r>
          </w:p>
        </w:tc>
      </w:tr>
      <w:tr w:rsidR="00525283" w:rsidRPr="009C3DBD" w14:paraId="40009CDF" w14:textId="77777777" w:rsidTr="00EA1FA8">
        <w:trPr>
          <w:trHeight w:val="20"/>
        </w:trPr>
        <w:tc>
          <w:tcPr>
            <w:tcW w:w="272" w:type="pct"/>
          </w:tcPr>
          <w:p w14:paraId="7327890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EC02A8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D2B7EC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8ABE2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526B1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879F53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9C1E7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EC89E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6466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CAF5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4147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F6565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04BD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0F8B0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FA1B7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A18DF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7544E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588E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67C65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3031CD5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019FE1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0.01896620</w:t>
            </w:r>
          </w:p>
        </w:tc>
        <w:tc>
          <w:tcPr>
            <w:tcW w:w="331" w:type="pct"/>
          </w:tcPr>
          <w:p w14:paraId="6D92CD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0.24597000</w:t>
            </w:r>
          </w:p>
        </w:tc>
        <w:tc>
          <w:tcPr>
            <w:tcW w:w="329" w:type="pct"/>
          </w:tcPr>
          <w:p w14:paraId="33EDAC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0.24597000</w:t>
            </w:r>
          </w:p>
        </w:tc>
      </w:tr>
      <w:tr w:rsidR="00525283" w:rsidRPr="009C3DBD" w14:paraId="4E60FDF4" w14:textId="77777777" w:rsidTr="00EA1FA8">
        <w:trPr>
          <w:trHeight w:val="20"/>
        </w:trPr>
        <w:tc>
          <w:tcPr>
            <w:tcW w:w="272" w:type="pct"/>
          </w:tcPr>
          <w:p w14:paraId="728EEB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FDD56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958C08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CDF00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21729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D8DA12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D6B09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E4D4C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7C12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D14B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4DCF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1E2D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CC2D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FF7A3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A3674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61E34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BD9D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5A6A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A64C7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29D0D2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4B15BA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0.35831740</w:t>
            </w:r>
          </w:p>
        </w:tc>
        <w:tc>
          <w:tcPr>
            <w:tcW w:w="331" w:type="pct"/>
          </w:tcPr>
          <w:p w14:paraId="1B98BD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4.64695200</w:t>
            </w:r>
          </w:p>
        </w:tc>
        <w:tc>
          <w:tcPr>
            <w:tcW w:w="329" w:type="pct"/>
          </w:tcPr>
          <w:p w14:paraId="4D9B00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4.64695200</w:t>
            </w:r>
          </w:p>
        </w:tc>
      </w:tr>
      <w:tr w:rsidR="00525283" w:rsidRPr="009C3DBD" w14:paraId="704785EC" w14:textId="77777777" w:rsidTr="00EA1FA8">
        <w:trPr>
          <w:trHeight w:val="20"/>
        </w:trPr>
        <w:tc>
          <w:tcPr>
            <w:tcW w:w="272" w:type="pct"/>
          </w:tcPr>
          <w:p w14:paraId="79FB5F2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B7ED32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B786E8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63594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08A04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9D9F7A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9FFE6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92AE1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1575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467D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4EA2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AE32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E30E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F9FC0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E9781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55774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263F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6A0D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8203C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32D6F0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7AE3EB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0.00000016</w:t>
            </w:r>
          </w:p>
        </w:tc>
        <w:tc>
          <w:tcPr>
            <w:tcW w:w="331" w:type="pct"/>
          </w:tcPr>
          <w:p w14:paraId="14DE33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0.00000214</w:t>
            </w:r>
          </w:p>
        </w:tc>
        <w:tc>
          <w:tcPr>
            <w:tcW w:w="329" w:type="pct"/>
          </w:tcPr>
          <w:p w14:paraId="2B6582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0.00000214</w:t>
            </w:r>
          </w:p>
        </w:tc>
      </w:tr>
      <w:tr w:rsidR="00525283" w:rsidRPr="009C3DBD" w14:paraId="728FA31B" w14:textId="77777777" w:rsidTr="00EA1FA8">
        <w:trPr>
          <w:trHeight w:val="20"/>
        </w:trPr>
        <w:tc>
          <w:tcPr>
            <w:tcW w:w="272" w:type="pct"/>
          </w:tcPr>
          <w:p w14:paraId="02E9A1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90 Система котлов отопления</w:t>
            </w:r>
          </w:p>
        </w:tc>
        <w:tc>
          <w:tcPr>
            <w:tcW w:w="308" w:type="pct"/>
          </w:tcPr>
          <w:p w14:paraId="57F4D57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1027</w:t>
            </w:r>
            <w:r w:rsidRPr="009C3DBD">
              <w:rPr>
                <w:rFonts w:eastAsiaTheme="minorEastAsia"/>
                <w:sz w:val="16"/>
                <w:szCs w:val="16"/>
                <w:lang w:val="en-US"/>
              </w:rPr>
              <w:t>/</w:t>
            </w:r>
            <w:r w:rsidRPr="009C3DBD">
              <w:rPr>
                <w:rFonts w:eastAsiaTheme="minorEastAsia"/>
                <w:sz w:val="16"/>
                <w:szCs w:val="16"/>
              </w:rPr>
              <w:t>01 Отопитель нижней палубы №1</w:t>
            </w:r>
          </w:p>
        </w:tc>
        <w:tc>
          <w:tcPr>
            <w:tcW w:w="92" w:type="pct"/>
          </w:tcPr>
          <w:p w14:paraId="66ACFE3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5A123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61EB16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Дымовая труба отопителей нижней палубы № 1, 2, 5</w:t>
            </w:r>
          </w:p>
        </w:tc>
        <w:tc>
          <w:tcPr>
            <w:tcW w:w="141" w:type="pct"/>
          </w:tcPr>
          <w:p w14:paraId="12DB834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0A47F3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1027</w:t>
            </w:r>
          </w:p>
        </w:tc>
        <w:tc>
          <w:tcPr>
            <w:tcW w:w="93" w:type="pct"/>
          </w:tcPr>
          <w:p w14:paraId="056714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5E9A01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29.8</w:t>
            </w:r>
          </w:p>
        </w:tc>
        <w:tc>
          <w:tcPr>
            <w:tcW w:w="141" w:type="pct"/>
          </w:tcPr>
          <w:p w14:paraId="55419A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0.35</w:t>
            </w:r>
          </w:p>
        </w:tc>
        <w:tc>
          <w:tcPr>
            <w:tcW w:w="141" w:type="pct"/>
          </w:tcPr>
          <w:p w14:paraId="50CB88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4.75</w:t>
            </w:r>
          </w:p>
        </w:tc>
        <w:tc>
          <w:tcPr>
            <w:tcW w:w="141" w:type="pct"/>
          </w:tcPr>
          <w:p w14:paraId="2B3013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0.456811</w:t>
            </w:r>
          </w:p>
        </w:tc>
        <w:tc>
          <w:tcPr>
            <w:tcW w:w="141" w:type="pct"/>
          </w:tcPr>
          <w:p w14:paraId="6E7368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236" w:type="pct"/>
          </w:tcPr>
          <w:p w14:paraId="5C855A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673312.6</w:t>
            </w:r>
          </w:p>
        </w:tc>
        <w:tc>
          <w:tcPr>
            <w:tcW w:w="284" w:type="pct"/>
          </w:tcPr>
          <w:p w14:paraId="02E30E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5846246.5</w:t>
            </w:r>
          </w:p>
        </w:tc>
        <w:tc>
          <w:tcPr>
            <w:tcW w:w="237" w:type="pct"/>
          </w:tcPr>
          <w:p w14:paraId="5BAE58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673312.6</w:t>
            </w:r>
          </w:p>
        </w:tc>
        <w:tc>
          <w:tcPr>
            <w:tcW w:w="284" w:type="pct"/>
          </w:tcPr>
          <w:p w14:paraId="4A85F0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5846246.5</w:t>
            </w:r>
          </w:p>
        </w:tc>
        <w:tc>
          <w:tcPr>
            <w:tcW w:w="141" w:type="pct"/>
          </w:tcPr>
          <w:p w14:paraId="0F6C4D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48E3A7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609B672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44D119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0.09203290</w:t>
            </w:r>
          </w:p>
        </w:tc>
        <w:tc>
          <w:tcPr>
            <w:tcW w:w="331" w:type="pct"/>
          </w:tcPr>
          <w:p w14:paraId="24CB8D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1.74614400</w:t>
            </w:r>
          </w:p>
        </w:tc>
        <w:tc>
          <w:tcPr>
            <w:tcW w:w="329" w:type="pct"/>
          </w:tcPr>
          <w:p w14:paraId="2FFF5C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1.74614400</w:t>
            </w:r>
          </w:p>
        </w:tc>
      </w:tr>
      <w:tr w:rsidR="00525283" w:rsidRPr="009C3DBD" w14:paraId="232C6998" w14:textId="77777777" w:rsidTr="00EA1FA8">
        <w:trPr>
          <w:trHeight w:val="20"/>
        </w:trPr>
        <w:tc>
          <w:tcPr>
            <w:tcW w:w="272" w:type="pct"/>
          </w:tcPr>
          <w:p w14:paraId="0B7140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2D6FF4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1027</w:t>
            </w:r>
            <w:r w:rsidRPr="009C3DBD">
              <w:rPr>
                <w:rFonts w:eastAsiaTheme="minorEastAsia"/>
                <w:sz w:val="16"/>
                <w:szCs w:val="16"/>
                <w:lang w:val="en-US"/>
              </w:rPr>
              <w:t>/</w:t>
            </w:r>
            <w:r w:rsidRPr="009C3DBD">
              <w:rPr>
                <w:rFonts w:eastAsiaTheme="minorEastAsia"/>
                <w:sz w:val="16"/>
                <w:szCs w:val="16"/>
              </w:rPr>
              <w:t>02 Отопитель нижней палубы №2</w:t>
            </w:r>
          </w:p>
        </w:tc>
        <w:tc>
          <w:tcPr>
            <w:tcW w:w="92" w:type="pct"/>
          </w:tcPr>
          <w:p w14:paraId="5D0B362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22A6D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5694</w:t>
            </w:r>
          </w:p>
        </w:tc>
        <w:tc>
          <w:tcPr>
            <w:tcW w:w="320" w:type="pct"/>
          </w:tcPr>
          <w:p w14:paraId="00AB82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EAE244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9B3BF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FC168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C700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7D8D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AD2B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7AEF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4C6B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0C988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E8E48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37A21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F6300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064F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1AA08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58CBB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02F385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0.01495530</w:t>
            </w:r>
          </w:p>
        </w:tc>
        <w:tc>
          <w:tcPr>
            <w:tcW w:w="331" w:type="pct"/>
          </w:tcPr>
          <w:p w14:paraId="5365C3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0.28374900</w:t>
            </w:r>
          </w:p>
        </w:tc>
        <w:tc>
          <w:tcPr>
            <w:tcW w:w="329" w:type="pct"/>
          </w:tcPr>
          <w:p w14:paraId="021CBA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0.28374900</w:t>
            </w:r>
          </w:p>
        </w:tc>
      </w:tr>
      <w:tr w:rsidR="00525283" w:rsidRPr="009C3DBD" w14:paraId="24A491D0" w14:textId="77777777" w:rsidTr="00EA1FA8">
        <w:trPr>
          <w:trHeight w:val="20"/>
        </w:trPr>
        <w:tc>
          <w:tcPr>
            <w:tcW w:w="272" w:type="pct"/>
          </w:tcPr>
          <w:p w14:paraId="79DBA7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AB82AC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1027</w:t>
            </w:r>
            <w:r w:rsidRPr="009C3DBD">
              <w:rPr>
                <w:rFonts w:eastAsiaTheme="minorEastAsia"/>
                <w:sz w:val="16"/>
                <w:szCs w:val="16"/>
                <w:lang w:val="en-US"/>
              </w:rPr>
              <w:t>/</w:t>
            </w:r>
            <w:r w:rsidRPr="009C3DBD">
              <w:rPr>
                <w:rFonts w:eastAsiaTheme="minorEastAsia"/>
                <w:sz w:val="16"/>
                <w:szCs w:val="16"/>
              </w:rPr>
              <w:t>03 Отопитель нижней палубы №5</w:t>
            </w:r>
          </w:p>
        </w:tc>
        <w:tc>
          <w:tcPr>
            <w:tcW w:w="92" w:type="pct"/>
          </w:tcPr>
          <w:p w14:paraId="064D409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CB40B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5694</w:t>
            </w:r>
          </w:p>
        </w:tc>
        <w:tc>
          <w:tcPr>
            <w:tcW w:w="320" w:type="pct"/>
          </w:tcPr>
          <w:p w14:paraId="022E84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DA4468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2334C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4FA05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B33F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8686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F3FF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8D84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155B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56499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5E55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1100D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FD8F2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D026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64E1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6526B8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1987A3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0.02637530</w:t>
            </w:r>
          </w:p>
        </w:tc>
        <w:tc>
          <w:tcPr>
            <w:tcW w:w="331" w:type="pct"/>
          </w:tcPr>
          <w:p w14:paraId="0394AF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0.50018300</w:t>
            </w:r>
          </w:p>
        </w:tc>
        <w:tc>
          <w:tcPr>
            <w:tcW w:w="329" w:type="pct"/>
          </w:tcPr>
          <w:p w14:paraId="7A1C24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0.50018300</w:t>
            </w:r>
          </w:p>
        </w:tc>
      </w:tr>
      <w:tr w:rsidR="00525283" w:rsidRPr="009C3DBD" w14:paraId="2D78A065" w14:textId="77777777" w:rsidTr="00EA1FA8">
        <w:trPr>
          <w:trHeight w:val="20"/>
        </w:trPr>
        <w:tc>
          <w:tcPr>
            <w:tcW w:w="272" w:type="pct"/>
          </w:tcPr>
          <w:p w14:paraId="587AACB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54074E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4D23B0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03060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AEA559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AE34F5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D6868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98AF9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A353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C1F5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E853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E7D5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05EA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813DC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D077A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2F828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3CC1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E19A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FF38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6532D78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6A8251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0.00740810</w:t>
            </w:r>
          </w:p>
        </w:tc>
        <w:tc>
          <w:tcPr>
            <w:tcW w:w="331" w:type="pct"/>
          </w:tcPr>
          <w:p w14:paraId="2471C3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0.14048500</w:t>
            </w:r>
          </w:p>
        </w:tc>
        <w:tc>
          <w:tcPr>
            <w:tcW w:w="329" w:type="pct"/>
          </w:tcPr>
          <w:p w14:paraId="3B57AC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0.14048500</w:t>
            </w:r>
          </w:p>
        </w:tc>
      </w:tr>
      <w:tr w:rsidR="00525283" w:rsidRPr="009C3DBD" w14:paraId="4F8A1322" w14:textId="77777777" w:rsidTr="00EA1FA8">
        <w:trPr>
          <w:trHeight w:val="20"/>
        </w:trPr>
        <w:tc>
          <w:tcPr>
            <w:tcW w:w="272" w:type="pct"/>
          </w:tcPr>
          <w:p w14:paraId="07AE078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A64834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D0D8A4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B7E51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808C2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317111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6F826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8E15A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4A1E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835D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B8BC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339A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B142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35C52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E00E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9881B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599DD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D0F0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ABE2E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692D456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08CD9B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0.13995430</w:t>
            </w:r>
          </w:p>
        </w:tc>
        <w:tc>
          <w:tcPr>
            <w:tcW w:w="331" w:type="pct"/>
          </w:tcPr>
          <w:p w14:paraId="52C3FD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2.65410000</w:t>
            </w:r>
          </w:p>
        </w:tc>
        <w:tc>
          <w:tcPr>
            <w:tcW w:w="329" w:type="pct"/>
          </w:tcPr>
          <w:p w14:paraId="43EF54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2.65410000</w:t>
            </w:r>
          </w:p>
        </w:tc>
      </w:tr>
      <w:tr w:rsidR="00525283" w:rsidRPr="009C3DBD" w14:paraId="7E32D5EB" w14:textId="77777777" w:rsidTr="00EA1FA8">
        <w:trPr>
          <w:trHeight w:val="20"/>
        </w:trPr>
        <w:tc>
          <w:tcPr>
            <w:tcW w:w="272" w:type="pct"/>
          </w:tcPr>
          <w:p w14:paraId="7F0CEE9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E2B19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67D8E1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9C05B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384F2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E4DC29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82FBA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A074D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326E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AC2E9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8752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7C23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5E24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3BB7F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B05DF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B5195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D4C8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271D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986CD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0A9383C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833AB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0.00000007</w:t>
            </w:r>
          </w:p>
        </w:tc>
        <w:tc>
          <w:tcPr>
            <w:tcW w:w="331" w:type="pct"/>
          </w:tcPr>
          <w:p w14:paraId="514A4C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0.00000122</w:t>
            </w:r>
          </w:p>
        </w:tc>
        <w:tc>
          <w:tcPr>
            <w:tcW w:w="329" w:type="pct"/>
          </w:tcPr>
          <w:p w14:paraId="2A6EF8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0.00000122</w:t>
            </w:r>
          </w:p>
        </w:tc>
      </w:tr>
      <w:tr w:rsidR="00525283" w:rsidRPr="009C3DBD" w14:paraId="46505B8E" w14:textId="77777777" w:rsidTr="00EA1FA8">
        <w:trPr>
          <w:trHeight w:val="20"/>
        </w:trPr>
        <w:tc>
          <w:tcPr>
            <w:tcW w:w="272" w:type="pct"/>
          </w:tcPr>
          <w:p w14:paraId="7F458BD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90 Система котлов отопления</w:t>
            </w:r>
          </w:p>
        </w:tc>
        <w:tc>
          <w:tcPr>
            <w:tcW w:w="308" w:type="pct"/>
          </w:tcPr>
          <w:p w14:paraId="2A12672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1029</w:t>
            </w:r>
            <w:r w:rsidRPr="009C3DBD">
              <w:rPr>
                <w:rFonts w:eastAsiaTheme="minorEastAsia"/>
                <w:sz w:val="16"/>
                <w:szCs w:val="16"/>
                <w:lang w:val="en-US"/>
              </w:rPr>
              <w:t>/</w:t>
            </w:r>
            <w:r w:rsidRPr="009C3DBD">
              <w:rPr>
                <w:rFonts w:eastAsiaTheme="minorEastAsia"/>
                <w:sz w:val="16"/>
                <w:szCs w:val="16"/>
              </w:rPr>
              <w:t>01 Отопитель нижней палубы №3</w:t>
            </w:r>
          </w:p>
        </w:tc>
        <w:tc>
          <w:tcPr>
            <w:tcW w:w="92" w:type="pct"/>
          </w:tcPr>
          <w:p w14:paraId="1F0B6D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48115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5694</w:t>
            </w:r>
          </w:p>
        </w:tc>
        <w:tc>
          <w:tcPr>
            <w:tcW w:w="320" w:type="pct"/>
          </w:tcPr>
          <w:p w14:paraId="372CB9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Дымовая труба отопителей нижней палубы № 3, 4</w:t>
            </w:r>
          </w:p>
        </w:tc>
        <w:tc>
          <w:tcPr>
            <w:tcW w:w="141" w:type="pct"/>
          </w:tcPr>
          <w:p w14:paraId="49C4E29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134DE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1029</w:t>
            </w:r>
          </w:p>
        </w:tc>
        <w:tc>
          <w:tcPr>
            <w:tcW w:w="93" w:type="pct"/>
          </w:tcPr>
          <w:p w14:paraId="044D3C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21A94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29.8</w:t>
            </w:r>
          </w:p>
        </w:tc>
        <w:tc>
          <w:tcPr>
            <w:tcW w:w="141" w:type="pct"/>
          </w:tcPr>
          <w:p w14:paraId="70B8E6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0.35</w:t>
            </w:r>
          </w:p>
        </w:tc>
        <w:tc>
          <w:tcPr>
            <w:tcW w:w="141" w:type="pct"/>
          </w:tcPr>
          <w:p w14:paraId="0069FF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4.11</w:t>
            </w:r>
          </w:p>
        </w:tc>
        <w:tc>
          <w:tcPr>
            <w:tcW w:w="141" w:type="pct"/>
          </w:tcPr>
          <w:p w14:paraId="7D763F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0.394947</w:t>
            </w:r>
          </w:p>
        </w:tc>
        <w:tc>
          <w:tcPr>
            <w:tcW w:w="141" w:type="pct"/>
          </w:tcPr>
          <w:p w14:paraId="3C6416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275</w:t>
            </w:r>
          </w:p>
        </w:tc>
        <w:tc>
          <w:tcPr>
            <w:tcW w:w="236" w:type="pct"/>
          </w:tcPr>
          <w:p w14:paraId="66B35B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673294.2</w:t>
            </w:r>
          </w:p>
        </w:tc>
        <w:tc>
          <w:tcPr>
            <w:tcW w:w="284" w:type="pct"/>
          </w:tcPr>
          <w:p w14:paraId="09BC67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5846191.9</w:t>
            </w:r>
          </w:p>
        </w:tc>
        <w:tc>
          <w:tcPr>
            <w:tcW w:w="237" w:type="pct"/>
          </w:tcPr>
          <w:p w14:paraId="1BC8F6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673294.2</w:t>
            </w:r>
          </w:p>
        </w:tc>
        <w:tc>
          <w:tcPr>
            <w:tcW w:w="284" w:type="pct"/>
          </w:tcPr>
          <w:p w14:paraId="07ADCA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5846191.9</w:t>
            </w:r>
          </w:p>
        </w:tc>
        <w:tc>
          <w:tcPr>
            <w:tcW w:w="141" w:type="pct"/>
          </w:tcPr>
          <w:p w14:paraId="31484D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3DC34D2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0874393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DC407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0.05276080</w:t>
            </w:r>
          </w:p>
        </w:tc>
        <w:tc>
          <w:tcPr>
            <w:tcW w:w="331" w:type="pct"/>
          </w:tcPr>
          <w:p w14:paraId="14715F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0.93492600</w:t>
            </w:r>
          </w:p>
        </w:tc>
        <w:tc>
          <w:tcPr>
            <w:tcW w:w="329" w:type="pct"/>
          </w:tcPr>
          <w:p w14:paraId="5C79C3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0.93492600</w:t>
            </w:r>
          </w:p>
        </w:tc>
      </w:tr>
      <w:tr w:rsidR="00525283" w:rsidRPr="009C3DBD" w14:paraId="6AC3B795" w14:textId="77777777" w:rsidTr="00EA1FA8">
        <w:trPr>
          <w:trHeight w:val="20"/>
        </w:trPr>
        <w:tc>
          <w:tcPr>
            <w:tcW w:w="272" w:type="pct"/>
          </w:tcPr>
          <w:p w14:paraId="13D534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53F50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1029</w:t>
            </w:r>
            <w:r w:rsidRPr="009C3DBD">
              <w:rPr>
                <w:rFonts w:eastAsiaTheme="minorEastAsia"/>
                <w:sz w:val="16"/>
                <w:szCs w:val="16"/>
                <w:lang w:val="en-US"/>
              </w:rPr>
              <w:t>/</w:t>
            </w:r>
            <w:r w:rsidRPr="009C3DBD">
              <w:rPr>
                <w:rFonts w:eastAsiaTheme="minorEastAsia"/>
                <w:sz w:val="16"/>
                <w:szCs w:val="16"/>
              </w:rPr>
              <w:t>02 Отопитель нижней палубы №4</w:t>
            </w:r>
          </w:p>
        </w:tc>
        <w:tc>
          <w:tcPr>
            <w:tcW w:w="92" w:type="pct"/>
          </w:tcPr>
          <w:p w14:paraId="190BB9F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1EAFF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5694</w:t>
            </w:r>
          </w:p>
        </w:tc>
        <w:tc>
          <w:tcPr>
            <w:tcW w:w="320" w:type="pct"/>
          </w:tcPr>
          <w:p w14:paraId="5F69A30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29F514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4FDEA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C1C3A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08B5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37E4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4593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4164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BD0F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CFA65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D05FA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97183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2C5E1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55D5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F15B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D4F36E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32FB19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0.00857360</w:t>
            </w:r>
          </w:p>
        </w:tc>
        <w:tc>
          <w:tcPr>
            <w:tcW w:w="331" w:type="pct"/>
          </w:tcPr>
          <w:p w14:paraId="661244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0.15192600</w:t>
            </w:r>
          </w:p>
        </w:tc>
        <w:tc>
          <w:tcPr>
            <w:tcW w:w="329" w:type="pct"/>
          </w:tcPr>
          <w:p w14:paraId="65E059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0.15192600</w:t>
            </w:r>
          </w:p>
        </w:tc>
      </w:tr>
      <w:tr w:rsidR="00525283" w:rsidRPr="009C3DBD" w14:paraId="136B176A" w14:textId="77777777" w:rsidTr="00EA1FA8">
        <w:trPr>
          <w:trHeight w:val="20"/>
        </w:trPr>
        <w:tc>
          <w:tcPr>
            <w:tcW w:w="272" w:type="pct"/>
          </w:tcPr>
          <w:p w14:paraId="7166B3C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C0AF1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AD1E00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08B25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526021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E2AC58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9E8D8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4D908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2ABE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E4B3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BF6B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99BD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07A4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E3F9E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9AC49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19B17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5E63B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8A55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00AF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4F5310D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40B9F4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0.01520120</w:t>
            </w:r>
          </w:p>
        </w:tc>
        <w:tc>
          <w:tcPr>
            <w:tcW w:w="331" w:type="pct"/>
          </w:tcPr>
          <w:p w14:paraId="38E3D2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0.26936600</w:t>
            </w:r>
          </w:p>
        </w:tc>
        <w:tc>
          <w:tcPr>
            <w:tcW w:w="329" w:type="pct"/>
          </w:tcPr>
          <w:p w14:paraId="1714C8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0.26936600</w:t>
            </w:r>
          </w:p>
        </w:tc>
      </w:tr>
      <w:tr w:rsidR="00525283" w:rsidRPr="009C3DBD" w14:paraId="3F7C96FF" w14:textId="77777777" w:rsidTr="00EA1FA8">
        <w:trPr>
          <w:trHeight w:val="20"/>
        </w:trPr>
        <w:tc>
          <w:tcPr>
            <w:tcW w:w="272" w:type="pct"/>
          </w:tcPr>
          <w:p w14:paraId="0E6DEF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A8667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14E1F0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D093C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659C5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D01ACC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44DC9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74374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E665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C624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8592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6120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22E9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C5BEE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DD30C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49EA0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47BCB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308B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60904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1C8C1E4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467186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0.00426960</w:t>
            </w:r>
          </w:p>
        </w:tc>
        <w:tc>
          <w:tcPr>
            <w:tcW w:w="331" w:type="pct"/>
          </w:tcPr>
          <w:p w14:paraId="0C3CAD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0.07565600</w:t>
            </w:r>
          </w:p>
        </w:tc>
        <w:tc>
          <w:tcPr>
            <w:tcW w:w="329" w:type="pct"/>
          </w:tcPr>
          <w:p w14:paraId="0ED5E9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0.07565600</w:t>
            </w:r>
          </w:p>
        </w:tc>
      </w:tr>
      <w:tr w:rsidR="00525283" w:rsidRPr="009C3DBD" w14:paraId="2FE5F648" w14:textId="77777777" w:rsidTr="00EA1FA8">
        <w:trPr>
          <w:trHeight w:val="20"/>
        </w:trPr>
        <w:tc>
          <w:tcPr>
            <w:tcW w:w="272" w:type="pct"/>
          </w:tcPr>
          <w:p w14:paraId="29B9835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CEF634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6BFDAF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93FA5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9C75C5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02D82E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D033B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003BD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95D9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1B40D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76E2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DD5F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9792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EDB97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95F78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EA24C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36AA3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219F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FBC6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6EFAE6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2A5F35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0.08066160</w:t>
            </w:r>
          </w:p>
        </w:tc>
        <w:tc>
          <w:tcPr>
            <w:tcW w:w="331" w:type="pct"/>
          </w:tcPr>
          <w:p w14:paraId="218443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1.42932800</w:t>
            </w:r>
          </w:p>
        </w:tc>
        <w:tc>
          <w:tcPr>
            <w:tcW w:w="329" w:type="pct"/>
          </w:tcPr>
          <w:p w14:paraId="6A2887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1.42932800</w:t>
            </w:r>
          </w:p>
        </w:tc>
      </w:tr>
      <w:tr w:rsidR="00525283" w:rsidRPr="009C3DBD" w14:paraId="78A92623" w14:textId="77777777" w:rsidTr="00EA1FA8">
        <w:trPr>
          <w:trHeight w:val="20"/>
        </w:trPr>
        <w:tc>
          <w:tcPr>
            <w:tcW w:w="272" w:type="pct"/>
          </w:tcPr>
          <w:p w14:paraId="242606D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1E23C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F4743F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C07DA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46037D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A4C0F0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2E834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126F0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DE86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E0A1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90C2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C91DF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3FB0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D5BE8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9F503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794FC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99D21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08C8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0E660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4B6E018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63D54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0.00000004</w:t>
            </w:r>
          </w:p>
        </w:tc>
        <w:tc>
          <w:tcPr>
            <w:tcW w:w="331" w:type="pct"/>
          </w:tcPr>
          <w:p w14:paraId="09E88F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0.00000066</w:t>
            </w:r>
          </w:p>
        </w:tc>
        <w:tc>
          <w:tcPr>
            <w:tcW w:w="329" w:type="pct"/>
          </w:tcPr>
          <w:p w14:paraId="39C5E9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0.00000066</w:t>
            </w:r>
          </w:p>
        </w:tc>
      </w:tr>
      <w:tr w:rsidR="00525283" w:rsidRPr="009C3DBD" w14:paraId="1A4DB539" w14:textId="77777777" w:rsidTr="00EA1FA8">
        <w:trPr>
          <w:trHeight w:val="20"/>
        </w:trPr>
        <w:tc>
          <w:tcPr>
            <w:tcW w:w="272" w:type="pct"/>
          </w:tcPr>
          <w:p w14:paraId="0C28F3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lastRenderedPageBreak/>
              <w:t>90 Система котлов отопления</w:t>
            </w:r>
          </w:p>
        </w:tc>
        <w:tc>
          <w:tcPr>
            <w:tcW w:w="308" w:type="pct"/>
          </w:tcPr>
          <w:p w14:paraId="1A18B0C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1051</w:t>
            </w:r>
            <w:r w:rsidRPr="009C3DBD">
              <w:rPr>
                <w:rFonts w:eastAsiaTheme="minorEastAsia"/>
                <w:sz w:val="16"/>
                <w:szCs w:val="16"/>
                <w:lang w:val="en-US"/>
              </w:rPr>
              <w:t>/</w:t>
            </w:r>
            <w:r w:rsidRPr="009C3DBD">
              <w:rPr>
                <w:rFonts w:eastAsiaTheme="minorEastAsia"/>
                <w:sz w:val="16"/>
                <w:szCs w:val="16"/>
              </w:rPr>
              <w:t>01 Обогреватель механической мастерской</w:t>
            </w:r>
          </w:p>
        </w:tc>
        <w:tc>
          <w:tcPr>
            <w:tcW w:w="92" w:type="pct"/>
          </w:tcPr>
          <w:p w14:paraId="40428AF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3DA53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6000</w:t>
            </w:r>
          </w:p>
        </w:tc>
        <w:tc>
          <w:tcPr>
            <w:tcW w:w="320" w:type="pct"/>
          </w:tcPr>
          <w:p w14:paraId="79C784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Обогреватель механической мастерской</w:t>
            </w:r>
          </w:p>
        </w:tc>
        <w:tc>
          <w:tcPr>
            <w:tcW w:w="141" w:type="pct"/>
          </w:tcPr>
          <w:p w14:paraId="763719D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AE6CD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1051</w:t>
            </w:r>
          </w:p>
        </w:tc>
        <w:tc>
          <w:tcPr>
            <w:tcW w:w="93" w:type="pct"/>
          </w:tcPr>
          <w:p w14:paraId="43547E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B934D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29</w:t>
            </w:r>
          </w:p>
        </w:tc>
        <w:tc>
          <w:tcPr>
            <w:tcW w:w="141" w:type="pct"/>
          </w:tcPr>
          <w:p w14:paraId="7D2284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0.25</w:t>
            </w:r>
          </w:p>
        </w:tc>
        <w:tc>
          <w:tcPr>
            <w:tcW w:w="141" w:type="pct"/>
          </w:tcPr>
          <w:p w14:paraId="30513D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3.4</w:t>
            </w:r>
          </w:p>
        </w:tc>
        <w:tc>
          <w:tcPr>
            <w:tcW w:w="141" w:type="pct"/>
          </w:tcPr>
          <w:p w14:paraId="37B7F2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0.167</w:t>
            </w:r>
          </w:p>
        </w:tc>
        <w:tc>
          <w:tcPr>
            <w:tcW w:w="141" w:type="pct"/>
          </w:tcPr>
          <w:p w14:paraId="26E5FF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608539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673278.1</w:t>
            </w:r>
          </w:p>
        </w:tc>
        <w:tc>
          <w:tcPr>
            <w:tcW w:w="284" w:type="pct"/>
          </w:tcPr>
          <w:p w14:paraId="7202F2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5846191.0</w:t>
            </w:r>
          </w:p>
        </w:tc>
        <w:tc>
          <w:tcPr>
            <w:tcW w:w="237" w:type="pct"/>
          </w:tcPr>
          <w:p w14:paraId="761074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673278.1</w:t>
            </w:r>
          </w:p>
        </w:tc>
        <w:tc>
          <w:tcPr>
            <w:tcW w:w="284" w:type="pct"/>
          </w:tcPr>
          <w:p w14:paraId="70448F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5846191.0</w:t>
            </w:r>
          </w:p>
        </w:tc>
        <w:tc>
          <w:tcPr>
            <w:tcW w:w="141" w:type="pct"/>
          </w:tcPr>
          <w:p w14:paraId="113956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FBA759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0F3E83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6C5A62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0.03753780</w:t>
            </w:r>
          </w:p>
        </w:tc>
        <w:tc>
          <w:tcPr>
            <w:tcW w:w="331" w:type="pct"/>
          </w:tcPr>
          <w:p w14:paraId="6271FC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0.47001400</w:t>
            </w:r>
          </w:p>
        </w:tc>
        <w:tc>
          <w:tcPr>
            <w:tcW w:w="329" w:type="pct"/>
          </w:tcPr>
          <w:p w14:paraId="49FA16E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0.47001400</w:t>
            </w:r>
          </w:p>
        </w:tc>
      </w:tr>
      <w:tr w:rsidR="00525283" w:rsidRPr="009C3DBD" w14:paraId="3BCCAB00" w14:textId="77777777" w:rsidTr="00EA1FA8">
        <w:trPr>
          <w:trHeight w:val="20"/>
        </w:trPr>
        <w:tc>
          <w:tcPr>
            <w:tcW w:w="272" w:type="pct"/>
          </w:tcPr>
          <w:p w14:paraId="322E179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D4C95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E13742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B5B11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FBFCF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C88AAD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20E89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2CDBC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BFF3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FCE6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3684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8DAC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1EC2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30FDE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2CD5F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BD05C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6E4C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88DF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FCE4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2AE63A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5D4EC1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0.00609990</w:t>
            </w:r>
          </w:p>
        </w:tc>
        <w:tc>
          <w:tcPr>
            <w:tcW w:w="331" w:type="pct"/>
          </w:tcPr>
          <w:p w14:paraId="3168A4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0.07637700</w:t>
            </w:r>
          </w:p>
        </w:tc>
        <w:tc>
          <w:tcPr>
            <w:tcW w:w="329" w:type="pct"/>
          </w:tcPr>
          <w:p w14:paraId="166856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0.07637700</w:t>
            </w:r>
          </w:p>
        </w:tc>
      </w:tr>
      <w:tr w:rsidR="00525283" w:rsidRPr="009C3DBD" w14:paraId="27821113" w14:textId="77777777" w:rsidTr="00EA1FA8">
        <w:trPr>
          <w:trHeight w:val="20"/>
        </w:trPr>
        <w:tc>
          <w:tcPr>
            <w:tcW w:w="272" w:type="pct"/>
          </w:tcPr>
          <w:p w14:paraId="35C8E1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686E9B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0C1D87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79A41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3C2023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4DB75F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24915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8CB36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024C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2EAE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F301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81C8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EC77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BBCB5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18E10B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224B1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4B46D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E86D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ABEEB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69F2242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096274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0.00227780</w:t>
            </w:r>
          </w:p>
        </w:tc>
        <w:tc>
          <w:tcPr>
            <w:tcW w:w="331" w:type="pct"/>
          </w:tcPr>
          <w:p w14:paraId="21113F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0.02927800</w:t>
            </w:r>
          </w:p>
        </w:tc>
        <w:tc>
          <w:tcPr>
            <w:tcW w:w="329" w:type="pct"/>
          </w:tcPr>
          <w:p w14:paraId="2DC632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0.02927800</w:t>
            </w:r>
          </w:p>
        </w:tc>
      </w:tr>
      <w:tr w:rsidR="00525283" w:rsidRPr="009C3DBD" w14:paraId="7D769915" w14:textId="77777777" w:rsidTr="00EA1FA8">
        <w:trPr>
          <w:trHeight w:val="20"/>
        </w:trPr>
        <w:tc>
          <w:tcPr>
            <w:tcW w:w="272" w:type="pct"/>
          </w:tcPr>
          <w:p w14:paraId="43D5C13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A6362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1C0258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36D87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C04C36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DC814C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FD163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EDCED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7DF9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C6CF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1001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23FB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6919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C03A6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11B1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8D8F6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68704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B321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1A9B9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32D02F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77AAB4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0.01252780</w:t>
            </w:r>
          </w:p>
        </w:tc>
        <w:tc>
          <w:tcPr>
            <w:tcW w:w="331" w:type="pct"/>
          </w:tcPr>
          <w:p w14:paraId="6AD5F9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0.15371100</w:t>
            </w:r>
          </w:p>
        </w:tc>
        <w:tc>
          <w:tcPr>
            <w:tcW w:w="329" w:type="pct"/>
          </w:tcPr>
          <w:p w14:paraId="2DD91E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0.15371100</w:t>
            </w:r>
          </w:p>
        </w:tc>
      </w:tr>
      <w:tr w:rsidR="00525283" w:rsidRPr="009C3DBD" w14:paraId="4E5CC706" w14:textId="77777777" w:rsidTr="00EA1FA8">
        <w:trPr>
          <w:trHeight w:val="20"/>
        </w:trPr>
        <w:tc>
          <w:tcPr>
            <w:tcW w:w="272" w:type="pct"/>
          </w:tcPr>
          <w:p w14:paraId="49DBB6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D02F6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5A652A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8BD82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94F93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CD82CE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C3F14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B08EF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CFC2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767D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A946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0EEF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0072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E295A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9123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21E73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32B6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947C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83ACB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0286D5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09C05A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0.04100000</w:t>
            </w:r>
          </w:p>
        </w:tc>
        <w:tc>
          <w:tcPr>
            <w:tcW w:w="331" w:type="pct"/>
          </w:tcPr>
          <w:p w14:paraId="3350C5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0.51237000</w:t>
            </w:r>
          </w:p>
        </w:tc>
        <w:tc>
          <w:tcPr>
            <w:tcW w:w="329" w:type="pct"/>
          </w:tcPr>
          <w:p w14:paraId="3CB387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0.51237000</w:t>
            </w:r>
          </w:p>
        </w:tc>
      </w:tr>
      <w:tr w:rsidR="00525283" w:rsidRPr="009C3DBD" w14:paraId="167CB203" w14:textId="77777777" w:rsidTr="00EA1FA8">
        <w:trPr>
          <w:trHeight w:val="20"/>
        </w:trPr>
        <w:tc>
          <w:tcPr>
            <w:tcW w:w="272" w:type="pct"/>
          </w:tcPr>
          <w:p w14:paraId="584C173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A241B6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63C50F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2FB6B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26171E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F5C6E6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80384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A0EBA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0D3B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B4DF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F33A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2700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5615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F85D0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9189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953C9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E6594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0C64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6E20F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23F4B0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7D1A6A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0.00000004</w:t>
            </w:r>
          </w:p>
        </w:tc>
        <w:tc>
          <w:tcPr>
            <w:tcW w:w="331" w:type="pct"/>
          </w:tcPr>
          <w:p w14:paraId="796FF0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0.00000054</w:t>
            </w:r>
          </w:p>
        </w:tc>
        <w:tc>
          <w:tcPr>
            <w:tcW w:w="329" w:type="pct"/>
          </w:tcPr>
          <w:p w14:paraId="567D0D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0.00000054</w:t>
            </w:r>
          </w:p>
        </w:tc>
      </w:tr>
      <w:tr w:rsidR="00525283" w:rsidRPr="009C3DBD" w14:paraId="6A3B35E4" w14:textId="77777777" w:rsidTr="00EA1FA8">
        <w:trPr>
          <w:trHeight w:val="20"/>
        </w:trPr>
        <w:tc>
          <w:tcPr>
            <w:tcW w:w="272" w:type="pct"/>
          </w:tcPr>
          <w:p w14:paraId="48C5D8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91E2D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5D7459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E955C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31B4E0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98D8A0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5F447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762B6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FFD5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A855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D4BE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9848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132E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4F8D1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8910F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016F9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C74ED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CF47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ECC1E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43D6C2F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210212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0.00048810</w:t>
            </w:r>
          </w:p>
        </w:tc>
        <w:tc>
          <w:tcPr>
            <w:tcW w:w="331" w:type="pct"/>
          </w:tcPr>
          <w:p w14:paraId="678365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0.00585600</w:t>
            </w:r>
          </w:p>
        </w:tc>
        <w:tc>
          <w:tcPr>
            <w:tcW w:w="329" w:type="pct"/>
          </w:tcPr>
          <w:p w14:paraId="36D37B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0.00585600</w:t>
            </w:r>
          </w:p>
        </w:tc>
      </w:tr>
      <w:tr w:rsidR="00525283" w:rsidRPr="009C3DBD" w14:paraId="4B8D2FEE" w14:textId="77777777" w:rsidTr="00EA1FA8">
        <w:trPr>
          <w:trHeight w:val="20"/>
        </w:trPr>
        <w:tc>
          <w:tcPr>
            <w:tcW w:w="272" w:type="pct"/>
          </w:tcPr>
          <w:p w14:paraId="7C8F5A9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2927EB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913E6B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B8678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0C51E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522436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E8108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72C61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B40E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A566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6315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3C12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8DA5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E0E9B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180F8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BDA01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580F2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E1C9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0B1EC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60A9525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5AC808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0.01171430</w:t>
            </w:r>
          </w:p>
        </w:tc>
        <w:tc>
          <w:tcPr>
            <w:tcW w:w="331" w:type="pct"/>
          </w:tcPr>
          <w:p w14:paraId="46F35D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0.14639100</w:t>
            </w:r>
          </w:p>
        </w:tc>
        <w:tc>
          <w:tcPr>
            <w:tcW w:w="329" w:type="pct"/>
          </w:tcPr>
          <w:p w14:paraId="01483E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0.14639100</w:t>
            </w:r>
          </w:p>
        </w:tc>
      </w:tr>
      <w:tr w:rsidR="00525283" w:rsidRPr="009C3DBD" w14:paraId="6E21A046" w14:textId="77777777" w:rsidTr="00EA1FA8">
        <w:trPr>
          <w:trHeight w:val="20"/>
        </w:trPr>
        <w:tc>
          <w:tcPr>
            <w:tcW w:w="272" w:type="pct"/>
          </w:tcPr>
          <w:p w14:paraId="027495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91 Погрузочно-разгрузочные операции</w:t>
            </w:r>
          </w:p>
        </w:tc>
        <w:tc>
          <w:tcPr>
            <w:tcW w:w="308" w:type="pct"/>
          </w:tcPr>
          <w:p w14:paraId="4D9845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1037</w:t>
            </w:r>
            <w:r w:rsidRPr="009C3DBD">
              <w:rPr>
                <w:rFonts w:eastAsiaTheme="minorEastAsia"/>
                <w:sz w:val="16"/>
                <w:szCs w:val="16"/>
                <w:lang w:val="en-US"/>
              </w:rPr>
              <w:t>/</w:t>
            </w:r>
            <w:r w:rsidRPr="009C3DBD">
              <w:rPr>
                <w:rFonts w:eastAsiaTheme="minorEastAsia"/>
                <w:sz w:val="16"/>
                <w:szCs w:val="16"/>
              </w:rPr>
              <w:t>01 Палубный кран №1</w:t>
            </w:r>
          </w:p>
        </w:tc>
        <w:tc>
          <w:tcPr>
            <w:tcW w:w="92" w:type="pct"/>
          </w:tcPr>
          <w:p w14:paraId="65A4102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620D33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1095</w:t>
            </w:r>
          </w:p>
        </w:tc>
        <w:tc>
          <w:tcPr>
            <w:tcW w:w="320" w:type="pct"/>
          </w:tcPr>
          <w:p w14:paraId="2F7E06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Палубный кран №1</w:t>
            </w:r>
          </w:p>
        </w:tc>
        <w:tc>
          <w:tcPr>
            <w:tcW w:w="141" w:type="pct"/>
          </w:tcPr>
          <w:p w14:paraId="10BA016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4AD585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1037</w:t>
            </w:r>
          </w:p>
        </w:tc>
        <w:tc>
          <w:tcPr>
            <w:tcW w:w="93" w:type="pct"/>
          </w:tcPr>
          <w:p w14:paraId="7C8241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C16EE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45.5</w:t>
            </w:r>
          </w:p>
        </w:tc>
        <w:tc>
          <w:tcPr>
            <w:tcW w:w="141" w:type="pct"/>
          </w:tcPr>
          <w:p w14:paraId="06BD88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w:t>
            </w:r>
          </w:p>
        </w:tc>
        <w:tc>
          <w:tcPr>
            <w:tcW w:w="141" w:type="pct"/>
          </w:tcPr>
          <w:p w14:paraId="30278C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376.2</w:t>
            </w:r>
          </w:p>
        </w:tc>
        <w:tc>
          <w:tcPr>
            <w:tcW w:w="141" w:type="pct"/>
          </w:tcPr>
          <w:p w14:paraId="783D28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1.891</w:t>
            </w:r>
          </w:p>
        </w:tc>
        <w:tc>
          <w:tcPr>
            <w:tcW w:w="141" w:type="pct"/>
          </w:tcPr>
          <w:p w14:paraId="5D4C82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5B2802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673333.3</w:t>
            </w:r>
          </w:p>
        </w:tc>
        <w:tc>
          <w:tcPr>
            <w:tcW w:w="284" w:type="pct"/>
          </w:tcPr>
          <w:p w14:paraId="28F7A7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5846180.5</w:t>
            </w:r>
          </w:p>
        </w:tc>
        <w:tc>
          <w:tcPr>
            <w:tcW w:w="237" w:type="pct"/>
          </w:tcPr>
          <w:p w14:paraId="3FD476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673333.3</w:t>
            </w:r>
          </w:p>
        </w:tc>
        <w:tc>
          <w:tcPr>
            <w:tcW w:w="284" w:type="pct"/>
          </w:tcPr>
          <w:p w14:paraId="54D7FB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5846180.5</w:t>
            </w:r>
          </w:p>
        </w:tc>
        <w:tc>
          <w:tcPr>
            <w:tcW w:w="141" w:type="pct"/>
          </w:tcPr>
          <w:p w14:paraId="7CCB84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695C1F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5A3FC3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5B42A9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0.34133330</w:t>
            </w:r>
          </w:p>
        </w:tc>
        <w:tc>
          <w:tcPr>
            <w:tcW w:w="331" w:type="pct"/>
          </w:tcPr>
          <w:p w14:paraId="277146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0.91846800</w:t>
            </w:r>
          </w:p>
        </w:tc>
        <w:tc>
          <w:tcPr>
            <w:tcW w:w="329" w:type="pct"/>
          </w:tcPr>
          <w:p w14:paraId="3F9910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0.91846800</w:t>
            </w:r>
          </w:p>
        </w:tc>
      </w:tr>
      <w:tr w:rsidR="00525283" w:rsidRPr="009C3DBD" w14:paraId="2CD9BE8D" w14:textId="77777777" w:rsidTr="00EA1FA8">
        <w:trPr>
          <w:trHeight w:val="20"/>
        </w:trPr>
        <w:tc>
          <w:tcPr>
            <w:tcW w:w="272" w:type="pct"/>
          </w:tcPr>
          <w:p w14:paraId="1B0E9F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AF8BF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3CC86B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859A7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277CA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89B81F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0D4D5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01B6F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92FF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D5975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F9EC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ECFC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B108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DA9FE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DA3AF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B95FF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729C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E515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7372D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7E09EB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5DAB43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0.05546670</w:t>
            </w:r>
          </w:p>
        </w:tc>
        <w:tc>
          <w:tcPr>
            <w:tcW w:w="331" w:type="pct"/>
          </w:tcPr>
          <w:p w14:paraId="0E4480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0.14925100</w:t>
            </w:r>
          </w:p>
        </w:tc>
        <w:tc>
          <w:tcPr>
            <w:tcW w:w="329" w:type="pct"/>
          </w:tcPr>
          <w:p w14:paraId="7503C6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0.14925100</w:t>
            </w:r>
          </w:p>
        </w:tc>
      </w:tr>
      <w:tr w:rsidR="00525283" w:rsidRPr="009C3DBD" w14:paraId="3A857738" w14:textId="77777777" w:rsidTr="00EA1FA8">
        <w:trPr>
          <w:trHeight w:val="20"/>
        </w:trPr>
        <w:tc>
          <w:tcPr>
            <w:tcW w:w="272" w:type="pct"/>
          </w:tcPr>
          <w:p w14:paraId="386FE25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74B09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4B89B4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9294D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099AF7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2ED892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DB463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C5941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28E6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1ADE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DC3D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39D8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327F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24337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7AB89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ACB0D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AC15ED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60BF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B045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1674E37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1D4603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0.01587300</w:t>
            </w:r>
          </w:p>
        </w:tc>
        <w:tc>
          <w:tcPr>
            <w:tcW w:w="331" w:type="pct"/>
          </w:tcPr>
          <w:p w14:paraId="21FB47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0.04100300</w:t>
            </w:r>
          </w:p>
        </w:tc>
        <w:tc>
          <w:tcPr>
            <w:tcW w:w="329" w:type="pct"/>
          </w:tcPr>
          <w:p w14:paraId="4005D3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0.04100300</w:t>
            </w:r>
          </w:p>
        </w:tc>
      </w:tr>
      <w:tr w:rsidR="00525283" w:rsidRPr="009C3DBD" w14:paraId="34EE5FB6" w14:textId="77777777" w:rsidTr="00EA1FA8">
        <w:trPr>
          <w:trHeight w:val="20"/>
        </w:trPr>
        <w:tc>
          <w:tcPr>
            <w:tcW w:w="272" w:type="pct"/>
          </w:tcPr>
          <w:p w14:paraId="2D3B71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C855E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38E08B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AF0FD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A30062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F6986F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E6ADE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4DD7C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10EF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B334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E7BA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F68F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E4AA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95CCB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FF92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2A269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BBEA2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601B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17226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6F8E785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47AC90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0.13333330</w:t>
            </w:r>
          </w:p>
        </w:tc>
        <w:tc>
          <w:tcPr>
            <w:tcW w:w="331" w:type="pct"/>
          </w:tcPr>
          <w:p w14:paraId="423183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0.35877700</w:t>
            </w:r>
          </w:p>
        </w:tc>
        <w:tc>
          <w:tcPr>
            <w:tcW w:w="329" w:type="pct"/>
          </w:tcPr>
          <w:p w14:paraId="008CCF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0.35877700</w:t>
            </w:r>
          </w:p>
        </w:tc>
      </w:tr>
      <w:tr w:rsidR="00525283" w:rsidRPr="009C3DBD" w14:paraId="468F53B9" w14:textId="77777777" w:rsidTr="00EA1FA8">
        <w:trPr>
          <w:trHeight w:val="20"/>
        </w:trPr>
        <w:tc>
          <w:tcPr>
            <w:tcW w:w="272" w:type="pct"/>
          </w:tcPr>
          <w:p w14:paraId="37DA96B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7D5E34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37C303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E53AF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B8016A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BF16F5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84832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4D265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8137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30CD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3E92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7B7D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9322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39348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445D8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694FF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D091F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0323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75740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7DF1603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30064F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0.34444440</w:t>
            </w:r>
          </w:p>
        </w:tc>
        <w:tc>
          <w:tcPr>
            <w:tcW w:w="331" w:type="pct"/>
          </w:tcPr>
          <w:p w14:paraId="7D1414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0.93282000</w:t>
            </w:r>
          </w:p>
        </w:tc>
        <w:tc>
          <w:tcPr>
            <w:tcW w:w="329" w:type="pct"/>
          </w:tcPr>
          <w:p w14:paraId="066407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0.93282000</w:t>
            </w:r>
          </w:p>
        </w:tc>
      </w:tr>
      <w:tr w:rsidR="00525283" w:rsidRPr="009C3DBD" w14:paraId="7DA3BD64" w14:textId="77777777" w:rsidTr="00EA1FA8">
        <w:trPr>
          <w:trHeight w:val="20"/>
        </w:trPr>
        <w:tc>
          <w:tcPr>
            <w:tcW w:w="272" w:type="pct"/>
          </w:tcPr>
          <w:p w14:paraId="038BCC4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527B09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EAEFFB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A955F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F6E75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B94643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6D6C2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80358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6F91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A3BB1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11F9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F8DA9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9BD6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D7FF6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11A30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BB41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ED460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86B4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BE5D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0808BA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51DB00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0.00000038</w:t>
            </w:r>
          </w:p>
        </w:tc>
        <w:tc>
          <w:tcPr>
            <w:tcW w:w="331" w:type="pct"/>
          </w:tcPr>
          <w:p w14:paraId="59AA4D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0.00000113</w:t>
            </w:r>
          </w:p>
        </w:tc>
        <w:tc>
          <w:tcPr>
            <w:tcW w:w="329" w:type="pct"/>
          </w:tcPr>
          <w:p w14:paraId="75634D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0.00000113</w:t>
            </w:r>
          </w:p>
        </w:tc>
      </w:tr>
      <w:tr w:rsidR="00525283" w:rsidRPr="009C3DBD" w14:paraId="085A136A" w14:textId="77777777" w:rsidTr="00EA1FA8">
        <w:trPr>
          <w:trHeight w:val="20"/>
        </w:trPr>
        <w:tc>
          <w:tcPr>
            <w:tcW w:w="272" w:type="pct"/>
          </w:tcPr>
          <w:p w14:paraId="0DA5A02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5FD2D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CC6046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3A392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539E87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996F9E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FFD54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49427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BA81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128E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F3CBC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DE7F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BE8C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0292F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71EBE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16DE7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055BA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D87E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7DB78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48F6B1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3AF9C9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0.00380950</w:t>
            </w:r>
          </w:p>
        </w:tc>
        <w:tc>
          <w:tcPr>
            <w:tcW w:w="331" w:type="pct"/>
          </w:tcPr>
          <w:p w14:paraId="1BA970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0.01025100</w:t>
            </w:r>
          </w:p>
        </w:tc>
        <w:tc>
          <w:tcPr>
            <w:tcW w:w="329" w:type="pct"/>
          </w:tcPr>
          <w:p w14:paraId="4E5405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0.01025100</w:t>
            </w:r>
          </w:p>
        </w:tc>
      </w:tr>
      <w:tr w:rsidR="00525283" w:rsidRPr="009C3DBD" w14:paraId="71284886" w14:textId="77777777" w:rsidTr="00EA1FA8">
        <w:trPr>
          <w:trHeight w:val="20"/>
        </w:trPr>
        <w:tc>
          <w:tcPr>
            <w:tcW w:w="272" w:type="pct"/>
          </w:tcPr>
          <w:p w14:paraId="02A76E9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C4ABA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9D04FB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78F7C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6ABADE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33A88B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79B0D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262A6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AD4B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C4560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8337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FFB1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50E2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61933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FCC47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ADBBA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A9414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DC79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2C7E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7BFC19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115D03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0.09206350</w:t>
            </w:r>
          </w:p>
        </w:tc>
        <w:tc>
          <w:tcPr>
            <w:tcW w:w="331" w:type="pct"/>
          </w:tcPr>
          <w:p w14:paraId="386B3A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0.24601800</w:t>
            </w:r>
          </w:p>
        </w:tc>
        <w:tc>
          <w:tcPr>
            <w:tcW w:w="329" w:type="pct"/>
          </w:tcPr>
          <w:p w14:paraId="04A60C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0.24601800</w:t>
            </w:r>
          </w:p>
        </w:tc>
      </w:tr>
      <w:tr w:rsidR="00525283" w:rsidRPr="009C3DBD" w14:paraId="2BB5909F" w14:textId="77777777" w:rsidTr="00EA1FA8">
        <w:trPr>
          <w:trHeight w:val="20"/>
        </w:trPr>
        <w:tc>
          <w:tcPr>
            <w:tcW w:w="272" w:type="pct"/>
          </w:tcPr>
          <w:p w14:paraId="317330A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91 Погрузочно-разгрузочные операции</w:t>
            </w:r>
          </w:p>
        </w:tc>
        <w:tc>
          <w:tcPr>
            <w:tcW w:w="308" w:type="pct"/>
          </w:tcPr>
          <w:p w14:paraId="2B1EF0D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1038</w:t>
            </w:r>
            <w:r w:rsidRPr="009C3DBD">
              <w:rPr>
                <w:rFonts w:eastAsiaTheme="minorEastAsia"/>
                <w:sz w:val="16"/>
                <w:szCs w:val="16"/>
                <w:lang w:val="en-US"/>
              </w:rPr>
              <w:t>/</w:t>
            </w:r>
            <w:r w:rsidRPr="009C3DBD">
              <w:rPr>
                <w:rFonts w:eastAsiaTheme="minorEastAsia"/>
                <w:sz w:val="16"/>
                <w:szCs w:val="16"/>
              </w:rPr>
              <w:t>01 Палубный кран №2</w:t>
            </w:r>
          </w:p>
        </w:tc>
        <w:tc>
          <w:tcPr>
            <w:tcW w:w="92" w:type="pct"/>
          </w:tcPr>
          <w:p w14:paraId="5D0AC82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1ACEA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384</w:t>
            </w:r>
          </w:p>
        </w:tc>
        <w:tc>
          <w:tcPr>
            <w:tcW w:w="320" w:type="pct"/>
          </w:tcPr>
          <w:p w14:paraId="61BED00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Палубный кран №2</w:t>
            </w:r>
          </w:p>
        </w:tc>
        <w:tc>
          <w:tcPr>
            <w:tcW w:w="141" w:type="pct"/>
          </w:tcPr>
          <w:p w14:paraId="7040B07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7CBF58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1038</w:t>
            </w:r>
          </w:p>
        </w:tc>
        <w:tc>
          <w:tcPr>
            <w:tcW w:w="93" w:type="pct"/>
          </w:tcPr>
          <w:p w14:paraId="53A547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06C249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w:t>
            </w:r>
          </w:p>
        </w:tc>
        <w:tc>
          <w:tcPr>
            <w:tcW w:w="141" w:type="pct"/>
          </w:tcPr>
          <w:p w14:paraId="669985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w:t>
            </w:r>
          </w:p>
        </w:tc>
        <w:tc>
          <w:tcPr>
            <w:tcW w:w="141" w:type="pct"/>
          </w:tcPr>
          <w:p w14:paraId="2AA51D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306.17</w:t>
            </w:r>
          </w:p>
        </w:tc>
        <w:tc>
          <w:tcPr>
            <w:tcW w:w="141" w:type="pct"/>
          </w:tcPr>
          <w:p w14:paraId="1B7923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1.539</w:t>
            </w:r>
          </w:p>
        </w:tc>
        <w:tc>
          <w:tcPr>
            <w:tcW w:w="141" w:type="pct"/>
          </w:tcPr>
          <w:p w14:paraId="114648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50633B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673274.6</w:t>
            </w:r>
          </w:p>
        </w:tc>
        <w:tc>
          <w:tcPr>
            <w:tcW w:w="284" w:type="pct"/>
          </w:tcPr>
          <w:p w14:paraId="09DB9C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5846180.8</w:t>
            </w:r>
          </w:p>
        </w:tc>
        <w:tc>
          <w:tcPr>
            <w:tcW w:w="237" w:type="pct"/>
          </w:tcPr>
          <w:p w14:paraId="490E21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673274.6</w:t>
            </w:r>
          </w:p>
        </w:tc>
        <w:tc>
          <w:tcPr>
            <w:tcW w:w="284" w:type="pct"/>
          </w:tcPr>
          <w:p w14:paraId="3E2616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5846180.8</w:t>
            </w:r>
          </w:p>
        </w:tc>
        <w:tc>
          <w:tcPr>
            <w:tcW w:w="141" w:type="pct"/>
          </w:tcPr>
          <w:p w14:paraId="564042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A34270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3DC9F3A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079481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0.25088000</w:t>
            </w:r>
          </w:p>
        </w:tc>
        <w:tc>
          <w:tcPr>
            <w:tcW w:w="331" w:type="pct"/>
          </w:tcPr>
          <w:p w14:paraId="674315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0.26113000</w:t>
            </w:r>
          </w:p>
        </w:tc>
        <w:tc>
          <w:tcPr>
            <w:tcW w:w="329" w:type="pct"/>
          </w:tcPr>
          <w:p w14:paraId="13AE95C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0.26113000</w:t>
            </w:r>
          </w:p>
        </w:tc>
      </w:tr>
      <w:tr w:rsidR="00525283" w:rsidRPr="009C3DBD" w14:paraId="441A1A61" w14:textId="77777777" w:rsidTr="00EA1FA8">
        <w:trPr>
          <w:trHeight w:val="20"/>
        </w:trPr>
        <w:tc>
          <w:tcPr>
            <w:tcW w:w="272" w:type="pct"/>
          </w:tcPr>
          <w:p w14:paraId="6F79F19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436E34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8BB2E6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FF11E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03B882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6E3A40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61862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07B5D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AD63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1C0FE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DDEA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7ACE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6229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5EF47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7943B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CAC1C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D7D6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4AFE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1CDB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56209B1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3BEB02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0.04076800</w:t>
            </w:r>
          </w:p>
        </w:tc>
        <w:tc>
          <w:tcPr>
            <w:tcW w:w="331" w:type="pct"/>
          </w:tcPr>
          <w:p w14:paraId="41C10D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0.04243400</w:t>
            </w:r>
          </w:p>
        </w:tc>
        <w:tc>
          <w:tcPr>
            <w:tcW w:w="329" w:type="pct"/>
          </w:tcPr>
          <w:p w14:paraId="261D10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0.04243400</w:t>
            </w:r>
          </w:p>
        </w:tc>
      </w:tr>
      <w:tr w:rsidR="00525283" w:rsidRPr="009C3DBD" w14:paraId="11CE960C" w14:textId="77777777" w:rsidTr="00EA1FA8">
        <w:trPr>
          <w:trHeight w:val="20"/>
        </w:trPr>
        <w:tc>
          <w:tcPr>
            <w:tcW w:w="272" w:type="pct"/>
          </w:tcPr>
          <w:p w14:paraId="3872E4E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AC3B6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142E48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E451F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CE0D2E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8070DE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1AE37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3980E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7017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47C6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9E65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A964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8068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3450B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AD561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7071E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2A5C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3C12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9A70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15E646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3E2EA1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0.01166670</w:t>
            </w:r>
          </w:p>
        </w:tc>
        <w:tc>
          <w:tcPr>
            <w:tcW w:w="331" w:type="pct"/>
          </w:tcPr>
          <w:p w14:paraId="1DF141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0.01165800</w:t>
            </w:r>
          </w:p>
        </w:tc>
        <w:tc>
          <w:tcPr>
            <w:tcW w:w="329" w:type="pct"/>
          </w:tcPr>
          <w:p w14:paraId="4B68E2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0.01165800</w:t>
            </w:r>
          </w:p>
        </w:tc>
      </w:tr>
      <w:tr w:rsidR="00525283" w:rsidRPr="009C3DBD" w14:paraId="31A139A6" w14:textId="77777777" w:rsidTr="00EA1FA8">
        <w:trPr>
          <w:trHeight w:val="20"/>
        </w:trPr>
        <w:tc>
          <w:tcPr>
            <w:tcW w:w="272" w:type="pct"/>
          </w:tcPr>
          <w:p w14:paraId="3D5EFEB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05F4AD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2C7CE9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64D23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84CCB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51D262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A4E1F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20E0B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E418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81BA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7D582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4EC0C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9D50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4216E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190A0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45F32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3240E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3A76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DD74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44CB7B5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4D468E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0.09800000</w:t>
            </w:r>
          </w:p>
        </w:tc>
        <w:tc>
          <w:tcPr>
            <w:tcW w:w="331" w:type="pct"/>
          </w:tcPr>
          <w:p w14:paraId="26E790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0.10200400</w:t>
            </w:r>
          </w:p>
        </w:tc>
        <w:tc>
          <w:tcPr>
            <w:tcW w:w="329" w:type="pct"/>
          </w:tcPr>
          <w:p w14:paraId="1CB047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0.10200400</w:t>
            </w:r>
          </w:p>
        </w:tc>
      </w:tr>
      <w:tr w:rsidR="00525283" w:rsidRPr="009C3DBD" w14:paraId="103D5A70" w14:textId="77777777" w:rsidTr="00EA1FA8">
        <w:trPr>
          <w:trHeight w:val="20"/>
        </w:trPr>
        <w:tc>
          <w:tcPr>
            <w:tcW w:w="272" w:type="pct"/>
          </w:tcPr>
          <w:p w14:paraId="112D5C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4532F8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6539E7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0F42E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297803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91F83F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9178D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79592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13C1D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FF7A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0083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C262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4D8D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830D2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3FEC0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F33C9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0C532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2E2E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A9068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656D560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2E89CE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0.25316670</w:t>
            </w:r>
          </w:p>
        </w:tc>
        <w:tc>
          <w:tcPr>
            <w:tcW w:w="331" w:type="pct"/>
          </w:tcPr>
          <w:p w14:paraId="77D5A8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0.26521000</w:t>
            </w:r>
          </w:p>
        </w:tc>
        <w:tc>
          <w:tcPr>
            <w:tcW w:w="329" w:type="pct"/>
          </w:tcPr>
          <w:p w14:paraId="5AB5EC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0.26521000</w:t>
            </w:r>
          </w:p>
        </w:tc>
      </w:tr>
      <w:tr w:rsidR="00525283" w:rsidRPr="009C3DBD" w14:paraId="776A1000" w14:textId="77777777" w:rsidTr="00EA1FA8">
        <w:trPr>
          <w:trHeight w:val="20"/>
        </w:trPr>
        <w:tc>
          <w:tcPr>
            <w:tcW w:w="272" w:type="pct"/>
          </w:tcPr>
          <w:p w14:paraId="1CC33F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97814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EAED5F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45232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06747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52C7AB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66C8E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DB503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58FAF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4A1FB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42E8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DAD5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498C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098CD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164B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F583A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BE16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5ECA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7FFC5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28FF77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6B9B65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0.00000028</w:t>
            </w:r>
          </w:p>
        </w:tc>
        <w:tc>
          <w:tcPr>
            <w:tcW w:w="331" w:type="pct"/>
          </w:tcPr>
          <w:p w14:paraId="43A0E9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0.00000032</w:t>
            </w:r>
          </w:p>
        </w:tc>
        <w:tc>
          <w:tcPr>
            <w:tcW w:w="329" w:type="pct"/>
          </w:tcPr>
          <w:p w14:paraId="0F1A1A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0.00000032</w:t>
            </w:r>
          </w:p>
        </w:tc>
      </w:tr>
      <w:tr w:rsidR="00525283" w:rsidRPr="009C3DBD" w14:paraId="0D24602D" w14:textId="77777777" w:rsidTr="00EA1FA8">
        <w:trPr>
          <w:trHeight w:val="20"/>
        </w:trPr>
        <w:tc>
          <w:tcPr>
            <w:tcW w:w="272" w:type="pct"/>
          </w:tcPr>
          <w:p w14:paraId="3AF4B4E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8CDDB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C72B95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83E4C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9114B1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77B7A7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71511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E5C7E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5B5B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BF49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7EEA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F737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0890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28BD6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9C070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6A300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64472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F0D6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47322A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2004927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6A72E0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0.00280000</w:t>
            </w:r>
          </w:p>
        </w:tc>
        <w:tc>
          <w:tcPr>
            <w:tcW w:w="331" w:type="pct"/>
          </w:tcPr>
          <w:p w14:paraId="542DAE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0.00291400</w:t>
            </w:r>
          </w:p>
        </w:tc>
        <w:tc>
          <w:tcPr>
            <w:tcW w:w="329" w:type="pct"/>
          </w:tcPr>
          <w:p w14:paraId="778039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0.00291400</w:t>
            </w:r>
          </w:p>
        </w:tc>
      </w:tr>
      <w:tr w:rsidR="00525283" w:rsidRPr="009C3DBD" w14:paraId="0668493A" w14:textId="77777777" w:rsidTr="00EA1FA8">
        <w:trPr>
          <w:trHeight w:val="20"/>
        </w:trPr>
        <w:tc>
          <w:tcPr>
            <w:tcW w:w="272" w:type="pct"/>
          </w:tcPr>
          <w:p w14:paraId="478A60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299C4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013FD8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9F2D3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3AE87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99CE50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30B73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96B94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2CFC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D7BB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E416A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9FAF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1CBD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C936F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35B5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A8AD7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B8B64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9BCA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CAB298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7D6615C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505E9AC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0.06766670</w:t>
            </w:r>
          </w:p>
        </w:tc>
        <w:tc>
          <w:tcPr>
            <w:tcW w:w="331" w:type="pct"/>
          </w:tcPr>
          <w:p w14:paraId="5863DD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0.06994500</w:t>
            </w:r>
          </w:p>
        </w:tc>
        <w:tc>
          <w:tcPr>
            <w:tcW w:w="329" w:type="pct"/>
          </w:tcPr>
          <w:p w14:paraId="0A269D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0.06994500</w:t>
            </w:r>
          </w:p>
        </w:tc>
      </w:tr>
      <w:tr w:rsidR="00525283" w:rsidRPr="009C3DBD" w14:paraId="608D2D3F" w14:textId="77777777" w:rsidTr="00EA1FA8">
        <w:trPr>
          <w:trHeight w:val="20"/>
        </w:trPr>
        <w:tc>
          <w:tcPr>
            <w:tcW w:w="272" w:type="pct"/>
          </w:tcPr>
          <w:p w14:paraId="69CDD7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91 Погрузочно-разгрузочные операции</w:t>
            </w:r>
          </w:p>
        </w:tc>
        <w:tc>
          <w:tcPr>
            <w:tcW w:w="308" w:type="pct"/>
          </w:tcPr>
          <w:p w14:paraId="18E1EFE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1039</w:t>
            </w:r>
            <w:r w:rsidRPr="009C3DBD">
              <w:rPr>
                <w:rFonts w:eastAsiaTheme="minorEastAsia"/>
                <w:sz w:val="16"/>
                <w:szCs w:val="16"/>
                <w:lang w:val="en-US"/>
              </w:rPr>
              <w:t>/</w:t>
            </w:r>
            <w:r w:rsidRPr="009C3DBD">
              <w:rPr>
                <w:rFonts w:eastAsiaTheme="minorEastAsia"/>
                <w:sz w:val="16"/>
                <w:szCs w:val="16"/>
              </w:rPr>
              <w:t>01 Палубный кран №3</w:t>
            </w:r>
          </w:p>
        </w:tc>
        <w:tc>
          <w:tcPr>
            <w:tcW w:w="92" w:type="pct"/>
          </w:tcPr>
          <w:p w14:paraId="2EBE137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4CFE8B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384</w:t>
            </w:r>
          </w:p>
        </w:tc>
        <w:tc>
          <w:tcPr>
            <w:tcW w:w="320" w:type="pct"/>
          </w:tcPr>
          <w:p w14:paraId="5C419A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Палубный кран №3</w:t>
            </w:r>
          </w:p>
        </w:tc>
        <w:tc>
          <w:tcPr>
            <w:tcW w:w="141" w:type="pct"/>
          </w:tcPr>
          <w:p w14:paraId="5BC8909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86032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1039</w:t>
            </w:r>
          </w:p>
        </w:tc>
        <w:tc>
          <w:tcPr>
            <w:tcW w:w="93" w:type="pct"/>
          </w:tcPr>
          <w:p w14:paraId="5D82CC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7DFDD2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141" w:type="pct"/>
          </w:tcPr>
          <w:p w14:paraId="0D93CA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0.08</w:t>
            </w:r>
          </w:p>
        </w:tc>
        <w:tc>
          <w:tcPr>
            <w:tcW w:w="141" w:type="pct"/>
          </w:tcPr>
          <w:p w14:paraId="79C544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296.23</w:t>
            </w:r>
          </w:p>
        </w:tc>
        <w:tc>
          <w:tcPr>
            <w:tcW w:w="141" w:type="pct"/>
          </w:tcPr>
          <w:p w14:paraId="1FF0B2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1.489</w:t>
            </w:r>
          </w:p>
        </w:tc>
        <w:tc>
          <w:tcPr>
            <w:tcW w:w="141" w:type="pct"/>
          </w:tcPr>
          <w:p w14:paraId="700BF3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1598B0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673294.5</w:t>
            </w:r>
          </w:p>
        </w:tc>
        <w:tc>
          <w:tcPr>
            <w:tcW w:w="284" w:type="pct"/>
          </w:tcPr>
          <w:p w14:paraId="1DB023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5846252.0</w:t>
            </w:r>
          </w:p>
        </w:tc>
        <w:tc>
          <w:tcPr>
            <w:tcW w:w="237" w:type="pct"/>
          </w:tcPr>
          <w:p w14:paraId="094578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673294.5</w:t>
            </w:r>
          </w:p>
        </w:tc>
        <w:tc>
          <w:tcPr>
            <w:tcW w:w="284" w:type="pct"/>
          </w:tcPr>
          <w:p w14:paraId="491AE2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5846252.0</w:t>
            </w:r>
          </w:p>
        </w:tc>
        <w:tc>
          <w:tcPr>
            <w:tcW w:w="141" w:type="pct"/>
          </w:tcPr>
          <w:p w14:paraId="275E5B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69E0446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5BACF13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14ADD3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0.26880000</w:t>
            </w:r>
          </w:p>
        </w:tc>
        <w:tc>
          <w:tcPr>
            <w:tcW w:w="331" w:type="pct"/>
          </w:tcPr>
          <w:p w14:paraId="6B9687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0.25364500</w:t>
            </w:r>
          </w:p>
        </w:tc>
        <w:tc>
          <w:tcPr>
            <w:tcW w:w="329" w:type="pct"/>
          </w:tcPr>
          <w:p w14:paraId="08D14D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0.25364500</w:t>
            </w:r>
          </w:p>
        </w:tc>
      </w:tr>
      <w:tr w:rsidR="00525283" w:rsidRPr="009C3DBD" w14:paraId="1A46558C" w14:textId="77777777" w:rsidTr="00EA1FA8">
        <w:trPr>
          <w:trHeight w:val="20"/>
        </w:trPr>
        <w:tc>
          <w:tcPr>
            <w:tcW w:w="272" w:type="pct"/>
          </w:tcPr>
          <w:p w14:paraId="230DAF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F00F4B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2B8E16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9AC0C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875D84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BF6971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E0E7C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CD401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C3937D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2152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5E80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6362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B8DC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CFBFA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9C1BE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8B8C4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35C02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E9C9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D3722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04CE5D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7BF892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0.04368000</w:t>
            </w:r>
          </w:p>
        </w:tc>
        <w:tc>
          <w:tcPr>
            <w:tcW w:w="331" w:type="pct"/>
          </w:tcPr>
          <w:p w14:paraId="0A1420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0.04121700</w:t>
            </w:r>
          </w:p>
        </w:tc>
        <w:tc>
          <w:tcPr>
            <w:tcW w:w="329" w:type="pct"/>
          </w:tcPr>
          <w:p w14:paraId="4137F1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0.04121700</w:t>
            </w:r>
          </w:p>
        </w:tc>
      </w:tr>
      <w:tr w:rsidR="00525283" w:rsidRPr="009C3DBD" w14:paraId="5FC77EA7" w14:textId="77777777" w:rsidTr="00EA1FA8">
        <w:trPr>
          <w:trHeight w:val="20"/>
        </w:trPr>
        <w:tc>
          <w:tcPr>
            <w:tcW w:w="272" w:type="pct"/>
          </w:tcPr>
          <w:p w14:paraId="174CA06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1B30A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CA3E47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680A6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0839DF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450B00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67EC4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856AE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8309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1FCA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A458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EB23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B3CA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E5B4E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FD8E5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EDBCD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16A7A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CE5F6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36A0A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03BDD5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24BFD6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0.01250000</w:t>
            </w:r>
          </w:p>
        </w:tc>
        <w:tc>
          <w:tcPr>
            <w:tcW w:w="331" w:type="pct"/>
          </w:tcPr>
          <w:p w14:paraId="6E9927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0.01132300</w:t>
            </w:r>
          </w:p>
        </w:tc>
        <w:tc>
          <w:tcPr>
            <w:tcW w:w="329" w:type="pct"/>
          </w:tcPr>
          <w:p w14:paraId="04843A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0.01132300</w:t>
            </w:r>
          </w:p>
        </w:tc>
      </w:tr>
      <w:tr w:rsidR="00525283" w:rsidRPr="009C3DBD" w14:paraId="33A89E9D" w14:textId="77777777" w:rsidTr="00EA1FA8">
        <w:trPr>
          <w:trHeight w:val="20"/>
        </w:trPr>
        <w:tc>
          <w:tcPr>
            <w:tcW w:w="272" w:type="pct"/>
          </w:tcPr>
          <w:p w14:paraId="0352AC6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5ADB0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35FF04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292E3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8217B4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783356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FA465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0D297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A0252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235B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56BD3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48BD6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A2DC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9F98C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95C3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D760D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4E076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3B96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0BA2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6074245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62A239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0.10500000</w:t>
            </w:r>
          </w:p>
        </w:tc>
        <w:tc>
          <w:tcPr>
            <w:tcW w:w="331" w:type="pct"/>
          </w:tcPr>
          <w:p w14:paraId="0481EA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0.09908000</w:t>
            </w:r>
          </w:p>
        </w:tc>
        <w:tc>
          <w:tcPr>
            <w:tcW w:w="329" w:type="pct"/>
          </w:tcPr>
          <w:p w14:paraId="06FD04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0.09908000</w:t>
            </w:r>
          </w:p>
        </w:tc>
      </w:tr>
      <w:tr w:rsidR="00525283" w:rsidRPr="009C3DBD" w14:paraId="272E5FF6" w14:textId="77777777" w:rsidTr="00EA1FA8">
        <w:trPr>
          <w:trHeight w:val="20"/>
        </w:trPr>
        <w:tc>
          <w:tcPr>
            <w:tcW w:w="272" w:type="pct"/>
          </w:tcPr>
          <w:p w14:paraId="66D9B0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867F6C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7744AA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361A2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3AE23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AA141B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762472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051200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476D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533F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B8F5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CBCCE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41DC4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3AC2D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F5BE5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3765AC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E8499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F6E3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91870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02F70D3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5AC2A4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0.27125000</w:t>
            </w:r>
          </w:p>
        </w:tc>
        <w:tc>
          <w:tcPr>
            <w:tcW w:w="331" w:type="pct"/>
          </w:tcPr>
          <w:p w14:paraId="782C268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0.25760800</w:t>
            </w:r>
          </w:p>
        </w:tc>
        <w:tc>
          <w:tcPr>
            <w:tcW w:w="329" w:type="pct"/>
          </w:tcPr>
          <w:p w14:paraId="50CEC3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0.25760800</w:t>
            </w:r>
          </w:p>
        </w:tc>
      </w:tr>
      <w:tr w:rsidR="00525283" w:rsidRPr="009C3DBD" w14:paraId="2D245AF7" w14:textId="77777777" w:rsidTr="00EA1FA8">
        <w:trPr>
          <w:trHeight w:val="20"/>
        </w:trPr>
        <w:tc>
          <w:tcPr>
            <w:tcW w:w="272" w:type="pct"/>
          </w:tcPr>
          <w:p w14:paraId="39243A2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DD6F50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A83F79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3BE76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CD24FA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B47610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C6271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79BF2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A109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EFAE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18E0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71F7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353D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37778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95B77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F8E1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ADCB86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9B4DD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0605B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2F1580B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66F7BA6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0.00000030</w:t>
            </w:r>
          </w:p>
        </w:tc>
        <w:tc>
          <w:tcPr>
            <w:tcW w:w="331" w:type="pct"/>
          </w:tcPr>
          <w:p w14:paraId="48B6FE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0.00000031</w:t>
            </w:r>
          </w:p>
        </w:tc>
        <w:tc>
          <w:tcPr>
            <w:tcW w:w="329" w:type="pct"/>
          </w:tcPr>
          <w:p w14:paraId="2F3C08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0.00000031</w:t>
            </w:r>
          </w:p>
        </w:tc>
      </w:tr>
      <w:tr w:rsidR="00525283" w:rsidRPr="009C3DBD" w14:paraId="63242756" w14:textId="77777777" w:rsidTr="00EA1FA8">
        <w:trPr>
          <w:trHeight w:val="20"/>
        </w:trPr>
        <w:tc>
          <w:tcPr>
            <w:tcW w:w="272" w:type="pct"/>
          </w:tcPr>
          <w:p w14:paraId="66C271F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C9B38C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9DEADB1"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6EBA59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E02F4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25FBB1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D987A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D99CB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293E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5209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4948B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577C1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3862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429C6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1AEA3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3B9FC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1141A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B4AD8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70F02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74BA3C9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27B37C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0.00300000</w:t>
            </w:r>
          </w:p>
        </w:tc>
        <w:tc>
          <w:tcPr>
            <w:tcW w:w="331" w:type="pct"/>
          </w:tcPr>
          <w:p w14:paraId="2BAA90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0.00283100</w:t>
            </w:r>
          </w:p>
        </w:tc>
        <w:tc>
          <w:tcPr>
            <w:tcW w:w="329" w:type="pct"/>
          </w:tcPr>
          <w:p w14:paraId="496FDA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0.00283100</w:t>
            </w:r>
          </w:p>
        </w:tc>
      </w:tr>
      <w:tr w:rsidR="00525283" w:rsidRPr="009C3DBD" w14:paraId="70D4EC05" w14:textId="77777777" w:rsidTr="00EA1FA8">
        <w:trPr>
          <w:trHeight w:val="20"/>
        </w:trPr>
        <w:tc>
          <w:tcPr>
            <w:tcW w:w="272" w:type="pct"/>
          </w:tcPr>
          <w:p w14:paraId="7D05F2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8460C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25C409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82679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707A13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AC1721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A4270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1D1E6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935A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029C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45BA2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02B8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C7AE2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1524D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D7357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CE15E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CE40D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3EA6D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7C015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174D4B1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0B477A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0.07250000</w:t>
            </w:r>
          </w:p>
        </w:tc>
        <w:tc>
          <w:tcPr>
            <w:tcW w:w="331" w:type="pct"/>
          </w:tcPr>
          <w:p w14:paraId="503F71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0.06794100</w:t>
            </w:r>
          </w:p>
        </w:tc>
        <w:tc>
          <w:tcPr>
            <w:tcW w:w="329" w:type="pct"/>
          </w:tcPr>
          <w:p w14:paraId="2CE88F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0.06794100</w:t>
            </w:r>
          </w:p>
        </w:tc>
      </w:tr>
      <w:tr w:rsidR="00525283" w:rsidRPr="009C3DBD" w14:paraId="6990C2DE" w14:textId="77777777" w:rsidTr="00EA1FA8">
        <w:trPr>
          <w:trHeight w:val="20"/>
        </w:trPr>
        <w:tc>
          <w:tcPr>
            <w:tcW w:w="272" w:type="pct"/>
          </w:tcPr>
          <w:p w14:paraId="336F7E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92 Территория платформы</w:t>
            </w:r>
          </w:p>
        </w:tc>
        <w:tc>
          <w:tcPr>
            <w:tcW w:w="308" w:type="pct"/>
          </w:tcPr>
          <w:p w14:paraId="5757592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6062</w:t>
            </w:r>
            <w:r w:rsidRPr="009C3DBD">
              <w:rPr>
                <w:rFonts w:eastAsiaTheme="minorEastAsia"/>
                <w:sz w:val="16"/>
                <w:szCs w:val="16"/>
                <w:lang w:val="en-US"/>
              </w:rPr>
              <w:t>/</w:t>
            </w:r>
            <w:r w:rsidRPr="009C3DBD">
              <w:rPr>
                <w:rFonts w:eastAsiaTheme="minorEastAsia"/>
                <w:sz w:val="16"/>
                <w:szCs w:val="16"/>
              </w:rPr>
              <w:t>01 Утечки от оборудования</w:t>
            </w:r>
          </w:p>
        </w:tc>
        <w:tc>
          <w:tcPr>
            <w:tcW w:w="92" w:type="pct"/>
          </w:tcPr>
          <w:p w14:paraId="4D048DF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42C6A0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59077C8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Утечки от оборудования</w:t>
            </w:r>
          </w:p>
        </w:tc>
        <w:tc>
          <w:tcPr>
            <w:tcW w:w="141" w:type="pct"/>
          </w:tcPr>
          <w:p w14:paraId="0F412BD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523AFC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6062</w:t>
            </w:r>
          </w:p>
        </w:tc>
        <w:tc>
          <w:tcPr>
            <w:tcW w:w="93" w:type="pct"/>
          </w:tcPr>
          <w:p w14:paraId="3C049C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17EF2D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21.6</w:t>
            </w:r>
          </w:p>
        </w:tc>
        <w:tc>
          <w:tcPr>
            <w:tcW w:w="141" w:type="pct"/>
          </w:tcPr>
          <w:p w14:paraId="4DB5E9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6BB86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32674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55E3C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236" w:type="pct"/>
          </w:tcPr>
          <w:p w14:paraId="2B4C31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673286.8</w:t>
            </w:r>
          </w:p>
        </w:tc>
        <w:tc>
          <w:tcPr>
            <w:tcW w:w="284" w:type="pct"/>
          </w:tcPr>
          <w:p w14:paraId="2507F0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5846254.1</w:t>
            </w:r>
          </w:p>
        </w:tc>
        <w:tc>
          <w:tcPr>
            <w:tcW w:w="237" w:type="pct"/>
          </w:tcPr>
          <w:p w14:paraId="3C95E4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673321.6</w:t>
            </w:r>
          </w:p>
        </w:tc>
        <w:tc>
          <w:tcPr>
            <w:tcW w:w="284" w:type="pct"/>
          </w:tcPr>
          <w:p w14:paraId="5D60BA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5846171.9</w:t>
            </w:r>
          </w:p>
        </w:tc>
        <w:tc>
          <w:tcPr>
            <w:tcW w:w="141" w:type="pct"/>
          </w:tcPr>
          <w:p w14:paraId="62E8DD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89.2</w:t>
            </w:r>
          </w:p>
        </w:tc>
        <w:tc>
          <w:tcPr>
            <w:tcW w:w="141" w:type="pct"/>
          </w:tcPr>
          <w:p w14:paraId="1A8CD06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410</w:t>
            </w:r>
          </w:p>
        </w:tc>
        <w:tc>
          <w:tcPr>
            <w:tcW w:w="474" w:type="pct"/>
          </w:tcPr>
          <w:p w14:paraId="2722B1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Метан</w:t>
            </w:r>
          </w:p>
        </w:tc>
        <w:tc>
          <w:tcPr>
            <w:tcW w:w="281" w:type="pct"/>
            <w:gridSpan w:val="2"/>
          </w:tcPr>
          <w:p w14:paraId="790F48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4.51930770</w:t>
            </w:r>
          </w:p>
        </w:tc>
        <w:tc>
          <w:tcPr>
            <w:tcW w:w="331" w:type="pct"/>
          </w:tcPr>
          <w:p w14:paraId="5A5B4E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142.91135600</w:t>
            </w:r>
          </w:p>
        </w:tc>
        <w:tc>
          <w:tcPr>
            <w:tcW w:w="329" w:type="pct"/>
          </w:tcPr>
          <w:p w14:paraId="7BE70A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142.91135600</w:t>
            </w:r>
          </w:p>
        </w:tc>
      </w:tr>
      <w:tr w:rsidR="00525283" w:rsidRPr="009C3DBD" w14:paraId="700F8C07" w14:textId="77777777" w:rsidTr="00EA1FA8">
        <w:trPr>
          <w:trHeight w:val="20"/>
        </w:trPr>
        <w:tc>
          <w:tcPr>
            <w:tcW w:w="272" w:type="pct"/>
          </w:tcPr>
          <w:p w14:paraId="7190B7F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7EE0EC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2B94A3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96232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74942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08951E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F184B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225E6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F7F6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BDAA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4692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65F6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B3FD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C1B42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CD839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E2514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F9799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F41C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FCCC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417</w:t>
            </w:r>
          </w:p>
        </w:tc>
        <w:tc>
          <w:tcPr>
            <w:tcW w:w="474" w:type="pct"/>
          </w:tcPr>
          <w:p w14:paraId="1D319E1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Этан</w:t>
            </w:r>
          </w:p>
        </w:tc>
        <w:tc>
          <w:tcPr>
            <w:tcW w:w="281" w:type="pct"/>
            <w:gridSpan w:val="2"/>
          </w:tcPr>
          <w:p w14:paraId="138A6D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0.26573230</w:t>
            </w:r>
          </w:p>
        </w:tc>
        <w:tc>
          <w:tcPr>
            <w:tcW w:w="331" w:type="pct"/>
          </w:tcPr>
          <w:p w14:paraId="408E70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8.40309200</w:t>
            </w:r>
          </w:p>
        </w:tc>
        <w:tc>
          <w:tcPr>
            <w:tcW w:w="329" w:type="pct"/>
          </w:tcPr>
          <w:p w14:paraId="338AD4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8.40309200</w:t>
            </w:r>
          </w:p>
        </w:tc>
      </w:tr>
      <w:tr w:rsidR="00525283" w:rsidRPr="009C3DBD" w14:paraId="20E5838C" w14:textId="77777777" w:rsidTr="00EA1FA8">
        <w:trPr>
          <w:trHeight w:val="20"/>
        </w:trPr>
        <w:tc>
          <w:tcPr>
            <w:tcW w:w="272" w:type="pct"/>
          </w:tcPr>
          <w:p w14:paraId="1F7BEC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01B337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E9160E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A3F32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5793F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791DCD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1D2DD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1755D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93FE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9303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0BF9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5ECF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390E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AFA48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EC242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D6CD1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2B0E1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B951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E7F5DD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418</w:t>
            </w:r>
          </w:p>
        </w:tc>
        <w:tc>
          <w:tcPr>
            <w:tcW w:w="474" w:type="pct"/>
          </w:tcPr>
          <w:p w14:paraId="27410F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Пропан</w:t>
            </w:r>
          </w:p>
        </w:tc>
        <w:tc>
          <w:tcPr>
            <w:tcW w:w="281" w:type="pct"/>
            <w:gridSpan w:val="2"/>
          </w:tcPr>
          <w:p w14:paraId="0607F2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0.13613250</w:t>
            </w:r>
          </w:p>
        </w:tc>
        <w:tc>
          <w:tcPr>
            <w:tcW w:w="331" w:type="pct"/>
          </w:tcPr>
          <w:p w14:paraId="79F200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4.30483700</w:t>
            </w:r>
          </w:p>
        </w:tc>
        <w:tc>
          <w:tcPr>
            <w:tcW w:w="329" w:type="pct"/>
          </w:tcPr>
          <w:p w14:paraId="53F9600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4.30483700</w:t>
            </w:r>
          </w:p>
        </w:tc>
      </w:tr>
      <w:tr w:rsidR="00525283" w:rsidRPr="009C3DBD" w14:paraId="649FD70A" w14:textId="77777777" w:rsidTr="00EA1FA8">
        <w:trPr>
          <w:trHeight w:val="20"/>
        </w:trPr>
        <w:tc>
          <w:tcPr>
            <w:tcW w:w="272" w:type="pct"/>
          </w:tcPr>
          <w:p w14:paraId="1FF462A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92 Территория платформы</w:t>
            </w:r>
          </w:p>
        </w:tc>
        <w:tc>
          <w:tcPr>
            <w:tcW w:w="308" w:type="pct"/>
          </w:tcPr>
          <w:p w14:paraId="7D78B35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6084/01 Утечки от оборудования содержащего хладагенты</w:t>
            </w:r>
          </w:p>
        </w:tc>
        <w:tc>
          <w:tcPr>
            <w:tcW w:w="92" w:type="pct"/>
          </w:tcPr>
          <w:p w14:paraId="1A8536A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038E45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040F753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Утечки от оборудования, содержащего хладагенты</w:t>
            </w:r>
          </w:p>
        </w:tc>
        <w:tc>
          <w:tcPr>
            <w:tcW w:w="141" w:type="pct"/>
          </w:tcPr>
          <w:p w14:paraId="600F7E0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4D632A0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6084</w:t>
            </w:r>
          </w:p>
        </w:tc>
        <w:tc>
          <w:tcPr>
            <w:tcW w:w="93" w:type="pct"/>
          </w:tcPr>
          <w:p w14:paraId="705084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5BF3EA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21.6</w:t>
            </w:r>
          </w:p>
        </w:tc>
        <w:tc>
          <w:tcPr>
            <w:tcW w:w="141" w:type="pct"/>
          </w:tcPr>
          <w:p w14:paraId="37768D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A270E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75AA1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AF6E1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236" w:type="pct"/>
          </w:tcPr>
          <w:p w14:paraId="4C2C06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673286.8</w:t>
            </w:r>
          </w:p>
        </w:tc>
        <w:tc>
          <w:tcPr>
            <w:tcW w:w="284" w:type="pct"/>
          </w:tcPr>
          <w:p w14:paraId="4FF7BE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5846254.1</w:t>
            </w:r>
          </w:p>
        </w:tc>
        <w:tc>
          <w:tcPr>
            <w:tcW w:w="237" w:type="pct"/>
          </w:tcPr>
          <w:p w14:paraId="6E60AA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673321.6</w:t>
            </w:r>
          </w:p>
        </w:tc>
        <w:tc>
          <w:tcPr>
            <w:tcW w:w="284" w:type="pct"/>
          </w:tcPr>
          <w:p w14:paraId="0D6A6E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5846171.9</w:t>
            </w:r>
          </w:p>
        </w:tc>
        <w:tc>
          <w:tcPr>
            <w:tcW w:w="141" w:type="pct"/>
          </w:tcPr>
          <w:p w14:paraId="4711A02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89.2</w:t>
            </w:r>
          </w:p>
        </w:tc>
        <w:tc>
          <w:tcPr>
            <w:tcW w:w="141" w:type="pct"/>
          </w:tcPr>
          <w:p w14:paraId="0A3A7A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412</w:t>
            </w:r>
          </w:p>
        </w:tc>
        <w:tc>
          <w:tcPr>
            <w:tcW w:w="474" w:type="pct"/>
          </w:tcPr>
          <w:p w14:paraId="0069E65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Изобутан</w:t>
            </w:r>
          </w:p>
        </w:tc>
        <w:tc>
          <w:tcPr>
            <w:tcW w:w="281" w:type="pct"/>
            <w:gridSpan w:val="2"/>
          </w:tcPr>
          <w:p w14:paraId="79B5B3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0.00009540</w:t>
            </w:r>
          </w:p>
        </w:tc>
        <w:tc>
          <w:tcPr>
            <w:tcW w:w="331" w:type="pct"/>
          </w:tcPr>
          <w:p w14:paraId="4AA89C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0.00301500</w:t>
            </w:r>
          </w:p>
        </w:tc>
        <w:tc>
          <w:tcPr>
            <w:tcW w:w="329" w:type="pct"/>
          </w:tcPr>
          <w:p w14:paraId="41869F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0.00301500</w:t>
            </w:r>
          </w:p>
        </w:tc>
      </w:tr>
      <w:tr w:rsidR="00525283" w:rsidRPr="009C3DBD" w14:paraId="5D2168AD" w14:textId="77777777" w:rsidTr="00EA1FA8">
        <w:trPr>
          <w:trHeight w:val="20"/>
        </w:trPr>
        <w:tc>
          <w:tcPr>
            <w:tcW w:w="272" w:type="pct"/>
          </w:tcPr>
          <w:p w14:paraId="630999C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25D973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B7F526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E8A0E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16C213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C4444B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20D81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B2AA4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DED6A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0D0C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7B07F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2923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3970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8A9C8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47841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470AC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18681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32B1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3C2A8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938</w:t>
            </w:r>
          </w:p>
        </w:tc>
        <w:tc>
          <w:tcPr>
            <w:tcW w:w="474" w:type="pct"/>
          </w:tcPr>
          <w:p w14:paraId="6DCE61E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1,1,1,2-Тетрафторэтан (Фреон-134A)</w:t>
            </w:r>
          </w:p>
        </w:tc>
        <w:tc>
          <w:tcPr>
            <w:tcW w:w="281" w:type="pct"/>
            <w:gridSpan w:val="2"/>
          </w:tcPr>
          <w:p w14:paraId="218DF9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0.00147570</w:t>
            </w:r>
          </w:p>
        </w:tc>
        <w:tc>
          <w:tcPr>
            <w:tcW w:w="331" w:type="pct"/>
          </w:tcPr>
          <w:p w14:paraId="5EA9EB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0.04666400</w:t>
            </w:r>
          </w:p>
        </w:tc>
        <w:tc>
          <w:tcPr>
            <w:tcW w:w="329" w:type="pct"/>
          </w:tcPr>
          <w:p w14:paraId="37B606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0.04666400</w:t>
            </w:r>
          </w:p>
        </w:tc>
      </w:tr>
      <w:tr w:rsidR="00525283" w:rsidRPr="009C3DBD" w14:paraId="7921D35D" w14:textId="77777777" w:rsidTr="00EA1FA8">
        <w:trPr>
          <w:trHeight w:val="20"/>
        </w:trPr>
        <w:tc>
          <w:tcPr>
            <w:tcW w:w="272" w:type="pct"/>
          </w:tcPr>
          <w:p w14:paraId="65B98FF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AD4A5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ADA8D3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D67D8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3E8E9B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95B9F3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AF823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C87FDB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1E1B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0057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306A2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6540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54EDB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A300A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020F0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AA72D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A8463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FBB5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5C8D2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957</w:t>
            </w:r>
          </w:p>
        </w:tc>
        <w:tc>
          <w:tcPr>
            <w:tcW w:w="474" w:type="pct"/>
          </w:tcPr>
          <w:p w14:paraId="7BA0198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Дифторметан (Метиленфторид; Фреон-32)</w:t>
            </w:r>
          </w:p>
        </w:tc>
        <w:tc>
          <w:tcPr>
            <w:tcW w:w="281" w:type="pct"/>
            <w:gridSpan w:val="2"/>
          </w:tcPr>
          <w:p w14:paraId="48008D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0.00003880</w:t>
            </w:r>
          </w:p>
        </w:tc>
        <w:tc>
          <w:tcPr>
            <w:tcW w:w="331" w:type="pct"/>
          </w:tcPr>
          <w:p w14:paraId="583169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0.00122800</w:t>
            </w:r>
          </w:p>
        </w:tc>
        <w:tc>
          <w:tcPr>
            <w:tcW w:w="329" w:type="pct"/>
          </w:tcPr>
          <w:p w14:paraId="7AADD0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0.00122800</w:t>
            </w:r>
          </w:p>
        </w:tc>
      </w:tr>
      <w:tr w:rsidR="00525283" w:rsidRPr="009C3DBD" w14:paraId="2DF3B5C4" w14:textId="77777777" w:rsidTr="00EA1FA8">
        <w:trPr>
          <w:trHeight w:val="20"/>
        </w:trPr>
        <w:tc>
          <w:tcPr>
            <w:tcW w:w="272" w:type="pct"/>
          </w:tcPr>
          <w:p w14:paraId="21B69B0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56672A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64A187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39A2B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C7F1C7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3735D6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BD38C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DB22D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832E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AB90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D6B29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8D49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5BEBD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9735F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A2E83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56C2B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1DDC1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643A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72F637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967</w:t>
            </w:r>
          </w:p>
        </w:tc>
        <w:tc>
          <w:tcPr>
            <w:tcW w:w="474" w:type="pct"/>
          </w:tcPr>
          <w:p w14:paraId="3007CC8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Пентафторэтан (Хладон-125)</w:t>
            </w:r>
          </w:p>
        </w:tc>
        <w:tc>
          <w:tcPr>
            <w:tcW w:w="281" w:type="pct"/>
            <w:gridSpan w:val="2"/>
          </w:tcPr>
          <w:p w14:paraId="363D6F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0.00143140</w:t>
            </w:r>
          </w:p>
        </w:tc>
        <w:tc>
          <w:tcPr>
            <w:tcW w:w="331" w:type="pct"/>
          </w:tcPr>
          <w:p w14:paraId="6DF96C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0.04526500</w:t>
            </w:r>
          </w:p>
        </w:tc>
        <w:tc>
          <w:tcPr>
            <w:tcW w:w="329" w:type="pct"/>
          </w:tcPr>
          <w:p w14:paraId="14D441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0.04526500</w:t>
            </w:r>
          </w:p>
        </w:tc>
      </w:tr>
      <w:tr w:rsidR="00525283" w:rsidRPr="009C3DBD" w14:paraId="223A3681" w14:textId="77777777" w:rsidTr="00EA1FA8">
        <w:trPr>
          <w:trHeight w:val="20"/>
        </w:trPr>
        <w:tc>
          <w:tcPr>
            <w:tcW w:w="272" w:type="pct"/>
          </w:tcPr>
          <w:p w14:paraId="7990DE8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93 Электроцех</w:t>
            </w:r>
          </w:p>
        </w:tc>
        <w:tc>
          <w:tcPr>
            <w:tcW w:w="308" w:type="pct"/>
          </w:tcPr>
          <w:p w14:paraId="45B6592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1070</w:t>
            </w:r>
            <w:r w:rsidRPr="009C3DBD">
              <w:rPr>
                <w:rFonts w:eastAsiaTheme="minorEastAsia"/>
                <w:sz w:val="16"/>
                <w:szCs w:val="16"/>
                <w:lang w:val="en-US"/>
              </w:rPr>
              <w:t>/</w:t>
            </w:r>
            <w:r w:rsidRPr="009C3DBD">
              <w:rPr>
                <w:rFonts w:eastAsiaTheme="minorEastAsia"/>
                <w:sz w:val="16"/>
                <w:szCs w:val="16"/>
              </w:rPr>
              <w:t>01 Пункт зарядки аккумуляторов №1</w:t>
            </w:r>
          </w:p>
        </w:tc>
        <w:tc>
          <w:tcPr>
            <w:tcW w:w="92" w:type="pct"/>
          </w:tcPr>
          <w:p w14:paraId="7F8630B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5A079B4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70DC88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Зарядка аккумуляторов</w:t>
            </w:r>
          </w:p>
        </w:tc>
        <w:tc>
          <w:tcPr>
            <w:tcW w:w="141" w:type="pct"/>
          </w:tcPr>
          <w:p w14:paraId="5765AA7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724995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1070</w:t>
            </w:r>
          </w:p>
        </w:tc>
        <w:tc>
          <w:tcPr>
            <w:tcW w:w="93" w:type="pct"/>
          </w:tcPr>
          <w:p w14:paraId="0C09D1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6FBA205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31</w:t>
            </w:r>
          </w:p>
        </w:tc>
        <w:tc>
          <w:tcPr>
            <w:tcW w:w="141" w:type="pct"/>
          </w:tcPr>
          <w:p w14:paraId="527864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0.65</w:t>
            </w:r>
          </w:p>
        </w:tc>
        <w:tc>
          <w:tcPr>
            <w:tcW w:w="141" w:type="pct"/>
          </w:tcPr>
          <w:p w14:paraId="6FB299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3.92</w:t>
            </w:r>
          </w:p>
        </w:tc>
        <w:tc>
          <w:tcPr>
            <w:tcW w:w="141" w:type="pct"/>
          </w:tcPr>
          <w:p w14:paraId="31C5D0C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1.3</w:t>
            </w:r>
          </w:p>
        </w:tc>
        <w:tc>
          <w:tcPr>
            <w:tcW w:w="141" w:type="pct"/>
          </w:tcPr>
          <w:p w14:paraId="0CE781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28663E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673354.1</w:t>
            </w:r>
          </w:p>
        </w:tc>
        <w:tc>
          <w:tcPr>
            <w:tcW w:w="284" w:type="pct"/>
          </w:tcPr>
          <w:p w14:paraId="7565B8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5846204.2</w:t>
            </w:r>
          </w:p>
        </w:tc>
        <w:tc>
          <w:tcPr>
            <w:tcW w:w="237" w:type="pct"/>
          </w:tcPr>
          <w:p w14:paraId="5A54B4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673354.1</w:t>
            </w:r>
          </w:p>
        </w:tc>
        <w:tc>
          <w:tcPr>
            <w:tcW w:w="284" w:type="pct"/>
          </w:tcPr>
          <w:p w14:paraId="7E9ACA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5846204.2</w:t>
            </w:r>
          </w:p>
        </w:tc>
        <w:tc>
          <w:tcPr>
            <w:tcW w:w="141" w:type="pct"/>
          </w:tcPr>
          <w:p w14:paraId="136621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026170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322</w:t>
            </w:r>
          </w:p>
        </w:tc>
        <w:tc>
          <w:tcPr>
            <w:tcW w:w="474" w:type="pct"/>
          </w:tcPr>
          <w:p w14:paraId="604F329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Серная кислота</w:t>
            </w:r>
          </w:p>
        </w:tc>
        <w:tc>
          <w:tcPr>
            <w:tcW w:w="281" w:type="pct"/>
            <w:gridSpan w:val="2"/>
          </w:tcPr>
          <w:p w14:paraId="59541D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0.00018030</w:t>
            </w:r>
          </w:p>
        </w:tc>
        <w:tc>
          <w:tcPr>
            <w:tcW w:w="331" w:type="pct"/>
          </w:tcPr>
          <w:p w14:paraId="0B0EBA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0.00038700</w:t>
            </w:r>
          </w:p>
        </w:tc>
        <w:tc>
          <w:tcPr>
            <w:tcW w:w="329" w:type="pct"/>
          </w:tcPr>
          <w:p w14:paraId="4F238F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0.00038700</w:t>
            </w:r>
          </w:p>
        </w:tc>
      </w:tr>
      <w:tr w:rsidR="00525283" w:rsidRPr="009C3DBD" w14:paraId="52104661" w14:textId="77777777" w:rsidTr="00EA1FA8">
        <w:trPr>
          <w:trHeight w:val="20"/>
        </w:trPr>
        <w:tc>
          <w:tcPr>
            <w:tcW w:w="272" w:type="pct"/>
          </w:tcPr>
          <w:p w14:paraId="2E49C09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E6D3C0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1070</w:t>
            </w:r>
            <w:r w:rsidRPr="009C3DBD">
              <w:rPr>
                <w:rFonts w:eastAsiaTheme="minorEastAsia"/>
                <w:sz w:val="16"/>
                <w:szCs w:val="16"/>
                <w:lang w:val="en-US"/>
              </w:rPr>
              <w:t>/</w:t>
            </w:r>
            <w:r w:rsidRPr="009C3DBD">
              <w:rPr>
                <w:rFonts w:eastAsiaTheme="minorEastAsia"/>
                <w:sz w:val="16"/>
                <w:szCs w:val="16"/>
              </w:rPr>
              <w:t>02 Пункт зарядки аккумуляторов №2</w:t>
            </w:r>
          </w:p>
        </w:tc>
        <w:tc>
          <w:tcPr>
            <w:tcW w:w="92" w:type="pct"/>
          </w:tcPr>
          <w:p w14:paraId="1FA427E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79C1A4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3AA88FE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6FA450E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DBF8C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88480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43469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F79A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6FF0C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9250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18A4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D6FA5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F19D0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C7321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7CC75B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CCDA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2E465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474" w:type="pct"/>
          </w:tcPr>
          <w:p w14:paraId="2F16106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281" w:type="pct"/>
            <w:gridSpan w:val="2"/>
          </w:tcPr>
          <w:p w14:paraId="7C7F13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31" w:type="pct"/>
          </w:tcPr>
          <w:p w14:paraId="322B8D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9" w:type="pct"/>
          </w:tcPr>
          <w:p w14:paraId="4BE959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5267B7AF" w14:textId="77777777" w:rsidTr="00EA1FA8">
        <w:trPr>
          <w:trHeight w:val="20"/>
        </w:trPr>
        <w:tc>
          <w:tcPr>
            <w:tcW w:w="272" w:type="pct"/>
          </w:tcPr>
          <w:p w14:paraId="5568E84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4A4D5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1070</w:t>
            </w:r>
            <w:r w:rsidRPr="009C3DBD">
              <w:rPr>
                <w:rFonts w:eastAsiaTheme="minorEastAsia"/>
                <w:sz w:val="16"/>
                <w:szCs w:val="16"/>
                <w:lang w:val="en-US"/>
              </w:rPr>
              <w:t>/</w:t>
            </w:r>
            <w:r w:rsidRPr="009C3DBD">
              <w:rPr>
                <w:rFonts w:eastAsiaTheme="minorEastAsia"/>
                <w:sz w:val="16"/>
                <w:szCs w:val="16"/>
              </w:rPr>
              <w:t>03 Пункт зарядки аккумуляторов №3</w:t>
            </w:r>
          </w:p>
        </w:tc>
        <w:tc>
          <w:tcPr>
            <w:tcW w:w="92" w:type="pct"/>
          </w:tcPr>
          <w:p w14:paraId="32ACB3A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26760FD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1A4AD86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45D398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77463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5709E6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1D167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75E6D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24CF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4A3F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768B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BCEB8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486D8E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43D3B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C2A9A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66D7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6EACD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474" w:type="pct"/>
          </w:tcPr>
          <w:p w14:paraId="15E9D6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281" w:type="pct"/>
            <w:gridSpan w:val="2"/>
          </w:tcPr>
          <w:p w14:paraId="46C772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31" w:type="pct"/>
          </w:tcPr>
          <w:p w14:paraId="6C6EFE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9" w:type="pct"/>
          </w:tcPr>
          <w:p w14:paraId="7929C4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671F8EB2" w14:textId="77777777" w:rsidTr="00EA1FA8">
        <w:trPr>
          <w:trHeight w:val="20"/>
        </w:trPr>
        <w:tc>
          <w:tcPr>
            <w:tcW w:w="272" w:type="pct"/>
          </w:tcPr>
          <w:p w14:paraId="6FFEA4E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708A36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1070</w:t>
            </w:r>
            <w:r w:rsidRPr="009C3DBD">
              <w:rPr>
                <w:rFonts w:eastAsiaTheme="minorEastAsia"/>
                <w:sz w:val="16"/>
                <w:szCs w:val="16"/>
                <w:lang w:val="en-US"/>
              </w:rPr>
              <w:t>/</w:t>
            </w:r>
            <w:r w:rsidRPr="009C3DBD">
              <w:rPr>
                <w:rFonts w:eastAsiaTheme="minorEastAsia"/>
                <w:sz w:val="16"/>
                <w:szCs w:val="16"/>
              </w:rPr>
              <w:t>04 Пункт зарядки аккумуляторов №4</w:t>
            </w:r>
          </w:p>
        </w:tc>
        <w:tc>
          <w:tcPr>
            <w:tcW w:w="92" w:type="pct"/>
          </w:tcPr>
          <w:p w14:paraId="4170B77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1C3A90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0DBC6FB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116AD7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E09ED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DEFBC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12C90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B9C6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106B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0296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4CFF8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2F4E6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84A9F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1E085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D6157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A5664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527CC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474" w:type="pct"/>
          </w:tcPr>
          <w:p w14:paraId="1A895E2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281" w:type="pct"/>
            <w:gridSpan w:val="2"/>
          </w:tcPr>
          <w:p w14:paraId="22ED7D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31" w:type="pct"/>
          </w:tcPr>
          <w:p w14:paraId="0BF432A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9" w:type="pct"/>
          </w:tcPr>
          <w:p w14:paraId="3246F4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00FF6AD6" w14:textId="77777777" w:rsidTr="00EA1FA8">
        <w:trPr>
          <w:trHeight w:val="20"/>
        </w:trPr>
        <w:tc>
          <w:tcPr>
            <w:tcW w:w="272" w:type="pct"/>
          </w:tcPr>
          <w:p w14:paraId="40B230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93 Электроцех</w:t>
            </w:r>
          </w:p>
        </w:tc>
        <w:tc>
          <w:tcPr>
            <w:tcW w:w="308" w:type="pct"/>
          </w:tcPr>
          <w:p w14:paraId="0EFEAFE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1071</w:t>
            </w:r>
            <w:r w:rsidRPr="009C3DBD">
              <w:rPr>
                <w:rFonts w:eastAsiaTheme="minorEastAsia"/>
                <w:sz w:val="16"/>
                <w:szCs w:val="16"/>
                <w:lang w:val="en-US"/>
              </w:rPr>
              <w:t>/</w:t>
            </w:r>
            <w:r w:rsidRPr="009C3DBD">
              <w:rPr>
                <w:rFonts w:eastAsiaTheme="minorEastAsia"/>
                <w:sz w:val="16"/>
                <w:szCs w:val="16"/>
              </w:rPr>
              <w:t>01 Пункт зарядки аккумуляторов №5</w:t>
            </w:r>
          </w:p>
        </w:tc>
        <w:tc>
          <w:tcPr>
            <w:tcW w:w="92" w:type="pct"/>
          </w:tcPr>
          <w:p w14:paraId="5BAE05D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3E2388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7436F1E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Зарядка аккумуляторов</w:t>
            </w:r>
          </w:p>
        </w:tc>
        <w:tc>
          <w:tcPr>
            <w:tcW w:w="141" w:type="pct"/>
          </w:tcPr>
          <w:p w14:paraId="7AEB1F5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91ECA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1071</w:t>
            </w:r>
          </w:p>
        </w:tc>
        <w:tc>
          <w:tcPr>
            <w:tcW w:w="93" w:type="pct"/>
          </w:tcPr>
          <w:p w14:paraId="1D471A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4BC4CF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141" w:type="pct"/>
          </w:tcPr>
          <w:p w14:paraId="5846F1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0.26</w:t>
            </w:r>
          </w:p>
        </w:tc>
        <w:tc>
          <w:tcPr>
            <w:tcW w:w="141" w:type="pct"/>
          </w:tcPr>
          <w:p w14:paraId="34A69B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3.96</w:t>
            </w:r>
          </w:p>
        </w:tc>
        <w:tc>
          <w:tcPr>
            <w:tcW w:w="141" w:type="pct"/>
          </w:tcPr>
          <w:p w14:paraId="76A1F3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0.21</w:t>
            </w:r>
          </w:p>
        </w:tc>
        <w:tc>
          <w:tcPr>
            <w:tcW w:w="141" w:type="pct"/>
          </w:tcPr>
          <w:p w14:paraId="3DFBFE3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075536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673283.1</w:t>
            </w:r>
          </w:p>
        </w:tc>
        <w:tc>
          <w:tcPr>
            <w:tcW w:w="284" w:type="pct"/>
          </w:tcPr>
          <w:p w14:paraId="6B249C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5846246.1</w:t>
            </w:r>
          </w:p>
        </w:tc>
        <w:tc>
          <w:tcPr>
            <w:tcW w:w="237" w:type="pct"/>
          </w:tcPr>
          <w:p w14:paraId="769224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673283.1</w:t>
            </w:r>
          </w:p>
        </w:tc>
        <w:tc>
          <w:tcPr>
            <w:tcW w:w="284" w:type="pct"/>
          </w:tcPr>
          <w:p w14:paraId="5F806BF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5846246.1</w:t>
            </w:r>
          </w:p>
        </w:tc>
        <w:tc>
          <w:tcPr>
            <w:tcW w:w="141" w:type="pct"/>
          </w:tcPr>
          <w:p w14:paraId="5CBBA1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253733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322</w:t>
            </w:r>
          </w:p>
        </w:tc>
        <w:tc>
          <w:tcPr>
            <w:tcW w:w="474" w:type="pct"/>
          </w:tcPr>
          <w:p w14:paraId="51B54B2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Серная кислота</w:t>
            </w:r>
          </w:p>
        </w:tc>
        <w:tc>
          <w:tcPr>
            <w:tcW w:w="281" w:type="pct"/>
            <w:gridSpan w:val="2"/>
          </w:tcPr>
          <w:p w14:paraId="331106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0.00005060</w:t>
            </w:r>
          </w:p>
        </w:tc>
        <w:tc>
          <w:tcPr>
            <w:tcW w:w="331" w:type="pct"/>
          </w:tcPr>
          <w:p w14:paraId="2F33A64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0.00066800</w:t>
            </w:r>
          </w:p>
        </w:tc>
        <w:tc>
          <w:tcPr>
            <w:tcW w:w="329" w:type="pct"/>
          </w:tcPr>
          <w:p w14:paraId="6B7EF8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0.00066800</w:t>
            </w:r>
          </w:p>
        </w:tc>
      </w:tr>
      <w:tr w:rsidR="00525283" w:rsidRPr="009C3DBD" w14:paraId="125C28BD" w14:textId="77777777" w:rsidTr="00EA1FA8">
        <w:trPr>
          <w:trHeight w:val="20"/>
        </w:trPr>
        <w:tc>
          <w:tcPr>
            <w:tcW w:w="272" w:type="pct"/>
          </w:tcPr>
          <w:p w14:paraId="61B2524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10C6DE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1071</w:t>
            </w:r>
            <w:r w:rsidRPr="009C3DBD">
              <w:rPr>
                <w:rFonts w:eastAsiaTheme="minorEastAsia"/>
                <w:sz w:val="16"/>
                <w:szCs w:val="16"/>
                <w:lang w:val="en-US"/>
              </w:rPr>
              <w:t>/</w:t>
            </w:r>
            <w:r w:rsidRPr="009C3DBD">
              <w:rPr>
                <w:rFonts w:eastAsiaTheme="minorEastAsia"/>
                <w:sz w:val="16"/>
                <w:szCs w:val="16"/>
              </w:rPr>
              <w:t>02 Пункт зарядки аккумуляторов №7</w:t>
            </w:r>
          </w:p>
        </w:tc>
        <w:tc>
          <w:tcPr>
            <w:tcW w:w="92" w:type="pct"/>
          </w:tcPr>
          <w:p w14:paraId="24E0132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434A89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1D99C7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F7FA10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E514B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FB842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D480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4CEA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D174D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7CDE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5DD4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FAE5A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ED810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1EFB8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472B5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F98F1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6AB2F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474" w:type="pct"/>
          </w:tcPr>
          <w:p w14:paraId="3D61258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281" w:type="pct"/>
            <w:gridSpan w:val="2"/>
          </w:tcPr>
          <w:p w14:paraId="52E92D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31" w:type="pct"/>
          </w:tcPr>
          <w:p w14:paraId="5673BA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9" w:type="pct"/>
          </w:tcPr>
          <w:p w14:paraId="30B45C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426FB096" w14:textId="77777777" w:rsidTr="00EA1FA8">
        <w:trPr>
          <w:trHeight w:val="20"/>
        </w:trPr>
        <w:tc>
          <w:tcPr>
            <w:tcW w:w="272" w:type="pct"/>
          </w:tcPr>
          <w:p w14:paraId="74939D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E1F2B1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1071</w:t>
            </w:r>
            <w:r w:rsidRPr="009C3DBD">
              <w:rPr>
                <w:rFonts w:eastAsiaTheme="minorEastAsia"/>
                <w:sz w:val="16"/>
                <w:szCs w:val="16"/>
                <w:lang w:val="en-US"/>
              </w:rPr>
              <w:t>/</w:t>
            </w:r>
            <w:r w:rsidRPr="009C3DBD">
              <w:rPr>
                <w:rFonts w:eastAsiaTheme="minorEastAsia"/>
                <w:sz w:val="16"/>
                <w:szCs w:val="16"/>
              </w:rPr>
              <w:t>03 Пункт зарядки аккумуляторов №12</w:t>
            </w:r>
          </w:p>
        </w:tc>
        <w:tc>
          <w:tcPr>
            <w:tcW w:w="92" w:type="pct"/>
          </w:tcPr>
          <w:p w14:paraId="6CC544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66DC54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2DB35B0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4B7B4D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6A291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5B96C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595D7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89B9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8B12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4F199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94C9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00087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F5C4E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34D21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0D32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5D2A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2E97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474" w:type="pct"/>
          </w:tcPr>
          <w:p w14:paraId="3587927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281" w:type="pct"/>
            <w:gridSpan w:val="2"/>
          </w:tcPr>
          <w:p w14:paraId="2D0B26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31" w:type="pct"/>
          </w:tcPr>
          <w:p w14:paraId="1FC9BC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9" w:type="pct"/>
          </w:tcPr>
          <w:p w14:paraId="19573A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25FCB736" w14:textId="77777777" w:rsidTr="00EA1FA8">
        <w:trPr>
          <w:trHeight w:val="20"/>
        </w:trPr>
        <w:tc>
          <w:tcPr>
            <w:tcW w:w="272" w:type="pct"/>
          </w:tcPr>
          <w:p w14:paraId="51D63C6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93 Электроцех</w:t>
            </w:r>
          </w:p>
        </w:tc>
        <w:tc>
          <w:tcPr>
            <w:tcW w:w="308" w:type="pct"/>
          </w:tcPr>
          <w:p w14:paraId="22D7904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1072</w:t>
            </w:r>
            <w:r w:rsidRPr="009C3DBD">
              <w:rPr>
                <w:rFonts w:eastAsiaTheme="minorEastAsia"/>
                <w:sz w:val="16"/>
                <w:szCs w:val="16"/>
                <w:lang w:val="en-US"/>
              </w:rPr>
              <w:t>/</w:t>
            </w:r>
            <w:r w:rsidRPr="009C3DBD">
              <w:rPr>
                <w:rFonts w:eastAsiaTheme="minorEastAsia"/>
                <w:sz w:val="16"/>
                <w:szCs w:val="16"/>
              </w:rPr>
              <w:t>01 Пункт зарядки аккумуляторов №6</w:t>
            </w:r>
          </w:p>
        </w:tc>
        <w:tc>
          <w:tcPr>
            <w:tcW w:w="92" w:type="pct"/>
          </w:tcPr>
          <w:p w14:paraId="42C61C3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4534C3C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14471DF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Зарядка аккумуляторов</w:t>
            </w:r>
          </w:p>
        </w:tc>
        <w:tc>
          <w:tcPr>
            <w:tcW w:w="141" w:type="pct"/>
          </w:tcPr>
          <w:p w14:paraId="0755EF9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06D6342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1072</w:t>
            </w:r>
          </w:p>
        </w:tc>
        <w:tc>
          <w:tcPr>
            <w:tcW w:w="93" w:type="pct"/>
          </w:tcPr>
          <w:p w14:paraId="629C698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5894F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26</w:t>
            </w:r>
          </w:p>
        </w:tc>
        <w:tc>
          <w:tcPr>
            <w:tcW w:w="141" w:type="pct"/>
          </w:tcPr>
          <w:p w14:paraId="1FB47F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0.63</w:t>
            </w:r>
          </w:p>
        </w:tc>
        <w:tc>
          <w:tcPr>
            <w:tcW w:w="141" w:type="pct"/>
          </w:tcPr>
          <w:p w14:paraId="6A9726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0.98</w:t>
            </w:r>
          </w:p>
        </w:tc>
        <w:tc>
          <w:tcPr>
            <w:tcW w:w="141" w:type="pct"/>
          </w:tcPr>
          <w:p w14:paraId="439B87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0.307</w:t>
            </w:r>
          </w:p>
        </w:tc>
        <w:tc>
          <w:tcPr>
            <w:tcW w:w="141" w:type="pct"/>
          </w:tcPr>
          <w:p w14:paraId="409719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7FC342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673274.2</w:t>
            </w:r>
          </w:p>
        </w:tc>
        <w:tc>
          <w:tcPr>
            <w:tcW w:w="284" w:type="pct"/>
          </w:tcPr>
          <w:p w14:paraId="00D9FB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5846193.1</w:t>
            </w:r>
          </w:p>
        </w:tc>
        <w:tc>
          <w:tcPr>
            <w:tcW w:w="237" w:type="pct"/>
          </w:tcPr>
          <w:p w14:paraId="4591DB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673274.2</w:t>
            </w:r>
          </w:p>
        </w:tc>
        <w:tc>
          <w:tcPr>
            <w:tcW w:w="284" w:type="pct"/>
          </w:tcPr>
          <w:p w14:paraId="078C75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5846193.1</w:t>
            </w:r>
          </w:p>
        </w:tc>
        <w:tc>
          <w:tcPr>
            <w:tcW w:w="141" w:type="pct"/>
          </w:tcPr>
          <w:p w14:paraId="3288AD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406F1AB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322</w:t>
            </w:r>
          </w:p>
        </w:tc>
        <w:tc>
          <w:tcPr>
            <w:tcW w:w="474" w:type="pct"/>
          </w:tcPr>
          <w:p w14:paraId="0160506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Серная кислота</w:t>
            </w:r>
          </w:p>
        </w:tc>
        <w:tc>
          <w:tcPr>
            <w:tcW w:w="281" w:type="pct"/>
            <w:gridSpan w:val="2"/>
          </w:tcPr>
          <w:p w14:paraId="66F906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0.00004920</w:t>
            </w:r>
          </w:p>
        </w:tc>
        <w:tc>
          <w:tcPr>
            <w:tcW w:w="331" w:type="pct"/>
          </w:tcPr>
          <w:p w14:paraId="7A8818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0.00030400</w:t>
            </w:r>
          </w:p>
        </w:tc>
        <w:tc>
          <w:tcPr>
            <w:tcW w:w="329" w:type="pct"/>
          </w:tcPr>
          <w:p w14:paraId="523067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0.00030400</w:t>
            </w:r>
          </w:p>
        </w:tc>
      </w:tr>
      <w:tr w:rsidR="00525283" w:rsidRPr="009C3DBD" w14:paraId="700873BE" w14:textId="77777777" w:rsidTr="00EA1FA8">
        <w:trPr>
          <w:trHeight w:val="20"/>
        </w:trPr>
        <w:tc>
          <w:tcPr>
            <w:tcW w:w="272" w:type="pct"/>
          </w:tcPr>
          <w:p w14:paraId="6B0D5AB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A5D54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1072</w:t>
            </w:r>
            <w:r w:rsidRPr="009C3DBD">
              <w:rPr>
                <w:rFonts w:eastAsiaTheme="minorEastAsia"/>
                <w:sz w:val="16"/>
                <w:szCs w:val="16"/>
                <w:lang w:val="en-US"/>
              </w:rPr>
              <w:t>/</w:t>
            </w:r>
            <w:r w:rsidRPr="009C3DBD">
              <w:rPr>
                <w:rFonts w:eastAsiaTheme="minorEastAsia"/>
                <w:sz w:val="16"/>
                <w:szCs w:val="16"/>
              </w:rPr>
              <w:t>02 Пункт зарядки аккумуляторов №8</w:t>
            </w:r>
          </w:p>
        </w:tc>
        <w:tc>
          <w:tcPr>
            <w:tcW w:w="92" w:type="pct"/>
          </w:tcPr>
          <w:p w14:paraId="698C0DB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3CF761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796ED48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BDC129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4C1F2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F8911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6C60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0CD326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13D9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8A4C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B9BF8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099B60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8D078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0BA9D7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238BC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9F5AF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70552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474" w:type="pct"/>
          </w:tcPr>
          <w:p w14:paraId="6980445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281" w:type="pct"/>
            <w:gridSpan w:val="2"/>
          </w:tcPr>
          <w:p w14:paraId="78CB734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31" w:type="pct"/>
          </w:tcPr>
          <w:p w14:paraId="301286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9" w:type="pct"/>
          </w:tcPr>
          <w:p w14:paraId="51C43A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744D3537" w14:textId="77777777" w:rsidTr="00EA1FA8">
        <w:trPr>
          <w:trHeight w:val="20"/>
        </w:trPr>
        <w:tc>
          <w:tcPr>
            <w:tcW w:w="272" w:type="pct"/>
          </w:tcPr>
          <w:p w14:paraId="0F4D256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93 Электроцех</w:t>
            </w:r>
          </w:p>
        </w:tc>
        <w:tc>
          <w:tcPr>
            <w:tcW w:w="308" w:type="pct"/>
          </w:tcPr>
          <w:p w14:paraId="1DA0B11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1073</w:t>
            </w:r>
            <w:r w:rsidRPr="009C3DBD">
              <w:rPr>
                <w:rFonts w:eastAsiaTheme="minorEastAsia"/>
                <w:sz w:val="16"/>
                <w:szCs w:val="16"/>
                <w:lang w:val="en-US"/>
              </w:rPr>
              <w:t>/</w:t>
            </w:r>
            <w:r w:rsidRPr="009C3DBD">
              <w:rPr>
                <w:rFonts w:eastAsiaTheme="minorEastAsia"/>
                <w:sz w:val="16"/>
                <w:szCs w:val="16"/>
              </w:rPr>
              <w:t>01 Пункт зарядки аккумуляторов №9</w:t>
            </w:r>
          </w:p>
        </w:tc>
        <w:tc>
          <w:tcPr>
            <w:tcW w:w="92" w:type="pct"/>
          </w:tcPr>
          <w:p w14:paraId="38B7976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6390E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05DC362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Зарядка аккумуляторов</w:t>
            </w:r>
          </w:p>
        </w:tc>
        <w:tc>
          <w:tcPr>
            <w:tcW w:w="141" w:type="pct"/>
          </w:tcPr>
          <w:p w14:paraId="6C1649B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E16B9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1073</w:t>
            </w:r>
          </w:p>
        </w:tc>
        <w:tc>
          <w:tcPr>
            <w:tcW w:w="93" w:type="pct"/>
          </w:tcPr>
          <w:p w14:paraId="38CE19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55BFCA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w:t>
            </w:r>
          </w:p>
        </w:tc>
        <w:tc>
          <w:tcPr>
            <w:tcW w:w="141" w:type="pct"/>
          </w:tcPr>
          <w:p w14:paraId="39C297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0.98</w:t>
            </w:r>
          </w:p>
        </w:tc>
        <w:tc>
          <w:tcPr>
            <w:tcW w:w="141" w:type="pct"/>
          </w:tcPr>
          <w:p w14:paraId="792C2B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3.34</w:t>
            </w:r>
          </w:p>
        </w:tc>
        <w:tc>
          <w:tcPr>
            <w:tcW w:w="141" w:type="pct"/>
          </w:tcPr>
          <w:p w14:paraId="2E7F1A3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2.52</w:t>
            </w:r>
          </w:p>
        </w:tc>
        <w:tc>
          <w:tcPr>
            <w:tcW w:w="141" w:type="pct"/>
          </w:tcPr>
          <w:p w14:paraId="5D1D23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41F7BED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673331.0</w:t>
            </w:r>
          </w:p>
        </w:tc>
        <w:tc>
          <w:tcPr>
            <w:tcW w:w="284" w:type="pct"/>
          </w:tcPr>
          <w:p w14:paraId="586141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5846260.2</w:t>
            </w:r>
          </w:p>
        </w:tc>
        <w:tc>
          <w:tcPr>
            <w:tcW w:w="237" w:type="pct"/>
          </w:tcPr>
          <w:p w14:paraId="2618E8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673331.0</w:t>
            </w:r>
          </w:p>
        </w:tc>
        <w:tc>
          <w:tcPr>
            <w:tcW w:w="284" w:type="pct"/>
          </w:tcPr>
          <w:p w14:paraId="24AD2B5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5846260.2</w:t>
            </w:r>
          </w:p>
        </w:tc>
        <w:tc>
          <w:tcPr>
            <w:tcW w:w="141" w:type="pct"/>
          </w:tcPr>
          <w:p w14:paraId="226353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578D4B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322</w:t>
            </w:r>
          </w:p>
        </w:tc>
        <w:tc>
          <w:tcPr>
            <w:tcW w:w="474" w:type="pct"/>
          </w:tcPr>
          <w:p w14:paraId="629DA23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Серная кислота</w:t>
            </w:r>
          </w:p>
        </w:tc>
        <w:tc>
          <w:tcPr>
            <w:tcW w:w="281" w:type="pct"/>
            <w:gridSpan w:val="2"/>
          </w:tcPr>
          <w:p w14:paraId="5464D4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0.00002310</w:t>
            </w:r>
          </w:p>
        </w:tc>
        <w:tc>
          <w:tcPr>
            <w:tcW w:w="331" w:type="pct"/>
          </w:tcPr>
          <w:p w14:paraId="3B3709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0.00008300</w:t>
            </w:r>
          </w:p>
        </w:tc>
        <w:tc>
          <w:tcPr>
            <w:tcW w:w="329" w:type="pct"/>
          </w:tcPr>
          <w:p w14:paraId="497A4F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0.00008300</w:t>
            </w:r>
          </w:p>
        </w:tc>
      </w:tr>
      <w:tr w:rsidR="00525283" w:rsidRPr="009C3DBD" w14:paraId="77AD86C4" w14:textId="77777777" w:rsidTr="00EA1FA8">
        <w:trPr>
          <w:trHeight w:val="20"/>
        </w:trPr>
        <w:tc>
          <w:tcPr>
            <w:tcW w:w="272" w:type="pct"/>
          </w:tcPr>
          <w:p w14:paraId="50FF70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28B992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1073</w:t>
            </w:r>
            <w:r w:rsidRPr="009C3DBD">
              <w:rPr>
                <w:rFonts w:eastAsiaTheme="minorEastAsia"/>
                <w:sz w:val="16"/>
                <w:szCs w:val="16"/>
                <w:lang w:val="en-US"/>
              </w:rPr>
              <w:t>/</w:t>
            </w:r>
            <w:r w:rsidRPr="009C3DBD">
              <w:rPr>
                <w:rFonts w:eastAsiaTheme="minorEastAsia"/>
                <w:sz w:val="16"/>
                <w:szCs w:val="16"/>
              </w:rPr>
              <w:t>02 Пункт зарядки аккумуляторов №10</w:t>
            </w:r>
          </w:p>
        </w:tc>
        <w:tc>
          <w:tcPr>
            <w:tcW w:w="92" w:type="pct"/>
          </w:tcPr>
          <w:p w14:paraId="707FE91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61D71D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62A438C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12288F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4ECB2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78DE1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09D2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ED49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23616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00211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6B84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9CB52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81C6B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55CAC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F599C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DC70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2CC9FB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474" w:type="pct"/>
          </w:tcPr>
          <w:p w14:paraId="2F194C9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281" w:type="pct"/>
            <w:gridSpan w:val="2"/>
          </w:tcPr>
          <w:p w14:paraId="789AF2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31" w:type="pct"/>
          </w:tcPr>
          <w:p w14:paraId="6B5AB4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9" w:type="pct"/>
          </w:tcPr>
          <w:p w14:paraId="11C96E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r>
      <w:tr w:rsidR="00525283" w:rsidRPr="009C3DBD" w14:paraId="4B349931" w14:textId="77777777" w:rsidTr="00EA1FA8">
        <w:trPr>
          <w:trHeight w:val="20"/>
        </w:trPr>
        <w:tc>
          <w:tcPr>
            <w:tcW w:w="272" w:type="pct"/>
          </w:tcPr>
          <w:p w14:paraId="5717FF8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93 Электроцех</w:t>
            </w:r>
          </w:p>
        </w:tc>
        <w:tc>
          <w:tcPr>
            <w:tcW w:w="308" w:type="pct"/>
          </w:tcPr>
          <w:p w14:paraId="4EB3588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1074</w:t>
            </w:r>
            <w:r w:rsidRPr="009C3DBD">
              <w:rPr>
                <w:rFonts w:eastAsiaTheme="minorEastAsia"/>
                <w:sz w:val="16"/>
                <w:szCs w:val="16"/>
                <w:lang w:val="en-US"/>
              </w:rPr>
              <w:t>/</w:t>
            </w:r>
            <w:r w:rsidRPr="009C3DBD">
              <w:rPr>
                <w:rFonts w:eastAsiaTheme="minorEastAsia"/>
                <w:sz w:val="16"/>
                <w:szCs w:val="16"/>
              </w:rPr>
              <w:t>01 Пункт зарядки аккумуляторов №11</w:t>
            </w:r>
          </w:p>
        </w:tc>
        <w:tc>
          <w:tcPr>
            <w:tcW w:w="92" w:type="pct"/>
          </w:tcPr>
          <w:p w14:paraId="5158157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3B3D9CE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8760</w:t>
            </w:r>
          </w:p>
        </w:tc>
        <w:tc>
          <w:tcPr>
            <w:tcW w:w="320" w:type="pct"/>
          </w:tcPr>
          <w:p w14:paraId="45B915B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Зарядка аккумуляторов</w:t>
            </w:r>
          </w:p>
        </w:tc>
        <w:tc>
          <w:tcPr>
            <w:tcW w:w="141" w:type="pct"/>
          </w:tcPr>
          <w:p w14:paraId="6884135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2DE680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1074</w:t>
            </w:r>
          </w:p>
        </w:tc>
        <w:tc>
          <w:tcPr>
            <w:tcW w:w="93" w:type="pct"/>
          </w:tcPr>
          <w:p w14:paraId="7EE1E87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3BA03C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31</w:t>
            </w:r>
          </w:p>
        </w:tc>
        <w:tc>
          <w:tcPr>
            <w:tcW w:w="141" w:type="pct"/>
          </w:tcPr>
          <w:p w14:paraId="0D2DA8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0.78</w:t>
            </w:r>
          </w:p>
        </w:tc>
        <w:tc>
          <w:tcPr>
            <w:tcW w:w="141" w:type="pct"/>
          </w:tcPr>
          <w:p w14:paraId="2B96C94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5.65</w:t>
            </w:r>
          </w:p>
        </w:tc>
        <w:tc>
          <w:tcPr>
            <w:tcW w:w="141" w:type="pct"/>
          </w:tcPr>
          <w:p w14:paraId="52B5A9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2.7</w:t>
            </w:r>
          </w:p>
        </w:tc>
        <w:tc>
          <w:tcPr>
            <w:tcW w:w="141" w:type="pct"/>
          </w:tcPr>
          <w:p w14:paraId="1E3C15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20</w:t>
            </w:r>
          </w:p>
        </w:tc>
        <w:tc>
          <w:tcPr>
            <w:tcW w:w="236" w:type="pct"/>
          </w:tcPr>
          <w:p w14:paraId="02079D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673351.2</w:t>
            </w:r>
          </w:p>
        </w:tc>
        <w:tc>
          <w:tcPr>
            <w:tcW w:w="284" w:type="pct"/>
          </w:tcPr>
          <w:p w14:paraId="793217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5846190.0</w:t>
            </w:r>
          </w:p>
        </w:tc>
        <w:tc>
          <w:tcPr>
            <w:tcW w:w="237" w:type="pct"/>
          </w:tcPr>
          <w:p w14:paraId="11B31E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673351.2</w:t>
            </w:r>
          </w:p>
        </w:tc>
        <w:tc>
          <w:tcPr>
            <w:tcW w:w="284" w:type="pct"/>
          </w:tcPr>
          <w:p w14:paraId="1F9529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5846190.0</w:t>
            </w:r>
          </w:p>
        </w:tc>
        <w:tc>
          <w:tcPr>
            <w:tcW w:w="141" w:type="pct"/>
          </w:tcPr>
          <w:p w14:paraId="3867C2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7FA1EA4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150</w:t>
            </w:r>
          </w:p>
        </w:tc>
        <w:tc>
          <w:tcPr>
            <w:tcW w:w="474" w:type="pct"/>
          </w:tcPr>
          <w:p w14:paraId="01A6BA6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Натрий гидроксид</w:t>
            </w:r>
          </w:p>
        </w:tc>
        <w:tc>
          <w:tcPr>
            <w:tcW w:w="281" w:type="pct"/>
            <w:gridSpan w:val="2"/>
          </w:tcPr>
          <w:p w14:paraId="7449FC3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0.00001030</w:t>
            </w:r>
          </w:p>
        </w:tc>
        <w:tc>
          <w:tcPr>
            <w:tcW w:w="331" w:type="pct"/>
          </w:tcPr>
          <w:p w14:paraId="555E0B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0.00000900</w:t>
            </w:r>
          </w:p>
        </w:tc>
        <w:tc>
          <w:tcPr>
            <w:tcW w:w="329" w:type="pct"/>
          </w:tcPr>
          <w:p w14:paraId="13F5792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0.00000900</w:t>
            </w:r>
          </w:p>
        </w:tc>
      </w:tr>
      <w:tr w:rsidR="00525283" w:rsidRPr="009C3DBD" w14:paraId="259E6B28" w14:textId="77777777" w:rsidTr="00EA1FA8">
        <w:trPr>
          <w:trHeight w:val="20"/>
        </w:trPr>
        <w:tc>
          <w:tcPr>
            <w:tcW w:w="272" w:type="pct"/>
          </w:tcPr>
          <w:p w14:paraId="3BE5BB1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94 Система спасательных средств</w:t>
            </w:r>
          </w:p>
        </w:tc>
        <w:tc>
          <w:tcPr>
            <w:tcW w:w="308" w:type="pct"/>
          </w:tcPr>
          <w:p w14:paraId="7747A72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1958</w:t>
            </w:r>
            <w:r w:rsidRPr="009C3DBD">
              <w:rPr>
                <w:rFonts w:eastAsiaTheme="minorEastAsia"/>
                <w:sz w:val="16"/>
                <w:szCs w:val="16"/>
                <w:lang w:val="en-US"/>
              </w:rPr>
              <w:t>/</w:t>
            </w:r>
            <w:r w:rsidRPr="009C3DBD">
              <w:rPr>
                <w:rFonts w:eastAsiaTheme="minorEastAsia"/>
                <w:sz w:val="16"/>
                <w:szCs w:val="16"/>
              </w:rPr>
              <w:t>01 Спасательная шлюпка S1</w:t>
            </w:r>
          </w:p>
        </w:tc>
        <w:tc>
          <w:tcPr>
            <w:tcW w:w="92" w:type="pct"/>
          </w:tcPr>
          <w:p w14:paraId="12E4E47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721DFD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52</w:t>
            </w:r>
          </w:p>
        </w:tc>
        <w:tc>
          <w:tcPr>
            <w:tcW w:w="320" w:type="pct"/>
          </w:tcPr>
          <w:p w14:paraId="0398C7A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Спасательная шлюпка S1</w:t>
            </w:r>
          </w:p>
        </w:tc>
        <w:tc>
          <w:tcPr>
            <w:tcW w:w="141" w:type="pct"/>
          </w:tcPr>
          <w:p w14:paraId="172F754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12B326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1958</w:t>
            </w:r>
          </w:p>
        </w:tc>
        <w:tc>
          <w:tcPr>
            <w:tcW w:w="93" w:type="pct"/>
          </w:tcPr>
          <w:p w14:paraId="7DD5B9D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0B47B80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21.6</w:t>
            </w:r>
          </w:p>
        </w:tc>
        <w:tc>
          <w:tcPr>
            <w:tcW w:w="141" w:type="pct"/>
          </w:tcPr>
          <w:p w14:paraId="596B20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w:t>
            </w:r>
          </w:p>
        </w:tc>
        <w:tc>
          <w:tcPr>
            <w:tcW w:w="141" w:type="pct"/>
          </w:tcPr>
          <w:p w14:paraId="7DC817E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25.46</w:t>
            </w:r>
          </w:p>
        </w:tc>
        <w:tc>
          <w:tcPr>
            <w:tcW w:w="141" w:type="pct"/>
          </w:tcPr>
          <w:p w14:paraId="004970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w:t>
            </w:r>
          </w:p>
        </w:tc>
        <w:tc>
          <w:tcPr>
            <w:tcW w:w="141" w:type="pct"/>
          </w:tcPr>
          <w:p w14:paraId="1C6618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13B99C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673263.3</w:t>
            </w:r>
          </w:p>
        </w:tc>
        <w:tc>
          <w:tcPr>
            <w:tcW w:w="284" w:type="pct"/>
          </w:tcPr>
          <w:p w14:paraId="52BEB7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5846189.1</w:t>
            </w:r>
          </w:p>
        </w:tc>
        <w:tc>
          <w:tcPr>
            <w:tcW w:w="237" w:type="pct"/>
          </w:tcPr>
          <w:p w14:paraId="798831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673263.3</w:t>
            </w:r>
          </w:p>
        </w:tc>
        <w:tc>
          <w:tcPr>
            <w:tcW w:w="284" w:type="pct"/>
          </w:tcPr>
          <w:p w14:paraId="78E361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5846189.1</w:t>
            </w:r>
          </w:p>
        </w:tc>
        <w:tc>
          <w:tcPr>
            <w:tcW w:w="141" w:type="pct"/>
          </w:tcPr>
          <w:p w14:paraId="46305C2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484BE74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22F5A2C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4473A2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0.02426220</w:t>
            </w:r>
          </w:p>
        </w:tc>
        <w:tc>
          <w:tcPr>
            <w:tcW w:w="331" w:type="pct"/>
          </w:tcPr>
          <w:p w14:paraId="2324AD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0.00125200</w:t>
            </w:r>
          </w:p>
        </w:tc>
        <w:tc>
          <w:tcPr>
            <w:tcW w:w="329" w:type="pct"/>
          </w:tcPr>
          <w:p w14:paraId="512578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0.00125200</w:t>
            </w:r>
          </w:p>
        </w:tc>
      </w:tr>
      <w:tr w:rsidR="00525283" w:rsidRPr="009C3DBD" w14:paraId="2B4562DB" w14:textId="77777777" w:rsidTr="00EA1FA8">
        <w:trPr>
          <w:trHeight w:val="20"/>
        </w:trPr>
        <w:tc>
          <w:tcPr>
            <w:tcW w:w="272" w:type="pct"/>
          </w:tcPr>
          <w:p w14:paraId="4981A5B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DBE27B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3060B4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9EB18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B1BB12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068CE0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FB4FC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D371F5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BA66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09C5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9F8A0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22C7A3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5911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6F208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E2CEE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5CBB6C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D45FC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E61D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F6971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2D0EBC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2950F3C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0.00394260</w:t>
            </w:r>
          </w:p>
        </w:tc>
        <w:tc>
          <w:tcPr>
            <w:tcW w:w="331" w:type="pct"/>
          </w:tcPr>
          <w:p w14:paraId="21A4BD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0.00020300</w:t>
            </w:r>
          </w:p>
        </w:tc>
        <w:tc>
          <w:tcPr>
            <w:tcW w:w="329" w:type="pct"/>
          </w:tcPr>
          <w:p w14:paraId="48060D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0.00020300</w:t>
            </w:r>
          </w:p>
        </w:tc>
      </w:tr>
      <w:tr w:rsidR="00525283" w:rsidRPr="009C3DBD" w14:paraId="1164EB08" w14:textId="77777777" w:rsidTr="00EA1FA8">
        <w:trPr>
          <w:trHeight w:val="20"/>
        </w:trPr>
        <w:tc>
          <w:tcPr>
            <w:tcW w:w="272" w:type="pct"/>
          </w:tcPr>
          <w:p w14:paraId="1FEE3A1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1371F4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AB6E27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51AF7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6A7F8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4EBA59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F3B57E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2A759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91CEE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E72B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8413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F656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655341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DBB7F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D0671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B3F78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D029D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856F9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A374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48B7EF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537EB9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0.00147220</w:t>
            </w:r>
          </w:p>
        </w:tc>
        <w:tc>
          <w:tcPr>
            <w:tcW w:w="331" w:type="pct"/>
          </w:tcPr>
          <w:p w14:paraId="3F9A19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0.00007800</w:t>
            </w:r>
          </w:p>
        </w:tc>
        <w:tc>
          <w:tcPr>
            <w:tcW w:w="329" w:type="pct"/>
          </w:tcPr>
          <w:p w14:paraId="15D7C31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0.00007800</w:t>
            </w:r>
          </w:p>
        </w:tc>
      </w:tr>
      <w:tr w:rsidR="00525283" w:rsidRPr="009C3DBD" w14:paraId="6E74F19C" w14:textId="77777777" w:rsidTr="00EA1FA8">
        <w:trPr>
          <w:trHeight w:val="20"/>
        </w:trPr>
        <w:tc>
          <w:tcPr>
            <w:tcW w:w="272" w:type="pct"/>
          </w:tcPr>
          <w:p w14:paraId="67994DE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F4F438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EDE885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A21DDB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604329A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BA15DF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89E50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7C87F5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6D0AEE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D3340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7FD5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E2A70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219B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D60CD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B1A1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A9EB4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591C2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3E3310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DC1A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2FE710B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4E7826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0.00809720</w:t>
            </w:r>
          </w:p>
        </w:tc>
        <w:tc>
          <w:tcPr>
            <w:tcW w:w="331" w:type="pct"/>
          </w:tcPr>
          <w:p w14:paraId="726037D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0.00041000</w:t>
            </w:r>
          </w:p>
        </w:tc>
        <w:tc>
          <w:tcPr>
            <w:tcW w:w="329" w:type="pct"/>
          </w:tcPr>
          <w:p w14:paraId="704A53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0.00041000</w:t>
            </w:r>
          </w:p>
        </w:tc>
      </w:tr>
      <w:tr w:rsidR="00525283" w:rsidRPr="009C3DBD" w14:paraId="4B6EA6F6" w14:textId="77777777" w:rsidTr="00EA1FA8">
        <w:trPr>
          <w:trHeight w:val="20"/>
        </w:trPr>
        <w:tc>
          <w:tcPr>
            <w:tcW w:w="272" w:type="pct"/>
          </w:tcPr>
          <w:p w14:paraId="1765EB5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C01C08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A438157"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AC5A3F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0B3058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8B5A21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B17C0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9416D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0C26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2DE7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313FB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AF614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32E8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30F952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7D9E6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D5DC4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1452D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5F4AE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CF323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45C5251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372CD2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0.02650000</w:t>
            </w:r>
          </w:p>
        </w:tc>
        <w:tc>
          <w:tcPr>
            <w:tcW w:w="331" w:type="pct"/>
          </w:tcPr>
          <w:p w14:paraId="4D90743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0.00136500</w:t>
            </w:r>
          </w:p>
        </w:tc>
        <w:tc>
          <w:tcPr>
            <w:tcW w:w="329" w:type="pct"/>
          </w:tcPr>
          <w:p w14:paraId="39C8123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0.00136500</w:t>
            </w:r>
          </w:p>
        </w:tc>
      </w:tr>
      <w:tr w:rsidR="00525283" w:rsidRPr="009C3DBD" w14:paraId="3F5E946F" w14:textId="77777777" w:rsidTr="00EA1FA8">
        <w:trPr>
          <w:trHeight w:val="20"/>
        </w:trPr>
        <w:tc>
          <w:tcPr>
            <w:tcW w:w="272" w:type="pct"/>
          </w:tcPr>
          <w:p w14:paraId="6F07F7F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FBFCAD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BD48DE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45529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22A638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F39C0D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5A796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943A9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3C480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850E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F7F687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D85DB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8F71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61F75F5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A1158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68E8C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5ABB2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DAE7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6E9615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024879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31686D7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0.00000003</w:t>
            </w:r>
          </w:p>
        </w:tc>
        <w:tc>
          <w:tcPr>
            <w:tcW w:w="331" w:type="pct"/>
          </w:tcPr>
          <w:p w14:paraId="0E3B96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0.00000000</w:t>
            </w:r>
          </w:p>
        </w:tc>
        <w:tc>
          <w:tcPr>
            <w:tcW w:w="329" w:type="pct"/>
          </w:tcPr>
          <w:p w14:paraId="1F0935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0.00000000</w:t>
            </w:r>
          </w:p>
        </w:tc>
      </w:tr>
      <w:tr w:rsidR="00525283" w:rsidRPr="009C3DBD" w14:paraId="15BF8452" w14:textId="77777777" w:rsidTr="00EA1FA8">
        <w:trPr>
          <w:trHeight w:val="20"/>
        </w:trPr>
        <w:tc>
          <w:tcPr>
            <w:tcW w:w="272" w:type="pct"/>
          </w:tcPr>
          <w:p w14:paraId="2A712FD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344B91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E7EC3B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026003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CE3308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2CA3A4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32ACA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BAE25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E8BEC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5EBE3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580FE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0C0AF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1E6B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915FB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B54CE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7F92F3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388BF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2E02B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02B59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0A23211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00B862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0.00031550</w:t>
            </w:r>
          </w:p>
        </w:tc>
        <w:tc>
          <w:tcPr>
            <w:tcW w:w="331" w:type="pct"/>
          </w:tcPr>
          <w:p w14:paraId="3CA1834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0.00001600</w:t>
            </w:r>
          </w:p>
        </w:tc>
        <w:tc>
          <w:tcPr>
            <w:tcW w:w="329" w:type="pct"/>
          </w:tcPr>
          <w:p w14:paraId="1B3686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0.00001600</w:t>
            </w:r>
          </w:p>
        </w:tc>
      </w:tr>
      <w:tr w:rsidR="00525283" w:rsidRPr="009C3DBD" w14:paraId="18377E3D" w14:textId="77777777" w:rsidTr="00EA1FA8">
        <w:trPr>
          <w:trHeight w:val="20"/>
        </w:trPr>
        <w:tc>
          <w:tcPr>
            <w:tcW w:w="272" w:type="pct"/>
          </w:tcPr>
          <w:p w14:paraId="6F43FAD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DFB7ED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543D216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837EB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457263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E62556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D729A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099EF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97469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27D19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4B181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E8BF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10A02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BDC16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5596B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29000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95D0A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161AB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EDF0F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454127F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6FA7F80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0.00757140</w:t>
            </w:r>
          </w:p>
        </w:tc>
        <w:tc>
          <w:tcPr>
            <w:tcW w:w="331" w:type="pct"/>
          </w:tcPr>
          <w:p w14:paraId="19E37D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0.00039000</w:t>
            </w:r>
          </w:p>
        </w:tc>
        <w:tc>
          <w:tcPr>
            <w:tcW w:w="329" w:type="pct"/>
          </w:tcPr>
          <w:p w14:paraId="474E0C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0.00039000</w:t>
            </w:r>
          </w:p>
        </w:tc>
      </w:tr>
      <w:tr w:rsidR="00525283" w:rsidRPr="009C3DBD" w14:paraId="5C06752F" w14:textId="77777777" w:rsidTr="00EA1FA8">
        <w:trPr>
          <w:trHeight w:val="20"/>
        </w:trPr>
        <w:tc>
          <w:tcPr>
            <w:tcW w:w="272" w:type="pct"/>
          </w:tcPr>
          <w:p w14:paraId="23F29EF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94 Система спасательных средств</w:t>
            </w:r>
          </w:p>
        </w:tc>
        <w:tc>
          <w:tcPr>
            <w:tcW w:w="308" w:type="pct"/>
          </w:tcPr>
          <w:p w14:paraId="2DCA058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1959</w:t>
            </w:r>
            <w:r w:rsidRPr="009C3DBD">
              <w:rPr>
                <w:rFonts w:eastAsiaTheme="minorEastAsia"/>
                <w:sz w:val="16"/>
                <w:szCs w:val="16"/>
                <w:lang w:val="en-US"/>
              </w:rPr>
              <w:t>/</w:t>
            </w:r>
            <w:r w:rsidRPr="009C3DBD">
              <w:rPr>
                <w:rFonts w:eastAsiaTheme="minorEastAsia"/>
                <w:sz w:val="16"/>
                <w:szCs w:val="16"/>
              </w:rPr>
              <w:t>01 Спасательная шлюпка S2</w:t>
            </w:r>
          </w:p>
        </w:tc>
        <w:tc>
          <w:tcPr>
            <w:tcW w:w="92" w:type="pct"/>
          </w:tcPr>
          <w:p w14:paraId="3A441AE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61C84B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52</w:t>
            </w:r>
          </w:p>
        </w:tc>
        <w:tc>
          <w:tcPr>
            <w:tcW w:w="320" w:type="pct"/>
          </w:tcPr>
          <w:p w14:paraId="5C02BA6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Спасательная шлюпка S2</w:t>
            </w:r>
          </w:p>
        </w:tc>
        <w:tc>
          <w:tcPr>
            <w:tcW w:w="141" w:type="pct"/>
          </w:tcPr>
          <w:p w14:paraId="6FB64D3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3FBD5F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1959</w:t>
            </w:r>
          </w:p>
        </w:tc>
        <w:tc>
          <w:tcPr>
            <w:tcW w:w="93" w:type="pct"/>
          </w:tcPr>
          <w:p w14:paraId="5F1691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7FD778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21.6</w:t>
            </w:r>
          </w:p>
        </w:tc>
        <w:tc>
          <w:tcPr>
            <w:tcW w:w="141" w:type="pct"/>
          </w:tcPr>
          <w:p w14:paraId="0829DF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w:t>
            </w:r>
          </w:p>
        </w:tc>
        <w:tc>
          <w:tcPr>
            <w:tcW w:w="141" w:type="pct"/>
          </w:tcPr>
          <w:p w14:paraId="49783E1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25.46</w:t>
            </w:r>
          </w:p>
        </w:tc>
        <w:tc>
          <w:tcPr>
            <w:tcW w:w="141" w:type="pct"/>
          </w:tcPr>
          <w:p w14:paraId="24F273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w:t>
            </w:r>
          </w:p>
        </w:tc>
        <w:tc>
          <w:tcPr>
            <w:tcW w:w="141" w:type="pct"/>
          </w:tcPr>
          <w:p w14:paraId="04539C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16ADBB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673262.4</w:t>
            </w:r>
          </w:p>
        </w:tc>
        <w:tc>
          <w:tcPr>
            <w:tcW w:w="284" w:type="pct"/>
          </w:tcPr>
          <w:p w14:paraId="2209F7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5846191.6</w:t>
            </w:r>
          </w:p>
        </w:tc>
        <w:tc>
          <w:tcPr>
            <w:tcW w:w="237" w:type="pct"/>
          </w:tcPr>
          <w:p w14:paraId="7360D9F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673262.4</w:t>
            </w:r>
          </w:p>
        </w:tc>
        <w:tc>
          <w:tcPr>
            <w:tcW w:w="284" w:type="pct"/>
          </w:tcPr>
          <w:p w14:paraId="65963A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5846191.6</w:t>
            </w:r>
          </w:p>
        </w:tc>
        <w:tc>
          <w:tcPr>
            <w:tcW w:w="141" w:type="pct"/>
          </w:tcPr>
          <w:p w14:paraId="4F3F2C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45A44B3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4AE56C4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5E785CC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0.02426220</w:t>
            </w:r>
          </w:p>
        </w:tc>
        <w:tc>
          <w:tcPr>
            <w:tcW w:w="331" w:type="pct"/>
          </w:tcPr>
          <w:p w14:paraId="4A8B13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0.00125200</w:t>
            </w:r>
          </w:p>
        </w:tc>
        <w:tc>
          <w:tcPr>
            <w:tcW w:w="329" w:type="pct"/>
          </w:tcPr>
          <w:p w14:paraId="548A63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0.00125200</w:t>
            </w:r>
          </w:p>
        </w:tc>
      </w:tr>
      <w:tr w:rsidR="00525283" w:rsidRPr="009C3DBD" w14:paraId="3419AE00" w14:textId="77777777" w:rsidTr="00EA1FA8">
        <w:trPr>
          <w:trHeight w:val="20"/>
        </w:trPr>
        <w:tc>
          <w:tcPr>
            <w:tcW w:w="272" w:type="pct"/>
          </w:tcPr>
          <w:p w14:paraId="7ECA84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3A40BF4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0F7D96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F5BCB2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F8DCB1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1DB44FF3"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96BF2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D3094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BB898D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3CD316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ECEB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903FE2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9397F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DE3C61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63374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EF77E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7AC5B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42B5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26B8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7484286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0D10115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0.00394260</w:t>
            </w:r>
          </w:p>
        </w:tc>
        <w:tc>
          <w:tcPr>
            <w:tcW w:w="331" w:type="pct"/>
          </w:tcPr>
          <w:p w14:paraId="3C767A3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0.00020300</w:t>
            </w:r>
          </w:p>
        </w:tc>
        <w:tc>
          <w:tcPr>
            <w:tcW w:w="329" w:type="pct"/>
          </w:tcPr>
          <w:p w14:paraId="283C807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0.00020300</w:t>
            </w:r>
          </w:p>
        </w:tc>
      </w:tr>
      <w:tr w:rsidR="00525283" w:rsidRPr="009C3DBD" w14:paraId="1156A7E0" w14:textId="77777777" w:rsidTr="00EA1FA8">
        <w:trPr>
          <w:trHeight w:val="20"/>
        </w:trPr>
        <w:tc>
          <w:tcPr>
            <w:tcW w:w="272" w:type="pct"/>
          </w:tcPr>
          <w:p w14:paraId="5834FC2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3B97EC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7E41EE6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42651D7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C287C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833A68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08845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6DF7C8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B9C52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CC34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FEE8A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9302C7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272E0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221E41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DB910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FC4AF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78517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7EA1C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4F17C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245091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41F725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0.00147220</w:t>
            </w:r>
          </w:p>
        </w:tc>
        <w:tc>
          <w:tcPr>
            <w:tcW w:w="331" w:type="pct"/>
          </w:tcPr>
          <w:p w14:paraId="4171A3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0.00007800</w:t>
            </w:r>
          </w:p>
        </w:tc>
        <w:tc>
          <w:tcPr>
            <w:tcW w:w="329" w:type="pct"/>
          </w:tcPr>
          <w:p w14:paraId="3FAAAA5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0.00007800</w:t>
            </w:r>
          </w:p>
        </w:tc>
      </w:tr>
      <w:tr w:rsidR="00525283" w:rsidRPr="009C3DBD" w14:paraId="30E64FC5" w14:textId="77777777" w:rsidTr="00EA1FA8">
        <w:trPr>
          <w:trHeight w:val="20"/>
        </w:trPr>
        <w:tc>
          <w:tcPr>
            <w:tcW w:w="272" w:type="pct"/>
          </w:tcPr>
          <w:p w14:paraId="4472FA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09EF3E4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A35122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106D67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E5D3FD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A67A51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7535A98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6B5FDE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DA80F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F92CC8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BD9C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1D669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8F51BC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E36626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768DD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D0A70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4814B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F3A37D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77CA10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633B2B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700CBE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0.00809720</w:t>
            </w:r>
          </w:p>
        </w:tc>
        <w:tc>
          <w:tcPr>
            <w:tcW w:w="331" w:type="pct"/>
          </w:tcPr>
          <w:p w14:paraId="33EE68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0.00041000</w:t>
            </w:r>
          </w:p>
        </w:tc>
        <w:tc>
          <w:tcPr>
            <w:tcW w:w="329" w:type="pct"/>
          </w:tcPr>
          <w:p w14:paraId="5C25CAE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0.00041000</w:t>
            </w:r>
          </w:p>
        </w:tc>
      </w:tr>
      <w:tr w:rsidR="00525283" w:rsidRPr="009C3DBD" w14:paraId="332E235C" w14:textId="77777777" w:rsidTr="00EA1FA8">
        <w:trPr>
          <w:trHeight w:val="20"/>
        </w:trPr>
        <w:tc>
          <w:tcPr>
            <w:tcW w:w="272" w:type="pct"/>
          </w:tcPr>
          <w:p w14:paraId="0E8F0D7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10439F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A317BB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7652A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F12A7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9A71F7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0B6ECA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45033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3C1D9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B55A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4D9D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903D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291F9D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52A3BC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044A5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864A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EE992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1B552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43B322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6DFEE24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663B59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0.02650000</w:t>
            </w:r>
          </w:p>
        </w:tc>
        <w:tc>
          <w:tcPr>
            <w:tcW w:w="331" w:type="pct"/>
          </w:tcPr>
          <w:p w14:paraId="0DE31EF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0.00136500</w:t>
            </w:r>
          </w:p>
        </w:tc>
        <w:tc>
          <w:tcPr>
            <w:tcW w:w="329" w:type="pct"/>
          </w:tcPr>
          <w:p w14:paraId="5D26C3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0.00136500</w:t>
            </w:r>
          </w:p>
        </w:tc>
      </w:tr>
      <w:tr w:rsidR="00525283" w:rsidRPr="009C3DBD" w14:paraId="7F95D24E" w14:textId="77777777" w:rsidTr="00EA1FA8">
        <w:trPr>
          <w:trHeight w:val="20"/>
        </w:trPr>
        <w:tc>
          <w:tcPr>
            <w:tcW w:w="272" w:type="pct"/>
          </w:tcPr>
          <w:p w14:paraId="0C0F53E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312390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D21B9C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1E0B5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24A67209"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207181FD"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D9492A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07CB4FB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BEC02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DF793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3AA2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68A45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2759D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5399F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EAD1B2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1F8A90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B7A1C6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A1977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03C21C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4DE85A3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65DA775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0.00000003</w:t>
            </w:r>
          </w:p>
        </w:tc>
        <w:tc>
          <w:tcPr>
            <w:tcW w:w="331" w:type="pct"/>
          </w:tcPr>
          <w:p w14:paraId="0921A3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0.00000000</w:t>
            </w:r>
          </w:p>
        </w:tc>
        <w:tc>
          <w:tcPr>
            <w:tcW w:w="329" w:type="pct"/>
          </w:tcPr>
          <w:p w14:paraId="6A8807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0.00000000</w:t>
            </w:r>
          </w:p>
        </w:tc>
      </w:tr>
      <w:tr w:rsidR="00525283" w:rsidRPr="009C3DBD" w14:paraId="53211CC3" w14:textId="77777777" w:rsidTr="00EA1FA8">
        <w:trPr>
          <w:trHeight w:val="20"/>
        </w:trPr>
        <w:tc>
          <w:tcPr>
            <w:tcW w:w="272" w:type="pct"/>
          </w:tcPr>
          <w:p w14:paraId="31B1FBB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4134FD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43E9A35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752C5D6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209257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73EF44A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3D28E5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4E9DFC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3B8E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6DC1B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50E08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668A3F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67EF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94AFD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CF286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F20AB9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36458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B942AB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37AFC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09605F4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51351B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0.00031550</w:t>
            </w:r>
          </w:p>
        </w:tc>
        <w:tc>
          <w:tcPr>
            <w:tcW w:w="331" w:type="pct"/>
          </w:tcPr>
          <w:p w14:paraId="7D72100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0.00001600</w:t>
            </w:r>
          </w:p>
        </w:tc>
        <w:tc>
          <w:tcPr>
            <w:tcW w:w="329" w:type="pct"/>
          </w:tcPr>
          <w:p w14:paraId="1BDEF3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0.00001600</w:t>
            </w:r>
          </w:p>
        </w:tc>
      </w:tr>
      <w:tr w:rsidR="00525283" w:rsidRPr="009C3DBD" w14:paraId="0CA8BAAF" w14:textId="77777777" w:rsidTr="00EA1FA8">
        <w:trPr>
          <w:trHeight w:val="20"/>
        </w:trPr>
        <w:tc>
          <w:tcPr>
            <w:tcW w:w="272" w:type="pct"/>
          </w:tcPr>
          <w:p w14:paraId="3859496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5461786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A545FD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51EE31F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A00CA8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4B6623B6"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874DD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265B9BA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705C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AA779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BBE21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8DD18D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50FE3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D8FD5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1EFB90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49B7A8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BB7325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12925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84D49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17DBAB0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613CD1A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0.00757140</w:t>
            </w:r>
          </w:p>
        </w:tc>
        <w:tc>
          <w:tcPr>
            <w:tcW w:w="331" w:type="pct"/>
          </w:tcPr>
          <w:p w14:paraId="7544EB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0.00039000</w:t>
            </w:r>
          </w:p>
        </w:tc>
        <w:tc>
          <w:tcPr>
            <w:tcW w:w="329" w:type="pct"/>
          </w:tcPr>
          <w:p w14:paraId="700BB84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0.00039000</w:t>
            </w:r>
          </w:p>
        </w:tc>
      </w:tr>
      <w:tr w:rsidR="00525283" w:rsidRPr="009C3DBD" w14:paraId="2CB64913" w14:textId="77777777" w:rsidTr="00EA1FA8">
        <w:trPr>
          <w:trHeight w:val="20"/>
        </w:trPr>
        <w:tc>
          <w:tcPr>
            <w:tcW w:w="272" w:type="pct"/>
          </w:tcPr>
          <w:p w14:paraId="400E850B"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94 Система спасательных средств</w:t>
            </w:r>
          </w:p>
        </w:tc>
        <w:tc>
          <w:tcPr>
            <w:tcW w:w="308" w:type="pct"/>
          </w:tcPr>
          <w:p w14:paraId="0812DD0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1960</w:t>
            </w:r>
            <w:r w:rsidRPr="009C3DBD">
              <w:rPr>
                <w:rFonts w:eastAsiaTheme="minorEastAsia"/>
                <w:sz w:val="16"/>
                <w:szCs w:val="16"/>
                <w:lang w:val="en-US"/>
              </w:rPr>
              <w:t>/</w:t>
            </w:r>
            <w:r w:rsidRPr="009C3DBD">
              <w:rPr>
                <w:rFonts w:eastAsiaTheme="minorEastAsia"/>
                <w:sz w:val="16"/>
                <w:szCs w:val="16"/>
              </w:rPr>
              <w:t>01 Спасательная шлюпка E1</w:t>
            </w:r>
          </w:p>
        </w:tc>
        <w:tc>
          <w:tcPr>
            <w:tcW w:w="92" w:type="pct"/>
          </w:tcPr>
          <w:p w14:paraId="56B6FE5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50" w:type="pct"/>
            <w:gridSpan w:val="2"/>
          </w:tcPr>
          <w:p w14:paraId="4547EF1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52</w:t>
            </w:r>
          </w:p>
        </w:tc>
        <w:tc>
          <w:tcPr>
            <w:tcW w:w="320" w:type="pct"/>
          </w:tcPr>
          <w:p w14:paraId="73AB90D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Спасательная шлюпка E1</w:t>
            </w:r>
          </w:p>
        </w:tc>
        <w:tc>
          <w:tcPr>
            <w:tcW w:w="141" w:type="pct"/>
          </w:tcPr>
          <w:p w14:paraId="17E0088F"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r w:rsidRPr="009C3DBD">
              <w:rPr>
                <w:rFonts w:eastAsiaTheme="minorEastAsia"/>
                <w:sz w:val="16"/>
                <w:szCs w:val="16"/>
              </w:rPr>
              <w:t>1</w:t>
            </w:r>
          </w:p>
        </w:tc>
        <w:tc>
          <w:tcPr>
            <w:tcW w:w="188" w:type="pct"/>
          </w:tcPr>
          <w:p w14:paraId="08B50D0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1960</w:t>
            </w:r>
          </w:p>
        </w:tc>
        <w:tc>
          <w:tcPr>
            <w:tcW w:w="93" w:type="pct"/>
          </w:tcPr>
          <w:p w14:paraId="24C1661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1</w:t>
            </w:r>
          </w:p>
        </w:tc>
        <w:tc>
          <w:tcPr>
            <w:tcW w:w="141" w:type="pct"/>
          </w:tcPr>
          <w:p w14:paraId="2A75473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21.6</w:t>
            </w:r>
          </w:p>
        </w:tc>
        <w:tc>
          <w:tcPr>
            <w:tcW w:w="141" w:type="pct"/>
          </w:tcPr>
          <w:p w14:paraId="70399C7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w:t>
            </w:r>
          </w:p>
        </w:tc>
        <w:tc>
          <w:tcPr>
            <w:tcW w:w="141" w:type="pct"/>
          </w:tcPr>
          <w:p w14:paraId="6D343D6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25.46</w:t>
            </w:r>
          </w:p>
        </w:tc>
        <w:tc>
          <w:tcPr>
            <w:tcW w:w="141" w:type="pct"/>
          </w:tcPr>
          <w:p w14:paraId="082446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0.05</w:t>
            </w:r>
          </w:p>
        </w:tc>
        <w:tc>
          <w:tcPr>
            <w:tcW w:w="141" w:type="pct"/>
          </w:tcPr>
          <w:p w14:paraId="72B16B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400</w:t>
            </w:r>
          </w:p>
        </w:tc>
        <w:tc>
          <w:tcPr>
            <w:tcW w:w="236" w:type="pct"/>
          </w:tcPr>
          <w:p w14:paraId="1B6C4C6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673253.1</w:t>
            </w:r>
          </w:p>
        </w:tc>
        <w:tc>
          <w:tcPr>
            <w:tcW w:w="284" w:type="pct"/>
          </w:tcPr>
          <w:p w14:paraId="24BC7A8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5846231.7</w:t>
            </w:r>
          </w:p>
        </w:tc>
        <w:tc>
          <w:tcPr>
            <w:tcW w:w="237" w:type="pct"/>
          </w:tcPr>
          <w:p w14:paraId="6DB4E50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673253.1</w:t>
            </w:r>
          </w:p>
        </w:tc>
        <w:tc>
          <w:tcPr>
            <w:tcW w:w="284" w:type="pct"/>
          </w:tcPr>
          <w:p w14:paraId="4FC33DE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5846231.7</w:t>
            </w:r>
          </w:p>
        </w:tc>
        <w:tc>
          <w:tcPr>
            <w:tcW w:w="141" w:type="pct"/>
          </w:tcPr>
          <w:p w14:paraId="102A59E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w:t>
            </w:r>
          </w:p>
        </w:tc>
        <w:tc>
          <w:tcPr>
            <w:tcW w:w="141" w:type="pct"/>
          </w:tcPr>
          <w:p w14:paraId="43C6BE7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301</w:t>
            </w:r>
          </w:p>
        </w:tc>
        <w:tc>
          <w:tcPr>
            <w:tcW w:w="474" w:type="pct"/>
          </w:tcPr>
          <w:p w14:paraId="3A86B2A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Азота диоксид (Азот (IV) оксид)</w:t>
            </w:r>
          </w:p>
        </w:tc>
        <w:tc>
          <w:tcPr>
            <w:tcW w:w="281" w:type="pct"/>
            <w:gridSpan w:val="2"/>
          </w:tcPr>
          <w:p w14:paraId="5C7F8F9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0.02426220</w:t>
            </w:r>
          </w:p>
        </w:tc>
        <w:tc>
          <w:tcPr>
            <w:tcW w:w="331" w:type="pct"/>
          </w:tcPr>
          <w:p w14:paraId="24B3C00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0.00125200</w:t>
            </w:r>
          </w:p>
        </w:tc>
        <w:tc>
          <w:tcPr>
            <w:tcW w:w="329" w:type="pct"/>
          </w:tcPr>
          <w:p w14:paraId="1EDA031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0.00125200</w:t>
            </w:r>
          </w:p>
        </w:tc>
      </w:tr>
      <w:tr w:rsidR="00525283" w:rsidRPr="009C3DBD" w14:paraId="6C4A1A66" w14:textId="77777777" w:rsidTr="00EA1FA8">
        <w:trPr>
          <w:trHeight w:val="20"/>
        </w:trPr>
        <w:tc>
          <w:tcPr>
            <w:tcW w:w="272" w:type="pct"/>
          </w:tcPr>
          <w:p w14:paraId="681E3A1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6AA661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BFE69AB"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A28789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DA75741"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7CB320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94A1E9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1B84529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61F6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F401F3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9F948F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70B4A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CF0F6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B8DFC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1200C7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358B026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0E712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BB28C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BCC2B6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304</w:t>
            </w:r>
          </w:p>
        </w:tc>
        <w:tc>
          <w:tcPr>
            <w:tcW w:w="474" w:type="pct"/>
          </w:tcPr>
          <w:p w14:paraId="62AAFF9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Азот (II) оксид (Азота оксид)</w:t>
            </w:r>
          </w:p>
        </w:tc>
        <w:tc>
          <w:tcPr>
            <w:tcW w:w="281" w:type="pct"/>
            <w:gridSpan w:val="2"/>
          </w:tcPr>
          <w:p w14:paraId="551C1B9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0.00394260</w:t>
            </w:r>
          </w:p>
        </w:tc>
        <w:tc>
          <w:tcPr>
            <w:tcW w:w="331" w:type="pct"/>
          </w:tcPr>
          <w:p w14:paraId="325B8A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0.00020300</w:t>
            </w:r>
          </w:p>
        </w:tc>
        <w:tc>
          <w:tcPr>
            <w:tcW w:w="329" w:type="pct"/>
          </w:tcPr>
          <w:p w14:paraId="7CEEB2B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0.00020300</w:t>
            </w:r>
          </w:p>
        </w:tc>
      </w:tr>
      <w:tr w:rsidR="00525283" w:rsidRPr="009C3DBD" w14:paraId="04FAA797" w14:textId="77777777" w:rsidTr="00EA1FA8">
        <w:trPr>
          <w:trHeight w:val="20"/>
        </w:trPr>
        <w:tc>
          <w:tcPr>
            <w:tcW w:w="272" w:type="pct"/>
          </w:tcPr>
          <w:p w14:paraId="71E39CA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3FED97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2EA6A40"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5FAEAE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5613391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3A834EDA"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5A74CCF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DE7524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E4B687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DF4A4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5D96A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A6A360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7A67E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961587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68CAB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1D944E1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D83924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B8F9F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D9BAEA"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328</w:t>
            </w:r>
          </w:p>
        </w:tc>
        <w:tc>
          <w:tcPr>
            <w:tcW w:w="474" w:type="pct"/>
          </w:tcPr>
          <w:p w14:paraId="0EE486B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(Сажа)</w:t>
            </w:r>
          </w:p>
        </w:tc>
        <w:tc>
          <w:tcPr>
            <w:tcW w:w="281" w:type="pct"/>
            <w:gridSpan w:val="2"/>
          </w:tcPr>
          <w:p w14:paraId="7011D18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0.00147220</w:t>
            </w:r>
          </w:p>
        </w:tc>
        <w:tc>
          <w:tcPr>
            <w:tcW w:w="331" w:type="pct"/>
          </w:tcPr>
          <w:p w14:paraId="769F41B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0.00007800</w:t>
            </w:r>
          </w:p>
        </w:tc>
        <w:tc>
          <w:tcPr>
            <w:tcW w:w="329" w:type="pct"/>
          </w:tcPr>
          <w:p w14:paraId="56A7F8A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0.00007800</w:t>
            </w:r>
          </w:p>
        </w:tc>
      </w:tr>
      <w:tr w:rsidR="00525283" w:rsidRPr="009C3DBD" w14:paraId="20D8F295" w14:textId="77777777" w:rsidTr="00EA1FA8">
        <w:trPr>
          <w:trHeight w:val="20"/>
        </w:trPr>
        <w:tc>
          <w:tcPr>
            <w:tcW w:w="272" w:type="pct"/>
          </w:tcPr>
          <w:p w14:paraId="1EFBF09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248EB0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026D4B2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5E8E85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43253A6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63E5D22"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2187A16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B4844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8A68F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EE965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F651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6A6BF7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60B3B1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17E7214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18F34EB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91ED03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3E26A7B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BFE151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D7BF0D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330</w:t>
            </w:r>
          </w:p>
        </w:tc>
        <w:tc>
          <w:tcPr>
            <w:tcW w:w="474" w:type="pct"/>
          </w:tcPr>
          <w:p w14:paraId="66D4427F"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Сера диоксид-Ангидрид сернистый</w:t>
            </w:r>
          </w:p>
        </w:tc>
        <w:tc>
          <w:tcPr>
            <w:tcW w:w="281" w:type="pct"/>
            <w:gridSpan w:val="2"/>
          </w:tcPr>
          <w:p w14:paraId="7807F7C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0.00809720</w:t>
            </w:r>
          </w:p>
        </w:tc>
        <w:tc>
          <w:tcPr>
            <w:tcW w:w="331" w:type="pct"/>
          </w:tcPr>
          <w:p w14:paraId="64B9478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0.00041000</w:t>
            </w:r>
          </w:p>
        </w:tc>
        <w:tc>
          <w:tcPr>
            <w:tcW w:w="329" w:type="pct"/>
          </w:tcPr>
          <w:p w14:paraId="32F94BA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0.00041000</w:t>
            </w:r>
          </w:p>
        </w:tc>
      </w:tr>
      <w:tr w:rsidR="00525283" w:rsidRPr="009C3DBD" w14:paraId="1280178F" w14:textId="77777777" w:rsidTr="00EA1FA8">
        <w:trPr>
          <w:trHeight w:val="20"/>
        </w:trPr>
        <w:tc>
          <w:tcPr>
            <w:tcW w:w="272" w:type="pct"/>
          </w:tcPr>
          <w:p w14:paraId="3DDF0397"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2F9979F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2DE7F45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36953C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636D3C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0682F0C"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47E1B5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8FAF1A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E15EE6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A67077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95F5E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D06CBF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8CBE65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7151BF5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825B3C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096FF25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26B04A1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1762C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035EB0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337</w:t>
            </w:r>
          </w:p>
        </w:tc>
        <w:tc>
          <w:tcPr>
            <w:tcW w:w="474" w:type="pct"/>
          </w:tcPr>
          <w:p w14:paraId="4F871B60"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Углерод оксид</w:t>
            </w:r>
          </w:p>
        </w:tc>
        <w:tc>
          <w:tcPr>
            <w:tcW w:w="281" w:type="pct"/>
            <w:gridSpan w:val="2"/>
          </w:tcPr>
          <w:p w14:paraId="0D3220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0.02650000</w:t>
            </w:r>
          </w:p>
        </w:tc>
        <w:tc>
          <w:tcPr>
            <w:tcW w:w="331" w:type="pct"/>
          </w:tcPr>
          <w:p w14:paraId="5725B88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0.00136500</w:t>
            </w:r>
          </w:p>
        </w:tc>
        <w:tc>
          <w:tcPr>
            <w:tcW w:w="329" w:type="pct"/>
          </w:tcPr>
          <w:p w14:paraId="5D25E9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0.00136500</w:t>
            </w:r>
          </w:p>
        </w:tc>
      </w:tr>
      <w:tr w:rsidR="00525283" w:rsidRPr="009C3DBD" w14:paraId="610E3037" w14:textId="77777777" w:rsidTr="00EA1FA8">
        <w:trPr>
          <w:trHeight w:val="20"/>
        </w:trPr>
        <w:tc>
          <w:tcPr>
            <w:tcW w:w="272" w:type="pct"/>
          </w:tcPr>
          <w:p w14:paraId="57149586"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4BB927F2"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193E48D5"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057CC5A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1EB793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039ABF94"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62B432A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36074E9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15EB33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90F612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E0F439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A13F6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709AE01"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39652B9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9450CE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690DC33A"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50076D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80FE4A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4C2A053"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 xml:space="preserve"> 703</w:t>
            </w:r>
          </w:p>
        </w:tc>
        <w:tc>
          <w:tcPr>
            <w:tcW w:w="474" w:type="pct"/>
          </w:tcPr>
          <w:p w14:paraId="598D4D9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Бенз/а/пирен (3,4-Бензпирен)</w:t>
            </w:r>
          </w:p>
        </w:tc>
        <w:tc>
          <w:tcPr>
            <w:tcW w:w="281" w:type="pct"/>
            <w:gridSpan w:val="2"/>
          </w:tcPr>
          <w:p w14:paraId="1CE697F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0.00000003</w:t>
            </w:r>
          </w:p>
        </w:tc>
        <w:tc>
          <w:tcPr>
            <w:tcW w:w="331" w:type="pct"/>
          </w:tcPr>
          <w:p w14:paraId="556086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0.00000000</w:t>
            </w:r>
          </w:p>
        </w:tc>
        <w:tc>
          <w:tcPr>
            <w:tcW w:w="329" w:type="pct"/>
          </w:tcPr>
          <w:p w14:paraId="731E00B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0.00000000</w:t>
            </w:r>
          </w:p>
        </w:tc>
      </w:tr>
      <w:tr w:rsidR="00525283" w:rsidRPr="009C3DBD" w14:paraId="3D432AE3" w14:textId="77777777" w:rsidTr="00EA1FA8">
        <w:trPr>
          <w:trHeight w:val="20"/>
        </w:trPr>
        <w:tc>
          <w:tcPr>
            <w:tcW w:w="272" w:type="pct"/>
          </w:tcPr>
          <w:p w14:paraId="785C8F9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11FE4784"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630A3F8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1B344789"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3FA9014D"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1A3B918"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100AA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619BE57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34BE3AC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0E1C18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6FC94A3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8308CA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990A6E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5D60BE25"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636B686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2A923FB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47A4388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021AAC4E"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5450E47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1325</w:t>
            </w:r>
          </w:p>
        </w:tc>
        <w:tc>
          <w:tcPr>
            <w:tcW w:w="474" w:type="pct"/>
          </w:tcPr>
          <w:p w14:paraId="3E593838"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Формальдегид</w:t>
            </w:r>
          </w:p>
        </w:tc>
        <w:tc>
          <w:tcPr>
            <w:tcW w:w="281" w:type="pct"/>
            <w:gridSpan w:val="2"/>
          </w:tcPr>
          <w:p w14:paraId="7FCE936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0.00031550</w:t>
            </w:r>
          </w:p>
        </w:tc>
        <w:tc>
          <w:tcPr>
            <w:tcW w:w="331" w:type="pct"/>
          </w:tcPr>
          <w:p w14:paraId="32F9FF88"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0.00001600</w:t>
            </w:r>
          </w:p>
        </w:tc>
        <w:tc>
          <w:tcPr>
            <w:tcW w:w="329" w:type="pct"/>
          </w:tcPr>
          <w:p w14:paraId="3BCCDCE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0.00001600</w:t>
            </w:r>
          </w:p>
        </w:tc>
      </w:tr>
      <w:tr w:rsidR="00525283" w:rsidRPr="009C3DBD" w14:paraId="7D63F8EC" w14:textId="77777777" w:rsidTr="00EA1FA8">
        <w:trPr>
          <w:trHeight w:val="20"/>
        </w:trPr>
        <w:tc>
          <w:tcPr>
            <w:tcW w:w="272" w:type="pct"/>
          </w:tcPr>
          <w:p w14:paraId="54D11D4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308" w:type="pct"/>
          </w:tcPr>
          <w:p w14:paraId="755E272E"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92" w:type="pct"/>
          </w:tcPr>
          <w:p w14:paraId="3811F47E"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50" w:type="pct"/>
            <w:gridSpan w:val="2"/>
          </w:tcPr>
          <w:p w14:paraId="23DD451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320" w:type="pct"/>
          </w:tcPr>
          <w:p w14:paraId="7AB0497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p>
        </w:tc>
        <w:tc>
          <w:tcPr>
            <w:tcW w:w="141" w:type="pct"/>
          </w:tcPr>
          <w:p w14:paraId="58001AD9" w14:textId="77777777" w:rsidR="00525283" w:rsidRPr="009C3DBD" w:rsidRDefault="00525283" w:rsidP="005E5179">
            <w:pPr>
              <w:widowControl w:val="0"/>
              <w:autoSpaceDE w:val="0"/>
              <w:autoSpaceDN w:val="0"/>
              <w:adjustRightInd w:val="0"/>
              <w:spacing w:before="60" w:line="206" w:lineRule="exact"/>
              <w:jc w:val="center"/>
              <w:rPr>
                <w:rFonts w:eastAsiaTheme="minorEastAsia"/>
                <w:sz w:val="16"/>
                <w:szCs w:val="16"/>
              </w:rPr>
            </w:pPr>
          </w:p>
        </w:tc>
        <w:tc>
          <w:tcPr>
            <w:tcW w:w="188" w:type="pct"/>
          </w:tcPr>
          <w:p w14:paraId="1712D9F7"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93" w:type="pct"/>
          </w:tcPr>
          <w:p w14:paraId="4940981F"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E18AA5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34C881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A0E30E0"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1D75DCA4"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4D9E3C32"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6" w:type="pct"/>
          </w:tcPr>
          <w:p w14:paraId="4A7821F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7DBC6F86"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37" w:type="pct"/>
          </w:tcPr>
          <w:p w14:paraId="410F639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284" w:type="pct"/>
          </w:tcPr>
          <w:p w14:paraId="066D424C"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2895234B"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p>
        </w:tc>
        <w:tc>
          <w:tcPr>
            <w:tcW w:w="141" w:type="pct"/>
          </w:tcPr>
          <w:p w14:paraId="7C77CB3C"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2732</w:t>
            </w:r>
          </w:p>
        </w:tc>
        <w:tc>
          <w:tcPr>
            <w:tcW w:w="474" w:type="pct"/>
          </w:tcPr>
          <w:p w14:paraId="1ABCB895" w14:textId="77777777" w:rsidR="00525283" w:rsidRPr="009C3DBD" w:rsidRDefault="00525283" w:rsidP="005E5179">
            <w:pPr>
              <w:widowControl w:val="0"/>
              <w:autoSpaceDE w:val="0"/>
              <w:autoSpaceDN w:val="0"/>
              <w:adjustRightInd w:val="0"/>
              <w:spacing w:before="60" w:line="206" w:lineRule="exact"/>
              <w:rPr>
                <w:rFonts w:eastAsiaTheme="minorEastAsia"/>
                <w:sz w:val="16"/>
                <w:szCs w:val="16"/>
              </w:rPr>
            </w:pPr>
            <w:r w:rsidRPr="009C3DBD">
              <w:rPr>
                <w:rFonts w:eastAsiaTheme="minorEastAsia"/>
                <w:sz w:val="16"/>
                <w:szCs w:val="16"/>
              </w:rPr>
              <w:t>Керосин</w:t>
            </w:r>
          </w:p>
        </w:tc>
        <w:tc>
          <w:tcPr>
            <w:tcW w:w="281" w:type="pct"/>
            <w:gridSpan w:val="2"/>
          </w:tcPr>
          <w:p w14:paraId="5501E24D"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0.00757140</w:t>
            </w:r>
          </w:p>
        </w:tc>
        <w:tc>
          <w:tcPr>
            <w:tcW w:w="331" w:type="pct"/>
          </w:tcPr>
          <w:p w14:paraId="44538A5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0.00039000</w:t>
            </w:r>
          </w:p>
        </w:tc>
        <w:tc>
          <w:tcPr>
            <w:tcW w:w="329" w:type="pct"/>
          </w:tcPr>
          <w:p w14:paraId="53EE70A3" w14:textId="77777777" w:rsidR="00525283" w:rsidRPr="009C3DBD" w:rsidRDefault="00525283" w:rsidP="005E5179">
            <w:pPr>
              <w:widowControl w:val="0"/>
              <w:autoSpaceDE w:val="0"/>
              <w:autoSpaceDN w:val="0"/>
              <w:adjustRightInd w:val="0"/>
              <w:spacing w:before="60" w:line="206" w:lineRule="exact"/>
              <w:jc w:val="right"/>
              <w:rPr>
                <w:rFonts w:eastAsiaTheme="minorEastAsia"/>
                <w:sz w:val="16"/>
                <w:szCs w:val="16"/>
              </w:rPr>
            </w:pPr>
            <w:r w:rsidRPr="009C3DBD">
              <w:rPr>
                <w:rFonts w:eastAsiaTheme="minorEastAsia"/>
                <w:sz w:val="16"/>
                <w:szCs w:val="16"/>
              </w:rPr>
              <w:t>0.00039000</w:t>
            </w:r>
          </w:p>
        </w:tc>
      </w:tr>
    </w:tbl>
    <w:p w14:paraId="38645AC8" w14:textId="77777777" w:rsidR="005C6F99" w:rsidRPr="009C3DBD" w:rsidRDefault="005C6F99" w:rsidP="005C6F99"/>
    <w:p w14:paraId="7CFB859E" w14:textId="77777777" w:rsidR="005C6F99" w:rsidRPr="009C3DBD" w:rsidRDefault="005C6F99" w:rsidP="005C6F99">
      <w:pPr>
        <w:sectPr w:rsidR="005C6F99" w:rsidRPr="009C3DBD" w:rsidSect="008106D9">
          <w:headerReference w:type="default" r:id="rId69"/>
          <w:footerReference w:type="default" r:id="rId70"/>
          <w:pgSz w:w="23811" w:h="16838" w:orient="landscape" w:code="8"/>
          <w:pgMar w:top="850" w:right="1077" w:bottom="1417" w:left="1417" w:header="454" w:footer="283" w:gutter="0"/>
          <w:cols w:space="708"/>
          <w:docGrid w:linePitch="360"/>
        </w:sectPr>
      </w:pPr>
    </w:p>
    <w:p w14:paraId="5841EBDE" w14:textId="77777777" w:rsidR="00AC355D" w:rsidRPr="009C3DBD" w:rsidRDefault="00795B5D" w:rsidP="00AC355D">
      <w:pPr>
        <w:pStyle w:val="Heading3"/>
        <w:rPr>
          <w:caps/>
        </w:rPr>
      </w:pPr>
      <w:bookmarkStart w:id="352" w:name="_Toc132737622"/>
      <w:r w:rsidRPr="009C3DBD">
        <w:lastRenderedPageBreak/>
        <w:t>Результаты расчетов приземных концентраций загрязняющих веществ и установления расчетной величины санитарно-защитной зоны, анализ и предложения по предельно допустимым выбросам</w:t>
      </w:r>
      <w:bookmarkEnd w:id="352"/>
    </w:p>
    <w:p w14:paraId="74028C05" w14:textId="77777777" w:rsidR="009556A1" w:rsidRPr="009C3DBD" w:rsidRDefault="009556A1" w:rsidP="009556A1">
      <w:bookmarkStart w:id="353" w:name="_Toc487648651"/>
      <w:bookmarkStart w:id="354" w:name="_Toc492633746"/>
      <w:r w:rsidRPr="009C3DBD">
        <w:t>Для оценки воздействия на атмосферный воздух при производстве строительных работ необходимо выполнить расчёт рассеивания выбрасываемых загрязняющих веществ в атмосферном воздухе.</w:t>
      </w:r>
    </w:p>
    <w:p w14:paraId="20C29CFF" w14:textId="77777777" w:rsidR="009556A1" w:rsidRPr="009C3DBD" w:rsidRDefault="009556A1" w:rsidP="009556A1">
      <w:pPr>
        <w:pStyle w:val="Heading6"/>
      </w:pPr>
      <w:r w:rsidRPr="009C3DBD">
        <w:t>Критерии качества атмосферного воздуха</w:t>
      </w:r>
    </w:p>
    <w:p w14:paraId="650D9BCE" w14:textId="77777777" w:rsidR="009556A1" w:rsidRPr="009C3DBD" w:rsidRDefault="009556A1" w:rsidP="009556A1">
      <w:r w:rsidRPr="009C3DBD">
        <w:t>Основными критериями качества атмосферного воздуха являются предельно-допустимые максимально разовые концентрации (ПДКм/р) вредных веществ в атмосферном воздухе населенных мест, утвержденные Министерством здравоохранения.</w:t>
      </w:r>
    </w:p>
    <w:p w14:paraId="561F1E61" w14:textId="77777777" w:rsidR="009556A1" w:rsidRPr="009C3DBD" w:rsidRDefault="009556A1" w:rsidP="009556A1">
      <w:r w:rsidRPr="009C3DBD">
        <w:t>При совместном присутствии в атмосферном воздухе нескольких веществ, обладающих суммацией действия, для всех расчетных точек на местности по формуле (1) определяется безразмерная концентрация ЗВ в атмосферном воздухе qк рассматриваемого ЗВ:</w:t>
      </w:r>
    </w:p>
    <w:p w14:paraId="02DD4256" w14:textId="77777777" w:rsidR="009556A1" w:rsidRPr="009C3DBD" w:rsidRDefault="009556A1" w:rsidP="009556A1">
      <w:pPr>
        <w:jc w:val="center"/>
      </w:pPr>
      <w:r w:rsidRPr="009C3DBD">
        <w:rPr>
          <w:noProof/>
          <w:lang w:val="en-US"/>
        </w:rPr>
        <w:drawing>
          <wp:inline distT="0" distB="0" distL="0" distR="0" wp14:anchorId="710332E1" wp14:editId="22C3E0E5">
            <wp:extent cx="1105535" cy="485140"/>
            <wp:effectExtent l="0" t="0" r="0" b="0"/>
            <wp:docPr id="1828" name="Рисунок 1828" descr="Об утверждении методов расчетов рассеивания выбросов вредных (загрязняющих) веществ в атмосферном возд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 утверждении методов расчетов рассеивания выбросов вредных (загрязняющих) веществ в атмосферном воздух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05535" cy="485140"/>
                    </a:xfrm>
                    <a:prstGeom prst="rect">
                      <a:avLst/>
                    </a:prstGeom>
                    <a:noFill/>
                    <a:ln>
                      <a:noFill/>
                    </a:ln>
                  </pic:spPr>
                </pic:pic>
              </a:graphicData>
            </a:graphic>
          </wp:inline>
        </w:drawing>
      </w:r>
    </w:p>
    <w:p w14:paraId="7D46A193" w14:textId="77777777" w:rsidR="009556A1" w:rsidRPr="009C3DBD" w:rsidRDefault="009556A1" w:rsidP="009556A1">
      <w:r w:rsidRPr="009C3DBD">
        <w:t>где: nз.в. – число ЗВ, входящих в группу комбинированного вредного действия;</w:t>
      </w:r>
    </w:p>
    <w:p w14:paraId="19B1776C" w14:textId="77777777" w:rsidR="009556A1" w:rsidRPr="009C3DBD" w:rsidRDefault="009556A1" w:rsidP="009556A1">
      <w:r w:rsidRPr="009C3DBD">
        <w:t>сi – рассчитанная в соответствии с требованиями «Методов расчетов рассеивания…, 2017» (относящиеся ко времени осреднения 20-30 мин) концентрация i-того ЗВ, входящего в рассматриваемую группу ЗВ комбинированного действия, мг/м3.</w:t>
      </w:r>
    </w:p>
    <w:p w14:paraId="483F2DBF" w14:textId="77777777" w:rsidR="009556A1" w:rsidRPr="009C3DBD" w:rsidRDefault="009556A1" w:rsidP="009556A1">
      <w:r w:rsidRPr="009C3DBD">
        <w:t>Предельно допустимые концентрации и ориентировочные безопасные уровни воздействия загрязняющих веществ в атмосферном воздухе населенных мест определяются в соответствии с гигиеническими нормативами СанПиН 1.2.3685-21 соответственно.</w:t>
      </w:r>
    </w:p>
    <w:p w14:paraId="3ACAC51D" w14:textId="77777777" w:rsidR="009556A1" w:rsidRPr="009C3DBD" w:rsidRDefault="009556A1" w:rsidP="009556A1">
      <w:r w:rsidRPr="009C3DBD">
        <w:t>Расчет рассеивания проводится по всем загрязняющим веществам.</w:t>
      </w:r>
    </w:p>
    <w:p w14:paraId="0FF8C361" w14:textId="77777777" w:rsidR="00344485" w:rsidRPr="009C3DBD" w:rsidRDefault="00344485" w:rsidP="00344485">
      <w:pPr>
        <w:pStyle w:val="Heading6"/>
      </w:pPr>
      <w:r w:rsidRPr="009C3DBD">
        <w:t>Организация расчетов</w:t>
      </w:r>
    </w:p>
    <w:p w14:paraId="556C0B8C" w14:textId="77777777" w:rsidR="00344485" w:rsidRPr="009C3DBD" w:rsidRDefault="00344485" w:rsidP="00344485">
      <w:r w:rsidRPr="009C3DBD">
        <w:t>Оценка величин приземных концентраций примесей загрязняющих веществ в окрестности площадки строительства скважины выполнялась расчетным путем на основании расчетной схемы «Методов расчетов рассеивания выбросов вредных (загрязняющих) веществ в атмосферном воздухе, утвержденной приказом Минприроды России от 06.06.2017 № 273.</w:t>
      </w:r>
    </w:p>
    <w:p w14:paraId="2D03D340" w14:textId="77777777" w:rsidR="00344485" w:rsidRPr="009C3DBD" w:rsidRDefault="00344485" w:rsidP="00344485">
      <w:r w:rsidRPr="009C3DBD">
        <w:t>Район планируемых работ расположен на значительном расстоянии от населенных пунктов и стационарных источников загрязнения атмосферного воздуха.</w:t>
      </w:r>
    </w:p>
    <w:p w14:paraId="06CC0C7B" w14:textId="77777777" w:rsidR="00344485" w:rsidRPr="009C3DBD" w:rsidRDefault="00344485" w:rsidP="00344485">
      <w:r w:rsidRPr="009C3DBD">
        <w:t>Так как санитарно-защитная зона предназначена для создания санитарно-защитного барьера между территорией предприятия и территорией жилой застройки, и при определении размера СЗЗ используются гигиенические критерии качества атмосферного воздуха населенных мест, следовательно, установление санитарно-защитной зоны для рассматриваемого объекта не целесообразно, в связи с отсутствием в районе размещения платформы мест постоянного проживания населения.</w:t>
      </w:r>
    </w:p>
    <w:p w14:paraId="5D077012" w14:textId="77777777" w:rsidR="00344485" w:rsidRPr="009C3DBD" w:rsidRDefault="00344485" w:rsidP="00344485">
      <w:r w:rsidRPr="009C3DBD">
        <w:t xml:space="preserve">Расчет приземных концентраций вредных веществ проводится согласно Приказ Министерства природных ресурсов и экологии Российской Федерации от 06.06.2017 № 273 «Об утверждении методов расчетов рассеивания выбросов вредных (загрязняющих) веществ в атмосферном воздухе» (зарегистрирован в Минюсте России 10.08.2017 № 47734) с </w:t>
      </w:r>
      <w:r w:rsidRPr="009C3DBD">
        <w:lastRenderedPageBreak/>
        <w:t>помощью ЭВМ посредством программы УПРЗА «Эколог» (версия 4.60), разработанной фирмой «ИНТЕГРАЛ», учитывающей выбор типа ПДК для сопоставления с долгопериодной средней концентрацией, а также информацию о ПДК загрязняющих веществ согласно СанПиН 1.2.3685-21, в том числе ПДКс/г, с учетом следующих исходных данных:</w:t>
      </w:r>
    </w:p>
    <w:p w14:paraId="016354E2" w14:textId="77777777" w:rsidR="00344485" w:rsidRPr="009C3DBD" w:rsidRDefault="00344485" w:rsidP="00344485">
      <w:pPr>
        <w:pStyle w:val="116"/>
      </w:pPr>
      <w:r w:rsidRPr="009C3DBD">
        <w:t>климатические, метеорологические и фоновые характеристики района расположения объекта;</w:t>
      </w:r>
    </w:p>
    <w:p w14:paraId="5ABC1C9F" w14:textId="77777777" w:rsidR="00344485" w:rsidRPr="009C3DBD" w:rsidRDefault="00344485" w:rsidP="00344485">
      <w:pPr>
        <w:pStyle w:val="116"/>
      </w:pPr>
      <w:r w:rsidRPr="009C3DBD">
        <w:t>характеристика веществ, в том числе санитарно-гигиенические нормативы;</w:t>
      </w:r>
    </w:p>
    <w:p w14:paraId="7DA2D447" w14:textId="77777777" w:rsidR="00344485" w:rsidRPr="009C3DBD" w:rsidRDefault="00344485" w:rsidP="00344485">
      <w:pPr>
        <w:pStyle w:val="116"/>
      </w:pPr>
      <w:r w:rsidRPr="009C3DBD">
        <w:t>физические и аэродинамические параметры источников выбросов вредных веществ;</w:t>
      </w:r>
    </w:p>
    <w:p w14:paraId="6AB6AF43" w14:textId="77777777" w:rsidR="00344485" w:rsidRPr="009C3DBD" w:rsidRDefault="00344485" w:rsidP="00344485">
      <w:pPr>
        <w:pStyle w:val="116"/>
      </w:pPr>
      <w:r w:rsidRPr="009C3DBD">
        <w:t>местоположения источников выбросов вредных веществ.</w:t>
      </w:r>
    </w:p>
    <w:p w14:paraId="7D6E86C3" w14:textId="77777777" w:rsidR="00344485" w:rsidRPr="009C3DBD" w:rsidRDefault="00344485" w:rsidP="00344485">
      <w:r w:rsidRPr="009C3DBD">
        <w:t>Расчет рассеивания загрязняющих веществ в атмосферном воздухе при строительстве скважины проводился в расчетном прямоугольнике шириной 2500 м. Максимальные концентрации определялись автоматически в узлах расчетной сетки с заданной величиной шага 100 м. Эти параметры были выбраны с учетом размеров исследуемого объекта и размещения на нем источников загрязнения атмосферы.</w:t>
      </w:r>
    </w:p>
    <w:p w14:paraId="1434D67C" w14:textId="16D9817D" w:rsidR="00344485" w:rsidRPr="009C3DBD" w:rsidRDefault="00344485" w:rsidP="00344485">
      <w:r w:rsidRPr="009C3DBD">
        <w:t>В каждой расчетной точке рассчитывалась максимальная по направлению и скорости ветра концентрация примеси. Расчет проводился по следующим скоростям ветра: U = 0,5; 10 м/с; U = Uмс; 0,5Uмс, где Uмс – средневзвешенная опасная скорость ветра, автоматически рассчитываемая программой. Шаг по углу перебора направлений ветра был принят равным 1°.</w:t>
      </w:r>
    </w:p>
    <w:p w14:paraId="5CF2CA25" w14:textId="4541C53F" w:rsidR="000F4347" w:rsidRPr="009C3DBD" w:rsidRDefault="00997C8F" w:rsidP="000F4347">
      <w:r w:rsidRPr="009C3DBD">
        <w:t>Для морской платформы ПА-А, как для действующего объекта, разработан проект нормативов ПДВ. Получено разрешение № 06-121/2018-B на выброс вредных (загрязняющих) веществ в атмосферный воздух сроком действия с 21.10.2022 г. по 31.12.2025 г. на основании утвержденных нормативов выбросов (Приложение 3). Процесс закачки отходов в поглощающую скважину ПА-118 неразрывно связан со всеми производственными процессами на платформе ПА-А.</w:t>
      </w:r>
    </w:p>
    <w:p w14:paraId="4A151F66" w14:textId="77777777" w:rsidR="00344485" w:rsidRPr="009C3DBD" w:rsidRDefault="00344485" w:rsidP="00344485">
      <w:r w:rsidRPr="009C3DBD">
        <w:t xml:space="preserve">Степень загрязнения атмосферы оценивается по ее фоновому загрязнению. Значения концентраций вредных веществ, характеризующих фоновое загрязнение атмосферного воздуха на рассматриваемой территории и представлены </w:t>
      </w:r>
      <w:r w:rsidR="00E339F9" w:rsidRPr="009C3DBD">
        <w:t xml:space="preserve">в п.5.2 и </w:t>
      </w:r>
      <w:r w:rsidRPr="009C3DBD">
        <w:t>в таблице 7.1-3.</w:t>
      </w:r>
    </w:p>
    <w:p w14:paraId="2762696B" w14:textId="77777777" w:rsidR="00344485" w:rsidRPr="009C3DBD" w:rsidRDefault="00344485" w:rsidP="00344485">
      <w:r w:rsidRPr="009C3DBD">
        <w:t xml:space="preserve">Таблица 7.1-3. Фоновые концентрации загрязняющих веществ атмосферного воздуха </w:t>
      </w:r>
    </w:p>
    <w:tbl>
      <w:tblPr>
        <w:tblStyle w:val="aff4"/>
        <w:tblW w:w="5000" w:type="pct"/>
        <w:tblLook w:val="04A0" w:firstRow="1" w:lastRow="0" w:firstColumn="1" w:lastColumn="0" w:noHBand="0" w:noVBand="1"/>
      </w:tblPr>
      <w:tblGrid>
        <w:gridCol w:w="2736"/>
        <w:gridCol w:w="1343"/>
        <w:gridCol w:w="1401"/>
        <w:gridCol w:w="1352"/>
        <w:gridCol w:w="1433"/>
        <w:gridCol w:w="1368"/>
      </w:tblGrid>
      <w:tr w:rsidR="00E339F9" w:rsidRPr="009C3DBD" w14:paraId="3D502C00" w14:textId="77777777" w:rsidTr="005E5179">
        <w:trPr>
          <w:cnfStyle w:val="100000000000" w:firstRow="1" w:lastRow="0" w:firstColumn="0" w:lastColumn="0" w:oddVBand="0" w:evenVBand="0" w:oddHBand="0" w:evenHBand="0" w:firstRowFirstColumn="0" w:firstRowLastColumn="0" w:lastRowFirstColumn="0" w:lastRowLastColumn="0"/>
          <w:trHeight w:val="270"/>
        </w:trPr>
        <w:tc>
          <w:tcPr>
            <w:tcW w:w="1420" w:type="pct"/>
            <w:vMerge w:val="restart"/>
          </w:tcPr>
          <w:p w14:paraId="0572EDCA" w14:textId="77777777" w:rsidR="00E339F9" w:rsidRPr="009C3DBD" w:rsidRDefault="00E339F9" w:rsidP="005E5179">
            <w:pPr>
              <w:pStyle w:val="afffb"/>
              <w:spacing w:before="20" w:after="20"/>
              <w:rPr>
                <w:rFonts w:ascii="Arial" w:hAnsi="Arial" w:cs="Arial"/>
                <w:b w:val="0"/>
                <w:bCs w:val="0"/>
                <w:sz w:val="20"/>
                <w:szCs w:val="20"/>
                <w:lang w:val="en-US"/>
              </w:rPr>
            </w:pPr>
            <w:r w:rsidRPr="009C3DBD">
              <w:rPr>
                <w:rFonts w:ascii="Arial" w:hAnsi="Arial" w:cs="Arial"/>
                <w:b w:val="0"/>
                <w:sz w:val="20"/>
                <w:szCs w:val="20"/>
              </w:rPr>
              <w:t>И</w:t>
            </w:r>
            <w:r w:rsidRPr="009C3DBD">
              <w:rPr>
                <w:rFonts w:ascii="Arial" w:hAnsi="Arial" w:cs="Arial"/>
                <w:b w:val="0"/>
                <w:sz w:val="20"/>
                <w:szCs w:val="20"/>
                <w:lang w:val="en-US"/>
              </w:rPr>
              <w:t>нгредиент</w:t>
            </w:r>
          </w:p>
        </w:tc>
        <w:tc>
          <w:tcPr>
            <w:tcW w:w="697" w:type="pct"/>
            <w:vMerge w:val="restart"/>
          </w:tcPr>
          <w:p w14:paraId="25190F8A" w14:textId="77777777" w:rsidR="00E339F9" w:rsidRPr="009C3DBD" w:rsidRDefault="00E339F9" w:rsidP="005E5179">
            <w:pPr>
              <w:pStyle w:val="afffb"/>
              <w:spacing w:before="20" w:after="20"/>
              <w:rPr>
                <w:rFonts w:ascii="Arial" w:hAnsi="Arial" w:cs="Arial"/>
                <w:b w:val="0"/>
                <w:bCs w:val="0"/>
                <w:sz w:val="20"/>
                <w:szCs w:val="20"/>
                <w:lang w:val="en-US"/>
              </w:rPr>
            </w:pPr>
            <w:r w:rsidRPr="009C3DBD">
              <w:rPr>
                <w:rFonts w:ascii="Arial" w:hAnsi="Arial" w:cs="Arial"/>
                <w:b w:val="0"/>
                <w:sz w:val="20"/>
                <w:szCs w:val="20"/>
                <w:lang w:val="en-US"/>
              </w:rPr>
              <w:t>0-2 м/с</w:t>
            </w:r>
          </w:p>
        </w:tc>
        <w:tc>
          <w:tcPr>
            <w:tcW w:w="2883" w:type="pct"/>
            <w:gridSpan w:val="4"/>
          </w:tcPr>
          <w:p w14:paraId="4D75DA9A" w14:textId="77777777" w:rsidR="00E339F9" w:rsidRPr="009C3DBD" w:rsidRDefault="00E339F9" w:rsidP="005E5179">
            <w:pPr>
              <w:pStyle w:val="afffb"/>
              <w:spacing w:before="20" w:after="20"/>
              <w:rPr>
                <w:rFonts w:ascii="Arial" w:hAnsi="Arial" w:cs="Arial"/>
                <w:b w:val="0"/>
                <w:bCs w:val="0"/>
                <w:sz w:val="20"/>
                <w:szCs w:val="20"/>
                <w:lang w:val="en-US"/>
              </w:rPr>
            </w:pPr>
            <w:r w:rsidRPr="009C3DBD">
              <w:rPr>
                <w:rFonts w:ascii="Arial" w:hAnsi="Arial" w:cs="Arial"/>
                <w:b w:val="0"/>
                <w:sz w:val="20"/>
                <w:szCs w:val="20"/>
                <w:lang w:val="en-US"/>
              </w:rPr>
              <w:t>&gt;3 м/с</w:t>
            </w:r>
          </w:p>
        </w:tc>
      </w:tr>
      <w:tr w:rsidR="00E339F9" w:rsidRPr="009C3DBD" w14:paraId="7F193A8F" w14:textId="77777777" w:rsidTr="005E5179">
        <w:trPr>
          <w:trHeight w:val="232"/>
        </w:trPr>
        <w:tc>
          <w:tcPr>
            <w:tcW w:w="1420" w:type="pct"/>
            <w:vMerge/>
          </w:tcPr>
          <w:p w14:paraId="47B4BE9C" w14:textId="77777777" w:rsidR="00E339F9" w:rsidRPr="009C3DBD" w:rsidRDefault="00E339F9" w:rsidP="005E5179">
            <w:pPr>
              <w:pStyle w:val="afffb"/>
              <w:spacing w:before="20" w:after="20"/>
              <w:rPr>
                <w:rFonts w:ascii="Arial" w:hAnsi="Arial" w:cs="Arial"/>
                <w:b w:val="0"/>
                <w:bCs w:val="0"/>
                <w:sz w:val="20"/>
                <w:szCs w:val="20"/>
                <w:lang w:val="en-US"/>
              </w:rPr>
            </w:pPr>
          </w:p>
        </w:tc>
        <w:tc>
          <w:tcPr>
            <w:tcW w:w="697" w:type="pct"/>
            <w:vMerge/>
          </w:tcPr>
          <w:p w14:paraId="7C0152DD" w14:textId="77777777" w:rsidR="00E339F9" w:rsidRPr="009C3DBD" w:rsidRDefault="00E339F9" w:rsidP="005E5179">
            <w:pPr>
              <w:pStyle w:val="afffb"/>
              <w:spacing w:before="20" w:after="20"/>
              <w:rPr>
                <w:rFonts w:ascii="Arial" w:hAnsi="Arial" w:cs="Arial"/>
                <w:b w:val="0"/>
                <w:bCs w:val="0"/>
                <w:sz w:val="20"/>
                <w:szCs w:val="20"/>
                <w:lang w:val="en-US"/>
              </w:rPr>
            </w:pPr>
          </w:p>
        </w:tc>
        <w:tc>
          <w:tcPr>
            <w:tcW w:w="727" w:type="pct"/>
          </w:tcPr>
          <w:p w14:paraId="59D4F393" w14:textId="77777777" w:rsidR="00E339F9" w:rsidRPr="009C3DBD" w:rsidRDefault="00E339F9" w:rsidP="005E5179">
            <w:pPr>
              <w:pStyle w:val="afffb"/>
              <w:spacing w:before="20" w:after="20"/>
              <w:rPr>
                <w:rFonts w:ascii="Arial" w:hAnsi="Arial" w:cs="Arial"/>
                <w:b w:val="0"/>
                <w:bCs w:val="0"/>
                <w:sz w:val="20"/>
                <w:szCs w:val="20"/>
                <w:lang w:val="en-US"/>
              </w:rPr>
            </w:pPr>
            <w:r w:rsidRPr="009C3DBD">
              <w:rPr>
                <w:rFonts w:ascii="Arial" w:hAnsi="Arial" w:cs="Arial"/>
                <w:b w:val="0"/>
                <w:sz w:val="20"/>
                <w:szCs w:val="20"/>
                <w:lang w:val="en-US"/>
              </w:rPr>
              <w:t>С</w:t>
            </w:r>
          </w:p>
        </w:tc>
        <w:tc>
          <w:tcPr>
            <w:tcW w:w="702" w:type="pct"/>
          </w:tcPr>
          <w:p w14:paraId="59914204" w14:textId="77777777" w:rsidR="00E339F9" w:rsidRPr="009C3DBD" w:rsidRDefault="00E339F9" w:rsidP="005E5179">
            <w:pPr>
              <w:pStyle w:val="afffb"/>
              <w:spacing w:before="20" w:after="20"/>
              <w:rPr>
                <w:rFonts w:ascii="Arial" w:hAnsi="Arial" w:cs="Arial"/>
                <w:b w:val="0"/>
                <w:bCs w:val="0"/>
                <w:sz w:val="20"/>
                <w:szCs w:val="20"/>
                <w:lang w:val="en-US"/>
              </w:rPr>
            </w:pPr>
            <w:r w:rsidRPr="009C3DBD">
              <w:rPr>
                <w:rFonts w:ascii="Arial" w:hAnsi="Arial" w:cs="Arial"/>
                <w:b w:val="0"/>
                <w:sz w:val="20"/>
                <w:szCs w:val="20"/>
                <w:lang w:val="en-US"/>
              </w:rPr>
              <w:t>В</w:t>
            </w:r>
          </w:p>
        </w:tc>
        <w:tc>
          <w:tcPr>
            <w:tcW w:w="744" w:type="pct"/>
          </w:tcPr>
          <w:p w14:paraId="349E77B5" w14:textId="77777777" w:rsidR="00E339F9" w:rsidRPr="009C3DBD" w:rsidRDefault="00E339F9" w:rsidP="005E5179">
            <w:pPr>
              <w:pStyle w:val="afffb"/>
              <w:spacing w:before="20" w:after="20"/>
              <w:rPr>
                <w:rFonts w:ascii="Arial" w:hAnsi="Arial" w:cs="Arial"/>
                <w:b w:val="0"/>
                <w:bCs w:val="0"/>
                <w:sz w:val="20"/>
                <w:szCs w:val="20"/>
                <w:lang w:val="en-US"/>
              </w:rPr>
            </w:pPr>
            <w:r w:rsidRPr="009C3DBD">
              <w:rPr>
                <w:rFonts w:ascii="Arial" w:hAnsi="Arial" w:cs="Arial"/>
                <w:b w:val="0"/>
                <w:sz w:val="20"/>
                <w:szCs w:val="20"/>
                <w:lang w:val="en-US"/>
              </w:rPr>
              <w:t>Ю</w:t>
            </w:r>
          </w:p>
        </w:tc>
        <w:tc>
          <w:tcPr>
            <w:tcW w:w="710" w:type="pct"/>
          </w:tcPr>
          <w:p w14:paraId="3E6335F1" w14:textId="77777777" w:rsidR="00E339F9" w:rsidRPr="009C3DBD" w:rsidRDefault="00E339F9" w:rsidP="005E5179">
            <w:pPr>
              <w:pStyle w:val="afffb"/>
              <w:spacing w:before="20" w:after="20"/>
              <w:rPr>
                <w:rFonts w:ascii="Arial" w:hAnsi="Arial" w:cs="Arial"/>
                <w:b w:val="0"/>
                <w:bCs w:val="0"/>
                <w:sz w:val="20"/>
                <w:szCs w:val="20"/>
                <w:lang w:val="en-US"/>
              </w:rPr>
            </w:pPr>
            <w:r w:rsidRPr="009C3DBD">
              <w:rPr>
                <w:rFonts w:ascii="Arial" w:hAnsi="Arial" w:cs="Arial"/>
                <w:b w:val="0"/>
                <w:sz w:val="20"/>
                <w:szCs w:val="20"/>
                <w:lang w:val="en-US"/>
              </w:rPr>
              <w:t>З</w:t>
            </w:r>
          </w:p>
        </w:tc>
      </w:tr>
      <w:tr w:rsidR="00E339F9" w:rsidRPr="009C3DBD" w14:paraId="0E95835D" w14:textId="77777777" w:rsidTr="005E5179">
        <w:trPr>
          <w:trHeight w:val="232"/>
        </w:trPr>
        <w:tc>
          <w:tcPr>
            <w:tcW w:w="1420" w:type="pct"/>
          </w:tcPr>
          <w:p w14:paraId="05E88241" w14:textId="77777777" w:rsidR="00E339F9" w:rsidRPr="009C3DBD" w:rsidRDefault="00E339F9" w:rsidP="005E5179">
            <w:pPr>
              <w:pStyle w:val="afffa"/>
              <w:spacing w:before="20" w:after="20"/>
              <w:rPr>
                <w:rFonts w:ascii="Arial" w:hAnsi="Arial" w:cs="Arial"/>
                <w:bCs/>
                <w:sz w:val="20"/>
                <w:szCs w:val="20"/>
              </w:rPr>
            </w:pPr>
            <w:r w:rsidRPr="009C3DBD">
              <w:rPr>
                <w:rFonts w:ascii="Arial" w:hAnsi="Arial" w:cs="Arial"/>
                <w:bCs/>
                <w:sz w:val="20"/>
                <w:szCs w:val="20"/>
              </w:rPr>
              <w:t>Взвешенные вещества</w:t>
            </w:r>
          </w:p>
        </w:tc>
        <w:tc>
          <w:tcPr>
            <w:tcW w:w="697" w:type="pct"/>
          </w:tcPr>
          <w:p w14:paraId="43D9A64B"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0,199</w:t>
            </w:r>
          </w:p>
        </w:tc>
        <w:tc>
          <w:tcPr>
            <w:tcW w:w="727" w:type="pct"/>
          </w:tcPr>
          <w:p w14:paraId="0FCD6B4F"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0,199</w:t>
            </w:r>
          </w:p>
        </w:tc>
        <w:tc>
          <w:tcPr>
            <w:tcW w:w="702" w:type="pct"/>
          </w:tcPr>
          <w:p w14:paraId="569A63EE"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0,199</w:t>
            </w:r>
          </w:p>
        </w:tc>
        <w:tc>
          <w:tcPr>
            <w:tcW w:w="744" w:type="pct"/>
          </w:tcPr>
          <w:p w14:paraId="7BF87E12"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0,199</w:t>
            </w:r>
          </w:p>
        </w:tc>
        <w:tc>
          <w:tcPr>
            <w:tcW w:w="710" w:type="pct"/>
          </w:tcPr>
          <w:p w14:paraId="070965DD"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0,199</w:t>
            </w:r>
          </w:p>
        </w:tc>
      </w:tr>
      <w:tr w:rsidR="00E339F9" w:rsidRPr="009C3DBD" w14:paraId="12D1E5AE" w14:textId="77777777" w:rsidTr="005E5179">
        <w:trPr>
          <w:trHeight w:val="232"/>
        </w:trPr>
        <w:tc>
          <w:tcPr>
            <w:tcW w:w="1420" w:type="pct"/>
          </w:tcPr>
          <w:p w14:paraId="18DD437B" w14:textId="77777777" w:rsidR="00E339F9" w:rsidRPr="009C3DBD" w:rsidRDefault="00E339F9" w:rsidP="005E5179">
            <w:pPr>
              <w:pStyle w:val="afffa"/>
              <w:spacing w:before="20" w:after="20"/>
              <w:rPr>
                <w:rFonts w:ascii="Arial" w:hAnsi="Arial" w:cs="Arial"/>
                <w:bCs/>
                <w:sz w:val="20"/>
                <w:szCs w:val="20"/>
              </w:rPr>
            </w:pPr>
            <w:r w:rsidRPr="009C3DBD">
              <w:rPr>
                <w:rFonts w:ascii="Arial" w:hAnsi="Arial" w:cs="Arial"/>
                <w:bCs/>
                <w:sz w:val="20"/>
                <w:szCs w:val="20"/>
              </w:rPr>
              <w:t>Диоксид серы</w:t>
            </w:r>
          </w:p>
        </w:tc>
        <w:tc>
          <w:tcPr>
            <w:tcW w:w="697" w:type="pct"/>
          </w:tcPr>
          <w:p w14:paraId="7B727E1A"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0,016</w:t>
            </w:r>
          </w:p>
        </w:tc>
        <w:tc>
          <w:tcPr>
            <w:tcW w:w="727" w:type="pct"/>
          </w:tcPr>
          <w:p w14:paraId="725CA307"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0,016</w:t>
            </w:r>
          </w:p>
        </w:tc>
        <w:tc>
          <w:tcPr>
            <w:tcW w:w="702" w:type="pct"/>
          </w:tcPr>
          <w:p w14:paraId="66E73FD9"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0,016</w:t>
            </w:r>
          </w:p>
        </w:tc>
        <w:tc>
          <w:tcPr>
            <w:tcW w:w="744" w:type="pct"/>
          </w:tcPr>
          <w:p w14:paraId="50894EDC"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0,016</w:t>
            </w:r>
          </w:p>
        </w:tc>
        <w:tc>
          <w:tcPr>
            <w:tcW w:w="710" w:type="pct"/>
          </w:tcPr>
          <w:p w14:paraId="3EA31E65"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0,016</w:t>
            </w:r>
          </w:p>
        </w:tc>
      </w:tr>
      <w:tr w:rsidR="00E339F9" w:rsidRPr="009C3DBD" w14:paraId="06A21956" w14:textId="77777777" w:rsidTr="005E5179">
        <w:trPr>
          <w:trHeight w:val="232"/>
        </w:trPr>
        <w:tc>
          <w:tcPr>
            <w:tcW w:w="1420" w:type="pct"/>
          </w:tcPr>
          <w:p w14:paraId="196507A6" w14:textId="77777777" w:rsidR="00E339F9" w:rsidRPr="009C3DBD" w:rsidRDefault="00E339F9" w:rsidP="005E5179">
            <w:pPr>
              <w:pStyle w:val="afffa"/>
              <w:spacing w:before="20" w:after="20"/>
              <w:rPr>
                <w:rFonts w:ascii="Arial" w:hAnsi="Arial" w:cs="Arial"/>
                <w:bCs/>
                <w:sz w:val="20"/>
                <w:szCs w:val="20"/>
              </w:rPr>
            </w:pPr>
            <w:r w:rsidRPr="009C3DBD">
              <w:rPr>
                <w:rFonts w:ascii="Arial" w:hAnsi="Arial" w:cs="Arial"/>
                <w:bCs/>
                <w:sz w:val="20"/>
                <w:szCs w:val="20"/>
              </w:rPr>
              <w:t>Оксид углерода</w:t>
            </w:r>
          </w:p>
        </w:tc>
        <w:tc>
          <w:tcPr>
            <w:tcW w:w="697" w:type="pct"/>
          </w:tcPr>
          <w:p w14:paraId="53E33110"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1,8</w:t>
            </w:r>
          </w:p>
        </w:tc>
        <w:tc>
          <w:tcPr>
            <w:tcW w:w="727" w:type="pct"/>
          </w:tcPr>
          <w:p w14:paraId="4DDE10C6"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1,8</w:t>
            </w:r>
          </w:p>
        </w:tc>
        <w:tc>
          <w:tcPr>
            <w:tcW w:w="702" w:type="pct"/>
          </w:tcPr>
          <w:p w14:paraId="5B364D3A"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1,8</w:t>
            </w:r>
          </w:p>
        </w:tc>
        <w:tc>
          <w:tcPr>
            <w:tcW w:w="744" w:type="pct"/>
          </w:tcPr>
          <w:p w14:paraId="4D3D86FB"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1,8</w:t>
            </w:r>
          </w:p>
        </w:tc>
        <w:tc>
          <w:tcPr>
            <w:tcW w:w="710" w:type="pct"/>
          </w:tcPr>
          <w:p w14:paraId="4C702E03"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1,8</w:t>
            </w:r>
          </w:p>
        </w:tc>
      </w:tr>
      <w:tr w:rsidR="00E339F9" w:rsidRPr="009C3DBD" w14:paraId="00FDA8DF" w14:textId="77777777" w:rsidTr="005E5179">
        <w:trPr>
          <w:trHeight w:val="232"/>
        </w:trPr>
        <w:tc>
          <w:tcPr>
            <w:tcW w:w="1420" w:type="pct"/>
          </w:tcPr>
          <w:p w14:paraId="13B2AF78" w14:textId="77777777" w:rsidR="00E339F9" w:rsidRPr="009C3DBD" w:rsidRDefault="00E339F9" w:rsidP="005E5179">
            <w:pPr>
              <w:pStyle w:val="afffa"/>
              <w:spacing w:before="20" w:after="20"/>
              <w:rPr>
                <w:rFonts w:ascii="Arial" w:hAnsi="Arial" w:cs="Arial"/>
                <w:bCs/>
                <w:sz w:val="20"/>
                <w:szCs w:val="20"/>
              </w:rPr>
            </w:pPr>
            <w:r w:rsidRPr="009C3DBD">
              <w:rPr>
                <w:rFonts w:ascii="Arial" w:hAnsi="Arial" w:cs="Arial"/>
                <w:bCs/>
                <w:sz w:val="20"/>
                <w:szCs w:val="20"/>
              </w:rPr>
              <w:t>Диоксид азота</w:t>
            </w:r>
          </w:p>
        </w:tc>
        <w:tc>
          <w:tcPr>
            <w:tcW w:w="697" w:type="pct"/>
          </w:tcPr>
          <w:p w14:paraId="49023D0D"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0,055</w:t>
            </w:r>
          </w:p>
        </w:tc>
        <w:tc>
          <w:tcPr>
            <w:tcW w:w="727" w:type="pct"/>
          </w:tcPr>
          <w:p w14:paraId="75ECE6DF"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0,055</w:t>
            </w:r>
          </w:p>
        </w:tc>
        <w:tc>
          <w:tcPr>
            <w:tcW w:w="702" w:type="pct"/>
          </w:tcPr>
          <w:p w14:paraId="1C620056"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0,055</w:t>
            </w:r>
          </w:p>
        </w:tc>
        <w:tc>
          <w:tcPr>
            <w:tcW w:w="744" w:type="pct"/>
          </w:tcPr>
          <w:p w14:paraId="76B39883"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0,055</w:t>
            </w:r>
          </w:p>
        </w:tc>
        <w:tc>
          <w:tcPr>
            <w:tcW w:w="710" w:type="pct"/>
          </w:tcPr>
          <w:p w14:paraId="62EEDF69"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0,055</w:t>
            </w:r>
          </w:p>
        </w:tc>
      </w:tr>
      <w:tr w:rsidR="00E339F9" w:rsidRPr="009C3DBD" w14:paraId="6BB9ACD0" w14:textId="77777777" w:rsidTr="005E5179">
        <w:trPr>
          <w:trHeight w:val="232"/>
        </w:trPr>
        <w:tc>
          <w:tcPr>
            <w:tcW w:w="1420" w:type="pct"/>
          </w:tcPr>
          <w:p w14:paraId="1E4431CE" w14:textId="77777777" w:rsidR="00E339F9" w:rsidRPr="009C3DBD" w:rsidRDefault="00E339F9" w:rsidP="005E5179">
            <w:pPr>
              <w:pStyle w:val="afffa"/>
              <w:spacing w:before="20" w:after="20"/>
              <w:rPr>
                <w:rFonts w:ascii="Arial" w:hAnsi="Arial" w:cs="Arial"/>
                <w:bCs/>
                <w:sz w:val="20"/>
                <w:szCs w:val="20"/>
              </w:rPr>
            </w:pPr>
            <w:r w:rsidRPr="009C3DBD">
              <w:rPr>
                <w:rFonts w:ascii="Arial" w:hAnsi="Arial" w:cs="Arial"/>
                <w:bCs/>
                <w:sz w:val="20"/>
                <w:szCs w:val="20"/>
              </w:rPr>
              <w:t>Оксид азота</w:t>
            </w:r>
          </w:p>
        </w:tc>
        <w:tc>
          <w:tcPr>
            <w:tcW w:w="697" w:type="pct"/>
          </w:tcPr>
          <w:p w14:paraId="3937678E"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0,038</w:t>
            </w:r>
          </w:p>
        </w:tc>
        <w:tc>
          <w:tcPr>
            <w:tcW w:w="727" w:type="pct"/>
          </w:tcPr>
          <w:p w14:paraId="1D8C8F03"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0,038</w:t>
            </w:r>
          </w:p>
        </w:tc>
        <w:tc>
          <w:tcPr>
            <w:tcW w:w="702" w:type="pct"/>
          </w:tcPr>
          <w:p w14:paraId="34572EC5"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0,038</w:t>
            </w:r>
          </w:p>
        </w:tc>
        <w:tc>
          <w:tcPr>
            <w:tcW w:w="744" w:type="pct"/>
          </w:tcPr>
          <w:p w14:paraId="0FAA1CC0"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0,038</w:t>
            </w:r>
          </w:p>
        </w:tc>
        <w:tc>
          <w:tcPr>
            <w:tcW w:w="710" w:type="pct"/>
          </w:tcPr>
          <w:p w14:paraId="0C1DBBC8"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0,038</w:t>
            </w:r>
          </w:p>
        </w:tc>
      </w:tr>
      <w:tr w:rsidR="00E339F9" w:rsidRPr="009C3DBD" w14:paraId="2B8FBEC1" w14:textId="77777777" w:rsidTr="005E5179">
        <w:trPr>
          <w:trHeight w:val="232"/>
        </w:trPr>
        <w:tc>
          <w:tcPr>
            <w:tcW w:w="1420" w:type="pct"/>
          </w:tcPr>
          <w:p w14:paraId="4D279A81" w14:textId="77777777" w:rsidR="00E339F9" w:rsidRPr="009C3DBD" w:rsidRDefault="00E339F9" w:rsidP="005E5179">
            <w:pPr>
              <w:pStyle w:val="afffa"/>
              <w:spacing w:before="20" w:after="20"/>
              <w:rPr>
                <w:rFonts w:ascii="Arial" w:hAnsi="Arial" w:cs="Arial"/>
                <w:bCs/>
                <w:sz w:val="20"/>
                <w:szCs w:val="20"/>
              </w:rPr>
            </w:pPr>
            <w:r w:rsidRPr="009C3DBD">
              <w:rPr>
                <w:rFonts w:ascii="Arial" w:hAnsi="Arial" w:cs="Arial"/>
                <w:bCs/>
                <w:sz w:val="20"/>
                <w:szCs w:val="20"/>
              </w:rPr>
              <w:t>Бенз(а)пирен</w:t>
            </w:r>
          </w:p>
        </w:tc>
        <w:tc>
          <w:tcPr>
            <w:tcW w:w="697" w:type="pct"/>
          </w:tcPr>
          <w:p w14:paraId="035F12EB"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c>
          <w:tcPr>
            <w:tcW w:w="727" w:type="pct"/>
          </w:tcPr>
          <w:p w14:paraId="716582DB"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c>
          <w:tcPr>
            <w:tcW w:w="702" w:type="pct"/>
          </w:tcPr>
          <w:p w14:paraId="5E5A0252"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c>
          <w:tcPr>
            <w:tcW w:w="744" w:type="pct"/>
          </w:tcPr>
          <w:p w14:paraId="3E17D9E2"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c>
          <w:tcPr>
            <w:tcW w:w="710" w:type="pct"/>
          </w:tcPr>
          <w:p w14:paraId="340E81A1" w14:textId="77777777" w:rsidR="00E339F9" w:rsidRPr="009C3DBD" w:rsidRDefault="00E339F9" w:rsidP="005E5179">
            <w:pPr>
              <w:pStyle w:val="afffa"/>
              <w:spacing w:before="20" w:after="20"/>
              <w:jc w:val="center"/>
              <w:rPr>
                <w:rFonts w:ascii="Arial" w:hAnsi="Arial" w:cs="Arial"/>
                <w:bCs/>
                <w:sz w:val="20"/>
                <w:szCs w:val="20"/>
              </w:rPr>
            </w:pPr>
            <w:r w:rsidRPr="009C3DBD">
              <w:rPr>
                <w:rFonts w:ascii="Arial" w:hAnsi="Arial" w:cs="Arial"/>
                <w:bCs/>
                <w:sz w:val="20"/>
                <w:szCs w:val="20"/>
              </w:rPr>
              <w:t>2,1х10</w:t>
            </w:r>
            <w:r w:rsidRPr="009C3DBD">
              <w:rPr>
                <w:rFonts w:ascii="Arial" w:hAnsi="Arial" w:cs="Arial"/>
                <w:bCs/>
                <w:sz w:val="20"/>
                <w:szCs w:val="20"/>
                <w:vertAlign w:val="superscript"/>
              </w:rPr>
              <w:t>-6</w:t>
            </w:r>
          </w:p>
        </w:tc>
      </w:tr>
    </w:tbl>
    <w:p w14:paraId="4495AD9B" w14:textId="304926BD" w:rsidR="00E339F9" w:rsidRPr="009C3DBD" w:rsidRDefault="00E339F9" w:rsidP="00E339F9">
      <w:r w:rsidRPr="009C3DBD">
        <w:t>Значения фоновых концентраций загрязняющих веществ (мг/м</w:t>
      </w:r>
      <w:r w:rsidRPr="009C3DBD">
        <w:rPr>
          <w:vertAlign w:val="superscript"/>
        </w:rPr>
        <w:t>3</w:t>
      </w:r>
      <w:r w:rsidRPr="009C3DBD">
        <w:t>) в атмосферном воздухе для района размещения платформы ПА-</w:t>
      </w:r>
      <w:r w:rsidR="00997C8F" w:rsidRPr="009C3DBD">
        <w:t xml:space="preserve">А </w:t>
      </w:r>
      <w:r w:rsidRPr="009C3DBD">
        <w:t>приняты на основании письма ФГБУ «Сахалинское УГМС» о фоновых концентрациях загрязняющих веществ в атмосферном воздухе №10-10176 и № 10-176/1 от 03.06.2022 г.</w:t>
      </w:r>
      <w:r w:rsidR="001A0D02" w:rsidRPr="009C3DBD">
        <w:t xml:space="preserve">, </w:t>
      </w:r>
      <w:r w:rsidRPr="009C3DBD">
        <w:t>фоновые концентрации прочих загрязняющих веществ, приравниваются к нулю.</w:t>
      </w:r>
    </w:p>
    <w:p w14:paraId="3D31F5B1" w14:textId="77777777" w:rsidR="00344485" w:rsidRPr="009C3DBD" w:rsidRDefault="00344485" w:rsidP="00344485">
      <w:r w:rsidRPr="009C3DBD">
        <w:lastRenderedPageBreak/>
        <w:t>Из вышеприведенных данных о загрязнении атмосферного воздуха видно, что превышений предельно допустимых концентраций в атмосферном воздухе в районе расположения платформы по всем вредным веществам не наблюдается.</w:t>
      </w:r>
    </w:p>
    <w:p w14:paraId="5D328F9C" w14:textId="57EDD2FF" w:rsidR="001A0D02" w:rsidRPr="009C3DBD" w:rsidRDefault="00E339F9" w:rsidP="001A0D02">
      <w:bookmarkStart w:id="355" w:name="_Hlk106895314"/>
      <w:bookmarkStart w:id="356" w:name="_Toc497313758"/>
      <w:bookmarkStart w:id="357" w:name="_Toc497998935"/>
      <w:bookmarkStart w:id="358" w:name="_Toc497999065"/>
      <w:bookmarkStart w:id="359" w:name="_Toc508801842"/>
      <w:bookmarkStart w:id="360" w:name="_Toc530149018"/>
      <w:bookmarkStart w:id="361" w:name="_Toc535494365"/>
      <w:bookmarkStart w:id="362" w:name="_Toc3386051"/>
      <w:r w:rsidRPr="009C3DBD">
        <w:t xml:space="preserve">Метеорологические характеристики и коэффициенты, определяющие условия рассеивания загрязняющих веществ в атмосферном воздухе, приведены в таблице 7.1-4 согласно письму ФГБУ «Сахалинское УГМС» </w:t>
      </w:r>
      <w:r w:rsidR="001A0D02" w:rsidRPr="009C3DBD">
        <w:t>от 26.02.2016 №7-3/256 (Приложение 2), учитываемому в утвержденном проекте ПДВ.</w:t>
      </w:r>
    </w:p>
    <w:bookmarkEnd w:id="355"/>
    <w:p w14:paraId="06D1F540" w14:textId="77777777" w:rsidR="00344485" w:rsidRPr="009C3DBD" w:rsidRDefault="00344485" w:rsidP="00344485">
      <w:r w:rsidRPr="009C3DBD">
        <w:t>Таблица 7.1-4. Климатические характеристики для расчета рассеивания загрязняющих веществ в атмосферном воздухе</w:t>
      </w:r>
      <w:bookmarkEnd w:id="356"/>
      <w:bookmarkEnd w:id="357"/>
      <w:bookmarkEnd w:id="358"/>
      <w:bookmarkEnd w:id="359"/>
      <w:bookmarkEnd w:id="360"/>
      <w:bookmarkEnd w:id="361"/>
      <w:bookmarkEnd w:id="362"/>
    </w:p>
    <w:tbl>
      <w:tblPr>
        <w:tblStyle w:val="aff4"/>
        <w:tblW w:w="5000" w:type="pct"/>
        <w:tblLook w:val="01E0" w:firstRow="1" w:lastRow="1" w:firstColumn="1" w:lastColumn="1" w:noHBand="0" w:noVBand="0"/>
      </w:tblPr>
      <w:tblGrid>
        <w:gridCol w:w="8348"/>
        <w:gridCol w:w="1285"/>
      </w:tblGrid>
      <w:tr w:rsidR="00344485" w:rsidRPr="009C3DBD" w14:paraId="421A3485" w14:textId="77777777" w:rsidTr="005E5179">
        <w:trPr>
          <w:cnfStyle w:val="100000000000" w:firstRow="1" w:lastRow="0" w:firstColumn="0" w:lastColumn="0" w:oddVBand="0" w:evenVBand="0" w:oddHBand="0" w:evenHBand="0" w:firstRowFirstColumn="0" w:firstRowLastColumn="0" w:lastRowFirstColumn="0" w:lastRowLastColumn="0"/>
        </w:trPr>
        <w:tc>
          <w:tcPr>
            <w:tcW w:w="4333" w:type="pct"/>
          </w:tcPr>
          <w:p w14:paraId="3FBA4475" w14:textId="77777777" w:rsidR="00344485" w:rsidRPr="009C3DBD" w:rsidRDefault="00344485" w:rsidP="005E5179">
            <w:pPr>
              <w:widowControl w:val="0"/>
              <w:spacing w:before="20" w:after="20"/>
              <w:rPr>
                <w:b/>
                <w:sz w:val="20"/>
              </w:rPr>
            </w:pPr>
            <w:r w:rsidRPr="009C3DBD">
              <w:rPr>
                <w:b/>
                <w:sz w:val="20"/>
              </w:rPr>
              <w:t>Характеристика</w:t>
            </w:r>
          </w:p>
        </w:tc>
        <w:tc>
          <w:tcPr>
            <w:tcW w:w="667" w:type="pct"/>
          </w:tcPr>
          <w:p w14:paraId="67E11CC9" w14:textId="77777777" w:rsidR="00344485" w:rsidRPr="009C3DBD" w:rsidRDefault="00344485" w:rsidP="005E5179">
            <w:pPr>
              <w:widowControl w:val="0"/>
              <w:spacing w:before="20" w:after="20"/>
              <w:rPr>
                <w:b/>
                <w:sz w:val="20"/>
              </w:rPr>
            </w:pPr>
            <w:r w:rsidRPr="009C3DBD">
              <w:rPr>
                <w:b/>
                <w:sz w:val="20"/>
              </w:rPr>
              <w:t>Величина</w:t>
            </w:r>
          </w:p>
        </w:tc>
      </w:tr>
      <w:tr w:rsidR="00344485" w:rsidRPr="009C3DBD" w14:paraId="701D4E46" w14:textId="77777777" w:rsidTr="005E5179">
        <w:tc>
          <w:tcPr>
            <w:tcW w:w="4333" w:type="pct"/>
          </w:tcPr>
          <w:p w14:paraId="025DA292" w14:textId="77777777" w:rsidR="00344485" w:rsidRPr="009C3DBD" w:rsidRDefault="00344485" w:rsidP="005E5179">
            <w:pPr>
              <w:widowControl w:val="0"/>
              <w:spacing w:before="20" w:after="20"/>
              <w:rPr>
                <w:sz w:val="20"/>
              </w:rPr>
            </w:pPr>
            <w:r w:rsidRPr="009C3DBD">
              <w:rPr>
                <w:sz w:val="20"/>
              </w:rPr>
              <w:t>Средняя максимальная температура воздуха наиболее теплого месяца (июль), °С</w:t>
            </w:r>
          </w:p>
        </w:tc>
        <w:tc>
          <w:tcPr>
            <w:tcW w:w="667" w:type="pct"/>
          </w:tcPr>
          <w:p w14:paraId="5D325CC1" w14:textId="03716431" w:rsidR="00344485" w:rsidRPr="009C3DBD" w:rsidRDefault="001A0D02" w:rsidP="005E5179">
            <w:pPr>
              <w:widowControl w:val="0"/>
              <w:spacing w:before="20" w:after="20"/>
              <w:jc w:val="center"/>
              <w:rPr>
                <w:sz w:val="20"/>
              </w:rPr>
            </w:pPr>
            <w:r w:rsidRPr="009C3DBD">
              <w:rPr>
                <w:sz w:val="20"/>
              </w:rPr>
              <w:t>16,6</w:t>
            </w:r>
          </w:p>
        </w:tc>
      </w:tr>
      <w:tr w:rsidR="00344485" w:rsidRPr="009C3DBD" w14:paraId="0F041E52" w14:textId="77777777" w:rsidTr="005E5179">
        <w:tc>
          <w:tcPr>
            <w:tcW w:w="4333" w:type="pct"/>
          </w:tcPr>
          <w:p w14:paraId="2F50D56E" w14:textId="77777777" w:rsidR="00344485" w:rsidRPr="009C3DBD" w:rsidRDefault="00344485" w:rsidP="005E5179">
            <w:pPr>
              <w:widowControl w:val="0"/>
              <w:spacing w:before="20" w:after="20"/>
              <w:rPr>
                <w:sz w:val="20"/>
              </w:rPr>
            </w:pPr>
            <w:r w:rsidRPr="009C3DBD">
              <w:rPr>
                <w:sz w:val="20"/>
              </w:rPr>
              <w:t>Средняя месячная температура воздуха наиболее холодного месяца (январь), °С</w:t>
            </w:r>
          </w:p>
        </w:tc>
        <w:tc>
          <w:tcPr>
            <w:tcW w:w="667" w:type="pct"/>
          </w:tcPr>
          <w:p w14:paraId="4B18BC7F" w14:textId="4FAE1997" w:rsidR="00344485" w:rsidRPr="009C3DBD" w:rsidRDefault="00344485" w:rsidP="005E5179">
            <w:pPr>
              <w:widowControl w:val="0"/>
              <w:spacing w:before="20" w:after="20"/>
              <w:jc w:val="center"/>
              <w:rPr>
                <w:sz w:val="20"/>
              </w:rPr>
            </w:pPr>
            <w:r w:rsidRPr="009C3DBD">
              <w:rPr>
                <w:sz w:val="20"/>
              </w:rPr>
              <w:t>-</w:t>
            </w:r>
            <w:r w:rsidR="001A0D02" w:rsidRPr="009C3DBD">
              <w:rPr>
                <w:sz w:val="20"/>
              </w:rPr>
              <w:t>18,1</w:t>
            </w:r>
          </w:p>
        </w:tc>
      </w:tr>
      <w:tr w:rsidR="00344485" w:rsidRPr="009C3DBD" w14:paraId="50EDF71B" w14:textId="77777777" w:rsidTr="005E5179">
        <w:tc>
          <w:tcPr>
            <w:tcW w:w="4333" w:type="pct"/>
          </w:tcPr>
          <w:p w14:paraId="2C0BDC86" w14:textId="77777777" w:rsidR="00344485" w:rsidRPr="009C3DBD" w:rsidRDefault="00344485" w:rsidP="005E5179">
            <w:pPr>
              <w:widowControl w:val="0"/>
              <w:spacing w:before="20" w:after="20"/>
              <w:rPr>
                <w:sz w:val="20"/>
              </w:rPr>
            </w:pPr>
            <w:r w:rsidRPr="009C3DBD">
              <w:rPr>
                <w:sz w:val="20"/>
              </w:rPr>
              <w:t>Скорость ветра, вероятность превышения которой в течение года составляет 5%, м/с</w:t>
            </w:r>
          </w:p>
        </w:tc>
        <w:tc>
          <w:tcPr>
            <w:tcW w:w="667" w:type="pct"/>
          </w:tcPr>
          <w:p w14:paraId="5E17C503" w14:textId="7B6724A9" w:rsidR="00344485" w:rsidRPr="009C3DBD" w:rsidRDefault="00344485" w:rsidP="005E5179">
            <w:pPr>
              <w:widowControl w:val="0"/>
              <w:spacing w:before="20" w:after="20"/>
              <w:jc w:val="center"/>
              <w:rPr>
                <w:sz w:val="20"/>
              </w:rPr>
            </w:pPr>
            <w:r w:rsidRPr="009C3DBD">
              <w:rPr>
                <w:sz w:val="20"/>
              </w:rPr>
              <w:t>11,</w:t>
            </w:r>
            <w:r w:rsidR="001A0D02" w:rsidRPr="009C3DBD">
              <w:rPr>
                <w:sz w:val="20"/>
              </w:rPr>
              <w:t>5</w:t>
            </w:r>
          </w:p>
        </w:tc>
      </w:tr>
      <w:tr w:rsidR="00344485" w:rsidRPr="009C3DBD" w14:paraId="2787C561" w14:textId="77777777" w:rsidTr="005E5179">
        <w:tc>
          <w:tcPr>
            <w:tcW w:w="4333" w:type="pct"/>
          </w:tcPr>
          <w:p w14:paraId="542D99AE" w14:textId="77777777" w:rsidR="00344485" w:rsidRPr="009C3DBD" w:rsidRDefault="00344485" w:rsidP="005E5179">
            <w:pPr>
              <w:widowControl w:val="0"/>
              <w:spacing w:before="20" w:after="20"/>
              <w:rPr>
                <w:sz w:val="20"/>
              </w:rPr>
            </w:pPr>
            <w:r w:rsidRPr="009C3DBD">
              <w:rPr>
                <w:sz w:val="20"/>
              </w:rPr>
              <w:t>Коэффициент стратификации</w:t>
            </w:r>
          </w:p>
        </w:tc>
        <w:tc>
          <w:tcPr>
            <w:tcW w:w="667" w:type="pct"/>
          </w:tcPr>
          <w:p w14:paraId="746D7E00" w14:textId="77777777" w:rsidR="00344485" w:rsidRPr="009C3DBD" w:rsidRDefault="00344485" w:rsidP="005E5179">
            <w:pPr>
              <w:widowControl w:val="0"/>
              <w:spacing w:before="20" w:after="20"/>
              <w:jc w:val="center"/>
              <w:rPr>
                <w:sz w:val="20"/>
              </w:rPr>
            </w:pPr>
            <w:r w:rsidRPr="009C3DBD">
              <w:rPr>
                <w:sz w:val="20"/>
              </w:rPr>
              <w:t>200</w:t>
            </w:r>
          </w:p>
        </w:tc>
      </w:tr>
      <w:tr w:rsidR="00344485" w:rsidRPr="009C3DBD" w14:paraId="57414862" w14:textId="77777777" w:rsidTr="005E5179">
        <w:tc>
          <w:tcPr>
            <w:tcW w:w="4333" w:type="pct"/>
          </w:tcPr>
          <w:p w14:paraId="1EABEBFD" w14:textId="77777777" w:rsidR="00344485" w:rsidRPr="009C3DBD" w:rsidRDefault="00344485" w:rsidP="005E5179">
            <w:pPr>
              <w:widowControl w:val="0"/>
              <w:spacing w:before="20" w:after="20"/>
              <w:rPr>
                <w:sz w:val="20"/>
              </w:rPr>
            </w:pPr>
            <w:r w:rsidRPr="009C3DBD">
              <w:rPr>
                <w:sz w:val="20"/>
              </w:rPr>
              <w:t>Коэффициент поправки на рельеф</w:t>
            </w:r>
          </w:p>
        </w:tc>
        <w:tc>
          <w:tcPr>
            <w:tcW w:w="667" w:type="pct"/>
          </w:tcPr>
          <w:p w14:paraId="448902E8" w14:textId="77777777" w:rsidR="00344485" w:rsidRPr="009C3DBD" w:rsidRDefault="00344485" w:rsidP="005E5179">
            <w:pPr>
              <w:widowControl w:val="0"/>
              <w:spacing w:before="20" w:after="20"/>
              <w:jc w:val="center"/>
              <w:rPr>
                <w:sz w:val="20"/>
              </w:rPr>
            </w:pPr>
            <w:r w:rsidRPr="009C3DBD">
              <w:rPr>
                <w:sz w:val="20"/>
              </w:rPr>
              <w:t>1</w:t>
            </w:r>
          </w:p>
        </w:tc>
      </w:tr>
      <w:tr w:rsidR="00344485" w:rsidRPr="009C3DBD" w14:paraId="7A8FC32C" w14:textId="77777777" w:rsidTr="005E5179">
        <w:tc>
          <w:tcPr>
            <w:tcW w:w="5000" w:type="pct"/>
            <w:gridSpan w:val="2"/>
          </w:tcPr>
          <w:p w14:paraId="7E82CA17" w14:textId="77777777" w:rsidR="00344485" w:rsidRPr="009C3DBD" w:rsidRDefault="00344485" w:rsidP="005E5179">
            <w:pPr>
              <w:widowControl w:val="0"/>
              <w:spacing w:before="20" w:after="20"/>
              <w:jc w:val="center"/>
              <w:rPr>
                <w:sz w:val="20"/>
              </w:rPr>
            </w:pPr>
            <w:r w:rsidRPr="009C3DBD">
              <w:rPr>
                <w:sz w:val="20"/>
              </w:rPr>
              <w:t>Среднегодовая роза ветров, %</w:t>
            </w:r>
          </w:p>
        </w:tc>
      </w:tr>
      <w:tr w:rsidR="00344485" w:rsidRPr="009C3DBD" w14:paraId="7009B52F" w14:textId="77777777" w:rsidTr="005E5179">
        <w:tc>
          <w:tcPr>
            <w:tcW w:w="4333" w:type="pct"/>
          </w:tcPr>
          <w:p w14:paraId="783F61B2" w14:textId="77777777" w:rsidR="00344485" w:rsidRPr="009C3DBD" w:rsidRDefault="00344485" w:rsidP="005E5179">
            <w:pPr>
              <w:widowControl w:val="0"/>
              <w:spacing w:before="20" w:after="20"/>
              <w:jc w:val="center"/>
              <w:rPr>
                <w:sz w:val="20"/>
              </w:rPr>
            </w:pPr>
            <w:r w:rsidRPr="009C3DBD">
              <w:rPr>
                <w:sz w:val="20"/>
              </w:rPr>
              <w:t>С</w:t>
            </w:r>
          </w:p>
        </w:tc>
        <w:tc>
          <w:tcPr>
            <w:tcW w:w="667" w:type="pct"/>
          </w:tcPr>
          <w:p w14:paraId="3293ED77" w14:textId="5B81A2C6" w:rsidR="00344485" w:rsidRPr="009C3DBD" w:rsidRDefault="001A0D02" w:rsidP="005E5179">
            <w:pPr>
              <w:widowControl w:val="0"/>
              <w:spacing w:before="20" w:after="20"/>
              <w:jc w:val="center"/>
              <w:rPr>
                <w:sz w:val="20"/>
              </w:rPr>
            </w:pPr>
            <w:r w:rsidRPr="009C3DBD">
              <w:rPr>
                <w:sz w:val="20"/>
              </w:rPr>
              <w:t>11,0</w:t>
            </w:r>
          </w:p>
        </w:tc>
      </w:tr>
      <w:tr w:rsidR="00344485" w:rsidRPr="009C3DBD" w14:paraId="2A690099" w14:textId="77777777" w:rsidTr="005E5179">
        <w:tc>
          <w:tcPr>
            <w:tcW w:w="4333" w:type="pct"/>
          </w:tcPr>
          <w:p w14:paraId="3F78CCCD" w14:textId="77777777" w:rsidR="00344485" w:rsidRPr="009C3DBD" w:rsidRDefault="00344485" w:rsidP="005E5179">
            <w:pPr>
              <w:widowControl w:val="0"/>
              <w:spacing w:before="20" w:after="20"/>
              <w:jc w:val="center"/>
              <w:rPr>
                <w:sz w:val="20"/>
              </w:rPr>
            </w:pPr>
            <w:r w:rsidRPr="009C3DBD">
              <w:rPr>
                <w:sz w:val="20"/>
              </w:rPr>
              <w:t>СВ</w:t>
            </w:r>
          </w:p>
        </w:tc>
        <w:tc>
          <w:tcPr>
            <w:tcW w:w="667" w:type="pct"/>
          </w:tcPr>
          <w:p w14:paraId="1855B0B6" w14:textId="0EA94B6F" w:rsidR="00344485" w:rsidRPr="009C3DBD" w:rsidRDefault="001A0D02" w:rsidP="005E5179">
            <w:pPr>
              <w:widowControl w:val="0"/>
              <w:spacing w:before="20" w:after="20"/>
              <w:jc w:val="center"/>
              <w:rPr>
                <w:sz w:val="20"/>
              </w:rPr>
            </w:pPr>
            <w:r w:rsidRPr="009C3DBD">
              <w:rPr>
                <w:sz w:val="20"/>
              </w:rPr>
              <w:t>7,3</w:t>
            </w:r>
          </w:p>
        </w:tc>
      </w:tr>
      <w:tr w:rsidR="00344485" w:rsidRPr="009C3DBD" w14:paraId="3D84B9D2" w14:textId="77777777" w:rsidTr="005E5179">
        <w:tc>
          <w:tcPr>
            <w:tcW w:w="4333" w:type="pct"/>
          </w:tcPr>
          <w:p w14:paraId="1948B631" w14:textId="77777777" w:rsidR="00344485" w:rsidRPr="009C3DBD" w:rsidRDefault="00344485" w:rsidP="005E5179">
            <w:pPr>
              <w:widowControl w:val="0"/>
              <w:spacing w:before="20" w:after="20"/>
              <w:jc w:val="center"/>
              <w:rPr>
                <w:sz w:val="20"/>
              </w:rPr>
            </w:pPr>
            <w:r w:rsidRPr="009C3DBD">
              <w:rPr>
                <w:sz w:val="20"/>
              </w:rPr>
              <w:t>В</w:t>
            </w:r>
          </w:p>
        </w:tc>
        <w:tc>
          <w:tcPr>
            <w:tcW w:w="667" w:type="pct"/>
          </w:tcPr>
          <w:p w14:paraId="158229A7" w14:textId="25A5612C" w:rsidR="00344485" w:rsidRPr="009C3DBD" w:rsidRDefault="001A0D02" w:rsidP="005E5179">
            <w:pPr>
              <w:widowControl w:val="0"/>
              <w:spacing w:before="20" w:after="20"/>
              <w:jc w:val="center"/>
              <w:rPr>
                <w:sz w:val="20"/>
              </w:rPr>
            </w:pPr>
            <w:r w:rsidRPr="009C3DBD">
              <w:rPr>
                <w:sz w:val="20"/>
              </w:rPr>
              <w:t>7,1</w:t>
            </w:r>
          </w:p>
        </w:tc>
      </w:tr>
      <w:tr w:rsidR="00344485" w:rsidRPr="009C3DBD" w14:paraId="23B7C782" w14:textId="77777777" w:rsidTr="005E5179">
        <w:tc>
          <w:tcPr>
            <w:tcW w:w="4333" w:type="pct"/>
          </w:tcPr>
          <w:p w14:paraId="27D97213" w14:textId="77777777" w:rsidR="00344485" w:rsidRPr="009C3DBD" w:rsidRDefault="00344485" w:rsidP="005E5179">
            <w:pPr>
              <w:widowControl w:val="0"/>
              <w:spacing w:before="20" w:after="20"/>
              <w:jc w:val="center"/>
              <w:rPr>
                <w:sz w:val="20"/>
              </w:rPr>
            </w:pPr>
            <w:r w:rsidRPr="009C3DBD">
              <w:rPr>
                <w:sz w:val="20"/>
              </w:rPr>
              <w:t>ЮВ</w:t>
            </w:r>
          </w:p>
        </w:tc>
        <w:tc>
          <w:tcPr>
            <w:tcW w:w="667" w:type="pct"/>
          </w:tcPr>
          <w:p w14:paraId="5BFA1300" w14:textId="1D286C34" w:rsidR="00344485" w:rsidRPr="009C3DBD" w:rsidRDefault="001A0D02" w:rsidP="005E5179">
            <w:pPr>
              <w:widowControl w:val="0"/>
              <w:spacing w:before="20" w:after="20"/>
              <w:jc w:val="center"/>
              <w:rPr>
                <w:sz w:val="20"/>
              </w:rPr>
            </w:pPr>
            <w:r w:rsidRPr="009C3DBD">
              <w:rPr>
                <w:sz w:val="20"/>
              </w:rPr>
              <w:t>12,8</w:t>
            </w:r>
          </w:p>
        </w:tc>
      </w:tr>
      <w:tr w:rsidR="00344485" w:rsidRPr="009C3DBD" w14:paraId="4228D9D9" w14:textId="77777777" w:rsidTr="005E5179">
        <w:tc>
          <w:tcPr>
            <w:tcW w:w="4333" w:type="pct"/>
          </w:tcPr>
          <w:p w14:paraId="5C6D9E44" w14:textId="77777777" w:rsidR="00344485" w:rsidRPr="009C3DBD" w:rsidRDefault="00344485" w:rsidP="005E5179">
            <w:pPr>
              <w:widowControl w:val="0"/>
              <w:spacing w:before="20" w:after="20"/>
              <w:jc w:val="center"/>
              <w:rPr>
                <w:sz w:val="20"/>
              </w:rPr>
            </w:pPr>
            <w:r w:rsidRPr="009C3DBD">
              <w:rPr>
                <w:sz w:val="20"/>
              </w:rPr>
              <w:t>Ю</w:t>
            </w:r>
          </w:p>
        </w:tc>
        <w:tc>
          <w:tcPr>
            <w:tcW w:w="667" w:type="pct"/>
          </w:tcPr>
          <w:p w14:paraId="745D80F3" w14:textId="07A8B72F" w:rsidR="00344485" w:rsidRPr="009C3DBD" w:rsidRDefault="001A0D02" w:rsidP="005E5179">
            <w:pPr>
              <w:widowControl w:val="0"/>
              <w:spacing w:before="20" w:after="20"/>
              <w:jc w:val="center"/>
              <w:rPr>
                <w:sz w:val="20"/>
              </w:rPr>
            </w:pPr>
            <w:r w:rsidRPr="009C3DBD">
              <w:rPr>
                <w:sz w:val="20"/>
              </w:rPr>
              <w:t>14,2</w:t>
            </w:r>
          </w:p>
        </w:tc>
      </w:tr>
      <w:tr w:rsidR="00344485" w:rsidRPr="009C3DBD" w14:paraId="31A3C4E1" w14:textId="77777777" w:rsidTr="005E5179">
        <w:tc>
          <w:tcPr>
            <w:tcW w:w="4333" w:type="pct"/>
          </w:tcPr>
          <w:p w14:paraId="343A1F24" w14:textId="77777777" w:rsidR="00344485" w:rsidRPr="009C3DBD" w:rsidRDefault="00344485" w:rsidP="005E5179">
            <w:pPr>
              <w:widowControl w:val="0"/>
              <w:spacing w:before="20" w:after="20"/>
              <w:jc w:val="center"/>
              <w:rPr>
                <w:sz w:val="20"/>
              </w:rPr>
            </w:pPr>
            <w:r w:rsidRPr="009C3DBD">
              <w:rPr>
                <w:sz w:val="20"/>
              </w:rPr>
              <w:t>ЮЗ</w:t>
            </w:r>
          </w:p>
        </w:tc>
        <w:tc>
          <w:tcPr>
            <w:tcW w:w="667" w:type="pct"/>
          </w:tcPr>
          <w:p w14:paraId="34C98298" w14:textId="1FDDB9DA" w:rsidR="00344485" w:rsidRPr="009C3DBD" w:rsidRDefault="001A0D02" w:rsidP="005E5179">
            <w:pPr>
              <w:widowControl w:val="0"/>
              <w:spacing w:before="20" w:after="20"/>
              <w:jc w:val="center"/>
              <w:rPr>
                <w:sz w:val="20"/>
              </w:rPr>
            </w:pPr>
            <w:r w:rsidRPr="009C3DBD">
              <w:rPr>
                <w:sz w:val="20"/>
              </w:rPr>
              <w:t>9,4</w:t>
            </w:r>
          </w:p>
        </w:tc>
      </w:tr>
      <w:tr w:rsidR="00344485" w:rsidRPr="009C3DBD" w14:paraId="42A47EF3" w14:textId="77777777" w:rsidTr="005E5179">
        <w:tc>
          <w:tcPr>
            <w:tcW w:w="4333" w:type="pct"/>
          </w:tcPr>
          <w:p w14:paraId="72C4C666" w14:textId="77777777" w:rsidR="00344485" w:rsidRPr="009C3DBD" w:rsidRDefault="00344485" w:rsidP="005E5179">
            <w:pPr>
              <w:widowControl w:val="0"/>
              <w:spacing w:before="20" w:after="20"/>
              <w:jc w:val="center"/>
              <w:rPr>
                <w:sz w:val="20"/>
              </w:rPr>
            </w:pPr>
            <w:r w:rsidRPr="009C3DBD">
              <w:rPr>
                <w:sz w:val="20"/>
              </w:rPr>
              <w:t>З</w:t>
            </w:r>
          </w:p>
        </w:tc>
        <w:tc>
          <w:tcPr>
            <w:tcW w:w="667" w:type="pct"/>
          </w:tcPr>
          <w:p w14:paraId="01FC2F05" w14:textId="01C8199D" w:rsidR="00344485" w:rsidRPr="009C3DBD" w:rsidRDefault="001A0D02" w:rsidP="005E5179">
            <w:pPr>
              <w:widowControl w:val="0"/>
              <w:spacing w:before="20" w:after="20"/>
              <w:jc w:val="center"/>
              <w:rPr>
                <w:sz w:val="20"/>
              </w:rPr>
            </w:pPr>
            <w:r w:rsidRPr="009C3DBD">
              <w:rPr>
                <w:sz w:val="20"/>
              </w:rPr>
              <w:t>19,5</w:t>
            </w:r>
          </w:p>
        </w:tc>
      </w:tr>
      <w:tr w:rsidR="00344485" w:rsidRPr="009C3DBD" w14:paraId="205B377E" w14:textId="77777777" w:rsidTr="005E5179">
        <w:trPr>
          <w:trHeight w:val="80"/>
        </w:trPr>
        <w:tc>
          <w:tcPr>
            <w:tcW w:w="4333" w:type="pct"/>
          </w:tcPr>
          <w:p w14:paraId="3BA70998" w14:textId="77777777" w:rsidR="00344485" w:rsidRPr="009C3DBD" w:rsidRDefault="00344485" w:rsidP="005E5179">
            <w:pPr>
              <w:widowControl w:val="0"/>
              <w:spacing w:before="20" w:after="20"/>
              <w:jc w:val="center"/>
              <w:rPr>
                <w:sz w:val="20"/>
              </w:rPr>
            </w:pPr>
            <w:r w:rsidRPr="009C3DBD">
              <w:rPr>
                <w:sz w:val="20"/>
              </w:rPr>
              <w:t>СЗ</w:t>
            </w:r>
          </w:p>
        </w:tc>
        <w:tc>
          <w:tcPr>
            <w:tcW w:w="667" w:type="pct"/>
          </w:tcPr>
          <w:p w14:paraId="1227EA7B" w14:textId="50D08BB9" w:rsidR="00344485" w:rsidRPr="009C3DBD" w:rsidRDefault="001A0D02" w:rsidP="005E5179">
            <w:pPr>
              <w:widowControl w:val="0"/>
              <w:spacing w:before="20" w:after="20"/>
              <w:jc w:val="center"/>
              <w:rPr>
                <w:sz w:val="20"/>
              </w:rPr>
            </w:pPr>
            <w:r w:rsidRPr="009C3DBD">
              <w:rPr>
                <w:sz w:val="20"/>
              </w:rPr>
              <w:t>18,7</w:t>
            </w:r>
          </w:p>
        </w:tc>
      </w:tr>
      <w:tr w:rsidR="00344485" w:rsidRPr="009C3DBD" w14:paraId="38E8CCB7" w14:textId="77777777" w:rsidTr="005E5179">
        <w:trPr>
          <w:trHeight w:val="80"/>
        </w:trPr>
        <w:tc>
          <w:tcPr>
            <w:tcW w:w="4333" w:type="pct"/>
          </w:tcPr>
          <w:p w14:paraId="666CA933" w14:textId="77777777" w:rsidR="00344485" w:rsidRPr="009C3DBD" w:rsidRDefault="00344485" w:rsidP="005E5179">
            <w:pPr>
              <w:widowControl w:val="0"/>
              <w:spacing w:before="20" w:after="20"/>
              <w:jc w:val="center"/>
              <w:rPr>
                <w:sz w:val="20"/>
              </w:rPr>
            </w:pPr>
            <w:r w:rsidRPr="009C3DBD">
              <w:rPr>
                <w:sz w:val="20"/>
              </w:rPr>
              <w:t>Штиль</w:t>
            </w:r>
          </w:p>
        </w:tc>
        <w:tc>
          <w:tcPr>
            <w:tcW w:w="667" w:type="pct"/>
          </w:tcPr>
          <w:p w14:paraId="71A3EDDB" w14:textId="4CBBDA37" w:rsidR="00344485" w:rsidRPr="009C3DBD" w:rsidRDefault="004A6855" w:rsidP="005E5179">
            <w:pPr>
              <w:widowControl w:val="0"/>
              <w:spacing w:before="20" w:after="20"/>
              <w:jc w:val="center"/>
              <w:rPr>
                <w:sz w:val="20"/>
              </w:rPr>
            </w:pPr>
            <w:r w:rsidRPr="009C3DBD">
              <w:rPr>
                <w:sz w:val="20"/>
              </w:rPr>
              <w:t>-</w:t>
            </w:r>
          </w:p>
        </w:tc>
      </w:tr>
    </w:tbl>
    <w:p w14:paraId="56026085" w14:textId="77777777" w:rsidR="00344485" w:rsidRPr="009C3DBD" w:rsidRDefault="00344485" w:rsidP="00344485">
      <w:r w:rsidRPr="009C3DBD">
        <w:t>Результатами расчетов явилась следующая информация:</w:t>
      </w:r>
    </w:p>
    <w:p w14:paraId="343DB891" w14:textId="77777777" w:rsidR="00344485" w:rsidRPr="009C3DBD" w:rsidRDefault="00344485" w:rsidP="00344485">
      <w:pPr>
        <w:pStyle w:val="116"/>
      </w:pPr>
      <w:r w:rsidRPr="009C3DBD">
        <w:t>таблицы максимальных концентраций в долях ПДК и расстояние, на котором они достигаются;</w:t>
      </w:r>
    </w:p>
    <w:p w14:paraId="3EDE5BE2" w14:textId="77777777" w:rsidR="00344485" w:rsidRPr="009C3DBD" w:rsidRDefault="00344485" w:rsidP="00344485">
      <w:pPr>
        <w:pStyle w:val="116"/>
      </w:pPr>
      <w:r w:rsidRPr="009C3DBD">
        <w:t>направление и скорость ветра, при которых концентрации вредных веществ достигают максимальных значений;</w:t>
      </w:r>
    </w:p>
    <w:p w14:paraId="7377B255" w14:textId="77777777" w:rsidR="00344485" w:rsidRPr="009C3DBD" w:rsidRDefault="00344485" w:rsidP="00344485">
      <w:pPr>
        <w:pStyle w:val="116"/>
      </w:pPr>
      <w:r w:rsidRPr="009C3DBD">
        <w:t>суммарный вклад источников в долях ПДК;</w:t>
      </w:r>
    </w:p>
    <w:p w14:paraId="520160C9" w14:textId="77777777" w:rsidR="00344485" w:rsidRPr="009C3DBD" w:rsidRDefault="00344485" w:rsidP="00344485">
      <w:pPr>
        <w:pStyle w:val="116"/>
      </w:pPr>
      <w:r w:rsidRPr="009C3DBD">
        <w:t>карты загрязнения атмосферного воздуха в виде изолиний в долях ПДК.</w:t>
      </w:r>
    </w:p>
    <w:p w14:paraId="19EAED3E" w14:textId="77777777" w:rsidR="00344485" w:rsidRPr="009C3DBD" w:rsidRDefault="00344485" w:rsidP="00344485">
      <w:r w:rsidRPr="009C3DBD">
        <w:t xml:space="preserve">Расчет распределения приземных концентраций загрязняющих веществ в атмосферном воздухе проведен для веществ, максимальная концентрация которых превышает 0,05 ПДК. </w:t>
      </w:r>
    </w:p>
    <w:p w14:paraId="649C1E6A" w14:textId="77777777" w:rsidR="00AC355D" w:rsidRPr="009C3DBD" w:rsidRDefault="00FE0DE3" w:rsidP="00FE0DE3">
      <w:r w:rsidRPr="009C3DBD">
        <w:t xml:space="preserve">Отчет по расчету рассеивания представлен в Приложении </w:t>
      </w:r>
      <w:r w:rsidR="00662D19" w:rsidRPr="009C3DBD">
        <w:t>5</w:t>
      </w:r>
      <w:r w:rsidRPr="009C3DBD">
        <w:t>.</w:t>
      </w:r>
    </w:p>
    <w:p w14:paraId="70E6DA2C" w14:textId="3C92D886" w:rsidR="00E57E34" w:rsidRPr="009C3DBD" w:rsidRDefault="00E57E34" w:rsidP="00E57E34">
      <w:r w:rsidRPr="009C3DBD">
        <w:t xml:space="preserve">Для решения задачи нормирования выбросов, создаваемых ИЗА платформы ПА-А </w:t>
      </w:r>
      <w:r w:rsidR="00C34FD5">
        <w:t>“Моликпак”</w:t>
      </w:r>
      <w:r w:rsidRPr="009C3DBD">
        <w:t>, необходим выбор контрольной точки, для которой проводится дополнительный расчет концентраций загрязняющих веществ с анализом вкладов отдельных ИЗА без учета фонового загрязнения атмосферного воздуха.</w:t>
      </w:r>
    </w:p>
    <w:p w14:paraId="634CC5B0" w14:textId="733C0E39" w:rsidR="00E57E34" w:rsidRPr="009C3DBD" w:rsidRDefault="00E57E34" w:rsidP="00E57E34">
      <w:pPr>
        <w:rPr>
          <w:szCs w:val="24"/>
        </w:rPr>
      </w:pPr>
      <w:r w:rsidRPr="009C3DBD">
        <w:rPr>
          <w:szCs w:val="24"/>
        </w:rPr>
        <w:t>Согласно СанПиН 1.2-3685-21 в жилой зоне и на других территориях проживания должны соблюдаться гигиенические критерии качества атмосферного воздуха ПДК (ПДК</w:t>
      </w:r>
      <w:r w:rsidRPr="009C3DBD">
        <w:rPr>
          <w:szCs w:val="24"/>
          <w:vertAlign w:val="subscript"/>
        </w:rPr>
        <w:t>м.р.</w:t>
      </w:r>
      <w:r w:rsidRPr="009C3DBD">
        <w:rPr>
          <w:szCs w:val="24"/>
        </w:rPr>
        <w:t>, ОБУВ, ПДК</w:t>
      </w:r>
      <w:r w:rsidRPr="009C3DBD">
        <w:rPr>
          <w:szCs w:val="24"/>
          <w:vertAlign w:val="subscript"/>
        </w:rPr>
        <w:t>с.с.</w:t>
      </w:r>
      <w:r w:rsidRPr="009C3DBD">
        <w:rPr>
          <w:szCs w:val="24"/>
        </w:rPr>
        <w:t>) и 0,8 ПДК (в долях) - в местах массового отдыха населения, на территориях размещения лечебно-профилактических учреждений длительного пребывания больных и центров реабилитации.</w:t>
      </w:r>
    </w:p>
    <w:p w14:paraId="1348ECF2" w14:textId="63F0DF5D" w:rsidR="00E57E34" w:rsidRPr="009C3DBD" w:rsidRDefault="00E57E34" w:rsidP="00E57E34">
      <w:r w:rsidRPr="009C3DBD">
        <w:lastRenderedPageBreak/>
        <w:t>В связи с особенностями своего расположения на шельфе Охотского моря, платформа ПА-А не может иметь границ как с жилыми массивами, так и и с районами размещения лечебно-профилактических учреждений или отдыха населения. Зона влияния платформы ПА-А во всех режимах ее функционирования распространяется только на прибрежную акваторию Охотского моря и не включает в себя береговую полосу.</w:t>
      </w:r>
    </w:p>
    <w:p w14:paraId="6FB6CAFD" w14:textId="77777777" w:rsidR="00E57E34" w:rsidRPr="009C3DBD" w:rsidRDefault="00E57E34" w:rsidP="00E57E34">
      <w:pPr>
        <w:rPr>
          <w:szCs w:val="24"/>
        </w:rPr>
      </w:pPr>
      <w:r w:rsidRPr="009C3DBD">
        <w:rPr>
          <w:szCs w:val="24"/>
        </w:rPr>
        <w:t>Таким образом выбор точки оценки воздействия ИЗА платформы на атмосферный воздух не может быть связан с положением границ нормируемых территорий.</w:t>
      </w:r>
    </w:p>
    <w:p w14:paraId="52964C43" w14:textId="77777777" w:rsidR="00E57E34" w:rsidRPr="009C3DBD" w:rsidRDefault="00E57E34" w:rsidP="00E57E34">
      <w:r w:rsidRPr="009C3DBD">
        <w:t>В сложившейся ситуации выбрана контрольная точка, расположенная на расстоянии 500 м к западу от центра платформы – ближайшая по направлению к суше точка на границе зоны безопасности, определяемой для платформы в соответствии с п.2 и п.3. статьи 5 Конвенции ООН о континентальном шельфе (Женева, 1958).</w:t>
      </w:r>
    </w:p>
    <w:p w14:paraId="6AF88605" w14:textId="37CC6D98" w:rsidR="00E57E34" w:rsidRPr="009C3DBD" w:rsidRDefault="00E57E34" w:rsidP="00E57E34">
      <w:r w:rsidRPr="009C3DBD">
        <w:t>Координаты точки в системе координат СК-95 приведены ниже (</w:t>
      </w:r>
      <w:r w:rsidRPr="009C3DBD">
        <w:fldChar w:fldCharType="begin"/>
      </w:r>
      <w:r w:rsidRPr="009C3DBD">
        <w:instrText xml:space="preserve"> REF _Ref486521975 \h  \* MERGEFORMAT </w:instrText>
      </w:r>
      <w:r w:rsidRPr="009C3DBD">
        <w:fldChar w:fldCharType="separate"/>
      </w:r>
      <w:r w:rsidRPr="009C3DBD">
        <w:t>Таблица 7.1-5</w:t>
      </w:r>
      <w:r w:rsidRPr="009C3DBD">
        <w:fldChar w:fldCharType="end"/>
      </w:r>
      <w:r w:rsidRPr="009C3DBD">
        <w:t>).</w:t>
      </w:r>
    </w:p>
    <w:p w14:paraId="5B3A6C4B" w14:textId="427515C0" w:rsidR="00E57E34" w:rsidRPr="009C3DBD" w:rsidRDefault="00E57E34" w:rsidP="00E57E34">
      <w:bookmarkStart w:id="363" w:name="_Ref486521975"/>
      <w:bookmarkStart w:id="364" w:name="_Ref486521971"/>
      <w:r w:rsidRPr="009C3DBD">
        <w:t xml:space="preserve">Таблица </w:t>
      </w:r>
      <w:bookmarkEnd w:id="363"/>
      <w:r w:rsidRPr="009C3DBD">
        <w:t xml:space="preserve">7.1-5. Координаты и расположение контрольной </w:t>
      </w:r>
      <w:bookmarkEnd w:id="364"/>
      <w:r w:rsidRPr="009C3DBD">
        <w:t>точки</w:t>
      </w:r>
    </w:p>
    <w:tbl>
      <w:tblPr>
        <w:tblStyle w:val="aff4"/>
        <w:tblW w:w="5000" w:type="pct"/>
        <w:tblLook w:val="04A0" w:firstRow="1" w:lastRow="0" w:firstColumn="1" w:lastColumn="0" w:noHBand="0" w:noVBand="1"/>
      </w:tblPr>
      <w:tblGrid>
        <w:gridCol w:w="864"/>
        <w:gridCol w:w="1127"/>
        <w:gridCol w:w="1069"/>
        <w:gridCol w:w="763"/>
        <w:gridCol w:w="2595"/>
        <w:gridCol w:w="3215"/>
      </w:tblGrid>
      <w:tr w:rsidR="00E57E34" w:rsidRPr="009C3DBD" w14:paraId="2A403397" w14:textId="77777777" w:rsidTr="00E57E34">
        <w:trPr>
          <w:cnfStyle w:val="100000000000" w:firstRow="1" w:lastRow="0" w:firstColumn="0" w:lastColumn="0" w:oddVBand="0" w:evenVBand="0" w:oddHBand="0" w:evenHBand="0" w:firstRowFirstColumn="0" w:firstRowLastColumn="0" w:lastRowFirstColumn="0" w:lastRowLastColumn="0"/>
          <w:trHeight w:val="288"/>
        </w:trPr>
        <w:tc>
          <w:tcPr>
            <w:tcW w:w="591" w:type="pct"/>
            <w:vMerge w:val="restart"/>
            <w:noWrap/>
          </w:tcPr>
          <w:p w14:paraId="6B596A76" w14:textId="77777777" w:rsidR="00E57E34" w:rsidRPr="009C3DBD" w:rsidRDefault="00E57E34" w:rsidP="005E5179">
            <w:pPr>
              <w:pStyle w:val="-8"/>
              <w:jc w:val="center"/>
              <w:rPr>
                <w:rFonts w:cs="Arial"/>
                <w:b/>
              </w:rPr>
            </w:pPr>
            <w:r w:rsidRPr="009C3DBD">
              <w:rPr>
                <w:rFonts w:cs="Arial"/>
                <w:b/>
              </w:rPr>
              <w:t>№</w:t>
            </w:r>
          </w:p>
        </w:tc>
        <w:tc>
          <w:tcPr>
            <w:tcW w:w="1380" w:type="pct"/>
            <w:gridSpan w:val="2"/>
            <w:noWrap/>
          </w:tcPr>
          <w:p w14:paraId="60561C50" w14:textId="77777777" w:rsidR="00E57E34" w:rsidRPr="009C3DBD" w:rsidRDefault="00E57E34" w:rsidP="005E5179">
            <w:pPr>
              <w:pStyle w:val="-8"/>
              <w:jc w:val="center"/>
              <w:rPr>
                <w:rFonts w:cs="Arial"/>
                <w:b/>
              </w:rPr>
            </w:pPr>
            <w:r w:rsidRPr="009C3DBD">
              <w:rPr>
                <w:rFonts w:cs="Arial"/>
                <w:b/>
              </w:rPr>
              <w:t>Координаты точки (м)</w:t>
            </w:r>
          </w:p>
        </w:tc>
        <w:tc>
          <w:tcPr>
            <w:tcW w:w="543" w:type="pct"/>
          </w:tcPr>
          <w:p w14:paraId="6289152F" w14:textId="77777777" w:rsidR="00E57E34" w:rsidRPr="009C3DBD" w:rsidRDefault="00E57E34" w:rsidP="005E5179">
            <w:pPr>
              <w:pStyle w:val="-8"/>
              <w:jc w:val="center"/>
              <w:rPr>
                <w:rFonts w:cs="Arial"/>
                <w:b/>
              </w:rPr>
            </w:pPr>
            <w:r w:rsidRPr="009C3DBD">
              <w:rPr>
                <w:rFonts w:cs="Arial"/>
                <w:b/>
              </w:rPr>
              <w:t>Высота</w:t>
            </w:r>
          </w:p>
        </w:tc>
        <w:tc>
          <w:tcPr>
            <w:tcW w:w="1006" w:type="pct"/>
            <w:vMerge w:val="restart"/>
            <w:noWrap/>
          </w:tcPr>
          <w:p w14:paraId="3FFE8A09" w14:textId="77777777" w:rsidR="00E57E34" w:rsidRPr="009C3DBD" w:rsidRDefault="00E57E34" w:rsidP="005E5179">
            <w:pPr>
              <w:pStyle w:val="-8"/>
              <w:jc w:val="center"/>
              <w:rPr>
                <w:rFonts w:cs="Arial"/>
                <w:b/>
              </w:rPr>
            </w:pPr>
            <w:r w:rsidRPr="009C3DBD">
              <w:rPr>
                <w:rFonts w:cs="Arial"/>
                <w:b/>
              </w:rPr>
              <w:t>Тип точки</w:t>
            </w:r>
          </w:p>
        </w:tc>
        <w:tc>
          <w:tcPr>
            <w:tcW w:w="1480" w:type="pct"/>
            <w:vMerge w:val="restart"/>
            <w:noWrap/>
          </w:tcPr>
          <w:p w14:paraId="23024C92" w14:textId="77777777" w:rsidR="00E57E34" w:rsidRPr="009C3DBD" w:rsidRDefault="00E57E34" w:rsidP="005E5179">
            <w:pPr>
              <w:pStyle w:val="-8"/>
              <w:jc w:val="center"/>
              <w:rPr>
                <w:rFonts w:cs="Arial"/>
                <w:b/>
              </w:rPr>
            </w:pPr>
            <w:r w:rsidRPr="009C3DBD">
              <w:rPr>
                <w:rFonts w:cs="Arial"/>
                <w:b/>
              </w:rPr>
              <w:t>Комментарий</w:t>
            </w:r>
          </w:p>
        </w:tc>
      </w:tr>
      <w:tr w:rsidR="00E57E34" w:rsidRPr="009C3DBD" w14:paraId="18F144D2" w14:textId="77777777" w:rsidTr="00E57E34">
        <w:trPr>
          <w:trHeight w:val="288"/>
        </w:trPr>
        <w:tc>
          <w:tcPr>
            <w:tcW w:w="591" w:type="pct"/>
            <w:vMerge/>
            <w:noWrap/>
          </w:tcPr>
          <w:p w14:paraId="7C07E452" w14:textId="77777777" w:rsidR="00E57E34" w:rsidRPr="009C3DBD" w:rsidRDefault="00E57E34" w:rsidP="005E5179">
            <w:pPr>
              <w:pStyle w:val="-8"/>
              <w:jc w:val="center"/>
              <w:rPr>
                <w:rFonts w:cs="Arial"/>
                <w:b/>
              </w:rPr>
            </w:pPr>
          </w:p>
        </w:tc>
        <w:tc>
          <w:tcPr>
            <w:tcW w:w="708" w:type="pct"/>
            <w:noWrap/>
          </w:tcPr>
          <w:p w14:paraId="55CF0E08" w14:textId="77777777" w:rsidR="00E57E34" w:rsidRPr="009C3DBD" w:rsidRDefault="00E57E34" w:rsidP="005E5179">
            <w:pPr>
              <w:pStyle w:val="-8"/>
              <w:jc w:val="center"/>
              <w:rPr>
                <w:rFonts w:cs="Arial"/>
                <w:b/>
              </w:rPr>
            </w:pPr>
            <w:r w:rsidRPr="009C3DBD">
              <w:rPr>
                <w:rFonts w:cs="Arial"/>
                <w:b/>
              </w:rPr>
              <w:t>X</w:t>
            </w:r>
          </w:p>
        </w:tc>
        <w:tc>
          <w:tcPr>
            <w:tcW w:w="672" w:type="pct"/>
            <w:noWrap/>
          </w:tcPr>
          <w:p w14:paraId="035A26A5" w14:textId="77777777" w:rsidR="00E57E34" w:rsidRPr="009C3DBD" w:rsidRDefault="00E57E34" w:rsidP="005E5179">
            <w:pPr>
              <w:pStyle w:val="-8"/>
              <w:jc w:val="center"/>
              <w:rPr>
                <w:rFonts w:cs="Arial"/>
                <w:b/>
              </w:rPr>
            </w:pPr>
            <w:r w:rsidRPr="009C3DBD">
              <w:rPr>
                <w:rFonts w:cs="Arial"/>
                <w:b/>
              </w:rPr>
              <w:t>Y</w:t>
            </w:r>
          </w:p>
        </w:tc>
        <w:tc>
          <w:tcPr>
            <w:tcW w:w="543" w:type="pct"/>
            <w:noWrap/>
          </w:tcPr>
          <w:p w14:paraId="34894456" w14:textId="77777777" w:rsidR="00E57E34" w:rsidRPr="009C3DBD" w:rsidRDefault="00E57E34" w:rsidP="005E5179">
            <w:pPr>
              <w:pStyle w:val="-8"/>
              <w:jc w:val="center"/>
              <w:rPr>
                <w:rFonts w:cs="Arial"/>
                <w:b/>
              </w:rPr>
            </w:pPr>
            <w:r w:rsidRPr="009C3DBD">
              <w:rPr>
                <w:rFonts w:cs="Arial"/>
                <w:b/>
              </w:rPr>
              <w:t>(м)</w:t>
            </w:r>
          </w:p>
        </w:tc>
        <w:tc>
          <w:tcPr>
            <w:tcW w:w="1006" w:type="pct"/>
            <w:vMerge/>
            <w:noWrap/>
          </w:tcPr>
          <w:p w14:paraId="110F5A28" w14:textId="77777777" w:rsidR="00E57E34" w:rsidRPr="009C3DBD" w:rsidRDefault="00E57E34" w:rsidP="005E5179">
            <w:pPr>
              <w:pStyle w:val="-8"/>
              <w:jc w:val="center"/>
              <w:rPr>
                <w:rFonts w:cs="Arial"/>
                <w:b/>
              </w:rPr>
            </w:pPr>
          </w:p>
        </w:tc>
        <w:tc>
          <w:tcPr>
            <w:tcW w:w="1480" w:type="pct"/>
            <w:vMerge/>
            <w:noWrap/>
          </w:tcPr>
          <w:p w14:paraId="15026BE1" w14:textId="77777777" w:rsidR="00E57E34" w:rsidRPr="009C3DBD" w:rsidRDefault="00E57E34" w:rsidP="005E5179">
            <w:pPr>
              <w:pStyle w:val="-8"/>
              <w:jc w:val="center"/>
              <w:rPr>
                <w:rFonts w:cs="Arial"/>
                <w:b/>
              </w:rPr>
            </w:pPr>
          </w:p>
        </w:tc>
      </w:tr>
      <w:tr w:rsidR="00E57E34" w:rsidRPr="009C3DBD" w14:paraId="33A6C207" w14:textId="77777777" w:rsidTr="00E57E34">
        <w:trPr>
          <w:trHeight w:val="288"/>
        </w:trPr>
        <w:tc>
          <w:tcPr>
            <w:tcW w:w="591" w:type="pct"/>
            <w:noWrap/>
            <w:hideMark/>
          </w:tcPr>
          <w:p w14:paraId="7AE9FAF6" w14:textId="77777777" w:rsidR="00E57E34" w:rsidRPr="009C3DBD" w:rsidRDefault="00E57E34" w:rsidP="005E5179">
            <w:pPr>
              <w:pStyle w:val="-8"/>
              <w:jc w:val="center"/>
              <w:rPr>
                <w:rFonts w:cs="Arial"/>
              </w:rPr>
            </w:pPr>
            <w:r w:rsidRPr="009C3DBD">
              <w:rPr>
                <w:rFonts w:cs="Arial"/>
              </w:rPr>
              <w:t>4</w:t>
            </w:r>
          </w:p>
        </w:tc>
        <w:tc>
          <w:tcPr>
            <w:tcW w:w="708" w:type="pct"/>
            <w:noWrap/>
            <w:hideMark/>
          </w:tcPr>
          <w:p w14:paraId="7D4DA4ED" w14:textId="77777777" w:rsidR="00E57E34" w:rsidRPr="009C3DBD" w:rsidRDefault="00E57E34" w:rsidP="005E5179">
            <w:pPr>
              <w:widowControl w:val="0"/>
              <w:autoSpaceDE w:val="0"/>
              <w:autoSpaceDN w:val="0"/>
              <w:adjustRightInd w:val="0"/>
              <w:jc w:val="center"/>
              <w:rPr>
                <w:bCs/>
                <w:w w:val="105"/>
                <w:sz w:val="20"/>
              </w:rPr>
            </w:pPr>
            <w:r w:rsidRPr="009C3DBD">
              <w:rPr>
                <w:bCs/>
                <w:w w:val="105"/>
                <w:sz w:val="20"/>
              </w:rPr>
              <w:t>672750</w:t>
            </w:r>
          </w:p>
        </w:tc>
        <w:tc>
          <w:tcPr>
            <w:tcW w:w="672" w:type="pct"/>
            <w:noWrap/>
            <w:hideMark/>
          </w:tcPr>
          <w:p w14:paraId="26BD1827" w14:textId="77777777" w:rsidR="00E57E34" w:rsidRPr="009C3DBD" w:rsidRDefault="00E57E34" w:rsidP="005E5179">
            <w:pPr>
              <w:widowControl w:val="0"/>
              <w:autoSpaceDE w:val="0"/>
              <w:autoSpaceDN w:val="0"/>
              <w:adjustRightInd w:val="0"/>
              <w:jc w:val="center"/>
              <w:rPr>
                <w:bCs/>
                <w:w w:val="105"/>
                <w:sz w:val="20"/>
              </w:rPr>
            </w:pPr>
            <w:r w:rsidRPr="009C3DBD">
              <w:rPr>
                <w:bCs/>
                <w:w w:val="105"/>
                <w:sz w:val="20"/>
              </w:rPr>
              <w:t>5846200</w:t>
            </w:r>
          </w:p>
        </w:tc>
        <w:tc>
          <w:tcPr>
            <w:tcW w:w="543" w:type="pct"/>
            <w:noWrap/>
            <w:hideMark/>
          </w:tcPr>
          <w:p w14:paraId="3F5453FA" w14:textId="77777777" w:rsidR="00E57E34" w:rsidRPr="009C3DBD" w:rsidRDefault="00E57E34" w:rsidP="005E5179">
            <w:pPr>
              <w:widowControl w:val="0"/>
              <w:autoSpaceDE w:val="0"/>
              <w:autoSpaceDN w:val="0"/>
              <w:adjustRightInd w:val="0"/>
              <w:jc w:val="center"/>
              <w:rPr>
                <w:bCs/>
                <w:w w:val="105"/>
                <w:sz w:val="20"/>
              </w:rPr>
            </w:pPr>
            <w:r w:rsidRPr="009C3DBD">
              <w:rPr>
                <w:bCs/>
                <w:w w:val="105"/>
                <w:sz w:val="20"/>
              </w:rPr>
              <w:t>2.00</w:t>
            </w:r>
          </w:p>
        </w:tc>
        <w:tc>
          <w:tcPr>
            <w:tcW w:w="1006" w:type="pct"/>
            <w:noWrap/>
            <w:hideMark/>
          </w:tcPr>
          <w:p w14:paraId="2126866C" w14:textId="77777777" w:rsidR="00E57E34" w:rsidRPr="009C3DBD" w:rsidRDefault="00E57E34" w:rsidP="005E5179">
            <w:pPr>
              <w:widowControl w:val="0"/>
              <w:autoSpaceDE w:val="0"/>
              <w:autoSpaceDN w:val="0"/>
              <w:adjustRightInd w:val="0"/>
              <w:jc w:val="center"/>
              <w:rPr>
                <w:bCs/>
                <w:w w:val="105"/>
                <w:sz w:val="20"/>
              </w:rPr>
            </w:pPr>
            <w:r w:rsidRPr="009C3DBD">
              <w:rPr>
                <w:bCs/>
                <w:w w:val="105"/>
                <w:sz w:val="20"/>
              </w:rPr>
              <w:t>на границе охранной зоны</w:t>
            </w:r>
          </w:p>
        </w:tc>
        <w:tc>
          <w:tcPr>
            <w:tcW w:w="1480" w:type="pct"/>
            <w:noWrap/>
            <w:hideMark/>
          </w:tcPr>
          <w:p w14:paraId="5DFFA696" w14:textId="77777777" w:rsidR="00E57E34" w:rsidRPr="009C3DBD" w:rsidRDefault="00E57E34" w:rsidP="005E5179">
            <w:pPr>
              <w:widowControl w:val="0"/>
              <w:autoSpaceDE w:val="0"/>
              <w:autoSpaceDN w:val="0"/>
              <w:adjustRightInd w:val="0"/>
              <w:jc w:val="center"/>
              <w:rPr>
                <w:bCs/>
                <w:w w:val="105"/>
                <w:sz w:val="20"/>
              </w:rPr>
            </w:pPr>
            <w:r w:rsidRPr="009C3DBD">
              <w:rPr>
                <w:bCs/>
                <w:w w:val="105"/>
                <w:sz w:val="20"/>
              </w:rPr>
              <w:t>в 500 м на запад от центра ПА-А</w:t>
            </w:r>
          </w:p>
        </w:tc>
      </w:tr>
    </w:tbl>
    <w:p w14:paraId="6646BA5C" w14:textId="717A57FC" w:rsidR="00E57E34" w:rsidRPr="009C3DBD" w:rsidRDefault="00E57E34" w:rsidP="00E57E34">
      <w:r w:rsidRPr="009C3DBD">
        <w:t xml:space="preserve">Анализ значений концентраций в контрольной точке (расчеты проведены для всех 98 загрязняющих веществ, выделяющихся при функционировании ИЗА платформы ПА-А </w:t>
      </w:r>
      <w:r w:rsidR="00C34FD5">
        <w:t>“Моликпак”</w:t>
      </w:r>
      <w:r w:rsidRPr="009C3DBD">
        <w:t xml:space="preserve"> (</w:t>
      </w:r>
      <w:r w:rsidRPr="009C3DBD">
        <w:fldChar w:fldCharType="begin"/>
      </w:r>
      <w:r w:rsidRPr="009C3DBD">
        <w:instrText xml:space="preserve"> REF _Ref486359197 \h </w:instrText>
      </w:r>
      <w:r w:rsidR="00EA1FA8" w:rsidRPr="009C3DBD">
        <w:instrText xml:space="preserve"> \* MERGEFORMAT </w:instrText>
      </w:r>
      <w:r w:rsidRPr="009C3DBD">
        <w:fldChar w:fldCharType="separate"/>
      </w:r>
      <w:r w:rsidRPr="009C3DBD">
        <w:t xml:space="preserve">Таблица </w:t>
      </w:r>
      <w:r w:rsidRPr="009C3DBD">
        <w:rPr>
          <w:noProof/>
        </w:rPr>
        <w:t>7.1-1</w:t>
      </w:r>
      <w:r w:rsidRPr="009C3DBD">
        <w:fldChar w:fldCharType="end"/>
      </w:r>
      <w:r w:rsidRPr="009C3DBD">
        <w:t>)) приведен в  таблице (</w:t>
      </w:r>
      <w:r w:rsidRPr="009C3DBD">
        <w:fldChar w:fldCharType="begin"/>
      </w:r>
      <w:r w:rsidRPr="009C3DBD">
        <w:instrText xml:space="preserve"> REF _Ref525485900 \h  \* MERGEFORMAT </w:instrText>
      </w:r>
      <w:r w:rsidRPr="009C3DBD">
        <w:fldChar w:fldCharType="separate"/>
      </w:r>
      <w:r w:rsidRPr="009C3DBD">
        <w:t xml:space="preserve">Таблица </w:t>
      </w:r>
      <w:r w:rsidRPr="009C3DBD">
        <w:rPr>
          <w:noProof/>
        </w:rPr>
        <w:t>7.1-6</w:t>
      </w:r>
      <w:r w:rsidRPr="009C3DBD">
        <w:fldChar w:fldCharType="end"/>
      </w:r>
      <w:r w:rsidRPr="009C3DBD">
        <w:t>).</w:t>
      </w:r>
    </w:p>
    <w:p w14:paraId="6C882386" w14:textId="77777777" w:rsidR="00E57E34" w:rsidRPr="009C3DBD" w:rsidRDefault="00E57E34" w:rsidP="00E57E34">
      <w:bookmarkStart w:id="365" w:name="_Ref525485900"/>
      <w:r w:rsidRPr="009C3DBD">
        <w:t>Результаты расчетов рассеивания приведены в виде систем изолиний, описывающих распределение максимальных концентраций в атмосферном воздухе (Приложение 5).</w:t>
      </w:r>
    </w:p>
    <w:p w14:paraId="3792E62E" w14:textId="32CA8CCF" w:rsidR="00E57E34" w:rsidRPr="009C3DBD" w:rsidRDefault="00E57E34" w:rsidP="00E57E34">
      <w:r w:rsidRPr="009C3DBD">
        <w:t xml:space="preserve">Таблица </w:t>
      </w:r>
      <w:bookmarkEnd w:id="365"/>
      <w:r w:rsidRPr="009C3DBD">
        <w:t>7.1-6. Значения концентраций загрязняющих веществ в расчетной точке, без учета фоновых концентраций (по убыванию максимального значения концентаций)</w:t>
      </w:r>
    </w:p>
    <w:tbl>
      <w:tblPr>
        <w:tblStyle w:val="aff4"/>
        <w:tblW w:w="9639" w:type="dxa"/>
        <w:tblLayout w:type="fixed"/>
        <w:tblLook w:val="04A0" w:firstRow="1" w:lastRow="0" w:firstColumn="1" w:lastColumn="0" w:noHBand="0" w:noVBand="1"/>
      </w:tblPr>
      <w:tblGrid>
        <w:gridCol w:w="926"/>
        <w:gridCol w:w="2443"/>
        <w:gridCol w:w="1275"/>
        <w:gridCol w:w="1276"/>
        <w:gridCol w:w="1276"/>
        <w:gridCol w:w="1276"/>
        <w:gridCol w:w="1167"/>
      </w:tblGrid>
      <w:tr w:rsidR="00E57E34" w:rsidRPr="009C3DBD" w14:paraId="7EDB485C" w14:textId="77777777" w:rsidTr="00E57E34">
        <w:trPr>
          <w:cnfStyle w:val="100000000000" w:firstRow="1" w:lastRow="0" w:firstColumn="0" w:lastColumn="0" w:oddVBand="0" w:evenVBand="0" w:oddHBand="0" w:evenHBand="0" w:firstRowFirstColumn="0" w:firstRowLastColumn="0" w:lastRowFirstColumn="0" w:lastRowLastColumn="0"/>
          <w:trHeight w:val="20"/>
        </w:trPr>
        <w:tc>
          <w:tcPr>
            <w:tcW w:w="926" w:type="dxa"/>
            <w:vMerge w:val="restart"/>
            <w:noWrap/>
            <w:hideMark/>
          </w:tcPr>
          <w:p w14:paraId="19953720" w14:textId="77777777" w:rsidR="00E57E34" w:rsidRPr="009C3DBD" w:rsidRDefault="00E57E34" w:rsidP="00023111">
            <w:pPr>
              <w:spacing w:before="0" w:after="120"/>
              <w:rPr>
                <w:b/>
                <w:bCs/>
                <w:sz w:val="20"/>
              </w:rPr>
            </w:pPr>
            <w:r w:rsidRPr="009C3DBD">
              <w:rPr>
                <w:b/>
                <w:bCs/>
                <w:sz w:val="20"/>
              </w:rPr>
              <w:t>Код</w:t>
            </w:r>
          </w:p>
        </w:tc>
        <w:tc>
          <w:tcPr>
            <w:tcW w:w="2443" w:type="dxa"/>
            <w:vMerge w:val="restart"/>
            <w:noWrap/>
            <w:hideMark/>
          </w:tcPr>
          <w:p w14:paraId="0C7073E3" w14:textId="77777777" w:rsidR="00E57E34" w:rsidRPr="009C3DBD" w:rsidRDefault="00E57E34" w:rsidP="00023111">
            <w:pPr>
              <w:spacing w:before="0" w:after="120"/>
              <w:rPr>
                <w:b/>
                <w:bCs/>
                <w:sz w:val="20"/>
              </w:rPr>
            </w:pPr>
            <w:r w:rsidRPr="009C3DBD">
              <w:rPr>
                <w:b/>
                <w:bCs/>
                <w:sz w:val="20"/>
              </w:rPr>
              <w:t>Наименование загрязняющего вещества</w:t>
            </w:r>
          </w:p>
        </w:tc>
        <w:tc>
          <w:tcPr>
            <w:tcW w:w="6270" w:type="dxa"/>
            <w:gridSpan w:val="5"/>
            <w:noWrap/>
            <w:hideMark/>
          </w:tcPr>
          <w:p w14:paraId="511A73DA" w14:textId="77777777" w:rsidR="00E57E34" w:rsidRPr="009C3DBD" w:rsidRDefault="00E57E34" w:rsidP="00023111">
            <w:pPr>
              <w:spacing w:before="0" w:after="120"/>
              <w:rPr>
                <w:b/>
                <w:bCs/>
                <w:sz w:val="20"/>
              </w:rPr>
            </w:pPr>
            <w:r w:rsidRPr="009C3DBD">
              <w:rPr>
                <w:b/>
                <w:bCs/>
                <w:sz w:val="20"/>
              </w:rPr>
              <w:t>Максимальные значения концентраций загрязняющих веществ в расчетной точке, без учета фона, доли ПДК</w:t>
            </w:r>
          </w:p>
        </w:tc>
      </w:tr>
      <w:tr w:rsidR="00E57E34" w:rsidRPr="009C3DBD" w14:paraId="721AA5CB" w14:textId="77777777" w:rsidTr="00E57E34">
        <w:trPr>
          <w:trHeight w:val="20"/>
        </w:trPr>
        <w:tc>
          <w:tcPr>
            <w:tcW w:w="926" w:type="dxa"/>
            <w:vMerge/>
            <w:noWrap/>
            <w:hideMark/>
          </w:tcPr>
          <w:p w14:paraId="3D73ED47" w14:textId="77777777" w:rsidR="00E57E34" w:rsidRPr="009C3DBD" w:rsidRDefault="00E57E34" w:rsidP="00023111">
            <w:pPr>
              <w:spacing w:before="0" w:after="120"/>
              <w:jc w:val="center"/>
              <w:rPr>
                <w:b/>
                <w:bCs/>
                <w:sz w:val="20"/>
              </w:rPr>
            </w:pPr>
          </w:p>
        </w:tc>
        <w:tc>
          <w:tcPr>
            <w:tcW w:w="2443" w:type="dxa"/>
            <w:vMerge/>
            <w:noWrap/>
            <w:hideMark/>
          </w:tcPr>
          <w:p w14:paraId="2362A060" w14:textId="77777777" w:rsidR="00E57E34" w:rsidRPr="009C3DBD" w:rsidRDefault="00E57E34" w:rsidP="00023111">
            <w:pPr>
              <w:spacing w:before="0" w:after="120"/>
              <w:jc w:val="center"/>
              <w:rPr>
                <w:b/>
                <w:bCs/>
                <w:sz w:val="20"/>
              </w:rPr>
            </w:pPr>
          </w:p>
        </w:tc>
        <w:tc>
          <w:tcPr>
            <w:tcW w:w="1275" w:type="dxa"/>
            <w:noWrap/>
            <w:hideMark/>
          </w:tcPr>
          <w:p w14:paraId="19AF45B7" w14:textId="77777777" w:rsidR="00E57E34" w:rsidRPr="009C3DBD" w:rsidRDefault="00E57E34" w:rsidP="00023111">
            <w:pPr>
              <w:spacing w:before="0" w:after="120"/>
              <w:jc w:val="center"/>
              <w:rPr>
                <w:b/>
                <w:bCs/>
                <w:sz w:val="20"/>
              </w:rPr>
            </w:pPr>
            <w:r w:rsidRPr="009C3DBD">
              <w:rPr>
                <w:b/>
                <w:bCs/>
                <w:sz w:val="20"/>
              </w:rPr>
              <w:t>Режим 1, штатное, зима</w:t>
            </w:r>
          </w:p>
        </w:tc>
        <w:tc>
          <w:tcPr>
            <w:tcW w:w="1276" w:type="dxa"/>
            <w:noWrap/>
            <w:hideMark/>
          </w:tcPr>
          <w:p w14:paraId="741231DA" w14:textId="77777777" w:rsidR="00E57E34" w:rsidRPr="009C3DBD" w:rsidRDefault="00E57E34" w:rsidP="00023111">
            <w:pPr>
              <w:spacing w:before="0" w:after="120"/>
              <w:jc w:val="center"/>
              <w:rPr>
                <w:b/>
                <w:bCs/>
                <w:sz w:val="20"/>
              </w:rPr>
            </w:pPr>
            <w:r w:rsidRPr="009C3DBD">
              <w:rPr>
                <w:b/>
                <w:bCs/>
                <w:sz w:val="20"/>
              </w:rPr>
              <w:t>Режим 2.  штатное, лето</w:t>
            </w:r>
          </w:p>
        </w:tc>
        <w:tc>
          <w:tcPr>
            <w:tcW w:w="1276" w:type="dxa"/>
            <w:noWrap/>
            <w:hideMark/>
          </w:tcPr>
          <w:p w14:paraId="790F771F" w14:textId="77777777" w:rsidR="00E57E34" w:rsidRPr="009C3DBD" w:rsidRDefault="00E57E34" w:rsidP="00023111">
            <w:pPr>
              <w:spacing w:before="0" w:after="120"/>
              <w:jc w:val="center"/>
              <w:rPr>
                <w:b/>
                <w:bCs/>
                <w:sz w:val="20"/>
              </w:rPr>
            </w:pPr>
            <w:r w:rsidRPr="009C3DBD">
              <w:rPr>
                <w:b/>
                <w:bCs/>
                <w:sz w:val="20"/>
              </w:rPr>
              <w:t>Режим 3. останов, зима*</w:t>
            </w:r>
          </w:p>
        </w:tc>
        <w:tc>
          <w:tcPr>
            <w:tcW w:w="1276" w:type="dxa"/>
            <w:noWrap/>
            <w:hideMark/>
          </w:tcPr>
          <w:p w14:paraId="6159D513" w14:textId="77777777" w:rsidR="00E57E34" w:rsidRPr="009C3DBD" w:rsidRDefault="00E57E34" w:rsidP="00023111">
            <w:pPr>
              <w:spacing w:before="0" w:after="120"/>
              <w:jc w:val="center"/>
              <w:rPr>
                <w:b/>
                <w:bCs/>
                <w:sz w:val="20"/>
              </w:rPr>
            </w:pPr>
            <w:r w:rsidRPr="009C3DBD">
              <w:rPr>
                <w:b/>
                <w:bCs/>
                <w:sz w:val="20"/>
              </w:rPr>
              <w:t>Режим 4. останов, лето*</w:t>
            </w:r>
          </w:p>
        </w:tc>
        <w:tc>
          <w:tcPr>
            <w:tcW w:w="1167" w:type="dxa"/>
            <w:noWrap/>
            <w:hideMark/>
          </w:tcPr>
          <w:p w14:paraId="4E501AA2" w14:textId="77777777" w:rsidR="00E57E34" w:rsidRPr="009C3DBD" w:rsidRDefault="00E57E34" w:rsidP="00023111">
            <w:pPr>
              <w:spacing w:before="0" w:after="120"/>
              <w:jc w:val="center"/>
              <w:rPr>
                <w:b/>
                <w:bCs/>
                <w:sz w:val="20"/>
              </w:rPr>
            </w:pPr>
            <w:r w:rsidRPr="009C3DBD">
              <w:rPr>
                <w:b/>
                <w:bCs/>
                <w:sz w:val="20"/>
              </w:rPr>
              <w:t>Максимальное значение</w:t>
            </w:r>
          </w:p>
        </w:tc>
      </w:tr>
      <w:tr w:rsidR="00E57E34" w:rsidRPr="009C3DBD" w14:paraId="4AAD0457" w14:textId="77777777" w:rsidTr="00E57E34">
        <w:trPr>
          <w:trHeight w:val="20"/>
        </w:trPr>
        <w:tc>
          <w:tcPr>
            <w:tcW w:w="926" w:type="dxa"/>
            <w:noWrap/>
            <w:hideMark/>
          </w:tcPr>
          <w:p w14:paraId="03576100"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301</w:t>
            </w:r>
          </w:p>
        </w:tc>
        <w:tc>
          <w:tcPr>
            <w:tcW w:w="2443" w:type="dxa"/>
            <w:noWrap/>
            <w:hideMark/>
          </w:tcPr>
          <w:p w14:paraId="4A30E10A"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Азота диоксид (Азот (IV) оксид)</w:t>
            </w:r>
          </w:p>
        </w:tc>
        <w:tc>
          <w:tcPr>
            <w:tcW w:w="1275" w:type="dxa"/>
            <w:noWrap/>
            <w:hideMark/>
          </w:tcPr>
          <w:p w14:paraId="503624A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0,98310</w:t>
            </w:r>
          </w:p>
        </w:tc>
        <w:tc>
          <w:tcPr>
            <w:tcW w:w="1276" w:type="dxa"/>
            <w:noWrap/>
            <w:hideMark/>
          </w:tcPr>
          <w:p w14:paraId="4828393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0,94673</w:t>
            </w:r>
          </w:p>
        </w:tc>
        <w:tc>
          <w:tcPr>
            <w:tcW w:w="1276" w:type="dxa"/>
            <w:noWrap/>
            <w:hideMark/>
          </w:tcPr>
          <w:p w14:paraId="4A26B43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0,91447</w:t>
            </w:r>
          </w:p>
        </w:tc>
        <w:tc>
          <w:tcPr>
            <w:tcW w:w="1276" w:type="dxa"/>
            <w:noWrap/>
            <w:hideMark/>
          </w:tcPr>
          <w:p w14:paraId="49DC6A4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0,88044</w:t>
            </w:r>
          </w:p>
        </w:tc>
        <w:tc>
          <w:tcPr>
            <w:tcW w:w="1167" w:type="dxa"/>
            <w:noWrap/>
            <w:hideMark/>
          </w:tcPr>
          <w:p w14:paraId="27E6573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0,98310</w:t>
            </w:r>
          </w:p>
        </w:tc>
      </w:tr>
      <w:tr w:rsidR="00E57E34" w:rsidRPr="009C3DBD" w14:paraId="42A75EBC" w14:textId="77777777" w:rsidTr="00E57E34">
        <w:trPr>
          <w:trHeight w:val="20"/>
        </w:trPr>
        <w:tc>
          <w:tcPr>
            <w:tcW w:w="926" w:type="dxa"/>
            <w:noWrap/>
            <w:hideMark/>
          </w:tcPr>
          <w:p w14:paraId="6A8C6741"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330</w:t>
            </w:r>
          </w:p>
        </w:tc>
        <w:tc>
          <w:tcPr>
            <w:tcW w:w="2443" w:type="dxa"/>
            <w:noWrap/>
            <w:hideMark/>
          </w:tcPr>
          <w:p w14:paraId="276206CD"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Сера диоксид-Ангидрид сернистый</w:t>
            </w:r>
          </w:p>
        </w:tc>
        <w:tc>
          <w:tcPr>
            <w:tcW w:w="1275" w:type="dxa"/>
            <w:noWrap/>
            <w:hideMark/>
          </w:tcPr>
          <w:p w14:paraId="76ABA64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0,11393</w:t>
            </w:r>
          </w:p>
        </w:tc>
        <w:tc>
          <w:tcPr>
            <w:tcW w:w="1276" w:type="dxa"/>
            <w:noWrap/>
            <w:hideMark/>
          </w:tcPr>
          <w:p w14:paraId="32181B9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0,11305</w:t>
            </w:r>
          </w:p>
        </w:tc>
        <w:tc>
          <w:tcPr>
            <w:tcW w:w="1276" w:type="dxa"/>
            <w:noWrap/>
            <w:hideMark/>
          </w:tcPr>
          <w:p w14:paraId="61E813B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0,07946</w:t>
            </w:r>
          </w:p>
        </w:tc>
        <w:tc>
          <w:tcPr>
            <w:tcW w:w="1276" w:type="dxa"/>
            <w:noWrap/>
            <w:hideMark/>
          </w:tcPr>
          <w:p w14:paraId="1F48A6A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0,07811</w:t>
            </w:r>
          </w:p>
        </w:tc>
        <w:tc>
          <w:tcPr>
            <w:tcW w:w="1167" w:type="dxa"/>
            <w:noWrap/>
            <w:hideMark/>
          </w:tcPr>
          <w:p w14:paraId="412EFCD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0,11393</w:t>
            </w:r>
          </w:p>
        </w:tc>
      </w:tr>
      <w:tr w:rsidR="00E57E34" w:rsidRPr="009C3DBD" w14:paraId="02EBEF70" w14:textId="77777777" w:rsidTr="00E57E34">
        <w:trPr>
          <w:trHeight w:val="20"/>
        </w:trPr>
        <w:tc>
          <w:tcPr>
            <w:tcW w:w="926" w:type="dxa"/>
            <w:noWrap/>
            <w:hideMark/>
          </w:tcPr>
          <w:p w14:paraId="29EA31D5"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328</w:t>
            </w:r>
          </w:p>
        </w:tc>
        <w:tc>
          <w:tcPr>
            <w:tcW w:w="2443" w:type="dxa"/>
            <w:noWrap/>
            <w:hideMark/>
          </w:tcPr>
          <w:p w14:paraId="18868290"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Углерод (Сажа)</w:t>
            </w:r>
          </w:p>
        </w:tc>
        <w:tc>
          <w:tcPr>
            <w:tcW w:w="1275" w:type="dxa"/>
            <w:noWrap/>
            <w:hideMark/>
          </w:tcPr>
          <w:p w14:paraId="7B4B7B0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0,08263</w:t>
            </w:r>
          </w:p>
        </w:tc>
        <w:tc>
          <w:tcPr>
            <w:tcW w:w="1276" w:type="dxa"/>
            <w:noWrap/>
            <w:hideMark/>
          </w:tcPr>
          <w:p w14:paraId="19BC3FB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0,06246</w:t>
            </w:r>
          </w:p>
        </w:tc>
        <w:tc>
          <w:tcPr>
            <w:tcW w:w="1276" w:type="dxa"/>
            <w:noWrap/>
            <w:hideMark/>
          </w:tcPr>
          <w:p w14:paraId="65E45C5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0,07447</w:t>
            </w:r>
          </w:p>
        </w:tc>
        <w:tc>
          <w:tcPr>
            <w:tcW w:w="1276" w:type="dxa"/>
            <w:noWrap/>
            <w:hideMark/>
          </w:tcPr>
          <w:p w14:paraId="04B662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0,05827</w:t>
            </w:r>
          </w:p>
        </w:tc>
        <w:tc>
          <w:tcPr>
            <w:tcW w:w="1167" w:type="dxa"/>
            <w:noWrap/>
            <w:hideMark/>
          </w:tcPr>
          <w:p w14:paraId="63E5D36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0,08263</w:t>
            </w:r>
          </w:p>
        </w:tc>
      </w:tr>
      <w:tr w:rsidR="00E57E34" w:rsidRPr="009C3DBD" w14:paraId="22BAEA6F" w14:textId="77777777" w:rsidTr="00E57E34">
        <w:trPr>
          <w:trHeight w:val="20"/>
        </w:trPr>
        <w:tc>
          <w:tcPr>
            <w:tcW w:w="926" w:type="dxa"/>
            <w:noWrap/>
            <w:hideMark/>
          </w:tcPr>
          <w:p w14:paraId="304D471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304</w:t>
            </w:r>
          </w:p>
        </w:tc>
        <w:tc>
          <w:tcPr>
            <w:tcW w:w="2443" w:type="dxa"/>
            <w:noWrap/>
            <w:hideMark/>
          </w:tcPr>
          <w:p w14:paraId="1FAC5DE7"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Азот (II) оксид (Азота оксид)</w:t>
            </w:r>
          </w:p>
        </w:tc>
        <w:tc>
          <w:tcPr>
            <w:tcW w:w="1275" w:type="dxa"/>
            <w:noWrap/>
            <w:hideMark/>
          </w:tcPr>
          <w:p w14:paraId="329B21A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0,07979</w:t>
            </w:r>
          </w:p>
        </w:tc>
        <w:tc>
          <w:tcPr>
            <w:tcW w:w="1276" w:type="dxa"/>
            <w:noWrap/>
            <w:hideMark/>
          </w:tcPr>
          <w:p w14:paraId="046739D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0,07683</w:t>
            </w:r>
          </w:p>
        </w:tc>
        <w:tc>
          <w:tcPr>
            <w:tcW w:w="1276" w:type="dxa"/>
            <w:noWrap/>
            <w:hideMark/>
          </w:tcPr>
          <w:p w14:paraId="0721F69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0,07422</w:t>
            </w:r>
          </w:p>
        </w:tc>
        <w:tc>
          <w:tcPr>
            <w:tcW w:w="1276" w:type="dxa"/>
            <w:noWrap/>
            <w:hideMark/>
          </w:tcPr>
          <w:p w14:paraId="3CFD0B3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0,07146</w:t>
            </w:r>
          </w:p>
        </w:tc>
        <w:tc>
          <w:tcPr>
            <w:tcW w:w="1167" w:type="dxa"/>
            <w:noWrap/>
            <w:hideMark/>
          </w:tcPr>
          <w:p w14:paraId="52A518F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0,07979</w:t>
            </w:r>
          </w:p>
        </w:tc>
      </w:tr>
      <w:tr w:rsidR="00E57E34" w:rsidRPr="009C3DBD" w14:paraId="13D385BE" w14:textId="77777777" w:rsidTr="00E57E34">
        <w:trPr>
          <w:trHeight w:val="20"/>
        </w:trPr>
        <w:tc>
          <w:tcPr>
            <w:tcW w:w="926" w:type="dxa"/>
            <w:noWrap/>
            <w:hideMark/>
          </w:tcPr>
          <w:p w14:paraId="77C07B17"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337</w:t>
            </w:r>
          </w:p>
        </w:tc>
        <w:tc>
          <w:tcPr>
            <w:tcW w:w="2443" w:type="dxa"/>
            <w:noWrap/>
            <w:hideMark/>
          </w:tcPr>
          <w:p w14:paraId="2E3F083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Углерод оксид</w:t>
            </w:r>
          </w:p>
        </w:tc>
        <w:tc>
          <w:tcPr>
            <w:tcW w:w="1275" w:type="dxa"/>
            <w:noWrap/>
            <w:hideMark/>
          </w:tcPr>
          <w:p w14:paraId="432BA86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0,05820</w:t>
            </w:r>
          </w:p>
        </w:tc>
        <w:tc>
          <w:tcPr>
            <w:tcW w:w="1276" w:type="dxa"/>
            <w:noWrap/>
            <w:hideMark/>
          </w:tcPr>
          <w:p w14:paraId="7CE889F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0,05641</w:t>
            </w:r>
          </w:p>
        </w:tc>
        <w:tc>
          <w:tcPr>
            <w:tcW w:w="1276" w:type="dxa"/>
            <w:noWrap/>
            <w:hideMark/>
          </w:tcPr>
          <w:p w14:paraId="000220C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0,02260</w:t>
            </w:r>
          </w:p>
        </w:tc>
        <w:tc>
          <w:tcPr>
            <w:tcW w:w="1276" w:type="dxa"/>
            <w:noWrap/>
            <w:hideMark/>
          </w:tcPr>
          <w:p w14:paraId="6CAF330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0,01989</w:t>
            </w:r>
          </w:p>
        </w:tc>
        <w:tc>
          <w:tcPr>
            <w:tcW w:w="1167" w:type="dxa"/>
            <w:noWrap/>
            <w:hideMark/>
          </w:tcPr>
          <w:p w14:paraId="18446B4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0,05820</w:t>
            </w:r>
          </w:p>
        </w:tc>
      </w:tr>
      <w:tr w:rsidR="00E57E34" w:rsidRPr="009C3DBD" w14:paraId="76554222" w14:textId="77777777" w:rsidTr="00E57E34">
        <w:trPr>
          <w:trHeight w:val="20"/>
        </w:trPr>
        <w:tc>
          <w:tcPr>
            <w:tcW w:w="926" w:type="dxa"/>
            <w:noWrap/>
            <w:hideMark/>
          </w:tcPr>
          <w:p w14:paraId="34BE776E"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3022</w:t>
            </w:r>
          </w:p>
        </w:tc>
        <w:tc>
          <w:tcPr>
            <w:tcW w:w="2443" w:type="dxa"/>
            <w:noWrap/>
            <w:hideMark/>
          </w:tcPr>
          <w:p w14:paraId="09F893A7"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Целлюлаза</w:t>
            </w:r>
          </w:p>
        </w:tc>
        <w:tc>
          <w:tcPr>
            <w:tcW w:w="1275" w:type="dxa"/>
            <w:noWrap/>
            <w:hideMark/>
          </w:tcPr>
          <w:p w14:paraId="2045153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0,03688</w:t>
            </w:r>
          </w:p>
        </w:tc>
        <w:tc>
          <w:tcPr>
            <w:tcW w:w="1276" w:type="dxa"/>
            <w:noWrap/>
            <w:hideMark/>
          </w:tcPr>
          <w:p w14:paraId="154C4EA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0,05032</w:t>
            </w:r>
          </w:p>
        </w:tc>
        <w:tc>
          <w:tcPr>
            <w:tcW w:w="1276" w:type="dxa"/>
            <w:noWrap/>
            <w:hideMark/>
          </w:tcPr>
          <w:p w14:paraId="2B731F5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7A84F91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A547D3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0,05032</w:t>
            </w:r>
          </w:p>
        </w:tc>
      </w:tr>
      <w:tr w:rsidR="00E57E34" w:rsidRPr="009C3DBD" w14:paraId="5E94B767" w14:textId="77777777" w:rsidTr="00E57E34">
        <w:trPr>
          <w:trHeight w:val="20"/>
        </w:trPr>
        <w:tc>
          <w:tcPr>
            <w:tcW w:w="926" w:type="dxa"/>
            <w:noWrap/>
            <w:hideMark/>
          </w:tcPr>
          <w:p w14:paraId="3FD6FC4D"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126</w:t>
            </w:r>
          </w:p>
        </w:tc>
        <w:tc>
          <w:tcPr>
            <w:tcW w:w="2443" w:type="dxa"/>
            <w:noWrap/>
            <w:hideMark/>
          </w:tcPr>
          <w:p w14:paraId="3599E9D2"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Калий хлорид</w:t>
            </w:r>
          </w:p>
        </w:tc>
        <w:tc>
          <w:tcPr>
            <w:tcW w:w="1275" w:type="dxa"/>
            <w:noWrap/>
            <w:hideMark/>
          </w:tcPr>
          <w:p w14:paraId="6CABDA9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0,02335</w:t>
            </w:r>
          </w:p>
        </w:tc>
        <w:tc>
          <w:tcPr>
            <w:tcW w:w="1276" w:type="dxa"/>
            <w:noWrap/>
            <w:hideMark/>
          </w:tcPr>
          <w:p w14:paraId="17ED4FF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0,03549</w:t>
            </w:r>
          </w:p>
        </w:tc>
        <w:tc>
          <w:tcPr>
            <w:tcW w:w="1276" w:type="dxa"/>
            <w:noWrap/>
            <w:hideMark/>
          </w:tcPr>
          <w:p w14:paraId="06205A8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223D59D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6AD39F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0,03549</w:t>
            </w:r>
          </w:p>
        </w:tc>
      </w:tr>
      <w:tr w:rsidR="00E57E34" w:rsidRPr="009C3DBD" w14:paraId="025291E2" w14:textId="77777777" w:rsidTr="00E57E34">
        <w:trPr>
          <w:trHeight w:val="20"/>
        </w:trPr>
        <w:tc>
          <w:tcPr>
            <w:tcW w:w="926" w:type="dxa"/>
            <w:noWrap/>
            <w:hideMark/>
          </w:tcPr>
          <w:p w14:paraId="0A4CD6FE"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2754</w:t>
            </w:r>
          </w:p>
        </w:tc>
        <w:tc>
          <w:tcPr>
            <w:tcW w:w="2443" w:type="dxa"/>
            <w:noWrap/>
            <w:hideMark/>
          </w:tcPr>
          <w:p w14:paraId="40E08951"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Алканы C12-C19</w:t>
            </w:r>
          </w:p>
        </w:tc>
        <w:tc>
          <w:tcPr>
            <w:tcW w:w="1275" w:type="dxa"/>
            <w:noWrap/>
            <w:hideMark/>
          </w:tcPr>
          <w:p w14:paraId="0100C75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0,02199</w:t>
            </w:r>
          </w:p>
        </w:tc>
        <w:tc>
          <w:tcPr>
            <w:tcW w:w="1276" w:type="dxa"/>
            <w:noWrap/>
            <w:hideMark/>
          </w:tcPr>
          <w:p w14:paraId="15ECF39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0,03283</w:t>
            </w:r>
          </w:p>
        </w:tc>
        <w:tc>
          <w:tcPr>
            <w:tcW w:w="1276" w:type="dxa"/>
            <w:noWrap/>
            <w:hideMark/>
          </w:tcPr>
          <w:p w14:paraId="3E4968D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0,00230</w:t>
            </w:r>
          </w:p>
        </w:tc>
        <w:tc>
          <w:tcPr>
            <w:tcW w:w="1276" w:type="dxa"/>
            <w:noWrap/>
            <w:hideMark/>
          </w:tcPr>
          <w:p w14:paraId="2147803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0,00230</w:t>
            </w:r>
          </w:p>
        </w:tc>
        <w:tc>
          <w:tcPr>
            <w:tcW w:w="1167" w:type="dxa"/>
            <w:noWrap/>
            <w:hideMark/>
          </w:tcPr>
          <w:p w14:paraId="4F0EB56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0,03283</w:t>
            </w:r>
          </w:p>
        </w:tc>
      </w:tr>
      <w:tr w:rsidR="00E57E34" w:rsidRPr="009C3DBD" w14:paraId="40691E6E" w14:textId="77777777" w:rsidTr="00E57E34">
        <w:trPr>
          <w:trHeight w:val="20"/>
        </w:trPr>
        <w:tc>
          <w:tcPr>
            <w:tcW w:w="926" w:type="dxa"/>
            <w:noWrap/>
            <w:hideMark/>
          </w:tcPr>
          <w:p w14:paraId="34B32D92"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2732</w:t>
            </w:r>
          </w:p>
        </w:tc>
        <w:tc>
          <w:tcPr>
            <w:tcW w:w="2443" w:type="dxa"/>
            <w:noWrap/>
            <w:hideMark/>
          </w:tcPr>
          <w:p w14:paraId="58E802C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Керосин</w:t>
            </w:r>
          </w:p>
        </w:tc>
        <w:tc>
          <w:tcPr>
            <w:tcW w:w="1275" w:type="dxa"/>
            <w:noWrap/>
            <w:hideMark/>
          </w:tcPr>
          <w:p w14:paraId="57C024E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0,03068</w:t>
            </w:r>
          </w:p>
        </w:tc>
        <w:tc>
          <w:tcPr>
            <w:tcW w:w="1276" w:type="dxa"/>
            <w:noWrap/>
            <w:hideMark/>
          </w:tcPr>
          <w:p w14:paraId="01546EC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0,03085</w:t>
            </w:r>
          </w:p>
        </w:tc>
        <w:tc>
          <w:tcPr>
            <w:tcW w:w="1276" w:type="dxa"/>
            <w:noWrap/>
            <w:hideMark/>
          </w:tcPr>
          <w:p w14:paraId="1F29F53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0,01865</w:t>
            </w:r>
          </w:p>
        </w:tc>
        <w:tc>
          <w:tcPr>
            <w:tcW w:w="1276" w:type="dxa"/>
            <w:noWrap/>
            <w:hideMark/>
          </w:tcPr>
          <w:p w14:paraId="27B06E8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0,01856</w:t>
            </w:r>
          </w:p>
        </w:tc>
        <w:tc>
          <w:tcPr>
            <w:tcW w:w="1167" w:type="dxa"/>
            <w:noWrap/>
            <w:hideMark/>
          </w:tcPr>
          <w:p w14:paraId="368C536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0,03085</w:t>
            </w:r>
          </w:p>
        </w:tc>
      </w:tr>
      <w:tr w:rsidR="00E57E34" w:rsidRPr="009C3DBD" w14:paraId="68D244D1" w14:textId="77777777" w:rsidTr="00E57E34">
        <w:trPr>
          <w:trHeight w:val="20"/>
        </w:trPr>
        <w:tc>
          <w:tcPr>
            <w:tcW w:w="926" w:type="dxa"/>
            <w:noWrap/>
            <w:hideMark/>
          </w:tcPr>
          <w:p w14:paraId="1BC128FF"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3123</w:t>
            </w:r>
          </w:p>
        </w:tc>
        <w:tc>
          <w:tcPr>
            <w:tcW w:w="2443" w:type="dxa"/>
            <w:noWrap/>
            <w:hideMark/>
          </w:tcPr>
          <w:p w14:paraId="5C4E799B"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Кальций дихлорид (Кальция хлорид)</w:t>
            </w:r>
          </w:p>
        </w:tc>
        <w:tc>
          <w:tcPr>
            <w:tcW w:w="1275" w:type="dxa"/>
            <w:noWrap/>
            <w:hideMark/>
          </w:tcPr>
          <w:p w14:paraId="499C074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0,02017</w:t>
            </w:r>
          </w:p>
        </w:tc>
        <w:tc>
          <w:tcPr>
            <w:tcW w:w="1276" w:type="dxa"/>
            <w:noWrap/>
            <w:hideMark/>
          </w:tcPr>
          <w:p w14:paraId="01CFEBB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0,03067</w:t>
            </w:r>
          </w:p>
        </w:tc>
        <w:tc>
          <w:tcPr>
            <w:tcW w:w="1276" w:type="dxa"/>
            <w:noWrap/>
            <w:hideMark/>
          </w:tcPr>
          <w:p w14:paraId="2092727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2D3D444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2711F8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0,03067</w:t>
            </w:r>
          </w:p>
        </w:tc>
      </w:tr>
      <w:tr w:rsidR="00E57E34" w:rsidRPr="009C3DBD" w14:paraId="3C8A75BB" w14:textId="77777777" w:rsidTr="00E57E34">
        <w:trPr>
          <w:trHeight w:val="20"/>
        </w:trPr>
        <w:tc>
          <w:tcPr>
            <w:tcW w:w="926" w:type="dxa"/>
            <w:noWrap/>
            <w:hideMark/>
          </w:tcPr>
          <w:p w14:paraId="65A70587"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1325</w:t>
            </w:r>
          </w:p>
        </w:tc>
        <w:tc>
          <w:tcPr>
            <w:tcW w:w="2443" w:type="dxa"/>
            <w:noWrap/>
            <w:hideMark/>
          </w:tcPr>
          <w:p w14:paraId="538BF2B2"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Формальдегид</w:t>
            </w:r>
          </w:p>
        </w:tc>
        <w:tc>
          <w:tcPr>
            <w:tcW w:w="1275" w:type="dxa"/>
            <w:noWrap/>
            <w:hideMark/>
          </w:tcPr>
          <w:p w14:paraId="3AEA6AA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0,03035</w:t>
            </w:r>
          </w:p>
        </w:tc>
        <w:tc>
          <w:tcPr>
            <w:tcW w:w="1276" w:type="dxa"/>
            <w:noWrap/>
            <w:hideMark/>
          </w:tcPr>
          <w:p w14:paraId="4E0AA09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0,03052</w:t>
            </w:r>
          </w:p>
        </w:tc>
        <w:tc>
          <w:tcPr>
            <w:tcW w:w="1276" w:type="dxa"/>
            <w:noWrap/>
            <w:hideMark/>
          </w:tcPr>
          <w:p w14:paraId="08C0DBB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0,01787</w:t>
            </w:r>
          </w:p>
        </w:tc>
        <w:tc>
          <w:tcPr>
            <w:tcW w:w="1276" w:type="dxa"/>
            <w:noWrap/>
            <w:hideMark/>
          </w:tcPr>
          <w:p w14:paraId="69B8C6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0,01778</w:t>
            </w:r>
          </w:p>
        </w:tc>
        <w:tc>
          <w:tcPr>
            <w:tcW w:w="1167" w:type="dxa"/>
            <w:noWrap/>
            <w:hideMark/>
          </w:tcPr>
          <w:p w14:paraId="709C703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0,03052</w:t>
            </w:r>
          </w:p>
        </w:tc>
      </w:tr>
      <w:tr w:rsidR="00E57E34" w:rsidRPr="009C3DBD" w14:paraId="098C1042" w14:textId="77777777" w:rsidTr="00E57E34">
        <w:trPr>
          <w:trHeight w:val="20"/>
        </w:trPr>
        <w:tc>
          <w:tcPr>
            <w:tcW w:w="926" w:type="dxa"/>
            <w:noWrap/>
            <w:hideMark/>
          </w:tcPr>
          <w:p w14:paraId="26D348CC"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lastRenderedPageBreak/>
              <w:t>323</w:t>
            </w:r>
          </w:p>
        </w:tc>
        <w:tc>
          <w:tcPr>
            <w:tcW w:w="2443" w:type="dxa"/>
            <w:noWrap/>
            <w:hideMark/>
          </w:tcPr>
          <w:p w14:paraId="129C86FD"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Кремния диоксид аморфный (Аэросил-175)</w:t>
            </w:r>
          </w:p>
        </w:tc>
        <w:tc>
          <w:tcPr>
            <w:tcW w:w="1275" w:type="dxa"/>
            <w:noWrap/>
            <w:hideMark/>
          </w:tcPr>
          <w:p w14:paraId="19F3595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0,01967</w:t>
            </w:r>
          </w:p>
        </w:tc>
        <w:tc>
          <w:tcPr>
            <w:tcW w:w="1276" w:type="dxa"/>
            <w:noWrap/>
            <w:hideMark/>
          </w:tcPr>
          <w:p w14:paraId="27B68E9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0,02990</w:t>
            </w:r>
          </w:p>
        </w:tc>
        <w:tc>
          <w:tcPr>
            <w:tcW w:w="1276" w:type="dxa"/>
            <w:noWrap/>
            <w:hideMark/>
          </w:tcPr>
          <w:p w14:paraId="2188C44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6DE524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6A062A2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0,02990</w:t>
            </w:r>
          </w:p>
        </w:tc>
      </w:tr>
      <w:tr w:rsidR="00E57E34" w:rsidRPr="009C3DBD" w14:paraId="78771347" w14:textId="77777777" w:rsidTr="00E57E34">
        <w:trPr>
          <w:trHeight w:val="20"/>
        </w:trPr>
        <w:tc>
          <w:tcPr>
            <w:tcW w:w="926" w:type="dxa"/>
            <w:noWrap/>
            <w:hideMark/>
          </w:tcPr>
          <w:p w14:paraId="5D5871A4"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3119</w:t>
            </w:r>
          </w:p>
        </w:tc>
        <w:tc>
          <w:tcPr>
            <w:tcW w:w="2443" w:type="dxa"/>
            <w:noWrap/>
            <w:hideMark/>
          </w:tcPr>
          <w:p w14:paraId="250C8D3A"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Кальций карбонат</w:t>
            </w:r>
          </w:p>
        </w:tc>
        <w:tc>
          <w:tcPr>
            <w:tcW w:w="1275" w:type="dxa"/>
            <w:noWrap/>
            <w:hideMark/>
          </w:tcPr>
          <w:p w14:paraId="6D92AC1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0,01561</w:t>
            </w:r>
          </w:p>
        </w:tc>
        <w:tc>
          <w:tcPr>
            <w:tcW w:w="1276" w:type="dxa"/>
            <w:noWrap/>
            <w:hideMark/>
          </w:tcPr>
          <w:p w14:paraId="2EE07C7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0,02373</w:t>
            </w:r>
          </w:p>
        </w:tc>
        <w:tc>
          <w:tcPr>
            <w:tcW w:w="1276" w:type="dxa"/>
            <w:noWrap/>
            <w:hideMark/>
          </w:tcPr>
          <w:p w14:paraId="7512DA9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F5876A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FCD77B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0,02373</w:t>
            </w:r>
          </w:p>
        </w:tc>
      </w:tr>
      <w:tr w:rsidR="00E57E34" w:rsidRPr="009C3DBD" w14:paraId="6A3F6779" w14:textId="77777777" w:rsidTr="00E57E34">
        <w:trPr>
          <w:trHeight w:val="20"/>
        </w:trPr>
        <w:tc>
          <w:tcPr>
            <w:tcW w:w="926" w:type="dxa"/>
            <w:noWrap/>
            <w:hideMark/>
          </w:tcPr>
          <w:p w14:paraId="0B2B7C8A"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2757</w:t>
            </w:r>
          </w:p>
        </w:tc>
        <w:tc>
          <w:tcPr>
            <w:tcW w:w="2443" w:type="dxa"/>
            <w:noWrap/>
            <w:hideMark/>
          </w:tcPr>
          <w:p w14:paraId="1E55636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Этоксилаты первичных спиртов C12-15</w:t>
            </w:r>
          </w:p>
        </w:tc>
        <w:tc>
          <w:tcPr>
            <w:tcW w:w="1275" w:type="dxa"/>
            <w:noWrap/>
            <w:hideMark/>
          </w:tcPr>
          <w:p w14:paraId="4CD3DCE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0,01438</w:t>
            </w:r>
          </w:p>
        </w:tc>
        <w:tc>
          <w:tcPr>
            <w:tcW w:w="1276" w:type="dxa"/>
            <w:noWrap/>
            <w:hideMark/>
          </w:tcPr>
          <w:p w14:paraId="76CF873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0,02175</w:t>
            </w:r>
          </w:p>
        </w:tc>
        <w:tc>
          <w:tcPr>
            <w:tcW w:w="1276" w:type="dxa"/>
            <w:noWrap/>
            <w:hideMark/>
          </w:tcPr>
          <w:p w14:paraId="1283A41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5F3A24D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4A5732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0,02175</w:t>
            </w:r>
          </w:p>
        </w:tc>
      </w:tr>
      <w:tr w:rsidR="00E57E34" w:rsidRPr="009C3DBD" w14:paraId="58DA61DC" w14:textId="77777777" w:rsidTr="00E57E34">
        <w:trPr>
          <w:trHeight w:val="20"/>
        </w:trPr>
        <w:tc>
          <w:tcPr>
            <w:tcW w:w="926" w:type="dxa"/>
            <w:noWrap/>
            <w:hideMark/>
          </w:tcPr>
          <w:p w14:paraId="1D7171AA"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2933</w:t>
            </w:r>
          </w:p>
        </w:tc>
        <w:tc>
          <w:tcPr>
            <w:tcW w:w="2443" w:type="dxa"/>
            <w:noWrap/>
            <w:hideMark/>
          </w:tcPr>
          <w:p w14:paraId="24223F08"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Алюмосиликаты</w:t>
            </w:r>
          </w:p>
        </w:tc>
        <w:tc>
          <w:tcPr>
            <w:tcW w:w="1275" w:type="dxa"/>
            <w:noWrap/>
            <w:hideMark/>
          </w:tcPr>
          <w:p w14:paraId="50D8D93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0,01490</w:t>
            </w:r>
          </w:p>
        </w:tc>
        <w:tc>
          <w:tcPr>
            <w:tcW w:w="1276" w:type="dxa"/>
            <w:noWrap/>
            <w:hideMark/>
          </w:tcPr>
          <w:p w14:paraId="2A110AF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0,02034</w:t>
            </w:r>
          </w:p>
        </w:tc>
        <w:tc>
          <w:tcPr>
            <w:tcW w:w="1276" w:type="dxa"/>
            <w:noWrap/>
            <w:hideMark/>
          </w:tcPr>
          <w:p w14:paraId="6ADF4BB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369D5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E28A8A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0,02034</w:t>
            </w:r>
          </w:p>
        </w:tc>
      </w:tr>
      <w:tr w:rsidR="00E57E34" w:rsidRPr="009C3DBD" w14:paraId="12FD9B7D" w14:textId="77777777" w:rsidTr="00E57E34">
        <w:trPr>
          <w:trHeight w:val="20"/>
        </w:trPr>
        <w:tc>
          <w:tcPr>
            <w:tcW w:w="926" w:type="dxa"/>
            <w:noWrap/>
            <w:hideMark/>
          </w:tcPr>
          <w:p w14:paraId="4CE91D4C"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214</w:t>
            </w:r>
          </w:p>
        </w:tc>
        <w:tc>
          <w:tcPr>
            <w:tcW w:w="2443" w:type="dxa"/>
            <w:noWrap/>
            <w:hideMark/>
          </w:tcPr>
          <w:p w14:paraId="2615C76D"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Кальций дигидрооксид (Гашеная известь, Пушонка)</w:t>
            </w:r>
          </w:p>
        </w:tc>
        <w:tc>
          <w:tcPr>
            <w:tcW w:w="1275" w:type="dxa"/>
            <w:noWrap/>
            <w:hideMark/>
          </w:tcPr>
          <w:p w14:paraId="2C9059C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0,01261</w:t>
            </w:r>
          </w:p>
        </w:tc>
        <w:tc>
          <w:tcPr>
            <w:tcW w:w="1276" w:type="dxa"/>
            <w:noWrap/>
            <w:hideMark/>
          </w:tcPr>
          <w:p w14:paraId="38D0A4B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0,01917</w:t>
            </w:r>
          </w:p>
        </w:tc>
        <w:tc>
          <w:tcPr>
            <w:tcW w:w="1276" w:type="dxa"/>
            <w:noWrap/>
            <w:hideMark/>
          </w:tcPr>
          <w:p w14:paraId="374D067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20FE876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F9C874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0,01917</w:t>
            </w:r>
          </w:p>
        </w:tc>
      </w:tr>
      <w:tr w:rsidR="00E57E34" w:rsidRPr="009C3DBD" w14:paraId="13CCF497" w14:textId="77777777" w:rsidTr="00E57E34">
        <w:trPr>
          <w:trHeight w:val="20"/>
        </w:trPr>
        <w:tc>
          <w:tcPr>
            <w:tcW w:w="926" w:type="dxa"/>
            <w:noWrap/>
            <w:hideMark/>
          </w:tcPr>
          <w:p w14:paraId="2642B9D7"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102</w:t>
            </w:r>
          </w:p>
        </w:tc>
        <w:tc>
          <w:tcPr>
            <w:tcW w:w="2443" w:type="dxa"/>
            <w:noWrap/>
            <w:hideMark/>
          </w:tcPr>
          <w:p w14:paraId="68E0461E"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Алкилсульфат натрия</w:t>
            </w:r>
          </w:p>
        </w:tc>
        <w:tc>
          <w:tcPr>
            <w:tcW w:w="1275" w:type="dxa"/>
            <w:noWrap/>
            <w:hideMark/>
          </w:tcPr>
          <w:p w14:paraId="7EEEE50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0,01150</w:t>
            </w:r>
          </w:p>
        </w:tc>
        <w:tc>
          <w:tcPr>
            <w:tcW w:w="1276" w:type="dxa"/>
            <w:noWrap/>
            <w:hideMark/>
          </w:tcPr>
          <w:p w14:paraId="2DD45E1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0,01748</w:t>
            </w:r>
          </w:p>
        </w:tc>
        <w:tc>
          <w:tcPr>
            <w:tcW w:w="1276" w:type="dxa"/>
            <w:noWrap/>
            <w:hideMark/>
          </w:tcPr>
          <w:p w14:paraId="472A3C3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3A5616F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3BB4ED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0,01748</w:t>
            </w:r>
          </w:p>
        </w:tc>
      </w:tr>
      <w:tr w:rsidR="00E57E34" w:rsidRPr="009C3DBD" w14:paraId="6B8F3637" w14:textId="77777777" w:rsidTr="00E57E34">
        <w:trPr>
          <w:trHeight w:val="20"/>
        </w:trPr>
        <w:tc>
          <w:tcPr>
            <w:tcW w:w="926" w:type="dxa"/>
            <w:noWrap/>
            <w:hideMark/>
          </w:tcPr>
          <w:p w14:paraId="38CFEDD8"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703</w:t>
            </w:r>
          </w:p>
        </w:tc>
        <w:tc>
          <w:tcPr>
            <w:tcW w:w="2443" w:type="dxa"/>
            <w:noWrap/>
            <w:hideMark/>
          </w:tcPr>
          <w:p w14:paraId="1BE438A9"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Бенз/а/пирен (3,4-Бензпирен)</w:t>
            </w:r>
          </w:p>
        </w:tc>
        <w:tc>
          <w:tcPr>
            <w:tcW w:w="1275" w:type="dxa"/>
            <w:noWrap/>
            <w:hideMark/>
          </w:tcPr>
          <w:p w14:paraId="1D5E5FE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0,01623</w:t>
            </w:r>
          </w:p>
        </w:tc>
        <w:tc>
          <w:tcPr>
            <w:tcW w:w="1276" w:type="dxa"/>
            <w:noWrap/>
            <w:hideMark/>
          </w:tcPr>
          <w:p w14:paraId="4892A0D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0,01568</w:t>
            </w:r>
          </w:p>
        </w:tc>
        <w:tc>
          <w:tcPr>
            <w:tcW w:w="1276" w:type="dxa"/>
            <w:noWrap/>
            <w:hideMark/>
          </w:tcPr>
          <w:p w14:paraId="3C32776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0,01063</w:t>
            </w:r>
          </w:p>
        </w:tc>
        <w:tc>
          <w:tcPr>
            <w:tcW w:w="1276" w:type="dxa"/>
            <w:noWrap/>
            <w:hideMark/>
          </w:tcPr>
          <w:p w14:paraId="771CB0C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0,01002</w:t>
            </w:r>
          </w:p>
        </w:tc>
        <w:tc>
          <w:tcPr>
            <w:tcW w:w="1167" w:type="dxa"/>
            <w:noWrap/>
            <w:hideMark/>
          </w:tcPr>
          <w:p w14:paraId="22B742E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0,01623</w:t>
            </w:r>
          </w:p>
        </w:tc>
      </w:tr>
      <w:tr w:rsidR="00E57E34" w:rsidRPr="009C3DBD" w14:paraId="0B344E24" w14:textId="77777777" w:rsidTr="00E57E34">
        <w:trPr>
          <w:trHeight w:val="20"/>
        </w:trPr>
        <w:tc>
          <w:tcPr>
            <w:tcW w:w="926" w:type="dxa"/>
            <w:noWrap/>
            <w:hideMark/>
          </w:tcPr>
          <w:p w14:paraId="701FDE0E"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156</w:t>
            </w:r>
          </w:p>
        </w:tc>
        <w:tc>
          <w:tcPr>
            <w:tcW w:w="2443" w:type="dxa"/>
            <w:noWrap/>
            <w:hideMark/>
          </w:tcPr>
          <w:p w14:paraId="1196A584"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Натрий нитрит</w:t>
            </w:r>
          </w:p>
        </w:tc>
        <w:tc>
          <w:tcPr>
            <w:tcW w:w="1275" w:type="dxa"/>
            <w:noWrap/>
            <w:hideMark/>
          </w:tcPr>
          <w:p w14:paraId="5B58781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0,01059</w:t>
            </w:r>
          </w:p>
        </w:tc>
        <w:tc>
          <w:tcPr>
            <w:tcW w:w="1276" w:type="dxa"/>
            <w:noWrap/>
            <w:hideMark/>
          </w:tcPr>
          <w:p w14:paraId="6C04F57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0,01610</w:t>
            </w:r>
          </w:p>
        </w:tc>
        <w:tc>
          <w:tcPr>
            <w:tcW w:w="1276" w:type="dxa"/>
            <w:noWrap/>
            <w:hideMark/>
          </w:tcPr>
          <w:p w14:paraId="15496C3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3CC8297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65EB33E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0,01610</w:t>
            </w:r>
          </w:p>
        </w:tc>
      </w:tr>
      <w:tr w:rsidR="00E57E34" w:rsidRPr="009C3DBD" w14:paraId="502ACE6B" w14:textId="77777777" w:rsidTr="00E57E34">
        <w:trPr>
          <w:trHeight w:val="20"/>
        </w:trPr>
        <w:tc>
          <w:tcPr>
            <w:tcW w:w="926" w:type="dxa"/>
            <w:noWrap/>
            <w:hideMark/>
          </w:tcPr>
          <w:p w14:paraId="70A66748"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101</w:t>
            </w:r>
          </w:p>
        </w:tc>
        <w:tc>
          <w:tcPr>
            <w:tcW w:w="2443" w:type="dxa"/>
            <w:noWrap/>
            <w:hideMark/>
          </w:tcPr>
          <w:p w14:paraId="3AD53BCE"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диАлюминий триоксид (в пересчете на алюминий)</w:t>
            </w:r>
          </w:p>
        </w:tc>
        <w:tc>
          <w:tcPr>
            <w:tcW w:w="1275" w:type="dxa"/>
            <w:noWrap/>
            <w:hideMark/>
          </w:tcPr>
          <w:p w14:paraId="2164110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0,00911</w:t>
            </w:r>
          </w:p>
        </w:tc>
        <w:tc>
          <w:tcPr>
            <w:tcW w:w="1276" w:type="dxa"/>
            <w:noWrap/>
            <w:hideMark/>
          </w:tcPr>
          <w:p w14:paraId="16EED09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0,01243</w:t>
            </w:r>
          </w:p>
        </w:tc>
        <w:tc>
          <w:tcPr>
            <w:tcW w:w="1276" w:type="dxa"/>
            <w:noWrap/>
            <w:hideMark/>
          </w:tcPr>
          <w:p w14:paraId="62C481B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27B18CB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61713C7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0,01243</w:t>
            </w:r>
          </w:p>
        </w:tc>
      </w:tr>
      <w:tr w:rsidR="00E57E34" w:rsidRPr="009C3DBD" w14:paraId="5CA4F4AE" w14:textId="77777777" w:rsidTr="00E57E34">
        <w:trPr>
          <w:trHeight w:val="20"/>
        </w:trPr>
        <w:tc>
          <w:tcPr>
            <w:tcW w:w="926" w:type="dxa"/>
            <w:noWrap/>
            <w:hideMark/>
          </w:tcPr>
          <w:p w14:paraId="153DC97F"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152</w:t>
            </w:r>
          </w:p>
        </w:tc>
        <w:tc>
          <w:tcPr>
            <w:tcW w:w="2443" w:type="dxa"/>
            <w:noWrap/>
            <w:hideMark/>
          </w:tcPr>
          <w:p w14:paraId="7E67D2D1"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Натрий хлорид (Поваренная соль)</w:t>
            </w:r>
          </w:p>
        </w:tc>
        <w:tc>
          <w:tcPr>
            <w:tcW w:w="1275" w:type="dxa"/>
            <w:noWrap/>
            <w:hideMark/>
          </w:tcPr>
          <w:p w14:paraId="700F994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0,00692</w:t>
            </w:r>
          </w:p>
        </w:tc>
        <w:tc>
          <w:tcPr>
            <w:tcW w:w="1276" w:type="dxa"/>
            <w:noWrap/>
            <w:hideMark/>
          </w:tcPr>
          <w:p w14:paraId="217834A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0,01052</w:t>
            </w:r>
          </w:p>
        </w:tc>
        <w:tc>
          <w:tcPr>
            <w:tcW w:w="1276" w:type="dxa"/>
            <w:noWrap/>
            <w:hideMark/>
          </w:tcPr>
          <w:p w14:paraId="1B88A7E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49D72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0736CEB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0,01052</w:t>
            </w:r>
          </w:p>
        </w:tc>
      </w:tr>
      <w:tr w:rsidR="00E57E34" w:rsidRPr="009C3DBD" w14:paraId="2EC2E561" w14:textId="77777777" w:rsidTr="00E57E34">
        <w:trPr>
          <w:trHeight w:val="20"/>
        </w:trPr>
        <w:tc>
          <w:tcPr>
            <w:tcW w:w="926" w:type="dxa"/>
            <w:noWrap/>
            <w:hideMark/>
          </w:tcPr>
          <w:p w14:paraId="3F4BABE0"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708</w:t>
            </w:r>
          </w:p>
        </w:tc>
        <w:tc>
          <w:tcPr>
            <w:tcW w:w="2443" w:type="dxa"/>
            <w:noWrap/>
            <w:hideMark/>
          </w:tcPr>
          <w:p w14:paraId="550D8318"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Нафталин</w:t>
            </w:r>
          </w:p>
        </w:tc>
        <w:tc>
          <w:tcPr>
            <w:tcW w:w="1275" w:type="dxa"/>
            <w:noWrap/>
            <w:hideMark/>
          </w:tcPr>
          <w:p w14:paraId="026B1DF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0,00638</w:t>
            </w:r>
          </w:p>
        </w:tc>
        <w:tc>
          <w:tcPr>
            <w:tcW w:w="1276" w:type="dxa"/>
            <w:noWrap/>
            <w:hideMark/>
          </w:tcPr>
          <w:p w14:paraId="6268617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0,00948</w:t>
            </w:r>
          </w:p>
        </w:tc>
        <w:tc>
          <w:tcPr>
            <w:tcW w:w="1276" w:type="dxa"/>
            <w:noWrap/>
            <w:hideMark/>
          </w:tcPr>
          <w:p w14:paraId="596F236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7AE718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A46F21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0,00948</w:t>
            </w:r>
          </w:p>
        </w:tc>
      </w:tr>
      <w:tr w:rsidR="00E57E34" w:rsidRPr="009C3DBD" w14:paraId="26F76BEF" w14:textId="77777777" w:rsidTr="00E57E34">
        <w:trPr>
          <w:trHeight w:val="20"/>
        </w:trPr>
        <w:tc>
          <w:tcPr>
            <w:tcW w:w="926" w:type="dxa"/>
            <w:noWrap/>
            <w:hideMark/>
          </w:tcPr>
          <w:p w14:paraId="05E67F7A"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2907</w:t>
            </w:r>
          </w:p>
        </w:tc>
        <w:tc>
          <w:tcPr>
            <w:tcW w:w="2443" w:type="dxa"/>
            <w:noWrap/>
            <w:hideMark/>
          </w:tcPr>
          <w:p w14:paraId="76B51880"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Пыль неорганическая &gt;70% SiO2</w:t>
            </w:r>
          </w:p>
        </w:tc>
        <w:tc>
          <w:tcPr>
            <w:tcW w:w="1275" w:type="dxa"/>
            <w:noWrap/>
            <w:hideMark/>
          </w:tcPr>
          <w:p w14:paraId="1C79D4A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0,00572</w:t>
            </w:r>
          </w:p>
        </w:tc>
        <w:tc>
          <w:tcPr>
            <w:tcW w:w="1276" w:type="dxa"/>
            <w:noWrap/>
            <w:hideMark/>
          </w:tcPr>
          <w:p w14:paraId="08DF986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0,00789</w:t>
            </w:r>
          </w:p>
        </w:tc>
        <w:tc>
          <w:tcPr>
            <w:tcW w:w="1276" w:type="dxa"/>
            <w:noWrap/>
            <w:hideMark/>
          </w:tcPr>
          <w:p w14:paraId="04E5A44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78DCB00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559F42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0,00789</w:t>
            </w:r>
          </w:p>
        </w:tc>
      </w:tr>
      <w:tr w:rsidR="00E57E34" w:rsidRPr="009C3DBD" w14:paraId="32E106A0" w14:textId="77777777" w:rsidTr="00E57E34">
        <w:trPr>
          <w:trHeight w:val="20"/>
        </w:trPr>
        <w:tc>
          <w:tcPr>
            <w:tcW w:w="926" w:type="dxa"/>
            <w:noWrap/>
            <w:hideMark/>
          </w:tcPr>
          <w:p w14:paraId="48895C0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1605</w:t>
            </w:r>
          </w:p>
        </w:tc>
        <w:tc>
          <w:tcPr>
            <w:tcW w:w="2443" w:type="dxa"/>
            <w:noWrap/>
            <w:hideMark/>
          </w:tcPr>
          <w:p w14:paraId="589BC045"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Тетрагидро-1,4-оксазин (Диэтиленамидоксид; Морфолин)</w:t>
            </w:r>
          </w:p>
        </w:tc>
        <w:tc>
          <w:tcPr>
            <w:tcW w:w="1275" w:type="dxa"/>
            <w:noWrap/>
            <w:hideMark/>
          </w:tcPr>
          <w:p w14:paraId="6A2C077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0,00422</w:t>
            </w:r>
          </w:p>
        </w:tc>
        <w:tc>
          <w:tcPr>
            <w:tcW w:w="1276" w:type="dxa"/>
            <w:noWrap/>
            <w:hideMark/>
          </w:tcPr>
          <w:p w14:paraId="3626FF0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0,00622</w:t>
            </w:r>
          </w:p>
        </w:tc>
        <w:tc>
          <w:tcPr>
            <w:tcW w:w="1276" w:type="dxa"/>
            <w:noWrap/>
            <w:hideMark/>
          </w:tcPr>
          <w:p w14:paraId="11127C1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D307D2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83E8E2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0,00622</w:t>
            </w:r>
          </w:p>
        </w:tc>
      </w:tr>
      <w:tr w:rsidR="00E57E34" w:rsidRPr="009C3DBD" w14:paraId="5ABE75C8" w14:textId="77777777" w:rsidTr="00E57E34">
        <w:trPr>
          <w:trHeight w:val="20"/>
        </w:trPr>
        <w:tc>
          <w:tcPr>
            <w:tcW w:w="926" w:type="dxa"/>
            <w:noWrap/>
            <w:hideMark/>
          </w:tcPr>
          <w:p w14:paraId="7DC7FD64"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3130</w:t>
            </w:r>
          </w:p>
        </w:tc>
        <w:tc>
          <w:tcPr>
            <w:tcW w:w="2443" w:type="dxa"/>
            <w:noWrap/>
            <w:hideMark/>
          </w:tcPr>
          <w:p w14:paraId="7C50DA4A"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диНатрий тетраборат декагидрат /в пересчете на бор/</w:t>
            </w:r>
          </w:p>
        </w:tc>
        <w:tc>
          <w:tcPr>
            <w:tcW w:w="1275" w:type="dxa"/>
            <w:noWrap/>
            <w:hideMark/>
          </w:tcPr>
          <w:p w14:paraId="44D3378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0,00398</w:t>
            </w:r>
          </w:p>
        </w:tc>
        <w:tc>
          <w:tcPr>
            <w:tcW w:w="1276" w:type="dxa"/>
            <w:noWrap/>
            <w:hideMark/>
          </w:tcPr>
          <w:p w14:paraId="7607010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0,00543</w:t>
            </w:r>
          </w:p>
        </w:tc>
        <w:tc>
          <w:tcPr>
            <w:tcW w:w="1276" w:type="dxa"/>
            <w:noWrap/>
            <w:hideMark/>
          </w:tcPr>
          <w:p w14:paraId="05BE429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F0DF37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0542478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0,00543</w:t>
            </w:r>
          </w:p>
        </w:tc>
      </w:tr>
      <w:tr w:rsidR="00E57E34" w:rsidRPr="009C3DBD" w14:paraId="5B44039D" w14:textId="77777777" w:rsidTr="00E57E34">
        <w:trPr>
          <w:trHeight w:val="20"/>
        </w:trPr>
        <w:tc>
          <w:tcPr>
            <w:tcW w:w="926" w:type="dxa"/>
            <w:noWrap/>
            <w:hideMark/>
          </w:tcPr>
          <w:p w14:paraId="57B969E6"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2735</w:t>
            </w:r>
          </w:p>
        </w:tc>
        <w:tc>
          <w:tcPr>
            <w:tcW w:w="2443" w:type="dxa"/>
            <w:noWrap/>
            <w:hideMark/>
          </w:tcPr>
          <w:p w14:paraId="7F207A23"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Масло минеральное нефтяное (веретенное, машинное, цилиндровое)</w:t>
            </w:r>
          </w:p>
        </w:tc>
        <w:tc>
          <w:tcPr>
            <w:tcW w:w="1275" w:type="dxa"/>
            <w:noWrap/>
            <w:hideMark/>
          </w:tcPr>
          <w:p w14:paraId="1BFA8BE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0,00285</w:t>
            </w:r>
          </w:p>
        </w:tc>
        <w:tc>
          <w:tcPr>
            <w:tcW w:w="1276" w:type="dxa"/>
            <w:noWrap/>
            <w:hideMark/>
          </w:tcPr>
          <w:p w14:paraId="75D5C1B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0,00434</w:t>
            </w:r>
          </w:p>
        </w:tc>
        <w:tc>
          <w:tcPr>
            <w:tcW w:w="1276" w:type="dxa"/>
            <w:noWrap/>
            <w:hideMark/>
          </w:tcPr>
          <w:p w14:paraId="24751DB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3C01AAC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7008D9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0,00434</w:t>
            </w:r>
          </w:p>
        </w:tc>
      </w:tr>
      <w:tr w:rsidR="00E57E34" w:rsidRPr="009C3DBD" w14:paraId="2CCEE74E" w14:textId="77777777" w:rsidTr="00E57E34">
        <w:trPr>
          <w:trHeight w:val="20"/>
        </w:trPr>
        <w:tc>
          <w:tcPr>
            <w:tcW w:w="926" w:type="dxa"/>
            <w:noWrap/>
            <w:hideMark/>
          </w:tcPr>
          <w:p w14:paraId="5B4B7540"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150</w:t>
            </w:r>
          </w:p>
        </w:tc>
        <w:tc>
          <w:tcPr>
            <w:tcW w:w="2443" w:type="dxa"/>
            <w:noWrap/>
            <w:hideMark/>
          </w:tcPr>
          <w:p w14:paraId="78DE0292"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Натрий гидроксид</w:t>
            </w:r>
          </w:p>
        </w:tc>
        <w:tc>
          <w:tcPr>
            <w:tcW w:w="1275" w:type="dxa"/>
            <w:noWrap/>
            <w:hideMark/>
          </w:tcPr>
          <w:p w14:paraId="7815919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0,00311</w:t>
            </w:r>
          </w:p>
        </w:tc>
        <w:tc>
          <w:tcPr>
            <w:tcW w:w="1276" w:type="dxa"/>
            <w:noWrap/>
            <w:hideMark/>
          </w:tcPr>
          <w:p w14:paraId="6E7E9C0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0,00431</w:t>
            </w:r>
          </w:p>
        </w:tc>
        <w:tc>
          <w:tcPr>
            <w:tcW w:w="1276" w:type="dxa"/>
            <w:noWrap/>
            <w:hideMark/>
          </w:tcPr>
          <w:p w14:paraId="0A349A7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0,00003</w:t>
            </w:r>
          </w:p>
        </w:tc>
        <w:tc>
          <w:tcPr>
            <w:tcW w:w="1276" w:type="dxa"/>
            <w:noWrap/>
            <w:hideMark/>
          </w:tcPr>
          <w:p w14:paraId="1F16FD6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167" w:type="dxa"/>
            <w:noWrap/>
            <w:hideMark/>
          </w:tcPr>
          <w:p w14:paraId="500361E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0,00431</w:t>
            </w:r>
          </w:p>
        </w:tc>
      </w:tr>
      <w:tr w:rsidR="00E57E34" w:rsidRPr="009C3DBD" w14:paraId="3F9BC8F0" w14:textId="77777777" w:rsidTr="00E57E34">
        <w:trPr>
          <w:trHeight w:val="20"/>
        </w:trPr>
        <w:tc>
          <w:tcPr>
            <w:tcW w:w="926" w:type="dxa"/>
            <w:noWrap/>
            <w:hideMark/>
          </w:tcPr>
          <w:p w14:paraId="188C6AC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410</w:t>
            </w:r>
          </w:p>
        </w:tc>
        <w:tc>
          <w:tcPr>
            <w:tcW w:w="2443" w:type="dxa"/>
            <w:noWrap/>
            <w:hideMark/>
          </w:tcPr>
          <w:p w14:paraId="5DE882FF"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Метан</w:t>
            </w:r>
          </w:p>
        </w:tc>
        <w:tc>
          <w:tcPr>
            <w:tcW w:w="1275" w:type="dxa"/>
            <w:noWrap/>
            <w:hideMark/>
          </w:tcPr>
          <w:p w14:paraId="3BF6476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0,00429</w:t>
            </w:r>
          </w:p>
        </w:tc>
        <w:tc>
          <w:tcPr>
            <w:tcW w:w="1276" w:type="dxa"/>
            <w:noWrap/>
            <w:hideMark/>
          </w:tcPr>
          <w:p w14:paraId="721E214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0,00430</w:t>
            </w:r>
          </w:p>
        </w:tc>
        <w:tc>
          <w:tcPr>
            <w:tcW w:w="1276" w:type="dxa"/>
            <w:noWrap/>
            <w:hideMark/>
          </w:tcPr>
          <w:p w14:paraId="08F0232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0,00425</w:t>
            </w:r>
          </w:p>
        </w:tc>
        <w:tc>
          <w:tcPr>
            <w:tcW w:w="1276" w:type="dxa"/>
            <w:noWrap/>
            <w:hideMark/>
          </w:tcPr>
          <w:p w14:paraId="7F8127A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0,00425</w:t>
            </w:r>
          </w:p>
        </w:tc>
        <w:tc>
          <w:tcPr>
            <w:tcW w:w="1167" w:type="dxa"/>
            <w:noWrap/>
            <w:hideMark/>
          </w:tcPr>
          <w:p w14:paraId="18DBB42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0,00430</w:t>
            </w:r>
          </w:p>
        </w:tc>
      </w:tr>
      <w:tr w:rsidR="00E57E34" w:rsidRPr="009C3DBD" w14:paraId="7069C0C4" w14:textId="77777777" w:rsidTr="00E57E34">
        <w:trPr>
          <w:trHeight w:val="20"/>
        </w:trPr>
        <w:tc>
          <w:tcPr>
            <w:tcW w:w="926" w:type="dxa"/>
            <w:noWrap/>
            <w:hideMark/>
          </w:tcPr>
          <w:p w14:paraId="56786791"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933</w:t>
            </w:r>
          </w:p>
        </w:tc>
        <w:tc>
          <w:tcPr>
            <w:tcW w:w="2443" w:type="dxa"/>
            <w:noWrap/>
            <w:hideMark/>
          </w:tcPr>
          <w:p w14:paraId="642A1159"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Алкил C10-C16 триметиламмонийхлорид (Алкилтриметиламмоний хлорид</w:t>
            </w:r>
          </w:p>
        </w:tc>
        <w:tc>
          <w:tcPr>
            <w:tcW w:w="1275" w:type="dxa"/>
            <w:noWrap/>
            <w:hideMark/>
          </w:tcPr>
          <w:p w14:paraId="3CE85DD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0,00282</w:t>
            </w:r>
          </w:p>
        </w:tc>
        <w:tc>
          <w:tcPr>
            <w:tcW w:w="1276" w:type="dxa"/>
            <w:noWrap/>
            <w:hideMark/>
          </w:tcPr>
          <w:p w14:paraId="3965117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0,00429</w:t>
            </w:r>
          </w:p>
        </w:tc>
        <w:tc>
          <w:tcPr>
            <w:tcW w:w="1276" w:type="dxa"/>
            <w:noWrap/>
            <w:hideMark/>
          </w:tcPr>
          <w:p w14:paraId="755CE96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8743F4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6EACA60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0,00429</w:t>
            </w:r>
          </w:p>
        </w:tc>
      </w:tr>
      <w:tr w:rsidR="00E57E34" w:rsidRPr="009C3DBD" w14:paraId="7442144F" w14:textId="77777777" w:rsidTr="00E57E34">
        <w:trPr>
          <w:trHeight w:val="20"/>
        </w:trPr>
        <w:tc>
          <w:tcPr>
            <w:tcW w:w="926" w:type="dxa"/>
            <w:noWrap/>
            <w:hideMark/>
          </w:tcPr>
          <w:p w14:paraId="24150CD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3144</w:t>
            </w:r>
          </w:p>
        </w:tc>
        <w:tc>
          <w:tcPr>
            <w:tcW w:w="2443" w:type="dxa"/>
            <w:noWrap/>
            <w:hideMark/>
          </w:tcPr>
          <w:p w14:paraId="5699CA9A"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Гуминаты натрия (Гуминовые кислоты, натриевая соль)</w:t>
            </w:r>
          </w:p>
        </w:tc>
        <w:tc>
          <w:tcPr>
            <w:tcW w:w="1275" w:type="dxa"/>
            <w:noWrap/>
            <w:hideMark/>
          </w:tcPr>
          <w:p w14:paraId="64FE488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0,00254</w:t>
            </w:r>
          </w:p>
        </w:tc>
        <w:tc>
          <w:tcPr>
            <w:tcW w:w="1276" w:type="dxa"/>
            <w:noWrap/>
            <w:hideMark/>
          </w:tcPr>
          <w:p w14:paraId="0A30D03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0,00386</w:t>
            </w:r>
          </w:p>
        </w:tc>
        <w:tc>
          <w:tcPr>
            <w:tcW w:w="1276" w:type="dxa"/>
            <w:noWrap/>
            <w:hideMark/>
          </w:tcPr>
          <w:p w14:paraId="0DB177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C3A6ED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8BBB60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0,00386</w:t>
            </w:r>
          </w:p>
        </w:tc>
      </w:tr>
      <w:tr w:rsidR="00E57E34" w:rsidRPr="009C3DBD" w14:paraId="07758613" w14:textId="77777777" w:rsidTr="00E57E34">
        <w:trPr>
          <w:trHeight w:val="20"/>
        </w:trPr>
        <w:tc>
          <w:tcPr>
            <w:tcW w:w="926" w:type="dxa"/>
            <w:noWrap/>
            <w:hideMark/>
          </w:tcPr>
          <w:p w14:paraId="261213A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1140</w:t>
            </w:r>
          </w:p>
        </w:tc>
        <w:tc>
          <w:tcPr>
            <w:tcW w:w="2443" w:type="dxa"/>
            <w:noWrap/>
            <w:hideMark/>
          </w:tcPr>
          <w:p w14:paraId="1E880E49"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2-Бутоксиэтанол (Бутилцеллозольв)</w:t>
            </w:r>
          </w:p>
        </w:tc>
        <w:tc>
          <w:tcPr>
            <w:tcW w:w="1275" w:type="dxa"/>
            <w:noWrap/>
            <w:hideMark/>
          </w:tcPr>
          <w:p w14:paraId="6498D79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0,00304</w:t>
            </w:r>
          </w:p>
        </w:tc>
        <w:tc>
          <w:tcPr>
            <w:tcW w:w="1276" w:type="dxa"/>
            <w:noWrap/>
            <w:hideMark/>
          </w:tcPr>
          <w:p w14:paraId="5693AA3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0,00324</w:t>
            </w:r>
          </w:p>
        </w:tc>
        <w:tc>
          <w:tcPr>
            <w:tcW w:w="1276" w:type="dxa"/>
            <w:noWrap/>
            <w:hideMark/>
          </w:tcPr>
          <w:p w14:paraId="79F63BE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7664D5A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5660FB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0,00324</w:t>
            </w:r>
          </w:p>
        </w:tc>
      </w:tr>
      <w:tr w:rsidR="00E57E34" w:rsidRPr="009C3DBD" w14:paraId="36BD8348" w14:textId="77777777" w:rsidTr="00E57E34">
        <w:trPr>
          <w:trHeight w:val="20"/>
        </w:trPr>
        <w:tc>
          <w:tcPr>
            <w:tcW w:w="926" w:type="dxa"/>
            <w:noWrap/>
            <w:hideMark/>
          </w:tcPr>
          <w:p w14:paraId="42A528EC"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123</w:t>
            </w:r>
          </w:p>
        </w:tc>
        <w:tc>
          <w:tcPr>
            <w:tcW w:w="2443" w:type="dxa"/>
            <w:noWrap/>
            <w:hideMark/>
          </w:tcPr>
          <w:p w14:paraId="551FAB0B"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диЖелезо триоксид (Железа оксид) (в пересчете на железо)</w:t>
            </w:r>
          </w:p>
        </w:tc>
        <w:tc>
          <w:tcPr>
            <w:tcW w:w="1275" w:type="dxa"/>
            <w:noWrap/>
            <w:hideMark/>
          </w:tcPr>
          <w:p w14:paraId="3AF19F8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0,00318</w:t>
            </w:r>
          </w:p>
        </w:tc>
        <w:tc>
          <w:tcPr>
            <w:tcW w:w="1276" w:type="dxa"/>
            <w:noWrap/>
            <w:hideMark/>
          </w:tcPr>
          <w:p w14:paraId="6281284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0,00318</w:t>
            </w:r>
          </w:p>
        </w:tc>
        <w:tc>
          <w:tcPr>
            <w:tcW w:w="1276" w:type="dxa"/>
            <w:noWrap/>
            <w:hideMark/>
          </w:tcPr>
          <w:p w14:paraId="0FF1F9E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0,00318</w:t>
            </w:r>
          </w:p>
        </w:tc>
        <w:tc>
          <w:tcPr>
            <w:tcW w:w="1276" w:type="dxa"/>
            <w:noWrap/>
            <w:hideMark/>
          </w:tcPr>
          <w:p w14:paraId="510D579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0,00318</w:t>
            </w:r>
          </w:p>
        </w:tc>
        <w:tc>
          <w:tcPr>
            <w:tcW w:w="1167" w:type="dxa"/>
            <w:noWrap/>
            <w:hideMark/>
          </w:tcPr>
          <w:p w14:paraId="07E6A7B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0,00318</w:t>
            </w:r>
          </w:p>
        </w:tc>
      </w:tr>
      <w:tr w:rsidR="00E57E34" w:rsidRPr="009C3DBD" w14:paraId="7CE25729" w14:textId="77777777" w:rsidTr="00E57E34">
        <w:trPr>
          <w:trHeight w:val="20"/>
        </w:trPr>
        <w:tc>
          <w:tcPr>
            <w:tcW w:w="926" w:type="dxa"/>
            <w:noWrap/>
            <w:hideMark/>
          </w:tcPr>
          <w:p w14:paraId="1F622C89"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3138</w:t>
            </w:r>
          </w:p>
        </w:tc>
        <w:tc>
          <w:tcPr>
            <w:tcW w:w="2443" w:type="dxa"/>
            <w:noWrap/>
            <w:hideMark/>
          </w:tcPr>
          <w:p w14:paraId="14535345"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Кальций динитрат (Кальций нитрат)</w:t>
            </w:r>
          </w:p>
        </w:tc>
        <w:tc>
          <w:tcPr>
            <w:tcW w:w="1275" w:type="dxa"/>
            <w:noWrap/>
            <w:hideMark/>
          </w:tcPr>
          <w:p w14:paraId="5BAE4D3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0,00202</w:t>
            </w:r>
          </w:p>
        </w:tc>
        <w:tc>
          <w:tcPr>
            <w:tcW w:w="1276" w:type="dxa"/>
            <w:noWrap/>
            <w:hideMark/>
          </w:tcPr>
          <w:p w14:paraId="48D4237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0,00307</w:t>
            </w:r>
          </w:p>
        </w:tc>
        <w:tc>
          <w:tcPr>
            <w:tcW w:w="1276" w:type="dxa"/>
            <w:noWrap/>
            <w:hideMark/>
          </w:tcPr>
          <w:p w14:paraId="0D60B3A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51D9662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C301D5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0,00307</w:t>
            </w:r>
          </w:p>
        </w:tc>
      </w:tr>
      <w:tr w:rsidR="00E57E34" w:rsidRPr="009C3DBD" w14:paraId="74ADB9D8" w14:textId="77777777" w:rsidTr="00E57E34">
        <w:trPr>
          <w:trHeight w:val="20"/>
        </w:trPr>
        <w:tc>
          <w:tcPr>
            <w:tcW w:w="926" w:type="dxa"/>
            <w:noWrap/>
            <w:hideMark/>
          </w:tcPr>
          <w:p w14:paraId="1236C7D1"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2416</w:t>
            </w:r>
          </w:p>
        </w:tc>
        <w:tc>
          <w:tcPr>
            <w:tcW w:w="2443" w:type="dxa"/>
            <w:noWrap/>
            <w:hideMark/>
          </w:tcPr>
          <w:p w14:paraId="5A9C6395"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2-Метил-5-этилпиридин (2-Метил-5-этилазин)</w:t>
            </w:r>
          </w:p>
        </w:tc>
        <w:tc>
          <w:tcPr>
            <w:tcW w:w="1275" w:type="dxa"/>
            <w:noWrap/>
            <w:hideMark/>
          </w:tcPr>
          <w:p w14:paraId="3CA52FF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0,00199</w:t>
            </w:r>
          </w:p>
        </w:tc>
        <w:tc>
          <w:tcPr>
            <w:tcW w:w="1276" w:type="dxa"/>
            <w:noWrap/>
            <w:hideMark/>
          </w:tcPr>
          <w:p w14:paraId="282E9CC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0,00271</w:t>
            </w:r>
          </w:p>
        </w:tc>
        <w:tc>
          <w:tcPr>
            <w:tcW w:w="1276" w:type="dxa"/>
            <w:noWrap/>
            <w:hideMark/>
          </w:tcPr>
          <w:p w14:paraId="1F40798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782C24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3E62F06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0,00271</w:t>
            </w:r>
          </w:p>
        </w:tc>
      </w:tr>
      <w:tr w:rsidR="00E57E34" w:rsidRPr="009C3DBD" w14:paraId="5C337CA9" w14:textId="77777777" w:rsidTr="00E57E34">
        <w:trPr>
          <w:trHeight w:val="20"/>
        </w:trPr>
        <w:tc>
          <w:tcPr>
            <w:tcW w:w="926" w:type="dxa"/>
            <w:noWrap/>
            <w:hideMark/>
          </w:tcPr>
          <w:p w14:paraId="47BF7B2B"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lastRenderedPageBreak/>
              <w:t>3153</w:t>
            </w:r>
          </w:p>
        </w:tc>
        <w:tc>
          <w:tcPr>
            <w:tcW w:w="2443" w:type="dxa"/>
            <w:noWrap/>
            <w:hideMark/>
          </w:tcPr>
          <w:p w14:paraId="17E50973"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Натрий гидрокарбонат (Натрий карбонат однозамещенный)</w:t>
            </w:r>
          </w:p>
        </w:tc>
        <w:tc>
          <w:tcPr>
            <w:tcW w:w="1275" w:type="dxa"/>
            <w:noWrap/>
            <w:hideMark/>
          </w:tcPr>
          <w:p w14:paraId="48A838A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0,00172</w:t>
            </w:r>
          </w:p>
        </w:tc>
        <w:tc>
          <w:tcPr>
            <w:tcW w:w="1276" w:type="dxa"/>
            <w:noWrap/>
            <w:hideMark/>
          </w:tcPr>
          <w:p w14:paraId="78930BA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0,00236</w:t>
            </w:r>
          </w:p>
        </w:tc>
        <w:tc>
          <w:tcPr>
            <w:tcW w:w="1276" w:type="dxa"/>
            <w:noWrap/>
            <w:hideMark/>
          </w:tcPr>
          <w:p w14:paraId="3C32F87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A7284D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665EC18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0,00236</w:t>
            </w:r>
          </w:p>
        </w:tc>
      </w:tr>
      <w:tr w:rsidR="00E57E34" w:rsidRPr="009C3DBD" w14:paraId="4C0DADCA" w14:textId="77777777" w:rsidTr="00E57E34">
        <w:trPr>
          <w:trHeight w:val="20"/>
        </w:trPr>
        <w:tc>
          <w:tcPr>
            <w:tcW w:w="926" w:type="dxa"/>
            <w:noWrap/>
            <w:hideMark/>
          </w:tcPr>
          <w:p w14:paraId="3E423BB5"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143</w:t>
            </w:r>
          </w:p>
        </w:tc>
        <w:tc>
          <w:tcPr>
            <w:tcW w:w="2443" w:type="dxa"/>
            <w:noWrap/>
            <w:hideMark/>
          </w:tcPr>
          <w:p w14:paraId="0DF96034"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Марганец и его соединения (в пересчете на марганца (IV) оксид)</w:t>
            </w:r>
          </w:p>
        </w:tc>
        <w:tc>
          <w:tcPr>
            <w:tcW w:w="1275" w:type="dxa"/>
            <w:noWrap/>
            <w:hideMark/>
          </w:tcPr>
          <w:p w14:paraId="32EC6F6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0,00193</w:t>
            </w:r>
          </w:p>
        </w:tc>
        <w:tc>
          <w:tcPr>
            <w:tcW w:w="1276" w:type="dxa"/>
            <w:noWrap/>
            <w:hideMark/>
          </w:tcPr>
          <w:p w14:paraId="3379907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0,00193</w:t>
            </w:r>
          </w:p>
        </w:tc>
        <w:tc>
          <w:tcPr>
            <w:tcW w:w="1276" w:type="dxa"/>
            <w:noWrap/>
            <w:hideMark/>
          </w:tcPr>
          <w:p w14:paraId="59A7EFD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0,00193</w:t>
            </w:r>
          </w:p>
        </w:tc>
        <w:tc>
          <w:tcPr>
            <w:tcW w:w="1276" w:type="dxa"/>
            <w:noWrap/>
            <w:hideMark/>
          </w:tcPr>
          <w:p w14:paraId="1AA9A17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0,00193</w:t>
            </w:r>
          </w:p>
        </w:tc>
        <w:tc>
          <w:tcPr>
            <w:tcW w:w="1167" w:type="dxa"/>
            <w:noWrap/>
            <w:hideMark/>
          </w:tcPr>
          <w:p w14:paraId="78A4243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0,00193</w:t>
            </w:r>
          </w:p>
        </w:tc>
      </w:tr>
      <w:tr w:rsidR="00E57E34" w:rsidRPr="009C3DBD" w14:paraId="08E7C25D" w14:textId="77777777" w:rsidTr="00E57E34">
        <w:trPr>
          <w:trHeight w:val="20"/>
        </w:trPr>
        <w:tc>
          <w:tcPr>
            <w:tcW w:w="926" w:type="dxa"/>
            <w:noWrap/>
            <w:hideMark/>
          </w:tcPr>
          <w:p w14:paraId="43D10290"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1109</w:t>
            </w:r>
          </w:p>
        </w:tc>
        <w:tc>
          <w:tcPr>
            <w:tcW w:w="2443" w:type="dxa"/>
            <w:noWrap/>
            <w:hideMark/>
          </w:tcPr>
          <w:p w14:paraId="445C2288"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2-(2-Бутокси)этоксиэтанол (Монобутиловый эфир диэтиленгликоля, Б</w:t>
            </w:r>
          </w:p>
        </w:tc>
        <w:tc>
          <w:tcPr>
            <w:tcW w:w="1275" w:type="dxa"/>
            <w:noWrap/>
            <w:hideMark/>
          </w:tcPr>
          <w:p w14:paraId="1DA59B8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0,00127</w:t>
            </w:r>
          </w:p>
        </w:tc>
        <w:tc>
          <w:tcPr>
            <w:tcW w:w="1276" w:type="dxa"/>
            <w:noWrap/>
            <w:hideMark/>
          </w:tcPr>
          <w:p w14:paraId="754CD8B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0,00188</w:t>
            </w:r>
          </w:p>
        </w:tc>
        <w:tc>
          <w:tcPr>
            <w:tcW w:w="1276" w:type="dxa"/>
            <w:noWrap/>
            <w:hideMark/>
          </w:tcPr>
          <w:p w14:paraId="2021FD2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52F9AEF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FB90AF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0,00188</w:t>
            </w:r>
          </w:p>
        </w:tc>
      </w:tr>
      <w:tr w:rsidR="00E57E34" w:rsidRPr="009C3DBD" w14:paraId="05B14BCC" w14:textId="77777777" w:rsidTr="00E57E34">
        <w:trPr>
          <w:trHeight w:val="20"/>
        </w:trPr>
        <w:tc>
          <w:tcPr>
            <w:tcW w:w="926" w:type="dxa"/>
            <w:noWrap/>
            <w:hideMark/>
          </w:tcPr>
          <w:p w14:paraId="3E18289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2908</w:t>
            </w:r>
          </w:p>
        </w:tc>
        <w:tc>
          <w:tcPr>
            <w:tcW w:w="2443" w:type="dxa"/>
            <w:noWrap/>
            <w:hideMark/>
          </w:tcPr>
          <w:p w14:paraId="3FD9717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Пыль неорганическая: 70-20% SiO2</w:t>
            </w:r>
          </w:p>
        </w:tc>
        <w:tc>
          <w:tcPr>
            <w:tcW w:w="1275" w:type="dxa"/>
            <w:noWrap/>
            <w:hideMark/>
          </w:tcPr>
          <w:p w14:paraId="13E372F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0,00131</w:t>
            </w:r>
          </w:p>
        </w:tc>
        <w:tc>
          <w:tcPr>
            <w:tcW w:w="1276" w:type="dxa"/>
            <w:noWrap/>
            <w:hideMark/>
          </w:tcPr>
          <w:p w14:paraId="17BE748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0,00180</w:t>
            </w:r>
          </w:p>
        </w:tc>
        <w:tc>
          <w:tcPr>
            <w:tcW w:w="1276" w:type="dxa"/>
            <w:noWrap/>
            <w:hideMark/>
          </w:tcPr>
          <w:p w14:paraId="0089301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0,00043</w:t>
            </w:r>
          </w:p>
        </w:tc>
        <w:tc>
          <w:tcPr>
            <w:tcW w:w="1276" w:type="dxa"/>
            <w:noWrap/>
            <w:hideMark/>
          </w:tcPr>
          <w:p w14:paraId="2A07B6E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0,00043</w:t>
            </w:r>
          </w:p>
        </w:tc>
        <w:tc>
          <w:tcPr>
            <w:tcW w:w="1167" w:type="dxa"/>
            <w:noWrap/>
            <w:hideMark/>
          </w:tcPr>
          <w:p w14:paraId="0500AB1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0,00180</w:t>
            </w:r>
          </w:p>
        </w:tc>
      </w:tr>
      <w:tr w:rsidR="00E57E34" w:rsidRPr="009C3DBD" w14:paraId="5F287638" w14:textId="77777777" w:rsidTr="00E57E34">
        <w:trPr>
          <w:trHeight w:val="20"/>
        </w:trPr>
        <w:tc>
          <w:tcPr>
            <w:tcW w:w="926" w:type="dxa"/>
            <w:noWrap/>
            <w:hideMark/>
          </w:tcPr>
          <w:p w14:paraId="7DB57B2E"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164</w:t>
            </w:r>
          </w:p>
        </w:tc>
        <w:tc>
          <w:tcPr>
            <w:tcW w:w="2443" w:type="dxa"/>
            <w:noWrap/>
            <w:hideMark/>
          </w:tcPr>
          <w:p w14:paraId="36438065"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Никель оксид (в пересчете на никель)</w:t>
            </w:r>
          </w:p>
        </w:tc>
        <w:tc>
          <w:tcPr>
            <w:tcW w:w="1275" w:type="dxa"/>
            <w:noWrap/>
            <w:hideMark/>
          </w:tcPr>
          <w:p w14:paraId="56A17B7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0,00175</w:t>
            </w:r>
          </w:p>
        </w:tc>
        <w:tc>
          <w:tcPr>
            <w:tcW w:w="1276" w:type="dxa"/>
            <w:noWrap/>
            <w:hideMark/>
          </w:tcPr>
          <w:p w14:paraId="0C0B00E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0,00175</w:t>
            </w:r>
          </w:p>
        </w:tc>
        <w:tc>
          <w:tcPr>
            <w:tcW w:w="1276" w:type="dxa"/>
            <w:noWrap/>
            <w:hideMark/>
          </w:tcPr>
          <w:p w14:paraId="1D2DF13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0,00175</w:t>
            </w:r>
          </w:p>
        </w:tc>
        <w:tc>
          <w:tcPr>
            <w:tcW w:w="1276" w:type="dxa"/>
            <w:noWrap/>
            <w:hideMark/>
          </w:tcPr>
          <w:p w14:paraId="068A876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0,00175</w:t>
            </w:r>
          </w:p>
        </w:tc>
        <w:tc>
          <w:tcPr>
            <w:tcW w:w="1167" w:type="dxa"/>
            <w:noWrap/>
            <w:hideMark/>
          </w:tcPr>
          <w:p w14:paraId="0B79EA9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0,00175</w:t>
            </w:r>
          </w:p>
        </w:tc>
      </w:tr>
      <w:tr w:rsidR="00E57E34" w:rsidRPr="009C3DBD" w14:paraId="3F545477" w14:textId="77777777" w:rsidTr="00E57E34">
        <w:trPr>
          <w:trHeight w:val="20"/>
        </w:trPr>
        <w:tc>
          <w:tcPr>
            <w:tcW w:w="926" w:type="dxa"/>
            <w:noWrap/>
            <w:hideMark/>
          </w:tcPr>
          <w:p w14:paraId="2E4C2F5E"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2822</w:t>
            </w:r>
          </w:p>
        </w:tc>
        <w:tc>
          <w:tcPr>
            <w:tcW w:w="2443" w:type="dxa"/>
            <w:noWrap/>
            <w:hideMark/>
          </w:tcPr>
          <w:p w14:paraId="3BC1E7A4"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Оксанол-КД6</w:t>
            </w:r>
          </w:p>
        </w:tc>
        <w:tc>
          <w:tcPr>
            <w:tcW w:w="1275" w:type="dxa"/>
            <w:noWrap/>
            <w:hideMark/>
          </w:tcPr>
          <w:p w14:paraId="18E044C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0,00109</w:t>
            </w:r>
          </w:p>
        </w:tc>
        <w:tc>
          <w:tcPr>
            <w:tcW w:w="1276" w:type="dxa"/>
            <w:noWrap/>
            <w:hideMark/>
          </w:tcPr>
          <w:p w14:paraId="6EBBB46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0,00165</w:t>
            </w:r>
          </w:p>
        </w:tc>
        <w:tc>
          <w:tcPr>
            <w:tcW w:w="1276" w:type="dxa"/>
            <w:noWrap/>
            <w:hideMark/>
          </w:tcPr>
          <w:p w14:paraId="3205988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BB978A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3556004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0,00165</w:t>
            </w:r>
          </w:p>
        </w:tc>
      </w:tr>
      <w:tr w:rsidR="00E57E34" w:rsidRPr="009C3DBD" w14:paraId="40F1651E" w14:textId="77777777" w:rsidTr="00E57E34">
        <w:trPr>
          <w:trHeight w:val="20"/>
        </w:trPr>
        <w:tc>
          <w:tcPr>
            <w:tcW w:w="926" w:type="dxa"/>
            <w:noWrap/>
            <w:hideMark/>
          </w:tcPr>
          <w:p w14:paraId="2139426F"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2702</w:t>
            </w:r>
          </w:p>
        </w:tc>
        <w:tc>
          <w:tcPr>
            <w:tcW w:w="2443" w:type="dxa"/>
            <w:noWrap/>
            <w:hideMark/>
          </w:tcPr>
          <w:p w14:paraId="2CB650B3"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Алкил C8-C10 фенолы (Алкилфенолы)</w:t>
            </w:r>
          </w:p>
        </w:tc>
        <w:tc>
          <w:tcPr>
            <w:tcW w:w="1275" w:type="dxa"/>
            <w:noWrap/>
            <w:hideMark/>
          </w:tcPr>
          <w:p w14:paraId="6942BB9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0,00106</w:t>
            </w:r>
          </w:p>
        </w:tc>
        <w:tc>
          <w:tcPr>
            <w:tcW w:w="1276" w:type="dxa"/>
            <w:noWrap/>
            <w:hideMark/>
          </w:tcPr>
          <w:p w14:paraId="4023848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0,00161</w:t>
            </w:r>
          </w:p>
        </w:tc>
        <w:tc>
          <w:tcPr>
            <w:tcW w:w="1276" w:type="dxa"/>
            <w:noWrap/>
            <w:hideMark/>
          </w:tcPr>
          <w:p w14:paraId="2D9FB50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2F1087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3DF84A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0,00161</w:t>
            </w:r>
          </w:p>
        </w:tc>
      </w:tr>
      <w:tr w:rsidR="00E57E34" w:rsidRPr="009C3DBD" w14:paraId="445C8FFE" w14:textId="77777777" w:rsidTr="00E57E34">
        <w:trPr>
          <w:trHeight w:val="20"/>
        </w:trPr>
        <w:tc>
          <w:tcPr>
            <w:tcW w:w="926" w:type="dxa"/>
            <w:noWrap/>
            <w:hideMark/>
          </w:tcPr>
          <w:p w14:paraId="07C1174E"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1585</w:t>
            </w:r>
          </w:p>
        </w:tc>
        <w:tc>
          <w:tcPr>
            <w:tcW w:w="2443" w:type="dxa"/>
            <w:noWrap/>
            <w:hideMark/>
          </w:tcPr>
          <w:p w14:paraId="15A7B1ED"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(Z)-Октадец-9-еновая кислота (Олеиновая кислота)</w:t>
            </w:r>
          </w:p>
        </w:tc>
        <w:tc>
          <w:tcPr>
            <w:tcW w:w="1275" w:type="dxa"/>
            <w:noWrap/>
            <w:hideMark/>
          </w:tcPr>
          <w:p w14:paraId="5D61997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0,00107</w:t>
            </w:r>
          </w:p>
        </w:tc>
        <w:tc>
          <w:tcPr>
            <w:tcW w:w="1276" w:type="dxa"/>
            <w:noWrap/>
            <w:hideMark/>
          </w:tcPr>
          <w:p w14:paraId="0449C8F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0,00137</w:t>
            </w:r>
          </w:p>
        </w:tc>
        <w:tc>
          <w:tcPr>
            <w:tcW w:w="1276" w:type="dxa"/>
            <w:noWrap/>
            <w:hideMark/>
          </w:tcPr>
          <w:p w14:paraId="1DB092C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9FC130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767367A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0,00137</w:t>
            </w:r>
          </w:p>
        </w:tc>
      </w:tr>
      <w:tr w:rsidR="00E57E34" w:rsidRPr="009C3DBD" w14:paraId="10BA1153" w14:textId="77777777" w:rsidTr="00E57E34">
        <w:trPr>
          <w:trHeight w:val="20"/>
        </w:trPr>
        <w:tc>
          <w:tcPr>
            <w:tcW w:w="926" w:type="dxa"/>
            <w:noWrap/>
            <w:hideMark/>
          </w:tcPr>
          <w:p w14:paraId="2E0CD5C5"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1537</w:t>
            </w:r>
          </w:p>
        </w:tc>
        <w:tc>
          <w:tcPr>
            <w:tcW w:w="2443" w:type="dxa"/>
            <w:noWrap/>
            <w:hideMark/>
          </w:tcPr>
          <w:p w14:paraId="3D71BFE2"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Метановая кислота (Муравьиная кислота)</w:t>
            </w:r>
          </w:p>
        </w:tc>
        <w:tc>
          <w:tcPr>
            <w:tcW w:w="1275" w:type="dxa"/>
            <w:noWrap/>
            <w:hideMark/>
          </w:tcPr>
          <w:p w14:paraId="4FDB085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0,00099</w:t>
            </w:r>
          </w:p>
        </w:tc>
        <w:tc>
          <w:tcPr>
            <w:tcW w:w="1276" w:type="dxa"/>
            <w:noWrap/>
            <w:hideMark/>
          </w:tcPr>
          <w:p w14:paraId="20DC814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0,00134</w:t>
            </w:r>
          </w:p>
        </w:tc>
        <w:tc>
          <w:tcPr>
            <w:tcW w:w="1276" w:type="dxa"/>
            <w:noWrap/>
            <w:hideMark/>
          </w:tcPr>
          <w:p w14:paraId="46590C3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136580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7CDBA0F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0,00134</w:t>
            </w:r>
          </w:p>
        </w:tc>
      </w:tr>
      <w:tr w:rsidR="00E57E34" w:rsidRPr="009C3DBD" w14:paraId="15543E5B" w14:textId="77777777" w:rsidTr="00E57E34">
        <w:trPr>
          <w:trHeight w:val="20"/>
        </w:trPr>
        <w:tc>
          <w:tcPr>
            <w:tcW w:w="926" w:type="dxa"/>
            <w:noWrap/>
            <w:hideMark/>
          </w:tcPr>
          <w:p w14:paraId="4D3753A0"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108</w:t>
            </w:r>
          </w:p>
        </w:tc>
        <w:tc>
          <w:tcPr>
            <w:tcW w:w="2443" w:type="dxa"/>
            <w:noWrap/>
            <w:hideMark/>
          </w:tcPr>
          <w:p w14:paraId="5E8FFCF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Барий сульфат (в пересчете на барий)</w:t>
            </w:r>
          </w:p>
        </w:tc>
        <w:tc>
          <w:tcPr>
            <w:tcW w:w="1275" w:type="dxa"/>
            <w:noWrap/>
            <w:hideMark/>
          </w:tcPr>
          <w:p w14:paraId="54E943E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0,00126</w:t>
            </w:r>
          </w:p>
        </w:tc>
        <w:tc>
          <w:tcPr>
            <w:tcW w:w="1276" w:type="dxa"/>
            <w:noWrap/>
            <w:hideMark/>
          </w:tcPr>
          <w:p w14:paraId="13DF1ED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0,00126</w:t>
            </w:r>
          </w:p>
        </w:tc>
        <w:tc>
          <w:tcPr>
            <w:tcW w:w="1276" w:type="dxa"/>
            <w:noWrap/>
            <w:hideMark/>
          </w:tcPr>
          <w:p w14:paraId="71AF8FE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0,00126</w:t>
            </w:r>
          </w:p>
        </w:tc>
        <w:tc>
          <w:tcPr>
            <w:tcW w:w="1276" w:type="dxa"/>
            <w:noWrap/>
            <w:hideMark/>
          </w:tcPr>
          <w:p w14:paraId="77304A4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0,00126</w:t>
            </w:r>
          </w:p>
        </w:tc>
        <w:tc>
          <w:tcPr>
            <w:tcW w:w="1167" w:type="dxa"/>
            <w:noWrap/>
            <w:hideMark/>
          </w:tcPr>
          <w:p w14:paraId="129FBE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0,00126</w:t>
            </w:r>
          </w:p>
        </w:tc>
      </w:tr>
      <w:tr w:rsidR="00E57E34" w:rsidRPr="009C3DBD" w14:paraId="58402D7F" w14:textId="77777777" w:rsidTr="00E57E34">
        <w:trPr>
          <w:trHeight w:val="20"/>
        </w:trPr>
        <w:tc>
          <w:tcPr>
            <w:tcW w:w="926" w:type="dxa"/>
            <w:noWrap/>
            <w:hideMark/>
          </w:tcPr>
          <w:p w14:paraId="5BE8ED3E"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313</w:t>
            </w:r>
          </w:p>
        </w:tc>
        <w:tc>
          <w:tcPr>
            <w:tcW w:w="2443" w:type="dxa"/>
            <w:noWrap/>
            <w:hideMark/>
          </w:tcPr>
          <w:p w14:paraId="11E2489B"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Гидробромид (Водород бромистый)</w:t>
            </w:r>
          </w:p>
        </w:tc>
        <w:tc>
          <w:tcPr>
            <w:tcW w:w="1275" w:type="dxa"/>
            <w:noWrap/>
            <w:hideMark/>
          </w:tcPr>
          <w:p w14:paraId="3108170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0,00082</w:t>
            </w:r>
          </w:p>
        </w:tc>
        <w:tc>
          <w:tcPr>
            <w:tcW w:w="1276" w:type="dxa"/>
            <w:noWrap/>
            <w:hideMark/>
          </w:tcPr>
          <w:p w14:paraId="1E696F7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0,00125</w:t>
            </w:r>
          </w:p>
        </w:tc>
        <w:tc>
          <w:tcPr>
            <w:tcW w:w="1276" w:type="dxa"/>
            <w:noWrap/>
            <w:hideMark/>
          </w:tcPr>
          <w:p w14:paraId="4DE714D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351703F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F00441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0,00125</w:t>
            </w:r>
          </w:p>
        </w:tc>
      </w:tr>
      <w:tr w:rsidR="00E57E34" w:rsidRPr="009C3DBD" w14:paraId="4A0BE460" w14:textId="77777777" w:rsidTr="00E57E34">
        <w:trPr>
          <w:trHeight w:val="20"/>
        </w:trPr>
        <w:tc>
          <w:tcPr>
            <w:tcW w:w="926" w:type="dxa"/>
            <w:noWrap/>
            <w:hideMark/>
          </w:tcPr>
          <w:p w14:paraId="311E3B80"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3149</w:t>
            </w:r>
          </w:p>
        </w:tc>
        <w:tc>
          <w:tcPr>
            <w:tcW w:w="2443" w:type="dxa"/>
            <w:noWrap/>
            <w:hideMark/>
          </w:tcPr>
          <w:p w14:paraId="6FDD7996"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гамма-Лактон-2,3-дегидро-альфа-гулонат натрия</w:t>
            </w:r>
          </w:p>
        </w:tc>
        <w:tc>
          <w:tcPr>
            <w:tcW w:w="1275" w:type="dxa"/>
            <w:noWrap/>
            <w:hideMark/>
          </w:tcPr>
          <w:p w14:paraId="1E8E526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0,00076</w:t>
            </w:r>
          </w:p>
        </w:tc>
        <w:tc>
          <w:tcPr>
            <w:tcW w:w="1276" w:type="dxa"/>
            <w:noWrap/>
            <w:hideMark/>
          </w:tcPr>
          <w:p w14:paraId="54FBE3E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0,00115</w:t>
            </w:r>
          </w:p>
        </w:tc>
        <w:tc>
          <w:tcPr>
            <w:tcW w:w="1276" w:type="dxa"/>
            <w:noWrap/>
            <w:hideMark/>
          </w:tcPr>
          <w:p w14:paraId="5E62EE6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45FFAC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1252BB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0,00115</w:t>
            </w:r>
          </w:p>
        </w:tc>
      </w:tr>
      <w:tr w:rsidR="00E57E34" w:rsidRPr="009C3DBD" w14:paraId="6A5DB2F4" w14:textId="77777777" w:rsidTr="00E57E34">
        <w:trPr>
          <w:trHeight w:val="20"/>
        </w:trPr>
        <w:tc>
          <w:tcPr>
            <w:tcW w:w="926" w:type="dxa"/>
            <w:noWrap/>
            <w:hideMark/>
          </w:tcPr>
          <w:p w14:paraId="4545143C"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372</w:t>
            </w:r>
          </w:p>
        </w:tc>
        <w:tc>
          <w:tcPr>
            <w:tcW w:w="2443" w:type="dxa"/>
            <w:noWrap/>
            <w:hideMark/>
          </w:tcPr>
          <w:p w14:paraId="06262814"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Аммоний хлорид (Нашатырь)</w:t>
            </w:r>
          </w:p>
        </w:tc>
        <w:tc>
          <w:tcPr>
            <w:tcW w:w="1275" w:type="dxa"/>
            <w:noWrap/>
            <w:hideMark/>
          </w:tcPr>
          <w:p w14:paraId="00DC386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0,00083</w:t>
            </w:r>
          </w:p>
        </w:tc>
        <w:tc>
          <w:tcPr>
            <w:tcW w:w="1276" w:type="dxa"/>
            <w:noWrap/>
            <w:hideMark/>
          </w:tcPr>
          <w:p w14:paraId="1B6D40B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0,00113</w:t>
            </w:r>
          </w:p>
        </w:tc>
        <w:tc>
          <w:tcPr>
            <w:tcW w:w="1276" w:type="dxa"/>
            <w:noWrap/>
            <w:hideMark/>
          </w:tcPr>
          <w:p w14:paraId="49581F7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54BB268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AC1DD9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0,00113</w:t>
            </w:r>
          </w:p>
        </w:tc>
      </w:tr>
      <w:tr w:rsidR="00E57E34" w:rsidRPr="009C3DBD" w14:paraId="76C09746" w14:textId="77777777" w:rsidTr="00E57E34">
        <w:trPr>
          <w:trHeight w:val="20"/>
        </w:trPr>
        <w:tc>
          <w:tcPr>
            <w:tcW w:w="926" w:type="dxa"/>
            <w:noWrap/>
            <w:hideMark/>
          </w:tcPr>
          <w:p w14:paraId="27A72C15"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3228</w:t>
            </w:r>
          </w:p>
        </w:tc>
        <w:tc>
          <w:tcPr>
            <w:tcW w:w="2443" w:type="dxa"/>
            <w:noWrap/>
            <w:hideMark/>
          </w:tcPr>
          <w:p w14:paraId="5352FB9E"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Полиэтиленгликоль ПЭГ-6000</w:t>
            </w:r>
          </w:p>
        </w:tc>
        <w:tc>
          <w:tcPr>
            <w:tcW w:w="1275" w:type="dxa"/>
            <w:noWrap/>
            <w:hideMark/>
          </w:tcPr>
          <w:p w14:paraId="318BBC0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0,00067</w:t>
            </w:r>
          </w:p>
        </w:tc>
        <w:tc>
          <w:tcPr>
            <w:tcW w:w="1276" w:type="dxa"/>
            <w:noWrap/>
            <w:hideMark/>
          </w:tcPr>
          <w:p w14:paraId="58B869D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0,00101</w:t>
            </w:r>
          </w:p>
        </w:tc>
        <w:tc>
          <w:tcPr>
            <w:tcW w:w="1276" w:type="dxa"/>
            <w:noWrap/>
            <w:hideMark/>
          </w:tcPr>
          <w:p w14:paraId="35C2855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282926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663768E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0,00101</w:t>
            </w:r>
          </w:p>
        </w:tc>
      </w:tr>
      <w:tr w:rsidR="00E57E34" w:rsidRPr="009C3DBD" w14:paraId="166E4F18" w14:textId="77777777" w:rsidTr="00E57E34">
        <w:trPr>
          <w:trHeight w:val="20"/>
        </w:trPr>
        <w:tc>
          <w:tcPr>
            <w:tcW w:w="926" w:type="dxa"/>
            <w:noWrap/>
            <w:hideMark/>
          </w:tcPr>
          <w:p w14:paraId="55784719"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2997</w:t>
            </w:r>
          </w:p>
        </w:tc>
        <w:tc>
          <w:tcPr>
            <w:tcW w:w="2443" w:type="dxa"/>
            <w:noWrap/>
            <w:hideMark/>
          </w:tcPr>
          <w:p w14:paraId="024C6EDD"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Полимеры и сополимеры на основе проп-2-ена и 2-метилпроп-2-ена</w:t>
            </w:r>
          </w:p>
        </w:tc>
        <w:tc>
          <w:tcPr>
            <w:tcW w:w="1275" w:type="dxa"/>
            <w:noWrap/>
            <w:hideMark/>
          </w:tcPr>
          <w:p w14:paraId="4945D38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0,00059</w:t>
            </w:r>
          </w:p>
        </w:tc>
        <w:tc>
          <w:tcPr>
            <w:tcW w:w="1276" w:type="dxa"/>
            <w:noWrap/>
            <w:hideMark/>
          </w:tcPr>
          <w:p w14:paraId="16D0A13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0,00090</w:t>
            </w:r>
          </w:p>
        </w:tc>
        <w:tc>
          <w:tcPr>
            <w:tcW w:w="1276" w:type="dxa"/>
            <w:noWrap/>
            <w:hideMark/>
          </w:tcPr>
          <w:p w14:paraId="5CC563D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B93228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76A0EB4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0,00090</w:t>
            </w:r>
          </w:p>
        </w:tc>
      </w:tr>
      <w:tr w:rsidR="00E57E34" w:rsidRPr="009C3DBD" w14:paraId="36E7A7CC" w14:textId="77777777" w:rsidTr="00E57E34">
        <w:trPr>
          <w:trHeight w:val="20"/>
        </w:trPr>
        <w:tc>
          <w:tcPr>
            <w:tcW w:w="926" w:type="dxa"/>
            <w:noWrap/>
            <w:hideMark/>
          </w:tcPr>
          <w:p w14:paraId="20DD18F9"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2748</w:t>
            </w:r>
          </w:p>
        </w:tc>
        <w:tc>
          <w:tcPr>
            <w:tcW w:w="2443" w:type="dxa"/>
            <w:noWrap/>
            <w:hideMark/>
          </w:tcPr>
          <w:p w14:paraId="5D13C659"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Скипидар</w:t>
            </w:r>
          </w:p>
        </w:tc>
        <w:tc>
          <w:tcPr>
            <w:tcW w:w="1275" w:type="dxa"/>
            <w:noWrap/>
            <w:hideMark/>
          </w:tcPr>
          <w:p w14:paraId="5AAD1F8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0,00077</w:t>
            </w:r>
          </w:p>
        </w:tc>
        <w:tc>
          <w:tcPr>
            <w:tcW w:w="1276" w:type="dxa"/>
            <w:noWrap/>
            <w:hideMark/>
          </w:tcPr>
          <w:p w14:paraId="3E9F0D5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0,00086</w:t>
            </w:r>
          </w:p>
        </w:tc>
        <w:tc>
          <w:tcPr>
            <w:tcW w:w="1276" w:type="dxa"/>
            <w:noWrap/>
            <w:hideMark/>
          </w:tcPr>
          <w:p w14:paraId="76CF2B7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4C2D61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19CC96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0,00086</w:t>
            </w:r>
          </w:p>
        </w:tc>
      </w:tr>
      <w:tr w:rsidR="00E57E34" w:rsidRPr="009C3DBD" w14:paraId="0C215C57" w14:textId="77777777" w:rsidTr="00E57E34">
        <w:trPr>
          <w:trHeight w:val="20"/>
        </w:trPr>
        <w:tc>
          <w:tcPr>
            <w:tcW w:w="926" w:type="dxa"/>
            <w:noWrap/>
            <w:hideMark/>
          </w:tcPr>
          <w:p w14:paraId="701D111A"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2029</w:t>
            </w:r>
          </w:p>
        </w:tc>
        <w:tc>
          <w:tcPr>
            <w:tcW w:w="2443" w:type="dxa"/>
            <w:noWrap/>
            <w:hideMark/>
          </w:tcPr>
          <w:p w14:paraId="2626040A"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N'-1,2,3-Tиадиазол-5-ил-5-N-фенилкарбамид</w:t>
            </w:r>
          </w:p>
        </w:tc>
        <w:tc>
          <w:tcPr>
            <w:tcW w:w="1275" w:type="dxa"/>
            <w:noWrap/>
            <w:hideMark/>
          </w:tcPr>
          <w:p w14:paraId="1B75B53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0,00055</w:t>
            </w:r>
          </w:p>
        </w:tc>
        <w:tc>
          <w:tcPr>
            <w:tcW w:w="1276" w:type="dxa"/>
            <w:noWrap/>
            <w:hideMark/>
          </w:tcPr>
          <w:p w14:paraId="0DB5168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0,00084</w:t>
            </w:r>
          </w:p>
        </w:tc>
        <w:tc>
          <w:tcPr>
            <w:tcW w:w="1276" w:type="dxa"/>
            <w:noWrap/>
            <w:hideMark/>
          </w:tcPr>
          <w:p w14:paraId="772E31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4226454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13C29E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0,00084</w:t>
            </w:r>
          </w:p>
        </w:tc>
      </w:tr>
      <w:tr w:rsidR="00E57E34" w:rsidRPr="009C3DBD" w14:paraId="37E4AAD4" w14:textId="77777777" w:rsidTr="00E57E34">
        <w:trPr>
          <w:trHeight w:val="20"/>
        </w:trPr>
        <w:tc>
          <w:tcPr>
            <w:tcW w:w="926" w:type="dxa"/>
            <w:noWrap/>
            <w:hideMark/>
          </w:tcPr>
          <w:p w14:paraId="76E03704"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343</w:t>
            </w:r>
          </w:p>
        </w:tc>
        <w:tc>
          <w:tcPr>
            <w:tcW w:w="2443" w:type="dxa"/>
            <w:noWrap/>
            <w:hideMark/>
          </w:tcPr>
          <w:p w14:paraId="12AB8440"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Фториды хорошо растворимые</w:t>
            </w:r>
          </w:p>
        </w:tc>
        <w:tc>
          <w:tcPr>
            <w:tcW w:w="1275" w:type="dxa"/>
            <w:noWrap/>
            <w:hideMark/>
          </w:tcPr>
          <w:p w14:paraId="58FD3F0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0,00060</w:t>
            </w:r>
          </w:p>
        </w:tc>
        <w:tc>
          <w:tcPr>
            <w:tcW w:w="1276" w:type="dxa"/>
            <w:noWrap/>
            <w:hideMark/>
          </w:tcPr>
          <w:p w14:paraId="0667B6B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0,00081</w:t>
            </w:r>
          </w:p>
        </w:tc>
        <w:tc>
          <w:tcPr>
            <w:tcW w:w="1276" w:type="dxa"/>
            <w:noWrap/>
            <w:hideMark/>
          </w:tcPr>
          <w:p w14:paraId="53D9C67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4A0060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6A14B80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0,00081</w:t>
            </w:r>
          </w:p>
        </w:tc>
      </w:tr>
      <w:tr w:rsidR="00E57E34" w:rsidRPr="009C3DBD" w14:paraId="4CE4E6D3" w14:textId="77777777" w:rsidTr="00E57E34">
        <w:trPr>
          <w:trHeight w:val="20"/>
        </w:trPr>
        <w:tc>
          <w:tcPr>
            <w:tcW w:w="926" w:type="dxa"/>
            <w:noWrap/>
            <w:hideMark/>
          </w:tcPr>
          <w:p w14:paraId="5A7A4907"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333</w:t>
            </w:r>
          </w:p>
        </w:tc>
        <w:tc>
          <w:tcPr>
            <w:tcW w:w="2443" w:type="dxa"/>
            <w:noWrap/>
            <w:hideMark/>
          </w:tcPr>
          <w:p w14:paraId="20506C5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Дигидросульфид (Сероводород)</w:t>
            </w:r>
          </w:p>
        </w:tc>
        <w:tc>
          <w:tcPr>
            <w:tcW w:w="1275" w:type="dxa"/>
            <w:noWrap/>
            <w:hideMark/>
          </w:tcPr>
          <w:p w14:paraId="4859BE9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0,00081</w:t>
            </w:r>
          </w:p>
        </w:tc>
        <w:tc>
          <w:tcPr>
            <w:tcW w:w="1276" w:type="dxa"/>
            <w:noWrap/>
            <w:hideMark/>
          </w:tcPr>
          <w:p w14:paraId="35F1976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0,00081</w:t>
            </w:r>
          </w:p>
        </w:tc>
        <w:tc>
          <w:tcPr>
            <w:tcW w:w="1276" w:type="dxa"/>
            <w:noWrap/>
            <w:hideMark/>
          </w:tcPr>
          <w:p w14:paraId="1049F72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0,00081</w:t>
            </w:r>
          </w:p>
        </w:tc>
        <w:tc>
          <w:tcPr>
            <w:tcW w:w="1276" w:type="dxa"/>
            <w:noWrap/>
            <w:hideMark/>
          </w:tcPr>
          <w:p w14:paraId="009B578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0,00081</w:t>
            </w:r>
          </w:p>
        </w:tc>
        <w:tc>
          <w:tcPr>
            <w:tcW w:w="1167" w:type="dxa"/>
            <w:noWrap/>
            <w:hideMark/>
          </w:tcPr>
          <w:p w14:paraId="6278BC8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0,00081</w:t>
            </w:r>
          </w:p>
        </w:tc>
      </w:tr>
      <w:tr w:rsidR="00E57E34" w:rsidRPr="009C3DBD" w14:paraId="35DC5700" w14:textId="77777777" w:rsidTr="00E57E34">
        <w:trPr>
          <w:trHeight w:val="20"/>
        </w:trPr>
        <w:tc>
          <w:tcPr>
            <w:tcW w:w="926" w:type="dxa"/>
            <w:noWrap/>
            <w:hideMark/>
          </w:tcPr>
          <w:p w14:paraId="04780DEA"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2990</w:t>
            </w:r>
          </w:p>
        </w:tc>
        <w:tc>
          <w:tcPr>
            <w:tcW w:w="2443" w:type="dxa"/>
            <w:noWrap/>
            <w:hideMark/>
          </w:tcPr>
          <w:p w14:paraId="0CBA74A5"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Пыль полистирола</w:t>
            </w:r>
          </w:p>
        </w:tc>
        <w:tc>
          <w:tcPr>
            <w:tcW w:w="1275" w:type="dxa"/>
            <w:noWrap/>
            <w:hideMark/>
          </w:tcPr>
          <w:p w14:paraId="68199EF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0,00043</w:t>
            </w:r>
          </w:p>
        </w:tc>
        <w:tc>
          <w:tcPr>
            <w:tcW w:w="1276" w:type="dxa"/>
            <w:noWrap/>
            <w:hideMark/>
          </w:tcPr>
          <w:p w14:paraId="39F4D02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0,00066</w:t>
            </w:r>
          </w:p>
        </w:tc>
        <w:tc>
          <w:tcPr>
            <w:tcW w:w="1276" w:type="dxa"/>
            <w:noWrap/>
            <w:hideMark/>
          </w:tcPr>
          <w:p w14:paraId="7FE1971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C6E5F6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014E59E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0,00066</w:t>
            </w:r>
          </w:p>
        </w:tc>
      </w:tr>
      <w:tr w:rsidR="00E57E34" w:rsidRPr="009C3DBD" w14:paraId="14673B10" w14:textId="77777777" w:rsidTr="00E57E34">
        <w:trPr>
          <w:trHeight w:val="20"/>
        </w:trPr>
        <w:tc>
          <w:tcPr>
            <w:tcW w:w="926" w:type="dxa"/>
            <w:noWrap/>
            <w:hideMark/>
          </w:tcPr>
          <w:p w14:paraId="6102718B"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3401</w:t>
            </w:r>
          </w:p>
        </w:tc>
        <w:tc>
          <w:tcPr>
            <w:tcW w:w="2443" w:type="dxa"/>
            <w:noWrap/>
            <w:hideMark/>
          </w:tcPr>
          <w:p w14:paraId="35CABEEF"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Ди(2-гидроксиэтил)метиламин (Метилдиэтаноламин)</w:t>
            </w:r>
          </w:p>
        </w:tc>
        <w:tc>
          <w:tcPr>
            <w:tcW w:w="1275" w:type="dxa"/>
            <w:noWrap/>
            <w:hideMark/>
          </w:tcPr>
          <w:p w14:paraId="3E0B9DB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0,00039</w:t>
            </w:r>
          </w:p>
        </w:tc>
        <w:tc>
          <w:tcPr>
            <w:tcW w:w="1276" w:type="dxa"/>
            <w:noWrap/>
            <w:hideMark/>
          </w:tcPr>
          <w:p w14:paraId="5EADFC2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0,00059</w:t>
            </w:r>
          </w:p>
        </w:tc>
        <w:tc>
          <w:tcPr>
            <w:tcW w:w="1276" w:type="dxa"/>
            <w:noWrap/>
            <w:hideMark/>
          </w:tcPr>
          <w:p w14:paraId="53AF1E0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01F3BA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93F172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0,00059</w:t>
            </w:r>
          </w:p>
        </w:tc>
      </w:tr>
      <w:tr w:rsidR="00E57E34" w:rsidRPr="009C3DBD" w14:paraId="05AB1D59" w14:textId="77777777" w:rsidTr="00E57E34">
        <w:trPr>
          <w:trHeight w:val="20"/>
        </w:trPr>
        <w:tc>
          <w:tcPr>
            <w:tcW w:w="926" w:type="dxa"/>
            <w:noWrap/>
            <w:hideMark/>
          </w:tcPr>
          <w:p w14:paraId="57519028"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342</w:t>
            </w:r>
          </w:p>
        </w:tc>
        <w:tc>
          <w:tcPr>
            <w:tcW w:w="2443" w:type="dxa"/>
            <w:noWrap/>
            <w:hideMark/>
          </w:tcPr>
          <w:p w14:paraId="6F1422F9"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Гидрофторид</w:t>
            </w:r>
          </w:p>
        </w:tc>
        <w:tc>
          <w:tcPr>
            <w:tcW w:w="1275" w:type="dxa"/>
            <w:noWrap/>
            <w:hideMark/>
          </w:tcPr>
          <w:p w14:paraId="728E9F7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0,00051</w:t>
            </w:r>
          </w:p>
        </w:tc>
        <w:tc>
          <w:tcPr>
            <w:tcW w:w="1276" w:type="dxa"/>
            <w:noWrap/>
            <w:hideMark/>
          </w:tcPr>
          <w:p w14:paraId="64899A7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0,00051</w:t>
            </w:r>
          </w:p>
        </w:tc>
        <w:tc>
          <w:tcPr>
            <w:tcW w:w="1276" w:type="dxa"/>
            <w:noWrap/>
            <w:hideMark/>
          </w:tcPr>
          <w:p w14:paraId="0DF86EA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0,00051</w:t>
            </w:r>
          </w:p>
        </w:tc>
        <w:tc>
          <w:tcPr>
            <w:tcW w:w="1276" w:type="dxa"/>
            <w:noWrap/>
            <w:hideMark/>
          </w:tcPr>
          <w:p w14:paraId="0EBA9E5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0,00051</w:t>
            </w:r>
          </w:p>
        </w:tc>
        <w:tc>
          <w:tcPr>
            <w:tcW w:w="1167" w:type="dxa"/>
            <w:noWrap/>
            <w:hideMark/>
          </w:tcPr>
          <w:p w14:paraId="285951F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0,00051</w:t>
            </w:r>
          </w:p>
        </w:tc>
      </w:tr>
      <w:tr w:rsidR="00E57E34" w:rsidRPr="009C3DBD" w14:paraId="7C9FAF46" w14:textId="77777777" w:rsidTr="00E57E34">
        <w:trPr>
          <w:trHeight w:val="20"/>
        </w:trPr>
        <w:tc>
          <w:tcPr>
            <w:tcW w:w="926" w:type="dxa"/>
            <w:noWrap/>
            <w:hideMark/>
          </w:tcPr>
          <w:p w14:paraId="109188EC"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303</w:t>
            </w:r>
          </w:p>
        </w:tc>
        <w:tc>
          <w:tcPr>
            <w:tcW w:w="2443" w:type="dxa"/>
            <w:noWrap/>
            <w:hideMark/>
          </w:tcPr>
          <w:p w14:paraId="3A3E71F1"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Аммиак</w:t>
            </w:r>
          </w:p>
        </w:tc>
        <w:tc>
          <w:tcPr>
            <w:tcW w:w="1275" w:type="dxa"/>
            <w:noWrap/>
            <w:hideMark/>
          </w:tcPr>
          <w:p w14:paraId="08A60AD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0,00034</w:t>
            </w:r>
          </w:p>
        </w:tc>
        <w:tc>
          <w:tcPr>
            <w:tcW w:w="1276" w:type="dxa"/>
            <w:noWrap/>
            <w:hideMark/>
          </w:tcPr>
          <w:p w14:paraId="64FA76E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0,00050</w:t>
            </w:r>
          </w:p>
        </w:tc>
        <w:tc>
          <w:tcPr>
            <w:tcW w:w="1276" w:type="dxa"/>
            <w:noWrap/>
            <w:hideMark/>
          </w:tcPr>
          <w:p w14:paraId="77AF65F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EE862F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42A7A3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0,00050</w:t>
            </w:r>
          </w:p>
        </w:tc>
      </w:tr>
      <w:tr w:rsidR="00E57E34" w:rsidRPr="009C3DBD" w14:paraId="3B10603D" w14:textId="77777777" w:rsidTr="00E57E34">
        <w:trPr>
          <w:trHeight w:val="20"/>
        </w:trPr>
        <w:tc>
          <w:tcPr>
            <w:tcW w:w="926" w:type="dxa"/>
            <w:noWrap/>
            <w:hideMark/>
          </w:tcPr>
          <w:p w14:paraId="15141714"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lastRenderedPageBreak/>
              <w:t>1580</w:t>
            </w:r>
          </w:p>
        </w:tc>
        <w:tc>
          <w:tcPr>
            <w:tcW w:w="2443" w:type="dxa"/>
            <w:noWrap/>
            <w:hideMark/>
          </w:tcPr>
          <w:p w14:paraId="3EC61D7A"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2-Гидроксипропан-1,2,3-трикарбоновая кислота (Лимонная кислота)</w:t>
            </w:r>
          </w:p>
        </w:tc>
        <w:tc>
          <w:tcPr>
            <w:tcW w:w="1275" w:type="dxa"/>
            <w:noWrap/>
            <w:hideMark/>
          </w:tcPr>
          <w:p w14:paraId="5165A88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0,00032</w:t>
            </w:r>
          </w:p>
        </w:tc>
        <w:tc>
          <w:tcPr>
            <w:tcW w:w="1276" w:type="dxa"/>
            <w:noWrap/>
            <w:hideMark/>
          </w:tcPr>
          <w:p w14:paraId="43FF7A1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0,00046</w:t>
            </w:r>
          </w:p>
        </w:tc>
        <w:tc>
          <w:tcPr>
            <w:tcW w:w="1276" w:type="dxa"/>
            <w:noWrap/>
            <w:hideMark/>
          </w:tcPr>
          <w:p w14:paraId="3AFBBAE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63DA4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65D5184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0,00046</w:t>
            </w:r>
          </w:p>
        </w:tc>
      </w:tr>
      <w:tr w:rsidR="00E57E34" w:rsidRPr="009C3DBD" w14:paraId="1B59F200" w14:textId="77777777" w:rsidTr="00E57E34">
        <w:trPr>
          <w:trHeight w:val="20"/>
        </w:trPr>
        <w:tc>
          <w:tcPr>
            <w:tcW w:w="926" w:type="dxa"/>
            <w:noWrap/>
            <w:hideMark/>
          </w:tcPr>
          <w:p w14:paraId="7E48C9D7"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3915</w:t>
            </w:r>
          </w:p>
        </w:tc>
        <w:tc>
          <w:tcPr>
            <w:tcW w:w="2443" w:type="dxa"/>
            <w:noWrap/>
            <w:hideMark/>
          </w:tcPr>
          <w:p w14:paraId="49743A76"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Ксантан (Родопол-23)</w:t>
            </w:r>
          </w:p>
        </w:tc>
        <w:tc>
          <w:tcPr>
            <w:tcW w:w="1275" w:type="dxa"/>
            <w:noWrap/>
            <w:hideMark/>
          </w:tcPr>
          <w:p w14:paraId="0AF3965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0,00030</w:t>
            </w:r>
          </w:p>
        </w:tc>
        <w:tc>
          <w:tcPr>
            <w:tcW w:w="1276" w:type="dxa"/>
            <w:noWrap/>
            <w:hideMark/>
          </w:tcPr>
          <w:p w14:paraId="3DDC2AE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0,00046</w:t>
            </w:r>
          </w:p>
        </w:tc>
        <w:tc>
          <w:tcPr>
            <w:tcW w:w="1276" w:type="dxa"/>
            <w:noWrap/>
            <w:hideMark/>
          </w:tcPr>
          <w:p w14:paraId="4267A85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DB17D6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3D23A41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0,00046</w:t>
            </w:r>
          </w:p>
        </w:tc>
      </w:tr>
      <w:tr w:rsidR="00E57E34" w:rsidRPr="009C3DBD" w14:paraId="452A1450" w14:textId="77777777" w:rsidTr="00E57E34">
        <w:trPr>
          <w:trHeight w:val="20"/>
        </w:trPr>
        <w:tc>
          <w:tcPr>
            <w:tcW w:w="926" w:type="dxa"/>
            <w:noWrap/>
            <w:hideMark/>
          </w:tcPr>
          <w:p w14:paraId="64A5AAF6"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351</w:t>
            </w:r>
          </w:p>
        </w:tc>
        <w:tc>
          <w:tcPr>
            <w:tcW w:w="2443" w:type="dxa"/>
            <w:noWrap/>
            <w:hideMark/>
          </w:tcPr>
          <w:p w14:paraId="429C8BB7"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диАммоний сульфат (Аммония сульфат)</w:t>
            </w:r>
          </w:p>
        </w:tc>
        <w:tc>
          <w:tcPr>
            <w:tcW w:w="1275" w:type="dxa"/>
            <w:noWrap/>
            <w:hideMark/>
          </w:tcPr>
          <w:p w14:paraId="0AA8B7F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0,00028</w:t>
            </w:r>
          </w:p>
        </w:tc>
        <w:tc>
          <w:tcPr>
            <w:tcW w:w="1276" w:type="dxa"/>
            <w:noWrap/>
            <w:hideMark/>
          </w:tcPr>
          <w:p w14:paraId="05A7037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0,00043</w:t>
            </w:r>
          </w:p>
        </w:tc>
        <w:tc>
          <w:tcPr>
            <w:tcW w:w="1276" w:type="dxa"/>
            <w:noWrap/>
            <w:hideMark/>
          </w:tcPr>
          <w:p w14:paraId="733D63B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527621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2EBA51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0,00043</w:t>
            </w:r>
          </w:p>
        </w:tc>
      </w:tr>
      <w:tr w:rsidR="00E57E34" w:rsidRPr="009C3DBD" w14:paraId="2A014196" w14:textId="77777777" w:rsidTr="00E57E34">
        <w:trPr>
          <w:trHeight w:val="20"/>
        </w:trPr>
        <w:tc>
          <w:tcPr>
            <w:tcW w:w="926" w:type="dxa"/>
            <w:noWrap/>
            <w:hideMark/>
          </w:tcPr>
          <w:p w14:paraId="7A5A258A"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1129</w:t>
            </w:r>
          </w:p>
        </w:tc>
        <w:tc>
          <w:tcPr>
            <w:tcW w:w="2443" w:type="dxa"/>
            <w:noWrap/>
            <w:hideMark/>
          </w:tcPr>
          <w:p w14:paraId="6F5F0F39"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3,6-Диоксаоктан-1,8-диол (Триэтиленгликоль)</w:t>
            </w:r>
          </w:p>
        </w:tc>
        <w:tc>
          <w:tcPr>
            <w:tcW w:w="1275" w:type="dxa"/>
            <w:noWrap/>
            <w:hideMark/>
          </w:tcPr>
          <w:p w14:paraId="2CD7F3B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0,00027</w:t>
            </w:r>
          </w:p>
        </w:tc>
        <w:tc>
          <w:tcPr>
            <w:tcW w:w="1276" w:type="dxa"/>
            <w:noWrap/>
            <w:hideMark/>
          </w:tcPr>
          <w:p w14:paraId="73ADB6F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0,00042</w:t>
            </w:r>
          </w:p>
        </w:tc>
        <w:tc>
          <w:tcPr>
            <w:tcW w:w="1276" w:type="dxa"/>
            <w:noWrap/>
            <w:hideMark/>
          </w:tcPr>
          <w:p w14:paraId="6A518C8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558A079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B52FEA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0,00042</w:t>
            </w:r>
          </w:p>
        </w:tc>
      </w:tr>
      <w:tr w:rsidR="00E57E34" w:rsidRPr="009C3DBD" w14:paraId="24CCDC40" w14:textId="77777777" w:rsidTr="00E57E34">
        <w:trPr>
          <w:trHeight w:val="20"/>
        </w:trPr>
        <w:tc>
          <w:tcPr>
            <w:tcW w:w="926" w:type="dxa"/>
            <w:noWrap/>
            <w:hideMark/>
          </w:tcPr>
          <w:p w14:paraId="0D3DF24F"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1590</w:t>
            </w:r>
          </w:p>
        </w:tc>
        <w:tc>
          <w:tcPr>
            <w:tcW w:w="2443" w:type="dxa"/>
            <w:noWrap/>
            <w:hideMark/>
          </w:tcPr>
          <w:p w14:paraId="1C8579DF"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1,3,5-Триазин-2,4,6(1H,3H,5H)-триол (Циануровая кислота)</w:t>
            </w:r>
          </w:p>
        </w:tc>
        <w:tc>
          <w:tcPr>
            <w:tcW w:w="1275" w:type="dxa"/>
            <w:noWrap/>
            <w:hideMark/>
          </w:tcPr>
          <w:p w14:paraId="47A12A3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0,00026</w:t>
            </w:r>
          </w:p>
        </w:tc>
        <w:tc>
          <w:tcPr>
            <w:tcW w:w="1276" w:type="dxa"/>
            <w:noWrap/>
            <w:hideMark/>
          </w:tcPr>
          <w:p w14:paraId="0CDC6CE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0,00039</w:t>
            </w:r>
          </w:p>
        </w:tc>
        <w:tc>
          <w:tcPr>
            <w:tcW w:w="1276" w:type="dxa"/>
            <w:noWrap/>
            <w:hideMark/>
          </w:tcPr>
          <w:p w14:paraId="7F4A77E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6E6327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82B6BA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0,00039</w:t>
            </w:r>
          </w:p>
        </w:tc>
      </w:tr>
      <w:tr w:rsidR="00E57E34" w:rsidRPr="009C3DBD" w14:paraId="5A99545E" w14:textId="77777777" w:rsidTr="00E57E34">
        <w:trPr>
          <w:trHeight w:val="20"/>
        </w:trPr>
        <w:tc>
          <w:tcPr>
            <w:tcW w:w="926" w:type="dxa"/>
            <w:noWrap/>
            <w:hideMark/>
          </w:tcPr>
          <w:p w14:paraId="622A5824"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350</w:t>
            </w:r>
          </w:p>
        </w:tc>
        <w:tc>
          <w:tcPr>
            <w:tcW w:w="2443" w:type="dxa"/>
            <w:noWrap/>
            <w:hideMark/>
          </w:tcPr>
          <w:p w14:paraId="0D845591"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диАммоний пероксидисульфат (Аммония персульфат)</w:t>
            </w:r>
          </w:p>
        </w:tc>
        <w:tc>
          <w:tcPr>
            <w:tcW w:w="1275" w:type="dxa"/>
            <w:noWrap/>
            <w:hideMark/>
          </w:tcPr>
          <w:p w14:paraId="28D3522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0,00028</w:t>
            </w:r>
          </w:p>
        </w:tc>
        <w:tc>
          <w:tcPr>
            <w:tcW w:w="1276" w:type="dxa"/>
            <w:noWrap/>
            <w:hideMark/>
          </w:tcPr>
          <w:p w14:paraId="4E0357A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0,00038</w:t>
            </w:r>
          </w:p>
        </w:tc>
        <w:tc>
          <w:tcPr>
            <w:tcW w:w="1276" w:type="dxa"/>
            <w:noWrap/>
            <w:hideMark/>
          </w:tcPr>
          <w:p w14:paraId="7147091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4D35C77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33245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0,00038</w:t>
            </w:r>
          </w:p>
        </w:tc>
      </w:tr>
      <w:tr w:rsidR="00E57E34" w:rsidRPr="009C3DBD" w14:paraId="0439345A" w14:textId="77777777" w:rsidTr="00E57E34">
        <w:trPr>
          <w:trHeight w:val="20"/>
        </w:trPr>
        <w:tc>
          <w:tcPr>
            <w:tcW w:w="926" w:type="dxa"/>
            <w:noWrap/>
            <w:hideMark/>
          </w:tcPr>
          <w:p w14:paraId="4746793B"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2984</w:t>
            </w:r>
          </w:p>
        </w:tc>
        <w:tc>
          <w:tcPr>
            <w:tcW w:w="2443" w:type="dxa"/>
            <w:noWrap/>
            <w:hideMark/>
          </w:tcPr>
          <w:p w14:paraId="75A5B987"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Полиакриламид катионный АК-617</w:t>
            </w:r>
          </w:p>
        </w:tc>
        <w:tc>
          <w:tcPr>
            <w:tcW w:w="1275" w:type="dxa"/>
            <w:noWrap/>
            <w:hideMark/>
          </w:tcPr>
          <w:p w14:paraId="71CB5BD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0,00022</w:t>
            </w:r>
          </w:p>
        </w:tc>
        <w:tc>
          <w:tcPr>
            <w:tcW w:w="1276" w:type="dxa"/>
            <w:noWrap/>
            <w:hideMark/>
          </w:tcPr>
          <w:p w14:paraId="219015D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0,00034</w:t>
            </w:r>
          </w:p>
        </w:tc>
        <w:tc>
          <w:tcPr>
            <w:tcW w:w="1276" w:type="dxa"/>
            <w:noWrap/>
            <w:hideMark/>
          </w:tcPr>
          <w:p w14:paraId="2FA18F0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3F8B77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7A230D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0,00034</w:t>
            </w:r>
          </w:p>
        </w:tc>
      </w:tr>
      <w:tr w:rsidR="00E57E34" w:rsidRPr="009C3DBD" w14:paraId="565FFA40" w14:textId="77777777" w:rsidTr="00E57E34">
        <w:trPr>
          <w:trHeight w:val="20"/>
        </w:trPr>
        <w:tc>
          <w:tcPr>
            <w:tcW w:w="926" w:type="dxa"/>
            <w:noWrap/>
            <w:hideMark/>
          </w:tcPr>
          <w:p w14:paraId="219A1EAA"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1864</w:t>
            </w:r>
          </w:p>
        </w:tc>
        <w:tc>
          <w:tcPr>
            <w:tcW w:w="2443" w:type="dxa"/>
            <w:noWrap/>
            <w:hideMark/>
          </w:tcPr>
          <w:p w14:paraId="30971B8D"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Три(2-гидроксиэтил)амин (Триэтаноламин)</w:t>
            </w:r>
          </w:p>
        </w:tc>
        <w:tc>
          <w:tcPr>
            <w:tcW w:w="1275" w:type="dxa"/>
            <w:noWrap/>
            <w:hideMark/>
          </w:tcPr>
          <w:p w14:paraId="3008C81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0,00022</w:t>
            </w:r>
          </w:p>
        </w:tc>
        <w:tc>
          <w:tcPr>
            <w:tcW w:w="1276" w:type="dxa"/>
            <w:noWrap/>
            <w:hideMark/>
          </w:tcPr>
          <w:p w14:paraId="5BF1DCD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0,00033</w:t>
            </w:r>
          </w:p>
        </w:tc>
        <w:tc>
          <w:tcPr>
            <w:tcW w:w="1276" w:type="dxa"/>
            <w:noWrap/>
            <w:hideMark/>
          </w:tcPr>
          <w:p w14:paraId="68B2424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9A588A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7E77D62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0,00033</w:t>
            </w:r>
          </w:p>
        </w:tc>
      </w:tr>
      <w:tr w:rsidR="00E57E34" w:rsidRPr="009C3DBD" w14:paraId="1320B243" w14:textId="77777777" w:rsidTr="00E57E34">
        <w:trPr>
          <w:trHeight w:val="20"/>
        </w:trPr>
        <w:tc>
          <w:tcPr>
            <w:tcW w:w="926" w:type="dxa"/>
            <w:noWrap/>
            <w:hideMark/>
          </w:tcPr>
          <w:p w14:paraId="3B103FCB"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1565</w:t>
            </w:r>
          </w:p>
        </w:tc>
        <w:tc>
          <w:tcPr>
            <w:tcW w:w="2443" w:type="dxa"/>
            <w:noWrap/>
            <w:hideMark/>
          </w:tcPr>
          <w:p w14:paraId="796C20B7"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Жирные синтетические кислоты фракций C10-16</w:t>
            </w:r>
          </w:p>
        </w:tc>
        <w:tc>
          <w:tcPr>
            <w:tcW w:w="1275" w:type="dxa"/>
            <w:noWrap/>
            <w:hideMark/>
          </w:tcPr>
          <w:p w14:paraId="443001B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0,00022</w:t>
            </w:r>
          </w:p>
        </w:tc>
        <w:tc>
          <w:tcPr>
            <w:tcW w:w="1276" w:type="dxa"/>
            <w:noWrap/>
            <w:hideMark/>
          </w:tcPr>
          <w:p w14:paraId="00BFBA3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0,00033</w:t>
            </w:r>
          </w:p>
        </w:tc>
        <w:tc>
          <w:tcPr>
            <w:tcW w:w="1276" w:type="dxa"/>
            <w:noWrap/>
            <w:hideMark/>
          </w:tcPr>
          <w:p w14:paraId="5657311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A03DF4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319A9A5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0,00033</w:t>
            </w:r>
          </w:p>
        </w:tc>
      </w:tr>
      <w:tr w:rsidR="00E57E34" w:rsidRPr="009C3DBD" w14:paraId="3779F936" w14:textId="77777777" w:rsidTr="00E57E34">
        <w:trPr>
          <w:trHeight w:val="20"/>
        </w:trPr>
        <w:tc>
          <w:tcPr>
            <w:tcW w:w="926" w:type="dxa"/>
            <w:noWrap/>
            <w:hideMark/>
          </w:tcPr>
          <w:p w14:paraId="68636AF6"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1078</w:t>
            </w:r>
          </w:p>
        </w:tc>
        <w:tc>
          <w:tcPr>
            <w:tcW w:w="2443" w:type="dxa"/>
            <w:noWrap/>
            <w:hideMark/>
          </w:tcPr>
          <w:p w14:paraId="490B492A"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Этан-1,2-диол (Этиленгликоль, Этандиол)</w:t>
            </w:r>
          </w:p>
        </w:tc>
        <w:tc>
          <w:tcPr>
            <w:tcW w:w="1275" w:type="dxa"/>
            <w:noWrap/>
            <w:hideMark/>
          </w:tcPr>
          <w:p w14:paraId="5102BC6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0,00022</w:t>
            </w:r>
          </w:p>
        </w:tc>
        <w:tc>
          <w:tcPr>
            <w:tcW w:w="1276" w:type="dxa"/>
            <w:noWrap/>
            <w:hideMark/>
          </w:tcPr>
          <w:p w14:paraId="7101B33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0,00032</w:t>
            </w:r>
          </w:p>
        </w:tc>
        <w:tc>
          <w:tcPr>
            <w:tcW w:w="1276" w:type="dxa"/>
            <w:noWrap/>
            <w:hideMark/>
          </w:tcPr>
          <w:p w14:paraId="69447CD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37587A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EE1620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0,00032</w:t>
            </w:r>
          </w:p>
        </w:tc>
      </w:tr>
      <w:tr w:rsidR="00E57E34" w:rsidRPr="009C3DBD" w14:paraId="5C63AA8E" w14:textId="77777777" w:rsidTr="00E57E34">
        <w:trPr>
          <w:trHeight w:val="20"/>
        </w:trPr>
        <w:tc>
          <w:tcPr>
            <w:tcW w:w="926" w:type="dxa"/>
            <w:noWrap/>
            <w:hideMark/>
          </w:tcPr>
          <w:p w14:paraId="5D5A6A9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2801</w:t>
            </w:r>
          </w:p>
        </w:tc>
        <w:tc>
          <w:tcPr>
            <w:tcW w:w="2443" w:type="dxa"/>
            <w:noWrap/>
            <w:hideMark/>
          </w:tcPr>
          <w:p w14:paraId="70B7810F"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Полиметилсилоксановая жидкость ПМС-400 /по тетраэтоксисилану/</w:t>
            </w:r>
          </w:p>
        </w:tc>
        <w:tc>
          <w:tcPr>
            <w:tcW w:w="1275" w:type="dxa"/>
            <w:noWrap/>
            <w:hideMark/>
          </w:tcPr>
          <w:p w14:paraId="4ADF1FB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0,00019</w:t>
            </w:r>
          </w:p>
        </w:tc>
        <w:tc>
          <w:tcPr>
            <w:tcW w:w="1276" w:type="dxa"/>
            <w:noWrap/>
            <w:hideMark/>
          </w:tcPr>
          <w:p w14:paraId="6CD0DF0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0,00030</w:t>
            </w:r>
          </w:p>
        </w:tc>
        <w:tc>
          <w:tcPr>
            <w:tcW w:w="1276" w:type="dxa"/>
            <w:noWrap/>
            <w:hideMark/>
          </w:tcPr>
          <w:p w14:paraId="24094C8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3C91B5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52A21E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0,00030</w:t>
            </w:r>
          </w:p>
        </w:tc>
      </w:tr>
      <w:tr w:rsidR="00E57E34" w:rsidRPr="009C3DBD" w14:paraId="2F6CCFC1" w14:textId="77777777" w:rsidTr="00E57E34">
        <w:trPr>
          <w:trHeight w:val="20"/>
        </w:trPr>
        <w:tc>
          <w:tcPr>
            <w:tcW w:w="926" w:type="dxa"/>
            <w:noWrap/>
            <w:hideMark/>
          </w:tcPr>
          <w:p w14:paraId="7692EB4A"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3224</w:t>
            </w:r>
          </w:p>
        </w:tc>
        <w:tc>
          <w:tcPr>
            <w:tcW w:w="2443" w:type="dxa"/>
            <w:noWrap/>
            <w:hideMark/>
          </w:tcPr>
          <w:p w14:paraId="7D5970B0"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2-Метилпента-1,4-диол (Гексиленгликоль)</w:t>
            </w:r>
          </w:p>
        </w:tc>
        <w:tc>
          <w:tcPr>
            <w:tcW w:w="1275" w:type="dxa"/>
            <w:noWrap/>
            <w:hideMark/>
          </w:tcPr>
          <w:p w14:paraId="6B45050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0,00018</w:t>
            </w:r>
          </w:p>
        </w:tc>
        <w:tc>
          <w:tcPr>
            <w:tcW w:w="1276" w:type="dxa"/>
            <w:noWrap/>
            <w:hideMark/>
          </w:tcPr>
          <w:p w14:paraId="51DF99F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0,00026</w:t>
            </w:r>
          </w:p>
        </w:tc>
        <w:tc>
          <w:tcPr>
            <w:tcW w:w="1276" w:type="dxa"/>
            <w:noWrap/>
            <w:hideMark/>
          </w:tcPr>
          <w:p w14:paraId="0A22754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6F9980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04B2F9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0,00026</w:t>
            </w:r>
          </w:p>
        </w:tc>
      </w:tr>
      <w:tr w:rsidR="00E57E34" w:rsidRPr="009C3DBD" w14:paraId="53460DB0" w14:textId="77777777" w:rsidTr="00E57E34">
        <w:trPr>
          <w:trHeight w:val="20"/>
        </w:trPr>
        <w:tc>
          <w:tcPr>
            <w:tcW w:w="926" w:type="dxa"/>
            <w:noWrap/>
            <w:hideMark/>
          </w:tcPr>
          <w:p w14:paraId="7C6ADF2C"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417</w:t>
            </w:r>
          </w:p>
        </w:tc>
        <w:tc>
          <w:tcPr>
            <w:tcW w:w="2443" w:type="dxa"/>
            <w:noWrap/>
            <w:hideMark/>
          </w:tcPr>
          <w:p w14:paraId="2B00A6CD"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Этан</w:t>
            </w:r>
          </w:p>
        </w:tc>
        <w:tc>
          <w:tcPr>
            <w:tcW w:w="1275" w:type="dxa"/>
            <w:noWrap/>
            <w:hideMark/>
          </w:tcPr>
          <w:p w14:paraId="530BDE3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0,00025</w:t>
            </w:r>
          </w:p>
        </w:tc>
        <w:tc>
          <w:tcPr>
            <w:tcW w:w="1276" w:type="dxa"/>
            <w:noWrap/>
            <w:hideMark/>
          </w:tcPr>
          <w:p w14:paraId="0958B25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0,00025</w:t>
            </w:r>
          </w:p>
        </w:tc>
        <w:tc>
          <w:tcPr>
            <w:tcW w:w="1276" w:type="dxa"/>
            <w:noWrap/>
            <w:hideMark/>
          </w:tcPr>
          <w:p w14:paraId="2ABF26C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0,00025</w:t>
            </w:r>
          </w:p>
        </w:tc>
        <w:tc>
          <w:tcPr>
            <w:tcW w:w="1276" w:type="dxa"/>
            <w:noWrap/>
            <w:hideMark/>
          </w:tcPr>
          <w:p w14:paraId="023E577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0,00025</w:t>
            </w:r>
          </w:p>
        </w:tc>
        <w:tc>
          <w:tcPr>
            <w:tcW w:w="1167" w:type="dxa"/>
            <w:noWrap/>
            <w:hideMark/>
          </w:tcPr>
          <w:p w14:paraId="2CAF11A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0,00025</w:t>
            </w:r>
          </w:p>
        </w:tc>
      </w:tr>
      <w:tr w:rsidR="00E57E34" w:rsidRPr="009C3DBD" w14:paraId="69ED79A0" w14:textId="77777777" w:rsidTr="00E57E34">
        <w:trPr>
          <w:trHeight w:val="20"/>
        </w:trPr>
        <w:tc>
          <w:tcPr>
            <w:tcW w:w="926" w:type="dxa"/>
            <w:noWrap/>
            <w:hideMark/>
          </w:tcPr>
          <w:p w14:paraId="418802BD"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203</w:t>
            </w:r>
          </w:p>
        </w:tc>
        <w:tc>
          <w:tcPr>
            <w:tcW w:w="2443" w:type="dxa"/>
            <w:noWrap/>
            <w:hideMark/>
          </w:tcPr>
          <w:p w14:paraId="19DDD26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Хром (Хром шестивалентный)</w:t>
            </w:r>
          </w:p>
        </w:tc>
        <w:tc>
          <w:tcPr>
            <w:tcW w:w="1275" w:type="dxa"/>
            <w:noWrap/>
            <w:hideMark/>
          </w:tcPr>
          <w:p w14:paraId="6DDE30D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0,00023</w:t>
            </w:r>
          </w:p>
        </w:tc>
        <w:tc>
          <w:tcPr>
            <w:tcW w:w="1276" w:type="dxa"/>
            <w:noWrap/>
            <w:hideMark/>
          </w:tcPr>
          <w:p w14:paraId="00042CA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0,00023</w:t>
            </w:r>
          </w:p>
        </w:tc>
        <w:tc>
          <w:tcPr>
            <w:tcW w:w="1276" w:type="dxa"/>
            <w:noWrap/>
            <w:hideMark/>
          </w:tcPr>
          <w:p w14:paraId="3B32C5D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0,00023</w:t>
            </w:r>
          </w:p>
        </w:tc>
        <w:tc>
          <w:tcPr>
            <w:tcW w:w="1276" w:type="dxa"/>
            <w:noWrap/>
            <w:hideMark/>
          </w:tcPr>
          <w:p w14:paraId="25DC662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0,00023</w:t>
            </w:r>
          </w:p>
        </w:tc>
        <w:tc>
          <w:tcPr>
            <w:tcW w:w="1167" w:type="dxa"/>
            <w:noWrap/>
            <w:hideMark/>
          </w:tcPr>
          <w:p w14:paraId="1348C65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0,00023</w:t>
            </w:r>
          </w:p>
        </w:tc>
      </w:tr>
      <w:tr w:rsidR="00E57E34" w:rsidRPr="009C3DBD" w14:paraId="4AAC8202" w14:textId="77777777" w:rsidTr="00E57E34">
        <w:trPr>
          <w:trHeight w:val="20"/>
        </w:trPr>
        <w:tc>
          <w:tcPr>
            <w:tcW w:w="926" w:type="dxa"/>
            <w:noWrap/>
            <w:hideMark/>
          </w:tcPr>
          <w:p w14:paraId="565FEBA8"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1714</w:t>
            </w:r>
          </w:p>
        </w:tc>
        <w:tc>
          <w:tcPr>
            <w:tcW w:w="2443" w:type="dxa"/>
            <w:noWrap/>
            <w:hideMark/>
          </w:tcPr>
          <w:p w14:paraId="38E06186"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2-Меркаптоэтанол (Монотиоэтиленгликоль)</w:t>
            </w:r>
          </w:p>
        </w:tc>
        <w:tc>
          <w:tcPr>
            <w:tcW w:w="1275" w:type="dxa"/>
            <w:noWrap/>
            <w:hideMark/>
          </w:tcPr>
          <w:p w14:paraId="130A353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0,00014</w:t>
            </w:r>
          </w:p>
        </w:tc>
        <w:tc>
          <w:tcPr>
            <w:tcW w:w="1276" w:type="dxa"/>
            <w:noWrap/>
            <w:hideMark/>
          </w:tcPr>
          <w:p w14:paraId="09A72E4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0,00019</w:t>
            </w:r>
          </w:p>
        </w:tc>
        <w:tc>
          <w:tcPr>
            <w:tcW w:w="1276" w:type="dxa"/>
            <w:noWrap/>
            <w:hideMark/>
          </w:tcPr>
          <w:p w14:paraId="6DA8453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B73675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550DFF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0,00019</w:t>
            </w:r>
          </w:p>
        </w:tc>
      </w:tr>
      <w:tr w:rsidR="00E57E34" w:rsidRPr="009C3DBD" w14:paraId="690C5B62" w14:textId="77777777" w:rsidTr="00E57E34">
        <w:trPr>
          <w:trHeight w:val="20"/>
        </w:trPr>
        <w:tc>
          <w:tcPr>
            <w:tcW w:w="926" w:type="dxa"/>
            <w:noWrap/>
            <w:hideMark/>
          </w:tcPr>
          <w:p w14:paraId="570475EB"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2915</w:t>
            </w:r>
          </w:p>
        </w:tc>
        <w:tc>
          <w:tcPr>
            <w:tcW w:w="2443" w:type="dxa"/>
            <w:noWrap/>
            <w:hideMark/>
          </w:tcPr>
          <w:p w14:paraId="612CA77D"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Пыль стекловолокна</w:t>
            </w:r>
          </w:p>
        </w:tc>
        <w:tc>
          <w:tcPr>
            <w:tcW w:w="1275" w:type="dxa"/>
            <w:noWrap/>
            <w:hideMark/>
          </w:tcPr>
          <w:p w14:paraId="09224E9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0,00013</w:t>
            </w:r>
          </w:p>
        </w:tc>
        <w:tc>
          <w:tcPr>
            <w:tcW w:w="1276" w:type="dxa"/>
            <w:noWrap/>
            <w:hideMark/>
          </w:tcPr>
          <w:p w14:paraId="042CB03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0,00019</w:t>
            </w:r>
          </w:p>
        </w:tc>
        <w:tc>
          <w:tcPr>
            <w:tcW w:w="1276" w:type="dxa"/>
            <w:noWrap/>
            <w:hideMark/>
          </w:tcPr>
          <w:p w14:paraId="4171403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30BA539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7725326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0,00019</w:t>
            </w:r>
          </w:p>
        </w:tc>
      </w:tr>
      <w:tr w:rsidR="00E57E34" w:rsidRPr="009C3DBD" w14:paraId="44FAF16B" w14:textId="77777777" w:rsidTr="00E57E34">
        <w:trPr>
          <w:trHeight w:val="20"/>
        </w:trPr>
        <w:tc>
          <w:tcPr>
            <w:tcW w:w="926" w:type="dxa"/>
            <w:noWrap/>
            <w:hideMark/>
          </w:tcPr>
          <w:p w14:paraId="1A1AAC1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2902</w:t>
            </w:r>
          </w:p>
        </w:tc>
        <w:tc>
          <w:tcPr>
            <w:tcW w:w="2443" w:type="dxa"/>
            <w:noWrap/>
            <w:hideMark/>
          </w:tcPr>
          <w:p w14:paraId="0C4816D8"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Взвешенные вещества</w:t>
            </w:r>
          </w:p>
        </w:tc>
        <w:tc>
          <w:tcPr>
            <w:tcW w:w="1275" w:type="dxa"/>
            <w:noWrap/>
            <w:hideMark/>
          </w:tcPr>
          <w:p w14:paraId="44A109F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0,00012</w:t>
            </w:r>
          </w:p>
        </w:tc>
        <w:tc>
          <w:tcPr>
            <w:tcW w:w="1276" w:type="dxa"/>
            <w:noWrap/>
            <w:hideMark/>
          </w:tcPr>
          <w:p w14:paraId="710792E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0,00018</w:t>
            </w:r>
          </w:p>
        </w:tc>
        <w:tc>
          <w:tcPr>
            <w:tcW w:w="1276" w:type="dxa"/>
            <w:noWrap/>
            <w:hideMark/>
          </w:tcPr>
          <w:p w14:paraId="4A9CA4A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76648B2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0A3C439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0,00018</w:t>
            </w:r>
          </w:p>
        </w:tc>
      </w:tr>
      <w:tr w:rsidR="00E57E34" w:rsidRPr="009C3DBD" w14:paraId="1DA8BB30" w14:textId="77777777" w:rsidTr="00E57E34">
        <w:trPr>
          <w:trHeight w:val="20"/>
        </w:trPr>
        <w:tc>
          <w:tcPr>
            <w:tcW w:w="926" w:type="dxa"/>
            <w:noWrap/>
            <w:hideMark/>
          </w:tcPr>
          <w:p w14:paraId="6A0C7AB9"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1505</w:t>
            </w:r>
          </w:p>
        </w:tc>
        <w:tc>
          <w:tcPr>
            <w:tcW w:w="2443" w:type="dxa"/>
            <w:noWrap/>
            <w:hideMark/>
          </w:tcPr>
          <w:p w14:paraId="7BCCF7C6"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Дигидрофуран-2,5-дион (Ангидрид малеиновый)</w:t>
            </w:r>
          </w:p>
        </w:tc>
        <w:tc>
          <w:tcPr>
            <w:tcW w:w="1275" w:type="dxa"/>
            <w:noWrap/>
            <w:hideMark/>
          </w:tcPr>
          <w:p w14:paraId="014A6EB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0,00012</w:t>
            </w:r>
          </w:p>
        </w:tc>
        <w:tc>
          <w:tcPr>
            <w:tcW w:w="1276" w:type="dxa"/>
            <w:noWrap/>
            <w:hideMark/>
          </w:tcPr>
          <w:p w14:paraId="1F85A7F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0,00018</w:t>
            </w:r>
          </w:p>
        </w:tc>
        <w:tc>
          <w:tcPr>
            <w:tcW w:w="1276" w:type="dxa"/>
            <w:noWrap/>
            <w:hideMark/>
          </w:tcPr>
          <w:p w14:paraId="6589678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3557F3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61FF63E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0,00018</w:t>
            </w:r>
          </w:p>
        </w:tc>
      </w:tr>
      <w:tr w:rsidR="00E57E34" w:rsidRPr="009C3DBD" w14:paraId="7AB142F5" w14:textId="77777777" w:rsidTr="00E57E34">
        <w:trPr>
          <w:trHeight w:val="20"/>
        </w:trPr>
        <w:tc>
          <w:tcPr>
            <w:tcW w:w="926" w:type="dxa"/>
            <w:noWrap/>
            <w:hideMark/>
          </w:tcPr>
          <w:p w14:paraId="6D21D63C"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1051</w:t>
            </w:r>
          </w:p>
        </w:tc>
        <w:tc>
          <w:tcPr>
            <w:tcW w:w="2443" w:type="dxa"/>
            <w:noWrap/>
            <w:hideMark/>
          </w:tcPr>
          <w:p w14:paraId="4624A5A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Пропан-2-ол (Изопропиловый спирт)</w:t>
            </w:r>
          </w:p>
        </w:tc>
        <w:tc>
          <w:tcPr>
            <w:tcW w:w="1275" w:type="dxa"/>
            <w:noWrap/>
            <w:hideMark/>
          </w:tcPr>
          <w:p w14:paraId="06F4844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0,00010</w:t>
            </w:r>
          </w:p>
        </w:tc>
        <w:tc>
          <w:tcPr>
            <w:tcW w:w="1276" w:type="dxa"/>
            <w:noWrap/>
            <w:hideMark/>
          </w:tcPr>
          <w:p w14:paraId="6D83C55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0,00016</w:t>
            </w:r>
          </w:p>
        </w:tc>
        <w:tc>
          <w:tcPr>
            <w:tcW w:w="1276" w:type="dxa"/>
            <w:noWrap/>
            <w:hideMark/>
          </w:tcPr>
          <w:p w14:paraId="7335F51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7807670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F07D63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0,00016</w:t>
            </w:r>
          </w:p>
        </w:tc>
      </w:tr>
      <w:tr w:rsidR="00E57E34" w:rsidRPr="009C3DBD" w14:paraId="26366D60" w14:textId="77777777" w:rsidTr="00E57E34">
        <w:trPr>
          <w:trHeight w:val="20"/>
        </w:trPr>
        <w:tc>
          <w:tcPr>
            <w:tcW w:w="926" w:type="dxa"/>
            <w:noWrap/>
            <w:hideMark/>
          </w:tcPr>
          <w:p w14:paraId="7D62A870"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3096</w:t>
            </w:r>
          </w:p>
        </w:tc>
        <w:tc>
          <w:tcPr>
            <w:tcW w:w="2443" w:type="dxa"/>
            <w:noWrap/>
            <w:hideMark/>
          </w:tcPr>
          <w:p w14:paraId="4CE4BF35"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Метилцеллюлоза (Целлюлоза метиловый эфир)</w:t>
            </w:r>
          </w:p>
        </w:tc>
        <w:tc>
          <w:tcPr>
            <w:tcW w:w="1275" w:type="dxa"/>
            <w:noWrap/>
            <w:hideMark/>
          </w:tcPr>
          <w:p w14:paraId="7E882B1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0,00010</w:t>
            </w:r>
          </w:p>
        </w:tc>
        <w:tc>
          <w:tcPr>
            <w:tcW w:w="1276" w:type="dxa"/>
            <w:noWrap/>
            <w:hideMark/>
          </w:tcPr>
          <w:p w14:paraId="48EA259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0,00015</w:t>
            </w:r>
          </w:p>
        </w:tc>
        <w:tc>
          <w:tcPr>
            <w:tcW w:w="1276" w:type="dxa"/>
            <w:noWrap/>
            <w:hideMark/>
          </w:tcPr>
          <w:p w14:paraId="59AFEA3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4CBA19B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A78C55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0,00015</w:t>
            </w:r>
          </w:p>
        </w:tc>
      </w:tr>
      <w:tr w:rsidR="00E57E34" w:rsidRPr="009C3DBD" w14:paraId="72A6B383" w14:textId="77777777" w:rsidTr="00E57E34">
        <w:trPr>
          <w:trHeight w:val="20"/>
        </w:trPr>
        <w:tc>
          <w:tcPr>
            <w:tcW w:w="926" w:type="dxa"/>
            <w:noWrap/>
            <w:hideMark/>
          </w:tcPr>
          <w:p w14:paraId="110EB127"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3066</w:t>
            </w:r>
          </w:p>
        </w:tc>
        <w:tc>
          <w:tcPr>
            <w:tcW w:w="2443" w:type="dxa"/>
            <w:noWrap/>
            <w:hideMark/>
          </w:tcPr>
          <w:p w14:paraId="7BAEDE43"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Оксиэтилцеллюлоза</w:t>
            </w:r>
          </w:p>
        </w:tc>
        <w:tc>
          <w:tcPr>
            <w:tcW w:w="1275" w:type="dxa"/>
            <w:noWrap/>
            <w:hideMark/>
          </w:tcPr>
          <w:p w14:paraId="7E9199E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0,00010</w:t>
            </w:r>
          </w:p>
        </w:tc>
        <w:tc>
          <w:tcPr>
            <w:tcW w:w="1276" w:type="dxa"/>
            <w:noWrap/>
            <w:hideMark/>
          </w:tcPr>
          <w:p w14:paraId="32CA7D4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0,00014</w:t>
            </w:r>
          </w:p>
        </w:tc>
        <w:tc>
          <w:tcPr>
            <w:tcW w:w="1276" w:type="dxa"/>
            <w:noWrap/>
            <w:hideMark/>
          </w:tcPr>
          <w:p w14:paraId="1D35BDF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31C5F2D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20205D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0,00014</w:t>
            </w:r>
          </w:p>
        </w:tc>
      </w:tr>
      <w:tr w:rsidR="00E57E34" w:rsidRPr="009C3DBD" w14:paraId="1F2C9361" w14:textId="77777777" w:rsidTr="00E57E34">
        <w:trPr>
          <w:trHeight w:val="20"/>
        </w:trPr>
        <w:tc>
          <w:tcPr>
            <w:tcW w:w="926" w:type="dxa"/>
            <w:noWrap/>
            <w:hideMark/>
          </w:tcPr>
          <w:p w14:paraId="0041A174"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418</w:t>
            </w:r>
          </w:p>
        </w:tc>
        <w:tc>
          <w:tcPr>
            <w:tcW w:w="2443" w:type="dxa"/>
            <w:noWrap/>
            <w:hideMark/>
          </w:tcPr>
          <w:p w14:paraId="70DB922A"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Пропан</w:t>
            </w:r>
          </w:p>
        </w:tc>
        <w:tc>
          <w:tcPr>
            <w:tcW w:w="1275" w:type="dxa"/>
            <w:noWrap/>
            <w:hideMark/>
          </w:tcPr>
          <w:p w14:paraId="328349D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0,00013</w:t>
            </w:r>
          </w:p>
        </w:tc>
        <w:tc>
          <w:tcPr>
            <w:tcW w:w="1276" w:type="dxa"/>
            <w:noWrap/>
            <w:hideMark/>
          </w:tcPr>
          <w:p w14:paraId="71B4E3F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0,00013</w:t>
            </w:r>
          </w:p>
        </w:tc>
        <w:tc>
          <w:tcPr>
            <w:tcW w:w="1276" w:type="dxa"/>
            <w:noWrap/>
            <w:hideMark/>
          </w:tcPr>
          <w:p w14:paraId="439A8EA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0,00013</w:t>
            </w:r>
          </w:p>
        </w:tc>
        <w:tc>
          <w:tcPr>
            <w:tcW w:w="1276" w:type="dxa"/>
            <w:noWrap/>
            <w:hideMark/>
          </w:tcPr>
          <w:p w14:paraId="1B5EF2A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0,00013</w:t>
            </w:r>
          </w:p>
        </w:tc>
        <w:tc>
          <w:tcPr>
            <w:tcW w:w="1167" w:type="dxa"/>
            <w:noWrap/>
            <w:hideMark/>
          </w:tcPr>
          <w:p w14:paraId="248F0E8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0,00013</w:t>
            </w:r>
          </w:p>
        </w:tc>
      </w:tr>
      <w:tr w:rsidR="00E57E34" w:rsidRPr="009C3DBD" w14:paraId="7E746158" w14:textId="77777777" w:rsidTr="00E57E34">
        <w:trPr>
          <w:trHeight w:val="20"/>
        </w:trPr>
        <w:tc>
          <w:tcPr>
            <w:tcW w:w="926" w:type="dxa"/>
            <w:noWrap/>
            <w:hideMark/>
          </w:tcPr>
          <w:p w14:paraId="0C1EB746"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2853</w:t>
            </w:r>
          </w:p>
        </w:tc>
        <w:tc>
          <w:tcPr>
            <w:tcW w:w="2443" w:type="dxa"/>
            <w:noWrap/>
            <w:hideMark/>
          </w:tcPr>
          <w:p w14:paraId="1169B367"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Пропан-1,2,3-триол (Глицерин)</w:t>
            </w:r>
          </w:p>
        </w:tc>
        <w:tc>
          <w:tcPr>
            <w:tcW w:w="1275" w:type="dxa"/>
            <w:noWrap/>
            <w:hideMark/>
          </w:tcPr>
          <w:p w14:paraId="1F14280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0,00008</w:t>
            </w:r>
          </w:p>
        </w:tc>
        <w:tc>
          <w:tcPr>
            <w:tcW w:w="1276" w:type="dxa"/>
            <w:noWrap/>
            <w:hideMark/>
          </w:tcPr>
          <w:p w14:paraId="63502B1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0,00011</w:t>
            </w:r>
          </w:p>
        </w:tc>
        <w:tc>
          <w:tcPr>
            <w:tcW w:w="1276" w:type="dxa"/>
            <w:noWrap/>
            <w:hideMark/>
          </w:tcPr>
          <w:p w14:paraId="15922B6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2398200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E109D6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0,00011</w:t>
            </w:r>
          </w:p>
        </w:tc>
      </w:tr>
      <w:tr w:rsidR="00E57E34" w:rsidRPr="009C3DBD" w14:paraId="29D5C059" w14:textId="77777777" w:rsidTr="00E57E34">
        <w:trPr>
          <w:trHeight w:val="20"/>
        </w:trPr>
        <w:tc>
          <w:tcPr>
            <w:tcW w:w="926" w:type="dxa"/>
            <w:noWrap/>
            <w:hideMark/>
          </w:tcPr>
          <w:p w14:paraId="51C76BBF"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lastRenderedPageBreak/>
              <w:t>3203</w:t>
            </w:r>
          </w:p>
        </w:tc>
        <w:tc>
          <w:tcPr>
            <w:tcW w:w="2443" w:type="dxa"/>
            <w:noWrap/>
            <w:hideMark/>
          </w:tcPr>
          <w:p w14:paraId="6A7D651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10-Метилундециловый спирт (Изододециловый спирт)</w:t>
            </w:r>
          </w:p>
        </w:tc>
        <w:tc>
          <w:tcPr>
            <w:tcW w:w="1275" w:type="dxa"/>
            <w:noWrap/>
            <w:hideMark/>
          </w:tcPr>
          <w:p w14:paraId="679CE47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0,00006</w:t>
            </w:r>
          </w:p>
        </w:tc>
        <w:tc>
          <w:tcPr>
            <w:tcW w:w="1276" w:type="dxa"/>
            <w:noWrap/>
            <w:hideMark/>
          </w:tcPr>
          <w:p w14:paraId="08F6C99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0,00009</w:t>
            </w:r>
          </w:p>
        </w:tc>
        <w:tc>
          <w:tcPr>
            <w:tcW w:w="1276" w:type="dxa"/>
            <w:noWrap/>
            <w:hideMark/>
          </w:tcPr>
          <w:p w14:paraId="7EA1279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7795F8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6522EA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0,00009</w:t>
            </w:r>
          </w:p>
        </w:tc>
      </w:tr>
      <w:tr w:rsidR="00E57E34" w:rsidRPr="009C3DBD" w14:paraId="65A7AC71" w14:textId="77777777" w:rsidTr="00E57E34">
        <w:trPr>
          <w:trHeight w:val="20"/>
        </w:trPr>
        <w:tc>
          <w:tcPr>
            <w:tcW w:w="926" w:type="dxa"/>
            <w:noWrap/>
            <w:hideMark/>
          </w:tcPr>
          <w:p w14:paraId="0840E8D5"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138</w:t>
            </w:r>
          </w:p>
        </w:tc>
        <w:tc>
          <w:tcPr>
            <w:tcW w:w="2443" w:type="dxa"/>
            <w:noWrap/>
            <w:hideMark/>
          </w:tcPr>
          <w:p w14:paraId="3D30E655"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Магний оксид</w:t>
            </w:r>
          </w:p>
        </w:tc>
        <w:tc>
          <w:tcPr>
            <w:tcW w:w="1275" w:type="dxa"/>
            <w:noWrap/>
            <w:hideMark/>
          </w:tcPr>
          <w:p w14:paraId="1801122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0,00005</w:t>
            </w:r>
          </w:p>
        </w:tc>
        <w:tc>
          <w:tcPr>
            <w:tcW w:w="1276" w:type="dxa"/>
            <w:noWrap/>
            <w:hideMark/>
          </w:tcPr>
          <w:p w14:paraId="7C21989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0,00008</w:t>
            </w:r>
          </w:p>
        </w:tc>
        <w:tc>
          <w:tcPr>
            <w:tcW w:w="1276" w:type="dxa"/>
            <w:noWrap/>
            <w:hideMark/>
          </w:tcPr>
          <w:p w14:paraId="2FE7A47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49D00F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763B8D4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0,00008</w:t>
            </w:r>
          </w:p>
        </w:tc>
      </w:tr>
      <w:tr w:rsidR="00E57E34" w:rsidRPr="009C3DBD" w14:paraId="53B7D86E" w14:textId="77777777" w:rsidTr="00E57E34">
        <w:trPr>
          <w:trHeight w:val="20"/>
        </w:trPr>
        <w:tc>
          <w:tcPr>
            <w:tcW w:w="926" w:type="dxa"/>
            <w:noWrap/>
            <w:hideMark/>
          </w:tcPr>
          <w:p w14:paraId="6C8F482F"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1052</w:t>
            </w:r>
          </w:p>
        </w:tc>
        <w:tc>
          <w:tcPr>
            <w:tcW w:w="2443" w:type="dxa"/>
            <w:noWrap/>
            <w:hideMark/>
          </w:tcPr>
          <w:p w14:paraId="4FD12ACF"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Метанол (Метиловый спирт)</w:t>
            </w:r>
          </w:p>
        </w:tc>
        <w:tc>
          <w:tcPr>
            <w:tcW w:w="1275" w:type="dxa"/>
            <w:noWrap/>
            <w:hideMark/>
          </w:tcPr>
          <w:p w14:paraId="26642B3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276" w:type="dxa"/>
            <w:noWrap/>
            <w:hideMark/>
          </w:tcPr>
          <w:p w14:paraId="6BDB3CB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0,00006</w:t>
            </w:r>
          </w:p>
        </w:tc>
        <w:tc>
          <w:tcPr>
            <w:tcW w:w="1276" w:type="dxa"/>
            <w:noWrap/>
            <w:hideMark/>
          </w:tcPr>
          <w:p w14:paraId="54B520D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43BA4C72"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5D1397E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0,00006</w:t>
            </w:r>
          </w:p>
        </w:tc>
      </w:tr>
      <w:tr w:rsidR="00E57E34" w:rsidRPr="009C3DBD" w14:paraId="504937F6" w14:textId="77777777" w:rsidTr="00E57E34">
        <w:trPr>
          <w:trHeight w:val="20"/>
        </w:trPr>
        <w:tc>
          <w:tcPr>
            <w:tcW w:w="926" w:type="dxa"/>
            <w:noWrap/>
            <w:hideMark/>
          </w:tcPr>
          <w:p w14:paraId="4EF6C76E"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3124</w:t>
            </w:r>
          </w:p>
        </w:tc>
        <w:tc>
          <w:tcPr>
            <w:tcW w:w="2443" w:type="dxa"/>
            <w:noWrap/>
            <w:hideMark/>
          </w:tcPr>
          <w:p w14:paraId="6C4DAE23"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Поли-1,4-b-О-карбоксиметил-Д-пиранозил-Д-глюопираноза натрия</w:t>
            </w:r>
          </w:p>
        </w:tc>
        <w:tc>
          <w:tcPr>
            <w:tcW w:w="1275" w:type="dxa"/>
            <w:noWrap/>
            <w:hideMark/>
          </w:tcPr>
          <w:p w14:paraId="7B1E531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276" w:type="dxa"/>
            <w:noWrap/>
            <w:hideMark/>
          </w:tcPr>
          <w:p w14:paraId="5567C75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0,00006</w:t>
            </w:r>
          </w:p>
        </w:tc>
        <w:tc>
          <w:tcPr>
            <w:tcW w:w="1276" w:type="dxa"/>
            <w:noWrap/>
            <w:hideMark/>
          </w:tcPr>
          <w:p w14:paraId="09584BC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1B5FB09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1074E0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0,00006</w:t>
            </w:r>
          </w:p>
        </w:tc>
      </w:tr>
      <w:tr w:rsidR="00E57E34" w:rsidRPr="009C3DBD" w14:paraId="7C564F5A" w14:textId="77777777" w:rsidTr="00E57E34">
        <w:trPr>
          <w:trHeight w:val="20"/>
        </w:trPr>
        <w:tc>
          <w:tcPr>
            <w:tcW w:w="926" w:type="dxa"/>
            <w:noWrap/>
            <w:hideMark/>
          </w:tcPr>
          <w:p w14:paraId="23F4B4E8"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1037</w:t>
            </w:r>
          </w:p>
        </w:tc>
        <w:tc>
          <w:tcPr>
            <w:tcW w:w="2443" w:type="dxa"/>
            <w:noWrap/>
            <w:hideMark/>
          </w:tcPr>
          <w:p w14:paraId="7DCCE844"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Спирты C7-11 (смесь изомеров)</w:t>
            </w:r>
          </w:p>
        </w:tc>
        <w:tc>
          <w:tcPr>
            <w:tcW w:w="1275" w:type="dxa"/>
            <w:noWrap/>
            <w:hideMark/>
          </w:tcPr>
          <w:p w14:paraId="38F77D8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276" w:type="dxa"/>
            <w:noWrap/>
            <w:hideMark/>
          </w:tcPr>
          <w:p w14:paraId="0998660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0,00006</w:t>
            </w:r>
          </w:p>
        </w:tc>
        <w:tc>
          <w:tcPr>
            <w:tcW w:w="1276" w:type="dxa"/>
            <w:noWrap/>
            <w:hideMark/>
          </w:tcPr>
          <w:p w14:paraId="368E481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B71AE9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343D53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0,00006</w:t>
            </w:r>
          </w:p>
        </w:tc>
      </w:tr>
      <w:tr w:rsidR="00E57E34" w:rsidRPr="009C3DBD" w14:paraId="0D5D471E" w14:textId="77777777" w:rsidTr="00E57E34">
        <w:trPr>
          <w:trHeight w:val="20"/>
        </w:trPr>
        <w:tc>
          <w:tcPr>
            <w:tcW w:w="926" w:type="dxa"/>
            <w:noWrap/>
            <w:hideMark/>
          </w:tcPr>
          <w:p w14:paraId="162F236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1098</w:t>
            </w:r>
          </w:p>
        </w:tc>
        <w:tc>
          <w:tcPr>
            <w:tcW w:w="2443" w:type="dxa"/>
            <w:noWrap/>
            <w:hideMark/>
          </w:tcPr>
          <w:p w14:paraId="296D51D3"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Октадекан-1-ол (Стеариловый спирт)</w:t>
            </w:r>
          </w:p>
        </w:tc>
        <w:tc>
          <w:tcPr>
            <w:tcW w:w="1275" w:type="dxa"/>
            <w:noWrap/>
            <w:hideMark/>
          </w:tcPr>
          <w:p w14:paraId="61E8E2B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0,00003</w:t>
            </w:r>
          </w:p>
        </w:tc>
        <w:tc>
          <w:tcPr>
            <w:tcW w:w="1276" w:type="dxa"/>
            <w:noWrap/>
            <w:hideMark/>
          </w:tcPr>
          <w:p w14:paraId="3E4E893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0,00005</w:t>
            </w:r>
          </w:p>
        </w:tc>
        <w:tc>
          <w:tcPr>
            <w:tcW w:w="1276" w:type="dxa"/>
            <w:noWrap/>
            <w:hideMark/>
          </w:tcPr>
          <w:p w14:paraId="65F374D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47D68F8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0D4E3BE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0,00005</w:t>
            </w:r>
          </w:p>
        </w:tc>
      </w:tr>
      <w:tr w:rsidR="00E57E34" w:rsidRPr="009C3DBD" w14:paraId="5247F470" w14:textId="77777777" w:rsidTr="00E57E34">
        <w:trPr>
          <w:trHeight w:val="20"/>
        </w:trPr>
        <w:tc>
          <w:tcPr>
            <w:tcW w:w="926" w:type="dxa"/>
            <w:noWrap/>
            <w:hideMark/>
          </w:tcPr>
          <w:p w14:paraId="4E7E0BD6"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322</w:t>
            </w:r>
          </w:p>
        </w:tc>
        <w:tc>
          <w:tcPr>
            <w:tcW w:w="2443" w:type="dxa"/>
            <w:noWrap/>
            <w:hideMark/>
          </w:tcPr>
          <w:p w14:paraId="5498E496"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Серная кислота</w:t>
            </w:r>
          </w:p>
        </w:tc>
        <w:tc>
          <w:tcPr>
            <w:tcW w:w="1275" w:type="dxa"/>
            <w:noWrap/>
            <w:hideMark/>
          </w:tcPr>
          <w:p w14:paraId="0886322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0,00005</w:t>
            </w:r>
          </w:p>
        </w:tc>
        <w:tc>
          <w:tcPr>
            <w:tcW w:w="1276" w:type="dxa"/>
            <w:noWrap/>
            <w:hideMark/>
          </w:tcPr>
          <w:p w14:paraId="1F3EA59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0,00005</w:t>
            </w:r>
          </w:p>
        </w:tc>
        <w:tc>
          <w:tcPr>
            <w:tcW w:w="1276" w:type="dxa"/>
            <w:noWrap/>
            <w:hideMark/>
          </w:tcPr>
          <w:p w14:paraId="4164284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0,00005</w:t>
            </w:r>
          </w:p>
        </w:tc>
        <w:tc>
          <w:tcPr>
            <w:tcW w:w="1276" w:type="dxa"/>
            <w:noWrap/>
            <w:hideMark/>
          </w:tcPr>
          <w:p w14:paraId="3A6A77D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0,00005</w:t>
            </w:r>
          </w:p>
        </w:tc>
        <w:tc>
          <w:tcPr>
            <w:tcW w:w="1167" w:type="dxa"/>
            <w:noWrap/>
            <w:hideMark/>
          </w:tcPr>
          <w:p w14:paraId="2183A46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0,00005</w:t>
            </w:r>
          </w:p>
        </w:tc>
      </w:tr>
      <w:tr w:rsidR="00E57E34" w:rsidRPr="009C3DBD" w14:paraId="79591D82" w14:textId="77777777" w:rsidTr="00E57E34">
        <w:trPr>
          <w:trHeight w:val="20"/>
        </w:trPr>
        <w:tc>
          <w:tcPr>
            <w:tcW w:w="926" w:type="dxa"/>
            <w:noWrap/>
            <w:hideMark/>
          </w:tcPr>
          <w:p w14:paraId="2D795CC8"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3320</w:t>
            </w:r>
          </w:p>
        </w:tc>
        <w:tc>
          <w:tcPr>
            <w:tcW w:w="2443" w:type="dxa"/>
            <w:noWrap/>
            <w:hideMark/>
          </w:tcPr>
          <w:p w14:paraId="23E9344F"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(E)-Бут-2-ендиовая кислота</w:t>
            </w:r>
          </w:p>
        </w:tc>
        <w:tc>
          <w:tcPr>
            <w:tcW w:w="1275" w:type="dxa"/>
            <w:noWrap/>
            <w:hideMark/>
          </w:tcPr>
          <w:p w14:paraId="4488716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0,00003</w:t>
            </w:r>
          </w:p>
        </w:tc>
        <w:tc>
          <w:tcPr>
            <w:tcW w:w="1276" w:type="dxa"/>
            <w:noWrap/>
            <w:hideMark/>
          </w:tcPr>
          <w:p w14:paraId="4173207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276" w:type="dxa"/>
            <w:noWrap/>
            <w:hideMark/>
          </w:tcPr>
          <w:p w14:paraId="78B1108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3BD3033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92E896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r>
      <w:tr w:rsidR="00E57E34" w:rsidRPr="009C3DBD" w14:paraId="32D321F1" w14:textId="77777777" w:rsidTr="00E57E34">
        <w:trPr>
          <w:trHeight w:val="20"/>
        </w:trPr>
        <w:tc>
          <w:tcPr>
            <w:tcW w:w="926" w:type="dxa"/>
            <w:noWrap/>
            <w:hideMark/>
          </w:tcPr>
          <w:p w14:paraId="6ACE0B2C"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3227</w:t>
            </w:r>
          </w:p>
        </w:tc>
        <w:tc>
          <w:tcPr>
            <w:tcW w:w="2443" w:type="dxa"/>
            <w:noWrap/>
            <w:hideMark/>
          </w:tcPr>
          <w:p w14:paraId="7D8F7611"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Полиэтиленгликоль ПЭГ-400</w:t>
            </w:r>
          </w:p>
        </w:tc>
        <w:tc>
          <w:tcPr>
            <w:tcW w:w="1275" w:type="dxa"/>
            <w:noWrap/>
            <w:hideMark/>
          </w:tcPr>
          <w:p w14:paraId="03B1575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0,00003</w:t>
            </w:r>
          </w:p>
        </w:tc>
        <w:tc>
          <w:tcPr>
            <w:tcW w:w="1276" w:type="dxa"/>
            <w:noWrap/>
            <w:hideMark/>
          </w:tcPr>
          <w:p w14:paraId="4570BDD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276" w:type="dxa"/>
            <w:noWrap/>
            <w:hideMark/>
          </w:tcPr>
          <w:p w14:paraId="112F7FAE"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641EDE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0A4FCF5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r>
      <w:tr w:rsidR="00E57E34" w:rsidRPr="009C3DBD" w14:paraId="0239AC5F" w14:textId="77777777" w:rsidTr="00E57E34">
        <w:trPr>
          <w:trHeight w:val="20"/>
        </w:trPr>
        <w:tc>
          <w:tcPr>
            <w:tcW w:w="926" w:type="dxa"/>
            <w:noWrap/>
            <w:hideMark/>
          </w:tcPr>
          <w:p w14:paraId="68C9D764"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344</w:t>
            </w:r>
          </w:p>
        </w:tc>
        <w:tc>
          <w:tcPr>
            <w:tcW w:w="2443" w:type="dxa"/>
            <w:noWrap/>
            <w:hideMark/>
          </w:tcPr>
          <w:p w14:paraId="2259040D"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Фториды плохо растворимые</w:t>
            </w:r>
          </w:p>
        </w:tc>
        <w:tc>
          <w:tcPr>
            <w:tcW w:w="1275" w:type="dxa"/>
            <w:noWrap/>
            <w:hideMark/>
          </w:tcPr>
          <w:p w14:paraId="4BFD2FB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276" w:type="dxa"/>
            <w:noWrap/>
            <w:hideMark/>
          </w:tcPr>
          <w:p w14:paraId="4B1BE31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276" w:type="dxa"/>
            <w:noWrap/>
            <w:hideMark/>
          </w:tcPr>
          <w:p w14:paraId="07E37C8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276" w:type="dxa"/>
            <w:noWrap/>
            <w:hideMark/>
          </w:tcPr>
          <w:p w14:paraId="3D2D80C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c>
          <w:tcPr>
            <w:tcW w:w="1167" w:type="dxa"/>
            <w:noWrap/>
            <w:hideMark/>
          </w:tcPr>
          <w:p w14:paraId="15B2AA3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0,00004</w:t>
            </w:r>
          </w:p>
        </w:tc>
      </w:tr>
      <w:tr w:rsidR="00E57E34" w:rsidRPr="009C3DBD" w14:paraId="31F1516A" w14:textId="77777777" w:rsidTr="00E57E34">
        <w:trPr>
          <w:trHeight w:val="20"/>
        </w:trPr>
        <w:tc>
          <w:tcPr>
            <w:tcW w:w="926" w:type="dxa"/>
            <w:noWrap/>
            <w:hideMark/>
          </w:tcPr>
          <w:p w14:paraId="7996738D"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938</w:t>
            </w:r>
          </w:p>
        </w:tc>
        <w:tc>
          <w:tcPr>
            <w:tcW w:w="2443" w:type="dxa"/>
            <w:noWrap/>
            <w:hideMark/>
          </w:tcPr>
          <w:p w14:paraId="1BDBED86"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1,1,1,2-Тетрафторэтан (Фреон-134A)</w:t>
            </w:r>
          </w:p>
        </w:tc>
        <w:tc>
          <w:tcPr>
            <w:tcW w:w="1275" w:type="dxa"/>
            <w:noWrap/>
            <w:hideMark/>
          </w:tcPr>
          <w:p w14:paraId="5F33FD7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0,00003</w:t>
            </w:r>
          </w:p>
        </w:tc>
        <w:tc>
          <w:tcPr>
            <w:tcW w:w="1276" w:type="dxa"/>
            <w:noWrap/>
            <w:hideMark/>
          </w:tcPr>
          <w:p w14:paraId="68901C5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0,00003</w:t>
            </w:r>
          </w:p>
        </w:tc>
        <w:tc>
          <w:tcPr>
            <w:tcW w:w="1276" w:type="dxa"/>
            <w:noWrap/>
            <w:hideMark/>
          </w:tcPr>
          <w:p w14:paraId="7B9B37F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0,00003</w:t>
            </w:r>
          </w:p>
        </w:tc>
        <w:tc>
          <w:tcPr>
            <w:tcW w:w="1276" w:type="dxa"/>
            <w:noWrap/>
            <w:hideMark/>
          </w:tcPr>
          <w:p w14:paraId="0CBE4E0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0,00003</w:t>
            </w:r>
          </w:p>
        </w:tc>
        <w:tc>
          <w:tcPr>
            <w:tcW w:w="1167" w:type="dxa"/>
            <w:noWrap/>
            <w:hideMark/>
          </w:tcPr>
          <w:p w14:paraId="7BC439F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0,00003</w:t>
            </w:r>
          </w:p>
        </w:tc>
      </w:tr>
      <w:tr w:rsidR="00E57E34" w:rsidRPr="009C3DBD" w14:paraId="5D6C350D" w14:textId="77777777" w:rsidTr="00E57E34">
        <w:trPr>
          <w:trHeight w:val="20"/>
        </w:trPr>
        <w:tc>
          <w:tcPr>
            <w:tcW w:w="926" w:type="dxa"/>
            <w:noWrap/>
            <w:hideMark/>
          </w:tcPr>
          <w:p w14:paraId="11CD1379"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3118</w:t>
            </w:r>
          </w:p>
        </w:tc>
        <w:tc>
          <w:tcPr>
            <w:tcW w:w="2443" w:type="dxa"/>
            <w:noWrap/>
            <w:hideMark/>
          </w:tcPr>
          <w:p w14:paraId="0370B2C5"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Д-Глюконат кальция</w:t>
            </w:r>
          </w:p>
        </w:tc>
        <w:tc>
          <w:tcPr>
            <w:tcW w:w="1275" w:type="dxa"/>
            <w:noWrap/>
            <w:hideMark/>
          </w:tcPr>
          <w:p w14:paraId="1586F0A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0,00001</w:t>
            </w:r>
          </w:p>
        </w:tc>
        <w:tc>
          <w:tcPr>
            <w:tcW w:w="1276" w:type="dxa"/>
            <w:noWrap/>
            <w:hideMark/>
          </w:tcPr>
          <w:p w14:paraId="74CC172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0,00002</w:t>
            </w:r>
          </w:p>
        </w:tc>
        <w:tc>
          <w:tcPr>
            <w:tcW w:w="1276" w:type="dxa"/>
            <w:noWrap/>
            <w:hideMark/>
          </w:tcPr>
          <w:p w14:paraId="54A0379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218247C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1E0914B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0,00002</w:t>
            </w:r>
          </w:p>
        </w:tc>
      </w:tr>
      <w:tr w:rsidR="00E57E34" w:rsidRPr="009C3DBD" w14:paraId="7B8F6C10" w14:textId="77777777" w:rsidTr="00E57E34">
        <w:trPr>
          <w:trHeight w:val="20"/>
        </w:trPr>
        <w:tc>
          <w:tcPr>
            <w:tcW w:w="926" w:type="dxa"/>
            <w:noWrap/>
            <w:hideMark/>
          </w:tcPr>
          <w:p w14:paraId="1B3C10A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1513</w:t>
            </w:r>
          </w:p>
        </w:tc>
        <w:tc>
          <w:tcPr>
            <w:tcW w:w="2443" w:type="dxa"/>
            <w:noWrap/>
            <w:hideMark/>
          </w:tcPr>
          <w:p w14:paraId="6A56F9AE"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Аскорбиновая кислота (Витамин C)</w:t>
            </w:r>
          </w:p>
        </w:tc>
        <w:tc>
          <w:tcPr>
            <w:tcW w:w="1275" w:type="dxa"/>
            <w:noWrap/>
            <w:hideMark/>
          </w:tcPr>
          <w:p w14:paraId="25B5787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0,00001</w:t>
            </w:r>
          </w:p>
        </w:tc>
        <w:tc>
          <w:tcPr>
            <w:tcW w:w="1276" w:type="dxa"/>
            <w:noWrap/>
            <w:hideMark/>
          </w:tcPr>
          <w:p w14:paraId="3DDAD7B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0,00001</w:t>
            </w:r>
          </w:p>
        </w:tc>
        <w:tc>
          <w:tcPr>
            <w:tcW w:w="1276" w:type="dxa"/>
            <w:noWrap/>
            <w:hideMark/>
          </w:tcPr>
          <w:p w14:paraId="0F92CF6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0E2AFA7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21D821A5"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0,00001</w:t>
            </w:r>
          </w:p>
        </w:tc>
      </w:tr>
      <w:tr w:rsidR="00E57E34" w:rsidRPr="009C3DBD" w14:paraId="3135B945" w14:textId="77777777" w:rsidTr="00E57E34">
        <w:trPr>
          <w:trHeight w:val="20"/>
        </w:trPr>
        <w:tc>
          <w:tcPr>
            <w:tcW w:w="926" w:type="dxa"/>
            <w:noWrap/>
            <w:hideMark/>
          </w:tcPr>
          <w:p w14:paraId="483199B3"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1023</w:t>
            </w:r>
          </w:p>
        </w:tc>
        <w:tc>
          <w:tcPr>
            <w:tcW w:w="2443" w:type="dxa"/>
            <w:noWrap/>
            <w:hideMark/>
          </w:tcPr>
          <w:p w14:paraId="31E2337B"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2,2-Оксидиэтанол (Диэтиленгликоль)</w:t>
            </w:r>
          </w:p>
        </w:tc>
        <w:tc>
          <w:tcPr>
            <w:tcW w:w="1275" w:type="dxa"/>
            <w:noWrap/>
            <w:hideMark/>
          </w:tcPr>
          <w:p w14:paraId="4DDDCC26"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0,000004</w:t>
            </w:r>
          </w:p>
        </w:tc>
        <w:tc>
          <w:tcPr>
            <w:tcW w:w="1276" w:type="dxa"/>
            <w:noWrap/>
            <w:hideMark/>
          </w:tcPr>
          <w:p w14:paraId="50EDBF2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0,000006</w:t>
            </w:r>
          </w:p>
        </w:tc>
        <w:tc>
          <w:tcPr>
            <w:tcW w:w="1276" w:type="dxa"/>
            <w:noWrap/>
            <w:hideMark/>
          </w:tcPr>
          <w:p w14:paraId="4BCBCE0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64AAE017"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0A63C97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0,00001</w:t>
            </w:r>
          </w:p>
        </w:tc>
      </w:tr>
      <w:tr w:rsidR="00E57E34" w:rsidRPr="009C3DBD" w14:paraId="180F13C6" w14:textId="77777777" w:rsidTr="00E57E34">
        <w:trPr>
          <w:trHeight w:val="20"/>
        </w:trPr>
        <w:tc>
          <w:tcPr>
            <w:tcW w:w="926" w:type="dxa"/>
            <w:noWrap/>
            <w:hideMark/>
          </w:tcPr>
          <w:p w14:paraId="75116561"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967</w:t>
            </w:r>
          </w:p>
        </w:tc>
        <w:tc>
          <w:tcPr>
            <w:tcW w:w="2443" w:type="dxa"/>
            <w:noWrap/>
            <w:hideMark/>
          </w:tcPr>
          <w:p w14:paraId="376B27DC"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Пентафторэтан (Хладон-125)</w:t>
            </w:r>
          </w:p>
        </w:tc>
        <w:tc>
          <w:tcPr>
            <w:tcW w:w="1275" w:type="dxa"/>
            <w:noWrap/>
            <w:hideMark/>
          </w:tcPr>
          <w:p w14:paraId="24E4F2D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0,000001</w:t>
            </w:r>
          </w:p>
        </w:tc>
        <w:tc>
          <w:tcPr>
            <w:tcW w:w="1276" w:type="dxa"/>
            <w:noWrap/>
            <w:hideMark/>
          </w:tcPr>
          <w:p w14:paraId="7E462794"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0,000001</w:t>
            </w:r>
          </w:p>
        </w:tc>
        <w:tc>
          <w:tcPr>
            <w:tcW w:w="1276" w:type="dxa"/>
            <w:noWrap/>
            <w:hideMark/>
          </w:tcPr>
          <w:p w14:paraId="64695F6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0,000001</w:t>
            </w:r>
          </w:p>
        </w:tc>
        <w:tc>
          <w:tcPr>
            <w:tcW w:w="1276" w:type="dxa"/>
            <w:noWrap/>
            <w:hideMark/>
          </w:tcPr>
          <w:p w14:paraId="397E28B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0,000001</w:t>
            </w:r>
          </w:p>
        </w:tc>
        <w:tc>
          <w:tcPr>
            <w:tcW w:w="1167" w:type="dxa"/>
            <w:noWrap/>
            <w:hideMark/>
          </w:tcPr>
          <w:p w14:paraId="37ECF21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0,000001</w:t>
            </w:r>
          </w:p>
        </w:tc>
      </w:tr>
      <w:tr w:rsidR="00E57E34" w:rsidRPr="009C3DBD" w14:paraId="215E9545" w14:textId="77777777" w:rsidTr="00E57E34">
        <w:trPr>
          <w:trHeight w:val="20"/>
        </w:trPr>
        <w:tc>
          <w:tcPr>
            <w:tcW w:w="926" w:type="dxa"/>
            <w:noWrap/>
            <w:hideMark/>
          </w:tcPr>
          <w:p w14:paraId="1576631B"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412</w:t>
            </w:r>
          </w:p>
        </w:tc>
        <w:tc>
          <w:tcPr>
            <w:tcW w:w="2443" w:type="dxa"/>
            <w:noWrap/>
            <w:hideMark/>
          </w:tcPr>
          <w:p w14:paraId="79C4C3EB"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Изобутан</w:t>
            </w:r>
          </w:p>
        </w:tc>
        <w:tc>
          <w:tcPr>
            <w:tcW w:w="1275" w:type="dxa"/>
            <w:noWrap/>
            <w:hideMark/>
          </w:tcPr>
          <w:p w14:paraId="0C9D08A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0,0000003</w:t>
            </w:r>
          </w:p>
        </w:tc>
        <w:tc>
          <w:tcPr>
            <w:tcW w:w="1276" w:type="dxa"/>
            <w:noWrap/>
            <w:hideMark/>
          </w:tcPr>
          <w:p w14:paraId="7F61D94A"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0,0000003</w:t>
            </w:r>
          </w:p>
        </w:tc>
        <w:tc>
          <w:tcPr>
            <w:tcW w:w="1276" w:type="dxa"/>
            <w:noWrap/>
            <w:hideMark/>
          </w:tcPr>
          <w:p w14:paraId="67D9D7E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0,0000003</w:t>
            </w:r>
          </w:p>
        </w:tc>
        <w:tc>
          <w:tcPr>
            <w:tcW w:w="1276" w:type="dxa"/>
            <w:noWrap/>
            <w:hideMark/>
          </w:tcPr>
          <w:p w14:paraId="2B3D9C9B"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0,0000003</w:t>
            </w:r>
          </w:p>
        </w:tc>
        <w:tc>
          <w:tcPr>
            <w:tcW w:w="1167" w:type="dxa"/>
            <w:noWrap/>
            <w:hideMark/>
          </w:tcPr>
          <w:p w14:paraId="75ADA34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0,0000003</w:t>
            </w:r>
          </w:p>
        </w:tc>
      </w:tr>
      <w:tr w:rsidR="00E57E34" w:rsidRPr="009C3DBD" w14:paraId="7FAEE11E" w14:textId="77777777" w:rsidTr="00E57E34">
        <w:trPr>
          <w:trHeight w:val="20"/>
        </w:trPr>
        <w:tc>
          <w:tcPr>
            <w:tcW w:w="926" w:type="dxa"/>
            <w:noWrap/>
            <w:hideMark/>
          </w:tcPr>
          <w:p w14:paraId="449138E1"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1065</w:t>
            </w:r>
          </w:p>
        </w:tc>
        <w:tc>
          <w:tcPr>
            <w:tcW w:w="2443" w:type="dxa"/>
            <w:noWrap/>
            <w:hideMark/>
          </w:tcPr>
          <w:p w14:paraId="123FEE27"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Тридекан-1-ол (Тридециловый спирт)</w:t>
            </w:r>
          </w:p>
        </w:tc>
        <w:tc>
          <w:tcPr>
            <w:tcW w:w="1275" w:type="dxa"/>
            <w:noWrap/>
            <w:hideMark/>
          </w:tcPr>
          <w:p w14:paraId="399FFC8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0,0000002</w:t>
            </w:r>
          </w:p>
        </w:tc>
        <w:tc>
          <w:tcPr>
            <w:tcW w:w="1276" w:type="dxa"/>
            <w:noWrap/>
            <w:hideMark/>
          </w:tcPr>
          <w:p w14:paraId="49A87168"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0,0000003</w:t>
            </w:r>
          </w:p>
        </w:tc>
        <w:tc>
          <w:tcPr>
            <w:tcW w:w="1276" w:type="dxa"/>
            <w:noWrap/>
            <w:hideMark/>
          </w:tcPr>
          <w:p w14:paraId="5E1387DC"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276" w:type="dxa"/>
            <w:noWrap/>
            <w:hideMark/>
          </w:tcPr>
          <w:p w14:paraId="2E4FDE09"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w:t>
            </w:r>
          </w:p>
        </w:tc>
        <w:tc>
          <w:tcPr>
            <w:tcW w:w="1167" w:type="dxa"/>
            <w:noWrap/>
            <w:hideMark/>
          </w:tcPr>
          <w:p w14:paraId="4905D45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0,0000003</w:t>
            </w:r>
          </w:p>
        </w:tc>
      </w:tr>
      <w:tr w:rsidR="00E57E34" w:rsidRPr="009C3DBD" w14:paraId="009DDC10" w14:textId="77777777" w:rsidTr="00E57E34">
        <w:trPr>
          <w:trHeight w:val="20"/>
        </w:trPr>
        <w:tc>
          <w:tcPr>
            <w:tcW w:w="926" w:type="dxa"/>
            <w:noWrap/>
            <w:hideMark/>
          </w:tcPr>
          <w:p w14:paraId="72FF36DA" w14:textId="77777777" w:rsidR="00E57E34" w:rsidRPr="009C3DBD" w:rsidRDefault="00E57E34" w:rsidP="00023111">
            <w:pPr>
              <w:autoSpaceDE w:val="0"/>
              <w:autoSpaceDN w:val="0"/>
              <w:adjustRightInd w:val="0"/>
              <w:spacing w:before="0" w:after="120"/>
              <w:jc w:val="center"/>
              <w:rPr>
                <w:sz w:val="20"/>
                <w:lang w:bidi="he-IL"/>
              </w:rPr>
            </w:pPr>
            <w:r w:rsidRPr="009C3DBD">
              <w:rPr>
                <w:sz w:val="20"/>
                <w:lang w:bidi="he-IL"/>
              </w:rPr>
              <w:t>957</w:t>
            </w:r>
          </w:p>
        </w:tc>
        <w:tc>
          <w:tcPr>
            <w:tcW w:w="2443" w:type="dxa"/>
            <w:noWrap/>
            <w:hideMark/>
          </w:tcPr>
          <w:p w14:paraId="43E84C3F" w14:textId="77777777" w:rsidR="00E57E34" w:rsidRPr="009C3DBD" w:rsidRDefault="00E57E34" w:rsidP="00023111">
            <w:pPr>
              <w:autoSpaceDE w:val="0"/>
              <w:autoSpaceDN w:val="0"/>
              <w:adjustRightInd w:val="0"/>
              <w:spacing w:before="0" w:after="120"/>
              <w:rPr>
                <w:sz w:val="20"/>
                <w:lang w:bidi="he-IL"/>
              </w:rPr>
            </w:pPr>
            <w:r w:rsidRPr="009C3DBD">
              <w:rPr>
                <w:sz w:val="20"/>
                <w:lang w:bidi="he-IL"/>
              </w:rPr>
              <w:t>Дифторметан (Метиленфторид; Фреон-32)</w:t>
            </w:r>
          </w:p>
        </w:tc>
        <w:tc>
          <w:tcPr>
            <w:tcW w:w="1275" w:type="dxa"/>
            <w:noWrap/>
            <w:hideMark/>
          </w:tcPr>
          <w:p w14:paraId="41C1DAE3"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0,0000001</w:t>
            </w:r>
          </w:p>
        </w:tc>
        <w:tc>
          <w:tcPr>
            <w:tcW w:w="1276" w:type="dxa"/>
            <w:noWrap/>
            <w:hideMark/>
          </w:tcPr>
          <w:p w14:paraId="44F713AD"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0,0000001</w:t>
            </w:r>
          </w:p>
        </w:tc>
        <w:tc>
          <w:tcPr>
            <w:tcW w:w="1276" w:type="dxa"/>
            <w:noWrap/>
            <w:hideMark/>
          </w:tcPr>
          <w:p w14:paraId="55BAAC30"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0,0000001</w:t>
            </w:r>
          </w:p>
        </w:tc>
        <w:tc>
          <w:tcPr>
            <w:tcW w:w="1276" w:type="dxa"/>
            <w:noWrap/>
            <w:hideMark/>
          </w:tcPr>
          <w:p w14:paraId="756C8D31"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0,0000001</w:t>
            </w:r>
          </w:p>
        </w:tc>
        <w:tc>
          <w:tcPr>
            <w:tcW w:w="1167" w:type="dxa"/>
            <w:noWrap/>
            <w:hideMark/>
          </w:tcPr>
          <w:p w14:paraId="6071963F" w14:textId="77777777" w:rsidR="00E57E34" w:rsidRPr="009C3DBD" w:rsidRDefault="00E57E34" w:rsidP="00023111">
            <w:pPr>
              <w:autoSpaceDE w:val="0"/>
              <w:autoSpaceDN w:val="0"/>
              <w:adjustRightInd w:val="0"/>
              <w:spacing w:before="0" w:after="120"/>
              <w:jc w:val="right"/>
              <w:rPr>
                <w:sz w:val="20"/>
                <w:lang w:bidi="he-IL"/>
              </w:rPr>
            </w:pPr>
            <w:r w:rsidRPr="009C3DBD">
              <w:rPr>
                <w:sz w:val="20"/>
                <w:lang w:bidi="he-IL"/>
              </w:rPr>
              <w:t>0,0000001</w:t>
            </w:r>
          </w:p>
        </w:tc>
      </w:tr>
    </w:tbl>
    <w:p w14:paraId="430FF7E0" w14:textId="77777777" w:rsidR="00E57E34" w:rsidRPr="009C3DBD" w:rsidRDefault="00E57E34" w:rsidP="00E57E34">
      <w:pPr>
        <w:rPr>
          <w:sz w:val="16"/>
          <w:szCs w:val="16"/>
        </w:rPr>
      </w:pPr>
      <w:r w:rsidRPr="009C3DBD">
        <w:rPr>
          <w:sz w:val="16"/>
          <w:szCs w:val="16"/>
        </w:rPr>
        <w:t>* –  указано в случаях, когда вещество не выделяется в атмосферный воздух</w:t>
      </w:r>
    </w:p>
    <w:p w14:paraId="1A4A5703" w14:textId="24B88C2B" w:rsidR="00E57E34" w:rsidRPr="009C3DBD" w:rsidRDefault="00E57E34" w:rsidP="00E57E34">
      <w:r w:rsidRPr="009C3DBD">
        <w:t xml:space="preserve">Приведенные выше данные, показывают, что в выбранной контрольной точке для всех загрязняющих веществ, выделяющихся при функционировании ИЗА платформы ПА-А </w:t>
      </w:r>
      <w:r w:rsidR="00C34FD5">
        <w:t>“Моликпак”</w:t>
      </w:r>
      <w:r w:rsidRPr="009C3DBD">
        <w:t>, значения приводных концентраций ниже санитарно-гигиенических нормативов.</w:t>
      </w:r>
    </w:p>
    <w:p w14:paraId="30F8DDF7" w14:textId="77777777" w:rsidR="00E57E34" w:rsidRPr="009C3DBD" w:rsidRDefault="00E57E34" w:rsidP="00E57E34">
      <w:r w:rsidRPr="009C3DBD">
        <w:t>Максимальное значение приводной концентрации по основному загрязняющему веществу - Азота диоксид (Азот (IV) оксид) составляет 0,983 ПДК и достигается в штатном режиме функционирования, в холодный (зимний) период.</w:t>
      </w:r>
    </w:p>
    <w:p w14:paraId="0AD0FBEC" w14:textId="77777777" w:rsidR="004A6855" w:rsidRPr="009C3DBD" w:rsidRDefault="004A6855" w:rsidP="004A6855">
      <w:r w:rsidRPr="009C3DBD">
        <w:t>Анализ качества атмосферного воздуха в период строительства разведочной скважины, выполненный на основе расчета рассеивания загрязняющих веществ в приземном слое атмосферы показал, что:</w:t>
      </w:r>
    </w:p>
    <w:p w14:paraId="0E5D4648" w14:textId="66E11C3A" w:rsidR="004A6855" w:rsidRPr="009C3DBD" w:rsidRDefault="004A6855" w:rsidP="004A6855">
      <w:r w:rsidRPr="009C3DBD">
        <w:lastRenderedPageBreak/>
        <w:t>–</w:t>
      </w:r>
      <w:r w:rsidRPr="009C3DBD">
        <w:tab/>
        <w:t>при эксплуатации платформы ПА-</w:t>
      </w:r>
      <w:r w:rsidR="00CC02FA" w:rsidRPr="009C3DBD">
        <w:t>А</w:t>
      </w:r>
      <w:r w:rsidRPr="009C3DBD">
        <w:t xml:space="preserve"> наибольшее значение приземной концентрации загрязняющих веществ в атмосферном воздухе составит по диоксиду азота (0301). Зоны влияния проектируемого объекта (0,05 ПДК) определилась на расстоянии 2</w:t>
      </w:r>
      <w:r w:rsidR="008C683E" w:rsidRPr="009C3DBD">
        <w:t>517</w:t>
      </w:r>
      <w:r w:rsidRPr="009C3DBD">
        <w:t xml:space="preserve"> м. По остальным веществам значения концентраций в атмосферном воздухе находятся в допустимых санитарно-гигиенических пределах (C&lt;1 ПДК). </w:t>
      </w:r>
    </w:p>
    <w:p w14:paraId="4FE3CDD3" w14:textId="665A35FE" w:rsidR="00AC355D" w:rsidRPr="009C3DBD" w:rsidRDefault="004A6855" w:rsidP="00FE0DE3">
      <w:r w:rsidRPr="009C3DBD">
        <w:t>Р</w:t>
      </w:r>
      <w:r w:rsidR="00AC355D" w:rsidRPr="009C3DBD">
        <w:t>асчеты рассеивания в атмосфере показали, что по всем загрязняющим веществам и группам суммаций значения приземных концентраций, формируемых при функционировании ИЗА (с учетом фонового загрязнения), ниже санитарно-гигиенических нормативов.</w:t>
      </w:r>
    </w:p>
    <w:p w14:paraId="715BEA12" w14:textId="60AB8A4B" w:rsidR="005D3481" w:rsidRPr="009C3DBD" w:rsidRDefault="005D3481" w:rsidP="005D3481">
      <w:pPr>
        <w:pStyle w:val="Heading6"/>
      </w:pPr>
      <w:r w:rsidRPr="009C3DBD">
        <w:t>Норматив</w:t>
      </w:r>
      <w:r w:rsidR="00F8483B" w:rsidRPr="009C3DBD">
        <w:t>ы</w:t>
      </w:r>
      <w:r w:rsidRPr="009C3DBD">
        <w:t xml:space="preserve"> допустимого выброса</w:t>
      </w:r>
    </w:p>
    <w:p w14:paraId="1E89442C" w14:textId="01DAF391" w:rsidR="000F4347" w:rsidRPr="009C3DBD" w:rsidRDefault="00E57E34" w:rsidP="000F4347">
      <w:r w:rsidRPr="009C3DBD">
        <w:t>Обществом</w:t>
      </w:r>
      <w:r w:rsidR="00643E8F" w:rsidRPr="009C3DBD">
        <w:t xml:space="preserve"> получено разрешение № </w:t>
      </w:r>
      <w:r w:rsidRPr="009C3DBD">
        <w:t xml:space="preserve">06-121/2018-В </w:t>
      </w:r>
      <w:r w:rsidR="00643E8F" w:rsidRPr="009C3DBD">
        <w:t xml:space="preserve">на выброс вредных (загрязняющих) веществ в атмосферный воздух сроком действия с </w:t>
      </w:r>
      <w:r w:rsidRPr="009C3DBD">
        <w:t>21.10.2022</w:t>
      </w:r>
      <w:r w:rsidR="00643E8F" w:rsidRPr="009C3DBD">
        <w:t xml:space="preserve"> г. по </w:t>
      </w:r>
      <w:r w:rsidRPr="009C3DBD">
        <w:t>31.12.2025</w:t>
      </w:r>
      <w:r w:rsidR="00643E8F" w:rsidRPr="009C3DBD">
        <w:t xml:space="preserve"> г. на основании утвержденных нормативов выбросов</w:t>
      </w:r>
      <w:r w:rsidR="004A6855" w:rsidRPr="009C3DBD">
        <w:t xml:space="preserve">. </w:t>
      </w:r>
    </w:p>
    <w:p w14:paraId="36163BB4" w14:textId="5DCC602C" w:rsidR="005D3481" w:rsidRPr="009C3DBD" w:rsidRDefault="00EA1FA8" w:rsidP="005D3481">
      <w:r w:rsidRPr="009C3DBD">
        <w:t xml:space="preserve">Таблица </w:t>
      </w:r>
      <w:r w:rsidR="009C3DBD">
        <w:t>7.1-7. Предложения по нормативам допустимого выброса</w:t>
      </w:r>
    </w:p>
    <w:tbl>
      <w:tblPr>
        <w:tblStyle w:val="aff4"/>
        <w:tblW w:w="5000" w:type="pct"/>
        <w:tblLook w:val="04A0" w:firstRow="1" w:lastRow="0" w:firstColumn="1" w:lastColumn="0" w:noHBand="0" w:noVBand="1"/>
      </w:tblPr>
      <w:tblGrid>
        <w:gridCol w:w="6315"/>
        <w:gridCol w:w="1659"/>
        <w:gridCol w:w="1659"/>
      </w:tblGrid>
      <w:tr w:rsidR="00E57E34" w:rsidRPr="009C3DBD" w14:paraId="336513BD" w14:textId="77777777" w:rsidTr="00E57E34">
        <w:trPr>
          <w:cnfStyle w:val="100000000000" w:firstRow="1" w:lastRow="0" w:firstColumn="0" w:lastColumn="0" w:oddVBand="0" w:evenVBand="0" w:oddHBand="0" w:evenHBand="0" w:firstRowFirstColumn="0" w:firstRowLastColumn="0" w:lastRowFirstColumn="0" w:lastRowLastColumn="0"/>
          <w:trHeight w:val="693"/>
        </w:trPr>
        <w:tc>
          <w:tcPr>
            <w:tcW w:w="3278" w:type="pct"/>
            <w:vMerge w:val="restart"/>
            <w:noWrap/>
            <w:hideMark/>
          </w:tcPr>
          <w:p w14:paraId="77167BDE" w14:textId="2257238D" w:rsidR="00E57E34" w:rsidRPr="009C3DBD" w:rsidRDefault="00E57E34" w:rsidP="00E57E34">
            <w:pPr>
              <w:suppressAutoHyphens w:val="0"/>
              <w:spacing w:before="0" w:line="360" w:lineRule="auto"/>
              <w:rPr>
                <w:rFonts w:eastAsia="Times New Roman"/>
                <w:b/>
                <w:bCs/>
                <w:i/>
                <w:iCs/>
                <w:sz w:val="20"/>
                <w:szCs w:val="20"/>
                <w:lang w:eastAsia="ru-RU"/>
              </w:rPr>
            </w:pPr>
            <w:r w:rsidRPr="009C3DBD">
              <w:rPr>
                <w:rFonts w:eastAsia="Times New Roman"/>
                <w:b/>
                <w:bCs/>
                <w:i/>
                <w:iCs/>
                <w:sz w:val="20"/>
                <w:szCs w:val="20"/>
                <w:lang w:eastAsia="ru-RU"/>
              </w:rPr>
              <w:t>Название вещества</w:t>
            </w:r>
          </w:p>
        </w:tc>
        <w:tc>
          <w:tcPr>
            <w:tcW w:w="1722" w:type="pct"/>
            <w:gridSpan w:val="2"/>
            <w:noWrap/>
          </w:tcPr>
          <w:p w14:paraId="1188B4CD" w14:textId="77777777" w:rsidR="00E57E34" w:rsidRPr="009C3DBD" w:rsidRDefault="00E57E34" w:rsidP="00E57E34">
            <w:pPr>
              <w:suppressAutoHyphens w:val="0"/>
              <w:spacing w:before="0" w:line="360" w:lineRule="auto"/>
              <w:rPr>
                <w:rFonts w:eastAsia="Times New Roman"/>
                <w:b/>
                <w:bCs/>
                <w:i/>
                <w:iCs/>
                <w:sz w:val="20"/>
                <w:szCs w:val="20"/>
                <w:lang w:eastAsia="ru-RU"/>
              </w:rPr>
            </w:pPr>
            <w:r w:rsidRPr="009C3DBD">
              <w:rPr>
                <w:rFonts w:eastAsia="Times New Roman"/>
                <w:b/>
                <w:bCs/>
                <w:i/>
                <w:iCs/>
                <w:sz w:val="20"/>
                <w:szCs w:val="20"/>
                <w:lang w:eastAsia="ru-RU"/>
              </w:rPr>
              <w:t>Предложения по нормативам</w:t>
            </w:r>
          </w:p>
          <w:p w14:paraId="349AD834" w14:textId="48C03A48" w:rsidR="00E57E34" w:rsidRPr="009C3DBD" w:rsidRDefault="00E57E34" w:rsidP="00E57E34">
            <w:pPr>
              <w:suppressAutoHyphens w:val="0"/>
              <w:spacing w:before="0" w:line="360" w:lineRule="auto"/>
              <w:rPr>
                <w:rFonts w:eastAsia="Times New Roman"/>
                <w:b/>
                <w:bCs/>
                <w:i/>
                <w:iCs/>
                <w:sz w:val="20"/>
                <w:szCs w:val="20"/>
                <w:lang w:eastAsia="ru-RU"/>
              </w:rPr>
            </w:pPr>
            <w:r w:rsidRPr="009C3DBD">
              <w:rPr>
                <w:rFonts w:eastAsia="Times New Roman"/>
                <w:b/>
                <w:bCs/>
                <w:i/>
                <w:iCs/>
                <w:sz w:val="20"/>
                <w:szCs w:val="20"/>
                <w:lang w:eastAsia="ru-RU"/>
              </w:rPr>
              <w:t xml:space="preserve"> допустимого выброса</w:t>
            </w:r>
          </w:p>
        </w:tc>
      </w:tr>
      <w:tr w:rsidR="00E57E34" w:rsidRPr="009C3DBD" w14:paraId="66402EF9" w14:textId="77777777" w:rsidTr="00E57E34">
        <w:tc>
          <w:tcPr>
            <w:tcW w:w="3278" w:type="pct"/>
            <w:vMerge/>
            <w:noWrap/>
            <w:hideMark/>
          </w:tcPr>
          <w:p w14:paraId="25EB0C17" w14:textId="6852644B" w:rsidR="00E57E34" w:rsidRPr="009C3DBD" w:rsidRDefault="00E57E34" w:rsidP="00E57E34">
            <w:pPr>
              <w:suppressAutoHyphens w:val="0"/>
              <w:spacing w:before="0" w:line="360" w:lineRule="auto"/>
              <w:rPr>
                <w:rFonts w:eastAsia="Times New Roman"/>
                <w:sz w:val="20"/>
                <w:szCs w:val="20"/>
                <w:lang w:eastAsia="ru-RU"/>
              </w:rPr>
            </w:pPr>
          </w:p>
        </w:tc>
        <w:tc>
          <w:tcPr>
            <w:tcW w:w="861" w:type="pct"/>
            <w:noWrap/>
            <w:hideMark/>
          </w:tcPr>
          <w:p w14:paraId="453B855A" w14:textId="77777777" w:rsidR="00E57E34" w:rsidRPr="009C3DBD" w:rsidRDefault="00E57E34" w:rsidP="00E57E34">
            <w:pPr>
              <w:suppressAutoHyphens w:val="0"/>
              <w:spacing w:before="0" w:line="360" w:lineRule="auto"/>
              <w:jc w:val="center"/>
              <w:rPr>
                <w:rFonts w:eastAsia="Times New Roman"/>
                <w:b/>
                <w:bCs/>
                <w:i/>
                <w:iCs/>
                <w:sz w:val="20"/>
                <w:szCs w:val="20"/>
                <w:lang w:eastAsia="ru-RU"/>
              </w:rPr>
            </w:pPr>
            <w:r w:rsidRPr="009C3DBD">
              <w:rPr>
                <w:rFonts w:eastAsia="Times New Roman"/>
                <w:b/>
                <w:bCs/>
                <w:i/>
                <w:iCs/>
                <w:sz w:val="20"/>
                <w:szCs w:val="20"/>
                <w:lang w:eastAsia="ru-RU"/>
              </w:rPr>
              <w:t>г/с</w:t>
            </w:r>
          </w:p>
        </w:tc>
        <w:tc>
          <w:tcPr>
            <w:tcW w:w="861" w:type="pct"/>
            <w:noWrap/>
            <w:hideMark/>
          </w:tcPr>
          <w:p w14:paraId="1777B3FA" w14:textId="77777777" w:rsidR="00E57E34" w:rsidRPr="009C3DBD" w:rsidRDefault="00E57E34" w:rsidP="00E57E34">
            <w:pPr>
              <w:suppressAutoHyphens w:val="0"/>
              <w:spacing w:before="0" w:line="360" w:lineRule="auto"/>
              <w:jc w:val="center"/>
              <w:rPr>
                <w:rFonts w:eastAsia="Times New Roman"/>
                <w:b/>
                <w:bCs/>
                <w:i/>
                <w:iCs/>
                <w:sz w:val="20"/>
                <w:szCs w:val="20"/>
                <w:lang w:eastAsia="ru-RU"/>
              </w:rPr>
            </w:pPr>
            <w:r w:rsidRPr="009C3DBD">
              <w:rPr>
                <w:rFonts w:eastAsia="Times New Roman"/>
                <w:b/>
                <w:bCs/>
                <w:i/>
                <w:iCs/>
                <w:sz w:val="20"/>
                <w:szCs w:val="20"/>
                <w:lang w:eastAsia="ru-RU"/>
              </w:rPr>
              <w:t>т/год</w:t>
            </w:r>
          </w:p>
        </w:tc>
      </w:tr>
      <w:tr w:rsidR="00E57E34" w:rsidRPr="009C3DBD" w14:paraId="10980D62" w14:textId="77777777" w:rsidTr="00E57E34">
        <w:tc>
          <w:tcPr>
            <w:tcW w:w="3278" w:type="pct"/>
            <w:noWrap/>
            <w:hideMark/>
          </w:tcPr>
          <w:p w14:paraId="4756E64A" w14:textId="77777777" w:rsidR="00E57E34" w:rsidRPr="009C3DBD" w:rsidRDefault="00E57E34" w:rsidP="00E57E34">
            <w:pPr>
              <w:suppressAutoHyphens w:val="0"/>
              <w:spacing w:before="0" w:line="360" w:lineRule="auto"/>
              <w:jc w:val="center"/>
              <w:rPr>
                <w:rFonts w:eastAsia="Times New Roman"/>
                <w:sz w:val="20"/>
                <w:szCs w:val="20"/>
                <w:lang w:eastAsia="ru-RU"/>
              </w:rPr>
            </w:pPr>
            <w:r w:rsidRPr="009C3DBD">
              <w:rPr>
                <w:rFonts w:eastAsia="Times New Roman"/>
                <w:sz w:val="20"/>
                <w:szCs w:val="20"/>
                <w:lang w:eastAsia="ru-RU"/>
              </w:rPr>
              <w:t>1</w:t>
            </w:r>
          </w:p>
        </w:tc>
        <w:tc>
          <w:tcPr>
            <w:tcW w:w="861" w:type="pct"/>
            <w:noWrap/>
            <w:hideMark/>
          </w:tcPr>
          <w:p w14:paraId="6BCD8AEF" w14:textId="77777777" w:rsidR="00E57E34" w:rsidRPr="009C3DBD" w:rsidRDefault="00E57E34" w:rsidP="00E57E34">
            <w:pPr>
              <w:suppressAutoHyphens w:val="0"/>
              <w:spacing w:before="0" w:line="360" w:lineRule="auto"/>
              <w:jc w:val="center"/>
              <w:rPr>
                <w:rFonts w:eastAsia="Times New Roman"/>
                <w:sz w:val="20"/>
                <w:szCs w:val="20"/>
                <w:lang w:eastAsia="ru-RU"/>
              </w:rPr>
            </w:pPr>
            <w:r w:rsidRPr="009C3DBD">
              <w:rPr>
                <w:rFonts w:eastAsia="Times New Roman"/>
                <w:sz w:val="20"/>
                <w:szCs w:val="20"/>
                <w:lang w:eastAsia="ru-RU"/>
              </w:rPr>
              <w:t>5</w:t>
            </w:r>
          </w:p>
        </w:tc>
        <w:tc>
          <w:tcPr>
            <w:tcW w:w="861" w:type="pct"/>
            <w:noWrap/>
            <w:hideMark/>
          </w:tcPr>
          <w:p w14:paraId="4757DBCC" w14:textId="77777777" w:rsidR="00E57E34" w:rsidRPr="009C3DBD" w:rsidRDefault="00E57E34" w:rsidP="00E57E34">
            <w:pPr>
              <w:suppressAutoHyphens w:val="0"/>
              <w:spacing w:before="0" w:line="360" w:lineRule="auto"/>
              <w:jc w:val="center"/>
              <w:rPr>
                <w:rFonts w:eastAsia="Times New Roman"/>
                <w:sz w:val="20"/>
                <w:szCs w:val="20"/>
                <w:lang w:eastAsia="ru-RU"/>
              </w:rPr>
            </w:pPr>
            <w:r w:rsidRPr="009C3DBD">
              <w:rPr>
                <w:rFonts w:eastAsia="Times New Roman"/>
                <w:sz w:val="20"/>
                <w:szCs w:val="20"/>
                <w:lang w:eastAsia="ru-RU"/>
              </w:rPr>
              <w:t>6</w:t>
            </w:r>
          </w:p>
        </w:tc>
      </w:tr>
      <w:tr w:rsidR="00E57E34" w:rsidRPr="009C3DBD" w14:paraId="50CEE8DB" w14:textId="77777777" w:rsidTr="00E57E34">
        <w:tc>
          <w:tcPr>
            <w:tcW w:w="3278" w:type="pct"/>
            <w:hideMark/>
          </w:tcPr>
          <w:p w14:paraId="34462E23"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101 диАлюминий триоксид /в пересчете на алюминий/</w:t>
            </w:r>
          </w:p>
        </w:tc>
        <w:tc>
          <w:tcPr>
            <w:tcW w:w="861" w:type="pct"/>
            <w:hideMark/>
          </w:tcPr>
          <w:p w14:paraId="0364BDC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0,0271605</w:t>
            </w:r>
          </w:p>
        </w:tc>
        <w:tc>
          <w:tcPr>
            <w:tcW w:w="861" w:type="pct"/>
            <w:hideMark/>
          </w:tcPr>
          <w:p w14:paraId="4AD10C3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0,0220000</w:t>
            </w:r>
          </w:p>
        </w:tc>
      </w:tr>
      <w:tr w:rsidR="00E57E34" w:rsidRPr="009C3DBD" w14:paraId="2E1C7184" w14:textId="77777777" w:rsidTr="00E57E34">
        <w:tc>
          <w:tcPr>
            <w:tcW w:w="3278" w:type="pct"/>
            <w:hideMark/>
          </w:tcPr>
          <w:p w14:paraId="2CC806F5"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102 Алкилсульфат натрия</w:t>
            </w:r>
          </w:p>
        </w:tc>
        <w:tc>
          <w:tcPr>
            <w:tcW w:w="861" w:type="pct"/>
            <w:hideMark/>
          </w:tcPr>
          <w:p w14:paraId="10BF9FF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0,0049259</w:t>
            </w:r>
          </w:p>
        </w:tc>
        <w:tc>
          <w:tcPr>
            <w:tcW w:w="861" w:type="pct"/>
            <w:hideMark/>
          </w:tcPr>
          <w:p w14:paraId="2268EB6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0,0053200</w:t>
            </w:r>
          </w:p>
        </w:tc>
      </w:tr>
      <w:tr w:rsidR="00E57E34" w:rsidRPr="009C3DBD" w14:paraId="4A6EEBB4" w14:textId="77777777" w:rsidTr="00E57E34">
        <w:tc>
          <w:tcPr>
            <w:tcW w:w="3278" w:type="pct"/>
            <w:hideMark/>
          </w:tcPr>
          <w:p w14:paraId="143BA24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108 Барий сульфат (в пересчете на барий)</w:t>
            </w:r>
          </w:p>
        </w:tc>
        <w:tc>
          <w:tcPr>
            <w:tcW w:w="861" w:type="pct"/>
            <w:hideMark/>
          </w:tcPr>
          <w:p w14:paraId="4ECD690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0,0006667</w:t>
            </w:r>
          </w:p>
        </w:tc>
        <w:tc>
          <w:tcPr>
            <w:tcW w:w="861" w:type="pct"/>
            <w:hideMark/>
          </w:tcPr>
          <w:p w14:paraId="3942958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0,0001210</w:t>
            </w:r>
          </w:p>
        </w:tc>
      </w:tr>
      <w:tr w:rsidR="00E57E34" w:rsidRPr="009C3DBD" w14:paraId="5F0C5AE6" w14:textId="77777777" w:rsidTr="00E57E34">
        <w:tc>
          <w:tcPr>
            <w:tcW w:w="3278" w:type="pct"/>
            <w:hideMark/>
          </w:tcPr>
          <w:p w14:paraId="1C5530C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123 диЖелезо триоксид (Железа оксид) (в пересчете на железо)</w:t>
            </w:r>
          </w:p>
        </w:tc>
        <w:tc>
          <w:tcPr>
            <w:tcW w:w="861" w:type="pct"/>
            <w:hideMark/>
          </w:tcPr>
          <w:p w14:paraId="0B3E359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0,0273611</w:t>
            </w:r>
          </w:p>
        </w:tc>
        <w:tc>
          <w:tcPr>
            <w:tcW w:w="861" w:type="pct"/>
            <w:hideMark/>
          </w:tcPr>
          <w:p w14:paraId="6C99B04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0,1256060</w:t>
            </w:r>
          </w:p>
        </w:tc>
      </w:tr>
      <w:tr w:rsidR="00E57E34" w:rsidRPr="009C3DBD" w14:paraId="790FFBE8" w14:textId="77777777" w:rsidTr="00E57E34">
        <w:tc>
          <w:tcPr>
            <w:tcW w:w="3278" w:type="pct"/>
            <w:hideMark/>
          </w:tcPr>
          <w:p w14:paraId="780811ED"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126 Калий хлорид</w:t>
            </w:r>
          </w:p>
        </w:tc>
        <w:tc>
          <w:tcPr>
            <w:tcW w:w="861" w:type="pct"/>
            <w:hideMark/>
          </w:tcPr>
          <w:p w14:paraId="68A4B24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0,3000000</w:t>
            </w:r>
          </w:p>
        </w:tc>
        <w:tc>
          <w:tcPr>
            <w:tcW w:w="861" w:type="pct"/>
            <w:hideMark/>
          </w:tcPr>
          <w:p w14:paraId="115806F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0,6480000</w:t>
            </w:r>
          </w:p>
        </w:tc>
      </w:tr>
      <w:tr w:rsidR="00E57E34" w:rsidRPr="009C3DBD" w14:paraId="5B4EF488" w14:textId="77777777" w:rsidTr="00E57E34">
        <w:tc>
          <w:tcPr>
            <w:tcW w:w="3278" w:type="pct"/>
            <w:hideMark/>
          </w:tcPr>
          <w:p w14:paraId="753FECBD"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138 Магний оксид</w:t>
            </w:r>
          </w:p>
        </w:tc>
        <w:tc>
          <w:tcPr>
            <w:tcW w:w="861" w:type="pct"/>
            <w:hideMark/>
          </w:tcPr>
          <w:p w14:paraId="3069F96F"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0,0009259</w:t>
            </w:r>
          </w:p>
        </w:tc>
        <w:tc>
          <w:tcPr>
            <w:tcW w:w="861" w:type="pct"/>
            <w:hideMark/>
          </w:tcPr>
          <w:p w14:paraId="6C92EB0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0,0010000</w:t>
            </w:r>
          </w:p>
        </w:tc>
      </w:tr>
      <w:tr w:rsidR="00E57E34" w:rsidRPr="009C3DBD" w14:paraId="2E506261" w14:textId="77777777" w:rsidTr="00E57E34">
        <w:tc>
          <w:tcPr>
            <w:tcW w:w="3278" w:type="pct"/>
            <w:hideMark/>
          </w:tcPr>
          <w:p w14:paraId="7F07FDD0"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143 Марганец и его соединения (в пересчете на марганца (IV) оксид)</w:t>
            </w:r>
          </w:p>
        </w:tc>
        <w:tc>
          <w:tcPr>
            <w:tcW w:w="861" w:type="pct"/>
            <w:hideMark/>
          </w:tcPr>
          <w:p w14:paraId="70A110C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0,0004167</w:t>
            </w:r>
          </w:p>
        </w:tc>
        <w:tc>
          <w:tcPr>
            <w:tcW w:w="861" w:type="pct"/>
            <w:hideMark/>
          </w:tcPr>
          <w:p w14:paraId="6E0E1BE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0,0037830</w:t>
            </w:r>
          </w:p>
        </w:tc>
      </w:tr>
      <w:tr w:rsidR="00E57E34" w:rsidRPr="009C3DBD" w14:paraId="25AF3496" w14:textId="77777777" w:rsidTr="00E57E34">
        <w:tc>
          <w:tcPr>
            <w:tcW w:w="3278" w:type="pct"/>
            <w:hideMark/>
          </w:tcPr>
          <w:p w14:paraId="5CDADC6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150 Натрий гидроксид (Натр едкий; Сода каустическая)</w:t>
            </w:r>
          </w:p>
        </w:tc>
        <w:tc>
          <w:tcPr>
            <w:tcW w:w="861" w:type="pct"/>
            <w:hideMark/>
          </w:tcPr>
          <w:p w14:paraId="5346725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0,0009948</w:t>
            </w:r>
          </w:p>
        </w:tc>
        <w:tc>
          <w:tcPr>
            <w:tcW w:w="861" w:type="pct"/>
            <w:hideMark/>
          </w:tcPr>
          <w:p w14:paraId="509CAD3F"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0,0013590</w:t>
            </w:r>
          </w:p>
        </w:tc>
      </w:tr>
      <w:tr w:rsidR="00E57E34" w:rsidRPr="009C3DBD" w14:paraId="734D99A5" w14:textId="77777777" w:rsidTr="00E57E34">
        <w:tc>
          <w:tcPr>
            <w:tcW w:w="3278" w:type="pct"/>
            <w:hideMark/>
          </w:tcPr>
          <w:p w14:paraId="4D812B25"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152 Натрий хлорид (Поваренная соль)</w:t>
            </w:r>
          </w:p>
        </w:tc>
        <w:tc>
          <w:tcPr>
            <w:tcW w:w="861" w:type="pct"/>
            <w:hideMark/>
          </w:tcPr>
          <w:p w14:paraId="6F60FD4F"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0,1481481</w:t>
            </w:r>
          </w:p>
        </w:tc>
        <w:tc>
          <w:tcPr>
            <w:tcW w:w="861" w:type="pct"/>
            <w:hideMark/>
          </w:tcPr>
          <w:p w14:paraId="76E2BBD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0,1604250</w:t>
            </w:r>
          </w:p>
        </w:tc>
      </w:tr>
      <w:tr w:rsidR="00E57E34" w:rsidRPr="009C3DBD" w14:paraId="3AD8CD5E" w14:textId="77777777" w:rsidTr="00E57E34">
        <w:tc>
          <w:tcPr>
            <w:tcW w:w="3278" w:type="pct"/>
            <w:hideMark/>
          </w:tcPr>
          <w:p w14:paraId="030C4E19"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156 Натрий нитрит</w:t>
            </w:r>
          </w:p>
        </w:tc>
        <w:tc>
          <w:tcPr>
            <w:tcW w:w="861" w:type="pct"/>
            <w:hideMark/>
          </w:tcPr>
          <w:p w14:paraId="0A1CD20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0,0022685</w:t>
            </w:r>
          </w:p>
        </w:tc>
        <w:tc>
          <w:tcPr>
            <w:tcW w:w="861" w:type="pct"/>
            <w:hideMark/>
          </w:tcPr>
          <w:p w14:paraId="0EB1175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0,0024500</w:t>
            </w:r>
          </w:p>
        </w:tc>
      </w:tr>
      <w:tr w:rsidR="00E57E34" w:rsidRPr="009C3DBD" w14:paraId="716CE21C" w14:textId="77777777" w:rsidTr="00E57E34">
        <w:tc>
          <w:tcPr>
            <w:tcW w:w="3278" w:type="pct"/>
            <w:hideMark/>
          </w:tcPr>
          <w:p w14:paraId="2A4B7444"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164 Никель оксид (в пересчете на никель)</w:t>
            </w:r>
          </w:p>
        </w:tc>
        <w:tc>
          <w:tcPr>
            <w:tcW w:w="861" w:type="pct"/>
            <w:hideMark/>
          </w:tcPr>
          <w:p w14:paraId="2BB8201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0,0003778</w:t>
            </w:r>
          </w:p>
        </w:tc>
        <w:tc>
          <w:tcPr>
            <w:tcW w:w="861" w:type="pct"/>
            <w:hideMark/>
          </w:tcPr>
          <w:p w14:paraId="51B3952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0,0004220</w:t>
            </w:r>
          </w:p>
        </w:tc>
      </w:tr>
      <w:tr w:rsidR="00E57E34" w:rsidRPr="009C3DBD" w14:paraId="2C7BEFC6" w14:textId="77777777" w:rsidTr="00E57E34">
        <w:tc>
          <w:tcPr>
            <w:tcW w:w="3278" w:type="pct"/>
            <w:hideMark/>
          </w:tcPr>
          <w:p w14:paraId="792B452E"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203 Хром (Хром шестивалентный) (в пересчете на хрома (VI) оксид)</w:t>
            </w:r>
          </w:p>
        </w:tc>
        <w:tc>
          <w:tcPr>
            <w:tcW w:w="861" w:type="pct"/>
            <w:hideMark/>
          </w:tcPr>
          <w:p w14:paraId="0C09DD0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0,0000756</w:t>
            </w:r>
          </w:p>
        </w:tc>
        <w:tc>
          <w:tcPr>
            <w:tcW w:w="861" w:type="pct"/>
            <w:hideMark/>
          </w:tcPr>
          <w:p w14:paraId="71718EB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0,0002030</w:t>
            </w:r>
          </w:p>
        </w:tc>
      </w:tr>
      <w:tr w:rsidR="00E57E34" w:rsidRPr="009C3DBD" w14:paraId="5B41DC21" w14:textId="77777777" w:rsidTr="00E57E34">
        <w:tc>
          <w:tcPr>
            <w:tcW w:w="3278" w:type="pct"/>
            <w:hideMark/>
          </w:tcPr>
          <w:p w14:paraId="29AA3FE5"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214 Кальций дигидрооксид</w:t>
            </w:r>
          </w:p>
        </w:tc>
        <w:tc>
          <w:tcPr>
            <w:tcW w:w="861" w:type="pct"/>
            <w:hideMark/>
          </w:tcPr>
          <w:p w14:paraId="0361FA2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0,0162037</w:t>
            </w:r>
          </w:p>
        </w:tc>
        <w:tc>
          <w:tcPr>
            <w:tcW w:w="861" w:type="pct"/>
            <w:hideMark/>
          </w:tcPr>
          <w:p w14:paraId="60C75CD9"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0,0175000</w:t>
            </w:r>
          </w:p>
        </w:tc>
      </w:tr>
      <w:tr w:rsidR="00E57E34" w:rsidRPr="009C3DBD" w14:paraId="6D79FE2B" w14:textId="77777777" w:rsidTr="00E57E34">
        <w:tc>
          <w:tcPr>
            <w:tcW w:w="3278" w:type="pct"/>
            <w:hideMark/>
          </w:tcPr>
          <w:p w14:paraId="08A6BC07"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301 Азот (IV) оксид (Азота диоксид)</w:t>
            </w:r>
          </w:p>
        </w:tc>
        <w:tc>
          <w:tcPr>
            <w:tcW w:w="861" w:type="pct"/>
            <w:hideMark/>
          </w:tcPr>
          <w:p w14:paraId="7F880A7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84,3614587</w:t>
            </w:r>
          </w:p>
        </w:tc>
        <w:tc>
          <w:tcPr>
            <w:tcW w:w="861" w:type="pct"/>
            <w:hideMark/>
          </w:tcPr>
          <w:p w14:paraId="2105903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942,3191760</w:t>
            </w:r>
          </w:p>
        </w:tc>
      </w:tr>
      <w:tr w:rsidR="00E57E34" w:rsidRPr="009C3DBD" w14:paraId="526938BB" w14:textId="77777777" w:rsidTr="00E57E34">
        <w:tc>
          <w:tcPr>
            <w:tcW w:w="3278" w:type="pct"/>
            <w:hideMark/>
          </w:tcPr>
          <w:p w14:paraId="7C18AB4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303 Аммиак</w:t>
            </w:r>
          </w:p>
        </w:tc>
        <w:tc>
          <w:tcPr>
            <w:tcW w:w="861" w:type="pct"/>
            <w:hideMark/>
          </w:tcPr>
          <w:p w14:paraId="5970E0E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0,0030844</w:t>
            </w:r>
          </w:p>
        </w:tc>
        <w:tc>
          <w:tcPr>
            <w:tcW w:w="861" w:type="pct"/>
            <w:hideMark/>
          </w:tcPr>
          <w:p w14:paraId="5A7194E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0,0048040</w:t>
            </w:r>
          </w:p>
        </w:tc>
      </w:tr>
      <w:tr w:rsidR="00E57E34" w:rsidRPr="009C3DBD" w14:paraId="2E5DD377" w14:textId="77777777" w:rsidTr="00E57E34">
        <w:tc>
          <w:tcPr>
            <w:tcW w:w="3278" w:type="pct"/>
            <w:hideMark/>
          </w:tcPr>
          <w:p w14:paraId="29B2323B"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304 Азот (II) оксид (Азота оксид)</w:t>
            </w:r>
          </w:p>
        </w:tc>
        <w:tc>
          <w:tcPr>
            <w:tcW w:w="861" w:type="pct"/>
            <w:hideMark/>
          </w:tcPr>
          <w:p w14:paraId="343DC22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13,7075360</w:t>
            </w:r>
          </w:p>
        </w:tc>
        <w:tc>
          <w:tcPr>
            <w:tcW w:w="861" w:type="pct"/>
            <w:hideMark/>
          </w:tcPr>
          <w:p w14:paraId="404EE96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153,1216800</w:t>
            </w:r>
          </w:p>
        </w:tc>
      </w:tr>
      <w:tr w:rsidR="00E57E34" w:rsidRPr="009C3DBD" w14:paraId="2B3CDE57" w14:textId="77777777" w:rsidTr="00E57E34">
        <w:tc>
          <w:tcPr>
            <w:tcW w:w="3278" w:type="pct"/>
            <w:hideMark/>
          </w:tcPr>
          <w:p w14:paraId="6086400A"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313 Гидробромид (Водород бромистый)</w:t>
            </w:r>
          </w:p>
        </w:tc>
        <w:tc>
          <w:tcPr>
            <w:tcW w:w="861" w:type="pct"/>
            <w:hideMark/>
          </w:tcPr>
          <w:p w14:paraId="1953A83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0,0351852</w:t>
            </w:r>
          </w:p>
        </w:tc>
        <w:tc>
          <w:tcPr>
            <w:tcW w:w="861" w:type="pct"/>
            <w:hideMark/>
          </w:tcPr>
          <w:p w14:paraId="3969CF2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0,0387000</w:t>
            </w:r>
          </w:p>
        </w:tc>
      </w:tr>
      <w:tr w:rsidR="00E57E34" w:rsidRPr="009C3DBD" w14:paraId="7084337D" w14:textId="77777777" w:rsidTr="00E57E34">
        <w:tc>
          <w:tcPr>
            <w:tcW w:w="3278" w:type="pct"/>
            <w:hideMark/>
          </w:tcPr>
          <w:p w14:paraId="592A7AE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322 Серная кислота (по молекуле H2SO4)</w:t>
            </w:r>
          </w:p>
        </w:tc>
        <w:tc>
          <w:tcPr>
            <w:tcW w:w="861" w:type="pct"/>
            <w:hideMark/>
          </w:tcPr>
          <w:p w14:paraId="4DBA052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0,0003032</w:t>
            </w:r>
          </w:p>
        </w:tc>
        <w:tc>
          <w:tcPr>
            <w:tcW w:w="861" w:type="pct"/>
            <w:hideMark/>
          </w:tcPr>
          <w:p w14:paraId="7465629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0,0014420</w:t>
            </w:r>
          </w:p>
        </w:tc>
      </w:tr>
      <w:tr w:rsidR="00E57E34" w:rsidRPr="009C3DBD" w14:paraId="58D5A0F8" w14:textId="77777777" w:rsidTr="00E57E34">
        <w:tc>
          <w:tcPr>
            <w:tcW w:w="3278" w:type="pct"/>
            <w:hideMark/>
          </w:tcPr>
          <w:p w14:paraId="1AB82D56"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323 Кремния диоксид аморфный (Аэросил-175)</w:t>
            </w:r>
          </w:p>
        </w:tc>
        <w:tc>
          <w:tcPr>
            <w:tcW w:w="861" w:type="pct"/>
            <w:hideMark/>
          </w:tcPr>
          <w:p w14:paraId="26AFF78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0,0168519</w:t>
            </w:r>
          </w:p>
        </w:tc>
        <w:tc>
          <w:tcPr>
            <w:tcW w:w="861" w:type="pct"/>
            <w:hideMark/>
          </w:tcPr>
          <w:p w14:paraId="47B72A1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0,0182000</w:t>
            </w:r>
          </w:p>
        </w:tc>
      </w:tr>
      <w:tr w:rsidR="00E57E34" w:rsidRPr="009C3DBD" w14:paraId="10CD0148" w14:textId="77777777" w:rsidTr="00E57E34">
        <w:tc>
          <w:tcPr>
            <w:tcW w:w="3278" w:type="pct"/>
            <w:hideMark/>
          </w:tcPr>
          <w:p w14:paraId="168D3F49"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328 Углерод (Сажа)</w:t>
            </w:r>
          </w:p>
        </w:tc>
        <w:tc>
          <w:tcPr>
            <w:tcW w:w="861" w:type="pct"/>
            <w:hideMark/>
          </w:tcPr>
          <w:p w14:paraId="43C18A4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19,5828294</w:t>
            </w:r>
          </w:p>
        </w:tc>
        <w:tc>
          <w:tcPr>
            <w:tcW w:w="861" w:type="pct"/>
            <w:hideMark/>
          </w:tcPr>
          <w:p w14:paraId="72E3309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56,4416720</w:t>
            </w:r>
          </w:p>
        </w:tc>
      </w:tr>
      <w:tr w:rsidR="00E57E34" w:rsidRPr="009C3DBD" w14:paraId="08C0BE27" w14:textId="77777777" w:rsidTr="00E57E34">
        <w:tc>
          <w:tcPr>
            <w:tcW w:w="3278" w:type="pct"/>
            <w:hideMark/>
          </w:tcPr>
          <w:p w14:paraId="23B6DF94"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330 Сера диоксид (Ангидрид сернистый)</w:t>
            </w:r>
          </w:p>
        </w:tc>
        <w:tc>
          <w:tcPr>
            <w:tcW w:w="861" w:type="pct"/>
            <w:hideMark/>
          </w:tcPr>
          <w:p w14:paraId="39AC01F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6,2688842</w:t>
            </w:r>
          </w:p>
        </w:tc>
        <w:tc>
          <w:tcPr>
            <w:tcW w:w="861" w:type="pct"/>
            <w:hideMark/>
          </w:tcPr>
          <w:p w14:paraId="16D51CD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60,8282850</w:t>
            </w:r>
          </w:p>
        </w:tc>
      </w:tr>
      <w:tr w:rsidR="00E57E34" w:rsidRPr="009C3DBD" w14:paraId="5272AF9E" w14:textId="77777777" w:rsidTr="00E57E34">
        <w:tc>
          <w:tcPr>
            <w:tcW w:w="3278" w:type="pct"/>
            <w:hideMark/>
          </w:tcPr>
          <w:p w14:paraId="654B814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lastRenderedPageBreak/>
              <w:t>Вещество 333 Дигидросульфид (Сероводород)</w:t>
            </w:r>
          </w:p>
        </w:tc>
        <w:tc>
          <w:tcPr>
            <w:tcW w:w="861" w:type="pct"/>
            <w:hideMark/>
          </w:tcPr>
          <w:p w14:paraId="1CAC94CF"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0,0001011</w:t>
            </w:r>
          </w:p>
        </w:tc>
        <w:tc>
          <w:tcPr>
            <w:tcW w:w="861" w:type="pct"/>
            <w:hideMark/>
          </w:tcPr>
          <w:p w14:paraId="23D58C4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0,0001840</w:t>
            </w:r>
          </w:p>
        </w:tc>
      </w:tr>
      <w:tr w:rsidR="00E57E34" w:rsidRPr="009C3DBD" w14:paraId="4F3BC9B4" w14:textId="77777777" w:rsidTr="00E57E34">
        <w:tc>
          <w:tcPr>
            <w:tcW w:w="3278" w:type="pct"/>
            <w:hideMark/>
          </w:tcPr>
          <w:p w14:paraId="14C832F7"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337 Углерод оксид</w:t>
            </w:r>
          </w:p>
        </w:tc>
        <w:tc>
          <w:tcPr>
            <w:tcW w:w="861" w:type="pct"/>
            <w:hideMark/>
          </w:tcPr>
          <w:p w14:paraId="5F57FD2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286,7870485</w:t>
            </w:r>
          </w:p>
        </w:tc>
        <w:tc>
          <w:tcPr>
            <w:tcW w:w="861" w:type="pct"/>
            <w:hideMark/>
          </w:tcPr>
          <w:p w14:paraId="4D97AFB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1619,6905150</w:t>
            </w:r>
          </w:p>
        </w:tc>
      </w:tr>
      <w:tr w:rsidR="00E57E34" w:rsidRPr="009C3DBD" w14:paraId="74281008" w14:textId="77777777" w:rsidTr="00E57E34">
        <w:tc>
          <w:tcPr>
            <w:tcW w:w="3278" w:type="pct"/>
            <w:hideMark/>
          </w:tcPr>
          <w:p w14:paraId="43B5E544"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342 Фтористые газообразные соединения - гидрофторид, кремний тетрафторид (в пересчете на фтор)</w:t>
            </w:r>
          </w:p>
        </w:tc>
        <w:tc>
          <w:tcPr>
            <w:tcW w:w="861" w:type="pct"/>
            <w:hideMark/>
          </w:tcPr>
          <w:p w14:paraId="34294A9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0,0002210</w:t>
            </w:r>
          </w:p>
        </w:tc>
        <w:tc>
          <w:tcPr>
            <w:tcW w:w="861" w:type="pct"/>
            <w:hideMark/>
          </w:tcPr>
          <w:p w14:paraId="2F1FDB2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0,0009150</w:t>
            </w:r>
          </w:p>
        </w:tc>
      </w:tr>
      <w:tr w:rsidR="00E57E34" w:rsidRPr="009C3DBD" w14:paraId="090311C3" w14:textId="77777777" w:rsidTr="00E57E34">
        <w:tc>
          <w:tcPr>
            <w:tcW w:w="3278" w:type="pct"/>
            <w:hideMark/>
          </w:tcPr>
          <w:p w14:paraId="3FFBF612"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343 Фториды неорганические хорошо растворимые (натрия фторид, натрия гексафторид)</w:t>
            </w:r>
          </w:p>
        </w:tc>
        <w:tc>
          <w:tcPr>
            <w:tcW w:w="861" w:type="pct"/>
            <w:hideMark/>
          </w:tcPr>
          <w:p w14:paraId="401BF16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0,0005333</w:t>
            </w:r>
          </w:p>
        </w:tc>
        <w:tc>
          <w:tcPr>
            <w:tcW w:w="861" w:type="pct"/>
            <w:hideMark/>
          </w:tcPr>
          <w:p w14:paraId="0B0990C2"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0,0004320</w:t>
            </w:r>
          </w:p>
        </w:tc>
      </w:tr>
      <w:tr w:rsidR="00E57E34" w:rsidRPr="009C3DBD" w14:paraId="5EFF4A3C" w14:textId="77777777" w:rsidTr="00E57E34">
        <w:tc>
          <w:tcPr>
            <w:tcW w:w="3278" w:type="pct"/>
            <w:hideMark/>
          </w:tcPr>
          <w:p w14:paraId="55CD0A8E"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344 Фториды неорганические плохо растворимые - (алюминия фторид, кальция фторид, натрия гексафторалюминат) (в пересчете на фтор)</w:t>
            </w:r>
          </w:p>
        </w:tc>
        <w:tc>
          <w:tcPr>
            <w:tcW w:w="861" w:type="pct"/>
            <w:hideMark/>
          </w:tcPr>
          <w:p w14:paraId="361AC39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0,0001511</w:t>
            </w:r>
          </w:p>
        </w:tc>
        <w:tc>
          <w:tcPr>
            <w:tcW w:w="861" w:type="pct"/>
            <w:hideMark/>
          </w:tcPr>
          <w:p w14:paraId="3BCDBE0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0,0005440</w:t>
            </w:r>
          </w:p>
        </w:tc>
      </w:tr>
      <w:tr w:rsidR="00E57E34" w:rsidRPr="009C3DBD" w14:paraId="0D034548" w14:textId="77777777" w:rsidTr="00E57E34">
        <w:tc>
          <w:tcPr>
            <w:tcW w:w="3278" w:type="pct"/>
            <w:hideMark/>
          </w:tcPr>
          <w:p w14:paraId="02CFD523"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350 диАммоний пероксидисульфат (Аммония персульфат)</w:t>
            </w:r>
          </w:p>
        </w:tc>
        <w:tc>
          <w:tcPr>
            <w:tcW w:w="861" w:type="pct"/>
            <w:hideMark/>
          </w:tcPr>
          <w:p w14:paraId="7A30646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0,0004938</w:t>
            </w:r>
          </w:p>
        </w:tc>
        <w:tc>
          <w:tcPr>
            <w:tcW w:w="861" w:type="pct"/>
            <w:hideMark/>
          </w:tcPr>
          <w:p w14:paraId="2D8972B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0,0006800</w:t>
            </w:r>
          </w:p>
        </w:tc>
      </w:tr>
      <w:tr w:rsidR="00E57E34" w:rsidRPr="009C3DBD" w14:paraId="30BFB935" w14:textId="77777777" w:rsidTr="00E57E34">
        <w:tc>
          <w:tcPr>
            <w:tcW w:w="3278" w:type="pct"/>
            <w:hideMark/>
          </w:tcPr>
          <w:p w14:paraId="51858A5C"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351 диАммоний сульфат (Аммония сульфат)</w:t>
            </w:r>
          </w:p>
        </w:tc>
        <w:tc>
          <w:tcPr>
            <w:tcW w:w="861" w:type="pct"/>
            <w:hideMark/>
          </w:tcPr>
          <w:p w14:paraId="0B19D5E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0,0025266</w:t>
            </w:r>
          </w:p>
        </w:tc>
        <w:tc>
          <w:tcPr>
            <w:tcW w:w="861" w:type="pct"/>
            <w:hideMark/>
          </w:tcPr>
          <w:p w14:paraId="792F904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0,0033210</w:t>
            </w:r>
          </w:p>
        </w:tc>
      </w:tr>
      <w:tr w:rsidR="00E57E34" w:rsidRPr="009C3DBD" w14:paraId="50B7AE48" w14:textId="77777777" w:rsidTr="00E57E34">
        <w:tc>
          <w:tcPr>
            <w:tcW w:w="3278" w:type="pct"/>
            <w:hideMark/>
          </w:tcPr>
          <w:p w14:paraId="4630FAF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372 Аммоний хлорид (Нашатырь)</w:t>
            </w:r>
          </w:p>
        </w:tc>
        <w:tc>
          <w:tcPr>
            <w:tcW w:w="861" w:type="pct"/>
            <w:hideMark/>
          </w:tcPr>
          <w:p w14:paraId="6019F32F"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0,0049383</w:t>
            </w:r>
          </w:p>
        </w:tc>
        <w:tc>
          <w:tcPr>
            <w:tcW w:w="861" w:type="pct"/>
            <w:hideMark/>
          </w:tcPr>
          <w:p w14:paraId="5E93372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0,0040000</w:t>
            </w:r>
          </w:p>
        </w:tc>
      </w:tr>
      <w:tr w:rsidR="00E57E34" w:rsidRPr="009C3DBD" w14:paraId="2ED2A89B" w14:textId="77777777" w:rsidTr="00E57E34">
        <w:tc>
          <w:tcPr>
            <w:tcW w:w="3278" w:type="pct"/>
            <w:hideMark/>
          </w:tcPr>
          <w:p w14:paraId="31A5D533"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410 Метан</w:t>
            </w:r>
          </w:p>
        </w:tc>
        <w:tc>
          <w:tcPr>
            <w:tcW w:w="861" w:type="pct"/>
            <w:hideMark/>
          </w:tcPr>
          <w:p w14:paraId="41F0E59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44,6772108</w:t>
            </w:r>
          </w:p>
        </w:tc>
        <w:tc>
          <w:tcPr>
            <w:tcW w:w="861" w:type="pct"/>
            <w:hideMark/>
          </w:tcPr>
          <w:p w14:paraId="51A4801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895,9344130</w:t>
            </w:r>
          </w:p>
        </w:tc>
      </w:tr>
      <w:tr w:rsidR="00E57E34" w:rsidRPr="009C3DBD" w14:paraId="2D658552" w14:textId="77777777" w:rsidTr="00E57E34">
        <w:tc>
          <w:tcPr>
            <w:tcW w:w="3278" w:type="pct"/>
            <w:hideMark/>
          </w:tcPr>
          <w:p w14:paraId="629B0944"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412 Изобутан</w:t>
            </w:r>
          </w:p>
        </w:tc>
        <w:tc>
          <w:tcPr>
            <w:tcW w:w="861" w:type="pct"/>
            <w:hideMark/>
          </w:tcPr>
          <w:p w14:paraId="70BF501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0,0000954</w:t>
            </w:r>
          </w:p>
        </w:tc>
        <w:tc>
          <w:tcPr>
            <w:tcW w:w="861" w:type="pct"/>
            <w:hideMark/>
          </w:tcPr>
          <w:p w14:paraId="766F7842"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0,0030150</w:t>
            </w:r>
          </w:p>
        </w:tc>
      </w:tr>
      <w:tr w:rsidR="00E57E34" w:rsidRPr="009C3DBD" w14:paraId="1DD8257A" w14:textId="77777777" w:rsidTr="00E57E34">
        <w:tc>
          <w:tcPr>
            <w:tcW w:w="3278" w:type="pct"/>
            <w:hideMark/>
          </w:tcPr>
          <w:p w14:paraId="2AB872AE"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417 Этан</w:t>
            </w:r>
          </w:p>
        </w:tc>
        <w:tc>
          <w:tcPr>
            <w:tcW w:w="861" w:type="pct"/>
            <w:hideMark/>
          </w:tcPr>
          <w:p w14:paraId="0114598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0,2657323</w:t>
            </w:r>
          </w:p>
        </w:tc>
        <w:tc>
          <w:tcPr>
            <w:tcW w:w="861" w:type="pct"/>
            <w:hideMark/>
          </w:tcPr>
          <w:p w14:paraId="04BB3B2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8,4030920</w:t>
            </w:r>
          </w:p>
        </w:tc>
      </w:tr>
      <w:tr w:rsidR="00E57E34" w:rsidRPr="009C3DBD" w14:paraId="7E57FBDE" w14:textId="77777777" w:rsidTr="00E57E34">
        <w:tc>
          <w:tcPr>
            <w:tcW w:w="3278" w:type="pct"/>
            <w:hideMark/>
          </w:tcPr>
          <w:p w14:paraId="0822790C"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418 Пропан</w:t>
            </w:r>
          </w:p>
        </w:tc>
        <w:tc>
          <w:tcPr>
            <w:tcW w:w="861" w:type="pct"/>
            <w:hideMark/>
          </w:tcPr>
          <w:p w14:paraId="2D8A6CA2"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0,1361325</w:t>
            </w:r>
          </w:p>
        </w:tc>
        <w:tc>
          <w:tcPr>
            <w:tcW w:w="861" w:type="pct"/>
            <w:hideMark/>
          </w:tcPr>
          <w:p w14:paraId="3276459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4,3048370</w:t>
            </w:r>
          </w:p>
        </w:tc>
      </w:tr>
      <w:tr w:rsidR="00E57E34" w:rsidRPr="009C3DBD" w14:paraId="587DBF11" w14:textId="77777777" w:rsidTr="00E57E34">
        <w:tc>
          <w:tcPr>
            <w:tcW w:w="3278" w:type="pct"/>
            <w:hideMark/>
          </w:tcPr>
          <w:p w14:paraId="10666595"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703 Бенз/а/пирен (3,4-Бензпирен)</w:t>
            </w:r>
          </w:p>
        </w:tc>
        <w:tc>
          <w:tcPr>
            <w:tcW w:w="861" w:type="pct"/>
            <w:hideMark/>
          </w:tcPr>
          <w:p w14:paraId="4353AC9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0,0000166</w:t>
            </w:r>
          </w:p>
        </w:tc>
        <w:tc>
          <w:tcPr>
            <w:tcW w:w="861" w:type="pct"/>
            <w:hideMark/>
          </w:tcPr>
          <w:p w14:paraId="7C11F8A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0,0001482</w:t>
            </w:r>
          </w:p>
        </w:tc>
      </w:tr>
      <w:tr w:rsidR="00E57E34" w:rsidRPr="009C3DBD" w14:paraId="47D936DF" w14:textId="77777777" w:rsidTr="00E57E34">
        <w:tc>
          <w:tcPr>
            <w:tcW w:w="3278" w:type="pct"/>
            <w:hideMark/>
          </w:tcPr>
          <w:p w14:paraId="6B17CE42"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708 Нафталин</w:t>
            </w:r>
          </w:p>
        </w:tc>
        <w:tc>
          <w:tcPr>
            <w:tcW w:w="861" w:type="pct"/>
            <w:hideMark/>
          </w:tcPr>
          <w:p w14:paraId="0B50A71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0,0020563</w:t>
            </w:r>
          </w:p>
        </w:tc>
        <w:tc>
          <w:tcPr>
            <w:tcW w:w="861" w:type="pct"/>
            <w:hideMark/>
          </w:tcPr>
          <w:p w14:paraId="3026495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0,0032030</w:t>
            </w:r>
          </w:p>
        </w:tc>
      </w:tr>
      <w:tr w:rsidR="00E57E34" w:rsidRPr="009C3DBD" w14:paraId="26352F5A" w14:textId="77777777" w:rsidTr="00E57E34">
        <w:tc>
          <w:tcPr>
            <w:tcW w:w="3278" w:type="pct"/>
            <w:hideMark/>
          </w:tcPr>
          <w:p w14:paraId="731AEACA"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933 Алкил С10-16 триметиламинийхлорид (Алкилтриметиламинийхлорид; Алкилтриметиламмоний хлорид)</w:t>
            </w:r>
          </w:p>
        </w:tc>
        <w:tc>
          <w:tcPr>
            <w:tcW w:w="861" w:type="pct"/>
            <w:hideMark/>
          </w:tcPr>
          <w:p w14:paraId="6AAE4928"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0,0036296</w:t>
            </w:r>
          </w:p>
        </w:tc>
        <w:tc>
          <w:tcPr>
            <w:tcW w:w="861" w:type="pct"/>
            <w:hideMark/>
          </w:tcPr>
          <w:p w14:paraId="3B39747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0,0039200</w:t>
            </w:r>
          </w:p>
        </w:tc>
      </w:tr>
      <w:tr w:rsidR="00E57E34" w:rsidRPr="009C3DBD" w14:paraId="02A3A924" w14:textId="77777777" w:rsidTr="00E57E34">
        <w:tc>
          <w:tcPr>
            <w:tcW w:w="3278" w:type="pct"/>
            <w:hideMark/>
          </w:tcPr>
          <w:p w14:paraId="616665C9"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938 1,1,1,2-Тетрафторэтан (Фреон 134-а)</w:t>
            </w:r>
          </w:p>
        </w:tc>
        <w:tc>
          <w:tcPr>
            <w:tcW w:w="861" w:type="pct"/>
            <w:hideMark/>
          </w:tcPr>
          <w:p w14:paraId="305BC4E9"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0,0014757</w:t>
            </w:r>
          </w:p>
        </w:tc>
        <w:tc>
          <w:tcPr>
            <w:tcW w:w="861" w:type="pct"/>
            <w:hideMark/>
          </w:tcPr>
          <w:p w14:paraId="4B9DDFE8"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0,0466640</w:t>
            </w:r>
          </w:p>
        </w:tc>
      </w:tr>
      <w:tr w:rsidR="00E57E34" w:rsidRPr="009C3DBD" w14:paraId="01CACECA" w14:textId="77777777" w:rsidTr="00E57E34">
        <w:tc>
          <w:tcPr>
            <w:tcW w:w="3278" w:type="pct"/>
            <w:hideMark/>
          </w:tcPr>
          <w:p w14:paraId="5B9C861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957 Дифторметан (Метиленфторид, Фреон-32)</w:t>
            </w:r>
          </w:p>
        </w:tc>
        <w:tc>
          <w:tcPr>
            <w:tcW w:w="861" w:type="pct"/>
            <w:hideMark/>
          </w:tcPr>
          <w:p w14:paraId="1ED1338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0,0000388</w:t>
            </w:r>
          </w:p>
        </w:tc>
        <w:tc>
          <w:tcPr>
            <w:tcW w:w="861" w:type="pct"/>
            <w:hideMark/>
          </w:tcPr>
          <w:p w14:paraId="5AB235E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0,0012280</w:t>
            </w:r>
          </w:p>
        </w:tc>
      </w:tr>
      <w:tr w:rsidR="00E57E34" w:rsidRPr="009C3DBD" w14:paraId="709501DC" w14:textId="77777777" w:rsidTr="00E57E34">
        <w:tc>
          <w:tcPr>
            <w:tcW w:w="3278" w:type="pct"/>
            <w:hideMark/>
          </w:tcPr>
          <w:p w14:paraId="5C6BD620"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967 Пентафторэтан (Хладон-125)</w:t>
            </w:r>
          </w:p>
        </w:tc>
        <w:tc>
          <w:tcPr>
            <w:tcW w:w="861" w:type="pct"/>
            <w:hideMark/>
          </w:tcPr>
          <w:p w14:paraId="3002730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0,0014314</w:t>
            </w:r>
          </w:p>
        </w:tc>
        <w:tc>
          <w:tcPr>
            <w:tcW w:w="861" w:type="pct"/>
            <w:hideMark/>
          </w:tcPr>
          <w:p w14:paraId="69049A0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0,0452650</w:t>
            </w:r>
          </w:p>
        </w:tc>
      </w:tr>
      <w:tr w:rsidR="00E57E34" w:rsidRPr="009C3DBD" w14:paraId="0F773551" w14:textId="77777777" w:rsidTr="00E57E34">
        <w:tc>
          <w:tcPr>
            <w:tcW w:w="3278" w:type="pct"/>
            <w:hideMark/>
          </w:tcPr>
          <w:p w14:paraId="1F754B89"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1023 2,2-Оксидиэтанол (Диэтиленгликоль)</w:t>
            </w:r>
          </w:p>
        </w:tc>
        <w:tc>
          <w:tcPr>
            <w:tcW w:w="861" w:type="pct"/>
            <w:hideMark/>
          </w:tcPr>
          <w:p w14:paraId="71DF8EE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0,0003241</w:t>
            </w:r>
          </w:p>
        </w:tc>
        <w:tc>
          <w:tcPr>
            <w:tcW w:w="861" w:type="pct"/>
            <w:hideMark/>
          </w:tcPr>
          <w:p w14:paraId="287AF0D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0,0003500</w:t>
            </w:r>
          </w:p>
        </w:tc>
      </w:tr>
      <w:tr w:rsidR="00E57E34" w:rsidRPr="009C3DBD" w14:paraId="5457E1A3" w14:textId="77777777" w:rsidTr="00E57E34">
        <w:tc>
          <w:tcPr>
            <w:tcW w:w="3278" w:type="pct"/>
            <w:hideMark/>
          </w:tcPr>
          <w:p w14:paraId="6B450E8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1037 Спирты C7-11 (смесь изомеров)</w:t>
            </w:r>
          </w:p>
        </w:tc>
        <w:tc>
          <w:tcPr>
            <w:tcW w:w="861" w:type="pct"/>
            <w:hideMark/>
          </w:tcPr>
          <w:p w14:paraId="534B7AC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0,0001235</w:t>
            </w:r>
          </w:p>
        </w:tc>
        <w:tc>
          <w:tcPr>
            <w:tcW w:w="861" w:type="pct"/>
            <w:hideMark/>
          </w:tcPr>
          <w:p w14:paraId="11B127F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0,0001000</w:t>
            </w:r>
          </w:p>
        </w:tc>
      </w:tr>
      <w:tr w:rsidR="00E57E34" w:rsidRPr="009C3DBD" w14:paraId="0D3A3FF4" w14:textId="77777777" w:rsidTr="00E57E34">
        <w:tc>
          <w:tcPr>
            <w:tcW w:w="3278" w:type="pct"/>
            <w:hideMark/>
          </w:tcPr>
          <w:p w14:paraId="4A78040E"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1051 Пропан-2-ол (Изопропиловый спирт)</w:t>
            </w:r>
          </w:p>
        </w:tc>
        <w:tc>
          <w:tcPr>
            <w:tcW w:w="861" w:type="pct"/>
            <w:hideMark/>
          </w:tcPr>
          <w:p w14:paraId="79405EC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0,0025988</w:t>
            </w:r>
          </w:p>
        </w:tc>
        <w:tc>
          <w:tcPr>
            <w:tcW w:w="861" w:type="pct"/>
            <w:hideMark/>
          </w:tcPr>
          <w:p w14:paraId="358011D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0,0027830</w:t>
            </w:r>
          </w:p>
        </w:tc>
      </w:tr>
      <w:tr w:rsidR="00E57E34" w:rsidRPr="009C3DBD" w14:paraId="4AA9ABEC" w14:textId="77777777" w:rsidTr="00E57E34">
        <w:tc>
          <w:tcPr>
            <w:tcW w:w="3278" w:type="pct"/>
            <w:hideMark/>
          </w:tcPr>
          <w:p w14:paraId="0EB42000"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1052 Метанол (Метиловый спирт)</w:t>
            </w:r>
          </w:p>
        </w:tc>
        <w:tc>
          <w:tcPr>
            <w:tcW w:w="861" w:type="pct"/>
            <w:hideMark/>
          </w:tcPr>
          <w:p w14:paraId="2F3C67D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0,0019992</w:t>
            </w:r>
          </w:p>
        </w:tc>
        <w:tc>
          <w:tcPr>
            <w:tcW w:w="861" w:type="pct"/>
            <w:hideMark/>
          </w:tcPr>
          <w:p w14:paraId="3B691DD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0,0034590</w:t>
            </w:r>
          </w:p>
        </w:tc>
      </w:tr>
      <w:tr w:rsidR="00E57E34" w:rsidRPr="009C3DBD" w14:paraId="28F8792C" w14:textId="77777777" w:rsidTr="00E57E34">
        <w:tc>
          <w:tcPr>
            <w:tcW w:w="3278" w:type="pct"/>
            <w:hideMark/>
          </w:tcPr>
          <w:p w14:paraId="6A356422"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1065 Тридекан-1-ол (Тридециловый спирт)</w:t>
            </w:r>
          </w:p>
        </w:tc>
        <w:tc>
          <w:tcPr>
            <w:tcW w:w="861" w:type="pct"/>
            <w:hideMark/>
          </w:tcPr>
          <w:p w14:paraId="1D4F5FA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0,0000025</w:t>
            </w:r>
          </w:p>
        </w:tc>
        <w:tc>
          <w:tcPr>
            <w:tcW w:w="861" w:type="pct"/>
            <w:hideMark/>
          </w:tcPr>
          <w:p w14:paraId="0915EB8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0,0000020</w:t>
            </w:r>
          </w:p>
        </w:tc>
      </w:tr>
      <w:tr w:rsidR="00E57E34" w:rsidRPr="009C3DBD" w14:paraId="6C9CE78B" w14:textId="77777777" w:rsidTr="00E57E34">
        <w:tc>
          <w:tcPr>
            <w:tcW w:w="3278" w:type="pct"/>
            <w:hideMark/>
          </w:tcPr>
          <w:p w14:paraId="5F4D677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1078 Этан-1,2-диол (Гликоль; Этиленгликоль)</w:t>
            </w:r>
          </w:p>
        </w:tc>
        <w:tc>
          <w:tcPr>
            <w:tcW w:w="861" w:type="pct"/>
            <w:hideMark/>
          </w:tcPr>
          <w:p w14:paraId="37885D29"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0,0083694</w:t>
            </w:r>
          </w:p>
        </w:tc>
        <w:tc>
          <w:tcPr>
            <w:tcW w:w="861" w:type="pct"/>
            <w:hideMark/>
          </w:tcPr>
          <w:p w14:paraId="056AC89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0,0170640</w:t>
            </w:r>
          </w:p>
        </w:tc>
      </w:tr>
      <w:tr w:rsidR="00E57E34" w:rsidRPr="009C3DBD" w14:paraId="6611CE2C" w14:textId="77777777" w:rsidTr="00E57E34">
        <w:tc>
          <w:tcPr>
            <w:tcW w:w="3278" w:type="pct"/>
            <w:hideMark/>
          </w:tcPr>
          <w:p w14:paraId="5A6BB847"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1098 Октадекан-1-ол (Стеариловый спирт)</w:t>
            </w:r>
          </w:p>
        </w:tc>
        <w:tc>
          <w:tcPr>
            <w:tcW w:w="861" w:type="pct"/>
            <w:hideMark/>
          </w:tcPr>
          <w:p w14:paraId="7189748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0,0001389</w:t>
            </w:r>
          </w:p>
        </w:tc>
        <w:tc>
          <w:tcPr>
            <w:tcW w:w="861" w:type="pct"/>
            <w:hideMark/>
          </w:tcPr>
          <w:p w14:paraId="4147443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0,0001500</w:t>
            </w:r>
          </w:p>
        </w:tc>
      </w:tr>
      <w:tr w:rsidR="00E57E34" w:rsidRPr="009C3DBD" w14:paraId="0FA0F372" w14:textId="77777777" w:rsidTr="00E57E34">
        <w:tc>
          <w:tcPr>
            <w:tcW w:w="3278" w:type="pct"/>
            <w:hideMark/>
          </w:tcPr>
          <w:p w14:paraId="541F4B0B"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1109 2-(2-Бутокси)этоксиэтанол</w:t>
            </w:r>
          </w:p>
        </w:tc>
        <w:tc>
          <w:tcPr>
            <w:tcW w:w="861" w:type="pct"/>
            <w:hideMark/>
          </w:tcPr>
          <w:p w14:paraId="4F8ED5C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0,0770562</w:t>
            </w:r>
          </w:p>
        </w:tc>
        <w:tc>
          <w:tcPr>
            <w:tcW w:w="861" w:type="pct"/>
            <w:hideMark/>
          </w:tcPr>
          <w:p w14:paraId="35AB81D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0,1288470</w:t>
            </w:r>
          </w:p>
        </w:tc>
      </w:tr>
      <w:tr w:rsidR="00E57E34" w:rsidRPr="009C3DBD" w14:paraId="37CD3A69" w14:textId="77777777" w:rsidTr="00E57E34">
        <w:tc>
          <w:tcPr>
            <w:tcW w:w="3278" w:type="pct"/>
            <w:hideMark/>
          </w:tcPr>
          <w:p w14:paraId="2CA803D4"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1129 3,6-Диоксаоктан-1,8-диол (Триэтиленгликоль)</w:t>
            </w:r>
          </w:p>
        </w:tc>
        <w:tc>
          <w:tcPr>
            <w:tcW w:w="861" w:type="pct"/>
            <w:hideMark/>
          </w:tcPr>
          <w:p w14:paraId="44A7A452"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0,0117500</w:t>
            </w:r>
          </w:p>
        </w:tc>
        <w:tc>
          <w:tcPr>
            <w:tcW w:w="861" w:type="pct"/>
            <w:hideMark/>
          </w:tcPr>
          <w:p w14:paraId="6E57C27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0,0126900</w:t>
            </w:r>
          </w:p>
        </w:tc>
      </w:tr>
      <w:tr w:rsidR="00E57E34" w:rsidRPr="009C3DBD" w14:paraId="251166B2" w14:textId="77777777" w:rsidTr="00E57E34">
        <w:tc>
          <w:tcPr>
            <w:tcW w:w="3278" w:type="pct"/>
            <w:hideMark/>
          </w:tcPr>
          <w:p w14:paraId="57469181"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1140 2-Бутоксиэтанол</w:t>
            </w:r>
          </w:p>
        </w:tc>
        <w:tc>
          <w:tcPr>
            <w:tcW w:w="861" w:type="pct"/>
            <w:hideMark/>
          </w:tcPr>
          <w:p w14:paraId="4948E70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0,0306599</w:t>
            </w:r>
          </w:p>
        </w:tc>
        <w:tc>
          <w:tcPr>
            <w:tcW w:w="861" w:type="pct"/>
            <w:hideMark/>
          </w:tcPr>
          <w:p w14:paraId="0CD3668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0,0349480</w:t>
            </w:r>
          </w:p>
        </w:tc>
      </w:tr>
      <w:tr w:rsidR="00E57E34" w:rsidRPr="009C3DBD" w14:paraId="34341426" w14:textId="77777777" w:rsidTr="00E57E34">
        <w:tc>
          <w:tcPr>
            <w:tcW w:w="3278" w:type="pct"/>
            <w:hideMark/>
          </w:tcPr>
          <w:p w14:paraId="279D74BC"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1325 Формальдегид</w:t>
            </w:r>
          </w:p>
        </w:tc>
        <w:tc>
          <w:tcPr>
            <w:tcW w:w="861" w:type="pct"/>
            <w:hideMark/>
          </w:tcPr>
          <w:p w14:paraId="5E94215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0,1494184</w:t>
            </w:r>
          </w:p>
        </w:tc>
        <w:tc>
          <w:tcPr>
            <w:tcW w:w="861" w:type="pct"/>
            <w:hideMark/>
          </w:tcPr>
          <w:p w14:paraId="73D1018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1,1400000</w:t>
            </w:r>
          </w:p>
        </w:tc>
      </w:tr>
      <w:tr w:rsidR="00E57E34" w:rsidRPr="009C3DBD" w14:paraId="523AC397" w14:textId="77777777" w:rsidTr="00E57E34">
        <w:tc>
          <w:tcPr>
            <w:tcW w:w="3278" w:type="pct"/>
            <w:hideMark/>
          </w:tcPr>
          <w:p w14:paraId="4CF5BE8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1505 Дигидрофуран-2,5-дион (Ангидрид малеиновый)</w:t>
            </w:r>
          </w:p>
        </w:tc>
        <w:tc>
          <w:tcPr>
            <w:tcW w:w="861" w:type="pct"/>
            <w:hideMark/>
          </w:tcPr>
          <w:p w14:paraId="0A9C5C1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0,0010185</w:t>
            </w:r>
          </w:p>
        </w:tc>
        <w:tc>
          <w:tcPr>
            <w:tcW w:w="861" w:type="pct"/>
            <w:hideMark/>
          </w:tcPr>
          <w:p w14:paraId="2B86175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0,0011000</w:t>
            </w:r>
          </w:p>
        </w:tc>
      </w:tr>
      <w:tr w:rsidR="00E57E34" w:rsidRPr="009C3DBD" w14:paraId="6AB81E79" w14:textId="77777777" w:rsidTr="00E57E34">
        <w:tc>
          <w:tcPr>
            <w:tcW w:w="3278" w:type="pct"/>
            <w:hideMark/>
          </w:tcPr>
          <w:p w14:paraId="336E6746"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1513 Аскорбиновая кислота (Витамин C)</w:t>
            </w:r>
          </w:p>
        </w:tc>
        <w:tc>
          <w:tcPr>
            <w:tcW w:w="861" w:type="pct"/>
            <w:hideMark/>
          </w:tcPr>
          <w:p w14:paraId="2D7CC61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0,0001481</w:t>
            </w:r>
          </w:p>
        </w:tc>
        <w:tc>
          <w:tcPr>
            <w:tcW w:w="861" w:type="pct"/>
            <w:hideMark/>
          </w:tcPr>
          <w:p w14:paraId="26C83C2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0,0001200</w:t>
            </w:r>
          </w:p>
        </w:tc>
      </w:tr>
      <w:tr w:rsidR="00E57E34" w:rsidRPr="009C3DBD" w14:paraId="69D558DC" w14:textId="77777777" w:rsidTr="00E57E34">
        <w:tc>
          <w:tcPr>
            <w:tcW w:w="3278" w:type="pct"/>
            <w:hideMark/>
          </w:tcPr>
          <w:p w14:paraId="3475E94A"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1537 Метановая кислота (Муравьиная кислота)</w:t>
            </w:r>
          </w:p>
        </w:tc>
        <w:tc>
          <w:tcPr>
            <w:tcW w:w="861" w:type="pct"/>
            <w:hideMark/>
          </w:tcPr>
          <w:p w14:paraId="2A8393D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0,0058765</w:t>
            </w:r>
          </w:p>
        </w:tc>
        <w:tc>
          <w:tcPr>
            <w:tcW w:w="861" w:type="pct"/>
            <w:hideMark/>
          </w:tcPr>
          <w:p w14:paraId="14CBCF1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0,0047600</w:t>
            </w:r>
          </w:p>
        </w:tc>
      </w:tr>
      <w:tr w:rsidR="00E57E34" w:rsidRPr="009C3DBD" w14:paraId="6C693373" w14:textId="77777777" w:rsidTr="00E57E34">
        <w:tc>
          <w:tcPr>
            <w:tcW w:w="3278" w:type="pct"/>
            <w:hideMark/>
          </w:tcPr>
          <w:p w14:paraId="38BEDB25"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1565 Жирные синтетические кислоты фракций C10-16</w:t>
            </w:r>
          </w:p>
        </w:tc>
        <w:tc>
          <w:tcPr>
            <w:tcW w:w="861" w:type="pct"/>
            <w:hideMark/>
          </w:tcPr>
          <w:p w14:paraId="0CE9F18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0,0009259</w:t>
            </w:r>
          </w:p>
        </w:tc>
        <w:tc>
          <w:tcPr>
            <w:tcW w:w="861" w:type="pct"/>
            <w:hideMark/>
          </w:tcPr>
          <w:p w14:paraId="05E2E49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0,0010000</w:t>
            </w:r>
          </w:p>
        </w:tc>
      </w:tr>
      <w:tr w:rsidR="00E57E34" w:rsidRPr="009C3DBD" w14:paraId="72D50773" w14:textId="77777777" w:rsidTr="00E57E34">
        <w:tc>
          <w:tcPr>
            <w:tcW w:w="3278" w:type="pct"/>
            <w:hideMark/>
          </w:tcPr>
          <w:p w14:paraId="1AE7A982"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lastRenderedPageBreak/>
              <w:t>Вещество 1580 2-Гидроксипропан-1,2,3-трикарбоновая кислота (Лимонная кислота)</w:t>
            </w:r>
          </w:p>
        </w:tc>
        <w:tc>
          <w:tcPr>
            <w:tcW w:w="861" w:type="pct"/>
            <w:hideMark/>
          </w:tcPr>
          <w:p w14:paraId="445E94E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0,0016342</w:t>
            </w:r>
          </w:p>
        </w:tc>
        <w:tc>
          <w:tcPr>
            <w:tcW w:w="861" w:type="pct"/>
            <w:hideMark/>
          </w:tcPr>
          <w:p w14:paraId="7B832FF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0,0035500</w:t>
            </w:r>
          </w:p>
        </w:tc>
      </w:tr>
      <w:tr w:rsidR="00E57E34" w:rsidRPr="009C3DBD" w14:paraId="00775143" w14:textId="77777777" w:rsidTr="00E57E34">
        <w:tc>
          <w:tcPr>
            <w:tcW w:w="3278" w:type="pct"/>
            <w:hideMark/>
          </w:tcPr>
          <w:p w14:paraId="718BC16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1585 Жирные кислоты С18-ненасыщенные, димеры Олеиновая кислота</w:t>
            </w:r>
          </w:p>
        </w:tc>
        <w:tc>
          <w:tcPr>
            <w:tcW w:w="861" w:type="pct"/>
            <w:hideMark/>
          </w:tcPr>
          <w:p w14:paraId="1988A68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0,0033300</w:t>
            </w:r>
          </w:p>
        </w:tc>
        <w:tc>
          <w:tcPr>
            <w:tcW w:w="861" w:type="pct"/>
            <w:hideMark/>
          </w:tcPr>
          <w:p w14:paraId="2A685AF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0,0031310</w:t>
            </w:r>
          </w:p>
        </w:tc>
      </w:tr>
      <w:tr w:rsidR="00E57E34" w:rsidRPr="009C3DBD" w14:paraId="0FFCA7D6" w14:textId="77777777" w:rsidTr="00E57E34">
        <w:tc>
          <w:tcPr>
            <w:tcW w:w="3278" w:type="pct"/>
            <w:hideMark/>
          </w:tcPr>
          <w:p w14:paraId="7C753766"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1590 1,3,5-Триазин-2,4,6(1H,3H,5H)-триол (Циануровая кислота)</w:t>
            </w:r>
          </w:p>
        </w:tc>
        <w:tc>
          <w:tcPr>
            <w:tcW w:w="861" w:type="pct"/>
            <w:hideMark/>
          </w:tcPr>
          <w:p w14:paraId="37DB4FDF"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0,0002222</w:t>
            </w:r>
          </w:p>
        </w:tc>
        <w:tc>
          <w:tcPr>
            <w:tcW w:w="861" w:type="pct"/>
            <w:hideMark/>
          </w:tcPr>
          <w:p w14:paraId="7394012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0,0002400</w:t>
            </w:r>
          </w:p>
        </w:tc>
      </w:tr>
      <w:tr w:rsidR="00E57E34" w:rsidRPr="009C3DBD" w14:paraId="6FA98AA0" w14:textId="77777777" w:rsidTr="00E57E34">
        <w:tc>
          <w:tcPr>
            <w:tcW w:w="3278" w:type="pct"/>
            <w:hideMark/>
          </w:tcPr>
          <w:p w14:paraId="6ABF63A1"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1605 Тетрагидро-1,4-оксазин (Диэтиленамидоксид; Морфолин)</w:t>
            </w:r>
          </w:p>
        </w:tc>
        <w:tc>
          <w:tcPr>
            <w:tcW w:w="861" w:type="pct"/>
            <w:hideMark/>
          </w:tcPr>
          <w:p w14:paraId="4B5DFBB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0,0019977</w:t>
            </w:r>
          </w:p>
        </w:tc>
        <w:tc>
          <w:tcPr>
            <w:tcW w:w="861" w:type="pct"/>
            <w:hideMark/>
          </w:tcPr>
          <w:p w14:paraId="6F8F833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0,0034580</w:t>
            </w:r>
          </w:p>
        </w:tc>
      </w:tr>
      <w:tr w:rsidR="00E57E34" w:rsidRPr="009C3DBD" w14:paraId="6F4298CE" w14:textId="77777777" w:rsidTr="00E57E34">
        <w:tc>
          <w:tcPr>
            <w:tcW w:w="3278" w:type="pct"/>
            <w:hideMark/>
          </w:tcPr>
          <w:p w14:paraId="56381E6D"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1714 2-Меркаптоэтанол (Монотиоэтиленгликоль)</w:t>
            </w:r>
          </w:p>
        </w:tc>
        <w:tc>
          <w:tcPr>
            <w:tcW w:w="861" w:type="pct"/>
            <w:hideMark/>
          </w:tcPr>
          <w:p w14:paraId="41F410A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0,0002963</w:t>
            </w:r>
          </w:p>
        </w:tc>
        <w:tc>
          <w:tcPr>
            <w:tcW w:w="861" w:type="pct"/>
            <w:hideMark/>
          </w:tcPr>
          <w:p w14:paraId="4B2F43A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0,0002400</w:t>
            </w:r>
          </w:p>
        </w:tc>
      </w:tr>
      <w:tr w:rsidR="00E57E34" w:rsidRPr="009C3DBD" w14:paraId="0C141673" w14:textId="77777777" w:rsidTr="00E57E34">
        <w:tc>
          <w:tcPr>
            <w:tcW w:w="3278" w:type="pct"/>
            <w:hideMark/>
          </w:tcPr>
          <w:p w14:paraId="68ED19C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1864 Три(2-гидроксиэтил)амин (Триэтаноламин)</w:t>
            </w:r>
          </w:p>
        </w:tc>
        <w:tc>
          <w:tcPr>
            <w:tcW w:w="861" w:type="pct"/>
            <w:hideMark/>
          </w:tcPr>
          <w:p w14:paraId="6B04078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0,0003750</w:t>
            </w:r>
          </w:p>
        </w:tc>
        <w:tc>
          <w:tcPr>
            <w:tcW w:w="861" w:type="pct"/>
            <w:hideMark/>
          </w:tcPr>
          <w:p w14:paraId="14A153AF"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0,0004050</w:t>
            </w:r>
          </w:p>
        </w:tc>
      </w:tr>
      <w:tr w:rsidR="00E57E34" w:rsidRPr="009C3DBD" w14:paraId="2507B3FE" w14:textId="77777777" w:rsidTr="00E57E34">
        <w:tc>
          <w:tcPr>
            <w:tcW w:w="3278" w:type="pct"/>
            <w:hideMark/>
          </w:tcPr>
          <w:p w14:paraId="79AE0441"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2029 N'-1,2,3-Tиадиазол-5-ил-5-N-фенилкарбамид</w:t>
            </w:r>
          </w:p>
        </w:tc>
        <w:tc>
          <w:tcPr>
            <w:tcW w:w="861" w:type="pct"/>
            <w:hideMark/>
          </w:tcPr>
          <w:p w14:paraId="23E6209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0,0118056</w:t>
            </w:r>
          </w:p>
        </w:tc>
        <w:tc>
          <w:tcPr>
            <w:tcW w:w="861" w:type="pct"/>
            <w:hideMark/>
          </w:tcPr>
          <w:p w14:paraId="4E7CCE6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0,0127500</w:t>
            </w:r>
          </w:p>
        </w:tc>
      </w:tr>
      <w:tr w:rsidR="00E57E34" w:rsidRPr="009C3DBD" w14:paraId="571E5509" w14:textId="77777777" w:rsidTr="00E57E34">
        <w:tc>
          <w:tcPr>
            <w:tcW w:w="3278" w:type="pct"/>
            <w:hideMark/>
          </w:tcPr>
          <w:p w14:paraId="3390D7F0"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2416 2-Метил-5-этилпиридин (2-Метил-5-этилазин)</w:t>
            </w:r>
          </w:p>
        </w:tc>
        <w:tc>
          <w:tcPr>
            <w:tcW w:w="861" w:type="pct"/>
            <w:hideMark/>
          </w:tcPr>
          <w:p w14:paraId="56B8E2A9"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0,0005926</w:t>
            </w:r>
          </w:p>
        </w:tc>
        <w:tc>
          <w:tcPr>
            <w:tcW w:w="861" w:type="pct"/>
            <w:hideMark/>
          </w:tcPr>
          <w:p w14:paraId="0DDC4A62"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0,0004800</w:t>
            </w:r>
          </w:p>
        </w:tc>
      </w:tr>
      <w:tr w:rsidR="00E57E34" w:rsidRPr="009C3DBD" w14:paraId="7E28F19E" w14:textId="77777777" w:rsidTr="00E57E34">
        <w:tc>
          <w:tcPr>
            <w:tcW w:w="3278" w:type="pct"/>
            <w:hideMark/>
          </w:tcPr>
          <w:p w14:paraId="41B12664"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2702 Алкил С8-10 фенолы (Алкилфенолы из олефинов фракции С8-10; Неонол АФ-14)</w:t>
            </w:r>
          </w:p>
        </w:tc>
        <w:tc>
          <w:tcPr>
            <w:tcW w:w="861" w:type="pct"/>
            <w:hideMark/>
          </w:tcPr>
          <w:p w14:paraId="441AA84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0,0009074</w:t>
            </w:r>
          </w:p>
        </w:tc>
        <w:tc>
          <w:tcPr>
            <w:tcW w:w="861" w:type="pct"/>
            <w:hideMark/>
          </w:tcPr>
          <w:p w14:paraId="4DB6F02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0,0009800</w:t>
            </w:r>
          </w:p>
        </w:tc>
      </w:tr>
      <w:tr w:rsidR="00E57E34" w:rsidRPr="009C3DBD" w14:paraId="65E2B2D4" w14:textId="77777777" w:rsidTr="00E57E34">
        <w:tc>
          <w:tcPr>
            <w:tcW w:w="3278" w:type="pct"/>
            <w:hideMark/>
          </w:tcPr>
          <w:p w14:paraId="03CA4399"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2732 Керосин</w:t>
            </w:r>
          </w:p>
        </w:tc>
        <w:tc>
          <w:tcPr>
            <w:tcW w:w="861" w:type="pct"/>
            <w:hideMark/>
          </w:tcPr>
          <w:p w14:paraId="018FE82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4,0208046</w:t>
            </w:r>
          </w:p>
        </w:tc>
        <w:tc>
          <w:tcPr>
            <w:tcW w:w="861" w:type="pct"/>
            <w:hideMark/>
          </w:tcPr>
          <w:p w14:paraId="08CAC48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30,9143750</w:t>
            </w:r>
          </w:p>
        </w:tc>
      </w:tr>
      <w:tr w:rsidR="00E57E34" w:rsidRPr="009C3DBD" w14:paraId="36293325" w14:textId="77777777" w:rsidTr="00E57E34">
        <w:tc>
          <w:tcPr>
            <w:tcW w:w="3278" w:type="pct"/>
            <w:hideMark/>
          </w:tcPr>
          <w:p w14:paraId="44F36C6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2735 Масло минеральное нефтяное (веретенное, машинное, цилиндровое и др,)</w:t>
            </w:r>
          </w:p>
        </w:tc>
        <w:tc>
          <w:tcPr>
            <w:tcW w:w="861" w:type="pct"/>
            <w:hideMark/>
          </w:tcPr>
          <w:p w14:paraId="4992BDD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0,0061111</w:t>
            </w:r>
          </w:p>
        </w:tc>
        <w:tc>
          <w:tcPr>
            <w:tcW w:w="861" w:type="pct"/>
            <w:hideMark/>
          </w:tcPr>
          <w:p w14:paraId="1D89450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0,0066000</w:t>
            </w:r>
          </w:p>
        </w:tc>
      </w:tr>
      <w:tr w:rsidR="00E57E34" w:rsidRPr="009C3DBD" w14:paraId="38E4604F" w14:textId="77777777" w:rsidTr="00E57E34">
        <w:tc>
          <w:tcPr>
            <w:tcW w:w="3278" w:type="pct"/>
            <w:hideMark/>
          </w:tcPr>
          <w:p w14:paraId="659BEEFA"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2748 Скипидар /в пересчете на углерод/</w:t>
            </w:r>
          </w:p>
        </w:tc>
        <w:tc>
          <w:tcPr>
            <w:tcW w:w="861" w:type="pct"/>
            <w:hideMark/>
          </w:tcPr>
          <w:p w14:paraId="2A2BD32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0,0347588</w:t>
            </w:r>
          </w:p>
        </w:tc>
        <w:tc>
          <w:tcPr>
            <w:tcW w:w="861" w:type="pct"/>
            <w:hideMark/>
          </w:tcPr>
          <w:p w14:paraId="6E511D7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0,0254520</w:t>
            </w:r>
          </w:p>
        </w:tc>
      </w:tr>
      <w:tr w:rsidR="00E57E34" w:rsidRPr="009C3DBD" w14:paraId="07D9189F" w14:textId="77777777" w:rsidTr="00E57E34">
        <w:tc>
          <w:tcPr>
            <w:tcW w:w="3278" w:type="pct"/>
            <w:hideMark/>
          </w:tcPr>
          <w:p w14:paraId="2C4F76C4"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2754 Алканы C12-C19 /в пересчете на суммарный органический углерод/</w:t>
            </w:r>
          </w:p>
        </w:tc>
        <w:tc>
          <w:tcPr>
            <w:tcW w:w="861" w:type="pct"/>
            <w:hideMark/>
          </w:tcPr>
          <w:p w14:paraId="7F8BFC4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0,9028205</w:t>
            </w:r>
          </w:p>
        </w:tc>
        <w:tc>
          <w:tcPr>
            <w:tcW w:w="861" w:type="pct"/>
            <w:hideMark/>
          </w:tcPr>
          <w:p w14:paraId="385AA0D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1,0357000</w:t>
            </w:r>
          </w:p>
        </w:tc>
      </w:tr>
      <w:tr w:rsidR="00E57E34" w:rsidRPr="009C3DBD" w14:paraId="12A2188D" w14:textId="77777777" w:rsidTr="00E57E34">
        <w:tc>
          <w:tcPr>
            <w:tcW w:w="3278" w:type="pct"/>
            <w:hideMark/>
          </w:tcPr>
          <w:p w14:paraId="2E924E4D"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2757 Этоксилаты первичных спиртов C12-15 (из спиртов оксосинтеза и гидроксидата)</w:t>
            </w:r>
          </w:p>
        </w:tc>
        <w:tc>
          <w:tcPr>
            <w:tcW w:w="861" w:type="pct"/>
            <w:hideMark/>
          </w:tcPr>
          <w:p w14:paraId="3DD29ED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0,0121996</w:t>
            </w:r>
          </w:p>
        </w:tc>
        <w:tc>
          <w:tcPr>
            <w:tcW w:w="861" w:type="pct"/>
            <w:hideMark/>
          </w:tcPr>
          <w:p w14:paraId="542460C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0,0158130</w:t>
            </w:r>
          </w:p>
        </w:tc>
      </w:tr>
      <w:tr w:rsidR="00E57E34" w:rsidRPr="009C3DBD" w14:paraId="2044D5D4" w14:textId="77777777" w:rsidTr="00E57E34">
        <w:tc>
          <w:tcPr>
            <w:tcW w:w="3278" w:type="pct"/>
            <w:hideMark/>
          </w:tcPr>
          <w:p w14:paraId="6F9493AA"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2801 Полиметилсилоксановая жидкость ПМС-400 /по тетраэтоксисилану/</w:t>
            </w:r>
          </w:p>
        </w:tc>
        <w:tc>
          <w:tcPr>
            <w:tcW w:w="861" w:type="pct"/>
            <w:hideMark/>
          </w:tcPr>
          <w:p w14:paraId="31F1D4A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0,0008333</w:t>
            </w:r>
          </w:p>
        </w:tc>
        <w:tc>
          <w:tcPr>
            <w:tcW w:w="861" w:type="pct"/>
            <w:hideMark/>
          </w:tcPr>
          <w:p w14:paraId="2578A45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0,0009000</w:t>
            </w:r>
          </w:p>
        </w:tc>
      </w:tr>
      <w:tr w:rsidR="00E57E34" w:rsidRPr="009C3DBD" w14:paraId="6A2309D8" w14:textId="77777777" w:rsidTr="00E57E34">
        <w:tc>
          <w:tcPr>
            <w:tcW w:w="3278" w:type="pct"/>
            <w:hideMark/>
          </w:tcPr>
          <w:p w14:paraId="0BCBD90C"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2822 Оксанол-КД6 (смесь полиэтиленгликолевых эфиров синтетических спиртовых фракций С8-10)</w:t>
            </w:r>
          </w:p>
        </w:tc>
        <w:tc>
          <w:tcPr>
            <w:tcW w:w="861" w:type="pct"/>
            <w:hideMark/>
          </w:tcPr>
          <w:p w14:paraId="26524939"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0,0045994</w:t>
            </w:r>
          </w:p>
        </w:tc>
        <w:tc>
          <w:tcPr>
            <w:tcW w:w="861" w:type="pct"/>
            <w:hideMark/>
          </w:tcPr>
          <w:p w14:paraId="3DCFDB7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0,0049110</w:t>
            </w:r>
          </w:p>
        </w:tc>
      </w:tr>
      <w:tr w:rsidR="00E57E34" w:rsidRPr="009C3DBD" w14:paraId="6468D934" w14:textId="77777777" w:rsidTr="00E57E34">
        <w:tc>
          <w:tcPr>
            <w:tcW w:w="3278" w:type="pct"/>
            <w:hideMark/>
          </w:tcPr>
          <w:p w14:paraId="5D3D8459"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2853 Пропан-1,2,3-триол (Глицерин)</w:t>
            </w:r>
          </w:p>
        </w:tc>
        <w:tc>
          <w:tcPr>
            <w:tcW w:w="861" w:type="pct"/>
            <w:hideMark/>
          </w:tcPr>
          <w:p w14:paraId="1C0B4538"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0,0002469</w:t>
            </w:r>
          </w:p>
        </w:tc>
        <w:tc>
          <w:tcPr>
            <w:tcW w:w="861" w:type="pct"/>
            <w:hideMark/>
          </w:tcPr>
          <w:p w14:paraId="776B249F"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0,0002000</w:t>
            </w:r>
          </w:p>
        </w:tc>
      </w:tr>
      <w:tr w:rsidR="00E57E34" w:rsidRPr="009C3DBD" w14:paraId="5E80F510" w14:textId="77777777" w:rsidTr="00E57E34">
        <w:tc>
          <w:tcPr>
            <w:tcW w:w="3278" w:type="pct"/>
            <w:hideMark/>
          </w:tcPr>
          <w:p w14:paraId="25617A0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2902 Взвешенные вещества</w:t>
            </w:r>
          </w:p>
        </w:tc>
        <w:tc>
          <w:tcPr>
            <w:tcW w:w="861" w:type="pct"/>
            <w:hideMark/>
          </w:tcPr>
          <w:p w14:paraId="27934C1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0,0025926</w:t>
            </w:r>
          </w:p>
        </w:tc>
        <w:tc>
          <w:tcPr>
            <w:tcW w:w="861" w:type="pct"/>
            <w:hideMark/>
          </w:tcPr>
          <w:p w14:paraId="58DAD742"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0,0056000</w:t>
            </w:r>
          </w:p>
        </w:tc>
      </w:tr>
      <w:tr w:rsidR="00E57E34" w:rsidRPr="009C3DBD" w14:paraId="7C3E926F" w14:textId="77777777" w:rsidTr="00E57E34">
        <w:tc>
          <w:tcPr>
            <w:tcW w:w="3278" w:type="pct"/>
            <w:hideMark/>
          </w:tcPr>
          <w:p w14:paraId="14464AD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2907 Пыль неорганическая, содержащая двуокись кремния более 70%</w:t>
            </w:r>
          </w:p>
        </w:tc>
        <w:tc>
          <w:tcPr>
            <w:tcW w:w="861" w:type="pct"/>
            <w:hideMark/>
          </w:tcPr>
          <w:p w14:paraId="67B206C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0,0267102</w:t>
            </w:r>
          </w:p>
        </w:tc>
        <w:tc>
          <w:tcPr>
            <w:tcW w:w="861" w:type="pct"/>
            <w:hideMark/>
          </w:tcPr>
          <w:p w14:paraId="33B9DC2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0,0299620</w:t>
            </w:r>
          </w:p>
        </w:tc>
      </w:tr>
      <w:tr w:rsidR="00E57E34" w:rsidRPr="009C3DBD" w14:paraId="12C14B8A" w14:textId="77777777" w:rsidTr="00E57E34">
        <w:tc>
          <w:tcPr>
            <w:tcW w:w="3278" w:type="pct"/>
            <w:hideMark/>
          </w:tcPr>
          <w:p w14:paraId="0784B23A"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2908 Пыль неорганическая, содержащая 70-20% двуокиси кремния</w:t>
            </w:r>
          </w:p>
        </w:tc>
        <w:tc>
          <w:tcPr>
            <w:tcW w:w="861" w:type="pct"/>
            <w:hideMark/>
          </w:tcPr>
          <w:p w14:paraId="08B5FEF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0,0134437</w:t>
            </w:r>
          </w:p>
        </w:tc>
        <w:tc>
          <w:tcPr>
            <w:tcW w:w="861" w:type="pct"/>
            <w:hideMark/>
          </w:tcPr>
          <w:p w14:paraId="4902FD6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0,0326960</w:t>
            </w:r>
          </w:p>
        </w:tc>
      </w:tr>
      <w:tr w:rsidR="00E57E34" w:rsidRPr="009C3DBD" w14:paraId="0F4C13CB" w14:textId="77777777" w:rsidTr="00E57E34">
        <w:tc>
          <w:tcPr>
            <w:tcW w:w="3278" w:type="pct"/>
            <w:hideMark/>
          </w:tcPr>
          <w:p w14:paraId="1C7BBA29"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2915 Пыль стекловолокна</w:t>
            </w:r>
          </w:p>
        </w:tc>
        <w:tc>
          <w:tcPr>
            <w:tcW w:w="861" w:type="pct"/>
            <w:hideMark/>
          </w:tcPr>
          <w:p w14:paraId="51A1863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0,0003241</w:t>
            </w:r>
          </w:p>
        </w:tc>
        <w:tc>
          <w:tcPr>
            <w:tcW w:w="861" w:type="pct"/>
            <w:hideMark/>
          </w:tcPr>
          <w:p w14:paraId="3CA7E01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0,0003500</w:t>
            </w:r>
          </w:p>
        </w:tc>
      </w:tr>
      <w:tr w:rsidR="00E57E34" w:rsidRPr="009C3DBD" w14:paraId="1C88B4DB" w14:textId="77777777" w:rsidTr="00E57E34">
        <w:tc>
          <w:tcPr>
            <w:tcW w:w="3278" w:type="pct"/>
            <w:hideMark/>
          </w:tcPr>
          <w:p w14:paraId="74A012E2"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2933 Алюмосиликаты</w:t>
            </w:r>
          </w:p>
        </w:tc>
        <w:tc>
          <w:tcPr>
            <w:tcW w:w="861" w:type="pct"/>
            <w:hideMark/>
          </w:tcPr>
          <w:p w14:paraId="3C01548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0,1337129</w:t>
            </w:r>
          </w:p>
        </w:tc>
        <w:tc>
          <w:tcPr>
            <w:tcW w:w="861" w:type="pct"/>
            <w:hideMark/>
          </w:tcPr>
          <w:p w14:paraId="1A146C3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0,1087100</w:t>
            </w:r>
          </w:p>
        </w:tc>
      </w:tr>
      <w:tr w:rsidR="00E57E34" w:rsidRPr="009C3DBD" w14:paraId="603BB1FE" w14:textId="77777777" w:rsidTr="00E57E34">
        <w:tc>
          <w:tcPr>
            <w:tcW w:w="3278" w:type="pct"/>
            <w:hideMark/>
          </w:tcPr>
          <w:p w14:paraId="438EE97C"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2984 Полиакриламид катионный АК-617</w:t>
            </w:r>
          </w:p>
        </w:tc>
        <w:tc>
          <w:tcPr>
            <w:tcW w:w="861" w:type="pct"/>
            <w:hideMark/>
          </w:tcPr>
          <w:p w14:paraId="5CA00F2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0,0023611</w:t>
            </w:r>
          </w:p>
        </w:tc>
        <w:tc>
          <w:tcPr>
            <w:tcW w:w="861" w:type="pct"/>
            <w:hideMark/>
          </w:tcPr>
          <w:p w14:paraId="0372A54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0,0049460</w:t>
            </w:r>
          </w:p>
        </w:tc>
      </w:tr>
      <w:tr w:rsidR="00E57E34" w:rsidRPr="009C3DBD" w14:paraId="36711FAF" w14:textId="77777777" w:rsidTr="00E57E34">
        <w:tc>
          <w:tcPr>
            <w:tcW w:w="3278" w:type="pct"/>
            <w:hideMark/>
          </w:tcPr>
          <w:p w14:paraId="6D283A42"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2990 Пыль полистирола</w:t>
            </w:r>
          </w:p>
        </w:tc>
        <w:tc>
          <w:tcPr>
            <w:tcW w:w="861" w:type="pct"/>
            <w:hideMark/>
          </w:tcPr>
          <w:p w14:paraId="3B4FDFC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0,0064815</w:t>
            </w:r>
          </w:p>
        </w:tc>
        <w:tc>
          <w:tcPr>
            <w:tcW w:w="861" w:type="pct"/>
            <w:hideMark/>
          </w:tcPr>
          <w:p w14:paraId="02489B0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0,0070000</w:t>
            </w:r>
          </w:p>
        </w:tc>
      </w:tr>
      <w:tr w:rsidR="00E57E34" w:rsidRPr="009C3DBD" w14:paraId="79C200FC" w14:textId="77777777" w:rsidTr="00E57E34">
        <w:tc>
          <w:tcPr>
            <w:tcW w:w="3278" w:type="pct"/>
            <w:hideMark/>
          </w:tcPr>
          <w:p w14:paraId="2CD94DE0"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2997 Полимеры и сополимеры на основе проп-2-ена и 2-метилпроп-2-ена и их производных</w:t>
            </w:r>
          </w:p>
        </w:tc>
        <w:tc>
          <w:tcPr>
            <w:tcW w:w="861" w:type="pct"/>
            <w:hideMark/>
          </w:tcPr>
          <w:p w14:paraId="278D57E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0,0025463</w:t>
            </w:r>
          </w:p>
        </w:tc>
        <w:tc>
          <w:tcPr>
            <w:tcW w:w="861" w:type="pct"/>
            <w:hideMark/>
          </w:tcPr>
          <w:p w14:paraId="7472F8D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0,0027500</w:t>
            </w:r>
          </w:p>
        </w:tc>
      </w:tr>
      <w:tr w:rsidR="00E57E34" w:rsidRPr="009C3DBD" w14:paraId="66E92261" w14:textId="77777777" w:rsidTr="00E57E34">
        <w:tc>
          <w:tcPr>
            <w:tcW w:w="3278" w:type="pct"/>
            <w:hideMark/>
          </w:tcPr>
          <w:p w14:paraId="22ACC77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3022 Целлюлаза</w:t>
            </w:r>
          </w:p>
        </w:tc>
        <w:tc>
          <w:tcPr>
            <w:tcW w:w="861" w:type="pct"/>
            <w:hideMark/>
          </w:tcPr>
          <w:p w14:paraId="596E280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0,0329778</w:t>
            </w:r>
          </w:p>
        </w:tc>
        <w:tc>
          <w:tcPr>
            <w:tcW w:w="861" w:type="pct"/>
            <w:hideMark/>
          </w:tcPr>
          <w:p w14:paraId="72028D0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0,0267120</w:t>
            </w:r>
          </w:p>
        </w:tc>
      </w:tr>
      <w:tr w:rsidR="00E57E34" w:rsidRPr="009C3DBD" w14:paraId="49F552AB" w14:textId="77777777" w:rsidTr="00E57E34">
        <w:tc>
          <w:tcPr>
            <w:tcW w:w="3278" w:type="pct"/>
            <w:hideMark/>
          </w:tcPr>
          <w:p w14:paraId="18D8BF2E"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3066 Оксиэтилцеллюлоза</w:t>
            </w:r>
          </w:p>
        </w:tc>
        <w:tc>
          <w:tcPr>
            <w:tcW w:w="861" w:type="pct"/>
            <w:hideMark/>
          </w:tcPr>
          <w:p w14:paraId="4E2AF65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0,0002963</w:t>
            </w:r>
          </w:p>
        </w:tc>
        <w:tc>
          <w:tcPr>
            <w:tcW w:w="861" w:type="pct"/>
            <w:hideMark/>
          </w:tcPr>
          <w:p w14:paraId="61385A84"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0,0002400</w:t>
            </w:r>
          </w:p>
        </w:tc>
      </w:tr>
      <w:tr w:rsidR="00E57E34" w:rsidRPr="009C3DBD" w14:paraId="39C7C5E5" w14:textId="77777777" w:rsidTr="00E57E34">
        <w:tc>
          <w:tcPr>
            <w:tcW w:w="3278" w:type="pct"/>
            <w:hideMark/>
          </w:tcPr>
          <w:p w14:paraId="6371465B"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lastRenderedPageBreak/>
              <w:t>Вещество 3096 Метилцеллюлоза (Целлюлоза метиловый эфир)</w:t>
            </w:r>
          </w:p>
        </w:tc>
        <w:tc>
          <w:tcPr>
            <w:tcW w:w="861" w:type="pct"/>
            <w:hideMark/>
          </w:tcPr>
          <w:p w14:paraId="0BA501E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0,0020833</w:t>
            </w:r>
          </w:p>
        </w:tc>
        <w:tc>
          <w:tcPr>
            <w:tcW w:w="861" w:type="pct"/>
            <w:hideMark/>
          </w:tcPr>
          <w:p w14:paraId="5446C38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0,0022500</w:t>
            </w:r>
          </w:p>
        </w:tc>
      </w:tr>
      <w:tr w:rsidR="00E57E34" w:rsidRPr="009C3DBD" w14:paraId="39294820" w14:textId="77777777" w:rsidTr="00E57E34">
        <w:tc>
          <w:tcPr>
            <w:tcW w:w="3278" w:type="pct"/>
            <w:hideMark/>
          </w:tcPr>
          <w:p w14:paraId="3FFFB05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3118 Д-Глюконат кальция (Кальция глюконат; Д-Глюконовой кислоты кальциевая соль)</w:t>
            </w:r>
          </w:p>
        </w:tc>
        <w:tc>
          <w:tcPr>
            <w:tcW w:w="861" w:type="pct"/>
            <w:hideMark/>
          </w:tcPr>
          <w:p w14:paraId="4F1CE4C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0,0001296</w:t>
            </w:r>
          </w:p>
        </w:tc>
        <w:tc>
          <w:tcPr>
            <w:tcW w:w="861" w:type="pct"/>
            <w:hideMark/>
          </w:tcPr>
          <w:p w14:paraId="2280903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0,0001400</w:t>
            </w:r>
          </w:p>
        </w:tc>
      </w:tr>
      <w:tr w:rsidR="00E57E34" w:rsidRPr="009C3DBD" w14:paraId="136971CD" w14:textId="77777777" w:rsidTr="00E57E34">
        <w:tc>
          <w:tcPr>
            <w:tcW w:w="3278" w:type="pct"/>
            <w:hideMark/>
          </w:tcPr>
          <w:p w14:paraId="7FC0CBAA"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3119 Кальций карбонат</w:t>
            </w:r>
          </w:p>
        </w:tc>
        <w:tc>
          <w:tcPr>
            <w:tcW w:w="861" w:type="pct"/>
            <w:hideMark/>
          </w:tcPr>
          <w:p w14:paraId="22522302"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0,3343083</w:t>
            </w:r>
          </w:p>
        </w:tc>
        <w:tc>
          <w:tcPr>
            <w:tcW w:w="861" w:type="pct"/>
            <w:hideMark/>
          </w:tcPr>
          <w:p w14:paraId="4415CD1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0,7221060</w:t>
            </w:r>
          </w:p>
        </w:tc>
      </w:tr>
      <w:tr w:rsidR="00E57E34" w:rsidRPr="009C3DBD" w14:paraId="25FD10D4" w14:textId="77777777" w:rsidTr="00E57E34">
        <w:tc>
          <w:tcPr>
            <w:tcW w:w="3278" w:type="pct"/>
            <w:hideMark/>
          </w:tcPr>
          <w:p w14:paraId="4F3F90C6"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3123 Кальций дихлорид /по кальцию/ (Кальция хлорид)</w:t>
            </w:r>
          </w:p>
        </w:tc>
        <w:tc>
          <w:tcPr>
            <w:tcW w:w="861" w:type="pct"/>
            <w:hideMark/>
          </w:tcPr>
          <w:p w14:paraId="54A1EAD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0,0259259</w:t>
            </w:r>
          </w:p>
        </w:tc>
        <w:tc>
          <w:tcPr>
            <w:tcW w:w="861" w:type="pct"/>
            <w:hideMark/>
          </w:tcPr>
          <w:p w14:paraId="62BA73E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0,0280000</w:t>
            </w:r>
          </w:p>
        </w:tc>
      </w:tr>
      <w:tr w:rsidR="00E57E34" w:rsidRPr="009C3DBD" w14:paraId="1270E3E4" w14:textId="77777777" w:rsidTr="00E57E34">
        <w:tc>
          <w:tcPr>
            <w:tcW w:w="3278" w:type="pct"/>
            <w:hideMark/>
          </w:tcPr>
          <w:p w14:paraId="787B596C"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3124 Поли-1,4-β-О-карбоксиметил-Д-пиранозил-Д-глюопираноза натрия (Карбоксиметилцеллюлоза натриевая соль)</w:t>
            </w:r>
          </w:p>
        </w:tc>
        <w:tc>
          <w:tcPr>
            <w:tcW w:w="861" w:type="pct"/>
            <w:hideMark/>
          </w:tcPr>
          <w:p w14:paraId="2F227E38"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0,0008333</w:t>
            </w:r>
          </w:p>
        </w:tc>
        <w:tc>
          <w:tcPr>
            <w:tcW w:w="861" w:type="pct"/>
            <w:hideMark/>
          </w:tcPr>
          <w:p w14:paraId="5950F918"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0,0009000</w:t>
            </w:r>
          </w:p>
        </w:tc>
      </w:tr>
      <w:tr w:rsidR="00E57E34" w:rsidRPr="009C3DBD" w14:paraId="7842AA5C" w14:textId="77777777" w:rsidTr="00E57E34">
        <w:tc>
          <w:tcPr>
            <w:tcW w:w="3278" w:type="pct"/>
            <w:hideMark/>
          </w:tcPr>
          <w:p w14:paraId="0FE350F6"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3130 диНатрий тетраборат декагидрат /в пересчете на бор/ (Бура; Тинкал)</w:t>
            </w:r>
          </w:p>
        </w:tc>
        <w:tc>
          <w:tcPr>
            <w:tcW w:w="861" w:type="pct"/>
            <w:hideMark/>
          </w:tcPr>
          <w:p w14:paraId="1EA5AA8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0,0023704</w:t>
            </w:r>
          </w:p>
        </w:tc>
        <w:tc>
          <w:tcPr>
            <w:tcW w:w="861" w:type="pct"/>
            <w:hideMark/>
          </w:tcPr>
          <w:p w14:paraId="548B1F7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0,0019200</w:t>
            </w:r>
          </w:p>
        </w:tc>
      </w:tr>
      <w:tr w:rsidR="00E57E34" w:rsidRPr="009C3DBD" w14:paraId="60A27B27" w14:textId="77777777" w:rsidTr="00E57E34">
        <w:tc>
          <w:tcPr>
            <w:tcW w:w="3278" w:type="pct"/>
            <w:hideMark/>
          </w:tcPr>
          <w:p w14:paraId="308E89FA"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3138 Кальций динитрат (Кальций нитрат)</w:t>
            </w:r>
          </w:p>
        </w:tc>
        <w:tc>
          <w:tcPr>
            <w:tcW w:w="861" w:type="pct"/>
            <w:hideMark/>
          </w:tcPr>
          <w:p w14:paraId="67500DB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0,0025926</w:t>
            </w:r>
          </w:p>
        </w:tc>
        <w:tc>
          <w:tcPr>
            <w:tcW w:w="861" w:type="pct"/>
            <w:hideMark/>
          </w:tcPr>
          <w:p w14:paraId="052B13C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0,0028000</w:t>
            </w:r>
          </w:p>
        </w:tc>
      </w:tr>
      <w:tr w:rsidR="00E57E34" w:rsidRPr="009C3DBD" w14:paraId="4A73E560" w14:textId="77777777" w:rsidTr="00E57E34">
        <w:tc>
          <w:tcPr>
            <w:tcW w:w="3278" w:type="pct"/>
            <w:hideMark/>
          </w:tcPr>
          <w:p w14:paraId="545B7A68"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3144 Гуминаты натрия (Гуминовые кислоты, натриевая соль)</w:t>
            </w:r>
          </w:p>
        </w:tc>
        <w:tc>
          <w:tcPr>
            <w:tcW w:w="861" w:type="pct"/>
            <w:hideMark/>
          </w:tcPr>
          <w:p w14:paraId="5473CF8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0,0054444</w:t>
            </w:r>
          </w:p>
        </w:tc>
        <w:tc>
          <w:tcPr>
            <w:tcW w:w="861" w:type="pct"/>
            <w:hideMark/>
          </w:tcPr>
          <w:p w14:paraId="79EE6A60"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0,0058800</w:t>
            </w:r>
          </w:p>
        </w:tc>
      </w:tr>
      <w:tr w:rsidR="00E57E34" w:rsidRPr="009C3DBD" w14:paraId="346D0DB5" w14:textId="77777777" w:rsidTr="00E57E34">
        <w:tc>
          <w:tcPr>
            <w:tcW w:w="3278" w:type="pct"/>
            <w:hideMark/>
          </w:tcPr>
          <w:p w14:paraId="5B33817E"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3149 гамма-Лактон-2,3-дегидро-альфа-гулонат натрия (Аскорбинат натрия)</w:t>
            </w:r>
          </w:p>
        </w:tc>
        <w:tc>
          <w:tcPr>
            <w:tcW w:w="861" w:type="pct"/>
            <w:hideMark/>
          </w:tcPr>
          <w:p w14:paraId="61FBB502"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0,0006481</w:t>
            </w:r>
          </w:p>
        </w:tc>
        <w:tc>
          <w:tcPr>
            <w:tcW w:w="861" w:type="pct"/>
            <w:hideMark/>
          </w:tcPr>
          <w:p w14:paraId="105BFFB2"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0,0007000</w:t>
            </w:r>
          </w:p>
        </w:tc>
      </w:tr>
      <w:tr w:rsidR="00E57E34" w:rsidRPr="009C3DBD" w14:paraId="46ADFA1E" w14:textId="77777777" w:rsidTr="00E57E34">
        <w:tc>
          <w:tcPr>
            <w:tcW w:w="3278" w:type="pct"/>
            <w:hideMark/>
          </w:tcPr>
          <w:p w14:paraId="56B39B84"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3153 Натрий гидрокарбонат (Натрий карбонат однозамещенный)</w:t>
            </w:r>
          </w:p>
        </w:tc>
        <w:tc>
          <w:tcPr>
            <w:tcW w:w="861" w:type="pct"/>
            <w:hideMark/>
          </w:tcPr>
          <w:p w14:paraId="4361EAB9"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0,0052161</w:t>
            </w:r>
          </w:p>
        </w:tc>
        <w:tc>
          <w:tcPr>
            <w:tcW w:w="861" w:type="pct"/>
            <w:hideMark/>
          </w:tcPr>
          <w:p w14:paraId="1E7697E5"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0,0043000</w:t>
            </w:r>
          </w:p>
        </w:tc>
      </w:tr>
      <w:tr w:rsidR="00E57E34" w:rsidRPr="009C3DBD" w14:paraId="3FEEAFA2" w14:textId="77777777" w:rsidTr="00E57E34">
        <w:tc>
          <w:tcPr>
            <w:tcW w:w="3278" w:type="pct"/>
            <w:hideMark/>
          </w:tcPr>
          <w:p w14:paraId="1B612725"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3203 10-Метилундециловый спирт (Изододециловый спирт)</w:t>
            </w:r>
          </w:p>
        </w:tc>
        <w:tc>
          <w:tcPr>
            <w:tcW w:w="861" w:type="pct"/>
            <w:hideMark/>
          </w:tcPr>
          <w:p w14:paraId="79276C89"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0,0000193</w:t>
            </w:r>
          </w:p>
        </w:tc>
        <w:tc>
          <w:tcPr>
            <w:tcW w:w="861" w:type="pct"/>
            <w:hideMark/>
          </w:tcPr>
          <w:p w14:paraId="787BC983"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0,0000160</w:t>
            </w:r>
          </w:p>
        </w:tc>
      </w:tr>
      <w:tr w:rsidR="00E57E34" w:rsidRPr="009C3DBD" w14:paraId="2F95BD40" w14:textId="77777777" w:rsidTr="00E57E34">
        <w:tc>
          <w:tcPr>
            <w:tcW w:w="3278" w:type="pct"/>
            <w:hideMark/>
          </w:tcPr>
          <w:p w14:paraId="42D4BC3C"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3224 2-Метилпента-1,4-диол (Гексиленгликоль)</w:t>
            </w:r>
          </w:p>
        </w:tc>
        <w:tc>
          <w:tcPr>
            <w:tcW w:w="861" w:type="pct"/>
            <w:hideMark/>
          </w:tcPr>
          <w:p w14:paraId="7646103A"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0,0006923</w:t>
            </w:r>
          </w:p>
        </w:tc>
        <w:tc>
          <w:tcPr>
            <w:tcW w:w="861" w:type="pct"/>
            <w:hideMark/>
          </w:tcPr>
          <w:p w14:paraId="78E9776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0,0014100</w:t>
            </w:r>
          </w:p>
        </w:tc>
      </w:tr>
      <w:tr w:rsidR="00E57E34" w:rsidRPr="009C3DBD" w14:paraId="213EB2BC" w14:textId="77777777" w:rsidTr="00E57E34">
        <w:tc>
          <w:tcPr>
            <w:tcW w:w="3278" w:type="pct"/>
            <w:hideMark/>
          </w:tcPr>
          <w:p w14:paraId="1E8A0137"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3227 Полиэтиленгликоль ПЭГ-400</w:t>
            </w:r>
          </w:p>
        </w:tc>
        <w:tc>
          <w:tcPr>
            <w:tcW w:w="861" w:type="pct"/>
            <w:hideMark/>
          </w:tcPr>
          <w:p w14:paraId="2F5D60F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0,0001235</w:t>
            </w:r>
          </w:p>
        </w:tc>
        <w:tc>
          <w:tcPr>
            <w:tcW w:w="861" w:type="pct"/>
            <w:hideMark/>
          </w:tcPr>
          <w:p w14:paraId="2C5DB03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0,0001000</w:t>
            </w:r>
          </w:p>
        </w:tc>
      </w:tr>
      <w:tr w:rsidR="00E57E34" w:rsidRPr="009C3DBD" w14:paraId="5B82E790" w14:textId="77777777" w:rsidTr="00E57E34">
        <w:tc>
          <w:tcPr>
            <w:tcW w:w="3278" w:type="pct"/>
            <w:hideMark/>
          </w:tcPr>
          <w:p w14:paraId="7D5B8DF7"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3228 Полиэтиленгликоль ПЭГ-6000</w:t>
            </w:r>
          </w:p>
        </w:tc>
        <w:tc>
          <w:tcPr>
            <w:tcW w:w="861" w:type="pct"/>
            <w:hideMark/>
          </w:tcPr>
          <w:p w14:paraId="3C623B5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0,0042778</w:t>
            </w:r>
          </w:p>
        </w:tc>
        <w:tc>
          <w:tcPr>
            <w:tcW w:w="861" w:type="pct"/>
            <w:hideMark/>
          </w:tcPr>
          <w:p w14:paraId="1F8C115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0,0056200</w:t>
            </w:r>
          </w:p>
        </w:tc>
      </w:tr>
      <w:tr w:rsidR="00E57E34" w:rsidRPr="009C3DBD" w14:paraId="7730EE3A" w14:textId="77777777" w:rsidTr="00E57E34">
        <w:tc>
          <w:tcPr>
            <w:tcW w:w="3278" w:type="pct"/>
            <w:hideMark/>
          </w:tcPr>
          <w:p w14:paraId="47FA63CB"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3320 (E)-Бут-2-ендиовая кислота (син,транс-1,2-Этилендикарбоновая кислота; Фумаровая кислота)</w:t>
            </w:r>
          </w:p>
        </w:tc>
        <w:tc>
          <w:tcPr>
            <w:tcW w:w="861" w:type="pct"/>
            <w:hideMark/>
          </w:tcPr>
          <w:p w14:paraId="6BD32C79"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0,0003457</w:t>
            </w:r>
          </w:p>
        </w:tc>
        <w:tc>
          <w:tcPr>
            <w:tcW w:w="861" w:type="pct"/>
            <w:hideMark/>
          </w:tcPr>
          <w:p w14:paraId="1F5E13F9"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0,0002800</w:t>
            </w:r>
          </w:p>
        </w:tc>
      </w:tr>
      <w:tr w:rsidR="00E57E34" w:rsidRPr="009C3DBD" w14:paraId="5B5C1CFC" w14:textId="77777777" w:rsidTr="00E57E34">
        <w:tc>
          <w:tcPr>
            <w:tcW w:w="3278" w:type="pct"/>
            <w:hideMark/>
          </w:tcPr>
          <w:p w14:paraId="2B301ECF"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3401 Ди(2-гидроксиэтил)метиламин (Метилдиэтаноламин)</w:t>
            </w:r>
          </w:p>
        </w:tc>
        <w:tc>
          <w:tcPr>
            <w:tcW w:w="861" w:type="pct"/>
            <w:hideMark/>
          </w:tcPr>
          <w:p w14:paraId="701AA8DD"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0,0008333</w:t>
            </w:r>
          </w:p>
        </w:tc>
        <w:tc>
          <w:tcPr>
            <w:tcW w:w="861" w:type="pct"/>
            <w:hideMark/>
          </w:tcPr>
          <w:p w14:paraId="49CD12E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0,0016000</w:t>
            </w:r>
          </w:p>
        </w:tc>
      </w:tr>
      <w:tr w:rsidR="00E57E34" w:rsidRPr="009C3DBD" w14:paraId="7B84BAC0" w14:textId="77777777" w:rsidTr="00E57E34">
        <w:tc>
          <w:tcPr>
            <w:tcW w:w="3278" w:type="pct"/>
            <w:hideMark/>
          </w:tcPr>
          <w:p w14:paraId="77D0D84B"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Вещество 3915 Ксантан (Родопол-23)</w:t>
            </w:r>
          </w:p>
        </w:tc>
        <w:tc>
          <w:tcPr>
            <w:tcW w:w="861" w:type="pct"/>
            <w:hideMark/>
          </w:tcPr>
          <w:p w14:paraId="2206B2E7"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0,0019444</w:t>
            </w:r>
          </w:p>
        </w:tc>
        <w:tc>
          <w:tcPr>
            <w:tcW w:w="861" w:type="pct"/>
            <w:hideMark/>
          </w:tcPr>
          <w:p w14:paraId="760A12EB"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0,0031000</w:t>
            </w:r>
          </w:p>
        </w:tc>
      </w:tr>
      <w:tr w:rsidR="00E57E34" w:rsidRPr="009C3DBD" w14:paraId="3892582C" w14:textId="77777777" w:rsidTr="00E57E34">
        <w:tc>
          <w:tcPr>
            <w:tcW w:w="3278" w:type="pct"/>
            <w:noWrap/>
            <w:hideMark/>
          </w:tcPr>
          <w:p w14:paraId="2DFD61D8" w14:textId="77777777" w:rsidR="00E57E34" w:rsidRPr="009C3DBD" w:rsidRDefault="00E57E34" w:rsidP="00E57E34">
            <w:pPr>
              <w:suppressAutoHyphens w:val="0"/>
              <w:spacing w:before="0" w:line="360" w:lineRule="auto"/>
              <w:rPr>
                <w:rFonts w:eastAsia="Times New Roman"/>
                <w:b/>
                <w:bCs/>
                <w:sz w:val="20"/>
                <w:szCs w:val="20"/>
                <w:lang w:eastAsia="ru-RU"/>
              </w:rPr>
            </w:pPr>
            <w:r w:rsidRPr="009C3DBD">
              <w:rPr>
                <w:rFonts w:eastAsia="Times New Roman"/>
                <w:b/>
                <w:bCs/>
                <w:sz w:val="20"/>
                <w:szCs w:val="20"/>
                <w:lang w:eastAsia="ru-RU"/>
              </w:rPr>
              <w:t>Всего веществ   :                             98</w:t>
            </w:r>
          </w:p>
        </w:tc>
        <w:tc>
          <w:tcPr>
            <w:tcW w:w="861" w:type="pct"/>
            <w:noWrap/>
            <w:hideMark/>
          </w:tcPr>
          <w:p w14:paraId="6C9F6C50" w14:textId="77777777" w:rsidR="00E57E34" w:rsidRPr="009C3DBD" w:rsidRDefault="00E57E34" w:rsidP="00E57E34">
            <w:pPr>
              <w:suppressAutoHyphens w:val="0"/>
              <w:spacing w:before="0" w:line="360" w:lineRule="auto"/>
              <w:jc w:val="right"/>
              <w:rPr>
                <w:rFonts w:eastAsia="Times New Roman"/>
                <w:b/>
                <w:bCs/>
                <w:sz w:val="20"/>
                <w:szCs w:val="20"/>
                <w:lang w:eastAsia="ru-RU"/>
              </w:rPr>
            </w:pPr>
            <w:r w:rsidRPr="009C3DBD">
              <w:rPr>
                <w:rFonts w:eastAsia="Times New Roman"/>
                <w:b/>
                <w:bCs/>
                <w:sz w:val="20"/>
                <w:szCs w:val="20"/>
                <w:lang w:eastAsia="ru-RU"/>
              </w:rPr>
              <w:t>462,2926713</w:t>
            </w:r>
          </w:p>
        </w:tc>
        <w:tc>
          <w:tcPr>
            <w:tcW w:w="861" w:type="pct"/>
            <w:noWrap/>
            <w:hideMark/>
          </w:tcPr>
          <w:p w14:paraId="3B0B38E4" w14:textId="77777777" w:rsidR="00E57E34" w:rsidRPr="009C3DBD" w:rsidRDefault="00E57E34" w:rsidP="00E57E34">
            <w:pPr>
              <w:suppressAutoHyphens w:val="0"/>
              <w:spacing w:before="0" w:line="360" w:lineRule="auto"/>
              <w:jc w:val="right"/>
              <w:rPr>
                <w:rFonts w:eastAsia="Times New Roman"/>
                <w:b/>
                <w:bCs/>
                <w:sz w:val="20"/>
                <w:szCs w:val="20"/>
                <w:lang w:eastAsia="ru-RU"/>
              </w:rPr>
            </w:pPr>
            <w:r w:rsidRPr="009C3DBD">
              <w:rPr>
                <w:rFonts w:eastAsia="Times New Roman"/>
                <w:b/>
                <w:bCs/>
                <w:sz w:val="20"/>
                <w:szCs w:val="20"/>
                <w:lang w:eastAsia="ru-RU"/>
              </w:rPr>
              <w:t>3776,5851702</w:t>
            </w:r>
          </w:p>
        </w:tc>
      </w:tr>
      <w:tr w:rsidR="00E57E34" w:rsidRPr="009C3DBD" w14:paraId="1848492B" w14:textId="77777777" w:rsidTr="00E57E34">
        <w:tc>
          <w:tcPr>
            <w:tcW w:w="3278" w:type="pct"/>
            <w:noWrap/>
            <w:hideMark/>
          </w:tcPr>
          <w:p w14:paraId="614D658D"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В том числе твердых   :                  45</w:t>
            </w:r>
          </w:p>
        </w:tc>
        <w:tc>
          <w:tcPr>
            <w:tcW w:w="861" w:type="pct"/>
            <w:noWrap/>
            <w:hideMark/>
          </w:tcPr>
          <w:p w14:paraId="713DBCB1"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20,7552398</w:t>
            </w:r>
          </w:p>
        </w:tc>
        <w:tc>
          <w:tcPr>
            <w:tcW w:w="861" w:type="pct"/>
            <w:noWrap/>
            <w:hideMark/>
          </w:tcPr>
          <w:p w14:paraId="687CD6C6"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58,4654182</w:t>
            </w:r>
          </w:p>
        </w:tc>
      </w:tr>
      <w:tr w:rsidR="00E57E34" w:rsidRPr="009C3DBD" w14:paraId="36F47819" w14:textId="77777777" w:rsidTr="00E57E34">
        <w:tc>
          <w:tcPr>
            <w:tcW w:w="3278" w:type="pct"/>
            <w:noWrap/>
            <w:hideMark/>
          </w:tcPr>
          <w:p w14:paraId="282BA4EE" w14:textId="77777777" w:rsidR="00E57E34" w:rsidRPr="009C3DBD" w:rsidRDefault="00E57E34" w:rsidP="00E57E34">
            <w:pPr>
              <w:suppressAutoHyphens w:val="0"/>
              <w:spacing w:before="0" w:line="360" w:lineRule="auto"/>
              <w:rPr>
                <w:rFonts w:eastAsia="Times New Roman"/>
                <w:sz w:val="20"/>
                <w:szCs w:val="20"/>
                <w:lang w:eastAsia="ru-RU"/>
              </w:rPr>
            </w:pPr>
            <w:r w:rsidRPr="009C3DBD">
              <w:rPr>
                <w:rFonts w:eastAsia="Times New Roman"/>
                <w:sz w:val="20"/>
                <w:szCs w:val="20"/>
                <w:lang w:eastAsia="ru-RU"/>
              </w:rPr>
              <w:t>Жидких/газообразных  :                  53</w:t>
            </w:r>
          </w:p>
        </w:tc>
        <w:tc>
          <w:tcPr>
            <w:tcW w:w="861" w:type="pct"/>
            <w:noWrap/>
            <w:hideMark/>
          </w:tcPr>
          <w:p w14:paraId="2D62FBAE"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441,5374315</w:t>
            </w:r>
          </w:p>
        </w:tc>
        <w:tc>
          <w:tcPr>
            <w:tcW w:w="861" w:type="pct"/>
            <w:noWrap/>
            <w:hideMark/>
          </w:tcPr>
          <w:p w14:paraId="495E050C" w14:textId="77777777" w:rsidR="00E57E34" w:rsidRPr="009C3DBD" w:rsidRDefault="00E57E34" w:rsidP="00E57E34">
            <w:pPr>
              <w:suppressAutoHyphens w:val="0"/>
              <w:spacing w:before="0" w:line="360" w:lineRule="auto"/>
              <w:jc w:val="right"/>
              <w:rPr>
                <w:rFonts w:eastAsia="Times New Roman"/>
                <w:sz w:val="20"/>
                <w:szCs w:val="20"/>
                <w:lang w:eastAsia="ru-RU"/>
              </w:rPr>
            </w:pPr>
            <w:r w:rsidRPr="009C3DBD">
              <w:rPr>
                <w:rFonts w:eastAsia="Times New Roman"/>
                <w:sz w:val="20"/>
                <w:szCs w:val="20"/>
                <w:lang w:eastAsia="ru-RU"/>
              </w:rPr>
              <w:t>3718,1197520</w:t>
            </w:r>
          </w:p>
        </w:tc>
      </w:tr>
    </w:tbl>
    <w:p w14:paraId="3156C16D" w14:textId="77777777" w:rsidR="00483B78" w:rsidRPr="009C3DBD" w:rsidRDefault="00483B78" w:rsidP="00483B78">
      <w:pPr>
        <w:pStyle w:val="Heading3"/>
      </w:pPr>
      <w:bookmarkStart w:id="366" w:name="_Toc31122766"/>
      <w:bookmarkStart w:id="367" w:name="_Toc487648654"/>
      <w:bookmarkStart w:id="368" w:name="_Toc31122506"/>
      <w:bookmarkStart w:id="369" w:name="_Toc492633749"/>
      <w:bookmarkStart w:id="370" w:name="_Toc38892673"/>
      <w:bookmarkStart w:id="371" w:name="_Toc38893974"/>
      <w:bookmarkStart w:id="372" w:name="_Toc132737623"/>
      <w:bookmarkEnd w:id="353"/>
      <w:bookmarkEnd w:id="354"/>
      <w:r w:rsidRPr="009C3DBD">
        <w:t>Основные выводы</w:t>
      </w:r>
      <w:bookmarkEnd w:id="366"/>
      <w:bookmarkEnd w:id="367"/>
      <w:bookmarkEnd w:id="368"/>
      <w:bookmarkEnd w:id="369"/>
      <w:bookmarkEnd w:id="370"/>
      <w:bookmarkEnd w:id="371"/>
      <w:bookmarkEnd w:id="372"/>
    </w:p>
    <w:p w14:paraId="32A6FB55" w14:textId="77777777" w:rsidR="00EA1FA8" w:rsidRPr="009C3DBD" w:rsidRDefault="00EA1FA8" w:rsidP="00EA1FA8">
      <w:r w:rsidRPr="009C3DBD">
        <w:t xml:space="preserve">Для морской платформы ПА-А, как для действующего объекта, разработан проект нормативов ПДВ. Получено разрешение № 06-121/2018-B на выброс вредных (загрязняющих) веществ в атмосферный воздух сроком действия с 21.10.2022 г. по 31.12.2025 г. на основании утвержденных нормативов выбросов (Приложение 3). Процесс закачки отходов в поглощающую скважину ПА-118 неразрывно связан со всеми производственными процессами на платформе ПА-А. </w:t>
      </w:r>
    </w:p>
    <w:p w14:paraId="0E1EE679" w14:textId="23A410AF" w:rsidR="00483B78" w:rsidRPr="009C3DBD" w:rsidRDefault="00483B78" w:rsidP="00483B78">
      <w:r w:rsidRPr="009C3DBD">
        <w:t>Закачка отходов в поглощающую скважину осуществляется с помощью насосов высокого давления, работающих от электропривода и не являющихся источниками загрязнения атмосферного воздуха. Процесс закачки отходов в поглощающ</w:t>
      </w:r>
      <w:r w:rsidR="00EA1FA8" w:rsidRPr="009C3DBD">
        <w:t>ую</w:t>
      </w:r>
      <w:r w:rsidRPr="009C3DBD">
        <w:t xml:space="preserve"> скважин</w:t>
      </w:r>
      <w:r w:rsidR="00EA1FA8" w:rsidRPr="009C3DBD">
        <w:t>у</w:t>
      </w:r>
      <w:r w:rsidRPr="009C3DBD">
        <w:t xml:space="preserve"> </w:t>
      </w:r>
      <w:r w:rsidR="00EA1FA8" w:rsidRPr="009C3DBD">
        <w:t>ПА-118</w:t>
      </w:r>
      <w:r w:rsidRPr="009C3DBD">
        <w:t xml:space="preserve"> неразрывно связан со всеми производственными процессами на платформе ПА-</w:t>
      </w:r>
      <w:r w:rsidR="00EA1FA8" w:rsidRPr="009C3DBD">
        <w:t>А</w:t>
      </w:r>
      <w:r w:rsidRPr="009C3DBD">
        <w:t xml:space="preserve">. </w:t>
      </w:r>
    </w:p>
    <w:p w14:paraId="527C617C" w14:textId="764B7F3B" w:rsidR="00483B78" w:rsidRPr="009C3DBD" w:rsidRDefault="00483B78" w:rsidP="00483B78">
      <w:r w:rsidRPr="009C3DBD">
        <w:lastRenderedPageBreak/>
        <w:t xml:space="preserve">При планируемом </w:t>
      </w:r>
      <w:r w:rsidR="00EA1FA8" w:rsidRPr="009C3DBD">
        <w:t>Обществом</w:t>
      </w:r>
      <w:r w:rsidRPr="009C3DBD">
        <w:t xml:space="preserve"> увеличении объема закачки использование дополнительного оборудования и увеличение времени работы имеющегося оборудования не требуется, в связи с этим изменение количества и номенклатуры загрязняющих веществ не прогнозируется по сравнению с утвержденным проектом предельно-допустимых выбросов.</w:t>
      </w:r>
    </w:p>
    <w:p w14:paraId="08B4AE5D" w14:textId="0D2AE66F" w:rsidR="00483B78" w:rsidRPr="009C3DBD" w:rsidRDefault="004A6855" w:rsidP="00483B78">
      <w:r w:rsidRPr="009C3DBD">
        <w:t>Р</w:t>
      </w:r>
      <w:r w:rsidR="00483B78" w:rsidRPr="009C3DBD">
        <w:t>асчеты загрязнения атмосферы при функционировании платформы ПА-</w:t>
      </w:r>
      <w:r w:rsidR="00EA1FA8" w:rsidRPr="009C3DBD">
        <w:t>А</w:t>
      </w:r>
      <w:r w:rsidR="00483B78" w:rsidRPr="009C3DBD">
        <w:t xml:space="preserve"> показали, что по всем загрязняющим веществам и группам суммаций значения приземных концентраций, формируемых с учетом фонового загрязнения, ниже санитарно-гигиенических нормативов.</w:t>
      </w:r>
    </w:p>
    <w:p w14:paraId="1691D0DF" w14:textId="77777777" w:rsidR="00573623" w:rsidRPr="009C3DBD" w:rsidRDefault="004C64DC" w:rsidP="007D6DFE">
      <w:pPr>
        <w:pStyle w:val="Heading2"/>
      </w:pPr>
      <w:bookmarkStart w:id="373" w:name="_Toc132737624"/>
      <w:bookmarkEnd w:id="351"/>
      <w:r w:rsidRPr="009C3DBD">
        <w:t>Оценка воздействия физических факторов на окружающую среду</w:t>
      </w:r>
      <w:bookmarkEnd w:id="349"/>
      <w:bookmarkEnd w:id="373"/>
    </w:p>
    <w:p w14:paraId="7306BF7E" w14:textId="77777777" w:rsidR="00F10126" w:rsidRPr="009C3DBD" w:rsidRDefault="00483B78" w:rsidP="00F70B77">
      <w:pPr>
        <w:pStyle w:val="Heading3"/>
      </w:pPr>
      <w:bookmarkStart w:id="374" w:name="_Toc132737625"/>
      <w:r w:rsidRPr="009C3DBD">
        <w:t>Краткое описание объекта как источника шумового воздействия</w:t>
      </w:r>
      <w:bookmarkEnd w:id="374"/>
    </w:p>
    <w:p w14:paraId="64ED45B9" w14:textId="77777777" w:rsidR="00483B78" w:rsidRPr="009C3DBD" w:rsidRDefault="00483B78" w:rsidP="00483B78">
      <w:bookmarkStart w:id="375" w:name="_Toc63266908"/>
      <w:r w:rsidRPr="009C3DBD">
        <w:t>В данном подразделе произведена оценка шумового воздействия технологического оборудования и вычисление зоны шумового дискомфорта при работе бурового оборудования.</w:t>
      </w:r>
    </w:p>
    <w:p w14:paraId="7D98BB45" w14:textId="77777777" w:rsidR="00483B78" w:rsidRPr="009C3DBD" w:rsidRDefault="00483B78" w:rsidP="00483B78">
      <w:r w:rsidRPr="009C3DBD">
        <w:t>Акустический расчет проводится в следующей последовательности:</w:t>
      </w:r>
    </w:p>
    <w:p w14:paraId="675549F0" w14:textId="77777777" w:rsidR="00483B78" w:rsidRPr="009C3DBD" w:rsidRDefault="00483B78" w:rsidP="00483B78">
      <w:pPr>
        <w:pStyle w:val="116"/>
      </w:pPr>
      <w:r w:rsidRPr="009C3DBD">
        <w:t>выявление источников шума;</w:t>
      </w:r>
    </w:p>
    <w:p w14:paraId="4E027067" w14:textId="77777777" w:rsidR="00483B78" w:rsidRPr="009C3DBD" w:rsidRDefault="00483B78" w:rsidP="00483B78">
      <w:pPr>
        <w:pStyle w:val="116"/>
      </w:pPr>
      <w:r w:rsidRPr="009C3DBD">
        <w:t>определение шумовых характеристик источников по справочным данным и расчетными методами;</w:t>
      </w:r>
    </w:p>
    <w:p w14:paraId="4E9EEEB1" w14:textId="77777777" w:rsidR="00483B78" w:rsidRPr="009C3DBD" w:rsidRDefault="00483B78" w:rsidP="00483B78">
      <w:pPr>
        <w:pStyle w:val="116"/>
      </w:pPr>
      <w:r w:rsidRPr="009C3DBD">
        <w:t>определение зон шумового дискомфорта для буровой.</w:t>
      </w:r>
    </w:p>
    <w:p w14:paraId="4237DCE2" w14:textId="4BF01598" w:rsidR="00483B78" w:rsidRPr="009C3DBD" w:rsidRDefault="00483B78" w:rsidP="00483B78">
      <w:r w:rsidRPr="009C3DBD">
        <w:t>Минимальное расстояние от платформы ПА-</w:t>
      </w:r>
      <w:r w:rsidR="00EA1FA8" w:rsidRPr="009C3DBD">
        <w:t>А</w:t>
      </w:r>
      <w:r w:rsidRPr="009C3DBD">
        <w:t xml:space="preserve"> до берега о. Сахалин составляет около </w:t>
      </w:r>
      <w:r w:rsidR="00EA1FA8" w:rsidRPr="009C3DBD">
        <w:t>16-</w:t>
      </w:r>
      <w:r w:rsidRPr="009C3DBD">
        <w:t>1</w:t>
      </w:r>
      <w:r w:rsidR="00EA1FA8" w:rsidRPr="009C3DBD">
        <w:t>7</w:t>
      </w:r>
      <w:r w:rsidRPr="009C3DBD">
        <w:t xml:space="preserve"> км. </w:t>
      </w:r>
    </w:p>
    <w:p w14:paraId="7421A91C" w14:textId="5F712BF0" w:rsidR="00483B78" w:rsidRPr="009C3DBD" w:rsidRDefault="00EA1FA8" w:rsidP="00EA1FA8">
      <w:r w:rsidRPr="009C3DBD">
        <w:t>Платформа ПА-А предназначена для круглогодичной эксплуатации с учетом характерных для данного района ледовых условий, низких температур, ветровых и волновых режимов, сейсмических нагрузок, и представляет собой конструкцию, состоящую из морского кессона, его стального основания – подставки, объемной палубы и верхних строений</w:t>
      </w:r>
      <w:r w:rsidR="00483B78" w:rsidRPr="009C3DBD">
        <w:t xml:space="preserve">. </w:t>
      </w:r>
    </w:p>
    <w:p w14:paraId="3F0193CE" w14:textId="4418236E" w:rsidR="00483B78" w:rsidRPr="009C3DBD" w:rsidRDefault="00EA1FA8" w:rsidP="00483B78">
      <w:r w:rsidRPr="009C3DBD">
        <w:t>В объемной палубе располагаются складские и другие подсобные помещения. В состав верхних строений платформы входят жилой модуль, модуль сыпучих материалов, модуль подготовки и хранения буровых растворов, модули инженерного и энергетического оборудования, технологический модуль, буровой комплекс, склад труб, вертолетная площадка, складское помещение, сварочная мастерская, буксировочное оборудование и палубные краны</w:t>
      </w:r>
      <w:r w:rsidR="00483B78" w:rsidRPr="009C3DBD">
        <w:t xml:space="preserve">. </w:t>
      </w:r>
    </w:p>
    <w:p w14:paraId="3A900FDE" w14:textId="55B0E3E6" w:rsidR="00483B78" w:rsidRPr="009C3DBD" w:rsidRDefault="00483B78" w:rsidP="00483B78">
      <w:r w:rsidRPr="009C3DBD">
        <w:t>Шумовое воздействие на окружающую среду в районе бурения (строительства) скважины происходит на всех этапах проведения работ и связано, прежде всего, с работой технологического оборудования. Основными источниками шума и вибраций являются генераторы, буровые механизмы и насосы, технологическое оборудование, цементировочные агрегаты. При проведении работ по бурению скважины на платформе ПА-</w:t>
      </w:r>
      <w:r w:rsidR="00EA1FA8" w:rsidRPr="009C3DBD">
        <w:t>А</w:t>
      </w:r>
      <w:r w:rsidRPr="009C3DBD">
        <w:t xml:space="preserve"> предусмотрено использование сертифицированного оборудования, технические характеристики которого обеспечивают соблюдение нормируемых уровней звукового давления и вибраций в рабочей зоне и в жилом модуле. Конструкционно-планировочные методы защиты от шума включают рациональное размещение технологического оборудования и рабочих мест, а также создание шумозащитных зон с использованием звукопоглощающих конструктивных материалов. Оборудование размещается в закрытых помещениях, снабжается глушителями и изолируется кожухами. </w:t>
      </w:r>
    </w:p>
    <w:p w14:paraId="43BD7CCF" w14:textId="4C71DEEE" w:rsidR="00483B78" w:rsidRPr="009C3DBD" w:rsidRDefault="00483B78" w:rsidP="00483B78">
      <w:r w:rsidRPr="009C3DBD">
        <w:lastRenderedPageBreak/>
        <w:t xml:space="preserve">Источниками шума являются технологическое оборудование, оборудование энергетического комплекса, вспомогательное оборудование, а также средства транспорта –суда обеспечения, дежурное судно. </w:t>
      </w:r>
    </w:p>
    <w:p w14:paraId="5769DDC6" w14:textId="77777777" w:rsidR="00483B78" w:rsidRPr="009C3DBD" w:rsidRDefault="00483B78" w:rsidP="00483B78">
      <w:r w:rsidRPr="009C3DBD">
        <w:t xml:space="preserve">Режим работы инженерного оборудования и транспорта - круглосуточный. В расчете шума от инженерного оборудования здания для ночного времени принят «наихудший вариант», когда работает все оборудование. </w:t>
      </w:r>
    </w:p>
    <w:p w14:paraId="136DE733" w14:textId="77777777" w:rsidR="00483B78" w:rsidRPr="009C3DBD" w:rsidRDefault="00483B78" w:rsidP="00483B78">
      <w:r w:rsidRPr="009C3DBD">
        <w:t>Исходные данные по инженерному оборудованию для акустических расчетов приняты согласно материалам проекта и по паспортным данным каталогов производителей</w:t>
      </w:r>
      <w:r w:rsidR="00662D19" w:rsidRPr="009C3DBD">
        <w:t xml:space="preserve">. </w:t>
      </w:r>
    </w:p>
    <w:p w14:paraId="7A4B4313" w14:textId="77777777" w:rsidR="00C85403" w:rsidRPr="009C3DBD" w:rsidRDefault="00C85403" w:rsidP="00C85403">
      <w:pPr>
        <w:pStyle w:val="Heading6"/>
      </w:pPr>
      <w:bookmarkStart w:id="376" w:name="_Toc31122509"/>
      <w:bookmarkStart w:id="377" w:name="_Toc31122769"/>
      <w:bookmarkStart w:id="378" w:name="_Toc38892676"/>
      <w:bookmarkStart w:id="379" w:name="_Toc38893977"/>
      <w:r w:rsidRPr="009C3DBD">
        <w:t>Санитарно-гигиенические ограничения по шуму</w:t>
      </w:r>
      <w:bookmarkEnd w:id="376"/>
      <w:bookmarkEnd w:id="377"/>
      <w:bookmarkEnd w:id="378"/>
      <w:bookmarkEnd w:id="379"/>
      <w:r w:rsidRPr="009C3DBD">
        <w:t xml:space="preserve"> </w:t>
      </w:r>
    </w:p>
    <w:p w14:paraId="34592EE8" w14:textId="77777777" w:rsidR="00C85403" w:rsidRPr="009C3DBD" w:rsidRDefault="00C85403" w:rsidP="00C85403">
      <w:r w:rsidRPr="009C3DBD">
        <w:t>В соответствии с требованиями действующих нормативных документов санитарно-гигиенические ограничения по шуму устанавливаются исходя из следующих соображений:</w:t>
      </w:r>
    </w:p>
    <w:p w14:paraId="5C694FA0" w14:textId="77777777" w:rsidR="00C85403" w:rsidRPr="009C3DBD" w:rsidRDefault="00C85403" w:rsidP="00C85403">
      <w:pPr>
        <w:pStyle w:val="116"/>
      </w:pPr>
      <w:r w:rsidRPr="009C3DBD">
        <w:t>режим работы инженерного оборудования – круглосуточный, поэтому оценка уровней шума будет проводиться только для ночного времени суток;</w:t>
      </w:r>
    </w:p>
    <w:p w14:paraId="4F2082B1" w14:textId="77777777" w:rsidR="00C85403" w:rsidRPr="009C3DBD" w:rsidRDefault="00C85403" w:rsidP="00C85403">
      <w:pPr>
        <w:pStyle w:val="116"/>
      </w:pPr>
      <w:r w:rsidRPr="009C3DBD">
        <w:t>для шума, создаваемого инженерным оборудованием, учтена поправка.</w:t>
      </w:r>
    </w:p>
    <w:p w14:paraId="2D42AAC6" w14:textId="77777777" w:rsidR="00C85403" w:rsidRPr="009C3DBD" w:rsidRDefault="00C85403" w:rsidP="00C85403">
      <w:r w:rsidRPr="009C3DBD">
        <w:t>Допустимые значения октавных уровней звукового давления, уровней звука, эквивалентных и максимальных уровней звука для жилых и общественных помещений, для территорий, примыкающих к жилым и общественным зданиям приведены в Таблица 7.2-1.</w:t>
      </w:r>
    </w:p>
    <w:p w14:paraId="719E4C09" w14:textId="77777777" w:rsidR="00C85403" w:rsidRPr="009C3DBD" w:rsidRDefault="00C85403" w:rsidP="00EA1FA8">
      <w:pPr>
        <w:keepNext/>
      </w:pPr>
      <w:r w:rsidRPr="009C3DBD">
        <w:t>Таблица 7.2-1. Допустимые уровни звукового давления, уровни звука (Lа), эквивалентные (Lа экв) и максимальные (Lа max) уровни звука, проникающего шума в помещениях жилых и общественных зданий и шума на территории жилой застройки*</w:t>
      </w:r>
    </w:p>
    <w:tbl>
      <w:tblPr>
        <w:tblStyle w:val="aff4"/>
        <w:tblW w:w="10090" w:type="dxa"/>
        <w:tblLayout w:type="fixed"/>
        <w:tblLook w:val="04A0" w:firstRow="1" w:lastRow="0" w:firstColumn="1" w:lastColumn="0" w:noHBand="0" w:noVBand="1"/>
      </w:tblPr>
      <w:tblGrid>
        <w:gridCol w:w="2329"/>
        <w:gridCol w:w="1428"/>
        <w:gridCol w:w="486"/>
        <w:gridCol w:w="447"/>
        <w:gridCol w:w="447"/>
        <w:gridCol w:w="447"/>
        <w:gridCol w:w="447"/>
        <w:gridCol w:w="525"/>
        <w:gridCol w:w="525"/>
        <w:gridCol w:w="525"/>
        <w:gridCol w:w="546"/>
        <w:gridCol w:w="1120"/>
        <w:gridCol w:w="818"/>
      </w:tblGrid>
      <w:tr w:rsidR="00C85403" w:rsidRPr="009C3DBD" w14:paraId="1230BAA9" w14:textId="77777777" w:rsidTr="00C85403">
        <w:trPr>
          <w:cnfStyle w:val="100000000000" w:firstRow="1" w:lastRow="0" w:firstColumn="0" w:lastColumn="0" w:oddVBand="0" w:evenVBand="0" w:oddHBand="0" w:evenHBand="0" w:firstRowFirstColumn="0" w:firstRowLastColumn="0" w:lastRowFirstColumn="0" w:lastRowLastColumn="0"/>
          <w:trHeight w:val="678"/>
        </w:trPr>
        <w:tc>
          <w:tcPr>
            <w:tcW w:w="2329" w:type="dxa"/>
            <w:vMerge w:val="restart"/>
          </w:tcPr>
          <w:p w14:paraId="60D7FADD" w14:textId="77777777" w:rsidR="00C85403" w:rsidRPr="009C3DBD" w:rsidRDefault="00C85403" w:rsidP="005E5179">
            <w:pPr>
              <w:pStyle w:val="afffb"/>
              <w:rPr>
                <w:rFonts w:ascii="Arial" w:hAnsi="Arial" w:cs="Arial"/>
                <w:b w:val="0"/>
                <w:bCs w:val="0"/>
                <w:sz w:val="20"/>
                <w:szCs w:val="20"/>
              </w:rPr>
            </w:pPr>
            <w:r w:rsidRPr="009C3DBD">
              <w:rPr>
                <w:rFonts w:ascii="Arial" w:hAnsi="Arial" w:cs="Arial"/>
                <w:b w:val="0"/>
                <w:sz w:val="20"/>
                <w:szCs w:val="20"/>
              </w:rPr>
              <w:t>Назначение помещений или территории</w:t>
            </w:r>
          </w:p>
        </w:tc>
        <w:tc>
          <w:tcPr>
            <w:tcW w:w="1428" w:type="dxa"/>
            <w:vMerge w:val="restart"/>
          </w:tcPr>
          <w:p w14:paraId="58BFEB64"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Время суток</w:t>
            </w:r>
          </w:p>
        </w:tc>
        <w:tc>
          <w:tcPr>
            <w:tcW w:w="4395" w:type="dxa"/>
            <w:gridSpan w:val="9"/>
          </w:tcPr>
          <w:p w14:paraId="55B645E0" w14:textId="77777777" w:rsidR="00C85403" w:rsidRPr="009C3DBD" w:rsidRDefault="00C85403" w:rsidP="005E5179">
            <w:pPr>
              <w:pStyle w:val="afffb"/>
              <w:rPr>
                <w:rFonts w:ascii="Arial" w:hAnsi="Arial" w:cs="Arial"/>
                <w:b w:val="0"/>
                <w:bCs w:val="0"/>
                <w:sz w:val="20"/>
                <w:szCs w:val="20"/>
              </w:rPr>
            </w:pPr>
            <w:r w:rsidRPr="009C3DBD">
              <w:rPr>
                <w:rFonts w:ascii="Arial" w:hAnsi="Arial" w:cs="Arial"/>
                <w:b w:val="0"/>
                <w:sz w:val="20"/>
                <w:szCs w:val="20"/>
              </w:rPr>
              <w:t>Уровни звукового давления, дБ в октановых полосах с среднегеометрическими частотами, Гц</w:t>
            </w:r>
          </w:p>
        </w:tc>
        <w:tc>
          <w:tcPr>
            <w:tcW w:w="1120" w:type="dxa"/>
            <w:vMerge w:val="restart"/>
          </w:tcPr>
          <w:p w14:paraId="4CA38774" w14:textId="77777777" w:rsidR="00C85403" w:rsidRPr="009C3DBD" w:rsidRDefault="00C85403" w:rsidP="005E5179">
            <w:pPr>
              <w:pStyle w:val="afffb"/>
              <w:rPr>
                <w:rFonts w:ascii="Arial" w:hAnsi="Arial" w:cs="Arial"/>
                <w:b w:val="0"/>
                <w:bCs w:val="0"/>
                <w:sz w:val="20"/>
                <w:szCs w:val="20"/>
              </w:rPr>
            </w:pPr>
            <w:r w:rsidRPr="009C3DBD">
              <w:rPr>
                <w:rFonts w:ascii="Arial" w:hAnsi="Arial" w:cs="Arial"/>
                <w:b w:val="0"/>
                <w:sz w:val="20"/>
                <w:szCs w:val="20"/>
              </w:rPr>
              <w:t xml:space="preserve">Уровни звука </w:t>
            </w:r>
            <w:r w:rsidRPr="009C3DBD">
              <w:rPr>
                <w:rFonts w:ascii="Arial" w:hAnsi="Arial" w:cs="Arial"/>
                <w:b w:val="0"/>
                <w:sz w:val="20"/>
                <w:szCs w:val="20"/>
                <w:lang w:val="en-US"/>
              </w:rPr>
              <w:t>L</w:t>
            </w:r>
            <w:r w:rsidRPr="009C3DBD">
              <w:rPr>
                <w:rFonts w:ascii="Arial" w:hAnsi="Arial" w:cs="Arial"/>
                <w:b w:val="0"/>
                <w:sz w:val="20"/>
                <w:szCs w:val="20"/>
                <w:vertAlign w:val="subscript"/>
                <w:lang w:val="en-US"/>
              </w:rPr>
              <w:t>A</w:t>
            </w:r>
            <w:r w:rsidRPr="009C3DBD">
              <w:rPr>
                <w:rFonts w:ascii="Arial" w:hAnsi="Arial" w:cs="Arial"/>
                <w:b w:val="0"/>
                <w:sz w:val="20"/>
                <w:szCs w:val="20"/>
              </w:rPr>
              <w:t xml:space="preserve"> и эквивалентные</w:t>
            </w:r>
            <w:r w:rsidRPr="009C3DBD">
              <w:rPr>
                <w:rFonts w:ascii="Arial" w:hAnsi="Arial" w:cs="Arial"/>
                <w:b w:val="0"/>
                <w:sz w:val="20"/>
                <w:szCs w:val="20"/>
              </w:rPr>
              <w:br/>
            </w:r>
            <w:r w:rsidRPr="009C3DBD">
              <w:rPr>
                <w:rFonts w:ascii="Arial" w:hAnsi="Arial" w:cs="Arial"/>
                <w:b w:val="0"/>
                <w:sz w:val="20"/>
                <w:szCs w:val="20"/>
                <w:lang w:val="en-US"/>
              </w:rPr>
              <w:t>L</w:t>
            </w:r>
            <w:r w:rsidRPr="009C3DBD">
              <w:rPr>
                <w:rFonts w:ascii="Arial" w:hAnsi="Arial" w:cs="Arial"/>
                <w:b w:val="0"/>
                <w:sz w:val="20"/>
                <w:szCs w:val="20"/>
                <w:vertAlign w:val="subscript"/>
                <w:lang w:val="en-US"/>
              </w:rPr>
              <w:t>A</w:t>
            </w:r>
            <w:r w:rsidRPr="009C3DBD">
              <w:rPr>
                <w:rFonts w:ascii="Arial" w:hAnsi="Arial" w:cs="Arial"/>
                <w:b w:val="0"/>
                <w:sz w:val="20"/>
                <w:szCs w:val="20"/>
                <w:vertAlign w:val="subscript"/>
              </w:rPr>
              <w:t xml:space="preserve"> экв</w:t>
            </w:r>
            <w:r w:rsidRPr="009C3DBD">
              <w:rPr>
                <w:rFonts w:ascii="Arial" w:hAnsi="Arial" w:cs="Arial"/>
                <w:b w:val="0"/>
                <w:sz w:val="20"/>
                <w:szCs w:val="20"/>
              </w:rPr>
              <w:t>,</w:t>
            </w:r>
            <w:r w:rsidRPr="009C3DBD">
              <w:rPr>
                <w:rFonts w:ascii="Arial" w:hAnsi="Arial" w:cs="Arial"/>
                <w:b w:val="0"/>
                <w:sz w:val="20"/>
                <w:szCs w:val="20"/>
              </w:rPr>
              <w:br/>
              <w:t>дБА</w:t>
            </w:r>
          </w:p>
        </w:tc>
        <w:tc>
          <w:tcPr>
            <w:tcW w:w="818" w:type="dxa"/>
            <w:vMerge w:val="restart"/>
          </w:tcPr>
          <w:p w14:paraId="38904841" w14:textId="77777777" w:rsidR="00C85403" w:rsidRPr="009C3DBD" w:rsidRDefault="00C85403" w:rsidP="005E5179">
            <w:pPr>
              <w:pStyle w:val="afffb"/>
              <w:rPr>
                <w:rFonts w:ascii="Arial" w:hAnsi="Arial" w:cs="Arial"/>
                <w:b w:val="0"/>
                <w:bCs w:val="0"/>
                <w:sz w:val="20"/>
                <w:szCs w:val="20"/>
              </w:rPr>
            </w:pPr>
            <w:r w:rsidRPr="009C3DBD">
              <w:rPr>
                <w:rFonts w:ascii="Arial" w:hAnsi="Arial" w:cs="Arial"/>
                <w:b w:val="0"/>
                <w:sz w:val="20"/>
                <w:szCs w:val="20"/>
              </w:rPr>
              <w:t>Макс. уровни звука</w:t>
            </w:r>
            <w:r w:rsidRPr="009C3DBD">
              <w:rPr>
                <w:rFonts w:ascii="Arial" w:hAnsi="Arial" w:cs="Arial"/>
                <w:b w:val="0"/>
                <w:sz w:val="20"/>
                <w:szCs w:val="20"/>
              </w:rPr>
              <w:br/>
            </w:r>
            <w:r w:rsidRPr="009C3DBD">
              <w:rPr>
                <w:rFonts w:ascii="Arial" w:hAnsi="Arial" w:cs="Arial"/>
                <w:b w:val="0"/>
                <w:sz w:val="20"/>
                <w:szCs w:val="20"/>
                <w:lang w:val="en-US"/>
              </w:rPr>
              <w:t>L</w:t>
            </w:r>
            <w:r w:rsidRPr="009C3DBD">
              <w:rPr>
                <w:rFonts w:ascii="Arial" w:hAnsi="Arial" w:cs="Arial"/>
                <w:b w:val="0"/>
                <w:sz w:val="20"/>
                <w:szCs w:val="20"/>
                <w:vertAlign w:val="subscript"/>
                <w:lang w:val="en-US"/>
              </w:rPr>
              <w:t>A</w:t>
            </w:r>
            <w:r w:rsidRPr="009C3DBD">
              <w:rPr>
                <w:rFonts w:ascii="Arial" w:hAnsi="Arial" w:cs="Arial"/>
                <w:b w:val="0"/>
                <w:sz w:val="20"/>
                <w:szCs w:val="20"/>
                <w:vertAlign w:val="subscript"/>
              </w:rPr>
              <w:t xml:space="preserve"> </w:t>
            </w:r>
            <w:r w:rsidRPr="009C3DBD">
              <w:rPr>
                <w:rFonts w:ascii="Arial" w:hAnsi="Arial" w:cs="Arial"/>
                <w:b w:val="0"/>
                <w:sz w:val="20"/>
                <w:szCs w:val="20"/>
                <w:vertAlign w:val="subscript"/>
                <w:lang w:val="en-US"/>
              </w:rPr>
              <w:t>max</w:t>
            </w:r>
            <w:r w:rsidRPr="009C3DBD">
              <w:rPr>
                <w:rFonts w:ascii="Arial" w:hAnsi="Arial" w:cs="Arial"/>
                <w:b w:val="0"/>
                <w:sz w:val="20"/>
                <w:szCs w:val="20"/>
              </w:rPr>
              <w:t>, дБА</w:t>
            </w:r>
          </w:p>
        </w:tc>
      </w:tr>
      <w:tr w:rsidR="00C85403" w:rsidRPr="009C3DBD" w14:paraId="1F33B973" w14:textId="77777777" w:rsidTr="00C85403">
        <w:trPr>
          <w:trHeight w:val="1134"/>
        </w:trPr>
        <w:tc>
          <w:tcPr>
            <w:tcW w:w="2329" w:type="dxa"/>
            <w:vMerge/>
          </w:tcPr>
          <w:p w14:paraId="72759F16" w14:textId="77777777" w:rsidR="00C85403" w:rsidRPr="009C3DBD" w:rsidRDefault="00C85403" w:rsidP="005E5179">
            <w:pPr>
              <w:pStyle w:val="affffffffffa"/>
              <w:rPr>
                <w:bCs/>
              </w:rPr>
            </w:pPr>
          </w:p>
        </w:tc>
        <w:tc>
          <w:tcPr>
            <w:tcW w:w="1428" w:type="dxa"/>
            <w:vMerge/>
          </w:tcPr>
          <w:p w14:paraId="256509F4" w14:textId="77777777" w:rsidR="00C85403" w:rsidRPr="009C3DBD" w:rsidRDefault="00C85403" w:rsidP="00C85403">
            <w:pPr>
              <w:pStyle w:val="affffffffffa"/>
              <w:rPr>
                <w:bCs/>
              </w:rPr>
            </w:pPr>
          </w:p>
        </w:tc>
        <w:tc>
          <w:tcPr>
            <w:tcW w:w="486" w:type="dxa"/>
            <w:textDirection w:val="btLr"/>
          </w:tcPr>
          <w:p w14:paraId="303B8BF7"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31,5</w:t>
            </w:r>
          </w:p>
        </w:tc>
        <w:tc>
          <w:tcPr>
            <w:tcW w:w="447" w:type="dxa"/>
            <w:textDirection w:val="btLr"/>
          </w:tcPr>
          <w:p w14:paraId="777550A7"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63</w:t>
            </w:r>
          </w:p>
        </w:tc>
        <w:tc>
          <w:tcPr>
            <w:tcW w:w="447" w:type="dxa"/>
            <w:textDirection w:val="btLr"/>
          </w:tcPr>
          <w:p w14:paraId="6AA41345"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125</w:t>
            </w:r>
          </w:p>
        </w:tc>
        <w:tc>
          <w:tcPr>
            <w:tcW w:w="447" w:type="dxa"/>
            <w:textDirection w:val="btLr"/>
          </w:tcPr>
          <w:p w14:paraId="338440F8"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250</w:t>
            </w:r>
          </w:p>
        </w:tc>
        <w:tc>
          <w:tcPr>
            <w:tcW w:w="447" w:type="dxa"/>
            <w:textDirection w:val="btLr"/>
          </w:tcPr>
          <w:p w14:paraId="73BD2A14"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500</w:t>
            </w:r>
          </w:p>
        </w:tc>
        <w:tc>
          <w:tcPr>
            <w:tcW w:w="525" w:type="dxa"/>
            <w:textDirection w:val="btLr"/>
          </w:tcPr>
          <w:p w14:paraId="3B04461D"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1000</w:t>
            </w:r>
          </w:p>
        </w:tc>
        <w:tc>
          <w:tcPr>
            <w:tcW w:w="525" w:type="dxa"/>
            <w:textDirection w:val="btLr"/>
          </w:tcPr>
          <w:p w14:paraId="2E02A253"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2000</w:t>
            </w:r>
          </w:p>
        </w:tc>
        <w:tc>
          <w:tcPr>
            <w:tcW w:w="525" w:type="dxa"/>
            <w:textDirection w:val="btLr"/>
          </w:tcPr>
          <w:p w14:paraId="361A112F"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4000</w:t>
            </w:r>
          </w:p>
        </w:tc>
        <w:tc>
          <w:tcPr>
            <w:tcW w:w="546" w:type="dxa"/>
            <w:textDirection w:val="btLr"/>
          </w:tcPr>
          <w:p w14:paraId="21121969" w14:textId="77777777" w:rsidR="00C85403" w:rsidRPr="009C3DBD" w:rsidRDefault="00C85403" w:rsidP="00C85403">
            <w:pPr>
              <w:pStyle w:val="afffb"/>
              <w:rPr>
                <w:rFonts w:ascii="Arial" w:hAnsi="Arial" w:cs="Arial"/>
                <w:b w:val="0"/>
                <w:bCs w:val="0"/>
                <w:sz w:val="20"/>
                <w:szCs w:val="20"/>
              </w:rPr>
            </w:pPr>
            <w:r w:rsidRPr="009C3DBD">
              <w:rPr>
                <w:rFonts w:ascii="Arial" w:hAnsi="Arial" w:cs="Arial"/>
                <w:b w:val="0"/>
                <w:sz w:val="20"/>
                <w:szCs w:val="20"/>
              </w:rPr>
              <w:t>8000</w:t>
            </w:r>
          </w:p>
        </w:tc>
        <w:tc>
          <w:tcPr>
            <w:tcW w:w="1120" w:type="dxa"/>
            <w:vMerge/>
          </w:tcPr>
          <w:p w14:paraId="4E6582BF" w14:textId="77777777" w:rsidR="00C85403" w:rsidRPr="009C3DBD" w:rsidRDefault="00C85403" w:rsidP="00C85403">
            <w:pPr>
              <w:pStyle w:val="affffffffffa"/>
              <w:rPr>
                <w:bCs/>
              </w:rPr>
            </w:pPr>
          </w:p>
        </w:tc>
        <w:tc>
          <w:tcPr>
            <w:tcW w:w="818" w:type="dxa"/>
            <w:vMerge/>
          </w:tcPr>
          <w:p w14:paraId="2755BCAB" w14:textId="77777777" w:rsidR="00C85403" w:rsidRPr="009C3DBD" w:rsidRDefault="00C85403" w:rsidP="00C85403">
            <w:pPr>
              <w:pStyle w:val="affffffffffa"/>
              <w:rPr>
                <w:bCs/>
              </w:rPr>
            </w:pPr>
          </w:p>
        </w:tc>
      </w:tr>
      <w:tr w:rsidR="00C85403" w:rsidRPr="009C3DBD" w14:paraId="6E0E5D5C" w14:textId="77777777" w:rsidTr="00C85403">
        <w:trPr>
          <w:trHeight w:val="794"/>
        </w:trPr>
        <w:tc>
          <w:tcPr>
            <w:tcW w:w="2329" w:type="dxa"/>
            <w:vMerge w:val="restart"/>
          </w:tcPr>
          <w:p w14:paraId="1E5E35A4" w14:textId="77777777" w:rsidR="00C85403" w:rsidRPr="009C3DBD" w:rsidRDefault="00C85403" w:rsidP="005E5179">
            <w:pPr>
              <w:pStyle w:val="afffffffffc"/>
              <w:rPr>
                <w:rFonts w:ascii="Arial" w:hAnsi="Arial" w:cs="Arial"/>
                <w:bCs/>
              </w:rPr>
            </w:pPr>
            <w:r w:rsidRPr="009C3DBD">
              <w:rPr>
                <w:rFonts w:ascii="Arial" w:hAnsi="Arial" w:cs="Arial"/>
                <w:bCs/>
              </w:rPr>
              <w:t>Территории, непосредственно прилегающие к жилым домам, школам, дошкольным учреждениям</w:t>
            </w:r>
          </w:p>
        </w:tc>
        <w:tc>
          <w:tcPr>
            <w:tcW w:w="1428" w:type="dxa"/>
          </w:tcPr>
          <w:p w14:paraId="1F3C8549" w14:textId="77777777" w:rsidR="00C85403" w:rsidRPr="009C3DBD" w:rsidRDefault="00C85403" w:rsidP="00C85403">
            <w:pPr>
              <w:pStyle w:val="afffffffffc"/>
              <w:jc w:val="center"/>
              <w:rPr>
                <w:rFonts w:ascii="Arial" w:hAnsi="Arial" w:cs="Arial"/>
                <w:bCs/>
              </w:rPr>
            </w:pPr>
            <w:r w:rsidRPr="009C3DBD">
              <w:rPr>
                <w:rFonts w:ascii="Arial" w:hAnsi="Arial" w:cs="Arial"/>
                <w:bCs/>
              </w:rPr>
              <w:t>с7 до 23 ч.</w:t>
            </w:r>
          </w:p>
        </w:tc>
        <w:tc>
          <w:tcPr>
            <w:tcW w:w="486" w:type="dxa"/>
          </w:tcPr>
          <w:p w14:paraId="6FD1F78A" w14:textId="77777777" w:rsidR="00C85403" w:rsidRPr="009C3DBD" w:rsidRDefault="00C85403" w:rsidP="00C85403">
            <w:pPr>
              <w:pStyle w:val="afffffffffc"/>
              <w:jc w:val="center"/>
              <w:rPr>
                <w:rFonts w:ascii="Arial" w:hAnsi="Arial" w:cs="Arial"/>
                <w:bCs/>
              </w:rPr>
            </w:pPr>
            <w:r w:rsidRPr="009C3DBD">
              <w:rPr>
                <w:rFonts w:ascii="Arial" w:hAnsi="Arial" w:cs="Arial"/>
                <w:bCs/>
              </w:rPr>
              <w:t>90</w:t>
            </w:r>
          </w:p>
        </w:tc>
        <w:tc>
          <w:tcPr>
            <w:tcW w:w="447" w:type="dxa"/>
          </w:tcPr>
          <w:p w14:paraId="651267E9" w14:textId="77777777" w:rsidR="00C85403" w:rsidRPr="009C3DBD" w:rsidRDefault="00C85403" w:rsidP="00C85403">
            <w:pPr>
              <w:pStyle w:val="afffffffffc"/>
              <w:jc w:val="center"/>
              <w:rPr>
                <w:rFonts w:ascii="Arial" w:hAnsi="Arial" w:cs="Arial"/>
                <w:bCs/>
              </w:rPr>
            </w:pPr>
            <w:r w:rsidRPr="009C3DBD">
              <w:rPr>
                <w:rFonts w:ascii="Arial" w:hAnsi="Arial" w:cs="Arial"/>
                <w:bCs/>
              </w:rPr>
              <w:t>75</w:t>
            </w:r>
          </w:p>
        </w:tc>
        <w:tc>
          <w:tcPr>
            <w:tcW w:w="447" w:type="dxa"/>
          </w:tcPr>
          <w:p w14:paraId="0E293C60" w14:textId="77777777" w:rsidR="00C85403" w:rsidRPr="009C3DBD" w:rsidRDefault="00C85403" w:rsidP="00C85403">
            <w:pPr>
              <w:pStyle w:val="afffffffffc"/>
              <w:jc w:val="center"/>
              <w:rPr>
                <w:rFonts w:ascii="Arial" w:hAnsi="Arial" w:cs="Arial"/>
                <w:bCs/>
              </w:rPr>
            </w:pPr>
            <w:r w:rsidRPr="009C3DBD">
              <w:rPr>
                <w:rFonts w:ascii="Arial" w:hAnsi="Arial" w:cs="Arial"/>
                <w:bCs/>
              </w:rPr>
              <w:t>66</w:t>
            </w:r>
          </w:p>
        </w:tc>
        <w:tc>
          <w:tcPr>
            <w:tcW w:w="447" w:type="dxa"/>
          </w:tcPr>
          <w:p w14:paraId="5EFDE379" w14:textId="77777777" w:rsidR="00C85403" w:rsidRPr="009C3DBD" w:rsidRDefault="00C85403" w:rsidP="00C85403">
            <w:pPr>
              <w:pStyle w:val="afffffffffc"/>
              <w:jc w:val="center"/>
              <w:rPr>
                <w:rFonts w:ascii="Arial" w:hAnsi="Arial" w:cs="Arial"/>
                <w:bCs/>
              </w:rPr>
            </w:pPr>
            <w:r w:rsidRPr="009C3DBD">
              <w:rPr>
                <w:rFonts w:ascii="Arial" w:hAnsi="Arial" w:cs="Arial"/>
                <w:bCs/>
              </w:rPr>
              <w:t>59</w:t>
            </w:r>
          </w:p>
        </w:tc>
        <w:tc>
          <w:tcPr>
            <w:tcW w:w="447" w:type="dxa"/>
          </w:tcPr>
          <w:p w14:paraId="4D0C866D" w14:textId="77777777" w:rsidR="00C85403" w:rsidRPr="009C3DBD" w:rsidRDefault="00C85403" w:rsidP="00C85403">
            <w:pPr>
              <w:pStyle w:val="afffffffffc"/>
              <w:jc w:val="center"/>
              <w:rPr>
                <w:rFonts w:ascii="Arial" w:hAnsi="Arial" w:cs="Arial"/>
                <w:bCs/>
              </w:rPr>
            </w:pPr>
            <w:r w:rsidRPr="009C3DBD">
              <w:rPr>
                <w:rFonts w:ascii="Arial" w:hAnsi="Arial" w:cs="Arial"/>
                <w:bCs/>
              </w:rPr>
              <w:t>54</w:t>
            </w:r>
          </w:p>
        </w:tc>
        <w:tc>
          <w:tcPr>
            <w:tcW w:w="525" w:type="dxa"/>
          </w:tcPr>
          <w:p w14:paraId="748DEBE5" w14:textId="77777777" w:rsidR="00C85403" w:rsidRPr="009C3DBD" w:rsidRDefault="00C85403" w:rsidP="00C85403">
            <w:pPr>
              <w:pStyle w:val="afffffffffc"/>
              <w:jc w:val="center"/>
              <w:rPr>
                <w:rFonts w:ascii="Arial" w:hAnsi="Arial" w:cs="Arial"/>
                <w:bCs/>
              </w:rPr>
            </w:pPr>
            <w:r w:rsidRPr="009C3DBD">
              <w:rPr>
                <w:rFonts w:ascii="Arial" w:hAnsi="Arial" w:cs="Arial"/>
                <w:bCs/>
              </w:rPr>
              <w:t>50</w:t>
            </w:r>
          </w:p>
        </w:tc>
        <w:tc>
          <w:tcPr>
            <w:tcW w:w="525" w:type="dxa"/>
          </w:tcPr>
          <w:p w14:paraId="039FAA67" w14:textId="77777777" w:rsidR="00C85403" w:rsidRPr="009C3DBD" w:rsidRDefault="00C85403" w:rsidP="00C85403">
            <w:pPr>
              <w:pStyle w:val="afffffffffc"/>
              <w:jc w:val="center"/>
              <w:rPr>
                <w:rFonts w:ascii="Arial" w:hAnsi="Arial" w:cs="Arial"/>
                <w:bCs/>
              </w:rPr>
            </w:pPr>
            <w:r w:rsidRPr="009C3DBD">
              <w:rPr>
                <w:rFonts w:ascii="Arial" w:hAnsi="Arial" w:cs="Arial"/>
                <w:bCs/>
              </w:rPr>
              <w:t>47</w:t>
            </w:r>
          </w:p>
        </w:tc>
        <w:tc>
          <w:tcPr>
            <w:tcW w:w="525" w:type="dxa"/>
          </w:tcPr>
          <w:p w14:paraId="1F58EEC9" w14:textId="77777777" w:rsidR="00C85403" w:rsidRPr="009C3DBD" w:rsidRDefault="00C85403" w:rsidP="00C85403">
            <w:pPr>
              <w:pStyle w:val="afffffffffc"/>
              <w:jc w:val="center"/>
              <w:rPr>
                <w:rFonts w:ascii="Arial" w:hAnsi="Arial" w:cs="Arial"/>
                <w:bCs/>
              </w:rPr>
            </w:pPr>
            <w:r w:rsidRPr="009C3DBD">
              <w:rPr>
                <w:rFonts w:ascii="Arial" w:hAnsi="Arial" w:cs="Arial"/>
                <w:bCs/>
              </w:rPr>
              <w:t>45</w:t>
            </w:r>
          </w:p>
        </w:tc>
        <w:tc>
          <w:tcPr>
            <w:tcW w:w="546" w:type="dxa"/>
          </w:tcPr>
          <w:p w14:paraId="31CD65CB" w14:textId="77777777" w:rsidR="00C85403" w:rsidRPr="009C3DBD" w:rsidRDefault="00C85403" w:rsidP="00C85403">
            <w:pPr>
              <w:pStyle w:val="afffffffffc"/>
              <w:jc w:val="center"/>
              <w:rPr>
                <w:rFonts w:ascii="Arial" w:hAnsi="Arial" w:cs="Arial"/>
                <w:bCs/>
              </w:rPr>
            </w:pPr>
            <w:r w:rsidRPr="009C3DBD">
              <w:rPr>
                <w:rFonts w:ascii="Arial" w:hAnsi="Arial" w:cs="Arial"/>
                <w:bCs/>
              </w:rPr>
              <w:t>44</w:t>
            </w:r>
          </w:p>
        </w:tc>
        <w:tc>
          <w:tcPr>
            <w:tcW w:w="1120" w:type="dxa"/>
          </w:tcPr>
          <w:p w14:paraId="2FC6EF3E" w14:textId="77777777" w:rsidR="00C85403" w:rsidRPr="009C3DBD" w:rsidRDefault="00C85403" w:rsidP="00C85403">
            <w:pPr>
              <w:pStyle w:val="afffffffffc"/>
              <w:jc w:val="center"/>
              <w:rPr>
                <w:rFonts w:ascii="Arial" w:hAnsi="Arial" w:cs="Arial"/>
                <w:bCs/>
              </w:rPr>
            </w:pPr>
            <w:r w:rsidRPr="009C3DBD">
              <w:rPr>
                <w:rFonts w:ascii="Arial" w:hAnsi="Arial" w:cs="Arial"/>
                <w:bCs/>
              </w:rPr>
              <w:t>55</w:t>
            </w:r>
          </w:p>
        </w:tc>
        <w:tc>
          <w:tcPr>
            <w:tcW w:w="818" w:type="dxa"/>
          </w:tcPr>
          <w:p w14:paraId="7DD4F6D6" w14:textId="77777777" w:rsidR="00C85403" w:rsidRPr="009C3DBD" w:rsidRDefault="00C85403" w:rsidP="00C85403">
            <w:pPr>
              <w:pStyle w:val="afffffffffc"/>
              <w:jc w:val="center"/>
              <w:rPr>
                <w:rFonts w:ascii="Arial" w:hAnsi="Arial" w:cs="Arial"/>
                <w:bCs/>
              </w:rPr>
            </w:pPr>
            <w:r w:rsidRPr="009C3DBD">
              <w:rPr>
                <w:rFonts w:ascii="Arial" w:hAnsi="Arial" w:cs="Arial"/>
                <w:bCs/>
              </w:rPr>
              <w:t>70</w:t>
            </w:r>
          </w:p>
        </w:tc>
      </w:tr>
      <w:tr w:rsidR="00C85403" w:rsidRPr="009C3DBD" w14:paraId="3DB93687" w14:textId="77777777" w:rsidTr="00C85403">
        <w:trPr>
          <w:trHeight w:val="930"/>
        </w:trPr>
        <w:tc>
          <w:tcPr>
            <w:tcW w:w="2329" w:type="dxa"/>
            <w:vMerge/>
          </w:tcPr>
          <w:p w14:paraId="382088BC" w14:textId="77777777" w:rsidR="00C85403" w:rsidRPr="009C3DBD" w:rsidRDefault="00C85403" w:rsidP="005E5179">
            <w:pPr>
              <w:pStyle w:val="afffffffffc"/>
              <w:rPr>
                <w:rFonts w:ascii="Arial" w:hAnsi="Arial" w:cs="Arial"/>
                <w:bCs/>
              </w:rPr>
            </w:pPr>
          </w:p>
        </w:tc>
        <w:tc>
          <w:tcPr>
            <w:tcW w:w="1428" w:type="dxa"/>
          </w:tcPr>
          <w:p w14:paraId="532A66F1" w14:textId="77777777" w:rsidR="00C85403" w:rsidRPr="009C3DBD" w:rsidRDefault="00C85403" w:rsidP="00C85403">
            <w:pPr>
              <w:pStyle w:val="afffffffffc"/>
              <w:jc w:val="center"/>
              <w:rPr>
                <w:rFonts w:ascii="Arial" w:hAnsi="Arial" w:cs="Arial"/>
                <w:bCs/>
              </w:rPr>
            </w:pPr>
            <w:r w:rsidRPr="009C3DBD">
              <w:rPr>
                <w:rFonts w:ascii="Arial" w:hAnsi="Arial" w:cs="Arial"/>
                <w:bCs/>
              </w:rPr>
              <w:t>с23 до 7 ч.</w:t>
            </w:r>
          </w:p>
        </w:tc>
        <w:tc>
          <w:tcPr>
            <w:tcW w:w="486" w:type="dxa"/>
          </w:tcPr>
          <w:p w14:paraId="1CBC12CE" w14:textId="77777777" w:rsidR="00C85403" w:rsidRPr="009C3DBD" w:rsidRDefault="00C85403" w:rsidP="00C85403">
            <w:pPr>
              <w:pStyle w:val="afffffffffc"/>
              <w:jc w:val="center"/>
              <w:rPr>
                <w:rFonts w:ascii="Arial" w:hAnsi="Arial" w:cs="Arial"/>
                <w:bCs/>
              </w:rPr>
            </w:pPr>
            <w:r w:rsidRPr="009C3DBD">
              <w:rPr>
                <w:rFonts w:ascii="Arial" w:hAnsi="Arial" w:cs="Arial"/>
                <w:bCs/>
              </w:rPr>
              <w:t>83</w:t>
            </w:r>
          </w:p>
        </w:tc>
        <w:tc>
          <w:tcPr>
            <w:tcW w:w="447" w:type="dxa"/>
          </w:tcPr>
          <w:p w14:paraId="762A27D9" w14:textId="77777777" w:rsidR="00C85403" w:rsidRPr="009C3DBD" w:rsidRDefault="00C85403" w:rsidP="00C85403">
            <w:pPr>
              <w:pStyle w:val="afffffffffc"/>
              <w:jc w:val="center"/>
              <w:rPr>
                <w:rFonts w:ascii="Arial" w:hAnsi="Arial" w:cs="Arial"/>
                <w:bCs/>
              </w:rPr>
            </w:pPr>
            <w:r w:rsidRPr="009C3DBD">
              <w:rPr>
                <w:rFonts w:ascii="Arial" w:hAnsi="Arial" w:cs="Arial"/>
                <w:bCs/>
              </w:rPr>
              <w:t>67</w:t>
            </w:r>
          </w:p>
        </w:tc>
        <w:tc>
          <w:tcPr>
            <w:tcW w:w="447" w:type="dxa"/>
          </w:tcPr>
          <w:p w14:paraId="4A47A6D1" w14:textId="77777777" w:rsidR="00C85403" w:rsidRPr="009C3DBD" w:rsidRDefault="00C85403" w:rsidP="00C85403">
            <w:pPr>
              <w:pStyle w:val="afffffffffc"/>
              <w:jc w:val="center"/>
              <w:rPr>
                <w:rFonts w:ascii="Arial" w:hAnsi="Arial" w:cs="Arial"/>
                <w:bCs/>
              </w:rPr>
            </w:pPr>
            <w:r w:rsidRPr="009C3DBD">
              <w:rPr>
                <w:rFonts w:ascii="Arial" w:hAnsi="Arial" w:cs="Arial"/>
                <w:bCs/>
              </w:rPr>
              <w:t>57</w:t>
            </w:r>
          </w:p>
        </w:tc>
        <w:tc>
          <w:tcPr>
            <w:tcW w:w="447" w:type="dxa"/>
          </w:tcPr>
          <w:p w14:paraId="39D78AD9" w14:textId="77777777" w:rsidR="00C85403" w:rsidRPr="009C3DBD" w:rsidRDefault="00C85403" w:rsidP="00C85403">
            <w:pPr>
              <w:pStyle w:val="afffffffffc"/>
              <w:jc w:val="center"/>
              <w:rPr>
                <w:rFonts w:ascii="Arial" w:hAnsi="Arial" w:cs="Arial"/>
                <w:bCs/>
              </w:rPr>
            </w:pPr>
            <w:r w:rsidRPr="009C3DBD">
              <w:rPr>
                <w:rFonts w:ascii="Arial" w:hAnsi="Arial" w:cs="Arial"/>
                <w:bCs/>
              </w:rPr>
              <w:t>49</w:t>
            </w:r>
          </w:p>
        </w:tc>
        <w:tc>
          <w:tcPr>
            <w:tcW w:w="447" w:type="dxa"/>
          </w:tcPr>
          <w:p w14:paraId="1CF68864" w14:textId="77777777" w:rsidR="00C85403" w:rsidRPr="009C3DBD" w:rsidRDefault="00C85403" w:rsidP="00C85403">
            <w:pPr>
              <w:pStyle w:val="afffffffffc"/>
              <w:jc w:val="center"/>
              <w:rPr>
                <w:rFonts w:ascii="Arial" w:hAnsi="Arial" w:cs="Arial"/>
                <w:bCs/>
              </w:rPr>
            </w:pPr>
            <w:r w:rsidRPr="009C3DBD">
              <w:rPr>
                <w:rFonts w:ascii="Arial" w:hAnsi="Arial" w:cs="Arial"/>
                <w:bCs/>
              </w:rPr>
              <w:t>44</w:t>
            </w:r>
          </w:p>
        </w:tc>
        <w:tc>
          <w:tcPr>
            <w:tcW w:w="525" w:type="dxa"/>
          </w:tcPr>
          <w:p w14:paraId="38DB2AD6" w14:textId="77777777" w:rsidR="00C85403" w:rsidRPr="009C3DBD" w:rsidRDefault="00C85403" w:rsidP="00C85403">
            <w:pPr>
              <w:pStyle w:val="afffffffffc"/>
              <w:jc w:val="center"/>
              <w:rPr>
                <w:rFonts w:ascii="Arial" w:hAnsi="Arial" w:cs="Arial"/>
                <w:bCs/>
              </w:rPr>
            </w:pPr>
            <w:r w:rsidRPr="009C3DBD">
              <w:rPr>
                <w:rFonts w:ascii="Arial" w:hAnsi="Arial" w:cs="Arial"/>
                <w:bCs/>
              </w:rPr>
              <w:t>40</w:t>
            </w:r>
          </w:p>
        </w:tc>
        <w:tc>
          <w:tcPr>
            <w:tcW w:w="525" w:type="dxa"/>
          </w:tcPr>
          <w:p w14:paraId="4B072AA9" w14:textId="77777777" w:rsidR="00C85403" w:rsidRPr="009C3DBD" w:rsidRDefault="00C85403" w:rsidP="00C85403">
            <w:pPr>
              <w:pStyle w:val="afffffffffc"/>
              <w:jc w:val="center"/>
              <w:rPr>
                <w:rFonts w:ascii="Arial" w:hAnsi="Arial" w:cs="Arial"/>
                <w:bCs/>
              </w:rPr>
            </w:pPr>
            <w:r w:rsidRPr="009C3DBD">
              <w:rPr>
                <w:rFonts w:ascii="Arial" w:hAnsi="Arial" w:cs="Arial"/>
                <w:bCs/>
              </w:rPr>
              <w:t>37</w:t>
            </w:r>
          </w:p>
        </w:tc>
        <w:tc>
          <w:tcPr>
            <w:tcW w:w="525" w:type="dxa"/>
          </w:tcPr>
          <w:p w14:paraId="6CFC63D8" w14:textId="77777777" w:rsidR="00C85403" w:rsidRPr="009C3DBD" w:rsidRDefault="00C85403" w:rsidP="00C85403">
            <w:pPr>
              <w:pStyle w:val="afffffffffc"/>
              <w:jc w:val="center"/>
              <w:rPr>
                <w:rFonts w:ascii="Arial" w:hAnsi="Arial" w:cs="Arial"/>
                <w:bCs/>
              </w:rPr>
            </w:pPr>
            <w:r w:rsidRPr="009C3DBD">
              <w:rPr>
                <w:rFonts w:ascii="Arial" w:hAnsi="Arial" w:cs="Arial"/>
                <w:bCs/>
              </w:rPr>
              <w:t>35</w:t>
            </w:r>
          </w:p>
        </w:tc>
        <w:tc>
          <w:tcPr>
            <w:tcW w:w="546" w:type="dxa"/>
          </w:tcPr>
          <w:p w14:paraId="298F3621" w14:textId="77777777" w:rsidR="00C85403" w:rsidRPr="009C3DBD" w:rsidRDefault="00C85403" w:rsidP="00C85403">
            <w:pPr>
              <w:pStyle w:val="afffffffffc"/>
              <w:jc w:val="center"/>
              <w:rPr>
                <w:rFonts w:ascii="Arial" w:hAnsi="Arial" w:cs="Arial"/>
                <w:bCs/>
              </w:rPr>
            </w:pPr>
            <w:r w:rsidRPr="009C3DBD">
              <w:rPr>
                <w:rFonts w:ascii="Arial" w:hAnsi="Arial" w:cs="Arial"/>
                <w:bCs/>
              </w:rPr>
              <w:t>33</w:t>
            </w:r>
          </w:p>
        </w:tc>
        <w:tc>
          <w:tcPr>
            <w:tcW w:w="1120" w:type="dxa"/>
          </w:tcPr>
          <w:p w14:paraId="761C4FC0" w14:textId="77777777" w:rsidR="00C85403" w:rsidRPr="009C3DBD" w:rsidRDefault="00C85403" w:rsidP="00C85403">
            <w:pPr>
              <w:pStyle w:val="afffffffffc"/>
              <w:jc w:val="center"/>
              <w:rPr>
                <w:rFonts w:ascii="Arial" w:hAnsi="Arial" w:cs="Arial"/>
                <w:bCs/>
              </w:rPr>
            </w:pPr>
            <w:r w:rsidRPr="009C3DBD">
              <w:rPr>
                <w:rFonts w:ascii="Arial" w:hAnsi="Arial" w:cs="Arial"/>
                <w:bCs/>
              </w:rPr>
              <w:t>45</w:t>
            </w:r>
          </w:p>
        </w:tc>
        <w:tc>
          <w:tcPr>
            <w:tcW w:w="818" w:type="dxa"/>
          </w:tcPr>
          <w:p w14:paraId="372C68B2" w14:textId="77777777" w:rsidR="00C85403" w:rsidRPr="009C3DBD" w:rsidRDefault="00C85403" w:rsidP="00C85403">
            <w:pPr>
              <w:pStyle w:val="afffffffffc"/>
              <w:jc w:val="center"/>
              <w:rPr>
                <w:rFonts w:ascii="Arial" w:hAnsi="Arial" w:cs="Arial"/>
                <w:bCs/>
              </w:rPr>
            </w:pPr>
            <w:r w:rsidRPr="009C3DBD">
              <w:rPr>
                <w:rFonts w:ascii="Arial" w:hAnsi="Arial" w:cs="Arial"/>
                <w:bCs/>
              </w:rPr>
              <w:t>60</w:t>
            </w:r>
          </w:p>
        </w:tc>
      </w:tr>
    </w:tbl>
    <w:p w14:paraId="056DA5EC" w14:textId="77777777" w:rsidR="00C85403" w:rsidRPr="009C3DBD" w:rsidRDefault="00C85403" w:rsidP="00C85403">
      <w:pPr>
        <w:spacing w:before="120"/>
        <w:rPr>
          <w:i/>
          <w:iCs/>
          <w:sz w:val="18"/>
          <w:szCs w:val="18"/>
        </w:rPr>
      </w:pPr>
      <w:r w:rsidRPr="009C3DBD">
        <w:rPr>
          <w:i/>
          <w:iCs/>
          <w:sz w:val="18"/>
          <w:szCs w:val="18"/>
        </w:rPr>
        <w:t>* - без учета поправки на шум от вентиляции и тональный шум.</w:t>
      </w:r>
    </w:p>
    <w:p w14:paraId="5A831025" w14:textId="77777777" w:rsidR="00B9157D" w:rsidRPr="009C3DBD" w:rsidRDefault="00B9157D" w:rsidP="00B9157D">
      <w:pPr>
        <w:pStyle w:val="Heading3"/>
      </w:pPr>
      <w:bookmarkStart w:id="380" w:name="_Toc132737626"/>
      <w:r w:rsidRPr="009C3DBD">
        <w:t>Оценка воздействия физических факторов</w:t>
      </w:r>
      <w:bookmarkEnd w:id="380"/>
    </w:p>
    <w:p w14:paraId="710F4B3B" w14:textId="77777777" w:rsidR="00B9157D" w:rsidRPr="009C3DBD" w:rsidRDefault="00B9157D" w:rsidP="00B9157D">
      <w:r w:rsidRPr="009C3DBD">
        <w:t xml:space="preserve">Оценка шумового воздействия выполнена в соответствии с требованиями СП 51.13330.2011 «Защита от шума. Актуализированная редакция СНиП 23-03-2003» и ГОСТ 31295.2-2005. Санитарное нормирование выполняется согласно </w:t>
      </w:r>
      <w:r w:rsidRPr="009C3DBD">
        <w:fldChar w:fldCharType="begin"/>
      </w:r>
      <w:r w:rsidRPr="009C3DBD">
        <w:instrText xml:space="preserve"> HYPERLINK "kodeks://link/d?nd=573500115&amp;point=mark=000000000000000000000000000000000000000000000000006560IO"\o"’’Об утверждении санитарных правил и норм СанПиН 1.2.3685-21 ’’Гигиенические нормативы и требования к ...’’</w:instrText>
      </w:r>
    </w:p>
    <w:p w14:paraId="72C616EF" w14:textId="77777777" w:rsidR="00B9157D" w:rsidRPr="009C3DBD" w:rsidRDefault="00B9157D" w:rsidP="00B9157D">
      <w:r w:rsidRPr="009C3DBD">
        <w:instrText>Постановление Главного государственного санитарного врача РФ от 28.01.2021 N 2</w:instrText>
      </w:r>
    </w:p>
    <w:p w14:paraId="346ABC72" w14:textId="77777777" w:rsidR="00B9157D" w:rsidRPr="009C3DBD" w:rsidRDefault="00B9157D" w:rsidP="00B9157D">
      <w:r w:rsidRPr="009C3DBD">
        <w:instrText>Санитарно-эпидемиологические ...</w:instrText>
      </w:r>
    </w:p>
    <w:p w14:paraId="7DCC315C" w14:textId="77777777" w:rsidR="00B9157D" w:rsidRPr="009C3DBD" w:rsidRDefault="00B9157D" w:rsidP="00B9157D">
      <w:r w:rsidRPr="009C3DBD">
        <w:instrText>Статус: действует с 01.03.2021"</w:instrText>
      </w:r>
      <w:r w:rsidRPr="009C3DBD">
        <w:fldChar w:fldCharType="separate"/>
      </w:r>
      <w:r w:rsidRPr="009C3DBD">
        <w:t xml:space="preserve">СанПиН 1.2.3685-21 «Гигиенические нормативы и требования к обеспечению безопасности и (или) безвредности для человека факторов среды обитания». </w:t>
      </w:r>
      <w:r w:rsidRPr="009C3DBD">
        <w:fldChar w:fldCharType="end"/>
      </w:r>
    </w:p>
    <w:p w14:paraId="1D8E8F5C" w14:textId="1395E4D0" w:rsidR="00E81ED2" w:rsidRPr="009C3DBD" w:rsidRDefault="00E81ED2" w:rsidP="00E81ED2">
      <w:r w:rsidRPr="009C3DBD">
        <w:t>Платформа ПА-</w:t>
      </w:r>
      <w:r w:rsidR="00EA1FA8" w:rsidRPr="009C3DBD">
        <w:t>А</w:t>
      </w:r>
      <w:r w:rsidRPr="009C3DBD">
        <w:t xml:space="preserve"> обслуживается одними и теми же судами, которые оснащены оборудованием и механизмами, необходимыми для перехода и работы в море с полной комплектацией ЗИП (запчасти, инструменты, принадлежности). </w:t>
      </w:r>
    </w:p>
    <w:p w14:paraId="011E767F" w14:textId="77777777" w:rsidR="00E81ED2" w:rsidRPr="009C3DBD" w:rsidRDefault="00E81ED2" w:rsidP="00E81ED2">
      <w:r w:rsidRPr="009C3DBD">
        <w:lastRenderedPageBreak/>
        <w:t xml:space="preserve">Мероприятия по снижению шума в источнике на судах осуществляются заводами-поставщиками оборудования в соответствии с законодательством. Если при этом не обеспечивается выполнение норм для машинных отделений судов, то при проектировании судна предусмотрены меры по снижению шума оборудования на путях его распространения. </w:t>
      </w:r>
    </w:p>
    <w:p w14:paraId="08B490D9" w14:textId="77777777" w:rsidR="00E81ED2" w:rsidRPr="009C3DBD" w:rsidRDefault="00E81ED2" w:rsidP="00E81ED2">
      <w:r w:rsidRPr="009C3DBD">
        <w:t xml:space="preserve">Машины и механизмы с высокими уровнями шума (дизели, газотурбинные двигатели, редукторы и т.п.) поставляются со звукоизолирующими кожухами или в модулях. Каркас кожуха устанавливается виброизолированно; изнутри кожух покрывается звукопоглощающим материалом, вентиляционные отверстия выполняются в виде звуковых ловушек. Машины (в том числе и электрические) поставляются с заглушенными источниками аэродинамического шума. </w:t>
      </w:r>
    </w:p>
    <w:p w14:paraId="12259CD8" w14:textId="77777777" w:rsidR="00E81ED2" w:rsidRPr="009C3DBD" w:rsidRDefault="00E81ED2" w:rsidP="00E81ED2">
      <w:r w:rsidRPr="009C3DBD">
        <w:t>В судовых условиях, там, где предусмотрен вывод всасывания главных и вспомогательных двигателей на палубу, в воздухоприемном тракте, кроме штатного глушителя, устанавливается дополнительный глушитель. Суда полностью соответствуют требованиям всех надлежащих надзорных органов для работы в районе проведения бурения.</w:t>
      </w:r>
    </w:p>
    <w:p w14:paraId="47FEB870" w14:textId="77777777" w:rsidR="00E81ED2" w:rsidRPr="009C3DBD" w:rsidRDefault="00E81ED2" w:rsidP="00E81ED2">
      <w:r w:rsidRPr="009C3DBD">
        <w:t>Оценка шумового дискомфорта от оборудования бурового комплекса производилась с учетом только значимых источников шума, пренебрегая шумом от источников, значения которых более чем на 15 дБ ниже относительно самого шумного.</w:t>
      </w:r>
    </w:p>
    <w:p w14:paraId="11F67818" w14:textId="77777777" w:rsidR="00E81ED2" w:rsidRPr="009C3DBD" w:rsidRDefault="00E81ED2" w:rsidP="00E81ED2">
      <w:r w:rsidRPr="009C3DBD">
        <w:t>Уровни звука технологического оборудования были взяты из следующих источников:</w:t>
      </w:r>
    </w:p>
    <w:p w14:paraId="3769F2F5" w14:textId="77777777" w:rsidR="00B27566" w:rsidRPr="009C3DBD" w:rsidRDefault="00B27566" w:rsidP="00B27566">
      <w:pPr>
        <w:pStyle w:val="116"/>
      </w:pPr>
      <w:r w:rsidRPr="009C3DBD">
        <w:t xml:space="preserve">Животовский А.А. Афанасьев В.Д. Защита от вибраций и шума на предприятиях горнорудной промышленности,1982 (применительно)  </w:t>
      </w:r>
    </w:p>
    <w:p w14:paraId="769A6A5B" w14:textId="77777777" w:rsidR="00B27566" w:rsidRPr="009C3DBD" w:rsidRDefault="00B27566" w:rsidP="00B27566">
      <w:pPr>
        <w:pStyle w:val="116"/>
        <w:rPr>
          <w:lang w:val="en-US"/>
        </w:rPr>
      </w:pPr>
      <w:r w:rsidRPr="009C3DBD">
        <w:rPr>
          <w:lang w:val="en-US"/>
        </w:rPr>
        <w:t>Zero Offset VSP Shtokman-7, Technical Program, Schlumberger, 2006; Operational Aspects of Oil and Gas Well Testing, 2000</w:t>
      </w:r>
    </w:p>
    <w:p w14:paraId="1CEF1E98" w14:textId="77777777" w:rsidR="00B27566" w:rsidRPr="009C3DBD" w:rsidRDefault="00B27566" w:rsidP="00B27566">
      <w:pPr>
        <w:pStyle w:val="116"/>
      </w:pPr>
      <w:r w:rsidRPr="009C3DBD">
        <w:t>СП 276.1325800.2016 «Здания и территории. Правила проектирования защиты от шума транспортных потоков». В качестве внешней шумовой характеристики судна устанавливается уровень звука на расстоянии 25 м от плоскости борта [ГОСТ 17.2.4.04-82]</w:t>
      </w:r>
    </w:p>
    <w:p w14:paraId="1C7578AD" w14:textId="7D4FF94A" w:rsidR="00B27566" w:rsidRPr="009C3DBD" w:rsidRDefault="00B27566" w:rsidP="00EA1FA8">
      <w:r w:rsidRPr="009C3DBD">
        <w:t xml:space="preserve">В таблице </w:t>
      </w:r>
      <w:r w:rsidR="00EA1FA8" w:rsidRPr="009C3DBD">
        <w:t>7.2-2</w:t>
      </w:r>
      <w:r w:rsidRPr="009C3DBD">
        <w:t xml:space="preserve"> указаны шумовые характеристики источников шума, принимаемые для расчетов на основе протоколов замера физических факторов и литературных данных.</w:t>
      </w:r>
    </w:p>
    <w:p w14:paraId="61A334F3" w14:textId="77777777" w:rsidR="00B27566" w:rsidRPr="009C3DBD" w:rsidRDefault="00B27566" w:rsidP="00B27566">
      <w:bookmarkStart w:id="381" w:name="_Toc290643677"/>
      <w:bookmarkStart w:id="382" w:name="_Toc294859525"/>
      <w:bookmarkStart w:id="383" w:name="_Toc296178653"/>
      <w:bookmarkStart w:id="384" w:name="_Toc306206916"/>
      <w:r w:rsidRPr="009C3DBD">
        <w:t>Таблица 7.2-2. Типовые характеристики воздушного шума используемой техники</w:t>
      </w:r>
      <w:bookmarkEnd w:id="381"/>
      <w:r w:rsidRPr="009C3DBD">
        <w:t xml:space="preserve"> и оборудования</w:t>
      </w:r>
      <w:bookmarkEnd w:id="382"/>
      <w:bookmarkEnd w:id="383"/>
      <w:bookmarkEnd w:id="384"/>
    </w:p>
    <w:tbl>
      <w:tblPr>
        <w:tblStyle w:val="aff4"/>
        <w:tblW w:w="5000" w:type="pct"/>
        <w:tblLook w:val="01E0" w:firstRow="1" w:lastRow="1" w:firstColumn="1" w:lastColumn="1" w:noHBand="0" w:noVBand="0"/>
      </w:tblPr>
      <w:tblGrid>
        <w:gridCol w:w="2642"/>
        <w:gridCol w:w="692"/>
        <w:gridCol w:w="582"/>
        <w:gridCol w:w="582"/>
        <w:gridCol w:w="584"/>
        <w:gridCol w:w="582"/>
        <w:gridCol w:w="582"/>
        <w:gridCol w:w="582"/>
        <w:gridCol w:w="582"/>
        <w:gridCol w:w="582"/>
        <w:gridCol w:w="603"/>
        <w:gridCol w:w="1038"/>
      </w:tblGrid>
      <w:tr w:rsidR="00B27566" w:rsidRPr="009C3DBD" w14:paraId="40444B34" w14:textId="77777777" w:rsidTr="00771C02">
        <w:trPr>
          <w:cnfStyle w:val="100000000000" w:firstRow="1" w:lastRow="0" w:firstColumn="0" w:lastColumn="0" w:oddVBand="0" w:evenVBand="0" w:oddHBand="0" w:evenHBand="0" w:firstRowFirstColumn="0" w:firstRowLastColumn="0" w:lastRowFirstColumn="0" w:lastRowLastColumn="0"/>
        </w:trPr>
        <w:tc>
          <w:tcPr>
            <w:tcW w:w="1372" w:type="pct"/>
            <w:vMerge w:val="restart"/>
            <w:hideMark/>
          </w:tcPr>
          <w:p w14:paraId="4D333FA5" w14:textId="77777777" w:rsidR="00B27566" w:rsidRPr="009C3DBD" w:rsidRDefault="00B27566" w:rsidP="005E5179">
            <w:pPr>
              <w:pStyle w:val="-e"/>
              <w:rPr>
                <w:rFonts w:cs="Arial"/>
                <w:b/>
                <w:sz w:val="20"/>
              </w:rPr>
            </w:pPr>
            <w:r w:rsidRPr="009C3DBD">
              <w:rPr>
                <w:rFonts w:cs="Arial"/>
                <w:sz w:val="20"/>
              </w:rPr>
              <w:t>Тип источника</w:t>
            </w:r>
          </w:p>
        </w:tc>
        <w:tc>
          <w:tcPr>
            <w:tcW w:w="359" w:type="pct"/>
            <w:vMerge w:val="restart"/>
            <w:hideMark/>
          </w:tcPr>
          <w:p w14:paraId="421D6FF6" w14:textId="77777777" w:rsidR="00B27566" w:rsidRPr="009C3DBD" w:rsidRDefault="00B27566" w:rsidP="005E5179">
            <w:pPr>
              <w:pStyle w:val="-e"/>
              <w:rPr>
                <w:rFonts w:cs="Arial"/>
                <w:b/>
                <w:sz w:val="20"/>
              </w:rPr>
            </w:pPr>
            <w:r w:rsidRPr="009C3DBD">
              <w:rPr>
                <w:rFonts w:cs="Arial"/>
                <w:sz w:val="20"/>
              </w:rPr>
              <w:t>Кол-во</w:t>
            </w:r>
          </w:p>
        </w:tc>
        <w:tc>
          <w:tcPr>
            <w:tcW w:w="2730" w:type="pct"/>
            <w:gridSpan w:val="9"/>
            <w:hideMark/>
          </w:tcPr>
          <w:p w14:paraId="7E5D1418" w14:textId="77777777" w:rsidR="00B27566" w:rsidRPr="009C3DBD" w:rsidRDefault="00B27566" w:rsidP="005E5179">
            <w:pPr>
              <w:pStyle w:val="-e"/>
              <w:rPr>
                <w:rFonts w:cs="Arial"/>
                <w:b/>
                <w:sz w:val="20"/>
              </w:rPr>
            </w:pPr>
            <w:r w:rsidRPr="009C3DBD">
              <w:rPr>
                <w:rFonts w:cs="Arial"/>
                <w:sz w:val="20"/>
              </w:rPr>
              <w:t>Уровни звукового давления в дБ в октавных полосах частот, Гц</w:t>
            </w:r>
          </w:p>
        </w:tc>
        <w:tc>
          <w:tcPr>
            <w:tcW w:w="539" w:type="pct"/>
            <w:vMerge w:val="restart"/>
            <w:hideMark/>
          </w:tcPr>
          <w:p w14:paraId="53D8D3DB" w14:textId="77777777" w:rsidR="00B27566" w:rsidRPr="009C3DBD" w:rsidRDefault="00B27566" w:rsidP="005E5179">
            <w:pPr>
              <w:pStyle w:val="-e"/>
              <w:rPr>
                <w:rFonts w:cs="Arial"/>
                <w:b/>
                <w:sz w:val="20"/>
              </w:rPr>
            </w:pPr>
            <w:r w:rsidRPr="009C3DBD">
              <w:rPr>
                <w:rFonts w:cs="Arial"/>
                <w:sz w:val="20"/>
              </w:rPr>
              <w:t>La,</w:t>
            </w:r>
            <w:r w:rsidRPr="009C3DBD">
              <w:rPr>
                <w:rFonts w:cs="Arial"/>
                <w:sz w:val="20"/>
              </w:rPr>
              <w:br/>
              <w:t>дБА</w:t>
            </w:r>
          </w:p>
        </w:tc>
      </w:tr>
      <w:tr w:rsidR="00B27566" w:rsidRPr="009C3DBD" w14:paraId="650B3DD7" w14:textId="77777777" w:rsidTr="00771C02">
        <w:tc>
          <w:tcPr>
            <w:tcW w:w="1372" w:type="pct"/>
            <w:vMerge/>
            <w:hideMark/>
          </w:tcPr>
          <w:p w14:paraId="1705F125" w14:textId="77777777" w:rsidR="00B27566" w:rsidRPr="009C3DBD" w:rsidRDefault="00B27566" w:rsidP="005E5179">
            <w:pPr>
              <w:pStyle w:val="-e"/>
              <w:rPr>
                <w:rFonts w:cs="Arial"/>
                <w:b/>
                <w:noProof/>
                <w:sz w:val="20"/>
              </w:rPr>
            </w:pPr>
          </w:p>
        </w:tc>
        <w:tc>
          <w:tcPr>
            <w:tcW w:w="359" w:type="pct"/>
            <w:vMerge/>
            <w:hideMark/>
          </w:tcPr>
          <w:p w14:paraId="5A00D774" w14:textId="77777777" w:rsidR="00B27566" w:rsidRPr="009C3DBD" w:rsidRDefault="00B27566" w:rsidP="005E5179">
            <w:pPr>
              <w:pStyle w:val="-e"/>
              <w:rPr>
                <w:rFonts w:cs="Arial"/>
                <w:b/>
                <w:noProof/>
                <w:sz w:val="20"/>
              </w:rPr>
            </w:pPr>
          </w:p>
        </w:tc>
        <w:tc>
          <w:tcPr>
            <w:tcW w:w="302" w:type="pct"/>
            <w:hideMark/>
          </w:tcPr>
          <w:p w14:paraId="6D567420" w14:textId="77777777" w:rsidR="00B27566" w:rsidRPr="009C3DBD" w:rsidRDefault="00B27566" w:rsidP="005E5179">
            <w:pPr>
              <w:pStyle w:val="-e"/>
              <w:rPr>
                <w:rFonts w:cs="Arial"/>
                <w:b/>
                <w:sz w:val="20"/>
              </w:rPr>
            </w:pPr>
            <w:r w:rsidRPr="009C3DBD">
              <w:rPr>
                <w:rFonts w:cs="Arial"/>
                <w:sz w:val="20"/>
              </w:rPr>
              <w:t>31.5</w:t>
            </w:r>
          </w:p>
        </w:tc>
        <w:tc>
          <w:tcPr>
            <w:tcW w:w="302" w:type="pct"/>
            <w:hideMark/>
          </w:tcPr>
          <w:p w14:paraId="28B1DA8D" w14:textId="77777777" w:rsidR="00B27566" w:rsidRPr="009C3DBD" w:rsidRDefault="00B27566" w:rsidP="005E5179">
            <w:pPr>
              <w:pStyle w:val="-e"/>
              <w:rPr>
                <w:rFonts w:cs="Arial"/>
                <w:b/>
                <w:sz w:val="20"/>
              </w:rPr>
            </w:pPr>
            <w:r w:rsidRPr="009C3DBD">
              <w:rPr>
                <w:rFonts w:cs="Arial"/>
                <w:sz w:val="20"/>
              </w:rPr>
              <w:t>63</w:t>
            </w:r>
          </w:p>
        </w:tc>
        <w:tc>
          <w:tcPr>
            <w:tcW w:w="303" w:type="pct"/>
            <w:hideMark/>
          </w:tcPr>
          <w:p w14:paraId="4A1A0E7E" w14:textId="77777777" w:rsidR="00B27566" w:rsidRPr="009C3DBD" w:rsidRDefault="00B27566" w:rsidP="005E5179">
            <w:pPr>
              <w:pStyle w:val="-e"/>
              <w:rPr>
                <w:rFonts w:cs="Arial"/>
                <w:b/>
                <w:sz w:val="20"/>
              </w:rPr>
            </w:pPr>
            <w:r w:rsidRPr="009C3DBD">
              <w:rPr>
                <w:rFonts w:cs="Arial"/>
                <w:sz w:val="20"/>
              </w:rPr>
              <w:t>125</w:t>
            </w:r>
          </w:p>
        </w:tc>
        <w:tc>
          <w:tcPr>
            <w:tcW w:w="302" w:type="pct"/>
            <w:hideMark/>
          </w:tcPr>
          <w:p w14:paraId="64AAC53F" w14:textId="77777777" w:rsidR="00B27566" w:rsidRPr="009C3DBD" w:rsidRDefault="00B27566" w:rsidP="005E5179">
            <w:pPr>
              <w:pStyle w:val="-e"/>
              <w:rPr>
                <w:rFonts w:cs="Arial"/>
                <w:b/>
                <w:sz w:val="20"/>
              </w:rPr>
            </w:pPr>
            <w:r w:rsidRPr="009C3DBD">
              <w:rPr>
                <w:rFonts w:cs="Arial"/>
                <w:sz w:val="20"/>
              </w:rPr>
              <w:t>250</w:t>
            </w:r>
          </w:p>
        </w:tc>
        <w:tc>
          <w:tcPr>
            <w:tcW w:w="302" w:type="pct"/>
            <w:hideMark/>
          </w:tcPr>
          <w:p w14:paraId="065DFB0D" w14:textId="77777777" w:rsidR="00B27566" w:rsidRPr="009C3DBD" w:rsidRDefault="00B27566" w:rsidP="005E5179">
            <w:pPr>
              <w:pStyle w:val="-e"/>
              <w:rPr>
                <w:rFonts w:cs="Arial"/>
                <w:b/>
                <w:sz w:val="20"/>
              </w:rPr>
            </w:pPr>
            <w:r w:rsidRPr="009C3DBD">
              <w:rPr>
                <w:rFonts w:cs="Arial"/>
                <w:sz w:val="20"/>
              </w:rPr>
              <w:t>500</w:t>
            </w:r>
          </w:p>
        </w:tc>
        <w:tc>
          <w:tcPr>
            <w:tcW w:w="302" w:type="pct"/>
            <w:hideMark/>
          </w:tcPr>
          <w:p w14:paraId="5E74CA2F" w14:textId="77777777" w:rsidR="00B27566" w:rsidRPr="009C3DBD" w:rsidRDefault="00B27566" w:rsidP="005E5179">
            <w:pPr>
              <w:pStyle w:val="-e"/>
              <w:rPr>
                <w:rFonts w:cs="Arial"/>
                <w:b/>
                <w:sz w:val="20"/>
              </w:rPr>
            </w:pPr>
            <w:r w:rsidRPr="009C3DBD">
              <w:rPr>
                <w:rFonts w:cs="Arial"/>
                <w:sz w:val="20"/>
              </w:rPr>
              <w:t>1000</w:t>
            </w:r>
          </w:p>
        </w:tc>
        <w:tc>
          <w:tcPr>
            <w:tcW w:w="302" w:type="pct"/>
            <w:hideMark/>
          </w:tcPr>
          <w:p w14:paraId="417D4A36" w14:textId="77777777" w:rsidR="00B27566" w:rsidRPr="009C3DBD" w:rsidRDefault="00B27566" w:rsidP="005E5179">
            <w:pPr>
              <w:pStyle w:val="-e"/>
              <w:rPr>
                <w:rFonts w:cs="Arial"/>
                <w:b/>
                <w:sz w:val="20"/>
              </w:rPr>
            </w:pPr>
            <w:r w:rsidRPr="009C3DBD">
              <w:rPr>
                <w:rFonts w:cs="Arial"/>
                <w:sz w:val="20"/>
              </w:rPr>
              <w:t>2000</w:t>
            </w:r>
          </w:p>
        </w:tc>
        <w:tc>
          <w:tcPr>
            <w:tcW w:w="302" w:type="pct"/>
            <w:hideMark/>
          </w:tcPr>
          <w:p w14:paraId="7E94CAFC" w14:textId="77777777" w:rsidR="00B27566" w:rsidRPr="009C3DBD" w:rsidRDefault="00B27566" w:rsidP="005E5179">
            <w:pPr>
              <w:pStyle w:val="-e"/>
              <w:rPr>
                <w:rFonts w:cs="Arial"/>
                <w:b/>
                <w:sz w:val="20"/>
              </w:rPr>
            </w:pPr>
            <w:r w:rsidRPr="009C3DBD">
              <w:rPr>
                <w:rFonts w:cs="Arial"/>
                <w:sz w:val="20"/>
              </w:rPr>
              <w:t>4000</w:t>
            </w:r>
          </w:p>
        </w:tc>
        <w:tc>
          <w:tcPr>
            <w:tcW w:w="312" w:type="pct"/>
            <w:hideMark/>
          </w:tcPr>
          <w:p w14:paraId="2D3C2FCB" w14:textId="77777777" w:rsidR="00B27566" w:rsidRPr="009C3DBD" w:rsidRDefault="00B27566" w:rsidP="005E5179">
            <w:pPr>
              <w:pStyle w:val="-e"/>
              <w:rPr>
                <w:rFonts w:cs="Arial"/>
                <w:b/>
                <w:sz w:val="20"/>
              </w:rPr>
            </w:pPr>
            <w:r w:rsidRPr="009C3DBD">
              <w:rPr>
                <w:rFonts w:cs="Arial"/>
                <w:sz w:val="20"/>
              </w:rPr>
              <w:t>8000</w:t>
            </w:r>
          </w:p>
        </w:tc>
        <w:tc>
          <w:tcPr>
            <w:tcW w:w="539" w:type="pct"/>
            <w:vMerge/>
            <w:hideMark/>
          </w:tcPr>
          <w:p w14:paraId="7902372A" w14:textId="77777777" w:rsidR="00B27566" w:rsidRPr="009C3DBD" w:rsidRDefault="00B27566" w:rsidP="005E5179">
            <w:pPr>
              <w:pStyle w:val="-e"/>
              <w:rPr>
                <w:rFonts w:cs="Arial"/>
                <w:b/>
                <w:noProof/>
                <w:sz w:val="20"/>
              </w:rPr>
            </w:pPr>
          </w:p>
        </w:tc>
      </w:tr>
      <w:tr w:rsidR="00B27566" w:rsidRPr="009C3DBD" w14:paraId="5EC68A4E" w14:textId="77777777" w:rsidTr="00771C02">
        <w:tc>
          <w:tcPr>
            <w:tcW w:w="1372" w:type="pct"/>
          </w:tcPr>
          <w:p w14:paraId="7B505D69" w14:textId="77777777" w:rsidR="00B27566" w:rsidRPr="009C3DBD" w:rsidRDefault="00B27566" w:rsidP="005E5179">
            <w:pPr>
              <w:pStyle w:val="-c"/>
              <w:jc w:val="center"/>
              <w:rPr>
                <w:rFonts w:cs="Arial"/>
                <w:sz w:val="20"/>
                <w:lang w:val="ru-RU"/>
              </w:rPr>
            </w:pPr>
            <w:r w:rsidRPr="009C3DBD">
              <w:rPr>
                <w:rFonts w:cs="Arial"/>
                <w:sz w:val="20"/>
                <w:lang w:val="ru-RU"/>
              </w:rPr>
              <w:t>1</w:t>
            </w:r>
          </w:p>
        </w:tc>
        <w:tc>
          <w:tcPr>
            <w:tcW w:w="359" w:type="pct"/>
          </w:tcPr>
          <w:p w14:paraId="551C6C18" w14:textId="77777777" w:rsidR="00B27566" w:rsidRPr="009C3DBD" w:rsidRDefault="00B27566" w:rsidP="005E5179">
            <w:pPr>
              <w:pStyle w:val="-c"/>
              <w:jc w:val="center"/>
              <w:rPr>
                <w:rFonts w:cs="Arial"/>
                <w:sz w:val="20"/>
                <w:lang w:val="ru-RU"/>
              </w:rPr>
            </w:pPr>
            <w:r w:rsidRPr="009C3DBD">
              <w:rPr>
                <w:rFonts w:cs="Arial"/>
                <w:sz w:val="20"/>
                <w:lang w:val="ru-RU"/>
              </w:rPr>
              <w:t>2</w:t>
            </w:r>
          </w:p>
        </w:tc>
        <w:tc>
          <w:tcPr>
            <w:tcW w:w="302" w:type="pct"/>
          </w:tcPr>
          <w:p w14:paraId="3E6BC4BD" w14:textId="77777777" w:rsidR="00B27566" w:rsidRPr="009C3DBD" w:rsidRDefault="00B27566" w:rsidP="005E5179">
            <w:pPr>
              <w:pStyle w:val="-c"/>
              <w:jc w:val="center"/>
              <w:rPr>
                <w:rFonts w:cs="Arial"/>
                <w:sz w:val="20"/>
                <w:lang w:val="ru-RU"/>
              </w:rPr>
            </w:pPr>
            <w:r w:rsidRPr="009C3DBD">
              <w:rPr>
                <w:rFonts w:cs="Arial"/>
                <w:sz w:val="20"/>
                <w:lang w:val="ru-RU"/>
              </w:rPr>
              <w:t>3</w:t>
            </w:r>
          </w:p>
        </w:tc>
        <w:tc>
          <w:tcPr>
            <w:tcW w:w="302" w:type="pct"/>
          </w:tcPr>
          <w:p w14:paraId="47674F57" w14:textId="77777777" w:rsidR="00B27566" w:rsidRPr="009C3DBD" w:rsidRDefault="00B27566" w:rsidP="005E5179">
            <w:pPr>
              <w:pStyle w:val="-c"/>
              <w:jc w:val="center"/>
              <w:rPr>
                <w:rFonts w:cs="Arial"/>
                <w:sz w:val="20"/>
                <w:lang w:val="ru-RU"/>
              </w:rPr>
            </w:pPr>
            <w:r w:rsidRPr="009C3DBD">
              <w:rPr>
                <w:rFonts w:cs="Arial"/>
                <w:sz w:val="20"/>
                <w:lang w:val="ru-RU"/>
              </w:rPr>
              <w:t>4</w:t>
            </w:r>
          </w:p>
        </w:tc>
        <w:tc>
          <w:tcPr>
            <w:tcW w:w="303" w:type="pct"/>
          </w:tcPr>
          <w:p w14:paraId="615B9DC9" w14:textId="77777777" w:rsidR="00B27566" w:rsidRPr="009C3DBD" w:rsidRDefault="00B27566" w:rsidP="005E5179">
            <w:pPr>
              <w:pStyle w:val="-c"/>
              <w:jc w:val="center"/>
              <w:rPr>
                <w:rFonts w:cs="Arial"/>
                <w:sz w:val="20"/>
                <w:lang w:val="ru-RU"/>
              </w:rPr>
            </w:pPr>
            <w:r w:rsidRPr="009C3DBD">
              <w:rPr>
                <w:rFonts w:cs="Arial"/>
                <w:sz w:val="20"/>
                <w:lang w:val="ru-RU"/>
              </w:rPr>
              <w:t>5</w:t>
            </w:r>
          </w:p>
        </w:tc>
        <w:tc>
          <w:tcPr>
            <w:tcW w:w="302" w:type="pct"/>
          </w:tcPr>
          <w:p w14:paraId="12C1186A" w14:textId="77777777" w:rsidR="00B27566" w:rsidRPr="009C3DBD" w:rsidRDefault="00B27566" w:rsidP="005E5179">
            <w:pPr>
              <w:pStyle w:val="-c"/>
              <w:jc w:val="center"/>
              <w:rPr>
                <w:rFonts w:cs="Arial"/>
                <w:sz w:val="20"/>
                <w:lang w:val="ru-RU"/>
              </w:rPr>
            </w:pPr>
            <w:r w:rsidRPr="009C3DBD">
              <w:rPr>
                <w:rFonts w:cs="Arial"/>
                <w:sz w:val="20"/>
                <w:lang w:val="ru-RU"/>
              </w:rPr>
              <w:t>6</w:t>
            </w:r>
          </w:p>
        </w:tc>
        <w:tc>
          <w:tcPr>
            <w:tcW w:w="302" w:type="pct"/>
          </w:tcPr>
          <w:p w14:paraId="14D25FAB" w14:textId="77777777" w:rsidR="00B27566" w:rsidRPr="009C3DBD" w:rsidRDefault="00B27566" w:rsidP="005E5179">
            <w:pPr>
              <w:pStyle w:val="-c"/>
              <w:jc w:val="center"/>
              <w:rPr>
                <w:rFonts w:cs="Arial"/>
                <w:sz w:val="20"/>
                <w:lang w:val="ru-RU"/>
              </w:rPr>
            </w:pPr>
            <w:r w:rsidRPr="009C3DBD">
              <w:rPr>
                <w:rFonts w:cs="Arial"/>
                <w:sz w:val="20"/>
                <w:lang w:val="ru-RU"/>
              </w:rPr>
              <w:t>7</w:t>
            </w:r>
          </w:p>
        </w:tc>
        <w:tc>
          <w:tcPr>
            <w:tcW w:w="302" w:type="pct"/>
          </w:tcPr>
          <w:p w14:paraId="65ACEFB2" w14:textId="77777777" w:rsidR="00B27566" w:rsidRPr="009C3DBD" w:rsidRDefault="00B27566" w:rsidP="005E5179">
            <w:pPr>
              <w:pStyle w:val="-c"/>
              <w:jc w:val="center"/>
              <w:rPr>
                <w:rFonts w:cs="Arial"/>
                <w:sz w:val="20"/>
                <w:lang w:val="ru-RU"/>
              </w:rPr>
            </w:pPr>
            <w:r w:rsidRPr="009C3DBD">
              <w:rPr>
                <w:rFonts w:cs="Arial"/>
                <w:sz w:val="20"/>
                <w:lang w:val="ru-RU"/>
              </w:rPr>
              <w:t>8</w:t>
            </w:r>
          </w:p>
        </w:tc>
        <w:tc>
          <w:tcPr>
            <w:tcW w:w="302" w:type="pct"/>
          </w:tcPr>
          <w:p w14:paraId="367471EE" w14:textId="77777777" w:rsidR="00B27566" w:rsidRPr="009C3DBD" w:rsidRDefault="00B27566" w:rsidP="005E5179">
            <w:pPr>
              <w:pStyle w:val="-c"/>
              <w:jc w:val="center"/>
              <w:rPr>
                <w:rFonts w:cs="Arial"/>
                <w:sz w:val="20"/>
                <w:lang w:val="ru-RU"/>
              </w:rPr>
            </w:pPr>
            <w:r w:rsidRPr="009C3DBD">
              <w:rPr>
                <w:rFonts w:cs="Arial"/>
                <w:sz w:val="20"/>
                <w:lang w:val="ru-RU"/>
              </w:rPr>
              <w:t>9</w:t>
            </w:r>
          </w:p>
        </w:tc>
        <w:tc>
          <w:tcPr>
            <w:tcW w:w="302" w:type="pct"/>
          </w:tcPr>
          <w:p w14:paraId="2C439160" w14:textId="77777777" w:rsidR="00B27566" w:rsidRPr="009C3DBD" w:rsidRDefault="00B27566" w:rsidP="005E5179">
            <w:pPr>
              <w:pStyle w:val="-c"/>
              <w:jc w:val="center"/>
              <w:rPr>
                <w:rFonts w:cs="Arial"/>
                <w:sz w:val="20"/>
                <w:lang w:val="ru-RU"/>
              </w:rPr>
            </w:pPr>
            <w:r w:rsidRPr="009C3DBD">
              <w:rPr>
                <w:rFonts w:cs="Arial"/>
                <w:sz w:val="20"/>
                <w:lang w:val="ru-RU"/>
              </w:rPr>
              <w:t>10</w:t>
            </w:r>
          </w:p>
        </w:tc>
        <w:tc>
          <w:tcPr>
            <w:tcW w:w="312" w:type="pct"/>
          </w:tcPr>
          <w:p w14:paraId="372CE884" w14:textId="77777777" w:rsidR="00B27566" w:rsidRPr="009C3DBD" w:rsidRDefault="00B27566" w:rsidP="005E5179">
            <w:pPr>
              <w:pStyle w:val="-c"/>
              <w:jc w:val="center"/>
              <w:rPr>
                <w:rFonts w:cs="Arial"/>
                <w:sz w:val="20"/>
                <w:lang w:val="ru-RU"/>
              </w:rPr>
            </w:pPr>
            <w:r w:rsidRPr="009C3DBD">
              <w:rPr>
                <w:rFonts w:cs="Arial"/>
                <w:sz w:val="20"/>
                <w:lang w:val="ru-RU"/>
              </w:rPr>
              <w:t>11</w:t>
            </w:r>
          </w:p>
        </w:tc>
        <w:tc>
          <w:tcPr>
            <w:tcW w:w="539" w:type="pct"/>
          </w:tcPr>
          <w:p w14:paraId="50E0E539" w14:textId="77777777" w:rsidR="00B27566" w:rsidRPr="009C3DBD" w:rsidRDefault="00B27566" w:rsidP="005E5179">
            <w:pPr>
              <w:pStyle w:val="-c"/>
              <w:jc w:val="center"/>
              <w:rPr>
                <w:rFonts w:cs="Arial"/>
                <w:sz w:val="20"/>
                <w:lang w:val="ru-RU"/>
              </w:rPr>
            </w:pPr>
            <w:r w:rsidRPr="009C3DBD">
              <w:rPr>
                <w:rFonts w:cs="Arial"/>
                <w:sz w:val="20"/>
                <w:lang w:val="ru-RU"/>
              </w:rPr>
              <w:t>12</w:t>
            </w:r>
          </w:p>
        </w:tc>
      </w:tr>
      <w:tr w:rsidR="00B27566" w:rsidRPr="009C3DBD" w14:paraId="070227B7" w14:textId="77777777" w:rsidTr="00771C02">
        <w:tc>
          <w:tcPr>
            <w:tcW w:w="1372" w:type="pct"/>
            <w:hideMark/>
          </w:tcPr>
          <w:p w14:paraId="01B4C0EF" w14:textId="06F28ECA" w:rsidR="00B27566" w:rsidRPr="009C3DBD" w:rsidRDefault="00023111" w:rsidP="005E5179">
            <w:pPr>
              <w:pStyle w:val="-c"/>
              <w:rPr>
                <w:rFonts w:cs="Arial"/>
                <w:sz w:val="20"/>
              </w:rPr>
            </w:pPr>
            <w:r w:rsidRPr="009C3DBD">
              <w:rPr>
                <w:rFonts w:cs="Arial"/>
                <w:sz w:val="20"/>
                <w:lang w:val="ru-RU"/>
              </w:rPr>
              <w:t>ПА-А</w:t>
            </w:r>
          </w:p>
        </w:tc>
        <w:tc>
          <w:tcPr>
            <w:tcW w:w="359" w:type="pct"/>
            <w:hideMark/>
          </w:tcPr>
          <w:p w14:paraId="0E5A4833" w14:textId="77777777" w:rsidR="00B27566" w:rsidRPr="009C3DBD" w:rsidRDefault="00B27566" w:rsidP="005E5179">
            <w:pPr>
              <w:pStyle w:val="-c"/>
              <w:jc w:val="center"/>
              <w:rPr>
                <w:rFonts w:eastAsiaTheme="minorHAnsi" w:cs="Arial"/>
                <w:sz w:val="20"/>
              </w:rPr>
            </w:pPr>
            <w:r w:rsidRPr="009C3DBD">
              <w:rPr>
                <w:rFonts w:cs="Arial"/>
                <w:sz w:val="20"/>
              </w:rPr>
              <w:t>1</w:t>
            </w:r>
          </w:p>
        </w:tc>
        <w:tc>
          <w:tcPr>
            <w:tcW w:w="302" w:type="pct"/>
            <w:hideMark/>
          </w:tcPr>
          <w:p w14:paraId="389088EC" w14:textId="77777777" w:rsidR="00B27566" w:rsidRPr="009C3DBD" w:rsidRDefault="00B27566" w:rsidP="005E5179">
            <w:pPr>
              <w:pStyle w:val="-c"/>
              <w:jc w:val="center"/>
              <w:rPr>
                <w:rFonts w:cs="Arial"/>
                <w:sz w:val="20"/>
              </w:rPr>
            </w:pPr>
            <w:r w:rsidRPr="009C3DBD">
              <w:rPr>
                <w:rFonts w:cs="Arial"/>
                <w:sz w:val="20"/>
              </w:rPr>
              <w:t>116</w:t>
            </w:r>
          </w:p>
        </w:tc>
        <w:tc>
          <w:tcPr>
            <w:tcW w:w="302" w:type="pct"/>
            <w:hideMark/>
          </w:tcPr>
          <w:p w14:paraId="1BE19FA7" w14:textId="77777777" w:rsidR="00B27566" w:rsidRPr="009C3DBD" w:rsidRDefault="00B27566" w:rsidP="005E5179">
            <w:pPr>
              <w:pStyle w:val="-c"/>
              <w:jc w:val="center"/>
              <w:rPr>
                <w:rFonts w:cs="Arial"/>
                <w:sz w:val="20"/>
              </w:rPr>
            </w:pPr>
            <w:r w:rsidRPr="009C3DBD">
              <w:rPr>
                <w:rFonts w:cs="Arial"/>
                <w:sz w:val="20"/>
              </w:rPr>
              <w:t>116</w:t>
            </w:r>
          </w:p>
        </w:tc>
        <w:tc>
          <w:tcPr>
            <w:tcW w:w="303" w:type="pct"/>
            <w:hideMark/>
          </w:tcPr>
          <w:p w14:paraId="39B67BF2" w14:textId="77777777" w:rsidR="00B27566" w:rsidRPr="009C3DBD" w:rsidRDefault="00B27566" w:rsidP="005E5179">
            <w:pPr>
              <w:pStyle w:val="-c"/>
              <w:jc w:val="center"/>
              <w:rPr>
                <w:rFonts w:cs="Arial"/>
                <w:sz w:val="20"/>
              </w:rPr>
            </w:pPr>
            <w:r w:rsidRPr="009C3DBD">
              <w:rPr>
                <w:rFonts w:cs="Arial"/>
                <w:sz w:val="20"/>
              </w:rPr>
              <w:t>120</w:t>
            </w:r>
          </w:p>
        </w:tc>
        <w:tc>
          <w:tcPr>
            <w:tcW w:w="302" w:type="pct"/>
            <w:hideMark/>
          </w:tcPr>
          <w:p w14:paraId="28BDC82F" w14:textId="77777777" w:rsidR="00B27566" w:rsidRPr="009C3DBD" w:rsidRDefault="00B27566" w:rsidP="005E5179">
            <w:pPr>
              <w:pStyle w:val="-c"/>
              <w:jc w:val="center"/>
              <w:rPr>
                <w:rFonts w:cs="Arial"/>
                <w:sz w:val="20"/>
              </w:rPr>
            </w:pPr>
            <w:r w:rsidRPr="009C3DBD">
              <w:rPr>
                <w:rFonts w:cs="Arial"/>
                <w:sz w:val="20"/>
              </w:rPr>
              <w:t>118</w:t>
            </w:r>
          </w:p>
        </w:tc>
        <w:tc>
          <w:tcPr>
            <w:tcW w:w="302" w:type="pct"/>
            <w:hideMark/>
          </w:tcPr>
          <w:p w14:paraId="13B581AD" w14:textId="77777777" w:rsidR="00B27566" w:rsidRPr="009C3DBD" w:rsidRDefault="00B27566" w:rsidP="005E5179">
            <w:pPr>
              <w:pStyle w:val="-c"/>
              <w:jc w:val="center"/>
              <w:rPr>
                <w:rFonts w:cs="Arial"/>
                <w:sz w:val="20"/>
              </w:rPr>
            </w:pPr>
            <w:r w:rsidRPr="009C3DBD">
              <w:rPr>
                <w:rFonts w:cs="Arial"/>
                <w:sz w:val="20"/>
              </w:rPr>
              <w:t>117</w:t>
            </w:r>
          </w:p>
        </w:tc>
        <w:tc>
          <w:tcPr>
            <w:tcW w:w="302" w:type="pct"/>
            <w:hideMark/>
          </w:tcPr>
          <w:p w14:paraId="353C9214" w14:textId="77777777" w:rsidR="00B27566" w:rsidRPr="009C3DBD" w:rsidRDefault="00B27566" w:rsidP="005E5179">
            <w:pPr>
              <w:pStyle w:val="-c"/>
              <w:jc w:val="center"/>
              <w:rPr>
                <w:rFonts w:cs="Arial"/>
                <w:sz w:val="20"/>
              </w:rPr>
            </w:pPr>
            <w:r w:rsidRPr="009C3DBD">
              <w:rPr>
                <w:rFonts w:cs="Arial"/>
                <w:sz w:val="20"/>
              </w:rPr>
              <w:t>116</w:t>
            </w:r>
          </w:p>
        </w:tc>
        <w:tc>
          <w:tcPr>
            <w:tcW w:w="302" w:type="pct"/>
            <w:hideMark/>
          </w:tcPr>
          <w:p w14:paraId="6FBCE700" w14:textId="77777777" w:rsidR="00B27566" w:rsidRPr="009C3DBD" w:rsidRDefault="00B27566" w:rsidP="005E5179">
            <w:pPr>
              <w:pStyle w:val="-c"/>
              <w:jc w:val="center"/>
              <w:rPr>
                <w:rFonts w:cs="Arial"/>
                <w:sz w:val="20"/>
              </w:rPr>
            </w:pPr>
            <w:r w:rsidRPr="009C3DBD">
              <w:rPr>
                <w:rFonts w:cs="Arial"/>
                <w:sz w:val="20"/>
              </w:rPr>
              <w:t>115</w:t>
            </w:r>
          </w:p>
        </w:tc>
        <w:tc>
          <w:tcPr>
            <w:tcW w:w="302" w:type="pct"/>
            <w:hideMark/>
          </w:tcPr>
          <w:p w14:paraId="3CF6CDC2" w14:textId="77777777" w:rsidR="00B27566" w:rsidRPr="009C3DBD" w:rsidRDefault="00B27566" w:rsidP="005E5179">
            <w:pPr>
              <w:pStyle w:val="-c"/>
              <w:jc w:val="center"/>
              <w:rPr>
                <w:rFonts w:cs="Arial"/>
                <w:sz w:val="20"/>
              </w:rPr>
            </w:pPr>
            <w:r w:rsidRPr="009C3DBD">
              <w:rPr>
                <w:rFonts w:cs="Arial"/>
                <w:sz w:val="20"/>
              </w:rPr>
              <w:t>118</w:t>
            </w:r>
          </w:p>
        </w:tc>
        <w:tc>
          <w:tcPr>
            <w:tcW w:w="312" w:type="pct"/>
            <w:hideMark/>
          </w:tcPr>
          <w:p w14:paraId="63404E89" w14:textId="77777777" w:rsidR="00B27566" w:rsidRPr="009C3DBD" w:rsidRDefault="00B27566" w:rsidP="005E5179">
            <w:pPr>
              <w:pStyle w:val="-c"/>
              <w:jc w:val="center"/>
              <w:rPr>
                <w:rFonts w:cs="Arial"/>
                <w:sz w:val="20"/>
              </w:rPr>
            </w:pPr>
            <w:r w:rsidRPr="009C3DBD">
              <w:rPr>
                <w:rFonts w:cs="Arial"/>
                <w:sz w:val="20"/>
              </w:rPr>
              <w:t>119</w:t>
            </w:r>
          </w:p>
        </w:tc>
        <w:tc>
          <w:tcPr>
            <w:tcW w:w="539" w:type="pct"/>
            <w:hideMark/>
          </w:tcPr>
          <w:p w14:paraId="3511CD6A" w14:textId="77777777" w:rsidR="00B27566" w:rsidRPr="009C3DBD" w:rsidRDefault="00B27566" w:rsidP="005E5179">
            <w:pPr>
              <w:pStyle w:val="-c"/>
              <w:jc w:val="center"/>
              <w:rPr>
                <w:rFonts w:cs="Arial"/>
                <w:sz w:val="20"/>
              </w:rPr>
            </w:pPr>
            <w:r w:rsidRPr="009C3DBD">
              <w:rPr>
                <w:rFonts w:cs="Arial"/>
                <w:sz w:val="20"/>
              </w:rPr>
              <w:t>124</w:t>
            </w:r>
            <w:r w:rsidRPr="009C3DBD">
              <w:rPr>
                <w:rFonts w:cs="Arial"/>
                <w:sz w:val="20"/>
                <w:lang w:val="ru-RU"/>
              </w:rPr>
              <w:t>,</w:t>
            </w:r>
            <w:r w:rsidRPr="009C3DBD">
              <w:rPr>
                <w:rFonts w:cs="Arial"/>
                <w:sz w:val="20"/>
              </w:rPr>
              <w:t>1*</w:t>
            </w:r>
          </w:p>
        </w:tc>
      </w:tr>
      <w:tr w:rsidR="00B27566" w:rsidRPr="009C3DBD" w14:paraId="2E917582" w14:textId="77777777" w:rsidTr="00771C02">
        <w:tc>
          <w:tcPr>
            <w:tcW w:w="1372" w:type="pct"/>
            <w:hideMark/>
          </w:tcPr>
          <w:p w14:paraId="78BA408A" w14:textId="77777777" w:rsidR="00B27566" w:rsidRPr="009C3DBD" w:rsidRDefault="00B27566" w:rsidP="005E5179">
            <w:pPr>
              <w:pStyle w:val="-c"/>
              <w:rPr>
                <w:rFonts w:cs="Arial"/>
                <w:sz w:val="20"/>
              </w:rPr>
            </w:pPr>
            <w:r w:rsidRPr="009C3DBD">
              <w:rPr>
                <w:rFonts w:cs="Arial"/>
                <w:sz w:val="20"/>
              </w:rPr>
              <w:t>Факельная горелка</w:t>
            </w:r>
          </w:p>
        </w:tc>
        <w:tc>
          <w:tcPr>
            <w:tcW w:w="359" w:type="pct"/>
            <w:hideMark/>
          </w:tcPr>
          <w:p w14:paraId="1C4ADCA8" w14:textId="77777777" w:rsidR="00B27566" w:rsidRPr="009C3DBD" w:rsidRDefault="00B27566" w:rsidP="005E5179">
            <w:pPr>
              <w:pStyle w:val="-c"/>
              <w:jc w:val="center"/>
              <w:rPr>
                <w:rFonts w:eastAsiaTheme="minorHAnsi" w:cs="Arial"/>
                <w:sz w:val="20"/>
              </w:rPr>
            </w:pPr>
            <w:r w:rsidRPr="009C3DBD">
              <w:rPr>
                <w:rFonts w:cs="Arial"/>
                <w:sz w:val="20"/>
              </w:rPr>
              <w:t>1</w:t>
            </w:r>
          </w:p>
        </w:tc>
        <w:tc>
          <w:tcPr>
            <w:tcW w:w="302" w:type="pct"/>
            <w:hideMark/>
          </w:tcPr>
          <w:p w14:paraId="7EFFC982" w14:textId="77777777" w:rsidR="00B27566" w:rsidRPr="009C3DBD" w:rsidRDefault="00B27566" w:rsidP="005E5179">
            <w:pPr>
              <w:pStyle w:val="-c"/>
              <w:jc w:val="center"/>
              <w:rPr>
                <w:rFonts w:eastAsiaTheme="minorHAnsi" w:cs="Arial"/>
                <w:sz w:val="20"/>
              </w:rPr>
            </w:pPr>
            <w:r w:rsidRPr="009C3DBD">
              <w:rPr>
                <w:rFonts w:cs="Arial"/>
                <w:sz w:val="20"/>
              </w:rPr>
              <w:t>104</w:t>
            </w:r>
          </w:p>
        </w:tc>
        <w:tc>
          <w:tcPr>
            <w:tcW w:w="302" w:type="pct"/>
            <w:hideMark/>
          </w:tcPr>
          <w:p w14:paraId="35E26E13" w14:textId="77777777" w:rsidR="00B27566" w:rsidRPr="009C3DBD" w:rsidRDefault="00B27566" w:rsidP="005E5179">
            <w:pPr>
              <w:pStyle w:val="-c"/>
              <w:jc w:val="center"/>
              <w:rPr>
                <w:rFonts w:eastAsiaTheme="minorHAnsi" w:cs="Arial"/>
                <w:sz w:val="20"/>
              </w:rPr>
            </w:pPr>
            <w:r w:rsidRPr="009C3DBD">
              <w:rPr>
                <w:rFonts w:cs="Arial"/>
                <w:sz w:val="20"/>
              </w:rPr>
              <w:t>104</w:t>
            </w:r>
          </w:p>
        </w:tc>
        <w:tc>
          <w:tcPr>
            <w:tcW w:w="303" w:type="pct"/>
            <w:hideMark/>
          </w:tcPr>
          <w:p w14:paraId="4AA58D78" w14:textId="77777777" w:rsidR="00B27566" w:rsidRPr="009C3DBD" w:rsidRDefault="00B27566" w:rsidP="005E5179">
            <w:pPr>
              <w:pStyle w:val="-c"/>
              <w:jc w:val="center"/>
              <w:rPr>
                <w:rFonts w:eastAsiaTheme="minorHAnsi" w:cs="Arial"/>
                <w:sz w:val="20"/>
              </w:rPr>
            </w:pPr>
            <w:r w:rsidRPr="009C3DBD">
              <w:rPr>
                <w:rFonts w:cs="Arial"/>
                <w:sz w:val="20"/>
              </w:rPr>
              <w:t>96</w:t>
            </w:r>
          </w:p>
        </w:tc>
        <w:tc>
          <w:tcPr>
            <w:tcW w:w="302" w:type="pct"/>
            <w:hideMark/>
          </w:tcPr>
          <w:p w14:paraId="4C3101C5" w14:textId="77777777" w:rsidR="00B27566" w:rsidRPr="009C3DBD" w:rsidRDefault="00B27566" w:rsidP="005E5179">
            <w:pPr>
              <w:pStyle w:val="-c"/>
              <w:jc w:val="center"/>
              <w:rPr>
                <w:rFonts w:eastAsiaTheme="minorHAnsi" w:cs="Arial"/>
                <w:sz w:val="20"/>
              </w:rPr>
            </w:pPr>
            <w:r w:rsidRPr="009C3DBD">
              <w:rPr>
                <w:rFonts w:cs="Arial"/>
                <w:sz w:val="20"/>
              </w:rPr>
              <w:t>98</w:t>
            </w:r>
          </w:p>
        </w:tc>
        <w:tc>
          <w:tcPr>
            <w:tcW w:w="302" w:type="pct"/>
            <w:hideMark/>
          </w:tcPr>
          <w:p w14:paraId="0F1DBFDB" w14:textId="77777777" w:rsidR="00B27566" w:rsidRPr="009C3DBD" w:rsidRDefault="00B27566" w:rsidP="005E5179">
            <w:pPr>
              <w:pStyle w:val="-c"/>
              <w:jc w:val="center"/>
              <w:rPr>
                <w:rFonts w:eastAsiaTheme="minorHAnsi" w:cs="Arial"/>
                <w:sz w:val="20"/>
              </w:rPr>
            </w:pPr>
            <w:r w:rsidRPr="009C3DBD">
              <w:rPr>
                <w:rFonts w:cs="Arial"/>
                <w:sz w:val="20"/>
              </w:rPr>
              <w:t>101</w:t>
            </w:r>
          </w:p>
        </w:tc>
        <w:tc>
          <w:tcPr>
            <w:tcW w:w="302" w:type="pct"/>
            <w:hideMark/>
          </w:tcPr>
          <w:p w14:paraId="0355ED82" w14:textId="77777777" w:rsidR="00B27566" w:rsidRPr="009C3DBD" w:rsidRDefault="00B27566" w:rsidP="005E5179">
            <w:pPr>
              <w:pStyle w:val="-c"/>
              <w:jc w:val="center"/>
              <w:rPr>
                <w:rFonts w:eastAsiaTheme="minorHAnsi" w:cs="Arial"/>
                <w:sz w:val="20"/>
              </w:rPr>
            </w:pPr>
            <w:r w:rsidRPr="009C3DBD">
              <w:rPr>
                <w:rFonts w:cs="Arial"/>
                <w:sz w:val="20"/>
              </w:rPr>
              <w:t>100</w:t>
            </w:r>
          </w:p>
        </w:tc>
        <w:tc>
          <w:tcPr>
            <w:tcW w:w="302" w:type="pct"/>
            <w:hideMark/>
          </w:tcPr>
          <w:p w14:paraId="12854981" w14:textId="77777777" w:rsidR="00B27566" w:rsidRPr="009C3DBD" w:rsidRDefault="00B27566" w:rsidP="005E5179">
            <w:pPr>
              <w:pStyle w:val="-c"/>
              <w:jc w:val="center"/>
              <w:rPr>
                <w:rFonts w:eastAsiaTheme="minorHAnsi" w:cs="Arial"/>
                <w:sz w:val="20"/>
              </w:rPr>
            </w:pPr>
            <w:r w:rsidRPr="009C3DBD">
              <w:rPr>
                <w:rFonts w:cs="Arial"/>
                <w:sz w:val="20"/>
              </w:rPr>
              <w:t>100</w:t>
            </w:r>
          </w:p>
        </w:tc>
        <w:tc>
          <w:tcPr>
            <w:tcW w:w="302" w:type="pct"/>
            <w:hideMark/>
          </w:tcPr>
          <w:p w14:paraId="1E6192F6" w14:textId="77777777" w:rsidR="00B27566" w:rsidRPr="009C3DBD" w:rsidRDefault="00B27566" w:rsidP="005E5179">
            <w:pPr>
              <w:pStyle w:val="-c"/>
              <w:jc w:val="center"/>
              <w:rPr>
                <w:rFonts w:eastAsiaTheme="minorHAnsi" w:cs="Arial"/>
                <w:sz w:val="20"/>
              </w:rPr>
            </w:pPr>
            <w:r w:rsidRPr="009C3DBD">
              <w:rPr>
                <w:rFonts w:cs="Arial"/>
                <w:sz w:val="20"/>
              </w:rPr>
              <w:t>95</w:t>
            </w:r>
          </w:p>
        </w:tc>
        <w:tc>
          <w:tcPr>
            <w:tcW w:w="312" w:type="pct"/>
            <w:hideMark/>
          </w:tcPr>
          <w:p w14:paraId="204FAA95" w14:textId="77777777" w:rsidR="00B27566" w:rsidRPr="009C3DBD" w:rsidRDefault="00B27566" w:rsidP="005E5179">
            <w:pPr>
              <w:pStyle w:val="-c"/>
              <w:jc w:val="center"/>
              <w:rPr>
                <w:rFonts w:eastAsiaTheme="minorHAnsi" w:cs="Arial"/>
                <w:sz w:val="20"/>
              </w:rPr>
            </w:pPr>
            <w:r w:rsidRPr="009C3DBD">
              <w:rPr>
                <w:rFonts w:cs="Arial"/>
                <w:sz w:val="20"/>
              </w:rPr>
              <w:t>89</w:t>
            </w:r>
          </w:p>
        </w:tc>
        <w:tc>
          <w:tcPr>
            <w:tcW w:w="539" w:type="pct"/>
            <w:hideMark/>
          </w:tcPr>
          <w:p w14:paraId="2B4FC6FC" w14:textId="77777777" w:rsidR="00B27566" w:rsidRPr="009C3DBD" w:rsidRDefault="00B27566" w:rsidP="005E5179">
            <w:pPr>
              <w:pStyle w:val="-c"/>
              <w:jc w:val="center"/>
              <w:rPr>
                <w:rFonts w:eastAsiaTheme="minorHAnsi" w:cs="Arial"/>
                <w:sz w:val="20"/>
                <w:lang w:val="ru-RU"/>
              </w:rPr>
            </w:pPr>
            <w:r w:rsidRPr="009C3DBD">
              <w:rPr>
                <w:rFonts w:cs="Arial"/>
                <w:sz w:val="20"/>
              </w:rPr>
              <w:t>105</w:t>
            </w:r>
            <w:r w:rsidRPr="009C3DBD">
              <w:rPr>
                <w:rFonts w:cs="Arial"/>
                <w:sz w:val="20"/>
                <w:lang w:val="ru-RU"/>
              </w:rPr>
              <w:t>**</w:t>
            </w:r>
          </w:p>
        </w:tc>
      </w:tr>
      <w:tr w:rsidR="00B27566" w:rsidRPr="009C3DBD" w14:paraId="1F20415C" w14:textId="77777777" w:rsidTr="00771C02">
        <w:tc>
          <w:tcPr>
            <w:tcW w:w="1372" w:type="pct"/>
            <w:hideMark/>
          </w:tcPr>
          <w:p w14:paraId="1D55CC67" w14:textId="55EFAB54" w:rsidR="00B27566" w:rsidRPr="009C3DBD" w:rsidRDefault="00B27566" w:rsidP="005E5179">
            <w:pPr>
              <w:pStyle w:val="-c"/>
              <w:rPr>
                <w:rFonts w:cs="Arial"/>
                <w:sz w:val="20"/>
                <w:lang w:val="ru-RU"/>
              </w:rPr>
            </w:pPr>
            <w:r w:rsidRPr="009C3DBD">
              <w:rPr>
                <w:rFonts w:cs="Arial"/>
                <w:sz w:val="20"/>
                <w:lang w:val="ru-RU"/>
              </w:rPr>
              <w:t>Движение судов с установками мощностью более 10</w:t>
            </w:r>
            <w:r w:rsidRPr="009C3DBD">
              <w:rPr>
                <w:rFonts w:cs="Arial"/>
                <w:sz w:val="20"/>
              </w:rPr>
              <w:t> </w:t>
            </w:r>
            <w:r w:rsidRPr="009C3DBD">
              <w:rPr>
                <w:rFonts w:cs="Arial"/>
                <w:sz w:val="20"/>
                <w:lang w:val="ru-RU"/>
              </w:rPr>
              <w:t>МВт вокруг скважины</w:t>
            </w:r>
          </w:p>
        </w:tc>
        <w:tc>
          <w:tcPr>
            <w:tcW w:w="359" w:type="pct"/>
            <w:hideMark/>
          </w:tcPr>
          <w:p w14:paraId="7F8F4C87" w14:textId="77777777" w:rsidR="00B27566" w:rsidRPr="009C3DBD" w:rsidRDefault="00B27566" w:rsidP="005E5179">
            <w:pPr>
              <w:pStyle w:val="-c"/>
              <w:jc w:val="center"/>
              <w:rPr>
                <w:rFonts w:eastAsiaTheme="minorHAnsi" w:cs="Arial"/>
                <w:sz w:val="20"/>
                <w:lang w:val="ru-RU"/>
              </w:rPr>
            </w:pPr>
            <w:r w:rsidRPr="009C3DBD">
              <w:rPr>
                <w:rFonts w:cs="Arial"/>
                <w:sz w:val="20"/>
                <w:lang w:val="ru-RU"/>
              </w:rPr>
              <w:t>3</w:t>
            </w:r>
          </w:p>
        </w:tc>
        <w:tc>
          <w:tcPr>
            <w:tcW w:w="302" w:type="pct"/>
            <w:hideMark/>
          </w:tcPr>
          <w:p w14:paraId="3777D154" w14:textId="77777777" w:rsidR="00B27566" w:rsidRPr="009C3DBD" w:rsidRDefault="00B27566" w:rsidP="005E5179">
            <w:pPr>
              <w:pStyle w:val="-c"/>
              <w:jc w:val="center"/>
              <w:rPr>
                <w:rFonts w:cs="Arial"/>
                <w:sz w:val="20"/>
                <w:lang w:val="ru-RU"/>
              </w:rPr>
            </w:pPr>
            <w:r w:rsidRPr="009C3DBD">
              <w:rPr>
                <w:rFonts w:cs="Arial"/>
                <w:sz w:val="20"/>
              </w:rPr>
              <w:t>71</w:t>
            </w:r>
          </w:p>
        </w:tc>
        <w:tc>
          <w:tcPr>
            <w:tcW w:w="302" w:type="pct"/>
            <w:hideMark/>
          </w:tcPr>
          <w:p w14:paraId="0AA647C7" w14:textId="77777777" w:rsidR="00B27566" w:rsidRPr="009C3DBD" w:rsidRDefault="00B27566" w:rsidP="005E5179">
            <w:pPr>
              <w:pStyle w:val="-c"/>
              <w:jc w:val="center"/>
              <w:rPr>
                <w:rFonts w:cs="Arial"/>
                <w:sz w:val="20"/>
                <w:lang w:val="ru-RU"/>
              </w:rPr>
            </w:pPr>
            <w:r w:rsidRPr="009C3DBD">
              <w:rPr>
                <w:rFonts w:cs="Arial"/>
                <w:sz w:val="20"/>
              </w:rPr>
              <w:t>71</w:t>
            </w:r>
          </w:p>
        </w:tc>
        <w:tc>
          <w:tcPr>
            <w:tcW w:w="303" w:type="pct"/>
            <w:hideMark/>
          </w:tcPr>
          <w:p w14:paraId="281C62FA" w14:textId="77777777" w:rsidR="00B27566" w:rsidRPr="009C3DBD" w:rsidRDefault="00B27566" w:rsidP="005E5179">
            <w:pPr>
              <w:pStyle w:val="-c"/>
              <w:jc w:val="center"/>
              <w:rPr>
                <w:rFonts w:cs="Arial"/>
                <w:sz w:val="20"/>
                <w:lang w:val="ru-RU"/>
              </w:rPr>
            </w:pPr>
            <w:r w:rsidRPr="009C3DBD">
              <w:rPr>
                <w:rFonts w:cs="Arial"/>
                <w:sz w:val="20"/>
              </w:rPr>
              <w:t>68</w:t>
            </w:r>
          </w:p>
        </w:tc>
        <w:tc>
          <w:tcPr>
            <w:tcW w:w="302" w:type="pct"/>
            <w:hideMark/>
          </w:tcPr>
          <w:p w14:paraId="640DE7CF" w14:textId="77777777" w:rsidR="00B27566" w:rsidRPr="009C3DBD" w:rsidRDefault="00B27566" w:rsidP="005E5179">
            <w:pPr>
              <w:pStyle w:val="-c"/>
              <w:jc w:val="center"/>
              <w:rPr>
                <w:rFonts w:cs="Arial"/>
                <w:sz w:val="20"/>
                <w:lang w:val="ru-RU"/>
              </w:rPr>
            </w:pPr>
            <w:r w:rsidRPr="009C3DBD">
              <w:rPr>
                <w:rFonts w:cs="Arial"/>
                <w:sz w:val="20"/>
              </w:rPr>
              <w:t>59</w:t>
            </w:r>
          </w:p>
        </w:tc>
        <w:tc>
          <w:tcPr>
            <w:tcW w:w="302" w:type="pct"/>
            <w:hideMark/>
          </w:tcPr>
          <w:p w14:paraId="0482EBFC" w14:textId="77777777" w:rsidR="00B27566" w:rsidRPr="009C3DBD" w:rsidRDefault="00B27566" w:rsidP="005E5179">
            <w:pPr>
              <w:pStyle w:val="-c"/>
              <w:jc w:val="center"/>
              <w:rPr>
                <w:rFonts w:cs="Arial"/>
                <w:sz w:val="20"/>
                <w:lang w:val="ru-RU"/>
              </w:rPr>
            </w:pPr>
            <w:r w:rsidRPr="009C3DBD">
              <w:rPr>
                <w:rFonts w:cs="Arial"/>
                <w:sz w:val="20"/>
              </w:rPr>
              <w:t>53</w:t>
            </w:r>
          </w:p>
        </w:tc>
        <w:tc>
          <w:tcPr>
            <w:tcW w:w="302" w:type="pct"/>
            <w:hideMark/>
          </w:tcPr>
          <w:p w14:paraId="2DA3D8B9" w14:textId="77777777" w:rsidR="00B27566" w:rsidRPr="009C3DBD" w:rsidRDefault="00B27566" w:rsidP="005E5179">
            <w:pPr>
              <w:pStyle w:val="-c"/>
              <w:jc w:val="center"/>
              <w:rPr>
                <w:rFonts w:cs="Arial"/>
                <w:sz w:val="20"/>
                <w:lang w:val="ru-RU"/>
              </w:rPr>
            </w:pPr>
            <w:r w:rsidRPr="009C3DBD">
              <w:rPr>
                <w:rFonts w:cs="Arial"/>
                <w:sz w:val="20"/>
              </w:rPr>
              <w:t>4</w:t>
            </w:r>
            <w:r w:rsidRPr="009C3DBD">
              <w:rPr>
                <w:rFonts w:cs="Arial"/>
                <w:sz w:val="20"/>
                <w:lang w:val="ru-RU"/>
              </w:rPr>
              <w:t>8</w:t>
            </w:r>
          </w:p>
        </w:tc>
        <w:tc>
          <w:tcPr>
            <w:tcW w:w="302" w:type="pct"/>
            <w:hideMark/>
          </w:tcPr>
          <w:p w14:paraId="01BDF133" w14:textId="77777777" w:rsidR="00B27566" w:rsidRPr="009C3DBD" w:rsidRDefault="00B27566" w:rsidP="005E5179">
            <w:pPr>
              <w:pStyle w:val="-c"/>
              <w:jc w:val="center"/>
              <w:rPr>
                <w:rFonts w:cs="Arial"/>
                <w:sz w:val="20"/>
                <w:lang w:val="ru-RU"/>
              </w:rPr>
            </w:pPr>
            <w:r w:rsidRPr="009C3DBD">
              <w:rPr>
                <w:rFonts w:cs="Arial"/>
                <w:sz w:val="20"/>
              </w:rPr>
              <w:t>4</w:t>
            </w:r>
            <w:r w:rsidRPr="009C3DBD">
              <w:rPr>
                <w:rFonts w:cs="Arial"/>
                <w:sz w:val="20"/>
                <w:lang w:val="ru-RU"/>
              </w:rPr>
              <w:t>3</w:t>
            </w:r>
          </w:p>
        </w:tc>
        <w:tc>
          <w:tcPr>
            <w:tcW w:w="302" w:type="pct"/>
            <w:hideMark/>
          </w:tcPr>
          <w:p w14:paraId="6EDAE9A5" w14:textId="77777777" w:rsidR="00B27566" w:rsidRPr="009C3DBD" w:rsidRDefault="00B27566" w:rsidP="005E5179">
            <w:pPr>
              <w:pStyle w:val="-c"/>
              <w:jc w:val="center"/>
              <w:rPr>
                <w:rFonts w:cs="Arial"/>
                <w:sz w:val="20"/>
                <w:lang w:val="ru-RU"/>
              </w:rPr>
            </w:pPr>
            <w:r w:rsidRPr="009C3DBD">
              <w:rPr>
                <w:rFonts w:cs="Arial"/>
                <w:sz w:val="20"/>
              </w:rPr>
              <w:t>3</w:t>
            </w:r>
            <w:r w:rsidRPr="009C3DBD">
              <w:rPr>
                <w:rFonts w:cs="Arial"/>
                <w:sz w:val="20"/>
                <w:lang w:val="ru-RU"/>
              </w:rPr>
              <w:t>9</w:t>
            </w:r>
          </w:p>
        </w:tc>
        <w:tc>
          <w:tcPr>
            <w:tcW w:w="312" w:type="pct"/>
            <w:hideMark/>
          </w:tcPr>
          <w:p w14:paraId="5F426105" w14:textId="77777777" w:rsidR="00B27566" w:rsidRPr="009C3DBD" w:rsidRDefault="00B27566" w:rsidP="005E5179">
            <w:pPr>
              <w:pStyle w:val="-c"/>
              <w:jc w:val="center"/>
              <w:rPr>
                <w:rFonts w:cs="Arial"/>
                <w:sz w:val="20"/>
                <w:lang w:val="ru-RU"/>
              </w:rPr>
            </w:pPr>
            <w:r w:rsidRPr="009C3DBD">
              <w:rPr>
                <w:rFonts w:cs="Arial"/>
                <w:sz w:val="20"/>
              </w:rPr>
              <w:t>35</w:t>
            </w:r>
          </w:p>
        </w:tc>
        <w:tc>
          <w:tcPr>
            <w:tcW w:w="539" w:type="pct"/>
            <w:hideMark/>
          </w:tcPr>
          <w:p w14:paraId="1090D3F6" w14:textId="77777777" w:rsidR="00B27566" w:rsidRPr="009C3DBD" w:rsidRDefault="00B27566" w:rsidP="005E5179">
            <w:pPr>
              <w:pStyle w:val="-c"/>
              <w:jc w:val="center"/>
              <w:rPr>
                <w:rFonts w:cs="Arial"/>
                <w:sz w:val="20"/>
                <w:lang w:val="ru-RU"/>
              </w:rPr>
            </w:pPr>
            <w:r w:rsidRPr="009C3DBD">
              <w:rPr>
                <w:rFonts w:cs="Arial"/>
                <w:sz w:val="20"/>
              </w:rPr>
              <w:t>57</w:t>
            </w:r>
            <w:r w:rsidRPr="009C3DBD">
              <w:rPr>
                <w:rFonts w:cs="Arial"/>
                <w:sz w:val="20"/>
                <w:lang w:val="ru-RU"/>
              </w:rPr>
              <w:t>***</w:t>
            </w:r>
          </w:p>
        </w:tc>
      </w:tr>
      <w:tr w:rsidR="00B27566" w:rsidRPr="009C3DBD" w14:paraId="0EBD7918" w14:textId="77777777" w:rsidTr="00B27566">
        <w:tc>
          <w:tcPr>
            <w:tcW w:w="5000" w:type="pct"/>
            <w:gridSpan w:val="12"/>
            <w:hideMark/>
          </w:tcPr>
          <w:p w14:paraId="33783AB8" w14:textId="77777777" w:rsidR="00B27566" w:rsidRPr="009C3DBD" w:rsidRDefault="00B27566" w:rsidP="00B27566">
            <w:pPr>
              <w:spacing w:before="20" w:after="20"/>
              <w:rPr>
                <w:sz w:val="18"/>
              </w:rPr>
            </w:pPr>
            <w:r w:rsidRPr="009C3DBD">
              <w:rPr>
                <w:sz w:val="18"/>
              </w:rPr>
              <w:t xml:space="preserve">Примечание: </w:t>
            </w:r>
          </w:p>
          <w:p w14:paraId="26716595" w14:textId="77777777" w:rsidR="00B27566" w:rsidRPr="009C3DBD" w:rsidRDefault="00B27566" w:rsidP="00B27566">
            <w:pPr>
              <w:spacing w:before="20" w:after="20"/>
              <w:rPr>
                <w:sz w:val="18"/>
              </w:rPr>
            </w:pPr>
            <w:r w:rsidRPr="009C3DBD">
              <w:rPr>
                <w:sz w:val="18"/>
              </w:rPr>
              <w:t xml:space="preserve">*Животовский А.А. Афанасьев В.Д. Защита от вибраций и шума на предприятиях горнорудной промышленности,1982 (применительно)  </w:t>
            </w:r>
          </w:p>
          <w:p w14:paraId="6752DC91" w14:textId="77777777" w:rsidR="00B27566" w:rsidRPr="009C3DBD" w:rsidRDefault="00B27566" w:rsidP="00B27566">
            <w:pPr>
              <w:spacing w:before="20" w:after="20"/>
              <w:rPr>
                <w:sz w:val="18"/>
                <w:lang w:val="en-US"/>
              </w:rPr>
            </w:pPr>
            <w:r w:rsidRPr="009C3DBD">
              <w:rPr>
                <w:sz w:val="18"/>
                <w:lang w:val="en-US"/>
              </w:rPr>
              <w:t>**Zero Offset VSP Shtokman-7, Technical Program, Schlumberger, 2006; Operational Aspects of Oil and Gas Well Testing, 2000</w:t>
            </w:r>
          </w:p>
          <w:p w14:paraId="70E4A5E7" w14:textId="77777777" w:rsidR="00B27566" w:rsidRPr="009C3DBD" w:rsidRDefault="00B27566" w:rsidP="00B27566">
            <w:pPr>
              <w:spacing w:before="20" w:after="20"/>
              <w:rPr>
                <w:sz w:val="18"/>
              </w:rPr>
            </w:pPr>
            <w:r w:rsidRPr="009C3DBD">
              <w:rPr>
                <w:sz w:val="18"/>
              </w:rPr>
              <w:lastRenderedPageBreak/>
              <w:t>***СП 276.1325800.2016 «Здания и территории. Правила проектирования защиты от шума транспортных потоков». В качестве внешней шумовой характеристики судна устанавливается уровень звука на расстоянии 25 м от плоскости борта [ГОСТ 17.2.4.04-82]</w:t>
            </w:r>
          </w:p>
        </w:tc>
      </w:tr>
    </w:tbl>
    <w:p w14:paraId="15DB5008" w14:textId="6D296C01" w:rsidR="00E81ED2" w:rsidRPr="009C3DBD" w:rsidRDefault="00771C02" w:rsidP="00E81ED2">
      <w:r w:rsidRPr="009C3DBD">
        <w:lastRenderedPageBreak/>
        <w:t xml:space="preserve">Для оценки воздействия использовалась программа расчета акустического воздействия «Эколог-Шум» (версия 2.5), реализующая положения СП 51.13330.2011 и ГОСТ 31295.2-2005. Консервативные (максимальные) зоны воздействия воздушного шума рассчитаны для одновременно работающего оборудования </w:t>
      </w:r>
      <w:r w:rsidR="00B44659" w:rsidRPr="009C3DBD">
        <w:t>платформы</w:t>
      </w:r>
      <w:r w:rsidRPr="009C3DBD">
        <w:t>, факельной установки, судов снабжения</w:t>
      </w:r>
      <w:r w:rsidR="00C87E6A" w:rsidRPr="009C3DBD">
        <w:t>.</w:t>
      </w:r>
    </w:p>
    <w:p w14:paraId="199A133B" w14:textId="77777777" w:rsidR="00E81ED2" w:rsidRPr="009C3DBD" w:rsidRDefault="00E81ED2" w:rsidP="00E81ED2">
      <w:r w:rsidRPr="009C3DBD">
        <w:t xml:space="preserve">Для оценки шумового воздействия выбрана расчетная точка РТ1 </w:t>
      </w:r>
      <w:r w:rsidR="00EE6E14" w:rsidRPr="009C3DBD">
        <w:t>на берегу о.Сахалин.</w:t>
      </w:r>
    </w:p>
    <w:p w14:paraId="46E08D7C" w14:textId="77777777" w:rsidR="00E81ED2" w:rsidRPr="009C3DBD" w:rsidRDefault="00E81ED2" w:rsidP="00EE6E14">
      <w:r w:rsidRPr="009C3DBD">
        <w:t xml:space="preserve">Таблица </w:t>
      </w:r>
      <w:r w:rsidR="00EE6E14" w:rsidRPr="009C3DBD">
        <w:t>7.2-2. Р</w:t>
      </w:r>
      <w:r w:rsidRPr="009C3DBD">
        <w:t>асчетные точки (РТ)</w:t>
      </w:r>
    </w:p>
    <w:tbl>
      <w:tblPr>
        <w:tblStyle w:val="aff4"/>
        <w:tblW w:w="5000" w:type="pct"/>
        <w:tblLook w:val="04A0" w:firstRow="1" w:lastRow="0" w:firstColumn="1" w:lastColumn="0" w:noHBand="0" w:noVBand="1"/>
      </w:tblPr>
      <w:tblGrid>
        <w:gridCol w:w="816"/>
        <w:gridCol w:w="4414"/>
        <w:gridCol w:w="1798"/>
        <w:gridCol w:w="1466"/>
        <w:gridCol w:w="1139"/>
      </w:tblGrid>
      <w:tr w:rsidR="00E81ED2" w:rsidRPr="009C3DBD" w14:paraId="772AB347" w14:textId="77777777" w:rsidTr="00EE6E14">
        <w:trPr>
          <w:cnfStyle w:val="100000000000" w:firstRow="1" w:lastRow="0" w:firstColumn="0" w:lastColumn="0" w:oddVBand="0" w:evenVBand="0" w:oddHBand="0" w:evenHBand="0" w:firstRowFirstColumn="0" w:firstRowLastColumn="0" w:lastRowFirstColumn="0" w:lastRowLastColumn="0"/>
        </w:trPr>
        <w:tc>
          <w:tcPr>
            <w:tcW w:w="424" w:type="pct"/>
            <w:vMerge w:val="restart"/>
          </w:tcPr>
          <w:p w14:paraId="2FA099BA" w14:textId="77777777" w:rsidR="00E81ED2" w:rsidRPr="009C3DBD" w:rsidRDefault="00E81ED2" w:rsidP="00EE6E14">
            <w:pPr>
              <w:pStyle w:val="afffb"/>
              <w:spacing w:before="20" w:after="20"/>
              <w:rPr>
                <w:rFonts w:ascii="Arial" w:hAnsi="Arial" w:cs="Arial"/>
                <w:b w:val="0"/>
                <w:bCs w:val="0"/>
              </w:rPr>
            </w:pPr>
            <w:r w:rsidRPr="009C3DBD">
              <w:rPr>
                <w:rFonts w:ascii="Arial" w:hAnsi="Arial" w:cs="Arial"/>
                <w:b w:val="0"/>
              </w:rPr>
              <w:t>N</w:t>
            </w:r>
            <w:r w:rsidRPr="009C3DBD">
              <w:rPr>
                <w:rFonts w:ascii="Arial" w:hAnsi="Arial" w:cs="Arial"/>
                <w:b w:val="0"/>
                <w:lang w:val="en-US"/>
              </w:rPr>
              <w:t>N</w:t>
            </w:r>
            <w:r w:rsidRPr="009C3DBD">
              <w:rPr>
                <w:rFonts w:ascii="Arial" w:hAnsi="Arial" w:cs="Arial"/>
                <w:b w:val="0"/>
                <w:lang w:val="en-US"/>
              </w:rPr>
              <w:br/>
            </w:r>
            <w:r w:rsidRPr="009C3DBD">
              <w:rPr>
                <w:rFonts w:ascii="Arial" w:hAnsi="Arial" w:cs="Arial"/>
                <w:b w:val="0"/>
              </w:rPr>
              <w:t>РТ</w:t>
            </w:r>
          </w:p>
        </w:tc>
        <w:tc>
          <w:tcPr>
            <w:tcW w:w="2291" w:type="pct"/>
            <w:vMerge w:val="restart"/>
          </w:tcPr>
          <w:p w14:paraId="3F363994" w14:textId="77777777" w:rsidR="00E81ED2" w:rsidRPr="009C3DBD" w:rsidRDefault="00E81ED2" w:rsidP="00EE6E14">
            <w:pPr>
              <w:pStyle w:val="afffb"/>
              <w:spacing w:before="20" w:after="20"/>
              <w:rPr>
                <w:rFonts w:ascii="Arial" w:hAnsi="Arial" w:cs="Arial"/>
                <w:b w:val="0"/>
                <w:bCs w:val="0"/>
              </w:rPr>
            </w:pPr>
            <w:r w:rsidRPr="009C3DBD">
              <w:rPr>
                <w:rFonts w:ascii="Arial" w:hAnsi="Arial" w:cs="Arial"/>
                <w:b w:val="0"/>
              </w:rPr>
              <w:t>Комментарий</w:t>
            </w:r>
          </w:p>
        </w:tc>
        <w:tc>
          <w:tcPr>
            <w:tcW w:w="1694" w:type="pct"/>
            <w:gridSpan w:val="2"/>
          </w:tcPr>
          <w:p w14:paraId="1E4BC7C5" w14:textId="77777777" w:rsidR="00E81ED2" w:rsidRPr="009C3DBD" w:rsidRDefault="00E81ED2" w:rsidP="00EE6E14">
            <w:pPr>
              <w:pStyle w:val="afffb"/>
              <w:spacing w:before="20" w:after="20"/>
              <w:rPr>
                <w:rFonts w:ascii="Arial" w:hAnsi="Arial" w:cs="Arial"/>
                <w:b w:val="0"/>
                <w:bCs w:val="0"/>
              </w:rPr>
            </w:pPr>
            <w:r w:rsidRPr="009C3DBD">
              <w:rPr>
                <w:rFonts w:ascii="Arial" w:hAnsi="Arial" w:cs="Arial"/>
                <w:b w:val="0"/>
              </w:rPr>
              <w:t>Координаты точки</w:t>
            </w:r>
          </w:p>
        </w:tc>
        <w:tc>
          <w:tcPr>
            <w:tcW w:w="591" w:type="pct"/>
            <w:vMerge w:val="restart"/>
          </w:tcPr>
          <w:p w14:paraId="5C3BA4B6" w14:textId="77777777" w:rsidR="00E81ED2" w:rsidRPr="009C3DBD" w:rsidRDefault="00E81ED2" w:rsidP="00EE6E14">
            <w:pPr>
              <w:pStyle w:val="afffb"/>
              <w:spacing w:before="20" w:after="20"/>
              <w:rPr>
                <w:rFonts w:ascii="Arial" w:hAnsi="Arial" w:cs="Arial"/>
                <w:b w:val="0"/>
                <w:bCs w:val="0"/>
              </w:rPr>
            </w:pPr>
            <w:r w:rsidRPr="009C3DBD">
              <w:rPr>
                <w:rFonts w:ascii="Arial" w:hAnsi="Arial" w:cs="Arial"/>
                <w:b w:val="0"/>
              </w:rPr>
              <w:t>Высота (м)</w:t>
            </w:r>
          </w:p>
        </w:tc>
      </w:tr>
      <w:tr w:rsidR="00E81ED2" w:rsidRPr="009C3DBD" w14:paraId="6E64C126" w14:textId="77777777" w:rsidTr="00EE6E14">
        <w:tc>
          <w:tcPr>
            <w:tcW w:w="424" w:type="pct"/>
            <w:vMerge/>
          </w:tcPr>
          <w:p w14:paraId="3C2CB0D7" w14:textId="77777777" w:rsidR="00E81ED2" w:rsidRPr="009C3DBD" w:rsidRDefault="00E81ED2" w:rsidP="00EE6E14">
            <w:pPr>
              <w:pStyle w:val="afffb"/>
              <w:spacing w:before="20" w:after="20"/>
              <w:rPr>
                <w:rFonts w:ascii="Arial" w:hAnsi="Arial" w:cs="Arial"/>
                <w:b w:val="0"/>
                <w:bCs w:val="0"/>
              </w:rPr>
            </w:pPr>
          </w:p>
        </w:tc>
        <w:tc>
          <w:tcPr>
            <w:tcW w:w="2291" w:type="pct"/>
            <w:vMerge/>
          </w:tcPr>
          <w:p w14:paraId="1989004C" w14:textId="77777777" w:rsidR="00E81ED2" w:rsidRPr="009C3DBD" w:rsidRDefault="00E81ED2" w:rsidP="00EE6E14">
            <w:pPr>
              <w:pStyle w:val="afffb"/>
              <w:spacing w:before="20" w:after="20"/>
              <w:rPr>
                <w:rFonts w:ascii="Arial" w:hAnsi="Arial" w:cs="Arial"/>
                <w:b w:val="0"/>
                <w:bCs w:val="0"/>
              </w:rPr>
            </w:pPr>
          </w:p>
        </w:tc>
        <w:tc>
          <w:tcPr>
            <w:tcW w:w="933" w:type="pct"/>
          </w:tcPr>
          <w:p w14:paraId="37DD356F" w14:textId="77777777" w:rsidR="00E81ED2" w:rsidRPr="009C3DBD" w:rsidRDefault="00E81ED2" w:rsidP="00EE6E14">
            <w:pPr>
              <w:pStyle w:val="afffb"/>
              <w:spacing w:before="20" w:after="20"/>
              <w:rPr>
                <w:rFonts w:ascii="Arial" w:hAnsi="Arial" w:cs="Arial"/>
                <w:b w:val="0"/>
                <w:bCs w:val="0"/>
              </w:rPr>
            </w:pPr>
            <w:r w:rsidRPr="009C3DBD">
              <w:rPr>
                <w:rFonts w:ascii="Arial" w:hAnsi="Arial" w:cs="Arial"/>
                <w:b w:val="0"/>
              </w:rPr>
              <w:t>X (м)</w:t>
            </w:r>
          </w:p>
        </w:tc>
        <w:tc>
          <w:tcPr>
            <w:tcW w:w="761" w:type="pct"/>
          </w:tcPr>
          <w:p w14:paraId="3C57A44A" w14:textId="77777777" w:rsidR="00E81ED2" w:rsidRPr="009C3DBD" w:rsidRDefault="00E81ED2" w:rsidP="00EE6E14">
            <w:pPr>
              <w:pStyle w:val="afffb"/>
              <w:spacing w:before="20" w:after="20"/>
              <w:rPr>
                <w:rFonts w:ascii="Arial" w:hAnsi="Arial" w:cs="Arial"/>
                <w:b w:val="0"/>
                <w:bCs w:val="0"/>
              </w:rPr>
            </w:pPr>
            <w:r w:rsidRPr="009C3DBD">
              <w:rPr>
                <w:rFonts w:ascii="Arial" w:hAnsi="Arial" w:cs="Arial"/>
                <w:b w:val="0"/>
              </w:rPr>
              <w:t>Y (м)</w:t>
            </w:r>
          </w:p>
        </w:tc>
        <w:tc>
          <w:tcPr>
            <w:tcW w:w="591" w:type="pct"/>
            <w:vMerge/>
          </w:tcPr>
          <w:p w14:paraId="094670DF" w14:textId="77777777" w:rsidR="00E81ED2" w:rsidRPr="009C3DBD" w:rsidRDefault="00E81ED2" w:rsidP="00EE6E14">
            <w:pPr>
              <w:pStyle w:val="afffb"/>
              <w:spacing w:before="20" w:after="20"/>
              <w:rPr>
                <w:rFonts w:ascii="Arial" w:hAnsi="Arial" w:cs="Arial"/>
                <w:b w:val="0"/>
                <w:bCs w:val="0"/>
              </w:rPr>
            </w:pPr>
          </w:p>
        </w:tc>
      </w:tr>
      <w:tr w:rsidR="00771C02" w:rsidRPr="009C3DBD" w14:paraId="29F43280" w14:textId="77777777" w:rsidTr="005E5179">
        <w:tc>
          <w:tcPr>
            <w:tcW w:w="424" w:type="pct"/>
          </w:tcPr>
          <w:p w14:paraId="2A52BA1B" w14:textId="77777777" w:rsidR="00771C02" w:rsidRPr="009C3DBD" w:rsidRDefault="00771C02" w:rsidP="00771C02">
            <w:pPr>
              <w:pStyle w:val="afffffffffc"/>
              <w:spacing w:before="20" w:after="20"/>
              <w:rPr>
                <w:rFonts w:ascii="Arial" w:hAnsi="Arial" w:cs="Arial"/>
                <w:bCs/>
                <w:sz w:val="22"/>
                <w:szCs w:val="22"/>
              </w:rPr>
            </w:pPr>
            <w:r w:rsidRPr="009C3DBD">
              <w:rPr>
                <w:rFonts w:ascii="Arial" w:hAnsi="Arial" w:cs="Arial"/>
                <w:bCs/>
                <w:sz w:val="22"/>
                <w:szCs w:val="22"/>
              </w:rPr>
              <w:t>1</w:t>
            </w:r>
          </w:p>
        </w:tc>
        <w:tc>
          <w:tcPr>
            <w:tcW w:w="2291" w:type="pct"/>
          </w:tcPr>
          <w:p w14:paraId="42BA557B" w14:textId="042B74D1" w:rsidR="00771C02" w:rsidRPr="009C3DBD" w:rsidRDefault="00771C02" w:rsidP="00771C02">
            <w:pPr>
              <w:pStyle w:val="afffffffffc"/>
              <w:spacing w:before="20" w:after="20"/>
              <w:rPr>
                <w:rFonts w:ascii="Arial" w:hAnsi="Arial" w:cs="Arial"/>
                <w:bCs/>
                <w:sz w:val="22"/>
                <w:szCs w:val="22"/>
              </w:rPr>
            </w:pPr>
            <w:r w:rsidRPr="009C3DBD">
              <w:rPr>
                <w:rFonts w:ascii="Arial" w:hAnsi="Arial" w:cs="Arial"/>
                <w:bCs/>
                <w:sz w:val="22"/>
                <w:szCs w:val="22"/>
              </w:rPr>
              <w:t>Побережье к Западу от платформы ПА-</w:t>
            </w:r>
            <w:r w:rsidR="00CC02FA" w:rsidRPr="009C3DBD">
              <w:rPr>
                <w:rFonts w:ascii="Arial" w:hAnsi="Arial" w:cs="Arial"/>
                <w:bCs/>
                <w:sz w:val="22"/>
                <w:szCs w:val="22"/>
              </w:rPr>
              <w:t>А</w:t>
            </w:r>
          </w:p>
        </w:tc>
        <w:tc>
          <w:tcPr>
            <w:tcW w:w="933" w:type="pct"/>
            <w:vAlign w:val="top"/>
          </w:tcPr>
          <w:p w14:paraId="016E27F4" w14:textId="77777777" w:rsidR="00771C02" w:rsidRPr="009C3DBD" w:rsidRDefault="00771C02" w:rsidP="00771C02">
            <w:pPr>
              <w:pStyle w:val="afffffffffc"/>
              <w:spacing w:before="20" w:after="20"/>
              <w:jc w:val="center"/>
              <w:rPr>
                <w:rFonts w:ascii="Arial" w:hAnsi="Arial" w:cs="Arial"/>
                <w:bCs/>
                <w:sz w:val="22"/>
                <w:szCs w:val="22"/>
              </w:rPr>
            </w:pPr>
            <w:r w:rsidRPr="009C3DBD">
              <w:rPr>
                <w:rFonts w:ascii="Arial" w:hAnsi="Arial" w:cs="Arial"/>
                <w:bCs/>
                <w:sz w:val="22"/>
                <w:szCs w:val="22"/>
              </w:rPr>
              <w:t>-14043.00</w:t>
            </w:r>
          </w:p>
        </w:tc>
        <w:tc>
          <w:tcPr>
            <w:tcW w:w="761" w:type="pct"/>
            <w:vAlign w:val="top"/>
          </w:tcPr>
          <w:p w14:paraId="79FF6E10" w14:textId="77777777" w:rsidR="00771C02" w:rsidRPr="009C3DBD" w:rsidRDefault="00771C02" w:rsidP="00771C02">
            <w:pPr>
              <w:pStyle w:val="afffffffffc"/>
              <w:spacing w:before="20" w:after="20"/>
              <w:jc w:val="center"/>
              <w:rPr>
                <w:rFonts w:ascii="Arial" w:hAnsi="Arial" w:cs="Arial"/>
                <w:bCs/>
                <w:sz w:val="22"/>
                <w:szCs w:val="22"/>
              </w:rPr>
            </w:pPr>
            <w:r w:rsidRPr="009C3DBD">
              <w:rPr>
                <w:rFonts w:ascii="Arial" w:hAnsi="Arial" w:cs="Arial"/>
                <w:bCs/>
                <w:sz w:val="22"/>
                <w:szCs w:val="22"/>
              </w:rPr>
              <w:t>204.40</w:t>
            </w:r>
          </w:p>
        </w:tc>
        <w:tc>
          <w:tcPr>
            <w:tcW w:w="591" w:type="pct"/>
          </w:tcPr>
          <w:p w14:paraId="572E6562" w14:textId="77777777" w:rsidR="00771C02" w:rsidRPr="009C3DBD" w:rsidRDefault="00771C02" w:rsidP="00771C02">
            <w:pPr>
              <w:pStyle w:val="afffffffffc"/>
              <w:spacing w:before="20" w:after="20"/>
              <w:jc w:val="center"/>
              <w:rPr>
                <w:rFonts w:ascii="Arial" w:hAnsi="Arial" w:cs="Arial"/>
                <w:bCs/>
                <w:sz w:val="22"/>
                <w:szCs w:val="22"/>
              </w:rPr>
            </w:pPr>
            <w:r w:rsidRPr="009C3DBD">
              <w:rPr>
                <w:rFonts w:ascii="Arial" w:hAnsi="Arial" w:cs="Arial"/>
                <w:bCs/>
                <w:sz w:val="22"/>
                <w:szCs w:val="22"/>
              </w:rPr>
              <w:t>2.00</w:t>
            </w:r>
          </w:p>
        </w:tc>
      </w:tr>
    </w:tbl>
    <w:p w14:paraId="1842206F" w14:textId="77777777" w:rsidR="00B9157D" w:rsidRPr="009C3DBD" w:rsidRDefault="00E81ED2" w:rsidP="00E81ED2">
      <w:r w:rsidRPr="009C3DBD">
        <w:t xml:space="preserve">Результаты расчетов для дневного </w:t>
      </w:r>
      <w:r w:rsidR="00771C02" w:rsidRPr="009C3DBD">
        <w:t xml:space="preserve">и ночного </w:t>
      </w:r>
      <w:r w:rsidRPr="009C3DBD">
        <w:t xml:space="preserve">времени суток представлены ниже в Табл. </w:t>
      </w:r>
      <w:r w:rsidR="008A2DDD" w:rsidRPr="009C3DBD">
        <w:t>7.2-3</w:t>
      </w:r>
      <w:r w:rsidRPr="009C3DBD">
        <w:t xml:space="preserve">. Полный расчет и поля уровней звука на уровне 2 метров для дневного и ночного времени суток представлены в Приложении </w:t>
      </w:r>
      <w:r w:rsidR="00771C02" w:rsidRPr="009C3DBD">
        <w:t>6</w:t>
      </w:r>
      <w:r w:rsidR="008A2DDD" w:rsidRPr="009C3DBD">
        <w:t>.</w:t>
      </w:r>
    </w:p>
    <w:p w14:paraId="3BE30430" w14:textId="77777777" w:rsidR="00771C02" w:rsidRPr="009C3DBD" w:rsidRDefault="00771C02" w:rsidP="00E81ED2">
      <w:r w:rsidRPr="009C3DBD">
        <w:t>Для оценки шумового воздействия в районе проведения работ в акустических расчетах принята расчетная площадка шириной 30000 м с шагом 500 м и одна расчетная точка, представленные в таблице 7.2-3.</w:t>
      </w:r>
    </w:p>
    <w:p w14:paraId="0F247251" w14:textId="77777777" w:rsidR="008A2DDD" w:rsidRPr="009C3DBD" w:rsidRDefault="008A2DDD" w:rsidP="008A2DDD">
      <w:r w:rsidRPr="009C3DBD">
        <w:t>Таблица 7.2-3. Результаты расчетов</w:t>
      </w:r>
    </w:p>
    <w:tbl>
      <w:tblPr>
        <w:tblStyle w:val="aff4"/>
        <w:tblW w:w="5154" w:type="pct"/>
        <w:tblLook w:val="04A0" w:firstRow="1" w:lastRow="0" w:firstColumn="1" w:lastColumn="0" w:noHBand="0" w:noVBand="1"/>
      </w:tblPr>
      <w:tblGrid>
        <w:gridCol w:w="1406"/>
        <w:gridCol w:w="993"/>
        <w:gridCol w:w="673"/>
        <w:gridCol w:w="697"/>
        <w:gridCol w:w="411"/>
        <w:gridCol w:w="540"/>
        <w:gridCol w:w="540"/>
        <w:gridCol w:w="540"/>
        <w:gridCol w:w="500"/>
        <w:gridCol w:w="556"/>
        <w:gridCol w:w="556"/>
        <w:gridCol w:w="639"/>
        <w:gridCol w:w="580"/>
        <w:gridCol w:w="579"/>
        <w:gridCol w:w="720"/>
      </w:tblGrid>
      <w:tr w:rsidR="00771C02" w:rsidRPr="009C3DBD" w14:paraId="20E58C7C" w14:textId="77777777" w:rsidTr="00771C02">
        <w:trPr>
          <w:cnfStyle w:val="100000000000" w:firstRow="1" w:lastRow="0" w:firstColumn="0" w:lastColumn="0" w:oddVBand="0" w:evenVBand="0" w:oddHBand="0" w:evenHBand="0" w:firstRowFirstColumn="0" w:firstRowLastColumn="0" w:lastRowFirstColumn="0" w:lastRowLastColumn="0"/>
          <w:trHeight w:val="592"/>
        </w:trPr>
        <w:tc>
          <w:tcPr>
            <w:tcW w:w="712" w:type="pct"/>
            <w:vMerge w:val="restart"/>
          </w:tcPr>
          <w:p w14:paraId="04424ED8"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Расчетная точка / Задание на расчет вкладов</w:t>
            </w:r>
          </w:p>
        </w:tc>
        <w:tc>
          <w:tcPr>
            <w:tcW w:w="847" w:type="pct"/>
            <w:gridSpan w:val="2"/>
          </w:tcPr>
          <w:p w14:paraId="7ED75788"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Координаты точки</w:t>
            </w:r>
          </w:p>
        </w:tc>
        <w:tc>
          <w:tcPr>
            <w:tcW w:w="343" w:type="pct"/>
            <w:vMerge w:val="restart"/>
          </w:tcPr>
          <w:p w14:paraId="2645FCE9"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Высота (м)</w:t>
            </w:r>
          </w:p>
        </w:tc>
        <w:tc>
          <w:tcPr>
            <w:tcW w:w="211" w:type="pct"/>
            <w:vMerge w:val="restart"/>
          </w:tcPr>
          <w:p w14:paraId="66043DE6"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31.5</w:t>
            </w:r>
          </w:p>
        </w:tc>
        <w:tc>
          <w:tcPr>
            <w:tcW w:w="276" w:type="pct"/>
            <w:vMerge w:val="restart"/>
          </w:tcPr>
          <w:p w14:paraId="4BC796CB"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63</w:t>
            </w:r>
          </w:p>
        </w:tc>
        <w:tc>
          <w:tcPr>
            <w:tcW w:w="276" w:type="pct"/>
            <w:vMerge w:val="restart"/>
          </w:tcPr>
          <w:p w14:paraId="42F0B559"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125</w:t>
            </w:r>
          </w:p>
        </w:tc>
        <w:tc>
          <w:tcPr>
            <w:tcW w:w="276" w:type="pct"/>
            <w:vMerge w:val="restart"/>
          </w:tcPr>
          <w:p w14:paraId="2769FBBD"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250</w:t>
            </w:r>
          </w:p>
        </w:tc>
        <w:tc>
          <w:tcPr>
            <w:tcW w:w="256" w:type="pct"/>
            <w:vMerge w:val="restart"/>
          </w:tcPr>
          <w:p w14:paraId="27EB446C"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500</w:t>
            </w:r>
          </w:p>
        </w:tc>
        <w:tc>
          <w:tcPr>
            <w:tcW w:w="284" w:type="pct"/>
            <w:vMerge w:val="restart"/>
          </w:tcPr>
          <w:p w14:paraId="07ACB702"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1000</w:t>
            </w:r>
          </w:p>
        </w:tc>
        <w:tc>
          <w:tcPr>
            <w:tcW w:w="284" w:type="pct"/>
            <w:vMerge w:val="restart"/>
          </w:tcPr>
          <w:p w14:paraId="07F57E0E"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2000</w:t>
            </w:r>
          </w:p>
        </w:tc>
        <w:tc>
          <w:tcPr>
            <w:tcW w:w="326" w:type="pct"/>
            <w:vMerge w:val="restart"/>
          </w:tcPr>
          <w:p w14:paraId="6FF186A5"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4000</w:t>
            </w:r>
          </w:p>
        </w:tc>
        <w:tc>
          <w:tcPr>
            <w:tcW w:w="296" w:type="pct"/>
            <w:vMerge w:val="restart"/>
          </w:tcPr>
          <w:p w14:paraId="1FC7648D"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8000</w:t>
            </w:r>
          </w:p>
        </w:tc>
        <w:tc>
          <w:tcPr>
            <w:tcW w:w="276" w:type="pct"/>
            <w:vMerge w:val="restart"/>
          </w:tcPr>
          <w:p w14:paraId="3F692B65"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La.экв</w:t>
            </w:r>
          </w:p>
        </w:tc>
        <w:tc>
          <w:tcPr>
            <w:tcW w:w="336" w:type="pct"/>
            <w:vMerge w:val="restart"/>
          </w:tcPr>
          <w:p w14:paraId="40B2A80B"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La.макс</w:t>
            </w:r>
          </w:p>
        </w:tc>
      </w:tr>
      <w:tr w:rsidR="00771C02" w:rsidRPr="009C3DBD" w14:paraId="7CE2E188" w14:textId="77777777" w:rsidTr="00771C02">
        <w:tc>
          <w:tcPr>
            <w:tcW w:w="712" w:type="pct"/>
            <w:vMerge/>
          </w:tcPr>
          <w:p w14:paraId="214B2666" w14:textId="77777777" w:rsidR="00771C02" w:rsidRPr="009C3DBD" w:rsidRDefault="00771C02" w:rsidP="00771C02">
            <w:pPr>
              <w:pStyle w:val="afffb"/>
              <w:spacing w:before="20" w:after="20"/>
              <w:rPr>
                <w:rFonts w:ascii="Arial" w:hAnsi="Arial" w:cs="Arial"/>
                <w:b w:val="0"/>
                <w:bCs w:val="0"/>
                <w:sz w:val="20"/>
                <w:szCs w:val="20"/>
              </w:rPr>
            </w:pPr>
          </w:p>
        </w:tc>
        <w:tc>
          <w:tcPr>
            <w:tcW w:w="504" w:type="pct"/>
          </w:tcPr>
          <w:p w14:paraId="5B0CD71E"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X (м)</w:t>
            </w:r>
          </w:p>
        </w:tc>
        <w:tc>
          <w:tcPr>
            <w:tcW w:w="343" w:type="pct"/>
          </w:tcPr>
          <w:p w14:paraId="16A57F5B" w14:textId="77777777" w:rsidR="00771C02" w:rsidRPr="009C3DBD" w:rsidRDefault="00771C02" w:rsidP="00771C02">
            <w:pPr>
              <w:pStyle w:val="afffb"/>
              <w:spacing w:before="20" w:after="20"/>
              <w:rPr>
                <w:rFonts w:ascii="Arial" w:hAnsi="Arial" w:cs="Arial"/>
                <w:b w:val="0"/>
                <w:bCs w:val="0"/>
                <w:sz w:val="20"/>
                <w:szCs w:val="20"/>
              </w:rPr>
            </w:pPr>
            <w:r w:rsidRPr="009C3DBD">
              <w:rPr>
                <w:rFonts w:ascii="Arial" w:hAnsi="Arial" w:cs="Arial"/>
                <w:b w:val="0"/>
                <w:bCs w:val="0"/>
                <w:sz w:val="20"/>
                <w:szCs w:val="20"/>
              </w:rPr>
              <w:t>Y (м)</w:t>
            </w:r>
          </w:p>
        </w:tc>
        <w:tc>
          <w:tcPr>
            <w:tcW w:w="343" w:type="pct"/>
            <w:vMerge/>
          </w:tcPr>
          <w:p w14:paraId="66137749" w14:textId="77777777" w:rsidR="00771C02" w:rsidRPr="009C3DBD" w:rsidRDefault="00771C02" w:rsidP="00771C02">
            <w:pPr>
              <w:pStyle w:val="afffb"/>
              <w:spacing w:before="20" w:after="20"/>
              <w:rPr>
                <w:rFonts w:ascii="Arial" w:hAnsi="Arial" w:cs="Arial"/>
                <w:b w:val="0"/>
                <w:bCs w:val="0"/>
                <w:sz w:val="20"/>
                <w:szCs w:val="20"/>
              </w:rPr>
            </w:pPr>
          </w:p>
        </w:tc>
        <w:tc>
          <w:tcPr>
            <w:tcW w:w="211" w:type="pct"/>
            <w:vMerge/>
          </w:tcPr>
          <w:p w14:paraId="13D41253" w14:textId="77777777" w:rsidR="00771C02" w:rsidRPr="009C3DBD" w:rsidRDefault="00771C02" w:rsidP="00771C02">
            <w:pPr>
              <w:pStyle w:val="afffb"/>
              <w:spacing w:before="20" w:after="20"/>
              <w:rPr>
                <w:rFonts w:ascii="Arial" w:hAnsi="Arial" w:cs="Arial"/>
                <w:b w:val="0"/>
                <w:bCs w:val="0"/>
                <w:sz w:val="20"/>
                <w:szCs w:val="20"/>
              </w:rPr>
            </w:pPr>
          </w:p>
        </w:tc>
        <w:tc>
          <w:tcPr>
            <w:tcW w:w="276" w:type="pct"/>
            <w:vMerge/>
          </w:tcPr>
          <w:p w14:paraId="49CFB5B8" w14:textId="77777777" w:rsidR="00771C02" w:rsidRPr="009C3DBD" w:rsidRDefault="00771C02" w:rsidP="00771C02">
            <w:pPr>
              <w:pStyle w:val="afffb"/>
              <w:spacing w:before="20" w:after="20"/>
              <w:rPr>
                <w:rFonts w:ascii="Arial" w:hAnsi="Arial" w:cs="Arial"/>
                <w:b w:val="0"/>
                <w:bCs w:val="0"/>
                <w:sz w:val="20"/>
                <w:szCs w:val="20"/>
              </w:rPr>
            </w:pPr>
          </w:p>
        </w:tc>
        <w:tc>
          <w:tcPr>
            <w:tcW w:w="276" w:type="pct"/>
            <w:vMerge/>
          </w:tcPr>
          <w:p w14:paraId="407B3D31" w14:textId="77777777" w:rsidR="00771C02" w:rsidRPr="009C3DBD" w:rsidRDefault="00771C02" w:rsidP="00771C02">
            <w:pPr>
              <w:pStyle w:val="afffb"/>
              <w:spacing w:before="20" w:after="20"/>
              <w:rPr>
                <w:rFonts w:ascii="Arial" w:hAnsi="Arial" w:cs="Arial"/>
                <w:b w:val="0"/>
                <w:bCs w:val="0"/>
                <w:sz w:val="20"/>
                <w:szCs w:val="20"/>
              </w:rPr>
            </w:pPr>
          </w:p>
        </w:tc>
        <w:tc>
          <w:tcPr>
            <w:tcW w:w="276" w:type="pct"/>
            <w:vMerge/>
          </w:tcPr>
          <w:p w14:paraId="52E7697A" w14:textId="77777777" w:rsidR="00771C02" w:rsidRPr="009C3DBD" w:rsidRDefault="00771C02" w:rsidP="00771C02">
            <w:pPr>
              <w:pStyle w:val="afffb"/>
              <w:spacing w:before="20" w:after="20"/>
              <w:rPr>
                <w:rFonts w:ascii="Arial" w:hAnsi="Arial" w:cs="Arial"/>
                <w:b w:val="0"/>
                <w:bCs w:val="0"/>
                <w:sz w:val="20"/>
                <w:szCs w:val="20"/>
              </w:rPr>
            </w:pPr>
          </w:p>
        </w:tc>
        <w:tc>
          <w:tcPr>
            <w:tcW w:w="256" w:type="pct"/>
            <w:vMerge/>
          </w:tcPr>
          <w:p w14:paraId="12C63DA6" w14:textId="77777777" w:rsidR="00771C02" w:rsidRPr="009C3DBD" w:rsidRDefault="00771C02" w:rsidP="00771C02">
            <w:pPr>
              <w:pStyle w:val="afffb"/>
              <w:spacing w:before="20" w:after="20"/>
              <w:rPr>
                <w:rFonts w:ascii="Arial" w:hAnsi="Arial" w:cs="Arial"/>
                <w:b w:val="0"/>
                <w:bCs w:val="0"/>
                <w:sz w:val="20"/>
                <w:szCs w:val="20"/>
              </w:rPr>
            </w:pPr>
          </w:p>
        </w:tc>
        <w:tc>
          <w:tcPr>
            <w:tcW w:w="284" w:type="pct"/>
            <w:vMerge/>
          </w:tcPr>
          <w:p w14:paraId="5A37B1FD" w14:textId="77777777" w:rsidR="00771C02" w:rsidRPr="009C3DBD" w:rsidRDefault="00771C02" w:rsidP="00771C02">
            <w:pPr>
              <w:pStyle w:val="afffb"/>
              <w:spacing w:before="20" w:after="20"/>
              <w:rPr>
                <w:rFonts w:ascii="Arial" w:hAnsi="Arial" w:cs="Arial"/>
                <w:b w:val="0"/>
                <w:bCs w:val="0"/>
                <w:sz w:val="20"/>
                <w:szCs w:val="20"/>
              </w:rPr>
            </w:pPr>
          </w:p>
        </w:tc>
        <w:tc>
          <w:tcPr>
            <w:tcW w:w="284" w:type="pct"/>
            <w:vMerge/>
          </w:tcPr>
          <w:p w14:paraId="25B428F4" w14:textId="77777777" w:rsidR="00771C02" w:rsidRPr="009C3DBD" w:rsidRDefault="00771C02" w:rsidP="00771C02">
            <w:pPr>
              <w:pStyle w:val="afffb"/>
              <w:spacing w:before="20" w:after="20"/>
              <w:rPr>
                <w:rFonts w:ascii="Arial" w:hAnsi="Arial" w:cs="Arial"/>
                <w:b w:val="0"/>
                <w:bCs w:val="0"/>
                <w:sz w:val="20"/>
                <w:szCs w:val="20"/>
              </w:rPr>
            </w:pPr>
          </w:p>
        </w:tc>
        <w:tc>
          <w:tcPr>
            <w:tcW w:w="326" w:type="pct"/>
            <w:vMerge/>
          </w:tcPr>
          <w:p w14:paraId="0B93DDA7" w14:textId="77777777" w:rsidR="00771C02" w:rsidRPr="009C3DBD" w:rsidRDefault="00771C02" w:rsidP="00771C02">
            <w:pPr>
              <w:pStyle w:val="afffb"/>
              <w:spacing w:before="20" w:after="20"/>
              <w:rPr>
                <w:rFonts w:ascii="Arial" w:hAnsi="Arial" w:cs="Arial"/>
                <w:b w:val="0"/>
                <w:bCs w:val="0"/>
                <w:sz w:val="20"/>
                <w:szCs w:val="20"/>
              </w:rPr>
            </w:pPr>
          </w:p>
        </w:tc>
        <w:tc>
          <w:tcPr>
            <w:tcW w:w="296" w:type="pct"/>
            <w:vMerge/>
          </w:tcPr>
          <w:p w14:paraId="42AB0E4F" w14:textId="77777777" w:rsidR="00771C02" w:rsidRPr="009C3DBD" w:rsidRDefault="00771C02" w:rsidP="00771C02">
            <w:pPr>
              <w:pStyle w:val="afffb"/>
              <w:spacing w:before="20" w:after="20"/>
              <w:rPr>
                <w:rFonts w:ascii="Arial" w:hAnsi="Arial" w:cs="Arial"/>
                <w:b w:val="0"/>
                <w:bCs w:val="0"/>
                <w:sz w:val="20"/>
                <w:szCs w:val="20"/>
              </w:rPr>
            </w:pPr>
          </w:p>
        </w:tc>
        <w:tc>
          <w:tcPr>
            <w:tcW w:w="276" w:type="pct"/>
            <w:vMerge/>
          </w:tcPr>
          <w:p w14:paraId="3750C0D8" w14:textId="77777777" w:rsidR="00771C02" w:rsidRPr="009C3DBD" w:rsidRDefault="00771C02" w:rsidP="00771C02">
            <w:pPr>
              <w:pStyle w:val="afffb"/>
              <w:spacing w:before="20" w:after="20"/>
              <w:rPr>
                <w:rFonts w:ascii="Arial" w:hAnsi="Arial" w:cs="Arial"/>
                <w:b w:val="0"/>
                <w:bCs w:val="0"/>
                <w:sz w:val="20"/>
                <w:szCs w:val="20"/>
              </w:rPr>
            </w:pPr>
          </w:p>
        </w:tc>
        <w:tc>
          <w:tcPr>
            <w:tcW w:w="336" w:type="pct"/>
            <w:vMerge/>
          </w:tcPr>
          <w:p w14:paraId="3002F7A2" w14:textId="77777777" w:rsidR="00771C02" w:rsidRPr="009C3DBD" w:rsidRDefault="00771C02" w:rsidP="00771C02">
            <w:pPr>
              <w:pStyle w:val="afffb"/>
              <w:spacing w:before="20" w:after="20"/>
              <w:rPr>
                <w:rFonts w:ascii="Arial" w:hAnsi="Arial" w:cs="Arial"/>
                <w:b w:val="0"/>
                <w:bCs w:val="0"/>
                <w:sz w:val="20"/>
                <w:szCs w:val="20"/>
              </w:rPr>
            </w:pPr>
          </w:p>
        </w:tc>
      </w:tr>
      <w:tr w:rsidR="00771C02" w:rsidRPr="009C3DBD" w14:paraId="23CD6E40" w14:textId="77777777" w:rsidTr="00771C02">
        <w:tc>
          <w:tcPr>
            <w:tcW w:w="712" w:type="pct"/>
          </w:tcPr>
          <w:p w14:paraId="26F31CE3" w14:textId="77777777" w:rsidR="00771C02" w:rsidRPr="009C3DBD" w:rsidRDefault="00771C02" w:rsidP="00771C02">
            <w:pPr>
              <w:pStyle w:val="afffffffffc"/>
              <w:spacing w:before="20" w:after="20"/>
              <w:rPr>
                <w:rFonts w:ascii="Arial" w:hAnsi="Arial" w:cs="Arial"/>
                <w:bCs/>
              </w:rPr>
            </w:pPr>
            <w:r w:rsidRPr="009C3DBD">
              <w:rPr>
                <w:rFonts w:ascii="Arial" w:hAnsi="Arial" w:cs="Arial"/>
                <w:bCs/>
              </w:rPr>
              <w:t>001 – РТ на берегу</w:t>
            </w:r>
          </w:p>
        </w:tc>
        <w:tc>
          <w:tcPr>
            <w:tcW w:w="504" w:type="pct"/>
          </w:tcPr>
          <w:p w14:paraId="57A7FB51"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rPr>
              <w:t>-14043.00</w:t>
            </w:r>
          </w:p>
        </w:tc>
        <w:tc>
          <w:tcPr>
            <w:tcW w:w="343" w:type="pct"/>
          </w:tcPr>
          <w:p w14:paraId="62613DDF"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rPr>
              <w:t>204.40</w:t>
            </w:r>
          </w:p>
        </w:tc>
        <w:tc>
          <w:tcPr>
            <w:tcW w:w="343" w:type="pct"/>
          </w:tcPr>
          <w:p w14:paraId="478F7FFC"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rPr>
              <w:t>1.50</w:t>
            </w:r>
          </w:p>
        </w:tc>
        <w:tc>
          <w:tcPr>
            <w:tcW w:w="211" w:type="pct"/>
          </w:tcPr>
          <w:p w14:paraId="672DB691"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44,7</w:t>
            </w:r>
          </w:p>
        </w:tc>
        <w:tc>
          <w:tcPr>
            <w:tcW w:w="276" w:type="pct"/>
          </w:tcPr>
          <w:p w14:paraId="5FC1D894"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38,5</w:t>
            </w:r>
          </w:p>
        </w:tc>
        <w:tc>
          <w:tcPr>
            <w:tcW w:w="276" w:type="pct"/>
          </w:tcPr>
          <w:p w14:paraId="2A9E81EE"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38,5</w:t>
            </w:r>
          </w:p>
        </w:tc>
        <w:tc>
          <w:tcPr>
            <w:tcW w:w="276" w:type="pct"/>
          </w:tcPr>
          <w:p w14:paraId="1DEB4AF9"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24,7</w:t>
            </w:r>
          </w:p>
        </w:tc>
        <w:tc>
          <w:tcPr>
            <w:tcW w:w="256" w:type="pct"/>
          </w:tcPr>
          <w:p w14:paraId="66A7FF2E"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10,2</w:t>
            </w:r>
          </w:p>
        </w:tc>
        <w:tc>
          <w:tcPr>
            <w:tcW w:w="284" w:type="pct"/>
          </w:tcPr>
          <w:p w14:paraId="55F587EA"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0</w:t>
            </w:r>
          </w:p>
        </w:tc>
        <w:tc>
          <w:tcPr>
            <w:tcW w:w="284" w:type="pct"/>
          </w:tcPr>
          <w:p w14:paraId="476BEDAE"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0</w:t>
            </w:r>
          </w:p>
        </w:tc>
        <w:tc>
          <w:tcPr>
            <w:tcW w:w="326" w:type="pct"/>
          </w:tcPr>
          <w:p w14:paraId="128A059A"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0</w:t>
            </w:r>
          </w:p>
        </w:tc>
        <w:tc>
          <w:tcPr>
            <w:tcW w:w="296" w:type="pct"/>
          </w:tcPr>
          <w:p w14:paraId="5405B32B"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0</w:t>
            </w:r>
          </w:p>
        </w:tc>
        <w:tc>
          <w:tcPr>
            <w:tcW w:w="276" w:type="pct"/>
          </w:tcPr>
          <w:p w14:paraId="79B76ABC"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24,4</w:t>
            </w:r>
          </w:p>
        </w:tc>
        <w:tc>
          <w:tcPr>
            <w:tcW w:w="336" w:type="pct"/>
          </w:tcPr>
          <w:p w14:paraId="0C86A0A4" w14:textId="77777777" w:rsidR="00771C02" w:rsidRPr="009C3DBD" w:rsidRDefault="00771C02" w:rsidP="00771C02">
            <w:pPr>
              <w:pStyle w:val="afffffffffc"/>
              <w:spacing w:before="20" w:after="20"/>
              <w:jc w:val="center"/>
              <w:rPr>
                <w:rFonts w:ascii="Arial" w:hAnsi="Arial" w:cs="Arial"/>
                <w:bCs/>
              </w:rPr>
            </w:pPr>
            <w:r w:rsidRPr="009C3DBD">
              <w:rPr>
                <w:rFonts w:ascii="Arial" w:hAnsi="Arial" w:cs="Arial"/>
                <w:bCs/>
              </w:rPr>
              <w:t>24,4</w:t>
            </w:r>
          </w:p>
        </w:tc>
      </w:tr>
    </w:tbl>
    <w:p w14:paraId="1B0B4958" w14:textId="2A90B43F" w:rsidR="00B9157D" w:rsidRPr="009C3DBD" w:rsidRDefault="008A2DDD" w:rsidP="00E81ED2">
      <w:r w:rsidRPr="009C3DBD">
        <w:t>Расчет уровней звукового давления в расчетных точках от всех источников шума показал, что ожидаемые уровни звукового давления при одновременной работе наиболее мощных источников шума не превысят допустимых величин, установленных СанПиН 1.2.3685-21</w:t>
      </w:r>
      <w:r w:rsidR="00771C02" w:rsidRPr="009C3DBD">
        <w:t xml:space="preserve"> в дневное и ночное время</w:t>
      </w:r>
      <w:r w:rsidRPr="009C3DBD">
        <w:t>.</w:t>
      </w:r>
    </w:p>
    <w:p w14:paraId="4AFEA6ED" w14:textId="77777777" w:rsidR="004A6855" w:rsidRPr="009C3DBD" w:rsidRDefault="004A6855" w:rsidP="004A6855">
      <w:r w:rsidRPr="009C3DBD">
        <w:t>В соответствии с проведенными расчетами шумового воздействия размер зон, за пределами которой акустическое воздействие не превышает допустимых величин составляют:</w:t>
      </w:r>
    </w:p>
    <w:p w14:paraId="2656B7B4" w14:textId="05C48CA6" w:rsidR="004A6855" w:rsidRPr="009C3DBD" w:rsidRDefault="004A6855" w:rsidP="004A6855">
      <w:pPr>
        <w:pStyle w:val="116"/>
      </w:pPr>
      <w:r w:rsidRPr="009C3DBD">
        <w:t>для дневного времени суток допустимый уровень звукового давления достигается на расстоянии около 11</w:t>
      </w:r>
      <w:r w:rsidR="00CE6F94" w:rsidRPr="009C3DBD">
        <w:t>82</w:t>
      </w:r>
      <w:r w:rsidRPr="009C3DBD">
        <w:t xml:space="preserve"> м, максимальный уровень около 3</w:t>
      </w:r>
      <w:r w:rsidR="00CE6F94" w:rsidRPr="009C3DBD">
        <w:t>26</w:t>
      </w:r>
      <w:r w:rsidRPr="009C3DBD">
        <w:t xml:space="preserve"> м;</w:t>
      </w:r>
    </w:p>
    <w:p w14:paraId="67D2338E" w14:textId="431101E0" w:rsidR="004A6855" w:rsidRPr="009C3DBD" w:rsidRDefault="004A6855" w:rsidP="004A6855">
      <w:pPr>
        <w:pStyle w:val="116"/>
      </w:pPr>
      <w:r w:rsidRPr="009C3DBD">
        <w:t>для ночного времени суток допустимый уровень звукового давления достигается на расстоянии около 31</w:t>
      </w:r>
      <w:r w:rsidR="00CE6F94" w:rsidRPr="009C3DBD">
        <w:t>67</w:t>
      </w:r>
      <w:r w:rsidRPr="009C3DBD">
        <w:t xml:space="preserve"> м, максимальный уровень около </w:t>
      </w:r>
      <w:r w:rsidR="00CE6F94" w:rsidRPr="009C3DBD">
        <w:t>832</w:t>
      </w:r>
      <w:r w:rsidRPr="009C3DBD">
        <w:t xml:space="preserve"> м.</w:t>
      </w:r>
    </w:p>
    <w:p w14:paraId="1B09825F" w14:textId="77777777" w:rsidR="008A2DDD" w:rsidRPr="009C3DBD" w:rsidRDefault="008A2DDD" w:rsidP="008A2DDD">
      <w:pPr>
        <w:pStyle w:val="Heading3"/>
      </w:pPr>
      <w:bookmarkStart w:id="385" w:name="_Toc132737627"/>
      <w:r w:rsidRPr="009C3DBD">
        <w:t>Оценка воздействия прочих физических факторов</w:t>
      </w:r>
      <w:bookmarkEnd w:id="385"/>
    </w:p>
    <w:p w14:paraId="56DB4257" w14:textId="77777777" w:rsidR="008A2DDD" w:rsidRPr="009C3DBD" w:rsidRDefault="008A2DDD" w:rsidP="008A2DDD">
      <w:pPr>
        <w:pStyle w:val="Heading6"/>
      </w:pPr>
      <w:bookmarkStart w:id="386" w:name="_Toc492633758"/>
      <w:bookmarkStart w:id="387" w:name="_Toc487648663"/>
      <w:bookmarkStart w:id="388" w:name="_Toc31122775"/>
      <w:bookmarkStart w:id="389" w:name="_Toc31122515"/>
      <w:bookmarkStart w:id="390" w:name="_Toc38892682"/>
      <w:bookmarkStart w:id="391" w:name="_Toc38893983"/>
      <w:r w:rsidRPr="009C3DBD">
        <w:t>Тепловое излучение</w:t>
      </w:r>
      <w:bookmarkEnd w:id="386"/>
      <w:bookmarkEnd w:id="387"/>
      <w:bookmarkEnd w:id="388"/>
      <w:bookmarkEnd w:id="389"/>
      <w:bookmarkEnd w:id="390"/>
      <w:bookmarkEnd w:id="391"/>
    </w:p>
    <w:p w14:paraId="348CD68D" w14:textId="77777777" w:rsidR="008A2DDD" w:rsidRPr="009C3DBD" w:rsidRDefault="008A2DDD" w:rsidP="00895B18">
      <w:r w:rsidRPr="009C3DBD">
        <w:t xml:space="preserve">Основными источниками теплового (инфракрасного) излучения являются горячие трубо-и материалопроводы, технологическое оборудование, турбогенераторы, наружные стенки котлов. В целях защиты работающего персонала от инфракрасного излучения в соответствии с действующими санитарными нормами и правилами устраиваются теплоизоляционные </w:t>
      </w:r>
      <w:r w:rsidRPr="009C3DBD">
        <w:lastRenderedPageBreak/>
        <w:t>покрытия, герметизация или экранирование нагретых рабочих поверхностей, трубопроводов, фланцевых соединений и пр., а также применяется светлая их окраска для того, чтобы температура поверхностей и изоляционных ограждений не превышала 40 °С или интенсивность излучения на расстоянии 1 см от них не превышала 0,2 кал/см2 мин. Сотрудниками ФБУЗ «ЦГиЭ в Сахалинской области» регулярно проводятся измерения микроклимата в жилом модуле, офисных помещениях и буровом модуле платформы.</w:t>
      </w:r>
    </w:p>
    <w:p w14:paraId="1A0FBBFD" w14:textId="77777777" w:rsidR="008A2DDD" w:rsidRPr="009C3DBD" w:rsidRDefault="008A2DDD" w:rsidP="008A2DDD">
      <w:pPr>
        <w:pStyle w:val="Heading6"/>
      </w:pPr>
      <w:bookmarkStart w:id="392" w:name="_Toc492633759"/>
      <w:bookmarkStart w:id="393" w:name="_Toc487648664"/>
      <w:bookmarkStart w:id="394" w:name="_Toc31122516"/>
      <w:bookmarkStart w:id="395" w:name="_Toc31122776"/>
      <w:bookmarkStart w:id="396" w:name="_Toc38892683"/>
      <w:bookmarkStart w:id="397" w:name="_Toc38893984"/>
      <w:r w:rsidRPr="009C3DBD">
        <w:t>Электромагнитное излучение</w:t>
      </w:r>
      <w:bookmarkEnd w:id="392"/>
      <w:bookmarkEnd w:id="393"/>
      <w:bookmarkEnd w:id="394"/>
      <w:bookmarkEnd w:id="395"/>
      <w:bookmarkEnd w:id="396"/>
      <w:bookmarkEnd w:id="397"/>
    </w:p>
    <w:p w14:paraId="68AB8770" w14:textId="77777777" w:rsidR="008A2DDD" w:rsidRPr="009C3DBD" w:rsidRDefault="008A2DDD" w:rsidP="00895B18">
      <w:r w:rsidRPr="009C3DBD">
        <w:t>Электромагнитные поля генерируются при работе электротехнического оборудования и радиоприборов. На платформе предусмотрено использование только сертифицированного электротехнического оборудования с максимальным напряжением 6,3 кВ, частотой тока 60 Гц. Высокочастотные блоки радиопередатчиков и генераторов СВЧ снабжены экранировкой и размещаются в специально оборудованных помещениях. Неэкранированные блоки оборудованы автоматическими световыми табло. Защитные меры от электромагнитных полей приняты, согласно ГОСТ 12.1.006-84 «ССБТ. Электромагнитные поля радиочастот. Допустимые уровни на рабочих местах и требования к проведению контроля».</w:t>
      </w:r>
    </w:p>
    <w:p w14:paraId="1777CC2D" w14:textId="77777777" w:rsidR="008A2DDD" w:rsidRPr="009C3DBD" w:rsidRDefault="008A2DDD" w:rsidP="00895B18">
      <w:r w:rsidRPr="009C3DBD">
        <w:t>Сотрудниками ФБУЗ «ЦГиЭ в Сахалинской области» согласно графику производственного контроля, регулярно проводятся измерения электромагнитных полей радиочастотного диапазона.</w:t>
      </w:r>
    </w:p>
    <w:p w14:paraId="69E090D1" w14:textId="77777777" w:rsidR="008A2DDD" w:rsidRPr="009C3DBD" w:rsidRDefault="008A2DDD" w:rsidP="008A2DDD">
      <w:pPr>
        <w:pStyle w:val="Heading6"/>
      </w:pPr>
      <w:bookmarkStart w:id="398" w:name="_Toc487648665"/>
      <w:bookmarkStart w:id="399" w:name="_Toc31122517"/>
      <w:bookmarkStart w:id="400" w:name="_Toc492633760"/>
      <w:bookmarkStart w:id="401" w:name="_Toc31122777"/>
      <w:bookmarkStart w:id="402" w:name="_Toc38892684"/>
      <w:bookmarkStart w:id="403" w:name="_Toc38893985"/>
      <w:r w:rsidRPr="009C3DBD">
        <w:t>Ионизирующее излучение</w:t>
      </w:r>
      <w:bookmarkEnd w:id="398"/>
      <w:bookmarkEnd w:id="399"/>
      <w:bookmarkEnd w:id="400"/>
      <w:bookmarkEnd w:id="401"/>
      <w:bookmarkEnd w:id="402"/>
      <w:bookmarkEnd w:id="403"/>
    </w:p>
    <w:p w14:paraId="6720A426" w14:textId="511610E4" w:rsidR="008A2DDD" w:rsidRPr="009C3DBD" w:rsidRDefault="008A2DDD" w:rsidP="00895B18">
      <w:r w:rsidRPr="009C3DBD">
        <w:t xml:space="preserve">В процессе эксплуатации буровой платформы использование радиоактивных веществ не предусмотрено. В процессе геофизических исследований используются источники ионизирующих излучений (дефектоскопы и т.п.) к работе с которыми допускается специально подготовленный персонал. В то же время в процессе проведения буровых работ возможно проявление естественной (природной) радиоактивности, в той или иной степени характерной для пород, слагающих горный массив. При этом трубы и другое оборудование, </w:t>
      </w:r>
      <w:r w:rsidR="00C87E6A" w:rsidRPr="009C3DBD">
        <w:t>продолжительное время,</w:t>
      </w:r>
      <w:r w:rsidRPr="009C3DBD">
        <w:t xml:space="preserve"> находящееся в непосредственном контакте с пластовым продуктом, могут стать источником ионизирующего излучения.</w:t>
      </w:r>
    </w:p>
    <w:p w14:paraId="6A463A2B" w14:textId="77777777" w:rsidR="008A2DDD" w:rsidRPr="009C3DBD" w:rsidRDefault="008A2DDD" w:rsidP="00895B18">
      <w:r w:rsidRPr="009C3DBD">
        <w:t>Для защиты персонала от источников радиационной опасности, используемых в составе геофизических приборов при исследовании вскрытого разреза скважин, на платформе предусмотрены специальные места хранения.</w:t>
      </w:r>
    </w:p>
    <w:p w14:paraId="233260D5" w14:textId="77777777" w:rsidR="008A2DDD" w:rsidRPr="009C3DBD" w:rsidRDefault="008A2DDD" w:rsidP="00895B18">
      <w:r w:rsidRPr="009C3DBD">
        <w:t>Компанией осуществляется радиационный контроль оборудования и мест временного хранения бурового шлама с привлечением ФБУЗ «Центр гигиены и эпидемиологии в Сахалинской области».</w:t>
      </w:r>
    </w:p>
    <w:p w14:paraId="5EB9A3B8" w14:textId="35CD7E26" w:rsidR="008A2DDD" w:rsidRPr="009C3DBD" w:rsidRDefault="008A2DDD" w:rsidP="00895B18">
      <w:r w:rsidRPr="009C3DBD">
        <w:t>В связи с тем, что платформа ПА-</w:t>
      </w:r>
      <w:r w:rsidR="00C87E6A" w:rsidRPr="009C3DBD">
        <w:t>А</w:t>
      </w:r>
      <w:r w:rsidRPr="009C3DBD">
        <w:t xml:space="preserve"> удалена от берега на значительное расстояние (более 1</w:t>
      </w:r>
      <w:r w:rsidR="00C87E6A" w:rsidRPr="009C3DBD">
        <w:t>6</w:t>
      </w:r>
      <w:r w:rsidRPr="009C3DBD">
        <w:t xml:space="preserve"> км) воздействие физических факторов на постоянно проживающее население отсутствует.</w:t>
      </w:r>
    </w:p>
    <w:p w14:paraId="12CAA99B" w14:textId="77777777" w:rsidR="008A2DDD" w:rsidRPr="009C3DBD" w:rsidRDefault="008A2DDD" w:rsidP="008A2DDD">
      <w:pPr>
        <w:pStyle w:val="Heading6"/>
      </w:pPr>
      <w:bookmarkStart w:id="404" w:name="_Toc31122518"/>
      <w:bookmarkStart w:id="405" w:name="_Toc31122778"/>
      <w:bookmarkStart w:id="406" w:name="_Toc492633761"/>
      <w:bookmarkStart w:id="407" w:name="_Toc487648666"/>
      <w:bookmarkStart w:id="408" w:name="_Toc38892685"/>
      <w:bookmarkStart w:id="409" w:name="_Toc38893986"/>
      <w:r w:rsidRPr="009C3DBD">
        <w:t>Вибрация</w:t>
      </w:r>
      <w:bookmarkEnd w:id="404"/>
      <w:bookmarkEnd w:id="405"/>
      <w:bookmarkEnd w:id="406"/>
      <w:bookmarkEnd w:id="407"/>
      <w:bookmarkEnd w:id="408"/>
      <w:bookmarkEnd w:id="409"/>
    </w:p>
    <w:p w14:paraId="03D95809" w14:textId="5675A49B" w:rsidR="008A2DDD" w:rsidRPr="009C3DBD" w:rsidRDefault="008A2DDD" w:rsidP="00895B18">
      <w:r w:rsidRPr="009C3DBD">
        <w:t xml:space="preserve">Источниками технологической вибрации на объекте являются двигатели, генераторы, бурильное оборудование и насосы. Оборудование установлено и отцентрировано таким образом, чтобы уровень вибрации от работающего оборудования не превышал значений, установленных </w:t>
      </w:r>
      <w:r w:rsidR="00945EAC" w:rsidRPr="009C3DBD">
        <w:t xml:space="preserve">СанПиН 1.2.3685-21 «Гигиенические нормативы и требования к обеспечению безопасности и (или) безвредности для человека факторов среды обитания», </w:t>
      </w:r>
      <w:r w:rsidRPr="009C3DBD">
        <w:t>согласно которым общая вибрация относится к третьей категории – технологической вибрации типов а,б и в.</w:t>
      </w:r>
    </w:p>
    <w:p w14:paraId="4412F1A3" w14:textId="77777777" w:rsidR="008A2DDD" w:rsidRPr="009C3DBD" w:rsidRDefault="008A2DDD" w:rsidP="00895B18">
      <w:r w:rsidRPr="009C3DBD">
        <w:lastRenderedPageBreak/>
        <w:t>Снижение уровней вибраций, создаваемых работающим оборудованием буровой установки, достигается за счет использования упругих прокладок и конструктивных разрывов между оборудованием. Вибрационную безопасность обеспечивают:</w:t>
      </w:r>
    </w:p>
    <w:p w14:paraId="25CCE60A" w14:textId="77777777" w:rsidR="008A2DDD" w:rsidRPr="009C3DBD" w:rsidRDefault="008A2DDD" w:rsidP="00895B18">
      <w:pPr>
        <w:pStyle w:val="116"/>
      </w:pPr>
      <w:r w:rsidRPr="009C3DBD">
        <w:t>установкой основного оборудования на опоры, исключающие резонансные явления;</w:t>
      </w:r>
    </w:p>
    <w:p w14:paraId="40A1CFB8" w14:textId="77777777" w:rsidR="008A2DDD" w:rsidRPr="009C3DBD" w:rsidRDefault="008A2DDD" w:rsidP="00895B18">
      <w:pPr>
        <w:pStyle w:val="116"/>
      </w:pPr>
      <w:r w:rsidRPr="009C3DBD">
        <w:t>соблюдением технологического процесса и правил эксплуатации оборудования, предусмотренных нормативно-технической документацией;</w:t>
      </w:r>
    </w:p>
    <w:p w14:paraId="1AAAA7A1" w14:textId="77777777" w:rsidR="008A2DDD" w:rsidRPr="009C3DBD" w:rsidRDefault="008A2DDD" w:rsidP="00895B18">
      <w:pPr>
        <w:pStyle w:val="116"/>
      </w:pPr>
      <w:r w:rsidRPr="009C3DBD">
        <w:t>использованием средств индивидуальной защиты персонала.</w:t>
      </w:r>
    </w:p>
    <w:p w14:paraId="1FED808A" w14:textId="77777777" w:rsidR="008A2DDD" w:rsidRPr="009C3DBD" w:rsidRDefault="008A2DDD" w:rsidP="00895B18">
      <w:r w:rsidRPr="009C3DBD">
        <w:t>Сотрудниками ФБУЗ «ЦГиЭ в Сахалинской области» согласно графику производственного контроля регулярно проводятся измерения вибрации в жилом модуле, офисных помещениях и буровом модуле платформы.</w:t>
      </w:r>
    </w:p>
    <w:p w14:paraId="7568F8AF" w14:textId="77777777" w:rsidR="008A2DDD" w:rsidRPr="009C3DBD" w:rsidRDefault="008A2DDD" w:rsidP="008A2DDD">
      <w:pPr>
        <w:pStyle w:val="Heading6"/>
      </w:pPr>
      <w:bookmarkStart w:id="410" w:name="_Toc487648667"/>
      <w:bookmarkStart w:id="411" w:name="_Toc492633762"/>
      <w:bookmarkStart w:id="412" w:name="_Toc31122779"/>
      <w:bookmarkStart w:id="413" w:name="_Toc31122519"/>
      <w:bookmarkStart w:id="414" w:name="_Toc38892686"/>
      <w:bookmarkStart w:id="415" w:name="_Toc38893987"/>
      <w:r w:rsidRPr="009C3DBD">
        <w:t>Основные выводы</w:t>
      </w:r>
      <w:bookmarkEnd w:id="410"/>
      <w:bookmarkEnd w:id="411"/>
      <w:bookmarkEnd w:id="412"/>
      <w:bookmarkEnd w:id="413"/>
      <w:bookmarkEnd w:id="414"/>
      <w:bookmarkEnd w:id="415"/>
    </w:p>
    <w:p w14:paraId="57194783" w14:textId="77777777" w:rsidR="00895B18" w:rsidRPr="009C3DBD" w:rsidRDefault="00895B18" w:rsidP="00895B18">
      <w:r w:rsidRPr="009C3DBD">
        <w:t>Расчет уровней звукового давления в расчетных точках от всех источников шума показал, что ожидаемые уровни звукового давления при одновременной работе наиболее мощных источников шума не превысят допустимых величин, установленных СанПиН 1.2.3685-21.</w:t>
      </w:r>
    </w:p>
    <w:p w14:paraId="7FD942D4" w14:textId="77777777" w:rsidR="008A2DDD" w:rsidRPr="009C3DBD" w:rsidRDefault="008A2DDD" w:rsidP="00895B18">
      <w:r w:rsidRPr="009C3DBD">
        <w:t>Источниками технологической вибрации на платформе являются двигатели, генераторы, бурильное оборудование и насосы. Вибрационная безопасность обеспечивается установкой основного оборудования на опоры, исключающие резонансные явления, соблюдением технологического процесса и правил эксплуатации оборудования, предусмотренных нормативно-технической документацией, использованием средств индивидуальной защиты персонала.</w:t>
      </w:r>
    </w:p>
    <w:p w14:paraId="4CE5C1D7" w14:textId="77777777" w:rsidR="008A2DDD" w:rsidRPr="009C3DBD" w:rsidRDefault="008A2DDD" w:rsidP="00895B18">
      <w:r w:rsidRPr="009C3DBD">
        <w:t>Основными источниками теплового (инфракрасного) излучения являются горячие трубо-и материалопроводы, технологическое оборудование, турбогенераторы, наружные стенки котлов. В целях защиты работающего персонала от инфракрасного излучения в соответствии с действующими санитарными нормами и правилами устраиваются теплоизоляционные покрытия, герметизация или экранирование нагретых рабочих поверхностей, трубопроводов, фланцевых соединений.</w:t>
      </w:r>
    </w:p>
    <w:p w14:paraId="254A34A4" w14:textId="77777777" w:rsidR="008A2DDD" w:rsidRPr="009C3DBD" w:rsidRDefault="008A2DDD" w:rsidP="00895B18">
      <w:r w:rsidRPr="009C3DBD">
        <w:t>Электромагнитные поля генерируются при работе электротехнического оборудования и радиоприборов. На платформе предусмотрено использование только сертифицированного электротехнического оборудования с максимальным напряжением 6,3 кВ, частотой тока 60 Гц. Высокочастотные блоки радиопередатчиков и генераторов СВЧ снабжены экранировкой и размещаются в специально оборудованных помещениях.</w:t>
      </w:r>
    </w:p>
    <w:p w14:paraId="2AD241C2" w14:textId="77777777" w:rsidR="008A2DDD" w:rsidRPr="009C3DBD" w:rsidRDefault="008A2DDD" w:rsidP="00895B18">
      <w:r w:rsidRPr="009C3DBD">
        <w:t>В процессе эксплуатации буровой платформы использование радиоактивных веществ не предусмотрено.</w:t>
      </w:r>
    </w:p>
    <w:p w14:paraId="5F318292" w14:textId="77777777" w:rsidR="004C64DC" w:rsidRPr="009C3DBD" w:rsidRDefault="00357D67" w:rsidP="00D741BC">
      <w:pPr>
        <w:pStyle w:val="Heading2"/>
      </w:pPr>
      <w:bookmarkStart w:id="416" w:name="_Toc132737628"/>
      <w:r w:rsidRPr="009C3DBD">
        <w:t xml:space="preserve">Оценка воздействия намечаемой хозяйственной деятельности на </w:t>
      </w:r>
      <w:bookmarkEnd w:id="375"/>
      <w:r w:rsidR="00D63581" w:rsidRPr="009C3DBD">
        <w:t xml:space="preserve">морские воды </w:t>
      </w:r>
      <w:r w:rsidR="001A4EC2" w:rsidRPr="009C3DBD">
        <w:t>и донные отложения</w:t>
      </w:r>
      <w:bookmarkEnd w:id="416"/>
    </w:p>
    <w:p w14:paraId="69C7F04F" w14:textId="77777777" w:rsidR="00357D67" w:rsidRPr="009C3DBD" w:rsidRDefault="001A4EC2" w:rsidP="00EA7CA2">
      <w:pPr>
        <w:pStyle w:val="Heading3"/>
      </w:pPr>
      <w:bookmarkStart w:id="417" w:name="_Toc132737629"/>
      <w:r w:rsidRPr="009C3DBD">
        <w:t>Схема системы водопотребления и водоотведения</w:t>
      </w:r>
      <w:bookmarkEnd w:id="417"/>
    </w:p>
    <w:p w14:paraId="40DE9F55" w14:textId="77777777" w:rsidR="00853F08" w:rsidRPr="009C3DBD" w:rsidRDefault="00853F08" w:rsidP="00853F08">
      <w:pPr>
        <w:pStyle w:val="Heading4"/>
      </w:pPr>
      <w:bookmarkStart w:id="418" w:name="_Toc31122187"/>
      <w:bookmarkStart w:id="419" w:name="_Toc31121470"/>
      <w:bookmarkStart w:id="420" w:name="_Toc38891622"/>
      <w:bookmarkStart w:id="421" w:name="_Hlk76633956"/>
      <w:bookmarkStart w:id="422" w:name="_Hlk76633872"/>
      <w:bookmarkStart w:id="423" w:name="_Hlk87885251"/>
      <w:bookmarkStart w:id="424" w:name="_Toc62660198"/>
      <w:bookmarkStart w:id="425" w:name="_Toc63266915"/>
      <w:r w:rsidRPr="009C3DBD">
        <w:t>Система водопотребления</w:t>
      </w:r>
      <w:bookmarkEnd w:id="418"/>
      <w:bookmarkEnd w:id="419"/>
      <w:bookmarkEnd w:id="420"/>
    </w:p>
    <w:p w14:paraId="365AFFEF" w14:textId="08454C46" w:rsidR="00EA7CA2" w:rsidRPr="009C3DBD" w:rsidRDefault="00EA7CA2" w:rsidP="00EA7CA2">
      <w:r w:rsidRPr="009C3DBD">
        <w:t>Решением о предоставлении водного объекта в пользование учтены потребности в морской и пресной воде на нужды системы подготовки, отведения и закачки отходов бурения и других жидкостей в недра.</w:t>
      </w:r>
    </w:p>
    <w:p w14:paraId="0D08BE81" w14:textId="5DC3987C" w:rsidR="00940DAA" w:rsidRPr="009C3DBD" w:rsidRDefault="00940DAA" w:rsidP="00940DAA">
      <w:r w:rsidRPr="009C3DBD">
        <w:lastRenderedPageBreak/>
        <w:t>С учетом конструктивных особенностей на платформе ПА-А «Моликпак» водозабор включает 6 насосов, подающих воду непосредственно из моря через северную и южную кингстонные коробки на глубине 11 метров ниже уровня моря, оснащенные сетчатыми фильтрами, после чего вода подается на питающий коллектор технической воды. Согласно техническим условиям, каждый насос имеет производительность 453.6 м3/час.</w:t>
      </w:r>
    </w:p>
    <w:p w14:paraId="23810580" w14:textId="77777777" w:rsidR="00940DAA" w:rsidRPr="009C3DBD" w:rsidRDefault="00940DAA" w:rsidP="00940DAA">
      <w:r w:rsidRPr="009C3DBD">
        <w:t>В соответствии с требованиями СНиП 2.06.07-87 в качестве мер по предотвращению попадания рыб и других водных биологических ресурсов в водозаборные сооружения используется входное отверстие на водозаборной трубе с округлыми углами, размером 1250 х 540мм, оборудованное внешней защитной сеткой с ячейками 30 х 30 мм. Далее водозаборная труба сужается до размеров 550 х 550 мм и оборудована второй, внутренней защитной сеткой с ячейками 20 х 20 мм. Максимальные скорости забора воды на внешнем входном отверстии не превышают 0,5 м/с, на внутреннем – не более 1,0 м/с.</w:t>
      </w:r>
    </w:p>
    <w:p w14:paraId="27BCC08A" w14:textId="77777777" w:rsidR="00940DAA" w:rsidRPr="009C3DBD" w:rsidRDefault="00940DAA" w:rsidP="00940DAA">
      <w:r w:rsidRPr="009C3DBD">
        <w:t>Кроме того, в насыпном грунтовом ядре платформы пробурены 12 водозаборных скважин на глубину насыпного грунта для забора морской воды из поверхностного водного объекта, которая проходит фильтрацию при просачивании через насыпной грунт. Отфильтрованная морская вода из скважин после соответствующей обработки используется исключительно для закачки в подземные горизонты с целью поддержания пластового давления.</w:t>
      </w:r>
    </w:p>
    <w:p w14:paraId="0F333B16" w14:textId="77777777" w:rsidR="00940DAA" w:rsidRPr="009C3DBD" w:rsidRDefault="00940DAA" w:rsidP="00940DAA">
      <w:r w:rsidRPr="009C3DBD">
        <w:t>Глубина водозаборных скважин составляет 38 метров от среднего уровня моря. Каждая скважина оборудована погружным центробежным насосом с электроприводом и обсажена колонной из ПВХ. Способ забора морской воды из скважин полностью исключает попадание в них рыб и других водных биологических ресурсов</w:t>
      </w:r>
    </w:p>
    <w:p w14:paraId="14D97710" w14:textId="0A86030F" w:rsidR="00853F08" w:rsidRPr="009C3DBD" w:rsidRDefault="00030D1B" w:rsidP="00940DAA">
      <w:r w:rsidRPr="009C3DBD">
        <w:t>Таблица 7.3-1. Основные сведения о водозаборе</w:t>
      </w:r>
    </w:p>
    <w:tbl>
      <w:tblPr>
        <w:tblStyle w:val="aff4"/>
        <w:tblW w:w="0" w:type="auto"/>
        <w:tblLook w:val="04A0" w:firstRow="1" w:lastRow="0" w:firstColumn="1" w:lastColumn="0" w:noHBand="0" w:noVBand="1"/>
      </w:tblPr>
      <w:tblGrid>
        <w:gridCol w:w="1789"/>
        <w:gridCol w:w="1973"/>
        <w:gridCol w:w="1668"/>
        <w:gridCol w:w="1409"/>
        <w:gridCol w:w="1426"/>
        <w:gridCol w:w="1368"/>
      </w:tblGrid>
      <w:tr w:rsidR="00030D1B" w:rsidRPr="009C3DBD" w14:paraId="2FBD5EFC" w14:textId="21328F6A" w:rsidTr="00030D1B">
        <w:trPr>
          <w:cnfStyle w:val="100000000000" w:firstRow="1" w:lastRow="0" w:firstColumn="0" w:lastColumn="0" w:oddVBand="0" w:evenVBand="0" w:oddHBand="0" w:evenHBand="0" w:firstRowFirstColumn="0" w:firstRowLastColumn="0" w:lastRowFirstColumn="0" w:lastRowLastColumn="0"/>
        </w:trPr>
        <w:tc>
          <w:tcPr>
            <w:tcW w:w="1789" w:type="dxa"/>
          </w:tcPr>
          <w:p w14:paraId="74840FD2" w14:textId="56DF4B9A" w:rsidR="00030D1B" w:rsidRPr="009C3DBD" w:rsidRDefault="00030D1B" w:rsidP="00940DAA">
            <w:r w:rsidRPr="009C3DBD">
              <w:t>Номер и название водозаборного сооружения</w:t>
            </w:r>
          </w:p>
        </w:tc>
        <w:tc>
          <w:tcPr>
            <w:tcW w:w="1973" w:type="dxa"/>
          </w:tcPr>
          <w:p w14:paraId="095FEAF8" w14:textId="62EC12C3" w:rsidR="00030D1B" w:rsidRPr="009C3DBD" w:rsidRDefault="00030D1B" w:rsidP="00940DAA">
            <w:r w:rsidRPr="009C3DBD">
              <w:t>Назначение</w:t>
            </w:r>
          </w:p>
        </w:tc>
        <w:tc>
          <w:tcPr>
            <w:tcW w:w="1668" w:type="dxa"/>
          </w:tcPr>
          <w:p w14:paraId="3FC5F35A" w14:textId="7504CB5A" w:rsidR="00030D1B" w:rsidRPr="009C3DBD" w:rsidRDefault="00030D1B" w:rsidP="00940DAA">
            <w:r w:rsidRPr="009C3DBD">
              <w:t>Глубина расположения</w:t>
            </w:r>
          </w:p>
        </w:tc>
        <w:tc>
          <w:tcPr>
            <w:tcW w:w="1409" w:type="dxa"/>
          </w:tcPr>
          <w:p w14:paraId="28159392" w14:textId="2B3BE8F5" w:rsidR="00030D1B" w:rsidRPr="009C3DBD" w:rsidRDefault="00030D1B" w:rsidP="00940DAA">
            <w:r w:rsidRPr="009C3DBD">
              <w:t>Размеры входного отверстия трубы</w:t>
            </w:r>
          </w:p>
        </w:tc>
        <w:tc>
          <w:tcPr>
            <w:tcW w:w="1426" w:type="dxa"/>
          </w:tcPr>
          <w:p w14:paraId="5ECB13A4" w14:textId="476A3F5C" w:rsidR="00030D1B" w:rsidRPr="009C3DBD" w:rsidRDefault="00030D1B" w:rsidP="00940DAA">
            <w:r w:rsidRPr="009C3DBD">
              <w:t>Широта места</w:t>
            </w:r>
          </w:p>
        </w:tc>
        <w:tc>
          <w:tcPr>
            <w:tcW w:w="1368" w:type="dxa"/>
          </w:tcPr>
          <w:p w14:paraId="2BB4992B" w14:textId="2E76190B" w:rsidR="00030D1B" w:rsidRPr="009C3DBD" w:rsidRDefault="00030D1B" w:rsidP="00940DAA">
            <w:r w:rsidRPr="009C3DBD">
              <w:t>Долгота места</w:t>
            </w:r>
          </w:p>
        </w:tc>
      </w:tr>
      <w:tr w:rsidR="00030D1B" w:rsidRPr="009C3DBD" w14:paraId="13EC0C7A" w14:textId="4A64E149" w:rsidTr="00030D1B">
        <w:tc>
          <w:tcPr>
            <w:tcW w:w="1789" w:type="dxa"/>
          </w:tcPr>
          <w:p w14:paraId="0EF1AC50" w14:textId="59FF5C21" w:rsidR="00030D1B" w:rsidRPr="009C3DBD" w:rsidRDefault="00030D1B" w:rsidP="00030D1B">
            <w:pPr>
              <w:jc w:val="center"/>
            </w:pPr>
            <w:r w:rsidRPr="009C3DBD">
              <w:t>№1 забор воды непосредственно из моря</w:t>
            </w:r>
          </w:p>
        </w:tc>
        <w:tc>
          <w:tcPr>
            <w:tcW w:w="1973" w:type="dxa"/>
          </w:tcPr>
          <w:p w14:paraId="686C2678" w14:textId="7D21A23D" w:rsidR="00030D1B" w:rsidRPr="009C3DBD" w:rsidRDefault="00030D1B" w:rsidP="00030D1B">
            <w:pPr>
              <w:jc w:val="center"/>
            </w:pPr>
            <w:r w:rsidRPr="009C3DBD">
              <w:t>Питьевые и производственные нужды</w:t>
            </w:r>
          </w:p>
        </w:tc>
        <w:tc>
          <w:tcPr>
            <w:tcW w:w="1668" w:type="dxa"/>
          </w:tcPr>
          <w:p w14:paraId="180CA648" w14:textId="132E5E9D" w:rsidR="00030D1B" w:rsidRPr="009C3DBD" w:rsidRDefault="00030D1B" w:rsidP="00030D1B">
            <w:pPr>
              <w:jc w:val="center"/>
            </w:pPr>
            <w:r w:rsidRPr="009C3DBD">
              <w:t>11 метров ниже уровня моря</w:t>
            </w:r>
          </w:p>
        </w:tc>
        <w:tc>
          <w:tcPr>
            <w:tcW w:w="1409" w:type="dxa"/>
          </w:tcPr>
          <w:p w14:paraId="3853E615" w14:textId="2AF22D82" w:rsidR="00030D1B" w:rsidRPr="009C3DBD" w:rsidRDefault="00030D1B" w:rsidP="00030D1B">
            <w:pPr>
              <w:jc w:val="center"/>
            </w:pPr>
            <w:r w:rsidRPr="009C3DBD">
              <w:t>1250х540 мм</w:t>
            </w:r>
          </w:p>
        </w:tc>
        <w:tc>
          <w:tcPr>
            <w:tcW w:w="1426" w:type="dxa"/>
          </w:tcPr>
          <w:p w14:paraId="05AE89E0" w14:textId="4A916997" w:rsidR="00030D1B" w:rsidRPr="009C3DBD" w:rsidRDefault="00030D1B" w:rsidP="00030D1B">
            <w:pPr>
              <w:jc w:val="center"/>
            </w:pPr>
            <w:r w:rsidRPr="009C3DBD">
              <w:t>52</w:t>
            </w:r>
            <w:r w:rsidRPr="009C3DBD">
              <w:rPr>
                <w:vertAlign w:val="superscript"/>
              </w:rPr>
              <w:t>о</w:t>
            </w:r>
            <w:r w:rsidRPr="009C3DBD">
              <w:t>42</w:t>
            </w:r>
            <w:r w:rsidRPr="009C3DBD">
              <w:rPr>
                <w:lang w:val="en-US"/>
              </w:rPr>
              <w:t xml:space="preserve">’17.84” </w:t>
            </w:r>
            <w:r w:rsidRPr="009C3DBD">
              <w:t>с.ш.</w:t>
            </w:r>
          </w:p>
        </w:tc>
        <w:tc>
          <w:tcPr>
            <w:tcW w:w="1368" w:type="dxa"/>
          </w:tcPr>
          <w:p w14:paraId="1B237F1E" w14:textId="1FA0C00D" w:rsidR="00030D1B" w:rsidRPr="009C3DBD" w:rsidRDefault="00030D1B" w:rsidP="00030D1B">
            <w:pPr>
              <w:jc w:val="center"/>
              <w:rPr>
                <w:lang w:val="en-US"/>
              </w:rPr>
            </w:pPr>
            <w:r w:rsidRPr="009C3DBD">
              <w:rPr>
                <w:lang w:val="en-US"/>
              </w:rPr>
              <w:t>143</w:t>
            </w:r>
            <w:r w:rsidRPr="009C3DBD">
              <w:rPr>
                <w:vertAlign w:val="superscript"/>
              </w:rPr>
              <w:t>о</w:t>
            </w:r>
            <w:r w:rsidRPr="009C3DBD">
              <w:rPr>
                <w:lang w:val="en-US"/>
              </w:rPr>
              <w:t>33’58.01”</w:t>
            </w:r>
            <w:r w:rsidRPr="009C3DBD">
              <w:t xml:space="preserve"> в.д.</w:t>
            </w:r>
          </w:p>
        </w:tc>
      </w:tr>
      <w:tr w:rsidR="00030D1B" w:rsidRPr="009C3DBD" w14:paraId="7E42ADB3" w14:textId="3BD07452" w:rsidTr="00030D1B">
        <w:tc>
          <w:tcPr>
            <w:tcW w:w="1789" w:type="dxa"/>
          </w:tcPr>
          <w:p w14:paraId="61A75D57" w14:textId="60DBC648" w:rsidR="00030D1B" w:rsidRPr="009C3DBD" w:rsidRDefault="00030D1B" w:rsidP="00030D1B">
            <w:pPr>
              <w:jc w:val="center"/>
            </w:pPr>
            <w:r w:rsidRPr="009C3DBD">
              <w:t>№1 забор морской воды через куст скважин в грунтовом ядре платформы</w:t>
            </w:r>
          </w:p>
        </w:tc>
        <w:tc>
          <w:tcPr>
            <w:tcW w:w="1973" w:type="dxa"/>
          </w:tcPr>
          <w:p w14:paraId="6CB4B535" w14:textId="4E358B39" w:rsidR="00030D1B" w:rsidRPr="009C3DBD" w:rsidRDefault="00030D1B" w:rsidP="00030D1B">
            <w:pPr>
              <w:jc w:val="center"/>
            </w:pPr>
            <w:r w:rsidRPr="009C3DBD">
              <w:t>Производственные нужды (поддержание пластового давления)</w:t>
            </w:r>
          </w:p>
        </w:tc>
        <w:tc>
          <w:tcPr>
            <w:tcW w:w="1668" w:type="dxa"/>
          </w:tcPr>
          <w:p w14:paraId="6B98B3F4" w14:textId="00E45A07" w:rsidR="00030D1B" w:rsidRPr="009C3DBD" w:rsidRDefault="00030D1B" w:rsidP="00030D1B">
            <w:pPr>
              <w:jc w:val="center"/>
            </w:pPr>
            <w:r w:rsidRPr="009C3DBD">
              <w:t>38 метров ниже уровня моря</w:t>
            </w:r>
          </w:p>
        </w:tc>
        <w:tc>
          <w:tcPr>
            <w:tcW w:w="1409" w:type="dxa"/>
          </w:tcPr>
          <w:p w14:paraId="5C3C81AA" w14:textId="2994F183" w:rsidR="00030D1B" w:rsidRPr="009C3DBD" w:rsidRDefault="00030D1B" w:rsidP="00030D1B">
            <w:pPr>
              <w:jc w:val="center"/>
            </w:pPr>
            <w:r w:rsidRPr="009C3DBD">
              <w:t>Диаметр каждой скважины 150 мм</w:t>
            </w:r>
          </w:p>
        </w:tc>
        <w:tc>
          <w:tcPr>
            <w:tcW w:w="2794" w:type="dxa"/>
            <w:gridSpan w:val="2"/>
          </w:tcPr>
          <w:p w14:paraId="470B4023" w14:textId="6DC1C3FB" w:rsidR="00030D1B" w:rsidRPr="009C3DBD" w:rsidRDefault="00030D1B" w:rsidP="00030D1B">
            <w:pPr>
              <w:jc w:val="center"/>
            </w:pPr>
            <w:r w:rsidRPr="009C3DBD">
              <w:t>Расположены по периметру в пределах кессонного основания платформы</w:t>
            </w:r>
          </w:p>
        </w:tc>
      </w:tr>
    </w:tbl>
    <w:p w14:paraId="6558C4B8" w14:textId="1AB4EAC5" w:rsidR="00853F08" w:rsidRPr="009C3DBD" w:rsidRDefault="00030D1B" w:rsidP="00940DAA">
      <w:r w:rsidRPr="009C3DBD">
        <w:t xml:space="preserve">Подача воды на технологический модуль добывающего комлпекса и на буровой комплекс осуществляется двуми насосами типа </w:t>
      </w:r>
      <w:r w:rsidRPr="009C3DBD">
        <w:rPr>
          <w:lang w:val="en-US"/>
        </w:rPr>
        <w:t>DA</w:t>
      </w:r>
      <w:r w:rsidRPr="009C3DBD">
        <w:t>-</w:t>
      </w:r>
      <w:r w:rsidRPr="009C3DBD">
        <w:rPr>
          <w:lang w:val="en-US"/>
        </w:rPr>
        <w:t>RP</w:t>
      </w:r>
      <w:r w:rsidRPr="009C3DBD">
        <w:t>-57-027</w:t>
      </w:r>
      <w:r w:rsidRPr="009C3DBD">
        <w:rPr>
          <w:lang w:val="en-US"/>
        </w:rPr>
        <w:t>A</w:t>
      </w:r>
      <w:r w:rsidRPr="009C3DBD">
        <w:t>/</w:t>
      </w:r>
      <w:r w:rsidRPr="009C3DBD">
        <w:rPr>
          <w:lang w:val="en-US"/>
        </w:rPr>
        <w:t>B</w:t>
      </w:r>
      <w:r w:rsidRPr="009C3DBD">
        <w:t xml:space="preserve"> производительностью 275 м3/час каждый.</w:t>
      </w:r>
    </w:p>
    <w:p w14:paraId="5ECDEDF7" w14:textId="3CD72770" w:rsidR="00030D1B" w:rsidRPr="009C3DBD" w:rsidRDefault="00030D1B" w:rsidP="00940DAA">
      <w:r w:rsidRPr="009C3DBD">
        <w:t xml:space="preserve">На платформе идет непрерывное производство пресной воды из морской воды и ее последующая стерилизация </w:t>
      </w:r>
      <w:r w:rsidRPr="00B92051">
        <w:t xml:space="preserve">для обеспечения потребителей </w:t>
      </w:r>
      <w:r w:rsidR="002D7D75" w:rsidRPr="00B92051">
        <w:t xml:space="preserve">технической </w:t>
      </w:r>
      <w:r w:rsidRPr="00B92051">
        <w:t>прес</w:t>
      </w:r>
      <w:r w:rsidR="002D7D75" w:rsidRPr="00B92051">
        <w:t>н</w:t>
      </w:r>
      <w:r w:rsidRPr="00B92051">
        <w:t xml:space="preserve">ой водой </w:t>
      </w:r>
      <w:r w:rsidR="002D7D75" w:rsidRPr="00B92051">
        <w:t>и питьевой</w:t>
      </w:r>
      <w:r w:rsidRPr="00B92051">
        <w:t xml:space="preserve"> водой соответствующей </w:t>
      </w:r>
      <w:r w:rsidR="002D7D75" w:rsidRPr="00B92051">
        <w:t>СанПиН 2.1.368</w:t>
      </w:r>
      <w:r w:rsidR="00EA79D0" w:rsidRPr="00B92051">
        <w:t>4</w:t>
      </w:r>
      <w:r w:rsidR="002D7D75" w:rsidRPr="00B92051">
        <w:t>-21</w:t>
      </w:r>
      <w:r w:rsidRPr="00B92051">
        <w:t>.</w:t>
      </w:r>
      <w:r w:rsidRPr="009C3DBD">
        <w:t xml:space="preserve"> Пресная вода производится в блоке опреснителей, который состоит из двух линий обратного осмоса типа </w:t>
      </w:r>
      <w:r w:rsidRPr="009C3DBD">
        <w:rPr>
          <w:lang w:val="en-US"/>
        </w:rPr>
        <w:t>JWP</w:t>
      </w:r>
      <w:r w:rsidRPr="009C3DBD">
        <w:t>-36-</w:t>
      </w:r>
      <w:r w:rsidRPr="009C3DBD">
        <w:rPr>
          <w:lang w:val="en-US"/>
        </w:rPr>
        <w:t>CI</w:t>
      </w:r>
      <w:r w:rsidRPr="009C3DBD">
        <w:t>26</w:t>
      </w:r>
      <w:r w:rsidRPr="009C3DBD">
        <w:rPr>
          <w:lang w:val="en-US"/>
        </w:rPr>
        <w:t>DE</w:t>
      </w:r>
      <w:r w:rsidRPr="009C3DBD">
        <w:t>, производительностью 60 м3/сут каждая.</w:t>
      </w:r>
    </w:p>
    <w:p w14:paraId="41A0A15C" w14:textId="67E65D78" w:rsidR="00030D1B" w:rsidRPr="009C3DBD" w:rsidRDefault="00030D1B" w:rsidP="00940DAA">
      <w:r w:rsidRPr="009C3DBD">
        <w:t xml:space="preserve">Для целей обеспечения нужд платформы водой питьевого качества используется система хозяйственно-питьевого водоснабжения, в которую подается предварительно опресненная и </w:t>
      </w:r>
      <w:r w:rsidRPr="009C3DBD">
        <w:lastRenderedPageBreak/>
        <w:t>обеззараженная морская вода. Обеззараживание опресненной воды осуществляется на установке водоподготовки производительностью 120 м3/сут.</w:t>
      </w:r>
    </w:p>
    <w:p w14:paraId="5579EF3D" w14:textId="0EF3A8FE" w:rsidR="00853F08" w:rsidRPr="009C3DBD" w:rsidRDefault="00030D1B" w:rsidP="00940DAA">
      <w:r w:rsidRPr="009C3DBD">
        <w:t>Суточная норма потребления пресной воды определена их расчета 0,27 м3/</w:t>
      </w:r>
      <w:r w:rsidR="00CD592D" w:rsidRPr="009C3DBD">
        <w:t>с</w:t>
      </w:r>
      <w:r w:rsidRPr="009C3DBD">
        <w:t>ут на человека плюс система ОВКВ и приготовление буровых растворов.</w:t>
      </w:r>
    </w:p>
    <w:p w14:paraId="0CB59987" w14:textId="14DF9ABA" w:rsidR="00030D1B" w:rsidRPr="009C3DBD" w:rsidRDefault="00030D1B" w:rsidP="00940DAA">
      <w:r w:rsidRPr="009C3DBD">
        <w:t>Прежде чем выйти из блока опреснителей, вода санируется добавлением гипохлори</w:t>
      </w:r>
      <w:r w:rsidR="00CD592D" w:rsidRPr="009C3DBD">
        <w:t>т</w:t>
      </w:r>
      <w:r w:rsidRPr="009C3DBD">
        <w:t>а.</w:t>
      </w:r>
    </w:p>
    <w:p w14:paraId="10305EDC" w14:textId="399C0C21" w:rsidR="00030D1B" w:rsidRPr="009C3DBD" w:rsidRDefault="00030D1B" w:rsidP="00940DAA">
      <w:r w:rsidRPr="009C3DBD">
        <w:t>Перед потреблением пресная вода проходит очистку в блоке стерилизации питьевой воды. Блок состоит из двух УФ-стерилизаторов. УФ-излучение санирует воду и делает ее пригодной для питья.</w:t>
      </w:r>
    </w:p>
    <w:p w14:paraId="76A5BE86" w14:textId="3927FC42" w:rsidR="00030D1B" w:rsidRPr="009C3DBD" w:rsidRDefault="00030D1B" w:rsidP="00940DAA">
      <w:r w:rsidRPr="009C3DBD">
        <w:t>В качестве мер по предотвращению попадания рыб и других водных биологических ресурсов в водозаборные сооружения используется входной отверстие на водозаборной трубке с округлыми углами размером 1250х540 мм, оборудоване внешней защитной сеткой с ячейками 30х30 мм. Далее водозаборная труба сужается до размеров 550х550 мм и оборудована второй, внутренней зищитной сеткой с ячейками 20х20 мм. Максимальные расходные скорости забора воды на внешнем входном отверстии не превышают 0,5 м/с, на внутреннем не более 1 м/с.</w:t>
      </w:r>
    </w:p>
    <w:p w14:paraId="00CD228D" w14:textId="28E40173" w:rsidR="001A4EC2" w:rsidRPr="009C3DBD" w:rsidRDefault="00030D1B" w:rsidP="00D92418">
      <w:r w:rsidRPr="00E24797">
        <w:t>Способ забора морской воды из скважин в грунтовом ядре полностью исключает попадание в них каких-л</w:t>
      </w:r>
      <w:r w:rsidR="00CD592D" w:rsidRPr="00E24797">
        <w:t>и</w:t>
      </w:r>
      <w:r w:rsidRPr="00E24797">
        <w:t>бо рыб и других водных биологических ресурсов.</w:t>
      </w:r>
    </w:p>
    <w:p w14:paraId="58B323AF" w14:textId="77777777" w:rsidR="001A4EC2" w:rsidRPr="009C3DBD" w:rsidRDefault="001A4EC2" w:rsidP="00D92418">
      <w:pPr>
        <w:sectPr w:rsidR="001A4EC2" w:rsidRPr="009C3DBD" w:rsidSect="009F535F">
          <w:headerReference w:type="default" r:id="rId72"/>
          <w:footerReference w:type="default" r:id="rId73"/>
          <w:pgSz w:w="11906" w:h="16838"/>
          <w:pgMar w:top="1417" w:right="850" w:bottom="1077" w:left="1417" w:header="454" w:footer="283" w:gutter="0"/>
          <w:cols w:space="708"/>
          <w:docGrid w:linePitch="360"/>
        </w:sectPr>
      </w:pPr>
    </w:p>
    <w:p w14:paraId="3D4EB171" w14:textId="3B25D70D" w:rsidR="00C87E6A" w:rsidRPr="009C3DBD" w:rsidRDefault="00C87E6A" w:rsidP="00C87E6A">
      <w:pPr>
        <w:pStyle w:val="afff8"/>
        <w:ind w:left="-284" w:firstLine="0"/>
        <w:jc w:val="center"/>
        <w:rPr>
          <w:rFonts w:ascii="Arial" w:hAnsi="Arial" w:cs="Arial"/>
        </w:rPr>
      </w:pPr>
      <w:bookmarkStart w:id="426" w:name="_Hlk87885369"/>
      <w:bookmarkEnd w:id="421"/>
      <w:bookmarkEnd w:id="422"/>
      <w:bookmarkEnd w:id="423"/>
      <w:r w:rsidRPr="009C3DBD">
        <w:rPr>
          <w:rFonts w:ascii="Arial" w:hAnsi="Arial" w:cs="Arial"/>
          <w:noProof/>
          <w:lang w:val="en-US"/>
        </w:rPr>
        <w:lastRenderedPageBreak/>
        <w:drawing>
          <wp:inline distT="0" distB="0" distL="0" distR="0" wp14:anchorId="35B7F294" wp14:editId="56FEE95F">
            <wp:extent cx="9446980" cy="5237018"/>
            <wp:effectExtent l="0" t="0" r="190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4">
                      <a:extLst>
                        <a:ext uri="{28A0092B-C50C-407E-A947-70E740481C1C}">
                          <a14:useLocalDpi xmlns:a14="http://schemas.microsoft.com/office/drawing/2010/main" val="0"/>
                        </a:ext>
                      </a:extLst>
                    </a:blip>
                    <a:srcRect l="9028" t="7961" r="9296" b="28737"/>
                    <a:stretch/>
                  </pic:blipFill>
                  <pic:spPr bwMode="auto">
                    <a:xfrm>
                      <a:off x="0" y="0"/>
                      <a:ext cx="9471420" cy="5250566"/>
                    </a:xfrm>
                    <a:prstGeom prst="rect">
                      <a:avLst/>
                    </a:prstGeom>
                    <a:noFill/>
                    <a:ln>
                      <a:noFill/>
                    </a:ln>
                    <a:extLst>
                      <a:ext uri="{53640926-AAD7-44D8-BBD7-CCE9431645EC}">
                        <a14:shadowObscured xmlns:a14="http://schemas.microsoft.com/office/drawing/2010/main"/>
                      </a:ext>
                    </a:extLst>
                  </pic:spPr>
                </pic:pic>
              </a:graphicData>
            </a:graphic>
          </wp:inline>
        </w:drawing>
      </w:r>
    </w:p>
    <w:p w14:paraId="481C9BF4" w14:textId="02E8E1AA" w:rsidR="00312FE3" w:rsidRPr="009C3DBD" w:rsidRDefault="00EF5E42" w:rsidP="006B425F">
      <w:pPr>
        <w:pStyle w:val="afff8"/>
        <w:jc w:val="center"/>
        <w:rPr>
          <w:rFonts w:ascii="Arial" w:hAnsi="Arial" w:cs="Arial"/>
        </w:rPr>
      </w:pPr>
      <w:r w:rsidRPr="009C3DBD">
        <w:rPr>
          <w:rFonts w:ascii="Arial" w:hAnsi="Arial" w:cs="Arial"/>
        </w:rPr>
        <w:t xml:space="preserve">Рисунок </w:t>
      </w:r>
      <w:r w:rsidR="00E67C22" w:rsidRPr="009C3DBD">
        <w:rPr>
          <w:rFonts w:ascii="Arial" w:hAnsi="Arial" w:cs="Arial"/>
        </w:rPr>
        <w:t>7.3-1.</w:t>
      </w:r>
      <w:r w:rsidRPr="009C3DBD">
        <w:rPr>
          <w:rFonts w:ascii="Arial" w:hAnsi="Arial" w:cs="Arial"/>
        </w:rPr>
        <w:t xml:space="preserve"> Схема размещения мест забора водных ресурсов и сброса сточных вод платформы ПА-</w:t>
      </w:r>
      <w:r w:rsidR="00C87E6A" w:rsidRPr="009C3DBD">
        <w:rPr>
          <w:rFonts w:ascii="Arial" w:hAnsi="Arial" w:cs="Arial"/>
        </w:rPr>
        <w:t>А</w:t>
      </w:r>
    </w:p>
    <w:p w14:paraId="0C97BB95" w14:textId="77777777" w:rsidR="00312FE3" w:rsidRPr="009C3DBD" w:rsidRDefault="00312FE3" w:rsidP="00EF5E42">
      <w:pPr>
        <w:jc w:val="center"/>
        <w:sectPr w:rsidR="00312FE3" w:rsidRPr="009C3DBD" w:rsidSect="00D92418">
          <w:headerReference w:type="default" r:id="rId75"/>
          <w:footerReference w:type="default" r:id="rId76"/>
          <w:pgSz w:w="16838" w:h="11906" w:orient="landscape"/>
          <w:pgMar w:top="850" w:right="1077" w:bottom="1417" w:left="1417" w:header="454" w:footer="283" w:gutter="0"/>
          <w:cols w:space="708"/>
          <w:docGrid w:linePitch="360"/>
        </w:sectPr>
      </w:pPr>
    </w:p>
    <w:bookmarkEnd w:id="426"/>
    <w:p w14:paraId="1289EDD9" w14:textId="6FA0C07F" w:rsidR="00197E81" w:rsidRPr="009C3DBD" w:rsidRDefault="00197E81" w:rsidP="00197E81">
      <w:pPr>
        <w:pStyle w:val="Heading6"/>
      </w:pPr>
      <w:r w:rsidRPr="009C3DBD">
        <w:lastRenderedPageBreak/>
        <w:t>Потреб</w:t>
      </w:r>
      <w:r w:rsidR="00DD6BDC" w:rsidRPr="009C3DBD">
        <w:t>ление морской воды на закачку буровых отходов</w:t>
      </w:r>
      <w:r w:rsidRPr="009C3DBD">
        <w:t xml:space="preserve"> </w:t>
      </w:r>
    </w:p>
    <w:p w14:paraId="507665D6" w14:textId="1B163DFC" w:rsidR="00197E81" w:rsidRPr="009C3DBD" w:rsidRDefault="00DD6BDC" w:rsidP="00197E81">
      <w:r w:rsidRPr="009C3DBD">
        <w:t>Ниже представлена таблица потребления морской воды на закачку буровых отходов в м³ по годам</w:t>
      </w:r>
      <w:r w:rsidR="003620DA" w:rsidRPr="009C3DBD">
        <w:t xml:space="preserve"> в соответствии с рассматриваемым Тех.проектом.</w:t>
      </w:r>
    </w:p>
    <w:p w14:paraId="692DB1EF" w14:textId="2F351934" w:rsidR="00E17B91" w:rsidRPr="009C3DBD" w:rsidRDefault="00E17B91" w:rsidP="00197E81">
      <w:r w:rsidRPr="009C3DBD">
        <w:t>Таблица 7.3-</w:t>
      </w:r>
      <w:r w:rsidR="003620DA" w:rsidRPr="009C3DBD">
        <w:t>2</w:t>
      </w:r>
      <w:r w:rsidRPr="009C3DBD">
        <w:t>. Потребность в морской воде на закачку буровых отходов в м3 по годам</w:t>
      </w:r>
    </w:p>
    <w:tbl>
      <w:tblPr>
        <w:tblStyle w:val="aff4"/>
        <w:tblW w:w="5529" w:type="dxa"/>
        <w:jc w:val="center"/>
        <w:tblLook w:val="04A0" w:firstRow="1" w:lastRow="0" w:firstColumn="1" w:lastColumn="0" w:noHBand="0" w:noVBand="1"/>
      </w:tblPr>
      <w:tblGrid>
        <w:gridCol w:w="1582"/>
        <w:gridCol w:w="3947"/>
      </w:tblGrid>
      <w:tr w:rsidR="00DD6BDC" w:rsidRPr="009C3DBD" w14:paraId="3D29FC4D" w14:textId="77777777" w:rsidTr="00DD6BDC">
        <w:trPr>
          <w:cnfStyle w:val="100000000000" w:firstRow="1" w:lastRow="0" w:firstColumn="0" w:lastColumn="0" w:oddVBand="0" w:evenVBand="0" w:oddHBand="0" w:evenHBand="0" w:firstRowFirstColumn="0" w:firstRowLastColumn="0" w:lastRowFirstColumn="0" w:lastRowLastColumn="0"/>
          <w:trHeight w:val="1076"/>
          <w:jc w:val="center"/>
        </w:trPr>
        <w:tc>
          <w:tcPr>
            <w:tcW w:w="1582" w:type="dxa"/>
            <w:hideMark/>
          </w:tcPr>
          <w:p w14:paraId="19100CF2" w14:textId="77777777" w:rsidR="00DD6BDC" w:rsidRPr="009C3DBD" w:rsidRDefault="00DD6BDC" w:rsidP="00DD6BDC">
            <w:pPr>
              <w:spacing w:before="0"/>
            </w:pPr>
            <w:r w:rsidRPr="009C3DBD">
              <w:t>Год</w:t>
            </w:r>
          </w:p>
        </w:tc>
        <w:tc>
          <w:tcPr>
            <w:tcW w:w="3947" w:type="dxa"/>
            <w:hideMark/>
          </w:tcPr>
          <w:p w14:paraId="17CD61B4" w14:textId="77777777" w:rsidR="00DD6BDC" w:rsidRPr="009C3DBD" w:rsidRDefault="00DD6BDC" w:rsidP="00DD6BDC">
            <w:pPr>
              <w:spacing w:before="0"/>
              <w:rPr>
                <w:b/>
                <w:bCs/>
              </w:rPr>
            </w:pPr>
            <w:r w:rsidRPr="009C3DBD">
              <w:rPr>
                <w:b/>
                <w:bCs/>
              </w:rPr>
              <w:t>Потребление морской воды на закачку буровых отходов, м</w:t>
            </w:r>
            <w:r w:rsidRPr="009C3DBD">
              <w:rPr>
                <w:b/>
                <w:bCs/>
                <w:vertAlign w:val="superscript"/>
              </w:rPr>
              <w:t>3</w:t>
            </w:r>
          </w:p>
        </w:tc>
      </w:tr>
      <w:tr w:rsidR="00853F08" w:rsidRPr="009C3DBD" w14:paraId="1C034ED2" w14:textId="77777777" w:rsidTr="005E5179">
        <w:trPr>
          <w:trHeight w:val="309"/>
          <w:jc w:val="center"/>
        </w:trPr>
        <w:tc>
          <w:tcPr>
            <w:tcW w:w="1582" w:type="dxa"/>
            <w:vAlign w:val="bottom"/>
          </w:tcPr>
          <w:p w14:paraId="0EC0DB82" w14:textId="74BD3FF8" w:rsidR="00853F08" w:rsidRPr="009C3DBD" w:rsidRDefault="00853F08" w:rsidP="00853F08">
            <w:pPr>
              <w:spacing w:before="0"/>
              <w:jc w:val="center"/>
            </w:pPr>
            <w:r w:rsidRPr="009C3DBD">
              <w:t>2023</w:t>
            </w:r>
          </w:p>
        </w:tc>
        <w:tc>
          <w:tcPr>
            <w:tcW w:w="3947" w:type="dxa"/>
            <w:vAlign w:val="bottom"/>
          </w:tcPr>
          <w:p w14:paraId="17B1D349" w14:textId="1B4C02CF" w:rsidR="00853F08" w:rsidRPr="009C3DBD" w:rsidRDefault="00853F08" w:rsidP="00853F08">
            <w:pPr>
              <w:spacing w:before="0"/>
              <w:jc w:val="center"/>
            </w:pPr>
            <w:r w:rsidRPr="009C3DBD">
              <w:t>3630</w:t>
            </w:r>
          </w:p>
        </w:tc>
      </w:tr>
      <w:tr w:rsidR="00853F08" w:rsidRPr="009C3DBD" w14:paraId="6135E4EC" w14:textId="77777777" w:rsidTr="005E5179">
        <w:trPr>
          <w:trHeight w:val="309"/>
          <w:jc w:val="center"/>
        </w:trPr>
        <w:tc>
          <w:tcPr>
            <w:tcW w:w="1582" w:type="dxa"/>
            <w:vAlign w:val="bottom"/>
          </w:tcPr>
          <w:p w14:paraId="45F383B7" w14:textId="4E148076" w:rsidR="00853F08" w:rsidRPr="009C3DBD" w:rsidRDefault="00853F08" w:rsidP="00853F08">
            <w:pPr>
              <w:spacing w:before="0"/>
              <w:jc w:val="center"/>
            </w:pPr>
            <w:r w:rsidRPr="009C3DBD">
              <w:t>2024</w:t>
            </w:r>
          </w:p>
        </w:tc>
        <w:tc>
          <w:tcPr>
            <w:tcW w:w="3947" w:type="dxa"/>
            <w:vAlign w:val="bottom"/>
          </w:tcPr>
          <w:p w14:paraId="2A10CA84" w14:textId="039110BA" w:rsidR="00853F08" w:rsidRPr="009C3DBD" w:rsidRDefault="00853F08" w:rsidP="00853F08">
            <w:pPr>
              <w:spacing w:before="0"/>
              <w:jc w:val="center"/>
            </w:pPr>
            <w:r w:rsidRPr="009C3DBD">
              <w:t>7972</w:t>
            </w:r>
          </w:p>
        </w:tc>
      </w:tr>
      <w:tr w:rsidR="00853F08" w:rsidRPr="009C3DBD" w14:paraId="44B1D31A" w14:textId="77777777" w:rsidTr="005E5179">
        <w:trPr>
          <w:trHeight w:val="300"/>
          <w:jc w:val="center"/>
        </w:trPr>
        <w:tc>
          <w:tcPr>
            <w:tcW w:w="1582" w:type="dxa"/>
            <w:noWrap/>
            <w:vAlign w:val="bottom"/>
          </w:tcPr>
          <w:p w14:paraId="6B9C09B3" w14:textId="6F3B6B96" w:rsidR="00853F08" w:rsidRPr="009C3DBD" w:rsidRDefault="00853F08" w:rsidP="00853F08">
            <w:pPr>
              <w:spacing w:before="0"/>
              <w:jc w:val="center"/>
            </w:pPr>
            <w:r w:rsidRPr="009C3DBD">
              <w:t>2025</w:t>
            </w:r>
          </w:p>
        </w:tc>
        <w:tc>
          <w:tcPr>
            <w:tcW w:w="3947" w:type="dxa"/>
            <w:noWrap/>
            <w:vAlign w:val="bottom"/>
          </w:tcPr>
          <w:p w14:paraId="5C2CFB4E" w14:textId="559B4649" w:rsidR="00853F08" w:rsidRPr="009C3DBD" w:rsidRDefault="00853F08" w:rsidP="00853F08">
            <w:pPr>
              <w:spacing w:before="0"/>
              <w:jc w:val="center"/>
            </w:pPr>
            <w:r w:rsidRPr="009C3DBD">
              <w:t>7028</w:t>
            </w:r>
          </w:p>
        </w:tc>
      </w:tr>
      <w:tr w:rsidR="00853F08" w:rsidRPr="009C3DBD" w14:paraId="378C67B6" w14:textId="77777777" w:rsidTr="005E5179">
        <w:trPr>
          <w:trHeight w:val="300"/>
          <w:jc w:val="center"/>
        </w:trPr>
        <w:tc>
          <w:tcPr>
            <w:tcW w:w="1582" w:type="dxa"/>
            <w:noWrap/>
            <w:vAlign w:val="bottom"/>
          </w:tcPr>
          <w:p w14:paraId="74FC5845" w14:textId="40E454D5" w:rsidR="00853F08" w:rsidRPr="009C3DBD" w:rsidRDefault="00853F08" w:rsidP="00853F08">
            <w:pPr>
              <w:spacing w:before="0"/>
              <w:jc w:val="center"/>
            </w:pPr>
            <w:r w:rsidRPr="009C3DBD">
              <w:t>2026</w:t>
            </w:r>
          </w:p>
        </w:tc>
        <w:tc>
          <w:tcPr>
            <w:tcW w:w="3947" w:type="dxa"/>
            <w:noWrap/>
            <w:vAlign w:val="bottom"/>
          </w:tcPr>
          <w:p w14:paraId="0FD34861" w14:textId="129741F4" w:rsidR="00853F08" w:rsidRPr="009C3DBD" w:rsidRDefault="00853F08" w:rsidP="00853F08">
            <w:pPr>
              <w:spacing w:before="0"/>
              <w:jc w:val="center"/>
            </w:pPr>
            <w:r w:rsidRPr="009C3DBD">
              <w:t>4442</w:t>
            </w:r>
          </w:p>
        </w:tc>
      </w:tr>
      <w:tr w:rsidR="00853F08" w:rsidRPr="009C3DBD" w14:paraId="355BB349" w14:textId="77777777" w:rsidTr="005E5179">
        <w:trPr>
          <w:trHeight w:val="300"/>
          <w:jc w:val="center"/>
        </w:trPr>
        <w:tc>
          <w:tcPr>
            <w:tcW w:w="1582" w:type="dxa"/>
            <w:noWrap/>
            <w:vAlign w:val="bottom"/>
          </w:tcPr>
          <w:p w14:paraId="20738CFB" w14:textId="4FC9E78F" w:rsidR="00853F08" w:rsidRPr="009C3DBD" w:rsidRDefault="00853F08" w:rsidP="00853F08">
            <w:pPr>
              <w:spacing w:before="0"/>
              <w:jc w:val="center"/>
            </w:pPr>
            <w:r w:rsidRPr="009C3DBD">
              <w:t>2027</w:t>
            </w:r>
          </w:p>
        </w:tc>
        <w:tc>
          <w:tcPr>
            <w:tcW w:w="3947" w:type="dxa"/>
            <w:noWrap/>
            <w:vAlign w:val="bottom"/>
          </w:tcPr>
          <w:p w14:paraId="0BF44730" w14:textId="0FC54274" w:rsidR="00853F08" w:rsidRPr="009C3DBD" w:rsidRDefault="00853F08" w:rsidP="00853F08">
            <w:pPr>
              <w:spacing w:before="0"/>
              <w:jc w:val="center"/>
            </w:pPr>
            <w:r w:rsidRPr="009C3DBD">
              <w:t>2906</w:t>
            </w:r>
          </w:p>
        </w:tc>
      </w:tr>
      <w:tr w:rsidR="00853F08" w:rsidRPr="009C3DBD" w14:paraId="0CAE944C" w14:textId="77777777" w:rsidTr="005E5179">
        <w:trPr>
          <w:trHeight w:val="300"/>
          <w:jc w:val="center"/>
        </w:trPr>
        <w:tc>
          <w:tcPr>
            <w:tcW w:w="1582" w:type="dxa"/>
            <w:noWrap/>
            <w:vAlign w:val="bottom"/>
          </w:tcPr>
          <w:p w14:paraId="19F9CFDD" w14:textId="1D930607" w:rsidR="00853F08" w:rsidRPr="009C3DBD" w:rsidRDefault="00853F08" w:rsidP="00853F08">
            <w:pPr>
              <w:spacing w:before="0"/>
              <w:jc w:val="center"/>
            </w:pPr>
            <w:r w:rsidRPr="009C3DBD">
              <w:t>2028</w:t>
            </w:r>
          </w:p>
        </w:tc>
        <w:tc>
          <w:tcPr>
            <w:tcW w:w="3947" w:type="dxa"/>
            <w:noWrap/>
            <w:vAlign w:val="bottom"/>
          </w:tcPr>
          <w:p w14:paraId="1FA80AAF" w14:textId="2C5B02A0" w:rsidR="00853F08" w:rsidRPr="009C3DBD" w:rsidRDefault="00853F08" w:rsidP="00853F08">
            <w:pPr>
              <w:spacing w:before="0"/>
              <w:jc w:val="center"/>
            </w:pPr>
            <w:r w:rsidRPr="009C3DBD">
              <w:t>4649</w:t>
            </w:r>
          </w:p>
        </w:tc>
      </w:tr>
      <w:tr w:rsidR="00853F08" w:rsidRPr="009C3DBD" w14:paraId="5FED1D0C" w14:textId="77777777" w:rsidTr="005E5179">
        <w:trPr>
          <w:trHeight w:val="300"/>
          <w:jc w:val="center"/>
        </w:trPr>
        <w:tc>
          <w:tcPr>
            <w:tcW w:w="1582" w:type="dxa"/>
            <w:noWrap/>
            <w:vAlign w:val="bottom"/>
          </w:tcPr>
          <w:p w14:paraId="207BEE58" w14:textId="3A8083ED" w:rsidR="00853F08" w:rsidRPr="009C3DBD" w:rsidRDefault="00853F08" w:rsidP="00853F08">
            <w:pPr>
              <w:spacing w:before="0"/>
              <w:jc w:val="center"/>
            </w:pPr>
            <w:r w:rsidRPr="009C3DBD">
              <w:t>2029</w:t>
            </w:r>
          </w:p>
        </w:tc>
        <w:tc>
          <w:tcPr>
            <w:tcW w:w="3947" w:type="dxa"/>
            <w:noWrap/>
            <w:vAlign w:val="bottom"/>
          </w:tcPr>
          <w:p w14:paraId="4D736B6D" w14:textId="6F51DFBB" w:rsidR="00853F08" w:rsidRPr="009C3DBD" w:rsidRDefault="00853F08" w:rsidP="00853F08">
            <w:pPr>
              <w:spacing w:before="0"/>
              <w:jc w:val="center"/>
            </w:pPr>
            <w:r w:rsidRPr="009C3DBD">
              <w:t>3994</w:t>
            </w:r>
          </w:p>
        </w:tc>
      </w:tr>
      <w:tr w:rsidR="00853F08" w:rsidRPr="009C3DBD" w14:paraId="12871B55" w14:textId="77777777" w:rsidTr="005E5179">
        <w:trPr>
          <w:trHeight w:val="300"/>
          <w:jc w:val="center"/>
        </w:trPr>
        <w:tc>
          <w:tcPr>
            <w:tcW w:w="1582" w:type="dxa"/>
            <w:noWrap/>
            <w:vAlign w:val="bottom"/>
          </w:tcPr>
          <w:p w14:paraId="26803725" w14:textId="3300F176" w:rsidR="00853F08" w:rsidRPr="009C3DBD" w:rsidRDefault="00853F08" w:rsidP="00853F08">
            <w:pPr>
              <w:spacing w:before="0"/>
              <w:jc w:val="center"/>
            </w:pPr>
            <w:r w:rsidRPr="009C3DBD">
              <w:t>2030</w:t>
            </w:r>
          </w:p>
        </w:tc>
        <w:tc>
          <w:tcPr>
            <w:tcW w:w="3947" w:type="dxa"/>
            <w:noWrap/>
            <w:vAlign w:val="bottom"/>
          </w:tcPr>
          <w:p w14:paraId="1FD03B7E" w14:textId="463BFE54" w:rsidR="00853F08" w:rsidRPr="009C3DBD" w:rsidRDefault="00853F08" w:rsidP="00853F08">
            <w:pPr>
              <w:spacing w:before="0"/>
              <w:jc w:val="center"/>
            </w:pPr>
            <w:r w:rsidRPr="009C3DBD">
              <w:t>8983</w:t>
            </w:r>
          </w:p>
        </w:tc>
      </w:tr>
      <w:tr w:rsidR="00853F08" w:rsidRPr="009C3DBD" w14:paraId="26B2CF4E" w14:textId="77777777" w:rsidTr="005E5179">
        <w:trPr>
          <w:trHeight w:val="300"/>
          <w:jc w:val="center"/>
        </w:trPr>
        <w:tc>
          <w:tcPr>
            <w:tcW w:w="1582" w:type="dxa"/>
            <w:noWrap/>
            <w:vAlign w:val="bottom"/>
          </w:tcPr>
          <w:p w14:paraId="64303516" w14:textId="0698BAC7" w:rsidR="00853F08" w:rsidRPr="009C3DBD" w:rsidRDefault="00853F08" w:rsidP="00853F08">
            <w:pPr>
              <w:spacing w:before="0"/>
              <w:jc w:val="center"/>
            </w:pPr>
            <w:r w:rsidRPr="009C3DBD">
              <w:t>2031</w:t>
            </w:r>
          </w:p>
        </w:tc>
        <w:tc>
          <w:tcPr>
            <w:tcW w:w="3947" w:type="dxa"/>
            <w:noWrap/>
            <w:vAlign w:val="bottom"/>
          </w:tcPr>
          <w:p w14:paraId="28718973" w14:textId="2C422B1A" w:rsidR="00853F08" w:rsidRPr="009C3DBD" w:rsidRDefault="00853F08" w:rsidP="00853F08">
            <w:pPr>
              <w:spacing w:before="0"/>
              <w:jc w:val="center"/>
            </w:pPr>
            <w:r w:rsidRPr="009C3DBD">
              <w:t>6968</w:t>
            </w:r>
          </w:p>
        </w:tc>
      </w:tr>
      <w:tr w:rsidR="00853F08" w:rsidRPr="009C3DBD" w14:paraId="78ADA211" w14:textId="77777777" w:rsidTr="005E5179">
        <w:trPr>
          <w:trHeight w:val="300"/>
          <w:jc w:val="center"/>
        </w:trPr>
        <w:tc>
          <w:tcPr>
            <w:tcW w:w="1582" w:type="dxa"/>
            <w:noWrap/>
            <w:vAlign w:val="bottom"/>
          </w:tcPr>
          <w:p w14:paraId="34C7A499" w14:textId="017C50E0" w:rsidR="00853F08" w:rsidRPr="009C3DBD" w:rsidRDefault="00853F08" w:rsidP="00853F08">
            <w:pPr>
              <w:spacing w:before="0"/>
              <w:jc w:val="center"/>
            </w:pPr>
            <w:r w:rsidRPr="009C3DBD">
              <w:t>2032</w:t>
            </w:r>
          </w:p>
        </w:tc>
        <w:tc>
          <w:tcPr>
            <w:tcW w:w="3947" w:type="dxa"/>
            <w:noWrap/>
            <w:vAlign w:val="bottom"/>
          </w:tcPr>
          <w:p w14:paraId="6A026370" w14:textId="19375F58" w:rsidR="00853F08" w:rsidRPr="009C3DBD" w:rsidRDefault="00853F08" w:rsidP="00853F08">
            <w:pPr>
              <w:spacing w:before="0"/>
              <w:jc w:val="center"/>
            </w:pPr>
            <w:r w:rsidRPr="009C3DBD">
              <w:t>6968</w:t>
            </w:r>
          </w:p>
        </w:tc>
      </w:tr>
      <w:tr w:rsidR="00853F08" w:rsidRPr="009C3DBD" w14:paraId="27C36A5B" w14:textId="77777777" w:rsidTr="005E5179">
        <w:trPr>
          <w:trHeight w:val="300"/>
          <w:jc w:val="center"/>
        </w:trPr>
        <w:tc>
          <w:tcPr>
            <w:tcW w:w="1582" w:type="dxa"/>
            <w:noWrap/>
            <w:vAlign w:val="bottom"/>
          </w:tcPr>
          <w:p w14:paraId="382F52F9" w14:textId="7C516EC2" w:rsidR="00853F08" w:rsidRPr="009C3DBD" w:rsidRDefault="00853F08" w:rsidP="00853F08">
            <w:pPr>
              <w:spacing w:before="0"/>
              <w:jc w:val="center"/>
            </w:pPr>
            <w:r w:rsidRPr="009C3DBD">
              <w:t>2033</w:t>
            </w:r>
          </w:p>
        </w:tc>
        <w:tc>
          <w:tcPr>
            <w:tcW w:w="3947" w:type="dxa"/>
            <w:noWrap/>
            <w:vAlign w:val="bottom"/>
          </w:tcPr>
          <w:p w14:paraId="0A8EEA69" w14:textId="5B13123B" w:rsidR="00853F08" w:rsidRPr="009C3DBD" w:rsidRDefault="00853F08" w:rsidP="00853F08">
            <w:pPr>
              <w:spacing w:before="0"/>
              <w:jc w:val="center"/>
            </w:pPr>
            <w:r w:rsidRPr="009C3DBD">
              <w:t>3487</w:t>
            </w:r>
          </w:p>
        </w:tc>
      </w:tr>
      <w:tr w:rsidR="00853F08" w:rsidRPr="009C3DBD" w14:paraId="27E5480A" w14:textId="77777777" w:rsidTr="005E5179">
        <w:trPr>
          <w:trHeight w:val="300"/>
          <w:jc w:val="center"/>
        </w:trPr>
        <w:tc>
          <w:tcPr>
            <w:tcW w:w="1582" w:type="dxa"/>
            <w:noWrap/>
            <w:vAlign w:val="bottom"/>
          </w:tcPr>
          <w:p w14:paraId="0ED3DEFB" w14:textId="05AF4C83" w:rsidR="00853F08" w:rsidRPr="009C3DBD" w:rsidRDefault="00853F08" w:rsidP="00853F08">
            <w:pPr>
              <w:spacing w:before="0"/>
              <w:jc w:val="center"/>
            </w:pPr>
            <w:r w:rsidRPr="009C3DBD">
              <w:t>2034</w:t>
            </w:r>
          </w:p>
        </w:tc>
        <w:tc>
          <w:tcPr>
            <w:tcW w:w="3947" w:type="dxa"/>
            <w:noWrap/>
            <w:vAlign w:val="bottom"/>
          </w:tcPr>
          <w:p w14:paraId="711E0651" w14:textId="3116E05C" w:rsidR="00853F08" w:rsidRPr="009C3DBD" w:rsidRDefault="00853F08" w:rsidP="00853F08">
            <w:pPr>
              <w:spacing w:before="0"/>
              <w:jc w:val="center"/>
            </w:pPr>
            <w:r w:rsidRPr="009C3DBD">
              <w:t>3487</w:t>
            </w:r>
          </w:p>
        </w:tc>
      </w:tr>
      <w:tr w:rsidR="00853F08" w:rsidRPr="009C3DBD" w14:paraId="613EEBAE" w14:textId="77777777" w:rsidTr="005E5179">
        <w:trPr>
          <w:trHeight w:val="300"/>
          <w:jc w:val="center"/>
        </w:trPr>
        <w:tc>
          <w:tcPr>
            <w:tcW w:w="1582" w:type="dxa"/>
            <w:noWrap/>
            <w:vAlign w:val="bottom"/>
          </w:tcPr>
          <w:p w14:paraId="22096FCA" w14:textId="55A9E7B0" w:rsidR="00853F08" w:rsidRPr="009C3DBD" w:rsidRDefault="00853F08" w:rsidP="00853F08">
            <w:pPr>
              <w:spacing w:before="0"/>
              <w:jc w:val="center"/>
            </w:pPr>
            <w:r w:rsidRPr="009C3DBD">
              <w:t>2035</w:t>
            </w:r>
          </w:p>
        </w:tc>
        <w:tc>
          <w:tcPr>
            <w:tcW w:w="3947" w:type="dxa"/>
            <w:noWrap/>
            <w:vAlign w:val="bottom"/>
          </w:tcPr>
          <w:p w14:paraId="5F126F26" w14:textId="722A229A" w:rsidR="00853F08" w:rsidRPr="009C3DBD" w:rsidRDefault="00853F08" w:rsidP="00853F08">
            <w:pPr>
              <w:spacing w:before="0"/>
              <w:jc w:val="center"/>
            </w:pPr>
            <w:r w:rsidRPr="009C3DBD">
              <w:t>0</w:t>
            </w:r>
          </w:p>
        </w:tc>
      </w:tr>
      <w:tr w:rsidR="00853F08" w:rsidRPr="009C3DBD" w14:paraId="5636001A" w14:textId="77777777" w:rsidTr="005E5179">
        <w:trPr>
          <w:trHeight w:val="300"/>
          <w:jc w:val="center"/>
        </w:trPr>
        <w:tc>
          <w:tcPr>
            <w:tcW w:w="1582" w:type="dxa"/>
            <w:noWrap/>
            <w:vAlign w:val="bottom"/>
          </w:tcPr>
          <w:p w14:paraId="45E45B1C" w14:textId="557E5BB7" w:rsidR="00853F08" w:rsidRPr="009C3DBD" w:rsidRDefault="00853F08" w:rsidP="00853F08">
            <w:pPr>
              <w:spacing w:before="0"/>
              <w:jc w:val="center"/>
            </w:pPr>
            <w:r w:rsidRPr="009C3DBD">
              <w:t>2036</w:t>
            </w:r>
          </w:p>
        </w:tc>
        <w:tc>
          <w:tcPr>
            <w:tcW w:w="3947" w:type="dxa"/>
            <w:noWrap/>
            <w:vAlign w:val="bottom"/>
          </w:tcPr>
          <w:p w14:paraId="64882666" w14:textId="6B91595D" w:rsidR="00853F08" w:rsidRPr="009C3DBD" w:rsidRDefault="00853F08" w:rsidP="00853F08">
            <w:pPr>
              <w:spacing w:before="0"/>
              <w:jc w:val="center"/>
            </w:pPr>
            <w:r w:rsidRPr="009C3DBD">
              <w:t>1744</w:t>
            </w:r>
          </w:p>
        </w:tc>
      </w:tr>
      <w:tr w:rsidR="00853F08" w:rsidRPr="009C3DBD" w14:paraId="0FB0713D" w14:textId="77777777" w:rsidTr="005E5179">
        <w:trPr>
          <w:trHeight w:val="300"/>
          <w:jc w:val="center"/>
        </w:trPr>
        <w:tc>
          <w:tcPr>
            <w:tcW w:w="1582" w:type="dxa"/>
            <w:noWrap/>
            <w:vAlign w:val="bottom"/>
          </w:tcPr>
          <w:p w14:paraId="70AED89C" w14:textId="421E357A" w:rsidR="00853F08" w:rsidRPr="009C3DBD" w:rsidRDefault="00853F08" w:rsidP="00853F08">
            <w:pPr>
              <w:spacing w:before="0"/>
              <w:jc w:val="center"/>
            </w:pPr>
            <w:r w:rsidRPr="009C3DBD">
              <w:t>2037</w:t>
            </w:r>
          </w:p>
        </w:tc>
        <w:tc>
          <w:tcPr>
            <w:tcW w:w="3947" w:type="dxa"/>
            <w:noWrap/>
            <w:vAlign w:val="bottom"/>
          </w:tcPr>
          <w:p w14:paraId="7EB8B97A" w14:textId="1BF66A5B" w:rsidR="00853F08" w:rsidRPr="009C3DBD" w:rsidRDefault="00853F08" w:rsidP="00853F08">
            <w:pPr>
              <w:spacing w:before="0"/>
              <w:jc w:val="center"/>
            </w:pPr>
            <w:r w:rsidRPr="009C3DBD">
              <w:t>0</w:t>
            </w:r>
          </w:p>
        </w:tc>
      </w:tr>
      <w:tr w:rsidR="00853F08" w:rsidRPr="009C3DBD" w14:paraId="15856802" w14:textId="77777777" w:rsidTr="005E5179">
        <w:trPr>
          <w:trHeight w:val="300"/>
          <w:jc w:val="center"/>
        </w:trPr>
        <w:tc>
          <w:tcPr>
            <w:tcW w:w="1582" w:type="dxa"/>
            <w:noWrap/>
            <w:vAlign w:val="bottom"/>
          </w:tcPr>
          <w:p w14:paraId="7EF4E4A2" w14:textId="575AE126" w:rsidR="00853F08" w:rsidRPr="009C3DBD" w:rsidRDefault="00853F08" w:rsidP="00853F08">
            <w:pPr>
              <w:spacing w:before="0"/>
              <w:jc w:val="center"/>
            </w:pPr>
            <w:r w:rsidRPr="009C3DBD">
              <w:t>2038</w:t>
            </w:r>
          </w:p>
        </w:tc>
        <w:tc>
          <w:tcPr>
            <w:tcW w:w="3947" w:type="dxa"/>
            <w:noWrap/>
            <w:vAlign w:val="bottom"/>
          </w:tcPr>
          <w:p w14:paraId="13F412E4" w14:textId="547C6291" w:rsidR="00853F08" w:rsidRPr="009C3DBD" w:rsidRDefault="00853F08" w:rsidP="00853F08">
            <w:pPr>
              <w:spacing w:before="0"/>
              <w:jc w:val="center"/>
            </w:pPr>
            <w:r w:rsidRPr="009C3DBD">
              <w:t>1744</w:t>
            </w:r>
          </w:p>
        </w:tc>
      </w:tr>
      <w:tr w:rsidR="00853F08" w:rsidRPr="009C3DBD" w14:paraId="0E5DF451" w14:textId="77777777" w:rsidTr="005E5179">
        <w:trPr>
          <w:trHeight w:val="300"/>
          <w:jc w:val="center"/>
        </w:trPr>
        <w:tc>
          <w:tcPr>
            <w:tcW w:w="1582" w:type="dxa"/>
            <w:noWrap/>
            <w:vAlign w:val="bottom"/>
          </w:tcPr>
          <w:p w14:paraId="39F3CA87" w14:textId="42DE46DE" w:rsidR="00853F08" w:rsidRPr="009C3DBD" w:rsidRDefault="00853F08" w:rsidP="00853F08">
            <w:pPr>
              <w:spacing w:before="0"/>
              <w:jc w:val="center"/>
            </w:pPr>
            <w:r w:rsidRPr="009C3DBD">
              <w:t>2039</w:t>
            </w:r>
          </w:p>
        </w:tc>
        <w:tc>
          <w:tcPr>
            <w:tcW w:w="3947" w:type="dxa"/>
            <w:noWrap/>
            <w:vAlign w:val="bottom"/>
          </w:tcPr>
          <w:p w14:paraId="58AD608D" w14:textId="64518598" w:rsidR="00853F08" w:rsidRPr="009C3DBD" w:rsidRDefault="00853F08" w:rsidP="00853F08">
            <w:pPr>
              <w:spacing w:before="0"/>
              <w:jc w:val="center"/>
            </w:pPr>
            <w:r w:rsidRPr="009C3DBD">
              <w:t>0</w:t>
            </w:r>
          </w:p>
        </w:tc>
      </w:tr>
      <w:tr w:rsidR="00853F08" w:rsidRPr="009C3DBD" w14:paraId="16CC973F" w14:textId="77777777" w:rsidTr="005E5179">
        <w:trPr>
          <w:trHeight w:val="300"/>
          <w:jc w:val="center"/>
        </w:trPr>
        <w:tc>
          <w:tcPr>
            <w:tcW w:w="1582" w:type="dxa"/>
            <w:noWrap/>
            <w:vAlign w:val="bottom"/>
          </w:tcPr>
          <w:p w14:paraId="45727AE7" w14:textId="267EF4FB" w:rsidR="00853F08" w:rsidRPr="009C3DBD" w:rsidRDefault="00853F08" w:rsidP="00853F08">
            <w:pPr>
              <w:spacing w:before="0"/>
              <w:jc w:val="center"/>
            </w:pPr>
            <w:r w:rsidRPr="009C3DBD">
              <w:t>2040</w:t>
            </w:r>
          </w:p>
        </w:tc>
        <w:tc>
          <w:tcPr>
            <w:tcW w:w="3947" w:type="dxa"/>
            <w:noWrap/>
            <w:vAlign w:val="bottom"/>
          </w:tcPr>
          <w:p w14:paraId="53E1C197" w14:textId="6F891613" w:rsidR="00853F08" w:rsidRPr="009C3DBD" w:rsidRDefault="00853F08" w:rsidP="00853F08">
            <w:pPr>
              <w:spacing w:before="0"/>
              <w:jc w:val="center"/>
            </w:pPr>
            <w:r w:rsidRPr="009C3DBD">
              <w:t>1744</w:t>
            </w:r>
          </w:p>
        </w:tc>
      </w:tr>
    </w:tbl>
    <w:p w14:paraId="4A0D22C0" w14:textId="1E2098C7" w:rsidR="00DD6BDC" w:rsidRPr="009C3DBD" w:rsidRDefault="00750B27" w:rsidP="00E67C22">
      <w:r w:rsidRPr="009C3DBD">
        <w:t>В период с 202</w:t>
      </w:r>
      <w:r w:rsidR="00853F08" w:rsidRPr="009C3DBD">
        <w:t>3</w:t>
      </w:r>
      <w:r w:rsidRPr="009C3DBD">
        <w:t xml:space="preserve"> года по 204</w:t>
      </w:r>
      <w:r w:rsidR="00853F08" w:rsidRPr="009C3DBD">
        <w:t>0</w:t>
      </w:r>
      <w:r w:rsidRPr="009C3DBD">
        <w:t xml:space="preserve"> год потребность в объеме воды составит </w:t>
      </w:r>
      <w:r w:rsidR="00853F08" w:rsidRPr="009C3DBD">
        <w:t>69746,0</w:t>
      </w:r>
      <w:r w:rsidRPr="009C3DBD">
        <w:t xml:space="preserve"> м³.</w:t>
      </w:r>
    </w:p>
    <w:p w14:paraId="74FB099F" w14:textId="35932F0C" w:rsidR="00EF5E42" w:rsidRPr="00E24797" w:rsidRDefault="006621AF" w:rsidP="00EA79D0">
      <w:r w:rsidRPr="00E24797">
        <w:t xml:space="preserve">Компания имеет Договор водопользования </w:t>
      </w:r>
      <w:r w:rsidR="00853F08" w:rsidRPr="00E24797">
        <w:t>00-20.05.00.002-M-</w:t>
      </w:r>
      <w:r w:rsidR="00CD592D" w:rsidRPr="00E24797">
        <w:t>ДЗВО</w:t>
      </w:r>
      <w:r w:rsidR="00853F08" w:rsidRPr="00E24797">
        <w:t>-T-2021-03232/00</w:t>
      </w:r>
      <w:r w:rsidRPr="00E24797">
        <w:t xml:space="preserve">, срок действия до </w:t>
      </w:r>
      <w:r w:rsidR="00853F08" w:rsidRPr="00E24797">
        <w:t>31.12.2025</w:t>
      </w:r>
      <w:r w:rsidRPr="00E24797">
        <w:t xml:space="preserve"> года (Приложение 3 ОВОС). В данном договоре учтен объем забора воды с </w:t>
      </w:r>
      <w:r w:rsidR="00853F08" w:rsidRPr="00E24797">
        <w:t>2021 по 2025 года</w:t>
      </w:r>
      <w:r w:rsidRPr="00E24797">
        <w:t xml:space="preserve">. </w:t>
      </w:r>
      <w:bookmarkStart w:id="427" w:name="_Toc31121471"/>
      <w:bookmarkStart w:id="428" w:name="_Toc31122188"/>
      <w:bookmarkStart w:id="429" w:name="_Toc38891623"/>
      <w:r w:rsidR="00EF5E42" w:rsidRPr="00E24797">
        <w:t>Система водоотведения</w:t>
      </w:r>
      <w:bookmarkEnd w:id="427"/>
      <w:bookmarkEnd w:id="428"/>
      <w:bookmarkEnd w:id="429"/>
    </w:p>
    <w:p w14:paraId="7403875B" w14:textId="77777777" w:rsidR="00853F08" w:rsidRPr="009C3DBD" w:rsidRDefault="00853F08" w:rsidP="003620DA">
      <w:r w:rsidRPr="00E24797">
        <w:t>В период строительства скважин и круглогодичной добычи углеводородов на платформе ПА-</w:t>
      </w:r>
      <w:r w:rsidRPr="009C3DBD">
        <w:t>А «Моликпак» формируются следующие виды сточных вод, которые сбрасываются в море:</w:t>
      </w:r>
    </w:p>
    <w:p w14:paraId="466C9E14" w14:textId="77777777" w:rsidR="00853F08" w:rsidRPr="009C3DBD" w:rsidRDefault="00853F08" w:rsidP="003620DA">
      <w:pPr>
        <w:pStyle w:val="116"/>
      </w:pPr>
      <w:r w:rsidRPr="009C3DBD">
        <w:t>нормативно-чистые сточные воды из систем охлаждения компрессорного, насосного, технологического и вспомогательного оборудования;</w:t>
      </w:r>
    </w:p>
    <w:p w14:paraId="4FF92E05" w14:textId="77777777" w:rsidR="00853F08" w:rsidRPr="009C3DBD" w:rsidRDefault="00853F08" w:rsidP="003620DA">
      <w:pPr>
        <w:pStyle w:val="116"/>
      </w:pPr>
      <w:r w:rsidRPr="009C3DBD">
        <w:t>нормативно-очищенные хозяйственно-бытовые сточные воды.</w:t>
      </w:r>
    </w:p>
    <w:p w14:paraId="25675DF8" w14:textId="7B6FD511" w:rsidR="00853F08" w:rsidRPr="009C3DBD" w:rsidRDefault="00853F08" w:rsidP="003620DA">
      <w:r w:rsidRPr="009C3DBD">
        <w:t>Санитарная очистка хозяйственно-бытовых сточных вод осуществляется на установке типа «Omnipure 12 MX», состоящей из трех самостоятельных блоков. Метод очистки физико-химический. Производительность установок очистки сточных вод составляет 28.39 м3/сут каждая. Установка для очистки хозяйственно-бытовых сточных вод типа «Omnipure 12 MX» включает следующие технологические блоки:</w:t>
      </w:r>
    </w:p>
    <w:p w14:paraId="098CB901" w14:textId="3DDA501C" w:rsidR="00853F08" w:rsidRPr="009C3DBD" w:rsidRDefault="003620DA" w:rsidP="003620DA">
      <w:r w:rsidRPr="009C3DBD">
        <w:t xml:space="preserve">1. </w:t>
      </w:r>
      <w:r w:rsidR="00853F08" w:rsidRPr="009C3DBD">
        <w:t>Блок-модуль очистки стоков (3 шт.), каждый из которых включает:</w:t>
      </w:r>
    </w:p>
    <w:p w14:paraId="76A220E5" w14:textId="291C2376" w:rsidR="00853F08" w:rsidRPr="009C3DBD" w:rsidRDefault="00853F08" w:rsidP="003620DA">
      <w:pPr>
        <w:pStyle w:val="116"/>
      </w:pPr>
      <w:r w:rsidRPr="009C3DBD">
        <w:lastRenderedPageBreak/>
        <w:t>многопоточный электолизер модели «Omaibe 12 VX»;</w:t>
      </w:r>
    </w:p>
    <w:p w14:paraId="44D4E09C" w14:textId="241C39EF" w:rsidR="00853F08" w:rsidRPr="009C3DBD" w:rsidRDefault="00853F08" w:rsidP="003620DA">
      <w:pPr>
        <w:pStyle w:val="116"/>
      </w:pPr>
      <w:r w:rsidRPr="009C3DBD">
        <w:t>откачивающий насос;</w:t>
      </w:r>
    </w:p>
    <w:p w14:paraId="35B99E68" w14:textId="675D0755" w:rsidR="00853F08" w:rsidRPr="009C3DBD" w:rsidRDefault="00853F08" w:rsidP="003620DA">
      <w:pPr>
        <w:pStyle w:val="116"/>
      </w:pPr>
      <w:r w:rsidRPr="009C3DBD">
        <w:t>узел удаления хлора;</w:t>
      </w:r>
    </w:p>
    <w:p w14:paraId="2CFEDE8A" w14:textId="506310B4" w:rsidR="00853F08" w:rsidRPr="009C3DBD" w:rsidRDefault="00853F08" w:rsidP="003620DA">
      <w:pPr>
        <w:pStyle w:val="116"/>
      </w:pPr>
      <w:r w:rsidRPr="009C3DBD">
        <w:t>пульт управления.</w:t>
      </w:r>
    </w:p>
    <w:p w14:paraId="48AC170B" w14:textId="20CD3BE3" w:rsidR="00853F08" w:rsidRPr="009C3DBD" w:rsidRDefault="003620DA" w:rsidP="003620DA">
      <w:r w:rsidRPr="009C3DBD">
        <w:t xml:space="preserve">2. </w:t>
      </w:r>
      <w:r w:rsidR="00853F08" w:rsidRPr="009C3DBD">
        <w:t>Станция подкачки (1 шт.), включающая:</w:t>
      </w:r>
    </w:p>
    <w:p w14:paraId="0CFCE2B5" w14:textId="0D322690" w:rsidR="00853F08" w:rsidRPr="009C3DBD" w:rsidRDefault="00853F08" w:rsidP="003620DA">
      <w:pPr>
        <w:pStyle w:val="116"/>
      </w:pPr>
      <w:r w:rsidRPr="009C3DBD">
        <w:t>пульт управления;</w:t>
      </w:r>
    </w:p>
    <w:p w14:paraId="5C91E7D5" w14:textId="49435BCE" w:rsidR="00853F08" w:rsidRPr="009C3DBD" w:rsidRDefault="00853F08" w:rsidP="003620DA">
      <w:pPr>
        <w:pStyle w:val="116"/>
      </w:pPr>
      <w:r w:rsidRPr="009C3DBD">
        <w:t>уравнительный резервуар;</w:t>
      </w:r>
    </w:p>
    <w:p w14:paraId="6477CB6A" w14:textId="59446E8C" w:rsidR="00853F08" w:rsidRPr="009C3DBD" w:rsidRDefault="00853F08" w:rsidP="003620DA">
      <w:pPr>
        <w:pStyle w:val="116"/>
        <w:rPr>
          <w:lang w:val="en-US"/>
        </w:rPr>
      </w:pPr>
      <w:r w:rsidRPr="009C3DBD">
        <w:t>насос</w:t>
      </w:r>
      <w:r w:rsidRPr="009C3DBD">
        <w:rPr>
          <w:lang w:val="en-US"/>
        </w:rPr>
        <w:t xml:space="preserve"> </w:t>
      </w:r>
      <w:r w:rsidRPr="009C3DBD">
        <w:t>измельчитель</w:t>
      </w:r>
      <w:r w:rsidRPr="009C3DBD">
        <w:rPr>
          <w:lang w:val="en-US"/>
        </w:rPr>
        <w:t xml:space="preserve"> </w:t>
      </w:r>
      <w:r w:rsidRPr="009C3DBD">
        <w:t>типа</w:t>
      </w:r>
      <w:r w:rsidRPr="009C3DBD">
        <w:rPr>
          <w:lang w:val="en-US"/>
        </w:rPr>
        <w:t xml:space="preserve"> SCP-1000 </w:t>
      </w:r>
      <w:r w:rsidRPr="009C3DBD">
        <w:t>фирмы</w:t>
      </w:r>
      <w:r w:rsidRPr="009C3DBD">
        <w:rPr>
          <w:lang w:val="en-US"/>
        </w:rPr>
        <w:t xml:space="preserve"> «Se</w:t>
      </w:r>
      <w:r w:rsidR="00141003" w:rsidRPr="009C3DBD">
        <w:rPr>
          <w:lang w:val="en-US"/>
        </w:rPr>
        <w:t>v</w:t>
      </w:r>
      <w:r w:rsidRPr="009C3DBD">
        <w:rPr>
          <w:lang w:val="en-US"/>
        </w:rPr>
        <w:t>e</w:t>
      </w:r>
      <w:r w:rsidR="00141003" w:rsidRPr="009C3DBD">
        <w:rPr>
          <w:lang w:val="en-US"/>
        </w:rPr>
        <w:t>rn</w:t>
      </w:r>
      <w:r w:rsidRPr="009C3DBD">
        <w:rPr>
          <w:lang w:val="en-US"/>
        </w:rPr>
        <w:t xml:space="preserve"> Trent De Nora».</w:t>
      </w:r>
    </w:p>
    <w:p w14:paraId="62C39712" w14:textId="0DEF8492" w:rsidR="00853F08" w:rsidRPr="009C3DBD" w:rsidRDefault="003620DA" w:rsidP="003620DA">
      <w:r w:rsidRPr="009C3DBD">
        <w:t xml:space="preserve">3. </w:t>
      </w:r>
      <w:r w:rsidR="00853F08" w:rsidRPr="009C3DBD">
        <w:t>Резервуар V-1 сбросной с системой контроля уровня;</w:t>
      </w:r>
    </w:p>
    <w:p w14:paraId="04876728" w14:textId="36B30EBA" w:rsidR="00853F08" w:rsidRPr="009C3DBD" w:rsidRDefault="003620DA" w:rsidP="003620DA">
      <w:r w:rsidRPr="009C3DBD">
        <w:t xml:space="preserve">4. </w:t>
      </w:r>
      <w:r w:rsidR="00853F08" w:rsidRPr="009C3DBD">
        <w:t>Резервуар V-2 сточных вод с разбрызгивающей головкой;</w:t>
      </w:r>
    </w:p>
    <w:p w14:paraId="598D264C" w14:textId="13199547" w:rsidR="00853F08" w:rsidRPr="009C3DBD" w:rsidRDefault="003620DA" w:rsidP="003620DA">
      <w:r w:rsidRPr="009C3DBD">
        <w:t xml:space="preserve">5. </w:t>
      </w:r>
      <w:r w:rsidR="00853F08" w:rsidRPr="009C3DBD">
        <w:t>Источник электроснабжения Nema 7/4;</w:t>
      </w:r>
    </w:p>
    <w:p w14:paraId="1703175D" w14:textId="33FF78D9" w:rsidR="00853F08" w:rsidRPr="009C3DBD" w:rsidRDefault="003620DA" w:rsidP="003620DA">
      <w:r w:rsidRPr="009C3DBD">
        <w:t xml:space="preserve">6. </w:t>
      </w:r>
      <w:r w:rsidR="00853F08" w:rsidRPr="009C3DBD">
        <w:t>Система трубопроводов с запорно-регулирующей арматурой</w:t>
      </w:r>
    </w:p>
    <w:p w14:paraId="6CA417E2" w14:textId="77777777" w:rsidR="00853F08" w:rsidRPr="009C3DBD" w:rsidRDefault="00853F08" w:rsidP="003620DA">
      <w:r w:rsidRPr="009C3DBD">
        <w:t>Установка очистки сточных вод осуществляет окисление и дезинфекцию стоков посредством электрохимической реакции в гидролизе. Эта реакция протекает в результате подачи постоянного напряжения на специальные электроды (катоды и аноды) в электролизере. Смесь морской воды и потоков из насоса – измельчителя протекает между заряженными электродами. Морская вода является электролитом, через который протекает ток между катодами и анодами. Содержащиеся в воде соли (хлориды) разлагаются при электролизе с образованием гипохлорита натрия. Электрохимическая реакция и как результат – образование гипохлорита натрия приводит к уничтожению кишечных палочек и окислению органических соединений в потоке сточных вод. За один проход через электролизер погибает почти 100% бактерий и окисляется от 90% до 95% органических соединений.</w:t>
      </w:r>
    </w:p>
    <w:p w14:paraId="6E3535C8" w14:textId="7097BC1F" w:rsidR="00853F08" w:rsidRPr="009C3DBD" w:rsidRDefault="00853F08" w:rsidP="003620DA">
      <w:r w:rsidRPr="009C3DBD">
        <w:t xml:space="preserve">Параметры степени очистки сточных вод до нормативного уровня в соответствии </w:t>
      </w:r>
      <w:r w:rsidR="00141003" w:rsidRPr="00E24797">
        <w:t>техническим паспортом</w:t>
      </w:r>
      <w:r w:rsidRPr="009C3DBD">
        <w:t xml:space="preserve"> на каждый блок установки очистки типа «Omnipure 12MX» следующие:</w:t>
      </w:r>
    </w:p>
    <w:p w14:paraId="0A5D1D17" w14:textId="2AEC61F1" w:rsidR="00853F08" w:rsidRPr="00E24797" w:rsidRDefault="00853F08" w:rsidP="003620DA">
      <w:pPr>
        <w:pStyle w:val="116"/>
      </w:pPr>
      <w:r w:rsidRPr="00E24797">
        <w:t xml:space="preserve">взвешенные вещества - </w:t>
      </w:r>
      <w:r w:rsidR="00141003" w:rsidRPr="00E24797">
        <w:t>90-98</w:t>
      </w:r>
      <w:r w:rsidRPr="00E24797">
        <w:t>%;</w:t>
      </w:r>
    </w:p>
    <w:p w14:paraId="3131B055" w14:textId="542C3C9F" w:rsidR="00853F08" w:rsidRPr="00E24797" w:rsidRDefault="00853F08" w:rsidP="003620DA">
      <w:pPr>
        <w:pStyle w:val="116"/>
      </w:pPr>
      <w:r w:rsidRPr="00E24797">
        <w:t xml:space="preserve">биологическое потребление кислорода – </w:t>
      </w:r>
      <w:r w:rsidR="00141003" w:rsidRPr="00E24797">
        <w:t>80-100</w:t>
      </w:r>
      <w:r w:rsidRPr="00E24797">
        <w:t>%;</w:t>
      </w:r>
    </w:p>
    <w:p w14:paraId="5A467077" w14:textId="2F92D0B9" w:rsidR="00853F08" w:rsidRPr="00E24797" w:rsidRDefault="00853F08" w:rsidP="003620DA">
      <w:pPr>
        <w:pStyle w:val="116"/>
      </w:pPr>
      <w:r w:rsidRPr="00E24797">
        <w:t xml:space="preserve">коли-индекс – </w:t>
      </w:r>
      <w:r w:rsidR="009461AD" w:rsidRPr="00E24797">
        <w:t>250</w:t>
      </w:r>
      <w:r w:rsidRPr="00E24797">
        <w:t>/</w:t>
      </w:r>
      <w:r w:rsidR="009461AD" w:rsidRPr="00E24797">
        <w:t>100мл НВЧ</w:t>
      </w:r>
      <w:r w:rsidRPr="00E24797">
        <w:t>.</w:t>
      </w:r>
    </w:p>
    <w:p w14:paraId="5B5558ED" w14:textId="77777777" w:rsidR="00853F08" w:rsidRPr="009C3DBD" w:rsidRDefault="00853F08" w:rsidP="003620DA">
      <w:r w:rsidRPr="009C3DBD">
        <w:t>Учитывая физико-химический метод очистки сточных вод на установке типа «Omnipure 12 MX», обработка иловых осадков не предусматривается.</w:t>
      </w:r>
    </w:p>
    <w:p w14:paraId="744151D0" w14:textId="77777777" w:rsidR="00853F08" w:rsidRPr="009C3DBD" w:rsidRDefault="00853F08" w:rsidP="00853F08">
      <w:pPr>
        <w:pStyle w:val="BodyText"/>
      </w:pPr>
      <w:r w:rsidRPr="009C3DBD">
        <w:t>Сточные воды бурового комплекса, которые в море не сбрасываются, а закачиваются в скважину, включают:</w:t>
      </w:r>
    </w:p>
    <w:p w14:paraId="08EC90FA" w14:textId="77777777" w:rsidR="00853F08" w:rsidRPr="009C3DBD" w:rsidRDefault="00853F08" w:rsidP="003620DA">
      <w:pPr>
        <w:pStyle w:val="116"/>
      </w:pPr>
      <w:r w:rsidRPr="009C3DBD">
        <w:t>буровые сточные воды, образующиеся при проведении работ на площадках обеспечения бурения при проливах буровых растворов и промывки бурового оборудования;</w:t>
      </w:r>
    </w:p>
    <w:p w14:paraId="76827666" w14:textId="77777777" w:rsidR="00853F08" w:rsidRPr="009C3DBD" w:rsidRDefault="00853F08" w:rsidP="003620DA">
      <w:pPr>
        <w:pStyle w:val="116"/>
      </w:pPr>
      <w:r w:rsidRPr="009C3DBD">
        <w:t>отработанные буровые растворы и буровой шлам;</w:t>
      </w:r>
    </w:p>
    <w:p w14:paraId="06050E03" w14:textId="77777777" w:rsidR="00853F08" w:rsidRPr="009C3DBD" w:rsidRDefault="00853F08" w:rsidP="003620DA">
      <w:pPr>
        <w:pStyle w:val="116"/>
      </w:pPr>
      <w:r w:rsidRPr="009C3DBD">
        <w:t>остатки цементных растворов и жидкостей для заканчивания скважин;</w:t>
      </w:r>
    </w:p>
    <w:p w14:paraId="0AF72C62" w14:textId="77777777" w:rsidR="00853F08" w:rsidRPr="009C3DBD" w:rsidRDefault="00853F08" w:rsidP="00853F08">
      <w:pPr>
        <w:spacing w:before="120" w:after="120"/>
      </w:pPr>
      <w:r w:rsidRPr="009C3DBD">
        <w:lastRenderedPageBreak/>
        <w:t>Пластовые воды, палубные стоки, включая ливневые воды с вертолетной площадки, а также нефтесодержащие сточные воды в море не сбрасываются, а закачиваются в специальную поглотительную скважину или водонагнетательные скважины для целей поддержания пластового давления.</w:t>
      </w:r>
    </w:p>
    <w:p w14:paraId="11C38648" w14:textId="77777777" w:rsidR="00853F08" w:rsidRPr="009C3DBD" w:rsidRDefault="00853F08" w:rsidP="00853F08">
      <w:r w:rsidRPr="009C3DBD">
        <w:t>Водоотведение сточных вод в море с платформы производится через водовыпуски-клюзы, которые представляют собой сливные трубы диаметром 900 мм, расположенные с трех сторон платформы: на севере - северный клюз (СК), на востоке - восточный клюз (ВК) и на западе - западный клюз (ЗК). Выпускные отверстия клюзов расположены на глубине 5,64 м от поверхности моря в кессонном основании платформы без каких-либо внешних выступов в море.</w:t>
      </w:r>
    </w:p>
    <w:p w14:paraId="15034569" w14:textId="77777777" w:rsidR="00853F08" w:rsidRPr="009C3DBD" w:rsidRDefault="00853F08" w:rsidP="00853F08">
      <w:r w:rsidRPr="009C3DBD">
        <w:t>Таблица 7.3-1. Характеристика водовыпусков платформы ПА-А</w:t>
      </w:r>
    </w:p>
    <w:tbl>
      <w:tblPr>
        <w:tblStyle w:val="aff4"/>
        <w:tblW w:w="5000" w:type="pct"/>
        <w:tblLook w:val="04A0" w:firstRow="1" w:lastRow="0" w:firstColumn="1" w:lastColumn="0" w:noHBand="0" w:noVBand="1"/>
      </w:tblPr>
      <w:tblGrid>
        <w:gridCol w:w="1678"/>
        <w:gridCol w:w="2204"/>
        <w:gridCol w:w="1245"/>
        <w:gridCol w:w="1198"/>
        <w:gridCol w:w="1597"/>
        <w:gridCol w:w="1711"/>
      </w:tblGrid>
      <w:tr w:rsidR="00853F08" w:rsidRPr="009C3DBD" w14:paraId="2DBFDCFC" w14:textId="77777777" w:rsidTr="00853F08">
        <w:trPr>
          <w:cnfStyle w:val="100000000000" w:firstRow="1" w:lastRow="0" w:firstColumn="0" w:lastColumn="0" w:oddVBand="0" w:evenVBand="0" w:oddHBand="0" w:evenHBand="0" w:firstRowFirstColumn="0" w:firstRowLastColumn="0" w:lastRowFirstColumn="0" w:lastRowLastColumn="0"/>
          <w:trHeight w:val="459"/>
        </w:trPr>
        <w:tc>
          <w:tcPr>
            <w:tcW w:w="871" w:type="pct"/>
            <w:vMerge w:val="restart"/>
          </w:tcPr>
          <w:p w14:paraId="398A8B09" w14:textId="77777777" w:rsidR="00853F08" w:rsidRPr="009C3DBD" w:rsidRDefault="00853F08" w:rsidP="005E5179">
            <w:pPr>
              <w:rPr>
                <w:b/>
                <w:sz w:val="20"/>
                <w:szCs w:val="20"/>
              </w:rPr>
            </w:pPr>
            <w:r w:rsidRPr="009C3DBD">
              <w:rPr>
                <w:b/>
                <w:sz w:val="20"/>
                <w:szCs w:val="20"/>
              </w:rPr>
              <w:t xml:space="preserve">Название </w:t>
            </w:r>
          </w:p>
          <w:p w14:paraId="1304B376" w14:textId="77777777" w:rsidR="00853F08" w:rsidRPr="009C3DBD" w:rsidRDefault="00853F08" w:rsidP="005E5179">
            <w:pPr>
              <w:rPr>
                <w:b/>
                <w:sz w:val="20"/>
                <w:szCs w:val="20"/>
              </w:rPr>
            </w:pPr>
            <w:r w:rsidRPr="009C3DBD">
              <w:rPr>
                <w:b/>
                <w:sz w:val="20"/>
                <w:szCs w:val="20"/>
              </w:rPr>
              <w:t>водовыпуска</w:t>
            </w:r>
          </w:p>
        </w:tc>
        <w:tc>
          <w:tcPr>
            <w:tcW w:w="1144" w:type="pct"/>
            <w:vMerge w:val="restart"/>
          </w:tcPr>
          <w:p w14:paraId="36656B84" w14:textId="77777777" w:rsidR="00853F08" w:rsidRPr="009C3DBD" w:rsidRDefault="00853F08" w:rsidP="005E5179">
            <w:pPr>
              <w:rPr>
                <w:b/>
                <w:sz w:val="20"/>
                <w:szCs w:val="20"/>
              </w:rPr>
            </w:pPr>
            <w:r w:rsidRPr="009C3DBD">
              <w:rPr>
                <w:b/>
                <w:sz w:val="20"/>
                <w:szCs w:val="20"/>
              </w:rPr>
              <w:t>Назначение</w:t>
            </w:r>
          </w:p>
        </w:tc>
        <w:tc>
          <w:tcPr>
            <w:tcW w:w="646" w:type="pct"/>
            <w:vMerge w:val="restart"/>
          </w:tcPr>
          <w:p w14:paraId="6BDA82E3" w14:textId="77777777" w:rsidR="00853F08" w:rsidRPr="009C3DBD" w:rsidRDefault="00853F08" w:rsidP="005E5179">
            <w:pPr>
              <w:rPr>
                <w:b/>
                <w:sz w:val="20"/>
                <w:szCs w:val="20"/>
              </w:rPr>
            </w:pPr>
            <w:r w:rsidRPr="009C3DBD">
              <w:rPr>
                <w:b/>
                <w:sz w:val="20"/>
                <w:szCs w:val="20"/>
              </w:rPr>
              <w:t>Диаметр выпуска, мм</w:t>
            </w:r>
          </w:p>
        </w:tc>
        <w:tc>
          <w:tcPr>
            <w:tcW w:w="622" w:type="pct"/>
            <w:vMerge w:val="restart"/>
          </w:tcPr>
          <w:p w14:paraId="38DC39CC" w14:textId="77777777" w:rsidR="00853F08" w:rsidRPr="009C3DBD" w:rsidRDefault="00853F08" w:rsidP="005E5179">
            <w:pPr>
              <w:rPr>
                <w:b/>
                <w:sz w:val="20"/>
                <w:szCs w:val="20"/>
              </w:rPr>
            </w:pPr>
            <w:r w:rsidRPr="009C3DBD">
              <w:rPr>
                <w:b/>
                <w:sz w:val="20"/>
                <w:szCs w:val="20"/>
              </w:rPr>
              <w:t>Глубина от уровня моря, м</w:t>
            </w:r>
          </w:p>
        </w:tc>
        <w:tc>
          <w:tcPr>
            <w:tcW w:w="1717" w:type="pct"/>
            <w:gridSpan w:val="2"/>
          </w:tcPr>
          <w:p w14:paraId="73A22059" w14:textId="77777777" w:rsidR="00853F08" w:rsidRPr="009C3DBD" w:rsidRDefault="00853F08" w:rsidP="005E5179">
            <w:pPr>
              <w:rPr>
                <w:b/>
                <w:sz w:val="20"/>
                <w:szCs w:val="20"/>
              </w:rPr>
            </w:pPr>
            <w:r w:rsidRPr="009C3DBD">
              <w:rPr>
                <w:b/>
                <w:sz w:val="20"/>
                <w:szCs w:val="20"/>
              </w:rPr>
              <w:t>Географические координаты</w:t>
            </w:r>
          </w:p>
        </w:tc>
      </w:tr>
      <w:tr w:rsidR="00853F08" w:rsidRPr="009C3DBD" w14:paraId="078BD72E" w14:textId="77777777" w:rsidTr="00853F08">
        <w:trPr>
          <w:trHeight w:val="463"/>
        </w:trPr>
        <w:tc>
          <w:tcPr>
            <w:tcW w:w="871" w:type="pct"/>
            <w:vMerge/>
          </w:tcPr>
          <w:p w14:paraId="348D83B1" w14:textId="77777777" w:rsidR="00853F08" w:rsidRPr="009C3DBD" w:rsidRDefault="00853F08" w:rsidP="005E5179">
            <w:pPr>
              <w:jc w:val="center"/>
              <w:rPr>
                <w:b/>
                <w:sz w:val="20"/>
                <w:szCs w:val="20"/>
              </w:rPr>
            </w:pPr>
          </w:p>
        </w:tc>
        <w:tc>
          <w:tcPr>
            <w:tcW w:w="1144" w:type="pct"/>
            <w:vMerge/>
          </w:tcPr>
          <w:p w14:paraId="3401F677" w14:textId="77777777" w:rsidR="00853F08" w:rsidRPr="009C3DBD" w:rsidRDefault="00853F08" w:rsidP="005E5179">
            <w:pPr>
              <w:jc w:val="center"/>
              <w:rPr>
                <w:b/>
                <w:sz w:val="20"/>
                <w:szCs w:val="20"/>
              </w:rPr>
            </w:pPr>
          </w:p>
        </w:tc>
        <w:tc>
          <w:tcPr>
            <w:tcW w:w="646" w:type="pct"/>
            <w:vMerge/>
          </w:tcPr>
          <w:p w14:paraId="4A5912EA" w14:textId="77777777" w:rsidR="00853F08" w:rsidRPr="009C3DBD" w:rsidRDefault="00853F08" w:rsidP="005E5179">
            <w:pPr>
              <w:jc w:val="center"/>
              <w:rPr>
                <w:b/>
                <w:sz w:val="20"/>
                <w:szCs w:val="20"/>
              </w:rPr>
            </w:pPr>
          </w:p>
        </w:tc>
        <w:tc>
          <w:tcPr>
            <w:tcW w:w="622" w:type="pct"/>
            <w:vMerge/>
          </w:tcPr>
          <w:p w14:paraId="5637731F" w14:textId="77777777" w:rsidR="00853F08" w:rsidRPr="009C3DBD" w:rsidRDefault="00853F08" w:rsidP="005E5179">
            <w:pPr>
              <w:jc w:val="center"/>
              <w:rPr>
                <w:b/>
                <w:sz w:val="20"/>
                <w:szCs w:val="20"/>
              </w:rPr>
            </w:pPr>
          </w:p>
        </w:tc>
        <w:tc>
          <w:tcPr>
            <w:tcW w:w="829" w:type="pct"/>
          </w:tcPr>
          <w:p w14:paraId="28485D7B" w14:textId="77777777" w:rsidR="00853F08" w:rsidRPr="009C3DBD" w:rsidRDefault="00853F08" w:rsidP="005E5179">
            <w:pPr>
              <w:jc w:val="center"/>
              <w:rPr>
                <w:b/>
                <w:sz w:val="20"/>
                <w:szCs w:val="20"/>
              </w:rPr>
            </w:pPr>
            <w:r w:rsidRPr="009C3DBD">
              <w:rPr>
                <w:b/>
                <w:sz w:val="20"/>
                <w:szCs w:val="20"/>
              </w:rPr>
              <w:t>широта</w:t>
            </w:r>
          </w:p>
        </w:tc>
        <w:tc>
          <w:tcPr>
            <w:tcW w:w="888" w:type="pct"/>
          </w:tcPr>
          <w:p w14:paraId="7B36FCC4" w14:textId="77777777" w:rsidR="00853F08" w:rsidRPr="009C3DBD" w:rsidRDefault="00853F08" w:rsidP="005E5179">
            <w:pPr>
              <w:jc w:val="center"/>
              <w:rPr>
                <w:b/>
                <w:sz w:val="20"/>
                <w:szCs w:val="20"/>
              </w:rPr>
            </w:pPr>
            <w:r w:rsidRPr="009C3DBD">
              <w:rPr>
                <w:b/>
                <w:sz w:val="20"/>
                <w:szCs w:val="20"/>
              </w:rPr>
              <w:t>долгота</w:t>
            </w:r>
          </w:p>
        </w:tc>
      </w:tr>
      <w:tr w:rsidR="00853F08" w:rsidRPr="009C3DBD" w14:paraId="55EE03CC" w14:textId="77777777" w:rsidTr="00853F08">
        <w:tc>
          <w:tcPr>
            <w:tcW w:w="871" w:type="pct"/>
          </w:tcPr>
          <w:p w14:paraId="1ACAA973" w14:textId="77777777" w:rsidR="00853F08" w:rsidRPr="009C3DBD" w:rsidRDefault="00853F08" w:rsidP="005E5179">
            <w:pPr>
              <w:jc w:val="center"/>
              <w:rPr>
                <w:sz w:val="20"/>
                <w:szCs w:val="20"/>
              </w:rPr>
            </w:pPr>
            <w:r w:rsidRPr="009C3DBD">
              <w:rPr>
                <w:sz w:val="20"/>
                <w:szCs w:val="20"/>
              </w:rPr>
              <w:t>Западный клюз</w:t>
            </w:r>
          </w:p>
        </w:tc>
        <w:tc>
          <w:tcPr>
            <w:tcW w:w="1144" w:type="pct"/>
          </w:tcPr>
          <w:p w14:paraId="6BD35AEB" w14:textId="77777777" w:rsidR="00853F08" w:rsidRPr="009C3DBD" w:rsidRDefault="00853F08" w:rsidP="005E5179">
            <w:pPr>
              <w:jc w:val="center"/>
              <w:rPr>
                <w:sz w:val="20"/>
                <w:szCs w:val="20"/>
              </w:rPr>
            </w:pPr>
            <w:r w:rsidRPr="009C3DBD">
              <w:rPr>
                <w:sz w:val="20"/>
                <w:szCs w:val="20"/>
              </w:rPr>
              <w:t>Сброс хозяйственно-бытовых сточных вод</w:t>
            </w:r>
          </w:p>
        </w:tc>
        <w:tc>
          <w:tcPr>
            <w:tcW w:w="646" w:type="pct"/>
          </w:tcPr>
          <w:p w14:paraId="2653E7C7" w14:textId="77777777" w:rsidR="00853F08" w:rsidRPr="009C3DBD" w:rsidRDefault="00853F08" w:rsidP="005E5179">
            <w:pPr>
              <w:jc w:val="center"/>
              <w:rPr>
                <w:sz w:val="20"/>
                <w:szCs w:val="20"/>
              </w:rPr>
            </w:pPr>
            <w:r w:rsidRPr="009C3DBD">
              <w:rPr>
                <w:sz w:val="20"/>
                <w:szCs w:val="20"/>
              </w:rPr>
              <w:t>900</w:t>
            </w:r>
          </w:p>
        </w:tc>
        <w:tc>
          <w:tcPr>
            <w:tcW w:w="622" w:type="pct"/>
          </w:tcPr>
          <w:p w14:paraId="7BEF8140" w14:textId="77777777" w:rsidR="00853F08" w:rsidRPr="009C3DBD" w:rsidRDefault="00853F08" w:rsidP="005E5179">
            <w:pPr>
              <w:jc w:val="center"/>
              <w:rPr>
                <w:sz w:val="20"/>
                <w:szCs w:val="20"/>
              </w:rPr>
            </w:pPr>
            <w:r w:rsidRPr="009C3DBD">
              <w:rPr>
                <w:sz w:val="20"/>
                <w:szCs w:val="20"/>
              </w:rPr>
              <w:t>5,64</w:t>
            </w:r>
          </w:p>
        </w:tc>
        <w:tc>
          <w:tcPr>
            <w:tcW w:w="829" w:type="pct"/>
          </w:tcPr>
          <w:p w14:paraId="2E3E6ACA" w14:textId="77777777" w:rsidR="00853F08" w:rsidRPr="009C3DBD" w:rsidRDefault="00853F08" w:rsidP="005E5179">
            <w:pPr>
              <w:jc w:val="center"/>
              <w:rPr>
                <w:sz w:val="20"/>
                <w:szCs w:val="20"/>
              </w:rPr>
            </w:pPr>
            <w:r w:rsidRPr="009C3DBD">
              <w:rPr>
                <w:sz w:val="20"/>
                <w:szCs w:val="20"/>
              </w:rPr>
              <w:t>52°42′58.89″</w:t>
            </w:r>
          </w:p>
        </w:tc>
        <w:tc>
          <w:tcPr>
            <w:tcW w:w="888" w:type="pct"/>
          </w:tcPr>
          <w:p w14:paraId="2B9388A6" w14:textId="77777777" w:rsidR="00853F08" w:rsidRPr="009C3DBD" w:rsidRDefault="00853F08" w:rsidP="005E5179">
            <w:pPr>
              <w:jc w:val="center"/>
              <w:rPr>
                <w:sz w:val="20"/>
                <w:szCs w:val="20"/>
              </w:rPr>
            </w:pPr>
            <w:r w:rsidRPr="009C3DBD">
              <w:rPr>
                <w:sz w:val="20"/>
                <w:szCs w:val="20"/>
              </w:rPr>
              <w:t>143°33′17.01″</w:t>
            </w:r>
          </w:p>
        </w:tc>
      </w:tr>
      <w:tr w:rsidR="00853F08" w:rsidRPr="009C3DBD" w14:paraId="22B5D396" w14:textId="77777777" w:rsidTr="00853F08">
        <w:tc>
          <w:tcPr>
            <w:tcW w:w="871" w:type="pct"/>
          </w:tcPr>
          <w:p w14:paraId="27148B7E" w14:textId="77777777" w:rsidR="00853F08" w:rsidRPr="009C3DBD" w:rsidRDefault="00853F08" w:rsidP="005E5179">
            <w:pPr>
              <w:jc w:val="center"/>
              <w:rPr>
                <w:sz w:val="20"/>
                <w:szCs w:val="20"/>
              </w:rPr>
            </w:pPr>
            <w:r w:rsidRPr="009C3DBD">
              <w:rPr>
                <w:sz w:val="20"/>
                <w:szCs w:val="20"/>
              </w:rPr>
              <w:t>Северный клюз</w:t>
            </w:r>
          </w:p>
        </w:tc>
        <w:tc>
          <w:tcPr>
            <w:tcW w:w="1144" w:type="pct"/>
          </w:tcPr>
          <w:p w14:paraId="5A382734" w14:textId="77777777" w:rsidR="00853F08" w:rsidRPr="009C3DBD" w:rsidRDefault="00853F08" w:rsidP="005E5179">
            <w:pPr>
              <w:jc w:val="center"/>
              <w:rPr>
                <w:sz w:val="20"/>
                <w:szCs w:val="20"/>
              </w:rPr>
            </w:pPr>
            <w:r w:rsidRPr="009C3DBD">
              <w:rPr>
                <w:sz w:val="20"/>
                <w:szCs w:val="20"/>
              </w:rPr>
              <w:t>Сброс вод охлаждения вибросита и рассола с опреснительных установок</w:t>
            </w:r>
          </w:p>
        </w:tc>
        <w:tc>
          <w:tcPr>
            <w:tcW w:w="646" w:type="pct"/>
          </w:tcPr>
          <w:p w14:paraId="3744EC34" w14:textId="77777777" w:rsidR="00853F08" w:rsidRPr="009C3DBD" w:rsidRDefault="00853F08" w:rsidP="005E5179">
            <w:pPr>
              <w:jc w:val="center"/>
              <w:rPr>
                <w:sz w:val="20"/>
                <w:szCs w:val="20"/>
              </w:rPr>
            </w:pPr>
            <w:r w:rsidRPr="009C3DBD">
              <w:rPr>
                <w:sz w:val="20"/>
                <w:szCs w:val="20"/>
              </w:rPr>
              <w:t>900</w:t>
            </w:r>
          </w:p>
        </w:tc>
        <w:tc>
          <w:tcPr>
            <w:tcW w:w="622" w:type="pct"/>
          </w:tcPr>
          <w:p w14:paraId="6A265976" w14:textId="77777777" w:rsidR="00853F08" w:rsidRPr="009C3DBD" w:rsidRDefault="00853F08" w:rsidP="005E5179">
            <w:pPr>
              <w:jc w:val="center"/>
              <w:rPr>
                <w:sz w:val="20"/>
                <w:szCs w:val="20"/>
              </w:rPr>
            </w:pPr>
            <w:r w:rsidRPr="009C3DBD">
              <w:rPr>
                <w:sz w:val="20"/>
                <w:szCs w:val="20"/>
              </w:rPr>
              <w:t>5,64</w:t>
            </w:r>
          </w:p>
        </w:tc>
        <w:tc>
          <w:tcPr>
            <w:tcW w:w="829" w:type="pct"/>
          </w:tcPr>
          <w:p w14:paraId="5C42E426" w14:textId="77777777" w:rsidR="00853F08" w:rsidRPr="009C3DBD" w:rsidRDefault="00853F08" w:rsidP="005E5179">
            <w:pPr>
              <w:jc w:val="center"/>
              <w:rPr>
                <w:sz w:val="20"/>
                <w:szCs w:val="20"/>
              </w:rPr>
            </w:pPr>
            <w:r w:rsidRPr="009C3DBD">
              <w:rPr>
                <w:sz w:val="20"/>
                <w:szCs w:val="20"/>
              </w:rPr>
              <w:t>52°43′39.84″</w:t>
            </w:r>
          </w:p>
        </w:tc>
        <w:tc>
          <w:tcPr>
            <w:tcW w:w="888" w:type="pct"/>
          </w:tcPr>
          <w:p w14:paraId="0D376F4F" w14:textId="77777777" w:rsidR="00853F08" w:rsidRPr="009C3DBD" w:rsidRDefault="00853F08" w:rsidP="005E5179">
            <w:pPr>
              <w:jc w:val="center"/>
              <w:rPr>
                <w:sz w:val="20"/>
                <w:szCs w:val="20"/>
              </w:rPr>
            </w:pPr>
            <w:r w:rsidRPr="009C3DBD">
              <w:rPr>
                <w:sz w:val="20"/>
                <w:szCs w:val="20"/>
              </w:rPr>
              <w:t>143°33′58.01″</w:t>
            </w:r>
          </w:p>
        </w:tc>
      </w:tr>
      <w:tr w:rsidR="00853F08" w:rsidRPr="009C3DBD" w14:paraId="15C5BEF1" w14:textId="77777777" w:rsidTr="00853F08">
        <w:tc>
          <w:tcPr>
            <w:tcW w:w="871" w:type="pct"/>
          </w:tcPr>
          <w:p w14:paraId="3482E993" w14:textId="77777777" w:rsidR="00853F08" w:rsidRPr="009C3DBD" w:rsidRDefault="00853F08" w:rsidP="005E5179">
            <w:pPr>
              <w:jc w:val="center"/>
              <w:rPr>
                <w:sz w:val="20"/>
                <w:szCs w:val="20"/>
              </w:rPr>
            </w:pPr>
            <w:r w:rsidRPr="009C3DBD">
              <w:rPr>
                <w:sz w:val="20"/>
                <w:szCs w:val="20"/>
              </w:rPr>
              <w:t>Восточный клюз</w:t>
            </w:r>
          </w:p>
        </w:tc>
        <w:tc>
          <w:tcPr>
            <w:tcW w:w="1144" w:type="pct"/>
          </w:tcPr>
          <w:p w14:paraId="1D477C34" w14:textId="77777777" w:rsidR="00853F08" w:rsidRPr="009C3DBD" w:rsidRDefault="00853F08" w:rsidP="005E5179">
            <w:pPr>
              <w:jc w:val="center"/>
              <w:rPr>
                <w:sz w:val="20"/>
                <w:szCs w:val="20"/>
              </w:rPr>
            </w:pPr>
            <w:r w:rsidRPr="009C3DBD">
              <w:rPr>
                <w:sz w:val="20"/>
                <w:szCs w:val="20"/>
              </w:rPr>
              <w:t>Сброс вод охлаждения компрессорного, технологического и вспомогательного оборудования, охлаждения агрегатов и оборудования</w:t>
            </w:r>
          </w:p>
        </w:tc>
        <w:tc>
          <w:tcPr>
            <w:tcW w:w="646" w:type="pct"/>
          </w:tcPr>
          <w:p w14:paraId="5A749B86" w14:textId="77777777" w:rsidR="00853F08" w:rsidRPr="009C3DBD" w:rsidRDefault="00853F08" w:rsidP="005E5179">
            <w:pPr>
              <w:jc w:val="center"/>
              <w:rPr>
                <w:sz w:val="20"/>
                <w:szCs w:val="20"/>
              </w:rPr>
            </w:pPr>
            <w:r w:rsidRPr="009C3DBD">
              <w:rPr>
                <w:sz w:val="20"/>
                <w:szCs w:val="20"/>
              </w:rPr>
              <w:t>900</w:t>
            </w:r>
          </w:p>
        </w:tc>
        <w:tc>
          <w:tcPr>
            <w:tcW w:w="622" w:type="pct"/>
          </w:tcPr>
          <w:p w14:paraId="467F4C34" w14:textId="77777777" w:rsidR="00853F08" w:rsidRPr="009C3DBD" w:rsidRDefault="00853F08" w:rsidP="005E5179">
            <w:pPr>
              <w:jc w:val="center"/>
              <w:rPr>
                <w:sz w:val="20"/>
                <w:szCs w:val="20"/>
              </w:rPr>
            </w:pPr>
            <w:r w:rsidRPr="009C3DBD">
              <w:rPr>
                <w:sz w:val="20"/>
                <w:szCs w:val="20"/>
              </w:rPr>
              <w:t>5,64</w:t>
            </w:r>
          </w:p>
        </w:tc>
        <w:tc>
          <w:tcPr>
            <w:tcW w:w="829" w:type="pct"/>
          </w:tcPr>
          <w:p w14:paraId="1C9B4FA5" w14:textId="77777777" w:rsidR="00853F08" w:rsidRPr="009C3DBD" w:rsidRDefault="00853F08" w:rsidP="005E5179">
            <w:pPr>
              <w:jc w:val="center"/>
              <w:rPr>
                <w:sz w:val="20"/>
                <w:szCs w:val="20"/>
              </w:rPr>
            </w:pPr>
            <w:r w:rsidRPr="009C3DBD">
              <w:rPr>
                <w:sz w:val="20"/>
                <w:szCs w:val="20"/>
              </w:rPr>
              <w:t>52°42′58.54″</w:t>
            </w:r>
          </w:p>
        </w:tc>
        <w:tc>
          <w:tcPr>
            <w:tcW w:w="888" w:type="pct"/>
          </w:tcPr>
          <w:p w14:paraId="0D4B1DDF" w14:textId="77777777" w:rsidR="00853F08" w:rsidRPr="009C3DBD" w:rsidRDefault="00853F08" w:rsidP="005E5179">
            <w:pPr>
              <w:jc w:val="center"/>
              <w:rPr>
                <w:sz w:val="20"/>
                <w:szCs w:val="20"/>
              </w:rPr>
            </w:pPr>
            <w:r w:rsidRPr="009C3DBD">
              <w:rPr>
                <w:sz w:val="20"/>
                <w:szCs w:val="20"/>
              </w:rPr>
              <w:t>143°34′39.01″</w:t>
            </w:r>
          </w:p>
        </w:tc>
      </w:tr>
    </w:tbl>
    <w:p w14:paraId="0A20D6BF" w14:textId="78F56D37" w:rsidR="003620DA" w:rsidRPr="009C3DBD" w:rsidRDefault="003620DA" w:rsidP="00853F08">
      <w:pPr>
        <w:spacing w:before="120" w:after="120"/>
      </w:pPr>
      <w:r w:rsidRPr="009C3DBD">
        <w:t>В соответствии с разработанными НДС на предстоящий период водопользования состав и качество хозяйственно-бытовых и производственных сточных вод, сбрасываемых через западный, восточный и северный клюзы платформы ПА-А «Моликпак» характеризуются следующими значениями.</w:t>
      </w:r>
    </w:p>
    <w:p w14:paraId="13F7912C" w14:textId="7659C110" w:rsidR="003620DA" w:rsidRPr="009C3DBD" w:rsidRDefault="003620DA" w:rsidP="00853F08">
      <w:pPr>
        <w:spacing w:before="120" w:after="120"/>
      </w:pPr>
      <w:r w:rsidRPr="009C3DBD">
        <w:t xml:space="preserve">Таблица 7.3-2. Нормативы допустимого сброса </w:t>
      </w:r>
    </w:p>
    <w:tbl>
      <w:tblPr>
        <w:tblStyle w:val="GridTable1Light-Accent6"/>
        <w:tblW w:w="5000" w:type="pct"/>
        <w:tblLook w:val="0000" w:firstRow="0" w:lastRow="0" w:firstColumn="0" w:lastColumn="0" w:noHBand="0" w:noVBand="0"/>
      </w:tblPr>
      <w:tblGrid>
        <w:gridCol w:w="3278"/>
        <w:gridCol w:w="2274"/>
        <w:gridCol w:w="2072"/>
        <w:gridCol w:w="2005"/>
      </w:tblGrid>
      <w:tr w:rsidR="003620DA" w:rsidRPr="009C3DBD" w14:paraId="4533834D" w14:textId="77777777" w:rsidTr="003620DA">
        <w:tc>
          <w:tcPr>
            <w:tcW w:w="1702" w:type="pct"/>
          </w:tcPr>
          <w:p w14:paraId="50A7602B" w14:textId="77777777" w:rsidR="003620DA" w:rsidRPr="009C3DBD" w:rsidRDefault="003620DA" w:rsidP="003620DA">
            <w:pPr>
              <w:spacing w:before="0" w:after="120"/>
              <w:jc w:val="center"/>
            </w:pPr>
            <w:r w:rsidRPr="009C3DBD">
              <w:t>Наименование загрязняющих веществ и показателей</w:t>
            </w:r>
          </w:p>
        </w:tc>
        <w:tc>
          <w:tcPr>
            <w:tcW w:w="1181" w:type="pct"/>
          </w:tcPr>
          <w:p w14:paraId="402130C8" w14:textId="77777777" w:rsidR="003620DA" w:rsidRPr="009C3DBD" w:rsidRDefault="003620DA" w:rsidP="003620DA">
            <w:pPr>
              <w:spacing w:before="0" w:after="120"/>
              <w:jc w:val="center"/>
            </w:pPr>
            <w:r w:rsidRPr="009C3DBD">
              <w:t>Водовыпуск «Западный</w:t>
            </w:r>
            <w:r w:rsidRPr="009C3DBD">
              <w:br/>
              <w:t>клюз»,</w:t>
            </w:r>
            <w:r w:rsidRPr="009C3DBD">
              <w:br/>
              <w:t>мг/дм</w:t>
            </w:r>
            <w:r w:rsidRPr="009C3DBD">
              <w:rPr>
                <w:vertAlign w:val="superscript"/>
              </w:rPr>
              <w:t>3</w:t>
            </w:r>
          </w:p>
        </w:tc>
        <w:tc>
          <w:tcPr>
            <w:tcW w:w="1076" w:type="pct"/>
          </w:tcPr>
          <w:p w14:paraId="5459365B" w14:textId="77777777" w:rsidR="003620DA" w:rsidRPr="009C3DBD" w:rsidRDefault="003620DA" w:rsidP="003620DA">
            <w:pPr>
              <w:spacing w:before="0" w:after="120"/>
              <w:jc w:val="center"/>
            </w:pPr>
            <w:r w:rsidRPr="009C3DBD">
              <w:t>Водовыпуск «Восточный клюз»,</w:t>
            </w:r>
            <w:r w:rsidRPr="009C3DBD">
              <w:br/>
              <w:t>мг/дм</w:t>
            </w:r>
            <w:r w:rsidRPr="009C3DBD">
              <w:rPr>
                <w:vertAlign w:val="superscript"/>
              </w:rPr>
              <w:t>3</w:t>
            </w:r>
          </w:p>
        </w:tc>
        <w:tc>
          <w:tcPr>
            <w:tcW w:w="1041" w:type="pct"/>
          </w:tcPr>
          <w:p w14:paraId="7D8728C2" w14:textId="77777777" w:rsidR="003620DA" w:rsidRPr="009C3DBD" w:rsidRDefault="003620DA" w:rsidP="003620DA">
            <w:pPr>
              <w:spacing w:before="0" w:after="120"/>
              <w:jc w:val="center"/>
            </w:pPr>
            <w:r w:rsidRPr="009C3DBD">
              <w:t>Водовыпуск «Северный клюз»,</w:t>
            </w:r>
            <w:r w:rsidRPr="009C3DBD">
              <w:br/>
              <w:t>мг/дм</w:t>
            </w:r>
            <w:r w:rsidRPr="009C3DBD">
              <w:rPr>
                <w:vertAlign w:val="superscript"/>
              </w:rPr>
              <w:t>3</w:t>
            </w:r>
          </w:p>
        </w:tc>
      </w:tr>
      <w:tr w:rsidR="003620DA" w:rsidRPr="009C3DBD" w14:paraId="6DFD3CA6" w14:textId="77777777" w:rsidTr="00A50A47">
        <w:tc>
          <w:tcPr>
            <w:tcW w:w="1702" w:type="pct"/>
          </w:tcPr>
          <w:p w14:paraId="6440FF4E" w14:textId="77777777" w:rsidR="003620DA" w:rsidRPr="009C3DBD" w:rsidRDefault="003620DA" w:rsidP="003620DA">
            <w:pPr>
              <w:spacing w:before="0" w:after="120"/>
              <w:ind w:left="425"/>
            </w:pPr>
            <w:r w:rsidRPr="009C3DBD">
              <w:t>Взвешенные вещества</w:t>
            </w:r>
          </w:p>
        </w:tc>
        <w:tc>
          <w:tcPr>
            <w:tcW w:w="1181" w:type="pct"/>
            <w:vAlign w:val="center"/>
          </w:tcPr>
          <w:p w14:paraId="2C8F477A" w14:textId="7474FA83" w:rsidR="003620DA" w:rsidRPr="00E24797" w:rsidRDefault="00110E90" w:rsidP="00A50A47">
            <w:pPr>
              <w:tabs>
                <w:tab w:val="decimal" w:pos="0"/>
              </w:tabs>
              <w:spacing w:before="0" w:after="120"/>
              <w:jc w:val="center"/>
            </w:pPr>
            <w:r w:rsidRPr="00E24797">
              <w:t>182.0</w:t>
            </w:r>
          </w:p>
        </w:tc>
        <w:tc>
          <w:tcPr>
            <w:tcW w:w="1076" w:type="pct"/>
          </w:tcPr>
          <w:p w14:paraId="0FB5DBA1" w14:textId="77777777" w:rsidR="003620DA" w:rsidRPr="009C3DBD" w:rsidRDefault="003620DA" w:rsidP="003620DA">
            <w:pPr>
              <w:spacing w:before="0" w:after="120"/>
              <w:jc w:val="center"/>
            </w:pPr>
            <w:r w:rsidRPr="009C3DBD">
              <w:t>-</w:t>
            </w:r>
          </w:p>
        </w:tc>
        <w:tc>
          <w:tcPr>
            <w:tcW w:w="1041" w:type="pct"/>
          </w:tcPr>
          <w:p w14:paraId="4EB76DD4" w14:textId="77777777" w:rsidR="003620DA" w:rsidRPr="009C3DBD" w:rsidRDefault="003620DA" w:rsidP="003620DA">
            <w:pPr>
              <w:spacing w:before="0" w:after="120"/>
              <w:jc w:val="center"/>
            </w:pPr>
            <w:r w:rsidRPr="009C3DBD">
              <w:t>-</w:t>
            </w:r>
          </w:p>
        </w:tc>
      </w:tr>
      <w:tr w:rsidR="003620DA" w:rsidRPr="009C3DBD" w14:paraId="57D0D93E" w14:textId="77777777" w:rsidTr="00A50A47">
        <w:tc>
          <w:tcPr>
            <w:tcW w:w="1702" w:type="pct"/>
          </w:tcPr>
          <w:p w14:paraId="270C95F5" w14:textId="77777777" w:rsidR="003620DA" w:rsidRPr="009C3DBD" w:rsidRDefault="003620DA" w:rsidP="003620DA">
            <w:pPr>
              <w:spacing w:before="0" w:after="120"/>
              <w:ind w:left="425"/>
            </w:pPr>
            <w:r w:rsidRPr="009C3DBD">
              <w:t xml:space="preserve">БПК </w:t>
            </w:r>
            <w:r w:rsidRPr="009C3DBD">
              <w:rPr>
                <w:vertAlign w:val="subscript"/>
              </w:rPr>
              <w:t>5</w:t>
            </w:r>
          </w:p>
        </w:tc>
        <w:tc>
          <w:tcPr>
            <w:tcW w:w="1181" w:type="pct"/>
            <w:vAlign w:val="center"/>
          </w:tcPr>
          <w:p w14:paraId="28E18FFA" w14:textId="1DF736AE" w:rsidR="003620DA" w:rsidRPr="00E24797" w:rsidRDefault="00110E90" w:rsidP="00A50A47">
            <w:pPr>
              <w:tabs>
                <w:tab w:val="decimal" w:pos="0"/>
              </w:tabs>
              <w:spacing w:before="0" w:after="120"/>
              <w:jc w:val="center"/>
            </w:pPr>
            <w:r w:rsidRPr="00E24797">
              <w:t>118.3</w:t>
            </w:r>
          </w:p>
        </w:tc>
        <w:tc>
          <w:tcPr>
            <w:tcW w:w="1076" w:type="pct"/>
          </w:tcPr>
          <w:p w14:paraId="705D3798" w14:textId="77777777" w:rsidR="003620DA" w:rsidRPr="009C3DBD" w:rsidRDefault="003620DA" w:rsidP="003620DA">
            <w:pPr>
              <w:spacing w:before="0" w:after="120"/>
              <w:jc w:val="center"/>
            </w:pPr>
            <w:r w:rsidRPr="009C3DBD">
              <w:t>-</w:t>
            </w:r>
          </w:p>
        </w:tc>
        <w:tc>
          <w:tcPr>
            <w:tcW w:w="1041" w:type="pct"/>
          </w:tcPr>
          <w:p w14:paraId="432AB0E3" w14:textId="77777777" w:rsidR="003620DA" w:rsidRPr="009C3DBD" w:rsidRDefault="003620DA" w:rsidP="003620DA">
            <w:pPr>
              <w:spacing w:before="0" w:after="120"/>
              <w:jc w:val="center"/>
            </w:pPr>
            <w:r w:rsidRPr="009C3DBD">
              <w:t>-</w:t>
            </w:r>
          </w:p>
        </w:tc>
      </w:tr>
      <w:tr w:rsidR="003620DA" w:rsidRPr="009C3DBD" w14:paraId="55F4DBDA" w14:textId="77777777" w:rsidTr="00A50A47">
        <w:tc>
          <w:tcPr>
            <w:tcW w:w="1702" w:type="pct"/>
          </w:tcPr>
          <w:p w14:paraId="022B0521" w14:textId="3644A20C" w:rsidR="003620DA" w:rsidRPr="009C3DBD" w:rsidRDefault="00110E90" w:rsidP="003620DA">
            <w:pPr>
              <w:spacing w:before="0" w:after="120"/>
              <w:ind w:left="425"/>
            </w:pPr>
            <w:r w:rsidRPr="009C3DBD">
              <w:t>АСПАВ</w:t>
            </w:r>
          </w:p>
        </w:tc>
        <w:tc>
          <w:tcPr>
            <w:tcW w:w="1181" w:type="pct"/>
            <w:vAlign w:val="center"/>
          </w:tcPr>
          <w:p w14:paraId="47708227" w14:textId="20A0FE75" w:rsidR="003620DA" w:rsidRPr="00E24797" w:rsidRDefault="00110E90" w:rsidP="00A50A47">
            <w:pPr>
              <w:tabs>
                <w:tab w:val="decimal" w:pos="0"/>
              </w:tabs>
              <w:spacing w:before="0" w:after="120"/>
              <w:jc w:val="center"/>
            </w:pPr>
            <w:r w:rsidRPr="00E24797">
              <w:t>3.38</w:t>
            </w:r>
          </w:p>
        </w:tc>
        <w:tc>
          <w:tcPr>
            <w:tcW w:w="1076" w:type="pct"/>
          </w:tcPr>
          <w:p w14:paraId="423DF0BB" w14:textId="77777777" w:rsidR="003620DA" w:rsidRPr="009C3DBD" w:rsidRDefault="003620DA" w:rsidP="003620DA">
            <w:pPr>
              <w:spacing w:before="0" w:after="120"/>
              <w:jc w:val="center"/>
            </w:pPr>
            <w:r w:rsidRPr="009C3DBD">
              <w:t>-</w:t>
            </w:r>
          </w:p>
        </w:tc>
        <w:tc>
          <w:tcPr>
            <w:tcW w:w="1041" w:type="pct"/>
          </w:tcPr>
          <w:p w14:paraId="5D490941" w14:textId="77777777" w:rsidR="003620DA" w:rsidRPr="009C3DBD" w:rsidRDefault="003620DA" w:rsidP="003620DA">
            <w:pPr>
              <w:spacing w:before="0" w:after="120"/>
              <w:jc w:val="center"/>
            </w:pPr>
            <w:r w:rsidRPr="009C3DBD">
              <w:t>-</w:t>
            </w:r>
          </w:p>
        </w:tc>
      </w:tr>
      <w:tr w:rsidR="003620DA" w:rsidRPr="009C3DBD" w14:paraId="4A972525" w14:textId="77777777" w:rsidTr="00A50A47">
        <w:tc>
          <w:tcPr>
            <w:tcW w:w="1702" w:type="pct"/>
          </w:tcPr>
          <w:p w14:paraId="2DA320D9" w14:textId="77777777" w:rsidR="003620DA" w:rsidRPr="009C3DBD" w:rsidRDefault="003620DA" w:rsidP="003620DA">
            <w:pPr>
              <w:spacing w:before="0" w:after="120"/>
              <w:ind w:left="425"/>
            </w:pPr>
            <w:r w:rsidRPr="009C3DBD">
              <w:t>Нефтепродукты</w:t>
            </w:r>
          </w:p>
        </w:tc>
        <w:tc>
          <w:tcPr>
            <w:tcW w:w="1181" w:type="pct"/>
            <w:vAlign w:val="center"/>
          </w:tcPr>
          <w:p w14:paraId="662FF8D3" w14:textId="5B4EA438" w:rsidR="003620DA" w:rsidRPr="00E24797" w:rsidRDefault="00110E90" w:rsidP="00A50A47">
            <w:pPr>
              <w:tabs>
                <w:tab w:val="decimal" w:pos="0"/>
              </w:tabs>
              <w:spacing w:before="0" w:after="120"/>
              <w:jc w:val="center"/>
            </w:pPr>
            <w:r w:rsidRPr="00E24797">
              <w:t>0.05</w:t>
            </w:r>
          </w:p>
        </w:tc>
        <w:tc>
          <w:tcPr>
            <w:tcW w:w="1076" w:type="pct"/>
          </w:tcPr>
          <w:p w14:paraId="5969A83E" w14:textId="77777777" w:rsidR="003620DA" w:rsidRPr="009C3DBD" w:rsidRDefault="003620DA" w:rsidP="003620DA">
            <w:pPr>
              <w:spacing w:before="0" w:after="120"/>
              <w:jc w:val="center"/>
            </w:pPr>
            <w:r w:rsidRPr="009C3DBD">
              <w:t>-</w:t>
            </w:r>
          </w:p>
        </w:tc>
        <w:tc>
          <w:tcPr>
            <w:tcW w:w="1041" w:type="pct"/>
          </w:tcPr>
          <w:p w14:paraId="45683A73" w14:textId="77777777" w:rsidR="003620DA" w:rsidRPr="009C3DBD" w:rsidRDefault="003620DA" w:rsidP="003620DA">
            <w:pPr>
              <w:spacing w:before="0" w:after="120"/>
              <w:jc w:val="center"/>
            </w:pPr>
            <w:r w:rsidRPr="009C3DBD">
              <w:t>-</w:t>
            </w:r>
          </w:p>
        </w:tc>
      </w:tr>
      <w:tr w:rsidR="003620DA" w:rsidRPr="009C3DBD" w14:paraId="229BEA3D" w14:textId="77777777" w:rsidTr="00A50A47">
        <w:tc>
          <w:tcPr>
            <w:tcW w:w="1702" w:type="pct"/>
          </w:tcPr>
          <w:p w14:paraId="2378CE57" w14:textId="77777777" w:rsidR="003620DA" w:rsidRPr="009C3DBD" w:rsidRDefault="003620DA" w:rsidP="003620DA">
            <w:pPr>
              <w:spacing w:before="0" w:after="120"/>
              <w:ind w:left="425"/>
            </w:pPr>
            <w:r w:rsidRPr="009C3DBD">
              <w:t xml:space="preserve">Фенолы </w:t>
            </w:r>
          </w:p>
        </w:tc>
        <w:tc>
          <w:tcPr>
            <w:tcW w:w="1181" w:type="pct"/>
            <w:vAlign w:val="center"/>
          </w:tcPr>
          <w:p w14:paraId="6C90A789" w14:textId="72FEF0C0" w:rsidR="003620DA" w:rsidRPr="00E24797" w:rsidRDefault="00110E90" w:rsidP="00A50A47">
            <w:pPr>
              <w:tabs>
                <w:tab w:val="decimal" w:pos="0"/>
              </w:tabs>
              <w:spacing w:before="0" w:after="120"/>
              <w:jc w:val="center"/>
            </w:pPr>
            <w:r w:rsidRPr="00E24797">
              <w:t>0.299</w:t>
            </w:r>
          </w:p>
        </w:tc>
        <w:tc>
          <w:tcPr>
            <w:tcW w:w="1076" w:type="pct"/>
          </w:tcPr>
          <w:p w14:paraId="04781B00" w14:textId="77777777" w:rsidR="003620DA" w:rsidRPr="009C3DBD" w:rsidRDefault="003620DA" w:rsidP="003620DA">
            <w:pPr>
              <w:spacing w:before="0" w:after="120"/>
              <w:jc w:val="center"/>
            </w:pPr>
            <w:r w:rsidRPr="009C3DBD">
              <w:t>-</w:t>
            </w:r>
          </w:p>
        </w:tc>
        <w:tc>
          <w:tcPr>
            <w:tcW w:w="1041" w:type="pct"/>
          </w:tcPr>
          <w:p w14:paraId="0EB07597" w14:textId="77777777" w:rsidR="003620DA" w:rsidRPr="009C3DBD" w:rsidRDefault="003620DA" w:rsidP="003620DA">
            <w:pPr>
              <w:spacing w:before="0" w:after="120"/>
              <w:jc w:val="center"/>
            </w:pPr>
            <w:r w:rsidRPr="009C3DBD">
              <w:t>-</w:t>
            </w:r>
          </w:p>
        </w:tc>
      </w:tr>
      <w:tr w:rsidR="003620DA" w:rsidRPr="009C3DBD" w14:paraId="5483CB98" w14:textId="77777777" w:rsidTr="00A50A47">
        <w:tc>
          <w:tcPr>
            <w:tcW w:w="1702" w:type="pct"/>
          </w:tcPr>
          <w:p w14:paraId="5275EB78" w14:textId="77777777" w:rsidR="003620DA" w:rsidRPr="009C3DBD" w:rsidRDefault="003620DA" w:rsidP="003620DA">
            <w:pPr>
              <w:spacing w:before="0" w:after="120"/>
              <w:ind w:left="425"/>
            </w:pPr>
            <w:r w:rsidRPr="009C3DBD">
              <w:t>Фосфаты по фосфору</w:t>
            </w:r>
          </w:p>
        </w:tc>
        <w:tc>
          <w:tcPr>
            <w:tcW w:w="1181" w:type="pct"/>
            <w:vAlign w:val="center"/>
          </w:tcPr>
          <w:p w14:paraId="10D7351C" w14:textId="3966F1FB" w:rsidR="003620DA" w:rsidRPr="00E24797" w:rsidRDefault="00110E90" w:rsidP="00A50A47">
            <w:pPr>
              <w:tabs>
                <w:tab w:val="decimal" w:pos="0"/>
              </w:tabs>
              <w:spacing w:before="0" w:after="120"/>
              <w:jc w:val="center"/>
            </w:pPr>
            <w:r w:rsidRPr="00E24797">
              <w:t>3.731</w:t>
            </w:r>
          </w:p>
        </w:tc>
        <w:tc>
          <w:tcPr>
            <w:tcW w:w="1076" w:type="pct"/>
          </w:tcPr>
          <w:p w14:paraId="2B1D36D5" w14:textId="77777777" w:rsidR="003620DA" w:rsidRPr="009C3DBD" w:rsidRDefault="003620DA" w:rsidP="003620DA">
            <w:pPr>
              <w:spacing w:before="0" w:after="120"/>
              <w:jc w:val="center"/>
            </w:pPr>
            <w:r w:rsidRPr="009C3DBD">
              <w:t>-</w:t>
            </w:r>
          </w:p>
        </w:tc>
        <w:tc>
          <w:tcPr>
            <w:tcW w:w="1041" w:type="pct"/>
          </w:tcPr>
          <w:p w14:paraId="1ACD640B" w14:textId="77777777" w:rsidR="003620DA" w:rsidRPr="009C3DBD" w:rsidRDefault="003620DA" w:rsidP="003620DA">
            <w:pPr>
              <w:spacing w:before="0" w:after="120"/>
              <w:jc w:val="center"/>
            </w:pPr>
            <w:r w:rsidRPr="009C3DBD">
              <w:t>-</w:t>
            </w:r>
          </w:p>
        </w:tc>
      </w:tr>
      <w:tr w:rsidR="003620DA" w:rsidRPr="009C3DBD" w14:paraId="207B7A6A" w14:textId="77777777" w:rsidTr="00A50A47">
        <w:tc>
          <w:tcPr>
            <w:tcW w:w="1702" w:type="pct"/>
          </w:tcPr>
          <w:p w14:paraId="5F2658A3" w14:textId="77777777" w:rsidR="003620DA" w:rsidRPr="009C3DBD" w:rsidRDefault="003620DA" w:rsidP="003620DA">
            <w:pPr>
              <w:spacing w:before="0" w:after="120"/>
              <w:ind w:left="425"/>
            </w:pPr>
            <w:r w:rsidRPr="009C3DBD">
              <w:t>Аммоний-ион</w:t>
            </w:r>
          </w:p>
        </w:tc>
        <w:tc>
          <w:tcPr>
            <w:tcW w:w="1181" w:type="pct"/>
            <w:vAlign w:val="center"/>
          </w:tcPr>
          <w:p w14:paraId="5D235DEC" w14:textId="3D5E0A51" w:rsidR="003620DA" w:rsidRPr="00E24797" w:rsidRDefault="00110E90" w:rsidP="00A50A47">
            <w:pPr>
              <w:tabs>
                <w:tab w:val="decimal" w:pos="0"/>
              </w:tabs>
              <w:spacing w:before="0" w:after="120"/>
              <w:jc w:val="center"/>
            </w:pPr>
            <w:r w:rsidRPr="00E24797">
              <w:t>91.0</w:t>
            </w:r>
          </w:p>
        </w:tc>
        <w:tc>
          <w:tcPr>
            <w:tcW w:w="1076" w:type="pct"/>
          </w:tcPr>
          <w:p w14:paraId="30D7187A" w14:textId="77777777" w:rsidR="003620DA" w:rsidRPr="009C3DBD" w:rsidRDefault="003620DA" w:rsidP="003620DA">
            <w:pPr>
              <w:spacing w:before="0" w:after="120"/>
              <w:jc w:val="center"/>
            </w:pPr>
            <w:r w:rsidRPr="009C3DBD">
              <w:t>-</w:t>
            </w:r>
          </w:p>
        </w:tc>
        <w:tc>
          <w:tcPr>
            <w:tcW w:w="1041" w:type="pct"/>
          </w:tcPr>
          <w:p w14:paraId="46D2CFD2" w14:textId="77777777" w:rsidR="003620DA" w:rsidRPr="009C3DBD" w:rsidRDefault="003620DA" w:rsidP="003620DA">
            <w:pPr>
              <w:spacing w:before="0" w:after="120"/>
              <w:jc w:val="center"/>
            </w:pPr>
            <w:r w:rsidRPr="009C3DBD">
              <w:t>-</w:t>
            </w:r>
          </w:p>
        </w:tc>
      </w:tr>
      <w:tr w:rsidR="003620DA" w:rsidRPr="009C3DBD" w14:paraId="11C910F0" w14:textId="77777777" w:rsidTr="00A50A47">
        <w:tc>
          <w:tcPr>
            <w:tcW w:w="1702" w:type="pct"/>
          </w:tcPr>
          <w:p w14:paraId="3C140727" w14:textId="5BBEA0FD" w:rsidR="003620DA" w:rsidRPr="009C3DBD" w:rsidRDefault="00110E90" w:rsidP="003620DA">
            <w:pPr>
              <w:spacing w:before="0" w:after="120"/>
              <w:ind w:left="425"/>
            </w:pPr>
            <w:r w:rsidRPr="009C3DBD">
              <w:t>Нитрат-анион</w:t>
            </w:r>
          </w:p>
        </w:tc>
        <w:tc>
          <w:tcPr>
            <w:tcW w:w="1181" w:type="pct"/>
            <w:vAlign w:val="center"/>
          </w:tcPr>
          <w:p w14:paraId="67634A6B" w14:textId="3B32E267" w:rsidR="003620DA" w:rsidRPr="00E24797" w:rsidRDefault="00110E90" w:rsidP="00A50A47">
            <w:pPr>
              <w:tabs>
                <w:tab w:val="decimal" w:pos="0"/>
              </w:tabs>
              <w:spacing w:before="0" w:after="120"/>
              <w:jc w:val="center"/>
            </w:pPr>
            <w:r w:rsidRPr="00E24797">
              <w:t>40.0</w:t>
            </w:r>
          </w:p>
        </w:tc>
        <w:tc>
          <w:tcPr>
            <w:tcW w:w="1076" w:type="pct"/>
          </w:tcPr>
          <w:p w14:paraId="672AD03F" w14:textId="77777777" w:rsidR="003620DA" w:rsidRPr="009C3DBD" w:rsidRDefault="003620DA" w:rsidP="003620DA">
            <w:pPr>
              <w:spacing w:before="0" w:after="120"/>
              <w:jc w:val="center"/>
            </w:pPr>
            <w:r w:rsidRPr="009C3DBD">
              <w:t>-</w:t>
            </w:r>
          </w:p>
        </w:tc>
        <w:tc>
          <w:tcPr>
            <w:tcW w:w="1041" w:type="pct"/>
          </w:tcPr>
          <w:p w14:paraId="7083F7DF" w14:textId="77777777" w:rsidR="003620DA" w:rsidRPr="009C3DBD" w:rsidRDefault="003620DA" w:rsidP="003620DA">
            <w:pPr>
              <w:spacing w:before="0" w:after="120"/>
              <w:jc w:val="center"/>
            </w:pPr>
            <w:r w:rsidRPr="009C3DBD">
              <w:t>-</w:t>
            </w:r>
          </w:p>
        </w:tc>
      </w:tr>
      <w:tr w:rsidR="003620DA" w:rsidRPr="009C3DBD" w14:paraId="323557DD" w14:textId="77777777" w:rsidTr="00A50A47">
        <w:tc>
          <w:tcPr>
            <w:tcW w:w="1702" w:type="pct"/>
          </w:tcPr>
          <w:p w14:paraId="699B8274" w14:textId="408B3515" w:rsidR="003620DA" w:rsidRPr="009C3DBD" w:rsidRDefault="00110E90" w:rsidP="003620DA">
            <w:pPr>
              <w:spacing w:before="0" w:after="120"/>
              <w:ind w:left="425"/>
            </w:pPr>
            <w:r w:rsidRPr="009C3DBD">
              <w:t>Нитрит-анион</w:t>
            </w:r>
          </w:p>
        </w:tc>
        <w:tc>
          <w:tcPr>
            <w:tcW w:w="1181" w:type="pct"/>
            <w:vAlign w:val="center"/>
          </w:tcPr>
          <w:p w14:paraId="0DE88FFC" w14:textId="2891FB90" w:rsidR="003620DA" w:rsidRPr="00E24797" w:rsidRDefault="00110E90" w:rsidP="00A50A47">
            <w:pPr>
              <w:tabs>
                <w:tab w:val="decimal" w:pos="0"/>
              </w:tabs>
              <w:spacing w:before="0" w:after="120"/>
              <w:jc w:val="center"/>
            </w:pPr>
            <w:r w:rsidRPr="00E24797">
              <w:t>0.169</w:t>
            </w:r>
          </w:p>
        </w:tc>
        <w:tc>
          <w:tcPr>
            <w:tcW w:w="1076" w:type="pct"/>
          </w:tcPr>
          <w:p w14:paraId="2DE862FB" w14:textId="77777777" w:rsidR="003620DA" w:rsidRPr="009C3DBD" w:rsidRDefault="003620DA" w:rsidP="003620DA">
            <w:pPr>
              <w:spacing w:before="0" w:after="120"/>
              <w:jc w:val="center"/>
            </w:pPr>
            <w:r w:rsidRPr="009C3DBD">
              <w:t>-</w:t>
            </w:r>
          </w:p>
        </w:tc>
        <w:tc>
          <w:tcPr>
            <w:tcW w:w="1041" w:type="pct"/>
          </w:tcPr>
          <w:p w14:paraId="472A0602" w14:textId="77777777" w:rsidR="003620DA" w:rsidRPr="009C3DBD" w:rsidRDefault="003620DA" w:rsidP="003620DA">
            <w:pPr>
              <w:spacing w:before="0" w:after="120"/>
              <w:jc w:val="center"/>
            </w:pPr>
            <w:r w:rsidRPr="009C3DBD">
              <w:t>-</w:t>
            </w:r>
          </w:p>
        </w:tc>
      </w:tr>
      <w:tr w:rsidR="003620DA" w:rsidRPr="009C3DBD" w14:paraId="3FF7521F" w14:textId="77777777" w:rsidTr="00A50A47">
        <w:tc>
          <w:tcPr>
            <w:tcW w:w="1702" w:type="pct"/>
          </w:tcPr>
          <w:p w14:paraId="43788AA8" w14:textId="77777777" w:rsidR="003620DA" w:rsidRPr="00E24797" w:rsidRDefault="003620DA" w:rsidP="003620DA">
            <w:pPr>
              <w:spacing w:before="0" w:after="120"/>
              <w:ind w:left="425"/>
            </w:pPr>
            <w:r w:rsidRPr="00E24797">
              <w:lastRenderedPageBreak/>
              <w:t>Гипохлорит натрия</w:t>
            </w:r>
          </w:p>
        </w:tc>
        <w:tc>
          <w:tcPr>
            <w:tcW w:w="1181" w:type="pct"/>
            <w:vAlign w:val="center"/>
          </w:tcPr>
          <w:p w14:paraId="026C32EA" w14:textId="2F7468EF" w:rsidR="003620DA" w:rsidRPr="00E24797" w:rsidRDefault="00110E90" w:rsidP="00A50A47">
            <w:pPr>
              <w:tabs>
                <w:tab w:val="decimal" w:pos="0"/>
              </w:tabs>
              <w:spacing w:before="0" w:after="120"/>
              <w:jc w:val="center"/>
            </w:pPr>
            <w:r w:rsidRPr="00E24797">
              <w:t>0.02</w:t>
            </w:r>
          </w:p>
        </w:tc>
        <w:tc>
          <w:tcPr>
            <w:tcW w:w="1076" w:type="pct"/>
            <w:vAlign w:val="center"/>
          </w:tcPr>
          <w:p w14:paraId="0BE9F35B" w14:textId="1FEA5405" w:rsidR="003620DA" w:rsidRPr="00E24797" w:rsidRDefault="003620DA" w:rsidP="00A50A47">
            <w:pPr>
              <w:tabs>
                <w:tab w:val="decimal" w:pos="0"/>
              </w:tabs>
              <w:spacing w:before="0" w:after="120"/>
              <w:jc w:val="center"/>
            </w:pPr>
            <w:r w:rsidRPr="00E24797">
              <w:t>0,</w:t>
            </w:r>
            <w:r w:rsidR="00110E90" w:rsidRPr="00E24797">
              <w:t>02</w:t>
            </w:r>
          </w:p>
        </w:tc>
        <w:tc>
          <w:tcPr>
            <w:tcW w:w="1041" w:type="pct"/>
            <w:vAlign w:val="center"/>
          </w:tcPr>
          <w:p w14:paraId="2929B451" w14:textId="7BA60A52" w:rsidR="003620DA" w:rsidRPr="00E24797" w:rsidRDefault="003620DA" w:rsidP="00A50A47">
            <w:pPr>
              <w:tabs>
                <w:tab w:val="decimal" w:pos="0"/>
              </w:tabs>
              <w:spacing w:before="0" w:after="120"/>
              <w:jc w:val="center"/>
            </w:pPr>
            <w:r w:rsidRPr="00E24797">
              <w:t>0,</w:t>
            </w:r>
            <w:r w:rsidR="00110E90" w:rsidRPr="00E24797">
              <w:t>02</w:t>
            </w:r>
          </w:p>
        </w:tc>
      </w:tr>
    </w:tbl>
    <w:p w14:paraId="6DDCA93E" w14:textId="47959580" w:rsidR="00853F08" w:rsidRPr="009C3DBD" w:rsidRDefault="00853F08" w:rsidP="00853F08">
      <w:pPr>
        <w:spacing w:before="120" w:after="120"/>
      </w:pPr>
      <w:r w:rsidRPr="009C3DBD">
        <w:t xml:space="preserve">Сброс других сточных вод в море в период эксплуатации платформы ПА-А «Моликпак» в </w:t>
      </w:r>
      <w:r w:rsidRPr="00E24797">
        <w:t xml:space="preserve">период </w:t>
      </w:r>
      <w:r w:rsidR="00061C64" w:rsidRPr="00E24797">
        <w:t xml:space="preserve">2023 </w:t>
      </w:r>
      <w:r w:rsidRPr="00E24797">
        <w:t xml:space="preserve">- </w:t>
      </w:r>
      <w:r w:rsidR="00061C64" w:rsidRPr="00E24797">
        <w:t>2028</w:t>
      </w:r>
      <w:r w:rsidRPr="009C3DBD">
        <w:t> г.г. не предусмотрен.</w:t>
      </w:r>
    </w:p>
    <w:p w14:paraId="45559D71" w14:textId="77777777" w:rsidR="00853F08" w:rsidRPr="009C3DBD" w:rsidRDefault="00853F08" w:rsidP="00853F08">
      <w:pPr>
        <w:spacing w:before="120" w:after="120"/>
      </w:pPr>
      <w:r w:rsidRPr="009C3DBD">
        <w:t>Пластовые воды отделяются от извлекаемых углеводородов с помощью системы сепараторов высокого, среднего и низкого давления, гидроциклона и дегазатора, а затем закачиваются вместе с морской водой в водонагнетательные скважины для целей поддержания пластового давления.</w:t>
      </w:r>
    </w:p>
    <w:p w14:paraId="0085E3E0" w14:textId="77777777" w:rsidR="00853F08" w:rsidRPr="009C3DBD" w:rsidRDefault="00853F08" w:rsidP="00853F08">
      <w:pPr>
        <w:spacing w:before="120" w:after="120"/>
      </w:pPr>
      <w:r w:rsidRPr="009C3DBD">
        <w:t>Для сбора и отведения стоков бурового комплекса на рабочих площадках имеется специальная система дренажа, которая обеспечивает сбор и отведение вод, используемых от промывки бурового оборудования, дождевых вод и попавших в область бурового модуля, проливов бурового раствора и химических компонентов для приготовления бурового раствора. Стоки, собираемые дренажной системой, закачиваются в специальную поглотительную скважину (ПА-118). Сброс в море таких стоков гарантированно исключен.</w:t>
      </w:r>
    </w:p>
    <w:p w14:paraId="735F4815" w14:textId="77777777" w:rsidR="00D55ADC" w:rsidRPr="009C3DBD" w:rsidRDefault="001A4EC2" w:rsidP="00EA7CA2">
      <w:pPr>
        <w:pStyle w:val="Heading3"/>
      </w:pPr>
      <w:bookmarkStart w:id="430" w:name="_Toc132737630"/>
      <w:r w:rsidRPr="009C3DBD">
        <w:t>Оценка воздействия на качество морских вод и донных отложений</w:t>
      </w:r>
      <w:bookmarkEnd w:id="430"/>
    </w:p>
    <w:p w14:paraId="295D358E" w14:textId="77777777" w:rsidR="00312FE3" w:rsidRPr="009C3DBD" w:rsidRDefault="00312FE3" w:rsidP="00EA7CA2">
      <w:pPr>
        <w:pStyle w:val="Heading4"/>
      </w:pPr>
      <w:bookmarkStart w:id="431" w:name="_Toc31122493"/>
      <w:bookmarkStart w:id="432" w:name="_Toc492633735"/>
      <w:bookmarkStart w:id="433" w:name="_Toc31122753"/>
      <w:bookmarkStart w:id="434" w:name="_Toc487648640"/>
      <w:bookmarkStart w:id="435" w:name="_Toc38892660"/>
      <w:bookmarkStart w:id="436" w:name="_Toc38893961"/>
      <w:r w:rsidRPr="009C3DBD">
        <w:t>Воздействие на донные осадки</w:t>
      </w:r>
      <w:bookmarkEnd w:id="431"/>
      <w:bookmarkEnd w:id="432"/>
      <w:bookmarkEnd w:id="433"/>
      <w:bookmarkEnd w:id="434"/>
      <w:bookmarkEnd w:id="435"/>
      <w:bookmarkEnd w:id="436"/>
    </w:p>
    <w:p w14:paraId="77DC6006" w14:textId="17C5B42D" w:rsidR="00312FE3" w:rsidRPr="009C3DBD" w:rsidRDefault="00312FE3" w:rsidP="00312FE3">
      <w:r w:rsidRPr="009C3DBD">
        <w:t xml:space="preserve">Многолетние мониторинговые исследования на </w:t>
      </w:r>
      <w:r w:rsidR="003620DA" w:rsidRPr="009C3DBD">
        <w:t>Астохском</w:t>
      </w:r>
      <w:r w:rsidRPr="009C3DBD">
        <w:t xml:space="preserve"> участке показали отсутствие воздействия на химический состав поверхностных донных осадков от размещения отходов бурения и технологических жидкостей в подземное сооружение, что подтверждает их надежную локализацию и предотвращает их проникновение на поверхность морского дна и в придонный горизонт морской воды. Таким образом, загрязнение поверхностных донных осадков не прогнозируется в условиях безаварийной эксплуатации.</w:t>
      </w:r>
      <w:bookmarkStart w:id="437" w:name="_Toc487648641"/>
      <w:bookmarkStart w:id="438" w:name="_Toc492633736"/>
    </w:p>
    <w:p w14:paraId="5C5CC568" w14:textId="77777777" w:rsidR="00312FE3" w:rsidRPr="009C3DBD" w:rsidRDefault="00312FE3" w:rsidP="00EA7CA2">
      <w:pPr>
        <w:pStyle w:val="Heading4"/>
      </w:pPr>
      <w:bookmarkStart w:id="439" w:name="_Toc31122754"/>
      <w:bookmarkStart w:id="440" w:name="_Toc31122494"/>
      <w:bookmarkStart w:id="441" w:name="_Toc38892661"/>
      <w:bookmarkStart w:id="442" w:name="_Toc38893962"/>
      <w:r w:rsidRPr="009C3DBD">
        <w:t>Воздействие на морские воды</w:t>
      </w:r>
      <w:bookmarkEnd w:id="437"/>
      <w:bookmarkEnd w:id="438"/>
      <w:bookmarkEnd w:id="439"/>
      <w:bookmarkEnd w:id="440"/>
      <w:bookmarkEnd w:id="441"/>
      <w:bookmarkEnd w:id="442"/>
    </w:p>
    <w:p w14:paraId="6E0E111A" w14:textId="77777777" w:rsidR="00312FE3" w:rsidRPr="009C3DBD" w:rsidRDefault="00312FE3" w:rsidP="00312FE3">
      <w:r w:rsidRPr="009C3DBD">
        <w:t xml:space="preserve">В процессе размещения буровых отходов используются морские воды для придания шламовой пульпе необходимых реологических свойств. Воздействие на морские воды определяется их забором для производственных целей в процессе размещения отходов бурения и поддержания пластового давления. </w:t>
      </w:r>
    </w:p>
    <w:p w14:paraId="2CB308FC" w14:textId="58749AE6" w:rsidR="00312FE3" w:rsidRPr="009C3DBD" w:rsidRDefault="00312FE3" w:rsidP="00CD0732">
      <w:pPr>
        <w:tabs>
          <w:tab w:val="left" w:pos="3828"/>
        </w:tabs>
      </w:pPr>
      <w:r w:rsidRPr="009C3DBD">
        <w:t>По прогнозному расчету, дополнительный объем закачки составляет</w:t>
      </w:r>
      <w:r w:rsidR="00DD59B0" w:rsidRPr="009C3DBD">
        <w:t xml:space="preserve"> </w:t>
      </w:r>
      <w:r w:rsidR="00CD0732" w:rsidRPr="009C3DBD">
        <w:t>572,317</w:t>
      </w:r>
      <w:r w:rsidR="00DD0725" w:rsidRPr="009C3DBD">
        <w:t xml:space="preserve"> тыс</w:t>
      </w:r>
      <w:r w:rsidRPr="009C3DBD">
        <w:t xml:space="preserve"> м3 отходов бурения и других жидкостей, в том числе расчетные объемы морской воды, отбираемые для придания шламовой пульпе расчетных свойств и закачиваемые через скважин</w:t>
      </w:r>
      <w:r w:rsidR="00CD0732" w:rsidRPr="009C3DBD">
        <w:t>у</w:t>
      </w:r>
      <w:r w:rsidRPr="009C3DBD">
        <w:t xml:space="preserve"> </w:t>
      </w:r>
      <w:r w:rsidR="00CD0732" w:rsidRPr="009C3DBD">
        <w:t>ПА-118</w:t>
      </w:r>
      <w:r w:rsidRPr="009C3DBD">
        <w:t xml:space="preserve"> – </w:t>
      </w:r>
      <w:r w:rsidR="00CD0732" w:rsidRPr="009C3DBD">
        <w:t>69746,0</w:t>
      </w:r>
      <w:r w:rsidRPr="009C3DBD">
        <w:t xml:space="preserve"> м3</w:t>
      </w:r>
      <w:r w:rsidR="00CD0732" w:rsidRPr="009C3DBD">
        <w:t xml:space="preserve">. </w:t>
      </w:r>
      <w:r w:rsidRPr="009C3DBD">
        <w:t>Прогнозные годовые объемы дополнительного потребления морской воды не превышают этой величины. Дополнительного потребления морской воды на платформе при реализации проекта не прогнозируется.</w:t>
      </w:r>
    </w:p>
    <w:p w14:paraId="6B6C6CCF" w14:textId="19B6D91E" w:rsidR="00312FE3" w:rsidRPr="009C3DBD" w:rsidRDefault="00312FE3" w:rsidP="00312FE3">
      <w:r w:rsidRPr="009C3DBD">
        <w:t>Наблюдения и контроль процесса размещения отходов бурения и технологических жидкостей в течение длительного периода в 2008 - 20</w:t>
      </w:r>
      <w:r w:rsidR="00CD0732" w:rsidRPr="009C3DBD">
        <w:t>21</w:t>
      </w:r>
      <w:r w:rsidRPr="009C3DBD">
        <w:t xml:space="preserve"> гг. на </w:t>
      </w:r>
      <w:r w:rsidR="00CD0732" w:rsidRPr="009C3DBD">
        <w:t>Астохском</w:t>
      </w:r>
      <w:r w:rsidRPr="009C3DBD">
        <w:t xml:space="preserve"> участке показали, что подземные сооружения обеспечивают надежную локализацию отходов и предотвращают их проникновение на поверхность дна и в придонный слой морского объекта, при этом, загрязнение морских вод не прогнозируется</w:t>
      </w:r>
      <w:r w:rsidR="00CD0732" w:rsidRPr="009C3DBD">
        <w:t>.</w:t>
      </w:r>
    </w:p>
    <w:p w14:paraId="3997230E" w14:textId="5A6BC7B3" w:rsidR="00312FE3" w:rsidRPr="009C3DBD" w:rsidRDefault="00312FE3" w:rsidP="00312FE3">
      <w:r w:rsidRPr="009C3DBD">
        <w:t xml:space="preserve">В результате использования санитарно-гигиенических помещений (умывальных, душевых, туалетов), пищевого оборудования, влажной уборки помещений персоналом, образуются хозяйственно-бытовые сточные воды. Они сбрасываются в море через водовыпуск сточных вод после их очистки и обеззараживания на установке биологической очистки сточных вод. </w:t>
      </w:r>
    </w:p>
    <w:p w14:paraId="7628B29D" w14:textId="77777777" w:rsidR="00312FE3" w:rsidRPr="009C3DBD" w:rsidRDefault="00312FE3" w:rsidP="00312FE3">
      <w:r w:rsidRPr="009C3DBD">
        <w:t>Воздействие на морской объект оказывает сброс хозяйственно-бытовых стоков, образующихся в результате жизнедеятельности персонала платформы.</w:t>
      </w:r>
    </w:p>
    <w:p w14:paraId="01F0EC6D" w14:textId="66000D70" w:rsidR="00312FE3" w:rsidRPr="009C3DBD" w:rsidRDefault="00312FE3" w:rsidP="00312FE3">
      <w:r w:rsidRPr="009C3DBD">
        <w:lastRenderedPageBreak/>
        <w:t>Согласно проекту НДС для платформы ПА-</w:t>
      </w:r>
      <w:r w:rsidR="00CD0732" w:rsidRPr="009C3DBD">
        <w:t>А</w:t>
      </w:r>
      <w:r w:rsidRPr="009C3DBD">
        <w:t xml:space="preserve"> при сбросе загрязняющих веществ в очищенных хозяйственно-бытовых сточных водах в морскую среду их концентрации не будут превышать ПДК для водоемов рыбохозяйственного значения в контрольном створе, расположенном на расстоянии 250 м от платформы. Результаты расчетов показали, что рассеивание в море загрязняющих веществ до концентраций не выше ПДК происходит на расстоянии менее 5 м от водовыпуска.</w:t>
      </w:r>
    </w:p>
    <w:p w14:paraId="12AACC7F" w14:textId="77777777" w:rsidR="00312FE3" w:rsidRPr="009C3DBD" w:rsidRDefault="00312FE3" w:rsidP="00312FE3">
      <w:r w:rsidRPr="009C3DBD">
        <w:t xml:space="preserve">В результате использования воды на охлаждение оборудования и после опреснительной установки образуются нормативно чистые (незагрязненные) воды, которые затем сбрасываются в водный объект. Нормируемый тепловой режим сбрасываемых морских вод обеспечивается смешением нагретых вод со свежей морской водой до регламентируемой температуры. Температура вод охлаждения на водовыпуске превышает температуру морских вод, но с учетом расчетной зоны смешения будут соблюдены нормируемые параметры: Т ≤ + 50С –летом и Т ≤ + 30С – зимой. </w:t>
      </w:r>
    </w:p>
    <w:p w14:paraId="3D73CEC6" w14:textId="77777777" w:rsidR="00312FE3" w:rsidRPr="009C3DBD" w:rsidRDefault="00312FE3" w:rsidP="00312FE3">
      <w:r w:rsidRPr="009C3DBD">
        <w:t>Сброс сточных вод осуществляется в соответствии с нормативами допустимых сбросов (проект НДС).</w:t>
      </w:r>
    </w:p>
    <w:p w14:paraId="1ED059F9" w14:textId="01CA3A04" w:rsidR="00312FE3" w:rsidRPr="009C3DBD" w:rsidRDefault="00312FE3" w:rsidP="00312FE3">
      <w:r w:rsidRPr="009C3DBD">
        <w:t>Контроль качества морских вод в районе установки платформы на этапе ее эксплуатации осуществляется в рамках «Программы производственного экологического контроля для платформы ПА-</w:t>
      </w:r>
      <w:r w:rsidR="00CD0732" w:rsidRPr="009C3DBD">
        <w:t>А</w:t>
      </w:r>
      <w:r w:rsidRPr="009C3DBD">
        <w:t>».</w:t>
      </w:r>
    </w:p>
    <w:p w14:paraId="3A186958" w14:textId="77777777" w:rsidR="00B41BED" w:rsidRPr="009C3DBD" w:rsidRDefault="00B41BED" w:rsidP="00B41BED">
      <w:pPr>
        <w:pStyle w:val="Heading2"/>
      </w:pPr>
      <w:bookmarkStart w:id="443" w:name="_Toc62660206"/>
      <w:bookmarkStart w:id="444" w:name="_Toc132737631"/>
      <w:r w:rsidRPr="009C3DBD">
        <w:t>Оценка воздействия при обращении с отходами</w:t>
      </w:r>
      <w:bookmarkEnd w:id="443"/>
      <w:bookmarkEnd w:id="444"/>
    </w:p>
    <w:p w14:paraId="558E1E2C" w14:textId="7105D7C4" w:rsidR="00B41BED" w:rsidRPr="009C3DBD" w:rsidRDefault="00B41BED" w:rsidP="00B41BED">
      <w:r w:rsidRPr="009C3DBD">
        <w:t>Платформа стационарная морская ПА-</w:t>
      </w:r>
      <w:r w:rsidR="00CD0732" w:rsidRPr="009C3DBD">
        <w:t>А</w:t>
      </w:r>
      <w:r w:rsidRPr="009C3DBD">
        <w:t xml:space="preserve"> установлена на территории Пильтун-Астохского месторождения северо-восточного шельфа острова Сахалин, Охотского моря в пределах территориального моря Российской Федерации (Охотское море). На платформе осуществляется как добыча, так и промысловая подготовка нефти и попутного газа до параметров, позволяющих их транспортирование по подводным морским трубопроводам до объединенного берегового технологического комплекса.</w:t>
      </w:r>
    </w:p>
    <w:p w14:paraId="48286995" w14:textId="2DBDC77A" w:rsidR="00B41BED" w:rsidRPr="009C3DBD" w:rsidRDefault="00B41BED" w:rsidP="00B41BED">
      <w:r w:rsidRPr="009C3DBD">
        <w:t xml:space="preserve">Максимальное количество персонала на рассматриваемом в Проекте объекте </w:t>
      </w:r>
      <w:r w:rsidR="00CD0732" w:rsidRPr="009C3DBD">
        <w:t>Общества</w:t>
      </w:r>
      <w:r w:rsidRPr="009C3DBD">
        <w:t xml:space="preserve"> (платформа стационарная морская «ПА-</w:t>
      </w:r>
      <w:r w:rsidR="00CD0732" w:rsidRPr="009C3DBD">
        <w:t>А</w:t>
      </w:r>
      <w:r w:rsidRPr="009C3DBD">
        <w:t xml:space="preserve">») составляет </w:t>
      </w:r>
      <w:r w:rsidR="00CD0732" w:rsidRPr="009C3DBD">
        <w:t>207</w:t>
      </w:r>
      <w:r w:rsidRPr="009C3DBD">
        <w:t xml:space="preserve"> человек.</w:t>
      </w:r>
    </w:p>
    <w:p w14:paraId="51674CAC" w14:textId="64C51D23" w:rsidR="00B41BED" w:rsidRPr="009C3DBD" w:rsidRDefault="00CD0732" w:rsidP="00B41BED">
      <w:r w:rsidRPr="009C3DBD">
        <w:t>Режим работы платформы: 24 часа/сутки (в 2 смены), 365/366 дней/год.</w:t>
      </w:r>
    </w:p>
    <w:p w14:paraId="02F550A2" w14:textId="6DC9D8B2" w:rsidR="00B41BED" w:rsidRPr="009C3DBD" w:rsidRDefault="00B41BED" w:rsidP="00B41BED">
      <w:r w:rsidRPr="009C3DBD">
        <w:t>Обезвреживание, утилизация отходов на Платформе ПА-</w:t>
      </w:r>
      <w:r w:rsidR="00CD0732" w:rsidRPr="009C3DBD">
        <w:t>А</w:t>
      </w:r>
      <w:r w:rsidRPr="009C3DBD">
        <w:t xml:space="preserve"> не осуществляется, все отходы, за исключением отходов бурения, размещаемых в подземных сооружениях, вывозятся на берег.</w:t>
      </w:r>
    </w:p>
    <w:p w14:paraId="0732770B" w14:textId="5F5F3C17" w:rsidR="00CD0732" w:rsidRPr="009C3DBD" w:rsidRDefault="00CD0732" w:rsidP="00CD0732">
      <w:r w:rsidRPr="009C3DBD">
        <w:t>Закачка отработанного бурового шлама в виде шламовой пульпы осуществляется в соответствии с условиями Лицензии на право пользования недрами на Астохском участке Пильтун-Астохского месторождения в специально построенные для этих целей подземные сооружения – домены, зарегистрированные в Государственном реестре объектов размещения отходов (ГРОРО) как объект размещения отходов (ОРО) № 65-00040-З-00592-250914 с целевым назначением – захоронение отходов (Приложение 3 ОВОС). Домен представляет собой серию вертикально ориентированных трещин, расположенных радиально от ствола нагнетательной скважины в интервале закачки и выше его.</w:t>
      </w:r>
    </w:p>
    <w:p w14:paraId="28CD91ED" w14:textId="40F88A06" w:rsidR="00B41BED" w:rsidRPr="009C3DBD" w:rsidRDefault="00CD0732" w:rsidP="00B41BED">
      <w:r w:rsidRPr="009C3DBD">
        <w:t xml:space="preserve">В случае выхода из строя оборудования или полного (частичного) останова платформы предусмотрен альтернативный вариант накопления (сроком до 11-ти месяцев) отработанного бурового шлама на берегу для последующей закачки в ОРО Общества. При возникновении такой ситуации накопление отходов будет осуществляться на специализированной площадке подрядной организации, на территории Сахалинской области, обустроенной в соответствии с действующем законодательством РФ в области охраны окружающей среды и </w:t>
      </w:r>
      <w:r w:rsidRPr="009C3DBD">
        <w:lastRenderedPageBreak/>
        <w:t>законодательства в области обеспечения санитарно-эпидемиологического благополучия населения.</w:t>
      </w:r>
    </w:p>
    <w:p w14:paraId="7163F475" w14:textId="0314BF1D" w:rsidR="00B41BED" w:rsidRPr="009C3DBD" w:rsidRDefault="00B41BED" w:rsidP="00B41BED">
      <w:r w:rsidRPr="009C3DBD">
        <w:t>В соответствии с планируемыми траекториями скважин произведено уточнение общего объема отходов, подлежащих закачке в специальные поглощающ</w:t>
      </w:r>
      <w:r w:rsidR="00CD0732" w:rsidRPr="009C3DBD">
        <w:t>ую</w:t>
      </w:r>
      <w:r w:rsidRPr="009C3DBD">
        <w:t xml:space="preserve"> скважин</w:t>
      </w:r>
      <w:r w:rsidR="00CD0732" w:rsidRPr="009C3DBD">
        <w:t>у</w:t>
      </w:r>
      <w:r w:rsidRPr="009C3DBD">
        <w:t xml:space="preserve"> </w:t>
      </w:r>
      <w:r w:rsidR="00CD0732" w:rsidRPr="009C3DBD">
        <w:t>ПА-118</w:t>
      </w:r>
      <w:r w:rsidRPr="009C3DBD">
        <w:t xml:space="preserve"> до конца 204</w:t>
      </w:r>
      <w:r w:rsidR="00CD0732" w:rsidRPr="009C3DBD">
        <w:t>0</w:t>
      </w:r>
      <w:r w:rsidRPr="009C3DBD">
        <w:t xml:space="preserve"> года согласно программе бурения </w:t>
      </w:r>
      <w:r w:rsidR="00CD0732" w:rsidRPr="009C3DBD">
        <w:t xml:space="preserve">Астохского </w:t>
      </w:r>
      <w:r w:rsidRPr="009C3DBD">
        <w:t xml:space="preserve">участка. </w:t>
      </w:r>
    </w:p>
    <w:p w14:paraId="22A611A9" w14:textId="77777777" w:rsidR="00B41BED" w:rsidRPr="009C3DBD" w:rsidRDefault="00B41BED" w:rsidP="00B41BED">
      <w:pPr>
        <w:pStyle w:val="Heading3"/>
      </w:pPr>
      <w:bookmarkStart w:id="445" w:name="_Toc132737632"/>
      <w:r w:rsidRPr="009C3DBD">
        <w:t>Основные источники образования и виды отходов</w:t>
      </w:r>
      <w:bookmarkEnd w:id="445"/>
    </w:p>
    <w:p w14:paraId="02F00021" w14:textId="5A46C8AB" w:rsidR="003006E2" w:rsidRPr="009C3DBD" w:rsidRDefault="00CD0732" w:rsidP="003006E2">
      <w:bookmarkStart w:id="446" w:name="_Toc506545693"/>
      <w:bookmarkStart w:id="447" w:name="_Toc23926568"/>
      <w:bookmarkStart w:id="448" w:name="_Toc62660208"/>
      <w:r w:rsidRPr="009C3DBD">
        <w:t>Обществом</w:t>
      </w:r>
      <w:r w:rsidR="00B41BED" w:rsidRPr="009C3DBD">
        <w:t xml:space="preserve"> разработан проект нормативов образования отходов и лимитов на их размещение (ПНООЛР), учитывающий все источники образования отходов от технологического и бурового комплексов платформы ПА- </w:t>
      </w:r>
      <w:r w:rsidRPr="009C3DBD">
        <w:t>А</w:t>
      </w:r>
      <w:r w:rsidR="00B41BED" w:rsidRPr="009C3DBD">
        <w:t xml:space="preserve">, на основании которого получен Документ об утверждении нормативов образования отходов и лимитов на их размещение, выданный управлением Росприроднадзора по Сахалинской области </w:t>
      </w:r>
      <w:r w:rsidR="0011240F" w:rsidRPr="009C3DBD">
        <w:t>№</w:t>
      </w:r>
      <w:r w:rsidRPr="009C3DBD">
        <w:t xml:space="preserve"> 13-06/2022-О </w:t>
      </w:r>
      <w:r w:rsidR="0011240F" w:rsidRPr="009C3DBD">
        <w:t xml:space="preserve">от </w:t>
      </w:r>
      <w:r w:rsidRPr="009C3DBD">
        <w:t>08.12.2022</w:t>
      </w:r>
      <w:r w:rsidR="0011240F" w:rsidRPr="009C3DBD">
        <w:t xml:space="preserve"> </w:t>
      </w:r>
      <w:r w:rsidR="00B41BED" w:rsidRPr="009C3DBD">
        <w:t xml:space="preserve">(см. Приложение </w:t>
      </w:r>
      <w:r w:rsidR="00662D19" w:rsidRPr="009C3DBD">
        <w:t>7</w:t>
      </w:r>
      <w:r w:rsidR="00B41BED" w:rsidRPr="009C3DBD">
        <w:t>).</w:t>
      </w:r>
      <w:r w:rsidR="003006E2" w:rsidRPr="009C3DBD">
        <w:t xml:space="preserve"> </w:t>
      </w:r>
      <w:r w:rsidR="000F4347" w:rsidRPr="009C3DBD">
        <w:t xml:space="preserve">После </w:t>
      </w:r>
      <w:r w:rsidR="00670BE7" w:rsidRPr="009C3DBD">
        <w:t>ГЭЭ</w:t>
      </w:r>
      <w:r w:rsidR="000F4347" w:rsidRPr="009C3DBD">
        <w:t xml:space="preserve"> Компанией будет получены нормативы на образование отходов и лимитов на их размешение в соответствии с действующим законодательством.</w:t>
      </w:r>
    </w:p>
    <w:p w14:paraId="61783DB7" w14:textId="384AFDF1" w:rsidR="00B41BED" w:rsidRPr="009C3DBD" w:rsidRDefault="00B41BED" w:rsidP="00B41BED">
      <w:r w:rsidRPr="009C3DBD">
        <w:t>Проект НООЛР для объектов обустройства месторождения и утвержденные на его основании нормативы отходов и лимиты на их размещение учитывают все этапы функционирования платформы ПА-</w:t>
      </w:r>
      <w:r w:rsidR="00CD0732" w:rsidRPr="009C3DBD">
        <w:t>А</w:t>
      </w:r>
      <w:r w:rsidRPr="009C3DBD">
        <w:t>, включая проведение работ по бурению скважин. Расчёты проведены с учётом максимальной загрузки оборудования и численности персонала.</w:t>
      </w:r>
      <w:r w:rsidR="003A3EC5" w:rsidRPr="009C3DBD">
        <w:t xml:space="preserve"> Расчеты образования отходов для стационарной платформы ПА-</w:t>
      </w:r>
      <w:r w:rsidR="00CD0732" w:rsidRPr="009C3DBD">
        <w:t>А</w:t>
      </w:r>
      <w:r w:rsidR="003A3EC5" w:rsidRPr="009C3DBD">
        <w:t xml:space="preserve"> представлены в Приложении 8.</w:t>
      </w:r>
    </w:p>
    <w:p w14:paraId="5CE48DAA" w14:textId="107EAD6E" w:rsidR="00B41BED" w:rsidRPr="009C3DBD" w:rsidRDefault="00B41BED" w:rsidP="00B41BED">
      <w:r w:rsidRPr="009C3DBD">
        <w:t xml:space="preserve">Проектом НООЛР установлено, что на платформе образуются отходы </w:t>
      </w:r>
      <w:r w:rsidR="00D0048F" w:rsidRPr="009C3DBD">
        <w:t>5</w:t>
      </w:r>
      <w:r w:rsidR="00CD0732" w:rsidRPr="009C3DBD">
        <w:t>1</w:t>
      </w:r>
      <w:r w:rsidRPr="009C3DBD">
        <w:t xml:space="preserve"> наименований </w:t>
      </w:r>
      <w:r w:rsidR="00670BE7" w:rsidRPr="009C3DBD">
        <w:br/>
      </w:r>
      <w:r w:rsidRPr="009C3DBD">
        <w:t>с 1 по 5 класс опасности для окружающей среды.</w:t>
      </w:r>
    </w:p>
    <w:p w14:paraId="471B9A15" w14:textId="77777777" w:rsidR="00B41BED" w:rsidRPr="009C3DBD" w:rsidRDefault="00B41BED" w:rsidP="00B41BED">
      <w:r w:rsidRPr="009C3DBD">
        <w:t>Действующий проект НООЛР выполнен с учётом образования отходов бурового комплекса, при этом перечень оборудования на платформе остается неизменным, режим работы остается прежним, соответственно, выполнение работ по размещению отходов в недра не изменит объёмов образования отходов производства и потребления по платформе</w:t>
      </w:r>
      <w:r w:rsidR="00662D19" w:rsidRPr="009C3DBD">
        <w:t>.</w:t>
      </w:r>
    </w:p>
    <w:p w14:paraId="08F303FB" w14:textId="77777777" w:rsidR="00B41BED" w:rsidRPr="009C3DBD" w:rsidRDefault="00B41BED" w:rsidP="00B41BED">
      <w:r w:rsidRPr="009C3DBD">
        <w:t>Классы опасности для окружающей природной среды образующихся отходов определялись в соответствии с действующими нормативными документами:</w:t>
      </w:r>
    </w:p>
    <w:p w14:paraId="6DEC5A52" w14:textId="77777777" w:rsidR="00B41BED" w:rsidRPr="009C3DBD" w:rsidRDefault="00B41BED" w:rsidP="00893039">
      <w:pPr>
        <w:pStyle w:val="116"/>
      </w:pPr>
      <w:r w:rsidRPr="009C3DBD">
        <w:t>Федеральный классификационный каталог отходов. Приказ Росприроднадзора от 22.05.2017 N 242;</w:t>
      </w:r>
    </w:p>
    <w:p w14:paraId="1F51E717" w14:textId="77777777" w:rsidR="00B41BED" w:rsidRPr="009C3DBD" w:rsidRDefault="00B41BED" w:rsidP="00893039">
      <w:pPr>
        <w:pStyle w:val="116"/>
      </w:pPr>
      <w:r w:rsidRPr="009C3DBD">
        <w:t xml:space="preserve">Критерии отнесения отходов к I - V классам опасности по степени негативного воздействия на окружающую среду (приказ МПР России от 04.12.2014 г. № 536); </w:t>
      </w:r>
    </w:p>
    <w:p w14:paraId="241B1507" w14:textId="77777777" w:rsidR="00B41BED" w:rsidRPr="009C3DBD" w:rsidRDefault="00B41BED" w:rsidP="00893039">
      <w:pPr>
        <w:pStyle w:val="116"/>
      </w:pPr>
      <w:r w:rsidRPr="009C3DBD">
        <w:t>Приказ Министерства природных ресурсов и экологии российской федерации от 5 декабря 2014 года N 541 «Об утверждении Порядка отнесения отходов I-IV классов опасности к конкретному классу опасности».</w:t>
      </w:r>
    </w:p>
    <w:p w14:paraId="3E0285CF" w14:textId="47C5C38B" w:rsidR="00B41BED" w:rsidRPr="009C3DBD" w:rsidRDefault="00B41BED" w:rsidP="00B41BED">
      <w:r w:rsidRPr="009C3DBD">
        <w:t>В процессе проведения буровых работ и эксплуатации платформы ПА-</w:t>
      </w:r>
      <w:r w:rsidR="00FC1CE2" w:rsidRPr="009C3DBD">
        <w:t>А</w:t>
      </w:r>
      <w:r w:rsidRPr="009C3DBD">
        <w:t xml:space="preserve"> образуются:</w:t>
      </w:r>
    </w:p>
    <w:p w14:paraId="01D42EFE" w14:textId="77777777" w:rsidR="00B41BED" w:rsidRPr="009C3DBD" w:rsidRDefault="00B41BED" w:rsidP="00893039">
      <w:pPr>
        <w:pStyle w:val="116"/>
      </w:pPr>
      <w:r w:rsidRPr="009C3DBD">
        <w:t xml:space="preserve">шламы буровые при бурении, связанном с добычей нефти, природного газа и газового конденсата с применением бурового раствора на углеводородной основе малоопасные (код по ФККО 2 91 121 12 39 4); </w:t>
      </w:r>
    </w:p>
    <w:p w14:paraId="441B831E" w14:textId="77777777" w:rsidR="00B41BED" w:rsidRPr="009C3DBD" w:rsidRDefault="00B41BED" w:rsidP="00893039">
      <w:pPr>
        <w:pStyle w:val="116"/>
      </w:pPr>
      <w:r w:rsidRPr="009C3DBD">
        <w:t xml:space="preserve">попутные воды и воды, использованные для собственных производственных и технологических нужд при разведке и добыче углеводородного сырья. Указанные воды удаляются путем их захоронения в пластах горных пород и не относятся к отходам добычи полезных ископаемых (см. Приказ Росприроднадзора от 22 мая </w:t>
      </w:r>
      <w:r w:rsidRPr="009C3DBD">
        <w:lastRenderedPageBreak/>
        <w:t>2017 г. N 242 «Об утверждении федерального классификационного каталога отходов», Блок 2, Код 2 00 000 00 00 0).</w:t>
      </w:r>
    </w:p>
    <w:p w14:paraId="6E81DC42" w14:textId="641D2B8F" w:rsidR="00B41BED" w:rsidRPr="009C3DBD" w:rsidRDefault="00B41BED" w:rsidP="00B41BED">
      <w:r w:rsidRPr="009C3DBD">
        <w:t xml:space="preserve">На отход «Шламы буровые при бурении, связанном с добычей сырой нефти, природного газа и газового конденсата с применением бурового раствора на углеводородной основе малоопасные» </w:t>
      </w:r>
      <w:r w:rsidR="00FC1CE2" w:rsidRPr="009C3DBD">
        <w:t>Обществом</w:t>
      </w:r>
      <w:r w:rsidRPr="009C3DBD">
        <w:t xml:space="preserve"> разработан паспорт, согласно которому отход относится к 4 классу опасности. </w:t>
      </w:r>
    </w:p>
    <w:p w14:paraId="06EBAFF7" w14:textId="08D6F43B" w:rsidR="00B41BED" w:rsidRPr="009C3DBD" w:rsidRDefault="00B41BED" w:rsidP="00B41BED">
      <w:r w:rsidRPr="00E24797">
        <w:t>Необх</w:t>
      </w:r>
      <w:r w:rsidR="00A63459" w:rsidRPr="00E24797">
        <w:t>о</w:t>
      </w:r>
      <w:r w:rsidRPr="00E24797">
        <w:t>димо отметить, что принимая во</w:t>
      </w:r>
      <w:r w:rsidRPr="009C3DBD">
        <w:t xml:space="preserve"> внимание перечень и состав закачиваемых флюидов, а также комплекс геологических и технико-технологических условий, возможно размещение (захоронение) отходов III-IV классов опасности.</w:t>
      </w:r>
    </w:p>
    <w:p w14:paraId="1ACA3E12" w14:textId="149C2601" w:rsidR="00B41BED" w:rsidRPr="009C3DBD" w:rsidRDefault="00B41BED" w:rsidP="00B41BED">
      <w:r w:rsidRPr="009C3DBD">
        <w:t xml:space="preserve">При этом необходимо учитывать, что в соответствии со статьёй 2 пункт 3 Федерального закона от 24.06.1998 </w:t>
      </w:r>
      <w:r w:rsidR="00670BE7" w:rsidRPr="009C3DBD">
        <w:t>№</w:t>
      </w:r>
      <w:r w:rsidRPr="009C3DBD">
        <w:t xml:space="preserve"> 89-ФЗ </w:t>
      </w:r>
      <w:r w:rsidR="00893039" w:rsidRPr="009C3DBD">
        <w:t>«</w:t>
      </w:r>
      <w:r w:rsidRPr="009C3DBD">
        <w:t>Об отходах производства и потребления</w:t>
      </w:r>
      <w:r w:rsidR="00893039" w:rsidRPr="009C3DBD">
        <w:t>»</w:t>
      </w:r>
      <w:r w:rsidRPr="009C3DBD">
        <w:t xml:space="preserve"> Отношения, связанные в случае разведки и добычи углеводородного сырья с размещением в пластах горных пород попутных вод и вод, использованных пользователями недр для собственных производственных и технологических нужд, регулируются законодательством о недрах, но размещаются в глубоких горизонтах недр совместно с отходами бурения и учитываются как единый объём.</w:t>
      </w:r>
    </w:p>
    <w:p w14:paraId="5BBBF9E0" w14:textId="1E988175" w:rsidR="00B41BED" w:rsidRPr="009C3DBD" w:rsidRDefault="00B41BED" w:rsidP="00B41BED">
      <w:r w:rsidRPr="009C3DBD">
        <w:t>Как было отмечено ранее, в настоящее время в недрах размещаются следующие отходы «Шламы буровые при бурении, связанном с добычей сырой нефти, природного газа и газового конденсата с применением бурового раствора на углеводородной основе малоопасные», код ФККО 2 91 121 12 39 4. В случае расширения номенклатуры размещаемых отходов, компания предпримет необходимые действия для соответствия требованиям действующего законодательства.</w:t>
      </w:r>
    </w:p>
    <w:p w14:paraId="6B7C032D" w14:textId="39616D37" w:rsidR="00670BE7" w:rsidRPr="009C3DBD" w:rsidRDefault="00670BE7" w:rsidP="00670BE7">
      <w:r w:rsidRPr="009C3DBD">
        <w:t>Объект имеет собственный объект размещения отходов, зарегистрированный в государственном реестре объектов размещения отходов (</w:t>
      </w:r>
      <w:r w:rsidR="00FC1CE2" w:rsidRPr="009C3DBD">
        <w:t>65-00040-З-00592-250914</w:t>
      </w:r>
      <w:r w:rsidRPr="009C3DBD">
        <w:t>).</w:t>
      </w:r>
    </w:p>
    <w:p w14:paraId="5BAB2617" w14:textId="770F7A58" w:rsidR="00670BE7" w:rsidRPr="009C3DBD" w:rsidRDefault="00670BE7" w:rsidP="00670BE7">
      <w:r w:rsidRPr="009C3DBD">
        <w:t>Технология размещения отходов бурения в глубокие горизонты недр является наилучшей доступной технологией, которая внесена в Информационно-технический справочник по наилучшим доступным технологиям ИТС 17-2021, утверждён приказом Росстандарта от 22 декабря 2021 г. № 2965.</w:t>
      </w:r>
    </w:p>
    <w:p w14:paraId="556DEF33" w14:textId="7E201ECB" w:rsidR="00B41BED" w:rsidRPr="009C3DBD" w:rsidRDefault="00893039" w:rsidP="00B41BED">
      <w:pPr>
        <w:pStyle w:val="Heading3"/>
      </w:pPr>
      <w:bookmarkStart w:id="449" w:name="_Toc132737633"/>
      <w:r w:rsidRPr="009C3DBD">
        <w:t xml:space="preserve">Объемы образования </w:t>
      </w:r>
      <w:r w:rsidR="00B41BED" w:rsidRPr="009C3DBD">
        <w:t>отходов</w:t>
      </w:r>
      <w:bookmarkEnd w:id="446"/>
      <w:bookmarkEnd w:id="447"/>
      <w:bookmarkEnd w:id="448"/>
      <w:r w:rsidRPr="009C3DBD">
        <w:t xml:space="preserve"> произ</w:t>
      </w:r>
      <w:r w:rsidR="00581158" w:rsidRPr="009C3DBD">
        <w:t>водства</w:t>
      </w:r>
      <w:r w:rsidRPr="009C3DBD">
        <w:t xml:space="preserve"> и потребления</w:t>
      </w:r>
      <w:bookmarkEnd w:id="449"/>
    </w:p>
    <w:p w14:paraId="757E55C9" w14:textId="5FE12959" w:rsidR="00893039" w:rsidRPr="009C3DBD" w:rsidRDefault="00893039" w:rsidP="00893039">
      <w:r w:rsidRPr="009C3DBD">
        <w:t>Действующий проект НООЛР для платформы ПА-</w:t>
      </w:r>
      <w:r w:rsidR="00FC1CE2" w:rsidRPr="009C3DBD">
        <w:t>А</w:t>
      </w:r>
      <w:r w:rsidRPr="009C3DBD">
        <w:t xml:space="preserve"> выполнен с учётом образования отходов бурового комплекса, оборудование на платформе изменяться не будет, режим работы остается прежним, соответственно проведение работ по размещению отходов бурения в недрах не изменит объёмов образования отходов производства и потребления платформы.</w:t>
      </w:r>
    </w:p>
    <w:p w14:paraId="702C87ED" w14:textId="09346126" w:rsidR="00670BE7" w:rsidRPr="009C3DBD" w:rsidRDefault="00670BE7" w:rsidP="00670BE7">
      <w:r w:rsidRPr="009C3DBD">
        <w:t>Объем образования отходов с разбивкой по годам в соответствии с действующим Документом НООЛР и расчетами приведен в Табл. 7.4-1.</w:t>
      </w:r>
    </w:p>
    <w:p w14:paraId="6E710A19" w14:textId="77777777" w:rsidR="009F40B0" w:rsidRPr="009C3DBD" w:rsidRDefault="009F40B0" w:rsidP="00893039"/>
    <w:p w14:paraId="019D58D2" w14:textId="77777777" w:rsidR="009F40B0" w:rsidRPr="009C3DBD" w:rsidRDefault="009F40B0" w:rsidP="00893039">
      <w:pPr>
        <w:sectPr w:rsidR="009F40B0" w:rsidRPr="009C3DBD" w:rsidSect="009F535F">
          <w:headerReference w:type="default" r:id="rId77"/>
          <w:footerReference w:type="default" r:id="rId78"/>
          <w:pgSz w:w="11906" w:h="16838"/>
          <w:pgMar w:top="1417" w:right="850" w:bottom="1077" w:left="1417" w:header="454" w:footer="283" w:gutter="0"/>
          <w:cols w:space="708"/>
          <w:docGrid w:linePitch="360"/>
        </w:sectPr>
      </w:pPr>
    </w:p>
    <w:p w14:paraId="0C652DF5" w14:textId="54B7A079" w:rsidR="00893039" w:rsidRPr="009C3DBD" w:rsidRDefault="00823C62" w:rsidP="00893039">
      <w:r w:rsidRPr="009C3DBD">
        <w:lastRenderedPageBreak/>
        <w:t>Таблица 7.4-</w:t>
      </w:r>
      <w:r w:rsidR="00670BE7" w:rsidRPr="009C3DBD">
        <w:t>1.</w:t>
      </w:r>
      <w:r w:rsidRPr="009C3DBD">
        <w:t xml:space="preserve"> Объем отходов, образующихся в процессе эксплуатации платформы</w:t>
      </w:r>
    </w:p>
    <w:tbl>
      <w:tblPr>
        <w:tblStyle w:val="aff4"/>
        <w:tblW w:w="5000" w:type="pct"/>
        <w:tblLook w:val="04A0" w:firstRow="1" w:lastRow="0" w:firstColumn="1" w:lastColumn="0" w:noHBand="0" w:noVBand="1"/>
      </w:tblPr>
      <w:tblGrid>
        <w:gridCol w:w="686"/>
        <w:gridCol w:w="6238"/>
        <w:gridCol w:w="2094"/>
        <w:gridCol w:w="1288"/>
        <w:gridCol w:w="1342"/>
        <w:gridCol w:w="1345"/>
        <w:gridCol w:w="1345"/>
      </w:tblGrid>
      <w:tr w:rsidR="00FC1CE2" w:rsidRPr="00EB2AAC" w14:paraId="50EE1542" w14:textId="77777777" w:rsidTr="00FC1CE2">
        <w:trPr>
          <w:cnfStyle w:val="100000000000" w:firstRow="1" w:lastRow="0" w:firstColumn="0" w:lastColumn="0" w:oddVBand="0" w:evenVBand="0" w:oddHBand="0" w:evenHBand="0" w:firstRowFirstColumn="0" w:firstRowLastColumn="0" w:lastRowFirstColumn="0" w:lastRowLastColumn="0"/>
        </w:trPr>
        <w:tc>
          <w:tcPr>
            <w:tcW w:w="239" w:type="pct"/>
            <w:vMerge w:val="restart"/>
          </w:tcPr>
          <w:p w14:paraId="3A6F7069" w14:textId="77777777" w:rsidR="00FC1CE2" w:rsidRPr="00EB2AAC" w:rsidRDefault="00FC1CE2" w:rsidP="00EB2AAC">
            <w:pPr>
              <w:tabs>
                <w:tab w:val="left" w:pos="203"/>
                <w:tab w:val="left" w:pos="602"/>
              </w:tabs>
              <w:spacing w:before="0"/>
              <w:ind w:right="34"/>
              <w:rPr>
                <w:b/>
              </w:rPr>
            </w:pPr>
            <w:r w:rsidRPr="00EB2AAC">
              <w:rPr>
                <w:b/>
              </w:rPr>
              <w:t>№ п.п.</w:t>
            </w:r>
          </w:p>
        </w:tc>
        <w:tc>
          <w:tcPr>
            <w:tcW w:w="2175" w:type="pct"/>
            <w:vMerge w:val="restart"/>
          </w:tcPr>
          <w:p w14:paraId="60382F34" w14:textId="77777777" w:rsidR="00FC1CE2" w:rsidRPr="00EB2AAC" w:rsidRDefault="00FC1CE2" w:rsidP="00EB2AAC">
            <w:pPr>
              <w:spacing w:before="0"/>
              <w:rPr>
                <w:b/>
              </w:rPr>
            </w:pPr>
            <w:r w:rsidRPr="00EB2AAC">
              <w:rPr>
                <w:b/>
              </w:rPr>
              <w:t>Наименование вида отходов</w:t>
            </w:r>
          </w:p>
        </w:tc>
        <w:tc>
          <w:tcPr>
            <w:tcW w:w="730" w:type="pct"/>
            <w:vMerge w:val="restart"/>
          </w:tcPr>
          <w:p w14:paraId="6677CD88" w14:textId="77777777" w:rsidR="00FC1CE2" w:rsidRPr="00EB2AAC" w:rsidRDefault="00FC1CE2" w:rsidP="00EB2AAC">
            <w:pPr>
              <w:spacing w:before="0"/>
              <w:ind w:left="-79" w:right="-108"/>
              <w:rPr>
                <w:b/>
              </w:rPr>
            </w:pPr>
            <w:r w:rsidRPr="00EB2AAC">
              <w:rPr>
                <w:b/>
              </w:rPr>
              <w:t>Код по ФККО</w:t>
            </w:r>
          </w:p>
        </w:tc>
        <w:tc>
          <w:tcPr>
            <w:tcW w:w="449" w:type="pct"/>
            <w:vMerge w:val="restart"/>
          </w:tcPr>
          <w:p w14:paraId="1D14CCF9" w14:textId="77777777" w:rsidR="00FC1CE2" w:rsidRPr="00EB2AAC" w:rsidRDefault="00FC1CE2" w:rsidP="00EB2AAC">
            <w:pPr>
              <w:spacing w:before="0"/>
              <w:ind w:left="-108" w:right="-108"/>
              <w:rPr>
                <w:b/>
              </w:rPr>
            </w:pPr>
            <w:r w:rsidRPr="00EB2AAC">
              <w:rPr>
                <w:b/>
              </w:rPr>
              <w:t>Класс опасности</w:t>
            </w:r>
          </w:p>
        </w:tc>
        <w:tc>
          <w:tcPr>
            <w:tcW w:w="1406" w:type="pct"/>
            <w:gridSpan w:val="3"/>
          </w:tcPr>
          <w:p w14:paraId="42083BE2" w14:textId="77777777" w:rsidR="00FC1CE2" w:rsidRPr="00EB2AAC" w:rsidRDefault="00FC1CE2" w:rsidP="00EB2AAC">
            <w:pPr>
              <w:spacing w:before="0"/>
              <w:ind w:left="48" w:right="23"/>
              <w:rPr>
                <w:b/>
              </w:rPr>
            </w:pPr>
            <w:r w:rsidRPr="00EB2AAC">
              <w:rPr>
                <w:b/>
              </w:rPr>
              <w:t>Годовое образование отходов за каждый год периода действия НООЛР, тонн</w:t>
            </w:r>
          </w:p>
        </w:tc>
      </w:tr>
      <w:tr w:rsidR="00FC1CE2" w:rsidRPr="00EB2AAC" w14:paraId="07D1C1B5" w14:textId="77777777" w:rsidTr="00FC1CE2">
        <w:tc>
          <w:tcPr>
            <w:tcW w:w="239" w:type="pct"/>
            <w:vMerge/>
          </w:tcPr>
          <w:p w14:paraId="58B25BBE" w14:textId="77777777" w:rsidR="00FC1CE2" w:rsidRPr="00EB2AAC" w:rsidRDefault="00FC1CE2" w:rsidP="00EB2AAC">
            <w:pPr>
              <w:tabs>
                <w:tab w:val="left" w:pos="203"/>
                <w:tab w:val="left" w:pos="602"/>
              </w:tabs>
              <w:spacing w:before="0"/>
              <w:ind w:right="34"/>
              <w:jc w:val="center"/>
              <w:rPr>
                <w:b/>
              </w:rPr>
            </w:pPr>
          </w:p>
        </w:tc>
        <w:tc>
          <w:tcPr>
            <w:tcW w:w="2175" w:type="pct"/>
            <w:vMerge/>
          </w:tcPr>
          <w:p w14:paraId="4D766EE6" w14:textId="77777777" w:rsidR="00FC1CE2" w:rsidRPr="00EB2AAC" w:rsidRDefault="00FC1CE2" w:rsidP="00EB2AAC">
            <w:pPr>
              <w:spacing w:before="0"/>
              <w:jc w:val="center"/>
              <w:rPr>
                <w:b/>
              </w:rPr>
            </w:pPr>
          </w:p>
        </w:tc>
        <w:tc>
          <w:tcPr>
            <w:tcW w:w="730" w:type="pct"/>
            <w:vMerge/>
          </w:tcPr>
          <w:p w14:paraId="53895674" w14:textId="77777777" w:rsidR="00FC1CE2" w:rsidRPr="00EB2AAC" w:rsidRDefault="00FC1CE2" w:rsidP="00EB2AAC">
            <w:pPr>
              <w:spacing w:before="0"/>
              <w:ind w:left="-79" w:right="-108"/>
              <w:jc w:val="center"/>
              <w:rPr>
                <w:b/>
              </w:rPr>
            </w:pPr>
          </w:p>
        </w:tc>
        <w:tc>
          <w:tcPr>
            <w:tcW w:w="449" w:type="pct"/>
            <w:vMerge/>
          </w:tcPr>
          <w:p w14:paraId="56C6855E" w14:textId="77777777" w:rsidR="00FC1CE2" w:rsidRPr="00EB2AAC" w:rsidRDefault="00FC1CE2" w:rsidP="00EB2AAC">
            <w:pPr>
              <w:spacing w:before="0"/>
              <w:ind w:left="-108" w:right="-108"/>
              <w:jc w:val="center"/>
              <w:rPr>
                <w:b/>
              </w:rPr>
            </w:pPr>
          </w:p>
        </w:tc>
        <w:tc>
          <w:tcPr>
            <w:tcW w:w="468" w:type="pct"/>
          </w:tcPr>
          <w:p w14:paraId="18F75033" w14:textId="77777777" w:rsidR="00FC1CE2" w:rsidRPr="00EB2AAC" w:rsidRDefault="00FC1CE2" w:rsidP="00EB2AAC">
            <w:pPr>
              <w:spacing w:before="0"/>
              <w:ind w:left="-79"/>
              <w:jc w:val="center"/>
              <w:rPr>
                <w:b/>
              </w:rPr>
            </w:pPr>
            <w:r w:rsidRPr="00EB2AAC">
              <w:rPr>
                <w:b/>
              </w:rPr>
              <w:t>2022 г.</w:t>
            </w:r>
          </w:p>
        </w:tc>
        <w:tc>
          <w:tcPr>
            <w:tcW w:w="469" w:type="pct"/>
          </w:tcPr>
          <w:p w14:paraId="62CC8154" w14:textId="77777777" w:rsidR="00FC1CE2" w:rsidRPr="00EB2AAC" w:rsidRDefault="00FC1CE2" w:rsidP="00EB2AAC">
            <w:pPr>
              <w:spacing w:before="0"/>
              <w:jc w:val="center"/>
              <w:rPr>
                <w:b/>
              </w:rPr>
            </w:pPr>
            <w:r w:rsidRPr="00EB2AAC">
              <w:rPr>
                <w:b/>
              </w:rPr>
              <w:t>2023 г.</w:t>
            </w:r>
          </w:p>
        </w:tc>
        <w:tc>
          <w:tcPr>
            <w:tcW w:w="469" w:type="pct"/>
          </w:tcPr>
          <w:p w14:paraId="10D17947" w14:textId="77777777" w:rsidR="00FC1CE2" w:rsidRPr="00EB2AAC" w:rsidRDefault="00FC1CE2" w:rsidP="00EB2AAC">
            <w:pPr>
              <w:spacing w:before="0"/>
              <w:jc w:val="center"/>
              <w:rPr>
                <w:b/>
              </w:rPr>
            </w:pPr>
            <w:r w:rsidRPr="00EB2AAC">
              <w:rPr>
                <w:b/>
              </w:rPr>
              <w:t>2024 г.-</w:t>
            </w:r>
          </w:p>
          <w:p w14:paraId="5A8A5452" w14:textId="56B24A19" w:rsidR="00FC1CE2" w:rsidRPr="00EB2AAC" w:rsidRDefault="00FC1CE2" w:rsidP="00EB2AAC">
            <w:pPr>
              <w:spacing w:before="0"/>
              <w:jc w:val="center"/>
              <w:rPr>
                <w:b/>
              </w:rPr>
            </w:pPr>
            <w:r w:rsidRPr="00EB2AAC">
              <w:rPr>
                <w:b/>
              </w:rPr>
              <w:t>2040 г.</w:t>
            </w:r>
          </w:p>
        </w:tc>
      </w:tr>
      <w:tr w:rsidR="00FC1CE2" w:rsidRPr="00EB2AAC" w14:paraId="25E2BA9A" w14:textId="77777777" w:rsidTr="00FC1CE2">
        <w:tc>
          <w:tcPr>
            <w:tcW w:w="239" w:type="pct"/>
          </w:tcPr>
          <w:p w14:paraId="1500F028" w14:textId="77777777" w:rsidR="00FC1CE2" w:rsidRPr="00EB2AAC" w:rsidRDefault="00FC1CE2" w:rsidP="00EB2AAC">
            <w:pPr>
              <w:tabs>
                <w:tab w:val="left" w:pos="203"/>
                <w:tab w:val="left" w:pos="602"/>
              </w:tabs>
              <w:spacing w:before="0"/>
              <w:ind w:right="34"/>
              <w:jc w:val="center"/>
            </w:pPr>
            <w:r w:rsidRPr="00EB2AAC">
              <w:t>1</w:t>
            </w:r>
          </w:p>
        </w:tc>
        <w:tc>
          <w:tcPr>
            <w:tcW w:w="2175" w:type="pct"/>
          </w:tcPr>
          <w:p w14:paraId="6009F93C" w14:textId="77777777" w:rsidR="00FC1CE2" w:rsidRPr="00EB2AAC" w:rsidRDefault="00FC1CE2" w:rsidP="00EB2AAC">
            <w:pPr>
              <w:spacing w:before="0"/>
              <w:jc w:val="center"/>
            </w:pPr>
            <w:r w:rsidRPr="00EB2AAC">
              <w:t>2</w:t>
            </w:r>
          </w:p>
        </w:tc>
        <w:tc>
          <w:tcPr>
            <w:tcW w:w="730" w:type="pct"/>
          </w:tcPr>
          <w:p w14:paraId="79AB504E" w14:textId="77777777" w:rsidR="00FC1CE2" w:rsidRPr="00EB2AAC" w:rsidRDefault="00FC1CE2" w:rsidP="00EB2AAC">
            <w:pPr>
              <w:spacing w:before="0"/>
              <w:ind w:left="-79" w:right="-108"/>
              <w:jc w:val="center"/>
            </w:pPr>
            <w:r w:rsidRPr="00EB2AAC">
              <w:t>3</w:t>
            </w:r>
          </w:p>
        </w:tc>
        <w:tc>
          <w:tcPr>
            <w:tcW w:w="449" w:type="pct"/>
          </w:tcPr>
          <w:p w14:paraId="3C34B48D" w14:textId="77777777" w:rsidR="00FC1CE2" w:rsidRPr="00EB2AAC" w:rsidRDefault="00FC1CE2" w:rsidP="00EB2AAC">
            <w:pPr>
              <w:spacing w:before="0"/>
              <w:jc w:val="center"/>
            </w:pPr>
            <w:r w:rsidRPr="00EB2AAC">
              <w:t>4</w:t>
            </w:r>
          </w:p>
        </w:tc>
        <w:tc>
          <w:tcPr>
            <w:tcW w:w="468" w:type="pct"/>
          </w:tcPr>
          <w:p w14:paraId="4CFF5492" w14:textId="77777777" w:rsidR="00FC1CE2" w:rsidRPr="00EB2AAC" w:rsidRDefault="00FC1CE2" w:rsidP="00EB2AAC">
            <w:pPr>
              <w:spacing w:before="0"/>
              <w:ind w:left="-79"/>
              <w:jc w:val="center"/>
            </w:pPr>
            <w:r w:rsidRPr="00EB2AAC">
              <w:t>5</w:t>
            </w:r>
          </w:p>
        </w:tc>
        <w:tc>
          <w:tcPr>
            <w:tcW w:w="469" w:type="pct"/>
          </w:tcPr>
          <w:p w14:paraId="7A5C4C96" w14:textId="77777777" w:rsidR="00FC1CE2" w:rsidRPr="00EB2AAC" w:rsidRDefault="00FC1CE2" w:rsidP="00EB2AAC">
            <w:pPr>
              <w:spacing w:before="0"/>
              <w:jc w:val="center"/>
            </w:pPr>
            <w:r w:rsidRPr="00EB2AAC">
              <w:t>6</w:t>
            </w:r>
          </w:p>
        </w:tc>
        <w:tc>
          <w:tcPr>
            <w:tcW w:w="469" w:type="pct"/>
          </w:tcPr>
          <w:p w14:paraId="41F317BE" w14:textId="77777777" w:rsidR="00FC1CE2" w:rsidRPr="00EB2AAC" w:rsidRDefault="00FC1CE2" w:rsidP="00EB2AAC">
            <w:pPr>
              <w:spacing w:before="0"/>
              <w:jc w:val="center"/>
            </w:pPr>
            <w:r w:rsidRPr="00EB2AAC">
              <w:t>7</w:t>
            </w:r>
          </w:p>
        </w:tc>
      </w:tr>
      <w:tr w:rsidR="00FC1CE2" w:rsidRPr="00EB2AAC" w14:paraId="66D22E0B" w14:textId="77777777" w:rsidTr="00FC1CE2">
        <w:tc>
          <w:tcPr>
            <w:tcW w:w="239" w:type="pct"/>
          </w:tcPr>
          <w:p w14:paraId="061D72FA" w14:textId="77777777" w:rsidR="00FC1CE2" w:rsidRPr="00EB2AAC" w:rsidRDefault="00FC1CE2" w:rsidP="00EB2AAC">
            <w:pPr>
              <w:numPr>
                <w:ilvl w:val="0"/>
                <w:numId w:val="131"/>
              </w:numPr>
              <w:tabs>
                <w:tab w:val="left" w:pos="176"/>
                <w:tab w:val="left" w:pos="203"/>
                <w:tab w:val="left" w:pos="602"/>
              </w:tabs>
              <w:suppressAutoHyphens w:val="0"/>
              <w:spacing w:before="0"/>
              <w:ind w:left="0" w:right="34" w:firstLine="0"/>
              <w:jc w:val="center"/>
            </w:pPr>
          </w:p>
        </w:tc>
        <w:tc>
          <w:tcPr>
            <w:tcW w:w="2175" w:type="pct"/>
          </w:tcPr>
          <w:p w14:paraId="32D089CF" w14:textId="77777777" w:rsidR="00FC1CE2" w:rsidRPr="00EB2AAC" w:rsidRDefault="00FC2F3B" w:rsidP="00EB2AAC">
            <w:pPr>
              <w:spacing w:before="0"/>
              <w:ind w:left="7"/>
            </w:pPr>
            <w:hyperlink r:id="rId79" w:anchor="'01. Лампы ртутные'!A1" w:history="1">
              <w:r w:rsidR="00FC1CE2" w:rsidRPr="00EB2AAC">
                <w:t>Лампы ртутные, ртутно-кварцевые, люминесцентные, утратившие потребительские свойства</w:t>
              </w:r>
            </w:hyperlink>
          </w:p>
        </w:tc>
        <w:tc>
          <w:tcPr>
            <w:tcW w:w="730" w:type="pct"/>
          </w:tcPr>
          <w:p w14:paraId="05438B64" w14:textId="77777777" w:rsidR="00FC1CE2" w:rsidRPr="00EB2AAC" w:rsidRDefault="00FC1CE2" w:rsidP="00EB2AAC">
            <w:pPr>
              <w:tabs>
                <w:tab w:val="left" w:pos="402"/>
              </w:tabs>
              <w:spacing w:before="0"/>
              <w:jc w:val="center"/>
            </w:pPr>
            <w:r w:rsidRPr="00EB2AAC">
              <w:t>4 71 101 01 52 1</w:t>
            </w:r>
          </w:p>
        </w:tc>
        <w:tc>
          <w:tcPr>
            <w:tcW w:w="449" w:type="pct"/>
          </w:tcPr>
          <w:p w14:paraId="0B472FDB" w14:textId="77777777" w:rsidR="00FC1CE2" w:rsidRPr="00EB2AAC" w:rsidRDefault="00FC1CE2" w:rsidP="00EB2AAC">
            <w:pPr>
              <w:spacing w:before="0"/>
              <w:jc w:val="center"/>
            </w:pPr>
            <w:r w:rsidRPr="00EB2AAC">
              <w:t>1</w:t>
            </w:r>
          </w:p>
        </w:tc>
        <w:tc>
          <w:tcPr>
            <w:tcW w:w="468" w:type="pct"/>
          </w:tcPr>
          <w:p w14:paraId="4503A4B2" w14:textId="77777777" w:rsidR="00FC1CE2" w:rsidRPr="00EB2AAC" w:rsidRDefault="00FC1CE2" w:rsidP="00EB2AAC">
            <w:pPr>
              <w:spacing w:before="0"/>
              <w:jc w:val="center"/>
            </w:pPr>
            <w:r w:rsidRPr="00EB2AAC">
              <w:t>0,646</w:t>
            </w:r>
          </w:p>
        </w:tc>
        <w:tc>
          <w:tcPr>
            <w:tcW w:w="469" w:type="pct"/>
          </w:tcPr>
          <w:p w14:paraId="37D22D16" w14:textId="77777777" w:rsidR="00FC1CE2" w:rsidRPr="00EB2AAC" w:rsidRDefault="00FC1CE2" w:rsidP="00EB2AAC">
            <w:pPr>
              <w:spacing w:before="0"/>
              <w:jc w:val="center"/>
            </w:pPr>
            <w:r w:rsidRPr="00EB2AAC">
              <w:t>0,646</w:t>
            </w:r>
          </w:p>
        </w:tc>
        <w:tc>
          <w:tcPr>
            <w:tcW w:w="469" w:type="pct"/>
          </w:tcPr>
          <w:p w14:paraId="15187877" w14:textId="77777777" w:rsidR="00FC1CE2" w:rsidRPr="00EB2AAC" w:rsidRDefault="00FC1CE2" w:rsidP="00EB2AAC">
            <w:pPr>
              <w:spacing w:before="0"/>
              <w:jc w:val="center"/>
            </w:pPr>
            <w:r w:rsidRPr="00EB2AAC">
              <w:t>0,646</w:t>
            </w:r>
          </w:p>
        </w:tc>
      </w:tr>
      <w:tr w:rsidR="00FC1CE2" w:rsidRPr="00EB2AAC" w14:paraId="1E4ED646" w14:textId="77777777" w:rsidTr="00FC1CE2">
        <w:tc>
          <w:tcPr>
            <w:tcW w:w="239" w:type="pct"/>
          </w:tcPr>
          <w:p w14:paraId="283D3A68" w14:textId="77777777" w:rsidR="00FC1CE2" w:rsidRPr="00EB2AAC" w:rsidRDefault="00FC1CE2" w:rsidP="00EB2AAC">
            <w:pPr>
              <w:numPr>
                <w:ilvl w:val="0"/>
                <w:numId w:val="131"/>
              </w:numPr>
              <w:tabs>
                <w:tab w:val="left" w:pos="176"/>
                <w:tab w:val="left" w:pos="203"/>
                <w:tab w:val="left" w:pos="602"/>
              </w:tabs>
              <w:suppressAutoHyphens w:val="0"/>
              <w:spacing w:before="0"/>
              <w:ind w:left="0" w:right="34" w:firstLine="0"/>
              <w:jc w:val="center"/>
            </w:pPr>
          </w:p>
        </w:tc>
        <w:tc>
          <w:tcPr>
            <w:tcW w:w="2175" w:type="pct"/>
          </w:tcPr>
          <w:p w14:paraId="4FF67C86" w14:textId="77777777" w:rsidR="00FC1CE2" w:rsidRPr="00EB2AAC" w:rsidRDefault="00FC1CE2" w:rsidP="00EB2AAC">
            <w:pPr>
              <w:spacing w:before="0"/>
              <w:ind w:left="7"/>
            </w:pPr>
            <w:r w:rsidRPr="00EB2AAC">
              <w:t>Отходы термометров ртутных</w:t>
            </w:r>
          </w:p>
        </w:tc>
        <w:tc>
          <w:tcPr>
            <w:tcW w:w="730" w:type="pct"/>
          </w:tcPr>
          <w:p w14:paraId="3E140B3A" w14:textId="77777777" w:rsidR="00FC1CE2" w:rsidRPr="00EB2AAC" w:rsidRDefault="00FC1CE2" w:rsidP="00EB2AAC">
            <w:pPr>
              <w:tabs>
                <w:tab w:val="left" w:pos="402"/>
              </w:tabs>
              <w:spacing w:before="0"/>
              <w:jc w:val="center"/>
            </w:pPr>
            <w:r w:rsidRPr="00EB2AAC">
              <w:t>4 71 920 00 52 1</w:t>
            </w:r>
          </w:p>
        </w:tc>
        <w:tc>
          <w:tcPr>
            <w:tcW w:w="449" w:type="pct"/>
          </w:tcPr>
          <w:p w14:paraId="21FF9527" w14:textId="77777777" w:rsidR="00FC1CE2" w:rsidRPr="00EB2AAC" w:rsidRDefault="00FC1CE2" w:rsidP="00EB2AAC">
            <w:pPr>
              <w:spacing w:before="0"/>
              <w:jc w:val="center"/>
            </w:pPr>
            <w:r w:rsidRPr="00EB2AAC">
              <w:t>1</w:t>
            </w:r>
          </w:p>
        </w:tc>
        <w:tc>
          <w:tcPr>
            <w:tcW w:w="468" w:type="pct"/>
          </w:tcPr>
          <w:p w14:paraId="6509ADEA" w14:textId="77777777" w:rsidR="00FC1CE2" w:rsidRPr="00EB2AAC" w:rsidRDefault="00FC1CE2" w:rsidP="00EB2AAC">
            <w:pPr>
              <w:spacing w:before="0"/>
              <w:jc w:val="center"/>
            </w:pPr>
            <w:r w:rsidRPr="00EB2AAC">
              <w:t>0,006</w:t>
            </w:r>
          </w:p>
        </w:tc>
        <w:tc>
          <w:tcPr>
            <w:tcW w:w="469" w:type="pct"/>
          </w:tcPr>
          <w:p w14:paraId="3F61E56A" w14:textId="77777777" w:rsidR="00FC1CE2" w:rsidRPr="00EB2AAC" w:rsidRDefault="00FC1CE2" w:rsidP="00EB2AAC">
            <w:pPr>
              <w:spacing w:before="0"/>
              <w:jc w:val="center"/>
            </w:pPr>
            <w:r w:rsidRPr="00EB2AAC">
              <w:t>0,006</w:t>
            </w:r>
          </w:p>
        </w:tc>
        <w:tc>
          <w:tcPr>
            <w:tcW w:w="469" w:type="pct"/>
          </w:tcPr>
          <w:p w14:paraId="29AAF391" w14:textId="77777777" w:rsidR="00FC1CE2" w:rsidRPr="00EB2AAC" w:rsidRDefault="00FC1CE2" w:rsidP="00EB2AAC">
            <w:pPr>
              <w:spacing w:before="0"/>
              <w:jc w:val="center"/>
            </w:pPr>
            <w:r w:rsidRPr="00EB2AAC">
              <w:t>0,006</w:t>
            </w:r>
          </w:p>
        </w:tc>
      </w:tr>
      <w:tr w:rsidR="00FC1CE2" w:rsidRPr="00EB2AAC" w14:paraId="2A575C98" w14:textId="77777777" w:rsidTr="00FC1CE2">
        <w:tc>
          <w:tcPr>
            <w:tcW w:w="239" w:type="pct"/>
          </w:tcPr>
          <w:p w14:paraId="517EF1AD" w14:textId="77777777" w:rsidR="00FC1CE2" w:rsidRPr="00EB2AAC" w:rsidRDefault="00FC1CE2" w:rsidP="00EB2AAC">
            <w:pPr>
              <w:numPr>
                <w:ilvl w:val="0"/>
                <w:numId w:val="131"/>
              </w:numPr>
              <w:tabs>
                <w:tab w:val="left" w:pos="0"/>
                <w:tab w:val="left" w:pos="203"/>
                <w:tab w:val="left" w:pos="602"/>
              </w:tabs>
              <w:suppressAutoHyphens w:val="0"/>
              <w:spacing w:before="0"/>
              <w:ind w:left="0" w:right="34" w:firstLine="0"/>
              <w:jc w:val="center"/>
            </w:pPr>
            <w:bookmarkStart w:id="450" w:name="_Hlk56093904"/>
          </w:p>
        </w:tc>
        <w:tc>
          <w:tcPr>
            <w:tcW w:w="2175" w:type="pct"/>
          </w:tcPr>
          <w:p w14:paraId="0E0A672C" w14:textId="77777777" w:rsidR="00FC1CE2" w:rsidRPr="00EB2AAC" w:rsidRDefault="00FC2F3B" w:rsidP="00EB2AAC">
            <w:pPr>
              <w:spacing w:before="0"/>
            </w:pPr>
            <w:hyperlink r:id="rId80" w:anchor="'02. Аккумуляторы Ni-Cd'!A1" w:history="1">
              <w:r w:rsidR="00FC1CE2" w:rsidRPr="00EB2AAC">
                <w:t>Аккумуляторы никель-кадмиевые отработанные неповрежденные, с электролитом</w:t>
              </w:r>
            </w:hyperlink>
          </w:p>
        </w:tc>
        <w:tc>
          <w:tcPr>
            <w:tcW w:w="730" w:type="pct"/>
          </w:tcPr>
          <w:p w14:paraId="4024B6FC" w14:textId="77777777" w:rsidR="00FC1CE2" w:rsidRPr="00EB2AAC" w:rsidRDefault="00FC1CE2" w:rsidP="00EB2AAC">
            <w:pPr>
              <w:spacing w:before="0"/>
              <w:jc w:val="center"/>
            </w:pPr>
            <w:r w:rsidRPr="00EB2AAC">
              <w:t>9 20 120 01 53 2</w:t>
            </w:r>
          </w:p>
        </w:tc>
        <w:tc>
          <w:tcPr>
            <w:tcW w:w="449" w:type="pct"/>
          </w:tcPr>
          <w:p w14:paraId="5B8CBDA2" w14:textId="77777777" w:rsidR="00FC1CE2" w:rsidRPr="00EB2AAC" w:rsidRDefault="00FC1CE2" w:rsidP="00EB2AAC">
            <w:pPr>
              <w:spacing w:before="0"/>
              <w:jc w:val="center"/>
            </w:pPr>
            <w:r w:rsidRPr="00EB2AAC">
              <w:t>2</w:t>
            </w:r>
          </w:p>
        </w:tc>
        <w:tc>
          <w:tcPr>
            <w:tcW w:w="468" w:type="pct"/>
          </w:tcPr>
          <w:p w14:paraId="4153D2C2" w14:textId="77777777" w:rsidR="00FC1CE2" w:rsidRPr="00EB2AAC" w:rsidRDefault="00FC1CE2" w:rsidP="00EB2AAC">
            <w:pPr>
              <w:pStyle w:val="afffffffffff7"/>
              <w:jc w:val="center"/>
              <w:rPr>
                <w:rFonts w:cs="Arial"/>
                <w:sz w:val="22"/>
                <w:szCs w:val="22"/>
              </w:rPr>
            </w:pPr>
            <w:r w:rsidRPr="00EB2AAC">
              <w:rPr>
                <w:rFonts w:cs="Arial"/>
                <w:sz w:val="22"/>
                <w:szCs w:val="22"/>
              </w:rPr>
              <w:t>0,366</w:t>
            </w:r>
          </w:p>
        </w:tc>
        <w:tc>
          <w:tcPr>
            <w:tcW w:w="469" w:type="pct"/>
          </w:tcPr>
          <w:p w14:paraId="47C92D53" w14:textId="77777777" w:rsidR="00FC1CE2" w:rsidRPr="00EB2AAC" w:rsidRDefault="00FC1CE2" w:rsidP="00EB2AAC">
            <w:pPr>
              <w:spacing w:before="0"/>
              <w:jc w:val="center"/>
            </w:pPr>
            <w:r w:rsidRPr="00EB2AAC">
              <w:t>0,366</w:t>
            </w:r>
          </w:p>
        </w:tc>
        <w:tc>
          <w:tcPr>
            <w:tcW w:w="469" w:type="pct"/>
          </w:tcPr>
          <w:p w14:paraId="0BDCA29F" w14:textId="77777777" w:rsidR="00FC1CE2" w:rsidRPr="00EB2AAC" w:rsidRDefault="00FC1CE2" w:rsidP="00EB2AAC">
            <w:pPr>
              <w:spacing w:before="0"/>
              <w:jc w:val="center"/>
            </w:pPr>
            <w:r w:rsidRPr="00EB2AAC">
              <w:t>0,366</w:t>
            </w:r>
          </w:p>
        </w:tc>
      </w:tr>
      <w:bookmarkEnd w:id="450"/>
      <w:tr w:rsidR="00FC1CE2" w:rsidRPr="00EB2AAC" w14:paraId="5C25FF3A" w14:textId="77777777" w:rsidTr="00FC1CE2">
        <w:tc>
          <w:tcPr>
            <w:tcW w:w="239" w:type="pct"/>
          </w:tcPr>
          <w:p w14:paraId="7487FAD9" w14:textId="77777777" w:rsidR="00FC1CE2" w:rsidRPr="00EB2AAC" w:rsidRDefault="00FC1CE2" w:rsidP="00EB2AAC">
            <w:pPr>
              <w:numPr>
                <w:ilvl w:val="0"/>
                <w:numId w:val="131"/>
              </w:numPr>
              <w:tabs>
                <w:tab w:val="left" w:pos="0"/>
                <w:tab w:val="left" w:pos="203"/>
                <w:tab w:val="left" w:pos="602"/>
              </w:tabs>
              <w:suppressAutoHyphens w:val="0"/>
              <w:spacing w:before="0"/>
              <w:ind w:left="0" w:right="34" w:firstLine="0"/>
              <w:jc w:val="center"/>
            </w:pPr>
          </w:p>
        </w:tc>
        <w:tc>
          <w:tcPr>
            <w:tcW w:w="2175" w:type="pct"/>
          </w:tcPr>
          <w:p w14:paraId="1FAF498D" w14:textId="77777777" w:rsidR="00FC1CE2" w:rsidRPr="00EB2AAC" w:rsidRDefault="00FC2F3B" w:rsidP="00EB2AAC">
            <w:pPr>
              <w:spacing w:before="0"/>
            </w:pPr>
            <w:hyperlink r:id="rId81" w:anchor="'03.Аккумуляторы Pb'!A1" w:history="1">
              <w:r w:rsidR="00FC1CE2" w:rsidRPr="00EB2AAC">
                <w:t>Аккумуляторы свинцовые отработанные неповрежденные, с электролитом</w:t>
              </w:r>
            </w:hyperlink>
            <w:r w:rsidR="00FC1CE2" w:rsidRPr="00EB2AAC">
              <w:t xml:space="preserve"> </w:t>
            </w:r>
          </w:p>
        </w:tc>
        <w:tc>
          <w:tcPr>
            <w:tcW w:w="730" w:type="pct"/>
          </w:tcPr>
          <w:p w14:paraId="22A55D4C" w14:textId="77777777" w:rsidR="00FC1CE2" w:rsidRPr="00EB2AAC" w:rsidRDefault="00FC1CE2" w:rsidP="00EB2AAC">
            <w:pPr>
              <w:spacing w:before="0"/>
              <w:jc w:val="center"/>
            </w:pPr>
            <w:r w:rsidRPr="00EB2AAC">
              <w:t>9 20 110 01 53 2</w:t>
            </w:r>
          </w:p>
        </w:tc>
        <w:tc>
          <w:tcPr>
            <w:tcW w:w="449" w:type="pct"/>
          </w:tcPr>
          <w:p w14:paraId="3CF8F37E" w14:textId="77777777" w:rsidR="00FC1CE2" w:rsidRPr="00EB2AAC" w:rsidRDefault="00FC1CE2" w:rsidP="00EB2AAC">
            <w:pPr>
              <w:spacing w:before="0"/>
              <w:jc w:val="center"/>
            </w:pPr>
            <w:r w:rsidRPr="00EB2AAC">
              <w:t>2</w:t>
            </w:r>
          </w:p>
        </w:tc>
        <w:tc>
          <w:tcPr>
            <w:tcW w:w="468" w:type="pct"/>
          </w:tcPr>
          <w:p w14:paraId="35A1FC2B" w14:textId="77777777" w:rsidR="00FC1CE2" w:rsidRPr="00EB2AAC" w:rsidRDefault="00FC1CE2" w:rsidP="00EB2AAC">
            <w:pPr>
              <w:pStyle w:val="afffffffffff7"/>
              <w:jc w:val="center"/>
              <w:rPr>
                <w:rFonts w:cs="Arial"/>
                <w:sz w:val="22"/>
                <w:szCs w:val="22"/>
              </w:rPr>
            </w:pPr>
            <w:r w:rsidRPr="00EB2AAC">
              <w:rPr>
                <w:rFonts w:cs="Arial"/>
                <w:sz w:val="22"/>
                <w:szCs w:val="22"/>
              </w:rPr>
              <w:t>14,391</w:t>
            </w:r>
          </w:p>
        </w:tc>
        <w:tc>
          <w:tcPr>
            <w:tcW w:w="469" w:type="pct"/>
          </w:tcPr>
          <w:p w14:paraId="2253DDD5" w14:textId="77777777" w:rsidR="00FC1CE2" w:rsidRPr="00EB2AAC" w:rsidRDefault="00FC1CE2" w:rsidP="00EB2AAC">
            <w:pPr>
              <w:spacing w:before="0"/>
              <w:jc w:val="center"/>
            </w:pPr>
            <w:r w:rsidRPr="00EB2AAC">
              <w:t>14,391</w:t>
            </w:r>
          </w:p>
        </w:tc>
        <w:tc>
          <w:tcPr>
            <w:tcW w:w="469" w:type="pct"/>
          </w:tcPr>
          <w:p w14:paraId="0671F08D" w14:textId="77777777" w:rsidR="00FC1CE2" w:rsidRPr="00EB2AAC" w:rsidRDefault="00FC1CE2" w:rsidP="00EB2AAC">
            <w:pPr>
              <w:spacing w:before="0"/>
              <w:jc w:val="center"/>
            </w:pPr>
            <w:r w:rsidRPr="00EB2AAC">
              <w:t>14,391</w:t>
            </w:r>
          </w:p>
        </w:tc>
      </w:tr>
      <w:tr w:rsidR="00FC1CE2" w:rsidRPr="00EB2AAC" w14:paraId="40EEA3A6" w14:textId="77777777" w:rsidTr="00FC1CE2">
        <w:tc>
          <w:tcPr>
            <w:tcW w:w="239" w:type="pct"/>
          </w:tcPr>
          <w:p w14:paraId="38BD4224" w14:textId="77777777" w:rsidR="00FC1CE2" w:rsidRPr="00EB2AAC" w:rsidRDefault="00FC1CE2" w:rsidP="00EB2AAC">
            <w:pPr>
              <w:numPr>
                <w:ilvl w:val="0"/>
                <w:numId w:val="131"/>
              </w:numPr>
              <w:tabs>
                <w:tab w:val="left" w:pos="0"/>
                <w:tab w:val="left" w:pos="203"/>
                <w:tab w:val="left" w:pos="602"/>
              </w:tabs>
              <w:suppressAutoHyphens w:val="0"/>
              <w:spacing w:before="0"/>
              <w:ind w:left="0" w:right="34" w:firstLine="0"/>
              <w:jc w:val="center"/>
            </w:pPr>
          </w:p>
        </w:tc>
        <w:tc>
          <w:tcPr>
            <w:tcW w:w="2175" w:type="pct"/>
          </w:tcPr>
          <w:p w14:paraId="4F9F3266" w14:textId="77777777" w:rsidR="00FC1CE2" w:rsidRPr="00EB2AAC" w:rsidRDefault="00FC2F3B" w:rsidP="00EB2AAC">
            <w:pPr>
              <w:spacing w:before="0"/>
            </w:pPr>
            <w:hyperlink r:id="rId82" w:anchor="'04.Один.гальв.(бат)Ni-Cd'!A1" w:history="1">
              <w:r w:rsidR="00FC1CE2" w:rsidRPr="00EB2AAC">
                <w:t>Одиночные гальванические элементы (батарейки) никель-кадмиевые неповрежденные отработанные</w:t>
              </w:r>
            </w:hyperlink>
          </w:p>
        </w:tc>
        <w:tc>
          <w:tcPr>
            <w:tcW w:w="730" w:type="pct"/>
          </w:tcPr>
          <w:p w14:paraId="295D4C4C" w14:textId="77777777" w:rsidR="00FC1CE2" w:rsidRPr="00EB2AAC" w:rsidRDefault="00FC1CE2" w:rsidP="00EB2AAC">
            <w:pPr>
              <w:spacing w:before="0"/>
              <w:jc w:val="center"/>
            </w:pPr>
            <w:r w:rsidRPr="00EB2AAC">
              <w:t>4 82 201 51 53 2</w:t>
            </w:r>
          </w:p>
        </w:tc>
        <w:tc>
          <w:tcPr>
            <w:tcW w:w="449" w:type="pct"/>
          </w:tcPr>
          <w:p w14:paraId="7B44BFE5" w14:textId="77777777" w:rsidR="00FC1CE2" w:rsidRPr="00EB2AAC" w:rsidRDefault="00FC1CE2" w:rsidP="00EB2AAC">
            <w:pPr>
              <w:spacing w:before="0"/>
              <w:jc w:val="center"/>
            </w:pPr>
            <w:r w:rsidRPr="00EB2AAC">
              <w:t>2</w:t>
            </w:r>
          </w:p>
        </w:tc>
        <w:tc>
          <w:tcPr>
            <w:tcW w:w="468" w:type="pct"/>
          </w:tcPr>
          <w:p w14:paraId="1782AE8D" w14:textId="77777777" w:rsidR="00FC1CE2" w:rsidRPr="00EB2AAC" w:rsidRDefault="00FC1CE2" w:rsidP="00EB2AAC">
            <w:pPr>
              <w:spacing w:before="0"/>
              <w:jc w:val="center"/>
            </w:pPr>
            <w:r w:rsidRPr="00EB2AAC">
              <w:t>0,576</w:t>
            </w:r>
          </w:p>
        </w:tc>
        <w:tc>
          <w:tcPr>
            <w:tcW w:w="469" w:type="pct"/>
          </w:tcPr>
          <w:p w14:paraId="0B6F2287" w14:textId="77777777" w:rsidR="00FC1CE2" w:rsidRPr="00EB2AAC" w:rsidRDefault="00FC1CE2" w:rsidP="00EB2AAC">
            <w:pPr>
              <w:spacing w:before="0"/>
              <w:jc w:val="center"/>
            </w:pPr>
            <w:r w:rsidRPr="00EB2AAC">
              <w:t>0,576</w:t>
            </w:r>
          </w:p>
        </w:tc>
        <w:tc>
          <w:tcPr>
            <w:tcW w:w="469" w:type="pct"/>
          </w:tcPr>
          <w:p w14:paraId="418C5D93" w14:textId="77777777" w:rsidR="00FC1CE2" w:rsidRPr="00EB2AAC" w:rsidRDefault="00FC1CE2" w:rsidP="00EB2AAC">
            <w:pPr>
              <w:spacing w:before="0"/>
              <w:jc w:val="center"/>
            </w:pPr>
            <w:r w:rsidRPr="00EB2AAC">
              <w:t>0,576</w:t>
            </w:r>
          </w:p>
        </w:tc>
      </w:tr>
      <w:tr w:rsidR="00FC1CE2" w:rsidRPr="00EB2AAC" w14:paraId="75672734" w14:textId="77777777" w:rsidTr="00FC1CE2">
        <w:tc>
          <w:tcPr>
            <w:tcW w:w="239" w:type="pct"/>
          </w:tcPr>
          <w:p w14:paraId="1E08E994" w14:textId="77777777" w:rsidR="00FC1CE2" w:rsidRPr="00EB2AAC" w:rsidRDefault="00FC1CE2" w:rsidP="00EB2AAC">
            <w:pPr>
              <w:numPr>
                <w:ilvl w:val="0"/>
                <w:numId w:val="131"/>
              </w:numPr>
              <w:tabs>
                <w:tab w:val="left" w:pos="0"/>
                <w:tab w:val="left" w:pos="203"/>
                <w:tab w:val="left" w:pos="318"/>
                <w:tab w:val="left" w:pos="602"/>
              </w:tabs>
              <w:suppressAutoHyphens w:val="0"/>
              <w:spacing w:before="0"/>
              <w:ind w:left="0" w:right="34" w:firstLine="0"/>
              <w:jc w:val="center"/>
            </w:pPr>
            <w:bookmarkStart w:id="451" w:name="_Hlk56090105"/>
          </w:p>
        </w:tc>
        <w:tc>
          <w:tcPr>
            <w:tcW w:w="2175" w:type="pct"/>
          </w:tcPr>
          <w:p w14:paraId="56F5972D" w14:textId="77777777" w:rsidR="00FC1CE2" w:rsidRPr="00EB2AAC" w:rsidRDefault="00FC1CE2" w:rsidP="00EB2AAC">
            <w:pPr>
              <w:spacing w:before="0"/>
            </w:pPr>
            <w:r w:rsidRPr="00EB2AAC">
              <w:t>Отходы сырья и брак изделий в смеси при производстве пиротехнических средств</w:t>
            </w:r>
          </w:p>
        </w:tc>
        <w:tc>
          <w:tcPr>
            <w:tcW w:w="730" w:type="pct"/>
          </w:tcPr>
          <w:p w14:paraId="26B56CF8" w14:textId="77777777" w:rsidR="00FC1CE2" w:rsidRPr="00EB2AAC" w:rsidRDefault="00FC1CE2" w:rsidP="00EB2AAC">
            <w:pPr>
              <w:spacing w:before="0"/>
              <w:jc w:val="center"/>
            </w:pPr>
            <w:r w:rsidRPr="00EB2AAC">
              <w:t>3 18 371 12 29 2</w:t>
            </w:r>
          </w:p>
        </w:tc>
        <w:tc>
          <w:tcPr>
            <w:tcW w:w="449" w:type="pct"/>
          </w:tcPr>
          <w:p w14:paraId="192234D9" w14:textId="77777777" w:rsidR="00FC1CE2" w:rsidRPr="00EB2AAC" w:rsidRDefault="00FC1CE2" w:rsidP="00EB2AAC">
            <w:pPr>
              <w:spacing w:before="0"/>
              <w:jc w:val="center"/>
            </w:pPr>
            <w:r w:rsidRPr="00EB2AAC">
              <w:t>2</w:t>
            </w:r>
          </w:p>
        </w:tc>
        <w:tc>
          <w:tcPr>
            <w:tcW w:w="468" w:type="pct"/>
          </w:tcPr>
          <w:p w14:paraId="505218A3" w14:textId="77777777" w:rsidR="00FC1CE2" w:rsidRPr="00EB2AAC" w:rsidRDefault="00FC1CE2" w:rsidP="00EB2AAC">
            <w:pPr>
              <w:pStyle w:val="afffffffffff7"/>
              <w:jc w:val="center"/>
              <w:rPr>
                <w:rFonts w:cs="Arial"/>
                <w:sz w:val="22"/>
                <w:szCs w:val="22"/>
              </w:rPr>
            </w:pPr>
            <w:r w:rsidRPr="00EB2AAC">
              <w:rPr>
                <w:rFonts w:cs="Arial"/>
                <w:sz w:val="22"/>
                <w:szCs w:val="22"/>
              </w:rPr>
              <w:t>0,148</w:t>
            </w:r>
          </w:p>
        </w:tc>
        <w:tc>
          <w:tcPr>
            <w:tcW w:w="469" w:type="pct"/>
          </w:tcPr>
          <w:p w14:paraId="7887FAB4" w14:textId="77777777" w:rsidR="00FC1CE2" w:rsidRPr="00EB2AAC" w:rsidRDefault="00FC1CE2" w:rsidP="00EB2AAC">
            <w:pPr>
              <w:spacing w:before="0"/>
              <w:jc w:val="center"/>
            </w:pPr>
            <w:r w:rsidRPr="00EB2AAC">
              <w:t>0,148</w:t>
            </w:r>
          </w:p>
        </w:tc>
        <w:tc>
          <w:tcPr>
            <w:tcW w:w="469" w:type="pct"/>
          </w:tcPr>
          <w:p w14:paraId="13A9D543" w14:textId="77777777" w:rsidR="00FC1CE2" w:rsidRPr="00EB2AAC" w:rsidRDefault="00FC1CE2" w:rsidP="00EB2AAC">
            <w:pPr>
              <w:spacing w:before="0"/>
              <w:jc w:val="center"/>
            </w:pPr>
            <w:r w:rsidRPr="00EB2AAC">
              <w:t>0,148</w:t>
            </w:r>
          </w:p>
        </w:tc>
      </w:tr>
      <w:bookmarkEnd w:id="451"/>
      <w:tr w:rsidR="00FC1CE2" w:rsidRPr="00EB2AAC" w14:paraId="77A11623" w14:textId="77777777" w:rsidTr="00FC1CE2">
        <w:tc>
          <w:tcPr>
            <w:tcW w:w="239" w:type="pct"/>
          </w:tcPr>
          <w:p w14:paraId="1157FB1E" w14:textId="77777777" w:rsidR="00FC1CE2" w:rsidRPr="00EB2AAC" w:rsidRDefault="00FC1CE2" w:rsidP="00EB2AAC">
            <w:pPr>
              <w:numPr>
                <w:ilvl w:val="0"/>
                <w:numId w:val="131"/>
              </w:numPr>
              <w:tabs>
                <w:tab w:val="left" w:pos="0"/>
                <w:tab w:val="left" w:pos="203"/>
                <w:tab w:val="left" w:pos="602"/>
              </w:tabs>
              <w:suppressAutoHyphens w:val="0"/>
              <w:spacing w:before="0"/>
              <w:ind w:left="0" w:right="34" w:firstLine="0"/>
              <w:jc w:val="center"/>
            </w:pPr>
          </w:p>
        </w:tc>
        <w:tc>
          <w:tcPr>
            <w:tcW w:w="2175" w:type="pct"/>
          </w:tcPr>
          <w:p w14:paraId="77495FDF" w14:textId="77777777" w:rsidR="00FC1CE2" w:rsidRPr="00EB2AAC" w:rsidRDefault="00FC2F3B" w:rsidP="00EB2AAC">
            <w:pPr>
              <w:spacing w:before="0"/>
            </w:pPr>
            <w:hyperlink r:id="rId83" w:anchor="' 05.Мотор масла'!A1" w:history="1">
              <w:r w:rsidR="00FC1CE2" w:rsidRPr="00EB2AAC">
                <w:t>Отходы минеральных масел моторных</w:t>
              </w:r>
            </w:hyperlink>
            <w:r w:rsidR="00FC1CE2" w:rsidRPr="00EB2AAC">
              <w:t xml:space="preserve"> </w:t>
            </w:r>
          </w:p>
        </w:tc>
        <w:tc>
          <w:tcPr>
            <w:tcW w:w="730" w:type="pct"/>
          </w:tcPr>
          <w:p w14:paraId="54EFF422" w14:textId="77777777" w:rsidR="00FC1CE2" w:rsidRPr="00EB2AAC" w:rsidRDefault="00FC1CE2" w:rsidP="00EB2AAC">
            <w:pPr>
              <w:spacing w:before="0"/>
              <w:jc w:val="center"/>
            </w:pPr>
            <w:r w:rsidRPr="00EB2AAC">
              <w:t xml:space="preserve">4 06 110 01 31 3 </w:t>
            </w:r>
          </w:p>
        </w:tc>
        <w:tc>
          <w:tcPr>
            <w:tcW w:w="449" w:type="pct"/>
          </w:tcPr>
          <w:p w14:paraId="14759B97" w14:textId="77777777" w:rsidR="00FC1CE2" w:rsidRPr="00EB2AAC" w:rsidRDefault="00FC1CE2" w:rsidP="00EB2AAC">
            <w:pPr>
              <w:spacing w:before="0"/>
              <w:jc w:val="center"/>
            </w:pPr>
            <w:r w:rsidRPr="00EB2AAC">
              <w:t>3</w:t>
            </w:r>
          </w:p>
        </w:tc>
        <w:tc>
          <w:tcPr>
            <w:tcW w:w="468" w:type="pct"/>
          </w:tcPr>
          <w:p w14:paraId="7EDE9E28" w14:textId="77777777" w:rsidR="00FC1CE2" w:rsidRPr="00EB2AAC" w:rsidRDefault="00FC1CE2" w:rsidP="00EB2AAC">
            <w:pPr>
              <w:pStyle w:val="afffffffffff7"/>
              <w:jc w:val="center"/>
              <w:rPr>
                <w:rFonts w:cs="Arial"/>
                <w:sz w:val="22"/>
                <w:szCs w:val="22"/>
              </w:rPr>
            </w:pPr>
            <w:r w:rsidRPr="00EB2AAC">
              <w:rPr>
                <w:rFonts w:cs="Arial"/>
                <w:sz w:val="22"/>
                <w:szCs w:val="22"/>
              </w:rPr>
              <w:t>10,215</w:t>
            </w:r>
          </w:p>
        </w:tc>
        <w:tc>
          <w:tcPr>
            <w:tcW w:w="469" w:type="pct"/>
          </w:tcPr>
          <w:p w14:paraId="3D666E7A" w14:textId="77777777" w:rsidR="00FC1CE2" w:rsidRPr="00EB2AAC" w:rsidRDefault="00FC1CE2" w:rsidP="00EB2AAC">
            <w:pPr>
              <w:spacing w:before="0"/>
              <w:jc w:val="center"/>
            </w:pPr>
            <w:r w:rsidRPr="00EB2AAC">
              <w:t>10,215</w:t>
            </w:r>
          </w:p>
        </w:tc>
        <w:tc>
          <w:tcPr>
            <w:tcW w:w="469" w:type="pct"/>
          </w:tcPr>
          <w:p w14:paraId="1DA9013C" w14:textId="77777777" w:rsidR="00FC1CE2" w:rsidRPr="00EB2AAC" w:rsidRDefault="00FC1CE2" w:rsidP="00EB2AAC">
            <w:pPr>
              <w:spacing w:before="0"/>
              <w:jc w:val="center"/>
            </w:pPr>
            <w:r w:rsidRPr="00EB2AAC">
              <w:t>10,215</w:t>
            </w:r>
          </w:p>
        </w:tc>
      </w:tr>
      <w:tr w:rsidR="00FC1CE2" w:rsidRPr="00EB2AAC" w14:paraId="404B1DE5" w14:textId="77777777" w:rsidTr="00FC1CE2">
        <w:tc>
          <w:tcPr>
            <w:tcW w:w="239" w:type="pct"/>
          </w:tcPr>
          <w:p w14:paraId="79DB3785" w14:textId="77777777" w:rsidR="00FC1CE2" w:rsidRPr="00EB2AAC" w:rsidRDefault="00FC1CE2" w:rsidP="00EB2AAC">
            <w:pPr>
              <w:numPr>
                <w:ilvl w:val="0"/>
                <w:numId w:val="131"/>
              </w:numPr>
              <w:tabs>
                <w:tab w:val="left" w:pos="0"/>
                <w:tab w:val="left" w:pos="203"/>
                <w:tab w:val="left" w:pos="602"/>
              </w:tabs>
              <w:suppressAutoHyphens w:val="0"/>
              <w:spacing w:before="0"/>
              <w:ind w:left="0" w:right="34" w:firstLine="0"/>
              <w:jc w:val="center"/>
            </w:pPr>
          </w:p>
        </w:tc>
        <w:tc>
          <w:tcPr>
            <w:tcW w:w="2175" w:type="pct"/>
          </w:tcPr>
          <w:p w14:paraId="69EDDE6D" w14:textId="77777777" w:rsidR="00FC1CE2" w:rsidRPr="00EB2AAC" w:rsidRDefault="00FC1CE2" w:rsidP="00EB2AAC">
            <w:pPr>
              <w:spacing w:before="0"/>
            </w:pPr>
            <w:r w:rsidRPr="00EB2AAC">
              <w:t>Отходы минеральных масел турбинных</w:t>
            </w:r>
          </w:p>
        </w:tc>
        <w:tc>
          <w:tcPr>
            <w:tcW w:w="730" w:type="pct"/>
          </w:tcPr>
          <w:p w14:paraId="657AF834" w14:textId="77777777" w:rsidR="00FC1CE2" w:rsidRPr="00EB2AAC" w:rsidRDefault="00FC1CE2" w:rsidP="00EB2AAC">
            <w:pPr>
              <w:spacing w:before="0"/>
              <w:jc w:val="center"/>
            </w:pPr>
            <w:r w:rsidRPr="00EB2AAC">
              <w:t>4 06 170 01 31 3</w:t>
            </w:r>
          </w:p>
        </w:tc>
        <w:tc>
          <w:tcPr>
            <w:tcW w:w="449" w:type="pct"/>
          </w:tcPr>
          <w:p w14:paraId="3990BF5A" w14:textId="77777777" w:rsidR="00FC1CE2" w:rsidRPr="00EB2AAC" w:rsidRDefault="00FC1CE2" w:rsidP="00EB2AAC">
            <w:pPr>
              <w:spacing w:before="0"/>
              <w:jc w:val="center"/>
            </w:pPr>
            <w:r w:rsidRPr="00EB2AAC">
              <w:t>3</w:t>
            </w:r>
          </w:p>
        </w:tc>
        <w:tc>
          <w:tcPr>
            <w:tcW w:w="468" w:type="pct"/>
          </w:tcPr>
          <w:p w14:paraId="0109BF15" w14:textId="77777777" w:rsidR="00FC1CE2" w:rsidRPr="00EB2AAC" w:rsidRDefault="00FC1CE2" w:rsidP="00EB2AAC">
            <w:pPr>
              <w:pStyle w:val="afffffffffff7"/>
              <w:jc w:val="center"/>
              <w:rPr>
                <w:rFonts w:cs="Arial"/>
                <w:sz w:val="22"/>
                <w:szCs w:val="22"/>
              </w:rPr>
            </w:pPr>
            <w:r w:rsidRPr="00EB2AAC">
              <w:rPr>
                <w:rFonts w:cs="Arial"/>
                <w:sz w:val="22"/>
                <w:szCs w:val="22"/>
              </w:rPr>
              <w:t>39,472</w:t>
            </w:r>
          </w:p>
        </w:tc>
        <w:tc>
          <w:tcPr>
            <w:tcW w:w="469" w:type="pct"/>
          </w:tcPr>
          <w:p w14:paraId="6DF444DE" w14:textId="77777777" w:rsidR="00FC1CE2" w:rsidRPr="00EB2AAC" w:rsidRDefault="00FC1CE2" w:rsidP="00EB2AAC">
            <w:pPr>
              <w:spacing w:before="0"/>
              <w:jc w:val="center"/>
            </w:pPr>
            <w:r w:rsidRPr="00EB2AAC">
              <w:t>39,472</w:t>
            </w:r>
          </w:p>
        </w:tc>
        <w:tc>
          <w:tcPr>
            <w:tcW w:w="469" w:type="pct"/>
          </w:tcPr>
          <w:p w14:paraId="4F02FA5A" w14:textId="77777777" w:rsidR="00FC1CE2" w:rsidRPr="00EB2AAC" w:rsidRDefault="00FC1CE2" w:rsidP="00EB2AAC">
            <w:pPr>
              <w:spacing w:before="0"/>
              <w:jc w:val="center"/>
            </w:pPr>
            <w:r w:rsidRPr="00EB2AAC">
              <w:t>39,472</w:t>
            </w:r>
          </w:p>
        </w:tc>
      </w:tr>
      <w:tr w:rsidR="00FC1CE2" w:rsidRPr="00EB2AAC" w14:paraId="729C6371" w14:textId="77777777" w:rsidTr="00FC1CE2">
        <w:tc>
          <w:tcPr>
            <w:tcW w:w="239" w:type="pct"/>
          </w:tcPr>
          <w:p w14:paraId="1CC6B3CF" w14:textId="77777777" w:rsidR="00FC1CE2" w:rsidRPr="00EB2AAC" w:rsidRDefault="00FC1CE2" w:rsidP="00EB2AAC">
            <w:pPr>
              <w:numPr>
                <w:ilvl w:val="0"/>
                <w:numId w:val="131"/>
              </w:numPr>
              <w:tabs>
                <w:tab w:val="left" w:pos="203"/>
                <w:tab w:val="left" w:pos="318"/>
                <w:tab w:val="left" w:pos="602"/>
              </w:tabs>
              <w:suppressAutoHyphens w:val="0"/>
              <w:spacing w:before="0"/>
              <w:ind w:left="0" w:right="34" w:firstLine="0"/>
              <w:jc w:val="center"/>
            </w:pPr>
            <w:bookmarkStart w:id="452" w:name="_Hlk56153890"/>
          </w:p>
        </w:tc>
        <w:tc>
          <w:tcPr>
            <w:tcW w:w="2175" w:type="pct"/>
          </w:tcPr>
          <w:p w14:paraId="0DECC8F8" w14:textId="77777777" w:rsidR="00FC1CE2" w:rsidRPr="00EB2AAC" w:rsidRDefault="00FC2F3B" w:rsidP="00EB2AAC">
            <w:pPr>
              <w:spacing w:before="0"/>
            </w:pPr>
            <w:hyperlink r:id="rId84" w:anchor="'07.Компрес масла'!A1" w:history="1">
              <w:r w:rsidR="00FC1CE2" w:rsidRPr="00EB2AAC">
                <w:t>Отходы минеральных масел компрессорных</w:t>
              </w:r>
            </w:hyperlink>
          </w:p>
        </w:tc>
        <w:tc>
          <w:tcPr>
            <w:tcW w:w="730" w:type="pct"/>
          </w:tcPr>
          <w:p w14:paraId="4FE6917C" w14:textId="77777777" w:rsidR="00FC1CE2" w:rsidRPr="00EB2AAC" w:rsidRDefault="00FC1CE2" w:rsidP="00EB2AAC">
            <w:pPr>
              <w:spacing w:before="0"/>
              <w:jc w:val="center"/>
            </w:pPr>
            <w:r w:rsidRPr="00EB2AAC">
              <w:t>4 06 166 01 31 3</w:t>
            </w:r>
          </w:p>
        </w:tc>
        <w:tc>
          <w:tcPr>
            <w:tcW w:w="449" w:type="pct"/>
          </w:tcPr>
          <w:p w14:paraId="5B680F26" w14:textId="77777777" w:rsidR="00FC1CE2" w:rsidRPr="00EB2AAC" w:rsidRDefault="00FC1CE2" w:rsidP="00EB2AAC">
            <w:pPr>
              <w:spacing w:before="0"/>
              <w:jc w:val="center"/>
            </w:pPr>
            <w:r w:rsidRPr="00EB2AAC">
              <w:t>3</w:t>
            </w:r>
          </w:p>
        </w:tc>
        <w:tc>
          <w:tcPr>
            <w:tcW w:w="468" w:type="pct"/>
          </w:tcPr>
          <w:p w14:paraId="4219FB1F" w14:textId="77777777" w:rsidR="00FC1CE2" w:rsidRPr="00EB2AAC" w:rsidRDefault="00FC1CE2" w:rsidP="00EB2AAC">
            <w:pPr>
              <w:spacing w:before="0"/>
              <w:jc w:val="center"/>
            </w:pPr>
            <w:r w:rsidRPr="00EB2AAC">
              <w:t>1,348</w:t>
            </w:r>
          </w:p>
        </w:tc>
        <w:tc>
          <w:tcPr>
            <w:tcW w:w="469" w:type="pct"/>
          </w:tcPr>
          <w:p w14:paraId="79C3B7B0" w14:textId="77777777" w:rsidR="00FC1CE2" w:rsidRPr="00EB2AAC" w:rsidRDefault="00FC1CE2" w:rsidP="00EB2AAC">
            <w:pPr>
              <w:spacing w:before="0"/>
              <w:jc w:val="center"/>
            </w:pPr>
            <w:r w:rsidRPr="00EB2AAC">
              <w:t>1,348</w:t>
            </w:r>
          </w:p>
        </w:tc>
        <w:tc>
          <w:tcPr>
            <w:tcW w:w="469" w:type="pct"/>
          </w:tcPr>
          <w:p w14:paraId="646ADC90" w14:textId="77777777" w:rsidR="00FC1CE2" w:rsidRPr="00EB2AAC" w:rsidRDefault="00FC1CE2" w:rsidP="00EB2AAC">
            <w:pPr>
              <w:spacing w:before="0"/>
              <w:jc w:val="center"/>
            </w:pPr>
            <w:r w:rsidRPr="00EB2AAC">
              <w:t>1,348</w:t>
            </w:r>
          </w:p>
        </w:tc>
      </w:tr>
      <w:bookmarkEnd w:id="452"/>
      <w:tr w:rsidR="00FC1CE2" w:rsidRPr="00EB2AAC" w14:paraId="112CD153" w14:textId="77777777" w:rsidTr="00FC1CE2">
        <w:tc>
          <w:tcPr>
            <w:tcW w:w="239" w:type="pct"/>
          </w:tcPr>
          <w:p w14:paraId="749FCBCD" w14:textId="77777777" w:rsidR="00FC1CE2" w:rsidRPr="00EB2AAC" w:rsidRDefault="00FC1CE2" w:rsidP="00EB2AAC">
            <w:pPr>
              <w:numPr>
                <w:ilvl w:val="0"/>
                <w:numId w:val="131"/>
              </w:numPr>
              <w:tabs>
                <w:tab w:val="left" w:pos="203"/>
                <w:tab w:val="left" w:pos="318"/>
                <w:tab w:val="left" w:pos="602"/>
              </w:tabs>
              <w:suppressAutoHyphens w:val="0"/>
              <w:spacing w:before="0"/>
              <w:ind w:left="0" w:right="34" w:firstLine="0"/>
              <w:jc w:val="center"/>
            </w:pPr>
          </w:p>
        </w:tc>
        <w:tc>
          <w:tcPr>
            <w:tcW w:w="2175" w:type="pct"/>
          </w:tcPr>
          <w:p w14:paraId="315A6B17" w14:textId="77777777" w:rsidR="00FC1CE2" w:rsidRPr="00EB2AAC" w:rsidRDefault="00FC2F3B" w:rsidP="00EB2AAC">
            <w:pPr>
              <w:spacing w:before="0"/>
            </w:pPr>
            <w:hyperlink r:id="rId85" w:anchor="'08.Масла гидр. без галлогенов'!A1" w:history="1">
              <w:r w:rsidR="00FC1CE2" w:rsidRPr="00EB2AAC">
                <w:t xml:space="preserve">Отходы минеральных масел гидравлических, не содержащих галогены </w:t>
              </w:r>
            </w:hyperlink>
          </w:p>
        </w:tc>
        <w:tc>
          <w:tcPr>
            <w:tcW w:w="730" w:type="pct"/>
          </w:tcPr>
          <w:p w14:paraId="74CB0F51" w14:textId="77777777" w:rsidR="00FC1CE2" w:rsidRPr="00EB2AAC" w:rsidRDefault="00FC1CE2" w:rsidP="00EB2AAC">
            <w:pPr>
              <w:spacing w:before="0"/>
              <w:jc w:val="center"/>
            </w:pPr>
            <w:r w:rsidRPr="00EB2AAC">
              <w:t>4 06 120 01 31 3</w:t>
            </w:r>
          </w:p>
        </w:tc>
        <w:tc>
          <w:tcPr>
            <w:tcW w:w="449" w:type="pct"/>
          </w:tcPr>
          <w:p w14:paraId="2D179EF2" w14:textId="77777777" w:rsidR="00FC1CE2" w:rsidRPr="00EB2AAC" w:rsidRDefault="00FC1CE2" w:rsidP="00EB2AAC">
            <w:pPr>
              <w:spacing w:before="0"/>
              <w:jc w:val="center"/>
            </w:pPr>
            <w:r w:rsidRPr="00EB2AAC">
              <w:t>3</w:t>
            </w:r>
          </w:p>
        </w:tc>
        <w:tc>
          <w:tcPr>
            <w:tcW w:w="468" w:type="pct"/>
          </w:tcPr>
          <w:p w14:paraId="7E3981F4" w14:textId="77777777" w:rsidR="00FC1CE2" w:rsidRPr="00EB2AAC" w:rsidRDefault="00FC1CE2" w:rsidP="00EB2AAC">
            <w:pPr>
              <w:spacing w:before="0"/>
              <w:jc w:val="center"/>
            </w:pPr>
            <w:r w:rsidRPr="00EB2AAC">
              <w:t>7,284</w:t>
            </w:r>
          </w:p>
        </w:tc>
        <w:tc>
          <w:tcPr>
            <w:tcW w:w="469" w:type="pct"/>
          </w:tcPr>
          <w:p w14:paraId="7F3B57E3" w14:textId="77777777" w:rsidR="00FC1CE2" w:rsidRPr="00EB2AAC" w:rsidRDefault="00FC1CE2" w:rsidP="00EB2AAC">
            <w:pPr>
              <w:spacing w:before="0"/>
              <w:jc w:val="center"/>
            </w:pPr>
            <w:r w:rsidRPr="00EB2AAC">
              <w:t>7,284</w:t>
            </w:r>
          </w:p>
        </w:tc>
        <w:tc>
          <w:tcPr>
            <w:tcW w:w="469" w:type="pct"/>
          </w:tcPr>
          <w:p w14:paraId="22A78F2F" w14:textId="77777777" w:rsidR="00FC1CE2" w:rsidRPr="00EB2AAC" w:rsidRDefault="00FC1CE2" w:rsidP="00EB2AAC">
            <w:pPr>
              <w:spacing w:before="0"/>
              <w:jc w:val="center"/>
            </w:pPr>
            <w:r w:rsidRPr="00EB2AAC">
              <w:t>7,284</w:t>
            </w:r>
          </w:p>
        </w:tc>
      </w:tr>
      <w:tr w:rsidR="00FC1CE2" w:rsidRPr="00EB2AAC" w14:paraId="150CAE4C" w14:textId="77777777" w:rsidTr="00FC1CE2">
        <w:tc>
          <w:tcPr>
            <w:tcW w:w="239" w:type="pct"/>
          </w:tcPr>
          <w:p w14:paraId="7F67090F" w14:textId="77777777" w:rsidR="00FC1CE2" w:rsidRPr="00EB2AAC" w:rsidRDefault="00FC1CE2" w:rsidP="00EB2AAC">
            <w:pPr>
              <w:numPr>
                <w:ilvl w:val="0"/>
                <w:numId w:val="131"/>
              </w:numPr>
              <w:tabs>
                <w:tab w:val="left" w:pos="203"/>
                <w:tab w:val="left" w:pos="318"/>
                <w:tab w:val="left" w:pos="602"/>
              </w:tabs>
              <w:suppressAutoHyphens w:val="0"/>
              <w:spacing w:before="0"/>
              <w:ind w:left="0" w:right="34" w:firstLine="0"/>
              <w:jc w:val="center"/>
            </w:pPr>
          </w:p>
        </w:tc>
        <w:tc>
          <w:tcPr>
            <w:tcW w:w="2175" w:type="pct"/>
          </w:tcPr>
          <w:p w14:paraId="2ED36F39" w14:textId="77777777" w:rsidR="00FC1CE2" w:rsidRPr="00EB2AAC" w:rsidRDefault="00FC1CE2" w:rsidP="00EB2AAC">
            <w:pPr>
              <w:spacing w:before="0"/>
            </w:pPr>
            <w:r w:rsidRPr="00EB2AAC">
              <w:t>Отходы минеральных масел индустриальных</w:t>
            </w:r>
          </w:p>
        </w:tc>
        <w:tc>
          <w:tcPr>
            <w:tcW w:w="730" w:type="pct"/>
          </w:tcPr>
          <w:p w14:paraId="005EB168" w14:textId="77777777" w:rsidR="00FC1CE2" w:rsidRPr="00EB2AAC" w:rsidRDefault="00FC1CE2" w:rsidP="00EB2AAC">
            <w:pPr>
              <w:spacing w:before="0"/>
              <w:jc w:val="center"/>
            </w:pPr>
            <w:r w:rsidRPr="00EB2AAC">
              <w:t>4 06 130 01 31 3</w:t>
            </w:r>
          </w:p>
        </w:tc>
        <w:tc>
          <w:tcPr>
            <w:tcW w:w="449" w:type="pct"/>
          </w:tcPr>
          <w:p w14:paraId="4BC89223" w14:textId="77777777" w:rsidR="00FC1CE2" w:rsidRPr="00EB2AAC" w:rsidRDefault="00FC1CE2" w:rsidP="00EB2AAC">
            <w:pPr>
              <w:spacing w:before="0"/>
              <w:jc w:val="center"/>
            </w:pPr>
            <w:r w:rsidRPr="00EB2AAC">
              <w:t>3</w:t>
            </w:r>
          </w:p>
        </w:tc>
        <w:tc>
          <w:tcPr>
            <w:tcW w:w="468" w:type="pct"/>
          </w:tcPr>
          <w:p w14:paraId="689B1AC3" w14:textId="77777777" w:rsidR="00FC1CE2" w:rsidRPr="00EB2AAC" w:rsidRDefault="00FC1CE2" w:rsidP="00EB2AAC">
            <w:pPr>
              <w:spacing w:before="0"/>
              <w:jc w:val="center"/>
            </w:pPr>
            <w:r w:rsidRPr="00EB2AAC">
              <w:t>2,087</w:t>
            </w:r>
          </w:p>
        </w:tc>
        <w:tc>
          <w:tcPr>
            <w:tcW w:w="469" w:type="pct"/>
          </w:tcPr>
          <w:p w14:paraId="215E8F19" w14:textId="77777777" w:rsidR="00FC1CE2" w:rsidRPr="00EB2AAC" w:rsidRDefault="00FC1CE2" w:rsidP="00EB2AAC">
            <w:pPr>
              <w:spacing w:before="0"/>
              <w:jc w:val="center"/>
            </w:pPr>
            <w:r w:rsidRPr="00EB2AAC">
              <w:t>2,087</w:t>
            </w:r>
          </w:p>
        </w:tc>
        <w:tc>
          <w:tcPr>
            <w:tcW w:w="469" w:type="pct"/>
          </w:tcPr>
          <w:p w14:paraId="43A466E8" w14:textId="77777777" w:rsidR="00FC1CE2" w:rsidRPr="00EB2AAC" w:rsidRDefault="00FC1CE2" w:rsidP="00EB2AAC">
            <w:pPr>
              <w:spacing w:before="0"/>
              <w:jc w:val="center"/>
            </w:pPr>
            <w:r w:rsidRPr="00EB2AAC">
              <w:t>2,087</w:t>
            </w:r>
          </w:p>
        </w:tc>
      </w:tr>
      <w:tr w:rsidR="00FC1CE2" w:rsidRPr="00EB2AAC" w14:paraId="368A340F" w14:textId="77777777" w:rsidTr="00FC1CE2">
        <w:tc>
          <w:tcPr>
            <w:tcW w:w="239" w:type="pct"/>
          </w:tcPr>
          <w:p w14:paraId="22874F2F"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3BF5930B" w14:textId="77777777" w:rsidR="00FC1CE2" w:rsidRPr="00EB2AAC" w:rsidRDefault="00FC1CE2" w:rsidP="00EB2AAC">
            <w:pPr>
              <w:spacing w:before="0"/>
            </w:pPr>
            <w:r w:rsidRPr="00EB2AAC">
              <w:t>Фильтры очистки масла электрогенераторных установок отработанные (содержание нефтепродуктов 15% и более)</w:t>
            </w:r>
          </w:p>
        </w:tc>
        <w:tc>
          <w:tcPr>
            <w:tcW w:w="730" w:type="pct"/>
          </w:tcPr>
          <w:p w14:paraId="5716E616" w14:textId="77777777" w:rsidR="00FC1CE2" w:rsidRPr="00EB2AAC" w:rsidRDefault="00FC1CE2" w:rsidP="00EB2AAC">
            <w:pPr>
              <w:spacing w:before="0"/>
              <w:jc w:val="center"/>
            </w:pPr>
            <w:r w:rsidRPr="00EB2AAC">
              <w:t>9 18 612 01 52 3</w:t>
            </w:r>
          </w:p>
        </w:tc>
        <w:tc>
          <w:tcPr>
            <w:tcW w:w="449" w:type="pct"/>
          </w:tcPr>
          <w:p w14:paraId="2485B2B6" w14:textId="77777777" w:rsidR="00FC1CE2" w:rsidRPr="00EB2AAC" w:rsidRDefault="00FC1CE2" w:rsidP="00EB2AAC">
            <w:pPr>
              <w:spacing w:before="0"/>
              <w:jc w:val="center"/>
            </w:pPr>
            <w:r w:rsidRPr="00EB2AAC">
              <w:t>3</w:t>
            </w:r>
          </w:p>
        </w:tc>
        <w:tc>
          <w:tcPr>
            <w:tcW w:w="468" w:type="pct"/>
          </w:tcPr>
          <w:p w14:paraId="3825A5FE" w14:textId="77777777" w:rsidR="00FC1CE2" w:rsidRPr="00EB2AAC" w:rsidRDefault="00FC1CE2" w:rsidP="00EB2AAC">
            <w:pPr>
              <w:spacing w:before="0"/>
              <w:jc w:val="center"/>
            </w:pPr>
            <w:r w:rsidRPr="00EB2AAC">
              <w:t>2,952</w:t>
            </w:r>
          </w:p>
        </w:tc>
        <w:tc>
          <w:tcPr>
            <w:tcW w:w="469" w:type="pct"/>
          </w:tcPr>
          <w:p w14:paraId="175DCBC1" w14:textId="77777777" w:rsidR="00FC1CE2" w:rsidRPr="00EB2AAC" w:rsidRDefault="00FC1CE2" w:rsidP="00EB2AAC">
            <w:pPr>
              <w:spacing w:before="0"/>
              <w:jc w:val="center"/>
            </w:pPr>
            <w:r w:rsidRPr="00EB2AAC">
              <w:t>2,952</w:t>
            </w:r>
          </w:p>
        </w:tc>
        <w:tc>
          <w:tcPr>
            <w:tcW w:w="469" w:type="pct"/>
          </w:tcPr>
          <w:p w14:paraId="045E73B9" w14:textId="77777777" w:rsidR="00FC1CE2" w:rsidRPr="00EB2AAC" w:rsidRDefault="00FC1CE2" w:rsidP="00EB2AAC">
            <w:pPr>
              <w:spacing w:before="0"/>
              <w:jc w:val="center"/>
            </w:pPr>
            <w:r w:rsidRPr="00EB2AAC">
              <w:t>2,952</w:t>
            </w:r>
          </w:p>
        </w:tc>
      </w:tr>
      <w:tr w:rsidR="00FC1CE2" w:rsidRPr="00EB2AAC" w14:paraId="0A04F04A" w14:textId="77777777" w:rsidTr="00FC1CE2">
        <w:tc>
          <w:tcPr>
            <w:tcW w:w="239" w:type="pct"/>
          </w:tcPr>
          <w:p w14:paraId="6EFBF199"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527065BB" w14:textId="77777777" w:rsidR="00FC1CE2" w:rsidRPr="00EB2AAC" w:rsidRDefault="00FC1CE2" w:rsidP="00EB2AAC">
            <w:pPr>
              <w:spacing w:before="0"/>
            </w:pPr>
            <w:r w:rsidRPr="00EB2AAC">
              <w:t>Фильтры очистки масла автотранспортных средств отработанные</w:t>
            </w:r>
          </w:p>
        </w:tc>
        <w:tc>
          <w:tcPr>
            <w:tcW w:w="730" w:type="pct"/>
          </w:tcPr>
          <w:p w14:paraId="3CFB872F" w14:textId="77777777" w:rsidR="00FC1CE2" w:rsidRPr="00EB2AAC" w:rsidRDefault="00FC1CE2" w:rsidP="00EB2AAC">
            <w:pPr>
              <w:spacing w:before="0"/>
              <w:jc w:val="center"/>
            </w:pPr>
            <w:r w:rsidRPr="00EB2AAC">
              <w:t>9 21 302 01 52 3</w:t>
            </w:r>
          </w:p>
        </w:tc>
        <w:tc>
          <w:tcPr>
            <w:tcW w:w="449" w:type="pct"/>
          </w:tcPr>
          <w:p w14:paraId="187DDE28" w14:textId="77777777" w:rsidR="00FC1CE2" w:rsidRPr="00EB2AAC" w:rsidRDefault="00FC1CE2" w:rsidP="00EB2AAC">
            <w:pPr>
              <w:spacing w:before="0"/>
              <w:jc w:val="center"/>
            </w:pPr>
            <w:r w:rsidRPr="00EB2AAC">
              <w:t>3</w:t>
            </w:r>
          </w:p>
        </w:tc>
        <w:tc>
          <w:tcPr>
            <w:tcW w:w="468" w:type="pct"/>
          </w:tcPr>
          <w:p w14:paraId="2FC07455" w14:textId="77777777" w:rsidR="00FC1CE2" w:rsidRPr="00EB2AAC" w:rsidRDefault="00FC1CE2" w:rsidP="00EB2AAC">
            <w:pPr>
              <w:spacing w:before="0"/>
              <w:jc w:val="center"/>
            </w:pPr>
            <w:r w:rsidRPr="00EB2AAC">
              <w:t>0,581</w:t>
            </w:r>
          </w:p>
        </w:tc>
        <w:tc>
          <w:tcPr>
            <w:tcW w:w="469" w:type="pct"/>
          </w:tcPr>
          <w:p w14:paraId="053BA584" w14:textId="77777777" w:rsidR="00FC1CE2" w:rsidRPr="00EB2AAC" w:rsidRDefault="00FC1CE2" w:rsidP="00EB2AAC">
            <w:pPr>
              <w:spacing w:before="0"/>
              <w:jc w:val="center"/>
            </w:pPr>
            <w:r w:rsidRPr="00EB2AAC">
              <w:t>0,581</w:t>
            </w:r>
          </w:p>
        </w:tc>
        <w:tc>
          <w:tcPr>
            <w:tcW w:w="469" w:type="pct"/>
          </w:tcPr>
          <w:p w14:paraId="5C497B1D" w14:textId="77777777" w:rsidR="00FC1CE2" w:rsidRPr="00EB2AAC" w:rsidRDefault="00FC1CE2" w:rsidP="00EB2AAC">
            <w:pPr>
              <w:spacing w:before="0"/>
              <w:jc w:val="center"/>
            </w:pPr>
            <w:r w:rsidRPr="00EB2AAC">
              <w:t>0,581</w:t>
            </w:r>
          </w:p>
        </w:tc>
      </w:tr>
      <w:tr w:rsidR="00FC1CE2" w:rsidRPr="00EB2AAC" w14:paraId="43DC2391" w14:textId="77777777" w:rsidTr="00FC1CE2">
        <w:tc>
          <w:tcPr>
            <w:tcW w:w="239" w:type="pct"/>
          </w:tcPr>
          <w:p w14:paraId="7A82F7CF"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0D69B17F" w14:textId="77777777" w:rsidR="00FC1CE2" w:rsidRPr="00EB2AAC" w:rsidRDefault="00FC1CE2" w:rsidP="00EB2AAC">
            <w:pPr>
              <w:spacing w:before="0"/>
            </w:pPr>
            <w:r w:rsidRPr="00EB2AAC">
              <w:t>Фильтры очистки топлива дизельных двигателей отработанные</w:t>
            </w:r>
          </w:p>
        </w:tc>
        <w:tc>
          <w:tcPr>
            <w:tcW w:w="730" w:type="pct"/>
          </w:tcPr>
          <w:p w14:paraId="2ACAFAD4" w14:textId="77777777" w:rsidR="00FC1CE2" w:rsidRPr="00EB2AAC" w:rsidRDefault="00FC1CE2" w:rsidP="00EB2AAC">
            <w:pPr>
              <w:spacing w:before="0"/>
              <w:jc w:val="center"/>
            </w:pPr>
            <w:r w:rsidRPr="00EB2AAC">
              <w:t>9 18 905 31 52 3</w:t>
            </w:r>
          </w:p>
        </w:tc>
        <w:tc>
          <w:tcPr>
            <w:tcW w:w="449" w:type="pct"/>
          </w:tcPr>
          <w:p w14:paraId="48055881" w14:textId="77777777" w:rsidR="00FC1CE2" w:rsidRPr="00EB2AAC" w:rsidRDefault="00FC1CE2" w:rsidP="00EB2AAC">
            <w:pPr>
              <w:spacing w:before="0"/>
              <w:jc w:val="center"/>
            </w:pPr>
            <w:r w:rsidRPr="00EB2AAC">
              <w:t>3</w:t>
            </w:r>
          </w:p>
        </w:tc>
        <w:tc>
          <w:tcPr>
            <w:tcW w:w="468" w:type="pct"/>
          </w:tcPr>
          <w:p w14:paraId="10211D44" w14:textId="77777777" w:rsidR="00FC1CE2" w:rsidRPr="00EB2AAC" w:rsidRDefault="00FC1CE2" w:rsidP="00EB2AAC">
            <w:pPr>
              <w:spacing w:before="0"/>
              <w:jc w:val="center"/>
            </w:pPr>
            <w:r w:rsidRPr="00EB2AAC">
              <w:t>1,534</w:t>
            </w:r>
          </w:p>
        </w:tc>
        <w:tc>
          <w:tcPr>
            <w:tcW w:w="469" w:type="pct"/>
          </w:tcPr>
          <w:p w14:paraId="616C695B" w14:textId="77777777" w:rsidR="00FC1CE2" w:rsidRPr="00EB2AAC" w:rsidRDefault="00FC1CE2" w:rsidP="00EB2AAC">
            <w:pPr>
              <w:spacing w:before="0"/>
              <w:jc w:val="center"/>
            </w:pPr>
            <w:r w:rsidRPr="00EB2AAC">
              <w:t>1,534</w:t>
            </w:r>
          </w:p>
        </w:tc>
        <w:tc>
          <w:tcPr>
            <w:tcW w:w="469" w:type="pct"/>
          </w:tcPr>
          <w:p w14:paraId="1712B5FB" w14:textId="77777777" w:rsidR="00FC1CE2" w:rsidRPr="00EB2AAC" w:rsidRDefault="00FC1CE2" w:rsidP="00EB2AAC">
            <w:pPr>
              <w:spacing w:before="0"/>
              <w:jc w:val="center"/>
            </w:pPr>
            <w:r w:rsidRPr="00EB2AAC">
              <w:t>1,534</w:t>
            </w:r>
          </w:p>
        </w:tc>
      </w:tr>
      <w:tr w:rsidR="00FC1CE2" w:rsidRPr="00EB2AAC" w14:paraId="23D40164" w14:textId="77777777" w:rsidTr="00FC1CE2">
        <w:tc>
          <w:tcPr>
            <w:tcW w:w="239" w:type="pct"/>
          </w:tcPr>
          <w:p w14:paraId="6F4D5328"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53" w:name="_Hlk56087271"/>
          </w:p>
        </w:tc>
        <w:tc>
          <w:tcPr>
            <w:tcW w:w="2175" w:type="pct"/>
          </w:tcPr>
          <w:p w14:paraId="047C0B70" w14:textId="77777777" w:rsidR="00FC1CE2" w:rsidRPr="00EB2AAC" w:rsidRDefault="00FC1CE2" w:rsidP="00EB2AAC">
            <w:pPr>
              <w:spacing w:before="0"/>
            </w:pPr>
            <w:r w:rsidRPr="00EB2AAC">
              <w:t>Сорбенты из синтетических материалов, загрязненные нефтью и нефтепродуктами (содержание нефти и нефтепродуктов 15% и более)</w:t>
            </w:r>
          </w:p>
        </w:tc>
        <w:tc>
          <w:tcPr>
            <w:tcW w:w="730" w:type="pct"/>
          </w:tcPr>
          <w:p w14:paraId="25CF7C5D" w14:textId="77777777" w:rsidR="00FC1CE2" w:rsidRPr="00EB2AAC" w:rsidRDefault="00FC1CE2" w:rsidP="00EB2AAC">
            <w:pPr>
              <w:spacing w:before="0"/>
              <w:jc w:val="center"/>
            </w:pPr>
            <w:r w:rsidRPr="00EB2AAC">
              <w:t>4 42 534 11 29 3</w:t>
            </w:r>
          </w:p>
        </w:tc>
        <w:tc>
          <w:tcPr>
            <w:tcW w:w="449" w:type="pct"/>
          </w:tcPr>
          <w:p w14:paraId="23E2C9DD" w14:textId="77777777" w:rsidR="00FC1CE2" w:rsidRPr="00EB2AAC" w:rsidRDefault="00FC1CE2" w:rsidP="00EB2AAC">
            <w:pPr>
              <w:spacing w:before="0"/>
              <w:jc w:val="center"/>
            </w:pPr>
            <w:r w:rsidRPr="00EB2AAC">
              <w:t>3</w:t>
            </w:r>
          </w:p>
        </w:tc>
        <w:tc>
          <w:tcPr>
            <w:tcW w:w="468" w:type="pct"/>
          </w:tcPr>
          <w:p w14:paraId="4E66E11A" w14:textId="77777777" w:rsidR="00FC1CE2" w:rsidRPr="00EB2AAC" w:rsidRDefault="00FC1CE2" w:rsidP="00EB2AAC">
            <w:pPr>
              <w:pStyle w:val="afffffffffff7"/>
              <w:jc w:val="center"/>
              <w:rPr>
                <w:rFonts w:cs="Arial"/>
                <w:sz w:val="22"/>
                <w:szCs w:val="22"/>
              </w:rPr>
            </w:pPr>
            <w:r w:rsidRPr="00EB2AAC">
              <w:rPr>
                <w:rFonts w:cs="Arial"/>
                <w:sz w:val="22"/>
                <w:szCs w:val="22"/>
              </w:rPr>
              <w:t>82,845</w:t>
            </w:r>
          </w:p>
        </w:tc>
        <w:tc>
          <w:tcPr>
            <w:tcW w:w="469" w:type="pct"/>
          </w:tcPr>
          <w:p w14:paraId="5BD676AA" w14:textId="77777777" w:rsidR="00FC1CE2" w:rsidRPr="00EB2AAC" w:rsidRDefault="00FC1CE2" w:rsidP="00EB2AAC">
            <w:pPr>
              <w:spacing w:before="0"/>
              <w:jc w:val="center"/>
            </w:pPr>
            <w:r w:rsidRPr="00EB2AAC">
              <w:t>82,845</w:t>
            </w:r>
          </w:p>
        </w:tc>
        <w:tc>
          <w:tcPr>
            <w:tcW w:w="469" w:type="pct"/>
          </w:tcPr>
          <w:p w14:paraId="4D9337E4" w14:textId="77777777" w:rsidR="00FC1CE2" w:rsidRPr="00EB2AAC" w:rsidRDefault="00FC1CE2" w:rsidP="00EB2AAC">
            <w:pPr>
              <w:spacing w:before="0"/>
              <w:jc w:val="center"/>
            </w:pPr>
            <w:r w:rsidRPr="00EB2AAC">
              <w:t>82,845</w:t>
            </w:r>
          </w:p>
        </w:tc>
      </w:tr>
      <w:bookmarkEnd w:id="453"/>
      <w:tr w:rsidR="00FC1CE2" w:rsidRPr="00EB2AAC" w14:paraId="2486338F" w14:textId="77777777" w:rsidTr="00FC1CE2">
        <w:tc>
          <w:tcPr>
            <w:tcW w:w="239" w:type="pct"/>
          </w:tcPr>
          <w:p w14:paraId="174631D2"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7AF20C9E" w14:textId="77777777" w:rsidR="00FC1CE2" w:rsidRPr="00EB2AAC" w:rsidRDefault="00FC2F3B" w:rsidP="00EB2AAC">
            <w:pPr>
              <w:spacing w:before="0"/>
            </w:pPr>
            <w:hyperlink r:id="rId86" w:anchor="RANGE!A1" w:history="1">
              <w:r w:rsidR="00FC1CE2" w:rsidRPr="00EB2AAC">
                <w:t>Отходы материалов лакокрасочных на основе алкидных смол в среде негалогенированных органических растворителей</w:t>
              </w:r>
            </w:hyperlink>
          </w:p>
        </w:tc>
        <w:tc>
          <w:tcPr>
            <w:tcW w:w="730" w:type="pct"/>
          </w:tcPr>
          <w:p w14:paraId="32DB069B" w14:textId="77777777" w:rsidR="00FC1CE2" w:rsidRPr="00EB2AAC" w:rsidRDefault="00FC1CE2" w:rsidP="00EB2AAC">
            <w:pPr>
              <w:spacing w:before="0"/>
              <w:jc w:val="center"/>
            </w:pPr>
            <w:r w:rsidRPr="00EB2AAC">
              <w:t>4 14 420 11 39 3</w:t>
            </w:r>
          </w:p>
        </w:tc>
        <w:tc>
          <w:tcPr>
            <w:tcW w:w="449" w:type="pct"/>
          </w:tcPr>
          <w:p w14:paraId="17992FDE" w14:textId="77777777" w:rsidR="00FC1CE2" w:rsidRPr="00EB2AAC" w:rsidRDefault="00FC1CE2" w:rsidP="00EB2AAC">
            <w:pPr>
              <w:spacing w:before="0"/>
              <w:jc w:val="center"/>
            </w:pPr>
            <w:r w:rsidRPr="00EB2AAC">
              <w:t>3</w:t>
            </w:r>
          </w:p>
        </w:tc>
        <w:tc>
          <w:tcPr>
            <w:tcW w:w="468" w:type="pct"/>
          </w:tcPr>
          <w:p w14:paraId="6ACE1D08" w14:textId="77777777" w:rsidR="00FC1CE2" w:rsidRPr="00EB2AAC" w:rsidRDefault="00FC1CE2" w:rsidP="00EB2AAC">
            <w:pPr>
              <w:pStyle w:val="afffffffffff7"/>
              <w:jc w:val="center"/>
              <w:rPr>
                <w:rFonts w:cs="Arial"/>
                <w:sz w:val="22"/>
                <w:szCs w:val="22"/>
              </w:rPr>
            </w:pPr>
            <w:r w:rsidRPr="00EB2AAC">
              <w:rPr>
                <w:rFonts w:cs="Arial"/>
                <w:sz w:val="22"/>
                <w:szCs w:val="22"/>
              </w:rPr>
              <w:t>4,688</w:t>
            </w:r>
          </w:p>
        </w:tc>
        <w:tc>
          <w:tcPr>
            <w:tcW w:w="469" w:type="pct"/>
          </w:tcPr>
          <w:p w14:paraId="003C9D64" w14:textId="77777777" w:rsidR="00FC1CE2" w:rsidRPr="00EB2AAC" w:rsidRDefault="00FC1CE2" w:rsidP="00EB2AAC">
            <w:pPr>
              <w:spacing w:before="0"/>
              <w:jc w:val="center"/>
            </w:pPr>
            <w:r w:rsidRPr="00EB2AAC">
              <w:t>4,688</w:t>
            </w:r>
          </w:p>
        </w:tc>
        <w:tc>
          <w:tcPr>
            <w:tcW w:w="469" w:type="pct"/>
          </w:tcPr>
          <w:p w14:paraId="306EC4F2" w14:textId="77777777" w:rsidR="00FC1CE2" w:rsidRPr="00EB2AAC" w:rsidRDefault="00FC1CE2" w:rsidP="00EB2AAC">
            <w:pPr>
              <w:spacing w:before="0"/>
              <w:jc w:val="center"/>
            </w:pPr>
            <w:r w:rsidRPr="00EB2AAC">
              <w:t>4,688</w:t>
            </w:r>
          </w:p>
        </w:tc>
      </w:tr>
      <w:tr w:rsidR="00FC1CE2" w:rsidRPr="00EB2AAC" w14:paraId="781BF783" w14:textId="77777777" w:rsidTr="00FC1CE2">
        <w:tc>
          <w:tcPr>
            <w:tcW w:w="239" w:type="pct"/>
          </w:tcPr>
          <w:p w14:paraId="4B74CD4A"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5AF46FA4" w14:textId="77777777" w:rsidR="00FC1CE2" w:rsidRPr="00EB2AAC" w:rsidRDefault="00FC1CE2" w:rsidP="00EB2AAC">
            <w:pPr>
              <w:spacing w:before="0"/>
            </w:pPr>
            <w:r w:rsidRPr="00EB2AAC">
              <w:t>Отходы антифризов на основе этиленгликоля</w:t>
            </w:r>
          </w:p>
        </w:tc>
        <w:tc>
          <w:tcPr>
            <w:tcW w:w="730" w:type="pct"/>
          </w:tcPr>
          <w:p w14:paraId="6E6BC5A9" w14:textId="77777777" w:rsidR="00FC1CE2" w:rsidRPr="00EB2AAC" w:rsidRDefault="00FC1CE2" w:rsidP="00EB2AAC">
            <w:pPr>
              <w:spacing w:before="0"/>
              <w:jc w:val="center"/>
            </w:pPr>
            <w:r w:rsidRPr="00EB2AAC">
              <w:t>9 21 210 01 31 3</w:t>
            </w:r>
          </w:p>
        </w:tc>
        <w:tc>
          <w:tcPr>
            <w:tcW w:w="449" w:type="pct"/>
          </w:tcPr>
          <w:p w14:paraId="378AD17E" w14:textId="77777777" w:rsidR="00FC1CE2" w:rsidRPr="00EB2AAC" w:rsidRDefault="00FC1CE2" w:rsidP="00EB2AAC">
            <w:pPr>
              <w:spacing w:before="0"/>
              <w:jc w:val="center"/>
            </w:pPr>
            <w:r w:rsidRPr="00EB2AAC">
              <w:t>3</w:t>
            </w:r>
          </w:p>
        </w:tc>
        <w:tc>
          <w:tcPr>
            <w:tcW w:w="468" w:type="pct"/>
          </w:tcPr>
          <w:p w14:paraId="6393943B" w14:textId="77777777" w:rsidR="00FC1CE2" w:rsidRPr="00EB2AAC" w:rsidRDefault="00FC1CE2" w:rsidP="00EB2AAC">
            <w:pPr>
              <w:pStyle w:val="afffffffffff7"/>
              <w:jc w:val="center"/>
              <w:rPr>
                <w:rFonts w:cs="Arial"/>
                <w:sz w:val="22"/>
                <w:szCs w:val="22"/>
              </w:rPr>
            </w:pPr>
            <w:r w:rsidRPr="00EB2AAC">
              <w:rPr>
                <w:rFonts w:cs="Arial"/>
                <w:sz w:val="22"/>
                <w:szCs w:val="22"/>
              </w:rPr>
              <w:t>102,322</w:t>
            </w:r>
          </w:p>
        </w:tc>
        <w:tc>
          <w:tcPr>
            <w:tcW w:w="469" w:type="pct"/>
          </w:tcPr>
          <w:p w14:paraId="2FAA83E3" w14:textId="77777777" w:rsidR="00FC1CE2" w:rsidRPr="00EB2AAC" w:rsidRDefault="00FC1CE2" w:rsidP="00EB2AAC">
            <w:pPr>
              <w:spacing w:before="0"/>
              <w:jc w:val="center"/>
            </w:pPr>
            <w:r w:rsidRPr="00EB2AAC">
              <w:t>102,322</w:t>
            </w:r>
          </w:p>
        </w:tc>
        <w:tc>
          <w:tcPr>
            <w:tcW w:w="469" w:type="pct"/>
          </w:tcPr>
          <w:p w14:paraId="3B9256E2" w14:textId="77777777" w:rsidR="00FC1CE2" w:rsidRPr="00EB2AAC" w:rsidRDefault="00FC1CE2" w:rsidP="00EB2AAC">
            <w:pPr>
              <w:spacing w:before="0"/>
              <w:jc w:val="center"/>
            </w:pPr>
            <w:r w:rsidRPr="00EB2AAC">
              <w:t>102,322</w:t>
            </w:r>
          </w:p>
        </w:tc>
      </w:tr>
      <w:tr w:rsidR="00FC1CE2" w:rsidRPr="00EB2AAC" w14:paraId="39A062E6" w14:textId="77777777" w:rsidTr="00FC1CE2">
        <w:tc>
          <w:tcPr>
            <w:tcW w:w="239" w:type="pct"/>
          </w:tcPr>
          <w:p w14:paraId="63F34D81"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07F143E1" w14:textId="77777777" w:rsidR="00FC1CE2" w:rsidRPr="00EB2AAC" w:rsidRDefault="00FC2F3B" w:rsidP="00EB2AAC">
            <w:pPr>
              <w:spacing w:before="0"/>
            </w:pPr>
            <w:hyperlink r:id="rId87" w:anchor="RANGE!A1" w:history="1">
              <w:r w:rsidR="00FC1CE2" w:rsidRPr="00EB2AAC">
                <w:t>Шлам очистки емкостей и трубопроводов от нефти и нефтепродуктов</w:t>
              </w:r>
            </w:hyperlink>
          </w:p>
        </w:tc>
        <w:tc>
          <w:tcPr>
            <w:tcW w:w="730" w:type="pct"/>
          </w:tcPr>
          <w:p w14:paraId="4DC5C56F" w14:textId="77777777" w:rsidR="00FC1CE2" w:rsidRPr="00EB2AAC" w:rsidRDefault="00FC1CE2" w:rsidP="00EB2AAC">
            <w:pPr>
              <w:spacing w:before="0"/>
              <w:jc w:val="center"/>
            </w:pPr>
            <w:r w:rsidRPr="00EB2AAC">
              <w:t>9 11 200 02 39 3</w:t>
            </w:r>
          </w:p>
        </w:tc>
        <w:tc>
          <w:tcPr>
            <w:tcW w:w="449" w:type="pct"/>
          </w:tcPr>
          <w:p w14:paraId="37342418" w14:textId="77777777" w:rsidR="00FC1CE2" w:rsidRPr="00EB2AAC" w:rsidRDefault="00FC1CE2" w:rsidP="00EB2AAC">
            <w:pPr>
              <w:spacing w:before="0"/>
              <w:jc w:val="center"/>
            </w:pPr>
            <w:r w:rsidRPr="00EB2AAC">
              <w:t>3</w:t>
            </w:r>
          </w:p>
        </w:tc>
        <w:tc>
          <w:tcPr>
            <w:tcW w:w="468" w:type="pct"/>
          </w:tcPr>
          <w:p w14:paraId="66596E5B" w14:textId="77777777" w:rsidR="00FC1CE2" w:rsidRPr="00EB2AAC" w:rsidRDefault="00FC1CE2" w:rsidP="00EB2AAC">
            <w:pPr>
              <w:pStyle w:val="afffffffffff7"/>
              <w:jc w:val="center"/>
              <w:rPr>
                <w:rFonts w:cs="Arial"/>
                <w:sz w:val="22"/>
                <w:szCs w:val="22"/>
              </w:rPr>
            </w:pPr>
            <w:r w:rsidRPr="00EB2AAC">
              <w:rPr>
                <w:rFonts w:cs="Arial"/>
                <w:sz w:val="22"/>
                <w:szCs w:val="22"/>
              </w:rPr>
              <w:t>27,939</w:t>
            </w:r>
          </w:p>
        </w:tc>
        <w:tc>
          <w:tcPr>
            <w:tcW w:w="469" w:type="pct"/>
          </w:tcPr>
          <w:p w14:paraId="0FEB7766" w14:textId="77777777" w:rsidR="00FC1CE2" w:rsidRPr="00EB2AAC" w:rsidRDefault="00FC1CE2" w:rsidP="00EB2AAC">
            <w:pPr>
              <w:spacing w:before="0"/>
              <w:jc w:val="center"/>
            </w:pPr>
            <w:r w:rsidRPr="00EB2AAC">
              <w:t>27,939</w:t>
            </w:r>
          </w:p>
        </w:tc>
        <w:tc>
          <w:tcPr>
            <w:tcW w:w="469" w:type="pct"/>
          </w:tcPr>
          <w:p w14:paraId="57502B77" w14:textId="77777777" w:rsidR="00FC1CE2" w:rsidRPr="00EB2AAC" w:rsidRDefault="00FC1CE2" w:rsidP="00EB2AAC">
            <w:pPr>
              <w:spacing w:before="0"/>
              <w:jc w:val="center"/>
            </w:pPr>
            <w:r w:rsidRPr="00EB2AAC">
              <w:t>27,939</w:t>
            </w:r>
          </w:p>
        </w:tc>
      </w:tr>
      <w:tr w:rsidR="00FC1CE2" w:rsidRPr="00EB2AAC" w14:paraId="382AE9BF" w14:textId="77777777" w:rsidTr="00FC1CE2">
        <w:tc>
          <w:tcPr>
            <w:tcW w:w="239" w:type="pct"/>
          </w:tcPr>
          <w:p w14:paraId="58FEF642"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483A209C" w14:textId="77777777" w:rsidR="00FC1CE2" w:rsidRPr="00EB2AAC" w:rsidRDefault="00FC2F3B" w:rsidP="00EB2AAC">
            <w:pPr>
              <w:spacing w:before="0"/>
            </w:pPr>
            <w:hyperlink r:id="rId88" w:anchor="RANGE!A1" w:history="1">
              <w:r w:rsidR="00FC1CE2" w:rsidRPr="00EB2AAC">
                <w:t>Тара из черных металлов, загрязненная нефтепродуктами (содержание нефтепродуктов 15% и более)</w:t>
              </w:r>
            </w:hyperlink>
          </w:p>
        </w:tc>
        <w:tc>
          <w:tcPr>
            <w:tcW w:w="730" w:type="pct"/>
          </w:tcPr>
          <w:p w14:paraId="7901EA51" w14:textId="77777777" w:rsidR="00FC1CE2" w:rsidRPr="00EB2AAC" w:rsidRDefault="00FC1CE2" w:rsidP="00EB2AAC">
            <w:pPr>
              <w:spacing w:before="0"/>
              <w:jc w:val="center"/>
            </w:pPr>
            <w:r w:rsidRPr="00EB2AAC">
              <w:t>4 68 111 01 51 3</w:t>
            </w:r>
          </w:p>
        </w:tc>
        <w:tc>
          <w:tcPr>
            <w:tcW w:w="449" w:type="pct"/>
          </w:tcPr>
          <w:p w14:paraId="598729F9" w14:textId="77777777" w:rsidR="00FC1CE2" w:rsidRPr="00EB2AAC" w:rsidRDefault="00FC1CE2" w:rsidP="00EB2AAC">
            <w:pPr>
              <w:spacing w:before="0"/>
              <w:jc w:val="center"/>
            </w:pPr>
            <w:r w:rsidRPr="00EB2AAC">
              <w:t>3</w:t>
            </w:r>
          </w:p>
        </w:tc>
        <w:tc>
          <w:tcPr>
            <w:tcW w:w="468" w:type="pct"/>
          </w:tcPr>
          <w:p w14:paraId="31621BBC" w14:textId="77777777" w:rsidR="00FC1CE2" w:rsidRPr="00EB2AAC" w:rsidRDefault="00FC1CE2" w:rsidP="00EB2AAC">
            <w:pPr>
              <w:pStyle w:val="afffffffffff7"/>
              <w:jc w:val="center"/>
              <w:rPr>
                <w:rFonts w:cs="Arial"/>
                <w:sz w:val="22"/>
                <w:szCs w:val="22"/>
              </w:rPr>
            </w:pPr>
            <w:r w:rsidRPr="00EB2AAC">
              <w:rPr>
                <w:rFonts w:cs="Arial"/>
                <w:sz w:val="22"/>
                <w:szCs w:val="22"/>
              </w:rPr>
              <w:t>35,602</w:t>
            </w:r>
          </w:p>
        </w:tc>
        <w:tc>
          <w:tcPr>
            <w:tcW w:w="469" w:type="pct"/>
          </w:tcPr>
          <w:p w14:paraId="1BCED2D1" w14:textId="77777777" w:rsidR="00FC1CE2" w:rsidRPr="00EB2AAC" w:rsidRDefault="00FC1CE2" w:rsidP="00EB2AAC">
            <w:pPr>
              <w:spacing w:before="0"/>
              <w:jc w:val="center"/>
            </w:pPr>
            <w:r w:rsidRPr="00EB2AAC">
              <w:t>35,602</w:t>
            </w:r>
          </w:p>
        </w:tc>
        <w:tc>
          <w:tcPr>
            <w:tcW w:w="469" w:type="pct"/>
          </w:tcPr>
          <w:p w14:paraId="687A5565" w14:textId="77777777" w:rsidR="00FC1CE2" w:rsidRPr="00EB2AAC" w:rsidRDefault="00FC1CE2" w:rsidP="00EB2AAC">
            <w:pPr>
              <w:spacing w:before="0"/>
              <w:jc w:val="center"/>
            </w:pPr>
            <w:r w:rsidRPr="00EB2AAC">
              <w:t>35,602</w:t>
            </w:r>
          </w:p>
        </w:tc>
      </w:tr>
      <w:tr w:rsidR="00FC1CE2" w:rsidRPr="00EB2AAC" w14:paraId="71F1C868" w14:textId="77777777" w:rsidTr="00FC1CE2">
        <w:tc>
          <w:tcPr>
            <w:tcW w:w="239" w:type="pct"/>
          </w:tcPr>
          <w:p w14:paraId="615606FF"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54" w:name="_Hlk56091728"/>
          </w:p>
        </w:tc>
        <w:tc>
          <w:tcPr>
            <w:tcW w:w="2175" w:type="pct"/>
          </w:tcPr>
          <w:p w14:paraId="3C5750D5" w14:textId="77777777" w:rsidR="00FC1CE2" w:rsidRPr="00EB2AAC" w:rsidRDefault="00FC2F3B" w:rsidP="00EB2AAC">
            <w:pPr>
              <w:spacing w:before="0"/>
            </w:pPr>
            <w:hyperlink r:id="rId89" w:anchor="'20.Пенообраз синтетич'!A1" w:history="1">
              <w:r w:rsidR="00FC1CE2" w:rsidRPr="00EB2AAC">
                <w:t>Пенообразователь синтетический на основе углеводородных сульфонатов и фторсодержащих поверхностно-активных веществ, утративший потребительские свойства</w:t>
              </w:r>
            </w:hyperlink>
          </w:p>
        </w:tc>
        <w:tc>
          <w:tcPr>
            <w:tcW w:w="730" w:type="pct"/>
          </w:tcPr>
          <w:p w14:paraId="7CC4E04E" w14:textId="77777777" w:rsidR="00FC1CE2" w:rsidRPr="00EB2AAC" w:rsidRDefault="00FC1CE2" w:rsidP="00EB2AAC">
            <w:pPr>
              <w:spacing w:before="0"/>
              <w:jc w:val="center"/>
            </w:pPr>
            <w:r w:rsidRPr="00EB2AAC">
              <w:t>4 89 226 21 10 3</w:t>
            </w:r>
          </w:p>
        </w:tc>
        <w:tc>
          <w:tcPr>
            <w:tcW w:w="449" w:type="pct"/>
          </w:tcPr>
          <w:p w14:paraId="27DE03E1" w14:textId="77777777" w:rsidR="00FC1CE2" w:rsidRPr="00EB2AAC" w:rsidRDefault="00FC1CE2" w:rsidP="00EB2AAC">
            <w:pPr>
              <w:spacing w:before="0"/>
              <w:jc w:val="center"/>
            </w:pPr>
            <w:r w:rsidRPr="00EB2AAC">
              <w:t>3</w:t>
            </w:r>
          </w:p>
        </w:tc>
        <w:tc>
          <w:tcPr>
            <w:tcW w:w="468" w:type="pct"/>
          </w:tcPr>
          <w:p w14:paraId="0B4785D0" w14:textId="77777777" w:rsidR="00FC1CE2" w:rsidRPr="00EB2AAC" w:rsidRDefault="00FC1CE2" w:rsidP="00EB2AAC">
            <w:pPr>
              <w:pStyle w:val="afffffffffff7"/>
              <w:jc w:val="center"/>
              <w:rPr>
                <w:rFonts w:cs="Arial"/>
                <w:sz w:val="22"/>
                <w:szCs w:val="22"/>
              </w:rPr>
            </w:pPr>
            <w:r w:rsidRPr="00EB2AAC">
              <w:rPr>
                <w:rFonts w:cs="Arial"/>
                <w:sz w:val="22"/>
                <w:szCs w:val="22"/>
              </w:rPr>
              <w:t>7,350</w:t>
            </w:r>
          </w:p>
        </w:tc>
        <w:tc>
          <w:tcPr>
            <w:tcW w:w="469" w:type="pct"/>
          </w:tcPr>
          <w:p w14:paraId="51E54372" w14:textId="77777777" w:rsidR="00FC1CE2" w:rsidRPr="00EB2AAC" w:rsidRDefault="00FC1CE2" w:rsidP="00EB2AAC">
            <w:pPr>
              <w:spacing w:before="0"/>
              <w:jc w:val="center"/>
            </w:pPr>
            <w:r w:rsidRPr="00EB2AAC">
              <w:t>7,350</w:t>
            </w:r>
          </w:p>
        </w:tc>
        <w:tc>
          <w:tcPr>
            <w:tcW w:w="469" w:type="pct"/>
          </w:tcPr>
          <w:p w14:paraId="63593FCF" w14:textId="77777777" w:rsidR="00FC1CE2" w:rsidRPr="00EB2AAC" w:rsidRDefault="00FC1CE2" w:rsidP="00EB2AAC">
            <w:pPr>
              <w:spacing w:before="0"/>
              <w:jc w:val="center"/>
            </w:pPr>
            <w:r w:rsidRPr="00EB2AAC">
              <w:t>7,350</w:t>
            </w:r>
          </w:p>
        </w:tc>
      </w:tr>
      <w:tr w:rsidR="00FC1CE2" w:rsidRPr="00EB2AAC" w14:paraId="538199E3" w14:textId="77777777" w:rsidTr="00FC1CE2">
        <w:tc>
          <w:tcPr>
            <w:tcW w:w="239" w:type="pct"/>
          </w:tcPr>
          <w:p w14:paraId="63A2204F"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55" w:name="_Hlk56092873"/>
            <w:bookmarkEnd w:id="454"/>
          </w:p>
        </w:tc>
        <w:tc>
          <w:tcPr>
            <w:tcW w:w="2175" w:type="pct"/>
          </w:tcPr>
          <w:p w14:paraId="5DBE7181" w14:textId="77777777" w:rsidR="00FC1CE2" w:rsidRPr="00EB2AAC" w:rsidRDefault="00FC1CE2" w:rsidP="00EB2AAC">
            <w:pPr>
              <w:spacing w:before="0"/>
            </w:pPr>
            <w:r w:rsidRPr="00EB2AAC">
              <w:t>Отходы смесей нефтепродуктов при технических испытаниях и измерениях</w:t>
            </w:r>
          </w:p>
        </w:tc>
        <w:tc>
          <w:tcPr>
            <w:tcW w:w="730" w:type="pct"/>
          </w:tcPr>
          <w:p w14:paraId="6E1556E6" w14:textId="77777777" w:rsidR="00FC1CE2" w:rsidRPr="00EB2AAC" w:rsidRDefault="00FC1CE2" w:rsidP="00EB2AAC">
            <w:pPr>
              <w:spacing w:before="0"/>
              <w:jc w:val="center"/>
            </w:pPr>
            <w:r w:rsidRPr="00EB2AAC">
              <w:t>9 42 501 01 31 3</w:t>
            </w:r>
          </w:p>
        </w:tc>
        <w:tc>
          <w:tcPr>
            <w:tcW w:w="449" w:type="pct"/>
          </w:tcPr>
          <w:p w14:paraId="43B3AB1E" w14:textId="77777777" w:rsidR="00FC1CE2" w:rsidRPr="00EB2AAC" w:rsidRDefault="00FC1CE2" w:rsidP="00EB2AAC">
            <w:pPr>
              <w:spacing w:before="0"/>
              <w:jc w:val="center"/>
            </w:pPr>
            <w:r w:rsidRPr="00EB2AAC">
              <w:t>3</w:t>
            </w:r>
          </w:p>
        </w:tc>
        <w:tc>
          <w:tcPr>
            <w:tcW w:w="468" w:type="pct"/>
          </w:tcPr>
          <w:p w14:paraId="5EB87796" w14:textId="77777777" w:rsidR="00FC1CE2" w:rsidRPr="00EB2AAC" w:rsidRDefault="00FC1CE2" w:rsidP="00EB2AAC">
            <w:pPr>
              <w:pStyle w:val="afffffffffff7"/>
              <w:jc w:val="center"/>
              <w:rPr>
                <w:rFonts w:cs="Arial"/>
                <w:sz w:val="22"/>
                <w:szCs w:val="22"/>
              </w:rPr>
            </w:pPr>
            <w:r w:rsidRPr="00EB2AAC">
              <w:rPr>
                <w:rFonts w:cs="Arial"/>
                <w:sz w:val="22"/>
                <w:szCs w:val="22"/>
              </w:rPr>
              <w:t>0,512</w:t>
            </w:r>
          </w:p>
        </w:tc>
        <w:tc>
          <w:tcPr>
            <w:tcW w:w="469" w:type="pct"/>
          </w:tcPr>
          <w:p w14:paraId="65D09F97" w14:textId="77777777" w:rsidR="00FC1CE2" w:rsidRPr="00EB2AAC" w:rsidRDefault="00FC1CE2" w:rsidP="00EB2AAC">
            <w:pPr>
              <w:spacing w:before="0"/>
              <w:jc w:val="center"/>
            </w:pPr>
            <w:r w:rsidRPr="00EB2AAC">
              <w:t>0,512</w:t>
            </w:r>
          </w:p>
        </w:tc>
        <w:tc>
          <w:tcPr>
            <w:tcW w:w="469" w:type="pct"/>
          </w:tcPr>
          <w:p w14:paraId="0F87457E" w14:textId="77777777" w:rsidR="00FC1CE2" w:rsidRPr="00EB2AAC" w:rsidRDefault="00FC1CE2" w:rsidP="00EB2AAC">
            <w:pPr>
              <w:spacing w:before="0"/>
              <w:jc w:val="center"/>
            </w:pPr>
            <w:r w:rsidRPr="00EB2AAC">
              <w:t>0,512</w:t>
            </w:r>
          </w:p>
        </w:tc>
      </w:tr>
      <w:tr w:rsidR="00FC1CE2" w:rsidRPr="00EB2AAC" w14:paraId="2F3A3609" w14:textId="77777777" w:rsidTr="00FC1CE2">
        <w:tc>
          <w:tcPr>
            <w:tcW w:w="239" w:type="pct"/>
          </w:tcPr>
          <w:p w14:paraId="2DF96C43"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54BB152A" w14:textId="77777777" w:rsidR="00FC1CE2" w:rsidRPr="00EB2AAC" w:rsidRDefault="00FC1CE2" w:rsidP="00EB2AAC">
            <w:pPr>
              <w:spacing w:before="0"/>
            </w:pPr>
            <w:r w:rsidRPr="00EB2AAC">
              <w:t>Отходы негалогенированных органических растворителей в смеси незагрязненных</w:t>
            </w:r>
          </w:p>
        </w:tc>
        <w:tc>
          <w:tcPr>
            <w:tcW w:w="730" w:type="pct"/>
          </w:tcPr>
          <w:p w14:paraId="2827C965" w14:textId="77777777" w:rsidR="00FC1CE2" w:rsidRPr="00EB2AAC" w:rsidRDefault="00FC1CE2" w:rsidP="00EB2AAC">
            <w:pPr>
              <w:spacing w:before="0"/>
              <w:jc w:val="center"/>
            </w:pPr>
            <w:r w:rsidRPr="00EB2AAC">
              <w:t>4 14 129 01 31 3</w:t>
            </w:r>
          </w:p>
        </w:tc>
        <w:tc>
          <w:tcPr>
            <w:tcW w:w="449" w:type="pct"/>
          </w:tcPr>
          <w:p w14:paraId="1965F911" w14:textId="77777777" w:rsidR="00FC1CE2" w:rsidRPr="00EB2AAC" w:rsidRDefault="00FC1CE2" w:rsidP="00EB2AAC">
            <w:pPr>
              <w:spacing w:before="0"/>
              <w:jc w:val="center"/>
            </w:pPr>
            <w:r w:rsidRPr="00EB2AAC">
              <w:t>3</w:t>
            </w:r>
          </w:p>
        </w:tc>
        <w:tc>
          <w:tcPr>
            <w:tcW w:w="468" w:type="pct"/>
          </w:tcPr>
          <w:p w14:paraId="7810BEB0" w14:textId="77777777" w:rsidR="00FC1CE2" w:rsidRPr="00EB2AAC" w:rsidRDefault="00FC1CE2" w:rsidP="00EB2AAC">
            <w:pPr>
              <w:pStyle w:val="afffffffffff7"/>
              <w:jc w:val="center"/>
              <w:rPr>
                <w:rFonts w:cs="Arial"/>
                <w:sz w:val="22"/>
                <w:szCs w:val="22"/>
              </w:rPr>
            </w:pPr>
            <w:r w:rsidRPr="00EB2AAC">
              <w:rPr>
                <w:rFonts w:cs="Arial"/>
                <w:sz w:val="22"/>
                <w:szCs w:val="22"/>
              </w:rPr>
              <w:t>0,087</w:t>
            </w:r>
          </w:p>
        </w:tc>
        <w:tc>
          <w:tcPr>
            <w:tcW w:w="469" w:type="pct"/>
          </w:tcPr>
          <w:p w14:paraId="35706B03" w14:textId="77777777" w:rsidR="00FC1CE2" w:rsidRPr="00EB2AAC" w:rsidRDefault="00FC1CE2" w:rsidP="00EB2AAC">
            <w:pPr>
              <w:spacing w:before="0"/>
              <w:jc w:val="center"/>
            </w:pPr>
            <w:r w:rsidRPr="00EB2AAC">
              <w:t>0,087</w:t>
            </w:r>
          </w:p>
        </w:tc>
        <w:tc>
          <w:tcPr>
            <w:tcW w:w="469" w:type="pct"/>
          </w:tcPr>
          <w:p w14:paraId="34C61C58" w14:textId="77777777" w:rsidR="00FC1CE2" w:rsidRPr="00EB2AAC" w:rsidRDefault="00FC1CE2" w:rsidP="00EB2AAC">
            <w:pPr>
              <w:spacing w:before="0"/>
              <w:jc w:val="center"/>
            </w:pPr>
            <w:r w:rsidRPr="00EB2AAC">
              <w:t>0,087</w:t>
            </w:r>
          </w:p>
        </w:tc>
      </w:tr>
      <w:tr w:rsidR="00FC1CE2" w:rsidRPr="00EB2AAC" w14:paraId="4E1AF513" w14:textId="77777777" w:rsidTr="00FC1CE2">
        <w:tc>
          <w:tcPr>
            <w:tcW w:w="239" w:type="pct"/>
          </w:tcPr>
          <w:p w14:paraId="6737B77B"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5F86DD12" w14:textId="77777777" w:rsidR="00FC1CE2" w:rsidRPr="00EB2AAC" w:rsidRDefault="00FC1CE2" w:rsidP="00EB2AAC">
            <w:pPr>
              <w:spacing w:before="0"/>
            </w:pPr>
            <w:r w:rsidRPr="00EB2AAC">
              <w:t>Отходы растворителей на основе толуола</w:t>
            </w:r>
          </w:p>
        </w:tc>
        <w:tc>
          <w:tcPr>
            <w:tcW w:w="730" w:type="pct"/>
          </w:tcPr>
          <w:p w14:paraId="53DBF140" w14:textId="77777777" w:rsidR="00FC1CE2" w:rsidRPr="00EB2AAC" w:rsidRDefault="00FC1CE2" w:rsidP="00EB2AAC">
            <w:pPr>
              <w:spacing w:before="0"/>
              <w:jc w:val="center"/>
            </w:pPr>
            <w:r w:rsidRPr="00EB2AAC">
              <w:t>4 14 122 21 10 3</w:t>
            </w:r>
          </w:p>
        </w:tc>
        <w:tc>
          <w:tcPr>
            <w:tcW w:w="449" w:type="pct"/>
          </w:tcPr>
          <w:p w14:paraId="37C30BCD" w14:textId="77777777" w:rsidR="00FC1CE2" w:rsidRPr="00EB2AAC" w:rsidRDefault="00FC1CE2" w:rsidP="00EB2AAC">
            <w:pPr>
              <w:spacing w:before="0"/>
              <w:jc w:val="center"/>
            </w:pPr>
            <w:r w:rsidRPr="00EB2AAC">
              <w:t>3</w:t>
            </w:r>
          </w:p>
        </w:tc>
        <w:tc>
          <w:tcPr>
            <w:tcW w:w="468" w:type="pct"/>
          </w:tcPr>
          <w:p w14:paraId="50A8925C" w14:textId="77777777" w:rsidR="00FC1CE2" w:rsidRPr="00EB2AAC" w:rsidRDefault="00FC1CE2" w:rsidP="00EB2AAC">
            <w:pPr>
              <w:pStyle w:val="afffffffffff7"/>
              <w:jc w:val="center"/>
              <w:rPr>
                <w:rFonts w:cs="Arial"/>
                <w:sz w:val="22"/>
                <w:szCs w:val="22"/>
              </w:rPr>
            </w:pPr>
            <w:r w:rsidRPr="00EB2AAC">
              <w:rPr>
                <w:rFonts w:cs="Arial"/>
                <w:sz w:val="22"/>
                <w:szCs w:val="22"/>
              </w:rPr>
              <w:t>0,086</w:t>
            </w:r>
          </w:p>
        </w:tc>
        <w:tc>
          <w:tcPr>
            <w:tcW w:w="469" w:type="pct"/>
          </w:tcPr>
          <w:p w14:paraId="6E03B9EC" w14:textId="77777777" w:rsidR="00FC1CE2" w:rsidRPr="00EB2AAC" w:rsidRDefault="00FC1CE2" w:rsidP="00EB2AAC">
            <w:pPr>
              <w:spacing w:before="0"/>
              <w:jc w:val="center"/>
            </w:pPr>
            <w:r w:rsidRPr="00EB2AAC">
              <w:t>0,086</w:t>
            </w:r>
          </w:p>
        </w:tc>
        <w:tc>
          <w:tcPr>
            <w:tcW w:w="469" w:type="pct"/>
          </w:tcPr>
          <w:p w14:paraId="20007F28" w14:textId="77777777" w:rsidR="00FC1CE2" w:rsidRPr="00EB2AAC" w:rsidRDefault="00FC1CE2" w:rsidP="00EB2AAC">
            <w:pPr>
              <w:spacing w:before="0"/>
              <w:jc w:val="center"/>
            </w:pPr>
            <w:r w:rsidRPr="00EB2AAC">
              <w:t>0,086</w:t>
            </w:r>
          </w:p>
        </w:tc>
      </w:tr>
      <w:tr w:rsidR="00FC1CE2" w:rsidRPr="00EB2AAC" w14:paraId="000CDF10" w14:textId="77777777" w:rsidTr="00FC1CE2">
        <w:tc>
          <w:tcPr>
            <w:tcW w:w="239" w:type="pct"/>
          </w:tcPr>
          <w:p w14:paraId="7B38C80B"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4C5F4EA6" w14:textId="77777777" w:rsidR="00FC1CE2" w:rsidRPr="00EB2AAC" w:rsidRDefault="00FC1CE2" w:rsidP="00EB2AAC">
            <w:pPr>
              <w:spacing w:before="0"/>
            </w:pPr>
            <w:r w:rsidRPr="00EB2AAC">
              <w:t>Обтирочный материал, загрязненный нефтью или нефтепродуктами (содержание нефти или нефтепродуктов менее 15%)</w:t>
            </w:r>
          </w:p>
        </w:tc>
        <w:tc>
          <w:tcPr>
            <w:tcW w:w="730" w:type="pct"/>
          </w:tcPr>
          <w:p w14:paraId="7F590B7F" w14:textId="77777777" w:rsidR="00FC1CE2" w:rsidRPr="00EB2AAC" w:rsidRDefault="00FC1CE2" w:rsidP="00EB2AAC">
            <w:pPr>
              <w:spacing w:before="0"/>
              <w:jc w:val="center"/>
            </w:pPr>
            <w:r w:rsidRPr="00EB2AAC">
              <w:t>9 19 204 02 60 4</w:t>
            </w:r>
          </w:p>
        </w:tc>
        <w:tc>
          <w:tcPr>
            <w:tcW w:w="449" w:type="pct"/>
          </w:tcPr>
          <w:p w14:paraId="161AF522" w14:textId="77777777" w:rsidR="00FC1CE2" w:rsidRPr="00EB2AAC" w:rsidRDefault="00FC1CE2" w:rsidP="00EB2AAC">
            <w:pPr>
              <w:spacing w:before="0"/>
              <w:jc w:val="center"/>
            </w:pPr>
            <w:r w:rsidRPr="00EB2AAC">
              <w:t>4</w:t>
            </w:r>
          </w:p>
        </w:tc>
        <w:tc>
          <w:tcPr>
            <w:tcW w:w="468" w:type="pct"/>
          </w:tcPr>
          <w:p w14:paraId="233AE5B5" w14:textId="77777777" w:rsidR="00FC1CE2" w:rsidRPr="00EB2AAC" w:rsidRDefault="00FC1CE2" w:rsidP="00EB2AAC">
            <w:pPr>
              <w:pStyle w:val="afffffffffff7"/>
              <w:jc w:val="center"/>
              <w:rPr>
                <w:rFonts w:cs="Arial"/>
                <w:sz w:val="22"/>
                <w:szCs w:val="22"/>
              </w:rPr>
            </w:pPr>
            <w:r w:rsidRPr="00EB2AAC">
              <w:rPr>
                <w:rFonts w:cs="Arial"/>
                <w:sz w:val="22"/>
                <w:szCs w:val="22"/>
              </w:rPr>
              <w:t>36,195</w:t>
            </w:r>
          </w:p>
        </w:tc>
        <w:tc>
          <w:tcPr>
            <w:tcW w:w="469" w:type="pct"/>
          </w:tcPr>
          <w:p w14:paraId="258B07C1" w14:textId="77777777" w:rsidR="00FC1CE2" w:rsidRPr="00EB2AAC" w:rsidRDefault="00FC1CE2" w:rsidP="00EB2AAC">
            <w:pPr>
              <w:spacing w:before="0"/>
              <w:jc w:val="center"/>
            </w:pPr>
            <w:r w:rsidRPr="00EB2AAC">
              <w:t>36,195</w:t>
            </w:r>
          </w:p>
        </w:tc>
        <w:tc>
          <w:tcPr>
            <w:tcW w:w="469" w:type="pct"/>
          </w:tcPr>
          <w:p w14:paraId="61B53706" w14:textId="77777777" w:rsidR="00FC1CE2" w:rsidRPr="00EB2AAC" w:rsidRDefault="00FC1CE2" w:rsidP="00EB2AAC">
            <w:pPr>
              <w:spacing w:before="0"/>
              <w:jc w:val="center"/>
            </w:pPr>
            <w:r w:rsidRPr="00EB2AAC">
              <w:t>36,195</w:t>
            </w:r>
          </w:p>
        </w:tc>
      </w:tr>
      <w:bookmarkEnd w:id="455"/>
      <w:tr w:rsidR="00FC1CE2" w:rsidRPr="00EB2AAC" w14:paraId="441B6CF9" w14:textId="77777777" w:rsidTr="00FC1CE2">
        <w:tc>
          <w:tcPr>
            <w:tcW w:w="239" w:type="pct"/>
          </w:tcPr>
          <w:p w14:paraId="08D62249"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19EE0A36" w14:textId="77777777" w:rsidR="00FC1CE2" w:rsidRPr="00EB2AAC" w:rsidRDefault="00FC1CE2" w:rsidP="00EB2AAC">
            <w:pPr>
              <w:spacing w:before="0"/>
            </w:pPr>
            <w:r w:rsidRPr="00EB2AAC">
              <w:t>Шламы буровые при бурении, связанном с добычей сырой нефти, природного газа и газового конденсата с применением бурового раствора на углеводородной основе малоопасные</w:t>
            </w:r>
          </w:p>
        </w:tc>
        <w:tc>
          <w:tcPr>
            <w:tcW w:w="730" w:type="pct"/>
          </w:tcPr>
          <w:p w14:paraId="5C0A89E2" w14:textId="77777777" w:rsidR="00FC1CE2" w:rsidRPr="00EB2AAC" w:rsidRDefault="00FC1CE2" w:rsidP="00EB2AAC">
            <w:pPr>
              <w:spacing w:before="0"/>
              <w:jc w:val="center"/>
            </w:pPr>
            <w:r w:rsidRPr="00EB2AAC">
              <w:t>2 91 121 12 39 4</w:t>
            </w:r>
          </w:p>
        </w:tc>
        <w:tc>
          <w:tcPr>
            <w:tcW w:w="449" w:type="pct"/>
          </w:tcPr>
          <w:p w14:paraId="1B5889B3" w14:textId="77777777" w:rsidR="00FC1CE2" w:rsidRPr="00EB2AAC" w:rsidRDefault="00FC1CE2" w:rsidP="00EB2AAC">
            <w:pPr>
              <w:spacing w:before="0"/>
              <w:jc w:val="center"/>
            </w:pPr>
            <w:r w:rsidRPr="00EB2AAC">
              <w:t>4</w:t>
            </w:r>
          </w:p>
        </w:tc>
        <w:tc>
          <w:tcPr>
            <w:tcW w:w="468" w:type="pct"/>
          </w:tcPr>
          <w:p w14:paraId="2EA75D30" w14:textId="77777777" w:rsidR="00FC1CE2" w:rsidRPr="00EB2AAC" w:rsidRDefault="00FC1CE2" w:rsidP="00EB2AAC">
            <w:pPr>
              <w:spacing w:before="0"/>
              <w:jc w:val="center"/>
            </w:pPr>
            <w:r w:rsidRPr="00EB2AAC">
              <w:t>7229,300</w:t>
            </w:r>
          </w:p>
        </w:tc>
        <w:tc>
          <w:tcPr>
            <w:tcW w:w="469" w:type="pct"/>
          </w:tcPr>
          <w:p w14:paraId="65AEC703" w14:textId="77777777" w:rsidR="00FC1CE2" w:rsidRPr="00EB2AAC" w:rsidRDefault="00FC1CE2" w:rsidP="00EB2AAC">
            <w:pPr>
              <w:spacing w:before="0"/>
              <w:jc w:val="center"/>
            </w:pPr>
            <w:r w:rsidRPr="00EB2AAC">
              <w:t>26261,300</w:t>
            </w:r>
          </w:p>
        </w:tc>
        <w:tc>
          <w:tcPr>
            <w:tcW w:w="469" w:type="pct"/>
          </w:tcPr>
          <w:p w14:paraId="7D15B05A" w14:textId="77777777" w:rsidR="00FC1CE2" w:rsidRPr="00EB2AAC" w:rsidRDefault="00FC1CE2" w:rsidP="00EB2AAC">
            <w:pPr>
              <w:spacing w:before="0"/>
              <w:jc w:val="center"/>
            </w:pPr>
            <w:r w:rsidRPr="00EB2AAC">
              <w:t>56405,700</w:t>
            </w:r>
          </w:p>
        </w:tc>
      </w:tr>
      <w:tr w:rsidR="00FC1CE2" w:rsidRPr="00EB2AAC" w14:paraId="464BBCC2" w14:textId="77777777" w:rsidTr="00FC1CE2">
        <w:tc>
          <w:tcPr>
            <w:tcW w:w="239" w:type="pct"/>
          </w:tcPr>
          <w:p w14:paraId="6B306518"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3AA3455A" w14:textId="77777777" w:rsidR="00FC1CE2" w:rsidRPr="00EB2AAC" w:rsidRDefault="00FC2F3B" w:rsidP="00EB2AAC">
            <w:pPr>
              <w:spacing w:before="0"/>
            </w:pPr>
            <w:hyperlink r:id="rId90" w:anchor="' 21.Фильтры воздушные ДГ'!A1" w:history="1">
              <w:r w:rsidR="00FC1CE2" w:rsidRPr="00EB2AAC">
                <w:t>Фильтры воздушные электрогенераторных установок отработанные (содержание нефтепродуктов менее 15%)</w:t>
              </w:r>
            </w:hyperlink>
          </w:p>
        </w:tc>
        <w:tc>
          <w:tcPr>
            <w:tcW w:w="730" w:type="pct"/>
          </w:tcPr>
          <w:p w14:paraId="24A85C72" w14:textId="77777777" w:rsidR="00FC1CE2" w:rsidRPr="00EB2AAC" w:rsidRDefault="00FC1CE2" w:rsidP="00EB2AAC">
            <w:pPr>
              <w:spacing w:before="0"/>
              <w:jc w:val="center"/>
            </w:pPr>
            <w:r w:rsidRPr="00EB2AAC">
              <w:t>9 18 611 02 52 4</w:t>
            </w:r>
          </w:p>
        </w:tc>
        <w:tc>
          <w:tcPr>
            <w:tcW w:w="449" w:type="pct"/>
          </w:tcPr>
          <w:p w14:paraId="69EF5794" w14:textId="77777777" w:rsidR="00FC1CE2" w:rsidRPr="00EB2AAC" w:rsidRDefault="00FC1CE2" w:rsidP="00EB2AAC">
            <w:pPr>
              <w:spacing w:before="0"/>
              <w:jc w:val="center"/>
            </w:pPr>
            <w:r w:rsidRPr="00EB2AAC">
              <w:t>4</w:t>
            </w:r>
          </w:p>
        </w:tc>
        <w:tc>
          <w:tcPr>
            <w:tcW w:w="468" w:type="pct"/>
          </w:tcPr>
          <w:p w14:paraId="1DFFC4A0" w14:textId="77777777" w:rsidR="00FC1CE2" w:rsidRPr="00EB2AAC" w:rsidRDefault="00FC1CE2" w:rsidP="00EB2AAC">
            <w:pPr>
              <w:spacing w:before="0"/>
              <w:jc w:val="center"/>
            </w:pPr>
            <w:r w:rsidRPr="00EB2AAC">
              <w:t>2,496</w:t>
            </w:r>
          </w:p>
        </w:tc>
        <w:tc>
          <w:tcPr>
            <w:tcW w:w="469" w:type="pct"/>
          </w:tcPr>
          <w:p w14:paraId="7826EB43" w14:textId="77777777" w:rsidR="00FC1CE2" w:rsidRPr="00EB2AAC" w:rsidRDefault="00FC1CE2" w:rsidP="00EB2AAC">
            <w:pPr>
              <w:spacing w:before="0"/>
              <w:jc w:val="center"/>
            </w:pPr>
            <w:r w:rsidRPr="00EB2AAC">
              <w:t>2,496</w:t>
            </w:r>
          </w:p>
        </w:tc>
        <w:tc>
          <w:tcPr>
            <w:tcW w:w="469" w:type="pct"/>
          </w:tcPr>
          <w:p w14:paraId="081C71F0" w14:textId="77777777" w:rsidR="00FC1CE2" w:rsidRPr="00EB2AAC" w:rsidRDefault="00FC1CE2" w:rsidP="00EB2AAC">
            <w:pPr>
              <w:spacing w:before="0"/>
              <w:jc w:val="center"/>
            </w:pPr>
            <w:r w:rsidRPr="00EB2AAC">
              <w:t>2,496</w:t>
            </w:r>
          </w:p>
        </w:tc>
      </w:tr>
      <w:tr w:rsidR="00FC1CE2" w:rsidRPr="00EB2AAC" w14:paraId="4BF4945F" w14:textId="77777777" w:rsidTr="00FC1CE2">
        <w:tc>
          <w:tcPr>
            <w:tcW w:w="239" w:type="pct"/>
          </w:tcPr>
          <w:p w14:paraId="62953DA2"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126A63EB" w14:textId="77777777" w:rsidR="00FC1CE2" w:rsidRPr="00EB2AAC" w:rsidRDefault="00FC1CE2" w:rsidP="00EB2AAC">
            <w:pPr>
              <w:spacing w:before="0"/>
            </w:pPr>
            <w:r w:rsidRPr="00EB2AAC">
              <w:t>Фильтры воздушные автотранспортных средств отработанные</w:t>
            </w:r>
          </w:p>
        </w:tc>
        <w:tc>
          <w:tcPr>
            <w:tcW w:w="730" w:type="pct"/>
          </w:tcPr>
          <w:p w14:paraId="1687EFB6" w14:textId="77777777" w:rsidR="00FC1CE2" w:rsidRPr="00EB2AAC" w:rsidRDefault="00FC1CE2" w:rsidP="00EB2AAC">
            <w:pPr>
              <w:spacing w:before="0"/>
              <w:jc w:val="center"/>
            </w:pPr>
            <w:r w:rsidRPr="00EB2AAC">
              <w:t>9 21 301 01 52 4</w:t>
            </w:r>
          </w:p>
        </w:tc>
        <w:tc>
          <w:tcPr>
            <w:tcW w:w="449" w:type="pct"/>
          </w:tcPr>
          <w:p w14:paraId="7803DB93" w14:textId="77777777" w:rsidR="00FC1CE2" w:rsidRPr="00EB2AAC" w:rsidRDefault="00FC1CE2" w:rsidP="00EB2AAC">
            <w:pPr>
              <w:spacing w:before="0"/>
              <w:jc w:val="center"/>
            </w:pPr>
            <w:r w:rsidRPr="00EB2AAC">
              <w:t>4</w:t>
            </w:r>
          </w:p>
        </w:tc>
        <w:tc>
          <w:tcPr>
            <w:tcW w:w="468" w:type="pct"/>
          </w:tcPr>
          <w:p w14:paraId="470B9B06" w14:textId="77777777" w:rsidR="00FC1CE2" w:rsidRPr="00EB2AAC" w:rsidRDefault="00FC1CE2" w:rsidP="00EB2AAC">
            <w:pPr>
              <w:spacing w:before="0"/>
              <w:jc w:val="center"/>
            </w:pPr>
            <w:r w:rsidRPr="00EB2AAC">
              <w:t>0,157</w:t>
            </w:r>
          </w:p>
        </w:tc>
        <w:tc>
          <w:tcPr>
            <w:tcW w:w="469" w:type="pct"/>
          </w:tcPr>
          <w:p w14:paraId="23472281" w14:textId="77777777" w:rsidR="00FC1CE2" w:rsidRPr="00EB2AAC" w:rsidRDefault="00FC1CE2" w:rsidP="00EB2AAC">
            <w:pPr>
              <w:spacing w:before="0"/>
              <w:jc w:val="center"/>
            </w:pPr>
            <w:r w:rsidRPr="00EB2AAC">
              <w:t>0,157</w:t>
            </w:r>
          </w:p>
        </w:tc>
        <w:tc>
          <w:tcPr>
            <w:tcW w:w="469" w:type="pct"/>
          </w:tcPr>
          <w:p w14:paraId="7B0362DC" w14:textId="77777777" w:rsidR="00FC1CE2" w:rsidRPr="00EB2AAC" w:rsidRDefault="00FC1CE2" w:rsidP="00EB2AAC">
            <w:pPr>
              <w:spacing w:before="0"/>
              <w:jc w:val="center"/>
            </w:pPr>
            <w:r w:rsidRPr="00EB2AAC">
              <w:t>0,157</w:t>
            </w:r>
          </w:p>
        </w:tc>
      </w:tr>
      <w:tr w:rsidR="00FC1CE2" w:rsidRPr="00EB2AAC" w14:paraId="5AA7F89D" w14:textId="77777777" w:rsidTr="00FC1CE2">
        <w:tc>
          <w:tcPr>
            <w:tcW w:w="239" w:type="pct"/>
          </w:tcPr>
          <w:p w14:paraId="00ECE37F"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56" w:name="_Hlk56092176"/>
          </w:p>
        </w:tc>
        <w:tc>
          <w:tcPr>
            <w:tcW w:w="2175" w:type="pct"/>
          </w:tcPr>
          <w:p w14:paraId="1AE03098" w14:textId="77777777" w:rsidR="00FC1CE2" w:rsidRPr="00EB2AAC" w:rsidRDefault="00FC2F3B" w:rsidP="00EB2AAC">
            <w:pPr>
              <w:spacing w:before="0"/>
            </w:pPr>
            <w:hyperlink r:id="rId91" w:anchor="'22.Тара черн.мет.загр ЛКМ'!A1" w:history="1">
              <w:r w:rsidR="00FC1CE2" w:rsidRPr="00EB2AAC">
                <w:t xml:space="preserve">Тара из черных металлов, загрязненная лакокрасочными материалами (содержание менее 5%) </w:t>
              </w:r>
            </w:hyperlink>
          </w:p>
        </w:tc>
        <w:tc>
          <w:tcPr>
            <w:tcW w:w="730" w:type="pct"/>
          </w:tcPr>
          <w:p w14:paraId="25B4E634" w14:textId="77777777" w:rsidR="00FC1CE2" w:rsidRPr="00EB2AAC" w:rsidRDefault="00FC1CE2" w:rsidP="00EB2AAC">
            <w:pPr>
              <w:spacing w:before="0"/>
              <w:jc w:val="center"/>
            </w:pPr>
            <w:r w:rsidRPr="00EB2AAC">
              <w:t>4 68 112 02 51 4</w:t>
            </w:r>
          </w:p>
        </w:tc>
        <w:tc>
          <w:tcPr>
            <w:tcW w:w="449" w:type="pct"/>
          </w:tcPr>
          <w:p w14:paraId="27F01399" w14:textId="77777777" w:rsidR="00FC1CE2" w:rsidRPr="00EB2AAC" w:rsidRDefault="00FC1CE2" w:rsidP="00EB2AAC">
            <w:pPr>
              <w:spacing w:before="0"/>
              <w:jc w:val="center"/>
            </w:pPr>
            <w:r w:rsidRPr="00EB2AAC">
              <w:t>4</w:t>
            </w:r>
          </w:p>
        </w:tc>
        <w:tc>
          <w:tcPr>
            <w:tcW w:w="468" w:type="pct"/>
          </w:tcPr>
          <w:p w14:paraId="402CA757" w14:textId="77777777" w:rsidR="00FC1CE2" w:rsidRPr="00EB2AAC" w:rsidRDefault="00FC1CE2" w:rsidP="00EB2AAC">
            <w:pPr>
              <w:spacing w:before="0"/>
              <w:jc w:val="center"/>
            </w:pPr>
            <w:r w:rsidRPr="00EB2AAC">
              <w:t>3,641</w:t>
            </w:r>
          </w:p>
        </w:tc>
        <w:tc>
          <w:tcPr>
            <w:tcW w:w="469" w:type="pct"/>
          </w:tcPr>
          <w:p w14:paraId="0C1C9322" w14:textId="77777777" w:rsidR="00FC1CE2" w:rsidRPr="00EB2AAC" w:rsidRDefault="00FC1CE2" w:rsidP="00EB2AAC">
            <w:pPr>
              <w:spacing w:before="0"/>
              <w:jc w:val="center"/>
            </w:pPr>
            <w:r w:rsidRPr="00EB2AAC">
              <w:t>3,641</w:t>
            </w:r>
          </w:p>
        </w:tc>
        <w:tc>
          <w:tcPr>
            <w:tcW w:w="469" w:type="pct"/>
          </w:tcPr>
          <w:p w14:paraId="3F4524F7" w14:textId="77777777" w:rsidR="00FC1CE2" w:rsidRPr="00EB2AAC" w:rsidRDefault="00FC1CE2" w:rsidP="00EB2AAC">
            <w:pPr>
              <w:spacing w:before="0"/>
              <w:jc w:val="center"/>
            </w:pPr>
            <w:r w:rsidRPr="00EB2AAC">
              <w:t>3,641</w:t>
            </w:r>
          </w:p>
        </w:tc>
      </w:tr>
      <w:bookmarkEnd w:id="456"/>
      <w:tr w:rsidR="00FC1CE2" w:rsidRPr="00EB2AAC" w14:paraId="105A258E" w14:textId="77777777" w:rsidTr="00FC1CE2">
        <w:tc>
          <w:tcPr>
            <w:tcW w:w="239" w:type="pct"/>
          </w:tcPr>
          <w:p w14:paraId="78F9738D"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14D2E43B" w14:textId="77777777" w:rsidR="00FC1CE2" w:rsidRPr="00EB2AAC" w:rsidRDefault="00FC2F3B" w:rsidP="00EB2AAC">
            <w:pPr>
              <w:spacing w:before="0"/>
            </w:pPr>
            <w:hyperlink r:id="rId92" w:anchor="'23.Мусор офисных искл круп'!A1" w:history="1">
              <w:r w:rsidR="00FC1CE2" w:rsidRPr="00EB2AAC">
                <w:t>Мусор от офисных и бытовых помещений организаций несортированный (исключая крупногабаритный)</w:t>
              </w:r>
            </w:hyperlink>
          </w:p>
        </w:tc>
        <w:tc>
          <w:tcPr>
            <w:tcW w:w="730" w:type="pct"/>
          </w:tcPr>
          <w:p w14:paraId="798A7695" w14:textId="77777777" w:rsidR="00FC1CE2" w:rsidRPr="00EB2AAC" w:rsidRDefault="00FC1CE2" w:rsidP="00EB2AAC">
            <w:pPr>
              <w:spacing w:before="0"/>
              <w:jc w:val="center"/>
            </w:pPr>
            <w:r w:rsidRPr="00EB2AAC">
              <w:t>7 33 100 01 72 4</w:t>
            </w:r>
          </w:p>
        </w:tc>
        <w:tc>
          <w:tcPr>
            <w:tcW w:w="449" w:type="pct"/>
          </w:tcPr>
          <w:p w14:paraId="4FF43973" w14:textId="77777777" w:rsidR="00FC1CE2" w:rsidRPr="00EB2AAC" w:rsidRDefault="00FC1CE2" w:rsidP="00EB2AAC">
            <w:pPr>
              <w:spacing w:before="0"/>
              <w:jc w:val="center"/>
            </w:pPr>
            <w:r w:rsidRPr="00EB2AAC">
              <w:t>4</w:t>
            </w:r>
          </w:p>
        </w:tc>
        <w:tc>
          <w:tcPr>
            <w:tcW w:w="468" w:type="pct"/>
          </w:tcPr>
          <w:p w14:paraId="674CCC6A" w14:textId="77777777" w:rsidR="00FC1CE2" w:rsidRPr="00EB2AAC" w:rsidRDefault="00FC1CE2" w:rsidP="00EB2AAC">
            <w:pPr>
              <w:spacing w:before="0"/>
              <w:jc w:val="center"/>
            </w:pPr>
            <w:r w:rsidRPr="00EB2AAC">
              <w:t>234,057</w:t>
            </w:r>
          </w:p>
        </w:tc>
        <w:tc>
          <w:tcPr>
            <w:tcW w:w="469" w:type="pct"/>
          </w:tcPr>
          <w:p w14:paraId="084ADDF8" w14:textId="77777777" w:rsidR="00FC1CE2" w:rsidRPr="00EB2AAC" w:rsidRDefault="00FC1CE2" w:rsidP="00EB2AAC">
            <w:pPr>
              <w:spacing w:before="0"/>
              <w:jc w:val="center"/>
            </w:pPr>
            <w:r w:rsidRPr="00EB2AAC">
              <w:t>234,057</w:t>
            </w:r>
          </w:p>
        </w:tc>
        <w:tc>
          <w:tcPr>
            <w:tcW w:w="469" w:type="pct"/>
          </w:tcPr>
          <w:p w14:paraId="3B32364E" w14:textId="77777777" w:rsidR="00FC1CE2" w:rsidRPr="00EB2AAC" w:rsidRDefault="00FC1CE2" w:rsidP="00EB2AAC">
            <w:pPr>
              <w:spacing w:before="0"/>
              <w:jc w:val="center"/>
            </w:pPr>
            <w:r w:rsidRPr="00EB2AAC">
              <w:t>234,057</w:t>
            </w:r>
          </w:p>
        </w:tc>
      </w:tr>
      <w:tr w:rsidR="00FC1CE2" w:rsidRPr="00EB2AAC" w14:paraId="63E64A03" w14:textId="77777777" w:rsidTr="00FC1CE2">
        <w:tc>
          <w:tcPr>
            <w:tcW w:w="239" w:type="pct"/>
          </w:tcPr>
          <w:p w14:paraId="6D5F7C8B"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0339D709" w14:textId="77777777" w:rsidR="00FC1CE2" w:rsidRPr="00EB2AAC" w:rsidRDefault="00FC1CE2" w:rsidP="00EB2AAC">
            <w:pPr>
              <w:spacing w:before="0"/>
            </w:pPr>
            <w:r w:rsidRPr="00EB2AAC">
              <w:t>Отходы (шлам) при очистке сетей, колодцев хозяйственно-бытовой и смешанной канализации</w:t>
            </w:r>
          </w:p>
        </w:tc>
        <w:tc>
          <w:tcPr>
            <w:tcW w:w="730" w:type="pct"/>
          </w:tcPr>
          <w:p w14:paraId="5CFB3588" w14:textId="77777777" w:rsidR="00FC1CE2" w:rsidRPr="00EB2AAC" w:rsidRDefault="00FC1CE2" w:rsidP="00EB2AAC">
            <w:pPr>
              <w:spacing w:before="0"/>
              <w:jc w:val="center"/>
            </w:pPr>
            <w:r w:rsidRPr="00EB2AAC">
              <w:t>7 22 800 01 39 4</w:t>
            </w:r>
          </w:p>
        </w:tc>
        <w:tc>
          <w:tcPr>
            <w:tcW w:w="449" w:type="pct"/>
          </w:tcPr>
          <w:p w14:paraId="2C418444" w14:textId="77777777" w:rsidR="00FC1CE2" w:rsidRPr="00EB2AAC" w:rsidRDefault="00FC1CE2" w:rsidP="00EB2AAC">
            <w:pPr>
              <w:spacing w:before="0"/>
              <w:jc w:val="center"/>
            </w:pPr>
            <w:r w:rsidRPr="00EB2AAC">
              <w:t>4</w:t>
            </w:r>
          </w:p>
        </w:tc>
        <w:tc>
          <w:tcPr>
            <w:tcW w:w="468" w:type="pct"/>
          </w:tcPr>
          <w:p w14:paraId="687BF7B9" w14:textId="77777777" w:rsidR="00FC1CE2" w:rsidRPr="00EB2AAC" w:rsidRDefault="00FC1CE2" w:rsidP="00EB2AAC">
            <w:pPr>
              <w:spacing w:before="0"/>
              <w:jc w:val="center"/>
            </w:pPr>
            <w:r w:rsidRPr="00EB2AAC">
              <w:t>0,122</w:t>
            </w:r>
          </w:p>
        </w:tc>
        <w:tc>
          <w:tcPr>
            <w:tcW w:w="469" w:type="pct"/>
          </w:tcPr>
          <w:p w14:paraId="76DB57EF" w14:textId="77777777" w:rsidR="00FC1CE2" w:rsidRPr="00EB2AAC" w:rsidRDefault="00FC1CE2" w:rsidP="00EB2AAC">
            <w:pPr>
              <w:spacing w:before="0"/>
              <w:jc w:val="center"/>
            </w:pPr>
            <w:r w:rsidRPr="00EB2AAC">
              <w:t>0,122</w:t>
            </w:r>
          </w:p>
        </w:tc>
        <w:tc>
          <w:tcPr>
            <w:tcW w:w="469" w:type="pct"/>
          </w:tcPr>
          <w:p w14:paraId="57C962F6" w14:textId="77777777" w:rsidR="00FC1CE2" w:rsidRPr="00EB2AAC" w:rsidRDefault="00FC1CE2" w:rsidP="00EB2AAC">
            <w:pPr>
              <w:spacing w:before="0"/>
              <w:jc w:val="center"/>
            </w:pPr>
            <w:r w:rsidRPr="00EB2AAC">
              <w:t>0,122</w:t>
            </w:r>
          </w:p>
        </w:tc>
      </w:tr>
      <w:tr w:rsidR="00FC1CE2" w:rsidRPr="00EB2AAC" w14:paraId="1A02420A" w14:textId="77777777" w:rsidTr="00FC1CE2">
        <w:tc>
          <w:tcPr>
            <w:tcW w:w="239" w:type="pct"/>
          </w:tcPr>
          <w:p w14:paraId="14B23C58"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57" w:name="_Hlk56153919"/>
          </w:p>
        </w:tc>
        <w:tc>
          <w:tcPr>
            <w:tcW w:w="2175" w:type="pct"/>
          </w:tcPr>
          <w:p w14:paraId="14C1BAFD" w14:textId="77777777" w:rsidR="00FC1CE2" w:rsidRPr="00EB2AAC" w:rsidRDefault="00FC1CE2" w:rsidP="00EB2AAC">
            <w:pPr>
              <w:spacing w:before="0"/>
            </w:pPr>
            <w:r w:rsidRPr="00EB2AAC">
              <w:t>Абразивный порошок на основе оксида кремния, отработанный при струйной очистке металлических поверхностей</w:t>
            </w:r>
          </w:p>
        </w:tc>
        <w:tc>
          <w:tcPr>
            <w:tcW w:w="730" w:type="pct"/>
          </w:tcPr>
          <w:p w14:paraId="672F262B" w14:textId="77777777" w:rsidR="00FC1CE2" w:rsidRPr="00EB2AAC" w:rsidRDefault="00FC1CE2" w:rsidP="00EB2AAC">
            <w:pPr>
              <w:spacing w:before="0"/>
              <w:jc w:val="center"/>
            </w:pPr>
            <w:r w:rsidRPr="00EB2AAC">
              <w:t>3 63 111 11 41 4</w:t>
            </w:r>
          </w:p>
        </w:tc>
        <w:tc>
          <w:tcPr>
            <w:tcW w:w="449" w:type="pct"/>
          </w:tcPr>
          <w:p w14:paraId="16D82A8C" w14:textId="77777777" w:rsidR="00FC1CE2" w:rsidRPr="00EB2AAC" w:rsidRDefault="00FC1CE2" w:rsidP="00EB2AAC">
            <w:pPr>
              <w:spacing w:before="0"/>
              <w:jc w:val="center"/>
            </w:pPr>
            <w:r w:rsidRPr="00EB2AAC">
              <w:t>4</w:t>
            </w:r>
          </w:p>
        </w:tc>
        <w:tc>
          <w:tcPr>
            <w:tcW w:w="468" w:type="pct"/>
          </w:tcPr>
          <w:p w14:paraId="7DE4F80D" w14:textId="77777777" w:rsidR="00FC1CE2" w:rsidRPr="00EB2AAC" w:rsidRDefault="00FC1CE2" w:rsidP="00EB2AAC">
            <w:pPr>
              <w:spacing w:before="0"/>
              <w:jc w:val="center"/>
            </w:pPr>
            <w:r w:rsidRPr="00EB2AAC">
              <w:t>25,000</w:t>
            </w:r>
          </w:p>
        </w:tc>
        <w:tc>
          <w:tcPr>
            <w:tcW w:w="469" w:type="pct"/>
          </w:tcPr>
          <w:p w14:paraId="540CF798" w14:textId="77777777" w:rsidR="00FC1CE2" w:rsidRPr="00EB2AAC" w:rsidRDefault="00FC1CE2" w:rsidP="00EB2AAC">
            <w:pPr>
              <w:spacing w:before="0"/>
              <w:jc w:val="center"/>
            </w:pPr>
            <w:r w:rsidRPr="00EB2AAC">
              <w:t>25,000</w:t>
            </w:r>
          </w:p>
        </w:tc>
        <w:tc>
          <w:tcPr>
            <w:tcW w:w="469" w:type="pct"/>
          </w:tcPr>
          <w:p w14:paraId="10835937" w14:textId="77777777" w:rsidR="00FC1CE2" w:rsidRPr="00EB2AAC" w:rsidRDefault="00FC1CE2" w:rsidP="00EB2AAC">
            <w:pPr>
              <w:spacing w:before="0"/>
              <w:jc w:val="center"/>
            </w:pPr>
            <w:r w:rsidRPr="00EB2AAC">
              <w:t>25,000</w:t>
            </w:r>
          </w:p>
        </w:tc>
      </w:tr>
      <w:tr w:rsidR="00FC1CE2" w:rsidRPr="00EB2AAC" w14:paraId="412FD5EF" w14:textId="77777777" w:rsidTr="00FC1CE2">
        <w:tc>
          <w:tcPr>
            <w:tcW w:w="239" w:type="pct"/>
          </w:tcPr>
          <w:p w14:paraId="63AC2FCE"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58" w:name="_Hlk56094236"/>
            <w:bookmarkEnd w:id="457"/>
          </w:p>
        </w:tc>
        <w:tc>
          <w:tcPr>
            <w:tcW w:w="2175" w:type="pct"/>
          </w:tcPr>
          <w:p w14:paraId="5FB2D830" w14:textId="77777777" w:rsidR="00FC1CE2" w:rsidRPr="00EB2AAC" w:rsidRDefault="00FC2F3B" w:rsidP="00EB2AAC">
            <w:pPr>
              <w:spacing w:before="0"/>
            </w:pPr>
            <w:hyperlink r:id="rId93" w:anchor="'26.Тара из полим.загр.нефтепр'!A1" w:history="1">
              <w:r w:rsidR="00FC1CE2" w:rsidRPr="00EB2AAC">
                <w:t>Тара из разнородных полимерных материалов, загрязнённая нефтепродуктами (содержание менее 15%)</w:t>
              </w:r>
            </w:hyperlink>
          </w:p>
        </w:tc>
        <w:tc>
          <w:tcPr>
            <w:tcW w:w="730" w:type="pct"/>
          </w:tcPr>
          <w:p w14:paraId="6B1C87EB" w14:textId="77777777" w:rsidR="00FC1CE2" w:rsidRPr="00EB2AAC" w:rsidRDefault="00FC1CE2" w:rsidP="00EB2AAC">
            <w:pPr>
              <w:spacing w:before="0"/>
              <w:jc w:val="center"/>
            </w:pPr>
            <w:r w:rsidRPr="00EB2AAC">
              <w:t>4 38 195 12 52 4</w:t>
            </w:r>
          </w:p>
        </w:tc>
        <w:tc>
          <w:tcPr>
            <w:tcW w:w="449" w:type="pct"/>
          </w:tcPr>
          <w:p w14:paraId="40974472" w14:textId="77777777" w:rsidR="00FC1CE2" w:rsidRPr="00EB2AAC" w:rsidRDefault="00FC1CE2" w:rsidP="00EB2AAC">
            <w:pPr>
              <w:spacing w:before="0"/>
              <w:jc w:val="center"/>
            </w:pPr>
            <w:r w:rsidRPr="00EB2AAC">
              <w:t>4</w:t>
            </w:r>
          </w:p>
        </w:tc>
        <w:tc>
          <w:tcPr>
            <w:tcW w:w="468" w:type="pct"/>
          </w:tcPr>
          <w:p w14:paraId="0629AFD8" w14:textId="77777777" w:rsidR="00FC1CE2" w:rsidRPr="00EB2AAC" w:rsidRDefault="00FC1CE2" w:rsidP="00EB2AAC">
            <w:pPr>
              <w:spacing w:before="0"/>
              <w:jc w:val="center"/>
            </w:pPr>
            <w:r w:rsidRPr="00EB2AAC">
              <w:t>17,382</w:t>
            </w:r>
          </w:p>
        </w:tc>
        <w:tc>
          <w:tcPr>
            <w:tcW w:w="469" w:type="pct"/>
          </w:tcPr>
          <w:p w14:paraId="084BB090" w14:textId="77777777" w:rsidR="00FC1CE2" w:rsidRPr="00EB2AAC" w:rsidRDefault="00FC1CE2" w:rsidP="00EB2AAC">
            <w:pPr>
              <w:spacing w:before="0"/>
              <w:jc w:val="center"/>
            </w:pPr>
            <w:r w:rsidRPr="00EB2AAC">
              <w:t>17,382</w:t>
            </w:r>
          </w:p>
        </w:tc>
        <w:tc>
          <w:tcPr>
            <w:tcW w:w="469" w:type="pct"/>
          </w:tcPr>
          <w:p w14:paraId="5AC1358A" w14:textId="77777777" w:rsidR="00FC1CE2" w:rsidRPr="00EB2AAC" w:rsidRDefault="00FC1CE2" w:rsidP="00EB2AAC">
            <w:pPr>
              <w:spacing w:before="0"/>
              <w:jc w:val="center"/>
            </w:pPr>
            <w:r w:rsidRPr="00EB2AAC">
              <w:t>17,382</w:t>
            </w:r>
          </w:p>
        </w:tc>
      </w:tr>
      <w:bookmarkEnd w:id="458"/>
      <w:tr w:rsidR="00FC1CE2" w:rsidRPr="00EB2AAC" w14:paraId="3CBBC83C" w14:textId="77777777" w:rsidTr="00FC1CE2">
        <w:tc>
          <w:tcPr>
            <w:tcW w:w="239" w:type="pct"/>
          </w:tcPr>
          <w:p w14:paraId="632F13C1"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2015BC77" w14:textId="77777777" w:rsidR="00FC1CE2" w:rsidRPr="00EB2AAC" w:rsidRDefault="00FC1CE2" w:rsidP="00EB2AAC">
            <w:pPr>
              <w:spacing w:before="0"/>
            </w:pPr>
            <w:r w:rsidRPr="00EB2AAC">
              <w:t>Отходы резинотехнических изделий, загрязненные нефтепродуктами (содержание нефтепродуктов менее 15%)</w:t>
            </w:r>
          </w:p>
        </w:tc>
        <w:tc>
          <w:tcPr>
            <w:tcW w:w="730" w:type="pct"/>
          </w:tcPr>
          <w:p w14:paraId="7CEBE38A" w14:textId="77777777" w:rsidR="00FC1CE2" w:rsidRPr="00EB2AAC" w:rsidRDefault="00FC1CE2" w:rsidP="00EB2AAC">
            <w:pPr>
              <w:spacing w:before="0"/>
              <w:jc w:val="center"/>
            </w:pPr>
            <w:r w:rsidRPr="00EB2AAC">
              <w:t>4 33 202 02 51 4</w:t>
            </w:r>
          </w:p>
        </w:tc>
        <w:tc>
          <w:tcPr>
            <w:tcW w:w="449" w:type="pct"/>
          </w:tcPr>
          <w:p w14:paraId="00851BD3" w14:textId="77777777" w:rsidR="00FC1CE2" w:rsidRPr="00EB2AAC" w:rsidRDefault="00FC1CE2" w:rsidP="00EB2AAC">
            <w:pPr>
              <w:spacing w:before="0"/>
              <w:jc w:val="center"/>
            </w:pPr>
            <w:r w:rsidRPr="00EB2AAC">
              <w:t>4</w:t>
            </w:r>
          </w:p>
        </w:tc>
        <w:tc>
          <w:tcPr>
            <w:tcW w:w="468" w:type="pct"/>
          </w:tcPr>
          <w:p w14:paraId="0D891658" w14:textId="77777777" w:rsidR="00FC1CE2" w:rsidRPr="00EB2AAC" w:rsidRDefault="00FC1CE2" w:rsidP="00EB2AAC">
            <w:pPr>
              <w:spacing w:before="0"/>
              <w:jc w:val="center"/>
            </w:pPr>
            <w:r w:rsidRPr="00EB2AAC">
              <w:t>19,279</w:t>
            </w:r>
          </w:p>
        </w:tc>
        <w:tc>
          <w:tcPr>
            <w:tcW w:w="469" w:type="pct"/>
          </w:tcPr>
          <w:p w14:paraId="5F2AD348" w14:textId="77777777" w:rsidR="00FC1CE2" w:rsidRPr="00EB2AAC" w:rsidRDefault="00FC1CE2" w:rsidP="00EB2AAC">
            <w:pPr>
              <w:spacing w:before="0"/>
              <w:jc w:val="center"/>
            </w:pPr>
            <w:r w:rsidRPr="00EB2AAC">
              <w:t>19,279</w:t>
            </w:r>
          </w:p>
        </w:tc>
        <w:tc>
          <w:tcPr>
            <w:tcW w:w="469" w:type="pct"/>
          </w:tcPr>
          <w:p w14:paraId="08F86809" w14:textId="77777777" w:rsidR="00FC1CE2" w:rsidRPr="00EB2AAC" w:rsidRDefault="00FC1CE2" w:rsidP="00EB2AAC">
            <w:pPr>
              <w:spacing w:before="0"/>
              <w:jc w:val="center"/>
            </w:pPr>
            <w:r w:rsidRPr="00EB2AAC">
              <w:t>19,279</w:t>
            </w:r>
          </w:p>
        </w:tc>
      </w:tr>
      <w:tr w:rsidR="00FC1CE2" w:rsidRPr="00EB2AAC" w14:paraId="4E79D04F" w14:textId="77777777" w:rsidTr="00FC1CE2">
        <w:tc>
          <w:tcPr>
            <w:tcW w:w="239" w:type="pct"/>
          </w:tcPr>
          <w:p w14:paraId="0AFD6AA9"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59" w:name="_Hlk56088477"/>
          </w:p>
        </w:tc>
        <w:tc>
          <w:tcPr>
            <w:tcW w:w="2175" w:type="pct"/>
          </w:tcPr>
          <w:p w14:paraId="36F18619" w14:textId="77777777" w:rsidR="00FC1CE2" w:rsidRPr="00EB2AAC" w:rsidRDefault="00FC1CE2" w:rsidP="00EB2AAC">
            <w:pPr>
              <w:spacing w:before="0"/>
            </w:pPr>
            <w:r w:rsidRPr="00EB2AAC">
              <w:t>Песок, загрязненный нефтью или нефтепродуктами (содержание нефти или нефтепродуктов менее 15%)</w:t>
            </w:r>
          </w:p>
        </w:tc>
        <w:tc>
          <w:tcPr>
            <w:tcW w:w="730" w:type="pct"/>
          </w:tcPr>
          <w:p w14:paraId="6AB24977" w14:textId="77777777" w:rsidR="00FC1CE2" w:rsidRPr="00EB2AAC" w:rsidRDefault="00FC1CE2" w:rsidP="00EB2AAC">
            <w:pPr>
              <w:spacing w:before="0"/>
              <w:jc w:val="center"/>
            </w:pPr>
            <w:r w:rsidRPr="00EB2AAC">
              <w:t>9 19 201 02 39 4</w:t>
            </w:r>
          </w:p>
        </w:tc>
        <w:tc>
          <w:tcPr>
            <w:tcW w:w="449" w:type="pct"/>
          </w:tcPr>
          <w:p w14:paraId="54B95902" w14:textId="77777777" w:rsidR="00FC1CE2" w:rsidRPr="00EB2AAC" w:rsidRDefault="00FC1CE2" w:rsidP="00EB2AAC">
            <w:pPr>
              <w:spacing w:before="0"/>
              <w:jc w:val="center"/>
            </w:pPr>
            <w:r w:rsidRPr="00EB2AAC">
              <w:t>4</w:t>
            </w:r>
          </w:p>
        </w:tc>
        <w:tc>
          <w:tcPr>
            <w:tcW w:w="468" w:type="pct"/>
          </w:tcPr>
          <w:p w14:paraId="65988874" w14:textId="77777777" w:rsidR="00FC1CE2" w:rsidRPr="00EB2AAC" w:rsidRDefault="00FC1CE2" w:rsidP="00EB2AAC">
            <w:pPr>
              <w:spacing w:before="0"/>
              <w:jc w:val="center"/>
            </w:pPr>
            <w:r w:rsidRPr="00EB2AAC">
              <w:t>107,000</w:t>
            </w:r>
          </w:p>
        </w:tc>
        <w:tc>
          <w:tcPr>
            <w:tcW w:w="469" w:type="pct"/>
          </w:tcPr>
          <w:p w14:paraId="27B7A51B" w14:textId="77777777" w:rsidR="00FC1CE2" w:rsidRPr="00EB2AAC" w:rsidRDefault="00FC1CE2" w:rsidP="00EB2AAC">
            <w:pPr>
              <w:spacing w:before="0"/>
              <w:jc w:val="center"/>
            </w:pPr>
            <w:r w:rsidRPr="00EB2AAC">
              <w:t>107,000</w:t>
            </w:r>
          </w:p>
        </w:tc>
        <w:tc>
          <w:tcPr>
            <w:tcW w:w="469" w:type="pct"/>
          </w:tcPr>
          <w:p w14:paraId="4B45C3EA" w14:textId="77777777" w:rsidR="00FC1CE2" w:rsidRPr="00EB2AAC" w:rsidRDefault="00FC1CE2" w:rsidP="00EB2AAC">
            <w:pPr>
              <w:spacing w:before="0"/>
              <w:jc w:val="center"/>
            </w:pPr>
            <w:r w:rsidRPr="00EB2AAC">
              <w:t>107,000</w:t>
            </w:r>
          </w:p>
        </w:tc>
      </w:tr>
      <w:bookmarkEnd w:id="459"/>
      <w:tr w:rsidR="00FC1CE2" w:rsidRPr="00EB2AAC" w14:paraId="0DA704E2" w14:textId="77777777" w:rsidTr="00FC1CE2">
        <w:tc>
          <w:tcPr>
            <w:tcW w:w="239" w:type="pct"/>
          </w:tcPr>
          <w:p w14:paraId="32393A8C"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5887CA26" w14:textId="77777777" w:rsidR="00FC1CE2" w:rsidRPr="00EB2AAC" w:rsidRDefault="00FC1CE2" w:rsidP="00EB2AAC">
            <w:pPr>
              <w:spacing w:before="0"/>
            </w:pPr>
            <w:r w:rsidRPr="00EB2AAC">
              <w:t>Уголь активированный отработанный, загрязненный негалогенированными органическими веществами (содержание менее 15%)</w:t>
            </w:r>
          </w:p>
        </w:tc>
        <w:tc>
          <w:tcPr>
            <w:tcW w:w="730" w:type="pct"/>
          </w:tcPr>
          <w:p w14:paraId="6C6303F8" w14:textId="77777777" w:rsidR="00FC1CE2" w:rsidRPr="00EB2AAC" w:rsidRDefault="00FC1CE2" w:rsidP="00EB2AAC">
            <w:pPr>
              <w:spacing w:before="0"/>
              <w:jc w:val="center"/>
            </w:pPr>
            <w:r w:rsidRPr="00EB2AAC">
              <w:t>4 42 504 11 20 4</w:t>
            </w:r>
          </w:p>
        </w:tc>
        <w:tc>
          <w:tcPr>
            <w:tcW w:w="449" w:type="pct"/>
          </w:tcPr>
          <w:p w14:paraId="2D9C3E13" w14:textId="77777777" w:rsidR="00FC1CE2" w:rsidRPr="00EB2AAC" w:rsidRDefault="00FC1CE2" w:rsidP="00EB2AAC">
            <w:pPr>
              <w:spacing w:before="0"/>
              <w:jc w:val="center"/>
            </w:pPr>
            <w:r w:rsidRPr="00EB2AAC">
              <w:t>4</w:t>
            </w:r>
          </w:p>
        </w:tc>
        <w:tc>
          <w:tcPr>
            <w:tcW w:w="468" w:type="pct"/>
          </w:tcPr>
          <w:p w14:paraId="5E0637D7" w14:textId="77777777" w:rsidR="00FC1CE2" w:rsidRPr="00EB2AAC" w:rsidRDefault="00FC1CE2" w:rsidP="00EB2AAC">
            <w:pPr>
              <w:spacing w:before="0"/>
              <w:jc w:val="center"/>
            </w:pPr>
            <w:r w:rsidRPr="00EB2AAC">
              <w:t>4,522</w:t>
            </w:r>
          </w:p>
        </w:tc>
        <w:tc>
          <w:tcPr>
            <w:tcW w:w="469" w:type="pct"/>
          </w:tcPr>
          <w:p w14:paraId="2F992440" w14:textId="77777777" w:rsidR="00FC1CE2" w:rsidRPr="00EB2AAC" w:rsidRDefault="00FC1CE2" w:rsidP="00EB2AAC">
            <w:pPr>
              <w:spacing w:before="0"/>
              <w:jc w:val="center"/>
            </w:pPr>
            <w:r w:rsidRPr="00EB2AAC">
              <w:t>4,522</w:t>
            </w:r>
          </w:p>
        </w:tc>
        <w:tc>
          <w:tcPr>
            <w:tcW w:w="469" w:type="pct"/>
          </w:tcPr>
          <w:p w14:paraId="2110695E" w14:textId="77777777" w:rsidR="00FC1CE2" w:rsidRPr="00EB2AAC" w:rsidRDefault="00FC1CE2" w:rsidP="00EB2AAC">
            <w:pPr>
              <w:spacing w:before="0"/>
              <w:jc w:val="center"/>
            </w:pPr>
            <w:r w:rsidRPr="00EB2AAC">
              <w:t>4,522</w:t>
            </w:r>
          </w:p>
        </w:tc>
      </w:tr>
      <w:tr w:rsidR="00FC1CE2" w:rsidRPr="00EB2AAC" w14:paraId="76C47100" w14:textId="77777777" w:rsidTr="00FC1CE2">
        <w:tc>
          <w:tcPr>
            <w:tcW w:w="239" w:type="pct"/>
          </w:tcPr>
          <w:p w14:paraId="5B72FB63"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6522E206" w14:textId="77777777" w:rsidR="00FC1CE2" w:rsidRPr="00EB2AAC" w:rsidRDefault="00FC1CE2" w:rsidP="00EB2AAC">
            <w:pPr>
              <w:spacing w:before="0"/>
            </w:pPr>
            <w:r w:rsidRPr="00EB2AAC">
              <w:t>Проппант керамический на основе кварцевого песка, загрязненный нефтью (содержание нефти менее 15%)</w:t>
            </w:r>
          </w:p>
        </w:tc>
        <w:tc>
          <w:tcPr>
            <w:tcW w:w="730" w:type="pct"/>
          </w:tcPr>
          <w:p w14:paraId="0645F0F3" w14:textId="77777777" w:rsidR="00FC1CE2" w:rsidRPr="00EB2AAC" w:rsidRDefault="00FC1CE2" w:rsidP="00EB2AAC">
            <w:pPr>
              <w:spacing w:before="0"/>
              <w:jc w:val="center"/>
            </w:pPr>
            <w:r w:rsidRPr="00EB2AAC">
              <w:t>2 91 211 02 20 4</w:t>
            </w:r>
          </w:p>
        </w:tc>
        <w:tc>
          <w:tcPr>
            <w:tcW w:w="449" w:type="pct"/>
          </w:tcPr>
          <w:p w14:paraId="44395BEA" w14:textId="77777777" w:rsidR="00FC1CE2" w:rsidRPr="00EB2AAC" w:rsidRDefault="00FC1CE2" w:rsidP="00EB2AAC">
            <w:pPr>
              <w:spacing w:before="0"/>
              <w:jc w:val="center"/>
            </w:pPr>
            <w:r w:rsidRPr="00EB2AAC">
              <w:t>4</w:t>
            </w:r>
          </w:p>
        </w:tc>
        <w:tc>
          <w:tcPr>
            <w:tcW w:w="468" w:type="pct"/>
          </w:tcPr>
          <w:p w14:paraId="6787FE57" w14:textId="77777777" w:rsidR="00FC1CE2" w:rsidRPr="00EB2AAC" w:rsidRDefault="00FC1CE2" w:rsidP="00EB2AAC">
            <w:pPr>
              <w:spacing w:before="0"/>
              <w:jc w:val="center"/>
            </w:pPr>
            <w:r w:rsidRPr="00EB2AAC">
              <w:t>25,500</w:t>
            </w:r>
          </w:p>
        </w:tc>
        <w:tc>
          <w:tcPr>
            <w:tcW w:w="469" w:type="pct"/>
          </w:tcPr>
          <w:p w14:paraId="673543BE" w14:textId="77777777" w:rsidR="00FC1CE2" w:rsidRPr="00EB2AAC" w:rsidRDefault="00FC1CE2" w:rsidP="00EB2AAC">
            <w:pPr>
              <w:spacing w:before="0"/>
              <w:jc w:val="center"/>
            </w:pPr>
            <w:r w:rsidRPr="00EB2AAC">
              <w:t>25,500</w:t>
            </w:r>
          </w:p>
        </w:tc>
        <w:tc>
          <w:tcPr>
            <w:tcW w:w="469" w:type="pct"/>
          </w:tcPr>
          <w:p w14:paraId="0174BEB2" w14:textId="77777777" w:rsidR="00FC1CE2" w:rsidRPr="00EB2AAC" w:rsidRDefault="00FC1CE2" w:rsidP="00EB2AAC">
            <w:pPr>
              <w:spacing w:before="0"/>
              <w:jc w:val="center"/>
            </w:pPr>
            <w:r w:rsidRPr="00EB2AAC">
              <w:t>25,500</w:t>
            </w:r>
          </w:p>
        </w:tc>
      </w:tr>
      <w:tr w:rsidR="00FC1CE2" w:rsidRPr="00EB2AAC" w14:paraId="066FE1B2" w14:textId="77777777" w:rsidTr="00FC1CE2">
        <w:tc>
          <w:tcPr>
            <w:tcW w:w="239" w:type="pct"/>
          </w:tcPr>
          <w:p w14:paraId="693011FF"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742F58E6" w14:textId="77777777" w:rsidR="00FC1CE2" w:rsidRPr="00EB2AAC" w:rsidRDefault="00FC1CE2" w:rsidP="00EB2AAC">
            <w:pPr>
              <w:spacing w:before="0"/>
            </w:pPr>
            <w:r w:rsidRPr="00EB2AAC">
              <w:t>Принтеры, сканеры, многофункциональные устройства (МФУ), утратившие потребительские свойства</w:t>
            </w:r>
          </w:p>
        </w:tc>
        <w:tc>
          <w:tcPr>
            <w:tcW w:w="730" w:type="pct"/>
          </w:tcPr>
          <w:p w14:paraId="577253A8" w14:textId="77777777" w:rsidR="00FC1CE2" w:rsidRPr="00EB2AAC" w:rsidRDefault="00FC1CE2" w:rsidP="00EB2AAC">
            <w:pPr>
              <w:spacing w:before="0"/>
              <w:jc w:val="center"/>
            </w:pPr>
            <w:r w:rsidRPr="00EB2AAC">
              <w:t>4 81 202 01 52 4</w:t>
            </w:r>
          </w:p>
        </w:tc>
        <w:tc>
          <w:tcPr>
            <w:tcW w:w="449" w:type="pct"/>
          </w:tcPr>
          <w:p w14:paraId="580047A5" w14:textId="77777777" w:rsidR="00FC1CE2" w:rsidRPr="00EB2AAC" w:rsidRDefault="00FC1CE2" w:rsidP="00EB2AAC">
            <w:pPr>
              <w:spacing w:before="0"/>
              <w:jc w:val="center"/>
            </w:pPr>
            <w:r w:rsidRPr="00EB2AAC">
              <w:t>4</w:t>
            </w:r>
          </w:p>
        </w:tc>
        <w:tc>
          <w:tcPr>
            <w:tcW w:w="468" w:type="pct"/>
          </w:tcPr>
          <w:p w14:paraId="1DC96933" w14:textId="77777777" w:rsidR="00FC1CE2" w:rsidRPr="00EB2AAC" w:rsidRDefault="00FC1CE2" w:rsidP="00EB2AAC">
            <w:pPr>
              <w:spacing w:before="0"/>
              <w:jc w:val="center"/>
            </w:pPr>
            <w:r w:rsidRPr="00EB2AAC">
              <w:t>1,307</w:t>
            </w:r>
          </w:p>
        </w:tc>
        <w:tc>
          <w:tcPr>
            <w:tcW w:w="469" w:type="pct"/>
          </w:tcPr>
          <w:p w14:paraId="52D57E5A" w14:textId="77777777" w:rsidR="00FC1CE2" w:rsidRPr="00EB2AAC" w:rsidRDefault="00FC1CE2" w:rsidP="00EB2AAC">
            <w:pPr>
              <w:spacing w:before="0"/>
              <w:jc w:val="center"/>
            </w:pPr>
            <w:r w:rsidRPr="00EB2AAC">
              <w:t>1,307</w:t>
            </w:r>
          </w:p>
        </w:tc>
        <w:tc>
          <w:tcPr>
            <w:tcW w:w="469" w:type="pct"/>
          </w:tcPr>
          <w:p w14:paraId="635D1EB5" w14:textId="77777777" w:rsidR="00FC1CE2" w:rsidRPr="00EB2AAC" w:rsidRDefault="00FC1CE2" w:rsidP="00EB2AAC">
            <w:pPr>
              <w:spacing w:before="0"/>
              <w:jc w:val="center"/>
            </w:pPr>
            <w:r w:rsidRPr="00EB2AAC">
              <w:t>1,307</w:t>
            </w:r>
          </w:p>
        </w:tc>
      </w:tr>
      <w:tr w:rsidR="00FC1CE2" w:rsidRPr="00EB2AAC" w14:paraId="2D12A54E" w14:textId="77777777" w:rsidTr="00FC1CE2">
        <w:tc>
          <w:tcPr>
            <w:tcW w:w="239" w:type="pct"/>
          </w:tcPr>
          <w:p w14:paraId="0D321846"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60" w:name="_Hlk56092956"/>
          </w:p>
        </w:tc>
        <w:tc>
          <w:tcPr>
            <w:tcW w:w="2175" w:type="pct"/>
          </w:tcPr>
          <w:p w14:paraId="55D9E828" w14:textId="77777777" w:rsidR="00FC1CE2" w:rsidRPr="00EB2AAC" w:rsidRDefault="00FC1CE2" w:rsidP="00EB2AAC">
            <w:pPr>
              <w:spacing w:before="0"/>
            </w:pPr>
            <w:r w:rsidRPr="00EB2AAC">
              <w:t>Отходы из жилищ крупногабаритные</w:t>
            </w:r>
          </w:p>
        </w:tc>
        <w:tc>
          <w:tcPr>
            <w:tcW w:w="730" w:type="pct"/>
          </w:tcPr>
          <w:p w14:paraId="23AC1F40" w14:textId="77777777" w:rsidR="00FC1CE2" w:rsidRPr="00EB2AAC" w:rsidRDefault="00FC1CE2" w:rsidP="00EB2AAC">
            <w:pPr>
              <w:spacing w:before="0"/>
              <w:jc w:val="center"/>
            </w:pPr>
            <w:r w:rsidRPr="00EB2AAC">
              <w:t>7 31 110 02 21 5</w:t>
            </w:r>
          </w:p>
        </w:tc>
        <w:tc>
          <w:tcPr>
            <w:tcW w:w="449" w:type="pct"/>
          </w:tcPr>
          <w:p w14:paraId="1D379020" w14:textId="77777777" w:rsidR="00FC1CE2" w:rsidRPr="00EB2AAC" w:rsidRDefault="00FC1CE2" w:rsidP="00EB2AAC">
            <w:pPr>
              <w:spacing w:before="0"/>
              <w:jc w:val="center"/>
            </w:pPr>
            <w:r w:rsidRPr="00EB2AAC">
              <w:t>5</w:t>
            </w:r>
          </w:p>
        </w:tc>
        <w:tc>
          <w:tcPr>
            <w:tcW w:w="468" w:type="pct"/>
          </w:tcPr>
          <w:p w14:paraId="77A0E61A" w14:textId="77777777" w:rsidR="00FC1CE2" w:rsidRPr="00EB2AAC" w:rsidRDefault="00FC1CE2" w:rsidP="00EB2AAC">
            <w:pPr>
              <w:spacing w:before="0"/>
              <w:jc w:val="center"/>
            </w:pPr>
            <w:r w:rsidRPr="00EB2AAC">
              <w:t>60,000</w:t>
            </w:r>
          </w:p>
        </w:tc>
        <w:tc>
          <w:tcPr>
            <w:tcW w:w="469" w:type="pct"/>
          </w:tcPr>
          <w:p w14:paraId="72A86269" w14:textId="77777777" w:rsidR="00FC1CE2" w:rsidRPr="00EB2AAC" w:rsidRDefault="00FC1CE2" w:rsidP="00EB2AAC">
            <w:pPr>
              <w:spacing w:before="0"/>
              <w:jc w:val="center"/>
            </w:pPr>
            <w:r w:rsidRPr="00EB2AAC">
              <w:t>60,000</w:t>
            </w:r>
          </w:p>
        </w:tc>
        <w:tc>
          <w:tcPr>
            <w:tcW w:w="469" w:type="pct"/>
          </w:tcPr>
          <w:p w14:paraId="40D456CC" w14:textId="77777777" w:rsidR="00FC1CE2" w:rsidRPr="00EB2AAC" w:rsidRDefault="00FC1CE2" w:rsidP="00EB2AAC">
            <w:pPr>
              <w:spacing w:before="0"/>
              <w:jc w:val="center"/>
            </w:pPr>
            <w:r w:rsidRPr="00EB2AAC">
              <w:t>60,000</w:t>
            </w:r>
          </w:p>
        </w:tc>
      </w:tr>
      <w:tr w:rsidR="00FC1CE2" w:rsidRPr="00EB2AAC" w14:paraId="257456FD" w14:textId="77777777" w:rsidTr="00FC1CE2">
        <w:tc>
          <w:tcPr>
            <w:tcW w:w="239" w:type="pct"/>
          </w:tcPr>
          <w:p w14:paraId="3F5C68F8"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61" w:name="_Hlk56158000"/>
            <w:bookmarkEnd w:id="460"/>
          </w:p>
        </w:tc>
        <w:tc>
          <w:tcPr>
            <w:tcW w:w="2175" w:type="pct"/>
          </w:tcPr>
          <w:p w14:paraId="5733BE72" w14:textId="77777777" w:rsidR="00FC1CE2" w:rsidRPr="00EB2AAC" w:rsidRDefault="00FC2F3B" w:rsidP="00EB2AAC">
            <w:pPr>
              <w:spacing w:before="0"/>
            </w:pPr>
            <w:hyperlink r:id="rId94" w:anchor="'31.Отх.изол.пров_кабел'!A1" w:history="1">
              <w:r w:rsidR="00FC1CE2" w:rsidRPr="00EB2AAC">
                <w:t>Отходы изолированных проводов и кабелей</w:t>
              </w:r>
            </w:hyperlink>
          </w:p>
        </w:tc>
        <w:tc>
          <w:tcPr>
            <w:tcW w:w="730" w:type="pct"/>
          </w:tcPr>
          <w:p w14:paraId="771DF8C6" w14:textId="77777777" w:rsidR="00FC1CE2" w:rsidRPr="00EB2AAC" w:rsidRDefault="00FC1CE2" w:rsidP="00EB2AAC">
            <w:pPr>
              <w:spacing w:before="0"/>
              <w:jc w:val="center"/>
            </w:pPr>
            <w:r w:rsidRPr="00EB2AAC">
              <w:t>4 82 302 01 52 5</w:t>
            </w:r>
          </w:p>
        </w:tc>
        <w:tc>
          <w:tcPr>
            <w:tcW w:w="449" w:type="pct"/>
          </w:tcPr>
          <w:p w14:paraId="53DDAA35" w14:textId="77777777" w:rsidR="00FC1CE2" w:rsidRPr="00EB2AAC" w:rsidRDefault="00FC1CE2" w:rsidP="00EB2AAC">
            <w:pPr>
              <w:spacing w:before="0"/>
              <w:jc w:val="center"/>
            </w:pPr>
            <w:r w:rsidRPr="00EB2AAC">
              <w:t>5</w:t>
            </w:r>
          </w:p>
        </w:tc>
        <w:tc>
          <w:tcPr>
            <w:tcW w:w="468" w:type="pct"/>
          </w:tcPr>
          <w:p w14:paraId="79D78AD8" w14:textId="77777777" w:rsidR="00FC1CE2" w:rsidRPr="00EB2AAC" w:rsidRDefault="00FC1CE2" w:rsidP="00EB2AAC">
            <w:pPr>
              <w:spacing w:before="0"/>
              <w:jc w:val="center"/>
            </w:pPr>
            <w:r w:rsidRPr="00EB2AAC">
              <w:t>9,360</w:t>
            </w:r>
          </w:p>
        </w:tc>
        <w:tc>
          <w:tcPr>
            <w:tcW w:w="469" w:type="pct"/>
          </w:tcPr>
          <w:p w14:paraId="5CF66745" w14:textId="77777777" w:rsidR="00FC1CE2" w:rsidRPr="00EB2AAC" w:rsidRDefault="00FC1CE2" w:rsidP="00EB2AAC">
            <w:pPr>
              <w:spacing w:before="0"/>
              <w:jc w:val="center"/>
            </w:pPr>
            <w:r w:rsidRPr="00EB2AAC">
              <w:t>9,360</w:t>
            </w:r>
          </w:p>
        </w:tc>
        <w:tc>
          <w:tcPr>
            <w:tcW w:w="469" w:type="pct"/>
          </w:tcPr>
          <w:p w14:paraId="73E4A3FF" w14:textId="77777777" w:rsidR="00FC1CE2" w:rsidRPr="00EB2AAC" w:rsidRDefault="00FC1CE2" w:rsidP="00EB2AAC">
            <w:pPr>
              <w:spacing w:before="0"/>
              <w:jc w:val="center"/>
            </w:pPr>
            <w:r w:rsidRPr="00EB2AAC">
              <w:t>9,360</w:t>
            </w:r>
          </w:p>
        </w:tc>
      </w:tr>
      <w:bookmarkEnd w:id="461"/>
      <w:tr w:rsidR="00FC1CE2" w:rsidRPr="00EB2AAC" w14:paraId="751EE2FB" w14:textId="77777777" w:rsidTr="00FC1CE2">
        <w:tc>
          <w:tcPr>
            <w:tcW w:w="239" w:type="pct"/>
          </w:tcPr>
          <w:p w14:paraId="7B39EA5E"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77E11CC5" w14:textId="77777777" w:rsidR="00FC1CE2" w:rsidRPr="00EB2AAC" w:rsidRDefault="00FC1CE2" w:rsidP="00EB2AAC">
            <w:pPr>
              <w:spacing w:before="0"/>
            </w:pPr>
            <w:r w:rsidRPr="00EB2AAC">
              <w:t>Отходы цемента в кусковой форме</w:t>
            </w:r>
          </w:p>
        </w:tc>
        <w:tc>
          <w:tcPr>
            <w:tcW w:w="730" w:type="pct"/>
          </w:tcPr>
          <w:p w14:paraId="12199EE4" w14:textId="77777777" w:rsidR="00FC1CE2" w:rsidRPr="00EB2AAC" w:rsidRDefault="00FC1CE2" w:rsidP="00EB2AAC">
            <w:pPr>
              <w:spacing w:before="0"/>
              <w:jc w:val="center"/>
            </w:pPr>
            <w:r w:rsidRPr="00EB2AAC">
              <w:t>8 22 101 01 21 5</w:t>
            </w:r>
          </w:p>
        </w:tc>
        <w:tc>
          <w:tcPr>
            <w:tcW w:w="449" w:type="pct"/>
          </w:tcPr>
          <w:p w14:paraId="7BF144E6" w14:textId="77777777" w:rsidR="00FC1CE2" w:rsidRPr="00EB2AAC" w:rsidRDefault="00FC1CE2" w:rsidP="00EB2AAC">
            <w:pPr>
              <w:spacing w:before="0"/>
              <w:jc w:val="center"/>
            </w:pPr>
            <w:r w:rsidRPr="00EB2AAC">
              <w:t>5</w:t>
            </w:r>
          </w:p>
        </w:tc>
        <w:tc>
          <w:tcPr>
            <w:tcW w:w="468" w:type="pct"/>
          </w:tcPr>
          <w:p w14:paraId="71ED34F8" w14:textId="77777777" w:rsidR="00FC1CE2" w:rsidRPr="00EB2AAC" w:rsidRDefault="00FC1CE2" w:rsidP="00EB2AAC">
            <w:pPr>
              <w:spacing w:before="0"/>
              <w:jc w:val="center"/>
            </w:pPr>
            <w:r w:rsidRPr="00EB2AAC">
              <w:t>56,600</w:t>
            </w:r>
          </w:p>
        </w:tc>
        <w:tc>
          <w:tcPr>
            <w:tcW w:w="469" w:type="pct"/>
          </w:tcPr>
          <w:p w14:paraId="34161364" w14:textId="77777777" w:rsidR="00FC1CE2" w:rsidRPr="00EB2AAC" w:rsidRDefault="00FC1CE2" w:rsidP="00EB2AAC">
            <w:pPr>
              <w:spacing w:before="0"/>
              <w:jc w:val="center"/>
            </w:pPr>
            <w:r w:rsidRPr="00EB2AAC">
              <w:t>56,600</w:t>
            </w:r>
          </w:p>
        </w:tc>
        <w:tc>
          <w:tcPr>
            <w:tcW w:w="469" w:type="pct"/>
          </w:tcPr>
          <w:p w14:paraId="4DF2C290" w14:textId="77777777" w:rsidR="00FC1CE2" w:rsidRPr="00EB2AAC" w:rsidRDefault="00FC1CE2" w:rsidP="00EB2AAC">
            <w:pPr>
              <w:spacing w:before="0"/>
              <w:jc w:val="center"/>
            </w:pPr>
            <w:r w:rsidRPr="00EB2AAC">
              <w:t>121,800</w:t>
            </w:r>
          </w:p>
        </w:tc>
      </w:tr>
      <w:tr w:rsidR="00FC1CE2" w:rsidRPr="00EB2AAC" w14:paraId="02F57D0F" w14:textId="77777777" w:rsidTr="00FC1CE2">
        <w:tc>
          <w:tcPr>
            <w:tcW w:w="239" w:type="pct"/>
          </w:tcPr>
          <w:p w14:paraId="3CF69AC4"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5B9C141D" w14:textId="77777777" w:rsidR="00FC1CE2" w:rsidRPr="00EB2AAC" w:rsidRDefault="00FC2F3B" w:rsidP="00EB2AAC">
            <w:pPr>
              <w:spacing w:before="0"/>
            </w:pPr>
            <w:hyperlink r:id="rId95" w:anchor="'34. Отходы полиэтил.тар.незагр'!A1" w:history="1">
              <w:r w:rsidR="00FC1CE2" w:rsidRPr="00EB2AAC">
                <w:t>Отходы полиэтиленовой тары незагрязненной</w:t>
              </w:r>
            </w:hyperlink>
          </w:p>
        </w:tc>
        <w:tc>
          <w:tcPr>
            <w:tcW w:w="730" w:type="pct"/>
          </w:tcPr>
          <w:p w14:paraId="0DBC7E3F" w14:textId="77777777" w:rsidR="00FC1CE2" w:rsidRPr="00EB2AAC" w:rsidRDefault="00FC1CE2" w:rsidP="00EB2AAC">
            <w:pPr>
              <w:spacing w:before="0"/>
              <w:jc w:val="center"/>
            </w:pPr>
            <w:r w:rsidRPr="00EB2AAC">
              <w:t>4 34 110 04 51 5</w:t>
            </w:r>
          </w:p>
        </w:tc>
        <w:tc>
          <w:tcPr>
            <w:tcW w:w="449" w:type="pct"/>
          </w:tcPr>
          <w:p w14:paraId="1343E4F8" w14:textId="77777777" w:rsidR="00FC1CE2" w:rsidRPr="00EB2AAC" w:rsidRDefault="00FC1CE2" w:rsidP="00EB2AAC">
            <w:pPr>
              <w:spacing w:before="0"/>
              <w:jc w:val="center"/>
            </w:pPr>
            <w:r w:rsidRPr="00EB2AAC">
              <w:t>5</w:t>
            </w:r>
          </w:p>
        </w:tc>
        <w:tc>
          <w:tcPr>
            <w:tcW w:w="468" w:type="pct"/>
          </w:tcPr>
          <w:p w14:paraId="2EB3CCC5" w14:textId="77777777" w:rsidR="00FC1CE2" w:rsidRPr="00EB2AAC" w:rsidRDefault="00FC1CE2" w:rsidP="00EB2AAC">
            <w:pPr>
              <w:spacing w:before="0"/>
              <w:jc w:val="center"/>
            </w:pPr>
            <w:r w:rsidRPr="00EB2AAC">
              <w:t>54,723</w:t>
            </w:r>
          </w:p>
        </w:tc>
        <w:tc>
          <w:tcPr>
            <w:tcW w:w="469" w:type="pct"/>
          </w:tcPr>
          <w:p w14:paraId="42C370C4" w14:textId="77777777" w:rsidR="00FC1CE2" w:rsidRPr="00EB2AAC" w:rsidRDefault="00FC1CE2" w:rsidP="00EB2AAC">
            <w:pPr>
              <w:spacing w:before="0"/>
              <w:jc w:val="center"/>
            </w:pPr>
            <w:r w:rsidRPr="00EB2AAC">
              <w:t>54,723</w:t>
            </w:r>
          </w:p>
        </w:tc>
        <w:tc>
          <w:tcPr>
            <w:tcW w:w="469" w:type="pct"/>
          </w:tcPr>
          <w:p w14:paraId="5EC9E8D1" w14:textId="77777777" w:rsidR="00FC1CE2" w:rsidRPr="00EB2AAC" w:rsidRDefault="00FC1CE2" w:rsidP="00EB2AAC">
            <w:pPr>
              <w:spacing w:before="0"/>
              <w:jc w:val="center"/>
            </w:pPr>
            <w:r w:rsidRPr="00EB2AAC">
              <w:t>54,723</w:t>
            </w:r>
          </w:p>
        </w:tc>
      </w:tr>
      <w:tr w:rsidR="00FC1CE2" w:rsidRPr="00EB2AAC" w14:paraId="057C5545" w14:textId="77777777" w:rsidTr="00FC1CE2">
        <w:tc>
          <w:tcPr>
            <w:tcW w:w="239" w:type="pct"/>
          </w:tcPr>
          <w:p w14:paraId="1ECB67D7"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7C5B7035" w14:textId="77777777" w:rsidR="00FC1CE2" w:rsidRPr="00EB2AAC" w:rsidRDefault="00FC1CE2" w:rsidP="00EB2AAC">
            <w:pPr>
              <w:spacing w:before="0"/>
            </w:pPr>
            <w:r w:rsidRPr="00EB2AAC">
              <w:t>Пищевые отходы кухонь и организаций общественного питания несортированные</w:t>
            </w:r>
          </w:p>
        </w:tc>
        <w:tc>
          <w:tcPr>
            <w:tcW w:w="730" w:type="pct"/>
          </w:tcPr>
          <w:p w14:paraId="5AEC8E93" w14:textId="77777777" w:rsidR="00FC1CE2" w:rsidRPr="00EB2AAC" w:rsidRDefault="00FC1CE2" w:rsidP="00EB2AAC">
            <w:pPr>
              <w:spacing w:before="0"/>
              <w:jc w:val="center"/>
            </w:pPr>
            <w:r w:rsidRPr="00EB2AAC">
              <w:t>7 36 100 01 30 5</w:t>
            </w:r>
          </w:p>
        </w:tc>
        <w:tc>
          <w:tcPr>
            <w:tcW w:w="449" w:type="pct"/>
          </w:tcPr>
          <w:p w14:paraId="402677D7" w14:textId="77777777" w:rsidR="00FC1CE2" w:rsidRPr="00EB2AAC" w:rsidRDefault="00FC1CE2" w:rsidP="00EB2AAC">
            <w:pPr>
              <w:spacing w:before="0"/>
              <w:jc w:val="center"/>
            </w:pPr>
            <w:r w:rsidRPr="00EB2AAC">
              <w:t>5</w:t>
            </w:r>
          </w:p>
        </w:tc>
        <w:tc>
          <w:tcPr>
            <w:tcW w:w="468" w:type="pct"/>
          </w:tcPr>
          <w:p w14:paraId="1ED0562A" w14:textId="77777777" w:rsidR="00FC1CE2" w:rsidRPr="00EB2AAC" w:rsidRDefault="00FC1CE2" w:rsidP="00EB2AAC">
            <w:pPr>
              <w:spacing w:before="0"/>
              <w:jc w:val="center"/>
            </w:pPr>
            <w:r w:rsidRPr="00EB2AAC">
              <w:t>176,134</w:t>
            </w:r>
          </w:p>
        </w:tc>
        <w:tc>
          <w:tcPr>
            <w:tcW w:w="469" w:type="pct"/>
          </w:tcPr>
          <w:p w14:paraId="398641AE" w14:textId="77777777" w:rsidR="00FC1CE2" w:rsidRPr="00EB2AAC" w:rsidRDefault="00FC1CE2" w:rsidP="00EB2AAC">
            <w:pPr>
              <w:spacing w:before="0"/>
              <w:jc w:val="center"/>
            </w:pPr>
            <w:r w:rsidRPr="00EB2AAC">
              <w:t>176,134</w:t>
            </w:r>
          </w:p>
        </w:tc>
        <w:tc>
          <w:tcPr>
            <w:tcW w:w="469" w:type="pct"/>
          </w:tcPr>
          <w:p w14:paraId="6E92816E" w14:textId="77777777" w:rsidR="00FC1CE2" w:rsidRPr="00EB2AAC" w:rsidRDefault="00FC1CE2" w:rsidP="00EB2AAC">
            <w:pPr>
              <w:spacing w:before="0"/>
              <w:jc w:val="center"/>
            </w:pPr>
            <w:r w:rsidRPr="00EB2AAC">
              <w:t>176,134</w:t>
            </w:r>
          </w:p>
        </w:tc>
      </w:tr>
      <w:tr w:rsidR="00FC1CE2" w:rsidRPr="00EB2AAC" w14:paraId="288BB12B" w14:textId="77777777" w:rsidTr="00FC1CE2">
        <w:tc>
          <w:tcPr>
            <w:tcW w:w="239" w:type="pct"/>
          </w:tcPr>
          <w:p w14:paraId="0DDFF8BC"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62" w:name="_Hlk56090185"/>
          </w:p>
        </w:tc>
        <w:tc>
          <w:tcPr>
            <w:tcW w:w="2175" w:type="pct"/>
          </w:tcPr>
          <w:p w14:paraId="6455EE68" w14:textId="77777777" w:rsidR="00FC1CE2" w:rsidRPr="00EB2AAC" w:rsidRDefault="00FC1CE2" w:rsidP="00EB2AAC">
            <w:pPr>
              <w:spacing w:before="0"/>
            </w:pPr>
            <w:r w:rsidRPr="00EB2AAC">
              <w:t>Прочие несортированные древесные отходы из натуральной чистой древесины</w:t>
            </w:r>
          </w:p>
        </w:tc>
        <w:tc>
          <w:tcPr>
            <w:tcW w:w="730" w:type="pct"/>
          </w:tcPr>
          <w:p w14:paraId="4FA7E8C4" w14:textId="77777777" w:rsidR="00FC1CE2" w:rsidRPr="00EB2AAC" w:rsidRDefault="00FC1CE2" w:rsidP="00EB2AAC">
            <w:pPr>
              <w:spacing w:before="0"/>
              <w:jc w:val="center"/>
            </w:pPr>
            <w:r w:rsidRPr="00EB2AAC">
              <w:t>3 05 291 91 20 5</w:t>
            </w:r>
          </w:p>
        </w:tc>
        <w:tc>
          <w:tcPr>
            <w:tcW w:w="449" w:type="pct"/>
          </w:tcPr>
          <w:p w14:paraId="77999100" w14:textId="77777777" w:rsidR="00FC1CE2" w:rsidRPr="00EB2AAC" w:rsidRDefault="00FC1CE2" w:rsidP="00EB2AAC">
            <w:pPr>
              <w:spacing w:before="0"/>
              <w:jc w:val="center"/>
            </w:pPr>
            <w:r w:rsidRPr="00EB2AAC">
              <w:t>5</w:t>
            </w:r>
          </w:p>
        </w:tc>
        <w:tc>
          <w:tcPr>
            <w:tcW w:w="468" w:type="pct"/>
          </w:tcPr>
          <w:p w14:paraId="595C991F" w14:textId="77777777" w:rsidR="00FC1CE2" w:rsidRPr="00EB2AAC" w:rsidRDefault="00FC1CE2" w:rsidP="00EB2AAC">
            <w:pPr>
              <w:spacing w:before="0"/>
              <w:jc w:val="center"/>
            </w:pPr>
            <w:r w:rsidRPr="00EB2AAC">
              <w:t>146,655</w:t>
            </w:r>
          </w:p>
        </w:tc>
        <w:tc>
          <w:tcPr>
            <w:tcW w:w="469" w:type="pct"/>
          </w:tcPr>
          <w:p w14:paraId="506B184C" w14:textId="77777777" w:rsidR="00FC1CE2" w:rsidRPr="00EB2AAC" w:rsidRDefault="00FC1CE2" w:rsidP="00EB2AAC">
            <w:pPr>
              <w:spacing w:before="0"/>
              <w:jc w:val="center"/>
            </w:pPr>
            <w:r w:rsidRPr="00EB2AAC">
              <w:t>146,655</w:t>
            </w:r>
          </w:p>
        </w:tc>
        <w:tc>
          <w:tcPr>
            <w:tcW w:w="469" w:type="pct"/>
          </w:tcPr>
          <w:p w14:paraId="378FF3E0" w14:textId="77777777" w:rsidR="00FC1CE2" w:rsidRPr="00EB2AAC" w:rsidRDefault="00FC1CE2" w:rsidP="00EB2AAC">
            <w:pPr>
              <w:spacing w:before="0"/>
              <w:jc w:val="center"/>
            </w:pPr>
            <w:r w:rsidRPr="00EB2AAC">
              <w:t>146,655</w:t>
            </w:r>
          </w:p>
        </w:tc>
      </w:tr>
      <w:tr w:rsidR="00FC1CE2" w:rsidRPr="00EB2AAC" w14:paraId="154EAFD9" w14:textId="77777777" w:rsidTr="00FC1CE2">
        <w:tc>
          <w:tcPr>
            <w:tcW w:w="239" w:type="pct"/>
          </w:tcPr>
          <w:p w14:paraId="12187B77"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63" w:name="_Hlk56090218"/>
            <w:bookmarkEnd w:id="462"/>
          </w:p>
        </w:tc>
        <w:tc>
          <w:tcPr>
            <w:tcW w:w="2175" w:type="pct"/>
          </w:tcPr>
          <w:p w14:paraId="50454A96" w14:textId="77777777" w:rsidR="00FC1CE2" w:rsidRPr="00EB2AAC" w:rsidRDefault="00FC1CE2" w:rsidP="00EB2AAC">
            <w:pPr>
              <w:spacing w:before="0"/>
            </w:pPr>
            <w:r w:rsidRPr="00EB2AAC">
              <w:t>Лом и отходы, содержащие незагрязненные черные металлы в виде изделий, кусков, несортированные</w:t>
            </w:r>
          </w:p>
        </w:tc>
        <w:tc>
          <w:tcPr>
            <w:tcW w:w="730" w:type="pct"/>
          </w:tcPr>
          <w:p w14:paraId="0D4B4BD7" w14:textId="77777777" w:rsidR="00FC1CE2" w:rsidRPr="00EB2AAC" w:rsidRDefault="00FC1CE2" w:rsidP="00EB2AAC">
            <w:pPr>
              <w:spacing w:before="0"/>
              <w:jc w:val="center"/>
            </w:pPr>
            <w:r w:rsidRPr="00EB2AAC">
              <w:t>4 61 010 01 20 5</w:t>
            </w:r>
          </w:p>
        </w:tc>
        <w:tc>
          <w:tcPr>
            <w:tcW w:w="449" w:type="pct"/>
          </w:tcPr>
          <w:p w14:paraId="1CA92770" w14:textId="77777777" w:rsidR="00FC1CE2" w:rsidRPr="00EB2AAC" w:rsidRDefault="00FC1CE2" w:rsidP="00EB2AAC">
            <w:pPr>
              <w:spacing w:before="0"/>
              <w:jc w:val="center"/>
            </w:pPr>
            <w:r w:rsidRPr="00EB2AAC">
              <w:t>5</w:t>
            </w:r>
          </w:p>
        </w:tc>
        <w:tc>
          <w:tcPr>
            <w:tcW w:w="468" w:type="pct"/>
          </w:tcPr>
          <w:p w14:paraId="205AAD3C" w14:textId="77777777" w:rsidR="00FC1CE2" w:rsidRPr="00EB2AAC" w:rsidRDefault="00FC1CE2" w:rsidP="00EB2AAC">
            <w:pPr>
              <w:spacing w:before="0"/>
              <w:jc w:val="center"/>
            </w:pPr>
            <w:r w:rsidRPr="00EB2AAC">
              <w:t>312,129</w:t>
            </w:r>
          </w:p>
        </w:tc>
        <w:tc>
          <w:tcPr>
            <w:tcW w:w="469" w:type="pct"/>
          </w:tcPr>
          <w:p w14:paraId="51B49D74" w14:textId="77777777" w:rsidR="00FC1CE2" w:rsidRPr="00EB2AAC" w:rsidRDefault="00FC1CE2" w:rsidP="00EB2AAC">
            <w:pPr>
              <w:spacing w:before="0"/>
              <w:jc w:val="center"/>
            </w:pPr>
            <w:r w:rsidRPr="00EB2AAC">
              <w:t>312,129</w:t>
            </w:r>
          </w:p>
        </w:tc>
        <w:tc>
          <w:tcPr>
            <w:tcW w:w="469" w:type="pct"/>
          </w:tcPr>
          <w:p w14:paraId="19094FFF" w14:textId="77777777" w:rsidR="00FC1CE2" w:rsidRPr="00EB2AAC" w:rsidRDefault="00FC1CE2" w:rsidP="00EB2AAC">
            <w:pPr>
              <w:spacing w:before="0"/>
              <w:jc w:val="center"/>
            </w:pPr>
            <w:r w:rsidRPr="00EB2AAC">
              <w:t>312,129</w:t>
            </w:r>
          </w:p>
        </w:tc>
      </w:tr>
      <w:tr w:rsidR="00FC1CE2" w:rsidRPr="00EB2AAC" w14:paraId="15D9751F" w14:textId="77777777" w:rsidTr="00FC1CE2">
        <w:tc>
          <w:tcPr>
            <w:tcW w:w="239" w:type="pct"/>
          </w:tcPr>
          <w:p w14:paraId="06BCD2E1"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64" w:name="_Hlk56090239"/>
            <w:bookmarkEnd w:id="463"/>
          </w:p>
        </w:tc>
        <w:tc>
          <w:tcPr>
            <w:tcW w:w="2175" w:type="pct"/>
          </w:tcPr>
          <w:p w14:paraId="14F2BA50" w14:textId="77777777" w:rsidR="00FC1CE2" w:rsidRPr="00EB2AAC" w:rsidRDefault="00FC1CE2" w:rsidP="00EB2AAC">
            <w:pPr>
              <w:spacing w:before="0"/>
            </w:pPr>
            <w:r w:rsidRPr="00EB2AAC">
              <w:t>Резинометаллические изделия отработанные незагрязненные</w:t>
            </w:r>
          </w:p>
        </w:tc>
        <w:tc>
          <w:tcPr>
            <w:tcW w:w="730" w:type="pct"/>
          </w:tcPr>
          <w:p w14:paraId="3EE247DC" w14:textId="77777777" w:rsidR="00FC1CE2" w:rsidRPr="00EB2AAC" w:rsidRDefault="00FC1CE2" w:rsidP="00EB2AAC">
            <w:pPr>
              <w:spacing w:before="0"/>
              <w:jc w:val="center"/>
            </w:pPr>
            <w:r w:rsidRPr="00EB2AAC">
              <w:t>4 31 300 01 52 5</w:t>
            </w:r>
          </w:p>
        </w:tc>
        <w:tc>
          <w:tcPr>
            <w:tcW w:w="449" w:type="pct"/>
          </w:tcPr>
          <w:p w14:paraId="09EB90A0" w14:textId="77777777" w:rsidR="00FC1CE2" w:rsidRPr="00EB2AAC" w:rsidRDefault="00FC1CE2" w:rsidP="00EB2AAC">
            <w:pPr>
              <w:spacing w:before="0"/>
              <w:jc w:val="center"/>
            </w:pPr>
            <w:r w:rsidRPr="00EB2AAC">
              <w:t>5</w:t>
            </w:r>
          </w:p>
        </w:tc>
        <w:tc>
          <w:tcPr>
            <w:tcW w:w="468" w:type="pct"/>
          </w:tcPr>
          <w:p w14:paraId="2D180B77" w14:textId="77777777" w:rsidR="00FC1CE2" w:rsidRPr="00EB2AAC" w:rsidRDefault="00FC1CE2" w:rsidP="00EB2AAC">
            <w:pPr>
              <w:spacing w:before="0"/>
              <w:jc w:val="center"/>
            </w:pPr>
            <w:r w:rsidRPr="00EB2AAC">
              <w:t>25,000</w:t>
            </w:r>
          </w:p>
        </w:tc>
        <w:tc>
          <w:tcPr>
            <w:tcW w:w="469" w:type="pct"/>
          </w:tcPr>
          <w:p w14:paraId="0E7C96B2" w14:textId="77777777" w:rsidR="00FC1CE2" w:rsidRPr="00EB2AAC" w:rsidRDefault="00FC1CE2" w:rsidP="00EB2AAC">
            <w:pPr>
              <w:spacing w:before="0"/>
              <w:jc w:val="center"/>
            </w:pPr>
            <w:r w:rsidRPr="00EB2AAC">
              <w:t>25,000</w:t>
            </w:r>
          </w:p>
        </w:tc>
        <w:tc>
          <w:tcPr>
            <w:tcW w:w="469" w:type="pct"/>
          </w:tcPr>
          <w:p w14:paraId="5CADE28F" w14:textId="77777777" w:rsidR="00FC1CE2" w:rsidRPr="00EB2AAC" w:rsidRDefault="00FC1CE2" w:rsidP="00EB2AAC">
            <w:pPr>
              <w:spacing w:before="0"/>
              <w:jc w:val="center"/>
            </w:pPr>
            <w:r w:rsidRPr="00EB2AAC">
              <w:t>25,000</w:t>
            </w:r>
          </w:p>
        </w:tc>
      </w:tr>
      <w:bookmarkEnd w:id="464"/>
      <w:tr w:rsidR="00FC1CE2" w:rsidRPr="00EB2AAC" w14:paraId="1C699C82" w14:textId="77777777" w:rsidTr="00FC1CE2">
        <w:tc>
          <w:tcPr>
            <w:tcW w:w="239" w:type="pct"/>
          </w:tcPr>
          <w:p w14:paraId="526EF2B0"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05612E45" w14:textId="77777777" w:rsidR="00FC1CE2" w:rsidRPr="00EB2AAC" w:rsidRDefault="00FC1CE2" w:rsidP="00EB2AAC">
            <w:pPr>
              <w:spacing w:before="0"/>
            </w:pPr>
            <w:r w:rsidRPr="00EB2AAC">
              <w:t>Алюмогель отработанный при осушке воздуха и газов, не загрязненный опасными веществами</w:t>
            </w:r>
          </w:p>
        </w:tc>
        <w:tc>
          <w:tcPr>
            <w:tcW w:w="730" w:type="pct"/>
          </w:tcPr>
          <w:p w14:paraId="7C38C8DB" w14:textId="77777777" w:rsidR="00FC1CE2" w:rsidRPr="00EB2AAC" w:rsidRDefault="00FC1CE2" w:rsidP="00EB2AAC">
            <w:pPr>
              <w:spacing w:before="0"/>
              <w:jc w:val="center"/>
            </w:pPr>
            <w:r w:rsidRPr="00EB2AAC">
              <w:t>4 42 102 01 49 5</w:t>
            </w:r>
          </w:p>
        </w:tc>
        <w:tc>
          <w:tcPr>
            <w:tcW w:w="449" w:type="pct"/>
          </w:tcPr>
          <w:p w14:paraId="297E77D1" w14:textId="77777777" w:rsidR="00FC1CE2" w:rsidRPr="00EB2AAC" w:rsidRDefault="00FC1CE2" w:rsidP="00EB2AAC">
            <w:pPr>
              <w:spacing w:before="0"/>
              <w:jc w:val="center"/>
            </w:pPr>
            <w:r w:rsidRPr="00EB2AAC">
              <w:t>5</w:t>
            </w:r>
          </w:p>
        </w:tc>
        <w:tc>
          <w:tcPr>
            <w:tcW w:w="468" w:type="pct"/>
          </w:tcPr>
          <w:p w14:paraId="73C742F2" w14:textId="77777777" w:rsidR="00FC1CE2" w:rsidRPr="00EB2AAC" w:rsidRDefault="00FC1CE2" w:rsidP="00EB2AAC">
            <w:pPr>
              <w:spacing w:before="0"/>
              <w:jc w:val="center"/>
            </w:pPr>
            <w:r w:rsidRPr="00EB2AAC">
              <w:t>7,395</w:t>
            </w:r>
          </w:p>
        </w:tc>
        <w:tc>
          <w:tcPr>
            <w:tcW w:w="469" w:type="pct"/>
          </w:tcPr>
          <w:p w14:paraId="3E603CB1" w14:textId="77777777" w:rsidR="00FC1CE2" w:rsidRPr="00EB2AAC" w:rsidRDefault="00FC1CE2" w:rsidP="00EB2AAC">
            <w:pPr>
              <w:spacing w:before="0"/>
              <w:jc w:val="center"/>
            </w:pPr>
            <w:r w:rsidRPr="00EB2AAC">
              <w:t>7,395</w:t>
            </w:r>
          </w:p>
        </w:tc>
        <w:tc>
          <w:tcPr>
            <w:tcW w:w="469" w:type="pct"/>
          </w:tcPr>
          <w:p w14:paraId="0D053908" w14:textId="77777777" w:rsidR="00FC1CE2" w:rsidRPr="00EB2AAC" w:rsidRDefault="00FC1CE2" w:rsidP="00EB2AAC">
            <w:pPr>
              <w:spacing w:before="0"/>
              <w:jc w:val="center"/>
            </w:pPr>
            <w:r w:rsidRPr="00EB2AAC">
              <w:t>7,395</w:t>
            </w:r>
          </w:p>
        </w:tc>
      </w:tr>
      <w:tr w:rsidR="00FC1CE2" w:rsidRPr="00EB2AAC" w14:paraId="39CE501C" w14:textId="77777777" w:rsidTr="00FC1CE2">
        <w:tc>
          <w:tcPr>
            <w:tcW w:w="239" w:type="pct"/>
          </w:tcPr>
          <w:p w14:paraId="1AA5EE56"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65" w:name="_Hlk56090280"/>
          </w:p>
        </w:tc>
        <w:tc>
          <w:tcPr>
            <w:tcW w:w="2175" w:type="pct"/>
          </w:tcPr>
          <w:p w14:paraId="6AB51B2D" w14:textId="77777777" w:rsidR="00FC1CE2" w:rsidRPr="00EB2AAC" w:rsidRDefault="00FC2F3B" w:rsidP="00EB2AAC">
            <w:pPr>
              <w:spacing w:before="0"/>
            </w:pPr>
            <w:hyperlink r:id="rId96" w:anchor="'40.Отходы упак бумаг_картон'!A1" w:history="1">
              <w:r w:rsidR="00FC1CE2" w:rsidRPr="00EB2AAC">
                <w:t>Отходы упаковочных материалов из бумаги и картона несортированные незагрязненные</w:t>
              </w:r>
            </w:hyperlink>
          </w:p>
        </w:tc>
        <w:tc>
          <w:tcPr>
            <w:tcW w:w="730" w:type="pct"/>
          </w:tcPr>
          <w:p w14:paraId="40E0878E" w14:textId="77777777" w:rsidR="00FC1CE2" w:rsidRPr="00EB2AAC" w:rsidRDefault="00FC1CE2" w:rsidP="00EB2AAC">
            <w:pPr>
              <w:spacing w:before="0"/>
              <w:jc w:val="center"/>
            </w:pPr>
            <w:r w:rsidRPr="00EB2AAC">
              <w:t>4 05 811 01 60 5</w:t>
            </w:r>
          </w:p>
        </w:tc>
        <w:tc>
          <w:tcPr>
            <w:tcW w:w="449" w:type="pct"/>
          </w:tcPr>
          <w:p w14:paraId="00BD363F" w14:textId="77777777" w:rsidR="00FC1CE2" w:rsidRPr="00EB2AAC" w:rsidRDefault="00FC1CE2" w:rsidP="00EB2AAC">
            <w:pPr>
              <w:spacing w:before="0"/>
              <w:jc w:val="center"/>
            </w:pPr>
            <w:r w:rsidRPr="00EB2AAC">
              <w:t>5</w:t>
            </w:r>
          </w:p>
        </w:tc>
        <w:tc>
          <w:tcPr>
            <w:tcW w:w="468" w:type="pct"/>
          </w:tcPr>
          <w:p w14:paraId="75D6B253" w14:textId="77777777" w:rsidR="00FC1CE2" w:rsidRPr="00EB2AAC" w:rsidRDefault="00FC1CE2" w:rsidP="00EB2AAC">
            <w:pPr>
              <w:spacing w:before="0"/>
              <w:jc w:val="center"/>
            </w:pPr>
            <w:r w:rsidRPr="00EB2AAC">
              <w:t>46,003</w:t>
            </w:r>
          </w:p>
        </w:tc>
        <w:tc>
          <w:tcPr>
            <w:tcW w:w="469" w:type="pct"/>
          </w:tcPr>
          <w:p w14:paraId="48841722" w14:textId="77777777" w:rsidR="00FC1CE2" w:rsidRPr="00EB2AAC" w:rsidRDefault="00FC1CE2" w:rsidP="00EB2AAC">
            <w:pPr>
              <w:spacing w:before="0"/>
              <w:jc w:val="center"/>
            </w:pPr>
            <w:r w:rsidRPr="00EB2AAC">
              <w:t>46,003</w:t>
            </w:r>
          </w:p>
        </w:tc>
        <w:tc>
          <w:tcPr>
            <w:tcW w:w="469" w:type="pct"/>
          </w:tcPr>
          <w:p w14:paraId="0E7857D5" w14:textId="77777777" w:rsidR="00FC1CE2" w:rsidRPr="00EB2AAC" w:rsidRDefault="00FC1CE2" w:rsidP="00EB2AAC">
            <w:pPr>
              <w:spacing w:before="0"/>
              <w:jc w:val="center"/>
            </w:pPr>
            <w:r w:rsidRPr="00EB2AAC">
              <w:t>46,003</w:t>
            </w:r>
          </w:p>
        </w:tc>
      </w:tr>
      <w:bookmarkEnd w:id="465"/>
      <w:tr w:rsidR="00FC1CE2" w:rsidRPr="00EB2AAC" w14:paraId="2F77891C" w14:textId="77777777" w:rsidTr="00FC1CE2">
        <w:tc>
          <w:tcPr>
            <w:tcW w:w="239" w:type="pct"/>
          </w:tcPr>
          <w:p w14:paraId="3AE411D2"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5A8C8259" w14:textId="77777777" w:rsidR="00FC1CE2" w:rsidRPr="00EB2AAC" w:rsidRDefault="00FC2F3B" w:rsidP="00EB2AAC">
            <w:pPr>
              <w:spacing w:before="0"/>
            </w:pPr>
            <w:hyperlink r:id="rId97" w:anchor="'41.Отходы пленки полиэт незагр'!A1" w:history="1">
              <w:r w:rsidR="00FC1CE2" w:rsidRPr="00EB2AAC">
                <w:t>Отходы пленки полиэтилена и изделий из нее незагрязненные</w:t>
              </w:r>
            </w:hyperlink>
          </w:p>
        </w:tc>
        <w:tc>
          <w:tcPr>
            <w:tcW w:w="730" w:type="pct"/>
          </w:tcPr>
          <w:p w14:paraId="5B718119" w14:textId="77777777" w:rsidR="00FC1CE2" w:rsidRPr="00EB2AAC" w:rsidRDefault="00FC1CE2" w:rsidP="00EB2AAC">
            <w:pPr>
              <w:spacing w:before="0"/>
              <w:jc w:val="center"/>
            </w:pPr>
            <w:r w:rsidRPr="00EB2AAC">
              <w:t>4 34 110 02 29 5</w:t>
            </w:r>
          </w:p>
        </w:tc>
        <w:tc>
          <w:tcPr>
            <w:tcW w:w="449" w:type="pct"/>
          </w:tcPr>
          <w:p w14:paraId="2C728416" w14:textId="77777777" w:rsidR="00FC1CE2" w:rsidRPr="00EB2AAC" w:rsidRDefault="00FC1CE2" w:rsidP="00EB2AAC">
            <w:pPr>
              <w:spacing w:before="0"/>
              <w:jc w:val="center"/>
            </w:pPr>
            <w:r w:rsidRPr="00EB2AAC">
              <w:t>5</w:t>
            </w:r>
          </w:p>
        </w:tc>
        <w:tc>
          <w:tcPr>
            <w:tcW w:w="468" w:type="pct"/>
          </w:tcPr>
          <w:p w14:paraId="4041F7F7" w14:textId="77777777" w:rsidR="00FC1CE2" w:rsidRPr="00EB2AAC" w:rsidRDefault="00FC1CE2" w:rsidP="00EB2AAC">
            <w:pPr>
              <w:spacing w:before="0"/>
              <w:jc w:val="center"/>
            </w:pPr>
            <w:r w:rsidRPr="00EB2AAC">
              <w:t>15,038</w:t>
            </w:r>
          </w:p>
        </w:tc>
        <w:tc>
          <w:tcPr>
            <w:tcW w:w="469" w:type="pct"/>
          </w:tcPr>
          <w:p w14:paraId="3DD28C82" w14:textId="77777777" w:rsidR="00FC1CE2" w:rsidRPr="00EB2AAC" w:rsidRDefault="00FC1CE2" w:rsidP="00EB2AAC">
            <w:pPr>
              <w:spacing w:before="0"/>
              <w:jc w:val="center"/>
            </w:pPr>
            <w:r w:rsidRPr="00EB2AAC">
              <w:t>15,038</w:t>
            </w:r>
          </w:p>
        </w:tc>
        <w:tc>
          <w:tcPr>
            <w:tcW w:w="469" w:type="pct"/>
          </w:tcPr>
          <w:p w14:paraId="51651F88" w14:textId="77777777" w:rsidR="00FC1CE2" w:rsidRPr="00EB2AAC" w:rsidRDefault="00FC1CE2" w:rsidP="00EB2AAC">
            <w:pPr>
              <w:spacing w:before="0"/>
              <w:jc w:val="center"/>
            </w:pPr>
            <w:r w:rsidRPr="00EB2AAC">
              <w:t>15,038</w:t>
            </w:r>
          </w:p>
        </w:tc>
      </w:tr>
      <w:tr w:rsidR="00FC1CE2" w:rsidRPr="00EB2AAC" w14:paraId="6C3B7ABA" w14:textId="77777777" w:rsidTr="00FC1CE2">
        <w:tc>
          <w:tcPr>
            <w:tcW w:w="239" w:type="pct"/>
          </w:tcPr>
          <w:p w14:paraId="17D3D5CF"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66" w:name="_Hlk56090334"/>
          </w:p>
        </w:tc>
        <w:tc>
          <w:tcPr>
            <w:tcW w:w="2175" w:type="pct"/>
          </w:tcPr>
          <w:p w14:paraId="34BE297C" w14:textId="77777777" w:rsidR="00FC1CE2" w:rsidRPr="00EB2AAC" w:rsidRDefault="00FC1CE2" w:rsidP="00EB2AAC">
            <w:pPr>
              <w:spacing w:before="0"/>
            </w:pPr>
            <w:r w:rsidRPr="00EB2AAC">
              <w:t>Отходы теплоизоляционного материала на основе базальтового волокна практически неопасные</w:t>
            </w:r>
          </w:p>
        </w:tc>
        <w:tc>
          <w:tcPr>
            <w:tcW w:w="730" w:type="pct"/>
          </w:tcPr>
          <w:p w14:paraId="7E4A583A" w14:textId="77777777" w:rsidR="00FC1CE2" w:rsidRPr="00EB2AAC" w:rsidRDefault="00FC1CE2" w:rsidP="00EB2AAC">
            <w:pPr>
              <w:spacing w:before="0"/>
              <w:jc w:val="center"/>
            </w:pPr>
            <w:r w:rsidRPr="00EB2AAC">
              <w:t>4 57 112 11 60 5</w:t>
            </w:r>
          </w:p>
        </w:tc>
        <w:tc>
          <w:tcPr>
            <w:tcW w:w="449" w:type="pct"/>
          </w:tcPr>
          <w:p w14:paraId="0527B5A4" w14:textId="77777777" w:rsidR="00FC1CE2" w:rsidRPr="00EB2AAC" w:rsidRDefault="00FC1CE2" w:rsidP="00EB2AAC">
            <w:pPr>
              <w:spacing w:before="0"/>
              <w:jc w:val="center"/>
            </w:pPr>
            <w:r w:rsidRPr="00EB2AAC">
              <w:t>5</w:t>
            </w:r>
          </w:p>
        </w:tc>
        <w:tc>
          <w:tcPr>
            <w:tcW w:w="468" w:type="pct"/>
          </w:tcPr>
          <w:p w14:paraId="5F6FFEC3" w14:textId="77777777" w:rsidR="00FC1CE2" w:rsidRPr="00EB2AAC" w:rsidRDefault="00FC1CE2" w:rsidP="00EB2AAC">
            <w:pPr>
              <w:spacing w:before="0"/>
              <w:jc w:val="center"/>
            </w:pPr>
            <w:r w:rsidRPr="00EB2AAC">
              <w:t>16,500</w:t>
            </w:r>
          </w:p>
        </w:tc>
        <w:tc>
          <w:tcPr>
            <w:tcW w:w="469" w:type="pct"/>
          </w:tcPr>
          <w:p w14:paraId="668D62CB" w14:textId="77777777" w:rsidR="00FC1CE2" w:rsidRPr="00EB2AAC" w:rsidRDefault="00FC1CE2" w:rsidP="00EB2AAC">
            <w:pPr>
              <w:spacing w:before="0"/>
              <w:jc w:val="center"/>
            </w:pPr>
            <w:r w:rsidRPr="00EB2AAC">
              <w:t>16,500</w:t>
            </w:r>
          </w:p>
        </w:tc>
        <w:tc>
          <w:tcPr>
            <w:tcW w:w="469" w:type="pct"/>
          </w:tcPr>
          <w:p w14:paraId="5913EB6C" w14:textId="77777777" w:rsidR="00FC1CE2" w:rsidRPr="00EB2AAC" w:rsidRDefault="00FC1CE2" w:rsidP="00EB2AAC">
            <w:pPr>
              <w:spacing w:before="0"/>
              <w:jc w:val="center"/>
            </w:pPr>
            <w:r w:rsidRPr="00EB2AAC">
              <w:t>6,250</w:t>
            </w:r>
          </w:p>
        </w:tc>
      </w:tr>
      <w:tr w:rsidR="00FC1CE2" w:rsidRPr="00EB2AAC" w14:paraId="558432ED" w14:textId="77777777" w:rsidTr="00FC1CE2">
        <w:tc>
          <w:tcPr>
            <w:tcW w:w="239" w:type="pct"/>
          </w:tcPr>
          <w:p w14:paraId="40E0325F"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bookmarkStart w:id="467" w:name="_Hlk56155381"/>
            <w:bookmarkEnd w:id="466"/>
          </w:p>
        </w:tc>
        <w:tc>
          <w:tcPr>
            <w:tcW w:w="2175" w:type="pct"/>
          </w:tcPr>
          <w:p w14:paraId="73F949A4" w14:textId="77777777" w:rsidR="00FC1CE2" w:rsidRPr="00EB2AAC" w:rsidRDefault="00FC1CE2" w:rsidP="00EB2AAC">
            <w:pPr>
              <w:spacing w:before="0"/>
            </w:pPr>
            <w:r w:rsidRPr="00EB2AAC">
              <w:t>Фильтрующие элементы на основе полиэтилена, отработанные при подготовке воды, практически неопасные</w:t>
            </w:r>
          </w:p>
        </w:tc>
        <w:tc>
          <w:tcPr>
            <w:tcW w:w="730" w:type="pct"/>
          </w:tcPr>
          <w:p w14:paraId="3D8AFE55" w14:textId="77777777" w:rsidR="00FC1CE2" w:rsidRPr="00EB2AAC" w:rsidRDefault="00FC1CE2" w:rsidP="00EB2AAC">
            <w:pPr>
              <w:spacing w:before="0"/>
              <w:jc w:val="center"/>
            </w:pPr>
            <w:r w:rsidRPr="00EB2AAC">
              <w:t>7 10 213 17 51 5</w:t>
            </w:r>
          </w:p>
        </w:tc>
        <w:tc>
          <w:tcPr>
            <w:tcW w:w="449" w:type="pct"/>
          </w:tcPr>
          <w:p w14:paraId="184BD022" w14:textId="77777777" w:rsidR="00FC1CE2" w:rsidRPr="00EB2AAC" w:rsidRDefault="00FC1CE2" w:rsidP="00EB2AAC">
            <w:pPr>
              <w:spacing w:before="0"/>
              <w:jc w:val="center"/>
            </w:pPr>
            <w:r w:rsidRPr="00EB2AAC">
              <w:t>5</w:t>
            </w:r>
          </w:p>
        </w:tc>
        <w:tc>
          <w:tcPr>
            <w:tcW w:w="468" w:type="pct"/>
          </w:tcPr>
          <w:p w14:paraId="2F7C663E" w14:textId="77777777" w:rsidR="00FC1CE2" w:rsidRPr="00EB2AAC" w:rsidRDefault="00FC1CE2" w:rsidP="00EB2AAC">
            <w:pPr>
              <w:spacing w:before="0"/>
              <w:jc w:val="center"/>
            </w:pPr>
            <w:r w:rsidRPr="00EB2AAC">
              <w:t>19,125</w:t>
            </w:r>
          </w:p>
        </w:tc>
        <w:tc>
          <w:tcPr>
            <w:tcW w:w="469" w:type="pct"/>
          </w:tcPr>
          <w:p w14:paraId="526B33B6" w14:textId="77777777" w:rsidR="00FC1CE2" w:rsidRPr="00EB2AAC" w:rsidRDefault="00FC1CE2" w:rsidP="00EB2AAC">
            <w:pPr>
              <w:spacing w:before="0"/>
              <w:jc w:val="center"/>
            </w:pPr>
            <w:r w:rsidRPr="00EB2AAC">
              <w:t>19,125</w:t>
            </w:r>
          </w:p>
        </w:tc>
        <w:tc>
          <w:tcPr>
            <w:tcW w:w="469" w:type="pct"/>
          </w:tcPr>
          <w:p w14:paraId="75ABA920" w14:textId="77777777" w:rsidR="00FC1CE2" w:rsidRPr="00EB2AAC" w:rsidRDefault="00FC1CE2" w:rsidP="00EB2AAC">
            <w:pPr>
              <w:spacing w:before="0"/>
              <w:jc w:val="center"/>
            </w:pPr>
            <w:r w:rsidRPr="00EB2AAC">
              <w:t>19,125</w:t>
            </w:r>
          </w:p>
        </w:tc>
      </w:tr>
      <w:tr w:rsidR="00FC1CE2" w:rsidRPr="00EB2AAC" w14:paraId="5A4D2917" w14:textId="77777777" w:rsidTr="00FC1CE2">
        <w:tc>
          <w:tcPr>
            <w:tcW w:w="239" w:type="pct"/>
          </w:tcPr>
          <w:p w14:paraId="4BA28324" w14:textId="77777777" w:rsidR="00FC1CE2" w:rsidRPr="00EB2AAC" w:rsidRDefault="00FC1CE2" w:rsidP="00EB2AAC">
            <w:pPr>
              <w:numPr>
                <w:ilvl w:val="0"/>
                <w:numId w:val="131"/>
              </w:numPr>
              <w:tabs>
                <w:tab w:val="left" w:pos="0"/>
                <w:tab w:val="left" w:pos="318"/>
                <w:tab w:val="left" w:pos="602"/>
              </w:tabs>
              <w:suppressAutoHyphens w:val="0"/>
              <w:spacing w:before="0"/>
              <w:ind w:left="0" w:right="34" w:firstLine="0"/>
              <w:jc w:val="center"/>
            </w:pPr>
          </w:p>
        </w:tc>
        <w:tc>
          <w:tcPr>
            <w:tcW w:w="2175" w:type="pct"/>
          </w:tcPr>
          <w:p w14:paraId="348DDC23" w14:textId="77777777" w:rsidR="00FC1CE2" w:rsidRPr="00EB2AAC" w:rsidRDefault="00FC1CE2" w:rsidP="00EB2AAC">
            <w:pPr>
              <w:spacing w:before="0"/>
            </w:pPr>
            <w:r w:rsidRPr="00EB2AAC">
              <w:t>Лом и отходы незагрязненные, содержащие медные сплавы, в виде изделий, кусков, несортированные</w:t>
            </w:r>
          </w:p>
        </w:tc>
        <w:tc>
          <w:tcPr>
            <w:tcW w:w="730" w:type="pct"/>
          </w:tcPr>
          <w:p w14:paraId="4142FF4F" w14:textId="77777777" w:rsidR="00FC1CE2" w:rsidRPr="00EB2AAC" w:rsidRDefault="00FC1CE2" w:rsidP="00EB2AAC">
            <w:pPr>
              <w:spacing w:before="0"/>
              <w:jc w:val="center"/>
            </w:pPr>
            <w:r w:rsidRPr="00EB2AAC">
              <w:t>4 62 100 01 20 5</w:t>
            </w:r>
          </w:p>
        </w:tc>
        <w:tc>
          <w:tcPr>
            <w:tcW w:w="449" w:type="pct"/>
          </w:tcPr>
          <w:p w14:paraId="42495650" w14:textId="77777777" w:rsidR="00FC1CE2" w:rsidRPr="00EB2AAC" w:rsidRDefault="00FC1CE2" w:rsidP="00EB2AAC">
            <w:pPr>
              <w:spacing w:before="0"/>
              <w:jc w:val="center"/>
            </w:pPr>
            <w:r w:rsidRPr="00EB2AAC">
              <w:t>5</w:t>
            </w:r>
          </w:p>
        </w:tc>
        <w:tc>
          <w:tcPr>
            <w:tcW w:w="468" w:type="pct"/>
          </w:tcPr>
          <w:p w14:paraId="12810206" w14:textId="77777777" w:rsidR="00FC1CE2" w:rsidRPr="00EB2AAC" w:rsidRDefault="00FC1CE2" w:rsidP="00EB2AAC">
            <w:pPr>
              <w:spacing w:before="0"/>
              <w:jc w:val="center"/>
            </w:pPr>
            <w:r w:rsidRPr="00EB2AAC">
              <w:t>0,268</w:t>
            </w:r>
          </w:p>
        </w:tc>
        <w:tc>
          <w:tcPr>
            <w:tcW w:w="469" w:type="pct"/>
          </w:tcPr>
          <w:p w14:paraId="7A37542D" w14:textId="77777777" w:rsidR="00FC1CE2" w:rsidRPr="00EB2AAC" w:rsidRDefault="00FC1CE2" w:rsidP="00EB2AAC">
            <w:pPr>
              <w:spacing w:before="0"/>
              <w:jc w:val="center"/>
            </w:pPr>
            <w:r w:rsidRPr="00EB2AAC">
              <w:t>0,268</w:t>
            </w:r>
          </w:p>
        </w:tc>
        <w:tc>
          <w:tcPr>
            <w:tcW w:w="469" w:type="pct"/>
          </w:tcPr>
          <w:p w14:paraId="37A544CC" w14:textId="77777777" w:rsidR="00FC1CE2" w:rsidRPr="00EB2AAC" w:rsidRDefault="00FC1CE2" w:rsidP="00EB2AAC">
            <w:pPr>
              <w:spacing w:before="0"/>
              <w:jc w:val="center"/>
            </w:pPr>
            <w:r w:rsidRPr="00EB2AAC">
              <w:t>0,268</w:t>
            </w:r>
          </w:p>
        </w:tc>
      </w:tr>
      <w:bookmarkEnd w:id="467"/>
      <w:tr w:rsidR="00FC1CE2" w:rsidRPr="00EB2AAC" w14:paraId="70416795" w14:textId="77777777" w:rsidTr="00FC1CE2">
        <w:tc>
          <w:tcPr>
            <w:tcW w:w="239" w:type="pct"/>
          </w:tcPr>
          <w:p w14:paraId="5D2E2F2C" w14:textId="77777777" w:rsidR="00FC1CE2" w:rsidRPr="00EB2AAC" w:rsidRDefault="00FC1CE2" w:rsidP="00EB2AAC">
            <w:pPr>
              <w:tabs>
                <w:tab w:val="left" w:pos="0"/>
                <w:tab w:val="left" w:pos="318"/>
                <w:tab w:val="left" w:pos="602"/>
              </w:tabs>
              <w:spacing w:before="0"/>
              <w:ind w:right="34"/>
            </w:pPr>
          </w:p>
        </w:tc>
        <w:tc>
          <w:tcPr>
            <w:tcW w:w="2175" w:type="pct"/>
          </w:tcPr>
          <w:p w14:paraId="4FD48054" w14:textId="77777777" w:rsidR="00FC1CE2" w:rsidRPr="00EB2AAC" w:rsidRDefault="00FC1CE2" w:rsidP="00EB2AAC">
            <w:pPr>
              <w:spacing w:before="0"/>
              <w:rPr>
                <w:b/>
              </w:rPr>
            </w:pPr>
            <w:r w:rsidRPr="00EB2AAC">
              <w:rPr>
                <w:b/>
              </w:rPr>
              <w:t>ИТОГО:</w:t>
            </w:r>
          </w:p>
        </w:tc>
        <w:tc>
          <w:tcPr>
            <w:tcW w:w="730" w:type="pct"/>
          </w:tcPr>
          <w:p w14:paraId="264BEC16" w14:textId="77777777" w:rsidR="00FC1CE2" w:rsidRPr="00EB2AAC" w:rsidRDefault="00FC1CE2" w:rsidP="00EB2AAC">
            <w:pPr>
              <w:spacing w:before="0"/>
              <w:jc w:val="center"/>
            </w:pPr>
            <w:r w:rsidRPr="00EB2AAC">
              <w:t>-</w:t>
            </w:r>
          </w:p>
        </w:tc>
        <w:tc>
          <w:tcPr>
            <w:tcW w:w="449" w:type="pct"/>
          </w:tcPr>
          <w:p w14:paraId="49ACCC1A" w14:textId="77777777" w:rsidR="00FC1CE2" w:rsidRPr="00EB2AAC" w:rsidRDefault="00FC1CE2" w:rsidP="00EB2AAC">
            <w:pPr>
              <w:spacing w:before="0"/>
              <w:jc w:val="center"/>
            </w:pPr>
            <w:r w:rsidRPr="00EB2AAC">
              <w:t>-</w:t>
            </w:r>
          </w:p>
        </w:tc>
        <w:tc>
          <w:tcPr>
            <w:tcW w:w="468" w:type="pct"/>
          </w:tcPr>
          <w:p w14:paraId="051EDF8F" w14:textId="77777777" w:rsidR="00FC1CE2" w:rsidRPr="00EB2AAC" w:rsidRDefault="00FC1CE2" w:rsidP="00EB2AAC">
            <w:pPr>
              <w:spacing w:before="0"/>
              <w:jc w:val="center"/>
              <w:rPr>
                <w:b/>
                <w:bCs/>
                <w:lang w:val="en-US"/>
              </w:rPr>
            </w:pPr>
            <w:r w:rsidRPr="00EB2AAC">
              <w:rPr>
                <w:b/>
                <w:bCs/>
              </w:rPr>
              <w:t>8993,9</w:t>
            </w:r>
            <w:r w:rsidRPr="00EB2AAC">
              <w:rPr>
                <w:b/>
                <w:bCs/>
                <w:lang w:val="en-US"/>
              </w:rPr>
              <w:t>25</w:t>
            </w:r>
          </w:p>
        </w:tc>
        <w:tc>
          <w:tcPr>
            <w:tcW w:w="469" w:type="pct"/>
          </w:tcPr>
          <w:p w14:paraId="0C7329D3" w14:textId="77777777" w:rsidR="00FC1CE2" w:rsidRPr="00EB2AAC" w:rsidRDefault="00FC1CE2" w:rsidP="00EB2AAC">
            <w:pPr>
              <w:spacing w:before="0"/>
              <w:jc w:val="center"/>
              <w:rPr>
                <w:b/>
                <w:bCs/>
                <w:lang w:val="en-US"/>
              </w:rPr>
            </w:pPr>
            <w:r w:rsidRPr="00EB2AAC">
              <w:rPr>
                <w:b/>
                <w:bCs/>
              </w:rPr>
              <w:t>28025,9</w:t>
            </w:r>
            <w:r w:rsidRPr="00EB2AAC">
              <w:rPr>
                <w:b/>
                <w:bCs/>
                <w:lang w:val="en-US"/>
              </w:rPr>
              <w:t>25</w:t>
            </w:r>
          </w:p>
        </w:tc>
        <w:tc>
          <w:tcPr>
            <w:tcW w:w="469" w:type="pct"/>
          </w:tcPr>
          <w:p w14:paraId="391831F5" w14:textId="77777777" w:rsidR="00FC1CE2" w:rsidRPr="00EB2AAC" w:rsidRDefault="00FC1CE2" w:rsidP="00EB2AAC">
            <w:pPr>
              <w:spacing w:before="0"/>
              <w:jc w:val="center"/>
              <w:rPr>
                <w:b/>
                <w:bCs/>
                <w:lang w:val="en-US"/>
              </w:rPr>
            </w:pPr>
            <w:r w:rsidRPr="00EB2AAC">
              <w:rPr>
                <w:b/>
                <w:bCs/>
              </w:rPr>
              <w:t>58225,2</w:t>
            </w:r>
            <w:r w:rsidRPr="00EB2AAC">
              <w:rPr>
                <w:b/>
                <w:bCs/>
                <w:lang w:val="en-US"/>
              </w:rPr>
              <w:t>75</w:t>
            </w:r>
          </w:p>
        </w:tc>
      </w:tr>
    </w:tbl>
    <w:p w14:paraId="73A3BA25" w14:textId="77777777" w:rsidR="00823C62" w:rsidRPr="009C3DBD" w:rsidRDefault="00823C62" w:rsidP="00B41BED">
      <w:pPr>
        <w:pStyle w:val="Heading3"/>
        <w:sectPr w:rsidR="00823C62" w:rsidRPr="009C3DBD" w:rsidSect="00670BE7">
          <w:headerReference w:type="default" r:id="rId98"/>
          <w:footerReference w:type="default" r:id="rId99"/>
          <w:pgSz w:w="16838" w:h="11906" w:orient="landscape" w:code="9"/>
          <w:pgMar w:top="1417" w:right="1417" w:bottom="850" w:left="1077" w:header="454" w:footer="283" w:gutter="0"/>
          <w:cols w:space="708"/>
          <w:docGrid w:linePitch="360"/>
        </w:sectPr>
      </w:pPr>
      <w:bookmarkStart w:id="468" w:name="_Toc506545694"/>
      <w:bookmarkStart w:id="469" w:name="_Toc23926569"/>
      <w:bookmarkStart w:id="470" w:name="_Toc62660209"/>
      <w:bookmarkStart w:id="471" w:name="_Hlk76634251"/>
      <w:bookmarkStart w:id="472" w:name="_Hlk76634212"/>
    </w:p>
    <w:p w14:paraId="306F83BE" w14:textId="77777777" w:rsidR="009C7C8B" w:rsidRPr="009C7C8B" w:rsidRDefault="009C7C8B" w:rsidP="009C7C8B">
      <w:bookmarkStart w:id="473" w:name="_Toc132737634"/>
      <w:r w:rsidRPr="009C7C8B">
        <w:lastRenderedPageBreak/>
        <w:t>Согласно п. 6.3 «Дополнения к техническому проекту на строительство и эксплуатацию подземных сооружений, не связанных с добычей полезных ископаемых, в целях размещения в пластах горных пород отходов производства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месторождения»:</w:t>
      </w:r>
    </w:p>
    <w:p w14:paraId="411DD2A3" w14:textId="77777777" w:rsidR="009C7C8B" w:rsidRPr="009C7C8B" w:rsidRDefault="009C7C8B" w:rsidP="009C7C8B">
      <w:r w:rsidRPr="009C7C8B">
        <w:t xml:space="preserve">В соответствии с планируемыми траекториями скважин произведено уточнение общего объема буровых отходов и других жидкостей, подлежащих закачке через поглощающую скважину ПA-118 за период с 01.01.2022 г. по 01.01.2041 г. согласно программе бурения и ремонтов скважин Астохского участка, актуальной на июль 2021 года. Данное уточнение приведено в Таблицей ниже. Данные прогнозы были откалиброваны по истории закачки буровых отходов и других жидкостей при бурении, обвязке, пробной эксплуатацией и другим мероприятиям, связанным со строительством скважин и эксплуатацией платформы. </w:t>
      </w:r>
    </w:p>
    <w:p w14:paraId="30267D0D" w14:textId="28DCDC2C" w:rsidR="009C7C8B" w:rsidRPr="009C7C8B" w:rsidRDefault="009C7C8B" w:rsidP="009C7C8B">
      <w:pPr>
        <w:pStyle w:val="a6"/>
        <w:numPr>
          <w:ilvl w:val="0"/>
          <w:numId w:val="0"/>
        </w:numPr>
      </w:pPr>
      <w:bookmarkStart w:id="474" w:name="_Ref386105096"/>
      <w:bookmarkStart w:id="475" w:name="_Toc16672900"/>
      <w:bookmarkStart w:id="476" w:name="_Toc101872832"/>
      <w:bookmarkStart w:id="477" w:name="_Toc126845880"/>
      <w:r w:rsidRPr="009C3DBD">
        <w:t>Таблица 7.4-</w:t>
      </w:r>
      <w:r>
        <w:t>2</w:t>
      </w:r>
      <w:r w:rsidRPr="009C3DBD">
        <w:t xml:space="preserve">. </w:t>
      </w:r>
      <w:r w:rsidRPr="009C7C8B">
        <w:t xml:space="preserve">Расчетный объем размещаемых отходов бурения и других жидкостей </w:t>
      </w:r>
      <w:bookmarkEnd w:id="474"/>
      <w:r w:rsidRPr="009C7C8B">
        <w:br/>
        <w:t>с 01.01.2022 по 01.01.2041</w:t>
      </w:r>
      <w:bookmarkEnd w:id="475"/>
      <w:r w:rsidRPr="009C7C8B">
        <w:t xml:space="preserve"> гг.</w:t>
      </w:r>
      <w:bookmarkEnd w:id="476"/>
      <w:bookmarkEnd w:id="477"/>
    </w:p>
    <w:tbl>
      <w:tblPr>
        <w:tblStyle w:val="aff4"/>
        <w:tblW w:w="5000" w:type="pct"/>
        <w:tblLook w:val="04A0" w:firstRow="1" w:lastRow="0" w:firstColumn="1" w:lastColumn="0" w:noHBand="0" w:noVBand="1"/>
      </w:tblPr>
      <w:tblGrid>
        <w:gridCol w:w="1046"/>
        <w:gridCol w:w="1811"/>
        <w:gridCol w:w="2861"/>
        <w:gridCol w:w="2410"/>
        <w:gridCol w:w="1505"/>
      </w:tblGrid>
      <w:tr w:rsidR="009C7C8B" w:rsidRPr="00FB1B3C" w14:paraId="5B142960" w14:textId="77777777" w:rsidTr="009C7C8B">
        <w:trPr>
          <w:cnfStyle w:val="100000000000" w:firstRow="1" w:lastRow="0" w:firstColumn="0" w:lastColumn="0" w:oddVBand="0" w:evenVBand="0" w:oddHBand="0" w:evenHBand="0" w:firstRowFirstColumn="0" w:firstRowLastColumn="0" w:lastRowFirstColumn="0" w:lastRowLastColumn="0"/>
        </w:trPr>
        <w:tc>
          <w:tcPr>
            <w:tcW w:w="543" w:type="pct"/>
            <w:hideMark/>
          </w:tcPr>
          <w:p w14:paraId="4F981A4A" w14:textId="77777777" w:rsidR="009C7C8B" w:rsidRPr="00FB1B3C" w:rsidRDefault="009C7C8B" w:rsidP="009C7C8B">
            <w:pPr>
              <w:keepNext w:val="0"/>
              <w:widowControl w:val="0"/>
              <w:tabs>
                <w:tab w:val="right" w:pos="9354"/>
              </w:tabs>
              <w:spacing w:before="0" w:after="120"/>
              <w:rPr>
                <w:lang w:eastAsia="ru-RU"/>
              </w:rPr>
            </w:pPr>
            <w:r w:rsidRPr="00FB1B3C">
              <w:rPr>
                <w:lang w:eastAsia="ru-RU"/>
              </w:rPr>
              <w:t>Год</w:t>
            </w:r>
          </w:p>
        </w:tc>
        <w:tc>
          <w:tcPr>
            <w:tcW w:w="940" w:type="pct"/>
            <w:hideMark/>
          </w:tcPr>
          <w:p w14:paraId="19355610" w14:textId="77777777" w:rsidR="009C7C8B" w:rsidRPr="00FB1B3C" w:rsidRDefault="009C7C8B" w:rsidP="009C7C8B">
            <w:pPr>
              <w:keepNext w:val="0"/>
              <w:widowControl w:val="0"/>
              <w:tabs>
                <w:tab w:val="right" w:pos="9354"/>
              </w:tabs>
              <w:spacing w:before="0" w:after="120"/>
              <w:rPr>
                <w:lang w:eastAsia="ru-RU"/>
              </w:rPr>
            </w:pPr>
            <w:r w:rsidRPr="00FB1B3C">
              <w:rPr>
                <w:lang w:eastAsia="ru-RU"/>
              </w:rPr>
              <w:t>Пульпа бурового шлама</w:t>
            </w:r>
          </w:p>
        </w:tc>
        <w:tc>
          <w:tcPr>
            <w:tcW w:w="1485" w:type="pct"/>
            <w:hideMark/>
          </w:tcPr>
          <w:p w14:paraId="2E335ABD" w14:textId="77777777" w:rsidR="009C7C8B" w:rsidRPr="00FB1B3C" w:rsidRDefault="009C7C8B" w:rsidP="009C7C8B">
            <w:pPr>
              <w:keepNext w:val="0"/>
              <w:widowControl w:val="0"/>
              <w:tabs>
                <w:tab w:val="right" w:pos="9354"/>
              </w:tabs>
              <w:spacing w:before="0" w:after="120"/>
              <w:rPr>
                <w:lang w:eastAsia="ru-RU"/>
              </w:rPr>
            </w:pPr>
            <w:r w:rsidRPr="00FB1B3C">
              <w:rPr>
                <w:lang w:eastAsia="ru-RU"/>
              </w:rPr>
              <w:t>Другие жидкости, связанные с мероприятиями на скважинах</w:t>
            </w:r>
          </w:p>
        </w:tc>
        <w:tc>
          <w:tcPr>
            <w:tcW w:w="1251" w:type="pct"/>
            <w:hideMark/>
          </w:tcPr>
          <w:p w14:paraId="032CBD9C" w14:textId="77777777" w:rsidR="009C7C8B" w:rsidRPr="00FB1B3C" w:rsidRDefault="009C7C8B" w:rsidP="009C7C8B">
            <w:pPr>
              <w:keepNext w:val="0"/>
              <w:widowControl w:val="0"/>
              <w:tabs>
                <w:tab w:val="right" w:pos="9354"/>
              </w:tabs>
              <w:spacing w:before="0" w:after="120"/>
              <w:rPr>
                <w:lang w:eastAsia="ru-RU"/>
              </w:rPr>
            </w:pPr>
            <w:r w:rsidRPr="00FB1B3C">
              <w:rPr>
                <w:lang w:eastAsia="ru-RU"/>
              </w:rPr>
              <w:t>Жидкости, не связанные с мероприятиями на скважинах</w:t>
            </w:r>
          </w:p>
        </w:tc>
        <w:tc>
          <w:tcPr>
            <w:tcW w:w="781" w:type="pct"/>
            <w:hideMark/>
          </w:tcPr>
          <w:p w14:paraId="6672BEF2" w14:textId="77777777" w:rsidR="009C7C8B" w:rsidRPr="00FB1B3C" w:rsidRDefault="009C7C8B" w:rsidP="009C7C8B">
            <w:pPr>
              <w:keepNext w:val="0"/>
              <w:widowControl w:val="0"/>
              <w:tabs>
                <w:tab w:val="right" w:pos="9354"/>
              </w:tabs>
              <w:spacing w:before="0" w:after="120"/>
              <w:rPr>
                <w:lang w:eastAsia="ru-RU"/>
              </w:rPr>
            </w:pPr>
            <w:r w:rsidRPr="00FB1B3C">
              <w:rPr>
                <w:lang w:eastAsia="ru-RU"/>
              </w:rPr>
              <w:t>Всего за год</w:t>
            </w:r>
          </w:p>
        </w:tc>
      </w:tr>
      <w:tr w:rsidR="009C7C8B" w:rsidRPr="00FB1B3C" w14:paraId="0B5FB1E4" w14:textId="77777777" w:rsidTr="009C7C8B">
        <w:tc>
          <w:tcPr>
            <w:tcW w:w="543" w:type="pct"/>
            <w:noWrap/>
            <w:hideMark/>
          </w:tcPr>
          <w:p w14:paraId="2F842217"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2022</w:t>
            </w:r>
          </w:p>
        </w:tc>
        <w:tc>
          <w:tcPr>
            <w:tcW w:w="940" w:type="pct"/>
            <w:noWrap/>
            <w:hideMark/>
          </w:tcPr>
          <w:p w14:paraId="7B1C9A81"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1156</w:t>
            </w:r>
          </w:p>
        </w:tc>
        <w:tc>
          <w:tcPr>
            <w:tcW w:w="1485" w:type="pct"/>
            <w:noWrap/>
            <w:hideMark/>
          </w:tcPr>
          <w:p w14:paraId="13603204" w14:textId="77777777" w:rsidR="009C7C8B" w:rsidRPr="00FB1B3C" w:rsidRDefault="009C7C8B" w:rsidP="009C7C8B">
            <w:pPr>
              <w:widowControl w:val="0"/>
              <w:tabs>
                <w:tab w:val="right" w:pos="9354"/>
              </w:tabs>
              <w:spacing w:before="0" w:after="120"/>
              <w:jc w:val="center"/>
              <w:rPr>
                <w:lang w:eastAsia="ru-RU"/>
              </w:rPr>
            </w:pPr>
            <w:r w:rsidRPr="00FB1B3C">
              <w:rPr>
                <w:lang w:eastAsia="ru-RU"/>
              </w:rPr>
              <w:t>3249</w:t>
            </w:r>
          </w:p>
        </w:tc>
        <w:tc>
          <w:tcPr>
            <w:tcW w:w="1251" w:type="pct"/>
            <w:noWrap/>
            <w:hideMark/>
          </w:tcPr>
          <w:p w14:paraId="6C6B6D56" w14:textId="77777777" w:rsidR="009C7C8B" w:rsidRPr="00FB1B3C" w:rsidRDefault="009C7C8B" w:rsidP="009C7C8B">
            <w:pPr>
              <w:widowControl w:val="0"/>
              <w:tabs>
                <w:tab w:val="right" w:pos="9354"/>
              </w:tabs>
              <w:spacing w:before="0" w:after="120"/>
              <w:jc w:val="center"/>
              <w:rPr>
                <w:lang w:eastAsia="ru-RU"/>
              </w:rPr>
            </w:pPr>
            <w:r w:rsidRPr="00FB1B3C">
              <w:rPr>
                <w:lang w:eastAsia="ru-RU"/>
              </w:rPr>
              <w:t>6667</w:t>
            </w:r>
          </w:p>
        </w:tc>
        <w:tc>
          <w:tcPr>
            <w:tcW w:w="781" w:type="pct"/>
            <w:noWrap/>
            <w:hideMark/>
          </w:tcPr>
          <w:p w14:paraId="704E6AAF"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11,072</w:t>
            </w:r>
          </w:p>
        </w:tc>
      </w:tr>
      <w:tr w:rsidR="009C7C8B" w:rsidRPr="00FB1B3C" w14:paraId="0B6CDD9B" w14:textId="77777777" w:rsidTr="009C7C8B">
        <w:tc>
          <w:tcPr>
            <w:tcW w:w="543" w:type="pct"/>
            <w:noWrap/>
            <w:hideMark/>
          </w:tcPr>
          <w:p w14:paraId="7138241C"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2023</w:t>
            </w:r>
          </w:p>
        </w:tc>
        <w:tc>
          <w:tcPr>
            <w:tcW w:w="940" w:type="pct"/>
            <w:noWrap/>
            <w:hideMark/>
          </w:tcPr>
          <w:p w14:paraId="11CE2D6D" w14:textId="77777777" w:rsidR="009C7C8B" w:rsidRPr="00FB1B3C" w:rsidRDefault="009C7C8B" w:rsidP="009C7C8B">
            <w:pPr>
              <w:widowControl w:val="0"/>
              <w:tabs>
                <w:tab w:val="right" w:pos="9354"/>
              </w:tabs>
              <w:spacing w:before="0" w:after="120"/>
              <w:jc w:val="center"/>
              <w:rPr>
                <w:lang w:eastAsia="ru-RU"/>
              </w:rPr>
            </w:pPr>
            <w:r w:rsidRPr="00FB1B3C">
              <w:rPr>
                <w:lang w:eastAsia="ru-RU"/>
              </w:rPr>
              <w:t>5185</w:t>
            </w:r>
          </w:p>
        </w:tc>
        <w:tc>
          <w:tcPr>
            <w:tcW w:w="1485" w:type="pct"/>
            <w:noWrap/>
            <w:hideMark/>
          </w:tcPr>
          <w:p w14:paraId="2DB16DC3"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16173</w:t>
            </w:r>
          </w:p>
        </w:tc>
        <w:tc>
          <w:tcPr>
            <w:tcW w:w="1251" w:type="pct"/>
            <w:noWrap/>
            <w:hideMark/>
          </w:tcPr>
          <w:p w14:paraId="0ACCB067"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69981BBC" w14:textId="77777777" w:rsidR="009C7C8B" w:rsidRPr="00FB1B3C" w:rsidRDefault="009C7C8B" w:rsidP="009C7C8B">
            <w:pPr>
              <w:widowControl w:val="0"/>
              <w:tabs>
                <w:tab w:val="right" w:pos="9354"/>
              </w:tabs>
              <w:spacing w:before="0" w:after="120"/>
              <w:jc w:val="center"/>
              <w:rPr>
                <w:lang w:eastAsia="ru-RU"/>
              </w:rPr>
            </w:pPr>
            <w:r w:rsidRPr="00FB1B3C">
              <w:rPr>
                <w:lang w:eastAsia="ru-RU"/>
              </w:rPr>
              <w:t>31,358</w:t>
            </w:r>
          </w:p>
        </w:tc>
      </w:tr>
      <w:tr w:rsidR="009C7C8B" w:rsidRPr="00FB1B3C" w14:paraId="29F81A1E" w14:textId="77777777" w:rsidTr="009C7C8B">
        <w:tc>
          <w:tcPr>
            <w:tcW w:w="543" w:type="pct"/>
            <w:noWrap/>
            <w:hideMark/>
          </w:tcPr>
          <w:p w14:paraId="6A7E42C5"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2024</w:t>
            </w:r>
          </w:p>
        </w:tc>
        <w:tc>
          <w:tcPr>
            <w:tcW w:w="940" w:type="pct"/>
            <w:noWrap/>
            <w:hideMark/>
          </w:tcPr>
          <w:p w14:paraId="08D47A01"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11388</w:t>
            </w:r>
          </w:p>
        </w:tc>
        <w:tc>
          <w:tcPr>
            <w:tcW w:w="1485" w:type="pct"/>
            <w:noWrap/>
            <w:hideMark/>
          </w:tcPr>
          <w:p w14:paraId="5A592432" w14:textId="77777777" w:rsidR="009C7C8B" w:rsidRPr="00FB1B3C" w:rsidRDefault="009C7C8B" w:rsidP="009C7C8B">
            <w:pPr>
              <w:widowControl w:val="0"/>
              <w:tabs>
                <w:tab w:val="right" w:pos="9354"/>
              </w:tabs>
              <w:spacing w:before="0" w:after="120"/>
              <w:jc w:val="center"/>
              <w:rPr>
                <w:lang w:eastAsia="ru-RU"/>
              </w:rPr>
            </w:pPr>
            <w:r w:rsidRPr="00FB1B3C">
              <w:rPr>
                <w:lang w:eastAsia="ru-RU"/>
              </w:rPr>
              <w:t>32005</w:t>
            </w:r>
          </w:p>
        </w:tc>
        <w:tc>
          <w:tcPr>
            <w:tcW w:w="1251" w:type="pct"/>
            <w:noWrap/>
            <w:hideMark/>
          </w:tcPr>
          <w:p w14:paraId="28CE75F8"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139082D6" w14:textId="77777777" w:rsidR="009C7C8B" w:rsidRPr="00FB1B3C" w:rsidRDefault="009C7C8B" w:rsidP="009C7C8B">
            <w:pPr>
              <w:widowControl w:val="0"/>
              <w:tabs>
                <w:tab w:val="right" w:pos="9354"/>
              </w:tabs>
              <w:spacing w:before="0" w:after="120"/>
              <w:jc w:val="center"/>
              <w:rPr>
                <w:lang w:eastAsia="ru-RU"/>
              </w:rPr>
            </w:pPr>
            <w:r w:rsidRPr="00FB1B3C">
              <w:rPr>
                <w:lang w:eastAsia="ru-RU"/>
              </w:rPr>
              <w:t>53,393</w:t>
            </w:r>
          </w:p>
        </w:tc>
      </w:tr>
      <w:tr w:rsidR="009C7C8B" w:rsidRPr="00FB1B3C" w14:paraId="169A032C" w14:textId="77777777" w:rsidTr="009C7C8B">
        <w:tc>
          <w:tcPr>
            <w:tcW w:w="543" w:type="pct"/>
            <w:noWrap/>
            <w:hideMark/>
          </w:tcPr>
          <w:p w14:paraId="2E0ECA97"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2025</w:t>
            </w:r>
          </w:p>
        </w:tc>
        <w:tc>
          <w:tcPr>
            <w:tcW w:w="940" w:type="pct"/>
            <w:noWrap/>
            <w:hideMark/>
          </w:tcPr>
          <w:p w14:paraId="087EC698"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10040</w:t>
            </w:r>
          </w:p>
        </w:tc>
        <w:tc>
          <w:tcPr>
            <w:tcW w:w="1485" w:type="pct"/>
            <w:noWrap/>
            <w:hideMark/>
          </w:tcPr>
          <w:p w14:paraId="0295707E"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28216</w:t>
            </w:r>
          </w:p>
        </w:tc>
        <w:tc>
          <w:tcPr>
            <w:tcW w:w="1251" w:type="pct"/>
            <w:noWrap/>
            <w:hideMark/>
          </w:tcPr>
          <w:p w14:paraId="3A0938E3"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0ED82F44" w14:textId="77777777" w:rsidR="009C7C8B" w:rsidRPr="00FB1B3C" w:rsidRDefault="009C7C8B" w:rsidP="009C7C8B">
            <w:pPr>
              <w:widowControl w:val="0"/>
              <w:tabs>
                <w:tab w:val="right" w:pos="9354"/>
              </w:tabs>
              <w:spacing w:before="0" w:after="120"/>
              <w:jc w:val="center"/>
              <w:rPr>
                <w:lang w:eastAsia="ru-RU"/>
              </w:rPr>
            </w:pPr>
            <w:r w:rsidRPr="00FB1B3C">
              <w:rPr>
                <w:lang w:eastAsia="ru-RU"/>
              </w:rPr>
              <w:t>48,257</w:t>
            </w:r>
          </w:p>
        </w:tc>
      </w:tr>
      <w:tr w:rsidR="009C7C8B" w:rsidRPr="00FB1B3C" w14:paraId="798FBB87" w14:textId="77777777" w:rsidTr="009C7C8B">
        <w:tc>
          <w:tcPr>
            <w:tcW w:w="543" w:type="pct"/>
            <w:noWrap/>
            <w:hideMark/>
          </w:tcPr>
          <w:p w14:paraId="2D785CB1"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2026</w:t>
            </w:r>
          </w:p>
        </w:tc>
        <w:tc>
          <w:tcPr>
            <w:tcW w:w="940" w:type="pct"/>
            <w:noWrap/>
            <w:hideMark/>
          </w:tcPr>
          <w:p w14:paraId="7D88C47E" w14:textId="77777777" w:rsidR="009C7C8B" w:rsidRPr="00FB1B3C" w:rsidRDefault="009C7C8B" w:rsidP="009C7C8B">
            <w:pPr>
              <w:widowControl w:val="0"/>
              <w:tabs>
                <w:tab w:val="right" w:pos="9354"/>
              </w:tabs>
              <w:spacing w:before="0" w:after="120"/>
              <w:jc w:val="center"/>
              <w:rPr>
                <w:lang w:eastAsia="ru-RU"/>
              </w:rPr>
            </w:pPr>
            <w:r w:rsidRPr="00FB1B3C">
              <w:rPr>
                <w:lang w:eastAsia="ru-RU"/>
              </w:rPr>
              <w:t>6346</w:t>
            </w:r>
          </w:p>
        </w:tc>
        <w:tc>
          <w:tcPr>
            <w:tcW w:w="1485" w:type="pct"/>
            <w:noWrap/>
            <w:hideMark/>
          </w:tcPr>
          <w:p w14:paraId="02E71FF2"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17836</w:t>
            </w:r>
          </w:p>
        </w:tc>
        <w:tc>
          <w:tcPr>
            <w:tcW w:w="1251" w:type="pct"/>
            <w:noWrap/>
            <w:hideMark/>
          </w:tcPr>
          <w:p w14:paraId="77C1384A"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4A9963A0" w14:textId="77777777" w:rsidR="009C7C8B" w:rsidRPr="00FB1B3C" w:rsidRDefault="009C7C8B" w:rsidP="009C7C8B">
            <w:pPr>
              <w:widowControl w:val="0"/>
              <w:tabs>
                <w:tab w:val="right" w:pos="9354"/>
              </w:tabs>
              <w:spacing w:before="0" w:after="120"/>
              <w:jc w:val="center"/>
              <w:rPr>
                <w:lang w:eastAsia="ru-RU"/>
              </w:rPr>
            </w:pPr>
            <w:r w:rsidRPr="00FB1B3C">
              <w:rPr>
                <w:lang w:eastAsia="ru-RU"/>
              </w:rPr>
              <w:t>34,182</w:t>
            </w:r>
          </w:p>
        </w:tc>
      </w:tr>
      <w:tr w:rsidR="009C7C8B" w:rsidRPr="00FB1B3C" w14:paraId="77F3BE54" w14:textId="77777777" w:rsidTr="009C7C8B">
        <w:tc>
          <w:tcPr>
            <w:tcW w:w="543" w:type="pct"/>
            <w:noWrap/>
            <w:hideMark/>
          </w:tcPr>
          <w:p w14:paraId="1A1A120C"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2027</w:t>
            </w:r>
          </w:p>
        </w:tc>
        <w:tc>
          <w:tcPr>
            <w:tcW w:w="940" w:type="pct"/>
            <w:noWrap/>
            <w:hideMark/>
          </w:tcPr>
          <w:p w14:paraId="75330E54" w14:textId="77777777" w:rsidR="009C7C8B" w:rsidRPr="00FB1B3C" w:rsidRDefault="009C7C8B" w:rsidP="009C7C8B">
            <w:pPr>
              <w:widowControl w:val="0"/>
              <w:tabs>
                <w:tab w:val="right" w:pos="9354"/>
              </w:tabs>
              <w:spacing w:before="0" w:after="120"/>
              <w:jc w:val="center"/>
              <w:rPr>
                <w:lang w:eastAsia="ru-RU"/>
              </w:rPr>
            </w:pPr>
            <w:r w:rsidRPr="00FB1B3C">
              <w:rPr>
                <w:lang w:eastAsia="ru-RU"/>
              </w:rPr>
              <w:t>4151</w:t>
            </w:r>
          </w:p>
        </w:tc>
        <w:tc>
          <w:tcPr>
            <w:tcW w:w="1485" w:type="pct"/>
            <w:noWrap/>
            <w:hideMark/>
          </w:tcPr>
          <w:p w14:paraId="42B9A0A8"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11667</w:t>
            </w:r>
          </w:p>
        </w:tc>
        <w:tc>
          <w:tcPr>
            <w:tcW w:w="1251" w:type="pct"/>
            <w:noWrap/>
            <w:hideMark/>
          </w:tcPr>
          <w:p w14:paraId="6655157C"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692628AF"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25,818</w:t>
            </w:r>
          </w:p>
        </w:tc>
      </w:tr>
      <w:tr w:rsidR="009C7C8B" w:rsidRPr="00FB1B3C" w14:paraId="12BB1D94" w14:textId="77777777" w:rsidTr="009C7C8B">
        <w:tc>
          <w:tcPr>
            <w:tcW w:w="543" w:type="pct"/>
            <w:noWrap/>
            <w:hideMark/>
          </w:tcPr>
          <w:p w14:paraId="5CD986EA"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2028</w:t>
            </w:r>
          </w:p>
        </w:tc>
        <w:tc>
          <w:tcPr>
            <w:tcW w:w="940" w:type="pct"/>
            <w:noWrap/>
            <w:hideMark/>
          </w:tcPr>
          <w:p w14:paraId="20199627" w14:textId="77777777" w:rsidR="009C7C8B" w:rsidRPr="00FB1B3C" w:rsidRDefault="009C7C8B" w:rsidP="009C7C8B">
            <w:pPr>
              <w:widowControl w:val="0"/>
              <w:tabs>
                <w:tab w:val="right" w:pos="9354"/>
              </w:tabs>
              <w:spacing w:before="0" w:after="120"/>
              <w:jc w:val="center"/>
              <w:rPr>
                <w:lang w:eastAsia="ru-RU"/>
              </w:rPr>
            </w:pPr>
            <w:r w:rsidRPr="00FB1B3C">
              <w:rPr>
                <w:lang w:eastAsia="ru-RU"/>
              </w:rPr>
              <w:t>6642</w:t>
            </w:r>
          </w:p>
        </w:tc>
        <w:tc>
          <w:tcPr>
            <w:tcW w:w="1485" w:type="pct"/>
            <w:noWrap/>
            <w:hideMark/>
          </w:tcPr>
          <w:p w14:paraId="10A2132A"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18667</w:t>
            </w:r>
          </w:p>
        </w:tc>
        <w:tc>
          <w:tcPr>
            <w:tcW w:w="1251" w:type="pct"/>
            <w:noWrap/>
            <w:hideMark/>
          </w:tcPr>
          <w:p w14:paraId="34C5E031"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2636788A" w14:textId="77777777" w:rsidR="009C7C8B" w:rsidRPr="00FB1B3C" w:rsidRDefault="009C7C8B" w:rsidP="009C7C8B">
            <w:pPr>
              <w:widowControl w:val="0"/>
              <w:tabs>
                <w:tab w:val="right" w:pos="9354"/>
              </w:tabs>
              <w:spacing w:before="0" w:after="120"/>
              <w:jc w:val="center"/>
              <w:rPr>
                <w:lang w:eastAsia="ru-RU"/>
              </w:rPr>
            </w:pPr>
            <w:r w:rsidRPr="00FB1B3C">
              <w:rPr>
                <w:lang w:eastAsia="ru-RU"/>
              </w:rPr>
              <w:t>35,309</w:t>
            </w:r>
          </w:p>
        </w:tc>
      </w:tr>
      <w:tr w:rsidR="009C7C8B" w:rsidRPr="00FB1B3C" w14:paraId="2FD87E1F" w14:textId="77777777" w:rsidTr="009C7C8B">
        <w:tc>
          <w:tcPr>
            <w:tcW w:w="543" w:type="pct"/>
            <w:noWrap/>
            <w:hideMark/>
          </w:tcPr>
          <w:p w14:paraId="2F6A6945"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2029</w:t>
            </w:r>
          </w:p>
        </w:tc>
        <w:tc>
          <w:tcPr>
            <w:tcW w:w="940" w:type="pct"/>
            <w:noWrap/>
            <w:hideMark/>
          </w:tcPr>
          <w:p w14:paraId="20553FE1" w14:textId="77777777" w:rsidR="009C7C8B" w:rsidRPr="00FB1B3C" w:rsidRDefault="009C7C8B" w:rsidP="009C7C8B">
            <w:pPr>
              <w:widowControl w:val="0"/>
              <w:tabs>
                <w:tab w:val="right" w:pos="9354"/>
              </w:tabs>
              <w:spacing w:before="0" w:after="120"/>
              <w:jc w:val="center"/>
              <w:rPr>
                <w:lang w:eastAsia="ru-RU"/>
              </w:rPr>
            </w:pPr>
            <w:r w:rsidRPr="00FB1B3C">
              <w:rPr>
                <w:lang w:eastAsia="ru-RU"/>
              </w:rPr>
              <w:t>5706</w:t>
            </w:r>
          </w:p>
        </w:tc>
        <w:tc>
          <w:tcPr>
            <w:tcW w:w="1485" w:type="pct"/>
            <w:noWrap/>
            <w:hideMark/>
          </w:tcPr>
          <w:p w14:paraId="01805CFB"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16035</w:t>
            </w:r>
          </w:p>
        </w:tc>
        <w:tc>
          <w:tcPr>
            <w:tcW w:w="1251" w:type="pct"/>
            <w:noWrap/>
            <w:hideMark/>
          </w:tcPr>
          <w:p w14:paraId="347BAC2D"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07890D86" w14:textId="77777777" w:rsidR="009C7C8B" w:rsidRPr="00FB1B3C" w:rsidRDefault="009C7C8B" w:rsidP="009C7C8B">
            <w:pPr>
              <w:widowControl w:val="0"/>
              <w:tabs>
                <w:tab w:val="right" w:pos="9354"/>
              </w:tabs>
              <w:spacing w:before="0" w:after="120"/>
              <w:jc w:val="center"/>
              <w:rPr>
                <w:lang w:eastAsia="ru-RU"/>
              </w:rPr>
            </w:pPr>
            <w:r w:rsidRPr="00FB1B3C">
              <w:rPr>
                <w:lang w:eastAsia="ru-RU"/>
              </w:rPr>
              <w:t>31,741</w:t>
            </w:r>
          </w:p>
        </w:tc>
      </w:tr>
      <w:tr w:rsidR="009C7C8B" w:rsidRPr="00FB1B3C" w14:paraId="790DD3B6" w14:textId="77777777" w:rsidTr="009C7C8B">
        <w:tc>
          <w:tcPr>
            <w:tcW w:w="543" w:type="pct"/>
            <w:noWrap/>
            <w:hideMark/>
          </w:tcPr>
          <w:p w14:paraId="1F6B4271"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2030</w:t>
            </w:r>
          </w:p>
        </w:tc>
        <w:tc>
          <w:tcPr>
            <w:tcW w:w="940" w:type="pct"/>
            <w:noWrap/>
            <w:hideMark/>
          </w:tcPr>
          <w:p w14:paraId="70E0BCB5"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12833</w:t>
            </w:r>
          </w:p>
        </w:tc>
        <w:tc>
          <w:tcPr>
            <w:tcW w:w="1485" w:type="pct"/>
            <w:noWrap/>
            <w:hideMark/>
          </w:tcPr>
          <w:p w14:paraId="78B4512B" w14:textId="77777777" w:rsidR="009C7C8B" w:rsidRPr="00FB1B3C" w:rsidRDefault="009C7C8B" w:rsidP="009C7C8B">
            <w:pPr>
              <w:widowControl w:val="0"/>
              <w:tabs>
                <w:tab w:val="right" w:pos="9354"/>
              </w:tabs>
              <w:spacing w:before="0" w:after="120"/>
              <w:jc w:val="center"/>
              <w:rPr>
                <w:lang w:eastAsia="ru-RU"/>
              </w:rPr>
            </w:pPr>
            <w:r w:rsidRPr="00FB1B3C">
              <w:rPr>
                <w:lang w:eastAsia="ru-RU"/>
              </w:rPr>
              <w:t>36065</w:t>
            </w:r>
          </w:p>
        </w:tc>
        <w:tc>
          <w:tcPr>
            <w:tcW w:w="1251" w:type="pct"/>
            <w:noWrap/>
            <w:hideMark/>
          </w:tcPr>
          <w:p w14:paraId="389AC5F3"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24A8C156" w14:textId="77777777" w:rsidR="009C7C8B" w:rsidRPr="00FB1B3C" w:rsidRDefault="009C7C8B" w:rsidP="009C7C8B">
            <w:pPr>
              <w:widowControl w:val="0"/>
              <w:tabs>
                <w:tab w:val="right" w:pos="9354"/>
              </w:tabs>
              <w:spacing w:before="0" w:after="120"/>
              <w:jc w:val="center"/>
              <w:rPr>
                <w:lang w:eastAsia="ru-RU"/>
              </w:rPr>
            </w:pPr>
            <w:r w:rsidRPr="00FB1B3C">
              <w:rPr>
                <w:lang w:eastAsia="ru-RU"/>
              </w:rPr>
              <w:t>58,897</w:t>
            </w:r>
          </w:p>
        </w:tc>
      </w:tr>
      <w:tr w:rsidR="009C7C8B" w:rsidRPr="00FB1B3C" w14:paraId="71046E89" w14:textId="77777777" w:rsidTr="009C7C8B">
        <w:tc>
          <w:tcPr>
            <w:tcW w:w="543" w:type="pct"/>
            <w:noWrap/>
            <w:hideMark/>
          </w:tcPr>
          <w:p w14:paraId="227FD44C"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2031</w:t>
            </w:r>
          </w:p>
        </w:tc>
        <w:tc>
          <w:tcPr>
            <w:tcW w:w="940" w:type="pct"/>
            <w:noWrap/>
            <w:hideMark/>
          </w:tcPr>
          <w:p w14:paraId="1D001FBC" w14:textId="77777777" w:rsidR="009C7C8B" w:rsidRPr="00FB1B3C" w:rsidRDefault="009C7C8B" w:rsidP="009C7C8B">
            <w:pPr>
              <w:widowControl w:val="0"/>
              <w:tabs>
                <w:tab w:val="right" w:pos="9354"/>
              </w:tabs>
              <w:spacing w:before="0" w:after="120"/>
              <w:jc w:val="center"/>
              <w:rPr>
                <w:lang w:eastAsia="ru-RU"/>
              </w:rPr>
            </w:pPr>
            <w:r w:rsidRPr="00FB1B3C">
              <w:rPr>
                <w:lang w:eastAsia="ru-RU"/>
              </w:rPr>
              <w:t>9954</w:t>
            </w:r>
          </w:p>
        </w:tc>
        <w:tc>
          <w:tcPr>
            <w:tcW w:w="1485" w:type="pct"/>
            <w:noWrap/>
            <w:hideMark/>
          </w:tcPr>
          <w:p w14:paraId="28CE24A6"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27974</w:t>
            </w:r>
          </w:p>
        </w:tc>
        <w:tc>
          <w:tcPr>
            <w:tcW w:w="1251" w:type="pct"/>
            <w:noWrap/>
            <w:hideMark/>
          </w:tcPr>
          <w:p w14:paraId="0760B45F"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23F45F9A" w14:textId="77777777" w:rsidR="009C7C8B" w:rsidRPr="00FB1B3C" w:rsidRDefault="009C7C8B" w:rsidP="009C7C8B">
            <w:pPr>
              <w:widowControl w:val="0"/>
              <w:tabs>
                <w:tab w:val="right" w:pos="9354"/>
              </w:tabs>
              <w:spacing w:before="0" w:after="120"/>
              <w:jc w:val="center"/>
              <w:rPr>
                <w:lang w:eastAsia="ru-RU"/>
              </w:rPr>
            </w:pPr>
            <w:r w:rsidRPr="00FB1B3C">
              <w:rPr>
                <w:lang w:eastAsia="ru-RU"/>
              </w:rPr>
              <w:t>47,928</w:t>
            </w:r>
          </w:p>
        </w:tc>
      </w:tr>
      <w:tr w:rsidR="009C7C8B" w:rsidRPr="00FB1B3C" w14:paraId="2B0B4B66" w14:textId="77777777" w:rsidTr="009C7C8B">
        <w:tc>
          <w:tcPr>
            <w:tcW w:w="543" w:type="pct"/>
            <w:noWrap/>
            <w:hideMark/>
          </w:tcPr>
          <w:p w14:paraId="52116492"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2032</w:t>
            </w:r>
          </w:p>
        </w:tc>
        <w:tc>
          <w:tcPr>
            <w:tcW w:w="940" w:type="pct"/>
            <w:noWrap/>
            <w:hideMark/>
          </w:tcPr>
          <w:p w14:paraId="004C16F9" w14:textId="77777777" w:rsidR="009C7C8B" w:rsidRPr="00FB1B3C" w:rsidRDefault="009C7C8B" w:rsidP="009C7C8B">
            <w:pPr>
              <w:widowControl w:val="0"/>
              <w:tabs>
                <w:tab w:val="right" w:pos="9354"/>
              </w:tabs>
              <w:spacing w:before="0" w:after="120"/>
              <w:jc w:val="center"/>
              <w:rPr>
                <w:lang w:eastAsia="ru-RU"/>
              </w:rPr>
            </w:pPr>
            <w:r w:rsidRPr="00FB1B3C">
              <w:rPr>
                <w:lang w:eastAsia="ru-RU"/>
              </w:rPr>
              <w:t>9954</w:t>
            </w:r>
          </w:p>
        </w:tc>
        <w:tc>
          <w:tcPr>
            <w:tcW w:w="1485" w:type="pct"/>
            <w:noWrap/>
            <w:hideMark/>
          </w:tcPr>
          <w:p w14:paraId="021A1172"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27974</w:t>
            </w:r>
          </w:p>
        </w:tc>
        <w:tc>
          <w:tcPr>
            <w:tcW w:w="1251" w:type="pct"/>
            <w:noWrap/>
            <w:hideMark/>
          </w:tcPr>
          <w:p w14:paraId="3D1C04BA"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76EE3244" w14:textId="77777777" w:rsidR="009C7C8B" w:rsidRPr="00FB1B3C" w:rsidRDefault="009C7C8B" w:rsidP="009C7C8B">
            <w:pPr>
              <w:widowControl w:val="0"/>
              <w:tabs>
                <w:tab w:val="right" w:pos="9354"/>
              </w:tabs>
              <w:spacing w:before="0" w:after="120"/>
              <w:jc w:val="center"/>
              <w:rPr>
                <w:lang w:eastAsia="ru-RU"/>
              </w:rPr>
            </w:pPr>
            <w:r w:rsidRPr="00FB1B3C">
              <w:rPr>
                <w:lang w:eastAsia="ru-RU"/>
              </w:rPr>
              <w:t>47,928</w:t>
            </w:r>
          </w:p>
        </w:tc>
      </w:tr>
      <w:tr w:rsidR="009C7C8B" w:rsidRPr="00FB1B3C" w14:paraId="3524A956" w14:textId="77777777" w:rsidTr="009C7C8B">
        <w:tc>
          <w:tcPr>
            <w:tcW w:w="543" w:type="pct"/>
            <w:noWrap/>
            <w:hideMark/>
          </w:tcPr>
          <w:p w14:paraId="6B5842B9"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2033</w:t>
            </w:r>
          </w:p>
        </w:tc>
        <w:tc>
          <w:tcPr>
            <w:tcW w:w="940" w:type="pct"/>
            <w:noWrap/>
            <w:hideMark/>
          </w:tcPr>
          <w:p w14:paraId="340495AA" w14:textId="77777777" w:rsidR="009C7C8B" w:rsidRPr="00FB1B3C" w:rsidRDefault="009C7C8B" w:rsidP="009C7C8B">
            <w:pPr>
              <w:widowControl w:val="0"/>
              <w:tabs>
                <w:tab w:val="right" w:pos="9354"/>
              </w:tabs>
              <w:spacing w:before="0" w:after="120"/>
              <w:jc w:val="center"/>
              <w:rPr>
                <w:lang w:eastAsia="ru-RU"/>
              </w:rPr>
            </w:pPr>
            <w:r w:rsidRPr="00FB1B3C">
              <w:rPr>
                <w:lang w:eastAsia="ru-RU"/>
              </w:rPr>
              <w:t>4981</w:t>
            </w:r>
          </w:p>
        </w:tc>
        <w:tc>
          <w:tcPr>
            <w:tcW w:w="1485" w:type="pct"/>
            <w:noWrap/>
            <w:hideMark/>
          </w:tcPr>
          <w:p w14:paraId="2EEE684F"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14000</w:t>
            </w:r>
          </w:p>
        </w:tc>
        <w:tc>
          <w:tcPr>
            <w:tcW w:w="1251" w:type="pct"/>
            <w:noWrap/>
            <w:hideMark/>
          </w:tcPr>
          <w:p w14:paraId="0B247878"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112E37F0"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28,981</w:t>
            </w:r>
          </w:p>
        </w:tc>
      </w:tr>
      <w:tr w:rsidR="009C7C8B" w:rsidRPr="00FB1B3C" w14:paraId="3B4C1D6B" w14:textId="77777777" w:rsidTr="009C7C8B">
        <w:tc>
          <w:tcPr>
            <w:tcW w:w="543" w:type="pct"/>
            <w:noWrap/>
            <w:hideMark/>
          </w:tcPr>
          <w:p w14:paraId="5A811617"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2034</w:t>
            </w:r>
          </w:p>
        </w:tc>
        <w:tc>
          <w:tcPr>
            <w:tcW w:w="940" w:type="pct"/>
            <w:noWrap/>
            <w:hideMark/>
          </w:tcPr>
          <w:p w14:paraId="253965FF" w14:textId="77777777" w:rsidR="009C7C8B" w:rsidRPr="00FB1B3C" w:rsidRDefault="009C7C8B" w:rsidP="009C7C8B">
            <w:pPr>
              <w:widowControl w:val="0"/>
              <w:tabs>
                <w:tab w:val="right" w:pos="9354"/>
              </w:tabs>
              <w:spacing w:before="0" w:after="120"/>
              <w:jc w:val="center"/>
              <w:rPr>
                <w:lang w:eastAsia="ru-RU"/>
              </w:rPr>
            </w:pPr>
            <w:r w:rsidRPr="00FB1B3C">
              <w:rPr>
                <w:lang w:eastAsia="ru-RU"/>
              </w:rPr>
              <w:t>4981</w:t>
            </w:r>
          </w:p>
        </w:tc>
        <w:tc>
          <w:tcPr>
            <w:tcW w:w="1485" w:type="pct"/>
            <w:noWrap/>
            <w:hideMark/>
          </w:tcPr>
          <w:p w14:paraId="260AA1DC"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14000</w:t>
            </w:r>
          </w:p>
        </w:tc>
        <w:tc>
          <w:tcPr>
            <w:tcW w:w="1251" w:type="pct"/>
            <w:noWrap/>
            <w:hideMark/>
          </w:tcPr>
          <w:p w14:paraId="00F02D92"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1910F9CE"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28,981</w:t>
            </w:r>
          </w:p>
        </w:tc>
      </w:tr>
      <w:tr w:rsidR="009C7C8B" w:rsidRPr="00FB1B3C" w14:paraId="0A4BB673" w14:textId="77777777" w:rsidTr="009C7C8B">
        <w:tc>
          <w:tcPr>
            <w:tcW w:w="543" w:type="pct"/>
            <w:noWrap/>
            <w:hideMark/>
          </w:tcPr>
          <w:p w14:paraId="72115F15"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2035</w:t>
            </w:r>
          </w:p>
        </w:tc>
        <w:tc>
          <w:tcPr>
            <w:tcW w:w="940" w:type="pct"/>
            <w:noWrap/>
            <w:hideMark/>
          </w:tcPr>
          <w:p w14:paraId="1F799C9F" w14:textId="77777777" w:rsidR="009C7C8B" w:rsidRPr="00FB1B3C" w:rsidRDefault="009C7C8B" w:rsidP="009C7C8B">
            <w:pPr>
              <w:widowControl w:val="0"/>
              <w:tabs>
                <w:tab w:val="right" w:pos="9354"/>
              </w:tabs>
              <w:spacing w:before="0" w:after="120"/>
              <w:jc w:val="center"/>
              <w:rPr>
                <w:lang w:eastAsia="ru-RU"/>
              </w:rPr>
            </w:pPr>
          </w:p>
        </w:tc>
        <w:tc>
          <w:tcPr>
            <w:tcW w:w="1485" w:type="pct"/>
            <w:noWrap/>
            <w:hideMark/>
          </w:tcPr>
          <w:p w14:paraId="177A3A22" w14:textId="77777777" w:rsidR="009C7C8B" w:rsidRPr="00FB1B3C" w:rsidRDefault="009C7C8B" w:rsidP="009C7C8B">
            <w:pPr>
              <w:widowControl w:val="0"/>
              <w:tabs>
                <w:tab w:val="right" w:pos="9354"/>
              </w:tabs>
              <w:spacing w:before="0" w:after="120"/>
              <w:jc w:val="center"/>
              <w:rPr>
                <w:lang w:eastAsia="ru-RU"/>
              </w:rPr>
            </w:pPr>
          </w:p>
        </w:tc>
        <w:tc>
          <w:tcPr>
            <w:tcW w:w="1251" w:type="pct"/>
            <w:noWrap/>
            <w:hideMark/>
          </w:tcPr>
          <w:p w14:paraId="4714F0EF"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096BDEB7"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r>
      <w:tr w:rsidR="009C7C8B" w:rsidRPr="00FB1B3C" w14:paraId="4C920D33" w14:textId="77777777" w:rsidTr="009C7C8B">
        <w:tc>
          <w:tcPr>
            <w:tcW w:w="543" w:type="pct"/>
            <w:noWrap/>
            <w:hideMark/>
          </w:tcPr>
          <w:p w14:paraId="15A31473"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2036</w:t>
            </w:r>
          </w:p>
        </w:tc>
        <w:tc>
          <w:tcPr>
            <w:tcW w:w="940" w:type="pct"/>
            <w:noWrap/>
            <w:hideMark/>
          </w:tcPr>
          <w:p w14:paraId="2C543BDF"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2491</w:t>
            </w:r>
          </w:p>
        </w:tc>
        <w:tc>
          <w:tcPr>
            <w:tcW w:w="1485" w:type="pct"/>
            <w:noWrap/>
            <w:hideMark/>
          </w:tcPr>
          <w:p w14:paraId="3689A76A" w14:textId="77777777" w:rsidR="009C7C8B" w:rsidRPr="00FB1B3C" w:rsidRDefault="009C7C8B" w:rsidP="009C7C8B">
            <w:pPr>
              <w:widowControl w:val="0"/>
              <w:tabs>
                <w:tab w:val="right" w:pos="9354"/>
              </w:tabs>
              <w:spacing w:before="0" w:after="120"/>
              <w:jc w:val="center"/>
              <w:rPr>
                <w:lang w:eastAsia="ru-RU"/>
              </w:rPr>
            </w:pPr>
            <w:r w:rsidRPr="00FB1B3C">
              <w:rPr>
                <w:lang w:eastAsia="ru-RU"/>
              </w:rPr>
              <w:t>7000</w:t>
            </w:r>
          </w:p>
        </w:tc>
        <w:tc>
          <w:tcPr>
            <w:tcW w:w="1251" w:type="pct"/>
            <w:noWrap/>
            <w:hideMark/>
          </w:tcPr>
          <w:p w14:paraId="59E85956"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41B80B30"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19,491</w:t>
            </w:r>
          </w:p>
        </w:tc>
      </w:tr>
      <w:tr w:rsidR="009C7C8B" w:rsidRPr="00FB1B3C" w14:paraId="797BFF46" w14:textId="77777777" w:rsidTr="009C7C8B">
        <w:tc>
          <w:tcPr>
            <w:tcW w:w="543" w:type="pct"/>
            <w:noWrap/>
            <w:hideMark/>
          </w:tcPr>
          <w:p w14:paraId="1A11326C"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2037</w:t>
            </w:r>
          </w:p>
        </w:tc>
        <w:tc>
          <w:tcPr>
            <w:tcW w:w="940" w:type="pct"/>
            <w:noWrap/>
            <w:hideMark/>
          </w:tcPr>
          <w:p w14:paraId="20C82B5C" w14:textId="77777777" w:rsidR="009C7C8B" w:rsidRPr="00FB1B3C" w:rsidRDefault="009C7C8B" w:rsidP="009C7C8B">
            <w:pPr>
              <w:widowControl w:val="0"/>
              <w:tabs>
                <w:tab w:val="right" w:pos="9354"/>
              </w:tabs>
              <w:spacing w:before="0" w:after="120"/>
              <w:jc w:val="center"/>
              <w:rPr>
                <w:lang w:eastAsia="ru-RU"/>
              </w:rPr>
            </w:pPr>
          </w:p>
        </w:tc>
        <w:tc>
          <w:tcPr>
            <w:tcW w:w="1485" w:type="pct"/>
            <w:noWrap/>
            <w:hideMark/>
          </w:tcPr>
          <w:p w14:paraId="3A341EE5" w14:textId="77777777" w:rsidR="009C7C8B" w:rsidRPr="00FB1B3C" w:rsidRDefault="009C7C8B" w:rsidP="009C7C8B">
            <w:pPr>
              <w:widowControl w:val="0"/>
              <w:tabs>
                <w:tab w:val="right" w:pos="9354"/>
              </w:tabs>
              <w:spacing w:before="0" w:after="120"/>
              <w:jc w:val="center"/>
              <w:rPr>
                <w:lang w:eastAsia="ru-RU"/>
              </w:rPr>
            </w:pPr>
          </w:p>
        </w:tc>
        <w:tc>
          <w:tcPr>
            <w:tcW w:w="1251" w:type="pct"/>
            <w:noWrap/>
            <w:hideMark/>
          </w:tcPr>
          <w:p w14:paraId="7C92130D"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0AF1CE17"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r>
      <w:tr w:rsidR="009C7C8B" w:rsidRPr="00FB1B3C" w14:paraId="74EF3726" w14:textId="77777777" w:rsidTr="009C7C8B">
        <w:tc>
          <w:tcPr>
            <w:tcW w:w="543" w:type="pct"/>
            <w:noWrap/>
            <w:hideMark/>
          </w:tcPr>
          <w:p w14:paraId="24FD261B"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2038</w:t>
            </w:r>
          </w:p>
        </w:tc>
        <w:tc>
          <w:tcPr>
            <w:tcW w:w="940" w:type="pct"/>
            <w:noWrap/>
            <w:hideMark/>
          </w:tcPr>
          <w:p w14:paraId="1EAB8F16"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2491</w:t>
            </w:r>
          </w:p>
        </w:tc>
        <w:tc>
          <w:tcPr>
            <w:tcW w:w="1485" w:type="pct"/>
            <w:noWrap/>
            <w:hideMark/>
          </w:tcPr>
          <w:p w14:paraId="369CF817" w14:textId="77777777" w:rsidR="009C7C8B" w:rsidRPr="00FB1B3C" w:rsidRDefault="009C7C8B" w:rsidP="009C7C8B">
            <w:pPr>
              <w:widowControl w:val="0"/>
              <w:tabs>
                <w:tab w:val="right" w:pos="9354"/>
              </w:tabs>
              <w:spacing w:before="0" w:after="120"/>
              <w:jc w:val="center"/>
              <w:rPr>
                <w:lang w:eastAsia="ru-RU"/>
              </w:rPr>
            </w:pPr>
            <w:r w:rsidRPr="00FB1B3C">
              <w:rPr>
                <w:lang w:eastAsia="ru-RU"/>
              </w:rPr>
              <w:t>7000</w:t>
            </w:r>
          </w:p>
        </w:tc>
        <w:tc>
          <w:tcPr>
            <w:tcW w:w="1251" w:type="pct"/>
            <w:noWrap/>
            <w:hideMark/>
          </w:tcPr>
          <w:p w14:paraId="3EE64D91"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243A8AE5"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19,491</w:t>
            </w:r>
          </w:p>
        </w:tc>
      </w:tr>
      <w:tr w:rsidR="009C7C8B" w:rsidRPr="00FB1B3C" w14:paraId="14868FAB" w14:textId="77777777" w:rsidTr="009C7C8B">
        <w:tc>
          <w:tcPr>
            <w:tcW w:w="543" w:type="pct"/>
            <w:noWrap/>
            <w:hideMark/>
          </w:tcPr>
          <w:p w14:paraId="1823A358"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2039</w:t>
            </w:r>
          </w:p>
        </w:tc>
        <w:tc>
          <w:tcPr>
            <w:tcW w:w="940" w:type="pct"/>
            <w:noWrap/>
            <w:hideMark/>
          </w:tcPr>
          <w:p w14:paraId="2A3E283C" w14:textId="77777777" w:rsidR="009C7C8B" w:rsidRPr="00FB1B3C" w:rsidRDefault="009C7C8B" w:rsidP="009C7C8B">
            <w:pPr>
              <w:widowControl w:val="0"/>
              <w:tabs>
                <w:tab w:val="right" w:pos="9354"/>
              </w:tabs>
              <w:spacing w:before="0" w:after="120"/>
              <w:jc w:val="center"/>
              <w:rPr>
                <w:lang w:eastAsia="ru-RU"/>
              </w:rPr>
            </w:pPr>
          </w:p>
        </w:tc>
        <w:tc>
          <w:tcPr>
            <w:tcW w:w="1485" w:type="pct"/>
            <w:noWrap/>
            <w:hideMark/>
          </w:tcPr>
          <w:p w14:paraId="2D9A414B" w14:textId="77777777" w:rsidR="009C7C8B" w:rsidRPr="00FB1B3C" w:rsidRDefault="009C7C8B" w:rsidP="009C7C8B">
            <w:pPr>
              <w:widowControl w:val="0"/>
              <w:tabs>
                <w:tab w:val="right" w:pos="9354"/>
              </w:tabs>
              <w:spacing w:before="0" w:after="120"/>
              <w:jc w:val="center"/>
              <w:rPr>
                <w:lang w:eastAsia="ru-RU"/>
              </w:rPr>
            </w:pPr>
          </w:p>
        </w:tc>
        <w:tc>
          <w:tcPr>
            <w:tcW w:w="1251" w:type="pct"/>
            <w:noWrap/>
            <w:hideMark/>
          </w:tcPr>
          <w:p w14:paraId="11C79644"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30DC7523"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r>
      <w:tr w:rsidR="009C7C8B" w:rsidRPr="00FB1B3C" w14:paraId="01CE52BB" w14:textId="77777777" w:rsidTr="009C7C8B">
        <w:tc>
          <w:tcPr>
            <w:tcW w:w="543" w:type="pct"/>
            <w:noWrap/>
            <w:hideMark/>
          </w:tcPr>
          <w:p w14:paraId="09423F55"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2040</w:t>
            </w:r>
          </w:p>
        </w:tc>
        <w:tc>
          <w:tcPr>
            <w:tcW w:w="940" w:type="pct"/>
            <w:noWrap/>
            <w:hideMark/>
          </w:tcPr>
          <w:p w14:paraId="4D8459CC"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2491</w:t>
            </w:r>
          </w:p>
        </w:tc>
        <w:tc>
          <w:tcPr>
            <w:tcW w:w="1485" w:type="pct"/>
            <w:noWrap/>
            <w:hideMark/>
          </w:tcPr>
          <w:p w14:paraId="6975D09B" w14:textId="77777777" w:rsidR="009C7C8B" w:rsidRPr="00FB1B3C" w:rsidRDefault="009C7C8B" w:rsidP="009C7C8B">
            <w:pPr>
              <w:widowControl w:val="0"/>
              <w:tabs>
                <w:tab w:val="right" w:pos="9354"/>
              </w:tabs>
              <w:spacing w:before="0" w:after="120"/>
              <w:jc w:val="center"/>
              <w:rPr>
                <w:lang w:eastAsia="ru-RU"/>
              </w:rPr>
            </w:pPr>
            <w:r w:rsidRPr="00FB1B3C">
              <w:rPr>
                <w:lang w:eastAsia="ru-RU"/>
              </w:rPr>
              <w:t>7000</w:t>
            </w:r>
          </w:p>
        </w:tc>
        <w:tc>
          <w:tcPr>
            <w:tcW w:w="1251" w:type="pct"/>
            <w:noWrap/>
            <w:hideMark/>
          </w:tcPr>
          <w:p w14:paraId="67D0C0EB"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10000</w:t>
            </w:r>
          </w:p>
        </w:tc>
        <w:tc>
          <w:tcPr>
            <w:tcW w:w="781" w:type="pct"/>
            <w:noWrap/>
            <w:hideMark/>
          </w:tcPr>
          <w:p w14:paraId="4E85E5D1"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19,491</w:t>
            </w:r>
          </w:p>
        </w:tc>
      </w:tr>
      <w:tr w:rsidR="009C7C8B" w:rsidRPr="00FB1B3C" w14:paraId="5C1B71D2" w14:textId="77777777" w:rsidTr="009C7C8B">
        <w:tc>
          <w:tcPr>
            <w:tcW w:w="543" w:type="pct"/>
            <w:noWrap/>
            <w:hideMark/>
          </w:tcPr>
          <w:p w14:paraId="63486E34" w14:textId="77777777" w:rsidR="009C7C8B" w:rsidRPr="00FB1B3C" w:rsidRDefault="009C7C8B" w:rsidP="009C7C8B">
            <w:pPr>
              <w:widowControl w:val="0"/>
              <w:tabs>
                <w:tab w:val="right" w:pos="9354"/>
              </w:tabs>
              <w:spacing w:before="0" w:after="120"/>
              <w:jc w:val="center"/>
              <w:rPr>
                <w:b/>
                <w:bCs/>
                <w:lang w:eastAsia="ru-RU"/>
              </w:rPr>
            </w:pPr>
            <w:r w:rsidRPr="00FB1B3C">
              <w:rPr>
                <w:b/>
                <w:bCs/>
                <w:lang w:eastAsia="ru-RU"/>
              </w:rPr>
              <w:t>Итого</w:t>
            </w:r>
          </w:p>
        </w:tc>
        <w:tc>
          <w:tcPr>
            <w:tcW w:w="940" w:type="pct"/>
            <w:noWrap/>
            <w:hideMark/>
          </w:tcPr>
          <w:p w14:paraId="6CB8A96A" w14:textId="77777777" w:rsidR="009C7C8B" w:rsidRPr="00FB1B3C" w:rsidRDefault="009C7C8B" w:rsidP="009C7C8B">
            <w:pPr>
              <w:widowControl w:val="0"/>
              <w:tabs>
                <w:tab w:val="right" w:pos="9354"/>
              </w:tabs>
              <w:spacing w:before="0" w:after="120"/>
              <w:jc w:val="center"/>
              <w:rPr>
                <w:b/>
                <w:bCs/>
                <w:lang w:eastAsia="ru-RU"/>
              </w:rPr>
            </w:pPr>
            <w:r w:rsidRPr="00FB1B3C">
              <w:rPr>
                <w:b/>
                <w:bCs/>
                <w:lang w:eastAsia="ru-RU"/>
              </w:rPr>
              <w:t>100,790</w:t>
            </w:r>
          </w:p>
        </w:tc>
        <w:tc>
          <w:tcPr>
            <w:tcW w:w="1485" w:type="pct"/>
            <w:noWrap/>
            <w:hideMark/>
          </w:tcPr>
          <w:p w14:paraId="03484744" w14:textId="77777777" w:rsidR="009C7C8B" w:rsidRPr="00FB1B3C" w:rsidRDefault="009C7C8B" w:rsidP="009C7C8B">
            <w:pPr>
              <w:widowControl w:val="0"/>
              <w:tabs>
                <w:tab w:val="right" w:pos="9354"/>
              </w:tabs>
              <w:spacing w:before="0" w:after="120"/>
              <w:jc w:val="center"/>
              <w:rPr>
                <w:lang w:eastAsia="ru-RU"/>
              </w:rPr>
            </w:pPr>
            <w:r w:rsidRPr="00FB1B3C">
              <w:rPr>
                <w:lang w:eastAsia="ru-RU"/>
              </w:rPr>
              <w:t>284,860</w:t>
            </w:r>
          </w:p>
        </w:tc>
        <w:tc>
          <w:tcPr>
            <w:tcW w:w="1251" w:type="pct"/>
            <w:noWrap/>
            <w:hideMark/>
          </w:tcPr>
          <w:p w14:paraId="06E2A3A5" w14:textId="77777777" w:rsidR="009C7C8B" w:rsidRPr="00FB1B3C" w:rsidRDefault="009C7C8B" w:rsidP="009C7C8B">
            <w:pPr>
              <w:widowControl w:val="0"/>
              <w:tabs>
                <w:tab w:val="right" w:pos="9354"/>
              </w:tabs>
              <w:spacing w:before="0" w:after="120"/>
              <w:jc w:val="center"/>
              <w:rPr>
                <w:lang w:eastAsia="ru-RU"/>
              </w:rPr>
            </w:pPr>
            <w:r w:rsidRPr="00FB1B3C">
              <w:rPr>
                <w:lang w:eastAsia="ru-RU"/>
              </w:rPr>
              <w:t>186,667</w:t>
            </w:r>
          </w:p>
        </w:tc>
        <w:tc>
          <w:tcPr>
            <w:tcW w:w="781" w:type="pct"/>
            <w:noWrap/>
            <w:hideMark/>
          </w:tcPr>
          <w:p w14:paraId="3FAC9D4D" w14:textId="77777777" w:rsidR="009C7C8B" w:rsidRPr="00FB1B3C" w:rsidRDefault="009C7C8B" w:rsidP="009C7C8B">
            <w:pPr>
              <w:widowControl w:val="0"/>
              <w:tabs>
                <w:tab w:val="right" w:pos="9354"/>
              </w:tabs>
              <w:spacing w:before="0" w:after="120"/>
              <w:jc w:val="center"/>
              <w:rPr>
                <w:b/>
                <w:bCs/>
                <w:lang w:eastAsia="ru-RU"/>
              </w:rPr>
            </w:pPr>
            <w:r w:rsidRPr="00FB1B3C">
              <w:rPr>
                <w:b/>
                <w:bCs/>
                <w:lang w:eastAsia="ru-RU"/>
              </w:rPr>
              <w:t>572,317</w:t>
            </w:r>
          </w:p>
        </w:tc>
      </w:tr>
    </w:tbl>
    <w:p w14:paraId="23EA748F" w14:textId="77777777" w:rsidR="009C7C8B" w:rsidRPr="009C7C8B" w:rsidRDefault="009C7C8B" w:rsidP="009C7C8B">
      <w:r w:rsidRPr="009C7C8B">
        <w:t xml:space="preserve">Тогда, объем отхода «Шламы буровые при бурении, связанном с добычей сырой нефти, природного газа и газового конденсата с применением бурового раствора на углеводородной основе малоопасные» составляет: </w:t>
      </w:r>
    </w:p>
    <w:p w14:paraId="4AD6F4B4" w14:textId="1AD49BF8" w:rsidR="009C7C8B" w:rsidRPr="009C7C8B" w:rsidRDefault="009C7C8B" w:rsidP="009C7C8B">
      <w:r w:rsidRPr="009C3DBD">
        <w:lastRenderedPageBreak/>
        <w:t>Таблица 7.4-</w:t>
      </w:r>
      <w:r>
        <w:t>3</w:t>
      </w:r>
      <w:r w:rsidRPr="009C3DBD">
        <w:t xml:space="preserve">. </w:t>
      </w:r>
      <w:r>
        <w:t xml:space="preserve">Объем отхода </w:t>
      </w:r>
      <w:r w:rsidRPr="009C7C8B">
        <w:t>«Шламы буровые при бурении, связанном с добычей сырой нефти, природного газа и газового конденсата с применением бурового раствора на углеводородной основе малоопасные»</w:t>
      </w:r>
    </w:p>
    <w:tbl>
      <w:tblPr>
        <w:tblStyle w:val="aff4"/>
        <w:tblW w:w="0" w:type="auto"/>
        <w:tblLook w:val="04A0" w:firstRow="1" w:lastRow="0" w:firstColumn="1" w:lastColumn="0" w:noHBand="0" w:noVBand="1"/>
      </w:tblPr>
      <w:tblGrid>
        <w:gridCol w:w="990"/>
        <w:gridCol w:w="4394"/>
        <w:gridCol w:w="4245"/>
      </w:tblGrid>
      <w:tr w:rsidR="009C7C8B" w:rsidRPr="009C7C8B" w14:paraId="7520BEB8" w14:textId="77777777" w:rsidTr="009C7C8B">
        <w:trPr>
          <w:cnfStyle w:val="100000000000" w:firstRow="1" w:lastRow="0" w:firstColumn="0" w:lastColumn="0" w:oddVBand="0" w:evenVBand="0" w:oddHBand="0" w:evenHBand="0" w:firstRowFirstColumn="0" w:firstRowLastColumn="0" w:lastRowFirstColumn="0" w:lastRowLastColumn="0"/>
        </w:trPr>
        <w:tc>
          <w:tcPr>
            <w:tcW w:w="990" w:type="dxa"/>
          </w:tcPr>
          <w:p w14:paraId="4FB529C7" w14:textId="54A1D196" w:rsidR="009C7C8B" w:rsidRPr="009C7C8B" w:rsidRDefault="009C7C8B" w:rsidP="009C7C8B">
            <w:pPr>
              <w:spacing w:before="0" w:after="120"/>
              <w:rPr>
                <w:b/>
                <w:bCs/>
              </w:rPr>
            </w:pPr>
            <w:r w:rsidRPr="009C7C8B">
              <w:rPr>
                <w:b/>
                <w:bCs/>
              </w:rPr>
              <w:t>Год</w:t>
            </w:r>
          </w:p>
        </w:tc>
        <w:tc>
          <w:tcPr>
            <w:tcW w:w="4394" w:type="dxa"/>
          </w:tcPr>
          <w:p w14:paraId="74108FB5" w14:textId="35256C21" w:rsidR="009C7C8B" w:rsidRPr="009C7C8B" w:rsidRDefault="009C7C8B" w:rsidP="009C7C8B">
            <w:pPr>
              <w:spacing w:before="0" w:after="120"/>
              <w:rPr>
                <w:b/>
                <w:bCs/>
              </w:rPr>
            </w:pPr>
            <w:r w:rsidRPr="009C7C8B">
              <w:rPr>
                <w:b/>
                <w:bCs/>
              </w:rPr>
              <w:t>Объем отходов по утвержденным нормативам</w:t>
            </w:r>
          </w:p>
        </w:tc>
        <w:tc>
          <w:tcPr>
            <w:tcW w:w="4245" w:type="dxa"/>
          </w:tcPr>
          <w:p w14:paraId="3A65F97B" w14:textId="69A6BB61" w:rsidR="009C7C8B" w:rsidRPr="009C7C8B" w:rsidRDefault="009C7C8B" w:rsidP="009C7C8B">
            <w:pPr>
              <w:spacing w:before="0" w:after="120"/>
              <w:rPr>
                <w:b/>
                <w:bCs/>
              </w:rPr>
            </w:pPr>
            <w:r w:rsidRPr="009C7C8B">
              <w:rPr>
                <w:b/>
                <w:bCs/>
              </w:rPr>
              <w:t>Уточненный объем отходов с учетом Дополнения к техническому проекту</w:t>
            </w:r>
          </w:p>
        </w:tc>
      </w:tr>
      <w:tr w:rsidR="009C7C8B" w:rsidRPr="009C7C8B" w14:paraId="36AA3CC8" w14:textId="77777777" w:rsidTr="00A11550">
        <w:tc>
          <w:tcPr>
            <w:tcW w:w="990" w:type="dxa"/>
            <w:vAlign w:val="bottom"/>
          </w:tcPr>
          <w:p w14:paraId="04418D49" w14:textId="0958CF6E" w:rsidR="009C7C8B" w:rsidRPr="009C7C8B" w:rsidRDefault="009C7C8B" w:rsidP="009C7C8B">
            <w:pPr>
              <w:spacing w:before="0" w:after="120"/>
              <w:jc w:val="center"/>
            </w:pPr>
            <w:r w:rsidRPr="009C7C8B">
              <w:rPr>
                <w:lang w:eastAsia="ru-RU"/>
              </w:rPr>
              <w:t>2022</w:t>
            </w:r>
          </w:p>
        </w:tc>
        <w:tc>
          <w:tcPr>
            <w:tcW w:w="4394" w:type="dxa"/>
          </w:tcPr>
          <w:p w14:paraId="61D5E77C" w14:textId="444087F5" w:rsidR="009C7C8B" w:rsidRPr="009C7C8B" w:rsidRDefault="009C7C8B" w:rsidP="009C7C8B">
            <w:pPr>
              <w:spacing w:before="0" w:after="120"/>
              <w:jc w:val="center"/>
            </w:pPr>
            <w:r w:rsidRPr="009C7C8B">
              <w:t>7229,300</w:t>
            </w:r>
          </w:p>
        </w:tc>
        <w:tc>
          <w:tcPr>
            <w:tcW w:w="4245" w:type="dxa"/>
            <w:vAlign w:val="bottom"/>
          </w:tcPr>
          <w:p w14:paraId="661E6233" w14:textId="425B853E" w:rsidR="009C7C8B" w:rsidRPr="009C7C8B" w:rsidRDefault="009C7C8B" w:rsidP="009C7C8B">
            <w:pPr>
              <w:spacing w:before="0" w:after="120"/>
              <w:jc w:val="center"/>
            </w:pPr>
            <w:r w:rsidRPr="009C7C8B">
              <w:t>7240,372</w:t>
            </w:r>
          </w:p>
        </w:tc>
      </w:tr>
      <w:tr w:rsidR="009C7C8B" w:rsidRPr="009C7C8B" w14:paraId="5118E2C5" w14:textId="77777777" w:rsidTr="00A11550">
        <w:tc>
          <w:tcPr>
            <w:tcW w:w="990" w:type="dxa"/>
            <w:vAlign w:val="bottom"/>
          </w:tcPr>
          <w:p w14:paraId="3BEAA0F8" w14:textId="2F1A7372" w:rsidR="009C7C8B" w:rsidRPr="009C7C8B" w:rsidRDefault="009C7C8B" w:rsidP="009C7C8B">
            <w:pPr>
              <w:spacing w:before="0" w:after="120"/>
              <w:jc w:val="center"/>
            </w:pPr>
            <w:r w:rsidRPr="009C7C8B">
              <w:rPr>
                <w:lang w:eastAsia="ru-RU"/>
              </w:rPr>
              <w:t>2023</w:t>
            </w:r>
          </w:p>
        </w:tc>
        <w:tc>
          <w:tcPr>
            <w:tcW w:w="4394" w:type="dxa"/>
          </w:tcPr>
          <w:p w14:paraId="332E1B8B" w14:textId="253A04ED" w:rsidR="009C7C8B" w:rsidRPr="009C7C8B" w:rsidRDefault="009C7C8B" w:rsidP="009C7C8B">
            <w:pPr>
              <w:spacing w:before="0" w:after="120"/>
              <w:jc w:val="center"/>
            </w:pPr>
            <w:r w:rsidRPr="009C7C8B">
              <w:t>26261,300</w:t>
            </w:r>
          </w:p>
        </w:tc>
        <w:tc>
          <w:tcPr>
            <w:tcW w:w="4245" w:type="dxa"/>
            <w:vAlign w:val="bottom"/>
          </w:tcPr>
          <w:p w14:paraId="0AE367FC" w14:textId="4C138279" w:rsidR="009C7C8B" w:rsidRPr="009C7C8B" w:rsidRDefault="009C7C8B" w:rsidP="009C7C8B">
            <w:pPr>
              <w:spacing w:before="0" w:after="120"/>
              <w:jc w:val="center"/>
            </w:pPr>
            <w:r w:rsidRPr="009C7C8B">
              <w:t>26292,658</w:t>
            </w:r>
          </w:p>
        </w:tc>
      </w:tr>
      <w:tr w:rsidR="009C7C8B" w:rsidRPr="009C7C8B" w14:paraId="6E9DA96F" w14:textId="77777777" w:rsidTr="00A11550">
        <w:tc>
          <w:tcPr>
            <w:tcW w:w="990" w:type="dxa"/>
            <w:vAlign w:val="bottom"/>
          </w:tcPr>
          <w:p w14:paraId="42C0908F" w14:textId="24CBB701" w:rsidR="009C7C8B" w:rsidRPr="009C7C8B" w:rsidRDefault="009C7C8B" w:rsidP="009C7C8B">
            <w:pPr>
              <w:spacing w:before="0" w:after="120"/>
              <w:jc w:val="center"/>
            </w:pPr>
            <w:r w:rsidRPr="009C7C8B">
              <w:rPr>
                <w:lang w:eastAsia="ru-RU"/>
              </w:rPr>
              <w:t>2024</w:t>
            </w:r>
          </w:p>
        </w:tc>
        <w:tc>
          <w:tcPr>
            <w:tcW w:w="4394" w:type="dxa"/>
          </w:tcPr>
          <w:p w14:paraId="7076947D" w14:textId="2CD24056" w:rsidR="009C7C8B" w:rsidRPr="009C7C8B" w:rsidRDefault="009C7C8B" w:rsidP="009C7C8B">
            <w:pPr>
              <w:spacing w:before="0" w:after="120"/>
              <w:jc w:val="center"/>
            </w:pPr>
            <w:r w:rsidRPr="009C7C8B">
              <w:t>56405,700</w:t>
            </w:r>
          </w:p>
        </w:tc>
        <w:tc>
          <w:tcPr>
            <w:tcW w:w="4245" w:type="dxa"/>
            <w:vAlign w:val="bottom"/>
          </w:tcPr>
          <w:p w14:paraId="102B77C0" w14:textId="23814BD4" w:rsidR="009C7C8B" w:rsidRPr="009C7C8B" w:rsidRDefault="009C7C8B" w:rsidP="009C7C8B">
            <w:pPr>
              <w:spacing w:before="0" w:after="120"/>
              <w:jc w:val="center"/>
            </w:pPr>
            <w:r w:rsidRPr="009C7C8B">
              <w:t>56459,093</w:t>
            </w:r>
          </w:p>
        </w:tc>
      </w:tr>
      <w:tr w:rsidR="009C7C8B" w:rsidRPr="009C7C8B" w14:paraId="18EB76B3" w14:textId="77777777" w:rsidTr="00A11550">
        <w:tc>
          <w:tcPr>
            <w:tcW w:w="990" w:type="dxa"/>
            <w:vAlign w:val="bottom"/>
          </w:tcPr>
          <w:p w14:paraId="3179F95E" w14:textId="36386BFE" w:rsidR="009C7C8B" w:rsidRPr="009C7C8B" w:rsidRDefault="009C7C8B" w:rsidP="009C7C8B">
            <w:pPr>
              <w:spacing w:before="0" w:after="120"/>
              <w:jc w:val="center"/>
            </w:pPr>
            <w:r w:rsidRPr="009C7C8B">
              <w:rPr>
                <w:lang w:eastAsia="ru-RU"/>
              </w:rPr>
              <w:t>2025</w:t>
            </w:r>
          </w:p>
        </w:tc>
        <w:tc>
          <w:tcPr>
            <w:tcW w:w="4394" w:type="dxa"/>
            <w:vAlign w:val="top"/>
          </w:tcPr>
          <w:p w14:paraId="2F60504F" w14:textId="5F9A2187" w:rsidR="009C7C8B" w:rsidRPr="009C7C8B" w:rsidRDefault="009C7C8B" w:rsidP="009C7C8B">
            <w:pPr>
              <w:spacing w:before="0" w:after="120"/>
              <w:jc w:val="center"/>
            </w:pPr>
            <w:r w:rsidRPr="009C7C8B">
              <w:t>56405,700</w:t>
            </w:r>
          </w:p>
        </w:tc>
        <w:tc>
          <w:tcPr>
            <w:tcW w:w="4245" w:type="dxa"/>
            <w:vAlign w:val="bottom"/>
          </w:tcPr>
          <w:p w14:paraId="1CF5B347" w14:textId="3246BEC3" w:rsidR="009C7C8B" w:rsidRPr="009C7C8B" w:rsidRDefault="009C7C8B" w:rsidP="009C7C8B">
            <w:pPr>
              <w:spacing w:before="0" w:after="120"/>
              <w:jc w:val="center"/>
            </w:pPr>
            <w:r w:rsidRPr="009C7C8B">
              <w:t>56453,957</w:t>
            </w:r>
          </w:p>
        </w:tc>
      </w:tr>
      <w:tr w:rsidR="009C7C8B" w:rsidRPr="009C7C8B" w14:paraId="7F5C4A52" w14:textId="77777777" w:rsidTr="00A11550">
        <w:tc>
          <w:tcPr>
            <w:tcW w:w="990" w:type="dxa"/>
            <w:vAlign w:val="bottom"/>
          </w:tcPr>
          <w:p w14:paraId="1C356495" w14:textId="2D93C5D1" w:rsidR="009C7C8B" w:rsidRPr="009C7C8B" w:rsidRDefault="009C7C8B" w:rsidP="009C7C8B">
            <w:pPr>
              <w:spacing w:before="0" w:after="120"/>
              <w:jc w:val="center"/>
            </w:pPr>
            <w:r w:rsidRPr="009C7C8B">
              <w:rPr>
                <w:lang w:eastAsia="ru-RU"/>
              </w:rPr>
              <w:t>2026</w:t>
            </w:r>
          </w:p>
        </w:tc>
        <w:tc>
          <w:tcPr>
            <w:tcW w:w="4394" w:type="dxa"/>
            <w:vAlign w:val="top"/>
          </w:tcPr>
          <w:p w14:paraId="47605A68" w14:textId="37052C08" w:rsidR="009C7C8B" w:rsidRPr="009C7C8B" w:rsidRDefault="009C7C8B" w:rsidP="009C7C8B">
            <w:pPr>
              <w:spacing w:before="0" w:after="120"/>
              <w:jc w:val="center"/>
            </w:pPr>
            <w:r w:rsidRPr="009C7C8B">
              <w:t>56405,700</w:t>
            </w:r>
          </w:p>
        </w:tc>
        <w:tc>
          <w:tcPr>
            <w:tcW w:w="4245" w:type="dxa"/>
            <w:vAlign w:val="bottom"/>
          </w:tcPr>
          <w:p w14:paraId="56791D0C" w14:textId="5F1101E6" w:rsidR="009C7C8B" w:rsidRPr="009C7C8B" w:rsidRDefault="009C7C8B" w:rsidP="009C7C8B">
            <w:pPr>
              <w:spacing w:before="0" w:after="120"/>
              <w:jc w:val="center"/>
            </w:pPr>
            <w:r w:rsidRPr="009C7C8B">
              <w:t>56439,882</w:t>
            </w:r>
          </w:p>
        </w:tc>
      </w:tr>
      <w:tr w:rsidR="009C7C8B" w:rsidRPr="009C7C8B" w14:paraId="58E4E7E9" w14:textId="77777777" w:rsidTr="00A11550">
        <w:tc>
          <w:tcPr>
            <w:tcW w:w="990" w:type="dxa"/>
            <w:vAlign w:val="bottom"/>
          </w:tcPr>
          <w:p w14:paraId="129C1A63" w14:textId="1918B4E6" w:rsidR="009C7C8B" w:rsidRPr="009C7C8B" w:rsidRDefault="009C7C8B" w:rsidP="009C7C8B">
            <w:pPr>
              <w:spacing w:before="0" w:after="120"/>
              <w:jc w:val="center"/>
            </w:pPr>
            <w:r w:rsidRPr="009C7C8B">
              <w:rPr>
                <w:lang w:eastAsia="ru-RU"/>
              </w:rPr>
              <w:t>2027</w:t>
            </w:r>
          </w:p>
        </w:tc>
        <w:tc>
          <w:tcPr>
            <w:tcW w:w="4394" w:type="dxa"/>
            <w:vAlign w:val="top"/>
          </w:tcPr>
          <w:p w14:paraId="09ACFF57" w14:textId="5C770FA3" w:rsidR="009C7C8B" w:rsidRPr="009C7C8B" w:rsidRDefault="009C7C8B" w:rsidP="009C7C8B">
            <w:pPr>
              <w:spacing w:before="0" w:after="120"/>
              <w:jc w:val="center"/>
            </w:pPr>
            <w:r w:rsidRPr="009C7C8B">
              <w:t>56405,700</w:t>
            </w:r>
          </w:p>
        </w:tc>
        <w:tc>
          <w:tcPr>
            <w:tcW w:w="4245" w:type="dxa"/>
            <w:vAlign w:val="bottom"/>
          </w:tcPr>
          <w:p w14:paraId="4CCC68FF" w14:textId="2A82C433" w:rsidR="009C7C8B" w:rsidRPr="009C7C8B" w:rsidRDefault="009C7C8B" w:rsidP="009C7C8B">
            <w:pPr>
              <w:spacing w:before="0" w:after="120"/>
              <w:jc w:val="center"/>
            </w:pPr>
            <w:r w:rsidRPr="009C7C8B">
              <w:t>56431,518</w:t>
            </w:r>
          </w:p>
        </w:tc>
      </w:tr>
      <w:tr w:rsidR="009C7C8B" w:rsidRPr="009C7C8B" w14:paraId="57EF6E50" w14:textId="77777777" w:rsidTr="00A11550">
        <w:tc>
          <w:tcPr>
            <w:tcW w:w="990" w:type="dxa"/>
            <w:vAlign w:val="bottom"/>
          </w:tcPr>
          <w:p w14:paraId="60A1B759" w14:textId="63E0AA74" w:rsidR="009C7C8B" w:rsidRPr="009C7C8B" w:rsidRDefault="009C7C8B" w:rsidP="009C7C8B">
            <w:pPr>
              <w:spacing w:before="0" w:after="120"/>
              <w:jc w:val="center"/>
            </w:pPr>
            <w:r w:rsidRPr="009C7C8B">
              <w:rPr>
                <w:lang w:eastAsia="ru-RU"/>
              </w:rPr>
              <w:t>2028</w:t>
            </w:r>
          </w:p>
        </w:tc>
        <w:tc>
          <w:tcPr>
            <w:tcW w:w="4394" w:type="dxa"/>
            <w:vAlign w:val="top"/>
          </w:tcPr>
          <w:p w14:paraId="3703CC24" w14:textId="5E9FCD29" w:rsidR="009C7C8B" w:rsidRPr="009C7C8B" w:rsidRDefault="009C7C8B" w:rsidP="009C7C8B">
            <w:pPr>
              <w:spacing w:before="0" w:after="120"/>
              <w:jc w:val="center"/>
            </w:pPr>
            <w:r w:rsidRPr="009C7C8B">
              <w:t>56405,700</w:t>
            </w:r>
          </w:p>
        </w:tc>
        <w:tc>
          <w:tcPr>
            <w:tcW w:w="4245" w:type="dxa"/>
            <w:vAlign w:val="bottom"/>
          </w:tcPr>
          <w:p w14:paraId="27BB4FC1" w14:textId="75ADA4BA" w:rsidR="009C7C8B" w:rsidRPr="009C7C8B" w:rsidRDefault="009C7C8B" w:rsidP="009C7C8B">
            <w:pPr>
              <w:spacing w:before="0" w:after="120"/>
              <w:jc w:val="center"/>
            </w:pPr>
            <w:r w:rsidRPr="009C7C8B">
              <w:t>56441,009</w:t>
            </w:r>
          </w:p>
        </w:tc>
      </w:tr>
      <w:tr w:rsidR="009C7C8B" w:rsidRPr="009C7C8B" w14:paraId="73B9798B" w14:textId="77777777" w:rsidTr="00A11550">
        <w:tc>
          <w:tcPr>
            <w:tcW w:w="990" w:type="dxa"/>
            <w:vAlign w:val="bottom"/>
          </w:tcPr>
          <w:p w14:paraId="4901EA43" w14:textId="3CF8083F" w:rsidR="009C7C8B" w:rsidRPr="009C7C8B" w:rsidRDefault="009C7C8B" w:rsidP="009C7C8B">
            <w:pPr>
              <w:spacing w:before="0" w:after="120"/>
              <w:jc w:val="center"/>
            </w:pPr>
            <w:r w:rsidRPr="009C7C8B">
              <w:rPr>
                <w:lang w:eastAsia="ru-RU"/>
              </w:rPr>
              <w:t>2029</w:t>
            </w:r>
          </w:p>
        </w:tc>
        <w:tc>
          <w:tcPr>
            <w:tcW w:w="4394" w:type="dxa"/>
            <w:vAlign w:val="top"/>
          </w:tcPr>
          <w:p w14:paraId="6984D817" w14:textId="338E7BC8" w:rsidR="009C7C8B" w:rsidRPr="009C7C8B" w:rsidRDefault="009C7C8B" w:rsidP="009C7C8B">
            <w:pPr>
              <w:spacing w:before="0" w:after="120"/>
              <w:jc w:val="center"/>
            </w:pPr>
            <w:r w:rsidRPr="009C7C8B">
              <w:t>56405,700</w:t>
            </w:r>
          </w:p>
        </w:tc>
        <w:tc>
          <w:tcPr>
            <w:tcW w:w="4245" w:type="dxa"/>
            <w:vAlign w:val="bottom"/>
          </w:tcPr>
          <w:p w14:paraId="2862DCB3" w14:textId="2195695C" w:rsidR="009C7C8B" w:rsidRPr="009C7C8B" w:rsidRDefault="009C7C8B" w:rsidP="009C7C8B">
            <w:pPr>
              <w:spacing w:before="0" w:after="120"/>
              <w:jc w:val="center"/>
            </w:pPr>
            <w:r w:rsidRPr="009C7C8B">
              <w:t>56437,441</w:t>
            </w:r>
          </w:p>
        </w:tc>
      </w:tr>
      <w:tr w:rsidR="009C7C8B" w:rsidRPr="009C7C8B" w14:paraId="4F7BC5B3" w14:textId="77777777" w:rsidTr="00A11550">
        <w:tc>
          <w:tcPr>
            <w:tcW w:w="990" w:type="dxa"/>
            <w:vAlign w:val="bottom"/>
          </w:tcPr>
          <w:p w14:paraId="2D78C461" w14:textId="12612624" w:rsidR="009C7C8B" w:rsidRPr="009C7C8B" w:rsidRDefault="009C7C8B" w:rsidP="009C7C8B">
            <w:pPr>
              <w:spacing w:before="0" w:after="120"/>
              <w:jc w:val="center"/>
            </w:pPr>
            <w:r w:rsidRPr="009C7C8B">
              <w:rPr>
                <w:lang w:eastAsia="ru-RU"/>
              </w:rPr>
              <w:t>2030</w:t>
            </w:r>
          </w:p>
        </w:tc>
        <w:tc>
          <w:tcPr>
            <w:tcW w:w="4394" w:type="dxa"/>
            <w:vAlign w:val="top"/>
          </w:tcPr>
          <w:p w14:paraId="0D1292E2" w14:textId="7C2F71FB" w:rsidR="009C7C8B" w:rsidRPr="009C7C8B" w:rsidRDefault="009C7C8B" w:rsidP="009C7C8B">
            <w:pPr>
              <w:spacing w:before="0" w:after="120"/>
              <w:jc w:val="center"/>
            </w:pPr>
            <w:r w:rsidRPr="009C7C8B">
              <w:t>56405,700</w:t>
            </w:r>
          </w:p>
        </w:tc>
        <w:tc>
          <w:tcPr>
            <w:tcW w:w="4245" w:type="dxa"/>
            <w:vAlign w:val="bottom"/>
          </w:tcPr>
          <w:p w14:paraId="1C99B32F" w14:textId="7BF7B693" w:rsidR="009C7C8B" w:rsidRPr="009C7C8B" w:rsidRDefault="009C7C8B" w:rsidP="009C7C8B">
            <w:pPr>
              <w:spacing w:before="0" w:after="120"/>
              <w:jc w:val="center"/>
            </w:pPr>
            <w:r w:rsidRPr="009C7C8B">
              <w:t>56464,597</w:t>
            </w:r>
          </w:p>
        </w:tc>
      </w:tr>
      <w:tr w:rsidR="009C7C8B" w:rsidRPr="009C7C8B" w14:paraId="0E3E008D" w14:textId="77777777" w:rsidTr="00A11550">
        <w:tc>
          <w:tcPr>
            <w:tcW w:w="990" w:type="dxa"/>
            <w:vAlign w:val="bottom"/>
          </w:tcPr>
          <w:p w14:paraId="5A5C43A2" w14:textId="3400F0F8" w:rsidR="009C7C8B" w:rsidRPr="009C7C8B" w:rsidRDefault="009C7C8B" w:rsidP="009C7C8B">
            <w:pPr>
              <w:spacing w:before="0" w:after="120"/>
              <w:jc w:val="center"/>
            </w:pPr>
            <w:r w:rsidRPr="009C7C8B">
              <w:rPr>
                <w:lang w:eastAsia="ru-RU"/>
              </w:rPr>
              <w:t>2031</w:t>
            </w:r>
          </w:p>
        </w:tc>
        <w:tc>
          <w:tcPr>
            <w:tcW w:w="4394" w:type="dxa"/>
            <w:vAlign w:val="top"/>
          </w:tcPr>
          <w:p w14:paraId="209B955D" w14:textId="4334B194" w:rsidR="009C7C8B" w:rsidRPr="009C7C8B" w:rsidRDefault="009C7C8B" w:rsidP="009C7C8B">
            <w:pPr>
              <w:spacing w:before="0" w:after="120"/>
              <w:jc w:val="center"/>
            </w:pPr>
            <w:r w:rsidRPr="009C7C8B">
              <w:t>56405,700</w:t>
            </w:r>
          </w:p>
        </w:tc>
        <w:tc>
          <w:tcPr>
            <w:tcW w:w="4245" w:type="dxa"/>
            <w:vAlign w:val="bottom"/>
          </w:tcPr>
          <w:p w14:paraId="0BBDDFC3" w14:textId="69242288" w:rsidR="009C7C8B" w:rsidRPr="009C7C8B" w:rsidRDefault="009C7C8B" w:rsidP="009C7C8B">
            <w:pPr>
              <w:spacing w:before="0" w:after="120"/>
              <w:jc w:val="center"/>
            </w:pPr>
            <w:r w:rsidRPr="009C7C8B">
              <w:t>56453,628</w:t>
            </w:r>
          </w:p>
        </w:tc>
      </w:tr>
      <w:tr w:rsidR="009C7C8B" w:rsidRPr="009C7C8B" w14:paraId="4B52A5A4" w14:textId="77777777" w:rsidTr="00A11550">
        <w:tc>
          <w:tcPr>
            <w:tcW w:w="990" w:type="dxa"/>
            <w:vAlign w:val="bottom"/>
          </w:tcPr>
          <w:p w14:paraId="7BA7EA59" w14:textId="23293549" w:rsidR="009C7C8B" w:rsidRPr="009C7C8B" w:rsidRDefault="009C7C8B" w:rsidP="009C7C8B">
            <w:pPr>
              <w:spacing w:before="0" w:after="120"/>
              <w:jc w:val="center"/>
            </w:pPr>
            <w:r w:rsidRPr="009C7C8B">
              <w:rPr>
                <w:lang w:eastAsia="ru-RU"/>
              </w:rPr>
              <w:t>2032</w:t>
            </w:r>
          </w:p>
        </w:tc>
        <w:tc>
          <w:tcPr>
            <w:tcW w:w="4394" w:type="dxa"/>
            <w:vAlign w:val="top"/>
          </w:tcPr>
          <w:p w14:paraId="73D66352" w14:textId="578D5D4C" w:rsidR="009C7C8B" w:rsidRPr="009C7C8B" w:rsidRDefault="009C7C8B" w:rsidP="009C7C8B">
            <w:pPr>
              <w:spacing w:before="0" w:after="120"/>
              <w:jc w:val="center"/>
            </w:pPr>
            <w:r w:rsidRPr="009C7C8B">
              <w:t>56405,700</w:t>
            </w:r>
          </w:p>
        </w:tc>
        <w:tc>
          <w:tcPr>
            <w:tcW w:w="4245" w:type="dxa"/>
            <w:vAlign w:val="bottom"/>
          </w:tcPr>
          <w:p w14:paraId="02AD3EE6" w14:textId="2A4DA26F" w:rsidR="009C7C8B" w:rsidRPr="009C7C8B" w:rsidRDefault="009C7C8B" w:rsidP="009C7C8B">
            <w:pPr>
              <w:spacing w:before="0" w:after="120"/>
              <w:jc w:val="center"/>
            </w:pPr>
            <w:r w:rsidRPr="009C7C8B">
              <w:t>56453,628</w:t>
            </w:r>
          </w:p>
        </w:tc>
      </w:tr>
      <w:tr w:rsidR="009C7C8B" w:rsidRPr="009C7C8B" w14:paraId="18022A94" w14:textId="77777777" w:rsidTr="00A11550">
        <w:tc>
          <w:tcPr>
            <w:tcW w:w="990" w:type="dxa"/>
            <w:vAlign w:val="bottom"/>
          </w:tcPr>
          <w:p w14:paraId="3CA9653D" w14:textId="7EEDE72A" w:rsidR="009C7C8B" w:rsidRPr="009C7C8B" w:rsidRDefault="009C7C8B" w:rsidP="009C7C8B">
            <w:pPr>
              <w:spacing w:before="0" w:after="120"/>
              <w:jc w:val="center"/>
            </w:pPr>
            <w:r w:rsidRPr="009C7C8B">
              <w:rPr>
                <w:lang w:eastAsia="ru-RU"/>
              </w:rPr>
              <w:t>2033</w:t>
            </w:r>
          </w:p>
        </w:tc>
        <w:tc>
          <w:tcPr>
            <w:tcW w:w="4394" w:type="dxa"/>
            <w:vAlign w:val="top"/>
          </w:tcPr>
          <w:p w14:paraId="499DABC7" w14:textId="654100FA" w:rsidR="009C7C8B" w:rsidRPr="009C7C8B" w:rsidRDefault="009C7C8B" w:rsidP="009C7C8B">
            <w:pPr>
              <w:spacing w:before="0" w:after="120"/>
              <w:jc w:val="center"/>
            </w:pPr>
            <w:r w:rsidRPr="009C7C8B">
              <w:t>56405,700</w:t>
            </w:r>
          </w:p>
        </w:tc>
        <w:tc>
          <w:tcPr>
            <w:tcW w:w="4245" w:type="dxa"/>
            <w:vAlign w:val="bottom"/>
          </w:tcPr>
          <w:p w14:paraId="40D3CA3C" w14:textId="7F5D4CCB" w:rsidR="009C7C8B" w:rsidRPr="009C7C8B" w:rsidRDefault="009C7C8B" w:rsidP="009C7C8B">
            <w:pPr>
              <w:spacing w:before="0" w:after="120"/>
              <w:jc w:val="center"/>
            </w:pPr>
            <w:r w:rsidRPr="009C7C8B">
              <w:t>56434,681</w:t>
            </w:r>
          </w:p>
        </w:tc>
      </w:tr>
      <w:tr w:rsidR="009C7C8B" w:rsidRPr="009C7C8B" w14:paraId="38ECD8AE" w14:textId="77777777" w:rsidTr="00A11550">
        <w:tc>
          <w:tcPr>
            <w:tcW w:w="990" w:type="dxa"/>
            <w:vAlign w:val="bottom"/>
          </w:tcPr>
          <w:p w14:paraId="26282DE2" w14:textId="07CA3890" w:rsidR="009C7C8B" w:rsidRPr="009C7C8B" w:rsidRDefault="009C7C8B" w:rsidP="009C7C8B">
            <w:pPr>
              <w:spacing w:before="0" w:after="120"/>
              <w:jc w:val="center"/>
            </w:pPr>
            <w:r w:rsidRPr="009C7C8B">
              <w:rPr>
                <w:lang w:eastAsia="ru-RU"/>
              </w:rPr>
              <w:t>2034</w:t>
            </w:r>
          </w:p>
        </w:tc>
        <w:tc>
          <w:tcPr>
            <w:tcW w:w="4394" w:type="dxa"/>
            <w:vAlign w:val="top"/>
          </w:tcPr>
          <w:p w14:paraId="6E7500D4" w14:textId="09CF64E5" w:rsidR="009C7C8B" w:rsidRPr="009C7C8B" w:rsidRDefault="009C7C8B" w:rsidP="009C7C8B">
            <w:pPr>
              <w:spacing w:before="0" w:after="120"/>
              <w:jc w:val="center"/>
            </w:pPr>
            <w:r w:rsidRPr="009C7C8B">
              <w:t>56405,700</w:t>
            </w:r>
          </w:p>
        </w:tc>
        <w:tc>
          <w:tcPr>
            <w:tcW w:w="4245" w:type="dxa"/>
            <w:vAlign w:val="bottom"/>
          </w:tcPr>
          <w:p w14:paraId="19ADBB08" w14:textId="39580B19" w:rsidR="009C7C8B" w:rsidRPr="009C7C8B" w:rsidRDefault="009C7C8B" w:rsidP="009C7C8B">
            <w:pPr>
              <w:spacing w:before="0" w:after="120"/>
              <w:jc w:val="center"/>
            </w:pPr>
            <w:r w:rsidRPr="009C7C8B">
              <w:t>56434,681</w:t>
            </w:r>
          </w:p>
        </w:tc>
      </w:tr>
      <w:tr w:rsidR="009C7C8B" w:rsidRPr="009C7C8B" w14:paraId="1470D5E4" w14:textId="77777777" w:rsidTr="00A11550">
        <w:tc>
          <w:tcPr>
            <w:tcW w:w="990" w:type="dxa"/>
            <w:vAlign w:val="bottom"/>
          </w:tcPr>
          <w:p w14:paraId="71415C95" w14:textId="73E89AFD" w:rsidR="009C7C8B" w:rsidRPr="009C7C8B" w:rsidRDefault="009C7C8B" w:rsidP="009C7C8B">
            <w:pPr>
              <w:spacing w:before="0" w:after="120"/>
              <w:jc w:val="center"/>
            </w:pPr>
            <w:r w:rsidRPr="009C7C8B">
              <w:rPr>
                <w:lang w:eastAsia="ru-RU"/>
              </w:rPr>
              <w:t>2035</w:t>
            </w:r>
          </w:p>
        </w:tc>
        <w:tc>
          <w:tcPr>
            <w:tcW w:w="4394" w:type="dxa"/>
            <w:vAlign w:val="top"/>
          </w:tcPr>
          <w:p w14:paraId="7389A401" w14:textId="745E5225" w:rsidR="009C7C8B" w:rsidRPr="009C7C8B" w:rsidRDefault="009C7C8B" w:rsidP="009C7C8B">
            <w:pPr>
              <w:spacing w:before="0" w:after="120"/>
              <w:jc w:val="center"/>
            </w:pPr>
            <w:r w:rsidRPr="009C7C8B">
              <w:t>56405,700</w:t>
            </w:r>
          </w:p>
        </w:tc>
        <w:tc>
          <w:tcPr>
            <w:tcW w:w="4245" w:type="dxa"/>
            <w:vAlign w:val="bottom"/>
          </w:tcPr>
          <w:p w14:paraId="0265BF84" w14:textId="01AE8199" w:rsidR="009C7C8B" w:rsidRPr="009C7C8B" w:rsidRDefault="009C7C8B" w:rsidP="009C7C8B">
            <w:pPr>
              <w:spacing w:before="0" w:after="120"/>
              <w:jc w:val="center"/>
            </w:pPr>
            <w:r w:rsidRPr="009C7C8B">
              <w:t>56415,7</w:t>
            </w:r>
          </w:p>
        </w:tc>
      </w:tr>
      <w:tr w:rsidR="009C7C8B" w:rsidRPr="009C7C8B" w14:paraId="77E4A7D4" w14:textId="77777777" w:rsidTr="00A11550">
        <w:tc>
          <w:tcPr>
            <w:tcW w:w="990" w:type="dxa"/>
            <w:vAlign w:val="bottom"/>
          </w:tcPr>
          <w:p w14:paraId="4DC2942D" w14:textId="40DE29F7" w:rsidR="009C7C8B" w:rsidRPr="009C7C8B" w:rsidRDefault="009C7C8B" w:rsidP="009C7C8B">
            <w:pPr>
              <w:spacing w:before="0" w:after="120"/>
              <w:jc w:val="center"/>
              <w:rPr>
                <w:lang w:eastAsia="ru-RU"/>
              </w:rPr>
            </w:pPr>
            <w:r w:rsidRPr="009C7C8B">
              <w:rPr>
                <w:lang w:eastAsia="ru-RU"/>
              </w:rPr>
              <w:t>2036</w:t>
            </w:r>
          </w:p>
        </w:tc>
        <w:tc>
          <w:tcPr>
            <w:tcW w:w="4394" w:type="dxa"/>
            <w:vAlign w:val="top"/>
          </w:tcPr>
          <w:p w14:paraId="3CBB67A7" w14:textId="6182550B" w:rsidR="009C7C8B" w:rsidRPr="009C7C8B" w:rsidRDefault="009C7C8B" w:rsidP="009C7C8B">
            <w:pPr>
              <w:spacing w:before="0" w:after="120"/>
              <w:jc w:val="center"/>
            </w:pPr>
            <w:r w:rsidRPr="009C7C8B">
              <w:t>56405,700</w:t>
            </w:r>
          </w:p>
        </w:tc>
        <w:tc>
          <w:tcPr>
            <w:tcW w:w="4245" w:type="dxa"/>
            <w:vAlign w:val="bottom"/>
          </w:tcPr>
          <w:p w14:paraId="7C843B52" w14:textId="1EAE70F3" w:rsidR="009C7C8B" w:rsidRPr="009C7C8B" w:rsidRDefault="009C7C8B" w:rsidP="009C7C8B">
            <w:pPr>
              <w:spacing w:before="0" w:after="120"/>
              <w:jc w:val="center"/>
            </w:pPr>
            <w:r w:rsidRPr="009C7C8B">
              <w:t>56425,191</w:t>
            </w:r>
          </w:p>
        </w:tc>
      </w:tr>
      <w:tr w:rsidR="009C7C8B" w:rsidRPr="009C7C8B" w14:paraId="7F062603" w14:textId="77777777" w:rsidTr="00A11550">
        <w:tc>
          <w:tcPr>
            <w:tcW w:w="990" w:type="dxa"/>
            <w:vAlign w:val="bottom"/>
          </w:tcPr>
          <w:p w14:paraId="3B614BE5" w14:textId="25FCBDA0" w:rsidR="009C7C8B" w:rsidRPr="009C7C8B" w:rsidRDefault="009C7C8B" w:rsidP="009C7C8B">
            <w:pPr>
              <w:spacing w:before="0" w:after="120"/>
              <w:jc w:val="center"/>
              <w:rPr>
                <w:lang w:eastAsia="ru-RU"/>
              </w:rPr>
            </w:pPr>
            <w:r w:rsidRPr="009C7C8B">
              <w:rPr>
                <w:lang w:eastAsia="ru-RU"/>
              </w:rPr>
              <w:t>2037</w:t>
            </w:r>
          </w:p>
        </w:tc>
        <w:tc>
          <w:tcPr>
            <w:tcW w:w="4394" w:type="dxa"/>
            <w:vAlign w:val="top"/>
          </w:tcPr>
          <w:p w14:paraId="1EA96D8E" w14:textId="60056DB9" w:rsidR="009C7C8B" w:rsidRPr="009C7C8B" w:rsidRDefault="009C7C8B" w:rsidP="009C7C8B">
            <w:pPr>
              <w:spacing w:before="0" w:after="120"/>
              <w:jc w:val="center"/>
            </w:pPr>
            <w:r w:rsidRPr="009C7C8B">
              <w:t>56405,700</w:t>
            </w:r>
          </w:p>
        </w:tc>
        <w:tc>
          <w:tcPr>
            <w:tcW w:w="4245" w:type="dxa"/>
            <w:vAlign w:val="bottom"/>
          </w:tcPr>
          <w:p w14:paraId="64DCA07F" w14:textId="252FCDC2" w:rsidR="009C7C8B" w:rsidRPr="009C7C8B" w:rsidRDefault="009C7C8B" w:rsidP="009C7C8B">
            <w:pPr>
              <w:spacing w:before="0" w:after="120"/>
              <w:jc w:val="center"/>
            </w:pPr>
            <w:r w:rsidRPr="009C7C8B">
              <w:t>56415,7</w:t>
            </w:r>
          </w:p>
        </w:tc>
      </w:tr>
      <w:tr w:rsidR="009C7C8B" w:rsidRPr="009C7C8B" w14:paraId="47A4C95C" w14:textId="77777777" w:rsidTr="00A11550">
        <w:tc>
          <w:tcPr>
            <w:tcW w:w="990" w:type="dxa"/>
            <w:vAlign w:val="bottom"/>
          </w:tcPr>
          <w:p w14:paraId="20C08E32" w14:textId="6C03753E" w:rsidR="009C7C8B" w:rsidRPr="009C7C8B" w:rsidRDefault="009C7C8B" w:rsidP="009C7C8B">
            <w:pPr>
              <w:spacing w:before="0" w:after="120"/>
              <w:jc w:val="center"/>
              <w:rPr>
                <w:lang w:eastAsia="ru-RU"/>
              </w:rPr>
            </w:pPr>
            <w:r w:rsidRPr="009C7C8B">
              <w:rPr>
                <w:lang w:eastAsia="ru-RU"/>
              </w:rPr>
              <w:t>2038</w:t>
            </w:r>
          </w:p>
        </w:tc>
        <w:tc>
          <w:tcPr>
            <w:tcW w:w="4394" w:type="dxa"/>
            <w:vAlign w:val="top"/>
          </w:tcPr>
          <w:p w14:paraId="161BC9E4" w14:textId="4B4F2D2B" w:rsidR="009C7C8B" w:rsidRPr="009C7C8B" w:rsidRDefault="009C7C8B" w:rsidP="009C7C8B">
            <w:pPr>
              <w:spacing w:before="0" w:after="120"/>
              <w:jc w:val="center"/>
            </w:pPr>
            <w:r w:rsidRPr="009C7C8B">
              <w:t>56405,700</w:t>
            </w:r>
          </w:p>
        </w:tc>
        <w:tc>
          <w:tcPr>
            <w:tcW w:w="4245" w:type="dxa"/>
            <w:vAlign w:val="bottom"/>
          </w:tcPr>
          <w:p w14:paraId="431CEC5F" w14:textId="35F54DCA" w:rsidR="009C7C8B" w:rsidRPr="009C7C8B" w:rsidRDefault="009C7C8B" w:rsidP="009C7C8B">
            <w:pPr>
              <w:spacing w:before="0" w:after="120"/>
              <w:jc w:val="center"/>
            </w:pPr>
            <w:r w:rsidRPr="009C7C8B">
              <w:t>56425,191</w:t>
            </w:r>
          </w:p>
        </w:tc>
      </w:tr>
      <w:tr w:rsidR="009C7C8B" w:rsidRPr="009C7C8B" w14:paraId="3135E9B6" w14:textId="77777777" w:rsidTr="00A11550">
        <w:tc>
          <w:tcPr>
            <w:tcW w:w="990" w:type="dxa"/>
            <w:vAlign w:val="bottom"/>
          </w:tcPr>
          <w:p w14:paraId="5C2004C7" w14:textId="5BB5CEB9" w:rsidR="009C7C8B" w:rsidRPr="009C7C8B" w:rsidRDefault="009C7C8B" w:rsidP="009C7C8B">
            <w:pPr>
              <w:spacing w:before="0" w:after="120"/>
              <w:jc w:val="center"/>
              <w:rPr>
                <w:lang w:eastAsia="ru-RU"/>
              </w:rPr>
            </w:pPr>
            <w:r w:rsidRPr="009C7C8B">
              <w:rPr>
                <w:lang w:eastAsia="ru-RU"/>
              </w:rPr>
              <w:t>2039</w:t>
            </w:r>
          </w:p>
        </w:tc>
        <w:tc>
          <w:tcPr>
            <w:tcW w:w="4394" w:type="dxa"/>
            <w:vAlign w:val="top"/>
          </w:tcPr>
          <w:p w14:paraId="53642168" w14:textId="3784B818" w:rsidR="009C7C8B" w:rsidRPr="009C7C8B" w:rsidRDefault="009C7C8B" w:rsidP="009C7C8B">
            <w:pPr>
              <w:spacing w:before="0" w:after="120"/>
              <w:jc w:val="center"/>
            </w:pPr>
            <w:r w:rsidRPr="009C7C8B">
              <w:t>56405,700</w:t>
            </w:r>
          </w:p>
        </w:tc>
        <w:tc>
          <w:tcPr>
            <w:tcW w:w="4245" w:type="dxa"/>
            <w:vAlign w:val="bottom"/>
          </w:tcPr>
          <w:p w14:paraId="436267D3" w14:textId="1EB60EB5" w:rsidR="009C7C8B" w:rsidRPr="009C7C8B" w:rsidRDefault="009C7C8B" w:rsidP="009C7C8B">
            <w:pPr>
              <w:spacing w:before="0" w:after="120"/>
              <w:jc w:val="center"/>
            </w:pPr>
            <w:r w:rsidRPr="009C7C8B">
              <w:t>56415,7</w:t>
            </w:r>
          </w:p>
        </w:tc>
      </w:tr>
      <w:tr w:rsidR="009C7C8B" w:rsidRPr="009C7C8B" w14:paraId="598C5EF2" w14:textId="77777777" w:rsidTr="00A11550">
        <w:tc>
          <w:tcPr>
            <w:tcW w:w="990" w:type="dxa"/>
            <w:vAlign w:val="bottom"/>
          </w:tcPr>
          <w:p w14:paraId="75656E95" w14:textId="7923409A" w:rsidR="009C7C8B" w:rsidRPr="009C7C8B" w:rsidRDefault="009C7C8B" w:rsidP="009C7C8B">
            <w:pPr>
              <w:spacing w:before="0" w:after="120"/>
              <w:jc w:val="center"/>
              <w:rPr>
                <w:lang w:eastAsia="ru-RU"/>
              </w:rPr>
            </w:pPr>
            <w:r w:rsidRPr="009C7C8B">
              <w:rPr>
                <w:lang w:eastAsia="ru-RU"/>
              </w:rPr>
              <w:t>2040</w:t>
            </w:r>
          </w:p>
        </w:tc>
        <w:tc>
          <w:tcPr>
            <w:tcW w:w="4394" w:type="dxa"/>
            <w:vAlign w:val="top"/>
          </w:tcPr>
          <w:p w14:paraId="4F5053B2" w14:textId="799732A7" w:rsidR="009C7C8B" w:rsidRPr="009C7C8B" w:rsidRDefault="009C7C8B" w:rsidP="009C7C8B">
            <w:pPr>
              <w:spacing w:before="0" w:after="120"/>
              <w:jc w:val="center"/>
            </w:pPr>
            <w:r w:rsidRPr="009C7C8B">
              <w:t>56405,700</w:t>
            </w:r>
          </w:p>
        </w:tc>
        <w:tc>
          <w:tcPr>
            <w:tcW w:w="4245" w:type="dxa"/>
            <w:vAlign w:val="bottom"/>
          </w:tcPr>
          <w:p w14:paraId="57A7C062" w14:textId="495F04CE" w:rsidR="009C7C8B" w:rsidRPr="009C7C8B" w:rsidRDefault="009C7C8B" w:rsidP="009C7C8B">
            <w:pPr>
              <w:spacing w:before="0" w:after="120"/>
              <w:jc w:val="center"/>
            </w:pPr>
            <w:r w:rsidRPr="009C7C8B">
              <w:t>56425,191</w:t>
            </w:r>
          </w:p>
        </w:tc>
      </w:tr>
    </w:tbl>
    <w:p w14:paraId="6B291ED7" w14:textId="3989F266" w:rsidR="00B41BED" w:rsidRPr="009C3DBD" w:rsidRDefault="002D4063" w:rsidP="00B41BED">
      <w:pPr>
        <w:pStyle w:val="Heading3"/>
      </w:pPr>
      <w:r w:rsidRPr="009C3DBD">
        <w:t>Физико-химическая характеристика образующихся отходов, х</w:t>
      </w:r>
      <w:r w:rsidR="009F40B0" w:rsidRPr="009C3DBD">
        <w:t xml:space="preserve">арактеристика </w:t>
      </w:r>
      <w:bookmarkEnd w:id="468"/>
      <w:bookmarkEnd w:id="469"/>
      <w:bookmarkEnd w:id="470"/>
      <w:r w:rsidR="009F40B0" w:rsidRPr="009C3DBD">
        <w:t>мест накопления и размещения отходов</w:t>
      </w:r>
      <w:bookmarkEnd w:id="473"/>
    </w:p>
    <w:p w14:paraId="74A2DB5C" w14:textId="11D4B2E9" w:rsidR="002D4063" w:rsidRPr="009C3DBD" w:rsidRDefault="002D4063" w:rsidP="009F40B0">
      <w:r w:rsidRPr="009C3DBD">
        <w:t>Физико-химическая характеристика отходов: агрегатное состояние, морфологический и компонентный состав приведен в табл. 7.4-</w:t>
      </w:r>
      <w:r w:rsidR="009C7C8B">
        <w:t>4</w:t>
      </w:r>
      <w:r w:rsidRPr="009C3DBD">
        <w:t xml:space="preserve"> в соответствии с действующим проектом НООЛР.</w:t>
      </w:r>
    </w:p>
    <w:p w14:paraId="2391129F" w14:textId="05E9C7CE" w:rsidR="009F40B0" w:rsidRPr="009C3DBD" w:rsidRDefault="009F40B0" w:rsidP="009F40B0">
      <w:r w:rsidRPr="009C3DBD">
        <w:t xml:space="preserve">Места временного складирования отходов производства и потребления оборудуются на платформе. Схема размещения мест накопления отходов представлена в Приложении </w:t>
      </w:r>
      <w:r w:rsidR="00662D19" w:rsidRPr="009C3DBD">
        <w:t>1</w:t>
      </w:r>
      <w:r w:rsidRPr="009C3DBD">
        <w:t>. Расположение мест накопления отходов может быть изменено в связи с производственной необходимостью при условии соответствия требованиям санитарно-эпидемиологического и иного законодательства РФ.</w:t>
      </w:r>
    </w:p>
    <w:p w14:paraId="0F8422A0" w14:textId="619D860B" w:rsidR="009F40B0" w:rsidRPr="009C3DBD" w:rsidRDefault="009F40B0" w:rsidP="009F40B0">
      <w:r w:rsidRPr="009C3DBD">
        <w:t>Характеристика мест накопления отходов в Табл. 7.4-</w:t>
      </w:r>
      <w:r w:rsidR="009C7C8B">
        <w:t>5</w:t>
      </w:r>
      <w:r w:rsidRPr="009C3DBD">
        <w:t>.</w:t>
      </w:r>
    </w:p>
    <w:p w14:paraId="5B3104D4" w14:textId="77777777" w:rsidR="00B41BED" w:rsidRPr="009C3DBD" w:rsidRDefault="00B41BED" w:rsidP="00B41BED"/>
    <w:p w14:paraId="02931568" w14:textId="77777777" w:rsidR="00B41BED" w:rsidRPr="009C3DBD" w:rsidRDefault="00B41BED" w:rsidP="00B41BED"/>
    <w:bookmarkEnd w:id="471"/>
    <w:p w14:paraId="5FA8E8D5" w14:textId="77777777" w:rsidR="00B41BED" w:rsidRPr="009C3DBD" w:rsidRDefault="00B41BED" w:rsidP="00B41BED">
      <w:pPr>
        <w:pStyle w:val="a6"/>
        <w:sectPr w:rsidR="00B41BED" w:rsidRPr="009C3DBD" w:rsidSect="009F535F">
          <w:headerReference w:type="default" r:id="rId100"/>
          <w:footerReference w:type="default" r:id="rId101"/>
          <w:pgSz w:w="11906" w:h="16838"/>
          <w:pgMar w:top="1417" w:right="850" w:bottom="1077" w:left="1417" w:header="454" w:footer="283" w:gutter="0"/>
          <w:cols w:space="708"/>
          <w:docGrid w:linePitch="360"/>
        </w:sectPr>
      </w:pPr>
    </w:p>
    <w:p w14:paraId="46405EA6" w14:textId="7A4563C9" w:rsidR="002D4063" w:rsidRPr="009C3DBD" w:rsidRDefault="00446322" w:rsidP="002D4063">
      <w:pPr>
        <w:pStyle w:val="a6"/>
        <w:numPr>
          <w:ilvl w:val="0"/>
          <w:numId w:val="0"/>
        </w:numPr>
      </w:pPr>
      <w:bookmarkStart w:id="478" w:name="_Hlk76634297"/>
      <w:r w:rsidRPr="009C3DBD">
        <w:lastRenderedPageBreak/>
        <w:t>Таблица 7.4</w:t>
      </w:r>
      <w:r w:rsidR="009C7C8B">
        <w:t>-4</w:t>
      </w:r>
      <w:r w:rsidRPr="009C3DBD">
        <w:t>. Физико-химическая характеристика отходов</w:t>
      </w:r>
    </w:p>
    <w:tbl>
      <w:tblPr>
        <w:tblStyle w:val="aff4"/>
        <w:tblW w:w="0" w:type="auto"/>
        <w:tblLayout w:type="fixed"/>
        <w:tblLook w:val="04A0" w:firstRow="1" w:lastRow="0" w:firstColumn="1" w:lastColumn="0" w:noHBand="0" w:noVBand="1"/>
      </w:tblPr>
      <w:tblGrid>
        <w:gridCol w:w="559"/>
        <w:gridCol w:w="3223"/>
        <w:gridCol w:w="1742"/>
        <w:gridCol w:w="992"/>
        <w:gridCol w:w="2410"/>
        <w:gridCol w:w="1559"/>
        <w:gridCol w:w="4494"/>
      </w:tblGrid>
      <w:tr w:rsidR="00FC1CE2" w:rsidRPr="00EB2AAC" w14:paraId="1706E447" w14:textId="77777777" w:rsidTr="00FC1CE2">
        <w:trPr>
          <w:cnfStyle w:val="100000000000" w:firstRow="1" w:lastRow="0" w:firstColumn="0" w:lastColumn="0" w:oddVBand="0" w:evenVBand="0" w:oddHBand="0" w:evenHBand="0" w:firstRowFirstColumn="0" w:firstRowLastColumn="0" w:lastRowFirstColumn="0" w:lastRowLastColumn="0"/>
        </w:trPr>
        <w:tc>
          <w:tcPr>
            <w:tcW w:w="559" w:type="dxa"/>
          </w:tcPr>
          <w:p w14:paraId="24285343" w14:textId="77777777" w:rsidR="00FC1CE2" w:rsidRPr="00EB2AAC" w:rsidRDefault="00FC1CE2" w:rsidP="00EB2AAC">
            <w:pPr>
              <w:pStyle w:val="affffffffffff2"/>
              <w:ind w:firstLine="0"/>
              <w:rPr>
                <w:rFonts w:cs="Arial"/>
                <w:b/>
                <w:bCs/>
                <w:sz w:val="22"/>
                <w:szCs w:val="22"/>
              </w:rPr>
            </w:pPr>
            <w:r w:rsidRPr="00EB2AAC">
              <w:rPr>
                <w:rFonts w:cs="Arial"/>
                <w:b/>
                <w:bCs/>
                <w:sz w:val="22"/>
                <w:szCs w:val="22"/>
              </w:rPr>
              <w:t>№ п/п</w:t>
            </w:r>
          </w:p>
        </w:tc>
        <w:tc>
          <w:tcPr>
            <w:tcW w:w="3223" w:type="dxa"/>
          </w:tcPr>
          <w:p w14:paraId="3A0EF91F" w14:textId="77777777" w:rsidR="00FC1CE2" w:rsidRPr="00EB2AAC" w:rsidRDefault="00FC1CE2" w:rsidP="00EB2AAC">
            <w:pPr>
              <w:pStyle w:val="affffffffffff2"/>
              <w:ind w:firstLine="0"/>
              <w:rPr>
                <w:rFonts w:cs="Arial"/>
                <w:b/>
                <w:bCs/>
                <w:sz w:val="22"/>
                <w:szCs w:val="22"/>
              </w:rPr>
            </w:pPr>
            <w:r w:rsidRPr="00EB2AAC">
              <w:rPr>
                <w:rFonts w:cs="Arial"/>
                <w:b/>
                <w:bCs/>
                <w:sz w:val="22"/>
                <w:szCs w:val="22"/>
              </w:rPr>
              <w:t>Наименование вида отходов</w:t>
            </w:r>
          </w:p>
        </w:tc>
        <w:tc>
          <w:tcPr>
            <w:tcW w:w="1742" w:type="dxa"/>
          </w:tcPr>
          <w:p w14:paraId="6B77F48C" w14:textId="77777777" w:rsidR="00FC1CE2" w:rsidRPr="00EB2AAC" w:rsidRDefault="00FC1CE2" w:rsidP="00EB2AAC">
            <w:pPr>
              <w:pStyle w:val="affffffffffff2"/>
              <w:ind w:firstLine="0"/>
              <w:rPr>
                <w:rFonts w:cs="Arial"/>
                <w:b/>
                <w:bCs/>
                <w:sz w:val="22"/>
                <w:szCs w:val="22"/>
              </w:rPr>
            </w:pPr>
            <w:r w:rsidRPr="00EB2AAC">
              <w:rPr>
                <w:rFonts w:cs="Arial"/>
                <w:b/>
                <w:bCs/>
                <w:sz w:val="22"/>
                <w:szCs w:val="22"/>
              </w:rPr>
              <w:t>Код по ФККО</w:t>
            </w:r>
          </w:p>
        </w:tc>
        <w:tc>
          <w:tcPr>
            <w:tcW w:w="992" w:type="dxa"/>
          </w:tcPr>
          <w:p w14:paraId="73ED9A57" w14:textId="77777777" w:rsidR="00FC1CE2" w:rsidRPr="00EB2AAC" w:rsidRDefault="00FC1CE2" w:rsidP="00EB2AAC">
            <w:pPr>
              <w:pStyle w:val="affffffffffff2"/>
              <w:ind w:firstLine="0"/>
              <w:rPr>
                <w:rFonts w:cs="Arial"/>
                <w:b/>
                <w:bCs/>
                <w:sz w:val="22"/>
                <w:szCs w:val="22"/>
              </w:rPr>
            </w:pPr>
            <w:r w:rsidRPr="00EB2AAC">
              <w:rPr>
                <w:rFonts w:cs="Arial"/>
                <w:b/>
                <w:bCs/>
                <w:sz w:val="22"/>
                <w:szCs w:val="22"/>
              </w:rPr>
              <w:t>Класс опасности</w:t>
            </w:r>
          </w:p>
        </w:tc>
        <w:tc>
          <w:tcPr>
            <w:tcW w:w="2410" w:type="dxa"/>
          </w:tcPr>
          <w:p w14:paraId="7D46E2A1" w14:textId="77777777" w:rsidR="00FC1CE2" w:rsidRPr="00EB2AAC" w:rsidRDefault="00FC1CE2" w:rsidP="00EB2AAC">
            <w:pPr>
              <w:pStyle w:val="affffffffffff2"/>
              <w:ind w:firstLine="0"/>
              <w:rPr>
                <w:rFonts w:cs="Arial"/>
                <w:b/>
                <w:bCs/>
                <w:sz w:val="22"/>
                <w:szCs w:val="22"/>
              </w:rPr>
            </w:pPr>
            <w:r w:rsidRPr="00EB2AAC">
              <w:rPr>
                <w:rFonts w:cs="Arial"/>
                <w:b/>
                <w:bCs/>
                <w:sz w:val="22"/>
                <w:szCs w:val="22"/>
              </w:rPr>
              <w:t>Происхождение или условия образования</w:t>
            </w:r>
          </w:p>
        </w:tc>
        <w:tc>
          <w:tcPr>
            <w:tcW w:w="1559" w:type="dxa"/>
          </w:tcPr>
          <w:p w14:paraId="23713167" w14:textId="77777777" w:rsidR="00FC1CE2" w:rsidRPr="00EB2AAC" w:rsidRDefault="00FC1CE2" w:rsidP="00EB2AAC">
            <w:pPr>
              <w:pStyle w:val="affffffffffff2"/>
              <w:ind w:firstLine="0"/>
              <w:rPr>
                <w:rFonts w:cs="Arial"/>
                <w:b/>
                <w:bCs/>
                <w:sz w:val="22"/>
                <w:szCs w:val="22"/>
              </w:rPr>
            </w:pPr>
            <w:r w:rsidRPr="00EB2AAC">
              <w:rPr>
                <w:rFonts w:cs="Arial"/>
                <w:b/>
                <w:bCs/>
                <w:sz w:val="22"/>
                <w:szCs w:val="22"/>
              </w:rPr>
              <w:t>Агрегатное состояние и физическая форма</w:t>
            </w:r>
          </w:p>
        </w:tc>
        <w:tc>
          <w:tcPr>
            <w:tcW w:w="4494" w:type="dxa"/>
          </w:tcPr>
          <w:p w14:paraId="4880FA15" w14:textId="77777777" w:rsidR="00FC1CE2" w:rsidRPr="00EB2AAC" w:rsidRDefault="00FC1CE2" w:rsidP="00EB2AAC">
            <w:pPr>
              <w:pStyle w:val="affffffffffff2"/>
              <w:ind w:firstLine="0"/>
              <w:rPr>
                <w:rFonts w:cs="Arial"/>
                <w:b/>
                <w:bCs/>
                <w:sz w:val="22"/>
                <w:szCs w:val="22"/>
              </w:rPr>
            </w:pPr>
            <w:r w:rsidRPr="00EB2AAC">
              <w:rPr>
                <w:rFonts w:cs="Arial"/>
                <w:b/>
                <w:bCs/>
                <w:sz w:val="22"/>
                <w:szCs w:val="22"/>
              </w:rPr>
              <w:t>Состав, %</w:t>
            </w:r>
          </w:p>
        </w:tc>
      </w:tr>
      <w:tr w:rsidR="00FC1CE2" w:rsidRPr="00EB2AAC" w14:paraId="67DF1025" w14:textId="77777777" w:rsidTr="00FC1CE2">
        <w:tc>
          <w:tcPr>
            <w:tcW w:w="559" w:type="dxa"/>
          </w:tcPr>
          <w:p w14:paraId="7E7039CD" w14:textId="77777777" w:rsidR="00FC1CE2" w:rsidRPr="00EB2AAC" w:rsidRDefault="00FC1CE2" w:rsidP="00EB2AAC">
            <w:pPr>
              <w:pStyle w:val="affffffffffff2"/>
              <w:ind w:firstLine="0"/>
              <w:jc w:val="center"/>
              <w:rPr>
                <w:rFonts w:cs="Arial"/>
                <w:b/>
                <w:bCs/>
                <w:sz w:val="22"/>
                <w:szCs w:val="22"/>
              </w:rPr>
            </w:pPr>
            <w:r w:rsidRPr="00EB2AAC">
              <w:rPr>
                <w:rFonts w:cs="Arial"/>
                <w:b/>
                <w:bCs/>
                <w:sz w:val="22"/>
                <w:szCs w:val="22"/>
              </w:rPr>
              <w:t>1</w:t>
            </w:r>
          </w:p>
        </w:tc>
        <w:tc>
          <w:tcPr>
            <w:tcW w:w="3223" w:type="dxa"/>
          </w:tcPr>
          <w:p w14:paraId="32666EA6" w14:textId="77777777" w:rsidR="00FC1CE2" w:rsidRPr="00EB2AAC" w:rsidRDefault="00FC1CE2" w:rsidP="00EB2AAC">
            <w:pPr>
              <w:pStyle w:val="affffffffffff2"/>
              <w:ind w:firstLine="0"/>
              <w:jc w:val="center"/>
              <w:rPr>
                <w:rFonts w:cs="Arial"/>
                <w:b/>
                <w:bCs/>
                <w:sz w:val="22"/>
                <w:szCs w:val="22"/>
              </w:rPr>
            </w:pPr>
            <w:r w:rsidRPr="00EB2AAC">
              <w:rPr>
                <w:rFonts w:cs="Arial"/>
                <w:b/>
                <w:bCs/>
                <w:sz w:val="22"/>
                <w:szCs w:val="22"/>
              </w:rPr>
              <w:t>2</w:t>
            </w:r>
          </w:p>
        </w:tc>
        <w:tc>
          <w:tcPr>
            <w:tcW w:w="1742" w:type="dxa"/>
          </w:tcPr>
          <w:p w14:paraId="1EAFB5D7" w14:textId="77777777" w:rsidR="00FC1CE2" w:rsidRPr="00EB2AAC" w:rsidRDefault="00FC1CE2" w:rsidP="00EB2AAC">
            <w:pPr>
              <w:pStyle w:val="affffffffffff2"/>
              <w:ind w:firstLine="0"/>
              <w:jc w:val="center"/>
              <w:rPr>
                <w:rFonts w:cs="Arial"/>
                <w:b/>
                <w:bCs/>
                <w:sz w:val="22"/>
                <w:szCs w:val="22"/>
              </w:rPr>
            </w:pPr>
            <w:r w:rsidRPr="00EB2AAC">
              <w:rPr>
                <w:rFonts w:cs="Arial"/>
                <w:b/>
                <w:bCs/>
                <w:sz w:val="22"/>
                <w:szCs w:val="22"/>
              </w:rPr>
              <w:t>3</w:t>
            </w:r>
          </w:p>
        </w:tc>
        <w:tc>
          <w:tcPr>
            <w:tcW w:w="992" w:type="dxa"/>
          </w:tcPr>
          <w:p w14:paraId="55DFC349" w14:textId="77777777" w:rsidR="00FC1CE2" w:rsidRPr="00EB2AAC" w:rsidRDefault="00FC1CE2" w:rsidP="00EB2AAC">
            <w:pPr>
              <w:pStyle w:val="affffffffffff2"/>
              <w:ind w:firstLine="0"/>
              <w:jc w:val="center"/>
              <w:rPr>
                <w:rFonts w:cs="Arial"/>
                <w:b/>
                <w:bCs/>
                <w:sz w:val="22"/>
                <w:szCs w:val="22"/>
              </w:rPr>
            </w:pPr>
            <w:r w:rsidRPr="00EB2AAC">
              <w:rPr>
                <w:rFonts w:cs="Arial"/>
                <w:b/>
                <w:bCs/>
                <w:sz w:val="22"/>
                <w:szCs w:val="22"/>
              </w:rPr>
              <w:t>4</w:t>
            </w:r>
          </w:p>
        </w:tc>
        <w:tc>
          <w:tcPr>
            <w:tcW w:w="2410" w:type="dxa"/>
          </w:tcPr>
          <w:p w14:paraId="04539A9E" w14:textId="77777777" w:rsidR="00FC1CE2" w:rsidRPr="00EB2AAC" w:rsidRDefault="00FC1CE2" w:rsidP="00EB2AAC">
            <w:pPr>
              <w:pStyle w:val="affffffffffff2"/>
              <w:ind w:firstLine="0"/>
              <w:jc w:val="center"/>
              <w:rPr>
                <w:rFonts w:cs="Arial"/>
                <w:b/>
                <w:bCs/>
                <w:sz w:val="22"/>
                <w:szCs w:val="22"/>
              </w:rPr>
            </w:pPr>
            <w:r w:rsidRPr="00EB2AAC">
              <w:rPr>
                <w:rFonts w:cs="Arial"/>
                <w:b/>
                <w:bCs/>
                <w:sz w:val="22"/>
                <w:szCs w:val="22"/>
              </w:rPr>
              <w:t>5</w:t>
            </w:r>
          </w:p>
        </w:tc>
        <w:tc>
          <w:tcPr>
            <w:tcW w:w="1559" w:type="dxa"/>
          </w:tcPr>
          <w:p w14:paraId="165F63BC" w14:textId="77777777" w:rsidR="00FC1CE2" w:rsidRPr="00EB2AAC" w:rsidRDefault="00FC1CE2" w:rsidP="00EB2AAC">
            <w:pPr>
              <w:pStyle w:val="affffffffffff2"/>
              <w:ind w:firstLine="0"/>
              <w:jc w:val="center"/>
              <w:rPr>
                <w:rFonts w:cs="Arial"/>
                <w:b/>
                <w:bCs/>
                <w:sz w:val="22"/>
                <w:szCs w:val="22"/>
              </w:rPr>
            </w:pPr>
            <w:r w:rsidRPr="00EB2AAC">
              <w:rPr>
                <w:rFonts w:cs="Arial"/>
                <w:b/>
                <w:bCs/>
                <w:sz w:val="22"/>
                <w:szCs w:val="22"/>
              </w:rPr>
              <w:t>6</w:t>
            </w:r>
          </w:p>
        </w:tc>
        <w:tc>
          <w:tcPr>
            <w:tcW w:w="4494" w:type="dxa"/>
          </w:tcPr>
          <w:p w14:paraId="6481EFF2" w14:textId="77777777" w:rsidR="00FC1CE2" w:rsidRPr="00EB2AAC" w:rsidRDefault="00FC1CE2" w:rsidP="00EB2AAC">
            <w:pPr>
              <w:pStyle w:val="affffffffffff2"/>
              <w:ind w:firstLine="0"/>
              <w:jc w:val="center"/>
              <w:rPr>
                <w:rFonts w:cs="Arial"/>
                <w:b/>
                <w:bCs/>
                <w:sz w:val="22"/>
                <w:szCs w:val="22"/>
              </w:rPr>
            </w:pPr>
            <w:r w:rsidRPr="00EB2AAC">
              <w:rPr>
                <w:rFonts w:cs="Arial"/>
                <w:b/>
                <w:bCs/>
                <w:sz w:val="22"/>
                <w:szCs w:val="22"/>
              </w:rPr>
              <w:t>7</w:t>
            </w:r>
          </w:p>
        </w:tc>
      </w:tr>
      <w:tr w:rsidR="00FC1CE2" w:rsidRPr="00EB2AAC" w14:paraId="4E882318" w14:textId="77777777" w:rsidTr="00FC1CE2">
        <w:tc>
          <w:tcPr>
            <w:tcW w:w="559" w:type="dxa"/>
          </w:tcPr>
          <w:p w14:paraId="737B5798"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5DDC6198" w14:textId="77777777" w:rsidR="00FC1CE2" w:rsidRPr="00EB2AAC" w:rsidRDefault="00FC2F3B" w:rsidP="00EB2AAC">
            <w:pPr>
              <w:pStyle w:val="affffffffffff2"/>
              <w:ind w:firstLine="0"/>
              <w:jc w:val="center"/>
              <w:rPr>
                <w:rFonts w:cs="Arial"/>
                <w:sz w:val="22"/>
                <w:szCs w:val="22"/>
              </w:rPr>
            </w:pPr>
            <w:hyperlink r:id="rId102" w:anchor="'01. Лампы ртутные'!A1" w:history="1">
              <w:r w:rsidR="00FC1CE2" w:rsidRPr="00EB2AAC">
                <w:rPr>
                  <w:rFonts w:cs="Arial"/>
                  <w:sz w:val="22"/>
                  <w:szCs w:val="22"/>
                </w:rPr>
                <w:t>Лампы ртутные, ртутно-кварцевые, люминесцентные, утратившие потребительские свойства</w:t>
              </w:r>
            </w:hyperlink>
          </w:p>
        </w:tc>
        <w:tc>
          <w:tcPr>
            <w:tcW w:w="1742" w:type="dxa"/>
          </w:tcPr>
          <w:p w14:paraId="6A98FC5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4 71 101 01 52 1</w:t>
            </w:r>
          </w:p>
        </w:tc>
        <w:tc>
          <w:tcPr>
            <w:tcW w:w="992" w:type="dxa"/>
          </w:tcPr>
          <w:p w14:paraId="0A1502E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1</w:t>
            </w:r>
          </w:p>
        </w:tc>
        <w:tc>
          <w:tcPr>
            <w:tcW w:w="2410" w:type="dxa"/>
          </w:tcPr>
          <w:p w14:paraId="631C157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Использование по назначению с утратой потребительских свойств / Замена ламп наружного и внутреннего освещения</w:t>
            </w:r>
          </w:p>
        </w:tc>
        <w:tc>
          <w:tcPr>
            <w:tcW w:w="1559" w:type="dxa"/>
          </w:tcPr>
          <w:p w14:paraId="4770DBD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нескольких материалов</w:t>
            </w:r>
          </w:p>
        </w:tc>
        <w:tc>
          <w:tcPr>
            <w:tcW w:w="4494" w:type="dxa"/>
          </w:tcPr>
          <w:p w14:paraId="4FAD830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Стекло – 96,2%, ножки – 1,3%, цоколевая мастика – 1,2%, алюминий – 0,64%, медь – 0,64%, ртуть – 0,02%</w:t>
            </w:r>
          </w:p>
        </w:tc>
      </w:tr>
      <w:tr w:rsidR="00FC1CE2" w:rsidRPr="00EB2AAC" w14:paraId="46EB1CF8" w14:textId="77777777" w:rsidTr="00FC1CE2">
        <w:tc>
          <w:tcPr>
            <w:tcW w:w="559" w:type="dxa"/>
          </w:tcPr>
          <w:p w14:paraId="57B7261C"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283DEA9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термометров ртутных</w:t>
            </w:r>
          </w:p>
        </w:tc>
        <w:tc>
          <w:tcPr>
            <w:tcW w:w="1742" w:type="dxa"/>
          </w:tcPr>
          <w:p w14:paraId="6A5CBA2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4 71 920 00 52 1</w:t>
            </w:r>
          </w:p>
        </w:tc>
        <w:tc>
          <w:tcPr>
            <w:tcW w:w="992" w:type="dxa"/>
          </w:tcPr>
          <w:p w14:paraId="025F5A1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1</w:t>
            </w:r>
          </w:p>
        </w:tc>
        <w:tc>
          <w:tcPr>
            <w:tcW w:w="2410" w:type="dxa"/>
          </w:tcPr>
          <w:p w14:paraId="1F0F1279"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Использование по назначению с утратой потребительских свойств / Работа аналитической лаборатории</w:t>
            </w:r>
          </w:p>
        </w:tc>
        <w:tc>
          <w:tcPr>
            <w:tcW w:w="1559" w:type="dxa"/>
          </w:tcPr>
          <w:p w14:paraId="20446CB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нескольких материалов</w:t>
            </w:r>
          </w:p>
        </w:tc>
        <w:tc>
          <w:tcPr>
            <w:tcW w:w="4494" w:type="dxa"/>
          </w:tcPr>
          <w:p w14:paraId="7C0AD71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Стекло – 80,9%, ртуть – 8,9%, алюминий – 6,7%, цинк – 3,5%</w:t>
            </w:r>
          </w:p>
        </w:tc>
      </w:tr>
      <w:tr w:rsidR="00FC1CE2" w:rsidRPr="00EB2AAC" w14:paraId="6EEBD9BA" w14:textId="77777777" w:rsidTr="00FC1CE2">
        <w:tc>
          <w:tcPr>
            <w:tcW w:w="559" w:type="dxa"/>
          </w:tcPr>
          <w:p w14:paraId="44C3412B"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11A7D7C1" w14:textId="77777777" w:rsidR="00FC1CE2" w:rsidRPr="00EB2AAC" w:rsidRDefault="00FC2F3B" w:rsidP="00EB2AAC">
            <w:pPr>
              <w:pStyle w:val="affffffffffff2"/>
              <w:ind w:firstLine="0"/>
              <w:jc w:val="center"/>
              <w:rPr>
                <w:rFonts w:cs="Arial"/>
                <w:sz w:val="22"/>
                <w:szCs w:val="22"/>
              </w:rPr>
            </w:pPr>
            <w:hyperlink r:id="rId103" w:anchor="'02. Аккумуляторы Ni-Cd'!A1" w:history="1">
              <w:r w:rsidR="00FC1CE2" w:rsidRPr="00EB2AAC">
                <w:rPr>
                  <w:rFonts w:cs="Arial"/>
                  <w:sz w:val="22"/>
                  <w:szCs w:val="22"/>
                </w:rPr>
                <w:t>Аккумуляторы никель-кадмиевые отработанные неповрежденные, с электролитом</w:t>
              </w:r>
            </w:hyperlink>
          </w:p>
        </w:tc>
        <w:tc>
          <w:tcPr>
            <w:tcW w:w="1742" w:type="dxa"/>
          </w:tcPr>
          <w:p w14:paraId="6F0CC56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9 20 120 01 53 2</w:t>
            </w:r>
          </w:p>
        </w:tc>
        <w:tc>
          <w:tcPr>
            <w:tcW w:w="992" w:type="dxa"/>
          </w:tcPr>
          <w:p w14:paraId="57FCF1E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2</w:t>
            </w:r>
          </w:p>
        </w:tc>
        <w:tc>
          <w:tcPr>
            <w:tcW w:w="2410" w:type="dxa"/>
          </w:tcPr>
          <w:p w14:paraId="1DD918D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Утрата потребительских свойств в процессе эксплуатации или при хранении / ТО систем энергоснабжения, сопутствующего оборудования и систем</w:t>
            </w:r>
          </w:p>
        </w:tc>
        <w:tc>
          <w:tcPr>
            <w:tcW w:w="1559" w:type="dxa"/>
          </w:tcPr>
          <w:p w14:paraId="2C9AB57E"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Изделия, содержащие жидкость</w:t>
            </w:r>
          </w:p>
        </w:tc>
        <w:tc>
          <w:tcPr>
            <w:tcW w:w="4494" w:type="dxa"/>
          </w:tcPr>
          <w:p w14:paraId="46315DE4" w14:textId="77777777" w:rsidR="00FC1CE2" w:rsidRPr="00EB2AAC" w:rsidRDefault="00FC1CE2" w:rsidP="00EB2AAC">
            <w:pPr>
              <w:pStyle w:val="affffffffffff2"/>
              <w:ind w:firstLine="0"/>
              <w:jc w:val="center"/>
              <w:rPr>
                <w:rFonts w:cs="Arial"/>
                <w:sz w:val="22"/>
                <w:szCs w:val="22"/>
              </w:rPr>
            </w:pPr>
            <w:r w:rsidRPr="00EB2AAC">
              <w:rPr>
                <w:rFonts w:cs="Arial"/>
                <w:sz w:val="22"/>
                <w:szCs w:val="22"/>
                <w:lang w:bidi="ru-RU"/>
              </w:rPr>
              <w:t xml:space="preserve">Никелированная сталь - </w:t>
            </w:r>
            <w:r w:rsidRPr="00EB2AAC">
              <w:rPr>
                <w:rStyle w:val="Bodytext5NotItalic"/>
                <w:rFonts w:ascii="Arial" w:eastAsiaTheme="minorHAnsi" w:hAnsi="Arial" w:cs="Arial"/>
                <w:sz w:val="22"/>
                <w:szCs w:val="22"/>
              </w:rPr>
              <w:t xml:space="preserve"> </w:t>
            </w:r>
            <w:r w:rsidRPr="00EB2AAC">
              <w:rPr>
                <w:rFonts w:cs="Arial"/>
                <w:sz w:val="22"/>
                <w:szCs w:val="22"/>
                <w:lang w:bidi="ru-RU"/>
              </w:rPr>
              <w:t xml:space="preserve">18,315; </w:t>
            </w:r>
            <w:r w:rsidRPr="00EB2AAC">
              <w:rPr>
                <w:rFonts w:eastAsiaTheme="minorHAnsi" w:cs="Arial"/>
                <w:sz w:val="22"/>
                <w:szCs w:val="22"/>
                <w:shd w:val="clear" w:color="auto" w:fill="FFFFFF"/>
              </w:rPr>
              <w:t xml:space="preserve">Гидроокись никеля (NiO(OH)) - </w:t>
            </w:r>
            <w:r w:rsidRPr="00EB2AAC">
              <w:rPr>
                <w:rFonts w:cs="Arial"/>
                <w:sz w:val="22"/>
                <w:szCs w:val="22"/>
                <w:lang w:bidi="ru-RU"/>
              </w:rPr>
              <w:t xml:space="preserve">17,7679; </w:t>
            </w:r>
            <w:r w:rsidRPr="00EB2AAC">
              <w:rPr>
                <w:rFonts w:cs="Arial"/>
                <w:sz w:val="22"/>
                <w:szCs w:val="22"/>
                <w:shd w:val="clear" w:color="auto" w:fill="FFFFFF"/>
              </w:rPr>
              <w:t>Порошкообразный кадмий - 13,8517; Сополимер полипропилена - 13,6962; Нержавеющая сталь, легированная никелем и хромом - 11,6314; Вода - 9,5036; Производные поливинилхлорида - 8,7987; Гидроксид калия (КОН) - 4,2931; Сополимер стирола - 2,0222; Гидроксид магния (Mg(OH)</w:t>
            </w:r>
            <w:r w:rsidRPr="00EB2AAC">
              <w:rPr>
                <w:rFonts w:cs="Arial"/>
                <w:sz w:val="22"/>
                <w:szCs w:val="22"/>
                <w:shd w:val="clear" w:color="auto" w:fill="FFFFFF"/>
                <w:vertAlign w:val="subscript"/>
              </w:rPr>
              <w:t>2</w:t>
            </w:r>
            <w:r w:rsidRPr="00EB2AAC">
              <w:rPr>
                <w:rFonts w:cs="Arial"/>
                <w:sz w:val="22"/>
                <w:szCs w:val="22"/>
                <w:shd w:val="clear" w:color="auto" w:fill="FFFFFF"/>
              </w:rPr>
              <w:t>) - 0,0585; Гидроксид натрия (NaOH)</w:t>
            </w:r>
            <w:r w:rsidRPr="00EB2AAC">
              <w:rPr>
                <w:rFonts w:cs="Arial"/>
                <w:i/>
                <w:iCs/>
                <w:sz w:val="22"/>
                <w:szCs w:val="22"/>
                <w:shd w:val="clear" w:color="auto" w:fill="FFFFFF"/>
              </w:rPr>
              <w:t xml:space="preserve"> - </w:t>
            </w:r>
            <w:r w:rsidRPr="00EB2AAC">
              <w:rPr>
                <w:rFonts w:cs="Arial"/>
                <w:sz w:val="22"/>
                <w:szCs w:val="22"/>
                <w:shd w:val="clear" w:color="auto" w:fill="FFFFFF"/>
              </w:rPr>
              <w:t>0,0583; Гидроксид кальция (Са(ОН)</w:t>
            </w:r>
            <w:r w:rsidRPr="00EB2AAC">
              <w:rPr>
                <w:rFonts w:cs="Arial"/>
                <w:sz w:val="22"/>
                <w:szCs w:val="22"/>
                <w:shd w:val="clear" w:color="auto" w:fill="FFFFFF"/>
                <w:vertAlign w:val="subscript"/>
              </w:rPr>
              <w:t>2</w:t>
            </w:r>
            <w:r w:rsidRPr="00EB2AAC">
              <w:rPr>
                <w:rFonts w:cs="Arial"/>
                <w:sz w:val="22"/>
                <w:szCs w:val="22"/>
                <w:shd w:val="clear" w:color="auto" w:fill="FFFFFF"/>
              </w:rPr>
              <w:t xml:space="preserve">) - 0,0034 </w:t>
            </w:r>
          </w:p>
        </w:tc>
      </w:tr>
      <w:tr w:rsidR="00FC1CE2" w:rsidRPr="00EB2AAC" w14:paraId="28D68A72" w14:textId="77777777" w:rsidTr="00FC1CE2">
        <w:tc>
          <w:tcPr>
            <w:tcW w:w="559" w:type="dxa"/>
          </w:tcPr>
          <w:p w14:paraId="690CB5F8"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27ADDF9C" w14:textId="77777777" w:rsidR="00FC1CE2" w:rsidRPr="00EB2AAC" w:rsidRDefault="00FC2F3B" w:rsidP="00EB2AAC">
            <w:pPr>
              <w:pStyle w:val="affffffffffff2"/>
              <w:ind w:firstLine="0"/>
              <w:jc w:val="center"/>
              <w:rPr>
                <w:rFonts w:cs="Arial"/>
                <w:sz w:val="22"/>
                <w:szCs w:val="22"/>
              </w:rPr>
            </w:pPr>
            <w:hyperlink r:id="rId104" w:anchor="'03.Аккумуляторы Pb'!A1" w:history="1">
              <w:r w:rsidR="00FC1CE2" w:rsidRPr="00EB2AAC">
                <w:rPr>
                  <w:rFonts w:cs="Arial"/>
                  <w:sz w:val="22"/>
                  <w:szCs w:val="22"/>
                </w:rPr>
                <w:t>Аккумуляторы свинцовые отработанные неповрежденные, с электролитом</w:t>
              </w:r>
            </w:hyperlink>
            <w:r w:rsidR="00FC1CE2" w:rsidRPr="00EB2AAC">
              <w:rPr>
                <w:rFonts w:cs="Arial"/>
                <w:sz w:val="22"/>
                <w:szCs w:val="22"/>
              </w:rPr>
              <w:t xml:space="preserve"> </w:t>
            </w:r>
          </w:p>
        </w:tc>
        <w:tc>
          <w:tcPr>
            <w:tcW w:w="1742" w:type="dxa"/>
          </w:tcPr>
          <w:p w14:paraId="5468287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9 20 110 01 53 2</w:t>
            </w:r>
          </w:p>
        </w:tc>
        <w:tc>
          <w:tcPr>
            <w:tcW w:w="992" w:type="dxa"/>
          </w:tcPr>
          <w:p w14:paraId="3AE4E09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2</w:t>
            </w:r>
          </w:p>
        </w:tc>
        <w:tc>
          <w:tcPr>
            <w:tcW w:w="2410" w:type="dxa"/>
          </w:tcPr>
          <w:p w14:paraId="7989547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 xml:space="preserve">Утрата потребительских свойств в процессе эксплуатации или при </w:t>
            </w:r>
            <w:r w:rsidRPr="00EB2AAC">
              <w:rPr>
                <w:rFonts w:cs="Arial"/>
                <w:sz w:val="22"/>
                <w:szCs w:val="22"/>
              </w:rPr>
              <w:lastRenderedPageBreak/>
              <w:t>хранении / ТО систем энергоснабжения, сопутствующего оборудования и систем, техники</w:t>
            </w:r>
          </w:p>
        </w:tc>
        <w:tc>
          <w:tcPr>
            <w:tcW w:w="1559" w:type="dxa"/>
          </w:tcPr>
          <w:p w14:paraId="2479BE2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lastRenderedPageBreak/>
              <w:t>Изделия, содержащие жидкость</w:t>
            </w:r>
          </w:p>
        </w:tc>
        <w:tc>
          <w:tcPr>
            <w:tcW w:w="4494" w:type="dxa"/>
          </w:tcPr>
          <w:p w14:paraId="6D81D50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Свинец – 39,9%, пластмасса – 40,2%, сульфат-ион (в пересчете на серную кислоту) – 19,9%</w:t>
            </w:r>
          </w:p>
        </w:tc>
      </w:tr>
      <w:tr w:rsidR="00FC1CE2" w:rsidRPr="00EB2AAC" w14:paraId="5B0117F5" w14:textId="77777777" w:rsidTr="00FC1CE2">
        <w:tc>
          <w:tcPr>
            <w:tcW w:w="559" w:type="dxa"/>
          </w:tcPr>
          <w:p w14:paraId="4989F8AD"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4D15E6B4" w14:textId="77777777" w:rsidR="00FC1CE2" w:rsidRPr="00EB2AAC" w:rsidRDefault="00FC2F3B" w:rsidP="00EB2AAC">
            <w:pPr>
              <w:pStyle w:val="affffffffffff2"/>
              <w:ind w:firstLine="0"/>
              <w:jc w:val="center"/>
              <w:rPr>
                <w:rFonts w:cs="Arial"/>
                <w:sz w:val="22"/>
                <w:szCs w:val="22"/>
              </w:rPr>
            </w:pPr>
            <w:hyperlink r:id="rId105" w:anchor="'04.Один.гальв.(бат)Ni-Cd'!A1" w:history="1">
              <w:r w:rsidR="00FC1CE2" w:rsidRPr="00EB2AAC">
                <w:rPr>
                  <w:rFonts w:cs="Arial"/>
                  <w:sz w:val="22"/>
                  <w:szCs w:val="22"/>
                </w:rPr>
                <w:t>Одиночные гальванические элементы (батарейки) никель-кадмиевые неповрежденные отработанные</w:t>
              </w:r>
            </w:hyperlink>
          </w:p>
        </w:tc>
        <w:tc>
          <w:tcPr>
            <w:tcW w:w="1742" w:type="dxa"/>
          </w:tcPr>
          <w:p w14:paraId="5C4069C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4 82 201 51 53 2</w:t>
            </w:r>
          </w:p>
        </w:tc>
        <w:tc>
          <w:tcPr>
            <w:tcW w:w="992" w:type="dxa"/>
          </w:tcPr>
          <w:p w14:paraId="2E26975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2</w:t>
            </w:r>
          </w:p>
        </w:tc>
        <w:tc>
          <w:tcPr>
            <w:tcW w:w="2410" w:type="dxa"/>
          </w:tcPr>
          <w:p w14:paraId="19899AB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Использование по назначению с утратой потребительских свойств / Замена технических средств</w:t>
            </w:r>
          </w:p>
        </w:tc>
        <w:tc>
          <w:tcPr>
            <w:tcW w:w="1559" w:type="dxa"/>
          </w:tcPr>
          <w:p w14:paraId="4F01F0D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содержащие жидкость</w:t>
            </w:r>
          </w:p>
        </w:tc>
        <w:tc>
          <w:tcPr>
            <w:tcW w:w="4494" w:type="dxa"/>
          </w:tcPr>
          <w:p w14:paraId="188254E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Никель – 21,58%, кадмий – 16,45%, углерод (графит) – 3,28%, вода – 4,15%, полипропилен – 7,45%, поливинилхлорид – 6,24%, калий гидроксид – 2,53%, железо – 38,32%</w:t>
            </w:r>
          </w:p>
        </w:tc>
      </w:tr>
      <w:tr w:rsidR="00FC1CE2" w:rsidRPr="00EB2AAC" w14:paraId="224E9099" w14:textId="77777777" w:rsidTr="00FC1CE2">
        <w:tc>
          <w:tcPr>
            <w:tcW w:w="559" w:type="dxa"/>
          </w:tcPr>
          <w:p w14:paraId="5401089D"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46B45D7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сырья и брак изделий в смеси при производстве пиротехнических средств</w:t>
            </w:r>
          </w:p>
        </w:tc>
        <w:tc>
          <w:tcPr>
            <w:tcW w:w="1742" w:type="dxa"/>
          </w:tcPr>
          <w:p w14:paraId="1073077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3 18 371 12 29 2</w:t>
            </w:r>
          </w:p>
        </w:tc>
        <w:tc>
          <w:tcPr>
            <w:tcW w:w="992" w:type="dxa"/>
          </w:tcPr>
          <w:p w14:paraId="27F2E4A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2</w:t>
            </w:r>
          </w:p>
        </w:tc>
        <w:tc>
          <w:tcPr>
            <w:tcW w:w="2410" w:type="dxa"/>
          </w:tcPr>
          <w:p w14:paraId="2C3BCFB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Использование пиротехнических средств / Замена средств пиротехники</w:t>
            </w:r>
          </w:p>
        </w:tc>
        <w:tc>
          <w:tcPr>
            <w:tcW w:w="1559" w:type="dxa"/>
          </w:tcPr>
          <w:p w14:paraId="0D9D480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Прочие формы твердых веществ</w:t>
            </w:r>
          </w:p>
        </w:tc>
        <w:tc>
          <w:tcPr>
            <w:tcW w:w="4494" w:type="dxa"/>
          </w:tcPr>
          <w:p w14:paraId="65E1CBA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Зола – 18,08%, цветные металлы (медь) – 0,08%, железо – 29,76%, бумага – 16,74%, полиэтен (полиэтилен) – 32,11%, стекло – 3,21%, марганец – 0,01%, кобальт – 0,005%, никель – 0,005%</w:t>
            </w:r>
          </w:p>
        </w:tc>
      </w:tr>
      <w:tr w:rsidR="00FC1CE2" w:rsidRPr="00EB2AAC" w14:paraId="0854A450" w14:textId="77777777" w:rsidTr="00FC1CE2">
        <w:tc>
          <w:tcPr>
            <w:tcW w:w="559" w:type="dxa"/>
          </w:tcPr>
          <w:p w14:paraId="3B0E09A3"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249473B4" w14:textId="77777777" w:rsidR="00FC1CE2" w:rsidRPr="00EB2AAC" w:rsidRDefault="00FC2F3B" w:rsidP="00EB2AAC">
            <w:pPr>
              <w:pStyle w:val="affffffffffff2"/>
              <w:ind w:firstLine="0"/>
              <w:jc w:val="center"/>
              <w:rPr>
                <w:rFonts w:cs="Arial"/>
                <w:sz w:val="22"/>
                <w:szCs w:val="22"/>
              </w:rPr>
            </w:pPr>
            <w:hyperlink r:id="rId106" w:anchor="' 05.Мотор масла'!A1" w:history="1">
              <w:r w:rsidR="00FC1CE2" w:rsidRPr="00EB2AAC">
                <w:rPr>
                  <w:rFonts w:cs="Arial"/>
                  <w:sz w:val="22"/>
                  <w:szCs w:val="22"/>
                </w:rPr>
                <w:t>Отходы минеральных масел моторных</w:t>
              </w:r>
            </w:hyperlink>
            <w:r w:rsidR="00FC1CE2" w:rsidRPr="00EB2AAC">
              <w:rPr>
                <w:rFonts w:cs="Arial"/>
                <w:sz w:val="22"/>
                <w:szCs w:val="22"/>
              </w:rPr>
              <w:t xml:space="preserve"> </w:t>
            </w:r>
          </w:p>
        </w:tc>
        <w:tc>
          <w:tcPr>
            <w:tcW w:w="1742" w:type="dxa"/>
          </w:tcPr>
          <w:p w14:paraId="6E2790C9"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 xml:space="preserve">4 06 110 01 31 3 </w:t>
            </w:r>
          </w:p>
        </w:tc>
        <w:tc>
          <w:tcPr>
            <w:tcW w:w="992" w:type="dxa"/>
          </w:tcPr>
          <w:p w14:paraId="7EEA6B6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022715F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Использование по назначению с утратой потребительских свойств / ТО систем энергоснабжения, сопутствующего оборудования и систем, техники</w:t>
            </w:r>
          </w:p>
        </w:tc>
        <w:tc>
          <w:tcPr>
            <w:tcW w:w="1559" w:type="dxa"/>
          </w:tcPr>
          <w:p w14:paraId="3082DD4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Жидкое в жидком</w:t>
            </w:r>
          </w:p>
        </w:tc>
        <w:tc>
          <w:tcPr>
            <w:tcW w:w="4494" w:type="dxa"/>
          </w:tcPr>
          <w:p w14:paraId="276FD53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Влажность – 2,13%, нефтепродукты – 94,81%, механические примеси – 3,06%</w:t>
            </w:r>
          </w:p>
        </w:tc>
      </w:tr>
      <w:tr w:rsidR="00FC1CE2" w:rsidRPr="00EB2AAC" w14:paraId="708DADC8" w14:textId="77777777" w:rsidTr="00FC1CE2">
        <w:tc>
          <w:tcPr>
            <w:tcW w:w="559" w:type="dxa"/>
          </w:tcPr>
          <w:p w14:paraId="32303D0C"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7FA2C0B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минеральных масел турбинных</w:t>
            </w:r>
          </w:p>
        </w:tc>
        <w:tc>
          <w:tcPr>
            <w:tcW w:w="1742" w:type="dxa"/>
          </w:tcPr>
          <w:p w14:paraId="21C8E229"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4 06 170 01 31 3</w:t>
            </w:r>
          </w:p>
        </w:tc>
        <w:tc>
          <w:tcPr>
            <w:tcW w:w="992" w:type="dxa"/>
          </w:tcPr>
          <w:p w14:paraId="32990E1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34BE8856"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 </w:t>
            </w:r>
            <w:r w:rsidRPr="00EB2AAC">
              <w:rPr>
                <w:rFonts w:cs="Arial"/>
                <w:sz w:val="22"/>
                <w:szCs w:val="22"/>
              </w:rPr>
              <w:t>ТО систем энергоснабжения, сопутствующего оборудования и систем</w:t>
            </w:r>
          </w:p>
        </w:tc>
        <w:tc>
          <w:tcPr>
            <w:tcW w:w="1559" w:type="dxa"/>
          </w:tcPr>
          <w:p w14:paraId="0C81080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Жидкое в жидком (эмульсия)</w:t>
            </w:r>
          </w:p>
        </w:tc>
        <w:tc>
          <w:tcPr>
            <w:tcW w:w="4494" w:type="dxa"/>
          </w:tcPr>
          <w:p w14:paraId="4D1D1A7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Нефтепродукты</w:t>
            </w:r>
            <w:r w:rsidRPr="00EB2AAC">
              <w:rPr>
                <w:rFonts w:cs="Arial"/>
                <w:sz w:val="22"/>
                <w:szCs w:val="22"/>
                <w:lang w:val="en-US"/>
              </w:rPr>
              <w:t xml:space="preserve"> - </w:t>
            </w:r>
            <w:r w:rsidRPr="00EB2AAC">
              <w:rPr>
                <w:rFonts w:cs="Arial"/>
                <w:sz w:val="22"/>
                <w:szCs w:val="22"/>
              </w:rPr>
              <w:t>92,94; Механические примеси - 4,15; Влажность - 2,91</w:t>
            </w:r>
          </w:p>
        </w:tc>
      </w:tr>
      <w:tr w:rsidR="00FC1CE2" w:rsidRPr="00EB2AAC" w14:paraId="31738911" w14:textId="77777777" w:rsidTr="00FC1CE2">
        <w:tc>
          <w:tcPr>
            <w:tcW w:w="559" w:type="dxa"/>
          </w:tcPr>
          <w:p w14:paraId="0650CE57"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65089CAC" w14:textId="77777777" w:rsidR="00FC1CE2" w:rsidRPr="00EB2AAC" w:rsidRDefault="00FC2F3B" w:rsidP="00EB2AAC">
            <w:pPr>
              <w:pStyle w:val="affffffffffff2"/>
              <w:ind w:firstLine="0"/>
              <w:jc w:val="center"/>
              <w:rPr>
                <w:rFonts w:cs="Arial"/>
                <w:sz w:val="22"/>
                <w:szCs w:val="22"/>
              </w:rPr>
            </w:pPr>
            <w:hyperlink r:id="rId107" w:anchor="'07.Компрес масла'!A1" w:history="1">
              <w:r w:rsidR="00FC1CE2" w:rsidRPr="00EB2AAC">
                <w:rPr>
                  <w:rFonts w:cs="Arial"/>
                  <w:sz w:val="22"/>
                  <w:szCs w:val="22"/>
                </w:rPr>
                <w:t>Отходы минеральных масел компрессорных</w:t>
              </w:r>
            </w:hyperlink>
          </w:p>
        </w:tc>
        <w:tc>
          <w:tcPr>
            <w:tcW w:w="1742" w:type="dxa"/>
          </w:tcPr>
          <w:p w14:paraId="166F4DC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4 06 166 01 31 3</w:t>
            </w:r>
          </w:p>
        </w:tc>
        <w:tc>
          <w:tcPr>
            <w:tcW w:w="992" w:type="dxa"/>
          </w:tcPr>
          <w:p w14:paraId="47067B5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5EB79CF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 xml:space="preserve">Использование по назначению с утратой потребительских свойств / ТО систем энергоснабжения, </w:t>
            </w:r>
            <w:r w:rsidRPr="00EB2AAC">
              <w:rPr>
                <w:rFonts w:cs="Arial"/>
                <w:sz w:val="22"/>
                <w:szCs w:val="22"/>
              </w:rPr>
              <w:lastRenderedPageBreak/>
              <w:t>сопутствующего оборудования и систем</w:t>
            </w:r>
          </w:p>
        </w:tc>
        <w:tc>
          <w:tcPr>
            <w:tcW w:w="1559" w:type="dxa"/>
          </w:tcPr>
          <w:p w14:paraId="450D851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lastRenderedPageBreak/>
              <w:t>Жидкое в жидком</w:t>
            </w:r>
          </w:p>
        </w:tc>
        <w:tc>
          <w:tcPr>
            <w:tcW w:w="4494" w:type="dxa"/>
          </w:tcPr>
          <w:p w14:paraId="32B6FF79"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Влажность – 2,66%, нефтепродукты – 94,25%, механические примеси – 3,09%</w:t>
            </w:r>
          </w:p>
        </w:tc>
      </w:tr>
      <w:tr w:rsidR="00FC1CE2" w:rsidRPr="00EB2AAC" w14:paraId="656D7159" w14:textId="77777777" w:rsidTr="00FC1CE2">
        <w:tc>
          <w:tcPr>
            <w:tcW w:w="559" w:type="dxa"/>
          </w:tcPr>
          <w:p w14:paraId="385E2F49"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1048E2C2" w14:textId="77777777" w:rsidR="00FC1CE2" w:rsidRPr="00EB2AAC" w:rsidRDefault="00FC2F3B" w:rsidP="00EB2AAC">
            <w:pPr>
              <w:pStyle w:val="affffffffffff2"/>
              <w:ind w:firstLine="0"/>
              <w:jc w:val="center"/>
              <w:rPr>
                <w:rFonts w:cs="Arial"/>
                <w:sz w:val="22"/>
                <w:szCs w:val="22"/>
              </w:rPr>
            </w:pPr>
            <w:hyperlink r:id="rId108" w:anchor="'08.Масла гидр. без галлогенов'!A1" w:history="1">
              <w:r w:rsidR="00FC1CE2" w:rsidRPr="00EB2AAC">
                <w:rPr>
                  <w:rFonts w:cs="Arial"/>
                  <w:sz w:val="22"/>
                  <w:szCs w:val="22"/>
                </w:rPr>
                <w:t xml:space="preserve">Отходы минеральных масел гидравлических, не содержащих галогены </w:t>
              </w:r>
            </w:hyperlink>
          </w:p>
        </w:tc>
        <w:tc>
          <w:tcPr>
            <w:tcW w:w="1742" w:type="dxa"/>
          </w:tcPr>
          <w:p w14:paraId="572FDAC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4 06 120 01 31 3</w:t>
            </w:r>
          </w:p>
        </w:tc>
        <w:tc>
          <w:tcPr>
            <w:tcW w:w="992" w:type="dxa"/>
          </w:tcPr>
          <w:p w14:paraId="61E90E3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44D3FCF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Использование по назначению с утратой потребительских свойств / ТО систем энергоснабжения, сопутствующего оборудования и систем, техники</w:t>
            </w:r>
          </w:p>
        </w:tc>
        <w:tc>
          <w:tcPr>
            <w:tcW w:w="1559" w:type="dxa"/>
          </w:tcPr>
          <w:p w14:paraId="139D9D6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Жидкое в жидком</w:t>
            </w:r>
          </w:p>
        </w:tc>
        <w:tc>
          <w:tcPr>
            <w:tcW w:w="4494" w:type="dxa"/>
          </w:tcPr>
          <w:p w14:paraId="20AB447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Влажность – 3,71%, нефтепродукты – 94,21%, механические примеси – 2,08%</w:t>
            </w:r>
          </w:p>
        </w:tc>
      </w:tr>
      <w:tr w:rsidR="00FC1CE2" w:rsidRPr="00EB2AAC" w14:paraId="6A3B2D0A" w14:textId="77777777" w:rsidTr="00FC1CE2">
        <w:tc>
          <w:tcPr>
            <w:tcW w:w="559" w:type="dxa"/>
          </w:tcPr>
          <w:p w14:paraId="32A25C6B"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19C03CB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минеральных масел индустриальных</w:t>
            </w:r>
          </w:p>
        </w:tc>
        <w:tc>
          <w:tcPr>
            <w:tcW w:w="1742" w:type="dxa"/>
          </w:tcPr>
          <w:p w14:paraId="7EE68CD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4 06 130 01 31 3</w:t>
            </w:r>
          </w:p>
        </w:tc>
        <w:tc>
          <w:tcPr>
            <w:tcW w:w="992" w:type="dxa"/>
          </w:tcPr>
          <w:p w14:paraId="6DB5720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64E3C49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Использование по назначению с утратой потребительских свойств / ТО систем энергоснабжения, сопутствующего оборудования и систем, техники</w:t>
            </w:r>
          </w:p>
        </w:tc>
        <w:tc>
          <w:tcPr>
            <w:tcW w:w="1559" w:type="dxa"/>
          </w:tcPr>
          <w:p w14:paraId="10F8C2A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Жидкое в жидком</w:t>
            </w:r>
          </w:p>
        </w:tc>
        <w:tc>
          <w:tcPr>
            <w:tcW w:w="4494" w:type="dxa"/>
          </w:tcPr>
          <w:p w14:paraId="32510BB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Влажность – 2,57%, нефтепродукты – 94,55%, механические примеси – 2,88%</w:t>
            </w:r>
          </w:p>
        </w:tc>
      </w:tr>
      <w:tr w:rsidR="00FC1CE2" w:rsidRPr="00EB2AAC" w14:paraId="3A29B926" w14:textId="77777777" w:rsidTr="00FC1CE2">
        <w:tc>
          <w:tcPr>
            <w:tcW w:w="559" w:type="dxa"/>
          </w:tcPr>
          <w:p w14:paraId="7B3BD65C"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419B7FA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Фильтры очистки масла электрогенераторных установок отработанные (содержание нефтепродуктов 15% и более)</w:t>
            </w:r>
          </w:p>
        </w:tc>
        <w:tc>
          <w:tcPr>
            <w:tcW w:w="1742" w:type="dxa"/>
          </w:tcPr>
          <w:p w14:paraId="057E249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9 18 612 01 52 3</w:t>
            </w:r>
          </w:p>
        </w:tc>
        <w:tc>
          <w:tcPr>
            <w:tcW w:w="992" w:type="dxa"/>
          </w:tcPr>
          <w:p w14:paraId="534E30F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79B9161F" w14:textId="77777777" w:rsidR="00FC1CE2" w:rsidRPr="00EB2AAC" w:rsidRDefault="00FC1CE2" w:rsidP="00EB2AAC">
            <w:pPr>
              <w:pStyle w:val="afffffffffff7"/>
              <w:ind w:left="34" w:right="-120"/>
              <w:jc w:val="center"/>
              <w:rPr>
                <w:rFonts w:cs="Arial"/>
                <w:sz w:val="22"/>
                <w:szCs w:val="22"/>
              </w:rPr>
            </w:pPr>
            <w:r w:rsidRPr="00EB2AAC">
              <w:rPr>
                <w:rFonts w:cs="Arial"/>
                <w:sz w:val="22"/>
                <w:szCs w:val="22"/>
                <w:shd w:val="clear" w:color="auto" w:fill="FFFFFF"/>
              </w:rPr>
              <w:t xml:space="preserve">Замена фильтров очистки масла электрогенераторных установок / </w:t>
            </w:r>
            <w:r w:rsidRPr="00EB2AAC">
              <w:rPr>
                <w:rFonts w:cs="Arial"/>
                <w:sz w:val="22"/>
                <w:szCs w:val="22"/>
              </w:rPr>
              <w:t>ТО систем энергоснабжения, сопутствующего оборудования и систем</w:t>
            </w:r>
          </w:p>
        </w:tc>
        <w:tc>
          <w:tcPr>
            <w:tcW w:w="1559" w:type="dxa"/>
          </w:tcPr>
          <w:p w14:paraId="4C928B69"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нескольких материалов</w:t>
            </w:r>
          </w:p>
        </w:tc>
        <w:tc>
          <w:tcPr>
            <w:tcW w:w="4494" w:type="dxa"/>
          </w:tcPr>
          <w:p w14:paraId="2CFB279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Резина – 1,33%, полимерные материалы (полиамид) – 16,87%, железо – 57,92%, нефтепродукты – 20,22%, механические примеси – 3,66%</w:t>
            </w:r>
          </w:p>
        </w:tc>
      </w:tr>
      <w:tr w:rsidR="00FC1CE2" w:rsidRPr="00EB2AAC" w14:paraId="35EF49A0" w14:textId="77777777" w:rsidTr="00FC1CE2">
        <w:tc>
          <w:tcPr>
            <w:tcW w:w="559" w:type="dxa"/>
          </w:tcPr>
          <w:p w14:paraId="6DB0A79D"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2D1B36C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Фильтры очистки масла автотранспортных средств отработанные</w:t>
            </w:r>
          </w:p>
        </w:tc>
        <w:tc>
          <w:tcPr>
            <w:tcW w:w="1742" w:type="dxa"/>
          </w:tcPr>
          <w:p w14:paraId="081277F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9 21 302 01 52 3</w:t>
            </w:r>
          </w:p>
        </w:tc>
        <w:tc>
          <w:tcPr>
            <w:tcW w:w="992" w:type="dxa"/>
          </w:tcPr>
          <w:p w14:paraId="47904319"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046AFB2A"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Замена комплектующих и принадлежностей для автотранспортных средств / </w:t>
            </w:r>
            <w:r w:rsidRPr="00EB2AAC">
              <w:rPr>
                <w:rFonts w:cs="Arial"/>
                <w:sz w:val="22"/>
                <w:szCs w:val="22"/>
              </w:rPr>
              <w:t>ТО техники</w:t>
            </w:r>
          </w:p>
        </w:tc>
        <w:tc>
          <w:tcPr>
            <w:tcW w:w="1559" w:type="dxa"/>
          </w:tcPr>
          <w:p w14:paraId="17322F0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нескольких материалов</w:t>
            </w:r>
          </w:p>
        </w:tc>
        <w:tc>
          <w:tcPr>
            <w:tcW w:w="4494" w:type="dxa"/>
          </w:tcPr>
          <w:p w14:paraId="7B4234C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Нефтепродукты (масло минеральное) – 10,8%, крышка, сетка (железо) – 23,3%, фильтрующий элемент – 65,9%</w:t>
            </w:r>
          </w:p>
        </w:tc>
      </w:tr>
      <w:tr w:rsidR="00FC1CE2" w:rsidRPr="00EB2AAC" w14:paraId="2C102DCA" w14:textId="77777777" w:rsidTr="00FC1CE2">
        <w:tc>
          <w:tcPr>
            <w:tcW w:w="559" w:type="dxa"/>
          </w:tcPr>
          <w:p w14:paraId="37E853DF"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66E6563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Фильтры очистки топлива дизельных двигателей отработанные</w:t>
            </w:r>
          </w:p>
        </w:tc>
        <w:tc>
          <w:tcPr>
            <w:tcW w:w="1742" w:type="dxa"/>
          </w:tcPr>
          <w:p w14:paraId="2D85A13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9 18 905 31 52 3</w:t>
            </w:r>
          </w:p>
        </w:tc>
        <w:tc>
          <w:tcPr>
            <w:tcW w:w="992" w:type="dxa"/>
          </w:tcPr>
          <w:p w14:paraId="7A87A2A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40771C42"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Замена фильтров очистки топлива дизельных двигателей / </w:t>
            </w:r>
            <w:r w:rsidRPr="00EB2AAC">
              <w:rPr>
                <w:rFonts w:cs="Arial"/>
                <w:sz w:val="22"/>
                <w:szCs w:val="22"/>
              </w:rPr>
              <w:t xml:space="preserve">ТО систем энергоснабжения, </w:t>
            </w:r>
            <w:r w:rsidRPr="00EB2AAC">
              <w:rPr>
                <w:rFonts w:cs="Arial"/>
                <w:sz w:val="22"/>
                <w:szCs w:val="22"/>
              </w:rPr>
              <w:lastRenderedPageBreak/>
              <w:t>сопутствующего оборудования и систем, техники</w:t>
            </w:r>
          </w:p>
        </w:tc>
        <w:tc>
          <w:tcPr>
            <w:tcW w:w="1559" w:type="dxa"/>
          </w:tcPr>
          <w:p w14:paraId="3483F01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lastRenderedPageBreak/>
              <w:t>Изделия из нескольких материалов</w:t>
            </w:r>
          </w:p>
        </w:tc>
        <w:tc>
          <w:tcPr>
            <w:tcW w:w="4494" w:type="dxa"/>
          </w:tcPr>
          <w:p w14:paraId="449F3DB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 xml:space="preserve">Железо – 20,73%, целлюлоза – 32,74%, пластмасса (поливинилхлорид) – 10,9%, алюминий – 6,2%, марганец – 0,053%, медь – 0,062%, вода – 2,13%, цинк – </w:t>
            </w:r>
            <w:r w:rsidRPr="00EB2AAC">
              <w:rPr>
                <w:rFonts w:cs="Arial"/>
                <w:sz w:val="22"/>
                <w:szCs w:val="22"/>
              </w:rPr>
              <w:lastRenderedPageBreak/>
              <w:t>0,065%, нефтепродукты – 20,9%, кремний диоксид – 6,22%</w:t>
            </w:r>
          </w:p>
        </w:tc>
      </w:tr>
      <w:tr w:rsidR="00FC1CE2" w:rsidRPr="00EB2AAC" w14:paraId="42E277D0" w14:textId="77777777" w:rsidTr="00FC1CE2">
        <w:tc>
          <w:tcPr>
            <w:tcW w:w="559" w:type="dxa"/>
          </w:tcPr>
          <w:p w14:paraId="03B965B8"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7A7FF45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Сорбенты из синтетических материалов, загрязненные нефтью и нефтепродуктами (содержание нефти и нефтепродуктов 15% и более)</w:t>
            </w:r>
          </w:p>
        </w:tc>
        <w:tc>
          <w:tcPr>
            <w:tcW w:w="1742" w:type="dxa"/>
          </w:tcPr>
          <w:p w14:paraId="19CCDBA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4 42 534 11 29 3</w:t>
            </w:r>
          </w:p>
        </w:tc>
        <w:tc>
          <w:tcPr>
            <w:tcW w:w="992" w:type="dxa"/>
          </w:tcPr>
          <w:p w14:paraId="6312BAC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609457D5"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в связи с загрязнением / </w:t>
            </w:r>
            <w:r w:rsidRPr="00EB2AAC">
              <w:rPr>
                <w:rFonts w:cs="Arial"/>
                <w:sz w:val="22"/>
                <w:szCs w:val="22"/>
              </w:rPr>
              <w:t>Ликвидация технологических разливов</w:t>
            </w:r>
          </w:p>
        </w:tc>
        <w:tc>
          <w:tcPr>
            <w:tcW w:w="1559" w:type="dxa"/>
          </w:tcPr>
          <w:p w14:paraId="35FA63A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Прочие формы твердых веществ</w:t>
            </w:r>
          </w:p>
        </w:tc>
        <w:tc>
          <w:tcPr>
            <w:tcW w:w="4494" w:type="dxa"/>
          </w:tcPr>
          <w:p w14:paraId="61CE501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Полиэтилен – 13,47%, полипропилен – 59,38%, нефтепродукты – 17,25%, вода (влага) – 4,8%, кремний диоксид (песок) – 5,1%</w:t>
            </w:r>
          </w:p>
        </w:tc>
      </w:tr>
      <w:tr w:rsidR="00FC1CE2" w:rsidRPr="00EB2AAC" w14:paraId="52A81656" w14:textId="77777777" w:rsidTr="00FC1CE2">
        <w:tc>
          <w:tcPr>
            <w:tcW w:w="559" w:type="dxa"/>
          </w:tcPr>
          <w:p w14:paraId="051B4606"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025A1765" w14:textId="77777777" w:rsidR="00FC1CE2" w:rsidRPr="00EB2AAC" w:rsidRDefault="00FC2F3B" w:rsidP="00EB2AAC">
            <w:pPr>
              <w:pStyle w:val="affffffffffff2"/>
              <w:ind w:firstLine="0"/>
              <w:jc w:val="center"/>
              <w:rPr>
                <w:rFonts w:cs="Arial"/>
                <w:sz w:val="22"/>
                <w:szCs w:val="22"/>
              </w:rPr>
            </w:pPr>
            <w:hyperlink r:id="rId109" w:anchor="RANGE!A1" w:history="1">
              <w:r w:rsidR="00FC1CE2" w:rsidRPr="00EB2AAC">
                <w:rPr>
                  <w:rFonts w:cs="Arial"/>
                  <w:sz w:val="22"/>
                  <w:szCs w:val="22"/>
                </w:rPr>
                <w:t>Отходы материалов лакокрасочных на основе алкидных смол в среде негалогенированных органических растворителей</w:t>
              </w:r>
            </w:hyperlink>
          </w:p>
        </w:tc>
        <w:tc>
          <w:tcPr>
            <w:tcW w:w="1742" w:type="dxa"/>
          </w:tcPr>
          <w:p w14:paraId="55402E8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4 14 420 11 39 3</w:t>
            </w:r>
          </w:p>
        </w:tc>
        <w:tc>
          <w:tcPr>
            <w:tcW w:w="992" w:type="dxa"/>
          </w:tcPr>
          <w:p w14:paraId="1A4674D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1BFC8378"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Транспортирование, хранение, использование по назначению с утратой потребительских свойств / </w:t>
            </w:r>
            <w:r w:rsidRPr="00EB2AAC">
              <w:rPr>
                <w:rFonts w:cs="Arial"/>
                <w:sz w:val="22"/>
                <w:szCs w:val="22"/>
              </w:rPr>
              <w:t>Проведение строительных и ремонтно-восстановительных работ в производственных и жилых помещениях</w:t>
            </w:r>
          </w:p>
        </w:tc>
        <w:tc>
          <w:tcPr>
            <w:tcW w:w="1559" w:type="dxa"/>
          </w:tcPr>
          <w:p w14:paraId="414C4AA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Прочие дисперсные системы</w:t>
            </w:r>
          </w:p>
        </w:tc>
        <w:tc>
          <w:tcPr>
            <w:tcW w:w="4494" w:type="dxa"/>
          </w:tcPr>
          <w:p w14:paraId="26D84A5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Вода – 17,5%, магний – 0,05%, цинк – 0,025%, железо – 0,13%, ксилол – 22,3%, твердые смолы на алкидной основе (пленкообразующие ЛКМ) – 43,74%, этилацетат – 16,255%</w:t>
            </w:r>
          </w:p>
        </w:tc>
      </w:tr>
      <w:tr w:rsidR="00FC1CE2" w:rsidRPr="00EB2AAC" w14:paraId="5B5B5398" w14:textId="77777777" w:rsidTr="00FC1CE2">
        <w:tc>
          <w:tcPr>
            <w:tcW w:w="559" w:type="dxa"/>
          </w:tcPr>
          <w:p w14:paraId="156DC653"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2F5E12E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антифризов на основе этиленгликоля</w:t>
            </w:r>
          </w:p>
        </w:tc>
        <w:tc>
          <w:tcPr>
            <w:tcW w:w="1742" w:type="dxa"/>
          </w:tcPr>
          <w:p w14:paraId="4707FCF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9 21 210 01 31 3</w:t>
            </w:r>
          </w:p>
        </w:tc>
        <w:tc>
          <w:tcPr>
            <w:tcW w:w="992" w:type="dxa"/>
          </w:tcPr>
          <w:p w14:paraId="1880496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0C8DAF3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Обслуживание и ремонт техники / Замена охлаждающих жидкостей</w:t>
            </w:r>
          </w:p>
        </w:tc>
        <w:tc>
          <w:tcPr>
            <w:tcW w:w="1559" w:type="dxa"/>
          </w:tcPr>
          <w:p w14:paraId="3286C76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Жидкое в жидком</w:t>
            </w:r>
          </w:p>
        </w:tc>
        <w:tc>
          <w:tcPr>
            <w:tcW w:w="4494" w:type="dxa"/>
          </w:tcPr>
          <w:p w14:paraId="779CF47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Вода – 57,16%, этиленгликоль – 39,68%, механические примеси (по сухому остатку) – 1,76%</w:t>
            </w:r>
          </w:p>
        </w:tc>
      </w:tr>
      <w:tr w:rsidR="00FC1CE2" w:rsidRPr="00EB2AAC" w14:paraId="407CD52D" w14:textId="77777777" w:rsidTr="00FC1CE2">
        <w:tc>
          <w:tcPr>
            <w:tcW w:w="559" w:type="dxa"/>
          </w:tcPr>
          <w:p w14:paraId="59A2CA74"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553DB4FB" w14:textId="77777777" w:rsidR="00FC1CE2" w:rsidRPr="00EB2AAC" w:rsidRDefault="00FC2F3B" w:rsidP="00EB2AAC">
            <w:pPr>
              <w:pStyle w:val="affffffffffff2"/>
              <w:ind w:firstLine="0"/>
              <w:jc w:val="center"/>
              <w:rPr>
                <w:rFonts w:cs="Arial"/>
                <w:sz w:val="22"/>
                <w:szCs w:val="22"/>
              </w:rPr>
            </w:pPr>
            <w:hyperlink r:id="rId110" w:anchor="RANGE!A1" w:history="1">
              <w:r w:rsidR="00FC1CE2" w:rsidRPr="00EB2AAC">
                <w:rPr>
                  <w:rFonts w:cs="Arial"/>
                  <w:sz w:val="22"/>
                  <w:szCs w:val="22"/>
                </w:rPr>
                <w:t>Шлам очистки емкостей и трубопроводов от нефти и нефтепродуктов</w:t>
              </w:r>
            </w:hyperlink>
          </w:p>
        </w:tc>
        <w:tc>
          <w:tcPr>
            <w:tcW w:w="1742" w:type="dxa"/>
          </w:tcPr>
          <w:p w14:paraId="3B54F02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9 11 200 02 39 3</w:t>
            </w:r>
          </w:p>
        </w:tc>
        <w:tc>
          <w:tcPr>
            <w:tcW w:w="992" w:type="dxa"/>
          </w:tcPr>
          <w:p w14:paraId="448DE26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123297C1"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Зачистка и промывка оборудования для хранения и/или транспортирования нефти и нефтепродуктов / </w:t>
            </w:r>
            <w:r w:rsidRPr="00EB2AAC">
              <w:rPr>
                <w:rFonts w:cs="Arial"/>
                <w:sz w:val="22"/>
                <w:szCs w:val="22"/>
              </w:rPr>
              <w:t>Зачистка резервуаров и технологических емкостей</w:t>
            </w:r>
          </w:p>
        </w:tc>
        <w:tc>
          <w:tcPr>
            <w:tcW w:w="1559" w:type="dxa"/>
          </w:tcPr>
          <w:p w14:paraId="39F48BE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Прочие дисперсные системы</w:t>
            </w:r>
          </w:p>
        </w:tc>
        <w:tc>
          <w:tcPr>
            <w:tcW w:w="4494" w:type="dxa"/>
          </w:tcPr>
          <w:p w14:paraId="75A7C6A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Нефтепродукты – 74,9%, вода (влага) – 6,8%, механические примеси (по сухому остатку) – 17,0%</w:t>
            </w:r>
          </w:p>
        </w:tc>
      </w:tr>
      <w:tr w:rsidR="00FC1CE2" w:rsidRPr="00EB2AAC" w14:paraId="4C443830" w14:textId="77777777" w:rsidTr="00FC1CE2">
        <w:tc>
          <w:tcPr>
            <w:tcW w:w="559" w:type="dxa"/>
          </w:tcPr>
          <w:p w14:paraId="100AF764"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0FC17B37" w14:textId="77777777" w:rsidR="00FC1CE2" w:rsidRPr="00EB2AAC" w:rsidRDefault="00FC2F3B" w:rsidP="00EB2AAC">
            <w:pPr>
              <w:pStyle w:val="affffffffffff2"/>
              <w:ind w:firstLine="0"/>
              <w:jc w:val="center"/>
              <w:rPr>
                <w:rFonts w:cs="Arial"/>
                <w:sz w:val="22"/>
                <w:szCs w:val="22"/>
              </w:rPr>
            </w:pPr>
            <w:hyperlink r:id="rId111" w:anchor="RANGE!A1" w:history="1">
              <w:r w:rsidR="00FC1CE2" w:rsidRPr="00EB2AAC">
                <w:rPr>
                  <w:rFonts w:cs="Arial"/>
                  <w:sz w:val="22"/>
                  <w:szCs w:val="22"/>
                </w:rPr>
                <w:t>Тара из черных металлов, загрязненная нефтепродуктами (содержание нефтепродуктов 15% и более)</w:t>
              </w:r>
            </w:hyperlink>
          </w:p>
        </w:tc>
        <w:tc>
          <w:tcPr>
            <w:tcW w:w="1742" w:type="dxa"/>
          </w:tcPr>
          <w:p w14:paraId="0CA0B63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4 68 111 01 51 3</w:t>
            </w:r>
          </w:p>
        </w:tc>
        <w:tc>
          <w:tcPr>
            <w:tcW w:w="992" w:type="dxa"/>
          </w:tcPr>
          <w:p w14:paraId="0C7A14A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4277DE08"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в связи с загрязнением нефтепродуктами / </w:t>
            </w:r>
            <w:r w:rsidRPr="00EB2AAC">
              <w:rPr>
                <w:rFonts w:cs="Arial"/>
                <w:sz w:val="22"/>
                <w:szCs w:val="22"/>
              </w:rPr>
              <w:t>Распаковка грузов</w:t>
            </w:r>
          </w:p>
        </w:tc>
        <w:tc>
          <w:tcPr>
            <w:tcW w:w="1559" w:type="dxa"/>
          </w:tcPr>
          <w:p w14:paraId="0B8DA0B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Изделие из одного материала</w:t>
            </w:r>
          </w:p>
        </w:tc>
        <w:tc>
          <w:tcPr>
            <w:tcW w:w="4494" w:type="dxa"/>
          </w:tcPr>
          <w:p w14:paraId="535A5A3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Железо – 80,29%, механические примеси – 3,28%, нефтепродукты – 16,43%</w:t>
            </w:r>
          </w:p>
        </w:tc>
      </w:tr>
      <w:tr w:rsidR="00FC1CE2" w:rsidRPr="00EB2AAC" w14:paraId="7837CB14" w14:textId="77777777" w:rsidTr="00FC1CE2">
        <w:tc>
          <w:tcPr>
            <w:tcW w:w="559" w:type="dxa"/>
          </w:tcPr>
          <w:p w14:paraId="702C7076"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73E355B3" w14:textId="77777777" w:rsidR="00FC1CE2" w:rsidRPr="00EB2AAC" w:rsidRDefault="00FC2F3B" w:rsidP="00EB2AAC">
            <w:pPr>
              <w:pStyle w:val="affffffffffff2"/>
              <w:ind w:firstLine="0"/>
              <w:jc w:val="center"/>
              <w:rPr>
                <w:rFonts w:cs="Arial"/>
                <w:sz w:val="22"/>
                <w:szCs w:val="22"/>
              </w:rPr>
            </w:pPr>
            <w:hyperlink r:id="rId112" w:anchor="'20.Пенообраз синтетич'!A1" w:history="1">
              <w:r w:rsidR="00FC1CE2" w:rsidRPr="00EB2AAC">
                <w:rPr>
                  <w:rFonts w:cs="Arial"/>
                  <w:sz w:val="22"/>
                  <w:szCs w:val="22"/>
                </w:rPr>
                <w:t>Пенообразователь синтетический на основе углеводородных сульфонатов и фторсодержащих поверхностно-активных веществ, утративший потребительские свойства</w:t>
              </w:r>
            </w:hyperlink>
          </w:p>
        </w:tc>
        <w:tc>
          <w:tcPr>
            <w:tcW w:w="1742" w:type="dxa"/>
          </w:tcPr>
          <w:p w14:paraId="735BB78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4 89 226 21 10 3</w:t>
            </w:r>
          </w:p>
        </w:tc>
        <w:tc>
          <w:tcPr>
            <w:tcW w:w="992" w:type="dxa"/>
          </w:tcPr>
          <w:p w14:paraId="209C877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3006B156"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Транспортирование, хранение, использование по назначению с утратой потребительских свойств / </w:t>
            </w:r>
            <w:r w:rsidRPr="00EB2AAC">
              <w:rPr>
                <w:rFonts w:cs="Arial"/>
                <w:sz w:val="22"/>
                <w:szCs w:val="22"/>
              </w:rPr>
              <w:t>Замена средств пожаротушения</w:t>
            </w:r>
          </w:p>
        </w:tc>
        <w:tc>
          <w:tcPr>
            <w:tcW w:w="1559" w:type="dxa"/>
          </w:tcPr>
          <w:p w14:paraId="0BCDEB7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Жидкое</w:t>
            </w:r>
          </w:p>
        </w:tc>
        <w:tc>
          <w:tcPr>
            <w:tcW w:w="4494" w:type="dxa"/>
          </w:tcPr>
          <w:p w14:paraId="75CDEE3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Этиленгликоль – 49,30%, натрий – 3,10%, хлориды – 2,60%, СПАВ (фторированные алкилсульфонаты) – 10,00%, ПАВ (октилфеноксиполиэтоксиэтанол) – 5,00%, бутилкарбитол – 30,00%</w:t>
            </w:r>
          </w:p>
        </w:tc>
      </w:tr>
      <w:tr w:rsidR="00FC1CE2" w:rsidRPr="00EB2AAC" w14:paraId="213AE918" w14:textId="77777777" w:rsidTr="00FC1CE2">
        <w:tc>
          <w:tcPr>
            <w:tcW w:w="559" w:type="dxa"/>
          </w:tcPr>
          <w:p w14:paraId="0F76B315"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57C0E6F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смесей нефтепродуктов при технических испытаниях и измерениях</w:t>
            </w:r>
          </w:p>
        </w:tc>
        <w:tc>
          <w:tcPr>
            <w:tcW w:w="1742" w:type="dxa"/>
          </w:tcPr>
          <w:p w14:paraId="1E6AB19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9 42 501 01 31 3</w:t>
            </w:r>
          </w:p>
        </w:tc>
        <w:tc>
          <w:tcPr>
            <w:tcW w:w="992" w:type="dxa"/>
          </w:tcPr>
          <w:p w14:paraId="7E2B7F0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65B486C8"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Технические испытания / </w:t>
            </w:r>
            <w:r w:rsidRPr="00EB2AAC">
              <w:rPr>
                <w:rFonts w:cs="Arial"/>
                <w:sz w:val="22"/>
                <w:szCs w:val="22"/>
              </w:rPr>
              <w:t>Технические испытания и измерения</w:t>
            </w:r>
          </w:p>
        </w:tc>
        <w:tc>
          <w:tcPr>
            <w:tcW w:w="1559" w:type="dxa"/>
          </w:tcPr>
          <w:p w14:paraId="59A387B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Жидкое в жидком</w:t>
            </w:r>
          </w:p>
        </w:tc>
        <w:tc>
          <w:tcPr>
            <w:tcW w:w="4494" w:type="dxa"/>
          </w:tcPr>
          <w:p w14:paraId="71994D6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Вода – 3,41%, нефтепродукты – 82,63%, ксилол – 9,57%, углерод четыреххлористый – 4,39%</w:t>
            </w:r>
          </w:p>
        </w:tc>
      </w:tr>
      <w:tr w:rsidR="00FC1CE2" w:rsidRPr="00EB2AAC" w14:paraId="66649970" w14:textId="77777777" w:rsidTr="00FC1CE2">
        <w:tc>
          <w:tcPr>
            <w:tcW w:w="559" w:type="dxa"/>
          </w:tcPr>
          <w:p w14:paraId="6C0D099E"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4B36F2A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негалогенированных органических растворителей в смеси незагрязненных</w:t>
            </w:r>
          </w:p>
        </w:tc>
        <w:tc>
          <w:tcPr>
            <w:tcW w:w="1742" w:type="dxa"/>
          </w:tcPr>
          <w:p w14:paraId="1608AF7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4 14 129 01 31 3</w:t>
            </w:r>
          </w:p>
        </w:tc>
        <w:tc>
          <w:tcPr>
            <w:tcW w:w="992" w:type="dxa"/>
          </w:tcPr>
          <w:p w14:paraId="664123A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6C0298CF"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в процессе эксплуатации или при хранении / </w:t>
            </w:r>
            <w:r w:rsidRPr="00EB2AAC">
              <w:rPr>
                <w:rFonts w:cs="Arial"/>
                <w:sz w:val="22"/>
                <w:szCs w:val="22"/>
              </w:rPr>
              <w:t>Работа аналитической лаборатории</w:t>
            </w:r>
          </w:p>
        </w:tc>
        <w:tc>
          <w:tcPr>
            <w:tcW w:w="1559" w:type="dxa"/>
          </w:tcPr>
          <w:p w14:paraId="3AAD2BC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Жидкое в жидком (эмульсия)</w:t>
            </w:r>
          </w:p>
        </w:tc>
        <w:tc>
          <w:tcPr>
            <w:tcW w:w="4494" w:type="dxa"/>
          </w:tcPr>
          <w:p w14:paraId="2075E87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1-метокси-2-пропилацетат – 80%, ксилол – 15%, этилбензол – 5%</w:t>
            </w:r>
          </w:p>
        </w:tc>
      </w:tr>
      <w:tr w:rsidR="00FC1CE2" w:rsidRPr="00EB2AAC" w14:paraId="78FF8AB6" w14:textId="77777777" w:rsidTr="00FC1CE2">
        <w:tc>
          <w:tcPr>
            <w:tcW w:w="559" w:type="dxa"/>
          </w:tcPr>
          <w:p w14:paraId="3C5F46F6"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2E322D1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растворителей на основе толуола</w:t>
            </w:r>
          </w:p>
        </w:tc>
        <w:tc>
          <w:tcPr>
            <w:tcW w:w="1742" w:type="dxa"/>
          </w:tcPr>
          <w:p w14:paraId="55F8065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4 14 122 21 10 3</w:t>
            </w:r>
          </w:p>
        </w:tc>
        <w:tc>
          <w:tcPr>
            <w:tcW w:w="992" w:type="dxa"/>
          </w:tcPr>
          <w:p w14:paraId="2718530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w:t>
            </w:r>
          </w:p>
        </w:tc>
        <w:tc>
          <w:tcPr>
            <w:tcW w:w="2410" w:type="dxa"/>
          </w:tcPr>
          <w:p w14:paraId="6B3542EC"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Транспортирование, хранение, использование по назначению с утратой потребительских свойств / </w:t>
            </w:r>
            <w:r w:rsidRPr="00EB2AAC">
              <w:rPr>
                <w:rFonts w:cs="Arial"/>
                <w:sz w:val="22"/>
                <w:szCs w:val="22"/>
              </w:rPr>
              <w:t>Работа аналитической лаборатории</w:t>
            </w:r>
          </w:p>
        </w:tc>
        <w:tc>
          <w:tcPr>
            <w:tcW w:w="1559" w:type="dxa"/>
          </w:tcPr>
          <w:p w14:paraId="755557B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Жидкое</w:t>
            </w:r>
          </w:p>
        </w:tc>
        <w:tc>
          <w:tcPr>
            <w:tcW w:w="4494" w:type="dxa"/>
          </w:tcPr>
          <w:p w14:paraId="6612C43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Толуол – 90%, этанол – 6%, бутилацетат – 4%</w:t>
            </w:r>
          </w:p>
        </w:tc>
      </w:tr>
      <w:tr w:rsidR="00FC1CE2" w:rsidRPr="00EB2AAC" w14:paraId="26EFCA45" w14:textId="77777777" w:rsidTr="00FC1CE2">
        <w:tc>
          <w:tcPr>
            <w:tcW w:w="559" w:type="dxa"/>
          </w:tcPr>
          <w:p w14:paraId="7E79628C"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11C68D9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Обтирочный материал, загрязненный нефтью или нефтепродуктами (содержание нефти или нефтепродуктов менее 15%)</w:t>
            </w:r>
          </w:p>
        </w:tc>
        <w:tc>
          <w:tcPr>
            <w:tcW w:w="1742" w:type="dxa"/>
          </w:tcPr>
          <w:p w14:paraId="0931E57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9 19 204 02 60 4</w:t>
            </w:r>
          </w:p>
        </w:tc>
        <w:tc>
          <w:tcPr>
            <w:tcW w:w="992" w:type="dxa"/>
          </w:tcPr>
          <w:p w14:paraId="5A3DE93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1429BA88"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Обслуживание машин и оборудования / </w:t>
            </w:r>
            <w:r w:rsidRPr="00EB2AAC">
              <w:rPr>
                <w:rFonts w:cs="Arial"/>
                <w:sz w:val="22"/>
                <w:szCs w:val="22"/>
              </w:rPr>
              <w:t>ТО систем энергоснабжения, сопутствующего оборудования и систем, техники</w:t>
            </w:r>
          </w:p>
        </w:tc>
        <w:tc>
          <w:tcPr>
            <w:tcW w:w="1559" w:type="dxa"/>
          </w:tcPr>
          <w:p w14:paraId="1FE5A01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волокон</w:t>
            </w:r>
          </w:p>
        </w:tc>
        <w:tc>
          <w:tcPr>
            <w:tcW w:w="4494" w:type="dxa"/>
          </w:tcPr>
          <w:p w14:paraId="473A698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Текстиль – 98,8%, нефтепродукты – 1,2%</w:t>
            </w:r>
          </w:p>
        </w:tc>
      </w:tr>
      <w:tr w:rsidR="00FC1CE2" w:rsidRPr="00EB2AAC" w14:paraId="127309DE" w14:textId="77777777" w:rsidTr="00FC1CE2">
        <w:tc>
          <w:tcPr>
            <w:tcW w:w="559" w:type="dxa"/>
          </w:tcPr>
          <w:p w14:paraId="582F8B90"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3309ECA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Шламы буровые при бурении, связанном с добычей сырой нефти, природного газа и газового конденсата с применением бурового раствора на углеводородной основе малоопасные</w:t>
            </w:r>
          </w:p>
        </w:tc>
        <w:tc>
          <w:tcPr>
            <w:tcW w:w="1742" w:type="dxa"/>
          </w:tcPr>
          <w:p w14:paraId="1EC7A3B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2 91 121 12 39 4</w:t>
            </w:r>
          </w:p>
        </w:tc>
        <w:tc>
          <w:tcPr>
            <w:tcW w:w="992" w:type="dxa"/>
          </w:tcPr>
          <w:p w14:paraId="6BE1A64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4AB423F1"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Бурение скважин / </w:t>
            </w:r>
            <w:r w:rsidRPr="00EB2AAC">
              <w:rPr>
                <w:rFonts w:cs="Arial"/>
                <w:sz w:val="22"/>
                <w:szCs w:val="22"/>
              </w:rPr>
              <w:t>Бурение скважин и боковых стволов, система обратной закачки бурового шлама в глубокие горизонты недр</w:t>
            </w:r>
          </w:p>
        </w:tc>
        <w:tc>
          <w:tcPr>
            <w:tcW w:w="1559" w:type="dxa"/>
          </w:tcPr>
          <w:p w14:paraId="7BD3B90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Прочие дисперсные системы</w:t>
            </w:r>
          </w:p>
        </w:tc>
        <w:tc>
          <w:tcPr>
            <w:tcW w:w="4494" w:type="dxa"/>
          </w:tcPr>
          <w:p w14:paraId="046E31A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Влага – 59,8%, порода (по кремнию) – 32,612%, бентонит – 4,037%, сульфат бария (по барию) – 2,638%, алканы (С</w:t>
            </w:r>
            <w:r w:rsidRPr="00EB2AAC">
              <w:rPr>
                <w:rFonts w:cs="Arial"/>
                <w:sz w:val="22"/>
                <w:szCs w:val="22"/>
                <w:vertAlign w:val="subscript"/>
              </w:rPr>
              <w:t>10</w:t>
            </w:r>
            <w:r w:rsidRPr="00EB2AAC">
              <w:rPr>
                <w:rFonts w:cs="Arial"/>
                <w:sz w:val="22"/>
                <w:szCs w:val="22"/>
              </w:rPr>
              <w:t>-С</w:t>
            </w:r>
            <w:r w:rsidRPr="00EB2AAC">
              <w:rPr>
                <w:rFonts w:cs="Arial"/>
                <w:sz w:val="22"/>
                <w:szCs w:val="22"/>
                <w:vertAlign w:val="subscript"/>
              </w:rPr>
              <w:t>44</w:t>
            </w:r>
            <w:r w:rsidRPr="00EB2AAC">
              <w:rPr>
                <w:rFonts w:cs="Arial"/>
                <w:sz w:val="22"/>
                <w:szCs w:val="22"/>
              </w:rPr>
              <w:t>) – 0,503%, кальция гидроксид (по кальцию) – 0,2021%, кальция хлорид (по кальцию) – 0,126%, дизельное топливо (по нефти) – 0,0485%, калия хлорид (по калию) – 0,0331%, аммония гидросульфит (по аммонию) – 0,0003%</w:t>
            </w:r>
          </w:p>
        </w:tc>
      </w:tr>
      <w:tr w:rsidR="00FC1CE2" w:rsidRPr="00EB2AAC" w14:paraId="5ADA1CB9" w14:textId="77777777" w:rsidTr="00FC1CE2">
        <w:tc>
          <w:tcPr>
            <w:tcW w:w="559" w:type="dxa"/>
          </w:tcPr>
          <w:p w14:paraId="624E4058"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6F0760BC" w14:textId="77777777" w:rsidR="00FC1CE2" w:rsidRPr="00EB2AAC" w:rsidRDefault="00FC2F3B" w:rsidP="00EB2AAC">
            <w:pPr>
              <w:pStyle w:val="affffffffffff2"/>
              <w:ind w:firstLine="0"/>
              <w:jc w:val="center"/>
              <w:rPr>
                <w:rFonts w:cs="Arial"/>
                <w:sz w:val="22"/>
                <w:szCs w:val="22"/>
              </w:rPr>
            </w:pPr>
            <w:hyperlink r:id="rId113" w:anchor="' 21.Фильтры воздушные ДГ'!A1" w:history="1">
              <w:r w:rsidR="00FC1CE2" w:rsidRPr="00EB2AAC">
                <w:rPr>
                  <w:rFonts w:cs="Arial"/>
                  <w:sz w:val="22"/>
                  <w:szCs w:val="22"/>
                </w:rPr>
                <w:t>Фильтры воздушные электрогенераторных установок отработанные (содержание нефтепродуктов менее 15%)</w:t>
              </w:r>
            </w:hyperlink>
          </w:p>
        </w:tc>
        <w:tc>
          <w:tcPr>
            <w:tcW w:w="1742" w:type="dxa"/>
          </w:tcPr>
          <w:p w14:paraId="0916F44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9 18 611 02 52 4</w:t>
            </w:r>
          </w:p>
        </w:tc>
        <w:tc>
          <w:tcPr>
            <w:tcW w:w="992" w:type="dxa"/>
          </w:tcPr>
          <w:p w14:paraId="50A6E5F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2DD042B1"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Замена воздушных фильтров электрогенераторных установок / </w:t>
            </w:r>
            <w:r w:rsidRPr="00EB2AAC">
              <w:rPr>
                <w:rFonts w:cs="Arial"/>
                <w:sz w:val="22"/>
                <w:szCs w:val="22"/>
              </w:rPr>
              <w:t>ТО систем энергоснабжения, сопутствующего оборудования и систем</w:t>
            </w:r>
          </w:p>
        </w:tc>
        <w:tc>
          <w:tcPr>
            <w:tcW w:w="1559" w:type="dxa"/>
          </w:tcPr>
          <w:p w14:paraId="299B489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нескольких материалов</w:t>
            </w:r>
          </w:p>
        </w:tc>
        <w:tc>
          <w:tcPr>
            <w:tcW w:w="4494" w:type="dxa"/>
          </w:tcPr>
          <w:p w14:paraId="453D470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Полимерные материалы - 36,08; Железо - 28,02; Бумага - 22,83; Механические примеси - 10,3; Песок - 2,08; Нефтепродукты - 0,69</w:t>
            </w:r>
          </w:p>
        </w:tc>
      </w:tr>
      <w:tr w:rsidR="00FC1CE2" w:rsidRPr="00EB2AAC" w14:paraId="0708C0F7" w14:textId="77777777" w:rsidTr="00FC1CE2">
        <w:tc>
          <w:tcPr>
            <w:tcW w:w="559" w:type="dxa"/>
          </w:tcPr>
          <w:p w14:paraId="7C8CCEDA"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40E885B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Фильтры воздушные автотранспортных средств отработанные</w:t>
            </w:r>
          </w:p>
        </w:tc>
        <w:tc>
          <w:tcPr>
            <w:tcW w:w="1742" w:type="dxa"/>
          </w:tcPr>
          <w:p w14:paraId="335FB04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9 21 301 01 52 4</w:t>
            </w:r>
          </w:p>
        </w:tc>
        <w:tc>
          <w:tcPr>
            <w:tcW w:w="992" w:type="dxa"/>
          </w:tcPr>
          <w:p w14:paraId="78FB517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5C72083E"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Замена комплектующих и принадлежностей для автотранспортных средств / </w:t>
            </w:r>
            <w:r w:rsidRPr="00EB2AAC">
              <w:rPr>
                <w:rFonts w:cs="Arial"/>
                <w:sz w:val="22"/>
                <w:szCs w:val="22"/>
              </w:rPr>
              <w:t>ТО техники</w:t>
            </w:r>
          </w:p>
        </w:tc>
        <w:tc>
          <w:tcPr>
            <w:tcW w:w="1559" w:type="dxa"/>
          </w:tcPr>
          <w:p w14:paraId="1DB318A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нескольких материалов</w:t>
            </w:r>
          </w:p>
        </w:tc>
        <w:tc>
          <w:tcPr>
            <w:tcW w:w="4494" w:type="dxa"/>
          </w:tcPr>
          <w:p w14:paraId="7AC5883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Целлюлоза – 33,42%, железо – 49,42%, шерсть – 2,76%, вискозное волокно – 1,25%, фенол – 5,96%, механические примеси (по сухому остатку) – 7,19%</w:t>
            </w:r>
          </w:p>
        </w:tc>
      </w:tr>
      <w:tr w:rsidR="00FC1CE2" w:rsidRPr="00EB2AAC" w14:paraId="2842BFCE" w14:textId="77777777" w:rsidTr="00FC1CE2">
        <w:tc>
          <w:tcPr>
            <w:tcW w:w="559" w:type="dxa"/>
          </w:tcPr>
          <w:p w14:paraId="75DF82BE"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1AA7AA03" w14:textId="77777777" w:rsidR="00FC1CE2" w:rsidRPr="00EB2AAC" w:rsidRDefault="00FC2F3B" w:rsidP="00EB2AAC">
            <w:pPr>
              <w:pStyle w:val="affffffffffff2"/>
              <w:ind w:firstLine="0"/>
              <w:jc w:val="center"/>
              <w:rPr>
                <w:rFonts w:cs="Arial"/>
                <w:sz w:val="22"/>
                <w:szCs w:val="22"/>
              </w:rPr>
            </w:pPr>
            <w:hyperlink r:id="rId114" w:anchor="'22.Тара черн.мет.загр ЛКМ'!A1" w:history="1">
              <w:r w:rsidR="00FC1CE2" w:rsidRPr="00EB2AAC">
                <w:rPr>
                  <w:rFonts w:cs="Arial"/>
                  <w:sz w:val="22"/>
                  <w:szCs w:val="22"/>
                </w:rPr>
                <w:t xml:space="preserve">Тара из черных металлов, загрязненная лакокрасочными материалами (содержание менее 5%) </w:t>
              </w:r>
            </w:hyperlink>
          </w:p>
        </w:tc>
        <w:tc>
          <w:tcPr>
            <w:tcW w:w="1742" w:type="dxa"/>
          </w:tcPr>
          <w:p w14:paraId="2D31F9A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4 68 112 02 51 4</w:t>
            </w:r>
          </w:p>
        </w:tc>
        <w:tc>
          <w:tcPr>
            <w:tcW w:w="992" w:type="dxa"/>
          </w:tcPr>
          <w:p w14:paraId="714336D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3A9C82CB"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в связи с загрязнением лакокрасочными материалами / </w:t>
            </w:r>
            <w:r w:rsidRPr="00EB2AAC">
              <w:rPr>
                <w:rFonts w:cs="Arial"/>
                <w:sz w:val="22"/>
                <w:szCs w:val="22"/>
              </w:rPr>
              <w:lastRenderedPageBreak/>
              <w:t>Проведение строительных и ремонтно-восстановительных работ в производственных и жилых помещениях</w:t>
            </w:r>
          </w:p>
        </w:tc>
        <w:tc>
          <w:tcPr>
            <w:tcW w:w="1559" w:type="dxa"/>
          </w:tcPr>
          <w:p w14:paraId="21527CBD"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lastRenderedPageBreak/>
              <w:t>Изделие из одного материала</w:t>
            </w:r>
          </w:p>
        </w:tc>
        <w:tc>
          <w:tcPr>
            <w:tcW w:w="4494" w:type="dxa"/>
          </w:tcPr>
          <w:p w14:paraId="7488341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Банка (железо) – 98,4%, органические остатки краски (по зольности) – 0,93%, уайт -спирит (по нефтепродуктам) – 0,67%</w:t>
            </w:r>
          </w:p>
        </w:tc>
      </w:tr>
      <w:tr w:rsidR="00FC1CE2" w:rsidRPr="00EB2AAC" w14:paraId="4B15780D" w14:textId="77777777" w:rsidTr="00FC1CE2">
        <w:tc>
          <w:tcPr>
            <w:tcW w:w="559" w:type="dxa"/>
          </w:tcPr>
          <w:p w14:paraId="23C501E7"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57E6BA02" w14:textId="77777777" w:rsidR="00FC1CE2" w:rsidRPr="00EB2AAC" w:rsidRDefault="00FC2F3B" w:rsidP="00EB2AAC">
            <w:pPr>
              <w:pStyle w:val="affffffffffff2"/>
              <w:ind w:firstLine="0"/>
              <w:jc w:val="center"/>
              <w:rPr>
                <w:rFonts w:cs="Arial"/>
                <w:sz w:val="22"/>
                <w:szCs w:val="22"/>
              </w:rPr>
            </w:pPr>
            <w:hyperlink r:id="rId115" w:anchor="'23.Мусор офисных искл круп'!A1" w:history="1">
              <w:r w:rsidR="00FC1CE2" w:rsidRPr="00EB2AAC">
                <w:rPr>
                  <w:rFonts w:cs="Arial"/>
                  <w:sz w:val="22"/>
                  <w:szCs w:val="22"/>
                </w:rPr>
                <w:t>Мусор от офисных и бытовых помещений организаций несортированный (исключая крупногабаритный)</w:t>
              </w:r>
            </w:hyperlink>
          </w:p>
        </w:tc>
        <w:tc>
          <w:tcPr>
            <w:tcW w:w="1742" w:type="dxa"/>
          </w:tcPr>
          <w:p w14:paraId="497AB65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7 33 100 01 72 4</w:t>
            </w:r>
          </w:p>
        </w:tc>
        <w:tc>
          <w:tcPr>
            <w:tcW w:w="992" w:type="dxa"/>
          </w:tcPr>
          <w:p w14:paraId="03B1283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3E611B01"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Чистка и уборка нежилых помещений; сбор отходов офисных/бытовых помещений организаций / </w:t>
            </w:r>
            <w:r w:rsidRPr="00EB2AAC">
              <w:rPr>
                <w:rFonts w:cs="Arial"/>
                <w:sz w:val="22"/>
                <w:szCs w:val="22"/>
              </w:rPr>
              <w:t>Обслуживание офисных и бытовых помещений</w:t>
            </w:r>
          </w:p>
        </w:tc>
        <w:tc>
          <w:tcPr>
            <w:tcW w:w="1559" w:type="dxa"/>
          </w:tcPr>
          <w:p w14:paraId="2E55B85A"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Смесь твердых материалов (включая волокна) и изделий</w:t>
            </w:r>
          </w:p>
        </w:tc>
        <w:tc>
          <w:tcPr>
            <w:tcW w:w="4494" w:type="dxa"/>
          </w:tcPr>
          <w:p w14:paraId="298E1702"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Бумага – 43,4%, пластмасса – 28,0%, стекло – 11,1%, дерево – 11,0%, текстиль – 4,5%, прочие – 2,0%</w:t>
            </w:r>
          </w:p>
        </w:tc>
      </w:tr>
      <w:tr w:rsidR="00FC1CE2" w:rsidRPr="00EB2AAC" w14:paraId="56D76FA9" w14:textId="77777777" w:rsidTr="00FC1CE2">
        <w:tc>
          <w:tcPr>
            <w:tcW w:w="559" w:type="dxa"/>
          </w:tcPr>
          <w:p w14:paraId="11AB59C6"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759FCC9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(шлам) при очистке сетей, колодцев хозяйственно-бытовой и смешанной канализации</w:t>
            </w:r>
          </w:p>
        </w:tc>
        <w:tc>
          <w:tcPr>
            <w:tcW w:w="1742" w:type="dxa"/>
          </w:tcPr>
          <w:p w14:paraId="0E7941A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7 22 800 01 39 4</w:t>
            </w:r>
          </w:p>
        </w:tc>
        <w:tc>
          <w:tcPr>
            <w:tcW w:w="992" w:type="dxa"/>
          </w:tcPr>
          <w:p w14:paraId="5CD9954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224112FF"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Очистка сетей, колодцев хозяйственно-бытовой и смешанной канализации / </w:t>
            </w:r>
            <w:r w:rsidRPr="00EB2AAC">
              <w:rPr>
                <w:rFonts w:cs="Arial"/>
                <w:sz w:val="22"/>
                <w:szCs w:val="22"/>
              </w:rPr>
              <w:t>Обслуживание очистных сооружений сточных вод</w:t>
            </w:r>
          </w:p>
        </w:tc>
        <w:tc>
          <w:tcPr>
            <w:tcW w:w="1559" w:type="dxa"/>
          </w:tcPr>
          <w:p w14:paraId="358295AE" w14:textId="77777777" w:rsidR="00FC1CE2" w:rsidRPr="00EB2AAC" w:rsidRDefault="00FC1CE2" w:rsidP="00EB2AAC">
            <w:pPr>
              <w:pStyle w:val="affffffffffff2"/>
              <w:ind w:firstLine="0"/>
              <w:jc w:val="center"/>
              <w:rPr>
                <w:rFonts w:cs="Arial"/>
                <w:sz w:val="22"/>
                <w:szCs w:val="22"/>
                <w:shd w:val="clear" w:color="auto" w:fill="FFFFFF"/>
              </w:rPr>
            </w:pPr>
            <w:r w:rsidRPr="00EB2AAC">
              <w:rPr>
                <w:rFonts w:cs="Arial"/>
                <w:sz w:val="22"/>
                <w:szCs w:val="22"/>
              </w:rPr>
              <w:t>Прочие дисперсные системы</w:t>
            </w:r>
          </w:p>
        </w:tc>
        <w:tc>
          <w:tcPr>
            <w:tcW w:w="4494" w:type="dxa"/>
          </w:tcPr>
          <w:p w14:paraId="6DB51444" w14:textId="77777777" w:rsidR="00FC1CE2" w:rsidRPr="00EB2AAC" w:rsidRDefault="00FC1CE2" w:rsidP="00EB2AAC">
            <w:pPr>
              <w:pStyle w:val="affffffffffff2"/>
              <w:ind w:firstLine="0"/>
              <w:jc w:val="center"/>
              <w:rPr>
                <w:rFonts w:cs="Arial"/>
                <w:sz w:val="22"/>
                <w:szCs w:val="22"/>
                <w:shd w:val="clear" w:color="auto" w:fill="FFFFFF"/>
              </w:rPr>
            </w:pPr>
            <w:r w:rsidRPr="00EB2AAC">
              <w:rPr>
                <w:rFonts w:cs="Arial"/>
                <w:sz w:val="22"/>
                <w:szCs w:val="22"/>
              </w:rPr>
              <w:t>Нефтепродукты – 1,326%, влага – 67,324%, цинк – 0,08%, фосфор – 0,02%, азот аммонийный – 0,11%, сульфат-ион – 2,90%, хлориды – 2,13%, диоксид кремния – 21,16%, магний – 0,50%, натрий – 1,35%, калий – 1,20%, кальций – 0,80%, железо – 1,10%</w:t>
            </w:r>
          </w:p>
        </w:tc>
      </w:tr>
      <w:tr w:rsidR="00FC1CE2" w:rsidRPr="00EB2AAC" w14:paraId="347FE17B" w14:textId="77777777" w:rsidTr="00FC1CE2">
        <w:tc>
          <w:tcPr>
            <w:tcW w:w="559" w:type="dxa"/>
          </w:tcPr>
          <w:p w14:paraId="21E38315"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30288A8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Абразивный порошок на основе оксида кремния, отработанный при струйной очистке металлических поверхностей</w:t>
            </w:r>
          </w:p>
        </w:tc>
        <w:tc>
          <w:tcPr>
            <w:tcW w:w="1742" w:type="dxa"/>
          </w:tcPr>
          <w:p w14:paraId="1E583FD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3 63 111 11 41 4</w:t>
            </w:r>
          </w:p>
        </w:tc>
        <w:tc>
          <w:tcPr>
            <w:tcW w:w="992" w:type="dxa"/>
          </w:tcPr>
          <w:p w14:paraId="3A95847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15081BB5"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Струйная очистка металлических поверхностей / </w:t>
            </w:r>
            <w:r w:rsidRPr="00EB2AAC">
              <w:rPr>
                <w:rFonts w:cs="Arial"/>
                <w:sz w:val="22"/>
                <w:szCs w:val="22"/>
              </w:rPr>
              <w:t>Очистка металлических поверхностей</w:t>
            </w:r>
          </w:p>
        </w:tc>
        <w:tc>
          <w:tcPr>
            <w:tcW w:w="1559" w:type="dxa"/>
          </w:tcPr>
          <w:p w14:paraId="731BAAF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Порошок</w:t>
            </w:r>
          </w:p>
        </w:tc>
        <w:tc>
          <w:tcPr>
            <w:tcW w:w="4494" w:type="dxa"/>
          </w:tcPr>
          <w:p w14:paraId="077BD3F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Железо – 22,6%, марганец – 0,73%, хром – 0,52%, никель – 0,42%, кремния диоксид – 75,73%</w:t>
            </w:r>
          </w:p>
        </w:tc>
      </w:tr>
      <w:tr w:rsidR="00FC1CE2" w:rsidRPr="00EB2AAC" w14:paraId="2D631D35" w14:textId="77777777" w:rsidTr="00FC1CE2">
        <w:tc>
          <w:tcPr>
            <w:tcW w:w="559" w:type="dxa"/>
          </w:tcPr>
          <w:p w14:paraId="28FA0659"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1AD255EE" w14:textId="77777777" w:rsidR="00FC1CE2" w:rsidRPr="00EB2AAC" w:rsidRDefault="00FC2F3B" w:rsidP="00EB2AAC">
            <w:pPr>
              <w:pStyle w:val="affffffffffff2"/>
              <w:ind w:firstLine="0"/>
              <w:jc w:val="center"/>
              <w:rPr>
                <w:rFonts w:cs="Arial"/>
                <w:sz w:val="22"/>
                <w:szCs w:val="22"/>
              </w:rPr>
            </w:pPr>
            <w:hyperlink r:id="rId116" w:anchor="'26.Тара из полим.загр.нефтепр'!A1" w:history="1">
              <w:r w:rsidR="00FC1CE2" w:rsidRPr="00EB2AAC">
                <w:rPr>
                  <w:rFonts w:cs="Arial"/>
                  <w:sz w:val="22"/>
                  <w:szCs w:val="22"/>
                </w:rPr>
                <w:t>Тара из разнородных полимерных материалов, загрязнённая нефтепродуктами (содержание менее 15%)</w:t>
              </w:r>
            </w:hyperlink>
          </w:p>
        </w:tc>
        <w:tc>
          <w:tcPr>
            <w:tcW w:w="1742" w:type="dxa"/>
          </w:tcPr>
          <w:p w14:paraId="12375DE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4 38 195 12 52 4</w:t>
            </w:r>
          </w:p>
        </w:tc>
        <w:tc>
          <w:tcPr>
            <w:tcW w:w="992" w:type="dxa"/>
          </w:tcPr>
          <w:p w14:paraId="7119797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7954FC27"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Транспортирование, хранение, использование по назначению с утратой потребительских свойств в связи с </w:t>
            </w:r>
            <w:r w:rsidRPr="00EB2AAC">
              <w:rPr>
                <w:rFonts w:cs="Arial"/>
                <w:sz w:val="22"/>
                <w:szCs w:val="22"/>
                <w:shd w:val="clear" w:color="auto" w:fill="FFFFFF"/>
              </w:rPr>
              <w:lastRenderedPageBreak/>
              <w:t xml:space="preserve">загрязнением / </w:t>
            </w:r>
            <w:r w:rsidRPr="00EB2AAC">
              <w:rPr>
                <w:rFonts w:cs="Arial"/>
                <w:sz w:val="22"/>
                <w:szCs w:val="22"/>
              </w:rPr>
              <w:t>Распаковка грузов</w:t>
            </w:r>
          </w:p>
        </w:tc>
        <w:tc>
          <w:tcPr>
            <w:tcW w:w="1559" w:type="dxa"/>
          </w:tcPr>
          <w:p w14:paraId="4C5A5A2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lastRenderedPageBreak/>
              <w:t>Изделия из нескольких материалов</w:t>
            </w:r>
          </w:p>
        </w:tc>
        <w:tc>
          <w:tcPr>
            <w:tcW w:w="4494" w:type="dxa"/>
          </w:tcPr>
          <w:p w14:paraId="414273D9"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Полимерные материалы – 89,94%, нефтепродукты – 10,0%, влага – 0,06%</w:t>
            </w:r>
          </w:p>
        </w:tc>
      </w:tr>
      <w:tr w:rsidR="00FC1CE2" w:rsidRPr="00EB2AAC" w14:paraId="5399FDCF" w14:textId="77777777" w:rsidTr="00FC1CE2">
        <w:tc>
          <w:tcPr>
            <w:tcW w:w="559" w:type="dxa"/>
          </w:tcPr>
          <w:p w14:paraId="4E6437C5"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75BC5F4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резинотехнических изделий, загрязненные нефтепродуктами (содержание нефтепродуктов менее 15%)</w:t>
            </w:r>
          </w:p>
        </w:tc>
        <w:tc>
          <w:tcPr>
            <w:tcW w:w="1742" w:type="dxa"/>
          </w:tcPr>
          <w:p w14:paraId="569FF10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4 33 202 02 51 4</w:t>
            </w:r>
          </w:p>
        </w:tc>
        <w:tc>
          <w:tcPr>
            <w:tcW w:w="992" w:type="dxa"/>
          </w:tcPr>
          <w:p w14:paraId="50EF337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03977CB0"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в связи с загрязнением / </w:t>
            </w:r>
            <w:r w:rsidRPr="00EB2AAC">
              <w:rPr>
                <w:rFonts w:cs="Arial"/>
                <w:sz w:val="22"/>
                <w:szCs w:val="22"/>
              </w:rPr>
              <w:t>Замена резинометаллических шлангов</w:t>
            </w:r>
          </w:p>
        </w:tc>
        <w:tc>
          <w:tcPr>
            <w:tcW w:w="1559" w:type="dxa"/>
          </w:tcPr>
          <w:p w14:paraId="65970E7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Изделие из одного материала</w:t>
            </w:r>
          </w:p>
        </w:tc>
        <w:tc>
          <w:tcPr>
            <w:tcW w:w="4494" w:type="dxa"/>
          </w:tcPr>
          <w:p w14:paraId="6F13546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Железо – 3,14%, резина (каучук синтетический) – 79,24%, нефтепродукты – 12,50%, кремния диоксид (песок) – 5,12%</w:t>
            </w:r>
          </w:p>
        </w:tc>
      </w:tr>
      <w:tr w:rsidR="00FC1CE2" w:rsidRPr="00EB2AAC" w14:paraId="171BE4DA" w14:textId="77777777" w:rsidTr="00FC1CE2">
        <w:tc>
          <w:tcPr>
            <w:tcW w:w="559" w:type="dxa"/>
          </w:tcPr>
          <w:p w14:paraId="55AADAEB"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169D58B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Песок, загрязненный нефтью или нефтепродуктами (содержание нефти или нефтепродуктов менее 15%)</w:t>
            </w:r>
          </w:p>
        </w:tc>
        <w:tc>
          <w:tcPr>
            <w:tcW w:w="1742" w:type="dxa"/>
          </w:tcPr>
          <w:p w14:paraId="2D613B2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9 19 201 02 39 4</w:t>
            </w:r>
          </w:p>
        </w:tc>
        <w:tc>
          <w:tcPr>
            <w:tcW w:w="992" w:type="dxa"/>
          </w:tcPr>
          <w:p w14:paraId="0627E6E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43D1A5D9"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Обслуживание машин и оборудования / </w:t>
            </w:r>
            <w:r w:rsidRPr="00EB2AAC">
              <w:rPr>
                <w:rFonts w:cs="Arial"/>
                <w:sz w:val="22"/>
                <w:szCs w:val="22"/>
              </w:rPr>
              <w:t>Процесс обработки скважинных флюидов, поступающих из эксплуатационных манифольдов в систему разделения нефти и газа</w:t>
            </w:r>
          </w:p>
        </w:tc>
        <w:tc>
          <w:tcPr>
            <w:tcW w:w="1559" w:type="dxa"/>
          </w:tcPr>
          <w:p w14:paraId="5CD45AAF"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Прочие дисперсные системы</w:t>
            </w:r>
          </w:p>
        </w:tc>
        <w:tc>
          <w:tcPr>
            <w:tcW w:w="4494" w:type="dxa"/>
          </w:tcPr>
          <w:p w14:paraId="59A7D82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Кремний (в пересчете на диоксид) - 90,7; Нефтепродукты -8,4; Вода (влага) - 0,9</w:t>
            </w:r>
          </w:p>
        </w:tc>
      </w:tr>
      <w:tr w:rsidR="00FC1CE2" w:rsidRPr="00EB2AAC" w14:paraId="3BFA181A" w14:textId="77777777" w:rsidTr="00FC1CE2">
        <w:tc>
          <w:tcPr>
            <w:tcW w:w="559" w:type="dxa"/>
          </w:tcPr>
          <w:p w14:paraId="242737C5"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0F93395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Уголь активированный отработанный, загрязненный негалогенированными органическими веществами (содержание менее 15%)</w:t>
            </w:r>
          </w:p>
        </w:tc>
        <w:tc>
          <w:tcPr>
            <w:tcW w:w="1742" w:type="dxa"/>
          </w:tcPr>
          <w:p w14:paraId="1E0C727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4 42 504 11 20 4</w:t>
            </w:r>
          </w:p>
        </w:tc>
        <w:tc>
          <w:tcPr>
            <w:tcW w:w="992" w:type="dxa"/>
          </w:tcPr>
          <w:p w14:paraId="5E90E6B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77F11635"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в связи с загрязнением / </w:t>
            </w:r>
            <w:r w:rsidRPr="00EB2AAC">
              <w:rPr>
                <w:rFonts w:cs="Arial"/>
                <w:sz w:val="22"/>
                <w:szCs w:val="22"/>
              </w:rPr>
              <w:t>Обслуживание системы регенерации гликоля и системы подготовки азота</w:t>
            </w:r>
          </w:p>
        </w:tc>
        <w:tc>
          <w:tcPr>
            <w:tcW w:w="1559" w:type="dxa"/>
          </w:tcPr>
          <w:p w14:paraId="76EDF3E0" w14:textId="77777777" w:rsidR="00FC1CE2" w:rsidRPr="00EB2AAC" w:rsidRDefault="00FC1CE2" w:rsidP="00EB2AAC">
            <w:pPr>
              <w:pStyle w:val="affffffffffff2"/>
              <w:ind w:firstLine="0"/>
              <w:jc w:val="center"/>
              <w:rPr>
                <w:rFonts w:cs="Arial"/>
                <w:sz w:val="22"/>
                <w:szCs w:val="22"/>
                <w:shd w:val="clear" w:color="auto" w:fill="FFFFFF"/>
              </w:rPr>
            </w:pPr>
            <w:r w:rsidRPr="00EB2AAC">
              <w:rPr>
                <w:rFonts w:cs="Arial"/>
                <w:sz w:val="22"/>
                <w:szCs w:val="22"/>
              </w:rPr>
              <w:t>Твердое</w:t>
            </w:r>
          </w:p>
        </w:tc>
        <w:tc>
          <w:tcPr>
            <w:tcW w:w="4494" w:type="dxa"/>
          </w:tcPr>
          <w:p w14:paraId="21B1C5B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 xml:space="preserve">Уголь активированный – 77,68%, вода – 5,70%, этиленгликоль – 5,86%, толуол – 4,31%, механические примеси (по </w:t>
            </w:r>
            <w:r w:rsidRPr="00EB2AAC">
              <w:rPr>
                <w:rFonts w:cs="Arial"/>
                <w:sz w:val="22"/>
                <w:szCs w:val="22"/>
                <w:lang w:val="en-US"/>
              </w:rPr>
              <w:t>SiO</w:t>
            </w:r>
            <w:r w:rsidRPr="00EB2AAC">
              <w:rPr>
                <w:rFonts w:cs="Arial"/>
                <w:sz w:val="22"/>
                <w:szCs w:val="22"/>
                <w:vertAlign w:val="subscript"/>
              </w:rPr>
              <w:t>2</w:t>
            </w:r>
            <w:r w:rsidRPr="00EB2AAC">
              <w:rPr>
                <w:rFonts w:cs="Arial"/>
                <w:sz w:val="22"/>
                <w:szCs w:val="22"/>
              </w:rPr>
              <w:t>) – 6,45%</w:t>
            </w:r>
          </w:p>
        </w:tc>
      </w:tr>
      <w:tr w:rsidR="00FC1CE2" w:rsidRPr="00EB2AAC" w14:paraId="37E892F0" w14:textId="77777777" w:rsidTr="00FC1CE2">
        <w:tc>
          <w:tcPr>
            <w:tcW w:w="559" w:type="dxa"/>
          </w:tcPr>
          <w:p w14:paraId="047B8081"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10FD8D4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Проппант керамический на основе кварцевого песка, загрязненный нефтью (содержание нефти менее 15%)</w:t>
            </w:r>
          </w:p>
        </w:tc>
        <w:tc>
          <w:tcPr>
            <w:tcW w:w="1742" w:type="dxa"/>
          </w:tcPr>
          <w:p w14:paraId="6A21FAB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2 91 211 02 20 4</w:t>
            </w:r>
          </w:p>
        </w:tc>
        <w:tc>
          <w:tcPr>
            <w:tcW w:w="992" w:type="dxa"/>
          </w:tcPr>
          <w:p w14:paraId="349D20F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0B068AAF"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Добыча сырой нефти / </w:t>
            </w:r>
            <w:r w:rsidRPr="00EB2AAC">
              <w:rPr>
                <w:rFonts w:cs="Arial"/>
                <w:sz w:val="22"/>
                <w:szCs w:val="22"/>
              </w:rPr>
              <w:t>Капитальный ремнот скважин, повышение эффективности отдачи скважин с применением технологии гидроразрыва пласта (ГРП)</w:t>
            </w:r>
          </w:p>
        </w:tc>
        <w:tc>
          <w:tcPr>
            <w:tcW w:w="1559" w:type="dxa"/>
          </w:tcPr>
          <w:p w14:paraId="1503251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Твердое</w:t>
            </w:r>
          </w:p>
        </w:tc>
        <w:tc>
          <w:tcPr>
            <w:tcW w:w="4494" w:type="dxa"/>
          </w:tcPr>
          <w:p w14:paraId="34B2516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Влага – 2,11%, нефтепродукты – 7,52%, проппант керамический – 90,37%</w:t>
            </w:r>
          </w:p>
        </w:tc>
      </w:tr>
      <w:tr w:rsidR="00FC1CE2" w:rsidRPr="00EB2AAC" w14:paraId="6A4448E1" w14:textId="77777777" w:rsidTr="00FC1CE2">
        <w:tc>
          <w:tcPr>
            <w:tcW w:w="559" w:type="dxa"/>
          </w:tcPr>
          <w:p w14:paraId="7059CA77"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3FB929C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Принтеры, сканеры, многофункциональные устройства (МФУ), утратившие потребительские свойства</w:t>
            </w:r>
          </w:p>
        </w:tc>
        <w:tc>
          <w:tcPr>
            <w:tcW w:w="1742" w:type="dxa"/>
          </w:tcPr>
          <w:p w14:paraId="3D85469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4 81 202 01 52 4</w:t>
            </w:r>
          </w:p>
        </w:tc>
        <w:tc>
          <w:tcPr>
            <w:tcW w:w="992" w:type="dxa"/>
          </w:tcPr>
          <w:p w14:paraId="3CF29DC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w:t>
            </w:r>
          </w:p>
        </w:tc>
        <w:tc>
          <w:tcPr>
            <w:tcW w:w="2410" w:type="dxa"/>
          </w:tcPr>
          <w:p w14:paraId="429C6DC1"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Транспортирование, хранение, использование по назначению с утратой потребительских свойств / </w:t>
            </w:r>
            <w:r w:rsidRPr="00EB2AAC">
              <w:rPr>
                <w:rFonts w:cs="Arial"/>
                <w:sz w:val="22"/>
                <w:szCs w:val="22"/>
              </w:rPr>
              <w:t>Замена технических средств</w:t>
            </w:r>
          </w:p>
        </w:tc>
        <w:tc>
          <w:tcPr>
            <w:tcW w:w="1559" w:type="dxa"/>
          </w:tcPr>
          <w:p w14:paraId="062B6C5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нескольких материалов</w:t>
            </w:r>
          </w:p>
        </w:tc>
        <w:tc>
          <w:tcPr>
            <w:tcW w:w="4494" w:type="dxa"/>
          </w:tcPr>
          <w:p w14:paraId="4AE9112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 xml:space="preserve">Железо – 34,0%, каучук синтетический – 2,4%, полипропилен – 28,0%, полиэтилен – 12,35%, поливинилхлорид – 0,5%, полистирол – 6,3%, силикатсодержащие компоненты (по </w:t>
            </w:r>
            <w:r w:rsidRPr="00EB2AAC">
              <w:rPr>
                <w:rFonts w:cs="Arial"/>
                <w:sz w:val="22"/>
                <w:szCs w:val="22"/>
                <w:lang w:val="en-US"/>
              </w:rPr>
              <w:t>SiO</w:t>
            </w:r>
            <w:r w:rsidRPr="00EB2AAC">
              <w:rPr>
                <w:rFonts w:cs="Arial"/>
                <w:sz w:val="22"/>
                <w:szCs w:val="22"/>
                <w:vertAlign w:val="subscript"/>
              </w:rPr>
              <w:t>2</w:t>
            </w:r>
            <w:r w:rsidRPr="00EB2AAC">
              <w:rPr>
                <w:rFonts w:cs="Arial"/>
                <w:sz w:val="22"/>
                <w:szCs w:val="22"/>
              </w:rPr>
              <w:t>) – 15,8%, углерод технический (сажа) – 0,65%</w:t>
            </w:r>
          </w:p>
        </w:tc>
      </w:tr>
      <w:tr w:rsidR="00FC1CE2" w:rsidRPr="00EB2AAC" w14:paraId="4BF6EC88" w14:textId="77777777" w:rsidTr="00FC1CE2">
        <w:tc>
          <w:tcPr>
            <w:tcW w:w="559" w:type="dxa"/>
          </w:tcPr>
          <w:p w14:paraId="58ACCAA9"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77E796F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из жилищ крупногабаритные</w:t>
            </w:r>
          </w:p>
        </w:tc>
        <w:tc>
          <w:tcPr>
            <w:tcW w:w="1742" w:type="dxa"/>
          </w:tcPr>
          <w:p w14:paraId="0A96D52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7 31 110 02 21 5</w:t>
            </w:r>
          </w:p>
        </w:tc>
        <w:tc>
          <w:tcPr>
            <w:tcW w:w="992" w:type="dxa"/>
          </w:tcPr>
          <w:p w14:paraId="577BE9C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47C50C87"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Сбор отходов из жилищ / </w:t>
            </w:r>
            <w:r w:rsidRPr="00EB2AAC">
              <w:rPr>
                <w:rFonts w:cs="Arial"/>
                <w:sz w:val="22"/>
                <w:szCs w:val="22"/>
              </w:rPr>
              <w:t>Проведение строительных и ремонтно-восстановительных работ в производственных и жилых помещениях</w:t>
            </w:r>
          </w:p>
        </w:tc>
        <w:tc>
          <w:tcPr>
            <w:tcW w:w="1559" w:type="dxa"/>
          </w:tcPr>
          <w:p w14:paraId="6D7E739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Кусковая форма</w:t>
            </w:r>
          </w:p>
        </w:tc>
        <w:tc>
          <w:tcPr>
            <w:tcW w:w="4494" w:type="dxa"/>
          </w:tcPr>
          <w:p w14:paraId="2724DB1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Древесина, текстиль, черные и цветные металлы, полимерные материалы и другие материалы*</w:t>
            </w:r>
          </w:p>
        </w:tc>
      </w:tr>
      <w:tr w:rsidR="00FC1CE2" w:rsidRPr="00EB2AAC" w14:paraId="12C86D5A" w14:textId="77777777" w:rsidTr="00FC1CE2">
        <w:tc>
          <w:tcPr>
            <w:tcW w:w="559" w:type="dxa"/>
          </w:tcPr>
          <w:p w14:paraId="5ADD070E"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6C648245" w14:textId="77777777" w:rsidR="00FC1CE2" w:rsidRPr="00EB2AAC" w:rsidRDefault="00FC2F3B" w:rsidP="00EB2AAC">
            <w:pPr>
              <w:pStyle w:val="affffffffffff2"/>
              <w:ind w:firstLine="0"/>
              <w:jc w:val="center"/>
              <w:rPr>
                <w:rFonts w:cs="Arial"/>
                <w:sz w:val="22"/>
                <w:szCs w:val="22"/>
              </w:rPr>
            </w:pPr>
            <w:hyperlink r:id="rId117" w:anchor="'31.Отх.изол.пров_кабел'!A1" w:history="1">
              <w:r w:rsidR="00FC1CE2" w:rsidRPr="00EB2AAC">
                <w:rPr>
                  <w:rFonts w:cs="Arial"/>
                  <w:sz w:val="22"/>
                  <w:szCs w:val="22"/>
                </w:rPr>
                <w:t>Отходы изолированных проводов и кабелей</w:t>
              </w:r>
            </w:hyperlink>
          </w:p>
        </w:tc>
        <w:tc>
          <w:tcPr>
            <w:tcW w:w="1742" w:type="dxa"/>
          </w:tcPr>
          <w:p w14:paraId="66E6774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4 82 302 01 52 5</w:t>
            </w:r>
          </w:p>
        </w:tc>
        <w:tc>
          <w:tcPr>
            <w:tcW w:w="992" w:type="dxa"/>
          </w:tcPr>
          <w:p w14:paraId="327A629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1C2604F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Использование по назначению с утратой потребительских свойств / Замена кабельной продукции</w:t>
            </w:r>
          </w:p>
        </w:tc>
        <w:tc>
          <w:tcPr>
            <w:tcW w:w="1559" w:type="dxa"/>
          </w:tcPr>
          <w:p w14:paraId="799A4396"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Изделия из нескольких материалов</w:t>
            </w:r>
          </w:p>
        </w:tc>
        <w:tc>
          <w:tcPr>
            <w:tcW w:w="4494" w:type="dxa"/>
          </w:tcPr>
          <w:p w14:paraId="2E1FBDF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Токопроводник*</w:t>
            </w:r>
          </w:p>
        </w:tc>
      </w:tr>
      <w:tr w:rsidR="00FC1CE2" w:rsidRPr="00EB2AAC" w14:paraId="2B80578F" w14:textId="77777777" w:rsidTr="00FC1CE2">
        <w:tc>
          <w:tcPr>
            <w:tcW w:w="559" w:type="dxa"/>
          </w:tcPr>
          <w:p w14:paraId="2E17D263"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62EEFEB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цемента в кусковой форме</w:t>
            </w:r>
          </w:p>
        </w:tc>
        <w:tc>
          <w:tcPr>
            <w:tcW w:w="1742" w:type="dxa"/>
          </w:tcPr>
          <w:p w14:paraId="05AFDCF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8 22 101 01 21 5</w:t>
            </w:r>
          </w:p>
        </w:tc>
        <w:tc>
          <w:tcPr>
            <w:tcW w:w="992" w:type="dxa"/>
          </w:tcPr>
          <w:p w14:paraId="46BD126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5E77BA01"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Строительные, ремонтные работы / </w:t>
            </w:r>
            <w:r w:rsidRPr="00EB2AAC">
              <w:rPr>
                <w:rFonts w:cs="Arial"/>
                <w:sz w:val="22"/>
                <w:szCs w:val="22"/>
              </w:rPr>
              <w:t>Подготовка тампонажных растворов и цементирование скважин, хранение материала</w:t>
            </w:r>
          </w:p>
        </w:tc>
        <w:tc>
          <w:tcPr>
            <w:tcW w:w="1559" w:type="dxa"/>
          </w:tcPr>
          <w:p w14:paraId="3227A83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Кусковая форма</w:t>
            </w:r>
          </w:p>
        </w:tc>
        <w:tc>
          <w:tcPr>
            <w:tcW w:w="4494" w:type="dxa"/>
          </w:tcPr>
          <w:p w14:paraId="366DC08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Цемент*</w:t>
            </w:r>
          </w:p>
        </w:tc>
      </w:tr>
      <w:tr w:rsidR="00FC1CE2" w:rsidRPr="00EB2AAC" w14:paraId="352A82EB" w14:textId="77777777" w:rsidTr="00FC1CE2">
        <w:tc>
          <w:tcPr>
            <w:tcW w:w="559" w:type="dxa"/>
          </w:tcPr>
          <w:p w14:paraId="75ABD23A"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5BACEDA2" w14:textId="77777777" w:rsidR="00FC1CE2" w:rsidRPr="00EB2AAC" w:rsidRDefault="00FC2F3B" w:rsidP="00EB2AAC">
            <w:pPr>
              <w:pStyle w:val="affffffffffff2"/>
              <w:ind w:firstLine="0"/>
              <w:jc w:val="center"/>
              <w:rPr>
                <w:rFonts w:cs="Arial"/>
                <w:sz w:val="22"/>
                <w:szCs w:val="22"/>
              </w:rPr>
            </w:pPr>
            <w:hyperlink r:id="rId118" w:anchor="'34. Отходы полиэтил.тар.незагр'!A1" w:history="1">
              <w:r w:rsidR="00FC1CE2" w:rsidRPr="00EB2AAC">
                <w:rPr>
                  <w:rFonts w:cs="Arial"/>
                  <w:sz w:val="22"/>
                  <w:szCs w:val="22"/>
                </w:rPr>
                <w:t>Отходы полиэтиленовой тары незагрязненной</w:t>
              </w:r>
            </w:hyperlink>
          </w:p>
        </w:tc>
        <w:tc>
          <w:tcPr>
            <w:tcW w:w="1742" w:type="dxa"/>
          </w:tcPr>
          <w:p w14:paraId="142555B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4 34 110 04 51 5</w:t>
            </w:r>
          </w:p>
        </w:tc>
        <w:tc>
          <w:tcPr>
            <w:tcW w:w="992" w:type="dxa"/>
          </w:tcPr>
          <w:p w14:paraId="77561C9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3D9438F4"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Транспортирование, хранение, использование по назначению с утратой потребительских свойств / </w:t>
            </w:r>
            <w:r w:rsidRPr="00EB2AAC">
              <w:rPr>
                <w:rFonts w:cs="Arial"/>
                <w:sz w:val="22"/>
                <w:szCs w:val="22"/>
              </w:rPr>
              <w:t xml:space="preserve">Функционирование </w:t>
            </w:r>
            <w:r w:rsidRPr="00EB2AAC">
              <w:rPr>
                <w:rFonts w:cs="Arial"/>
                <w:sz w:val="22"/>
                <w:szCs w:val="22"/>
              </w:rPr>
              <w:lastRenderedPageBreak/>
              <w:t>бытовых помещений, распаковка грузов</w:t>
            </w:r>
          </w:p>
        </w:tc>
        <w:tc>
          <w:tcPr>
            <w:tcW w:w="1559" w:type="dxa"/>
          </w:tcPr>
          <w:p w14:paraId="7A59CFF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lastRenderedPageBreak/>
              <w:t>Изделие из одного материала</w:t>
            </w:r>
          </w:p>
        </w:tc>
        <w:tc>
          <w:tcPr>
            <w:tcW w:w="4494" w:type="dxa"/>
          </w:tcPr>
          <w:p w14:paraId="628C231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Полиэтилен*</w:t>
            </w:r>
          </w:p>
        </w:tc>
      </w:tr>
      <w:tr w:rsidR="00FC1CE2" w:rsidRPr="00EB2AAC" w14:paraId="65EB30FC" w14:textId="77777777" w:rsidTr="00FC1CE2">
        <w:tc>
          <w:tcPr>
            <w:tcW w:w="559" w:type="dxa"/>
          </w:tcPr>
          <w:p w14:paraId="3AED443E"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3B5FD45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Пищевые отходы кухонь и организаций общественного питания несортированные</w:t>
            </w:r>
          </w:p>
        </w:tc>
        <w:tc>
          <w:tcPr>
            <w:tcW w:w="1742" w:type="dxa"/>
          </w:tcPr>
          <w:p w14:paraId="6661007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7 36 100 01 30 5</w:t>
            </w:r>
          </w:p>
        </w:tc>
        <w:tc>
          <w:tcPr>
            <w:tcW w:w="992" w:type="dxa"/>
          </w:tcPr>
          <w:p w14:paraId="325AC0CC"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5EA33277"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Сбор пищевых отходов кухонь, организаций общественного питания / </w:t>
            </w:r>
            <w:r w:rsidRPr="00EB2AAC">
              <w:rPr>
                <w:rFonts w:cs="Arial"/>
                <w:sz w:val="22"/>
                <w:szCs w:val="22"/>
              </w:rPr>
              <w:t>Функционирование столовой</w:t>
            </w:r>
          </w:p>
        </w:tc>
        <w:tc>
          <w:tcPr>
            <w:tcW w:w="1559" w:type="dxa"/>
          </w:tcPr>
          <w:p w14:paraId="35D3EFB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Дисперсные системы</w:t>
            </w:r>
          </w:p>
        </w:tc>
        <w:tc>
          <w:tcPr>
            <w:tcW w:w="4494" w:type="dxa"/>
          </w:tcPr>
          <w:p w14:paraId="1E9F722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пищевые*</w:t>
            </w:r>
          </w:p>
        </w:tc>
      </w:tr>
      <w:tr w:rsidR="00FC1CE2" w:rsidRPr="00EB2AAC" w14:paraId="06D66914" w14:textId="77777777" w:rsidTr="00FC1CE2">
        <w:tc>
          <w:tcPr>
            <w:tcW w:w="559" w:type="dxa"/>
          </w:tcPr>
          <w:p w14:paraId="0AC32631"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7B9CD5D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Прочие несортированные древесные отходы из натуральной чистой древесины</w:t>
            </w:r>
          </w:p>
        </w:tc>
        <w:tc>
          <w:tcPr>
            <w:tcW w:w="1742" w:type="dxa"/>
          </w:tcPr>
          <w:p w14:paraId="4AC4106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3 05 291 91 20 5</w:t>
            </w:r>
          </w:p>
        </w:tc>
        <w:tc>
          <w:tcPr>
            <w:tcW w:w="992" w:type="dxa"/>
          </w:tcPr>
          <w:p w14:paraId="5EB689A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1BCB88AA"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Обработка древесины / </w:t>
            </w:r>
            <w:r w:rsidRPr="00EB2AAC">
              <w:rPr>
                <w:rFonts w:cs="Arial"/>
                <w:sz w:val="22"/>
                <w:szCs w:val="22"/>
              </w:rPr>
              <w:t>Демонтаж деревянных конструкций. Распаковка грузов</w:t>
            </w:r>
          </w:p>
        </w:tc>
        <w:tc>
          <w:tcPr>
            <w:tcW w:w="1559" w:type="dxa"/>
          </w:tcPr>
          <w:p w14:paraId="6A468FB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Твердое</w:t>
            </w:r>
          </w:p>
        </w:tc>
        <w:tc>
          <w:tcPr>
            <w:tcW w:w="4494" w:type="dxa"/>
          </w:tcPr>
          <w:p w14:paraId="30033A0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Древесина – 100,0%*</w:t>
            </w:r>
          </w:p>
        </w:tc>
      </w:tr>
      <w:tr w:rsidR="00FC1CE2" w:rsidRPr="00EB2AAC" w14:paraId="1E06B9FE" w14:textId="77777777" w:rsidTr="00FC1CE2">
        <w:tc>
          <w:tcPr>
            <w:tcW w:w="559" w:type="dxa"/>
          </w:tcPr>
          <w:p w14:paraId="6A89D6C4"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4501076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Лом и отходы, содержащие незагрязненные черные металлы в виде изделий, кусков, несортированные</w:t>
            </w:r>
          </w:p>
        </w:tc>
        <w:tc>
          <w:tcPr>
            <w:tcW w:w="1742" w:type="dxa"/>
          </w:tcPr>
          <w:p w14:paraId="5384D679"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4 61 010 01 20 5</w:t>
            </w:r>
          </w:p>
        </w:tc>
        <w:tc>
          <w:tcPr>
            <w:tcW w:w="992" w:type="dxa"/>
          </w:tcPr>
          <w:p w14:paraId="2A24CFA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613FF304"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Обращение с черными металлами и продукцией из них, приводящее к утрате ими потребительских свойств / </w:t>
            </w:r>
            <w:r w:rsidRPr="00EB2AAC">
              <w:rPr>
                <w:rFonts w:cs="Arial"/>
                <w:sz w:val="22"/>
                <w:szCs w:val="22"/>
              </w:rPr>
              <w:t>Проведение строительных и ремонтно-восстановительных работ в производственных и жилых помещениях. Замена узлов и агрегатов</w:t>
            </w:r>
          </w:p>
        </w:tc>
        <w:tc>
          <w:tcPr>
            <w:tcW w:w="1559" w:type="dxa"/>
          </w:tcPr>
          <w:p w14:paraId="6D5AD21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Твердое</w:t>
            </w:r>
          </w:p>
        </w:tc>
        <w:tc>
          <w:tcPr>
            <w:tcW w:w="4494" w:type="dxa"/>
          </w:tcPr>
          <w:p w14:paraId="503BB7C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Чугун, сталь*</w:t>
            </w:r>
          </w:p>
        </w:tc>
      </w:tr>
      <w:tr w:rsidR="00FC1CE2" w:rsidRPr="00EB2AAC" w14:paraId="37543321" w14:textId="77777777" w:rsidTr="00FC1CE2">
        <w:tc>
          <w:tcPr>
            <w:tcW w:w="559" w:type="dxa"/>
          </w:tcPr>
          <w:p w14:paraId="031A178C"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1B061A4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Резинометаллические изделия отработанные незагрязненные</w:t>
            </w:r>
          </w:p>
        </w:tc>
        <w:tc>
          <w:tcPr>
            <w:tcW w:w="1742" w:type="dxa"/>
          </w:tcPr>
          <w:p w14:paraId="542A9CB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4 31 300 01 52 5</w:t>
            </w:r>
          </w:p>
        </w:tc>
        <w:tc>
          <w:tcPr>
            <w:tcW w:w="992" w:type="dxa"/>
          </w:tcPr>
          <w:p w14:paraId="01C9F1B2"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3B49E067"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 </w:t>
            </w:r>
            <w:r w:rsidRPr="00EB2AAC">
              <w:rPr>
                <w:rFonts w:cs="Arial"/>
                <w:sz w:val="22"/>
                <w:szCs w:val="22"/>
              </w:rPr>
              <w:t>Замена резинометаллических шлангов</w:t>
            </w:r>
          </w:p>
        </w:tc>
        <w:tc>
          <w:tcPr>
            <w:tcW w:w="1559" w:type="dxa"/>
          </w:tcPr>
          <w:p w14:paraId="1C32A5B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нескольких материалов</w:t>
            </w:r>
          </w:p>
        </w:tc>
        <w:tc>
          <w:tcPr>
            <w:tcW w:w="4494" w:type="dxa"/>
          </w:tcPr>
          <w:p w14:paraId="5E0D17B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Резина, сталь*</w:t>
            </w:r>
          </w:p>
        </w:tc>
      </w:tr>
      <w:tr w:rsidR="00FC1CE2" w:rsidRPr="00EB2AAC" w14:paraId="7F6D3B91" w14:textId="77777777" w:rsidTr="00FC1CE2">
        <w:tc>
          <w:tcPr>
            <w:tcW w:w="559" w:type="dxa"/>
          </w:tcPr>
          <w:p w14:paraId="343A5CCB"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3E06AF7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Алюмогель отработанный при осушке воздуха и газов, не загрязненный опасными веществами</w:t>
            </w:r>
          </w:p>
        </w:tc>
        <w:tc>
          <w:tcPr>
            <w:tcW w:w="1742" w:type="dxa"/>
          </w:tcPr>
          <w:p w14:paraId="21871CCA"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4 42 102 01 49 5</w:t>
            </w:r>
          </w:p>
        </w:tc>
        <w:tc>
          <w:tcPr>
            <w:tcW w:w="992" w:type="dxa"/>
          </w:tcPr>
          <w:p w14:paraId="576824B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51551DDA"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 </w:t>
            </w:r>
            <w:r w:rsidRPr="00EB2AAC">
              <w:rPr>
                <w:rFonts w:cs="Arial"/>
                <w:sz w:val="22"/>
                <w:szCs w:val="22"/>
              </w:rPr>
              <w:t>Обслуживание системы подготовки технического воздуха и воздуха КИП</w:t>
            </w:r>
          </w:p>
        </w:tc>
        <w:tc>
          <w:tcPr>
            <w:tcW w:w="1559" w:type="dxa"/>
          </w:tcPr>
          <w:p w14:paraId="496715D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Прочие сыпучие материалы</w:t>
            </w:r>
          </w:p>
        </w:tc>
        <w:tc>
          <w:tcPr>
            <w:tcW w:w="4494" w:type="dxa"/>
          </w:tcPr>
          <w:p w14:paraId="12BD337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Алюмогель*</w:t>
            </w:r>
          </w:p>
        </w:tc>
      </w:tr>
      <w:tr w:rsidR="00FC1CE2" w:rsidRPr="00EB2AAC" w14:paraId="7B6EC02A" w14:textId="77777777" w:rsidTr="00FC1CE2">
        <w:tc>
          <w:tcPr>
            <w:tcW w:w="559" w:type="dxa"/>
          </w:tcPr>
          <w:p w14:paraId="1C931EDE"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5313E16C" w14:textId="77777777" w:rsidR="00FC1CE2" w:rsidRPr="00EB2AAC" w:rsidRDefault="00FC2F3B" w:rsidP="00EB2AAC">
            <w:pPr>
              <w:pStyle w:val="affffffffffff2"/>
              <w:ind w:firstLine="0"/>
              <w:jc w:val="center"/>
              <w:rPr>
                <w:rFonts w:cs="Arial"/>
                <w:sz w:val="22"/>
                <w:szCs w:val="22"/>
              </w:rPr>
            </w:pPr>
            <w:hyperlink r:id="rId119" w:anchor="'40.Отходы упак бумаг_картон'!A1" w:history="1">
              <w:r w:rsidR="00FC1CE2" w:rsidRPr="00EB2AAC">
                <w:rPr>
                  <w:rFonts w:cs="Arial"/>
                  <w:sz w:val="22"/>
                  <w:szCs w:val="22"/>
                </w:rPr>
                <w:t>Отходы упаковочных материалов из бумаги и картона несортированные незагрязненные</w:t>
              </w:r>
            </w:hyperlink>
          </w:p>
        </w:tc>
        <w:tc>
          <w:tcPr>
            <w:tcW w:w="1742" w:type="dxa"/>
          </w:tcPr>
          <w:p w14:paraId="3CBBBD9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4 05 811 01 60 5</w:t>
            </w:r>
          </w:p>
        </w:tc>
        <w:tc>
          <w:tcPr>
            <w:tcW w:w="992" w:type="dxa"/>
          </w:tcPr>
          <w:p w14:paraId="0965C73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20975B26"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 </w:t>
            </w:r>
            <w:r w:rsidRPr="00EB2AAC">
              <w:rPr>
                <w:rFonts w:cs="Arial"/>
                <w:sz w:val="22"/>
                <w:szCs w:val="22"/>
              </w:rPr>
              <w:t>Распаковка грузов</w:t>
            </w:r>
          </w:p>
        </w:tc>
        <w:tc>
          <w:tcPr>
            <w:tcW w:w="1559" w:type="dxa"/>
          </w:tcPr>
          <w:p w14:paraId="69908B0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волокон</w:t>
            </w:r>
          </w:p>
        </w:tc>
        <w:tc>
          <w:tcPr>
            <w:tcW w:w="4494" w:type="dxa"/>
          </w:tcPr>
          <w:p w14:paraId="6933988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Бумага и/или картон*</w:t>
            </w:r>
          </w:p>
        </w:tc>
      </w:tr>
      <w:tr w:rsidR="00FC1CE2" w:rsidRPr="00EB2AAC" w14:paraId="5A495670" w14:textId="77777777" w:rsidTr="00FC1CE2">
        <w:tc>
          <w:tcPr>
            <w:tcW w:w="559" w:type="dxa"/>
          </w:tcPr>
          <w:p w14:paraId="62CEFEA5"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3A0BF5A8" w14:textId="77777777" w:rsidR="00FC1CE2" w:rsidRPr="00EB2AAC" w:rsidRDefault="00FC2F3B" w:rsidP="00EB2AAC">
            <w:pPr>
              <w:pStyle w:val="affffffffffff2"/>
              <w:ind w:firstLine="0"/>
              <w:jc w:val="center"/>
              <w:rPr>
                <w:rFonts w:cs="Arial"/>
                <w:sz w:val="22"/>
                <w:szCs w:val="22"/>
              </w:rPr>
            </w:pPr>
            <w:hyperlink r:id="rId120" w:anchor="'41.Отходы пленки полиэт незагр'!A1" w:history="1">
              <w:r w:rsidR="00FC1CE2" w:rsidRPr="00EB2AAC">
                <w:rPr>
                  <w:rFonts w:cs="Arial"/>
                  <w:sz w:val="22"/>
                  <w:szCs w:val="22"/>
                </w:rPr>
                <w:t>Отходы пленки полиэтилена и изделий из нее незагрязненные</w:t>
              </w:r>
            </w:hyperlink>
          </w:p>
        </w:tc>
        <w:tc>
          <w:tcPr>
            <w:tcW w:w="1742" w:type="dxa"/>
          </w:tcPr>
          <w:p w14:paraId="77DBEF3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4 34 110 02 29 5</w:t>
            </w:r>
          </w:p>
        </w:tc>
        <w:tc>
          <w:tcPr>
            <w:tcW w:w="992" w:type="dxa"/>
          </w:tcPr>
          <w:p w14:paraId="4B75123B"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65494802"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Транспортирование, хранение, использование по назначению с утратой потребительских свойств / </w:t>
            </w:r>
            <w:r w:rsidRPr="00EB2AAC">
              <w:rPr>
                <w:rFonts w:cs="Arial"/>
                <w:sz w:val="22"/>
                <w:szCs w:val="22"/>
              </w:rPr>
              <w:t>Распаковка грузов</w:t>
            </w:r>
          </w:p>
        </w:tc>
        <w:tc>
          <w:tcPr>
            <w:tcW w:w="1559" w:type="dxa"/>
          </w:tcPr>
          <w:p w14:paraId="475C681E"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Прочие формы твердых веществ</w:t>
            </w:r>
          </w:p>
        </w:tc>
        <w:tc>
          <w:tcPr>
            <w:tcW w:w="4494" w:type="dxa"/>
          </w:tcPr>
          <w:p w14:paraId="3F13163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Полиэтилен*</w:t>
            </w:r>
          </w:p>
        </w:tc>
      </w:tr>
      <w:tr w:rsidR="00FC1CE2" w:rsidRPr="00EB2AAC" w14:paraId="32D7204C" w14:textId="77777777" w:rsidTr="00FC1CE2">
        <w:tc>
          <w:tcPr>
            <w:tcW w:w="559" w:type="dxa"/>
          </w:tcPr>
          <w:p w14:paraId="4A85E193"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0D2BAAE8"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Отходы теплоизоляционного материала на основе базальтового волокна практически неопасные</w:t>
            </w:r>
          </w:p>
        </w:tc>
        <w:tc>
          <w:tcPr>
            <w:tcW w:w="1742" w:type="dxa"/>
          </w:tcPr>
          <w:p w14:paraId="5F484C5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4 57 112 11 60 5</w:t>
            </w:r>
          </w:p>
        </w:tc>
        <w:tc>
          <w:tcPr>
            <w:tcW w:w="992" w:type="dxa"/>
          </w:tcPr>
          <w:p w14:paraId="73A57913"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2E22B514"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Использование по назначению с утратой потребительских свойств / </w:t>
            </w:r>
            <w:r w:rsidRPr="00EB2AAC">
              <w:rPr>
                <w:rFonts w:cs="Arial"/>
                <w:sz w:val="22"/>
                <w:szCs w:val="22"/>
              </w:rPr>
              <w:t>Проведение строительных и ремонтно-восстановительных работ в производственных и жилых помещениях</w:t>
            </w:r>
          </w:p>
        </w:tc>
        <w:tc>
          <w:tcPr>
            <w:tcW w:w="1559" w:type="dxa"/>
          </w:tcPr>
          <w:p w14:paraId="04899EC1"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Изделия из волокон</w:t>
            </w:r>
          </w:p>
        </w:tc>
        <w:tc>
          <w:tcPr>
            <w:tcW w:w="4494" w:type="dxa"/>
          </w:tcPr>
          <w:p w14:paraId="2E9C0777"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Волокно базальтовое*</w:t>
            </w:r>
          </w:p>
        </w:tc>
      </w:tr>
      <w:tr w:rsidR="00FC1CE2" w:rsidRPr="00EB2AAC" w14:paraId="14B4F594" w14:textId="77777777" w:rsidTr="00FC1CE2">
        <w:tc>
          <w:tcPr>
            <w:tcW w:w="559" w:type="dxa"/>
          </w:tcPr>
          <w:p w14:paraId="01FEC2B4"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2580249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Фильтрующие элементы на основе полиэтилена, отработанные при подготовке воды, практически неопасные</w:t>
            </w:r>
          </w:p>
        </w:tc>
        <w:tc>
          <w:tcPr>
            <w:tcW w:w="1742" w:type="dxa"/>
          </w:tcPr>
          <w:p w14:paraId="4009A83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7 10 213 17 51 5</w:t>
            </w:r>
          </w:p>
        </w:tc>
        <w:tc>
          <w:tcPr>
            <w:tcW w:w="992" w:type="dxa"/>
          </w:tcPr>
          <w:p w14:paraId="4D86A576"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41868026"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Очистка воды фильтрацией с утратой потребительских свойств фильтрующих элементов / </w:t>
            </w:r>
            <w:r w:rsidRPr="00EB2AAC">
              <w:rPr>
                <w:rFonts w:cs="Arial"/>
                <w:sz w:val="22"/>
                <w:szCs w:val="22"/>
              </w:rPr>
              <w:t xml:space="preserve">Очистка </w:t>
            </w:r>
            <w:r w:rsidRPr="00EB2AAC">
              <w:rPr>
                <w:rFonts w:cs="Arial"/>
                <w:sz w:val="22"/>
                <w:szCs w:val="22"/>
              </w:rPr>
              <w:lastRenderedPageBreak/>
              <w:t>технической воды через фильтрующие картриджи для приготовления буровых растворов на водной основе</w:t>
            </w:r>
          </w:p>
        </w:tc>
        <w:tc>
          <w:tcPr>
            <w:tcW w:w="1559" w:type="dxa"/>
          </w:tcPr>
          <w:p w14:paraId="5FEF1B4D"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lastRenderedPageBreak/>
              <w:t>Изделие из одного материала</w:t>
            </w:r>
          </w:p>
        </w:tc>
        <w:tc>
          <w:tcPr>
            <w:tcW w:w="4494" w:type="dxa"/>
          </w:tcPr>
          <w:p w14:paraId="72F74F95"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Полиэтилен*</w:t>
            </w:r>
          </w:p>
        </w:tc>
      </w:tr>
      <w:tr w:rsidR="00FC1CE2" w:rsidRPr="00EB2AAC" w14:paraId="0AA463AD" w14:textId="77777777" w:rsidTr="00FC1CE2">
        <w:tc>
          <w:tcPr>
            <w:tcW w:w="559" w:type="dxa"/>
          </w:tcPr>
          <w:p w14:paraId="7D3DD859" w14:textId="77777777" w:rsidR="00FC1CE2" w:rsidRPr="00EB2AAC" w:rsidRDefault="00FC1CE2" w:rsidP="00EB2AAC">
            <w:pPr>
              <w:pStyle w:val="affffffffffff2"/>
              <w:numPr>
                <w:ilvl w:val="0"/>
                <w:numId w:val="50"/>
              </w:numPr>
              <w:ind w:left="0" w:firstLine="0"/>
              <w:jc w:val="center"/>
              <w:outlineLvl w:val="6"/>
              <w:rPr>
                <w:rFonts w:cs="Arial"/>
                <w:sz w:val="22"/>
                <w:szCs w:val="22"/>
              </w:rPr>
            </w:pPr>
          </w:p>
        </w:tc>
        <w:tc>
          <w:tcPr>
            <w:tcW w:w="3223" w:type="dxa"/>
          </w:tcPr>
          <w:p w14:paraId="48A1C74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Лом и отходы незагрязненные, содержащие медные сплавы, в виде изделий, кусков, несортированные</w:t>
            </w:r>
          </w:p>
        </w:tc>
        <w:tc>
          <w:tcPr>
            <w:tcW w:w="1742" w:type="dxa"/>
          </w:tcPr>
          <w:p w14:paraId="01665C24"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4 62 100 01 20 5</w:t>
            </w:r>
          </w:p>
        </w:tc>
        <w:tc>
          <w:tcPr>
            <w:tcW w:w="992" w:type="dxa"/>
          </w:tcPr>
          <w:p w14:paraId="4EE97BC9"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5</w:t>
            </w:r>
          </w:p>
        </w:tc>
        <w:tc>
          <w:tcPr>
            <w:tcW w:w="2410" w:type="dxa"/>
          </w:tcPr>
          <w:p w14:paraId="6E3EBC63" w14:textId="77777777" w:rsidR="00FC1CE2" w:rsidRPr="00EB2AAC" w:rsidRDefault="00FC1CE2" w:rsidP="00EB2AAC">
            <w:pPr>
              <w:pStyle w:val="affffffffffff2"/>
              <w:ind w:firstLine="0"/>
              <w:jc w:val="center"/>
              <w:rPr>
                <w:rFonts w:cs="Arial"/>
                <w:sz w:val="22"/>
                <w:szCs w:val="22"/>
              </w:rPr>
            </w:pPr>
            <w:r w:rsidRPr="00EB2AAC">
              <w:rPr>
                <w:rFonts w:cs="Arial"/>
                <w:sz w:val="22"/>
                <w:szCs w:val="22"/>
                <w:shd w:val="clear" w:color="auto" w:fill="FFFFFF"/>
              </w:rPr>
              <w:t xml:space="preserve">Обращение с продукцией из меди, медных сплавов, приводящее к утрате ею потребительских свойств / </w:t>
            </w:r>
            <w:r w:rsidRPr="00EB2AAC">
              <w:rPr>
                <w:rFonts w:cs="Arial"/>
                <w:sz w:val="22"/>
                <w:szCs w:val="22"/>
              </w:rPr>
              <w:t>ТО и ТР систем энергоснабжения, сопутствующего оборудования и систем, техники. Замена узлов и агрегатов</w:t>
            </w:r>
          </w:p>
        </w:tc>
        <w:tc>
          <w:tcPr>
            <w:tcW w:w="1559" w:type="dxa"/>
          </w:tcPr>
          <w:p w14:paraId="77CE1C9F"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Твердое</w:t>
            </w:r>
          </w:p>
        </w:tc>
        <w:tc>
          <w:tcPr>
            <w:tcW w:w="4494" w:type="dxa"/>
          </w:tcPr>
          <w:p w14:paraId="392CE6F0" w14:textId="77777777" w:rsidR="00FC1CE2" w:rsidRPr="00EB2AAC" w:rsidRDefault="00FC1CE2" w:rsidP="00EB2AAC">
            <w:pPr>
              <w:pStyle w:val="affffffffffff2"/>
              <w:ind w:firstLine="0"/>
              <w:jc w:val="center"/>
              <w:rPr>
                <w:rFonts w:cs="Arial"/>
                <w:sz w:val="22"/>
                <w:szCs w:val="22"/>
              </w:rPr>
            </w:pPr>
            <w:r w:rsidRPr="00EB2AAC">
              <w:rPr>
                <w:rFonts w:cs="Arial"/>
                <w:sz w:val="22"/>
                <w:szCs w:val="22"/>
              </w:rPr>
              <w:t>Сплавы меди*</w:t>
            </w:r>
          </w:p>
        </w:tc>
      </w:tr>
    </w:tbl>
    <w:p w14:paraId="60C9CB84" w14:textId="2E7BCF49" w:rsidR="002D4063" w:rsidRPr="009C3DBD" w:rsidRDefault="002D4063">
      <w:pPr>
        <w:suppressAutoHyphens w:val="0"/>
        <w:spacing w:before="120"/>
        <w:ind w:firstLine="709"/>
      </w:pPr>
      <w:r w:rsidRPr="009C3DBD">
        <w:br w:type="page"/>
      </w:r>
    </w:p>
    <w:p w14:paraId="6DF91A1B" w14:textId="5D95FAE8" w:rsidR="00B41BED" w:rsidRPr="009C3DBD" w:rsidRDefault="009F40B0" w:rsidP="009F40B0">
      <w:pPr>
        <w:pStyle w:val="a6"/>
        <w:numPr>
          <w:ilvl w:val="0"/>
          <w:numId w:val="0"/>
        </w:numPr>
      </w:pPr>
      <w:r w:rsidRPr="009C3DBD">
        <w:lastRenderedPageBreak/>
        <w:t>Таблица 7.4-</w:t>
      </w:r>
      <w:r w:rsidR="00020371" w:rsidRPr="009C3DBD">
        <w:t>3</w:t>
      </w:r>
      <w:r w:rsidRPr="009C3DBD">
        <w:t>. Характеристика мест накопления отходов производства и потребления</w:t>
      </w:r>
    </w:p>
    <w:tbl>
      <w:tblPr>
        <w:tblStyle w:val="aff4"/>
        <w:tblW w:w="14981" w:type="dxa"/>
        <w:tblLayout w:type="fixed"/>
        <w:tblLook w:val="04A0" w:firstRow="1" w:lastRow="0" w:firstColumn="1" w:lastColumn="0" w:noHBand="0" w:noVBand="1"/>
      </w:tblPr>
      <w:tblGrid>
        <w:gridCol w:w="988"/>
        <w:gridCol w:w="2144"/>
        <w:gridCol w:w="1116"/>
        <w:gridCol w:w="992"/>
        <w:gridCol w:w="3686"/>
        <w:gridCol w:w="1842"/>
        <w:gridCol w:w="709"/>
        <w:gridCol w:w="1276"/>
        <w:gridCol w:w="1134"/>
        <w:gridCol w:w="1094"/>
      </w:tblGrid>
      <w:tr w:rsidR="00020371" w:rsidRPr="00EB2AAC" w14:paraId="44C929B6" w14:textId="77777777" w:rsidTr="00020371">
        <w:trPr>
          <w:cnfStyle w:val="100000000000" w:firstRow="1" w:lastRow="0" w:firstColumn="0" w:lastColumn="0" w:oddVBand="0" w:evenVBand="0" w:oddHBand="0" w:evenHBand="0" w:firstRowFirstColumn="0" w:firstRowLastColumn="0" w:lastRowFirstColumn="0" w:lastRowLastColumn="0"/>
        </w:trPr>
        <w:tc>
          <w:tcPr>
            <w:tcW w:w="5240" w:type="dxa"/>
            <w:gridSpan w:val="4"/>
          </w:tcPr>
          <w:bookmarkEnd w:id="472"/>
          <w:p w14:paraId="0BA75EB7" w14:textId="77777777" w:rsidR="00020371" w:rsidRPr="00EB2AAC" w:rsidRDefault="00020371" w:rsidP="00EB2AAC">
            <w:pPr>
              <w:pStyle w:val="affffffffffff2"/>
              <w:ind w:firstLine="0"/>
              <w:rPr>
                <w:rFonts w:cs="Arial"/>
                <w:b/>
                <w:bCs/>
                <w:sz w:val="22"/>
                <w:szCs w:val="22"/>
              </w:rPr>
            </w:pPr>
            <w:r w:rsidRPr="00EB2AAC">
              <w:rPr>
                <w:rFonts w:cs="Arial"/>
                <w:b/>
                <w:bCs/>
                <w:sz w:val="22"/>
                <w:szCs w:val="22"/>
              </w:rPr>
              <w:t>Характеристика мест накопления отходов</w:t>
            </w:r>
          </w:p>
        </w:tc>
        <w:tc>
          <w:tcPr>
            <w:tcW w:w="9741" w:type="dxa"/>
            <w:gridSpan w:val="6"/>
          </w:tcPr>
          <w:p w14:paraId="2EE93CAB" w14:textId="77777777" w:rsidR="00020371" w:rsidRPr="00EB2AAC" w:rsidRDefault="00020371" w:rsidP="00EB2AAC">
            <w:pPr>
              <w:pStyle w:val="affffffffffff2"/>
              <w:ind w:firstLine="0"/>
              <w:rPr>
                <w:rFonts w:cs="Arial"/>
                <w:b/>
                <w:bCs/>
                <w:sz w:val="22"/>
                <w:szCs w:val="22"/>
              </w:rPr>
            </w:pPr>
            <w:r w:rsidRPr="00EB2AAC">
              <w:rPr>
                <w:rFonts w:cs="Arial"/>
                <w:b/>
                <w:bCs/>
                <w:sz w:val="22"/>
                <w:szCs w:val="22"/>
              </w:rPr>
              <w:t>Характеристика отходов</w:t>
            </w:r>
          </w:p>
        </w:tc>
      </w:tr>
      <w:tr w:rsidR="00020371" w:rsidRPr="00EB2AAC" w14:paraId="37516EB7" w14:textId="77777777" w:rsidTr="00020371">
        <w:tc>
          <w:tcPr>
            <w:tcW w:w="988" w:type="dxa"/>
            <w:vMerge w:val="restart"/>
          </w:tcPr>
          <w:p w14:paraId="745210CB"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Номер на карте-схеме</w:t>
            </w:r>
          </w:p>
        </w:tc>
        <w:tc>
          <w:tcPr>
            <w:tcW w:w="2144" w:type="dxa"/>
            <w:vMerge w:val="restart"/>
          </w:tcPr>
          <w:p w14:paraId="0B5B283F"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Наименование</w:t>
            </w:r>
          </w:p>
        </w:tc>
        <w:tc>
          <w:tcPr>
            <w:tcW w:w="2108" w:type="dxa"/>
            <w:gridSpan w:val="2"/>
          </w:tcPr>
          <w:p w14:paraId="4323ACF6"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Вместимость</w:t>
            </w:r>
          </w:p>
        </w:tc>
        <w:tc>
          <w:tcPr>
            <w:tcW w:w="3686" w:type="dxa"/>
            <w:vMerge w:val="restart"/>
          </w:tcPr>
          <w:p w14:paraId="4AAF3C6C"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Наименование вида отхода</w:t>
            </w:r>
          </w:p>
        </w:tc>
        <w:tc>
          <w:tcPr>
            <w:tcW w:w="1842" w:type="dxa"/>
            <w:vMerge w:val="restart"/>
          </w:tcPr>
          <w:p w14:paraId="3FADDA05"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Код по ФККО</w:t>
            </w:r>
          </w:p>
        </w:tc>
        <w:tc>
          <w:tcPr>
            <w:tcW w:w="709" w:type="dxa"/>
            <w:vMerge w:val="restart"/>
          </w:tcPr>
          <w:p w14:paraId="0B91C30B"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Класс опасности</w:t>
            </w:r>
          </w:p>
        </w:tc>
        <w:tc>
          <w:tcPr>
            <w:tcW w:w="1276" w:type="dxa"/>
          </w:tcPr>
          <w:p w14:paraId="71F42C93"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Предельное ежегодное образование отходов</w:t>
            </w:r>
          </w:p>
        </w:tc>
        <w:tc>
          <w:tcPr>
            <w:tcW w:w="2228" w:type="dxa"/>
            <w:gridSpan w:val="2"/>
          </w:tcPr>
          <w:p w14:paraId="3F5EEA5B"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Предельное количество накопления отходов</w:t>
            </w:r>
          </w:p>
        </w:tc>
      </w:tr>
      <w:tr w:rsidR="00020371" w:rsidRPr="00EB2AAC" w14:paraId="7E59176E" w14:textId="77777777" w:rsidTr="00020371">
        <w:tc>
          <w:tcPr>
            <w:tcW w:w="988" w:type="dxa"/>
            <w:vMerge/>
          </w:tcPr>
          <w:p w14:paraId="4A112B29" w14:textId="77777777" w:rsidR="00020371" w:rsidRPr="00EB2AAC" w:rsidRDefault="00020371" w:rsidP="00EB2AAC">
            <w:pPr>
              <w:pStyle w:val="affffffffffff2"/>
              <w:ind w:firstLine="0"/>
              <w:jc w:val="center"/>
              <w:rPr>
                <w:rFonts w:cs="Arial"/>
                <w:b/>
                <w:bCs/>
                <w:sz w:val="22"/>
                <w:szCs w:val="22"/>
              </w:rPr>
            </w:pPr>
          </w:p>
        </w:tc>
        <w:tc>
          <w:tcPr>
            <w:tcW w:w="2144" w:type="dxa"/>
            <w:vMerge/>
          </w:tcPr>
          <w:p w14:paraId="0FB1A514" w14:textId="77777777" w:rsidR="00020371" w:rsidRPr="00EB2AAC" w:rsidRDefault="00020371" w:rsidP="00EB2AAC">
            <w:pPr>
              <w:pStyle w:val="affffffffffff2"/>
              <w:ind w:firstLine="0"/>
              <w:jc w:val="center"/>
              <w:rPr>
                <w:rFonts w:cs="Arial"/>
                <w:b/>
                <w:bCs/>
                <w:sz w:val="22"/>
                <w:szCs w:val="22"/>
              </w:rPr>
            </w:pPr>
          </w:p>
        </w:tc>
        <w:tc>
          <w:tcPr>
            <w:tcW w:w="1116" w:type="dxa"/>
          </w:tcPr>
          <w:p w14:paraId="2D16BA4C"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т</w:t>
            </w:r>
          </w:p>
        </w:tc>
        <w:tc>
          <w:tcPr>
            <w:tcW w:w="992" w:type="dxa"/>
          </w:tcPr>
          <w:p w14:paraId="5BF5BAC4"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м</w:t>
            </w:r>
            <w:r w:rsidRPr="00EB2AAC">
              <w:rPr>
                <w:rFonts w:cs="Arial"/>
                <w:b/>
                <w:bCs/>
                <w:sz w:val="22"/>
                <w:szCs w:val="22"/>
                <w:vertAlign w:val="superscript"/>
              </w:rPr>
              <w:t>3</w:t>
            </w:r>
          </w:p>
        </w:tc>
        <w:tc>
          <w:tcPr>
            <w:tcW w:w="3686" w:type="dxa"/>
            <w:vMerge/>
          </w:tcPr>
          <w:p w14:paraId="7D0AE424" w14:textId="77777777" w:rsidR="00020371" w:rsidRPr="00EB2AAC" w:rsidRDefault="00020371" w:rsidP="00EB2AAC">
            <w:pPr>
              <w:pStyle w:val="affffffffffff2"/>
              <w:ind w:firstLine="0"/>
              <w:jc w:val="center"/>
              <w:rPr>
                <w:rFonts w:cs="Arial"/>
                <w:b/>
                <w:bCs/>
                <w:sz w:val="22"/>
                <w:szCs w:val="22"/>
              </w:rPr>
            </w:pPr>
          </w:p>
        </w:tc>
        <w:tc>
          <w:tcPr>
            <w:tcW w:w="1842" w:type="dxa"/>
            <w:vMerge/>
          </w:tcPr>
          <w:p w14:paraId="25DF2B58" w14:textId="77777777" w:rsidR="00020371" w:rsidRPr="00EB2AAC" w:rsidRDefault="00020371" w:rsidP="00EB2AAC">
            <w:pPr>
              <w:pStyle w:val="affffffffffff2"/>
              <w:ind w:firstLine="0"/>
              <w:jc w:val="center"/>
              <w:rPr>
                <w:rFonts w:cs="Arial"/>
                <w:b/>
                <w:bCs/>
                <w:sz w:val="22"/>
                <w:szCs w:val="22"/>
              </w:rPr>
            </w:pPr>
          </w:p>
        </w:tc>
        <w:tc>
          <w:tcPr>
            <w:tcW w:w="709" w:type="dxa"/>
            <w:vMerge/>
          </w:tcPr>
          <w:p w14:paraId="7D8EA8F4" w14:textId="77777777" w:rsidR="00020371" w:rsidRPr="00EB2AAC" w:rsidRDefault="00020371" w:rsidP="00EB2AAC">
            <w:pPr>
              <w:pStyle w:val="affffffffffff2"/>
              <w:ind w:firstLine="0"/>
              <w:jc w:val="center"/>
              <w:rPr>
                <w:rFonts w:cs="Arial"/>
                <w:b/>
                <w:bCs/>
                <w:sz w:val="22"/>
                <w:szCs w:val="22"/>
              </w:rPr>
            </w:pPr>
          </w:p>
        </w:tc>
        <w:tc>
          <w:tcPr>
            <w:tcW w:w="1276" w:type="dxa"/>
          </w:tcPr>
          <w:p w14:paraId="64F49E9C"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т</w:t>
            </w:r>
          </w:p>
        </w:tc>
        <w:tc>
          <w:tcPr>
            <w:tcW w:w="1134" w:type="dxa"/>
          </w:tcPr>
          <w:p w14:paraId="1775BE2F"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т</w:t>
            </w:r>
          </w:p>
        </w:tc>
        <w:tc>
          <w:tcPr>
            <w:tcW w:w="1094" w:type="dxa"/>
          </w:tcPr>
          <w:p w14:paraId="1B0DE00D"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м</w:t>
            </w:r>
            <w:r w:rsidRPr="00EB2AAC">
              <w:rPr>
                <w:rFonts w:cs="Arial"/>
                <w:b/>
                <w:bCs/>
                <w:sz w:val="22"/>
                <w:szCs w:val="22"/>
                <w:vertAlign w:val="superscript"/>
              </w:rPr>
              <w:t>3</w:t>
            </w:r>
          </w:p>
        </w:tc>
      </w:tr>
      <w:tr w:rsidR="00020371" w:rsidRPr="00EB2AAC" w14:paraId="7AB211E8" w14:textId="77777777" w:rsidTr="00020371">
        <w:tc>
          <w:tcPr>
            <w:tcW w:w="988" w:type="dxa"/>
          </w:tcPr>
          <w:p w14:paraId="3AE4C674"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1</w:t>
            </w:r>
          </w:p>
        </w:tc>
        <w:tc>
          <w:tcPr>
            <w:tcW w:w="2144" w:type="dxa"/>
          </w:tcPr>
          <w:p w14:paraId="759E34C4"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2</w:t>
            </w:r>
          </w:p>
        </w:tc>
        <w:tc>
          <w:tcPr>
            <w:tcW w:w="1116" w:type="dxa"/>
          </w:tcPr>
          <w:p w14:paraId="515B413B"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3</w:t>
            </w:r>
          </w:p>
        </w:tc>
        <w:tc>
          <w:tcPr>
            <w:tcW w:w="992" w:type="dxa"/>
          </w:tcPr>
          <w:p w14:paraId="34E2625B"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4</w:t>
            </w:r>
          </w:p>
        </w:tc>
        <w:tc>
          <w:tcPr>
            <w:tcW w:w="3686" w:type="dxa"/>
          </w:tcPr>
          <w:p w14:paraId="6BE40271"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5</w:t>
            </w:r>
          </w:p>
        </w:tc>
        <w:tc>
          <w:tcPr>
            <w:tcW w:w="1842" w:type="dxa"/>
          </w:tcPr>
          <w:p w14:paraId="253E8A89"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6</w:t>
            </w:r>
          </w:p>
        </w:tc>
        <w:tc>
          <w:tcPr>
            <w:tcW w:w="709" w:type="dxa"/>
          </w:tcPr>
          <w:p w14:paraId="6B556962"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7</w:t>
            </w:r>
          </w:p>
        </w:tc>
        <w:tc>
          <w:tcPr>
            <w:tcW w:w="1276" w:type="dxa"/>
          </w:tcPr>
          <w:p w14:paraId="46B8B69C"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8</w:t>
            </w:r>
          </w:p>
        </w:tc>
        <w:tc>
          <w:tcPr>
            <w:tcW w:w="1134" w:type="dxa"/>
          </w:tcPr>
          <w:p w14:paraId="374248A1"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9</w:t>
            </w:r>
          </w:p>
        </w:tc>
        <w:tc>
          <w:tcPr>
            <w:tcW w:w="1094" w:type="dxa"/>
          </w:tcPr>
          <w:p w14:paraId="04E906AF" w14:textId="77777777" w:rsidR="00020371" w:rsidRPr="00EB2AAC" w:rsidRDefault="00020371" w:rsidP="00EB2AAC">
            <w:pPr>
              <w:pStyle w:val="affffffffffff2"/>
              <w:ind w:firstLine="0"/>
              <w:jc w:val="center"/>
              <w:rPr>
                <w:rFonts w:cs="Arial"/>
                <w:b/>
                <w:bCs/>
                <w:sz w:val="22"/>
                <w:szCs w:val="22"/>
              </w:rPr>
            </w:pPr>
            <w:r w:rsidRPr="00EB2AAC">
              <w:rPr>
                <w:rFonts w:cs="Arial"/>
                <w:b/>
                <w:bCs/>
                <w:sz w:val="22"/>
                <w:szCs w:val="22"/>
              </w:rPr>
              <w:t>10</w:t>
            </w:r>
          </w:p>
        </w:tc>
      </w:tr>
      <w:tr w:rsidR="00020371" w:rsidRPr="00EB2AAC" w14:paraId="139D79E5" w14:textId="77777777" w:rsidTr="00020371">
        <w:tc>
          <w:tcPr>
            <w:tcW w:w="988" w:type="dxa"/>
            <w:vMerge w:val="restart"/>
          </w:tcPr>
          <w:p w14:paraId="1C65E32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0BC8EC6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Промежуточные пункты сбора ТКО (передвижные контейнеры)</w:t>
            </w:r>
          </w:p>
        </w:tc>
        <w:tc>
          <w:tcPr>
            <w:tcW w:w="1116" w:type="dxa"/>
          </w:tcPr>
          <w:p w14:paraId="3622B21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2,900</w:t>
            </w:r>
          </w:p>
        </w:tc>
        <w:tc>
          <w:tcPr>
            <w:tcW w:w="992" w:type="dxa"/>
          </w:tcPr>
          <w:p w14:paraId="6C17FC4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6F36A97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1F0FA9A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36ECFFE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3D231C2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06FB39E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6EE99F9F"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772A83D3" w14:textId="77777777" w:rsidTr="00020371">
        <w:tc>
          <w:tcPr>
            <w:tcW w:w="988" w:type="dxa"/>
            <w:vMerge/>
          </w:tcPr>
          <w:p w14:paraId="1B5A05A9" w14:textId="77777777" w:rsidR="00020371" w:rsidRPr="00EB2AAC" w:rsidRDefault="00020371" w:rsidP="00EB2AAC">
            <w:pPr>
              <w:pStyle w:val="affffffffffff2"/>
              <w:ind w:firstLine="0"/>
              <w:jc w:val="center"/>
              <w:rPr>
                <w:rFonts w:cs="Arial"/>
                <w:sz w:val="22"/>
                <w:szCs w:val="22"/>
              </w:rPr>
            </w:pPr>
          </w:p>
        </w:tc>
        <w:tc>
          <w:tcPr>
            <w:tcW w:w="2144" w:type="dxa"/>
            <w:vMerge/>
          </w:tcPr>
          <w:p w14:paraId="6797D219" w14:textId="77777777" w:rsidR="00020371" w:rsidRPr="00EB2AAC" w:rsidRDefault="00020371" w:rsidP="00EB2AAC">
            <w:pPr>
              <w:pStyle w:val="affffffffffff2"/>
              <w:ind w:firstLine="0"/>
              <w:jc w:val="center"/>
              <w:rPr>
                <w:rFonts w:cs="Arial"/>
                <w:sz w:val="22"/>
                <w:szCs w:val="22"/>
              </w:rPr>
            </w:pPr>
          </w:p>
        </w:tc>
        <w:tc>
          <w:tcPr>
            <w:tcW w:w="1116" w:type="dxa"/>
          </w:tcPr>
          <w:p w14:paraId="466401A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992" w:type="dxa"/>
          </w:tcPr>
          <w:p w14:paraId="059FD46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c>
          <w:tcPr>
            <w:tcW w:w="3686" w:type="dxa"/>
          </w:tcPr>
          <w:p w14:paraId="5FA38B57" w14:textId="77777777" w:rsidR="00020371" w:rsidRPr="00EB2AAC" w:rsidRDefault="00FC2F3B" w:rsidP="00EB2AAC">
            <w:pPr>
              <w:pStyle w:val="affffffffffff2"/>
              <w:ind w:firstLine="0"/>
              <w:jc w:val="center"/>
              <w:rPr>
                <w:rFonts w:cs="Arial"/>
                <w:sz w:val="22"/>
                <w:szCs w:val="22"/>
              </w:rPr>
            </w:pPr>
            <w:hyperlink r:id="rId121" w:anchor="'23.Мусор офисных искл круп'!A1" w:history="1">
              <w:r w:rsidR="00020371" w:rsidRPr="00EB2AAC">
                <w:rPr>
                  <w:rFonts w:cs="Arial"/>
                  <w:sz w:val="22"/>
                  <w:szCs w:val="22"/>
                </w:rPr>
                <w:t>Мусор от офисных и бытовых помещений организаций несортированный (исключая крупногабаритный)</w:t>
              </w:r>
            </w:hyperlink>
          </w:p>
        </w:tc>
        <w:tc>
          <w:tcPr>
            <w:tcW w:w="1842" w:type="dxa"/>
          </w:tcPr>
          <w:p w14:paraId="20257D5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7 33 100 01 72 4</w:t>
            </w:r>
          </w:p>
        </w:tc>
        <w:tc>
          <w:tcPr>
            <w:tcW w:w="709" w:type="dxa"/>
          </w:tcPr>
          <w:p w14:paraId="594672A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7EA9812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234,057</w:t>
            </w:r>
          </w:p>
        </w:tc>
        <w:tc>
          <w:tcPr>
            <w:tcW w:w="1134" w:type="dxa"/>
          </w:tcPr>
          <w:p w14:paraId="47CBB09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1094" w:type="dxa"/>
          </w:tcPr>
          <w:p w14:paraId="6C43914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r>
      <w:tr w:rsidR="00020371" w:rsidRPr="00EB2AAC" w14:paraId="14CF5D48" w14:textId="77777777" w:rsidTr="00020371">
        <w:tc>
          <w:tcPr>
            <w:tcW w:w="988" w:type="dxa"/>
            <w:vMerge/>
          </w:tcPr>
          <w:p w14:paraId="351026DF" w14:textId="77777777" w:rsidR="00020371" w:rsidRPr="00EB2AAC" w:rsidRDefault="00020371" w:rsidP="00EB2AAC">
            <w:pPr>
              <w:pStyle w:val="affffffffffff2"/>
              <w:ind w:firstLine="0"/>
              <w:jc w:val="center"/>
              <w:rPr>
                <w:rFonts w:cs="Arial"/>
                <w:sz w:val="22"/>
                <w:szCs w:val="22"/>
              </w:rPr>
            </w:pPr>
          </w:p>
        </w:tc>
        <w:tc>
          <w:tcPr>
            <w:tcW w:w="2144" w:type="dxa"/>
            <w:vMerge/>
          </w:tcPr>
          <w:p w14:paraId="47AFFE2C" w14:textId="77777777" w:rsidR="00020371" w:rsidRPr="00EB2AAC" w:rsidRDefault="00020371" w:rsidP="00EB2AAC">
            <w:pPr>
              <w:pStyle w:val="affffffffffff2"/>
              <w:ind w:firstLine="0"/>
              <w:jc w:val="center"/>
              <w:rPr>
                <w:rFonts w:cs="Arial"/>
                <w:sz w:val="22"/>
                <w:szCs w:val="22"/>
              </w:rPr>
            </w:pPr>
          </w:p>
        </w:tc>
        <w:tc>
          <w:tcPr>
            <w:tcW w:w="1116" w:type="dxa"/>
          </w:tcPr>
          <w:p w14:paraId="45B6AA9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1,100</w:t>
            </w:r>
          </w:p>
        </w:tc>
        <w:tc>
          <w:tcPr>
            <w:tcW w:w="992" w:type="dxa"/>
          </w:tcPr>
          <w:p w14:paraId="0BBA223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3,3</w:t>
            </w:r>
          </w:p>
        </w:tc>
        <w:tc>
          <w:tcPr>
            <w:tcW w:w="3686" w:type="dxa"/>
          </w:tcPr>
          <w:p w14:paraId="7EBF71E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из жилищ крупногабаритные</w:t>
            </w:r>
          </w:p>
        </w:tc>
        <w:tc>
          <w:tcPr>
            <w:tcW w:w="1842" w:type="dxa"/>
          </w:tcPr>
          <w:p w14:paraId="118136D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7 31 110 02 21 5</w:t>
            </w:r>
          </w:p>
        </w:tc>
        <w:tc>
          <w:tcPr>
            <w:tcW w:w="709" w:type="dxa"/>
          </w:tcPr>
          <w:p w14:paraId="25215EB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0C3BB4C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60,000</w:t>
            </w:r>
          </w:p>
        </w:tc>
        <w:tc>
          <w:tcPr>
            <w:tcW w:w="1134" w:type="dxa"/>
          </w:tcPr>
          <w:p w14:paraId="6992FA6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1,100</w:t>
            </w:r>
          </w:p>
        </w:tc>
        <w:tc>
          <w:tcPr>
            <w:tcW w:w="1094" w:type="dxa"/>
          </w:tcPr>
          <w:p w14:paraId="469D1F8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3,3</w:t>
            </w:r>
          </w:p>
        </w:tc>
      </w:tr>
      <w:tr w:rsidR="00020371" w:rsidRPr="00EB2AAC" w14:paraId="4D4BF1A8" w14:textId="77777777" w:rsidTr="00020371">
        <w:tc>
          <w:tcPr>
            <w:tcW w:w="988" w:type="dxa"/>
            <w:vMerge w:val="restart"/>
          </w:tcPr>
          <w:p w14:paraId="723A4176"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3FEE2F72"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Промежуточные пункты сбора древесных отходов (передвижные контейнеры)</w:t>
            </w:r>
          </w:p>
        </w:tc>
        <w:tc>
          <w:tcPr>
            <w:tcW w:w="1116" w:type="dxa"/>
          </w:tcPr>
          <w:p w14:paraId="2F9F11B1" w14:textId="77777777" w:rsidR="00020371" w:rsidRPr="00EB2AAC" w:rsidDel="00D12275" w:rsidRDefault="00020371" w:rsidP="00EB2AAC">
            <w:pPr>
              <w:pStyle w:val="affffffffffff2"/>
              <w:ind w:firstLine="0"/>
              <w:jc w:val="center"/>
              <w:rPr>
                <w:rFonts w:cs="Arial"/>
                <w:i/>
                <w:iCs/>
                <w:sz w:val="22"/>
                <w:szCs w:val="22"/>
              </w:rPr>
            </w:pPr>
            <w:r w:rsidRPr="00EB2AAC">
              <w:rPr>
                <w:rFonts w:cs="Arial"/>
                <w:i/>
                <w:iCs/>
                <w:sz w:val="22"/>
                <w:szCs w:val="22"/>
              </w:rPr>
              <w:t>3,000</w:t>
            </w:r>
          </w:p>
        </w:tc>
        <w:tc>
          <w:tcPr>
            <w:tcW w:w="992" w:type="dxa"/>
          </w:tcPr>
          <w:p w14:paraId="04766EA6" w14:textId="77777777" w:rsidR="00020371" w:rsidRPr="00EB2AAC" w:rsidDel="00D12275"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4E7F846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0D0698A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511A9AC7"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04B09DE9"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06A6B06A" w14:textId="77777777" w:rsidR="00020371" w:rsidRPr="00EB2AAC" w:rsidDel="00D12275"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43CA91E6" w14:textId="77777777" w:rsidR="00020371" w:rsidRPr="00EB2AAC" w:rsidDel="00D12275"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13128D11" w14:textId="77777777" w:rsidTr="00020371">
        <w:tc>
          <w:tcPr>
            <w:tcW w:w="988" w:type="dxa"/>
            <w:vMerge/>
          </w:tcPr>
          <w:p w14:paraId="75829058" w14:textId="77777777" w:rsidR="00020371" w:rsidRPr="00EB2AAC" w:rsidRDefault="00020371" w:rsidP="00EB2AAC">
            <w:pPr>
              <w:pStyle w:val="affffffffffff2"/>
              <w:ind w:firstLine="0"/>
              <w:jc w:val="center"/>
              <w:rPr>
                <w:rFonts w:cs="Arial"/>
                <w:sz w:val="22"/>
                <w:szCs w:val="22"/>
              </w:rPr>
            </w:pPr>
          </w:p>
        </w:tc>
        <w:tc>
          <w:tcPr>
            <w:tcW w:w="2144" w:type="dxa"/>
            <w:vMerge/>
          </w:tcPr>
          <w:p w14:paraId="2CE889C3" w14:textId="77777777" w:rsidR="00020371" w:rsidRPr="00EB2AAC" w:rsidRDefault="00020371" w:rsidP="00EB2AAC">
            <w:pPr>
              <w:pStyle w:val="affffffffffff2"/>
              <w:ind w:firstLine="0"/>
              <w:jc w:val="center"/>
              <w:rPr>
                <w:rFonts w:cs="Arial"/>
                <w:sz w:val="22"/>
                <w:szCs w:val="22"/>
              </w:rPr>
            </w:pPr>
          </w:p>
        </w:tc>
        <w:tc>
          <w:tcPr>
            <w:tcW w:w="1116" w:type="dxa"/>
          </w:tcPr>
          <w:p w14:paraId="6FF9D92D" w14:textId="77777777" w:rsidR="00020371" w:rsidRPr="00EB2AAC" w:rsidDel="00D12275" w:rsidRDefault="00020371" w:rsidP="00EB2AAC">
            <w:pPr>
              <w:pStyle w:val="affffffffffff2"/>
              <w:ind w:firstLine="0"/>
              <w:jc w:val="center"/>
              <w:rPr>
                <w:rFonts w:cs="Arial"/>
                <w:sz w:val="22"/>
                <w:szCs w:val="22"/>
              </w:rPr>
            </w:pPr>
            <w:r w:rsidRPr="00EB2AAC">
              <w:rPr>
                <w:rFonts w:cs="Arial"/>
                <w:sz w:val="22"/>
                <w:szCs w:val="22"/>
              </w:rPr>
              <w:t>3,000</w:t>
            </w:r>
          </w:p>
        </w:tc>
        <w:tc>
          <w:tcPr>
            <w:tcW w:w="992" w:type="dxa"/>
          </w:tcPr>
          <w:p w14:paraId="5F0D7D4B" w14:textId="77777777" w:rsidR="00020371" w:rsidRPr="00EB2AAC" w:rsidDel="00D12275" w:rsidRDefault="00020371" w:rsidP="00EB2AAC">
            <w:pPr>
              <w:pStyle w:val="affffffffffff2"/>
              <w:ind w:firstLine="0"/>
              <w:jc w:val="center"/>
              <w:rPr>
                <w:rFonts w:cs="Arial"/>
                <w:sz w:val="22"/>
                <w:szCs w:val="22"/>
              </w:rPr>
            </w:pPr>
            <w:r w:rsidRPr="00EB2AAC">
              <w:rPr>
                <w:rFonts w:cs="Arial"/>
                <w:sz w:val="22"/>
                <w:szCs w:val="22"/>
              </w:rPr>
              <w:t>10,0</w:t>
            </w:r>
          </w:p>
        </w:tc>
        <w:tc>
          <w:tcPr>
            <w:tcW w:w="3686" w:type="dxa"/>
          </w:tcPr>
          <w:p w14:paraId="238CA07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Прочие несортированные древесные отходы из натуральной чистой древесины</w:t>
            </w:r>
          </w:p>
        </w:tc>
        <w:tc>
          <w:tcPr>
            <w:tcW w:w="1842" w:type="dxa"/>
          </w:tcPr>
          <w:p w14:paraId="64F465C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3 05 291 91 20 5</w:t>
            </w:r>
          </w:p>
        </w:tc>
        <w:tc>
          <w:tcPr>
            <w:tcW w:w="709" w:type="dxa"/>
          </w:tcPr>
          <w:p w14:paraId="0EF20CE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76E6439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146,655</w:t>
            </w:r>
          </w:p>
        </w:tc>
        <w:tc>
          <w:tcPr>
            <w:tcW w:w="1134" w:type="dxa"/>
          </w:tcPr>
          <w:p w14:paraId="7ABD2A10" w14:textId="77777777" w:rsidR="00020371" w:rsidRPr="00EB2AAC" w:rsidDel="00D12275" w:rsidRDefault="00020371" w:rsidP="00EB2AAC">
            <w:pPr>
              <w:pStyle w:val="affffffffffff2"/>
              <w:ind w:firstLine="0"/>
              <w:jc w:val="center"/>
              <w:rPr>
                <w:rFonts w:cs="Arial"/>
                <w:sz w:val="22"/>
                <w:szCs w:val="22"/>
              </w:rPr>
            </w:pPr>
            <w:r w:rsidRPr="00EB2AAC">
              <w:rPr>
                <w:rFonts w:cs="Arial"/>
                <w:sz w:val="22"/>
                <w:szCs w:val="22"/>
              </w:rPr>
              <w:t>3,000</w:t>
            </w:r>
          </w:p>
        </w:tc>
        <w:tc>
          <w:tcPr>
            <w:tcW w:w="1094" w:type="dxa"/>
          </w:tcPr>
          <w:p w14:paraId="46039907" w14:textId="77777777" w:rsidR="00020371" w:rsidRPr="00EB2AAC" w:rsidDel="00D12275" w:rsidRDefault="00020371" w:rsidP="00EB2AAC">
            <w:pPr>
              <w:pStyle w:val="affffffffffff2"/>
              <w:ind w:firstLine="0"/>
              <w:jc w:val="center"/>
              <w:rPr>
                <w:rFonts w:cs="Arial"/>
                <w:sz w:val="22"/>
                <w:szCs w:val="22"/>
              </w:rPr>
            </w:pPr>
            <w:r w:rsidRPr="00EB2AAC">
              <w:rPr>
                <w:rFonts w:cs="Arial"/>
                <w:sz w:val="22"/>
                <w:szCs w:val="22"/>
              </w:rPr>
              <w:t>10,0</w:t>
            </w:r>
          </w:p>
        </w:tc>
      </w:tr>
      <w:tr w:rsidR="00020371" w:rsidRPr="00EB2AAC" w14:paraId="6613858B" w14:textId="77777777" w:rsidTr="00020371">
        <w:tc>
          <w:tcPr>
            <w:tcW w:w="988" w:type="dxa"/>
            <w:vMerge w:val="restart"/>
          </w:tcPr>
          <w:p w14:paraId="49BA91C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1576650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Промежуточные пункты сбора нефтесодержащих отходов (передвижные контейнеры)</w:t>
            </w:r>
          </w:p>
        </w:tc>
        <w:tc>
          <w:tcPr>
            <w:tcW w:w="1116" w:type="dxa"/>
          </w:tcPr>
          <w:p w14:paraId="7A0E245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8,697</w:t>
            </w:r>
          </w:p>
        </w:tc>
        <w:tc>
          <w:tcPr>
            <w:tcW w:w="992" w:type="dxa"/>
          </w:tcPr>
          <w:p w14:paraId="0B9602C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14F5D4B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35EEB92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22415E3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40C7358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355E1B18"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76423C62"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73B2465F" w14:textId="77777777" w:rsidTr="00020371">
        <w:tc>
          <w:tcPr>
            <w:tcW w:w="988" w:type="dxa"/>
            <w:vMerge/>
          </w:tcPr>
          <w:p w14:paraId="15F70EC6" w14:textId="77777777" w:rsidR="00020371" w:rsidRPr="00EB2AAC" w:rsidRDefault="00020371" w:rsidP="00EB2AAC">
            <w:pPr>
              <w:pStyle w:val="affffffffffff2"/>
              <w:ind w:firstLine="0"/>
              <w:jc w:val="center"/>
              <w:rPr>
                <w:rFonts w:cs="Arial"/>
                <w:sz w:val="22"/>
                <w:szCs w:val="22"/>
              </w:rPr>
            </w:pPr>
          </w:p>
        </w:tc>
        <w:tc>
          <w:tcPr>
            <w:tcW w:w="2144" w:type="dxa"/>
            <w:vMerge/>
          </w:tcPr>
          <w:p w14:paraId="41FE7D46" w14:textId="77777777" w:rsidR="00020371" w:rsidRPr="00EB2AAC" w:rsidRDefault="00020371" w:rsidP="00EB2AAC">
            <w:pPr>
              <w:pStyle w:val="affffffffffff2"/>
              <w:ind w:firstLine="0"/>
              <w:jc w:val="center"/>
              <w:rPr>
                <w:rFonts w:cs="Arial"/>
                <w:sz w:val="22"/>
                <w:szCs w:val="22"/>
              </w:rPr>
            </w:pPr>
          </w:p>
        </w:tc>
        <w:tc>
          <w:tcPr>
            <w:tcW w:w="1116" w:type="dxa"/>
          </w:tcPr>
          <w:p w14:paraId="5B18BAD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992" w:type="dxa"/>
          </w:tcPr>
          <w:p w14:paraId="5EC5F20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c>
          <w:tcPr>
            <w:tcW w:w="3686" w:type="dxa"/>
          </w:tcPr>
          <w:p w14:paraId="6AE3ABEB" w14:textId="77777777" w:rsidR="00020371" w:rsidRPr="00EB2AAC" w:rsidRDefault="00FC2F3B" w:rsidP="00EB2AAC">
            <w:pPr>
              <w:pStyle w:val="affffffffffff2"/>
              <w:ind w:firstLine="0"/>
              <w:jc w:val="center"/>
              <w:rPr>
                <w:rFonts w:cs="Arial"/>
                <w:sz w:val="22"/>
                <w:szCs w:val="22"/>
              </w:rPr>
            </w:pPr>
            <w:hyperlink r:id="rId122" w:anchor="' 05.Мотор масла'!A1" w:history="1">
              <w:r w:rsidR="00020371" w:rsidRPr="00EB2AAC">
                <w:rPr>
                  <w:rFonts w:cs="Arial"/>
                  <w:sz w:val="22"/>
                  <w:szCs w:val="22"/>
                </w:rPr>
                <w:t>Отходы минеральных масел моторных</w:t>
              </w:r>
            </w:hyperlink>
            <w:r w:rsidR="00020371" w:rsidRPr="00EB2AAC">
              <w:rPr>
                <w:rFonts w:cs="Arial"/>
                <w:sz w:val="22"/>
                <w:szCs w:val="22"/>
              </w:rPr>
              <w:t xml:space="preserve"> </w:t>
            </w:r>
          </w:p>
        </w:tc>
        <w:tc>
          <w:tcPr>
            <w:tcW w:w="1842" w:type="dxa"/>
          </w:tcPr>
          <w:p w14:paraId="3B47565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 xml:space="preserve">4 06 110 01 31 3 </w:t>
            </w:r>
          </w:p>
        </w:tc>
        <w:tc>
          <w:tcPr>
            <w:tcW w:w="709" w:type="dxa"/>
          </w:tcPr>
          <w:p w14:paraId="3AC8777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379BCF9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10,215</w:t>
            </w:r>
          </w:p>
        </w:tc>
        <w:tc>
          <w:tcPr>
            <w:tcW w:w="1134" w:type="dxa"/>
          </w:tcPr>
          <w:p w14:paraId="6F78D3D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1094" w:type="dxa"/>
          </w:tcPr>
          <w:p w14:paraId="09649B9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r>
      <w:tr w:rsidR="00020371" w:rsidRPr="00EB2AAC" w14:paraId="65D71054" w14:textId="77777777" w:rsidTr="00020371">
        <w:tc>
          <w:tcPr>
            <w:tcW w:w="988" w:type="dxa"/>
            <w:vMerge/>
          </w:tcPr>
          <w:p w14:paraId="1942AC24" w14:textId="77777777" w:rsidR="00020371" w:rsidRPr="00EB2AAC" w:rsidRDefault="00020371" w:rsidP="00EB2AAC">
            <w:pPr>
              <w:pStyle w:val="affffffffffff2"/>
              <w:ind w:firstLine="0"/>
              <w:jc w:val="center"/>
              <w:rPr>
                <w:rFonts w:cs="Arial"/>
                <w:sz w:val="22"/>
                <w:szCs w:val="22"/>
              </w:rPr>
            </w:pPr>
          </w:p>
        </w:tc>
        <w:tc>
          <w:tcPr>
            <w:tcW w:w="2144" w:type="dxa"/>
            <w:vMerge/>
          </w:tcPr>
          <w:p w14:paraId="2DD29DD9" w14:textId="77777777" w:rsidR="00020371" w:rsidRPr="00EB2AAC" w:rsidRDefault="00020371" w:rsidP="00EB2AAC">
            <w:pPr>
              <w:pStyle w:val="affffffffffff2"/>
              <w:ind w:firstLine="0"/>
              <w:jc w:val="center"/>
              <w:rPr>
                <w:rFonts w:cs="Arial"/>
                <w:sz w:val="22"/>
                <w:szCs w:val="22"/>
              </w:rPr>
            </w:pPr>
          </w:p>
        </w:tc>
        <w:tc>
          <w:tcPr>
            <w:tcW w:w="1116" w:type="dxa"/>
          </w:tcPr>
          <w:p w14:paraId="03FE4D3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992" w:type="dxa"/>
          </w:tcPr>
          <w:p w14:paraId="4DE550C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c>
          <w:tcPr>
            <w:tcW w:w="3686" w:type="dxa"/>
          </w:tcPr>
          <w:p w14:paraId="7159EB8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минеральных масел турбинных</w:t>
            </w:r>
          </w:p>
        </w:tc>
        <w:tc>
          <w:tcPr>
            <w:tcW w:w="1842" w:type="dxa"/>
          </w:tcPr>
          <w:p w14:paraId="21AD0A6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4 06 170 01 31 3</w:t>
            </w:r>
          </w:p>
        </w:tc>
        <w:tc>
          <w:tcPr>
            <w:tcW w:w="709" w:type="dxa"/>
          </w:tcPr>
          <w:p w14:paraId="06742CF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31ECDD2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39,472</w:t>
            </w:r>
          </w:p>
        </w:tc>
        <w:tc>
          <w:tcPr>
            <w:tcW w:w="1134" w:type="dxa"/>
          </w:tcPr>
          <w:p w14:paraId="66EC5B6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1094" w:type="dxa"/>
          </w:tcPr>
          <w:p w14:paraId="147BA0D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r>
      <w:tr w:rsidR="00020371" w:rsidRPr="00EB2AAC" w14:paraId="0916A6FC" w14:textId="77777777" w:rsidTr="00020371">
        <w:tc>
          <w:tcPr>
            <w:tcW w:w="988" w:type="dxa"/>
            <w:vMerge/>
          </w:tcPr>
          <w:p w14:paraId="069A62C0" w14:textId="77777777" w:rsidR="00020371" w:rsidRPr="00EB2AAC" w:rsidRDefault="00020371" w:rsidP="00EB2AAC">
            <w:pPr>
              <w:pStyle w:val="affffffffffff2"/>
              <w:ind w:firstLine="0"/>
              <w:jc w:val="center"/>
              <w:rPr>
                <w:rFonts w:cs="Arial"/>
                <w:sz w:val="22"/>
                <w:szCs w:val="22"/>
              </w:rPr>
            </w:pPr>
          </w:p>
        </w:tc>
        <w:tc>
          <w:tcPr>
            <w:tcW w:w="2144" w:type="dxa"/>
            <w:vMerge/>
          </w:tcPr>
          <w:p w14:paraId="6BCB195E" w14:textId="77777777" w:rsidR="00020371" w:rsidRPr="00EB2AAC" w:rsidRDefault="00020371" w:rsidP="00EB2AAC">
            <w:pPr>
              <w:pStyle w:val="affffffffffff2"/>
              <w:ind w:firstLine="0"/>
              <w:jc w:val="center"/>
              <w:rPr>
                <w:rFonts w:cs="Arial"/>
                <w:sz w:val="22"/>
                <w:szCs w:val="22"/>
              </w:rPr>
            </w:pPr>
          </w:p>
        </w:tc>
        <w:tc>
          <w:tcPr>
            <w:tcW w:w="1116" w:type="dxa"/>
          </w:tcPr>
          <w:p w14:paraId="69991F2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992" w:type="dxa"/>
          </w:tcPr>
          <w:p w14:paraId="324C627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c>
          <w:tcPr>
            <w:tcW w:w="3686" w:type="dxa"/>
          </w:tcPr>
          <w:p w14:paraId="37699C5C" w14:textId="77777777" w:rsidR="00020371" w:rsidRPr="00EB2AAC" w:rsidRDefault="00FC2F3B" w:rsidP="00EB2AAC">
            <w:pPr>
              <w:pStyle w:val="affffffffffff2"/>
              <w:ind w:firstLine="0"/>
              <w:jc w:val="center"/>
              <w:rPr>
                <w:rFonts w:cs="Arial"/>
                <w:sz w:val="22"/>
                <w:szCs w:val="22"/>
              </w:rPr>
            </w:pPr>
            <w:hyperlink r:id="rId123" w:anchor="'07.Компрес масла'!A1" w:history="1">
              <w:r w:rsidR="00020371" w:rsidRPr="00EB2AAC">
                <w:rPr>
                  <w:rFonts w:cs="Arial"/>
                  <w:sz w:val="22"/>
                  <w:szCs w:val="22"/>
                </w:rPr>
                <w:t>Отходы минеральных масел компрессорных</w:t>
              </w:r>
            </w:hyperlink>
          </w:p>
        </w:tc>
        <w:tc>
          <w:tcPr>
            <w:tcW w:w="1842" w:type="dxa"/>
          </w:tcPr>
          <w:p w14:paraId="69A0534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4 06 166 01 31 3</w:t>
            </w:r>
          </w:p>
        </w:tc>
        <w:tc>
          <w:tcPr>
            <w:tcW w:w="709" w:type="dxa"/>
          </w:tcPr>
          <w:p w14:paraId="46A8C80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540E959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1,348</w:t>
            </w:r>
          </w:p>
        </w:tc>
        <w:tc>
          <w:tcPr>
            <w:tcW w:w="1134" w:type="dxa"/>
          </w:tcPr>
          <w:p w14:paraId="4E8D0AD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1094" w:type="dxa"/>
          </w:tcPr>
          <w:p w14:paraId="13E6675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r>
      <w:tr w:rsidR="00020371" w:rsidRPr="00EB2AAC" w14:paraId="4AA4CFE2" w14:textId="77777777" w:rsidTr="00020371">
        <w:tc>
          <w:tcPr>
            <w:tcW w:w="988" w:type="dxa"/>
            <w:vMerge/>
          </w:tcPr>
          <w:p w14:paraId="4510BE21" w14:textId="77777777" w:rsidR="00020371" w:rsidRPr="00EB2AAC" w:rsidRDefault="00020371" w:rsidP="00EB2AAC">
            <w:pPr>
              <w:pStyle w:val="affffffffffff2"/>
              <w:ind w:firstLine="0"/>
              <w:jc w:val="center"/>
              <w:rPr>
                <w:rFonts w:cs="Arial"/>
                <w:sz w:val="22"/>
                <w:szCs w:val="22"/>
              </w:rPr>
            </w:pPr>
          </w:p>
        </w:tc>
        <w:tc>
          <w:tcPr>
            <w:tcW w:w="2144" w:type="dxa"/>
            <w:vMerge/>
          </w:tcPr>
          <w:p w14:paraId="2E5AD4C0" w14:textId="77777777" w:rsidR="00020371" w:rsidRPr="00EB2AAC" w:rsidRDefault="00020371" w:rsidP="00EB2AAC">
            <w:pPr>
              <w:pStyle w:val="affffffffffff2"/>
              <w:ind w:firstLine="0"/>
              <w:jc w:val="center"/>
              <w:rPr>
                <w:rFonts w:cs="Arial"/>
                <w:sz w:val="22"/>
                <w:szCs w:val="22"/>
              </w:rPr>
            </w:pPr>
          </w:p>
        </w:tc>
        <w:tc>
          <w:tcPr>
            <w:tcW w:w="1116" w:type="dxa"/>
          </w:tcPr>
          <w:p w14:paraId="6DA09EA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992" w:type="dxa"/>
          </w:tcPr>
          <w:p w14:paraId="45F2F21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c>
          <w:tcPr>
            <w:tcW w:w="3686" w:type="dxa"/>
          </w:tcPr>
          <w:p w14:paraId="143D2CA7" w14:textId="77777777" w:rsidR="00020371" w:rsidRPr="00EB2AAC" w:rsidRDefault="00FC2F3B" w:rsidP="00EB2AAC">
            <w:pPr>
              <w:pStyle w:val="affffffffffff2"/>
              <w:ind w:firstLine="0"/>
              <w:jc w:val="center"/>
              <w:rPr>
                <w:rFonts w:cs="Arial"/>
                <w:sz w:val="22"/>
                <w:szCs w:val="22"/>
              </w:rPr>
            </w:pPr>
            <w:hyperlink r:id="rId124" w:anchor="'08.Масла гидр. без галлогенов'!A1" w:history="1">
              <w:r w:rsidR="00020371" w:rsidRPr="00EB2AAC">
                <w:rPr>
                  <w:rFonts w:cs="Arial"/>
                  <w:sz w:val="22"/>
                  <w:szCs w:val="22"/>
                </w:rPr>
                <w:t xml:space="preserve">Отходы минеральных масел гидравлических, не содержащих галогены </w:t>
              </w:r>
            </w:hyperlink>
          </w:p>
        </w:tc>
        <w:tc>
          <w:tcPr>
            <w:tcW w:w="1842" w:type="dxa"/>
          </w:tcPr>
          <w:p w14:paraId="09E6B82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4 06 120 01 31 3</w:t>
            </w:r>
          </w:p>
        </w:tc>
        <w:tc>
          <w:tcPr>
            <w:tcW w:w="709" w:type="dxa"/>
          </w:tcPr>
          <w:p w14:paraId="7334179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307B0BF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7,284</w:t>
            </w:r>
          </w:p>
        </w:tc>
        <w:tc>
          <w:tcPr>
            <w:tcW w:w="1134" w:type="dxa"/>
          </w:tcPr>
          <w:p w14:paraId="7B8727C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1094" w:type="dxa"/>
          </w:tcPr>
          <w:p w14:paraId="0B0E9CD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r>
      <w:tr w:rsidR="00020371" w:rsidRPr="00EB2AAC" w14:paraId="61C8B38A" w14:textId="77777777" w:rsidTr="00020371">
        <w:tc>
          <w:tcPr>
            <w:tcW w:w="988" w:type="dxa"/>
            <w:vMerge/>
          </w:tcPr>
          <w:p w14:paraId="2FC7E5C6" w14:textId="77777777" w:rsidR="00020371" w:rsidRPr="00EB2AAC" w:rsidRDefault="00020371" w:rsidP="00EB2AAC">
            <w:pPr>
              <w:pStyle w:val="affffffffffff2"/>
              <w:ind w:firstLine="0"/>
              <w:jc w:val="center"/>
              <w:rPr>
                <w:rFonts w:cs="Arial"/>
                <w:sz w:val="22"/>
                <w:szCs w:val="22"/>
              </w:rPr>
            </w:pPr>
          </w:p>
        </w:tc>
        <w:tc>
          <w:tcPr>
            <w:tcW w:w="2144" w:type="dxa"/>
            <w:vMerge/>
          </w:tcPr>
          <w:p w14:paraId="22C69A26" w14:textId="77777777" w:rsidR="00020371" w:rsidRPr="00EB2AAC" w:rsidRDefault="00020371" w:rsidP="00EB2AAC">
            <w:pPr>
              <w:pStyle w:val="affffffffffff2"/>
              <w:ind w:firstLine="0"/>
              <w:jc w:val="center"/>
              <w:rPr>
                <w:rFonts w:cs="Arial"/>
                <w:sz w:val="22"/>
                <w:szCs w:val="22"/>
              </w:rPr>
            </w:pPr>
          </w:p>
        </w:tc>
        <w:tc>
          <w:tcPr>
            <w:tcW w:w="1116" w:type="dxa"/>
          </w:tcPr>
          <w:p w14:paraId="381466A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992" w:type="dxa"/>
          </w:tcPr>
          <w:p w14:paraId="01B27C5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c>
          <w:tcPr>
            <w:tcW w:w="3686" w:type="dxa"/>
          </w:tcPr>
          <w:p w14:paraId="375807F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минеральных масел индустриальных</w:t>
            </w:r>
          </w:p>
        </w:tc>
        <w:tc>
          <w:tcPr>
            <w:tcW w:w="1842" w:type="dxa"/>
          </w:tcPr>
          <w:p w14:paraId="4737699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4 06 130 01 31 3</w:t>
            </w:r>
          </w:p>
        </w:tc>
        <w:tc>
          <w:tcPr>
            <w:tcW w:w="709" w:type="dxa"/>
          </w:tcPr>
          <w:p w14:paraId="33DA162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508FAEC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2,087</w:t>
            </w:r>
          </w:p>
        </w:tc>
        <w:tc>
          <w:tcPr>
            <w:tcW w:w="1134" w:type="dxa"/>
          </w:tcPr>
          <w:p w14:paraId="3330EA6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0,180</w:t>
            </w:r>
          </w:p>
        </w:tc>
        <w:tc>
          <w:tcPr>
            <w:tcW w:w="1094" w:type="dxa"/>
          </w:tcPr>
          <w:p w14:paraId="769C35C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0,2</w:t>
            </w:r>
          </w:p>
        </w:tc>
      </w:tr>
      <w:tr w:rsidR="00020371" w:rsidRPr="00EB2AAC" w14:paraId="1D9F70FE" w14:textId="77777777" w:rsidTr="00020371">
        <w:tc>
          <w:tcPr>
            <w:tcW w:w="988" w:type="dxa"/>
            <w:vMerge/>
          </w:tcPr>
          <w:p w14:paraId="6B9CACA4" w14:textId="77777777" w:rsidR="00020371" w:rsidRPr="00EB2AAC" w:rsidRDefault="00020371" w:rsidP="00EB2AAC">
            <w:pPr>
              <w:pStyle w:val="affffffffffff2"/>
              <w:ind w:firstLine="0"/>
              <w:jc w:val="center"/>
              <w:rPr>
                <w:rFonts w:cs="Arial"/>
                <w:sz w:val="22"/>
                <w:szCs w:val="22"/>
              </w:rPr>
            </w:pPr>
          </w:p>
        </w:tc>
        <w:tc>
          <w:tcPr>
            <w:tcW w:w="2144" w:type="dxa"/>
            <w:vMerge/>
          </w:tcPr>
          <w:p w14:paraId="749804EA" w14:textId="77777777" w:rsidR="00020371" w:rsidRPr="00EB2AAC" w:rsidRDefault="00020371" w:rsidP="00EB2AAC">
            <w:pPr>
              <w:pStyle w:val="affffffffffff2"/>
              <w:ind w:firstLine="0"/>
              <w:jc w:val="center"/>
              <w:rPr>
                <w:rFonts w:cs="Arial"/>
                <w:sz w:val="22"/>
                <w:szCs w:val="22"/>
              </w:rPr>
            </w:pPr>
          </w:p>
        </w:tc>
        <w:tc>
          <w:tcPr>
            <w:tcW w:w="1116" w:type="dxa"/>
          </w:tcPr>
          <w:p w14:paraId="0701703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0,720</w:t>
            </w:r>
          </w:p>
        </w:tc>
        <w:tc>
          <w:tcPr>
            <w:tcW w:w="992" w:type="dxa"/>
          </w:tcPr>
          <w:p w14:paraId="5D3B5E9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4,0</w:t>
            </w:r>
          </w:p>
        </w:tc>
        <w:tc>
          <w:tcPr>
            <w:tcW w:w="3686" w:type="dxa"/>
          </w:tcPr>
          <w:p w14:paraId="49A810C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 xml:space="preserve">Обтирочный материал, загрязненный нефтью или </w:t>
            </w:r>
            <w:r w:rsidRPr="00EB2AAC">
              <w:rPr>
                <w:rFonts w:cs="Arial"/>
                <w:sz w:val="22"/>
                <w:szCs w:val="22"/>
              </w:rPr>
              <w:lastRenderedPageBreak/>
              <w:t>нефтепродуктами (содержание нефти или нефтепродуктов менее 15%)</w:t>
            </w:r>
          </w:p>
        </w:tc>
        <w:tc>
          <w:tcPr>
            <w:tcW w:w="1842" w:type="dxa"/>
          </w:tcPr>
          <w:p w14:paraId="4F97B6C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lastRenderedPageBreak/>
              <w:t>9 19 204 02 60 4</w:t>
            </w:r>
          </w:p>
        </w:tc>
        <w:tc>
          <w:tcPr>
            <w:tcW w:w="709" w:type="dxa"/>
          </w:tcPr>
          <w:p w14:paraId="0A4B8AA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0F13999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36,195</w:t>
            </w:r>
          </w:p>
        </w:tc>
        <w:tc>
          <w:tcPr>
            <w:tcW w:w="1134" w:type="dxa"/>
          </w:tcPr>
          <w:p w14:paraId="7DF7022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0,720</w:t>
            </w:r>
          </w:p>
        </w:tc>
        <w:tc>
          <w:tcPr>
            <w:tcW w:w="1094" w:type="dxa"/>
          </w:tcPr>
          <w:p w14:paraId="081B628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4,0</w:t>
            </w:r>
          </w:p>
        </w:tc>
      </w:tr>
      <w:tr w:rsidR="00020371" w:rsidRPr="00EB2AAC" w14:paraId="2A90AC2A" w14:textId="77777777" w:rsidTr="00020371">
        <w:tc>
          <w:tcPr>
            <w:tcW w:w="988" w:type="dxa"/>
            <w:vMerge/>
          </w:tcPr>
          <w:p w14:paraId="08BE909A" w14:textId="77777777" w:rsidR="00020371" w:rsidRPr="00EB2AAC" w:rsidRDefault="00020371" w:rsidP="00EB2AAC">
            <w:pPr>
              <w:pStyle w:val="affffffffffff2"/>
              <w:ind w:firstLine="0"/>
              <w:jc w:val="center"/>
              <w:rPr>
                <w:rFonts w:cs="Arial"/>
                <w:sz w:val="22"/>
                <w:szCs w:val="22"/>
              </w:rPr>
            </w:pPr>
          </w:p>
        </w:tc>
        <w:tc>
          <w:tcPr>
            <w:tcW w:w="2144" w:type="dxa"/>
            <w:vMerge/>
          </w:tcPr>
          <w:p w14:paraId="11BE0CA2" w14:textId="77777777" w:rsidR="00020371" w:rsidRPr="00EB2AAC" w:rsidRDefault="00020371" w:rsidP="00EB2AAC">
            <w:pPr>
              <w:pStyle w:val="affffffffffff2"/>
              <w:ind w:firstLine="0"/>
              <w:jc w:val="center"/>
              <w:rPr>
                <w:rFonts w:cs="Arial"/>
                <w:sz w:val="22"/>
                <w:szCs w:val="22"/>
              </w:rPr>
            </w:pPr>
          </w:p>
        </w:tc>
        <w:tc>
          <w:tcPr>
            <w:tcW w:w="1116" w:type="dxa"/>
          </w:tcPr>
          <w:p w14:paraId="42F76E8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0,300</w:t>
            </w:r>
          </w:p>
        </w:tc>
        <w:tc>
          <w:tcPr>
            <w:tcW w:w="992" w:type="dxa"/>
          </w:tcPr>
          <w:p w14:paraId="29581C6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w:t>
            </w:r>
          </w:p>
        </w:tc>
        <w:tc>
          <w:tcPr>
            <w:tcW w:w="3686" w:type="dxa"/>
          </w:tcPr>
          <w:p w14:paraId="3446F38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очистки масла электрогенераторных установок отработанные (содержание нефтепродуктов 15% и более)</w:t>
            </w:r>
          </w:p>
        </w:tc>
        <w:tc>
          <w:tcPr>
            <w:tcW w:w="1842" w:type="dxa"/>
          </w:tcPr>
          <w:p w14:paraId="20F8BCB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9 18 612 01 52 3</w:t>
            </w:r>
          </w:p>
        </w:tc>
        <w:tc>
          <w:tcPr>
            <w:tcW w:w="709" w:type="dxa"/>
          </w:tcPr>
          <w:p w14:paraId="016D517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59DAFB8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2,952</w:t>
            </w:r>
          </w:p>
        </w:tc>
        <w:tc>
          <w:tcPr>
            <w:tcW w:w="1134" w:type="dxa"/>
          </w:tcPr>
          <w:p w14:paraId="40F1285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0,300</w:t>
            </w:r>
          </w:p>
        </w:tc>
        <w:tc>
          <w:tcPr>
            <w:tcW w:w="1094" w:type="dxa"/>
          </w:tcPr>
          <w:p w14:paraId="7EA567E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w:t>
            </w:r>
          </w:p>
        </w:tc>
      </w:tr>
      <w:tr w:rsidR="00020371" w:rsidRPr="00EB2AAC" w14:paraId="0A7C0D38" w14:textId="77777777" w:rsidTr="00020371">
        <w:tc>
          <w:tcPr>
            <w:tcW w:w="988" w:type="dxa"/>
            <w:vMerge/>
          </w:tcPr>
          <w:p w14:paraId="0B29A299" w14:textId="77777777" w:rsidR="00020371" w:rsidRPr="00EB2AAC" w:rsidRDefault="00020371" w:rsidP="00EB2AAC">
            <w:pPr>
              <w:pStyle w:val="affffffffffff2"/>
              <w:ind w:firstLine="0"/>
              <w:jc w:val="center"/>
              <w:rPr>
                <w:rFonts w:cs="Arial"/>
                <w:sz w:val="22"/>
                <w:szCs w:val="22"/>
              </w:rPr>
            </w:pPr>
          </w:p>
        </w:tc>
        <w:tc>
          <w:tcPr>
            <w:tcW w:w="2144" w:type="dxa"/>
            <w:vMerge/>
          </w:tcPr>
          <w:p w14:paraId="574F8B2B" w14:textId="77777777" w:rsidR="00020371" w:rsidRPr="00EB2AAC" w:rsidRDefault="00020371" w:rsidP="00EB2AAC">
            <w:pPr>
              <w:pStyle w:val="affffffffffff2"/>
              <w:ind w:firstLine="0"/>
              <w:jc w:val="center"/>
              <w:rPr>
                <w:rFonts w:cs="Arial"/>
                <w:sz w:val="22"/>
                <w:szCs w:val="22"/>
              </w:rPr>
            </w:pPr>
          </w:p>
        </w:tc>
        <w:tc>
          <w:tcPr>
            <w:tcW w:w="1116" w:type="dxa"/>
          </w:tcPr>
          <w:p w14:paraId="219AC45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0,300</w:t>
            </w:r>
          </w:p>
        </w:tc>
        <w:tc>
          <w:tcPr>
            <w:tcW w:w="992" w:type="dxa"/>
          </w:tcPr>
          <w:p w14:paraId="496A2D2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w:t>
            </w:r>
          </w:p>
        </w:tc>
        <w:tc>
          <w:tcPr>
            <w:tcW w:w="3686" w:type="dxa"/>
          </w:tcPr>
          <w:p w14:paraId="0952B67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очистки масла автотранспортных средств отработанные</w:t>
            </w:r>
          </w:p>
        </w:tc>
        <w:tc>
          <w:tcPr>
            <w:tcW w:w="1842" w:type="dxa"/>
          </w:tcPr>
          <w:p w14:paraId="452FAF4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9 21 302 01 52 3</w:t>
            </w:r>
          </w:p>
        </w:tc>
        <w:tc>
          <w:tcPr>
            <w:tcW w:w="709" w:type="dxa"/>
          </w:tcPr>
          <w:p w14:paraId="516416C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07CA9DE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0,581</w:t>
            </w:r>
          </w:p>
        </w:tc>
        <w:tc>
          <w:tcPr>
            <w:tcW w:w="1134" w:type="dxa"/>
          </w:tcPr>
          <w:p w14:paraId="0319211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0,300</w:t>
            </w:r>
          </w:p>
        </w:tc>
        <w:tc>
          <w:tcPr>
            <w:tcW w:w="1094" w:type="dxa"/>
          </w:tcPr>
          <w:p w14:paraId="7617CF6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w:t>
            </w:r>
          </w:p>
        </w:tc>
      </w:tr>
      <w:tr w:rsidR="00020371" w:rsidRPr="00EB2AAC" w14:paraId="12BA0B96" w14:textId="77777777" w:rsidTr="00020371">
        <w:tc>
          <w:tcPr>
            <w:tcW w:w="988" w:type="dxa"/>
            <w:vMerge/>
          </w:tcPr>
          <w:p w14:paraId="5413D850" w14:textId="77777777" w:rsidR="00020371" w:rsidRPr="00EB2AAC" w:rsidRDefault="00020371" w:rsidP="00EB2AAC">
            <w:pPr>
              <w:pStyle w:val="affffffffffff2"/>
              <w:ind w:firstLine="0"/>
              <w:jc w:val="center"/>
              <w:rPr>
                <w:rFonts w:cs="Arial"/>
                <w:sz w:val="22"/>
                <w:szCs w:val="22"/>
              </w:rPr>
            </w:pPr>
          </w:p>
        </w:tc>
        <w:tc>
          <w:tcPr>
            <w:tcW w:w="2144" w:type="dxa"/>
            <w:vMerge/>
          </w:tcPr>
          <w:p w14:paraId="185E4D08" w14:textId="77777777" w:rsidR="00020371" w:rsidRPr="00EB2AAC" w:rsidRDefault="00020371" w:rsidP="00EB2AAC">
            <w:pPr>
              <w:pStyle w:val="affffffffffff2"/>
              <w:ind w:firstLine="0"/>
              <w:jc w:val="center"/>
              <w:rPr>
                <w:rFonts w:cs="Arial"/>
                <w:sz w:val="22"/>
                <w:szCs w:val="22"/>
              </w:rPr>
            </w:pPr>
          </w:p>
        </w:tc>
        <w:tc>
          <w:tcPr>
            <w:tcW w:w="1116" w:type="dxa"/>
          </w:tcPr>
          <w:p w14:paraId="74BDE8D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0,300</w:t>
            </w:r>
          </w:p>
        </w:tc>
        <w:tc>
          <w:tcPr>
            <w:tcW w:w="992" w:type="dxa"/>
          </w:tcPr>
          <w:p w14:paraId="3499B3F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w:t>
            </w:r>
          </w:p>
        </w:tc>
        <w:tc>
          <w:tcPr>
            <w:tcW w:w="3686" w:type="dxa"/>
          </w:tcPr>
          <w:p w14:paraId="079A690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очистки топлива дизельных двигателей отработанные</w:t>
            </w:r>
          </w:p>
        </w:tc>
        <w:tc>
          <w:tcPr>
            <w:tcW w:w="1842" w:type="dxa"/>
          </w:tcPr>
          <w:p w14:paraId="49BCA21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9 18 905 31 52 3</w:t>
            </w:r>
          </w:p>
        </w:tc>
        <w:tc>
          <w:tcPr>
            <w:tcW w:w="709" w:type="dxa"/>
          </w:tcPr>
          <w:p w14:paraId="64A21C3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3A20A8F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1,534</w:t>
            </w:r>
          </w:p>
        </w:tc>
        <w:tc>
          <w:tcPr>
            <w:tcW w:w="1134" w:type="dxa"/>
          </w:tcPr>
          <w:p w14:paraId="11FE0C4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0,300</w:t>
            </w:r>
          </w:p>
        </w:tc>
        <w:tc>
          <w:tcPr>
            <w:tcW w:w="1094" w:type="dxa"/>
          </w:tcPr>
          <w:p w14:paraId="5A29DAC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w:t>
            </w:r>
          </w:p>
        </w:tc>
      </w:tr>
      <w:tr w:rsidR="00020371" w:rsidRPr="00EB2AAC" w14:paraId="22CD98AA" w14:textId="77777777" w:rsidTr="00020371">
        <w:tc>
          <w:tcPr>
            <w:tcW w:w="988" w:type="dxa"/>
            <w:vMerge/>
          </w:tcPr>
          <w:p w14:paraId="065B3B6F" w14:textId="77777777" w:rsidR="00020371" w:rsidRPr="00EB2AAC" w:rsidRDefault="00020371" w:rsidP="00EB2AAC">
            <w:pPr>
              <w:pStyle w:val="affffffffffff2"/>
              <w:ind w:firstLine="0"/>
              <w:jc w:val="center"/>
              <w:rPr>
                <w:rFonts w:cs="Arial"/>
                <w:sz w:val="22"/>
                <w:szCs w:val="22"/>
              </w:rPr>
            </w:pPr>
          </w:p>
        </w:tc>
        <w:tc>
          <w:tcPr>
            <w:tcW w:w="2144" w:type="dxa"/>
            <w:vMerge/>
          </w:tcPr>
          <w:p w14:paraId="7503BECE" w14:textId="77777777" w:rsidR="00020371" w:rsidRPr="00EB2AAC" w:rsidRDefault="00020371" w:rsidP="00EB2AAC">
            <w:pPr>
              <w:pStyle w:val="affffffffffff2"/>
              <w:ind w:firstLine="0"/>
              <w:jc w:val="center"/>
              <w:rPr>
                <w:rFonts w:cs="Arial"/>
                <w:sz w:val="22"/>
                <w:szCs w:val="22"/>
              </w:rPr>
            </w:pPr>
          </w:p>
        </w:tc>
        <w:tc>
          <w:tcPr>
            <w:tcW w:w="1116" w:type="dxa"/>
          </w:tcPr>
          <w:p w14:paraId="2BBBC87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0,720</w:t>
            </w:r>
          </w:p>
        </w:tc>
        <w:tc>
          <w:tcPr>
            <w:tcW w:w="992" w:type="dxa"/>
          </w:tcPr>
          <w:p w14:paraId="5E0753B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4,0</w:t>
            </w:r>
          </w:p>
        </w:tc>
        <w:tc>
          <w:tcPr>
            <w:tcW w:w="3686" w:type="dxa"/>
          </w:tcPr>
          <w:p w14:paraId="5A23EB1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Сорбенты из синтетических материалов, загрязненные нефтью и нефтепродуктами (содержание нефти и нефтепродуктов 15% и более)</w:t>
            </w:r>
          </w:p>
        </w:tc>
        <w:tc>
          <w:tcPr>
            <w:tcW w:w="1842" w:type="dxa"/>
          </w:tcPr>
          <w:p w14:paraId="2EFFFB5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4 42 534 11 29 3</w:t>
            </w:r>
          </w:p>
        </w:tc>
        <w:tc>
          <w:tcPr>
            <w:tcW w:w="709" w:type="dxa"/>
          </w:tcPr>
          <w:p w14:paraId="2D596AA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5A5E72A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82,845</w:t>
            </w:r>
          </w:p>
        </w:tc>
        <w:tc>
          <w:tcPr>
            <w:tcW w:w="1134" w:type="dxa"/>
          </w:tcPr>
          <w:p w14:paraId="7461112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0,720</w:t>
            </w:r>
          </w:p>
        </w:tc>
        <w:tc>
          <w:tcPr>
            <w:tcW w:w="1094" w:type="dxa"/>
          </w:tcPr>
          <w:p w14:paraId="4ADD31D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4,0</w:t>
            </w:r>
          </w:p>
        </w:tc>
      </w:tr>
      <w:tr w:rsidR="00020371" w:rsidRPr="00EB2AAC" w14:paraId="007419E2" w14:textId="77777777" w:rsidTr="00020371">
        <w:tc>
          <w:tcPr>
            <w:tcW w:w="988" w:type="dxa"/>
            <w:vMerge/>
          </w:tcPr>
          <w:p w14:paraId="446674E5" w14:textId="77777777" w:rsidR="00020371" w:rsidRPr="00EB2AAC" w:rsidRDefault="00020371" w:rsidP="00EB2AAC">
            <w:pPr>
              <w:pStyle w:val="affffffffffff2"/>
              <w:ind w:firstLine="0"/>
              <w:jc w:val="center"/>
              <w:rPr>
                <w:rFonts w:cs="Arial"/>
                <w:sz w:val="22"/>
                <w:szCs w:val="22"/>
              </w:rPr>
            </w:pPr>
          </w:p>
        </w:tc>
        <w:tc>
          <w:tcPr>
            <w:tcW w:w="2144" w:type="dxa"/>
            <w:vMerge/>
          </w:tcPr>
          <w:p w14:paraId="299F4571" w14:textId="77777777" w:rsidR="00020371" w:rsidRPr="00EB2AAC" w:rsidRDefault="00020371" w:rsidP="00EB2AAC">
            <w:pPr>
              <w:pStyle w:val="affffffffffff2"/>
              <w:ind w:firstLine="0"/>
              <w:jc w:val="center"/>
              <w:rPr>
                <w:rFonts w:cs="Arial"/>
                <w:sz w:val="22"/>
                <w:szCs w:val="22"/>
              </w:rPr>
            </w:pPr>
          </w:p>
        </w:tc>
        <w:tc>
          <w:tcPr>
            <w:tcW w:w="1116" w:type="dxa"/>
          </w:tcPr>
          <w:p w14:paraId="5E37C82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992" w:type="dxa"/>
          </w:tcPr>
          <w:p w14:paraId="1D05902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3686" w:type="dxa"/>
          </w:tcPr>
          <w:p w14:paraId="7977ECCD" w14:textId="77777777" w:rsidR="00020371" w:rsidRPr="00EB2AAC" w:rsidRDefault="00FC2F3B" w:rsidP="00EB2AAC">
            <w:pPr>
              <w:pStyle w:val="affffffffffff2"/>
              <w:ind w:firstLine="0"/>
              <w:jc w:val="center"/>
              <w:rPr>
                <w:rFonts w:cs="Arial"/>
                <w:sz w:val="22"/>
                <w:szCs w:val="22"/>
              </w:rPr>
            </w:pPr>
            <w:hyperlink r:id="rId125" w:anchor="RANGE!A1" w:history="1">
              <w:r w:rsidR="00020371" w:rsidRPr="00EB2AAC">
                <w:rPr>
                  <w:rFonts w:cs="Arial"/>
                  <w:sz w:val="22"/>
                  <w:szCs w:val="22"/>
                </w:rPr>
                <w:t>Тара из черных металлов, загрязненная нефтепродуктами (содержание нефтепродуктов 15% и более)</w:t>
              </w:r>
            </w:hyperlink>
          </w:p>
        </w:tc>
        <w:tc>
          <w:tcPr>
            <w:tcW w:w="1842" w:type="dxa"/>
          </w:tcPr>
          <w:p w14:paraId="08C45D0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4 68 111 01 51 3</w:t>
            </w:r>
          </w:p>
        </w:tc>
        <w:tc>
          <w:tcPr>
            <w:tcW w:w="709" w:type="dxa"/>
          </w:tcPr>
          <w:p w14:paraId="70308B7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11630C2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35,602</w:t>
            </w:r>
          </w:p>
        </w:tc>
        <w:tc>
          <w:tcPr>
            <w:tcW w:w="1134" w:type="dxa"/>
          </w:tcPr>
          <w:p w14:paraId="1FD514F3" w14:textId="77777777" w:rsidR="00020371" w:rsidRPr="00EB2AAC" w:rsidDel="00D61B3F" w:rsidRDefault="00020371" w:rsidP="00EB2AAC">
            <w:pPr>
              <w:pStyle w:val="affffffffffff2"/>
              <w:ind w:firstLine="0"/>
              <w:jc w:val="center"/>
              <w:rPr>
                <w:rFonts w:cs="Arial"/>
                <w:sz w:val="22"/>
                <w:szCs w:val="22"/>
              </w:rPr>
            </w:pPr>
            <w:r w:rsidRPr="00EB2AAC">
              <w:rPr>
                <w:rFonts w:cs="Arial"/>
                <w:sz w:val="22"/>
                <w:szCs w:val="22"/>
              </w:rPr>
              <w:t>2,000</w:t>
            </w:r>
          </w:p>
        </w:tc>
        <w:tc>
          <w:tcPr>
            <w:tcW w:w="1094" w:type="dxa"/>
          </w:tcPr>
          <w:p w14:paraId="4C916247" w14:textId="77777777" w:rsidR="00020371" w:rsidRPr="00EB2AAC" w:rsidDel="00BC413A"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1A572841" w14:textId="77777777" w:rsidTr="00020371">
        <w:tc>
          <w:tcPr>
            <w:tcW w:w="988" w:type="dxa"/>
            <w:vMerge/>
          </w:tcPr>
          <w:p w14:paraId="0111AFA6" w14:textId="77777777" w:rsidR="00020371" w:rsidRPr="00EB2AAC" w:rsidRDefault="00020371" w:rsidP="00EB2AAC">
            <w:pPr>
              <w:pStyle w:val="affffffffffff2"/>
              <w:ind w:firstLine="0"/>
              <w:jc w:val="center"/>
              <w:rPr>
                <w:rFonts w:cs="Arial"/>
                <w:sz w:val="22"/>
                <w:szCs w:val="22"/>
              </w:rPr>
            </w:pPr>
          </w:p>
        </w:tc>
        <w:tc>
          <w:tcPr>
            <w:tcW w:w="2144" w:type="dxa"/>
            <w:vMerge/>
          </w:tcPr>
          <w:p w14:paraId="1E8C1DCB" w14:textId="77777777" w:rsidR="00020371" w:rsidRPr="00EB2AAC" w:rsidRDefault="00020371" w:rsidP="00EB2AAC">
            <w:pPr>
              <w:pStyle w:val="affffffffffff2"/>
              <w:ind w:firstLine="0"/>
              <w:jc w:val="center"/>
              <w:rPr>
                <w:rFonts w:cs="Arial"/>
                <w:sz w:val="22"/>
                <w:szCs w:val="22"/>
              </w:rPr>
            </w:pPr>
          </w:p>
        </w:tc>
        <w:tc>
          <w:tcPr>
            <w:tcW w:w="1116" w:type="dxa"/>
          </w:tcPr>
          <w:p w14:paraId="005FB35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0,300</w:t>
            </w:r>
          </w:p>
        </w:tc>
        <w:tc>
          <w:tcPr>
            <w:tcW w:w="992" w:type="dxa"/>
          </w:tcPr>
          <w:p w14:paraId="72702A2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w:t>
            </w:r>
          </w:p>
        </w:tc>
        <w:tc>
          <w:tcPr>
            <w:tcW w:w="3686" w:type="dxa"/>
          </w:tcPr>
          <w:p w14:paraId="540EAB18" w14:textId="77777777" w:rsidR="00020371" w:rsidRPr="00EB2AAC" w:rsidRDefault="00FC2F3B" w:rsidP="00EB2AAC">
            <w:pPr>
              <w:pStyle w:val="affffffffffff2"/>
              <w:ind w:firstLine="0"/>
              <w:jc w:val="center"/>
              <w:rPr>
                <w:rFonts w:cs="Arial"/>
                <w:sz w:val="22"/>
                <w:szCs w:val="22"/>
              </w:rPr>
            </w:pPr>
            <w:hyperlink r:id="rId126" w:anchor="' 21.Фильтры воздушные ДГ'!A1" w:history="1">
              <w:r w:rsidR="00020371" w:rsidRPr="00EB2AAC">
                <w:rPr>
                  <w:rFonts w:cs="Arial"/>
                  <w:sz w:val="22"/>
                  <w:szCs w:val="22"/>
                </w:rPr>
                <w:t>Фильтры воздушные электрогенераторных установок отработанные (содержание нефтепродуктов менее 15%)</w:t>
              </w:r>
            </w:hyperlink>
          </w:p>
        </w:tc>
        <w:tc>
          <w:tcPr>
            <w:tcW w:w="1842" w:type="dxa"/>
          </w:tcPr>
          <w:p w14:paraId="51C6A4E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9 18 611 02 52 4</w:t>
            </w:r>
          </w:p>
        </w:tc>
        <w:tc>
          <w:tcPr>
            <w:tcW w:w="709" w:type="dxa"/>
          </w:tcPr>
          <w:p w14:paraId="4CB08B4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2BDB20F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2,496</w:t>
            </w:r>
          </w:p>
        </w:tc>
        <w:tc>
          <w:tcPr>
            <w:tcW w:w="1134" w:type="dxa"/>
          </w:tcPr>
          <w:p w14:paraId="108B9FB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0,300</w:t>
            </w:r>
          </w:p>
        </w:tc>
        <w:tc>
          <w:tcPr>
            <w:tcW w:w="1094" w:type="dxa"/>
          </w:tcPr>
          <w:p w14:paraId="577ABAA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0,72</w:t>
            </w:r>
          </w:p>
        </w:tc>
      </w:tr>
      <w:tr w:rsidR="00020371" w:rsidRPr="00EB2AAC" w14:paraId="4629BB1C" w14:textId="77777777" w:rsidTr="00020371">
        <w:tc>
          <w:tcPr>
            <w:tcW w:w="988" w:type="dxa"/>
            <w:vMerge/>
          </w:tcPr>
          <w:p w14:paraId="1CB01710" w14:textId="77777777" w:rsidR="00020371" w:rsidRPr="00EB2AAC" w:rsidRDefault="00020371" w:rsidP="00EB2AAC">
            <w:pPr>
              <w:pStyle w:val="affffffffffff2"/>
              <w:ind w:firstLine="0"/>
              <w:jc w:val="center"/>
              <w:rPr>
                <w:rFonts w:cs="Arial"/>
                <w:sz w:val="22"/>
                <w:szCs w:val="22"/>
              </w:rPr>
            </w:pPr>
          </w:p>
        </w:tc>
        <w:tc>
          <w:tcPr>
            <w:tcW w:w="2144" w:type="dxa"/>
            <w:vMerge/>
          </w:tcPr>
          <w:p w14:paraId="2A71854C" w14:textId="77777777" w:rsidR="00020371" w:rsidRPr="00EB2AAC" w:rsidRDefault="00020371" w:rsidP="00EB2AAC">
            <w:pPr>
              <w:pStyle w:val="affffffffffff2"/>
              <w:ind w:firstLine="0"/>
              <w:jc w:val="center"/>
              <w:rPr>
                <w:rFonts w:cs="Arial"/>
                <w:sz w:val="22"/>
                <w:szCs w:val="22"/>
              </w:rPr>
            </w:pPr>
          </w:p>
        </w:tc>
        <w:tc>
          <w:tcPr>
            <w:tcW w:w="1116" w:type="dxa"/>
          </w:tcPr>
          <w:p w14:paraId="60138F3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0,157</w:t>
            </w:r>
          </w:p>
        </w:tc>
        <w:tc>
          <w:tcPr>
            <w:tcW w:w="992" w:type="dxa"/>
          </w:tcPr>
          <w:p w14:paraId="6969622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0,38</w:t>
            </w:r>
          </w:p>
        </w:tc>
        <w:tc>
          <w:tcPr>
            <w:tcW w:w="3686" w:type="dxa"/>
          </w:tcPr>
          <w:p w14:paraId="0AE76F1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воздушные автотранспортных средств отработанные</w:t>
            </w:r>
          </w:p>
        </w:tc>
        <w:tc>
          <w:tcPr>
            <w:tcW w:w="1842" w:type="dxa"/>
          </w:tcPr>
          <w:p w14:paraId="6B9CFDD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9 21 301 01 52 4</w:t>
            </w:r>
          </w:p>
        </w:tc>
        <w:tc>
          <w:tcPr>
            <w:tcW w:w="709" w:type="dxa"/>
          </w:tcPr>
          <w:p w14:paraId="00C4494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053BE69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0,157</w:t>
            </w:r>
          </w:p>
        </w:tc>
        <w:tc>
          <w:tcPr>
            <w:tcW w:w="1134" w:type="dxa"/>
          </w:tcPr>
          <w:p w14:paraId="660AC2E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0,157</w:t>
            </w:r>
          </w:p>
        </w:tc>
        <w:tc>
          <w:tcPr>
            <w:tcW w:w="1094" w:type="dxa"/>
          </w:tcPr>
          <w:p w14:paraId="45E3907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0,38</w:t>
            </w:r>
          </w:p>
        </w:tc>
      </w:tr>
      <w:tr w:rsidR="00020371" w:rsidRPr="00EB2AAC" w14:paraId="7210AF3E" w14:textId="77777777" w:rsidTr="00020371">
        <w:tc>
          <w:tcPr>
            <w:tcW w:w="988" w:type="dxa"/>
            <w:vMerge/>
          </w:tcPr>
          <w:p w14:paraId="49FBFC82" w14:textId="77777777" w:rsidR="00020371" w:rsidRPr="00EB2AAC" w:rsidRDefault="00020371" w:rsidP="00EB2AAC">
            <w:pPr>
              <w:pStyle w:val="affffffffffff2"/>
              <w:ind w:firstLine="0"/>
              <w:jc w:val="center"/>
              <w:rPr>
                <w:rFonts w:cs="Arial"/>
                <w:sz w:val="22"/>
                <w:szCs w:val="22"/>
              </w:rPr>
            </w:pPr>
          </w:p>
        </w:tc>
        <w:tc>
          <w:tcPr>
            <w:tcW w:w="2144" w:type="dxa"/>
            <w:vMerge/>
          </w:tcPr>
          <w:p w14:paraId="6312F12C" w14:textId="77777777" w:rsidR="00020371" w:rsidRPr="00EB2AAC" w:rsidRDefault="00020371" w:rsidP="00EB2AAC">
            <w:pPr>
              <w:pStyle w:val="affffffffffff2"/>
              <w:ind w:firstLine="0"/>
              <w:jc w:val="center"/>
              <w:rPr>
                <w:rFonts w:cs="Arial"/>
                <w:sz w:val="22"/>
                <w:szCs w:val="22"/>
              </w:rPr>
            </w:pPr>
          </w:p>
        </w:tc>
        <w:tc>
          <w:tcPr>
            <w:tcW w:w="1116" w:type="dxa"/>
          </w:tcPr>
          <w:p w14:paraId="68BB1F0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992" w:type="dxa"/>
          </w:tcPr>
          <w:p w14:paraId="6DA2BEB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5,0</w:t>
            </w:r>
          </w:p>
        </w:tc>
        <w:tc>
          <w:tcPr>
            <w:tcW w:w="3686" w:type="dxa"/>
          </w:tcPr>
          <w:p w14:paraId="177B4488" w14:textId="77777777" w:rsidR="00020371" w:rsidRPr="00EB2AAC" w:rsidRDefault="00FC2F3B" w:rsidP="00EB2AAC">
            <w:pPr>
              <w:pStyle w:val="affffffffffff2"/>
              <w:ind w:firstLine="0"/>
              <w:jc w:val="center"/>
              <w:rPr>
                <w:rFonts w:cs="Arial"/>
                <w:sz w:val="22"/>
                <w:szCs w:val="22"/>
              </w:rPr>
            </w:pPr>
            <w:hyperlink r:id="rId127" w:anchor="'26.Тара из полим.загр.нефтепр'!A1" w:history="1">
              <w:r w:rsidR="00020371" w:rsidRPr="00EB2AAC">
                <w:rPr>
                  <w:rFonts w:cs="Arial"/>
                  <w:sz w:val="22"/>
                  <w:szCs w:val="22"/>
                </w:rPr>
                <w:t>Тара из разнородных полимерных материалов, загрязнённая нефтепродуктами (содержание менее 15%)</w:t>
              </w:r>
            </w:hyperlink>
          </w:p>
        </w:tc>
        <w:tc>
          <w:tcPr>
            <w:tcW w:w="1842" w:type="dxa"/>
          </w:tcPr>
          <w:p w14:paraId="6F00C4F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4 38 195 12 52 4</w:t>
            </w:r>
          </w:p>
        </w:tc>
        <w:tc>
          <w:tcPr>
            <w:tcW w:w="709" w:type="dxa"/>
          </w:tcPr>
          <w:p w14:paraId="0B91DE8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76119E2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17,382</w:t>
            </w:r>
          </w:p>
        </w:tc>
        <w:tc>
          <w:tcPr>
            <w:tcW w:w="1134" w:type="dxa"/>
          </w:tcPr>
          <w:p w14:paraId="1CED2D3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1094" w:type="dxa"/>
          </w:tcPr>
          <w:p w14:paraId="51EC51F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5,0</w:t>
            </w:r>
          </w:p>
        </w:tc>
      </w:tr>
      <w:tr w:rsidR="00020371" w:rsidRPr="00EB2AAC" w14:paraId="5B0C623B" w14:textId="77777777" w:rsidTr="00020371">
        <w:tc>
          <w:tcPr>
            <w:tcW w:w="988" w:type="dxa"/>
            <w:vMerge/>
          </w:tcPr>
          <w:p w14:paraId="051FC0CF" w14:textId="77777777" w:rsidR="00020371" w:rsidRPr="00EB2AAC" w:rsidRDefault="00020371" w:rsidP="00EB2AAC">
            <w:pPr>
              <w:pStyle w:val="affffffffffff2"/>
              <w:ind w:firstLine="0"/>
              <w:jc w:val="center"/>
              <w:rPr>
                <w:rFonts w:cs="Arial"/>
                <w:sz w:val="22"/>
                <w:szCs w:val="22"/>
              </w:rPr>
            </w:pPr>
          </w:p>
        </w:tc>
        <w:tc>
          <w:tcPr>
            <w:tcW w:w="2144" w:type="dxa"/>
            <w:vMerge/>
          </w:tcPr>
          <w:p w14:paraId="2E346C3D" w14:textId="77777777" w:rsidR="00020371" w:rsidRPr="00EB2AAC" w:rsidRDefault="00020371" w:rsidP="00EB2AAC">
            <w:pPr>
              <w:pStyle w:val="affffffffffff2"/>
              <w:ind w:firstLine="0"/>
              <w:jc w:val="center"/>
              <w:rPr>
                <w:rFonts w:cs="Arial"/>
                <w:sz w:val="22"/>
                <w:szCs w:val="22"/>
              </w:rPr>
            </w:pPr>
          </w:p>
        </w:tc>
        <w:tc>
          <w:tcPr>
            <w:tcW w:w="1116" w:type="dxa"/>
          </w:tcPr>
          <w:p w14:paraId="2C292BF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992" w:type="dxa"/>
          </w:tcPr>
          <w:p w14:paraId="42895BD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c>
          <w:tcPr>
            <w:tcW w:w="3686" w:type="dxa"/>
          </w:tcPr>
          <w:p w14:paraId="2A95BD5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 xml:space="preserve">Отходы резинотехнических изделий, загрязненные </w:t>
            </w:r>
            <w:r w:rsidRPr="00EB2AAC">
              <w:rPr>
                <w:rFonts w:cs="Arial"/>
                <w:sz w:val="22"/>
                <w:szCs w:val="22"/>
              </w:rPr>
              <w:lastRenderedPageBreak/>
              <w:t>нефтепродуктами (содержание нефтепродуктов менее 15%)</w:t>
            </w:r>
          </w:p>
        </w:tc>
        <w:tc>
          <w:tcPr>
            <w:tcW w:w="1842" w:type="dxa"/>
          </w:tcPr>
          <w:p w14:paraId="4D8CC7A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lastRenderedPageBreak/>
              <w:t>4 33 202 02 51 4</w:t>
            </w:r>
          </w:p>
        </w:tc>
        <w:tc>
          <w:tcPr>
            <w:tcW w:w="709" w:type="dxa"/>
          </w:tcPr>
          <w:p w14:paraId="2CD556B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0F6BC78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19,279</w:t>
            </w:r>
          </w:p>
        </w:tc>
        <w:tc>
          <w:tcPr>
            <w:tcW w:w="1134" w:type="dxa"/>
          </w:tcPr>
          <w:p w14:paraId="34D1555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1094" w:type="dxa"/>
          </w:tcPr>
          <w:p w14:paraId="5DC49EC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r>
      <w:tr w:rsidR="00020371" w:rsidRPr="00EB2AAC" w14:paraId="3D4BA893" w14:textId="77777777" w:rsidTr="00020371">
        <w:tc>
          <w:tcPr>
            <w:tcW w:w="988" w:type="dxa"/>
            <w:vMerge w:val="restart"/>
          </w:tcPr>
          <w:p w14:paraId="052149C7"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691810B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Промежуточные пункты сбора отходов пластика (передвижные контейнеры)</w:t>
            </w:r>
          </w:p>
        </w:tc>
        <w:tc>
          <w:tcPr>
            <w:tcW w:w="1116" w:type="dxa"/>
          </w:tcPr>
          <w:p w14:paraId="5B450F0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1,900</w:t>
            </w:r>
          </w:p>
        </w:tc>
        <w:tc>
          <w:tcPr>
            <w:tcW w:w="992" w:type="dxa"/>
          </w:tcPr>
          <w:p w14:paraId="035E1FE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4CFB1977"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580CD2A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7EFB3EF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07AC71B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7D92377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6D67AC58"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00D3C092" w14:textId="77777777" w:rsidTr="00020371">
        <w:tc>
          <w:tcPr>
            <w:tcW w:w="988" w:type="dxa"/>
            <w:vMerge/>
          </w:tcPr>
          <w:p w14:paraId="1A8EEBF1" w14:textId="77777777" w:rsidR="00020371" w:rsidRPr="00EB2AAC" w:rsidRDefault="00020371" w:rsidP="00EB2AAC">
            <w:pPr>
              <w:pStyle w:val="affffffffffff2"/>
              <w:ind w:firstLine="0"/>
              <w:jc w:val="center"/>
              <w:rPr>
                <w:rFonts w:cs="Arial"/>
                <w:sz w:val="22"/>
                <w:szCs w:val="22"/>
              </w:rPr>
            </w:pPr>
          </w:p>
        </w:tc>
        <w:tc>
          <w:tcPr>
            <w:tcW w:w="2144" w:type="dxa"/>
            <w:vMerge/>
          </w:tcPr>
          <w:p w14:paraId="77FE3C89" w14:textId="77777777" w:rsidR="00020371" w:rsidRPr="00EB2AAC" w:rsidRDefault="00020371" w:rsidP="00EB2AAC">
            <w:pPr>
              <w:pStyle w:val="affffffffffff2"/>
              <w:ind w:firstLine="0"/>
              <w:jc w:val="center"/>
              <w:rPr>
                <w:rFonts w:cs="Arial"/>
                <w:sz w:val="22"/>
                <w:szCs w:val="22"/>
              </w:rPr>
            </w:pPr>
          </w:p>
        </w:tc>
        <w:tc>
          <w:tcPr>
            <w:tcW w:w="1116" w:type="dxa"/>
          </w:tcPr>
          <w:p w14:paraId="6F65589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0,900</w:t>
            </w:r>
          </w:p>
        </w:tc>
        <w:tc>
          <w:tcPr>
            <w:tcW w:w="992" w:type="dxa"/>
          </w:tcPr>
          <w:p w14:paraId="1E05813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2,64</w:t>
            </w:r>
          </w:p>
        </w:tc>
        <w:tc>
          <w:tcPr>
            <w:tcW w:w="3686" w:type="dxa"/>
          </w:tcPr>
          <w:p w14:paraId="5439D58B" w14:textId="77777777" w:rsidR="00020371" w:rsidRPr="00EB2AAC" w:rsidRDefault="00FC2F3B" w:rsidP="00EB2AAC">
            <w:pPr>
              <w:pStyle w:val="affffffffffff2"/>
              <w:ind w:firstLine="0"/>
              <w:jc w:val="center"/>
              <w:rPr>
                <w:rFonts w:cs="Arial"/>
                <w:sz w:val="22"/>
                <w:szCs w:val="22"/>
              </w:rPr>
            </w:pPr>
            <w:hyperlink r:id="rId128" w:anchor="'34. Отходы полиэтил.тар.незагр'!A1" w:history="1">
              <w:r w:rsidR="00020371" w:rsidRPr="00EB2AAC">
                <w:rPr>
                  <w:rFonts w:cs="Arial"/>
                  <w:sz w:val="22"/>
                  <w:szCs w:val="22"/>
                </w:rPr>
                <w:t>Отходы полиэтиленовой тары незагрязненной</w:t>
              </w:r>
            </w:hyperlink>
          </w:p>
        </w:tc>
        <w:tc>
          <w:tcPr>
            <w:tcW w:w="1842" w:type="dxa"/>
          </w:tcPr>
          <w:p w14:paraId="49C21DC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4 34 110 04 51 5</w:t>
            </w:r>
          </w:p>
        </w:tc>
        <w:tc>
          <w:tcPr>
            <w:tcW w:w="709" w:type="dxa"/>
          </w:tcPr>
          <w:p w14:paraId="36FDEEF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46C4EA4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54,723</w:t>
            </w:r>
          </w:p>
        </w:tc>
        <w:tc>
          <w:tcPr>
            <w:tcW w:w="1134" w:type="dxa"/>
          </w:tcPr>
          <w:p w14:paraId="0B5D2F6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0,900</w:t>
            </w:r>
          </w:p>
        </w:tc>
        <w:tc>
          <w:tcPr>
            <w:tcW w:w="1094" w:type="dxa"/>
          </w:tcPr>
          <w:p w14:paraId="10F0CC2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2,64</w:t>
            </w:r>
          </w:p>
        </w:tc>
      </w:tr>
      <w:tr w:rsidR="00020371" w:rsidRPr="00EB2AAC" w14:paraId="3D3AB5D0" w14:textId="77777777" w:rsidTr="00020371">
        <w:tc>
          <w:tcPr>
            <w:tcW w:w="988" w:type="dxa"/>
            <w:vMerge/>
          </w:tcPr>
          <w:p w14:paraId="568F4574" w14:textId="77777777" w:rsidR="00020371" w:rsidRPr="00EB2AAC" w:rsidRDefault="00020371" w:rsidP="00EB2AAC">
            <w:pPr>
              <w:pStyle w:val="affffffffffff2"/>
              <w:ind w:firstLine="0"/>
              <w:jc w:val="center"/>
              <w:rPr>
                <w:rFonts w:cs="Arial"/>
                <w:sz w:val="22"/>
                <w:szCs w:val="22"/>
              </w:rPr>
            </w:pPr>
          </w:p>
        </w:tc>
        <w:tc>
          <w:tcPr>
            <w:tcW w:w="2144" w:type="dxa"/>
            <w:vMerge/>
          </w:tcPr>
          <w:p w14:paraId="5168579F" w14:textId="77777777" w:rsidR="00020371" w:rsidRPr="00EB2AAC" w:rsidRDefault="00020371" w:rsidP="00EB2AAC">
            <w:pPr>
              <w:pStyle w:val="affffffffffff2"/>
              <w:ind w:firstLine="0"/>
              <w:jc w:val="center"/>
              <w:rPr>
                <w:rFonts w:cs="Arial"/>
                <w:sz w:val="22"/>
                <w:szCs w:val="22"/>
              </w:rPr>
            </w:pPr>
          </w:p>
        </w:tc>
        <w:tc>
          <w:tcPr>
            <w:tcW w:w="1116" w:type="dxa"/>
          </w:tcPr>
          <w:p w14:paraId="2AF643F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0,900</w:t>
            </w:r>
          </w:p>
        </w:tc>
        <w:tc>
          <w:tcPr>
            <w:tcW w:w="992" w:type="dxa"/>
          </w:tcPr>
          <w:p w14:paraId="4499D5A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2,64</w:t>
            </w:r>
          </w:p>
        </w:tc>
        <w:tc>
          <w:tcPr>
            <w:tcW w:w="3686" w:type="dxa"/>
          </w:tcPr>
          <w:p w14:paraId="5CA59A91" w14:textId="77777777" w:rsidR="00020371" w:rsidRPr="00EB2AAC" w:rsidRDefault="00FC2F3B" w:rsidP="00EB2AAC">
            <w:pPr>
              <w:pStyle w:val="affffffffffff2"/>
              <w:ind w:firstLine="0"/>
              <w:jc w:val="center"/>
              <w:rPr>
                <w:rFonts w:cs="Arial"/>
                <w:sz w:val="22"/>
                <w:szCs w:val="22"/>
              </w:rPr>
            </w:pPr>
            <w:hyperlink r:id="rId129" w:anchor="'41.Отходы пленки полиэт незагр'!A1" w:history="1">
              <w:r w:rsidR="00020371" w:rsidRPr="00EB2AAC">
                <w:rPr>
                  <w:rFonts w:cs="Arial"/>
                  <w:sz w:val="22"/>
                  <w:szCs w:val="22"/>
                </w:rPr>
                <w:t>Отходы пленки полиэтилена и изделий из нее незагрязненные</w:t>
              </w:r>
            </w:hyperlink>
          </w:p>
        </w:tc>
        <w:tc>
          <w:tcPr>
            <w:tcW w:w="1842" w:type="dxa"/>
          </w:tcPr>
          <w:p w14:paraId="58278A0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4 34 110 02 29 5</w:t>
            </w:r>
          </w:p>
        </w:tc>
        <w:tc>
          <w:tcPr>
            <w:tcW w:w="709" w:type="dxa"/>
          </w:tcPr>
          <w:p w14:paraId="7FE7618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6A960F6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15,038</w:t>
            </w:r>
          </w:p>
        </w:tc>
        <w:tc>
          <w:tcPr>
            <w:tcW w:w="1134" w:type="dxa"/>
          </w:tcPr>
          <w:p w14:paraId="19D8B5B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0,900</w:t>
            </w:r>
          </w:p>
        </w:tc>
        <w:tc>
          <w:tcPr>
            <w:tcW w:w="1094" w:type="dxa"/>
          </w:tcPr>
          <w:p w14:paraId="29BFC6C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2,64</w:t>
            </w:r>
          </w:p>
        </w:tc>
      </w:tr>
      <w:tr w:rsidR="00020371" w:rsidRPr="00EB2AAC" w14:paraId="407D642F" w14:textId="77777777" w:rsidTr="00020371">
        <w:tc>
          <w:tcPr>
            <w:tcW w:w="988" w:type="dxa"/>
            <w:vMerge/>
          </w:tcPr>
          <w:p w14:paraId="105DB266" w14:textId="77777777" w:rsidR="00020371" w:rsidRPr="00EB2AAC" w:rsidRDefault="00020371" w:rsidP="00EB2AAC">
            <w:pPr>
              <w:pStyle w:val="affffffffffff2"/>
              <w:ind w:firstLine="0"/>
              <w:jc w:val="center"/>
              <w:rPr>
                <w:rFonts w:cs="Arial"/>
                <w:sz w:val="22"/>
                <w:szCs w:val="22"/>
              </w:rPr>
            </w:pPr>
          </w:p>
        </w:tc>
        <w:tc>
          <w:tcPr>
            <w:tcW w:w="2144" w:type="dxa"/>
            <w:vMerge/>
          </w:tcPr>
          <w:p w14:paraId="7591B19E" w14:textId="77777777" w:rsidR="00020371" w:rsidRPr="00EB2AAC" w:rsidRDefault="00020371" w:rsidP="00EB2AAC">
            <w:pPr>
              <w:pStyle w:val="affffffffffff2"/>
              <w:ind w:firstLine="0"/>
              <w:jc w:val="center"/>
              <w:rPr>
                <w:rFonts w:cs="Arial"/>
                <w:sz w:val="22"/>
                <w:szCs w:val="22"/>
              </w:rPr>
            </w:pPr>
          </w:p>
        </w:tc>
        <w:tc>
          <w:tcPr>
            <w:tcW w:w="1116" w:type="dxa"/>
          </w:tcPr>
          <w:p w14:paraId="7157EDE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992" w:type="dxa"/>
          </w:tcPr>
          <w:p w14:paraId="554FED9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c>
          <w:tcPr>
            <w:tcW w:w="3686" w:type="dxa"/>
          </w:tcPr>
          <w:p w14:paraId="765BDA1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Фильтрующие элементы на основе полиэтилена, отработанные при подготовке воды, практически неопасные</w:t>
            </w:r>
          </w:p>
        </w:tc>
        <w:tc>
          <w:tcPr>
            <w:tcW w:w="1842" w:type="dxa"/>
          </w:tcPr>
          <w:p w14:paraId="3CCA31F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7 10 213 17 51 5</w:t>
            </w:r>
          </w:p>
        </w:tc>
        <w:tc>
          <w:tcPr>
            <w:tcW w:w="709" w:type="dxa"/>
          </w:tcPr>
          <w:p w14:paraId="33ECB98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1B95A11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19,125</w:t>
            </w:r>
          </w:p>
        </w:tc>
        <w:tc>
          <w:tcPr>
            <w:tcW w:w="1134" w:type="dxa"/>
          </w:tcPr>
          <w:p w14:paraId="5650F82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1094" w:type="dxa"/>
          </w:tcPr>
          <w:p w14:paraId="7B4C7DA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r>
      <w:tr w:rsidR="00020371" w:rsidRPr="00EB2AAC" w14:paraId="0074B74D" w14:textId="77777777" w:rsidTr="00020371">
        <w:tc>
          <w:tcPr>
            <w:tcW w:w="988" w:type="dxa"/>
            <w:vMerge w:val="restart"/>
          </w:tcPr>
          <w:p w14:paraId="257923EF"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33645EE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Промежуточные пункты сбора отходов бумаги и картона (передвижные контейнеры)</w:t>
            </w:r>
          </w:p>
        </w:tc>
        <w:tc>
          <w:tcPr>
            <w:tcW w:w="1116" w:type="dxa"/>
          </w:tcPr>
          <w:p w14:paraId="2C992D37"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0,560</w:t>
            </w:r>
          </w:p>
        </w:tc>
        <w:tc>
          <w:tcPr>
            <w:tcW w:w="992" w:type="dxa"/>
          </w:tcPr>
          <w:p w14:paraId="0B686F66"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40865C6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7D944FD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3DC78BD9"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2B4CEC3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410E881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6586D3B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7A3D61E9" w14:textId="77777777" w:rsidTr="00020371">
        <w:tc>
          <w:tcPr>
            <w:tcW w:w="988" w:type="dxa"/>
            <w:vMerge/>
          </w:tcPr>
          <w:p w14:paraId="18A8B1B5" w14:textId="77777777" w:rsidR="00020371" w:rsidRPr="00EB2AAC" w:rsidRDefault="00020371" w:rsidP="00EB2AAC">
            <w:pPr>
              <w:pStyle w:val="affffffffffff2"/>
              <w:ind w:firstLine="0"/>
              <w:jc w:val="center"/>
              <w:rPr>
                <w:rFonts w:cs="Arial"/>
                <w:sz w:val="22"/>
                <w:szCs w:val="22"/>
              </w:rPr>
            </w:pPr>
          </w:p>
        </w:tc>
        <w:tc>
          <w:tcPr>
            <w:tcW w:w="2144" w:type="dxa"/>
            <w:vMerge/>
          </w:tcPr>
          <w:p w14:paraId="1AB63118" w14:textId="77777777" w:rsidR="00020371" w:rsidRPr="00EB2AAC" w:rsidRDefault="00020371" w:rsidP="00EB2AAC">
            <w:pPr>
              <w:pStyle w:val="affffffffffff2"/>
              <w:ind w:firstLine="0"/>
              <w:jc w:val="center"/>
              <w:rPr>
                <w:rFonts w:cs="Arial"/>
                <w:sz w:val="22"/>
                <w:szCs w:val="22"/>
              </w:rPr>
            </w:pPr>
          </w:p>
        </w:tc>
        <w:tc>
          <w:tcPr>
            <w:tcW w:w="1116" w:type="dxa"/>
          </w:tcPr>
          <w:p w14:paraId="5A86178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0,560</w:t>
            </w:r>
          </w:p>
        </w:tc>
        <w:tc>
          <w:tcPr>
            <w:tcW w:w="992" w:type="dxa"/>
          </w:tcPr>
          <w:p w14:paraId="6540B7B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2,16</w:t>
            </w:r>
          </w:p>
        </w:tc>
        <w:tc>
          <w:tcPr>
            <w:tcW w:w="3686" w:type="dxa"/>
          </w:tcPr>
          <w:p w14:paraId="7ED5F08D" w14:textId="77777777" w:rsidR="00020371" w:rsidRPr="00EB2AAC" w:rsidRDefault="00FC2F3B" w:rsidP="00EB2AAC">
            <w:pPr>
              <w:pStyle w:val="affffffffffff2"/>
              <w:ind w:firstLine="0"/>
              <w:jc w:val="center"/>
              <w:rPr>
                <w:rFonts w:cs="Arial"/>
                <w:sz w:val="22"/>
                <w:szCs w:val="22"/>
              </w:rPr>
            </w:pPr>
            <w:hyperlink r:id="rId130" w:anchor="'40.Отходы упак бумаг_картон'!A1" w:history="1">
              <w:r w:rsidR="00020371" w:rsidRPr="00EB2AAC">
                <w:rPr>
                  <w:rFonts w:cs="Arial"/>
                  <w:sz w:val="22"/>
                  <w:szCs w:val="22"/>
                </w:rPr>
                <w:t>Отходы упаковочных материалов из бумаги и картона несортированные незагрязненные</w:t>
              </w:r>
            </w:hyperlink>
          </w:p>
        </w:tc>
        <w:tc>
          <w:tcPr>
            <w:tcW w:w="1842" w:type="dxa"/>
          </w:tcPr>
          <w:p w14:paraId="707A4D1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4 05 811 01 60 5</w:t>
            </w:r>
          </w:p>
        </w:tc>
        <w:tc>
          <w:tcPr>
            <w:tcW w:w="709" w:type="dxa"/>
          </w:tcPr>
          <w:p w14:paraId="1EEBDBD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595DD6B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46,003</w:t>
            </w:r>
          </w:p>
        </w:tc>
        <w:tc>
          <w:tcPr>
            <w:tcW w:w="1134" w:type="dxa"/>
          </w:tcPr>
          <w:p w14:paraId="000418B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0,560</w:t>
            </w:r>
          </w:p>
        </w:tc>
        <w:tc>
          <w:tcPr>
            <w:tcW w:w="1094" w:type="dxa"/>
          </w:tcPr>
          <w:p w14:paraId="3835926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2,16</w:t>
            </w:r>
          </w:p>
        </w:tc>
      </w:tr>
      <w:tr w:rsidR="00020371" w:rsidRPr="00EB2AAC" w14:paraId="4168358F" w14:textId="77777777" w:rsidTr="00020371">
        <w:tc>
          <w:tcPr>
            <w:tcW w:w="988" w:type="dxa"/>
            <w:vMerge w:val="restart"/>
          </w:tcPr>
          <w:p w14:paraId="1FE22B12"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429B1C18"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Транспортные контейнеры для накопления и последующей отгрузки нефтесодержащих отходов</w:t>
            </w:r>
          </w:p>
        </w:tc>
        <w:tc>
          <w:tcPr>
            <w:tcW w:w="1116" w:type="dxa"/>
          </w:tcPr>
          <w:p w14:paraId="5391944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12,237</w:t>
            </w:r>
          </w:p>
        </w:tc>
        <w:tc>
          <w:tcPr>
            <w:tcW w:w="992" w:type="dxa"/>
          </w:tcPr>
          <w:p w14:paraId="12F2D757"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093BF322"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5BEB209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664F08E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0114F537"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1C0FDF0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27ECC5A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1AA86603" w14:textId="77777777" w:rsidTr="00020371">
        <w:tc>
          <w:tcPr>
            <w:tcW w:w="988" w:type="dxa"/>
            <w:vMerge/>
          </w:tcPr>
          <w:p w14:paraId="55DB7784" w14:textId="77777777" w:rsidR="00020371" w:rsidRPr="00EB2AAC" w:rsidRDefault="00020371" w:rsidP="00EB2AAC">
            <w:pPr>
              <w:pStyle w:val="affffffffffff2"/>
              <w:jc w:val="center"/>
              <w:rPr>
                <w:rFonts w:cs="Arial"/>
                <w:sz w:val="22"/>
                <w:szCs w:val="22"/>
              </w:rPr>
            </w:pPr>
          </w:p>
        </w:tc>
        <w:tc>
          <w:tcPr>
            <w:tcW w:w="2144" w:type="dxa"/>
            <w:vMerge/>
          </w:tcPr>
          <w:p w14:paraId="5F84ECE6" w14:textId="77777777" w:rsidR="00020371" w:rsidRPr="00EB2AAC" w:rsidRDefault="00020371" w:rsidP="00EB2AAC">
            <w:pPr>
              <w:pStyle w:val="affffffffffff2"/>
              <w:ind w:firstLine="0"/>
              <w:jc w:val="center"/>
              <w:rPr>
                <w:rFonts w:cs="Arial"/>
                <w:sz w:val="22"/>
                <w:szCs w:val="22"/>
              </w:rPr>
            </w:pPr>
          </w:p>
        </w:tc>
        <w:tc>
          <w:tcPr>
            <w:tcW w:w="1116" w:type="dxa"/>
          </w:tcPr>
          <w:p w14:paraId="09812D9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3BBFB5C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44AC7F29" w14:textId="77777777" w:rsidR="00020371" w:rsidRPr="00EB2AAC" w:rsidRDefault="00FC2F3B" w:rsidP="00EB2AAC">
            <w:pPr>
              <w:pStyle w:val="affffffffffff2"/>
              <w:ind w:firstLine="0"/>
              <w:jc w:val="center"/>
              <w:rPr>
                <w:rFonts w:cs="Arial"/>
                <w:sz w:val="22"/>
                <w:szCs w:val="22"/>
              </w:rPr>
            </w:pPr>
            <w:hyperlink r:id="rId131" w:anchor="' 05.Мотор масла'!A1" w:history="1">
              <w:r w:rsidR="00020371" w:rsidRPr="00EB2AAC">
                <w:rPr>
                  <w:rFonts w:cs="Arial"/>
                  <w:sz w:val="22"/>
                  <w:szCs w:val="22"/>
                </w:rPr>
                <w:t>Отходы минеральных масел моторных</w:t>
              </w:r>
            </w:hyperlink>
            <w:r w:rsidR="00020371" w:rsidRPr="00EB2AAC">
              <w:rPr>
                <w:rFonts w:cs="Arial"/>
                <w:sz w:val="22"/>
                <w:szCs w:val="22"/>
              </w:rPr>
              <w:t xml:space="preserve"> </w:t>
            </w:r>
          </w:p>
        </w:tc>
        <w:tc>
          <w:tcPr>
            <w:tcW w:w="1842" w:type="dxa"/>
          </w:tcPr>
          <w:p w14:paraId="28971DC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 xml:space="preserve">4 06 110 01 31 3 </w:t>
            </w:r>
          </w:p>
        </w:tc>
        <w:tc>
          <w:tcPr>
            <w:tcW w:w="709" w:type="dxa"/>
          </w:tcPr>
          <w:p w14:paraId="485DA1D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4B15E94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10,215</w:t>
            </w:r>
          </w:p>
        </w:tc>
        <w:tc>
          <w:tcPr>
            <w:tcW w:w="1134" w:type="dxa"/>
          </w:tcPr>
          <w:p w14:paraId="22A3298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687CE6A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34EC8B52" w14:textId="77777777" w:rsidTr="00020371">
        <w:tc>
          <w:tcPr>
            <w:tcW w:w="988" w:type="dxa"/>
            <w:vMerge/>
          </w:tcPr>
          <w:p w14:paraId="495E4B6B" w14:textId="77777777" w:rsidR="00020371" w:rsidRPr="00EB2AAC" w:rsidRDefault="00020371" w:rsidP="00EB2AAC">
            <w:pPr>
              <w:pStyle w:val="affffffffffff2"/>
              <w:jc w:val="center"/>
              <w:rPr>
                <w:rFonts w:cs="Arial"/>
                <w:sz w:val="22"/>
                <w:szCs w:val="22"/>
              </w:rPr>
            </w:pPr>
          </w:p>
        </w:tc>
        <w:tc>
          <w:tcPr>
            <w:tcW w:w="2144" w:type="dxa"/>
            <w:vMerge/>
          </w:tcPr>
          <w:p w14:paraId="418028E7" w14:textId="77777777" w:rsidR="00020371" w:rsidRPr="00EB2AAC" w:rsidRDefault="00020371" w:rsidP="00EB2AAC">
            <w:pPr>
              <w:pStyle w:val="affffffffffff2"/>
              <w:ind w:firstLine="0"/>
              <w:jc w:val="center"/>
              <w:rPr>
                <w:rFonts w:cs="Arial"/>
                <w:sz w:val="22"/>
                <w:szCs w:val="22"/>
              </w:rPr>
            </w:pPr>
          </w:p>
        </w:tc>
        <w:tc>
          <w:tcPr>
            <w:tcW w:w="1116" w:type="dxa"/>
          </w:tcPr>
          <w:p w14:paraId="6CAE085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6B84184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45A427B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минеральных масел турбинных</w:t>
            </w:r>
          </w:p>
        </w:tc>
        <w:tc>
          <w:tcPr>
            <w:tcW w:w="1842" w:type="dxa"/>
          </w:tcPr>
          <w:p w14:paraId="4593B1A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4 06 170 01 31 3</w:t>
            </w:r>
          </w:p>
        </w:tc>
        <w:tc>
          <w:tcPr>
            <w:tcW w:w="709" w:type="dxa"/>
          </w:tcPr>
          <w:p w14:paraId="4E13334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51A2FBF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39,472</w:t>
            </w:r>
          </w:p>
        </w:tc>
        <w:tc>
          <w:tcPr>
            <w:tcW w:w="1134" w:type="dxa"/>
          </w:tcPr>
          <w:p w14:paraId="74A81B8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7034CEC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32388E31" w14:textId="77777777" w:rsidTr="00020371">
        <w:tc>
          <w:tcPr>
            <w:tcW w:w="988" w:type="dxa"/>
            <w:vMerge/>
          </w:tcPr>
          <w:p w14:paraId="71A98E18" w14:textId="77777777" w:rsidR="00020371" w:rsidRPr="00EB2AAC" w:rsidRDefault="00020371" w:rsidP="00EB2AAC">
            <w:pPr>
              <w:pStyle w:val="affffffffffff2"/>
              <w:jc w:val="center"/>
              <w:rPr>
                <w:rFonts w:cs="Arial"/>
                <w:sz w:val="22"/>
                <w:szCs w:val="22"/>
              </w:rPr>
            </w:pPr>
          </w:p>
        </w:tc>
        <w:tc>
          <w:tcPr>
            <w:tcW w:w="2144" w:type="dxa"/>
            <w:vMerge/>
          </w:tcPr>
          <w:p w14:paraId="10BD2F99" w14:textId="77777777" w:rsidR="00020371" w:rsidRPr="00EB2AAC" w:rsidRDefault="00020371" w:rsidP="00EB2AAC">
            <w:pPr>
              <w:pStyle w:val="affffffffffff2"/>
              <w:ind w:firstLine="0"/>
              <w:jc w:val="center"/>
              <w:rPr>
                <w:rFonts w:cs="Arial"/>
                <w:sz w:val="22"/>
                <w:szCs w:val="22"/>
              </w:rPr>
            </w:pPr>
          </w:p>
        </w:tc>
        <w:tc>
          <w:tcPr>
            <w:tcW w:w="1116" w:type="dxa"/>
          </w:tcPr>
          <w:p w14:paraId="44D7C43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2490593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50BA5809" w14:textId="77777777" w:rsidR="00020371" w:rsidRPr="00EB2AAC" w:rsidRDefault="00FC2F3B" w:rsidP="00EB2AAC">
            <w:pPr>
              <w:pStyle w:val="affffffffffff2"/>
              <w:ind w:firstLine="0"/>
              <w:jc w:val="center"/>
              <w:rPr>
                <w:rFonts w:cs="Arial"/>
                <w:sz w:val="22"/>
                <w:szCs w:val="22"/>
              </w:rPr>
            </w:pPr>
            <w:hyperlink r:id="rId132" w:anchor="'07.Компрес масла'!A1" w:history="1">
              <w:r w:rsidR="00020371" w:rsidRPr="00EB2AAC">
                <w:rPr>
                  <w:rFonts w:cs="Arial"/>
                  <w:sz w:val="22"/>
                  <w:szCs w:val="22"/>
                </w:rPr>
                <w:t>Отходы минеральных масел компрессорных</w:t>
              </w:r>
            </w:hyperlink>
          </w:p>
        </w:tc>
        <w:tc>
          <w:tcPr>
            <w:tcW w:w="1842" w:type="dxa"/>
          </w:tcPr>
          <w:p w14:paraId="17D023B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4 06 166 01 31 3</w:t>
            </w:r>
          </w:p>
        </w:tc>
        <w:tc>
          <w:tcPr>
            <w:tcW w:w="709" w:type="dxa"/>
          </w:tcPr>
          <w:p w14:paraId="26F60FA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48C31EA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1,348</w:t>
            </w:r>
          </w:p>
        </w:tc>
        <w:tc>
          <w:tcPr>
            <w:tcW w:w="1134" w:type="dxa"/>
          </w:tcPr>
          <w:p w14:paraId="007CEF1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53EC7B0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388C86E7" w14:textId="77777777" w:rsidTr="00020371">
        <w:tc>
          <w:tcPr>
            <w:tcW w:w="988" w:type="dxa"/>
            <w:vMerge/>
          </w:tcPr>
          <w:p w14:paraId="3EB3BA27" w14:textId="77777777" w:rsidR="00020371" w:rsidRPr="00EB2AAC" w:rsidRDefault="00020371" w:rsidP="00EB2AAC">
            <w:pPr>
              <w:pStyle w:val="affffffffffff2"/>
              <w:jc w:val="center"/>
              <w:rPr>
                <w:rFonts w:cs="Arial"/>
                <w:sz w:val="22"/>
                <w:szCs w:val="22"/>
              </w:rPr>
            </w:pPr>
          </w:p>
        </w:tc>
        <w:tc>
          <w:tcPr>
            <w:tcW w:w="2144" w:type="dxa"/>
            <w:vMerge/>
          </w:tcPr>
          <w:p w14:paraId="0FF94788" w14:textId="77777777" w:rsidR="00020371" w:rsidRPr="00EB2AAC" w:rsidRDefault="00020371" w:rsidP="00EB2AAC">
            <w:pPr>
              <w:pStyle w:val="affffffffffff2"/>
              <w:ind w:firstLine="0"/>
              <w:jc w:val="center"/>
              <w:rPr>
                <w:rFonts w:cs="Arial"/>
                <w:sz w:val="22"/>
                <w:szCs w:val="22"/>
              </w:rPr>
            </w:pPr>
          </w:p>
        </w:tc>
        <w:tc>
          <w:tcPr>
            <w:tcW w:w="1116" w:type="dxa"/>
          </w:tcPr>
          <w:p w14:paraId="6939EC5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6E2BDD4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23D5D92C" w14:textId="77777777" w:rsidR="00020371" w:rsidRPr="00EB2AAC" w:rsidRDefault="00FC2F3B" w:rsidP="00EB2AAC">
            <w:pPr>
              <w:pStyle w:val="affffffffffff2"/>
              <w:ind w:firstLine="0"/>
              <w:jc w:val="center"/>
              <w:rPr>
                <w:rFonts w:cs="Arial"/>
                <w:sz w:val="22"/>
                <w:szCs w:val="22"/>
              </w:rPr>
            </w:pPr>
            <w:hyperlink r:id="rId133" w:anchor="'08.Масла гидр. без галлогенов'!A1" w:history="1">
              <w:r w:rsidR="00020371" w:rsidRPr="00EB2AAC">
                <w:rPr>
                  <w:rFonts w:cs="Arial"/>
                  <w:sz w:val="22"/>
                  <w:szCs w:val="22"/>
                </w:rPr>
                <w:t xml:space="preserve">Отходы минеральных масел гидравлических, не содержащих галогены </w:t>
              </w:r>
            </w:hyperlink>
          </w:p>
        </w:tc>
        <w:tc>
          <w:tcPr>
            <w:tcW w:w="1842" w:type="dxa"/>
          </w:tcPr>
          <w:p w14:paraId="5DF92CB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4 06 120 01 31 3</w:t>
            </w:r>
          </w:p>
        </w:tc>
        <w:tc>
          <w:tcPr>
            <w:tcW w:w="709" w:type="dxa"/>
          </w:tcPr>
          <w:p w14:paraId="3B368B5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368BFD9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7,284</w:t>
            </w:r>
          </w:p>
        </w:tc>
        <w:tc>
          <w:tcPr>
            <w:tcW w:w="1134" w:type="dxa"/>
          </w:tcPr>
          <w:p w14:paraId="338C6F2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2D91418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5E4E5F66" w14:textId="77777777" w:rsidTr="00020371">
        <w:tc>
          <w:tcPr>
            <w:tcW w:w="988" w:type="dxa"/>
            <w:vMerge/>
          </w:tcPr>
          <w:p w14:paraId="02202D1B" w14:textId="77777777" w:rsidR="00020371" w:rsidRPr="00EB2AAC" w:rsidRDefault="00020371" w:rsidP="00EB2AAC">
            <w:pPr>
              <w:pStyle w:val="affffffffffff2"/>
              <w:jc w:val="center"/>
              <w:rPr>
                <w:rFonts w:cs="Arial"/>
                <w:sz w:val="22"/>
                <w:szCs w:val="22"/>
              </w:rPr>
            </w:pPr>
          </w:p>
        </w:tc>
        <w:tc>
          <w:tcPr>
            <w:tcW w:w="2144" w:type="dxa"/>
            <w:vMerge/>
          </w:tcPr>
          <w:p w14:paraId="276F087A" w14:textId="77777777" w:rsidR="00020371" w:rsidRPr="00EB2AAC" w:rsidRDefault="00020371" w:rsidP="00EB2AAC">
            <w:pPr>
              <w:pStyle w:val="affffffffffff2"/>
              <w:ind w:firstLine="0"/>
              <w:jc w:val="center"/>
              <w:rPr>
                <w:rFonts w:cs="Arial"/>
                <w:sz w:val="22"/>
                <w:szCs w:val="22"/>
              </w:rPr>
            </w:pPr>
          </w:p>
        </w:tc>
        <w:tc>
          <w:tcPr>
            <w:tcW w:w="1116" w:type="dxa"/>
          </w:tcPr>
          <w:p w14:paraId="69A4F57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786A534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22091A8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минеральных масел индустриальных</w:t>
            </w:r>
          </w:p>
        </w:tc>
        <w:tc>
          <w:tcPr>
            <w:tcW w:w="1842" w:type="dxa"/>
          </w:tcPr>
          <w:p w14:paraId="524BFAD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4 06 130 01 31 3</w:t>
            </w:r>
          </w:p>
        </w:tc>
        <w:tc>
          <w:tcPr>
            <w:tcW w:w="709" w:type="dxa"/>
          </w:tcPr>
          <w:p w14:paraId="47E4159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141C9D1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2,087</w:t>
            </w:r>
          </w:p>
        </w:tc>
        <w:tc>
          <w:tcPr>
            <w:tcW w:w="1134" w:type="dxa"/>
          </w:tcPr>
          <w:p w14:paraId="28C267E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4518AA6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5E22CCFF" w14:textId="77777777" w:rsidTr="00020371">
        <w:tc>
          <w:tcPr>
            <w:tcW w:w="988" w:type="dxa"/>
            <w:vMerge/>
          </w:tcPr>
          <w:p w14:paraId="7FAEC369" w14:textId="77777777" w:rsidR="00020371" w:rsidRPr="00EB2AAC" w:rsidRDefault="00020371" w:rsidP="00EB2AAC">
            <w:pPr>
              <w:pStyle w:val="affffffffffff2"/>
              <w:jc w:val="center"/>
              <w:rPr>
                <w:rFonts w:cs="Arial"/>
                <w:sz w:val="22"/>
                <w:szCs w:val="22"/>
              </w:rPr>
            </w:pPr>
          </w:p>
        </w:tc>
        <w:tc>
          <w:tcPr>
            <w:tcW w:w="2144" w:type="dxa"/>
            <w:vMerge/>
          </w:tcPr>
          <w:p w14:paraId="6E8BA0E8" w14:textId="77777777" w:rsidR="00020371" w:rsidRPr="00EB2AAC" w:rsidRDefault="00020371" w:rsidP="00EB2AAC">
            <w:pPr>
              <w:pStyle w:val="affffffffffff2"/>
              <w:ind w:firstLine="0"/>
              <w:jc w:val="center"/>
              <w:rPr>
                <w:rFonts w:cs="Arial"/>
                <w:sz w:val="22"/>
                <w:szCs w:val="22"/>
              </w:rPr>
            </w:pPr>
          </w:p>
        </w:tc>
        <w:tc>
          <w:tcPr>
            <w:tcW w:w="1116" w:type="dxa"/>
          </w:tcPr>
          <w:p w14:paraId="7DA8D79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1,440</w:t>
            </w:r>
          </w:p>
        </w:tc>
        <w:tc>
          <w:tcPr>
            <w:tcW w:w="992" w:type="dxa"/>
          </w:tcPr>
          <w:p w14:paraId="5163D10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8,0</w:t>
            </w:r>
          </w:p>
        </w:tc>
        <w:tc>
          <w:tcPr>
            <w:tcW w:w="3686" w:type="dxa"/>
          </w:tcPr>
          <w:p w14:paraId="7D5738F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Обтирочный материал, загрязненный нефтью или нефтепродуктами (содержание нефти или нефтепродуктов менее 15%)</w:t>
            </w:r>
          </w:p>
        </w:tc>
        <w:tc>
          <w:tcPr>
            <w:tcW w:w="1842" w:type="dxa"/>
          </w:tcPr>
          <w:p w14:paraId="1631F8E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9 19 204 02 60 4</w:t>
            </w:r>
          </w:p>
        </w:tc>
        <w:tc>
          <w:tcPr>
            <w:tcW w:w="709" w:type="dxa"/>
          </w:tcPr>
          <w:p w14:paraId="1626C2B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68087F3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36,195</w:t>
            </w:r>
          </w:p>
        </w:tc>
        <w:tc>
          <w:tcPr>
            <w:tcW w:w="1134" w:type="dxa"/>
          </w:tcPr>
          <w:p w14:paraId="2904EBD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1,440</w:t>
            </w:r>
          </w:p>
        </w:tc>
        <w:tc>
          <w:tcPr>
            <w:tcW w:w="1094" w:type="dxa"/>
          </w:tcPr>
          <w:p w14:paraId="3CD8A44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8,0</w:t>
            </w:r>
          </w:p>
        </w:tc>
      </w:tr>
      <w:tr w:rsidR="00020371" w:rsidRPr="00EB2AAC" w14:paraId="21F634F2" w14:textId="77777777" w:rsidTr="00020371">
        <w:tc>
          <w:tcPr>
            <w:tcW w:w="988" w:type="dxa"/>
            <w:vMerge/>
          </w:tcPr>
          <w:p w14:paraId="781F3BFC" w14:textId="77777777" w:rsidR="00020371" w:rsidRPr="00EB2AAC" w:rsidRDefault="00020371" w:rsidP="00EB2AAC">
            <w:pPr>
              <w:pStyle w:val="affffffffffff2"/>
              <w:jc w:val="center"/>
              <w:rPr>
                <w:rFonts w:cs="Arial"/>
                <w:sz w:val="22"/>
                <w:szCs w:val="22"/>
              </w:rPr>
            </w:pPr>
          </w:p>
        </w:tc>
        <w:tc>
          <w:tcPr>
            <w:tcW w:w="2144" w:type="dxa"/>
            <w:vMerge/>
          </w:tcPr>
          <w:p w14:paraId="614D1B38" w14:textId="77777777" w:rsidR="00020371" w:rsidRPr="00EB2AAC" w:rsidRDefault="00020371" w:rsidP="00EB2AAC">
            <w:pPr>
              <w:pStyle w:val="affffffffffff2"/>
              <w:ind w:firstLine="0"/>
              <w:jc w:val="center"/>
              <w:rPr>
                <w:rFonts w:cs="Arial"/>
                <w:sz w:val="22"/>
                <w:szCs w:val="22"/>
              </w:rPr>
            </w:pPr>
          </w:p>
        </w:tc>
        <w:tc>
          <w:tcPr>
            <w:tcW w:w="1116" w:type="dxa"/>
          </w:tcPr>
          <w:p w14:paraId="661A2A1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992" w:type="dxa"/>
          </w:tcPr>
          <w:p w14:paraId="14CE23D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c>
          <w:tcPr>
            <w:tcW w:w="3686" w:type="dxa"/>
          </w:tcPr>
          <w:p w14:paraId="4341439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очистки масла электрогенераторных установок отработанные (содержание нефтепродуктов 15% и более)</w:t>
            </w:r>
          </w:p>
        </w:tc>
        <w:tc>
          <w:tcPr>
            <w:tcW w:w="1842" w:type="dxa"/>
          </w:tcPr>
          <w:p w14:paraId="39CA23C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9 18 612 01 52 3</w:t>
            </w:r>
          </w:p>
        </w:tc>
        <w:tc>
          <w:tcPr>
            <w:tcW w:w="709" w:type="dxa"/>
          </w:tcPr>
          <w:p w14:paraId="1ACBB78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144B8F6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2,952</w:t>
            </w:r>
          </w:p>
        </w:tc>
        <w:tc>
          <w:tcPr>
            <w:tcW w:w="1134" w:type="dxa"/>
          </w:tcPr>
          <w:p w14:paraId="31C93D7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1094" w:type="dxa"/>
          </w:tcPr>
          <w:p w14:paraId="10477F9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r>
      <w:tr w:rsidR="00020371" w:rsidRPr="00EB2AAC" w14:paraId="0041D9A6" w14:textId="77777777" w:rsidTr="00020371">
        <w:tc>
          <w:tcPr>
            <w:tcW w:w="988" w:type="dxa"/>
            <w:vMerge/>
          </w:tcPr>
          <w:p w14:paraId="7D59FC21" w14:textId="77777777" w:rsidR="00020371" w:rsidRPr="00EB2AAC" w:rsidRDefault="00020371" w:rsidP="00EB2AAC">
            <w:pPr>
              <w:pStyle w:val="affffffffffff2"/>
              <w:jc w:val="center"/>
              <w:rPr>
                <w:rFonts w:cs="Arial"/>
                <w:sz w:val="22"/>
                <w:szCs w:val="22"/>
              </w:rPr>
            </w:pPr>
          </w:p>
        </w:tc>
        <w:tc>
          <w:tcPr>
            <w:tcW w:w="2144" w:type="dxa"/>
            <w:vMerge/>
          </w:tcPr>
          <w:p w14:paraId="002A847D" w14:textId="77777777" w:rsidR="00020371" w:rsidRPr="00EB2AAC" w:rsidRDefault="00020371" w:rsidP="00EB2AAC">
            <w:pPr>
              <w:pStyle w:val="affffffffffff2"/>
              <w:ind w:firstLine="0"/>
              <w:jc w:val="center"/>
              <w:rPr>
                <w:rFonts w:cs="Arial"/>
                <w:sz w:val="22"/>
                <w:szCs w:val="22"/>
              </w:rPr>
            </w:pPr>
          </w:p>
        </w:tc>
        <w:tc>
          <w:tcPr>
            <w:tcW w:w="1116" w:type="dxa"/>
          </w:tcPr>
          <w:p w14:paraId="7A2964A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992" w:type="dxa"/>
          </w:tcPr>
          <w:p w14:paraId="21086D0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c>
          <w:tcPr>
            <w:tcW w:w="3686" w:type="dxa"/>
          </w:tcPr>
          <w:p w14:paraId="5B4BC3D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очистки масла автотранспортных средств отработанные</w:t>
            </w:r>
          </w:p>
        </w:tc>
        <w:tc>
          <w:tcPr>
            <w:tcW w:w="1842" w:type="dxa"/>
          </w:tcPr>
          <w:p w14:paraId="04A5EE1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9 21 302 01 52 3</w:t>
            </w:r>
          </w:p>
        </w:tc>
        <w:tc>
          <w:tcPr>
            <w:tcW w:w="709" w:type="dxa"/>
          </w:tcPr>
          <w:p w14:paraId="6CAAFAE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7667A1D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0,581</w:t>
            </w:r>
          </w:p>
        </w:tc>
        <w:tc>
          <w:tcPr>
            <w:tcW w:w="1134" w:type="dxa"/>
          </w:tcPr>
          <w:p w14:paraId="00B8AB1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1094" w:type="dxa"/>
          </w:tcPr>
          <w:p w14:paraId="47897B0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r>
      <w:tr w:rsidR="00020371" w:rsidRPr="00EB2AAC" w14:paraId="0C992069" w14:textId="77777777" w:rsidTr="00020371">
        <w:tc>
          <w:tcPr>
            <w:tcW w:w="988" w:type="dxa"/>
            <w:vMerge/>
          </w:tcPr>
          <w:p w14:paraId="794757EB" w14:textId="77777777" w:rsidR="00020371" w:rsidRPr="00EB2AAC" w:rsidRDefault="00020371" w:rsidP="00EB2AAC">
            <w:pPr>
              <w:pStyle w:val="affffffffffff2"/>
              <w:jc w:val="center"/>
              <w:rPr>
                <w:rFonts w:cs="Arial"/>
                <w:sz w:val="22"/>
                <w:szCs w:val="22"/>
              </w:rPr>
            </w:pPr>
          </w:p>
        </w:tc>
        <w:tc>
          <w:tcPr>
            <w:tcW w:w="2144" w:type="dxa"/>
            <w:vMerge/>
          </w:tcPr>
          <w:p w14:paraId="4104CF6E" w14:textId="77777777" w:rsidR="00020371" w:rsidRPr="00EB2AAC" w:rsidRDefault="00020371" w:rsidP="00EB2AAC">
            <w:pPr>
              <w:pStyle w:val="affffffffffff2"/>
              <w:ind w:firstLine="0"/>
              <w:jc w:val="center"/>
              <w:rPr>
                <w:rFonts w:cs="Arial"/>
                <w:sz w:val="22"/>
                <w:szCs w:val="22"/>
              </w:rPr>
            </w:pPr>
          </w:p>
        </w:tc>
        <w:tc>
          <w:tcPr>
            <w:tcW w:w="1116" w:type="dxa"/>
          </w:tcPr>
          <w:p w14:paraId="709676F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992" w:type="dxa"/>
          </w:tcPr>
          <w:p w14:paraId="575ED0E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c>
          <w:tcPr>
            <w:tcW w:w="3686" w:type="dxa"/>
          </w:tcPr>
          <w:p w14:paraId="6B81DCD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очистки топлива дизельных двигателей отработанные</w:t>
            </w:r>
          </w:p>
        </w:tc>
        <w:tc>
          <w:tcPr>
            <w:tcW w:w="1842" w:type="dxa"/>
          </w:tcPr>
          <w:p w14:paraId="70027F5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9 18 905 31 52 3</w:t>
            </w:r>
          </w:p>
        </w:tc>
        <w:tc>
          <w:tcPr>
            <w:tcW w:w="709" w:type="dxa"/>
          </w:tcPr>
          <w:p w14:paraId="2ADC3F6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5E78B2D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1,534</w:t>
            </w:r>
          </w:p>
        </w:tc>
        <w:tc>
          <w:tcPr>
            <w:tcW w:w="1134" w:type="dxa"/>
          </w:tcPr>
          <w:p w14:paraId="5773032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1094" w:type="dxa"/>
          </w:tcPr>
          <w:p w14:paraId="724CEFD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r>
      <w:tr w:rsidR="00020371" w:rsidRPr="00EB2AAC" w14:paraId="0487898F" w14:textId="77777777" w:rsidTr="00020371">
        <w:tc>
          <w:tcPr>
            <w:tcW w:w="988" w:type="dxa"/>
            <w:vMerge/>
          </w:tcPr>
          <w:p w14:paraId="697D1CCE" w14:textId="77777777" w:rsidR="00020371" w:rsidRPr="00EB2AAC" w:rsidRDefault="00020371" w:rsidP="00EB2AAC">
            <w:pPr>
              <w:pStyle w:val="affffffffffff2"/>
              <w:jc w:val="center"/>
              <w:rPr>
                <w:rFonts w:cs="Arial"/>
                <w:sz w:val="22"/>
                <w:szCs w:val="22"/>
              </w:rPr>
            </w:pPr>
          </w:p>
        </w:tc>
        <w:tc>
          <w:tcPr>
            <w:tcW w:w="2144" w:type="dxa"/>
            <w:vMerge/>
          </w:tcPr>
          <w:p w14:paraId="7FC701AB" w14:textId="77777777" w:rsidR="00020371" w:rsidRPr="00EB2AAC" w:rsidRDefault="00020371" w:rsidP="00EB2AAC">
            <w:pPr>
              <w:pStyle w:val="affffffffffff2"/>
              <w:ind w:firstLine="0"/>
              <w:jc w:val="center"/>
              <w:rPr>
                <w:rFonts w:cs="Arial"/>
                <w:sz w:val="22"/>
                <w:szCs w:val="22"/>
              </w:rPr>
            </w:pPr>
          </w:p>
        </w:tc>
        <w:tc>
          <w:tcPr>
            <w:tcW w:w="1116" w:type="dxa"/>
          </w:tcPr>
          <w:p w14:paraId="1098007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1,440</w:t>
            </w:r>
          </w:p>
        </w:tc>
        <w:tc>
          <w:tcPr>
            <w:tcW w:w="992" w:type="dxa"/>
          </w:tcPr>
          <w:p w14:paraId="3256E57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8,0</w:t>
            </w:r>
          </w:p>
        </w:tc>
        <w:tc>
          <w:tcPr>
            <w:tcW w:w="3686" w:type="dxa"/>
          </w:tcPr>
          <w:p w14:paraId="4AADF95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Сорбенты из синтетических материалов, загрязненные нефтью и нефтепродуктами (содержание нефти и нефтепродуктов 15% и более)</w:t>
            </w:r>
          </w:p>
        </w:tc>
        <w:tc>
          <w:tcPr>
            <w:tcW w:w="1842" w:type="dxa"/>
          </w:tcPr>
          <w:p w14:paraId="0F4298A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4 42 534 11 29 3</w:t>
            </w:r>
          </w:p>
        </w:tc>
        <w:tc>
          <w:tcPr>
            <w:tcW w:w="709" w:type="dxa"/>
          </w:tcPr>
          <w:p w14:paraId="08E62A2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00EC404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82,845</w:t>
            </w:r>
          </w:p>
        </w:tc>
        <w:tc>
          <w:tcPr>
            <w:tcW w:w="1134" w:type="dxa"/>
          </w:tcPr>
          <w:p w14:paraId="026AFEC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1,440</w:t>
            </w:r>
          </w:p>
        </w:tc>
        <w:tc>
          <w:tcPr>
            <w:tcW w:w="1094" w:type="dxa"/>
          </w:tcPr>
          <w:p w14:paraId="5DBBB12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8,0</w:t>
            </w:r>
          </w:p>
        </w:tc>
      </w:tr>
      <w:tr w:rsidR="00020371" w:rsidRPr="00EB2AAC" w14:paraId="07F31B99" w14:textId="77777777" w:rsidTr="00020371">
        <w:tc>
          <w:tcPr>
            <w:tcW w:w="988" w:type="dxa"/>
            <w:vMerge/>
          </w:tcPr>
          <w:p w14:paraId="5EB4E526" w14:textId="77777777" w:rsidR="00020371" w:rsidRPr="00EB2AAC" w:rsidRDefault="00020371" w:rsidP="00EB2AAC">
            <w:pPr>
              <w:pStyle w:val="affffffffffff2"/>
              <w:jc w:val="center"/>
              <w:rPr>
                <w:rFonts w:cs="Arial"/>
                <w:sz w:val="22"/>
                <w:szCs w:val="22"/>
              </w:rPr>
            </w:pPr>
          </w:p>
        </w:tc>
        <w:tc>
          <w:tcPr>
            <w:tcW w:w="2144" w:type="dxa"/>
            <w:vMerge/>
          </w:tcPr>
          <w:p w14:paraId="5CC7D777" w14:textId="77777777" w:rsidR="00020371" w:rsidRPr="00EB2AAC" w:rsidRDefault="00020371" w:rsidP="00EB2AAC">
            <w:pPr>
              <w:pStyle w:val="affffffffffff2"/>
              <w:ind w:firstLine="0"/>
              <w:jc w:val="center"/>
              <w:rPr>
                <w:rFonts w:cs="Arial"/>
                <w:sz w:val="22"/>
                <w:szCs w:val="22"/>
              </w:rPr>
            </w:pPr>
          </w:p>
        </w:tc>
        <w:tc>
          <w:tcPr>
            <w:tcW w:w="1116" w:type="dxa"/>
          </w:tcPr>
          <w:p w14:paraId="79A1E95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992" w:type="dxa"/>
          </w:tcPr>
          <w:p w14:paraId="5380904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3686" w:type="dxa"/>
          </w:tcPr>
          <w:p w14:paraId="062BFB7E" w14:textId="77777777" w:rsidR="00020371" w:rsidRPr="00EB2AAC" w:rsidRDefault="00FC2F3B" w:rsidP="00EB2AAC">
            <w:pPr>
              <w:pStyle w:val="affffffffffff2"/>
              <w:ind w:firstLine="0"/>
              <w:jc w:val="center"/>
              <w:rPr>
                <w:rFonts w:cs="Arial"/>
                <w:sz w:val="22"/>
                <w:szCs w:val="22"/>
              </w:rPr>
            </w:pPr>
            <w:hyperlink r:id="rId134" w:anchor="RANGE!A1" w:history="1">
              <w:r w:rsidR="00020371" w:rsidRPr="00EB2AAC">
                <w:rPr>
                  <w:rFonts w:cs="Arial"/>
                  <w:sz w:val="22"/>
                  <w:szCs w:val="22"/>
                </w:rPr>
                <w:t>Тара из черных металлов, загрязненная нефтепродуктами (содержание нефтепродуктов 15% и более)</w:t>
              </w:r>
            </w:hyperlink>
          </w:p>
        </w:tc>
        <w:tc>
          <w:tcPr>
            <w:tcW w:w="1842" w:type="dxa"/>
          </w:tcPr>
          <w:p w14:paraId="605BC26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4 68 111 01 51 3</w:t>
            </w:r>
          </w:p>
        </w:tc>
        <w:tc>
          <w:tcPr>
            <w:tcW w:w="709" w:type="dxa"/>
          </w:tcPr>
          <w:p w14:paraId="3B3CC02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24A48BD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35,602</w:t>
            </w:r>
          </w:p>
        </w:tc>
        <w:tc>
          <w:tcPr>
            <w:tcW w:w="1134" w:type="dxa"/>
          </w:tcPr>
          <w:p w14:paraId="57963BC8" w14:textId="77777777" w:rsidR="00020371" w:rsidRPr="00EB2AAC" w:rsidDel="00F0047D" w:rsidRDefault="00020371" w:rsidP="00EB2AAC">
            <w:pPr>
              <w:pStyle w:val="affffffffffff2"/>
              <w:ind w:firstLine="0"/>
              <w:jc w:val="center"/>
              <w:rPr>
                <w:rFonts w:cs="Arial"/>
                <w:sz w:val="22"/>
                <w:szCs w:val="22"/>
              </w:rPr>
            </w:pPr>
            <w:r w:rsidRPr="00EB2AAC">
              <w:rPr>
                <w:rFonts w:cs="Arial"/>
                <w:sz w:val="22"/>
                <w:szCs w:val="22"/>
              </w:rPr>
              <w:t>2,000</w:t>
            </w:r>
          </w:p>
        </w:tc>
        <w:tc>
          <w:tcPr>
            <w:tcW w:w="1094" w:type="dxa"/>
          </w:tcPr>
          <w:p w14:paraId="39803EB9" w14:textId="77777777" w:rsidR="00020371" w:rsidRPr="00EB2AAC" w:rsidDel="00F0047D"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69DE6DE4" w14:textId="77777777" w:rsidTr="00020371">
        <w:tc>
          <w:tcPr>
            <w:tcW w:w="988" w:type="dxa"/>
            <w:vMerge/>
          </w:tcPr>
          <w:p w14:paraId="14766EA3" w14:textId="77777777" w:rsidR="00020371" w:rsidRPr="00EB2AAC" w:rsidRDefault="00020371" w:rsidP="00EB2AAC">
            <w:pPr>
              <w:pStyle w:val="affffffffffff2"/>
              <w:jc w:val="center"/>
              <w:rPr>
                <w:rFonts w:cs="Arial"/>
                <w:sz w:val="22"/>
                <w:szCs w:val="22"/>
              </w:rPr>
            </w:pPr>
          </w:p>
        </w:tc>
        <w:tc>
          <w:tcPr>
            <w:tcW w:w="2144" w:type="dxa"/>
            <w:vMerge/>
          </w:tcPr>
          <w:p w14:paraId="1E7F2395" w14:textId="77777777" w:rsidR="00020371" w:rsidRPr="00EB2AAC" w:rsidRDefault="00020371" w:rsidP="00EB2AAC">
            <w:pPr>
              <w:pStyle w:val="affffffffffff2"/>
              <w:ind w:firstLine="0"/>
              <w:jc w:val="center"/>
              <w:rPr>
                <w:rFonts w:cs="Arial"/>
                <w:sz w:val="22"/>
                <w:szCs w:val="22"/>
              </w:rPr>
            </w:pPr>
          </w:p>
        </w:tc>
        <w:tc>
          <w:tcPr>
            <w:tcW w:w="1116" w:type="dxa"/>
          </w:tcPr>
          <w:p w14:paraId="0E84BFB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992" w:type="dxa"/>
          </w:tcPr>
          <w:p w14:paraId="15BC300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c>
          <w:tcPr>
            <w:tcW w:w="3686" w:type="dxa"/>
          </w:tcPr>
          <w:p w14:paraId="6F8BD7EE" w14:textId="77777777" w:rsidR="00020371" w:rsidRPr="00EB2AAC" w:rsidRDefault="00FC2F3B" w:rsidP="00EB2AAC">
            <w:pPr>
              <w:pStyle w:val="affffffffffff2"/>
              <w:ind w:firstLine="0"/>
              <w:jc w:val="center"/>
              <w:rPr>
                <w:rFonts w:cs="Arial"/>
                <w:sz w:val="22"/>
                <w:szCs w:val="22"/>
              </w:rPr>
            </w:pPr>
            <w:hyperlink r:id="rId135" w:anchor="' 21.Фильтры воздушные ДГ'!A1" w:history="1">
              <w:r w:rsidR="00020371" w:rsidRPr="00EB2AAC">
                <w:rPr>
                  <w:rFonts w:cs="Arial"/>
                  <w:sz w:val="22"/>
                  <w:szCs w:val="22"/>
                </w:rPr>
                <w:t>Фильтры воздушные электрогенераторных установок отработанные (содержание нефтепродуктов менее 15%)</w:t>
              </w:r>
            </w:hyperlink>
          </w:p>
        </w:tc>
        <w:tc>
          <w:tcPr>
            <w:tcW w:w="1842" w:type="dxa"/>
          </w:tcPr>
          <w:p w14:paraId="62E7BFA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9 18 611 02 52 4</w:t>
            </w:r>
          </w:p>
        </w:tc>
        <w:tc>
          <w:tcPr>
            <w:tcW w:w="709" w:type="dxa"/>
          </w:tcPr>
          <w:p w14:paraId="6FB0E6D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709509F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2,496</w:t>
            </w:r>
          </w:p>
        </w:tc>
        <w:tc>
          <w:tcPr>
            <w:tcW w:w="1134" w:type="dxa"/>
          </w:tcPr>
          <w:p w14:paraId="20AC41B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1094" w:type="dxa"/>
          </w:tcPr>
          <w:p w14:paraId="0B62D6F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r>
      <w:tr w:rsidR="00020371" w:rsidRPr="00EB2AAC" w14:paraId="7E4D6706" w14:textId="77777777" w:rsidTr="00020371">
        <w:tc>
          <w:tcPr>
            <w:tcW w:w="988" w:type="dxa"/>
            <w:vMerge/>
          </w:tcPr>
          <w:p w14:paraId="152AB6B2" w14:textId="77777777" w:rsidR="00020371" w:rsidRPr="00EB2AAC" w:rsidRDefault="00020371" w:rsidP="00EB2AAC">
            <w:pPr>
              <w:pStyle w:val="affffffffffff2"/>
              <w:jc w:val="center"/>
              <w:rPr>
                <w:rFonts w:cs="Arial"/>
                <w:sz w:val="22"/>
                <w:szCs w:val="22"/>
              </w:rPr>
            </w:pPr>
          </w:p>
        </w:tc>
        <w:tc>
          <w:tcPr>
            <w:tcW w:w="2144" w:type="dxa"/>
            <w:vMerge/>
          </w:tcPr>
          <w:p w14:paraId="22AF8F9A" w14:textId="77777777" w:rsidR="00020371" w:rsidRPr="00EB2AAC" w:rsidRDefault="00020371" w:rsidP="00EB2AAC">
            <w:pPr>
              <w:pStyle w:val="affffffffffff2"/>
              <w:ind w:firstLine="0"/>
              <w:jc w:val="center"/>
              <w:rPr>
                <w:rFonts w:cs="Arial"/>
                <w:sz w:val="22"/>
                <w:szCs w:val="22"/>
              </w:rPr>
            </w:pPr>
          </w:p>
        </w:tc>
        <w:tc>
          <w:tcPr>
            <w:tcW w:w="1116" w:type="dxa"/>
          </w:tcPr>
          <w:p w14:paraId="4424BE9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0,157</w:t>
            </w:r>
          </w:p>
        </w:tc>
        <w:tc>
          <w:tcPr>
            <w:tcW w:w="992" w:type="dxa"/>
          </w:tcPr>
          <w:p w14:paraId="50B18BA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0,38</w:t>
            </w:r>
          </w:p>
        </w:tc>
        <w:tc>
          <w:tcPr>
            <w:tcW w:w="3686" w:type="dxa"/>
          </w:tcPr>
          <w:p w14:paraId="4647D18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воздушные автотранспортных средств отработанные</w:t>
            </w:r>
          </w:p>
        </w:tc>
        <w:tc>
          <w:tcPr>
            <w:tcW w:w="1842" w:type="dxa"/>
          </w:tcPr>
          <w:p w14:paraId="4C3ECB1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9 21 301 01 52 4</w:t>
            </w:r>
          </w:p>
        </w:tc>
        <w:tc>
          <w:tcPr>
            <w:tcW w:w="709" w:type="dxa"/>
          </w:tcPr>
          <w:p w14:paraId="2001118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640A7DB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0,157</w:t>
            </w:r>
          </w:p>
        </w:tc>
        <w:tc>
          <w:tcPr>
            <w:tcW w:w="1134" w:type="dxa"/>
          </w:tcPr>
          <w:p w14:paraId="0187057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0,157</w:t>
            </w:r>
          </w:p>
        </w:tc>
        <w:tc>
          <w:tcPr>
            <w:tcW w:w="1094" w:type="dxa"/>
          </w:tcPr>
          <w:p w14:paraId="33E89FF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0,38</w:t>
            </w:r>
          </w:p>
        </w:tc>
      </w:tr>
      <w:tr w:rsidR="00020371" w:rsidRPr="00EB2AAC" w14:paraId="5B3B2401" w14:textId="77777777" w:rsidTr="00020371">
        <w:tc>
          <w:tcPr>
            <w:tcW w:w="988" w:type="dxa"/>
            <w:vMerge/>
          </w:tcPr>
          <w:p w14:paraId="7A764188" w14:textId="77777777" w:rsidR="00020371" w:rsidRPr="00EB2AAC" w:rsidRDefault="00020371" w:rsidP="00EB2AAC">
            <w:pPr>
              <w:pStyle w:val="affffffffffff2"/>
              <w:jc w:val="center"/>
              <w:rPr>
                <w:rFonts w:cs="Arial"/>
                <w:sz w:val="22"/>
                <w:szCs w:val="22"/>
              </w:rPr>
            </w:pPr>
          </w:p>
        </w:tc>
        <w:tc>
          <w:tcPr>
            <w:tcW w:w="2144" w:type="dxa"/>
            <w:vMerge/>
          </w:tcPr>
          <w:p w14:paraId="25BCF9AA" w14:textId="77777777" w:rsidR="00020371" w:rsidRPr="00EB2AAC" w:rsidRDefault="00020371" w:rsidP="00EB2AAC">
            <w:pPr>
              <w:pStyle w:val="affffffffffff2"/>
              <w:ind w:firstLine="0"/>
              <w:jc w:val="center"/>
              <w:rPr>
                <w:rFonts w:cs="Arial"/>
                <w:sz w:val="22"/>
                <w:szCs w:val="22"/>
              </w:rPr>
            </w:pPr>
          </w:p>
        </w:tc>
        <w:tc>
          <w:tcPr>
            <w:tcW w:w="1116" w:type="dxa"/>
          </w:tcPr>
          <w:p w14:paraId="5DC2C0F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992" w:type="dxa"/>
          </w:tcPr>
          <w:p w14:paraId="1371347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5,0</w:t>
            </w:r>
          </w:p>
        </w:tc>
        <w:tc>
          <w:tcPr>
            <w:tcW w:w="3686" w:type="dxa"/>
          </w:tcPr>
          <w:p w14:paraId="78F5D127" w14:textId="77777777" w:rsidR="00020371" w:rsidRPr="00EB2AAC" w:rsidRDefault="00FC2F3B" w:rsidP="00EB2AAC">
            <w:pPr>
              <w:pStyle w:val="affffffffffff2"/>
              <w:ind w:firstLine="0"/>
              <w:jc w:val="center"/>
              <w:rPr>
                <w:rFonts w:cs="Arial"/>
                <w:sz w:val="22"/>
                <w:szCs w:val="22"/>
              </w:rPr>
            </w:pPr>
            <w:hyperlink r:id="rId136" w:anchor="'26.Тара из полим.загр.нефтепр'!A1" w:history="1">
              <w:r w:rsidR="00020371" w:rsidRPr="00EB2AAC">
                <w:rPr>
                  <w:rFonts w:cs="Arial"/>
                  <w:sz w:val="22"/>
                  <w:szCs w:val="22"/>
                </w:rPr>
                <w:t>Тара из разнородных полимерных материалов, загрязнённая нефтепродуктами (содержание менее 15%)</w:t>
              </w:r>
            </w:hyperlink>
          </w:p>
        </w:tc>
        <w:tc>
          <w:tcPr>
            <w:tcW w:w="1842" w:type="dxa"/>
          </w:tcPr>
          <w:p w14:paraId="0965B9E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4 38 195 12 52 4</w:t>
            </w:r>
          </w:p>
        </w:tc>
        <w:tc>
          <w:tcPr>
            <w:tcW w:w="709" w:type="dxa"/>
          </w:tcPr>
          <w:p w14:paraId="1E99D31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0E451DF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17,382</w:t>
            </w:r>
          </w:p>
        </w:tc>
        <w:tc>
          <w:tcPr>
            <w:tcW w:w="1134" w:type="dxa"/>
          </w:tcPr>
          <w:p w14:paraId="0C9A333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1094" w:type="dxa"/>
          </w:tcPr>
          <w:p w14:paraId="12AB933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5,0</w:t>
            </w:r>
          </w:p>
        </w:tc>
      </w:tr>
      <w:tr w:rsidR="00020371" w:rsidRPr="00EB2AAC" w14:paraId="1298A12D" w14:textId="77777777" w:rsidTr="00020371">
        <w:tc>
          <w:tcPr>
            <w:tcW w:w="988" w:type="dxa"/>
            <w:vMerge/>
          </w:tcPr>
          <w:p w14:paraId="06E12CB5" w14:textId="77777777" w:rsidR="00020371" w:rsidRPr="00EB2AAC" w:rsidRDefault="00020371" w:rsidP="00EB2AAC">
            <w:pPr>
              <w:pStyle w:val="affffffffffff2"/>
              <w:jc w:val="center"/>
              <w:rPr>
                <w:rFonts w:cs="Arial"/>
                <w:sz w:val="22"/>
                <w:szCs w:val="22"/>
              </w:rPr>
            </w:pPr>
          </w:p>
        </w:tc>
        <w:tc>
          <w:tcPr>
            <w:tcW w:w="2144" w:type="dxa"/>
            <w:vMerge/>
          </w:tcPr>
          <w:p w14:paraId="077CD647" w14:textId="77777777" w:rsidR="00020371" w:rsidRPr="00EB2AAC" w:rsidRDefault="00020371" w:rsidP="00EB2AAC">
            <w:pPr>
              <w:pStyle w:val="affffffffffff2"/>
              <w:ind w:firstLine="0"/>
              <w:jc w:val="center"/>
              <w:rPr>
                <w:rFonts w:cs="Arial"/>
                <w:sz w:val="22"/>
                <w:szCs w:val="22"/>
              </w:rPr>
            </w:pPr>
          </w:p>
        </w:tc>
        <w:tc>
          <w:tcPr>
            <w:tcW w:w="1116" w:type="dxa"/>
          </w:tcPr>
          <w:p w14:paraId="5B350FF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992" w:type="dxa"/>
          </w:tcPr>
          <w:p w14:paraId="1DB1B2E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c>
          <w:tcPr>
            <w:tcW w:w="3686" w:type="dxa"/>
          </w:tcPr>
          <w:p w14:paraId="4529D2D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резинотехнических изделий, загрязненные нефтепродуктами (содержание нефтепродуктов менее 15%)</w:t>
            </w:r>
          </w:p>
        </w:tc>
        <w:tc>
          <w:tcPr>
            <w:tcW w:w="1842" w:type="dxa"/>
          </w:tcPr>
          <w:p w14:paraId="70894F8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4 33 202 02 51 4</w:t>
            </w:r>
          </w:p>
        </w:tc>
        <w:tc>
          <w:tcPr>
            <w:tcW w:w="709" w:type="dxa"/>
          </w:tcPr>
          <w:p w14:paraId="5EBDB3D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2EA8C38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19,279</w:t>
            </w:r>
          </w:p>
        </w:tc>
        <w:tc>
          <w:tcPr>
            <w:tcW w:w="1134" w:type="dxa"/>
          </w:tcPr>
          <w:p w14:paraId="1B61E10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1094" w:type="dxa"/>
          </w:tcPr>
          <w:p w14:paraId="1502418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r>
      <w:tr w:rsidR="00020371" w:rsidRPr="00EB2AAC" w14:paraId="5D0927F2" w14:textId="77777777" w:rsidTr="00020371">
        <w:tc>
          <w:tcPr>
            <w:tcW w:w="988" w:type="dxa"/>
            <w:vMerge w:val="restart"/>
          </w:tcPr>
          <w:p w14:paraId="046BF99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3D53D3B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Транспортные контейнеры для накопления и последующей отгрузки металлического лома</w:t>
            </w:r>
          </w:p>
        </w:tc>
        <w:tc>
          <w:tcPr>
            <w:tcW w:w="1116" w:type="dxa"/>
          </w:tcPr>
          <w:p w14:paraId="53ED67C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26,100</w:t>
            </w:r>
          </w:p>
        </w:tc>
        <w:tc>
          <w:tcPr>
            <w:tcW w:w="992" w:type="dxa"/>
          </w:tcPr>
          <w:p w14:paraId="55B3DAE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6FE25318"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589AA4DF"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3FB3E13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72D4E66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6C9715C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7B2BDEA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31F67083" w14:textId="77777777" w:rsidTr="00020371">
        <w:tc>
          <w:tcPr>
            <w:tcW w:w="988" w:type="dxa"/>
            <w:vMerge/>
          </w:tcPr>
          <w:p w14:paraId="434E5E2F" w14:textId="77777777" w:rsidR="00020371" w:rsidRPr="00EB2AAC" w:rsidRDefault="00020371" w:rsidP="00EB2AAC">
            <w:pPr>
              <w:pStyle w:val="affffffffffff2"/>
              <w:ind w:firstLine="0"/>
              <w:jc w:val="center"/>
              <w:rPr>
                <w:rFonts w:cs="Arial"/>
                <w:sz w:val="22"/>
                <w:szCs w:val="22"/>
              </w:rPr>
            </w:pPr>
          </w:p>
        </w:tc>
        <w:tc>
          <w:tcPr>
            <w:tcW w:w="2144" w:type="dxa"/>
            <w:vMerge/>
          </w:tcPr>
          <w:p w14:paraId="308000CD" w14:textId="77777777" w:rsidR="00020371" w:rsidRPr="00EB2AAC" w:rsidRDefault="00020371" w:rsidP="00EB2AAC">
            <w:pPr>
              <w:pStyle w:val="affffffffffff2"/>
              <w:ind w:firstLine="0"/>
              <w:jc w:val="center"/>
              <w:rPr>
                <w:rFonts w:cs="Arial"/>
                <w:sz w:val="22"/>
                <w:szCs w:val="22"/>
              </w:rPr>
            </w:pPr>
          </w:p>
        </w:tc>
        <w:tc>
          <w:tcPr>
            <w:tcW w:w="1116" w:type="dxa"/>
          </w:tcPr>
          <w:p w14:paraId="39AB762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992" w:type="dxa"/>
          </w:tcPr>
          <w:p w14:paraId="01E0095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c>
          <w:tcPr>
            <w:tcW w:w="3686" w:type="dxa"/>
          </w:tcPr>
          <w:p w14:paraId="0AD3F6CD" w14:textId="77777777" w:rsidR="00020371" w:rsidRPr="00EB2AAC" w:rsidRDefault="00FC2F3B" w:rsidP="00EB2AAC">
            <w:pPr>
              <w:pStyle w:val="affffffffffff2"/>
              <w:ind w:firstLine="0"/>
              <w:jc w:val="center"/>
              <w:rPr>
                <w:rFonts w:cs="Arial"/>
                <w:sz w:val="22"/>
                <w:szCs w:val="22"/>
              </w:rPr>
            </w:pPr>
            <w:hyperlink r:id="rId137" w:anchor="'31.Отх.изол.пров_кабел'!A1" w:history="1">
              <w:r w:rsidR="00020371" w:rsidRPr="00EB2AAC">
                <w:rPr>
                  <w:rFonts w:cs="Arial"/>
                  <w:sz w:val="22"/>
                  <w:szCs w:val="22"/>
                </w:rPr>
                <w:t>Отходы изолированных проводов и кабелей</w:t>
              </w:r>
            </w:hyperlink>
          </w:p>
        </w:tc>
        <w:tc>
          <w:tcPr>
            <w:tcW w:w="1842" w:type="dxa"/>
          </w:tcPr>
          <w:p w14:paraId="00AFCAE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4 82 302 01 52 5</w:t>
            </w:r>
          </w:p>
        </w:tc>
        <w:tc>
          <w:tcPr>
            <w:tcW w:w="709" w:type="dxa"/>
          </w:tcPr>
          <w:p w14:paraId="7308B64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3045009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9,360</w:t>
            </w:r>
          </w:p>
        </w:tc>
        <w:tc>
          <w:tcPr>
            <w:tcW w:w="1134" w:type="dxa"/>
          </w:tcPr>
          <w:p w14:paraId="623352B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1094" w:type="dxa"/>
          </w:tcPr>
          <w:p w14:paraId="65F98F2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r>
      <w:tr w:rsidR="00020371" w:rsidRPr="00EB2AAC" w14:paraId="4D46D63B" w14:textId="77777777" w:rsidTr="00020371">
        <w:tc>
          <w:tcPr>
            <w:tcW w:w="988" w:type="dxa"/>
            <w:vMerge/>
          </w:tcPr>
          <w:p w14:paraId="56473026" w14:textId="77777777" w:rsidR="00020371" w:rsidRPr="00EB2AAC" w:rsidRDefault="00020371" w:rsidP="00EB2AAC">
            <w:pPr>
              <w:pStyle w:val="affffffffffff2"/>
              <w:ind w:firstLine="0"/>
              <w:jc w:val="center"/>
              <w:rPr>
                <w:rFonts w:cs="Arial"/>
                <w:sz w:val="22"/>
                <w:szCs w:val="22"/>
              </w:rPr>
            </w:pPr>
          </w:p>
        </w:tc>
        <w:tc>
          <w:tcPr>
            <w:tcW w:w="2144" w:type="dxa"/>
            <w:vMerge/>
          </w:tcPr>
          <w:p w14:paraId="040F047D" w14:textId="77777777" w:rsidR="00020371" w:rsidRPr="00EB2AAC" w:rsidRDefault="00020371" w:rsidP="00EB2AAC">
            <w:pPr>
              <w:pStyle w:val="affffffffffff2"/>
              <w:ind w:firstLine="0"/>
              <w:jc w:val="center"/>
              <w:rPr>
                <w:rFonts w:cs="Arial"/>
                <w:sz w:val="22"/>
                <w:szCs w:val="22"/>
              </w:rPr>
            </w:pPr>
          </w:p>
        </w:tc>
        <w:tc>
          <w:tcPr>
            <w:tcW w:w="1116" w:type="dxa"/>
          </w:tcPr>
          <w:p w14:paraId="4F2BEB5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25,000</w:t>
            </w:r>
          </w:p>
        </w:tc>
        <w:tc>
          <w:tcPr>
            <w:tcW w:w="992" w:type="dxa"/>
          </w:tcPr>
          <w:p w14:paraId="62F0C18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w:t>
            </w:r>
          </w:p>
        </w:tc>
        <w:tc>
          <w:tcPr>
            <w:tcW w:w="3686" w:type="dxa"/>
          </w:tcPr>
          <w:p w14:paraId="493D05C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Лом и отходы, содержащие незагрязненные черные металлы в виде изделий, кусков, несортированные</w:t>
            </w:r>
          </w:p>
        </w:tc>
        <w:tc>
          <w:tcPr>
            <w:tcW w:w="1842" w:type="dxa"/>
          </w:tcPr>
          <w:p w14:paraId="451268F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4 61 010 01 20 5</w:t>
            </w:r>
          </w:p>
        </w:tc>
        <w:tc>
          <w:tcPr>
            <w:tcW w:w="709" w:type="dxa"/>
          </w:tcPr>
          <w:p w14:paraId="6E50EFB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32093D9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312,129</w:t>
            </w:r>
          </w:p>
        </w:tc>
        <w:tc>
          <w:tcPr>
            <w:tcW w:w="1134" w:type="dxa"/>
          </w:tcPr>
          <w:p w14:paraId="278C71F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25,000</w:t>
            </w:r>
          </w:p>
        </w:tc>
        <w:tc>
          <w:tcPr>
            <w:tcW w:w="1094" w:type="dxa"/>
          </w:tcPr>
          <w:p w14:paraId="51FC0B3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w:t>
            </w:r>
          </w:p>
        </w:tc>
      </w:tr>
      <w:tr w:rsidR="00020371" w:rsidRPr="00EB2AAC" w14:paraId="1B754948" w14:textId="77777777" w:rsidTr="00020371">
        <w:tc>
          <w:tcPr>
            <w:tcW w:w="988" w:type="dxa"/>
            <w:vMerge/>
          </w:tcPr>
          <w:p w14:paraId="31957771" w14:textId="77777777" w:rsidR="00020371" w:rsidRPr="00EB2AAC" w:rsidRDefault="00020371" w:rsidP="00EB2AAC">
            <w:pPr>
              <w:pStyle w:val="affffffffffff2"/>
              <w:ind w:firstLine="0"/>
              <w:jc w:val="center"/>
              <w:rPr>
                <w:rFonts w:cs="Arial"/>
                <w:sz w:val="22"/>
                <w:szCs w:val="22"/>
              </w:rPr>
            </w:pPr>
          </w:p>
        </w:tc>
        <w:tc>
          <w:tcPr>
            <w:tcW w:w="2144" w:type="dxa"/>
            <w:vMerge/>
          </w:tcPr>
          <w:p w14:paraId="4E13F401" w14:textId="77777777" w:rsidR="00020371" w:rsidRPr="00EB2AAC" w:rsidRDefault="00020371" w:rsidP="00EB2AAC">
            <w:pPr>
              <w:pStyle w:val="affffffffffff2"/>
              <w:ind w:firstLine="0"/>
              <w:jc w:val="center"/>
              <w:rPr>
                <w:rFonts w:cs="Arial"/>
                <w:sz w:val="22"/>
                <w:szCs w:val="22"/>
              </w:rPr>
            </w:pPr>
          </w:p>
        </w:tc>
        <w:tc>
          <w:tcPr>
            <w:tcW w:w="1116" w:type="dxa"/>
          </w:tcPr>
          <w:p w14:paraId="6E84AEE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992" w:type="dxa"/>
          </w:tcPr>
          <w:p w14:paraId="73373E1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c>
          <w:tcPr>
            <w:tcW w:w="3686" w:type="dxa"/>
          </w:tcPr>
          <w:p w14:paraId="2955042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Резинометаллические изделия отработанные незагрязненные</w:t>
            </w:r>
          </w:p>
        </w:tc>
        <w:tc>
          <w:tcPr>
            <w:tcW w:w="1842" w:type="dxa"/>
          </w:tcPr>
          <w:p w14:paraId="3D8CBD8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4 31 300 01 52 5</w:t>
            </w:r>
          </w:p>
        </w:tc>
        <w:tc>
          <w:tcPr>
            <w:tcW w:w="709" w:type="dxa"/>
          </w:tcPr>
          <w:p w14:paraId="5B50E0A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48C842D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25,000</w:t>
            </w:r>
          </w:p>
        </w:tc>
        <w:tc>
          <w:tcPr>
            <w:tcW w:w="1134" w:type="dxa"/>
          </w:tcPr>
          <w:p w14:paraId="45B9CEF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1094" w:type="dxa"/>
          </w:tcPr>
          <w:p w14:paraId="044663F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r>
      <w:tr w:rsidR="00020371" w:rsidRPr="00EB2AAC" w14:paraId="2647CD3F" w14:textId="77777777" w:rsidTr="00020371">
        <w:tc>
          <w:tcPr>
            <w:tcW w:w="988" w:type="dxa"/>
            <w:vMerge w:val="restart"/>
          </w:tcPr>
          <w:p w14:paraId="7D89072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0CE34AC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Транспортные контейнеры для накопления и последующей отгрузки  древесных отходов</w:t>
            </w:r>
          </w:p>
        </w:tc>
        <w:tc>
          <w:tcPr>
            <w:tcW w:w="1116" w:type="dxa"/>
          </w:tcPr>
          <w:p w14:paraId="06B809A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4,500</w:t>
            </w:r>
          </w:p>
        </w:tc>
        <w:tc>
          <w:tcPr>
            <w:tcW w:w="992" w:type="dxa"/>
          </w:tcPr>
          <w:p w14:paraId="5D5764A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7CBDF0E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1DCEABC7"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1CA0A21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59766FE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2FAF787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79AE142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09860B0D" w14:textId="77777777" w:rsidTr="00020371">
        <w:tc>
          <w:tcPr>
            <w:tcW w:w="988" w:type="dxa"/>
            <w:vMerge/>
          </w:tcPr>
          <w:p w14:paraId="2B99C2D4" w14:textId="77777777" w:rsidR="00020371" w:rsidRPr="00EB2AAC" w:rsidRDefault="00020371" w:rsidP="00EB2AAC">
            <w:pPr>
              <w:pStyle w:val="affffffffffff2"/>
              <w:ind w:firstLine="0"/>
              <w:jc w:val="center"/>
              <w:rPr>
                <w:rFonts w:cs="Arial"/>
                <w:sz w:val="22"/>
                <w:szCs w:val="22"/>
              </w:rPr>
            </w:pPr>
          </w:p>
        </w:tc>
        <w:tc>
          <w:tcPr>
            <w:tcW w:w="2144" w:type="dxa"/>
            <w:vMerge/>
          </w:tcPr>
          <w:p w14:paraId="44D409CB" w14:textId="77777777" w:rsidR="00020371" w:rsidRPr="00EB2AAC" w:rsidRDefault="00020371" w:rsidP="00EB2AAC">
            <w:pPr>
              <w:pStyle w:val="affffffffffff2"/>
              <w:ind w:firstLine="0"/>
              <w:jc w:val="center"/>
              <w:rPr>
                <w:rFonts w:cs="Arial"/>
                <w:sz w:val="22"/>
                <w:szCs w:val="22"/>
              </w:rPr>
            </w:pPr>
          </w:p>
        </w:tc>
        <w:tc>
          <w:tcPr>
            <w:tcW w:w="1116" w:type="dxa"/>
          </w:tcPr>
          <w:p w14:paraId="1588953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4,500</w:t>
            </w:r>
          </w:p>
        </w:tc>
        <w:tc>
          <w:tcPr>
            <w:tcW w:w="992" w:type="dxa"/>
          </w:tcPr>
          <w:p w14:paraId="33D19BC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15,0</w:t>
            </w:r>
          </w:p>
        </w:tc>
        <w:tc>
          <w:tcPr>
            <w:tcW w:w="3686" w:type="dxa"/>
          </w:tcPr>
          <w:p w14:paraId="0B52D72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Прочие несортированные древесные отходы из натуральной чистой древесины</w:t>
            </w:r>
          </w:p>
        </w:tc>
        <w:tc>
          <w:tcPr>
            <w:tcW w:w="1842" w:type="dxa"/>
          </w:tcPr>
          <w:p w14:paraId="04139D5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3 05 291 91 20 5</w:t>
            </w:r>
          </w:p>
        </w:tc>
        <w:tc>
          <w:tcPr>
            <w:tcW w:w="709" w:type="dxa"/>
          </w:tcPr>
          <w:p w14:paraId="7F87438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0337869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146,655</w:t>
            </w:r>
          </w:p>
        </w:tc>
        <w:tc>
          <w:tcPr>
            <w:tcW w:w="1134" w:type="dxa"/>
          </w:tcPr>
          <w:p w14:paraId="043306D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4,500</w:t>
            </w:r>
          </w:p>
        </w:tc>
        <w:tc>
          <w:tcPr>
            <w:tcW w:w="1094" w:type="dxa"/>
          </w:tcPr>
          <w:p w14:paraId="3499C0C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15,0</w:t>
            </w:r>
          </w:p>
        </w:tc>
      </w:tr>
      <w:tr w:rsidR="00020371" w:rsidRPr="00EB2AAC" w14:paraId="413AE5D9" w14:textId="77777777" w:rsidTr="00020371">
        <w:tc>
          <w:tcPr>
            <w:tcW w:w="988" w:type="dxa"/>
            <w:vMerge w:val="restart"/>
          </w:tcPr>
          <w:p w14:paraId="766297BF"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3F646E6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Транспортные контейнеры для накопления и последующей отгрузки ТКО</w:t>
            </w:r>
          </w:p>
        </w:tc>
        <w:tc>
          <w:tcPr>
            <w:tcW w:w="1116" w:type="dxa"/>
          </w:tcPr>
          <w:p w14:paraId="0AECA9A9"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5,800</w:t>
            </w:r>
          </w:p>
        </w:tc>
        <w:tc>
          <w:tcPr>
            <w:tcW w:w="992" w:type="dxa"/>
          </w:tcPr>
          <w:p w14:paraId="34356102"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7ED74E6F"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24E8E7D2"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1612218F"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509E1C4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5CAEB10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34C9EAA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45848220" w14:textId="77777777" w:rsidTr="00020371">
        <w:tc>
          <w:tcPr>
            <w:tcW w:w="988" w:type="dxa"/>
            <w:vMerge/>
          </w:tcPr>
          <w:p w14:paraId="0B909AFD" w14:textId="77777777" w:rsidR="00020371" w:rsidRPr="00EB2AAC" w:rsidRDefault="00020371" w:rsidP="00EB2AAC">
            <w:pPr>
              <w:pStyle w:val="affffffffffff2"/>
              <w:ind w:firstLine="0"/>
              <w:jc w:val="center"/>
              <w:rPr>
                <w:rFonts w:cs="Arial"/>
                <w:sz w:val="22"/>
                <w:szCs w:val="22"/>
              </w:rPr>
            </w:pPr>
          </w:p>
        </w:tc>
        <w:tc>
          <w:tcPr>
            <w:tcW w:w="2144" w:type="dxa"/>
            <w:vMerge/>
          </w:tcPr>
          <w:p w14:paraId="459697A1" w14:textId="77777777" w:rsidR="00020371" w:rsidRPr="00EB2AAC" w:rsidRDefault="00020371" w:rsidP="00EB2AAC">
            <w:pPr>
              <w:pStyle w:val="affffffffffff2"/>
              <w:ind w:firstLine="0"/>
              <w:jc w:val="center"/>
              <w:rPr>
                <w:rFonts w:cs="Arial"/>
                <w:sz w:val="22"/>
                <w:szCs w:val="22"/>
              </w:rPr>
            </w:pPr>
          </w:p>
        </w:tc>
        <w:tc>
          <w:tcPr>
            <w:tcW w:w="1116" w:type="dxa"/>
          </w:tcPr>
          <w:p w14:paraId="3D43CC6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3,600</w:t>
            </w:r>
          </w:p>
        </w:tc>
        <w:tc>
          <w:tcPr>
            <w:tcW w:w="992" w:type="dxa"/>
          </w:tcPr>
          <w:p w14:paraId="6D05B89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10,56</w:t>
            </w:r>
          </w:p>
        </w:tc>
        <w:tc>
          <w:tcPr>
            <w:tcW w:w="3686" w:type="dxa"/>
          </w:tcPr>
          <w:p w14:paraId="0F86D6D7" w14:textId="77777777" w:rsidR="00020371" w:rsidRPr="00EB2AAC" w:rsidRDefault="00FC2F3B" w:rsidP="00EB2AAC">
            <w:pPr>
              <w:pStyle w:val="affffffffffff2"/>
              <w:ind w:firstLine="0"/>
              <w:jc w:val="center"/>
              <w:rPr>
                <w:rFonts w:cs="Arial"/>
                <w:sz w:val="22"/>
                <w:szCs w:val="22"/>
              </w:rPr>
            </w:pPr>
            <w:hyperlink r:id="rId138" w:anchor="'23.Мусор офисных искл круп'!A1" w:history="1">
              <w:r w:rsidR="00020371" w:rsidRPr="00EB2AAC">
                <w:rPr>
                  <w:rFonts w:cs="Arial"/>
                  <w:sz w:val="22"/>
                  <w:szCs w:val="22"/>
                </w:rPr>
                <w:t>Мусор от офисных и бытовых помещений организаций несортированный (исключая крупногабаритный)</w:t>
              </w:r>
            </w:hyperlink>
          </w:p>
        </w:tc>
        <w:tc>
          <w:tcPr>
            <w:tcW w:w="1842" w:type="dxa"/>
          </w:tcPr>
          <w:p w14:paraId="42ECBE4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7 33 100 01 72 4</w:t>
            </w:r>
          </w:p>
        </w:tc>
        <w:tc>
          <w:tcPr>
            <w:tcW w:w="709" w:type="dxa"/>
          </w:tcPr>
          <w:p w14:paraId="0F4BE71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6DEDDDA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234,057</w:t>
            </w:r>
          </w:p>
        </w:tc>
        <w:tc>
          <w:tcPr>
            <w:tcW w:w="1134" w:type="dxa"/>
          </w:tcPr>
          <w:p w14:paraId="595E6B7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3,600</w:t>
            </w:r>
          </w:p>
        </w:tc>
        <w:tc>
          <w:tcPr>
            <w:tcW w:w="1094" w:type="dxa"/>
          </w:tcPr>
          <w:p w14:paraId="164DE63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10,56</w:t>
            </w:r>
          </w:p>
        </w:tc>
      </w:tr>
      <w:tr w:rsidR="00020371" w:rsidRPr="00EB2AAC" w14:paraId="32C48465" w14:textId="77777777" w:rsidTr="00020371">
        <w:tc>
          <w:tcPr>
            <w:tcW w:w="988" w:type="dxa"/>
            <w:vMerge/>
          </w:tcPr>
          <w:p w14:paraId="0780D26E" w14:textId="77777777" w:rsidR="00020371" w:rsidRPr="00EB2AAC" w:rsidRDefault="00020371" w:rsidP="00EB2AAC">
            <w:pPr>
              <w:pStyle w:val="affffffffffff2"/>
              <w:ind w:firstLine="0"/>
              <w:jc w:val="center"/>
              <w:rPr>
                <w:rFonts w:cs="Arial"/>
                <w:sz w:val="22"/>
                <w:szCs w:val="22"/>
              </w:rPr>
            </w:pPr>
          </w:p>
        </w:tc>
        <w:tc>
          <w:tcPr>
            <w:tcW w:w="2144" w:type="dxa"/>
            <w:vMerge/>
          </w:tcPr>
          <w:p w14:paraId="74158067" w14:textId="77777777" w:rsidR="00020371" w:rsidRPr="00EB2AAC" w:rsidRDefault="00020371" w:rsidP="00EB2AAC">
            <w:pPr>
              <w:pStyle w:val="affffffffffff2"/>
              <w:ind w:firstLine="0"/>
              <w:jc w:val="center"/>
              <w:rPr>
                <w:rFonts w:cs="Arial"/>
                <w:sz w:val="22"/>
                <w:szCs w:val="22"/>
              </w:rPr>
            </w:pPr>
          </w:p>
        </w:tc>
        <w:tc>
          <w:tcPr>
            <w:tcW w:w="1116" w:type="dxa"/>
          </w:tcPr>
          <w:p w14:paraId="77EBE35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2,200</w:t>
            </w:r>
          </w:p>
        </w:tc>
        <w:tc>
          <w:tcPr>
            <w:tcW w:w="992" w:type="dxa"/>
          </w:tcPr>
          <w:p w14:paraId="2F7D0DB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6,6</w:t>
            </w:r>
          </w:p>
        </w:tc>
        <w:tc>
          <w:tcPr>
            <w:tcW w:w="3686" w:type="dxa"/>
          </w:tcPr>
          <w:p w14:paraId="6B841D9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из жилищ крупногабаритные</w:t>
            </w:r>
          </w:p>
        </w:tc>
        <w:tc>
          <w:tcPr>
            <w:tcW w:w="1842" w:type="dxa"/>
          </w:tcPr>
          <w:p w14:paraId="46700A3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7 31 110 02 21 5</w:t>
            </w:r>
          </w:p>
        </w:tc>
        <w:tc>
          <w:tcPr>
            <w:tcW w:w="709" w:type="dxa"/>
          </w:tcPr>
          <w:p w14:paraId="5344AA3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0C4399D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60,000</w:t>
            </w:r>
          </w:p>
        </w:tc>
        <w:tc>
          <w:tcPr>
            <w:tcW w:w="1134" w:type="dxa"/>
          </w:tcPr>
          <w:p w14:paraId="1872738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2,200</w:t>
            </w:r>
          </w:p>
        </w:tc>
        <w:tc>
          <w:tcPr>
            <w:tcW w:w="1094" w:type="dxa"/>
          </w:tcPr>
          <w:p w14:paraId="79C5C28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6,6</w:t>
            </w:r>
          </w:p>
        </w:tc>
      </w:tr>
      <w:tr w:rsidR="00020371" w:rsidRPr="00EB2AAC" w14:paraId="66BC009A" w14:textId="77777777" w:rsidTr="00020371">
        <w:tc>
          <w:tcPr>
            <w:tcW w:w="988" w:type="dxa"/>
            <w:vMerge w:val="restart"/>
          </w:tcPr>
          <w:p w14:paraId="3817D7F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05C48D8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Транспортные контейнеры для накопления пищевых отходов</w:t>
            </w:r>
          </w:p>
        </w:tc>
        <w:tc>
          <w:tcPr>
            <w:tcW w:w="1116" w:type="dxa"/>
          </w:tcPr>
          <w:p w14:paraId="6075238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0,750</w:t>
            </w:r>
          </w:p>
        </w:tc>
        <w:tc>
          <w:tcPr>
            <w:tcW w:w="992" w:type="dxa"/>
          </w:tcPr>
          <w:p w14:paraId="08E06BC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249274B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2193C99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3DA9D2D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370B51C9"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484D5C4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5AD98B2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15883BB0" w14:textId="77777777" w:rsidTr="00020371">
        <w:tc>
          <w:tcPr>
            <w:tcW w:w="988" w:type="dxa"/>
            <w:vMerge/>
          </w:tcPr>
          <w:p w14:paraId="556FFEF1" w14:textId="77777777" w:rsidR="00020371" w:rsidRPr="00EB2AAC" w:rsidRDefault="00020371" w:rsidP="00EB2AAC">
            <w:pPr>
              <w:pStyle w:val="affffffffffff2"/>
              <w:ind w:firstLine="0"/>
              <w:jc w:val="center"/>
              <w:rPr>
                <w:rFonts w:cs="Arial"/>
                <w:sz w:val="22"/>
                <w:szCs w:val="22"/>
              </w:rPr>
            </w:pPr>
          </w:p>
        </w:tc>
        <w:tc>
          <w:tcPr>
            <w:tcW w:w="2144" w:type="dxa"/>
            <w:vMerge/>
          </w:tcPr>
          <w:p w14:paraId="44944C13" w14:textId="77777777" w:rsidR="00020371" w:rsidRPr="00EB2AAC" w:rsidRDefault="00020371" w:rsidP="00EB2AAC">
            <w:pPr>
              <w:pStyle w:val="affffffffffff2"/>
              <w:ind w:firstLine="0"/>
              <w:jc w:val="center"/>
              <w:rPr>
                <w:rFonts w:cs="Arial"/>
                <w:sz w:val="22"/>
                <w:szCs w:val="22"/>
              </w:rPr>
            </w:pPr>
          </w:p>
        </w:tc>
        <w:tc>
          <w:tcPr>
            <w:tcW w:w="1116" w:type="dxa"/>
          </w:tcPr>
          <w:p w14:paraId="08375DA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0,750</w:t>
            </w:r>
          </w:p>
        </w:tc>
        <w:tc>
          <w:tcPr>
            <w:tcW w:w="992" w:type="dxa"/>
          </w:tcPr>
          <w:p w14:paraId="4F10A6F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1,875</w:t>
            </w:r>
          </w:p>
        </w:tc>
        <w:tc>
          <w:tcPr>
            <w:tcW w:w="3686" w:type="dxa"/>
          </w:tcPr>
          <w:p w14:paraId="4CE1F64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Пищевые отходы кухонь и организаций общественного питания несортированные</w:t>
            </w:r>
          </w:p>
        </w:tc>
        <w:tc>
          <w:tcPr>
            <w:tcW w:w="1842" w:type="dxa"/>
          </w:tcPr>
          <w:p w14:paraId="13B28DA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7 36 100 01 30 5</w:t>
            </w:r>
          </w:p>
        </w:tc>
        <w:tc>
          <w:tcPr>
            <w:tcW w:w="709" w:type="dxa"/>
          </w:tcPr>
          <w:p w14:paraId="43F1743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2105654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176,134</w:t>
            </w:r>
          </w:p>
        </w:tc>
        <w:tc>
          <w:tcPr>
            <w:tcW w:w="1134" w:type="dxa"/>
          </w:tcPr>
          <w:p w14:paraId="670B778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0,750</w:t>
            </w:r>
          </w:p>
        </w:tc>
        <w:tc>
          <w:tcPr>
            <w:tcW w:w="1094" w:type="dxa"/>
          </w:tcPr>
          <w:p w14:paraId="3DF5B0B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1,875</w:t>
            </w:r>
          </w:p>
        </w:tc>
      </w:tr>
      <w:tr w:rsidR="00020371" w:rsidRPr="00EB2AAC" w14:paraId="7C6EA027" w14:textId="77777777" w:rsidTr="00020371">
        <w:tc>
          <w:tcPr>
            <w:tcW w:w="988" w:type="dxa"/>
            <w:vMerge w:val="restart"/>
          </w:tcPr>
          <w:p w14:paraId="26668A0F"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46CB20F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Транспортные контейнеры для накопления отходов пластика</w:t>
            </w:r>
          </w:p>
        </w:tc>
        <w:tc>
          <w:tcPr>
            <w:tcW w:w="1116" w:type="dxa"/>
          </w:tcPr>
          <w:p w14:paraId="79BD64F2"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3,700</w:t>
            </w:r>
          </w:p>
        </w:tc>
        <w:tc>
          <w:tcPr>
            <w:tcW w:w="992" w:type="dxa"/>
          </w:tcPr>
          <w:p w14:paraId="71D68C5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4ED33D06"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18D8F16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55B2280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2EB5868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04F7C769"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30A9C81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262D402F" w14:textId="77777777" w:rsidTr="00020371">
        <w:tc>
          <w:tcPr>
            <w:tcW w:w="988" w:type="dxa"/>
            <w:vMerge/>
          </w:tcPr>
          <w:p w14:paraId="3B02EB09" w14:textId="77777777" w:rsidR="00020371" w:rsidRPr="00EB2AAC" w:rsidRDefault="00020371" w:rsidP="00EB2AAC">
            <w:pPr>
              <w:pStyle w:val="affffffffffff2"/>
              <w:ind w:firstLine="0"/>
              <w:jc w:val="center"/>
              <w:rPr>
                <w:rFonts w:cs="Arial"/>
                <w:sz w:val="22"/>
                <w:szCs w:val="22"/>
              </w:rPr>
            </w:pPr>
          </w:p>
        </w:tc>
        <w:tc>
          <w:tcPr>
            <w:tcW w:w="2144" w:type="dxa"/>
            <w:vMerge/>
          </w:tcPr>
          <w:p w14:paraId="79FF7D46" w14:textId="77777777" w:rsidR="00020371" w:rsidRPr="00EB2AAC" w:rsidRDefault="00020371" w:rsidP="00EB2AAC">
            <w:pPr>
              <w:pStyle w:val="affffffffffff2"/>
              <w:ind w:firstLine="0"/>
              <w:jc w:val="center"/>
              <w:rPr>
                <w:rFonts w:cs="Arial"/>
                <w:sz w:val="22"/>
                <w:szCs w:val="22"/>
              </w:rPr>
            </w:pPr>
          </w:p>
        </w:tc>
        <w:tc>
          <w:tcPr>
            <w:tcW w:w="1116" w:type="dxa"/>
          </w:tcPr>
          <w:p w14:paraId="5975F1C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992" w:type="dxa"/>
          </w:tcPr>
          <w:p w14:paraId="1CC9F34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c>
          <w:tcPr>
            <w:tcW w:w="3686" w:type="dxa"/>
          </w:tcPr>
          <w:p w14:paraId="0A85DDC8" w14:textId="77777777" w:rsidR="00020371" w:rsidRPr="00EB2AAC" w:rsidRDefault="00FC2F3B" w:rsidP="00EB2AAC">
            <w:pPr>
              <w:pStyle w:val="affffffffffff2"/>
              <w:ind w:firstLine="0"/>
              <w:jc w:val="center"/>
              <w:rPr>
                <w:rFonts w:cs="Arial"/>
                <w:sz w:val="22"/>
                <w:szCs w:val="22"/>
              </w:rPr>
            </w:pPr>
            <w:hyperlink r:id="rId139" w:anchor="'34. Отходы полиэтил.тар.незагр'!A1" w:history="1">
              <w:r w:rsidR="00020371" w:rsidRPr="00EB2AAC">
                <w:rPr>
                  <w:rFonts w:cs="Arial"/>
                  <w:sz w:val="22"/>
                  <w:szCs w:val="22"/>
                </w:rPr>
                <w:t>Отходы полиэтиленовой тары незагрязненной</w:t>
              </w:r>
            </w:hyperlink>
          </w:p>
        </w:tc>
        <w:tc>
          <w:tcPr>
            <w:tcW w:w="1842" w:type="dxa"/>
          </w:tcPr>
          <w:p w14:paraId="4C99FAF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4 34 110 04 51 5</w:t>
            </w:r>
          </w:p>
        </w:tc>
        <w:tc>
          <w:tcPr>
            <w:tcW w:w="709" w:type="dxa"/>
          </w:tcPr>
          <w:p w14:paraId="4A3E20F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4C82620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54,723</w:t>
            </w:r>
          </w:p>
        </w:tc>
        <w:tc>
          <w:tcPr>
            <w:tcW w:w="1134" w:type="dxa"/>
          </w:tcPr>
          <w:p w14:paraId="40F8051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1094" w:type="dxa"/>
          </w:tcPr>
          <w:p w14:paraId="05E7BC3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r>
      <w:tr w:rsidR="00020371" w:rsidRPr="00EB2AAC" w14:paraId="7A8328C9" w14:textId="77777777" w:rsidTr="00020371">
        <w:tc>
          <w:tcPr>
            <w:tcW w:w="988" w:type="dxa"/>
            <w:vMerge/>
          </w:tcPr>
          <w:p w14:paraId="3104249D" w14:textId="77777777" w:rsidR="00020371" w:rsidRPr="00EB2AAC" w:rsidRDefault="00020371" w:rsidP="00EB2AAC">
            <w:pPr>
              <w:pStyle w:val="affffffffffff2"/>
              <w:ind w:firstLine="0"/>
              <w:jc w:val="center"/>
              <w:rPr>
                <w:rFonts w:cs="Arial"/>
                <w:sz w:val="22"/>
                <w:szCs w:val="22"/>
              </w:rPr>
            </w:pPr>
          </w:p>
        </w:tc>
        <w:tc>
          <w:tcPr>
            <w:tcW w:w="2144" w:type="dxa"/>
            <w:vMerge/>
          </w:tcPr>
          <w:p w14:paraId="06FD7733" w14:textId="77777777" w:rsidR="00020371" w:rsidRPr="00EB2AAC" w:rsidRDefault="00020371" w:rsidP="00EB2AAC">
            <w:pPr>
              <w:pStyle w:val="affffffffffff2"/>
              <w:ind w:firstLine="0"/>
              <w:jc w:val="center"/>
              <w:rPr>
                <w:rFonts w:cs="Arial"/>
                <w:sz w:val="22"/>
                <w:szCs w:val="22"/>
              </w:rPr>
            </w:pPr>
          </w:p>
        </w:tc>
        <w:tc>
          <w:tcPr>
            <w:tcW w:w="1116" w:type="dxa"/>
          </w:tcPr>
          <w:p w14:paraId="44D2A30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992" w:type="dxa"/>
          </w:tcPr>
          <w:p w14:paraId="5FC5835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c>
          <w:tcPr>
            <w:tcW w:w="3686" w:type="dxa"/>
          </w:tcPr>
          <w:p w14:paraId="374D3A43" w14:textId="77777777" w:rsidR="00020371" w:rsidRPr="00EB2AAC" w:rsidRDefault="00FC2F3B" w:rsidP="00EB2AAC">
            <w:pPr>
              <w:pStyle w:val="affffffffffff2"/>
              <w:ind w:firstLine="0"/>
              <w:jc w:val="center"/>
              <w:rPr>
                <w:rFonts w:cs="Arial"/>
                <w:sz w:val="22"/>
                <w:szCs w:val="22"/>
              </w:rPr>
            </w:pPr>
            <w:hyperlink r:id="rId140" w:anchor="'41.Отходы пленки полиэт незагр'!A1" w:history="1">
              <w:r w:rsidR="00020371" w:rsidRPr="00EB2AAC">
                <w:rPr>
                  <w:rFonts w:cs="Arial"/>
                  <w:sz w:val="22"/>
                  <w:szCs w:val="22"/>
                </w:rPr>
                <w:t>Отходы пленки полиэтилена и изделий из нее незагрязненные</w:t>
              </w:r>
            </w:hyperlink>
          </w:p>
        </w:tc>
        <w:tc>
          <w:tcPr>
            <w:tcW w:w="1842" w:type="dxa"/>
          </w:tcPr>
          <w:p w14:paraId="28C0EE0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4 34 110 02 29 5</w:t>
            </w:r>
          </w:p>
        </w:tc>
        <w:tc>
          <w:tcPr>
            <w:tcW w:w="709" w:type="dxa"/>
          </w:tcPr>
          <w:p w14:paraId="0C77C27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696CB6E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15,038</w:t>
            </w:r>
          </w:p>
        </w:tc>
        <w:tc>
          <w:tcPr>
            <w:tcW w:w="1134" w:type="dxa"/>
          </w:tcPr>
          <w:p w14:paraId="0AB1D46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1094" w:type="dxa"/>
          </w:tcPr>
          <w:p w14:paraId="632E190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r>
      <w:tr w:rsidR="00020371" w:rsidRPr="00EB2AAC" w14:paraId="67FD4CC7" w14:textId="77777777" w:rsidTr="00020371">
        <w:tc>
          <w:tcPr>
            <w:tcW w:w="988" w:type="dxa"/>
            <w:vMerge/>
          </w:tcPr>
          <w:p w14:paraId="14C0A1E8" w14:textId="77777777" w:rsidR="00020371" w:rsidRPr="00EB2AAC" w:rsidRDefault="00020371" w:rsidP="00EB2AAC">
            <w:pPr>
              <w:pStyle w:val="affffffffffff2"/>
              <w:ind w:firstLine="0"/>
              <w:jc w:val="center"/>
              <w:rPr>
                <w:rFonts w:cs="Arial"/>
                <w:sz w:val="22"/>
                <w:szCs w:val="22"/>
              </w:rPr>
            </w:pPr>
          </w:p>
        </w:tc>
        <w:tc>
          <w:tcPr>
            <w:tcW w:w="2144" w:type="dxa"/>
            <w:vMerge/>
          </w:tcPr>
          <w:p w14:paraId="3D0FF090" w14:textId="77777777" w:rsidR="00020371" w:rsidRPr="00EB2AAC" w:rsidRDefault="00020371" w:rsidP="00EB2AAC">
            <w:pPr>
              <w:pStyle w:val="affffffffffff2"/>
              <w:ind w:firstLine="0"/>
              <w:jc w:val="center"/>
              <w:rPr>
                <w:rFonts w:cs="Arial"/>
                <w:sz w:val="22"/>
                <w:szCs w:val="22"/>
              </w:rPr>
            </w:pPr>
          </w:p>
        </w:tc>
        <w:tc>
          <w:tcPr>
            <w:tcW w:w="1116" w:type="dxa"/>
          </w:tcPr>
          <w:p w14:paraId="278C8F6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992" w:type="dxa"/>
          </w:tcPr>
          <w:p w14:paraId="5665C95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c>
          <w:tcPr>
            <w:tcW w:w="3686" w:type="dxa"/>
          </w:tcPr>
          <w:p w14:paraId="19E9080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Фильтрующие элементы на основе полиэтилена, отработанные при подготовке воды, практически неопасные</w:t>
            </w:r>
          </w:p>
        </w:tc>
        <w:tc>
          <w:tcPr>
            <w:tcW w:w="1842" w:type="dxa"/>
          </w:tcPr>
          <w:p w14:paraId="1BE6126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7 10 213 17 51 5</w:t>
            </w:r>
          </w:p>
        </w:tc>
        <w:tc>
          <w:tcPr>
            <w:tcW w:w="709" w:type="dxa"/>
          </w:tcPr>
          <w:p w14:paraId="645D61D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6D7F868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19,125</w:t>
            </w:r>
          </w:p>
        </w:tc>
        <w:tc>
          <w:tcPr>
            <w:tcW w:w="1134" w:type="dxa"/>
          </w:tcPr>
          <w:p w14:paraId="50594BA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1094" w:type="dxa"/>
          </w:tcPr>
          <w:p w14:paraId="0CB71DC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r>
      <w:tr w:rsidR="00020371" w:rsidRPr="00EB2AAC" w14:paraId="1792A26B" w14:textId="77777777" w:rsidTr="00020371">
        <w:tc>
          <w:tcPr>
            <w:tcW w:w="988" w:type="dxa"/>
            <w:vMerge w:val="restart"/>
          </w:tcPr>
          <w:p w14:paraId="7B775C0F"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2D13AFA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Транспортные контейнеры для накопления отходов бумаги и картона</w:t>
            </w:r>
          </w:p>
        </w:tc>
        <w:tc>
          <w:tcPr>
            <w:tcW w:w="1116" w:type="dxa"/>
          </w:tcPr>
          <w:p w14:paraId="6745507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1,120</w:t>
            </w:r>
          </w:p>
        </w:tc>
        <w:tc>
          <w:tcPr>
            <w:tcW w:w="992" w:type="dxa"/>
          </w:tcPr>
          <w:p w14:paraId="692D8A3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131BA89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27203999"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1A4E5CA7"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4B4543B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3B449808"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518933B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51D0BE50" w14:textId="77777777" w:rsidTr="00020371">
        <w:tc>
          <w:tcPr>
            <w:tcW w:w="988" w:type="dxa"/>
            <w:vMerge/>
          </w:tcPr>
          <w:p w14:paraId="6F6DA4A8" w14:textId="77777777" w:rsidR="00020371" w:rsidRPr="00EB2AAC" w:rsidRDefault="00020371" w:rsidP="00EB2AAC">
            <w:pPr>
              <w:pStyle w:val="affffffffffff2"/>
              <w:ind w:firstLine="0"/>
              <w:jc w:val="center"/>
              <w:rPr>
                <w:rFonts w:cs="Arial"/>
                <w:sz w:val="22"/>
                <w:szCs w:val="22"/>
              </w:rPr>
            </w:pPr>
          </w:p>
        </w:tc>
        <w:tc>
          <w:tcPr>
            <w:tcW w:w="2144" w:type="dxa"/>
            <w:vMerge/>
          </w:tcPr>
          <w:p w14:paraId="5C52AD4D" w14:textId="77777777" w:rsidR="00020371" w:rsidRPr="00EB2AAC" w:rsidRDefault="00020371" w:rsidP="00EB2AAC">
            <w:pPr>
              <w:pStyle w:val="affffffffffff2"/>
              <w:ind w:firstLine="0"/>
              <w:jc w:val="center"/>
              <w:rPr>
                <w:rFonts w:cs="Arial"/>
                <w:sz w:val="22"/>
                <w:szCs w:val="22"/>
              </w:rPr>
            </w:pPr>
          </w:p>
        </w:tc>
        <w:tc>
          <w:tcPr>
            <w:tcW w:w="1116" w:type="dxa"/>
          </w:tcPr>
          <w:p w14:paraId="6ACF4EF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1,120</w:t>
            </w:r>
          </w:p>
        </w:tc>
        <w:tc>
          <w:tcPr>
            <w:tcW w:w="992" w:type="dxa"/>
          </w:tcPr>
          <w:p w14:paraId="2E1469F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4,32</w:t>
            </w:r>
          </w:p>
        </w:tc>
        <w:tc>
          <w:tcPr>
            <w:tcW w:w="3686" w:type="dxa"/>
          </w:tcPr>
          <w:p w14:paraId="6030F5BA" w14:textId="77777777" w:rsidR="00020371" w:rsidRPr="00EB2AAC" w:rsidRDefault="00FC2F3B" w:rsidP="00EB2AAC">
            <w:pPr>
              <w:pStyle w:val="affffffffffff2"/>
              <w:ind w:firstLine="0"/>
              <w:jc w:val="center"/>
              <w:rPr>
                <w:rFonts w:cs="Arial"/>
                <w:sz w:val="22"/>
                <w:szCs w:val="22"/>
              </w:rPr>
            </w:pPr>
            <w:hyperlink r:id="rId141" w:anchor="'40.Отходы упак бумаг_картон'!A1" w:history="1">
              <w:r w:rsidR="00020371" w:rsidRPr="00EB2AAC">
                <w:rPr>
                  <w:rFonts w:cs="Arial"/>
                  <w:sz w:val="22"/>
                  <w:szCs w:val="22"/>
                </w:rPr>
                <w:t>Отходы упаковочных материалов из бумаги и картона несортированные незагрязненные</w:t>
              </w:r>
            </w:hyperlink>
          </w:p>
        </w:tc>
        <w:tc>
          <w:tcPr>
            <w:tcW w:w="1842" w:type="dxa"/>
          </w:tcPr>
          <w:p w14:paraId="514FBCB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4 05 811 01 60 5</w:t>
            </w:r>
          </w:p>
        </w:tc>
        <w:tc>
          <w:tcPr>
            <w:tcW w:w="709" w:type="dxa"/>
          </w:tcPr>
          <w:p w14:paraId="7B083BC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05EB40E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46,003</w:t>
            </w:r>
          </w:p>
        </w:tc>
        <w:tc>
          <w:tcPr>
            <w:tcW w:w="1134" w:type="dxa"/>
          </w:tcPr>
          <w:p w14:paraId="2D269DF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1,120</w:t>
            </w:r>
          </w:p>
        </w:tc>
        <w:tc>
          <w:tcPr>
            <w:tcW w:w="1094" w:type="dxa"/>
          </w:tcPr>
          <w:p w14:paraId="3D85D1D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4,32</w:t>
            </w:r>
          </w:p>
        </w:tc>
      </w:tr>
      <w:tr w:rsidR="00020371" w:rsidRPr="00EB2AAC" w14:paraId="6D4746B4" w14:textId="77777777" w:rsidTr="00020371">
        <w:tc>
          <w:tcPr>
            <w:tcW w:w="988" w:type="dxa"/>
            <w:vMerge w:val="restart"/>
          </w:tcPr>
          <w:p w14:paraId="5021D149"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3C66CFA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Контейнер для накопления отходов ртутьсодержащих/люминесцентных ламп</w:t>
            </w:r>
          </w:p>
        </w:tc>
        <w:tc>
          <w:tcPr>
            <w:tcW w:w="1116" w:type="dxa"/>
          </w:tcPr>
          <w:p w14:paraId="4F386C3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0,646</w:t>
            </w:r>
          </w:p>
        </w:tc>
        <w:tc>
          <w:tcPr>
            <w:tcW w:w="992" w:type="dxa"/>
          </w:tcPr>
          <w:p w14:paraId="429B74AF"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60D8321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1842" w:type="dxa"/>
          </w:tcPr>
          <w:p w14:paraId="6106985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709" w:type="dxa"/>
          </w:tcPr>
          <w:p w14:paraId="550FF2D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1276" w:type="dxa"/>
          </w:tcPr>
          <w:p w14:paraId="5FE4E24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1134" w:type="dxa"/>
          </w:tcPr>
          <w:p w14:paraId="6AC9770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1094" w:type="dxa"/>
          </w:tcPr>
          <w:p w14:paraId="4DE88BC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5E18F97B" w14:textId="77777777" w:rsidTr="00020371">
        <w:tc>
          <w:tcPr>
            <w:tcW w:w="988" w:type="dxa"/>
            <w:vMerge/>
          </w:tcPr>
          <w:p w14:paraId="6270596E" w14:textId="77777777" w:rsidR="00020371" w:rsidRPr="00EB2AAC" w:rsidRDefault="00020371" w:rsidP="00EB2AAC">
            <w:pPr>
              <w:pStyle w:val="affffffffffff2"/>
              <w:ind w:firstLine="0"/>
              <w:jc w:val="center"/>
              <w:rPr>
                <w:rFonts w:cs="Arial"/>
                <w:i/>
                <w:iCs/>
                <w:sz w:val="22"/>
                <w:szCs w:val="22"/>
              </w:rPr>
            </w:pPr>
          </w:p>
        </w:tc>
        <w:tc>
          <w:tcPr>
            <w:tcW w:w="2144" w:type="dxa"/>
            <w:vMerge/>
          </w:tcPr>
          <w:p w14:paraId="0B23BC7D" w14:textId="77777777" w:rsidR="00020371" w:rsidRPr="00EB2AAC" w:rsidRDefault="00020371" w:rsidP="00EB2AAC">
            <w:pPr>
              <w:pStyle w:val="affffffffffff2"/>
              <w:ind w:firstLine="0"/>
              <w:jc w:val="center"/>
              <w:rPr>
                <w:rFonts w:cs="Arial"/>
                <w:i/>
                <w:iCs/>
                <w:sz w:val="22"/>
                <w:szCs w:val="22"/>
              </w:rPr>
            </w:pPr>
          </w:p>
        </w:tc>
        <w:tc>
          <w:tcPr>
            <w:tcW w:w="1116" w:type="dxa"/>
          </w:tcPr>
          <w:p w14:paraId="7502AD9F" w14:textId="77777777" w:rsidR="00020371" w:rsidRPr="00EB2AAC" w:rsidRDefault="00020371" w:rsidP="00EB2AAC">
            <w:pPr>
              <w:pStyle w:val="affffffffffff2"/>
              <w:ind w:firstLine="0"/>
              <w:jc w:val="center"/>
              <w:rPr>
                <w:rFonts w:cs="Arial"/>
                <w:i/>
                <w:iCs/>
                <w:sz w:val="22"/>
                <w:szCs w:val="22"/>
              </w:rPr>
            </w:pPr>
            <w:r w:rsidRPr="00EB2AAC">
              <w:rPr>
                <w:rFonts w:cs="Arial"/>
                <w:sz w:val="22"/>
                <w:szCs w:val="22"/>
              </w:rPr>
              <w:t>0,646</w:t>
            </w:r>
          </w:p>
        </w:tc>
        <w:tc>
          <w:tcPr>
            <w:tcW w:w="992" w:type="dxa"/>
          </w:tcPr>
          <w:p w14:paraId="02CB9F08"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58A0A988" w14:textId="77777777" w:rsidR="00020371" w:rsidRPr="00EB2AAC" w:rsidRDefault="00FC2F3B" w:rsidP="00EB2AAC">
            <w:pPr>
              <w:pStyle w:val="affffffffffff2"/>
              <w:ind w:firstLine="0"/>
              <w:jc w:val="center"/>
              <w:rPr>
                <w:rFonts w:cs="Arial"/>
                <w:sz w:val="22"/>
                <w:szCs w:val="22"/>
              </w:rPr>
            </w:pPr>
            <w:hyperlink r:id="rId142" w:anchor="'01. Лампы ртутные'!A1" w:history="1">
              <w:r w:rsidR="00020371" w:rsidRPr="00EB2AAC">
                <w:rPr>
                  <w:rFonts w:cs="Arial"/>
                  <w:sz w:val="22"/>
                  <w:szCs w:val="22"/>
                </w:rPr>
                <w:t>Лампы ртутные, ртутно-кварцевые, люминесцентные, утратившие потребительские свойства</w:t>
              </w:r>
            </w:hyperlink>
          </w:p>
        </w:tc>
        <w:tc>
          <w:tcPr>
            <w:tcW w:w="1842" w:type="dxa"/>
          </w:tcPr>
          <w:p w14:paraId="2694A60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4 71 101 01 52 1</w:t>
            </w:r>
          </w:p>
        </w:tc>
        <w:tc>
          <w:tcPr>
            <w:tcW w:w="709" w:type="dxa"/>
          </w:tcPr>
          <w:p w14:paraId="2FB1CF9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w:t>
            </w:r>
          </w:p>
        </w:tc>
        <w:tc>
          <w:tcPr>
            <w:tcW w:w="1276" w:type="dxa"/>
          </w:tcPr>
          <w:p w14:paraId="5376333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0,646</w:t>
            </w:r>
          </w:p>
        </w:tc>
        <w:tc>
          <w:tcPr>
            <w:tcW w:w="1134" w:type="dxa"/>
          </w:tcPr>
          <w:p w14:paraId="7897B0E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0,646</w:t>
            </w:r>
          </w:p>
        </w:tc>
        <w:tc>
          <w:tcPr>
            <w:tcW w:w="1094" w:type="dxa"/>
          </w:tcPr>
          <w:p w14:paraId="6E6970C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1F31BD22" w14:textId="77777777" w:rsidTr="00020371">
        <w:tc>
          <w:tcPr>
            <w:tcW w:w="988" w:type="dxa"/>
            <w:vMerge w:val="restart"/>
          </w:tcPr>
          <w:p w14:paraId="7F27C68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33F77FD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Место накопления лабораторных отходов</w:t>
            </w:r>
          </w:p>
        </w:tc>
        <w:tc>
          <w:tcPr>
            <w:tcW w:w="1116" w:type="dxa"/>
          </w:tcPr>
          <w:p w14:paraId="38EFEC1D" w14:textId="77777777" w:rsidR="00020371" w:rsidRPr="00EB2AAC" w:rsidRDefault="00020371" w:rsidP="00EB2AAC">
            <w:pPr>
              <w:pStyle w:val="affffffffffff2"/>
              <w:ind w:firstLine="0"/>
              <w:jc w:val="center"/>
              <w:rPr>
                <w:rFonts w:cs="Arial"/>
                <w:i/>
                <w:iCs/>
                <w:sz w:val="22"/>
                <w:szCs w:val="22"/>
                <w:lang w:val="en-US"/>
              </w:rPr>
            </w:pPr>
            <w:r w:rsidRPr="00EB2AAC">
              <w:rPr>
                <w:rFonts w:cs="Arial"/>
                <w:i/>
                <w:iCs/>
                <w:sz w:val="22"/>
                <w:szCs w:val="22"/>
              </w:rPr>
              <w:t>0,</w:t>
            </w:r>
            <w:r w:rsidRPr="00EB2AAC">
              <w:rPr>
                <w:rFonts w:cs="Arial"/>
                <w:i/>
                <w:iCs/>
                <w:sz w:val="22"/>
                <w:szCs w:val="22"/>
                <w:lang w:val="en-US"/>
              </w:rPr>
              <w:t>691</w:t>
            </w:r>
          </w:p>
        </w:tc>
        <w:tc>
          <w:tcPr>
            <w:tcW w:w="992" w:type="dxa"/>
          </w:tcPr>
          <w:p w14:paraId="6741F74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68B8BB28"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11F0CF3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5E4B2B9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04D4A7FD"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6D3D3DB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6176A20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35DC23A8" w14:textId="77777777" w:rsidTr="00020371">
        <w:tc>
          <w:tcPr>
            <w:tcW w:w="988" w:type="dxa"/>
            <w:vMerge/>
          </w:tcPr>
          <w:p w14:paraId="523180BD" w14:textId="77777777" w:rsidR="00020371" w:rsidRPr="00EB2AAC" w:rsidRDefault="00020371" w:rsidP="00EB2AAC">
            <w:pPr>
              <w:pStyle w:val="affffffffffff2"/>
              <w:ind w:firstLine="0"/>
              <w:jc w:val="center"/>
              <w:rPr>
                <w:rFonts w:cs="Arial"/>
                <w:sz w:val="22"/>
                <w:szCs w:val="22"/>
              </w:rPr>
            </w:pPr>
          </w:p>
        </w:tc>
        <w:tc>
          <w:tcPr>
            <w:tcW w:w="2144" w:type="dxa"/>
            <w:vMerge/>
          </w:tcPr>
          <w:p w14:paraId="5024C620" w14:textId="77777777" w:rsidR="00020371" w:rsidRPr="00EB2AAC" w:rsidRDefault="00020371" w:rsidP="00EB2AAC">
            <w:pPr>
              <w:pStyle w:val="affffffffffff2"/>
              <w:ind w:firstLine="0"/>
              <w:jc w:val="center"/>
              <w:rPr>
                <w:rFonts w:cs="Arial"/>
                <w:sz w:val="22"/>
                <w:szCs w:val="22"/>
              </w:rPr>
            </w:pPr>
          </w:p>
        </w:tc>
        <w:tc>
          <w:tcPr>
            <w:tcW w:w="1116" w:type="dxa"/>
          </w:tcPr>
          <w:p w14:paraId="2DD18FF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0,006</w:t>
            </w:r>
          </w:p>
        </w:tc>
        <w:tc>
          <w:tcPr>
            <w:tcW w:w="992" w:type="dxa"/>
          </w:tcPr>
          <w:p w14:paraId="5B8BF3F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3686" w:type="dxa"/>
          </w:tcPr>
          <w:p w14:paraId="231BBF7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термометров ртутных</w:t>
            </w:r>
          </w:p>
        </w:tc>
        <w:tc>
          <w:tcPr>
            <w:tcW w:w="1842" w:type="dxa"/>
          </w:tcPr>
          <w:p w14:paraId="7A8C5B6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4 71 920 00 52 1</w:t>
            </w:r>
          </w:p>
        </w:tc>
        <w:tc>
          <w:tcPr>
            <w:tcW w:w="709" w:type="dxa"/>
          </w:tcPr>
          <w:p w14:paraId="759B098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w:t>
            </w:r>
          </w:p>
        </w:tc>
        <w:tc>
          <w:tcPr>
            <w:tcW w:w="1276" w:type="dxa"/>
          </w:tcPr>
          <w:p w14:paraId="57C8959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0,006</w:t>
            </w:r>
          </w:p>
        </w:tc>
        <w:tc>
          <w:tcPr>
            <w:tcW w:w="1134" w:type="dxa"/>
          </w:tcPr>
          <w:p w14:paraId="451ED7A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0,006</w:t>
            </w:r>
          </w:p>
        </w:tc>
        <w:tc>
          <w:tcPr>
            <w:tcW w:w="1094" w:type="dxa"/>
          </w:tcPr>
          <w:p w14:paraId="4B451FA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12D59DC7" w14:textId="77777777" w:rsidTr="00020371">
        <w:tc>
          <w:tcPr>
            <w:tcW w:w="988" w:type="dxa"/>
            <w:vMerge/>
          </w:tcPr>
          <w:p w14:paraId="5950C3A3" w14:textId="77777777" w:rsidR="00020371" w:rsidRPr="00EB2AAC" w:rsidRDefault="00020371" w:rsidP="00EB2AAC">
            <w:pPr>
              <w:pStyle w:val="affffffffffff2"/>
              <w:ind w:firstLine="0"/>
              <w:jc w:val="center"/>
              <w:rPr>
                <w:rFonts w:cs="Arial"/>
                <w:sz w:val="22"/>
                <w:szCs w:val="22"/>
              </w:rPr>
            </w:pPr>
          </w:p>
        </w:tc>
        <w:tc>
          <w:tcPr>
            <w:tcW w:w="2144" w:type="dxa"/>
            <w:vMerge/>
          </w:tcPr>
          <w:p w14:paraId="0A6E3BBB" w14:textId="77777777" w:rsidR="00020371" w:rsidRPr="00EB2AAC" w:rsidRDefault="00020371" w:rsidP="00EB2AAC">
            <w:pPr>
              <w:pStyle w:val="affffffffffff2"/>
              <w:ind w:firstLine="0"/>
              <w:jc w:val="center"/>
              <w:rPr>
                <w:rFonts w:cs="Arial"/>
                <w:sz w:val="22"/>
                <w:szCs w:val="22"/>
              </w:rPr>
            </w:pPr>
          </w:p>
        </w:tc>
        <w:tc>
          <w:tcPr>
            <w:tcW w:w="1116" w:type="dxa"/>
          </w:tcPr>
          <w:p w14:paraId="41F61D8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0,512</w:t>
            </w:r>
          </w:p>
        </w:tc>
        <w:tc>
          <w:tcPr>
            <w:tcW w:w="992" w:type="dxa"/>
          </w:tcPr>
          <w:p w14:paraId="19D8489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1964D22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смесей нефтепродуктов при технических испытаниях и измерениях</w:t>
            </w:r>
          </w:p>
        </w:tc>
        <w:tc>
          <w:tcPr>
            <w:tcW w:w="1842" w:type="dxa"/>
          </w:tcPr>
          <w:p w14:paraId="4BDFA04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9 42 501 01 31 3</w:t>
            </w:r>
          </w:p>
        </w:tc>
        <w:tc>
          <w:tcPr>
            <w:tcW w:w="709" w:type="dxa"/>
          </w:tcPr>
          <w:p w14:paraId="5D138EE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525E94C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0,512</w:t>
            </w:r>
          </w:p>
        </w:tc>
        <w:tc>
          <w:tcPr>
            <w:tcW w:w="1134" w:type="dxa"/>
          </w:tcPr>
          <w:p w14:paraId="117E741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0,512</w:t>
            </w:r>
          </w:p>
        </w:tc>
        <w:tc>
          <w:tcPr>
            <w:tcW w:w="1094" w:type="dxa"/>
          </w:tcPr>
          <w:p w14:paraId="3B38F32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35A94A0D" w14:textId="77777777" w:rsidTr="00020371">
        <w:tc>
          <w:tcPr>
            <w:tcW w:w="988" w:type="dxa"/>
            <w:vMerge/>
          </w:tcPr>
          <w:p w14:paraId="28129703" w14:textId="77777777" w:rsidR="00020371" w:rsidRPr="00EB2AAC" w:rsidRDefault="00020371" w:rsidP="00EB2AAC">
            <w:pPr>
              <w:pStyle w:val="affffffffffff2"/>
              <w:ind w:firstLine="0"/>
              <w:jc w:val="center"/>
              <w:rPr>
                <w:rFonts w:cs="Arial"/>
                <w:sz w:val="22"/>
                <w:szCs w:val="22"/>
              </w:rPr>
            </w:pPr>
          </w:p>
        </w:tc>
        <w:tc>
          <w:tcPr>
            <w:tcW w:w="2144" w:type="dxa"/>
            <w:vMerge/>
          </w:tcPr>
          <w:p w14:paraId="6C381F03" w14:textId="77777777" w:rsidR="00020371" w:rsidRPr="00EB2AAC" w:rsidRDefault="00020371" w:rsidP="00EB2AAC">
            <w:pPr>
              <w:pStyle w:val="affffffffffff2"/>
              <w:ind w:firstLine="0"/>
              <w:jc w:val="center"/>
              <w:rPr>
                <w:rFonts w:cs="Arial"/>
                <w:sz w:val="22"/>
                <w:szCs w:val="22"/>
              </w:rPr>
            </w:pPr>
          </w:p>
        </w:tc>
        <w:tc>
          <w:tcPr>
            <w:tcW w:w="1116" w:type="dxa"/>
          </w:tcPr>
          <w:p w14:paraId="400A968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0,087</w:t>
            </w:r>
          </w:p>
        </w:tc>
        <w:tc>
          <w:tcPr>
            <w:tcW w:w="992" w:type="dxa"/>
          </w:tcPr>
          <w:p w14:paraId="713D63D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w:t>
            </w:r>
          </w:p>
        </w:tc>
        <w:tc>
          <w:tcPr>
            <w:tcW w:w="3686" w:type="dxa"/>
          </w:tcPr>
          <w:p w14:paraId="5B2B8AF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негалогенированных органических растворителей в смеси незагрязненных</w:t>
            </w:r>
          </w:p>
        </w:tc>
        <w:tc>
          <w:tcPr>
            <w:tcW w:w="1842" w:type="dxa"/>
          </w:tcPr>
          <w:p w14:paraId="307FF72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4 14 129 01 31 3</w:t>
            </w:r>
          </w:p>
        </w:tc>
        <w:tc>
          <w:tcPr>
            <w:tcW w:w="709" w:type="dxa"/>
          </w:tcPr>
          <w:p w14:paraId="3838AA6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70EEA74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0,087</w:t>
            </w:r>
          </w:p>
        </w:tc>
        <w:tc>
          <w:tcPr>
            <w:tcW w:w="1134" w:type="dxa"/>
          </w:tcPr>
          <w:p w14:paraId="0E93676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0,087</w:t>
            </w:r>
          </w:p>
        </w:tc>
        <w:tc>
          <w:tcPr>
            <w:tcW w:w="1094" w:type="dxa"/>
          </w:tcPr>
          <w:p w14:paraId="47F24E0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w:t>
            </w:r>
          </w:p>
        </w:tc>
      </w:tr>
      <w:tr w:rsidR="00020371" w:rsidRPr="00EB2AAC" w14:paraId="1BA2554A" w14:textId="77777777" w:rsidTr="00020371">
        <w:tc>
          <w:tcPr>
            <w:tcW w:w="988" w:type="dxa"/>
            <w:vMerge/>
          </w:tcPr>
          <w:p w14:paraId="3A8A9BD5" w14:textId="77777777" w:rsidR="00020371" w:rsidRPr="00EB2AAC" w:rsidRDefault="00020371" w:rsidP="00EB2AAC">
            <w:pPr>
              <w:pStyle w:val="affffffffffff2"/>
              <w:ind w:firstLine="0"/>
              <w:jc w:val="center"/>
              <w:rPr>
                <w:rFonts w:cs="Arial"/>
                <w:sz w:val="22"/>
                <w:szCs w:val="22"/>
              </w:rPr>
            </w:pPr>
          </w:p>
        </w:tc>
        <w:tc>
          <w:tcPr>
            <w:tcW w:w="2144" w:type="dxa"/>
            <w:vMerge/>
          </w:tcPr>
          <w:p w14:paraId="7288FC50" w14:textId="77777777" w:rsidR="00020371" w:rsidRPr="00EB2AAC" w:rsidRDefault="00020371" w:rsidP="00EB2AAC">
            <w:pPr>
              <w:pStyle w:val="affffffffffff2"/>
              <w:ind w:firstLine="0"/>
              <w:jc w:val="center"/>
              <w:rPr>
                <w:rFonts w:cs="Arial"/>
                <w:sz w:val="22"/>
                <w:szCs w:val="22"/>
              </w:rPr>
            </w:pPr>
          </w:p>
        </w:tc>
        <w:tc>
          <w:tcPr>
            <w:tcW w:w="1116" w:type="dxa"/>
          </w:tcPr>
          <w:p w14:paraId="0C44834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0,086</w:t>
            </w:r>
          </w:p>
        </w:tc>
        <w:tc>
          <w:tcPr>
            <w:tcW w:w="992" w:type="dxa"/>
          </w:tcPr>
          <w:p w14:paraId="3B6CD1C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0,11</w:t>
            </w:r>
          </w:p>
        </w:tc>
        <w:tc>
          <w:tcPr>
            <w:tcW w:w="3686" w:type="dxa"/>
          </w:tcPr>
          <w:p w14:paraId="58B94FE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растворителей на основе толуола</w:t>
            </w:r>
          </w:p>
        </w:tc>
        <w:tc>
          <w:tcPr>
            <w:tcW w:w="1842" w:type="dxa"/>
          </w:tcPr>
          <w:p w14:paraId="583A639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4 14 122 21 10 3</w:t>
            </w:r>
          </w:p>
        </w:tc>
        <w:tc>
          <w:tcPr>
            <w:tcW w:w="709" w:type="dxa"/>
          </w:tcPr>
          <w:p w14:paraId="530BBDE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0480E7D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0,086</w:t>
            </w:r>
          </w:p>
        </w:tc>
        <w:tc>
          <w:tcPr>
            <w:tcW w:w="1134" w:type="dxa"/>
          </w:tcPr>
          <w:p w14:paraId="6049E66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0,086</w:t>
            </w:r>
          </w:p>
        </w:tc>
        <w:tc>
          <w:tcPr>
            <w:tcW w:w="1094" w:type="dxa"/>
          </w:tcPr>
          <w:p w14:paraId="0E1A224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0,11</w:t>
            </w:r>
          </w:p>
        </w:tc>
      </w:tr>
      <w:tr w:rsidR="00020371" w:rsidRPr="00EB2AAC" w14:paraId="008A81C1" w14:textId="77777777" w:rsidTr="00020371">
        <w:tc>
          <w:tcPr>
            <w:tcW w:w="988" w:type="dxa"/>
            <w:vMerge w:val="restart"/>
          </w:tcPr>
          <w:p w14:paraId="3DAEBAA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733B1FB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Место накопления отработанных батареек</w:t>
            </w:r>
          </w:p>
        </w:tc>
        <w:tc>
          <w:tcPr>
            <w:tcW w:w="1116" w:type="dxa"/>
          </w:tcPr>
          <w:p w14:paraId="3E3C65C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0,576</w:t>
            </w:r>
          </w:p>
        </w:tc>
        <w:tc>
          <w:tcPr>
            <w:tcW w:w="992" w:type="dxa"/>
          </w:tcPr>
          <w:p w14:paraId="2E1A5DD6"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448EB7F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3233E3F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0BBDF3F2"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114443A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02E38AF4"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6E5651B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2944BE0E" w14:textId="77777777" w:rsidTr="00020371">
        <w:tc>
          <w:tcPr>
            <w:tcW w:w="988" w:type="dxa"/>
            <w:vMerge/>
          </w:tcPr>
          <w:p w14:paraId="5CA0753F" w14:textId="77777777" w:rsidR="00020371" w:rsidRPr="00EB2AAC" w:rsidRDefault="00020371" w:rsidP="00EB2AAC">
            <w:pPr>
              <w:pStyle w:val="affffffffffff2"/>
              <w:ind w:firstLine="0"/>
              <w:jc w:val="center"/>
              <w:rPr>
                <w:rFonts w:cs="Arial"/>
                <w:sz w:val="22"/>
                <w:szCs w:val="22"/>
              </w:rPr>
            </w:pPr>
          </w:p>
        </w:tc>
        <w:tc>
          <w:tcPr>
            <w:tcW w:w="2144" w:type="dxa"/>
            <w:vMerge/>
          </w:tcPr>
          <w:p w14:paraId="12BECB35" w14:textId="77777777" w:rsidR="00020371" w:rsidRPr="00EB2AAC" w:rsidRDefault="00020371" w:rsidP="00EB2AAC">
            <w:pPr>
              <w:pStyle w:val="affffffffffff2"/>
              <w:ind w:firstLine="0"/>
              <w:jc w:val="center"/>
              <w:rPr>
                <w:rFonts w:cs="Arial"/>
                <w:sz w:val="22"/>
                <w:szCs w:val="22"/>
              </w:rPr>
            </w:pPr>
          </w:p>
        </w:tc>
        <w:tc>
          <w:tcPr>
            <w:tcW w:w="1116" w:type="dxa"/>
          </w:tcPr>
          <w:p w14:paraId="3C865C9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0,576</w:t>
            </w:r>
          </w:p>
        </w:tc>
        <w:tc>
          <w:tcPr>
            <w:tcW w:w="992" w:type="dxa"/>
          </w:tcPr>
          <w:p w14:paraId="099BBAE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3686" w:type="dxa"/>
          </w:tcPr>
          <w:p w14:paraId="365D9E16" w14:textId="77777777" w:rsidR="00020371" w:rsidRPr="00EB2AAC" w:rsidRDefault="00FC2F3B" w:rsidP="00EB2AAC">
            <w:pPr>
              <w:pStyle w:val="affffffffffff2"/>
              <w:ind w:firstLine="0"/>
              <w:jc w:val="center"/>
              <w:rPr>
                <w:rFonts w:cs="Arial"/>
                <w:sz w:val="22"/>
                <w:szCs w:val="22"/>
              </w:rPr>
            </w:pPr>
            <w:hyperlink r:id="rId143" w:anchor="'04.Один.гальв.(бат)Ni-Cd'!A1" w:history="1">
              <w:r w:rsidR="00020371" w:rsidRPr="00EB2AAC">
                <w:rPr>
                  <w:rFonts w:cs="Arial"/>
                  <w:sz w:val="22"/>
                  <w:szCs w:val="22"/>
                </w:rPr>
                <w:t>Одиночные гальванические элементы (батарейки) никель-кадмиевые неповрежденные отработанные</w:t>
              </w:r>
            </w:hyperlink>
          </w:p>
        </w:tc>
        <w:tc>
          <w:tcPr>
            <w:tcW w:w="1842" w:type="dxa"/>
          </w:tcPr>
          <w:p w14:paraId="408682F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4 82 201 51 53 2</w:t>
            </w:r>
          </w:p>
        </w:tc>
        <w:tc>
          <w:tcPr>
            <w:tcW w:w="709" w:type="dxa"/>
          </w:tcPr>
          <w:p w14:paraId="035C0B5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w:t>
            </w:r>
          </w:p>
        </w:tc>
        <w:tc>
          <w:tcPr>
            <w:tcW w:w="1276" w:type="dxa"/>
          </w:tcPr>
          <w:p w14:paraId="7D2AC90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0,576</w:t>
            </w:r>
          </w:p>
        </w:tc>
        <w:tc>
          <w:tcPr>
            <w:tcW w:w="1134" w:type="dxa"/>
          </w:tcPr>
          <w:p w14:paraId="6D6E66D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0,576</w:t>
            </w:r>
          </w:p>
        </w:tc>
        <w:tc>
          <w:tcPr>
            <w:tcW w:w="1094" w:type="dxa"/>
          </w:tcPr>
          <w:p w14:paraId="3F6BE53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4ADDFCF5" w14:textId="77777777" w:rsidTr="00020371">
        <w:tc>
          <w:tcPr>
            <w:tcW w:w="988" w:type="dxa"/>
            <w:vMerge w:val="restart"/>
          </w:tcPr>
          <w:p w14:paraId="4D3BE179"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0D45B64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Площадка уплотнения отходов</w:t>
            </w:r>
          </w:p>
        </w:tc>
        <w:tc>
          <w:tcPr>
            <w:tcW w:w="1116" w:type="dxa"/>
          </w:tcPr>
          <w:p w14:paraId="466D802E"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8,320</w:t>
            </w:r>
          </w:p>
        </w:tc>
        <w:tc>
          <w:tcPr>
            <w:tcW w:w="992" w:type="dxa"/>
          </w:tcPr>
          <w:p w14:paraId="71DB30C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00EA90B2"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41BDA6D9"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23B6B6C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338F2E2A"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16EABF6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46BC8F9B"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3263DA70" w14:textId="77777777" w:rsidTr="00020371">
        <w:tc>
          <w:tcPr>
            <w:tcW w:w="988" w:type="dxa"/>
            <w:vMerge/>
          </w:tcPr>
          <w:p w14:paraId="413E2011" w14:textId="77777777" w:rsidR="00020371" w:rsidRPr="00EB2AAC" w:rsidRDefault="00020371" w:rsidP="00EB2AAC">
            <w:pPr>
              <w:pStyle w:val="affffffffffff2"/>
              <w:ind w:firstLine="0"/>
              <w:jc w:val="center"/>
              <w:rPr>
                <w:rFonts w:cs="Arial"/>
                <w:sz w:val="22"/>
                <w:szCs w:val="22"/>
              </w:rPr>
            </w:pPr>
          </w:p>
        </w:tc>
        <w:tc>
          <w:tcPr>
            <w:tcW w:w="2144" w:type="dxa"/>
            <w:vMerge/>
          </w:tcPr>
          <w:p w14:paraId="0760F695" w14:textId="77777777" w:rsidR="00020371" w:rsidRPr="00EB2AAC" w:rsidRDefault="00020371" w:rsidP="00EB2AAC">
            <w:pPr>
              <w:pStyle w:val="affffffffffff2"/>
              <w:ind w:firstLine="0"/>
              <w:jc w:val="center"/>
              <w:rPr>
                <w:rFonts w:cs="Arial"/>
                <w:sz w:val="22"/>
                <w:szCs w:val="22"/>
              </w:rPr>
            </w:pPr>
          </w:p>
        </w:tc>
        <w:tc>
          <w:tcPr>
            <w:tcW w:w="1116" w:type="dxa"/>
          </w:tcPr>
          <w:p w14:paraId="2DE073C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3,600</w:t>
            </w:r>
          </w:p>
        </w:tc>
        <w:tc>
          <w:tcPr>
            <w:tcW w:w="992" w:type="dxa"/>
          </w:tcPr>
          <w:p w14:paraId="16C6048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10,56</w:t>
            </w:r>
          </w:p>
        </w:tc>
        <w:tc>
          <w:tcPr>
            <w:tcW w:w="3686" w:type="dxa"/>
          </w:tcPr>
          <w:p w14:paraId="45A8EFE9" w14:textId="77777777" w:rsidR="00020371" w:rsidRPr="00EB2AAC" w:rsidRDefault="00FC2F3B" w:rsidP="00EB2AAC">
            <w:pPr>
              <w:pStyle w:val="affffffffffff2"/>
              <w:ind w:firstLine="0"/>
              <w:jc w:val="center"/>
              <w:rPr>
                <w:rFonts w:cs="Arial"/>
                <w:sz w:val="22"/>
                <w:szCs w:val="22"/>
              </w:rPr>
            </w:pPr>
            <w:hyperlink r:id="rId144" w:anchor="'23.Мусор офисных искл круп'!A1" w:history="1">
              <w:r w:rsidR="00020371" w:rsidRPr="00EB2AAC">
                <w:rPr>
                  <w:rFonts w:cs="Arial"/>
                  <w:sz w:val="22"/>
                  <w:szCs w:val="22"/>
                </w:rPr>
                <w:t>Мусор от офисных и бытовых помещений организаций несортированный (исключая крупногабаритный)</w:t>
              </w:r>
            </w:hyperlink>
          </w:p>
        </w:tc>
        <w:tc>
          <w:tcPr>
            <w:tcW w:w="1842" w:type="dxa"/>
          </w:tcPr>
          <w:p w14:paraId="7D0885F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7 33 100 01 72 4</w:t>
            </w:r>
          </w:p>
        </w:tc>
        <w:tc>
          <w:tcPr>
            <w:tcW w:w="709" w:type="dxa"/>
          </w:tcPr>
          <w:p w14:paraId="4B079FF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7E913ED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234,057</w:t>
            </w:r>
          </w:p>
        </w:tc>
        <w:tc>
          <w:tcPr>
            <w:tcW w:w="1134" w:type="dxa"/>
          </w:tcPr>
          <w:p w14:paraId="2523C19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3,600</w:t>
            </w:r>
          </w:p>
        </w:tc>
        <w:tc>
          <w:tcPr>
            <w:tcW w:w="1094" w:type="dxa"/>
          </w:tcPr>
          <w:p w14:paraId="67C602B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10,56</w:t>
            </w:r>
          </w:p>
        </w:tc>
      </w:tr>
      <w:tr w:rsidR="00020371" w:rsidRPr="00EB2AAC" w14:paraId="51463FC5" w14:textId="77777777" w:rsidTr="00020371">
        <w:tc>
          <w:tcPr>
            <w:tcW w:w="988" w:type="dxa"/>
            <w:vMerge/>
          </w:tcPr>
          <w:p w14:paraId="3BBFC2FE" w14:textId="77777777" w:rsidR="00020371" w:rsidRPr="00EB2AAC" w:rsidRDefault="00020371" w:rsidP="00EB2AAC">
            <w:pPr>
              <w:pStyle w:val="affffffffffff2"/>
              <w:ind w:firstLine="0"/>
              <w:jc w:val="center"/>
              <w:rPr>
                <w:rFonts w:cs="Arial"/>
                <w:sz w:val="22"/>
                <w:szCs w:val="22"/>
              </w:rPr>
            </w:pPr>
          </w:p>
        </w:tc>
        <w:tc>
          <w:tcPr>
            <w:tcW w:w="2144" w:type="dxa"/>
            <w:vMerge/>
          </w:tcPr>
          <w:p w14:paraId="46A86EFA" w14:textId="77777777" w:rsidR="00020371" w:rsidRPr="00EB2AAC" w:rsidRDefault="00020371" w:rsidP="00EB2AAC">
            <w:pPr>
              <w:pStyle w:val="affffffffffff2"/>
              <w:ind w:firstLine="0"/>
              <w:jc w:val="center"/>
              <w:rPr>
                <w:rFonts w:cs="Arial"/>
                <w:sz w:val="22"/>
                <w:szCs w:val="22"/>
              </w:rPr>
            </w:pPr>
          </w:p>
        </w:tc>
        <w:tc>
          <w:tcPr>
            <w:tcW w:w="1116" w:type="dxa"/>
          </w:tcPr>
          <w:p w14:paraId="46B64B74" w14:textId="77777777" w:rsidR="00020371" w:rsidRPr="00EB2AAC" w:rsidDel="00132FE0" w:rsidRDefault="00020371" w:rsidP="00EB2AAC">
            <w:pPr>
              <w:pStyle w:val="affffffffffff2"/>
              <w:ind w:firstLine="0"/>
              <w:jc w:val="center"/>
              <w:rPr>
                <w:rFonts w:cs="Arial"/>
                <w:sz w:val="22"/>
                <w:szCs w:val="22"/>
              </w:rPr>
            </w:pPr>
            <w:r w:rsidRPr="00EB2AAC">
              <w:rPr>
                <w:rFonts w:cs="Arial"/>
                <w:sz w:val="22"/>
                <w:szCs w:val="22"/>
              </w:rPr>
              <w:t>1,800</w:t>
            </w:r>
          </w:p>
        </w:tc>
        <w:tc>
          <w:tcPr>
            <w:tcW w:w="992" w:type="dxa"/>
          </w:tcPr>
          <w:p w14:paraId="5A798ACA" w14:textId="77777777" w:rsidR="00020371" w:rsidRPr="00EB2AAC" w:rsidDel="00132FE0" w:rsidRDefault="00020371" w:rsidP="00EB2AAC">
            <w:pPr>
              <w:pStyle w:val="affffffffffff2"/>
              <w:ind w:firstLine="0"/>
              <w:jc w:val="center"/>
              <w:rPr>
                <w:rFonts w:cs="Arial"/>
                <w:sz w:val="22"/>
                <w:szCs w:val="22"/>
              </w:rPr>
            </w:pPr>
            <w:r w:rsidRPr="00EB2AAC">
              <w:rPr>
                <w:rFonts w:cs="Arial"/>
                <w:sz w:val="22"/>
                <w:szCs w:val="22"/>
              </w:rPr>
              <w:t>5,28</w:t>
            </w:r>
          </w:p>
        </w:tc>
        <w:tc>
          <w:tcPr>
            <w:tcW w:w="3686" w:type="dxa"/>
          </w:tcPr>
          <w:p w14:paraId="03CE4592" w14:textId="77777777" w:rsidR="00020371" w:rsidRPr="00EB2AAC" w:rsidRDefault="00FC2F3B" w:rsidP="00EB2AAC">
            <w:pPr>
              <w:pStyle w:val="affffffffffff2"/>
              <w:ind w:firstLine="0"/>
              <w:jc w:val="center"/>
              <w:rPr>
                <w:rFonts w:cs="Arial"/>
                <w:sz w:val="22"/>
                <w:szCs w:val="22"/>
              </w:rPr>
            </w:pPr>
            <w:hyperlink r:id="rId145" w:anchor="'34. Отходы полиэтил.тар.незагр'!A1" w:history="1">
              <w:r w:rsidR="00020371" w:rsidRPr="00EB2AAC">
                <w:rPr>
                  <w:rFonts w:cs="Arial"/>
                  <w:sz w:val="22"/>
                  <w:szCs w:val="22"/>
                </w:rPr>
                <w:t>Отходы полиэтиленовой тары незагрязненной</w:t>
              </w:r>
            </w:hyperlink>
          </w:p>
        </w:tc>
        <w:tc>
          <w:tcPr>
            <w:tcW w:w="1842" w:type="dxa"/>
          </w:tcPr>
          <w:p w14:paraId="1B4FB1E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4 34 110 04 51 5</w:t>
            </w:r>
          </w:p>
        </w:tc>
        <w:tc>
          <w:tcPr>
            <w:tcW w:w="709" w:type="dxa"/>
          </w:tcPr>
          <w:p w14:paraId="5B67D54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396E357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54,723</w:t>
            </w:r>
          </w:p>
        </w:tc>
        <w:tc>
          <w:tcPr>
            <w:tcW w:w="1134" w:type="dxa"/>
          </w:tcPr>
          <w:p w14:paraId="540648A2" w14:textId="77777777" w:rsidR="00020371" w:rsidRPr="00EB2AAC" w:rsidDel="00132FE0" w:rsidRDefault="00020371" w:rsidP="00EB2AAC">
            <w:pPr>
              <w:pStyle w:val="affffffffffff2"/>
              <w:ind w:firstLine="0"/>
              <w:jc w:val="center"/>
              <w:rPr>
                <w:rFonts w:cs="Arial"/>
                <w:sz w:val="22"/>
                <w:szCs w:val="22"/>
              </w:rPr>
            </w:pPr>
            <w:r w:rsidRPr="00EB2AAC">
              <w:rPr>
                <w:rFonts w:cs="Arial"/>
                <w:sz w:val="22"/>
                <w:szCs w:val="22"/>
              </w:rPr>
              <w:t>1,800</w:t>
            </w:r>
          </w:p>
        </w:tc>
        <w:tc>
          <w:tcPr>
            <w:tcW w:w="1094" w:type="dxa"/>
          </w:tcPr>
          <w:p w14:paraId="101D5B5A" w14:textId="77777777" w:rsidR="00020371" w:rsidRPr="00EB2AAC" w:rsidDel="00132FE0" w:rsidRDefault="00020371" w:rsidP="00EB2AAC">
            <w:pPr>
              <w:pStyle w:val="affffffffffff2"/>
              <w:ind w:firstLine="0"/>
              <w:jc w:val="center"/>
              <w:rPr>
                <w:rFonts w:cs="Arial"/>
                <w:sz w:val="22"/>
                <w:szCs w:val="22"/>
              </w:rPr>
            </w:pPr>
            <w:r w:rsidRPr="00EB2AAC">
              <w:rPr>
                <w:rFonts w:cs="Arial"/>
                <w:sz w:val="22"/>
                <w:szCs w:val="22"/>
              </w:rPr>
              <w:t>5,28</w:t>
            </w:r>
          </w:p>
        </w:tc>
      </w:tr>
      <w:tr w:rsidR="00020371" w:rsidRPr="00EB2AAC" w14:paraId="6CE4033F" w14:textId="77777777" w:rsidTr="00020371">
        <w:tc>
          <w:tcPr>
            <w:tcW w:w="988" w:type="dxa"/>
            <w:vMerge/>
          </w:tcPr>
          <w:p w14:paraId="0F094BA0" w14:textId="77777777" w:rsidR="00020371" w:rsidRPr="00EB2AAC" w:rsidRDefault="00020371" w:rsidP="00EB2AAC">
            <w:pPr>
              <w:pStyle w:val="affffffffffff2"/>
              <w:ind w:firstLine="0"/>
              <w:jc w:val="center"/>
              <w:rPr>
                <w:rFonts w:cs="Arial"/>
                <w:sz w:val="22"/>
                <w:szCs w:val="22"/>
              </w:rPr>
            </w:pPr>
          </w:p>
        </w:tc>
        <w:tc>
          <w:tcPr>
            <w:tcW w:w="2144" w:type="dxa"/>
            <w:vMerge/>
          </w:tcPr>
          <w:p w14:paraId="72A6F18B" w14:textId="77777777" w:rsidR="00020371" w:rsidRPr="00EB2AAC" w:rsidRDefault="00020371" w:rsidP="00EB2AAC">
            <w:pPr>
              <w:pStyle w:val="affffffffffff2"/>
              <w:ind w:firstLine="0"/>
              <w:jc w:val="center"/>
              <w:rPr>
                <w:rFonts w:cs="Arial"/>
                <w:sz w:val="22"/>
                <w:szCs w:val="22"/>
              </w:rPr>
            </w:pPr>
          </w:p>
        </w:tc>
        <w:tc>
          <w:tcPr>
            <w:tcW w:w="1116" w:type="dxa"/>
          </w:tcPr>
          <w:p w14:paraId="098D591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1,120</w:t>
            </w:r>
          </w:p>
        </w:tc>
        <w:tc>
          <w:tcPr>
            <w:tcW w:w="992" w:type="dxa"/>
          </w:tcPr>
          <w:p w14:paraId="0E9F509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4,32</w:t>
            </w:r>
          </w:p>
        </w:tc>
        <w:tc>
          <w:tcPr>
            <w:tcW w:w="3686" w:type="dxa"/>
          </w:tcPr>
          <w:p w14:paraId="10E2D7FE" w14:textId="77777777" w:rsidR="00020371" w:rsidRPr="00EB2AAC" w:rsidRDefault="00FC2F3B" w:rsidP="00EB2AAC">
            <w:pPr>
              <w:pStyle w:val="affffffffffff2"/>
              <w:ind w:firstLine="0"/>
              <w:jc w:val="center"/>
              <w:rPr>
                <w:rFonts w:cs="Arial"/>
                <w:sz w:val="22"/>
                <w:szCs w:val="22"/>
              </w:rPr>
            </w:pPr>
            <w:hyperlink r:id="rId146" w:anchor="'40.Отходы упак бумаг_картон'!A1" w:history="1">
              <w:r w:rsidR="00020371" w:rsidRPr="00EB2AAC">
                <w:rPr>
                  <w:rFonts w:cs="Arial"/>
                  <w:sz w:val="22"/>
                  <w:szCs w:val="22"/>
                </w:rPr>
                <w:t>Отходы упаковочных материалов из бумаги и картона несортированные незагрязненные</w:t>
              </w:r>
            </w:hyperlink>
          </w:p>
        </w:tc>
        <w:tc>
          <w:tcPr>
            <w:tcW w:w="1842" w:type="dxa"/>
          </w:tcPr>
          <w:p w14:paraId="6984F4C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4 05 811 01 60 5</w:t>
            </w:r>
          </w:p>
        </w:tc>
        <w:tc>
          <w:tcPr>
            <w:tcW w:w="709" w:type="dxa"/>
          </w:tcPr>
          <w:p w14:paraId="2CAF576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5DB8CD7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46,003</w:t>
            </w:r>
          </w:p>
        </w:tc>
        <w:tc>
          <w:tcPr>
            <w:tcW w:w="1134" w:type="dxa"/>
          </w:tcPr>
          <w:p w14:paraId="15AFB0F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1,120</w:t>
            </w:r>
          </w:p>
        </w:tc>
        <w:tc>
          <w:tcPr>
            <w:tcW w:w="1094" w:type="dxa"/>
          </w:tcPr>
          <w:p w14:paraId="1024BFF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4,32</w:t>
            </w:r>
          </w:p>
        </w:tc>
      </w:tr>
      <w:tr w:rsidR="00020371" w:rsidRPr="00EB2AAC" w14:paraId="60280FB0" w14:textId="77777777" w:rsidTr="00020371">
        <w:tc>
          <w:tcPr>
            <w:tcW w:w="988" w:type="dxa"/>
            <w:vMerge/>
          </w:tcPr>
          <w:p w14:paraId="025D7669" w14:textId="77777777" w:rsidR="00020371" w:rsidRPr="00EB2AAC" w:rsidRDefault="00020371" w:rsidP="00EB2AAC">
            <w:pPr>
              <w:pStyle w:val="affffffffffff2"/>
              <w:ind w:firstLine="0"/>
              <w:jc w:val="center"/>
              <w:rPr>
                <w:rFonts w:cs="Arial"/>
                <w:sz w:val="22"/>
                <w:szCs w:val="22"/>
              </w:rPr>
            </w:pPr>
          </w:p>
        </w:tc>
        <w:tc>
          <w:tcPr>
            <w:tcW w:w="2144" w:type="dxa"/>
            <w:vMerge/>
          </w:tcPr>
          <w:p w14:paraId="56944A9F" w14:textId="77777777" w:rsidR="00020371" w:rsidRPr="00EB2AAC" w:rsidRDefault="00020371" w:rsidP="00EB2AAC">
            <w:pPr>
              <w:pStyle w:val="affffffffffff2"/>
              <w:ind w:firstLine="0"/>
              <w:jc w:val="center"/>
              <w:rPr>
                <w:rFonts w:cs="Arial"/>
                <w:sz w:val="22"/>
                <w:szCs w:val="22"/>
              </w:rPr>
            </w:pPr>
          </w:p>
        </w:tc>
        <w:tc>
          <w:tcPr>
            <w:tcW w:w="1116" w:type="dxa"/>
          </w:tcPr>
          <w:p w14:paraId="11FFA39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992" w:type="dxa"/>
          </w:tcPr>
          <w:p w14:paraId="17346D1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c>
          <w:tcPr>
            <w:tcW w:w="3686" w:type="dxa"/>
          </w:tcPr>
          <w:p w14:paraId="5149E7E4" w14:textId="77777777" w:rsidR="00020371" w:rsidRPr="00EB2AAC" w:rsidRDefault="00FC2F3B" w:rsidP="00EB2AAC">
            <w:pPr>
              <w:pStyle w:val="affffffffffff2"/>
              <w:ind w:firstLine="0"/>
              <w:jc w:val="center"/>
              <w:rPr>
                <w:rFonts w:cs="Arial"/>
                <w:sz w:val="22"/>
                <w:szCs w:val="22"/>
              </w:rPr>
            </w:pPr>
            <w:hyperlink r:id="rId147" w:anchor="'41.Отходы пленки полиэт незагр'!A1" w:history="1">
              <w:r w:rsidR="00020371" w:rsidRPr="00EB2AAC">
                <w:rPr>
                  <w:rFonts w:cs="Arial"/>
                  <w:sz w:val="22"/>
                  <w:szCs w:val="22"/>
                </w:rPr>
                <w:t>Отходы пленки полиэтилена и изделий из нее незагрязненные</w:t>
              </w:r>
            </w:hyperlink>
          </w:p>
        </w:tc>
        <w:tc>
          <w:tcPr>
            <w:tcW w:w="1842" w:type="dxa"/>
          </w:tcPr>
          <w:p w14:paraId="1B51FC2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4 34 110 02 29 5</w:t>
            </w:r>
          </w:p>
        </w:tc>
        <w:tc>
          <w:tcPr>
            <w:tcW w:w="709" w:type="dxa"/>
          </w:tcPr>
          <w:p w14:paraId="33444F3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5E9F0CE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15,038</w:t>
            </w:r>
          </w:p>
        </w:tc>
        <w:tc>
          <w:tcPr>
            <w:tcW w:w="1134" w:type="dxa"/>
          </w:tcPr>
          <w:p w14:paraId="16BDD3C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1094" w:type="dxa"/>
          </w:tcPr>
          <w:p w14:paraId="0B7344E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r>
      <w:tr w:rsidR="00020371" w:rsidRPr="00EB2AAC" w14:paraId="2CC3F931" w14:textId="77777777" w:rsidTr="00020371">
        <w:tc>
          <w:tcPr>
            <w:tcW w:w="988" w:type="dxa"/>
            <w:vMerge w:val="restart"/>
          </w:tcPr>
          <w:p w14:paraId="7BEEB9BC"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б/н</w:t>
            </w:r>
          </w:p>
        </w:tc>
        <w:tc>
          <w:tcPr>
            <w:tcW w:w="2144" w:type="dxa"/>
            <w:vMerge w:val="restart"/>
          </w:tcPr>
          <w:p w14:paraId="10586998"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Площадки накопления/отгрузки отходов</w:t>
            </w:r>
          </w:p>
        </w:tc>
        <w:tc>
          <w:tcPr>
            <w:tcW w:w="1116" w:type="dxa"/>
          </w:tcPr>
          <w:p w14:paraId="2AD7AF48" w14:textId="77777777" w:rsidR="00020371" w:rsidRPr="00EB2AAC" w:rsidRDefault="00020371" w:rsidP="00EB2AAC">
            <w:pPr>
              <w:pStyle w:val="affffffffffff2"/>
              <w:ind w:firstLine="0"/>
              <w:jc w:val="center"/>
              <w:rPr>
                <w:rFonts w:cs="Arial"/>
                <w:i/>
                <w:iCs/>
                <w:sz w:val="22"/>
                <w:szCs w:val="22"/>
                <w:lang w:val="en-US"/>
              </w:rPr>
            </w:pPr>
            <w:r w:rsidRPr="00EB2AAC">
              <w:rPr>
                <w:rFonts w:cs="Arial"/>
                <w:i/>
                <w:iCs/>
                <w:sz w:val="22"/>
                <w:szCs w:val="22"/>
              </w:rPr>
              <w:t>56,1</w:t>
            </w:r>
            <w:r w:rsidRPr="00EB2AAC">
              <w:rPr>
                <w:rFonts w:cs="Arial"/>
                <w:i/>
                <w:iCs/>
                <w:sz w:val="22"/>
                <w:szCs w:val="22"/>
                <w:lang w:val="en-US"/>
              </w:rPr>
              <w:t>20</w:t>
            </w:r>
          </w:p>
        </w:tc>
        <w:tc>
          <w:tcPr>
            <w:tcW w:w="992" w:type="dxa"/>
          </w:tcPr>
          <w:p w14:paraId="2F6C2670"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3686" w:type="dxa"/>
          </w:tcPr>
          <w:p w14:paraId="630B62E3"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842" w:type="dxa"/>
          </w:tcPr>
          <w:p w14:paraId="46DD944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709" w:type="dxa"/>
          </w:tcPr>
          <w:p w14:paraId="3D8D49C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276" w:type="dxa"/>
          </w:tcPr>
          <w:p w14:paraId="7053E155"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134" w:type="dxa"/>
          </w:tcPr>
          <w:p w14:paraId="5CF860C1"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c>
          <w:tcPr>
            <w:tcW w:w="1094" w:type="dxa"/>
          </w:tcPr>
          <w:p w14:paraId="3FA4B517" w14:textId="77777777" w:rsidR="00020371" w:rsidRPr="00EB2AAC" w:rsidRDefault="00020371" w:rsidP="00EB2AAC">
            <w:pPr>
              <w:pStyle w:val="affffffffffff2"/>
              <w:ind w:firstLine="0"/>
              <w:jc w:val="center"/>
              <w:rPr>
                <w:rFonts w:cs="Arial"/>
                <w:i/>
                <w:iCs/>
                <w:sz w:val="22"/>
                <w:szCs w:val="22"/>
              </w:rPr>
            </w:pPr>
            <w:r w:rsidRPr="00EB2AAC">
              <w:rPr>
                <w:rFonts w:cs="Arial"/>
                <w:i/>
                <w:iCs/>
                <w:sz w:val="22"/>
                <w:szCs w:val="22"/>
              </w:rPr>
              <w:t>-</w:t>
            </w:r>
          </w:p>
        </w:tc>
      </w:tr>
      <w:tr w:rsidR="00020371" w:rsidRPr="00EB2AAC" w14:paraId="325F8D77" w14:textId="77777777" w:rsidTr="00020371">
        <w:tc>
          <w:tcPr>
            <w:tcW w:w="988" w:type="dxa"/>
            <w:vMerge/>
          </w:tcPr>
          <w:p w14:paraId="753B8B5D" w14:textId="77777777" w:rsidR="00020371" w:rsidRPr="00EB2AAC" w:rsidRDefault="00020371" w:rsidP="00EB2AAC">
            <w:pPr>
              <w:pStyle w:val="affffffffffff2"/>
              <w:ind w:firstLine="0"/>
              <w:jc w:val="center"/>
              <w:rPr>
                <w:rFonts w:cs="Arial"/>
                <w:sz w:val="22"/>
                <w:szCs w:val="22"/>
              </w:rPr>
            </w:pPr>
          </w:p>
        </w:tc>
        <w:tc>
          <w:tcPr>
            <w:tcW w:w="2144" w:type="dxa"/>
            <w:vMerge/>
          </w:tcPr>
          <w:p w14:paraId="085E6254" w14:textId="77777777" w:rsidR="00020371" w:rsidRPr="00EB2AAC" w:rsidRDefault="00020371" w:rsidP="00EB2AAC">
            <w:pPr>
              <w:pStyle w:val="affffffffffff2"/>
              <w:ind w:firstLine="0"/>
              <w:jc w:val="center"/>
              <w:rPr>
                <w:rFonts w:cs="Arial"/>
                <w:sz w:val="22"/>
                <w:szCs w:val="22"/>
              </w:rPr>
            </w:pPr>
          </w:p>
        </w:tc>
        <w:tc>
          <w:tcPr>
            <w:tcW w:w="1116" w:type="dxa"/>
          </w:tcPr>
          <w:p w14:paraId="27EEE79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0,646</w:t>
            </w:r>
          </w:p>
        </w:tc>
        <w:tc>
          <w:tcPr>
            <w:tcW w:w="992" w:type="dxa"/>
          </w:tcPr>
          <w:p w14:paraId="133752B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3686" w:type="dxa"/>
          </w:tcPr>
          <w:p w14:paraId="4C6DF00E" w14:textId="77777777" w:rsidR="00020371" w:rsidRPr="00EB2AAC" w:rsidRDefault="00FC2F3B" w:rsidP="00EB2AAC">
            <w:pPr>
              <w:pStyle w:val="affffffffffff2"/>
              <w:ind w:firstLine="0"/>
              <w:jc w:val="center"/>
              <w:rPr>
                <w:rFonts w:cs="Arial"/>
                <w:sz w:val="22"/>
                <w:szCs w:val="22"/>
              </w:rPr>
            </w:pPr>
            <w:hyperlink r:id="rId148" w:anchor="'01. Лампы ртутные'!A1" w:history="1">
              <w:r w:rsidR="00020371" w:rsidRPr="00EB2AAC">
                <w:rPr>
                  <w:rFonts w:cs="Arial"/>
                  <w:sz w:val="22"/>
                  <w:szCs w:val="22"/>
                </w:rPr>
                <w:t>Лампы ртутные, ртутно-кварцевые, люминесцентные, утратившие потребительские свойства</w:t>
              </w:r>
            </w:hyperlink>
          </w:p>
        </w:tc>
        <w:tc>
          <w:tcPr>
            <w:tcW w:w="1842" w:type="dxa"/>
          </w:tcPr>
          <w:p w14:paraId="309F294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4 71 101 01 52 1</w:t>
            </w:r>
          </w:p>
        </w:tc>
        <w:tc>
          <w:tcPr>
            <w:tcW w:w="709" w:type="dxa"/>
          </w:tcPr>
          <w:p w14:paraId="650004C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w:t>
            </w:r>
          </w:p>
        </w:tc>
        <w:tc>
          <w:tcPr>
            <w:tcW w:w="1276" w:type="dxa"/>
          </w:tcPr>
          <w:p w14:paraId="4CC41AA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0,646</w:t>
            </w:r>
          </w:p>
        </w:tc>
        <w:tc>
          <w:tcPr>
            <w:tcW w:w="1134" w:type="dxa"/>
          </w:tcPr>
          <w:p w14:paraId="1A3FB37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0,646</w:t>
            </w:r>
          </w:p>
        </w:tc>
        <w:tc>
          <w:tcPr>
            <w:tcW w:w="1094" w:type="dxa"/>
          </w:tcPr>
          <w:p w14:paraId="18D4AF8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26280120" w14:textId="77777777" w:rsidTr="00020371">
        <w:tc>
          <w:tcPr>
            <w:tcW w:w="988" w:type="dxa"/>
            <w:vMerge/>
          </w:tcPr>
          <w:p w14:paraId="16C2CE86" w14:textId="77777777" w:rsidR="00020371" w:rsidRPr="00EB2AAC" w:rsidRDefault="00020371" w:rsidP="00EB2AAC">
            <w:pPr>
              <w:pStyle w:val="affffffffffff2"/>
              <w:ind w:firstLine="0"/>
              <w:jc w:val="center"/>
              <w:rPr>
                <w:rFonts w:cs="Arial"/>
                <w:sz w:val="22"/>
                <w:szCs w:val="22"/>
              </w:rPr>
            </w:pPr>
          </w:p>
        </w:tc>
        <w:tc>
          <w:tcPr>
            <w:tcW w:w="2144" w:type="dxa"/>
            <w:vMerge/>
          </w:tcPr>
          <w:p w14:paraId="4A799850" w14:textId="77777777" w:rsidR="00020371" w:rsidRPr="00EB2AAC" w:rsidRDefault="00020371" w:rsidP="00EB2AAC">
            <w:pPr>
              <w:pStyle w:val="affffffffffff2"/>
              <w:ind w:firstLine="0"/>
              <w:jc w:val="center"/>
              <w:rPr>
                <w:rFonts w:cs="Arial"/>
                <w:sz w:val="22"/>
                <w:szCs w:val="22"/>
              </w:rPr>
            </w:pPr>
          </w:p>
        </w:tc>
        <w:tc>
          <w:tcPr>
            <w:tcW w:w="1116" w:type="dxa"/>
          </w:tcPr>
          <w:p w14:paraId="35D5004B" w14:textId="77777777" w:rsidR="00020371" w:rsidRPr="00EB2AAC" w:rsidDel="00271BD3" w:rsidRDefault="00020371" w:rsidP="00EB2AAC">
            <w:pPr>
              <w:pStyle w:val="affffffffffff2"/>
              <w:ind w:firstLine="0"/>
              <w:jc w:val="center"/>
              <w:rPr>
                <w:rFonts w:cs="Arial"/>
                <w:sz w:val="22"/>
                <w:szCs w:val="22"/>
              </w:rPr>
            </w:pPr>
            <w:r w:rsidRPr="00EB2AAC">
              <w:rPr>
                <w:rFonts w:cs="Arial"/>
                <w:sz w:val="22"/>
                <w:szCs w:val="22"/>
              </w:rPr>
              <w:t>0,006</w:t>
            </w:r>
          </w:p>
        </w:tc>
        <w:tc>
          <w:tcPr>
            <w:tcW w:w="992" w:type="dxa"/>
          </w:tcPr>
          <w:p w14:paraId="4778FEC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3686" w:type="dxa"/>
          </w:tcPr>
          <w:p w14:paraId="07D4229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термометров ртутных</w:t>
            </w:r>
          </w:p>
        </w:tc>
        <w:tc>
          <w:tcPr>
            <w:tcW w:w="1842" w:type="dxa"/>
          </w:tcPr>
          <w:p w14:paraId="703EE69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4 71 920 00 52 1</w:t>
            </w:r>
          </w:p>
        </w:tc>
        <w:tc>
          <w:tcPr>
            <w:tcW w:w="709" w:type="dxa"/>
          </w:tcPr>
          <w:p w14:paraId="38205D5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w:t>
            </w:r>
          </w:p>
        </w:tc>
        <w:tc>
          <w:tcPr>
            <w:tcW w:w="1276" w:type="dxa"/>
          </w:tcPr>
          <w:p w14:paraId="4CA96E1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0,006</w:t>
            </w:r>
          </w:p>
        </w:tc>
        <w:tc>
          <w:tcPr>
            <w:tcW w:w="1134" w:type="dxa"/>
          </w:tcPr>
          <w:p w14:paraId="1AF1CEB0" w14:textId="77777777" w:rsidR="00020371" w:rsidRPr="00EB2AAC" w:rsidDel="00271BD3" w:rsidRDefault="00020371" w:rsidP="00EB2AAC">
            <w:pPr>
              <w:pStyle w:val="affffffffffff2"/>
              <w:ind w:firstLine="0"/>
              <w:jc w:val="center"/>
              <w:rPr>
                <w:rFonts w:cs="Arial"/>
                <w:sz w:val="22"/>
                <w:szCs w:val="22"/>
              </w:rPr>
            </w:pPr>
            <w:r w:rsidRPr="00EB2AAC">
              <w:rPr>
                <w:rFonts w:cs="Arial"/>
                <w:sz w:val="22"/>
                <w:szCs w:val="22"/>
              </w:rPr>
              <w:t>0,006</w:t>
            </w:r>
          </w:p>
        </w:tc>
        <w:tc>
          <w:tcPr>
            <w:tcW w:w="1094" w:type="dxa"/>
          </w:tcPr>
          <w:p w14:paraId="4992F75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547CF6DF" w14:textId="77777777" w:rsidTr="00020371">
        <w:tc>
          <w:tcPr>
            <w:tcW w:w="988" w:type="dxa"/>
            <w:vMerge/>
          </w:tcPr>
          <w:p w14:paraId="67C002C3" w14:textId="77777777" w:rsidR="00020371" w:rsidRPr="00EB2AAC" w:rsidRDefault="00020371" w:rsidP="00EB2AAC">
            <w:pPr>
              <w:pStyle w:val="affffffffffff2"/>
              <w:ind w:firstLine="0"/>
              <w:jc w:val="center"/>
              <w:rPr>
                <w:rFonts w:cs="Arial"/>
                <w:sz w:val="22"/>
                <w:szCs w:val="22"/>
              </w:rPr>
            </w:pPr>
          </w:p>
        </w:tc>
        <w:tc>
          <w:tcPr>
            <w:tcW w:w="2144" w:type="dxa"/>
            <w:vMerge/>
          </w:tcPr>
          <w:p w14:paraId="4C36E062" w14:textId="77777777" w:rsidR="00020371" w:rsidRPr="00EB2AAC" w:rsidRDefault="00020371" w:rsidP="00EB2AAC">
            <w:pPr>
              <w:pStyle w:val="affffffffffff2"/>
              <w:ind w:firstLine="0"/>
              <w:jc w:val="center"/>
              <w:rPr>
                <w:rFonts w:cs="Arial"/>
                <w:sz w:val="22"/>
                <w:szCs w:val="22"/>
              </w:rPr>
            </w:pPr>
          </w:p>
        </w:tc>
        <w:tc>
          <w:tcPr>
            <w:tcW w:w="1116" w:type="dxa"/>
          </w:tcPr>
          <w:p w14:paraId="704AFED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0,576</w:t>
            </w:r>
          </w:p>
        </w:tc>
        <w:tc>
          <w:tcPr>
            <w:tcW w:w="992" w:type="dxa"/>
          </w:tcPr>
          <w:p w14:paraId="082080B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3686" w:type="dxa"/>
          </w:tcPr>
          <w:p w14:paraId="61F79053" w14:textId="77777777" w:rsidR="00020371" w:rsidRPr="00EB2AAC" w:rsidRDefault="00FC2F3B" w:rsidP="00EB2AAC">
            <w:pPr>
              <w:pStyle w:val="affffffffffff2"/>
              <w:ind w:firstLine="0"/>
              <w:jc w:val="center"/>
              <w:rPr>
                <w:rFonts w:cs="Arial"/>
                <w:sz w:val="22"/>
                <w:szCs w:val="22"/>
              </w:rPr>
            </w:pPr>
            <w:hyperlink r:id="rId149" w:anchor="'04.Один.гальв.(бат)Ni-Cd'!A1" w:history="1">
              <w:r w:rsidR="00020371" w:rsidRPr="00EB2AAC">
                <w:rPr>
                  <w:rFonts w:cs="Arial"/>
                  <w:sz w:val="22"/>
                  <w:szCs w:val="22"/>
                </w:rPr>
                <w:t>Одиночные гальванические элементы (батарейки) никель-кадмиевые неповрежденные отработанные</w:t>
              </w:r>
            </w:hyperlink>
          </w:p>
        </w:tc>
        <w:tc>
          <w:tcPr>
            <w:tcW w:w="1842" w:type="dxa"/>
          </w:tcPr>
          <w:p w14:paraId="7168ACC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4 82 201 51 53 2</w:t>
            </w:r>
          </w:p>
        </w:tc>
        <w:tc>
          <w:tcPr>
            <w:tcW w:w="709" w:type="dxa"/>
          </w:tcPr>
          <w:p w14:paraId="57B9F67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w:t>
            </w:r>
          </w:p>
        </w:tc>
        <w:tc>
          <w:tcPr>
            <w:tcW w:w="1276" w:type="dxa"/>
          </w:tcPr>
          <w:p w14:paraId="1431CDF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0,576</w:t>
            </w:r>
          </w:p>
        </w:tc>
        <w:tc>
          <w:tcPr>
            <w:tcW w:w="1134" w:type="dxa"/>
          </w:tcPr>
          <w:p w14:paraId="55B6305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0,576</w:t>
            </w:r>
          </w:p>
        </w:tc>
        <w:tc>
          <w:tcPr>
            <w:tcW w:w="1094" w:type="dxa"/>
          </w:tcPr>
          <w:p w14:paraId="4968CC9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59641529" w14:textId="77777777" w:rsidTr="00020371">
        <w:tc>
          <w:tcPr>
            <w:tcW w:w="988" w:type="dxa"/>
            <w:vMerge/>
          </w:tcPr>
          <w:p w14:paraId="5917B030" w14:textId="77777777" w:rsidR="00020371" w:rsidRPr="00EB2AAC" w:rsidRDefault="00020371" w:rsidP="00EB2AAC">
            <w:pPr>
              <w:pStyle w:val="affffffffffff2"/>
              <w:ind w:firstLine="0"/>
              <w:jc w:val="center"/>
              <w:rPr>
                <w:rFonts w:cs="Arial"/>
                <w:sz w:val="22"/>
                <w:szCs w:val="22"/>
              </w:rPr>
            </w:pPr>
          </w:p>
        </w:tc>
        <w:tc>
          <w:tcPr>
            <w:tcW w:w="2144" w:type="dxa"/>
            <w:vMerge/>
          </w:tcPr>
          <w:p w14:paraId="7CCEFFD8" w14:textId="77777777" w:rsidR="00020371" w:rsidRPr="00EB2AAC" w:rsidRDefault="00020371" w:rsidP="00EB2AAC">
            <w:pPr>
              <w:pStyle w:val="affffffffffff2"/>
              <w:ind w:firstLine="0"/>
              <w:jc w:val="center"/>
              <w:rPr>
                <w:rFonts w:cs="Arial"/>
                <w:sz w:val="22"/>
                <w:szCs w:val="22"/>
              </w:rPr>
            </w:pPr>
          </w:p>
        </w:tc>
        <w:tc>
          <w:tcPr>
            <w:tcW w:w="1116" w:type="dxa"/>
          </w:tcPr>
          <w:p w14:paraId="2C39FC9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479B7E0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333E983A" w14:textId="77777777" w:rsidR="00020371" w:rsidRPr="00EB2AAC" w:rsidRDefault="00FC2F3B" w:rsidP="00EB2AAC">
            <w:pPr>
              <w:pStyle w:val="affffffffffff2"/>
              <w:ind w:firstLine="0"/>
              <w:jc w:val="center"/>
              <w:rPr>
                <w:rFonts w:cs="Arial"/>
                <w:sz w:val="22"/>
                <w:szCs w:val="22"/>
              </w:rPr>
            </w:pPr>
            <w:hyperlink r:id="rId150" w:anchor="' 05.Мотор масла'!A1" w:history="1">
              <w:r w:rsidR="00020371" w:rsidRPr="00EB2AAC">
                <w:rPr>
                  <w:rFonts w:cs="Arial"/>
                  <w:sz w:val="22"/>
                  <w:szCs w:val="22"/>
                </w:rPr>
                <w:t>Отходы минеральных масел моторных</w:t>
              </w:r>
            </w:hyperlink>
            <w:r w:rsidR="00020371" w:rsidRPr="00EB2AAC">
              <w:rPr>
                <w:rFonts w:cs="Arial"/>
                <w:sz w:val="22"/>
                <w:szCs w:val="22"/>
              </w:rPr>
              <w:t xml:space="preserve"> </w:t>
            </w:r>
          </w:p>
        </w:tc>
        <w:tc>
          <w:tcPr>
            <w:tcW w:w="1842" w:type="dxa"/>
          </w:tcPr>
          <w:p w14:paraId="0362C01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 xml:space="preserve">4 06 110 01 31 3 </w:t>
            </w:r>
          </w:p>
        </w:tc>
        <w:tc>
          <w:tcPr>
            <w:tcW w:w="709" w:type="dxa"/>
          </w:tcPr>
          <w:p w14:paraId="7E6EFB3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02A8E2F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10,215</w:t>
            </w:r>
          </w:p>
        </w:tc>
        <w:tc>
          <w:tcPr>
            <w:tcW w:w="1134" w:type="dxa"/>
          </w:tcPr>
          <w:p w14:paraId="24182A8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4E2415C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1A3431E3" w14:textId="77777777" w:rsidTr="00020371">
        <w:tc>
          <w:tcPr>
            <w:tcW w:w="988" w:type="dxa"/>
            <w:vMerge/>
          </w:tcPr>
          <w:p w14:paraId="6F8CA3A1" w14:textId="77777777" w:rsidR="00020371" w:rsidRPr="00EB2AAC" w:rsidRDefault="00020371" w:rsidP="00EB2AAC">
            <w:pPr>
              <w:pStyle w:val="affffffffffff2"/>
              <w:ind w:firstLine="0"/>
              <w:jc w:val="center"/>
              <w:rPr>
                <w:rFonts w:cs="Arial"/>
                <w:sz w:val="22"/>
                <w:szCs w:val="22"/>
              </w:rPr>
            </w:pPr>
          </w:p>
        </w:tc>
        <w:tc>
          <w:tcPr>
            <w:tcW w:w="2144" w:type="dxa"/>
            <w:vMerge/>
          </w:tcPr>
          <w:p w14:paraId="016E3A3F" w14:textId="77777777" w:rsidR="00020371" w:rsidRPr="00EB2AAC" w:rsidRDefault="00020371" w:rsidP="00EB2AAC">
            <w:pPr>
              <w:pStyle w:val="affffffffffff2"/>
              <w:ind w:firstLine="0"/>
              <w:jc w:val="center"/>
              <w:rPr>
                <w:rFonts w:cs="Arial"/>
                <w:sz w:val="22"/>
                <w:szCs w:val="22"/>
              </w:rPr>
            </w:pPr>
          </w:p>
        </w:tc>
        <w:tc>
          <w:tcPr>
            <w:tcW w:w="1116" w:type="dxa"/>
          </w:tcPr>
          <w:p w14:paraId="7CBD45F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0431449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711FF9B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минеральных масел турбинных</w:t>
            </w:r>
          </w:p>
        </w:tc>
        <w:tc>
          <w:tcPr>
            <w:tcW w:w="1842" w:type="dxa"/>
          </w:tcPr>
          <w:p w14:paraId="72BAC9AC" w14:textId="77777777" w:rsidR="00020371" w:rsidRPr="00EB2AAC" w:rsidRDefault="00020371" w:rsidP="00EB2AAC">
            <w:pPr>
              <w:spacing w:before="0"/>
              <w:jc w:val="center"/>
            </w:pPr>
            <w:r w:rsidRPr="00EB2AAC">
              <w:t>4 06 170 01 31 3</w:t>
            </w:r>
          </w:p>
        </w:tc>
        <w:tc>
          <w:tcPr>
            <w:tcW w:w="709" w:type="dxa"/>
          </w:tcPr>
          <w:p w14:paraId="02D7CBB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2BADF0B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39,472</w:t>
            </w:r>
          </w:p>
        </w:tc>
        <w:tc>
          <w:tcPr>
            <w:tcW w:w="1134" w:type="dxa"/>
          </w:tcPr>
          <w:p w14:paraId="4AF749E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0BDC36E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61008136" w14:textId="77777777" w:rsidTr="00020371">
        <w:tc>
          <w:tcPr>
            <w:tcW w:w="988" w:type="dxa"/>
            <w:vMerge/>
          </w:tcPr>
          <w:p w14:paraId="5F6A9ABE" w14:textId="77777777" w:rsidR="00020371" w:rsidRPr="00EB2AAC" w:rsidRDefault="00020371" w:rsidP="00EB2AAC">
            <w:pPr>
              <w:pStyle w:val="affffffffffff2"/>
              <w:ind w:firstLine="0"/>
              <w:jc w:val="center"/>
              <w:rPr>
                <w:rFonts w:cs="Arial"/>
                <w:sz w:val="22"/>
                <w:szCs w:val="22"/>
              </w:rPr>
            </w:pPr>
          </w:p>
        </w:tc>
        <w:tc>
          <w:tcPr>
            <w:tcW w:w="2144" w:type="dxa"/>
            <w:vMerge/>
          </w:tcPr>
          <w:p w14:paraId="17BF5D97" w14:textId="77777777" w:rsidR="00020371" w:rsidRPr="00EB2AAC" w:rsidRDefault="00020371" w:rsidP="00EB2AAC">
            <w:pPr>
              <w:pStyle w:val="affffffffffff2"/>
              <w:ind w:firstLine="0"/>
              <w:jc w:val="center"/>
              <w:rPr>
                <w:rFonts w:cs="Arial"/>
                <w:sz w:val="22"/>
                <w:szCs w:val="22"/>
              </w:rPr>
            </w:pPr>
          </w:p>
        </w:tc>
        <w:tc>
          <w:tcPr>
            <w:tcW w:w="1116" w:type="dxa"/>
          </w:tcPr>
          <w:p w14:paraId="2376394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0980475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193C9ED5" w14:textId="77777777" w:rsidR="00020371" w:rsidRPr="00EB2AAC" w:rsidRDefault="00FC2F3B" w:rsidP="00EB2AAC">
            <w:pPr>
              <w:pStyle w:val="affffffffffff2"/>
              <w:ind w:firstLine="0"/>
              <w:jc w:val="center"/>
              <w:rPr>
                <w:rFonts w:cs="Arial"/>
                <w:sz w:val="22"/>
                <w:szCs w:val="22"/>
              </w:rPr>
            </w:pPr>
            <w:hyperlink r:id="rId151" w:anchor="'07.Компрес масла'!A1" w:history="1">
              <w:r w:rsidR="00020371" w:rsidRPr="00EB2AAC">
                <w:rPr>
                  <w:rFonts w:cs="Arial"/>
                  <w:sz w:val="22"/>
                  <w:szCs w:val="22"/>
                </w:rPr>
                <w:t>Отходы минеральных масел компрессорных</w:t>
              </w:r>
            </w:hyperlink>
          </w:p>
        </w:tc>
        <w:tc>
          <w:tcPr>
            <w:tcW w:w="1842" w:type="dxa"/>
          </w:tcPr>
          <w:p w14:paraId="45A611E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4 06 166 01 31 3</w:t>
            </w:r>
          </w:p>
        </w:tc>
        <w:tc>
          <w:tcPr>
            <w:tcW w:w="709" w:type="dxa"/>
          </w:tcPr>
          <w:p w14:paraId="0F0940B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710504C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1,348</w:t>
            </w:r>
          </w:p>
        </w:tc>
        <w:tc>
          <w:tcPr>
            <w:tcW w:w="1134" w:type="dxa"/>
          </w:tcPr>
          <w:p w14:paraId="6895EF2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5B04C4D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0436C74A" w14:textId="77777777" w:rsidTr="00020371">
        <w:tc>
          <w:tcPr>
            <w:tcW w:w="988" w:type="dxa"/>
            <w:vMerge/>
          </w:tcPr>
          <w:p w14:paraId="6B69E049" w14:textId="77777777" w:rsidR="00020371" w:rsidRPr="00EB2AAC" w:rsidRDefault="00020371" w:rsidP="00EB2AAC">
            <w:pPr>
              <w:pStyle w:val="affffffffffff2"/>
              <w:ind w:firstLine="0"/>
              <w:jc w:val="center"/>
              <w:rPr>
                <w:rFonts w:cs="Arial"/>
                <w:sz w:val="22"/>
                <w:szCs w:val="22"/>
              </w:rPr>
            </w:pPr>
          </w:p>
        </w:tc>
        <w:tc>
          <w:tcPr>
            <w:tcW w:w="2144" w:type="dxa"/>
            <w:vMerge/>
          </w:tcPr>
          <w:p w14:paraId="57CE5165" w14:textId="77777777" w:rsidR="00020371" w:rsidRPr="00EB2AAC" w:rsidRDefault="00020371" w:rsidP="00EB2AAC">
            <w:pPr>
              <w:pStyle w:val="affffffffffff2"/>
              <w:ind w:firstLine="0"/>
              <w:jc w:val="center"/>
              <w:rPr>
                <w:rFonts w:cs="Arial"/>
                <w:sz w:val="22"/>
                <w:szCs w:val="22"/>
              </w:rPr>
            </w:pPr>
          </w:p>
        </w:tc>
        <w:tc>
          <w:tcPr>
            <w:tcW w:w="1116" w:type="dxa"/>
          </w:tcPr>
          <w:p w14:paraId="211579B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4FEB3C2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0E6F290B" w14:textId="77777777" w:rsidR="00020371" w:rsidRPr="00EB2AAC" w:rsidRDefault="00FC2F3B" w:rsidP="00EB2AAC">
            <w:pPr>
              <w:pStyle w:val="affffffffffff2"/>
              <w:ind w:firstLine="0"/>
              <w:jc w:val="center"/>
              <w:rPr>
                <w:rFonts w:cs="Arial"/>
                <w:sz w:val="22"/>
                <w:szCs w:val="22"/>
              </w:rPr>
            </w:pPr>
            <w:hyperlink r:id="rId152" w:anchor="'08.Масла гидр. без галлогенов'!A1" w:history="1">
              <w:r w:rsidR="00020371" w:rsidRPr="00EB2AAC">
                <w:rPr>
                  <w:rFonts w:cs="Arial"/>
                  <w:sz w:val="22"/>
                  <w:szCs w:val="22"/>
                </w:rPr>
                <w:t xml:space="preserve">Отходы минеральных масел гидравлических, не содержащих галогены </w:t>
              </w:r>
            </w:hyperlink>
          </w:p>
        </w:tc>
        <w:tc>
          <w:tcPr>
            <w:tcW w:w="1842" w:type="dxa"/>
          </w:tcPr>
          <w:p w14:paraId="5986370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4 06 120 01 31 3</w:t>
            </w:r>
          </w:p>
        </w:tc>
        <w:tc>
          <w:tcPr>
            <w:tcW w:w="709" w:type="dxa"/>
          </w:tcPr>
          <w:p w14:paraId="0CFAE67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1066FBB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7,284</w:t>
            </w:r>
          </w:p>
        </w:tc>
        <w:tc>
          <w:tcPr>
            <w:tcW w:w="1134" w:type="dxa"/>
          </w:tcPr>
          <w:p w14:paraId="59D2F7E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0D7CB4F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08980C91" w14:textId="77777777" w:rsidTr="00020371">
        <w:tc>
          <w:tcPr>
            <w:tcW w:w="988" w:type="dxa"/>
            <w:vMerge/>
          </w:tcPr>
          <w:p w14:paraId="448822C5" w14:textId="77777777" w:rsidR="00020371" w:rsidRPr="00EB2AAC" w:rsidRDefault="00020371" w:rsidP="00EB2AAC">
            <w:pPr>
              <w:pStyle w:val="affffffffffff2"/>
              <w:ind w:firstLine="0"/>
              <w:jc w:val="center"/>
              <w:rPr>
                <w:rFonts w:cs="Arial"/>
                <w:sz w:val="22"/>
                <w:szCs w:val="22"/>
              </w:rPr>
            </w:pPr>
          </w:p>
        </w:tc>
        <w:tc>
          <w:tcPr>
            <w:tcW w:w="2144" w:type="dxa"/>
            <w:vMerge/>
          </w:tcPr>
          <w:p w14:paraId="35AAC4F2" w14:textId="77777777" w:rsidR="00020371" w:rsidRPr="00EB2AAC" w:rsidRDefault="00020371" w:rsidP="00EB2AAC">
            <w:pPr>
              <w:pStyle w:val="affffffffffff2"/>
              <w:ind w:firstLine="0"/>
              <w:jc w:val="center"/>
              <w:rPr>
                <w:rFonts w:cs="Arial"/>
                <w:sz w:val="22"/>
                <w:szCs w:val="22"/>
              </w:rPr>
            </w:pPr>
          </w:p>
        </w:tc>
        <w:tc>
          <w:tcPr>
            <w:tcW w:w="1116" w:type="dxa"/>
          </w:tcPr>
          <w:p w14:paraId="7352488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992" w:type="dxa"/>
          </w:tcPr>
          <w:p w14:paraId="36B59AB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6FFC59E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минеральных масел индустриальных</w:t>
            </w:r>
          </w:p>
        </w:tc>
        <w:tc>
          <w:tcPr>
            <w:tcW w:w="1842" w:type="dxa"/>
          </w:tcPr>
          <w:p w14:paraId="3F12F34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4 06 130 01 31 3</w:t>
            </w:r>
          </w:p>
        </w:tc>
        <w:tc>
          <w:tcPr>
            <w:tcW w:w="709" w:type="dxa"/>
          </w:tcPr>
          <w:p w14:paraId="550CA3E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60F94B2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2,087</w:t>
            </w:r>
          </w:p>
        </w:tc>
        <w:tc>
          <w:tcPr>
            <w:tcW w:w="1134" w:type="dxa"/>
          </w:tcPr>
          <w:p w14:paraId="56C42C3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0,360</w:t>
            </w:r>
          </w:p>
        </w:tc>
        <w:tc>
          <w:tcPr>
            <w:tcW w:w="1094" w:type="dxa"/>
          </w:tcPr>
          <w:p w14:paraId="3EE23F0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387CA00F" w14:textId="77777777" w:rsidTr="00020371">
        <w:tc>
          <w:tcPr>
            <w:tcW w:w="988" w:type="dxa"/>
            <w:vMerge/>
          </w:tcPr>
          <w:p w14:paraId="4C26CC2D" w14:textId="77777777" w:rsidR="00020371" w:rsidRPr="00EB2AAC" w:rsidRDefault="00020371" w:rsidP="00EB2AAC">
            <w:pPr>
              <w:pStyle w:val="affffffffffff2"/>
              <w:ind w:firstLine="0"/>
              <w:jc w:val="center"/>
              <w:rPr>
                <w:rFonts w:cs="Arial"/>
                <w:sz w:val="22"/>
                <w:szCs w:val="22"/>
              </w:rPr>
            </w:pPr>
          </w:p>
        </w:tc>
        <w:tc>
          <w:tcPr>
            <w:tcW w:w="2144" w:type="dxa"/>
            <w:vMerge/>
          </w:tcPr>
          <w:p w14:paraId="0773A85A" w14:textId="77777777" w:rsidR="00020371" w:rsidRPr="00EB2AAC" w:rsidRDefault="00020371" w:rsidP="00EB2AAC">
            <w:pPr>
              <w:pStyle w:val="affffffffffff2"/>
              <w:ind w:firstLine="0"/>
              <w:jc w:val="center"/>
              <w:rPr>
                <w:rFonts w:cs="Arial"/>
                <w:sz w:val="22"/>
                <w:szCs w:val="22"/>
              </w:rPr>
            </w:pPr>
          </w:p>
        </w:tc>
        <w:tc>
          <w:tcPr>
            <w:tcW w:w="1116" w:type="dxa"/>
          </w:tcPr>
          <w:p w14:paraId="7B0E3B8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1,440</w:t>
            </w:r>
          </w:p>
        </w:tc>
        <w:tc>
          <w:tcPr>
            <w:tcW w:w="992" w:type="dxa"/>
          </w:tcPr>
          <w:p w14:paraId="6C0F1BD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8,0</w:t>
            </w:r>
          </w:p>
        </w:tc>
        <w:tc>
          <w:tcPr>
            <w:tcW w:w="3686" w:type="dxa"/>
          </w:tcPr>
          <w:p w14:paraId="1AABC09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Обтирочный материал, загрязненный нефтью или нефтепродуктами (содержание нефти или нефтепродуктов менее 15%)</w:t>
            </w:r>
          </w:p>
        </w:tc>
        <w:tc>
          <w:tcPr>
            <w:tcW w:w="1842" w:type="dxa"/>
          </w:tcPr>
          <w:p w14:paraId="4A07AD8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9 19 204 02 60 4</w:t>
            </w:r>
          </w:p>
        </w:tc>
        <w:tc>
          <w:tcPr>
            <w:tcW w:w="709" w:type="dxa"/>
          </w:tcPr>
          <w:p w14:paraId="239903F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403AC29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36,195</w:t>
            </w:r>
          </w:p>
        </w:tc>
        <w:tc>
          <w:tcPr>
            <w:tcW w:w="1134" w:type="dxa"/>
          </w:tcPr>
          <w:p w14:paraId="2949331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1,440</w:t>
            </w:r>
          </w:p>
        </w:tc>
        <w:tc>
          <w:tcPr>
            <w:tcW w:w="1094" w:type="dxa"/>
          </w:tcPr>
          <w:p w14:paraId="7838DCD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8,0</w:t>
            </w:r>
          </w:p>
        </w:tc>
      </w:tr>
      <w:tr w:rsidR="00020371" w:rsidRPr="00EB2AAC" w14:paraId="64B7CCCD" w14:textId="77777777" w:rsidTr="00020371">
        <w:tc>
          <w:tcPr>
            <w:tcW w:w="988" w:type="dxa"/>
            <w:vMerge/>
          </w:tcPr>
          <w:p w14:paraId="201540C9" w14:textId="77777777" w:rsidR="00020371" w:rsidRPr="00EB2AAC" w:rsidRDefault="00020371" w:rsidP="00EB2AAC">
            <w:pPr>
              <w:pStyle w:val="affffffffffff2"/>
              <w:ind w:firstLine="0"/>
              <w:jc w:val="center"/>
              <w:rPr>
                <w:rFonts w:cs="Arial"/>
                <w:sz w:val="22"/>
                <w:szCs w:val="22"/>
              </w:rPr>
            </w:pPr>
          </w:p>
        </w:tc>
        <w:tc>
          <w:tcPr>
            <w:tcW w:w="2144" w:type="dxa"/>
            <w:vMerge/>
          </w:tcPr>
          <w:p w14:paraId="6A63109F" w14:textId="77777777" w:rsidR="00020371" w:rsidRPr="00EB2AAC" w:rsidRDefault="00020371" w:rsidP="00EB2AAC">
            <w:pPr>
              <w:pStyle w:val="affffffffffff2"/>
              <w:ind w:firstLine="0"/>
              <w:jc w:val="center"/>
              <w:rPr>
                <w:rFonts w:cs="Arial"/>
                <w:sz w:val="22"/>
                <w:szCs w:val="22"/>
              </w:rPr>
            </w:pPr>
          </w:p>
        </w:tc>
        <w:tc>
          <w:tcPr>
            <w:tcW w:w="1116" w:type="dxa"/>
          </w:tcPr>
          <w:p w14:paraId="7581870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992" w:type="dxa"/>
          </w:tcPr>
          <w:p w14:paraId="05267E5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c>
          <w:tcPr>
            <w:tcW w:w="3686" w:type="dxa"/>
          </w:tcPr>
          <w:p w14:paraId="30C8FB0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очистки масла электрогенераторных установок отработанные (содержание нефтепродуктов 15% и более)</w:t>
            </w:r>
          </w:p>
        </w:tc>
        <w:tc>
          <w:tcPr>
            <w:tcW w:w="1842" w:type="dxa"/>
          </w:tcPr>
          <w:p w14:paraId="2952792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9 18 612 01 52 3</w:t>
            </w:r>
          </w:p>
        </w:tc>
        <w:tc>
          <w:tcPr>
            <w:tcW w:w="709" w:type="dxa"/>
          </w:tcPr>
          <w:p w14:paraId="5BFECFE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597B42C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2,952</w:t>
            </w:r>
          </w:p>
        </w:tc>
        <w:tc>
          <w:tcPr>
            <w:tcW w:w="1134" w:type="dxa"/>
          </w:tcPr>
          <w:p w14:paraId="68BDFFB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1094" w:type="dxa"/>
          </w:tcPr>
          <w:p w14:paraId="5C091D5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r>
      <w:tr w:rsidR="00020371" w:rsidRPr="00EB2AAC" w14:paraId="6BFB668E" w14:textId="77777777" w:rsidTr="00020371">
        <w:tc>
          <w:tcPr>
            <w:tcW w:w="988" w:type="dxa"/>
            <w:vMerge/>
          </w:tcPr>
          <w:p w14:paraId="7A38BCC5" w14:textId="77777777" w:rsidR="00020371" w:rsidRPr="00EB2AAC" w:rsidRDefault="00020371" w:rsidP="00EB2AAC">
            <w:pPr>
              <w:pStyle w:val="affffffffffff2"/>
              <w:ind w:firstLine="0"/>
              <w:jc w:val="center"/>
              <w:rPr>
                <w:rFonts w:cs="Arial"/>
                <w:sz w:val="22"/>
                <w:szCs w:val="22"/>
              </w:rPr>
            </w:pPr>
          </w:p>
        </w:tc>
        <w:tc>
          <w:tcPr>
            <w:tcW w:w="2144" w:type="dxa"/>
            <w:vMerge/>
          </w:tcPr>
          <w:p w14:paraId="6DAECBC6" w14:textId="77777777" w:rsidR="00020371" w:rsidRPr="00EB2AAC" w:rsidRDefault="00020371" w:rsidP="00EB2AAC">
            <w:pPr>
              <w:pStyle w:val="affffffffffff2"/>
              <w:ind w:firstLine="0"/>
              <w:jc w:val="center"/>
              <w:rPr>
                <w:rFonts w:cs="Arial"/>
                <w:sz w:val="22"/>
                <w:szCs w:val="22"/>
              </w:rPr>
            </w:pPr>
          </w:p>
        </w:tc>
        <w:tc>
          <w:tcPr>
            <w:tcW w:w="1116" w:type="dxa"/>
          </w:tcPr>
          <w:p w14:paraId="65CC4EA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992" w:type="dxa"/>
          </w:tcPr>
          <w:p w14:paraId="69F27A3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c>
          <w:tcPr>
            <w:tcW w:w="3686" w:type="dxa"/>
          </w:tcPr>
          <w:p w14:paraId="164875F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очистки масла автотранспортных средств отработанные</w:t>
            </w:r>
          </w:p>
        </w:tc>
        <w:tc>
          <w:tcPr>
            <w:tcW w:w="1842" w:type="dxa"/>
          </w:tcPr>
          <w:p w14:paraId="74E3401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9 21 302 01 52 3</w:t>
            </w:r>
          </w:p>
        </w:tc>
        <w:tc>
          <w:tcPr>
            <w:tcW w:w="709" w:type="dxa"/>
          </w:tcPr>
          <w:p w14:paraId="4D1F137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3C39A26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0,581</w:t>
            </w:r>
          </w:p>
        </w:tc>
        <w:tc>
          <w:tcPr>
            <w:tcW w:w="1134" w:type="dxa"/>
          </w:tcPr>
          <w:p w14:paraId="0A1826C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1094" w:type="dxa"/>
          </w:tcPr>
          <w:p w14:paraId="5B94869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r>
      <w:tr w:rsidR="00020371" w:rsidRPr="00EB2AAC" w14:paraId="7F9992A9" w14:textId="77777777" w:rsidTr="00020371">
        <w:tc>
          <w:tcPr>
            <w:tcW w:w="988" w:type="dxa"/>
            <w:vMerge/>
          </w:tcPr>
          <w:p w14:paraId="269A356C" w14:textId="77777777" w:rsidR="00020371" w:rsidRPr="00EB2AAC" w:rsidRDefault="00020371" w:rsidP="00EB2AAC">
            <w:pPr>
              <w:pStyle w:val="affffffffffff2"/>
              <w:ind w:firstLine="0"/>
              <w:jc w:val="center"/>
              <w:rPr>
                <w:rFonts w:cs="Arial"/>
                <w:sz w:val="22"/>
                <w:szCs w:val="22"/>
              </w:rPr>
            </w:pPr>
          </w:p>
        </w:tc>
        <w:tc>
          <w:tcPr>
            <w:tcW w:w="2144" w:type="dxa"/>
            <w:vMerge/>
          </w:tcPr>
          <w:p w14:paraId="05003001" w14:textId="77777777" w:rsidR="00020371" w:rsidRPr="00EB2AAC" w:rsidRDefault="00020371" w:rsidP="00EB2AAC">
            <w:pPr>
              <w:pStyle w:val="affffffffffff2"/>
              <w:ind w:firstLine="0"/>
              <w:jc w:val="center"/>
              <w:rPr>
                <w:rFonts w:cs="Arial"/>
                <w:sz w:val="22"/>
                <w:szCs w:val="22"/>
              </w:rPr>
            </w:pPr>
          </w:p>
        </w:tc>
        <w:tc>
          <w:tcPr>
            <w:tcW w:w="1116" w:type="dxa"/>
          </w:tcPr>
          <w:p w14:paraId="733E3994" w14:textId="77777777" w:rsidR="00020371" w:rsidRPr="00EB2AAC" w:rsidRDefault="00020371" w:rsidP="00EB2AAC">
            <w:pPr>
              <w:pStyle w:val="affffffffffff2"/>
              <w:ind w:firstLine="0"/>
              <w:jc w:val="center"/>
              <w:rPr>
                <w:rFonts w:cs="Arial"/>
                <w:sz w:val="22"/>
                <w:szCs w:val="22"/>
                <w:lang w:val="en-US"/>
              </w:rPr>
            </w:pPr>
            <w:r w:rsidRPr="00EB2AAC">
              <w:rPr>
                <w:rFonts w:cs="Arial"/>
                <w:sz w:val="22"/>
                <w:szCs w:val="22"/>
              </w:rPr>
              <w:t>0,600</w:t>
            </w:r>
          </w:p>
        </w:tc>
        <w:tc>
          <w:tcPr>
            <w:tcW w:w="992" w:type="dxa"/>
          </w:tcPr>
          <w:p w14:paraId="3533CAD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c>
          <w:tcPr>
            <w:tcW w:w="3686" w:type="dxa"/>
          </w:tcPr>
          <w:p w14:paraId="1EF97F7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очистки топлива дизельных двигателей отработанные</w:t>
            </w:r>
          </w:p>
        </w:tc>
        <w:tc>
          <w:tcPr>
            <w:tcW w:w="1842" w:type="dxa"/>
          </w:tcPr>
          <w:p w14:paraId="649C88A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9 18 905 31 52 3</w:t>
            </w:r>
          </w:p>
        </w:tc>
        <w:tc>
          <w:tcPr>
            <w:tcW w:w="709" w:type="dxa"/>
          </w:tcPr>
          <w:p w14:paraId="6433F30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37FFCE8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1,534</w:t>
            </w:r>
          </w:p>
        </w:tc>
        <w:tc>
          <w:tcPr>
            <w:tcW w:w="1134" w:type="dxa"/>
          </w:tcPr>
          <w:p w14:paraId="6BA3E41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1094" w:type="dxa"/>
          </w:tcPr>
          <w:p w14:paraId="097243A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r>
      <w:tr w:rsidR="00020371" w:rsidRPr="00EB2AAC" w14:paraId="49B76FF0" w14:textId="77777777" w:rsidTr="00020371">
        <w:tc>
          <w:tcPr>
            <w:tcW w:w="988" w:type="dxa"/>
            <w:vMerge/>
          </w:tcPr>
          <w:p w14:paraId="419C646A" w14:textId="77777777" w:rsidR="00020371" w:rsidRPr="00EB2AAC" w:rsidRDefault="00020371" w:rsidP="00EB2AAC">
            <w:pPr>
              <w:pStyle w:val="affffffffffff2"/>
              <w:ind w:firstLine="0"/>
              <w:jc w:val="center"/>
              <w:rPr>
                <w:rFonts w:cs="Arial"/>
                <w:sz w:val="22"/>
                <w:szCs w:val="22"/>
              </w:rPr>
            </w:pPr>
          </w:p>
        </w:tc>
        <w:tc>
          <w:tcPr>
            <w:tcW w:w="2144" w:type="dxa"/>
            <w:vMerge/>
          </w:tcPr>
          <w:p w14:paraId="27C51CA3" w14:textId="77777777" w:rsidR="00020371" w:rsidRPr="00EB2AAC" w:rsidRDefault="00020371" w:rsidP="00EB2AAC">
            <w:pPr>
              <w:pStyle w:val="affffffffffff2"/>
              <w:ind w:firstLine="0"/>
              <w:jc w:val="center"/>
              <w:rPr>
                <w:rFonts w:cs="Arial"/>
                <w:sz w:val="22"/>
                <w:szCs w:val="22"/>
              </w:rPr>
            </w:pPr>
          </w:p>
        </w:tc>
        <w:tc>
          <w:tcPr>
            <w:tcW w:w="1116" w:type="dxa"/>
          </w:tcPr>
          <w:p w14:paraId="4FE862C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1,440</w:t>
            </w:r>
          </w:p>
        </w:tc>
        <w:tc>
          <w:tcPr>
            <w:tcW w:w="992" w:type="dxa"/>
          </w:tcPr>
          <w:p w14:paraId="2122EDD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8,0</w:t>
            </w:r>
          </w:p>
        </w:tc>
        <w:tc>
          <w:tcPr>
            <w:tcW w:w="3686" w:type="dxa"/>
          </w:tcPr>
          <w:p w14:paraId="540A769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Сорбенты из синтетических материалов, загрязненные нефтью и нефтепродуктами (содержание нефти и нефтепродуктов 15% и более)</w:t>
            </w:r>
          </w:p>
        </w:tc>
        <w:tc>
          <w:tcPr>
            <w:tcW w:w="1842" w:type="dxa"/>
          </w:tcPr>
          <w:p w14:paraId="30746EE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4 42 534 11 29 3</w:t>
            </w:r>
          </w:p>
        </w:tc>
        <w:tc>
          <w:tcPr>
            <w:tcW w:w="709" w:type="dxa"/>
          </w:tcPr>
          <w:p w14:paraId="7DCE500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6EE20A4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82,845</w:t>
            </w:r>
          </w:p>
        </w:tc>
        <w:tc>
          <w:tcPr>
            <w:tcW w:w="1134" w:type="dxa"/>
          </w:tcPr>
          <w:p w14:paraId="70B0C32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1,440</w:t>
            </w:r>
          </w:p>
        </w:tc>
        <w:tc>
          <w:tcPr>
            <w:tcW w:w="1094" w:type="dxa"/>
          </w:tcPr>
          <w:p w14:paraId="483C3B3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8,0</w:t>
            </w:r>
          </w:p>
        </w:tc>
      </w:tr>
      <w:tr w:rsidR="00020371" w:rsidRPr="00EB2AAC" w14:paraId="64FD92C3" w14:textId="77777777" w:rsidTr="00020371">
        <w:tc>
          <w:tcPr>
            <w:tcW w:w="988" w:type="dxa"/>
            <w:vMerge/>
          </w:tcPr>
          <w:p w14:paraId="1D4E1950" w14:textId="77777777" w:rsidR="00020371" w:rsidRPr="00EB2AAC" w:rsidRDefault="00020371" w:rsidP="00EB2AAC">
            <w:pPr>
              <w:pStyle w:val="affffffffffff2"/>
              <w:ind w:firstLine="0"/>
              <w:jc w:val="center"/>
              <w:rPr>
                <w:rFonts w:cs="Arial"/>
                <w:sz w:val="22"/>
                <w:szCs w:val="22"/>
              </w:rPr>
            </w:pPr>
          </w:p>
        </w:tc>
        <w:tc>
          <w:tcPr>
            <w:tcW w:w="2144" w:type="dxa"/>
            <w:vMerge/>
          </w:tcPr>
          <w:p w14:paraId="582DE4B5" w14:textId="77777777" w:rsidR="00020371" w:rsidRPr="00EB2AAC" w:rsidRDefault="00020371" w:rsidP="00EB2AAC">
            <w:pPr>
              <w:pStyle w:val="affffffffffff2"/>
              <w:ind w:firstLine="0"/>
              <w:jc w:val="center"/>
              <w:rPr>
                <w:rFonts w:cs="Arial"/>
                <w:sz w:val="22"/>
                <w:szCs w:val="22"/>
              </w:rPr>
            </w:pPr>
          </w:p>
        </w:tc>
        <w:tc>
          <w:tcPr>
            <w:tcW w:w="1116" w:type="dxa"/>
          </w:tcPr>
          <w:p w14:paraId="73ABDB0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992" w:type="dxa"/>
          </w:tcPr>
          <w:p w14:paraId="22FD9AB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c>
          <w:tcPr>
            <w:tcW w:w="3686" w:type="dxa"/>
          </w:tcPr>
          <w:p w14:paraId="76263BB8" w14:textId="77777777" w:rsidR="00020371" w:rsidRPr="00EB2AAC" w:rsidRDefault="00FC2F3B" w:rsidP="00EB2AAC">
            <w:pPr>
              <w:pStyle w:val="affffffffffff2"/>
              <w:ind w:firstLine="0"/>
              <w:jc w:val="center"/>
              <w:rPr>
                <w:rFonts w:cs="Arial"/>
                <w:sz w:val="22"/>
                <w:szCs w:val="22"/>
              </w:rPr>
            </w:pPr>
            <w:hyperlink r:id="rId153" w:anchor="RANGE!A1" w:history="1">
              <w:r w:rsidR="00020371" w:rsidRPr="00EB2AAC">
                <w:rPr>
                  <w:rFonts w:cs="Arial"/>
                  <w:sz w:val="22"/>
                  <w:szCs w:val="22"/>
                </w:rPr>
                <w:t>Тара из черных металлов, загрязненная нефтепродуктами (содержание нефтепродуктов 15% и более)</w:t>
              </w:r>
            </w:hyperlink>
          </w:p>
        </w:tc>
        <w:tc>
          <w:tcPr>
            <w:tcW w:w="1842" w:type="dxa"/>
          </w:tcPr>
          <w:p w14:paraId="33CDF3B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4 68 111 01 51 3</w:t>
            </w:r>
          </w:p>
        </w:tc>
        <w:tc>
          <w:tcPr>
            <w:tcW w:w="709" w:type="dxa"/>
          </w:tcPr>
          <w:p w14:paraId="7F0C50B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1682032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35,602</w:t>
            </w:r>
          </w:p>
        </w:tc>
        <w:tc>
          <w:tcPr>
            <w:tcW w:w="1134" w:type="dxa"/>
          </w:tcPr>
          <w:p w14:paraId="14C0CF4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1094" w:type="dxa"/>
          </w:tcPr>
          <w:p w14:paraId="43DBDEC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w:t>
            </w:r>
          </w:p>
        </w:tc>
      </w:tr>
      <w:tr w:rsidR="00020371" w:rsidRPr="00EB2AAC" w14:paraId="58BB19B4" w14:textId="77777777" w:rsidTr="00020371">
        <w:tc>
          <w:tcPr>
            <w:tcW w:w="988" w:type="dxa"/>
            <w:vMerge/>
          </w:tcPr>
          <w:p w14:paraId="6EF43E52" w14:textId="77777777" w:rsidR="00020371" w:rsidRPr="00EB2AAC" w:rsidRDefault="00020371" w:rsidP="00EB2AAC">
            <w:pPr>
              <w:pStyle w:val="affffffffffff2"/>
              <w:ind w:firstLine="0"/>
              <w:jc w:val="center"/>
              <w:rPr>
                <w:rFonts w:cs="Arial"/>
                <w:sz w:val="22"/>
                <w:szCs w:val="22"/>
              </w:rPr>
            </w:pPr>
          </w:p>
        </w:tc>
        <w:tc>
          <w:tcPr>
            <w:tcW w:w="2144" w:type="dxa"/>
            <w:vMerge/>
          </w:tcPr>
          <w:p w14:paraId="2B07B6D1" w14:textId="77777777" w:rsidR="00020371" w:rsidRPr="00EB2AAC" w:rsidRDefault="00020371" w:rsidP="00EB2AAC">
            <w:pPr>
              <w:pStyle w:val="affffffffffff2"/>
              <w:ind w:firstLine="0"/>
              <w:jc w:val="center"/>
              <w:rPr>
                <w:rFonts w:cs="Arial"/>
                <w:sz w:val="22"/>
                <w:szCs w:val="22"/>
              </w:rPr>
            </w:pPr>
          </w:p>
        </w:tc>
        <w:tc>
          <w:tcPr>
            <w:tcW w:w="1116" w:type="dxa"/>
          </w:tcPr>
          <w:p w14:paraId="61FD407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0,512</w:t>
            </w:r>
          </w:p>
        </w:tc>
        <w:tc>
          <w:tcPr>
            <w:tcW w:w="992" w:type="dxa"/>
          </w:tcPr>
          <w:p w14:paraId="4B9F45E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c>
          <w:tcPr>
            <w:tcW w:w="3686" w:type="dxa"/>
          </w:tcPr>
          <w:p w14:paraId="3849E15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смесей нефтепродуктов при технических испытаниях и измерениях</w:t>
            </w:r>
          </w:p>
        </w:tc>
        <w:tc>
          <w:tcPr>
            <w:tcW w:w="1842" w:type="dxa"/>
          </w:tcPr>
          <w:p w14:paraId="0555F34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9 42 501 01 31 3</w:t>
            </w:r>
          </w:p>
        </w:tc>
        <w:tc>
          <w:tcPr>
            <w:tcW w:w="709" w:type="dxa"/>
          </w:tcPr>
          <w:p w14:paraId="4D6311F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6CB4C70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0,512</w:t>
            </w:r>
          </w:p>
        </w:tc>
        <w:tc>
          <w:tcPr>
            <w:tcW w:w="1134" w:type="dxa"/>
          </w:tcPr>
          <w:p w14:paraId="6E45693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0,512</w:t>
            </w:r>
          </w:p>
        </w:tc>
        <w:tc>
          <w:tcPr>
            <w:tcW w:w="1094" w:type="dxa"/>
          </w:tcPr>
          <w:p w14:paraId="77E2F41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0,4</w:t>
            </w:r>
          </w:p>
        </w:tc>
      </w:tr>
      <w:tr w:rsidR="00020371" w:rsidRPr="00EB2AAC" w14:paraId="2FC98BDE" w14:textId="77777777" w:rsidTr="00020371">
        <w:tc>
          <w:tcPr>
            <w:tcW w:w="988" w:type="dxa"/>
            <w:vMerge/>
          </w:tcPr>
          <w:p w14:paraId="1CD5F844" w14:textId="77777777" w:rsidR="00020371" w:rsidRPr="00EB2AAC" w:rsidRDefault="00020371" w:rsidP="00EB2AAC">
            <w:pPr>
              <w:pStyle w:val="affffffffffff2"/>
              <w:ind w:firstLine="0"/>
              <w:jc w:val="center"/>
              <w:rPr>
                <w:rFonts w:cs="Arial"/>
                <w:sz w:val="22"/>
                <w:szCs w:val="22"/>
              </w:rPr>
            </w:pPr>
          </w:p>
        </w:tc>
        <w:tc>
          <w:tcPr>
            <w:tcW w:w="2144" w:type="dxa"/>
            <w:vMerge/>
          </w:tcPr>
          <w:p w14:paraId="57A2156E" w14:textId="77777777" w:rsidR="00020371" w:rsidRPr="00EB2AAC" w:rsidRDefault="00020371" w:rsidP="00EB2AAC">
            <w:pPr>
              <w:pStyle w:val="affffffffffff2"/>
              <w:ind w:firstLine="0"/>
              <w:jc w:val="center"/>
              <w:rPr>
                <w:rFonts w:cs="Arial"/>
                <w:sz w:val="22"/>
                <w:szCs w:val="22"/>
              </w:rPr>
            </w:pPr>
          </w:p>
        </w:tc>
        <w:tc>
          <w:tcPr>
            <w:tcW w:w="1116" w:type="dxa"/>
          </w:tcPr>
          <w:p w14:paraId="001CF6CE" w14:textId="77777777" w:rsidR="00020371" w:rsidRPr="00EB2AAC" w:rsidDel="00C2667C" w:rsidRDefault="00020371" w:rsidP="00EB2AAC">
            <w:pPr>
              <w:pStyle w:val="affffffffffff2"/>
              <w:ind w:firstLine="0"/>
              <w:jc w:val="center"/>
              <w:rPr>
                <w:rFonts w:cs="Arial"/>
                <w:sz w:val="22"/>
                <w:szCs w:val="22"/>
              </w:rPr>
            </w:pPr>
            <w:r w:rsidRPr="00EB2AAC">
              <w:rPr>
                <w:rFonts w:cs="Arial"/>
                <w:sz w:val="22"/>
                <w:szCs w:val="22"/>
              </w:rPr>
              <w:t>0,087</w:t>
            </w:r>
          </w:p>
        </w:tc>
        <w:tc>
          <w:tcPr>
            <w:tcW w:w="992" w:type="dxa"/>
          </w:tcPr>
          <w:p w14:paraId="7234E824" w14:textId="77777777" w:rsidR="00020371" w:rsidRPr="00EB2AAC" w:rsidDel="00C2667C" w:rsidRDefault="00020371" w:rsidP="00EB2AAC">
            <w:pPr>
              <w:pStyle w:val="affffffffffff2"/>
              <w:ind w:firstLine="0"/>
              <w:jc w:val="center"/>
              <w:rPr>
                <w:rFonts w:cs="Arial"/>
                <w:sz w:val="22"/>
                <w:szCs w:val="22"/>
              </w:rPr>
            </w:pPr>
            <w:r w:rsidRPr="00EB2AAC">
              <w:rPr>
                <w:rFonts w:cs="Arial"/>
                <w:sz w:val="22"/>
                <w:szCs w:val="22"/>
              </w:rPr>
              <w:t>0,1</w:t>
            </w:r>
          </w:p>
        </w:tc>
        <w:tc>
          <w:tcPr>
            <w:tcW w:w="3686" w:type="dxa"/>
          </w:tcPr>
          <w:p w14:paraId="72BAACD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негалогенированных органических растворителей в смеси незагрязненных</w:t>
            </w:r>
          </w:p>
        </w:tc>
        <w:tc>
          <w:tcPr>
            <w:tcW w:w="1842" w:type="dxa"/>
          </w:tcPr>
          <w:p w14:paraId="7E85441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4 14 129 01 31 3</w:t>
            </w:r>
          </w:p>
        </w:tc>
        <w:tc>
          <w:tcPr>
            <w:tcW w:w="709" w:type="dxa"/>
          </w:tcPr>
          <w:p w14:paraId="59910E2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2CD9B1A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0,087</w:t>
            </w:r>
          </w:p>
        </w:tc>
        <w:tc>
          <w:tcPr>
            <w:tcW w:w="1134" w:type="dxa"/>
          </w:tcPr>
          <w:p w14:paraId="36807329" w14:textId="77777777" w:rsidR="00020371" w:rsidRPr="00EB2AAC" w:rsidDel="00C2667C" w:rsidRDefault="00020371" w:rsidP="00EB2AAC">
            <w:pPr>
              <w:pStyle w:val="affffffffffff2"/>
              <w:ind w:firstLine="0"/>
              <w:jc w:val="center"/>
              <w:rPr>
                <w:rFonts w:cs="Arial"/>
                <w:sz w:val="22"/>
                <w:szCs w:val="22"/>
              </w:rPr>
            </w:pPr>
            <w:r w:rsidRPr="00EB2AAC">
              <w:rPr>
                <w:rFonts w:cs="Arial"/>
                <w:sz w:val="22"/>
                <w:szCs w:val="22"/>
              </w:rPr>
              <w:t>0,087</w:t>
            </w:r>
          </w:p>
        </w:tc>
        <w:tc>
          <w:tcPr>
            <w:tcW w:w="1094" w:type="dxa"/>
          </w:tcPr>
          <w:p w14:paraId="78CEC787" w14:textId="77777777" w:rsidR="00020371" w:rsidRPr="00EB2AAC" w:rsidDel="00C2667C" w:rsidRDefault="00020371" w:rsidP="00EB2AAC">
            <w:pPr>
              <w:pStyle w:val="affffffffffff2"/>
              <w:ind w:firstLine="0"/>
              <w:jc w:val="center"/>
              <w:rPr>
                <w:rFonts w:cs="Arial"/>
                <w:sz w:val="22"/>
                <w:szCs w:val="22"/>
              </w:rPr>
            </w:pPr>
            <w:r w:rsidRPr="00EB2AAC">
              <w:rPr>
                <w:rFonts w:cs="Arial"/>
                <w:sz w:val="22"/>
                <w:szCs w:val="22"/>
              </w:rPr>
              <w:t>0,1</w:t>
            </w:r>
          </w:p>
        </w:tc>
      </w:tr>
      <w:tr w:rsidR="00020371" w:rsidRPr="00EB2AAC" w14:paraId="01B27F2D" w14:textId="77777777" w:rsidTr="00020371">
        <w:tc>
          <w:tcPr>
            <w:tcW w:w="988" w:type="dxa"/>
            <w:vMerge/>
          </w:tcPr>
          <w:p w14:paraId="62078702" w14:textId="77777777" w:rsidR="00020371" w:rsidRPr="00EB2AAC" w:rsidRDefault="00020371" w:rsidP="00EB2AAC">
            <w:pPr>
              <w:pStyle w:val="affffffffffff2"/>
              <w:ind w:firstLine="0"/>
              <w:jc w:val="center"/>
              <w:rPr>
                <w:rFonts w:cs="Arial"/>
                <w:sz w:val="22"/>
                <w:szCs w:val="22"/>
              </w:rPr>
            </w:pPr>
          </w:p>
        </w:tc>
        <w:tc>
          <w:tcPr>
            <w:tcW w:w="2144" w:type="dxa"/>
            <w:vMerge/>
          </w:tcPr>
          <w:p w14:paraId="55D33CE1" w14:textId="77777777" w:rsidR="00020371" w:rsidRPr="00EB2AAC" w:rsidRDefault="00020371" w:rsidP="00EB2AAC">
            <w:pPr>
              <w:pStyle w:val="affffffffffff2"/>
              <w:ind w:firstLine="0"/>
              <w:jc w:val="center"/>
              <w:rPr>
                <w:rFonts w:cs="Arial"/>
                <w:sz w:val="22"/>
                <w:szCs w:val="22"/>
              </w:rPr>
            </w:pPr>
          </w:p>
        </w:tc>
        <w:tc>
          <w:tcPr>
            <w:tcW w:w="1116" w:type="dxa"/>
          </w:tcPr>
          <w:p w14:paraId="23D365D2" w14:textId="77777777" w:rsidR="00020371" w:rsidRPr="00EB2AAC" w:rsidDel="00C2667C" w:rsidRDefault="00020371" w:rsidP="00EB2AAC">
            <w:pPr>
              <w:pStyle w:val="affffffffffff2"/>
              <w:ind w:firstLine="0"/>
              <w:jc w:val="center"/>
              <w:rPr>
                <w:rFonts w:cs="Arial"/>
                <w:sz w:val="22"/>
                <w:szCs w:val="22"/>
              </w:rPr>
            </w:pPr>
            <w:r w:rsidRPr="00EB2AAC">
              <w:rPr>
                <w:rFonts w:cs="Arial"/>
                <w:sz w:val="22"/>
                <w:szCs w:val="22"/>
              </w:rPr>
              <w:t>0,086</w:t>
            </w:r>
          </w:p>
        </w:tc>
        <w:tc>
          <w:tcPr>
            <w:tcW w:w="992" w:type="dxa"/>
          </w:tcPr>
          <w:p w14:paraId="7FF5FA35" w14:textId="77777777" w:rsidR="00020371" w:rsidRPr="00EB2AAC" w:rsidDel="00C2667C" w:rsidRDefault="00020371" w:rsidP="00EB2AAC">
            <w:pPr>
              <w:pStyle w:val="affffffffffff2"/>
              <w:ind w:firstLine="0"/>
              <w:jc w:val="center"/>
              <w:rPr>
                <w:rFonts w:cs="Arial"/>
                <w:sz w:val="22"/>
                <w:szCs w:val="22"/>
              </w:rPr>
            </w:pPr>
            <w:r w:rsidRPr="00EB2AAC">
              <w:rPr>
                <w:rFonts w:cs="Arial"/>
                <w:sz w:val="22"/>
                <w:szCs w:val="22"/>
              </w:rPr>
              <w:t>0,11</w:t>
            </w:r>
          </w:p>
        </w:tc>
        <w:tc>
          <w:tcPr>
            <w:tcW w:w="3686" w:type="dxa"/>
          </w:tcPr>
          <w:p w14:paraId="1A8CCA0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растворителей на основе толуола</w:t>
            </w:r>
          </w:p>
        </w:tc>
        <w:tc>
          <w:tcPr>
            <w:tcW w:w="1842" w:type="dxa"/>
          </w:tcPr>
          <w:p w14:paraId="263025D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4 14 122 21 10 3</w:t>
            </w:r>
          </w:p>
        </w:tc>
        <w:tc>
          <w:tcPr>
            <w:tcW w:w="709" w:type="dxa"/>
          </w:tcPr>
          <w:p w14:paraId="2029AAF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w:t>
            </w:r>
          </w:p>
        </w:tc>
        <w:tc>
          <w:tcPr>
            <w:tcW w:w="1276" w:type="dxa"/>
          </w:tcPr>
          <w:p w14:paraId="7991709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0,086</w:t>
            </w:r>
          </w:p>
        </w:tc>
        <w:tc>
          <w:tcPr>
            <w:tcW w:w="1134" w:type="dxa"/>
          </w:tcPr>
          <w:p w14:paraId="5B9A4CE4" w14:textId="77777777" w:rsidR="00020371" w:rsidRPr="00EB2AAC" w:rsidDel="00C2667C" w:rsidRDefault="00020371" w:rsidP="00EB2AAC">
            <w:pPr>
              <w:pStyle w:val="affffffffffff2"/>
              <w:ind w:firstLine="0"/>
              <w:jc w:val="center"/>
              <w:rPr>
                <w:rFonts w:cs="Arial"/>
                <w:sz w:val="22"/>
                <w:szCs w:val="22"/>
              </w:rPr>
            </w:pPr>
            <w:r w:rsidRPr="00EB2AAC">
              <w:rPr>
                <w:rFonts w:cs="Arial"/>
                <w:sz w:val="22"/>
                <w:szCs w:val="22"/>
              </w:rPr>
              <w:t>0,086</w:t>
            </w:r>
          </w:p>
        </w:tc>
        <w:tc>
          <w:tcPr>
            <w:tcW w:w="1094" w:type="dxa"/>
          </w:tcPr>
          <w:p w14:paraId="4984AB75" w14:textId="77777777" w:rsidR="00020371" w:rsidRPr="00EB2AAC" w:rsidDel="00C2667C" w:rsidRDefault="00020371" w:rsidP="00EB2AAC">
            <w:pPr>
              <w:pStyle w:val="affffffffffff2"/>
              <w:ind w:firstLine="0"/>
              <w:jc w:val="center"/>
              <w:rPr>
                <w:rFonts w:cs="Arial"/>
                <w:sz w:val="22"/>
                <w:szCs w:val="22"/>
              </w:rPr>
            </w:pPr>
            <w:r w:rsidRPr="00EB2AAC">
              <w:rPr>
                <w:rFonts w:cs="Arial"/>
                <w:sz w:val="22"/>
                <w:szCs w:val="22"/>
              </w:rPr>
              <w:t>0,11</w:t>
            </w:r>
          </w:p>
        </w:tc>
      </w:tr>
      <w:tr w:rsidR="00020371" w:rsidRPr="00EB2AAC" w14:paraId="0749AACE" w14:textId="77777777" w:rsidTr="00020371">
        <w:tc>
          <w:tcPr>
            <w:tcW w:w="988" w:type="dxa"/>
            <w:vMerge/>
          </w:tcPr>
          <w:p w14:paraId="37C58264" w14:textId="77777777" w:rsidR="00020371" w:rsidRPr="00EB2AAC" w:rsidRDefault="00020371" w:rsidP="00EB2AAC">
            <w:pPr>
              <w:pStyle w:val="affffffffffff2"/>
              <w:ind w:firstLine="0"/>
              <w:jc w:val="center"/>
              <w:rPr>
                <w:rFonts w:cs="Arial"/>
                <w:sz w:val="22"/>
                <w:szCs w:val="22"/>
              </w:rPr>
            </w:pPr>
          </w:p>
        </w:tc>
        <w:tc>
          <w:tcPr>
            <w:tcW w:w="2144" w:type="dxa"/>
            <w:vMerge/>
          </w:tcPr>
          <w:p w14:paraId="2F281424" w14:textId="77777777" w:rsidR="00020371" w:rsidRPr="00EB2AAC" w:rsidRDefault="00020371" w:rsidP="00EB2AAC">
            <w:pPr>
              <w:pStyle w:val="affffffffffff2"/>
              <w:ind w:firstLine="0"/>
              <w:jc w:val="center"/>
              <w:rPr>
                <w:rFonts w:cs="Arial"/>
                <w:sz w:val="22"/>
                <w:szCs w:val="22"/>
              </w:rPr>
            </w:pPr>
          </w:p>
        </w:tc>
        <w:tc>
          <w:tcPr>
            <w:tcW w:w="1116" w:type="dxa"/>
          </w:tcPr>
          <w:p w14:paraId="2F99837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992" w:type="dxa"/>
          </w:tcPr>
          <w:p w14:paraId="2F54622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c>
          <w:tcPr>
            <w:tcW w:w="3686" w:type="dxa"/>
          </w:tcPr>
          <w:p w14:paraId="5345BB9F" w14:textId="77777777" w:rsidR="00020371" w:rsidRPr="00EB2AAC" w:rsidRDefault="00FC2F3B" w:rsidP="00EB2AAC">
            <w:pPr>
              <w:pStyle w:val="affffffffffff2"/>
              <w:ind w:firstLine="0"/>
              <w:jc w:val="center"/>
              <w:rPr>
                <w:rFonts w:cs="Arial"/>
                <w:sz w:val="22"/>
                <w:szCs w:val="22"/>
              </w:rPr>
            </w:pPr>
            <w:hyperlink r:id="rId154" w:anchor="' 21.Фильтры воздушные ДГ'!A1" w:history="1">
              <w:r w:rsidR="00020371" w:rsidRPr="00EB2AAC">
                <w:rPr>
                  <w:rFonts w:cs="Arial"/>
                  <w:sz w:val="22"/>
                  <w:szCs w:val="22"/>
                </w:rPr>
                <w:t>Фильтры воздушные электрогенераторных установок отработанные (содержание нефтепродуктов менее 15%)</w:t>
              </w:r>
            </w:hyperlink>
          </w:p>
        </w:tc>
        <w:tc>
          <w:tcPr>
            <w:tcW w:w="1842" w:type="dxa"/>
          </w:tcPr>
          <w:p w14:paraId="353B939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9 18 611 02 52 4</w:t>
            </w:r>
          </w:p>
        </w:tc>
        <w:tc>
          <w:tcPr>
            <w:tcW w:w="709" w:type="dxa"/>
          </w:tcPr>
          <w:p w14:paraId="499AA12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4C2490E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2,496</w:t>
            </w:r>
          </w:p>
        </w:tc>
        <w:tc>
          <w:tcPr>
            <w:tcW w:w="1134" w:type="dxa"/>
          </w:tcPr>
          <w:p w14:paraId="31D8024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0,600</w:t>
            </w:r>
          </w:p>
        </w:tc>
        <w:tc>
          <w:tcPr>
            <w:tcW w:w="1094" w:type="dxa"/>
          </w:tcPr>
          <w:p w14:paraId="46DC2A2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1,44</w:t>
            </w:r>
          </w:p>
        </w:tc>
      </w:tr>
      <w:tr w:rsidR="00020371" w:rsidRPr="00EB2AAC" w14:paraId="76D39221" w14:textId="77777777" w:rsidTr="00020371">
        <w:tc>
          <w:tcPr>
            <w:tcW w:w="988" w:type="dxa"/>
            <w:vMerge/>
          </w:tcPr>
          <w:p w14:paraId="302A60C0" w14:textId="77777777" w:rsidR="00020371" w:rsidRPr="00EB2AAC" w:rsidRDefault="00020371" w:rsidP="00EB2AAC">
            <w:pPr>
              <w:pStyle w:val="affffffffffff2"/>
              <w:ind w:firstLine="0"/>
              <w:jc w:val="center"/>
              <w:rPr>
                <w:rFonts w:cs="Arial"/>
                <w:sz w:val="22"/>
                <w:szCs w:val="22"/>
              </w:rPr>
            </w:pPr>
          </w:p>
        </w:tc>
        <w:tc>
          <w:tcPr>
            <w:tcW w:w="2144" w:type="dxa"/>
            <w:vMerge/>
          </w:tcPr>
          <w:p w14:paraId="64CE7D44" w14:textId="77777777" w:rsidR="00020371" w:rsidRPr="00EB2AAC" w:rsidRDefault="00020371" w:rsidP="00EB2AAC">
            <w:pPr>
              <w:pStyle w:val="affffffffffff2"/>
              <w:ind w:firstLine="0"/>
              <w:jc w:val="center"/>
              <w:rPr>
                <w:rFonts w:cs="Arial"/>
                <w:sz w:val="22"/>
                <w:szCs w:val="22"/>
              </w:rPr>
            </w:pPr>
          </w:p>
        </w:tc>
        <w:tc>
          <w:tcPr>
            <w:tcW w:w="1116" w:type="dxa"/>
          </w:tcPr>
          <w:p w14:paraId="60A8798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0,157</w:t>
            </w:r>
          </w:p>
        </w:tc>
        <w:tc>
          <w:tcPr>
            <w:tcW w:w="992" w:type="dxa"/>
          </w:tcPr>
          <w:p w14:paraId="3A4B62D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0,38</w:t>
            </w:r>
          </w:p>
        </w:tc>
        <w:tc>
          <w:tcPr>
            <w:tcW w:w="3686" w:type="dxa"/>
          </w:tcPr>
          <w:p w14:paraId="791AFB4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Фильтры воздушные автотранспортных средств отработанные</w:t>
            </w:r>
          </w:p>
        </w:tc>
        <w:tc>
          <w:tcPr>
            <w:tcW w:w="1842" w:type="dxa"/>
          </w:tcPr>
          <w:p w14:paraId="1B26258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9 21 301 01 52 4</w:t>
            </w:r>
          </w:p>
        </w:tc>
        <w:tc>
          <w:tcPr>
            <w:tcW w:w="709" w:type="dxa"/>
          </w:tcPr>
          <w:p w14:paraId="217ADDB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0197E93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0,157</w:t>
            </w:r>
          </w:p>
        </w:tc>
        <w:tc>
          <w:tcPr>
            <w:tcW w:w="1134" w:type="dxa"/>
          </w:tcPr>
          <w:p w14:paraId="3BDA4D2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0,157</w:t>
            </w:r>
          </w:p>
        </w:tc>
        <w:tc>
          <w:tcPr>
            <w:tcW w:w="1094" w:type="dxa"/>
          </w:tcPr>
          <w:p w14:paraId="40CF96A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0,38</w:t>
            </w:r>
          </w:p>
        </w:tc>
      </w:tr>
      <w:tr w:rsidR="00020371" w:rsidRPr="00EB2AAC" w14:paraId="434F8A9E" w14:textId="77777777" w:rsidTr="00020371">
        <w:tc>
          <w:tcPr>
            <w:tcW w:w="988" w:type="dxa"/>
            <w:vMerge/>
          </w:tcPr>
          <w:p w14:paraId="2D99F9CB" w14:textId="77777777" w:rsidR="00020371" w:rsidRPr="00EB2AAC" w:rsidRDefault="00020371" w:rsidP="00EB2AAC">
            <w:pPr>
              <w:pStyle w:val="affffffffffff2"/>
              <w:ind w:firstLine="0"/>
              <w:jc w:val="center"/>
              <w:rPr>
                <w:rFonts w:cs="Arial"/>
                <w:sz w:val="22"/>
                <w:szCs w:val="22"/>
              </w:rPr>
            </w:pPr>
          </w:p>
        </w:tc>
        <w:tc>
          <w:tcPr>
            <w:tcW w:w="2144" w:type="dxa"/>
            <w:vMerge/>
          </w:tcPr>
          <w:p w14:paraId="0710B9B1" w14:textId="77777777" w:rsidR="00020371" w:rsidRPr="00EB2AAC" w:rsidRDefault="00020371" w:rsidP="00EB2AAC">
            <w:pPr>
              <w:pStyle w:val="affffffffffff2"/>
              <w:ind w:firstLine="0"/>
              <w:jc w:val="center"/>
              <w:rPr>
                <w:rFonts w:cs="Arial"/>
                <w:sz w:val="22"/>
                <w:szCs w:val="22"/>
              </w:rPr>
            </w:pPr>
          </w:p>
        </w:tc>
        <w:tc>
          <w:tcPr>
            <w:tcW w:w="1116" w:type="dxa"/>
          </w:tcPr>
          <w:p w14:paraId="27B05FB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3,600</w:t>
            </w:r>
          </w:p>
        </w:tc>
        <w:tc>
          <w:tcPr>
            <w:tcW w:w="992" w:type="dxa"/>
          </w:tcPr>
          <w:p w14:paraId="3454D3F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10,56</w:t>
            </w:r>
          </w:p>
        </w:tc>
        <w:tc>
          <w:tcPr>
            <w:tcW w:w="3686" w:type="dxa"/>
          </w:tcPr>
          <w:p w14:paraId="35544E19" w14:textId="77777777" w:rsidR="00020371" w:rsidRPr="00EB2AAC" w:rsidRDefault="00FC2F3B" w:rsidP="00EB2AAC">
            <w:pPr>
              <w:pStyle w:val="affffffffffff2"/>
              <w:ind w:firstLine="0"/>
              <w:jc w:val="center"/>
              <w:rPr>
                <w:rFonts w:cs="Arial"/>
                <w:sz w:val="22"/>
                <w:szCs w:val="22"/>
              </w:rPr>
            </w:pPr>
            <w:hyperlink r:id="rId155" w:anchor="'23.Мусор офисных искл круп'!A1" w:history="1">
              <w:r w:rsidR="00020371" w:rsidRPr="00EB2AAC">
                <w:rPr>
                  <w:rFonts w:cs="Arial"/>
                  <w:sz w:val="22"/>
                  <w:szCs w:val="22"/>
                </w:rPr>
                <w:t>Мусор от офисных и бытовых помещений организаций несортированный (исключая крупногабаритный)</w:t>
              </w:r>
            </w:hyperlink>
          </w:p>
        </w:tc>
        <w:tc>
          <w:tcPr>
            <w:tcW w:w="1842" w:type="dxa"/>
          </w:tcPr>
          <w:p w14:paraId="7E44E4B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7 33 100 01 72 4</w:t>
            </w:r>
          </w:p>
        </w:tc>
        <w:tc>
          <w:tcPr>
            <w:tcW w:w="709" w:type="dxa"/>
          </w:tcPr>
          <w:p w14:paraId="3407B6F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27041F3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234,057</w:t>
            </w:r>
          </w:p>
        </w:tc>
        <w:tc>
          <w:tcPr>
            <w:tcW w:w="1134" w:type="dxa"/>
          </w:tcPr>
          <w:p w14:paraId="642D6A5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3,600</w:t>
            </w:r>
          </w:p>
        </w:tc>
        <w:tc>
          <w:tcPr>
            <w:tcW w:w="1094" w:type="dxa"/>
          </w:tcPr>
          <w:p w14:paraId="3D56BAF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10,56</w:t>
            </w:r>
          </w:p>
        </w:tc>
      </w:tr>
      <w:tr w:rsidR="00020371" w:rsidRPr="00EB2AAC" w14:paraId="1BCE7029" w14:textId="77777777" w:rsidTr="00020371">
        <w:tc>
          <w:tcPr>
            <w:tcW w:w="988" w:type="dxa"/>
            <w:vMerge/>
          </w:tcPr>
          <w:p w14:paraId="5D85B706" w14:textId="77777777" w:rsidR="00020371" w:rsidRPr="00EB2AAC" w:rsidRDefault="00020371" w:rsidP="00EB2AAC">
            <w:pPr>
              <w:pStyle w:val="affffffffffff2"/>
              <w:ind w:firstLine="0"/>
              <w:jc w:val="center"/>
              <w:rPr>
                <w:rFonts w:cs="Arial"/>
                <w:sz w:val="22"/>
                <w:szCs w:val="22"/>
              </w:rPr>
            </w:pPr>
          </w:p>
        </w:tc>
        <w:tc>
          <w:tcPr>
            <w:tcW w:w="2144" w:type="dxa"/>
            <w:vMerge/>
          </w:tcPr>
          <w:p w14:paraId="6DCB4309" w14:textId="77777777" w:rsidR="00020371" w:rsidRPr="00EB2AAC" w:rsidRDefault="00020371" w:rsidP="00EB2AAC">
            <w:pPr>
              <w:pStyle w:val="affffffffffff2"/>
              <w:ind w:firstLine="0"/>
              <w:jc w:val="center"/>
              <w:rPr>
                <w:rFonts w:cs="Arial"/>
                <w:sz w:val="22"/>
                <w:szCs w:val="22"/>
              </w:rPr>
            </w:pPr>
          </w:p>
        </w:tc>
        <w:tc>
          <w:tcPr>
            <w:tcW w:w="1116" w:type="dxa"/>
          </w:tcPr>
          <w:p w14:paraId="29D792A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992" w:type="dxa"/>
          </w:tcPr>
          <w:p w14:paraId="4E21D72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5,0</w:t>
            </w:r>
          </w:p>
        </w:tc>
        <w:tc>
          <w:tcPr>
            <w:tcW w:w="3686" w:type="dxa"/>
          </w:tcPr>
          <w:p w14:paraId="0348B045" w14:textId="77777777" w:rsidR="00020371" w:rsidRPr="00EB2AAC" w:rsidRDefault="00FC2F3B" w:rsidP="00EB2AAC">
            <w:pPr>
              <w:pStyle w:val="affffffffffff2"/>
              <w:ind w:firstLine="0"/>
              <w:jc w:val="center"/>
              <w:rPr>
                <w:rFonts w:cs="Arial"/>
                <w:sz w:val="22"/>
                <w:szCs w:val="22"/>
              </w:rPr>
            </w:pPr>
            <w:hyperlink r:id="rId156" w:anchor="'26.Тара из полим.загр.нефтепр'!A1" w:history="1">
              <w:r w:rsidR="00020371" w:rsidRPr="00EB2AAC">
                <w:rPr>
                  <w:rFonts w:cs="Arial"/>
                  <w:sz w:val="22"/>
                  <w:szCs w:val="22"/>
                </w:rPr>
                <w:t>Тара из разнородных полимерных материалов, загрязнённая нефтепродуктами (содержание менее 15%)</w:t>
              </w:r>
            </w:hyperlink>
          </w:p>
        </w:tc>
        <w:tc>
          <w:tcPr>
            <w:tcW w:w="1842" w:type="dxa"/>
          </w:tcPr>
          <w:p w14:paraId="169EEF2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4 38 195 12 52 4</w:t>
            </w:r>
          </w:p>
        </w:tc>
        <w:tc>
          <w:tcPr>
            <w:tcW w:w="709" w:type="dxa"/>
          </w:tcPr>
          <w:p w14:paraId="6A498BD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22861AA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17,382</w:t>
            </w:r>
          </w:p>
        </w:tc>
        <w:tc>
          <w:tcPr>
            <w:tcW w:w="1134" w:type="dxa"/>
          </w:tcPr>
          <w:p w14:paraId="0DB891C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2,000</w:t>
            </w:r>
          </w:p>
        </w:tc>
        <w:tc>
          <w:tcPr>
            <w:tcW w:w="1094" w:type="dxa"/>
          </w:tcPr>
          <w:p w14:paraId="7CBDE38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5,0</w:t>
            </w:r>
          </w:p>
        </w:tc>
      </w:tr>
      <w:tr w:rsidR="00020371" w:rsidRPr="00EB2AAC" w14:paraId="783381CC" w14:textId="77777777" w:rsidTr="00020371">
        <w:tc>
          <w:tcPr>
            <w:tcW w:w="988" w:type="dxa"/>
            <w:vMerge/>
          </w:tcPr>
          <w:p w14:paraId="59B19EB3" w14:textId="77777777" w:rsidR="00020371" w:rsidRPr="00EB2AAC" w:rsidRDefault="00020371" w:rsidP="00EB2AAC">
            <w:pPr>
              <w:pStyle w:val="affffffffffff2"/>
              <w:ind w:firstLine="0"/>
              <w:jc w:val="center"/>
              <w:rPr>
                <w:rFonts w:cs="Arial"/>
                <w:sz w:val="22"/>
                <w:szCs w:val="22"/>
              </w:rPr>
            </w:pPr>
          </w:p>
        </w:tc>
        <w:tc>
          <w:tcPr>
            <w:tcW w:w="2144" w:type="dxa"/>
            <w:vMerge/>
          </w:tcPr>
          <w:p w14:paraId="0E220FA6" w14:textId="77777777" w:rsidR="00020371" w:rsidRPr="00EB2AAC" w:rsidRDefault="00020371" w:rsidP="00EB2AAC">
            <w:pPr>
              <w:pStyle w:val="affffffffffff2"/>
              <w:ind w:firstLine="0"/>
              <w:jc w:val="center"/>
              <w:rPr>
                <w:rFonts w:cs="Arial"/>
                <w:sz w:val="22"/>
                <w:szCs w:val="22"/>
              </w:rPr>
            </w:pPr>
          </w:p>
        </w:tc>
        <w:tc>
          <w:tcPr>
            <w:tcW w:w="1116" w:type="dxa"/>
          </w:tcPr>
          <w:p w14:paraId="4BBF05E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992" w:type="dxa"/>
          </w:tcPr>
          <w:p w14:paraId="7A5179E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c>
          <w:tcPr>
            <w:tcW w:w="3686" w:type="dxa"/>
          </w:tcPr>
          <w:p w14:paraId="22BD913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резинотехнических изделий, загрязненные нефтепродуктами (содержание нефтепродуктов менее 15%)</w:t>
            </w:r>
          </w:p>
        </w:tc>
        <w:tc>
          <w:tcPr>
            <w:tcW w:w="1842" w:type="dxa"/>
          </w:tcPr>
          <w:p w14:paraId="5D78DB2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4 33 202 02 51 4</w:t>
            </w:r>
          </w:p>
        </w:tc>
        <w:tc>
          <w:tcPr>
            <w:tcW w:w="709" w:type="dxa"/>
          </w:tcPr>
          <w:p w14:paraId="007C176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w:t>
            </w:r>
          </w:p>
        </w:tc>
        <w:tc>
          <w:tcPr>
            <w:tcW w:w="1276" w:type="dxa"/>
          </w:tcPr>
          <w:p w14:paraId="339B632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19,279</w:t>
            </w:r>
          </w:p>
        </w:tc>
        <w:tc>
          <w:tcPr>
            <w:tcW w:w="1134" w:type="dxa"/>
          </w:tcPr>
          <w:p w14:paraId="6B38802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1094" w:type="dxa"/>
          </w:tcPr>
          <w:p w14:paraId="71983B9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r>
      <w:tr w:rsidR="00020371" w:rsidRPr="00EB2AAC" w14:paraId="7FA48FE8" w14:textId="77777777" w:rsidTr="00020371">
        <w:tc>
          <w:tcPr>
            <w:tcW w:w="988" w:type="dxa"/>
            <w:vMerge/>
          </w:tcPr>
          <w:p w14:paraId="6B075CE1" w14:textId="77777777" w:rsidR="00020371" w:rsidRPr="00EB2AAC" w:rsidRDefault="00020371" w:rsidP="00EB2AAC">
            <w:pPr>
              <w:pStyle w:val="affffffffffff2"/>
              <w:ind w:firstLine="0"/>
              <w:jc w:val="center"/>
              <w:rPr>
                <w:rFonts w:cs="Arial"/>
                <w:sz w:val="22"/>
                <w:szCs w:val="22"/>
              </w:rPr>
            </w:pPr>
          </w:p>
        </w:tc>
        <w:tc>
          <w:tcPr>
            <w:tcW w:w="2144" w:type="dxa"/>
            <w:vMerge/>
          </w:tcPr>
          <w:p w14:paraId="148301A0" w14:textId="77777777" w:rsidR="00020371" w:rsidRPr="00EB2AAC" w:rsidRDefault="00020371" w:rsidP="00EB2AAC">
            <w:pPr>
              <w:pStyle w:val="affffffffffff2"/>
              <w:ind w:firstLine="0"/>
              <w:jc w:val="center"/>
              <w:rPr>
                <w:rFonts w:cs="Arial"/>
                <w:sz w:val="22"/>
                <w:szCs w:val="22"/>
              </w:rPr>
            </w:pPr>
          </w:p>
        </w:tc>
        <w:tc>
          <w:tcPr>
            <w:tcW w:w="1116" w:type="dxa"/>
          </w:tcPr>
          <w:p w14:paraId="00E2218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2,200</w:t>
            </w:r>
          </w:p>
        </w:tc>
        <w:tc>
          <w:tcPr>
            <w:tcW w:w="992" w:type="dxa"/>
          </w:tcPr>
          <w:p w14:paraId="7E2D200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6,6</w:t>
            </w:r>
          </w:p>
        </w:tc>
        <w:tc>
          <w:tcPr>
            <w:tcW w:w="3686" w:type="dxa"/>
          </w:tcPr>
          <w:p w14:paraId="2433245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Отходы из жилищ крупногабаритные</w:t>
            </w:r>
          </w:p>
        </w:tc>
        <w:tc>
          <w:tcPr>
            <w:tcW w:w="1842" w:type="dxa"/>
          </w:tcPr>
          <w:p w14:paraId="5905AA4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7 31 110 02 21 5</w:t>
            </w:r>
          </w:p>
        </w:tc>
        <w:tc>
          <w:tcPr>
            <w:tcW w:w="709" w:type="dxa"/>
          </w:tcPr>
          <w:p w14:paraId="4961E74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4BF2F40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60,000</w:t>
            </w:r>
          </w:p>
        </w:tc>
        <w:tc>
          <w:tcPr>
            <w:tcW w:w="1134" w:type="dxa"/>
          </w:tcPr>
          <w:p w14:paraId="42876FF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2,200</w:t>
            </w:r>
          </w:p>
        </w:tc>
        <w:tc>
          <w:tcPr>
            <w:tcW w:w="1094" w:type="dxa"/>
          </w:tcPr>
          <w:p w14:paraId="60DFAAB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6,6</w:t>
            </w:r>
          </w:p>
        </w:tc>
      </w:tr>
      <w:tr w:rsidR="00020371" w:rsidRPr="00EB2AAC" w14:paraId="2E5E747D" w14:textId="77777777" w:rsidTr="00020371">
        <w:tc>
          <w:tcPr>
            <w:tcW w:w="988" w:type="dxa"/>
            <w:vMerge/>
          </w:tcPr>
          <w:p w14:paraId="6731B349" w14:textId="77777777" w:rsidR="00020371" w:rsidRPr="00EB2AAC" w:rsidRDefault="00020371" w:rsidP="00EB2AAC">
            <w:pPr>
              <w:pStyle w:val="affffffffffff2"/>
              <w:ind w:firstLine="0"/>
              <w:jc w:val="center"/>
              <w:rPr>
                <w:rFonts w:cs="Arial"/>
                <w:sz w:val="22"/>
                <w:szCs w:val="22"/>
              </w:rPr>
            </w:pPr>
          </w:p>
        </w:tc>
        <w:tc>
          <w:tcPr>
            <w:tcW w:w="2144" w:type="dxa"/>
            <w:vMerge/>
          </w:tcPr>
          <w:p w14:paraId="78B7E908" w14:textId="77777777" w:rsidR="00020371" w:rsidRPr="00EB2AAC" w:rsidRDefault="00020371" w:rsidP="00EB2AAC">
            <w:pPr>
              <w:pStyle w:val="affffffffffff2"/>
              <w:ind w:firstLine="0"/>
              <w:jc w:val="center"/>
              <w:rPr>
                <w:rFonts w:cs="Arial"/>
                <w:sz w:val="22"/>
                <w:szCs w:val="22"/>
              </w:rPr>
            </w:pPr>
          </w:p>
        </w:tc>
        <w:tc>
          <w:tcPr>
            <w:tcW w:w="1116" w:type="dxa"/>
          </w:tcPr>
          <w:p w14:paraId="4273DF3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992" w:type="dxa"/>
          </w:tcPr>
          <w:p w14:paraId="72478FB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c>
          <w:tcPr>
            <w:tcW w:w="3686" w:type="dxa"/>
          </w:tcPr>
          <w:p w14:paraId="3E60F237" w14:textId="77777777" w:rsidR="00020371" w:rsidRPr="00EB2AAC" w:rsidRDefault="00FC2F3B" w:rsidP="00EB2AAC">
            <w:pPr>
              <w:pStyle w:val="affffffffffff2"/>
              <w:ind w:firstLine="0"/>
              <w:jc w:val="center"/>
              <w:rPr>
                <w:rFonts w:cs="Arial"/>
                <w:sz w:val="22"/>
                <w:szCs w:val="22"/>
              </w:rPr>
            </w:pPr>
            <w:hyperlink r:id="rId157" w:anchor="'31.Отх.изол.пров_кабел'!A1" w:history="1">
              <w:r w:rsidR="00020371" w:rsidRPr="00EB2AAC">
                <w:rPr>
                  <w:rFonts w:cs="Arial"/>
                  <w:sz w:val="22"/>
                  <w:szCs w:val="22"/>
                </w:rPr>
                <w:t>Отходы изолированных проводов и кабелей</w:t>
              </w:r>
            </w:hyperlink>
          </w:p>
        </w:tc>
        <w:tc>
          <w:tcPr>
            <w:tcW w:w="1842" w:type="dxa"/>
          </w:tcPr>
          <w:p w14:paraId="2838EB5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4 82 302 01 52 5</w:t>
            </w:r>
          </w:p>
        </w:tc>
        <w:tc>
          <w:tcPr>
            <w:tcW w:w="709" w:type="dxa"/>
          </w:tcPr>
          <w:p w14:paraId="2AA94DC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3C18ED8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9,360</w:t>
            </w:r>
          </w:p>
        </w:tc>
        <w:tc>
          <w:tcPr>
            <w:tcW w:w="1134" w:type="dxa"/>
          </w:tcPr>
          <w:p w14:paraId="235E57E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1094" w:type="dxa"/>
          </w:tcPr>
          <w:p w14:paraId="755DE67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r>
      <w:tr w:rsidR="00020371" w:rsidRPr="00EB2AAC" w14:paraId="59A9C43B" w14:textId="77777777" w:rsidTr="00020371">
        <w:tc>
          <w:tcPr>
            <w:tcW w:w="988" w:type="dxa"/>
            <w:vMerge/>
          </w:tcPr>
          <w:p w14:paraId="78A7A790" w14:textId="77777777" w:rsidR="00020371" w:rsidRPr="00EB2AAC" w:rsidRDefault="00020371" w:rsidP="00EB2AAC">
            <w:pPr>
              <w:pStyle w:val="affffffffffff2"/>
              <w:ind w:firstLine="0"/>
              <w:jc w:val="center"/>
              <w:rPr>
                <w:rFonts w:cs="Arial"/>
                <w:sz w:val="22"/>
                <w:szCs w:val="22"/>
              </w:rPr>
            </w:pPr>
          </w:p>
        </w:tc>
        <w:tc>
          <w:tcPr>
            <w:tcW w:w="2144" w:type="dxa"/>
            <w:vMerge/>
          </w:tcPr>
          <w:p w14:paraId="52D43C71" w14:textId="77777777" w:rsidR="00020371" w:rsidRPr="00EB2AAC" w:rsidRDefault="00020371" w:rsidP="00EB2AAC">
            <w:pPr>
              <w:pStyle w:val="affffffffffff2"/>
              <w:ind w:firstLine="0"/>
              <w:jc w:val="center"/>
              <w:rPr>
                <w:rFonts w:cs="Arial"/>
                <w:sz w:val="22"/>
                <w:szCs w:val="22"/>
              </w:rPr>
            </w:pPr>
          </w:p>
        </w:tc>
        <w:tc>
          <w:tcPr>
            <w:tcW w:w="1116" w:type="dxa"/>
          </w:tcPr>
          <w:p w14:paraId="331FA21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992" w:type="dxa"/>
          </w:tcPr>
          <w:p w14:paraId="5F99A9B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c>
          <w:tcPr>
            <w:tcW w:w="3686" w:type="dxa"/>
          </w:tcPr>
          <w:p w14:paraId="251194A6" w14:textId="77777777" w:rsidR="00020371" w:rsidRPr="00EB2AAC" w:rsidRDefault="00FC2F3B" w:rsidP="00EB2AAC">
            <w:pPr>
              <w:pStyle w:val="affffffffffff2"/>
              <w:ind w:firstLine="0"/>
              <w:jc w:val="center"/>
              <w:rPr>
                <w:rFonts w:cs="Arial"/>
                <w:sz w:val="22"/>
                <w:szCs w:val="22"/>
              </w:rPr>
            </w:pPr>
            <w:hyperlink r:id="rId158" w:anchor="'34. Отходы полиэтил.тар.незагр'!A1" w:history="1">
              <w:r w:rsidR="00020371" w:rsidRPr="00EB2AAC">
                <w:rPr>
                  <w:rFonts w:cs="Arial"/>
                  <w:sz w:val="22"/>
                  <w:szCs w:val="22"/>
                </w:rPr>
                <w:t>Отходы полиэтиленовой тары незагрязненной</w:t>
              </w:r>
            </w:hyperlink>
          </w:p>
        </w:tc>
        <w:tc>
          <w:tcPr>
            <w:tcW w:w="1842" w:type="dxa"/>
          </w:tcPr>
          <w:p w14:paraId="2E8067B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4 34 110 04 51 5</w:t>
            </w:r>
          </w:p>
        </w:tc>
        <w:tc>
          <w:tcPr>
            <w:tcW w:w="709" w:type="dxa"/>
          </w:tcPr>
          <w:p w14:paraId="0F18A9C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40363B9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54,723</w:t>
            </w:r>
          </w:p>
        </w:tc>
        <w:tc>
          <w:tcPr>
            <w:tcW w:w="1134" w:type="dxa"/>
          </w:tcPr>
          <w:p w14:paraId="7B99EDB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1094" w:type="dxa"/>
          </w:tcPr>
          <w:p w14:paraId="5B40A29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r>
      <w:tr w:rsidR="00020371" w:rsidRPr="00EB2AAC" w14:paraId="67832A46" w14:textId="77777777" w:rsidTr="00020371">
        <w:tc>
          <w:tcPr>
            <w:tcW w:w="988" w:type="dxa"/>
            <w:vMerge/>
          </w:tcPr>
          <w:p w14:paraId="60D9FBAD" w14:textId="77777777" w:rsidR="00020371" w:rsidRPr="00EB2AAC" w:rsidRDefault="00020371" w:rsidP="00EB2AAC">
            <w:pPr>
              <w:pStyle w:val="affffffffffff2"/>
              <w:ind w:firstLine="0"/>
              <w:jc w:val="center"/>
              <w:rPr>
                <w:rFonts w:cs="Arial"/>
                <w:sz w:val="22"/>
                <w:szCs w:val="22"/>
              </w:rPr>
            </w:pPr>
          </w:p>
        </w:tc>
        <w:tc>
          <w:tcPr>
            <w:tcW w:w="2144" w:type="dxa"/>
            <w:vMerge/>
          </w:tcPr>
          <w:p w14:paraId="2598F96F" w14:textId="77777777" w:rsidR="00020371" w:rsidRPr="00EB2AAC" w:rsidRDefault="00020371" w:rsidP="00EB2AAC">
            <w:pPr>
              <w:pStyle w:val="affffffffffff2"/>
              <w:ind w:firstLine="0"/>
              <w:jc w:val="center"/>
              <w:rPr>
                <w:rFonts w:cs="Arial"/>
                <w:sz w:val="22"/>
                <w:szCs w:val="22"/>
              </w:rPr>
            </w:pPr>
          </w:p>
        </w:tc>
        <w:tc>
          <w:tcPr>
            <w:tcW w:w="1116" w:type="dxa"/>
          </w:tcPr>
          <w:p w14:paraId="78A5EC2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0,750</w:t>
            </w:r>
          </w:p>
        </w:tc>
        <w:tc>
          <w:tcPr>
            <w:tcW w:w="992" w:type="dxa"/>
          </w:tcPr>
          <w:p w14:paraId="1061129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1,9</w:t>
            </w:r>
          </w:p>
        </w:tc>
        <w:tc>
          <w:tcPr>
            <w:tcW w:w="3686" w:type="dxa"/>
          </w:tcPr>
          <w:p w14:paraId="7713323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Пищевые отходы кухонь и организаций общественного питания несортированные</w:t>
            </w:r>
          </w:p>
        </w:tc>
        <w:tc>
          <w:tcPr>
            <w:tcW w:w="1842" w:type="dxa"/>
          </w:tcPr>
          <w:p w14:paraId="367BA3B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7 36 100 01 30 5</w:t>
            </w:r>
          </w:p>
        </w:tc>
        <w:tc>
          <w:tcPr>
            <w:tcW w:w="709" w:type="dxa"/>
          </w:tcPr>
          <w:p w14:paraId="4044244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11319E1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176,134</w:t>
            </w:r>
          </w:p>
        </w:tc>
        <w:tc>
          <w:tcPr>
            <w:tcW w:w="1134" w:type="dxa"/>
          </w:tcPr>
          <w:p w14:paraId="378B162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0,750</w:t>
            </w:r>
          </w:p>
        </w:tc>
        <w:tc>
          <w:tcPr>
            <w:tcW w:w="1094" w:type="dxa"/>
          </w:tcPr>
          <w:p w14:paraId="6DDD8D5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1,9</w:t>
            </w:r>
          </w:p>
        </w:tc>
      </w:tr>
      <w:tr w:rsidR="00020371" w:rsidRPr="00EB2AAC" w14:paraId="58E37FF1" w14:textId="77777777" w:rsidTr="00020371">
        <w:tc>
          <w:tcPr>
            <w:tcW w:w="988" w:type="dxa"/>
            <w:vMerge/>
          </w:tcPr>
          <w:p w14:paraId="2DF9B525" w14:textId="77777777" w:rsidR="00020371" w:rsidRPr="00EB2AAC" w:rsidRDefault="00020371" w:rsidP="00EB2AAC">
            <w:pPr>
              <w:pStyle w:val="affffffffffff2"/>
              <w:ind w:firstLine="0"/>
              <w:jc w:val="center"/>
              <w:rPr>
                <w:rFonts w:cs="Arial"/>
                <w:sz w:val="22"/>
                <w:szCs w:val="22"/>
              </w:rPr>
            </w:pPr>
          </w:p>
        </w:tc>
        <w:tc>
          <w:tcPr>
            <w:tcW w:w="2144" w:type="dxa"/>
            <w:vMerge/>
          </w:tcPr>
          <w:p w14:paraId="5FA70DA1" w14:textId="77777777" w:rsidR="00020371" w:rsidRPr="00EB2AAC" w:rsidRDefault="00020371" w:rsidP="00EB2AAC">
            <w:pPr>
              <w:pStyle w:val="affffffffffff2"/>
              <w:ind w:firstLine="0"/>
              <w:jc w:val="center"/>
              <w:rPr>
                <w:rFonts w:cs="Arial"/>
                <w:sz w:val="22"/>
                <w:szCs w:val="22"/>
              </w:rPr>
            </w:pPr>
          </w:p>
        </w:tc>
        <w:tc>
          <w:tcPr>
            <w:tcW w:w="1116" w:type="dxa"/>
          </w:tcPr>
          <w:p w14:paraId="26C2B46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4,500</w:t>
            </w:r>
          </w:p>
        </w:tc>
        <w:tc>
          <w:tcPr>
            <w:tcW w:w="992" w:type="dxa"/>
          </w:tcPr>
          <w:p w14:paraId="168EAD6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15,0</w:t>
            </w:r>
          </w:p>
        </w:tc>
        <w:tc>
          <w:tcPr>
            <w:tcW w:w="3686" w:type="dxa"/>
          </w:tcPr>
          <w:p w14:paraId="7A9E284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Прочие несортированные древесные отходы из натуральной чистой древесины</w:t>
            </w:r>
          </w:p>
        </w:tc>
        <w:tc>
          <w:tcPr>
            <w:tcW w:w="1842" w:type="dxa"/>
          </w:tcPr>
          <w:p w14:paraId="207CBF1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3 05 291 91 20 5</w:t>
            </w:r>
          </w:p>
        </w:tc>
        <w:tc>
          <w:tcPr>
            <w:tcW w:w="709" w:type="dxa"/>
          </w:tcPr>
          <w:p w14:paraId="6CBB499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6803123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146,655</w:t>
            </w:r>
          </w:p>
        </w:tc>
        <w:tc>
          <w:tcPr>
            <w:tcW w:w="1134" w:type="dxa"/>
          </w:tcPr>
          <w:p w14:paraId="58DE218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4,500</w:t>
            </w:r>
          </w:p>
        </w:tc>
        <w:tc>
          <w:tcPr>
            <w:tcW w:w="1094" w:type="dxa"/>
          </w:tcPr>
          <w:p w14:paraId="5CB9A45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15,0</w:t>
            </w:r>
          </w:p>
        </w:tc>
      </w:tr>
      <w:tr w:rsidR="00020371" w:rsidRPr="00EB2AAC" w14:paraId="06AED732" w14:textId="77777777" w:rsidTr="00020371">
        <w:tc>
          <w:tcPr>
            <w:tcW w:w="988" w:type="dxa"/>
            <w:vMerge/>
          </w:tcPr>
          <w:p w14:paraId="2AB01991" w14:textId="77777777" w:rsidR="00020371" w:rsidRPr="00EB2AAC" w:rsidRDefault="00020371" w:rsidP="00EB2AAC">
            <w:pPr>
              <w:pStyle w:val="affffffffffff2"/>
              <w:ind w:firstLine="0"/>
              <w:jc w:val="center"/>
              <w:rPr>
                <w:rFonts w:cs="Arial"/>
                <w:sz w:val="22"/>
                <w:szCs w:val="22"/>
              </w:rPr>
            </w:pPr>
          </w:p>
        </w:tc>
        <w:tc>
          <w:tcPr>
            <w:tcW w:w="2144" w:type="dxa"/>
            <w:vMerge/>
          </w:tcPr>
          <w:p w14:paraId="40D1A16C" w14:textId="77777777" w:rsidR="00020371" w:rsidRPr="00EB2AAC" w:rsidRDefault="00020371" w:rsidP="00EB2AAC">
            <w:pPr>
              <w:pStyle w:val="affffffffffff2"/>
              <w:ind w:firstLine="0"/>
              <w:jc w:val="center"/>
              <w:rPr>
                <w:rFonts w:cs="Arial"/>
                <w:sz w:val="22"/>
                <w:szCs w:val="22"/>
              </w:rPr>
            </w:pPr>
          </w:p>
        </w:tc>
        <w:tc>
          <w:tcPr>
            <w:tcW w:w="1116" w:type="dxa"/>
          </w:tcPr>
          <w:p w14:paraId="452A8C9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25,000</w:t>
            </w:r>
          </w:p>
        </w:tc>
        <w:tc>
          <w:tcPr>
            <w:tcW w:w="992" w:type="dxa"/>
          </w:tcPr>
          <w:p w14:paraId="0C606D5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w:t>
            </w:r>
          </w:p>
        </w:tc>
        <w:tc>
          <w:tcPr>
            <w:tcW w:w="3686" w:type="dxa"/>
          </w:tcPr>
          <w:p w14:paraId="6A4ED547"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Лом и отходы, содержащие незагрязненные черные металлы в виде изделий, кусков, несортированные</w:t>
            </w:r>
          </w:p>
        </w:tc>
        <w:tc>
          <w:tcPr>
            <w:tcW w:w="1842" w:type="dxa"/>
          </w:tcPr>
          <w:p w14:paraId="6D58F39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4 61 010 01 20 5</w:t>
            </w:r>
          </w:p>
        </w:tc>
        <w:tc>
          <w:tcPr>
            <w:tcW w:w="709" w:type="dxa"/>
          </w:tcPr>
          <w:p w14:paraId="08869A5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2EDAC59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312,129</w:t>
            </w:r>
          </w:p>
        </w:tc>
        <w:tc>
          <w:tcPr>
            <w:tcW w:w="1134" w:type="dxa"/>
          </w:tcPr>
          <w:p w14:paraId="19DB9D4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25,000</w:t>
            </w:r>
          </w:p>
        </w:tc>
        <w:tc>
          <w:tcPr>
            <w:tcW w:w="1094" w:type="dxa"/>
          </w:tcPr>
          <w:p w14:paraId="192DA20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w:t>
            </w:r>
          </w:p>
        </w:tc>
      </w:tr>
      <w:tr w:rsidR="00020371" w:rsidRPr="00EB2AAC" w14:paraId="2DC89C73" w14:textId="77777777" w:rsidTr="00020371">
        <w:tc>
          <w:tcPr>
            <w:tcW w:w="988" w:type="dxa"/>
            <w:vMerge/>
          </w:tcPr>
          <w:p w14:paraId="7C82400C" w14:textId="77777777" w:rsidR="00020371" w:rsidRPr="00EB2AAC" w:rsidRDefault="00020371" w:rsidP="00EB2AAC">
            <w:pPr>
              <w:pStyle w:val="affffffffffff2"/>
              <w:ind w:firstLine="0"/>
              <w:jc w:val="center"/>
              <w:rPr>
                <w:rFonts w:cs="Arial"/>
                <w:sz w:val="22"/>
                <w:szCs w:val="22"/>
              </w:rPr>
            </w:pPr>
          </w:p>
        </w:tc>
        <w:tc>
          <w:tcPr>
            <w:tcW w:w="2144" w:type="dxa"/>
            <w:vMerge/>
          </w:tcPr>
          <w:p w14:paraId="2BE016FA" w14:textId="77777777" w:rsidR="00020371" w:rsidRPr="00EB2AAC" w:rsidRDefault="00020371" w:rsidP="00EB2AAC">
            <w:pPr>
              <w:pStyle w:val="affffffffffff2"/>
              <w:ind w:firstLine="0"/>
              <w:jc w:val="center"/>
              <w:rPr>
                <w:rFonts w:cs="Arial"/>
                <w:sz w:val="22"/>
                <w:szCs w:val="22"/>
              </w:rPr>
            </w:pPr>
          </w:p>
        </w:tc>
        <w:tc>
          <w:tcPr>
            <w:tcW w:w="1116" w:type="dxa"/>
          </w:tcPr>
          <w:p w14:paraId="4EDE502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992" w:type="dxa"/>
          </w:tcPr>
          <w:p w14:paraId="41B5F87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c>
          <w:tcPr>
            <w:tcW w:w="3686" w:type="dxa"/>
          </w:tcPr>
          <w:p w14:paraId="7D0A5A6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Резинометаллические изделия отработанные незагрязненные</w:t>
            </w:r>
          </w:p>
        </w:tc>
        <w:tc>
          <w:tcPr>
            <w:tcW w:w="1842" w:type="dxa"/>
          </w:tcPr>
          <w:p w14:paraId="113A10F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4 31 300 01 52 5</w:t>
            </w:r>
          </w:p>
        </w:tc>
        <w:tc>
          <w:tcPr>
            <w:tcW w:w="709" w:type="dxa"/>
          </w:tcPr>
          <w:p w14:paraId="7BA9590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2ACA1D9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25,000</w:t>
            </w:r>
          </w:p>
        </w:tc>
        <w:tc>
          <w:tcPr>
            <w:tcW w:w="1134" w:type="dxa"/>
          </w:tcPr>
          <w:p w14:paraId="26DE09FE"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1,000</w:t>
            </w:r>
          </w:p>
        </w:tc>
        <w:tc>
          <w:tcPr>
            <w:tcW w:w="1094" w:type="dxa"/>
          </w:tcPr>
          <w:p w14:paraId="2F320A79"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2,0</w:t>
            </w:r>
          </w:p>
        </w:tc>
      </w:tr>
      <w:tr w:rsidR="00020371" w:rsidRPr="00EB2AAC" w14:paraId="202B2636" w14:textId="77777777" w:rsidTr="00020371">
        <w:tc>
          <w:tcPr>
            <w:tcW w:w="988" w:type="dxa"/>
            <w:vMerge/>
          </w:tcPr>
          <w:p w14:paraId="0426AF1D" w14:textId="77777777" w:rsidR="00020371" w:rsidRPr="00EB2AAC" w:rsidRDefault="00020371" w:rsidP="00EB2AAC">
            <w:pPr>
              <w:pStyle w:val="affffffffffff2"/>
              <w:ind w:firstLine="0"/>
              <w:jc w:val="center"/>
              <w:rPr>
                <w:rFonts w:cs="Arial"/>
                <w:sz w:val="22"/>
                <w:szCs w:val="22"/>
              </w:rPr>
            </w:pPr>
          </w:p>
        </w:tc>
        <w:tc>
          <w:tcPr>
            <w:tcW w:w="2144" w:type="dxa"/>
            <w:vMerge/>
          </w:tcPr>
          <w:p w14:paraId="5B189C03" w14:textId="77777777" w:rsidR="00020371" w:rsidRPr="00EB2AAC" w:rsidRDefault="00020371" w:rsidP="00EB2AAC">
            <w:pPr>
              <w:pStyle w:val="affffffffffff2"/>
              <w:ind w:firstLine="0"/>
              <w:jc w:val="center"/>
              <w:rPr>
                <w:rFonts w:cs="Arial"/>
                <w:sz w:val="22"/>
                <w:szCs w:val="22"/>
              </w:rPr>
            </w:pPr>
          </w:p>
        </w:tc>
        <w:tc>
          <w:tcPr>
            <w:tcW w:w="1116" w:type="dxa"/>
          </w:tcPr>
          <w:p w14:paraId="5A260CE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1,120</w:t>
            </w:r>
          </w:p>
        </w:tc>
        <w:tc>
          <w:tcPr>
            <w:tcW w:w="992" w:type="dxa"/>
          </w:tcPr>
          <w:p w14:paraId="00CB119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4,32</w:t>
            </w:r>
          </w:p>
        </w:tc>
        <w:tc>
          <w:tcPr>
            <w:tcW w:w="3686" w:type="dxa"/>
          </w:tcPr>
          <w:p w14:paraId="096F268D" w14:textId="77777777" w:rsidR="00020371" w:rsidRPr="00EB2AAC" w:rsidRDefault="00FC2F3B" w:rsidP="00EB2AAC">
            <w:pPr>
              <w:pStyle w:val="affffffffffff2"/>
              <w:ind w:firstLine="0"/>
              <w:jc w:val="center"/>
              <w:rPr>
                <w:rFonts w:cs="Arial"/>
                <w:sz w:val="22"/>
                <w:szCs w:val="22"/>
              </w:rPr>
            </w:pPr>
            <w:hyperlink r:id="rId159" w:anchor="'40.Отходы упак бумаг_картон'!A1" w:history="1">
              <w:r w:rsidR="00020371" w:rsidRPr="00EB2AAC">
                <w:rPr>
                  <w:rFonts w:cs="Arial"/>
                  <w:sz w:val="22"/>
                  <w:szCs w:val="22"/>
                </w:rPr>
                <w:t>Отходы упаковочных материалов из бумаги и картона несортированные незагрязненные</w:t>
              </w:r>
            </w:hyperlink>
          </w:p>
        </w:tc>
        <w:tc>
          <w:tcPr>
            <w:tcW w:w="1842" w:type="dxa"/>
          </w:tcPr>
          <w:p w14:paraId="0826AE64"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4 05 811 01 60 5</w:t>
            </w:r>
          </w:p>
        </w:tc>
        <w:tc>
          <w:tcPr>
            <w:tcW w:w="709" w:type="dxa"/>
          </w:tcPr>
          <w:p w14:paraId="4EFCF60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59773582"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46,003</w:t>
            </w:r>
          </w:p>
        </w:tc>
        <w:tc>
          <w:tcPr>
            <w:tcW w:w="1134" w:type="dxa"/>
          </w:tcPr>
          <w:p w14:paraId="4D4C9EFB"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1,120</w:t>
            </w:r>
          </w:p>
        </w:tc>
        <w:tc>
          <w:tcPr>
            <w:tcW w:w="1094" w:type="dxa"/>
          </w:tcPr>
          <w:p w14:paraId="0F7BEC76"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4,32</w:t>
            </w:r>
          </w:p>
        </w:tc>
      </w:tr>
      <w:tr w:rsidR="00020371" w:rsidRPr="00EB2AAC" w14:paraId="7463871E" w14:textId="77777777" w:rsidTr="00020371">
        <w:tc>
          <w:tcPr>
            <w:tcW w:w="988" w:type="dxa"/>
            <w:vMerge/>
          </w:tcPr>
          <w:p w14:paraId="3265BA10" w14:textId="77777777" w:rsidR="00020371" w:rsidRPr="00EB2AAC" w:rsidRDefault="00020371" w:rsidP="00EB2AAC">
            <w:pPr>
              <w:pStyle w:val="affffffffffff2"/>
              <w:ind w:firstLine="0"/>
              <w:jc w:val="center"/>
              <w:rPr>
                <w:rFonts w:cs="Arial"/>
                <w:sz w:val="22"/>
                <w:szCs w:val="22"/>
              </w:rPr>
            </w:pPr>
          </w:p>
        </w:tc>
        <w:tc>
          <w:tcPr>
            <w:tcW w:w="2144" w:type="dxa"/>
            <w:vMerge/>
          </w:tcPr>
          <w:p w14:paraId="039FC67E" w14:textId="77777777" w:rsidR="00020371" w:rsidRPr="00EB2AAC" w:rsidRDefault="00020371" w:rsidP="00EB2AAC">
            <w:pPr>
              <w:pStyle w:val="affffffffffff2"/>
              <w:ind w:firstLine="0"/>
              <w:jc w:val="center"/>
              <w:rPr>
                <w:rFonts w:cs="Arial"/>
                <w:sz w:val="22"/>
                <w:szCs w:val="22"/>
              </w:rPr>
            </w:pPr>
          </w:p>
        </w:tc>
        <w:tc>
          <w:tcPr>
            <w:tcW w:w="1116" w:type="dxa"/>
          </w:tcPr>
          <w:p w14:paraId="238E789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992" w:type="dxa"/>
          </w:tcPr>
          <w:p w14:paraId="2BB5D24A"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c>
          <w:tcPr>
            <w:tcW w:w="3686" w:type="dxa"/>
          </w:tcPr>
          <w:p w14:paraId="79511DA6" w14:textId="77777777" w:rsidR="00020371" w:rsidRPr="00EB2AAC" w:rsidRDefault="00FC2F3B" w:rsidP="00EB2AAC">
            <w:pPr>
              <w:pStyle w:val="affffffffffff2"/>
              <w:ind w:firstLine="0"/>
              <w:jc w:val="center"/>
              <w:rPr>
                <w:rFonts w:cs="Arial"/>
                <w:sz w:val="22"/>
                <w:szCs w:val="22"/>
              </w:rPr>
            </w:pPr>
            <w:hyperlink r:id="rId160" w:anchor="'41.Отходы пленки полиэт незагр'!A1" w:history="1">
              <w:r w:rsidR="00020371" w:rsidRPr="00EB2AAC">
                <w:rPr>
                  <w:rFonts w:cs="Arial"/>
                  <w:sz w:val="22"/>
                  <w:szCs w:val="22"/>
                </w:rPr>
                <w:t>Отходы пленки полиэтилена и изделий из нее незагрязненные</w:t>
              </w:r>
            </w:hyperlink>
          </w:p>
        </w:tc>
        <w:tc>
          <w:tcPr>
            <w:tcW w:w="1842" w:type="dxa"/>
          </w:tcPr>
          <w:p w14:paraId="37EB4F0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4 34 110 02 29 5</w:t>
            </w:r>
          </w:p>
        </w:tc>
        <w:tc>
          <w:tcPr>
            <w:tcW w:w="709" w:type="dxa"/>
          </w:tcPr>
          <w:p w14:paraId="5944BFB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3D7B1A4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15,038</w:t>
            </w:r>
          </w:p>
        </w:tc>
        <w:tc>
          <w:tcPr>
            <w:tcW w:w="1134" w:type="dxa"/>
          </w:tcPr>
          <w:p w14:paraId="36AC1758"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1,800</w:t>
            </w:r>
          </w:p>
        </w:tc>
        <w:tc>
          <w:tcPr>
            <w:tcW w:w="1094" w:type="dxa"/>
          </w:tcPr>
          <w:p w14:paraId="030866F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5,28</w:t>
            </w:r>
          </w:p>
        </w:tc>
      </w:tr>
      <w:tr w:rsidR="00020371" w:rsidRPr="00EB2AAC" w14:paraId="2B460688" w14:textId="77777777" w:rsidTr="00020371">
        <w:tc>
          <w:tcPr>
            <w:tcW w:w="988" w:type="dxa"/>
            <w:vMerge/>
          </w:tcPr>
          <w:p w14:paraId="2943853C" w14:textId="77777777" w:rsidR="00020371" w:rsidRPr="00EB2AAC" w:rsidRDefault="00020371" w:rsidP="00EB2AAC">
            <w:pPr>
              <w:pStyle w:val="affffffffffff2"/>
              <w:ind w:firstLine="0"/>
              <w:jc w:val="center"/>
              <w:rPr>
                <w:rFonts w:cs="Arial"/>
                <w:sz w:val="22"/>
                <w:szCs w:val="22"/>
              </w:rPr>
            </w:pPr>
          </w:p>
        </w:tc>
        <w:tc>
          <w:tcPr>
            <w:tcW w:w="2144" w:type="dxa"/>
            <w:vMerge/>
          </w:tcPr>
          <w:p w14:paraId="1E5B189B" w14:textId="77777777" w:rsidR="00020371" w:rsidRPr="00EB2AAC" w:rsidRDefault="00020371" w:rsidP="00EB2AAC">
            <w:pPr>
              <w:pStyle w:val="affffffffffff2"/>
              <w:ind w:firstLine="0"/>
              <w:jc w:val="center"/>
              <w:rPr>
                <w:rFonts w:cs="Arial"/>
                <w:sz w:val="22"/>
                <w:szCs w:val="22"/>
              </w:rPr>
            </w:pPr>
          </w:p>
        </w:tc>
        <w:tc>
          <w:tcPr>
            <w:tcW w:w="1116" w:type="dxa"/>
          </w:tcPr>
          <w:p w14:paraId="27CBA290"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992" w:type="dxa"/>
          </w:tcPr>
          <w:p w14:paraId="4A284741"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c>
          <w:tcPr>
            <w:tcW w:w="3686" w:type="dxa"/>
          </w:tcPr>
          <w:p w14:paraId="06425365"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Фильтрующие элементы на основе полиэтилена, отработанные при подготовке воды, практически неопасные</w:t>
            </w:r>
          </w:p>
        </w:tc>
        <w:tc>
          <w:tcPr>
            <w:tcW w:w="1842" w:type="dxa"/>
          </w:tcPr>
          <w:p w14:paraId="398607CF"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7 10 213 17 51 5</w:t>
            </w:r>
          </w:p>
        </w:tc>
        <w:tc>
          <w:tcPr>
            <w:tcW w:w="709" w:type="dxa"/>
          </w:tcPr>
          <w:p w14:paraId="65E659ED"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5</w:t>
            </w:r>
          </w:p>
        </w:tc>
        <w:tc>
          <w:tcPr>
            <w:tcW w:w="1276" w:type="dxa"/>
          </w:tcPr>
          <w:p w14:paraId="5114CF1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19,125</w:t>
            </w:r>
          </w:p>
        </w:tc>
        <w:tc>
          <w:tcPr>
            <w:tcW w:w="1134" w:type="dxa"/>
          </w:tcPr>
          <w:p w14:paraId="265A423C"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0,100</w:t>
            </w:r>
          </w:p>
        </w:tc>
        <w:tc>
          <w:tcPr>
            <w:tcW w:w="1094" w:type="dxa"/>
          </w:tcPr>
          <w:p w14:paraId="6FABC233" w14:textId="77777777" w:rsidR="00020371" w:rsidRPr="00EB2AAC" w:rsidRDefault="00020371" w:rsidP="00EB2AAC">
            <w:pPr>
              <w:pStyle w:val="affffffffffff2"/>
              <w:ind w:firstLine="0"/>
              <w:jc w:val="center"/>
              <w:rPr>
                <w:rFonts w:cs="Arial"/>
                <w:sz w:val="22"/>
                <w:szCs w:val="22"/>
              </w:rPr>
            </w:pPr>
            <w:r w:rsidRPr="00EB2AAC">
              <w:rPr>
                <w:rFonts w:cs="Arial"/>
                <w:sz w:val="22"/>
                <w:szCs w:val="22"/>
              </w:rPr>
              <w:t>0,5</w:t>
            </w:r>
          </w:p>
        </w:tc>
      </w:tr>
    </w:tbl>
    <w:p w14:paraId="5C499621" w14:textId="77777777" w:rsidR="00020371" w:rsidRPr="009C3DBD" w:rsidRDefault="00020371" w:rsidP="00020371">
      <w:pPr>
        <w:pStyle w:val="affffffffffff2"/>
        <w:spacing w:before="120" w:after="120"/>
        <w:ind w:firstLine="0"/>
        <w:rPr>
          <w:rFonts w:cs="Arial"/>
          <w:sz w:val="20"/>
          <w:szCs w:val="20"/>
        </w:rPr>
      </w:pPr>
      <w:r w:rsidRPr="009C3DBD">
        <w:rPr>
          <w:rFonts w:cs="Arial"/>
          <w:sz w:val="20"/>
          <w:szCs w:val="20"/>
        </w:rPr>
        <w:lastRenderedPageBreak/>
        <w:t>В связи со спецификой производства и ограниченной площадью, которую можно использовать в качестве мест накопления отходов, отходы подлежат хранению на ПА-А непродолжительное время, перегружаются в сменных контейнерах на суда снабжения и транспортируются на берег. Все виды отходов отправляются на берег через площадку отгрузки отходов на судно, место расположения которой приведено на схеме [Приложение 1].</w:t>
      </w:r>
    </w:p>
    <w:p w14:paraId="0E116567" w14:textId="77777777" w:rsidR="00020371" w:rsidRPr="009C3DBD" w:rsidRDefault="00020371" w:rsidP="00020371">
      <w:pPr>
        <w:spacing w:after="200" w:line="276" w:lineRule="auto"/>
        <w:rPr>
          <w:sz w:val="20"/>
          <w:szCs w:val="20"/>
        </w:rPr>
      </w:pPr>
      <w:r w:rsidRPr="009C3DBD">
        <w:rPr>
          <w:sz w:val="20"/>
          <w:szCs w:val="20"/>
        </w:rPr>
        <w:t>Отходы бурения подлежат размещению в собственном ОРО, места накопления отходов на платформе не предусмотрены.</w:t>
      </w:r>
    </w:p>
    <w:p w14:paraId="4C6BEC18" w14:textId="77777777" w:rsidR="00020371" w:rsidRPr="009C3DBD" w:rsidRDefault="00020371" w:rsidP="00020371">
      <w:pPr>
        <w:spacing w:before="120" w:after="120" w:line="276" w:lineRule="auto"/>
        <w:rPr>
          <w:sz w:val="20"/>
          <w:szCs w:val="20"/>
        </w:rPr>
      </w:pPr>
      <w:r w:rsidRPr="009C3DBD">
        <w:rPr>
          <w:sz w:val="20"/>
          <w:szCs w:val="20"/>
        </w:rPr>
        <w:t>Значительное количество видов отходов на платформе не накапливается, их отправка осуществляется непосредственно после замены пришедшего в негодность соответствующего оборудования, изделий, материалов, а также после их образования при обслуживании различных систем, проведения ремонтных работ и пр. Не предусмотрены места накопления следующих видов отходов:</w:t>
      </w:r>
    </w:p>
    <w:p w14:paraId="634D4017" w14:textId="77777777" w:rsidR="00020371" w:rsidRPr="009C3DBD" w:rsidRDefault="00020371" w:rsidP="00020371">
      <w:pPr>
        <w:pStyle w:val="116"/>
        <w:rPr>
          <w:sz w:val="20"/>
          <w:szCs w:val="20"/>
        </w:rPr>
      </w:pPr>
      <w:r w:rsidRPr="009C3DBD">
        <w:rPr>
          <w:sz w:val="20"/>
          <w:szCs w:val="20"/>
        </w:rPr>
        <w:t>Аккумуляторов никель-кадмиевых отработанных неповрежденных, с электролитом (9 20 120 01 53 2) – отправка на берег осуществляется непосредственно после замены батарей;</w:t>
      </w:r>
    </w:p>
    <w:p w14:paraId="25A0975C" w14:textId="77777777" w:rsidR="00020371" w:rsidRPr="009C3DBD" w:rsidRDefault="00020371" w:rsidP="00020371">
      <w:pPr>
        <w:pStyle w:val="116"/>
        <w:rPr>
          <w:sz w:val="20"/>
          <w:szCs w:val="20"/>
        </w:rPr>
      </w:pPr>
      <w:r w:rsidRPr="009C3DBD">
        <w:rPr>
          <w:sz w:val="20"/>
          <w:szCs w:val="20"/>
        </w:rPr>
        <w:t>Аккумуляторов свинцовых отработанных неповрежденных, с электролитом (9 20 110 01 53 2) – отправка на берег осуществляется непосредственно после замены батарей;</w:t>
      </w:r>
    </w:p>
    <w:p w14:paraId="1CDB7892" w14:textId="77777777" w:rsidR="00020371" w:rsidRPr="009C3DBD" w:rsidRDefault="00020371" w:rsidP="00020371">
      <w:pPr>
        <w:pStyle w:val="116"/>
        <w:rPr>
          <w:sz w:val="20"/>
          <w:szCs w:val="20"/>
        </w:rPr>
      </w:pPr>
      <w:r w:rsidRPr="009C3DBD">
        <w:rPr>
          <w:sz w:val="20"/>
          <w:szCs w:val="20"/>
        </w:rPr>
        <w:t>Отходов сырья и брака изделий в смеси при производстве пиротехнических средств (3 18 371 12 29 2) – отправка осуществляется непосредственно после отбраковки изделий, после тестирования в ходе проведения ежегодных учений;</w:t>
      </w:r>
    </w:p>
    <w:p w14:paraId="2AAD2BD8" w14:textId="77777777" w:rsidR="00020371" w:rsidRPr="009C3DBD" w:rsidRDefault="00020371" w:rsidP="00020371">
      <w:pPr>
        <w:pStyle w:val="116"/>
        <w:rPr>
          <w:sz w:val="20"/>
          <w:szCs w:val="20"/>
        </w:rPr>
      </w:pPr>
      <w:r w:rsidRPr="009C3DBD">
        <w:rPr>
          <w:sz w:val="20"/>
          <w:szCs w:val="20"/>
        </w:rPr>
        <w:t>Отходов материалов лакокрасочных на основе алкидных смол в среде негалогенированных органических растворителей (4 14 420 11 39 3) – образование отхода не регулярно, приемная тара устанавливается временно из расчета удобства выполнения покрасочных работ. Отход на объекте не хранится, а сразу отправляется на берег для дальнейшего обращения;</w:t>
      </w:r>
    </w:p>
    <w:p w14:paraId="5077B6CA" w14:textId="77777777" w:rsidR="00020371" w:rsidRPr="009C3DBD" w:rsidRDefault="00020371" w:rsidP="00020371">
      <w:pPr>
        <w:pStyle w:val="116"/>
        <w:rPr>
          <w:sz w:val="20"/>
          <w:szCs w:val="20"/>
        </w:rPr>
      </w:pPr>
      <w:r w:rsidRPr="009C3DBD">
        <w:rPr>
          <w:sz w:val="20"/>
          <w:szCs w:val="20"/>
        </w:rPr>
        <w:t>Отходов антифризов на основе этиленгликоля (9 21 210 01 31 3) - отправка на берег осуществляется непосредственно после работ по замене теплоносителя;</w:t>
      </w:r>
    </w:p>
    <w:p w14:paraId="1BAC3B80" w14:textId="77777777" w:rsidR="00020371" w:rsidRPr="009C3DBD" w:rsidRDefault="00020371" w:rsidP="00020371">
      <w:pPr>
        <w:pStyle w:val="116"/>
        <w:rPr>
          <w:sz w:val="20"/>
          <w:szCs w:val="20"/>
        </w:rPr>
      </w:pPr>
      <w:r w:rsidRPr="009C3DBD">
        <w:rPr>
          <w:sz w:val="20"/>
          <w:szCs w:val="20"/>
        </w:rPr>
        <w:t>Шлама очистки емкостей и трубопроводов от нефти и нефтепродуктов (9 11 200 02 39 3) – образование отхода не регулярно, приемная тара устанавливается временно из расчета удобства выполнения работ по зачистке емкостей. Отход на объекте не хранится, а сразу отправляется на берег для дальнейшего обращения;</w:t>
      </w:r>
    </w:p>
    <w:p w14:paraId="3973685B" w14:textId="77777777" w:rsidR="00020371" w:rsidRPr="009C3DBD" w:rsidRDefault="00020371" w:rsidP="00020371">
      <w:pPr>
        <w:pStyle w:val="116"/>
        <w:rPr>
          <w:sz w:val="20"/>
          <w:szCs w:val="20"/>
        </w:rPr>
      </w:pPr>
      <w:r w:rsidRPr="009C3DBD">
        <w:rPr>
          <w:sz w:val="20"/>
          <w:szCs w:val="20"/>
        </w:rPr>
        <w:t>Пенообразователя синтетического на основе углеводородных сульфонатов и фторсодержащих поверхностно-активных веществ, утратившего потребительские свойства (4 89 226 21 10 3) – отправка на берег осуществляется непосредственно после работ по замене пенообразователя;</w:t>
      </w:r>
    </w:p>
    <w:p w14:paraId="1B773025" w14:textId="77777777" w:rsidR="00020371" w:rsidRPr="009C3DBD" w:rsidRDefault="00020371" w:rsidP="00020371">
      <w:pPr>
        <w:pStyle w:val="116"/>
        <w:rPr>
          <w:sz w:val="20"/>
          <w:szCs w:val="20"/>
        </w:rPr>
      </w:pPr>
      <w:r w:rsidRPr="009C3DBD">
        <w:rPr>
          <w:sz w:val="20"/>
          <w:szCs w:val="20"/>
        </w:rPr>
        <w:t>Тары из черных металлов, загрязненной лакокрасочными материалами (содержание менее 5%) (4 68 112 02 51 4) – образование отхода не регулярно, приемная тара устанавливается временно из расчета удобства выполнения покрасочных работ. Отход на объекте не хранится, а сразу отправляется на берег для дальнейшего обращения;</w:t>
      </w:r>
    </w:p>
    <w:p w14:paraId="467EC10D" w14:textId="77777777" w:rsidR="00020371" w:rsidRPr="009C3DBD" w:rsidRDefault="00020371" w:rsidP="00020371">
      <w:pPr>
        <w:pStyle w:val="116"/>
        <w:rPr>
          <w:sz w:val="20"/>
          <w:szCs w:val="20"/>
        </w:rPr>
      </w:pPr>
      <w:r w:rsidRPr="009C3DBD">
        <w:rPr>
          <w:sz w:val="20"/>
          <w:szCs w:val="20"/>
        </w:rPr>
        <w:lastRenderedPageBreak/>
        <w:t>Отходов (шлама) при очистке сетей, колодцев хозяйственно-бытовой и смешанной канализации (7 22 800 01 39 4) – отправка на берег осуществляется непосредственно после проведения работ по обслуживанию, а также ремонту очистных сооружений;</w:t>
      </w:r>
    </w:p>
    <w:p w14:paraId="07C0DFC0" w14:textId="77777777" w:rsidR="00020371" w:rsidRPr="009C3DBD" w:rsidRDefault="00020371" w:rsidP="00020371">
      <w:pPr>
        <w:pStyle w:val="116"/>
        <w:rPr>
          <w:sz w:val="20"/>
          <w:szCs w:val="20"/>
        </w:rPr>
      </w:pPr>
      <w:r w:rsidRPr="009C3DBD">
        <w:rPr>
          <w:sz w:val="20"/>
          <w:szCs w:val="20"/>
        </w:rPr>
        <w:t>Абразивного порошка на основе оксида кремния, отработанного при струйной очистке металлических поверхностей (3 63 111 11 41 4) – образование отхода не регулярно, приемная тара устанавливается временно из расчета удобства выполнения пескоструйных работ и погрузочных операций. Отход на объекте не хранится, а сразу отправляется на берег для дальнейшего обращения;</w:t>
      </w:r>
    </w:p>
    <w:p w14:paraId="0D547BEE" w14:textId="77777777" w:rsidR="00020371" w:rsidRPr="009C3DBD" w:rsidRDefault="00020371" w:rsidP="00020371">
      <w:pPr>
        <w:pStyle w:val="116"/>
        <w:rPr>
          <w:sz w:val="20"/>
          <w:szCs w:val="20"/>
        </w:rPr>
      </w:pPr>
      <w:r w:rsidRPr="009C3DBD">
        <w:rPr>
          <w:sz w:val="20"/>
          <w:szCs w:val="20"/>
        </w:rPr>
        <w:t>Песка, загрязненного нефтью или нефтепродуктами (содержание нефти или нефтепродуктов менее 15%) (9 19 201 02 39 4) – образование отхода не регулярно, приемная тара устанавливается временно из расчета удобства выполнения работ, в т.ч. погрузочных. Отход на объекте не хранится, а сразу отправляется на берег для дальнейшего обращения;</w:t>
      </w:r>
    </w:p>
    <w:p w14:paraId="7D230F42" w14:textId="77777777" w:rsidR="00020371" w:rsidRPr="009C3DBD" w:rsidRDefault="00020371" w:rsidP="00020371">
      <w:pPr>
        <w:pStyle w:val="116"/>
        <w:rPr>
          <w:sz w:val="20"/>
          <w:szCs w:val="20"/>
        </w:rPr>
      </w:pPr>
      <w:r w:rsidRPr="009C3DBD">
        <w:rPr>
          <w:sz w:val="20"/>
          <w:szCs w:val="20"/>
        </w:rPr>
        <w:t>Угля активированного отработанного, загрязненного негалогенированными органическими веществами (содержание менее 15%) (4 42 504 11 20 4) – образование отхода не регулярно, приемная тара устанавливается временно из расчета удобства выполнения работ, в т.ч. погрузочных. Отход на объекте не хранится, а сразу отправляется на берег для дальнейшего обращения;</w:t>
      </w:r>
    </w:p>
    <w:p w14:paraId="450D40DA" w14:textId="77777777" w:rsidR="00020371" w:rsidRPr="009C3DBD" w:rsidRDefault="00020371" w:rsidP="00020371">
      <w:pPr>
        <w:pStyle w:val="116"/>
        <w:rPr>
          <w:sz w:val="20"/>
          <w:szCs w:val="20"/>
        </w:rPr>
      </w:pPr>
      <w:r w:rsidRPr="009C3DBD">
        <w:rPr>
          <w:sz w:val="20"/>
          <w:szCs w:val="20"/>
        </w:rPr>
        <w:t>Проппанта керамического на основе кварцевого песка, загрязненного нефтью (содержание нефти менее 15%) (2 91 211 02 20 4) – образование отхода не регулярно, приемная тара устанавливается временно из расчета удобства выполнения работ, в т.ч. погрузочных. Отход на объекте не хранится, а сразу отправляется на берег для дальнейшего обращения;</w:t>
      </w:r>
    </w:p>
    <w:p w14:paraId="287DB800" w14:textId="77777777" w:rsidR="00020371" w:rsidRPr="009C3DBD" w:rsidRDefault="00020371" w:rsidP="00020371">
      <w:pPr>
        <w:pStyle w:val="116"/>
        <w:rPr>
          <w:sz w:val="20"/>
          <w:szCs w:val="20"/>
        </w:rPr>
      </w:pPr>
      <w:r w:rsidRPr="009C3DBD">
        <w:rPr>
          <w:sz w:val="20"/>
          <w:szCs w:val="20"/>
        </w:rPr>
        <w:t>Принтеров, сканеров, многофункциональных устройств (МФУ), утративших потребительские свойства (4 81 202 01 52 4) - отправка на берег осуществляется непосредственно после замены IT оборудования;</w:t>
      </w:r>
    </w:p>
    <w:p w14:paraId="7A089271" w14:textId="77777777" w:rsidR="00020371" w:rsidRPr="009C3DBD" w:rsidRDefault="00020371" w:rsidP="00020371">
      <w:pPr>
        <w:pStyle w:val="116"/>
        <w:rPr>
          <w:sz w:val="20"/>
          <w:szCs w:val="20"/>
        </w:rPr>
      </w:pPr>
      <w:r w:rsidRPr="009C3DBD">
        <w:rPr>
          <w:sz w:val="20"/>
          <w:szCs w:val="20"/>
        </w:rPr>
        <w:t>Отходов цемента в кусковой форме (8 22 101 01 21 5) – отправка на берег осуществляется непосредственно после работ по цементированию скважин или по истечению срока годности цемента;</w:t>
      </w:r>
    </w:p>
    <w:p w14:paraId="35E6ECF7" w14:textId="77777777" w:rsidR="00020371" w:rsidRPr="009C3DBD" w:rsidRDefault="00020371" w:rsidP="00020371">
      <w:pPr>
        <w:pStyle w:val="116"/>
        <w:rPr>
          <w:sz w:val="20"/>
          <w:szCs w:val="20"/>
        </w:rPr>
      </w:pPr>
      <w:r w:rsidRPr="009C3DBD">
        <w:rPr>
          <w:sz w:val="20"/>
          <w:szCs w:val="20"/>
        </w:rPr>
        <w:t>Алюмогеля отработанного при осушке воздуха и газов, не загрязненного опасными веществами (4 42 102 01 49 5) – отправка на берег осуществляется непосредственно после проведения работ по замене алюмогеля;</w:t>
      </w:r>
    </w:p>
    <w:p w14:paraId="771D9991" w14:textId="77777777" w:rsidR="00020371" w:rsidRPr="009C3DBD" w:rsidRDefault="00020371" w:rsidP="00020371">
      <w:pPr>
        <w:pStyle w:val="116"/>
        <w:rPr>
          <w:sz w:val="20"/>
          <w:szCs w:val="20"/>
        </w:rPr>
      </w:pPr>
      <w:r w:rsidRPr="009C3DBD">
        <w:rPr>
          <w:sz w:val="20"/>
          <w:szCs w:val="20"/>
        </w:rPr>
        <w:t>Отходов теплоизоляционного материала на основе базальтового волокна практически неопасных (4 57 112 11 60 5) – отправка на берег осуществляется непосредственно после проведения работ по замене теплоизоляционного материала;</w:t>
      </w:r>
    </w:p>
    <w:p w14:paraId="459947B6" w14:textId="77777777" w:rsidR="00020371" w:rsidRPr="009C3DBD" w:rsidRDefault="00020371" w:rsidP="00020371">
      <w:pPr>
        <w:pStyle w:val="116"/>
        <w:rPr>
          <w:sz w:val="20"/>
          <w:szCs w:val="20"/>
        </w:rPr>
      </w:pPr>
      <w:r w:rsidRPr="009C3DBD">
        <w:rPr>
          <w:sz w:val="20"/>
          <w:szCs w:val="20"/>
        </w:rPr>
        <w:t>Лома и отходов незагрязненных, содержащих медные сплавы, в виде изделий, кусков, несортированных (4 62 100 01 20 5) – отправка на берег осуществляется непосредственно после проведения ремонтных работ оборудования.</w:t>
      </w:r>
    </w:p>
    <w:p w14:paraId="1D40DD4D" w14:textId="41F12411" w:rsidR="00020371" w:rsidRPr="009C3DBD" w:rsidRDefault="00020371" w:rsidP="00B41BED"/>
    <w:p w14:paraId="5B018328" w14:textId="77777777" w:rsidR="00020371" w:rsidRPr="009C3DBD" w:rsidRDefault="00020371">
      <w:pPr>
        <w:suppressAutoHyphens w:val="0"/>
        <w:spacing w:before="120"/>
        <w:ind w:firstLine="709"/>
      </w:pPr>
      <w:r w:rsidRPr="009C3DBD">
        <w:br w:type="page"/>
      </w:r>
    </w:p>
    <w:p w14:paraId="64116D58" w14:textId="4AE10AA0" w:rsidR="00020371" w:rsidRPr="009C3DBD" w:rsidRDefault="00020371" w:rsidP="00020371">
      <w:pPr>
        <w:pStyle w:val="a6"/>
        <w:numPr>
          <w:ilvl w:val="0"/>
          <w:numId w:val="0"/>
        </w:numPr>
      </w:pPr>
      <w:r w:rsidRPr="009C3DBD">
        <w:lastRenderedPageBreak/>
        <w:t>Таблица 7.4-4. Сведения о передаче отходов другим хозяйствующим субъектам с целью их дальнейшей обработки и (или) утилизации, и (или) обезвреживания*</w:t>
      </w:r>
    </w:p>
    <w:tbl>
      <w:tblPr>
        <w:tblStyle w:val="-314"/>
        <w:tblW w:w="14981" w:type="dxa"/>
        <w:tblLayout w:type="fixed"/>
        <w:tblLook w:val="0000" w:firstRow="0" w:lastRow="0" w:firstColumn="0" w:lastColumn="0" w:noHBand="0" w:noVBand="0"/>
      </w:tblPr>
      <w:tblGrid>
        <w:gridCol w:w="573"/>
        <w:gridCol w:w="3953"/>
        <w:gridCol w:w="1990"/>
        <w:gridCol w:w="709"/>
        <w:gridCol w:w="850"/>
        <w:gridCol w:w="851"/>
        <w:gridCol w:w="857"/>
        <w:gridCol w:w="2196"/>
        <w:gridCol w:w="1501"/>
        <w:gridCol w:w="1501"/>
      </w:tblGrid>
      <w:tr w:rsidR="00020371" w:rsidRPr="00EB2AAC" w14:paraId="72F099E6"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vMerge w:val="restart"/>
          </w:tcPr>
          <w:p w14:paraId="69F2B3EA" w14:textId="77777777" w:rsidR="00020371" w:rsidRPr="00EB2AAC" w:rsidRDefault="00020371" w:rsidP="00EB2AAC">
            <w:pPr>
              <w:spacing w:before="0"/>
              <w:rPr>
                <w:b/>
              </w:rPr>
            </w:pPr>
            <w:r w:rsidRPr="00EB2AAC">
              <w:rPr>
                <w:b/>
              </w:rPr>
              <w:t>N п/п</w:t>
            </w:r>
          </w:p>
        </w:tc>
        <w:tc>
          <w:tcPr>
            <w:tcW w:w="3953" w:type="dxa"/>
            <w:vMerge w:val="restart"/>
          </w:tcPr>
          <w:p w14:paraId="1EED0E2C" w14:textId="77777777" w:rsidR="00020371" w:rsidRPr="00EB2AAC" w:rsidRDefault="00020371" w:rsidP="00EB2AAC">
            <w:pPr>
              <w:spacing w:before="0"/>
              <w:ind w:right="34"/>
              <w:jc w:val="center"/>
              <w:cnfStyle w:val="000000100000" w:firstRow="0" w:lastRow="0" w:firstColumn="0" w:lastColumn="0" w:oddVBand="0" w:evenVBand="0" w:oddHBand="1" w:evenHBand="0" w:firstRowFirstColumn="0" w:firstRowLastColumn="0" w:lastRowFirstColumn="0" w:lastRowLastColumn="0"/>
              <w:rPr>
                <w:b/>
              </w:rPr>
            </w:pPr>
            <w:r w:rsidRPr="00EB2AAC">
              <w:rPr>
                <w:b/>
              </w:rPr>
              <w:t>Наименование вида отходов</w:t>
            </w:r>
          </w:p>
        </w:tc>
        <w:tc>
          <w:tcPr>
            <w:cnfStyle w:val="000010000000" w:firstRow="0" w:lastRow="0" w:firstColumn="0" w:lastColumn="0" w:oddVBand="1" w:evenVBand="0" w:oddHBand="0" w:evenHBand="0" w:firstRowFirstColumn="0" w:firstRowLastColumn="0" w:lastRowFirstColumn="0" w:lastRowLastColumn="0"/>
            <w:tcW w:w="1990" w:type="dxa"/>
            <w:vMerge w:val="restart"/>
          </w:tcPr>
          <w:p w14:paraId="0745729F" w14:textId="77777777" w:rsidR="00020371" w:rsidRPr="00EB2AAC" w:rsidRDefault="00020371" w:rsidP="00EB2AAC">
            <w:pPr>
              <w:spacing w:before="0"/>
              <w:jc w:val="center"/>
              <w:rPr>
                <w:b/>
              </w:rPr>
            </w:pPr>
            <w:r w:rsidRPr="00EB2AAC">
              <w:rPr>
                <w:b/>
              </w:rPr>
              <w:t>Код по ФККО</w:t>
            </w:r>
          </w:p>
        </w:tc>
        <w:tc>
          <w:tcPr>
            <w:tcW w:w="709" w:type="dxa"/>
            <w:vMerge w:val="restart"/>
          </w:tcPr>
          <w:p w14:paraId="0E4AFFED" w14:textId="77777777" w:rsidR="00020371" w:rsidRPr="00EB2AAC" w:rsidRDefault="00020371" w:rsidP="00EB2AAC">
            <w:pPr>
              <w:spacing w:before="0"/>
              <w:ind w:left="-162" w:right="-110"/>
              <w:jc w:val="center"/>
              <w:cnfStyle w:val="000000100000" w:firstRow="0" w:lastRow="0" w:firstColumn="0" w:lastColumn="0" w:oddVBand="0" w:evenVBand="0" w:oddHBand="1" w:evenHBand="0" w:firstRowFirstColumn="0" w:firstRowLastColumn="0" w:lastRowFirstColumn="0" w:lastRowLastColumn="0"/>
              <w:rPr>
                <w:b/>
              </w:rPr>
            </w:pPr>
            <w:r w:rsidRPr="00EB2AAC">
              <w:rPr>
                <w:b/>
              </w:rPr>
              <w:t>Класс опасности</w:t>
            </w:r>
          </w:p>
        </w:tc>
        <w:tc>
          <w:tcPr>
            <w:cnfStyle w:val="000010000000" w:firstRow="0" w:lastRow="0" w:firstColumn="0" w:lastColumn="0" w:oddVBand="1" w:evenVBand="0" w:oddHBand="0" w:evenHBand="0" w:firstRowFirstColumn="0" w:firstRowLastColumn="0" w:lastRowFirstColumn="0" w:lastRowLastColumn="0"/>
            <w:tcW w:w="2558" w:type="dxa"/>
            <w:gridSpan w:val="3"/>
          </w:tcPr>
          <w:p w14:paraId="6E48E97B" w14:textId="77777777" w:rsidR="00020371" w:rsidRPr="00EB2AAC" w:rsidRDefault="00020371" w:rsidP="00EB2AAC">
            <w:pPr>
              <w:spacing w:before="0"/>
              <w:jc w:val="center"/>
              <w:rPr>
                <w:b/>
              </w:rPr>
            </w:pPr>
            <w:r w:rsidRPr="00EB2AAC">
              <w:rPr>
                <w:b/>
              </w:rPr>
              <w:t>Планируемая ежегодная передача отходов, тонн в год</w:t>
            </w:r>
          </w:p>
        </w:tc>
        <w:tc>
          <w:tcPr>
            <w:tcW w:w="2196" w:type="dxa"/>
            <w:vMerge w:val="restart"/>
          </w:tcPr>
          <w:p w14:paraId="7E321156" w14:textId="77777777" w:rsidR="00020371" w:rsidRPr="00EB2AAC" w:rsidRDefault="00020371" w:rsidP="00EB2AAC">
            <w:pPr>
              <w:spacing w:before="0"/>
              <w:ind w:left="-170" w:right="-93" w:firstLine="170"/>
              <w:jc w:val="center"/>
              <w:cnfStyle w:val="000000100000" w:firstRow="0" w:lastRow="0" w:firstColumn="0" w:lastColumn="0" w:oddVBand="0" w:evenVBand="0" w:oddHBand="1" w:evenHBand="0" w:firstRowFirstColumn="0" w:firstRowLastColumn="0" w:lastRowFirstColumn="0" w:lastRowLastColumn="0"/>
              <w:rPr>
                <w:b/>
              </w:rPr>
            </w:pPr>
            <w:r w:rsidRPr="00EB2AAC">
              <w:rPr>
                <w:b/>
              </w:rPr>
              <w:t>ФИО индивидуального предпринимателя, наименование юридического лица, которому передаются отходы, ИНН</w:t>
            </w:r>
          </w:p>
        </w:tc>
        <w:tc>
          <w:tcPr>
            <w:cnfStyle w:val="000010000000" w:firstRow="0" w:lastRow="0" w:firstColumn="0" w:lastColumn="0" w:oddVBand="1" w:evenVBand="0" w:oddHBand="0" w:evenHBand="0" w:firstRowFirstColumn="0" w:firstRowLastColumn="0" w:lastRowFirstColumn="0" w:lastRowLastColumn="0"/>
            <w:tcW w:w="1501" w:type="dxa"/>
            <w:vMerge w:val="restart"/>
          </w:tcPr>
          <w:p w14:paraId="61D0019B" w14:textId="77777777" w:rsidR="00020371" w:rsidRPr="00EB2AAC" w:rsidRDefault="00020371" w:rsidP="00EB2AAC">
            <w:pPr>
              <w:spacing w:before="0"/>
              <w:jc w:val="center"/>
              <w:rPr>
                <w:b/>
              </w:rPr>
            </w:pPr>
            <w:r w:rsidRPr="00EB2AAC">
              <w:rPr>
                <w:b/>
              </w:rPr>
              <w:t>Дата и номер договора на передачу отходов</w:t>
            </w:r>
          </w:p>
        </w:tc>
        <w:tc>
          <w:tcPr>
            <w:tcW w:w="1501" w:type="dxa"/>
            <w:vMerge w:val="restart"/>
          </w:tcPr>
          <w:p w14:paraId="03DA90C5" w14:textId="77777777" w:rsidR="00020371" w:rsidRPr="00EB2AAC" w:rsidRDefault="00020371" w:rsidP="00EB2AAC">
            <w:pPr>
              <w:tabs>
                <w:tab w:val="left" w:pos="943"/>
              </w:tabs>
              <w:spacing w:before="0"/>
              <w:jc w:val="center"/>
              <w:cnfStyle w:val="000000100000" w:firstRow="0" w:lastRow="0" w:firstColumn="0" w:lastColumn="0" w:oddVBand="0" w:evenVBand="0" w:oddHBand="1" w:evenHBand="0" w:firstRowFirstColumn="0" w:firstRowLastColumn="0" w:lastRowFirstColumn="0" w:lastRowLastColumn="0"/>
              <w:rPr>
                <w:b/>
              </w:rPr>
            </w:pPr>
            <w:r w:rsidRPr="00EB2AAC">
              <w:rPr>
                <w:b/>
              </w:rPr>
              <w:t>Срок действия договора</w:t>
            </w:r>
          </w:p>
        </w:tc>
      </w:tr>
      <w:tr w:rsidR="00020371" w:rsidRPr="00EB2AAC" w14:paraId="55546EBB" w14:textId="77777777" w:rsidTr="00EB2AAC">
        <w:tc>
          <w:tcPr>
            <w:cnfStyle w:val="000010000000" w:firstRow="0" w:lastRow="0" w:firstColumn="0" w:lastColumn="0" w:oddVBand="1" w:evenVBand="0" w:oddHBand="0" w:evenHBand="0" w:firstRowFirstColumn="0" w:firstRowLastColumn="0" w:lastRowFirstColumn="0" w:lastRowLastColumn="0"/>
            <w:tcW w:w="573" w:type="dxa"/>
            <w:vMerge/>
          </w:tcPr>
          <w:p w14:paraId="134CFF93" w14:textId="77777777" w:rsidR="00020371" w:rsidRPr="00EB2AAC" w:rsidRDefault="00020371" w:rsidP="00EB2AAC">
            <w:pPr>
              <w:spacing w:before="0"/>
              <w:rPr>
                <w:b/>
              </w:rPr>
            </w:pPr>
          </w:p>
        </w:tc>
        <w:tc>
          <w:tcPr>
            <w:tcW w:w="3953" w:type="dxa"/>
            <w:vMerge/>
          </w:tcPr>
          <w:p w14:paraId="0BF556FD" w14:textId="77777777" w:rsidR="00020371" w:rsidRPr="00EB2AAC" w:rsidRDefault="00020371" w:rsidP="00EB2AAC">
            <w:pPr>
              <w:spacing w:before="0"/>
              <w:ind w:right="34"/>
              <w:jc w:val="center"/>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990" w:type="dxa"/>
            <w:vMerge/>
          </w:tcPr>
          <w:p w14:paraId="5E16DE4E" w14:textId="77777777" w:rsidR="00020371" w:rsidRPr="00EB2AAC" w:rsidRDefault="00020371" w:rsidP="00EB2AAC">
            <w:pPr>
              <w:spacing w:before="0"/>
              <w:jc w:val="center"/>
              <w:rPr>
                <w:b/>
              </w:rPr>
            </w:pPr>
          </w:p>
        </w:tc>
        <w:tc>
          <w:tcPr>
            <w:tcW w:w="709" w:type="dxa"/>
            <w:vMerge/>
          </w:tcPr>
          <w:p w14:paraId="2E5B5198"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850" w:type="dxa"/>
          </w:tcPr>
          <w:p w14:paraId="00560658" w14:textId="77777777" w:rsidR="00020371" w:rsidRPr="00EB2AAC" w:rsidRDefault="00020371" w:rsidP="00EB2AAC">
            <w:pPr>
              <w:spacing w:before="0"/>
              <w:jc w:val="center"/>
              <w:rPr>
                <w:b/>
              </w:rPr>
            </w:pPr>
            <w:r w:rsidRPr="00EB2AAC">
              <w:rPr>
                <w:b/>
              </w:rPr>
              <w:t>для обработки</w:t>
            </w:r>
          </w:p>
        </w:tc>
        <w:tc>
          <w:tcPr>
            <w:tcW w:w="851" w:type="dxa"/>
          </w:tcPr>
          <w:p w14:paraId="7F3E1470"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b/>
              </w:rPr>
            </w:pPr>
            <w:r w:rsidRPr="00EB2AAC">
              <w:rPr>
                <w:b/>
              </w:rPr>
              <w:t>для утилизации</w:t>
            </w:r>
          </w:p>
        </w:tc>
        <w:tc>
          <w:tcPr>
            <w:cnfStyle w:val="000010000000" w:firstRow="0" w:lastRow="0" w:firstColumn="0" w:lastColumn="0" w:oddVBand="1" w:evenVBand="0" w:oddHBand="0" w:evenHBand="0" w:firstRowFirstColumn="0" w:firstRowLastColumn="0" w:lastRowFirstColumn="0" w:lastRowLastColumn="0"/>
            <w:tcW w:w="857" w:type="dxa"/>
          </w:tcPr>
          <w:p w14:paraId="0BA30EEB" w14:textId="77777777" w:rsidR="00020371" w:rsidRPr="00EB2AAC" w:rsidRDefault="00020371" w:rsidP="00EB2AAC">
            <w:pPr>
              <w:spacing w:before="0"/>
              <w:ind w:left="-110" w:right="-105"/>
              <w:jc w:val="center"/>
              <w:rPr>
                <w:b/>
              </w:rPr>
            </w:pPr>
            <w:r w:rsidRPr="00EB2AAC">
              <w:rPr>
                <w:b/>
              </w:rPr>
              <w:t>для обезвреживания</w:t>
            </w:r>
          </w:p>
        </w:tc>
        <w:tc>
          <w:tcPr>
            <w:tcW w:w="2196" w:type="dxa"/>
            <w:vMerge/>
          </w:tcPr>
          <w:p w14:paraId="09800366"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501" w:type="dxa"/>
            <w:vMerge/>
          </w:tcPr>
          <w:p w14:paraId="0F0F121C" w14:textId="77777777" w:rsidR="00020371" w:rsidRPr="00EB2AAC" w:rsidRDefault="00020371" w:rsidP="00EB2AAC">
            <w:pPr>
              <w:spacing w:before="0"/>
              <w:jc w:val="center"/>
              <w:rPr>
                <w:b/>
              </w:rPr>
            </w:pPr>
          </w:p>
        </w:tc>
        <w:tc>
          <w:tcPr>
            <w:tcW w:w="1501" w:type="dxa"/>
            <w:vMerge/>
          </w:tcPr>
          <w:p w14:paraId="50367C89"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b/>
              </w:rPr>
            </w:pPr>
          </w:p>
        </w:tc>
      </w:tr>
      <w:tr w:rsidR="00020371" w:rsidRPr="00EB2AAC" w14:paraId="0BB1BDDE"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2328E968" w14:textId="77777777" w:rsidR="00020371" w:rsidRPr="00EB2AAC" w:rsidRDefault="00020371" w:rsidP="00EB2AAC">
            <w:pPr>
              <w:spacing w:before="0"/>
              <w:jc w:val="center"/>
              <w:rPr>
                <w:b/>
              </w:rPr>
            </w:pPr>
            <w:r w:rsidRPr="00EB2AAC">
              <w:rPr>
                <w:b/>
              </w:rPr>
              <w:t>1</w:t>
            </w:r>
          </w:p>
        </w:tc>
        <w:tc>
          <w:tcPr>
            <w:tcW w:w="3953" w:type="dxa"/>
          </w:tcPr>
          <w:p w14:paraId="738EFCB7" w14:textId="77777777" w:rsidR="00020371" w:rsidRPr="00EB2AAC" w:rsidRDefault="00020371" w:rsidP="00EB2AAC">
            <w:pPr>
              <w:spacing w:before="0"/>
              <w:ind w:right="34"/>
              <w:jc w:val="center"/>
              <w:cnfStyle w:val="000000100000" w:firstRow="0" w:lastRow="0" w:firstColumn="0" w:lastColumn="0" w:oddVBand="0" w:evenVBand="0" w:oddHBand="1" w:evenHBand="0" w:firstRowFirstColumn="0" w:firstRowLastColumn="0" w:lastRowFirstColumn="0" w:lastRowLastColumn="0"/>
              <w:rPr>
                <w:b/>
              </w:rPr>
            </w:pPr>
            <w:r w:rsidRPr="00EB2AAC">
              <w:rPr>
                <w:b/>
              </w:rPr>
              <w:t>2</w:t>
            </w:r>
          </w:p>
        </w:tc>
        <w:tc>
          <w:tcPr>
            <w:cnfStyle w:val="000010000000" w:firstRow="0" w:lastRow="0" w:firstColumn="0" w:lastColumn="0" w:oddVBand="1" w:evenVBand="0" w:oddHBand="0" w:evenHBand="0" w:firstRowFirstColumn="0" w:firstRowLastColumn="0" w:lastRowFirstColumn="0" w:lastRowLastColumn="0"/>
            <w:tcW w:w="1990" w:type="dxa"/>
          </w:tcPr>
          <w:p w14:paraId="4F81F2B0" w14:textId="77777777" w:rsidR="00020371" w:rsidRPr="00EB2AAC" w:rsidRDefault="00020371" w:rsidP="00EB2AAC">
            <w:pPr>
              <w:spacing w:before="0"/>
              <w:jc w:val="center"/>
              <w:rPr>
                <w:b/>
              </w:rPr>
            </w:pPr>
            <w:r w:rsidRPr="00EB2AAC">
              <w:rPr>
                <w:b/>
              </w:rPr>
              <w:t>3</w:t>
            </w:r>
          </w:p>
        </w:tc>
        <w:tc>
          <w:tcPr>
            <w:tcW w:w="709" w:type="dxa"/>
          </w:tcPr>
          <w:p w14:paraId="47482DAB"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b/>
              </w:rPr>
            </w:pPr>
            <w:r w:rsidRPr="00EB2AAC">
              <w:rPr>
                <w:b/>
              </w:rPr>
              <w:t>4</w:t>
            </w:r>
          </w:p>
        </w:tc>
        <w:tc>
          <w:tcPr>
            <w:cnfStyle w:val="000010000000" w:firstRow="0" w:lastRow="0" w:firstColumn="0" w:lastColumn="0" w:oddVBand="1" w:evenVBand="0" w:oddHBand="0" w:evenHBand="0" w:firstRowFirstColumn="0" w:firstRowLastColumn="0" w:lastRowFirstColumn="0" w:lastRowLastColumn="0"/>
            <w:tcW w:w="850" w:type="dxa"/>
          </w:tcPr>
          <w:p w14:paraId="370CC9E5" w14:textId="77777777" w:rsidR="00020371" w:rsidRPr="00EB2AAC" w:rsidRDefault="00020371" w:rsidP="00EB2AAC">
            <w:pPr>
              <w:spacing w:before="0"/>
              <w:jc w:val="center"/>
              <w:rPr>
                <w:b/>
              </w:rPr>
            </w:pPr>
            <w:r w:rsidRPr="00EB2AAC">
              <w:rPr>
                <w:b/>
              </w:rPr>
              <w:t>5</w:t>
            </w:r>
          </w:p>
        </w:tc>
        <w:tc>
          <w:tcPr>
            <w:tcW w:w="851" w:type="dxa"/>
          </w:tcPr>
          <w:p w14:paraId="00AA28B1"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b/>
              </w:rPr>
            </w:pPr>
            <w:r w:rsidRPr="00EB2AAC">
              <w:rPr>
                <w:b/>
              </w:rPr>
              <w:t>6</w:t>
            </w:r>
          </w:p>
        </w:tc>
        <w:tc>
          <w:tcPr>
            <w:cnfStyle w:val="000010000000" w:firstRow="0" w:lastRow="0" w:firstColumn="0" w:lastColumn="0" w:oddVBand="1" w:evenVBand="0" w:oddHBand="0" w:evenHBand="0" w:firstRowFirstColumn="0" w:firstRowLastColumn="0" w:lastRowFirstColumn="0" w:lastRowLastColumn="0"/>
            <w:tcW w:w="857" w:type="dxa"/>
          </w:tcPr>
          <w:p w14:paraId="1AE7C141" w14:textId="77777777" w:rsidR="00020371" w:rsidRPr="00EB2AAC" w:rsidRDefault="00020371" w:rsidP="00EB2AAC">
            <w:pPr>
              <w:spacing w:before="0"/>
              <w:jc w:val="center"/>
              <w:rPr>
                <w:b/>
              </w:rPr>
            </w:pPr>
            <w:r w:rsidRPr="00EB2AAC">
              <w:rPr>
                <w:b/>
              </w:rPr>
              <w:t>7</w:t>
            </w:r>
          </w:p>
        </w:tc>
        <w:tc>
          <w:tcPr>
            <w:tcW w:w="2196" w:type="dxa"/>
          </w:tcPr>
          <w:p w14:paraId="47EDA1DF"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b/>
                <w:lang w:val="en-US"/>
              </w:rPr>
            </w:pPr>
            <w:r w:rsidRPr="00EB2AAC">
              <w:rPr>
                <w:b/>
              </w:rPr>
              <w:t>8</w:t>
            </w:r>
          </w:p>
        </w:tc>
        <w:tc>
          <w:tcPr>
            <w:cnfStyle w:val="000010000000" w:firstRow="0" w:lastRow="0" w:firstColumn="0" w:lastColumn="0" w:oddVBand="1" w:evenVBand="0" w:oddHBand="0" w:evenHBand="0" w:firstRowFirstColumn="0" w:firstRowLastColumn="0" w:lastRowFirstColumn="0" w:lastRowLastColumn="0"/>
            <w:tcW w:w="1501" w:type="dxa"/>
          </w:tcPr>
          <w:p w14:paraId="0267C364" w14:textId="77777777" w:rsidR="00020371" w:rsidRPr="00EB2AAC" w:rsidRDefault="00020371" w:rsidP="00EB2AAC">
            <w:pPr>
              <w:spacing w:before="0"/>
              <w:jc w:val="center"/>
              <w:rPr>
                <w:b/>
                <w:lang w:val="en-US"/>
              </w:rPr>
            </w:pPr>
            <w:r w:rsidRPr="00EB2AAC">
              <w:rPr>
                <w:b/>
              </w:rPr>
              <w:t>9</w:t>
            </w:r>
          </w:p>
        </w:tc>
        <w:tc>
          <w:tcPr>
            <w:tcW w:w="1501" w:type="dxa"/>
          </w:tcPr>
          <w:p w14:paraId="61BF872D"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b/>
              </w:rPr>
            </w:pPr>
            <w:r w:rsidRPr="00EB2AAC">
              <w:rPr>
                <w:b/>
              </w:rPr>
              <w:t>10</w:t>
            </w:r>
          </w:p>
        </w:tc>
      </w:tr>
      <w:tr w:rsidR="00020371" w:rsidRPr="00EB2AAC" w14:paraId="794C4B6D"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3CCDA313" w14:textId="77777777" w:rsidR="00020371" w:rsidRPr="00EB2AAC" w:rsidRDefault="00020371" w:rsidP="00EB2AAC">
            <w:pPr>
              <w:numPr>
                <w:ilvl w:val="0"/>
                <w:numId w:val="137"/>
              </w:numPr>
              <w:tabs>
                <w:tab w:val="left" w:pos="144"/>
              </w:tabs>
              <w:suppressAutoHyphens w:val="0"/>
              <w:spacing w:before="0"/>
              <w:ind w:left="0" w:firstLine="0"/>
              <w:jc w:val="center"/>
            </w:pPr>
          </w:p>
        </w:tc>
        <w:tc>
          <w:tcPr>
            <w:tcW w:w="3953" w:type="dxa"/>
          </w:tcPr>
          <w:p w14:paraId="37F5D6EF"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61" w:anchor="'01. Лампы ртутные'!A1" w:history="1">
              <w:r w:rsidR="00020371" w:rsidRPr="00EB2AAC">
                <w:t>Лампы ртутные, ртутно-кварцевые, люминесцентные, утратившие потребительские свойства</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6D437027" w14:textId="77777777" w:rsidR="00020371" w:rsidRPr="00EB2AAC" w:rsidRDefault="00020371" w:rsidP="00EB2AAC">
            <w:pPr>
              <w:spacing w:before="0"/>
              <w:jc w:val="center"/>
            </w:pPr>
            <w:r w:rsidRPr="00EB2AAC">
              <w:t>4 71 101 01 52 1</w:t>
            </w:r>
          </w:p>
        </w:tc>
        <w:tc>
          <w:tcPr>
            <w:tcW w:w="709" w:type="dxa"/>
          </w:tcPr>
          <w:p w14:paraId="4F32867F"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1</w:t>
            </w:r>
          </w:p>
        </w:tc>
        <w:tc>
          <w:tcPr>
            <w:cnfStyle w:val="000010000000" w:firstRow="0" w:lastRow="0" w:firstColumn="0" w:lastColumn="0" w:oddVBand="1" w:evenVBand="0" w:oddHBand="0" w:evenHBand="0" w:firstRowFirstColumn="0" w:firstRowLastColumn="0" w:lastRowFirstColumn="0" w:lastRowLastColumn="0"/>
            <w:tcW w:w="850" w:type="dxa"/>
          </w:tcPr>
          <w:p w14:paraId="605E9991" w14:textId="77777777" w:rsidR="00020371" w:rsidRPr="00EB2AAC" w:rsidRDefault="00020371" w:rsidP="00EB2AAC">
            <w:pPr>
              <w:spacing w:before="0"/>
              <w:jc w:val="center"/>
            </w:pPr>
            <w:r w:rsidRPr="00EB2AAC">
              <w:t>-</w:t>
            </w:r>
          </w:p>
        </w:tc>
        <w:tc>
          <w:tcPr>
            <w:tcW w:w="851" w:type="dxa"/>
          </w:tcPr>
          <w:p w14:paraId="28362AF1"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411A1C2B" w14:textId="77777777" w:rsidR="00020371" w:rsidRPr="00EB2AAC" w:rsidRDefault="00020371" w:rsidP="00EB2AAC">
            <w:pPr>
              <w:spacing w:before="0"/>
              <w:jc w:val="center"/>
            </w:pPr>
            <w:r w:rsidRPr="00EB2AAC">
              <w:t>0,646</w:t>
            </w:r>
          </w:p>
        </w:tc>
        <w:tc>
          <w:tcPr>
            <w:tcW w:w="2196" w:type="dxa"/>
          </w:tcPr>
          <w:p w14:paraId="21B77570"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t>ФГУП «Федеральный экологический оператор»</w:t>
            </w:r>
          </w:p>
        </w:tc>
        <w:tc>
          <w:tcPr>
            <w:cnfStyle w:val="000010000000" w:firstRow="0" w:lastRow="0" w:firstColumn="0" w:lastColumn="0" w:oddVBand="1" w:evenVBand="0" w:oddHBand="0" w:evenHBand="0" w:firstRowFirstColumn="0" w:firstRowLastColumn="0" w:lastRowFirstColumn="0" w:lastRowLastColumn="0"/>
            <w:tcW w:w="1501" w:type="dxa"/>
          </w:tcPr>
          <w:p w14:paraId="16211F09" w14:textId="77777777" w:rsidR="00020371" w:rsidRPr="00EB2AAC" w:rsidRDefault="00020371" w:rsidP="00EB2AAC">
            <w:pPr>
              <w:spacing w:before="0"/>
              <w:jc w:val="center"/>
              <w:rPr>
                <w:bCs/>
              </w:rPr>
            </w:pPr>
            <w:r w:rsidRPr="00EB2AAC">
              <w:rPr>
                <w:bCs/>
              </w:rPr>
              <w:t>31215 от 28.10.2022 г.</w:t>
            </w:r>
          </w:p>
        </w:tc>
        <w:tc>
          <w:tcPr>
            <w:tcW w:w="1501" w:type="dxa"/>
          </w:tcPr>
          <w:p w14:paraId="0FB04B7A"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бессрочно</w:t>
            </w:r>
          </w:p>
        </w:tc>
      </w:tr>
      <w:tr w:rsidR="00020371" w:rsidRPr="00EB2AAC" w14:paraId="7EEEE3F8"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7EF69911" w14:textId="77777777" w:rsidR="00020371" w:rsidRPr="00EB2AAC" w:rsidRDefault="00020371" w:rsidP="00EB2AAC">
            <w:pPr>
              <w:numPr>
                <w:ilvl w:val="0"/>
                <w:numId w:val="137"/>
              </w:numPr>
              <w:tabs>
                <w:tab w:val="left" w:pos="144"/>
              </w:tabs>
              <w:suppressAutoHyphens w:val="0"/>
              <w:spacing w:before="0"/>
              <w:ind w:left="0" w:firstLine="0"/>
              <w:jc w:val="center"/>
            </w:pPr>
          </w:p>
        </w:tc>
        <w:tc>
          <w:tcPr>
            <w:tcW w:w="3953" w:type="dxa"/>
          </w:tcPr>
          <w:p w14:paraId="555B26C6"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Отходы термометров ртутных**</w:t>
            </w:r>
          </w:p>
        </w:tc>
        <w:tc>
          <w:tcPr>
            <w:cnfStyle w:val="000010000000" w:firstRow="0" w:lastRow="0" w:firstColumn="0" w:lastColumn="0" w:oddVBand="1" w:evenVBand="0" w:oddHBand="0" w:evenHBand="0" w:firstRowFirstColumn="0" w:firstRowLastColumn="0" w:lastRowFirstColumn="0" w:lastRowLastColumn="0"/>
            <w:tcW w:w="1990" w:type="dxa"/>
          </w:tcPr>
          <w:p w14:paraId="24EB4EAD" w14:textId="77777777" w:rsidR="00020371" w:rsidRPr="00EB2AAC" w:rsidRDefault="00020371" w:rsidP="00EB2AAC">
            <w:pPr>
              <w:spacing w:before="0"/>
              <w:jc w:val="center"/>
            </w:pPr>
            <w:r w:rsidRPr="00EB2AAC">
              <w:t>4 71 920 00 52 1</w:t>
            </w:r>
          </w:p>
        </w:tc>
        <w:tc>
          <w:tcPr>
            <w:tcW w:w="709" w:type="dxa"/>
          </w:tcPr>
          <w:p w14:paraId="72360708"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1</w:t>
            </w:r>
          </w:p>
        </w:tc>
        <w:tc>
          <w:tcPr>
            <w:cnfStyle w:val="000010000000" w:firstRow="0" w:lastRow="0" w:firstColumn="0" w:lastColumn="0" w:oddVBand="1" w:evenVBand="0" w:oddHBand="0" w:evenHBand="0" w:firstRowFirstColumn="0" w:firstRowLastColumn="0" w:lastRowFirstColumn="0" w:lastRowLastColumn="0"/>
            <w:tcW w:w="850" w:type="dxa"/>
          </w:tcPr>
          <w:p w14:paraId="1DB8A2FD" w14:textId="77777777" w:rsidR="00020371" w:rsidRPr="00EB2AAC" w:rsidRDefault="00020371" w:rsidP="00EB2AAC">
            <w:pPr>
              <w:spacing w:before="0"/>
              <w:jc w:val="center"/>
            </w:pPr>
            <w:r w:rsidRPr="00EB2AAC">
              <w:t>-</w:t>
            </w:r>
          </w:p>
        </w:tc>
        <w:tc>
          <w:tcPr>
            <w:tcW w:w="851" w:type="dxa"/>
          </w:tcPr>
          <w:p w14:paraId="4F5178BC"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0391A050" w14:textId="77777777" w:rsidR="00020371" w:rsidRPr="00EB2AAC" w:rsidRDefault="00020371" w:rsidP="00EB2AAC">
            <w:pPr>
              <w:spacing w:before="0"/>
              <w:jc w:val="center"/>
            </w:pPr>
            <w:r w:rsidRPr="00EB2AAC">
              <w:t>0,006</w:t>
            </w:r>
          </w:p>
        </w:tc>
        <w:tc>
          <w:tcPr>
            <w:tcW w:w="2196" w:type="dxa"/>
          </w:tcPr>
          <w:p w14:paraId="04BFD2A4"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rPr>
                <w:bCs/>
              </w:rPr>
            </w:pPr>
            <w:r w:rsidRPr="00EB2AAC">
              <w:t>ФГУП «Федеральный экологический оператор»</w:t>
            </w:r>
          </w:p>
        </w:tc>
        <w:tc>
          <w:tcPr>
            <w:cnfStyle w:val="000010000000" w:firstRow="0" w:lastRow="0" w:firstColumn="0" w:lastColumn="0" w:oddVBand="1" w:evenVBand="0" w:oddHBand="0" w:evenHBand="0" w:firstRowFirstColumn="0" w:firstRowLastColumn="0" w:lastRowFirstColumn="0" w:lastRowLastColumn="0"/>
            <w:tcW w:w="1501" w:type="dxa"/>
          </w:tcPr>
          <w:p w14:paraId="4E008C2F" w14:textId="77777777" w:rsidR="00020371" w:rsidRPr="00EB2AAC" w:rsidRDefault="00020371" w:rsidP="00EB2AAC">
            <w:pPr>
              <w:spacing w:before="0"/>
              <w:jc w:val="center"/>
              <w:rPr>
                <w:bCs/>
              </w:rPr>
            </w:pPr>
            <w:r w:rsidRPr="00EB2AAC">
              <w:rPr>
                <w:bCs/>
              </w:rPr>
              <w:t>31215 от 28.10.2022 г.</w:t>
            </w:r>
          </w:p>
        </w:tc>
        <w:tc>
          <w:tcPr>
            <w:tcW w:w="1501" w:type="dxa"/>
          </w:tcPr>
          <w:p w14:paraId="060EC02B"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бессрочно</w:t>
            </w:r>
          </w:p>
        </w:tc>
      </w:tr>
      <w:tr w:rsidR="00020371" w:rsidRPr="00EB2AAC" w14:paraId="0DD28E21"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2DACA3B2" w14:textId="77777777" w:rsidR="00020371" w:rsidRPr="00EB2AAC" w:rsidRDefault="00020371" w:rsidP="00EB2AAC">
            <w:pPr>
              <w:numPr>
                <w:ilvl w:val="0"/>
                <w:numId w:val="137"/>
              </w:numPr>
              <w:tabs>
                <w:tab w:val="left" w:pos="144"/>
              </w:tabs>
              <w:suppressAutoHyphens w:val="0"/>
              <w:spacing w:before="0"/>
              <w:ind w:left="0" w:firstLine="0"/>
              <w:jc w:val="center"/>
            </w:pPr>
          </w:p>
        </w:tc>
        <w:tc>
          <w:tcPr>
            <w:tcW w:w="3953" w:type="dxa"/>
          </w:tcPr>
          <w:p w14:paraId="5310AE38"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62" w:anchor="'02. Аккумуляторы Ni-Cd'!A1" w:history="1">
              <w:r w:rsidR="00020371" w:rsidRPr="00EB2AAC">
                <w:t>Аккумуляторы никель-кадмиевые отработанные неповрежденные, с электролитом</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41F869EB" w14:textId="77777777" w:rsidR="00020371" w:rsidRPr="00EB2AAC" w:rsidRDefault="00020371" w:rsidP="00EB2AAC">
            <w:pPr>
              <w:spacing w:before="0"/>
              <w:jc w:val="center"/>
            </w:pPr>
            <w:r w:rsidRPr="00EB2AAC">
              <w:t>9 20 120 01 53 2</w:t>
            </w:r>
          </w:p>
        </w:tc>
        <w:tc>
          <w:tcPr>
            <w:tcW w:w="709" w:type="dxa"/>
          </w:tcPr>
          <w:p w14:paraId="72043276"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2</w:t>
            </w:r>
          </w:p>
        </w:tc>
        <w:tc>
          <w:tcPr>
            <w:cnfStyle w:val="000010000000" w:firstRow="0" w:lastRow="0" w:firstColumn="0" w:lastColumn="0" w:oddVBand="1" w:evenVBand="0" w:oddHBand="0" w:evenHBand="0" w:firstRowFirstColumn="0" w:firstRowLastColumn="0" w:lastRowFirstColumn="0" w:lastRowLastColumn="0"/>
            <w:tcW w:w="850" w:type="dxa"/>
          </w:tcPr>
          <w:p w14:paraId="2610CDC2" w14:textId="77777777" w:rsidR="00020371" w:rsidRPr="00EB2AAC" w:rsidRDefault="00020371" w:rsidP="00EB2AAC">
            <w:pPr>
              <w:spacing w:before="0"/>
              <w:jc w:val="center"/>
              <w:rPr>
                <w:lang w:val="en-US"/>
              </w:rPr>
            </w:pPr>
            <w:r w:rsidRPr="00EB2AAC">
              <w:t>-</w:t>
            </w:r>
          </w:p>
        </w:tc>
        <w:tc>
          <w:tcPr>
            <w:tcW w:w="851" w:type="dxa"/>
          </w:tcPr>
          <w:p w14:paraId="6DB24CBD"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6C36D084" w14:textId="77777777" w:rsidR="00020371" w:rsidRPr="00EB2AAC" w:rsidRDefault="00020371" w:rsidP="00EB2AAC">
            <w:pPr>
              <w:spacing w:before="0"/>
              <w:jc w:val="center"/>
              <w:rPr>
                <w:lang w:val="en-US"/>
              </w:rPr>
            </w:pPr>
            <w:r w:rsidRPr="00EB2AAC">
              <w:t>0,366</w:t>
            </w:r>
          </w:p>
        </w:tc>
        <w:tc>
          <w:tcPr>
            <w:tcW w:w="2196" w:type="dxa"/>
          </w:tcPr>
          <w:p w14:paraId="0DEA3A7D"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t>ФГУП «Федеральный экологический оператор»</w:t>
            </w:r>
          </w:p>
        </w:tc>
        <w:tc>
          <w:tcPr>
            <w:cnfStyle w:val="000010000000" w:firstRow="0" w:lastRow="0" w:firstColumn="0" w:lastColumn="0" w:oddVBand="1" w:evenVBand="0" w:oddHBand="0" w:evenHBand="0" w:firstRowFirstColumn="0" w:firstRowLastColumn="0" w:lastRowFirstColumn="0" w:lastRowLastColumn="0"/>
            <w:tcW w:w="1501" w:type="dxa"/>
          </w:tcPr>
          <w:p w14:paraId="6DD27B7D" w14:textId="77777777" w:rsidR="00020371" w:rsidRPr="00EB2AAC" w:rsidRDefault="00020371" w:rsidP="00EB2AAC">
            <w:pPr>
              <w:spacing w:before="0"/>
              <w:jc w:val="center"/>
            </w:pPr>
            <w:r w:rsidRPr="00EB2AAC">
              <w:rPr>
                <w:bCs/>
              </w:rPr>
              <w:t>31215 от 28.10.2022 г.</w:t>
            </w:r>
          </w:p>
        </w:tc>
        <w:tc>
          <w:tcPr>
            <w:tcW w:w="1501" w:type="dxa"/>
          </w:tcPr>
          <w:p w14:paraId="3ED85F73"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бессрочно</w:t>
            </w:r>
          </w:p>
        </w:tc>
      </w:tr>
      <w:tr w:rsidR="00020371" w:rsidRPr="00EB2AAC" w14:paraId="3F6543C5"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61A3492D" w14:textId="77777777" w:rsidR="00020371" w:rsidRPr="00EB2AAC" w:rsidRDefault="00020371" w:rsidP="00EB2AAC">
            <w:pPr>
              <w:numPr>
                <w:ilvl w:val="0"/>
                <w:numId w:val="137"/>
              </w:numPr>
              <w:tabs>
                <w:tab w:val="left" w:pos="144"/>
              </w:tabs>
              <w:suppressAutoHyphens w:val="0"/>
              <w:spacing w:before="0"/>
              <w:ind w:left="0" w:firstLine="0"/>
              <w:jc w:val="center"/>
            </w:pPr>
          </w:p>
        </w:tc>
        <w:tc>
          <w:tcPr>
            <w:tcW w:w="3953" w:type="dxa"/>
          </w:tcPr>
          <w:p w14:paraId="503B1E3C" w14:textId="77777777" w:rsidR="00020371" w:rsidRPr="00EB2AAC" w:rsidRDefault="00FC2F3B" w:rsidP="00EB2AAC">
            <w:pPr>
              <w:spacing w:before="0"/>
              <w:jc w:val="center"/>
              <w:cnfStyle w:val="000000100000" w:firstRow="0" w:lastRow="0" w:firstColumn="0" w:lastColumn="0" w:oddVBand="0" w:evenVBand="0" w:oddHBand="1" w:evenHBand="0" w:firstRowFirstColumn="0" w:firstRowLastColumn="0" w:lastRowFirstColumn="0" w:lastRowLastColumn="0"/>
            </w:pPr>
            <w:hyperlink r:id="rId163" w:anchor="'03.Аккумуляторы Pb'!A1" w:history="1">
              <w:r w:rsidR="00020371" w:rsidRPr="00EB2AAC">
                <w:t>Аккумуляторы свинцовые отработанные неповрежденные, с электролитом</w:t>
              </w:r>
            </w:hyperlink>
            <w:r w:rsidR="00020371" w:rsidRPr="00EB2AAC">
              <w:t xml:space="preserve">** </w:t>
            </w:r>
          </w:p>
        </w:tc>
        <w:tc>
          <w:tcPr>
            <w:cnfStyle w:val="000010000000" w:firstRow="0" w:lastRow="0" w:firstColumn="0" w:lastColumn="0" w:oddVBand="1" w:evenVBand="0" w:oddHBand="0" w:evenHBand="0" w:firstRowFirstColumn="0" w:firstRowLastColumn="0" w:lastRowFirstColumn="0" w:lastRowLastColumn="0"/>
            <w:tcW w:w="1990" w:type="dxa"/>
          </w:tcPr>
          <w:p w14:paraId="0703CA4D" w14:textId="77777777" w:rsidR="00020371" w:rsidRPr="00EB2AAC" w:rsidRDefault="00020371" w:rsidP="00EB2AAC">
            <w:pPr>
              <w:spacing w:before="0"/>
              <w:jc w:val="center"/>
            </w:pPr>
            <w:r w:rsidRPr="00EB2AAC">
              <w:t>9 20 110 01 53 2</w:t>
            </w:r>
          </w:p>
        </w:tc>
        <w:tc>
          <w:tcPr>
            <w:tcW w:w="709" w:type="dxa"/>
          </w:tcPr>
          <w:p w14:paraId="3774B208"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2</w:t>
            </w:r>
          </w:p>
        </w:tc>
        <w:tc>
          <w:tcPr>
            <w:cnfStyle w:val="000010000000" w:firstRow="0" w:lastRow="0" w:firstColumn="0" w:lastColumn="0" w:oddVBand="1" w:evenVBand="0" w:oddHBand="0" w:evenHBand="0" w:firstRowFirstColumn="0" w:firstRowLastColumn="0" w:lastRowFirstColumn="0" w:lastRowLastColumn="0"/>
            <w:tcW w:w="850" w:type="dxa"/>
          </w:tcPr>
          <w:p w14:paraId="12DEB061" w14:textId="77777777" w:rsidR="00020371" w:rsidRPr="00EB2AAC" w:rsidRDefault="00020371" w:rsidP="00EB2AAC">
            <w:pPr>
              <w:spacing w:before="0"/>
              <w:jc w:val="center"/>
              <w:rPr>
                <w:lang w:val="en-US"/>
              </w:rPr>
            </w:pPr>
            <w:r w:rsidRPr="00EB2AAC">
              <w:t>-</w:t>
            </w:r>
          </w:p>
        </w:tc>
        <w:tc>
          <w:tcPr>
            <w:tcW w:w="851" w:type="dxa"/>
          </w:tcPr>
          <w:p w14:paraId="04213A0E"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09BCE323" w14:textId="77777777" w:rsidR="00020371" w:rsidRPr="00EB2AAC" w:rsidRDefault="00020371" w:rsidP="00EB2AAC">
            <w:pPr>
              <w:spacing w:before="0"/>
              <w:jc w:val="center"/>
              <w:rPr>
                <w:lang w:val="en-US"/>
              </w:rPr>
            </w:pPr>
            <w:r w:rsidRPr="00EB2AAC">
              <w:t>14,391</w:t>
            </w:r>
          </w:p>
        </w:tc>
        <w:tc>
          <w:tcPr>
            <w:tcW w:w="2196" w:type="dxa"/>
          </w:tcPr>
          <w:p w14:paraId="2E626419"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t>ФГУП «Федеральный экологический оператор»</w:t>
            </w:r>
          </w:p>
        </w:tc>
        <w:tc>
          <w:tcPr>
            <w:cnfStyle w:val="000010000000" w:firstRow="0" w:lastRow="0" w:firstColumn="0" w:lastColumn="0" w:oddVBand="1" w:evenVBand="0" w:oddHBand="0" w:evenHBand="0" w:firstRowFirstColumn="0" w:firstRowLastColumn="0" w:lastRowFirstColumn="0" w:lastRowLastColumn="0"/>
            <w:tcW w:w="1501" w:type="dxa"/>
          </w:tcPr>
          <w:p w14:paraId="0FA6D745" w14:textId="77777777" w:rsidR="00020371" w:rsidRPr="00EB2AAC" w:rsidRDefault="00020371" w:rsidP="00EB2AAC">
            <w:pPr>
              <w:spacing w:before="0"/>
              <w:jc w:val="center"/>
              <w:rPr>
                <w:rFonts w:eastAsia="Calibri"/>
              </w:rPr>
            </w:pPr>
            <w:r w:rsidRPr="00EB2AAC">
              <w:rPr>
                <w:bCs/>
              </w:rPr>
              <w:t>31215 от 28.10.2022 г.</w:t>
            </w:r>
          </w:p>
        </w:tc>
        <w:tc>
          <w:tcPr>
            <w:tcW w:w="1501" w:type="dxa"/>
          </w:tcPr>
          <w:p w14:paraId="0E9D30C9"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бессрочно</w:t>
            </w:r>
          </w:p>
        </w:tc>
      </w:tr>
      <w:tr w:rsidR="00020371" w:rsidRPr="00EB2AAC" w14:paraId="59E99319"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2AE5B19D" w14:textId="77777777" w:rsidR="00020371" w:rsidRPr="00EB2AAC" w:rsidRDefault="00020371" w:rsidP="00EB2AAC">
            <w:pPr>
              <w:numPr>
                <w:ilvl w:val="0"/>
                <w:numId w:val="137"/>
              </w:numPr>
              <w:tabs>
                <w:tab w:val="left" w:pos="171"/>
              </w:tabs>
              <w:suppressAutoHyphens w:val="0"/>
              <w:spacing w:before="0"/>
              <w:ind w:left="0" w:firstLine="0"/>
            </w:pPr>
          </w:p>
        </w:tc>
        <w:tc>
          <w:tcPr>
            <w:tcW w:w="3953" w:type="dxa"/>
          </w:tcPr>
          <w:p w14:paraId="48DB8DBB"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64" w:anchor="'04.Один.гальв.(бат)Ni-Cd'!A1" w:history="1">
              <w:r w:rsidR="00020371" w:rsidRPr="00EB2AAC">
                <w:t>Одиночные гальванические элементы (батарейки) никель-кадмиевые неповрежденные отработанные</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29D91388" w14:textId="77777777" w:rsidR="00020371" w:rsidRPr="00EB2AAC" w:rsidRDefault="00020371" w:rsidP="00EB2AAC">
            <w:pPr>
              <w:spacing w:before="0"/>
              <w:jc w:val="center"/>
            </w:pPr>
            <w:r w:rsidRPr="00EB2AAC">
              <w:t>4 82 201 51 53 2</w:t>
            </w:r>
          </w:p>
        </w:tc>
        <w:tc>
          <w:tcPr>
            <w:tcW w:w="709" w:type="dxa"/>
          </w:tcPr>
          <w:p w14:paraId="07CEFEA8"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2</w:t>
            </w:r>
          </w:p>
        </w:tc>
        <w:tc>
          <w:tcPr>
            <w:cnfStyle w:val="000010000000" w:firstRow="0" w:lastRow="0" w:firstColumn="0" w:lastColumn="0" w:oddVBand="1" w:evenVBand="0" w:oddHBand="0" w:evenHBand="0" w:firstRowFirstColumn="0" w:firstRowLastColumn="0" w:lastRowFirstColumn="0" w:lastRowLastColumn="0"/>
            <w:tcW w:w="850" w:type="dxa"/>
          </w:tcPr>
          <w:p w14:paraId="2B0C39FD" w14:textId="77777777" w:rsidR="00020371" w:rsidRPr="00EB2AAC" w:rsidRDefault="00020371" w:rsidP="00EB2AAC">
            <w:pPr>
              <w:spacing w:before="0"/>
              <w:jc w:val="center"/>
            </w:pPr>
            <w:r w:rsidRPr="00EB2AAC">
              <w:t>-</w:t>
            </w:r>
          </w:p>
        </w:tc>
        <w:tc>
          <w:tcPr>
            <w:tcW w:w="851" w:type="dxa"/>
          </w:tcPr>
          <w:p w14:paraId="0F197947"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5F4E4E84" w14:textId="77777777" w:rsidR="00020371" w:rsidRPr="00EB2AAC" w:rsidRDefault="00020371" w:rsidP="00EB2AAC">
            <w:pPr>
              <w:spacing w:before="0"/>
              <w:jc w:val="center"/>
            </w:pPr>
            <w:r w:rsidRPr="00EB2AAC">
              <w:t>0,576</w:t>
            </w:r>
          </w:p>
        </w:tc>
        <w:tc>
          <w:tcPr>
            <w:tcW w:w="2196" w:type="dxa"/>
          </w:tcPr>
          <w:p w14:paraId="5A2700DB"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t>ФГУП «Федеральный экологический оператор»</w:t>
            </w:r>
          </w:p>
        </w:tc>
        <w:tc>
          <w:tcPr>
            <w:cnfStyle w:val="000010000000" w:firstRow="0" w:lastRow="0" w:firstColumn="0" w:lastColumn="0" w:oddVBand="1" w:evenVBand="0" w:oddHBand="0" w:evenHBand="0" w:firstRowFirstColumn="0" w:firstRowLastColumn="0" w:lastRowFirstColumn="0" w:lastRowLastColumn="0"/>
            <w:tcW w:w="1501" w:type="dxa"/>
          </w:tcPr>
          <w:p w14:paraId="2558C8C5" w14:textId="77777777" w:rsidR="00020371" w:rsidRPr="00EB2AAC" w:rsidRDefault="00020371" w:rsidP="00EB2AAC">
            <w:pPr>
              <w:spacing w:before="0"/>
              <w:jc w:val="center"/>
            </w:pPr>
            <w:r w:rsidRPr="00EB2AAC">
              <w:rPr>
                <w:bCs/>
              </w:rPr>
              <w:t>31215 от 28.10.2022 г.</w:t>
            </w:r>
          </w:p>
        </w:tc>
        <w:tc>
          <w:tcPr>
            <w:tcW w:w="1501" w:type="dxa"/>
          </w:tcPr>
          <w:p w14:paraId="5A1B0708"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бессрочно</w:t>
            </w:r>
          </w:p>
        </w:tc>
      </w:tr>
      <w:tr w:rsidR="00020371" w:rsidRPr="00EB2AAC" w14:paraId="75D3035C"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70BD1413" w14:textId="77777777" w:rsidR="00020371" w:rsidRPr="00EB2AAC" w:rsidRDefault="00020371" w:rsidP="00EB2AAC">
            <w:pPr>
              <w:numPr>
                <w:ilvl w:val="0"/>
                <w:numId w:val="137"/>
              </w:numPr>
              <w:tabs>
                <w:tab w:val="left" w:pos="266"/>
              </w:tabs>
              <w:suppressAutoHyphens w:val="0"/>
              <w:spacing w:before="0"/>
              <w:ind w:left="0" w:firstLine="0"/>
            </w:pPr>
          </w:p>
        </w:tc>
        <w:tc>
          <w:tcPr>
            <w:tcW w:w="3953" w:type="dxa"/>
          </w:tcPr>
          <w:p w14:paraId="20B80F9F"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Отходы сырья и брак изделий в смеси при производстве пиротехнических средств**</w:t>
            </w:r>
          </w:p>
        </w:tc>
        <w:tc>
          <w:tcPr>
            <w:cnfStyle w:val="000010000000" w:firstRow="0" w:lastRow="0" w:firstColumn="0" w:lastColumn="0" w:oddVBand="1" w:evenVBand="0" w:oddHBand="0" w:evenHBand="0" w:firstRowFirstColumn="0" w:firstRowLastColumn="0" w:lastRowFirstColumn="0" w:lastRowLastColumn="0"/>
            <w:tcW w:w="1990" w:type="dxa"/>
          </w:tcPr>
          <w:p w14:paraId="503BFDD5" w14:textId="77777777" w:rsidR="00020371" w:rsidRPr="00EB2AAC" w:rsidRDefault="00020371" w:rsidP="00EB2AAC">
            <w:pPr>
              <w:spacing w:before="0"/>
              <w:jc w:val="center"/>
            </w:pPr>
            <w:r w:rsidRPr="00EB2AAC">
              <w:t>3 18 371 12 29 2</w:t>
            </w:r>
          </w:p>
        </w:tc>
        <w:tc>
          <w:tcPr>
            <w:tcW w:w="709" w:type="dxa"/>
          </w:tcPr>
          <w:p w14:paraId="2885C1A0"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2</w:t>
            </w:r>
          </w:p>
        </w:tc>
        <w:tc>
          <w:tcPr>
            <w:cnfStyle w:val="000010000000" w:firstRow="0" w:lastRow="0" w:firstColumn="0" w:lastColumn="0" w:oddVBand="1" w:evenVBand="0" w:oddHBand="0" w:evenHBand="0" w:firstRowFirstColumn="0" w:firstRowLastColumn="0" w:lastRowFirstColumn="0" w:lastRowLastColumn="0"/>
            <w:tcW w:w="850" w:type="dxa"/>
          </w:tcPr>
          <w:p w14:paraId="2E61EA86" w14:textId="77777777" w:rsidR="00020371" w:rsidRPr="00EB2AAC" w:rsidRDefault="00020371" w:rsidP="00EB2AAC">
            <w:pPr>
              <w:spacing w:before="0"/>
              <w:jc w:val="center"/>
              <w:rPr>
                <w:lang w:val="en-US"/>
              </w:rPr>
            </w:pPr>
            <w:r w:rsidRPr="00EB2AAC">
              <w:t>-</w:t>
            </w:r>
          </w:p>
        </w:tc>
        <w:tc>
          <w:tcPr>
            <w:tcW w:w="851" w:type="dxa"/>
          </w:tcPr>
          <w:p w14:paraId="7D6ED085"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1F428736" w14:textId="77777777" w:rsidR="00020371" w:rsidRPr="00EB2AAC" w:rsidRDefault="00020371" w:rsidP="00EB2AAC">
            <w:pPr>
              <w:spacing w:before="0"/>
              <w:jc w:val="center"/>
              <w:rPr>
                <w:lang w:val="en-US"/>
              </w:rPr>
            </w:pPr>
            <w:r w:rsidRPr="00EB2AAC">
              <w:t>0,148</w:t>
            </w:r>
          </w:p>
        </w:tc>
        <w:tc>
          <w:tcPr>
            <w:tcW w:w="2196" w:type="dxa"/>
          </w:tcPr>
          <w:p w14:paraId="5649F70F"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t>ФГУП «Федеральный экологический оператор»</w:t>
            </w:r>
          </w:p>
        </w:tc>
        <w:tc>
          <w:tcPr>
            <w:cnfStyle w:val="000010000000" w:firstRow="0" w:lastRow="0" w:firstColumn="0" w:lastColumn="0" w:oddVBand="1" w:evenVBand="0" w:oddHBand="0" w:evenHBand="0" w:firstRowFirstColumn="0" w:firstRowLastColumn="0" w:lastRowFirstColumn="0" w:lastRowLastColumn="0"/>
            <w:tcW w:w="1501" w:type="dxa"/>
          </w:tcPr>
          <w:p w14:paraId="6E97EF7C" w14:textId="77777777" w:rsidR="00020371" w:rsidRPr="00EB2AAC" w:rsidRDefault="00020371" w:rsidP="00EB2AAC">
            <w:pPr>
              <w:spacing w:before="0"/>
              <w:jc w:val="center"/>
            </w:pPr>
            <w:r w:rsidRPr="00EB2AAC">
              <w:rPr>
                <w:bCs/>
              </w:rPr>
              <w:t>31215 от 28.10.2022 г.</w:t>
            </w:r>
          </w:p>
        </w:tc>
        <w:tc>
          <w:tcPr>
            <w:tcW w:w="1501" w:type="dxa"/>
          </w:tcPr>
          <w:p w14:paraId="55CB5D9C"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бессрочно</w:t>
            </w:r>
          </w:p>
        </w:tc>
      </w:tr>
      <w:tr w:rsidR="00020371" w:rsidRPr="00EB2AAC" w14:paraId="72C176AF"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3B34CA85" w14:textId="77777777" w:rsidR="00020371" w:rsidRPr="00EB2AAC" w:rsidRDefault="00020371" w:rsidP="00EB2AAC">
            <w:pPr>
              <w:numPr>
                <w:ilvl w:val="0"/>
                <w:numId w:val="137"/>
              </w:numPr>
              <w:tabs>
                <w:tab w:val="left" w:pos="266"/>
              </w:tabs>
              <w:suppressAutoHyphens w:val="0"/>
              <w:spacing w:before="0"/>
              <w:ind w:left="0" w:firstLine="0"/>
            </w:pPr>
          </w:p>
        </w:tc>
        <w:tc>
          <w:tcPr>
            <w:tcW w:w="3953" w:type="dxa"/>
          </w:tcPr>
          <w:p w14:paraId="734A31F2"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65" w:anchor="' 05.Мотор масла'!A1" w:history="1">
              <w:r w:rsidR="00020371" w:rsidRPr="00EB2AAC">
                <w:t>Отходы минеральных масел моторных</w:t>
              </w:r>
            </w:hyperlink>
            <w:r w:rsidR="00020371" w:rsidRPr="00EB2AAC">
              <w:t xml:space="preserve">** </w:t>
            </w:r>
          </w:p>
        </w:tc>
        <w:tc>
          <w:tcPr>
            <w:cnfStyle w:val="000010000000" w:firstRow="0" w:lastRow="0" w:firstColumn="0" w:lastColumn="0" w:oddVBand="1" w:evenVBand="0" w:oddHBand="0" w:evenHBand="0" w:firstRowFirstColumn="0" w:firstRowLastColumn="0" w:lastRowFirstColumn="0" w:lastRowLastColumn="0"/>
            <w:tcW w:w="1990" w:type="dxa"/>
          </w:tcPr>
          <w:p w14:paraId="006B04C2" w14:textId="77777777" w:rsidR="00020371" w:rsidRPr="00EB2AAC" w:rsidRDefault="00020371" w:rsidP="00EB2AAC">
            <w:pPr>
              <w:spacing w:before="0"/>
              <w:jc w:val="center"/>
            </w:pPr>
            <w:r w:rsidRPr="00EB2AAC">
              <w:t xml:space="preserve">4 06 110 01 31 3 </w:t>
            </w:r>
          </w:p>
        </w:tc>
        <w:tc>
          <w:tcPr>
            <w:tcW w:w="709" w:type="dxa"/>
          </w:tcPr>
          <w:p w14:paraId="24A23310"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7D8DA335" w14:textId="77777777" w:rsidR="00020371" w:rsidRPr="00EB2AAC" w:rsidRDefault="00020371" w:rsidP="00EB2AAC">
            <w:pPr>
              <w:spacing w:before="0"/>
              <w:jc w:val="center"/>
            </w:pPr>
            <w:r w:rsidRPr="00EB2AAC">
              <w:t>-</w:t>
            </w:r>
          </w:p>
        </w:tc>
        <w:tc>
          <w:tcPr>
            <w:tcW w:w="851" w:type="dxa"/>
          </w:tcPr>
          <w:p w14:paraId="3DBB2F03"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510766F9" w14:textId="77777777" w:rsidR="00020371" w:rsidRPr="00EB2AAC" w:rsidRDefault="00020371" w:rsidP="00EB2AAC">
            <w:pPr>
              <w:spacing w:before="0"/>
              <w:jc w:val="center"/>
            </w:pPr>
            <w:r w:rsidRPr="00EB2AAC">
              <w:t>10,215</w:t>
            </w:r>
          </w:p>
        </w:tc>
        <w:tc>
          <w:tcPr>
            <w:tcW w:w="2196" w:type="dxa"/>
          </w:tcPr>
          <w:p w14:paraId="240632FA"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1CDE7677" w14:textId="77777777" w:rsidR="00020371" w:rsidRPr="00EB2AAC" w:rsidRDefault="00020371" w:rsidP="00EB2AAC">
            <w:pPr>
              <w:spacing w:before="0"/>
              <w:jc w:val="center"/>
              <w:rPr>
                <w:bCs/>
              </w:rPr>
            </w:pPr>
            <w:r w:rsidRPr="00EB2AAC">
              <w:rPr>
                <w:bCs/>
              </w:rPr>
              <w:t>Y07167 от 01.09.2014г.</w:t>
            </w:r>
          </w:p>
        </w:tc>
        <w:tc>
          <w:tcPr>
            <w:tcW w:w="1501" w:type="dxa"/>
          </w:tcPr>
          <w:p w14:paraId="1D737E50"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31.08.202</w:t>
            </w:r>
            <w:r w:rsidRPr="00EB2AAC">
              <w:rPr>
                <w:lang w:val="en-US"/>
              </w:rPr>
              <w:t>3</w:t>
            </w:r>
          </w:p>
        </w:tc>
      </w:tr>
      <w:tr w:rsidR="00020371" w:rsidRPr="00EB2AAC" w14:paraId="7F501552"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02F31D8D" w14:textId="77777777" w:rsidR="00020371" w:rsidRPr="00EB2AAC" w:rsidRDefault="00020371" w:rsidP="00EB2AAC">
            <w:pPr>
              <w:numPr>
                <w:ilvl w:val="0"/>
                <w:numId w:val="137"/>
              </w:numPr>
              <w:tabs>
                <w:tab w:val="left" w:pos="266"/>
              </w:tabs>
              <w:suppressAutoHyphens w:val="0"/>
              <w:spacing w:before="0"/>
              <w:ind w:left="0" w:firstLine="0"/>
            </w:pPr>
          </w:p>
        </w:tc>
        <w:tc>
          <w:tcPr>
            <w:tcW w:w="3953" w:type="dxa"/>
          </w:tcPr>
          <w:p w14:paraId="43C15502"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Отходы минеральных масел турбинных**</w:t>
            </w:r>
          </w:p>
        </w:tc>
        <w:tc>
          <w:tcPr>
            <w:cnfStyle w:val="000010000000" w:firstRow="0" w:lastRow="0" w:firstColumn="0" w:lastColumn="0" w:oddVBand="1" w:evenVBand="0" w:oddHBand="0" w:evenHBand="0" w:firstRowFirstColumn="0" w:firstRowLastColumn="0" w:lastRowFirstColumn="0" w:lastRowLastColumn="0"/>
            <w:tcW w:w="1990" w:type="dxa"/>
          </w:tcPr>
          <w:p w14:paraId="6AE6FCB3" w14:textId="77777777" w:rsidR="00020371" w:rsidRPr="00EB2AAC" w:rsidRDefault="00020371" w:rsidP="00EB2AAC">
            <w:pPr>
              <w:spacing w:before="0"/>
              <w:jc w:val="center"/>
            </w:pPr>
            <w:r w:rsidRPr="00EB2AAC">
              <w:t>4 06 170 01 31 3</w:t>
            </w:r>
          </w:p>
        </w:tc>
        <w:tc>
          <w:tcPr>
            <w:tcW w:w="709" w:type="dxa"/>
          </w:tcPr>
          <w:p w14:paraId="3A79611B"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5D8F08DF" w14:textId="77777777" w:rsidR="00020371" w:rsidRPr="00EB2AAC" w:rsidRDefault="00020371" w:rsidP="00EB2AAC">
            <w:pPr>
              <w:spacing w:before="0"/>
              <w:jc w:val="center"/>
            </w:pPr>
            <w:r w:rsidRPr="00EB2AAC">
              <w:t>-</w:t>
            </w:r>
          </w:p>
        </w:tc>
        <w:tc>
          <w:tcPr>
            <w:tcW w:w="851" w:type="dxa"/>
          </w:tcPr>
          <w:p w14:paraId="53543877"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610704D2" w14:textId="77777777" w:rsidR="00020371" w:rsidRPr="00EB2AAC" w:rsidRDefault="00020371" w:rsidP="00EB2AAC">
            <w:pPr>
              <w:spacing w:before="0"/>
              <w:jc w:val="center"/>
            </w:pPr>
            <w:r w:rsidRPr="00EB2AAC">
              <w:t>39,472</w:t>
            </w:r>
          </w:p>
        </w:tc>
        <w:tc>
          <w:tcPr>
            <w:tcW w:w="2196" w:type="dxa"/>
          </w:tcPr>
          <w:p w14:paraId="6550D317"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68BEFB49" w14:textId="77777777" w:rsidR="00020371" w:rsidRPr="00EB2AAC" w:rsidRDefault="00020371" w:rsidP="00EB2AAC">
            <w:pPr>
              <w:spacing w:before="0"/>
              <w:jc w:val="center"/>
              <w:rPr>
                <w:bCs/>
              </w:rPr>
            </w:pPr>
            <w:r w:rsidRPr="00EB2AAC">
              <w:rPr>
                <w:bCs/>
              </w:rPr>
              <w:t>Y07167 от 01.09.2014г.</w:t>
            </w:r>
          </w:p>
        </w:tc>
        <w:tc>
          <w:tcPr>
            <w:tcW w:w="1501" w:type="dxa"/>
          </w:tcPr>
          <w:p w14:paraId="01BB08DF"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31.08.202</w:t>
            </w:r>
            <w:r w:rsidRPr="00EB2AAC">
              <w:rPr>
                <w:lang w:val="en-US"/>
              </w:rPr>
              <w:t>3</w:t>
            </w:r>
          </w:p>
        </w:tc>
      </w:tr>
      <w:tr w:rsidR="00020371" w:rsidRPr="00EB2AAC" w14:paraId="233F658D"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3E4EE17A" w14:textId="77777777" w:rsidR="00020371" w:rsidRPr="00EB2AAC" w:rsidRDefault="00020371" w:rsidP="00EB2AAC">
            <w:pPr>
              <w:numPr>
                <w:ilvl w:val="0"/>
                <w:numId w:val="137"/>
              </w:numPr>
              <w:tabs>
                <w:tab w:val="left" w:pos="266"/>
              </w:tabs>
              <w:suppressAutoHyphens w:val="0"/>
              <w:spacing w:before="0"/>
              <w:ind w:left="0" w:firstLine="0"/>
            </w:pPr>
          </w:p>
        </w:tc>
        <w:tc>
          <w:tcPr>
            <w:tcW w:w="3953" w:type="dxa"/>
          </w:tcPr>
          <w:p w14:paraId="732CEB72"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66" w:anchor="'07.Компрес масла'!A1" w:history="1">
              <w:r w:rsidR="00020371" w:rsidRPr="00EB2AAC">
                <w:t>Отходы минеральных масел компрессорных</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1D51645C" w14:textId="77777777" w:rsidR="00020371" w:rsidRPr="00EB2AAC" w:rsidRDefault="00020371" w:rsidP="00EB2AAC">
            <w:pPr>
              <w:spacing w:before="0"/>
              <w:jc w:val="center"/>
            </w:pPr>
            <w:r w:rsidRPr="00EB2AAC">
              <w:t>4 06 166 01 31 3</w:t>
            </w:r>
          </w:p>
        </w:tc>
        <w:tc>
          <w:tcPr>
            <w:tcW w:w="709" w:type="dxa"/>
          </w:tcPr>
          <w:p w14:paraId="5683DF48"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1C19C066" w14:textId="77777777" w:rsidR="00020371" w:rsidRPr="00EB2AAC" w:rsidRDefault="00020371" w:rsidP="00EB2AAC">
            <w:pPr>
              <w:spacing w:before="0"/>
              <w:jc w:val="center"/>
              <w:rPr>
                <w:lang w:val="en-US"/>
              </w:rPr>
            </w:pPr>
            <w:r w:rsidRPr="00EB2AAC">
              <w:t>-</w:t>
            </w:r>
          </w:p>
        </w:tc>
        <w:tc>
          <w:tcPr>
            <w:tcW w:w="851" w:type="dxa"/>
          </w:tcPr>
          <w:p w14:paraId="22F6CA78"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70C22705" w14:textId="77777777" w:rsidR="00020371" w:rsidRPr="00EB2AAC" w:rsidRDefault="00020371" w:rsidP="00EB2AAC">
            <w:pPr>
              <w:spacing w:before="0"/>
              <w:jc w:val="center"/>
              <w:rPr>
                <w:lang w:val="en-US"/>
              </w:rPr>
            </w:pPr>
            <w:r w:rsidRPr="00EB2AAC">
              <w:t>1,348</w:t>
            </w:r>
          </w:p>
        </w:tc>
        <w:tc>
          <w:tcPr>
            <w:tcW w:w="2196" w:type="dxa"/>
          </w:tcPr>
          <w:p w14:paraId="635FEB51"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71D3700B" w14:textId="77777777" w:rsidR="00020371" w:rsidRPr="00EB2AAC" w:rsidRDefault="00020371" w:rsidP="00EB2AAC">
            <w:pPr>
              <w:spacing w:before="0"/>
              <w:jc w:val="center"/>
            </w:pPr>
            <w:r w:rsidRPr="00EB2AAC">
              <w:rPr>
                <w:bCs/>
              </w:rPr>
              <w:t>Y07167 от 01.09.2014г.</w:t>
            </w:r>
          </w:p>
        </w:tc>
        <w:tc>
          <w:tcPr>
            <w:tcW w:w="1501" w:type="dxa"/>
          </w:tcPr>
          <w:p w14:paraId="577E4C3B"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31.08.202</w:t>
            </w:r>
            <w:r w:rsidRPr="00EB2AAC">
              <w:rPr>
                <w:lang w:val="en-US"/>
              </w:rPr>
              <w:t>3</w:t>
            </w:r>
          </w:p>
        </w:tc>
      </w:tr>
      <w:tr w:rsidR="00020371" w:rsidRPr="00EB2AAC" w14:paraId="7CA0BB42"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52279E33" w14:textId="77777777" w:rsidR="00020371" w:rsidRPr="00EB2AAC" w:rsidRDefault="00020371" w:rsidP="00EB2AAC">
            <w:pPr>
              <w:numPr>
                <w:ilvl w:val="0"/>
                <w:numId w:val="137"/>
              </w:numPr>
              <w:tabs>
                <w:tab w:val="left" w:pos="266"/>
              </w:tabs>
              <w:suppressAutoHyphens w:val="0"/>
              <w:spacing w:before="0"/>
              <w:ind w:left="0" w:firstLine="0"/>
            </w:pPr>
          </w:p>
        </w:tc>
        <w:tc>
          <w:tcPr>
            <w:tcW w:w="3953" w:type="dxa"/>
          </w:tcPr>
          <w:p w14:paraId="54ECEB69" w14:textId="77777777" w:rsidR="00020371" w:rsidRPr="00EB2AAC" w:rsidRDefault="00FC2F3B" w:rsidP="00EB2AAC">
            <w:pPr>
              <w:spacing w:before="0"/>
              <w:jc w:val="center"/>
              <w:cnfStyle w:val="000000100000" w:firstRow="0" w:lastRow="0" w:firstColumn="0" w:lastColumn="0" w:oddVBand="0" w:evenVBand="0" w:oddHBand="1" w:evenHBand="0" w:firstRowFirstColumn="0" w:firstRowLastColumn="0" w:lastRowFirstColumn="0" w:lastRowLastColumn="0"/>
            </w:pPr>
            <w:hyperlink r:id="rId167" w:anchor="'08.Масла гидр. без галлогенов'!A1" w:history="1">
              <w:r w:rsidR="00020371" w:rsidRPr="00EB2AAC">
                <w:t xml:space="preserve">Отходы минеральных масел гидравлических, не содержащих галогены** </w:t>
              </w:r>
            </w:hyperlink>
          </w:p>
        </w:tc>
        <w:tc>
          <w:tcPr>
            <w:cnfStyle w:val="000010000000" w:firstRow="0" w:lastRow="0" w:firstColumn="0" w:lastColumn="0" w:oddVBand="1" w:evenVBand="0" w:oddHBand="0" w:evenHBand="0" w:firstRowFirstColumn="0" w:firstRowLastColumn="0" w:lastRowFirstColumn="0" w:lastRowLastColumn="0"/>
            <w:tcW w:w="1990" w:type="dxa"/>
          </w:tcPr>
          <w:p w14:paraId="200FEFAA" w14:textId="77777777" w:rsidR="00020371" w:rsidRPr="00EB2AAC" w:rsidRDefault="00020371" w:rsidP="00EB2AAC">
            <w:pPr>
              <w:spacing w:before="0"/>
              <w:jc w:val="center"/>
            </w:pPr>
            <w:r w:rsidRPr="00EB2AAC">
              <w:t>4 06 120 01 31 3</w:t>
            </w:r>
          </w:p>
        </w:tc>
        <w:tc>
          <w:tcPr>
            <w:tcW w:w="709" w:type="dxa"/>
          </w:tcPr>
          <w:p w14:paraId="1E6A2267"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68B6947E" w14:textId="77777777" w:rsidR="00020371" w:rsidRPr="00EB2AAC" w:rsidRDefault="00020371" w:rsidP="00EB2AAC">
            <w:pPr>
              <w:spacing w:before="0"/>
              <w:jc w:val="center"/>
              <w:rPr>
                <w:lang w:val="en-US"/>
              </w:rPr>
            </w:pPr>
            <w:r w:rsidRPr="00EB2AAC">
              <w:t>-</w:t>
            </w:r>
          </w:p>
        </w:tc>
        <w:tc>
          <w:tcPr>
            <w:tcW w:w="851" w:type="dxa"/>
          </w:tcPr>
          <w:p w14:paraId="3F6BA620"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1FD0F93C" w14:textId="77777777" w:rsidR="00020371" w:rsidRPr="00EB2AAC" w:rsidRDefault="00020371" w:rsidP="00EB2AAC">
            <w:pPr>
              <w:spacing w:before="0"/>
              <w:jc w:val="center"/>
              <w:rPr>
                <w:lang w:val="en-US"/>
              </w:rPr>
            </w:pPr>
            <w:r w:rsidRPr="00EB2AAC">
              <w:t>7,284</w:t>
            </w:r>
          </w:p>
        </w:tc>
        <w:tc>
          <w:tcPr>
            <w:tcW w:w="2196" w:type="dxa"/>
          </w:tcPr>
          <w:p w14:paraId="2EF643F2"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389969E4" w14:textId="77777777" w:rsidR="00020371" w:rsidRPr="00EB2AAC" w:rsidRDefault="00020371" w:rsidP="00EB2AAC">
            <w:pPr>
              <w:spacing w:before="0"/>
              <w:jc w:val="center"/>
              <w:rPr>
                <w:rFonts w:eastAsia="Calibri"/>
              </w:rPr>
            </w:pPr>
            <w:r w:rsidRPr="00EB2AAC">
              <w:rPr>
                <w:bCs/>
              </w:rPr>
              <w:t>Y07167 от 01.09.2014г.</w:t>
            </w:r>
          </w:p>
        </w:tc>
        <w:tc>
          <w:tcPr>
            <w:tcW w:w="1501" w:type="dxa"/>
          </w:tcPr>
          <w:p w14:paraId="70801489"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31.08.202</w:t>
            </w:r>
            <w:r w:rsidRPr="00EB2AAC">
              <w:rPr>
                <w:lang w:val="en-US"/>
              </w:rPr>
              <w:t>3</w:t>
            </w:r>
          </w:p>
        </w:tc>
      </w:tr>
      <w:tr w:rsidR="00020371" w:rsidRPr="00EB2AAC" w14:paraId="1B5ED9F5"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3D3CDDF8" w14:textId="77777777" w:rsidR="00020371" w:rsidRPr="00EB2AAC" w:rsidRDefault="00020371" w:rsidP="00EB2AAC">
            <w:pPr>
              <w:numPr>
                <w:ilvl w:val="0"/>
                <w:numId w:val="137"/>
              </w:numPr>
              <w:tabs>
                <w:tab w:val="left" w:pos="266"/>
              </w:tabs>
              <w:suppressAutoHyphens w:val="0"/>
              <w:spacing w:before="0"/>
              <w:ind w:left="0" w:firstLine="0"/>
            </w:pPr>
          </w:p>
        </w:tc>
        <w:tc>
          <w:tcPr>
            <w:tcW w:w="3953" w:type="dxa"/>
          </w:tcPr>
          <w:p w14:paraId="631C4AD5"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Отходы минеральных масел индустриальных**</w:t>
            </w:r>
          </w:p>
        </w:tc>
        <w:tc>
          <w:tcPr>
            <w:cnfStyle w:val="000010000000" w:firstRow="0" w:lastRow="0" w:firstColumn="0" w:lastColumn="0" w:oddVBand="1" w:evenVBand="0" w:oddHBand="0" w:evenHBand="0" w:firstRowFirstColumn="0" w:firstRowLastColumn="0" w:lastRowFirstColumn="0" w:lastRowLastColumn="0"/>
            <w:tcW w:w="1990" w:type="dxa"/>
          </w:tcPr>
          <w:p w14:paraId="4F6FC21E" w14:textId="77777777" w:rsidR="00020371" w:rsidRPr="00EB2AAC" w:rsidRDefault="00020371" w:rsidP="00EB2AAC">
            <w:pPr>
              <w:spacing w:before="0"/>
              <w:jc w:val="center"/>
            </w:pPr>
            <w:r w:rsidRPr="00EB2AAC">
              <w:t>4 06 130 01 31 3</w:t>
            </w:r>
          </w:p>
        </w:tc>
        <w:tc>
          <w:tcPr>
            <w:tcW w:w="709" w:type="dxa"/>
          </w:tcPr>
          <w:p w14:paraId="0D76D297"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2279AE98" w14:textId="77777777" w:rsidR="00020371" w:rsidRPr="00EB2AAC" w:rsidRDefault="00020371" w:rsidP="00EB2AAC">
            <w:pPr>
              <w:spacing w:before="0"/>
              <w:jc w:val="center"/>
            </w:pPr>
            <w:r w:rsidRPr="00EB2AAC">
              <w:t>-</w:t>
            </w:r>
          </w:p>
        </w:tc>
        <w:tc>
          <w:tcPr>
            <w:tcW w:w="851" w:type="dxa"/>
          </w:tcPr>
          <w:p w14:paraId="312BB87D"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755160E2" w14:textId="77777777" w:rsidR="00020371" w:rsidRPr="00EB2AAC" w:rsidRDefault="00020371" w:rsidP="00EB2AAC">
            <w:pPr>
              <w:spacing w:before="0"/>
              <w:jc w:val="center"/>
            </w:pPr>
            <w:r w:rsidRPr="00EB2AAC">
              <w:t>2,087</w:t>
            </w:r>
          </w:p>
        </w:tc>
        <w:tc>
          <w:tcPr>
            <w:tcW w:w="2196" w:type="dxa"/>
          </w:tcPr>
          <w:p w14:paraId="4DFEB743"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3FC9543D" w14:textId="77777777" w:rsidR="00020371" w:rsidRPr="00EB2AAC" w:rsidRDefault="00020371" w:rsidP="00EB2AAC">
            <w:pPr>
              <w:spacing w:before="0"/>
              <w:jc w:val="center"/>
              <w:rPr>
                <w:bCs/>
              </w:rPr>
            </w:pPr>
            <w:r w:rsidRPr="00EB2AAC">
              <w:rPr>
                <w:bCs/>
              </w:rPr>
              <w:t>Y07167 от 01.09.2014г.</w:t>
            </w:r>
          </w:p>
        </w:tc>
        <w:tc>
          <w:tcPr>
            <w:tcW w:w="1501" w:type="dxa"/>
          </w:tcPr>
          <w:p w14:paraId="29B18C44"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31.08.202</w:t>
            </w:r>
            <w:r w:rsidRPr="00EB2AAC">
              <w:rPr>
                <w:lang w:val="en-US"/>
              </w:rPr>
              <w:t>3</w:t>
            </w:r>
          </w:p>
        </w:tc>
      </w:tr>
      <w:tr w:rsidR="00020371" w:rsidRPr="00EB2AAC" w14:paraId="5EF0EEF3"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20DC49E6" w14:textId="77777777" w:rsidR="00020371" w:rsidRPr="00EB2AAC" w:rsidRDefault="00020371" w:rsidP="00EB2AAC">
            <w:pPr>
              <w:numPr>
                <w:ilvl w:val="0"/>
                <w:numId w:val="137"/>
              </w:numPr>
              <w:tabs>
                <w:tab w:val="left" w:pos="266"/>
              </w:tabs>
              <w:suppressAutoHyphens w:val="0"/>
              <w:spacing w:before="0"/>
              <w:ind w:left="0" w:firstLine="0"/>
            </w:pPr>
          </w:p>
        </w:tc>
        <w:tc>
          <w:tcPr>
            <w:tcW w:w="3953" w:type="dxa"/>
          </w:tcPr>
          <w:p w14:paraId="3E0BB161"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Фильтры очистки масла электрогенераторных установок отработанные (содержание нефтепродуктов 15% и более)**</w:t>
            </w:r>
          </w:p>
        </w:tc>
        <w:tc>
          <w:tcPr>
            <w:cnfStyle w:val="000010000000" w:firstRow="0" w:lastRow="0" w:firstColumn="0" w:lastColumn="0" w:oddVBand="1" w:evenVBand="0" w:oddHBand="0" w:evenHBand="0" w:firstRowFirstColumn="0" w:firstRowLastColumn="0" w:lastRowFirstColumn="0" w:lastRowLastColumn="0"/>
            <w:tcW w:w="1990" w:type="dxa"/>
          </w:tcPr>
          <w:p w14:paraId="61A0B240" w14:textId="77777777" w:rsidR="00020371" w:rsidRPr="00EB2AAC" w:rsidRDefault="00020371" w:rsidP="00EB2AAC">
            <w:pPr>
              <w:spacing w:before="0"/>
              <w:jc w:val="center"/>
            </w:pPr>
            <w:r w:rsidRPr="00EB2AAC">
              <w:t>9 18 612 01 52 3</w:t>
            </w:r>
          </w:p>
        </w:tc>
        <w:tc>
          <w:tcPr>
            <w:tcW w:w="709" w:type="dxa"/>
          </w:tcPr>
          <w:p w14:paraId="6CE31D2F"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5FE38F68" w14:textId="77777777" w:rsidR="00020371" w:rsidRPr="00EB2AAC" w:rsidRDefault="00020371" w:rsidP="00EB2AAC">
            <w:pPr>
              <w:spacing w:before="0"/>
              <w:jc w:val="center"/>
            </w:pPr>
            <w:r w:rsidRPr="00EB2AAC">
              <w:t>-</w:t>
            </w:r>
          </w:p>
        </w:tc>
        <w:tc>
          <w:tcPr>
            <w:tcW w:w="851" w:type="dxa"/>
          </w:tcPr>
          <w:p w14:paraId="38016206"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281A4078" w14:textId="77777777" w:rsidR="00020371" w:rsidRPr="00EB2AAC" w:rsidRDefault="00020371" w:rsidP="00EB2AAC">
            <w:pPr>
              <w:spacing w:before="0"/>
              <w:jc w:val="center"/>
            </w:pPr>
            <w:r w:rsidRPr="00EB2AAC">
              <w:t>2,952</w:t>
            </w:r>
          </w:p>
        </w:tc>
        <w:tc>
          <w:tcPr>
            <w:tcW w:w="2196" w:type="dxa"/>
          </w:tcPr>
          <w:p w14:paraId="12280F97"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25EADF16" w14:textId="77777777" w:rsidR="00020371" w:rsidRPr="00EB2AAC" w:rsidRDefault="00020371" w:rsidP="00EB2AAC">
            <w:pPr>
              <w:spacing w:before="0"/>
              <w:jc w:val="center"/>
              <w:rPr>
                <w:bCs/>
              </w:rPr>
            </w:pPr>
            <w:r w:rsidRPr="00EB2AAC">
              <w:rPr>
                <w:bCs/>
              </w:rPr>
              <w:t>Y07167 от 01.09.2014г.</w:t>
            </w:r>
          </w:p>
        </w:tc>
        <w:tc>
          <w:tcPr>
            <w:tcW w:w="1501" w:type="dxa"/>
          </w:tcPr>
          <w:p w14:paraId="3E7D108E"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31.08.202</w:t>
            </w:r>
            <w:r w:rsidRPr="00EB2AAC">
              <w:rPr>
                <w:lang w:val="en-US"/>
              </w:rPr>
              <w:t>3</w:t>
            </w:r>
          </w:p>
        </w:tc>
      </w:tr>
      <w:tr w:rsidR="00020371" w:rsidRPr="00EB2AAC" w14:paraId="3AEBF74A"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5C0BD889" w14:textId="77777777" w:rsidR="00020371" w:rsidRPr="00EB2AAC" w:rsidRDefault="00020371" w:rsidP="00EB2AAC">
            <w:pPr>
              <w:numPr>
                <w:ilvl w:val="0"/>
                <w:numId w:val="137"/>
              </w:numPr>
              <w:tabs>
                <w:tab w:val="left" w:pos="266"/>
              </w:tabs>
              <w:suppressAutoHyphens w:val="0"/>
              <w:spacing w:before="0"/>
              <w:ind w:left="0" w:firstLine="0"/>
            </w:pPr>
          </w:p>
        </w:tc>
        <w:tc>
          <w:tcPr>
            <w:tcW w:w="3953" w:type="dxa"/>
          </w:tcPr>
          <w:p w14:paraId="4D7EEE10"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Фильтры очистки масла автотранспортных средств отработанные**</w:t>
            </w:r>
          </w:p>
        </w:tc>
        <w:tc>
          <w:tcPr>
            <w:cnfStyle w:val="000010000000" w:firstRow="0" w:lastRow="0" w:firstColumn="0" w:lastColumn="0" w:oddVBand="1" w:evenVBand="0" w:oddHBand="0" w:evenHBand="0" w:firstRowFirstColumn="0" w:firstRowLastColumn="0" w:lastRowFirstColumn="0" w:lastRowLastColumn="0"/>
            <w:tcW w:w="1990" w:type="dxa"/>
          </w:tcPr>
          <w:p w14:paraId="197FC40A" w14:textId="77777777" w:rsidR="00020371" w:rsidRPr="00EB2AAC" w:rsidRDefault="00020371" w:rsidP="00EB2AAC">
            <w:pPr>
              <w:spacing w:before="0"/>
              <w:jc w:val="center"/>
            </w:pPr>
            <w:r w:rsidRPr="00EB2AAC">
              <w:t>9 21 302 01 52 3</w:t>
            </w:r>
          </w:p>
        </w:tc>
        <w:tc>
          <w:tcPr>
            <w:tcW w:w="709" w:type="dxa"/>
          </w:tcPr>
          <w:p w14:paraId="55908082"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239EE301" w14:textId="77777777" w:rsidR="00020371" w:rsidRPr="00EB2AAC" w:rsidRDefault="00020371" w:rsidP="00EB2AAC">
            <w:pPr>
              <w:spacing w:before="0"/>
              <w:jc w:val="center"/>
            </w:pPr>
            <w:r w:rsidRPr="00EB2AAC">
              <w:t>-</w:t>
            </w:r>
          </w:p>
        </w:tc>
        <w:tc>
          <w:tcPr>
            <w:tcW w:w="851" w:type="dxa"/>
          </w:tcPr>
          <w:p w14:paraId="217766CC"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7CAF53E2" w14:textId="77777777" w:rsidR="00020371" w:rsidRPr="00EB2AAC" w:rsidRDefault="00020371" w:rsidP="00EB2AAC">
            <w:pPr>
              <w:spacing w:before="0"/>
              <w:jc w:val="center"/>
            </w:pPr>
            <w:r w:rsidRPr="00EB2AAC">
              <w:t>0,581</w:t>
            </w:r>
          </w:p>
        </w:tc>
        <w:tc>
          <w:tcPr>
            <w:tcW w:w="2196" w:type="dxa"/>
          </w:tcPr>
          <w:p w14:paraId="6D31F2A5"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3036935C" w14:textId="77777777" w:rsidR="00020371" w:rsidRPr="00EB2AAC" w:rsidRDefault="00020371" w:rsidP="00EB2AAC">
            <w:pPr>
              <w:spacing w:before="0"/>
              <w:jc w:val="center"/>
            </w:pPr>
            <w:r w:rsidRPr="00EB2AAC">
              <w:rPr>
                <w:bCs/>
              </w:rPr>
              <w:t>Y07167 от 01.09.2014г.</w:t>
            </w:r>
          </w:p>
        </w:tc>
        <w:tc>
          <w:tcPr>
            <w:tcW w:w="1501" w:type="dxa"/>
          </w:tcPr>
          <w:p w14:paraId="38C00E28"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31.08.202</w:t>
            </w:r>
            <w:r w:rsidRPr="00EB2AAC">
              <w:rPr>
                <w:lang w:val="en-US"/>
              </w:rPr>
              <w:t>3</w:t>
            </w:r>
          </w:p>
        </w:tc>
      </w:tr>
      <w:tr w:rsidR="00020371" w:rsidRPr="00EB2AAC" w14:paraId="0A6BF0D7"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097A94CC"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3EAB1174"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Фильтры очистки топлива дизельных двигателей отработанные**</w:t>
            </w:r>
          </w:p>
        </w:tc>
        <w:tc>
          <w:tcPr>
            <w:cnfStyle w:val="000010000000" w:firstRow="0" w:lastRow="0" w:firstColumn="0" w:lastColumn="0" w:oddVBand="1" w:evenVBand="0" w:oddHBand="0" w:evenHBand="0" w:firstRowFirstColumn="0" w:firstRowLastColumn="0" w:lastRowFirstColumn="0" w:lastRowLastColumn="0"/>
            <w:tcW w:w="1990" w:type="dxa"/>
          </w:tcPr>
          <w:p w14:paraId="43C96396" w14:textId="77777777" w:rsidR="00020371" w:rsidRPr="00EB2AAC" w:rsidRDefault="00020371" w:rsidP="00EB2AAC">
            <w:pPr>
              <w:spacing w:before="0"/>
              <w:jc w:val="center"/>
            </w:pPr>
            <w:r w:rsidRPr="00EB2AAC">
              <w:t>9 18 905 31 52 3</w:t>
            </w:r>
          </w:p>
        </w:tc>
        <w:tc>
          <w:tcPr>
            <w:tcW w:w="709" w:type="dxa"/>
          </w:tcPr>
          <w:p w14:paraId="1FFE402B"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77F080D1" w14:textId="77777777" w:rsidR="00020371" w:rsidRPr="00EB2AAC" w:rsidRDefault="00020371" w:rsidP="00EB2AAC">
            <w:pPr>
              <w:spacing w:before="0"/>
              <w:jc w:val="center"/>
            </w:pPr>
            <w:r w:rsidRPr="00EB2AAC">
              <w:t>-</w:t>
            </w:r>
          </w:p>
        </w:tc>
        <w:tc>
          <w:tcPr>
            <w:tcW w:w="851" w:type="dxa"/>
          </w:tcPr>
          <w:p w14:paraId="608AD1E7"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48A36E0C" w14:textId="77777777" w:rsidR="00020371" w:rsidRPr="00EB2AAC" w:rsidRDefault="00020371" w:rsidP="00EB2AAC">
            <w:pPr>
              <w:spacing w:before="0"/>
              <w:jc w:val="center"/>
            </w:pPr>
            <w:r w:rsidRPr="00EB2AAC">
              <w:t>1,534</w:t>
            </w:r>
          </w:p>
        </w:tc>
        <w:tc>
          <w:tcPr>
            <w:tcW w:w="2196" w:type="dxa"/>
          </w:tcPr>
          <w:p w14:paraId="40C1A81D"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605B2DA2" w14:textId="77777777" w:rsidR="00020371" w:rsidRPr="00EB2AAC" w:rsidRDefault="00020371" w:rsidP="00EB2AAC">
            <w:pPr>
              <w:spacing w:before="0"/>
              <w:jc w:val="center"/>
            </w:pPr>
            <w:r w:rsidRPr="00EB2AAC">
              <w:rPr>
                <w:bCs/>
              </w:rPr>
              <w:t>Y07167 от 01.09.2014г.</w:t>
            </w:r>
          </w:p>
        </w:tc>
        <w:tc>
          <w:tcPr>
            <w:tcW w:w="1501" w:type="dxa"/>
          </w:tcPr>
          <w:p w14:paraId="24F29C89"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31.08.202</w:t>
            </w:r>
            <w:r w:rsidRPr="00EB2AAC">
              <w:rPr>
                <w:lang w:val="en-US"/>
              </w:rPr>
              <w:t>3</w:t>
            </w:r>
          </w:p>
        </w:tc>
      </w:tr>
      <w:tr w:rsidR="00020371" w:rsidRPr="00EB2AAC" w14:paraId="175FA512"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6A031D01"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147C9259"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Сорбенты из синтетических материалов, загрязненные нефтью и нефтепродуктами (содержание нефти и нефтепродуктов 15% и более)**</w:t>
            </w:r>
          </w:p>
        </w:tc>
        <w:tc>
          <w:tcPr>
            <w:cnfStyle w:val="000010000000" w:firstRow="0" w:lastRow="0" w:firstColumn="0" w:lastColumn="0" w:oddVBand="1" w:evenVBand="0" w:oddHBand="0" w:evenHBand="0" w:firstRowFirstColumn="0" w:firstRowLastColumn="0" w:lastRowFirstColumn="0" w:lastRowLastColumn="0"/>
            <w:tcW w:w="1990" w:type="dxa"/>
          </w:tcPr>
          <w:p w14:paraId="0A0711CA" w14:textId="77777777" w:rsidR="00020371" w:rsidRPr="00EB2AAC" w:rsidRDefault="00020371" w:rsidP="00EB2AAC">
            <w:pPr>
              <w:spacing w:before="0"/>
              <w:jc w:val="center"/>
            </w:pPr>
            <w:r w:rsidRPr="00EB2AAC">
              <w:t>4 42 534 11 29 3</w:t>
            </w:r>
          </w:p>
        </w:tc>
        <w:tc>
          <w:tcPr>
            <w:tcW w:w="709" w:type="dxa"/>
          </w:tcPr>
          <w:p w14:paraId="4C42215D"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2006C25B" w14:textId="77777777" w:rsidR="00020371" w:rsidRPr="00EB2AAC" w:rsidRDefault="00020371" w:rsidP="00EB2AAC">
            <w:pPr>
              <w:spacing w:before="0"/>
              <w:jc w:val="center"/>
            </w:pPr>
            <w:r w:rsidRPr="00EB2AAC">
              <w:t>-</w:t>
            </w:r>
          </w:p>
        </w:tc>
        <w:tc>
          <w:tcPr>
            <w:tcW w:w="851" w:type="dxa"/>
          </w:tcPr>
          <w:p w14:paraId="3E5AE12B"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3F7D0CBB" w14:textId="77777777" w:rsidR="00020371" w:rsidRPr="00EB2AAC" w:rsidRDefault="00020371" w:rsidP="00EB2AAC">
            <w:pPr>
              <w:spacing w:before="0"/>
              <w:jc w:val="center"/>
            </w:pPr>
            <w:r w:rsidRPr="00EB2AAC">
              <w:t>82,845</w:t>
            </w:r>
          </w:p>
        </w:tc>
        <w:tc>
          <w:tcPr>
            <w:tcW w:w="2196" w:type="dxa"/>
          </w:tcPr>
          <w:p w14:paraId="3B5E412B"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29F6E34B" w14:textId="77777777" w:rsidR="00020371" w:rsidRPr="00EB2AAC" w:rsidRDefault="00020371" w:rsidP="00EB2AAC">
            <w:pPr>
              <w:spacing w:before="0"/>
              <w:jc w:val="center"/>
              <w:rPr>
                <w:rFonts w:eastAsia="Calibri"/>
              </w:rPr>
            </w:pPr>
            <w:r w:rsidRPr="00EB2AAC">
              <w:rPr>
                <w:bCs/>
              </w:rPr>
              <w:t>Y07167 от 01.09.2014г.</w:t>
            </w:r>
          </w:p>
        </w:tc>
        <w:tc>
          <w:tcPr>
            <w:tcW w:w="1501" w:type="dxa"/>
          </w:tcPr>
          <w:p w14:paraId="7F7A7175"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31.08.202</w:t>
            </w:r>
            <w:r w:rsidRPr="00EB2AAC">
              <w:rPr>
                <w:lang w:val="en-US"/>
              </w:rPr>
              <w:t>3</w:t>
            </w:r>
          </w:p>
        </w:tc>
      </w:tr>
      <w:tr w:rsidR="00020371" w:rsidRPr="00EB2AAC" w14:paraId="053639D6"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4B4C57EA"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4AD58493" w14:textId="77777777" w:rsidR="00020371" w:rsidRPr="00EB2AAC" w:rsidRDefault="00FC2F3B" w:rsidP="00EB2AAC">
            <w:pPr>
              <w:spacing w:before="0"/>
              <w:jc w:val="center"/>
              <w:cnfStyle w:val="000000100000" w:firstRow="0" w:lastRow="0" w:firstColumn="0" w:lastColumn="0" w:oddVBand="0" w:evenVBand="0" w:oddHBand="1" w:evenHBand="0" w:firstRowFirstColumn="0" w:firstRowLastColumn="0" w:lastRowFirstColumn="0" w:lastRowLastColumn="0"/>
            </w:pPr>
            <w:hyperlink r:id="rId168" w:anchor="RANGE!A1" w:history="1">
              <w:r w:rsidR="00020371" w:rsidRPr="00EB2AAC">
                <w:t>Отходы материалов лакокрасочных на основе алкидных смол в среде негалогенированных органических растворителей</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7C4BC9B3" w14:textId="77777777" w:rsidR="00020371" w:rsidRPr="00EB2AAC" w:rsidRDefault="00020371" w:rsidP="00EB2AAC">
            <w:pPr>
              <w:spacing w:before="0"/>
              <w:jc w:val="center"/>
            </w:pPr>
            <w:r w:rsidRPr="00EB2AAC">
              <w:t>4 14 420 11 39 3</w:t>
            </w:r>
          </w:p>
        </w:tc>
        <w:tc>
          <w:tcPr>
            <w:tcW w:w="709" w:type="dxa"/>
          </w:tcPr>
          <w:p w14:paraId="0285D11E"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62B40D64" w14:textId="77777777" w:rsidR="00020371" w:rsidRPr="00EB2AAC" w:rsidRDefault="00020371" w:rsidP="00EB2AAC">
            <w:pPr>
              <w:spacing w:before="0"/>
              <w:jc w:val="center"/>
            </w:pPr>
            <w:r w:rsidRPr="00EB2AAC">
              <w:t>-</w:t>
            </w:r>
          </w:p>
        </w:tc>
        <w:tc>
          <w:tcPr>
            <w:tcW w:w="851" w:type="dxa"/>
          </w:tcPr>
          <w:p w14:paraId="30729697"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3707E07E" w14:textId="77777777" w:rsidR="00020371" w:rsidRPr="00EB2AAC" w:rsidRDefault="00020371" w:rsidP="00EB2AAC">
            <w:pPr>
              <w:spacing w:before="0"/>
              <w:jc w:val="center"/>
            </w:pPr>
            <w:r w:rsidRPr="00EB2AAC">
              <w:t>4,688</w:t>
            </w:r>
          </w:p>
        </w:tc>
        <w:tc>
          <w:tcPr>
            <w:tcW w:w="2196" w:type="dxa"/>
          </w:tcPr>
          <w:p w14:paraId="443C201C"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51A89FF2" w14:textId="77777777" w:rsidR="00020371" w:rsidRPr="00EB2AAC" w:rsidRDefault="00020371" w:rsidP="00EB2AAC">
            <w:pPr>
              <w:spacing w:before="0"/>
              <w:jc w:val="center"/>
              <w:rPr>
                <w:rFonts w:eastAsia="Calibri"/>
              </w:rPr>
            </w:pPr>
            <w:r w:rsidRPr="00EB2AAC">
              <w:rPr>
                <w:bCs/>
              </w:rPr>
              <w:t>Y07167 от 01.09.2014г.</w:t>
            </w:r>
          </w:p>
        </w:tc>
        <w:tc>
          <w:tcPr>
            <w:tcW w:w="1501" w:type="dxa"/>
          </w:tcPr>
          <w:p w14:paraId="4D0CF595"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31.08.202</w:t>
            </w:r>
            <w:r w:rsidRPr="00EB2AAC">
              <w:rPr>
                <w:lang w:val="en-US"/>
              </w:rPr>
              <w:t>3</w:t>
            </w:r>
          </w:p>
        </w:tc>
      </w:tr>
      <w:tr w:rsidR="00020371" w:rsidRPr="00EB2AAC" w14:paraId="78182466"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0C557F04"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46F67FBD"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Отходы антифризов на основе этиленгликоля**</w:t>
            </w:r>
          </w:p>
        </w:tc>
        <w:tc>
          <w:tcPr>
            <w:cnfStyle w:val="000010000000" w:firstRow="0" w:lastRow="0" w:firstColumn="0" w:lastColumn="0" w:oddVBand="1" w:evenVBand="0" w:oddHBand="0" w:evenHBand="0" w:firstRowFirstColumn="0" w:firstRowLastColumn="0" w:lastRowFirstColumn="0" w:lastRowLastColumn="0"/>
            <w:tcW w:w="1990" w:type="dxa"/>
          </w:tcPr>
          <w:p w14:paraId="798F53D8" w14:textId="77777777" w:rsidR="00020371" w:rsidRPr="00EB2AAC" w:rsidRDefault="00020371" w:rsidP="00EB2AAC">
            <w:pPr>
              <w:spacing w:before="0"/>
              <w:jc w:val="center"/>
            </w:pPr>
            <w:r w:rsidRPr="00EB2AAC">
              <w:t>9 21 210 01 31 3</w:t>
            </w:r>
          </w:p>
        </w:tc>
        <w:tc>
          <w:tcPr>
            <w:tcW w:w="709" w:type="dxa"/>
          </w:tcPr>
          <w:p w14:paraId="0A906BAD"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617F7608" w14:textId="77777777" w:rsidR="00020371" w:rsidRPr="00EB2AAC" w:rsidRDefault="00020371" w:rsidP="00EB2AAC">
            <w:pPr>
              <w:spacing w:before="0"/>
              <w:jc w:val="center"/>
            </w:pPr>
            <w:r w:rsidRPr="00EB2AAC">
              <w:t>-</w:t>
            </w:r>
          </w:p>
        </w:tc>
        <w:tc>
          <w:tcPr>
            <w:tcW w:w="851" w:type="dxa"/>
          </w:tcPr>
          <w:p w14:paraId="71DFF4DC"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37C1819A" w14:textId="77777777" w:rsidR="00020371" w:rsidRPr="00EB2AAC" w:rsidRDefault="00020371" w:rsidP="00EB2AAC">
            <w:pPr>
              <w:spacing w:before="0"/>
              <w:jc w:val="center"/>
            </w:pPr>
            <w:r w:rsidRPr="00EB2AAC">
              <w:t>102,322</w:t>
            </w:r>
          </w:p>
        </w:tc>
        <w:tc>
          <w:tcPr>
            <w:tcW w:w="2196" w:type="dxa"/>
          </w:tcPr>
          <w:p w14:paraId="1595B728"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2BA03494" w14:textId="77777777" w:rsidR="00020371" w:rsidRPr="00EB2AAC" w:rsidRDefault="00020371" w:rsidP="00EB2AAC">
            <w:pPr>
              <w:spacing w:before="0"/>
              <w:jc w:val="center"/>
              <w:rPr>
                <w:bCs/>
              </w:rPr>
            </w:pPr>
            <w:r w:rsidRPr="00EB2AAC">
              <w:rPr>
                <w:bCs/>
              </w:rPr>
              <w:t>Y07167 от 01.09.2014г.</w:t>
            </w:r>
          </w:p>
        </w:tc>
        <w:tc>
          <w:tcPr>
            <w:tcW w:w="1501" w:type="dxa"/>
          </w:tcPr>
          <w:p w14:paraId="3C0DCA56"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31.08.202</w:t>
            </w:r>
            <w:r w:rsidRPr="00EB2AAC">
              <w:rPr>
                <w:lang w:val="en-US"/>
              </w:rPr>
              <w:t>3</w:t>
            </w:r>
          </w:p>
        </w:tc>
      </w:tr>
      <w:tr w:rsidR="00020371" w:rsidRPr="00EB2AAC" w14:paraId="033DAA64"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5139511E"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1EE9D3AD" w14:textId="77777777" w:rsidR="00020371" w:rsidRPr="00EB2AAC" w:rsidRDefault="00FC2F3B" w:rsidP="00EB2AAC">
            <w:pPr>
              <w:spacing w:before="0"/>
              <w:jc w:val="center"/>
              <w:cnfStyle w:val="000000100000" w:firstRow="0" w:lastRow="0" w:firstColumn="0" w:lastColumn="0" w:oddVBand="0" w:evenVBand="0" w:oddHBand="1" w:evenHBand="0" w:firstRowFirstColumn="0" w:firstRowLastColumn="0" w:lastRowFirstColumn="0" w:lastRowLastColumn="0"/>
            </w:pPr>
            <w:hyperlink r:id="rId169" w:anchor="RANGE!A1" w:history="1">
              <w:r w:rsidR="00020371" w:rsidRPr="00EB2AAC">
                <w:t>Шлам очистки емкостей и трубопроводов от нефти и нефтепродуктов</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0B6A5D48" w14:textId="77777777" w:rsidR="00020371" w:rsidRPr="00EB2AAC" w:rsidRDefault="00020371" w:rsidP="00EB2AAC">
            <w:pPr>
              <w:spacing w:before="0"/>
              <w:jc w:val="center"/>
            </w:pPr>
            <w:r w:rsidRPr="00EB2AAC">
              <w:t>9 11 200 02 39 3</w:t>
            </w:r>
          </w:p>
        </w:tc>
        <w:tc>
          <w:tcPr>
            <w:tcW w:w="709" w:type="dxa"/>
          </w:tcPr>
          <w:p w14:paraId="0A8946EF"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4F730601" w14:textId="77777777" w:rsidR="00020371" w:rsidRPr="00EB2AAC" w:rsidRDefault="00020371" w:rsidP="00EB2AAC">
            <w:pPr>
              <w:spacing w:before="0"/>
              <w:jc w:val="center"/>
            </w:pPr>
            <w:r w:rsidRPr="00EB2AAC">
              <w:t>-</w:t>
            </w:r>
          </w:p>
        </w:tc>
        <w:tc>
          <w:tcPr>
            <w:tcW w:w="851" w:type="dxa"/>
          </w:tcPr>
          <w:p w14:paraId="0ABA43A3"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26C16D94" w14:textId="77777777" w:rsidR="00020371" w:rsidRPr="00EB2AAC" w:rsidRDefault="00020371" w:rsidP="00EB2AAC">
            <w:pPr>
              <w:spacing w:before="0"/>
              <w:jc w:val="center"/>
            </w:pPr>
            <w:r w:rsidRPr="00EB2AAC">
              <w:t>27,939</w:t>
            </w:r>
          </w:p>
        </w:tc>
        <w:tc>
          <w:tcPr>
            <w:tcW w:w="2196" w:type="dxa"/>
          </w:tcPr>
          <w:p w14:paraId="6595846E"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34065C9C" w14:textId="77777777" w:rsidR="00020371" w:rsidRPr="00EB2AAC" w:rsidRDefault="00020371" w:rsidP="00EB2AAC">
            <w:pPr>
              <w:spacing w:before="0"/>
              <w:jc w:val="center"/>
              <w:rPr>
                <w:rFonts w:eastAsia="Calibri"/>
              </w:rPr>
            </w:pPr>
            <w:r w:rsidRPr="00EB2AAC">
              <w:rPr>
                <w:bCs/>
              </w:rPr>
              <w:t>Y07167 от 01.09.2014г.</w:t>
            </w:r>
          </w:p>
        </w:tc>
        <w:tc>
          <w:tcPr>
            <w:tcW w:w="1501" w:type="dxa"/>
          </w:tcPr>
          <w:p w14:paraId="731B8EAE"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31.08.202</w:t>
            </w:r>
            <w:r w:rsidRPr="00EB2AAC">
              <w:rPr>
                <w:lang w:val="en-US"/>
              </w:rPr>
              <w:t>3</w:t>
            </w:r>
          </w:p>
        </w:tc>
      </w:tr>
      <w:tr w:rsidR="00020371" w:rsidRPr="00EB2AAC" w14:paraId="0A291574"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6FBE777F"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78FB33AE"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70" w:anchor="RANGE!A1" w:history="1">
              <w:r w:rsidR="00020371" w:rsidRPr="00EB2AAC">
                <w:t>Тара из черных металлов, загрязненная нефтепродуктами (содержание нефтепродуктов 15% и более)</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57FA8462" w14:textId="77777777" w:rsidR="00020371" w:rsidRPr="00EB2AAC" w:rsidRDefault="00020371" w:rsidP="00EB2AAC">
            <w:pPr>
              <w:spacing w:before="0"/>
              <w:jc w:val="center"/>
            </w:pPr>
            <w:r w:rsidRPr="00EB2AAC">
              <w:t>4 68 111 01 51 3</w:t>
            </w:r>
          </w:p>
        </w:tc>
        <w:tc>
          <w:tcPr>
            <w:tcW w:w="709" w:type="dxa"/>
          </w:tcPr>
          <w:p w14:paraId="40B58C47"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0FD3501F" w14:textId="77777777" w:rsidR="00020371" w:rsidRPr="00EB2AAC" w:rsidRDefault="00020371" w:rsidP="00EB2AAC">
            <w:pPr>
              <w:spacing w:before="0"/>
              <w:jc w:val="center"/>
              <w:rPr>
                <w:lang w:val="en-US"/>
              </w:rPr>
            </w:pPr>
            <w:r w:rsidRPr="00EB2AAC">
              <w:t>-</w:t>
            </w:r>
          </w:p>
        </w:tc>
        <w:tc>
          <w:tcPr>
            <w:tcW w:w="851" w:type="dxa"/>
          </w:tcPr>
          <w:p w14:paraId="38B55DF3"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20E1FEF5" w14:textId="77777777" w:rsidR="00020371" w:rsidRPr="00EB2AAC" w:rsidRDefault="00020371" w:rsidP="00EB2AAC">
            <w:pPr>
              <w:spacing w:before="0"/>
              <w:jc w:val="center"/>
              <w:rPr>
                <w:lang w:val="en-US"/>
              </w:rPr>
            </w:pPr>
            <w:r w:rsidRPr="00EB2AAC">
              <w:t>35,602</w:t>
            </w:r>
          </w:p>
        </w:tc>
        <w:tc>
          <w:tcPr>
            <w:tcW w:w="2196" w:type="dxa"/>
          </w:tcPr>
          <w:p w14:paraId="18FEC204"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0065D219" w14:textId="77777777" w:rsidR="00020371" w:rsidRPr="00EB2AAC" w:rsidRDefault="00020371" w:rsidP="00EB2AAC">
            <w:pPr>
              <w:spacing w:before="0"/>
              <w:jc w:val="center"/>
              <w:rPr>
                <w:rFonts w:eastAsia="Calibri"/>
              </w:rPr>
            </w:pPr>
            <w:r w:rsidRPr="00EB2AAC">
              <w:rPr>
                <w:bCs/>
              </w:rPr>
              <w:t>Y07167 от 01.09.2014г.</w:t>
            </w:r>
          </w:p>
        </w:tc>
        <w:tc>
          <w:tcPr>
            <w:tcW w:w="1501" w:type="dxa"/>
          </w:tcPr>
          <w:p w14:paraId="5D39B6DD"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31.08.202</w:t>
            </w:r>
            <w:r w:rsidRPr="00EB2AAC">
              <w:rPr>
                <w:lang w:val="en-US"/>
              </w:rPr>
              <w:t>3</w:t>
            </w:r>
          </w:p>
        </w:tc>
      </w:tr>
      <w:tr w:rsidR="00020371" w:rsidRPr="00EB2AAC" w14:paraId="2DCF8B9C"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6528CAD8"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68FABA26" w14:textId="77777777" w:rsidR="00020371" w:rsidRPr="00EB2AAC" w:rsidRDefault="00FC2F3B" w:rsidP="00EB2AAC">
            <w:pPr>
              <w:spacing w:before="0"/>
              <w:jc w:val="center"/>
              <w:cnfStyle w:val="000000100000" w:firstRow="0" w:lastRow="0" w:firstColumn="0" w:lastColumn="0" w:oddVBand="0" w:evenVBand="0" w:oddHBand="1" w:evenHBand="0" w:firstRowFirstColumn="0" w:firstRowLastColumn="0" w:lastRowFirstColumn="0" w:lastRowLastColumn="0"/>
            </w:pPr>
            <w:hyperlink r:id="rId171" w:anchor="'20.Пенообраз синтетич'!A1" w:history="1">
              <w:r w:rsidR="00020371" w:rsidRPr="00EB2AAC">
                <w:t xml:space="preserve">Пенообразователь синтетический на основе углеводородных сульфонатов и фторсодержащих поверхностно-активных веществ, </w:t>
              </w:r>
              <w:r w:rsidR="00020371" w:rsidRPr="00EB2AAC">
                <w:lastRenderedPageBreak/>
                <w:t>утративший потребительские свойства</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75C44368" w14:textId="77777777" w:rsidR="00020371" w:rsidRPr="00EB2AAC" w:rsidRDefault="00020371" w:rsidP="00EB2AAC">
            <w:pPr>
              <w:spacing w:before="0"/>
              <w:jc w:val="center"/>
            </w:pPr>
            <w:r w:rsidRPr="00EB2AAC">
              <w:lastRenderedPageBreak/>
              <w:t>4 89 226 21 10 3</w:t>
            </w:r>
          </w:p>
        </w:tc>
        <w:tc>
          <w:tcPr>
            <w:tcW w:w="709" w:type="dxa"/>
          </w:tcPr>
          <w:p w14:paraId="055AD370"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086E1D79" w14:textId="77777777" w:rsidR="00020371" w:rsidRPr="00EB2AAC" w:rsidRDefault="00020371" w:rsidP="00EB2AAC">
            <w:pPr>
              <w:spacing w:before="0"/>
              <w:jc w:val="center"/>
            </w:pPr>
            <w:r w:rsidRPr="00EB2AAC">
              <w:t>-</w:t>
            </w:r>
          </w:p>
        </w:tc>
        <w:tc>
          <w:tcPr>
            <w:tcW w:w="851" w:type="dxa"/>
          </w:tcPr>
          <w:p w14:paraId="036D5DC3"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15B2BB2A" w14:textId="77777777" w:rsidR="00020371" w:rsidRPr="00EB2AAC" w:rsidRDefault="00020371" w:rsidP="00EB2AAC">
            <w:pPr>
              <w:spacing w:before="0"/>
              <w:jc w:val="center"/>
            </w:pPr>
            <w:r w:rsidRPr="00EB2AAC">
              <w:t>7,350</w:t>
            </w:r>
          </w:p>
        </w:tc>
        <w:tc>
          <w:tcPr>
            <w:tcW w:w="2196" w:type="dxa"/>
          </w:tcPr>
          <w:p w14:paraId="04C2EC04"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44E4F9F1" w14:textId="77777777" w:rsidR="00020371" w:rsidRPr="00EB2AAC" w:rsidRDefault="00020371" w:rsidP="00EB2AAC">
            <w:pPr>
              <w:spacing w:before="0"/>
              <w:jc w:val="center"/>
              <w:rPr>
                <w:rFonts w:eastAsia="Calibri"/>
              </w:rPr>
            </w:pPr>
            <w:r w:rsidRPr="00EB2AAC">
              <w:rPr>
                <w:bCs/>
              </w:rPr>
              <w:t>Y07167 от 01.09.2014г.</w:t>
            </w:r>
          </w:p>
        </w:tc>
        <w:tc>
          <w:tcPr>
            <w:tcW w:w="1501" w:type="dxa"/>
          </w:tcPr>
          <w:p w14:paraId="1F557E00"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31.08.202</w:t>
            </w:r>
            <w:r w:rsidRPr="00EB2AAC">
              <w:rPr>
                <w:lang w:val="en-US"/>
              </w:rPr>
              <w:t>3</w:t>
            </w:r>
          </w:p>
        </w:tc>
      </w:tr>
      <w:tr w:rsidR="00020371" w:rsidRPr="00EB2AAC" w14:paraId="692B2EC3"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0E2BAFB3"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3D001934"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Отходы смесей нефтепродуктов при технических испытаниях и измерениях**</w:t>
            </w:r>
          </w:p>
        </w:tc>
        <w:tc>
          <w:tcPr>
            <w:cnfStyle w:val="000010000000" w:firstRow="0" w:lastRow="0" w:firstColumn="0" w:lastColumn="0" w:oddVBand="1" w:evenVBand="0" w:oddHBand="0" w:evenHBand="0" w:firstRowFirstColumn="0" w:firstRowLastColumn="0" w:lastRowFirstColumn="0" w:lastRowLastColumn="0"/>
            <w:tcW w:w="1990" w:type="dxa"/>
          </w:tcPr>
          <w:p w14:paraId="47D3BC0D" w14:textId="77777777" w:rsidR="00020371" w:rsidRPr="00EB2AAC" w:rsidRDefault="00020371" w:rsidP="00EB2AAC">
            <w:pPr>
              <w:spacing w:before="0"/>
              <w:jc w:val="center"/>
            </w:pPr>
            <w:r w:rsidRPr="00EB2AAC">
              <w:t>9 42 501 01 31 3</w:t>
            </w:r>
          </w:p>
        </w:tc>
        <w:tc>
          <w:tcPr>
            <w:tcW w:w="709" w:type="dxa"/>
          </w:tcPr>
          <w:p w14:paraId="20E22899"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1F3C4250" w14:textId="77777777" w:rsidR="00020371" w:rsidRPr="00EB2AAC" w:rsidRDefault="00020371" w:rsidP="00EB2AAC">
            <w:pPr>
              <w:spacing w:before="0"/>
              <w:jc w:val="center"/>
            </w:pPr>
            <w:r w:rsidRPr="00EB2AAC">
              <w:t>-</w:t>
            </w:r>
          </w:p>
        </w:tc>
        <w:tc>
          <w:tcPr>
            <w:tcW w:w="851" w:type="dxa"/>
          </w:tcPr>
          <w:p w14:paraId="65C8AA89"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5E4341CE" w14:textId="77777777" w:rsidR="00020371" w:rsidRPr="00EB2AAC" w:rsidRDefault="00020371" w:rsidP="00EB2AAC">
            <w:pPr>
              <w:spacing w:before="0"/>
              <w:jc w:val="center"/>
            </w:pPr>
            <w:r w:rsidRPr="00EB2AAC">
              <w:t>0,512</w:t>
            </w:r>
          </w:p>
        </w:tc>
        <w:tc>
          <w:tcPr>
            <w:tcW w:w="2196" w:type="dxa"/>
          </w:tcPr>
          <w:p w14:paraId="55405539"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2012604C" w14:textId="77777777" w:rsidR="00020371" w:rsidRPr="00EB2AAC" w:rsidRDefault="00020371" w:rsidP="00EB2AAC">
            <w:pPr>
              <w:spacing w:before="0"/>
              <w:jc w:val="center"/>
              <w:rPr>
                <w:rFonts w:eastAsia="Calibri"/>
              </w:rPr>
            </w:pPr>
            <w:r w:rsidRPr="00EB2AAC">
              <w:rPr>
                <w:bCs/>
              </w:rPr>
              <w:t>Y07167 от 01.09.2014г.</w:t>
            </w:r>
          </w:p>
        </w:tc>
        <w:tc>
          <w:tcPr>
            <w:tcW w:w="1501" w:type="dxa"/>
          </w:tcPr>
          <w:p w14:paraId="7C050F5C"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t>31.08.202</w:t>
            </w:r>
            <w:r w:rsidRPr="00EB2AAC">
              <w:rPr>
                <w:lang w:val="en-US"/>
              </w:rPr>
              <w:t>3</w:t>
            </w:r>
          </w:p>
        </w:tc>
      </w:tr>
      <w:tr w:rsidR="00020371" w:rsidRPr="00EB2AAC" w14:paraId="20EA25F1"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38ADCFDF"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7F0C8077"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Отходы негалогенированных органических растворителей в смеси незагрязненных**</w:t>
            </w:r>
          </w:p>
        </w:tc>
        <w:tc>
          <w:tcPr>
            <w:cnfStyle w:val="000010000000" w:firstRow="0" w:lastRow="0" w:firstColumn="0" w:lastColumn="0" w:oddVBand="1" w:evenVBand="0" w:oddHBand="0" w:evenHBand="0" w:firstRowFirstColumn="0" w:firstRowLastColumn="0" w:lastRowFirstColumn="0" w:lastRowLastColumn="0"/>
            <w:tcW w:w="1990" w:type="dxa"/>
          </w:tcPr>
          <w:p w14:paraId="1DA948FF" w14:textId="77777777" w:rsidR="00020371" w:rsidRPr="00EB2AAC" w:rsidRDefault="00020371" w:rsidP="00EB2AAC">
            <w:pPr>
              <w:spacing w:before="0"/>
              <w:jc w:val="center"/>
            </w:pPr>
            <w:r w:rsidRPr="00EB2AAC">
              <w:rPr>
                <w:color w:val="000000"/>
              </w:rPr>
              <w:t>4 14 129 01 31 3</w:t>
            </w:r>
          </w:p>
        </w:tc>
        <w:tc>
          <w:tcPr>
            <w:tcW w:w="709" w:type="dxa"/>
          </w:tcPr>
          <w:p w14:paraId="02622A8B"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0B06CA0D" w14:textId="77777777" w:rsidR="00020371" w:rsidRPr="00EB2AAC" w:rsidRDefault="00020371" w:rsidP="00EB2AAC">
            <w:pPr>
              <w:spacing w:before="0"/>
              <w:jc w:val="center"/>
            </w:pPr>
            <w:r w:rsidRPr="00EB2AAC">
              <w:t>-</w:t>
            </w:r>
          </w:p>
        </w:tc>
        <w:tc>
          <w:tcPr>
            <w:tcW w:w="851" w:type="dxa"/>
          </w:tcPr>
          <w:p w14:paraId="1E820701"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7D537742" w14:textId="77777777" w:rsidR="00020371" w:rsidRPr="00EB2AAC" w:rsidRDefault="00020371" w:rsidP="00EB2AAC">
            <w:pPr>
              <w:spacing w:before="0"/>
              <w:jc w:val="center"/>
            </w:pPr>
            <w:r w:rsidRPr="00EB2AAC">
              <w:t>0,087</w:t>
            </w:r>
          </w:p>
        </w:tc>
        <w:tc>
          <w:tcPr>
            <w:tcW w:w="2196" w:type="dxa"/>
          </w:tcPr>
          <w:p w14:paraId="061321FE"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270BC4A6" w14:textId="77777777" w:rsidR="00020371" w:rsidRPr="00EB2AAC" w:rsidRDefault="00020371" w:rsidP="00EB2AAC">
            <w:pPr>
              <w:spacing w:before="0"/>
              <w:jc w:val="center"/>
              <w:rPr>
                <w:bCs/>
              </w:rPr>
            </w:pPr>
            <w:r w:rsidRPr="00EB2AAC">
              <w:rPr>
                <w:bCs/>
              </w:rPr>
              <w:t>Y07167 от 01.09.2014г.</w:t>
            </w:r>
          </w:p>
        </w:tc>
        <w:tc>
          <w:tcPr>
            <w:tcW w:w="1501" w:type="dxa"/>
          </w:tcPr>
          <w:p w14:paraId="0983D0B3"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31.08.202</w:t>
            </w:r>
            <w:r w:rsidRPr="00EB2AAC">
              <w:rPr>
                <w:lang w:val="en-US"/>
              </w:rPr>
              <w:t>3</w:t>
            </w:r>
          </w:p>
        </w:tc>
      </w:tr>
      <w:tr w:rsidR="00020371" w:rsidRPr="00EB2AAC" w14:paraId="4590865A"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51BE49E5"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0C25AAA4"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Отходы растворителей на основе толуола**</w:t>
            </w:r>
          </w:p>
        </w:tc>
        <w:tc>
          <w:tcPr>
            <w:cnfStyle w:val="000010000000" w:firstRow="0" w:lastRow="0" w:firstColumn="0" w:lastColumn="0" w:oddVBand="1" w:evenVBand="0" w:oddHBand="0" w:evenHBand="0" w:firstRowFirstColumn="0" w:firstRowLastColumn="0" w:lastRowFirstColumn="0" w:lastRowLastColumn="0"/>
            <w:tcW w:w="1990" w:type="dxa"/>
          </w:tcPr>
          <w:p w14:paraId="1C0FFDE4" w14:textId="77777777" w:rsidR="00020371" w:rsidRPr="00EB2AAC" w:rsidRDefault="00020371" w:rsidP="00EB2AAC">
            <w:pPr>
              <w:spacing w:before="0"/>
              <w:jc w:val="center"/>
            </w:pPr>
            <w:r w:rsidRPr="00EB2AAC">
              <w:rPr>
                <w:color w:val="000000"/>
              </w:rPr>
              <w:t>4 14 122 21 10 3</w:t>
            </w:r>
          </w:p>
        </w:tc>
        <w:tc>
          <w:tcPr>
            <w:tcW w:w="709" w:type="dxa"/>
          </w:tcPr>
          <w:p w14:paraId="2C8BE307"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w:t>
            </w:r>
          </w:p>
        </w:tc>
        <w:tc>
          <w:tcPr>
            <w:cnfStyle w:val="000010000000" w:firstRow="0" w:lastRow="0" w:firstColumn="0" w:lastColumn="0" w:oddVBand="1" w:evenVBand="0" w:oddHBand="0" w:evenHBand="0" w:firstRowFirstColumn="0" w:firstRowLastColumn="0" w:lastRowFirstColumn="0" w:lastRowLastColumn="0"/>
            <w:tcW w:w="850" w:type="dxa"/>
          </w:tcPr>
          <w:p w14:paraId="0D915D29" w14:textId="77777777" w:rsidR="00020371" w:rsidRPr="00EB2AAC" w:rsidRDefault="00020371" w:rsidP="00EB2AAC">
            <w:pPr>
              <w:spacing w:before="0"/>
              <w:jc w:val="center"/>
            </w:pPr>
            <w:r w:rsidRPr="00EB2AAC">
              <w:t>-</w:t>
            </w:r>
          </w:p>
        </w:tc>
        <w:tc>
          <w:tcPr>
            <w:tcW w:w="851" w:type="dxa"/>
          </w:tcPr>
          <w:p w14:paraId="1CAFAAAA"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1A32FB26" w14:textId="77777777" w:rsidR="00020371" w:rsidRPr="00EB2AAC" w:rsidRDefault="00020371" w:rsidP="00EB2AAC">
            <w:pPr>
              <w:spacing w:before="0"/>
              <w:jc w:val="center"/>
            </w:pPr>
            <w:r w:rsidRPr="00EB2AAC">
              <w:t>0,086</w:t>
            </w:r>
          </w:p>
        </w:tc>
        <w:tc>
          <w:tcPr>
            <w:tcW w:w="2196" w:type="dxa"/>
          </w:tcPr>
          <w:p w14:paraId="30D9ADE8"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29F1739A" w14:textId="77777777" w:rsidR="00020371" w:rsidRPr="00EB2AAC" w:rsidRDefault="00020371" w:rsidP="00EB2AAC">
            <w:pPr>
              <w:spacing w:before="0"/>
              <w:jc w:val="center"/>
              <w:rPr>
                <w:bCs/>
              </w:rPr>
            </w:pPr>
            <w:r w:rsidRPr="00EB2AAC">
              <w:rPr>
                <w:bCs/>
              </w:rPr>
              <w:t>Y07167 от 01.09.2014г.</w:t>
            </w:r>
          </w:p>
        </w:tc>
        <w:tc>
          <w:tcPr>
            <w:tcW w:w="1501" w:type="dxa"/>
          </w:tcPr>
          <w:p w14:paraId="2EEC9803"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31.08.202</w:t>
            </w:r>
            <w:r w:rsidRPr="00EB2AAC">
              <w:rPr>
                <w:lang w:val="en-US"/>
              </w:rPr>
              <w:t>3</w:t>
            </w:r>
          </w:p>
        </w:tc>
      </w:tr>
      <w:tr w:rsidR="00020371" w:rsidRPr="00EB2AAC" w14:paraId="2D40DFAF"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547F0DAD"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293C7DAA"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Обтирочный материал, загрязненный нефтью или нефтепродуктами (содержание нефти или нефтепродуктов менее 15%)**</w:t>
            </w:r>
          </w:p>
        </w:tc>
        <w:tc>
          <w:tcPr>
            <w:cnfStyle w:val="000010000000" w:firstRow="0" w:lastRow="0" w:firstColumn="0" w:lastColumn="0" w:oddVBand="1" w:evenVBand="0" w:oddHBand="0" w:evenHBand="0" w:firstRowFirstColumn="0" w:firstRowLastColumn="0" w:lastRowFirstColumn="0" w:lastRowLastColumn="0"/>
            <w:tcW w:w="1990" w:type="dxa"/>
          </w:tcPr>
          <w:p w14:paraId="10ADB81B" w14:textId="77777777" w:rsidR="00020371" w:rsidRPr="00EB2AAC" w:rsidRDefault="00020371" w:rsidP="00EB2AAC">
            <w:pPr>
              <w:spacing w:before="0"/>
              <w:jc w:val="center"/>
              <w:rPr>
                <w:color w:val="000000"/>
              </w:rPr>
            </w:pPr>
            <w:r w:rsidRPr="00EB2AAC">
              <w:t>9 19 204 02 60 4</w:t>
            </w:r>
          </w:p>
        </w:tc>
        <w:tc>
          <w:tcPr>
            <w:tcW w:w="709" w:type="dxa"/>
          </w:tcPr>
          <w:p w14:paraId="737C9303"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rPr>
                <w:bCs/>
                <w:iCs/>
              </w:rPr>
              <w:t>4</w:t>
            </w:r>
          </w:p>
        </w:tc>
        <w:tc>
          <w:tcPr>
            <w:cnfStyle w:val="000010000000" w:firstRow="0" w:lastRow="0" w:firstColumn="0" w:lastColumn="0" w:oddVBand="1" w:evenVBand="0" w:oddHBand="0" w:evenHBand="0" w:firstRowFirstColumn="0" w:firstRowLastColumn="0" w:lastRowFirstColumn="0" w:lastRowLastColumn="0"/>
            <w:tcW w:w="850" w:type="dxa"/>
          </w:tcPr>
          <w:p w14:paraId="0D20C491" w14:textId="77777777" w:rsidR="00020371" w:rsidRPr="00EB2AAC" w:rsidRDefault="00020371" w:rsidP="00EB2AAC">
            <w:pPr>
              <w:spacing w:before="0"/>
              <w:jc w:val="center"/>
            </w:pPr>
            <w:r w:rsidRPr="00EB2AAC">
              <w:t>-</w:t>
            </w:r>
          </w:p>
        </w:tc>
        <w:tc>
          <w:tcPr>
            <w:tcW w:w="851" w:type="dxa"/>
          </w:tcPr>
          <w:p w14:paraId="3D21A67F"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4EFD3C57" w14:textId="77777777" w:rsidR="00020371" w:rsidRPr="00EB2AAC" w:rsidRDefault="00020371" w:rsidP="00EB2AAC">
            <w:pPr>
              <w:spacing w:before="0"/>
              <w:jc w:val="center"/>
            </w:pPr>
            <w:r w:rsidRPr="00EB2AAC">
              <w:t>36,195</w:t>
            </w:r>
          </w:p>
        </w:tc>
        <w:tc>
          <w:tcPr>
            <w:tcW w:w="2196" w:type="dxa"/>
          </w:tcPr>
          <w:p w14:paraId="6400A627"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07F30A20" w14:textId="77777777" w:rsidR="00020371" w:rsidRPr="00EB2AAC" w:rsidRDefault="00020371" w:rsidP="00EB2AAC">
            <w:pPr>
              <w:spacing w:before="0"/>
              <w:jc w:val="center"/>
              <w:rPr>
                <w:bCs/>
              </w:rPr>
            </w:pPr>
            <w:r w:rsidRPr="00EB2AAC">
              <w:rPr>
                <w:bCs/>
              </w:rPr>
              <w:t>Y06230 от 16.06.2011г.</w:t>
            </w:r>
          </w:p>
        </w:tc>
        <w:tc>
          <w:tcPr>
            <w:tcW w:w="1501" w:type="dxa"/>
          </w:tcPr>
          <w:p w14:paraId="11D82CF1"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rPr>
                <w:bCs/>
              </w:rPr>
              <w:t>31.08.202</w:t>
            </w:r>
            <w:r w:rsidRPr="00EB2AAC">
              <w:rPr>
                <w:bCs/>
                <w:lang w:val="en-US"/>
              </w:rPr>
              <w:t>3</w:t>
            </w:r>
            <w:r w:rsidRPr="00EB2AAC">
              <w:rPr>
                <w:bCs/>
              </w:rPr>
              <w:t>г.</w:t>
            </w:r>
          </w:p>
        </w:tc>
      </w:tr>
      <w:tr w:rsidR="00020371" w:rsidRPr="00EB2AAC" w14:paraId="789FE25C"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2CD21704"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12C9B126"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72" w:anchor="' 21.Фильтры воздушные ДГ'!A1" w:history="1">
              <w:r w:rsidR="00020371" w:rsidRPr="00EB2AAC">
                <w:t>Фильтры воздушные электрогенераторных установок отработанные (содержание нефтепродуктов менее 15%)</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5E9DB739" w14:textId="77777777" w:rsidR="00020371" w:rsidRPr="00EB2AAC" w:rsidRDefault="00020371" w:rsidP="00EB2AAC">
            <w:pPr>
              <w:spacing w:before="0"/>
              <w:jc w:val="center"/>
            </w:pPr>
            <w:r w:rsidRPr="00EB2AAC">
              <w:t>9 18 611 02 52 4</w:t>
            </w:r>
          </w:p>
        </w:tc>
        <w:tc>
          <w:tcPr>
            <w:tcW w:w="709" w:type="dxa"/>
          </w:tcPr>
          <w:p w14:paraId="638AFD4A"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6623FC30" w14:textId="77777777" w:rsidR="00020371" w:rsidRPr="00EB2AAC" w:rsidRDefault="00020371" w:rsidP="00EB2AAC">
            <w:pPr>
              <w:spacing w:before="0"/>
              <w:jc w:val="center"/>
            </w:pPr>
            <w:r w:rsidRPr="00EB2AAC">
              <w:t>-</w:t>
            </w:r>
          </w:p>
        </w:tc>
        <w:tc>
          <w:tcPr>
            <w:tcW w:w="851" w:type="dxa"/>
          </w:tcPr>
          <w:p w14:paraId="0D8EA464"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344559D5" w14:textId="77777777" w:rsidR="00020371" w:rsidRPr="00EB2AAC" w:rsidRDefault="00020371" w:rsidP="00EB2AAC">
            <w:pPr>
              <w:spacing w:before="0"/>
              <w:jc w:val="center"/>
            </w:pPr>
            <w:r w:rsidRPr="00EB2AAC">
              <w:t>2,496</w:t>
            </w:r>
          </w:p>
        </w:tc>
        <w:tc>
          <w:tcPr>
            <w:tcW w:w="2196" w:type="dxa"/>
          </w:tcPr>
          <w:p w14:paraId="6394217C"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44D57B79" w14:textId="77777777" w:rsidR="00020371" w:rsidRPr="00EB2AAC" w:rsidRDefault="00020371" w:rsidP="00EB2AAC">
            <w:pPr>
              <w:spacing w:before="0"/>
              <w:jc w:val="center"/>
            </w:pPr>
            <w:r w:rsidRPr="00EB2AAC">
              <w:rPr>
                <w:bCs/>
              </w:rPr>
              <w:t>Y06230 от 16.06.2011г.</w:t>
            </w:r>
          </w:p>
        </w:tc>
        <w:tc>
          <w:tcPr>
            <w:tcW w:w="1501" w:type="dxa"/>
          </w:tcPr>
          <w:p w14:paraId="4CEE9A3D"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rPr>
                <w:bCs/>
              </w:rPr>
              <w:t>31.08.202</w:t>
            </w:r>
            <w:r w:rsidRPr="00EB2AAC">
              <w:rPr>
                <w:bCs/>
                <w:lang w:val="en-US"/>
              </w:rPr>
              <w:t>3</w:t>
            </w:r>
          </w:p>
        </w:tc>
      </w:tr>
      <w:tr w:rsidR="00020371" w:rsidRPr="00EB2AAC" w14:paraId="28E3339C"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28BBD936"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4988B4C6"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Фильтры воздушные автотранспортных средств отработанные**</w:t>
            </w:r>
          </w:p>
        </w:tc>
        <w:tc>
          <w:tcPr>
            <w:cnfStyle w:val="000010000000" w:firstRow="0" w:lastRow="0" w:firstColumn="0" w:lastColumn="0" w:oddVBand="1" w:evenVBand="0" w:oddHBand="0" w:evenHBand="0" w:firstRowFirstColumn="0" w:firstRowLastColumn="0" w:lastRowFirstColumn="0" w:lastRowLastColumn="0"/>
            <w:tcW w:w="1990" w:type="dxa"/>
          </w:tcPr>
          <w:p w14:paraId="1C8BE6B3" w14:textId="77777777" w:rsidR="00020371" w:rsidRPr="00EB2AAC" w:rsidRDefault="00020371" w:rsidP="00EB2AAC">
            <w:pPr>
              <w:spacing w:before="0"/>
              <w:jc w:val="center"/>
            </w:pPr>
            <w:r w:rsidRPr="00EB2AAC">
              <w:t>9 21 301 01 52 4</w:t>
            </w:r>
          </w:p>
        </w:tc>
        <w:tc>
          <w:tcPr>
            <w:tcW w:w="709" w:type="dxa"/>
          </w:tcPr>
          <w:p w14:paraId="3E1E218B"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24F99409" w14:textId="77777777" w:rsidR="00020371" w:rsidRPr="00EB2AAC" w:rsidRDefault="00020371" w:rsidP="00EB2AAC">
            <w:pPr>
              <w:spacing w:before="0"/>
              <w:jc w:val="center"/>
            </w:pPr>
            <w:r w:rsidRPr="00EB2AAC">
              <w:t>-</w:t>
            </w:r>
          </w:p>
        </w:tc>
        <w:tc>
          <w:tcPr>
            <w:tcW w:w="851" w:type="dxa"/>
          </w:tcPr>
          <w:p w14:paraId="15B0DC23"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3CF9ED67" w14:textId="77777777" w:rsidR="00020371" w:rsidRPr="00EB2AAC" w:rsidRDefault="00020371" w:rsidP="00EB2AAC">
            <w:pPr>
              <w:spacing w:before="0"/>
              <w:jc w:val="center"/>
            </w:pPr>
            <w:r w:rsidRPr="00EB2AAC">
              <w:t>0,157</w:t>
            </w:r>
          </w:p>
        </w:tc>
        <w:tc>
          <w:tcPr>
            <w:tcW w:w="2196" w:type="dxa"/>
          </w:tcPr>
          <w:p w14:paraId="5B155538"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5C732626" w14:textId="77777777" w:rsidR="00020371" w:rsidRPr="00EB2AAC" w:rsidRDefault="00020371" w:rsidP="00EB2AAC">
            <w:pPr>
              <w:spacing w:before="0"/>
              <w:jc w:val="center"/>
              <w:rPr>
                <w:bCs/>
              </w:rPr>
            </w:pPr>
            <w:r w:rsidRPr="00EB2AAC">
              <w:rPr>
                <w:bCs/>
              </w:rPr>
              <w:t>Y06230 от 16.06.2011г.</w:t>
            </w:r>
          </w:p>
        </w:tc>
        <w:tc>
          <w:tcPr>
            <w:tcW w:w="1501" w:type="dxa"/>
          </w:tcPr>
          <w:p w14:paraId="488B73B8"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bCs/>
              </w:rPr>
            </w:pPr>
            <w:r w:rsidRPr="00EB2AAC">
              <w:rPr>
                <w:bCs/>
              </w:rPr>
              <w:t>31.08.202</w:t>
            </w:r>
            <w:r w:rsidRPr="00EB2AAC">
              <w:rPr>
                <w:bCs/>
                <w:lang w:val="en-US"/>
              </w:rPr>
              <w:t>3</w:t>
            </w:r>
          </w:p>
        </w:tc>
      </w:tr>
      <w:tr w:rsidR="00020371" w:rsidRPr="00EB2AAC" w14:paraId="54E92781"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2F3FB260"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39AAEA63"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73" w:anchor="'22.Тара черн.мет.загр ЛКМ'!A1" w:history="1">
              <w:r w:rsidR="00020371" w:rsidRPr="00EB2AAC">
                <w:t xml:space="preserve">Тара из черных металлов, загрязненная лакокрасочными </w:t>
              </w:r>
              <w:r w:rsidR="00020371" w:rsidRPr="00EB2AAC">
                <w:lastRenderedPageBreak/>
                <w:t xml:space="preserve">материалами (содержание менее 5%)** </w:t>
              </w:r>
            </w:hyperlink>
          </w:p>
        </w:tc>
        <w:tc>
          <w:tcPr>
            <w:cnfStyle w:val="000010000000" w:firstRow="0" w:lastRow="0" w:firstColumn="0" w:lastColumn="0" w:oddVBand="1" w:evenVBand="0" w:oddHBand="0" w:evenHBand="0" w:firstRowFirstColumn="0" w:firstRowLastColumn="0" w:lastRowFirstColumn="0" w:lastRowLastColumn="0"/>
            <w:tcW w:w="1990" w:type="dxa"/>
          </w:tcPr>
          <w:p w14:paraId="6CEEA5D0" w14:textId="77777777" w:rsidR="00020371" w:rsidRPr="00EB2AAC" w:rsidRDefault="00020371" w:rsidP="00EB2AAC">
            <w:pPr>
              <w:spacing w:before="0"/>
              <w:jc w:val="center"/>
            </w:pPr>
            <w:r w:rsidRPr="00EB2AAC">
              <w:lastRenderedPageBreak/>
              <w:t>4 68 112 02 51 4</w:t>
            </w:r>
          </w:p>
        </w:tc>
        <w:tc>
          <w:tcPr>
            <w:tcW w:w="709" w:type="dxa"/>
          </w:tcPr>
          <w:p w14:paraId="1A5C1234"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59330F42" w14:textId="77777777" w:rsidR="00020371" w:rsidRPr="00EB2AAC" w:rsidRDefault="00020371" w:rsidP="00EB2AAC">
            <w:pPr>
              <w:spacing w:before="0"/>
              <w:jc w:val="center"/>
            </w:pPr>
            <w:r w:rsidRPr="00EB2AAC">
              <w:t>-</w:t>
            </w:r>
          </w:p>
        </w:tc>
        <w:tc>
          <w:tcPr>
            <w:tcW w:w="851" w:type="dxa"/>
          </w:tcPr>
          <w:p w14:paraId="16DD43ED"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4183929F" w14:textId="77777777" w:rsidR="00020371" w:rsidRPr="00EB2AAC" w:rsidRDefault="00020371" w:rsidP="00EB2AAC">
            <w:pPr>
              <w:spacing w:before="0"/>
              <w:jc w:val="center"/>
            </w:pPr>
            <w:r w:rsidRPr="00EB2AAC">
              <w:t>3,641</w:t>
            </w:r>
          </w:p>
        </w:tc>
        <w:tc>
          <w:tcPr>
            <w:tcW w:w="2196" w:type="dxa"/>
          </w:tcPr>
          <w:p w14:paraId="6F9CA817"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 xml:space="preserve">ООО ЭТНО, г.Южно-Сахалинск, ул. </w:t>
            </w:r>
            <w:r w:rsidRPr="00EB2AAC">
              <w:rPr>
                <w:bCs/>
              </w:rPr>
              <w:lastRenderedPageBreak/>
              <w:t>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67E95B63" w14:textId="77777777" w:rsidR="00020371" w:rsidRPr="00EB2AAC" w:rsidRDefault="00020371" w:rsidP="00EB2AAC">
            <w:pPr>
              <w:spacing w:before="0"/>
              <w:jc w:val="center"/>
              <w:rPr>
                <w:rFonts w:eastAsia="Calibri"/>
              </w:rPr>
            </w:pPr>
            <w:r w:rsidRPr="00EB2AAC">
              <w:rPr>
                <w:bCs/>
              </w:rPr>
              <w:lastRenderedPageBreak/>
              <w:t>Y06230 от 16.06.2011г.</w:t>
            </w:r>
          </w:p>
        </w:tc>
        <w:tc>
          <w:tcPr>
            <w:tcW w:w="1501" w:type="dxa"/>
          </w:tcPr>
          <w:p w14:paraId="7E63C77E"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rPr>
                <w:bCs/>
              </w:rPr>
              <w:t>31.08.202</w:t>
            </w:r>
            <w:r w:rsidRPr="00EB2AAC">
              <w:rPr>
                <w:bCs/>
                <w:lang w:val="en-US"/>
              </w:rPr>
              <w:t>3</w:t>
            </w:r>
          </w:p>
        </w:tc>
      </w:tr>
      <w:tr w:rsidR="00020371" w:rsidRPr="00EB2AAC" w14:paraId="04C066A7"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0F9D6E16"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2594FCE3"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Абразивный порошок на основе оксида кремния, отработанный при струйной очистке металлических поверхностей**</w:t>
            </w:r>
          </w:p>
        </w:tc>
        <w:tc>
          <w:tcPr>
            <w:cnfStyle w:val="000010000000" w:firstRow="0" w:lastRow="0" w:firstColumn="0" w:lastColumn="0" w:oddVBand="1" w:evenVBand="0" w:oddHBand="0" w:evenHBand="0" w:firstRowFirstColumn="0" w:firstRowLastColumn="0" w:lastRowFirstColumn="0" w:lastRowLastColumn="0"/>
            <w:tcW w:w="1990" w:type="dxa"/>
          </w:tcPr>
          <w:p w14:paraId="5FB66176" w14:textId="77777777" w:rsidR="00020371" w:rsidRPr="00EB2AAC" w:rsidRDefault="00020371" w:rsidP="00EB2AAC">
            <w:pPr>
              <w:spacing w:before="0"/>
              <w:jc w:val="center"/>
            </w:pPr>
            <w:r w:rsidRPr="00EB2AAC">
              <w:t>3 63 111 11 41 4</w:t>
            </w:r>
          </w:p>
        </w:tc>
        <w:tc>
          <w:tcPr>
            <w:tcW w:w="709" w:type="dxa"/>
          </w:tcPr>
          <w:p w14:paraId="72C5D344"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2A46CB05" w14:textId="77777777" w:rsidR="00020371" w:rsidRPr="00EB2AAC" w:rsidRDefault="00020371" w:rsidP="00EB2AAC">
            <w:pPr>
              <w:spacing w:before="0"/>
              <w:jc w:val="center"/>
            </w:pPr>
            <w:r w:rsidRPr="00EB2AAC">
              <w:t>-</w:t>
            </w:r>
          </w:p>
        </w:tc>
        <w:tc>
          <w:tcPr>
            <w:tcW w:w="851" w:type="dxa"/>
          </w:tcPr>
          <w:p w14:paraId="78E74745"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5BA614B5" w14:textId="77777777" w:rsidR="00020371" w:rsidRPr="00EB2AAC" w:rsidRDefault="00020371" w:rsidP="00EB2AAC">
            <w:pPr>
              <w:spacing w:before="0"/>
              <w:jc w:val="center"/>
            </w:pPr>
            <w:r w:rsidRPr="00EB2AAC">
              <w:t>25,000</w:t>
            </w:r>
          </w:p>
        </w:tc>
        <w:tc>
          <w:tcPr>
            <w:tcW w:w="2196" w:type="dxa"/>
          </w:tcPr>
          <w:p w14:paraId="0D753A4D"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t>ООО «Айлэнд Дженерал Сервисес», г. Южно-Сахалинск, пр.Мира, 426а. ИНН 6501145495</w:t>
            </w:r>
          </w:p>
        </w:tc>
        <w:tc>
          <w:tcPr>
            <w:cnfStyle w:val="000010000000" w:firstRow="0" w:lastRow="0" w:firstColumn="0" w:lastColumn="0" w:oddVBand="1" w:evenVBand="0" w:oddHBand="0" w:evenHBand="0" w:firstRowFirstColumn="0" w:firstRowLastColumn="0" w:lastRowFirstColumn="0" w:lastRowLastColumn="0"/>
            <w:tcW w:w="1501" w:type="dxa"/>
          </w:tcPr>
          <w:p w14:paraId="654A4794" w14:textId="77777777" w:rsidR="00020371" w:rsidRPr="00EB2AAC" w:rsidRDefault="00020371" w:rsidP="00EB2AAC">
            <w:pPr>
              <w:spacing w:before="0"/>
              <w:jc w:val="center"/>
              <w:rPr>
                <w:rFonts w:eastAsia="Calibri"/>
              </w:rPr>
            </w:pPr>
            <w:r w:rsidRPr="00EB2AAC">
              <w:t xml:space="preserve">Y07164 от 01.09.2014г. </w:t>
            </w:r>
          </w:p>
        </w:tc>
        <w:tc>
          <w:tcPr>
            <w:tcW w:w="1501" w:type="dxa"/>
          </w:tcPr>
          <w:p w14:paraId="6DA8EE07"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t>31.08.202</w:t>
            </w:r>
            <w:r w:rsidRPr="00EB2AAC">
              <w:rPr>
                <w:lang w:val="en-US"/>
              </w:rPr>
              <w:t>3</w:t>
            </w:r>
          </w:p>
        </w:tc>
      </w:tr>
      <w:tr w:rsidR="00020371" w:rsidRPr="00EB2AAC" w14:paraId="3CC49C46"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642EBB8E"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6FDE1AD6"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74" w:anchor="'26.Тара из полим.загр.нефтепр'!A1" w:history="1">
              <w:r w:rsidR="00020371" w:rsidRPr="00EB2AAC">
                <w:t>Тара из разнородных полимерных материалов, загрязнённая нефтепродуктами (содержание менее 15%)</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36B8854B" w14:textId="77777777" w:rsidR="00020371" w:rsidRPr="00EB2AAC" w:rsidRDefault="00020371" w:rsidP="00EB2AAC">
            <w:pPr>
              <w:spacing w:before="0"/>
              <w:jc w:val="center"/>
            </w:pPr>
            <w:r w:rsidRPr="00EB2AAC">
              <w:t>4 38 195 12 52 4</w:t>
            </w:r>
          </w:p>
        </w:tc>
        <w:tc>
          <w:tcPr>
            <w:tcW w:w="709" w:type="dxa"/>
          </w:tcPr>
          <w:p w14:paraId="5FDE6A55"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72A221C8" w14:textId="77777777" w:rsidR="00020371" w:rsidRPr="00EB2AAC" w:rsidRDefault="00020371" w:rsidP="00EB2AAC">
            <w:pPr>
              <w:spacing w:before="0"/>
              <w:jc w:val="center"/>
            </w:pPr>
            <w:r w:rsidRPr="00EB2AAC">
              <w:t>-</w:t>
            </w:r>
          </w:p>
        </w:tc>
        <w:tc>
          <w:tcPr>
            <w:tcW w:w="851" w:type="dxa"/>
          </w:tcPr>
          <w:p w14:paraId="50F6ECDE"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2BE9DA30" w14:textId="77777777" w:rsidR="00020371" w:rsidRPr="00EB2AAC" w:rsidRDefault="00020371" w:rsidP="00EB2AAC">
            <w:pPr>
              <w:spacing w:before="0"/>
              <w:jc w:val="center"/>
            </w:pPr>
            <w:r w:rsidRPr="00EB2AAC">
              <w:t>17,382</w:t>
            </w:r>
          </w:p>
        </w:tc>
        <w:tc>
          <w:tcPr>
            <w:tcW w:w="2196" w:type="dxa"/>
          </w:tcPr>
          <w:p w14:paraId="45643F99"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31E8BA75" w14:textId="77777777" w:rsidR="00020371" w:rsidRPr="00EB2AAC" w:rsidRDefault="00020371" w:rsidP="00EB2AAC">
            <w:pPr>
              <w:spacing w:before="0"/>
              <w:jc w:val="center"/>
            </w:pPr>
            <w:r w:rsidRPr="00EB2AAC">
              <w:rPr>
                <w:bCs/>
              </w:rPr>
              <w:t>Y06230 от 16.06.2011г.</w:t>
            </w:r>
          </w:p>
        </w:tc>
        <w:tc>
          <w:tcPr>
            <w:tcW w:w="1501" w:type="dxa"/>
          </w:tcPr>
          <w:p w14:paraId="4845E73B"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rPr>
                <w:bCs/>
              </w:rPr>
              <w:t>31.08.202</w:t>
            </w:r>
            <w:r w:rsidRPr="00EB2AAC">
              <w:rPr>
                <w:bCs/>
                <w:lang w:val="en-US"/>
              </w:rPr>
              <w:t>3</w:t>
            </w:r>
          </w:p>
        </w:tc>
      </w:tr>
      <w:tr w:rsidR="00020371" w:rsidRPr="00EB2AAC" w14:paraId="290712D7"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5DABFB1A"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29CCEDD6"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Отходы резинотехнических изделий, загрязненные нефтепродуктами (содержание нефтепродуктов менее 15%)**</w:t>
            </w:r>
          </w:p>
        </w:tc>
        <w:tc>
          <w:tcPr>
            <w:cnfStyle w:val="000010000000" w:firstRow="0" w:lastRow="0" w:firstColumn="0" w:lastColumn="0" w:oddVBand="1" w:evenVBand="0" w:oddHBand="0" w:evenHBand="0" w:firstRowFirstColumn="0" w:firstRowLastColumn="0" w:lastRowFirstColumn="0" w:lastRowLastColumn="0"/>
            <w:tcW w:w="1990" w:type="dxa"/>
          </w:tcPr>
          <w:p w14:paraId="35CCF8F8" w14:textId="77777777" w:rsidR="00020371" w:rsidRPr="00EB2AAC" w:rsidRDefault="00020371" w:rsidP="00EB2AAC">
            <w:pPr>
              <w:spacing w:before="0"/>
              <w:jc w:val="center"/>
            </w:pPr>
            <w:r w:rsidRPr="00EB2AAC">
              <w:t>4 33 202 02 51 4</w:t>
            </w:r>
          </w:p>
        </w:tc>
        <w:tc>
          <w:tcPr>
            <w:tcW w:w="709" w:type="dxa"/>
          </w:tcPr>
          <w:p w14:paraId="13780DD9"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7FB809CE" w14:textId="77777777" w:rsidR="00020371" w:rsidRPr="00EB2AAC" w:rsidRDefault="00020371" w:rsidP="00EB2AAC">
            <w:pPr>
              <w:spacing w:before="0"/>
              <w:jc w:val="center"/>
            </w:pPr>
            <w:r w:rsidRPr="00EB2AAC">
              <w:t>-</w:t>
            </w:r>
          </w:p>
        </w:tc>
        <w:tc>
          <w:tcPr>
            <w:tcW w:w="851" w:type="dxa"/>
          </w:tcPr>
          <w:p w14:paraId="525D2B15"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5B4A9939" w14:textId="77777777" w:rsidR="00020371" w:rsidRPr="00EB2AAC" w:rsidRDefault="00020371" w:rsidP="00EB2AAC">
            <w:pPr>
              <w:spacing w:before="0"/>
              <w:jc w:val="center"/>
            </w:pPr>
            <w:r w:rsidRPr="00EB2AAC">
              <w:t>19,279</w:t>
            </w:r>
          </w:p>
        </w:tc>
        <w:tc>
          <w:tcPr>
            <w:tcW w:w="2196" w:type="dxa"/>
          </w:tcPr>
          <w:p w14:paraId="57E4FC51"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06B09CC0" w14:textId="77777777" w:rsidR="00020371" w:rsidRPr="00EB2AAC" w:rsidRDefault="00020371" w:rsidP="00EB2AAC">
            <w:pPr>
              <w:spacing w:before="0"/>
              <w:jc w:val="center"/>
            </w:pPr>
            <w:r w:rsidRPr="00EB2AAC">
              <w:rPr>
                <w:bCs/>
              </w:rPr>
              <w:t>Y06230 от 16.06.2011г.</w:t>
            </w:r>
          </w:p>
        </w:tc>
        <w:tc>
          <w:tcPr>
            <w:tcW w:w="1501" w:type="dxa"/>
          </w:tcPr>
          <w:p w14:paraId="407A25C0"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rPr>
                <w:bCs/>
              </w:rPr>
              <w:t>31.08.202</w:t>
            </w:r>
            <w:r w:rsidRPr="00EB2AAC">
              <w:rPr>
                <w:bCs/>
                <w:lang w:val="en-US"/>
              </w:rPr>
              <w:t>3</w:t>
            </w:r>
          </w:p>
        </w:tc>
      </w:tr>
      <w:tr w:rsidR="00020371" w:rsidRPr="00EB2AAC" w14:paraId="17A705B2"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0F6A7EA7"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03897728"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Песок, загрязненный нефтью или нефтепродуктами (содержание нефти или нефтепродуктов менее 15%)**</w:t>
            </w:r>
          </w:p>
        </w:tc>
        <w:tc>
          <w:tcPr>
            <w:cnfStyle w:val="000010000000" w:firstRow="0" w:lastRow="0" w:firstColumn="0" w:lastColumn="0" w:oddVBand="1" w:evenVBand="0" w:oddHBand="0" w:evenHBand="0" w:firstRowFirstColumn="0" w:firstRowLastColumn="0" w:lastRowFirstColumn="0" w:lastRowLastColumn="0"/>
            <w:tcW w:w="1990" w:type="dxa"/>
          </w:tcPr>
          <w:p w14:paraId="4BACECA2" w14:textId="77777777" w:rsidR="00020371" w:rsidRPr="00EB2AAC" w:rsidRDefault="00020371" w:rsidP="00EB2AAC">
            <w:pPr>
              <w:spacing w:before="0"/>
              <w:jc w:val="center"/>
            </w:pPr>
            <w:r w:rsidRPr="00EB2AAC">
              <w:t>9 19 201 02 39 4</w:t>
            </w:r>
          </w:p>
        </w:tc>
        <w:tc>
          <w:tcPr>
            <w:tcW w:w="709" w:type="dxa"/>
          </w:tcPr>
          <w:p w14:paraId="43FED80C"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22B30BFE" w14:textId="77777777" w:rsidR="00020371" w:rsidRPr="00EB2AAC" w:rsidRDefault="00020371" w:rsidP="00EB2AAC">
            <w:pPr>
              <w:spacing w:before="0"/>
              <w:jc w:val="center"/>
            </w:pPr>
            <w:r w:rsidRPr="00EB2AAC">
              <w:t>-</w:t>
            </w:r>
          </w:p>
        </w:tc>
        <w:tc>
          <w:tcPr>
            <w:tcW w:w="851" w:type="dxa"/>
          </w:tcPr>
          <w:p w14:paraId="49DFDBA0"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2BF9667D" w14:textId="77777777" w:rsidR="00020371" w:rsidRPr="00EB2AAC" w:rsidRDefault="00020371" w:rsidP="00EB2AAC">
            <w:pPr>
              <w:spacing w:before="0"/>
              <w:jc w:val="center"/>
            </w:pPr>
            <w:r w:rsidRPr="00EB2AAC">
              <w:t>107,000</w:t>
            </w:r>
          </w:p>
        </w:tc>
        <w:tc>
          <w:tcPr>
            <w:tcW w:w="2196" w:type="dxa"/>
          </w:tcPr>
          <w:p w14:paraId="19DD8954"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62EA0CAB" w14:textId="77777777" w:rsidR="00020371" w:rsidRPr="00EB2AAC" w:rsidRDefault="00020371" w:rsidP="00EB2AAC">
            <w:pPr>
              <w:spacing w:before="0"/>
              <w:jc w:val="center"/>
            </w:pPr>
            <w:r w:rsidRPr="00EB2AAC">
              <w:rPr>
                <w:bCs/>
              </w:rPr>
              <w:t>Y06230 от 16.06.2011г.</w:t>
            </w:r>
          </w:p>
        </w:tc>
        <w:tc>
          <w:tcPr>
            <w:tcW w:w="1501" w:type="dxa"/>
          </w:tcPr>
          <w:p w14:paraId="47F4DBF4"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rPr>
                <w:bCs/>
              </w:rPr>
              <w:t>31.08.202</w:t>
            </w:r>
            <w:r w:rsidRPr="00EB2AAC">
              <w:rPr>
                <w:bCs/>
                <w:lang w:val="en-US"/>
              </w:rPr>
              <w:t>3</w:t>
            </w:r>
          </w:p>
        </w:tc>
      </w:tr>
      <w:tr w:rsidR="00020371" w:rsidRPr="00EB2AAC" w14:paraId="453286C4"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7D924046"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6EB8A9A0"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Уголь активированный отработанный, загрязненный негалогенированными органическими веществами (содержание менее 15%)**</w:t>
            </w:r>
          </w:p>
        </w:tc>
        <w:tc>
          <w:tcPr>
            <w:cnfStyle w:val="000010000000" w:firstRow="0" w:lastRow="0" w:firstColumn="0" w:lastColumn="0" w:oddVBand="1" w:evenVBand="0" w:oddHBand="0" w:evenHBand="0" w:firstRowFirstColumn="0" w:firstRowLastColumn="0" w:lastRowFirstColumn="0" w:lastRowLastColumn="0"/>
            <w:tcW w:w="1990" w:type="dxa"/>
          </w:tcPr>
          <w:p w14:paraId="3D50440E" w14:textId="77777777" w:rsidR="00020371" w:rsidRPr="00EB2AAC" w:rsidRDefault="00020371" w:rsidP="00EB2AAC">
            <w:pPr>
              <w:spacing w:before="0"/>
              <w:jc w:val="center"/>
            </w:pPr>
            <w:r w:rsidRPr="00EB2AAC">
              <w:t>4 42 504 11 20 4</w:t>
            </w:r>
          </w:p>
        </w:tc>
        <w:tc>
          <w:tcPr>
            <w:tcW w:w="709" w:type="dxa"/>
          </w:tcPr>
          <w:p w14:paraId="4B4F9A56"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47E0B97F" w14:textId="77777777" w:rsidR="00020371" w:rsidRPr="00EB2AAC" w:rsidRDefault="00020371" w:rsidP="00EB2AAC">
            <w:pPr>
              <w:spacing w:before="0"/>
              <w:jc w:val="center"/>
            </w:pPr>
            <w:r w:rsidRPr="00EB2AAC">
              <w:t>-</w:t>
            </w:r>
          </w:p>
        </w:tc>
        <w:tc>
          <w:tcPr>
            <w:tcW w:w="851" w:type="dxa"/>
          </w:tcPr>
          <w:p w14:paraId="13391854"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1067042B" w14:textId="77777777" w:rsidR="00020371" w:rsidRPr="00EB2AAC" w:rsidRDefault="00020371" w:rsidP="00EB2AAC">
            <w:pPr>
              <w:spacing w:before="0"/>
              <w:jc w:val="center"/>
            </w:pPr>
            <w:r w:rsidRPr="00EB2AAC">
              <w:t>4,522</w:t>
            </w:r>
          </w:p>
        </w:tc>
        <w:tc>
          <w:tcPr>
            <w:tcW w:w="2196" w:type="dxa"/>
          </w:tcPr>
          <w:p w14:paraId="5B179B32"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rPr>
                <w:bCs/>
              </w:rPr>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33A9A222" w14:textId="77777777" w:rsidR="00020371" w:rsidRPr="00EB2AAC" w:rsidRDefault="00020371" w:rsidP="00EB2AAC">
            <w:pPr>
              <w:spacing w:before="0"/>
              <w:jc w:val="center"/>
              <w:rPr>
                <w:bCs/>
              </w:rPr>
            </w:pPr>
            <w:r w:rsidRPr="00EB2AAC">
              <w:rPr>
                <w:bCs/>
              </w:rPr>
              <w:t>Y06230 от 16.06.2011г.</w:t>
            </w:r>
          </w:p>
        </w:tc>
        <w:tc>
          <w:tcPr>
            <w:tcW w:w="1501" w:type="dxa"/>
          </w:tcPr>
          <w:p w14:paraId="0DBDCB72"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rPr>
                <w:bCs/>
                <w:lang w:val="en-US"/>
              </w:rPr>
            </w:pPr>
            <w:r w:rsidRPr="00EB2AAC">
              <w:rPr>
                <w:bCs/>
              </w:rPr>
              <w:t>31.08.202</w:t>
            </w:r>
            <w:r w:rsidRPr="00EB2AAC">
              <w:rPr>
                <w:bCs/>
                <w:lang w:val="en-US"/>
              </w:rPr>
              <w:t>3</w:t>
            </w:r>
          </w:p>
        </w:tc>
      </w:tr>
      <w:tr w:rsidR="00020371" w:rsidRPr="00EB2AAC" w14:paraId="7AECB68B"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3E68E971"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59D05E87"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Проппант керамический на основе кварцевого песка, загрязненный нефтью (содержание нефти менее 15%)**</w:t>
            </w:r>
          </w:p>
        </w:tc>
        <w:tc>
          <w:tcPr>
            <w:cnfStyle w:val="000010000000" w:firstRow="0" w:lastRow="0" w:firstColumn="0" w:lastColumn="0" w:oddVBand="1" w:evenVBand="0" w:oddHBand="0" w:evenHBand="0" w:firstRowFirstColumn="0" w:firstRowLastColumn="0" w:lastRowFirstColumn="0" w:lastRowLastColumn="0"/>
            <w:tcW w:w="1990" w:type="dxa"/>
          </w:tcPr>
          <w:p w14:paraId="29C75003" w14:textId="77777777" w:rsidR="00020371" w:rsidRPr="00EB2AAC" w:rsidRDefault="00020371" w:rsidP="00EB2AAC">
            <w:pPr>
              <w:spacing w:before="0"/>
              <w:jc w:val="center"/>
            </w:pPr>
            <w:r w:rsidRPr="00EB2AAC">
              <w:t>2 91 211 02 20 4</w:t>
            </w:r>
          </w:p>
        </w:tc>
        <w:tc>
          <w:tcPr>
            <w:tcW w:w="709" w:type="dxa"/>
          </w:tcPr>
          <w:p w14:paraId="5E555D4D"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0BE9477D" w14:textId="77777777" w:rsidR="00020371" w:rsidRPr="00EB2AAC" w:rsidRDefault="00020371" w:rsidP="00EB2AAC">
            <w:pPr>
              <w:spacing w:before="0"/>
              <w:jc w:val="center"/>
            </w:pPr>
            <w:r w:rsidRPr="00EB2AAC">
              <w:t>-</w:t>
            </w:r>
          </w:p>
        </w:tc>
        <w:tc>
          <w:tcPr>
            <w:tcW w:w="851" w:type="dxa"/>
          </w:tcPr>
          <w:p w14:paraId="0F684B33"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2F198D44" w14:textId="77777777" w:rsidR="00020371" w:rsidRPr="00EB2AAC" w:rsidRDefault="00020371" w:rsidP="00EB2AAC">
            <w:pPr>
              <w:spacing w:before="0"/>
              <w:jc w:val="center"/>
            </w:pPr>
            <w:r w:rsidRPr="00EB2AAC">
              <w:t>25,500</w:t>
            </w:r>
          </w:p>
        </w:tc>
        <w:tc>
          <w:tcPr>
            <w:tcW w:w="2196" w:type="dxa"/>
          </w:tcPr>
          <w:p w14:paraId="024D23DA"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t>ООО «Айлэнд Дженерал Сервисес», г. Южно-Сахалинск, пр.Мира, 426а. ИНН 6501145495</w:t>
            </w:r>
          </w:p>
        </w:tc>
        <w:tc>
          <w:tcPr>
            <w:cnfStyle w:val="000010000000" w:firstRow="0" w:lastRow="0" w:firstColumn="0" w:lastColumn="0" w:oddVBand="1" w:evenVBand="0" w:oddHBand="0" w:evenHBand="0" w:firstRowFirstColumn="0" w:firstRowLastColumn="0" w:lastRowFirstColumn="0" w:lastRowLastColumn="0"/>
            <w:tcW w:w="1501" w:type="dxa"/>
          </w:tcPr>
          <w:p w14:paraId="646513DF" w14:textId="77777777" w:rsidR="00020371" w:rsidRPr="00EB2AAC" w:rsidRDefault="00020371" w:rsidP="00EB2AAC">
            <w:pPr>
              <w:spacing w:before="0"/>
              <w:jc w:val="center"/>
            </w:pPr>
            <w:r w:rsidRPr="00EB2AAC">
              <w:t xml:space="preserve">Y07164 от 01.09.2014г. </w:t>
            </w:r>
          </w:p>
        </w:tc>
        <w:tc>
          <w:tcPr>
            <w:tcW w:w="1501" w:type="dxa"/>
          </w:tcPr>
          <w:p w14:paraId="14B83C44"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31.08.202</w:t>
            </w:r>
            <w:r w:rsidRPr="00EB2AAC">
              <w:rPr>
                <w:lang w:val="en-US"/>
              </w:rPr>
              <w:t>3</w:t>
            </w:r>
          </w:p>
        </w:tc>
      </w:tr>
      <w:tr w:rsidR="00020371" w:rsidRPr="00EB2AAC" w14:paraId="5DCAB7CF"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6623FB63"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0D6FFFC7"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Принтеры, сканеры, многофункциональные устройства (МФУ), утратившие потребительские свойства**</w:t>
            </w:r>
          </w:p>
        </w:tc>
        <w:tc>
          <w:tcPr>
            <w:cnfStyle w:val="000010000000" w:firstRow="0" w:lastRow="0" w:firstColumn="0" w:lastColumn="0" w:oddVBand="1" w:evenVBand="0" w:oddHBand="0" w:evenHBand="0" w:firstRowFirstColumn="0" w:firstRowLastColumn="0" w:lastRowFirstColumn="0" w:lastRowLastColumn="0"/>
            <w:tcW w:w="1990" w:type="dxa"/>
          </w:tcPr>
          <w:p w14:paraId="1CB41D9B" w14:textId="77777777" w:rsidR="00020371" w:rsidRPr="00EB2AAC" w:rsidRDefault="00020371" w:rsidP="00EB2AAC">
            <w:pPr>
              <w:spacing w:before="0"/>
              <w:jc w:val="center"/>
            </w:pPr>
            <w:r w:rsidRPr="00EB2AAC">
              <w:t>4 81 202 01 52 4</w:t>
            </w:r>
          </w:p>
        </w:tc>
        <w:tc>
          <w:tcPr>
            <w:tcW w:w="709" w:type="dxa"/>
          </w:tcPr>
          <w:p w14:paraId="44E09282"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4</w:t>
            </w:r>
          </w:p>
        </w:tc>
        <w:tc>
          <w:tcPr>
            <w:cnfStyle w:val="000010000000" w:firstRow="0" w:lastRow="0" w:firstColumn="0" w:lastColumn="0" w:oddVBand="1" w:evenVBand="0" w:oddHBand="0" w:evenHBand="0" w:firstRowFirstColumn="0" w:firstRowLastColumn="0" w:lastRowFirstColumn="0" w:lastRowLastColumn="0"/>
            <w:tcW w:w="850" w:type="dxa"/>
          </w:tcPr>
          <w:p w14:paraId="76615ED6" w14:textId="77777777" w:rsidR="00020371" w:rsidRPr="00EB2AAC" w:rsidRDefault="00020371" w:rsidP="00EB2AAC">
            <w:pPr>
              <w:spacing w:before="0"/>
              <w:jc w:val="center"/>
            </w:pPr>
            <w:r w:rsidRPr="00EB2AAC">
              <w:t>-</w:t>
            </w:r>
          </w:p>
        </w:tc>
        <w:tc>
          <w:tcPr>
            <w:tcW w:w="851" w:type="dxa"/>
          </w:tcPr>
          <w:p w14:paraId="1080413D"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235380A0" w14:textId="77777777" w:rsidR="00020371" w:rsidRPr="00EB2AAC" w:rsidRDefault="00020371" w:rsidP="00EB2AAC">
            <w:pPr>
              <w:spacing w:before="0"/>
              <w:jc w:val="center"/>
            </w:pPr>
            <w:r w:rsidRPr="00EB2AAC">
              <w:t>1,307</w:t>
            </w:r>
          </w:p>
        </w:tc>
        <w:tc>
          <w:tcPr>
            <w:tcW w:w="2196" w:type="dxa"/>
          </w:tcPr>
          <w:p w14:paraId="557A4E32"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5016A65C" w14:textId="77777777" w:rsidR="00020371" w:rsidRPr="00EB2AAC" w:rsidRDefault="00020371" w:rsidP="00EB2AAC">
            <w:pPr>
              <w:spacing w:before="0"/>
              <w:jc w:val="center"/>
            </w:pPr>
            <w:r w:rsidRPr="00EB2AAC">
              <w:rPr>
                <w:bCs/>
              </w:rPr>
              <w:t>Y06230 от 16.06.2011г.</w:t>
            </w:r>
          </w:p>
        </w:tc>
        <w:tc>
          <w:tcPr>
            <w:tcW w:w="1501" w:type="dxa"/>
          </w:tcPr>
          <w:p w14:paraId="0FF8FB3B"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rPr>
                <w:bCs/>
              </w:rPr>
              <w:t>31.08.202</w:t>
            </w:r>
            <w:r w:rsidRPr="00EB2AAC">
              <w:rPr>
                <w:bCs/>
                <w:lang w:val="en-US"/>
              </w:rPr>
              <w:t>3</w:t>
            </w:r>
          </w:p>
        </w:tc>
      </w:tr>
      <w:tr w:rsidR="00020371" w:rsidRPr="00EB2AAC" w14:paraId="5FBB8824"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44FA74F0"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5764F4E0"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75" w:anchor="'31.Отх.изол.пров_кабел'!A1" w:history="1">
              <w:r w:rsidR="00020371" w:rsidRPr="00EB2AAC">
                <w:t>Отходы изолированных проводов и кабелей</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57131F79" w14:textId="77777777" w:rsidR="00020371" w:rsidRPr="00EB2AAC" w:rsidRDefault="00020371" w:rsidP="00EB2AAC">
            <w:pPr>
              <w:spacing w:before="0"/>
              <w:jc w:val="center"/>
            </w:pPr>
            <w:r w:rsidRPr="00EB2AAC">
              <w:t>4 82 302 01 52 5</w:t>
            </w:r>
          </w:p>
        </w:tc>
        <w:tc>
          <w:tcPr>
            <w:tcW w:w="709" w:type="dxa"/>
          </w:tcPr>
          <w:p w14:paraId="13AB4697"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2CBFDC55" w14:textId="77777777" w:rsidR="00020371" w:rsidRPr="00EB2AAC" w:rsidRDefault="00020371" w:rsidP="00EB2AAC">
            <w:pPr>
              <w:spacing w:before="0"/>
              <w:jc w:val="center"/>
            </w:pPr>
            <w:r w:rsidRPr="00EB2AAC">
              <w:t>-</w:t>
            </w:r>
          </w:p>
        </w:tc>
        <w:tc>
          <w:tcPr>
            <w:tcW w:w="851" w:type="dxa"/>
          </w:tcPr>
          <w:p w14:paraId="57747BAC"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9,360</w:t>
            </w:r>
          </w:p>
        </w:tc>
        <w:tc>
          <w:tcPr>
            <w:cnfStyle w:val="000010000000" w:firstRow="0" w:lastRow="0" w:firstColumn="0" w:lastColumn="0" w:oddVBand="1" w:evenVBand="0" w:oddHBand="0" w:evenHBand="0" w:firstRowFirstColumn="0" w:firstRowLastColumn="0" w:lastRowFirstColumn="0" w:lastRowLastColumn="0"/>
            <w:tcW w:w="857" w:type="dxa"/>
          </w:tcPr>
          <w:p w14:paraId="2AB96AAD" w14:textId="77777777" w:rsidR="00020371" w:rsidRPr="00EB2AAC" w:rsidRDefault="00020371" w:rsidP="00EB2AAC">
            <w:pPr>
              <w:spacing w:before="0"/>
              <w:jc w:val="center"/>
            </w:pPr>
            <w:r w:rsidRPr="00EB2AAC">
              <w:t>-</w:t>
            </w:r>
          </w:p>
        </w:tc>
        <w:tc>
          <w:tcPr>
            <w:tcW w:w="2196" w:type="dxa"/>
          </w:tcPr>
          <w:p w14:paraId="263E259F"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39361622" w14:textId="77777777" w:rsidR="00020371" w:rsidRPr="00EB2AAC" w:rsidRDefault="00020371" w:rsidP="00EB2AAC">
            <w:pPr>
              <w:spacing w:before="0"/>
              <w:jc w:val="center"/>
            </w:pPr>
            <w:r w:rsidRPr="00EB2AAC">
              <w:rPr>
                <w:bCs/>
              </w:rPr>
              <w:t>Y06230 от 16.06.2011г.</w:t>
            </w:r>
          </w:p>
        </w:tc>
        <w:tc>
          <w:tcPr>
            <w:tcW w:w="1501" w:type="dxa"/>
          </w:tcPr>
          <w:p w14:paraId="6AFBFA3B"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rPr>
                <w:bCs/>
              </w:rPr>
              <w:t>31.08.202</w:t>
            </w:r>
            <w:r w:rsidRPr="00EB2AAC">
              <w:rPr>
                <w:bCs/>
                <w:lang w:val="en-US"/>
              </w:rPr>
              <w:t>3</w:t>
            </w:r>
          </w:p>
        </w:tc>
      </w:tr>
      <w:tr w:rsidR="00020371" w:rsidRPr="00EB2AAC" w14:paraId="470C8417"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3862BDB2"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3F142FBA" w14:textId="77777777" w:rsidR="00020371" w:rsidRPr="00EB2AAC" w:rsidRDefault="00FC2F3B" w:rsidP="00EB2AAC">
            <w:pPr>
              <w:spacing w:before="0"/>
              <w:jc w:val="center"/>
              <w:cnfStyle w:val="000000100000" w:firstRow="0" w:lastRow="0" w:firstColumn="0" w:lastColumn="0" w:oddVBand="0" w:evenVBand="0" w:oddHBand="1" w:evenHBand="0" w:firstRowFirstColumn="0" w:firstRowLastColumn="0" w:lastRowFirstColumn="0" w:lastRowLastColumn="0"/>
            </w:pPr>
            <w:hyperlink r:id="rId176" w:anchor="'34. Отходы полиэтил.тар.незагр'!A1" w:history="1">
              <w:r w:rsidR="00020371" w:rsidRPr="00EB2AAC">
                <w:t>Отходы полиэтиленовой тары незагрязненной</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0477D927" w14:textId="77777777" w:rsidR="00020371" w:rsidRPr="00EB2AAC" w:rsidRDefault="00020371" w:rsidP="00EB2AAC">
            <w:pPr>
              <w:spacing w:before="0"/>
              <w:jc w:val="center"/>
            </w:pPr>
            <w:r w:rsidRPr="00EB2AAC">
              <w:t>4 34 110 04 51 5</w:t>
            </w:r>
          </w:p>
        </w:tc>
        <w:tc>
          <w:tcPr>
            <w:tcW w:w="709" w:type="dxa"/>
          </w:tcPr>
          <w:p w14:paraId="04D253D6"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13E6E1BB" w14:textId="77777777" w:rsidR="00020371" w:rsidRPr="00EB2AAC" w:rsidRDefault="00020371" w:rsidP="00EB2AAC">
            <w:pPr>
              <w:spacing w:before="0"/>
              <w:jc w:val="center"/>
            </w:pPr>
            <w:r w:rsidRPr="00EB2AAC">
              <w:t>-</w:t>
            </w:r>
          </w:p>
        </w:tc>
        <w:tc>
          <w:tcPr>
            <w:tcW w:w="851" w:type="dxa"/>
          </w:tcPr>
          <w:p w14:paraId="1B6E8420"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54,723</w:t>
            </w:r>
          </w:p>
        </w:tc>
        <w:tc>
          <w:tcPr>
            <w:cnfStyle w:val="000010000000" w:firstRow="0" w:lastRow="0" w:firstColumn="0" w:lastColumn="0" w:oddVBand="1" w:evenVBand="0" w:oddHBand="0" w:evenHBand="0" w:firstRowFirstColumn="0" w:firstRowLastColumn="0" w:lastRowFirstColumn="0" w:lastRowLastColumn="0"/>
            <w:tcW w:w="857" w:type="dxa"/>
          </w:tcPr>
          <w:p w14:paraId="79CF7426" w14:textId="77777777" w:rsidR="00020371" w:rsidRPr="00EB2AAC" w:rsidRDefault="00020371" w:rsidP="00EB2AAC">
            <w:pPr>
              <w:spacing w:before="0"/>
              <w:jc w:val="center"/>
            </w:pPr>
            <w:r w:rsidRPr="00EB2AAC">
              <w:t>-</w:t>
            </w:r>
          </w:p>
        </w:tc>
        <w:tc>
          <w:tcPr>
            <w:tcW w:w="2196" w:type="dxa"/>
          </w:tcPr>
          <w:p w14:paraId="26A7BC4F"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t>ООО «Айлэнд Дженерал Сервисес», г. Южно-Сахалинск, пр.Мира, 426а. ИНН 6501145495</w:t>
            </w:r>
          </w:p>
        </w:tc>
        <w:tc>
          <w:tcPr>
            <w:cnfStyle w:val="000010000000" w:firstRow="0" w:lastRow="0" w:firstColumn="0" w:lastColumn="0" w:oddVBand="1" w:evenVBand="0" w:oddHBand="0" w:evenHBand="0" w:firstRowFirstColumn="0" w:firstRowLastColumn="0" w:lastRowFirstColumn="0" w:lastRowLastColumn="0"/>
            <w:tcW w:w="1501" w:type="dxa"/>
          </w:tcPr>
          <w:p w14:paraId="0BEFE8C3" w14:textId="77777777" w:rsidR="00020371" w:rsidRPr="00EB2AAC" w:rsidRDefault="00020371" w:rsidP="00EB2AAC">
            <w:pPr>
              <w:spacing w:before="0"/>
              <w:jc w:val="center"/>
            </w:pPr>
            <w:r w:rsidRPr="00EB2AAC">
              <w:t>Y07999 от 20.10.2015г.</w:t>
            </w:r>
          </w:p>
        </w:tc>
        <w:tc>
          <w:tcPr>
            <w:tcW w:w="1501" w:type="dxa"/>
          </w:tcPr>
          <w:p w14:paraId="0DC12DF3"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19.10.2023</w:t>
            </w:r>
          </w:p>
        </w:tc>
      </w:tr>
      <w:tr w:rsidR="00020371" w:rsidRPr="00EB2AAC" w14:paraId="75A516EE"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463444C4"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5E3EE7F2"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Пищевые отходы кухонь и организаций общественного питания несортированные**</w:t>
            </w:r>
          </w:p>
        </w:tc>
        <w:tc>
          <w:tcPr>
            <w:cnfStyle w:val="000010000000" w:firstRow="0" w:lastRow="0" w:firstColumn="0" w:lastColumn="0" w:oddVBand="1" w:evenVBand="0" w:oddHBand="0" w:evenHBand="0" w:firstRowFirstColumn="0" w:firstRowLastColumn="0" w:lastRowFirstColumn="0" w:lastRowLastColumn="0"/>
            <w:tcW w:w="1990" w:type="dxa"/>
          </w:tcPr>
          <w:p w14:paraId="2E551977" w14:textId="77777777" w:rsidR="00020371" w:rsidRPr="00EB2AAC" w:rsidRDefault="00020371" w:rsidP="00EB2AAC">
            <w:pPr>
              <w:spacing w:before="0"/>
              <w:jc w:val="center"/>
            </w:pPr>
            <w:r w:rsidRPr="00EB2AAC">
              <w:t>7 36 100 01 30 5</w:t>
            </w:r>
          </w:p>
        </w:tc>
        <w:tc>
          <w:tcPr>
            <w:tcW w:w="709" w:type="dxa"/>
          </w:tcPr>
          <w:p w14:paraId="11BEA8F3"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5A642707" w14:textId="77777777" w:rsidR="00020371" w:rsidRPr="00EB2AAC" w:rsidRDefault="00020371" w:rsidP="00EB2AAC">
            <w:pPr>
              <w:spacing w:before="0"/>
              <w:jc w:val="center"/>
            </w:pPr>
            <w:r w:rsidRPr="00EB2AAC">
              <w:t>-</w:t>
            </w:r>
          </w:p>
        </w:tc>
        <w:tc>
          <w:tcPr>
            <w:tcW w:w="851" w:type="dxa"/>
          </w:tcPr>
          <w:p w14:paraId="4F3A0C96"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176,134</w:t>
            </w:r>
          </w:p>
        </w:tc>
        <w:tc>
          <w:tcPr>
            <w:cnfStyle w:val="000010000000" w:firstRow="0" w:lastRow="0" w:firstColumn="0" w:lastColumn="0" w:oddVBand="1" w:evenVBand="0" w:oddHBand="0" w:evenHBand="0" w:firstRowFirstColumn="0" w:firstRowLastColumn="0" w:lastRowFirstColumn="0" w:lastRowLastColumn="0"/>
            <w:tcW w:w="857" w:type="dxa"/>
          </w:tcPr>
          <w:p w14:paraId="0101B68E" w14:textId="77777777" w:rsidR="00020371" w:rsidRPr="00EB2AAC" w:rsidRDefault="00020371" w:rsidP="00EB2AAC">
            <w:pPr>
              <w:spacing w:before="0"/>
              <w:jc w:val="center"/>
            </w:pPr>
            <w:r w:rsidRPr="00EB2AAC">
              <w:t>-</w:t>
            </w:r>
          </w:p>
        </w:tc>
        <w:tc>
          <w:tcPr>
            <w:tcW w:w="2196" w:type="dxa"/>
          </w:tcPr>
          <w:p w14:paraId="39C513D1"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t>ООО «Айлэнд Дженерал Сервисес», г. Южно-Сахалинск, пр.Мира, 426а. ИНН 6501145495</w:t>
            </w:r>
          </w:p>
        </w:tc>
        <w:tc>
          <w:tcPr>
            <w:cnfStyle w:val="000010000000" w:firstRow="0" w:lastRow="0" w:firstColumn="0" w:lastColumn="0" w:oddVBand="1" w:evenVBand="0" w:oddHBand="0" w:evenHBand="0" w:firstRowFirstColumn="0" w:firstRowLastColumn="0" w:lastRowFirstColumn="0" w:lastRowLastColumn="0"/>
            <w:tcW w:w="1501" w:type="dxa"/>
          </w:tcPr>
          <w:p w14:paraId="5896158A" w14:textId="77777777" w:rsidR="00020371" w:rsidRPr="00EB2AAC" w:rsidRDefault="00020371" w:rsidP="00EB2AAC">
            <w:pPr>
              <w:spacing w:before="0"/>
              <w:jc w:val="center"/>
            </w:pPr>
            <w:r w:rsidRPr="00EB2AAC">
              <w:t>Y07999 от 20.10.2015г.</w:t>
            </w:r>
          </w:p>
        </w:tc>
        <w:tc>
          <w:tcPr>
            <w:tcW w:w="1501" w:type="dxa"/>
          </w:tcPr>
          <w:p w14:paraId="10C5218F" w14:textId="77777777" w:rsidR="00020371" w:rsidRPr="00EB2AAC" w:rsidRDefault="00020371" w:rsidP="00EB2AAC">
            <w:pPr>
              <w:autoSpaceDE w:val="0"/>
              <w:autoSpaceDN w:val="0"/>
              <w:spacing w:before="0"/>
              <w:jc w:val="center"/>
              <w:cnfStyle w:val="000000000000" w:firstRow="0" w:lastRow="0" w:firstColumn="0" w:lastColumn="0" w:oddVBand="0" w:evenVBand="0" w:oddHBand="0" w:evenHBand="0" w:firstRowFirstColumn="0" w:firstRowLastColumn="0" w:lastRowFirstColumn="0" w:lastRowLastColumn="0"/>
            </w:pPr>
            <w:r w:rsidRPr="00EB2AAC">
              <w:t>19.10.2023</w:t>
            </w:r>
          </w:p>
        </w:tc>
      </w:tr>
      <w:tr w:rsidR="00020371" w:rsidRPr="00EB2AAC" w14:paraId="0D46B57B"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596D9A33"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5CC18C8A"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Прочие несортированные древесные отходы из натуральной чистой древесины**</w:t>
            </w:r>
          </w:p>
        </w:tc>
        <w:tc>
          <w:tcPr>
            <w:cnfStyle w:val="000010000000" w:firstRow="0" w:lastRow="0" w:firstColumn="0" w:lastColumn="0" w:oddVBand="1" w:evenVBand="0" w:oddHBand="0" w:evenHBand="0" w:firstRowFirstColumn="0" w:firstRowLastColumn="0" w:lastRowFirstColumn="0" w:lastRowLastColumn="0"/>
            <w:tcW w:w="1990" w:type="dxa"/>
          </w:tcPr>
          <w:p w14:paraId="08396733" w14:textId="77777777" w:rsidR="00020371" w:rsidRPr="00EB2AAC" w:rsidRDefault="00020371" w:rsidP="00EB2AAC">
            <w:pPr>
              <w:spacing w:before="0"/>
              <w:jc w:val="center"/>
            </w:pPr>
            <w:r w:rsidRPr="00EB2AAC">
              <w:t>3 05 291 91 20 5</w:t>
            </w:r>
          </w:p>
        </w:tc>
        <w:tc>
          <w:tcPr>
            <w:tcW w:w="709" w:type="dxa"/>
          </w:tcPr>
          <w:p w14:paraId="1D38B392"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234DA9AE" w14:textId="77777777" w:rsidR="00020371" w:rsidRPr="00EB2AAC" w:rsidRDefault="00020371" w:rsidP="00EB2AAC">
            <w:pPr>
              <w:spacing w:before="0"/>
              <w:jc w:val="center"/>
            </w:pPr>
            <w:r w:rsidRPr="00EB2AAC">
              <w:t>-</w:t>
            </w:r>
          </w:p>
        </w:tc>
        <w:tc>
          <w:tcPr>
            <w:tcW w:w="851" w:type="dxa"/>
          </w:tcPr>
          <w:p w14:paraId="7573302E"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146,655</w:t>
            </w:r>
          </w:p>
        </w:tc>
        <w:tc>
          <w:tcPr>
            <w:cnfStyle w:val="000010000000" w:firstRow="0" w:lastRow="0" w:firstColumn="0" w:lastColumn="0" w:oddVBand="1" w:evenVBand="0" w:oddHBand="0" w:evenHBand="0" w:firstRowFirstColumn="0" w:firstRowLastColumn="0" w:lastRowFirstColumn="0" w:lastRowLastColumn="0"/>
            <w:tcW w:w="857" w:type="dxa"/>
          </w:tcPr>
          <w:p w14:paraId="5F0C48D9" w14:textId="77777777" w:rsidR="00020371" w:rsidRPr="00EB2AAC" w:rsidRDefault="00020371" w:rsidP="00EB2AAC">
            <w:pPr>
              <w:spacing w:before="0"/>
              <w:jc w:val="center"/>
            </w:pPr>
            <w:r w:rsidRPr="00EB2AAC">
              <w:t>-</w:t>
            </w:r>
          </w:p>
        </w:tc>
        <w:tc>
          <w:tcPr>
            <w:tcW w:w="2196" w:type="dxa"/>
          </w:tcPr>
          <w:p w14:paraId="75539BA6"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238721F2" w14:textId="77777777" w:rsidR="00020371" w:rsidRPr="00EB2AAC" w:rsidRDefault="00020371" w:rsidP="00EB2AAC">
            <w:pPr>
              <w:spacing w:before="0"/>
              <w:jc w:val="center"/>
            </w:pPr>
            <w:r w:rsidRPr="00EB2AAC">
              <w:rPr>
                <w:bCs/>
              </w:rPr>
              <w:t>Y06230 от 16.06.2011г.</w:t>
            </w:r>
          </w:p>
        </w:tc>
        <w:tc>
          <w:tcPr>
            <w:tcW w:w="1501" w:type="dxa"/>
          </w:tcPr>
          <w:p w14:paraId="122E1776" w14:textId="77777777" w:rsidR="00020371" w:rsidRPr="00EB2AAC" w:rsidRDefault="00020371" w:rsidP="00EB2AAC">
            <w:pPr>
              <w:autoSpaceDE w:val="0"/>
              <w:autoSpaceDN w:val="0"/>
              <w:spacing w:before="0"/>
              <w:jc w:val="center"/>
              <w:cnfStyle w:val="000000100000" w:firstRow="0" w:lastRow="0" w:firstColumn="0" w:lastColumn="0" w:oddVBand="0" w:evenVBand="0" w:oddHBand="1" w:evenHBand="0" w:firstRowFirstColumn="0" w:firstRowLastColumn="0" w:lastRowFirstColumn="0" w:lastRowLastColumn="0"/>
            </w:pPr>
            <w:r w:rsidRPr="00EB2AAC">
              <w:rPr>
                <w:bCs/>
              </w:rPr>
              <w:t>31.08.202</w:t>
            </w:r>
            <w:r w:rsidRPr="00EB2AAC">
              <w:rPr>
                <w:bCs/>
                <w:lang w:val="en-US"/>
              </w:rPr>
              <w:t>3</w:t>
            </w:r>
          </w:p>
        </w:tc>
      </w:tr>
      <w:tr w:rsidR="00020371" w:rsidRPr="00EB2AAC" w14:paraId="628DAEB3"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6CACD838"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3DEFC073"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Лом и отходы, содержащие незагрязненные черные металлы в виде изделий, кусков, несортированные**</w:t>
            </w:r>
          </w:p>
        </w:tc>
        <w:tc>
          <w:tcPr>
            <w:cnfStyle w:val="000010000000" w:firstRow="0" w:lastRow="0" w:firstColumn="0" w:lastColumn="0" w:oddVBand="1" w:evenVBand="0" w:oddHBand="0" w:evenHBand="0" w:firstRowFirstColumn="0" w:firstRowLastColumn="0" w:lastRowFirstColumn="0" w:lastRowLastColumn="0"/>
            <w:tcW w:w="1990" w:type="dxa"/>
          </w:tcPr>
          <w:p w14:paraId="31B6C908" w14:textId="77777777" w:rsidR="00020371" w:rsidRPr="00EB2AAC" w:rsidRDefault="00020371" w:rsidP="00EB2AAC">
            <w:pPr>
              <w:spacing w:before="0"/>
              <w:jc w:val="center"/>
            </w:pPr>
            <w:r w:rsidRPr="00EB2AAC">
              <w:t>4 61 010 01 20 5</w:t>
            </w:r>
          </w:p>
        </w:tc>
        <w:tc>
          <w:tcPr>
            <w:tcW w:w="709" w:type="dxa"/>
          </w:tcPr>
          <w:p w14:paraId="4C4AF5CC"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72C46E4B" w14:textId="77777777" w:rsidR="00020371" w:rsidRPr="00EB2AAC" w:rsidRDefault="00020371" w:rsidP="00EB2AAC">
            <w:pPr>
              <w:spacing w:before="0"/>
              <w:jc w:val="center"/>
            </w:pPr>
            <w:r w:rsidRPr="00EB2AAC">
              <w:t>312,129</w:t>
            </w:r>
          </w:p>
        </w:tc>
        <w:tc>
          <w:tcPr>
            <w:tcW w:w="851" w:type="dxa"/>
          </w:tcPr>
          <w:p w14:paraId="74C8359E"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3FBDF0B3" w14:textId="77777777" w:rsidR="00020371" w:rsidRPr="00EB2AAC" w:rsidRDefault="00020371" w:rsidP="00EB2AAC">
            <w:pPr>
              <w:spacing w:before="0"/>
              <w:jc w:val="center"/>
            </w:pPr>
            <w:r w:rsidRPr="00EB2AAC">
              <w:t>-</w:t>
            </w:r>
          </w:p>
        </w:tc>
        <w:tc>
          <w:tcPr>
            <w:tcW w:w="2196" w:type="dxa"/>
          </w:tcPr>
          <w:p w14:paraId="74C7D811"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31B90A99" w14:textId="77777777" w:rsidR="00020371" w:rsidRPr="00EB2AAC" w:rsidRDefault="00020371" w:rsidP="00EB2AAC">
            <w:pPr>
              <w:spacing w:before="0"/>
              <w:jc w:val="center"/>
            </w:pPr>
            <w:r w:rsidRPr="00EB2AAC">
              <w:rPr>
                <w:bCs/>
              </w:rPr>
              <w:t>Y06230 от 16.06.2011г.</w:t>
            </w:r>
          </w:p>
        </w:tc>
        <w:tc>
          <w:tcPr>
            <w:tcW w:w="1501" w:type="dxa"/>
          </w:tcPr>
          <w:p w14:paraId="22D86454" w14:textId="77777777" w:rsidR="00020371" w:rsidRPr="00EB2AAC" w:rsidRDefault="00020371" w:rsidP="00EB2AAC">
            <w:pPr>
              <w:autoSpaceDE w:val="0"/>
              <w:autoSpaceDN w:val="0"/>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EB2AAC">
              <w:rPr>
                <w:bCs/>
              </w:rPr>
              <w:t>31.08.202</w:t>
            </w:r>
            <w:r w:rsidRPr="00EB2AAC">
              <w:rPr>
                <w:bCs/>
                <w:lang w:val="en-US"/>
              </w:rPr>
              <w:t>3</w:t>
            </w:r>
          </w:p>
        </w:tc>
      </w:tr>
      <w:tr w:rsidR="00020371" w:rsidRPr="00EB2AAC" w14:paraId="5A6A38D0"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7073EE1A"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2A825CEC"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Резинометаллические изделия отработанные незагрязненные**</w:t>
            </w:r>
          </w:p>
        </w:tc>
        <w:tc>
          <w:tcPr>
            <w:cnfStyle w:val="000010000000" w:firstRow="0" w:lastRow="0" w:firstColumn="0" w:lastColumn="0" w:oddVBand="1" w:evenVBand="0" w:oddHBand="0" w:evenHBand="0" w:firstRowFirstColumn="0" w:firstRowLastColumn="0" w:lastRowFirstColumn="0" w:lastRowLastColumn="0"/>
            <w:tcW w:w="1990" w:type="dxa"/>
          </w:tcPr>
          <w:p w14:paraId="66339EC7" w14:textId="77777777" w:rsidR="00020371" w:rsidRPr="00EB2AAC" w:rsidRDefault="00020371" w:rsidP="00EB2AAC">
            <w:pPr>
              <w:spacing w:before="0"/>
              <w:jc w:val="center"/>
            </w:pPr>
            <w:r w:rsidRPr="00EB2AAC">
              <w:t>4 31 300 01 52 5</w:t>
            </w:r>
          </w:p>
        </w:tc>
        <w:tc>
          <w:tcPr>
            <w:tcW w:w="709" w:type="dxa"/>
          </w:tcPr>
          <w:p w14:paraId="655F1859"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0C36094B" w14:textId="77777777" w:rsidR="00020371" w:rsidRPr="00EB2AAC" w:rsidRDefault="00020371" w:rsidP="00EB2AAC">
            <w:pPr>
              <w:spacing w:before="0"/>
              <w:jc w:val="center"/>
            </w:pPr>
            <w:r w:rsidRPr="00EB2AAC">
              <w:t>-</w:t>
            </w:r>
          </w:p>
        </w:tc>
        <w:tc>
          <w:tcPr>
            <w:tcW w:w="851" w:type="dxa"/>
          </w:tcPr>
          <w:p w14:paraId="100F387F"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32F72718" w14:textId="77777777" w:rsidR="00020371" w:rsidRPr="00EB2AAC" w:rsidRDefault="00020371" w:rsidP="00EB2AAC">
            <w:pPr>
              <w:spacing w:before="0"/>
              <w:jc w:val="center"/>
            </w:pPr>
            <w:r w:rsidRPr="00EB2AAC">
              <w:t>25,000</w:t>
            </w:r>
          </w:p>
        </w:tc>
        <w:tc>
          <w:tcPr>
            <w:tcW w:w="2196" w:type="dxa"/>
          </w:tcPr>
          <w:p w14:paraId="4EA39E15"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 xml:space="preserve">ООО ЭТНО, г.Южно-Сахалинск, ул. </w:t>
            </w:r>
            <w:r w:rsidRPr="00EB2AAC">
              <w:rPr>
                <w:bCs/>
              </w:rPr>
              <w:lastRenderedPageBreak/>
              <w:t>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75F467B6" w14:textId="77777777" w:rsidR="00020371" w:rsidRPr="00EB2AAC" w:rsidRDefault="00020371" w:rsidP="00EB2AAC">
            <w:pPr>
              <w:spacing w:before="0"/>
              <w:jc w:val="center"/>
            </w:pPr>
            <w:r w:rsidRPr="00EB2AAC">
              <w:rPr>
                <w:bCs/>
              </w:rPr>
              <w:lastRenderedPageBreak/>
              <w:t>Y06230 от 16.06.2011г.</w:t>
            </w:r>
          </w:p>
        </w:tc>
        <w:tc>
          <w:tcPr>
            <w:tcW w:w="1501" w:type="dxa"/>
          </w:tcPr>
          <w:p w14:paraId="3C3BBA63" w14:textId="77777777" w:rsidR="00020371" w:rsidRPr="00EB2AAC" w:rsidRDefault="00020371" w:rsidP="00EB2AAC">
            <w:pPr>
              <w:autoSpaceDE w:val="0"/>
              <w:autoSpaceDN w:val="0"/>
              <w:spacing w:before="0"/>
              <w:jc w:val="center"/>
              <w:cnfStyle w:val="000000100000" w:firstRow="0" w:lastRow="0" w:firstColumn="0" w:lastColumn="0" w:oddVBand="0" w:evenVBand="0" w:oddHBand="1" w:evenHBand="0" w:firstRowFirstColumn="0" w:firstRowLastColumn="0" w:lastRowFirstColumn="0" w:lastRowLastColumn="0"/>
              <w:rPr>
                <w:lang w:val="en-US"/>
              </w:rPr>
            </w:pPr>
            <w:r w:rsidRPr="00EB2AAC">
              <w:rPr>
                <w:bCs/>
              </w:rPr>
              <w:t>31.08.202</w:t>
            </w:r>
            <w:r w:rsidRPr="00EB2AAC">
              <w:rPr>
                <w:bCs/>
                <w:lang w:val="en-US"/>
              </w:rPr>
              <w:t>3</w:t>
            </w:r>
          </w:p>
        </w:tc>
      </w:tr>
      <w:tr w:rsidR="00020371" w:rsidRPr="00EB2AAC" w14:paraId="1B5CB269"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38125D07"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3387AABD" w14:textId="77777777" w:rsidR="00020371" w:rsidRPr="00EB2AAC" w:rsidRDefault="00FC2F3B" w:rsidP="00EB2AAC">
            <w:pPr>
              <w:spacing w:before="0"/>
              <w:jc w:val="center"/>
              <w:cnfStyle w:val="000000000000" w:firstRow="0" w:lastRow="0" w:firstColumn="0" w:lastColumn="0" w:oddVBand="0" w:evenVBand="0" w:oddHBand="0" w:evenHBand="0" w:firstRowFirstColumn="0" w:firstRowLastColumn="0" w:lastRowFirstColumn="0" w:lastRowLastColumn="0"/>
            </w:pPr>
            <w:hyperlink r:id="rId177" w:anchor="'40.Отходы упак бумаг_картон'!A1" w:history="1">
              <w:r w:rsidR="00020371" w:rsidRPr="00EB2AAC">
                <w:t>Отходы упаковочных материалов из бумаги и картона несортированные незагрязненные</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76ADDC4A" w14:textId="77777777" w:rsidR="00020371" w:rsidRPr="00EB2AAC" w:rsidRDefault="00020371" w:rsidP="00EB2AAC">
            <w:pPr>
              <w:spacing w:before="0"/>
              <w:jc w:val="center"/>
            </w:pPr>
            <w:r w:rsidRPr="00EB2AAC">
              <w:t>4 05 811 01 60 5</w:t>
            </w:r>
          </w:p>
        </w:tc>
        <w:tc>
          <w:tcPr>
            <w:tcW w:w="709" w:type="dxa"/>
          </w:tcPr>
          <w:p w14:paraId="06E8F59A"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3222CC05" w14:textId="77777777" w:rsidR="00020371" w:rsidRPr="00EB2AAC" w:rsidRDefault="00020371" w:rsidP="00EB2AAC">
            <w:pPr>
              <w:spacing w:before="0"/>
              <w:jc w:val="center"/>
            </w:pPr>
            <w:r w:rsidRPr="00EB2AAC">
              <w:t>-</w:t>
            </w:r>
          </w:p>
        </w:tc>
        <w:tc>
          <w:tcPr>
            <w:tcW w:w="851" w:type="dxa"/>
          </w:tcPr>
          <w:p w14:paraId="7BF9A2B2"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46,003</w:t>
            </w:r>
          </w:p>
        </w:tc>
        <w:tc>
          <w:tcPr>
            <w:cnfStyle w:val="000010000000" w:firstRow="0" w:lastRow="0" w:firstColumn="0" w:lastColumn="0" w:oddVBand="1" w:evenVBand="0" w:oddHBand="0" w:evenHBand="0" w:firstRowFirstColumn="0" w:firstRowLastColumn="0" w:lastRowFirstColumn="0" w:lastRowLastColumn="0"/>
            <w:tcW w:w="857" w:type="dxa"/>
          </w:tcPr>
          <w:p w14:paraId="32E3806C" w14:textId="77777777" w:rsidR="00020371" w:rsidRPr="00EB2AAC" w:rsidRDefault="00020371" w:rsidP="00EB2AAC">
            <w:pPr>
              <w:spacing w:before="0"/>
              <w:jc w:val="center"/>
            </w:pPr>
            <w:r w:rsidRPr="00EB2AAC">
              <w:t>-</w:t>
            </w:r>
          </w:p>
        </w:tc>
        <w:tc>
          <w:tcPr>
            <w:tcW w:w="2196" w:type="dxa"/>
          </w:tcPr>
          <w:p w14:paraId="5CC28F84"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t>ООО «Айлэнд Дженерал Сервисес», г. Южно-Сахалинск, пр.Мира, 426а. ИНН 6501145495</w:t>
            </w:r>
          </w:p>
        </w:tc>
        <w:tc>
          <w:tcPr>
            <w:cnfStyle w:val="000010000000" w:firstRow="0" w:lastRow="0" w:firstColumn="0" w:lastColumn="0" w:oddVBand="1" w:evenVBand="0" w:oddHBand="0" w:evenHBand="0" w:firstRowFirstColumn="0" w:firstRowLastColumn="0" w:lastRowFirstColumn="0" w:lastRowLastColumn="0"/>
            <w:tcW w:w="1501" w:type="dxa"/>
          </w:tcPr>
          <w:p w14:paraId="2F08A474" w14:textId="77777777" w:rsidR="00020371" w:rsidRPr="00EB2AAC" w:rsidRDefault="00020371" w:rsidP="00EB2AAC">
            <w:pPr>
              <w:spacing w:before="0"/>
              <w:jc w:val="center"/>
            </w:pPr>
            <w:r w:rsidRPr="00EB2AAC">
              <w:t>Y07999 от 20.10.2015г.</w:t>
            </w:r>
          </w:p>
        </w:tc>
        <w:tc>
          <w:tcPr>
            <w:tcW w:w="1501" w:type="dxa"/>
          </w:tcPr>
          <w:p w14:paraId="7999C663" w14:textId="77777777" w:rsidR="00020371" w:rsidRPr="00EB2AAC" w:rsidRDefault="00020371" w:rsidP="00EB2AAC">
            <w:pPr>
              <w:autoSpaceDE w:val="0"/>
              <w:autoSpaceDN w:val="0"/>
              <w:spacing w:before="0"/>
              <w:jc w:val="center"/>
              <w:cnfStyle w:val="000000000000" w:firstRow="0" w:lastRow="0" w:firstColumn="0" w:lastColumn="0" w:oddVBand="0" w:evenVBand="0" w:oddHBand="0" w:evenHBand="0" w:firstRowFirstColumn="0" w:firstRowLastColumn="0" w:lastRowFirstColumn="0" w:lastRowLastColumn="0"/>
            </w:pPr>
            <w:r w:rsidRPr="00EB2AAC">
              <w:t>19.10.2023</w:t>
            </w:r>
          </w:p>
        </w:tc>
      </w:tr>
      <w:tr w:rsidR="00020371" w:rsidRPr="00EB2AAC" w14:paraId="675CD862"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4E353618"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6A69094A" w14:textId="77777777" w:rsidR="00020371" w:rsidRPr="00EB2AAC" w:rsidRDefault="00FC2F3B" w:rsidP="00EB2AAC">
            <w:pPr>
              <w:spacing w:before="0"/>
              <w:jc w:val="center"/>
              <w:cnfStyle w:val="000000100000" w:firstRow="0" w:lastRow="0" w:firstColumn="0" w:lastColumn="0" w:oddVBand="0" w:evenVBand="0" w:oddHBand="1" w:evenHBand="0" w:firstRowFirstColumn="0" w:firstRowLastColumn="0" w:lastRowFirstColumn="0" w:lastRowLastColumn="0"/>
            </w:pPr>
            <w:hyperlink r:id="rId178" w:anchor="'41.Отходы пленки полиэт незагр'!A1" w:history="1">
              <w:r w:rsidR="00020371" w:rsidRPr="00EB2AAC">
                <w:t>Отходы пленки полиэтилена и изделий из нее незагрязненные</w:t>
              </w:r>
            </w:hyperlink>
            <w:r w:rsidR="00020371" w:rsidRPr="00EB2AAC">
              <w:t>**</w:t>
            </w:r>
          </w:p>
        </w:tc>
        <w:tc>
          <w:tcPr>
            <w:cnfStyle w:val="000010000000" w:firstRow="0" w:lastRow="0" w:firstColumn="0" w:lastColumn="0" w:oddVBand="1" w:evenVBand="0" w:oddHBand="0" w:evenHBand="0" w:firstRowFirstColumn="0" w:firstRowLastColumn="0" w:lastRowFirstColumn="0" w:lastRowLastColumn="0"/>
            <w:tcW w:w="1990" w:type="dxa"/>
          </w:tcPr>
          <w:p w14:paraId="5A963C2A" w14:textId="77777777" w:rsidR="00020371" w:rsidRPr="00EB2AAC" w:rsidRDefault="00020371" w:rsidP="00EB2AAC">
            <w:pPr>
              <w:spacing w:before="0"/>
              <w:jc w:val="center"/>
            </w:pPr>
            <w:r w:rsidRPr="00EB2AAC">
              <w:t>4 34 110 02 29 5</w:t>
            </w:r>
          </w:p>
        </w:tc>
        <w:tc>
          <w:tcPr>
            <w:tcW w:w="709" w:type="dxa"/>
          </w:tcPr>
          <w:p w14:paraId="508F00C2"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191CE2BA" w14:textId="77777777" w:rsidR="00020371" w:rsidRPr="00EB2AAC" w:rsidRDefault="00020371" w:rsidP="00EB2AAC">
            <w:pPr>
              <w:spacing w:before="0"/>
              <w:jc w:val="center"/>
            </w:pPr>
            <w:r w:rsidRPr="00EB2AAC">
              <w:t>-</w:t>
            </w:r>
          </w:p>
        </w:tc>
        <w:tc>
          <w:tcPr>
            <w:tcW w:w="851" w:type="dxa"/>
          </w:tcPr>
          <w:p w14:paraId="0432C1A8"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15,038</w:t>
            </w:r>
          </w:p>
        </w:tc>
        <w:tc>
          <w:tcPr>
            <w:cnfStyle w:val="000010000000" w:firstRow="0" w:lastRow="0" w:firstColumn="0" w:lastColumn="0" w:oddVBand="1" w:evenVBand="0" w:oddHBand="0" w:evenHBand="0" w:firstRowFirstColumn="0" w:firstRowLastColumn="0" w:lastRowFirstColumn="0" w:lastRowLastColumn="0"/>
            <w:tcW w:w="857" w:type="dxa"/>
          </w:tcPr>
          <w:p w14:paraId="2A3BF378" w14:textId="77777777" w:rsidR="00020371" w:rsidRPr="00EB2AAC" w:rsidRDefault="00020371" w:rsidP="00EB2AAC">
            <w:pPr>
              <w:spacing w:before="0"/>
              <w:jc w:val="center"/>
            </w:pPr>
            <w:r w:rsidRPr="00EB2AAC">
              <w:t>-</w:t>
            </w:r>
          </w:p>
        </w:tc>
        <w:tc>
          <w:tcPr>
            <w:tcW w:w="2196" w:type="dxa"/>
          </w:tcPr>
          <w:p w14:paraId="58F8073A"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t>ООО «Айлэнд Дженерал Сервисес», г. Южно-Сахалинск, пр.Мира, 426а. ИНН 6501145495</w:t>
            </w:r>
          </w:p>
        </w:tc>
        <w:tc>
          <w:tcPr>
            <w:cnfStyle w:val="000010000000" w:firstRow="0" w:lastRow="0" w:firstColumn="0" w:lastColumn="0" w:oddVBand="1" w:evenVBand="0" w:oddHBand="0" w:evenHBand="0" w:firstRowFirstColumn="0" w:firstRowLastColumn="0" w:lastRowFirstColumn="0" w:lastRowLastColumn="0"/>
            <w:tcW w:w="1501" w:type="dxa"/>
          </w:tcPr>
          <w:p w14:paraId="3E3A2499" w14:textId="77777777" w:rsidR="00020371" w:rsidRPr="00EB2AAC" w:rsidRDefault="00020371" w:rsidP="00EB2AAC">
            <w:pPr>
              <w:spacing w:before="0"/>
              <w:jc w:val="center"/>
            </w:pPr>
            <w:r w:rsidRPr="00EB2AAC">
              <w:t>Y07999 от 20.10.2015г.</w:t>
            </w:r>
          </w:p>
        </w:tc>
        <w:tc>
          <w:tcPr>
            <w:tcW w:w="1501" w:type="dxa"/>
          </w:tcPr>
          <w:p w14:paraId="579AC3F8" w14:textId="77777777" w:rsidR="00020371" w:rsidRPr="00EB2AAC" w:rsidRDefault="00020371" w:rsidP="00EB2AAC">
            <w:pPr>
              <w:autoSpaceDE w:val="0"/>
              <w:autoSpaceDN w:val="0"/>
              <w:spacing w:before="0"/>
              <w:jc w:val="center"/>
              <w:cnfStyle w:val="000000100000" w:firstRow="0" w:lastRow="0" w:firstColumn="0" w:lastColumn="0" w:oddVBand="0" w:evenVBand="0" w:oddHBand="1" w:evenHBand="0" w:firstRowFirstColumn="0" w:firstRowLastColumn="0" w:lastRowFirstColumn="0" w:lastRowLastColumn="0"/>
            </w:pPr>
            <w:r w:rsidRPr="00EB2AAC">
              <w:t>19.10.2023</w:t>
            </w:r>
          </w:p>
        </w:tc>
      </w:tr>
      <w:tr w:rsidR="00020371" w:rsidRPr="00EB2AAC" w14:paraId="3D94DDE8" w14:textId="77777777" w:rsidTr="00EB2AAC">
        <w:tc>
          <w:tcPr>
            <w:cnfStyle w:val="000010000000" w:firstRow="0" w:lastRow="0" w:firstColumn="0" w:lastColumn="0" w:oddVBand="1" w:evenVBand="0" w:oddHBand="0" w:evenHBand="0" w:firstRowFirstColumn="0" w:firstRowLastColumn="0" w:lastRowFirstColumn="0" w:lastRowLastColumn="0"/>
            <w:tcW w:w="573" w:type="dxa"/>
          </w:tcPr>
          <w:p w14:paraId="6FE618E4"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6955D53E"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Фильтрующие элементы на основе полиэтилена, отработанные при подготовке воды, практически неопасные**</w:t>
            </w:r>
          </w:p>
        </w:tc>
        <w:tc>
          <w:tcPr>
            <w:cnfStyle w:val="000010000000" w:firstRow="0" w:lastRow="0" w:firstColumn="0" w:lastColumn="0" w:oddVBand="1" w:evenVBand="0" w:oddHBand="0" w:evenHBand="0" w:firstRowFirstColumn="0" w:firstRowLastColumn="0" w:lastRowFirstColumn="0" w:lastRowLastColumn="0"/>
            <w:tcW w:w="1990" w:type="dxa"/>
          </w:tcPr>
          <w:p w14:paraId="1CE29374" w14:textId="77777777" w:rsidR="00020371" w:rsidRPr="00EB2AAC" w:rsidRDefault="00020371" w:rsidP="00EB2AAC">
            <w:pPr>
              <w:spacing w:before="0"/>
              <w:jc w:val="center"/>
            </w:pPr>
            <w:r w:rsidRPr="00EB2AAC">
              <w:t>7 10 213 17 51 5</w:t>
            </w:r>
          </w:p>
        </w:tc>
        <w:tc>
          <w:tcPr>
            <w:tcW w:w="709" w:type="dxa"/>
          </w:tcPr>
          <w:p w14:paraId="3B3F7A25"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0D3DAF57" w14:textId="77777777" w:rsidR="00020371" w:rsidRPr="00EB2AAC" w:rsidRDefault="00020371" w:rsidP="00EB2AAC">
            <w:pPr>
              <w:spacing w:before="0"/>
              <w:jc w:val="center"/>
            </w:pPr>
            <w:r w:rsidRPr="00EB2AAC">
              <w:t>-</w:t>
            </w:r>
          </w:p>
        </w:tc>
        <w:tc>
          <w:tcPr>
            <w:tcW w:w="851" w:type="dxa"/>
          </w:tcPr>
          <w:p w14:paraId="127C648A" w14:textId="77777777" w:rsidR="00020371" w:rsidRPr="00EB2AAC" w:rsidRDefault="00020371" w:rsidP="00EB2AAC">
            <w:pPr>
              <w:spacing w:before="0"/>
              <w:jc w:val="center"/>
              <w:cnfStyle w:val="000000000000" w:firstRow="0" w:lastRow="0" w:firstColumn="0" w:lastColumn="0" w:oddVBand="0" w:evenVBand="0" w:oddHBand="0" w:evenHBand="0" w:firstRowFirstColumn="0" w:firstRowLastColumn="0" w:lastRowFirstColumn="0" w:lastRowLastColumn="0"/>
            </w:pPr>
            <w:r w:rsidRPr="00EB2AAC">
              <w:t>19,125</w:t>
            </w:r>
          </w:p>
        </w:tc>
        <w:tc>
          <w:tcPr>
            <w:cnfStyle w:val="000010000000" w:firstRow="0" w:lastRow="0" w:firstColumn="0" w:lastColumn="0" w:oddVBand="1" w:evenVBand="0" w:oddHBand="0" w:evenHBand="0" w:firstRowFirstColumn="0" w:firstRowLastColumn="0" w:lastRowFirstColumn="0" w:lastRowLastColumn="0"/>
            <w:tcW w:w="857" w:type="dxa"/>
          </w:tcPr>
          <w:p w14:paraId="4929C3FF" w14:textId="77777777" w:rsidR="00020371" w:rsidRPr="00EB2AAC" w:rsidRDefault="00020371" w:rsidP="00EB2AAC">
            <w:pPr>
              <w:spacing w:before="0"/>
              <w:jc w:val="center"/>
            </w:pPr>
            <w:r w:rsidRPr="00EB2AAC">
              <w:t>-</w:t>
            </w:r>
          </w:p>
        </w:tc>
        <w:tc>
          <w:tcPr>
            <w:tcW w:w="2196" w:type="dxa"/>
          </w:tcPr>
          <w:p w14:paraId="6250DA83" w14:textId="77777777" w:rsidR="00020371" w:rsidRPr="00EB2AAC" w:rsidRDefault="00020371" w:rsidP="00EB2AAC">
            <w:pPr>
              <w:spacing w:before="0"/>
              <w:cnfStyle w:val="000000000000" w:firstRow="0" w:lastRow="0" w:firstColumn="0" w:lastColumn="0" w:oddVBand="0" w:evenVBand="0" w:oddHBand="0" w:evenHBand="0" w:firstRowFirstColumn="0" w:firstRowLastColumn="0" w:lastRowFirstColumn="0" w:lastRowLastColumn="0"/>
            </w:pPr>
            <w:r w:rsidRPr="00EB2AAC">
              <w:t>ООО «Айлэнд Дженерал Сервисес», г. Южно-Сахалинск, пр.Мира, 426а. ИНН 6501145495</w:t>
            </w:r>
          </w:p>
        </w:tc>
        <w:tc>
          <w:tcPr>
            <w:cnfStyle w:val="000010000000" w:firstRow="0" w:lastRow="0" w:firstColumn="0" w:lastColumn="0" w:oddVBand="1" w:evenVBand="0" w:oddHBand="0" w:evenHBand="0" w:firstRowFirstColumn="0" w:firstRowLastColumn="0" w:lastRowFirstColumn="0" w:lastRowLastColumn="0"/>
            <w:tcW w:w="1501" w:type="dxa"/>
          </w:tcPr>
          <w:p w14:paraId="52DBBB5D" w14:textId="77777777" w:rsidR="00020371" w:rsidRPr="00EB2AAC" w:rsidRDefault="00020371" w:rsidP="00EB2AAC">
            <w:pPr>
              <w:spacing w:before="0"/>
              <w:jc w:val="center"/>
            </w:pPr>
            <w:r w:rsidRPr="00EB2AAC">
              <w:t>Y07999 от 20.10.2015г.</w:t>
            </w:r>
          </w:p>
        </w:tc>
        <w:tc>
          <w:tcPr>
            <w:tcW w:w="1501" w:type="dxa"/>
          </w:tcPr>
          <w:p w14:paraId="52AFCE94" w14:textId="77777777" w:rsidR="00020371" w:rsidRPr="00EB2AAC" w:rsidRDefault="00020371" w:rsidP="00EB2AAC">
            <w:pPr>
              <w:autoSpaceDE w:val="0"/>
              <w:autoSpaceDN w:val="0"/>
              <w:spacing w:before="0"/>
              <w:jc w:val="center"/>
              <w:cnfStyle w:val="000000000000" w:firstRow="0" w:lastRow="0" w:firstColumn="0" w:lastColumn="0" w:oddVBand="0" w:evenVBand="0" w:oddHBand="0" w:evenHBand="0" w:firstRowFirstColumn="0" w:firstRowLastColumn="0" w:lastRowFirstColumn="0" w:lastRowLastColumn="0"/>
            </w:pPr>
            <w:r w:rsidRPr="00EB2AAC">
              <w:t>19.10.2023</w:t>
            </w:r>
          </w:p>
        </w:tc>
      </w:tr>
      <w:tr w:rsidR="00020371" w:rsidRPr="00EB2AAC" w14:paraId="00A076EA" w14:textId="77777777" w:rsidTr="00EB2A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3" w:type="dxa"/>
          </w:tcPr>
          <w:p w14:paraId="1311D477" w14:textId="77777777" w:rsidR="00020371" w:rsidRPr="00EB2AAC" w:rsidRDefault="00020371" w:rsidP="00EB2AAC">
            <w:pPr>
              <w:numPr>
                <w:ilvl w:val="0"/>
                <w:numId w:val="137"/>
              </w:numPr>
              <w:tabs>
                <w:tab w:val="left" w:pos="253"/>
              </w:tabs>
              <w:suppressAutoHyphens w:val="0"/>
              <w:spacing w:before="0"/>
              <w:ind w:left="0" w:firstLine="0"/>
            </w:pPr>
          </w:p>
        </w:tc>
        <w:tc>
          <w:tcPr>
            <w:tcW w:w="3953" w:type="dxa"/>
          </w:tcPr>
          <w:p w14:paraId="2E10A223"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Лом и отходы незагрязненные, содержащие медные сплавы, в виде изделий, кусков, несортированные**</w:t>
            </w:r>
          </w:p>
        </w:tc>
        <w:tc>
          <w:tcPr>
            <w:cnfStyle w:val="000010000000" w:firstRow="0" w:lastRow="0" w:firstColumn="0" w:lastColumn="0" w:oddVBand="1" w:evenVBand="0" w:oddHBand="0" w:evenHBand="0" w:firstRowFirstColumn="0" w:firstRowLastColumn="0" w:lastRowFirstColumn="0" w:lastRowLastColumn="0"/>
            <w:tcW w:w="1990" w:type="dxa"/>
          </w:tcPr>
          <w:p w14:paraId="4F28E870" w14:textId="77777777" w:rsidR="00020371" w:rsidRPr="00EB2AAC" w:rsidRDefault="00020371" w:rsidP="00EB2AAC">
            <w:pPr>
              <w:spacing w:before="0"/>
              <w:jc w:val="center"/>
            </w:pPr>
            <w:r w:rsidRPr="00EB2AAC">
              <w:t>4 62 100 01 20 5</w:t>
            </w:r>
          </w:p>
        </w:tc>
        <w:tc>
          <w:tcPr>
            <w:tcW w:w="709" w:type="dxa"/>
          </w:tcPr>
          <w:p w14:paraId="6F69F4B7" w14:textId="77777777" w:rsidR="00020371" w:rsidRPr="00EB2AAC"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5</w:t>
            </w:r>
          </w:p>
        </w:tc>
        <w:tc>
          <w:tcPr>
            <w:cnfStyle w:val="000010000000" w:firstRow="0" w:lastRow="0" w:firstColumn="0" w:lastColumn="0" w:oddVBand="1" w:evenVBand="0" w:oddHBand="0" w:evenHBand="0" w:firstRowFirstColumn="0" w:firstRowLastColumn="0" w:lastRowFirstColumn="0" w:lastRowLastColumn="0"/>
            <w:tcW w:w="850" w:type="dxa"/>
          </w:tcPr>
          <w:p w14:paraId="4EDDFD20" w14:textId="77777777" w:rsidR="00020371" w:rsidRPr="00EB2AAC" w:rsidRDefault="00020371" w:rsidP="00EB2AAC">
            <w:pPr>
              <w:spacing w:before="0"/>
              <w:jc w:val="center"/>
            </w:pPr>
            <w:r w:rsidRPr="00EB2AAC">
              <w:t>0,268</w:t>
            </w:r>
          </w:p>
        </w:tc>
        <w:tc>
          <w:tcPr>
            <w:tcW w:w="851" w:type="dxa"/>
          </w:tcPr>
          <w:p w14:paraId="35449D27" w14:textId="77777777" w:rsidR="00020371" w:rsidRPr="00EB2AAC" w:rsidDel="00162B47" w:rsidRDefault="00020371" w:rsidP="00EB2AAC">
            <w:pPr>
              <w:spacing w:before="0"/>
              <w:jc w:val="center"/>
              <w:cnfStyle w:val="000000100000" w:firstRow="0" w:lastRow="0" w:firstColumn="0" w:lastColumn="0" w:oddVBand="0" w:evenVBand="0" w:oddHBand="1" w:evenHBand="0" w:firstRowFirstColumn="0" w:firstRowLastColumn="0" w:lastRowFirstColumn="0" w:lastRowLastColumn="0"/>
            </w:pPr>
            <w:r w:rsidRPr="00EB2AAC">
              <w:t>-</w:t>
            </w:r>
          </w:p>
        </w:tc>
        <w:tc>
          <w:tcPr>
            <w:cnfStyle w:val="000010000000" w:firstRow="0" w:lastRow="0" w:firstColumn="0" w:lastColumn="0" w:oddVBand="1" w:evenVBand="0" w:oddHBand="0" w:evenHBand="0" w:firstRowFirstColumn="0" w:firstRowLastColumn="0" w:lastRowFirstColumn="0" w:lastRowLastColumn="0"/>
            <w:tcW w:w="857" w:type="dxa"/>
          </w:tcPr>
          <w:p w14:paraId="244DA38E" w14:textId="77777777" w:rsidR="00020371" w:rsidRPr="00EB2AAC" w:rsidRDefault="00020371" w:rsidP="00EB2AAC">
            <w:pPr>
              <w:spacing w:before="0"/>
              <w:jc w:val="center"/>
            </w:pPr>
            <w:r w:rsidRPr="00EB2AAC">
              <w:t>-</w:t>
            </w:r>
          </w:p>
        </w:tc>
        <w:tc>
          <w:tcPr>
            <w:tcW w:w="2196" w:type="dxa"/>
          </w:tcPr>
          <w:p w14:paraId="518855E0" w14:textId="77777777" w:rsidR="00020371" w:rsidRPr="00EB2AAC" w:rsidRDefault="00020371" w:rsidP="00EB2AAC">
            <w:pPr>
              <w:spacing w:before="0"/>
              <w:cnfStyle w:val="000000100000" w:firstRow="0" w:lastRow="0" w:firstColumn="0" w:lastColumn="0" w:oddVBand="0" w:evenVBand="0" w:oddHBand="1" w:evenHBand="0" w:firstRowFirstColumn="0" w:firstRowLastColumn="0" w:lastRowFirstColumn="0" w:lastRowLastColumn="0"/>
            </w:pPr>
            <w:r w:rsidRPr="00EB2AAC">
              <w:rPr>
                <w:bCs/>
              </w:rPr>
              <w:t>ООО ЭТНО, г.Южно-Сахалинск, ул. Вокзальная 56, ИНН 6501210955</w:t>
            </w:r>
          </w:p>
        </w:tc>
        <w:tc>
          <w:tcPr>
            <w:cnfStyle w:val="000010000000" w:firstRow="0" w:lastRow="0" w:firstColumn="0" w:lastColumn="0" w:oddVBand="1" w:evenVBand="0" w:oddHBand="0" w:evenHBand="0" w:firstRowFirstColumn="0" w:firstRowLastColumn="0" w:lastRowFirstColumn="0" w:lastRowLastColumn="0"/>
            <w:tcW w:w="1501" w:type="dxa"/>
          </w:tcPr>
          <w:p w14:paraId="765363AA" w14:textId="77777777" w:rsidR="00020371" w:rsidRPr="00EB2AAC" w:rsidRDefault="00020371" w:rsidP="00EB2AAC">
            <w:pPr>
              <w:spacing w:before="0"/>
              <w:jc w:val="center"/>
            </w:pPr>
            <w:r w:rsidRPr="00EB2AAC">
              <w:rPr>
                <w:bCs/>
              </w:rPr>
              <w:t>Y06230 от 16.06.2011г.</w:t>
            </w:r>
          </w:p>
        </w:tc>
        <w:tc>
          <w:tcPr>
            <w:tcW w:w="1501" w:type="dxa"/>
          </w:tcPr>
          <w:p w14:paraId="7823632C" w14:textId="77777777" w:rsidR="00020371" w:rsidRPr="00EB2AAC" w:rsidRDefault="00020371" w:rsidP="00EB2AAC">
            <w:pPr>
              <w:autoSpaceDE w:val="0"/>
              <w:autoSpaceDN w:val="0"/>
              <w:spacing w:before="0"/>
              <w:jc w:val="center"/>
              <w:cnfStyle w:val="000000100000" w:firstRow="0" w:lastRow="0" w:firstColumn="0" w:lastColumn="0" w:oddVBand="0" w:evenVBand="0" w:oddHBand="1" w:evenHBand="0" w:firstRowFirstColumn="0" w:firstRowLastColumn="0" w:lastRowFirstColumn="0" w:lastRowLastColumn="0"/>
            </w:pPr>
            <w:r w:rsidRPr="00EB2AAC">
              <w:rPr>
                <w:bCs/>
              </w:rPr>
              <w:t>31.08.202</w:t>
            </w:r>
            <w:r w:rsidRPr="00EB2AAC">
              <w:rPr>
                <w:bCs/>
                <w:lang w:val="en-US"/>
              </w:rPr>
              <w:t>3</w:t>
            </w:r>
          </w:p>
        </w:tc>
      </w:tr>
    </w:tbl>
    <w:p w14:paraId="12618327" w14:textId="7A2CDAB0" w:rsidR="00020371" w:rsidRPr="009C3DBD" w:rsidRDefault="00020371" w:rsidP="00B41BED"/>
    <w:p w14:paraId="25CE8A20" w14:textId="77777777" w:rsidR="00020371" w:rsidRPr="009C3DBD" w:rsidRDefault="00020371">
      <w:pPr>
        <w:suppressAutoHyphens w:val="0"/>
        <w:spacing w:before="120"/>
        <w:ind w:firstLine="709"/>
      </w:pPr>
      <w:r w:rsidRPr="009C3DBD">
        <w:br w:type="page"/>
      </w:r>
    </w:p>
    <w:p w14:paraId="7F95AE96" w14:textId="684BD3BD" w:rsidR="00020371" w:rsidRPr="009C3DBD" w:rsidRDefault="00020371" w:rsidP="00020371">
      <w:pPr>
        <w:pStyle w:val="a6"/>
        <w:numPr>
          <w:ilvl w:val="0"/>
          <w:numId w:val="0"/>
        </w:numPr>
      </w:pPr>
      <w:r w:rsidRPr="009C3DBD">
        <w:lastRenderedPageBreak/>
        <w:t>Таблица 7.4-5. Сведения передаче отходов другим хозяйствующим субъектам с целью их дальнейшего размещения</w:t>
      </w:r>
    </w:p>
    <w:tbl>
      <w:tblPr>
        <w:tblStyle w:val="aff4"/>
        <w:tblW w:w="14981" w:type="dxa"/>
        <w:tblLayout w:type="fixed"/>
        <w:tblLook w:val="04A0" w:firstRow="1" w:lastRow="0" w:firstColumn="1" w:lastColumn="0" w:noHBand="0" w:noVBand="1"/>
      </w:tblPr>
      <w:tblGrid>
        <w:gridCol w:w="562"/>
        <w:gridCol w:w="2410"/>
        <w:gridCol w:w="1843"/>
        <w:gridCol w:w="709"/>
        <w:gridCol w:w="850"/>
        <w:gridCol w:w="992"/>
        <w:gridCol w:w="993"/>
        <w:gridCol w:w="2486"/>
        <w:gridCol w:w="1225"/>
        <w:gridCol w:w="1225"/>
        <w:gridCol w:w="1686"/>
      </w:tblGrid>
      <w:tr w:rsidR="00020371" w:rsidRPr="009C3DBD" w14:paraId="516797D4" w14:textId="77777777" w:rsidTr="00020371">
        <w:trPr>
          <w:cnfStyle w:val="100000000000" w:firstRow="1" w:lastRow="0" w:firstColumn="0" w:lastColumn="0" w:oddVBand="0" w:evenVBand="0" w:oddHBand="0" w:evenHBand="0" w:firstRowFirstColumn="0" w:firstRowLastColumn="0" w:lastRowFirstColumn="0" w:lastRowLastColumn="0"/>
        </w:trPr>
        <w:tc>
          <w:tcPr>
            <w:tcW w:w="562" w:type="dxa"/>
            <w:vMerge w:val="restart"/>
          </w:tcPr>
          <w:p w14:paraId="1E251DAC" w14:textId="77777777" w:rsidR="00020371" w:rsidRPr="009C3DBD" w:rsidRDefault="00020371" w:rsidP="005E5179">
            <w:pPr>
              <w:pStyle w:val="affffffffffff2"/>
              <w:ind w:firstLine="0"/>
              <w:rPr>
                <w:rFonts w:cs="Arial"/>
                <w:bCs/>
                <w:sz w:val="20"/>
                <w:szCs w:val="20"/>
              </w:rPr>
            </w:pPr>
            <w:r w:rsidRPr="009C3DBD">
              <w:rPr>
                <w:rFonts w:cs="Arial"/>
                <w:b/>
                <w:sz w:val="20"/>
                <w:szCs w:val="20"/>
              </w:rPr>
              <w:t>№ п/п</w:t>
            </w:r>
          </w:p>
        </w:tc>
        <w:tc>
          <w:tcPr>
            <w:tcW w:w="2410" w:type="dxa"/>
            <w:vMerge w:val="restart"/>
          </w:tcPr>
          <w:p w14:paraId="10EFFFBE" w14:textId="77777777" w:rsidR="00020371" w:rsidRPr="009C3DBD" w:rsidRDefault="00020371" w:rsidP="005E5179">
            <w:pPr>
              <w:pStyle w:val="affffffffffff2"/>
              <w:ind w:firstLine="0"/>
              <w:rPr>
                <w:rFonts w:cs="Arial"/>
                <w:bCs/>
                <w:sz w:val="20"/>
                <w:szCs w:val="20"/>
              </w:rPr>
            </w:pPr>
            <w:r w:rsidRPr="009C3DBD">
              <w:rPr>
                <w:rFonts w:cs="Arial"/>
                <w:b/>
                <w:sz w:val="20"/>
                <w:szCs w:val="20"/>
              </w:rPr>
              <w:t>Наименование вида отходов</w:t>
            </w:r>
          </w:p>
        </w:tc>
        <w:tc>
          <w:tcPr>
            <w:tcW w:w="1843" w:type="dxa"/>
            <w:vMerge w:val="restart"/>
          </w:tcPr>
          <w:p w14:paraId="6232CE99" w14:textId="77777777" w:rsidR="00020371" w:rsidRPr="009C3DBD" w:rsidRDefault="00020371" w:rsidP="005E5179">
            <w:pPr>
              <w:pStyle w:val="affffffffffff2"/>
              <w:ind w:firstLine="0"/>
              <w:rPr>
                <w:rFonts w:cs="Arial"/>
                <w:bCs/>
                <w:sz w:val="20"/>
                <w:szCs w:val="20"/>
              </w:rPr>
            </w:pPr>
            <w:r w:rsidRPr="009C3DBD">
              <w:rPr>
                <w:rFonts w:cs="Arial"/>
                <w:b/>
                <w:sz w:val="20"/>
                <w:szCs w:val="20"/>
              </w:rPr>
              <w:t>Код по ФККО</w:t>
            </w:r>
          </w:p>
        </w:tc>
        <w:tc>
          <w:tcPr>
            <w:tcW w:w="709" w:type="dxa"/>
            <w:vMerge w:val="restart"/>
          </w:tcPr>
          <w:p w14:paraId="522CB4B9" w14:textId="77777777" w:rsidR="00020371" w:rsidRPr="009C3DBD" w:rsidRDefault="00020371" w:rsidP="005E5179">
            <w:pPr>
              <w:pStyle w:val="affffffffffff2"/>
              <w:ind w:firstLine="0"/>
              <w:rPr>
                <w:rFonts w:cs="Arial"/>
                <w:bCs/>
                <w:sz w:val="20"/>
                <w:szCs w:val="20"/>
              </w:rPr>
            </w:pPr>
            <w:r w:rsidRPr="009C3DBD">
              <w:rPr>
                <w:rFonts w:cs="Arial"/>
                <w:b/>
                <w:sz w:val="20"/>
                <w:szCs w:val="20"/>
              </w:rPr>
              <w:t>Класс опасности</w:t>
            </w:r>
          </w:p>
        </w:tc>
        <w:tc>
          <w:tcPr>
            <w:tcW w:w="2835" w:type="dxa"/>
            <w:gridSpan w:val="3"/>
          </w:tcPr>
          <w:p w14:paraId="181E01B0" w14:textId="77777777" w:rsidR="00020371" w:rsidRPr="009C3DBD" w:rsidRDefault="00020371" w:rsidP="005E5179">
            <w:pPr>
              <w:pStyle w:val="affffffffffff2"/>
              <w:ind w:firstLine="0"/>
              <w:rPr>
                <w:rFonts w:cs="Arial"/>
                <w:bCs/>
                <w:sz w:val="20"/>
                <w:szCs w:val="20"/>
              </w:rPr>
            </w:pPr>
            <w:r w:rsidRPr="009C3DBD">
              <w:rPr>
                <w:rFonts w:cs="Arial"/>
                <w:b/>
                <w:sz w:val="20"/>
                <w:szCs w:val="20"/>
              </w:rPr>
              <w:t>Планируемая ежегодная передача отходов, тонн в год</w:t>
            </w:r>
          </w:p>
        </w:tc>
        <w:tc>
          <w:tcPr>
            <w:tcW w:w="2486" w:type="dxa"/>
            <w:vMerge w:val="restart"/>
          </w:tcPr>
          <w:p w14:paraId="523386AB" w14:textId="77777777" w:rsidR="00020371" w:rsidRPr="009C3DBD" w:rsidRDefault="00020371" w:rsidP="005E5179">
            <w:pPr>
              <w:pStyle w:val="affffffffffff2"/>
              <w:ind w:firstLine="0"/>
              <w:rPr>
                <w:rFonts w:cs="Arial"/>
                <w:bCs/>
                <w:sz w:val="20"/>
                <w:szCs w:val="20"/>
              </w:rPr>
            </w:pPr>
            <w:r w:rsidRPr="009C3DBD">
              <w:rPr>
                <w:rFonts w:cs="Arial"/>
                <w:b/>
                <w:sz w:val="20"/>
                <w:szCs w:val="20"/>
              </w:rPr>
              <w:t>ФИО индивидуального предпринимателя, наименование и место нахождения юридического лица, которому передаются отходы, ИНН</w:t>
            </w:r>
          </w:p>
        </w:tc>
        <w:tc>
          <w:tcPr>
            <w:tcW w:w="1225" w:type="dxa"/>
            <w:vMerge w:val="restart"/>
          </w:tcPr>
          <w:p w14:paraId="1DC21DC6" w14:textId="77777777" w:rsidR="00020371" w:rsidRPr="009C3DBD" w:rsidRDefault="00020371" w:rsidP="005E5179">
            <w:pPr>
              <w:pStyle w:val="affffffffffff2"/>
              <w:ind w:firstLine="0"/>
              <w:rPr>
                <w:rFonts w:cs="Arial"/>
                <w:bCs/>
                <w:sz w:val="20"/>
                <w:szCs w:val="20"/>
              </w:rPr>
            </w:pPr>
            <w:r w:rsidRPr="009C3DBD">
              <w:rPr>
                <w:rFonts w:cs="Arial"/>
                <w:b/>
                <w:sz w:val="20"/>
                <w:szCs w:val="20"/>
              </w:rPr>
              <w:t>Дата и номер договора на передачу отходов</w:t>
            </w:r>
          </w:p>
        </w:tc>
        <w:tc>
          <w:tcPr>
            <w:tcW w:w="1225" w:type="dxa"/>
            <w:vMerge w:val="restart"/>
          </w:tcPr>
          <w:p w14:paraId="3AFCEBA1" w14:textId="77777777" w:rsidR="00020371" w:rsidRPr="009C3DBD" w:rsidRDefault="00020371" w:rsidP="005E5179">
            <w:pPr>
              <w:pStyle w:val="affffffffffff2"/>
              <w:ind w:firstLine="0"/>
              <w:rPr>
                <w:rFonts w:cs="Arial"/>
                <w:bCs/>
                <w:sz w:val="20"/>
                <w:szCs w:val="20"/>
              </w:rPr>
            </w:pPr>
            <w:r w:rsidRPr="009C3DBD">
              <w:rPr>
                <w:rFonts w:cs="Arial"/>
                <w:b/>
                <w:sz w:val="20"/>
                <w:szCs w:val="20"/>
              </w:rPr>
              <w:t>Срок действия договора</w:t>
            </w:r>
          </w:p>
        </w:tc>
        <w:tc>
          <w:tcPr>
            <w:tcW w:w="1686" w:type="dxa"/>
            <w:vMerge w:val="restart"/>
          </w:tcPr>
          <w:p w14:paraId="13E849E5" w14:textId="77777777" w:rsidR="00020371" w:rsidRPr="009C3DBD" w:rsidRDefault="00020371" w:rsidP="005E5179">
            <w:pPr>
              <w:pStyle w:val="affffffffffff2"/>
              <w:ind w:firstLine="0"/>
              <w:rPr>
                <w:rFonts w:cs="Arial"/>
                <w:bCs/>
                <w:sz w:val="20"/>
                <w:szCs w:val="20"/>
              </w:rPr>
            </w:pPr>
            <w:r w:rsidRPr="009C3DBD">
              <w:rPr>
                <w:rFonts w:cs="Arial"/>
                <w:b/>
                <w:sz w:val="20"/>
                <w:szCs w:val="20"/>
              </w:rPr>
              <w:t>Наименование и номер объекта размещения отходов в ГРОРО, номер по карте-схеме</w:t>
            </w:r>
          </w:p>
        </w:tc>
      </w:tr>
      <w:tr w:rsidR="00020371" w:rsidRPr="009C3DBD" w14:paraId="7338C922" w14:textId="77777777" w:rsidTr="00020371">
        <w:tc>
          <w:tcPr>
            <w:tcW w:w="562" w:type="dxa"/>
            <w:vMerge/>
          </w:tcPr>
          <w:p w14:paraId="0E387E5B" w14:textId="77777777" w:rsidR="00020371" w:rsidRPr="009C3DBD" w:rsidRDefault="00020371" w:rsidP="005E5179">
            <w:pPr>
              <w:pStyle w:val="affffffffffff2"/>
              <w:ind w:firstLine="0"/>
              <w:jc w:val="center"/>
              <w:rPr>
                <w:rFonts w:cs="Arial"/>
                <w:bCs/>
                <w:sz w:val="20"/>
                <w:szCs w:val="20"/>
              </w:rPr>
            </w:pPr>
          </w:p>
        </w:tc>
        <w:tc>
          <w:tcPr>
            <w:tcW w:w="2410" w:type="dxa"/>
            <w:vMerge/>
          </w:tcPr>
          <w:p w14:paraId="28541079" w14:textId="77777777" w:rsidR="00020371" w:rsidRPr="009C3DBD" w:rsidRDefault="00020371" w:rsidP="005E5179">
            <w:pPr>
              <w:pStyle w:val="affffffffffff2"/>
              <w:ind w:firstLine="0"/>
              <w:jc w:val="center"/>
              <w:rPr>
                <w:rFonts w:cs="Arial"/>
                <w:bCs/>
                <w:sz w:val="20"/>
                <w:szCs w:val="20"/>
              </w:rPr>
            </w:pPr>
          </w:p>
        </w:tc>
        <w:tc>
          <w:tcPr>
            <w:tcW w:w="1843" w:type="dxa"/>
            <w:vMerge/>
          </w:tcPr>
          <w:p w14:paraId="3C08BA43" w14:textId="77777777" w:rsidR="00020371" w:rsidRPr="009C3DBD" w:rsidRDefault="00020371" w:rsidP="005E5179">
            <w:pPr>
              <w:pStyle w:val="affffffffffff2"/>
              <w:ind w:firstLine="0"/>
              <w:jc w:val="center"/>
              <w:rPr>
                <w:rFonts w:cs="Arial"/>
                <w:bCs/>
                <w:sz w:val="20"/>
                <w:szCs w:val="20"/>
              </w:rPr>
            </w:pPr>
          </w:p>
        </w:tc>
        <w:tc>
          <w:tcPr>
            <w:tcW w:w="709" w:type="dxa"/>
            <w:vMerge/>
          </w:tcPr>
          <w:p w14:paraId="35DE810B" w14:textId="77777777" w:rsidR="00020371" w:rsidRPr="009C3DBD" w:rsidRDefault="00020371" w:rsidP="005E5179">
            <w:pPr>
              <w:pStyle w:val="affffffffffff2"/>
              <w:ind w:firstLine="0"/>
              <w:jc w:val="center"/>
              <w:rPr>
                <w:rFonts w:cs="Arial"/>
                <w:bCs/>
                <w:sz w:val="20"/>
                <w:szCs w:val="20"/>
              </w:rPr>
            </w:pPr>
          </w:p>
        </w:tc>
        <w:tc>
          <w:tcPr>
            <w:tcW w:w="2835" w:type="dxa"/>
            <w:gridSpan w:val="3"/>
          </w:tcPr>
          <w:p w14:paraId="340961A2" w14:textId="77777777" w:rsidR="00020371" w:rsidRPr="009C3DBD" w:rsidRDefault="00020371" w:rsidP="005E5179">
            <w:pPr>
              <w:pStyle w:val="affffffffffff2"/>
              <w:ind w:firstLine="0"/>
              <w:jc w:val="center"/>
              <w:rPr>
                <w:rFonts w:cs="Arial"/>
                <w:bCs/>
                <w:sz w:val="20"/>
                <w:szCs w:val="20"/>
              </w:rPr>
            </w:pPr>
            <w:r w:rsidRPr="009C3DBD">
              <w:rPr>
                <w:rFonts w:cs="Arial"/>
                <w:b/>
                <w:sz w:val="20"/>
                <w:szCs w:val="20"/>
              </w:rPr>
              <w:t>Для размещения</w:t>
            </w:r>
          </w:p>
        </w:tc>
        <w:tc>
          <w:tcPr>
            <w:tcW w:w="2486" w:type="dxa"/>
            <w:vMerge/>
          </w:tcPr>
          <w:p w14:paraId="66F34723" w14:textId="77777777" w:rsidR="00020371" w:rsidRPr="009C3DBD" w:rsidRDefault="00020371" w:rsidP="005E5179">
            <w:pPr>
              <w:pStyle w:val="affffffffffff2"/>
              <w:ind w:firstLine="0"/>
              <w:jc w:val="center"/>
              <w:rPr>
                <w:rFonts w:cs="Arial"/>
                <w:bCs/>
                <w:sz w:val="20"/>
                <w:szCs w:val="20"/>
              </w:rPr>
            </w:pPr>
          </w:p>
        </w:tc>
        <w:tc>
          <w:tcPr>
            <w:tcW w:w="1225" w:type="dxa"/>
            <w:vMerge/>
          </w:tcPr>
          <w:p w14:paraId="1DFCE7E7" w14:textId="77777777" w:rsidR="00020371" w:rsidRPr="009C3DBD" w:rsidRDefault="00020371" w:rsidP="005E5179">
            <w:pPr>
              <w:pStyle w:val="affffffffffff2"/>
              <w:ind w:firstLine="0"/>
              <w:jc w:val="center"/>
              <w:rPr>
                <w:rFonts w:cs="Arial"/>
                <w:bCs/>
                <w:sz w:val="20"/>
                <w:szCs w:val="20"/>
              </w:rPr>
            </w:pPr>
          </w:p>
        </w:tc>
        <w:tc>
          <w:tcPr>
            <w:tcW w:w="1225" w:type="dxa"/>
            <w:vMerge/>
          </w:tcPr>
          <w:p w14:paraId="0A5948C3" w14:textId="77777777" w:rsidR="00020371" w:rsidRPr="009C3DBD" w:rsidRDefault="00020371" w:rsidP="005E5179">
            <w:pPr>
              <w:pStyle w:val="affffffffffff2"/>
              <w:ind w:firstLine="0"/>
              <w:jc w:val="center"/>
              <w:rPr>
                <w:rFonts w:cs="Arial"/>
                <w:bCs/>
                <w:sz w:val="20"/>
                <w:szCs w:val="20"/>
              </w:rPr>
            </w:pPr>
          </w:p>
        </w:tc>
        <w:tc>
          <w:tcPr>
            <w:tcW w:w="1686" w:type="dxa"/>
            <w:vMerge/>
          </w:tcPr>
          <w:p w14:paraId="1E490B07" w14:textId="77777777" w:rsidR="00020371" w:rsidRPr="009C3DBD" w:rsidRDefault="00020371" w:rsidP="005E5179">
            <w:pPr>
              <w:pStyle w:val="affffffffffff2"/>
              <w:ind w:firstLine="0"/>
              <w:jc w:val="center"/>
              <w:rPr>
                <w:rFonts w:cs="Arial"/>
                <w:bCs/>
                <w:sz w:val="20"/>
                <w:szCs w:val="20"/>
              </w:rPr>
            </w:pPr>
          </w:p>
        </w:tc>
      </w:tr>
      <w:tr w:rsidR="00020371" w:rsidRPr="009C3DBD" w14:paraId="3E9A84C1" w14:textId="77777777" w:rsidTr="00020371">
        <w:tc>
          <w:tcPr>
            <w:tcW w:w="562" w:type="dxa"/>
            <w:vMerge/>
          </w:tcPr>
          <w:p w14:paraId="64890307" w14:textId="77777777" w:rsidR="00020371" w:rsidRPr="009C3DBD" w:rsidRDefault="00020371" w:rsidP="005E5179">
            <w:pPr>
              <w:pStyle w:val="affffffffffff2"/>
              <w:ind w:firstLine="0"/>
              <w:jc w:val="center"/>
              <w:rPr>
                <w:rFonts w:cs="Arial"/>
                <w:bCs/>
                <w:sz w:val="20"/>
                <w:szCs w:val="20"/>
              </w:rPr>
            </w:pPr>
          </w:p>
        </w:tc>
        <w:tc>
          <w:tcPr>
            <w:tcW w:w="2410" w:type="dxa"/>
            <w:vMerge/>
          </w:tcPr>
          <w:p w14:paraId="7746101C" w14:textId="77777777" w:rsidR="00020371" w:rsidRPr="009C3DBD" w:rsidRDefault="00020371" w:rsidP="005E5179">
            <w:pPr>
              <w:pStyle w:val="affffffffffff2"/>
              <w:ind w:firstLine="0"/>
              <w:jc w:val="center"/>
              <w:rPr>
                <w:rFonts w:cs="Arial"/>
                <w:bCs/>
                <w:sz w:val="20"/>
                <w:szCs w:val="20"/>
              </w:rPr>
            </w:pPr>
          </w:p>
        </w:tc>
        <w:tc>
          <w:tcPr>
            <w:tcW w:w="1843" w:type="dxa"/>
            <w:vMerge/>
          </w:tcPr>
          <w:p w14:paraId="55E509F1" w14:textId="77777777" w:rsidR="00020371" w:rsidRPr="009C3DBD" w:rsidRDefault="00020371" w:rsidP="005E5179">
            <w:pPr>
              <w:pStyle w:val="affffffffffff2"/>
              <w:ind w:firstLine="0"/>
              <w:jc w:val="center"/>
              <w:rPr>
                <w:rFonts w:cs="Arial"/>
                <w:bCs/>
                <w:sz w:val="20"/>
                <w:szCs w:val="20"/>
              </w:rPr>
            </w:pPr>
          </w:p>
        </w:tc>
        <w:tc>
          <w:tcPr>
            <w:tcW w:w="709" w:type="dxa"/>
            <w:vMerge/>
          </w:tcPr>
          <w:p w14:paraId="4EBB417C" w14:textId="77777777" w:rsidR="00020371" w:rsidRPr="009C3DBD" w:rsidRDefault="00020371" w:rsidP="005E5179">
            <w:pPr>
              <w:pStyle w:val="affffffffffff2"/>
              <w:ind w:firstLine="0"/>
              <w:jc w:val="center"/>
              <w:rPr>
                <w:rFonts w:cs="Arial"/>
                <w:bCs/>
                <w:sz w:val="20"/>
                <w:szCs w:val="20"/>
              </w:rPr>
            </w:pPr>
          </w:p>
        </w:tc>
        <w:tc>
          <w:tcPr>
            <w:tcW w:w="850" w:type="dxa"/>
          </w:tcPr>
          <w:p w14:paraId="00CC1136" w14:textId="77777777" w:rsidR="00020371" w:rsidRPr="009C3DBD" w:rsidRDefault="00020371" w:rsidP="005E5179">
            <w:pPr>
              <w:pStyle w:val="affffffffffff2"/>
              <w:ind w:firstLine="0"/>
              <w:jc w:val="center"/>
              <w:rPr>
                <w:rFonts w:cs="Arial"/>
                <w:bCs/>
                <w:sz w:val="20"/>
                <w:szCs w:val="20"/>
              </w:rPr>
            </w:pPr>
            <w:r w:rsidRPr="009C3DBD">
              <w:rPr>
                <w:rFonts w:cs="Arial"/>
                <w:b/>
                <w:sz w:val="20"/>
                <w:szCs w:val="20"/>
              </w:rPr>
              <w:t>хранение</w:t>
            </w:r>
          </w:p>
        </w:tc>
        <w:tc>
          <w:tcPr>
            <w:tcW w:w="992" w:type="dxa"/>
          </w:tcPr>
          <w:p w14:paraId="2FBCEBF5" w14:textId="77777777" w:rsidR="00020371" w:rsidRPr="009C3DBD" w:rsidRDefault="00020371" w:rsidP="005E5179">
            <w:pPr>
              <w:pStyle w:val="affffffffffff2"/>
              <w:ind w:firstLine="0"/>
              <w:jc w:val="center"/>
              <w:rPr>
                <w:rFonts w:cs="Arial"/>
                <w:bCs/>
                <w:sz w:val="20"/>
                <w:szCs w:val="20"/>
              </w:rPr>
            </w:pPr>
            <w:r w:rsidRPr="009C3DBD">
              <w:rPr>
                <w:rFonts w:cs="Arial"/>
                <w:b/>
                <w:sz w:val="20"/>
                <w:szCs w:val="20"/>
              </w:rPr>
              <w:t>захоронение</w:t>
            </w:r>
          </w:p>
        </w:tc>
        <w:tc>
          <w:tcPr>
            <w:tcW w:w="993" w:type="dxa"/>
          </w:tcPr>
          <w:p w14:paraId="7DB4D757" w14:textId="77777777" w:rsidR="00020371" w:rsidRPr="009C3DBD" w:rsidRDefault="00020371" w:rsidP="005E5179">
            <w:pPr>
              <w:pStyle w:val="affffffffffff2"/>
              <w:ind w:firstLine="0"/>
              <w:jc w:val="center"/>
              <w:rPr>
                <w:rFonts w:cs="Arial"/>
                <w:bCs/>
                <w:sz w:val="20"/>
                <w:szCs w:val="20"/>
              </w:rPr>
            </w:pPr>
            <w:r w:rsidRPr="009C3DBD">
              <w:rPr>
                <w:rFonts w:cs="Arial"/>
                <w:b/>
                <w:sz w:val="20"/>
                <w:szCs w:val="20"/>
              </w:rPr>
              <w:t>всего</w:t>
            </w:r>
          </w:p>
        </w:tc>
        <w:tc>
          <w:tcPr>
            <w:tcW w:w="2486" w:type="dxa"/>
            <w:vMerge/>
          </w:tcPr>
          <w:p w14:paraId="1DB618EF" w14:textId="77777777" w:rsidR="00020371" w:rsidRPr="009C3DBD" w:rsidRDefault="00020371" w:rsidP="005E5179">
            <w:pPr>
              <w:pStyle w:val="affffffffffff2"/>
              <w:ind w:firstLine="0"/>
              <w:jc w:val="center"/>
              <w:rPr>
                <w:rFonts w:cs="Arial"/>
                <w:bCs/>
                <w:sz w:val="20"/>
                <w:szCs w:val="20"/>
              </w:rPr>
            </w:pPr>
          </w:p>
        </w:tc>
        <w:tc>
          <w:tcPr>
            <w:tcW w:w="1225" w:type="dxa"/>
            <w:vMerge/>
          </w:tcPr>
          <w:p w14:paraId="6DE74F7B" w14:textId="77777777" w:rsidR="00020371" w:rsidRPr="009C3DBD" w:rsidRDefault="00020371" w:rsidP="005E5179">
            <w:pPr>
              <w:pStyle w:val="affffffffffff2"/>
              <w:ind w:firstLine="0"/>
              <w:jc w:val="center"/>
              <w:rPr>
                <w:rFonts w:cs="Arial"/>
                <w:bCs/>
                <w:sz w:val="20"/>
                <w:szCs w:val="20"/>
              </w:rPr>
            </w:pPr>
          </w:p>
        </w:tc>
        <w:tc>
          <w:tcPr>
            <w:tcW w:w="1225" w:type="dxa"/>
            <w:vMerge/>
          </w:tcPr>
          <w:p w14:paraId="5DE10689" w14:textId="77777777" w:rsidR="00020371" w:rsidRPr="009C3DBD" w:rsidRDefault="00020371" w:rsidP="005E5179">
            <w:pPr>
              <w:pStyle w:val="affffffffffff2"/>
              <w:ind w:firstLine="0"/>
              <w:jc w:val="center"/>
              <w:rPr>
                <w:rFonts w:cs="Arial"/>
                <w:bCs/>
                <w:sz w:val="20"/>
                <w:szCs w:val="20"/>
              </w:rPr>
            </w:pPr>
          </w:p>
        </w:tc>
        <w:tc>
          <w:tcPr>
            <w:tcW w:w="1686" w:type="dxa"/>
            <w:vMerge/>
          </w:tcPr>
          <w:p w14:paraId="1CC4A27E" w14:textId="77777777" w:rsidR="00020371" w:rsidRPr="009C3DBD" w:rsidRDefault="00020371" w:rsidP="005E5179">
            <w:pPr>
              <w:pStyle w:val="affffffffffff2"/>
              <w:ind w:firstLine="0"/>
              <w:jc w:val="center"/>
              <w:rPr>
                <w:rFonts w:cs="Arial"/>
                <w:bCs/>
                <w:sz w:val="20"/>
                <w:szCs w:val="20"/>
              </w:rPr>
            </w:pPr>
          </w:p>
        </w:tc>
      </w:tr>
      <w:tr w:rsidR="00020371" w:rsidRPr="009C3DBD" w14:paraId="7AE0B84A" w14:textId="77777777" w:rsidTr="00020371">
        <w:tc>
          <w:tcPr>
            <w:tcW w:w="562" w:type="dxa"/>
          </w:tcPr>
          <w:p w14:paraId="48E3B6CE"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1</w:t>
            </w:r>
          </w:p>
        </w:tc>
        <w:tc>
          <w:tcPr>
            <w:tcW w:w="2410" w:type="dxa"/>
          </w:tcPr>
          <w:p w14:paraId="62E8DCBE"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2</w:t>
            </w:r>
          </w:p>
        </w:tc>
        <w:tc>
          <w:tcPr>
            <w:tcW w:w="1843" w:type="dxa"/>
          </w:tcPr>
          <w:p w14:paraId="1A69520C"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3</w:t>
            </w:r>
          </w:p>
        </w:tc>
        <w:tc>
          <w:tcPr>
            <w:tcW w:w="709" w:type="dxa"/>
          </w:tcPr>
          <w:p w14:paraId="557D54D9"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4</w:t>
            </w:r>
          </w:p>
        </w:tc>
        <w:tc>
          <w:tcPr>
            <w:tcW w:w="850" w:type="dxa"/>
          </w:tcPr>
          <w:p w14:paraId="442CF567"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5</w:t>
            </w:r>
          </w:p>
        </w:tc>
        <w:tc>
          <w:tcPr>
            <w:tcW w:w="992" w:type="dxa"/>
          </w:tcPr>
          <w:p w14:paraId="0BCF51D4"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6</w:t>
            </w:r>
          </w:p>
        </w:tc>
        <w:tc>
          <w:tcPr>
            <w:tcW w:w="993" w:type="dxa"/>
          </w:tcPr>
          <w:p w14:paraId="2B82EA97"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7</w:t>
            </w:r>
          </w:p>
        </w:tc>
        <w:tc>
          <w:tcPr>
            <w:tcW w:w="2486" w:type="dxa"/>
          </w:tcPr>
          <w:p w14:paraId="586E5BA6"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8</w:t>
            </w:r>
          </w:p>
        </w:tc>
        <w:tc>
          <w:tcPr>
            <w:tcW w:w="1225" w:type="dxa"/>
          </w:tcPr>
          <w:p w14:paraId="1CBEE35F"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9</w:t>
            </w:r>
          </w:p>
        </w:tc>
        <w:tc>
          <w:tcPr>
            <w:tcW w:w="1225" w:type="dxa"/>
          </w:tcPr>
          <w:p w14:paraId="622574D9"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10</w:t>
            </w:r>
          </w:p>
        </w:tc>
        <w:tc>
          <w:tcPr>
            <w:tcW w:w="1686" w:type="dxa"/>
          </w:tcPr>
          <w:p w14:paraId="520091A8" w14:textId="77777777" w:rsidR="00020371" w:rsidRPr="009C3DBD" w:rsidRDefault="00020371" w:rsidP="005E5179">
            <w:pPr>
              <w:pStyle w:val="affffffffffff2"/>
              <w:ind w:firstLine="0"/>
              <w:jc w:val="center"/>
              <w:rPr>
                <w:rFonts w:cs="Arial"/>
                <w:b/>
                <w:sz w:val="20"/>
                <w:szCs w:val="20"/>
              </w:rPr>
            </w:pPr>
            <w:r w:rsidRPr="009C3DBD">
              <w:rPr>
                <w:rFonts w:cs="Arial"/>
                <w:b/>
                <w:sz w:val="20"/>
                <w:szCs w:val="20"/>
              </w:rPr>
              <w:t>11</w:t>
            </w:r>
          </w:p>
        </w:tc>
      </w:tr>
      <w:tr w:rsidR="00020371" w:rsidRPr="009C3DBD" w14:paraId="5A69713F" w14:textId="77777777" w:rsidTr="00020371">
        <w:tc>
          <w:tcPr>
            <w:tcW w:w="562" w:type="dxa"/>
            <w:vMerge w:val="restart"/>
          </w:tcPr>
          <w:p w14:paraId="1A0ADC0E" w14:textId="77777777" w:rsidR="00020371" w:rsidRPr="009C3DBD" w:rsidRDefault="00020371" w:rsidP="00A50A47">
            <w:pPr>
              <w:pStyle w:val="affffffffffff2"/>
              <w:numPr>
                <w:ilvl w:val="0"/>
                <w:numId w:val="132"/>
              </w:numPr>
              <w:ind w:left="0" w:firstLine="0"/>
              <w:jc w:val="center"/>
              <w:outlineLvl w:val="6"/>
              <w:rPr>
                <w:rFonts w:cs="Arial"/>
                <w:bCs/>
                <w:sz w:val="20"/>
                <w:szCs w:val="20"/>
              </w:rPr>
            </w:pPr>
          </w:p>
        </w:tc>
        <w:tc>
          <w:tcPr>
            <w:tcW w:w="2410" w:type="dxa"/>
            <w:vMerge w:val="restart"/>
          </w:tcPr>
          <w:p w14:paraId="2DA8D197" w14:textId="77777777" w:rsidR="00020371" w:rsidRPr="009C3DBD" w:rsidRDefault="00FC2F3B" w:rsidP="005E5179">
            <w:pPr>
              <w:pStyle w:val="affffffffffff2"/>
              <w:ind w:firstLine="0"/>
              <w:jc w:val="center"/>
              <w:rPr>
                <w:rFonts w:cs="Arial"/>
              </w:rPr>
            </w:pPr>
            <w:hyperlink r:id="rId179" w:anchor="'23.Мусор офисных искл круп'!A1" w:history="1">
              <w:r w:rsidR="00020371" w:rsidRPr="009C3DBD">
                <w:rPr>
                  <w:rFonts w:cs="Arial"/>
                  <w:sz w:val="20"/>
                  <w:szCs w:val="20"/>
                </w:rPr>
                <w:t>Мусор от офисных и бытовых помещений организаций несортированный (исключая крупногабаритный)</w:t>
              </w:r>
            </w:hyperlink>
            <w:r w:rsidR="00020371" w:rsidRPr="009C3DBD">
              <w:rPr>
                <w:rFonts w:cs="Arial"/>
                <w:sz w:val="20"/>
                <w:szCs w:val="20"/>
              </w:rPr>
              <w:t>*</w:t>
            </w:r>
          </w:p>
        </w:tc>
        <w:tc>
          <w:tcPr>
            <w:tcW w:w="1843" w:type="dxa"/>
            <w:vMerge w:val="restart"/>
          </w:tcPr>
          <w:p w14:paraId="407D52CA"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7 33 100 01 72 4</w:t>
            </w:r>
          </w:p>
        </w:tc>
        <w:tc>
          <w:tcPr>
            <w:tcW w:w="709" w:type="dxa"/>
            <w:vMerge w:val="restart"/>
          </w:tcPr>
          <w:p w14:paraId="22DDED6C"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4</w:t>
            </w:r>
          </w:p>
        </w:tc>
        <w:tc>
          <w:tcPr>
            <w:tcW w:w="850" w:type="dxa"/>
            <w:vMerge w:val="restart"/>
          </w:tcPr>
          <w:p w14:paraId="36E9FA23"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w:t>
            </w:r>
          </w:p>
        </w:tc>
        <w:tc>
          <w:tcPr>
            <w:tcW w:w="992" w:type="dxa"/>
            <w:vMerge w:val="restart"/>
          </w:tcPr>
          <w:p w14:paraId="492DE981"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234,057</w:t>
            </w:r>
          </w:p>
        </w:tc>
        <w:tc>
          <w:tcPr>
            <w:tcW w:w="993" w:type="dxa"/>
            <w:vMerge w:val="restart"/>
          </w:tcPr>
          <w:p w14:paraId="0163DD13"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234,057</w:t>
            </w:r>
          </w:p>
        </w:tc>
        <w:tc>
          <w:tcPr>
            <w:tcW w:w="2486" w:type="dxa"/>
            <w:vMerge w:val="restart"/>
          </w:tcPr>
          <w:p w14:paraId="6F24C1E5"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АО «Управление по обращению с отходами», г. Южно-Сахалинск, ул. Амурская 187 корпус 2, офис 206. ИНН 6501269229</w:t>
            </w:r>
          </w:p>
        </w:tc>
        <w:tc>
          <w:tcPr>
            <w:tcW w:w="1225" w:type="dxa"/>
            <w:vMerge w:val="restart"/>
          </w:tcPr>
          <w:p w14:paraId="702F5D89"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С01043 от 27.12.2019г.</w:t>
            </w:r>
          </w:p>
        </w:tc>
        <w:tc>
          <w:tcPr>
            <w:tcW w:w="1225" w:type="dxa"/>
            <w:vMerge w:val="restart"/>
          </w:tcPr>
          <w:p w14:paraId="64243300"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бессрочно</w:t>
            </w:r>
          </w:p>
        </w:tc>
        <w:tc>
          <w:tcPr>
            <w:tcW w:w="1686" w:type="dxa"/>
          </w:tcPr>
          <w:p w14:paraId="5BC565EF"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Городская свалка г. Холмска</w:t>
            </w:r>
          </w:p>
          <w:p w14:paraId="3EE460FC"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(2022 г.)</w:t>
            </w:r>
          </w:p>
        </w:tc>
      </w:tr>
      <w:tr w:rsidR="00020371" w:rsidRPr="009C3DBD" w14:paraId="21AD5FD5" w14:textId="77777777" w:rsidTr="00020371">
        <w:tc>
          <w:tcPr>
            <w:tcW w:w="562" w:type="dxa"/>
            <w:vMerge/>
          </w:tcPr>
          <w:p w14:paraId="1A2A6597" w14:textId="77777777" w:rsidR="00020371" w:rsidRPr="009C3DBD" w:rsidRDefault="00020371" w:rsidP="00B30F90">
            <w:pPr>
              <w:pStyle w:val="affffffffffff2"/>
              <w:numPr>
                <w:ilvl w:val="0"/>
                <w:numId w:val="132"/>
              </w:numPr>
              <w:ind w:left="0" w:firstLine="0"/>
              <w:jc w:val="center"/>
              <w:outlineLvl w:val="6"/>
              <w:rPr>
                <w:rFonts w:cs="Arial"/>
                <w:bCs/>
                <w:sz w:val="20"/>
                <w:szCs w:val="20"/>
              </w:rPr>
            </w:pPr>
          </w:p>
        </w:tc>
        <w:tc>
          <w:tcPr>
            <w:tcW w:w="2410" w:type="dxa"/>
            <w:vMerge/>
          </w:tcPr>
          <w:p w14:paraId="67881451" w14:textId="77777777" w:rsidR="00020371" w:rsidRPr="009C3DBD" w:rsidRDefault="00020371" w:rsidP="005E5179">
            <w:pPr>
              <w:pStyle w:val="affffffffffff2"/>
              <w:ind w:firstLine="0"/>
              <w:jc w:val="center"/>
              <w:rPr>
                <w:rFonts w:cs="Arial"/>
              </w:rPr>
            </w:pPr>
          </w:p>
        </w:tc>
        <w:tc>
          <w:tcPr>
            <w:tcW w:w="1843" w:type="dxa"/>
            <w:vMerge/>
          </w:tcPr>
          <w:p w14:paraId="6A8045AF" w14:textId="77777777" w:rsidR="00020371" w:rsidRPr="009C3DBD" w:rsidRDefault="00020371" w:rsidP="005E5179">
            <w:pPr>
              <w:pStyle w:val="affffffffffff2"/>
              <w:ind w:firstLine="0"/>
              <w:jc w:val="center"/>
              <w:rPr>
                <w:rFonts w:cs="Arial"/>
                <w:sz w:val="20"/>
                <w:szCs w:val="20"/>
              </w:rPr>
            </w:pPr>
          </w:p>
        </w:tc>
        <w:tc>
          <w:tcPr>
            <w:tcW w:w="709" w:type="dxa"/>
            <w:vMerge/>
          </w:tcPr>
          <w:p w14:paraId="55FE37BE" w14:textId="77777777" w:rsidR="00020371" w:rsidRPr="009C3DBD" w:rsidRDefault="00020371" w:rsidP="005E5179">
            <w:pPr>
              <w:pStyle w:val="affffffffffff2"/>
              <w:ind w:firstLine="0"/>
              <w:jc w:val="center"/>
              <w:rPr>
                <w:rFonts w:cs="Arial"/>
                <w:sz w:val="20"/>
                <w:szCs w:val="20"/>
              </w:rPr>
            </w:pPr>
          </w:p>
        </w:tc>
        <w:tc>
          <w:tcPr>
            <w:tcW w:w="850" w:type="dxa"/>
            <w:vMerge/>
          </w:tcPr>
          <w:p w14:paraId="14AD66D1" w14:textId="77777777" w:rsidR="00020371" w:rsidRPr="009C3DBD" w:rsidRDefault="00020371" w:rsidP="005E5179">
            <w:pPr>
              <w:pStyle w:val="affffffffffff2"/>
              <w:ind w:firstLine="0"/>
              <w:jc w:val="center"/>
              <w:rPr>
                <w:rFonts w:cs="Arial"/>
                <w:bCs/>
                <w:sz w:val="20"/>
                <w:szCs w:val="20"/>
              </w:rPr>
            </w:pPr>
          </w:p>
        </w:tc>
        <w:tc>
          <w:tcPr>
            <w:tcW w:w="992" w:type="dxa"/>
            <w:vMerge/>
          </w:tcPr>
          <w:p w14:paraId="5B4E1DE4" w14:textId="77777777" w:rsidR="00020371" w:rsidRPr="009C3DBD" w:rsidRDefault="00020371" w:rsidP="005E5179">
            <w:pPr>
              <w:pStyle w:val="affffffffffff2"/>
              <w:ind w:firstLine="0"/>
              <w:jc w:val="center"/>
              <w:rPr>
                <w:rFonts w:cs="Arial"/>
                <w:bCs/>
                <w:sz w:val="20"/>
                <w:szCs w:val="20"/>
              </w:rPr>
            </w:pPr>
          </w:p>
        </w:tc>
        <w:tc>
          <w:tcPr>
            <w:tcW w:w="993" w:type="dxa"/>
            <w:vMerge/>
          </w:tcPr>
          <w:p w14:paraId="5EDD95FC" w14:textId="77777777" w:rsidR="00020371" w:rsidRPr="009C3DBD" w:rsidRDefault="00020371" w:rsidP="005E5179">
            <w:pPr>
              <w:pStyle w:val="affffffffffff2"/>
              <w:ind w:firstLine="0"/>
              <w:jc w:val="center"/>
              <w:rPr>
                <w:rFonts w:cs="Arial"/>
                <w:bCs/>
                <w:sz w:val="20"/>
                <w:szCs w:val="20"/>
              </w:rPr>
            </w:pPr>
          </w:p>
        </w:tc>
        <w:tc>
          <w:tcPr>
            <w:tcW w:w="2486" w:type="dxa"/>
            <w:vMerge/>
          </w:tcPr>
          <w:p w14:paraId="75CFBC6F" w14:textId="77777777" w:rsidR="00020371" w:rsidRPr="009C3DBD" w:rsidRDefault="00020371" w:rsidP="005E5179">
            <w:pPr>
              <w:pStyle w:val="affffffffffff2"/>
              <w:ind w:firstLine="0"/>
              <w:jc w:val="center"/>
              <w:rPr>
                <w:rFonts w:cs="Arial"/>
                <w:bCs/>
                <w:sz w:val="20"/>
                <w:szCs w:val="20"/>
              </w:rPr>
            </w:pPr>
          </w:p>
        </w:tc>
        <w:tc>
          <w:tcPr>
            <w:tcW w:w="1225" w:type="dxa"/>
            <w:vMerge/>
          </w:tcPr>
          <w:p w14:paraId="3D7CF100" w14:textId="77777777" w:rsidR="00020371" w:rsidRPr="009C3DBD" w:rsidRDefault="00020371" w:rsidP="005E5179">
            <w:pPr>
              <w:pStyle w:val="affffffffffff2"/>
              <w:ind w:firstLine="0"/>
              <w:jc w:val="center"/>
              <w:rPr>
                <w:rFonts w:cs="Arial"/>
                <w:bCs/>
                <w:sz w:val="20"/>
                <w:szCs w:val="20"/>
              </w:rPr>
            </w:pPr>
          </w:p>
        </w:tc>
        <w:tc>
          <w:tcPr>
            <w:tcW w:w="1225" w:type="dxa"/>
            <w:vMerge/>
          </w:tcPr>
          <w:p w14:paraId="7D365E72" w14:textId="77777777" w:rsidR="00020371" w:rsidRPr="009C3DBD" w:rsidRDefault="00020371" w:rsidP="005E5179">
            <w:pPr>
              <w:pStyle w:val="affffffffffff2"/>
              <w:ind w:firstLine="0"/>
              <w:jc w:val="center"/>
              <w:rPr>
                <w:rFonts w:cs="Arial"/>
                <w:bCs/>
                <w:sz w:val="20"/>
                <w:szCs w:val="20"/>
              </w:rPr>
            </w:pPr>
          </w:p>
        </w:tc>
        <w:tc>
          <w:tcPr>
            <w:tcW w:w="1686" w:type="dxa"/>
          </w:tcPr>
          <w:p w14:paraId="29D22643"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Полигон ТБО пгт. Ноглики</w:t>
            </w:r>
          </w:p>
          <w:p w14:paraId="7E12B313"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65-00049-З-00705-021116</w:t>
            </w:r>
          </w:p>
          <w:p w14:paraId="2E6CDED5"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(2023-2024 гг.)</w:t>
            </w:r>
          </w:p>
        </w:tc>
      </w:tr>
      <w:tr w:rsidR="00020371" w:rsidRPr="009C3DBD" w14:paraId="7DD4E8D3" w14:textId="77777777" w:rsidTr="00020371">
        <w:tc>
          <w:tcPr>
            <w:tcW w:w="562" w:type="dxa"/>
          </w:tcPr>
          <w:p w14:paraId="134228AD" w14:textId="77777777" w:rsidR="00020371" w:rsidRPr="009C3DBD" w:rsidRDefault="00020371" w:rsidP="00A50A47">
            <w:pPr>
              <w:pStyle w:val="affffffffffff2"/>
              <w:numPr>
                <w:ilvl w:val="0"/>
                <w:numId w:val="132"/>
              </w:numPr>
              <w:ind w:left="0" w:firstLine="0"/>
              <w:jc w:val="center"/>
              <w:outlineLvl w:val="6"/>
              <w:rPr>
                <w:rFonts w:cs="Arial"/>
                <w:bCs/>
                <w:sz w:val="20"/>
                <w:szCs w:val="20"/>
              </w:rPr>
            </w:pPr>
          </w:p>
        </w:tc>
        <w:tc>
          <w:tcPr>
            <w:tcW w:w="2410" w:type="dxa"/>
          </w:tcPr>
          <w:p w14:paraId="6C1F3476"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Отходы (шлам) при очистке сетей, колодцев хозяйственно-бытовой и смешанной канализации**</w:t>
            </w:r>
          </w:p>
        </w:tc>
        <w:tc>
          <w:tcPr>
            <w:tcW w:w="1843" w:type="dxa"/>
          </w:tcPr>
          <w:p w14:paraId="042C74E1"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7 22 800 01 39 4</w:t>
            </w:r>
          </w:p>
        </w:tc>
        <w:tc>
          <w:tcPr>
            <w:tcW w:w="709" w:type="dxa"/>
          </w:tcPr>
          <w:p w14:paraId="388C7F54"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4</w:t>
            </w:r>
          </w:p>
        </w:tc>
        <w:tc>
          <w:tcPr>
            <w:tcW w:w="850" w:type="dxa"/>
          </w:tcPr>
          <w:p w14:paraId="00FD9E13"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w:t>
            </w:r>
          </w:p>
        </w:tc>
        <w:tc>
          <w:tcPr>
            <w:tcW w:w="992" w:type="dxa"/>
          </w:tcPr>
          <w:p w14:paraId="1CA5E93D"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0,122</w:t>
            </w:r>
          </w:p>
        </w:tc>
        <w:tc>
          <w:tcPr>
            <w:tcW w:w="993" w:type="dxa"/>
          </w:tcPr>
          <w:p w14:paraId="23F194B1"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0,122</w:t>
            </w:r>
          </w:p>
        </w:tc>
        <w:tc>
          <w:tcPr>
            <w:tcW w:w="2486" w:type="dxa"/>
          </w:tcPr>
          <w:p w14:paraId="05E20CE1"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МУП «Жилищная коммунальная служба», Сахалинская обл, Тымовский р-н, пгт Тымовское ул Торговая, д 8, ИНН 6517007204</w:t>
            </w:r>
          </w:p>
        </w:tc>
        <w:tc>
          <w:tcPr>
            <w:tcW w:w="1225" w:type="dxa"/>
          </w:tcPr>
          <w:p w14:paraId="4C14C2E8"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С01419 от 17.03.2022г.</w:t>
            </w:r>
          </w:p>
        </w:tc>
        <w:tc>
          <w:tcPr>
            <w:tcW w:w="1225" w:type="dxa"/>
          </w:tcPr>
          <w:p w14:paraId="53861216"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28.02.2027г.</w:t>
            </w:r>
          </w:p>
        </w:tc>
        <w:tc>
          <w:tcPr>
            <w:tcW w:w="1686" w:type="dxa"/>
          </w:tcPr>
          <w:p w14:paraId="5970C961"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«Полигон ТБО» на территории Воскресенского сельского округа в районе поселка Ключи Тымовского района</w:t>
            </w:r>
          </w:p>
          <w:p w14:paraId="56EA83F3"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65-00055-Х-00744-201119</w:t>
            </w:r>
          </w:p>
        </w:tc>
      </w:tr>
      <w:tr w:rsidR="00020371" w:rsidRPr="009C3DBD" w14:paraId="7464A568" w14:textId="77777777" w:rsidTr="00020371">
        <w:tc>
          <w:tcPr>
            <w:tcW w:w="562" w:type="dxa"/>
            <w:vMerge w:val="restart"/>
          </w:tcPr>
          <w:p w14:paraId="6BF4E7E7" w14:textId="77777777" w:rsidR="00020371" w:rsidRPr="009C3DBD" w:rsidRDefault="00020371" w:rsidP="00A50A47">
            <w:pPr>
              <w:pStyle w:val="affffffffffff2"/>
              <w:numPr>
                <w:ilvl w:val="0"/>
                <w:numId w:val="132"/>
              </w:numPr>
              <w:ind w:left="0" w:firstLine="0"/>
              <w:jc w:val="center"/>
              <w:outlineLvl w:val="6"/>
              <w:rPr>
                <w:rFonts w:cs="Arial"/>
                <w:bCs/>
                <w:sz w:val="20"/>
                <w:szCs w:val="20"/>
              </w:rPr>
            </w:pPr>
          </w:p>
        </w:tc>
        <w:tc>
          <w:tcPr>
            <w:tcW w:w="2410" w:type="dxa"/>
            <w:vMerge w:val="restart"/>
          </w:tcPr>
          <w:p w14:paraId="2D716F7F"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Отходы из жилищ крупногабаритные*</w:t>
            </w:r>
          </w:p>
        </w:tc>
        <w:tc>
          <w:tcPr>
            <w:tcW w:w="1843" w:type="dxa"/>
            <w:vMerge w:val="restart"/>
          </w:tcPr>
          <w:p w14:paraId="73CF283C"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7 31 110 02 21 5</w:t>
            </w:r>
          </w:p>
        </w:tc>
        <w:tc>
          <w:tcPr>
            <w:tcW w:w="709" w:type="dxa"/>
            <w:vMerge w:val="restart"/>
          </w:tcPr>
          <w:p w14:paraId="6D47827A"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5</w:t>
            </w:r>
          </w:p>
        </w:tc>
        <w:tc>
          <w:tcPr>
            <w:tcW w:w="850" w:type="dxa"/>
            <w:vMerge w:val="restart"/>
          </w:tcPr>
          <w:p w14:paraId="6B6565BF"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w:t>
            </w:r>
          </w:p>
        </w:tc>
        <w:tc>
          <w:tcPr>
            <w:tcW w:w="992" w:type="dxa"/>
            <w:vMerge w:val="restart"/>
          </w:tcPr>
          <w:p w14:paraId="2BFD5217"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60,000</w:t>
            </w:r>
          </w:p>
        </w:tc>
        <w:tc>
          <w:tcPr>
            <w:tcW w:w="993" w:type="dxa"/>
            <w:vMerge w:val="restart"/>
          </w:tcPr>
          <w:p w14:paraId="30430004"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60,000</w:t>
            </w:r>
          </w:p>
        </w:tc>
        <w:tc>
          <w:tcPr>
            <w:tcW w:w="2486" w:type="dxa"/>
            <w:vMerge w:val="restart"/>
          </w:tcPr>
          <w:p w14:paraId="1564741F"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АО «Управление по обращению с отходами», г. Южно-Сахалинск, ул. Амурская 187 корпус 2, офис 206. ИНН 6501269229</w:t>
            </w:r>
          </w:p>
        </w:tc>
        <w:tc>
          <w:tcPr>
            <w:tcW w:w="1225" w:type="dxa"/>
            <w:vMerge w:val="restart"/>
          </w:tcPr>
          <w:p w14:paraId="49C7747F"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С01043 от 27.12.2019г.</w:t>
            </w:r>
          </w:p>
        </w:tc>
        <w:tc>
          <w:tcPr>
            <w:tcW w:w="1225" w:type="dxa"/>
            <w:vMerge w:val="restart"/>
          </w:tcPr>
          <w:p w14:paraId="03CCFE90"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бессрочно</w:t>
            </w:r>
          </w:p>
        </w:tc>
        <w:tc>
          <w:tcPr>
            <w:tcW w:w="1686" w:type="dxa"/>
          </w:tcPr>
          <w:p w14:paraId="6A4E864B"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Городская свалка г. Холмска</w:t>
            </w:r>
          </w:p>
          <w:p w14:paraId="6182DCFC"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(2022 г.)</w:t>
            </w:r>
          </w:p>
        </w:tc>
      </w:tr>
      <w:tr w:rsidR="00020371" w:rsidRPr="009C3DBD" w14:paraId="15BDCF2A" w14:textId="77777777" w:rsidTr="00020371">
        <w:tc>
          <w:tcPr>
            <w:tcW w:w="562" w:type="dxa"/>
            <w:vMerge/>
          </w:tcPr>
          <w:p w14:paraId="542A7C45" w14:textId="77777777" w:rsidR="00020371" w:rsidRPr="009C3DBD" w:rsidRDefault="00020371" w:rsidP="00B30F90">
            <w:pPr>
              <w:pStyle w:val="affffffffffff2"/>
              <w:numPr>
                <w:ilvl w:val="0"/>
                <w:numId w:val="132"/>
              </w:numPr>
              <w:ind w:left="0" w:firstLine="0"/>
              <w:jc w:val="center"/>
              <w:outlineLvl w:val="6"/>
              <w:rPr>
                <w:rFonts w:cs="Arial"/>
                <w:bCs/>
                <w:sz w:val="20"/>
                <w:szCs w:val="20"/>
              </w:rPr>
            </w:pPr>
          </w:p>
        </w:tc>
        <w:tc>
          <w:tcPr>
            <w:tcW w:w="2410" w:type="dxa"/>
            <w:vMerge/>
          </w:tcPr>
          <w:p w14:paraId="7CEE35B5" w14:textId="77777777" w:rsidR="00020371" w:rsidRPr="009C3DBD" w:rsidRDefault="00020371" w:rsidP="005E5179">
            <w:pPr>
              <w:pStyle w:val="affffffffffff2"/>
              <w:ind w:firstLine="0"/>
              <w:jc w:val="center"/>
              <w:rPr>
                <w:rFonts w:cs="Arial"/>
                <w:sz w:val="20"/>
                <w:szCs w:val="20"/>
              </w:rPr>
            </w:pPr>
          </w:p>
        </w:tc>
        <w:tc>
          <w:tcPr>
            <w:tcW w:w="1843" w:type="dxa"/>
            <w:vMerge/>
          </w:tcPr>
          <w:p w14:paraId="598F6E5E" w14:textId="77777777" w:rsidR="00020371" w:rsidRPr="009C3DBD" w:rsidRDefault="00020371" w:rsidP="005E5179">
            <w:pPr>
              <w:pStyle w:val="affffffffffff2"/>
              <w:ind w:firstLine="0"/>
              <w:jc w:val="center"/>
              <w:rPr>
                <w:rFonts w:cs="Arial"/>
                <w:sz w:val="20"/>
                <w:szCs w:val="20"/>
              </w:rPr>
            </w:pPr>
          </w:p>
        </w:tc>
        <w:tc>
          <w:tcPr>
            <w:tcW w:w="709" w:type="dxa"/>
            <w:vMerge/>
          </w:tcPr>
          <w:p w14:paraId="6E89F1AC" w14:textId="77777777" w:rsidR="00020371" w:rsidRPr="009C3DBD" w:rsidRDefault="00020371" w:rsidP="005E5179">
            <w:pPr>
              <w:pStyle w:val="affffffffffff2"/>
              <w:ind w:firstLine="0"/>
              <w:jc w:val="center"/>
              <w:rPr>
                <w:rFonts w:cs="Arial"/>
                <w:sz w:val="20"/>
                <w:szCs w:val="20"/>
              </w:rPr>
            </w:pPr>
          </w:p>
        </w:tc>
        <w:tc>
          <w:tcPr>
            <w:tcW w:w="850" w:type="dxa"/>
            <w:vMerge/>
          </w:tcPr>
          <w:p w14:paraId="3D095868" w14:textId="77777777" w:rsidR="00020371" w:rsidRPr="009C3DBD" w:rsidRDefault="00020371" w:rsidP="005E5179">
            <w:pPr>
              <w:pStyle w:val="affffffffffff2"/>
              <w:ind w:firstLine="0"/>
              <w:jc w:val="center"/>
              <w:rPr>
                <w:rFonts w:cs="Arial"/>
                <w:bCs/>
                <w:sz w:val="20"/>
                <w:szCs w:val="20"/>
              </w:rPr>
            </w:pPr>
          </w:p>
        </w:tc>
        <w:tc>
          <w:tcPr>
            <w:tcW w:w="992" w:type="dxa"/>
            <w:vMerge/>
          </w:tcPr>
          <w:p w14:paraId="2A91709D" w14:textId="77777777" w:rsidR="00020371" w:rsidRPr="009C3DBD" w:rsidRDefault="00020371" w:rsidP="005E5179">
            <w:pPr>
              <w:pStyle w:val="affffffffffff2"/>
              <w:ind w:firstLine="0"/>
              <w:jc w:val="center"/>
              <w:rPr>
                <w:rFonts w:cs="Arial"/>
                <w:bCs/>
                <w:sz w:val="20"/>
                <w:szCs w:val="20"/>
              </w:rPr>
            </w:pPr>
          </w:p>
        </w:tc>
        <w:tc>
          <w:tcPr>
            <w:tcW w:w="993" w:type="dxa"/>
            <w:vMerge/>
          </w:tcPr>
          <w:p w14:paraId="289A00EB" w14:textId="77777777" w:rsidR="00020371" w:rsidRPr="009C3DBD" w:rsidRDefault="00020371" w:rsidP="005E5179">
            <w:pPr>
              <w:pStyle w:val="affffffffffff2"/>
              <w:ind w:firstLine="0"/>
              <w:jc w:val="center"/>
              <w:rPr>
                <w:rFonts w:cs="Arial"/>
                <w:bCs/>
                <w:sz w:val="20"/>
                <w:szCs w:val="20"/>
              </w:rPr>
            </w:pPr>
          </w:p>
        </w:tc>
        <w:tc>
          <w:tcPr>
            <w:tcW w:w="2486" w:type="dxa"/>
            <w:vMerge/>
          </w:tcPr>
          <w:p w14:paraId="3721EE98" w14:textId="77777777" w:rsidR="00020371" w:rsidRPr="009C3DBD" w:rsidRDefault="00020371" w:rsidP="005E5179">
            <w:pPr>
              <w:pStyle w:val="affffffffffff2"/>
              <w:ind w:firstLine="0"/>
              <w:jc w:val="center"/>
              <w:rPr>
                <w:rFonts w:cs="Arial"/>
                <w:bCs/>
                <w:sz w:val="20"/>
                <w:szCs w:val="20"/>
              </w:rPr>
            </w:pPr>
          </w:p>
        </w:tc>
        <w:tc>
          <w:tcPr>
            <w:tcW w:w="1225" w:type="dxa"/>
            <w:vMerge/>
          </w:tcPr>
          <w:p w14:paraId="2BCB120A" w14:textId="77777777" w:rsidR="00020371" w:rsidRPr="009C3DBD" w:rsidRDefault="00020371" w:rsidP="005E5179">
            <w:pPr>
              <w:pStyle w:val="affffffffffff2"/>
              <w:ind w:firstLine="0"/>
              <w:jc w:val="center"/>
              <w:rPr>
                <w:rFonts w:cs="Arial"/>
                <w:bCs/>
                <w:sz w:val="20"/>
                <w:szCs w:val="20"/>
              </w:rPr>
            </w:pPr>
          </w:p>
        </w:tc>
        <w:tc>
          <w:tcPr>
            <w:tcW w:w="1225" w:type="dxa"/>
            <w:vMerge/>
          </w:tcPr>
          <w:p w14:paraId="287FD4CA" w14:textId="77777777" w:rsidR="00020371" w:rsidRPr="009C3DBD" w:rsidRDefault="00020371" w:rsidP="005E5179">
            <w:pPr>
              <w:pStyle w:val="affffffffffff2"/>
              <w:ind w:firstLine="0"/>
              <w:jc w:val="center"/>
              <w:rPr>
                <w:rFonts w:cs="Arial"/>
                <w:bCs/>
                <w:sz w:val="20"/>
                <w:szCs w:val="20"/>
              </w:rPr>
            </w:pPr>
          </w:p>
        </w:tc>
        <w:tc>
          <w:tcPr>
            <w:tcW w:w="1686" w:type="dxa"/>
          </w:tcPr>
          <w:p w14:paraId="4B1303FA"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Полигон ТБО пгт. Ноглики</w:t>
            </w:r>
          </w:p>
          <w:p w14:paraId="338C694F"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65-00049-З-00705-021116</w:t>
            </w:r>
          </w:p>
          <w:p w14:paraId="2CB0CD39"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(2023-2024 гг.)</w:t>
            </w:r>
          </w:p>
        </w:tc>
      </w:tr>
      <w:tr w:rsidR="00020371" w:rsidRPr="009C3DBD" w14:paraId="2A9BDDB6" w14:textId="77777777" w:rsidTr="00020371">
        <w:tc>
          <w:tcPr>
            <w:tcW w:w="562" w:type="dxa"/>
          </w:tcPr>
          <w:p w14:paraId="2DC12E5D" w14:textId="77777777" w:rsidR="00020371" w:rsidRPr="009C3DBD" w:rsidRDefault="00020371" w:rsidP="00A50A47">
            <w:pPr>
              <w:pStyle w:val="affffffffffff2"/>
              <w:numPr>
                <w:ilvl w:val="0"/>
                <w:numId w:val="132"/>
              </w:numPr>
              <w:ind w:left="0" w:firstLine="0"/>
              <w:jc w:val="center"/>
              <w:outlineLvl w:val="6"/>
              <w:rPr>
                <w:rFonts w:cs="Arial"/>
                <w:bCs/>
                <w:sz w:val="20"/>
                <w:szCs w:val="20"/>
              </w:rPr>
            </w:pPr>
          </w:p>
        </w:tc>
        <w:tc>
          <w:tcPr>
            <w:tcW w:w="2410" w:type="dxa"/>
          </w:tcPr>
          <w:p w14:paraId="671C70C9"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Отходы цемента в кусковой форме**</w:t>
            </w:r>
          </w:p>
        </w:tc>
        <w:tc>
          <w:tcPr>
            <w:tcW w:w="1843" w:type="dxa"/>
          </w:tcPr>
          <w:p w14:paraId="491FC867"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8 22 101 01 21 5</w:t>
            </w:r>
          </w:p>
        </w:tc>
        <w:tc>
          <w:tcPr>
            <w:tcW w:w="709" w:type="dxa"/>
          </w:tcPr>
          <w:p w14:paraId="6357FB25"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5</w:t>
            </w:r>
          </w:p>
        </w:tc>
        <w:tc>
          <w:tcPr>
            <w:tcW w:w="850" w:type="dxa"/>
          </w:tcPr>
          <w:p w14:paraId="414AB194"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w:t>
            </w:r>
          </w:p>
        </w:tc>
        <w:tc>
          <w:tcPr>
            <w:tcW w:w="992" w:type="dxa"/>
          </w:tcPr>
          <w:p w14:paraId="698B4D42"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56,600</w:t>
            </w:r>
          </w:p>
        </w:tc>
        <w:tc>
          <w:tcPr>
            <w:tcW w:w="993" w:type="dxa"/>
          </w:tcPr>
          <w:p w14:paraId="201FDCA8"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56,600</w:t>
            </w:r>
          </w:p>
        </w:tc>
        <w:tc>
          <w:tcPr>
            <w:tcW w:w="2486" w:type="dxa"/>
          </w:tcPr>
          <w:p w14:paraId="0160E04B"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 xml:space="preserve">МУП «Жилищная коммунальная служба», Сахалинская обл, Тымовский р-н, пгт </w:t>
            </w:r>
            <w:r w:rsidRPr="009C3DBD">
              <w:rPr>
                <w:rFonts w:cs="Arial"/>
                <w:bCs/>
                <w:sz w:val="20"/>
                <w:szCs w:val="20"/>
              </w:rPr>
              <w:lastRenderedPageBreak/>
              <w:t>Тымовское ул Торговая, д 8, ИНН 6517007204</w:t>
            </w:r>
          </w:p>
        </w:tc>
        <w:tc>
          <w:tcPr>
            <w:tcW w:w="1225" w:type="dxa"/>
          </w:tcPr>
          <w:p w14:paraId="7C8946C1"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lastRenderedPageBreak/>
              <w:t>С01419 от 17.03.2022г.</w:t>
            </w:r>
          </w:p>
        </w:tc>
        <w:tc>
          <w:tcPr>
            <w:tcW w:w="1225" w:type="dxa"/>
          </w:tcPr>
          <w:p w14:paraId="396C4C15"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28.02.2027г.</w:t>
            </w:r>
          </w:p>
        </w:tc>
        <w:tc>
          <w:tcPr>
            <w:tcW w:w="1686" w:type="dxa"/>
          </w:tcPr>
          <w:p w14:paraId="0AAF8B49"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 xml:space="preserve">«Полигон ТБО» на территории Воскресенского сельского округа </w:t>
            </w:r>
            <w:r w:rsidRPr="009C3DBD">
              <w:rPr>
                <w:rFonts w:cs="Arial"/>
                <w:sz w:val="20"/>
                <w:szCs w:val="20"/>
              </w:rPr>
              <w:lastRenderedPageBreak/>
              <w:t>в районе поселка Ключи Тымовского района</w:t>
            </w:r>
          </w:p>
          <w:p w14:paraId="0B7F3834"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65-00055-Х-00744-201119</w:t>
            </w:r>
          </w:p>
        </w:tc>
      </w:tr>
      <w:tr w:rsidR="00020371" w:rsidRPr="009C3DBD" w14:paraId="26E38EA2" w14:textId="77777777" w:rsidTr="00020371">
        <w:tc>
          <w:tcPr>
            <w:tcW w:w="562" w:type="dxa"/>
          </w:tcPr>
          <w:p w14:paraId="38955926" w14:textId="77777777" w:rsidR="00020371" w:rsidRPr="009C3DBD" w:rsidRDefault="00020371" w:rsidP="00A50A47">
            <w:pPr>
              <w:pStyle w:val="affffffffffff2"/>
              <w:numPr>
                <w:ilvl w:val="0"/>
                <w:numId w:val="132"/>
              </w:numPr>
              <w:ind w:left="0" w:firstLine="0"/>
              <w:jc w:val="center"/>
              <w:outlineLvl w:val="6"/>
              <w:rPr>
                <w:rFonts w:cs="Arial"/>
                <w:bCs/>
                <w:sz w:val="20"/>
                <w:szCs w:val="20"/>
              </w:rPr>
            </w:pPr>
          </w:p>
        </w:tc>
        <w:tc>
          <w:tcPr>
            <w:tcW w:w="2410" w:type="dxa"/>
          </w:tcPr>
          <w:p w14:paraId="5489CBF6"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Алюмогель отработанный при осушке воздуха и газов, не загрязненный опасными веществами**</w:t>
            </w:r>
          </w:p>
        </w:tc>
        <w:tc>
          <w:tcPr>
            <w:tcW w:w="1843" w:type="dxa"/>
          </w:tcPr>
          <w:p w14:paraId="45628F4F"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4 42 102 01 49 5</w:t>
            </w:r>
          </w:p>
        </w:tc>
        <w:tc>
          <w:tcPr>
            <w:tcW w:w="709" w:type="dxa"/>
          </w:tcPr>
          <w:p w14:paraId="71209599"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5</w:t>
            </w:r>
          </w:p>
        </w:tc>
        <w:tc>
          <w:tcPr>
            <w:tcW w:w="850" w:type="dxa"/>
          </w:tcPr>
          <w:p w14:paraId="0A180EDD"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w:t>
            </w:r>
          </w:p>
        </w:tc>
        <w:tc>
          <w:tcPr>
            <w:tcW w:w="992" w:type="dxa"/>
          </w:tcPr>
          <w:p w14:paraId="57FEE690"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7,395</w:t>
            </w:r>
          </w:p>
        </w:tc>
        <w:tc>
          <w:tcPr>
            <w:tcW w:w="993" w:type="dxa"/>
          </w:tcPr>
          <w:p w14:paraId="68DFF794"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7,395</w:t>
            </w:r>
          </w:p>
        </w:tc>
        <w:tc>
          <w:tcPr>
            <w:tcW w:w="2486" w:type="dxa"/>
          </w:tcPr>
          <w:p w14:paraId="7329DDBA"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МУП «Жилищная коммунальная служба», Сахалинская обл, Тымовский р-н, пгт Тымовское ул Торговая, д 8, ИНН 6517007204</w:t>
            </w:r>
          </w:p>
        </w:tc>
        <w:tc>
          <w:tcPr>
            <w:tcW w:w="1225" w:type="dxa"/>
          </w:tcPr>
          <w:p w14:paraId="282C172B"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С01419 от 17.03.2022г.</w:t>
            </w:r>
          </w:p>
        </w:tc>
        <w:tc>
          <w:tcPr>
            <w:tcW w:w="1225" w:type="dxa"/>
          </w:tcPr>
          <w:p w14:paraId="3E8183FE"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28.02.2027г.</w:t>
            </w:r>
          </w:p>
        </w:tc>
        <w:tc>
          <w:tcPr>
            <w:tcW w:w="1686" w:type="dxa"/>
          </w:tcPr>
          <w:p w14:paraId="09B18A08"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«Полигон ТБО» на территории Воскресенского сельского округа в районе поселка Ключи Тымовского района</w:t>
            </w:r>
          </w:p>
          <w:p w14:paraId="7B0917D0"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65-00055-Х-00744-201119</w:t>
            </w:r>
          </w:p>
        </w:tc>
      </w:tr>
      <w:tr w:rsidR="00020371" w:rsidRPr="009C3DBD" w14:paraId="292AB673" w14:textId="77777777" w:rsidTr="00020371">
        <w:tc>
          <w:tcPr>
            <w:tcW w:w="562" w:type="dxa"/>
          </w:tcPr>
          <w:p w14:paraId="02E3B14D" w14:textId="77777777" w:rsidR="00020371" w:rsidRPr="009C3DBD" w:rsidRDefault="00020371" w:rsidP="00A50A47">
            <w:pPr>
              <w:pStyle w:val="affffffffffff2"/>
              <w:numPr>
                <w:ilvl w:val="0"/>
                <w:numId w:val="132"/>
              </w:numPr>
              <w:ind w:left="0" w:firstLine="0"/>
              <w:jc w:val="center"/>
              <w:outlineLvl w:val="6"/>
              <w:rPr>
                <w:rFonts w:cs="Arial"/>
                <w:bCs/>
                <w:sz w:val="20"/>
                <w:szCs w:val="20"/>
              </w:rPr>
            </w:pPr>
          </w:p>
        </w:tc>
        <w:tc>
          <w:tcPr>
            <w:tcW w:w="2410" w:type="dxa"/>
          </w:tcPr>
          <w:p w14:paraId="74157F48"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Отходы теплоизоляционного материала на основе базальтового волокна практически неопасные**</w:t>
            </w:r>
          </w:p>
        </w:tc>
        <w:tc>
          <w:tcPr>
            <w:tcW w:w="1843" w:type="dxa"/>
          </w:tcPr>
          <w:p w14:paraId="77C0E2B8"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4 57 112 11 60 5</w:t>
            </w:r>
          </w:p>
        </w:tc>
        <w:tc>
          <w:tcPr>
            <w:tcW w:w="709" w:type="dxa"/>
          </w:tcPr>
          <w:p w14:paraId="3DC69D76"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5</w:t>
            </w:r>
          </w:p>
        </w:tc>
        <w:tc>
          <w:tcPr>
            <w:tcW w:w="850" w:type="dxa"/>
          </w:tcPr>
          <w:p w14:paraId="07939202"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w:t>
            </w:r>
          </w:p>
        </w:tc>
        <w:tc>
          <w:tcPr>
            <w:tcW w:w="992" w:type="dxa"/>
          </w:tcPr>
          <w:p w14:paraId="43551DE9"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16,500</w:t>
            </w:r>
          </w:p>
        </w:tc>
        <w:tc>
          <w:tcPr>
            <w:tcW w:w="993" w:type="dxa"/>
          </w:tcPr>
          <w:p w14:paraId="33693C8D"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16,500</w:t>
            </w:r>
          </w:p>
        </w:tc>
        <w:tc>
          <w:tcPr>
            <w:tcW w:w="2486" w:type="dxa"/>
          </w:tcPr>
          <w:p w14:paraId="6744BCF2"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МУП «Жилищная коммунальная служба», Сахалинская обл, Тымовский р-н, пгт Тымовское ул Торговая, д 8, ИНН 6517007204</w:t>
            </w:r>
          </w:p>
        </w:tc>
        <w:tc>
          <w:tcPr>
            <w:tcW w:w="1225" w:type="dxa"/>
          </w:tcPr>
          <w:p w14:paraId="531173F1"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С01419 от 17.03.2022г.</w:t>
            </w:r>
          </w:p>
        </w:tc>
        <w:tc>
          <w:tcPr>
            <w:tcW w:w="1225" w:type="dxa"/>
          </w:tcPr>
          <w:p w14:paraId="5F99D132" w14:textId="77777777" w:rsidR="00020371" w:rsidRPr="009C3DBD" w:rsidRDefault="00020371" w:rsidP="005E5179">
            <w:pPr>
              <w:pStyle w:val="affffffffffff2"/>
              <w:ind w:firstLine="0"/>
              <w:jc w:val="center"/>
              <w:rPr>
                <w:rFonts w:cs="Arial"/>
                <w:bCs/>
                <w:sz w:val="20"/>
                <w:szCs w:val="20"/>
              </w:rPr>
            </w:pPr>
            <w:r w:rsidRPr="009C3DBD">
              <w:rPr>
                <w:rFonts w:cs="Arial"/>
                <w:bCs/>
                <w:sz w:val="20"/>
                <w:szCs w:val="20"/>
              </w:rPr>
              <w:t>28.02.2027г.</w:t>
            </w:r>
          </w:p>
        </w:tc>
        <w:tc>
          <w:tcPr>
            <w:tcW w:w="1686" w:type="dxa"/>
          </w:tcPr>
          <w:p w14:paraId="2AFB538A" w14:textId="77777777" w:rsidR="00020371" w:rsidRPr="009C3DBD" w:rsidRDefault="00020371" w:rsidP="005E5179">
            <w:pPr>
              <w:pStyle w:val="affffffffffff2"/>
              <w:ind w:firstLine="0"/>
              <w:jc w:val="center"/>
              <w:rPr>
                <w:rFonts w:cs="Arial"/>
                <w:sz w:val="20"/>
                <w:szCs w:val="20"/>
              </w:rPr>
            </w:pPr>
            <w:r w:rsidRPr="009C3DBD">
              <w:rPr>
                <w:rFonts w:cs="Arial"/>
                <w:sz w:val="20"/>
                <w:szCs w:val="20"/>
              </w:rPr>
              <w:t>«Полигон ТБО» на территории Воскресенского сельского округа в районе поселка Ключи Тымовского района</w:t>
            </w:r>
          </w:p>
          <w:p w14:paraId="06C0AFF3" w14:textId="77777777" w:rsidR="00020371" w:rsidRPr="009C3DBD" w:rsidRDefault="00020371" w:rsidP="005E5179">
            <w:pPr>
              <w:pStyle w:val="affffffffffff2"/>
              <w:ind w:firstLine="0"/>
              <w:jc w:val="center"/>
              <w:rPr>
                <w:rFonts w:cs="Arial"/>
                <w:bCs/>
                <w:sz w:val="20"/>
                <w:szCs w:val="20"/>
              </w:rPr>
            </w:pPr>
            <w:r w:rsidRPr="009C3DBD">
              <w:rPr>
                <w:rFonts w:cs="Arial"/>
                <w:sz w:val="20"/>
                <w:szCs w:val="20"/>
              </w:rPr>
              <w:t>65-00055-Х-00744-201119</w:t>
            </w:r>
          </w:p>
        </w:tc>
      </w:tr>
    </w:tbl>
    <w:p w14:paraId="38561C2D" w14:textId="77777777" w:rsidR="00020371" w:rsidRPr="009C3DBD" w:rsidRDefault="00020371" w:rsidP="00020371">
      <w:r w:rsidRPr="009C3DBD">
        <w:t>* конечный пункт размещения отходов определяет региональный оператор из перечня ОРО, включенных в территориальную схему обращения с отходами. В 2022 г. отходы, передаваемые региональному оператору, подлежат размещению на Городской свалке г. Холмска, в 2023 и 2024 г. – на Полигоне ТБО пгт. Ноглики;</w:t>
      </w:r>
    </w:p>
    <w:p w14:paraId="5E4AE480" w14:textId="5A83B174" w:rsidR="009F40B0" w:rsidRPr="009C3DBD" w:rsidRDefault="00020371" w:rsidP="00020371">
      <w:r w:rsidRPr="009C3DBD">
        <w:t>** конечный пункт размещения отходов – «Полигон ТБО» на территории Воскресенского сельского округа в районе поселка Ключи Тымовского района (№ объекта 65-00055-Х-00744-201119), эксплуатирующая организация – МУП «Жилищная коммунальная служба» (Лицензия Л020-00113-65/00099579 от 10.08.2020 г., выдана Дальневосточным межрегиональным управлением Росприроднадзора).</w:t>
      </w:r>
    </w:p>
    <w:p w14:paraId="5812027B" w14:textId="77777777" w:rsidR="00D0048F" w:rsidRPr="009C3DBD" w:rsidRDefault="00D0048F" w:rsidP="00B41BED"/>
    <w:p w14:paraId="5C769788" w14:textId="77777777" w:rsidR="009F40B0" w:rsidRPr="009C3DBD" w:rsidRDefault="009F40B0" w:rsidP="00B41BED">
      <w:pPr>
        <w:sectPr w:rsidR="009F40B0" w:rsidRPr="009C3DBD" w:rsidSect="00D0048F">
          <w:headerReference w:type="default" r:id="rId180"/>
          <w:footerReference w:type="default" r:id="rId181"/>
          <w:pgSz w:w="16838" w:h="11906" w:orient="landscape"/>
          <w:pgMar w:top="1418" w:right="1134" w:bottom="1077" w:left="1134" w:header="567" w:footer="283" w:gutter="0"/>
          <w:cols w:space="708"/>
          <w:docGrid w:linePitch="360"/>
        </w:sectPr>
      </w:pPr>
    </w:p>
    <w:p w14:paraId="4CA01DF6" w14:textId="77777777" w:rsidR="00B41BED" w:rsidRPr="009C3DBD" w:rsidRDefault="007F6F87" w:rsidP="00B41BED">
      <w:pPr>
        <w:pStyle w:val="Heading3"/>
      </w:pPr>
      <w:bookmarkStart w:id="479" w:name="_Toc132737635"/>
      <w:bookmarkEnd w:id="478"/>
      <w:r w:rsidRPr="009C3DBD">
        <w:lastRenderedPageBreak/>
        <w:t>Порядок обращения с отходами</w:t>
      </w:r>
      <w:bookmarkEnd w:id="479"/>
    </w:p>
    <w:p w14:paraId="35AA533D" w14:textId="6F452483" w:rsidR="000D0B0B" w:rsidRPr="009C3DBD" w:rsidRDefault="000D0B0B" w:rsidP="000D0B0B">
      <w:r w:rsidRPr="009C3DBD">
        <w:t>Порядок обращения с отходами на платформе ПА-</w:t>
      </w:r>
      <w:r w:rsidR="00020371" w:rsidRPr="009C3DBD">
        <w:t>А</w:t>
      </w:r>
      <w:r w:rsidRPr="009C3DBD">
        <w:t xml:space="preserve"> осуществляется в соответствии с положениями Приложения V к Конвенции МАРПОЛ 73/78 и «Санитарных Правил для плавучих буровых установок», утв. заместителем главного государственного санитарного врача СССР В.Е. Ковшило, 23.12.1985 г.</w:t>
      </w:r>
    </w:p>
    <w:p w14:paraId="62482213" w14:textId="77777777" w:rsidR="000D0B0B" w:rsidRPr="009C3DBD" w:rsidRDefault="000D0B0B" w:rsidP="000D0B0B">
      <w:r w:rsidRPr="009C3DBD">
        <w:t xml:space="preserve">На платформе организован раздельный сбор образующихся отходов производства и потребления, что делает возможным повторное использование отдельных компонентов, а также облегчает вывоз и дальнейшую переработку отходов. </w:t>
      </w:r>
    </w:p>
    <w:p w14:paraId="045027B8" w14:textId="77777777" w:rsidR="000D0B0B" w:rsidRPr="009C3DBD" w:rsidRDefault="000D0B0B" w:rsidP="000D0B0B">
      <w:r w:rsidRPr="009C3DBD">
        <w:t>Согласно Конвенции МАРПОЛ 73/78 сброс мусора с морских платформ запрещен, исключая измельченные или размолотые пищевые отходы. Накопление отходов осуществляется на специально отведенных и оборудованных площадках на платформе. При этом обеспечиваются требования ГОСТ 12.1.005-88 к воздуху рабочей зоны в части ПДК вредных веществ и микроклимата помещений. Допускается накопление отходов на специальных площадках при соблюдении следующих условий:</w:t>
      </w:r>
    </w:p>
    <w:p w14:paraId="12107824" w14:textId="77777777" w:rsidR="000D0B0B" w:rsidRPr="009C3DBD" w:rsidRDefault="000D0B0B" w:rsidP="000D0B0B">
      <w:pPr>
        <w:pStyle w:val="116"/>
      </w:pPr>
      <w:r w:rsidRPr="009C3DBD">
        <w:t>содержание вредных веществ в воздухе промышленной площадки на высоте 2 м от поверхности не должно превышать 30 % ПДК для рабочей зоны;</w:t>
      </w:r>
    </w:p>
    <w:p w14:paraId="1CDDBCB2" w14:textId="77777777" w:rsidR="000D0B0B" w:rsidRPr="009C3DBD" w:rsidRDefault="000D0B0B" w:rsidP="000D0B0B">
      <w:pPr>
        <w:pStyle w:val="116"/>
      </w:pPr>
      <w:r w:rsidRPr="009C3DBD">
        <w:t>предусмотрена эффективная защита отходов от воздействия атмосферных осадков (сооружение навесов, оснащение накопителей крышками и т.д.);</w:t>
      </w:r>
    </w:p>
    <w:p w14:paraId="019CB450" w14:textId="77777777" w:rsidR="000D0B0B" w:rsidRPr="009C3DBD" w:rsidRDefault="000D0B0B" w:rsidP="000D0B0B">
      <w:pPr>
        <w:pStyle w:val="116"/>
      </w:pPr>
      <w:r w:rsidRPr="009C3DBD">
        <w:t>открытые площадки располагаются в подветренной зоне территории, их покрытием является металлическая палуба платформы, неразрушаемая и непроницаемая для опасных веществ;</w:t>
      </w:r>
    </w:p>
    <w:p w14:paraId="73BE04A7" w14:textId="77777777" w:rsidR="000D0B0B" w:rsidRPr="009C3DBD" w:rsidRDefault="000D0B0B" w:rsidP="000D0B0B">
      <w:pPr>
        <w:pStyle w:val="116"/>
      </w:pPr>
      <w:r w:rsidRPr="009C3DBD">
        <w:t>площадки для накопления пылящих отходов обеспечивают защиту окружающей среды от уноса загрязняющих веществ в атмосферу;</w:t>
      </w:r>
    </w:p>
    <w:p w14:paraId="5BC55F39" w14:textId="77777777" w:rsidR="000D0B0B" w:rsidRPr="009C3DBD" w:rsidRDefault="000D0B0B" w:rsidP="000D0B0B">
      <w:pPr>
        <w:pStyle w:val="116"/>
      </w:pPr>
      <w:r w:rsidRPr="009C3DBD">
        <w:t>площадки резервуарного накопления опасных жидких отходов оснащены поддонами с целью предотвращения разлива отходов в случае аварийной разгерметизации емкостей;</w:t>
      </w:r>
    </w:p>
    <w:p w14:paraId="3DE2E9F2" w14:textId="77777777" w:rsidR="000D0B0B" w:rsidRPr="009C3DBD" w:rsidRDefault="000D0B0B" w:rsidP="000D0B0B">
      <w:pPr>
        <w:pStyle w:val="116"/>
      </w:pPr>
      <w:r w:rsidRPr="009C3DBD">
        <w:t>площадка (стационарный склад) накопления горючих отходов оборудована противопожарным инвентарем.</w:t>
      </w:r>
    </w:p>
    <w:p w14:paraId="4535B365" w14:textId="68A8B0F3" w:rsidR="000D0B0B" w:rsidRPr="009C3DBD" w:rsidRDefault="000D0B0B" w:rsidP="000D0B0B">
      <w:r w:rsidRPr="009C3DBD">
        <w:t>Требования к оптимизации управления отходами и минимизации их негативного воздействия на окружающую среду, а также их образованию и размещению (захоронению) подробно описаны в разработанном Компанией документе «Процедура платформы ПА-</w:t>
      </w:r>
      <w:r w:rsidR="00CC02FA" w:rsidRPr="009C3DBD">
        <w:t>А</w:t>
      </w:r>
      <w:r w:rsidRPr="009C3DBD">
        <w:t xml:space="preserve"> директората по производственным объектам: управление отходами и их минимизация»</w:t>
      </w:r>
      <w:r w:rsidR="00662D19" w:rsidRPr="009C3DBD">
        <w:t>.</w:t>
      </w:r>
    </w:p>
    <w:p w14:paraId="382FF24C" w14:textId="77777777" w:rsidR="000D0B0B" w:rsidRPr="009C3DBD" w:rsidRDefault="000D0B0B" w:rsidP="000D0B0B">
      <w:r w:rsidRPr="009C3DBD">
        <w:t>Условия сбора и транспортировки отходов определяются их качественными и количественными характеристиками, классом опасности. Необходимое количество мест (площадок) накопления отходов, требования к их оснащению определены утверждённым Проектом нормативов образования отходов и лимитов на их размещение.</w:t>
      </w:r>
    </w:p>
    <w:p w14:paraId="226F27D3" w14:textId="0AF19E7B" w:rsidR="00B41BED" w:rsidRPr="009C3DBD" w:rsidRDefault="000D0B0B" w:rsidP="000D0B0B">
      <w:r w:rsidRPr="009C3DBD">
        <w:t>Расположение мест накопления отходов на платформе ПА-</w:t>
      </w:r>
      <w:r w:rsidR="00020371" w:rsidRPr="009C3DBD">
        <w:t>А</w:t>
      </w:r>
      <w:r w:rsidRPr="009C3DBD">
        <w:t xml:space="preserve"> принято согласно действующему проекту НООЛР. Договоры и лицензии, подтверждающие возможность приема отходов, приведены в Приложении 7. Карты схемы с нанесением мест накопления отходов приведены в Приложении </w:t>
      </w:r>
      <w:r w:rsidR="00662D19" w:rsidRPr="009C3DBD">
        <w:t>1</w:t>
      </w:r>
      <w:r w:rsidRPr="009C3DBD">
        <w:t xml:space="preserve">. </w:t>
      </w:r>
    </w:p>
    <w:p w14:paraId="1D5797CE" w14:textId="77777777" w:rsidR="00572D7B" w:rsidRPr="009C3DBD" w:rsidRDefault="00572D7B" w:rsidP="0072534E">
      <w:pPr>
        <w:pStyle w:val="Heading2"/>
      </w:pPr>
      <w:bookmarkStart w:id="480" w:name="_Toc132737636"/>
      <w:r w:rsidRPr="009C3DBD">
        <w:lastRenderedPageBreak/>
        <w:t>Оценка воздействия на геологическую среду</w:t>
      </w:r>
      <w:bookmarkEnd w:id="424"/>
      <w:r w:rsidR="00377C7C" w:rsidRPr="009C3DBD">
        <w:t xml:space="preserve"> и недра</w:t>
      </w:r>
      <w:bookmarkEnd w:id="480"/>
    </w:p>
    <w:p w14:paraId="44677E9F" w14:textId="77777777" w:rsidR="00377C7C" w:rsidRPr="009C3DBD" w:rsidRDefault="00377C7C" w:rsidP="00377C7C">
      <w:bookmarkStart w:id="481" w:name="_Toc62660200"/>
      <w:r w:rsidRPr="009C3DBD">
        <w:t>Основными видами воздействия на геологическую среду и недра при размещении отходов бурения и других жидкостей являются:</w:t>
      </w:r>
    </w:p>
    <w:p w14:paraId="517169DC" w14:textId="77777777" w:rsidR="00377C7C" w:rsidRPr="009C3DBD" w:rsidRDefault="00377C7C" w:rsidP="00377C7C">
      <w:pPr>
        <w:pStyle w:val="116"/>
      </w:pPr>
      <w:r w:rsidRPr="009C3DBD">
        <w:t>нарушение целостности пластов горных пород;</w:t>
      </w:r>
    </w:p>
    <w:p w14:paraId="06F6FD6F" w14:textId="77777777" w:rsidR="00377C7C" w:rsidRPr="009C3DBD" w:rsidRDefault="00377C7C" w:rsidP="00377C7C">
      <w:pPr>
        <w:pStyle w:val="116"/>
      </w:pPr>
      <w:r w:rsidRPr="009C3DBD">
        <w:t>загрязнение горных пород химическими веществами, содержащихся в отходах бурения и других жидкостях, предназначенных для захоронения в пласты недр.</w:t>
      </w:r>
    </w:p>
    <w:p w14:paraId="4C653D00" w14:textId="77777777" w:rsidR="00377C7C" w:rsidRPr="009C3DBD" w:rsidRDefault="00377C7C" w:rsidP="00C91F69">
      <w:pPr>
        <w:pStyle w:val="Heading3"/>
      </w:pPr>
      <w:bookmarkStart w:id="482" w:name="_Toc132737637"/>
      <w:r w:rsidRPr="009C3DBD">
        <w:t>Оценка нарушения целостности пластов горных пород при размещении (захоронении) отходов бурения и других жидкостей</w:t>
      </w:r>
      <w:bookmarkEnd w:id="482"/>
    </w:p>
    <w:p w14:paraId="62E2133F" w14:textId="65C81AF4" w:rsidR="00377C7C" w:rsidRPr="009C3DBD" w:rsidRDefault="00377C7C" w:rsidP="00377C7C">
      <w:r w:rsidRPr="009C3DBD">
        <w:t>Размещение в пластах горных пород отработанных буровых отходов и других жидкостей через поглощающ</w:t>
      </w:r>
      <w:r w:rsidR="00020371" w:rsidRPr="009C3DBD">
        <w:t>ую</w:t>
      </w:r>
      <w:r w:rsidRPr="009C3DBD">
        <w:t xml:space="preserve"> скважин</w:t>
      </w:r>
      <w:r w:rsidR="00020371" w:rsidRPr="009C3DBD">
        <w:t>у</w:t>
      </w:r>
      <w:r w:rsidRPr="009C3DBD">
        <w:t xml:space="preserve"> </w:t>
      </w:r>
      <w:r w:rsidR="00020371" w:rsidRPr="009C3DBD">
        <w:t>ПА-118</w:t>
      </w:r>
      <w:r w:rsidRPr="009C3DBD">
        <w:t xml:space="preserve"> производится в область размещения отходов (домен), представляющую собой серию вертикально ориентированных трещин, расположенных радиально от ствола скважины в интервале закачки и выше его. </w:t>
      </w:r>
    </w:p>
    <w:p w14:paraId="16094775" w14:textId="0F78F4B2" w:rsidR="00377C7C" w:rsidRPr="009C3DBD" w:rsidRDefault="00377C7C" w:rsidP="00377C7C">
      <w:r w:rsidRPr="009C3DBD">
        <w:t>Размещение отходов бурения и других жидкостей в пласт производится с использованием технологии гидравлического разрыва пласта (ГРП). Сущность метода ГРП заключается в том, что на забое скважины путем закачки вязкой жидкости создаются высокие давления (устьевое давление нагнетания - до 20 Мпа), превышающие в 1,5—2 раза пластовое давление, в результате чего происходит нарушение целостности пластов, пласты расслаиваются</w:t>
      </w:r>
      <w:r w:rsidR="00581158" w:rsidRPr="009C3DBD">
        <w:t>,</w:t>
      </w:r>
      <w:r w:rsidRPr="009C3DBD">
        <w:t xml:space="preserve"> и в них образуются трещины. </w:t>
      </w:r>
    </w:p>
    <w:p w14:paraId="7D0718BC" w14:textId="02762D66" w:rsidR="00377C7C" w:rsidRPr="009C3DBD" w:rsidRDefault="00377C7C" w:rsidP="00377C7C">
      <w:r w:rsidRPr="009C3DBD">
        <w:t>Для проведения гидроразрыва пласта к устью скважин</w:t>
      </w:r>
      <w:r w:rsidR="005200AD" w:rsidRPr="009C3DBD">
        <w:t>ы</w:t>
      </w:r>
      <w:r w:rsidRPr="009C3DBD">
        <w:t xml:space="preserve"> </w:t>
      </w:r>
      <w:r w:rsidR="005200AD" w:rsidRPr="009C3DBD">
        <w:t>ПА-118</w:t>
      </w:r>
      <w:r w:rsidRPr="009C3DBD">
        <w:t xml:space="preserve"> подключены высокопроизводительные насосы, способные развивать необходимое избыточное давление. Внутрь обсадной трубы опущены насосно-компрессорные трубы (НКТ), оборудованные в нижней части пакером. Затрубное пространство обсадной колонны выше интервала гидравлического разрыва пласта надежно зацементировано.</w:t>
      </w:r>
    </w:p>
    <w:p w14:paraId="144CDE35" w14:textId="5C9C353E" w:rsidR="00377C7C" w:rsidRPr="009C3DBD" w:rsidRDefault="00377C7C" w:rsidP="00377C7C">
      <w:r w:rsidRPr="009C3DBD">
        <w:t>Оценка возможности безопасного размещения отходов бурения и других жидкостей в толще пород, обеспечивающей их локализацию в глубоких горизонтах выполнена на основе анализа результатов фактической закачки отходов бурения в ходе строительства и заканчивания скважин на платформе ПА-</w:t>
      </w:r>
      <w:r w:rsidR="005200AD" w:rsidRPr="009C3DBD">
        <w:t>А</w:t>
      </w:r>
      <w:r w:rsidRPr="009C3DBD">
        <w:t>, а также данных математического моделирования развития трещин гидроразрыва пласта и объемов разовой закачки. Результаты данных исследований позволили определить:</w:t>
      </w:r>
    </w:p>
    <w:p w14:paraId="63F55F1C" w14:textId="77777777" w:rsidR="00377C7C" w:rsidRPr="009C3DBD" w:rsidRDefault="00377C7C" w:rsidP="00377C7C">
      <w:pPr>
        <w:pStyle w:val="116"/>
      </w:pPr>
      <w:r w:rsidRPr="009C3DBD">
        <w:t>максимальное горизонтальное и вертикальное распространение одиночных трещин гидроразрыва;</w:t>
      </w:r>
    </w:p>
    <w:p w14:paraId="574E966D" w14:textId="77777777" w:rsidR="00377C7C" w:rsidRPr="009C3DBD" w:rsidRDefault="00377C7C" w:rsidP="00377C7C">
      <w:pPr>
        <w:pStyle w:val="116"/>
      </w:pPr>
      <w:r w:rsidRPr="009C3DBD">
        <w:t>приемистость предлагаемых поглощающих пластов;</w:t>
      </w:r>
    </w:p>
    <w:p w14:paraId="7CEDCAF4" w14:textId="77777777" w:rsidR="00377C7C" w:rsidRPr="009C3DBD" w:rsidRDefault="00377C7C" w:rsidP="00377C7C">
      <w:pPr>
        <w:pStyle w:val="116"/>
      </w:pPr>
      <w:r w:rsidRPr="009C3DBD">
        <w:t>потенциальную емкость основной и резервной областей размещения отходов бурения;</w:t>
      </w:r>
    </w:p>
    <w:p w14:paraId="49900068" w14:textId="77777777" w:rsidR="00377C7C" w:rsidRPr="009C3DBD" w:rsidRDefault="00377C7C" w:rsidP="00377C7C">
      <w:pPr>
        <w:pStyle w:val="116"/>
      </w:pPr>
      <w:r w:rsidRPr="009C3DBD">
        <w:t>требования по контролю над операциями.</w:t>
      </w:r>
    </w:p>
    <w:p w14:paraId="346C62BC" w14:textId="77777777" w:rsidR="00377C7C" w:rsidRPr="009C3DBD" w:rsidRDefault="00377C7C" w:rsidP="00377C7C">
      <w:r w:rsidRPr="009C3DBD">
        <w:t>За время проведения работ по закачке буровых отходов и других жидкостей в глубокозалегающие пласты были выполнены исследования процесса развития зоны трещиноватости и распространения ее границ как по латерали, так и в вертикальном направлении. Исследованиями установлено, что непрерывное нагнетание значительных объемов шламовой пульпы приводит к образованию трещин гидроразрыва большой длины, что нежелательно, так как в этом случае возможно пересечение трещин, заполненных отходами с:</w:t>
      </w:r>
    </w:p>
    <w:p w14:paraId="3D148EAE" w14:textId="77777777" w:rsidR="00377C7C" w:rsidRPr="009C3DBD" w:rsidRDefault="00377C7C" w:rsidP="00377C7C">
      <w:pPr>
        <w:pStyle w:val="116"/>
      </w:pPr>
      <w:r w:rsidRPr="009C3DBD">
        <w:lastRenderedPageBreak/>
        <w:t>тектоническими нарушениями;</w:t>
      </w:r>
    </w:p>
    <w:p w14:paraId="58B26E85" w14:textId="77777777" w:rsidR="00377C7C" w:rsidRPr="009C3DBD" w:rsidRDefault="00377C7C" w:rsidP="00377C7C">
      <w:pPr>
        <w:pStyle w:val="116"/>
      </w:pPr>
      <w:r w:rsidRPr="009C3DBD">
        <w:t xml:space="preserve">пластами, содержащими мелкозалегающий газ; </w:t>
      </w:r>
    </w:p>
    <w:p w14:paraId="5046BED4" w14:textId="77777777" w:rsidR="00377C7C" w:rsidRPr="009C3DBD" w:rsidRDefault="00377C7C" w:rsidP="00377C7C">
      <w:pPr>
        <w:pStyle w:val="116"/>
      </w:pPr>
      <w:r w:rsidRPr="009C3DBD">
        <w:t>пластами с аномально высоким давлением;</w:t>
      </w:r>
    </w:p>
    <w:p w14:paraId="4513B50A" w14:textId="10D6A13B" w:rsidR="00377C7C" w:rsidRPr="009C3DBD" w:rsidRDefault="00377C7C" w:rsidP="00377C7C">
      <w:pPr>
        <w:pStyle w:val="116"/>
      </w:pPr>
      <w:r w:rsidRPr="009C3DBD">
        <w:t xml:space="preserve">не зацементированными участками других скважин </w:t>
      </w:r>
      <w:r w:rsidR="00A61D70" w:rsidRPr="009C3DBD">
        <w:t>Астохского</w:t>
      </w:r>
      <w:r w:rsidRPr="009C3DBD">
        <w:t xml:space="preserve"> участка,</w:t>
      </w:r>
    </w:p>
    <w:p w14:paraId="20151B4C" w14:textId="77777777" w:rsidR="00377C7C" w:rsidRPr="009C3DBD" w:rsidRDefault="00377C7C" w:rsidP="00377C7C">
      <w:pPr>
        <w:pStyle w:val="116"/>
      </w:pPr>
      <w:r w:rsidRPr="009C3DBD">
        <w:t>а также выход трещин за границы горного отвода и на донную поверхность водного объекта.</w:t>
      </w:r>
    </w:p>
    <w:p w14:paraId="64C50434" w14:textId="77777777" w:rsidR="00377C7C" w:rsidRPr="009C3DBD" w:rsidRDefault="009B11EF" w:rsidP="00377C7C">
      <w:r w:rsidRPr="009C3DBD">
        <w:t>Поэтому процесс закачки носит порционный характер (порции объемом до 2,2 до тыс. м3/сут) с интервалами между циклами закачки отходов – 48 - 72 часа.</w:t>
      </w:r>
    </w:p>
    <w:p w14:paraId="753F37AC" w14:textId="4BFED684" w:rsidR="00377C7C" w:rsidRPr="009C3DBD" w:rsidRDefault="00377C7C" w:rsidP="00377C7C">
      <w:r w:rsidRPr="009C3DBD">
        <w:t xml:space="preserve">Моделирование гидроразрыва при закачке отходов бурения и других жидкостей на </w:t>
      </w:r>
      <w:r w:rsidR="005200AD" w:rsidRPr="009C3DBD">
        <w:t>Астохского</w:t>
      </w:r>
      <w:r w:rsidRPr="009C3DBD">
        <w:t xml:space="preserve"> участке Пильтун-Астохского месторождения, с использованием сейсмических данных показало, что:</w:t>
      </w:r>
    </w:p>
    <w:p w14:paraId="1547BA32" w14:textId="77777777" w:rsidR="00377C7C" w:rsidRPr="009C3DBD" w:rsidRDefault="00377C7C" w:rsidP="00377C7C">
      <w:pPr>
        <w:pStyle w:val="116"/>
      </w:pPr>
      <w:r w:rsidRPr="009C3DBD">
        <w:t>порционная закачка отходов бурения и других жидкостей создает множественные, разветвленные трещины;</w:t>
      </w:r>
    </w:p>
    <w:p w14:paraId="7BBEDB9D" w14:textId="77777777" w:rsidR="00377C7C" w:rsidRPr="009C3DBD" w:rsidRDefault="00377C7C" w:rsidP="00377C7C">
      <w:pPr>
        <w:pStyle w:val="116"/>
      </w:pPr>
      <w:r w:rsidRPr="009C3DBD">
        <w:t>перерывы между закачками (48 - 72 часа) позволяют трещинам, содержащим частицы шлама, закрываться и снижать рост давления в пласте;</w:t>
      </w:r>
    </w:p>
    <w:p w14:paraId="63FC12DD" w14:textId="77777777" w:rsidR="00377C7C" w:rsidRPr="009C3DBD" w:rsidRDefault="00377C7C" w:rsidP="00377C7C">
      <w:pPr>
        <w:pStyle w:val="116"/>
      </w:pPr>
      <w:r w:rsidRPr="009C3DBD">
        <w:t>ограничение вертикального развития трещин обеспечивается наличием чередования песчаных пластов, способных за счет повышенной фильтрации несущей компоненты снизить давление в зоне развития трещины и глинистых пропластков, способных экранировать фильтрацию несущего раствора пульпы;</w:t>
      </w:r>
    </w:p>
    <w:p w14:paraId="586C99CD" w14:textId="77777777" w:rsidR="00377C7C" w:rsidRPr="009C3DBD" w:rsidRDefault="00377C7C" w:rsidP="00377C7C">
      <w:pPr>
        <w:pStyle w:val="116"/>
      </w:pPr>
      <w:r w:rsidRPr="009C3DBD">
        <w:t>присутствие закачанного шлама вызывает перераспределение локальных напряжений, что приводит к образованию новых трещин в ходе последующих закачек;</w:t>
      </w:r>
    </w:p>
    <w:p w14:paraId="59552E6E" w14:textId="77777777" w:rsidR="00377C7C" w:rsidRPr="009C3DBD" w:rsidRDefault="00377C7C" w:rsidP="00377C7C">
      <w:pPr>
        <w:pStyle w:val="116"/>
      </w:pPr>
      <w:r w:rsidRPr="009C3DBD">
        <w:t>направление новых ответвлений трещин не совпадает с азимутом ранее образованных трещин, наоборот, периодические закачки создают новую сеть трещин;</w:t>
      </w:r>
    </w:p>
    <w:p w14:paraId="33E30D73" w14:textId="77777777" w:rsidR="00377C7C" w:rsidRPr="009C3DBD" w:rsidRDefault="00377C7C" w:rsidP="00377C7C">
      <w:pPr>
        <w:pStyle w:val="116"/>
      </w:pPr>
      <w:r w:rsidRPr="009C3DBD">
        <w:t>порционное нагнетание объемов пульпы с интервалами между циклами закачки пульпы (время закрытия трещин) – 48 - 72 часа, являются достаточными для полного закрытия трещины и приводит к образованию локальной объемной области размещения отходов (домена), состоящей из многочисленных коротких трещин различной ориентации в призабойной зоне скважины.</w:t>
      </w:r>
    </w:p>
    <w:p w14:paraId="3100FEDA" w14:textId="77777777" w:rsidR="007E6925" w:rsidRPr="009C3DBD" w:rsidRDefault="007E6925" w:rsidP="00C91F69">
      <w:pPr>
        <w:pStyle w:val="Heading3"/>
      </w:pPr>
      <w:bookmarkStart w:id="483" w:name="_Toc132737638"/>
      <w:r w:rsidRPr="009C3DBD">
        <w:t>Оценка загрязнения горных пород химическими веществами, содержащимися в отходах бурения и других жидкостях</w:t>
      </w:r>
      <w:bookmarkEnd w:id="483"/>
    </w:p>
    <w:p w14:paraId="0E3DD0CF" w14:textId="3477046E" w:rsidR="007E6925" w:rsidRPr="009C3DBD" w:rsidRDefault="007E6925" w:rsidP="007E6925">
      <w:r w:rsidRPr="009C3DBD">
        <w:t>Загрязнение горных пород химическими веществами, содержащимися в отходах бурения и других жидкостях будет формироваться в строго определенных границах в пределах доменов, образующихся в процессе закачки буровых отходов бурения в пластах</w:t>
      </w:r>
      <w:r w:rsidR="005200AD" w:rsidRPr="009C3DBD">
        <w:t>.</w:t>
      </w:r>
    </w:p>
    <w:p w14:paraId="74803FFB" w14:textId="04172428" w:rsidR="007E6925" w:rsidRPr="009C3DBD" w:rsidRDefault="007E6925" w:rsidP="007E6925">
      <w:r w:rsidRPr="009C3DBD">
        <w:t xml:space="preserve">Наличие достаточно мощных глинистых пластов в литологическом разрезе </w:t>
      </w:r>
      <w:r w:rsidR="00A61D70" w:rsidRPr="009C3DBD">
        <w:t>Астохского</w:t>
      </w:r>
      <w:r w:rsidRPr="009C3DBD">
        <w:t xml:space="preserve"> участка повышает надежность удержания отходов в пределах заданных границ, как за счет невысокой фильтрационной способности, так и за счет высокой сорбционной способности глинистых частиц. За счет последней происходит частичная очистка отходов от основных загрязняющих компонентов. </w:t>
      </w:r>
    </w:p>
    <w:p w14:paraId="77237585" w14:textId="77777777" w:rsidR="007E6925" w:rsidRPr="009C3DBD" w:rsidRDefault="007E6925" w:rsidP="007E6925">
      <w:r w:rsidRPr="009C3DBD">
        <w:lastRenderedPageBreak/>
        <w:t>Данное загрязнение следует оценивать, как долговременное, но локальное (в пределах доменов и не выходящее за границы горного отвода).</w:t>
      </w:r>
    </w:p>
    <w:p w14:paraId="26605A8A" w14:textId="77777777" w:rsidR="007E6925" w:rsidRPr="009C3DBD" w:rsidRDefault="007E6925" w:rsidP="00C91F69">
      <w:pPr>
        <w:pStyle w:val="Heading3"/>
      </w:pPr>
      <w:bookmarkStart w:id="484" w:name="_Toc132737639"/>
      <w:r w:rsidRPr="009C3DBD">
        <w:t>Оценка воздействия на деятельность по использованию недр, не связанную с добычей углеводородов</w:t>
      </w:r>
      <w:bookmarkEnd w:id="484"/>
    </w:p>
    <w:p w14:paraId="597E3746" w14:textId="77777777" w:rsidR="007E6925" w:rsidRPr="009C3DBD" w:rsidRDefault="007E6925" w:rsidP="007E6925">
      <w:r w:rsidRPr="009C3DBD">
        <w:t>Негативного воздействия на недропользование, не связанного с добычей углеводородов, не прогнозируется, так как другие полезные ископаемые в пределах лицензионного участка Пильтун-Астохского месторождения отсутствуют.</w:t>
      </w:r>
    </w:p>
    <w:p w14:paraId="5A1B5BC9" w14:textId="77777777" w:rsidR="007E6925" w:rsidRPr="009C3DBD" w:rsidRDefault="007E6925" w:rsidP="00C91F69">
      <w:pPr>
        <w:pStyle w:val="Heading3"/>
      </w:pPr>
      <w:bookmarkStart w:id="485" w:name="_Toc487648625"/>
      <w:bookmarkStart w:id="486" w:name="_Toc492633720"/>
      <w:bookmarkStart w:id="487" w:name="_Toc132737640"/>
      <w:r w:rsidRPr="009C3DBD">
        <w:t>Основные выводы</w:t>
      </w:r>
      <w:bookmarkEnd w:id="485"/>
      <w:bookmarkEnd w:id="486"/>
      <w:bookmarkEnd w:id="487"/>
    </w:p>
    <w:p w14:paraId="669D0250" w14:textId="77777777" w:rsidR="007E6925" w:rsidRPr="009C3DBD" w:rsidRDefault="007E6925" w:rsidP="007E6925">
      <w:r w:rsidRPr="009C3DBD">
        <w:t>Воздействие на геологическую среду и недра при размещении буровых отходов и других жидкостей оценивается как долговременное, но локальное, не выходящее за пределы доменов и границы горного отвода и не затрагивающее компоненты морской среды Охотского моря.</w:t>
      </w:r>
    </w:p>
    <w:p w14:paraId="747A7499" w14:textId="77777777" w:rsidR="00377C7C" w:rsidRPr="009C3DBD" w:rsidRDefault="00377C7C" w:rsidP="00484519">
      <w:pPr>
        <w:pStyle w:val="Heading2"/>
      </w:pPr>
      <w:bookmarkStart w:id="488" w:name="_Toc132737641"/>
      <w:bookmarkStart w:id="489" w:name="_Hlk87612159"/>
      <w:bookmarkEnd w:id="481"/>
      <w:r w:rsidRPr="009C3DBD">
        <w:t>Оценка воздействия на подземные воды</w:t>
      </w:r>
      <w:bookmarkEnd w:id="488"/>
    </w:p>
    <w:p w14:paraId="18D8014E" w14:textId="77777777" w:rsidR="00377C7C" w:rsidRPr="009C3DBD" w:rsidRDefault="006E50C3" w:rsidP="006E50C3">
      <w:pPr>
        <w:pStyle w:val="Heading3"/>
      </w:pPr>
      <w:bookmarkStart w:id="490" w:name="_Toc132737642"/>
      <w:r w:rsidRPr="009C3DBD">
        <w:t>Оценка и прогноз воздействия на подземные воды при размещении отходов бурения</w:t>
      </w:r>
      <w:bookmarkEnd w:id="490"/>
    </w:p>
    <w:p w14:paraId="31B6BA38" w14:textId="3F0C4F5C" w:rsidR="006E50C3" w:rsidRPr="009C3DBD" w:rsidRDefault="006E50C3" w:rsidP="006E50C3">
      <w:r w:rsidRPr="009C3DBD">
        <w:t>Основные виды воздействия на подземные воды при размещении отходов бурения и других жидкостей в поглощающ</w:t>
      </w:r>
      <w:r w:rsidR="005200AD" w:rsidRPr="009C3DBD">
        <w:t>ую</w:t>
      </w:r>
      <w:r w:rsidRPr="009C3DBD">
        <w:t xml:space="preserve"> скважин</w:t>
      </w:r>
      <w:r w:rsidR="005200AD" w:rsidRPr="009C3DBD">
        <w:t>у</w:t>
      </w:r>
      <w:r w:rsidRPr="009C3DBD">
        <w:t xml:space="preserve"> </w:t>
      </w:r>
      <w:r w:rsidR="005200AD" w:rsidRPr="009C3DBD">
        <w:t>ПА-118</w:t>
      </w:r>
      <w:r w:rsidRPr="009C3DBD">
        <w:t xml:space="preserve"> заключаются в:</w:t>
      </w:r>
    </w:p>
    <w:p w14:paraId="4A12C89D" w14:textId="77777777" w:rsidR="006E50C3" w:rsidRPr="009C3DBD" w:rsidRDefault="006E50C3" w:rsidP="006E50C3">
      <w:pPr>
        <w:pStyle w:val="116"/>
      </w:pPr>
      <w:r w:rsidRPr="009C3DBD">
        <w:t>возможной перестройке гидродинамической структуры водоносных горизонтов;</w:t>
      </w:r>
    </w:p>
    <w:p w14:paraId="4DA719CF" w14:textId="77777777" w:rsidR="006E50C3" w:rsidRPr="009C3DBD" w:rsidRDefault="006E50C3" w:rsidP="006E50C3">
      <w:pPr>
        <w:pStyle w:val="116"/>
      </w:pPr>
      <w:r w:rsidRPr="009C3DBD">
        <w:t>изменении качества подземных вод при поступлении загрязняющих веществ;</w:t>
      </w:r>
    </w:p>
    <w:p w14:paraId="1E95EDD2" w14:textId="77777777" w:rsidR="006E50C3" w:rsidRPr="009C3DBD" w:rsidRDefault="006E50C3" w:rsidP="006E50C3">
      <w:pPr>
        <w:pStyle w:val="116"/>
      </w:pPr>
      <w:r w:rsidRPr="009C3DBD">
        <w:t>воздействии на ресурсы подземных вод, пригодных для хозяйственного использования.</w:t>
      </w:r>
    </w:p>
    <w:p w14:paraId="78D16009" w14:textId="78B5C687" w:rsidR="00377C7C" w:rsidRPr="009C3DBD" w:rsidRDefault="006E50C3" w:rsidP="006E50C3">
      <w:r w:rsidRPr="009C3DBD">
        <w:t xml:space="preserve">Основными показателями, которые были учтены при оценке воздействия на водоносные горизонты </w:t>
      </w:r>
      <w:r w:rsidR="00A61D70" w:rsidRPr="009C3DBD">
        <w:t>Астохского</w:t>
      </w:r>
      <w:r w:rsidRPr="009C3DBD">
        <w:t xml:space="preserve"> участка, являются: характеристика условий залегания, фильтрационные и миграционные параметры пластов-коллекторов и соседних в разрезе водоносных горизонтов, характеристики водоупорных горизонтов, изолирующих в разрезе пласты-коллекторы, показатели вертикальной взаимосвязи водоносных горизонтов (по тектоническим нарушениям, гидрогеологическим «окнам» в водоупорах и т.п.), характеристики естественной динамики подземных вод (напорные градиенты и естественные скорости миграции, темпы водообмена, абсолютный возраст подземных вод).</w:t>
      </w:r>
    </w:p>
    <w:p w14:paraId="135E35CE" w14:textId="77777777" w:rsidR="006E50C3" w:rsidRPr="009C3DBD" w:rsidRDefault="006E50C3" w:rsidP="006E50C3">
      <w:pPr>
        <w:pStyle w:val="Heading3"/>
      </w:pPr>
      <w:bookmarkStart w:id="491" w:name="_Toc132737643"/>
      <w:r w:rsidRPr="009C3DBD">
        <w:t>Выводы</w:t>
      </w:r>
      <w:bookmarkEnd w:id="491"/>
    </w:p>
    <w:p w14:paraId="2042CF1E" w14:textId="77777777" w:rsidR="006E50C3" w:rsidRPr="009C3DBD" w:rsidRDefault="006E50C3" w:rsidP="006E50C3">
      <w:r w:rsidRPr="009C3DBD">
        <w:t>Основные выводы:</w:t>
      </w:r>
    </w:p>
    <w:p w14:paraId="3E107CFA" w14:textId="4DC7C0FA" w:rsidR="006E50C3" w:rsidRPr="009C3DBD" w:rsidRDefault="006E50C3" w:rsidP="006E50C3">
      <w:pPr>
        <w:pStyle w:val="116"/>
      </w:pPr>
      <w:r w:rsidRPr="009C3DBD">
        <w:t>Захоронение отходов и других жидкостей через поглощающ</w:t>
      </w:r>
      <w:r w:rsidR="005200AD" w:rsidRPr="009C3DBD">
        <w:t>ую</w:t>
      </w:r>
      <w:r w:rsidRPr="009C3DBD">
        <w:t xml:space="preserve"> скважин</w:t>
      </w:r>
      <w:r w:rsidR="005200AD" w:rsidRPr="009C3DBD">
        <w:t>у</w:t>
      </w:r>
      <w:r w:rsidRPr="009C3DBD">
        <w:t xml:space="preserve"> </w:t>
      </w:r>
      <w:r w:rsidR="005200AD" w:rsidRPr="009C3DBD">
        <w:t>ПА-118</w:t>
      </w:r>
      <w:r w:rsidRPr="009C3DBD">
        <w:t xml:space="preserve"> происходит в пласты - коллекторы глубоко залегающих водоносных горизонтов, где отсутствует гидродинамическая связь поглощающего горизонта с вышележащими (I) и подстилающими (III) водоносными комплексами. Поглощающие пласты нутовского горизонта при использовании технологии ГРП обладают достаточно высокими фильтрационно-емкостными свойствами и обеспечивают прием проектных объемов размещаемых буровых отходов и других жидкостей. </w:t>
      </w:r>
    </w:p>
    <w:p w14:paraId="19975CD0" w14:textId="77777777" w:rsidR="007E6925" w:rsidRPr="009C3DBD" w:rsidRDefault="006E50C3" w:rsidP="000A2994">
      <w:pPr>
        <w:pStyle w:val="116"/>
      </w:pPr>
      <w:r w:rsidRPr="009C3DBD">
        <w:lastRenderedPageBreak/>
        <w:t>Захоронение отходов бурения и других жидкостей в поглощающие пласты не приведет к перестройке гидродинамической структуры водоносных горизонтов, в виду отсутствия повышенных пластовых давлений после окончания закачки отходов, быстрого восстановления повышенного давления закачки из-за больших размеров «буферных» пластов поглощающего горизонта, пассивного движения подземных вод в горизонтальном направлении. Вытесняемые по пластам-коллекторам загрязненные воды будут локализованы в пространственных границах близких к границам доменов.</w:t>
      </w:r>
    </w:p>
    <w:p w14:paraId="5ED050CE" w14:textId="77777777" w:rsidR="00520DC0" w:rsidRPr="009C3DBD" w:rsidRDefault="00520DC0" w:rsidP="00576E65">
      <w:pPr>
        <w:pStyle w:val="Heading2"/>
        <w:pBdr>
          <w:bottom w:val="single" w:sz="2" w:space="0" w:color="75974B"/>
        </w:pBdr>
      </w:pPr>
      <w:bookmarkStart w:id="492" w:name="_Toc62660202"/>
      <w:bookmarkStart w:id="493" w:name="_Toc132737644"/>
      <w:bookmarkStart w:id="494" w:name="_Toc63266919"/>
      <w:bookmarkEnd w:id="425"/>
      <w:bookmarkEnd w:id="489"/>
      <w:r w:rsidRPr="009C3DBD">
        <w:t xml:space="preserve">Оценка воздействия намечаемой хозяйственной деятельности на </w:t>
      </w:r>
      <w:bookmarkEnd w:id="492"/>
      <w:r w:rsidR="000D0B0B" w:rsidRPr="009C3DBD">
        <w:t>морскую биоту</w:t>
      </w:r>
      <w:bookmarkEnd w:id="493"/>
    </w:p>
    <w:p w14:paraId="78B8E658" w14:textId="77777777" w:rsidR="00520DC0" w:rsidRPr="009C3DBD" w:rsidRDefault="000D0B0B" w:rsidP="0072534E">
      <w:pPr>
        <w:pStyle w:val="Heading3"/>
      </w:pPr>
      <w:bookmarkStart w:id="495" w:name="_Toc132737645"/>
      <w:bookmarkStart w:id="496" w:name="_Toc62660203"/>
      <w:r w:rsidRPr="009C3DBD">
        <w:t>Оценка воздействия на морскую биоту</w:t>
      </w:r>
      <w:bookmarkEnd w:id="495"/>
      <w:r w:rsidR="00520DC0" w:rsidRPr="009C3DBD">
        <w:t xml:space="preserve"> </w:t>
      </w:r>
      <w:bookmarkEnd w:id="496"/>
    </w:p>
    <w:p w14:paraId="6869B34E" w14:textId="77777777" w:rsidR="000D0B0B" w:rsidRPr="009C3DBD" w:rsidRDefault="000D0B0B" w:rsidP="000D0B0B">
      <w:r w:rsidRPr="009C3DBD">
        <w:t>Основное воздействие на морскую биоту в процессе размещения отходов бурения и технологических жидкостей в глубокие горизонты недр будет определяться:</w:t>
      </w:r>
    </w:p>
    <w:p w14:paraId="3A10A28F" w14:textId="77777777" w:rsidR="000D0B0B" w:rsidRPr="009C3DBD" w:rsidRDefault="000D0B0B" w:rsidP="000D0B0B">
      <w:pPr>
        <w:pStyle w:val="116"/>
      </w:pPr>
      <w:r w:rsidRPr="009C3DBD">
        <w:t>забором морской воды для придания шламовой пульпе требуемых реологических свойств;</w:t>
      </w:r>
    </w:p>
    <w:p w14:paraId="2B391F04" w14:textId="7417FF3D" w:rsidR="000D0B0B" w:rsidRPr="009C3DBD" w:rsidRDefault="000D0B0B" w:rsidP="000D0B0B">
      <w:pPr>
        <w:pStyle w:val="116"/>
      </w:pPr>
      <w:r w:rsidRPr="009C3DBD">
        <w:t>воздействием шума и вибрации работающих механизмов на платформе ПА-</w:t>
      </w:r>
      <w:r w:rsidR="005200AD" w:rsidRPr="009C3DBD">
        <w:t>А</w:t>
      </w:r>
      <w:r w:rsidRPr="009C3DBD">
        <w:t xml:space="preserve"> в процессе подготовки и закачки отходов бурения и технологических жидкостей в поглощающую скважину ПА-</w:t>
      </w:r>
      <w:r w:rsidR="005200AD" w:rsidRPr="009C3DBD">
        <w:t>118</w:t>
      </w:r>
      <w:r w:rsidRPr="009C3DBD">
        <w:t>;</w:t>
      </w:r>
    </w:p>
    <w:p w14:paraId="4967B8D7" w14:textId="77777777" w:rsidR="000D0B0B" w:rsidRPr="009C3DBD" w:rsidRDefault="000D0B0B" w:rsidP="000D0B0B">
      <w:pPr>
        <w:pStyle w:val="116"/>
      </w:pPr>
      <w:r w:rsidRPr="009C3DBD">
        <w:t>теплового воздействия при сбросе в море вод из системы охлаждения работающих механизмов, обеспечивающих размещение отходов бурения и технологических жидкостей;</w:t>
      </w:r>
    </w:p>
    <w:p w14:paraId="2B2AE886" w14:textId="77777777" w:rsidR="000D0B0B" w:rsidRPr="009C3DBD" w:rsidRDefault="000D0B0B" w:rsidP="000D0B0B">
      <w:pPr>
        <w:pStyle w:val="116"/>
      </w:pPr>
      <w:r w:rsidRPr="009C3DBD">
        <w:t>присутствием вспомогательных судов, вертолета, оказывающих отпугивающий эффект на морскую биоту, в первую очередь на птиц и морских млекопитающих.</w:t>
      </w:r>
    </w:p>
    <w:p w14:paraId="28271D0B" w14:textId="59DD3503" w:rsidR="000D0B0B" w:rsidRPr="009C3DBD" w:rsidRDefault="000D0B0B" w:rsidP="000D0B0B">
      <w:r w:rsidRPr="009C3DBD">
        <w:t>Забор морской воды на платформе ПА-</w:t>
      </w:r>
      <w:r w:rsidR="005200AD" w:rsidRPr="009C3DBD">
        <w:t>А</w:t>
      </w:r>
      <w:r w:rsidRPr="009C3DBD">
        <w:t xml:space="preserve"> осуществляется из открытого водозабора, водоприемные сооружения которого оборудованы рыбозащитными устройствами (РЗУ), соответствующим требованиям СНиП 2.06.07-87. Несмотря на установку на каждый из действующих насосов для забора морской воды рыбозащитного устройства (РЗУ), будет иметь место гибель фитопланктона и зоопланктона, в том числе кормового, что нанесёт определённый косвенный ущерб рыбным запасам. </w:t>
      </w:r>
    </w:p>
    <w:p w14:paraId="7F9209F5" w14:textId="77777777" w:rsidR="000D0B0B" w:rsidRPr="009C3DBD" w:rsidRDefault="000D0B0B" w:rsidP="000D0B0B">
      <w:r w:rsidRPr="009C3DBD">
        <w:t>Прямой ущерб рыбным запасам будет нанесен в результате гибели икры, личинок и молоди рыб (ихтиопланктон) при заборе морской воды, несмотря на использование РЗУ. Из практики известно, что массовой гибели в водозаборах подвержена молодь рыб на самых ранних стадиях развития. Однако, когда молодь рыбы достигает стадии малька, она способна уходить из зоны засасывания воды.</w:t>
      </w:r>
    </w:p>
    <w:p w14:paraId="683BB7F3" w14:textId="77777777" w:rsidR="005200AD" w:rsidRPr="009C3DBD" w:rsidRDefault="005200AD" w:rsidP="005200AD">
      <w:pPr>
        <w:tabs>
          <w:tab w:val="left" w:pos="3828"/>
        </w:tabs>
      </w:pPr>
      <w:r w:rsidRPr="009C3DBD">
        <w:t>По прогнозному расчету, дополнительный объем закачки составляет 572,317 тыс м3 отходов бурения и других жидкостей, в том числе расчетные объемы морской воды, отбираемые для придания шламовой пульпе расчетных свойств и закачиваемые через скважину ПА-118 – 69746,0 м3. Прогнозные годовые объемы дополнительного потребления морской воды не превышают этой величины. Дополнительного потребления морской воды на платформе при реализации проекта не прогнозируется.</w:t>
      </w:r>
    </w:p>
    <w:p w14:paraId="0BCDAF56" w14:textId="7B3CCF44" w:rsidR="000D0B0B" w:rsidRPr="009C3DBD" w:rsidRDefault="000D0B0B" w:rsidP="0026758F">
      <w:r w:rsidRPr="009C3DBD">
        <w:t xml:space="preserve">Ущерб водным биоресурсам оценивается от гибели в суммарном объеме морской воды </w:t>
      </w:r>
      <w:r w:rsidR="005200AD" w:rsidRPr="009C3DBD">
        <w:t>69746,0</w:t>
      </w:r>
      <w:r w:rsidRPr="009C3DBD">
        <w:t xml:space="preserve"> м</w:t>
      </w:r>
      <w:r w:rsidR="00DD59B0" w:rsidRPr="009C3DBD">
        <w:t>³</w:t>
      </w:r>
      <w:r w:rsidRPr="009C3DBD">
        <w:t xml:space="preserve"> прогнозного кормового планктона и ихтиопланктона. Величина ущерба водным биоресурсам при использования морской воды для дополнительной закачки в подземный пласт через поглощающ</w:t>
      </w:r>
      <w:r w:rsidR="005200AD" w:rsidRPr="009C3DBD">
        <w:t>ую</w:t>
      </w:r>
      <w:r w:rsidRPr="009C3DBD">
        <w:t xml:space="preserve"> скважин</w:t>
      </w:r>
      <w:r w:rsidR="005200AD" w:rsidRPr="009C3DBD">
        <w:t>у</w:t>
      </w:r>
      <w:r w:rsidRPr="009C3DBD">
        <w:t xml:space="preserve"> </w:t>
      </w:r>
      <w:r w:rsidR="005200AD" w:rsidRPr="009C3DBD">
        <w:t>ПА-118</w:t>
      </w:r>
      <w:r w:rsidRPr="009C3DBD">
        <w:t xml:space="preserve"> отходов бурения на платформе ПА-</w:t>
      </w:r>
      <w:r w:rsidR="005200AD" w:rsidRPr="009C3DBD">
        <w:t>А</w:t>
      </w:r>
      <w:r w:rsidRPr="009C3DBD">
        <w:t xml:space="preserve"> составит </w:t>
      </w:r>
      <w:r w:rsidR="005200AD" w:rsidRPr="009C3DBD">
        <w:t>38,549</w:t>
      </w:r>
      <w:r w:rsidR="00C908F0" w:rsidRPr="009C3DBD">
        <w:t xml:space="preserve"> </w:t>
      </w:r>
      <w:r w:rsidRPr="009C3DBD">
        <w:t xml:space="preserve">кг в натуральном выражении. </w:t>
      </w:r>
    </w:p>
    <w:p w14:paraId="6CCC2AB1" w14:textId="77777777" w:rsidR="000D0B0B" w:rsidRPr="009C3DBD" w:rsidRDefault="000D0B0B" w:rsidP="0026758F">
      <w:r w:rsidRPr="009C3DBD">
        <w:lastRenderedPageBreak/>
        <w:t>Буровые отходы и жидкости, использованные для производственных и технологических нужд, закачиваются в поглощающие пласты. Сброс буровых отходов и других жидкостей в море не производится. В связи с этим воздействие взвешенных веществ и компонентов буровых растворов на гидробионтов оказано не будет.</w:t>
      </w:r>
    </w:p>
    <w:p w14:paraId="6F8EA7D5" w14:textId="77777777" w:rsidR="000D0B0B" w:rsidRPr="009C3DBD" w:rsidRDefault="000D0B0B" w:rsidP="0026758F">
      <w:r w:rsidRPr="009C3DBD">
        <w:t>Температура вод охлаждения на водовыпуске превышает температуру морских вод, но с учетом расчетной зоны смешения будут соблюдены нормируемые параметры: Т ≤ + 5 0С –летом и Т ≤ + 3 0С – зимой. Изменение температуры воды в месте водовыпуска локально и кратковременно в силу быстрого теплообмена и несущественно для морских гидробионтов.</w:t>
      </w:r>
    </w:p>
    <w:p w14:paraId="4EC986FF" w14:textId="77777777" w:rsidR="000D0B0B" w:rsidRPr="009C3DBD" w:rsidRDefault="000D0B0B" w:rsidP="0026758F">
      <w:r w:rsidRPr="009C3DBD">
        <w:t>Шум и вибрации, производимые работающими механизмами в процессе подготовки и закачивания отходов бурения и технологических жидкостей, оказывает воздействие на рыб, в зависимости от их возраста, физиологического состояния, а также от интенсивности физических воздействий. В зоне слабых воздействий обычно наблюдаются повышенные концентрации беспозвоночных и рыб. Более сильные воздействия создают отпугивающий эффект.</w:t>
      </w:r>
    </w:p>
    <w:p w14:paraId="244CBEC7" w14:textId="77777777" w:rsidR="000D0B0B" w:rsidRPr="009C3DBD" w:rsidRDefault="000D0B0B" w:rsidP="0026758F">
      <w:r w:rsidRPr="009C3DBD">
        <w:t>Поведенческие реакции морских млекопитающих сильно зависят от использования звука под водой для общения между собой. Установлено, что если морские млекопитающие не реагируют на подводный шум изменением своего поведения (уход с миграционных путей, избегание района, изменение направления и скорости движения, изменение характера дыхания, прерывание питания), то такое воздействие для данной особи, стада или вида в целом является незначительным.</w:t>
      </w:r>
    </w:p>
    <w:p w14:paraId="2F3F9F7A" w14:textId="6B1A0BA4" w:rsidR="000D0B0B" w:rsidRPr="009C3DBD" w:rsidRDefault="000D0B0B" w:rsidP="0026758F">
      <w:r w:rsidRPr="009C3DBD">
        <w:t>Мониторинговые наблюдения в 2008–20</w:t>
      </w:r>
      <w:r w:rsidR="00325FC2" w:rsidRPr="009C3DBD">
        <w:t>2</w:t>
      </w:r>
      <w:r w:rsidR="005200AD" w:rsidRPr="009C3DBD">
        <w:t>1</w:t>
      </w:r>
      <w:r w:rsidRPr="009C3DBD">
        <w:t xml:space="preserve"> гг. показали, что работы на платформе ПА-</w:t>
      </w:r>
      <w:r w:rsidR="005200AD" w:rsidRPr="009C3DBD">
        <w:t>А</w:t>
      </w:r>
      <w:r w:rsidRPr="009C3DBD">
        <w:t xml:space="preserve"> не оказывают какого-либо значимого воздействия на популяцию серых китов, нагуливающихся в шельфовых водах северо-восточного Сахалина. Данные мониторинга показали, что за эти годы наблюдается увеличение числа серых китов нагуливающихся у прибрежья северо-восточного Сахалина. (Отчёт по программе мониторинга серых китов…, 2015; 2016; 2017, 2018, 2019</w:t>
      </w:r>
      <w:r w:rsidR="00325FC2" w:rsidRPr="009C3DBD">
        <w:t>,</w:t>
      </w:r>
      <w:r w:rsidR="00581158" w:rsidRPr="009C3DBD">
        <w:t xml:space="preserve"> </w:t>
      </w:r>
      <w:r w:rsidR="00325FC2" w:rsidRPr="009C3DBD">
        <w:t>2020</w:t>
      </w:r>
      <w:r w:rsidR="005200AD" w:rsidRPr="009C3DBD">
        <w:t>, 2021</w:t>
      </w:r>
      <w:r w:rsidRPr="009C3DBD">
        <w:t>). Последняя популяционная оценка серых китов, нагуливающихся у Сахалина, составила 180-220 взрослых особей в нагульной группировке, а ежегодный рост данной нагульной группировки составляет примерно 2-5% (Cooke и др., 2017).</w:t>
      </w:r>
    </w:p>
    <w:p w14:paraId="36D5D43A" w14:textId="13E10090" w:rsidR="000D0B0B" w:rsidRPr="009C3DBD" w:rsidRDefault="000D0B0B" w:rsidP="0026758F">
      <w:r w:rsidRPr="009C3DBD">
        <w:t xml:space="preserve">Согласно мониторинговым исследованиям, проведенным в </w:t>
      </w:r>
      <w:r w:rsidRPr="00E24797">
        <w:t>2008-</w:t>
      </w:r>
      <w:r w:rsidR="00B8582B" w:rsidRPr="00E24797">
        <w:t>2022</w:t>
      </w:r>
      <w:r w:rsidR="00B8582B" w:rsidRPr="009C3DBD">
        <w:t xml:space="preserve"> </w:t>
      </w:r>
      <w:r w:rsidRPr="009C3DBD">
        <w:t>г.г. на платформе ПА-</w:t>
      </w:r>
      <w:r w:rsidR="005200AD" w:rsidRPr="009C3DBD">
        <w:t>А</w:t>
      </w:r>
      <w:r w:rsidRPr="009C3DBD">
        <w:t>, негативного воздействия на птиц и млекопитающих от работы платформы не выявлено. Изменения количественного состава фауны не имеют выраженной тенденции и носят случайный характер, что обусловлено как сменой путей сезонной миграции, так и дискретностью проводимых наблюдений.</w:t>
      </w:r>
    </w:p>
    <w:p w14:paraId="443B84CB" w14:textId="77777777" w:rsidR="000D0B0B" w:rsidRPr="009C3DBD" w:rsidRDefault="000D0B0B" w:rsidP="0026758F">
      <w:r w:rsidRPr="009C3DBD">
        <w:t xml:space="preserve">В целом, воздействие шумового фактора в процессе закачки отходов бурения и технологических жидкостей в пласты горных пород на представителей морской фауны оценивается как - кратковременное, слабое и пространственно-локальное. </w:t>
      </w:r>
    </w:p>
    <w:p w14:paraId="3A6243C7" w14:textId="722B696E" w:rsidR="000D0B0B" w:rsidRPr="009C3DBD" w:rsidRDefault="000D0B0B" w:rsidP="0026758F">
      <w:r w:rsidRPr="009C3DBD">
        <w:t>Воздействие на морскую биоту экологически допустимо и соответствует требованиям российского природоохранного законодательства (Отчёт по программе мониторинга серых китов…, 2015; 2016; 2017, 2018, 2019</w:t>
      </w:r>
      <w:r w:rsidR="0026758F" w:rsidRPr="009C3DBD">
        <w:t>, 2020</w:t>
      </w:r>
      <w:r w:rsidR="005200AD" w:rsidRPr="009C3DBD">
        <w:t>, 2021</w:t>
      </w:r>
      <w:r w:rsidRPr="009C3DBD">
        <w:t>, Отчет о результатах наблюдений…, 2012).</w:t>
      </w:r>
    </w:p>
    <w:p w14:paraId="66CEEF93" w14:textId="63123106" w:rsidR="00520DC0" w:rsidRPr="009C3DBD" w:rsidRDefault="000D0B0B" w:rsidP="008D7947">
      <w:r w:rsidRPr="009C3DBD">
        <w:t>Прогнозируется отсутствие воздействия на фауну особо охраняемых природных территорий (ООПТ) района Пильтун-Астохского месторождения при проведении работ по закачке отходов бурения и технологических жидкостей в поглощающие скважины в связи с их большой удаленностью (</w:t>
      </w:r>
      <w:r w:rsidR="0026758F" w:rsidRPr="009C3DBD">
        <w:t>около 1</w:t>
      </w:r>
      <w:r w:rsidR="005200AD" w:rsidRPr="009C3DBD">
        <w:t>6</w:t>
      </w:r>
      <w:r w:rsidRPr="009C3DBD">
        <w:t xml:space="preserve"> км) от платформы ПА-</w:t>
      </w:r>
      <w:r w:rsidR="005200AD" w:rsidRPr="009C3DBD">
        <w:t>А</w:t>
      </w:r>
      <w:r w:rsidRPr="009C3DBD">
        <w:t>.</w:t>
      </w:r>
    </w:p>
    <w:p w14:paraId="2BC9C2C7" w14:textId="77777777" w:rsidR="00520DC0" w:rsidRPr="009C3DBD" w:rsidRDefault="000167B0" w:rsidP="0072534E">
      <w:pPr>
        <w:pStyle w:val="Heading3"/>
      </w:pPr>
      <w:bookmarkStart w:id="497" w:name="_Toc132737646"/>
      <w:r w:rsidRPr="009C3DBD">
        <w:t>Выводы</w:t>
      </w:r>
      <w:bookmarkEnd w:id="497"/>
    </w:p>
    <w:p w14:paraId="7642271A" w14:textId="1D7AA57B" w:rsidR="000167B0" w:rsidRPr="009C3DBD" w:rsidRDefault="000167B0" w:rsidP="000167B0">
      <w:r w:rsidRPr="009C3DBD">
        <w:t xml:space="preserve">Прямой ущерб рыбным запасам может быть нанесен в результате гибели личинок и молоди рыб при заборе морской воды, несмотря на использование РЗУ. Из практики известно, что </w:t>
      </w:r>
      <w:r w:rsidRPr="009C3DBD">
        <w:lastRenderedPageBreak/>
        <w:t>массовой гибели в водозаборах подвержена молодь рыб на самых ранних стадиях развития. При этом, когда молодь рыбы достигает стадии малька, она способна уходить из зоны засасывания воды. Суммарная гибель фитопланктона, зоопланктона и молоди рыб на самых ранних стадиях развития с 20</w:t>
      </w:r>
      <w:r w:rsidR="00406793" w:rsidRPr="009C3DBD">
        <w:t>2</w:t>
      </w:r>
      <w:r w:rsidR="005200AD" w:rsidRPr="009C3DBD">
        <w:t>3</w:t>
      </w:r>
      <w:r w:rsidRPr="009C3DBD">
        <w:t xml:space="preserve"> по 204</w:t>
      </w:r>
      <w:r w:rsidR="005200AD" w:rsidRPr="009C3DBD">
        <w:t>0</w:t>
      </w:r>
      <w:r w:rsidRPr="009C3DBD">
        <w:t xml:space="preserve"> года включительно будет иметь место в </w:t>
      </w:r>
      <w:r w:rsidR="005200AD" w:rsidRPr="009C3DBD">
        <w:t>69746</w:t>
      </w:r>
      <w:r w:rsidRPr="009C3DBD">
        <w:t xml:space="preserve"> м</w:t>
      </w:r>
      <w:r w:rsidRPr="009C3DBD">
        <w:rPr>
          <w:vertAlign w:val="superscript"/>
        </w:rPr>
        <w:t>3</w:t>
      </w:r>
      <w:r w:rsidRPr="009C3DBD">
        <w:t xml:space="preserve"> отбираемой морской воды.</w:t>
      </w:r>
    </w:p>
    <w:p w14:paraId="62E31657" w14:textId="47C3AFAB" w:rsidR="000167B0" w:rsidRPr="009C3DBD" w:rsidRDefault="000167B0" w:rsidP="000167B0">
      <w:r w:rsidRPr="009C3DBD">
        <w:t>Буровые отходы и другие жидкости размещаются в недрах через поглощающ</w:t>
      </w:r>
      <w:r w:rsidR="005200AD" w:rsidRPr="009C3DBD">
        <w:t>ую</w:t>
      </w:r>
      <w:r w:rsidRPr="009C3DBD">
        <w:t xml:space="preserve"> скважин</w:t>
      </w:r>
      <w:r w:rsidR="005200AD" w:rsidRPr="009C3DBD">
        <w:t>у</w:t>
      </w:r>
      <w:r w:rsidRPr="009C3DBD">
        <w:t xml:space="preserve"> </w:t>
      </w:r>
      <w:r w:rsidR="005200AD" w:rsidRPr="009C3DBD">
        <w:t>ПА-118</w:t>
      </w:r>
      <w:r w:rsidRPr="009C3DBD">
        <w:t>, их сброс в море не производится. В связи с этим воздействие взвешенных веществ и компонентов буровых растворов на гидробионтов в безаварийном режиме не ожидается.</w:t>
      </w:r>
    </w:p>
    <w:p w14:paraId="3CDCF839" w14:textId="0DD403BE" w:rsidR="000167B0" w:rsidRPr="009C3DBD" w:rsidRDefault="000167B0" w:rsidP="000167B0">
      <w:r w:rsidRPr="009C3DBD">
        <w:t>Согласно мониторинговым наблюдениям, проведенным в 2011-202</w:t>
      </w:r>
      <w:r w:rsidR="00141CF4" w:rsidRPr="009C3DBD">
        <w:t>1</w:t>
      </w:r>
      <w:r w:rsidRPr="009C3DBD">
        <w:t xml:space="preserve"> гг. на нефтедобывающей платформе ПА-</w:t>
      </w:r>
      <w:r w:rsidR="005200AD" w:rsidRPr="009C3DBD">
        <w:t>А</w:t>
      </w:r>
      <w:r w:rsidRPr="009C3DBD">
        <w:t>, негативного воздействия на птиц и млекопитающих от работы платформы не выявлено.</w:t>
      </w:r>
    </w:p>
    <w:p w14:paraId="042B7CC6" w14:textId="429CEFB3" w:rsidR="000167B0" w:rsidRPr="009C3DBD" w:rsidRDefault="000167B0" w:rsidP="000167B0">
      <w:r w:rsidRPr="009C3DBD">
        <w:t>Воздействие шумового фактора в процессе закачки отходов бурения и технологических жидкостей в поглощающ</w:t>
      </w:r>
      <w:r w:rsidR="005200AD" w:rsidRPr="009C3DBD">
        <w:t>ую</w:t>
      </w:r>
      <w:r w:rsidRPr="009C3DBD">
        <w:t xml:space="preserve"> скважин</w:t>
      </w:r>
      <w:r w:rsidR="005200AD" w:rsidRPr="009C3DBD">
        <w:t>у</w:t>
      </w:r>
      <w:r w:rsidRPr="009C3DBD">
        <w:t xml:space="preserve"> </w:t>
      </w:r>
      <w:r w:rsidR="005200AD" w:rsidRPr="009C3DBD">
        <w:t>ПА-118</w:t>
      </w:r>
      <w:r w:rsidRPr="009C3DBD">
        <w:t xml:space="preserve"> на представителей морской фауны оценивается как средне временное, слабое и пространственно-локальное. Воздействие на морскую биоту экологически допустимо и соответствуют требованиям российского природоохранного законодательства. </w:t>
      </w:r>
    </w:p>
    <w:p w14:paraId="135E7825" w14:textId="77777777" w:rsidR="006572EF" w:rsidRPr="009C3DBD" w:rsidRDefault="006572EF" w:rsidP="0072534E">
      <w:pPr>
        <w:pStyle w:val="Heading2"/>
      </w:pPr>
      <w:bookmarkStart w:id="498" w:name="_Toc132737647"/>
      <w:r w:rsidRPr="009C3DBD">
        <w:t>Оценка воздействия на ООПТ</w:t>
      </w:r>
      <w:bookmarkEnd w:id="494"/>
      <w:bookmarkEnd w:id="498"/>
    </w:p>
    <w:p w14:paraId="2A33F078" w14:textId="77777777" w:rsidR="00520DC0" w:rsidRPr="009C3DBD" w:rsidRDefault="00520DC0" w:rsidP="008D7947">
      <w:r w:rsidRPr="009C3DBD">
        <w:t>В рассматриваемом районе строительства отсутствуют особо охраняемые природные территории (ООПТ) федерального, регионального и местного значения</w:t>
      </w:r>
      <w:r w:rsidR="00EA4024" w:rsidRPr="009C3DBD">
        <w:t>.</w:t>
      </w:r>
    </w:p>
    <w:p w14:paraId="259CFAF2" w14:textId="77777777" w:rsidR="00EA4024" w:rsidRPr="009C3DBD" w:rsidRDefault="00EA4024" w:rsidP="00EA4024">
      <w:r w:rsidRPr="009C3DBD">
        <w:t>Таблица 7.8-1. Удаленность расположения ООПТ и зон с особым режимом природопользования восточного побережья о. Сахалин</w:t>
      </w:r>
    </w:p>
    <w:tbl>
      <w:tblPr>
        <w:tblStyle w:val="aff4"/>
        <w:tblW w:w="5000" w:type="pct"/>
        <w:tblLook w:val="04A0" w:firstRow="1" w:lastRow="0" w:firstColumn="1" w:lastColumn="0" w:noHBand="0" w:noVBand="1"/>
      </w:tblPr>
      <w:tblGrid>
        <w:gridCol w:w="1395"/>
        <w:gridCol w:w="1666"/>
        <w:gridCol w:w="1386"/>
        <w:gridCol w:w="3249"/>
        <w:gridCol w:w="1937"/>
      </w:tblGrid>
      <w:tr w:rsidR="005200AD" w:rsidRPr="009C3DBD" w14:paraId="06DAEFC6" w14:textId="77777777" w:rsidTr="005E5179">
        <w:trPr>
          <w:cnfStyle w:val="100000000000" w:firstRow="1" w:lastRow="0" w:firstColumn="0" w:lastColumn="0" w:oddVBand="0" w:evenVBand="0" w:oddHBand="0" w:evenHBand="0" w:firstRowFirstColumn="0" w:firstRowLastColumn="0" w:lastRowFirstColumn="0" w:lastRowLastColumn="0"/>
        </w:trPr>
        <w:tc>
          <w:tcPr>
            <w:tcW w:w="727" w:type="pct"/>
          </w:tcPr>
          <w:p w14:paraId="3411D6D1" w14:textId="77777777" w:rsidR="005200AD" w:rsidRPr="009C3DBD" w:rsidRDefault="005200AD" w:rsidP="005E5179">
            <w:pPr>
              <w:rPr>
                <w:b/>
                <w:sz w:val="20"/>
                <w:szCs w:val="20"/>
              </w:rPr>
            </w:pPr>
            <w:r w:rsidRPr="009C3DBD">
              <w:rPr>
                <w:b/>
                <w:sz w:val="20"/>
                <w:szCs w:val="20"/>
              </w:rPr>
              <w:t>Название ООПТ</w:t>
            </w:r>
          </w:p>
        </w:tc>
        <w:tc>
          <w:tcPr>
            <w:tcW w:w="854" w:type="pct"/>
          </w:tcPr>
          <w:p w14:paraId="2B6AF0E2" w14:textId="77777777" w:rsidR="005200AD" w:rsidRPr="009C3DBD" w:rsidRDefault="005200AD" w:rsidP="005E5179">
            <w:pPr>
              <w:rPr>
                <w:b/>
                <w:sz w:val="20"/>
                <w:szCs w:val="20"/>
              </w:rPr>
            </w:pPr>
            <w:r w:rsidRPr="009C3DBD">
              <w:rPr>
                <w:b/>
                <w:sz w:val="20"/>
                <w:szCs w:val="20"/>
              </w:rPr>
              <w:t>Профиль ООПТ</w:t>
            </w:r>
          </w:p>
        </w:tc>
        <w:tc>
          <w:tcPr>
            <w:tcW w:w="722" w:type="pct"/>
          </w:tcPr>
          <w:p w14:paraId="40A7E997" w14:textId="77777777" w:rsidR="005200AD" w:rsidRPr="009C3DBD" w:rsidRDefault="005200AD" w:rsidP="005E5179">
            <w:pPr>
              <w:rPr>
                <w:b/>
                <w:sz w:val="20"/>
                <w:szCs w:val="20"/>
              </w:rPr>
            </w:pPr>
            <w:r w:rsidRPr="009C3DBD">
              <w:rPr>
                <w:b/>
                <w:sz w:val="20"/>
                <w:szCs w:val="20"/>
              </w:rPr>
              <w:t>Площадь (га)</w:t>
            </w:r>
          </w:p>
        </w:tc>
        <w:tc>
          <w:tcPr>
            <w:tcW w:w="1689" w:type="pct"/>
          </w:tcPr>
          <w:p w14:paraId="04B91762" w14:textId="77777777" w:rsidR="005200AD" w:rsidRPr="009C3DBD" w:rsidRDefault="005200AD" w:rsidP="005E5179">
            <w:pPr>
              <w:rPr>
                <w:b/>
                <w:sz w:val="20"/>
                <w:szCs w:val="20"/>
              </w:rPr>
            </w:pPr>
            <w:r w:rsidRPr="009C3DBD">
              <w:rPr>
                <w:b/>
                <w:sz w:val="20"/>
                <w:szCs w:val="20"/>
              </w:rPr>
              <w:t>Цель создания ООПТ и объекты охраны</w:t>
            </w:r>
          </w:p>
        </w:tc>
        <w:tc>
          <w:tcPr>
            <w:tcW w:w="1008" w:type="pct"/>
          </w:tcPr>
          <w:p w14:paraId="4BC2AFB1" w14:textId="77777777" w:rsidR="005200AD" w:rsidRPr="009C3DBD" w:rsidRDefault="005200AD" w:rsidP="005E5179">
            <w:pPr>
              <w:rPr>
                <w:b/>
                <w:sz w:val="20"/>
                <w:szCs w:val="20"/>
              </w:rPr>
            </w:pPr>
            <w:r w:rsidRPr="009C3DBD">
              <w:rPr>
                <w:b/>
                <w:sz w:val="20"/>
                <w:szCs w:val="20"/>
              </w:rPr>
              <w:t>Наименование муниципального образования, в границах которого расположена ООПТ</w:t>
            </w:r>
          </w:p>
        </w:tc>
      </w:tr>
      <w:tr w:rsidR="005200AD" w:rsidRPr="009C3DBD" w14:paraId="1F2FB5B1" w14:textId="77777777" w:rsidTr="005E5179">
        <w:tc>
          <w:tcPr>
            <w:tcW w:w="727" w:type="pct"/>
          </w:tcPr>
          <w:p w14:paraId="182D2393" w14:textId="77777777" w:rsidR="005200AD" w:rsidRPr="009C3DBD" w:rsidRDefault="005200AD" w:rsidP="005E5179">
            <w:pPr>
              <w:jc w:val="center"/>
              <w:rPr>
                <w:sz w:val="20"/>
                <w:szCs w:val="20"/>
              </w:rPr>
            </w:pPr>
            <w:r w:rsidRPr="009C3DBD">
              <w:rPr>
                <w:sz w:val="20"/>
                <w:szCs w:val="20"/>
              </w:rPr>
              <w:t>Памятник природы «Острова Врангеля»</w:t>
            </w:r>
          </w:p>
        </w:tc>
        <w:tc>
          <w:tcPr>
            <w:tcW w:w="854" w:type="pct"/>
          </w:tcPr>
          <w:p w14:paraId="16BA6B10" w14:textId="77777777" w:rsidR="005200AD" w:rsidRPr="009C3DBD" w:rsidRDefault="005200AD" w:rsidP="005E5179">
            <w:pPr>
              <w:jc w:val="center"/>
              <w:rPr>
                <w:sz w:val="20"/>
                <w:szCs w:val="20"/>
              </w:rPr>
            </w:pPr>
            <w:r w:rsidRPr="009C3DBD">
              <w:rPr>
                <w:sz w:val="20"/>
                <w:szCs w:val="20"/>
              </w:rPr>
              <w:t>Зоологический</w:t>
            </w:r>
          </w:p>
        </w:tc>
        <w:tc>
          <w:tcPr>
            <w:tcW w:w="722" w:type="pct"/>
          </w:tcPr>
          <w:p w14:paraId="08AA022F" w14:textId="77777777" w:rsidR="005200AD" w:rsidRPr="009C3DBD" w:rsidRDefault="005200AD" w:rsidP="005E5179">
            <w:pPr>
              <w:jc w:val="center"/>
              <w:rPr>
                <w:sz w:val="20"/>
                <w:szCs w:val="20"/>
              </w:rPr>
            </w:pPr>
            <w:r w:rsidRPr="009C3DBD">
              <w:rPr>
                <w:sz w:val="20"/>
                <w:szCs w:val="20"/>
              </w:rPr>
              <w:t>25,55</w:t>
            </w:r>
          </w:p>
        </w:tc>
        <w:tc>
          <w:tcPr>
            <w:tcW w:w="1689" w:type="pct"/>
          </w:tcPr>
          <w:p w14:paraId="7D226F7B" w14:textId="77777777" w:rsidR="005200AD" w:rsidRPr="009C3DBD" w:rsidRDefault="005200AD" w:rsidP="005E5179">
            <w:pPr>
              <w:rPr>
                <w:sz w:val="20"/>
                <w:szCs w:val="20"/>
              </w:rPr>
            </w:pPr>
            <w:r w:rsidRPr="009C3DBD">
              <w:rPr>
                <w:sz w:val="20"/>
                <w:szCs w:val="20"/>
              </w:rPr>
              <w:t>Основными объектами охраны являются: камчатская (алеутская) крачка, сахалинский подвид чернозобика, занесенные в Красную книгу Российской Федерации и Красную книгу Сахалинской области, места кормления и отдыха перелетных птиц (уток, гусей, лебедей, чаек, крачек, куликов).</w:t>
            </w:r>
          </w:p>
        </w:tc>
        <w:tc>
          <w:tcPr>
            <w:tcW w:w="1008" w:type="pct"/>
          </w:tcPr>
          <w:p w14:paraId="2D1BBA8B" w14:textId="77777777" w:rsidR="005200AD" w:rsidRPr="009C3DBD" w:rsidRDefault="005200AD" w:rsidP="005E5179">
            <w:pPr>
              <w:jc w:val="center"/>
              <w:rPr>
                <w:rFonts w:eastAsia="Calibri"/>
                <w:sz w:val="20"/>
                <w:szCs w:val="20"/>
              </w:rPr>
            </w:pPr>
            <w:r w:rsidRPr="009C3DBD">
              <w:rPr>
                <w:sz w:val="20"/>
                <w:szCs w:val="20"/>
              </w:rPr>
              <w:t>Г</w:t>
            </w:r>
            <w:r w:rsidRPr="009C3DBD">
              <w:rPr>
                <w:rFonts w:eastAsia="Calibri"/>
                <w:sz w:val="20"/>
                <w:szCs w:val="20"/>
              </w:rPr>
              <w:t>ородской округ «Охинский»</w:t>
            </w:r>
          </w:p>
          <w:p w14:paraId="1BD03FE3" w14:textId="77777777" w:rsidR="005200AD" w:rsidRPr="009C3DBD" w:rsidRDefault="005200AD" w:rsidP="005E5179">
            <w:pPr>
              <w:rPr>
                <w:sz w:val="20"/>
                <w:szCs w:val="20"/>
              </w:rPr>
            </w:pPr>
          </w:p>
        </w:tc>
      </w:tr>
      <w:tr w:rsidR="005200AD" w:rsidRPr="009C3DBD" w14:paraId="1481F0ED" w14:textId="77777777" w:rsidTr="005E5179">
        <w:tc>
          <w:tcPr>
            <w:tcW w:w="727" w:type="pct"/>
          </w:tcPr>
          <w:p w14:paraId="045A130F" w14:textId="77777777" w:rsidR="005200AD" w:rsidRPr="009C3DBD" w:rsidRDefault="005200AD" w:rsidP="005E5179">
            <w:pPr>
              <w:jc w:val="center"/>
              <w:rPr>
                <w:sz w:val="20"/>
                <w:szCs w:val="20"/>
              </w:rPr>
            </w:pPr>
            <w:r w:rsidRPr="009C3DBD">
              <w:rPr>
                <w:sz w:val="20"/>
                <w:szCs w:val="20"/>
              </w:rPr>
              <w:t>Памятник природы «Дагинские термальные источники»</w:t>
            </w:r>
          </w:p>
        </w:tc>
        <w:tc>
          <w:tcPr>
            <w:tcW w:w="854" w:type="pct"/>
          </w:tcPr>
          <w:p w14:paraId="0E99CC11" w14:textId="77777777" w:rsidR="005200AD" w:rsidRPr="009C3DBD" w:rsidRDefault="005200AD" w:rsidP="005E5179">
            <w:pPr>
              <w:jc w:val="center"/>
              <w:rPr>
                <w:sz w:val="20"/>
                <w:szCs w:val="20"/>
              </w:rPr>
            </w:pPr>
            <w:r w:rsidRPr="009C3DBD">
              <w:rPr>
                <w:sz w:val="20"/>
                <w:szCs w:val="20"/>
              </w:rPr>
              <w:t>Лечебно-оздоровительный</w:t>
            </w:r>
          </w:p>
        </w:tc>
        <w:tc>
          <w:tcPr>
            <w:tcW w:w="722" w:type="pct"/>
          </w:tcPr>
          <w:p w14:paraId="3D3662B2" w14:textId="77777777" w:rsidR="005200AD" w:rsidRPr="009C3DBD" w:rsidRDefault="005200AD" w:rsidP="005E5179">
            <w:pPr>
              <w:jc w:val="center"/>
              <w:rPr>
                <w:sz w:val="20"/>
                <w:szCs w:val="20"/>
              </w:rPr>
            </w:pPr>
            <w:r w:rsidRPr="009C3DBD">
              <w:rPr>
                <w:sz w:val="20"/>
                <w:szCs w:val="20"/>
              </w:rPr>
              <w:t>58,01</w:t>
            </w:r>
          </w:p>
        </w:tc>
        <w:tc>
          <w:tcPr>
            <w:tcW w:w="1689" w:type="pct"/>
          </w:tcPr>
          <w:p w14:paraId="6A751B2E" w14:textId="77777777" w:rsidR="005200AD" w:rsidRPr="009C3DBD" w:rsidRDefault="005200AD" w:rsidP="005E5179">
            <w:pPr>
              <w:rPr>
                <w:sz w:val="20"/>
                <w:szCs w:val="20"/>
              </w:rPr>
            </w:pPr>
            <w:r w:rsidRPr="009C3DBD">
              <w:rPr>
                <w:sz w:val="20"/>
                <w:szCs w:val="20"/>
              </w:rPr>
              <w:t>Основным объектом охраны является месторождение термоминеральных вод и грязей, используемых для лечения.</w:t>
            </w:r>
          </w:p>
        </w:tc>
        <w:tc>
          <w:tcPr>
            <w:tcW w:w="1008" w:type="pct"/>
          </w:tcPr>
          <w:p w14:paraId="29A0AFB8" w14:textId="77777777" w:rsidR="005200AD" w:rsidRPr="009C3DBD" w:rsidRDefault="005200AD" w:rsidP="005E5179">
            <w:pPr>
              <w:jc w:val="center"/>
              <w:rPr>
                <w:sz w:val="20"/>
                <w:szCs w:val="20"/>
              </w:rPr>
            </w:pPr>
            <w:r w:rsidRPr="009C3DBD">
              <w:rPr>
                <w:sz w:val="20"/>
                <w:szCs w:val="20"/>
              </w:rPr>
              <w:t>«Городской округ Ногликский»</w:t>
            </w:r>
          </w:p>
        </w:tc>
      </w:tr>
      <w:tr w:rsidR="005200AD" w:rsidRPr="009C3DBD" w14:paraId="5F3651E8" w14:textId="77777777" w:rsidTr="005E5179">
        <w:tc>
          <w:tcPr>
            <w:tcW w:w="727" w:type="pct"/>
          </w:tcPr>
          <w:p w14:paraId="580467B9" w14:textId="77777777" w:rsidR="005200AD" w:rsidRPr="009C3DBD" w:rsidRDefault="005200AD" w:rsidP="005E5179">
            <w:pPr>
              <w:jc w:val="center"/>
              <w:rPr>
                <w:sz w:val="20"/>
                <w:szCs w:val="20"/>
              </w:rPr>
            </w:pPr>
            <w:r w:rsidRPr="009C3DBD">
              <w:rPr>
                <w:sz w:val="20"/>
                <w:szCs w:val="20"/>
              </w:rPr>
              <w:t>Памятник природы «Остров Лярво»</w:t>
            </w:r>
          </w:p>
        </w:tc>
        <w:tc>
          <w:tcPr>
            <w:tcW w:w="854" w:type="pct"/>
          </w:tcPr>
          <w:p w14:paraId="3C0C03D1" w14:textId="77777777" w:rsidR="005200AD" w:rsidRPr="009C3DBD" w:rsidRDefault="005200AD" w:rsidP="005E5179">
            <w:pPr>
              <w:jc w:val="center"/>
              <w:rPr>
                <w:sz w:val="20"/>
                <w:szCs w:val="20"/>
              </w:rPr>
            </w:pPr>
            <w:r w:rsidRPr="009C3DBD">
              <w:rPr>
                <w:sz w:val="20"/>
                <w:szCs w:val="20"/>
              </w:rPr>
              <w:t>Комплексный</w:t>
            </w:r>
          </w:p>
        </w:tc>
        <w:tc>
          <w:tcPr>
            <w:tcW w:w="722" w:type="pct"/>
          </w:tcPr>
          <w:p w14:paraId="33FB3A13" w14:textId="77777777" w:rsidR="005200AD" w:rsidRPr="009C3DBD" w:rsidRDefault="005200AD" w:rsidP="005E5179">
            <w:pPr>
              <w:jc w:val="center"/>
              <w:rPr>
                <w:sz w:val="20"/>
                <w:szCs w:val="20"/>
              </w:rPr>
            </w:pPr>
            <w:r w:rsidRPr="009C3DBD">
              <w:rPr>
                <w:sz w:val="20"/>
                <w:szCs w:val="20"/>
              </w:rPr>
              <w:t>101,02</w:t>
            </w:r>
          </w:p>
        </w:tc>
        <w:tc>
          <w:tcPr>
            <w:tcW w:w="1689" w:type="pct"/>
          </w:tcPr>
          <w:p w14:paraId="47EFB9E0" w14:textId="77777777" w:rsidR="005200AD" w:rsidRPr="009C3DBD" w:rsidRDefault="005200AD" w:rsidP="005E5179">
            <w:pPr>
              <w:rPr>
                <w:sz w:val="20"/>
                <w:szCs w:val="20"/>
              </w:rPr>
            </w:pPr>
            <w:r w:rsidRPr="009C3DBD">
              <w:rPr>
                <w:rFonts w:eastAsia="Calibri"/>
                <w:sz w:val="20"/>
                <w:szCs w:val="20"/>
              </w:rPr>
              <w:t xml:space="preserve">Основными объектами охраны памятника природы являются гнездовые колонии 2 видов крачек - речной и камчатской (алеутской), озерной, чернохвостой и тихоокеанской </w:t>
            </w:r>
            <w:r w:rsidRPr="009C3DBD">
              <w:rPr>
                <w:rFonts w:eastAsia="Calibri"/>
                <w:sz w:val="20"/>
                <w:szCs w:val="20"/>
              </w:rPr>
              <w:lastRenderedPageBreak/>
              <w:t>чаек, места обитания охотского улита, а также гнездящихся и мигрирующих уток и куликов. Камчатская (алеутская) крачка, сахалинский подвид чернозобика и охотский улит занесены в Красную книгу Российской Федерации и Красную книгу Сахалинской области.</w:t>
            </w:r>
          </w:p>
        </w:tc>
        <w:tc>
          <w:tcPr>
            <w:tcW w:w="1008" w:type="pct"/>
          </w:tcPr>
          <w:p w14:paraId="52BAB172" w14:textId="77777777" w:rsidR="005200AD" w:rsidRPr="009C3DBD" w:rsidRDefault="005200AD" w:rsidP="005E5179">
            <w:pPr>
              <w:jc w:val="center"/>
              <w:rPr>
                <w:sz w:val="20"/>
                <w:szCs w:val="20"/>
              </w:rPr>
            </w:pPr>
            <w:r w:rsidRPr="009C3DBD">
              <w:rPr>
                <w:sz w:val="20"/>
                <w:szCs w:val="20"/>
              </w:rPr>
              <w:lastRenderedPageBreak/>
              <w:t>«Городской округ Ногликский»</w:t>
            </w:r>
          </w:p>
        </w:tc>
      </w:tr>
    </w:tbl>
    <w:p w14:paraId="5BE15668" w14:textId="2E388CFB" w:rsidR="00CE6F94" w:rsidRPr="009C3DBD" w:rsidRDefault="00CE6F94" w:rsidP="00CE6F94">
      <w:r w:rsidRPr="009C3DBD">
        <w:t xml:space="preserve">Ближайшие ООПТ располагаются на значительном удалении от платформы </w:t>
      </w:r>
      <w:r w:rsidR="005200AD" w:rsidRPr="009C3DBD">
        <w:t>ПА</w:t>
      </w:r>
      <w:r w:rsidRPr="009C3DBD">
        <w:t xml:space="preserve">-А, расстояния представлены в таблице 7.8-1. В связи с этим прямое воздействие на ООПТ отсутствует. В период выполнения работ по увеличению закачки отходов бурения через существющие скважины воздействие на ООПТ также не ожидается. </w:t>
      </w:r>
    </w:p>
    <w:p w14:paraId="04144692" w14:textId="734E32B5" w:rsidR="00F353E3" w:rsidRPr="009C3DBD" w:rsidRDefault="00F353E3" w:rsidP="00F0616E">
      <w:r w:rsidRPr="009C3DBD">
        <w:t xml:space="preserve">При эксплуатации </w:t>
      </w:r>
      <w:r w:rsidR="00CE6F94" w:rsidRPr="009C3DBD">
        <w:t>платформы ПА-</w:t>
      </w:r>
      <w:r w:rsidR="005200AD" w:rsidRPr="009C3DBD">
        <w:t>А</w:t>
      </w:r>
      <w:r w:rsidR="00CE6F94" w:rsidRPr="009C3DBD">
        <w:t xml:space="preserve"> </w:t>
      </w:r>
      <w:r w:rsidRPr="009C3DBD">
        <w:t xml:space="preserve">потенциально возможное влияние на экосистемы указанных ООПТ может выражаться: </w:t>
      </w:r>
    </w:p>
    <w:p w14:paraId="18E3FED9" w14:textId="77777777" w:rsidR="00F353E3" w:rsidRPr="009C3DBD" w:rsidRDefault="00F353E3" w:rsidP="00F353E3">
      <w:pPr>
        <w:pStyle w:val="116"/>
      </w:pPr>
      <w:r w:rsidRPr="009C3DBD">
        <w:t>в воздействии на атмосферный воздух: изменение качества атмосферного воздуха в результате выбросов загрязняющих веществ;</w:t>
      </w:r>
    </w:p>
    <w:p w14:paraId="7DB479F5" w14:textId="1310BAED" w:rsidR="00F353E3" w:rsidRPr="009C3DBD" w:rsidRDefault="00F353E3" w:rsidP="00F353E3">
      <w:pPr>
        <w:pStyle w:val="116"/>
      </w:pPr>
      <w:r w:rsidRPr="009C3DBD">
        <w:t>в воздействии на животный мир: беспокойство (изменения в поведении, изменение характера активности, изменения перемещения, уменьшение возможности кормления</w:t>
      </w:r>
      <w:r w:rsidR="00581158" w:rsidRPr="009C3DBD">
        <w:t>)</w:t>
      </w:r>
      <w:r w:rsidRPr="009C3DBD">
        <w:t xml:space="preserve">; </w:t>
      </w:r>
    </w:p>
    <w:p w14:paraId="0FB7B5E0" w14:textId="77777777" w:rsidR="00F353E3" w:rsidRPr="009C3DBD" w:rsidRDefault="00F353E3" w:rsidP="00F353E3">
      <w:pPr>
        <w:pStyle w:val="116"/>
      </w:pPr>
      <w:r w:rsidRPr="009C3DBD">
        <w:t>в воздействии в случае возникновения аварийных ситуаций: изменения качества местообитаний фауны вследствие разливов топлива и других горюче-смазочных материалов (ГСМ), осаждение на растительном и почвенном покрове выброшенных в атмосферный воздух веществ.</w:t>
      </w:r>
    </w:p>
    <w:p w14:paraId="15C90E3F" w14:textId="77777777" w:rsidR="00C46509" w:rsidRPr="009C3DBD" w:rsidRDefault="00C46509" w:rsidP="00C46509">
      <w:pPr>
        <w:pStyle w:val="Heading2"/>
        <w:tabs>
          <w:tab w:val="num" w:pos="1701"/>
        </w:tabs>
      </w:pPr>
      <w:bookmarkStart w:id="499" w:name="_Toc84239927"/>
      <w:bookmarkStart w:id="500" w:name="_Toc132737648"/>
      <w:r w:rsidRPr="009C3DBD">
        <w:t>Возможные трансграничные эффекты</w:t>
      </w:r>
      <w:bookmarkEnd w:id="499"/>
      <w:bookmarkEnd w:id="500"/>
    </w:p>
    <w:p w14:paraId="5D343F62" w14:textId="77777777" w:rsidR="00C46509" w:rsidRPr="009C3DBD" w:rsidRDefault="00C46509" w:rsidP="00C46509">
      <w:pPr>
        <w:pStyle w:val="Heading3"/>
      </w:pPr>
      <w:bookmarkStart w:id="501" w:name="_Toc84239928"/>
      <w:bookmarkStart w:id="502" w:name="_Toc132737649"/>
      <w:r w:rsidRPr="009C3DBD">
        <w:t>Требования к анализу трансграничных воздействий в соответствии с Российскими нормативными документами и международными конвенциями</w:t>
      </w:r>
      <w:bookmarkEnd w:id="501"/>
      <w:bookmarkEnd w:id="502"/>
    </w:p>
    <w:p w14:paraId="38706ACB" w14:textId="77777777" w:rsidR="00C46509" w:rsidRPr="009C3DBD" w:rsidRDefault="00C46509" w:rsidP="0091520E">
      <w:r w:rsidRPr="009C3DBD">
        <w:t>Анализ трансграничных воздействий выполняется в соответствии с Российскими требованиями к ОВОС (Приказ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 и с принятым в международной практике порядком, который регламентируется конвенциями:</w:t>
      </w:r>
    </w:p>
    <w:p w14:paraId="4BBDBF91" w14:textId="77777777" w:rsidR="00C46509" w:rsidRPr="009C3DBD" w:rsidRDefault="00C46509" w:rsidP="00C46509">
      <w:pPr>
        <w:pStyle w:val="116"/>
      </w:pPr>
      <w:r w:rsidRPr="009C3DBD">
        <w:t>«Об оценке воздействия на окружающую среду в трансграничном контексте» от 25.02.1991;</w:t>
      </w:r>
    </w:p>
    <w:p w14:paraId="496B0500" w14:textId="77777777" w:rsidR="00C46509" w:rsidRPr="009C3DBD" w:rsidRDefault="00C46509" w:rsidP="00C46509">
      <w:pPr>
        <w:pStyle w:val="116"/>
      </w:pPr>
      <w:r w:rsidRPr="009C3DBD">
        <w:t>«О трансграничном воздействии промышленных аварий» от 17.03.1992;</w:t>
      </w:r>
    </w:p>
    <w:p w14:paraId="29ABBD59" w14:textId="77777777" w:rsidR="00C46509" w:rsidRPr="009C3DBD" w:rsidRDefault="00C46509" w:rsidP="00C46509">
      <w:pPr>
        <w:pStyle w:val="116"/>
      </w:pPr>
      <w:r w:rsidRPr="009C3DBD">
        <w:t>«О трансграничном загрязнении воздуха на большие расстояния» от 13.11.1979, а также другими конвенциями и рекомендациями международных финансовых организаций.</w:t>
      </w:r>
    </w:p>
    <w:p w14:paraId="3C8BCBD6" w14:textId="77777777" w:rsidR="00C46509" w:rsidRPr="009C3DBD" w:rsidRDefault="00C46509" w:rsidP="0091520E">
      <w:r w:rsidRPr="009C3DBD">
        <w:t>В соответствии с указанными документами дается следующее определение (Приказ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 «Воздействие трансграничное – воздействие, оказываемое объектами хозяйственной и иной деятельности одного государства (региона, области) на экологическое состояние территории другого государства (региона, области)».</w:t>
      </w:r>
    </w:p>
    <w:p w14:paraId="5A1795AD" w14:textId="77777777" w:rsidR="00C46509" w:rsidRPr="009C3DBD" w:rsidRDefault="00C46509" w:rsidP="0091520E">
      <w:r w:rsidRPr="009C3DBD">
        <w:lastRenderedPageBreak/>
        <w:t>Ниже проведен анализ возможных трансграничных воздействий при реализации проекта. Рассматриваются следующие природные процессы:</w:t>
      </w:r>
    </w:p>
    <w:p w14:paraId="55D5EBE2" w14:textId="77777777" w:rsidR="00C46509" w:rsidRPr="009C3DBD" w:rsidRDefault="00C46509" w:rsidP="0091520E">
      <w:pPr>
        <w:pStyle w:val="116"/>
      </w:pPr>
      <w:r w:rsidRPr="009C3DBD">
        <w:t>перенос загрязняющих веществ воздушными потоками на большие расстояния, при этом рассматривается вынос из зоны реализации проекта загрязняющих веществ в штатном режиме работ и в случаях возможных аварий;</w:t>
      </w:r>
    </w:p>
    <w:p w14:paraId="0AC7155F" w14:textId="77777777" w:rsidR="00C46509" w:rsidRPr="009C3DBD" w:rsidRDefault="00C46509" w:rsidP="0091520E">
      <w:pPr>
        <w:pStyle w:val="116"/>
      </w:pPr>
      <w:r w:rsidRPr="009C3DBD">
        <w:t>перенос загрязняющих веществ морскими течениями – рассматривается возможный вынос загрязняющих веществ из зоны реализации проекта для штатных и возможных аварийных ситуаций;</w:t>
      </w:r>
    </w:p>
    <w:p w14:paraId="128B8FF1" w14:textId="77777777" w:rsidR="00C46509" w:rsidRPr="009C3DBD" w:rsidRDefault="00C46509" w:rsidP="0091520E">
      <w:pPr>
        <w:pStyle w:val="116"/>
      </w:pPr>
      <w:r w:rsidRPr="009C3DBD">
        <w:t>в связи с тем, что в последнее время особое внимание уделяется проблеме изменения климата и в частности</w:t>
      </w:r>
      <w:r w:rsidR="0091520E" w:rsidRPr="009C3DBD">
        <w:t>,</w:t>
      </w:r>
      <w:r w:rsidRPr="009C3DBD">
        <w:t xml:space="preserve"> парниковому эффекту, специально рассматривается влияние выбросов СО</w:t>
      </w:r>
      <w:r w:rsidRPr="009C3DBD">
        <w:rPr>
          <w:vertAlign w:val="subscript"/>
        </w:rPr>
        <w:t>2</w:t>
      </w:r>
      <w:r w:rsidRPr="009C3DBD">
        <w:t xml:space="preserve"> на окружающую среду при реализации проекта.</w:t>
      </w:r>
    </w:p>
    <w:p w14:paraId="0F1DCD65" w14:textId="77777777" w:rsidR="00C46509" w:rsidRPr="009C3DBD" w:rsidRDefault="00C46509" w:rsidP="0091520E">
      <w:r w:rsidRPr="009C3DBD">
        <w:t>Результатом оценки трансграничных воздействий является анализ трансграничных потоков и зон влияния для основных видов воздействий, результаты оценки пространственных и временных масштабов для трансграничных воздействий, возможных последствий трансграничных воздействий, а также переноса воздействий от окружающих объектов на компоненты среды в зоне реализации проекта. Ниже приводится краткий анализ возможных трансграничных эффектов.</w:t>
      </w:r>
    </w:p>
    <w:p w14:paraId="055D620E" w14:textId="77777777" w:rsidR="00C46509" w:rsidRPr="009C3DBD" w:rsidRDefault="00C46509" w:rsidP="0091520E">
      <w:pPr>
        <w:pStyle w:val="Heading3"/>
      </w:pPr>
      <w:bookmarkStart w:id="503" w:name="_Toc84239929"/>
      <w:bookmarkStart w:id="504" w:name="_Toc132737650"/>
      <w:r w:rsidRPr="009C3DBD">
        <w:t>Перенос атмосферными процессами</w:t>
      </w:r>
      <w:bookmarkEnd w:id="503"/>
      <w:bookmarkEnd w:id="504"/>
    </w:p>
    <w:p w14:paraId="6A8755B3" w14:textId="77777777" w:rsidR="00C46509" w:rsidRPr="009C3DBD" w:rsidRDefault="00C46509" w:rsidP="0091520E">
      <w:r w:rsidRPr="009C3DBD">
        <w:t xml:space="preserve">Данный объект является типовым, выполняется по Российским и мировым стандартам и не относится к производственным объектам, оказывающим длительное воздействие в больших пространственных масштабах на атмосферный воздух. Основные выбросы загрязняющих веществ в период реализации проекта локализованы на точке и вблизи нее. </w:t>
      </w:r>
    </w:p>
    <w:p w14:paraId="64EFB115" w14:textId="77777777" w:rsidR="00C46509" w:rsidRPr="009C3DBD" w:rsidRDefault="0091520E" w:rsidP="0091520E">
      <w:r w:rsidRPr="009C3DBD">
        <w:t>При</w:t>
      </w:r>
      <w:r w:rsidR="00C46509" w:rsidRPr="009C3DBD">
        <w:t xml:space="preserve"> соблюдении проектной технологии, трансграничного атмосферного воздействия при реализации проекта нет.</w:t>
      </w:r>
    </w:p>
    <w:p w14:paraId="5A695289" w14:textId="77777777" w:rsidR="00C46509" w:rsidRPr="009C3DBD" w:rsidRDefault="00C46509" w:rsidP="00581158">
      <w:pPr>
        <w:pStyle w:val="Heading3"/>
      </w:pPr>
      <w:bookmarkStart w:id="505" w:name="_Toc532909418"/>
      <w:bookmarkStart w:id="506" w:name="_Toc82528474"/>
      <w:bookmarkStart w:id="507" w:name="_Toc84239930"/>
      <w:bookmarkStart w:id="508" w:name="_Toc132737651"/>
      <w:r w:rsidRPr="009C3DBD">
        <w:t>Перенос морскими течениями</w:t>
      </w:r>
      <w:bookmarkEnd w:id="505"/>
      <w:bookmarkEnd w:id="506"/>
      <w:bookmarkEnd w:id="507"/>
      <w:bookmarkEnd w:id="508"/>
    </w:p>
    <w:p w14:paraId="15903ECB" w14:textId="77777777" w:rsidR="00C46509" w:rsidRPr="009C3DBD" w:rsidRDefault="00C46509" w:rsidP="0091520E">
      <w:r w:rsidRPr="009C3DBD">
        <w:t>Рассматривается три типа загрязняющих веществ, для которых параметры переноса, рассеивания и осаждения в морской среде имеют свою специфику.</w:t>
      </w:r>
    </w:p>
    <w:p w14:paraId="59C5B03C" w14:textId="77777777" w:rsidR="00C46509" w:rsidRPr="009C3DBD" w:rsidRDefault="00C46509" w:rsidP="0091520E">
      <w:r w:rsidRPr="009C3DBD">
        <w:t>Потенциально возможные аварийные разливы нефтепродуктов, при которых происходит образование поверхностных пленок, которые могут переноситься под действием ветра и течений на большие расстояния. Механизм их поведения включает три фазы растекания и дальнейшую трансформацию под действием внешних факторов.</w:t>
      </w:r>
    </w:p>
    <w:p w14:paraId="1006DA5F" w14:textId="77777777" w:rsidR="00C46509" w:rsidRPr="009C3DBD" w:rsidRDefault="00C46509" w:rsidP="00581158">
      <w:pPr>
        <w:pStyle w:val="Heading3"/>
      </w:pPr>
      <w:bookmarkStart w:id="509" w:name="_Toc84239931"/>
      <w:bookmarkStart w:id="510" w:name="_Toc132737652"/>
      <w:r w:rsidRPr="009C3DBD">
        <w:t>Возможные кумулятивные воздействия</w:t>
      </w:r>
      <w:bookmarkEnd w:id="509"/>
      <w:bookmarkEnd w:id="510"/>
    </w:p>
    <w:p w14:paraId="71F4298D" w14:textId="77777777" w:rsidR="00C46509" w:rsidRPr="009C3DBD" w:rsidRDefault="00C46509" w:rsidP="0091520E">
      <w:r w:rsidRPr="009C3DBD">
        <w:t xml:space="preserve">Под кумулятивными воздействиями и связанными с ними последствиями понимают экологические или социальные нарушения, вызванные сочетанием различных видов деятельности в каком-либо регионе. При этом возможны как воздействия, возникающие в рамках настоящего проекта, так и последствия любой иной плановой или фактической деятельности в регионе. </w:t>
      </w:r>
    </w:p>
    <w:p w14:paraId="3EEB0B85" w14:textId="77777777" w:rsidR="00C46509" w:rsidRPr="009C3DBD" w:rsidRDefault="00C46509" w:rsidP="0091520E">
      <w:r w:rsidRPr="009C3DBD">
        <w:t>Существуют регионы, где добычей углеводородов занимаются в течение длительного времени (до 30 лет и более), где имеются сотни платформ, пробурены десятки тысяч скважин и проложены тысячи миль береговых и морских трубопроводов. На основании известных научных данных, данных прямых наблюдений и официальных статистических данных можно сделать следующие основные выводы:</w:t>
      </w:r>
    </w:p>
    <w:p w14:paraId="5A25CC8D" w14:textId="77777777" w:rsidR="00C46509" w:rsidRPr="009C3DBD" w:rsidRDefault="00C46509" w:rsidP="0091520E">
      <w:pPr>
        <w:pStyle w:val="116"/>
      </w:pPr>
      <w:r w:rsidRPr="009C3DBD">
        <w:lastRenderedPageBreak/>
        <w:t>большинство операций на морском нефтегазовом комплексе носят локальный характер и очень слабо затрагивают лишь небольшие участки морского дна, составляющие в сумме до 1-2 %, или меньше, площади района производства работ (Северное море, шельф Аляски и т.д.);</w:t>
      </w:r>
    </w:p>
    <w:p w14:paraId="772511E3" w14:textId="77777777" w:rsidR="00C46509" w:rsidRPr="009C3DBD" w:rsidRDefault="00C46509" w:rsidP="0091520E">
      <w:pPr>
        <w:pStyle w:val="116"/>
      </w:pPr>
      <w:r w:rsidRPr="009C3DBD">
        <w:t>даже там, где воздействия значительны, например, в зоне крупных сбросов, затрагивается лишь незначительная часть популяций морских видов, что на несколько порядков меньше, чем естественная смертность, и может быть быстро компенсировано благодаря высокой плодовитости и другим механизмам, регулирующим размер популяций;</w:t>
      </w:r>
    </w:p>
    <w:p w14:paraId="642C3B68" w14:textId="77777777" w:rsidR="00C46509" w:rsidRPr="009C3DBD" w:rsidRDefault="00C46509" w:rsidP="0091520E">
      <w:pPr>
        <w:pStyle w:val="116"/>
      </w:pPr>
      <w:r w:rsidRPr="009C3DBD">
        <w:t>на морские производственные площадки приходится всего несколько процентов от всего объема разливов флюидов в океане по сравнению с другими источниками загрязнения;</w:t>
      </w:r>
    </w:p>
    <w:p w14:paraId="0FEFEE0F" w14:textId="77777777" w:rsidR="00C46509" w:rsidRPr="009C3DBD" w:rsidRDefault="00C46509" w:rsidP="0091520E">
      <w:pPr>
        <w:pStyle w:val="116"/>
      </w:pPr>
      <w:r w:rsidRPr="009C3DBD">
        <w:t>отрицательное фактическое воздействие морского нефтегазодобывающего комплекса на рыболовство заключается не столько в загрязнении, сколько в размещении (и, следовательно, сокращении) районов промысла и создании физических препятствий для тралового лова вследствие строительства скважин, подводных трубопроводов и осуществление иных видов деятельности, связанных с добычей газоконденсата и нефти на шельфе.</w:t>
      </w:r>
    </w:p>
    <w:p w14:paraId="028C70CC" w14:textId="77777777" w:rsidR="00C46509" w:rsidRPr="009C3DBD" w:rsidRDefault="00C46509" w:rsidP="0091520E">
      <w:r w:rsidRPr="009C3DBD">
        <w:t xml:space="preserve">Воздействия в ходе реализации настоящего проекта локализованы, и не имеют тенденции суммироваться. </w:t>
      </w:r>
    </w:p>
    <w:p w14:paraId="60CFF030" w14:textId="77777777" w:rsidR="00C46509" w:rsidRPr="009C3DBD" w:rsidRDefault="00C46509" w:rsidP="0091520E">
      <w:r w:rsidRPr="009C3DBD">
        <w:t>Реализация настоящего проекта приходится на морской район, где иная промышленная деятельность отсутствует. Пространственный масштаб большинства воздействий на окружающую среду при нормальном режиме работы ограничивается местным уровнем. В этих условиях можно сделать вывод, что возможность кумулятивных воздействий отсутствует.</w:t>
      </w:r>
    </w:p>
    <w:p w14:paraId="243E567B" w14:textId="77777777" w:rsidR="00C46509" w:rsidRPr="009C3DBD" w:rsidRDefault="00C46509" w:rsidP="0091520E">
      <w:r w:rsidRPr="009C3DBD">
        <w:t>Суммация воздействия на окружающую среду в результате реализации настоящего проекта и иной запланированной деятельности в рассматриваемом районе представляется маловероятной, поскольку большая часть воздействий на окружающую среду происходит на местном уровне, а локальные участки этих воздействий не перекрываются. Этот вывод согласуется с накопленным многолетним опытом научных исследований и результатов ОВОС, касающихся добычи нефти и газа на шельфе разных стран и регионов, а также с результатами ОВОС аналогичных проектов на российском полярном шельфе.</w:t>
      </w:r>
    </w:p>
    <w:p w14:paraId="06886C87" w14:textId="77777777" w:rsidR="006572EF" w:rsidRPr="009C3DBD" w:rsidRDefault="006572EF" w:rsidP="00FD28D8">
      <w:pPr>
        <w:pStyle w:val="Heading2"/>
      </w:pPr>
      <w:bookmarkStart w:id="511" w:name="_Toc63266926"/>
      <w:bookmarkStart w:id="512" w:name="_Toc132737653"/>
      <w:r w:rsidRPr="009C3DBD">
        <w:t>Оценка воздействия на социально-экономические условия</w:t>
      </w:r>
      <w:bookmarkEnd w:id="511"/>
      <w:bookmarkEnd w:id="512"/>
    </w:p>
    <w:p w14:paraId="3AB8213A" w14:textId="77777777" w:rsidR="00B84775" w:rsidRPr="009C3DBD" w:rsidRDefault="00B84775" w:rsidP="008D7947">
      <w:r w:rsidRPr="009C3DBD">
        <w:t>В рамках оценки воздействия на окружающую среду проведены соответствующие расчеты, подтверждающие отсутствие превышения нормативных показателей допустимого воздействия. Данные виды воздействия также являю</w:t>
      </w:r>
      <w:r w:rsidR="00BD2503" w:rsidRPr="009C3DBD">
        <w:t xml:space="preserve">тся локальными и краткосрочными, в связи с этим воздействие на социально-экономические условия региона не </w:t>
      </w:r>
      <w:r w:rsidR="00FD28D8" w:rsidRPr="009C3DBD">
        <w:t>п</w:t>
      </w:r>
      <w:r w:rsidR="00BD2503" w:rsidRPr="009C3DBD">
        <w:t>рогнозируются.</w:t>
      </w:r>
    </w:p>
    <w:p w14:paraId="44DF9206" w14:textId="56A74771" w:rsidR="008F327C" w:rsidRPr="009C3DBD" w:rsidRDefault="00C46509" w:rsidP="00C23F03">
      <w:pPr>
        <w:pStyle w:val="Heading2"/>
      </w:pPr>
      <w:bookmarkStart w:id="513" w:name="_Toc48133858"/>
      <w:bookmarkStart w:id="514" w:name="_Toc69305017"/>
      <w:bookmarkStart w:id="515" w:name="_Toc132737654"/>
      <w:bookmarkStart w:id="516" w:name="_Toc63266927"/>
      <w:r w:rsidRPr="009C3DBD">
        <w:t>Оценка воздействия на окружающую среду при аварийных ситуациях</w:t>
      </w:r>
      <w:bookmarkEnd w:id="513"/>
      <w:bookmarkEnd w:id="514"/>
      <w:r w:rsidR="00D47839" w:rsidRPr="009C3DBD">
        <w:t xml:space="preserve"> при разливе нефти и нефтепродуктов</w:t>
      </w:r>
      <w:bookmarkEnd w:id="515"/>
    </w:p>
    <w:p w14:paraId="4FF1D5DB" w14:textId="0F77385E" w:rsidR="00AE6AB9" w:rsidRPr="009C3DBD" w:rsidRDefault="005200AD" w:rsidP="00EC4719">
      <w:r w:rsidRPr="009C3DBD">
        <w:t>Обществом</w:t>
      </w:r>
      <w:r w:rsidR="00AE6AB9" w:rsidRPr="009C3DBD">
        <w:t xml:space="preserve"> разработал</w:t>
      </w:r>
      <w:r w:rsidRPr="009C3DBD">
        <w:t>о</w:t>
      </w:r>
      <w:r w:rsidR="00AE6AB9" w:rsidRPr="009C3DBD">
        <w:t xml:space="preserve"> и согласовал</w:t>
      </w:r>
      <w:r w:rsidRPr="009C3DBD">
        <w:t>о</w:t>
      </w:r>
      <w:r w:rsidR="00AE6AB9" w:rsidRPr="009C3DBD">
        <w:t xml:space="preserve"> в установленном природоохранным законодательством порядке «</w:t>
      </w:r>
      <w:r w:rsidR="00EC4719" w:rsidRPr="009C3DBD">
        <w:t>План по предупреждению и ликвидации разливов нефти и нефтепродуктов для морских объектов обустройства Лунского и Пильтун–Астохского нефтегазоконденсатных месторождений</w:t>
      </w:r>
      <w:r w:rsidR="00AE6AB9" w:rsidRPr="009C3DBD">
        <w:t>».</w:t>
      </w:r>
      <w:r w:rsidR="00EC4719" w:rsidRPr="009C3DBD">
        <w:t xml:space="preserve"> Далее результаты оценки воздействия при аварийных сиутациях приводятся из данного раздела.</w:t>
      </w:r>
    </w:p>
    <w:p w14:paraId="0BA61F0F" w14:textId="00F4C89A" w:rsidR="008F327C" w:rsidRPr="009C3DBD" w:rsidRDefault="00A21A70" w:rsidP="00C23F03">
      <w:pPr>
        <w:pStyle w:val="Heading3"/>
      </w:pPr>
      <w:bookmarkStart w:id="517" w:name="_Toc132737655"/>
      <w:r w:rsidRPr="009C3DBD">
        <w:lastRenderedPageBreak/>
        <w:t>Анализ эк</w:t>
      </w:r>
      <w:r w:rsidR="003F2BB2" w:rsidRPr="009C3DBD">
        <w:t>о</w:t>
      </w:r>
      <w:r w:rsidRPr="009C3DBD">
        <w:t>логического риска возникновения аварийных ситуаций</w:t>
      </w:r>
      <w:bookmarkEnd w:id="517"/>
    </w:p>
    <w:p w14:paraId="7F023685" w14:textId="77777777" w:rsidR="00AE6AB9" w:rsidRPr="009C3DBD" w:rsidRDefault="00AE6AB9" w:rsidP="00AE6AB9">
      <w:r w:rsidRPr="009C3DBD">
        <w:t>Основными причинами возникновения аварийных ситуаций на объектах различного назначения являются нарушения технологических процессов на промышленных предприятиях, технические ошибки обслуживающего персонала, нарушения противопожарных правил и правил техники безопасности, отключение систем энергоснабжения, водоснабжения и водоотведения, стихийные бедствия, террористические акты и т.п.</w:t>
      </w:r>
    </w:p>
    <w:p w14:paraId="12F295BD" w14:textId="5EC58781" w:rsidR="00AE6AB9" w:rsidRPr="009C3DBD" w:rsidRDefault="00AE6AB9" w:rsidP="00AE6AB9">
      <w:r w:rsidRPr="009C3DBD">
        <w:t>Специфическими потенциальными аварийными ситуациями для платформы ПА-</w:t>
      </w:r>
      <w:r w:rsidR="005200AD" w:rsidRPr="009C3DBD">
        <w:t>А</w:t>
      </w:r>
      <w:r w:rsidRPr="009C3DBD">
        <w:t xml:space="preserve"> могут являться:</w:t>
      </w:r>
    </w:p>
    <w:p w14:paraId="7F672C3A" w14:textId="77777777" w:rsidR="00AE6AB9" w:rsidRPr="009C3DBD" w:rsidRDefault="00AE6AB9" w:rsidP="00AE6AB9">
      <w:pPr>
        <w:pStyle w:val="116"/>
      </w:pPr>
      <w:r w:rsidRPr="009C3DBD">
        <w:t>пожары и взрывы в результате утечки нефти и газа;</w:t>
      </w:r>
    </w:p>
    <w:p w14:paraId="3418B298" w14:textId="77777777" w:rsidR="00AE6AB9" w:rsidRPr="009C3DBD" w:rsidRDefault="00AE6AB9" w:rsidP="00AE6AB9">
      <w:pPr>
        <w:pStyle w:val="116"/>
      </w:pPr>
      <w:r w:rsidRPr="009C3DBD">
        <w:t>фонтанирование скважин;</w:t>
      </w:r>
    </w:p>
    <w:p w14:paraId="32883F12" w14:textId="77777777" w:rsidR="00AE6AB9" w:rsidRPr="009C3DBD" w:rsidRDefault="00AE6AB9" w:rsidP="00AE6AB9">
      <w:pPr>
        <w:pStyle w:val="116"/>
      </w:pPr>
      <w:r w:rsidRPr="009C3DBD">
        <w:t>пожар в машинных отделениях платформы;</w:t>
      </w:r>
    </w:p>
    <w:p w14:paraId="2FE864D1" w14:textId="77777777" w:rsidR="00AE6AB9" w:rsidRPr="009C3DBD" w:rsidRDefault="00AE6AB9" w:rsidP="00AE6AB9">
      <w:pPr>
        <w:pStyle w:val="116"/>
      </w:pPr>
      <w:r w:rsidRPr="009C3DBD">
        <w:t>толкновение судна с платформой;</w:t>
      </w:r>
    </w:p>
    <w:p w14:paraId="01706026" w14:textId="77777777" w:rsidR="00AE6AB9" w:rsidRPr="009C3DBD" w:rsidRDefault="00AE6AB9" w:rsidP="00AE6AB9">
      <w:pPr>
        <w:pStyle w:val="116"/>
      </w:pPr>
      <w:r w:rsidRPr="009C3DBD">
        <w:t>падение грузов при грузовых операциях;</w:t>
      </w:r>
    </w:p>
    <w:p w14:paraId="4F254A73" w14:textId="77777777" w:rsidR="00AE6AB9" w:rsidRPr="009C3DBD" w:rsidRDefault="00AE6AB9" w:rsidP="00AE6AB9">
      <w:pPr>
        <w:pStyle w:val="116"/>
      </w:pPr>
      <w:r w:rsidRPr="009C3DBD">
        <w:t>разрушение конструкций платформы в результате землетрясений и экстремальных гидрометеоусловий.</w:t>
      </w:r>
    </w:p>
    <w:p w14:paraId="64A603E7" w14:textId="77777777" w:rsidR="00AE6AB9" w:rsidRPr="009C3DBD" w:rsidRDefault="00AE6AB9" w:rsidP="00AE6AB9">
      <w:r w:rsidRPr="009C3DBD">
        <w:t>К экстремальным природным условиям относятся:</w:t>
      </w:r>
    </w:p>
    <w:p w14:paraId="4FF0B053" w14:textId="77777777" w:rsidR="00AE6AB9" w:rsidRPr="009C3DBD" w:rsidRDefault="00AE6AB9" w:rsidP="00AE6AB9">
      <w:pPr>
        <w:pStyle w:val="116"/>
      </w:pPr>
      <w:r w:rsidRPr="009C3DBD">
        <w:t>высокая скорость ветра;</w:t>
      </w:r>
    </w:p>
    <w:p w14:paraId="5FA94035" w14:textId="77777777" w:rsidR="00AE6AB9" w:rsidRPr="009C3DBD" w:rsidRDefault="00AE6AB9" w:rsidP="00AE6AB9">
      <w:pPr>
        <w:pStyle w:val="116"/>
      </w:pPr>
      <w:r w:rsidRPr="009C3DBD">
        <w:t>волнение;</w:t>
      </w:r>
    </w:p>
    <w:p w14:paraId="7B112C35" w14:textId="77777777" w:rsidR="00AE6AB9" w:rsidRPr="009C3DBD" w:rsidRDefault="00AE6AB9" w:rsidP="00AE6AB9">
      <w:pPr>
        <w:pStyle w:val="116"/>
      </w:pPr>
      <w:r w:rsidRPr="009C3DBD">
        <w:t>цунами;</w:t>
      </w:r>
    </w:p>
    <w:p w14:paraId="5CD9F03A" w14:textId="77777777" w:rsidR="00AE6AB9" w:rsidRPr="009C3DBD" w:rsidRDefault="00AE6AB9" w:rsidP="00AE6AB9">
      <w:pPr>
        <w:pStyle w:val="116"/>
      </w:pPr>
      <w:r w:rsidRPr="009C3DBD">
        <w:t>молния;</w:t>
      </w:r>
    </w:p>
    <w:p w14:paraId="2FE1CE64" w14:textId="77777777" w:rsidR="00AE6AB9" w:rsidRPr="009C3DBD" w:rsidRDefault="00AE6AB9" w:rsidP="00AE6AB9">
      <w:pPr>
        <w:pStyle w:val="116"/>
      </w:pPr>
      <w:r w:rsidRPr="009C3DBD">
        <w:t>лед и обледенение;</w:t>
      </w:r>
    </w:p>
    <w:p w14:paraId="04B7ACB2" w14:textId="77777777" w:rsidR="00AE6AB9" w:rsidRPr="009C3DBD" w:rsidRDefault="00AE6AB9" w:rsidP="00AE6AB9">
      <w:pPr>
        <w:pStyle w:val="116"/>
      </w:pPr>
      <w:r w:rsidRPr="009C3DBD">
        <w:t>низкие температуры;</w:t>
      </w:r>
    </w:p>
    <w:p w14:paraId="1568DE64" w14:textId="77777777" w:rsidR="00AE6AB9" w:rsidRPr="009C3DBD" w:rsidRDefault="00AE6AB9" w:rsidP="00AE6AB9">
      <w:pPr>
        <w:pStyle w:val="116"/>
      </w:pPr>
      <w:r w:rsidRPr="009C3DBD">
        <w:t>течения.</w:t>
      </w:r>
    </w:p>
    <w:p w14:paraId="73285EDE" w14:textId="77777777" w:rsidR="00AE6AB9" w:rsidRPr="009C3DBD" w:rsidRDefault="009A090A" w:rsidP="00AE6AB9">
      <w:pPr>
        <w:pStyle w:val="Heading6"/>
      </w:pPr>
      <w:r w:rsidRPr="009C3DBD">
        <w:t>Добычные и разведочные скважины</w:t>
      </w:r>
    </w:p>
    <w:p w14:paraId="6ECC61DB" w14:textId="77777777" w:rsidR="009A090A" w:rsidRPr="009C3DBD" w:rsidRDefault="009A090A" w:rsidP="009A090A">
      <w:r w:rsidRPr="009C3DBD">
        <w:t>Максимальные расчетные объемы разливов нефти и нефтепродуктов приняты в Плане ЛРН в соответствии с требованиями раздела II п. 5 «Правил организации мероприятий по предупреждению и ликвидации разливов нефти и нефтепродуктов на континентальном шельфе Российской Федерации, во внутренних морских водах, в территориальном море и прилежащей территории Российской Федерации».</w:t>
      </w:r>
    </w:p>
    <w:p w14:paraId="31D30E76" w14:textId="0A898542" w:rsidR="00AE6AB9" w:rsidRPr="009C3DBD" w:rsidRDefault="009A090A" w:rsidP="009A090A">
      <w:r w:rsidRPr="009C3DBD">
        <w:t>Правилами организации мероприятий ЛРН максимальный возможный объем разливов нефти и нефтепродуктов для морских скважин установлен как объем нефти, рассчитанный за 3</w:t>
      </w:r>
      <w:r w:rsidR="00EA5FF3" w:rsidRPr="009C3DBD">
        <w:t xml:space="preserve"> </w:t>
      </w:r>
      <w:r w:rsidRPr="009C3DBD">
        <w:t>суток по одной фонтанирующей скважине с максимальным дебитом. В соответствии с</w:t>
      </w:r>
      <w:r w:rsidR="00EA5FF3" w:rsidRPr="009C3DBD">
        <w:t xml:space="preserve"> </w:t>
      </w:r>
      <w:r w:rsidRPr="009C3DBD">
        <w:t xml:space="preserve">техническими и промысловыми данными </w:t>
      </w:r>
      <w:r w:rsidR="00EA6FF3" w:rsidRPr="009C3DBD">
        <w:t>Общества</w:t>
      </w:r>
      <w:r w:rsidRPr="009C3DBD">
        <w:t xml:space="preserve"> эти объемы</w:t>
      </w:r>
      <w:r w:rsidR="00EA5FF3" w:rsidRPr="009C3DBD">
        <w:t xml:space="preserve"> </w:t>
      </w:r>
      <w:r w:rsidRPr="009C3DBD">
        <w:t>составляют</w:t>
      </w:r>
      <w:r w:rsidR="00EA5FF3" w:rsidRPr="009C3DBD">
        <w:t xml:space="preserve"> </w:t>
      </w:r>
      <w:r w:rsidRPr="009C3DBD">
        <w:t>для платформы ПА-</w:t>
      </w:r>
      <w:r w:rsidR="00EA6FF3" w:rsidRPr="009C3DBD">
        <w:t>А</w:t>
      </w:r>
      <w:r w:rsidRPr="009C3DBD">
        <w:t xml:space="preserve"> - 3×</w:t>
      </w:r>
      <w:r w:rsidR="00EA6FF3" w:rsidRPr="009C3DBD">
        <w:t>1376</w:t>
      </w:r>
      <w:r w:rsidRPr="009C3DBD">
        <w:t xml:space="preserve"> т/сут = </w:t>
      </w:r>
      <w:r w:rsidR="00EA6FF3" w:rsidRPr="009C3DBD">
        <w:t>4128,0</w:t>
      </w:r>
      <w:r w:rsidRPr="009C3DBD">
        <w:t xml:space="preserve"> тонн нефт</w:t>
      </w:r>
      <w:r w:rsidR="00EA5FF3" w:rsidRPr="009C3DBD">
        <w:t>и.</w:t>
      </w:r>
    </w:p>
    <w:p w14:paraId="08DEA11C" w14:textId="77777777" w:rsidR="00AE6AB9" w:rsidRPr="009C3DBD" w:rsidRDefault="00EA5FF3" w:rsidP="00AE6AB9">
      <w:pPr>
        <w:pStyle w:val="Heading6"/>
      </w:pPr>
      <w:r w:rsidRPr="009C3DBD">
        <w:lastRenderedPageBreak/>
        <w:t>Хранилища дизельного топлива платформы</w:t>
      </w:r>
    </w:p>
    <w:p w14:paraId="5FD75349" w14:textId="4C4EE284" w:rsidR="00EA5FF3" w:rsidRPr="009C3DBD" w:rsidRDefault="00EA5FF3" w:rsidP="00EA5FF3">
      <w:r w:rsidRPr="009C3DBD">
        <w:t>Энергетические установки на платформе ПА-</w:t>
      </w:r>
      <w:r w:rsidR="00EA6FF3" w:rsidRPr="009C3DBD">
        <w:t>А</w:t>
      </w:r>
      <w:r w:rsidRPr="009C3DBD">
        <w:t xml:space="preserve"> используют для аварийного энергоснабжения дизельное топливо. Объемы нефти и нефтепродуктов, содержащиеся в технологических аппаратах и трубопроводах платформ значительно меньше объемов запаса дизтоплива. Максимальные расчетные объемы разливов при авариях на платформах дизельного топлива составляют 100 % объема одной наибольшей емкости </w:t>
      </w:r>
      <w:r w:rsidR="00EA6FF3" w:rsidRPr="009C3DBD">
        <w:t>–</w:t>
      </w:r>
      <w:r w:rsidRPr="009C3DBD">
        <w:t xml:space="preserve"> </w:t>
      </w:r>
      <w:r w:rsidR="00EA6FF3" w:rsidRPr="009C3DBD">
        <w:t>508,3</w:t>
      </w:r>
      <w:r w:rsidRPr="009C3DBD">
        <w:t xml:space="preserve"> (</w:t>
      </w:r>
      <w:r w:rsidR="00EA6FF3" w:rsidRPr="009C3DBD">
        <w:t>591</w:t>
      </w:r>
      <w:r w:rsidRPr="009C3DBD">
        <w:t xml:space="preserve"> м³) тонн дизельного топлива.</w:t>
      </w:r>
    </w:p>
    <w:p w14:paraId="62A3067D" w14:textId="77777777" w:rsidR="00EA5FF3" w:rsidRPr="009C3DBD" w:rsidRDefault="00EA5FF3" w:rsidP="00EA5FF3">
      <w:pPr>
        <w:pStyle w:val="Heading6"/>
      </w:pPr>
      <w:r w:rsidRPr="009C3DBD">
        <w:t>Подводные трубопроводы</w:t>
      </w:r>
    </w:p>
    <w:p w14:paraId="233CC3A0" w14:textId="77777777" w:rsidR="00EA5FF3" w:rsidRPr="009C3DBD" w:rsidRDefault="00EA5FF3" w:rsidP="00EA5FF3">
      <w:r w:rsidRPr="009C3DBD">
        <w:t>В соответствии с Правилами организации мероприятий ЛРН максимальный возможный объем разливов нефти для морских подводных трубопроводов, оборудованных дистанционными системами обнаружения утечек нефти и нефтепродуктов, системами контроля режимов работы, принят в объеме 100 процентов объема транспортируемой продукции при максимальной прокачке за время срабатывания системы по нормативно-технической документации и закрытия задвижек на поврежденном участке.</w:t>
      </w:r>
    </w:p>
    <w:p w14:paraId="6D299F46" w14:textId="028C25C9" w:rsidR="00EA5FF3" w:rsidRPr="009C3DBD" w:rsidRDefault="00EA5FF3" w:rsidP="00EA6FF3">
      <w:r w:rsidRPr="009C3DBD">
        <w:t>При максимальной проектной производительности трубопроводов и беспечиваемом системой обнаружения утечек времени обнаружения разрыва трубопровода и изоляции аварийного участка, составляющего 300 секунд (НПБ-105-03), получаются следующие значения максимальных расчетных объемов разливов при авариях на трубопроводах - платформа ПА-</w:t>
      </w:r>
      <w:r w:rsidR="00EA6FF3" w:rsidRPr="009C3DBD">
        <w:t>А</w:t>
      </w:r>
      <w:r w:rsidRPr="009C3DBD">
        <w:t xml:space="preserve"> – берег </w:t>
      </w:r>
      <w:r w:rsidR="00EA6FF3" w:rsidRPr="009C3DBD">
        <w:t>–</w:t>
      </w:r>
      <w:r w:rsidRPr="009C3DBD">
        <w:t xml:space="preserve"> </w:t>
      </w:r>
      <w:r w:rsidR="00EA6FF3" w:rsidRPr="009C3DBD">
        <w:t>596,0</w:t>
      </w:r>
      <w:r w:rsidRPr="009C3DBD">
        <w:t xml:space="preserve"> м3/час × (300/3600) × 0,851 т/м3 = </w:t>
      </w:r>
      <w:r w:rsidR="00EA6FF3" w:rsidRPr="009C3DBD">
        <w:t>42,3</w:t>
      </w:r>
      <w:r w:rsidRPr="009C3DBD">
        <w:t xml:space="preserve"> тонн нефти.</w:t>
      </w:r>
    </w:p>
    <w:p w14:paraId="70D02B93" w14:textId="77777777" w:rsidR="00B51395" w:rsidRPr="009C3DBD" w:rsidRDefault="00B51395" w:rsidP="00B51395">
      <w:pPr>
        <w:pStyle w:val="Heading6"/>
      </w:pPr>
      <w:r w:rsidRPr="009C3DBD">
        <w:t>Система налива при заправке энергоустановок платформ.</w:t>
      </w:r>
    </w:p>
    <w:p w14:paraId="7D249D03" w14:textId="77777777" w:rsidR="00EA5FF3" w:rsidRPr="009C3DBD" w:rsidRDefault="00B51395" w:rsidP="00B51395">
      <w:r w:rsidRPr="009C3DBD">
        <w:t>Утечки нефтепродуктов при бункеровочных операциях между судном и платформой могут происходить в результате нарушения герметичности системы перегрузки (обрыв грузового шланга, нарушение герметичности соединений, перелив нефтепродукта и т.п.). Принимая максимальный объем прокачки равным производительности подающих насосов (200 м3/ч), и время обнаружения утечки и изоляции аварийной линии перегрузки равным 300 с, с учетом объема дизельного топлива, находящегося в гибком шланге длиной 60 м и диаметром 200 мм получаем, что максимальный возможный расчетный объем потерь дизельного топлива при перегрузке с судна на платформу может составить: 200 м3/час × (300/3600) × 0,860 т/м3+60 х 3.14 х 0.1 х 0.1 х 0.86 = 15,9 тонн дизельного топлива.</w:t>
      </w:r>
    </w:p>
    <w:p w14:paraId="00A86A9D" w14:textId="77777777" w:rsidR="00D17660" w:rsidRPr="009C3DBD" w:rsidRDefault="00D17660" w:rsidP="00D17660">
      <w:pPr>
        <w:pStyle w:val="Heading6"/>
      </w:pPr>
      <w:r w:rsidRPr="009C3DBD">
        <w:t>Поведение нефти при разливе на открытой воде (безледовый период)</w:t>
      </w:r>
    </w:p>
    <w:p w14:paraId="580EB983" w14:textId="77777777" w:rsidR="00D17660" w:rsidRPr="009C3DBD" w:rsidRDefault="00D17660" w:rsidP="00D17660">
      <w:r w:rsidRPr="009C3DBD">
        <w:t>Понимание процессов, которые происходят с нефтью на воде, имеет огромное значение</w:t>
      </w:r>
      <w:r w:rsidR="00D958A2" w:rsidRPr="009C3DBD">
        <w:t xml:space="preserve"> </w:t>
      </w:r>
      <w:r w:rsidRPr="009C3DBD">
        <w:t>для принятия правильного решения по выбору стратегии реагирования на разлив нефти (РН) и в итоге влияет на эффективность проведения операции по ЛРН.</w:t>
      </w:r>
    </w:p>
    <w:p w14:paraId="47EFC470" w14:textId="77777777" w:rsidR="00D17660" w:rsidRPr="009C3DBD" w:rsidRDefault="00D17660" w:rsidP="00D17660">
      <w:r w:rsidRPr="009C3DBD">
        <w:t>С первых секунд контакта с морской водой нефтяное пятно перестает существовать как исходный субстрат и подвергается сложным динамичным процессам переноса, рассеивания и трансформации.</w:t>
      </w:r>
    </w:p>
    <w:p w14:paraId="544FC691" w14:textId="77777777" w:rsidR="00D17660" w:rsidRPr="009C3DBD" w:rsidRDefault="00D17660" w:rsidP="00D17660">
      <w:r w:rsidRPr="009C3DBD">
        <w:t>Основными физическими характеристиками нефти, которые влияют на ее поведение при разливе в море, являются плотность, вязкость, дистилляционные характеристики и температура застывания.</w:t>
      </w:r>
    </w:p>
    <w:p w14:paraId="13818644" w14:textId="77777777" w:rsidR="00D17660" w:rsidRPr="009C3DBD" w:rsidRDefault="00D17660" w:rsidP="00D17660">
      <w:r w:rsidRPr="009C3DBD">
        <w:t>Разливы нефтяных углеводородов относятся к числу наиболее сложных и динамичных явлений распространения органических примесей в толще морской воды и донных отложений. Каждый такой разлив по-своему уникален и неповторим из-за практически бесконечного набора конкретных природных и антропогенных факторов в данном месте и в данное время.</w:t>
      </w:r>
    </w:p>
    <w:p w14:paraId="6B088D28" w14:textId="77777777" w:rsidR="00D17660" w:rsidRPr="009C3DBD" w:rsidRDefault="00D17660" w:rsidP="00D17660">
      <w:r w:rsidRPr="009C3DBD">
        <w:lastRenderedPageBreak/>
        <w:t>Под воздействием приводного ветра, течений и волн пятно загрязнения быстро распространяется по поверхности моря или подо льдом и подвергается процессам испарения, растворения, эмульгирования и биодеградации углеводородов. На открытой поверхности моря пятна загрязнения обычно дрейфуют со скоростью 80–90 % от скорости течения и 3–5 % от скорости ветра. При сильном ветре, скорость которого обычно в десятки раз превосходит скорость течения, влияние ветра на дрейф нефтяного пятна становится определяющим (IPIECA, 2001).</w:t>
      </w:r>
    </w:p>
    <w:p w14:paraId="421C290C" w14:textId="23B6E009" w:rsidR="00D17660" w:rsidRPr="009C3DBD" w:rsidRDefault="00D17660" w:rsidP="00D17660">
      <w:r w:rsidRPr="009C3DBD">
        <w:t>С течением времени (обычно в пределах от нескольких часов до нескольких суток) нефтяное пятно на поверхности моря становится неоднородным и разбивается на фрагменты. Вязкость нефти по мере ее «выветривания» повышается и начинается эмульгирование с образованием устойчивых «муссов». При этом объем и площадь нефтяных полей увеличиваются и в их составе появляются утолщенные линзы из наиболее вязких фракций нефти, а также фрагменты эмульсий. Эти вязкие нефтяные агломераты располагаются по направлению ветра и образуют своеобразные «нефтяные валы». По результатам прямых измерений (Baker et al., 1990), до 90%</w:t>
      </w:r>
      <w:r w:rsidR="003F2BB2" w:rsidRPr="009C3DBD">
        <w:t xml:space="preserve"> </w:t>
      </w:r>
      <w:r w:rsidRPr="009C3DBD">
        <w:t>от исходного количества разлитой нефти может входить в состав таких дрейфующих по ветру нефтяных сгустков, которые обычно окружены радужной нефтяной пленкой.</w:t>
      </w:r>
    </w:p>
    <w:p w14:paraId="4D5F9264" w14:textId="77777777" w:rsidR="00D17660" w:rsidRPr="009C3DBD" w:rsidRDefault="00D17660" w:rsidP="00D17660">
      <w:r w:rsidRPr="009C3DBD">
        <w:t>Температура воздуха, морской воды и скорость ветра у поверхности моря, как и свойства разлитой нефти определяют интенсивность испарения легких фракций углеводородов с поверхности пятна загрязнения.</w:t>
      </w:r>
    </w:p>
    <w:p w14:paraId="667FE8C8" w14:textId="77777777" w:rsidR="00D17660" w:rsidRPr="009C3DBD" w:rsidRDefault="00D17660" w:rsidP="00D17660">
      <w:r w:rsidRPr="009C3DBD">
        <w:t>Особенно быстро происходит испарение легких нефтяных фракций: от 30 до 60 % нефти исчезает с поверхности моря уже в первые часы и сутки после разлива. Одновременно развиваются процессы растекания и дрейфа нефтяной пленки на поверхности моря (в основном под действием ветра и течений) с растворением и эмульгированием нефти в морской воде в результате ветрового перемешивания верхнего слоя. Процесс осаждения попавшей в воду нефти растянут во времени и обеспечивается седиментацией адсорбировавших нефть взвешенных частиц, биоседиментацией, коагуляцией коллоидов.</w:t>
      </w:r>
    </w:p>
    <w:p w14:paraId="5412346B" w14:textId="77777777" w:rsidR="00D17660" w:rsidRPr="009C3DBD" w:rsidRDefault="00D17660" w:rsidP="00D17660">
      <w:r w:rsidRPr="009C3DBD">
        <w:t>С экологических позиций важно различать два основных типа нефтяных разливов. Один из них включает разливы, которые начинаются и завершаются в открытом море без соприкосновения с береговой линией. Их последствия, как правило, носят временный, локальный и быстро обратимый характер в форме острого стресса.</w:t>
      </w:r>
    </w:p>
    <w:p w14:paraId="5971DF10" w14:textId="77777777" w:rsidR="00D17660" w:rsidRPr="009C3DBD" w:rsidRDefault="00D17660" w:rsidP="00D17660">
      <w:r w:rsidRPr="009C3DBD">
        <w:t>Другой и наиболее опасный тип разливов предполагает вынос нефтяного пятна на берег, аккумуляцию нефти на побережье и возможные экологические нарушения в прибрежной и литоральной зоне. При соприкосновении нефтяного пятна с береговой линией основные процессы аккумуляции, перемещения и трансформации нефти будут развиваться в литоральной и супралиторальной области, подверженной воздействию ветровых волн, штормов, приливов и отливов.</w:t>
      </w:r>
    </w:p>
    <w:p w14:paraId="00873BC3" w14:textId="77777777" w:rsidR="00D17660" w:rsidRPr="009C3DBD" w:rsidRDefault="00D17660" w:rsidP="00D17660">
      <w:r w:rsidRPr="009C3DBD">
        <w:t>Нефть, попавшая в море, растекается и перемещается по его поверхности, претерпевая при этом ряд химических и физических изменений. Эти изменения нефти начинаются непосредственно с момента попадания ее на поверхность воды и продолжаются, в зависимости от типа разлившейся нефти и гидрометеорологических условий, в течение почти всего периода пребывания нефти на воде (Рис. 7.11-1).</w:t>
      </w:r>
    </w:p>
    <w:p w14:paraId="5F0C5E3C" w14:textId="5A3F83B4" w:rsidR="00D17660" w:rsidRPr="009C3DBD" w:rsidRDefault="00D17660" w:rsidP="00D17660">
      <w:r w:rsidRPr="009C3DBD">
        <w:t xml:space="preserve">По данным мировой статистики при больших разливах существует вероятность обратного смыва (в пределах 1–13%) вынесенной на берег нефти в сублиторальную зону. Анализ данных, представленных на Рис. </w:t>
      </w:r>
      <w:r w:rsidR="00EA6FF3" w:rsidRPr="009C3DBD">
        <w:t>7.11-1</w:t>
      </w:r>
      <w:r w:rsidRPr="009C3DBD">
        <w:t xml:space="preserve"> позволяет сделать вывод, что основные процессы (испарение, рассеивание, растворение, окисление, эмульгирование, растекание) в период до 1 дня достаточно интенсивны и только смешивание тяжелых фракций со взвесью в воде и донными отложениями (ил, песок, мелкий гравий) происходят в течение от нескольких дней до месяца и более.</w:t>
      </w:r>
    </w:p>
    <w:p w14:paraId="78881F0D" w14:textId="77777777" w:rsidR="00D17660" w:rsidRPr="009C3DBD" w:rsidRDefault="00D17660" w:rsidP="00D17660">
      <w:pPr>
        <w:suppressAutoHyphens w:val="0"/>
        <w:kinsoku w:val="0"/>
        <w:overflowPunct w:val="0"/>
        <w:autoSpaceDE w:val="0"/>
        <w:autoSpaceDN w:val="0"/>
        <w:adjustRightInd w:val="0"/>
        <w:spacing w:before="0"/>
        <w:jc w:val="center"/>
        <w:rPr>
          <w:sz w:val="20"/>
          <w:szCs w:val="20"/>
        </w:rPr>
      </w:pPr>
      <w:r w:rsidRPr="009C3DBD">
        <w:rPr>
          <w:noProof/>
          <w:sz w:val="20"/>
          <w:szCs w:val="20"/>
          <w:lang w:val="en-US"/>
        </w:rPr>
        <w:lastRenderedPageBreak/>
        <w:drawing>
          <wp:inline distT="0" distB="0" distL="0" distR="0" wp14:anchorId="4A44281D" wp14:editId="33C3B967">
            <wp:extent cx="5043170" cy="2775599"/>
            <wp:effectExtent l="0" t="0" r="5080" b="5715"/>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059697" cy="2784695"/>
                    </a:xfrm>
                    <a:prstGeom prst="rect">
                      <a:avLst/>
                    </a:prstGeom>
                    <a:noFill/>
                    <a:ln>
                      <a:noFill/>
                    </a:ln>
                  </pic:spPr>
                </pic:pic>
              </a:graphicData>
            </a:graphic>
          </wp:inline>
        </w:drawing>
      </w:r>
    </w:p>
    <w:p w14:paraId="191C39AD" w14:textId="77777777" w:rsidR="00D17660" w:rsidRPr="009C3DBD" w:rsidRDefault="00D17660" w:rsidP="00D17660">
      <w:pPr>
        <w:jc w:val="center"/>
      </w:pPr>
      <w:r w:rsidRPr="009C3DBD">
        <w:t>Рисунок 7.11-1. Схематическое поведение нефти с учетом времени после разлива</w:t>
      </w:r>
    </w:p>
    <w:p w14:paraId="6ADD5060" w14:textId="77777777" w:rsidR="00D17660" w:rsidRPr="009C3DBD" w:rsidRDefault="00D17660" w:rsidP="00D17660">
      <w:r w:rsidRPr="009C3DBD">
        <w:t>К основным физико-химическим изменениям разлившейся нефти под воздействием внешних факторов относятся: диспергирование, биодеструкция, осаждение, растворение. Перечень и краткая характеристика данных процессов для открытой воды приведены в Табл. 7.11-</w:t>
      </w:r>
      <w:r w:rsidR="00F90AC5" w:rsidRPr="009C3DBD">
        <w:t>1</w:t>
      </w:r>
      <w:r w:rsidRPr="009C3DBD">
        <w:t>.</w:t>
      </w:r>
    </w:p>
    <w:p w14:paraId="47616B5C" w14:textId="77777777" w:rsidR="00D17660" w:rsidRPr="009C3DBD" w:rsidRDefault="00D17660" w:rsidP="00D17660">
      <w:r w:rsidRPr="009C3DBD">
        <w:t>Таблица 7.11-</w:t>
      </w:r>
      <w:r w:rsidR="00F90AC5" w:rsidRPr="009C3DBD">
        <w:t>1</w:t>
      </w:r>
      <w:r w:rsidRPr="009C3DBD">
        <w:t>. Поведение нефти при разливе на водной поверхности</w:t>
      </w:r>
    </w:p>
    <w:tbl>
      <w:tblPr>
        <w:tblStyle w:val="aff4"/>
        <w:tblW w:w="0" w:type="auto"/>
        <w:tblLook w:val="04A0" w:firstRow="1" w:lastRow="0" w:firstColumn="1" w:lastColumn="0" w:noHBand="0" w:noVBand="1"/>
      </w:tblPr>
      <w:tblGrid>
        <w:gridCol w:w="1756"/>
        <w:gridCol w:w="7877"/>
      </w:tblGrid>
      <w:tr w:rsidR="00D17660" w:rsidRPr="009C3DBD" w14:paraId="52C3D641" w14:textId="77777777" w:rsidTr="00D17660">
        <w:trPr>
          <w:cnfStyle w:val="100000000000" w:firstRow="1" w:lastRow="0" w:firstColumn="0" w:lastColumn="0" w:oddVBand="0" w:evenVBand="0" w:oddHBand="0" w:evenHBand="0" w:firstRowFirstColumn="0" w:firstRowLastColumn="0" w:lastRowFirstColumn="0" w:lastRowLastColumn="0"/>
        </w:trPr>
        <w:tc>
          <w:tcPr>
            <w:tcW w:w="1756" w:type="dxa"/>
          </w:tcPr>
          <w:p w14:paraId="7F608541" w14:textId="77777777" w:rsidR="00D17660" w:rsidRPr="009C3DBD" w:rsidRDefault="00D17660" w:rsidP="005E5179">
            <w:pPr>
              <w:spacing w:before="20" w:after="20"/>
              <w:rPr>
                <w:sz w:val="20"/>
                <w:szCs w:val="20"/>
              </w:rPr>
            </w:pPr>
            <w:r w:rsidRPr="009C3DBD">
              <w:rPr>
                <w:sz w:val="20"/>
                <w:szCs w:val="20"/>
              </w:rPr>
              <w:t>Основные процессы</w:t>
            </w:r>
          </w:p>
        </w:tc>
        <w:tc>
          <w:tcPr>
            <w:tcW w:w="7877" w:type="dxa"/>
          </w:tcPr>
          <w:p w14:paraId="34E510D7" w14:textId="77777777" w:rsidR="00D17660" w:rsidRPr="009C3DBD" w:rsidRDefault="00D17660" w:rsidP="005E5179">
            <w:pPr>
              <w:spacing w:before="20" w:after="20"/>
              <w:rPr>
                <w:sz w:val="20"/>
                <w:szCs w:val="20"/>
              </w:rPr>
            </w:pPr>
            <w:r w:rsidRPr="009C3DBD">
              <w:rPr>
                <w:sz w:val="20"/>
                <w:szCs w:val="20"/>
              </w:rPr>
              <w:t>Краткое описание</w:t>
            </w:r>
          </w:p>
        </w:tc>
      </w:tr>
      <w:tr w:rsidR="00D17660" w:rsidRPr="009C3DBD" w14:paraId="0C7AD5B3" w14:textId="77777777" w:rsidTr="00D17660">
        <w:tc>
          <w:tcPr>
            <w:tcW w:w="1756" w:type="dxa"/>
          </w:tcPr>
          <w:p w14:paraId="3DFF66C3" w14:textId="77777777" w:rsidR="00D17660" w:rsidRPr="009C3DBD" w:rsidRDefault="00D17660" w:rsidP="005E5179">
            <w:pPr>
              <w:spacing w:before="20" w:after="20"/>
              <w:rPr>
                <w:sz w:val="20"/>
                <w:szCs w:val="20"/>
              </w:rPr>
            </w:pPr>
            <w:r w:rsidRPr="009C3DBD">
              <w:rPr>
                <w:sz w:val="20"/>
                <w:szCs w:val="20"/>
              </w:rPr>
              <w:t>Дрейф (перенос)</w:t>
            </w:r>
          </w:p>
        </w:tc>
        <w:tc>
          <w:tcPr>
            <w:tcW w:w="7877" w:type="dxa"/>
          </w:tcPr>
          <w:p w14:paraId="0A1616F1" w14:textId="77777777" w:rsidR="00D17660" w:rsidRPr="009C3DBD" w:rsidRDefault="00D17660" w:rsidP="005E5179">
            <w:pPr>
              <w:spacing w:before="20" w:after="20"/>
              <w:jc w:val="both"/>
              <w:rPr>
                <w:sz w:val="20"/>
                <w:szCs w:val="20"/>
              </w:rPr>
            </w:pPr>
            <w:r w:rsidRPr="009C3DBD">
              <w:rPr>
                <w:sz w:val="20"/>
                <w:szCs w:val="20"/>
              </w:rPr>
              <w:t>Изменение положения нефтяного пятна под влиянием ветра и течения. Эффект влияния ветра при этом обычно составляет 3% скорости ветра, а влияние течения составляет 100% скорости течения. С точки зрения реагирования дрейф может происходить в сторону побережья, что представляет риск загрязнения берега, или же - в открытые воды, где контакт с сушей будет исключен.</w:t>
            </w:r>
          </w:p>
        </w:tc>
      </w:tr>
      <w:tr w:rsidR="00D17660" w:rsidRPr="009C3DBD" w14:paraId="229DA0C9" w14:textId="77777777" w:rsidTr="00D17660">
        <w:tc>
          <w:tcPr>
            <w:tcW w:w="1756" w:type="dxa"/>
          </w:tcPr>
          <w:p w14:paraId="5F64E5B4" w14:textId="77777777" w:rsidR="00D17660" w:rsidRPr="009C3DBD" w:rsidRDefault="00D17660" w:rsidP="005E5179">
            <w:pPr>
              <w:spacing w:before="20" w:after="20"/>
              <w:rPr>
                <w:sz w:val="20"/>
                <w:szCs w:val="20"/>
              </w:rPr>
            </w:pPr>
            <w:r w:rsidRPr="009C3DBD">
              <w:rPr>
                <w:sz w:val="20"/>
                <w:szCs w:val="20"/>
              </w:rPr>
              <w:t>Растекание</w:t>
            </w:r>
          </w:p>
        </w:tc>
        <w:tc>
          <w:tcPr>
            <w:tcW w:w="7877" w:type="dxa"/>
          </w:tcPr>
          <w:p w14:paraId="3CCD14A4" w14:textId="77777777" w:rsidR="00D17660" w:rsidRPr="009C3DBD" w:rsidRDefault="00D17660" w:rsidP="005E5179">
            <w:pPr>
              <w:spacing w:before="20" w:after="20"/>
              <w:jc w:val="both"/>
              <w:rPr>
                <w:sz w:val="20"/>
                <w:szCs w:val="20"/>
              </w:rPr>
            </w:pPr>
            <w:r w:rsidRPr="009C3DBD">
              <w:rPr>
                <w:sz w:val="20"/>
                <w:szCs w:val="20"/>
              </w:rPr>
              <w:t>Распространение нефтяного пятна по поверхности воды. На скорость растекания оказывают влияние такие параметры нефти, как вязкость, температура застывания, содержание парафинов, а также состояние моря и погодные условия. В большинстве случаев нефть растекается в виде пленки, которая через несколько часов начинает разрываться на полосы, параллельные направлению ветра. Полосы обычно двигаются в одном направлении, со скоростью, равной скорости течения. Растекание приводит к увеличению площади пятна и уменьшению толщины нефтяной пленки. Это затрудняет локализацию и увеличивает зону реагирования, что обусловливает необходимость привлечения большего количества сил и средств ЛРН.</w:t>
            </w:r>
          </w:p>
        </w:tc>
      </w:tr>
      <w:tr w:rsidR="00D17660" w:rsidRPr="009C3DBD" w14:paraId="00D97024" w14:textId="77777777" w:rsidTr="00D17660">
        <w:tc>
          <w:tcPr>
            <w:tcW w:w="1756" w:type="dxa"/>
          </w:tcPr>
          <w:p w14:paraId="142E0442" w14:textId="77777777" w:rsidR="00D17660" w:rsidRPr="009C3DBD" w:rsidRDefault="00D17660" w:rsidP="005E5179">
            <w:pPr>
              <w:spacing w:before="20" w:after="20"/>
              <w:rPr>
                <w:sz w:val="20"/>
                <w:szCs w:val="20"/>
              </w:rPr>
            </w:pPr>
            <w:r w:rsidRPr="009C3DBD">
              <w:rPr>
                <w:sz w:val="20"/>
                <w:szCs w:val="20"/>
              </w:rPr>
              <w:t>Выветривание</w:t>
            </w:r>
          </w:p>
          <w:p w14:paraId="44660529" w14:textId="77777777" w:rsidR="00D17660" w:rsidRPr="009C3DBD" w:rsidRDefault="00D17660" w:rsidP="005E5179">
            <w:pPr>
              <w:spacing w:before="20" w:after="20"/>
              <w:rPr>
                <w:sz w:val="20"/>
                <w:szCs w:val="20"/>
              </w:rPr>
            </w:pPr>
            <w:r w:rsidRPr="009C3DBD">
              <w:rPr>
                <w:sz w:val="20"/>
                <w:szCs w:val="20"/>
              </w:rPr>
              <w:t>(испарение)</w:t>
            </w:r>
          </w:p>
        </w:tc>
        <w:tc>
          <w:tcPr>
            <w:tcW w:w="7877" w:type="dxa"/>
          </w:tcPr>
          <w:p w14:paraId="18E0BDAE" w14:textId="77777777" w:rsidR="00D17660" w:rsidRPr="009C3DBD" w:rsidRDefault="00D17660" w:rsidP="005E5179">
            <w:pPr>
              <w:spacing w:before="20" w:after="20"/>
              <w:jc w:val="both"/>
              <w:rPr>
                <w:sz w:val="20"/>
                <w:szCs w:val="20"/>
              </w:rPr>
            </w:pPr>
            <w:r w:rsidRPr="009C3DBD">
              <w:rPr>
                <w:sz w:val="20"/>
                <w:szCs w:val="20"/>
              </w:rPr>
              <w:t>Процесс, приводящий к потере массы разлитой нефти и изменению ее исходных свойств, что необходимо учитывать при выборе технологии ЛРН. Скорость и степень испарения нефти в основном определяется наличием летучих фракций. Нестабильные типы нефти, такие, как керосин и газолин, при разливе могут полностью испариться в течение нескольких часов, а легкая сырая нефть может испариться на 40% в первые сутки. Тяжелая сырая нефть и мазут испаряются медленнее. Скорость испарения зависит от скорости растекания, состояния моря погодных условий. Чем больше площадь растекания, сильнее ветер и волнение моря, выше температура воздуха, тем выше скорость испарения. Испарение уменьшает объем нефти, но увеличивает ее вязкость и плотность, при этом возрастает вероятность того, что нефть утонет. В случае обильного испарения легких нефтей, может возникнуть риск пожара или взрыва, что необходимо учитывать при реагировании на разлив нефти.</w:t>
            </w:r>
          </w:p>
        </w:tc>
      </w:tr>
      <w:tr w:rsidR="00D17660" w:rsidRPr="009C3DBD" w14:paraId="454695B6" w14:textId="77777777" w:rsidTr="00D17660">
        <w:tc>
          <w:tcPr>
            <w:tcW w:w="1756" w:type="dxa"/>
          </w:tcPr>
          <w:p w14:paraId="30AFC3D6" w14:textId="77777777" w:rsidR="00D17660" w:rsidRPr="009C3DBD" w:rsidRDefault="00D17660" w:rsidP="005E5179">
            <w:pPr>
              <w:spacing w:before="20" w:after="20"/>
              <w:rPr>
                <w:sz w:val="20"/>
                <w:szCs w:val="20"/>
              </w:rPr>
            </w:pPr>
            <w:r w:rsidRPr="009C3DBD">
              <w:rPr>
                <w:sz w:val="20"/>
                <w:szCs w:val="20"/>
              </w:rPr>
              <w:t>Рассеивание</w:t>
            </w:r>
          </w:p>
          <w:p w14:paraId="61F8A968" w14:textId="77777777" w:rsidR="00D17660" w:rsidRPr="009C3DBD" w:rsidRDefault="00D17660" w:rsidP="005E5179">
            <w:pPr>
              <w:spacing w:before="20" w:after="20"/>
              <w:rPr>
                <w:sz w:val="20"/>
                <w:szCs w:val="20"/>
              </w:rPr>
            </w:pPr>
            <w:r w:rsidRPr="009C3DBD">
              <w:rPr>
                <w:sz w:val="20"/>
                <w:szCs w:val="20"/>
              </w:rPr>
              <w:t>(диспергирование)</w:t>
            </w:r>
          </w:p>
        </w:tc>
        <w:tc>
          <w:tcPr>
            <w:tcW w:w="7877" w:type="dxa"/>
          </w:tcPr>
          <w:p w14:paraId="1B87D6C2" w14:textId="77777777" w:rsidR="00D17660" w:rsidRPr="009C3DBD" w:rsidRDefault="00D17660" w:rsidP="005E5179">
            <w:pPr>
              <w:spacing w:before="20" w:after="20"/>
              <w:jc w:val="both"/>
              <w:rPr>
                <w:sz w:val="20"/>
                <w:szCs w:val="20"/>
              </w:rPr>
            </w:pPr>
            <w:r w:rsidRPr="009C3DBD">
              <w:rPr>
                <w:sz w:val="20"/>
                <w:szCs w:val="20"/>
              </w:rPr>
              <w:t xml:space="preserve">Рассевание – процесс переноса капель нефти с морской поверхности в толщу воды под действием волн. Отдельные нефтяные капли оказываются более доступными для усвоения морскими организмами, что ускоряет процессы биологического </w:t>
            </w:r>
            <w:r w:rsidRPr="009C3DBD">
              <w:rPr>
                <w:sz w:val="20"/>
                <w:szCs w:val="20"/>
              </w:rPr>
              <w:lastRenderedPageBreak/>
              <w:t>разложения нефти. Скорость рассеивания зависит от свойств нефти, толщины пятна и состояния моря. Нефть, которая остается жидкой и беспрепятственно растекается, может полностью рассеяться при умеренном волнении в течение нескольких дней. Рассеивание вязкой нефти и нефтяных эмульсий крайне ограничено. Высокая степень диспергирования нефти на мелководье может привести к острому токсическому воздействию на водных обитателей за счет перехода большого количества нефти в водную толщу, в том числе и ее токсичных фракций. В открытом море на больших глубинах диспергирование имеет гораздо меньший негативный эффект.</w:t>
            </w:r>
          </w:p>
        </w:tc>
      </w:tr>
      <w:tr w:rsidR="00D17660" w:rsidRPr="009C3DBD" w14:paraId="0766AF6D" w14:textId="77777777" w:rsidTr="00D17660">
        <w:tc>
          <w:tcPr>
            <w:tcW w:w="1756" w:type="dxa"/>
          </w:tcPr>
          <w:p w14:paraId="3FEA3AAA" w14:textId="77777777" w:rsidR="00D17660" w:rsidRPr="009C3DBD" w:rsidRDefault="00D17660" w:rsidP="005E5179">
            <w:pPr>
              <w:spacing w:before="20" w:after="20"/>
              <w:rPr>
                <w:sz w:val="20"/>
                <w:szCs w:val="20"/>
              </w:rPr>
            </w:pPr>
            <w:r w:rsidRPr="009C3DBD">
              <w:rPr>
                <w:sz w:val="20"/>
                <w:szCs w:val="20"/>
              </w:rPr>
              <w:lastRenderedPageBreak/>
              <w:t>Эмульгирование</w:t>
            </w:r>
          </w:p>
        </w:tc>
        <w:tc>
          <w:tcPr>
            <w:tcW w:w="7877" w:type="dxa"/>
          </w:tcPr>
          <w:p w14:paraId="17D9538B" w14:textId="77777777" w:rsidR="00D17660" w:rsidRPr="009C3DBD" w:rsidRDefault="00D17660" w:rsidP="005E5179">
            <w:pPr>
              <w:spacing w:before="20" w:after="20"/>
              <w:jc w:val="both"/>
              <w:rPr>
                <w:sz w:val="20"/>
                <w:szCs w:val="20"/>
              </w:rPr>
            </w:pPr>
            <w:r w:rsidRPr="009C3DBD">
              <w:rPr>
                <w:sz w:val="20"/>
                <w:szCs w:val="20"/>
              </w:rPr>
              <w:t>После сильного волнения в зоне разлива нефти с высокой концентрацией нелетучих компонентов образуется нефтеводяная эмульсия, т.е. смесь нефти и воды, которые практически не реагируют друг с другом. Одно из веществ распределено в другом в виде мелких капелек. Наиболее устойчивые эмульсии типа «вода в нефти» (также она называются «шоколадным муссом» из-за коричневого цвета) содержат до 80% воды и могут дрейфовать в море несколько месяцев. Нефтеводяные эмульсии очень стабильны, что препятствует процессам разложения. При водопоглощении увеличивается изначальный объем разлива, изменяются плотность и температура вспышки нефти. Это обстоятельство необходимо учитывать при расчете количества сил и средств ЛРН, времени проведения операции по ЛРН, количества емкостей для сбора и временного хранении собранной нефти.</w:t>
            </w:r>
          </w:p>
        </w:tc>
      </w:tr>
      <w:tr w:rsidR="00D17660" w:rsidRPr="009C3DBD" w14:paraId="2AE60FAF" w14:textId="77777777" w:rsidTr="00D17660">
        <w:tc>
          <w:tcPr>
            <w:tcW w:w="1756" w:type="dxa"/>
          </w:tcPr>
          <w:p w14:paraId="0964975B" w14:textId="77777777" w:rsidR="00D17660" w:rsidRPr="009C3DBD" w:rsidRDefault="00D17660" w:rsidP="005E5179">
            <w:pPr>
              <w:spacing w:before="20" w:after="20"/>
              <w:rPr>
                <w:sz w:val="20"/>
                <w:szCs w:val="20"/>
              </w:rPr>
            </w:pPr>
            <w:r w:rsidRPr="009C3DBD">
              <w:rPr>
                <w:sz w:val="20"/>
                <w:szCs w:val="20"/>
              </w:rPr>
              <w:t>Растворение</w:t>
            </w:r>
          </w:p>
        </w:tc>
        <w:tc>
          <w:tcPr>
            <w:tcW w:w="7877" w:type="dxa"/>
          </w:tcPr>
          <w:p w14:paraId="730F3EB8" w14:textId="77777777" w:rsidR="00D17660" w:rsidRPr="009C3DBD" w:rsidRDefault="00D17660" w:rsidP="005E5179">
            <w:pPr>
              <w:spacing w:before="20" w:after="20"/>
              <w:jc w:val="both"/>
              <w:rPr>
                <w:sz w:val="20"/>
                <w:szCs w:val="20"/>
              </w:rPr>
            </w:pPr>
            <w:r w:rsidRPr="009C3DBD">
              <w:rPr>
                <w:sz w:val="20"/>
                <w:szCs w:val="20"/>
              </w:rPr>
              <w:t>Физико-химический процесс, при котором происходит массовый переход углеводородов из нефтяной пленки в толщу воды. Растворение нефти в воде обычно бывает незначительным и в основном касается только более легких компонентов. Этот процесс редко имеет какое-либо значительное влияние на сбор нефти с поверхности моря.</w:t>
            </w:r>
          </w:p>
        </w:tc>
      </w:tr>
      <w:tr w:rsidR="00D17660" w:rsidRPr="009C3DBD" w14:paraId="656AC345" w14:textId="77777777" w:rsidTr="00D17660">
        <w:tc>
          <w:tcPr>
            <w:tcW w:w="1756" w:type="dxa"/>
          </w:tcPr>
          <w:p w14:paraId="56F46359" w14:textId="77777777" w:rsidR="00D17660" w:rsidRPr="009C3DBD" w:rsidRDefault="00D17660" w:rsidP="005E5179">
            <w:pPr>
              <w:spacing w:before="20" w:after="20"/>
              <w:rPr>
                <w:sz w:val="20"/>
                <w:szCs w:val="20"/>
              </w:rPr>
            </w:pPr>
            <w:r w:rsidRPr="009C3DBD">
              <w:rPr>
                <w:sz w:val="20"/>
                <w:szCs w:val="20"/>
              </w:rPr>
              <w:t>Фотоокисление</w:t>
            </w:r>
          </w:p>
        </w:tc>
        <w:tc>
          <w:tcPr>
            <w:tcW w:w="7877" w:type="dxa"/>
          </w:tcPr>
          <w:p w14:paraId="78941EB3" w14:textId="77777777" w:rsidR="00D17660" w:rsidRPr="009C3DBD" w:rsidRDefault="00D17660" w:rsidP="005E5179">
            <w:pPr>
              <w:spacing w:before="20" w:after="20"/>
              <w:jc w:val="both"/>
              <w:rPr>
                <w:sz w:val="20"/>
                <w:szCs w:val="20"/>
              </w:rPr>
            </w:pPr>
            <w:r w:rsidRPr="009C3DBD">
              <w:rPr>
                <w:sz w:val="20"/>
                <w:szCs w:val="20"/>
              </w:rPr>
              <w:t>Изменение состава углеводородов нефти под воздействием солнечного света. В результате взаимодействия углеводородов с кислородом получаются либо растворимые продукты, либо стойкий гудрон. Солнечный свет может содействовать процессу окисления, но общий эффект окисления минимален в сравнении с влиянием других природных процессов.</w:t>
            </w:r>
          </w:p>
        </w:tc>
      </w:tr>
      <w:tr w:rsidR="00D17660" w:rsidRPr="009C3DBD" w14:paraId="49D256D0" w14:textId="77777777" w:rsidTr="00D17660">
        <w:tc>
          <w:tcPr>
            <w:tcW w:w="1756" w:type="dxa"/>
          </w:tcPr>
          <w:p w14:paraId="4BD20CDA" w14:textId="77777777" w:rsidR="00D17660" w:rsidRPr="009C3DBD" w:rsidRDefault="00D17660" w:rsidP="005E5179">
            <w:pPr>
              <w:spacing w:before="20" w:after="20"/>
              <w:rPr>
                <w:sz w:val="20"/>
                <w:szCs w:val="20"/>
              </w:rPr>
            </w:pPr>
            <w:r w:rsidRPr="009C3DBD">
              <w:rPr>
                <w:sz w:val="20"/>
                <w:szCs w:val="20"/>
              </w:rPr>
              <w:t>Биологическое разложение (биодеградация)</w:t>
            </w:r>
          </w:p>
        </w:tc>
        <w:tc>
          <w:tcPr>
            <w:tcW w:w="7877" w:type="dxa"/>
          </w:tcPr>
          <w:p w14:paraId="5443D86B" w14:textId="77777777" w:rsidR="00D17660" w:rsidRPr="009C3DBD" w:rsidRDefault="00D17660" w:rsidP="005E5179">
            <w:pPr>
              <w:spacing w:before="20" w:after="20"/>
              <w:jc w:val="both"/>
              <w:rPr>
                <w:sz w:val="20"/>
                <w:szCs w:val="20"/>
              </w:rPr>
            </w:pPr>
            <w:r w:rsidRPr="009C3DBD">
              <w:rPr>
                <w:sz w:val="20"/>
                <w:szCs w:val="20"/>
              </w:rPr>
              <w:t>Превращения и распад нефти в результате жизнедеятельности микроорганизмов определяют, в конечном счете, судьбу большинства нефтяных веществ в морской среде. Известны около 100 видов бактерий и грибов, способных использовать компоненты нефти как субстрат для роста и развития. Основными факторами, влияющими на скорость биодеградации нефти, являются температура ОС, а также поступление кислорода и питательных веществ.</w:t>
            </w:r>
          </w:p>
        </w:tc>
      </w:tr>
      <w:tr w:rsidR="00D17660" w:rsidRPr="009C3DBD" w14:paraId="3EA8E69D" w14:textId="77777777" w:rsidTr="00D17660">
        <w:tc>
          <w:tcPr>
            <w:tcW w:w="1756" w:type="dxa"/>
          </w:tcPr>
          <w:p w14:paraId="25595084" w14:textId="77777777" w:rsidR="00D17660" w:rsidRPr="009C3DBD" w:rsidRDefault="00D17660" w:rsidP="005E5179">
            <w:pPr>
              <w:spacing w:before="20" w:after="20"/>
              <w:rPr>
                <w:sz w:val="20"/>
                <w:szCs w:val="20"/>
              </w:rPr>
            </w:pPr>
            <w:r w:rsidRPr="009C3DBD">
              <w:rPr>
                <w:sz w:val="20"/>
                <w:szCs w:val="20"/>
              </w:rPr>
              <w:t>Осаждение</w:t>
            </w:r>
          </w:p>
        </w:tc>
        <w:tc>
          <w:tcPr>
            <w:tcW w:w="7877" w:type="dxa"/>
          </w:tcPr>
          <w:p w14:paraId="6E72A175" w14:textId="77777777" w:rsidR="00D17660" w:rsidRPr="009C3DBD" w:rsidRDefault="00D17660" w:rsidP="005E5179">
            <w:pPr>
              <w:spacing w:before="20" w:after="20"/>
              <w:jc w:val="both"/>
              <w:rPr>
                <w:sz w:val="20"/>
                <w:szCs w:val="20"/>
              </w:rPr>
            </w:pPr>
            <w:r w:rsidRPr="009C3DBD">
              <w:rPr>
                <w:sz w:val="20"/>
                <w:szCs w:val="20"/>
              </w:rPr>
              <w:t>Присутствие в морской воде взвешенных частиц различного состава и происхождения приводит к тому, что часть нефти (до 10-30%) сорбируется на взвеси и осаждается на дно. Эти процессы происходят главным образом в узкой прибрежной зоне и на мелководье, где много взвеси и где водные массы подвержены интенсивному перемешиванию. В более глубоких и удаленных от берега районах седиментация нефти происходит крайне медленно, за исключением тяжелой нефти.</w:t>
            </w:r>
          </w:p>
        </w:tc>
      </w:tr>
      <w:tr w:rsidR="00D17660" w:rsidRPr="009C3DBD" w14:paraId="7368BC22" w14:textId="77777777" w:rsidTr="00D17660">
        <w:tc>
          <w:tcPr>
            <w:tcW w:w="1756" w:type="dxa"/>
          </w:tcPr>
          <w:p w14:paraId="70A3D818" w14:textId="77777777" w:rsidR="00D17660" w:rsidRPr="009C3DBD" w:rsidRDefault="00D17660" w:rsidP="005E5179">
            <w:pPr>
              <w:spacing w:before="20" w:after="20"/>
              <w:rPr>
                <w:sz w:val="20"/>
                <w:szCs w:val="20"/>
              </w:rPr>
            </w:pPr>
            <w:r w:rsidRPr="009C3DBD">
              <w:rPr>
                <w:sz w:val="20"/>
                <w:szCs w:val="20"/>
              </w:rPr>
              <w:t>Теплообмен</w:t>
            </w:r>
          </w:p>
        </w:tc>
        <w:tc>
          <w:tcPr>
            <w:tcW w:w="7877" w:type="dxa"/>
          </w:tcPr>
          <w:p w14:paraId="58A6005C" w14:textId="77777777" w:rsidR="00D17660" w:rsidRPr="009C3DBD" w:rsidRDefault="00D17660" w:rsidP="005E5179">
            <w:pPr>
              <w:spacing w:before="20" w:after="20"/>
              <w:jc w:val="both"/>
              <w:rPr>
                <w:sz w:val="20"/>
                <w:szCs w:val="20"/>
              </w:rPr>
            </w:pPr>
            <w:r w:rsidRPr="009C3DBD">
              <w:rPr>
                <w:sz w:val="20"/>
                <w:szCs w:val="20"/>
              </w:rPr>
              <w:t>Изменение температуры нефти при ее контакте с водой, льдом и берегом.</w:t>
            </w:r>
          </w:p>
        </w:tc>
      </w:tr>
      <w:tr w:rsidR="00D17660" w:rsidRPr="009C3DBD" w14:paraId="3975AFB0" w14:textId="77777777" w:rsidTr="00D17660">
        <w:tc>
          <w:tcPr>
            <w:tcW w:w="1756" w:type="dxa"/>
          </w:tcPr>
          <w:p w14:paraId="14066814" w14:textId="77777777" w:rsidR="00D17660" w:rsidRPr="009C3DBD" w:rsidRDefault="00D17660" w:rsidP="005E5179">
            <w:pPr>
              <w:spacing w:before="20" w:after="20"/>
              <w:rPr>
                <w:sz w:val="20"/>
                <w:szCs w:val="20"/>
              </w:rPr>
            </w:pPr>
            <w:r w:rsidRPr="009C3DBD">
              <w:rPr>
                <w:sz w:val="20"/>
                <w:szCs w:val="20"/>
              </w:rPr>
              <w:t>Взаимодействие с</w:t>
            </w:r>
          </w:p>
          <w:p w14:paraId="54D38754" w14:textId="77777777" w:rsidR="00D17660" w:rsidRPr="009C3DBD" w:rsidRDefault="00D17660" w:rsidP="005E5179">
            <w:pPr>
              <w:spacing w:before="20" w:after="20"/>
              <w:rPr>
                <w:sz w:val="20"/>
                <w:szCs w:val="20"/>
              </w:rPr>
            </w:pPr>
            <w:r w:rsidRPr="009C3DBD">
              <w:rPr>
                <w:sz w:val="20"/>
                <w:szCs w:val="20"/>
              </w:rPr>
              <w:t>берегом</w:t>
            </w:r>
          </w:p>
        </w:tc>
        <w:tc>
          <w:tcPr>
            <w:tcW w:w="7877" w:type="dxa"/>
          </w:tcPr>
          <w:p w14:paraId="51FB86F8" w14:textId="77777777" w:rsidR="00D17660" w:rsidRPr="009C3DBD" w:rsidRDefault="00D17660" w:rsidP="005E5179">
            <w:pPr>
              <w:spacing w:before="20" w:after="20"/>
              <w:rPr>
                <w:sz w:val="20"/>
                <w:szCs w:val="20"/>
              </w:rPr>
            </w:pPr>
            <w:r w:rsidRPr="009C3DBD">
              <w:rPr>
                <w:sz w:val="20"/>
                <w:szCs w:val="20"/>
              </w:rPr>
              <w:t>Осаждение части нефти в береговых отложениях с дальнейшей консервацией или обратным вымыванием.</w:t>
            </w:r>
          </w:p>
        </w:tc>
      </w:tr>
    </w:tbl>
    <w:p w14:paraId="72E1B360" w14:textId="77777777" w:rsidR="008B24B9" w:rsidRPr="009C3DBD" w:rsidRDefault="008B24B9" w:rsidP="00D17660">
      <w:pPr>
        <w:pStyle w:val="Heading6"/>
      </w:pPr>
      <w:r w:rsidRPr="009C3DBD">
        <w:t>Поведение нефти при разливе на открытой воде (ледовый период)</w:t>
      </w:r>
    </w:p>
    <w:p w14:paraId="57AB4BCE" w14:textId="77777777" w:rsidR="008B24B9" w:rsidRPr="009C3DBD" w:rsidRDefault="008B24B9" w:rsidP="008B24B9">
      <w:r w:rsidRPr="009C3DBD">
        <w:t>Находящаяся в морской среде нефть и нефтепродукты подвергаются воздействию целого ряда физических и химических процессов (Табл. 7.11-2), которые приводят к изменениям характеристик нефти.</w:t>
      </w:r>
    </w:p>
    <w:p w14:paraId="61880742" w14:textId="77777777" w:rsidR="008B24B9" w:rsidRPr="009C3DBD" w:rsidRDefault="008B24B9" w:rsidP="008B24B9">
      <w:r w:rsidRPr="009C3DBD">
        <w:t>Таблица 7.11-2. Прогноз поведения нефти в ледовых условиях</w:t>
      </w:r>
    </w:p>
    <w:tbl>
      <w:tblPr>
        <w:tblStyle w:val="aff4"/>
        <w:tblW w:w="0" w:type="auto"/>
        <w:tblLook w:val="04A0" w:firstRow="1" w:lastRow="0" w:firstColumn="1" w:lastColumn="0" w:noHBand="0" w:noVBand="1"/>
      </w:tblPr>
      <w:tblGrid>
        <w:gridCol w:w="1698"/>
        <w:gridCol w:w="993"/>
        <w:gridCol w:w="6938"/>
      </w:tblGrid>
      <w:tr w:rsidR="008B24B9" w:rsidRPr="009C3DBD" w14:paraId="64EC6427" w14:textId="77777777" w:rsidTr="008B24B9">
        <w:trPr>
          <w:cnfStyle w:val="100000000000" w:firstRow="1" w:lastRow="0" w:firstColumn="0" w:lastColumn="0" w:oddVBand="0" w:evenVBand="0" w:oddHBand="0" w:evenHBand="0" w:firstRowFirstColumn="0" w:firstRowLastColumn="0" w:lastRowFirstColumn="0" w:lastRowLastColumn="0"/>
        </w:trPr>
        <w:tc>
          <w:tcPr>
            <w:tcW w:w="1698" w:type="dxa"/>
          </w:tcPr>
          <w:p w14:paraId="3A8B5E9F" w14:textId="77777777" w:rsidR="008B24B9" w:rsidRPr="009C3DBD" w:rsidRDefault="008B24B9" w:rsidP="008B24B9">
            <w:pPr>
              <w:spacing w:before="20" w:after="20"/>
              <w:rPr>
                <w:sz w:val="20"/>
                <w:szCs w:val="20"/>
              </w:rPr>
            </w:pPr>
            <w:r w:rsidRPr="009C3DBD">
              <w:rPr>
                <w:sz w:val="20"/>
                <w:szCs w:val="20"/>
              </w:rPr>
              <w:t xml:space="preserve">Процессы </w:t>
            </w:r>
          </w:p>
        </w:tc>
        <w:tc>
          <w:tcPr>
            <w:tcW w:w="7931" w:type="dxa"/>
            <w:gridSpan w:val="2"/>
          </w:tcPr>
          <w:p w14:paraId="0FB9C5F8" w14:textId="77777777" w:rsidR="008B24B9" w:rsidRPr="009C3DBD" w:rsidRDefault="008B24B9" w:rsidP="008B24B9">
            <w:pPr>
              <w:spacing w:before="20" w:after="20"/>
              <w:rPr>
                <w:sz w:val="20"/>
                <w:szCs w:val="20"/>
              </w:rPr>
            </w:pPr>
            <w:r w:rsidRPr="009C3DBD">
              <w:rPr>
                <w:sz w:val="20"/>
                <w:szCs w:val="20"/>
              </w:rPr>
              <w:t>Прогноз поведения</w:t>
            </w:r>
          </w:p>
        </w:tc>
      </w:tr>
      <w:tr w:rsidR="008B24B9" w:rsidRPr="009C3DBD" w14:paraId="4858B859" w14:textId="77777777" w:rsidTr="008B24B9">
        <w:tc>
          <w:tcPr>
            <w:tcW w:w="1698" w:type="dxa"/>
            <w:vMerge w:val="restart"/>
            <w:vAlign w:val="top"/>
          </w:tcPr>
          <w:p w14:paraId="5BCB1AB0" w14:textId="77777777" w:rsidR="008B24B9" w:rsidRPr="009C3DBD" w:rsidRDefault="008B24B9" w:rsidP="008B24B9">
            <w:pPr>
              <w:spacing w:before="20" w:after="20"/>
              <w:rPr>
                <w:sz w:val="20"/>
                <w:szCs w:val="20"/>
              </w:rPr>
            </w:pPr>
            <w:r w:rsidRPr="009C3DBD">
              <w:rPr>
                <w:sz w:val="20"/>
                <w:szCs w:val="20"/>
              </w:rPr>
              <w:t>Растекание</w:t>
            </w:r>
          </w:p>
        </w:tc>
        <w:tc>
          <w:tcPr>
            <w:tcW w:w="993" w:type="dxa"/>
            <w:vAlign w:val="top"/>
          </w:tcPr>
          <w:p w14:paraId="19CBA8B5" w14:textId="77777777" w:rsidR="008B24B9" w:rsidRPr="009C3DBD" w:rsidRDefault="008B24B9" w:rsidP="008B24B9">
            <w:pPr>
              <w:spacing w:before="20" w:after="20"/>
              <w:rPr>
                <w:sz w:val="20"/>
                <w:szCs w:val="20"/>
              </w:rPr>
            </w:pPr>
            <w:r w:rsidRPr="009C3DBD">
              <w:rPr>
                <w:sz w:val="20"/>
                <w:szCs w:val="20"/>
              </w:rPr>
              <w:t>На льду</w:t>
            </w:r>
          </w:p>
        </w:tc>
        <w:tc>
          <w:tcPr>
            <w:tcW w:w="6938" w:type="dxa"/>
          </w:tcPr>
          <w:p w14:paraId="3513E845" w14:textId="77777777" w:rsidR="008B24B9" w:rsidRPr="009C3DBD" w:rsidRDefault="008B24B9" w:rsidP="008B24B9">
            <w:pPr>
              <w:spacing w:before="60" w:after="20"/>
              <w:jc w:val="both"/>
              <w:rPr>
                <w:sz w:val="20"/>
                <w:szCs w:val="20"/>
              </w:rPr>
            </w:pPr>
            <w:r w:rsidRPr="009C3DBD">
              <w:rPr>
                <w:sz w:val="20"/>
                <w:szCs w:val="20"/>
              </w:rPr>
              <w:t>Растекание нефти по льду аналогично ее растеканию по земле. Скорость</w:t>
            </w:r>
          </w:p>
          <w:p w14:paraId="57C2619A" w14:textId="351E9163" w:rsidR="008B24B9" w:rsidRPr="009C3DBD" w:rsidRDefault="008B24B9" w:rsidP="008B24B9">
            <w:pPr>
              <w:spacing w:before="60" w:after="20"/>
              <w:jc w:val="both"/>
              <w:rPr>
                <w:sz w:val="20"/>
                <w:szCs w:val="20"/>
              </w:rPr>
            </w:pPr>
            <w:r w:rsidRPr="009C3DBD">
              <w:rPr>
                <w:sz w:val="20"/>
                <w:szCs w:val="20"/>
              </w:rPr>
              <w:t xml:space="preserve">растекания зависит от плотности и вязкости нефти, а площадь растекания – от шероховатости льда. Аналогичным образом береговой припай </w:t>
            </w:r>
            <w:r w:rsidRPr="009C3DBD">
              <w:rPr>
                <w:sz w:val="20"/>
                <w:szCs w:val="20"/>
              </w:rPr>
              <w:lastRenderedPageBreak/>
              <w:t>препятствует попаданию нефти на берег с момента ледостава и до вскрытия льда</w:t>
            </w:r>
            <w:r w:rsidR="003F2BB2" w:rsidRPr="009C3DBD">
              <w:rPr>
                <w:sz w:val="20"/>
                <w:szCs w:val="20"/>
              </w:rPr>
              <w:t>.</w:t>
            </w:r>
          </w:p>
          <w:p w14:paraId="5727362C" w14:textId="77777777" w:rsidR="008B24B9" w:rsidRPr="009C3DBD" w:rsidRDefault="008B24B9" w:rsidP="008B24B9">
            <w:pPr>
              <w:spacing w:before="60" w:after="20"/>
              <w:jc w:val="both"/>
              <w:rPr>
                <w:sz w:val="20"/>
                <w:szCs w:val="20"/>
              </w:rPr>
            </w:pPr>
            <w:r w:rsidRPr="009C3DBD">
              <w:rPr>
                <w:sz w:val="20"/>
                <w:szCs w:val="20"/>
              </w:rPr>
              <w:t>Наличие льда и низкая температура воды сокращают скорость растекания и переноса разлитой нефти. Процессы испарения и образования эмульсии в покрытых льдом водах также замедляются.</w:t>
            </w:r>
          </w:p>
          <w:p w14:paraId="16561F09" w14:textId="77777777" w:rsidR="008B24B9" w:rsidRPr="009C3DBD" w:rsidRDefault="008B24B9" w:rsidP="008B24B9">
            <w:pPr>
              <w:spacing w:before="60" w:after="20"/>
              <w:jc w:val="both"/>
              <w:rPr>
                <w:sz w:val="20"/>
                <w:szCs w:val="20"/>
              </w:rPr>
            </w:pPr>
            <w:r w:rsidRPr="009C3DBD">
              <w:rPr>
                <w:sz w:val="20"/>
                <w:szCs w:val="20"/>
              </w:rPr>
              <w:t>Даже гладкий однолетний лед обладает значительной шероховатостью, а отдельные деформации льда, например, наслоения, валуны и барические гребни могут привести к локальному повышению шероховатости с подъемом до десятков метров над уровнем моря. Разлив нефти на шероховатой поверхности льда может быть полностью локализован так же, как густое нефтяное пятно.</w:t>
            </w:r>
          </w:p>
          <w:p w14:paraId="00F16913" w14:textId="77777777" w:rsidR="008B24B9" w:rsidRPr="009C3DBD" w:rsidRDefault="008B24B9" w:rsidP="008B24B9">
            <w:pPr>
              <w:spacing w:before="60" w:after="20"/>
              <w:jc w:val="both"/>
              <w:rPr>
                <w:sz w:val="20"/>
                <w:szCs w:val="20"/>
              </w:rPr>
            </w:pPr>
            <w:r w:rsidRPr="009C3DBD">
              <w:rPr>
                <w:sz w:val="20"/>
                <w:szCs w:val="20"/>
              </w:rPr>
              <w:t>В ледовых условиях при высокой сплоченности льда (&gt;50%) нефть распространяется между плавучими льдинами. В условиях битого льда нефть распространяется в меньшей степени, а нефтяная пленка толще, чем при разливе в условиях свободной воды. При сплоченности льда 6-7 баллов льдины существенно ограничивают распространение нефти. Свободно дрейфующие льды (при сплоченности &lt;3 баллов) практически не влияют на растекание нефти.</w:t>
            </w:r>
          </w:p>
        </w:tc>
      </w:tr>
      <w:tr w:rsidR="008B24B9" w:rsidRPr="009C3DBD" w14:paraId="253EAC7B" w14:textId="77777777" w:rsidTr="008B24B9">
        <w:tc>
          <w:tcPr>
            <w:tcW w:w="1698" w:type="dxa"/>
            <w:vMerge/>
          </w:tcPr>
          <w:p w14:paraId="0EA4FBE3" w14:textId="77777777" w:rsidR="008B24B9" w:rsidRPr="009C3DBD" w:rsidRDefault="008B24B9" w:rsidP="008B24B9">
            <w:pPr>
              <w:spacing w:before="20" w:after="20"/>
              <w:rPr>
                <w:sz w:val="20"/>
                <w:szCs w:val="20"/>
              </w:rPr>
            </w:pPr>
          </w:p>
        </w:tc>
        <w:tc>
          <w:tcPr>
            <w:tcW w:w="993" w:type="dxa"/>
          </w:tcPr>
          <w:p w14:paraId="6A5FF254" w14:textId="77777777" w:rsidR="008B24B9" w:rsidRPr="009C3DBD" w:rsidRDefault="008B24B9" w:rsidP="008B24B9">
            <w:pPr>
              <w:spacing w:before="20" w:after="20"/>
              <w:rPr>
                <w:sz w:val="20"/>
                <w:szCs w:val="20"/>
              </w:rPr>
            </w:pPr>
            <w:r w:rsidRPr="009C3DBD">
              <w:rPr>
                <w:sz w:val="20"/>
                <w:szCs w:val="20"/>
              </w:rPr>
              <w:t>На снегу</w:t>
            </w:r>
          </w:p>
        </w:tc>
        <w:tc>
          <w:tcPr>
            <w:tcW w:w="6938" w:type="dxa"/>
          </w:tcPr>
          <w:p w14:paraId="7DE06990" w14:textId="77777777" w:rsidR="008B24B9" w:rsidRPr="009C3DBD" w:rsidRDefault="008B24B9" w:rsidP="008B24B9">
            <w:pPr>
              <w:spacing w:before="60" w:after="20"/>
              <w:jc w:val="both"/>
              <w:rPr>
                <w:sz w:val="20"/>
                <w:szCs w:val="20"/>
              </w:rPr>
            </w:pPr>
            <w:r w:rsidRPr="009C3DBD">
              <w:rPr>
                <w:sz w:val="20"/>
                <w:szCs w:val="20"/>
              </w:rPr>
              <w:t>Свежий слой снега, покрывающий лед впитывает разлитую нефть и препятствует ее дальнейшему растеканию. Нефть, разлитая на твердом снегу, проникает до уровня льда и продолжает растекаться в слое снега.</w:t>
            </w:r>
          </w:p>
        </w:tc>
      </w:tr>
      <w:tr w:rsidR="008B24B9" w:rsidRPr="009C3DBD" w14:paraId="19A7CD8A" w14:textId="77777777" w:rsidTr="008B24B9">
        <w:tc>
          <w:tcPr>
            <w:tcW w:w="1698" w:type="dxa"/>
          </w:tcPr>
          <w:p w14:paraId="706BA533" w14:textId="77777777" w:rsidR="008B24B9" w:rsidRPr="009C3DBD" w:rsidRDefault="008B24B9" w:rsidP="008B24B9">
            <w:pPr>
              <w:spacing w:before="20" w:after="20"/>
              <w:rPr>
                <w:sz w:val="20"/>
                <w:szCs w:val="20"/>
              </w:rPr>
            </w:pPr>
          </w:p>
        </w:tc>
        <w:tc>
          <w:tcPr>
            <w:tcW w:w="993" w:type="dxa"/>
          </w:tcPr>
          <w:p w14:paraId="6CAD9068" w14:textId="77777777" w:rsidR="008B24B9" w:rsidRPr="009C3DBD" w:rsidRDefault="008B24B9" w:rsidP="008B24B9">
            <w:pPr>
              <w:spacing w:before="20" w:after="20"/>
              <w:rPr>
                <w:sz w:val="20"/>
                <w:szCs w:val="20"/>
              </w:rPr>
            </w:pPr>
            <w:r w:rsidRPr="009C3DBD">
              <w:rPr>
                <w:sz w:val="20"/>
                <w:szCs w:val="20"/>
              </w:rPr>
              <w:t>В холодной воде</w:t>
            </w:r>
          </w:p>
        </w:tc>
        <w:tc>
          <w:tcPr>
            <w:tcW w:w="6938" w:type="dxa"/>
          </w:tcPr>
          <w:p w14:paraId="5989E1C9" w14:textId="77777777" w:rsidR="008B24B9" w:rsidRPr="009C3DBD" w:rsidRDefault="008B24B9" w:rsidP="008B24B9">
            <w:pPr>
              <w:spacing w:before="60" w:after="20"/>
              <w:jc w:val="both"/>
              <w:rPr>
                <w:sz w:val="20"/>
                <w:szCs w:val="20"/>
              </w:rPr>
            </w:pPr>
            <w:r w:rsidRPr="009C3DBD">
              <w:rPr>
                <w:sz w:val="20"/>
                <w:szCs w:val="20"/>
              </w:rPr>
              <w:t>Если температура окружающей воды приближается к температуре застывания нефти, растекание прекращается. Поскольку это приводит к повышению вязкости, нефтяное пятно на поверхности холодной воды обычно толще и меньше по площади, чем в теплой воде.</w:t>
            </w:r>
          </w:p>
        </w:tc>
      </w:tr>
      <w:tr w:rsidR="008B24B9" w:rsidRPr="009C3DBD" w14:paraId="047523EA" w14:textId="77777777" w:rsidTr="008B24B9">
        <w:tc>
          <w:tcPr>
            <w:tcW w:w="1698" w:type="dxa"/>
          </w:tcPr>
          <w:p w14:paraId="5584E1BA" w14:textId="77777777" w:rsidR="008B24B9" w:rsidRPr="009C3DBD" w:rsidRDefault="008B24B9" w:rsidP="008B24B9">
            <w:pPr>
              <w:spacing w:before="20" w:after="20"/>
              <w:rPr>
                <w:sz w:val="20"/>
                <w:szCs w:val="20"/>
              </w:rPr>
            </w:pPr>
          </w:p>
        </w:tc>
        <w:tc>
          <w:tcPr>
            <w:tcW w:w="993" w:type="dxa"/>
          </w:tcPr>
          <w:p w14:paraId="65D4780E" w14:textId="77777777" w:rsidR="008B24B9" w:rsidRPr="009C3DBD" w:rsidRDefault="008B24B9" w:rsidP="008B24B9">
            <w:pPr>
              <w:spacing w:before="20" w:after="20"/>
              <w:rPr>
                <w:sz w:val="20"/>
                <w:szCs w:val="20"/>
              </w:rPr>
            </w:pPr>
            <w:r w:rsidRPr="009C3DBD">
              <w:rPr>
                <w:sz w:val="20"/>
                <w:szCs w:val="20"/>
              </w:rPr>
              <w:t>Во льду</w:t>
            </w:r>
          </w:p>
        </w:tc>
        <w:tc>
          <w:tcPr>
            <w:tcW w:w="6938" w:type="dxa"/>
          </w:tcPr>
          <w:p w14:paraId="230EA8F9" w14:textId="77777777" w:rsidR="008B24B9" w:rsidRPr="009C3DBD" w:rsidRDefault="008B24B9" w:rsidP="008B24B9">
            <w:pPr>
              <w:spacing w:before="60" w:after="20"/>
              <w:jc w:val="both"/>
              <w:rPr>
                <w:sz w:val="20"/>
                <w:szCs w:val="20"/>
              </w:rPr>
            </w:pPr>
            <w:r w:rsidRPr="009C3DBD">
              <w:rPr>
                <w:sz w:val="20"/>
                <w:szCs w:val="20"/>
              </w:rPr>
              <w:t>Во льдах разливы нефти растекаются намного медленнее и имеют большую толщину, чем в воде, свободной ото льда. При концентрации льда более 60-70% ледовые поля пересекаются в какой-то точке и обеспечивают высокоэффективную природную защитную оболочку. По мере снижения концентрации ледовых полей возможность растекания нефти среди более разрозненных полей постепенно повышается до тех пор, пока не приблизится к значениям, характерным для открытых вод в зоне дрейфующих льдов (30% и менее).</w:t>
            </w:r>
          </w:p>
        </w:tc>
      </w:tr>
      <w:tr w:rsidR="008B24B9" w:rsidRPr="009C3DBD" w14:paraId="68512768" w14:textId="77777777" w:rsidTr="008B24B9">
        <w:tc>
          <w:tcPr>
            <w:tcW w:w="1698" w:type="dxa"/>
          </w:tcPr>
          <w:p w14:paraId="1CEF781D" w14:textId="77777777" w:rsidR="008B24B9" w:rsidRPr="009C3DBD" w:rsidRDefault="008B24B9" w:rsidP="008B24B9">
            <w:pPr>
              <w:spacing w:before="20" w:after="20"/>
              <w:rPr>
                <w:sz w:val="20"/>
                <w:szCs w:val="20"/>
              </w:rPr>
            </w:pPr>
          </w:p>
        </w:tc>
        <w:tc>
          <w:tcPr>
            <w:tcW w:w="993" w:type="dxa"/>
          </w:tcPr>
          <w:p w14:paraId="29DFBB8A" w14:textId="77777777" w:rsidR="008B24B9" w:rsidRPr="009C3DBD" w:rsidRDefault="004279BA" w:rsidP="008B24B9">
            <w:pPr>
              <w:spacing w:before="20" w:after="20"/>
              <w:rPr>
                <w:sz w:val="20"/>
                <w:szCs w:val="20"/>
              </w:rPr>
            </w:pPr>
            <w:r w:rsidRPr="009C3DBD">
              <w:rPr>
                <w:sz w:val="20"/>
                <w:szCs w:val="20"/>
              </w:rPr>
              <w:t>Подо льдом</w:t>
            </w:r>
          </w:p>
        </w:tc>
        <w:tc>
          <w:tcPr>
            <w:tcW w:w="6938" w:type="dxa"/>
          </w:tcPr>
          <w:p w14:paraId="072A7028" w14:textId="77777777" w:rsidR="004279BA" w:rsidRPr="009C3DBD" w:rsidRDefault="004279BA" w:rsidP="004279BA">
            <w:pPr>
              <w:spacing w:before="60" w:after="20"/>
              <w:jc w:val="both"/>
              <w:rPr>
                <w:sz w:val="20"/>
                <w:szCs w:val="20"/>
              </w:rPr>
            </w:pPr>
            <w:r w:rsidRPr="009C3DBD">
              <w:rPr>
                <w:sz w:val="20"/>
                <w:szCs w:val="20"/>
              </w:rPr>
              <w:t>Даже крупные разливы сырой нефти под твердым или сплошным льдом ограничиваются сравнительно небольшими расстояниями от источника разлива (по сравнению с аналогичным объемом разлива в открытой воде), что объясняется наличием подледных течений и шероховатостью льда. Естественные колебания толщины однолетнего льда в сочетании с такими деформациями, как валуны и торосы, обеспечивают большое количество естественных «резервуаров», эффективно сдерживающих разлитую нефть подо льдом на относительно небольшой площади.</w:t>
            </w:r>
          </w:p>
          <w:p w14:paraId="021D6BE7" w14:textId="77777777" w:rsidR="004279BA" w:rsidRPr="009C3DBD" w:rsidRDefault="004279BA" w:rsidP="004279BA">
            <w:pPr>
              <w:spacing w:before="60" w:after="20"/>
              <w:jc w:val="both"/>
              <w:rPr>
                <w:sz w:val="20"/>
                <w:szCs w:val="20"/>
              </w:rPr>
            </w:pPr>
            <w:r w:rsidRPr="009C3DBD">
              <w:rPr>
                <w:sz w:val="20"/>
                <w:szCs w:val="20"/>
              </w:rPr>
              <w:t>Когда нефть разливается под растущим морским льдом, новый лед полностью схватывает слой нефти за период от нескольких часов до нескольких дней по мере его роста вглубь (т.е. утолщения), в зависимости от времени года.</w:t>
            </w:r>
          </w:p>
          <w:p w14:paraId="3DC12754" w14:textId="77777777" w:rsidR="004279BA" w:rsidRPr="009C3DBD" w:rsidRDefault="004279BA" w:rsidP="004279BA">
            <w:pPr>
              <w:spacing w:before="60" w:after="20"/>
              <w:jc w:val="both"/>
              <w:rPr>
                <w:sz w:val="20"/>
                <w:szCs w:val="20"/>
              </w:rPr>
            </w:pPr>
            <w:r w:rsidRPr="009C3DBD">
              <w:rPr>
                <w:sz w:val="20"/>
                <w:szCs w:val="20"/>
              </w:rPr>
              <w:t>После растекания нефти подо льдом и ее вмерзания в лед она остается в ловушке до тех пор, пока слой льда, в который она вмерзла, не начнет таять весной.</w:t>
            </w:r>
          </w:p>
          <w:p w14:paraId="360E9404" w14:textId="77777777" w:rsidR="008B24B9" w:rsidRPr="009C3DBD" w:rsidRDefault="004279BA" w:rsidP="004279BA">
            <w:pPr>
              <w:spacing w:before="60" w:after="20"/>
              <w:jc w:val="both"/>
              <w:rPr>
                <w:sz w:val="20"/>
                <w:szCs w:val="20"/>
              </w:rPr>
            </w:pPr>
            <w:r w:rsidRPr="009C3DBD">
              <w:rPr>
                <w:sz w:val="20"/>
                <w:szCs w:val="20"/>
              </w:rPr>
              <w:t>В период с начала замерзания до середины зимы, когда ледовый покров охлаждается и быстро растет, путей проникновения нефти в ледовый покров совсем немного. По мере постепенного повышения температуры соленая вода, входящая в состав кристаллов морского льда, начинает стекать, оставляя вертикальные каналы, по которым нефть поднимается на поверхность. Появление нефти на поверхности льда наблюдается в мае.</w:t>
            </w:r>
          </w:p>
        </w:tc>
      </w:tr>
      <w:tr w:rsidR="004279BA" w:rsidRPr="009C3DBD" w14:paraId="2E947D14" w14:textId="77777777" w:rsidTr="005E5179">
        <w:tc>
          <w:tcPr>
            <w:tcW w:w="1698" w:type="dxa"/>
          </w:tcPr>
          <w:p w14:paraId="0C61A557" w14:textId="77777777" w:rsidR="004279BA" w:rsidRPr="009C3DBD" w:rsidRDefault="004279BA" w:rsidP="008B24B9">
            <w:pPr>
              <w:spacing w:before="20" w:after="20"/>
              <w:rPr>
                <w:sz w:val="20"/>
                <w:szCs w:val="20"/>
              </w:rPr>
            </w:pPr>
            <w:r w:rsidRPr="009C3DBD">
              <w:rPr>
                <w:sz w:val="20"/>
                <w:szCs w:val="20"/>
              </w:rPr>
              <w:t>Выветривание</w:t>
            </w:r>
          </w:p>
        </w:tc>
        <w:tc>
          <w:tcPr>
            <w:tcW w:w="7931" w:type="dxa"/>
            <w:gridSpan w:val="2"/>
          </w:tcPr>
          <w:p w14:paraId="1910A4F1" w14:textId="77777777" w:rsidR="004279BA" w:rsidRPr="009C3DBD" w:rsidRDefault="004279BA" w:rsidP="004279BA">
            <w:pPr>
              <w:spacing w:before="60" w:after="20"/>
              <w:jc w:val="both"/>
              <w:rPr>
                <w:sz w:val="20"/>
                <w:szCs w:val="20"/>
              </w:rPr>
            </w:pPr>
            <w:r w:rsidRPr="009C3DBD">
              <w:rPr>
                <w:sz w:val="20"/>
                <w:szCs w:val="20"/>
              </w:rPr>
              <w:t xml:space="preserve">Основные процессы выветривания нефти включают испарение, эмульгирование, естественное рассеивание, растворение и биодеградацию. В целом сочетание низких температур и снижения энергии волн из-за наличия льда снижает скорость </w:t>
            </w:r>
            <w:r w:rsidRPr="009C3DBD">
              <w:rPr>
                <w:sz w:val="20"/>
                <w:szCs w:val="20"/>
              </w:rPr>
              <w:lastRenderedPageBreak/>
              <w:t>выветривания и расширяет возможность эффективной ликвидации разлива (Sørstrøm etal., 2010 г.). Температурный режим может значительно влиять на процессы естественного выветривания нефти.</w:t>
            </w:r>
          </w:p>
        </w:tc>
      </w:tr>
      <w:tr w:rsidR="004279BA" w:rsidRPr="009C3DBD" w14:paraId="782EA7DB" w14:textId="77777777" w:rsidTr="005E5179">
        <w:tc>
          <w:tcPr>
            <w:tcW w:w="1698" w:type="dxa"/>
          </w:tcPr>
          <w:p w14:paraId="118F45B4" w14:textId="77777777" w:rsidR="004279BA" w:rsidRPr="009C3DBD" w:rsidRDefault="004279BA" w:rsidP="008B24B9">
            <w:pPr>
              <w:spacing w:before="20" w:after="20"/>
              <w:rPr>
                <w:sz w:val="20"/>
                <w:szCs w:val="20"/>
              </w:rPr>
            </w:pPr>
            <w:r w:rsidRPr="009C3DBD">
              <w:rPr>
                <w:sz w:val="20"/>
                <w:szCs w:val="20"/>
              </w:rPr>
              <w:lastRenderedPageBreak/>
              <w:t>Испарение</w:t>
            </w:r>
          </w:p>
        </w:tc>
        <w:tc>
          <w:tcPr>
            <w:tcW w:w="7931" w:type="dxa"/>
            <w:gridSpan w:val="2"/>
          </w:tcPr>
          <w:p w14:paraId="4071D146" w14:textId="77777777" w:rsidR="004279BA" w:rsidRPr="009C3DBD" w:rsidRDefault="004279BA" w:rsidP="004279BA">
            <w:pPr>
              <w:spacing w:before="60" w:after="20"/>
              <w:jc w:val="both"/>
              <w:rPr>
                <w:sz w:val="20"/>
                <w:szCs w:val="20"/>
              </w:rPr>
            </w:pPr>
            <w:r w:rsidRPr="009C3DBD">
              <w:rPr>
                <w:sz w:val="20"/>
                <w:szCs w:val="20"/>
              </w:rPr>
              <w:t>Испарение обычно играет важную роль в естественном выветривании разлитой нефти и нефтепродуктов. После выброса большинство видов сырой нефти и легкие продукты нефтепереработки, такие как дизельное топливо и бензин, испаряются намного быстрее, чем более тяжелые и вязкие виды нефти, включая бункерное топливо и эмульгированную нефть.</w:t>
            </w:r>
          </w:p>
          <w:p w14:paraId="69763DD3" w14:textId="77777777" w:rsidR="004279BA" w:rsidRPr="009C3DBD" w:rsidRDefault="004279BA" w:rsidP="004279BA">
            <w:pPr>
              <w:spacing w:before="60" w:after="20"/>
              <w:jc w:val="both"/>
              <w:rPr>
                <w:sz w:val="20"/>
                <w:szCs w:val="20"/>
              </w:rPr>
            </w:pPr>
            <w:r w:rsidRPr="009C3DBD">
              <w:rPr>
                <w:sz w:val="20"/>
                <w:szCs w:val="20"/>
              </w:rPr>
              <w:t>Однако нефть, разлитая при температуре ниже точки замерзания, испаряется медленнее, чем разлитая при более высоких температурах. Более того, разливы нефти, покрытые снегом, испаряются еще медленнее.</w:t>
            </w:r>
          </w:p>
        </w:tc>
      </w:tr>
      <w:tr w:rsidR="004279BA" w:rsidRPr="009C3DBD" w14:paraId="3874542B" w14:textId="77777777" w:rsidTr="005E5179">
        <w:tc>
          <w:tcPr>
            <w:tcW w:w="1698" w:type="dxa"/>
          </w:tcPr>
          <w:p w14:paraId="30EA8574" w14:textId="77777777" w:rsidR="004279BA" w:rsidRPr="009C3DBD" w:rsidRDefault="004279BA" w:rsidP="008B24B9">
            <w:pPr>
              <w:spacing w:before="20" w:after="20"/>
              <w:rPr>
                <w:sz w:val="20"/>
                <w:szCs w:val="20"/>
              </w:rPr>
            </w:pPr>
            <w:r w:rsidRPr="009C3DBD">
              <w:rPr>
                <w:sz w:val="20"/>
                <w:szCs w:val="20"/>
              </w:rPr>
              <w:t>Эмульгирование</w:t>
            </w:r>
          </w:p>
        </w:tc>
        <w:tc>
          <w:tcPr>
            <w:tcW w:w="7931" w:type="dxa"/>
            <w:gridSpan w:val="2"/>
          </w:tcPr>
          <w:p w14:paraId="300E8796" w14:textId="77777777" w:rsidR="004279BA" w:rsidRPr="009C3DBD" w:rsidRDefault="004279BA" w:rsidP="004279BA">
            <w:pPr>
              <w:spacing w:before="60" w:after="20"/>
              <w:jc w:val="both"/>
              <w:rPr>
                <w:sz w:val="20"/>
                <w:szCs w:val="20"/>
              </w:rPr>
            </w:pPr>
            <w:r w:rsidRPr="009C3DBD">
              <w:rPr>
                <w:sz w:val="20"/>
                <w:szCs w:val="20"/>
              </w:rPr>
              <w:t>Формирование эмульсии «вода в нефти» (т.н. «мусс») и естественное рассеивание нефтяных пятен в толще воды – процессы, определяемые ветром и волновой деятельностью, которые перемешивают нефть с водой. Сами по себе процессы выветривания намного менее заметны во льду. Исключение составляют границы между ледовым полем и открытой водой или другие условия, при которых движущиеся ледовые поля могут создать дополнительную турбулентность на поверхности. Ветровые волны, сталкиваясь с препятствием, в сущности гасятся паковым льдом.</w:t>
            </w:r>
          </w:p>
        </w:tc>
      </w:tr>
      <w:tr w:rsidR="004279BA" w:rsidRPr="009C3DBD" w14:paraId="545BB1C9" w14:textId="77777777" w:rsidTr="005E5179">
        <w:tc>
          <w:tcPr>
            <w:tcW w:w="1698" w:type="dxa"/>
          </w:tcPr>
          <w:p w14:paraId="61CDC4D2" w14:textId="77777777" w:rsidR="004279BA" w:rsidRPr="009C3DBD" w:rsidRDefault="004279BA" w:rsidP="004279BA">
            <w:pPr>
              <w:spacing w:before="20" w:after="20"/>
              <w:rPr>
                <w:sz w:val="20"/>
                <w:szCs w:val="20"/>
              </w:rPr>
            </w:pPr>
            <w:r w:rsidRPr="009C3DBD">
              <w:rPr>
                <w:sz w:val="20"/>
                <w:szCs w:val="20"/>
              </w:rPr>
              <w:t>Естественное</w:t>
            </w:r>
          </w:p>
          <w:p w14:paraId="2E0485E8" w14:textId="77777777" w:rsidR="004279BA" w:rsidRPr="009C3DBD" w:rsidRDefault="004279BA" w:rsidP="004279BA">
            <w:pPr>
              <w:spacing w:before="20" w:after="20"/>
              <w:rPr>
                <w:sz w:val="20"/>
                <w:szCs w:val="20"/>
              </w:rPr>
            </w:pPr>
            <w:r w:rsidRPr="009C3DBD">
              <w:rPr>
                <w:sz w:val="20"/>
                <w:szCs w:val="20"/>
              </w:rPr>
              <w:t>рассеивание</w:t>
            </w:r>
          </w:p>
        </w:tc>
        <w:tc>
          <w:tcPr>
            <w:tcW w:w="7931" w:type="dxa"/>
            <w:gridSpan w:val="2"/>
          </w:tcPr>
          <w:p w14:paraId="7E91D20B" w14:textId="77777777" w:rsidR="004279BA" w:rsidRPr="009C3DBD" w:rsidRDefault="004279BA" w:rsidP="001B2CA1">
            <w:pPr>
              <w:spacing w:before="60" w:after="20"/>
              <w:jc w:val="both"/>
              <w:rPr>
                <w:sz w:val="20"/>
                <w:szCs w:val="20"/>
              </w:rPr>
            </w:pPr>
            <w:r w:rsidRPr="009C3DBD">
              <w:rPr>
                <w:sz w:val="20"/>
                <w:szCs w:val="20"/>
              </w:rPr>
              <w:t>Нефть естественным образом рассеивается в толще воды, когда ветер и волны достаточно сильны, чтобы разбить нефтяное пятно на капли размером с микрон, рассеивающиеся и растворяющиеся в воде. Степень рассеивания зависит от типа нефти и «энергии смешивания».</w:t>
            </w:r>
          </w:p>
          <w:p w14:paraId="3B33FC1D" w14:textId="77777777" w:rsidR="004279BA" w:rsidRPr="009C3DBD" w:rsidRDefault="004279BA" w:rsidP="001B2CA1">
            <w:pPr>
              <w:spacing w:before="60" w:after="20"/>
              <w:jc w:val="both"/>
              <w:rPr>
                <w:sz w:val="20"/>
                <w:szCs w:val="20"/>
              </w:rPr>
            </w:pPr>
            <w:r w:rsidRPr="009C3DBD">
              <w:rPr>
                <w:sz w:val="20"/>
                <w:szCs w:val="20"/>
              </w:rPr>
              <w:t>Этот процесс реже происходит во льду, который сокращает или блокирует энергию волн.</w:t>
            </w:r>
          </w:p>
        </w:tc>
      </w:tr>
      <w:tr w:rsidR="004279BA" w:rsidRPr="009C3DBD" w14:paraId="67BE5169" w14:textId="77777777" w:rsidTr="005E5179">
        <w:tc>
          <w:tcPr>
            <w:tcW w:w="1698" w:type="dxa"/>
          </w:tcPr>
          <w:p w14:paraId="5CC05046" w14:textId="77777777" w:rsidR="004279BA" w:rsidRPr="009C3DBD" w:rsidRDefault="004279BA" w:rsidP="008B24B9">
            <w:pPr>
              <w:spacing w:before="20" w:after="20"/>
              <w:rPr>
                <w:sz w:val="20"/>
                <w:szCs w:val="20"/>
              </w:rPr>
            </w:pPr>
            <w:r w:rsidRPr="009C3DBD">
              <w:rPr>
                <w:sz w:val="20"/>
                <w:szCs w:val="20"/>
              </w:rPr>
              <w:t>Растворение</w:t>
            </w:r>
          </w:p>
        </w:tc>
        <w:tc>
          <w:tcPr>
            <w:tcW w:w="7931" w:type="dxa"/>
            <w:gridSpan w:val="2"/>
          </w:tcPr>
          <w:p w14:paraId="58D4689E" w14:textId="77777777" w:rsidR="004279BA" w:rsidRPr="009C3DBD" w:rsidRDefault="004279BA" w:rsidP="001B2CA1">
            <w:pPr>
              <w:spacing w:before="60" w:after="20"/>
              <w:jc w:val="both"/>
              <w:rPr>
                <w:sz w:val="20"/>
                <w:szCs w:val="20"/>
              </w:rPr>
            </w:pPr>
            <w:r w:rsidRPr="009C3DBD">
              <w:rPr>
                <w:sz w:val="20"/>
                <w:szCs w:val="20"/>
              </w:rPr>
              <w:t>Растворение – относительно редкий процесс выветривания (несколько процентов от объема), при котором легкие фракции свежей нефти могут растворяться в морской воде. Сырая нефть содержит небольшое количество водорастворимых веществ, которые могут растворяться в окружающей воде. Вещества, которые растворяются в морской воде, представляют собой легкие ароматические углеводороды. Именно эти вещества первыми участвуют в процессе испарения, который происходит в 10-100 раз быстрее, чем растворение. Поэтому растворение – относительно редкий процесс выветривания, который по большей части применим к свежей нефти, рассеянной в водяной толще. Скорость растворения в холодной воде ниже, чем при более высоких температурах.</w:t>
            </w:r>
          </w:p>
        </w:tc>
      </w:tr>
      <w:tr w:rsidR="004279BA" w:rsidRPr="009C3DBD" w14:paraId="36C7B0C4" w14:textId="77777777" w:rsidTr="005E5179">
        <w:tc>
          <w:tcPr>
            <w:tcW w:w="1698" w:type="dxa"/>
          </w:tcPr>
          <w:p w14:paraId="0B460516" w14:textId="77777777" w:rsidR="004279BA" w:rsidRPr="009C3DBD" w:rsidRDefault="004279BA" w:rsidP="008B24B9">
            <w:pPr>
              <w:spacing w:before="20" w:after="20"/>
              <w:rPr>
                <w:sz w:val="20"/>
                <w:szCs w:val="20"/>
              </w:rPr>
            </w:pPr>
            <w:r w:rsidRPr="009C3DBD">
              <w:rPr>
                <w:sz w:val="20"/>
                <w:szCs w:val="20"/>
              </w:rPr>
              <w:t>Биодеградация</w:t>
            </w:r>
          </w:p>
        </w:tc>
        <w:tc>
          <w:tcPr>
            <w:tcW w:w="7931" w:type="dxa"/>
            <w:gridSpan w:val="2"/>
          </w:tcPr>
          <w:p w14:paraId="183DCB9A" w14:textId="77777777" w:rsidR="004279BA" w:rsidRPr="009C3DBD" w:rsidRDefault="004279BA" w:rsidP="001B2CA1">
            <w:pPr>
              <w:spacing w:before="60" w:after="20"/>
              <w:jc w:val="both"/>
              <w:rPr>
                <w:sz w:val="20"/>
                <w:szCs w:val="20"/>
              </w:rPr>
            </w:pPr>
            <w:r w:rsidRPr="009C3DBD">
              <w:rPr>
                <w:sz w:val="20"/>
                <w:szCs w:val="20"/>
              </w:rPr>
              <w:t>Выброс нефти в морской среде также подвергается биодеградации, химическому растворению веществ с помощью бактерий или другими биологическими способами.</w:t>
            </w:r>
          </w:p>
          <w:p w14:paraId="15B885AD" w14:textId="77777777" w:rsidR="004279BA" w:rsidRPr="009C3DBD" w:rsidRDefault="004279BA" w:rsidP="001B2CA1">
            <w:pPr>
              <w:spacing w:before="60" w:after="20"/>
              <w:jc w:val="both"/>
              <w:rPr>
                <w:sz w:val="20"/>
                <w:szCs w:val="20"/>
              </w:rPr>
            </w:pPr>
            <w:r w:rsidRPr="009C3DBD">
              <w:rPr>
                <w:sz w:val="20"/>
                <w:szCs w:val="20"/>
              </w:rPr>
              <w:t>Органическое вещество, которым является нефть, может разлагаться аэробным способом, с помощью кислорода, или анаэробным, без участия кислорода. Процесс биодеградации снижает негативное воздействие нефти на окружающую среду за счет удаления углеводородов, а также разрушения в первую очередь более подверженных растворению веществ, которые обладают большей токсичностью. Нефть имеет сложный состав, включающий много химических веществ различных типов, прежде всего это углерод, водород, кислород и сера. Интересно, что эти вещества представляют собой четыре из шести основных элементов, или химических кирпичиков, из которых строятся биологические системы (азот и фосфор редко входят в состав нефти). На углерод в составе нефти приходится в среднем 85% от общего веса.</w:t>
            </w:r>
          </w:p>
          <w:p w14:paraId="62ECF033" w14:textId="77777777" w:rsidR="004279BA" w:rsidRPr="009C3DBD" w:rsidRDefault="004279BA" w:rsidP="001B2CA1">
            <w:pPr>
              <w:spacing w:before="60" w:after="20"/>
              <w:jc w:val="both"/>
              <w:rPr>
                <w:sz w:val="20"/>
                <w:szCs w:val="20"/>
              </w:rPr>
            </w:pPr>
            <w:r w:rsidRPr="009C3DBD">
              <w:rPr>
                <w:sz w:val="20"/>
                <w:szCs w:val="20"/>
              </w:rPr>
              <w:t>Естественные бактерии могут использовать эти элементы в качестве «пищи». Микроорганизмы, разлагающие углеводороды, встречаются почти во всех экосистемах (Margesin and Schinner, 2001 г.; Prince and Clark, 2004 г.). Биодеградация углеводородов популяциями микроорганизмов в природной среде зависит от физических, химических и биологических факторов, таких как состав, состояние и концентрация нефти или углеводородов. Рассеивание повышает скорость биодеградации за счет увеличения площади, доступной для микроорганизмов, и растворения нефти до тех пор, пока кислород и имеющиеся питательные вещества не закончатся (Lee et al., 2011 г.).</w:t>
            </w:r>
          </w:p>
        </w:tc>
      </w:tr>
      <w:tr w:rsidR="004279BA" w:rsidRPr="009C3DBD" w14:paraId="2470543E" w14:textId="77777777" w:rsidTr="005E5179">
        <w:tc>
          <w:tcPr>
            <w:tcW w:w="1698" w:type="dxa"/>
          </w:tcPr>
          <w:p w14:paraId="25D519AF" w14:textId="77777777" w:rsidR="004279BA" w:rsidRPr="009C3DBD" w:rsidRDefault="004279BA" w:rsidP="004279BA">
            <w:pPr>
              <w:spacing w:before="20" w:after="20"/>
              <w:rPr>
                <w:sz w:val="20"/>
                <w:szCs w:val="20"/>
              </w:rPr>
            </w:pPr>
            <w:r w:rsidRPr="009C3DBD">
              <w:rPr>
                <w:sz w:val="20"/>
                <w:szCs w:val="20"/>
              </w:rPr>
              <w:lastRenderedPageBreak/>
              <w:t>Налипание и</w:t>
            </w:r>
          </w:p>
          <w:p w14:paraId="7B47172D" w14:textId="77777777" w:rsidR="004279BA" w:rsidRPr="009C3DBD" w:rsidRDefault="004279BA" w:rsidP="004279BA">
            <w:pPr>
              <w:spacing w:before="20" w:after="20"/>
              <w:rPr>
                <w:sz w:val="20"/>
                <w:szCs w:val="20"/>
              </w:rPr>
            </w:pPr>
            <w:r w:rsidRPr="009C3DBD">
              <w:rPr>
                <w:sz w:val="20"/>
                <w:szCs w:val="20"/>
              </w:rPr>
              <w:t>вмерзание</w:t>
            </w:r>
          </w:p>
          <w:p w14:paraId="715119EC" w14:textId="77777777" w:rsidR="004279BA" w:rsidRPr="009C3DBD" w:rsidRDefault="004279BA" w:rsidP="004279BA">
            <w:pPr>
              <w:spacing w:before="20" w:after="20"/>
              <w:rPr>
                <w:sz w:val="20"/>
                <w:szCs w:val="20"/>
              </w:rPr>
            </w:pPr>
            <w:r w:rsidRPr="009C3DBD">
              <w:rPr>
                <w:sz w:val="20"/>
                <w:szCs w:val="20"/>
              </w:rPr>
              <w:t>(ледовые</w:t>
            </w:r>
          </w:p>
          <w:p w14:paraId="4F5C673F" w14:textId="77777777" w:rsidR="004279BA" w:rsidRPr="009C3DBD" w:rsidRDefault="004279BA" w:rsidP="004279BA">
            <w:pPr>
              <w:spacing w:before="20" w:after="20"/>
              <w:rPr>
                <w:sz w:val="20"/>
                <w:szCs w:val="20"/>
              </w:rPr>
            </w:pPr>
            <w:r w:rsidRPr="009C3DBD">
              <w:rPr>
                <w:sz w:val="20"/>
                <w:szCs w:val="20"/>
              </w:rPr>
              <w:t>условия)</w:t>
            </w:r>
          </w:p>
        </w:tc>
        <w:tc>
          <w:tcPr>
            <w:tcW w:w="7931" w:type="dxa"/>
            <w:gridSpan w:val="2"/>
          </w:tcPr>
          <w:p w14:paraId="26F1C71C" w14:textId="77777777" w:rsidR="004279BA" w:rsidRPr="009C3DBD" w:rsidRDefault="004279BA" w:rsidP="001B2CA1">
            <w:pPr>
              <w:spacing w:before="60" w:after="20"/>
              <w:jc w:val="both"/>
              <w:rPr>
                <w:sz w:val="20"/>
                <w:szCs w:val="20"/>
              </w:rPr>
            </w:pPr>
            <w:r w:rsidRPr="009C3DBD">
              <w:rPr>
                <w:sz w:val="20"/>
                <w:szCs w:val="20"/>
              </w:rPr>
              <w:t>При разливе в ледовых условиях происходит налипание нефти на лед. При этом налипание на рыхлую нижнюю сторону льда происходит более интенсивно, чем на ровную и гладкую</w:t>
            </w:r>
            <w:r w:rsidR="001B2CA1" w:rsidRPr="009C3DBD">
              <w:rPr>
                <w:sz w:val="20"/>
                <w:szCs w:val="20"/>
              </w:rPr>
              <w:t xml:space="preserve"> </w:t>
            </w:r>
            <w:r w:rsidRPr="009C3DBD">
              <w:rPr>
                <w:sz w:val="20"/>
                <w:szCs w:val="20"/>
              </w:rPr>
              <w:t>верхнюю. Процесс налипания резко прогрессирует при наличии на поверхности льда снежного</w:t>
            </w:r>
            <w:r w:rsidR="001B2CA1" w:rsidRPr="009C3DBD">
              <w:rPr>
                <w:sz w:val="20"/>
                <w:szCs w:val="20"/>
              </w:rPr>
              <w:t xml:space="preserve"> </w:t>
            </w:r>
            <w:r w:rsidRPr="009C3DBD">
              <w:rPr>
                <w:sz w:val="20"/>
                <w:szCs w:val="20"/>
              </w:rPr>
              <w:t>покрова, с которым нефть образует вязкую кашу, значительно осложняющую процесс сбора. С</w:t>
            </w:r>
            <w:r w:rsidR="001B2CA1" w:rsidRPr="009C3DBD">
              <w:rPr>
                <w:sz w:val="20"/>
                <w:szCs w:val="20"/>
              </w:rPr>
              <w:t xml:space="preserve"> </w:t>
            </w:r>
            <w:r w:rsidRPr="009C3DBD">
              <w:rPr>
                <w:sz w:val="20"/>
                <w:szCs w:val="20"/>
              </w:rPr>
              <w:t>нижней стороны льда происходит образование нового льда, из-за чего налипшая на нижнюю</w:t>
            </w:r>
            <w:r w:rsidR="001B2CA1" w:rsidRPr="009C3DBD">
              <w:rPr>
                <w:sz w:val="20"/>
                <w:szCs w:val="20"/>
              </w:rPr>
              <w:t xml:space="preserve"> </w:t>
            </w:r>
            <w:r w:rsidRPr="009C3DBD">
              <w:rPr>
                <w:sz w:val="20"/>
                <w:szCs w:val="20"/>
              </w:rPr>
              <w:t>сторону льда нефть может вмерзать в ледяное поле. По мере таяния льда и при продолжение</w:t>
            </w:r>
            <w:r w:rsidR="001B2CA1" w:rsidRPr="009C3DBD">
              <w:rPr>
                <w:sz w:val="20"/>
                <w:szCs w:val="20"/>
              </w:rPr>
              <w:t xml:space="preserve"> </w:t>
            </w:r>
            <w:r w:rsidRPr="009C3DBD">
              <w:rPr>
                <w:sz w:val="20"/>
                <w:szCs w:val="20"/>
              </w:rPr>
              <w:t>его формирования в нижнем слое нефть будет продвигаться вверх и, в конце концов, выйдет</w:t>
            </w:r>
            <w:r w:rsidR="001B2CA1" w:rsidRPr="009C3DBD">
              <w:rPr>
                <w:sz w:val="20"/>
                <w:szCs w:val="20"/>
              </w:rPr>
              <w:t xml:space="preserve"> </w:t>
            </w:r>
            <w:r w:rsidRPr="009C3DBD">
              <w:rPr>
                <w:sz w:val="20"/>
                <w:szCs w:val="20"/>
              </w:rPr>
              <w:t>на поверхность через разломы во льду.</w:t>
            </w:r>
          </w:p>
        </w:tc>
      </w:tr>
    </w:tbl>
    <w:p w14:paraId="045C848D" w14:textId="77777777" w:rsidR="008B24B9" w:rsidRPr="009C3DBD" w:rsidRDefault="001B2CA1" w:rsidP="001B2CA1">
      <w:r w:rsidRPr="009C3DBD">
        <w:t>В ледовых условиях интенсивность этих процессов резко снижается, а нефть аккумулируется под ледовым покрытием, в его прогалинах и пустотах, сохраняясь здесь до начала таяния льдов (Рис. 7.11-2). Все эти процессы обычно происходят одновременно, в то время как, их относительная важность для операции по ЛРН меняется в течение времени.</w:t>
      </w:r>
    </w:p>
    <w:p w14:paraId="6C55C746" w14:textId="77777777" w:rsidR="008B24B9" w:rsidRPr="009C3DBD" w:rsidRDefault="001B2CA1" w:rsidP="008B24B9">
      <w:r w:rsidRPr="009C3DBD">
        <w:rPr>
          <w:noProof/>
          <w:lang w:val="en-US"/>
        </w:rPr>
        <w:drawing>
          <wp:inline distT="0" distB="0" distL="0" distR="0" wp14:anchorId="76AC683A" wp14:editId="4F2761AB">
            <wp:extent cx="6120765" cy="1118235"/>
            <wp:effectExtent l="0" t="0" r="0" b="5715"/>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120765" cy="1118235"/>
                    </a:xfrm>
                    <a:prstGeom prst="rect">
                      <a:avLst/>
                    </a:prstGeom>
                    <a:noFill/>
                    <a:ln>
                      <a:noFill/>
                    </a:ln>
                  </pic:spPr>
                </pic:pic>
              </a:graphicData>
            </a:graphic>
          </wp:inline>
        </w:drawing>
      </w:r>
      <w:r w:rsidRPr="009C3DBD">
        <w:rPr>
          <w:noProof/>
          <w:lang w:val="en-US"/>
        </w:rPr>
        <w:drawing>
          <wp:inline distT="0" distB="0" distL="0" distR="0" wp14:anchorId="34DACCD7" wp14:editId="48F12747">
            <wp:extent cx="6120765" cy="1118235"/>
            <wp:effectExtent l="0" t="0" r="0" b="5715"/>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120765" cy="1118235"/>
                    </a:xfrm>
                    <a:prstGeom prst="rect">
                      <a:avLst/>
                    </a:prstGeom>
                    <a:noFill/>
                    <a:ln>
                      <a:noFill/>
                    </a:ln>
                  </pic:spPr>
                </pic:pic>
              </a:graphicData>
            </a:graphic>
          </wp:inline>
        </w:drawing>
      </w:r>
      <w:r w:rsidRPr="009C3DBD">
        <w:rPr>
          <w:noProof/>
          <w:lang w:val="en-US"/>
        </w:rPr>
        <w:drawing>
          <wp:inline distT="0" distB="0" distL="0" distR="0" wp14:anchorId="667C9A18" wp14:editId="5530799D">
            <wp:extent cx="6120765" cy="1118235"/>
            <wp:effectExtent l="0" t="0" r="0" b="5715"/>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20765" cy="1118235"/>
                    </a:xfrm>
                    <a:prstGeom prst="rect">
                      <a:avLst/>
                    </a:prstGeom>
                    <a:noFill/>
                    <a:ln>
                      <a:noFill/>
                    </a:ln>
                  </pic:spPr>
                </pic:pic>
              </a:graphicData>
            </a:graphic>
          </wp:inline>
        </w:drawing>
      </w:r>
    </w:p>
    <w:p w14:paraId="31CAAF28" w14:textId="77777777" w:rsidR="001B2CA1" w:rsidRPr="009C3DBD" w:rsidRDefault="001B2CA1" w:rsidP="001B2CA1">
      <w:pPr>
        <w:jc w:val="center"/>
      </w:pPr>
      <w:r w:rsidRPr="009C3DBD">
        <w:t>Рисунок 7.11-2. Поведение нефтяных пятен на льду и подо льдом</w:t>
      </w:r>
    </w:p>
    <w:p w14:paraId="47AE6C92" w14:textId="77777777" w:rsidR="001B2CA1" w:rsidRPr="009C3DBD" w:rsidRDefault="001B2CA1" w:rsidP="001B2CA1">
      <w:r w:rsidRPr="009C3DBD">
        <w:t>В ледовых условиях нефть распространяется не так быстро, а пленка нефтяного пятна остается более толстой, частично из-за того, что в более холодных водах нефть становится более вязкой, но большей частью из-за сдерживающего действия льдов. Обычно скорости испарения и естественной деградации понижаются.</w:t>
      </w:r>
    </w:p>
    <w:p w14:paraId="0987EB1E" w14:textId="77777777" w:rsidR="001B2CA1" w:rsidRPr="009C3DBD" w:rsidRDefault="001B2CA1" w:rsidP="001B2CA1">
      <w:r w:rsidRPr="009C3DBD">
        <w:t>Вязкость нефти повышается, что вместе с наличием льда и, соответственно, небольшими волнами, снижает скорость и вероятность формирования эмульсии. Наличие льда также замедляет распространение нефти и оказывает влияние на траекторию пятна в море.</w:t>
      </w:r>
    </w:p>
    <w:p w14:paraId="3E539BB7" w14:textId="77777777" w:rsidR="001B2CA1" w:rsidRPr="009C3DBD" w:rsidRDefault="001B2CA1" w:rsidP="001B2CA1">
      <w:r w:rsidRPr="009C3DBD">
        <w:t>Нефть может либо дрейфовать вместе с льдом, либо перемещаться относительно льда под действием ветра и течения. На скорость перемещения нефти подо льдом влияют неровности с нижней стороны льда, его рыхлость, а также плотность и вязкость нефти.</w:t>
      </w:r>
    </w:p>
    <w:p w14:paraId="28898FB4" w14:textId="77777777" w:rsidR="008B24B9" w:rsidRPr="009C3DBD" w:rsidRDefault="001B2CA1" w:rsidP="001B2CA1">
      <w:r w:rsidRPr="009C3DBD">
        <w:t>Таким образом, лед и нефть могут двигаться в разных направлениях, что необходимо учитывать при выборе технологии реагирования на разлив.</w:t>
      </w:r>
    </w:p>
    <w:p w14:paraId="405AA629" w14:textId="77777777" w:rsidR="001B2CA1" w:rsidRPr="009C3DBD" w:rsidRDefault="001B2CA1" w:rsidP="001B2CA1">
      <w:r w:rsidRPr="009C3DBD">
        <w:t xml:space="preserve">Нефть, разлитая на лед, распространяется намного медленнее и на меньшее расстояние по сравнению с нефтью, разлитой на воду. Поэтому толщина нефтяного разлива на льду </w:t>
      </w:r>
      <w:r w:rsidRPr="009C3DBD">
        <w:lastRenderedPageBreak/>
        <w:t>намного больше толщины нефтяной пленки того же объема на воде. Распространение нефти по льду подобно распространению нефти по земле. Скорость распространения определяется плотностью и вязкостью нефти, в то время как протяженность распространения зависит от шероховатости льда.</w:t>
      </w:r>
    </w:p>
    <w:p w14:paraId="70A54E74" w14:textId="77777777" w:rsidR="001B2CA1" w:rsidRPr="009C3DBD" w:rsidRDefault="001B2CA1" w:rsidP="001B2CA1">
      <w:r w:rsidRPr="009C3DBD">
        <w:t>Нефтяной разлив на поверхности шероховатого льда может быть полностью локализован в виде толстого нефтяного пятна. Как правило, лед покрыт слоем снега, который впитывает разлитую нефть и предотвращает ее дальнейшее распространение по снегу. Нефть, разлитая на твердый снег, проникнет в снег до уровня льда и будет распространяться в слое снега.</w:t>
      </w:r>
    </w:p>
    <w:p w14:paraId="10BFB6FF" w14:textId="77777777" w:rsidR="001B2CA1" w:rsidRPr="009C3DBD" w:rsidRDefault="001B2CA1" w:rsidP="001B2CA1">
      <w:r w:rsidRPr="009C3DBD">
        <w:t>Даже большие разливы сырой нефти под сплошным или непрерывным ледовым покрытием обычно локализуются на относительно небольшом расстоянии от источника разлива (по сравнению с разливом эквивалентного объема нефти на открытой воде), в зависимости от подледных течений и характеристик неровности самого льда.</w:t>
      </w:r>
    </w:p>
    <w:p w14:paraId="25DC1C0C" w14:textId="77777777" w:rsidR="001B2CA1" w:rsidRPr="009C3DBD" w:rsidRDefault="001B2CA1" w:rsidP="001B2CA1">
      <w:r w:rsidRPr="009C3DBD">
        <w:t>Естественные изменения толщины однолетнего льда в сочетании с такими деформирующими факторами, как образование ледяных валунов и торосов, создают большие естественные резервуары, в которых на относительно малой площади эффективно локализуется нефть, разлитая подо льдом.</w:t>
      </w:r>
    </w:p>
    <w:p w14:paraId="082CAFCF" w14:textId="77777777" w:rsidR="001B2CA1" w:rsidRPr="009C3DBD" w:rsidRDefault="001B2CA1" w:rsidP="001B2CA1">
      <w:r w:rsidRPr="009C3DBD">
        <w:t>При попадании нефти под растущий морской лед, новая ледовая масса по мере роста</w:t>
      </w:r>
      <w:r w:rsidR="001C6CA3" w:rsidRPr="009C3DBD">
        <w:t xml:space="preserve"> </w:t>
      </w:r>
      <w:r w:rsidRPr="009C3DBD">
        <w:t>ледового покрова вниз (т. е. увеличения его толщины) полностью покрывает льдом нефтяной</w:t>
      </w:r>
      <w:r w:rsidR="001C6CA3" w:rsidRPr="009C3DBD">
        <w:t xml:space="preserve"> </w:t>
      </w:r>
      <w:r w:rsidRPr="009C3DBD">
        <w:t>слой за время от нескольких часов до нескольких дней (в зависимости от сезона). Вмерзание</w:t>
      </w:r>
      <w:r w:rsidR="001C6CA3" w:rsidRPr="009C3DBD">
        <w:t xml:space="preserve"> </w:t>
      </w:r>
      <w:r w:rsidRPr="009C3DBD">
        <w:t>нефти в лед наблюдалось при лабораторных и полевых экспериментах, когда температура</w:t>
      </w:r>
      <w:r w:rsidR="001C6CA3" w:rsidRPr="009C3DBD">
        <w:t xml:space="preserve"> </w:t>
      </w:r>
      <w:r w:rsidRPr="009C3DBD">
        <w:t>воздуха опускалась достаточно низко для начала образования льда.</w:t>
      </w:r>
    </w:p>
    <w:p w14:paraId="35615B90" w14:textId="77777777" w:rsidR="001B2CA1" w:rsidRPr="009C3DBD" w:rsidRDefault="001B2CA1" w:rsidP="001B2CA1">
      <w:r w:rsidRPr="009C3DBD">
        <w:t>Однако, нефть, попавшая под лед позже мая-апреля, может не покрываться льдом</w:t>
      </w:r>
      <w:r w:rsidR="001C6CA3" w:rsidRPr="009C3DBD">
        <w:t xml:space="preserve"> </w:t>
      </w:r>
      <w:r w:rsidRPr="009C3DBD">
        <w:t>вследствие недостаточно интенсивного нарастания нового льда.</w:t>
      </w:r>
    </w:p>
    <w:p w14:paraId="7302621A" w14:textId="77777777" w:rsidR="001B2CA1" w:rsidRPr="009C3DBD" w:rsidRDefault="001B2CA1" w:rsidP="001B2CA1">
      <w:r w:rsidRPr="009C3DBD">
        <w:t>Нефть распространяется подо льдом и вмерзает в него, оставаясь в ограничивающем ее</w:t>
      </w:r>
      <w:r w:rsidR="001C6CA3" w:rsidRPr="009C3DBD">
        <w:t xml:space="preserve"> </w:t>
      </w:r>
      <w:r w:rsidRPr="009C3DBD">
        <w:t>распространение состоянии до тех пор, пока слой льда, под который она вмерзла, не начнет</w:t>
      </w:r>
      <w:r w:rsidR="001C6CA3" w:rsidRPr="009C3DBD">
        <w:t xml:space="preserve"> </w:t>
      </w:r>
      <w:r w:rsidRPr="009C3DBD">
        <w:t>таять весной. В период от замерзания и до середины зимы, когда ледовый покров быстро</w:t>
      </w:r>
      <w:r w:rsidR="001C6CA3" w:rsidRPr="009C3DBD">
        <w:t xml:space="preserve"> </w:t>
      </w:r>
      <w:r w:rsidRPr="009C3DBD">
        <w:t>охлаждается и растет, проникновение нефти в него маловероятно.</w:t>
      </w:r>
    </w:p>
    <w:p w14:paraId="3D7A6187" w14:textId="77777777" w:rsidR="001B2CA1" w:rsidRPr="009C3DBD" w:rsidRDefault="001B2CA1" w:rsidP="001B2CA1">
      <w:r w:rsidRPr="009C3DBD">
        <w:t>По мере повышения температуры льда солевой раствор, заключенный между</w:t>
      </w:r>
      <w:r w:rsidR="001C6CA3" w:rsidRPr="009C3DBD">
        <w:t xml:space="preserve"> </w:t>
      </w:r>
      <w:r w:rsidRPr="009C3DBD">
        <w:t>кристаллами морского льда, начинает протекать вниз, оставляя вертикальные каналы, по</w:t>
      </w:r>
      <w:r w:rsidR="001C6CA3" w:rsidRPr="009C3DBD">
        <w:t xml:space="preserve"> </w:t>
      </w:r>
      <w:r w:rsidRPr="009C3DBD">
        <w:t>которым нефть впоследствии поднимается на поверхность.</w:t>
      </w:r>
    </w:p>
    <w:p w14:paraId="1AFC490B" w14:textId="77777777" w:rsidR="001C6CA3" w:rsidRPr="009C3DBD" w:rsidRDefault="001B2CA1" w:rsidP="001B2CA1">
      <w:r w:rsidRPr="009C3DBD">
        <w:t>Скорость миграции нефти быстро возрастает, если суточная температура воздуха</w:t>
      </w:r>
      <w:r w:rsidR="001C6CA3" w:rsidRPr="009C3DBD">
        <w:t xml:space="preserve"> </w:t>
      </w:r>
      <w:r w:rsidRPr="009C3DBD">
        <w:t>превышает точку замерзания.</w:t>
      </w:r>
      <w:r w:rsidR="001C6CA3" w:rsidRPr="009C3DBD">
        <w:t xml:space="preserve"> </w:t>
      </w:r>
    </w:p>
    <w:p w14:paraId="5B8AEC08" w14:textId="77777777" w:rsidR="001B2CA1" w:rsidRPr="009C3DBD" w:rsidRDefault="001B2CA1" w:rsidP="001B2CA1">
      <w:r w:rsidRPr="009C3DBD">
        <w:t>Достигнув поверхности льда, нефть плавает в проталинах или остается на тающих</w:t>
      </w:r>
      <w:r w:rsidR="001C6CA3" w:rsidRPr="009C3DBD">
        <w:t xml:space="preserve"> </w:t>
      </w:r>
      <w:r w:rsidRPr="009C3DBD">
        <w:t>льдинах до тех пор, пока с поверхности стечет вода. Под действием ветра нефть формирует</w:t>
      </w:r>
      <w:r w:rsidR="001C6CA3" w:rsidRPr="009C3DBD">
        <w:t xml:space="preserve"> </w:t>
      </w:r>
      <w:r w:rsidRPr="009C3DBD">
        <w:t>более концентрированные пятна по краям отдельно взятых проталин. Появление нефти в</w:t>
      </w:r>
      <w:r w:rsidR="001C6CA3" w:rsidRPr="009C3DBD">
        <w:t xml:space="preserve"> </w:t>
      </w:r>
      <w:r w:rsidRPr="009C3DBD">
        <w:t>проталинах до разрушения ледового покрова дает хорошую возможность удалить ее путем</w:t>
      </w:r>
      <w:r w:rsidR="001C6CA3" w:rsidRPr="009C3DBD">
        <w:t xml:space="preserve"> </w:t>
      </w:r>
      <w:r w:rsidRPr="009C3DBD">
        <w:t>сжигания.</w:t>
      </w:r>
    </w:p>
    <w:p w14:paraId="7B8DE238" w14:textId="77777777" w:rsidR="001B2CA1" w:rsidRPr="009C3DBD" w:rsidRDefault="001B2CA1" w:rsidP="001B2CA1">
      <w:r w:rsidRPr="009C3DBD">
        <w:t>Еще один процесс, при котором вмерзшая нефть выходит наружу, – это естественное</w:t>
      </w:r>
      <w:r w:rsidR="001C6CA3" w:rsidRPr="009C3DBD">
        <w:t xml:space="preserve"> </w:t>
      </w:r>
      <w:r w:rsidRPr="009C3DBD">
        <w:t>таяние льда (абляция). Когда абляция достигает уровня, на котором происходило нарастание</w:t>
      </w:r>
      <w:r w:rsidR="001C6CA3" w:rsidRPr="009C3DBD">
        <w:t xml:space="preserve"> </w:t>
      </w:r>
      <w:r w:rsidRPr="009C3DBD">
        <w:t>льда во время разлива, тогда нефть выступает наружу.</w:t>
      </w:r>
    </w:p>
    <w:p w14:paraId="0D2C6D17" w14:textId="77777777" w:rsidR="001B2CA1" w:rsidRPr="009C3DBD" w:rsidRDefault="001B2CA1" w:rsidP="001B2CA1">
      <w:r w:rsidRPr="009C3DBD">
        <w:t>Выход нефти на поверхности льда в экспериментах достигает 100% приблизительно за</w:t>
      </w:r>
      <w:r w:rsidR="001C6CA3" w:rsidRPr="009C3DBD">
        <w:t xml:space="preserve"> </w:t>
      </w:r>
      <w:r w:rsidRPr="009C3DBD">
        <w:t>40 дней, задолго до вскрытия ледового покрова, позволяя тем самым предпринять эффективные</w:t>
      </w:r>
      <w:r w:rsidR="001C6CA3" w:rsidRPr="009C3DBD">
        <w:t xml:space="preserve"> </w:t>
      </w:r>
      <w:r w:rsidRPr="009C3DBD">
        <w:t>меры.</w:t>
      </w:r>
    </w:p>
    <w:p w14:paraId="7C61D0D0" w14:textId="77777777" w:rsidR="005A4401" w:rsidRPr="009C3DBD" w:rsidRDefault="005A4401" w:rsidP="005A4401">
      <w:pPr>
        <w:pStyle w:val="Heading3"/>
      </w:pPr>
      <w:bookmarkStart w:id="518" w:name="_Toc132737656"/>
      <w:r w:rsidRPr="009C3DBD">
        <w:lastRenderedPageBreak/>
        <w:t>Моделирование аварийных разливов нефти и нефтепродуктов</w:t>
      </w:r>
      <w:bookmarkEnd w:id="518"/>
    </w:p>
    <w:p w14:paraId="4F94A403" w14:textId="3B8B21C6" w:rsidR="005A4401" w:rsidRPr="009C3DBD" w:rsidRDefault="005A4401" w:rsidP="005A4401">
      <w:r w:rsidRPr="009C3DBD">
        <w:t xml:space="preserve">Правилами организации мероприятий ЛРН максимальный возможный объем разливов нефти и нефтепродуктов для морских скважин установлен как объем нефти, рассчитанный за 3 суток по одной фонтанирующей скважине с максимальным дебитом. В соответствии с техническими и промысловыми данными </w:t>
      </w:r>
      <w:r w:rsidR="00EA6FF3" w:rsidRPr="009C3DBD">
        <w:t>Общества</w:t>
      </w:r>
      <w:r w:rsidRPr="009C3DBD">
        <w:t xml:space="preserve"> эти объемы составляют для платформы ПА-</w:t>
      </w:r>
      <w:r w:rsidR="00EA6FF3" w:rsidRPr="009C3DBD">
        <w:t>А</w:t>
      </w:r>
      <w:r w:rsidRPr="009C3DBD">
        <w:t xml:space="preserve"> - 3 × </w:t>
      </w:r>
      <w:r w:rsidR="00EA6FF3" w:rsidRPr="009C3DBD">
        <w:t>1376</w:t>
      </w:r>
      <w:r w:rsidRPr="009C3DBD">
        <w:t xml:space="preserve"> т/сут = </w:t>
      </w:r>
      <w:r w:rsidR="00EA6FF3" w:rsidRPr="009C3DBD">
        <w:t>4128,0</w:t>
      </w:r>
      <w:r w:rsidRPr="009C3DBD">
        <w:t xml:space="preserve"> тонн.</w:t>
      </w:r>
    </w:p>
    <w:p w14:paraId="1464E906" w14:textId="77777777" w:rsidR="005A4401" w:rsidRPr="009C3DBD" w:rsidRDefault="005A4401" w:rsidP="005A4401">
      <w:r w:rsidRPr="009C3DBD">
        <w:t>В соответствии с проектом реконструкции траектория скважин не вскрывает газовые пропластки, а нефтеносность прогнозируется в интервале 2000 – 2008 м по глубине. Наличия углеводородов в реконструируемом интервале не ожидается. Несмотря на это, далее рассмотрен консервативный вариант. («План предупреждения и ликвидации разливов нефти и нефтепродуктов для Пильтун-Астохского месторождения. Кн.1. Общая часть. Оперативная часть. Ликвидация последствий ЧС(Н)». Москва-Ю-Сах.. 2016).</w:t>
      </w:r>
    </w:p>
    <w:p w14:paraId="7E4C4E29" w14:textId="77777777" w:rsidR="005A4401" w:rsidRPr="009C3DBD" w:rsidRDefault="005A4401" w:rsidP="005A4401">
      <w:r w:rsidRPr="009C3DBD">
        <w:t>При поступлении нефти и нефтепродуктов в окружающую среду геометрические характеристики разлива определяются скоростью его растекания и переноса на водной поверхности под влиянием ветра и течений, в результате чего пятно разлива приобретает эллипсовидную форму с максимальной протяженностью по направлению результирующего переноса и с минимальным размером - в перпендикулярном направлении. Продолжающееся растекание нефти на водной поверхности порождает неравномерную толщину слоя нефти на площади разлива: более толстая часть некоторое время сохраняется в центральной части площади с постепенным уменьшением к краям площади загрязнения.</w:t>
      </w:r>
    </w:p>
    <w:p w14:paraId="505F89EF" w14:textId="77777777" w:rsidR="005A4401" w:rsidRPr="009C3DBD" w:rsidRDefault="005A4401" w:rsidP="005A4401">
      <w:r w:rsidRPr="009C3DBD">
        <w:t xml:space="preserve">Кроме объема разлива, существенное значение для определения характеристик распространения разлива является его продолжительность. При продолжительном поступлении нефти из источника (например, из фонтанирующей скважины) пятно разлива имеет форму шлейфа, простирающегося от источника к фронту переноса разлива. Отношение ширины шлейфа к его длине будет зависеть от скорости переноса, уменьшаясь по мере ее увеличения. За счет продолжающегося растекания нефти в шлейфе увеличение площади загрязнения будет происходить несколько быстрее, чем линейное от времени.  Отрыв шлейфа от источника будет соответствовать моменту прекращения выброса нефти. </w:t>
      </w:r>
    </w:p>
    <w:p w14:paraId="7C3B6638" w14:textId="77777777" w:rsidR="005A4401" w:rsidRPr="009C3DBD" w:rsidRDefault="005A4401" w:rsidP="005A4401">
      <w:r w:rsidRPr="009C3DBD">
        <w:t>Прогнозирование зон распространения разливов нефти и нефтепродуктов выполнено в «Плане по предупреждению и ликвидации разливов нефти и нефтепродуктов для Пильтун-Астохского месторождения» («План предупреждения и ликвидации разливов нефти и нефтепродуктов для Пильтун-Астохского месторождения. Кн.1. Общая часть. Оперативная часть. Ликвидация последствий ЧС(Н)». Москва-Южно-Сахалинск, 2016).</w:t>
      </w:r>
    </w:p>
    <w:p w14:paraId="0DCD6EBA" w14:textId="77777777" w:rsidR="005A4401" w:rsidRPr="009C3DBD" w:rsidRDefault="005A4401" w:rsidP="005A4401">
      <w:r w:rsidRPr="009C3DBD">
        <w:t>Моделирование произведено с использованием программного комплекса SpillMod, разработанного Государственным институтом океанографии (ГОИН) Росгидромета. Модель позволяет проводить расчеты, необходимые для обоснования планов ЛРН при разливах нефти и нефтепродуктов на акваториях, в том числе для различных стадий развития нефтяных разливов, в областях сложной геометрии, при наличии свободных и контактных границ.</w:t>
      </w:r>
    </w:p>
    <w:p w14:paraId="1D1D9D21" w14:textId="77777777" w:rsidR="005A4401" w:rsidRPr="009C3DBD" w:rsidRDefault="005A4401" w:rsidP="005A4401">
      <w:r w:rsidRPr="009C3DBD">
        <w:t>Модель описывает все основные процессы, определяющие поведение и распространение разливов нефти. Модель и соответствующий информационно-расчетный комплекс используют:</w:t>
      </w:r>
    </w:p>
    <w:p w14:paraId="1421C060" w14:textId="77777777" w:rsidR="005A4401" w:rsidRPr="009C3DBD" w:rsidRDefault="005A4401" w:rsidP="005A4401">
      <w:pPr>
        <w:pStyle w:val="116"/>
      </w:pPr>
      <w:r w:rsidRPr="009C3DBD">
        <w:t>данные об условиях окружающей среды (ветер, течения, температуры воздуха и воды, волнение и другие характеристики), представленные в стандартных для гидрометеорологии форматах;</w:t>
      </w:r>
    </w:p>
    <w:p w14:paraId="6DDDDDFE" w14:textId="77777777" w:rsidR="005A4401" w:rsidRPr="009C3DBD" w:rsidRDefault="005A4401" w:rsidP="005A4401">
      <w:pPr>
        <w:pStyle w:val="116"/>
      </w:pPr>
      <w:r w:rsidRPr="009C3DBD">
        <w:t>сведения о нефти - фракционный состав, плотность, вязкость, поверхностное натяжение;</w:t>
      </w:r>
    </w:p>
    <w:p w14:paraId="739A3F2C" w14:textId="77777777" w:rsidR="005A4401" w:rsidRPr="009C3DBD" w:rsidRDefault="005A4401" w:rsidP="005A4401">
      <w:pPr>
        <w:pStyle w:val="116"/>
      </w:pPr>
      <w:r w:rsidRPr="009C3DBD">
        <w:lastRenderedPageBreak/>
        <w:t>пространственно-временные характеристики источников сброса;</w:t>
      </w:r>
    </w:p>
    <w:p w14:paraId="7F767C62" w14:textId="77777777" w:rsidR="005A4401" w:rsidRPr="009C3DBD" w:rsidRDefault="005A4401" w:rsidP="005A4401">
      <w:pPr>
        <w:pStyle w:val="116"/>
      </w:pPr>
      <w:r w:rsidRPr="009C3DBD">
        <w:t>картографическую информацию в стандартных ГИС-форматах для морских навигационных и батиметрических карт.</w:t>
      </w:r>
    </w:p>
    <w:p w14:paraId="7F8EB01D" w14:textId="77777777" w:rsidR="005A4401" w:rsidRPr="009C3DBD" w:rsidRDefault="005A4401" w:rsidP="005A4401">
      <w:r w:rsidRPr="009C3DBD">
        <w:t xml:space="preserve">Дополнительно в расчетах учтена возможность выноса и удержания части разлива при его контакте с береговыми линиями. </w:t>
      </w:r>
    </w:p>
    <w:p w14:paraId="200733C3" w14:textId="6506F938" w:rsidR="005A4401" w:rsidRPr="009C3DBD" w:rsidRDefault="005A4401" w:rsidP="005A4401">
      <w:r w:rsidRPr="009C3DBD">
        <w:t>В процессе проведения моделирования была изучена динамика изменения площади максимального расчетного разлива при аварии на скважине платформы ПА-</w:t>
      </w:r>
      <w:r w:rsidR="00CC02FA" w:rsidRPr="009C3DBD">
        <w:t>А</w:t>
      </w:r>
      <w:r w:rsidRPr="009C3DBD">
        <w:t xml:space="preserve"> в зависимости от скорости ветра (условно предполагается сохранение его скорости и направления в течение начальной стадии разлива).</w:t>
      </w:r>
    </w:p>
    <w:p w14:paraId="4F59709E" w14:textId="77777777" w:rsidR="005A4401" w:rsidRPr="009C3DBD" w:rsidRDefault="005A4401" w:rsidP="005A4401">
      <w:r w:rsidRPr="009C3DBD">
        <w:t>При штиле и малых скоростях ветра площадь загрязнения акватории за 24 часа не превышает 1,5-4,0 кв.  км.</w:t>
      </w:r>
    </w:p>
    <w:p w14:paraId="354240C1" w14:textId="77777777" w:rsidR="005A4401" w:rsidRPr="009C3DBD" w:rsidRDefault="005A4401" w:rsidP="005A4401">
      <w:r w:rsidRPr="009C3DBD">
        <w:t>При более сильном ветре до 5 м/с, примерно соответствующем средним условиям района в летний период, в течение 1-х суток выброса нефти площадь разлива увеличивается, но ограничивается величиной около 5 кв. км.  При такой скорости ветра начинает наблюдаться отставание скорости роста площадей загрязнения с превышением слоя нефти 0,01 мм и более.</w:t>
      </w:r>
    </w:p>
    <w:p w14:paraId="49BB0068" w14:textId="77777777" w:rsidR="005A4401" w:rsidRPr="009C3DBD" w:rsidRDefault="005A4401" w:rsidP="005A4401">
      <w:r w:rsidRPr="009C3DBD">
        <w:t>При скорости ветра 7 м/с рост площади зоны загрязнения с толщиной пленки 0,1 мм и более прекращается, и остается в пределах 3 кв. км после 24 часов.</w:t>
      </w:r>
    </w:p>
    <w:p w14:paraId="260B7CE2" w14:textId="77777777" w:rsidR="005A4401" w:rsidRPr="009C3DBD" w:rsidRDefault="005A4401" w:rsidP="005A4401">
      <w:r w:rsidRPr="009C3DBD">
        <w:t xml:space="preserve">При скорости ветра 10 м/с рост зоны толстых пленок (&gt; 0,1 мм) прекращается через 8-10 часов после начала разлива и после 24 часов остается в пределах 1 кв. км. </w:t>
      </w:r>
    </w:p>
    <w:p w14:paraId="21C2C18C" w14:textId="5C73B996" w:rsidR="005A4401" w:rsidRPr="009C3DBD" w:rsidRDefault="005A4401" w:rsidP="005A4401">
      <w:r w:rsidRPr="009C3DBD">
        <w:t>Длительное сохранение заданных гидрометеорологических условий маловероятно и при перемене скорости и направления ветра пятно загрязнения будет терять регулярную форму эллипса или шлейфа. С течением времени начинают играть роль процессы выветривания разлива в связи с его испарением, а, при больших скоростях ветра, и диспергированием. Результаты расчетов для максимального расчетного разлива, соответствующего выбросам из скважин на платформе ПА-</w:t>
      </w:r>
      <w:r w:rsidR="00EA6FF3" w:rsidRPr="009C3DBD">
        <w:t>А</w:t>
      </w:r>
      <w:r w:rsidRPr="009C3DBD">
        <w:t>, показаны в Табл. 7.11-3.</w:t>
      </w:r>
    </w:p>
    <w:p w14:paraId="4787CA5C" w14:textId="45BDF22F" w:rsidR="005A4401" w:rsidRPr="009C3DBD" w:rsidRDefault="005A4401" w:rsidP="005A4401">
      <w:r w:rsidRPr="009C3DBD">
        <w:t>Таблица 7.11-3. Геометрические характеристики максимально возможного разлива (аварии на скважинах платформы ПА-</w:t>
      </w:r>
      <w:r w:rsidR="00EA6FF3" w:rsidRPr="009C3DBD">
        <w:t>А</w:t>
      </w:r>
      <w:r w:rsidRPr="009C3DBD">
        <w:t>)</w:t>
      </w:r>
    </w:p>
    <w:tbl>
      <w:tblPr>
        <w:tblStyle w:val="aff4"/>
        <w:tblW w:w="5000" w:type="pct"/>
        <w:tblLook w:val="0000" w:firstRow="0" w:lastRow="0" w:firstColumn="0" w:lastColumn="0" w:noHBand="0" w:noVBand="0"/>
      </w:tblPr>
      <w:tblGrid>
        <w:gridCol w:w="494"/>
        <w:gridCol w:w="573"/>
        <w:gridCol w:w="579"/>
        <w:gridCol w:w="579"/>
        <w:gridCol w:w="579"/>
        <w:gridCol w:w="616"/>
        <w:gridCol w:w="579"/>
        <w:gridCol w:w="579"/>
        <w:gridCol w:w="615"/>
        <w:gridCol w:w="652"/>
        <w:gridCol w:w="611"/>
        <w:gridCol w:w="580"/>
        <w:gridCol w:w="583"/>
        <w:gridCol w:w="633"/>
        <w:gridCol w:w="771"/>
        <w:gridCol w:w="610"/>
      </w:tblGrid>
      <w:tr w:rsidR="00EA6FF3" w:rsidRPr="009C3DBD" w14:paraId="459C9707" w14:textId="77777777" w:rsidTr="00EA6FF3">
        <w:trPr>
          <w:trHeight w:val="311"/>
        </w:trPr>
        <w:tc>
          <w:tcPr>
            <w:tcW w:w="262" w:type="pct"/>
            <w:vMerge w:val="restart"/>
            <w:textDirection w:val="btLr"/>
          </w:tcPr>
          <w:p w14:paraId="6B42014D" w14:textId="77777777" w:rsidR="00EA6FF3" w:rsidRPr="009C3DBD" w:rsidRDefault="00EA6FF3" w:rsidP="00EA6FF3">
            <w:pPr>
              <w:suppressAutoHyphens w:val="0"/>
              <w:kinsoku w:val="0"/>
              <w:overflowPunct w:val="0"/>
              <w:autoSpaceDE w:val="0"/>
              <w:autoSpaceDN w:val="0"/>
              <w:adjustRightInd w:val="0"/>
              <w:spacing w:before="194"/>
              <w:ind w:left="412"/>
              <w:rPr>
                <w:b/>
                <w:bCs/>
                <w:sz w:val="20"/>
                <w:szCs w:val="20"/>
              </w:rPr>
            </w:pPr>
            <w:r w:rsidRPr="009C3DBD">
              <w:rPr>
                <w:b/>
                <w:bCs/>
                <w:sz w:val="20"/>
                <w:szCs w:val="20"/>
              </w:rPr>
              <w:t>Время, час</w:t>
            </w:r>
          </w:p>
        </w:tc>
        <w:tc>
          <w:tcPr>
            <w:tcW w:w="4738" w:type="pct"/>
            <w:gridSpan w:val="15"/>
          </w:tcPr>
          <w:p w14:paraId="5E38D6FD" w14:textId="77777777" w:rsidR="00EA6FF3" w:rsidRPr="009C3DBD" w:rsidRDefault="00EA6FF3" w:rsidP="00EA6FF3">
            <w:pPr>
              <w:suppressAutoHyphens w:val="0"/>
              <w:kinsoku w:val="0"/>
              <w:overflowPunct w:val="0"/>
              <w:autoSpaceDE w:val="0"/>
              <w:autoSpaceDN w:val="0"/>
              <w:adjustRightInd w:val="0"/>
              <w:spacing w:before="38"/>
              <w:ind w:left="2241"/>
              <w:rPr>
                <w:b/>
                <w:bCs/>
                <w:sz w:val="20"/>
                <w:szCs w:val="20"/>
              </w:rPr>
            </w:pPr>
            <w:r w:rsidRPr="009C3DBD">
              <w:rPr>
                <w:b/>
                <w:bCs/>
                <w:sz w:val="20"/>
                <w:szCs w:val="20"/>
              </w:rPr>
              <w:t>Характеристики разлива при различной скорости ветра</w:t>
            </w:r>
          </w:p>
        </w:tc>
      </w:tr>
      <w:tr w:rsidR="00EA6FF3" w:rsidRPr="009C3DBD" w14:paraId="4134E852" w14:textId="77777777" w:rsidTr="00EA6FF3">
        <w:trPr>
          <w:trHeight w:val="306"/>
        </w:trPr>
        <w:tc>
          <w:tcPr>
            <w:tcW w:w="262" w:type="pct"/>
            <w:vMerge/>
            <w:textDirection w:val="btLr"/>
          </w:tcPr>
          <w:p w14:paraId="235ACFB2" w14:textId="77777777" w:rsidR="00EA6FF3" w:rsidRPr="009C3DBD" w:rsidRDefault="00EA6FF3" w:rsidP="00EA6FF3">
            <w:pPr>
              <w:suppressAutoHyphens w:val="0"/>
              <w:autoSpaceDE w:val="0"/>
              <w:autoSpaceDN w:val="0"/>
              <w:adjustRightInd w:val="0"/>
              <w:spacing w:before="0"/>
              <w:rPr>
                <w:sz w:val="20"/>
                <w:szCs w:val="20"/>
              </w:rPr>
            </w:pPr>
          </w:p>
        </w:tc>
        <w:tc>
          <w:tcPr>
            <w:tcW w:w="915" w:type="pct"/>
            <w:gridSpan w:val="3"/>
          </w:tcPr>
          <w:p w14:paraId="6DDEA592" w14:textId="77777777" w:rsidR="00EA6FF3" w:rsidRPr="009C3DBD" w:rsidRDefault="00EA6FF3" w:rsidP="00EA6FF3">
            <w:pPr>
              <w:suppressAutoHyphens w:val="0"/>
              <w:kinsoku w:val="0"/>
              <w:overflowPunct w:val="0"/>
              <w:autoSpaceDE w:val="0"/>
              <w:autoSpaceDN w:val="0"/>
              <w:adjustRightInd w:val="0"/>
              <w:spacing w:before="38"/>
              <w:ind w:left="600"/>
              <w:rPr>
                <w:b/>
                <w:bCs/>
                <w:sz w:val="20"/>
                <w:szCs w:val="20"/>
              </w:rPr>
            </w:pPr>
            <w:r w:rsidRPr="009C3DBD">
              <w:rPr>
                <w:b/>
                <w:bCs/>
                <w:sz w:val="20"/>
                <w:szCs w:val="20"/>
              </w:rPr>
              <w:t>Штиль</w:t>
            </w:r>
          </w:p>
        </w:tc>
        <w:tc>
          <w:tcPr>
            <w:tcW w:w="917" w:type="pct"/>
            <w:gridSpan w:val="3"/>
          </w:tcPr>
          <w:p w14:paraId="1182BDF0" w14:textId="77777777" w:rsidR="00EA6FF3" w:rsidRPr="009C3DBD" w:rsidRDefault="00EA6FF3" w:rsidP="00EA6FF3">
            <w:pPr>
              <w:suppressAutoHyphens w:val="0"/>
              <w:kinsoku w:val="0"/>
              <w:overflowPunct w:val="0"/>
              <w:autoSpaceDE w:val="0"/>
              <w:autoSpaceDN w:val="0"/>
              <w:adjustRightInd w:val="0"/>
              <w:spacing w:before="38"/>
              <w:ind w:left="428"/>
              <w:rPr>
                <w:b/>
                <w:bCs/>
                <w:sz w:val="20"/>
                <w:szCs w:val="20"/>
              </w:rPr>
            </w:pPr>
            <w:r w:rsidRPr="009C3DBD">
              <w:rPr>
                <w:b/>
                <w:bCs/>
                <w:sz w:val="20"/>
                <w:szCs w:val="20"/>
              </w:rPr>
              <w:t>Ветер 3 м/с</w:t>
            </w:r>
          </w:p>
        </w:tc>
        <w:tc>
          <w:tcPr>
            <w:tcW w:w="934" w:type="pct"/>
            <w:gridSpan w:val="3"/>
          </w:tcPr>
          <w:p w14:paraId="5FBD693E" w14:textId="77777777" w:rsidR="00EA6FF3" w:rsidRPr="009C3DBD" w:rsidRDefault="00EA6FF3" w:rsidP="00EA6FF3">
            <w:pPr>
              <w:suppressAutoHyphens w:val="0"/>
              <w:kinsoku w:val="0"/>
              <w:overflowPunct w:val="0"/>
              <w:autoSpaceDE w:val="0"/>
              <w:autoSpaceDN w:val="0"/>
              <w:adjustRightInd w:val="0"/>
              <w:spacing w:before="38"/>
              <w:ind w:left="443"/>
              <w:rPr>
                <w:b/>
                <w:bCs/>
                <w:sz w:val="20"/>
                <w:szCs w:val="20"/>
              </w:rPr>
            </w:pPr>
            <w:r w:rsidRPr="009C3DBD">
              <w:rPr>
                <w:b/>
                <w:bCs/>
                <w:sz w:val="20"/>
                <w:szCs w:val="20"/>
              </w:rPr>
              <w:t>Ветер 5 м/с</w:t>
            </w:r>
          </w:p>
        </w:tc>
        <w:tc>
          <w:tcPr>
            <w:tcW w:w="937" w:type="pct"/>
            <w:gridSpan w:val="3"/>
          </w:tcPr>
          <w:p w14:paraId="007B4D30" w14:textId="77777777" w:rsidR="00EA6FF3" w:rsidRPr="009C3DBD" w:rsidRDefault="00EA6FF3" w:rsidP="00EA6FF3">
            <w:pPr>
              <w:suppressAutoHyphens w:val="0"/>
              <w:kinsoku w:val="0"/>
              <w:overflowPunct w:val="0"/>
              <w:autoSpaceDE w:val="0"/>
              <w:autoSpaceDN w:val="0"/>
              <w:adjustRightInd w:val="0"/>
              <w:spacing w:before="38"/>
              <w:ind w:left="448"/>
              <w:rPr>
                <w:b/>
                <w:bCs/>
                <w:sz w:val="20"/>
                <w:szCs w:val="20"/>
              </w:rPr>
            </w:pPr>
            <w:r w:rsidRPr="009C3DBD">
              <w:rPr>
                <w:b/>
                <w:bCs/>
                <w:sz w:val="20"/>
                <w:szCs w:val="20"/>
              </w:rPr>
              <w:t>Ветер 7 м/с</w:t>
            </w:r>
          </w:p>
        </w:tc>
        <w:tc>
          <w:tcPr>
            <w:tcW w:w="1035" w:type="pct"/>
            <w:gridSpan w:val="3"/>
          </w:tcPr>
          <w:p w14:paraId="154CDFDD" w14:textId="77777777" w:rsidR="00EA6FF3" w:rsidRPr="009C3DBD" w:rsidRDefault="00EA6FF3" w:rsidP="00EA6FF3">
            <w:pPr>
              <w:suppressAutoHyphens w:val="0"/>
              <w:kinsoku w:val="0"/>
              <w:overflowPunct w:val="0"/>
              <w:autoSpaceDE w:val="0"/>
              <w:autoSpaceDN w:val="0"/>
              <w:adjustRightInd w:val="0"/>
              <w:spacing w:before="38"/>
              <w:ind w:left="505"/>
              <w:rPr>
                <w:b/>
                <w:bCs/>
                <w:sz w:val="20"/>
                <w:szCs w:val="20"/>
              </w:rPr>
            </w:pPr>
            <w:r w:rsidRPr="009C3DBD">
              <w:rPr>
                <w:b/>
                <w:bCs/>
                <w:sz w:val="20"/>
                <w:szCs w:val="20"/>
              </w:rPr>
              <w:t>Ветер 10 м/с</w:t>
            </w:r>
          </w:p>
        </w:tc>
      </w:tr>
      <w:tr w:rsidR="00EA6FF3" w:rsidRPr="009C3DBD" w14:paraId="6669C022" w14:textId="77777777" w:rsidTr="00EA6FF3">
        <w:trPr>
          <w:trHeight w:val="1170"/>
        </w:trPr>
        <w:tc>
          <w:tcPr>
            <w:tcW w:w="262" w:type="pct"/>
            <w:vMerge/>
            <w:textDirection w:val="btLr"/>
          </w:tcPr>
          <w:p w14:paraId="25C15843" w14:textId="77777777" w:rsidR="00EA6FF3" w:rsidRPr="009C3DBD" w:rsidRDefault="00EA6FF3" w:rsidP="00EA6FF3">
            <w:pPr>
              <w:suppressAutoHyphens w:val="0"/>
              <w:autoSpaceDE w:val="0"/>
              <w:autoSpaceDN w:val="0"/>
              <w:adjustRightInd w:val="0"/>
              <w:spacing w:before="0"/>
              <w:rPr>
                <w:sz w:val="20"/>
                <w:szCs w:val="20"/>
              </w:rPr>
            </w:pPr>
          </w:p>
        </w:tc>
        <w:tc>
          <w:tcPr>
            <w:tcW w:w="303" w:type="pct"/>
            <w:textDirection w:val="btLr"/>
          </w:tcPr>
          <w:p w14:paraId="0563C2A2" w14:textId="77777777" w:rsidR="00EA6FF3" w:rsidRPr="009C3DBD" w:rsidRDefault="00EA6FF3" w:rsidP="00EA6FF3">
            <w:pPr>
              <w:suppressAutoHyphens w:val="0"/>
              <w:kinsoku w:val="0"/>
              <w:overflowPunct w:val="0"/>
              <w:autoSpaceDE w:val="0"/>
              <w:autoSpaceDN w:val="0"/>
              <w:adjustRightInd w:val="0"/>
              <w:spacing w:before="96" w:line="249" w:lineRule="auto"/>
              <w:ind w:left="321" w:right="123" w:hanging="188"/>
              <w:rPr>
                <w:b/>
                <w:bCs/>
                <w:sz w:val="20"/>
                <w:szCs w:val="20"/>
              </w:rPr>
            </w:pPr>
            <w:r w:rsidRPr="009C3DBD">
              <w:rPr>
                <w:b/>
                <w:bCs/>
                <w:sz w:val="20"/>
                <w:szCs w:val="20"/>
              </w:rPr>
              <w:t>Площадь, кв.км</w:t>
            </w:r>
          </w:p>
        </w:tc>
        <w:tc>
          <w:tcPr>
            <w:tcW w:w="306" w:type="pct"/>
            <w:textDirection w:val="btLr"/>
          </w:tcPr>
          <w:p w14:paraId="5F2E6E7B" w14:textId="77777777" w:rsidR="00EA6FF3" w:rsidRPr="009C3DBD" w:rsidRDefault="00EA6FF3" w:rsidP="00EA6FF3">
            <w:pPr>
              <w:suppressAutoHyphens w:val="0"/>
              <w:kinsoku w:val="0"/>
              <w:overflowPunct w:val="0"/>
              <w:autoSpaceDE w:val="0"/>
              <w:autoSpaceDN w:val="0"/>
              <w:adjustRightInd w:val="0"/>
              <w:spacing w:before="10"/>
              <w:rPr>
                <w:sz w:val="20"/>
                <w:szCs w:val="20"/>
              </w:rPr>
            </w:pPr>
          </w:p>
          <w:p w14:paraId="13515647" w14:textId="77777777" w:rsidR="00EA6FF3" w:rsidRPr="009C3DBD" w:rsidRDefault="00EA6FF3" w:rsidP="00EA6FF3">
            <w:pPr>
              <w:suppressAutoHyphens w:val="0"/>
              <w:kinsoku w:val="0"/>
              <w:overflowPunct w:val="0"/>
              <w:autoSpaceDE w:val="0"/>
              <w:autoSpaceDN w:val="0"/>
              <w:adjustRightInd w:val="0"/>
              <w:spacing w:before="0"/>
              <w:ind w:left="177"/>
              <w:rPr>
                <w:b/>
                <w:bCs/>
                <w:sz w:val="20"/>
                <w:szCs w:val="20"/>
              </w:rPr>
            </w:pPr>
            <w:r w:rsidRPr="009C3DBD">
              <w:rPr>
                <w:b/>
                <w:bCs/>
                <w:sz w:val="20"/>
                <w:szCs w:val="20"/>
              </w:rPr>
              <w:t>Длина, м</w:t>
            </w:r>
          </w:p>
        </w:tc>
        <w:tc>
          <w:tcPr>
            <w:tcW w:w="306" w:type="pct"/>
            <w:textDirection w:val="btLr"/>
          </w:tcPr>
          <w:p w14:paraId="3267A35B" w14:textId="77777777" w:rsidR="00EA6FF3" w:rsidRPr="009C3DBD" w:rsidRDefault="00EA6FF3" w:rsidP="00EA6FF3">
            <w:pPr>
              <w:suppressAutoHyphens w:val="0"/>
              <w:kinsoku w:val="0"/>
              <w:overflowPunct w:val="0"/>
              <w:autoSpaceDE w:val="0"/>
              <w:autoSpaceDN w:val="0"/>
              <w:adjustRightInd w:val="0"/>
              <w:spacing w:before="10"/>
              <w:rPr>
                <w:sz w:val="20"/>
                <w:szCs w:val="20"/>
              </w:rPr>
            </w:pPr>
          </w:p>
          <w:p w14:paraId="4CF2B16D" w14:textId="77777777" w:rsidR="00EA6FF3" w:rsidRPr="009C3DBD" w:rsidRDefault="00EA6FF3" w:rsidP="00EA6FF3">
            <w:pPr>
              <w:suppressAutoHyphens w:val="0"/>
              <w:kinsoku w:val="0"/>
              <w:overflowPunct w:val="0"/>
              <w:autoSpaceDE w:val="0"/>
              <w:autoSpaceDN w:val="0"/>
              <w:adjustRightInd w:val="0"/>
              <w:spacing w:before="0"/>
              <w:ind w:left="76"/>
              <w:rPr>
                <w:b/>
                <w:bCs/>
                <w:sz w:val="20"/>
                <w:szCs w:val="20"/>
              </w:rPr>
            </w:pPr>
            <w:r w:rsidRPr="009C3DBD">
              <w:rPr>
                <w:b/>
                <w:bCs/>
                <w:sz w:val="20"/>
                <w:szCs w:val="20"/>
              </w:rPr>
              <w:t>Ширина, м</w:t>
            </w:r>
          </w:p>
        </w:tc>
        <w:tc>
          <w:tcPr>
            <w:tcW w:w="306" w:type="pct"/>
            <w:textDirection w:val="btLr"/>
          </w:tcPr>
          <w:p w14:paraId="158D747F" w14:textId="77777777" w:rsidR="00EA6FF3" w:rsidRPr="009C3DBD" w:rsidRDefault="00EA6FF3" w:rsidP="00EA6FF3">
            <w:pPr>
              <w:suppressAutoHyphens w:val="0"/>
              <w:kinsoku w:val="0"/>
              <w:overflowPunct w:val="0"/>
              <w:autoSpaceDE w:val="0"/>
              <w:autoSpaceDN w:val="0"/>
              <w:adjustRightInd w:val="0"/>
              <w:spacing w:before="0" w:line="244" w:lineRule="auto"/>
              <w:ind w:left="321" w:right="123" w:hanging="188"/>
              <w:rPr>
                <w:b/>
                <w:bCs/>
                <w:sz w:val="20"/>
                <w:szCs w:val="20"/>
              </w:rPr>
            </w:pPr>
            <w:r w:rsidRPr="009C3DBD">
              <w:rPr>
                <w:b/>
                <w:bCs/>
                <w:sz w:val="20"/>
                <w:szCs w:val="20"/>
              </w:rPr>
              <w:t>Площадь, кв.км</w:t>
            </w:r>
          </w:p>
        </w:tc>
        <w:tc>
          <w:tcPr>
            <w:tcW w:w="306" w:type="pct"/>
            <w:textDirection w:val="btLr"/>
          </w:tcPr>
          <w:p w14:paraId="6EBAF411" w14:textId="77777777" w:rsidR="00EA6FF3" w:rsidRPr="009C3DBD" w:rsidRDefault="00EA6FF3" w:rsidP="00EA6FF3">
            <w:pPr>
              <w:suppressAutoHyphens w:val="0"/>
              <w:kinsoku w:val="0"/>
              <w:overflowPunct w:val="0"/>
              <w:autoSpaceDE w:val="0"/>
              <w:autoSpaceDN w:val="0"/>
              <w:adjustRightInd w:val="0"/>
              <w:spacing w:before="0"/>
              <w:ind w:left="177"/>
              <w:rPr>
                <w:b/>
                <w:bCs/>
                <w:sz w:val="20"/>
                <w:szCs w:val="20"/>
              </w:rPr>
            </w:pPr>
            <w:r w:rsidRPr="009C3DBD">
              <w:rPr>
                <w:b/>
                <w:bCs/>
                <w:sz w:val="20"/>
                <w:szCs w:val="20"/>
              </w:rPr>
              <w:t>Длина, м</w:t>
            </w:r>
          </w:p>
        </w:tc>
        <w:tc>
          <w:tcPr>
            <w:tcW w:w="306" w:type="pct"/>
            <w:textDirection w:val="btLr"/>
          </w:tcPr>
          <w:p w14:paraId="15321867" w14:textId="77777777" w:rsidR="00EA6FF3" w:rsidRPr="009C3DBD" w:rsidRDefault="00EA6FF3" w:rsidP="00EA6FF3">
            <w:pPr>
              <w:suppressAutoHyphens w:val="0"/>
              <w:kinsoku w:val="0"/>
              <w:overflowPunct w:val="0"/>
              <w:autoSpaceDE w:val="0"/>
              <w:autoSpaceDN w:val="0"/>
              <w:adjustRightInd w:val="0"/>
              <w:spacing w:before="0"/>
              <w:ind w:left="76"/>
              <w:rPr>
                <w:b/>
                <w:bCs/>
                <w:sz w:val="20"/>
                <w:szCs w:val="20"/>
              </w:rPr>
            </w:pPr>
            <w:r w:rsidRPr="009C3DBD">
              <w:rPr>
                <w:b/>
                <w:bCs/>
                <w:sz w:val="20"/>
                <w:szCs w:val="20"/>
              </w:rPr>
              <w:t>Ширина, м</w:t>
            </w:r>
          </w:p>
        </w:tc>
        <w:tc>
          <w:tcPr>
            <w:tcW w:w="306" w:type="pct"/>
            <w:textDirection w:val="btLr"/>
          </w:tcPr>
          <w:p w14:paraId="3DDEF45F" w14:textId="77777777" w:rsidR="00EA6FF3" w:rsidRPr="009C3DBD" w:rsidRDefault="00EA6FF3" w:rsidP="00EA6FF3">
            <w:pPr>
              <w:suppressAutoHyphens w:val="0"/>
              <w:kinsoku w:val="0"/>
              <w:overflowPunct w:val="0"/>
              <w:autoSpaceDE w:val="0"/>
              <w:autoSpaceDN w:val="0"/>
              <w:adjustRightInd w:val="0"/>
              <w:spacing w:before="0" w:line="249" w:lineRule="auto"/>
              <w:ind w:left="321" w:right="123" w:hanging="188"/>
              <w:rPr>
                <w:b/>
                <w:bCs/>
                <w:sz w:val="20"/>
                <w:szCs w:val="20"/>
              </w:rPr>
            </w:pPr>
            <w:r w:rsidRPr="009C3DBD">
              <w:rPr>
                <w:b/>
                <w:bCs/>
                <w:sz w:val="20"/>
                <w:szCs w:val="20"/>
              </w:rPr>
              <w:t>Площадь, кв.км</w:t>
            </w:r>
          </w:p>
        </w:tc>
        <w:tc>
          <w:tcPr>
            <w:tcW w:w="306" w:type="pct"/>
            <w:textDirection w:val="btLr"/>
          </w:tcPr>
          <w:p w14:paraId="2D51A8E5" w14:textId="77777777" w:rsidR="00EA6FF3" w:rsidRPr="009C3DBD" w:rsidRDefault="00EA6FF3" w:rsidP="00EA6FF3">
            <w:pPr>
              <w:suppressAutoHyphens w:val="0"/>
              <w:kinsoku w:val="0"/>
              <w:overflowPunct w:val="0"/>
              <w:autoSpaceDE w:val="0"/>
              <w:autoSpaceDN w:val="0"/>
              <w:adjustRightInd w:val="0"/>
              <w:spacing w:before="0"/>
              <w:ind w:left="177"/>
              <w:rPr>
                <w:b/>
                <w:bCs/>
                <w:sz w:val="20"/>
                <w:szCs w:val="20"/>
              </w:rPr>
            </w:pPr>
            <w:r w:rsidRPr="009C3DBD">
              <w:rPr>
                <w:b/>
                <w:bCs/>
                <w:sz w:val="20"/>
                <w:szCs w:val="20"/>
              </w:rPr>
              <w:t>Длина, м</w:t>
            </w:r>
          </w:p>
        </w:tc>
        <w:tc>
          <w:tcPr>
            <w:tcW w:w="323" w:type="pct"/>
            <w:textDirection w:val="btLr"/>
          </w:tcPr>
          <w:p w14:paraId="30C91E80" w14:textId="77777777" w:rsidR="00EA6FF3" w:rsidRPr="009C3DBD" w:rsidRDefault="00EA6FF3" w:rsidP="00EA6FF3">
            <w:pPr>
              <w:suppressAutoHyphens w:val="0"/>
              <w:kinsoku w:val="0"/>
              <w:overflowPunct w:val="0"/>
              <w:autoSpaceDE w:val="0"/>
              <w:autoSpaceDN w:val="0"/>
              <w:adjustRightInd w:val="0"/>
              <w:spacing w:before="0"/>
              <w:ind w:left="76"/>
              <w:rPr>
                <w:b/>
                <w:bCs/>
                <w:sz w:val="20"/>
                <w:szCs w:val="20"/>
              </w:rPr>
            </w:pPr>
            <w:r w:rsidRPr="009C3DBD">
              <w:rPr>
                <w:b/>
                <w:bCs/>
                <w:sz w:val="20"/>
                <w:szCs w:val="20"/>
              </w:rPr>
              <w:t>Ширина, м</w:t>
            </w:r>
          </w:p>
        </w:tc>
        <w:tc>
          <w:tcPr>
            <w:tcW w:w="323" w:type="pct"/>
            <w:textDirection w:val="btLr"/>
          </w:tcPr>
          <w:p w14:paraId="2EA3EF04" w14:textId="77777777" w:rsidR="00EA6FF3" w:rsidRPr="009C3DBD" w:rsidRDefault="00EA6FF3" w:rsidP="00EA6FF3">
            <w:pPr>
              <w:suppressAutoHyphens w:val="0"/>
              <w:kinsoku w:val="0"/>
              <w:overflowPunct w:val="0"/>
              <w:autoSpaceDE w:val="0"/>
              <w:autoSpaceDN w:val="0"/>
              <w:adjustRightInd w:val="0"/>
              <w:spacing w:before="0" w:line="249" w:lineRule="auto"/>
              <w:ind w:left="321" w:right="123" w:hanging="188"/>
              <w:rPr>
                <w:b/>
                <w:bCs/>
                <w:sz w:val="20"/>
                <w:szCs w:val="20"/>
              </w:rPr>
            </w:pPr>
            <w:r w:rsidRPr="009C3DBD">
              <w:rPr>
                <w:b/>
                <w:bCs/>
                <w:sz w:val="20"/>
                <w:szCs w:val="20"/>
              </w:rPr>
              <w:t>Площадь, кв.км</w:t>
            </w:r>
          </w:p>
        </w:tc>
        <w:tc>
          <w:tcPr>
            <w:tcW w:w="306" w:type="pct"/>
            <w:textDirection w:val="btLr"/>
          </w:tcPr>
          <w:p w14:paraId="6215301D" w14:textId="77777777" w:rsidR="00EA6FF3" w:rsidRPr="009C3DBD" w:rsidRDefault="00EA6FF3" w:rsidP="00EA6FF3">
            <w:pPr>
              <w:suppressAutoHyphens w:val="0"/>
              <w:kinsoku w:val="0"/>
              <w:overflowPunct w:val="0"/>
              <w:autoSpaceDE w:val="0"/>
              <w:autoSpaceDN w:val="0"/>
              <w:adjustRightInd w:val="0"/>
              <w:spacing w:before="0"/>
              <w:ind w:left="177"/>
              <w:rPr>
                <w:b/>
                <w:bCs/>
                <w:sz w:val="20"/>
                <w:szCs w:val="20"/>
              </w:rPr>
            </w:pPr>
            <w:r w:rsidRPr="009C3DBD">
              <w:rPr>
                <w:b/>
                <w:bCs/>
                <w:sz w:val="20"/>
                <w:szCs w:val="20"/>
              </w:rPr>
              <w:t>Длина, м</w:t>
            </w:r>
          </w:p>
        </w:tc>
        <w:tc>
          <w:tcPr>
            <w:tcW w:w="308" w:type="pct"/>
            <w:textDirection w:val="btLr"/>
          </w:tcPr>
          <w:p w14:paraId="61E3A332" w14:textId="77777777" w:rsidR="00EA6FF3" w:rsidRPr="009C3DBD" w:rsidRDefault="00EA6FF3" w:rsidP="00EA6FF3">
            <w:pPr>
              <w:suppressAutoHyphens w:val="0"/>
              <w:kinsoku w:val="0"/>
              <w:overflowPunct w:val="0"/>
              <w:autoSpaceDE w:val="0"/>
              <w:autoSpaceDN w:val="0"/>
              <w:adjustRightInd w:val="0"/>
              <w:spacing w:before="0"/>
              <w:ind w:left="76"/>
              <w:rPr>
                <w:b/>
                <w:bCs/>
                <w:sz w:val="20"/>
                <w:szCs w:val="20"/>
              </w:rPr>
            </w:pPr>
            <w:r w:rsidRPr="009C3DBD">
              <w:rPr>
                <w:b/>
                <w:bCs/>
                <w:sz w:val="20"/>
                <w:szCs w:val="20"/>
              </w:rPr>
              <w:t>Ширина, м</w:t>
            </w:r>
          </w:p>
        </w:tc>
        <w:tc>
          <w:tcPr>
            <w:tcW w:w="334" w:type="pct"/>
            <w:textDirection w:val="btLr"/>
          </w:tcPr>
          <w:p w14:paraId="74F8AD1F" w14:textId="77777777" w:rsidR="00EA6FF3" w:rsidRPr="009C3DBD" w:rsidRDefault="00EA6FF3" w:rsidP="00EA6FF3">
            <w:pPr>
              <w:suppressAutoHyphens w:val="0"/>
              <w:kinsoku w:val="0"/>
              <w:overflowPunct w:val="0"/>
              <w:autoSpaceDE w:val="0"/>
              <w:autoSpaceDN w:val="0"/>
              <w:adjustRightInd w:val="0"/>
              <w:spacing w:before="0" w:line="249" w:lineRule="auto"/>
              <w:ind w:left="321" w:right="123" w:hanging="188"/>
              <w:rPr>
                <w:b/>
                <w:bCs/>
                <w:sz w:val="20"/>
                <w:szCs w:val="20"/>
              </w:rPr>
            </w:pPr>
            <w:r w:rsidRPr="009C3DBD">
              <w:rPr>
                <w:b/>
                <w:bCs/>
                <w:sz w:val="20"/>
                <w:szCs w:val="20"/>
              </w:rPr>
              <w:t>Площадь, кв.км</w:t>
            </w:r>
          </w:p>
        </w:tc>
        <w:tc>
          <w:tcPr>
            <w:tcW w:w="377" w:type="pct"/>
            <w:textDirection w:val="btLr"/>
          </w:tcPr>
          <w:p w14:paraId="0316770D" w14:textId="77777777" w:rsidR="00EA6FF3" w:rsidRPr="009C3DBD" w:rsidRDefault="00EA6FF3" w:rsidP="00EA6FF3">
            <w:pPr>
              <w:suppressAutoHyphens w:val="0"/>
              <w:kinsoku w:val="0"/>
              <w:overflowPunct w:val="0"/>
              <w:autoSpaceDE w:val="0"/>
              <w:autoSpaceDN w:val="0"/>
              <w:adjustRightInd w:val="0"/>
              <w:spacing w:before="0"/>
              <w:ind w:left="177"/>
              <w:rPr>
                <w:b/>
                <w:bCs/>
                <w:sz w:val="20"/>
                <w:szCs w:val="20"/>
              </w:rPr>
            </w:pPr>
            <w:r w:rsidRPr="009C3DBD">
              <w:rPr>
                <w:b/>
                <w:bCs/>
                <w:sz w:val="20"/>
                <w:szCs w:val="20"/>
              </w:rPr>
              <w:t>Длина, м</w:t>
            </w:r>
          </w:p>
        </w:tc>
        <w:tc>
          <w:tcPr>
            <w:tcW w:w="324" w:type="pct"/>
            <w:textDirection w:val="btLr"/>
          </w:tcPr>
          <w:p w14:paraId="0FE1D9B5" w14:textId="77777777" w:rsidR="00EA6FF3" w:rsidRPr="009C3DBD" w:rsidRDefault="00EA6FF3" w:rsidP="00EA6FF3">
            <w:pPr>
              <w:suppressAutoHyphens w:val="0"/>
              <w:kinsoku w:val="0"/>
              <w:overflowPunct w:val="0"/>
              <w:autoSpaceDE w:val="0"/>
              <w:autoSpaceDN w:val="0"/>
              <w:adjustRightInd w:val="0"/>
              <w:spacing w:before="0"/>
              <w:ind w:left="76"/>
              <w:rPr>
                <w:b/>
                <w:bCs/>
                <w:sz w:val="20"/>
                <w:szCs w:val="20"/>
              </w:rPr>
            </w:pPr>
            <w:r w:rsidRPr="009C3DBD">
              <w:rPr>
                <w:b/>
                <w:bCs/>
                <w:sz w:val="20"/>
                <w:szCs w:val="20"/>
              </w:rPr>
              <w:t>Ширина, м</w:t>
            </w:r>
          </w:p>
        </w:tc>
      </w:tr>
      <w:tr w:rsidR="00EA6FF3" w:rsidRPr="009C3DBD" w14:paraId="2DB22EC0" w14:textId="77777777" w:rsidTr="00EA6FF3">
        <w:trPr>
          <w:trHeight w:val="350"/>
        </w:trPr>
        <w:tc>
          <w:tcPr>
            <w:tcW w:w="262" w:type="pct"/>
          </w:tcPr>
          <w:p w14:paraId="01FCBEDC" w14:textId="77777777" w:rsidR="00EA6FF3" w:rsidRPr="009C3DBD" w:rsidRDefault="00EA6FF3" w:rsidP="00EA6FF3">
            <w:pPr>
              <w:suppressAutoHyphens w:val="0"/>
              <w:kinsoku w:val="0"/>
              <w:overflowPunct w:val="0"/>
              <w:autoSpaceDE w:val="0"/>
              <w:autoSpaceDN w:val="0"/>
              <w:adjustRightInd w:val="0"/>
              <w:spacing w:before="29"/>
              <w:ind w:left="98"/>
              <w:rPr>
                <w:sz w:val="20"/>
                <w:szCs w:val="20"/>
              </w:rPr>
            </w:pPr>
            <w:r w:rsidRPr="009C3DBD">
              <w:rPr>
                <w:sz w:val="20"/>
                <w:szCs w:val="20"/>
              </w:rPr>
              <w:t>1</w:t>
            </w:r>
          </w:p>
        </w:tc>
        <w:tc>
          <w:tcPr>
            <w:tcW w:w="303" w:type="pct"/>
          </w:tcPr>
          <w:p w14:paraId="58329D9E" w14:textId="77777777" w:rsidR="00EA6FF3" w:rsidRPr="009C3DBD" w:rsidRDefault="00EA6FF3" w:rsidP="00EA6FF3">
            <w:pPr>
              <w:suppressAutoHyphens w:val="0"/>
              <w:kinsoku w:val="0"/>
              <w:overflowPunct w:val="0"/>
              <w:autoSpaceDE w:val="0"/>
              <w:autoSpaceDN w:val="0"/>
              <w:adjustRightInd w:val="0"/>
              <w:spacing w:before="29"/>
              <w:ind w:left="57"/>
              <w:rPr>
                <w:sz w:val="20"/>
                <w:szCs w:val="20"/>
              </w:rPr>
            </w:pPr>
            <w:r w:rsidRPr="009C3DBD">
              <w:rPr>
                <w:sz w:val="20"/>
                <w:szCs w:val="20"/>
              </w:rPr>
              <w:t>0,05</w:t>
            </w:r>
          </w:p>
        </w:tc>
        <w:tc>
          <w:tcPr>
            <w:tcW w:w="306" w:type="pct"/>
          </w:tcPr>
          <w:p w14:paraId="28D589DF"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252</w:t>
            </w:r>
          </w:p>
        </w:tc>
        <w:tc>
          <w:tcPr>
            <w:tcW w:w="306" w:type="pct"/>
          </w:tcPr>
          <w:p w14:paraId="231707D4"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251</w:t>
            </w:r>
          </w:p>
        </w:tc>
        <w:tc>
          <w:tcPr>
            <w:tcW w:w="306" w:type="pct"/>
          </w:tcPr>
          <w:p w14:paraId="4594255C"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0,07</w:t>
            </w:r>
          </w:p>
        </w:tc>
        <w:tc>
          <w:tcPr>
            <w:tcW w:w="306" w:type="pct"/>
          </w:tcPr>
          <w:p w14:paraId="5F6A0FFD" w14:textId="77777777" w:rsidR="00EA6FF3" w:rsidRPr="009C3DBD" w:rsidRDefault="00EA6FF3" w:rsidP="00EA6FF3">
            <w:pPr>
              <w:suppressAutoHyphens w:val="0"/>
              <w:kinsoku w:val="0"/>
              <w:overflowPunct w:val="0"/>
              <w:autoSpaceDE w:val="0"/>
              <w:autoSpaceDN w:val="0"/>
              <w:adjustRightInd w:val="0"/>
              <w:spacing w:before="29"/>
              <w:ind w:left="40" w:right="227"/>
              <w:jc w:val="center"/>
              <w:rPr>
                <w:sz w:val="20"/>
                <w:szCs w:val="20"/>
              </w:rPr>
            </w:pPr>
            <w:r w:rsidRPr="009C3DBD">
              <w:rPr>
                <w:sz w:val="20"/>
                <w:szCs w:val="20"/>
              </w:rPr>
              <w:t>404</w:t>
            </w:r>
          </w:p>
        </w:tc>
        <w:tc>
          <w:tcPr>
            <w:tcW w:w="306" w:type="pct"/>
          </w:tcPr>
          <w:p w14:paraId="02F44763"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227</w:t>
            </w:r>
          </w:p>
        </w:tc>
        <w:tc>
          <w:tcPr>
            <w:tcW w:w="306" w:type="pct"/>
          </w:tcPr>
          <w:p w14:paraId="706358B5"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0,08</w:t>
            </w:r>
          </w:p>
        </w:tc>
        <w:tc>
          <w:tcPr>
            <w:tcW w:w="306" w:type="pct"/>
          </w:tcPr>
          <w:p w14:paraId="2E4F1D5B" w14:textId="77777777" w:rsidR="00EA6FF3" w:rsidRPr="009C3DBD" w:rsidRDefault="00EA6FF3" w:rsidP="00EA6FF3">
            <w:pPr>
              <w:suppressAutoHyphens w:val="0"/>
              <w:kinsoku w:val="0"/>
              <w:overflowPunct w:val="0"/>
              <w:autoSpaceDE w:val="0"/>
              <w:autoSpaceDN w:val="0"/>
              <w:adjustRightInd w:val="0"/>
              <w:spacing w:before="29"/>
              <w:ind w:left="40" w:right="225"/>
              <w:jc w:val="center"/>
              <w:rPr>
                <w:sz w:val="20"/>
                <w:szCs w:val="20"/>
              </w:rPr>
            </w:pPr>
            <w:r w:rsidRPr="009C3DBD">
              <w:rPr>
                <w:sz w:val="20"/>
                <w:szCs w:val="20"/>
              </w:rPr>
              <w:t>590</w:t>
            </w:r>
          </w:p>
        </w:tc>
        <w:tc>
          <w:tcPr>
            <w:tcW w:w="323" w:type="pct"/>
          </w:tcPr>
          <w:p w14:paraId="2C25F15E" w14:textId="77777777" w:rsidR="00EA6FF3" w:rsidRPr="009C3DBD" w:rsidRDefault="00EA6FF3" w:rsidP="00EA6FF3">
            <w:pPr>
              <w:suppressAutoHyphens w:val="0"/>
              <w:kinsoku w:val="0"/>
              <w:overflowPunct w:val="0"/>
              <w:autoSpaceDE w:val="0"/>
              <w:autoSpaceDN w:val="0"/>
              <w:adjustRightInd w:val="0"/>
              <w:spacing w:before="29"/>
              <w:ind w:left="40" w:right="106"/>
              <w:jc w:val="center"/>
              <w:rPr>
                <w:sz w:val="20"/>
                <w:szCs w:val="20"/>
              </w:rPr>
            </w:pPr>
            <w:r w:rsidRPr="009C3DBD">
              <w:rPr>
                <w:sz w:val="20"/>
                <w:szCs w:val="20"/>
              </w:rPr>
              <w:t>194,2</w:t>
            </w:r>
          </w:p>
        </w:tc>
        <w:tc>
          <w:tcPr>
            <w:tcW w:w="323" w:type="pct"/>
          </w:tcPr>
          <w:p w14:paraId="46A97DA9"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0,096</w:t>
            </w:r>
          </w:p>
        </w:tc>
        <w:tc>
          <w:tcPr>
            <w:tcW w:w="306" w:type="pct"/>
          </w:tcPr>
          <w:p w14:paraId="6F46A66A" w14:textId="77777777" w:rsidR="00EA6FF3" w:rsidRPr="009C3DBD" w:rsidRDefault="00EA6FF3" w:rsidP="00EA6FF3">
            <w:pPr>
              <w:suppressAutoHyphens w:val="0"/>
              <w:kinsoku w:val="0"/>
              <w:overflowPunct w:val="0"/>
              <w:autoSpaceDE w:val="0"/>
              <w:autoSpaceDN w:val="0"/>
              <w:adjustRightInd w:val="0"/>
              <w:spacing w:before="29"/>
              <w:ind w:left="64"/>
              <w:rPr>
                <w:sz w:val="20"/>
                <w:szCs w:val="20"/>
              </w:rPr>
            </w:pPr>
            <w:r w:rsidRPr="009C3DBD">
              <w:rPr>
                <w:sz w:val="20"/>
                <w:szCs w:val="20"/>
              </w:rPr>
              <w:t>804</w:t>
            </w:r>
          </w:p>
        </w:tc>
        <w:tc>
          <w:tcPr>
            <w:tcW w:w="308" w:type="pct"/>
          </w:tcPr>
          <w:p w14:paraId="046B318A"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168</w:t>
            </w:r>
          </w:p>
        </w:tc>
        <w:tc>
          <w:tcPr>
            <w:tcW w:w="334" w:type="pct"/>
          </w:tcPr>
          <w:p w14:paraId="1F582685"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0,12</w:t>
            </w:r>
          </w:p>
        </w:tc>
        <w:tc>
          <w:tcPr>
            <w:tcW w:w="377" w:type="pct"/>
          </w:tcPr>
          <w:p w14:paraId="13CA7650" w14:textId="77777777" w:rsidR="00EA6FF3" w:rsidRPr="009C3DBD" w:rsidRDefault="00EA6FF3" w:rsidP="00EA6FF3">
            <w:pPr>
              <w:suppressAutoHyphens w:val="0"/>
              <w:kinsoku w:val="0"/>
              <w:overflowPunct w:val="0"/>
              <w:autoSpaceDE w:val="0"/>
              <w:autoSpaceDN w:val="0"/>
              <w:adjustRightInd w:val="0"/>
              <w:spacing w:before="29"/>
              <w:ind w:left="17" w:right="140"/>
              <w:jc w:val="center"/>
              <w:rPr>
                <w:sz w:val="20"/>
                <w:szCs w:val="20"/>
              </w:rPr>
            </w:pPr>
            <w:r w:rsidRPr="009C3DBD">
              <w:rPr>
                <w:sz w:val="20"/>
                <w:szCs w:val="20"/>
              </w:rPr>
              <w:t>1118</w:t>
            </w:r>
          </w:p>
        </w:tc>
        <w:tc>
          <w:tcPr>
            <w:tcW w:w="324" w:type="pct"/>
          </w:tcPr>
          <w:p w14:paraId="5929A52A"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143</w:t>
            </w:r>
          </w:p>
        </w:tc>
      </w:tr>
      <w:tr w:rsidR="00EA6FF3" w:rsidRPr="009C3DBD" w14:paraId="6B724A06" w14:textId="77777777" w:rsidTr="00EA6FF3">
        <w:trPr>
          <w:trHeight w:val="350"/>
        </w:trPr>
        <w:tc>
          <w:tcPr>
            <w:tcW w:w="262" w:type="pct"/>
          </w:tcPr>
          <w:p w14:paraId="27B84435" w14:textId="77777777" w:rsidR="00EA6FF3" w:rsidRPr="009C3DBD" w:rsidRDefault="00EA6FF3" w:rsidP="00EA6FF3">
            <w:pPr>
              <w:suppressAutoHyphens w:val="0"/>
              <w:kinsoku w:val="0"/>
              <w:overflowPunct w:val="0"/>
              <w:autoSpaceDE w:val="0"/>
              <w:autoSpaceDN w:val="0"/>
              <w:adjustRightInd w:val="0"/>
              <w:spacing w:before="29"/>
              <w:ind w:left="98"/>
              <w:rPr>
                <w:sz w:val="20"/>
                <w:szCs w:val="20"/>
              </w:rPr>
            </w:pPr>
            <w:r w:rsidRPr="009C3DBD">
              <w:rPr>
                <w:sz w:val="20"/>
                <w:szCs w:val="20"/>
              </w:rPr>
              <w:t>2</w:t>
            </w:r>
          </w:p>
        </w:tc>
        <w:tc>
          <w:tcPr>
            <w:tcW w:w="303" w:type="pct"/>
          </w:tcPr>
          <w:p w14:paraId="631D7187" w14:textId="77777777" w:rsidR="00EA6FF3" w:rsidRPr="009C3DBD" w:rsidRDefault="00EA6FF3" w:rsidP="00EA6FF3">
            <w:pPr>
              <w:suppressAutoHyphens w:val="0"/>
              <w:kinsoku w:val="0"/>
              <w:overflowPunct w:val="0"/>
              <w:autoSpaceDE w:val="0"/>
              <w:autoSpaceDN w:val="0"/>
              <w:adjustRightInd w:val="0"/>
              <w:spacing w:before="29"/>
              <w:ind w:left="57"/>
              <w:rPr>
                <w:sz w:val="20"/>
                <w:szCs w:val="20"/>
              </w:rPr>
            </w:pPr>
            <w:r w:rsidRPr="009C3DBD">
              <w:rPr>
                <w:sz w:val="20"/>
                <w:szCs w:val="20"/>
              </w:rPr>
              <w:t>0,10</w:t>
            </w:r>
          </w:p>
        </w:tc>
        <w:tc>
          <w:tcPr>
            <w:tcW w:w="306" w:type="pct"/>
          </w:tcPr>
          <w:p w14:paraId="7B9944CC"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366</w:t>
            </w:r>
          </w:p>
        </w:tc>
        <w:tc>
          <w:tcPr>
            <w:tcW w:w="306" w:type="pct"/>
          </w:tcPr>
          <w:p w14:paraId="41F13082"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366</w:t>
            </w:r>
          </w:p>
        </w:tc>
        <w:tc>
          <w:tcPr>
            <w:tcW w:w="306" w:type="pct"/>
          </w:tcPr>
          <w:p w14:paraId="5CDEC25E"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0,16</w:t>
            </w:r>
          </w:p>
        </w:tc>
        <w:tc>
          <w:tcPr>
            <w:tcW w:w="306" w:type="pct"/>
          </w:tcPr>
          <w:p w14:paraId="68D37380" w14:textId="77777777" w:rsidR="00EA6FF3" w:rsidRPr="009C3DBD" w:rsidRDefault="00EA6FF3" w:rsidP="00EA6FF3">
            <w:pPr>
              <w:suppressAutoHyphens w:val="0"/>
              <w:kinsoku w:val="0"/>
              <w:overflowPunct w:val="0"/>
              <w:autoSpaceDE w:val="0"/>
              <w:autoSpaceDN w:val="0"/>
              <w:adjustRightInd w:val="0"/>
              <w:spacing w:before="29"/>
              <w:ind w:left="40" w:right="227"/>
              <w:jc w:val="center"/>
              <w:rPr>
                <w:sz w:val="20"/>
                <w:szCs w:val="20"/>
              </w:rPr>
            </w:pPr>
            <w:r w:rsidRPr="009C3DBD">
              <w:rPr>
                <w:sz w:val="20"/>
                <w:szCs w:val="20"/>
              </w:rPr>
              <w:t>749</w:t>
            </w:r>
          </w:p>
        </w:tc>
        <w:tc>
          <w:tcPr>
            <w:tcW w:w="306" w:type="pct"/>
          </w:tcPr>
          <w:p w14:paraId="1302F029"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296</w:t>
            </w:r>
          </w:p>
        </w:tc>
        <w:tc>
          <w:tcPr>
            <w:tcW w:w="306" w:type="pct"/>
          </w:tcPr>
          <w:p w14:paraId="72C415A1"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0,21</w:t>
            </w:r>
          </w:p>
        </w:tc>
        <w:tc>
          <w:tcPr>
            <w:tcW w:w="306" w:type="pct"/>
          </w:tcPr>
          <w:p w14:paraId="677EBF4A" w14:textId="77777777" w:rsidR="00EA6FF3" w:rsidRPr="009C3DBD" w:rsidRDefault="00EA6FF3" w:rsidP="00EA6FF3">
            <w:pPr>
              <w:suppressAutoHyphens w:val="0"/>
              <w:kinsoku w:val="0"/>
              <w:overflowPunct w:val="0"/>
              <w:autoSpaceDE w:val="0"/>
              <w:autoSpaceDN w:val="0"/>
              <w:adjustRightInd w:val="0"/>
              <w:spacing w:before="29"/>
              <w:ind w:left="40" w:right="125"/>
              <w:jc w:val="center"/>
              <w:rPr>
                <w:sz w:val="20"/>
                <w:szCs w:val="20"/>
              </w:rPr>
            </w:pPr>
            <w:r w:rsidRPr="009C3DBD">
              <w:rPr>
                <w:sz w:val="20"/>
                <w:szCs w:val="20"/>
              </w:rPr>
              <w:t>1145</w:t>
            </w:r>
          </w:p>
        </w:tc>
        <w:tc>
          <w:tcPr>
            <w:tcW w:w="323" w:type="pct"/>
          </w:tcPr>
          <w:p w14:paraId="047D7931" w14:textId="77777777" w:rsidR="00EA6FF3" w:rsidRPr="009C3DBD" w:rsidRDefault="00EA6FF3" w:rsidP="00EA6FF3">
            <w:pPr>
              <w:suppressAutoHyphens w:val="0"/>
              <w:kinsoku w:val="0"/>
              <w:overflowPunct w:val="0"/>
              <w:autoSpaceDE w:val="0"/>
              <w:autoSpaceDN w:val="0"/>
              <w:adjustRightInd w:val="0"/>
              <w:spacing w:before="29"/>
              <w:ind w:left="40" w:right="106"/>
              <w:jc w:val="center"/>
              <w:rPr>
                <w:sz w:val="20"/>
                <w:szCs w:val="20"/>
              </w:rPr>
            </w:pPr>
            <w:r w:rsidRPr="009C3DBD">
              <w:rPr>
                <w:sz w:val="20"/>
                <w:szCs w:val="20"/>
              </w:rPr>
              <w:t>253,3</w:t>
            </w:r>
          </w:p>
        </w:tc>
        <w:tc>
          <w:tcPr>
            <w:tcW w:w="323" w:type="pct"/>
          </w:tcPr>
          <w:p w14:paraId="5C9EF137"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0,243</w:t>
            </w:r>
          </w:p>
        </w:tc>
        <w:tc>
          <w:tcPr>
            <w:tcW w:w="306" w:type="pct"/>
          </w:tcPr>
          <w:p w14:paraId="5898AF75" w14:textId="77777777" w:rsidR="00EA6FF3" w:rsidRPr="009C3DBD" w:rsidRDefault="00EA6FF3" w:rsidP="00EA6FF3">
            <w:pPr>
              <w:suppressAutoHyphens w:val="0"/>
              <w:kinsoku w:val="0"/>
              <w:overflowPunct w:val="0"/>
              <w:autoSpaceDE w:val="0"/>
              <w:autoSpaceDN w:val="0"/>
              <w:adjustRightInd w:val="0"/>
              <w:spacing w:before="29"/>
              <w:ind w:left="64"/>
              <w:rPr>
                <w:sz w:val="20"/>
                <w:szCs w:val="20"/>
              </w:rPr>
            </w:pPr>
            <w:r w:rsidRPr="009C3DBD">
              <w:rPr>
                <w:sz w:val="20"/>
                <w:szCs w:val="20"/>
              </w:rPr>
              <w:t>1579</w:t>
            </w:r>
          </w:p>
        </w:tc>
        <w:tc>
          <w:tcPr>
            <w:tcW w:w="308" w:type="pct"/>
          </w:tcPr>
          <w:p w14:paraId="74900B98"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216</w:t>
            </w:r>
          </w:p>
        </w:tc>
        <w:tc>
          <w:tcPr>
            <w:tcW w:w="334" w:type="pct"/>
          </w:tcPr>
          <w:p w14:paraId="5519BC3B"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0,29</w:t>
            </w:r>
          </w:p>
        </w:tc>
        <w:tc>
          <w:tcPr>
            <w:tcW w:w="377" w:type="pct"/>
          </w:tcPr>
          <w:p w14:paraId="57570092" w14:textId="77777777" w:rsidR="00EA6FF3" w:rsidRPr="009C3DBD" w:rsidRDefault="00EA6FF3" w:rsidP="00EA6FF3">
            <w:pPr>
              <w:suppressAutoHyphens w:val="0"/>
              <w:kinsoku w:val="0"/>
              <w:overflowPunct w:val="0"/>
              <w:autoSpaceDE w:val="0"/>
              <w:autoSpaceDN w:val="0"/>
              <w:adjustRightInd w:val="0"/>
              <w:spacing w:before="29"/>
              <w:ind w:left="17" w:right="140"/>
              <w:jc w:val="center"/>
              <w:rPr>
                <w:sz w:val="20"/>
                <w:szCs w:val="20"/>
              </w:rPr>
            </w:pPr>
            <w:r w:rsidRPr="009C3DBD">
              <w:rPr>
                <w:sz w:val="20"/>
                <w:szCs w:val="20"/>
              </w:rPr>
              <w:t>2199</w:t>
            </w:r>
          </w:p>
        </w:tc>
        <w:tc>
          <w:tcPr>
            <w:tcW w:w="324" w:type="pct"/>
          </w:tcPr>
          <w:p w14:paraId="3FBDB269"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185</w:t>
            </w:r>
          </w:p>
        </w:tc>
      </w:tr>
      <w:tr w:rsidR="00EA6FF3" w:rsidRPr="009C3DBD" w14:paraId="656D4B9E" w14:textId="77777777" w:rsidTr="00EA6FF3">
        <w:trPr>
          <w:trHeight w:val="398"/>
        </w:trPr>
        <w:tc>
          <w:tcPr>
            <w:tcW w:w="262" w:type="pct"/>
          </w:tcPr>
          <w:p w14:paraId="1A8EA6E4" w14:textId="77777777" w:rsidR="00EA6FF3" w:rsidRPr="009C3DBD" w:rsidRDefault="00EA6FF3" w:rsidP="00EA6FF3">
            <w:pPr>
              <w:suppressAutoHyphens w:val="0"/>
              <w:kinsoku w:val="0"/>
              <w:overflowPunct w:val="0"/>
              <w:autoSpaceDE w:val="0"/>
              <w:autoSpaceDN w:val="0"/>
              <w:adjustRightInd w:val="0"/>
              <w:spacing w:before="30"/>
              <w:ind w:left="98"/>
              <w:rPr>
                <w:w w:val="99"/>
                <w:sz w:val="20"/>
                <w:szCs w:val="20"/>
              </w:rPr>
            </w:pPr>
            <w:r w:rsidRPr="009C3DBD">
              <w:rPr>
                <w:w w:val="99"/>
                <w:sz w:val="20"/>
                <w:szCs w:val="20"/>
              </w:rPr>
              <w:t>4</w:t>
            </w:r>
          </w:p>
        </w:tc>
        <w:tc>
          <w:tcPr>
            <w:tcW w:w="303" w:type="pct"/>
          </w:tcPr>
          <w:p w14:paraId="6DA54314" w14:textId="77777777" w:rsidR="00EA6FF3" w:rsidRPr="009C3DBD" w:rsidRDefault="00EA6FF3" w:rsidP="00EA6FF3">
            <w:pPr>
              <w:suppressAutoHyphens w:val="0"/>
              <w:kinsoku w:val="0"/>
              <w:overflowPunct w:val="0"/>
              <w:autoSpaceDE w:val="0"/>
              <w:autoSpaceDN w:val="0"/>
              <w:adjustRightInd w:val="0"/>
              <w:spacing w:before="30"/>
              <w:ind w:left="57"/>
              <w:rPr>
                <w:sz w:val="20"/>
                <w:szCs w:val="20"/>
              </w:rPr>
            </w:pPr>
            <w:r w:rsidRPr="009C3DBD">
              <w:rPr>
                <w:sz w:val="20"/>
                <w:szCs w:val="20"/>
              </w:rPr>
              <w:t>0,22</w:t>
            </w:r>
          </w:p>
        </w:tc>
        <w:tc>
          <w:tcPr>
            <w:tcW w:w="306" w:type="pct"/>
          </w:tcPr>
          <w:p w14:paraId="780B56B1" w14:textId="77777777" w:rsidR="00EA6FF3" w:rsidRPr="009C3DBD" w:rsidRDefault="00EA6FF3" w:rsidP="00EA6FF3">
            <w:pPr>
              <w:suppressAutoHyphens w:val="0"/>
              <w:kinsoku w:val="0"/>
              <w:overflowPunct w:val="0"/>
              <w:autoSpaceDE w:val="0"/>
              <w:autoSpaceDN w:val="0"/>
              <w:adjustRightInd w:val="0"/>
              <w:spacing w:before="30"/>
              <w:ind w:left="58"/>
              <w:rPr>
                <w:sz w:val="20"/>
                <w:szCs w:val="20"/>
              </w:rPr>
            </w:pPr>
            <w:r w:rsidRPr="009C3DBD">
              <w:rPr>
                <w:sz w:val="20"/>
                <w:szCs w:val="20"/>
              </w:rPr>
              <w:t>530</w:t>
            </w:r>
          </w:p>
        </w:tc>
        <w:tc>
          <w:tcPr>
            <w:tcW w:w="306" w:type="pct"/>
          </w:tcPr>
          <w:p w14:paraId="6609AB07" w14:textId="77777777" w:rsidR="00EA6FF3" w:rsidRPr="009C3DBD" w:rsidRDefault="00EA6FF3" w:rsidP="00EA6FF3">
            <w:pPr>
              <w:suppressAutoHyphens w:val="0"/>
              <w:kinsoku w:val="0"/>
              <w:overflowPunct w:val="0"/>
              <w:autoSpaceDE w:val="0"/>
              <w:autoSpaceDN w:val="0"/>
              <w:adjustRightInd w:val="0"/>
              <w:spacing w:before="30"/>
              <w:ind w:left="58"/>
              <w:rPr>
                <w:sz w:val="20"/>
                <w:szCs w:val="20"/>
              </w:rPr>
            </w:pPr>
            <w:r w:rsidRPr="009C3DBD">
              <w:rPr>
                <w:sz w:val="20"/>
                <w:szCs w:val="20"/>
              </w:rPr>
              <w:t>531</w:t>
            </w:r>
          </w:p>
        </w:tc>
        <w:tc>
          <w:tcPr>
            <w:tcW w:w="306" w:type="pct"/>
          </w:tcPr>
          <w:p w14:paraId="1BF30695" w14:textId="77777777" w:rsidR="00EA6FF3" w:rsidRPr="009C3DBD" w:rsidRDefault="00EA6FF3" w:rsidP="00EA6FF3">
            <w:pPr>
              <w:suppressAutoHyphens w:val="0"/>
              <w:kinsoku w:val="0"/>
              <w:overflowPunct w:val="0"/>
              <w:autoSpaceDE w:val="0"/>
              <w:autoSpaceDN w:val="0"/>
              <w:adjustRightInd w:val="0"/>
              <w:spacing w:before="30"/>
              <w:ind w:left="58"/>
              <w:rPr>
                <w:sz w:val="20"/>
                <w:szCs w:val="20"/>
              </w:rPr>
            </w:pPr>
            <w:r w:rsidRPr="009C3DBD">
              <w:rPr>
                <w:sz w:val="20"/>
                <w:szCs w:val="20"/>
              </w:rPr>
              <w:t>0,39</w:t>
            </w:r>
          </w:p>
        </w:tc>
        <w:tc>
          <w:tcPr>
            <w:tcW w:w="306" w:type="pct"/>
          </w:tcPr>
          <w:p w14:paraId="55505034" w14:textId="77777777" w:rsidR="00EA6FF3" w:rsidRPr="009C3DBD" w:rsidRDefault="00EA6FF3" w:rsidP="00EA6FF3">
            <w:pPr>
              <w:suppressAutoHyphens w:val="0"/>
              <w:kinsoku w:val="0"/>
              <w:overflowPunct w:val="0"/>
              <w:autoSpaceDE w:val="0"/>
              <w:autoSpaceDN w:val="0"/>
              <w:adjustRightInd w:val="0"/>
              <w:spacing w:before="30"/>
              <w:ind w:left="39" w:right="48"/>
              <w:jc w:val="center"/>
              <w:rPr>
                <w:sz w:val="20"/>
                <w:szCs w:val="20"/>
              </w:rPr>
            </w:pPr>
            <w:r w:rsidRPr="009C3DBD">
              <w:rPr>
                <w:sz w:val="20"/>
                <w:szCs w:val="20"/>
              </w:rPr>
              <w:t>1424</w:t>
            </w:r>
          </w:p>
        </w:tc>
        <w:tc>
          <w:tcPr>
            <w:tcW w:w="306" w:type="pct"/>
          </w:tcPr>
          <w:p w14:paraId="0521BF13" w14:textId="77777777" w:rsidR="00EA6FF3" w:rsidRPr="009C3DBD" w:rsidRDefault="00EA6FF3" w:rsidP="00EA6FF3">
            <w:pPr>
              <w:suppressAutoHyphens w:val="0"/>
              <w:kinsoku w:val="0"/>
              <w:overflowPunct w:val="0"/>
              <w:autoSpaceDE w:val="0"/>
              <w:autoSpaceDN w:val="0"/>
              <w:adjustRightInd w:val="0"/>
              <w:spacing w:before="30"/>
              <w:ind w:left="59"/>
              <w:rPr>
                <w:sz w:val="20"/>
                <w:szCs w:val="20"/>
              </w:rPr>
            </w:pPr>
            <w:r w:rsidRPr="009C3DBD">
              <w:rPr>
                <w:sz w:val="20"/>
                <w:szCs w:val="20"/>
              </w:rPr>
              <w:t>375</w:t>
            </w:r>
          </w:p>
        </w:tc>
        <w:tc>
          <w:tcPr>
            <w:tcW w:w="306" w:type="pct"/>
          </w:tcPr>
          <w:p w14:paraId="7AABE9C1" w14:textId="77777777" w:rsidR="00EA6FF3" w:rsidRPr="009C3DBD" w:rsidRDefault="00EA6FF3" w:rsidP="00EA6FF3">
            <w:pPr>
              <w:suppressAutoHyphens w:val="0"/>
              <w:kinsoku w:val="0"/>
              <w:overflowPunct w:val="0"/>
              <w:autoSpaceDE w:val="0"/>
              <w:autoSpaceDN w:val="0"/>
              <w:adjustRightInd w:val="0"/>
              <w:spacing w:before="30"/>
              <w:ind w:left="59"/>
              <w:rPr>
                <w:sz w:val="20"/>
                <w:szCs w:val="20"/>
              </w:rPr>
            </w:pPr>
            <w:r w:rsidRPr="009C3DBD">
              <w:rPr>
                <w:sz w:val="20"/>
                <w:szCs w:val="20"/>
              </w:rPr>
              <w:t>0,53</w:t>
            </w:r>
          </w:p>
        </w:tc>
        <w:tc>
          <w:tcPr>
            <w:tcW w:w="306" w:type="pct"/>
          </w:tcPr>
          <w:p w14:paraId="3033979C" w14:textId="77777777" w:rsidR="00EA6FF3" w:rsidRPr="009C3DBD" w:rsidRDefault="00EA6FF3" w:rsidP="00EA6FF3">
            <w:pPr>
              <w:suppressAutoHyphens w:val="0"/>
              <w:kinsoku w:val="0"/>
              <w:overflowPunct w:val="0"/>
              <w:autoSpaceDE w:val="0"/>
              <w:autoSpaceDN w:val="0"/>
              <w:adjustRightInd w:val="0"/>
              <w:spacing w:before="30"/>
              <w:ind w:left="40" w:right="48"/>
              <w:jc w:val="center"/>
              <w:rPr>
                <w:sz w:val="20"/>
                <w:szCs w:val="20"/>
              </w:rPr>
            </w:pPr>
            <w:r w:rsidRPr="009C3DBD">
              <w:rPr>
                <w:sz w:val="20"/>
                <w:szCs w:val="20"/>
              </w:rPr>
              <w:t>2247</w:t>
            </w:r>
          </w:p>
        </w:tc>
        <w:tc>
          <w:tcPr>
            <w:tcW w:w="323" w:type="pct"/>
          </w:tcPr>
          <w:p w14:paraId="464C174F" w14:textId="77777777" w:rsidR="00EA6FF3" w:rsidRPr="009C3DBD" w:rsidRDefault="00EA6FF3" w:rsidP="00EA6FF3">
            <w:pPr>
              <w:suppressAutoHyphens w:val="0"/>
              <w:kinsoku w:val="0"/>
              <w:overflowPunct w:val="0"/>
              <w:autoSpaceDE w:val="0"/>
              <w:autoSpaceDN w:val="0"/>
              <w:adjustRightInd w:val="0"/>
              <w:spacing w:before="30"/>
              <w:ind w:left="40" w:right="22"/>
              <w:jc w:val="center"/>
              <w:rPr>
                <w:sz w:val="20"/>
                <w:szCs w:val="20"/>
              </w:rPr>
            </w:pPr>
            <w:r w:rsidRPr="009C3DBD">
              <w:rPr>
                <w:sz w:val="20"/>
                <w:szCs w:val="20"/>
              </w:rPr>
              <w:t>322,3</w:t>
            </w:r>
          </w:p>
        </w:tc>
        <w:tc>
          <w:tcPr>
            <w:tcW w:w="323" w:type="pct"/>
          </w:tcPr>
          <w:p w14:paraId="70271128" w14:textId="77777777" w:rsidR="00EA6FF3" w:rsidRPr="009C3DBD" w:rsidRDefault="00EA6FF3" w:rsidP="00EA6FF3">
            <w:pPr>
              <w:suppressAutoHyphens w:val="0"/>
              <w:kinsoku w:val="0"/>
              <w:overflowPunct w:val="0"/>
              <w:autoSpaceDE w:val="0"/>
              <w:autoSpaceDN w:val="0"/>
              <w:adjustRightInd w:val="0"/>
              <w:spacing w:before="30"/>
              <w:ind w:left="59"/>
              <w:rPr>
                <w:sz w:val="20"/>
                <w:szCs w:val="20"/>
              </w:rPr>
            </w:pPr>
            <w:r w:rsidRPr="009C3DBD">
              <w:rPr>
                <w:sz w:val="20"/>
                <w:szCs w:val="20"/>
              </w:rPr>
              <w:t>0,611</w:t>
            </w:r>
          </w:p>
        </w:tc>
        <w:tc>
          <w:tcPr>
            <w:tcW w:w="306" w:type="pct"/>
          </w:tcPr>
          <w:p w14:paraId="25CA151B" w14:textId="77777777" w:rsidR="00EA6FF3" w:rsidRPr="009C3DBD" w:rsidRDefault="00EA6FF3" w:rsidP="00EA6FF3">
            <w:pPr>
              <w:suppressAutoHyphens w:val="0"/>
              <w:kinsoku w:val="0"/>
              <w:overflowPunct w:val="0"/>
              <w:autoSpaceDE w:val="0"/>
              <w:autoSpaceDN w:val="0"/>
              <w:adjustRightInd w:val="0"/>
              <w:spacing w:before="30"/>
              <w:ind w:left="64"/>
              <w:rPr>
                <w:sz w:val="20"/>
                <w:szCs w:val="20"/>
              </w:rPr>
            </w:pPr>
            <w:r w:rsidRPr="009C3DBD">
              <w:rPr>
                <w:sz w:val="20"/>
                <w:szCs w:val="20"/>
              </w:rPr>
              <w:t>3103</w:t>
            </w:r>
          </w:p>
        </w:tc>
        <w:tc>
          <w:tcPr>
            <w:tcW w:w="308" w:type="pct"/>
          </w:tcPr>
          <w:p w14:paraId="54988419" w14:textId="77777777" w:rsidR="00EA6FF3" w:rsidRPr="009C3DBD" w:rsidRDefault="00EA6FF3" w:rsidP="00EA6FF3">
            <w:pPr>
              <w:suppressAutoHyphens w:val="0"/>
              <w:kinsoku w:val="0"/>
              <w:overflowPunct w:val="0"/>
              <w:autoSpaceDE w:val="0"/>
              <w:autoSpaceDN w:val="0"/>
              <w:adjustRightInd w:val="0"/>
              <w:spacing w:before="30"/>
              <w:ind w:left="59"/>
              <w:rPr>
                <w:sz w:val="20"/>
                <w:szCs w:val="20"/>
              </w:rPr>
            </w:pPr>
            <w:r w:rsidRPr="009C3DBD">
              <w:rPr>
                <w:sz w:val="20"/>
                <w:szCs w:val="20"/>
              </w:rPr>
              <w:t>280</w:t>
            </w:r>
          </w:p>
        </w:tc>
        <w:tc>
          <w:tcPr>
            <w:tcW w:w="334" w:type="pct"/>
          </w:tcPr>
          <w:p w14:paraId="7A10A45F" w14:textId="77777777" w:rsidR="00EA6FF3" w:rsidRPr="009C3DBD" w:rsidRDefault="00EA6FF3" w:rsidP="00EA6FF3">
            <w:pPr>
              <w:suppressAutoHyphens w:val="0"/>
              <w:kinsoku w:val="0"/>
              <w:overflowPunct w:val="0"/>
              <w:autoSpaceDE w:val="0"/>
              <w:autoSpaceDN w:val="0"/>
              <w:adjustRightInd w:val="0"/>
              <w:spacing w:before="30"/>
              <w:ind w:left="112"/>
              <w:rPr>
                <w:sz w:val="20"/>
                <w:szCs w:val="20"/>
              </w:rPr>
            </w:pPr>
            <w:r w:rsidRPr="009C3DBD">
              <w:rPr>
                <w:sz w:val="20"/>
                <w:szCs w:val="20"/>
              </w:rPr>
              <w:t>0,74</w:t>
            </w:r>
          </w:p>
        </w:tc>
        <w:tc>
          <w:tcPr>
            <w:tcW w:w="377" w:type="pct"/>
          </w:tcPr>
          <w:p w14:paraId="6B7EC2ED" w14:textId="77777777" w:rsidR="00EA6FF3" w:rsidRPr="009C3DBD" w:rsidRDefault="00EA6FF3" w:rsidP="00EA6FF3">
            <w:pPr>
              <w:suppressAutoHyphens w:val="0"/>
              <w:kinsoku w:val="0"/>
              <w:overflowPunct w:val="0"/>
              <w:autoSpaceDE w:val="0"/>
              <w:autoSpaceDN w:val="0"/>
              <w:adjustRightInd w:val="0"/>
              <w:spacing w:before="30"/>
              <w:ind w:left="93" w:right="140"/>
              <w:jc w:val="center"/>
              <w:rPr>
                <w:sz w:val="20"/>
                <w:szCs w:val="20"/>
              </w:rPr>
            </w:pPr>
            <w:r w:rsidRPr="009C3DBD">
              <w:rPr>
                <w:sz w:val="20"/>
                <w:szCs w:val="20"/>
              </w:rPr>
              <w:t>4377</w:t>
            </w:r>
          </w:p>
        </w:tc>
        <w:tc>
          <w:tcPr>
            <w:tcW w:w="324" w:type="pct"/>
          </w:tcPr>
          <w:p w14:paraId="7908E605" w14:textId="77777777" w:rsidR="00EA6FF3" w:rsidRPr="009C3DBD" w:rsidRDefault="00EA6FF3" w:rsidP="00EA6FF3">
            <w:pPr>
              <w:suppressAutoHyphens w:val="0"/>
              <w:kinsoku w:val="0"/>
              <w:overflowPunct w:val="0"/>
              <w:autoSpaceDE w:val="0"/>
              <w:autoSpaceDN w:val="0"/>
              <w:adjustRightInd w:val="0"/>
              <w:spacing w:before="30"/>
              <w:ind w:left="112"/>
              <w:rPr>
                <w:sz w:val="20"/>
                <w:szCs w:val="20"/>
              </w:rPr>
            </w:pPr>
            <w:r w:rsidRPr="009C3DBD">
              <w:rPr>
                <w:sz w:val="20"/>
                <w:szCs w:val="20"/>
              </w:rPr>
              <w:t>231</w:t>
            </w:r>
          </w:p>
        </w:tc>
      </w:tr>
      <w:tr w:rsidR="00EA6FF3" w:rsidRPr="009C3DBD" w14:paraId="733F3D8C" w14:textId="77777777" w:rsidTr="00EA6FF3">
        <w:trPr>
          <w:trHeight w:val="350"/>
        </w:trPr>
        <w:tc>
          <w:tcPr>
            <w:tcW w:w="262" w:type="pct"/>
          </w:tcPr>
          <w:p w14:paraId="2CFAEBB4" w14:textId="77777777" w:rsidR="00EA6FF3" w:rsidRPr="009C3DBD" w:rsidRDefault="00EA6FF3" w:rsidP="00EA6FF3">
            <w:pPr>
              <w:suppressAutoHyphens w:val="0"/>
              <w:kinsoku w:val="0"/>
              <w:overflowPunct w:val="0"/>
              <w:autoSpaceDE w:val="0"/>
              <w:autoSpaceDN w:val="0"/>
              <w:adjustRightInd w:val="0"/>
              <w:spacing w:before="29"/>
              <w:ind w:left="98"/>
              <w:rPr>
                <w:sz w:val="20"/>
                <w:szCs w:val="20"/>
              </w:rPr>
            </w:pPr>
            <w:r w:rsidRPr="009C3DBD">
              <w:rPr>
                <w:sz w:val="20"/>
                <w:szCs w:val="20"/>
              </w:rPr>
              <w:t>6</w:t>
            </w:r>
          </w:p>
        </w:tc>
        <w:tc>
          <w:tcPr>
            <w:tcW w:w="303" w:type="pct"/>
          </w:tcPr>
          <w:p w14:paraId="3131232C" w14:textId="77777777" w:rsidR="00EA6FF3" w:rsidRPr="009C3DBD" w:rsidRDefault="00EA6FF3" w:rsidP="00EA6FF3">
            <w:pPr>
              <w:suppressAutoHyphens w:val="0"/>
              <w:kinsoku w:val="0"/>
              <w:overflowPunct w:val="0"/>
              <w:autoSpaceDE w:val="0"/>
              <w:autoSpaceDN w:val="0"/>
              <w:adjustRightInd w:val="0"/>
              <w:spacing w:before="29"/>
              <w:ind w:left="57"/>
              <w:rPr>
                <w:sz w:val="20"/>
                <w:szCs w:val="20"/>
              </w:rPr>
            </w:pPr>
            <w:r w:rsidRPr="009C3DBD">
              <w:rPr>
                <w:sz w:val="20"/>
                <w:szCs w:val="20"/>
              </w:rPr>
              <w:t>0,33</w:t>
            </w:r>
          </w:p>
        </w:tc>
        <w:tc>
          <w:tcPr>
            <w:tcW w:w="306" w:type="pct"/>
          </w:tcPr>
          <w:p w14:paraId="451F0D1A"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662</w:t>
            </w:r>
          </w:p>
        </w:tc>
        <w:tc>
          <w:tcPr>
            <w:tcW w:w="306" w:type="pct"/>
          </w:tcPr>
          <w:p w14:paraId="5346682D"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662</w:t>
            </w:r>
          </w:p>
        </w:tc>
        <w:tc>
          <w:tcPr>
            <w:tcW w:w="306" w:type="pct"/>
          </w:tcPr>
          <w:p w14:paraId="4F1755FF"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0,66</w:t>
            </w:r>
          </w:p>
        </w:tc>
        <w:tc>
          <w:tcPr>
            <w:tcW w:w="306" w:type="pct"/>
          </w:tcPr>
          <w:p w14:paraId="4D4AF4B2" w14:textId="77777777" w:rsidR="00EA6FF3" w:rsidRPr="009C3DBD" w:rsidRDefault="00EA6FF3" w:rsidP="00EA6FF3">
            <w:pPr>
              <w:suppressAutoHyphens w:val="0"/>
              <w:kinsoku w:val="0"/>
              <w:overflowPunct w:val="0"/>
              <w:autoSpaceDE w:val="0"/>
              <w:autoSpaceDN w:val="0"/>
              <w:adjustRightInd w:val="0"/>
              <w:spacing w:before="29"/>
              <w:ind w:left="40" w:right="126"/>
              <w:jc w:val="center"/>
              <w:rPr>
                <w:sz w:val="20"/>
                <w:szCs w:val="20"/>
              </w:rPr>
            </w:pPr>
            <w:r w:rsidRPr="009C3DBD">
              <w:rPr>
                <w:sz w:val="20"/>
                <w:szCs w:val="20"/>
              </w:rPr>
              <w:t>2088</w:t>
            </w:r>
          </w:p>
        </w:tc>
        <w:tc>
          <w:tcPr>
            <w:tcW w:w="306" w:type="pct"/>
          </w:tcPr>
          <w:p w14:paraId="4F9A416E"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431</w:t>
            </w:r>
          </w:p>
        </w:tc>
        <w:tc>
          <w:tcPr>
            <w:tcW w:w="306" w:type="pct"/>
          </w:tcPr>
          <w:p w14:paraId="6BCD00F6"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0,90</w:t>
            </w:r>
          </w:p>
        </w:tc>
        <w:tc>
          <w:tcPr>
            <w:tcW w:w="306" w:type="pct"/>
          </w:tcPr>
          <w:p w14:paraId="32AABBB4" w14:textId="77777777" w:rsidR="00EA6FF3" w:rsidRPr="009C3DBD" w:rsidRDefault="00EA6FF3" w:rsidP="00EA6FF3">
            <w:pPr>
              <w:suppressAutoHyphens w:val="0"/>
              <w:kinsoku w:val="0"/>
              <w:overflowPunct w:val="0"/>
              <w:autoSpaceDE w:val="0"/>
              <w:autoSpaceDN w:val="0"/>
              <w:adjustRightInd w:val="0"/>
              <w:spacing w:before="29"/>
              <w:ind w:left="40" w:right="125"/>
              <w:jc w:val="center"/>
              <w:rPr>
                <w:sz w:val="20"/>
                <w:szCs w:val="20"/>
              </w:rPr>
            </w:pPr>
            <w:r w:rsidRPr="009C3DBD">
              <w:rPr>
                <w:sz w:val="20"/>
                <w:szCs w:val="20"/>
              </w:rPr>
              <w:t>3343</w:t>
            </w:r>
          </w:p>
        </w:tc>
        <w:tc>
          <w:tcPr>
            <w:tcW w:w="323" w:type="pct"/>
          </w:tcPr>
          <w:p w14:paraId="5AEFB63D" w14:textId="77777777" w:rsidR="00EA6FF3" w:rsidRPr="009C3DBD" w:rsidRDefault="00EA6FF3" w:rsidP="00EA6FF3">
            <w:pPr>
              <w:suppressAutoHyphens w:val="0"/>
              <w:kinsoku w:val="0"/>
              <w:overflowPunct w:val="0"/>
              <w:autoSpaceDE w:val="0"/>
              <w:autoSpaceDN w:val="0"/>
              <w:adjustRightInd w:val="0"/>
              <w:spacing w:before="29"/>
              <w:ind w:left="40" w:right="106"/>
              <w:jc w:val="center"/>
              <w:rPr>
                <w:sz w:val="20"/>
                <w:szCs w:val="20"/>
              </w:rPr>
            </w:pPr>
            <w:r w:rsidRPr="009C3DBD">
              <w:rPr>
                <w:sz w:val="20"/>
                <w:szCs w:val="20"/>
              </w:rPr>
              <w:t>374,1</w:t>
            </w:r>
          </w:p>
        </w:tc>
        <w:tc>
          <w:tcPr>
            <w:tcW w:w="323" w:type="pct"/>
          </w:tcPr>
          <w:p w14:paraId="392F37CC"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1,050</w:t>
            </w:r>
          </w:p>
        </w:tc>
        <w:tc>
          <w:tcPr>
            <w:tcW w:w="306" w:type="pct"/>
          </w:tcPr>
          <w:p w14:paraId="637C6DB1" w14:textId="77777777" w:rsidR="00EA6FF3" w:rsidRPr="009C3DBD" w:rsidRDefault="00EA6FF3" w:rsidP="00EA6FF3">
            <w:pPr>
              <w:suppressAutoHyphens w:val="0"/>
              <w:kinsoku w:val="0"/>
              <w:overflowPunct w:val="0"/>
              <w:autoSpaceDE w:val="0"/>
              <w:autoSpaceDN w:val="0"/>
              <w:adjustRightInd w:val="0"/>
              <w:spacing w:before="29"/>
              <w:ind w:left="64"/>
              <w:rPr>
                <w:sz w:val="20"/>
                <w:szCs w:val="20"/>
              </w:rPr>
            </w:pPr>
            <w:r w:rsidRPr="009C3DBD">
              <w:rPr>
                <w:sz w:val="20"/>
                <w:szCs w:val="20"/>
              </w:rPr>
              <w:t>4628</w:t>
            </w:r>
          </w:p>
        </w:tc>
        <w:tc>
          <w:tcPr>
            <w:tcW w:w="308" w:type="pct"/>
          </w:tcPr>
          <w:p w14:paraId="3788FE50"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322</w:t>
            </w:r>
          </w:p>
        </w:tc>
        <w:tc>
          <w:tcPr>
            <w:tcW w:w="334" w:type="pct"/>
          </w:tcPr>
          <w:p w14:paraId="1D9102D4"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1,26</w:t>
            </w:r>
          </w:p>
        </w:tc>
        <w:tc>
          <w:tcPr>
            <w:tcW w:w="377" w:type="pct"/>
          </w:tcPr>
          <w:p w14:paraId="5F264898" w14:textId="77777777" w:rsidR="00EA6FF3" w:rsidRPr="009C3DBD" w:rsidRDefault="00EA6FF3" w:rsidP="00EA6FF3">
            <w:pPr>
              <w:suppressAutoHyphens w:val="0"/>
              <w:kinsoku w:val="0"/>
              <w:overflowPunct w:val="0"/>
              <w:autoSpaceDE w:val="0"/>
              <w:autoSpaceDN w:val="0"/>
              <w:adjustRightInd w:val="0"/>
              <w:spacing w:before="29"/>
              <w:ind w:left="17" w:right="140"/>
              <w:jc w:val="center"/>
              <w:rPr>
                <w:sz w:val="20"/>
                <w:szCs w:val="20"/>
              </w:rPr>
            </w:pPr>
            <w:r w:rsidRPr="009C3DBD">
              <w:rPr>
                <w:sz w:val="20"/>
                <w:szCs w:val="20"/>
              </w:rPr>
              <w:t>6546</w:t>
            </w:r>
          </w:p>
        </w:tc>
        <w:tc>
          <w:tcPr>
            <w:tcW w:w="324" w:type="pct"/>
          </w:tcPr>
          <w:p w14:paraId="5ABBD74B"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263</w:t>
            </w:r>
          </w:p>
        </w:tc>
      </w:tr>
      <w:tr w:rsidR="00EA6FF3" w:rsidRPr="009C3DBD" w14:paraId="2FCE7902" w14:textId="77777777" w:rsidTr="00EA6FF3">
        <w:trPr>
          <w:trHeight w:val="350"/>
        </w:trPr>
        <w:tc>
          <w:tcPr>
            <w:tcW w:w="262" w:type="pct"/>
          </w:tcPr>
          <w:p w14:paraId="5C2913E0" w14:textId="77777777" w:rsidR="00EA6FF3" w:rsidRPr="009C3DBD" w:rsidRDefault="00EA6FF3" w:rsidP="00EA6FF3">
            <w:pPr>
              <w:suppressAutoHyphens w:val="0"/>
              <w:kinsoku w:val="0"/>
              <w:overflowPunct w:val="0"/>
              <w:autoSpaceDE w:val="0"/>
              <w:autoSpaceDN w:val="0"/>
              <w:adjustRightInd w:val="0"/>
              <w:spacing w:before="29"/>
              <w:ind w:left="98"/>
              <w:rPr>
                <w:sz w:val="20"/>
                <w:szCs w:val="20"/>
              </w:rPr>
            </w:pPr>
            <w:r w:rsidRPr="009C3DBD">
              <w:rPr>
                <w:sz w:val="20"/>
                <w:szCs w:val="20"/>
              </w:rPr>
              <w:t>8</w:t>
            </w:r>
          </w:p>
        </w:tc>
        <w:tc>
          <w:tcPr>
            <w:tcW w:w="303" w:type="pct"/>
          </w:tcPr>
          <w:p w14:paraId="2EEC677F" w14:textId="77777777" w:rsidR="00EA6FF3" w:rsidRPr="009C3DBD" w:rsidRDefault="00EA6FF3" w:rsidP="00EA6FF3">
            <w:pPr>
              <w:suppressAutoHyphens w:val="0"/>
              <w:kinsoku w:val="0"/>
              <w:overflowPunct w:val="0"/>
              <w:autoSpaceDE w:val="0"/>
              <w:autoSpaceDN w:val="0"/>
              <w:adjustRightInd w:val="0"/>
              <w:spacing w:before="29"/>
              <w:ind w:left="57"/>
              <w:rPr>
                <w:sz w:val="20"/>
                <w:szCs w:val="20"/>
              </w:rPr>
            </w:pPr>
            <w:r w:rsidRPr="009C3DBD">
              <w:rPr>
                <w:sz w:val="20"/>
                <w:szCs w:val="20"/>
              </w:rPr>
              <w:t>0,45</w:t>
            </w:r>
          </w:p>
        </w:tc>
        <w:tc>
          <w:tcPr>
            <w:tcW w:w="306" w:type="pct"/>
          </w:tcPr>
          <w:p w14:paraId="3E4B34ED"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770</w:t>
            </w:r>
          </w:p>
        </w:tc>
        <w:tc>
          <w:tcPr>
            <w:tcW w:w="306" w:type="pct"/>
          </w:tcPr>
          <w:p w14:paraId="663A2E01"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770</w:t>
            </w:r>
          </w:p>
        </w:tc>
        <w:tc>
          <w:tcPr>
            <w:tcW w:w="306" w:type="pct"/>
          </w:tcPr>
          <w:p w14:paraId="6103C842"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0,96</w:t>
            </w:r>
          </w:p>
        </w:tc>
        <w:tc>
          <w:tcPr>
            <w:tcW w:w="306" w:type="pct"/>
          </w:tcPr>
          <w:p w14:paraId="69267B65" w14:textId="77777777" w:rsidR="00EA6FF3" w:rsidRPr="009C3DBD" w:rsidRDefault="00EA6FF3" w:rsidP="00EA6FF3">
            <w:pPr>
              <w:suppressAutoHyphens w:val="0"/>
              <w:kinsoku w:val="0"/>
              <w:overflowPunct w:val="0"/>
              <w:autoSpaceDE w:val="0"/>
              <w:autoSpaceDN w:val="0"/>
              <w:adjustRightInd w:val="0"/>
              <w:spacing w:before="29"/>
              <w:ind w:left="40" w:right="126"/>
              <w:jc w:val="center"/>
              <w:rPr>
                <w:sz w:val="20"/>
                <w:szCs w:val="20"/>
              </w:rPr>
            </w:pPr>
            <w:r w:rsidRPr="009C3DBD">
              <w:rPr>
                <w:sz w:val="20"/>
                <w:szCs w:val="20"/>
              </w:rPr>
              <w:t>2753</w:t>
            </w:r>
          </w:p>
        </w:tc>
        <w:tc>
          <w:tcPr>
            <w:tcW w:w="306" w:type="pct"/>
          </w:tcPr>
          <w:p w14:paraId="0458AF5B"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477</w:t>
            </w:r>
          </w:p>
        </w:tc>
        <w:tc>
          <w:tcPr>
            <w:tcW w:w="306" w:type="pct"/>
          </w:tcPr>
          <w:p w14:paraId="594BEB7B"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1,32</w:t>
            </w:r>
          </w:p>
        </w:tc>
        <w:tc>
          <w:tcPr>
            <w:tcW w:w="306" w:type="pct"/>
          </w:tcPr>
          <w:p w14:paraId="5095BB14" w14:textId="77777777" w:rsidR="00EA6FF3" w:rsidRPr="009C3DBD" w:rsidRDefault="00EA6FF3" w:rsidP="00EA6FF3">
            <w:pPr>
              <w:suppressAutoHyphens w:val="0"/>
              <w:kinsoku w:val="0"/>
              <w:overflowPunct w:val="0"/>
              <w:autoSpaceDE w:val="0"/>
              <w:autoSpaceDN w:val="0"/>
              <w:adjustRightInd w:val="0"/>
              <w:spacing w:before="29"/>
              <w:ind w:left="40" w:right="125"/>
              <w:jc w:val="center"/>
              <w:rPr>
                <w:sz w:val="20"/>
                <w:szCs w:val="20"/>
              </w:rPr>
            </w:pPr>
            <w:r w:rsidRPr="009C3DBD">
              <w:rPr>
                <w:sz w:val="20"/>
                <w:szCs w:val="20"/>
              </w:rPr>
              <w:t>4433</w:t>
            </w:r>
          </w:p>
        </w:tc>
        <w:tc>
          <w:tcPr>
            <w:tcW w:w="323" w:type="pct"/>
          </w:tcPr>
          <w:p w14:paraId="1B36CF9A" w14:textId="77777777" w:rsidR="00EA6FF3" w:rsidRPr="009C3DBD" w:rsidRDefault="00EA6FF3" w:rsidP="00EA6FF3">
            <w:pPr>
              <w:suppressAutoHyphens w:val="0"/>
              <w:kinsoku w:val="0"/>
              <w:overflowPunct w:val="0"/>
              <w:autoSpaceDE w:val="0"/>
              <w:autoSpaceDN w:val="0"/>
              <w:adjustRightInd w:val="0"/>
              <w:spacing w:before="29"/>
              <w:ind w:left="40" w:right="106"/>
              <w:jc w:val="center"/>
              <w:rPr>
                <w:sz w:val="20"/>
                <w:szCs w:val="20"/>
              </w:rPr>
            </w:pPr>
            <w:r w:rsidRPr="009C3DBD">
              <w:rPr>
                <w:sz w:val="20"/>
                <w:szCs w:val="20"/>
              </w:rPr>
              <w:t>413,0</w:t>
            </w:r>
          </w:p>
        </w:tc>
        <w:tc>
          <w:tcPr>
            <w:tcW w:w="323" w:type="pct"/>
          </w:tcPr>
          <w:p w14:paraId="20C6F88D"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1,548</w:t>
            </w:r>
          </w:p>
        </w:tc>
        <w:tc>
          <w:tcPr>
            <w:tcW w:w="306" w:type="pct"/>
          </w:tcPr>
          <w:p w14:paraId="0C39F625" w14:textId="77777777" w:rsidR="00EA6FF3" w:rsidRPr="009C3DBD" w:rsidRDefault="00EA6FF3" w:rsidP="00EA6FF3">
            <w:pPr>
              <w:suppressAutoHyphens w:val="0"/>
              <w:kinsoku w:val="0"/>
              <w:overflowPunct w:val="0"/>
              <w:autoSpaceDE w:val="0"/>
              <w:autoSpaceDN w:val="0"/>
              <w:adjustRightInd w:val="0"/>
              <w:spacing w:before="29"/>
              <w:ind w:left="64"/>
              <w:rPr>
                <w:sz w:val="20"/>
                <w:szCs w:val="20"/>
              </w:rPr>
            </w:pPr>
            <w:r w:rsidRPr="009C3DBD">
              <w:rPr>
                <w:sz w:val="20"/>
                <w:szCs w:val="20"/>
              </w:rPr>
              <w:t>6152</w:t>
            </w:r>
          </w:p>
        </w:tc>
        <w:tc>
          <w:tcPr>
            <w:tcW w:w="308" w:type="pct"/>
          </w:tcPr>
          <w:p w14:paraId="26A49068"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349</w:t>
            </w:r>
          </w:p>
        </w:tc>
        <w:tc>
          <w:tcPr>
            <w:tcW w:w="334" w:type="pct"/>
          </w:tcPr>
          <w:p w14:paraId="1244AAA5"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1,82</w:t>
            </w:r>
          </w:p>
        </w:tc>
        <w:tc>
          <w:tcPr>
            <w:tcW w:w="377" w:type="pct"/>
          </w:tcPr>
          <w:p w14:paraId="6F532CA4" w14:textId="77777777" w:rsidR="00EA6FF3" w:rsidRPr="009C3DBD" w:rsidRDefault="00EA6FF3" w:rsidP="00EA6FF3">
            <w:pPr>
              <w:suppressAutoHyphens w:val="0"/>
              <w:kinsoku w:val="0"/>
              <w:overflowPunct w:val="0"/>
              <w:autoSpaceDE w:val="0"/>
              <w:autoSpaceDN w:val="0"/>
              <w:adjustRightInd w:val="0"/>
              <w:spacing w:before="29"/>
              <w:ind w:left="17" w:right="140"/>
              <w:jc w:val="center"/>
              <w:rPr>
                <w:sz w:val="20"/>
                <w:szCs w:val="20"/>
              </w:rPr>
            </w:pPr>
            <w:r w:rsidRPr="009C3DBD">
              <w:rPr>
                <w:sz w:val="20"/>
                <w:szCs w:val="20"/>
              </w:rPr>
              <w:t>8714</w:t>
            </w:r>
          </w:p>
        </w:tc>
        <w:tc>
          <w:tcPr>
            <w:tcW w:w="324" w:type="pct"/>
          </w:tcPr>
          <w:p w14:paraId="64E49253"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286</w:t>
            </w:r>
          </w:p>
        </w:tc>
      </w:tr>
      <w:tr w:rsidR="00EA6FF3" w:rsidRPr="009C3DBD" w14:paraId="3A017C41" w14:textId="77777777" w:rsidTr="00EA6FF3">
        <w:trPr>
          <w:trHeight w:val="350"/>
        </w:trPr>
        <w:tc>
          <w:tcPr>
            <w:tcW w:w="262" w:type="pct"/>
          </w:tcPr>
          <w:p w14:paraId="1F050910" w14:textId="77777777" w:rsidR="00EA6FF3" w:rsidRPr="009C3DBD" w:rsidRDefault="00EA6FF3" w:rsidP="00EA6FF3">
            <w:pPr>
              <w:suppressAutoHyphens w:val="0"/>
              <w:kinsoku w:val="0"/>
              <w:overflowPunct w:val="0"/>
              <w:autoSpaceDE w:val="0"/>
              <w:autoSpaceDN w:val="0"/>
              <w:adjustRightInd w:val="0"/>
              <w:spacing w:before="29"/>
              <w:ind w:left="98"/>
              <w:rPr>
                <w:sz w:val="20"/>
                <w:szCs w:val="20"/>
              </w:rPr>
            </w:pPr>
            <w:r w:rsidRPr="009C3DBD">
              <w:rPr>
                <w:sz w:val="20"/>
                <w:szCs w:val="20"/>
              </w:rPr>
              <w:t>12</w:t>
            </w:r>
          </w:p>
        </w:tc>
        <w:tc>
          <w:tcPr>
            <w:tcW w:w="303" w:type="pct"/>
          </w:tcPr>
          <w:p w14:paraId="1F395B4B" w14:textId="77777777" w:rsidR="00EA6FF3" w:rsidRPr="009C3DBD" w:rsidRDefault="00EA6FF3" w:rsidP="00EA6FF3">
            <w:pPr>
              <w:suppressAutoHyphens w:val="0"/>
              <w:kinsoku w:val="0"/>
              <w:overflowPunct w:val="0"/>
              <w:autoSpaceDE w:val="0"/>
              <w:autoSpaceDN w:val="0"/>
              <w:adjustRightInd w:val="0"/>
              <w:spacing w:before="29"/>
              <w:ind w:left="57"/>
              <w:rPr>
                <w:sz w:val="20"/>
                <w:szCs w:val="20"/>
              </w:rPr>
            </w:pPr>
            <w:r w:rsidRPr="009C3DBD">
              <w:rPr>
                <w:sz w:val="20"/>
                <w:szCs w:val="20"/>
              </w:rPr>
              <w:t>0,70</w:t>
            </w:r>
          </w:p>
        </w:tc>
        <w:tc>
          <w:tcPr>
            <w:tcW w:w="306" w:type="pct"/>
          </w:tcPr>
          <w:p w14:paraId="767013BA"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957</w:t>
            </w:r>
          </w:p>
        </w:tc>
        <w:tc>
          <w:tcPr>
            <w:tcW w:w="306" w:type="pct"/>
          </w:tcPr>
          <w:p w14:paraId="44B1AB59"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959</w:t>
            </w:r>
          </w:p>
        </w:tc>
        <w:tc>
          <w:tcPr>
            <w:tcW w:w="306" w:type="pct"/>
          </w:tcPr>
          <w:p w14:paraId="6F075B02" w14:textId="77777777" w:rsidR="00EA6FF3" w:rsidRPr="009C3DBD" w:rsidRDefault="00EA6FF3" w:rsidP="00EA6FF3">
            <w:pPr>
              <w:suppressAutoHyphens w:val="0"/>
              <w:kinsoku w:val="0"/>
              <w:overflowPunct w:val="0"/>
              <w:autoSpaceDE w:val="0"/>
              <w:autoSpaceDN w:val="0"/>
              <w:adjustRightInd w:val="0"/>
              <w:spacing w:before="29"/>
              <w:ind w:left="58"/>
              <w:rPr>
                <w:sz w:val="20"/>
                <w:szCs w:val="20"/>
              </w:rPr>
            </w:pPr>
            <w:r w:rsidRPr="009C3DBD">
              <w:rPr>
                <w:sz w:val="20"/>
                <w:szCs w:val="20"/>
              </w:rPr>
              <w:t>1,64</w:t>
            </w:r>
          </w:p>
        </w:tc>
        <w:tc>
          <w:tcPr>
            <w:tcW w:w="306" w:type="pct"/>
          </w:tcPr>
          <w:p w14:paraId="083B483A" w14:textId="77777777" w:rsidR="00EA6FF3" w:rsidRPr="009C3DBD" w:rsidRDefault="00EA6FF3" w:rsidP="00EA6FF3">
            <w:pPr>
              <w:suppressAutoHyphens w:val="0"/>
              <w:kinsoku w:val="0"/>
              <w:overflowPunct w:val="0"/>
              <w:autoSpaceDE w:val="0"/>
              <w:autoSpaceDN w:val="0"/>
              <w:adjustRightInd w:val="0"/>
              <w:spacing w:before="29"/>
              <w:ind w:left="40" w:right="126"/>
              <w:jc w:val="center"/>
              <w:rPr>
                <w:sz w:val="20"/>
                <w:szCs w:val="20"/>
              </w:rPr>
            </w:pPr>
            <w:r w:rsidRPr="009C3DBD">
              <w:rPr>
                <w:sz w:val="20"/>
                <w:szCs w:val="20"/>
              </w:rPr>
              <w:t>4082</w:t>
            </w:r>
          </w:p>
        </w:tc>
        <w:tc>
          <w:tcPr>
            <w:tcW w:w="306" w:type="pct"/>
          </w:tcPr>
          <w:p w14:paraId="654E8D25"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542</w:t>
            </w:r>
          </w:p>
        </w:tc>
        <w:tc>
          <w:tcPr>
            <w:tcW w:w="306" w:type="pct"/>
          </w:tcPr>
          <w:p w14:paraId="1189A780"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2,25</w:t>
            </w:r>
          </w:p>
        </w:tc>
        <w:tc>
          <w:tcPr>
            <w:tcW w:w="306" w:type="pct"/>
          </w:tcPr>
          <w:p w14:paraId="68EB91EB" w14:textId="77777777" w:rsidR="00EA6FF3" w:rsidRPr="009C3DBD" w:rsidRDefault="00EA6FF3" w:rsidP="00EA6FF3">
            <w:pPr>
              <w:suppressAutoHyphens w:val="0"/>
              <w:kinsoku w:val="0"/>
              <w:overflowPunct w:val="0"/>
              <w:autoSpaceDE w:val="0"/>
              <w:autoSpaceDN w:val="0"/>
              <w:adjustRightInd w:val="0"/>
              <w:spacing w:before="29"/>
              <w:ind w:left="40" w:right="125"/>
              <w:jc w:val="center"/>
              <w:rPr>
                <w:sz w:val="20"/>
                <w:szCs w:val="20"/>
              </w:rPr>
            </w:pPr>
            <w:r w:rsidRPr="009C3DBD">
              <w:rPr>
                <w:sz w:val="20"/>
                <w:szCs w:val="20"/>
              </w:rPr>
              <w:t>6625</w:t>
            </w:r>
          </w:p>
        </w:tc>
        <w:tc>
          <w:tcPr>
            <w:tcW w:w="323" w:type="pct"/>
          </w:tcPr>
          <w:p w14:paraId="3049DBF5" w14:textId="77777777" w:rsidR="00EA6FF3" w:rsidRPr="009C3DBD" w:rsidRDefault="00EA6FF3" w:rsidP="00EA6FF3">
            <w:pPr>
              <w:suppressAutoHyphens w:val="0"/>
              <w:kinsoku w:val="0"/>
              <w:overflowPunct w:val="0"/>
              <w:autoSpaceDE w:val="0"/>
              <w:autoSpaceDN w:val="0"/>
              <w:adjustRightInd w:val="0"/>
              <w:spacing w:before="29"/>
              <w:ind w:left="40" w:right="106"/>
              <w:jc w:val="center"/>
              <w:rPr>
                <w:sz w:val="20"/>
                <w:szCs w:val="20"/>
              </w:rPr>
            </w:pPr>
            <w:r w:rsidRPr="009C3DBD">
              <w:rPr>
                <w:sz w:val="20"/>
                <w:szCs w:val="20"/>
              </w:rPr>
              <w:t>473,8</w:t>
            </w:r>
          </w:p>
        </w:tc>
        <w:tc>
          <w:tcPr>
            <w:tcW w:w="323" w:type="pct"/>
          </w:tcPr>
          <w:p w14:paraId="1C881BF3"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2,655</w:t>
            </w:r>
          </w:p>
        </w:tc>
        <w:tc>
          <w:tcPr>
            <w:tcW w:w="306" w:type="pct"/>
          </w:tcPr>
          <w:p w14:paraId="2CA4F9DE" w14:textId="77777777" w:rsidR="00EA6FF3" w:rsidRPr="009C3DBD" w:rsidRDefault="00EA6FF3" w:rsidP="00EA6FF3">
            <w:pPr>
              <w:suppressAutoHyphens w:val="0"/>
              <w:kinsoku w:val="0"/>
              <w:overflowPunct w:val="0"/>
              <w:autoSpaceDE w:val="0"/>
              <w:autoSpaceDN w:val="0"/>
              <w:adjustRightInd w:val="0"/>
              <w:spacing w:before="29"/>
              <w:ind w:left="64"/>
              <w:rPr>
                <w:sz w:val="20"/>
                <w:szCs w:val="20"/>
              </w:rPr>
            </w:pPr>
            <w:r w:rsidRPr="009C3DBD">
              <w:rPr>
                <w:sz w:val="20"/>
                <w:szCs w:val="20"/>
              </w:rPr>
              <w:t>9185</w:t>
            </w:r>
          </w:p>
        </w:tc>
        <w:tc>
          <w:tcPr>
            <w:tcW w:w="308" w:type="pct"/>
          </w:tcPr>
          <w:p w14:paraId="50128327" w14:textId="77777777" w:rsidR="00EA6FF3" w:rsidRPr="009C3DBD" w:rsidRDefault="00EA6FF3" w:rsidP="00EA6FF3">
            <w:pPr>
              <w:suppressAutoHyphens w:val="0"/>
              <w:kinsoku w:val="0"/>
              <w:overflowPunct w:val="0"/>
              <w:autoSpaceDE w:val="0"/>
              <w:autoSpaceDN w:val="0"/>
              <w:adjustRightInd w:val="0"/>
              <w:spacing w:before="29"/>
              <w:ind w:left="59"/>
              <w:rPr>
                <w:sz w:val="20"/>
                <w:szCs w:val="20"/>
              </w:rPr>
            </w:pPr>
            <w:r w:rsidRPr="009C3DBD">
              <w:rPr>
                <w:sz w:val="20"/>
                <w:szCs w:val="20"/>
              </w:rPr>
              <w:t>395</w:t>
            </w:r>
          </w:p>
        </w:tc>
        <w:tc>
          <w:tcPr>
            <w:tcW w:w="334" w:type="pct"/>
          </w:tcPr>
          <w:p w14:paraId="713E5046"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3,06</w:t>
            </w:r>
          </w:p>
        </w:tc>
        <w:tc>
          <w:tcPr>
            <w:tcW w:w="377" w:type="pct"/>
          </w:tcPr>
          <w:p w14:paraId="7E9A76DA" w14:textId="77777777" w:rsidR="00EA6FF3" w:rsidRPr="009C3DBD" w:rsidRDefault="00EA6FF3" w:rsidP="00EA6FF3">
            <w:pPr>
              <w:suppressAutoHyphens w:val="0"/>
              <w:kinsoku w:val="0"/>
              <w:overflowPunct w:val="0"/>
              <w:autoSpaceDE w:val="0"/>
              <w:autoSpaceDN w:val="0"/>
              <w:adjustRightInd w:val="0"/>
              <w:spacing w:before="29"/>
              <w:ind w:left="93" w:right="116"/>
              <w:jc w:val="center"/>
              <w:rPr>
                <w:sz w:val="20"/>
                <w:szCs w:val="20"/>
              </w:rPr>
            </w:pPr>
            <w:r w:rsidRPr="009C3DBD">
              <w:rPr>
                <w:sz w:val="20"/>
                <w:szCs w:val="20"/>
              </w:rPr>
              <w:t>13033</w:t>
            </w:r>
          </w:p>
        </w:tc>
        <w:tc>
          <w:tcPr>
            <w:tcW w:w="324" w:type="pct"/>
          </w:tcPr>
          <w:p w14:paraId="06CE78EB" w14:textId="77777777" w:rsidR="00EA6FF3" w:rsidRPr="009C3DBD" w:rsidRDefault="00EA6FF3" w:rsidP="00EA6FF3">
            <w:pPr>
              <w:suppressAutoHyphens w:val="0"/>
              <w:kinsoku w:val="0"/>
              <w:overflowPunct w:val="0"/>
              <w:autoSpaceDE w:val="0"/>
              <w:autoSpaceDN w:val="0"/>
              <w:adjustRightInd w:val="0"/>
              <w:spacing w:before="29"/>
              <w:ind w:left="112"/>
              <w:rPr>
                <w:sz w:val="20"/>
                <w:szCs w:val="20"/>
              </w:rPr>
            </w:pPr>
            <w:r w:rsidRPr="009C3DBD">
              <w:rPr>
                <w:sz w:val="20"/>
                <w:szCs w:val="20"/>
              </w:rPr>
              <w:t>310</w:t>
            </w:r>
          </w:p>
        </w:tc>
      </w:tr>
    </w:tbl>
    <w:p w14:paraId="533D080B" w14:textId="7391A2C8" w:rsidR="005A4401" w:rsidRPr="009C3DBD" w:rsidRDefault="00EA6FF3" w:rsidP="00EA6FF3">
      <w:r w:rsidRPr="009C3DBD">
        <w:t>При аварии на скважинах платформы ПА-А нефтяное загрязнение имеет форму шлейфа, расширяющегося от источника к фронту.</w:t>
      </w:r>
    </w:p>
    <w:p w14:paraId="77B11353" w14:textId="1484947A" w:rsidR="005A4401" w:rsidRPr="009C3DBD" w:rsidRDefault="005A4401" w:rsidP="00B16E1D">
      <w:r w:rsidRPr="009C3DBD">
        <w:lastRenderedPageBreak/>
        <w:t>Оценка полученных данных свидетельствует о значительном разбросе объема нефти, остающейся на поверхности моря при аварии к концу расчетного выброса (72 часа)</w:t>
      </w:r>
      <w:r w:rsidR="00372A69" w:rsidRPr="009C3DBD">
        <w:t xml:space="preserve">: </w:t>
      </w:r>
      <w:r w:rsidR="00B16E1D" w:rsidRPr="009C3DBD">
        <w:t>пятно нефти</w:t>
      </w:r>
      <w:r w:rsidR="00372A69" w:rsidRPr="009C3DBD">
        <w:t xml:space="preserve"> </w:t>
      </w:r>
      <w:r w:rsidR="00B16E1D" w:rsidRPr="009C3DBD">
        <w:t xml:space="preserve">подойдет фронтом, шириной </w:t>
      </w:r>
      <w:r w:rsidR="00CD1B21" w:rsidRPr="009C3DBD">
        <w:t>900</w:t>
      </w:r>
      <w:r w:rsidR="00B16E1D" w:rsidRPr="009C3DBD">
        <w:t xml:space="preserve"> м к побережью о.Сахалин. В случае выхода нефти на берег,</w:t>
      </w:r>
      <w:r w:rsidR="00372A69" w:rsidRPr="009C3DBD">
        <w:t xml:space="preserve"> </w:t>
      </w:r>
      <w:r w:rsidR="00B16E1D" w:rsidRPr="009C3DBD">
        <w:t>она может быть вынесена прибоем на 10 м вглубь береговой линии. Таким образом, площадь</w:t>
      </w:r>
      <w:r w:rsidR="00372A69" w:rsidRPr="009C3DBD">
        <w:t xml:space="preserve"> </w:t>
      </w:r>
      <w:r w:rsidR="00B16E1D" w:rsidRPr="009C3DBD">
        <w:t xml:space="preserve">загрязнения составит </w:t>
      </w:r>
      <w:r w:rsidR="00CD1B21" w:rsidRPr="009C3DBD">
        <w:t>9000</w:t>
      </w:r>
      <w:r w:rsidR="00B16E1D" w:rsidRPr="009C3DBD">
        <w:t xml:space="preserve"> м2. Объем выбрасываемой нефти на побережье составляет </w:t>
      </w:r>
      <w:r w:rsidR="00CD1B21" w:rsidRPr="009C3DBD">
        <w:t>300</w:t>
      </w:r>
      <w:r w:rsidR="00B16E1D" w:rsidRPr="009C3DBD">
        <w:t xml:space="preserve"> м3</w:t>
      </w:r>
      <w:r w:rsidR="00372A69" w:rsidRPr="009C3DBD">
        <w:t>.</w:t>
      </w:r>
    </w:p>
    <w:p w14:paraId="71FAD67A" w14:textId="77777777" w:rsidR="005A4401" w:rsidRPr="009C3DBD" w:rsidRDefault="005A4401" w:rsidP="005A4401">
      <w:r w:rsidRPr="009C3DBD">
        <w:t xml:space="preserve">Для таких разливов заметна относительно небольшая зависимость площади разлива от скорости ветра (границы разлива с минимальными толщинами пленки определяются в основном растеканием разлива) и более ранним выделением зоны толстых слов разлива, которое во всех случаях становится заметным в интервале 4-8 часов после начала разлива. При скорости ветра 7 м/с эта зона приближается к 50 % общей площади разлива, а с усилением ветра до 10 м/с эта зона полностью рассеивается за счет растекания.  </w:t>
      </w:r>
    </w:p>
    <w:p w14:paraId="3F02E841" w14:textId="77777777" w:rsidR="005A4401" w:rsidRPr="009C3DBD" w:rsidRDefault="005A4401" w:rsidP="005A4401">
      <w:r w:rsidRPr="009C3DBD">
        <w:t xml:space="preserve">Испарение и диспергирование разлива подчиняется тем же закономерностям: испарение мало зависит от скорости ветра, а диспергирование начинает проявляться при скорости ветра 5 м/с и более. К концу расчетного периода диспергирование уже несколько превышает объем испарения. </w:t>
      </w:r>
    </w:p>
    <w:p w14:paraId="6D94C8AC" w14:textId="28DE00B6" w:rsidR="005A4401" w:rsidRPr="009C3DBD" w:rsidRDefault="005A4401" w:rsidP="005A4401">
      <w:r w:rsidRPr="009C3DBD">
        <w:t>Границы зоны возможного распространения максимальных расчетных разливов нефти и нефтепродуктов, возникающих у платформы ПА-</w:t>
      </w:r>
      <w:r w:rsidR="00CD1B21" w:rsidRPr="009C3DBD">
        <w:t>А</w:t>
      </w:r>
      <w:r w:rsidRPr="009C3DBD">
        <w:t>, показаны на Рис. 7.11-4.</w:t>
      </w:r>
    </w:p>
    <w:p w14:paraId="7FE35E20" w14:textId="0F94E5D8" w:rsidR="005A4401" w:rsidRPr="009C3DBD" w:rsidRDefault="00CD1B21" w:rsidP="005A4401">
      <w:pPr>
        <w:jc w:val="center"/>
        <w:rPr>
          <w:noProof/>
          <w:lang w:eastAsia="ru-RU"/>
        </w:rPr>
      </w:pPr>
      <w:r w:rsidRPr="009C3DBD">
        <w:rPr>
          <w:noProof/>
          <w:lang w:val="en-US"/>
        </w:rPr>
        <w:drawing>
          <wp:inline distT="0" distB="0" distL="0" distR="0" wp14:anchorId="59421C56" wp14:editId="42DD8A91">
            <wp:extent cx="2289791" cy="341227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02264" cy="3430866"/>
                    </a:xfrm>
                    <a:prstGeom prst="rect">
                      <a:avLst/>
                    </a:prstGeom>
                    <a:noFill/>
                    <a:ln>
                      <a:noFill/>
                    </a:ln>
                  </pic:spPr>
                </pic:pic>
              </a:graphicData>
            </a:graphic>
          </wp:inline>
        </w:drawing>
      </w:r>
    </w:p>
    <w:p w14:paraId="509EE457" w14:textId="070B8946" w:rsidR="005A4401" w:rsidRPr="009C3DBD" w:rsidRDefault="005A4401" w:rsidP="005A4401">
      <w:pPr>
        <w:jc w:val="center"/>
      </w:pPr>
      <w:r w:rsidRPr="009C3DBD">
        <w:t>Рисунок 7.11-4. Зоны возможного распространения максимальных расчетных разливов нефти и нефтепродуктов, возникающих у платформы ПА-</w:t>
      </w:r>
      <w:r w:rsidR="00CD1B21" w:rsidRPr="009C3DBD">
        <w:t>А</w:t>
      </w:r>
    </w:p>
    <w:p w14:paraId="7AAABB0A" w14:textId="77777777" w:rsidR="008F327C" w:rsidRPr="009C3DBD" w:rsidRDefault="00EC4719" w:rsidP="00A21A70">
      <w:pPr>
        <w:pStyle w:val="Heading3"/>
      </w:pPr>
      <w:bookmarkStart w:id="519" w:name="_Toc132737657"/>
      <w:r w:rsidRPr="009C3DBD">
        <w:t>Оценка воздействия на окружающую среду в результате возникновения аварийных ситуаций</w:t>
      </w:r>
      <w:bookmarkEnd w:id="519"/>
    </w:p>
    <w:p w14:paraId="02D65BE2" w14:textId="77777777" w:rsidR="00257DDB" w:rsidRPr="009C3DBD" w:rsidRDefault="00CE6803" w:rsidP="00EC4719">
      <w:pPr>
        <w:pStyle w:val="Heading6"/>
      </w:pPr>
      <w:bookmarkStart w:id="520" w:name="_Toc48133862"/>
      <w:bookmarkStart w:id="521" w:name="_Toc69305021"/>
      <w:r w:rsidRPr="009C3DBD">
        <w:t xml:space="preserve">Воздействие </w:t>
      </w:r>
      <w:r w:rsidR="00EC4719" w:rsidRPr="009C3DBD">
        <w:t>на атмосферный воздух</w:t>
      </w:r>
    </w:p>
    <w:p w14:paraId="748F9A48" w14:textId="77777777" w:rsidR="00EC4719" w:rsidRPr="009C3DBD" w:rsidRDefault="00EC4719" w:rsidP="00EC4719">
      <w:r w:rsidRPr="009C3DBD">
        <w:t>Как уже было определено, основными видами аварий на морских нефтегазовых сооружениях являются:</w:t>
      </w:r>
    </w:p>
    <w:p w14:paraId="441EAA4E" w14:textId="77777777" w:rsidR="00EC4719" w:rsidRPr="009C3DBD" w:rsidRDefault="00EC4719" w:rsidP="00EC4719">
      <w:pPr>
        <w:pStyle w:val="116"/>
      </w:pPr>
      <w:r w:rsidRPr="009C3DBD">
        <w:lastRenderedPageBreak/>
        <w:t>разливы и утечки углеводородных жидкостей и газов из емкостей, технологических трубопроводов и технологических установок;</w:t>
      </w:r>
    </w:p>
    <w:p w14:paraId="67783D56" w14:textId="77777777" w:rsidR="00EC4719" w:rsidRPr="009C3DBD" w:rsidRDefault="00EC4719" w:rsidP="00EC4719">
      <w:pPr>
        <w:pStyle w:val="116"/>
      </w:pPr>
      <w:r w:rsidRPr="009C3DBD">
        <w:t>выбросы пластового флюида из аварийных скважин.</w:t>
      </w:r>
    </w:p>
    <w:p w14:paraId="0AD605A1" w14:textId="77777777" w:rsidR="00EC4719" w:rsidRPr="009C3DBD" w:rsidRDefault="00EC4719" w:rsidP="00EC4719">
      <w:r w:rsidRPr="009C3DBD">
        <w:t>Исходя из практики проведения морских буровых работ и по результатам анализа риска, максимальной расчетной аварией является неконтролируемый выброс углеводородсодержащих флюидов из скважины. Развитие аварии может происходить по двум основным сценариям:</w:t>
      </w:r>
    </w:p>
    <w:p w14:paraId="4FA2AEDB" w14:textId="77777777" w:rsidR="00EC4719" w:rsidRPr="009C3DBD" w:rsidRDefault="00EC4719" w:rsidP="00EC4719">
      <w:pPr>
        <w:pStyle w:val="116"/>
      </w:pPr>
      <w:r w:rsidRPr="009C3DBD">
        <w:t>возгорание и струйное горение факела истекающей из скважины газожидкостной фазы;</w:t>
      </w:r>
    </w:p>
    <w:p w14:paraId="2F1AD855" w14:textId="77777777" w:rsidR="00EC4719" w:rsidRPr="009C3DBD" w:rsidRDefault="00EC4719" w:rsidP="00EC4719">
      <w:pPr>
        <w:pStyle w:val="116"/>
      </w:pPr>
      <w:r w:rsidRPr="009C3DBD">
        <w:t>попадание углеводородов в морскую среду с последующим распространением разлива на поверхности моря.</w:t>
      </w:r>
    </w:p>
    <w:p w14:paraId="33EA0760" w14:textId="77777777" w:rsidR="00EC4719" w:rsidRPr="009C3DBD" w:rsidRDefault="00EC4719" w:rsidP="00EC4719">
      <w:r w:rsidRPr="009C3DBD">
        <w:t>Оценка воздействия на атмосферный воздух при аварийной ситуации выполнена для нескольких аварийных сценариев:</w:t>
      </w:r>
    </w:p>
    <w:p w14:paraId="3429C731" w14:textId="77777777" w:rsidR="00EC4719" w:rsidRPr="009C3DBD" w:rsidRDefault="00EC4719" w:rsidP="00EC4719">
      <w:pPr>
        <w:pStyle w:val="116"/>
      </w:pPr>
      <w:r w:rsidRPr="009C3DBD">
        <w:t>горение фонтанирующей из скважины нефти – расход сырой нефти принят по максимально возможному свободному дебиту 1600 м3/сут. – наиболее опасный вариант расчетной аварии по воздействию на атмосферный воздух;</w:t>
      </w:r>
    </w:p>
    <w:p w14:paraId="41CB6A0F" w14:textId="77777777" w:rsidR="00EC4719" w:rsidRPr="009C3DBD" w:rsidRDefault="00EC4719" w:rsidP="00EC4719">
      <w:pPr>
        <w:pStyle w:val="116"/>
      </w:pPr>
      <w:r w:rsidRPr="009C3DBD">
        <w:t>морской разлив сырой нефти из скважины в течение 3 суток общей массой 4071 т без возгорания.</w:t>
      </w:r>
    </w:p>
    <w:p w14:paraId="33B09153" w14:textId="77777777" w:rsidR="00EC4719" w:rsidRPr="009C3DBD" w:rsidRDefault="00EC4719" w:rsidP="00EC4719">
      <w:r w:rsidRPr="009C3DBD">
        <w:t xml:space="preserve">Испарение нефти с поверхности пятна разлива происходит в открытом море в первые часы после разлива. Однако при длительном истечении испарение вновь поступающих порций разлива будет непрерывным, что может создавать опасные локальные концентрации паров углеводородов в воздухе при тихой погоде. Пары нефти включают в себя более 99% предельных углеводородов, объединенных в группы С1-С5, С6-С10, ароматические углеводороды (бензол, толуол, ксилол и др.). </w:t>
      </w:r>
    </w:p>
    <w:p w14:paraId="17C3E8C2" w14:textId="77777777" w:rsidR="00EC4719" w:rsidRPr="009C3DBD" w:rsidRDefault="00EC4719" w:rsidP="00EC4719">
      <w:r w:rsidRPr="009C3DBD">
        <w:t>При аварийной ситуации с возгоранием в атмосферу будут поступать несгоревшая до конца нефть (сажа) и продукты сгорания, включающие такие вещества, как оксиды углерода, азота, серы, органические кислоты, синильную кислоту, формальдегид.</w:t>
      </w:r>
    </w:p>
    <w:p w14:paraId="51C51884" w14:textId="77777777" w:rsidR="00EC4719" w:rsidRPr="009C3DBD" w:rsidRDefault="00EC4719" w:rsidP="00EC4719">
      <w:r w:rsidRPr="009C3DBD">
        <w:t>Моделирование проводилось с использованием санитарно-гигиенических критериев качества атмосферного воздуха населенных мест.</w:t>
      </w:r>
    </w:p>
    <w:p w14:paraId="114A6915" w14:textId="77777777" w:rsidR="00EC4719" w:rsidRPr="009C3DBD" w:rsidRDefault="00EC4719" w:rsidP="00EC4719">
      <w:r w:rsidRPr="009C3DBD">
        <w:t>Анализ результатов расчета приземных концентраций загрязняющих веществ, показал, что максимальный радиус достижения 1,0 ПДКм.р. создается:</w:t>
      </w:r>
    </w:p>
    <w:p w14:paraId="6EADF808" w14:textId="77777777" w:rsidR="00EC4719" w:rsidRPr="009C3DBD" w:rsidRDefault="00EC4719" w:rsidP="00EC4719">
      <w:pPr>
        <w:pStyle w:val="116"/>
      </w:pPr>
      <w:r w:rsidRPr="009C3DBD">
        <w:t xml:space="preserve">при горении фонтанирующей скважины – по саже и составляет </w:t>
      </w:r>
      <w:r w:rsidR="00E45154" w:rsidRPr="009C3DBD">
        <w:t>267</w:t>
      </w:r>
      <w:r w:rsidRPr="009C3DBD">
        <w:t> км;</w:t>
      </w:r>
    </w:p>
    <w:p w14:paraId="23114DF5" w14:textId="77777777" w:rsidR="00EC4719" w:rsidRPr="009C3DBD" w:rsidRDefault="00EC4719" w:rsidP="00EC4719">
      <w:pPr>
        <w:pStyle w:val="116"/>
      </w:pPr>
      <w:r w:rsidRPr="009C3DBD">
        <w:t xml:space="preserve">при разливе нефти без возгорания – по бензолу и составляет </w:t>
      </w:r>
      <w:r w:rsidR="00E45154" w:rsidRPr="009C3DBD">
        <w:t>32</w:t>
      </w:r>
      <w:r w:rsidRPr="009C3DBD">
        <w:t> км от края нефтяного пятна.</w:t>
      </w:r>
    </w:p>
    <w:p w14:paraId="69E87E01" w14:textId="77777777" w:rsidR="00FA7B2B" w:rsidRPr="009C3DBD" w:rsidRDefault="00D74E99" w:rsidP="008804F4">
      <w:pPr>
        <w:pStyle w:val="Heading6"/>
      </w:pPr>
      <w:r w:rsidRPr="009C3DBD">
        <w:t>Физическое воздействие</w:t>
      </w:r>
    </w:p>
    <w:p w14:paraId="1736C994" w14:textId="77777777" w:rsidR="00D74E99" w:rsidRPr="009C3DBD" w:rsidRDefault="00D74E99" w:rsidP="00D74E99">
      <w:r w:rsidRPr="009C3DBD">
        <w:t>При возгорании нефти возможно тепловое и/или взрывное воздействие на людей и морскую биоту в районе взрыва/возгорания.</w:t>
      </w:r>
    </w:p>
    <w:p w14:paraId="2BDFE4BF" w14:textId="77777777" w:rsidR="00D74E99" w:rsidRPr="009C3DBD" w:rsidRDefault="00D74E99" w:rsidP="00D74E99">
      <w:r w:rsidRPr="009C3DBD">
        <w:t>Физический фактор воздействия оказывает нефть и нефтепродукты при непосредственном контакте с кожей человека.</w:t>
      </w:r>
    </w:p>
    <w:p w14:paraId="47572CC8" w14:textId="77777777" w:rsidR="00D74E99" w:rsidRPr="009C3DBD" w:rsidRDefault="00D74E99" w:rsidP="00D74E99">
      <w:r w:rsidRPr="009C3DBD">
        <w:lastRenderedPageBreak/>
        <w:t>Вредные воздействия последствий разливов на здоровье человека связаны с непосредственным контактом нефти с кожным покровом, попаданием содержащихся в нефти и нефтепродуктах вредных веществ в организм через органы пищеварения и дыхания.</w:t>
      </w:r>
    </w:p>
    <w:p w14:paraId="765DD3BD" w14:textId="77777777" w:rsidR="00D74E99" w:rsidRPr="009C3DBD" w:rsidRDefault="00D74E99" w:rsidP="00D74E99">
      <w:r w:rsidRPr="009C3DBD">
        <w:t>Выполнение мероприятий по контролю над местом ликвидации последствий разлива должны свести к минимуму любые контакты человека с разлитой нефтью. Ликвидаторы, принимающие участие в работах на месте аварии, проходят обязательный инструктаж по правилам техники безопасности в соответствии с процедурами по охране труда и технике безопасности, предусмотренными настоящим планом ЛРН.</w:t>
      </w:r>
    </w:p>
    <w:p w14:paraId="0890E6C2" w14:textId="77777777" w:rsidR="00641DDA" w:rsidRPr="009C3DBD" w:rsidRDefault="00641DDA" w:rsidP="00641DDA">
      <w:pPr>
        <w:pStyle w:val="Heading6"/>
      </w:pPr>
      <w:r w:rsidRPr="009C3DBD">
        <w:t>Воздействия при обращении с отходами от ликвидации</w:t>
      </w:r>
      <w:r w:rsidR="00774F88" w:rsidRPr="009C3DBD">
        <w:t xml:space="preserve"> аварийных разливов</w:t>
      </w:r>
    </w:p>
    <w:p w14:paraId="39F165F0" w14:textId="77777777" w:rsidR="00641DDA" w:rsidRPr="009C3DBD" w:rsidRDefault="00641DDA" w:rsidP="00641DDA">
      <w:r w:rsidRPr="009C3DBD">
        <w:t>В процессе проведения операций по ликвидации аварийных разливов нефти и нефтепродуктов на акватории и на береговой полосе образуются следующие виды отходов:</w:t>
      </w:r>
    </w:p>
    <w:p w14:paraId="7CE06A45" w14:textId="77777777" w:rsidR="00641DDA" w:rsidRPr="009C3DBD" w:rsidRDefault="00641DDA" w:rsidP="00641DDA">
      <w:pPr>
        <w:pStyle w:val="116"/>
      </w:pPr>
      <w:r w:rsidRPr="009C3DBD">
        <w:t>нефтеводяная смесь при сборе разливов, обмыве и очистке загрязненного оборудования, классифицируется как «Всплывшие нефтепродукты из нефтеловушек и аналогичных сооружений», код по ФККО - 4 06 350 01 31 3</w:t>
      </w:r>
    </w:p>
    <w:p w14:paraId="4859E136" w14:textId="77777777" w:rsidR="00641DDA" w:rsidRPr="009C3DBD" w:rsidRDefault="00641DDA" w:rsidP="00641DDA">
      <w:pPr>
        <w:pStyle w:val="116"/>
      </w:pPr>
      <w:r w:rsidRPr="009C3DBD">
        <w:t>отходы сорбентов, применяемые для доочистки акватории, которые классифицируются как «Сорбенты из синтетических материалов (кроме текстильных), отработанные при локализации и ликвидации разливов нефти или нефтепродуктов (содержание нефти и нефтепродуктов 15% и более)», 3 класс опасности, код по ФККО – 9 31 215 12 29 3 и «Сорбенты из природных органических материалов, отработанные при локализации и ликвидации разливов нефти или нефтепродуктов (содержание нефти и нефтепродуктов 15% и более)», 3 класс опасности, код по ФККО 9 31 216 11 29 3;</w:t>
      </w:r>
    </w:p>
    <w:p w14:paraId="3B21B01B" w14:textId="77777777" w:rsidR="00641DDA" w:rsidRPr="009C3DBD" w:rsidRDefault="00641DDA" w:rsidP="00641DDA">
      <w:pPr>
        <w:pStyle w:val="116"/>
      </w:pPr>
      <w:r w:rsidRPr="009C3DBD">
        <w:t>нефтеулавливающие боны, потерявшие свои потребительские свойства и непригодные для дальнейшего использования, которые классифицируются как «Боны на основе пенополиуретана, отработанные при локализации и ликвидации разливов нефти или нефтепродуктов (содержание нефти или нефтепродуктов 15% и более)</w:t>
      </w:r>
      <w:r w:rsidR="00774F88" w:rsidRPr="009C3DBD">
        <w:t>»</w:t>
      </w:r>
      <w:r w:rsidRPr="009C3DBD">
        <w:t xml:space="preserve"> 3 класс опасности, код по ФККО – 9 31 211 11 52 3; </w:t>
      </w:r>
    </w:p>
    <w:p w14:paraId="166DCD55" w14:textId="77777777" w:rsidR="00641DDA" w:rsidRPr="009C3DBD" w:rsidRDefault="00641DDA" w:rsidP="00641DDA">
      <w:pPr>
        <w:pStyle w:val="116"/>
      </w:pPr>
      <w:r w:rsidRPr="009C3DBD">
        <w:t>ветошь, загрязненная нефтепродуктами, образующаяся при протирке рук спецперсонала, занятого в работах по ликвидации аварийных ситуаций, которая классифицируется как «Обтирочный материал, загрязненный нефтью или нефтепродуктами (содержание нефти или нефтепродуктов 15 % и более)», 3 класс опасности, код по ФККО 9 19 204 01 60 3;</w:t>
      </w:r>
    </w:p>
    <w:p w14:paraId="0D6B0156" w14:textId="77777777" w:rsidR="00641DDA" w:rsidRPr="009C3DBD" w:rsidRDefault="00641DDA" w:rsidP="00641DDA">
      <w:pPr>
        <w:pStyle w:val="116"/>
      </w:pPr>
      <w:r w:rsidRPr="009C3DBD">
        <w:t>собранный загрязненный нефтепродуктами плавающий мусор, классифицируется как «Мусор наплавной от уборки акватории», 4 класс опасности, код по ФККО - 7 39 951 01 72 4;</w:t>
      </w:r>
    </w:p>
    <w:p w14:paraId="5D1EF058" w14:textId="77777777" w:rsidR="00641DDA" w:rsidRPr="009C3DBD" w:rsidRDefault="00641DDA" w:rsidP="00641DDA">
      <w:pPr>
        <w:pStyle w:val="116"/>
      </w:pPr>
      <w:r w:rsidRPr="009C3DBD">
        <w:t>отходы спецодежды и спецобуви персонала, загрязненные нефтепродуктами, собранные по окончании аварийно-спасательных работ, которые классифицируются как «Отходы прорезиненной спецодежды и резиновой спецобуви, загрязненные нефтепродуктами (содержание нефтепродуктов менее 15%)», код по ФККО – 4 33 202 03 52 4, относящиеся к 4 классу опасности;</w:t>
      </w:r>
    </w:p>
    <w:p w14:paraId="06F75157" w14:textId="77777777" w:rsidR="00641DDA" w:rsidRPr="009C3DBD" w:rsidRDefault="00641DDA" w:rsidP="00641DDA">
      <w:pPr>
        <w:pStyle w:val="116"/>
      </w:pPr>
      <w:r w:rsidRPr="009C3DBD">
        <w:t>отходы грунта, который классифицируются как «Грунт, загрязненный нефтью или нефтепродуктами, (содержание нефти и нефтепродуктов менее 15%)», код по ФККО – 9 31 100 03 39 4, относящийся к 4 классу опасности.</w:t>
      </w:r>
    </w:p>
    <w:p w14:paraId="58F82343" w14:textId="77777777" w:rsidR="00641DDA" w:rsidRPr="009C3DBD" w:rsidRDefault="00641DDA" w:rsidP="00641DDA">
      <w:r w:rsidRPr="009C3DBD">
        <w:t xml:space="preserve">Любые образующиеся отходы должны быть собраны и удалены с места проведения работ по ЛРН на специально отведенные площадки для временного накопления с целью </w:t>
      </w:r>
      <w:r w:rsidRPr="009C3DBD">
        <w:lastRenderedPageBreak/>
        <w:t>последующего размещения или обезвреживания. При этом необходимо обеспечить отделение нефтесодержащих отходов от прочих отходов.</w:t>
      </w:r>
    </w:p>
    <w:p w14:paraId="426DA512" w14:textId="77777777" w:rsidR="00641DDA" w:rsidRPr="009C3DBD" w:rsidRDefault="00641DDA" w:rsidP="00641DDA">
      <w:r w:rsidRPr="009C3DBD">
        <w:t>Основной технологией ликвидации разливов нефти на акватории, является ее локализация и сбор механическими средствами.</w:t>
      </w:r>
    </w:p>
    <w:p w14:paraId="03627451" w14:textId="77777777" w:rsidR="00641DDA" w:rsidRPr="009C3DBD" w:rsidRDefault="00641DDA" w:rsidP="00641DDA">
      <w:r w:rsidRPr="009C3DBD">
        <w:t xml:space="preserve">Локализация нефтяного разлива на акватории осуществляется с помощью боновых заграждений, которые разворачиваются в виде ордера с катера-бонопостановщика. </w:t>
      </w:r>
    </w:p>
    <w:p w14:paraId="7314F38E" w14:textId="77777777" w:rsidR="00641DDA" w:rsidRPr="009C3DBD" w:rsidRDefault="00641DDA" w:rsidP="00641DDA">
      <w:r w:rsidRPr="009C3DBD">
        <w:t xml:space="preserve">Сбор разлитого нефтепродукта осуществляется скиммерами </w:t>
      </w:r>
      <w:r w:rsidR="00275BF4" w:rsidRPr="009C3DBD">
        <w:rPr>
          <w:lang w:val="en-US"/>
        </w:rPr>
        <w:t>Rope</w:t>
      </w:r>
      <w:r w:rsidR="00275BF4" w:rsidRPr="009C3DBD">
        <w:t xml:space="preserve"> </w:t>
      </w:r>
      <w:r w:rsidR="00275BF4" w:rsidRPr="009C3DBD">
        <w:rPr>
          <w:lang w:val="en-US"/>
        </w:rPr>
        <w:t>Mop</w:t>
      </w:r>
      <w:r w:rsidR="00774F88" w:rsidRPr="009C3DBD">
        <w:t>.</w:t>
      </w:r>
      <w:r w:rsidR="00275BF4" w:rsidRPr="009C3DBD">
        <w:t xml:space="preserve"> </w:t>
      </w:r>
    </w:p>
    <w:p w14:paraId="05D08E45" w14:textId="77777777" w:rsidR="00641DDA" w:rsidRPr="009C3DBD" w:rsidRDefault="00641DDA" w:rsidP="00641DDA">
      <w:r w:rsidRPr="009C3DBD">
        <w:t>Сбор загрязненного нефтепродуктами плавающего мусора осуществляется в пластиковые гео-мешки.</w:t>
      </w:r>
    </w:p>
    <w:p w14:paraId="2CEE8DF6" w14:textId="77777777" w:rsidR="00641DDA" w:rsidRPr="009C3DBD" w:rsidRDefault="00641DDA" w:rsidP="00641DDA">
      <w:r w:rsidRPr="009C3DBD">
        <w:t>Загрязненные нефтью сорбирующие материалы (боны, салфетки, рулонная ткань, россыпные сорбенты) будут собираться в пластиковые гео-мешки или укладываться на изолирующее полотно. Сорбенты многоразового использования отжимаются для удаления впитавшейся нефти и используются повторно. Одноразовые сорбирующие материалы отправляются на площадки накопления (временного складирования).</w:t>
      </w:r>
    </w:p>
    <w:p w14:paraId="56C8E63D" w14:textId="77777777" w:rsidR="00641DDA" w:rsidRPr="009C3DBD" w:rsidRDefault="00641DDA" w:rsidP="00641DDA">
      <w:r w:rsidRPr="009C3DBD">
        <w:t>Применение сорбентов и диспергентов на акватории предусмотрено как дополнительное средство очистки акватории после механического сбора нефти или при невозможности такого сбора. Сорбенты применяются только для остатков предварительно локализованных разливов, где обеспечен сбор нефтезагрязненных сорбентов с поверхности воды. Применение сорбентов на неогражденных участках акватории не предусматривается.</w:t>
      </w:r>
    </w:p>
    <w:p w14:paraId="7435A420" w14:textId="77777777" w:rsidR="00641DDA" w:rsidRPr="009C3DBD" w:rsidRDefault="00641DDA" w:rsidP="00641DDA">
      <w:r w:rsidRPr="009C3DBD">
        <w:t>Согласно результатам моделирования, при аварийной ситуации возможно загрязнение береговой линии.</w:t>
      </w:r>
    </w:p>
    <w:p w14:paraId="48E64407" w14:textId="668EA4DE" w:rsidR="00641DDA" w:rsidRPr="009C3DBD" w:rsidRDefault="00641DDA" w:rsidP="00641DDA">
      <w:r w:rsidRPr="009C3DBD">
        <w:t xml:space="preserve">Для очистки побережья будет привлечен (на договорной основе) АСФ Сахалинский филиал АО «ЦАСЭО» и нештатный персонал аварийно-спасательного формирования </w:t>
      </w:r>
      <w:r w:rsidR="00906656" w:rsidRPr="000A31FC">
        <w:t xml:space="preserve">ООО </w:t>
      </w:r>
      <w:r w:rsidRPr="000A31FC">
        <w:t>«Сахалин</w:t>
      </w:r>
      <w:r w:rsidR="00906656" w:rsidRPr="000A31FC">
        <w:t>ская</w:t>
      </w:r>
      <w:r w:rsidRPr="000A31FC">
        <w:t xml:space="preserve"> </w:t>
      </w:r>
      <w:r w:rsidR="00906656" w:rsidRPr="000A31FC">
        <w:t>Энергия</w:t>
      </w:r>
      <w:r w:rsidRPr="000A31FC">
        <w:t>»</w:t>
      </w:r>
      <w:r w:rsidRPr="009C3DBD">
        <w:t xml:space="preserve"> с необходимым набором оборудования.</w:t>
      </w:r>
    </w:p>
    <w:p w14:paraId="44CCA9AB" w14:textId="77777777" w:rsidR="00641DDA" w:rsidRPr="009C3DBD" w:rsidRDefault="00641DDA" w:rsidP="00641DDA">
      <w:r w:rsidRPr="009C3DBD">
        <w:t>На загрязненной площади производятся следующие работы ЛРН:</w:t>
      </w:r>
    </w:p>
    <w:p w14:paraId="7A95D8E3" w14:textId="77777777" w:rsidR="00641DDA" w:rsidRPr="009C3DBD" w:rsidRDefault="00275BF4" w:rsidP="00275BF4">
      <w:pPr>
        <w:pStyle w:val="116"/>
      </w:pPr>
      <w:r w:rsidRPr="009C3DBD">
        <w:t>ло</w:t>
      </w:r>
      <w:r w:rsidR="00641DDA" w:rsidRPr="009C3DBD">
        <w:t>кализация обнаруженного загрязнения, в том числе для предотвращения вторичного загрязнения;</w:t>
      </w:r>
    </w:p>
    <w:p w14:paraId="61AE7F83" w14:textId="77777777" w:rsidR="00641DDA" w:rsidRPr="009C3DBD" w:rsidRDefault="00641DDA" w:rsidP="00275BF4">
      <w:pPr>
        <w:pStyle w:val="116"/>
      </w:pPr>
      <w:r w:rsidRPr="009C3DBD">
        <w:t>очистка загрязненного участка;</w:t>
      </w:r>
    </w:p>
    <w:p w14:paraId="7E5EB8F3" w14:textId="77777777" w:rsidR="00641DDA" w:rsidRPr="009C3DBD" w:rsidRDefault="00641DDA" w:rsidP="00275BF4">
      <w:pPr>
        <w:pStyle w:val="116"/>
      </w:pPr>
      <w:r w:rsidRPr="009C3DBD">
        <w:t>вывоз собранных жидких и твердых отходов ЛРН.</w:t>
      </w:r>
    </w:p>
    <w:p w14:paraId="12EA45DB" w14:textId="77777777" w:rsidR="00641DDA" w:rsidRPr="009C3DBD" w:rsidRDefault="00641DDA" w:rsidP="00641DDA">
      <w:r w:rsidRPr="009C3DBD">
        <w:t xml:space="preserve">Сбор загрязненного грунта осуществляется вручную или в случае крупных разливов с привлечением тяжелой техники. Грунт перемещается из приливно-отливной зоны за границу высшей точки прилива и временно хранится там до принятия решения по его дальнейшему размещению. </w:t>
      </w:r>
    </w:p>
    <w:p w14:paraId="40869489" w14:textId="77777777" w:rsidR="00641DDA" w:rsidRPr="009C3DBD" w:rsidRDefault="00641DDA" w:rsidP="00641DDA">
      <w:r w:rsidRPr="009C3DBD">
        <w:t>Места расположения площадок для накопления отходов будут зависеть от траектории движения разлитой нефти, мест выхода ее на берег, а также от расстановки оперативных групп по ликвидации разлива на загрязненных участках.</w:t>
      </w:r>
    </w:p>
    <w:p w14:paraId="05FD2B88" w14:textId="77777777" w:rsidR="00641DDA" w:rsidRPr="009C3DBD" w:rsidRDefault="00641DDA" w:rsidP="00641DDA">
      <w:r w:rsidRPr="009C3DBD">
        <w:t>Выбор места для площадки накопления (временного складирования) отходов определяется возможностью быстрой доставки образующихся в ходе аварийных работ отходов, безопасностью для работающего персонала, обеспечением защиты окружающей природной среды.</w:t>
      </w:r>
    </w:p>
    <w:p w14:paraId="5C7BB920" w14:textId="77777777" w:rsidR="00641DDA" w:rsidRPr="009C3DBD" w:rsidRDefault="00641DDA" w:rsidP="00641DDA">
      <w:r w:rsidRPr="009C3DBD">
        <w:lastRenderedPageBreak/>
        <w:t xml:space="preserve">Отходы будут накапливаться на площадках в течение периода ликвидационных работ. </w:t>
      </w:r>
    </w:p>
    <w:p w14:paraId="1179EDB9" w14:textId="77777777" w:rsidR="00641DDA" w:rsidRPr="009C3DBD" w:rsidRDefault="00641DDA" w:rsidP="00641DDA">
      <w:r w:rsidRPr="009C3DBD">
        <w:t>Накопление и транспортирование отходов для последующего обезвреживания, размещения проводятся таким образом, чтобы не препятствовать проведению работ по ликвидации разлива и не создавать угрозу окружающей среде.</w:t>
      </w:r>
    </w:p>
    <w:p w14:paraId="0DA197AB" w14:textId="77777777" w:rsidR="00641DDA" w:rsidRPr="009C3DBD" w:rsidRDefault="00641DDA" w:rsidP="00641DDA">
      <w:r w:rsidRPr="009C3DBD">
        <w:t>Все образующиеся отходы будут вывезены и переданы специализированной организации для обезвреживания (ООО «ДЭК «Рециклинг»).</w:t>
      </w:r>
    </w:p>
    <w:p w14:paraId="0B443D36" w14:textId="77777777" w:rsidR="00D74E99" w:rsidRPr="009C3DBD" w:rsidRDefault="00D74E99" w:rsidP="00D74E99">
      <w:pPr>
        <w:pStyle w:val="Heading6"/>
      </w:pPr>
      <w:r w:rsidRPr="009C3DBD">
        <w:t>Воздействия на морские воды</w:t>
      </w:r>
    </w:p>
    <w:p w14:paraId="53ECFC09" w14:textId="77777777" w:rsidR="00257DDB" w:rsidRPr="009C3DBD" w:rsidRDefault="00257DDB" w:rsidP="00257DDB">
      <w:r w:rsidRPr="009C3DBD">
        <w:t>При возникновении и в ходе ликвидации аварийной ситуации основными источниками воздействия на водную среду Охотского моря являются:</w:t>
      </w:r>
    </w:p>
    <w:p w14:paraId="458DC0AF" w14:textId="77777777" w:rsidR="00257DDB" w:rsidRPr="009C3DBD" w:rsidRDefault="00257DDB" w:rsidP="005E5179">
      <w:pPr>
        <w:pStyle w:val="116"/>
      </w:pPr>
      <w:r w:rsidRPr="009C3DBD">
        <w:t>загрязнение воды разлитой нефтью (изменение естественного гидрохимического режима водного объекта);</w:t>
      </w:r>
    </w:p>
    <w:p w14:paraId="6A25C420" w14:textId="77777777" w:rsidR="00257DDB" w:rsidRPr="009C3DBD" w:rsidRDefault="00257DDB" w:rsidP="005E5179">
      <w:pPr>
        <w:pStyle w:val="116"/>
      </w:pPr>
      <w:r w:rsidRPr="009C3DBD">
        <w:t>загрязнение прибрежной полосы нефтью в случае достижения нефтяным пятном береговой полосы;</w:t>
      </w:r>
    </w:p>
    <w:p w14:paraId="45E1F590" w14:textId="77777777" w:rsidR="00257DDB" w:rsidRPr="009C3DBD" w:rsidRDefault="00257DDB" w:rsidP="005E5179">
      <w:pPr>
        <w:pStyle w:val="116"/>
      </w:pPr>
      <w:r w:rsidRPr="009C3DBD">
        <w:t>физическое присутствие плавсредств и оборудования на акватории, на берегу и в прибрежной зоне (нефтесборщики, бонопостановщики, скиммеры, суда обеспечения, транспорт и др.);</w:t>
      </w:r>
    </w:p>
    <w:p w14:paraId="08966B69" w14:textId="77777777" w:rsidR="00257DDB" w:rsidRPr="009C3DBD" w:rsidRDefault="00257DDB" w:rsidP="005E5179">
      <w:pPr>
        <w:pStyle w:val="116"/>
      </w:pPr>
      <w:r w:rsidRPr="009C3DBD">
        <w:t>забор морской воды для технологических нужд судов (охлаждение судового оборудования), задействованных в операциях по ЛРН;</w:t>
      </w:r>
    </w:p>
    <w:p w14:paraId="0DA3434F" w14:textId="77777777" w:rsidR="00257DDB" w:rsidRPr="009C3DBD" w:rsidRDefault="00257DDB" w:rsidP="005E5179">
      <w:pPr>
        <w:pStyle w:val="116"/>
      </w:pPr>
      <w:r w:rsidRPr="009C3DBD">
        <w:t>забор морской воды на технологические цели (очистка загрязненного оборудования ЛРН);</w:t>
      </w:r>
    </w:p>
    <w:p w14:paraId="4B59EEF6" w14:textId="77777777" w:rsidR="00257DDB" w:rsidRPr="009C3DBD" w:rsidRDefault="00257DDB" w:rsidP="005E5179">
      <w:pPr>
        <w:pStyle w:val="116"/>
      </w:pPr>
      <w:r w:rsidRPr="009C3DBD">
        <w:t>сброс нормативно-чистых вод систем охлаждения судов, задействованных в операциях по ЛРН;</w:t>
      </w:r>
    </w:p>
    <w:p w14:paraId="54313539" w14:textId="77777777" w:rsidR="00257DDB" w:rsidRPr="009C3DBD" w:rsidRDefault="00257DDB" w:rsidP="00257DDB">
      <w:pPr>
        <w:pStyle w:val="116"/>
      </w:pPr>
      <w:r w:rsidRPr="009C3DBD">
        <w:t>сброс с судов, задействованных в операциях по ЛРН, очищенных сточных вод;</w:t>
      </w:r>
    </w:p>
    <w:p w14:paraId="7ED3AE16" w14:textId="77777777" w:rsidR="00257DDB" w:rsidRPr="009C3DBD" w:rsidRDefault="00257DDB" w:rsidP="00257DDB">
      <w:pPr>
        <w:pStyle w:val="116"/>
      </w:pPr>
      <w:r w:rsidRPr="009C3DBD">
        <w:t>использование воды при выполнении операций ЛРН на берегу и в прибрежной зоне.</w:t>
      </w:r>
    </w:p>
    <w:p w14:paraId="19CA6ECA" w14:textId="77777777" w:rsidR="00257DDB" w:rsidRPr="009C3DBD" w:rsidRDefault="00257DDB" w:rsidP="00257DDB">
      <w:r w:rsidRPr="009C3DBD">
        <w:t>При оценке воздействия аварийной ситуации на морскую среду рассмотрены последствия максимальных расчетных разливов нефти, определенных Планом ЛРН в Охотском море</w:t>
      </w:r>
      <w:r w:rsidR="00774F88" w:rsidRPr="009C3DBD">
        <w:t>.</w:t>
      </w:r>
    </w:p>
    <w:p w14:paraId="06090B56" w14:textId="77777777" w:rsidR="00257DDB" w:rsidRPr="009C3DBD" w:rsidRDefault="00257DDB" w:rsidP="00257DDB">
      <w:r w:rsidRPr="009C3DBD">
        <w:t>Границы зон разливов нефти обусловлены размерами площади разлива нефти, условиями испарения и диспергирования нефти, метеорологическими условиями.</w:t>
      </w:r>
    </w:p>
    <w:p w14:paraId="24048E74" w14:textId="77777777" w:rsidR="00380E17" w:rsidRPr="009C3DBD" w:rsidRDefault="00380E17" w:rsidP="00380E17">
      <w:r w:rsidRPr="009C3DBD">
        <w:t>Динамика выветривания разлива при максимальной расчетной аварии на скважине платформы ПА-А (План ЛРН, Книга 1, подразд. 4.1.2) свидетельствует о том, что:</w:t>
      </w:r>
    </w:p>
    <w:p w14:paraId="5DD9B20F" w14:textId="77777777" w:rsidR="00380E17" w:rsidRPr="009C3DBD" w:rsidRDefault="00380E17" w:rsidP="00380E17">
      <w:pPr>
        <w:pStyle w:val="116"/>
      </w:pPr>
      <w:r w:rsidRPr="009C3DBD">
        <w:t>основным процессом выветривания разливов нефти является их испарение, происходящее с интенсивностью примерно 200 т/сут.;</w:t>
      </w:r>
    </w:p>
    <w:p w14:paraId="0390D2F4" w14:textId="77777777" w:rsidR="00380E17" w:rsidRPr="009C3DBD" w:rsidRDefault="00380E17" w:rsidP="00380E17">
      <w:pPr>
        <w:pStyle w:val="116"/>
      </w:pPr>
      <w:r w:rsidRPr="009C3DBD">
        <w:t>в среднем при всех погодных условиях через 72 часа на поверхности будет не более 1500 тонн нефти при разливе из скважины платформы ПА-А;</w:t>
      </w:r>
    </w:p>
    <w:p w14:paraId="65F98486" w14:textId="77777777" w:rsidR="006B5EF6" w:rsidRPr="009C3DBD" w:rsidRDefault="00380E17" w:rsidP="00380E17">
      <w:pPr>
        <w:pStyle w:val="116"/>
      </w:pPr>
      <w:r w:rsidRPr="009C3DBD">
        <w:t>быстрое испарение разлива также сокращает объем диспергирования, который составляет до 1700 тонн за 10 суток.</w:t>
      </w:r>
    </w:p>
    <w:p w14:paraId="305DF720" w14:textId="77777777" w:rsidR="00380E17" w:rsidRPr="009C3DBD" w:rsidRDefault="00380E17" w:rsidP="00380E17">
      <w:r w:rsidRPr="009C3DBD">
        <w:lastRenderedPageBreak/>
        <w:t>При проведении работ по локализации и ликвидации разливов на морской акватории при аварийных ситуациях на месторождении привлекаются силы и средства ПАСФ.</w:t>
      </w:r>
    </w:p>
    <w:p w14:paraId="1FDE566D" w14:textId="58CC5E0E" w:rsidR="00137106" w:rsidRPr="009C3DBD" w:rsidRDefault="00137106" w:rsidP="00137106">
      <w:r w:rsidRPr="009C3DBD">
        <w:t>Аварийные сбросы сточных вод, возникновение которых также может быть обусловлено аварийными ситуациями на платформе ПА-</w:t>
      </w:r>
      <w:r w:rsidR="00CC02FA" w:rsidRPr="009C3DBD">
        <w:t>А</w:t>
      </w:r>
      <w:r w:rsidRPr="009C3DBD">
        <w:t>, могут привести к загрязнению морской воды неочищенными и/или недостаточно очищенными хозяйственно-бытовыми сточными водами (неорганизованный сброс), образующимися в результате жизнедеятельности людей и содержащими такие вещества, как ПАВ, фосфаты, соединения азота и взвешенные вещества. В этом случае также необходимо оперативное проведение действий по ликвидации источника загрязнения и локализации пораженного участка водного объекта. Концентрации загрязняющих веществ в неочищенных сточных водах будут в десятки и сотни раз выше, чем в очищенных стоках (некоторые компоненты полностью удаляются методом биологической очистки), и будут существенно превышать нормативно-допустимые значения (ПДК) данных компонентов, установленные для морских вод. Это может привести к изменению гидрохимического режима водного объекта и будет способствовать увеличению уровня загрязнения морской среды в районе платформы.</w:t>
      </w:r>
    </w:p>
    <w:p w14:paraId="2FA6583C" w14:textId="77777777" w:rsidR="00137106" w:rsidRPr="009C3DBD" w:rsidRDefault="00641DDA" w:rsidP="00137106">
      <w:pPr>
        <w:pStyle w:val="Heading6"/>
      </w:pPr>
      <w:r w:rsidRPr="009C3DBD">
        <w:t>В</w:t>
      </w:r>
      <w:r w:rsidR="00137106" w:rsidRPr="009C3DBD">
        <w:t>оздействи</w:t>
      </w:r>
      <w:r w:rsidRPr="009C3DBD">
        <w:t>е</w:t>
      </w:r>
      <w:r w:rsidR="00137106" w:rsidRPr="009C3DBD">
        <w:t xml:space="preserve"> на морскую биоту</w:t>
      </w:r>
    </w:p>
    <w:p w14:paraId="1B93B7F6" w14:textId="77777777" w:rsidR="00137106" w:rsidRPr="009C3DBD" w:rsidRDefault="00137106" w:rsidP="00137106">
      <w:r w:rsidRPr="009C3DBD">
        <w:t>Последствия разливов нефти и нефтепродуктов на территории Пильтун-Астохского месторождения могут воздействовать на ряд компонентов окружающей природной среды.</w:t>
      </w:r>
    </w:p>
    <w:p w14:paraId="0D051AC2" w14:textId="77777777" w:rsidR="00137106" w:rsidRPr="009C3DBD" w:rsidRDefault="00137106" w:rsidP="00137106">
      <w:r w:rsidRPr="009C3DBD">
        <w:rPr>
          <w:b/>
          <w:bCs/>
        </w:rPr>
        <w:t>Воздействие на планктон</w:t>
      </w:r>
      <w:r w:rsidRPr="009C3DBD">
        <w:t>. Степень воздействия разлива нефти на фитопланктон варьирует от стимулирующего (вспышка численности) до ингибирующего (снижение фотосинтеза). В зоопланктоне токсические эффекты сказываются, в первую очередь, на личиночных стадиях донных беспозвоночных. С.А. Патин (1979, 2008) приводит для ранних стадий онтогенеза морских копепод токсическую концентрацию нефтепродуктов, равную 0,01-0,10 мг/л, для взрослых особей эти значения составляют 0,1 -100 мг/л.</w:t>
      </w:r>
    </w:p>
    <w:p w14:paraId="17E03568" w14:textId="77777777" w:rsidR="00137106" w:rsidRPr="009C3DBD" w:rsidRDefault="00137106" w:rsidP="00137106">
      <w:r w:rsidRPr="009C3DBD">
        <w:rPr>
          <w:b/>
          <w:bCs/>
        </w:rPr>
        <w:t>Воздействие на бентос</w:t>
      </w:r>
      <w:r w:rsidRPr="009C3DBD">
        <w:t xml:space="preserve">. В токсикологическом отношении нефть и нефтепродукты менее опасны, чем, например, токсичные металлы. Минимальные концентрации нефтепродуктов в донных осадках, при которых биологические эффекты отсутствуют, либо проявляются в виде первичных обратимых реакций, лежат в диапазоне 0,01—0,10 мг/г. Этот диапазон можно рассматривать как область допустимых концентраций нефтяных углеводородов, аккумулируемых в донных отложениях. В Охотском море на шельфе северо-востока Сахалина в составе донной фауны насчитывается большое количество видов и подвидов беспозвоночных. Однако сублитораль (глубины до 15 м) на большей части северо-восточного побережья песчано-галечная и практически безжизненная, так как находится под влиянием энергии прибоя. Кроме того, в зимнее время из-за воздействия низких температур и льда здесь происходит почти полное уничтожение флоры и фауны. Вероятность воздействия поверхностных утечек, разливов легких нефтей и конденсата на глубоководные бентические сообщества невелика. Бентосные сообщества мелководий могут подвергнуться воздействию нефти, проникающей в толщу воды под воздействием волн. </w:t>
      </w:r>
    </w:p>
    <w:p w14:paraId="0F6DA1B6" w14:textId="77777777" w:rsidR="00137106" w:rsidRPr="009C3DBD" w:rsidRDefault="00137106" w:rsidP="00137106">
      <w:r w:rsidRPr="009C3DBD">
        <w:rPr>
          <w:b/>
          <w:bCs/>
        </w:rPr>
        <w:t>Воздействие на ихтиофауну</w:t>
      </w:r>
      <w:r w:rsidRPr="009C3DBD">
        <w:t xml:space="preserve">. Шельфовые воды северо-восточного Сахалина являются одним из наиболее продуктивных районов Охотского моря. Ихтиофауна данного района насчитывает более 100 видов рыб, из которых 89 видов отмечены на глубинах до 100 м. Основой местного рыбного промысла являются лососи – горбуша, кета, кижуч, сима. Среди лососевого северо-восточного Сахалина наиболее массовыми и важными в промысловом отношении видами являются горбуша и кета. Лососи заходят на нерест практически во все реки северо-восточного побережья Сахалина (48 рек), с общей нерестовой площадью 5 352 тыс. м. кв. Заморы рыбы после нефтеразливов случаются редко, особенно в условиях чистой воды. Возможна массовая гибель пелагической икры и личинок рыбы, находящихся непосредственно в районе нефтеразлива. По мнению специалистов, наиболее серьезные последствия связаны с крупными разливами свежей сырой нефти (особенно легких сортов). Взрослые особи пелагических рыб подвергаются меньшему риску благодаря меньшей </w:t>
      </w:r>
      <w:r w:rsidRPr="009C3DBD">
        <w:lastRenderedPageBreak/>
        <w:t>вероятности контакта с нефтью, большей подвижности и, возможно, способности избегать контакта с плавающей нефтью. Икра и мальки рыбы на ранних стадиях развития более уязвимы, чем взрослые особи. Икра рыбы, нерестящейся в прибрежной зоне (например, сельди), может подвергнуться воздействию разлитой нефти, захваченной донными осадками. Молодь рыб, обитающая на прибрежных мелководьях и в лагунах заливов восточного побережья (например, сахалинский таймень), более уязвима и подвержена большему риску негативных воздействий нефтяного загрязнения по сравнению с молодью рыб, обитающих в открытых и более глубоких морских акваториях</w:t>
      </w:r>
      <w:r w:rsidR="00774F88" w:rsidRPr="009C3DBD">
        <w:t>.</w:t>
      </w:r>
    </w:p>
    <w:p w14:paraId="7BE18F2B" w14:textId="77777777" w:rsidR="00137106" w:rsidRPr="009C3DBD" w:rsidRDefault="00641DDA" w:rsidP="00137106">
      <w:pPr>
        <w:pStyle w:val="Heading6"/>
      </w:pPr>
      <w:r w:rsidRPr="009C3DBD">
        <w:t>В</w:t>
      </w:r>
      <w:r w:rsidR="00137106" w:rsidRPr="009C3DBD">
        <w:t>оздействи</w:t>
      </w:r>
      <w:r w:rsidRPr="009C3DBD">
        <w:t>е</w:t>
      </w:r>
      <w:r w:rsidR="00137106" w:rsidRPr="009C3DBD">
        <w:t xml:space="preserve"> на морских млекопитающих</w:t>
      </w:r>
    </w:p>
    <w:p w14:paraId="173E4C79" w14:textId="77777777" w:rsidR="00137106" w:rsidRPr="009C3DBD" w:rsidRDefault="00137106" w:rsidP="00137106">
      <w:r w:rsidRPr="009C3DBD">
        <w:t>В прибрежных водах северо-восточного Сахалина встречается, по имеющимся данным, 17 видов китообразных. Большинство из них заходят в Охотское море только в летний период. К числу китообразных, которые наиболее часто встречаются в районе Пильтун-Астохского месторождения в летний период, относятся серый кит (Eschrichtius robustus), малый полосатик (Balaenoptera acutorostrata), косатка (Orcinus orca), белокрылая морская свинья (Phocoenoides dalli) и обыкновенная морская свинья (Phocoena phocoena). Белухи (Phocoenoides dalli) могут быть встречены в период весенней миграции.</w:t>
      </w:r>
    </w:p>
    <w:p w14:paraId="4C088E81" w14:textId="33BC5E61" w:rsidR="00137106" w:rsidRPr="009C3DBD" w:rsidRDefault="00137106" w:rsidP="00F951F0">
      <w:r w:rsidRPr="000A31FC">
        <w:t xml:space="preserve">Серый кит внесен в Красную Книгу Российской Федерации как </w:t>
      </w:r>
      <w:r w:rsidR="00F951F0" w:rsidRPr="000A31FC">
        <w:t>вид находящаяся под угрозой исчезновения</w:t>
      </w:r>
      <w:r w:rsidR="00F951F0" w:rsidRPr="000A31FC" w:rsidDel="00F951F0">
        <w:t xml:space="preserve"> </w:t>
      </w:r>
      <w:r w:rsidRPr="000A31FC">
        <w:t>.</w:t>
      </w:r>
      <w:r w:rsidRPr="009C3DBD">
        <w:t xml:space="preserve"> </w:t>
      </w:r>
    </w:p>
    <w:p w14:paraId="7F4FCED0" w14:textId="77777777" w:rsidR="00137106" w:rsidRPr="009C3DBD" w:rsidRDefault="00137106" w:rsidP="00137106">
      <w:r w:rsidRPr="009C3DBD">
        <w:t xml:space="preserve">В зимний и весенний периоды подавляющее большинство ластоногих концентрируется в широкой полосе вдоль восточного побережья острова. В районе Пильтун-Астохского и Лунского месторождений встречаются четыре вида настоящих тюленей и два вида ушастых тюленей. Кольчатые нерпы, морские зайцы и пятнистые тюлени обитают в данном районе круглый год. </w:t>
      </w:r>
    </w:p>
    <w:p w14:paraId="33BE0D9B" w14:textId="77777777" w:rsidR="00137106" w:rsidRPr="009C3DBD" w:rsidRDefault="00137106" w:rsidP="00137106">
      <w:r w:rsidRPr="009C3DBD">
        <w:t>Потенциальные воздействия крупных разливов нефти на морских млекопитающих, обитающих в районе месторождения, включают:</w:t>
      </w:r>
    </w:p>
    <w:p w14:paraId="1D1CB985" w14:textId="77777777" w:rsidR="00137106" w:rsidRPr="009C3DBD" w:rsidRDefault="00137106" w:rsidP="00137106">
      <w:pPr>
        <w:pStyle w:val="116"/>
      </w:pPr>
      <w:r w:rsidRPr="009C3DBD">
        <w:t>прямое вредное воздействие на организм при непосредственном контакте с нефтью;</w:t>
      </w:r>
    </w:p>
    <w:p w14:paraId="7205DE5B" w14:textId="77777777" w:rsidR="00137106" w:rsidRPr="009C3DBD" w:rsidRDefault="00137106" w:rsidP="00137106">
      <w:pPr>
        <w:pStyle w:val="116"/>
      </w:pPr>
      <w:r w:rsidRPr="009C3DBD">
        <w:t>опосредованное вредное воздействие, связанное с негативным влиянием нефтяного загрязнения на пищевые ресурсы;</w:t>
      </w:r>
    </w:p>
    <w:p w14:paraId="66304E5B" w14:textId="77777777" w:rsidR="00137106" w:rsidRPr="009C3DBD" w:rsidRDefault="00137106" w:rsidP="00137106">
      <w:pPr>
        <w:pStyle w:val="116"/>
      </w:pPr>
      <w:r w:rsidRPr="009C3DBD">
        <w:t>прерывание нагула;</w:t>
      </w:r>
    </w:p>
    <w:p w14:paraId="663AD84A" w14:textId="77777777" w:rsidR="00137106" w:rsidRPr="009C3DBD" w:rsidRDefault="00137106" w:rsidP="00137106">
      <w:pPr>
        <w:pStyle w:val="116"/>
      </w:pPr>
      <w:r w:rsidRPr="009C3DBD">
        <w:t>стремление избегать района разлива из-за шума и беспокойства, связанного с проведением работ по ликвидации последствий разлива;</w:t>
      </w:r>
    </w:p>
    <w:p w14:paraId="7A8889E9" w14:textId="77777777" w:rsidR="00137106" w:rsidRPr="009C3DBD" w:rsidRDefault="00137106" w:rsidP="00137106">
      <w:pPr>
        <w:pStyle w:val="116"/>
      </w:pPr>
      <w:r w:rsidRPr="009C3DBD">
        <w:t>столкновения животных с судами, участвующими в ликвидационных мероприятиях.</w:t>
      </w:r>
    </w:p>
    <w:p w14:paraId="631FB996" w14:textId="77777777" w:rsidR="00137106" w:rsidRPr="009C3DBD" w:rsidRDefault="00137106" w:rsidP="00137106">
      <w:r w:rsidRPr="009C3DBD">
        <w:t xml:space="preserve">Исследования показали, что прямой контакт нефтепродуктов с кожей китообразных, как правило, не причиняет серьезного вреда животным, поскольку у них термоизоляционные функции выполняет слой подкожного жира, и загрязнение поверхности тела нефтью не приводит к нарушению терморегуляции организма. Китообразные могут заглатывать нефть и разлитые нефтепродукты вместе с загрязненной водой или пищей. Кроме того, нефть может попадать в организм животных через органы дыхания. </w:t>
      </w:r>
    </w:p>
    <w:p w14:paraId="531F98C4" w14:textId="77777777" w:rsidR="00137106" w:rsidRPr="009C3DBD" w:rsidRDefault="00137106" w:rsidP="00137106">
      <w:r w:rsidRPr="009C3DBD">
        <w:t>Особенности жизненного цикла ластоногих делают их особенно уязвимыми и восприимчивыми к воздействию последствий разливов нефти, особенно в период лежки на репродуктивных лежбищах. Наибольшему риску подвержены детеныши животных.</w:t>
      </w:r>
    </w:p>
    <w:p w14:paraId="7E3478E8" w14:textId="77777777" w:rsidR="00137106" w:rsidRPr="009C3DBD" w:rsidRDefault="00137106" w:rsidP="00137106">
      <w:r w:rsidRPr="009C3DBD">
        <w:lastRenderedPageBreak/>
        <w:t>Косвенное воздействие разливов нефти обусловлено повышенной чувствительностью морских млекопитающих к шуму, а также фактором беспокойства, вызываемого интенсивным движением судов в период проведения работ по ликвидации разлива и его последствий.</w:t>
      </w:r>
    </w:p>
    <w:p w14:paraId="3E0F5717" w14:textId="77777777" w:rsidR="00137106" w:rsidRPr="009C3DBD" w:rsidRDefault="00641DDA" w:rsidP="00137106">
      <w:pPr>
        <w:pStyle w:val="Heading6"/>
      </w:pPr>
      <w:r w:rsidRPr="009C3DBD">
        <w:t>В</w:t>
      </w:r>
      <w:r w:rsidR="00137106" w:rsidRPr="009C3DBD">
        <w:t>оздействи</w:t>
      </w:r>
      <w:r w:rsidRPr="009C3DBD">
        <w:t>е</w:t>
      </w:r>
      <w:r w:rsidR="00137106" w:rsidRPr="009C3DBD">
        <w:t xml:space="preserve"> на орнитофауну</w:t>
      </w:r>
    </w:p>
    <w:p w14:paraId="6D8CDC1A" w14:textId="77777777" w:rsidR="00D74E99" w:rsidRPr="009C3DBD" w:rsidRDefault="00D74E99" w:rsidP="00D74E99">
      <w:r w:rsidRPr="009C3DBD">
        <w:t xml:space="preserve">Согласно опубликованным источникам и проведенным полевым исследованиям в настоящее время в регионе обитает около 125 видов птиц. Из них 25 видов внесены в Красную книгу МСОП и Красные книги Сахалинской области (2019) и Российской Федерации (2001) как редкие и исчезающие виды. </w:t>
      </w:r>
    </w:p>
    <w:p w14:paraId="4FE4CDFA" w14:textId="77777777" w:rsidR="00D74E99" w:rsidRPr="009C3DBD" w:rsidRDefault="00D74E99" w:rsidP="00D74E99">
      <w:r w:rsidRPr="009C3DBD">
        <w:t>Видовой и численный состав птиц на северо-востоке Сахалина существенно меняется в зависимости от сезона. Число видов значительно возрастает в периоды весенней (май - июнь) и осенней (сентябрь – октябрь) миграций. В заливах-лагунах и на побережье в больших количествах встречаются птицы водно-болотного комплекса.</w:t>
      </w:r>
    </w:p>
    <w:p w14:paraId="17BEC577" w14:textId="77777777" w:rsidR="00D74E99" w:rsidRPr="009C3DBD" w:rsidRDefault="00D74E99" w:rsidP="00D74E99">
      <w:r w:rsidRPr="009C3DBD">
        <w:t>Максимальной численности морские и околоводные птицы на Сахалине достигают в периоды миграции в основном за счет видов, для которых Сахалин не является местом гнездования. В эти периоды над восточным побережьем и прилегающей морской акваторией за сезон пролетает до 4 млн. особей (преимущественно буревестников, чаек, уток, куликов, чистиковых).</w:t>
      </w:r>
    </w:p>
    <w:p w14:paraId="0CAA3150" w14:textId="77777777" w:rsidR="00D74E99" w:rsidRPr="009C3DBD" w:rsidRDefault="00D74E99" w:rsidP="00D74E99">
      <w:r w:rsidRPr="009C3DBD">
        <w:t xml:space="preserve">Основным прибрежным миграционным руслом морских и водно-болотных птиц является зона расположения морских заливов и прибрежной полосы Охотского моря шириной до двух километров. </w:t>
      </w:r>
    </w:p>
    <w:p w14:paraId="78327DAF" w14:textId="77777777" w:rsidR="00D74E99" w:rsidRPr="009C3DBD" w:rsidRDefault="00D74E99" w:rsidP="00D74E99">
      <w:r w:rsidRPr="009C3DBD">
        <w:t>Наиболее тяжелыми последствия нефтяного загрязнения будут для представителей орнитофауны в связи с тем, что птицы в период миграций образуют большие скопления. Прямое воздействие на наружные покровы птиц способно снизить изоляционные свойства оперения и привести к гибели от гипотермии. Для морских птиц загрязнение оперения может привести к потере плавучести и летательной способности и, как следствие, к смертельному исходу. Нефть также может вызывать загрязнение мест обитания и кормовых зон. Употребление загрязненной пищи также может привести к острому и хроническому токсическому отравлению. Разливы нефти, происходящие в период гнездования, могут привести к снижению воспроизводства околоводных птиц через вторичное загрязнение нефтью яиц и птенцов взрослыми особями. К тому же очистка и реабилитация загрязненных птиц практически не дает положительных результатов. Накопленный опыт свидетельствует о том, что процент выживаемости очищенных птиц очень зачастую невысок.</w:t>
      </w:r>
    </w:p>
    <w:p w14:paraId="440CA88C" w14:textId="77777777" w:rsidR="00D74E99" w:rsidRPr="009C3DBD" w:rsidRDefault="00D74E99" w:rsidP="00D74E99">
      <w:r w:rsidRPr="009C3DBD">
        <w:t>Наиболее уязвимы к нефтяному загрязнению нырковые утки, крохали, бакланы. Многим из них свойственно образовывать стаи во время миграций и на зимовке, что увеличивает возможность одновременного загрязнения большого числа особей.</w:t>
      </w:r>
    </w:p>
    <w:p w14:paraId="34AAD402" w14:textId="77777777" w:rsidR="00137106" w:rsidRPr="009C3DBD" w:rsidRDefault="00D74E99" w:rsidP="00D74E99">
      <w:r w:rsidRPr="009C3DBD">
        <w:t>Несколько менее уязвимыми являются морские чайки, проводящие большую часть времени в полете и зачастую стремящиеся избегать участков акватории с нефтяными пятнами.</w:t>
      </w:r>
    </w:p>
    <w:p w14:paraId="18941FB4" w14:textId="77777777" w:rsidR="00D74E99" w:rsidRPr="009C3DBD" w:rsidRDefault="00D74E99" w:rsidP="00D74E99">
      <w:r w:rsidRPr="009C3DBD">
        <w:t>Моделирование разливов нефти насчитывает несколько тысяч сценариев в зависимости от гидроклиматических условий, сезона, объема, направления движения, поведения нефти и места разлива. В случае относительно небольших разливов нефти и их локализации существенных изменений в распределении морских млекопитающих и птиц не прогнозируется. В случае крупных разливов и неблагоприятных условий (например, выброса на берег) возможна массовая гибель морских птиц и млекопитающих, а также уничтожение сообществ кормового бентоносных организмов, служащих пищей серым китам.</w:t>
      </w:r>
    </w:p>
    <w:p w14:paraId="0591011B" w14:textId="77777777" w:rsidR="00D74E99" w:rsidRPr="009C3DBD" w:rsidRDefault="00D74E99" w:rsidP="00D74E99">
      <w:r w:rsidRPr="009C3DBD">
        <w:lastRenderedPageBreak/>
        <w:t>Степень влияния возможных аварийных ситуаций на распределение морских млекопитающих и птиц в районе Пильтун-Астохского месторождения также носит сезонный характер (Табл. 7.11-4).</w:t>
      </w:r>
    </w:p>
    <w:p w14:paraId="26E40B94" w14:textId="77777777" w:rsidR="00D74E99" w:rsidRPr="009C3DBD" w:rsidRDefault="00D74E99" w:rsidP="00D74E99">
      <w:r w:rsidRPr="009C3DBD">
        <w:t>Таблица 7.11-4. Матрица сезонной уязвимости фауны на восточном побережье о. Сахалин и в морской акватории в районе Пильтун-Астохского месторождения</w:t>
      </w:r>
    </w:p>
    <w:tbl>
      <w:tblPr>
        <w:tblStyle w:val="aff4"/>
        <w:tblW w:w="5126" w:type="pct"/>
        <w:tblLook w:val="04A0" w:firstRow="1" w:lastRow="0" w:firstColumn="1" w:lastColumn="0" w:noHBand="0" w:noVBand="1"/>
      </w:tblPr>
      <w:tblGrid>
        <w:gridCol w:w="1762"/>
        <w:gridCol w:w="862"/>
        <w:gridCol w:w="456"/>
        <w:gridCol w:w="391"/>
        <w:gridCol w:w="1421"/>
        <w:gridCol w:w="657"/>
        <w:gridCol w:w="551"/>
        <w:gridCol w:w="607"/>
        <w:gridCol w:w="879"/>
        <w:gridCol w:w="1346"/>
        <w:gridCol w:w="450"/>
        <w:gridCol w:w="385"/>
        <w:gridCol w:w="6"/>
        <w:gridCol w:w="385"/>
        <w:gridCol w:w="6"/>
      </w:tblGrid>
      <w:tr w:rsidR="00D74E99" w:rsidRPr="009C3DBD" w14:paraId="5371906B" w14:textId="77777777" w:rsidTr="00D74E99">
        <w:trPr>
          <w:cnfStyle w:val="100000000000" w:firstRow="1" w:lastRow="0" w:firstColumn="0" w:lastColumn="0" w:oddVBand="0" w:evenVBand="0" w:oddHBand="0" w:evenHBand="0" w:firstRowFirstColumn="0" w:firstRowLastColumn="0" w:lastRowFirstColumn="0" w:lastRowLastColumn="0"/>
          <w:trHeight w:val="1134"/>
        </w:trPr>
        <w:tc>
          <w:tcPr>
            <w:tcW w:w="1746" w:type="dxa"/>
            <w:noWrap/>
          </w:tcPr>
          <w:p w14:paraId="159CEB09"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Уязвимые виды и группы животных</w:t>
            </w:r>
          </w:p>
        </w:tc>
        <w:tc>
          <w:tcPr>
            <w:tcW w:w="862" w:type="dxa"/>
            <w:noWrap/>
            <w:textDirection w:val="btLr"/>
          </w:tcPr>
          <w:p w14:paraId="3FF16993"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Январь</w:t>
            </w:r>
          </w:p>
        </w:tc>
        <w:tc>
          <w:tcPr>
            <w:tcW w:w="456" w:type="dxa"/>
            <w:noWrap/>
            <w:textDirection w:val="btLr"/>
          </w:tcPr>
          <w:p w14:paraId="2B6BF3D0"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Февраль</w:t>
            </w:r>
          </w:p>
        </w:tc>
        <w:tc>
          <w:tcPr>
            <w:tcW w:w="391" w:type="dxa"/>
            <w:noWrap/>
            <w:textDirection w:val="btLr"/>
          </w:tcPr>
          <w:p w14:paraId="67752A02"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Март</w:t>
            </w:r>
          </w:p>
        </w:tc>
        <w:tc>
          <w:tcPr>
            <w:tcW w:w="1421" w:type="dxa"/>
            <w:noWrap/>
            <w:textDirection w:val="btLr"/>
          </w:tcPr>
          <w:p w14:paraId="14D97874"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Апрель</w:t>
            </w:r>
          </w:p>
        </w:tc>
        <w:tc>
          <w:tcPr>
            <w:tcW w:w="657" w:type="dxa"/>
            <w:noWrap/>
            <w:textDirection w:val="btLr"/>
          </w:tcPr>
          <w:p w14:paraId="75EEB8ED"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Май</w:t>
            </w:r>
          </w:p>
        </w:tc>
        <w:tc>
          <w:tcPr>
            <w:tcW w:w="551" w:type="dxa"/>
            <w:noWrap/>
            <w:textDirection w:val="btLr"/>
          </w:tcPr>
          <w:p w14:paraId="6239648A"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Июнь</w:t>
            </w:r>
          </w:p>
        </w:tc>
        <w:tc>
          <w:tcPr>
            <w:tcW w:w="607" w:type="dxa"/>
            <w:noWrap/>
            <w:textDirection w:val="btLr"/>
          </w:tcPr>
          <w:p w14:paraId="4ED2F97E"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Июль</w:t>
            </w:r>
          </w:p>
        </w:tc>
        <w:tc>
          <w:tcPr>
            <w:tcW w:w="879" w:type="dxa"/>
            <w:noWrap/>
            <w:textDirection w:val="btLr"/>
          </w:tcPr>
          <w:p w14:paraId="0EBA3E2E"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Август</w:t>
            </w:r>
          </w:p>
        </w:tc>
        <w:tc>
          <w:tcPr>
            <w:tcW w:w="1074" w:type="dxa"/>
            <w:noWrap/>
            <w:textDirection w:val="btLr"/>
          </w:tcPr>
          <w:p w14:paraId="19F0114D"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Сентябрь</w:t>
            </w:r>
          </w:p>
        </w:tc>
        <w:tc>
          <w:tcPr>
            <w:tcW w:w="450" w:type="dxa"/>
            <w:noWrap/>
            <w:textDirection w:val="btLr"/>
          </w:tcPr>
          <w:p w14:paraId="29D47F5B"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Октябрь</w:t>
            </w:r>
          </w:p>
        </w:tc>
        <w:tc>
          <w:tcPr>
            <w:tcW w:w="391" w:type="dxa"/>
            <w:gridSpan w:val="2"/>
            <w:noWrap/>
            <w:textDirection w:val="btLr"/>
          </w:tcPr>
          <w:p w14:paraId="58268B5E"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Ноябрь</w:t>
            </w:r>
          </w:p>
        </w:tc>
        <w:tc>
          <w:tcPr>
            <w:tcW w:w="391" w:type="dxa"/>
            <w:gridSpan w:val="2"/>
            <w:noWrap/>
            <w:textDirection w:val="btLr"/>
          </w:tcPr>
          <w:p w14:paraId="59BD6FA9"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Декабрь</w:t>
            </w:r>
          </w:p>
        </w:tc>
      </w:tr>
      <w:tr w:rsidR="00D74E99" w:rsidRPr="009C3DBD" w14:paraId="09CBE05F" w14:textId="77777777" w:rsidTr="00D74E99">
        <w:trPr>
          <w:gridAfter w:val="1"/>
          <w:wAfter w:w="6" w:type="dxa"/>
          <w:trHeight w:val="214"/>
        </w:trPr>
        <w:tc>
          <w:tcPr>
            <w:tcW w:w="9870" w:type="dxa"/>
            <w:gridSpan w:val="14"/>
            <w:noWrap/>
          </w:tcPr>
          <w:p w14:paraId="46BE3389"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Морские млекопитающие</w:t>
            </w:r>
          </w:p>
        </w:tc>
      </w:tr>
      <w:tr w:rsidR="00D74E99" w:rsidRPr="009C3DBD" w14:paraId="3CDBD416" w14:textId="77777777" w:rsidTr="00D74E99">
        <w:trPr>
          <w:gridAfter w:val="1"/>
          <w:wAfter w:w="6" w:type="dxa"/>
          <w:trHeight w:val="1489"/>
        </w:trPr>
        <w:tc>
          <w:tcPr>
            <w:tcW w:w="1746" w:type="dxa"/>
            <w:noWrap/>
          </w:tcPr>
          <w:p w14:paraId="6D6B4891"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 xml:space="preserve">Наиболее распространенные китообразные: малый полосатик, косатка, обычная и белокрылая морская свинья, </w:t>
            </w:r>
          </w:p>
        </w:tc>
        <w:tc>
          <w:tcPr>
            <w:tcW w:w="862" w:type="dxa"/>
            <w:noWrap/>
          </w:tcPr>
          <w:p w14:paraId="47CBDB63" w14:textId="77777777" w:rsidR="00D74E99" w:rsidRPr="009C3DBD" w:rsidRDefault="00D74E99" w:rsidP="005E5179">
            <w:pPr>
              <w:pStyle w:val="afffffffffc"/>
              <w:rPr>
                <w:rFonts w:ascii="Arial" w:hAnsi="Arial" w:cs="Arial"/>
                <w:bCs/>
                <w:sz w:val="19"/>
                <w:szCs w:val="19"/>
              </w:rPr>
            </w:pPr>
          </w:p>
        </w:tc>
        <w:tc>
          <w:tcPr>
            <w:tcW w:w="456" w:type="dxa"/>
            <w:noWrap/>
          </w:tcPr>
          <w:p w14:paraId="72AC306A" w14:textId="77777777" w:rsidR="00D74E99" w:rsidRPr="009C3DBD" w:rsidRDefault="00D74E99" w:rsidP="005E5179">
            <w:pPr>
              <w:pStyle w:val="afffffffffc"/>
              <w:rPr>
                <w:rFonts w:ascii="Arial" w:hAnsi="Arial" w:cs="Arial"/>
                <w:bCs/>
                <w:sz w:val="19"/>
                <w:szCs w:val="19"/>
              </w:rPr>
            </w:pPr>
          </w:p>
        </w:tc>
        <w:tc>
          <w:tcPr>
            <w:tcW w:w="391" w:type="dxa"/>
            <w:noWrap/>
            <w:textDirection w:val="btLr"/>
          </w:tcPr>
          <w:p w14:paraId="52CA4F56" w14:textId="77777777" w:rsidR="00D74E99" w:rsidRPr="009C3DBD" w:rsidRDefault="00D74E99" w:rsidP="005E5179">
            <w:pPr>
              <w:pStyle w:val="afffffffffc"/>
              <w:rPr>
                <w:rFonts w:ascii="Arial" w:hAnsi="Arial" w:cs="Arial"/>
                <w:bCs/>
                <w:sz w:val="19"/>
                <w:szCs w:val="19"/>
              </w:rPr>
            </w:pPr>
          </w:p>
        </w:tc>
        <w:tc>
          <w:tcPr>
            <w:tcW w:w="1421" w:type="dxa"/>
            <w:noWrap/>
            <w:textDirection w:val="btLr"/>
          </w:tcPr>
          <w:p w14:paraId="365287C2" w14:textId="77777777" w:rsidR="00D74E99" w:rsidRPr="009C3DBD" w:rsidRDefault="00D74E99" w:rsidP="005E5179">
            <w:pPr>
              <w:pStyle w:val="afffffffffc"/>
              <w:rPr>
                <w:rFonts w:ascii="Arial" w:hAnsi="Arial" w:cs="Arial"/>
                <w:bCs/>
                <w:sz w:val="19"/>
                <w:szCs w:val="19"/>
              </w:rPr>
            </w:pPr>
          </w:p>
        </w:tc>
        <w:tc>
          <w:tcPr>
            <w:tcW w:w="4603" w:type="dxa"/>
            <w:gridSpan w:val="7"/>
            <w:noWrap/>
          </w:tcPr>
          <w:p w14:paraId="172EFE70" w14:textId="64E73C70"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Во время сезонной миграции в места нагула отдельные группы животных пересекают морскую акваторию Пильтун-Астохского месторождения. Возможно не регулярное появление животных вблизи платформы ПА-</w:t>
            </w:r>
            <w:r w:rsidR="00CC02FA" w:rsidRPr="009C3DBD">
              <w:rPr>
                <w:rFonts w:ascii="Arial" w:hAnsi="Arial" w:cs="Arial"/>
                <w:bCs/>
                <w:sz w:val="19"/>
                <w:szCs w:val="19"/>
              </w:rPr>
              <w:t>А</w:t>
            </w:r>
            <w:r w:rsidRPr="009C3DBD">
              <w:rPr>
                <w:rFonts w:ascii="Arial" w:hAnsi="Arial" w:cs="Arial"/>
                <w:bCs/>
                <w:sz w:val="19"/>
                <w:szCs w:val="19"/>
              </w:rPr>
              <w:t xml:space="preserve"> и в районе трассы морских трубопроводов.</w:t>
            </w:r>
          </w:p>
        </w:tc>
        <w:tc>
          <w:tcPr>
            <w:tcW w:w="391" w:type="dxa"/>
            <w:gridSpan w:val="2"/>
            <w:noWrap/>
            <w:textDirection w:val="btLr"/>
          </w:tcPr>
          <w:p w14:paraId="00E3C3D1" w14:textId="77777777" w:rsidR="00D74E99" w:rsidRPr="009C3DBD" w:rsidRDefault="00D74E99" w:rsidP="005E5179">
            <w:pPr>
              <w:pStyle w:val="afffffffffc"/>
              <w:rPr>
                <w:rFonts w:ascii="Arial" w:hAnsi="Arial" w:cs="Arial"/>
                <w:bCs/>
                <w:sz w:val="19"/>
                <w:szCs w:val="19"/>
              </w:rPr>
            </w:pPr>
          </w:p>
        </w:tc>
      </w:tr>
      <w:tr w:rsidR="00D74E99" w:rsidRPr="009C3DBD" w14:paraId="4E357D6D" w14:textId="77777777" w:rsidTr="00D74E99">
        <w:trPr>
          <w:gridAfter w:val="1"/>
          <w:wAfter w:w="6" w:type="dxa"/>
          <w:trHeight w:val="637"/>
        </w:trPr>
        <w:tc>
          <w:tcPr>
            <w:tcW w:w="1746" w:type="dxa"/>
            <w:noWrap/>
          </w:tcPr>
          <w:p w14:paraId="58641B72"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Особо охраняемые виды: СЕРЫЙ КИТ</w:t>
            </w:r>
          </w:p>
        </w:tc>
        <w:tc>
          <w:tcPr>
            <w:tcW w:w="862" w:type="dxa"/>
            <w:noWrap/>
          </w:tcPr>
          <w:p w14:paraId="137DC659" w14:textId="77777777" w:rsidR="00D74E99" w:rsidRPr="009C3DBD" w:rsidRDefault="00D74E99" w:rsidP="005E5179">
            <w:pPr>
              <w:pStyle w:val="afffffffffc"/>
              <w:rPr>
                <w:rFonts w:ascii="Arial" w:hAnsi="Arial" w:cs="Arial"/>
                <w:bCs/>
                <w:sz w:val="19"/>
                <w:szCs w:val="19"/>
              </w:rPr>
            </w:pPr>
          </w:p>
        </w:tc>
        <w:tc>
          <w:tcPr>
            <w:tcW w:w="456" w:type="dxa"/>
            <w:noWrap/>
          </w:tcPr>
          <w:p w14:paraId="5B2F0751" w14:textId="77777777" w:rsidR="00D74E99" w:rsidRPr="009C3DBD" w:rsidRDefault="00D74E99" w:rsidP="005E5179">
            <w:pPr>
              <w:pStyle w:val="afffffffffc"/>
              <w:rPr>
                <w:rFonts w:ascii="Arial" w:hAnsi="Arial" w:cs="Arial"/>
                <w:bCs/>
                <w:sz w:val="19"/>
                <w:szCs w:val="19"/>
              </w:rPr>
            </w:pPr>
          </w:p>
        </w:tc>
        <w:tc>
          <w:tcPr>
            <w:tcW w:w="391" w:type="dxa"/>
            <w:noWrap/>
            <w:textDirection w:val="btLr"/>
          </w:tcPr>
          <w:p w14:paraId="3638971A" w14:textId="77777777" w:rsidR="00D74E99" w:rsidRPr="009C3DBD" w:rsidRDefault="00D74E99" w:rsidP="005E5179">
            <w:pPr>
              <w:pStyle w:val="afffffffffc"/>
              <w:rPr>
                <w:rFonts w:ascii="Arial" w:hAnsi="Arial" w:cs="Arial"/>
                <w:bCs/>
                <w:sz w:val="19"/>
                <w:szCs w:val="19"/>
              </w:rPr>
            </w:pPr>
          </w:p>
        </w:tc>
        <w:tc>
          <w:tcPr>
            <w:tcW w:w="1421" w:type="dxa"/>
            <w:noWrap/>
            <w:textDirection w:val="btLr"/>
          </w:tcPr>
          <w:p w14:paraId="340990C5" w14:textId="77777777" w:rsidR="00D74E99" w:rsidRPr="009C3DBD" w:rsidRDefault="00D74E99" w:rsidP="005E5179">
            <w:pPr>
              <w:pStyle w:val="afffffffffc"/>
              <w:rPr>
                <w:rFonts w:ascii="Arial" w:hAnsi="Arial" w:cs="Arial"/>
                <w:bCs/>
                <w:sz w:val="19"/>
                <w:szCs w:val="19"/>
              </w:rPr>
            </w:pPr>
          </w:p>
        </w:tc>
        <w:tc>
          <w:tcPr>
            <w:tcW w:w="4603" w:type="dxa"/>
            <w:gridSpan w:val="7"/>
            <w:noWrap/>
          </w:tcPr>
          <w:p w14:paraId="6E03A49D"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Появление отдельных особей или групп животных в период сезонной миграции в места нагула (залив Пильтун), мористая часть на траверзе залива Чайво и обратно.</w:t>
            </w:r>
          </w:p>
        </w:tc>
        <w:tc>
          <w:tcPr>
            <w:tcW w:w="391" w:type="dxa"/>
            <w:gridSpan w:val="2"/>
            <w:noWrap/>
            <w:textDirection w:val="btLr"/>
          </w:tcPr>
          <w:p w14:paraId="1CCF0D14" w14:textId="77777777" w:rsidR="00D74E99" w:rsidRPr="009C3DBD" w:rsidRDefault="00D74E99" w:rsidP="005E5179">
            <w:pPr>
              <w:pStyle w:val="afffffffffc"/>
              <w:rPr>
                <w:rFonts w:ascii="Arial" w:hAnsi="Arial" w:cs="Arial"/>
                <w:bCs/>
                <w:sz w:val="19"/>
                <w:szCs w:val="19"/>
              </w:rPr>
            </w:pPr>
          </w:p>
        </w:tc>
      </w:tr>
      <w:tr w:rsidR="00D74E99" w:rsidRPr="009C3DBD" w14:paraId="6C44C97A" w14:textId="77777777" w:rsidTr="00D74E99">
        <w:trPr>
          <w:gridAfter w:val="1"/>
          <w:wAfter w:w="6" w:type="dxa"/>
          <w:trHeight w:val="1067"/>
        </w:trPr>
        <w:tc>
          <w:tcPr>
            <w:tcW w:w="1746" w:type="dxa"/>
            <w:noWrap/>
          </w:tcPr>
          <w:p w14:paraId="75198B2C" w14:textId="0E477E93"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Другие виды китообра</w:t>
            </w:r>
            <w:r w:rsidR="00F951F0" w:rsidRPr="009C3DBD">
              <w:rPr>
                <w:rFonts w:ascii="Arial" w:hAnsi="Arial" w:cs="Arial"/>
                <w:bCs/>
                <w:sz w:val="19"/>
                <w:szCs w:val="19"/>
              </w:rPr>
              <w:t>з</w:t>
            </w:r>
            <w:r w:rsidRPr="009C3DBD">
              <w:rPr>
                <w:rFonts w:ascii="Arial" w:hAnsi="Arial" w:cs="Arial"/>
                <w:bCs/>
                <w:sz w:val="19"/>
                <w:szCs w:val="19"/>
              </w:rPr>
              <w:t>ных</w:t>
            </w:r>
          </w:p>
        </w:tc>
        <w:tc>
          <w:tcPr>
            <w:tcW w:w="862" w:type="dxa"/>
            <w:noWrap/>
          </w:tcPr>
          <w:p w14:paraId="6FFD093F" w14:textId="77777777" w:rsidR="00D74E99" w:rsidRPr="009C3DBD" w:rsidRDefault="00D74E99" w:rsidP="005E5179">
            <w:pPr>
              <w:pStyle w:val="afffffffffc"/>
              <w:rPr>
                <w:rFonts w:ascii="Arial" w:hAnsi="Arial" w:cs="Arial"/>
                <w:bCs/>
                <w:sz w:val="19"/>
                <w:szCs w:val="19"/>
              </w:rPr>
            </w:pPr>
          </w:p>
        </w:tc>
        <w:tc>
          <w:tcPr>
            <w:tcW w:w="456" w:type="dxa"/>
            <w:noWrap/>
          </w:tcPr>
          <w:p w14:paraId="5958B63D" w14:textId="77777777" w:rsidR="00D74E99" w:rsidRPr="009C3DBD" w:rsidRDefault="00D74E99" w:rsidP="005E5179">
            <w:pPr>
              <w:pStyle w:val="afffffffffc"/>
              <w:rPr>
                <w:rFonts w:ascii="Arial" w:hAnsi="Arial" w:cs="Arial"/>
                <w:bCs/>
                <w:sz w:val="19"/>
                <w:szCs w:val="19"/>
              </w:rPr>
            </w:pPr>
          </w:p>
        </w:tc>
        <w:tc>
          <w:tcPr>
            <w:tcW w:w="391" w:type="dxa"/>
            <w:noWrap/>
            <w:textDirection w:val="btLr"/>
          </w:tcPr>
          <w:p w14:paraId="3B5421D8" w14:textId="77777777" w:rsidR="00D74E99" w:rsidRPr="009C3DBD" w:rsidRDefault="00D74E99" w:rsidP="005E5179">
            <w:pPr>
              <w:pStyle w:val="afffffffffc"/>
              <w:rPr>
                <w:rFonts w:ascii="Arial" w:hAnsi="Arial" w:cs="Arial"/>
                <w:bCs/>
                <w:sz w:val="19"/>
                <w:szCs w:val="19"/>
              </w:rPr>
            </w:pPr>
          </w:p>
        </w:tc>
        <w:tc>
          <w:tcPr>
            <w:tcW w:w="1421" w:type="dxa"/>
            <w:noWrap/>
            <w:textDirection w:val="btLr"/>
          </w:tcPr>
          <w:p w14:paraId="25A33396" w14:textId="77777777" w:rsidR="00D74E99" w:rsidRPr="009C3DBD" w:rsidRDefault="00D74E99" w:rsidP="005E5179">
            <w:pPr>
              <w:pStyle w:val="afffffffffc"/>
              <w:rPr>
                <w:rFonts w:ascii="Arial" w:hAnsi="Arial" w:cs="Arial"/>
                <w:bCs/>
                <w:sz w:val="19"/>
                <w:szCs w:val="19"/>
              </w:rPr>
            </w:pPr>
          </w:p>
        </w:tc>
        <w:tc>
          <w:tcPr>
            <w:tcW w:w="4603" w:type="dxa"/>
            <w:gridSpan w:val="7"/>
            <w:noWrap/>
          </w:tcPr>
          <w:p w14:paraId="00FECC5A"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Во время сезонной миграции в места нагула отдельные группы животных из 2-4 особей каждая пересекают морскую акваторию Пильтун-Астохского месторождения. Возможно иррегулярное появление животных вблизи платформ и в районе трассы морских трубопроводов.</w:t>
            </w:r>
          </w:p>
        </w:tc>
        <w:tc>
          <w:tcPr>
            <w:tcW w:w="391" w:type="dxa"/>
            <w:gridSpan w:val="2"/>
            <w:noWrap/>
            <w:textDirection w:val="btLr"/>
          </w:tcPr>
          <w:p w14:paraId="49F2376A" w14:textId="77777777" w:rsidR="00D74E99" w:rsidRPr="009C3DBD" w:rsidRDefault="00D74E99" w:rsidP="005E5179">
            <w:pPr>
              <w:pStyle w:val="afffffffffc"/>
              <w:rPr>
                <w:rFonts w:ascii="Arial" w:hAnsi="Arial" w:cs="Arial"/>
                <w:bCs/>
                <w:sz w:val="19"/>
                <w:szCs w:val="19"/>
              </w:rPr>
            </w:pPr>
          </w:p>
        </w:tc>
      </w:tr>
      <w:tr w:rsidR="00D74E99" w:rsidRPr="009C3DBD" w14:paraId="5418D98B" w14:textId="77777777" w:rsidTr="00D74E99">
        <w:trPr>
          <w:gridAfter w:val="1"/>
          <w:wAfter w:w="6" w:type="dxa"/>
          <w:trHeight w:val="1911"/>
        </w:trPr>
        <w:tc>
          <w:tcPr>
            <w:tcW w:w="1746" w:type="dxa"/>
            <w:noWrap/>
          </w:tcPr>
          <w:p w14:paraId="25F24F2C"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Ластоногие</w:t>
            </w:r>
          </w:p>
          <w:p w14:paraId="5BD41C94"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Присутствуют постоянно: пятнистый тюлень (ларга), кольчатая нерпа (акиба) и морской заяц (лахтак); с началом ледостава – полосатый тюлень (крылатка).</w:t>
            </w:r>
          </w:p>
        </w:tc>
        <w:tc>
          <w:tcPr>
            <w:tcW w:w="862" w:type="dxa"/>
            <w:noWrap/>
          </w:tcPr>
          <w:p w14:paraId="7359528C"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Берего-вые лежбища</w:t>
            </w:r>
          </w:p>
        </w:tc>
        <w:tc>
          <w:tcPr>
            <w:tcW w:w="2925" w:type="dxa"/>
            <w:gridSpan w:val="4"/>
            <w:noWrap/>
          </w:tcPr>
          <w:p w14:paraId="44C0BD92"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Послеродовые стада на удаленных от берега льдах (на расстоянии от 5 до 50 км), в том числе в окрестностях платформ и в районе трассы морских трубопроводов.</w:t>
            </w:r>
          </w:p>
        </w:tc>
        <w:tc>
          <w:tcPr>
            <w:tcW w:w="3946" w:type="dxa"/>
            <w:gridSpan w:val="6"/>
            <w:noWrap/>
          </w:tcPr>
          <w:p w14:paraId="3135557E"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Береговые лежбища.</w:t>
            </w:r>
          </w:p>
          <w:p w14:paraId="661D993D"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От 3 до 10 особей на километр вдоль всего северо-восточного побережья; от 15 до 25 особей на километр побережья у входа в Лунский и Набильский заливы.</w:t>
            </w:r>
          </w:p>
          <w:p w14:paraId="188CAA88"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 устье залива Пильтун численность на входе может достигать 1000-1500 особей (Трухин, 2018) в августе-октябре.</w:t>
            </w:r>
          </w:p>
        </w:tc>
        <w:tc>
          <w:tcPr>
            <w:tcW w:w="391" w:type="dxa"/>
            <w:gridSpan w:val="2"/>
            <w:noWrap/>
            <w:textDirection w:val="btLr"/>
          </w:tcPr>
          <w:p w14:paraId="6776D010" w14:textId="77777777" w:rsidR="00D74E99" w:rsidRPr="009C3DBD" w:rsidRDefault="00D74E99" w:rsidP="005E5179">
            <w:pPr>
              <w:pStyle w:val="afffffffffc"/>
              <w:rPr>
                <w:rFonts w:ascii="Arial" w:hAnsi="Arial" w:cs="Arial"/>
                <w:bCs/>
                <w:sz w:val="19"/>
                <w:szCs w:val="19"/>
              </w:rPr>
            </w:pPr>
          </w:p>
        </w:tc>
      </w:tr>
      <w:tr w:rsidR="00D74E99" w:rsidRPr="009C3DBD" w14:paraId="3B857B90" w14:textId="77777777" w:rsidTr="00D74E99">
        <w:trPr>
          <w:gridAfter w:val="1"/>
          <w:wAfter w:w="6" w:type="dxa"/>
          <w:trHeight w:val="214"/>
        </w:trPr>
        <w:tc>
          <w:tcPr>
            <w:tcW w:w="9870" w:type="dxa"/>
            <w:gridSpan w:val="14"/>
            <w:noWrap/>
          </w:tcPr>
          <w:p w14:paraId="585E7A45"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Морские, водоплавающие и околоводные птицы</w:t>
            </w:r>
          </w:p>
        </w:tc>
      </w:tr>
      <w:tr w:rsidR="00D74E99" w:rsidRPr="009C3DBD" w14:paraId="050BEA8A" w14:textId="77777777" w:rsidTr="00D74E99">
        <w:trPr>
          <w:trHeight w:val="147"/>
        </w:trPr>
        <w:tc>
          <w:tcPr>
            <w:tcW w:w="1746" w:type="dxa"/>
            <w:noWrap/>
          </w:tcPr>
          <w:p w14:paraId="0AE21CA1"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Доминирующие виды:</w:t>
            </w:r>
          </w:p>
          <w:p w14:paraId="1F7113BF"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 xml:space="preserve">шельфовая зона – чистиковые, нырковые: морянка, турпан, синьга, морская и хохлотая чернети, гоголь, каменушка, крачки, чайки; </w:t>
            </w:r>
          </w:p>
          <w:p w14:paraId="500F5642"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 прибрежной зоне – кулики;</w:t>
            </w:r>
          </w:p>
          <w:p w14:paraId="776D13F0"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 xml:space="preserve"> в заливах – утки, лебеди и гуси, кулики.</w:t>
            </w:r>
          </w:p>
        </w:tc>
        <w:tc>
          <w:tcPr>
            <w:tcW w:w="862" w:type="dxa"/>
            <w:noWrap/>
          </w:tcPr>
          <w:p w14:paraId="2EA2E8F5" w14:textId="77777777" w:rsidR="00D74E99" w:rsidRPr="009C3DBD" w:rsidRDefault="00D74E99" w:rsidP="005E5179">
            <w:pPr>
              <w:pStyle w:val="afffffffffc"/>
              <w:rPr>
                <w:rFonts w:ascii="Arial" w:hAnsi="Arial" w:cs="Arial"/>
                <w:bCs/>
                <w:sz w:val="19"/>
                <w:szCs w:val="19"/>
              </w:rPr>
            </w:pPr>
          </w:p>
        </w:tc>
        <w:tc>
          <w:tcPr>
            <w:tcW w:w="456" w:type="dxa"/>
            <w:noWrap/>
          </w:tcPr>
          <w:p w14:paraId="3ACFC1C4" w14:textId="77777777" w:rsidR="00D74E99" w:rsidRPr="009C3DBD" w:rsidRDefault="00D74E99" w:rsidP="005E5179">
            <w:pPr>
              <w:pStyle w:val="afffffffffc"/>
              <w:rPr>
                <w:rFonts w:ascii="Arial" w:hAnsi="Arial" w:cs="Arial"/>
                <w:bCs/>
                <w:sz w:val="19"/>
                <w:szCs w:val="19"/>
              </w:rPr>
            </w:pPr>
          </w:p>
        </w:tc>
        <w:tc>
          <w:tcPr>
            <w:tcW w:w="391" w:type="dxa"/>
            <w:noWrap/>
            <w:textDirection w:val="btLr"/>
          </w:tcPr>
          <w:p w14:paraId="4F494FF9" w14:textId="77777777" w:rsidR="00D74E99" w:rsidRPr="009C3DBD" w:rsidRDefault="00D74E99" w:rsidP="005E5179">
            <w:pPr>
              <w:pStyle w:val="afffffffffc"/>
              <w:rPr>
                <w:rFonts w:ascii="Arial" w:hAnsi="Arial" w:cs="Arial"/>
                <w:bCs/>
                <w:sz w:val="19"/>
                <w:szCs w:val="19"/>
              </w:rPr>
            </w:pPr>
          </w:p>
        </w:tc>
        <w:tc>
          <w:tcPr>
            <w:tcW w:w="1421" w:type="dxa"/>
            <w:noWrap/>
          </w:tcPr>
          <w:p w14:paraId="4A8DE025"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Весенняя миграция вдоль побережья и над акваториями заливов, в т.ч. в районе платформы Лун-А и трассы морских трубопроводов</w:t>
            </w:r>
          </w:p>
        </w:tc>
        <w:tc>
          <w:tcPr>
            <w:tcW w:w="2694" w:type="dxa"/>
            <w:gridSpan w:val="4"/>
            <w:noWrap/>
          </w:tcPr>
          <w:p w14:paraId="3FDCB95E"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Гнездование, миграции, кочевки, присутствие птенцов в береговой зоне, заливах и озерах. Колонии гнездующихся речных и камчатских крачек в Лунском и Набильском заливах. Крупные скопления турпана на морской акватории, вдоль побережья моря, в т.ч. на прибрежном участке трассы морских трубопроводов.</w:t>
            </w:r>
          </w:p>
        </w:tc>
        <w:tc>
          <w:tcPr>
            <w:tcW w:w="1074" w:type="dxa"/>
            <w:noWrap/>
          </w:tcPr>
          <w:p w14:paraId="11C02165"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Осенняя миграция вдоль побережья, в т.ч. над акваторией у платформ и трассой морских трубопроводов</w:t>
            </w:r>
          </w:p>
        </w:tc>
        <w:tc>
          <w:tcPr>
            <w:tcW w:w="450" w:type="dxa"/>
            <w:noWrap/>
            <w:textDirection w:val="btLr"/>
          </w:tcPr>
          <w:p w14:paraId="12CDD5CB" w14:textId="77777777" w:rsidR="00D74E99" w:rsidRPr="009C3DBD" w:rsidRDefault="00D74E99" w:rsidP="005E5179">
            <w:pPr>
              <w:pStyle w:val="afffffffffc"/>
              <w:rPr>
                <w:rFonts w:ascii="Arial" w:hAnsi="Arial" w:cs="Arial"/>
                <w:bCs/>
                <w:sz w:val="19"/>
                <w:szCs w:val="19"/>
              </w:rPr>
            </w:pPr>
          </w:p>
        </w:tc>
        <w:tc>
          <w:tcPr>
            <w:tcW w:w="391" w:type="dxa"/>
            <w:gridSpan w:val="2"/>
            <w:noWrap/>
            <w:textDirection w:val="btLr"/>
          </w:tcPr>
          <w:p w14:paraId="7D8F85C3" w14:textId="77777777" w:rsidR="00D74E99" w:rsidRPr="009C3DBD" w:rsidRDefault="00D74E99" w:rsidP="005E5179">
            <w:pPr>
              <w:pStyle w:val="afffffffffc"/>
              <w:rPr>
                <w:rFonts w:ascii="Arial" w:hAnsi="Arial" w:cs="Arial"/>
                <w:bCs/>
                <w:sz w:val="19"/>
                <w:szCs w:val="19"/>
              </w:rPr>
            </w:pPr>
          </w:p>
        </w:tc>
        <w:tc>
          <w:tcPr>
            <w:tcW w:w="391" w:type="dxa"/>
            <w:gridSpan w:val="2"/>
            <w:noWrap/>
            <w:textDirection w:val="btLr"/>
          </w:tcPr>
          <w:p w14:paraId="060B92D0" w14:textId="77777777" w:rsidR="00D74E99" w:rsidRPr="009C3DBD" w:rsidRDefault="00D74E99" w:rsidP="005E5179">
            <w:pPr>
              <w:pStyle w:val="afffffffffc"/>
              <w:rPr>
                <w:rFonts w:ascii="Arial" w:hAnsi="Arial" w:cs="Arial"/>
                <w:bCs/>
                <w:sz w:val="19"/>
                <w:szCs w:val="19"/>
              </w:rPr>
            </w:pPr>
          </w:p>
        </w:tc>
      </w:tr>
      <w:tr w:rsidR="00D74E99" w:rsidRPr="009C3DBD" w14:paraId="45312D8A" w14:textId="77777777" w:rsidTr="00D74E99">
        <w:trPr>
          <w:gridAfter w:val="1"/>
          <w:wAfter w:w="6" w:type="dxa"/>
          <w:trHeight w:val="147"/>
        </w:trPr>
        <w:tc>
          <w:tcPr>
            <w:tcW w:w="9870" w:type="dxa"/>
            <w:gridSpan w:val="14"/>
            <w:noWrap/>
          </w:tcPr>
          <w:p w14:paraId="353173B8"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Виды, занесенные в Красную книгу (всего 33 вида), в т.ч.:</w:t>
            </w:r>
          </w:p>
        </w:tc>
      </w:tr>
      <w:tr w:rsidR="00D74E99" w:rsidRPr="009C3DBD" w14:paraId="2FA26850" w14:textId="77777777" w:rsidTr="00D74E99">
        <w:trPr>
          <w:trHeight w:val="147"/>
        </w:trPr>
        <w:tc>
          <w:tcPr>
            <w:tcW w:w="1746" w:type="dxa"/>
            <w:noWrap/>
          </w:tcPr>
          <w:p w14:paraId="0AACDCDB"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Гнездящиеся виды (13 видов)</w:t>
            </w:r>
          </w:p>
        </w:tc>
        <w:tc>
          <w:tcPr>
            <w:tcW w:w="862" w:type="dxa"/>
            <w:noWrap/>
          </w:tcPr>
          <w:p w14:paraId="24A1693E" w14:textId="77777777" w:rsidR="00D74E99" w:rsidRPr="009C3DBD" w:rsidRDefault="00D74E99" w:rsidP="005E5179">
            <w:pPr>
              <w:pStyle w:val="afffffffffc"/>
              <w:rPr>
                <w:rFonts w:ascii="Arial" w:hAnsi="Arial" w:cs="Arial"/>
                <w:bCs/>
                <w:sz w:val="19"/>
                <w:szCs w:val="19"/>
              </w:rPr>
            </w:pPr>
          </w:p>
        </w:tc>
        <w:tc>
          <w:tcPr>
            <w:tcW w:w="456" w:type="dxa"/>
            <w:noWrap/>
          </w:tcPr>
          <w:p w14:paraId="5F4F4564" w14:textId="77777777" w:rsidR="00D74E99" w:rsidRPr="009C3DBD" w:rsidRDefault="00D74E99" w:rsidP="005E5179">
            <w:pPr>
              <w:pStyle w:val="afffffffffc"/>
              <w:rPr>
                <w:rFonts w:ascii="Arial" w:hAnsi="Arial" w:cs="Arial"/>
                <w:bCs/>
                <w:sz w:val="19"/>
                <w:szCs w:val="19"/>
              </w:rPr>
            </w:pPr>
          </w:p>
        </w:tc>
        <w:tc>
          <w:tcPr>
            <w:tcW w:w="391" w:type="dxa"/>
            <w:noWrap/>
            <w:textDirection w:val="btLr"/>
          </w:tcPr>
          <w:p w14:paraId="7F25ED4F" w14:textId="77777777" w:rsidR="00D74E99" w:rsidRPr="009C3DBD" w:rsidRDefault="00D74E99" w:rsidP="005E5179">
            <w:pPr>
              <w:pStyle w:val="afffffffffc"/>
              <w:rPr>
                <w:rFonts w:ascii="Arial" w:hAnsi="Arial" w:cs="Arial"/>
                <w:bCs/>
                <w:sz w:val="19"/>
                <w:szCs w:val="19"/>
              </w:rPr>
            </w:pPr>
          </w:p>
        </w:tc>
        <w:tc>
          <w:tcPr>
            <w:tcW w:w="4115" w:type="dxa"/>
            <w:gridSpan w:val="5"/>
            <w:noWrap/>
          </w:tcPr>
          <w:p w14:paraId="6D0DE3B0"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Места гнездования по берегам лагун северо-восточного Сахалина.</w:t>
            </w:r>
          </w:p>
        </w:tc>
        <w:tc>
          <w:tcPr>
            <w:tcW w:w="1074" w:type="dxa"/>
            <w:noWrap/>
          </w:tcPr>
          <w:p w14:paraId="48E4B7AB" w14:textId="77777777" w:rsidR="00D74E99" w:rsidRPr="009C3DBD" w:rsidRDefault="00D74E99" w:rsidP="005E5179">
            <w:pPr>
              <w:pStyle w:val="afffffffffc"/>
              <w:rPr>
                <w:rFonts w:ascii="Arial" w:hAnsi="Arial" w:cs="Arial"/>
                <w:bCs/>
                <w:sz w:val="19"/>
                <w:szCs w:val="19"/>
              </w:rPr>
            </w:pPr>
          </w:p>
        </w:tc>
        <w:tc>
          <w:tcPr>
            <w:tcW w:w="450" w:type="dxa"/>
            <w:noWrap/>
            <w:textDirection w:val="btLr"/>
          </w:tcPr>
          <w:p w14:paraId="09670825" w14:textId="77777777" w:rsidR="00D74E99" w:rsidRPr="009C3DBD" w:rsidRDefault="00D74E99" w:rsidP="005E5179">
            <w:pPr>
              <w:pStyle w:val="afffffffffc"/>
              <w:rPr>
                <w:rFonts w:ascii="Arial" w:hAnsi="Arial" w:cs="Arial"/>
                <w:bCs/>
                <w:sz w:val="19"/>
                <w:szCs w:val="19"/>
              </w:rPr>
            </w:pPr>
          </w:p>
        </w:tc>
        <w:tc>
          <w:tcPr>
            <w:tcW w:w="391" w:type="dxa"/>
            <w:gridSpan w:val="2"/>
            <w:noWrap/>
            <w:textDirection w:val="btLr"/>
          </w:tcPr>
          <w:p w14:paraId="50B031EE" w14:textId="77777777" w:rsidR="00D74E99" w:rsidRPr="009C3DBD" w:rsidRDefault="00D74E99" w:rsidP="005E5179">
            <w:pPr>
              <w:pStyle w:val="afffffffffc"/>
              <w:rPr>
                <w:rFonts w:ascii="Arial" w:hAnsi="Arial" w:cs="Arial"/>
                <w:bCs/>
                <w:sz w:val="19"/>
                <w:szCs w:val="19"/>
              </w:rPr>
            </w:pPr>
          </w:p>
        </w:tc>
        <w:tc>
          <w:tcPr>
            <w:tcW w:w="391" w:type="dxa"/>
            <w:gridSpan w:val="2"/>
            <w:noWrap/>
            <w:textDirection w:val="btLr"/>
          </w:tcPr>
          <w:p w14:paraId="12786409" w14:textId="77777777" w:rsidR="00D74E99" w:rsidRPr="009C3DBD" w:rsidRDefault="00D74E99" w:rsidP="005E5179">
            <w:pPr>
              <w:pStyle w:val="afffffffffc"/>
              <w:rPr>
                <w:rFonts w:ascii="Arial" w:hAnsi="Arial" w:cs="Arial"/>
                <w:bCs/>
                <w:sz w:val="19"/>
                <w:szCs w:val="19"/>
              </w:rPr>
            </w:pPr>
          </w:p>
        </w:tc>
      </w:tr>
      <w:tr w:rsidR="00D74E99" w:rsidRPr="009C3DBD" w14:paraId="44D86E20" w14:textId="77777777" w:rsidTr="00D74E99">
        <w:trPr>
          <w:gridAfter w:val="1"/>
          <w:wAfter w:w="6" w:type="dxa"/>
          <w:trHeight w:val="147"/>
        </w:trPr>
        <w:tc>
          <w:tcPr>
            <w:tcW w:w="1746" w:type="dxa"/>
            <w:noWrap/>
          </w:tcPr>
          <w:p w14:paraId="0488A400"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lastRenderedPageBreak/>
              <w:t>Пролетные виды (19 видов)</w:t>
            </w:r>
          </w:p>
        </w:tc>
        <w:tc>
          <w:tcPr>
            <w:tcW w:w="862" w:type="dxa"/>
            <w:noWrap/>
          </w:tcPr>
          <w:p w14:paraId="09084CCD" w14:textId="77777777" w:rsidR="00D74E99" w:rsidRPr="009C3DBD" w:rsidRDefault="00D74E99" w:rsidP="005E5179">
            <w:pPr>
              <w:pStyle w:val="afffffffffc"/>
              <w:rPr>
                <w:rFonts w:ascii="Arial" w:hAnsi="Arial" w:cs="Arial"/>
                <w:bCs/>
                <w:sz w:val="19"/>
                <w:szCs w:val="19"/>
              </w:rPr>
            </w:pPr>
          </w:p>
        </w:tc>
        <w:tc>
          <w:tcPr>
            <w:tcW w:w="456" w:type="dxa"/>
            <w:noWrap/>
          </w:tcPr>
          <w:p w14:paraId="1E76FBD0" w14:textId="77777777" w:rsidR="00D74E99" w:rsidRPr="009C3DBD" w:rsidRDefault="00D74E99" w:rsidP="005E5179">
            <w:pPr>
              <w:pStyle w:val="afffffffffc"/>
              <w:rPr>
                <w:rFonts w:ascii="Arial" w:hAnsi="Arial" w:cs="Arial"/>
                <w:bCs/>
                <w:sz w:val="19"/>
                <w:szCs w:val="19"/>
              </w:rPr>
            </w:pPr>
          </w:p>
        </w:tc>
        <w:tc>
          <w:tcPr>
            <w:tcW w:w="391" w:type="dxa"/>
            <w:noWrap/>
            <w:textDirection w:val="btLr"/>
          </w:tcPr>
          <w:p w14:paraId="55A71BE6" w14:textId="77777777" w:rsidR="00D74E99" w:rsidRPr="009C3DBD" w:rsidRDefault="00D74E99" w:rsidP="005E5179">
            <w:pPr>
              <w:pStyle w:val="afffffffffc"/>
              <w:rPr>
                <w:rFonts w:ascii="Arial" w:hAnsi="Arial" w:cs="Arial"/>
                <w:bCs/>
                <w:sz w:val="19"/>
                <w:szCs w:val="19"/>
              </w:rPr>
            </w:pPr>
          </w:p>
        </w:tc>
        <w:tc>
          <w:tcPr>
            <w:tcW w:w="4115" w:type="dxa"/>
            <w:gridSpan w:val="5"/>
            <w:noWrap/>
          </w:tcPr>
          <w:p w14:paraId="06E62F62"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Массовые сезонные миграции вдоль северо-восточного побережья, частично захватывающие район платформ и трассы морских трубопроводов.</w:t>
            </w:r>
          </w:p>
        </w:tc>
        <w:tc>
          <w:tcPr>
            <w:tcW w:w="1909" w:type="dxa"/>
            <w:gridSpan w:val="3"/>
            <w:noWrap/>
          </w:tcPr>
          <w:p w14:paraId="47B47A7F"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Массовые сезонные миграции вдоль побережья, частично захватывающие район платформ и трассы морских трубопроводов</w:t>
            </w:r>
          </w:p>
        </w:tc>
        <w:tc>
          <w:tcPr>
            <w:tcW w:w="391" w:type="dxa"/>
            <w:gridSpan w:val="2"/>
            <w:noWrap/>
            <w:textDirection w:val="btLr"/>
          </w:tcPr>
          <w:p w14:paraId="71CC474E" w14:textId="77777777" w:rsidR="00D74E99" w:rsidRPr="009C3DBD" w:rsidRDefault="00D74E99" w:rsidP="005E5179">
            <w:pPr>
              <w:pStyle w:val="afffffffffc"/>
              <w:rPr>
                <w:rFonts w:ascii="Arial" w:hAnsi="Arial" w:cs="Arial"/>
                <w:bCs/>
                <w:sz w:val="19"/>
                <w:szCs w:val="19"/>
              </w:rPr>
            </w:pPr>
          </w:p>
        </w:tc>
      </w:tr>
    </w:tbl>
    <w:p w14:paraId="3E05A5F4" w14:textId="1334DB67" w:rsidR="00D74E99" w:rsidRPr="009C3DBD" w:rsidRDefault="00D74E99" w:rsidP="00D74E99">
      <w:r w:rsidRPr="009C3DBD">
        <w:t>В Табл. 7.11-5 представлен перечень природных ресурсов, которые могут оказаться под угрозой загрязнения в случае разливов нефти с морской добывающей платформы ПА-</w:t>
      </w:r>
      <w:r w:rsidR="00CC02FA" w:rsidRPr="009C3DBD">
        <w:t>А</w:t>
      </w:r>
      <w:r w:rsidRPr="009C3DBD">
        <w:t>.</w:t>
      </w:r>
    </w:p>
    <w:p w14:paraId="79BC63CB" w14:textId="77777777" w:rsidR="00D74E99" w:rsidRPr="009C3DBD" w:rsidRDefault="00D74E99" w:rsidP="00D74E99">
      <w:r w:rsidRPr="009C3DBD">
        <w:t>Таблица 7.11-5. Виды животных и их местообитания, потенциально попадающие под угрозу нефтяного загрязнения</w:t>
      </w:r>
    </w:p>
    <w:tbl>
      <w:tblPr>
        <w:tblStyle w:val="aff4"/>
        <w:tblW w:w="10062" w:type="dxa"/>
        <w:tblLayout w:type="fixed"/>
        <w:tblLook w:val="04A0" w:firstRow="1" w:lastRow="0" w:firstColumn="1" w:lastColumn="0" w:noHBand="0" w:noVBand="1"/>
      </w:tblPr>
      <w:tblGrid>
        <w:gridCol w:w="564"/>
        <w:gridCol w:w="7513"/>
        <w:gridCol w:w="1985"/>
      </w:tblGrid>
      <w:tr w:rsidR="00D74E99" w:rsidRPr="009C3DBD" w14:paraId="76CDC361" w14:textId="77777777" w:rsidTr="003F2BB2">
        <w:trPr>
          <w:cnfStyle w:val="100000000000" w:firstRow="1" w:lastRow="0" w:firstColumn="0" w:lastColumn="0" w:oddVBand="0" w:evenVBand="0" w:oddHBand="0" w:evenHBand="0" w:firstRowFirstColumn="0" w:firstRowLastColumn="0" w:lastRowFirstColumn="0" w:lastRowLastColumn="0"/>
          <w:trHeight w:val="220"/>
        </w:trPr>
        <w:tc>
          <w:tcPr>
            <w:tcW w:w="8077" w:type="dxa"/>
            <w:gridSpan w:val="2"/>
          </w:tcPr>
          <w:p w14:paraId="4B4D6100"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Виды животных и их местообитания (места гнездования, кормления, отдыха)</w:t>
            </w:r>
          </w:p>
        </w:tc>
        <w:tc>
          <w:tcPr>
            <w:tcW w:w="1985" w:type="dxa"/>
          </w:tcPr>
          <w:p w14:paraId="728F1962"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Степень риска загрязнения</w:t>
            </w:r>
          </w:p>
        </w:tc>
      </w:tr>
      <w:tr w:rsidR="00D74E99" w:rsidRPr="009C3DBD" w14:paraId="34284CC5" w14:textId="77777777" w:rsidTr="00D74E99">
        <w:trPr>
          <w:trHeight w:val="381"/>
        </w:trPr>
        <w:tc>
          <w:tcPr>
            <w:tcW w:w="10062" w:type="dxa"/>
            <w:gridSpan w:val="3"/>
          </w:tcPr>
          <w:p w14:paraId="4ECD46F7" w14:textId="77777777" w:rsidR="00D74E99" w:rsidRPr="009C3DBD" w:rsidRDefault="00D74E99" w:rsidP="005E5179">
            <w:pPr>
              <w:pStyle w:val="afffb"/>
              <w:rPr>
                <w:rFonts w:ascii="Arial" w:hAnsi="Arial" w:cs="Arial"/>
                <w:b w:val="0"/>
                <w:bCs w:val="0"/>
                <w:sz w:val="19"/>
                <w:szCs w:val="19"/>
              </w:rPr>
            </w:pPr>
            <w:r w:rsidRPr="009C3DBD">
              <w:rPr>
                <w:rFonts w:ascii="Arial" w:hAnsi="Arial" w:cs="Arial"/>
                <w:b w:val="0"/>
                <w:sz w:val="19"/>
                <w:szCs w:val="19"/>
              </w:rPr>
              <w:t>Морские птицы:</w:t>
            </w:r>
          </w:p>
        </w:tc>
      </w:tr>
      <w:tr w:rsidR="00D74E99" w:rsidRPr="009C3DBD" w14:paraId="40EF34CC" w14:textId="77777777" w:rsidTr="003F2BB2">
        <w:trPr>
          <w:trHeight w:val="220"/>
        </w:trPr>
        <w:tc>
          <w:tcPr>
            <w:tcW w:w="564" w:type="dxa"/>
          </w:tcPr>
          <w:p w14:paraId="0915EFA5"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1.1</w:t>
            </w:r>
          </w:p>
        </w:tc>
        <w:tc>
          <w:tcPr>
            <w:tcW w:w="7513" w:type="dxa"/>
          </w:tcPr>
          <w:p w14:paraId="29974AC2"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Районы массовых скоплений горбоносого турпана в прибрежных водах в полосе шириной до 2 км и глубинами до 10 м.</w:t>
            </w:r>
          </w:p>
        </w:tc>
        <w:tc>
          <w:tcPr>
            <w:tcW w:w="1985" w:type="dxa"/>
          </w:tcPr>
          <w:p w14:paraId="2C1BC8B3"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Высокая</w:t>
            </w:r>
          </w:p>
        </w:tc>
      </w:tr>
      <w:tr w:rsidR="00D74E99" w:rsidRPr="009C3DBD" w14:paraId="34B5D803" w14:textId="77777777" w:rsidTr="003F2BB2">
        <w:trPr>
          <w:trHeight w:val="220"/>
        </w:trPr>
        <w:tc>
          <w:tcPr>
            <w:tcW w:w="564" w:type="dxa"/>
          </w:tcPr>
          <w:p w14:paraId="33C951AC"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1.2</w:t>
            </w:r>
          </w:p>
        </w:tc>
        <w:tc>
          <w:tcPr>
            <w:tcW w:w="7513" w:type="dxa"/>
          </w:tcPr>
          <w:p w14:paraId="4D4F0BF9"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Колонии морских птиц на скалистых участках побережья мыса Терпения и о. Тюлений.</w:t>
            </w:r>
          </w:p>
        </w:tc>
        <w:tc>
          <w:tcPr>
            <w:tcW w:w="1985" w:type="dxa"/>
          </w:tcPr>
          <w:p w14:paraId="6C8B3D26"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Высокая</w:t>
            </w:r>
          </w:p>
        </w:tc>
      </w:tr>
      <w:tr w:rsidR="00D74E99" w:rsidRPr="009C3DBD" w14:paraId="5F5492C6" w14:textId="77777777" w:rsidTr="003F2BB2">
        <w:trPr>
          <w:trHeight w:val="220"/>
        </w:trPr>
        <w:tc>
          <w:tcPr>
            <w:tcW w:w="564" w:type="dxa"/>
          </w:tcPr>
          <w:p w14:paraId="3F2CB2A6"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1.3</w:t>
            </w:r>
          </w:p>
        </w:tc>
        <w:tc>
          <w:tcPr>
            <w:tcW w:w="7513" w:type="dxa"/>
          </w:tcPr>
          <w:p w14:paraId="30CE4FB1"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Участки концентрации морских птиц во время миграций, кочевок и кормления в прибрежных водах Охотского моря и на акватории заливов (морских лагун).</w:t>
            </w:r>
          </w:p>
        </w:tc>
        <w:tc>
          <w:tcPr>
            <w:tcW w:w="1985" w:type="dxa"/>
          </w:tcPr>
          <w:p w14:paraId="75D3F46B"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Высокая</w:t>
            </w:r>
          </w:p>
        </w:tc>
      </w:tr>
      <w:tr w:rsidR="00D74E99" w:rsidRPr="009C3DBD" w14:paraId="6370F5B1" w14:textId="77777777" w:rsidTr="003F2BB2">
        <w:trPr>
          <w:trHeight w:val="220"/>
        </w:trPr>
        <w:tc>
          <w:tcPr>
            <w:tcW w:w="564" w:type="dxa"/>
          </w:tcPr>
          <w:p w14:paraId="4A8F90F8"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1.4</w:t>
            </w:r>
          </w:p>
        </w:tc>
        <w:tc>
          <w:tcPr>
            <w:tcW w:w="7513" w:type="dxa"/>
          </w:tcPr>
          <w:p w14:paraId="00B9482C"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Участки размещения колоний камчатской и речной крачек, выделенных в качестве памятников природы: о. Врангеля (Пильтун), о. Лярво (Ныйский), о. Чаячий (Набильский).</w:t>
            </w:r>
          </w:p>
        </w:tc>
        <w:tc>
          <w:tcPr>
            <w:tcW w:w="1985" w:type="dxa"/>
          </w:tcPr>
          <w:p w14:paraId="5F127DCC"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Средняя (находятся на удалении от устьев заливов)</w:t>
            </w:r>
          </w:p>
        </w:tc>
      </w:tr>
      <w:tr w:rsidR="00D74E99" w:rsidRPr="009C3DBD" w14:paraId="5E2E613A" w14:textId="77777777" w:rsidTr="003F2BB2">
        <w:trPr>
          <w:trHeight w:val="220"/>
        </w:trPr>
        <w:tc>
          <w:tcPr>
            <w:tcW w:w="564" w:type="dxa"/>
          </w:tcPr>
          <w:p w14:paraId="7F8E72E5"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1.5</w:t>
            </w:r>
          </w:p>
        </w:tc>
        <w:tc>
          <w:tcPr>
            <w:tcW w:w="7513" w:type="dxa"/>
          </w:tcPr>
          <w:p w14:paraId="16DAB51A"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Места концентрации болотных и водоплавающих птиц, в том числе «краснокнижных», на низких заболоченных и илисто-песчаных участках побережья острова и заливов (Пильтун, Чайво, Ныйский, Набильский и Лунский).</w:t>
            </w:r>
          </w:p>
        </w:tc>
        <w:tc>
          <w:tcPr>
            <w:tcW w:w="1985" w:type="dxa"/>
          </w:tcPr>
          <w:p w14:paraId="5F626E4D"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Высокая</w:t>
            </w:r>
          </w:p>
        </w:tc>
      </w:tr>
      <w:tr w:rsidR="00D74E99" w:rsidRPr="009C3DBD" w14:paraId="5C819B0A" w14:textId="77777777" w:rsidTr="003F2BB2">
        <w:trPr>
          <w:trHeight w:val="220"/>
        </w:trPr>
        <w:tc>
          <w:tcPr>
            <w:tcW w:w="564" w:type="dxa"/>
          </w:tcPr>
          <w:p w14:paraId="3454E56F"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1.6</w:t>
            </w:r>
          </w:p>
        </w:tc>
        <w:tc>
          <w:tcPr>
            <w:tcW w:w="7513" w:type="dxa"/>
          </w:tcPr>
          <w:p w14:paraId="37F2945D"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Места гнездования хищных околоводных птиц (белоплечий и белохвостый орлан, скопа и др.).</w:t>
            </w:r>
          </w:p>
        </w:tc>
        <w:tc>
          <w:tcPr>
            <w:tcW w:w="1985" w:type="dxa"/>
          </w:tcPr>
          <w:p w14:paraId="703280BC"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Средняя</w:t>
            </w:r>
          </w:p>
        </w:tc>
      </w:tr>
      <w:tr w:rsidR="00D74E99" w:rsidRPr="009C3DBD" w14:paraId="096EDC98" w14:textId="77777777" w:rsidTr="00D74E99">
        <w:trPr>
          <w:trHeight w:val="109"/>
        </w:trPr>
        <w:tc>
          <w:tcPr>
            <w:tcW w:w="10062" w:type="dxa"/>
            <w:gridSpan w:val="3"/>
          </w:tcPr>
          <w:p w14:paraId="7325BA74"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Морские млекопитающие:</w:t>
            </w:r>
          </w:p>
        </w:tc>
      </w:tr>
      <w:tr w:rsidR="00D74E99" w:rsidRPr="009C3DBD" w14:paraId="40ACE2B8" w14:textId="77777777" w:rsidTr="003F2BB2">
        <w:trPr>
          <w:trHeight w:val="220"/>
        </w:trPr>
        <w:tc>
          <w:tcPr>
            <w:tcW w:w="564" w:type="dxa"/>
          </w:tcPr>
          <w:p w14:paraId="7D116EC9"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2.1</w:t>
            </w:r>
          </w:p>
        </w:tc>
        <w:tc>
          <w:tcPr>
            <w:tcW w:w="7513" w:type="dxa"/>
          </w:tcPr>
          <w:p w14:paraId="20D3FE5F" w14:textId="5A358F40" w:rsidR="00D74E99" w:rsidRPr="009C3DBD" w:rsidRDefault="00F951F0" w:rsidP="005E5179">
            <w:pPr>
              <w:pStyle w:val="afffffffffc"/>
              <w:rPr>
                <w:rFonts w:ascii="Arial" w:hAnsi="Arial" w:cs="Arial"/>
                <w:bCs/>
                <w:sz w:val="19"/>
                <w:szCs w:val="19"/>
              </w:rPr>
            </w:pPr>
            <w:r w:rsidRPr="009C3DBD">
              <w:rPr>
                <w:rFonts w:ascii="Arial" w:hAnsi="Arial" w:cs="Arial"/>
                <w:bCs/>
                <w:sz w:val="19"/>
                <w:szCs w:val="19"/>
              </w:rPr>
              <w:t>Охотоморская</w:t>
            </w:r>
            <w:r w:rsidR="00D74E99" w:rsidRPr="009C3DBD">
              <w:rPr>
                <w:rFonts w:ascii="Arial" w:hAnsi="Arial" w:cs="Arial"/>
                <w:bCs/>
                <w:sz w:val="19"/>
                <w:szCs w:val="19"/>
              </w:rPr>
              <w:t xml:space="preserve"> популяция серых китов в период летнего нагула в прибрежных водах Охотского моря напротив залива Пильтун и Чайво в пределах 15 метровой изобаты.</w:t>
            </w:r>
          </w:p>
        </w:tc>
        <w:tc>
          <w:tcPr>
            <w:tcW w:w="1985" w:type="dxa"/>
          </w:tcPr>
          <w:p w14:paraId="7FD244F8"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Средняя (низкая вероятность контакта)</w:t>
            </w:r>
          </w:p>
        </w:tc>
      </w:tr>
      <w:tr w:rsidR="00D74E99" w:rsidRPr="009C3DBD" w14:paraId="1810A200" w14:textId="77777777" w:rsidTr="003F2BB2">
        <w:trPr>
          <w:trHeight w:val="220"/>
        </w:trPr>
        <w:tc>
          <w:tcPr>
            <w:tcW w:w="564" w:type="dxa"/>
          </w:tcPr>
          <w:p w14:paraId="438273CD"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2.2</w:t>
            </w:r>
          </w:p>
        </w:tc>
        <w:tc>
          <w:tcPr>
            <w:tcW w:w="7513" w:type="dxa"/>
          </w:tcPr>
          <w:p w14:paraId="7EA159D5"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Лежбища морских котиков и сивучей на о.Тюлений.</w:t>
            </w:r>
          </w:p>
        </w:tc>
        <w:tc>
          <w:tcPr>
            <w:tcW w:w="1985" w:type="dxa"/>
          </w:tcPr>
          <w:p w14:paraId="0F0042D5"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Средняя (низка вероятность загрязнения)</w:t>
            </w:r>
          </w:p>
        </w:tc>
      </w:tr>
      <w:tr w:rsidR="00D74E99" w:rsidRPr="009C3DBD" w14:paraId="2CE7D982" w14:textId="77777777" w:rsidTr="003F2BB2">
        <w:trPr>
          <w:trHeight w:val="220"/>
        </w:trPr>
        <w:tc>
          <w:tcPr>
            <w:tcW w:w="564" w:type="dxa"/>
          </w:tcPr>
          <w:p w14:paraId="51238B74"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2.3</w:t>
            </w:r>
          </w:p>
        </w:tc>
        <w:tc>
          <w:tcPr>
            <w:tcW w:w="7513" w:type="dxa"/>
          </w:tcPr>
          <w:p w14:paraId="5BA9B67C"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Залежки тюленей в заливах и скопления около устья нерестовых рек и заливов в период рунного хода лососей.</w:t>
            </w:r>
          </w:p>
        </w:tc>
        <w:tc>
          <w:tcPr>
            <w:tcW w:w="1985" w:type="dxa"/>
          </w:tcPr>
          <w:p w14:paraId="18CA889E"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Высокая</w:t>
            </w:r>
          </w:p>
        </w:tc>
      </w:tr>
      <w:tr w:rsidR="00D74E99" w:rsidRPr="009C3DBD" w14:paraId="174E787B" w14:textId="77777777" w:rsidTr="00D74E99">
        <w:trPr>
          <w:trHeight w:val="220"/>
        </w:trPr>
        <w:tc>
          <w:tcPr>
            <w:tcW w:w="10062" w:type="dxa"/>
            <w:gridSpan w:val="3"/>
          </w:tcPr>
          <w:p w14:paraId="55902E56"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Рыбы и рыбохозяйственные ресурсы:</w:t>
            </w:r>
          </w:p>
        </w:tc>
      </w:tr>
      <w:tr w:rsidR="00D74E99" w:rsidRPr="009C3DBD" w14:paraId="7A0A4868" w14:textId="77777777" w:rsidTr="003F2BB2">
        <w:trPr>
          <w:trHeight w:val="220"/>
        </w:trPr>
        <w:tc>
          <w:tcPr>
            <w:tcW w:w="564" w:type="dxa"/>
          </w:tcPr>
          <w:p w14:paraId="3870B4FD"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3.1</w:t>
            </w:r>
          </w:p>
        </w:tc>
        <w:tc>
          <w:tcPr>
            <w:tcW w:w="7513" w:type="dxa"/>
          </w:tcPr>
          <w:p w14:paraId="56DC317D"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Участки скоплений тихоокеанских лососей во время нерестовых миграций.</w:t>
            </w:r>
          </w:p>
        </w:tc>
        <w:tc>
          <w:tcPr>
            <w:tcW w:w="1985" w:type="dxa"/>
          </w:tcPr>
          <w:p w14:paraId="5863719C"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Высокая</w:t>
            </w:r>
          </w:p>
        </w:tc>
      </w:tr>
      <w:tr w:rsidR="00D74E99" w:rsidRPr="009C3DBD" w14:paraId="0B7831BB" w14:textId="77777777" w:rsidTr="003F2BB2">
        <w:trPr>
          <w:trHeight w:val="220"/>
        </w:trPr>
        <w:tc>
          <w:tcPr>
            <w:tcW w:w="564" w:type="dxa"/>
          </w:tcPr>
          <w:p w14:paraId="7788BCB5"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3.2</w:t>
            </w:r>
          </w:p>
        </w:tc>
        <w:tc>
          <w:tcPr>
            <w:tcW w:w="7513" w:type="dxa"/>
          </w:tcPr>
          <w:p w14:paraId="53BC6091"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Нерестовые реки (лососевых).</w:t>
            </w:r>
          </w:p>
        </w:tc>
        <w:tc>
          <w:tcPr>
            <w:tcW w:w="1985" w:type="dxa"/>
          </w:tcPr>
          <w:p w14:paraId="7CD17B68" w14:textId="77777777" w:rsidR="00D74E99" w:rsidRPr="009C3DBD" w:rsidRDefault="00D74E99" w:rsidP="005E5179">
            <w:pPr>
              <w:pStyle w:val="afffffffffc"/>
              <w:rPr>
                <w:rFonts w:ascii="Arial" w:hAnsi="Arial" w:cs="Arial"/>
                <w:bCs/>
                <w:sz w:val="19"/>
                <w:szCs w:val="19"/>
              </w:rPr>
            </w:pPr>
            <w:r w:rsidRPr="009C3DBD">
              <w:rPr>
                <w:rFonts w:ascii="Arial" w:hAnsi="Arial" w:cs="Arial"/>
                <w:bCs/>
                <w:sz w:val="19"/>
                <w:szCs w:val="19"/>
              </w:rPr>
              <w:t>Высокая</w:t>
            </w:r>
          </w:p>
        </w:tc>
      </w:tr>
    </w:tbl>
    <w:p w14:paraId="2091E1C3" w14:textId="77777777" w:rsidR="003F2BB2" w:rsidRPr="009C3DBD" w:rsidRDefault="003F2BB2" w:rsidP="003F2BB2"/>
    <w:p w14:paraId="1D188A9C" w14:textId="7BF4B2AD" w:rsidR="00641DDA" w:rsidRPr="009C3DBD" w:rsidRDefault="00641DDA" w:rsidP="00641DDA">
      <w:pPr>
        <w:pStyle w:val="Heading6"/>
      </w:pPr>
      <w:r w:rsidRPr="009C3DBD">
        <w:t>Воздействие на ООПТ</w:t>
      </w:r>
    </w:p>
    <w:p w14:paraId="518A3493" w14:textId="09F2451F" w:rsidR="00641DDA" w:rsidRPr="009C3DBD" w:rsidRDefault="00641DDA" w:rsidP="00641DDA">
      <w:r w:rsidRPr="009C3DBD">
        <w:t>На северо-восточном побережье Сахалина, примыкающем к району размещения платформы ПА-</w:t>
      </w:r>
      <w:r w:rsidR="00CC02FA" w:rsidRPr="009C3DBD">
        <w:t>А</w:t>
      </w:r>
      <w:r w:rsidRPr="009C3DBD">
        <w:t>, находится ряд охраняемых территорий различного статуса, которые, в частности, защищают места обитания морских и других водоплавающих птиц. Схема расположения ООПТ представлена в главе 4 на рисунке 4.5-1.  Расстояние от платформы ПА-</w:t>
      </w:r>
      <w:r w:rsidR="00CC02FA" w:rsidRPr="009C3DBD">
        <w:t>А</w:t>
      </w:r>
      <w:r w:rsidRPr="009C3DBD">
        <w:t xml:space="preserve"> до памятника природы «Лунский залив» составляет 156 км. Примерно в 70 км к югу от платформы ПА-</w:t>
      </w:r>
      <w:r w:rsidR="00CC02FA" w:rsidRPr="009C3DBD">
        <w:t>А</w:t>
      </w:r>
      <w:r w:rsidRPr="009C3DBD">
        <w:t xml:space="preserve"> расположен комплексный памятник природы регионального значения «Остров Лярво». Расстояние от платформы ПА-</w:t>
      </w:r>
      <w:r w:rsidR="00CC02FA" w:rsidRPr="009C3DBD">
        <w:t>А</w:t>
      </w:r>
      <w:r w:rsidRPr="009C3DBD">
        <w:t xml:space="preserve"> до заказника регионального значения «Северный» составляет 137 км.</w:t>
      </w:r>
    </w:p>
    <w:p w14:paraId="3E0FC431" w14:textId="2CAEF250" w:rsidR="00641DDA" w:rsidRPr="009C3DBD" w:rsidRDefault="00641DDA" w:rsidP="00641DDA">
      <w:r w:rsidRPr="009C3DBD">
        <w:lastRenderedPageBreak/>
        <w:t>Зоологический памятник природы регионального значения «Острова Врангеля» в северной части залива Пильтун, созданный в 1987 году (Решение Сахоблисполкома №385 от 23.12.1987), в настоящее время занимает площадь 26 га. Острова представляют собой участки суши с болотами, густо заросшие околоводной растительностью. Здесь располагаются гнездовья ценных видов перелетных птиц. Расстояние от памятника природы регионального значения «Остров Врангеля» до платформы ПА-</w:t>
      </w:r>
      <w:r w:rsidR="00CC02FA" w:rsidRPr="009C3DBD">
        <w:t>А</w:t>
      </w:r>
      <w:r w:rsidRPr="009C3DBD">
        <w:t xml:space="preserve"> составляет около 50 км.</w:t>
      </w:r>
    </w:p>
    <w:p w14:paraId="7DE66F01" w14:textId="77777777" w:rsidR="00641DDA" w:rsidRPr="009C3DBD" w:rsidRDefault="00641DDA" w:rsidP="00641DDA">
      <w:r w:rsidRPr="009C3DBD">
        <w:t>Лагуны северо-восточного побережья Сахалина от Лунского залива до северной оконечности залива Пильтун, а также оз. Невское с прилегающей к нему низменностью на побережье, включены в перспективный список водно-болотных угодий (Shadow List) для последующего занесения в реестр Рамсарской конвенции угодий международного значения. В настоящее время лагуны северо-восточного Сахалина выделены в качестве ключевой орнитологической территории мирового значения (http://datazone.birdlife.org/site/factsheet/north-east-sakhalin-lagoons-iba-russia-(asian)/map).</w:t>
      </w:r>
    </w:p>
    <w:p w14:paraId="0C3D6616" w14:textId="77777777" w:rsidR="00641DDA" w:rsidRPr="009C3DBD" w:rsidRDefault="00641DDA" w:rsidP="00641DDA">
      <w:r w:rsidRPr="009C3DBD">
        <w:t>Воздействие на ООПТ не будет оказано в связи с их большой удаленностью. Ущерб может быть нанесен в случае загрязнения береговой линии и попадания нефти в акваторию лагун. Продолжительность негативного воздействия будет зависеть от сроков и эффективности ликвидационных мероприятий, а также от наличия остаточного нефтяного загрязнения.</w:t>
      </w:r>
    </w:p>
    <w:p w14:paraId="2A82230D" w14:textId="77777777" w:rsidR="00FA7B2B" w:rsidRPr="009C3DBD" w:rsidRDefault="008804F4" w:rsidP="008804F4">
      <w:pPr>
        <w:pStyle w:val="Heading6"/>
      </w:pPr>
      <w:r w:rsidRPr="009C3DBD">
        <w:t xml:space="preserve">Воздействие </w:t>
      </w:r>
      <w:r w:rsidR="006272B8" w:rsidRPr="009C3DBD">
        <w:t>загрязнения береговой линии (прибрежных зон)</w:t>
      </w:r>
    </w:p>
    <w:p w14:paraId="5D876105" w14:textId="77777777" w:rsidR="006272B8" w:rsidRPr="009C3DBD" w:rsidRDefault="006272B8" w:rsidP="006272B8">
      <w:r w:rsidRPr="009C3DBD">
        <w:t>В экологическом плане наибольшую опасность представляют нефтяные разливы в прибрежной зоне, поскольку они затрагивают наиболее продуктивную область, где воспроизводятся основные биологические ресурсы и сосредоточены многие виды хозяйственной деятельности и источники вредного воздействия на морскую среду.</w:t>
      </w:r>
    </w:p>
    <w:p w14:paraId="2DA1D89B" w14:textId="77777777" w:rsidR="006272B8" w:rsidRPr="009C3DBD" w:rsidRDefault="006272B8" w:rsidP="006272B8">
      <w:r w:rsidRPr="009C3DBD">
        <w:t>При возникновении аварийных ситуаций наиболее уязвима к воздействию загрязнения нефтью и нефтепродуктами природная среда прибрежной полосы. При выбросе нефти на берег загрязнению может подвергнуться зона от уреза воды до линии максимального (сизигийного) прилива, прибойного заплеска или максимального ветрового нагона.</w:t>
      </w:r>
    </w:p>
    <w:p w14:paraId="34FF7957" w14:textId="77777777" w:rsidR="00FE0B8B" w:rsidRPr="009C3DBD" w:rsidRDefault="006272B8" w:rsidP="006272B8">
      <w:r w:rsidRPr="009C3DBD">
        <w:t>Места выбросов разливов на берег 10 суток при различных сценариях имеют различные вероятности, показанные на Рис. 7.11-5.</w:t>
      </w:r>
    </w:p>
    <w:p w14:paraId="47DEDFF0" w14:textId="6051BBB8" w:rsidR="00FE0B8B" w:rsidRPr="009C3DBD" w:rsidRDefault="00CD1B21" w:rsidP="006272B8">
      <w:pPr>
        <w:jc w:val="center"/>
      </w:pPr>
      <w:r w:rsidRPr="009C3DBD">
        <w:rPr>
          <w:noProof/>
          <w:lang w:val="en-US"/>
        </w:rPr>
        <w:lastRenderedPageBreak/>
        <w:drawing>
          <wp:inline distT="0" distB="0" distL="0" distR="0" wp14:anchorId="54C5796B" wp14:editId="4408EF49">
            <wp:extent cx="1375300" cy="51371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79884" cy="5154272"/>
                    </a:xfrm>
                    <a:prstGeom prst="rect">
                      <a:avLst/>
                    </a:prstGeom>
                    <a:noFill/>
                    <a:ln>
                      <a:noFill/>
                    </a:ln>
                  </pic:spPr>
                </pic:pic>
              </a:graphicData>
            </a:graphic>
          </wp:inline>
        </w:drawing>
      </w:r>
      <w:r w:rsidRPr="009C3DBD">
        <w:rPr>
          <w:noProof/>
          <w:lang w:val="en-US"/>
        </w:rPr>
        <w:drawing>
          <wp:inline distT="0" distB="0" distL="0" distR="0" wp14:anchorId="16FAECBF" wp14:editId="18F41E38">
            <wp:extent cx="1378585" cy="51494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84028" cy="5169753"/>
                    </a:xfrm>
                    <a:prstGeom prst="rect">
                      <a:avLst/>
                    </a:prstGeom>
                    <a:noFill/>
                    <a:ln>
                      <a:noFill/>
                    </a:ln>
                  </pic:spPr>
                </pic:pic>
              </a:graphicData>
            </a:graphic>
          </wp:inline>
        </w:drawing>
      </w:r>
      <w:r w:rsidRPr="009C3DBD">
        <w:rPr>
          <w:noProof/>
          <w:lang w:val="en-US"/>
        </w:rPr>
        <w:drawing>
          <wp:inline distT="0" distB="0" distL="0" distR="0" wp14:anchorId="6D952318" wp14:editId="7C7104C9">
            <wp:extent cx="1375300" cy="513715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79115" cy="5151402"/>
                    </a:xfrm>
                    <a:prstGeom prst="rect">
                      <a:avLst/>
                    </a:prstGeom>
                    <a:noFill/>
                    <a:ln>
                      <a:noFill/>
                    </a:ln>
                  </pic:spPr>
                </pic:pic>
              </a:graphicData>
            </a:graphic>
          </wp:inline>
        </w:drawing>
      </w:r>
      <w:r w:rsidRPr="009C3DBD">
        <w:rPr>
          <w:noProof/>
          <w:lang w:val="en-US"/>
        </w:rPr>
        <w:drawing>
          <wp:inline distT="0" distB="0" distL="0" distR="0" wp14:anchorId="3F4EE65C" wp14:editId="74485292">
            <wp:extent cx="1375300" cy="513715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78733" cy="5149974"/>
                    </a:xfrm>
                    <a:prstGeom prst="rect">
                      <a:avLst/>
                    </a:prstGeom>
                    <a:noFill/>
                    <a:ln>
                      <a:noFill/>
                    </a:ln>
                  </pic:spPr>
                </pic:pic>
              </a:graphicData>
            </a:graphic>
          </wp:inline>
        </w:drawing>
      </w:r>
    </w:p>
    <w:p w14:paraId="4C41D227" w14:textId="620A62EC" w:rsidR="006272B8" w:rsidRPr="009C3DBD" w:rsidRDefault="006272B8" w:rsidP="006272B8">
      <w:pPr>
        <w:jc w:val="center"/>
      </w:pPr>
      <w:r w:rsidRPr="009C3DBD">
        <w:t>Риунок 7.11-5. Вероятность загрязнения береговой зоны при разгерметизации емкости с дизельным топливом на платформе ПА-</w:t>
      </w:r>
      <w:r w:rsidR="00CD1B21" w:rsidRPr="009C3DBD">
        <w:t>А</w:t>
      </w:r>
    </w:p>
    <w:p w14:paraId="14280573" w14:textId="77777777" w:rsidR="00137106" w:rsidRPr="009C3DBD" w:rsidRDefault="00137106" w:rsidP="00137106">
      <w:r w:rsidRPr="009C3DBD">
        <w:t>Согласно моделированию Плана ПЛРН в первые сутки нефтяное загрязнение может достигнуть:</w:t>
      </w:r>
    </w:p>
    <w:p w14:paraId="5E65DA1A" w14:textId="77777777" w:rsidR="00137106" w:rsidRPr="009C3DBD" w:rsidRDefault="00137106" w:rsidP="00137106">
      <w:pPr>
        <w:pStyle w:val="116"/>
      </w:pPr>
      <w:r w:rsidRPr="009C3DBD">
        <w:t>побережья залива Чайво через 6 часов при сценарии 5 (разгерметизация подводного трубопровода нефти, прибрежный участок) и через 24 часа при всех других сценариях;</w:t>
      </w:r>
    </w:p>
    <w:p w14:paraId="046D02AC" w14:textId="6DE002AD" w:rsidR="00137106" w:rsidRPr="009C3DBD" w:rsidRDefault="00137106" w:rsidP="00137106">
      <w:pPr>
        <w:pStyle w:val="116"/>
      </w:pPr>
      <w:r w:rsidRPr="009C3DBD">
        <w:t>побережья залива Пильтун через</w:t>
      </w:r>
      <w:r w:rsidR="00CD1B21" w:rsidRPr="009C3DBD">
        <w:t xml:space="preserve"> 24 часа – при сценарии 4 (выброс из скважины ПА-А)</w:t>
      </w:r>
      <w:r w:rsidRPr="009C3DBD">
        <w:t>.</w:t>
      </w:r>
    </w:p>
    <w:p w14:paraId="650C3130" w14:textId="77777777" w:rsidR="00137106" w:rsidRPr="009C3DBD" w:rsidRDefault="00137106" w:rsidP="00137106">
      <w:pPr>
        <w:pStyle w:val="116"/>
      </w:pPr>
      <w:r w:rsidRPr="009C3DBD">
        <w:t>побережья Ныйского залива через 24 часа при сценарии 5 (разгерметизация подводного трубопровода нефти, прибрежный участок).</w:t>
      </w:r>
    </w:p>
    <w:p w14:paraId="1FC7DAD4" w14:textId="77777777" w:rsidR="00615E84" w:rsidRPr="009C3DBD" w:rsidRDefault="00615E84" w:rsidP="00615E84">
      <w:pPr>
        <w:pStyle w:val="Heading6"/>
      </w:pPr>
      <w:r w:rsidRPr="009C3DBD">
        <w:t>Социально-экономические последствия</w:t>
      </w:r>
    </w:p>
    <w:p w14:paraId="5122A911" w14:textId="77777777" w:rsidR="00615E84" w:rsidRPr="009C3DBD" w:rsidRDefault="00615E84" w:rsidP="00615E84">
      <w:r w:rsidRPr="009C3DBD">
        <w:t>Промышленное рыболовство играет важную роль в экономике данного района и всего острова Сахалин. Рыбохозяйственный комплекс обеспечивает занятость значительной части населения и является существенным источником доходов регионального бюджета.</w:t>
      </w:r>
    </w:p>
    <w:p w14:paraId="39BCD7E7" w14:textId="77777777" w:rsidR="00615E84" w:rsidRPr="009C3DBD" w:rsidRDefault="00615E84" w:rsidP="00615E84">
      <w:r w:rsidRPr="009C3DBD">
        <w:lastRenderedPageBreak/>
        <w:t>Краткосрочные воздействия разливов нефти на промышленное рыболовство могут проявляться в закрытии отдельных загрязненных нефтью районов для рыбного промысла и в загрязнении нефтью рыболовецких судов и снастей.</w:t>
      </w:r>
    </w:p>
    <w:p w14:paraId="1CB393E2" w14:textId="77777777" w:rsidR="00615E84" w:rsidRPr="009C3DBD" w:rsidRDefault="00615E84" w:rsidP="00615E84">
      <w:r w:rsidRPr="009C3DBD">
        <w:t>Последнее можно исключить путем объявления временной запретной зоны. В открытом море, где нефтяные пятна относительно быстро рассеиваются или ликвидируются, такие ограничения носят сугубо временный, краткосрочный характер. Как отмечалось выше, вероятность причинения ущерба рыбным ресурсам крайне мала.</w:t>
      </w:r>
    </w:p>
    <w:p w14:paraId="303D0C36" w14:textId="77777777" w:rsidR="00615E84" w:rsidRPr="009C3DBD" w:rsidRDefault="00615E84" w:rsidP="00615E84">
      <w:r w:rsidRPr="009C3DBD">
        <w:t>Определенный ущерб традиционному рыболовству, которое в основном ограничивается прибрежными лагунами, может быть нанесен в случае загрязнения береговой линии и попадания нефти в акваторию лагун. На некоторое время рыболовный промысел может быть приостановлен.</w:t>
      </w:r>
    </w:p>
    <w:p w14:paraId="310A358E" w14:textId="77777777" w:rsidR="00615E84" w:rsidRPr="009C3DBD" w:rsidRDefault="00615E84" w:rsidP="00615E84">
      <w:r w:rsidRPr="009C3DBD">
        <w:t>Продолжительность негативного воздействия будет зависеть от сроков и эффективности ликвидационных мероприятий, а также от наличия остаточного нефтяного загрязнения. Последнее имеет место в случаях, когда нефть воздействует на мягкие (глинистые) осадочные отложения, например, болотные почвы. Такие участки являются приоритетными и требуют особой охраны.</w:t>
      </w:r>
    </w:p>
    <w:p w14:paraId="6FB55C6E" w14:textId="77777777" w:rsidR="00615E84" w:rsidRPr="009C3DBD" w:rsidRDefault="00615E84" w:rsidP="00615E84">
      <w:r w:rsidRPr="009C3DBD">
        <w:t>Учитывая малочисленность населения, проживающего в районе Пильтун-Астохского месторождения, а также планируемые меры по предотвращению контакта ликвидаторов с разлитой нефтью, последствия крупного разлива нефти не окажут сколь либо заметного влияния на здоровье местного населения и ликвидаторов.</w:t>
      </w:r>
    </w:p>
    <w:p w14:paraId="4DB82D77" w14:textId="0C64A444" w:rsidR="00D47839" w:rsidRPr="009C3DBD" w:rsidRDefault="00D47839" w:rsidP="00D47839">
      <w:pPr>
        <w:pStyle w:val="Heading2"/>
      </w:pPr>
      <w:bookmarkStart w:id="522" w:name="_Toc132737658"/>
      <w:bookmarkEnd w:id="520"/>
      <w:bookmarkEnd w:id="521"/>
      <w:r w:rsidRPr="009C3DBD">
        <w:t>Оценка воздействия на окружающую среду при аварийных ситуациях при размещении отходов бурения</w:t>
      </w:r>
      <w:bookmarkEnd w:id="522"/>
    </w:p>
    <w:p w14:paraId="0F8C1014" w14:textId="1E07B15B" w:rsidR="00D47839" w:rsidRPr="009C3DBD" w:rsidRDefault="00D47839" w:rsidP="00D47839">
      <w:r w:rsidRPr="009C3DBD">
        <w:t xml:space="preserve">Размещение буровых отходов и других жидкостей на </w:t>
      </w:r>
      <w:r w:rsidR="00CD1B21" w:rsidRPr="009C3DBD">
        <w:t>Астохском</w:t>
      </w:r>
      <w:r w:rsidRPr="009C3DBD">
        <w:t xml:space="preserve"> участке Пильтун-Астохского нефтегазоконденсатного месторождения осуществляется с платформы ПА-</w:t>
      </w:r>
      <w:r w:rsidR="00CD1B21" w:rsidRPr="009C3DBD">
        <w:t>А</w:t>
      </w:r>
      <w:r w:rsidRPr="009C3DBD">
        <w:t>, которая оснащена современным основным и вспомогательным оборудованием для качественной подготовки и закачки отходов, средствами механизации, автоматизации и контроля технологических процессов, удовлетворяет требованиям техники безопасности и противопожарной безопасности, требованиям охраны окружающей природной среды.</w:t>
      </w:r>
    </w:p>
    <w:p w14:paraId="0038E63C" w14:textId="77777777" w:rsidR="00D93334" w:rsidRPr="009C3DBD" w:rsidRDefault="00D93334" w:rsidP="00D93334">
      <w:r w:rsidRPr="009C3DBD">
        <w:t xml:space="preserve">Для обеспечения технологической и экологической безопасности процесса закачки подготовленных жидкостей и пульпы в пласты через специальные поглощающие скважины, принимаются следующие меры: </w:t>
      </w:r>
    </w:p>
    <w:p w14:paraId="21E54053" w14:textId="0F0D1E58" w:rsidR="00D93334" w:rsidRPr="009C3DBD" w:rsidRDefault="00D93334" w:rsidP="00D93334">
      <w:pPr>
        <w:pStyle w:val="116"/>
      </w:pPr>
      <w:r w:rsidRPr="009C3DBD">
        <w:t xml:space="preserve">колонны запроектированы на максимальные расчетные давления нагнетания; </w:t>
      </w:r>
    </w:p>
    <w:p w14:paraId="72E1704A" w14:textId="30111069" w:rsidR="00D93334" w:rsidRPr="009C3DBD" w:rsidRDefault="00D93334" w:rsidP="00D93334">
      <w:pPr>
        <w:pStyle w:val="116"/>
      </w:pPr>
      <w:r w:rsidRPr="009C3DBD">
        <w:t xml:space="preserve">закачка производится при давлении, превышающим давление гидроразрыва пласта размещения отходов с учетом постепенного по мере закачек повышения такового вследствие пороэластичного эффекта; мощность и давление на выкиде нагнетательного насоса высокого давления избыточно с учетом потерь на трение в трубопроводах; </w:t>
      </w:r>
    </w:p>
    <w:p w14:paraId="4D9DC1B1" w14:textId="78E84637" w:rsidR="00D93334" w:rsidRPr="009C3DBD" w:rsidRDefault="00D93334" w:rsidP="00D93334">
      <w:pPr>
        <w:pStyle w:val="116"/>
      </w:pPr>
      <w:r w:rsidRPr="009C3DBD">
        <w:t xml:space="preserve">устьевое оборудование подобрано с расчетом на максимальное прогнозное давление нагнетания. </w:t>
      </w:r>
    </w:p>
    <w:p w14:paraId="381C720D" w14:textId="77777777" w:rsidR="00D93334" w:rsidRPr="009C3DBD" w:rsidRDefault="00D93334" w:rsidP="00D93334">
      <w:r w:rsidRPr="009C3DBD">
        <w:t>Для предотвращения загрязнения морских и грунтовых вод устанавливаются водоотделительные обсадные колонны.</w:t>
      </w:r>
    </w:p>
    <w:p w14:paraId="474B3A47" w14:textId="57FD69E7" w:rsidR="00D47839" w:rsidRPr="009C3DBD" w:rsidRDefault="00D93334" w:rsidP="00D93334">
      <w:r w:rsidRPr="009C3DBD">
        <w:t>При закачке буровых отходов в недра через поглощающую скважину исключена возможность того, что образованный при закачке отходов гидроразрыв достигнет ближайшего к скважине тектонического нарушения, продуктивного горизонта или ствола другой скважины.</w:t>
      </w:r>
    </w:p>
    <w:p w14:paraId="0F3B365B" w14:textId="510A5272" w:rsidR="00F23147" w:rsidRPr="009C3DBD" w:rsidRDefault="00AE1B09" w:rsidP="00D47839">
      <w:pPr>
        <w:pStyle w:val="Heading1"/>
      </w:pPr>
      <w:bookmarkStart w:id="523" w:name="_Toc132737659"/>
      <w:r w:rsidRPr="009C3DBD">
        <w:lastRenderedPageBreak/>
        <w:t>Мероприятия по предотвращению и/или снижению возможного</w:t>
      </w:r>
      <w:bookmarkEnd w:id="516"/>
      <w:r w:rsidRPr="009C3DBD">
        <w:t xml:space="preserve"> негативного водействия планируемой (намечаемой) хозяйственной деятельности на окружаюущю среду</w:t>
      </w:r>
      <w:bookmarkEnd w:id="523"/>
    </w:p>
    <w:p w14:paraId="6DA0FF3F" w14:textId="77777777" w:rsidR="003E48EE" w:rsidRPr="009C3DBD" w:rsidRDefault="003E48EE" w:rsidP="00FD28D8">
      <w:pPr>
        <w:pStyle w:val="Heading2"/>
      </w:pPr>
      <w:bookmarkStart w:id="524" w:name="_Toc63266928"/>
      <w:bookmarkStart w:id="525" w:name="_Toc132737660"/>
      <w:r w:rsidRPr="009C3DBD">
        <w:t>Мероприятия по охране атмосферного воздуха</w:t>
      </w:r>
      <w:bookmarkEnd w:id="524"/>
      <w:bookmarkEnd w:id="525"/>
    </w:p>
    <w:p w14:paraId="546D0AF2" w14:textId="349E30C6" w:rsidR="00972986" w:rsidRPr="009C3DBD" w:rsidRDefault="00DB71F5" w:rsidP="008D7947">
      <w:r w:rsidRPr="009C3DBD">
        <w:t>Для морской платформы ПА-</w:t>
      </w:r>
      <w:r w:rsidR="00CD1B21" w:rsidRPr="009C3DBD">
        <w:t>а</w:t>
      </w:r>
      <w:r w:rsidRPr="009C3DBD">
        <w:t>, как для действующего объекта, разработан проект нормативов ПДВ, согласованный в установленном порядке, получено разрешение на выброс вредных (загрязняющих) веществ в атмосферный воздух, на основании утверждённых нормативов выбросов. Закачка отходов в поглощающую скважину осуществляется с помощью насосов высокого давления, работающих от электропривода и не являющихся источниками загрязнения атмосферного воздуха. Процесс закачки отходов в поглощающ</w:t>
      </w:r>
      <w:r w:rsidR="000B50B4" w:rsidRPr="009C3DBD">
        <w:t>ую</w:t>
      </w:r>
      <w:r w:rsidRPr="009C3DBD">
        <w:t xml:space="preserve"> скважин</w:t>
      </w:r>
      <w:r w:rsidR="000B50B4" w:rsidRPr="009C3DBD">
        <w:t>у</w:t>
      </w:r>
      <w:r w:rsidRPr="009C3DBD">
        <w:t xml:space="preserve"> П</w:t>
      </w:r>
      <w:r w:rsidR="000B50B4" w:rsidRPr="009C3DBD">
        <w:t>А-118</w:t>
      </w:r>
      <w:r w:rsidRPr="009C3DBD">
        <w:t xml:space="preserve"> неразрывно связан со всеми производственными процессами на платформе ПА-</w:t>
      </w:r>
      <w:r w:rsidR="000B50B4" w:rsidRPr="009C3DBD">
        <w:t>А</w:t>
      </w:r>
      <w:r w:rsidR="00C674AB" w:rsidRPr="009C3DBD">
        <w:t>. Дополнительные мероприятия по охране атмосферного воздуха не требуются.</w:t>
      </w:r>
    </w:p>
    <w:p w14:paraId="7649D7E1" w14:textId="77777777" w:rsidR="003E48EE" w:rsidRPr="009C3DBD" w:rsidRDefault="003E48EE" w:rsidP="00FD28D8">
      <w:pPr>
        <w:pStyle w:val="Heading2"/>
      </w:pPr>
      <w:bookmarkStart w:id="526" w:name="_Toc63266931"/>
      <w:bookmarkStart w:id="527" w:name="_Toc132737661"/>
      <w:r w:rsidRPr="009C3DBD">
        <w:t>Мероприятия по уменьшению воздействия физических факторов</w:t>
      </w:r>
      <w:bookmarkEnd w:id="526"/>
      <w:bookmarkEnd w:id="527"/>
    </w:p>
    <w:p w14:paraId="09EBB725" w14:textId="77777777" w:rsidR="00C674AB" w:rsidRPr="009C3DBD" w:rsidRDefault="00C674AB" w:rsidP="00C674AB">
      <w:bookmarkStart w:id="528" w:name="_Toc63266934"/>
      <w:r w:rsidRPr="009C3DBD">
        <w:t>Мероприятия по защите от шума определяются санитарными нормами СП 2.5.3650-20, которое определяет предельно допустимые уровни шума на рабочих местах, в жилых, служебных и общественных помещениях, зонах отдыха и др. на судах морского флота.</w:t>
      </w:r>
    </w:p>
    <w:p w14:paraId="32DDC934" w14:textId="77777777" w:rsidR="00C674AB" w:rsidRPr="009C3DBD" w:rsidRDefault="00C674AB" w:rsidP="00C674AB">
      <w:r w:rsidRPr="009C3DBD">
        <w:t>На используемых плавсредствах установлено оборудование, технические характеристики которого обеспечивают соблюдение нормируемых уровней звукового давления в рабочей зоне и жилых помещениях в соответствии с СП 2.5.3650-20.</w:t>
      </w:r>
    </w:p>
    <w:p w14:paraId="017CA3AA" w14:textId="77777777" w:rsidR="00C674AB" w:rsidRPr="009C3DBD" w:rsidRDefault="00C674AB" w:rsidP="00C674AB">
      <w:r w:rsidRPr="009C3DBD">
        <w:t>При работах будет использовано сертифицированное оборудование, технические характеристики которого обеспечивают соблюдение нормируемых уровней звукового давления и вибраций в рабочей зоне и в жилом модуле. Конструктивно-планировочные методы защиты от шума включают рациональное размещение технологического оборудования и рабочих мест, а также создание шумозащитных зон с использованием звукопоглощающих, конструктивных материалов. Оборудование размещается в закрытых помещениях, снабжается глушителями и изолируется кожухами. Предусматривается проведение регулярных техосмотров, а также регламентируемых текущих и капитальных ремонтов технологических узлов, блоков, отдельных единиц оборудования.</w:t>
      </w:r>
    </w:p>
    <w:p w14:paraId="259F6715" w14:textId="77777777" w:rsidR="00C674AB" w:rsidRPr="009C3DBD" w:rsidRDefault="00C674AB" w:rsidP="00C674AB">
      <w:r w:rsidRPr="009C3DBD">
        <w:t xml:space="preserve">Уровни подводного шума, возникающие при работе платформы и судов обеспечения, являются типовыми для обычного судоходства на акватории моря. Водолазных работ во время проведения </w:t>
      </w:r>
      <w:r w:rsidR="00F317C2" w:rsidRPr="009C3DBD">
        <w:t>планируемой хозяйственной деятельности</w:t>
      </w:r>
      <w:r w:rsidRPr="009C3DBD">
        <w:t xml:space="preserve"> не планируется. Разработка специальных мероприятий для защиты от подводного шума не требуется.</w:t>
      </w:r>
    </w:p>
    <w:p w14:paraId="6F425E8E" w14:textId="77777777" w:rsidR="003E48EE" w:rsidRPr="009C3DBD" w:rsidRDefault="003E48EE" w:rsidP="00FD28D8">
      <w:pPr>
        <w:pStyle w:val="Heading2"/>
      </w:pPr>
      <w:bookmarkStart w:id="529" w:name="_Toc132737662"/>
      <w:r w:rsidRPr="009C3DBD">
        <w:t xml:space="preserve">Мероприятия по охране </w:t>
      </w:r>
      <w:r w:rsidR="00F317C2" w:rsidRPr="009C3DBD">
        <w:t xml:space="preserve">морской </w:t>
      </w:r>
      <w:r w:rsidRPr="009C3DBD">
        <w:t>среды</w:t>
      </w:r>
      <w:bookmarkEnd w:id="528"/>
      <w:bookmarkEnd w:id="529"/>
    </w:p>
    <w:p w14:paraId="60324F54" w14:textId="47093809" w:rsidR="00DB71F5" w:rsidRPr="009C3DBD" w:rsidRDefault="00DB71F5" w:rsidP="00DB71F5">
      <w:bookmarkStart w:id="530" w:name="_Toc63266940"/>
      <w:r w:rsidRPr="009C3DBD">
        <w:t xml:space="preserve">С целью рационального использования и охраны морских вод от загрязнения, а также минимизации возможного негативного воздействия на морские воды при эксплуатации подземных сооружений в целях размещения буровых отходов на </w:t>
      </w:r>
      <w:r w:rsidR="000B50B4" w:rsidRPr="009C3DBD">
        <w:t>Астохского</w:t>
      </w:r>
      <w:r w:rsidRPr="009C3DBD">
        <w:t xml:space="preserve"> участке, предусматриваются следующие мероприятия:</w:t>
      </w:r>
    </w:p>
    <w:p w14:paraId="051A34BE" w14:textId="77777777" w:rsidR="00DB71F5" w:rsidRPr="009C3DBD" w:rsidRDefault="00DB71F5" w:rsidP="00DB71F5">
      <w:pPr>
        <w:pStyle w:val="116"/>
      </w:pPr>
      <w:r w:rsidRPr="009C3DBD">
        <w:t>согласованный в разрешительных документах режим водозабора и использования морских вод;</w:t>
      </w:r>
    </w:p>
    <w:p w14:paraId="59660DBA" w14:textId="77777777" w:rsidR="00DB71F5" w:rsidRPr="009C3DBD" w:rsidRDefault="00DB71F5" w:rsidP="00DB71F5">
      <w:pPr>
        <w:pStyle w:val="116"/>
      </w:pPr>
      <w:r w:rsidRPr="009C3DBD">
        <w:t>водозаборы морской воды оборудованы рыбозащитными устройствами (РЗУ);</w:t>
      </w:r>
    </w:p>
    <w:p w14:paraId="3B2974F5" w14:textId="77777777" w:rsidR="00DB71F5" w:rsidRPr="009C3DBD" w:rsidRDefault="00DB71F5" w:rsidP="00DB71F5">
      <w:pPr>
        <w:pStyle w:val="116"/>
      </w:pPr>
      <w:r w:rsidRPr="009C3DBD">
        <w:lastRenderedPageBreak/>
        <w:t>устройство герметичных систем, емкостей, контейнеров для сбора всех видов загрязненных стоков;</w:t>
      </w:r>
    </w:p>
    <w:p w14:paraId="4078B36B" w14:textId="77777777" w:rsidR="00DB71F5" w:rsidRPr="009C3DBD" w:rsidRDefault="00DB71F5" w:rsidP="00DB71F5">
      <w:pPr>
        <w:pStyle w:val="116"/>
      </w:pPr>
      <w:r w:rsidRPr="009C3DBD">
        <w:t>установка специальных поддонов в местах возможных утечек и проливов горюче-смазочных материалов, буровых, тампонажных и других растворов;</w:t>
      </w:r>
    </w:p>
    <w:p w14:paraId="7187F698" w14:textId="77777777" w:rsidR="00DB71F5" w:rsidRPr="009C3DBD" w:rsidRDefault="00DB71F5" w:rsidP="00DB71F5">
      <w:pPr>
        <w:pStyle w:val="116"/>
      </w:pPr>
      <w:r w:rsidRPr="009C3DBD">
        <w:t>обеспечение соблюдения нормативов качества и ПДК в контрольном створе проведением очистки сточных вод, их контроля качества, учета их объема перед сбросом в водный объект;</w:t>
      </w:r>
    </w:p>
    <w:p w14:paraId="080C268C" w14:textId="77777777" w:rsidR="00DB71F5" w:rsidRPr="009C3DBD" w:rsidRDefault="00DB71F5" w:rsidP="00DB71F5">
      <w:pPr>
        <w:pStyle w:val="116"/>
      </w:pPr>
      <w:r w:rsidRPr="009C3DBD">
        <w:t>работа системы приготовления и сепарации (очистки) буровых растворов ведется в замкнутом цикле, что позволяет снизить объемы морской воды, необходимой для приготовления растворов;</w:t>
      </w:r>
    </w:p>
    <w:p w14:paraId="552F901D" w14:textId="77777777" w:rsidR="00DB71F5" w:rsidRPr="009C3DBD" w:rsidRDefault="00DB71F5" w:rsidP="00DB71F5">
      <w:pPr>
        <w:pStyle w:val="116"/>
      </w:pPr>
      <w:r w:rsidRPr="009C3DBD">
        <w:t>сбор осадков бурового раствора, буровых сточных вод, бурового шлама и других стоков бурового комплекса в специальные емкости и последующая закачка отходов бурения в глубокозалегающие горизонты;</w:t>
      </w:r>
    </w:p>
    <w:p w14:paraId="1CB89EC6" w14:textId="5639D752" w:rsidR="00DB71F5" w:rsidRPr="00E1408F" w:rsidRDefault="00DB71F5" w:rsidP="00DB71F5">
      <w:pPr>
        <w:pStyle w:val="116"/>
      </w:pPr>
      <w:r w:rsidRPr="00E1408F">
        <w:t xml:space="preserve">наличие очистных сооружений </w:t>
      </w:r>
      <w:r w:rsidR="001353D7" w:rsidRPr="00E1408F">
        <w:t xml:space="preserve">физико-химической </w:t>
      </w:r>
      <w:r w:rsidRPr="00E1408F">
        <w:t>очистки хозяйственно-бытовых сточных вод для снижения концентраций загрязняющих веществ в сбрасываемых водах;</w:t>
      </w:r>
    </w:p>
    <w:p w14:paraId="71AFDD88" w14:textId="21182F14" w:rsidR="00DB71F5" w:rsidRPr="00E1408F" w:rsidRDefault="00DB71F5" w:rsidP="00DB71F5">
      <w:pPr>
        <w:pStyle w:val="116"/>
      </w:pPr>
      <w:r w:rsidRPr="00E1408F">
        <w:t>сбросы сточных вод с платформы ПА-</w:t>
      </w:r>
      <w:r w:rsidR="000B50B4" w:rsidRPr="00E1408F">
        <w:t>А</w:t>
      </w:r>
      <w:r w:rsidRPr="00E1408F">
        <w:t xml:space="preserve"> в морскую среду регламентированы </w:t>
      </w:r>
      <w:r w:rsidR="001353D7" w:rsidRPr="00E1408F">
        <w:t xml:space="preserve">утвержденными нормативами </w:t>
      </w:r>
      <w:r w:rsidRPr="00E1408F">
        <w:t xml:space="preserve">допустимых сбросов (НДС) и осуществляются на основании действующего </w:t>
      </w:r>
      <w:r w:rsidR="001353D7" w:rsidRPr="00E1408F">
        <w:t>Разрешения</w:t>
      </w:r>
      <w:r w:rsidRPr="00E1408F">
        <w:t>;</w:t>
      </w:r>
    </w:p>
    <w:p w14:paraId="02D28ED0" w14:textId="77777777" w:rsidR="00DB71F5" w:rsidRPr="00E1408F" w:rsidRDefault="00DB71F5" w:rsidP="00DB71F5">
      <w:pPr>
        <w:pStyle w:val="116"/>
      </w:pPr>
      <w:r w:rsidRPr="00E1408F">
        <w:t>все резервуары сбора и хранения буровых сточных вод оборудованы датчиками контроля верхнего уровня жидкости, что снижает вероятность неконтролируемого переполнения резервуаров и, соответственно, разливов;</w:t>
      </w:r>
    </w:p>
    <w:p w14:paraId="62BD8452" w14:textId="77777777" w:rsidR="00DB71F5" w:rsidRPr="00E1408F" w:rsidRDefault="00DB71F5" w:rsidP="00DB71F5">
      <w:pPr>
        <w:pStyle w:val="116"/>
      </w:pPr>
      <w:r w:rsidRPr="00E1408F">
        <w:t>оборудование оснащено автоматическими сигнализирующими устройствами, автоматическими клапанами, приборами контроля, различными предохранительными устройствами;</w:t>
      </w:r>
    </w:p>
    <w:p w14:paraId="1B8A37ED" w14:textId="72BA56EF" w:rsidR="00DB71F5" w:rsidRPr="009C3DBD" w:rsidRDefault="00DB71F5" w:rsidP="00DB71F5">
      <w:pPr>
        <w:pStyle w:val="116"/>
      </w:pPr>
      <w:r w:rsidRPr="009C3DBD">
        <w:t>контроль качества сточных вод и морских вод в контрольном створе осуществляется в соответствии с Программой производственного экологического контроля при эксплуатации платформы ПА-</w:t>
      </w:r>
      <w:r w:rsidR="000B50B4" w:rsidRPr="009C3DBD">
        <w:t>А</w:t>
      </w:r>
      <w:r w:rsidRPr="009C3DBD">
        <w:t xml:space="preserve"> и Программой ведения регулярных наблюдений за водным объектом для платформы ПА-</w:t>
      </w:r>
      <w:r w:rsidR="000B50B4" w:rsidRPr="009C3DBD">
        <w:t>А</w:t>
      </w:r>
      <w:r w:rsidRPr="009C3DBD">
        <w:t xml:space="preserve"> (органолептические – окраска, температура, прозрачность и др.; гидрохимические – взвешенные вещества, БПК, нефтепродукты, рН, соединения азота, фосфаты и др.; микробиологические показатели).</w:t>
      </w:r>
    </w:p>
    <w:p w14:paraId="20904C6D" w14:textId="3159C9B5" w:rsidR="00DB71F5" w:rsidRPr="009C3DBD" w:rsidRDefault="00DB71F5" w:rsidP="00DB71F5">
      <w:pPr>
        <w:pStyle w:val="Heading2"/>
      </w:pPr>
      <w:bookmarkStart w:id="531" w:name="_Toc132737663"/>
      <w:r w:rsidRPr="009C3DBD">
        <w:t xml:space="preserve">Мероприятия по охране </w:t>
      </w:r>
      <w:r w:rsidR="00455DA9" w:rsidRPr="009C3DBD">
        <w:t>морской биоты и орнитофауны</w:t>
      </w:r>
      <w:bookmarkEnd w:id="531"/>
    </w:p>
    <w:p w14:paraId="5AD0B675" w14:textId="7223816B" w:rsidR="00DB71F5" w:rsidRPr="009C3DBD" w:rsidRDefault="00DB71F5" w:rsidP="00DB71F5">
      <w:r w:rsidRPr="009C3DBD">
        <w:t>Основным мероприятием по охране морских биоресурсов является применение наилучшей доступной технологии захоронения отходов бурения и технологических жидкостей в глубоких горизонтах недр через поглощающ</w:t>
      </w:r>
      <w:r w:rsidR="000B50B4" w:rsidRPr="009C3DBD">
        <w:t>ую</w:t>
      </w:r>
      <w:r w:rsidRPr="009C3DBD">
        <w:t xml:space="preserve"> скважин</w:t>
      </w:r>
      <w:r w:rsidR="000B50B4" w:rsidRPr="009C3DBD">
        <w:t>у</w:t>
      </w:r>
      <w:r w:rsidRPr="009C3DBD">
        <w:t xml:space="preserve"> </w:t>
      </w:r>
      <w:r w:rsidR="000B50B4" w:rsidRPr="009C3DBD">
        <w:t>ПА-118</w:t>
      </w:r>
      <w:r w:rsidRPr="009C3DBD">
        <w:t>, обеспечивающей отсутствие сбросов в море загрязнённых сточных вод.</w:t>
      </w:r>
    </w:p>
    <w:p w14:paraId="13F47D93" w14:textId="72DB5229" w:rsidR="00DB71F5" w:rsidRPr="009C3DBD" w:rsidRDefault="00DB71F5" w:rsidP="00DB71F5">
      <w:r w:rsidRPr="009C3DBD">
        <w:t>Основные мероприятия по снижению воздействия на морских млекопитающих изложены в «Плане защит</w:t>
      </w:r>
      <w:r w:rsidR="001E2C0E" w:rsidRPr="009C3DBD">
        <w:t>ы</w:t>
      </w:r>
      <w:r w:rsidRPr="009C3DBD">
        <w:t xml:space="preserve"> морских млекопитающих» (ПЗММ), разработанном </w:t>
      </w:r>
      <w:r w:rsidR="000B50B4" w:rsidRPr="009C3DBD">
        <w:t xml:space="preserve">Обществом </w:t>
      </w:r>
      <w:r w:rsidRPr="009C3DBD">
        <w:t>с учетом рекомендаций Консультативной группы по сохранению западно-тихоокеанских серых китов. Требования этого документа подлежат обязательному выполнению при проведении любых работ на Пильтун-Астохском лицензионном участке.</w:t>
      </w:r>
    </w:p>
    <w:p w14:paraId="2582266D" w14:textId="77777777" w:rsidR="00DB71F5" w:rsidRPr="009C3DBD" w:rsidRDefault="00DB71F5" w:rsidP="00DB71F5">
      <w:r w:rsidRPr="009C3DBD">
        <w:lastRenderedPageBreak/>
        <w:t>Судам предписывается сохранять дистанцию не менее 1000 м от серых китов и других видов китообразных, имеющие охранный стаус в Красной Книге России (гренландский кит, японский гладкий кит, финвал), и не менее 500 м для других морских млекопитающих кроме ластоногих. В случае, если кит всплывает в непосредственной близости от судна или направляется к нему, должны приниматься все необходимые меры, чтобы избежать столкновения, пока не будет установлено, что потенциальная угроза столкновения миновала. Для ластоногих минимальные дистанции удаления не установлены, тем не менее, необходимо соблюдать осторожность в случае обнаружения ластоногих в непосредственной близости от судна.</w:t>
      </w:r>
    </w:p>
    <w:p w14:paraId="0D08FC04" w14:textId="45787E9F" w:rsidR="00DB71F5" w:rsidRPr="009C3DBD" w:rsidRDefault="007A442D" w:rsidP="00DB71F5">
      <w:r w:rsidRPr="00E1408F">
        <w:t xml:space="preserve">Судам следует избегать резких изменений скорости и курса движения. </w:t>
      </w:r>
      <w:r w:rsidR="00DB71F5" w:rsidRPr="00E1408F">
        <w:t>Судам запрещается</w:t>
      </w:r>
      <w:r w:rsidR="00DB71F5" w:rsidRPr="009C3DBD">
        <w:t xml:space="preserve"> преследовать, перехватывать, окружать китов и разбивать их группы.</w:t>
      </w:r>
    </w:p>
    <w:p w14:paraId="2CB8E5D1" w14:textId="77777777" w:rsidR="00DB71F5" w:rsidRPr="009C3DBD" w:rsidRDefault="00DB71F5" w:rsidP="00DB71F5">
      <w:r w:rsidRPr="009C3DBD">
        <w:t>Вертолетам, обсуживающим платформу, следует сохранять минимальную допустимую в соответствующих обстоятельствах высоту при полете над морем на высоте. Минимальная высота составляет 100 м, чтобы минимизировать шумовое воздействие на морских млекопитающих. Воздушным судам запрещается пролетать на малой высоте и кружить над морскими млекопитающими и скоплениями птиц.</w:t>
      </w:r>
    </w:p>
    <w:p w14:paraId="4C555DE3" w14:textId="77777777" w:rsidR="00DB71F5" w:rsidRPr="009C3DBD" w:rsidRDefault="00DB71F5" w:rsidP="00DB71F5">
      <w:r w:rsidRPr="009C3DBD">
        <w:t>Маршруты судов обеспечения и вертолетов прокладываются с учетом распределения серых китов и расположения нагульных районов этих животных в водах северо-восточного Сахалина.</w:t>
      </w:r>
    </w:p>
    <w:p w14:paraId="01FFBAF0" w14:textId="0FD328BF" w:rsidR="00DB71F5" w:rsidRPr="009C3DBD" w:rsidRDefault="00DB71F5" w:rsidP="00DB71F5">
      <w:r w:rsidRPr="009C3DBD">
        <w:t>Для предупреждения случаев браконьерства введен запрет ввоза на платформу ПА-</w:t>
      </w:r>
      <w:r w:rsidR="000B50B4" w:rsidRPr="009C3DBD">
        <w:t>А</w:t>
      </w:r>
      <w:r w:rsidRPr="009C3DBD">
        <w:t xml:space="preserve"> любых орудий промысла животных.</w:t>
      </w:r>
    </w:p>
    <w:p w14:paraId="1D8F88EF" w14:textId="77777777" w:rsidR="00455DA9" w:rsidRPr="009C3DBD" w:rsidRDefault="00455DA9" w:rsidP="00455DA9">
      <w:r w:rsidRPr="009C3DBD">
        <w:t>Основные мероприятия по охране орнитофауны:</w:t>
      </w:r>
    </w:p>
    <w:p w14:paraId="5891A7CB" w14:textId="5ED4EBF6" w:rsidR="00455DA9" w:rsidRPr="009C3DBD" w:rsidRDefault="00455DA9" w:rsidP="00455DA9">
      <w:pPr>
        <w:pStyle w:val="116"/>
      </w:pPr>
      <w:r w:rsidRPr="009C3DBD">
        <w:t>мониторинг орнитофауны (видовой и численный состав) на участке проектируемых работ проводится ежедневно, результаты наблюдений анализируются, составляется отчет;</w:t>
      </w:r>
    </w:p>
    <w:p w14:paraId="7FEB4058" w14:textId="58B4C407" w:rsidR="00455DA9" w:rsidRPr="009C3DBD" w:rsidRDefault="00455DA9" w:rsidP="00455DA9">
      <w:pPr>
        <w:pStyle w:val="116"/>
      </w:pPr>
      <w:r w:rsidRPr="009C3DBD">
        <w:t xml:space="preserve">ограничение по использованию горизонтального яркого света, </w:t>
      </w:r>
    </w:p>
    <w:p w14:paraId="7CFB4B7D" w14:textId="23194705" w:rsidR="00455DA9" w:rsidRPr="009C3DBD" w:rsidRDefault="00455DA9" w:rsidP="00455DA9">
      <w:pPr>
        <w:pStyle w:val="116"/>
      </w:pPr>
      <w:r w:rsidRPr="009C3DBD">
        <w:t xml:space="preserve">применение современного и исправного оборудования, имеющего все необходимые сертификаты и разрешения, исключающие влияние на морскую среду </w:t>
      </w:r>
    </w:p>
    <w:p w14:paraId="27EB603D" w14:textId="1F6793E3" w:rsidR="00455DA9" w:rsidRPr="009C3DBD" w:rsidRDefault="00455DA9" w:rsidP="00455DA9">
      <w:pPr>
        <w:pStyle w:val="116"/>
      </w:pPr>
      <w:r w:rsidRPr="009C3DBD">
        <w:t xml:space="preserve">внедренный контроль управления отходами </w:t>
      </w:r>
    </w:p>
    <w:p w14:paraId="01B62B75" w14:textId="2E38FD3F" w:rsidR="00455DA9" w:rsidRPr="009C3DBD" w:rsidRDefault="00455DA9" w:rsidP="00455DA9">
      <w:pPr>
        <w:pStyle w:val="116"/>
      </w:pPr>
      <w:r w:rsidRPr="009C3DBD">
        <w:t>мероприятия по предупреждению и ликвидации аварийных ситуаций</w:t>
      </w:r>
    </w:p>
    <w:p w14:paraId="6185FB16" w14:textId="19581416" w:rsidR="003F3A82" w:rsidRPr="009C3DBD" w:rsidRDefault="003F3A82" w:rsidP="003F3A82">
      <w:r w:rsidRPr="009C3DBD">
        <w:t>Для оценки состояния морской биоты и орнитофауны и воздействия на нее реализуется «Программа производственного экологического мониторинга» (ПЭМ), а также «Программа мониторинга серого кита у северо-восточного побережья острова Сахалин».</w:t>
      </w:r>
    </w:p>
    <w:p w14:paraId="5B55DE79" w14:textId="77777777" w:rsidR="0051721A" w:rsidRPr="009C3DBD" w:rsidRDefault="0051721A" w:rsidP="00FD28D8">
      <w:pPr>
        <w:pStyle w:val="Heading2"/>
      </w:pPr>
      <w:bookmarkStart w:id="532" w:name="_Toc132737664"/>
      <w:r w:rsidRPr="009C3DBD">
        <w:t>Мероприятия по охране геологической среды</w:t>
      </w:r>
      <w:bookmarkEnd w:id="530"/>
      <w:r w:rsidR="00F317C2" w:rsidRPr="009C3DBD">
        <w:t xml:space="preserve"> и недр</w:t>
      </w:r>
      <w:bookmarkEnd w:id="532"/>
    </w:p>
    <w:p w14:paraId="0DF94209" w14:textId="77777777" w:rsidR="000B50B4" w:rsidRPr="009C3DBD" w:rsidRDefault="000B50B4" w:rsidP="000B50B4">
      <w:r w:rsidRPr="009C3DBD">
        <w:t>Требования к охране недр регламентируются действующим природоохранным законодательством и технологическими решениями, обоснованными в проектной документации.</w:t>
      </w:r>
    </w:p>
    <w:p w14:paraId="2E6708D8" w14:textId="77777777" w:rsidR="000B50B4" w:rsidRPr="009C3DBD" w:rsidRDefault="000B50B4" w:rsidP="000B50B4">
      <w:r w:rsidRPr="009C3DBD">
        <w:t xml:space="preserve">Во исполнение Закона Российской Федерации «О недрах» и приказа Ростехнадзора №534 от 15 декабря 2020 года «Об утверждении федеральных норм и правил в области промышленной безопасности «Правила безопасности в нефтяной и газовой промышленности» Общество с ограниченной ответственностью «Сахалинская Энергия» </w:t>
      </w:r>
      <w:r w:rsidRPr="009C3DBD">
        <w:lastRenderedPageBreak/>
        <w:t>выполняет следующие организационные мероприятия с целью охраны недр и окружающей среды:</w:t>
      </w:r>
    </w:p>
    <w:p w14:paraId="41CB1B70" w14:textId="77777777" w:rsidR="000B50B4" w:rsidRPr="009C3DBD" w:rsidRDefault="000B50B4" w:rsidP="000B50B4">
      <w:r w:rsidRPr="009C3DBD">
        <w:t>1. Обеспечение полноты геологического изучения, рационального комплексного использования и охраны недр;</w:t>
      </w:r>
    </w:p>
    <w:p w14:paraId="27E870C7" w14:textId="77777777" w:rsidR="000B50B4" w:rsidRPr="009C3DBD" w:rsidRDefault="000B50B4" w:rsidP="000B50B4">
      <w:r w:rsidRPr="009C3DBD">
        <w:t>2. Проведение опережающего геологического изучения недр, обеспечивающего достоверную оценку запасов полезных ископаемых;</w:t>
      </w:r>
    </w:p>
    <w:p w14:paraId="1B3B5B03" w14:textId="77777777" w:rsidR="000B50B4" w:rsidRPr="009C3DBD" w:rsidRDefault="000B50B4" w:rsidP="000B50B4">
      <w:r w:rsidRPr="009C3DBD">
        <w:t>3. Проведение государственной экспертизы и государственный учет запасов полезных ископаемых;</w:t>
      </w:r>
    </w:p>
    <w:p w14:paraId="4F1F37F6" w14:textId="77777777" w:rsidR="000B50B4" w:rsidRPr="009C3DBD" w:rsidRDefault="000B50B4" w:rsidP="000B50B4">
      <w:r w:rsidRPr="009C3DBD">
        <w:t>4. Обеспечение наиболее полного извлечения из недр запасов полезных ископаемых;</w:t>
      </w:r>
    </w:p>
    <w:p w14:paraId="7BB2C935" w14:textId="77777777" w:rsidR="000B50B4" w:rsidRPr="009C3DBD" w:rsidRDefault="000B50B4" w:rsidP="000B50B4">
      <w:r w:rsidRPr="009C3DBD">
        <w:t>5. Достоверный учет извлекаемых и оставленных в недрах запасов основных и совместно с ними залегающих полезных ископаемых и попутных компонентов;</w:t>
      </w:r>
    </w:p>
    <w:p w14:paraId="14DDE53A" w14:textId="77777777" w:rsidR="000B50B4" w:rsidRPr="009C3DBD" w:rsidRDefault="000B50B4" w:rsidP="000B50B4">
      <w:r w:rsidRPr="009C3DBD">
        <w:t>6. Охрана месторождений от факторов, снижающих качество полезных ископаемых и промышленную ценность месторождений или осложняющих их разработку;</w:t>
      </w:r>
    </w:p>
    <w:p w14:paraId="1FAF95FF" w14:textId="77777777" w:rsidR="000B50B4" w:rsidRPr="009C3DBD" w:rsidRDefault="000B50B4" w:rsidP="000B50B4">
      <w:r w:rsidRPr="009C3DBD">
        <w:t>7. Предотвращение загрязнения недр при проведении работ, связанных с пользованием недрами, размещении вредных веществ и отходов производства, сбросе сточных вод;</w:t>
      </w:r>
    </w:p>
    <w:p w14:paraId="2E1A2CC2" w14:textId="77777777" w:rsidR="000B50B4" w:rsidRPr="009C3DBD" w:rsidRDefault="000B50B4" w:rsidP="000B50B4">
      <w:r w:rsidRPr="009C3DBD">
        <w:t>8. Обеспечение безопасности работ, связанных с использованием недр;</w:t>
      </w:r>
    </w:p>
    <w:p w14:paraId="3D33CF24" w14:textId="77777777" w:rsidR="000B50B4" w:rsidRPr="009C3DBD" w:rsidRDefault="000B50B4" w:rsidP="000B50B4">
      <w:r w:rsidRPr="009C3DBD">
        <w:t>9. Соблюдение установленного порядка ликвидации сооружений по добыче полезных ископаемых и подземных сооружений, не связанных с добычей полезных ископаемых;</w:t>
      </w:r>
    </w:p>
    <w:p w14:paraId="079E688E" w14:textId="77777777" w:rsidR="000B50B4" w:rsidRPr="009C3DBD" w:rsidRDefault="000B50B4" w:rsidP="000B50B4">
      <w:r w:rsidRPr="009C3DBD">
        <w:t>10. Осуществление маркшейдерских работ с целью обеспечения эффективности производства и промышленной безопасности, предупреждения нерационального использования недр и нарушений требований по их охране;</w:t>
      </w:r>
    </w:p>
    <w:p w14:paraId="631DC635" w14:textId="77777777" w:rsidR="000B50B4" w:rsidRPr="009C3DBD" w:rsidRDefault="000B50B4" w:rsidP="000B50B4">
      <w:r w:rsidRPr="009C3DBD">
        <w:t>11. Предотвращение загрязнения недр при проведении работ, связанных с пользованием недрами и размещении буровых отходов и других жидкостей;</w:t>
      </w:r>
    </w:p>
    <w:p w14:paraId="0849C90E" w14:textId="77777777" w:rsidR="000B50B4" w:rsidRPr="009C3DBD" w:rsidRDefault="000B50B4" w:rsidP="000B50B4">
      <w:r w:rsidRPr="009C3DBD">
        <w:t>12. Учёт остаточной емкости геологических объектов закачки, которые используются для размещения буровых отходов и других жидкостей.</w:t>
      </w:r>
    </w:p>
    <w:p w14:paraId="11B2E3D9" w14:textId="77777777" w:rsidR="000B50B4" w:rsidRPr="009C3DBD" w:rsidRDefault="000B50B4" w:rsidP="000B50B4">
      <w:r w:rsidRPr="009C3DBD">
        <w:t>Согласно требованиям, предъявляемым Законом "О недрах", при разработке месторождений первоочередной задачей является максимально полное извлечение из недр запасов углеводородного сырья.</w:t>
      </w:r>
    </w:p>
    <w:p w14:paraId="16DBB36F" w14:textId="77777777" w:rsidR="000B50B4" w:rsidRPr="009C3DBD" w:rsidRDefault="000B50B4" w:rsidP="000B50B4">
      <w:r w:rsidRPr="009C3DBD">
        <w:t>Общество обеспечивает режим рационального использования недр в строгом соответствии с утвержденными проектными документами на разработку месторождений и размещение отходов бурения и других жидкостей, что позволяет утверждать, что антропогенное воздействие на недра будет лимитировано в пределах ограниченных участков в продуктивной части разреза и областях размещения отходов бурения, и не будет распространяться на прилегающие части разреза.</w:t>
      </w:r>
    </w:p>
    <w:p w14:paraId="057F5443" w14:textId="77777777" w:rsidR="000B50B4" w:rsidRPr="009C3DBD" w:rsidRDefault="000B50B4" w:rsidP="000B50B4">
      <w:r w:rsidRPr="009C3DBD">
        <w:t>Источниками воздействия на недра являются технологические процессы бурения скважин различного назначения, добыча углеводородов и закачка отходов бурения и других жидкостей в глубокие горизонты недр. Поэтому, основные усилия направляются на надежное разобщение продуктивных горизонтов с выше- и нижележащими пластами, как в процессе строительства скважин, так и в процессе их эксплуатации.</w:t>
      </w:r>
    </w:p>
    <w:p w14:paraId="00D044E4" w14:textId="77777777" w:rsidR="000B50B4" w:rsidRPr="009C3DBD" w:rsidRDefault="000B50B4" w:rsidP="000B50B4">
      <w:r w:rsidRPr="009C3DBD">
        <w:lastRenderedPageBreak/>
        <w:t>Во избежание рисков, связанных с доставкой на платформу и хранением значительных объемов химических реагентов, входящих в состав буровых растворов, приготовление стандартных буровых растворов осуществляется на береговых объектах – заводе подготовки сыпучих материалов и площадке производства буровых растворов в СЗМП г. Холмска, откуда доставляется на каждую платформу судном обеспечения.</w:t>
      </w:r>
    </w:p>
    <w:p w14:paraId="50EF9B4B" w14:textId="77777777" w:rsidR="000B50B4" w:rsidRPr="009C3DBD" w:rsidRDefault="000B50B4" w:rsidP="000B50B4">
      <w:r w:rsidRPr="009C3DBD">
        <w:t xml:space="preserve">Для обеспечения технологической и экологической безопасности процесса закачки подготовленных жидкостей и пульпы в пласты через специальные поглощающие скважины, принимаются следующие меры: </w:t>
      </w:r>
    </w:p>
    <w:p w14:paraId="13257C7E" w14:textId="04EE3472" w:rsidR="000B50B4" w:rsidRPr="009C3DBD" w:rsidRDefault="000B50B4" w:rsidP="000B50B4">
      <w:pPr>
        <w:pStyle w:val="116"/>
      </w:pPr>
      <w:r w:rsidRPr="009C3DBD">
        <w:t>колонны запроектированы на максимальные расчетные давления нагнетания;</w:t>
      </w:r>
    </w:p>
    <w:p w14:paraId="2025B076" w14:textId="68C7F0BD" w:rsidR="000B50B4" w:rsidRPr="009C3DBD" w:rsidRDefault="000B50B4" w:rsidP="000B50B4">
      <w:pPr>
        <w:pStyle w:val="116"/>
      </w:pPr>
      <w:r w:rsidRPr="009C3DBD">
        <w:t>закачка производится при давлении, превышающим давление гидроразрыва пласта. Размещение отходов производится с учетом постепенного, по мере закачек, повышения такового вследствие пороэластичного эффекта. Мощность и давление на выкиде нагнетательного насоса высокого давления избыточно с учетом потерь на трение в трубопроводах;</w:t>
      </w:r>
    </w:p>
    <w:p w14:paraId="60EF6BAB" w14:textId="09E78839" w:rsidR="000B50B4" w:rsidRPr="009C3DBD" w:rsidRDefault="000B50B4" w:rsidP="000B50B4">
      <w:pPr>
        <w:pStyle w:val="116"/>
      </w:pPr>
      <w:r w:rsidRPr="009C3DBD">
        <w:t>устьевое оборудование подобрано с расчетом на максимальное прогнозное давление нагнетания.</w:t>
      </w:r>
    </w:p>
    <w:p w14:paraId="5C025FED" w14:textId="77777777" w:rsidR="000B50B4" w:rsidRPr="009C3DBD" w:rsidRDefault="000B50B4" w:rsidP="000B50B4">
      <w:r w:rsidRPr="009C3DBD">
        <w:t>Для предотвращения загрязнения морских и грунтовых вод устанавливаются водоотделительные обсадные колонны.</w:t>
      </w:r>
    </w:p>
    <w:p w14:paraId="6226FB03" w14:textId="77777777" w:rsidR="000B50B4" w:rsidRPr="009C3DBD" w:rsidRDefault="000B50B4" w:rsidP="000B50B4">
      <w:r w:rsidRPr="009C3DBD">
        <w:t>При закачке буровых отходов и других жидкостей в недра через поглощающую скважину исключена возможность того, что образованный при закачке отходов гидроразрыв достигнет ближайшего к скважине тектонического нарушения, продуктивного горизонта или ствола другой скважины. Для проектирования скважин и анализа распространения трещин компаниями «Таурус», «Гидатек» (впоследствии эти работы проводились компаниями «Fosteriana» и «SID») и «MI-SWACO» (в настоящее время является подразделением компании «Sсhlumberger») выполнены соответствующие изыскания. Для анализа пространственно-временного распределения трещин гидроразрыва, создаваемых для закачки отходов бурения и попутно добываемой воды, оценки распространения трещин и их возможных пересечений с существующими тектоническими нарушениями, было проведено математическое моделирование для определения их конфигурации. Выбор зон закачки проводился так, чтобы трещины гидроразрыва не достигли тектонических нарушений, стволов пробуренных скважин и залежей углеводородов.</w:t>
      </w:r>
    </w:p>
    <w:p w14:paraId="0C787BDB" w14:textId="77777777" w:rsidR="000B50B4" w:rsidRPr="009C3DBD" w:rsidRDefault="000B50B4" w:rsidP="000B50B4">
      <w:r w:rsidRPr="009C3DBD">
        <w:t>Характер воздействия на геологическую среду и подземные воды, определяемый спецификой производственного процесса в штатном режиме выполнения работ по закачке буровых отходов, будет локальным, не распространяющимся за пределы области размещения отходов.</w:t>
      </w:r>
    </w:p>
    <w:p w14:paraId="05344B44" w14:textId="77777777" w:rsidR="000B50B4" w:rsidRPr="009C3DBD" w:rsidRDefault="000B50B4" w:rsidP="000B50B4">
      <w:r w:rsidRPr="009C3DBD">
        <w:t>Соблюдение методов контроля и проводимого мониторинга технологических процессов обеспечивает надежную защиту недр и подземных вод от загрязнения и нежелательных с геоэкологической точки зрения изменений гидродинамической и гидрохимической структур подземных вод. Все виды воздействия экологически допустимы в соответствии с требованиями российского природоохранного законодательства.</w:t>
      </w:r>
    </w:p>
    <w:p w14:paraId="18E8740E" w14:textId="77777777" w:rsidR="0051721A" w:rsidRPr="009C3DBD" w:rsidRDefault="0051721A" w:rsidP="00EB0207">
      <w:pPr>
        <w:pStyle w:val="Heading2"/>
      </w:pPr>
      <w:bookmarkStart w:id="533" w:name="_Toc63266943"/>
      <w:bookmarkStart w:id="534" w:name="_Toc132737665"/>
      <w:r w:rsidRPr="009C3DBD">
        <w:t xml:space="preserve">Мероприятия по охране </w:t>
      </w:r>
      <w:bookmarkEnd w:id="533"/>
      <w:r w:rsidR="00F317C2" w:rsidRPr="009C3DBD">
        <w:t>подземных вод</w:t>
      </w:r>
      <w:bookmarkEnd w:id="534"/>
    </w:p>
    <w:p w14:paraId="28B90937" w14:textId="77777777" w:rsidR="00DB71F5" w:rsidRPr="009C3DBD" w:rsidRDefault="00DB71F5" w:rsidP="00DB71F5">
      <w:r w:rsidRPr="009C3DBD">
        <w:t>Предотвращение и минимизация негативного воздействия на водоносные горизонты при размещении отходов бурения и других жидкостей в пласты горных пород обеспечиваются:</w:t>
      </w:r>
    </w:p>
    <w:p w14:paraId="5DA34B6F" w14:textId="77777777" w:rsidR="00DB71F5" w:rsidRPr="009C3DBD" w:rsidRDefault="00DB71F5" w:rsidP="00DB71F5">
      <w:pPr>
        <w:pStyle w:val="116"/>
      </w:pPr>
      <w:r w:rsidRPr="009C3DBD">
        <w:t xml:space="preserve">комплексными исследованиями, позволившими выполнить оценку фильтрационных и емкостных свойств пластов-коллекторов (пористости, </w:t>
      </w:r>
      <w:r w:rsidRPr="009C3DBD">
        <w:lastRenderedPageBreak/>
        <w:t>проницаемости и трещиноватости пород, приемистости поглощающего горизонта и др.), химического состава пластовых вод, подлежащих закачке, совместимости закачиваемых в пласт растворов с пластовыми породами и подземными водами;</w:t>
      </w:r>
    </w:p>
    <w:p w14:paraId="5C91D3F7" w14:textId="77777777" w:rsidR="00DB71F5" w:rsidRPr="009C3DBD" w:rsidRDefault="00DB71F5" w:rsidP="00DB71F5">
      <w:pPr>
        <w:pStyle w:val="116"/>
      </w:pPr>
      <w:r w:rsidRPr="009C3DBD">
        <w:t>закачкой отходов в пласты-коллекторы глубоко залегающих водоносных горизонтов, не связанных с водоносными горизонтами верхней гидродинамической зоны, в которой проявляется дренирующее влияние в морские воды;</w:t>
      </w:r>
    </w:p>
    <w:p w14:paraId="617D811F" w14:textId="77777777" w:rsidR="00DB71F5" w:rsidRPr="009C3DBD" w:rsidRDefault="00DB71F5" w:rsidP="00DB71F5">
      <w:pPr>
        <w:pStyle w:val="116"/>
      </w:pPr>
      <w:r w:rsidRPr="009C3DBD">
        <w:t>наличием непроницаемых экранов, обеспечивающих надежную изоляцию поглощающего горизонта сверху и снизу от продуктивных горизонтов и придонных слоев морского объекта в границах зоны избыточных пластовых давлений, создаваемых нагнетанием в области доменов;</w:t>
      </w:r>
    </w:p>
    <w:p w14:paraId="26CF6CA9" w14:textId="77777777" w:rsidR="00DB71F5" w:rsidRPr="009C3DBD" w:rsidRDefault="00DB71F5" w:rsidP="00DB71F5">
      <w:pPr>
        <w:pStyle w:val="116"/>
      </w:pPr>
      <w:r w:rsidRPr="009C3DBD">
        <w:t>герметичностью технических и обсадных колонн труб, спущенных в скважину, что предотвращает заколонные перетоки жидкостей;</w:t>
      </w:r>
    </w:p>
    <w:p w14:paraId="7E886688" w14:textId="77777777" w:rsidR="00DB71F5" w:rsidRPr="009C3DBD" w:rsidRDefault="00DB71F5" w:rsidP="00DB71F5">
      <w:pPr>
        <w:pStyle w:val="116"/>
      </w:pPr>
      <w:r w:rsidRPr="009C3DBD">
        <w:t>подбором диаметра обсадных колонн в соответствии с необходимыми условиями затрубного цементирования;</w:t>
      </w:r>
    </w:p>
    <w:p w14:paraId="51D27920" w14:textId="77777777" w:rsidR="00DB71F5" w:rsidRPr="009C3DBD" w:rsidRDefault="00DB71F5" w:rsidP="00DB71F5">
      <w:pPr>
        <w:pStyle w:val="116"/>
      </w:pPr>
      <w:r w:rsidRPr="009C3DBD">
        <w:t>проведенными испытаниями на герметичность всех колонн, обвязок и оборудования;</w:t>
      </w:r>
    </w:p>
    <w:p w14:paraId="127D9513" w14:textId="77777777" w:rsidR="00DB71F5" w:rsidRPr="009C3DBD" w:rsidRDefault="00DB71F5" w:rsidP="00DB71F5">
      <w:pPr>
        <w:pStyle w:val="116"/>
      </w:pPr>
      <w:r w:rsidRPr="009C3DBD">
        <w:t>изоляцией в пробуренной скважине водоносных пластов по всему вскрытому разрезу цементированием заколонного пространства;</w:t>
      </w:r>
    </w:p>
    <w:p w14:paraId="76CCA236" w14:textId="77777777" w:rsidR="00DB71F5" w:rsidRPr="009C3DBD" w:rsidRDefault="00DB71F5" w:rsidP="00DB71F5">
      <w:pPr>
        <w:pStyle w:val="116"/>
      </w:pPr>
      <w:r w:rsidRPr="009C3DBD">
        <w:t>установлением башмаков обсадных колонн в мощных водоупорных толщах;</w:t>
      </w:r>
    </w:p>
    <w:p w14:paraId="2377E72F" w14:textId="77777777" w:rsidR="00DB71F5" w:rsidRPr="009C3DBD" w:rsidRDefault="00DB71F5" w:rsidP="00DB71F5">
      <w:pPr>
        <w:pStyle w:val="116"/>
      </w:pPr>
      <w:r w:rsidRPr="009C3DBD">
        <w:t>контролем ограничения объемов размещаемых отходов в глубокие горизонты (коллекторы) в соответствии с утвержденной в установленном порядке проектной документацией;</w:t>
      </w:r>
    </w:p>
    <w:p w14:paraId="49ECA966" w14:textId="77777777" w:rsidR="00DB71F5" w:rsidRPr="009C3DBD" w:rsidRDefault="00DB71F5" w:rsidP="00DB71F5">
      <w:pPr>
        <w:pStyle w:val="116"/>
      </w:pPr>
      <w:r w:rsidRPr="009C3DBD">
        <w:t>мониторингом технологических процессов по закачке отходов, который обеспечивает надежную защиту от нежелательных с геоэкологической точки зрения изменений гидродинамической и гидрохимической структур подземных вод;</w:t>
      </w:r>
    </w:p>
    <w:p w14:paraId="172B9828" w14:textId="77777777" w:rsidR="00DB71F5" w:rsidRPr="009C3DBD" w:rsidRDefault="00DB71F5" w:rsidP="00DB71F5">
      <w:pPr>
        <w:pStyle w:val="116"/>
      </w:pPr>
      <w:r w:rsidRPr="009C3DBD">
        <w:t>закачкой отходов в высокоминерализованные подземные горизонты, которые не используются и не могут быть использованы в теплоэнергетических, промышленных, питьевых и хозяйственно-бытовых целях.</w:t>
      </w:r>
    </w:p>
    <w:p w14:paraId="7E78F1CC" w14:textId="77777777" w:rsidR="0051721A" w:rsidRPr="009C3DBD" w:rsidRDefault="0051721A" w:rsidP="00EB0207">
      <w:pPr>
        <w:pStyle w:val="Heading2"/>
      </w:pPr>
      <w:bookmarkStart w:id="535" w:name="_Toc63266946"/>
      <w:bookmarkStart w:id="536" w:name="_Toc132737666"/>
      <w:r w:rsidRPr="009C3DBD">
        <w:t>Мероприятия по снижению воздействия на окружающую среду при обращении с отходами</w:t>
      </w:r>
      <w:bookmarkEnd w:id="535"/>
      <w:bookmarkEnd w:id="536"/>
    </w:p>
    <w:p w14:paraId="00E112F4" w14:textId="77777777" w:rsidR="002630AE" w:rsidRPr="009C3DBD" w:rsidRDefault="002630AE" w:rsidP="002630AE">
      <w:r w:rsidRPr="009C3DBD">
        <w:t>Информация о мероприятиях по снижению негативного влияния образующихся отходов на состояние окружающей среды представлена в Табл. 8.7-1.</w:t>
      </w:r>
    </w:p>
    <w:p w14:paraId="55A0C739" w14:textId="77777777" w:rsidR="002630AE" w:rsidRPr="009C3DBD" w:rsidRDefault="002630AE" w:rsidP="002630AE">
      <w:r w:rsidRPr="009C3DBD">
        <w:t>Таблица 8.7-1. План мероприятий по снижению влияния образующихся отходов на состояние окружающей среды</w:t>
      </w:r>
    </w:p>
    <w:tbl>
      <w:tblPr>
        <w:tblStyle w:val="aff4"/>
        <w:tblW w:w="5000" w:type="pct"/>
        <w:tblLook w:val="04A0" w:firstRow="1" w:lastRow="0" w:firstColumn="1" w:lastColumn="0" w:noHBand="0" w:noVBand="1"/>
      </w:tblPr>
      <w:tblGrid>
        <w:gridCol w:w="1033"/>
        <w:gridCol w:w="5876"/>
        <w:gridCol w:w="2724"/>
      </w:tblGrid>
      <w:tr w:rsidR="002630AE" w:rsidRPr="009C3DBD" w14:paraId="64928A83" w14:textId="77777777" w:rsidTr="002630AE">
        <w:trPr>
          <w:cnfStyle w:val="100000000000" w:firstRow="1" w:lastRow="0" w:firstColumn="0" w:lastColumn="0" w:oddVBand="0" w:evenVBand="0" w:oddHBand="0" w:evenHBand="0" w:firstRowFirstColumn="0" w:firstRowLastColumn="0" w:lastRowFirstColumn="0" w:lastRowLastColumn="0"/>
          <w:trHeight w:val="336"/>
        </w:trPr>
        <w:tc>
          <w:tcPr>
            <w:tcW w:w="536" w:type="pct"/>
          </w:tcPr>
          <w:p w14:paraId="1407B279" w14:textId="77777777" w:rsidR="002630AE" w:rsidRPr="009C3DBD" w:rsidRDefault="002630AE" w:rsidP="005E5179">
            <w:pPr>
              <w:pStyle w:val="afffb"/>
              <w:rPr>
                <w:rFonts w:ascii="Arial" w:hAnsi="Arial" w:cs="Arial"/>
                <w:b w:val="0"/>
                <w:bCs w:val="0"/>
              </w:rPr>
            </w:pPr>
            <w:r w:rsidRPr="009C3DBD">
              <w:rPr>
                <w:rFonts w:ascii="Arial" w:hAnsi="Arial" w:cs="Arial"/>
                <w:b w:val="0"/>
              </w:rPr>
              <w:t>Вид отхода</w:t>
            </w:r>
          </w:p>
        </w:tc>
        <w:tc>
          <w:tcPr>
            <w:tcW w:w="3050" w:type="pct"/>
          </w:tcPr>
          <w:p w14:paraId="065685F5" w14:textId="77777777" w:rsidR="002630AE" w:rsidRPr="009C3DBD" w:rsidRDefault="002630AE" w:rsidP="005E5179">
            <w:pPr>
              <w:pStyle w:val="afffb"/>
              <w:rPr>
                <w:rFonts w:ascii="Arial" w:hAnsi="Arial" w:cs="Arial"/>
                <w:b w:val="0"/>
                <w:bCs w:val="0"/>
              </w:rPr>
            </w:pPr>
            <w:r w:rsidRPr="009C3DBD">
              <w:rPr>
                <w:rFonts w:ascii="Arial" w:hAnsi="Arial" w:cs="Arial"/>
                <w:b w:val="0"/>
                <w:spacing w:val="-3"/>
              </w:rPr>
              <w:t>Наименование мероприятия</w:t>
            </w:r>
          </w:p>
        </w:tc>
        <w:tc>
          <w:tcPr>
            <w:tcW w:w="1414" w:type="pct"/>
          </w:tcPr>
          <w:p w14:paraId="405DABBF" w14:textId="77777777" w:rsidR="002630AE" w:rsidRPr="009C3DBD" w:rsidRDefault="002630AE" w:rsidP="005E5179">
            <w:pPr>
              <w:pStyle w:val="afffb"/>
              <w:rPr>
                <w:rFonts w:ascii="Arial" w:hAnsi="Arial" w:cs="Arial"/>
                <w:b w:val="0"/>
                <w:bCs w:val="0"/>
              </w:rPr>
            </w:pPr>
            <w:r w:rsidRPr="009C3DBD">
              <w:rPr>
                <w:rFonts w:ascii="Arial" w:hAnsi="Arial" w:cs="Arial"/>
                <w:b w:val="0"/>
                <w:spacing w:val="-4"/>
              </w:rPr>
              <w:t xml:space="preserve">Ожидаемая </w:t>
            </w:r>
            <w:r w:rsidRPr="009C3DBD">
              <w:rPr>
                <w:rFonts w:ascii="Arial" w:hAnsi="Arial" w:cs="Arial"/>
                <w:b w:val="0"/>
                <w:spacing w:val="-3"/>
              </w:rPr>
              <w:t>экологическая эффективность</w:t>
            </w:r>
          </w:p>
        </w:tc>
      </w:tr>
      <w:tr w:rsidR="002630AE" w:rsidRPr="009C3DBD" w14:paraId="666F2BF9" w14:textId="77777777" w:rsidTr="002630AE">
        <w:trPr>
          <w:trHeight w:val="851"/>
        </w:trPr>
        <w:tc>
          <w:tcPr>
            <w:tcW w:w="536" w:type="pct"/>
          </w:tcPr>
          <w:p w14:paraId="64D8B268" w14:textId="77777777" w:rsidR="002630AE" w:rsidRPr="009C3DBD" w:rsidRDefault="002630AE" w:rsidP="005E5179">
            <w:pPr>
              <w:pStyle w:val="afffffffffc"/>
              <w:rPr>
                <w:rFonts w:ascii="Arial" w:hAnsi="Arial" w:cs="Arial"/>
                <w:bCs/>
                <w:sz w:val="22"/>
                <w:szCs w:val="22"/>
              </w:rPr>
            </w:pPr>
            <w:r w:rsidRPr="009C3DBD">
              <w:rPr>
                <w:rFonts w:ascii="Arial" w:hAnsi="Arial" w:cs="Arial"/>
                <w:bCs/>
                <w:sz w:val="22"/>
                <w:szCs w:val="22"/>
              </w:rPr>
              <w:t>Все отходы</w:t>
            </w:r>
          </w:p>
        </w:tc>
        <w:tc>
          <w:tcPr>
            <w:tcW w:w="3050" w:type="pct"/>
          </w:tcPr>
          <w:p w14:paraId="6841326B" w14:textId="77777777" w:rsidR="002630AE" w:rsidRPr="009C3DBD" w:rsidRDefault="002630AE" w:rsidP="005E5179">
            <w:pPr>
              <w:pStyle w:val="afffffffffc"/>
              <w:rPr>
                <w:rFonts w:ascii="Arial" w:hAnsi="Arial" w:cs="Arial"/>
                <w:bCs/>
                <w:sz w:val="22"/>
                <w:szCs w:val="22"/>
              </w:rPr>
            </w:pPr>
            <w:r w:rsidRPr="009C3DBD">
              <w:rPr>
                <w:rFonts w:ascii="Arial" w:hAnsi="Arial" w:cs="Arial"/>
                <w:bCs/>
                <w:spacing w:val="-1"/>
                <w:sz w:val="22"/>
                <w:szCs w:val="22"/>
              </w:rPr>
              <w:t xml:space="preserve">Вести учет образования и </w:t>
            </w:r>
            <w:r w:rsidRPr="009C3DBD">
              <w:rPr>
                <w:rFonts w:ascii="Arial" w:hAnsi="Arial" w:cs="Arial"/>
                <w:bCs/>
                <w:spacing w:val="-2"/>
                <w:sz w:val="22"/>
                <w:szCs w:val="22"/>
              </w:rPr>
              <w:t>движения отходов.</w:t>
            </w:r>
          </w:p>
          <w:p w14:paraId="28382FA1" w14:textId="77777777" w:rsidR="002630AE" w:rsidRPr="009C3DBD" w:rsidRDefault="002630AE" w:rsidP="005E5179">
            <w:pPr>
              <w:pStyle w:val="afffffffffc"/>
              <w:rPr>
                <w:rFonts w:ascii="Arial" w:hAnsi="Arial" w:cs="Arial"/>
                <w:bCs/>
                <w:spacing w:val="-1"/>
                <w:sz w:val="22"/>
                <w:szCs w:val="22"/>
              </w:rPr>
            </w:pPr>
            <w:r w:rsidRPr="009C3DBD">
              <w:rPr>
                <w:rFonts w:ascii="Arial" w:hAnsi="Arial" w:cs="Arial"/>
                <w:bCs/>
                <w:spacing w:val="-1"/>
                <w:sz w:val="22"/>
                <w:szCs w:val="22"/>
              </w:rPr>
              <w:t xml:space="preserve">Сбор, хранение, погрузка и </w:t>
            </w:r>
            <w:r w:rsidRPr="009C3DBD">
              <w:rPr>
                <w:rFonts w:ascii="Arial" w:hAnsi="Arial" w:cs="Arial"/>
                <w:bCs/>
                <w:spacing w:val="-2"/>
                <w:sz w:val="22"/>
                <w:szCs w:val="22"/>
              </w:rPr>
              <w:t xml:space="preserve">транспортировка </w:t>
            </w:r>
            <w:r w:rsidRPr="009C3DBD">
              <w:rPr>
                <w:rFonts w:ascii="Arial" w:hAnsi="Arial" w:cs="Arial"/>
                <w:bCs/>
                <w:spacing w:val="-3"/>
                <w:sz w:val="22"/>
                <w:szCs w:val="22"/>
              </w:rPr>
              <w:t xml:space="preserve">промышленных отходов </w:t>
            </w:r>
            <w:r w:rsidRPr="009C3DBD">
              <w:rPr>
                <w:rFonts w:ascii="Arial" w:hAnsi="Arial" w:cs="Arial"/>
                <w:bCs/>
                <w:sz w:val="22"/>
                <w:szCs w:val="22"/>
              </w:rPr>
              <w:t xml:space="preserve">должны исключать </w:t>
            </w:r>
            <w:r w:rsidRPr="009C3DBD">
              <w:rPr>
                <w:rFonts w:ascii="Arial" w:hAnsi="Arial" w:cs="Arial"/>
                <w:bCs/>
                <w:spacing w:val="-1"/>
                <w:sz w:val="22"/>
                <w:szCs w:val="22"/>
              </w:rPr>
              <w:t xml:space="preserve">возможность их россыпи или </w:t>
            </w:r>
            <w:r w:rsidRPr="009C3DBD">
              <w:rPr>
                <w:rFonts w:ascii="Arial" w:hAnsi="Arial" w:cs="Arial"/>
                <w:bCs/>
                <w:spacing w:val="1"/>
                <w:sz w:val="22"/>
                <w:szCs w:val="22"/>
              </w:rPr>
              <w:t xml:space="preserve">разлива и самовозгорания, а </w:t>
            </w:r>
            <w:r w:rsidRPr="009C3DBD">
              <w:rPr>
                <w:rFonts w:ascii="Arial" w:hAnsi="Arial" w:cs="Arial"/>
                <w:bCs/>
                <w:sz w:val="22"/>
                <w:szCs w:val="22"/>
              </w:rPr>
              <w:t xml:space="preserve">также любого загрязнения </w:t>
            </w:r>
            <w:r w:rsidRPr="009C3DBD">
              <w:rPr>
                <w:rFonts w:ascii="Arial" w:hAnsi="Arial" w:cs="Arial"/>
                <w:bCs/>
                <w:spacing w:val="-1"/>
                <w:sz w:val="22"/>
                <w:szCs w:val="22"/>
              </w:rPr>
              <w:t xml:space="preserve">почвы, воды, атмосферы. </w:t>
            </w:r>
          </w:p>
          <w:p w14:paraId="0E87F787" w14:textId="77777777" w:rsidR="002630AE" w:rsidRPr="009C3DBD" w:rsidRDefault="002630AE" w:rsidP="005E5179">
            <w:pPr>
              <w:pStyle w:val="afffffffffc"/>
              <w:rPr>
                <w:rFonts w:ascii="Arial" w:hAnsi="Arial" w:cs="Arial"/>
                <w:bCs/>
                <w:sz w:val="22"/>
                <w:szCs w:val="22"/>
              </w:rPr>
            </w:pPr>
            <w:r w:rsidRPr="009C3DBD">
              <w:rPr>
                <w:rFonts w:ascii="Arial" w:hAnsi="Arial" w:cs="Arial"/>
                <w:bCs/>
                <w:spacing w:val="-2"/>
                <w:sz w:val="22"/>
                <w:szCs w:val="22"/>
              </w:rPr>
              <w:lastRenderedPageBreak/>
              <w:t xml:space="preserve">Тара для сбора, накопления и временного хранения отходов </w:t>
            </w:r>
            <w:r w:rsidRPr="009C3DBD">
              <w:rPr>
                <w:rFonts w:ascii="Arial" w:hAnsi="Arial" w:cs="Arial"/>
                <w:bCs/>
                <w:sz w:val="22"/>
                <w:szCs w:val="22"/>
              </w:rPr>
              <w:t xml:space="preserve">должна быть прочной, </w:t>
            </w:r>
            <w:r w:rsidRPr="009C3DBD">
              <w:rPr>
                <w:rFonts w:ascii="Arial" w:hAnsi="Arial" w:cs="Arial"/>
                <w:bCs/>
                <w:spacing w:val="-3"/>
                <w:sz w:val="22"/>
                <w:szCs w:val="22"/>
              </w:rPr>
              <w:t xml:space="preserve">специально приспособленной </w:t>
            </w:r>
            <w:r w:rsidRPr="009C3DBD">
              <w:rPr>
                <w:rFonts w:ascii="Arial" w:hAnsi="Arial" w:cs="Arial"/>
                <w:bCs/>
                <w:sz w:val="22"/>
                <w:szCs w:val="22"/>
              </w:rPr>
              <w:t xml:space="preserve">для переноски, перегрузки, </w:t>
            </w:r>
            <w:r w:rsidRPr="009C3DBD">
              <w:rPr>
                <w:rFonts w:ascii="Arial" w:hAnsi="Arial" w:cs="Arial"/>
                <w:bCs/>
                <w:spacing w:val="-2"/>
                <w:sz w:val="22"/>
                <w:szCs w:val="22"/>
              </w:rPr>
              <w:t xml:space="preserve">обеспечивающая сохранность </w:t>
            </w:r>
            <w:r w:rsidRPr="009C3DBD">
              <w:rPr>
                <w:rFonts w:ascii="Arial" w:hAnsi="Arial" w:cs="Arial"/>
                <w:bCs/>
                <w:spacing w:val="-3"/>
                <w:sz w:val="22"/>
                <w:szCs w:val="22"/>
              </w:rPr>
              <w:t>содержимого при обычном воздействии факторов окружавшей среды.</w:t>
            </w:r>
          </w:p>
          <w:p w14:paraId="112FA6D3" w14:textId="77777777" w:rsidR="002630AE" w:rsidRPr="009C3DBD" w:rsidRDefault="002630AE" w:rsidP="005E5179">
            <w:pPr>
              <w:pStyle w:val="afffffffffc"/>
              <w:rPr>
                <w:rFonts w:ascii="Arial" w:hAnsi="Arial" w:cs="Arial"/>
                <w:bCs/>
                <w:sz w:val="22"/>
                <w:szCs w:val="22"/>
              </w:rPr>
            </w:pPr>
            <w:r w:rsidRPr="009C3DBD">
              <w:rPr>
                <w:rFonts w:ascii="Arial" w:hAnsi="Arial" w:cs="Arial"/>
                <w:bCs/>
                <w:spacing w:val="-2"/>
                <w:sz w:val="22"/>
                <w:szCs w:val="22"/>
              </w:rPr>
              <w:t xml:space="preserve">Сбор токсичных отходов производить в герметичные </w:t>
            </w:r>
            <w:r w:rsidRPr="009C3DBD">
              <w:rPr>
                <w:rFonts w:ascii="Arial" w:hAnsi="Arial" w:cs="Arial"/>
                <w:bCs/>
                <w:spacing w:val="-1"/>
                <w:sz w:val="22"/>
                <w:szCs w:val="22"/>
              </w:rPr>
              <w:t xml:space="preserve">емкости, хранить в закрытом </w:t>
            </w:r>
            <w:r w:rsidRPr="009C3DBD">
              <w:rPr>
                <w:rFonts w:ascii="Arial" w:hAnsi="Arial" w:cs="Arial"/>
                <w:bCs/>
                <w:spacing w:val="-3"/>
                <w:sz w:val="22"/>
                <w:szCs w:val="22"/>
              </w:rPr>
              <w:t xml:space="preserve">помещении, исключающем </w:t>
            </w:r>
            <w:r w:rsidRPr="009C3DBD">
              <w:rPr>
                <w:rFonts w:ascii="Arial" w:hAnsi="Arial" w:cs="Arial"/>
                <w:bCs/>
                <w:spacing w:val="-2"/>
                <w:sz w:val="22"/>
                <w:szCs w:val="22"/>
              </w:rPr>
              <w:t xml:space="preserve">доступ посторонних лиц и </w:t>
            </w:r>
            <w:r w:rsidRPr="009C3DBD">
              <w:rPr>
                <w:rFonts w:ascii="Arial" w:hAnsi="Arial" w:cs="Arial"/>
                <w:bCs/>
                <w:spacing w:val="-1"/>
                <w:sz w:val="22"/>
                <w:szCs w:val="22"/>
              </w:rPr>
              <w:t>попадание влаги.</w:t>
            </w:r>
          </w:p>
          <w:p w14:paraId="6C1FA9A4" w14:textId="77777777" w:rsidR="002630AE" w:rsidRPr="009C3DBD" w:rsidRDefault="002630AE" w:rsidP="005E5179">
            <w:pPr>
              <w:pStyle w:val="afffffffffc"/>
              <w:rPr>
                <w:rFonts w:ascii="Arial" w:hAnsi="Arial" w:cs="Arial"/>
                <w:bCs/>
                <w:sz w:val="22"/>
                <w:szCs w:val="22"/>
              </w:rPr>
            </w:pPr>
            <w:r w:rsidRPr="009C3DBD">
              <w:rPr>
                <w:rFonts w:ascii="Arial" w:hAnsi="Arial" w:cs="Arial"/>
                <w:bCs/>
                <w:spacing w:val="-2"/>
                <w:sz w:val="22"/>
                <w:szCs w:val="22"/>
              </w:rPr>
              <w:t xml:space="preserve">Своевременно осуществлять </w:t>
            </w:r>
            <w:r w:rsidRPr="009C3DBD">
              <w:rPr>
                <w:rFonts w:ascii="Arial" w:hAnsi="Arial" w:cs="Arial"/>
                <w:bCs/>
                <w:spacing w:val="-3"/>
                <w:sz w:val="22"/>
                <w:szCs w:val="22"/>
              </w:rPr>
              <w:t xml:space="preserve">передачу отходов лицензированным </w:t>
            </w:r>
            <w:r w:rsidRPr="009C3DBD">
              <w:rPr>
                <w:rFonts w:ascii="Arial" w:hAnsi="Arial" w:cs="Arial"/>
                <w:bCs/>
                <w:spacing w:val="-2"/>
                <w:sz w:val="22"/>
                <w:szCs w:val="22"/>
              </w:rPr>
              <w:t>организациям, не допускать сверхлимитного накопления.</w:t>
            </w:r>
          </w:p>
        </w:tc>
        <w:tc>
          <w:tcPr>
            <w:tcW w:w="1414" w:type="pct"/>
          </w:tcPr>
          <w:p w14:paraId="15BBF33D" w14:textId="77777777" w:rsidR="002630AE" w:rsidRPr="009C3DBD" w:rsidRDefault="002630AE" w:rsidP="005E5179">
            <w:pPr>
              <w:pStyle w:val="afffffffffc"/>
              <w:rPr>
                <w:rFonts w:ascii="Arial" w:hAnsi="Arial" w:cs="Arial"/>
                <w:bCs/>
                <w:sz w:val="22"/>
                <w:szCs w:val="22"/>
              </w:rPr>
            </w:pPr>
            <w:r w:rsidRPr="009C3DBD">
              <w:rPr>
                <w:rFonts w:ascii="Arial" w:hAnsi="Arial" w:cs="Arial"/>
                <w:bCs/>
                <w:spacing w:val="-3"/>
                <w:sz w:val="22"/>
                <w:szCs w:val="22"/>
              </w:rPr>
              <w:lastRenderedPageBreak/>
              <w:t xml:space="preserve">Обеспечение безопасности в </w:t>
            </w:r>
            <w:r w:rsidRPr="009C3DBD">
              <w:rPr>
                <w:rFonts w:ascii="Arial" w:hAnsi="Arial" w:cs="Arial"/>
                <w:bCs/>
                <w:spacing w:val="-1"/>
                <w:sz w:val="22"/>
                <w:szCs w:val="22"/>
              </w:rPr>
              <w:t xml:space="preserve">соответствии с </w:t>
            </w:r>
            <w:r w:rsidRPr="009C3DBD">
              <w:rPr>
                <w:rFonts w:ascii="Arial" w:hAnsi="Arial" w:cs="Arial"/>
                <w:bCs/>
                <w:spacing w:val="-3"/>
                <w:sz w:val="22"/>
                <w:szCs w:val="22"/>
              </w:rPr>
              <w:t xml:space="preserve">требованиями </w:t>
            </w:r>
            <w:r w:rsidRPr="009C3DBD">
              <w:rPr>
                <w:rFonts w:ascii="Arial" w:hAnsi="Arial" w:cs="Arial"/>
                <w:bCs/>
                <w:spacing w:val="-2"/>
                <w:sz w:val="22"/>
                <w:szCs w:val="22"/>
              </w:rPr>
              <w:t xml:space="preserve">«Предельное количество </w:t>
            </w:r>
            <w:r w:rsidRPr="009C3DBD">
              <w:rPr>
                <w:rFonts w:ascii="Arial" w:hAnsi="Arial" w:cs="Arial"/>
                <w:bCs/>
                <w:spacing w:val="-2"/>
                <w:sz w:val="22"/>
                <w:szCs w:val="22"/>
              </w:rPr>
              <w:lastRenderedPageBreak/>
              <w:t xml:space="preserve">накопления </w:t>
            </w:r>
            <w:r w:rsidRPr="009C3DBD">
              <w:rPr>
                <w:rFonts w:ascii="Arial" w:hAnsi="Arial" w:cs="Arial"/>
                <w:bCs/>
                <w:spacing w:val="-1"/>
                <w:sz w:val="22"/>
                <w:szCs w:val="22"/>
              </w:rPr>
              <w:t xml:space="preserve">опасных </w:t>
            </w:r>
            <w:r w:rsidRPr="009C3DBD">
              <w:rPr>
                <w:rFonts w:ascii="Arial" w:hAnsi="Arial" w:cs="Arial"/>
                <w:bCs/>
                <w:spacing w:val="1"/>
                <w:sz w:val="22"/>
                <w:szCs w:val="22"/>
              </w:rPr>
              <w:t xml:space="preserve">промышленных отходов </w:t>
            </w:r>
            <w:r w:rsidRPr="009C3DBD">
              <w:rPr>
                <w:rFonts w:ascii="Arial" w:hAnsi="Arial" w:cs="Arial"/>
                <w:bCs/>
                <w:spacing w:val="-4"/>
                <w:sz w:val="22"/>
                <w:szCs w:val="22"/>
              </w:rPr>
              <w:t xml:space="preserve">на территории </w:t>
            </w:r>
            <w:r w:rsidRPr="009C3DBD">
              <w:rPr>
                <w:rFonts w:ascii="Arial" w:hAnsi="Arial" w:cs="Arial"/>
                <w:bCs/>
                <w:spacing w:val="-2"/>
                <w:sz w:val="22"/>
                <w:szCs w:val="22"/>
              </w:rPr>
              <w:t xml:space="preserve">платформы», </w:t>
            </w:r>
            <w:r w:rsidRPr="009C3DBD">
              <w:rPr>
                <w:rFonts w:ascii="Arial" w:hAnsi="Arial" w:cs="Arial"/>
                <w:bCs/>
                <w:spacing w:val="-1"/>
                <w:sz w:val="22"/>
                <w:szCs w:val="22"/>
              </w:rPr>
              <w:t xml:space="preserve">других </w:t>
            </w:r>
            <w:r w:rsidRPr="009C3DBD">
              <w:rPr>
                <w:rFonts w:ascii="Arial" w:hAnsi="Arial" w:cs="Arial"/>
                <w:bCs/>
                <w:spacing w:val="-3"/>
                <w:sz w:val="22"/>
                <w:szCs w:val="22"/>
              </w:rPr>
              <w:t xml:space="preserve">нормативных документов. </w:t>
            </w:r>
            <w:r w:rsidRPr="009C3DBD">
              <w:rPr>
                <w:rFonts w:ascii="Arial" w:hAnsi="Arial" w:cs="Arial"/>
                <w:bCs/>
                <w:spacing w:val="-2"/>
                <w:sz w:val="22"/>
                <w:szCs w:val="22"/>
              </w:rPr>
              <w:t xml:space="preserve">Снижение экологического </w:t>
            </w:r>
            <w:r w:rsidRPr="009C3DBD">
              <w:rPr>
                <w:rFonts w:ascii="Arial" w:hAnsi="Arial" w:cs="Arial"/>
                <w:bCs/>
                <w:spacing w:val="1"/>
                <w:sz w:val="22"/>
                <w:szCs w:val="22"/>
              </w:rPr>
              <w:t xml:space="preserve">риска для </w:t>
            </w:r>
            <w:r w:rsidRPr="009C3DBD">
              <w:rPr>
                <w:rFonts w:ascii="Arial" w:hAnsi="Arial" w:cs="Arial"/>
                <w:bCs/>
                <w:spacing w:val="-4"/>
                <w:sz w:val="22"/>
                <w:szCs w:val="22"/>
              </w:rPr>
              <w:t xml:space="preserve">окружающей среды и здоровья </w:t>
            </w:r>
            <w:r w:rsidRPr="009C3DBD">
              <w:rPr>
                <w:rFonts w:ascii="Arial" w:hAnsi="Arial" w:cs="Arial"/>
                <w:bCs/>
                <w:sz w:val="22"/>
                <w:szCs w:val="22"/>
              </w:rPr>
              <w:t>населения.</w:t>
            </w:r>
          </w:p>
        </w:tc>
      </w:tr>
      <w:tr w:rsidR="002630AE" w:rsidRPr="009C3DBD" w14:paraId="0015A675" w14:textId="77777777" w:rsidTr="002630AE">
        <w:trPr>
          <w:trHeight w:val="969"/>
        </w:trPr>
        <w:tc>
          <w:tcPr>
            <w:tcW w:w="536" w:type="pct"/>
          </w:tcPr>
          <w:p w14:paraId="51F6CDDE" w14:textId="77777777" w:rsidR="002630AE" w:rsidRPr="009C3DBD" w:rsidRDefault="002630AE" w:rsidP="005E5179">
            <w:pPr>
              <w:pStyle w:val="afffffffffc"/>
              <w:rPr>
                <w:rFonts w:ascii="Arial" w:hAnsi="Arial" w:cs="Arial"/>
                <w:bCs/>
                <w:sz w:val="22"/>
                <w:szCs w:val="22"/>
              </w:rPr>
            </w:pPr>
            <w:r w:rsidRPr="009C3DBD">
              <w:rPr>
                <w:rFonts w:ascii="Arial" w:hAnsi="Arial" w:cs="Arial"/>
                <w:bCs/>
                <w:spacing w:val="-6"/>
                <w:sz w:val="22"/>
                <w:szCs w:val="22"/>
              </w:rPr>
              <w:lastRenderedPageBreak/>
              <w:t xml:space="preserve">Площадки </w:t>
            </w:r>
            <w:r w:rsidRPr="009C3DBD">
              <w:rPr>
                <w:rFonts w:ascii="Arial" w:hAnsi="Arial" w:cs="Arial"/>
                <w:bCs/>
                <w:spacing w:val="-4"/>
                <w:sz w:val="22"/>
                <w:szCs w:val="22"/>
              </w:rPr>
              <w:t xml:space="preserve">хранения </w:t>
            </w:r>
            <w:r w:rsidRPr="009C3DBD">
              <w:rPr>
                <w:rFonts w:ascii="Arial" w:hAnsi="Arial" w:cs="Arial"/>
                <w:bCs/>
                <w:sz w:val="22"/>
                <w:szCs w:val="22"/>
              </w:rPr>
              <w:t>отходов</w:t>
            </w:r>
          </w:p>
        </w:tc>
        <w:tc>
          <w:tcPr>
            <w:tcW w:w="3050" w:type="pct"/>
          </w:tcPr>
          <w:p w14:paraId="04449265" w14:textId="77777777" w:rsidR="002630AE" w:rsidRPr="009C3DBD" w:rsidRDefault="002630AE" w:rsidP="005E5179">
            <w:pPr>
              <w:pStyle w:val="afffffffffc"/>
              <w:rPr>
                <w:rFonts w:ascii="Arial" w:hAnsi="Arial" w:cs="Arial"/>
                <w:bCs/>
                <w:sz w:val="22"/>
                <w:szCs w:val="22"/>
              </w:rPr>
            </w:pPr>
            <w:r w:rsidRPr="009C3DBD">
              <w:rPr>
                <w:rFonts w:ascii="Arial" w:hAnsi="Arial" w:cs="Arial"/>
                <w:bCs/>
                <w:spacing w:val="-2"/>
                <w:sz w:val="22"/>
                <w:szCs w:val="22"/>
              </w:rPr>
              <w:t xml:space="preserve">Обеспечение круглогодичного доступа спецтехники для вывоза отходов. Содержание в надлежащем порядке места </w:t>
            </w:r>
            <w:r w:rsidRPr="009C3DBD">
              <w:rPr>
                <w:rFonts w:ascii="Arial" w:hAnsi="Arial" w:cs="Arial"/>
                <w:bCs/>
                <w:spacing w:val="-3"/>
                <w:sz w:val="22"/>
                <w:szCs w:val="22"/>
              </w:rPr>
              <w:t xml:space="preserve">временного размещения </w:t>
            </w:r>
            <w:r w:rsidRPr="009C3DBD">
              <w:rPr>
                <w:rFonts w:ascii="Arial" w:hAnsi="Arial" w:cs="Arial"/>
                <w:bCs/>
                <w:sz w:val="22"/>
                <w:szCs w:val="22"/>
              </w:rPr>
              <w:t>отходов.</w:t>
            </w:r>
          </w:p>
        </w:tc>
        <w:tc>
          <w:tcPr>
            <w:tcW w:w="1414" w:type="pct"/>
          </w:tcPr>
          <w:p w14:paraId="55B0F0E0" w14:textId="77777777" w:rsidR="002630AE" w:rsidRPr="009C3DBD" w:rsidRDefault="002630AE" w:rsidP="005E5179">
            <w:pPr>
              <w:pStyle w:val="afffffffffc"/>
              <w:rPr>
                <w:rFonts w:ascii="Arial" w:hAnsi="Arial" w:cs="Arial"/>
                <w:bCs/>
                <w:sz w:val="22"/>
                <w:szCs w:val="22"/>
              </w:rPr>
            </w:pPr>
            <w:r w:rsidRPr="009C3DBD">
              <w:rPr>
                <w:rFonts w:ascii="Arial" w:hAnsi="Arial" w:cs="Arial"/>
                <w:bCs/>
                <w:spacing w:val="-4"/>
                <w:sz w:val="22"/>
                <w:szCs w:val="22"/>
              </w:rPr>
              <w:t xml:space="preserve">Соблюдение </w:t>
            </w:r>
            <w:r w:rsidRPr="009C3DBD">
              <w:rPr>
                <w:rFonts w:ascii="Arial" w:hAnsi="Arial" w:cs="Arial"/>
                <w:bCs/>
                <w:spacing w:val="-6"/>
                <w:sz w:val="22"/>
                <w:szCs w:val="22"/>
              </w:rPr>
              <w:t xml:space="preserve">правил </w:t>
            </w:r>
            <w:r w:rsidRPr="009C3DBD">
              <w:rPr>
                <w:rFonts w:ascii="Arial" w:hAnsi="Arial" w:cs="Arial"/>
                <w:bCs/>
                <w:spacing w:val="-2"/>
                <w:sz w:val="22"/>
                <w:szCs w:val="22"/>
              </w:rPr>
              <w:t xml:space="preserve">обращения с </w:t>
            </w:r>
            <w:r w:rsidRPr="009C3DBD">
              <w:rPr>
                <w:rFonts w:ascii="Arial" w:hAnsi="Arial" w:cs="Arial"/>
                <w:bCs/>
                <w:spacing w:val="-4"/>
                <w:sz w:val="22"/>
                <w:szCs w:val="22"/>
              </w:rPr>
              <w:t xml:space="preserve">отходами, </w:t>
            </w:r>
            <w:r w:rsidRPr="009C3DBD">
              <w:rPr>
                <w:rFonts w:ascii="Arial" w:hAnsi="Arial" w:cs="Arial"/>
                <w:bCs/>
                <w:spacing w:val="-3"/>
                <w:sz w:val="22"/>
                <w:szCs w:val="22"/>
              </w:rPr>
              <w:t xml:space="preserve">уменьшение </w:t>
            </w:r>
            <w:r w:rsidRPr="009C3DBD">
              <w:rPr>
                <w:rFonts w:ascii="Arial" w:hAnsi="Arial" w:cs="Arial"/>
                <w:bCs/>
                <w:sz w:val="22"/>
                <w:szCs w:val="22"/>
              </w:rPr>
              <w:t xml:space="preserve">вредного </w:t>
            </w:r>
            <w:r w:rsidRPr="009C3DBD">
              <w:rPr>
                <w:rFonts w:ascii="Arial" w:hAnsi="Arial" w:cs="Arial"/>
                <w:bCs/>
                <w:spacing w:val="-4"/>
                <w:sz w:val="22"/>
                <w:szCs w:val="22"/>
              </w:rPr>
              <w:t xml:space="preserve">воздействия отходов на </w:t>
            </w:r>
            <w:r w:rsidRPr="009C3DBD">
              <w:rPr>
                <w:rFonts w:ascii="Arial" w:hAnsi="Arial" w:cs="Arial"/>
                <w:bCs/>
                <w:spacing w:val="-3"/>
                <w:sz w:val="22"/>
                <w:szCs w:val="22"/>
              </w:rPr>
              <w:t xml:space="preserve">окружающую </w:t>
            </w:r>
            <w:r w:rsidRPr="009C3DBD">
              <w:rPr>
                <w:rFonts w:ascii="Arial" w:hAnsi="Arial" w:cs="Arial"/>
                <w:bCs/>
                <w:sz w:val="22"/>
                <w:szCs w:val="22"/>
              </w:rPr>
              <w:t>среду</w:t>
            </w:r>
          </w:p>
        </w:tc>
      </w:tr>
    </w:tbl>
    <w:p w14:paraId="7B9D690C" w14:textId="77777777" w:rsidR="00CE6F94" w:rsidRPr="009C3DBD" w:rsidRDefault="00CE6F94" w:rsidP="00CE6F94">
      <w:pPr>
        <w:pStyle w:val="Heading2"/>
      </w:pPr>
      <w:bookmarkStart w:id="537" w:name="_Toc132737668"/>
      <w:r w:rsidRPr="009C3DBD">
        <w:t>Мероприятия по снижению потенциально возможного воздействия на ООПТ</w:t>
      </w:r>
      <w:bookmarkEnd w:id="537"/>
    </w:p>
    <w:p w14:paraId="60D3E892" w14:textId="5BAF7273" w:rsidR="00CE6F94" w:rsidRPr="009C3DBD" w:rsidRDefault="00CE6F94" w:rsidP="00CE6F94">
      <w:r w:rsidRPr="009C3DBD">
        <w:t>В рассматриваемом районе отсутствуют особо охраняемые природные территории (ООПТ) федерального, регионального и местного значения. Ближайшие ООПТ располагаются на значительном удалении от платформы ПА-</w:t>
      </w:r>
      <w:r w:rsidR="000B50B4" w:rsidRPr="009C3DBD">
        <w:t>А</w:t>
      </w:r>
      <w:r w:rsidRPr="009C3DBD">
        <w:t xml:space="preserve">, расстояния представлены в таблице 7.8-1 ОВОС. В связи с этим прямое воздействие на ООПТ отсутствует. В период выполнения работ по увеличению закачки отходов бурения через существющие скважины воздействие на ООПТ также не ожидается. </w:t>
      </w:r>
    </w:p>
    <w:p w14:paraId="21567426" w14:textId="77777777" w:rsidR="00455DA9" w:rsidRPr="009C3DBD" w:rsidRDefault="00455DA9" w:rsidP="00455DA9">
      <w:r w:rsidRPr="009C3DBD">
        <w:t>Основные мероприятия по снижению воздействия направлены на уменьшение беспокойства.</w:t>
      </w:r>
    </w:p>
    <w:p w14:paraId="0CB29280" w14:textId="659D9190" w:rsidR="00455DA9" w:rsidRPr="009C3DBD" w:rsidRDefault="00455DA9" w:rsidP="00455DA9">
      <w:pPr>
        <w:pStyle w:val="116"/>
        <w:rPr>
          <w:lang w:eastAsia="ru-RU"/>
        </w:rPr>
      </w:pPr>
      <w:r w:rsidRPr="009C3DBD">
        <w:rPr>
          <w:lang w:eastAsia="ru-RU"/>
        </w:rPr>
        <w:t>использование сертифицированного оборудования;</w:t>
      </w:r>
    </w:p>
    <w:p w14:paraId="39AAF0EC" w14:textId="63F93BCC" w:rsidR="00455DA9" w:rsidRPr="009C3DBD" w:rsidRDefault="00455DA9" w:rsidP="00455DA9">
      <w:pPr>
        <w:pStyle w:val="116"/>
        <w:rPr>
          <w:lang w:eastAsia="ru-RU"/>
        </w:rPr>
      </w:pPr>
      <w:r w:rsidRPr="009C3DBD">
        <w:rPr>
          <w:lang w:eastAsia="ru-RU"/>
        </w:rPr>
        <w:t>контроль состояния техники и оборудования, использование качественных сортов топлива.</w:t>
      </w:r>
    </w:p>
    <w:p w14:paraId="6DE95EF4" w14:textId="71BB1B11" w:rsidR="00455DA9" w:rsidRPr="009C3DBD" w:rsidRDefault="00455DA9" w:rsidP="00455DA9">
      <w:pPr>
        <w:pStyle w:val="116"/>
        <w:rPr>
          <w:lang w:eastAsia="ru-RU"/>
        </w:rPr>
      </w:pPr>
      <w:r w:rsidRPr="009C3DBD">
        <w:rPr>
          <w:lang w:eastAsia="ru-RU"/>
        </w:rPr>
        <w:t>строгий контроль за соблюдением границ проведения работ;</w:t>
      </w:r>
    </w:p>
    <w:p w14:paraId="2CECB2F3" w14:textId="4E611806" w:rsidR="00455DA9" w:rsidRPr="009C3DBD" w:rsidRDefault="00455DA9" w:rsidP="00455DA9">
      <w:pPr>
        <w:pStyle w:val="116"/>
        <w:rPr>
          <w:lang w:eastAsia="ru-RU"/>
        </w:rPr>
      </w:pPr>
      <w:r w:rsidRPr="009C3DBD">
        <w:rPr>
          <w:lang w:eastAsia="ru-RU"/>
        </w:rPr>
        <w:t>запрет на сбросы отходов в море;</w:t>
      </w:r>
    </w:p>
    <w:p w14:paraId="0F99D4F2" w14:textId="1CDEAE34" w:rsidR="00455DA9" w:rsidRPr="009C3DBD" w:rsidRDefault="00455DA9" w:rsidP="00455DA9">
      <w:pPr>
        <w:pStyle w:val="116"/>
        <w:rPr>
          <w:lang w:eastAsia="ru-RU"/>
        </w:rPr>
      </w:pPr>
      <w:r w:rsidRPr="009C3DBD">
        <w:rPr>
          <w:lang w:eastAsia="ru-RU"/>
        </w:rPr>
        <w:t>запрет высадки персонала на территории ООПТ.</w:t>
      </w:r>
    </w:p>
    <w:p w14:paraId="2F05C3EE" w14:textId="176CF470" w:rsidR="00CE6F94" w:rsidRPr="009C3DBD" w:rsidRDefault="00CE6F94" w:rsidP="00CE6F94">
      <w:r w:rsidRPr="009C3DBD">
        <w:t xml:space="preserve">Для определения возможного (потенциального) влияния, а также его снижения или предотвращения </w:t>
      </w:r>
      <w:r w:rsidR="000B50B4" w:rsidRPr="009C3DBD">
        <w:t>Обществом</w:t>
      </w:r>
      <w:r w:rsidRPr="009C3DBD">
        <w:t xml:space="preserve"> реализуется «Программа производственного экологического мониторинга потенциального воздействия платформы ПА-</w:t>
      </w:r>
      <w:r w:rsidR="000B50B4" w:rsidRPr="009C3DBD">
        <w:t>А</w:t>
      </w:r>
      <w:r w:rsidRPr="009C3DBD">
        <w:t xml:space="preserve"> в 2021-2023 г.г.»</w:t>
      </w:r>
      <w:r w:rsidR="000B50B4" w:rsidRPr="009C3DBD">
        <w:t>.</w:t>
      </w:r>
    </w:p>
    <w:p w14:paraId="0B3A44FA" w14:textId="2CADFECA" w:rsidR="00CE6F94" w:rsidRPr="009C3DBD" w:rsidRDefault="00CE6F94" w:rsidP="00CE6F94">
      <w:r w:rsidRPr="009C3DBD">
        <w:t xml:space="preserve">Мероприятия </w:t>
      </w:r>
      <w:r w:rsidR="00455DA9" w:rsidRPr="009C3DBD">
        <w:t xml:space="preserve">по снижению возможного воздействия </w:t>
      </w:r>
      <w:r w:rsidRPr="009C3DBD">
        <w:t>при возникновении возможных аварийных ситуаций предусмотрены в рамках разработанного и утвержденного «План по предупреждению и ликвидации разливов нефти и нефтепродуктов для морских объектов обустройства Лунского и Пильтун–Астохского нефтегазоконденсатных месторождений».</w:t>
      </w:r>
    </w:p>
    <w:p w14:paraId="17B586FE" w14:textId="66F61AAD" w:rsidR="00A21A70" w:rsidRPr="009C3DBD" w:rsidRDefault="00A21A70" w:rsidP="00A21A70">
      <w:pPr>
        <w:pStyle w:val="Heading2"/>
      </w:pPr>
      <w:bookmarkStart w:id="538" w:name="_Toc132737669"/>
      <w:bookmarkStart w:id="539" w:name="_Toc63266950"/>
      <w:r w:rsidRPr="009C3DBD">
        <w:t>Мероприятия по предупреждению и ликвидации аварийных ситуаций</w:t>
      </w:r>
      <w:r w:rsidR="00D47839" w:rsidRPr="009C3DBD">
        <w:t xml:space="preserve"> при разливе нефти и нефтепродуктов</w:t>
      </w:r>
      <w:bookmarkEnd w:id="538"/>
    </w:p>
    <w:p w14:paraId="2A087CD7" w14:textId="42823840" w:rsidR="00B23960" w:rsidRPr="009C3DBD" w:rsidRDefault="00E6620A" w:rsidP="00B23960">
      <w:r w:rsidRPr="009C3DBD">
        <w:t>Общество</w:t>
      </w:r>
      <w:r w:rsidR="00B23960" w:rsidRPr="009C3DBD">
        <w:t xml:space="preserve"> разработал</w:t>
      </w:r>
      <w:r w:rsidRPr="009C3DBD">
        <w:t>о</w:t>
      </w:r>
      <w:r w:rsidR="00B23960" w:rsidRPr="009C3DBD">
        <w:t xml:space="preserve"> и согласовал</w:t>
      </w:r>
      <w:r w:rsidRPr="009C3DBD">
        <w:t>о</w:t>
      </w:r>
      <w:r w:rsidR="00B23960" w:rsidRPr="009C3DBD">
        <w:t xml:space="preserve"> в установленном природоохранным законодательством порядке «План по предупреждению и ликвидации разливов нефти и </w:t>
      </w:r>
      <w:r w:rsidR="00B23960" w:rsidRPr="009C3DBD">
        <w:lastRenderedPageBreak/>
        <w:t xml:space="preserve">нефтепродуктов для морских объектов обустройства Лунского и Пильтун–Астохского нефтегазоконденсатных месторождений». Далее </w:t>
      </w:r>
      <w:r w:rsidR="006F7511" w:rsidRPr="009C3DBD">
        <w:t>мероприятия по охране окружащей среды</w:t>
      </w:r>
      <w:r w:rsidR="00B23960" w:rsidRPr="009C3DBD">
        <w:t xml:space="preserve"> при аварийных сиутациях приводятся из данного раздела.</w:t>
      </w:r>
    </w:p>
    <w:p w14:paraId="22AA1149" w14:textId="77777777" w:rsidR="005D1FA2" w:rsidRPr="009C3DBD" w:rsidRDefault="00B23960" w:rsidP="005D1FA2">
      <w:r w:rsidRPr="009C3DBD">
        <w:t>Планом ПЛРН</w:t>
      </w:r>
      <w:r w:rsidR="005D1FA2" w:rsidRPr="009C3DBD">
        <w:t xml:space="preserve"> предусмотрен комплекс мероприятий, обеспечивающий контроль над возникновением выбросов, предотвращение их возгорания борьбу с выбросами.</w:t>
      </w:r>
    </w:p>
    <w:p w14:paraId="7165D470" w14:textId="77777777" w:rsidR="005D1FA2" w:rsidRPr="009C3DBD" w:rsidRDefault="005D1FA2" w:rsidP="005D1FA2">
      <w:r w:rsidRPr="009C3DBD">
        <w:t>В качестве решений, направленных на предупреждение развития аварий и локализацию выбросов опасных веществ, можно выделить следующие.</w:t>
      </w:r>
    </w:p>
    <w:p w14:paraId="6A93D25B" w14:textId="77777777" w:rsidR="00B23960" w:rsidRPr="009C3DBD" w:rsidRDefault="00B23960" w:rsidP="00B23960">
      <w:pPr>
        <w:pStyle w:val="Heading6"/>
      </w:pPr>
      <w:r w:rsidRPr="009C3DBD">
        <w:t>Условия безопасного отсечения потоков</w:t>
      </w:r>
    </w:p>
    <w:p w14:paraId="43F9EF0F" w14:textId="77777777" w:rsidR="00B23960" w:rsidRPr="009C3DBD" w:rsidRDefault="00B23960" w:rsidP="00B23960">
      <w:pPr>
        <w:pStyle w:val="116"/>
      </w:pPr>
      <w:r w:rsidRPr="009C3DBD">
        <w:t>для безопасной изоляции и утилизации протечек используются дренажные системы, размер которой достаточен для того, чтобы принять протечку максимальной интенсивности при одновременном включении стационарной водяной системы пожаротушения;</w:t>
      </w:r>
    </w:p>
    <w:p w14:paraId="6654F1E8" w14:textId="77777777" w:rsidR="00B23960" w:rsidRPr="009C3DBD" w:rsidRDefault="00B23960" w:rsidP="00B23960">
      <w:pPr>
        <w:pStyle w:val="116"/>
      </w:pPr>
      <w:r w:rsidRPr="009C3DBD">
        <w:t>отсек устьевого оборудования скважин разделен на две зоны сплошной огнестойкой перегородкой на всю высоту помещения;</w:t>
      </w:r>
    </w:p>
    <w:p w14:paraId="63D13ADA" w14:textId="77777777" w:rsidR="00B23960" w:rsidRPr="009C3DBD" w:rsidRDefault="00B23960" w:rsidP="00B23960">
      <w:pPr>
        <w:pStyle w:val="116"/>
      </w:pPr>
      <w:r w:rsidRPr="009C3DBD">
        <w:t>предусмотрены устройства для смыва разлитых горючих жидкостей, обеспечивающие возможность быстрого устранения разливов для снижения вероятности воспламенения.</w:t>
      </w:r>
    </w:p>
    <w:p w14:paraId="6CCBBAC6" w14:textId="77777777" w:rsidR="00B23960" w:rsidRPr="009C3DBD" w:rsidRDefault="00B23960" w:rsidP="00B23960">
      <w:pPr>
        <w:pStyle w:val="Heading6"/>
      </w:pPr>
      <w:r w:rsidRPr="009C3DBD">
        <w:t>Меры по ограничению, локализации и дальнейшей утилизации выбросов опасных веществ:</w:t>
      </w:r>
    </w:p>
    <w:p w14:paraId="5EC92840" w14:textId="77777777" w:rsidR="00B23960" w:rsidRPr="009C3DBD" w:rsidRDefault="00B23960" w:rsidP="00B23960">
      <w:pPr>
        <w:pStyle w:val="116"/>
      </w:pPr>
      <w:r w:rsidRPr="009C3DBD">
        <w:t>система аварийной разгерметизации для сокращения длительности/масштаба неконтролируемого выброса углеводородов;</w:t>
      </w:r>
    </w:p>
    <w:p w14:paraId="661A15DC" w14:textId="77777777" w:rsidR="00B23960" w:rsidRPr="009C3DBD" w:rsidRDefault="00B23960" w:rsidP="00B23960">
      <w:pPr>
        <w:pStyle w:val="116"/>
      </w:pPr>
      <w:r w:rsidRPr="009C3DBD">
        <w:t>система обнаружения газа для предупреждения персонала об опасных скоплениях горючего газа;</w:t>
      </w:r>
    </w:p>
    <w:p w14:paraId="11C5875F" w14:textId="77777777" w:rsidR="00B23960" w:rsidRPr="009C3DBD" w:rsidRDefault="00B23960" w:rsidP="00B23960">
      <w:pPr>
        <w:pStyle w:val="116"/>
      </w:pPr>
      <w:r w:rsidRPr="009C3DBD">
        <w:t>детекторы газа установлены на всех наружных воздухозаборах систем отопления, вентиляции и кондиционирования воздуха;</w:t>
      </w:r>
    </w:p>
    <w:p w14:paraId="61E6F0F2" w14:textId="77777777" w:rsidR="00B23960" w:rsidRPr="009C3DBD" w:rsidRDefault="00B23960" w:rsidP="00B23960">
      <w:pPr>
        <w:pStyle w:val="116"/>
      </w:pPr>
      <w:r w:rsidRPr="009C3DBD">
        <w:t>система управления противовыбросовыми превенторами и устьевым оборудованием имеет двойное резервирование;</w:t>
      </w:r>
    </w:p>
    <w:p w14:paraId="73B65EE9" w14:textId="77777777" w:rsidR="00B23960" w:rsidRPr="009C3DBD" w:rsidRDefault="00B23960" w:rsidP="00B23960">
      <w:pPr>
        <w:pStyle w:val="116"/>
      </w:pPr>
      <w:r w:rsidRPr="009C3DBD">
        <w:t>детекторы газа отрегулированы на срабатывание аварийной сигнализации при нижнем пределе взрывоопасной концентрации (НПВК), равном 20%, и верхнем пределе - 60% НПВК;</w:t>
      </w:r>
    </w:p>
    <w:p w14:paraId="3663F92C" w14:textId="77777777" w:rsidR="00B23960" w:rsidRPr="009C3DBD" w:rsidRDefault="00B23960" w:rsidP="00B23960">
      <w:pPr>
        <w:pStyle w:val="116"/>
      </w:pPr>
      <w:r w:rsidRPr="009C3DBD">
        <w:t>детекторы газа на участках, на которых установлено оборудование, работающее под давлением, отрегулированы в соответствии с требованиями API RP 500 (т.е. на срабатывание аварийной сигнализации при НПВК - 20%, и верхнем пределе - 40% НПВК).</w:t>
      </w:r>
    </w:p>
    <w:p w14:paraId="345ACF72" w14:textId="77777777" w:rsidR="00B23960" w:rsidRPr="009C3DBD" w:rsidRDefault="00B23960" w:rsidP="00B23960">
      <w:pPr>
        <w:pStyle w:val="Heading6"/>
      </w:pPr>
      <w:r w:rsidRPr="009C3DBD">
        <w:t>Меры по ликвидации нефтяных разливов</w:t>
      </w:r>
    </w:p>
    <w:p w14:paraId="1AD526AD" w14:textId="77777777" w:rsidR="00B23960" w:rsidRPr="009C3DBD" w:rsidRDefault="00B23960" w:rsidP="00B23960">
      <w:r w:rsidRPr="009C3DBD">
        <w:t xml:space="preserve">Система ликвидации разливов нефти и нефтепродуктов при строительстве и реконструкции скважин описывается в «План по предупреждению и ликвидации разливов нефти и нефтепродуктов для морских объектов обустройства Лунского и Пильтун–Астохского нефтегазоконденсатных месторождений». </w:t>
      </w:r>
    </w:p>
    <w:p w14:paraId="7E3981A7" w14:textId="77777777" w:rsidR="00B23960" w:rsidRPr="009C3DBD" w:rsidRDefault="00B23960" w:rsidP="00B23960">
      <w:r w:rsidRPr="009C3DBD">
        <w:lastRenderedPageBreak/>
        <w:t>Планирование действий по предупреждению и ликвидации разливов нефти и нефтепродуктов (далее - ЛРН) проводится в целях заблаговременного проведения мероприятий по предупреждению ЧС(Н), поддержанию в постоянной готовности сил и средств их ликвидации для обеспечения безопасности населения и территорий, а также максимально возможного снижения ущерба и потерь в случае их возникновения.</w:t>
      </w:r>
    </w:p>
    <w:p w14:paraId="7F2FD674" w14:textId="77777777" w:rsidR="00B23960" w:rsidRPr="009C3DBD" w:rsidRDefault="00B23960" w:rsidP="00B23960">
      <w:r w:rsidRPr="009C3DBD">
        <w:t>План ЛРН содержит комплекс организационно-технических мероприятий по созданию, обеспечению готовности и действиям сил и средств ЛРН для выполнения следующих операций:</w:t>
      </w:r>
    </w:p>
    <w:p w14:paraId="69432AD5" w14:textId="77777777" w:rsidR="00B23960" w:rsidRPr="009C3DBD" w:rsidRDefault="00B23960" w:rsidP="00B23960">
      <w:pPr>
        <w:pStyle w:val="116"/>
      </w:pPr>
      <w:r w:rsidRPr="009C3DBD">
        <w:t>обнаружение и контроль состояния аварийного разлива нефти;</w:t>
      </w:r>
    </w:p>
    <w:p w14:paraId="50CF0F9C" w14:textId="77777777" w:rsidR="00B23960" w:rsidRPr="009C3DBD" w:rsidRDefault="00B23960" w:rsidP="00B23960">
      <w:pPr>
        <w:pStyle w:val="116"/>
      </w:pPr>
      <w:r w:rsidRPr="009C3DBD">
        <w:t>оповещение органов государственного управления и населения;</w:t>
      </w:r>
    </w:p>
    <w:p w14:paraId="3296B288" w14:textId="77777777" w:rsidR="00B23960" w:rsidRPr="009C3DBD" w:rsidRDefault="00B23960" w:rsidP="00B23960">
      <w:pPr>
        <w:pStyle w:val="116"/>
      </w:pPr>
      <w:r w:rsidRPr="009C3DBD">
        <w:t>локализация разлива нефти;</w:t>
      </w:r>
    </w:p>
    <w:p w14:paraId="5A4BE398" w14:textId="77777777" w:rsidR="00B23960" w:rsidRPr="009C3DBD" w:rsidRDefault="00B23960" w:rsidP="00B23960">
      <w:pPr>
        <w:pStyle w:val="116"/>
      </w:pPr>
      <w:r w:rsidRPr="009C3DBD">
        <w:t>сбор нефти с поверхности моря;</w:t>
      </w:r>
    </w:p>
    <w:p w14:paraId="2C673668" w14:textId="77777777" w:rsidR="00B23960" w:rsidRPr="009C3DBD" w:rsidRDefault="00B23960" w:rsidP="00B23960">
      <w:pPr>
        <w:pStyle w:val="116"/>
      </w:pPr>
      <w:r w:rsidRPr="009C3DBD">
        <w:t>организация защиты и очистки береговых линий;</w:t>
      </w:r>
    </w:p>
    <w:p w14:paraId="0E9EF4BF" w14:textId="77777777" w:rsidR="00B23960" w:rsidRPr="009C3DBD" w:rsidRDefault="00B23960" w:rsidP="00B23960">
      <w:pPr>
        <w:pStyle w:val="116"/>
      </w:pPr>
      <w:r w:rsidRPr="009C3DBD">
        <w:t>передача собранной нефти и отходов для дальнейшего обращения.</w:t>
      </w:r>
    </w:p>
    <w:p w14:paraId="03200960" w14:textId="77777777" w:rsidR="00B23960" w:rsidRPr="009C3DBD" w:rsidRDefault="00B23960" w:rsidP="00B23960">
      <w:r w:rsidRPr="009C3DBD">
        <w:t>При разработке Плана использованы положения и рекомендации международных конвенций и соглашений в области предупреждения загрязнения моря с судов и ликвидации разливов нефти:</w:t>
      </w:r>
    </w:p>
    <w:p w14:paraId="7F144E03" w14:textId="77777777" w:rsidR="00B23960" w:rsidRPr="009C3DBD" w:rsidRDefault="00B23960" w:rsidP="00B23960">
      <w:pPr>
        <w:pStyle w:val="116"/>
      </w:pPr>
      <w:r w:rsidRPr="009C3DBD">
        <w:t>Конвенция по предотвращению загрязнения с судов (МАРПОЛ 73/78);</w:t>
      </w:r>
    </w:p>
    <w:p w14:paraId="4901B464" w14:textId="77777777" w:rsidR="00B23960" w:rsidRPr="009C3DBD" w:rsidRDefault="00B23960" w:rsidP="00B23960">
      <w:pPr>
        <w:pStyle w:val="116"/>
      </w:pPr>
      <w:r w:rsidRPr="009C3DBD">
        <w:t>Международная конвенция по обеспечению готовности на случай загрязнения нефтью, борьбе с ним и сотрудничеству (Конвенция БЗНС, Лондон, 1990 г.).</w:t>
      </w:r>
    </w:p>
    <w:p w14:paraId="61722F13" w14:textId="1A100E04" w:rsidR="00B23960" w:rsidRPr="009C3DBD" w:rsidRDefault="003563D5" w:rsidP="00B23960">
      <w:r w:rsidRPr="009C3DBD">
        <w:t>Общество</w:t>
      </w:r>
      <w:r w:rsidR="00B23960" w:rsidRPr="009C3DBD">
        <w:t xml:space="preserve"> располагает достаточными силами аварийно-спасательных формирований для несения АСГ ЛРН и ликвидации разливов нефти и нефтепродуктов на море. Состав сил и средств настоящего Плана ЛРН формируется следующим образом:</w:t>
      </w:r>
    </w:p>
    <w:p w14:paraId="7484E86E" w14:textId="77777777" w:rsidR="00B23960" w:rsidRPr="009C3DBD" w:rsidRDefault="00B23960" w:rsidP="00B23960">
      <w:pPr>
        <w:pStyle w:val="116"/>
      </w:pPr>
      <w:r w:rsidRPr="009C3DBD">
        <w:t>для ликвидации разливов нефти и нефтепродуктов на акватории привлекаются специализированные аварийно-спасательные или многоцелевые (многофункциональные) суда в соответствии с условиями их использования (постоянное несение АСГ ЛРН, в том числе в ледовых условиях);</w:t>
      </w:r>
    </w:p>
    <w:p w14:paraId="29D5BFD2" w14:textId="289B99E1" w:rsidR="00B23960" w:rsidRPr="009C3DBD" w:rsidRDefault="00B23960" w:rsidP="00B23960">
      <w:pPr>
        <w:pStyle w:val="116"/>
      </w:pPr>
      <w:r w:rsidRPr="009C3DBD">
        <w:t>на судах АСГ ЛРН размещается персонал привлекаемых профессиональных аварийно-спасательных формирований (ООО «Экошельф» и Сахалинский филиал Ф</w:t>
      </w:r>
      <w:r w:rsidR="004A542D" w:rsidRPr="009C3DBD">
        <w:t>Г</w:t>
      </w:r>
      <w:r w:rsidRPr="009C3DBD">
        <w:t>БУ «Морспасслужба») и специального оборудования ЛРН, принадлежащего</w:t>
      </w:r>
      <w:r w:rsidR="003563D5" w:rsidRPr="009C3DBD">
        <w:t xml:space="preserve"> Обществу</w:t>
      </w:r>
      <w:r w:rsidRPr="009C3DBD">
        <w:t>;</w:t>
      </w:r>
    </w:p>
    <w:p w14:paraId="082C9882" w14:textId="21052369" w:rsidR="00B23960" w:rsidRPr="009C3DBD" w:rsidRDefault="00B23960" w:rsidP="00B23960">
      <w:pPr>
        <w:pStyle w:val="116"/>
      </w:pPr>
      <w:r w:rsidRPr="009C3DBD">
        <w:t>для несения готовности к реагированию и проведения работ ЛРН на прибрежных мелководьях, работ по защите и очистке берегов, а также для работ на сплошном ледовом покрове привлекается профессиональное аварийно-спасательное формирование и привлекаются силы и средства нештатного аварийно-спасательного формирования</w:t>
      </w:r>
      <w:r w:rsidR="003563D5" w:rsidRPr="009C3DBD">
        <w:t xml:space="preserve"> Общества</w:t>
      </w:r>
      <w:r w:rsidRPr="009C3DBD">
        <w:t>, обслуживающие и использующие специальное оборудование</w:t>
      </w:r>
      <w:r w:rsidR="003563D5" w:rsidRPr="009C3DBD">
        <w:t xml:space="preserve"> Общества</w:t>
      </w:r>
      <w:r w:rsidRPr="009C3DBD">
        <w:t>, размещенное на береговых базах.</w:t>
      </w:r>
    </w:p>
    <w:p w14:paraId="31E37610" w14:textId="77777777" w:rsidR="00B23960" w:rsidRPr="009C3DBD" w:rsidRDefault="00B23960" w:rsidP="004A542D">
      <w:r w:rsidRPr="009C3DBD">
        <w:t xml:space="preserve">Достаточность сил и средств АСФ ЛРН оценивается по расчетным характеристикам максимального расчетного разлива нефти на интервале времени, установленном в Плане ЛРН для локализации (не более 2-х часов после возникновения и распространения разлива </w:t>
      </w:r>
      <w:r w:rsidRPr="009C3DBD">
        <w:lastRenderedPageBreak/>
        <w:t xml:space="preserve">на открытой акватории или при первой возможности по гидрометеорологическим условиям и условиям видимости). </w:t>
      </w:r>
    </w:p>
    <w:p w14:paraId="7E351E8C" w14:textId="77777777" w:rsidR="006C3B09" w:rsidRPr="009C3DBD" w:rsidRDefault="006C3B09" w:rsidP="006C3B09">
      <w:pPr>
        <w:pStyle w:val="Heading6"/>
      </w:pPr>
      <w:r w:rsidRPr="009C3DBD">
        <w:t>Сбор нефти на море</w:t>
      </w:r>
    </w:p>
    <w:p w14:paraId="56E1DFC9" w14:textId="77777777" w:rsidR="006C3B09" w:rsidRPr="009C3DBD" w:rsidRDefault="006C3B09" w:rsidP="006C3B09">
      <w:r w:rsidRPr="009C3DBD">
        <w:t>Состав и дислокация сил и средств, действующих в соответствии с настоящим Планом ЛРН, определены следующим образом:</w:t>
      </w:r>
    </w:p>
    <w:p w14:paraId="325316D5" w14:textId="77777777" w:rsidR="006C3B09" w:rsidRPr="009C3DBD" w:rsidRDefault="006C3B09" w:rsidP="006C3B09">
      <w:pPr>
        <w:pStyle w:val="116"/>
      </w:pPr>
      <w:r w:rsidRPr="009C3DBD">
        <w:t>аварийные команды платформ для предупреждения и ликвидации разливов на палубах;</w:t>
      </w:r>
    </w:p>
    <w:p w14:paraId="389FCA0A" w14:textId="77777777" w:rsidR="006C3B09" w:rsidRPr="009C3DBD" w:rsidRDefault="006C3B09" w:rsidP="006C3B09">
      <w:pPr>
        <w:pStyle w:val="116"/>
      </w:pPr>
      <w:r w:rsidRPr="009C3DBD">
        <w:t>дежурные суда с экипажами, средствами ЛРН и специалистами ЛРН, несущие постоянную готовность для ликвидации ЛРН на акватории;</w:t>
      </w:r>
    </w:p>
    <w:p w14:paraId="6516A13F" w14:textId="77777777" w:rsidR="006C3B09" w:rsidRPr="009C3DBD" w:rsidRDefault="006C3B09" w:rsidP="006C3B09">
      <w:pPr>
        <w:pStyle w:val="116"/>
      </w:pPr>
      <w:r w:rsidRPr="009C3DBD">
        <w:t>дежурные бригады на аварийно-спасательных постах для ликвидации разливов на мелководье, защите и очистке берегов и проведения работ на ледовом покрове;</w:t>
      </w:r>
    </w:p>
    <w:p w14:paraId="3034CFE5" w14:textId="77777777" w:rsidR="006C3B09" w:rsidRPr="009C3DBD" w:rsidRDefault="006C3B09" w:rsidP="006C3B09">
      <w:pPr>
        <w:pStyle w:val="116"/>
      </w:pPr>
      <w:r w:rsidRPr="009C3DBD">
        <w:t>дополнительные силы и средства ЛРН, несущие готовность на других объектах шельфа о-ва Сахалин.</w:t>
      </w:r>
    </w:p>
    <w:p w14:paraId="75184E25" w14:textId="77777777" w:rsidR="00A67F54" w:rsidRPr="009C3DBD" w:rsidRDefault="00A67F54" w:rsidP="00A67F54">
      <w:pPr>
        <w:pStyle w:val="Heading6"/>
      </w:pPr>
      <w:r w:rsidRPr="009C3DBD">
        <w:t>Защита береговой линии</w:t>
      </w:r>
    </w:p>
    <w:p w14:paraId="407AC5FF" w14:textId="77777777" w:rsidR="00A67F54" w:rsidRPr="009C3DBD" w:rsidRDefault="00A67F54" w:rsidP="00A67F54">
      <w:r w:rsidRPr="009C3DBD">
        <w:t>Доставка и развертывание оборудования для работ на мелководье, защиты и очистки береговых линий производится с АВП к местам производства работ, устанавливаемым по результатам наблюдения за разливами и оперативных прогнозов их распространения.</w:t>
      </w:r>
    </w:p>
    <w:p w14:paraId="410A987C" w14:textId="77777777" w:rsidR="00A67F54" w:rsidRPr="009C3DBD" w:rsidRDefault="00A67F54" w:rsidP="00A67F54">
      <w:r w:rsidRPr="009C3DBD">
        <w:t>В труднодоступных районах прибрежных заливов Восточного побережья о-ва Сахалин произведено обследование и обустройство дорог различной проходимости и устройство вертолетных площадок, обеспечивающих доставку сил и средств имеющимися транспортными средствами.</w:t>
      </w:r>
    </w:p>
    <w:p w14:paraId="4E88A683" w14:textId="77777777" w:rsidR="00B23960" w:rsidRPr="009C3DBD" w:rsidRDefault="00A67F54" w:rsidP="005D1FA2">
      <w:r w:rsidRPr="009C3DBD">
        <w:t>По Плану ЛРН защита береговых линий осуществляется постановкой перехватывающих (остановка распространения нефти и устройство нефтесборных ловушек), направляющих (отклонение разлива в требуемом направлении) и/или защитных (предотвращение попадания нефти на конкретный участок) боновых ограждений на опорах или якорях.</w:t>
      </w:r>
    </w:p>
    <w:p w14:paraId="6B68C4C8" w14:textId="652E2A8D" w:rsidR="002B4761" w:rsidRPr="009C3DBD" w:rsidRDefault="002B4761" w:rsidP="002B4761">
      <w:r w:rsidRPr="009C3DBD">
        <w:t>Оборудование размещено на складе ЛРН на аварийно-восстановительном посту «Ноглики». Обслуживание и использование оборудования обеспечивается силами АСФ Сахалинский филиал АО «ЦАСЭО» и нештатного аварийно-спасательного формирования</w:t>
      </w:r>
      <w:r w:rsidR="003563D5" w:rsidRPr="009C3DBD">
        <w:t xml:space="preserve"> Общества</w:t>
      </w:r>
      <w:r w:rsidRPr="009C3DBD">
        <w:t>. На ближайших к Пильтун-Астохскому месторождению местах дислокации сил и средств по защите о очистке береговых линий находятся:</w:t>
      </w:r>
    </w:p>
    <w:p w14:paraId="2D521AA7" w14:textId="77777777" w:rsidR="002B4761" w:rsidRPr="009C3DBD" w:rsidRDefault="002B4761" w:rsidP="002B4761">
      <w:pPr>
        <w:pStyle w:val="116"/>
      </w:pPr>
      <w:r w:rsidRPr="009C3DBD">
        <w:t xml:space="preserve">на аварийно-восстановительном пункте (АВП) «Ноглики» -  4 спасателя (специалисты по ЛРН), находящиеся в постоянной готовности на АВП; </w:t>
      </w:r>
    </w:p>
    <w:p w14:paraId="41D54505" w14:textId="77777777" w:rsidR="002B4761" w:rsidRPr="009C3DBD" w:rsidRDefault="002B4761" w:rsidP="002B4761">
      <w:pPr>
        <w:pStyle w:val="116"/>
      </w:pPr>
      <w:r w:rsidRPr="009C3DBD">
        <w:t xml:space="preserve">на месте базирования Северной мобильной группы (п.г.т. Ноглики) - 10 спасателей (специалистов по ЛРН). </w:t>
      </w:r>
    </w:p>
    <w:p w14:paraId="2DC5AE2E" w14:textId="77777777" w:rsidR="002B4761" w:rsidRPr="009C3DBD" w:rsidRDefault="002B4761" w:rsidP="002B4761">
      <w:r w:rsidRPr="009C3DBD">
        <w:t>На загрязненной площади производятся следующие работы ЛРН:</w:t>
      </w:r>
    </w:p>
    <w:p w14:paraId="13B7DAA1" w14:textId="77777777" w:rsidR="002B4761" w:rsidRPr="009C3DBD" w:rsidRDefault="002B4761" w:rsidP="002B4761">
      <w:pPr>
        <w:pStyle w:val="116"/>
      </w:pPr>
      <w:r w:rsidRPr="009C3DBD">
        <w:t>локализация обнаруженного загрязнения, в том числе для предотвращения вторичного загрязнения;</w:t>
      </w:r>
    </w:p>
    <w:p w14:paraId="0F4B03A5" w14:textId="77777777" w:rsidR="002B4761" w:rsidRPr="009C3DBD" w:rsidRDefault="002B4761" w:rsidP="002B4761">
      <w:pPr>
        <w:pStyle w:val="116"/>
      </w:pPr>
      <w:r w:rsidRPr="009C3DBD">
        <w:t>очистка загрязненного участка;</w:t>
      </w:r>
    </w:p>
    <w:p w14:paraId="4BD78A69" w14:textId="77777777" w:rsidR="002B4761" w:rsidRPr="009C3DBD" w:rsidRDefault="002B4761" w:rsidP="002B4761">
      <w:pPr>
        <w:pStyle w:val="116"/>
      </w:pPr>
      <w:r w:rsidRPr="009C3DBD">
        <w:t>вывоз собранных жидких и твердых отходов ЛРН.</w:t>
      </w:r>
    </w:p>
    <w:p w14:paraId="26E5C433" w14:textId="0AE09A78" w:rsidR="002B4761" w:rsidRPr="009C3DBD" w:rsidRDefault="002B4761" w:rsidP="002B4761">
      <w:r w:rsidRPr="009C3DBD">
        <w:lastRenderedPageBreak/>
        <w:t xml:space="preserve">Кроме того, </w:t>
      </w:r>
      <w:r w:rsidR="003563D5" w:rsidRPr="009C3DBD">
        <w:t>Обществом</w:t>
      </w:r>
      <w:r w:rsidRPr="009C3DBD">
        <w:t xml:space="preserve"> разработан План спасения загрязненных нефтью животных. В Плане представлены следующие сведения и процедуры:</w:t>
      </w:r>
    </w:p>
    <w:p w14:paraId="57A49B23" w14:textId="77777777" w:rsidR="002B4761" w:rsidRPr="009C3DBD" w:rsidRDefault="002B4761" w:rsidP="002B4761">
      <w:pPr>
        <w:pStyle w:val="116"/>
      </w:pPr>
      <w:r w:rsidRPr="009C3DBD">
        <w:t>меры, направленные на предотвращение и ликвидацию последствий загрязнения нефтью и нефтепродуктами представителей животного мира, произошедшего в результате разлива нефти или нефтепродуктов, а также в результате сопутствующих чрезвычайных ситуаций и происшествий;</w:t>
      </w:r>
    </w:p>
    <w:p w14:paraId="60E079E9" w14:textId="77777777" w:rsidR="002B4761" w:rsidRPr="009C3DBD" w:rsidRDefault="002B4761" w:rsidP="002B4761">
      <w:pPr>
        <w:pStyle w:val="116"/>
      </w:pPr>
      <w:r w:rsidRPr="009C3DBD">
        <w:t>необходимые средства и ресурсы по ликвидации последствий загрязнения нефтью представителей животного мира;</w:t>
      </w:r>
    </w:p>
    <w:p w14:paraId="1EB1C493" w14:textId="77777777" w:rsidR="002B4761" w:rsidRPr="009C3DBD" w:rsidRDefault="002B4761" w:rsidP="002B4761">
      <w:pPr>
        <w:pStyle w:val="116"/>
      </w:pPr>
      <w:r w:rsidRPr="009C3DBD">
        <w:t>процедуры реагирования;</w:t>
      </w:r>
    </w:p>
    <w:p w14:paraId="24CF0895" w14:textId="77777777" w:rsidR="002B4761" w:rsidRPr="009C3DBD" w:rsidRDefault="002B4761" w:rsidP="002B4761">
      <w:pPr>
        <w:pStyle w:val="116"/>
      </w:pPr>
      <w:r w:rsidRPr="009C3DBD">
        <w:t>процедуры по координации и сотрудничеству между корпоративными и сторонними организациями и ресурсами по ликвидации последствий загрязнения нефтью представителей животного мира.</w:t>
      </w:r>
    </w:p>
    <w:p w14:paraId="3588F30D" w14:textId="043B589C" w:rsidR="002B4761" w:rsidRPr="009C3DBD" w:rsidRDefault="002B4761" w:rsidP="002B4761">
      <w:r w:rsidRPr="009C3DBD">
        <w:t xml:space="preserve">Также </w:t>
      </w:r>
      <w:r w:rsidR="00E6620A" w:rsidRPr="009C3DBD">
        <w:t>Общество</w:t>
      </w:r>
      <w:r w:rsidRPr="009C3DBD">
        <w:t xml:space="preserve"> разработа</w:t>
      </w:r>
      <w:r w:rsidR="00E6620A" w:rsidRPr="009C3DBD">
        <w:t>ло</w:t>
      </w:r>
      <w:r w:rsidRPr="009C3DBD">
        <w:t xml:space="preserve"> Программ</w:t>
      </w:r>
      <w:r w:rsidR="00E6620A" w:rsidRPr="009C3DBD">
        <w:t>у</w:t>
      </w:r>
      <w:r w:rsidRPr="009C3DBD">
        <w:t xml:space="preserve"> по спасению диких животных, загрязненных нефтью в рамках Плана ЛАРН. (включающая План спасения загрязненных нефтью животных и </w:t>
      </w:r>
      <w:hyperlink r:id="rId191" w:tgtFrame="_blank" w:history="1">
        <w:r w:rsidRPr="009C3DBD">
          <w:t>Руководство по вводу в действие пункта реабилитации диких животных</w:t>
        </w:r>
      </w:hyperlink>
      <w:r w:rsidRPr="009C3DBD">
        <w:t>).</w:t>
      </w:r>
    </w:p>
    <w:p w14:paraId="75569E27" w14:textId="15CD6EF0" w:rsidR="00D47839" w:rsidRPr="009C3DBD" w:rsidRDefault="00D47839" w:rsidP="00D47839">
      <w:pPr>
        <w:pStyle w:val="Heading2"/>
      </w:pPr>
      <w:bookmarkStart w:id="540" w:name="_Toc132737670"/>
      <w:r w:rsidRPr="009C3DBD">
        <w:t>Мероприятия по предупреждению и ликвидации аварийных ситуаций при размещении отходов бурения</w:t>
      </w:r>
      <w:bookmarkEnd w:id="540"/>
    </w:p>
    <w:p w14:paraId="5D1E0BCD" w14:textId="77777777" w:rsidR="00D93334" w:rsidRPr="009C3DBD" w:rsidRDefault="00D93334" w:rsidP="00D93334">
      <w:r w:rsidRPr="009C3DBD">
        <w:t xml:space="preserve">Для обеспечения технологической и экологической безопасности процесса закачки подготовленных жидкостей и пульпы в пласты через специальные поглощающие скважины, принимаются следующие меры: </w:t>
      </w:r>
    </w:p>
    <w:p w14:paraId="64B7A64A" w14:textId="77777777" w:rsidR="00D93334" w:rsidRPr="009C3DBD" w:rsidRDefault="00D93334" w:rsidP="00D93334">
      <w:pPr>
        <w:pStyle w:val="116"/>
      </w:pPr>
      <w:r w:rsidRPr="009C3DBD">
        <w:t xml:space="preserve">колонны запроектированы на максимальные расчетные давления нагнетания; </w:t>
      </w:r>
    </w:p>
    <w:p w14:paraId="74735785" w14:textId="77777777" w:rsidR="00D93334" w:rsidRPr="009C3DBD" w:rsidRDefault="00D93334" w:rsidP="00D93334">
      <w:pPr>
        <w:pStyle w:val="116"/>
      </w:pPr>
      <w:r w:rsidRPr="009C3DBD">
        <w:t xml:space="preserve">закачка производится при давлении, превышающим давление гидроразрыва пласта размещения отходов с учетом постепенного по мере закачек повышения такового вследствие пороэластичного эффекта; мощность и давление на выкиде нагнетательного насоса высокого давления избыточно с учетом потерь на трение в трубопроводах; </w:t>
      </w:r>
    </w:p>
    <w:p w14:paraId="07F18613" w14:textId="77777777" w:rsidR="00D93334" w:rsidRPr="009C3DBD" w:rsidRDefault="00D93334" w:rsidP="00D93334">
      <w:pPr>
        <w:pStyle w:val="116"/>
      </w:pPr>
      <w:r w:rsidRPr="009C3DBD">
        <w:t xml:space="preserve">устьевое оборудование подобрано с расчетом на максимальное прогнозное давление нагнетания. </w:t>
      </w:r>
    </w:p>
    <w:p w14:paraId="57B14B03" w14:textId="77777777" w:rsidR="00D93334" w:rsidRPr="009C3DBD" w:rsidRDefault="00D93334" w:rsidP="00D93334">
      <w:r w:rsidRPr="009C3DBD">
        <w:t>Для предотвращения загрязнения морских и грунтовых вод устанавливаются водоотделительные обсадные колонны.</w:t>
      </w:r>
    </w:p>
    <w:p w14:paraId="47979033" w14:textId="77777777" w:rsidR="00D93334" w:rsidRPr="009C3DBD" w:rsidRDefault="00D93334" w:rsidP="00D93334">
      <w:r w:rsidRPr="009C3DBD">
        <w:t>При закачке буровых отходов в недра через поглощающую скважину исключена возможность того, что образованный при закачке отходов гидроразрыв достигнет ближайшего к скважине тектонического нарушения, продуктивного горизонта или ствола другой скважины.</w:t>
      </w:r>
    </w:p>
    <w:p w14:paraId="138A238C" w14:textId="68EAD3FE" w:rsidR="00F23147" w:rsidRPr="009C3DBD" w:rsidRDefault="00AD2AFF" w:rsidP="00EB0207">
      <w:pPr>
        <w:pStyle w:val="Heading1"/>
      </w:pPr>
      <w:bookmarkStart w:id="541" w:name="_Toc132737671"/>
      <w:r w:rsidRPr="009C3DBD">
        <w:lastRenderedPageBreak/>
        <w:t xml:space="preserve">Предложения по мероприятиям </w:t>
      </w:r>
      <w:r w:rsidR="0051721A" w:rsidRPr="009C3DBD">
        <w:t>Производственн</w:t>
      </w:r>
      <w:r w:rsidRPr="009C3DBD">
        <w:t>ого</w:t>
      </w:r>
      <w:r w:rsidR="0051721A" w:rsidRPr="009C3DBD">
        <w:t xml:space="preserve"> экологическ</w:t>
      </w:r>
      <w:r w:rsidRPr="009C3DBD">
        <w:t>ого контроля и</w:t>
      </w:r>
      <w:r w:rsidR="0051721A" w:rsidRPr="009C3DBD">
        <w:t xml:space="preserve"> мониторинг</w:t>
      </w:r>
      <w:r w:rsidRPr="009C3DBD">
        <w:t xml:space="preserve">а </w:t>
      </w:r>
      <w:bookmarkEnd w:id="539"/>
      <w:r w:rsidRPr="009C3DBD">
        <w:t>окружающей среды</w:t>
      </w:r>
      <w:bookmarkEnd w:id="541"/>
    </w:p>
    <w:p w14:paraId="35826AF5" w14:textId="77777777" w:rsidR="000A6F03" w:rsidRPr="009C3DBD" w:rsidRDefault="000A6F03" w:rsidP="000A6F03">
      <w:bookmarkStart w:id="542" w:name="_Toc63266951"/>
      <w:r w:rsidRPr="009C3DBD">
        <w:t xml:space="preserve">Положение об оценке воздействия намечаемой хозяйственной и иной деятельности на окружающую среду в Российской Федерации, утвержденное Приказом Минприроды России от 01.12.2020 №999, предусматривает разработку предложений к программе производственного экологического контроля и мониторинга в рамках исследований по оценке воздействия на окружающую среду намечаемой хозяйственной и иной деятельности. </w:t>
      </w:r>
    </w:p>
    <w:p w14:paraId="674DFC36" w14:textId="77777777" w:rsidR="00C90DC5" w:rsidRPr="009C3DBD" w:rsidRDefault="00C90DC5" w:rsidP="008B6747">
      <w:pPr>
        <w:pStyle w:val="Heading2"/>
      </w:pPr>
      <w:bookmarkStart w:id="543" w:name="_Toc132737672"/>
      <w:bookmarkStart w:id="544" w:name="_Toc63266953"/>
      <w:bookmarkEnd w:id="542"/>
      <w:r w:rsidRPr="009C3DBD">
        <w:t>Производственный экологический контроль</w:t>
      </w:r>
      <w:r w:rsidR="008B6747" w:rsidRPr="009C3DBD">
        <w:t xml:space="preserve"> (ПЭК)</w:t>
      </w:r>
      <w:bookmarkEnd w:id="543"/>
    </w:p>
    <w:p w14:paraId="35D1A133" w14:textId="77777777" w:rsidR="008B6747" w:rsidRPr="009C3DBD" w:rsidRDefault="008B6747" w:rsidP="008B6747">
      <w:r w:rsidRPr="009C3DBD">
        <w:t>Необходимость производственного экологического контроля в период освоения Пильтун-Астохского нефтегазоконденсатного месторождения обусловлена требованиями действующего природоохранного законодательства Российской Федерации, а также закреплена в Соглашении о Разделе Продукции по проекту «Сахалин-2».</w:t>
      </w:r>
    </w:p>
    <w:p w14:paraId="4621E57D" w14:textId="77777777" w:rsidR="008B6747" w:rsidRPr="009C3DBD" w:rsidRDefault="008B6747" w:rsidP="008B6747">
      <w:r w:rsidRPr="009C3DBD">
        <w:t>Целями производственного экологического контроля являются:</w:t>
      </w:r>
    </w:p>
    <w:p w14:paraId="1D6DBC96" w14:textId="77777777" w:rsidR="008B6747" w:rsidRPr="009C3DBD" w:rsidRDefault="008B6747" w:rsidP="008B6747">
      <w:pPr>
        <w:pStyle w:val="116"/>
      </w:pPr>
      <w:r w:rsidRPr="009C3DBD">
        <w:t>обеспечение соблюдения природоохранных нормативов и выполнения мероприятий по охране окружающей среды и рациональному использованию природных ресурсов;</w:t>
      </w:r>
    </w:p>
    <w:p w14:paraId="15E8879C" w14:textId="77777777" w:rsidR="008B6747" w:rsidRPr="009C3DBD" w:rsidRDefault="008B6747" w:rsidP="008B6747">
      <w:pPr>
        <w:pStyle w:val="116"/>
      </w:pPr>
      <w:r w:rsidRPr="009C3DBD">
        <w:t>соблюдение требований в области охраны окружающей среды, установленных законодательством Российской Федерации;</w:t>
      </w:r>
    </w:p>
    <w:p w14:paraId="14A7193B" w14:textId="487E62C2" w:rsidR="008B6747" w:rsidRPr="009C3DBD" w:rsidRDefault="008B6747" w:rsidP="008B6747">
      <w:pPr>
        <w:pStyle w:val="116"/>
      </w:pPr>
      <w:r w:rsidRPr="009C3DBD">
        <w:t xml:space="preserve">реализация политики </w:t>
      </w:r>
      <w:r w:rsidR="003563D5" w:rsidRPr="009C3DBD">
        <w:t>Общества</w:t>
      </w:r>
      <w:r w:rsidRPr="009C3DBD">
        <w:t xml:space="preserve"> в области охраны окружающей среды.</w:t>
      </w:r>
    </w:p>
    <w:p w14:paraId="697FB0B1" w14:textId="0BC3C73F" w:rsidR="008B6747" w:rsidRPr="009C3DBD" w:rsidRDefault="008B6747" w:rsidP="008B6747">
      <w:r w:rsidRPr="009C3DBD">
        <w:t xml:space="preserve">Основные задачи производственного экологического контроля, выполняемого </w:t>
      </w:r>
      <w:r w:rsidR="00E6620A" w:rsidRPr="009C3DBD">
        <w:t>Обществом</w:t>
      </w:r>
      <w:r w:rsidRPr="009C3DBD">
        <w:t xml:space="preserve"> на этапе эксплуатации Пильтун-Астохского месторождения, включают:</w:t>
      </w:r>
    </w:p>
    <w:p w14:paraId="62AA6258" w14:textId="77777777" w:rsidR="008B6747" w:rsidRPr="009C3DBD" w:rsidRDefault="008B6747" w:rsidP="008B6747">
      <w:pPr>
        <w:pStyle w:val="116"/>
      </w:pPr>
      <w:r w:rsidRPr="009C3DBD">
        <w:t>контроль выбросов загрязняющих веществ в атмосферу (контроль соответствия фактических выбросов от источников утвержденным нормативам ПДВ инструментальными и расчетными методами);</w:t>
      </w:r>
    </w:p>
    <w:p w14:paraId="3D8BC753" w14:textId="77777777" w:rsidR="008B6747" w:rsidRPr="009C3DBD" w:rsidRDefault="008B6747" w:rsidP="008B6747">
      <w:pPr>
        <w:pStyle w:val="116"/>
      </w:pPr>
      <w:r w:rsidRPr="009C3DBD">
        <w:t>контроль водопотребления и водоотведения (учет объемов, потребленных и сбрасываемых сточных вод);</w:t>
      </w:r>
    </w:p>
    <w:p w14:paraId="366A9092" w14:textId="188F852F" w:rsidR="008B6747" w:rsidRPr="00E1408F" w:rsidRDefault="008B6747" w:rsidP="008B6747">
      <w:pPr>
        <w:pStyle w:val="116"/>
      </w:pPr>
      <w:r w:rsidRPr="00E1408F">
        <w:t>контроль сбросов загрязняющих веществ со сточными водами (на водовыпусках платформы ПА-</w:t>
      </w:r>
      <w:r w:rsidR="00E6620A" w:rsidRPr="00E1408F">
        <w:t>А</w:t>
      </w:r>
      <w:r w:rsidRPr="00E1408F">
        <w:t xml:space="preserve"> контролируемыми параметрами являются: концентрации взвешенных веществ, биогенных элементов (нитраты, нитриты, фосфаты, а</w:t>
      </w:r>
      <w:r w:rsidR="001D115F" w:rsidRPr="00E1408F">
        <w:t>ммоний-ион</w:t>
      </w:r>
      <w:r w:rsidRPr="00E1408F">
        <w:t xml:space="preserve">) и загрязняющих веществ (нефтепродукты, </w:t>
      </w:r>
      <w:r w:rsidR="001D115F" w:rsidRPr="00E1408F">
        <w:t>А</w:t>
      </w:r>
      <w:r w:rsidRPr="00E1408F">
        <w:t>СПАВ, фенолы), а также температура воды, рН и БПК5.);</w:t>
      </w:r>
    </w:p>
    <w:p w14:paraId="31390D94" w14:textId="54F51159" w:rsidR="008B6747" w:rsidRPr="00E1408F" w:rsidRDefault="008B6747" w:rsidP="008B6747">
      <w:pPr>
        <w:pStyle w:val="116"/>
      </w:pPr>
      <w:r w:rsidRPr="00E1408F">
        <w:t>регулярные наблюдения и анализ воздействия на водный объект (в контрольных створах (250 м к северу, востоку, югу и западу от платформы));</w:t>
      </w:r>
    </w:p>
    <w:p w14:paraId="74CAA6C0" w14:textId="77777777" w:rsidR="008B6747" w:rsidRPr="009C3DBD" w:rsidRDefault="008B6747" w:rsidP="008B6747">
      <w:pPr>
        <w:pStyle w:val="116"/>
      </w:pPr>
      <w:r w:rsidRPr="009C3DBD">
        <w:t>контроль образования и размещения (захоронения) отходов;</w:t>
      </w:r>
    </w:p>
    <w:p w14:paraId="1D6C189A" w14:textId="77777777" w:rsidR="008B6747" w:rsidRPr="009C3DBD" w:rsidRDefault="008B6747" w:rsidP="008B6747">
      <w:pPr>
        <w:pStyle w:val="116"/>
      </w:pPr>
      <w:r w:rsidRPr="009C3DBD">
        <w:t>наблюдения за гидрометеорологическими явлениями (включая срочные метеорологические наблюдения и наблюдения за ледовыми условиями);</w:t>
      </w:r>
    </w:p>
    <w:p w14:paraId="56F8815E" w14:textId="413E28C9" w:rsidR="008B6747" w:rsidRPr="009C3DBD" w:rsidRDefault="008B6747" w:rsidP="008B6747">
      <w:pPr>
        <w:pStyle w:val="116"/>
      </w:pPr>
      <w:r w:rsidRPr="009C3DBD">
        <w:t>визуальные наблюдения за состоянием природной среды в районе платформы ПА-</w:t>
      </w:r>
      <w:r w:rsidR="00E6620A" w:rsidRPr="009C3DBD">
        <w:t>А</w:t>
      </w:r>
      <w:r w:rsidRPr="009C3DBD">
        <w:t xml:space="preserve"> (фиксируется наличие пятен мутности, пены, нефтяных и масляных пятен, плавающего мусора).</w:t>
      </w:r>
    </w:p>
    <w:p w14:paraId="1687E08C" w14:textId="77777777" w:rsidR="008B6747" w:rsidRPr="009C3DBD" w:rsidRDefault="008B6747" w:rsidP="008B6747">
      <w:r w:rsidRPr="009C3DBD">
        <w:lastRenderedPageBreak/>
        <w:t>Сбор и обработка информации необходимы для своевременного выявления негативных процессов, принятия оперативных решений, направленных на предотвращение вредных последствий.</w:t>
      </w:r>
    </w:p>
    <w:p w14:paraId="75BE15D3" w14:textId="77777777" w:rsidR="008B6747" w:rsidRPr="009C3DBD" w:rsidRDefault="008B6747" w:rsidP="008B6747">
      <w:r w:rsidRPr="009C3DBD">
        <w:t>В разделе производственного экологического контроля по атмосферному воздуху (разд. 2 Программы) даны:</w:t>
      </w:r>
    </w:p>
    <w:p w14:paraId="18583DFC" w14:textId="77777777" w:rsidR="008B6747" w:rsidRPr="009C3DBD" w:rsidRDefault="008B6747" w:rsidP="0048557B">
      <w:pPr>
        <w:pStyle w:val="116"/>
      </w:pPr>
      <w:r w:rsidRPr="009C3DBD">
        <w:t>сведения об инвентаризации выбросов загрязняющих веществ в атмосферный воздух и их источников;</w:t>
      </w:r>
    </w:p>
    <w:p w14:paraId="0C4EA99E" w14:textId="77777777" w:rsidR="008B6747" w:rsidRPr="009C3DBD" w:rsidRDefault="008B6747" w:rsidP="0048557B">
      <w:pPr>
        <w:pStyle w:val="116"/>
      </w:pPr>
      <w:r w:rsidRPr="009C3DBD">
        <w:t>перечень источников выбросов и методов их контроля;</w:t>
      </w:r>
    </w:p>
    <w:p w14:paraId="40CDC74C" w14:textId="77777777" w:rsidR="008B6747" w:rsidRPr="009C3DBD" w:rsidRDefault="008B6747" w:rsidP="0048557B">
      <w:pPr>
        <w:pStyle w:val="116"/>
      </w:pPr>
      <w:r w:rsidRPr="009C3DBD">
        <w:t>нормативы выбросов загрязняющих веществ в атмосферный воздух по источникам;</w:t>
      </w:r>
    </w:p>
    <w:p w14:paraId="31639197" w14:textId="77777777" w:rsidR="008B6747" w:rsidRPr="009C3DBD" w:rsidRDefault="008B6747" w:rsidP="0048557B">
      <w:pPr>
        <w:pStyle w:val="116"/>
      </w:pPr>
      <w:r w:rsidRPr="009C3DBD">
        <w:t xml:space="preserve">карта-схема расположения источников выбросов загрязняющих веществ в атмосферный воздух; </w:t>
      </w:r>
    </w:p>
    <w:p w14:paraId="53D525AC" w14:textId="77777777" w:rsidR="008B6747" w:rsidRPr="009C3DBD" w:rsidRDefault="008B6747" w:rsidP="0048557B">
      <w:pPr>
        <w:pStyle w:val="116"/>
      </w:pPr>
      <w:r w:rsidRPr="009C3DBD">
        <w:t>сведения о привлекаемых испытательных лабораториях и центрах;</w:t>
      </w:r>
    </w:p>
    <w:p w14:paraId="33130CD4" w14:textId="77777777" w:rsidR="008B6747" w:rsidRPr="009C3DBD" w:rsidRDefault="008B6747" w:rsidP="0048557B">
      <w:pPr>
        <w:pStyle w:val="116"/>
      </w:pPr>
      <w:r w:rsidRPr="009C3DBD">
        <w:t>сведения о периодичности и методах осуществления производственного эколого-аналитического контроля, местах отбора проб и меодиках измерений и т.д.</w:t>
      </w:r>
    </w:p>
    <w:p w14:paraId="7CDFF695" w14:textId="77777777" w:rsidR="008B6747" w:rsidRPr="009C3DBD" w:rsidRDefault="008B6747" w:rsidP="0048557B">
      <w:r w:rsidRPr="009C3DBD">
        <w:t>В разделе производственного экологического контроля за сбросами загрязняющих веществ (разд.3 Программы) представлены:</w:t>
      </w:r>
    </w:p>
    <w:p w14:paraId="37039C9A" w14:textId="77777777" w:rsidR="008B6747" w:rsidRPr="009C3DBD" w:rsidRDefault="008B6747" w:rsidP="0048557B">
      <w:pPr>
        <w:pStyle w:val="116"/>
      </w:pPr>
      <w:r w:rsidRPr="009C3DBD">
        <w:t>сведения об инвентаризации сбросов загрязняющих веществ в окружающую среду и их источников;</w:t>
      </w:r>
    </w:p>
    <w:p w14:paraId="209B9E22" w14:textId="77777777" w:rsidR="008B6747" w:rsidRPr="009C3DBD" w:rsidRDefault="008B6747" w:rsidP="0048557B">
      <w:pPr>
        <w:pStyle w:val="116"/>
      </w:pPr>
      <w:r w:rsidRPr="009C3DBD">
        <w:t>схемы системы водопотребления и водоотведения;</w:t>
      </w:r>
    </w:p>
    <w:p w14:paraId="0D0E3E32" w14:textId="77777777" w:rsidR="008B6747" w:rsidRPr="009C3DBD" w:rsidRDefault="008B6747" w:rsidP="0048557B">
      <w:pPr>
        <w:pStyle w:val="116"/>
      </w:pPr>
      <w:r w:rsidRPr="009C3DBD">
        <w:t>сведения о сточных водах и источниках их образования (производственных, хозяйственно-бытовых);</w:t>
      </w:r>
    </w:p>
    <w:p w14:paraId="7674AE58" w14:textId="77777777" w:rsidR="008B6747" w:rsidRPr="009C3DBD" w:rsidRDefault="008B6747" w:rsidP="0048557B">
      <w:pPr>
        <w:pStyle w:val="116"/>
      </w:pPr>
      <w:r w:rsidRPr="009C3DBD">
        <w:t>сведения об эксплуатируемых очистных сооружениях (проектная производительность, методах очистки, средствах измерения расхода сбрасываемых сточных вод и т.д.);</w:t>
      </w:r>
    </w:p>
    <w:p w14:paraId="75517049" w14:textId="77777777" w:rsidR="008B6747" w:rsidRPr="009C3DBD" w:rsidRDefault="008B6747" w:rsidP="0048557B">
      <w:pPr>
        <w:pStyle w:val="116"/>
      </w:pPr>
      <w:r w:rsidRPr="009C3DBD">
        <w:t>сведения о загрязняющих веществах в сточных водах, поступающих на очистные сооружения: концентрации (мг/дм3) на входе в очистные сооружения и выходе из них), масса в поступающих сточных водах(т/год), методика измерений, периодичность отбора проб;</w:t>
      </w:r>
    </w:p>
    <w:p w14:paraId="504D8659" w14:textId="77777777" w:rsidR="008B6747" w:rsidRPr="009C3DBD" w:rsidRDefault="008B6747" w:rsidP="0048557B">
      <w:pPr>
        <w:pStyle w:val="116"/>
      </w:pPr>
      <w:r w:rsidRPr="009C3DBD">
        <w:t>сведения о загрязняющих веществах, поступающих в сточные воды в процессе обеззараживания;</w:t>
      </w:r>
    </w:p>
    <w:p w14:paraId="4927D87A" w14:textId="77777777" w:rsidR="008B6747" w:rsidRPr="009C3DBD" w:rsidRDefault="008B6747" w:rsidP="0048557B">
      <w:pPr>
        <w:pStyle w:val="116"/>
      </w:pPr>
      <w:r w:rsidRPr="009C3DBD">
        <w:t>сведения о загрязняющих веществах в стоках, поступающих на сброс (выпуски Западный, Северный, Восточный): концентрации (мг/дм3) максимальная и средняя, масса (т/год) методика измерений, периодичность отбора проб;</w:t>
      </w:r>
    </w:p>
    <w:p w14:paraId="18A8997D" w14:textId="77777777" w:rsidR="008B6747" w:rsidRPr="009C3DBD" w:rsidRDefault="008B6747" w:rsidP="0048557B">
      <w:pPr>
        <w:pStyle w:val="116"/>
      </w:pPr>
      <w:r w:rsidRPr="009C3DBD">
        <w:t>сведения о привлекаемых испытательных лабораториях (центрах);</w:t>
      </w:r>
    </w:p>
    <w:p w14:paraId="171509BC" w14:textId="26B9CE58" w:rsidR="008B6747" w:rsidRPr="009C3DBD" w:rsidRDefault="008B6747" w:rsidP="0048557B">
      <w:pPr>
        <w:pStyle w:val="116"/>
      </w:pPr>
      <w:r w:rsidRPr="009C3DBD">
        <w:t>сведения о периодичности и методах осуществления производственного эколого-аналитического контроля, местах отбора проб и методик</w:t>
      </w:r>
      <w:r w:rsidR="001E2C0E" w:rsidRPr="009C3DBD">
        <w:t>ах</w:t>
      </w:r>
      <w:r w:rsidRPr="009C3DBD">
        <w:t xml:space="preserve"> измерений и т.д.</w:t>
      </w:r>
    </w:p>
    <w:p w14:paraId="1D23230D" w14:textId="77777777" w:rsidR="008B6747" w:rsidRPr="009C3DBD" w:rsidRDefault="008B6747" w:rsidP="0048557B">
      <w:r w:rsidRPr="009C3DBD">
        <w:t>Раздел производственного экологического контроля по обращению с отходами (разд. 4 Программы) включает:</w:t>
      </w:r>
    </w:p>
    <w:p w14:paraId="68047493" w14:textId="77777777" w:rsidR="008B6747" w:rsidRPr="009C3DBD" w:rsidRDefault="008B6747" w:rsidP="0048557B">
      <w:pPr>
        <w:pStyle w:val="116"/>
      </w:pPr>
      <w:r w:rsidRPr="009C3DBD">
        <w:lastRenderedPageBreak/>
        <w:t>сведения об инвентаризации отходов производства и потребления и объектов их размещения;</w:t>
      </w:r>
    </w:p>
    <w:p w14:paraId="0DF916DA" w14:textId="77777777" w:rsidR="008B6747" w:rsidRPr="009C3DBD" w:rsidRDefault="008B6747" w:rsidP="0048557B">
      <w:pPr>
        <w:pStyle w:val="116"/>
      </w:pPr>
      <w:r w:rsidRPr="009C3DBD">
        <w:t>сведения о местах накопления отходов, их характеристика и карта-схемы их размещения;</w:t>
      </w:r>
    </w:p>
    <w:p w14:paraId="27EE6ECE" w14:textId="77777777" w:rsidR="008B6747" w:rsidRPr="009C3DBD" w:rsidRDefault="008B6747" w:rsidP="0048557B">
      <w:pPr>
        <w:pStyle w:val="116"/>
      </w:pPr>
      <w:r w:rsidRPr="009C3DBD">
        <w:t>ведение учета в области обращения с отходами;</w:t>
      </w:r>
    </w:p>
    <w:p w14:paraId="011DA4DD" w14:textId="2205E030" w:rsidR="008B6747" w:rsidRPr="009C3DBD" w:rsidRDefault="008B6747" w:rsidP="0048557B">
      <w:pPr>
        <w:pStyle w:val="116"/>
      </w:pPr>
      <w:r w:rsidRPr="009C3DBD">
        <w:t>должностные лица, ответственные за управления отходами и т.д.</w:t>
      </w:r>
    </w:p>
    <w:p w14:paraId="07316CF2" w14:textId="77777777" w:rsidR="0011240F" w:rsidRPr="009C3DBD" w:rsidRDefault="0011240F" w:rsidP="0011240F">
      <w:r w:rsidRPr="009C3DBD">
        <w:t>Документами, регистрирующими деятельность по обращению с отходами, включая управление и контроль этой деятельности, являются:</w:t>
      </w:r>
    </w:p>
    <w:p w14:paraId="0E2D2EBF" w14:textId="77777777" w:rsidR="0011240F" w:rsidRPr="009C3DBD" w:rsidRDefault="0011240F" w:rsidP="0011240F">
      <w:pPr>
        <w:rPr>
          <w:i/>
          <w:iCs/>
        </w:rPr>
      </w:pPr>
      <w:r w:rsidRPr="009C3DBD">
        <w:rPr>
          <w:i/>
          <w:iCs/>
        </w:rPr>
        <w:t>1.</w:t>
      </w:r>
      <w:r w:rsidRPr="009C3DBD">
        <w:rPr>
          <w:i/>
          <w:iCs/>
        </w:rPr>
        <w:tab/>
        <w:t>Инструкция по обращению с отходом</w:t>
      </w:r>
    </w:p>
    <w:p w14:paraId="76671D04" w14:textId="06638A77" w:rsidR="0011240F" w:rsidRPr="009C3DBD" w:rsidRDefault="0011240F" w:rsidP="0011240F">
      <w:r w:rsidRPr="009C3DBD">
        <w:t xml:space="preserve">Документ с подробной информацией о каждом из образуемых в </w:t>
      </w:r>
      <w:r w:rsidR="003563D5" w:rsidRPr="009C3DBD">
        <w:t>Обществе</w:t>
      </w:r>
      <w:r w:rsidRPr="009C3DBD">
        <w:t xml:space="preserve"> отходе, регламентирующий порядок обращения с отходом на объекте. Весь персонал, вовлеченный в обращение с отходами на платформе, должен быть ознакомлен с соответствующей Инструкцией под роспись.</w:t>
      </w:r>
    </w:p>
    <w:p w14:paraId="6CD1152A" w14:textId="77777777" w:rsidR="0011240F" w:rsidRPr="009C3DBD" w:rsidRDefault="0011240F" w:rsidP="0011240F">
      <w:pPr>
        <w:rPr>
          <w:i/>
          <w:iCs/>
          <w:lang w:val="en-US"/>
        </w:rPr>
      </w:pPr>
      <w:r w:rsidRPr="009C3DBD">
        <w:rPr>
          <w:i/>
          <w:iCs/>
          <w:lang w:val="en-US"/>
        </w:rPr>
        <w:t xml:space="preserve">2. </w:t>
      </w:r>
      <w:r w:rsidRPr="009C3DBD">
        <w:rPr>
          <w:i/>
          <w:iCs/>
        </w:rPr>
        <w:t>Система</w:t>
      </w:r>
      <w:r w:rsidRPr="009C3DBD">
        <w:rPr>
          <w:i/>
          <w:iCs/>
          <w:lang w:val="en-US"/>
        </w:rPr>
        <w:t xml:space="preserve"> GLMS Waste Management Movement (GLMS WMM)</w:t>
      </w:r>
    </w:p>
    <w:p w14:paraId="2C25F00F" w14:textId="77777777" w:rsidR="0011240F" w:rsidRPr="009C3DBD" w:rsidRDefault="0011240F" w:rsidP="0011240F">
      <w:r w:rsidRPr="009C3DBD">
        <w:t>В компании используется система GLMS Waste management movement (WMM), которая автоматизирует процесс от первичного учета отходов, образующихся в Компании, с момента их регистрации до передачи подрядным организациям для дальнейшего транспортирования конечным получателям, с возможностью формирования бланка передачи отходов (WTN).</w:t>
      </w:r>
    </w:p>
    <w:p w14:paraId="46773668" w14:textId="77777777" w:rsidR="0011240F" w:rsidRPr="009C3DBD" w:rsidRDefault="0011240F" w:rsidP="0011240F">
      <w:pPr>
        <w:rPr>
          <w:i/>
          <w:iCs/>
          <w:lang w:val="en-US"/>
        </w:rPr>
      </w:pPr>
      <w:r w:rsidRPr="009C3DBD">
        <w:rPr>
          <w:i/>
          <w:iCs/>
          <w:lang w:val="en-US"/>
        </w:rPr>
        <w:t xml:space="preserve">3. </w:t>
      </w:r>
      <w:r w:rsidRPr="009C3DBD">
        <w:rPr>
          <w:i/>
          <w:iCs/>
        </w:rPr>
        <w:t>Бланк</w:t>
      </w:r>
      <w:r w:rsidRPr="009C3DBD">
        <w:rPr>
          <w:i/>
          <w:iCs/>
          <w:lang w:val="en-US"/>
        </w:rPr>
        <w:t xml:space="preserve"> </w:t>
      </w:r>
      <w:r w:rsidRPr="009C3DBD">
        <w:rPr>
          <w:i/>
          <w:iCs/>
        </w:rPr>
        <w:t>передачи</w:t>
      </w:r>
      <w:r w:rsidRPr="009C3DBD">
        <w:rPr>
          <w:i/>
          <w:iCs/>
          <w:lang w:val="en-US"/>
        </w:rPr>
        <w:t xml:space="preserve"> </w:t>
      </w:r>
      <w:r w:rsidRPr="009C3DBD">
        <w:rPr>
          <w:i/>
          <w:iCs/>
        </w:rPr>
        <w:t>отходов</w:t>
      </w:r>
      <w:r w:rsidRPr="009C3DBD">
        <w:rPr>
          <w:i/>
          <w:iCs/>
          <w:lang w:val="en-US"/>
        </w:rPr>
        <w:t xml:space="preserve"> (Waste Transfer Note (WTN))</w:t>
      </w:r>
    </w:p>
    <w:p w14:paraId="666F0E25" w14:textId="77777777" w:rsidR="0011240F" w:rsidRPr="009C3DBD" w:rsidRDefault="0011240F" w:rsidP="0011240F">
      <w:r w:rsidRPr="009C3DBD">
        <w:t>Документ, используемый для транспортирования и отслеживания движения отходов, перевозимых с платформы до подрядной организации. Заполняется старшим контролером материальных средств в системе SAP / заведующий складом, транспортировщиком (-ами) и конечным получателем/потребителем отхода по мере его движения.</w:t>
      </w:r>
    </w:p>
    <w:p w14:paraId="4D7E7D87" w14:textId="77777777" w:rsidR="0011240F" w:rsidRPr="009C3DBD" w:rsidRDefault="0011240F" w:rsidP="0011240F">
      <w:pPr>
        <w:rPr>
          <w:i/>
          <w:iCs/>
        </w:rPr>
      </w:pPr>
      <w:r w:rsidRPr="009C3DBD">
        <w:rPr>
          <w:i/>
          <w:iCs/>
        </w:rPr>
        <w:t>4. Журнал учета образования и движения отходов</w:t>
      </w:r>
    </w:p>
    <w:p w14:paraId="08A286F4" w14:textId="77777777" w:rsidR="0011240F" w:rsidRPr="009C3DBD" w:rsidRDefault="0011240F" w:rsidP="0011240F">
      <w:r w:rsidRPr="009C3DBD">
        <w:t xml:space="preserve">Учет в области обращения с отходами ведется в электронном виде по установленным формам согласно Порядку учета в области обращения с отходами, утвержденному Приказом Минприроды РФ от 8 декабря 2020 г. № 1028. Ведётся в соответствии с нормативными требованиями и является основным подтверждающим документом об объемах образованных, размещенных и переданных для дальнейшего обращения отходов в составе отчетности контролирующим органам (плата за негативное воздействие, 2-тп (отходы), технический отчет о неизменности производственного процесса, используемого сырья и об обращении с отходами). </w:t>
      </w:r>
    </w:p>
    <w:p w14:paraId="5E1FE920" w14:textId="77777777" w:rsidR="0011240F" w:rsidRPr="009C3DBD" w:rsidRDefault="0011240F" w:rsidP="0011240F">
      <w:pPr>
        <w:rPr>
          <w:i/>
          <w:iCs/>
        </w:rPr>
      </w:pPr>
      <w:r w:rsidRPr="009C3DBD">
        <w:rPr>
          <w:i/>
          <w:iCs/>
        </w:rPr>
        <w:t>5. Формы документирования внутренних инспекций и контроль устранения выявленных замечаний</w:t>
      </w:r>
    </w:p>
    <w:p w14:paraId="093F4A18" w14:textId="77777777" w:rsidR="0011240F" w:rsidRPr="009C3DBD" w:rsidRDefault="0011240F" w:rsidP="0011240F">
      <w:r w:rsidRPr="009C3DBD">
        <w:t xml:space="preserve">На морских объектах в соответствии с требованиями внутреннего Стандарта по управлению отходами должны проводиться внутренние инспекции на предмет соблюдения требований в области обращения с опасными отходами. При этом учитываются риски и степень воздействия на окружающую среду, которые могут быть определены в соответствии с выявленными несоответствиями. </w:t>
      </w:r>
    </w:p>
    <w:p w14:paraId="5C0A298C" w14:textId="77777777" w:rsidR="0011240F" w:rsidRPr="009C3DBD" w:rsidRDefault="0011240F" w:rsidP="0011240F">
      <w:r w:rsidRPr="009C3DBD">
        <w:t>Внутренние инспекции/аудиты направлены на проверку следующих аспектов деятельности по обращению с отходами:</w:t>
      </w:r>
    </w:p>
    <w:p w14:paraId="0CE8CDDC" w14:textId="77777777" w:rsidR="0011240F" w:rsidRPr="009C3DBD" w:rsidRDefault="0011240F" w:rsidP="0011240F">
      <w:pPr>
        <w:pStyle w:val="116"/>
      </w:pPr>
      <w:r w:rsidRPr="009C3DBD">
        <w:lastRenderedPageBreak/>
        <w:t>соблюдение требований по раздельному накоплению/временному складированию отходов, соответствие площадок накопления отходов требованиям, установленным Инструкциями по обращению с отходами и Стандартом по управлению отходами;</w:t>
      </w:r>
    </w:p>
    <w:p w14:paraId="5A2E16E9" w14:textId="77777777" w:rsidR="0011240F" w:rsidRPr="009C3DBD" w:rsidRDefault="0011240F" w:rsidP="0011240F">
      <w:pPr>
        <w:pStyle w:val="116"/>
      </w:pPr>
      <w:r w:rsidRPr="009C3DBD">
        <w:t>готовность отходов к отгрузке с платформы (герметичность, степень наполненности контейнеров, маркировка емкостей с опасными отходами и др.)</w:t>
      </w:r>
    </w:p>
    <w:p w14:paraId="3531C602" w14:textId="77777777" w:rsidR="0011240F" w:rsidRPr="009C3DBD" w:rsidRDefault="0011240F" w:rsidP="0011240F">
      <w:r w:rsidRPr="009C3DBD">
        <w:t>Проверки/осмотры непосредственно на платформе осуществляются ежедневно в рамках обхода платформы. Готовность отходов к отгрузке инспектируется руководителем палубной команды платформы перед отгрузкой каждой партии отходов. Выявленные в ходе проведения инспекций нарушения, устраняются в течение рабочей смены либо с указанием корректирующих мер, сроков устранения и исполнителями, вносятся в систему контроля устранения замечаний.</w:t>
      </w:r>
    </w:p>
    <w:p w14:paraId="5185FAA4" w14:textId="77777777" w:rsidR="0011240F" w:rsidRPr="009C3DBD" w:rsidRDefault="0011240F" w:rsidP="0011240F">
      <w:r w:rsidRPr="009C3DBD">
        <w:t>Кроме того, комплексная инспекция платформы осуществляется представителями Отдела ПЭК Департамента ОТОС и/или отдела ОТОС морских объектов 1 раз в год согласно «Плана действий в рамках программы «Цель ноль». Годовой план ООО «Сахалинская Энергия» в сфере охраны труда, здоровья и окружающей среды». По результатам проверок отделом ПЭК составляются чек-лист и Отчет о проведении инспекции с указанием несоответствия, рекомендаций по его устранению и сроки выполнения рекомендаций. Отделом ОТОС морских объектов разрабатывается на основании Отчета План по устранению несоответствий с указанием корректирующих мероприятий, назначением сроков их выполнения и ответственных за выполнение.</w:t>
      </w:r>
    </w:p>
    <w:p w14:paraId="1BED3D19" w14:textId="77777777" w:rsidR="0011240F" w:rsidRPr="009C3DBD" w:rsidRDefault="0011240F" w:rsidP="0011240F">
      <w:r w:rsidRPr="009C3DBD">
        <w:t>Для всех лиц, вовлеченных в процесс обращения с отходами, проводятся инструктажи по правилам обращения.</w:t>
      </w:r>
    </w:p>
    <w:p w14:paraId="774DA18D" w14:textId="77777777" w:rsidR="0011240F" w:rsidRPr="009C3DBD" w:rsidRDefault="0011240F" w:rsidP="0011240F">
      <w:r w:rsidRPr="009C3DBD">
        <w:t>В случае выявленных нарушений и несоответствий проводятся внеочередные инструктажи.</w:t>
      </w:r>
    </w:p>
    <w:p w14:paraId="783B8446" w14:textId="77777777" w:rsidR="0011240F" w:rsidRPr="009C3DBD" w:rsidRDefault="0011240F" w:rsidP="0011240F">
      <w:r w:rsidRPr="009C3DBD">
        <w:t>При изменении ситуации или появлении новых условий в области обращения с отходами проводятся дополнительные инструктажи.</w:t>
      </w:r>
    </w:p>
    <w:p w14:paraId="694A6576" w14:textId="77777777" w:rsidR="00E813BE" w:rsidRPr="009C3DBD" w:rsidRDefault="00E813BE" w:rsidP="008B6747">
      <w:pPr>
        <w:pStyle w:val="Heading2"/>
      </w:pPr>
      <w:bookmarkStart w:id="545" w:name="_Toc132737673"/>
      <w:r w:rsidRPr="009C3DBD">
        <w:t>Производственный экологический мониторинг</w:t>
      </w:r>
      <w:bookmarkEnd w:id="545"/>
    </w:p>
    <w:p w14:paraId="66233C07" w14:textId="51ACD58C" w:rsidR="0048557B" w:rsidRPr="009C3DBD" w:rsidRDefault="0048557B" w:rsidP="0048557B">
      <w:bookmarkStart w:id="546" w:name="_Toc69305039"/>
      <w:bookmarkStart w:id="547" w:name="_Toc63266956"/>
      <w:bookmarkEnd w:id="544"/>
      <w:r w:rsidRPr="009C3DBD">
        <w:t>Экологический мониторинг акватории в зоне потенциального воздействия платформы ПА-</w:t>
      </w:r>
      <w:r w:rsidR="00E6620A" w:rsidRPr="009C3DBD">
        <w:t>А</w:t>
      </w:r>
      <w:r w:rsidRPr="009C3DBD">
        <w:t xml:space="preserve"> на этапе эксплуатации осуществляется в целях своевременного выявления возможного воздействия и прогнозирования развития процессов, влияющих на качество морских вод, донных осадков и состояние биологических сообществ. По результатам мониторинга разрабатываются и реализуются меры по предупреждению и снижению, в случае выявления, негативного воздействия на водный объект от текущей операционной и строительной деятельности (добыча углеводородов, бурение скважин, поддержание пластового давления, обратная закачка отходов бурения, пластовых вод и других технологических жидкостей и т.п.), выполняется оценка эффективности осуществления водоохранных мероприятий. </w:t>
      </w:r>
    </w:p>
    <w:p w14:paraId="67D8DEAF" w14:textId="77777777" w:rsidR="0011240F" w:rsidRPr="009C3DBD" w:rsidRDefault="0011240F" w:rsidP="0011240F">
      <w:pPr>
        <w:pStyle w:val="Heading6"/>
      </w:pPr>
      <w:r w:rsidRPr="009C3DBD">
        <w:t>Мониторинг за морскими водами</w:t>
      </w:r>
    </w:p>
    <w:p w14:paraId="70C2CDE1" w14:textId="1799C331" w:rsidR="0048557B" w:rsidRPr="009C3DBD" w:rsidRDefault="0048557B" w:rsidP="0048557B">
      <w:r w:rsidRPr="009C3DBD">
        <w:t>Основой мониторинга морской среды при эксплуатации платформы ПА-</w:t>
      </w:r>
      <w:r w:rsidR="00E6620A" w:rsidRPr="009C3DBD">
        <w:t>А</w:t>
      </w:r>
      <w:r w:rsidRPr="009C3DBD">
        <w:t xml:space="preserve"> является «Программа ведения регулярных наблюдений за водным объектом и его водоохранной зоной (Охотское море) </w:t>
      </w:r>
      <w:r w:rsidR="00906656" w:rsidRPr="00BF485B">
        <w:t xml:space="preserve">ООО </w:t>
      </w:r>
      <w:r w:rsidRPr="00BF485B">
        <w:t>«Сахалин</w:t>
      </w:r>
      <w:r w:rsidR="00906656" w:rsidRPr="00BF485B">
        <w:t>ская</w:t>
      </w:r>
      <w:r w:rsidRPr="00BF485B">
        <w:t xml:space="preserve"> </w:t>
      </w:r>
      <w:r w:rsidR="00906656" w:rsidRPr="00BF485B">
        <w:t>Энергия</w:t>
      </w:r>
      <w:r w:rsidRPr="00BF485B">
        <w:t>»</w:t>
      </w:r>
      <w:r w:rsidRPr="009C3DBD">
        <w:t xml:space="preserve"> при эксплуатации платформы ПА-</w:t>
      </w:r>
      <w:r w:rsidR="00E6620A" w:rsidRPr="009C3DBD">
        <w:t>А</w:t>
      </w:r>
      <w:r w:rsidRPr="009C3DBD">
        <w:t>», согласованной Амурским бассейновым водным управлением Федерального агентства водных ресурсов (Отдел водных ресурсов по Сахалинской области). В данной Программе даны:</w:t>
      </w:r>
    </w:p>
    <w:p w14:paraId="7C611BCF" w14:textId="77777777" w:rsidR="0048557B" w:rsidRPr="009C3DBD" w:rsidRDefault="0048557B" w:rsidP="00C86CAF">
      <w:pPr>
        <w:pStyle w:val="116"/>
      </w:pPr>
      <w:r w:rsidRPr="009C3DBD">
        <w:t>пункты наблюдений (географические координаты и в картографическом виде);</w:t>
      </w:r>
    </w:p>
    <w:p w14:paraId="3474C3C5" w14:textId="77777777" w:rsidR="0048557B" w:rsidRPr="009C3DBD" w:rsidRDefault="0048557B" w:rsidP="00C86CAF">
      <w:pPr>
        <w:pStyle w:val="116"/>
      </w:pPr>
      <w:r w:rsidRPr="009C3DBD">
        <w:t>карто-схемы с точками наблюдений и створами;</w:t>
      </w:r>
    </w:p>
    <w:p w14:paraId="7E8721DF" w14:textId="77777777" w:rsidR="0048557B" w:rsidRPr="009C3DBD" w:rsidRDefault="0048557B" w:rsidP="00C86CAF">
      <w:pPr>
        <w:pStyle w:val="116"/>
      </w:pPr>
      <w:r w:rsidRPr="009C3DBD">
        <w:lastRenderedPageBreak/>
        <w:t xml:space="preserve">перечень контролируемых показателей (морфометрических, гидрологических и гидрометеорологических, а также качества воды по гидрохимическим (включая загрязняющие вещества), органолептическим, и микробиологическим показателям; </w:t>
      </w:r>
    </w:p>
    <w:p w14:paraId="212B68E4" w14:textId="77777777" w:rsidR="0048557B" w:rsidRPr="009C3DBD" w:rsidRDefault="0048557B" w:rsidP="00C86CAF">
      <w:pPr>
        <w:pStyle w:val="116"/>
      </w:pPr>
      <w:r w:rsidRPr="009C3DBD">
        <w:t>периодичность отбора проб и проведения наблюдений;</w:t>
      </w:r>
    </w:p>
    <w:p w14:paraId="1963B67E" w14:textId="77777777" w:rsidR="0048557B" w:rsidRPr="009C3DBD" w:rsidRDefault="0048557B" w:rsidP="00C86CAF">
      <w:pPr>
        <w:pStyle w:val="116"/>
      </w:pPr>
      <w:r w:rsidRPr="009C3DBD">
        <w:t>порядок, сроки и форма представления результатов в государственный контролирующий орган.</w:t>
      </w:r>
    </w:p>
    <w:p w14:paraId="215CB413" w14:textId="69D47D0D" w:rsidR="0048557B" w:rsidRPr="009C3DBD" w:rsidRDefault="00E6620A" w:rsidP="0048557B">
      <w:r w:rsidRPr="009C3DBD">
        <w:t>Обществом</w:t>
      </w:r>
      <w:r w:rsidR="0048557B" w:rsidRPr="009C3DBD">
        <w:t xml:space="preserve"> разработана и реализуется «Программа производственного экологического мониторинга платформы ПА-</w:t>
      </w:r>
      <w:r w:rsidRPr="009C3DBD">
        <w:t>А</w:t>
      </w:r>
      <w:r w:rsidR="0048557B" w:rsidRPr="009C3DBD">
        <w:t xml:space="preserve">», которая дополняет «Программу ведения регулярных наблюдений за водным объектом и его водоохранной зоной» морского экологического мониторинга зоны потенциального воздействия в части осуществления наблюдений за состоянием донных отложений, планктонных и бентосных сообществ, орнитофауны и морских млекопитающих. </w:t>
      </w:r>
      <w:r w:rsidR="00FE4AEB" w:rsidRPr="009C3DBD">
        <w:t xml:space="preserve">Программа представлена в Приложение 3 (том </w:t>
      </w:r>
      <w:r w:rsidR="00FE4AEB" w:rsidRPr="009C3DBD">
        <w:rPr>
          <w:lang w:val="en-US"/>
        </w:rPr>
        <w:t>IV</w:t>
      </w:r>
      <w:r w:rsidR="00FE4AEB" w:rsidRPr="009C3DBD">
        <w:t>)</w:t>
      </w:r>
      <w:r w:rsidR="00434511" w:rsidRPr="009C3DBD">
        <w:t>.</w:t>
      </w:r>
    </w:p>
    <w:p w14:paraId="08B6C1E1" w14:textId="4771DE1D" w:rsidR="001D31B5" w:rsidRPr="009C3DBD" w:rsidRDefault="001D31B5" w:rsidP="001D31B5">
      <w:r w:rsidRPr="009C3DBD">
        <w:t>Общая продолжительность мониторинга на весь период эксплуатации морских объектов установлена в проекте «Система ПЭК и ЛМ (проекта «Сахалин-2» фазы 2, этап эксплуатации)», имеющий положительное заключение ГЭЭ, утвержденное Приказом РПН № 150 от 05.06.2007 (Приложение 3 ОВОС).</w:t>
      </w:r>
    </w:p>
    <w:p w14:paraId="66388BE2" w14:textId="77777777" w:rsidR="001D31B5" w:rsidRPr="009C3DBD" w:rsidRDefault="001D31B5" w:rsidP="001D31B5">
      <w:r w:rsidRPr="009C3DBD">
        <w:t>Программа носит дополнительный характер (по отношению к обязательным, направляемым в государственные контролирующие органы - к примеру, программа ПЭК или ОРО) и пересматривается каждые 3 года (в 2023 г. будет разработана и согласована на 2024-2026 гг.), в которой будут уточнены периодичность и параметры мониторинга в зависимости от результатов предыдущих наблюдений, изменений требований законодательства, потребностей компании в информации о состоянии окружающей среды для разработки проектов бурения скважин и иных операций (вместо инженерно-экологических изысканий).</w:t>
      </w:r>
    </w:p>
    <w:p w14:paraId="7C750E7F" w14:textId="77777777" w:rsidR="0048557B" w:rsidRPr="009C3DBD" w:rsidRDefault="0048557B" w:rsidP="0048557B">
      <w:r w:rsidRPr="009C3DBD">
        <w:t>Перечень наблюдаемых параметров, расположение станций отбора проб и периодичность в этой Программе были скорректированы с учетом анализа рисков, на основании результатов мониторинга прошлых лет и исходной программы экологического (локального) мониторинга (Система ПЭКиЛМ, Проект «Сахалин-2», этап 2, период эксплуатации, утвержденной государственной экологической экспертизой).</w:t>
      </w:r>
    </w:p>
    <w:p w14:paraId="31BA16EC" w14:textId="77777777" w:rsidR="0048557B" w:rsidRPr="009C3DBD" w:rsidRDefault="0048557B" w:rsidP="0048557B">
      <w:r w:rsidRPr="009C3DBD">
        <w:t>В рамках данной Программы определены:</w:t>
      </w:r>
    </w:p>
    <w:p w14:paraId="4B0E2E15" w14:textId="77777777" w:rsidR="0048557B" w:rsidRPr="009C3DBD" w:rsidRDefault="0048557B" w:rsidP="00C86CAF">
      <w:pPr>
        <w:pStyle w:val="116"/>
      </w:pPr>
      <w:r w:rsidRPr="009C3DBD">
        <w:t>перечень анализируемых показателей: в водной толще (гидрологические, гидрохимические, фитопланктон, зоопланктон, ихтиопланктон), донных отложениях (физико-химический состав донных отложений, видовой и количественный состав бентоса), морские птицы и млекопитающие;</w:t>
      </w:r>
    </w:p>
    <w:p w14:paraId="7A0AA701" w14:textId="77777777" w:rsidR="0048557B" w:rsidRPr="009C3DBD" w:rsidRDefault="0048557B" w:rsidP="00C86CAF">
      <w:pPr>
        <w:pStyle w:val="116"/>
      </w:pPr>
      <w:r w:rsidRPr="009C3DBD">
        <w:t xml:space="preserve">сетка расположения станций в зоне потенциального воздействия платформы - всего 15 станций наблюдений и отбора проб; </w:t>
      </w:r>
    </w:p>
    <w:p w14:paraId="05B5C73B" w14:textId="77777777" w:rsidR="0048557B" w:rsidRPr="009C3DBD" w:rsidRDefault="0048557B" w:rsidP="00C86CAF">
      <w:pPr>
        <w:pStyle w:val="116"/>
      </w:pPr>
      <w:r w:rsidRPr="009C3DBD">
        <w:t>периодичность наблюдений;</w:t>
      </w:r>
    </w:p>
    <w:p w14:paraId="29A8CB45" w14:textId="77777777" w:rsidR="0048557B" w:rsidRPr="009C3DBD" w:rsidRDefault="0048557B" w:rsidP="00C86CAF">
      <w:pPr>
        <w:pStyle w:val="116"/>
      </w:pPr>
      <w:r w:rsidRPr="009C3DBD">
        <w:t>требования к обработке результатов и отчетности.</w:t>
      </w:r>
    </w:p>
    <w:p w14:paraId="4B8AEFAE" w14:textId="0C6F8E7C" w:rsidR="0048557B" w:rsidRPr="009C3DBD" w:rsidRDefault="0048557B" w:rsidP="0048557B">
      <w:r w:rsidRPr="009C3DBD">
        <w:t xml:space="preserve">Состояние и загрязнение компонентов окружающей среды при эксплуатации ОРО контролируется ежегодно в соответствии с утверждённой </w:t>
      </w:r>
      <w:r w:rsidR="00E6620A" w:rsidRPr="009C3DBD">
        <w:t>Обществом</w:t>
      </w:r>
      <w:r w:rsidRPr="009C3DBD">
        <w:t xml:space="preserve"> «Программой мониторинга состояния и загрязнения окружающей среды на территории объекта размещения отходов бурения на </w:t>
      </w:r>
      <w:r w:rsidR="00E6620A" w:rsidRPr="009C3DBD">
        <w:t>Астохском</w:t>
      </w:r>
      <w:r w:rsidRPr="009C3DBD">
        <w:t xml:space="preserve"> участке Пильтун-Астохского нефтегазоконденсатного месторождения и в пределах его воздействия на окружающую среду». </w:t>
      </w:r>
    </w:p>
    <w:p w14:paraId="2C19C958" w14:textId="77777777" w:rsidR="0048557B" w:rsidRPr="009C3DBD" w:rsidRDefault="0048557B" w:rsidP="0048557B">
      <w:r w:rsidRPr="009C3DBD">
        <w:lastRenderedPageBreak/>
        <w:t>Объект размещения отходов бурения потенциально может оказывать воздействие на следующие компоненты природной среды, в случае их проникновения на донную поверхность водного объекта:</w:t>
      </w:r>
    </w:p>
    <w:p w14:paraId="744DF45B" w14:textId="77777777" w:rsidR="0048557B" w:rsidRPr="009C3DBD" w:rsidRDefault="0048557B" w:rsidP="00C86CAF">
      <w:pPr>
        <w:pStyle w:val="116"/>
      </w:pPr>
      <w:r w:rsidRPr="009C3DBD">
        <w:t>вода в придонном слое водного объекта;</w:t>
      </w:r>
    </w:p>
    <w:p w14:paraId="6DA43A85" w14:textId="77777777" w:rsidR="0048557B" w:rsidRPr="009C3DBD" w:rsidRDefault="0048557B" w:rsidP="00C86CAF">
      <w:pPr>
        <w:pStyle w:val="116"/>
      </w:pPr>
      <w:r w:rsidRPr="009C3DBD">
        <w:t>донные отложения водного объекта;</w:t>
      </w:r>
    </w:p>
    <w:p w14:paraId="5065FD12" w14:textId="77777777" w:rsidR="0048557B" w:rsidRPr="009C3DBD" w:rsidRDefault="0048557B" w:rsidP="00C86CAF">
      <w:pPr>
        <w:pStyle w:val="116"/>
      </w:pPr>
      <w:r w:rsidRPr="009C3DBD">
        <w:t>бентос (донные сообщества).</w:t>
      </w:r>
    </w:p>
    <w:p w14:paraId="73AA8602" w14:textId="77777777" w:rsidR="0048557B" w:rsidRPr="009C3DBD" w:rsidRDefault="0048557B" w:rsidP="0048557B">
      <w:r w:rsidRPr="009C3DBD">
        <w:t>Мониторинг параметров проводится в пределах границ Пильтун-Астохского нефтегазоконденсатного месторождения</w:t>
      </w:r>
      <w:r w:rsidR="00DA0551" w:rsidRPr="009C3DBD">
        <w:t>.</w:t>
      </w:r>
    </w:p>
    <w:p w14:paraId="6FE3FF32" w14:textId="5982191F" w:rsidR="0048557B" w:rsidRPr="009C3DBD" w:rsidRDefault="0048557B" w:rsidP="0048557B">
      <w:pPr>
        <w:pStyle w:val="Heading6"/>
      </w:pPr>
      <w:r w:rsidRPr="009C3DBD">
        <w:t>Мониторинг состояния недр в процессе закачки отходов бурения и технологических жидкостей в поглощающ</w:t>
      </w:r>
      <w:r w:rsidR="00E6620A" w:rsidRPr="009C3DBD">
        <w:t>ую</w:t>
      </w:r>
      <w:r w:rsidRPr="009C3DBD">
        <w:t xml:space="preserve"> скважин</w:t>
      </w:r>
      <w:r w:rsidR="00E6620A" w:rsidRPr="009C3DBD">
        <w:t>у</w:t>
      </w:r>
      <w:r w:rsidRPr="009C3DBD">
        <w:t xml:space="preserve"> </w:t>
      </w:r>
      <w:r w:rsidR="00E6620A" w:rsidRPr="009C3DBD">
        <w:t>ПА-118</w:t>
      </w:r>
      <w:r w:rsidRPr="009C3DBD">
        <w:t xml:space="preserve">. </w:t>
      </w:r>
      <w:r w:rsidR="00C86CAF" w:rsidRPr="009C3DBD">
        <w:t>Мониторинг окружающей среды на терртории ОРО</w:t>
      </w:r>
    </w:p>
    <w:p w14:paraId="18C226C4" w14:textId="5CC0D9C1" w:rsidR="00C86CAF" w:rsidRPr="009C3DBD" w:rsidRDefault="00C86CAF" w:rsidP="00C86CAF">
      <w:r w:rsidRPr="009C3DBD">
        <w:t xml:space="preserve">Для добычи нефти с </w:t>
      </w:r>
      <w:r w:rsidR="00E6620A" w:rsidRPr="009C3DBD">
        <w:t>Астохского</w:t>
      </w:r>
      <w:r w:rsidRPr="009C3DBD">
        <w:t xml:space="preserve"> участка Пильтун-Астохского месторождения непрерывный процесс бурения скважин и ввод их в эксплуатацию является чрезвычайно важным. В соответствии с утвержденной проектной документацией, размещение (захоронение) отходов бурения и технологических жидкостей осуществляется через поглощающ</w:t>
      </w:r>
      <w:r w:rsidR="00E6620A" w:rsidRPr="009C3DBD">
        <w:t>ую</w:t>
      </w:r>
      <w:r w:rsidRPr="009C3DBD">
        <w:t xml:space="preserve"> скважин</w:t>
      </w:r>
      <w:r w:rsidR="00E6620A" w:rsidRPr="009C3DBD">
        <w:t>у</w:t>
      </w:r>
      <w:r w:rsidRPr="009C3DBD">
        <w:t xml:space="preserve"> </w:t>
      </w:r>
      <w:r w:rsidR="00E6620A" w:rsidRPr="009C3DBD">
        <w:t>ПА-118.</w:t>
      </w:r>
      <w:r w:rsidRPr="009C3DBD">
        <w:t xml:space="preserve"> </w:t>
      </w:r>
    </w:p>
    <w:p w14:paraId="0C2062D7" w14:textId="122F8F24" w:rsidR="0011240F" w:rsidRPr="009C3DBD" w:rsidRDefault="0011240F" w:rsidP="0011240F">
      <w:r w:rsidRPr="009C3DBD">
        <w:t>Объект не осуществляет деятельность по сбору, транспортировке, обработке, утилизации, обезвреживанию I-IV классов опасности. На объекте осуществляется деятельность по размещению отходов IV класса опасности (отходов, образующихся при бурении). На промышленной площадке объекта осуществляется раздельное накопление образующихся отходов в соответствии с их видом и классом опасности. Накопление отходов (не более 11 месяцев) осуществляется до формирования транспортной партии и дальнейшей передачи лицензированным подрядным организациям.</w:t>
      </w:r>
    </w:p>
    <w:p w14:paraId="33707C08" w14:textId="49C7D6F5" w:rsidR="0011240F" w:rsidRPr="009C3DBD" w:rsidRDefault="0011240F" w:rsidP="0011240F">
      <w:r w:rsidRPr="009C3DBD">
        <w:t>Объект имеет собственный объект размещения отходов, зарегистрированный в государственном реестре объектов размещения отходов (65-0004</w:t>
      </w:r>
      <w:r w:rsidR="00E6620A" w:rsidRPr="009C3DBD">
        <w:t>0</w:t>
      </w:r>
      <w:r w:rsidRPr="009C3DBD">
        <w:t>-З-00592-250914).</w:t>
      </w:r>
    </w:p>
    <w:p w14:paraId="060DAF53" w14:textId="38EDE3D4" w:rsidR="0011240F" w:rsidRPr="009C3DBD" w:rsidRDefault="0011240F" w:rsidP="0011240F">
      <w:r w:rsidRPr="009C3DBD">
        <w:t>Технология размещения отходов бурения в глубокие горизонты недр является наилучшей доступной технологией, которая внесена в Информационно-технический справочник по наилучшим доступным технологиям ИТС 17-2021, утверждён приказом Росстандарта от 22 декабря 2021 г. № 2965.</w:t>
      </w:r>
    </w:p>
    <w:p w14:paraId="6B55DB95" w14:textId="594BB99E" w:rsidR="00C86CAF" w:rsidRPr="009C3DBD" w:rsidRDefault="003563D5" w:rsidP="00C86CAF">
      <w:r w:rsidRPr="009C3DBD">
        <w:t>Обществом</w:t>
      </w:r>
      <w:r w:rsidR="00C86CAF" w:rsidRPr="009C3DBD">
        <w:t xml:space="preserve"> разработан «План мониторинга закачки отходов бурения на </w:t>
      </w:r>
      <w:r w:rsidR="00E6620A" w:rsidRPr="009C3DBD">
        <w:t>Астохской</w:t>
      </w:r>
      <w:r w:rsidR="00C86CAF" w:rsidRPr="009C3DBD">
        <w:t xml:space="preserve"> площади Пильтун-Астохского месторождения». Он соответствует проектным решениям и требованиям действующей лицензии на стадии эксплуатации подземных сооружений для размещения отходов бурения и технологических жидкостей через поглощающ</w:t>
      </w:r>
      <w:r w:rsidR="00E6620A" w:rsidRPr="009C3DBD">
        <w:t>ую</w:t>
      </w:r>
      <w:r w:rsidR="00C86CAF" w:rsidRPr="009C3DBD">
        <w:t xml:space="preserve"> скважин</w:t>
      </w:r>
      <w:r w:rsidR="00E6620A" w:rsidRPr="009C3DBD">
        <w:t>у</w:t>
      </w:r>
      <w:r w:rsidR="00C86CAF" w:rsidRPr="009C3DBD">
        <w:t xml:space="preserve"> </w:t>
      </w:r>
      <w:r w:rsidR="00E6620A" w:rsidRPr="009C3DBD">
        <w:t>ПА-118</w:t>
      </w:r>
      <w:r w:rsidR="00C86CAF" w:rsidRPr="009C3DBD">
        <w:t>.</w:t>
      </w:r>
    </w:p>
    <w:p w14:paraId="57D5CDAD" w14:textId="6F1E4F1C" w:rsidR="00C86CAF" w:rsidRPr="009C3DBD" w:rsidRDefault="00C86CAF" w:rsidP="00C86CAF">
      <w:r w:rsidRPr="009C3DBD">
        <w:t xml:space="preserve">Контроль закачки отходов бурения. Мониторинг закачки отходов бурения и технологических жидкостей на </w:t>
      </w:r>
      <w:r w:rsidR="00E6620A" w:rsidRPr="009C3DBD">
        <w:t>Астохском</w:t>
      </w:r>
      <w:r w:rsidRPr="009C3DBD">
        <w:t xml:space="preserve"> участке включает:</w:t>
      </w:r>
    </w:p>
    <w:p w14:paraId="40404B13" w14:textId="77777777" w:rsidR="00C86CAF" w:rsidRPr="009C3DBD" w:rsidRDefault="00C86CAF" w:rsidP="00C86CAF">
      <w:pPr>
        <w:pStyle w:val="116"/>
      </w:pPr>
      <w:r w:rsidRPr="009C3DBD">
        <w:t>контроль распространения подземной области размещения отходов в соответствии с определенными в лицензии границами;</w:t>
      </w:r>
    </w:p>
    <w:p w14:paraId="7D8D00F3" w14:textId="77777777" w:rsidR="00C86CAF" w:rsidRPr="009C3DBD" w:rsidRDefault="00C86CAF" w:rsidP="00C86CAF">
      <w:pPr>
        <w:pStyle w:val="116"/>
      </w:pPr>
      <w:r w:rsidRPr="009C3DBD">
        <w:t>моделирование процессов развития трещин гидроразрыва, сравнение наблюдаемых данных с проектными;</w:t>
      </w:r>
    </w:p>
    <w:p w14:paraId="256A5D72" w14:textId="77777777" w:rsidR="00C86CAF" w:rsidRPr="009C3DBD" w:rsidRDefault="00C86CAF" w:rsidP="00C86CAF">
      <w:pPr>
        <w:pStyle w:val="116"/>
      </w:pPr>
      <w:r w:rsidRPr="009C3DBD">
        <w:t>контроль и регистрация технологических параметров в ходе выполнения закачки отходов бурения и других жидкостей;</w:t>
      </w:r>
    </w:p>
    <w:p w14:paraId="7C8F98EE" w14:textId="77777777" w:rsidR="00C86CAF" w:rsidRPr="009C3DBD" w:rsidRDefault="00C86CAF" w:rsidP="00C86CAF">
      <w:pPr>
        <w:pStyle w:val="116"/>
      </w:pPr>
      <w:r w:rsidRPr="009C3DBD">
        <w:lastRenderedPageBreak/>
        <w:t>оптимизация процессов закачки отходов бурения и других жидкостей для обеспечения бесперебойности работы скважины;</w:t>
      </w:r>
    </w:p>
    <w:p w14:paraId="2BEADD58" w14:textId="77777777" w:rsidR="00C86CAF" w:rsidRPr="009C3DBD" w:rsidRDefault="00C86CAF" w:rsidP="00C86CAF">
      <w:pPr>
        <w:pStyle w:val="116"/>
      </w:pPr>
      <w:r w:rsidRPr="009C3DBD">
        <w:t>уточнение емкости домена в пределах основного интервала размещения отходов бурения и своевременный переход к закачке отходов бурения и других жидкостей в резервный интервал, сравнение запланированных и фактических объемов размещения отходов бурения по каждой пробуренной эксплуатационной скважине;</w:t>
      </w:r>
    </w:p>
    <w:p w14:paraId="6C3A4E9C" w14:textId="77777777" w:rsidR="00C86CAF" w:rsidRPr="009C3DBD" w:rsidRDefault="00C86CAF" w:rsidP="00C86CAF">
      <w:pPr>
        <w:pStyle w:val="116"/>
      </w:pPr>
      <w:r w:rsidRPr="009C3DBD">
        <w:t>уточнение объемов отходов бурения и других жидкостей, подлежащих размещению в следующем году и на оставшийся период эксплуатации участка;</w:t>
      </w:r>
    </w:p>
    <w:p w14:paraId="13E6A81E" w14:textId="77777777" w:rsidR="00C86CAF" w:rsidRPr="009C3DBD" w:rsidRDefault="00C86CAF" w:rsidP="00C86CAF">
      <w:pPr>
        <w:pStyle w:val="116"/>
      </w:pPr>
      <w:r w:rsidRPr="009C3DBD">
        <w:t>сбор информации об области размещения отходов, составление отчетности о суммарном объеме размещения отходов бурения в течение года и с момента начала работ в соответствии с требованиями существующей лицензии;</w:t>
      </w:r>
    </w:p>
    <w:p w14:paraId="12CC3AAD" w14:textId="77777777" w:rsidR="00C86CAF" w:rsidRPr="009C3DBD" w:rsidRDefault="00C86CAF" w:rsidP="00C86CAF">
      <w:pPr>
        <w:pStyle w:val="116"/>
      </w:pPr>
      <w:r w:rsidRPr="009C3DBD">
        <w:t>уточнение программы контроля и наблюдений по результатам исследований для обеспечения безопасной и управляемой системы размещения отходов бурения и технологических жидкостей.</w:t>
      </w:r>
    </w:p>
    <w:p w14:paraId="3FF3C608" w14:textId="7B2B7DD9" w:rsidR="00C86CAF" w:rsidRPr="009C3DBD" w:rsidRDefault="00C86CAF" w:rsidP="00C86CAF">
      <w:r w:rsidRPr="009C3DBD">
        <w:t xml:space="preserve">Суточный мониторинг. В процессе закачки пульпы шлама и технологических жидкостей производится круглосуточное непрерывное измерение устьевого давления (с использованием электронного скважинного датчика давления) и скорости закачки, которые хранятся в базе данных </w:t>
      </w:r>
      <w:r w:rsidR="003563D5" w:rsidRPr="009C3DBD">
        <w:t>Общества</w:t>
      </w:r>
      <w:r w:rsidRPr="009C3DBD">
        <w:t>. Данные по давлению нагнетания, скорости закачки, а также отчеты о ее ходе ежедневно анализируются для обеспечения безопасной и управляемой эксплуатации системы нагнетания отходов бурения и технологических жидкостей.</w:t>
      </w:r>
    </w:p>
    <w:p w14:paraId="0600E9D1" w14:textId="345995D5" w:rsidR="00C86CAF" w:rsidRPr="009C3DBD" w:rsidRDefault="00C86CAF" w:rsidP="00C86CAF">
      <w:r w:rsidRPr="009C3DBD">
        <w:t>После закачки каждого объема объединенной пачки отходов бурения и технологических жидкостей, закачка приостанавливается на период смыкания трещины. В течение этого периода ведутся наблюдения за давлением (проводится запись кривой падения давления)</w:t>
      </w:r>
      <w:r w:rsidR="001E2C0E" w:rsidRPr="009C3DBD">
        <w:t>,</w:t>
      </w:r>
      <w:r w:rsidRPr="009C3DBD">
        <w:t xml:space="preserve"> чтобы убедиться в смыкании трещины. </w:t>
      </w:r>
    </w:p>
    <w:p w14:paraId="6C16A049" w14:textId="77777777" w:rsidR="00C86CAF" w:rsidRPr="009C3DBD" w:rsidRDefault="00C86CAF" w:rsidP="00C86CAF">
      <w:r w:rsidRPr="009C3DBD">
        <w:t>Данные размещения пачек отходов бурения предоставляются ежесуточно компанией-оператором в виде отчетов. Оператор по закачке отходов бурения, находящийся на платформе, осуществляет:</w:t>
      </w:r>
    </w:p>
    <w:p w14:paraId="3B0FF48D" w14:textId="77777777" w:rsidR="00C86CAF" w:rsidRPr="009C3DBD" w:rsidRDefault="00C86CAF" w:rsidP="00C86CAF">
      <w:pPr>
        <w:pStyle w:val="116"/>
      </w:pPr>
      <w:r w:rsidRPr="009C3DBD">
        <w:t>отбор образцов пульпы шлама каждые 12 часов, или из каждой вновь приготовленной пачки;</w:t>
      </w:r>
    </w:p>
    <w:p w14:paraId="6E258B94" w14:textId="77777777" w:rsidR="00C86CAF" w:rsidRPr="009C3DBD" w:rsidRDefault="00C86CAF" w:rsidP="00C86CAF">
      <w:pPr>
        <w:pStyle w:val="116"/>
      </w:pPr>
      <w:r w:rsidRPr="009C3DBD">
        <w:t xml:space="preserve">производит измерение плотности, вязкости, температуры, объемных соотношений жидкой и твердой фазы пульпы. </w:t>
      </w:r>
    </w:p>
    <w:p w14:paraId="31689C1C" w14:textId="77777777" w:rsidR="00C86CAF" w:rsidRPr="009C3DBD" w:rsidRDefault="00C86CAF" w:rsidP="00C86CAF">
      <w:r w:rsidRPr="009C3DBD">
        <w:t>В отчете суточного мониторинга о закачке отходов бурения должны содержаться следующие сведения:</w:t>
      </w:r>
    </w:p>
    <w:p w14:paraId="1539B504" w14:textId="77777777" w:rsidR="00C86CAF" w:rsidRPr="009C3DBD" w:rsidRDefault="00C86CAF" w:rsidP="00C86CAF">
      <w:pPr>
        <w:pStyle w:val="116"/>
      </w:pPr>
      <w:r w:rsidRPr="009C3DBD">
        <w:t xml:space="preserve">скорость закачки; </w:t>
      </w:r>
    </w:p>
    <w:p w14:paraId="61E221EF" w14:textId="4D504105" w:rsidR="00C86CAF" w:rsidRPr="009C3DBD" w:rsidRDefault="00C86CAF" w:rsidP="00C86CAF">
      <w:pPr>
        <w:pStyle w:val="116"/>
      </w:pPr>
      <w:r w:rsidRPr="009C3DBD">
        <w:t>объем жидкостей, закачанных через поглощающ</w:t>
      </w:r>
      <w:r w:rsidR="00E6620A" w:rsidRPr="009C3DBD">
        <w:t>ую</w:t>
      </w:r>
      <w:r w:rsidRPr="009C3DBD">
        <w:t xml:space="preserve"> скважин</w:t>
      </w:r>
      <w:r w:rsidR="00E6620A" w:rsidRPr="009C3DBD">
        <w:t>у</w:t>
      </w:r>
      <w:r w:rsidRPr="009C3DBD">
        <w:t xml:space="preserve"> </w:t>
      </w:r>
      <w:r w:rsidR="00E6620A" w:rsidRPr="009C3DBD">
        <w:t>ПА-118</w:t>
      </w:r>
      <w:r w:rsidRPr="009C3DBD">
        <w:t xml:space="preserve"> в течение последних 24 часов;</w:t>
      </w:r>
    </w:p>
    <w:p w14:paraId="3B3CB29A" w14:textId="77777777" w:rsidR="00C86CAF" w:rsidRPr="009C3DBD" w:rsidRDefault="00C86CAF" w:rsidP="00C86CAF">
      <w:pPr>
        <w:pStyle w:val="116"/>
      </w:pPr>
      <w:r w:rsidRPr="009C3DBD">
        <w:t>давление нагнетания начала и конца закачки каждой пачки;</w:t>
      </w:r>
    </w:p>
    <w:p w14:paraId="229CA38D" w14:textId="77777777" w:rsidR="00C86CAF" w:rsidRPr="009C3DBD" w:rsidRDefault="00C86CAF" w:rsidP="00C86CAF">
      <w:pPr>
        <w:pStyle w:val="116"/>
      </w:pPr>
      <w:r w:rsidRPr="009C3DBD">
        <w:t>наименование и объем химических реагентов, использованных для производства нагнетаемых жидкостей (раскислители, загустители и антисептики);</w:t>
      </w:r>
    </w:p>
    <w:p w14:paraId="6E3B1762" w14:textId="77777777" w:rsidR="00C86CAF" w:rsidRPr="009C3DBD" w:rsidRDefault="00C86CAF" w:rsidP="00C86CAF">
      <w:pPr>
        <w:pStyle w:val="116"/>
      </w:pPr>
      <w:r w:rsidRPr="009C3DBD">
        <w:lastRenderedPageBreak/>
        <w:t>суммарные объемы жидкостей, которые были закачаны с начала бурения каждой секции ствола скважины.</w:t>
      </w:r>
    </w:p>
    <w:p w14:paraId="6BFD0F86" w14:textId="77777777" w:rsidR="00C86CAF" w:rsidRPr="009C3DBD" w:rsidRDefault="00C86CAF" w:rsidP="00C86CAF">
      <w:pPr>
        <w:pStyle w:val="116"/>
      </w:pPr>
      <w:r w:rsidRPr="009C3DBD">
        <w:t>в случае закачки дренажных вод и морской воды для промывки указываются суточные и суммарные объемы их закачки.</w:t>
      </w:r>
    </w:p>
    <w:p w14:paraId="66496A82" w14:textId="77777777" w:rsidR="00C86CAF" w:rsidRPr="009C3DBD" w:rsidRDefault="00C86CAF" w:rsidP="00C86CAF">
      <w:r w:rsidRPr="009C3DBD">
        <w:t>Специалисты по разработке месторождения на ежедневной основе проводят контроль качества данных, представленных в суточном отчете о закачке отходов бурения.</w:t>
      </w:r>
    </w:p>
    <w:p w14:paraId="2987ED8C" w14:textId="4280B82A" w:rsidR="00C86CAF" w:rsidRPr="009C3DBD" w:rsidRDefault="00C86CAF" w:rsidP="00C86CAF">
      <w:r w:rsidRPr="009C3DBD">
        <w:t xml:space="preserve">Утвержденная </w:t>
      </w:r>
      <w:r w:rsidR="00E6620A" w:rsidRPr="009C3DBD">
        <w:t>Обществом</w:t>
      </w:r>
      <w:r w:rsidRPr="009C3DBD">
        <w:t xml:space="preserve"> «Программа мониторинга состояния и загрязнения окружающей среды на территории объекта размещения отходов бурения на </w:t>
      </w:r>
      <w:r w:rsidR="00E6620A" w:rsidRPr="009C3DBD">
        <w:t>Астохском</w:t>
      </w:r>
      <w:r w:rsidRPr="009C3DBD">
        <w:t xml:space="preserve"> участке Пильтун-Астохского нефтегазоконденсатного месторождения и в пределах его воздействия на окружающую среду»</w:t>
      </w:r>
      <w:r w:rsidR="00325FC2" w:rsidRPr="009C3DBD">
        <w:t>.</w:t>
      </w:r>
    </w:p>
    <w:p w14:paraId="5EB0D20C" w14:textId="77777777" w:rsidR="00C86CAF" w:rsidRPr="009C3DBD" w:rsidRDefault="00C86CAF" w:rsidP="00C86CAF">
      <w:r w:rsidRPr="009C3DBD">
        <w:t>Ежегодный информационный отчет по мониторингу. В соответствии с действующей лицензией на строительство и эксплуатацию подземных сооружений, не связанных с добычей полезных ископаемых, для опытно-промышленного и последующего промышленного размещения отходов бурения и других жидкостей на Пильтунском участке Пильтун-Астохского нефтегазоконденсатного месторождения, в надзорные органы РФ предоставляются ежегодные информационные отчёты по мониторингу размещения отходов бурения и технологических жидкостей.</w:t>
      </w:r>
    </w:p>
    <w:p w14:paraId="40770D6C" w14:textId="77777777" w:rsidR="00C86CAF" w:rsidRPr="009C3DBD" w:rsidRDefault="00C86CAF" w:rsidP="00C86CAF">
      <w:r w:rsidRPr="009C3DBD">
        <w:t>Ежегодный информационный отчет по мониторингу включает в себя:</w:t>
      </w:r>
    </w:p>
    <w:p w14:paraId="324AB3C3" w14:textId="77777777" w:rsidR="00C86CAF" w:rsidRPr="009C3DBD" w:rsidRDefault="00C86CAF" w:rsidP="00C86CAF">
      <w:pPr>
        <w:pStyle w:val="116"/>
      </w:pPr>
      <w:r w:rsidRPr="009C3DBD">
        <w:t>документально подтвержденную информацию о локализации области размещения отходов за год;</w:t>
      </w:r>
    </w:p>
    <w:p w14:paraId="76DF1D46" w14:textId="77777777" w:rsidR="00C86CAF" w:rsidRPr="009C3DBD" w:rsidRDefault="00C86CAF" w:rsidP="00C86CAF">
      <w:pPr>
        <w:pStyle w:val="116"/>
      </w:pPr>
      <w:r w:rsidRPr="009C3DBD">
        <w:t>суммарные объемы закачки отходов в течение года и с момента начала работ;</w:t>
      </w:r>
    </w:p>
    <w:p w14:paraId="6872F3AC" w14:textId="77777777" w:rsidR="00C86CAF" w:rsidRPr="009C3DBD" w:rsidRDefault="00C86CAF" w:rsidP="00C86CAF">
      <w:pPr>
        <w:pStyle w:val="116"/>
      </w:pPr>
      <w:r w:rsidRPr="009C3DBD">
        <w:t>сравнение запланированных и фактических объемов закачки отходов по каждой пробуренной скважине;</w:t>
      </w:r>
    </w:p>
    <w:p w14:paraId="1CFB0765" w14:textId="77777777" w:rsidR="00C86CAF" w:rsidRPr="009C3DBD" w:rsidRDefault="00C86CAF" w:rsidP="00C86CAF">
      <w:pPr>
        <w:pStyle w:val="116"/>
      </w:pPr>
      <w:r w:rsidRPr="009C3DBD">
        <w:t>уточнение объемов отходов бурения, подлежащих закачке в следующем году и на оставшийся период эксплуатации месторождения;</w:t>
      </w:r>
    </w:p>
    <w:p w14:paraId="65577579" w14:textId="77777777" w:rsidR="00C86CAF" w:rsidRPr="009C3DBD" w:rsidRDefault="00C86CAF" w:rsidP="00C86CAF">
      <w:pPr>
        <w:pStyle w:val="116"/>
      </w:pPr>
      <w:r w:rsidRPr="009C3DBD">
        <w:t>оценка емкости домена размещения отходов.</w:t>
      </w:r>
    </w:p>
    <w:p w14:paraId="67427D3E" w14:textId="3E346D84" w:rsidR="00C86CAF" w:rsidRPr="009C3DBD" w:rsidRDefault="00325FC2" w:rsidP="00C86CAF">
      <w:r w:rsidRPr="009C3DBD">
        <w:t xml:space="preserve">У </w:t>
      </w:r>
      <w:r w:rsidR="00E6620A" w:rsidRPr="009C3DBD">
        <w:t>Общества</w:t>
      </w:r>
      <w:r w:rsidRPr="009C3DBD">
        <w:t xml:space="preserve"> имеется отчет</w:t>
      </w:r>
      <w:r w:rsidR="00C86CAF" w:rsidRPr="009C3DBD">
        <w:t xml:space="preserve"> «О результатах мониторинга состояния и загрязнения окружающей среды на территории объекта размещения отходов бурения на </w:t>
      </w:r>
      <w:r w:rsidR="00E6620A" w:rsidRPr="009C3DBD">
        <w:t>Астохском</w:t>
      </w:r>
      <w:r w:rsidR="00C86CAF" w:rsidRPr="009C3DBD">
        <w:t xml:space="preserve"> участке Пильтун-Астохского нефтегазоконденсатного месторождения и в пределах его воздействия на окружающую среду».</w:t>
      </w:r>
    </w:p>
    <w:p w14:paraId="7CCBAF00" w14:textId="034CBEA8" w:rsidR="00C86CAF" w:rsidRPr="009C3DBD" w:rsidRDefault="00C86CAF" w:rsidP="00C86CAF">
      <w:r w:rsidRPr="009C3DBD">
        <w:t>Результаты экологического мониторинга и производственного контроля за 20</w:t>
      </w:r>
      <w:r w:rsidR="00E6620A" w:rsidRPr="009C3DBD">
        <w:t>21</w:t>
      </w:r>
      <w:r w:rsidRPr="009C3DBD">
        <w:t xml:space="preserve"> г. свидетельствуют о том, что качественные характеристики шламовой пульпы полностью соответствовали техническим требованиям:</w:t>
      </w:r>
    </w:p>
    <w:p w14:paraId="2D05A064" w14:textId="77777777" w:rsidR="00C86CAF" w:rsidRPr="009C3DBD" w:rsidRDefault="00C86CAF" w:rsidP="00C86CAF">
      <w:pPr>
        <w:pStyle w:val="116"/>
      </w:pPr>
      <w:r w:rsidRPr="009C3DBD">
        <w:t xml:space="preserve">вязкость по Маршу не превышала 100 сек/кварт (при норме 60 - 100 сек/кварт); </w:t>
      </w:r>
    </w:p>
    <w:p w14:paraId="4BE6ECE0" w14:textId="77777777" w:rsidR="00C86CAF" w:rsidRPr="009C3DBD" w:rsidRDefault="00C86CAF" w:rsidP="00C86CAF">
      <w:pPr>
        <w:pStyle w:val="116"/>
      </w:pPr>
      <w:r w:rsidRPr="009C3DBD">
        <w:t>максимальный размер твердых частиц не превышал 380 мкм (при норме 380мкм);</w:t>
      </w:r>
    </w:p>
    <w:p w14:paraId="751A3154" w14:textId="77777777" w:rsidR="00C86CAF" w:rsidRPr="009C3DBD" w:rsidRDefault="00C86CAF" w:rsidP="00C86CAF">
      <w:pPr>
        <w:pStyle w:val="116"/>
      </w:pPr>
      <w:r w:rsidRPr="009C3DBD">
        <w:t>плотность пульпы составляла менее 1,3 г/см3 (при норме 1,3 г/см3);</w:t>
      </w:r>
    </w:p>
    <w:p w14:paraId="08E34932" w14:textId="77777777" w:rsidR="00C86CAF" w:rsidRPr="009C3DBD" w:rsidRDefault="00C86CAF" w:rsidP="00C86CAF">
      <w:pPr>
        <w:pStyle w:val="116"/>
      </w:pPr>
      <w:r w:rsidRPr="009C3DBD">
        <w:t>содержание твердой фазы в пульпе составляло в среднем 30 % (при норме 20 – 30%);</w:t>
      </w:r>
    </w:p>
    <w:p w14:paraId="127BC960" w14:textId="77777777" w:rsidR="00C86CAF" w:rsidRPr="009C3DBD" w:rsidRDefault="00C86CAF" w:rsidP="00C86CAF">
      <w:pPr>
        <w:pStyle w:val="116"/>
      </w:pPr>
      <w:r w:rsidRPr="009C3DBD">
        <w:t>время нахождения твердой фазы во взвешенном состоянии не превышало 6 часов, что соответствовало норме.</w:t>
      </w:r>
    </w:p>
    <w:p w14:paraId="31E922EB" w14:textId="77777777" w:rsidR="00C86CAF" w:rsidRPr="009C3DBD" w:rsidRDefault="00C86CAF" w:rsidP="00C86CAF">
      <w:r w:rsidRPr="009C3DBD">
        <w:lastRenderedPageBreak/>
        <w:t>С целью контроля и оптимизации процедур и технологических параметров процесса закачки производилось постоянное (ежеминутное) фиксирование:</w:t>
      </w:r>
    </w:p>
    <w:p w14:paraId="57ED704E" w14:textId="77777777" w:rsidR="00C86CAF" w:rsidRPr="009C3DBD" w:rsidRDefault="00C86CAF" w:rsidP="00C86CAF">
      <w:pPr>
        <w:pStyle w:val="116"/>
      </w:pPr>
      <w:r w:rsidRPr="009C3DBD">
        <w:t>скорости закачки, которая соответствовала техническим требованиям и составляла 0,63 м3/мин;</w:t>
      </w:r>
    </w:p>
    <w:p w14:paraId="4AFA3F7F" w14:textId="77777777" w:rsidR="00C86CAF" w:rsidRPr="009C3DBD" w:rsidRDefault="00C86CAF" w:rsidP="00C86CAF">
      <w:pPr>
        <w:pStyle w:val="116"/>
      </w:pPr>
      <w:r w:rsidRPr="009C3DBD">
        <w:t>давления нагнетания отходов на устье скважины, которое находилось в пределах нормы (максимальное - 33,1 Мпа, минимальное - 10,0 Мпа).</w:t>
      </w:r>
    </w:p>
    <w:p w14:paraId="7D62B8D5" w14:textId="77777777" w:rsidR="00C86CAF" w:rsidRPr="009C3DBD" w:rsidRDefault="00C86CAF" w:rsidP="00C86CAF">
      <w:r w:rsidRPr="009C3DBD">
        <w:t>Контроль гидроизоляция скважины и системы закачки отходов бурения включал:</w:t>
      </w:r>
    </w:p>
    <w:p w14:paraId="4F59D171" w14:textId="77777777" w:rsidR="00C86CAF" w:rsidRPr="009C3DBD" w:rsidRDefault="00C86CAF" w:rsidP="00C86CAF">
      <w:pPr>
        <w:pStyle w:val="116"/>
      </w:pPr>
      <w:r w:rsidRPr="009C3DBD">
        <w:t>дефектоскопию рабочих линий (проводилась дважды за год), которая не выявила никаких отклонений;</w:t>
      </w:r>
    </w:p>
    <w:p w14:paraId="43C4C4E0" w14:textId="741430BB" w:rsidR="00C86CAF" w:rsidRPr="009C3DBD" w:rsidRDefault="00C86CAF" w:rsidP="00C86CAF">
      <w:pPr>
        <w:pStyle w:val="116"/>
      </w:pPr>
      <w:r w:rsidRPr="009C3DBD">
        <w:t>постоянное, ежеминутное фиксирование давления в затрубном пространстве, результаты которого показали, что изоляция поглощающ</w:t>
      </w:r>
      <w:r w:rsidR="00EF582A" w:rsidRPr="009C3DBD">
        <w:t>ей</w:t>
      </w:r>
      <w:r w:rsidRPr="009C3DBD">
        <w:t xml:space="preserve"> скважин</w:t>
      </w:r>
      <w:r w:rsidR="00EF582A" w:rsidRPr="009C3DBD">
        <w:t>ы</w:t>
      </w:r>
      <w:r w:rsidRPr="009C3DBD">
        <w:t xml:space="preserve"> не нарушена.</w:t>
      </w:r>
    </w:p>
    <w:p w14:paraId="6EC1A3A2" w14:textId="3BE8D97D" w:rsidR="00C86CAF" w:rsidRPr="009C3DBD" w:rsidRDefault="00C86CAF" w:rsidP="00C86CAF">
      <w:r w:rsidRPr="009C3DBD">
        <w:t>Объем размещения (захоронения) отходов бурения за 20</w:t>
      </w:r>
      <w:r w:rsidR="00E6620A" w:rsidRPr="009C3DBD">
        <w:t>21</w:t>
      </w:r>
      <w:r w:rsidRPr="009C3DBD">
        <w:t xml:space="preserve"> год соответствовал разрешенному.</w:t>
      </w:r>
    </w:p>
    <w:p w14:paraId="15AF6B06" w14:textId="0CFBA4BC" w:rsidR="0048557B" w:rsidRPr="009C3DBD" w:rsidRDefault="00C86CAF" w:rsidP="00C86CAF">
      <w:r w:rsidRPr="009C3DBD">
        <w:t xml:space="preserve">Состояние и загрязнение компонентов окружающей среды на территории ОРО контролируется в соответствии с утверждённой </w:t>
      </w:r>
      <w:r w:rsidR="00E6620A" w:rsidRPr="009C3DBD">
        <w:t>Обществом</w:t>
      </w:r>
      <w:r w:rsidRPr="009C3DBD">
        <w:t xml:space="preserve"> «Программой мониторинга состояния и загрязнения окружающей среды на территории объекта размещения отходов бурения на </w:t>
      </w:r>
      <w:r w:rsidR="00E6620A" w:rsidRPr="009C3DBD">
        <w:t>Астохском</w:t>
      </w:r>
      <w:r w:rsidRPr="009C3DBD">
        <w:t xml:space="preserve"> участке Пильтун-Астохского нефтегазоконденсатного месторождения и в пределах его воздействия на окружающую среду».</w:t>
      </w:r>
      <w:r w:rsidR="0011240F" w:rsidRPr="009C3DBD">
        <w:t xml:space="preserve"> (Приложение 3.11)</w:t>
      </w:r>
      <w:r w:rsidRPr="009C3DBD">
        <w:t xml:space="preserve"> </w:t>
      </w:r>
    </w:p>
    <w:p w14:paraId="05A991AF" w14:textId="77777777" w:rsidR="00B5717E" w:rsidRPr="009C3DBD" w:rsidRDefault="00193551" w:rsidP="00193551">
      <w:pPr>
        <w:pStyle w:val="Heading2"/>
      </w:pPr>
      <w:bookmarkStart w:id="548" w:name="_Toc132737674"/>
      <w:r w:rsidRPr="009C3DBD">
        <w:t>Мониторинг при аварийных ситуациях</w:t>
      </w:r>
      <w:bookmarkEnd w:id="546"/>
      <w:bookmarkEnd w:id="548"/>
    </w:p>
    <w:p w14:paraId="5546AB82" w14:textId="77777777" w:rsidR="003363AB" w:rsidRPr="009C3DBD" w:rsidRDefault="003363AB" w:rsidP="003363AB">
      <w:r w:rsidRPr="009C3DBD">
        <w:t>Цель производственного экологического контроля и мониторинга при аварийном разливе нефтепродуктов – получение объективной информации для принятия своевременных и адекватных решений по ликвидации аварийного разлива нефтепродуктов, в наблюдении и контроле динамики развития чрезвычайной ситуации.</w:t>
      </w:r>
    </w:p>
    <w:p w14:paraId="132E7844" w14:textId="77777777" w:rsidR="003363AB" w:rsidRPr="009C3DBD" w:rsidRDefault="003363AB" w:rsidP="003363AB">
      <w:r w:rsidRPr="009C3DBD">
        <w:t>Сбор исходных данных о разливе нефтепродуктов включает визуальный контроль и количественные измерения. При этом решаются следующие задачи:</w:t>
      </w:r>
    </w:p>
    <w:p w14:paraId="78C87A9A" w14:textId="77777777" w:rsidR="003363AB" w:rsidRPr="009C3DBD" w:rsidRDefault="003363AB" w:rsidP="003363AB">
      <w:pPr>
        <w:pStyle w:val="116"/>
      </w:pPr>
      <w:r w:rsidRPr="009C3DBD">
        <w:t>оценка параметров разлива нефтепродуктов (объема, линейных размеров, формы, а также динамики их изменений);</w:t>
      </w:r>
    </w:p>
    <w:p w14:paraId="3E146519" w14:textId="77777777" w:rsidR="003363AB" w:rsidRPr="009C3DBD" w:rsidRDefault="003363AB" w:rsidP="003363AB">
      <w:pPr>
        <w:pStyle w:val="116"/>
      </w:pPr>
      <w:r w:rsidRPr="009C3DBD">
        <w:t>наблюдения за перемещениями пятна при помощи аварийно-спасательных судов и, возможно, авиации;</w:t>
      </w:r>
    </w:p>
    <w:p w14:paraId="2F77535D" w14:textId="77777777" w:rsidR="003363AB" w:rsidRPr="009C3DBD" w:rsidRDefault="003363AB" w:rsidP="003363AB">
      <w:pPr>
        <w:pStyle w:val="116"/>
      </w:pPr>
      <w:r w:rsidRPr="009C3DBD">
        <w:t>контроль параметров окружающей среды в районе перемещения пятна нефтепродуктов.</w:t>
      </w:r>
    </w:p>
    <w:p w14:paraId="0FC5E41D" w14:textId="77777777" w:rsidR="003363AB" w:rsidRPr="009C3DBD" w:rsidRDefault="003363AB" w:rsidP="003363AB">
      <w:r w:rsidRPr="009C3DBD">
        <w:t>Разработка и реализация вышеперечисленных задач, включая отбор наиболее актуальных для условий конкретного разлива, выполняются в рамках двух видов мониторинга, которые условно можно определить следующим образом:</w:t>
      </w:r>
    </w:p>
    <w:p w14:paraId="35CCF165" w14:textId="77777777" w:rsidR="003363AB" w:rsidRPr="009C3DBD" w:rsidRDefault="003363AB" w:rsidP="003363AB">
      <w:pPr>
        <w:pStyle w:val="116"/>
      </w:pPr>
      <w:r w:rsidRPr="009C3DBD">
        <w:t xml:space="preserve">производственный (ситуационный) мониторинг (мониторинг обстановки и окружающей среды во время разлива и производства аварийных работ), который позволяет получить информацию, относящуюся непосредственно к операциям по ликвидации ЧС(Н), т.е. информацию, которая необходима для планирования и реализации мероприятий по ликвидации разлива или его последствий; </w:t>
      </w:r>
    </w:p>
    <w:p w14:paraId="125586C3" w14:textId="77777777" w:rsidR="00C86CAF" w:rsidRPr="009C3DBD" w:rsidRDefault="003363AB" w:rsidP="003363AB">
      <w:pPr>
        <w:pStyle w:val="116"/>
      </w:pPr>
      <w:r w:rsidRPr="009C3DBD">
        <w:lastRenderedPageBreak/>
        <w:t>экологический мониторинг (мониторинг состояния подвергшихся воздействию объектов окружающей среды после окончания ликвидационных мероприятий), который не связан с получением информации, необходимой для ликвидации ЧС(Н). Этот вид мониторинга необходим для проведения оценки как разового, так и долгосрочного экологического ущерба, наблюдения за подвергшимися воздействию биологическими видами и местами их обитания с целью оценки эффективности проведения восстановительных мероприятий</w:t>
      </w:r>
      <w:r w:rsidR="00C86CAF" w:rsidRPr="009C3DBD">
        <w:t>.</w:t>
      </w:r>
    </w:p>
    <w:p w14:paraId="761F9CDC" w14:textId="77777777" w:rsidR="003363AB" w:rsidRPr="009C3DBD" w:rsidRDefault="003363AB" w:rsidP="003363AB">
      <w:pPr>
        <w:pStyle w:val="Heading3"/>
      </w:pPr>
      <w:bookmarkStart w:id="549" w:name="_Toc132737675"/>
      <w:r w:rsidRPr="009C3DBD">
        <w:t>Производственный экологический контроль</w:t>
      </w:r>
      <w:bookmarkEnd w:id="549"/>
      <w:r w:rsidRPr="009C3DBD">
        <w:t xml:space="preserve"> </w:t>
      </w:r>
    </w:p>
    <w:p w14:paraId="35D1A2B4" w14:textId="2193E32C" w:rsidR="003363AB" w:rsidRPr="009C3DBD" w:rsidRDefault="003363AB" w:rsidP="003363AB">
      <w:r w:rsidRPr="009C3DBD">
        <w:t xml:space="preserve">Мониторинг обстановки и окружающей среды производится </w:t>
      </w:r>
      <w:r w:rsidR="00E6620A" w:rsidRPr="009C3DBD">
        <w:t>Обществом</w:t>
      </w:r>
      <w:r w:rsidRPr="009C3DBD">
        <w:t xml:space="preserve"> самостоятельно (с привлечением специализированных организаций) или совместно с органами государственного контроля и надзора. Указания по проведению мониторинга во время аварийных работ содержатся в «Руководстве по мониторингу и оценке работ по ЛРН» </w:t>
      </w:r>
      <w:r w:rsidR="003563D5" w:rsidRPr="009C3DBD">
        <w:t>Общества</w:t>
      </w:r>
      <w:r w:rsidRPr="009C3DBD">
        <w:t xml:space="preserve"> (документ №000-S-90-04-Р-0177-00).</w:t>
      </w:r>
    </w:p>
    <w:p w14:paraId="465B93C1" w14:textId="77777777" w:rsidR="003363AB" w:rsidRPr="009C3DBD" w:rsidRDefault="003363AB" w:rsidP="003363AB">
      <w:r w:rsidRPr="009C3DBD">
        <w:t>В общем случае производственный контроль и экологический мониторинг должен обеспечивать получение и/или обновление следующей информации:</w:t>
      </w:r>
    </w:p>
    <w:p w14:paraId="42402E14" w14:textId="77777777" w:rsidR="003363AB" w:rsidRPr="009C3DBD" w:rsidRDefault="003363AB" w:rsidP="003363AB">
      <w:pPr>
        <w:pStyle w:val="116"/>
      </w:pPr>
      <w:r w:rsidRPr="009C3DBD">
        <w:t>местоположение и поведение нефти на суше, реках, водотоках устьях и, озерах и водно-болотных угодьях, а также в море;</w:t>
      </w:r>
    </w:p>
    <w:p w14:paraId="33347C60" w14:textId="77777777" w:rsidR="003363AB" w:rsidRPr="009C3DBD" w:rsidRDefault="003363AB" w:rsidP="003363AB">
      <w:pPr>
        <w:pStyle w:val="116"/>
      </w:pPr>
      <w:r w:rsidRPr="009C3DBD">
        <w:t>местоположение и распределение нефти на речных и морских берегах, включая:</w:t>
      </w:r>
    </w:p>
    <w:p w14:paraId="7F9430CF" w14:textId="77777777" w:rsidR="003363AB" w:rsidRPr="009C3DBD" w:rsidRDefault="003363AB">
      <w:pPr>
        <w:pStyle w:val="116"/>
        <w:numPr>
          <w:ilvl w:val="0"/>
          <w:numId w:val="49"/>
        </w:numPr>
        <w:tabs>
          <w:tab w:val="clear" w:pos="1134"/>
          <w:tab w:val="num" w:pos="1701"/>
        </w:tabs>
        <w:ind w:firstLine="0"/>
      </w:pPr>
      <w:r w:rsidRPr="009C3DBD">
        <w:t>длину загрязненных нефтью участков морской или речной береговой линии, ширину загрязненной нефтью полосы морской или речной береговой линии, толщину слоя нефти,</w:t>
      </w:r>
    </w:p>
    <w:p w14:paraId="73216F68" w14:textId="77777777" w:rsidR="003363AB" w:rsidRPr="009C3DBD" w:rsidRDefault="003363AB">
      <w:pPr>
        <w:pStyle w:val="116"/>
        <w:numPr>
          <w:ilvl w:val="0"/>
          <w:numId w:val="49"/>
        </w:numPr>
        <w:tabs>
          <w:tab w:val="clear" w:pos="1134"/>
          <w:tab w:val="num" w:pos="1701"/>
        </w:tabs>
        <w:ind w:firstLine="0"/>
      </w:pPr>
      <w:r w:rsidRPr="009C3DBD">
        <w:t>глубину проникновения нефти в почву (донные отложения);</w:t>
      </w:r>
    </w:p>
    <w:p w14:paraId="64BBCC82" w14:textId="77777777" w:rsidR="003363AB" w:rsidRPr="009C3DBD" w:rsidRDefault="003363AB">
      <w:pPr>
        <w:pStyle w:val="116"/>
        <w:numPr>
          <w:ilvl w:val="0"/>
          <w:numId w:val="49"/>
        </w:numPr>
        <w:tabs>
          <w:tab w:val="clear" w:pos="1134"/>
          <w:tab w:val="num" w:pos="1701"/>
        </w:tabs>
        <w:ind w:firstLine="0"/>
      </w:pPr>
      <w:r w:rsidRPr="009C3DBD">
        <w:t>выносом загрязнений в протоки, губы, узости и другие характерные элементы изрезанности побережья;</w:t>
      </w:r>
    </w:p>
    <w:p w14:paraId="13A18E71" w14:textId="77777777" w:rsidR="003363AB" w:rsidRPr="009C3DBD" w:rsidRDefault="003363AB" w:rsidP="003363AB">
      <w:pPr>
        <w:pStyle w:val="116"/>
      </w:pPr>
      <w:r w:rsidRPr="009C3DBD">
        <w:t>степень загрязнения территории:</w:t>
      </w:r>
    </w:p>
    <w:p w14:paraId="37E23827" w14:textId="77777777" w:rsidR="003363AB" w:rsidRPr="009C3DBD" w:rsidRDefault="003363AB">
      <w:pPr>
        <w:pStyle w:val="116"/>
        <w:numPr>
          <w:ilvl w:val="0"/>
          <w:numId w:val="49"/>
        </w:numPr>
        <w:tabs>
          <w:tab w:val="clear" w:pos="1134"/>
          <w:tab w:val="num" w:pos="1701"/>
        </w:tabs>
        <w:ind w:firstLine="0"/>
      </w:pPr>
      <w:r w:rsidRPr="009C3DBD">
        <w:t>площадь;</w:t>
      </w:r>
    </w:p>
    <w:p w14:paraId="7C91055C" w14:textId="77777777" w:rsidR="003363AB" w:rsidRPr="009C3DBD" w:rsidRDefault="003363AB">
      <w:pPr>
        <w:pStyle w:val="116"/>
        <w:numPr>
          <w:ilvl w:val="0"/>
          <w:numId w:val="49"/>
        </w:numPr>
        <w:tabs>
          <w:tab w:val="clear" w:pos="1134"/>
          <w:tab w:val="num" w:pos="1701"/>
        </w:tabs>
        <w:ind w:firstLine="0"/>
      </w:pPr>
      <w:r w:rsidRPr="009C3DBD">
        <w:t>глубина проникновения в почву / грунт;</w:t>
      </w:r>
    </w:p>
    <w:p w14:paraId="6287886A" w14:textId="77777777" w:rsidR="003363AB" w:rsidRPr="009C3DBD" w:rsidRDefault="003363AB">
      <w:pPr>
        <w:pStyle w:val="116"/>
        <w:numPr>
          <w:ilvl w:val="0"/>
          <w:numId w:val="49"/>
        </w:numPr>
        <w:tabs>
          <w:tab w:val="clear" w:pos="1134"/>
          <w:tab w:val="num" w:pos="1701"/>
        </w:tabs>
        <w:ind w:firstLine="0"/>
      </w:pPr>
      <w:r w:rsidRPr="009C3DBD">
        <w:t>концентрация углеводородов в почве (в процентах или частицах на миллион);</w:t>
      </w:r>
    </w:p>
    <w:p w14:paraId="04893D3A" w14:textId="77777777" w:rsidR="003363AB" w:rsidRPr="009C3DBD" w:rsidRDefault="003363AB" w:rsidP="003363AB">
      <w:pPr>
        <w:pStyle w:val="116"/>
      </w:pPr>
      <w:r w:rsidRPr="009C3DBD">
        <w:t>загрязнение грунтовых вод (площадь бассейна и концентрация углеводородов);</w:t>
      </w:r>
    </w:p>
    <w:p w14:paraId="1FFE9112" w14:textId="77777777" w:rsidR="003363AB" w:rsidRPr="009C3DBD" w:rsidRDefault="003363AB" w:rsidP="003363AB">
      <w:pPr>
        <w:pStyle w:val="116"/>
      </w:pPr>
      <w:r w:rsidRPr="009C3DBD">
        <w:t>рельеф и геоморфологический характер слагающих пород зоны осушки и загрязненных участков;</w:t>
      </w:r>
    </w:p>
    <w:p w14:paraId="04101F75" w14:textId="77777777" w:rsidR="003363AB" w:rsidRPr="009C3DBD" w:rsidRDefault="003363AB" w:rsidP="003363AB">
      <w:pPr>
        <w:pStyle w:val="116"/>
      </w:pPr>
      <w:r w:rsidRPr="009C3DBD">
        <w:t>характеристики нефти;</w:t>
      </w:r>
    </w:p>
    <w:p w14:paraId="79937CA7" w14:textId="77777777" w:rsidR="003363AB" w:rsidRPr="009C3DBD" w:rsidRDefault="003363AB" w:rsidP="003363AB">
      <w:pPr>
        <w:pStyle w:val="116"/>
      </w:pPr>
      <w:r w:rsidRPr="009C3DBD">
        <w:t>эффективность методов очистки;</w:t>
      </w:r>
    </w:p>
    <w:p w14:paraId="2A2218DE" w14:textId="77777777" w:rsidR="003363AB" w:rsidRPr="009C3DBD" w:rsidRDefault="003363AB" w:rsidP="003363AB">
      <w:pPr>
        <w:pStyle w:val="116"/>
      </w:pPr>
      <w:r w:rsidRPr="009C3DBD">
        <w:t>ущерб, нанесенный в результате загрязнения нефтью и проведения ликвидационных мероприятий;</w:t>
      </w:r>
    </w:p>
    <w:p w14:paraId="7920BC69" w14:textId="77777777" w:rsidR="003363AB" w:rsidRPr="009C3DBD" w:rsidRDefault="003363AB" w:rsidP="003363AB">
      <w:pPr>
        <w:pStyle w:val="116"/>
      </w:pPr>
      <w:r w:rsidRPr="009C3DBD">
        <w:t>объемы отходов, образующихся в процессе ликвидации последствий разлива;</w:t>
      </w:r>
    </w:p>
    <w:p w14:paraId="77E8F816" w14:textId="77777777" w:rsidR="003363AB" w:rsidRPr="009C3DBD" w:rsidRDefault="003363AB" w:rsidP="003363AB">
      <w:pPr>
        <w:pStyle w:val="116"/>
      </w:pPr>
      <w:r w:rsidRPr="009C3DBD">
        <w:lastRenderedPageBreak/>
        <w:t>возможность и точки подхода плавсредств с моря, удобные места постановки защитных, отклоняющих и перехватывающих боновых ограждений.</w:t>
      </w:r>
    </w:p>
    <w:p w14:paraId="3F824C38" w14:textId="77777777" w:rsidR="003363AB" w:rsidRPr="009C3DBD" w:rsidRDefault="003363AB" w:rsidP="003363AB">
      <w:r w:rsidRPr="009C3DBD">
        <w:t>Данные береговых наблюдений используются:</w:t>
      </w:r>
    </w:p>
    <w:p w14:paraId="04B2CD4D" w14:textId="77777777" w:rsidR="003363AB" w:rsidRPr="009C3DBD" w:rsidRDefault="003363AB" w:rsidP="003363AB">
      <w:pPr>
        <w:pStyle w:val="116"/>
      </w:pPr>
      <w:r w:rsidRPr="009C3DBD">
        <w:t>для планирования, управления и контроля операций ЛРН (определение состава сил и средств, выбор путей и способов доставки оборудования и персонала, времени и графиков производства работ, сбора и вывоза отходов, жизнеобеспечения занятого персонала, и т.п.);</w:t>
      </w:r>
    </w:p>
    <w:p w14:paraId="5A7AA4FD" w14:textId="77777777" w:rsidR="003363AB" w:rsidRPr="009C3DBD" w:rsidRDefault="003363AB" w:rsidP="003363AB">
      <w:pPr>
        <w:pStyle w:val="116"/>
      </w:pPr>
      <w:r w:rsidRPr="009C3DBD">
        <w:t>для ведения учетных операций с нефтью в целях последующего определения ущерба окружающей среде.</w:t>
      </w:r>
    </w:p>
    <w:p w14:paraId="2E186995" w14:textId="77777777" w:rsidR="003363AB" w:rsidRPr="009C3DBD" w:rsidRDefault="003363AB" w:rsidP="003363AB">
      <w:r w:rsidRPr="009C3DBD">
        <w:t xml:space="preserve">Получение такого рода данных необходимо на протяжении всего периода проведения ликвидационных мероприятий. При этом они должны быть документально оформлены должным образом с тем, чтобы обеспечить: </w:t>
      </w:r>
    </w:p>
    <w:p w14:paraId="799753A4" w14:textId="77777777" w:rsidR="003363AB" w:rsidRPr="009C3DBD" w:rsidRDefault="003363AB" w:rsidP="003363AB">
      <w:pPr>
        <w:pStyle w:val="116"/>
      </w:pPr>
      <w:r w:rsidRPr="009C3DBD">
        <w:t>нацеленность ликвидационных мероприятий, прежде всего, на те участки, где количество разлитой нефти максимально, и где существует возможность собрать ее наибольшее количество;</w:t>
      </w:r>
    </w:p>
    <w:p w14:paraId="3D70A49A" w14:textId="77777777" w:rsidR="003363AB" w:rsidRPr="009C3DBD" w:rsidRDefault="003363AB" w:rsidP="003363AB">
      <w:pPr>
        <w:pStyle w:val="116"/>
      </w:pPr>
      <w:r w:rsidRPr="009C3DBD">
        <w:t xml:space="preserve">проведение ликвидационных мероприятий, прежде всего, для защиты и очистки наиболее чувствительных зон и объектов; </w:t>
      </w:r>
    </w:p>
    <w:p w14:paraId="256782AF" w14:textId="77777777" w:rsidR="003363AB" w:rsidRPr="009C3DBD" w:rsidRDefault="003363AB" w:rsidP="003363AB">
      <w:pPr>
        <w:pStyle w:val="116"/>
      </w:pPr>
      <w:r w:rsidRPr="009C3DBD">
        <w:t>эффективность используемых стратегий, непричинение при их реализации большего ущерба, чем собственно от разлившейся нефти.</w:t>
      </w:r>
    </w:p>
    <w:p w14:paraId="0F0D4C25" w14:textId="77777777" w:rsidR="003363AB" w:rsidRPr="009C3DBD" w:rsidRDefault="003363AB" w:rsidP="003363AB">
      <w:r w:rsidRPr="009C3DBD">
        <w:t xml:space="preserve">Производственный контроль и экологический мониторинг может быть основан на использовании любых методов оценки (физической, химической и биологической), применение которых необходимо для получения требующихся для принятия решений данных (Табл. </w:t>
      </w:r>
      <w:r w:rsidR="008E034C" w:rsidRPr="009C3DBD">
        <w:t>9.3-1</w:t>
      </w:r>
      <w:r w:rsidRPr="009C3DBD">
        <w:t>).</w:t>
      </w:r>
    </w:p>
    <w:p w14:paraId="0C2ECF62" w14:textId="77777777" w:rsidR="008E034C" w:rsidRPr="009C3DBD" w:rsidRDefault="008E034C" w:rsidP="003363AB">
      <w:pPr>
        <w:sectPr w:rsidR="008E034C" w:rsidRPr="009C3DBD" w:rsidSect="009F535F">
          <w:headerReference w:type="default" r:id="rId192"/>
          <w:footerReference w:type="default" r:id="rId193"/>
          <w:pgSz w:w="11906" w:h="16838"/>
          <w:pgMar w:top="1417" w:right="850" w:bottom="1077" w:left="1417" w:header="454" w:footer="283" w:gutter="0"/>
          <w:cols w:space="708"/>
          <w:docGrid w:linePitch="360"/>
        </w:sectPr>
      </w:pPr>
    </w:p>
    <w:p w14:paraId="7AD68EF5" w14:textId="77777777" w:rsidR="00C62E62" w:rsidRPr="009C3DBD" w:rsidRDefault="00C62E62" w:rsidP="00C62E62">
      <w:r w:rsidRPr="009C3DBD">
        <w:lastRenderedPageBreak/>
        <w:t>Таблица 9.3-1. Производственный контроль и мониторинг в аварийных ситуациях</w:t>
      </w:r>
    </w:p>
    <w:tbl>
      <w:tblPr>
        <w:tblStyle w:val="aff4"/>
        <w:tblW w:w="5000" w:type="pct"/>
        <w:tblLook w:val="04A0" w:firstRow="1" w:lastRow="0" w:firstColumn="1" w:lastColumn="0" w:noHBand="0" w:noVBand="1"/>
      </w:tblPr>
      <w:tblGrid>
        <w:gridCol w:w="3662"/>
        <w:gridCol w:w="2482"/>
        <w:gridCol w:w="2264"/>
        <w:gridCol w:w="6527"/>
      </w:tblGrid>
      <w:tr w:rsidR="00C62E62" w:rsidRPr="009C3DBD" w14:paraId="64FD5EDC" w14:textId="77777777" w:rsidTr="00B82D5E">
        <w:trPr>
          <w:cnfStyle w:val="100000000000" w:firstRow="1" w:lastRow="0" w:firstColumn="0" w:lastColumn="0" w:oddVBand="0" w:evenVBand="0" w:oddHBand="0" w:evenHBand="0" w:firstRowFirstColumn="0" w:firstRowLastColumn="0" w:lastRowFirstColumn="0" w:lastRowLastColumn="0"/>
          <w:trHeight w:val="20"/>
        </w:trPr>
        <w:tc>
          <w:tcPr>
            <w:tcW w:w="1226" w:type="pct"/>
          </w:tcPr>
          <w:p w14:paraId="14373B3A" w14:textId="77777777" w:rsidR="00C62E62" w:rsidRPr="009C3DBD" w:rsidRDefault="00C62E62" w:rsidP="00B82D5E">
            <w:pPr>
              <w:pStyle w:val="afffb"/>
              <w:spacing w:before="20" w:after="20"/>
              <w:rPr>
                <w:rFonts w:ascii="Arial" w:eastAsiaTheme="minorHAnsi" w:hAnsi="Arial" w:cs="Arial"/>
                <w:b w:val="0"/>
                <w:bCs w:val="0"/>
                <w:sz w:val="20"/>
                <w:szCs w:val="20"/>
              </w:rPr>
            </w:pPr>
            <w:r w:rsidRPr="009C3DBD">
              <w:rPr>
                <w:rFonts w:ascii="Arial" w:eastAsiaTheme="minorHAnsi" w:hAnsi="Arial" w:cs="Arial"/>
                <w:b w:val="0"/>
                <w:sz w:val="20"/>
                <w:szCs w:val="20"/>
              </w:rPr>
              <w:t>Цели</w:t>
            </w:r>
          </w:p>
        </w:tc>
        <w:tc>
          <w:tcPr>
            <w:tcW w:w="1589" w:type="pct"/>
            <w:gridSpan w:val="2"/>
          </w:tcPr>
          <w:p w14:paraId="25E7DB0A" w14:textId="77777777" w:rsidR="00C62E62" w:rsidRPr="009C3DBD" w:rsidRDefault="00C62E62" w:rsidP="00B82D5E">
            <w:pPr>
              <w:pStyle w:val="afffb"/>
              <w:spacing w:before="20" w:after="20"/>
              <w:rPr>
                <w:rFonts w:ascii="Arial" w:eastAsiaTheme="minorHAnsi" w:hAnsi="Arial" w:cs="Arial"/>
                <w:b w:val="0"/>
                <w:bCs w:val="0"/>
                <w:sz w:val="20"/>
                <w:szCs w:val="20"/>
              </w:rPr>
            </w:pPr>
            <w:r w:rsidRPr="009C3DBD">
              <w:rPr>
                <w:rFonts w:ascii="Arial" w:eastAsiaTheme="minorHAnsi" w:hAnsi="Arial" w:cs="Arial"/>
                <w:b w:val="0"/>
                <w:sz w:val="20"/>
                <w:szCs w:val="20"/>
              </w:rPr>
              <w:t>Применяемые методы</w:t>
            </w:r>
          </w:p>
        </w:tc>
        <w:tc>
          <w:tcPr>
            <w:tcW w:w="2185" w:type="pct"/>
          </w:tcPr>
          <w:p w14:paraId="4ACAE699" w14:textId="77777777" w:rsidR="00C62E62" w:rsidRPr="009C3DBD" w:rsidRDefault="00C62E62" w:rsidP="00B82D5E">
            <w:pPr>
              <w:pStyle w:val="afffb"/>
              <w:spacing w:before="20" w:after="20"/>
              <w:rPr>
                <w:rFonts w:ascii="Arial" w:eastAsiaTheme="minorHAnsi" w:hAnsi="Arial" w:cs="Arial"/>
                <w:b w:val="0"/>
                <w:bCs w:val="0"/>
                <w:sz w:val="20"/>
                <w:szCs w:val="20"/>
              </w:rPr>
            </w:pPr>
            <w:r w:rsidRPr="009C3DBD">
              <w:rPr>
                <w:rFonts w:ascii="Arial" w:eastAsiaTheme="minorHAnsi" w:hAnsi="Arial" w:cs="Arial"/>
                <w:b w:val="0"/>
                <w:sz w:val="20"/>
                <w:szCs w:val="20"/>
              </w:rPr>
              <w:t>Собираемые данные</w:t>
            </w:r>
          </w:p>
        </w:tc>
      </w:tr>
      <w:tr w:rsidR="00C62E62" w:rsidRPr="009C3DBD" w14:paraId="75B5B7DF" w14:textId="77777777" w:rsidTr="00B82D5E">
        <w:trPr>
          <w:trHeight w:val="20"/>
        </w:trPr>
        <w:tc>
          <w:tcPr>
            <w:tcW w:w="1226" w:type="pct"/>
            <w:vMerge w:val="restart"/>
          </w:tcPr>
          <w:p w14:paraId="672D119C"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Определение присутствия разлитой нефти в реках, озерах, лагунах и в море, оценка его объема и поведения.</w:t>
            </w:r>
          </w:p>
        </w:tc>
        <w:tc>
          <w:tcPr>
            <w:tcW w:w="1589" w:type="pct"/>
            <w:gridSpan w:val="2"/>
          </w:tcPr>
          <w:p w14:paraId="470978E5"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Авианаблюдение.</w:t>
            </w:r>
          </w:p>
        </w:tc>
        <w:tc>
          <w:tcPr>
            <w:tcW w:w="2185" w:type="pct"/>
            <w:vMerge w:val="restart"/>
          </w:tcPr>
          <w:p w14:paraId="516FC042"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Координаты пятна (широта и долгота</w:t>
            </w:r>
          </w:p>
          <w:p w14:paraId="472F805D"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Площадь разлив</w:t>
            </w:r>
          </w:p>
          <w:p w14:paraId="045C4834"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Толщина нефти (примерно, основываясь на цвете</w:t>
            </w:r>
          </w:p>
          <w:p w14:paraId="634AB341"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Процент площади разлива, покрытый нефть</w:t>
            </w:r>
          </w:p>
          <w:p w14:paraId="43CB9F94"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Оценка объема разлива (на основе вышеприведенных данных).</w:t>
            </w:r>
          </w:p>
        </w:tc>
      </w:tr>
      <w:tr w:rsidR="00C62E62" w:rsidRPr="009C3DBD" w14:paraId="0E10C225" w14:textId="77777777" w:rsidTr="00B82D5E">
        <w:trPr>
          <w:trHeight w:val="20"/>
        </w:trPr>
        <w:tc>
          <w:tcPr>
            <w:tcW w:w="1226" w:type="pct"/>
            <w:vMerge/>
          </w:tcPr>
          <w:p w14:paraId="575BCE50" w14:textId="77777777" w:rsidR="00C62E62" w:rsidRPr="009C3DBD" w:rsidRDefault="00C62E62" w:rsidP="00B82D5E">
            <w:pPr>
              <w:pStyle w:val="afffffffffc"/>
              <w:spacing w:before="20" w:after="20"/>
              <w:rPr>
                <w:rFonts w:ascii="Arial" w:hAnsi="Arial" w:cs="Arial"/>
                <w:bCs/>
              </w:rPr>
            </w:pPr>
          </w:p>
        </w:tc>
        <w:tc>
          <w:tcPr>
            <w:tcW w:w="1589" w:type="pct"/>
            <w:gridSpan w:val="2"/>
          </w:tcPr>
          <w:p w14:paraId="7806A6E7"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Использование сигнальных буев.</w:t>
            </w:r>
          </w:p>
        </w:tc>
        <w:tc>
          <w:tcPr>
            <w:tcW w:w="2185" w:type="pct"/>
            <w:vMerge/>
          </w:tcPr>
          <w:p w14:paraId="323DF5F0"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4FBE3D2F" w14:textId="77777777" w:rsidTr="00B82D5E">
        <w:trPr>
          <w:trHeight w:val="20"/>
        </w:trPr>
        <w:tc>
          <w:tcPr>
            <w:tcW w:w="1226" w:type="pct"/>
            <w:vMerge/>
          </w:tcPr>
          <w:p w14:paraId="33F4C3A2" w14:textId="77777777" w:rsidR="00C62E62" w:rsidRPr="009C3DBD" w:rsidRDefault="00C62E62" w:rsidP="00B82D5E">
            <w:pPr>
              <w:pStyle w:val="afffffffffc"/>
              <w:spacing w:before="20" w:after="20"/>
              <w:rPr>
                <w:rFonts w:ascii="Arial" w:hAnsi="Arial" w:cs="Arial"/>
                <w:bCs/>
              </w:rPr>
            </w:pPr>
          </w:p>
        </w:tc>
        <w:tc>
          <w:tcPr>
            <w:tcW w:w="1589" w:type="pct"/>
            <w:gridSpan w:val="2"/>
          </w:tcPr>
          <w:p w14:paraId="5001EE8C"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Методы наблюдения с судна.</w:t>
            </w:r>
          </w:p>
        </w:tc>
        <w:tc>
          <w:tcPr>
            <w:tcW w:w="2185" w:type="pct"/>
            <w:vMerge/>
          </w:tcPr>
          <w:p w14:paraId="752962BF"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40D8CBE6" w14:textId="77777777" w:rsidTr="00B82D5E">
        <w:trPr>
          <w:trHeight w:val="20"/>
        </w:trPr>
        <w:tc>
          <w:tcPr>
            <w:tcW w:w="1226" w:type="pct"/>
            <w:vMerge w:val="restart"/>
          </w:tcPr>
          <w:p w14:paraId="503E2165"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Анализ химического состава, например, для определения источника.</w:t>
            </w:r>
          </w:p>
        </w:tc>
        <w:tc>
          <w:tcPr>
            <w:tcW w:w="831" w:type="pct"/>
            <w:vMerge w:val="restart"/>
          </w:tcPr>
          <w:p w14:paraId="7A93FA0D"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Методы отбора проб:</w:t>
            </w:r>
          </w:p>
        </w:tc>
        <w:tc>
          <w:tcPr>
            <w:tcW w:w="758" w:type="pct"/>
          </w:tcPr>
          <w:p w14:paraId="19ECC72D"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с водной поверхности,</w:t>
            </w:r>
          </w:p>
        </w:tc>
        <w:tc>
          <w:tcPr>
            <w:tcW w:w="2185" w:type="pct"/>
            <w:vMerge w:val="restart"/>
          </w:tcPr>
          <w:p w14:paraId="2BA1C5F7"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Остаточная нефть:</w:t>
            </w:r>
          </w:p>
          <w:p w14:paraId="78346C8B" w14:textId="77777777" w:rsidR="00C62E62" w:rsidRPr="009C3DBD" w:rsidRDefault="00C62E62" w:rsidP="00B82D5E">
            <w:pPr>
              <w:autoSpaceDE w:val="0"/>
              <w:autoSpaceDN w:val="0"/>
              <w:adjustRightInd w:val="0"/>
              <w:spacing w:before="20" w:after="20"/>
              <w:ind w:left="745" w:hanging="284"/>
              <w:rPr>
                <w:rFonts w:eastAsiaTheme="minorHAnsi"/>
                <w:bCs/>
                <w:sz w:val="20"/>
                <w:szCs w:val="20"/>
              </w:rPr>
            </w:pPr>
            <w:r w:rsidRPr="009C3DBD">
              <w:rPr>
                <w:rFonts w:eastAsiaTheme="minorHAnsi"/>
                <w:bCs/>
                <w:sz w:val="20"/>
                <w:szCs w:val="20"/>
              </w:rPr>
              <w:t>-</w:t>
            </w:r>
            <w:r w:rsidRPr="009C3DBD">
              <w:rPr>
                <w:rFonts w:eastAsiaTheme="minorHAnsi"/>
                <w:bCs/>
                <w:sz w:val="20"/>
                <w:szCs w:val="20"/>
              </w:rPr>
              <w:tab/>
              <w:t>«углеводородный профиль» (только для свежей нефти),</w:t>
            </w:r>
          </w:p>
          <w:p w14:paraId="0E350C35" w14:textId="77777777" w:rsidR="00C62E62" w:rsidRPr="009C3DBD" w:rsidRDefault="00C62E62" w:rsidP="00B82D5E">
            <w:pPr>
              <w:autoSpaceDE w:val="0"/>
              <w:autoSpaceDN w:val="0"/>
              <w:adjustRightInd w:val="0"/>
              <w:spacing w:before="20" w:after="20"/>
              <w:ind w:left="745" w:hanging="284"/>
              <w:rPr>
                <w:rFonts w:eastAsiaTheme="minorHAnsi"/>
                <w:bCs/>
                <w:sz w:val="20"/>
                <w:szCs w:val="20"/>
              </w:rPr>
            </w:pPr>
            <w:r w:rsidRPr="009C3DBD">
              <w:rPr>
                <w:rFonts w:eastAsiaTheme="minorHAnsi"/>
                <w:bCs/>
                <w:sz w:val="20"/>
                <w:szCs w:val="20"/>
              </w:rPr>
              <w:t>-</w:t>
            </w:r>
            <w:r w:rsidRPr="009C3DBD">
              <w:rPr>
                <w:rFonts w:eastAsiaTheme="minorHAnsi"/>
                <w:bCs/>
                <w:sz w:val="20"/>
                <w:szCs w:val="20"/>
              </w:rPr>
              <w:tab/>
              <w:t>биомаркеры,</w:t>
            </w:r>
          </w:p>
          <w:p w14:paraId="2421FC89" w14:textId="77777777" w:rsidR="00C62E62" w:rsidRPr="009C3DBD" w:rsidRDefault="00C62E62" w:rsidP="00B82D5E">
            <w:pPr>
              <w:autoSpaceDE w:val="0"/>
              <w:autoSpaceDN w:val="0"/>
              <w:adjustRightInd w:val="0"/>
              <w:spacing w:before="20" w:after="20"/>
              <w:ind w:left="745" w:hanging="284"/>
              <w:rPr>
                <w:rFonts w:eastAsiaTheme="minorHAnsi"/>
                <w:bCs/>
                <w:sz w:val="20"/>
                <w:szCs w:val="20"/>
              </w:rPr>
            </w:pPr>
            <w:r w:rsidRPr="009C3DBD">
              <w:rPr>
                <w:rFonts w:eastAsiaTheme="minorHAnsi"/>
                <w:bCs/>
                <w:sz w:val="20"/>
                <w:szCs w:val="20"/>
              </w:rPr>
              <w:t>-</w:t>
            </w:r>
            <w:r w:rsidRPr="009C3DBD">
              <w:rPr>
                <w:rFonts w:eastAsiaTheme="minorHAnsi"/>
                <w:bCs/>
                <w:sz w:val="20"/>
                <w:szCs w:val="20"/>
              </w:rPr>
              <w:tab/>
              <w:t>соотношение «пристан/фитан»,</w:t>
            </w:r>
          </w:p>
          <w:p w14:paraId="46E1DED9" w14:textId="77777777" w:rsidR="00C62E62" w:rsidRPr="009C3DBD" w:rsidRDefault="00C62E62" w:rsidP="00B82D5E">
            <w:pPr>
              <w:autoSpaceDE w:val="0"/>
              <w:autoSpaceDN w:val="0"/>
              <w:adjustRightInd w:val="0"/>
              <w:spacing w:before="20" w:after="20"/>
              <w:ind w:left="745" w:hanging="284"/>
              <w:rPr>
                <w:rFonts w:eastAsiaTheme="minorHAnsi"/>
                <w:bCs/>
                <w:sz w:val="20"/>
                <w:szCs w:val="20"/>
              </w:rPr>
            </w:pPr>
            <w:r w:rsidRPr="009C3DBD">
              <w:rPr>
                <w:rFonts w:eastAsiaTheme="minorHAnsi"/>
                <w:bCs/>
                <w:sz w:val="20"/>
                <w:szCs w:val="20"/>
              </w:rPr>
              <w:t>-</w:t>
            </w:r>
            <w:r w:rsidRPr="009C3DBD">
              <w:rPr>
                <w:rFonts w:eastAsiaTheme="minorHAnsi"/>
                <w:bCs/>
                <w:sz w:val="20"/>
                <w:szCs w:val="20"/>
              </w:rPr>
              <w:tab/>
              <w:t>индикаторные изотопы металлов.</w:t>
            </w:r>
          </w:p>
          <w:p w14:paraId="622F04D2"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Данные по выветриванию (соотношение «пристан/фитан»).</w:t>
            </w:r>
          </w:p>
        </w:tc>
      </w:tr>
      <w:tr w:rsidR="00C62E62" w:rsidRPr="009C3DBD" w14:paraId="69BE9D38" w14:textId="77777777" w:rsidTr="00B82D5E">
        <w:trPr>
          <w:trHeight w:val="20"/>
        </w:trPr>
        <w:tc>
          <w:tcPr>
            <w:tcW w:w="1226" w:type="pct"/>
            <w:vMerge/>
          </w:tcPr>
          <w:p w14:paraId="581307B3" w14:textId="77777777" w:rsidR="00C62E62" w:rsidRPr="009C3DBD" w:rsidRDefault="00C62E62" w:rsidP="00B82D5E">
            <w:pPr>
              <w:pStyle w:val="afffffffffc"/>
              <w:spacing w:before="20" w:after="20"/>
              <w:rPr>
                <w:rFonts w:ascii="Arial" w:hAnsi="Arial" w:cs="Arial"/>
                <w:bCs/>
              </w:rPr>
            </w:pPr>
          </w:p>
        </w:tc>
        <w:tc>
          <w:tcPr>
            <w:tcW w:w="831" w:type="pct"/>
            <w:vMerge/>
          </w:tcPr>
          <w:p w14:paraId="6D1B535D" w14:textId="77777777" w:rsidR="00C62E62" w:rsidRPr="009C3DBD" w:rsidRDefault="00C62E62" w:rsidP="00B82D5E">
            <w:pPr>
              <w:pStyle w:val="afffffffffc"/>
              <w:spacing w:before="20" w:after="20"/>
              <w:rPr>
                <w:rFonts w:ascii="Arial" w:hAnsi="Arial" w:cs="Arial"/>
                <w:bCs/>
              </w:rPr>
            </w:pPr>
          </w:p>
        </w:tc>
        <w:tc>
          <w:tcPr>
            <w:tcW w:w="758" w:type="pct"/>
          </w:tcPr>
          <w:p w14:paraId="4C5A01DB"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с судов и др. объектов,</w:t>
            </w:r>
          </w:p>
        </w:tc>
        <w:tc>
          <w:tcPr>
            <w:tcW w:w="2185" w:type="pct"/>
            <w:vMerge/>
          </w:tcPr>
          <w:p w14:paraId="34061E21"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39BC7277" w14:textId="77777777" w:rsidTr="00B82D5E">
        <w:trPr>
          <w:trHeight w:val="20"/>
        </w:trPr>
        <w:tc>
          <w:tcPr>
            <w:tcW w:w="1226" w:type="pct"/>
            <w:vMerge/>
          </w:tcPr>
          <w:p w14:paraId="50A26740" w14:textId="77777777" w:rsidR="00C62E62" w:rsidRPr="009C3DBD" w:rsidRDefault="00C62E62" w:rsidP="00B82D5E">
            <w:pPr>
              <w:pStyle w:val="afffffffffc"/>
              <w:spacing w:before="20" w:after="20"/>
              <w:rPr>
                <w:rFonts w:ascii="Arial" w:hAnsi="Arial" w:cs="Arial"/>
                <w:bCs/>
              </w:rPr>
            </w:pPr>
          </w:p>
        </w:tc>
        <w:tc>
          <w:tcPr>
            <w:tcW w:w="831" w:type="pct"/>
            <w:vMerge/>
          </w:tcPr>
          <w:p w14:paraId="015FF066" w14:textId="77777777" w:rsidR="00C62E62" w:rsidRPr="009C3DBD" w:rsidRDefault="00C62E62" w:rsidP="00B82D5E">
            <w:pPr>
              <w:pStyle w:val="afffffffffc"/>
              <w:spacing w:before="20" w:after="20"/>
              <w:rPr>
                <w:rFonts w:ascii="Arial" w:hAnsi="Arial" w:cs="Arial"/>
                <w:bCs/>
              </w:rPr>
            </w:pPr>
          </w:p>
        </w:tc>
        <w:tc>
          <w:tcPr>
            <w:tcW w:w="758" w:type="pct"/>
          </w:tcPr>
          <w:p w14:paraId="58962CFB"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почвы/донных отложений.</w:t>
            </w:r>
          </w:p>
        </w:tc>
        <w:tc>
          <w:tcPr>
            <w:tcW w:w="2185" w:type="pct"/>
            <w:vMerge/>
          </w:tcPr>
          <w:p w14:paraId="14486E4E"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31F119E9" w14:textId="77777777" w:rsidTr="00B82D5E">
        <w:trPr>
          <w:trHeight w:val="20"/>
        </w:trPr>
        <w:tc>
          <w:tcPr>
            <w:tcW w:w="1226" w:type="pct"/>
            <w:vMerge/>
          </w:tcPr>
          <w:p w14:paraId="0D8007B1" w14:textId="77777777" w:rsidR="00C62E62" w:rsidRPr="009C3DBD" w:rsidRDefault="00C62E62" w:rsidP="00B82D5E">
            <w:pPr>
              <w:pStyle w:val="afffffffffc"/>
              <w:spacing w:before="20" w:after="20"/>
              <w:rPr>
                <w:rFonts w:ascii="Arial" w:hAnsi="Arial" w:cs="Arial"/>
                <w:bCs/>
              </w:rPr>
            </w:pPr>
          </w:p>
        </w:tc>
        <w:tc>
          <w:tcPr>
            <w:tcW w:w="1589" w:type="pct"/>
            <w:gridSpan w:val="2"/>
          </w:tcPr>
          <w:p w14:paraId="03B3B738"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Химический анализ.</w:t>
            </w:r>
          </w:p>
        </w:tc>
        <w:tc>
          <w:tcPr>
            <w:tcW w:w="2185" w:type="pct"/>
            <w:vMerge/>
          </w:tcPr>
          <w:p w14:paraId="20888F60"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6BA2CEB6" w14:textId="77777777" w:rsidTr="00B82D5E">
        <w:trPr>
          <w:trHeight w:val="20"/>
        </w:trPr>
        <w:tc>
          <w:tcPr>
            <w:tcW w:w="1226" w:type="pct"/>
            <w:vMerge w:val="restart"/>
          </w:tcPr>
          <w:p w14:paraId="097BD6CA"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Определение физических параметров для оценки возможной эффективности применения методов очистки (например, промывки).</w:t>
            </w:r>
          </w:p>
        </w:tc>
        <w:tc>
          <w:tcPr>
            <w:tcW w:w="831" w:type="pct"/>
            <w:vMerge w:val="restart"/>
          </w:tcPr>
          <w:p w14:paraId="6EEBC05F"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Методы отбора проб:</w:t>
            </w:r>
          </w:p>
        </w:tc>
        <w:tc>
          <w:tcPr>
            <w:tcW w:w="758" w:type="pct"/>
          </w:tcPr>
          <w:p w14:paraId="653FF72B"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с водной поверхности,</w:t>
            </w:r>
          </w:p>
        </w:tc>
        <w:tc>
          <w:tcPr>
            <w:tcW w:w="2185" w:type="pct"/>
            <w:vMerge w:val="restart"/>
          </w:tcPr>
          <w:p w14:paraId="61FA13CC"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Динамическая вязкость.</w:t>
            </w:r>
          </w:p>
          <w:p w14:paraId="51D65785"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Плотность.</w:t>
            </w:r>
          </w:p>
          <w:p w14:paraId="26E85E10"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Клейкость («липкость»)</w:t>
            </w:r>
          </w:p>
          <w:p w14:paraId="3B6D4FFF"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Степень выветривания.</w:t>
            </w:r>
          </w:p>
        </w:tc>
      </w:tr>
      <w:tr w:rsidR="00C62E62" w:rsidRPr="009C3DBD" w14:paraId="4D6FB8EA" w14:textId="77777777" w:rsidTr="00B82D5E">
        <w:trPr>
          <w:trHeight w:val="20"/>
        </w:trPr>
        <w:tc>
          <w:tcPr>
            <w:tcW w:w="1226" w:type="pct"/>
            <w:vMerge/>
          </w:tcPr>
          <w:p w14:paraId="5FE11D97" w14:textId="77777777" w:rsidR="00C62E62" w:rsidRPr="009C3DBD" w:rsidRDefault="00C62E62" w:rsidP="00B82D5E">
            <w:pPr>
              <w:pStyle w:val="afffffffffc"/>
              <w:spacing w:before="20" w:after="20"/>
              <w:rPr>
                <w:rFonts w:ascii="Arial" w:hAnsi="Arial" w:cs="Arial"/>
                <w:bCs/>
              </w:rPr>
            </w:pPr>
          </w:p>
        </w:tc>
        <w:tc>
          <w:tcPr>
            <w:tcW w:w="831" w:type="pct"/>
            <w:vMerge/>
          </w:tcPr>
          <w:p w14:paraId="5A392543" w14:textId="77777777" w:rsidR="00C62E62" w:rsidRPr="009C3DBD" w:rsidRDefault="00C62E62" w:rsidP="00B82D5E">
            <w:pPr>
              <w:pStyle w:val="afffffffffc"/>
              <w:spacing w:before="20" w:after="20"/>
              <w:rPr>
                <w:rFonts w:ascii="Arial" w:hAnsi="Arial" w:cs="Arial"/>
                <w:bCs/>
              </w:rPr>
            </w:pPr>
          </w:p>
        </w:tc>
        <w:tc>
          <w:tcPr>
            <w:tcW w:w="758" w:type="pct"/>
          </w:tcPr>
          <w:p w14:paraId="5D575B65"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с судов и др. объектов,</w:t>
            </w:r>
          </w:p>
        </w:tc>
        <w:tc>
          <w:tcPr>
            <w:tcW w:w="2185" w:type="pct"/>
            <w:vMerge/>
          </w:tcPr>
          <w:p w14:paraId="7B5A2CA5"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40786CCC" w14:textId="77777777" w:rsidTr="00B82D5E">
        <w:trPr>
          <w:trHeight w:val="20"/>
        </w:trPr>
        <w:tc>
          <w:tcPr>
            <w:tcW w:w="1226" w:type="pct"/>
            <w:vMerge/>
          </w:tcPr>
          <w:p w14:paraId="5215D654" w14:textId="77777777" w:rsidR="00C62E62" w:rsidRPr="009C3DBD" w:rsidRDefault="00C62E62" w:rsidP="00B82D5E">
            <w:pPr>
              <w:pStyle w:val="afffffffffc"/>
              <w:spacing w:before="20" w:after="20"/>
              <w:rPr>
                <w:rFonts w:ascii="Arial" w:hAnsi="Arial" w:cs="Arial"/>
                <w:bCs/>
              </w:rPr>
            </w:pPr>
          </w:p>
        </w:tc>
        <w:tc>
          <w:tcPr>
            <w:tcW w:w="831" w:type="pct"/>
            <w:vMerge/>
          </w:tcPr>
          <w:p w14:paraId="2ACC2EE1" w14:textId="77777777" w:rsidR="00C62E62" w:rsidRPr="009C3DBD" w:rsidRDefault="00C62E62" w:rsidP="00B82D5E">
            <w:pPr>
              <w:pStyle w:val="afffffffffc"/>
              <w:spacing w:before="20" w:after="20"/>
              <w:rPr>
                <w:rFonts w:ascii="Arial" w:hAnsi="Arial" w:cs="Arial"/>
                <w:bCs/>
              </w:rPr>
            </w:pPr>
          </w:p>
        </w:tc>
        <w:tc>
          <w:tcPr>
            <w:tcW w:w="758" w:type="pct"/>
          </w:tcPr>
          <w:p w14:paraId="762F49D2"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почвы/донных отложений.</w:t>
            </w:r>
          </w:p>
        </w:tc>
        <w:tc>
          <w:tcPr>
            <w:tcW w:w="2185" w:type="pct"/>
            <w:vMerge/>
          </w:tcPr>
          <w:p w14:paraId="0F300690"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2CEBCA55" w14:textId="77777777" w:rsidTr="00B82D5E">
        <w:trPr>
          <w:trHeight w:val="20"/>
        </w:trPr>
        <w:tc>
          <w:tcPr>
            <w:tcW w:w="1226" w:type="pct"/>
            <w:vMerge/>
          </w:tcPr>
          <w:p w14:paraId="66F2A792" w14:textId="77777777" w:rsidR="00C62E62" w:rsidRPr="009C3DBD" w:rsidRDefault="00C62E62" w:rsidP="00B82D5E">
            <w:pPr>
              <w:pStyle w:val="afffffffffc"/>
              <w:spacing w:before="20" w:after="20"/>
              <w:rPr>
                <w:rFonts w:ascii="Arial" w:hAnsi="Arial" w:cs="Arial"/>
                <w:bCs/>
              </w:rPr>
            </w:pPr>
          </w:p>
        </w:tc>
        <w:tc>
          <w:tcPr>
            <w:tcW w:w="1589" w:type="pct"/>
            <w:gridSpan w:val="2"/>
          </w:tcPr>
          <w:p w14:paraId="0613879A"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Полевая оценка (качественная)</w:t>
            </w:r>
          </w:p>
        </w:tc>
        <w:tc>
          <w:tcPr>
            <w:tcW w:w="2185" w:type="pct"/>
            <w:vMerge/>
          </w:tcPr>
          <w:p w14:paraId="3645C037"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1AE07099" w14:textId="77777777" w:rsidTr="00B82D5E">
        <w:trPr>
          <w:trHeight w:val="20"/>
        </w:trPr>
        <w:tc>
          <w:tcPr>
            <w:tcW w:w="1226" w:type="pct"/>
            <w:vMerge/>
          </w:tcPr>
          <w:p w14:paraId="6CBDFC3D" w14:textId="77777777" w:rsidR="00C62E62" w:rsidRPr="009C3DBD" w:rsidRDefault="00C62E62" w:rsidP="00B82D5E">
            <w:pPr>
              <w:pStyle w:val="afffffffffc"/>
              <w:spacing w:before="20" w:after="20"/>
              <w:rPr>
                <w:rFonts w:ascii="Arial" w:hAnsi="Arial" w:cs="Arial"/>
                <w:bCs/>
              </w:rPr>
            </w:pPr>
          </w:p>
        </w:tc>
        <w:tc>
          <w:tcPr>
            <w:tcW w:w="1589" w:type="pct"/>
            <w:gridSpan w:val="2"/>
          </w:tcPr>
          <w:p w14:paraId="4F829670"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Лабораторный анализ (количественный)</w:t>
            </w:r>
          </w:p>
        </w:tc>
        <w:tc>
          <w:tcPr>
            <w:tcW w:w="2185" w:type="pct"/>
            <w:vMerge/>
          </w:tcPr>
          <w:p w14:paraId="5FD21E47"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57D65906" w14:textId="77777777" w:rsidTr="00B82D5E">
        <w:trPr>
          <w:trHeight w:val="20"/>
        </w:trPr>
        <w:tc>
          <w:tcPr>
            <w:tcW w:w="1226" w:type="pct"/>
            <w:vMerge w:val="restart"/>
          </w:tcPr>
          <w:p w14:paraId="2F4C5927"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Определение чувствительных зон, объектов или ресурсов, подвергающихся риску потенциального воздействия для определения приоритетов реагирования, потребностей в ресурсах и требований к МТО.</w:t>
            </w:r>
          </w:p>
        </w:tc>
        <w:tc>
          <w:tcPr>
            <w:tcW w:w="1589" w:type="pct"/>
            <w:gridSpan w:val="2"/>
          </w:tcPr>
          <w:p w14:paraId="1F04F028"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Авианаблюдение.</w:t>
            </w:r>
          </w:p>
        </w:tc>
        <w:tc>
          <w:tcPr>
            <w:tcW w:w="2185" w:type="pct"/>
            <w:vMerge w:val="restart"/>
          </w:tcPr>
          <w:p w14:paraId="1B7DF0D8"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Прогноз траектории движения пятна разлива.</w:t>
            </w:r>
          </w:p>
          <w:p w14:paraId="498D5ECB"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Вероятность воздействия на объекты в зоне береговой линии.</w:t>
            </w:r>
          </w:p>
          <w:p w14:paraId="4F7A60CB"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Возможное распределение зон и времени воздействия.</w:t>
            </w:r>
          </w:p>
          <w:p w14:paraId="24E03DCA"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Перечень видов и биотопов, находящихся под угрозой воздействия.</w:t>
            </w:r>
          </w:p>
          <w:p w14:paraId="49AF3364"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Оценка потенциального ущерба.</w:t>
            </w:r>
          </w:p>
          <w:p w14:paraId="61536854"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Перечень приоритетов реагирования.</w:t>
            </w:r>
          </w:p>
        </w:tc>
      </w:tr>
      <w:tr w:rsidR="00C62E62" w:rsidRPr="009C3DBD" w14:paraId="11B3BAE0" w14:textId="77777777" w:rsidTr="00B82D5E">
        <w:trPr>
          <w:trHeight w:val="20"/>
        </w:trPr>
        <w:tc>
          <w:tcPr>
            <w:tcW w:w="1226" w:type="pct"/>
            <w:vMerge/>
          </w:tcPr>
          <w:p w14:paraId="55221458" w14:textId="77777777" w:rsidR="00C62E62" w:rsidRPr="009C3DBD" w:rsidRDefault="00C62E62" w:rsidP="00B82D5E">
            <w:pPr>
              <w:pStyle w:val="afffffffffc"/>
              <w:spacing w:before="20" w:after="20"/>
              <w:rPr>
                <w:rFonts w:ascii="Arial" w:hAnsi="Arial" w:cs="Arial"/>
                <w:bCs/>
              </w:rPr>
            </w:pPr>
          </w:p>
        </w:tc>
        <w:tc>
          <w:tcPr>
            <w:tcW w:w="1589" w:type="pct"/>
            <w:gridSpan w:val="2"/>
          </w:tcPr>
          <w:p w14:paraId="177353A8"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Наземные изыскания.</w:t>
            </w:r>
          </w:p>
        </w:tc>
        <w:tc>
          <w:tcPr>
            <w:tcW w:w="2185" w:type="pct"/>
            <w:vMerge/>
          </w:tcPr>
          <w:p w14:paraId="3E5D05C9"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062B5D83" w14:textId="77777777" w:rsidTr="00B82D5E">
        <w:trPr>
          <w:trHeight w:val="20"/>
        </w:trPr>
        <w:tc>
          <w:tcPr>
            <w:tcW w:w="1226" w:type="pct"/>
            <w:vMerge/>
          </w:tcPr>
          <w:p w14:paraId="3714E876" w14:textId="77777777" w:rsidR="00C62E62" w:rsidRPr="009C3DBD" w:rsidRDefault="00C62E62" w:rsidP="00B82D5E">
            <w:pPr>
              <w:pStyle w:val="afffffffffc"/>
              <w:spacing w:before="20" w:after="20"/>
              <w:rPr>
                <w:rFonts w:ascii="Arial" w:hAnsi="Arial" w:cs="Arial"/>
                <w:bCs/>
              </w:rPr>
            </w:pPr>
          </w:p>
        </w:tc>
        <w:tc>
          <w:tcPr>
            <w:tcW w:w="1589" w:type="pct"/>
            <w:gridSpan w:val="2"/>
          </w:tcPr>
          <w:p w14:paraId="3826BC7A"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Моделирование движения пятна разлива.</w:t>
            </w:r>
          </w:p>
        </w:tc>
        <w:tc>
          <w:tcPr>
            <w:tcW w:w="2185" w:type="pct"/>
            <w:vMerge/>
          </w:tcPr>
          <w:p w14:paraId="41196458"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0B56D039" w14:textId="77777777" w:rsidTr="00B82D5E">
        <w:trPr>
          <w:trHeight w:val="20"/>
        </w:trPr>
        <w:tc>
          <w:tcPr>
            <w:tcW w:w="1226" w:type="pct"/>
            <w:vMerge/>
          </w:tcPr>
          <w:p w14:paraId="48AF2063" w14:textId="77777777" w:rsidR="00C62E62" w:rsidRPr="009C3DBD" w:rsidRDefault="00C62E62" w:rsidP="00B82D5E">
            <w:pPr>
              <w:pStyle w:val="afffffffffc"/>
              <w:spacing w:before="20" w:after="20"/>
              <w:rPr>
                <w:rFonts w:ascii="Arial" w:hAnsi="Arial" w:cs="Arial"/>
                <w:bCs/>
              </w:rPr>
            </w:pPr>
          </w:p>
        </w:tc>
        <w:tc>
          <w:tcPr>
            <w:tcW w:w="1589" w:type="pct"/>
            <w:gridSpan w:val="2"/>
          </w:tcPr>
          <w:p w14:paraId="017A5FD8"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Использование базы данных и карт ГИС.</w:t>
            </w:r>
          </w:p>
        </w:tc>
        <w:tc>
          <w:tcPr>
            <w:tcW w:w="2185" w:type="pct"/>
            <w:vMerge/>
          </w:tcPr>
          <w:p w14:paraId="4EBB87D5"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2B96C371" w14:textId="77777777" w:rsidTr="00B82D5E">
        <w:trPr>
          <w:trHeight w:val="20"/>
        </w:trPr>
        <w:tc>
          <w:tcPr>
            <w:tcW w:w="1226" w:type="pct"/>
            <w:vMerge w:val="restart"/>
          </w:tcPr>
          <w:p w14:paraId="1C7ED17B"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Определение массы нефти в водной толще (в реках, озерах, лагунах, море). Например, для определения потенциальных последствий естественной дисперсии или судьбы нефти, смытой с речного или морского побережья.</w:t>
            </w:r>
          </w:p>
        </w:tc>
        <w:tc>
          <w:tcPr>
            <w:tcW w:w="1589" w:type="pct"/>
            <w:gridSpan w:val="2"/>
          </w:tcPr>
          <w:p w14:paraId="48372D0E"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Отбор проб из водной толщи.</w:t>
            </w:r>
          </w:p>
        </w:tc>
        <w:tc>
          <w:tcPr>
            <w:tcW w:w="2185" w:type="pct"/>
            <w:vMerge w:val="restart"/>
          </w:tcPr>
          <w:p w14:paraId="07C855F8"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Общие углеводороды нефти.</w:t>
            </w:r>
          </w:p>
        </w:tc>
      </w:tr>
      <w:tr w:rsidR="00C62E62" w:rsidRPr="009C3DBD" w14:paraId="572950E0" w14:textId="77777777" w:rsidTr="00B82D5E">
        <w:trPr>
          <w:trHeight w:val="20"/>
        </w:trPr>
        <w:tc>
          <w:tcPr>
            <w:tcW w:w="1226" w:type="pct"/>
            <w:vMerge/>
          </w:tcPr>
          <w:p w14:paraId="51D4904E" w14:textId="77777777" w:rsidR="00C62E62" w:rsidRPr="009C3DBD" w:rsidRDefault="00C62E62" w:rsidP="00B82D5E">
            <w:pPr>
              <w:pStyle w:val="afffffffffc"/>
              <w:spacing w:before="20" w:after="20"/>
              <w:rPr>
                <w:rFonts w:ascii="Arial" w:hAnsi="Arial" w:cs="Arial"/>
                <w:bCs/>
              </w:rPr>
            </w:pPr>
          </w:p>
        </w:tc>
        <w:tc>
          <w:tcPr>
            <w:tcW w:w="1589" w:type="pct"/>
            <w:gridSpan w:val="2"/>
          </w:tcPr>
          <w:p w14:paraId="62B0DA66"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Полевые расчеты содержания нефти в воде (УФ-флюорометрия).</w:t>
            </w:r>
          </w:p>
        </w:tc>
        <w:tc>
          <w:tcPr>
            <w:tcW w:w="2185" w:type="pct"/>
            <w:vMerge/>
          </w:tcPr>
          <w:p w14:paraId="35B761A2"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26FC271C" w14:textId="77777777" w:rsidTr="00B82D5E">
        <w:trPr>
          <w:trHeight w:val="20"/>
        </w:trPr>
        <w:tc>
          <w:tcPr>
            <w:tcW w:w="1226" w:type="pct"/>
            <w:vMerge/>
          </w:tcPr>
          <w:p w14:paraId="67109716" w14:textId="77777777" w:rsidR="00C62E62" w:rsidRPr="009C3DBD" w:rsidRDefault="00C62E62" w:rsidP="00B82D5E">
            <w:pPr>
              <w:pStyle w:val="afffffffffc"/>
              <w:spacing w:before="20" w:after="20"/>
              <w:rPr>
                <w:rFonts w:ascii="Arial" w:hAnsi="Arial" w:cs="Arial"/>
                <w:bCs/>
              </w:rPr>
            </w:pPr>
          </w:p>
        </w:tc>
        <w:tc>
          <w:tcPr>
            <w:tcW w:w="1589" w:type="pct"/>
            <w:gridSpan w:val="2"/>
          </w:tcPr>
          <w:p w14:paraId="02810E8C"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Лабораторный анализ (определение общих углеводородов нефти).</w:t>
            </w:r>
          </w:p>
        </w:tc>
        <w:tc>
          <w:tcPr>
            <w:tcW w:w="2185" w:type="pct"/>
            <w:vMerge/>
          </w:tcPr>
          <w:p w14:paraId="2C17C563"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005DDD18" w14:textId="77777777" w:rsidTr="00B82D5E">
        <w:trPr>
          <w:trHeight w:val="20"/>
        </w:trPr>
        <w:tc>
          <w:tcPr>
            <w:tcW w:w="1226" w:type="pct"/>
            <w:vMerge w:val="restart"/>
          </w:tcPr>
          <w:p w14:paraId="327513DF"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 xml:space="preserve">Оценка воздействия на рыбное хозяйство (морское или речное). Эта информация используется для того, </w:t>
            </w:r>
            <w:r w:rsidRPr="009C3DBD">
              <w:rPr>
                <w:rFonts w:ascii="Arial" w:hAnsi="Arial" w:cs="Arial"/>
                <w:bCs/>
              </w:rPr>
              <w:lastRenderedPageBreak/>
              <w:t>чтобы проверить любые претензии на возмещение ущерба рыбному хозяйству, который может возникнуть в результате проведения аварийных работ.</w:t>
            </w:r>
          </w:p>
        </w:tc>
        <w:tc>
          <w:tcPr>
            <w:tcW w:w="1589" w:type="pct"/>
            <w:gridSpan w:val="2"/>
          </w:tcPr>
          <w:p w14:paraId="50881C6A"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lastRenderedPageBreak/>
              <w:t xml:space="preserve">Отбор образцов рыб, являющихся предметом коммерческого или спортивного лова и анализ тканей или содержимого желудочно-кишечного </w:t>
            </w:r>
            <w:r w:rsidRPr="009C3DBD">
              <w:rPr>
                <w:rFonts w:ascii="Arial" w:hAnsi="Arial" w:cs="Arial"/>
                <w:bCs/>
              </w:rPr>
              <w:lastRenderedPageBreak/>
              <w:t>тракта на содержание углеводородов для определения степени возможного заражения.</w:t>
            </w:r>
          </w:p>
        </w:tc>
        <w:tc>
          <w:tcPr>
            <w:tcW w:w="2185" w:type="pct"/>
            <w:vMerge w:val="restart"/>
          </w:tcPr>
          <w:p w14:paraId="10B6F683"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lastRenderedPageBreak/>
              <w:t>•</w:t>
            </w:r>
            <w:r w:rsidRPr="009C3DBD">
              <w:rPr>
                <w:rFonts w:eastAsiaTheme="minorHAnsi"/>
                <w:bCs/>
                <w:sz w:val="20"/>
                <w:szCs w:val="20"/>
              </w:rPr>
              <w:tab/>
              <w:t>Уровень содержания углеводородов нефти в биологических тканях (в образцах из зон, подвергшихся воздействию, и в образцах из «контрольных» зон).</w:t>
            </w:r>
          </w:p>
          <w:p w14:paraId="561BB78F"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Данные об удельном вылове.</w:t>
            </w:r>
          </w:p>
        </w:tc>
      </w:tr>
      <w:tr w:rsidR="00C62E62" w:rsidRPr="009C3DBD" w14:paraId="6D2ECD4C" w14:textId="77777777" w:rsidTr="00B82D5E">
        <w:trPr>
          <w:trHeight w:val="20"/>
        </w:trPr>
        <w:tc>
          <w:tcPr>
            <w:tcW w:w="1226" w:type="pct"/>
            <w:vMerge/>
          </w:tcPr>
          <w:p w14:paraId="2BF783AA" w14:textId="77777777" w:rsidR="00C62E62" w:rsidRPr="009C3DBD" w:rsidRDefault="00C62E62" w:rsidP="00B82D5E">
            <w:pPr>
              <w:pStyle w:val="afffffffffc"/>
              <w:spacing w:before="20" w:after="20"/>
              <w:rPr>
                <w:rFonts w:ascii="Arial" w:hAnsi="Arial" w:cs="Arial"/>
                <w:bCs/>
              </w:rPr>
            </w:pPr>
          </w:p>
        </w:tc>
        <w:tc>
          <w:tcPr>
            <w:tcW w:w="1589" w:type="pct"/>
            <w:gridSpan w:val="2"/>
          </w:tcPr>
          <w:p w14:paraId="5182CF19"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Анализ образцов биологических тканей на содержание углеводородов нефти.</w:t>
            </w:r>
          </w:p>
        </w:tc>
        <w:tc>
          <w:tcPr>
            <w:tcW w:w="2185" w:type="pct"/>
            <w:vMerge/>
          </w:tcPr>
          <w:p w14:paraId="224FDF1B"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15EE606E" w14:textId="77777777" w:rsidTr="00B82D5E">
        <w:trPr>
          <w:trHeight w:val="20"/>
        </w:trPr>
        <w:tc>
          <w:tcPr>
            <w:tcW w:w="1226" w:type="pct"/>
            <w:vMerge/>
          </w:tcPr>
          <w:p w14:paraId="3786C92E" w14:textId="77777777" w:rsidR="00C62E62" w:rsidRPr="009C3DBD" w:rsidRDefault="00C62E62" w:rsidP="00B82D5E">
            <w:pPr>
              <w:pStyle w:val="afffffffffc"/>
              <w:spacing w:before="20" w:after="20"/>
              <w:rPr>
                <w:rFonts w:ascii="Arial" w:hAnsi="Arial" w:cs="Arial"/>
                <w:bCs/>
              </w:rPr>
            </w:pPr>
          </w:p>
        </w:tc>
        <w:tc>
          <w:tcPr>
            <w:tcW w:w="1589" w:type="pct"/>
            <w:gridSpan w:val="2"/>
          </w:tcPr>
          <w:p w14:paraId="48E0CB31"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Анализ данных об удельном вылове для определения изменений улова (требуется содействие государственных органов).</w:t>
            </w:r>
          </w:p>
        </w:tc>
        <w:tc>
          <w:tcPr>
            <w:tcW w:w="2185" w:type="pct"/>
            <w:vMerge/>
          </w:tcPr>
          <w:p w14:paraId="72DFFCB3"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09229E0D" w14:textId="77777777" w:rsidTr="00B82D5E">
        <w:trPr>
          <w:trHeight w:val="20"/>
        </w:trPr>
        <w:tc>
          <w:tcPr>
            <w:tcW w:w="1226" w:type="pct"/>
            <w:vMerge w:val="restart"/>
          </w:tcPr>
          <w:p w14:paraId="74F62A1C"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Определение распределения нефти по берегам рек, озер лагун, вдоль морского побережья. Эта информация используется для планирования стратегии и тактики ликвидационных мероприятий на береговой линии, а также требований к МТО. Данные о глубине проникновения нефти в почву могут дать информацию о возможности самоочищения береговой линии или устойчивости нефти.</w:t>
            </w:r>
          </w:p>
        </w:tc>
        <w:tc>
          <w:tcPr>
            <w:tcW w:w="1589" w:type="pct"/>
            <w:gridSpan w:val="2"/>
          </w:tcPr>
          <w:p w14:paraId="22BA5F52"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Авианаблюдение.</w:t>
            </w:r>
          </w:p>
        </w:tc>
        <w:tc>
          <w:tcPr>
            <w:tcW w:w="2185" w:type="pct"/>
            <w:vMerge w:val="restart"/>
          </w:tcPr>
          <w:p w14:paraId="62E79D09"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Расположение и протяженность участков береговой линии, подвергшихся воздействию.</w:t>
            </w:r>
          </w:p>
          <w:p w14:paraId="6A8050B6"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Глубина проникновения нефти в почву и донные отложения.</w:t>
            </w:r>
          </w:p>
          <w:p w14:paraId="57A54C47"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Площадь, покрытая нефтью.</w:t>
            </w:r>
          </w:p>
          <w:p w14:paraId="7B6C2ACA"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Толщина слоя нефти.</w:t>
            </w:r>
          </w:p>
          <w:p w14:paraId="7FB26FE7"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Оценка объема разлива (на основе вышеприведенных данных).</w:t>
            </w:r>
          </w:p>
          <w:p w14:paraId="7B7C001A"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Характер речного или морского побережья (слагающие породы, приливно-отливные энергии и т.д.).</w:t>
            </w:r>
          </w:p>
          <w:p w14:paraId="5F1CEA24"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Оценка возможных объемов отходов.</w:t>
            </w:r>
          </w:p>
          <w:p w14:paraId="734F5B4A"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Информация о присутствии или отсутствии нефти в различных зонах и на различных глубинах.</w:t>
            </w:r>
          </w:p>
          <w:p w14:paraId="466E1B85"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Измерение содержания углеводородов нефти в образцах донных отложений, взятых на различных глубинах и в разных местах.</w:t>
            </w:r>
          </w:p>
        </w:tc>
      </w:tr>
      <w:tr w:rsidR="00C62E62" w:rsidRPr="009C3DBD" w14:paraId="1B30344E" w14:textId="77777777" w:rsidTr="00B82D5E">
        <w:trPr>
          <w:trHeight w:val="20"/>
        </w:trPr>
        <w:tc>
          <w:tcPr>
            <w:tcW w:w="1226" w:type="pct"/>
            <w:vMerge/>
          </w:tcPr>
          <w:p w14:paraId="10161F4F" w14:textId="77777777" w:rsidR="00C62E62" w:rsidRPr="009C3DBD" w:rsidRDefault="00C62E62" w:rsidP="00B82D5E">
            <w:pPr>
              <w:pStyle w:val="afffffffffc"/>
              <w:spacing w:before="20" w:after="20"/>
              <w:rPr>
                <w:rFonts w:ascii="Arial" w:hAnsi="Arial" w:cs="Arial"/>
                <w:bCs/>
              </w:rPr>
            </w:pPr>
          </w:p>
        </w:tc>
        <w:tc>
          <w:tcPr>
            <w:tcW w:w="1589" w:type="pct"/>
            <w:gridSpan w:val="2"/>
          </w:tcPr>
          <w:p w14:paraId="3BBBD139"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Наземные изыскания - оценка загрязнения береговой линии. Для этого могут использоваться различные методы мониторинга.</w:t>
            </w:r>
          </w:p>
        </w:tc>
        <w:tc>
          <w:tcPr>
            <w:tcW w:w="2185" w:type="pct"/>
            <w:vMerge/>
          </w:tcPr>
          <w:p w14:paraId="2F56420A"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02A029FC" w14:textId="77777777" w:rsidTr="00B82D5E">
        <w:trPr>
          <w:trHeight w:val="20"/>
        </w:trPr>
        <w:tc>
          <w:tcPr>
            <w:tcW w:w="1226" w:type="pct"/>
            <w:vMerge/>
          </w:tcPr>
          <w:p w14:paraId="2353506E" w14:textId="77777777" w:rsidR="00C62E62" w:rsidRPr="009C3DBD" w:rsidRDefault="00C62E62" w:rsidP="00B82D5E">
            <w:pPr>
              <w:pStyle w:val="afffffffffc"/>
              <w:spacing w:before="20" w:after="20"/>
              <w:rPr>
                <w:rFonts w:ascii="Arial" w:hAnsi="Arial" w:cs="Arial"/>
                <w:bCs/>
              </w:rPr>
            </w:pPr>
          </w:p>
        </w:tc>
        <w:tc>
          <w:tcPr>
            <w:tcW w:w="1589" w:type="pct"/>
            <w:gridSpan w:val="2"/>
          </w:tcPr>
          <w:p w14:paraId="4E41595C"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Методы отбора проб почвы /донных отложений.</w:t>
            </w:r>
          </w:p>
        </w:tc>
        <w:tc>
          <w:tcPr>
            <w:tcW w:w="2185" w:type="pct"/>
            <w:vMerge/>
          </w:tcPr>
          <w:p w14:paraId="3C0E109D"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666B67EC" w14:textId="77777777" w:rsidTr="00B82D5E">
        <w:trPr>
          <w:trHeight w:val="20"/>
        </w:trPr>
        <w:tc>
          <w:tcPr>
            <w:tcW w:w="1226" w:type="pct"/>
            <w:vMerge/>
          </w:tcPr>
          <w:p w14:paraId="55775EF2" w14:textId="77777777" w:rsidR="00C62E62" w:rsidRPr="009C3DBD" w:rsidRDefault="00C62E62" w:rsidP="00B82D5E">
            <w:pPr>
              <w:pStyle w:val="afffffffffc"/>
              <w:spacing w:before="20" w:after="20"/>
              <w:rPr>
                <w:rFonts w:ascii="Arial" w:hAnsi="Arial" w:cs="Arial"/>
                <w:bCs/>
              </w:rPr>
            </w:pPr>
          </w:p>
        </w:tc>
        <w:tc>
          <w:tcPr>
            <w:tcW w:w="1589" w:type="pct"/>
            <w:gridSpan w:val="2"/>
          </w:tcPr>
          <w:p w14:paraId="5F823ECF"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Полевые тесты на присутствие углеводородов нефти в донных отложениях на различных глубинах.</w:t>
            </w:r>
          </w:p>
        </w:tc>
        <w:tc>
          <w:tcPr>
            <w:tcW w:w="2185" w:type="pct"/>
            <w:vMerge/>
          </w:tcPr>
          <w:p w14:paraId="22B07453"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6D26282D" w14:textId="77777777" w:rsidTr="00B82D5E">
        <w:trPr>
          <w:trHeight w:val="20"/>
        </w:trPr>
        <w:tc>
          <w:tcPr>
            <w:tcW w:w="1226" w:type="pct"/>
            <w:vMerge/>
          </w:tcPr>
          <w:p w14:paraId="417EA56C" w14:textId="77777777" w:rsidR="00C62E62" w:rsidRPr="009C3DBD" w:rsidRDefault="00C62E62" w:rsidP="00B82D5E">
            <w:pPr>
              <w:pStyle w:val="afffffffffc"/>
              <w:spacing w:before="20" w:after="20"/>
              <w:rPr>
                <w:rFonts w:ascii="Arial" w:hAnsi="Arial" w:cs="Arial"/>
                <w:bCs/>
              </w:rPr>
            </w:pPr>
          </w:p>
        </w:tc>
        <w:tc>
          <w:tcPr>
            <w:tcW w:w="1589" w:type="pct"/>
            <w:gridSpan w:val="2"/>
          </w:tcPr>
          <w:p w14:paraId="329CEE29"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Лабораторный анализ уровня содержания углеводородов нефти в образцах донных отложений, взятых на различных глубинах.</w:t>
            </w:r>
          </w:p>
        </w:tc>
        <w:tc>
          <w:tcPr>
            <w:tcW w:w="2185" w:type="pct"/>
            <w:vMerge/>
          </w:tcPr>
          <w:p w14:paraId="49697123" w14:textId="77777777" w:rsidR="00C62E62" w:rsidRPr="009C3DBD" w:rsidRDefault="00C62E62" w:rsidP="00B82D5E">
            <w:pPr>
              <w:autoSpaceDE w:val="0"/>
              <w:autoSpaceDN w:val="0"/>
              <w:adjustRightInd w:val="0"/>
              <w:spacing w:before="20" w:after="20"/>
              <w:rPr>
                <w:rFonts w:eastAsiaTheme="minorHAnsi"/>
                <w:bCs/>
                <w:sz w:val="20"/>
                <w:szCs w:val="20"/>
              </w:rPr>
            </w:pPr>
          </w:p>
        </w:tc>
      </w:tr>
      <w:tr w:rsidR="00C62E62" w:rsidRPr="009C3DBD" w14:paraId="2AD3D2A4" w14:textId="77777777" w:rsidTr="00B82D5E">
        <w:trPr>
          <w:trHeight w:val="20"/>
        </w:trPr>
        <w:tc>
          <w:tcPr>
            <w:tcW w:w="1226" w:type="pct"/>
          </w:tcPr>
          <w:p w14:paraId="6BE025BB"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Определение воздействия мероприятий по очистке территории на флору и фауну. Определение возможного дополнительного экологического ущерба от мероприятий по очистке береговой линии.</w:t>
            </w:r>
          </w:p>
        </w:tc>
        <w:tc>
          <w:tcPr>
            <w:tcW w:w="1589" w:type="pct"/>
            <w:gridSpan w:val="2"/>
          </w:tcPr>
          <w:p w14:paraId="1114599E"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Расчет показателей плотности расселения представителей фауны и/или флоры.</w:t>
            </w:r>
          </w:p>
        </w:tc>
        <w:tc>
          <w:tcPr>
            <w:tcW w:w="2185" w:type="pct"/>
          </w:tcPr>
          <w:p w14:paraId="54BEBE6A"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Количество особей.</w:t>
            </w:r>
          </w:p>
          <w:p w14:paraId="349BD54E"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Плотность.</w:t>
            </w:r>
          </w:p>
          <w:p w14:paraId="5952E149"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Площадь расселения.</w:t>
            </w:r>
          </w:p>
          <w:p w14:paraId="5B998017"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Биомасса.</w:t>
            </w:r>
          </w:p>
        </w:tc>
      </w:tr>
      <w:tr w:rsidR="00C62E62" w:rsidRPr="009C3DBD" w14:paraId="0B9772E6" w14:textId="77777777" w:rsidTr="00B82D5E">
        <w:trPr>
          <w:trHeight w:val="20"/>
        </w:trPr>
        <w:tc>
          <w:tcPr>
            <w:tcW w:w="1226" w:type="pct"/>
          </w:tcPr>
          <w:p w14:paraId="1B44A0B7"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Состояние ВБР в части гидробиологических показателей</w:t>
            </w:r>
          </w:p>
        </w:tc>
        <w:tc>
          <w:tcPr>
            <w:tcW w:w="1589" w:type="pct"/>
            <w:gridSpan w:val="2"/>
          </w:tcPr>
          <w:p w14:paraId="32D65CBB"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Отбор проб с нескольких горизонтов, а также вертикальное траление от дна до поверхности для определения видовых и количественных показателей пелагических сообществ:</w:t>
            </w:r>
          </w:p>
        </w:tc>
        <w:tc>
          <w:tcPr>
            <w:tcW w:w="2185" w:type="pct"/>
          </w:tcPr>
          <w:p w14:paraId="64B03A03" w14:textId="77777777" w:rsidR="00C62E62" w:rsidRPr="009C3DBD" w:rsidRDefault="00C62E62"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Видовой состав и численность:</w:t>
            </w:r>
          </w:p>
          <w:p w14:paraId="57AE7B40"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фитопланктона;</w:t>
            </w:r>
          </w:p>
          <w:p w14:paraId="5BBB313F"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зоопланктона;</w:t>
            </w:r>
          </w:p>
          <w:p w14:paraId="375D266A" w14:textId="77777777" w:rsidR="00C62E62" w:rsidRPr="009C3DBD" w:rsidRDefault="00C62E62"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ихтиопланктона.</w:t>
            </w:r>
          </w:p>
        </w:tc>
      </w:tr>
      <w:tr w:rsidR="00C62E62" w:rsidRPr="009C3DBD" w14:paraId="44AEBDF0" w14:textId="77777777" w:rsidTr="00B82D5E">
        <w:trPr>
          <w:trHeight w:val="20"/>
        </w:trPr>
        <w:tc>
          <w:tcPr>
            <w:tcW w:w="1226" w:type="pct"/>
          </w:tcPr>
          <w:p w14:paraId="4C1F927C"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Распределение численности и видов птиц и учет морских млекопитающих</w:t>
            </w:r>
          </w:p>
        </w:tc>
        <w:tc>
          <w:tcPr>
            <w:tcW w:w="1589" w:type="pct"/>
            <w:gridSpan w:val="2"/>
          </w:tcPr>
          <w:p w14:paraId="724369F9" w14:textId="77777777" w:rsidR="00C62E62" w:rsidRPr="009C3DBD" w:rsidRDefault="00C62E62" w:rsidP="00B82D5E">
            <w:pPr>
              <w:pStyle w:val="afffffffffc"/>
              <w:spacing w:before="20" w:after="20"/>
              <w:rPr>
                <w:rFonts w:ascii="Arial" w:hAnsi="Arial" w:cs="Arial"/>
                <w:bCs/>
              </w:rPr>
            </w:pPr>
            <w:r w:rsidRPr="009C3DBD">
              <w:rPr>
                <w:rFonts w:ascii="Arial" w:hAnsi="Arial" w:cs="Arial"/>
                <w:bCs/>
              </w:rPr>
              <w:t xml:space="preserve">Трансектный учет орнитофауны и морских млекопитающих в различных модификациях </w:t>
            </w:r>
          </w:p>
        </w:tc>
        <w:tc>
          <w:tcPr>
            <w:tcW w:w="2185" w:type="pct"/>
          </w:tcPr>
          <w:p w14:paraId="1F4567E0" w14:textId="77777777" w:rsidR="00C62E62" w:rsidRPr="009C3DBD" w:rsidRDefault="00C62E62"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Видовой состав и численность животных по видам</w:t>
            </w:r>
          </w:p>
        </w:tc>
      </w:tr>
    </w:tbl>
    <w:p w14:paraId="7EB9778D" w14:textId="77777777" w:rsidR="008E034C" w:rsidRPr="009C3DBD" w:rsidRDefault="008E034C" w:rsidP="003363AB">
      <w:pPr>
        <w:sectPr w:rsidR="008E034C" w:rsidRPr="009C3DBD" w:rsidSect="00B82D5E">
          <w:headerReference w:type="default" r:id="rId194"/>
          <w:footerReference w:type="default" r:id="rId195"/>
          <w:pgSz w:w="16838" w:h="11906" w:orient="landscape"/>
          <w:pgMar w:top="1417" w:right="820" w:bottom="850" w:left="1077" w:header="454" w:footer="283" w:gutter="0"/>
          <w:cols w:space="708"/>
          <w:docGrid w:linePitch="360"/>
        </w:sectPr>
      </w:pPr>
    </w:p>
    <w:p w14:paraId="2C2C547C" w14:textId="77777777" w:rsidR="00B82D5E" w:rsidRPr="009C3DBD" w:rsidRDefault="00B82D5E" w:rsidP="00B82D5E">
      <w:pPr>
        <w:pStyle w:val="Heading3"/>
      </w:pPr>
      <w:bookmarkStart w:id="550" w:name="_Toc517685148"/>
      <w:bookmarkStart w:id="551" w:name="_Toc132737676"/>
      <w:r w:rsidRPr="009C3DBD">
        <w:lastRenderedPageBreak/>
        <w:t>Экологический мониторинг</w:t>
      </w:r>
      <w:bookmarkEnd w:id="550"/>
      <w:bookmarkEnd w:id="551"/>
    </w:p>
    <w:p w14:paraId="3BB1E10E" w14:textId="77777777" w:rsidR="00B82D5E" w:rsidRPr="009C3DBD" w:rsidRDefault="00B82D5E" w:rsidP="00B82D5E">
      <w:r w:rsidRPr="009C3DBD">
        <w:t>Разливы нефти представляют собой значительную угрозу для окружающей среды, поэтому потенциальный экологический ущерб от разливов не может не вызывать серьезной озабоченности. Первоочередной целью ликвидационных мероприятий в случае ЧС(Н) является защита окружающей среды или минимизация экологического ущерба.</w:t>
      </w:r>
    </w:p>
    <w:p w14:paraId="32139EEB" w14:textId="77777777" w:rsidR="00B82D5E" w:rsidRPr="009C3DBD" w:rsidRDefault="00B82D5E" w:rsidP="00B82D5E">
      <w:r w:rsidRPr="009C3DBD">
        <w:t>К экологическому ущербу относится как ущерб от воздействия собственно на объекты окружающей природной среды (живая и неживая природа, биологические сообщества, экосистемы и т.д.), так и на объекты социально-экономической инфраструктуры, а также здоровье человека. Экологический ущерб может быть связан, как с непосредственным воздействием на окружающую среду, так и с долгосрочными последствиями такого воздействия. При ЧС(Н) причиной нанесения экологического ущерба может быть, как собственно разлившаяся нефть (нефтепродукты), так и ликвидационные мероприятия.</w:t>
      </w:r>
    </w:p>
    <w:p w14:paraId="35C46621" w14:textId="77777777" w:rsidR="00B82D5E" w:rsidRPr="009C3DBD" w:rsidRDefault="00B82D5E" w:rsidP="00B82D5E">
      <w:r w:rsidRPr="009C3DBD">
        <w:t>Для обеспечения минимизации экологического ущерба может потребоваться проведение мониторинга с тем чтобы, во-первых, выявить сам факт нанесения ущерба, и, во-вторых, определить его характер и масштабы. Могут понадобиться долгосрочные программы наблюдений за процессами реабилитации природных объектов, как в результате процессов естественного восстановления, так и в результате реализации специальных программ реабилитации.</w:t>
      </w:r>
    </w:p>
    <w:p w14:paraId="4A8EC1C6" w14:textId="345872C7" w:rsidR="00B82D5E" w:rsidRPr="009C3DBD" w:rsidRDefault="00B82D5E" w:rsidP="00B82D5E">
      <w:r w:rsidRPr="009C3DBD">
        <w:t xml:space="preserve">После разлива должна быть разработана и реализована программа долгосрочного мониторинга окружающей природной среды на объекте и прилегающей территории. Целью такой программы является выявление возможных негативных долгосрочных последствий разлива, за который отвечает </w:t>
      </w:r>
      <w:r w:rsidR="003563D5" w:rsidRPr="009C3DBD">
        <w:t>Общество</w:t>
      </w:r>
      <w:r w:rsidRPr="009C3DBD">
        <w:t>, и/или проводившихся ликвидационных мероприятий.</w:t>
      </w:r>
    </w:p>
    <w:p w14:paraId="61ACB533" w14:textId="77777777" w:rsidR="00B82D5E" w:rsidRPr="009C3DBD" w:rsidRDefault="00B82D5E" w:rsidP="00B82D5E">
      <w:r w:rsidRPr="009C3DBD">
        <w:t>Область охвата, масштабы и параметры каждой программы мониторинга определяются по согласованию с соответствующими государственными органами, а их реализация поручается квалифицированным специалистам.</w:t>
      </w:r>
    </w:p>
    <w:p w14:paraId="39B0516D" w14:textId="77777777" w:rsidR="00B82D5E" w:rsidRPr="009C3DBD" w:rsidRDefault="00B82D5E" w:rsidP="00B82D5E">
      <w:r w:rsidRPr="009C3DBD">
        <w:t>При возникновении ЧС(Н) организуется дополнительный контроль состояния компонентов окружающей среды, исходя их особенностей конкретной ситуации.</w:t>
      </w:r>
    </w:p>
    <w:p w14:paraId="3C308BA7" w14:textId="77777777" w:rsidR="00B82D5E" w:rsidRPr="009C3DBD" w:rsidRDefault="00B82D5E" w:rsidP="00B82D5E">
      <w:r w:rsidRPr="009C3DBD">
        <w:t>На станциях экологического мониторинга проводятся учащенные (1 раз в час) наблюдения за поверхностью моря. Оценивается вид, размеры, время существования видимых проявлений, связанных с авариями: нефтяных пятен и пленок; пятен и шлейфов мутности в воде; шлейфов аварийных выбросов в атмосферу.</w:t>
      </w:r>
    </w:p>
    <w:p w14:paraId="2D6A6354" w14:textId="77777777" w:rsidR="00B82D5E" w:rsidRPr="009C3DBD" w:rsidRDefault="00B82D5E" w:rsidP="00B82D5E">
      <w:r w:rsidRPr="009C3DBD">
        <w:t>Контроль качества морской воды проводится по показателям: температура; соленость; рН; растворенный кислород; нефтяные углеводороды.</w:t>
      </w:r>
    </w:p>
    <w:p w14:paraId="6571694D" w14:textId="77777777" w:rsidR="00B82D5E" w:rsidRPr="009C3DBD" w:rsidRDefault="00B82D5E" w:rsidP="00B82D5E">
      <w:r w:rsidRPr="009C3DBD">
        <w:t>Контроль качества донных осадков проводится по гранулометрическому составу; содержанию нефтяных углеводородов.</w:t>
      </w:r>
    </w:p>
    <w:p w14:paraId="4AE19C5E" w14:textId="77777777" w:rsidR="00B82D5E" w:rsidRPr="009C3DBD" w:rsidRDefault="00B82D5E" w:rsidP="00B82D5E">
      <w:r w:rsidRPr="009C3DBD">
        <w:t>Контроль биоты включает в себя регистрацию присутствия в местах загрязнения и на возможных направлениях его распространения скоплений морских животных и птиц.</w:t>
      </w:r>
    </w:p>
    <w:p w14:paraId="4C38A37B" w14:textId="77777777" w:rsidR="00B82D5E" w:rsidRPr="009C3DBD" w:rsidRDefault="00B82D5E" w:rsidP="00B82D5E">
      <w:r w:rsidRPr="009C3DBD">
        <w:t>При мониторинге фиксируются по характеру, месту и времени обнаружения: все случаи необычного поведения рыб, животных и птиц с оценкой их видов, и количества; все случаи появления рыб, животных и птиц с явными следами нефтяных загрязнений с оценкой их видов и количества. Должны фиксироваться по месту и времени обнаружения и по возможности собираться все погибшие рыбы, животные и птицы.</w:t>
      </w:r>
    </w:p>
    <w:p w14:paraId="33E47DA7" w14:textId="77777777" w:rsidR="00B82D5E" w:rsidRPr="009C3DBD" w:rsidRDefault="00B82D5E" w:rsidP="00B82D5E">
      <w:r w:rsidRPr="009C3DBD">
        <w:lastRenderedPageBreak/>
        <w:t>При возникновении ЧС(Н) проводятся отборы проб планктона для определения следующих показателей: фитопланктон (видовой состав, количественные показатели, наличие детрита, поврежденных клеток); зоопланктон (видовой состав, количественные показатели, наличие мертвых и поврежденных организмов).</w:t>
      </w:r>
    </w:p>
    <w:p w14:paraId="5FB52C95" w14:textId="77777777" w:rsidR="00B82D5E" w:rsidRPr="009C3DBD" w:rsidRDefault="00B82D5E" w:rsidP="00B82D5E">
      <w:r w:rsidRPr="009C3DBD">
        <w:t>В части контроля загрязнения береговой полосы контролируются следующие параметры: определяются границы участков, подвергшихся воздействию; характеристики слагающих пород; профиль линии пляжа: наличие нефти на поверхности почвы; наличие нефти в почве; данные оперативной оценки содержания углеводородов нефти.</w:t>
      </w:r>
    </w:p>
    <w:p w14:paraId="447C43D1" w14:textId="77777777" w:rsidR="00B82D5E" w:rsidRPr="009C3DBD" w:rsidRDefault="00B82D5E" w:rsidP="00B82D5E">
      <w:r w:rsidRPr="009C3DBD">
        <w:t>Отбор проб производится в соответствии с Планом оперативного экологического контроля. Результаты мониторинга объектов животного мира учитываются и оформляются отдельным разделом Отчета об операциях JIPH.</w:t>
      </w:r>
    </w:p>
    <w:p w14:paraId="6E429425" w14:textId="77777777" w:rsidR="00B82D5E" w:rsidRPr="009C3DBD" w:rsidRDefault="00B82D5E" w:rsidP="00B82D5E">
      <w:r w:rsidRPr="009C3DBD">
        <w:t>После устранения аварийной ситуации проводится мониторинг в районе аварии по заверочной сетке. Сетка дополнительных наблюдений строится вокруг источника воздействия, располагая его в центре сетки. В случае приближения параметров контроля к фоновым значениям учащенные наблюдения прекращаются.</w:t>
      </w:r>
    </w:p>
    <w:p w14:paraId="0B3A4CE0" w14:textId="77777777" w:rsidR="00B82D5E" w:rsidRPr="009C3DBD" w:rsidRDefault="00B82D5E" w:rsidP="00B82D5E">
      <w:r w:rsidRPr="009C3DBD">
        <w:t xml:space="preserve">В Табл. 9.3-2 и 9.3-3 приведены Программы экологического мониторинга, перечень контролируемых параметров и регламент измерений во время и после завершения ликвидационных мероприятий. </w:t>
      </w:r>
    </w:p>
    <w:p w14:paraId="56A3E38C" w14:textId="77777777" w:rsidR="00B82D5E" w:rsidRPr="009C3DBD" w:rsidRDefault="00B82D5E" w:rsidP="00B82D5E">
      <w:r w:rsidRPr="009C3DBD">
        <w:t>При разработке программы мониторинга определяются пространственные (географические) границы наблюдения; участки наблюдения (для производственного мониторинга – это очищаемые от разлившейся нефти или нефтепродуктов площадки); требуемый уровень точности собираемых данных, методы, которые предстоит использовать; временной горизонт наблюдений; вопросы материально-технического обеспечения (МТО); вопросы управления данными.</w:t>
      </w:r>
    </w:p>
    <w:p w14:paraId="685D5836" w14:textId="77777777" w:rsidR="00B82D5E" w:rsidRPr="009C3DBD" w:rsidRDefault="00B82D5E" w:rsidP="00B82D5E">
      <w:pPr>
        <w:sectPr w:rsidR="00B82D5E" w:rsidRPr="009C3DBD" w:rsidSect="009F535F">
          <w:headerReference w:type="default" r:id="rId196"/>
          <w:footerReference w:type="default" r:id="rId197"/>
          <w:pgSz w:w="11906" w:h="16838"/>
          <w:pgMar w:top="1417" w:right="850" w:bottom="1077" w:left="1417" w:header="454" w:footer="283" w:gutter="0"/>
          <w:cols w:space="708"/>
          <w:docGrid w:linePitch="360"/>
        </w:sectPr>
      </w:pPr>
    </w:p>
    <w:p w14:paraId="600DEE1A" w14:textId="77777777" w:rsidR="00B82D5E" w:rsidRPr="009C3DBD" w:rsidRDefault="00B82D5E" w:rsidP="00B82D5E">
      <w:bookmarkStart w:id="552" w:name="_Ref430250798"/>
      <w:r w:rsidRPr="009C3DBD">
        <w:lastRenderedPageBreak/>
        <w:t xml:space="preserve">Таблица </w:t>
      </w:r>
      <w:bookmarkEnd w:id="552"/>
      <w:r w:rsidRPr="009C3DBD">
        <w:t>9.3-2. Программа экологического мониторинга во время и после завершения ликвидационных мероприятий</w:t>
      </w:r>
    </w:p>
    <w:tbl>
      <w:tblPr>
        <w:tblStyle w:val="aff4"/>
        <w:tblW w:w="5105" w:type="pct"/>
        <w:tblLayout w:type="fixed"/>
        <w:tblLook w:val="04A0" w:firstRow="1" w:lastRow="0" w:firstColumn="1" w:lastColumn="0" w:noHBand="0" w:noVBand="1"/>
      </w:tblPr>
      <w:tblGrid>
        <w:gridCol w:w="1250"/>
        <w:gridCol w:w="1259"/>
        <w:gridCol w:w="4474"/>
        <w:gridCol w:w="4608"/>
        <w:gridCol w:w="3048"/>
      </w:tblGrid>
      <w:tr w:rsidR="00B82D5E" w:rsidRPr="009C3DBD" w14:paraId="2FAD6E40" w14:textId="77777777" w:rsidTr="00B82D5E">
        <w:trPr>
          <w:cnfStyle w:val="100000000000" w:firstRow="1" w:lastRow="0" w:firstColumn="0" w:lastColumn="0" w:oddVBand="0" w:evenVBand="0" w:oddHBand="0" w:evenHBand="0" w:firstRowFirstColumn="0" w:firstRowLastColumn="0" w:lastRowFirstColumn="0" w:lastRowLastColumn="0"/>
          <w:trHeight w:val="20"/>
        </w:trPr>
        <w:tc>
          <w:tcPr>
            <w:tcW w:w="427" w:type="pct"/>
          </w:tcPr>
          <w:p w14:paraId="11743729" w14:textId="77777777" w:rsidR="00B82D5E" w:rsidRPr="009C3DBD" w:rsidRDefault="00B82D5E" w:rsidP="00B82D5E">
            <w:pPr>
              <w:pStyle w:val="afffb"/>
              <w:spacing w:before="20" w:after="20"/>
              <w:rPr>
                <w:rFonts w:ascii="Arial" w:eastAsiaTheme="minorHAnsi" w:hAnsi="Arial" w:cs="Arial"/>
                <w:b w:val="0"/>
                <w:bCs w:val="0"/>
                <w:sz w:val="20"/>
                <w:szCs w:val="20"/>
              </w:rPr>
            </w:pPr>
            <w:r w:rsidRPr="009C3DBD">
              <w:rPr>
                <w:rFonts w:ascii="Arial" w:eastAsiaTheme="minorHAnsi" w:hAnsi="Arial" w:cs="Arial"/>
                <w:b w:val="0"/>
                <w:sz w:val="20"/>
                <w:szCs w:val="20"/>
              </w:rPr>
              <w:t>Причина</w:t>
            </w:r>
          </w:p>
        </w:tc>
        <w:tc>
          <w:tcPr>
            <w:tcW w:w="430" w:type="pct"/>
          </w:tcPr>
          <w:p w14:paraId="3274DFF6" w14:textId="77777777" w:rsidR="00B82D5E" w:rsidRPr="009C3DBD" w:rsidRDefault="00B82D5E" w:rsidP="00B82D5E">
            <w:pPr>
              <w:pStyle w:val="afffb"/>
              <w:spacing w:before="20" w:after="20"/>
              <w:rPr>
                <w:rFonts w:ascii="Arial" w:eastAsiaTheme="minorHAnsi" w:hAnsi="Arial" w:cs="Arial"/>
                <w:b w:val="0"/>
                <w:bCs w:val="0"/>
                <w:sz w:val="20"/>
                <w:szCs w:val="20"/>
              </w:rPr>
            </w:pPr>
            <w:r w:rsidRPr="009C3DBD">
              <w:rPr>
                <w:rFonts w:ascii="Arial" w:eastAsiaTheme="minorHAnsi" w:hAnsi="Arial" w:cs="Arial"/>
                <w:b w:val="0"/>
                <w:sz w:val="20"/>
                <w:szCs w:val="20"/>
              </w:rPr>
              <w:t>Вид мониторинга</w:t>
            </w:r>
          </w:p>
        </w:tc>
        <w:tc>
          <w:tcPr>
            <w:tcW w:w="1528" w:type="pct"/>
          </w:tcPr>
          <w:p w14:paraId="48C09F75" w14:textId="77777777" w:rsidR="00B82D5E" w:rsidRPr="009C3DBD" w:rsidRDefault="00B82D5E" w:rsidP="00B82D5E">
            <w:pPr>
              <w:pStyle w:val="afffb"/>
              <w:spacing w:before="20" w:after="20"/>
              <w:rPr>
                <w:rFonts w:ascii="Arial" w:eastAsiaTheme="minorHAnsi" w:hAnsi="Arial" w:cs="Arial"/>
                <w:b w:val="0"/>
                <w:bCs w:val="0"/>
                <w:sz w:val="20"/>
                <w:szCs w:val="20"/>
              </w:rPr>
            </w:pPr>
            <w:r w:rsidRPr="009C3DBD">
              <w:rPr>
                <w:rFonts w:ascii="Arial" w:eastAsiaTheme="minorHAnsi" w:hAnsi="Arial" w:cs="Arial"/>
                <w:b w:val="0"/>
                <w:sz w:val="20"/>
                <w:szCs w:val="20"/>
              </w:rPr>
              <w:t>Обоснование</w:t>
            </w:r>
          </w:p>
        </w:tc>
        <w:tc>
          <w:tcPr>
            <w:tcW w:w="1574" w:type="pct"/>
          </w:tcPr>
          <w:p w14:paraId="20B22319" w14:textId="77777777" w:rsidR="00B82D5E" w:rsidRPr="009C3DBD" w:rsidRDefault="00B82D5E" w:rsidP="00B82D5E">
            <w:pPr>
              <w:pStyle w:val="afffb"/>
              <w:spacing w:before="20" w:after="20"/>
              <w:rPr>
                <w:rFonts w:ascii="Arial" w:eastAsiaTheme="minorHAnsi" w:hAnsi="Arial" w:cs="Arial"/>
                <w:b w:val="0"/>
                <w:bCs w:val="0"/>
                <w:sz w:val="20"/>
                <w:szCs w:val="20"/>
              </w:rPr>
            </w:pPr>
            <w:r w:rsidRPr="009C3DBD">
              <w:rPr>
                <w:rFonts w:ascii="Arial" w:eastAsiaTheme="minorHAnsi" w:hAnsi="Arial" w:cs="Arial"/>
                <w:b w:val="0"/>
                <w:sz w:val="20"/>
                <w:szCs w:val="20"/>
              </w:rPr>
              <w:t>Задачи</w:t>
            </w:r>
          </w:p>
        </w:tc>
        <w:tc>
          <w:tcPr>
            <w:tcW w:w="1041" w:type="pct"/>
          </w:tcPr>
          <w:p w14:paraId="6CF93685" w14:textId="77777777" w:rsidR="00B82D5E" w:rsidRPr="009C3DBD" w:rsidRDefault="00B82D5E" w:rsidP="00B82D5E">
            <w:pPr>
              <w:pStyle w:val="afffb"/>
              <w:spacing w:before="20" w:after="20"/>
              <w:rPr>
                <w:rFonts w:ascii="Arial" w:eastAsiaTheme="minorHAnsi" w:hAnsi="Arial" w:cs="Arial"/>
                <w:b w:val="0"/>
                <w:bCs w:val="0"/>
                <w:sz w:val="20"/>
                <w:szCs w:val="20"/>
              </w:rPr>
            </w:pPr>
            <w:r w:rsidRPr="009C3DBD">
              <w:rPr>
                <w:rFonts w:ascii="Arial" w:eastAsiaTheme="minorHAnsi" w:hAnsi="Arial" w:cs="Arial"/>
                <w:b w:val="0"/>
                <w:sz w:val="20"/>
                <w:szCs w:val="20"/>
              </w:rPr>
              <w:t>Требования к данным</w:t>
            </w:r>
          </w:p>
        </w:tc>
      </w:tr>
      <w:tr w:rsidR="00B82D5E" w:rsidRPr="009C3DBD" w14:paraId="5ECB4C0E" w14:textId="77777777" w:rsidTr="00B82D5E">
        <w:trPr>
          <w:trHeight w:val="20"/>
        </w:trPr>
        <w:tc>
          <w:tcPr>
            <w:tcW w:w="427" w:type="pct"/>
            <w:vMerge w:val="restart"/>
          </w:tcPr>
          <w:p w14:paraId="2B6B5050"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Разливы в лагунах или на море</w:t>
            </w:r>
          </w:p>
        </w:tc>
        <w:tc>
          <w:tcPr>
            <w:tcW w:w="430" w:type="pct"/>
            <w:vMerge w:val="restart"/>
          </w:tcPr>
          <w:p w14:paraId="4EF4D657"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Наблюдение за пятном разлива и регистрация изменений</w:t>
            </w:r>
          </w:p>
        </w:tc>
        <w:tc>
          <w:tcPr>
            <w:tcW w:w="1528" w:type="pct"/>
            <w:vMerge w:val="restart"/>
          </w:tcPr>
          <w:p w14:paraId="21CFBA2C"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Позволяет планировать ликвидационные мероприятия</w:t>
            </w:r>
          </w:p>
          <w:p w14:paraId="3925F969"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Помогает определить временные и иные ограничения для наращивания ликвидационных мероприятий (например, погодные условия, доступ в данный район, тип биотопа и т.д.)</w:t>
            </w:r>
          </w:p>
          <w:p w14:paraId="00DDF94E"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Дает информацию о размере, типе, местонахождении и траектории движения пятна разлива для определения возможности воздействия на чувствительные зоны</w:t>
            </w:r>
          </w:p>
          <w:p w14:paraId="5EB1D5BD"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Позволяет определить участки для мониторинга, а также методы отбора проб и проведения аналитическихисследований</w:t>
            </w:r>
          </w:p>
        </w:tc>
        <w:tc>
          <w:tcPr>
            <w:tcW w:w="1574" w:type="pct"/>
            <w:vMerge w:val="restart"/>
          </w:tcPr>
          <w:p w14:paraId="67619A89"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масштабов и характера разлива.</w:t>
            </w:r>
          </w:p>
          <w:p w14:paraId="26726E23"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Отслеживание перемещения пятна разлива.</w:t>
            </w:r>
          </w:p>
          <w:p w14:paraId="0EF7EB91"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зон/ресурсов, которые могут подвергнуться потенциальному воздействию.</w:t>
            </w:r>
          </w:p>
          <w:p w14:paraId="5814CBA7"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состояние моря и др. ограничения.</w:t>
            </w:r>
          </w:p>
          <w:p w14:paraId="30D5A56D"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Планирование ликвидационных мероприятий.</w:t>
            </w:r>
          </w:p>
          <w:p w14:paraId="0F3825AF"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Планирование масштабов мониторинга/оценки.</w:t>
            </w:r>
          </w:p>
          <w:p w14:paraId="780A714E"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Документальное оформление ликвидационных мероприятий (в целях возмещения затрат).</w:t>
            </w:r>
          </w:p>
        </w:tc>
        <w:tc>
          <w:tcPr>
            <w:tcW w:w="1041" w:type="pct"/>
          </w:tcPr>
          <w:p w14:paraId="43A9A928"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Оценка состояния моря.</w:t>
            </w:r>
          </w:p>
        </w:tc>
      </w:tr>
      <w:tr w:rsidR="00B82D5E" w:rsidRPr="009C3DBD" w14:paraId="61C754CB" w14:textId="77777777" w:rsidTr="00B82D5E">
        <w:trPr>
          <w:trHeight w:val="20"/>
        </w:trPr>
        <w:tc>
          <w:tcPr>
            <w:tcW w:w="427" w:type="pct"/>
            <w:vMerge/>
          </w:tcPr>
          <w:p w14:paraId="38319DD6"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6280F208"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07D20E34"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20778695"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2472C39E"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Местонахождение пятна разлива.</w:t>
            </w:r>
          </w:p>
        </w:tc>
      </w:tr>
      <w:tr w:rsidR="00B82D5E" w:rsidRPr="009C3DBD" w14:paraId="325738BE" w14:textId="77777777" w:rsidTr="00B82D5E">
        <w:trPr>
          <w:trHeight w:val="20"/>
        </w:trPr>
        <w:tc>
          <w:tcPr>
            <w:tcW w:w="427" w:type="pct"/>
            <w:vMerge/>
          </w:tcPr>
          <w:p w14:paraId="370CEC21"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05CB758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6969413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05F8C902"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34441144"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Характеристика пятна разлива.</w:t>
            </w:r>
          </w:p>
        </w:tc>
      </w:tr>
      <w:tr w:rsidR="00B82D5E" w:rsidRPr="009C3DBD" w14:paraId="43FE473D" w14:textId="77777777" w:rsidTr="00B82D5E">
        <w:trPr>
          <w:trHeight w:val="20"/>
        </w:trPr>
        <w:tc>
          <w:tcPr>
            <w:tcW w:w="427" w:type="pct"/>
            <w:vMerge/>
          </w:tcPr>
          <w:p w14:paraId="57289F19"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4C6C664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759BEC8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79CF0A14"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16C2A345"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Данные аваианаблюдения</w:t>
            </w:r>
          </w:p>
        </w:tc>
      </w:tr>
      <w:tr w:rsidR="00B82D5E" w:rsidRPr="009C3DBD" w14:paraId="40486A8F" w14:textId="77777777" w:rsidTr="00B82D5E">
        <w:trPr>
          <w:trHeight w:val="20"/>
        </w:trPr>
        <w:tc>
          <w:tcPr>
            <w:tcW w:w="427" w:type="pct"/>
            <w:vMerge/>
          </w:tcPr>
          <w:p w14:paraId="0CFFB958"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497611B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5191EAB9"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65E6AE38"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5DB69394"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 xml:space="preserve">Отслеживание координат .по </w:t>
            </w:r>
            <w:r w:rsidRPr="009C3DBD">
              <w:rPr>
                <w:rFonts w:eastAsiaTheme="minorHAnsi"/>
                <w:bCs/>
                <w:sz w:val="20"/>
                <w:szCs w:val="20"/>
                <w:lang w:val="en-US"/>
              </w:rPr>
              <w:t>GPS</w:t>
            </w:r>
            <w:r w:rsidRPr="009C3DBD">
              <w:rPr>
                <w:rFonts w:eastAsiaTheme="minorHAnsi"/>
                <w:bCs/>
                <w:sz w:val="20"/>
                <w:szCs w:val="20"/>
              </w:rPr>
              <w:t>.</w:t>
            </w:r>
          </w:p>
        </w:tc>
      </w:tr>
      <w:tr w:rsidR="00B82D5E" w:rsidRPr="009C3DBD" w14:paraId="50EA3D0B" w14:textId="77777777" w:rsidTr="00B82D5E">
        <w:trPr>
          <w:trHeight w:val="20"/>
        </w:trPr>
        <w:tc>
          <w:tcPr>
            <w:tcW w:w="427" w:type="pct"/>
            <w:vMerge/>
          </w:tcPr>
          <w:p w14:paraId="352CC8F7"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12267D7B"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69A891AD"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02E98A52"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546C118D"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Прогнозирование траектории движения пятна с по-мощью ручных расчетов или моделирования.</w:t>
            </w:r>
          </w:p>
        </w:tc>
      </w:tr>
      <w:tr w:rsidR="00B82D5E" w:rsidRPr="009C3DBD" w14:paraId="54E81913" w14:textId="77777777" w:rsidTr="00B82D5E">
        <w:trPr>
          <w:trHeight w:val="20"/>
        </w:trPr>
        <w:tc>
          <w:tcPr>
            <w:tcW w:w="427" w:type="pct"/>
            <w:vMerge/>
          </w:tcPr>
          <w:p w14:paraId="4534B247"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11A81B1F"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7925391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240D3155"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292A400E"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Карты и базы данных ресурсов в ГИС.</w:t>
            </w:r>
          </w:p>
        </w:tc>
      </w:tr>
      <w:tr w:rsidR="00B82D5E" w:rsidRPr="009C3DBD" w14:paraId="346BBE61" w14:textId="77777777" w:rsidTr="00B82D5E">
        <w:trPr>
          <w:trHeight w:val="20"/>
        </w:trPr>
        <w:tc>
          <w:tcPr>
            <w:tcW w:w="427" w:type="pct"/>
            <w:vMerge/>
          </w:tcPr>
          <w:p w14:paraId="6716CC6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val="restart"/>
          </w:tcPr>
          <w:p w14:paraId="70ABCDAD"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Выявление источника утечки нефти</w:t>
            </w:r>
          </w:p>
        </w:tc>
        <w:tc>
          <w:tcPr>
            <w:tcW w:w="1528" w:type="pct"/>
            <w:vMerge w:val="restart"/>
          </w:tcPr>
          <w:p w14:paraId="09FE4C47"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Обследование источника обычно позволяет выявить тип и объемы разлившихся углеводородов.</w:t>
            </w:r>
          </w:p>
        </w:tc>
        <w:tc>
          <w:tcPr>
            <w:tcW w:w="1574" w:type="pct"/>
            <w:vMerge w:val="restart"/>
          </w:tcPr>
          <w:p w14:paraId="7BC0FEF4"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Подтверждение информации об источнике разлива.</w:t>
            </w:r>
          </w:p>
          <w:p w14:paraId="3601DB90"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химических характеристик нефти по стандартным методикам.</w:t>
            </w:r>
          </w:p>
          <w:p w14:paraId="00510626"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возможных изменений состояния разлившихся углеводородов.</w:t>
            </w:r>
          </w:p>
        </w:tc>
        <w:tc>
          <w:tcPr>
            <w:tcW w:w="1041" w:type="pct"/>
          </w:tcPr>
          <w:p w14:paraId="3F658352"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Отбор проб из источника.</w:t>
            </w:r>
          </w:p>
        </w:tc>
      </w:tr>
      <w:tr w:rsidR="00B82D5E" w:rsidRPr="009C3DBD" w14:paraId="46EC9B82" w14:textId="77777777" w:rsidTr="00B82D5E">
        <w:trPr>
          <w:trHeight w:val="20"/>
        </w:trPr>
        <w:tc>
          <w:tcPr>
            <w:tcW w:w="427" w:type="pct"/>
            <w:vMerge/>
          </w:tcPr>
          <w:p w14:paraId="24734C15"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763A87F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3E7FBDE4"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45A4AAA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59344FF7"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Отбор проб из пятна.</w:t>
            </w:r>
          </w:p>
        </w:tc>
      </w:tr>
      <w:tr w:rsidR="00B82D5E" w:rsidRPr="009C3DBD" w14:paraId="77656CFF" w14:textId="77777777" w:rsidTr="00B82D5E">
        <w:trPr>
          <w:trHeight w:val="20"/>
        </w:trPr>
        <w:tc>
          <w:tcPr>
            <w:tcW w:w="427" w:type="pct"/>
            <w:vMerge/>
          </w:tcPr>
          <w:p w14:paraId="7E16AFD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47643D8B"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6B99DC21"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089EC7A4"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4E5D968D"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Отбор проб из толщи воды.</w:t>
            </w:r>
          </w:p>
        </w:tc>
      </w:tr>
      <w:tr w:rsidR="00B82D5E" w:rsidRPr="009C3DBD" w14:paraId="0AFCD950" w14:textId="77777777" w:rsidTr="00B82D5E">
        <w:trPr>
          <w:trHeight w:val="20"/>
        </w:trPr>
        <w:tc>
          <w:tcPr>
            <w:tcW w:w="427" w:type="pct"/>
            <w:vMerge/>
          </w:tcPr>
          <w:p w14:paraId="0913614F"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4788D21D"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66F1882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5B008C3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3F110515"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Выявление наличия нефти в воде.</w:t>
            </w:r>
          </w:p>
        </w:tc>
      </w:tr>
      <w:tr w:rsidR="00B82D5E" w:rsidRPr="009C3DBD" w14:paraId="51CD7631" w14:textId="77777777" w:rsidTr="00B82D5E">
        <w:trPr>
          <w:trHeight w:val="20"/>
        </w:trPr>
        <w:tc>
          <w:tcPr>
            <w:tcW w:w="427" w:type="pct"/>
            <w:vMerge/>
          </w:tcPr>
          <w:p w14:paraId="21298E02"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5239A231"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081005E0"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69BE0E35"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3B33EB0F"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Биологические пробы.</w:t>
            </w:r>
          </w:p>
        </w:tc>
      </w:tr>
      <w:tr w:rsidR="00B82D5E" w:rsidRPr="009C3DBD" w14:paraId="1ACCE34D" w14:textId="77777777" w:rsidTr="00B82D5E">
        <w:trPr>
          <w:trHeight w:val="20"/>
        </w:trPr>
        <w:tc>
          <w:tcPr>
            <w:tcW w:w="427" w:type="pct"/>
            <w:vMerge/>
          </w:tcPr>
          <w:p w14:paraId="523C042D"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63790C09"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35CF9F5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7921BAC7"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1E075822"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Пробы почвы и донных отложений.</w:t>
            </w:r>
          </w:p>
        </w:tc>
      </w:tr>
      <w:tr w:rsidR="00B82D5E" w:rsidRPr="009C3DBD" w14:paraId="441DA8D2" w14:textId="77777777" w:rsidTr="00B82D5E">
        <w:trPr>
          <w:trHeight w:val="20"/>
        </w:trPr>
        <w:tc>
          <w:tcPr>
            <w:tcW w:w="427" w:type="pct"/>
            <w:vMerge/>
          </w:tcPr>
          <w:p w14:paraId="4138B75F"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37DF8C68"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161A43E8"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08ABD1C2"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429AB4FA"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Химический анализ.</w:t>
            </w:r>
          </w:p>
        </w:tc>
      </w:tr>
      <w:tr w:rsidR="00B82D5E" w:rsidRPr="009C3DBD" w14:paraId="60F5E02E" w14:textId="77777777" w:rsidTr="00B82D5E">
        <w:trPr>
          <w:trHeight w:val="20"/>
        </w:trPr>
        <w:tc>
          <w:tcPr>
            <w:tcW w:w="427" w:type="pct"/>
            <w:vMerge/>
          </w:tcPr>
          <w:p w14:paraId="40E25D80"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val="restart"/>
          </w:tcPr>
          <w:p w14:paraId="4729CFD7"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Характеристики нефти</w:t>
            </w:r>
          </w:p>
        </w:tc>
        <w:tc>
          <w:tcPr>
            <w:tcW w:w="1528" w:type="pct"/>
            <w:vMerge w:val="restart"/>
          </w:tcPr>
          <w:p w14:paraId="2A174ADE"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См. также предыдущий пункт.</w:t>
            </w:r>
          </w:p>
          <w:p w14:paraId="5A9FDF5E"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Документальное подтверждение</w:t>
            </w:r>
            <w:r w:rsidRPr="009C3DBD">
              <w:rPr>
                <w:rFonts w:eastAsiaTheme="minorHAnsi"/>
                <w:bCs/>
                <w:sz w:val="20"/>
                <w:szCs w:val="20"/>
              </w:rPr>
              <w:br/>
              <w:t>выветривания нефти.</w:t>
            </w:r>
          </w:p>
        </w:tc>
        <w:tc>
          <w:tcPr>
            <w:tcW w:w="1574" w:type="pct"/>
            <w:vMerge w:val="restart"/>
          </w:tcPr>
          <w:p w14:paraId="4249063F" w14:textId="77777777" w:rsidR="00B82D5E" w:rsidRPr="009C3DBD" w:rsidRDefault="00B82D5E" w:rsidP="00B82D5E">
            <w:pPr>
              <w:keepLines/>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физических параметров нефти для:</w:t>
            </w:r>
          </w:p>
          <w:p w14:paraId="06816459" w14:textId="77777777" w:rsidR="00B82D5E" w:rsidRPr="009C3DBD" w:rsidRDefault="00B82D5E" w:rsidP="00B82D5E">
            <w:pPr>
              <w:keepLines/>
              <w:autoSpaceDE w:val="0"/>
              <w:autoSpaceDN w:val="0"/>
              <w:adjustRightInd w:val="0"/>
              <w:spacing w:before="20" w:after="20"/>
              <w:ind w:left="620" w:hanging="284"/>
              <w:rPr>
                <w:rFonts w:eastAsiaTheme="minorHAnsi"/>
                <w:bCs/>
                <w:sz w:val="20"/>
                <w:szCs w:val="20"/>
              </w:rPr>
            </w:pPr>
            <w:r w:rsidRPr="009C3DBD">
              <w:rPr>
                <w:rFonts w:eastAsiaTheme="minorHAnsi"/>
                <w:bCs/>
                <w:sz w:val="20"/>
                <w:szCs w:val="20"/>
              </w:rPr>
              <w:t>-</w:t>
            </w:r>
            <w:r w:rsidRPr="009C3DBD">
              <w:rPr>
                <w:rFonts w:eastAsiaTheme="minorHAnsi"/>
                <w:bCs/>
                <w:sz w:val="20"/>
                <w:szCs w:val="20"/>
              </w:rPr>
              <w:tab/>
              <w:t>более эффективного прогнозирования изменений свойств,</w:t>
            </w:r>
          </w:p>
          <w:p w14:paraId="2CF36C6C" w14:textId="77777777" w:rsidR="00B82D5E" w:rsidRPr="009C3DBD" w:rsidRDefault="00B82D5E" w:rsidP="00B82D5E">
            <w:pPr>
              <w:keepLines/>
              <w:autoSpaceDE w:val="0"/>
              <w:autoSpaceDN w:val="0"/>
              <w:adjustRightInd w:val="0"/>
              <w:spacing w:before="20" w:after="20"/>
              <w:ind w:left="620" w:hanging="284"/>
              <w:rPr>
                <w:rFonts w:eastAsiaTheme="minorHAnsi"/>
                <w:bCs/>
                <w:sz w:val="20"/>
                <w:szCs w:val="20"/>
              </w:rPr>
            </w:pPr>
            <w:r w:rsidRPr="009C3DBD">
              <w:rPr>
                <w:rFonts w:eastAsiaTheme="minorHAnsi"/>
                <w:bCs/>
                <w:sz w:val="20"/>
                <w:szCs w:val="20"/>
              </w:rPr>
              <w:t>-</w:t>
            </w:r>
            <w:r w:rsidRPr="009C3DBD">
              <w:rPr>
                <w:rFonts w:eastAsiaTheme="minorHAnsi"/>
                <w:bCs/>
                <w:sz w:val="20"/>
                <w:szCs w:val="20"/>
              </w:rPr>
              <w:tab/>
              <w:t>прогнозирования эффективности применения методов реагирования,</w:t>
            </w:r>
          </w:p>
          <w:p w14:paraId="119326A8" w14:textId="77777777" w:rsidR="00B82D5E" w:rsidRPr="009C3DBD" w:rsidRDefault="00B82D5E" w:rsidP="00B82D5E">
            <w:pPr>
              <w:keepLines/>
              <w:autoSpaceDE w:val="0"/>
              <w:autoSpaceDN w:val="0"/>
              <w:adjustRightInd w:val="0"/>
              <w:spacing w:before="20" w:after="20"/>
              <w:ind w:left="620" w:hanging="284"/>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определения степени выветривания.</w:t>
            </w:r>
          </w:p>
        </w:tc>
        <w:tc>
          <w:tcPr>
            <w:tcW w:w="1041" w:type="pct"/>
          </w:tcPr>
          <w:p w14:paraId="553EB014" w14:textId="77777777" w:rsidR="00B82D5E" w:rsidRPr="009C3DBD" w:rsidRDefault="00B82D5E" w:rsidP="00B82D5E">
            <w:pPr>
              <w:keepLines/>
              <w:autoSpaceDE w:val="0"/>
              <w:autoSpaceDN w:val="0"/>
              <w:adjustRightInd w:val="0"/>
              <w:spacing w:before="20" w:after="20"/>
              <w:rPr>
                <w:rFonts w:eastAsiaTheme="minorHAnsi"/>
                <w:bCs/>
                <w:sz w:val="20"/>
                <w:szCs w:val="20"/>
              </w:rPr>
            </w:pPr>
            <w:r w:rsidRPr="009C3DBD">
              <w:rPr>
                <w:rFonts w:eastAsiaTheme="minorHAnsi"/>
                <w:bCs/>
                <w:sz w:val="20"/>
                <w:szCs w:val="20"/>
              </w:rPr>
              <w:t>Химический анализ.</w:t>
            </w:r>
          </w:p>
        </w:tc>
      </w:tr>
      <w:tr w:rsidR="00B82D5E" w:rsidRPr="009C3DBD" w14:paraId="6B37CB74" w14:textId="77777777" w:rsidTr="00B82D5E">
        <w:trPr>
          <w:trHeight w:val="20"/>
        </w:trPr>
        <w:tc>
          <w:tcPr>
            <w:tcW w:w="427" w:type="pct"/>
            <w:vMerge/>
          </w:tcPr>
          <w:p w14:paraId="53A63AA6"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2B24C866"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3D28BF94"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5F4A7864" w14:textId="77777777" w:rsidR="00B82D5E" w:rsidRPr="009C3DBD" w:rsidRDefault="00B82D5E" w:rsidP="00B82D5E">
            <w:pPr>
              <w:keepLines/>
              <w:autoSpaceDE w:val="0"/>
              <w:autoSpaceDN w:val="0"/>
              <w:adjustRightInd w:val="0"/>
              <w:spacing w:before="20" w:after="20"/>
              <w:rPr>
                <w:rFonts w:eastAsiaTheme="minorHAnsi"/>
                <w:bCs/>
                <w:sz w:val="20"/>
                <w:szCs w:val="20"/>
              </w:rPr>
            </w:pPr>
          </w:p>
        </w:tc>
        <w:tc>
          <w:tcPr>
            <w:tcW w:w="1041" w:type="pct"/>
          </w:tcPr>
          <w:p w14:paraId="46F9762F" w14:textId="77777777" w:rsidR="00B82D5E" w:rsidRPr="009C3DBD" w:rsidRDefault="00B82D5E" w:rsidP="00B82D5E">
            <w:pPr>
              <w:keepLines/>
              <w:autoSpaceDE w:val="0"/>
              <w:autoSpaceDN w:val="0"/>
              <w:adjustRightInd w:val="0"/>
              <w:spacing w:before="20" w:after="20"/>
              <w:rPr>
                <w:rFonts w:eastAsiaTheme="minorHAnsi"/>
                <w:bCs/>
                <w:sz w:val="20"/>
                <w:szCs w:val="20"/>
              </w:rPr>
            </w:pPr>
            <w:r w:rsidRPr="009C3DBD">
              <w:rPr>
                <w:rFonts w:eastAsiaTheme="minorHAnsi"/>
                <w:bCs/>
                <w:sz w:val="20"/>
                <w:szCs w:val="20"/>
              </w:rPr>
              <w:t>Физические свойства нефти.</w:t>
            </w:r>
          </w:p>
        </w:tc>
      </w:tr>
      <w:tr w:rsidR="00B82D5E" w:rsidRPr="009C3DBD" w14:paraId="7D72C2B4" w14:textId="77777777" w:rsidTr="00B82D5E">
        <w:trPr>
          <w:trHeight w:val="20"/>
        </w:trPr>
        <w:tc>
          <w:tcPr>
            <w:tcW w:w="427" w:type="pct"/>
            <w:vMerge/>
          </w:tcPr>
          <w:p w14:paraId="56850DEF"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4974802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1564914A"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4E267DCD" w14:textId="77777777" w:rsidR="00B82D5E" w:rsidRPr="009C3DBD" w:rsidRDefault="00B82D5E" w:rsidP="00B82D5E">
            <w:pPr>
              <w:keepLines/>
              <w:autoSpaceDE w:val="0"/>
              <w:autoSpaceDN w:val="0"/>
              <w:adjustRightInd w:val="0"/>
              <w:spacing w:before="20" w:after="20"/>
              <w:rPr>
                <w:rFonts w:eastAsiaTheme="minorHAnsi"/>
                <w:bCs/>
                <w:sz w:val="20"/>
                <w:szCs w:val="20"/>
              </w:rPr>
            </w:pPr>
          </w:p>
        </w:tc>
        <w:tc>
          <w:tcPr>
            <w:tcW w:w="1041" w:type="pct"/>
          </w:tcPr>
          <w:p w14:paraId="35B50AF9" w14:textId="77777777" w:rsidR="00B82D5E" w:rsidRPr="009C3DBD" w:rsidRDefault="00B82D5E" w:rsidP="00B82D5E">
            <w:pPr>
              <w:keepLines/>
              <w:autoSpaceDE w:val="0"/>
              <w:autoSpaceDN w:val="0"/>
              <w:adjustRightInd w:val="0"/>
              <w:spacing w:before="20" w:after="20"/>
              <w:rPr>
                <w:rFonts w:eastAsiaTheme="minorHAnsi"/>
                <w:bCs/>
                <w:sz w:val="20"/>
                <w:szCs w:val="20"/>
              </w:rPr>
            </w:pPr>
            <w:r w:rsidRPr="009C3DBD">
              <w:rPr>
                <w:rFonts w:eastAsiaTheme="minorHAnsi"/>
                <w:bCs/>
                <w:sz w:val="20"/>
                <w:szCs w:val="20"/>
              </w:rPr>
              <w:t>Пробы из пятен или пленок.</w:t>
            </w:r>
          </w:p>
        </w:tc>
      </w:tr>
      <w:tr w:rsidR="00B82D5E" w:rsidRPr="009C3DBD" w14:paraId="686456A2" w14:textId="77777777" w:rsidTr="00B82D5E">
        <w:trPr>
          <w:trHeight w:val="20"/>
        </w:trPr>
        <w:tc>
          <w:tcPr>
            <w:tcW w:w="427" w:type="pct"/>
            <w:vMerge/>
          </w:tcPr>
          <w:p w14:paraId="36A461D6"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5B4A1EB0"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45883EDF"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16E0D14C" w14:textId="77777777" w:rsidR="00B82D5E" w:rsidRPr="009C3DBD" w:rsidRDefault="00B82D5E" w:rsidP="00B82D5E">
            <w:pPr>
              <w:keepLines/>
              <w:autoSpaceDE w:val="0"/>
              <w:autoSpaceDN w:val="0"/>
              <w:adjustRightInd w:val="0"/>
              <w:spacing w:before="20" w:after="20"/>
              <w:rPr>
                <w:rFonts w:eastAsiaTheme="minorHAnsi"/>
                <w:bCs/>
                <w:sz w:val="20"/>
                <w:szCs w:val="20"/>
              </w:rPr>
            </w:pPr>
          </w:p>
        </w:tc>
        <w:tc>
          <w:tcPr>
            <w:tcW w:w="1041" w:type="pct"/>
          </w:tcPr>
          <w:p w14:paraId="49CA13BF" w14:textId="77777777" w:rsidR="00B82D5E" w:rsidRPr="009C3DBD" w:rsidRDefault="00B82D5E" w:rsidP="00B82D5E">
            <w:pPr>
              <w:keepLines/>
              <w:autoSpaceDE w:val="0"/>
              <w:autoSpaceDN w:val="0"/>
              <w:adjustRightInd w:val="0"/>
              <w:spacing w:before="20" w:after="20"/>
              <w:rPr>
                <w:rFonts w:eastAsiaTheme="minorHAnsi"/>
                <w:bCs/>
                <w:sz w:val="20"/>
                <w:szCs w:val="20"/>
              </w:rPr>
            </w:pPr>
            <w:r w:rsidRPr="009C3DBD">
              <w:rPr>
                <w:rFonts w:eastAsiaTheme="minorHAnsi"/>
                <w:bCs/>
                <w:sz w:val="20"/>
                <w:szCs w:val="20"/>
              </w:rPr>
              <w:t>Контроль отбора и анализа проб.</w:t>
            </w:r>
          </w:p>
        </w:tc>
      </w:tr>
      <w:tr w:rsidR="00B82D5E" w:rsidRPr="009C3DBD" w14:paraId="7939A3F3" w14:textId="77777777" w:rsidTr="00B82D5E">
        <w:trPr>
          <w:trHeight w:val="20"/>
        </w:trPr>
        <w:tc>
          <w:tcPr>
            <w:tcW w:w="427" w:type="pct"/>
            <w:vMerge w:val="restart"/>
          </w:tcPr>
          <w:p w14:paraId="6C5C734B"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Воздействие на чувствитель</w:t>
            </w:r>
            <w:r w:rsidRPr="009C3DBD">
              <w:rPr>
                <w:rFonts w:eastAsiaTheme="minorHAnsi"/>
                <w:bCs/>
                <w:sz w:val="20"/>
                <w:szCs w:val="20"/>
              </w:rPr>
              <w:lastRenderedPageBreak/>
              <w:t>ные морские ресурсы</w:t>
            </w:r>
          </w:p>
        </w:tc>
        <w:tc>
          <w:tcPr>
            <w:tcW w:w="430" w:type="pct"/>
            <w:vMerge w:val="restart"/>
          </w:tcPr>
          <w:p w14:paraId="31BFFA69" w14:textId="77777777" w:rsidR="00B82D5E" w:rsidRPr="009C3DBD" w:rsidRDefault="00B82D5E" w:rsidP="00B82D5E">
            <w:pPr>
              <w:pageBreakBefore/>
              <w:autoSpaceDE w:val="0"/>
              <w:autoSpaceDN w:val="0"/>
              <w:adjustRightInd w:val="0"/>
              <w:spacing w:before="20" w:after="20"/>
              <w:rPr>
                <w:rFonts w:eastAsiaTheme="minorHAnsi"/>
                <w:bCs/>
                <w:sz w:val="20"/>
                <w:szCs w:val="20"/>
              </w:rPr>
            </w:pPr>
            <w:r w:rsidRPr="009C3DBD">
              <w:rPr>
                <w:rFonts w:eastAsiaTheme="minorHAnsi"/>
                <w:bCs/>
                <w:sz w:val="20"/>
                <w:szCs w:val="20"/>
              </w:rPr>
              <w:lastRenderedPageBreak/>
              <w:t xml:space="preserve">Выявление чувствительных зон, </w:t>
            </w:r>
            <w:r w:rsidRPr="009C3DBD">
              <w:rPr>
                <w:rFonts w:eastAsiaTheme="minorHAnsi"/>
                <w:bCs/>
                <w:sz w:val="20"/>
                <w:szCs w:val="20"/>
              </w:rPr>
              <w:lastRenderedPageBreak/>
              <w:t>которые могут или подверглись воздействию</w:t>
            </w:r>
          </w:p>
        </w:tc>
        <w:tc>
          <w:tcPr>
            <w:tcW w:w="1528" w:type="pct"/>
            <w:vMerge w:val="restart"/>
          </w:tcPr>
          <w:p w14:paraId="2CF652DB"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lastRenderedPageBreak/>
              <w:t>•</w:t>
            </w:r>
            <w:r w:rsidRPr="009C3DBD">
              <w:rPr>
                <w:rFonts w:eastAsiaTheme="minorHAnsi"/>
                <w:bCs/>
                <w:sz w:val="20"/>
                <w:szCs w:val="20"/>
              </w:rPr>
              <w:tab/>
              <w:t>Выявление таких зон необходимо для оценки потенциального воздействия и его последствий.</w:t>
            </w:r>
          </w:p>
          <w:p w14:paraId="00D564B1"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lastRenderedPageBreak/>
              <w:t>•</w:t>
            </w:r>
            <w:r w:rsidRPr="009C3DBD">
              <w:rPr>
                <w:rFonts w:eastAsiaTheme="minorHAnsi"/>
                <w:bCs/>
                <w:sz w:val="20"/>
                <w:szCs w:val="20"/>
              </w:rPr>
              <w:tab/>
              <w:t>Характер потенциального воздействия на чувствительные зоны определяет приоритеты мер по защите, ликвидации или очистке.</w:t>
            </w:r>
          </w:p>
        </w:tc>
        <w:tc>
          <w:tcPr>
            <w:tcW w:w="1574" w:type="pct"/>
            <w:vMerge w:val="restart"/>
          </w:tcPr>
          <w:p w14:paraId="15849892"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lastRenderedPageBreak/>
              <w:t>•</w:t>
            </w:r>
            <w:r w:rsidRPr="009C3DBD">
              <w:rPr>
                <w:rFonts w:eastAsiaTheme="minorHAnsi"/>
                <w:bCs/>
                <w:sz w:val="20"/>
                <w:szCs w:val="20"/>
              </w:rPr>
              <w:tab/>
              <w:t>Выявление чувствительных зон (геоморфология, биотопы и т.д.).</w:t>
            </w:r>
          </w:p>
          <w:p w14:paraId="1ADDCA58"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lastRenderedPageBreak/>
              <w:t>•</w:t>
            </w:r>
            <w:r w:rsidRPr="009C3DBD">
              <w:rPr>
                <w:rFonts w:eastAsiaTheme="minorHAnsi"/>
                <w:bCs/>
                <w:sz w:val="20"/>
                <w:szCs w:val="20"/>
              </w:rPr>
              <w:tab/>
              <w:t>Определение приоритетов защиты или очистки.</w:t>
            </w:r>
          </w:p>
          <w:p w14:paraId="49A864E0"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условий МТО (ограничения по доступности, базы развертывания и т.д.).</w:t>
            </w:r>
          </w:p>
          <w:p w14:paraId="5C32D1D5"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Использование указанных выше данных для определения стратегий реагирования на основе оценки общей экологической выгоды.</w:t>
            </w:r>
          </w:p>
        </w:tc>
        <w:tc>
          <w:tcPr>
            <w:tcW w:w="1041" w:type="pct"/>
          </w:tcPr>
          <w:p w14:paraId="24A8C27B"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lastRenderedPageBreak/>
              <w:t>Карты и базы данных ресурсов в ГИС.</w:t>
            </w:r>
          </w:p>
        </w:tc>
      </w:tr>
      <w:tr w:rsidR="00B82D5E" w:rsidRPr="009C3DBD" w14:paraId="2C51570D" w14:textId="77777777" w:rsidTr="00B82D5E">
        <w:trPr>
          <w:trHeight w:val="20"/>
        </w:trPr>
        <w:tc>
          <w:tcPr>
            <w:tcW w:w="427" w:type="pct"/>
            <w:vMerge/>
          </w:tcPr>
          <w:p w14:paraId="3353951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288C72D9"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2F1EA53B"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45B59D54"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636171A3"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Аэровидеосъемка.</w:t>
            </w:r>
          </w:p>
        </w:tc>
      </w:tr>
      <w:tr w:rsidR="00B82D5E" w:rsidRPr="009C3DBD" w14:paraId="2293A3CB" w14:textId="77777777" w:rsidTr="00B82D5E">
        <w:trPr>
          <w:trHeight w:val="20"/>
        </w:trPr>
        <w:tc>
          <w:tcPr>
            <w:tcW w:w="427" w:type="pct"/>
            <w:vMerge/>
          </w:tcPr>
          <w:p w14:paraId="47856996"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64306D7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30E557F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696D36E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1DDF823A"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Экспертная оценка.</w:t>
            </w:r>
          </w:p>
        </w:tc>
      </w:tr>
      <w:tr w:rsidR="00B82D5E" w:rsidRPr="009C3DBD" w14:paraId="23CECDD0" w14:textId="77777777" w:rsidTr="00B82D5E">
        <w:trPr>
          <w:trHeight w:val="20"/>
        </w:trPr>
        <w:tc>
          <w:tcPr>
            <w:tcW w:w="427" w:type="pct"/>
            <w:vMerge/>
          </w:tcPr>
          <w:p w14:paraId="14FF697B"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val="restart"/>
          </w:tcPr>
          <w:p w14:paraId="257E5925"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Качество воды</w:t>
            </w:r>
          </w:p>
        </w:tc>
        <w:tc>
          <w:tcPr>
            <w:tcW w:w="1528" w:type="pct"/>
            <w:vMerge w:val="restart"/>
          </w:tcPr>
          <w:p w14:paraId="7B2EA286"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экологически значимых составляющих нефти.</w:t>
            </w:r>
          </w:p>
          <w:p w14:paraId="471DF6D3"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Представление в режиме реального времени информации об аварийных работах, например, об использовании диспергентов.</w:t>
            </w:r>
          </w:p>
          <w:p w14:paraId="6392D823"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слабых загрязнителей оценка безопасности водопользования, например, купания, сбора морепродуктов.</w:t>
            </w:r>
          </w:p>
        </w:tc>
        <w:tc>
          <w:tcPr>
            <w:tcW w:w="1574" w:type="pct"/>
            <w:vMerge w:val="restart"/>
          </w:tcPr>
          <w:p w14:paraId="137AAE9A"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исходного уровня качества воды до разлива.</w:t>
            </w:r>
          </w:p>
          <w:p w14:paraId="64891565"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Мониторинг возможных последствий использования диспергентов или промывки береговой линии.</w:t>
            </w:r>
          </w:p>
          <w:p w14:paraId="7A06C085"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Оценка содержания слабых загрязнителей.</w:t>
            </w:r>
          </w:p>
          <w:p w14:paraId="70149FAE"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Оценка биологической экспозиции / бионакопления загрязнителей в биоресурсах, употребляемых в пищу.</w:t>
            </w:r>
          </w:p>
          <w:p w14:paraId="623ECFAB"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Мониторинг воздействия нефти и ликвидационных мероприятий.</w:t>
            </w:r>
          </w:p>
        </w:tc>
        <w:tc>
          <w:tcPr>
            <w:tcW w:w="1041" w:type="pct"/>
          </w:tcPr>
          <w:p w14:paraId="1EB1BDE5"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Отбор проб из толщи воды.</w:t>
            </w:r>
          </w:p>
        </w:tc>
      </w:tr>
      <w:tr w:rsidR="00B82D5E" w:rsidRPr="009C3DBD" w14:paraId="57B9F035" w14:textId="77777777" w:rsidTr="00B82D5E">
        <w:trPr>
          <w:trHeight w:val="20"/>
        </w:trPr>
        <w:tc>
          <w:tcPr>
            <w:tcW w:w="427" w:type="pct"/>
            <w:vMerge/>
          </w:tcPr>
          <w:p w14:paraId="4FBA7350"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3EE69A3B"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2FB79EE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3258CD9B"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13D46F2E"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Повторный периодический отбор проб из толщи воды.</w:t>
            </w:r>
          </w:p>
        </w:tc>
      </w:tr>
      <w:tr w:rsidR="00B82D5E" w:rsidRPr="009C3DBD" w14:paraId="72704A47" w14:textId="77777777" w:rsidTr="00B82D5E">
        <w:trPr>
          <w:trHeight w:val="20"/>
        </w:trPr>
        <w:tc>
          <w:tcPr>
            <w:tcW w:w="427" w:type="pct"/>
            <w:vMerge/>
          </w:tcPr>
          <w:p w14:paraId="1340F97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3EAE5C3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42155120"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46D5FE9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1A95732D"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Мониторинг поведения биологических видов-маркеров</w:t>
            </w:r>
          </w:p>
        </w:tc>
      </w:tr>
      <w:tr w:rsidR="00B82D5E" w:rsidRPr="009C3DBD" w14:paraId="19A673F0" w14:textId="77777777" w:rsidTr="00B82D5E">
        <w:trPr>
          <w:trHeight w:val="20"/>
        </w:trPr>
        <w:tc>
          <w:tcPr>
            <w:tcW w:w="427" w:type="pct"/>
            <w:vMerge/>
          </w:tcPr>
          <w:p w14:paraId="58DE8A31"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6C685224"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79240ED5"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775A06F9"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53CA7990"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Визуальное наблюдение эффективности применения диспергентов.</w:t>
            </w:r>
          </w:p>
        </w:tc>
      </w:tr>
      <w:tr w:rsidR="00B82D5E" w:rsidRPr="009C3DBD" w14:paraId="52BFCE51" w14:textId="77777777" w:rsidTr="00B82D5E">
        <w:trPr>
          <w:trHeight w:val="20"/>
        </w:trPr>
        <w:tc>
          <w:tcPr>
            <w:tcW w:w="427" w:type="pct"/>
            <w:vMerge/>
          </w:tcPr>
          <w:p w14:paraId="21BA83DF"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tcPr>
          <w:p w14:paraId="0B61D902"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Морские организмы, обитающие в толще воды</w:t>
            </w:r>
          </w:p>
        </w:tc>
        <w:tc>
          <w:tcPr>
            <w:tcW w:w="1528" w:type="pct"/>
          </w:tcPr>
          <w:p w14:paraId="43CED0C8"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Биоресурсы (например, рыба, планктон) могут обладать значительной ценностью.</w:t>
            </w:r>
          </w:p>
          <w:p w14:paraId="702C6531"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Ликвидационные мероприятия могут оказать на биоресурсы негативное воздействие.</w:t>
            </w:r>
          </w:p>
        </w:tc>
        <w:tc>
          <w:tcPr>
            <w:tcW w:w="1574" w:type="pct"/>
          </w:tcPr>
          <w:p w14:paraId="7232EF26"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Мониторинг воздействия нефти и ликвидационных мероприятий.</w:t>
            </w:r>
          </w:p>
          <w:p w14:paraId="270D89CE"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Документальное оформление информации о реабилитации после проведения восстановительных мероприятий или после разлива</w:t>
            </w:r>
          </w:p>
        </w:tc>
        <w:tc>
          <w:tcPr>
            <w:tcW w:w="1041" w:type="pct"/>
          </w:tcPr>
          <w:p w14:paraId="4D6C6732"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Различные методы в зависимости от особенностей наблюдаемых видов</w:t>
            </w:r>
          </w:p>
        </w:tc>
      </w:tr>
      <w:tr w:rsidR="00B82D5E" w:rsidRPr="009C3DBD" w14:paraId="183EF31A" w14:textId="77777777" w:rsidTr="00B82D5E">
        <w:trPr>
          <w:trHeight w:val="20"/>
        </w:trPr>
        <w:tc>
          <w:tcPr>
            <w:tcW w:w="427" w:type="pct"/>
            <w:vMerge w:val="restart"/>
          </w:tcPr>
          <w:p w14:paraId="235ADB82"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Воздействие на рыбное хозяйство</w:t>
            </w:r>
          </w:p>
        </w:tc>
        <w:tc>
          <w:tcPr>
            <w:tcW w:w="430" w:type="pct"/>
            <w:vMerge w:val="restart"/>
          </w:tcPr>
          <w:p w14:paraId="6FA3DB26"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Воздействие на рыбное</w:t>
            </w:r>
          </w:p>
          <w:p w14:paraId="7C1B213C"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хозяйство</w:t>
            </w:r>
          </w:p>
        </w:tc>
        <w:tc>
          <w:tcPr>
            <w:tcW w:w="1528" w:type="pct"/>
            <w:vMerge w:val="restart"/>
          </w:tcPr>
          <w:p w14:paraId="37D6F24F"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Нефть может вызвать гибель, поражение рыбы промысловых  видов.</w:t>
            </w:r>
          </w:p>
        </w:tc>
        <w:tc>
          <w:tcPr>
            <w:tcW w:w="1574" w:type="pct"/>
            <w:vMerge w:val="restart"/>
          </w:tcPr>
          <w:p w14:paraId="4C1A8FC0"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Отбор образцов промысловых морских видов</w:t>
            </w:r>
          </w:p>
          <w:p w14:paraId="3209846E"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Анализ биологических тканей, собранных образцов на наличие углеводородов.</w:t>
            </w:r>
          </w:p>
        </w:tc>
        <w:tc>
          <w:tcPr>
            <w:tcW w:w="1041" w:type="pct"/>
          </w:tcPr>
          <w:p w14:paraId="322A34F9"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Тестирование на зараженность</w:t>
            </w:r>
          </w:p>
        </w:tc>
      </w:tr>
      <w:tr w:rsidR="00B82D5E" w:rsidRPr="009C3DBD" w14:paraId="3CA8B5AD" w14:textId="77777777" w:rsidTr="00B82D5E">
        <w:trPr>
          <w:trHeight w:val="20"/>
        </w:trPr>
        <w:tc>
          <w:tcPr>
            <w:tcW w:w="427" w:type="pct"/>
            <w:vMerge/>
          </w:tcPr>
          <w:p w14:paraId="4200DA3A"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35C0BC3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3E02297B"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73FE2BCC"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041" w:type="pct"/>
          </w:tcPr>
          <w:p w14:paraId="78E32253"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Отбор образцов биологических тканей.</w:t>
            </w:r>
          </w:p>
        </w:tc>
      </w:tr>
      <w:tr w:rsidR="00B82D5E" w:rsidRPr="009C3DBD" w14:paraId="664D3D4C" w14:textId="77777777" w:rsidTr="00B82D5E">
        <w:trPr>
          <w:trHeight w:val="20"/>
        </w:trPr>
        <w:tc>
          <w:tcPr>
            <w:tcW w:w="427" w:type="pct"/>
            <w:vMerge/>
          </w:tcPr>
          <w:p w14:paraId="2F4E7A80"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70BE535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5091394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6E503E6C"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041" w:type="pct"/>
          </w:tcPr>
          <w:p w14:paraId="1777B451"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Обработка образцов.</w:t>
            </w:r>
          </w:p>
        </w:tc>
      </w:tr>
      <w:tr w:rsidR="00B82D5E" w:rsidRPr="009C3DBD" w14:paraId="4906463F" w14:textId="77777777" w:rsidTr="00B82D5E">
        <w:trPr>
          <w:trHeight w:val="20"/>
        </w:trPr>
        <w:tc>
          <w:tcPr>
            <w:tcW w:w="427" w:type="pct"/>
            <w:vMerge w:val="restart"/>
          </w:tcPr>
          <w:p w14:paraId="3C357D74"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Воздействие на морское побережье</w:t>
            </w:r>
          </w:p>
        </w:tc>
        <w:tc>
          <w:tcPr>
            <w:tcW w:w="430" w:type="pct"/>
            <w:vMerge w:val="restart"/>
          </w:tcPr>
          <w:p w14:paraId="6B1A93BE"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Оценка состояния береговой линии</w:t>
            </w:r>
          </w:p>
        </w:tc>
        <w:tc>
          <w:tcPr>
            <w:tcW w:w="1528" w:type="pct"/>
            <w:vMerge w:val="restart"/>
          </w:tcPr>
          <w:p w14:paraId="75A2E099"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Распределение по акватории и устойчивость нефти влияют на характер ликвидационных мероприятий, структуру и содержание программы мониторинга.</w:t>
            </w:r>
          </w:p>
          <w:p w14:paraId="048F4219"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эффективности ликвидационных мероприятий.</w:t>
            </w:r>
          </w:p>
          <w:p w14:paraId="06E77DF2"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Выявление последствий разлива и ликвидационных мероприятий.</w:t>
            </w:r>
          </w:p>
        </w:tc>
        <w:tc>
          <w:tcPr>
            <w:tcW w:w="1574" w:type="pct"/>
            <w:vMerge w:val="restart"/>
          </w:tcPr>
          <w:p w14:paraId="79D75D9D"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Сбор исходных данных по зонам возможного или фактического воздействия (ценные экосистемы, биотопы, объекты, используемые человеком и т.д.).</w:t>
            </w:r>
          </w:p>
          <w:p w14:paraId="562F52C9"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Проверка данных воздушного наблюдения и иной имеющейся информации.</w:t>
            </w:r>
          </w:p>
          <w:p w14:paraId="7087C182"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Оценка эффективности и результатов ликвидационных мероприятий.</w:t>
            </w:r>
          </w:p>
          <w:p w14:paraId="231785EC"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lastRenderedPageBreak/>
              <w:t>•</w:t>
            </w:r>
            <w:r w:rsidRPr="009C3DBD">
              <w:rPr>
                <w:rFonts w:eastAsiaTheme="minorHAnsi"/>
                <w:bCs/>
                <w:sz w:val="20"/>
                <w:szCs w:val="20"/>
              </w:rPr>
              <w:tab/>
              <w:t>Поддержка принятия решений по защите или реабилитации, документальное оформление реабилитации после разлива.</w:t>
            </w:r>
          </w:p>
        </w:tc>
        <w:tc>
          <w:tcPr>
            <w:tcW w:w="1041" w:type="pct"/>
          </w:tcPr>
          <w:p w14:paraId="58798593"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lastRenderedPageBreak/>
              <w:t>Данные фотовидеосъемки</w:t>
            </w:r>
          </w:p>
        </w:tc>
      </w:tr>
      <w:tr w:rsidR="00B82D5E" w:rsidRPr="009C3DBD" w14:paraId="2561236F" w14:textId="77777777" w:rsidTr="00B82D5E">
        <w:trPr>
          <w:trHeight w:val="20"/>
        </w:trPr>
        <w:tc>
          <w:tcPr>
            <w:tcW w:w="427" w:type="pct"/>
            <w:vMerge/>
          </w:tcPr>
          <w:p w14:paraId="10C1C3AB"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747C365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5C3E4CF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5D1AE4E9"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6BCCA84B"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Границы участков, подвергшихся воздействию.</w:t>
            </w:r>
          </w:p>
        </w:tc>
      </w:tr>
      <w:tr w:rsidR="00B82D5E" w:rsidRPr="009C3DBD" w14:paraId="035F2727" w14:textId="77777777" w:rsidTr="00B82D5E">
        <w:trPr>
          <w:trHeight w:val="20"/>
        </w:trPr>
        <w:tc>
          <w:tcPr>
            <w:tcW w:w="427" w:type="pct"/>
            <w:vMerge/>
          </w:tcPr>
          <w:p w14:paraId="1A99193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7E6A10A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460E9CA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399DA557"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6FDCC42F"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Характеристики слагающих пород.</w:t>
            </w:r>
          </w:p>
        </w:tc>
      </w:tr>
      <w:tr w:rsidR="00B82D5E" w:rsidRPr="009C3DBD" w14:paraId="4FB9775A" w14:textId="77777777" w:rsidTr="00B82D5E">
        <w:trPr>
          <w:trHeight w:val="20"/>
        </w:trPr>
        <w:tc>
          <w:tcPr>
            <w:tcW w:w="427" w:type="pct"/>
            <w:vMerge/>
          </w:tcPr>
          <w:p w14:paraId="746DC22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31BF55B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14477897"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14E9F40D"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6E445D3A"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Профиль линии пляжа.</w:t>
            </w:r>
          </w:p>
        </w:tc>
      </w:tr>
      <w:tr w:rsidR="00B82D5E" w:rsidRPr="009C3DBD" w14:paraId="367D930F" w14:textId="77777777" w:rsidTr="00B82D5E">
        <w:trPr>
          <w:trHeight w:val="20"/>
        </w:trPr>
        <w:tc>
          <w:tcPr>
            <w:tcW w:w="427" w:type="pct"/>
            <w:vMerge/>
          </w:tcPr>
          <w:p w14:paraId="19248626"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293B1A1A"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5B65170F"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50327C74"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3BDD5E75"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Наличие нефти на поверхности почвы.</w:t>
            </w:r>
          </w:p>
        </w:tc>
      </w:tr>
      <w:tr w:rsidR="00B82D5E" w:rsidRPr="009C3DBD" w14:paraId="332C2EEE" w14:textId="77777777" w:rsidTr="00B82D5E">
        <w:trPr>
          <w:trHeight w:val="20"/>
        </w:trPr>
        <w:tc>
          <w:tcPr>
            <w:tcW w:w="427" w:type="pct"/>
            <w:vMerge/>
          </w:tcPr>
          <w:p w14:paraId="0A7F7727"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570AB855"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514E7250"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4984544F"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74A32E17"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Наличие нефти в почве.</w:t>
            </w:r>
          </w:p>
        </w:tc>
      </w:tr>
      <w:tr w:rsidR="00B82D5E" w:rsidRPr="009C3DBD" w14:paraId="7045FB56" w14:textId="77777777" w:rsidTr="00B82D5E">
        <w:trPr>
          <w:trHeight w:val="418"/>
        </w:trPr>
        <w:tc>
          <w:tcPr>
            <w:tcW w:w="427" w:type="pct"/>
            <w:vMerge/>
          </w:tcPr>
          <w:p w14:paraId="41111CA1"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488420DB"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0FED5FA2"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207A76D0"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152CBC71"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Данные оперативной оценки содержания углеводородов нефти.</w:t>
            </w:r>
          </w:p>
        </w:tc>
      </w:tr>
      <w:tr w:rsidR="00B82D5E" w:rsidRPr="009C3DBD" w14:paraId="61BC96F5" w14:textId="77777777" w:rsidTr="00B82D5E">
        <w:trPr>
          <w:trHeight w:val="20"/>
        </w:trPr>
        <w:tc>
          <w:tcPr>
            <w:tcW w:w="427" w:type="pct"/>
            <w:vMerge w:val="restart"/>
          </w:tcPr>
          <w:p w14:paraId="47C80C9A"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Воздействие на птиц и морских млекопитающих</w:t>
            </w:r>
          </w:p>
        </w:tc>
        <w:tc>
          <w:tcPr>
            <w:tcW w:w="430" w:type="pct"/>
            <w:vMerge w:val="restart"/>
          </w:tcPr>
          <w:p w14:paraId="60983B3F"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Оценка состояния птиц и морских млекопитающих</w:t>
            </w:r>
          </w:p>
        </w:tc>
        <w:tc>
          <w:tcPr>
            <w:tcW w:w="1528" w:type="pct"/>
            <w:vMerge w:val="restart"/>
          </w:tcPr>
          <w:p w14:paraId="4B25CEC8"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Повышенное внимание общественности.</w:t>
            </w:r>
          </w:p>
          <w:p w14:paraId="047AA1E8"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Такие виды, как птицы и ластоногие, обитающие в зоне береговой линии, чувствительны к воздействию нефти.</w:t>
            </w:r>
          </w:p>
        </w:tc>
        <w:tc>
          <w:tcPr>
            <w:tcW w:w="1574" w:type="pct"/>
            <w:vMerge w:val="restart"/>
          </w:tcPr>
          <w:p w14:paraId="6FA1ED30"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количества и сезонной чувствительности.</w:t>
            </w:r>
          </w:p>
          <w:p w14:paraId="32153536"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подходящих стратегий реагирования.</w:t>
            </w:r>
          </w:p>
          <w:p w14:paraId="72A72C4F"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Мониторинг последствий воздействия нефти и ликвидационных мероприятий.</w:t>
            </w:r>
          </w:p>
          <w:p w14:paraId="125BCEC9"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Документальное оформление информации о реабилитации после разлива.</w:t>
            </w:r>
          </w:p>
          <w:p w14:paraId="6718A0B3" w14:textId="77777777" w:rsidR="00B82D5E" w:rsidRPr="009C3DBD" w:rsidRDefault="00B82D5E">
            <w:pPr>
              <w:pStyle w:val="ListParagraph"/>
              <w:numPr>
                <w:ilvl w:val="0"/>
                <w:numId w:val="47"/>
              </w:numPr>
              <w:suppressAutoHyphens w:val="0"/>
              <w:autoSpaceDE w:val="0"/>
              <w:autoSpaceDN w:val="0"/>
              <w:adjustRightInd w:val="0"/>
              <w:spacing w:before="20" w:after="20"/>
              <w:ind w:left="255" w:hanging="255"/>
              <w:contextualSpacing w:val="0"/>
              <w:rPr>
                <w:rFonts w:eastAsiaTheme="minorHAnsi"/>
                <w:bCs/>
                <w:sz w:val="20"/>
                <w:szCs w:val="20"/>
              </w:rPr>
            </w:pPr>
            <w:r w:rsidRPr="009C3DBD">
              <w:rPr>
                <w:rFonts w:eastAsiaTheme="minorHAnsi"/>
                <w:bCs/>
                <w:sz w:val="20"/>
                <w:szCs w:val="20"/>
              </w:rPr>
              <w:t>Получение информации, необходимой для развертывания пункта по спасению животных, загрязненных нефтью.</w:t>
            </w:r>
          </w:p>
        </w:tc>
        <w:tc>
          <w:tcPr>
            <w:tcW w:w="1041" w:type="pct"/>
          </w:tcPr>
          <w:p w14:paraId="36D9EF42"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Данные обследования береговой линии.</w:t>
            </w:r>
          </w:p>
        </w:tc>
      </w:tr>
      <w:tr w:rsidR="00B82D5E" w:rsidRPr="009C3DBD" w14:paraId="22218953" w14:textId="77777777" w:rsidTr="00B82D5E">
        <w:trPr>
          <w:trHeight w:val="20"/>
        </w:trPr>
        <w:tc>
          <w:tcPr>
            <w:tcW w:w="427" w:type="pct"/>
            <w:vMerge/>
          </w:tcPr>
          <w:p w14:paraId="1AF828FF"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3D497902"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46B4084F"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574" w:type="pct"/>
            <w:vMerge/>
          </w:tcPr>
          <w:p w14:paraId="03AF9C97"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041" w:type="pct"/>
          </w:tcPr>
          <w:p w14:paraId="0316F0D3"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Базы данных.</w:t>
            </w:r>
          </w:p>
        </w:tc>
      </w:tr>
      <w:tr w:rsidR="00B82D5E" w:rsidRPr="009C3DBD" w14:paraId="2AE94C78" w14:textId="77777777" w:rsidTr="00B82D5E">
        <w:trPr>
          <w:trHeight w:val="20"/>
        </w:trPr>
        <w:tc>
          <w:tcPr>
            <w:tcW w:w="427" w:type="pct"/>
            <w:vMerge/>
          </w:tcPr>
          <w:p w14:paraId="7B9DF13E"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753CE24A"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3BC21A02"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574" w:type="pct"/>
            <w:vMerge/>
          </w:tcPr>
          <w:p w14:paraId="206C9293"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041" w:type="pct"/>
          </w:tcPr>
          <w:p w14:paraId="003FCEB3"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Экспертные оценки.</w:t>
            </w:r>
          </w:p>
        </w:tc>
      </w:tr>
      <w:tr w:rsidR="00B82D5E" w:rsidRPr="009C3DBD" w14:paraId="397DD35F" w14:textId="77777777" w:rsidTr="00B82D5E">
        <w:trPr>
          <w:trHeight w:val="20"/>
        </w:trPr>
        <w:tc>
          <w:tcPr>
            <w:tcW w:w="427" w:type="pct"/>
            <w:vMerge w:val="restart"/>
          </w:tcPr>
          <w:p w14:paraId="53276E36"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Воздействие на бентосные сообщества межприливной и заприливной зон</w:t>
            </w:r>
          </w:p>
        </w:tc>
        <w:tc>
          <w:tcPr>
            <w:tcW w:w="430" w:type="pct"/>
            <w:vMerge w:val="restart"/>
          </w:tcPr>
          <w:p w14:paraId="2ABBF4F2"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Оценка воздействия</w:t>
            </w:r>
          </w:p>
        </w:tc>
        <w:tc>
          <w:tcPr>
            <w:tcW w:w="1528" w:type="pct"/>
            <w:vMerge w:val="restart"/>
          </w:tcPr>
          <w:p w14:paraId="07B0ADE7"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Чувствительность к воздействию нефти.</w:t>
            </w:r>
          </w:p>
          <w:p w14:paraId="200C1D0F"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Чувствительность к ликвидационным мероприятиям.</w:t>
            </w:r>
          </w:p>
          <w:p w14:paraId="0BC38D63"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Как правило, медленное восстановление после воздействия нефти и ликвидационных мероприятий.</w:t>
            </w:r>
          </w:p>
          <w:p w14:paraId="6813C6A2"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Поддержка принятия решений по защите или реабилитации.</w:t>
            </w:r>
          </w:p>
        </w:tc>
        <w:tc>
          <w:tcPr>
            <w:tcW w:w="1574" w:type="pct"/>
            <w:vMerge w:val="restart"/>
          </w:tcPr>
          <w:p w14:paraId="59B8337B"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Документальное оформление данных об исходных условиях.</w:t>
            </w:r>
          </w:p>
          <w:p w14:paraId="0A9BCE7A"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причины и масштабов последствий, связанных с разливом.</w:t>
            </w:r>
          </w:p>
          <w:p w14:paraId="164CDB2A"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 xml:space="preserve">Определение пространственных размеров воздествия. </w:t>
            </w:r>
          </w:p>
          <w:p w14:paraId="1D80A09E"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Определение эффективности и последствий ликвидационных мероприятий.</w:t>
            </w:r>
          </w:p>
          <w:p w14:paraId="6A9E9660" w14:textId="77777777" w:rsidR="00B82D5E" w:rsidRPr="009C3DBD" w:rsidRDefault="00B82D5E">
            <w:pPr>
              <w:pStyle w:val="ListParagraph"/>
              <w:numPr>
                <w:ilvl w:val="0"/>
                <w:numId w:val="47"/>
              </w:numPr>
              <w:suppressAutoHyphens w:val="0"/>
              <w:autoSpaceDE w:val="0"/>
              <w:autoSpaceDN w:val="0"/>
              <w:adjustRightInd w:val="0"/>
              <w:spacing w:before="20" w:after="20"/>
              <w:ind w:left="345" w:hanging="270"/>
              <w:contextualSpacing w:val="0"/>
              <w:rPr>
                <w:rFonts w:eastAsiaTheme="minorHAnsi"/>
                <w:bCs/>
                <w:sz w:val="20"/>
                <w:szCs w:val="20"/>
              </w:rPr>
            </w:pPr>
            <w:r w:rsidRPr="009C3DBD">
              <w:rPr>
                <w:rFonts w:eastAsiaTheme="minorHAnsi"/>
                <w:bCs/>
                <w:sz w:val="20"/>
                <w:szCs w:val="20"/>
              </w:rPr>
              <w:t>Документальное оформление информации о реабилитации после разлива.</w:t>
            </w:r>
          </w:p>
        </w:tc>
        <w:tc>
          <w:tcPr>
            <w:tcW w:w="1041" w:type="pct"/>
          </w:tcPr>
          <w:p w14:paraId="60FBDDEE"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Специальная фото и видео съемка</w:t>
            </w:r>
          </w:p>
        </w:tc>
      </w:tr>
      <w:tr w:rsidR="00B82D5E" w:rsidRPr="009C3DBD" w14:paraId="64C2DB2A" w14:textId="77777777" w:rsidTr="00B82D5E">
        <w:trPr>
          <w:trHeight w:val="20"/>
        </w:trPr>
        <w:tc>
          <w:tcPr>
            <w:tcW w:w="427" w:type="pct"/>
            <w:vMerge/>
          </w:tcPr>
          <w:p w14:paraId="2B22AA2C"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6BE71879"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1BA2C688"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574" w:type="pct"/>
            <w:vMerge/>
          </w:tcPr>
          <w:p w14:paraId="4EA70A86"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041" w:type="pct"/>
          </w:tcPr>
          <w:p w14:paraId="794B9C94"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Оценки численности  и биоразнообразия.</w:t>
            </w:r>
          </w:p>
        </w:tc>
      </w:tr>
      <w:tr w:rsidR="00B82D5E" w:rsidRPr="009C3DBD" w14:paraId="2B7E16D8" w14:textId="77777777" w:rsidTr="00B82D5E">
        <w:trPr>
          <w:trHeight w:val="20"/>
        </w:trPr>
        <w:tc>
          <w:tcPr>
            <w:tcW w:w="427" w:type="pct"/>
            <w:vMerge/>
          </w:tcPr>
          <w:p w14:paraId="225ECEC6"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2A2F46B7"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72B8AA93"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574" w:type="pct"/>
            <w:vMerge/>
          </w:tcPr>
          <w:p w14:paraId="3174D046"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041" w:type="pct"/>
          </w:tcPr>
          <w:p w14:paraId="6966E578"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Состав придонной и донной фауны.</w:t>
            </w:r>
          </w:p>
        </w:tc>
      </w:tr>
      <w:tr w:rsidR="00B82D5E" w:rsidRPr="009C3DBD" w14:paraId="66CCFABA" w14:textId="77777777" w:rsidTr="00B82D5E">
        <w:trPr>
          <w:trHeight w:val="20"/>
        </w:trPr>
        <w:tc>
          <w:tcPr>
            <w:tcW w:w="427" w:type="pct"/>
            <w:vMerge/>
          </w:tcPr>
          <w:p w14:paraId="1F3F25AD"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54952315"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786FB02C"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574" w:type="pct"/>
            <w:vMerge/>
          </w:tcPr>
          <w:p w14:paraId="6FC67620"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041" w:type="pct"/>
          </w:tcPr>
          <w:p w14:paraId="2BAEAA6E"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Аэрофотосъемка</w:t>
            </w:r>
          </w:p>
        </w:tc>
      </w:tr>
      <w:tr w:rsidR="00B82D5E" w:rsidRPr="009C3DBD" w14:paraId="1FD775F9" w14:textId="77777777" w:rsidTr="00B82D5E">
        <w:trPr>
          <w:trHeight w:val="20"/>
        </w:trPr>
        <w:tc>
          <w:tcPr>
            <w:tcW w:w="427" w:type="pct"/>
            <w:vMerge w:val="restart"/>
          </w:tcPr>
          <w:p w14:paraId="60BB9752"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Воздействие нефти на грунт/ почву</w:t>
            </w:r>
          </w:p>
        </w:tc>
        <w:tc>
          <w:tcPr>
            <w:tcW w:w="430" w:type="pct"/>
            <w:vMerge w:val="restart"/>
          </w:tcPr>
          <w:p w14:paraId="17A91842"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Качество грунта (при попадании на него нефти)</w:t>
            </w:r>
          </w:p>
        </w:tc>
        <w:tc>
          <w:tcPr>
            <w:tcW w:w="1528" w:type="pct"/>
            <w:vMerge w:val="restart"/>
          </w:tcPr>
          <w:p w14:paraId="4D144BEE"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Нефть может просачиваться вглубь грунта или оставаться на его поверхности.</w:t>
            </w:r>
          </w:p>
          <w:p w14:paraId="1EB1CCE5"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Оценка эффективности мероприятий по ликвидации разлива.</w:t>
            </w:r>
          </w:p>
          <w:p w14:paraId="260E2218"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Находящаяся в отложениях нефть может перемещаться или со временем разлагаться.</w:t>
            </w:r>
          </w:p>
        </w:tc>
        <w:tc>
          <w:tcPr>
            <w:tcW w:w="1574" w:type="pct"/>
            <w:vMerge w:val="restart"/>
          </w:tcPr>
          <w:p w14:paraId="073EAF57"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Сбор исходной информации о загрязнении грунта и его масштабах (площадь, разрез, шурфовка, разрезы).</w:t>
            </w:r>
          </w:p>
          <w:p w14:paraId="0AD94E10"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Оценка эффективности и результата мероприятий по ликвидации разлива.</w:t>
            </w:r>
          </w:p>
          <w:p w14:paraId="4D946ACB"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Документирование восстановления территории после загрязнения (особенно в тех случаях, когда не проводятся мероприятия по активной очистке).</w:t>
            </w:r>
          </w:p>
          <w:p w14:paraId="51D1C350"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Документирование движения нефти.</w:t>
            </w:r>
          </w:p>
          <w:p w14:paraId="773EBE88"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Документирование разложения нефти.</w:t>
            </w:r>
          </w:p>
        </w:tc>
        <w:tc>
          <w:tcPr>
            <w:tcW w:w="1041" w:type="pct"/>
          </w:tcPr>
          <w:p w14:paraId="3D206BE1"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Отбор поверхностных проб грунта и проб с различной глубины.</w:t>
            </w:r>
          </w:p>
        </w:tc>
      </w:tr>
      <w:tr w:rsidR="00B82D5E" w:rsidRPr="009C3DBD" w14:paraId="5E1231B0" w14:textId="77777777" w:rsidTr="00B82D5E">
        <w:trPr>
          <w:trHeight w:val="20"/>
        </w:trPr>
        <w:tc>
          <w:tcPr>
            <w:tcW w:w="427" w:type="pct"/>
            <w:vMerge/>
          </w:tcPr>
          <w:p w14:paraId="27D5A621"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4A52FD34"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6CC89D16"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673F5617"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03D6AF5D"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Определение общих углеводородов нефти (в лаборатории).</w:t>
            </w:r>
          </w:p>
        </w:tc>
      </w:tr>
      <w:tr w:rsidR="00B82D5E" w:rsidRPr="009C3DBD" w14:paraId="6893BB1B" w14:textId="77777777" w:rsidTr="00B82D5E">
        <w:trPr>
          <w:trHeight w:val="20"/>
        </w:trPr>
        <w:tc>
          <w:tcPr>
            <w:tcW w:w="427" w:type="pct"/>
            <w:vMerge/>
          </w:tcPr>
          <w:p w14:paraId="7B0921E6"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vMerge/>
          </w:tcPr>
          <w:p w14:paraId="28666327"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28" w:type="pct"/>
            <w:vMerge/>
          </w:tcPr>
          <w:p w14:paraId="7AF68689"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574" w:type="pct"/>
            <w:vMerge/>
          </w:tcPr>
          <w:p w14:paraId="5E943EE3"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1041" w:type="pct"/>
          </w:tcPr>
          <w:p w14:paraId="783D73E3"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Проведение анализов для определения изменения свойств нефти во времени (в лаборатории).</w:t>
            </w:r>
          </w:p>
        </w:tc>
      </w:tr>
      <w:tr w:rsidR="00B82D5E" w:rsidRPr="009C3DBD" w14:paraId="4EC995B4" w14:textId="77777777" w:rsidTr="00B82D5E">
        <w:trPr>
          <w:trHeight w:val="20"/>
        </w:trPr>
        <w:tc>
          <w:tcPr>
            <w:tcW w:w="427" w:type="pct"/>
            <w:vMerge w:val="restart"/>
          </w:tcPr>
          <w:p w14:paraId="067DED87"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Качество подземных вод</w:t>
            </w:r>
          </w:p>
        </w:tc>
        <w:tc>
          <w:tcPr>
            <w:tcW w:w="430" w:type="pct"/>
          </w:tcPr>
          <w:p w14:paraId="280E0B0B"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Оценка качества</w:t>
            </w:r>
          </w:p>
        </w:tc>
        <w:tc>
          <w:tcPr>
            <w:tcW w:w="1528" w:type="pct"/>
            <w:vMerge w:val="restart"/>
          </w:tcPr>
          <w:p w14:paraId="3DCA64E9"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При проникновении вглубь грунта может произойти загрязнение грунтовых вод</w:t>
            </w:r>
          </w:p>
        </w:tc>
        <w:tc>
          <w:tcPr>
            <w:tcW w:w="1574" w:type="pct"/>
            <w:vMerge w:val="restart"/>
          </w:tcPr>
          <w:p w14:paraId="188E162A"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Сбор исходной информации о присутствии углеводородов в подповерхностных слоях (площадь, тип).</w:t>
            </w:r>
          </w:p>
          <w:p w14:paraId="1DF502BB"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Измерение эффективности методов контроля.</w:t>
            </w:r>
          </w:p>
          <w:p w14:paraId="5B767F9F"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Документирование процесса восстановления качества грунтовых вод после разливаю.</w:t>
            </w:r>
          </w:p>
          <w:p w14:paraId="6C0ADFBC"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r w:rsidRPr="009C3DBD">
              <w:rPr>
                <w:rFonts w:eastAsiaTheme="minorHAnsi"/>
                <w:bCs/>
                <w:sz w:val="20"/>
                <w:szCs w:val="20"/>
              </w:rPr>
              <w:t>•</w:t>
            </w:r>
            <w:r w:rsidRPr="009C3DBD">
              <w:rPr>
                <w:rFonts w:eastAsiaTheme="minorHAnsi"/>
                <w:bCs/>
                <w:sz w:val="20"/>
                <w:szCs w:val="20"/>
              </w:rPr>
              <w:tab/>
              <w:t>Документирование распространения загрязнения.</w:t>
            </w:r>
          </w:p>
        </w:tc>
        <w:tc>
          <w:tcPr>
            <w:tcW w:w="1041" w:type="pct"/>
          </w:tcPr>
          <w:p w14:paraId="78361B7D"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Внесение данных в ГИС.</w:t>
            </w:r>
          </w:p>
        </w:tc>
      </w:tr>
      <w:tr w:rsidR="00B82D5E" w:rsidRPr="009C3DBD" w14:paraId="2E177B58" w14:textId="77777777" w:rsidTr="00B82D5E">
        <w:trPr>
          <w:trHeight w:val="20"/>
        </w:trPr>
        <w:tc>
          <w:tcPr>
            <w:tcW w:w="427" w:type="pct"/>
            <w:vMerge/>
          </w:tcPr>
          <w:p w14:paraId="2680E7A5" w14:textId="77777777" w:rsidR="00B82D5E" w:rsidRPr="009C3DBD" w:rsidRDefault="00B82D5E" w:rsidP="00B82D5E">
            <w:pPr>
              <w:autoSpaceDE w:val="0"/>
              <w:autoSpaceDN w:val="0"/>
              <w:adjustRightInd w:val="0"/>
              <w:spacing w:before="20" w:after="20"/>
              <w:rPr>
                <w:rFonts w:eastAsiaTheme="minorHAnsi"/>
                <w:bCs/>
                <w:sz w:val="20"/>
                <w:szCs w:val="20"/>
              </w:rPr>
            </w:pPr>
          </w:p>
        </w:tc>
        <w:tc>
          <w:tcPr>
            <w:tcW w:w="430" w:type="pct"/>
          </w:tcPr>
          <w:p w14:paraId="3A4362D5"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Качество подземных вод</w:t>
            </w:r>
          </w:p>
        </w:tc>
        <w:tc>
          <w:tcPr>
            <w:tcW w:w="1528" w:type="pct"/>
            <w:vMerge/>
          </w:tcPr>
          <w:p w14:paraId="46336091"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574" w:type="pct"/>
            <w:vMerge/>
          </w:tcPr>
          <w:p w14:paraId="3C0C76B0" w14:textId="77777777" w:rsidR="00B82D5E" w:rsidRPr="009C3DBD" w:rsidRDefault="00B82D5E" w:rsidP="00B82D5E">
            <w:pPr>
              <w:autoSpaceDE w:val="0"/>
              <w:autoSpaceDN w:val="0"/>
              <w:adjustRightInd w:val="0"/>
              <w:spacing w:before="20" w:after="20"/>
              <w:ind w:left="319" w:hanging="283"/>
              <w:rPr>
                <w:rFonts w:eastAsiaTheme="minorHAnsi"/>
                <w:bCs/>
                <w:sz w:val="20"/>
                <w:szCs w:val="20"/>
              </w:rPr>
            </w:pPr>
          </w:p>
        </w:tc>
        <w:tc>
          <w:tcPr>
            <w:tcW w:w="1041" w:type="pct"/>
          </w:tcPr>
          <w:p w14:paraId="453219E0"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Отбор проб грунтовых вод в разных местах.</w:t>
            </w:r>
          </w:p>
        </w:tc>
      </w:tr>
    </w:tbl>
    <w:p w14:paraId="55E3B80F" w14:textId="77777777" w:rsidR="00B82D5E" w:rsidRPr="009C3DBD" w:rsidRDefault="00B82D5E" w:rsidP="00B82D5E"/>
    <w:p w14:paraId="1C18F02B" w14:textId="77777777" w:rsidR="00B82D5E" w:rsidRPr="009C3DBD" w:rsidRDefault="00B82D5E" w:rsidP="00B82D5E"/>
    <w:p w14:paraId="03C25780" w14:textId="77777777" w:rsidR="00B82D5E" w:rsidRPr="009C3DBD" w:rsidRDefault="00B82D5E" w:rsidP="00B82D5E">
      <w:pPr>
        <w:sectPr w:rsidR="00B82D5E" w:rsidRPr="009C3DBD" w:rsidSect="00B82D5E">
          <w:headerReference w:type="default" r:id="rId198"/>
          <w:footerReference w:type="default" r:id="rId199"/>
          <w:pgSz w:w="16838" w:h="11906" w:orient="landscape"/>
          <w:pgMar w:top="1417" w:right="1417" w:bottom="850" w:left="1077" w:header="454" w:footer="283" w:gutter="0"/>
          <w:cols w:space="708"/>
          <w:docGrid w:linePitch="360"/>
        </w:sectPr>
      </w:pPr>
    </w:p>
    <w:p w14:paraId="51A36D9D" w14:textId="77777777" w:rsidR="00B82D5E" w:rsidRPr="009C3DBD" w:rsidRDefault="00B82D5E" w:rsidP="00B82D5E">
      <w:r w:rsidRPr="009C3DBD">
        <w:lastRenderedPageBreak/>
        <w:t>Таблица 9.3-3. Контролируемые параметры мониторинга во время и после завершения ликвидационных мероприятий</w:t>
      </w:r>
    </w:p>
    <w:tbl>
      <w:tblPr>
        <w:tblStyle w:val="aff4"/>
        <w:tblW w:w="5000" w:type="pct"/>
        <w:tblLook w:val="04A0" w:firstRow="1" w:lastRow="0" w:firstColumn="1" w:lastColumn="0" w:noHBand="0" w:noVBand="1"/>
      </w:tblPr>
      <w:tblGrid>
        <w:gridCol w:w="2154"/>
        <w:gridCol w:w="3019"/>
        <w:gridCol w:w="4460"/>
      </w:tblGrid>
      <w:tr w:rsidR="00B82D5E" w:rsidRPr="009C3DBD" w14:paraId="4B89763B" w14:textId="77777777" w:rsidTr="00B82D5E">
        <w:trPr>
          <w:cnfStyle w:val="100000000000" w:firstRow="1" w:lastRow="0" w:firstColumn="0" w:lastColumn="0" w:oddVBand="0" w:evenVBand="0" w:oddHBand="0" w:evenHBand="0" w:firstRowFirstColumn="0" w:firstRowLastColumn="0" w:lastRowFirstColumn="0" w:lastRowLastColumn="0"/>
          <w:trHeight w:val="20"/>
        </w:trPr>
        <w:tc>
          <w:tcPr>
            <w:tcW w:w="1118" w:type="pct"/>
          </w:tcPr>
          <w:p w14:paraId="05B10F02" w14:textId="77777777" w:rsidR="00B82D5E" w:rsidRPr="009C3DBD" w:rsidRDefault="00B82D5E" w:rsidP="00B82D5E">
            <w:pPr>
              <w:pStyle w:val="afffb"/>
              <w:spacing w:before="20" w:after="20"/>
              <w:rPr>
                <w:rFonts w:ascii="Arial" w:eastAsiaTheme="minorHAnsi" w:hAnsi="Arial" w:cs="Arial"/>
                <w:b w:val="0"/>
                <w:bCs w:val="0"/>
                <w:snapToGrid w:val="0"/>
                <w:sz w:val="20"/>
                <w:szCs w:val="20"/>
              </w:rPr>
            </w:pPr>
            <w:r w:rsidRPr="009C3DBD">
              <w:rPr>
                <w:rFonts w:ascii="Arial" w:eastAsiaTheme="minorHAnsi" w:hAnsi="Arial" w:cs="Arial"/>
                <w:b w:val="0"/>
                <w:snapToGrid w:val="0"/>
                <w:sz w:val="20"/>
                <w:szCs w:val="20"/>
              </w:rPr>
              <w:t>Контролируемые параметры</w:t>
            </w:r>
          </w:p>
        </w:tc>
        <w:tc>
          <w:tcPr>
            <w:tcW w:w="1567" w:type="pct"/>
          </w:tcPr>
          <w:p w14:paraId="74997393" w14:textId="77777777" w:rsidR="00B82D5E" w:rsidRPr="009C3DBD" w:rsidRDefault="00B82D5E" w:rsidP="00B82D5E">
            <w:pPr>
              <w:pStyle w:val="afffb"/>
              <w:spacing w:before="20" w:after="20"/>
              <w:rPr>
                <w:rFonts w:ascii="Arial" w:eastAsiaTheme="minorHAnsi" w:hAnsi="Arial" w:cs="Arial"/>
                <w:b w:val="0"/>
                <w:bCs w:val="0"/>
                <w:snapToGrid w:val="0"/>
                <w:sz w:val="20"/>
                <w:szCs w:val="20"/>
              </w:rPr>
            </w:pPr>
            <w:r w:rsidRPr="009C3DBD">
              <w:rPr>
                <w:rFonts w:ascii="Arial" w:eastAsiaTheme="minorHAnsi" w:hAnsi="Arial" w:cs="Arial"/>
                <w:b w:val="0"/>
                <w:snapToGrid w:val="0"/>
                <w:sz w:val="20"/>
                <w:szCs w:val="20"/>
              </w:rPr>
              <w:t>Регламент отбора проб</w:t>
            </w:r>
          </w:p>
        </w:tc>
        <w:tc>
          <w:tcPr>
            <w:tcW w:w="2315" w:type="pct"/>
          </w:tcPr>
          <w:p w14:paraId="3DF3C2EB" w14:textId="77777777" w:rsidR="00B82D5E" w:rsidRPr="009C3DBD" w:rsidRDefault="00B82D5E" w:rsidP="00B82D5E">
            <w:pPr>
              <w:pStyle w:val="afffb"/>
              <w:spacing w:before="20" w:after="20"/>
              <w:rPr>
                <w:rFonts w:ascii="Arial" w:eastAsiaTheme="minorHAnsi" w:hAnsi="Arial" w:cs="Arial"/>
                <w:b w:val="0"/>
                <w:bCs w:val="0"/>
                <w:snapToGrid w:val="0"/>
                <w:sz w:val="20"/>
                <w:szCs w:val="20"/>
              </w:rPr>
            </w:pPr>
            <w:r w:rsidRPr="009C3DBD">
              <w:rPr>
                <w:rFonts w:ascii="Arial" w:eastAsiaTheme="minorHAnsi" w:hAnsi="Arial" w:cs="Arial"/>
                <w:b w:val="0"/>
                <w:snapToGrid w:val="0"/>
                <w:sz w:val="20"/>
                <w:szCs w:val="20"/>
              </w:rPr>
              <w:t>Перечень определяемых показателей</w:t>
            </w:r>
          </w:p>
        </w:tc>
      </w:tr>
      <w:tr w:rsidR="00B82D5E" w:rsidRPr="009C3DBD" w14:paraId="7B4EEF4F" w14:textId="77777777" w:rsidTr="00B82D5E">
        <w:trPr>
          <w:trHeight w:val="20"/>
        </w:trPr>
        <w:tc>
          <w:tcPr>
            <w:tcW w:w="1118" w:type="pct"/>
          </w:tcPr>
          <w:p w14:paraId="73898C7F" w14:textId="77777777" w:rsidR="00B82D5E" w:rsidRPr="009C3DBD" w:rsidRDefault="00B82D5E" w:rsidP="00B82D5E">
            <w:pPr>
              <w:pStyle w:val="afffffffffc"/>
              <w:spacing w:before="20" w:after="20"/>
              <w:rPr>
                <w:rFonts w:ascii="Arial" w:hAnsi="Arial" w:cs="Arial"/>
                <w:bCs/>
              </w:rPr>
            </w:pPr>
            <w:r w:rsidRPr="009C3DBD">
              <w:rPr>
                <w:rFonts w:ascii="Arial" w:hAnsi="Arial" w:cs="Arial"/>
                <w:bCs/>
                <w:snapToGrid w:val="0"/>
              </w:rPr>
              <w:t xml:space="preserve">Определение загрязняющих веществ в водной толще (в лагунах, море) для определения потенциальных последствий ЛРН. </w:t>
            </w:r>
          </w:p>
        </w:tc>
        <w:tc>
          <w:tcPr>
            <w:tcW w:w="1567" w:type="pct"/>
          </w:tcPr>
          <w:p w14:paraId="7EDFE6E2"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Отбор проб производится ежедневно (при благоприятных метеорологических условиях) до полной ликвидации аварийной ситуации.</w:t>
            </w:r>
          </w:p>
          <w:p w14:paraId="6EA96AF4"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Отбор проб морских вод осуществляется с трех горизонтов водной толщи: поверхностного (0-1 м), промежуточного и придонного (1 м от дна).</w:t>
            </w:r>
          </w:p>
        </w:tc>
        <w:tc>
          <w:tcPr>
            <w:tcW w:w="2315" w:type="pct"/>
          </w:tcPr>
          <w:p w14:paraId="74790068"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Перечень определяемых показателей:</w:t>
            </w:r>
          </w:p>
          <w:p w14:paraId="61119A07"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запах, цветность/цвет, растворенный кислород (мг/л и % насыщения), минерализация, БПК5, рН, взвешенные вещества, сероводород, сульфаты, окисляемость перманганатная, азот общий, азот органический, азот нитритный, азот нитратный, азот аммонийный, фосфор общий, фосфор органический, фосфор фосфатный, хлориды, железо, медь, хром, свинец, цинк, барий, ртуть, алюминий, кадмий, мышьяк, фракционный состав нефтепродуктов, АПАВ, НПАВ, ПАУ, фенолы.</w:t>
            </w:r>
          </w:p>
        </w:tc>
      </w:tr>
      <w:tr w:rsidR="00B82D5E" w:rsidRPr="009C3DBD" w14:paraId="6B1A391A" w14:textId="77777777" w:rsidTr="00B82D5E">
        <w:trPr>
          <w:trHeight w:val="20"/>
        </w:trPr>
        <w:tc>
          <w:tcPr>
            <w:tcW w:w="1118" w:type="pct"/>
          </w:tcPr>
          <w:p w14:paraId="1E3F91B4"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Измерение гидрологических параметров:</w:t>
            </w:r>
          </w:p>
        </w:tc>
        <w:tc>
          <w:tcPr>
            <w:tcW w:w="1567" w:type="pct"/>
          </w:tcPr>
          <w:p w14:paraId="07C55E5E"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Отбор проб производится ежедневно (при благоприятных метеорологических условиях) до полной ликвидации аварийной ситуации.</w:t>
            </w:r>
          </w:p>
        </w:tc>
        <w:tc>
          <w:tcPr>
            <w:tcW w:w="2315" w:type="pct"/>
          </w:tcPr>
          <w:p w14:paraId="39C1E390"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Перечень определяемых показателей:</w:t>
            </w:r>
          </w:p>
          <w:p w14:paraId="5E43D39E"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температуры морской воды, соленость, мутность, прозрачность, волнение моря, уровень моря, направление течения, скорость течения.</w:t>
            </w:r>
          </w:p>
        </w:tc>
      </w:tr>
      <w:tr w:rsidR="00B82D5E" w:rsidRPr="009C3DBD" w14:paraId="2E3BC51E" w14:textId="77777777" w:rsidTr="00B82D5E">
        <w:trPr>
          <w:trHeight w:val="20"/>
        </w:trPr>
        <w:tc>
          <w:tcPr>
            <w:tcW w:w="1118" w:type="pct"/>
          </w:tcPr>
          <w:p w14:paraId="680D7914"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Измерение метеорологических параметров</w:t>
            </w:r>
          </w:p>
        </w:tc>
        <w:tc>
          <w:tcPr>
            <w:tcW w:w="1567" w:type="pct"/>
          </w:tcPr>
          <w:p w14:paraId="67EADDFD"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Замеры производится ежедневно до полной ликвидации аварийной ситуации.</w:t>
            </w:r>
          </w:p>
        </w:tc>
        <w:tc>
          <w:tcPr>
            <w:tcW w:w="2315" w:type="pct"/>
          </w:tcPr>
          <w:p w14:paraId="38531810"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Перечень определяемых показателей:</w:t>
            </w:r>
          </w:p>
          <w:p w14:paraId="66CEFFE4"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температура, влажность, атмосферное давление, скорость и направление ветра, а также видимость и неблагоприятные природные явления.</w:t>
            </w:r>
          </w:p>
        </w:tc>
      </w:tr>
      <w:tr w:rsidR="00B82D5E" w:rsidRPr="009C3DBD" w14:paraId="7FEE788A" w14:textId="77777777" w:rsidTr="00B82D5E">
        <w:trPr>
          <w:trHeight w:val="20"/>
        </w:trPr>
        <w:tc>
          <w:tcPr>
            <w:tcW w:w="1118" w:type="pct"/>
          </w:tcPr>
          <w:p w14:paraId="4605C9F8"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Оценка загрязнения грунтов и почы на пляжах (морские берега и внутренние берега лагун)</w:t>
            </w:r>
          </w:p>
        </w:tc>
        <w:tc>
          <w:tcPr>
            <w:tcW w:w="1567" w:type="pct"/>
          </w:tcPr>
          <w:p w14:paraId="6722002A"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Осуществляется во время и после завершения работ по ликвидации аварии и рекультивации</w:t>
            </w:r>
          </w:p>
        </w:tc>
        <w:tc>
          <w:tcPr>
            <w:tcW w:w="2315" w:type="pct"/>
          </w:tcPr>
          <w:p w14:paraId="1E6D39A1"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Перечень определяемых показателей:</w:t>
            </w:r>
          </w:p>
          <w:p w14:paraId="5F489E51"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содержание органического углерода, рН, цвет, запах, консистенция, включения, медь, никель, алюминий, кадмий, цинк, мышьяк, фракционный состав нефтепродуктов, бенз(а)пирен, а также сопутствующие наблюдения - механический состав, окраска, запах, консистенция, пленки, масляные пятна, органические и другие включения</w:t>
            </w:r>
          </w:p>
        </w:tc>
      </w:tr>
      <w:tr w:rsidR="00B82D5E" w:rsidRPr="009C3DBD" w14:paraId="607D1A25" w14:textId="77777777" w:rsidTr="00B82D5E">
        <w:trPr>
          <w:trHeight w:val="20"/>
        </w:trPr>
        <w:tc>
          <w:tcPr>
            <w:tcW w:w="1118" w:type="pct"/>
          </w:tcPr>
          <w:p w14:paraId="7A9354A5"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 xml:space="preserve">Оценка загрязнения донных отложений </w:t>
            </w:r>
          </w:p>
        </w:tc>
        <w:tc>
          <w:tcPr>
            <w:tcW w:w="1567" w:type="pct"/>
          </w:tcPr>
          <w:p w14:paraId="01232A5E" w14:textId="77777777" w:rsidR="00B82D5E" w:rsidRPr="009C3DBD" w:rsidRDefault="00B82D5E" w:rsidP="00B82D5E">
            <w:pPr>
              <w:pStyle w:val="afffffffffc"/>
              <w:spacing w:before="20" w:after="20"/>
              <w:rPr>
                <w:rFonts w:ascii="Arial" w:hAnsi="Arial" w:cs="Arial"/>
                <w:bCs/>
                <w:snapToGrid w:val="0"/>
              </w:rPr>
            </w:pPr>
            <w:r w:rsidRPr="009C3DBD">
              <w:rPr>
                <w:rFonts w:ascii="Arial" w:hAnsi="Arial" w:cs="Arial"/>
                <w:bCs/>
                <w:snapToGrid w:val="0"/>
              </w:rPr>
              <w:t>Осуществляется после завершения работ по ликвидации аварии.</w:t>
            </w:r>
          </w:p>
        </w:tc>
        <w:tc>
          <w:tcPr>
            <w:tcW w:w="2315" w:type="pct"/>
          </w:tcPr>
          <w:p w14:paraId="3D1D0555"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Перечень определяемых показателей:</w:t>
            </w:r>
          </w:p>
          <w:p w14:paraId="1D6255AA"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содержание органического углерода, рН, цвет, запах, консистенция, включения, медь, никель, алюминий, кадмий, цинк, мышьяк, фракционный состав нефтепродуктов, бенз(а)пирен, а также сопутствующие наблюдения - механический состав, окраска, запах, консистенция, пленки, масляные пятна, органические и другие включения.</w:t>
            </w:r>
          </w:p>
        </w:tc>
      </w:tr>
      <w:tr w:rsidR="00B82D5E" w:rsidRPr="009C3DBD" w14:paraId="5A8CD55A" w14:textId="77777777" w:rsidTr="00B82D5E">
        <w:trPr>
          <w:trHeight w:val="20"/>
        </w:trPr>
        <w:tc>
          <w:tcPr>
            <w:tcW w:w="1118" w:type="pct"/>
          </w:tcPr>
          <w:p w14:paraId="3A60F0E8"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Оценка воздействия на водную биоту</w:t>
            </w:r>
          </w:p>
        </w:tc>
        <w:tc>
          <w:tcPr>
            <w:tcW w:w="3882" w:type="pct"/>
            <w:gridSpan w:val="2"/>
          </w:tcPr>
          <w:p w14:paraId="3406CA9A"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При отборе гидробиологического материала необходимо проводить сопутствующие измерения (гидрологические и метеорологические условия).</w:t>
            </w:r>
          </w:p>
          <w:p w14:paraId="03973304"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 xml:space="preserve">Пункты отбора проб гидробионтов размещаются в пунктах контроля морских вод и донных отложений в зоне возможного загрязнения. </w:t>
            </w:r>
          </w:p>
        </w:tc>
      </w:tr>
      <w:tr w:rsidR="00B82D5E" w:rsidRPr="009C3DBD" w14:paraId="76B9E78F" w14:textId="77777777" w:rsidTr="00B82D5E">
        <w:trPr>
          <w:trHeight w:val="20"/>
        </w:trPr>
        <w:tc>
          <w:tcPr>
            <w:tcW w:w="1118" w:type="pct"/>
          </w:tcPr>
          <w:p w14:paraId="67E1C0AC"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 xml:space="preserve">Оценка воздействия на водную биоту: фитопланктон </w:t>
            </w:r>
          </w:p>
        </w:tc>
        <w:tc>
          <w:tcPr>
            <w:tcW w:w="1567" w:type="pct"/>
          </w:tcPr>
          <w:p w14:paraId="5AA984AA"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Мониторинг осуществляется после ликвидации аварийной ситуации и через год с целью получения достоверных данных о восстановлении биоресурсов.</w:t>
            </w:r>
          </w:p>
        </w:tc>
        <w:tc>
          <w:tcPr>
            <w:tcW w:w="2315" w:type="pct"/>
          </w:tcPr>
          <w:p w14:paraId="3453431A"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Перечень определяемых показателей:</w:t>
            </w:r>
          </w:p>
          <w:p w14:paraId="79421203"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 xml:space="preserve">общая численность водорослей и их виды, общая биомасса видов, доля каждого вида в суммарной численности и биомассе, доминирующие виды по численности и биомассе, виды-индикаторы сапробности </w:t>
            </w:r>
            <w:r w:rsidRPr="009C3DBD">
              <w:rPr>
                <w:rFonts w:eastAsiaTheme="minorHAnsi"/>
                <w:bCs/>
                <w:snapToGrid w:val="0"/>
                <w:sz w:val="20"/>
                <w:szCs w:val="20"/>
              </w:rPr>
              <w:lastRenderedPageBreak/>
              <w:t>воды (наименование, % от общей численности, тип сапробионта (поли-, мезо-, олиго-)); интенсивность фотосинтеза и деструкции органического вещества, отношение интенсивности фотосинтеза к деструкции органического вещества, содержание хлорофилла).</w:t>
            </w:r>
          </w:p>
        </w:tc>
      </w:tr>
      <w:tr w:rsidR="00B82D5E" w:rsidRPr="009C3DBD" w14:paraId="179DE438" w14:textId="77777777" w:rsidTr="00B82D5E">
        <w:trPr>
          <w:trHeight w:val="20"/>
        </w:trPr>
        <w:tc>
          <w:tcPr>
            <w:tcW w:w="1118" w:type="pct"/>
          </w:tcPr>
          <w:p w14:paraId="54F55D7F"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Оценка воздействия на водную биоту: зоопланктон</w:t>
            </w:r>
          </w:p>
        </w:tc>
        <w:tc>
          <w:tcPr>
            <w:tcW w:w="1567" w:type="pct"/>
          </w:tcPr>
          <w:p w14:paraId="6410B769"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Мониторинг осуществляется после ликвидации аварийной ситуации и через год с целью получения достоверных данных о восстановлении биоресурсов.</w:t>
            </w:r>
          </w:p>
        </w:tc>
        <w:tc>
          <w:tcPr>
            <w:tcW w:w="2315" w:type="pct"/>
          </w:tcPr>
          <w:p w14:paraId="70593505"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Перечень определяемых показателей:</w:t>
            </w:r>
          </w:p>
          <w:p w14:paraId="29540704"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общая численность организмов и их виды, общая биомасса видов, доля каждого вида в суммарной численности и биомассе, доминирующие виды по численности и биомассе, виды-индикаторы сапробности воды (наименование, % от общей численности, тип сапробионта (поли-, мезо-, олиго-)</w:t>
            </w:r>
          </w:p>
        </w:tc>
      </w:tr>
      <w:tr w:rsidR="00B82D5E" w:rsidRPr="009C3DBD" w14:paraId="385680FF" w14:textId="77777777" w:rsidTr="00B82D5E">
        <w:trPr>
          <w:trHeight w:val="20"/>
        </w:trPr>
        <w:tc>
          <w:tcPr>
            <w:tcW w:w="1118" w:type="pct"/>
          </w:tcPr>
          <w:p w14:paraId="1F4901ED"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Оценка воздействия на водную биоту: ихтиопланктон</w:t>
            </w:r>
          </w:p>
        </w:tc>
        <w:tc>
          <w:tcPr>
            <w:tcW w:w="1567" w:type="pct"/>
          </w:tcPr>
          <w:p w14:paraId="4EDBA2CF"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Мониторинг осуществляется после ликвидации аварийной ситуации и через год с целью получения достоверных данных о восстановлении биоресурсов.</w:t>
            </w:r>
          </w:p>
        </w:tc>
        <w:tc>
          <w:tcPr>
            <w:tcW w:w="2315" w:type="pct"/>
          </w:tcPr>
          <w:p w14:paraId="5B01C480"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Перечень определяемых показателей:</w:t>
            </w:r>
          </w:p>
          <w:p w14:paraId="6DDC5284"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видовой состав; фаза развития; биомасса и численность; морфологические аномалии</w:t>
            </w:r>
          </w:p>
        </w:tc>
      </w:tr>
      <w:tr w:rsidR="00B82D5E" w:rsidRPr="009C3DBD" w14:paraId="61CE7932" w14:textId="77777777" w:rsidTr="00B82D5E">
        <w:trPr>
          <w:trHeight w:val="20"/>
        </w:trPr>
        <w:tc>
          <w:tcPr>
            <w:tcW w:w="1118" w:type="pct"/>
          </w:tcPr>
          <w:p w14:paraId="699F97F7"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z w:val="20"/>
                <w:szCs w:val="20"/>
              </w:rPr>
              <w:t>Оценка воздействия на водную биоту: зообентос</w:t>
            </w:r>
          </w:p>
        </w:tc>
        <w:tc>
          <w:tcPr>
            <w:tcW w:w="1567" w:type="pct"/>
          </w:tcPr>
          <w:p w14:paraId="2A95DD10"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Мониторинг осуществляется после ликвидации аварийной ситуации и через год с целью получения достоверных данных о восстановлении биоресурсов.</w:t>
            </w:r>
          </w:p>
        </w:tc>
        <w:tc>
          <w:tcPr>
            <w:tcW w:w="2315" w:type="pct"/>
          </w:tcPr>
          <w:p w14:paraId="524E6BBA"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Перечень определяемых показателей:</w:t>
            </w:r>
          </w:p>
          <w:p w14:paraId="2587B243"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общая численность организмов и их виды, общая биомасса видов, доля каждого вида в суммарной численности и биомассе, доминирующие виды по численности и биомассе, виды-индикаторы сапробности воды (наименование, % от общей численности, тип сапробионта (поли-, мезо-, олиго-)</w:t>
            </w:r>
          </w:p>
        </w:tc>
      </w:tr>
      <w:tr w:rsidR="00B82D5E" w:rsidRPr="009C3DBD" w14:paraId="3B6A2FCA" w14:textId="77777777" w:rsidTr="00B82D5E">
        <w:trPr>
          <w:trHeight w:val="1997"/>
        </w:trPr>
        <w:tc>
          <w:tcPr>
            <w:tcW w:w="1118" w:type="pct"/>
          </w:tcPr>
          <w:p w14:paraId="490C7098"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napToGrid w:val="0"/>
                <w:sz w:val="20"/>
                <w:szCs w:val="20"/>
              </w:rPr>
              <w:t>Оценка воздействия на водную биоту: ихтиофауна</w:t>
            </w:r>
          </w:p>
        </w:tc>
        <w:tc>
          <w:tcPr>
            <w:tcW w:w="1567" w:type="pct"/>
          </w:tcPr>
          <w:p w14:paraId="7D48539A"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Мониторинг осуществляется после ликвидации аварийной ситуации и через год с целью получения достоверных данных о восстановлении биоресурсов.</w:t>
            </w:r>
          </w:p>
        </w:tc>
        <w:tc>
          <w:tcPr>
            <w:tcW w:w="2315" w:type="pct"/>
          </w:tcPr>
          <w:p w14:paraId="5ABC39B9"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Перечень определяемых показателей:</w:t>
            </w:r>
          </w:p>
          <w:p w14:paraId="01FF54F0"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видовой состав, возрастная и половая структура улова, количество промысловых, редких и занесенных в Красные Книги видов рыб, весовой и размерный состав рыб в уловах, виды-индикаторы качества поверхностных вод, количество морфологических отклонений (по видам)</w:t>
            </w:r>
          </w:p>
        </w:tc>
      </w:tr>
      <w:tr w:rsidR="00B82D5E" w:rsidRPr="009C3DBD" w14:paraId="5B4563FE" w14:textId="77777777" w:rsidTr="00B82D5E">
        <w:trPr>
          <w:trHeight w:val="20"/>
        </w:trPr>
        <w:tc>
          <w:tcPr>
            <w:tcW w:w="1118" w:type="pct"/>
          </w:tcPr>
          <w:p w14:paraId="73B81F7D" w14:textId="77777777" w:rsidR="00B82D5E" w:rsidRPr="009C3DBD" w:rsidRDefault="00B82D5E" w:rsidP="00B82D5E">
            <w:pPr>
              <w:autoSpaceDE w:val="0"/>
              <w:autoSpaceDN w:val="0"/>
              <w:adjustRightInd w:val="0"/>
              <w:spacing w:before="20" w:after="20"/>
              <w:rPr>
                <w:rFonts w:eastAsiaTheme="minorHAnsi"/>
                <w:bCs/>
                <w:sz w:val="20"/>
                <w:szCs w:val="20"/>
              </w:rPr>
            </w:pPr>
            <w:r w:rsidRPr="009C3DBD">
              <w:rPr>
                <w:rFonts w:eastAsiaTheme="minorHAnsi"/>
                <w:bCs/>
                <w:snapToGrid w:val="0"/>
                <w:sz w:val="20"/>
                <w:szCs w:val="20"/>
              </w:rPr>
              <w:t>Оценка воздействия на водную биоту:</w:t>
            </w:r>
            <w:r w:rsidRPr="009C3DBD">
              <w:rPr>
                <w:rFonts w:eastAsiaTheme="minorHAnsi"/>
                <w:bCs/>
                <w:sz w:val="20"/>
                <w:szCs w:val="20"/>
              </w:rPr>
              <w:t xml:space="preserve"> </w:t>
            </w:r>
            <w:r w:rsidRPr="009C3DBD">
              <w:rPr>
                <w:rFonts w:eastAsiaTheme="minorHAnsi"/>
                <w:bCs/>
                <w:snapToGrid w:val="0"/>
                <w:sz w:val="20"/>
                <w:szCs w:val="20"/>
              </w:rPr>
              <w:t>промысловые беспозвоночные</w:t>
            </w:r>
          </w:p>
        </w:tc>
        <w:tc>
          <w:tcPr>
            <w:tcW w:w="1567" w:type="pct"/>
          </w:tcPr>
          <w:p w14:paraId="799CFDB6"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Мониторинг осуществляется после ликвидации аварийной ситуации и через год с целью получения достоверных данных о восстановлении биоресурсов.</w:t>
            </w:r>
          </w:p>
        </w:tc>
        <w:tc>
          <w:tcPr>
            <w:tcW w:w="2315" w:type="pct"/>
          </w:tcPr>
          <w:p w14:paraId="16BE2056"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Перечень определяемых показателей:</w:t>
            </w:r>
          </w:p>
          <w:p w14:paraId="16EB4867" w14:textId="77777777" w:rsidR="00B82D5E" w:rsidRPr="009C3DBD" w:rsidRDefault="00B82D5E">
            <w:pPr>
              <w:numPr>
                <w:ilvl w:val="0"/>
                <w:numId w:val="48"/>
              </w:numPr>
              <w:suppressAutoHyphens w:val="0"/>
              <w:autoSpaceDE w:val="0"/>
              <w:autoSpaceDN w:val="0"/>
              <w:adjustRightInd w:val="0"/>
              <w:spacing w:before="20" w:after="20"/>
              <w:ind w:left="358"/>
              <w:rPr>
                <w:rFonts w:eastAsiaTheme="minorHAnsi"/>
                <w:bCs/>
                <w:snapToGrid w:val="0"/>
                <w:sz w:val="20"/>
                <w:szCs w:val="20"/>
              </w:rPr>
            </w:pPr>
            <w:r w:rsidRPr="009C3DBD">
              <w:rPr>
                <w:rFonts w:eastAsiaTheme="minorHAnsi"/>
                <w:bCs/>
                <w:snapToGrid w:val="0"/>
                <w:sz w:val="20"/>
                <w:szCs w:val="20"/>
              </w:rPr>
              <w:t>виды, плотность распределения, биомасса, средние масса и длина</w:t>
            </w:r>
          </w:p>
        </w:tc>
      </w:tr>
      <w:tr w:rsidR="00B82D5E" w:rsidRPr="009C3DBD" w14:paraId="09FA04AB" w14:textId="77777777" w:rsidTr="00B82D5E">
        <w:trPr>
          <w:trHeight w:val="20"/>
        </w:trPr>
        <w:tc>
          <w:tcPr>
            <w:tcW w:w="1118" w:type="pct"/>
          </w:tcPr>
          <w:p w14:paraId="1019F98B"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Оценка воздействия на водную биоту: морские млекопитающие и орнитофауна</w:t>
            </w:r>
          </w:p>
        </w:tc>
        <w:tc>
          <w:tcPr>
            <w:tcW w:w="1567" w:type="pct"/>
          </w:tcPr>
          <w:p w14:paraId="4F86FD0C"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Наблюдения за морскими млекопитающими и орнитофауной проводятся непрерывно на протяжении всех работ по ликвидации аварийной ситуации и через год после аварийной ситуации</w:t>
            </w:r>
          </w:p>
        </w:tc>
        <w:tc>
          <w:tcPr>
            <w:tcW w:w="2315" w:type="pct"/>
          </w:tcPr>
          <w:p w14:paraId="08A68E01" w14:textId="77777777"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При проведении исследований осуществляют визуальное определение видового состава и численности популяций, регистрацию мест скопления и ареалов распространения, регистрацию миграционного пути, поведенческие реакции. При наблюдениях за морскими птицами используются методика точечного учета в фиксированное время, птицы учитываются как в непосредственной близости, так и на некотором удалении от платформы.</w:t>
            </w:r>
          </w:p>
          <w:p w14:paraId="78A26B44" w14:textId="69902635" w:rsidR="00B82D5E" w:rsidRPr="009C3DBD" w:rsidRDefault="00B82D5E" w:rsidP="00B82D5E">
            <w:pPr>
              <w:autoSpaceDE w:val="0"/>
              <w:autoSpaceDN w:val="0"/>
              <w:adjustRightInd w:val="0"/>
              <w:spacing w:before="20" w:after="20"/>
              <w:rPr>
                <w:rFonts w:eastAsiaTheme="minorHAnsi"/>
                <w:bCs/>
                <w:snapToGrid w:val="0"/>
                <w:sz w:val="20"/>
                <w:szCs w:val="20"/>
              </w:rPr>
            </w:pPr>
            <w:r w:rsidRPr="009C3DBD">
              <w:rPr>
                <w:rFonts w:eastAsiaTheme="minorHAnsi"/>
                <w:bCs/>
                <w:snapToGrid w:val="0"/>
                <w:sz w:val="20"/>
                <w:szCs w:val="20"/>
              </w:rPr>
              <w:t>Наблюдения за морскими млекопитающими проводятся в светлое время суток в зависимости от видимости и состояния моря с мостика или верхней палубы</w:t>
            </w:r>
            <w:r w:rsidR="00C40970" w:rsidRPr="009C3DBD">
              <w:rPr>
                <w:rFonts w:eastAsiaTheme="minorHAnsi"/>
                <w:bCs/>
                <w:snapToGrid w:val="0"/>
                <w:sz w:val="20"/>
                <w:szCs w:val="20"/>
              </w:rPr>
              <w:t xml:space="preserve"> судна</w:t>
            </w:r>
            <w:r w:rsidRPr="009C3DBD">
              <w:rPr>
                <w:rFonts w:eastAsiaTheme="minorHAnsi"/>
                <w:bCs/>
                <w:snapToGrid w:val="0"/>
                <w:sz w:val="20"/>
                <w:szCs w:val="20"/>
              </w:rPr>
              <w:t>.</w:t>
            </w:r>
          </w:p>
        </w:tc>
      </w:tr>
    </w:tbl>
    <w:p w14:paraId="5791DC6D" w14:textId="77777777" w:rsidR="00B82D5E" w:rsidRPr="009C3DBD" w:rsidRDefault="00B82D5E" w:rsidP="00B82D5E">
      <w:r w:rsidRPr="009C3DBD">
        <w:lastRenderedPageBreak/>
        <w:t>В случае возникновения пожара на платформе необходимо организовать наблюдения за содержанием продуктов горения в атмосферном воздухе. При аварийной ситуации с возгоранием в атмосферу будут поступать несгоревшая до конца нефть (сажа) и продукты сгорания, включающие такие вещества, как оксиды углерода, азота, серы, органические кислоты, синильную кислоту, формальдегид. Точки контроля необходимо определять с учетом метеорологической обстановки и масштабов возгорания.</w:t>
      </w:r>
    </w:p>
    <w:p w14:paraId="11C2264E" w14:textId="77777777" w:rsidR="00B82D5E" w:rsidRPr="009C3DBD" w:rsidRDefault="00B82D5E" w:rsidP="00B82D5E"/>
    <w:p w14:paraId="6044369B" w14:textId="77777777" w:rsidR="00B5717E" w:rsidRPr="009C3DBD" w:rsidRDefault="00B5717E" w:rsidP="003363AB"/>
    <w:p w14:paraId="33EFC1F5" w14:textId="77777777" w:rsidR="00EB520A" w:rsidRPr="009C3DBD" w:rsidRDefault="00C23F03" w:rsidP="00EB520A">
      <w:pPr>
        <w:pStyle w:val="Heading1"/>
      </w:pPr>
      <w:bookmarkStart w:id="553" w:name="_Toc64467099"/>
      <w:bookmarkStart w:id="554" w:name="_Toc132737677"/>
      <w:bookmarkEnd w:id="547"/>
      <w:r w:rsidRPr="009C3DBD">
        <w:lastRenderedPageBreak/>
        <w:t>Выявленные при проведении оценки неопределенности в определении воздействия намечаемой хозяйственной и иной деятельности на окружающую среду</w:t>
      </w:r>
      <w:bookmarkEnd w:id="553"/>
      <w:bookmarkEnd w:id="554"/>
      <w:r w:rsidRPr="009C3DBD">
        <w:t xml:space="preserve"> </w:t>
      </w:r>
    </w:p>
    <w:p w14:paraId="0FF0B231" w14:textId="77777777" w:rsidR="00EB520A" w:rsidRPr="009C3DBD" w:rsidRDefault="00EB520A" w:rsidP="00EB520A">
      <w:r w:rsidRPr="009C3DBD">
        <w:t>Неопределенность – это ситуация, при которой полностью или частично отсутствует информация о вероятных будущих событиях, то есть неопределенность – это то, что не поддается оценке</w:t>
      </w:r>
      <w:r w:rsidR="002D15A0" w:rsidRPr="009C3DBD">
        <w:t>.</w:t>
      </w:r>
    </w:p>
    <w:p w14:paraId="1FF0C1A4" w14:textId="77777777" w:rsidR="00EB520A" w:rsidRPr="009C3DBD" w:rsidRDefault="00EB520A" w:rsidP="00EB520A">
      <w:pPr>
        <w:pStyle w:val="Heading2"/>
      </w:pPr>
      <w:bookmarkStart w:id="555" w:name="_Toc62737184"/>
      <w:bookmarkStart w:id="556" w:name="_Toc64467100"/>
      <w:bookmarkStart w:id="557" w:name="_Toc132737678"/>
      <w:r w:rsidRPr="009C3DBD">
        <w:t>Неопределенности в определении воздействий на атмосферный воздух</w:t>
      </w:r>
      <w:bookmarkEnd w:id="555"/>
      <w:bookmarkEnd w:id="556"/>
      <w:bookmarkEnd w:id="557"/>
    </w:p>
    <w:p w14:paraId="72418120" w14:textId="77777777" w:rsidR="00EB520A" w:rsidRPr="009C3DBD" w:rsidRDefault="00EB520A" w:rsidP="00EB520A">
      <w:r w:rsidRPr="009C3DBD">
        <w:t xml:space="preserve">К неопределенностям, влияющим на точность выполняемого анализа при оценке воздействия на атмосферный воздух, отнесены: </w:t>
      </w:r>
    </w:p>
    <w:p w14:paraId="56038C94" w14:textId="77777777" w:rsidR="00EB520A" w:rsidRPr="009C3DBD" w:rsidRDefault="00EB520A" w:rsidP="00EB520A">
      <w:pPr>
        <w:pStyle w:val="116"/>
      </w:pPr>
      <w:r w:rsidRPr="009C3DBD">
        <w:t xml:space="preserve">неопределенности, связанные с отсутствием полных сведений и характеристик потенциальных вредных эффектов химических веществ, имеющих гигиенические нормативы ОБУВ; </w:t>
      </w:r>
    </w:p>
    <w:p w14:paraId="6134EF97" w14:textId="77777777" w:rsidR="00EB520A" w:rsidRPr="009C3DBD" w:rsidRDefault="00EB520A" w:rsidP="00EB520A">
      <w:pPr>
        <w:pStyle w:val="116"/>
      </w:pPr>
      <w:r w:rsidRPr="009C3DBD">
        <w:t xml:space="preserve">неопределенности, связанные с отсутствием информации о степени влияния на загрязнение атмосферного воздуха другими предприятиями. </w:t>
      </w:r>
    </w:p>
    <w:p w14:paraId="46D86E4A" w14:textId="77777777" w:rsidR="00EB520A" w:rsidRPr="009C3DBD" w:rsidRDefault="00EB520A" w:rsidP="00EB520A">
      <w:r w:rsidRPr="009C3DBD">
        <w:t xml:space="preserve">Для уточнения неопределенностей предприятие проводит мониторинг загрязнения атмосферного воздуха в жилой застройке с целью своевременного выявления превышений гигиенических нормативов, разработки и реализации мероприятий по достижению нормативов предельно-допустимых выбросов. </w:t>
      </w:r>
    </w:p>
    <w:p w14:paraId="780BDF13" w14:textId="77777777" w:rsidR="00EB520A" w:rsidRPr="009C3DBD" w:rsidRDefault="00EB520A" w:rsidP="00EB520A">
      <w:pPr>
        <w:pStyle w:val="Heading2"/>
      </w:pPr>
      <w:bookmarkStart w:id="558" w:name="_Toc62737185"/>
      <w:bookmarkStart w:id="559" w:name="_Toc64467101"/>
      <w:bookmarkStart w:id="560" w:name="_Toc132737679"/>
      <w:r w:rsidRPr="009C3DBD">
        <w:t>Неопределенности в определении акустического воздействия</w:t>
      </w:r>
      <w:bookmarkEnd w:id="558"/>
      <w:bookmarkEnd w:id="559"/>
      <w:bookmarkEnd w:id="560"/>
    </w:p>
    <w:p w14:paraId="7A79E611" w14:textId="77777777" w:rsidR="00EB520A" w:rsidRPr="009C3DBD" w:rsidRDefault="00EB520A" w:rsidP="00EB520A">
      <w:r w:rsidRPr="009C3DBD">
        <w:t>Оценка акустического воздействия проектируемого объекта на окружающую среду выполнена на основании положений действующих нормативно-методических документов.</w:t>
      </w:r>
    </w:p>
    <w:p w14:paraId="317C1848" w14:textId="77777777" w:rsidR="00EB520A" w:rsidRPr="009C3DBD" w:rsidRDefault="00EB520A" w:rsidP="00EB520A">
      <w:r w:rsidRPr="009C3DBD">
        <w:t>К неопределенности можно отнести недостаточную изученность воздействия техногенного шума на животный мир.</w:t>
      </w:r>
    </w:p>
    <w:p w14:paraId="00BC509C" w14:textId="77777777" w:rsidR="00EB520A" w:rsidRPr="009C3DBD" w:rsidRDefault="00EB520A" w:rsidP="00EB520A">
      <w:pPr>
        <w:pStyle w:val="Heading2"/>
      </w:pPr>
      <w:bookmarkStart w:id="561" w:name="_Toc62737187"/>
      <w:bookmarkStart w:id="562" w:name="_Toc64467102"/>
      <w:bookmarkStart w:id="563" w:name="_Toc132737680"/>
      <w:r w:rsidRPr="009C3DBD">
        <w:t>Неопределенности в определении воздействий на растительный и животный мир</w:t>
      </w:r>
      <w:bookmarkEnd w:id="561"/>
      <w:bookmarkEnd w:id="562"/>
      <w:bookmarkEnd w:id="563"/>
    </w:p>
    <w:p w14:paraId="536D2AF7" w14:textId="77777777" w:rsidR="00EB520A" w:rsidRPr="009C3DBD" w:rsidRDefault="00EB520A" w:rsidP="00EB520A">
      <w:r w:rsidRPr="009C3DBD">
        <w:t>Учитывая все виды отрицательного воздействия, которые будут оказываться на животный мир при производстве работ, определены соответствующие параметры зон по интенсивности воздействия, использованные для проведения соответствующих расчетов.</w:t>
      </w:r>
    </w:p>
    <w:p w14:paraId="1E162BB6" w14:textId="77777777" w:rsidR="00EB520A" w:rsidRPr="009C3DBD" w:rsidRDefault="00EB520A" w:rsidP="00EB520A">
      <w:r w:rsidRPr="009C3DBD">
        <w:t>I зона – территория необратимой трансформации. Потери численности и годовой продуктивности популяций животных в этой зоне определяются в 100%.</w:t>
      </w:r>
    </w:p>
    <w:p w14:paraId="5397AC39" w14:textId="77777777" w:rsidR="00EB520A" w:rsidRPr="009C3DBD" w:rsidRDefault="00EB520A" w:rsidP="00EB520A">
      <w:r w:rsidRPr="009C3DBD">
        <w:t xml:space="preserve">II зона – территория сильного воздействия включает местообитания животных в полосе </w:t>
      </w:r>
      <w:smartTag w:uri="urn:schemas-microsoft-com:office:smarttags" w:element="metricconverter">
        <w:smartTagPr>
          <w:attr w:name="ProductID" w:val="100 метров"/>
        </w:smartTagPr>
        <w:r w:rsidRPr="009C3DBD">
          <w:t>100 метров</w:t>
        </w:r>
      </w:smartTag>
      <w:r w:rsidRPr="009C3DBD">
        <w:t xml:space="preserve"> от границы изъятия земель (зоны I). Эта часть угодий практически теряет свое значение как кормовые, гнездовые и защитные стации для большинства видов диких животных. </w:t>
      </w:r>
    </w:p>
    <w:p w14:paraId="7CB6EF01" w14:textId="77777777" w:rsidR="00EB520A" w:rsidRPr="009C3DBD" w:rsidRDefault="00EB520A" w:rsidP="00EB520A">
      <w:r w:rsidRPr="009C3DBD">
        <w:t xml:space="preserve">III зона – территория среднего воздействия включает местообитания животных в полосе </w:t>
      </w:r>
      <w:smartTag w:uri="urn:schemas-microsoft-com:office:smarttags" w:element="metricconverter">
        <w:smartTagPr>
          <w:attr w:name="ProductID" w:val="500 м"/>
        </w:smartTagPr>
        <w:r w:rsidRPr="009C3DBD">
          <w:t>500 м</w:t>
        </w:r>
      </w:smartTag>
      <w:r w:rsidRPr="009C3DBD">
        <w:t xml:space="preserve"> от границы зоны II. </w:t>
      </w:r>
    </w:p>
    <w:p w14:paraId="10FBF393" w14:textId="77777777" w:rsidR="00EB520A" w:rsidRPr="009C3DBD" w:rsidRDefault="00EB520A" w:rsidP="00EB520A">
      <w:r w:rsidRPr="009C3DBD">
        <w:lastRenderedPageBreak/>
        <w:t xml:space="preserve">IV зона – территория слабого воздействия включает местообитания животных в полосе </w:t>
      </w:r>
      <w:smartTag w:uri="urn:schemas-microsoft-com:office:smarttags" w:element="metricconverter">
        <w:smartTagPr>
          <w:attr w:name="ProductID" w:val="400 м"/>
        </w:smartTagPr>
        <w:r w:rsidRPr="009C3DBD">
          <w:t>400 м</w:t>
        </w:r>
      </w:smartTag>
      <w:r w:rsidRPr="009C3DBD">
        <w:t xml:space="preserve"> от границы зоны III, где потери численности и годовой продуктивности популяций угодий составляют до 25%. </w:t>
      </w:r>
    </w:p>
    <w:p w14:paraId="2CBC0BC5" w14:textId="77777777" w:rsidR="00EB520A" w:rsidRPr="009C3DBD" w:rsidRDefault="00EB520A" w:rsidP="00EB520A">
      <w:r w:rsidRPr="009C3DBD">
        <w:t>Для последних двух зон оценить воздействие довольно сложно, т.к. непосредственного долгосрочного изъятия угодий на данной территории происходить не будет, шумовое воздействие (шум механизмов и транспортных средств, голоса людей и т.п.) будет значительно ниже, чем в первых двух зонах, загрязняющие вещества от объектов будут поступать в окружающую среду в составе выбросов в атмосферу (оценить степень воздействия по данному аспекту достаточно сложно, поскольку все предельно-допустимые концентрации загрязняющих веществ разработаны в отношении человека).</w:t>
      </w:r>
    </w:p>
    <w:p w14:paraId="451C5557" w14:textId="77777777" w:rsidR="00EB520A" w:rsidRPr="009C3DBD" w:rsidRDefault="00EB520A" w:rsidP="00EB520A">
      <w:r w:rsidRPr="009C3DBD">
        <w:t>Позвоночные животные являются пространственно активными, а их органы чувств хорошо развиты. Поэтому прямого воздействия они будут избегать путем перемещения в зону, где данные факторы отсутствуют.</w:t>
      </w:r>
    </w:p>
    <w:p w14:paraId="6B02BD19" w14:textId="77777777" w:rsidR="00EB520A" w:rsidRPr="009C3DBD" w:rsidRDefault="00EB520A" w:rsidP="00EB520A">
      <w:pPr>
        <w:pStyle w:val="Heading2"/>
      </w:pPr>
      <w:bookmarkStart w:id="564" w:name="_Toc62737188"/>
      <w:bookmarkStart w:id="565" w:name="_Toc64467103"/>
      <w:bookmarkStart w:id="566" w:name="_Toc132737681"/>
      <w:r w:rsidRPr="009C3DBD">
        <w:t>Неопределенности в определении воздействий при обращении с отходами производства</w:t>
      </w:r>
      <w:bookmarkEnd w:id="564"/>
      <w:bookmarkEnd w:id="565"/>
      <w:bookmarkEnd w:id="566"/>
    </w:p>
    <w:p w14:paraId="631D67C2" w14:textId="77777777" w:rsidR="00EB520A" w:rsidRPr="009C3DBD" w:rsidRDefault="00EB520A" w:rsidP="00EB520A">
      <w:r w:rsidRPr="009C3DBD">
        <w:t xml:space="preserve">Согласно принятым технологическим решениям и существующему фактическому положению в сфере обращения с отходами неопределенности </w:t>
      </w:r>
      <w:r w:rsidR="006D4594" w:rsidRPr="009C3DBD">
        <w:t>заключаются в невозможности отнесения всех</w:t>
      </w:r>
      <w:r w:rsidRPr="009C3DBD">
        <w:t xml:space="preserve"> рассмотренны</w:t>
      </w:r>
      <w:r w:rsidR="006D4594" w:rsidRPr="009C3DBD">
        <w:t>х</w:t>
      </w:r>
      <w:r w:rsidRPr="009C3DBD">
        <w:t xml:space="preserve"> вид</w:t>
      </w:r>
      <w:r w:rsidR="006D4594" w:rsidRPr="009C3DBD">
        <w:t>ов</w:t>
      </w:r>
      <w:r w:rsidRPr="009C3DBD">
        <w:t xml:space="preserve"> отходов производства </w:t>
      </w:r>
      <w:r w:rsidR="006D4594" w:rsidRPr="009C3DBD">
        <w:t xml:space="preserve">и потребления к отходам с кодом ФККО </w:t>
      </w:r>
      <w:r w:rsidRPr="009C3DBD">
        <w:t>в соответствии с приказом МПР и экологии РФ от 22.05.2017 г. №242 "Об утверждении федерального классификационного каталога отходов".</w:t>
      </w:r>
    </w:p>
    <w:p w14:paraId="7A226B18" w14:textId="77777777" w:rsidR="00BD1465" w:rsidRPr="009C3DBD" w:rsidRDefault="00EB520A" w:rsidP="0057714A">
      <w:pPr>
        <w:pStyle w:val="Heading1"/>
      </w:pPr>
      <w:bookmarkStart w:id="567" w:name="_Toc132737682"/>
      <w:r w:rsidRPr="009C3DBD">
        <w:lastRenderedPageBreak/>
        <w:t xml:space="preserve">Резюме </w:t>
      </w:r>
      <w:r w:rsidR="00BD1465" w:rsidRPr="009C3DBD">
        <w:t>нетехнического характера</w:t>
      </w:r>
      <w:bookmarkEnd w:id="567"/>
    </w:p>
    <w:p w14:paraId="15736DF5" w14:textId="42F470D8" w:rsidR="00672B5D" w:rsidRPr="009C3DBD" w:rsidRDefault="00672B5D" w:rsidP="00672B5D">
      <w:r w:rsidRPr="009C3DBD">
        <w:t>Раздел «Оценка воздействия на окружающую среду» при размещении отходов бурения и других жидкостей в недра через поглощающ</w:t>
      </w:r>
      <w:r w:rsidR="00E6620A" w:rsidRPr="009C3DBD">
        <w:t>ую</w:t>
      </w:r>
      <w:r w:rsidRPr="009C3DBD">
        <w:t xml:space="preserve"> скважин</w:t>
      </w:r>
      <w:r w:rsidR="00E6620A" w:rsidRPr="009C3DBD">
        <w:t>у</w:t>
      </w:r>
      <w:r w:rsidRPr="009C3DBD">
        <w:t xml:space="preserve"> </w:t>
      </w:r>
      <w:r w:rsidR="00E6620A" w:rsidRPr="009C3DBD">
        <w:t>ПА-118</w:t>
      </w:r>
      <w:r w:rsidRPr="009C3DBD">
        <w:t xml:space="preserve"> Пильтун-Астохского нефтегазоконденсатного месторождения выполнен в соответствии с требованиями экологического законодательства и иными нормативными правовыми актами Российской Федерации, регламентирующими природопользование, охрану окружающей среды и инвестиционную деятельность.</w:t>
      </w:r>
    </w:p>
    <w:p w14:paraId="084E1BC3" w14:textId="0062EB05" w:rsidR="00672B5D" w:rsidRPr="009C3DBD" w:rsidRDefault="00672B5D" w:rsidP="00672B5D">
      <w:r w:rsidRPr="009C3DBD">
        <w:t>Целью разработки раздела является оценка воздействия на окружающую среду (ОВОС) и разработка природоохранных мероприятий при захоронении отходов бурения и других жидкостей в недра через поглощающ</w:t>
      </w:r>
      <w:r w:rsidR="00E6620A" w:rsidRPr="009C3DBD">
        <w:t>ую</w:t>
      </w:r>
      <w:r w:rsidRPr="009C3DBD">
        <w:t xml:space="preserve"> скважин</w:t>
      </w:r>
      <w:r w:rsidR="00E6620A" w:rsidRPr="009C3DBD">
        <w:t>у</w:t>
      </w:r>
      <w:r w:rsidRPr="009C3DBD">
        <w:t xml:space="preserve"> </w:t>
      </w:r>
      <w:r w:rsidR="00E6620A" w:rsidRPr="009C3DBD">
        <w:t>ПА-118</w:t>
      </w:r>
      <w:r w:rsidRPr="009C3DBD">
        <w:t xml:space="preserve"> на Пильтун-Астохского месторождения.</w:t>
      </w:r>
    </w:p>
    <w:p w14:paraId="378BAD74" w14:textId="77777777" w:rsidR="0057714A" w:rsidRPr="009C3DBD" w:rsidRDefault="009C2B4E" w:rsidP="0057714A">
      <w:pPr>
        <w:pStyle w:val="Heading2"/>
      </w:pPr>
      <w:bookmarkStart w:id="568" w:name="_Toc132737683"/>
      <w:r w:rsidRPr="009C3DBD">
        <w:t>Местоположение объекта</w:t>
      </w:r>
      <w:bookmarkEnd w:id="568"/>
    </w:p>
    <w:p w14:paraId="048A1C07" w14:textId="7FC8CCE6" w:rsidR="009C2B4E" w:rsidRPr="009C3DBD" w:rsidRDefault="009C2B4E" w:rsidP="009C2B4E">
      <w:r w:rsidRPr="009C3DBD">
        <w:t xml:space="preserve">Пильтун-Астохское нефтегазоконденсатное месторождение располагается на северо-восточном шельфе острова Сахалин в акватории Охотского моря, в пределах Пильтун-Астохского лицензионного участка </w:t>
      </w:r>
      <w:r w:rsidR="00E6620A" w:rsidRPr="009C3DBD">
        <w:t>Общества</w:t>
      </w:r>
      <w:r w:rsidRPr="009C3DBD">
        <w:t>. Рассматриваемый район Охотского моря относится к территориальному морю Российской Федерации, примыкает к Охинскому и Ногликскому районам Сахалинской области.</w:t>
      </w:r>
    </w:p>
    <w:p w14:paraId="4161E6B3" w14:textId="174C3646" w:rsidR="009C2B4E" w:rsidRPr="009C3DBD" w:rsidRDefault="009C2B4E" w:rsidP="009C2B4E">
      <w:r w:rsidRPr="009C3DBD">
        <w:t>Морская добывающая платформа ПА-</w:t>
      </w:r>
      <w:r w:rsidR="00E6620A" w:rsidRPr="009C3DBD">
        <w:t>А</w:t>
      </w:r>
      <w:r w:rsidRPr="009C3DBD">
        <w:t xml:space="preserve"> установлена в пределах Пильтун-Астохской нефтегазоносной площади, в точке с географическими координатами </w:t>
      </w:r>
      <w:r w:rsidR="00E6620A" w:rsidRPr="009C3DBD">
        <w:t>52°42'58,68" с.ш. и 143°33'58,86" в.д</w:t>
      </w:r>
      <w:r w:rsidRPr="009C3DBD">
        <w:t xml:space="preserve"> </w:t>
      </w:r>
    </w:p>
    <w:p w14:paraId="122A2F91" w14:textId="0B9B1801" w:rsidR="002F19FF" w:rsidRPr="009C3DBD" w:rsidRDefault="00E6620A" w:rsidP="009C2B4E">
      <w:r w:rsidRPr="009C3DBD">
        <w:t>Платформа ПА-А предназначена для круглогодичной эксплуатации с учетом характерных для данного района ледовых условий, низких температур, ветровых и волновых режимов, сейсмических нагрузок, и представляет собой конструкцию, состоящую из морского кессона, его стального основания – подставки, объемной палубы и верхних строений</w:t>
      </w:r>
      <w:r w:rsidR="009C2B4E" w:rsidRPr="009C3DBD">
        <w:t>.</w:t>
      </w:r>
    </w:p>
    <w:p w14:paraId="776F814C" w14:textId="77777777" w:rsidR="00C8526E" w:rsidRPr="009C3DBD" w:rsidRDefault="00C8526E" w:rsidP="00C8526E">
      <w:pPr>
        <w:pStyle w:val="Heading2"/>
      </w:pPr>
      <w:bookmarkStart w:id="569" w:name="_Toc132737684"/>
      <w:r w:rsidRPr="009C3DBD">
        <w:t>Общие сведения о проектируемом объекте</w:t>
      </w:r>
      <w:bookmarkEnd w:id="569"/>
      <w:r w:rsidRPr="009C3DBD">
        <w:t xml:space="preserve"> </w:t>
      </w:r>
    </w:p>
    <w:p w14:paraId="755F2034" w14:textId="00AE8CA1" w:rsidR="00D43D10" w:rsidRPr="009C3DBD" w:rsidRDefault="00D43D10" w:rsidP="00D43D10">
      <w:r w:rsidRPr="009C3DBD">
        <w:t>Основным разрешительным документом для осуществления производственной деятельности Общества на Астохском участке является Лицензия серии ШОМ № 006642 НР, выданная Федеральным агентством по недропользованию (Роснедра) 19 августа 2022 года на пользование недрами для осуществления разведки и добычи углеводородов в пределах Пильтун-Астохского лицензионного участка. Срок действия лицензии – 19 мая 2026 года.</w:t>
      </w:r>
    </w:p>
    <w:p w14:paraId="5D636D57" w14:textId="45875267" w:rsidR="00D43D10" w:rsidRPr="009C3DBD" w:rsidRDefault="00D43D10" w:rsidP="00D43D10">
      <w:r w:rsidRPr="009C3DBD">
        <w:t>Размещение буровых отходов и других жидкостей в пластах горных пород на Астохском участке Пильтун-Астохского нефтегазоконденсатного месторождения осуществляется через поглощающую скважину ПА-118 в соответствии с лицензией ШОМ 006669 ЗЭ, выданной Федеральным агентством по недропользованию с целью строительства и эксплуатации подземных сооружений, не связанных с добычей полезных ископаемых, выданной 19 августа 2022 года. Срок окончания действия лицензии - срок окончания действия лицензии ШОМ № 006642 НР – 19 мая 2026 года.</w:t>
      </w:r>
    </w:p>
    <w:p w14:paraId="4A668596" w14:textId="5C0F6239" w:rsidR="00D43D10" w:rsidRPr="009C3DBD" w:rsidRDefault="00D43D10" w:rsidP="00D43D10">
      <w:r w:rsidRPr="009C3DBD">
        <w:t>Горноотводный акт № 65-7700-00969 от 4 октября 2022 г., выданный Сахалинским Управлением Ростехнадзора,удостоверяет уточненные границы горного отвода для использования недр в целях промышленного размещения буровых отходов и других жидкостей при освоении Астохского участка Пильтун-Астохского месторождения с платформы ПА-А.</w:t>
      </w:r>
    </w:p>
    <w:p w14:paraId="12BDAFED" w14:textId="5A1FA34F" w:rsidR="009C2B4E" w:rsidRPr="009C3DBD" w:rsidRDefault="00D43D10" w:rsidP="00D43D10">
      <w:r w:rsidRPr="009C3DBD">
        <w:t xml:space="preserve">Скважина ПА-118 является первой и единственной поглощающей скважиной, пробуренной на Астохском участке Пильтун-Астохского месторождения. Скважина пробурена в марте 2004 г. </w:t>
      </w:r>
      <w:r w:rsidRPr="009C3DBD">
        <w:lastRenderedPageBreak/>
        <w:t>и, включая окружающее её пространство доменов для размещения отходов бурения и других жидкостей, расположена в пределах зоны горного отвода.</w:t>
      </w:r>
    </w:p>
    <w:p w14:paraId="2F7B3B1B" w14:textId="6546C28D" w:rsidR="00D43D10" w:rsidRPr="009C3DBD" w:rsidRDefault="00D43D10" w:rsidP="009C2B4E">
      <w:r w:rsidRPr="009C3DBD">
        <w:t xml:space="preserve">Основанием для обновления действующего «Дополнения к техническому проекту…» является п. 3.3 Приложения №1 к протоколу ГКЗ Роснедра от 09.09.2022 г. № 7083: «Внести изменения в действующий проектный документ по эксплуатации полигона размещения в пластах горных пород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месторождения и направить на согласование в установленном порядке». </w:t>
      </w:r>
    </w:p>
    <w:p w14:paraId="55C7C27B" w14:textId="36C0F4A2" w:rsidR="00D43D10" w:rsidRPr="009C3DBD" w:rsidRDefault="00D43D10" w:rsidP="009C2B4E">
      <w:r w:rsidRPr="009C3DBD">
        <w:t xml:space="preserve">В данной работе Общество представило обновленную геомеханическую модель, уточнение объемов закачки буровых отходов и других жидкостей через скважину ПА-118, обоснование остаточной емкости, в том числе </w:t>
      </w:r>
      <w:r w:rsidR="00984F58" w:rsidRPr="009C3DBD">
        <w:t>дополнительной резервной</w:t>
      </w:r>
      <w:r w:rsidRPr="009C3DBD">
        <w:t>, на период до 2041 г.</w:t>
      </w:r>
      <w:r w:rsidR="00984F58" w:rsidRPr="009C3DBD">
        <w:t>,</w:t>
      </w:r>
      <w:r w:rsidRPr="009C3DBD">
        <w:t xml:space="preserve"> по результатам моделирования и опыту закачки.</w:t>
      </w:r>
    </w:p>
    <w:p w14:paraId="04E430C9" w14:textId="36752D84" w:rsidR="00D43D10" w:rsidRPr="009C3DBD" w:rsidRDefault="00D43D10" w:rsidP="00D43D10">
      <w:r w:rsidRPr="009C3DBD">
        <w:t xml:space="preserve">Платформа «Пильтун-Астохская-А» (ПА-А </w:t>
      </w:r>
      <w:r w:rsidR="00C34FD5">
        <w:t>“Моликпак”</w:t>
      </w:r>
      <w:r w:rsidRPr="009C3DBD">
        <w:t xml:space="preserve">) представляет собой интегрированную нефтегазодобывающую платформу, оснащенную буровым оборудованием, для добычи нефти и попутного нефтяного газа (Рис. </w:t>
      </w:r>
      <w:r w:rsidR="00D65969" w:rsidRPr="009C3DBD">
        <w:t>11.2-</w:t>
      </w:r>
      <w:r w:rsidRPr="009C3DBD">
        <w:t>1).</w:t>
      </w:r>
    </w:p>
    <w:p w14:paraId="14E425BF" w14:textId="06DA13AB" w:rsidR="009C2B4E" w:rsidRPr="009C3DBD" w:rsidRDefault="00D43D10" w:rsidP="009C2B4E">
      <w:pPr>
        <w:jc w:val="center"/>
      </w:pPr>
      <w:r w:rsidRPr="009C3DBD">
        <w:rPr>
          <w:noProof/>
          <w:lang w:val="en-US"/>
        </w:rPr>
        <w:drawing>
          <wp:inline distT="0" distB="0" distL="0" distR="0" wp14:anchorId="7731343A" wp14:editId="070C0E98">
            <wp:extent cx="4369416" cy="3673448"/>
            <wp:effectExtent l="0" t="0" r="0" b="3810"/>
            <wp:docPr id="35" name="Рисунок 35" descr="Molik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Molikpa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3968" cy="3719311"/>
                    </a:xfrm>
                    <a:prstGeom prst="rect">
                      <a:avLst/>
                    </a:prstGeom>
                    <a:noFill/>
                    <a:ln>
                      <a:noFill/>
                    </a:ln>
                  </pic:spPr>
                </pic:pic>
              </a:graphicData>
            </a:graphic>
          </wp:inline>
        </w:drawing>
      </w:r>
    </w:p>
    <w:p w14:paraId="0F88DACB" w14:textId="62CCD67D" w:rsidR="009C2B4E" w:rsidRPr="009C3DBD" w:rsidRDefault="009C2B4E" w:rsidP="009C2B4E">
      <w:pPr>
        <w:jc w:val="center"/>
      </w:pPr>
      <w:r w:rsidRPr="009C3DBD">
        <w:t>Рисунок 11.2-1. Платформа ПА-</w:t>
      </w:r>
      <w:r w:rsidR="00D43D10" w:rsidRPr="009C3DBD">
        <w:t>А</w:t>
      </w:r>
    </w:p>
    <w:p w14:paraId="3916DC1E" w14:textId="77777777" w:rsidR="00D43D10" w:rsidRPr="009C3DBD" w:rsidRDefault="00D43D10" w:rsidP="00D43D10">
      <w:r w:rsidRPr="009C3DBD">
        <w:t>Платформа ПА-А введена в эксплуатацию в 1998 г. и представляет собой морскую стационарную ледостойкую платформу гравитационного типа, предназначенную для бурения, добычи, подготовки нефти и газа и их дальнейшей транспортировки по морским трубопроводам на объединенный береговой технологический комплекс.</w:t>
      </w:r>
    </w:p>
    <w:p w14:paraId="43DE10F0" w14:textId="77777777" w:rsidR="00C8526E" w:rsidRPr="009C3DBD" w:rsidRDefault="00C8526E" w:rsidP="00C8526E">
      <w:pPr>
        <w:pStyle w:val="Heading2"/>
      </w:pPr>
      <w:bookmarkStart w:id="570" w:name="_Toc132737685"/>
      <w:r w:rsidRPr="009C3DBD">
        <w:lastRenderedPageBreak/>
        <w:t>Результаты оценки воздействия на окружающую среду</w:t>
      </w:r>
      <w:bookmarkEnd w:id="570"/>
    </w:p>
    <w:p w14:paraId="393C94F7" w14:textId="77777777" w:rsidR="005D6867" w:rsidRPr="009C3DBD" w:rsidRDefault="005D6867" w:rsidP="005D6867">
      <w:pPr>
        <w:pStyle w:val="Heading3"/>
      </w:pPr>
      <w:bookmarkStart w:id="571" w:name="_Toc132737686"/>
      <w:r w:rsidRPr="009C3DBD">
        <w:t>Воздействие на атмосферный воздух</w:t>
      </w:r>
      <w:bookmarkEnd w:id="571"/>
    </w:p>
    <w:p w14:paraId="642B9009" w14:textId="3C7BB00A" w:rsidR="005D6867" w:rsidRPr="009C3DBD" w:rsidRDefault="00C91F69" w:rsidP="005D6867">
      <w:r w:rsidRPr="009C3DBD">
        <w:t>Для морской платформы ПА-</w:t>
      </w:r>
      <w:r w:rsidR="00D43D10" w:rsidRPr="009C3DBD">
        <w:t>А</w:t>
      </w:r>
      <w:r w:rsidRPr="009C3DBD">
        <w:t>, как для действующего объекта, разработан проект нормативов ПДВ, согласованный в установленном порядке, получено разрешение на выброс вредных (загрязняющих) веществ в атмосферный воздух, на основании утверждённых нормативов выбросов. Закачка отходов в поглощающую скважину осуществляется с помощью насосов высокого давления, работающих от электропривода и не являющихся источниками загрязнения атмосферного воздуха. Процесс закачки отходов в поглощающ</w:t>
      </w:r>
      <w:r w:rsidR="00D43D10" w:rsidRPr="009C3DBD">
        <w:t>ую</w:t>
      </w:r>
      <w:r w:rsidRPr="009C3DBD">
        <w:t xml:space="preserve"> скважин</w:t>
      </w:r>
      <w:r w:rsidR="00D43D10" w:rsidRPr="009C3DBD">
        <w:t>у</w:t>
      </w:r>
      <w:r w:rsidRPr="009C3DBD">
        <w:t xml:space="preserve"> </w:t>
      </w:r>
      <w:r w:rsidR="00D43D10" w:rsidRPr="009C3DBD">
        <w:t>ПА-118</w:t>
      </w:r>
      <w:r w:rsidRPr="009C3DBD">
        <w:t xml:space="preserve"> неразрывно связан со всеми производственными процессами на платформе </w:t>
      </w:r>
      <w:r w:rsidRPr="009C3DBD">
        <w:br/>
        <w:t>ПА-</w:t>
      </w:r>
      <w:r w:rsidR="00D43D10" w:rsidRPr="009C3DBD">
        <w:t>А</w:t>
      </w:r>
      <w:r w:rsidR="005D6867" w:rsidRPr="009C3DBD">
        <w:t>.</w:t>
      </w:r>
    </w:p>
    <w:p w14:paraId="76418DF8" w14:textId="77777777" w:rsidR="005D6867" w:rsidRPr="009C3DBD" w:rsidRDefault="005D6867" w:rsidP="005D6867">
      <w:pPr>
        <w:pStyle w:val="Heading3"/>
      </w:pPr>
      <w:bookmarkStart w:id="572" w:name="_Toc132737687"/>
      <w:r w:rsidRPr="009C3DBD">
        <w:t>Воздействие на водные объекты</w:t>
      </w:r>
      <w:bookmarkEnd w:id="572"/>
      <w:r w:rsidRPr="009C3DBD">
        <w:t xml:space="preserve"> </w:t>
      </w:r>
    </w:p>
    <w:p w14:paraId="4BF06817" w14:textId="6877ED4B" w:rsidR="005D6867" w:rsidRPr="009C3DBD" w:rsidRDefault="00C91F69" w:rsidP="00C91F69">
      <w:r w:rsidRPr="009C3DBD">
        <w:t xml:space="preserve">Схема системы водопотребления и водоотведения для </w:t>
      </w:r>
      <w:r w:rsidR="00D43D10" w:rsidRPr="009C3DBD">
        <w:t>Общества д</w:t>
      </w:r>
      <w:r w:rsidRPr="009C3DBD">
        <w:t>ля морской платформы ПА-</w:t>
      </w:r>
      <w:r w:rsidR="00EF582A" w:rsidRPr="009C3DBD">
        <w:t>А</w:t>
      </w:r>
      <w:r w:rsidRPr="009C3DBD">
        <w:t xml:space="preserve"> согласована отделом водных ресурсов Амурского бассеийнового водного управления по Сахалинской области сроком.</w:t>
      </w:r>
    </w:p>
    <w:p w14:paraId="60D62414" w14:textId="491090F0" w:rsidR="00C91F69" w:rsidRPr="009C3DBD" w:rsidRDefault="00C91F69" w:rsidP="00C91F69">
      <w:r w:rsidRPr="009C3DBD">
        <w:t>В связи с увеличением объемов закачки буровых отходов и производственных жидкостей объем забора воды в период с 20</w:t>
      </w:r>
      <w:r w:rsidR="00406793" w:rsidRPr="009C3DBD">
        <w:t>2</w:t>
      </w:r>
      <w:r w:rsidR="00D43D10" w:rsidRPr="009C3DBD">
        <w:t>3</w:t>
      </w:r>
      <w:r w:rsidRPr="009C3DBD">
        <w:t xml:space="preserve"> по 204</w:t>
      </w:r>
      <w:r w:rsidR="00D43D10" w:rsidRPr="009C3DBD">
        <w:t>0</w:t>
      </w:r>
      <w:r w:rsidRPr="009C3DBD">
        <w:t xml:space="preserve"> увеличится на </w:t>
      </w:r>
      <w:r w:rsidR="00D43D10" w:rsidRPr="009C3DBD">
        <w:t>69746,0</w:t>
      </w:r>
      <w:r w:rsidRPr="009C3DBD">
        <w:t xml:space="preserve"> м</w:t>
      </w:r>
      <w:r w:rsidRPr="009C3DBD">
        <w:rPr>
          <w:vertAlign w:val="superscript"/>
        </w:rPr>
        <w:t>3</w:t>
      </w:r>
      <w:r w:rsidRPr="009C3DBD">
        <w:t>.</w:t>
      </w:r>
    </w:p>
    <w:p w14:paraId="1232F86C" w14:textId="77777777" w:rsidR="005D6867" w:rsidRPr="009C3DBD" w:rsidRDefault="005D6867" w:rsidP="005D6867">
      <w:r w:rsidRPr="009C3DBD">
        <w:t>Основными мероприятиями по охране водной среды являются:</w:t>
      </w:r>
    </w:p>
    <w:p w14:paraId="487102F4" w14:textId="77777777" w:rsidR="005D6867" w:rsidRPr="009C3DBD" w:rsidRDefault="005D6867" w:rsidP="005D6867">
      <w:pPr>
        <w:pStyle w:val="116"/>
      </w:pPr>
      <w:r w:rsidRPr="009C3DBD">
        <w:t>соблюдение режима хозяйственной деятельности в границах водоохранной зоны и прибрежной защитной полосы водного объекта;</w:t>
      </w:r>
    </w:p>
    <w:p w14:paraId="328B1B90" w14:textId="77777777" w:rsidR="005D6867" w:rsidRPr="009C3DBD" w:rsidRDefault="005D6867" w:rsidP="005D6867">
      <w:pPr>
        <w:pStyle w:val="116"/>
      </w:pPr>
      <w:r w:rsidRPr="009C3DBD">
        <w:t>применение системы оборотного водоснабжения (использование на производственные нужды);</w:t>
      </w:r>
    </w:p>
    <w:p w14:paraId="1DAD43BF" w14:textId="77777777" w:rsidR="005D6867" w:rsidRPr="009C3DBD" w:rsidRDefault="005D6867" w:rsidP="005D6867">
      <w:pPr>
        <w:pStyle w:val="116"/>
      </w:pPr>
      <w:r w:rsidRPr="009C3DBD">
        <w:t>контроль за соблюдением нормативов предельно допустимых сбросов.</w:t>
      </w:r>
    </w:p>
    <w:p w14:paraId="1B0CC776" w14:textId="77777777" w:rsidR="005D6867" w:rsidRPr="009C3DBD" w:rsidRDefault="005D6867" w:rsidP="005D6867">
      <w:pPr>
        <w:pStyle w:val="Heading3"/>
      </w:pPr>
      <w:bookmarkStart w:id="573" w:name="_Toc132737688"/>
      <w:r w:rsidRPr="009C3DBD">
        <w:t>Воздействие на геологическую среду</w:t>
      </w:r>
      <w:bookmarkEnd w:id="573"/>
    </w:p>
    <w:p w14:paraId="544CC1DF" w14:textId="77777777" w:rsidR="00C91F69" w:rsidRPr="009C3DBD" w:rsidRDefault="00C91F69" w:rsidP="00C91F69">
      <w:r w:rsidRPr="009C3DBD">
        <w:t>Воздействие на геологическую среду и недра при размещении буровых отходов и других жидкостей оценивается как долговременное, но локальное, не выходящее за пределы доменов и границы горного отвода и не затрагивающее компоненты морской среды Охотского моря.</w:t>
      </w:r>
    </w:p>
    <w:p w14:paraId="1FB67735" w14:textId="77777777" w:rsidR="005D6867" w:rsidRPr="009C3DBD" w:rsidRDefault="00C91F69" w:rsidP="00C91F69">
      <w:r w:rsidRPr="009C3DBD">
        <w:t>Основанием для захоронения буровых отходов и других жидкостей в пластах нутовского горизонта является:</w:t>
      </w:r>
    </w:p>
    <w:p w14:paraId="4F6E23C3" w14:textId="77777777" w:rsidR="00D43D10" w:rsidRPr="009C3DBD" w:rsidRDefault="00D43D10" w:rsidP="00D43D10">
      <w:pPr>
        <w:pStyle w:val="116"/>
      </w:pPr>
      <w:r w:rsidRPr="009C3DBD">
        <w:t>Лицензия серии ШОМ № 006669 ЗЭ выдана Федеральным агентством по недропользованию 19.08.2022 на право пользования недрами с целью строительства подземных сооружений, не связанных с добычей полезных ископаемых на Астохском участке Пильтун-Астохского месторождения. Срок окончания действия лицензии - 19.05.2026 (Приложение 3);</w:t>
      </w:r>
    </w:p>
    <w:p w14:paraId="03631EC4" w14:textId="77777777" w:rsidR="00D43D10" w:rsidRPr="009C3DBD" w:rsidRDefault="00D43D10" w:rsidP="00D43D10">
      <w:pPr>
        <w:pStyle w:val="116"/>
      </w:pPr>
      <w:r w:rsidRPr="009C3DBD">
        <w:t>Лицензия на осуществление деятельности по сбору транспортированию, обработке, утилизации, обезвреживанию, размещению отходов IV классов опасности, номер Л020-00113-65/00609774. выданная Дальневосточное межрегиональное управление Федеральной службы по надзору в сфере природопользования (Приложение 7).</w:t>
      </w:r>
    </w:p>
    <w:p w14:paraId="7BD2BEA5" w14:textId="4A268E78" w:rsidR="00C91F69" w:rsidRPr="009C3DBD" w:rsidRDefault="00C91F69" w:rsidP="00C91F69">
      <w:pPr>
        <w:pStyle w:val="116"/>
      </w:pPr>
      <w:r w:rsidRPr="009C3DBD">
        <w:t xml:space="preserve">регистрация ОРО как подземного сооружения для промышленного размещения буровых отходов и других жидкостей на </w:t>
      </w:r>
      <w:r w:rsidR="00D43D10" w:rsidRPr="009C3DBD">
        <w:t>Астохском</w:t>
      </w:r>
      <w:r w:rsidRPr="009C3DBD">
        <w:t xml:space="preserve"> участке Пильтун-Астохского </w:t>
      </w:r>
      <w:r w:rsidRPr="009C3DBD">
        <w:lastRenderedPageBreak/>
        <w:t>месторождения в Государственном реестре объектов размещения отходов Сахалинской области под № 65-0004</w:t>
      </w:r>
      <w:r w:rsidR="00D43D10" w:rsidRPr="009C3DBD">
        <w:t>0</w:t>
      </w:r>
      <w:r w:rsidRPr="009C3DBD">
        <w:t>-З-00592-250914</w:t>
      </w:r>
      <w:r w:rsidR="00D43D10" w:rsidRPr="009C3DBD">
        <w:t>.</w:t>
      </w:r>
    </w:p>
    <w:p w14:paraId="5EE8ABD6" w14:textId="77777777" w:rsidR="005D6867" w:rsidRPr="009C3DBD" w:rsidRDefault="005D6867" w:rsidP="005D6867">
      <w:pPr>
        <w:pStyle w:val="Heading3"/>
      </w:pPr>
      <w:bookmarkStart w:id="574" w:name="_Toc132737689"/>
      <w:r w:rsidRPr="009C3DBD">
        <w:t xml:space="preserve">Воздействие на </w:t>
      </w:r>
      <w:r w:rsidR="00C91F69" w:rsidRPr="009C3DBD">
        <w:t>подземные воды</w:t>
      </w:r>
      <w:bookmarkEnd w:id="574"/>
    </w:p>
    <w:p w14:paraId="1F15202A" w14:textId="534ECA50" w:rsidR="00C91F69" w:rsidRPr="009C3DBD" w:rsidRDefault="00C91F69" w:rsidP="00C91F69">
      <w:r w:rsidRPr="009C3DBD">
        <w:t>Захоронение отходов и других жидкостей через поглощающ</w:t>
      </w:r>
      <w:r w:rsidR="00D43D10" w:rsidRPr="009C3DBD">
        <w:t>ую</w:t>
      </w:r>
      <w:r w:rsidRPr="009C3DBD">
        <w:t xml:space="preserve"> скважин</w:t>
      </w:r>
      <w:r w:rsidR="00D43D10" w:rsidRPr="009C3DBD">
        <w:t>у</w:t>
      </w:r>
      <w:r w:rsidRPr="009C3DBD">
        <w:t xml:space="preserve"> </w:t>
      </w:r>
      <w:r w:rsidR="00D43D10" w:rsidRPr="009C3DBD">
        <w:t>ПА-118</w:t>
      </w:r>
      <w:r w:rsidRPr="009C3DBD">
        <w:t xml:space="preserve"> происходит в пласты - коллекторы глубоко залегающих водоносных горизонтов, где отсутствует гидродинамическая связь поглощающего горизонта с вышележащими (I) и подстилающими (III) водоносными комплексами. Поглощающие пласты нутовского горизонта при использовании технологии ГРП обладают достаточно высокими фильтрационно-емкостными свойствами и обеспечивают прием проектных объемов размещаемых буровых отходов и других жидкостей. </w:t>
      </w:r>
    </w:p>
    <w:p w14:paraId="087FA28F" w14:textId="77777777" w:rsidR="005D6867" w:rsidRPr="009C3DBD" w:rsidRDefault="00C91F69" w:rsidP="00C91F69">
      <w:r w:rsidRPr="009C3DBD">
        <w:t>Захоронение отходов бурения и других жидкостей в поглощающие пласты не приведет к перестройке гидродинамической структуры водоносных горизонтов, в виду отсутствия повышенных пластовых давлений после окончания закачки отходов, быстрого восстановления повышенного давления закачки из-за больших размеров «буферных» пластов поглощающего горизонта, пассивного движения подземных вод в горизонтальном направлении. Вытесняемые по пластам-коллекторам загрязненные воды будут локализованы в пространственных границах близких к границам доменов.</w:t>
      </w:r>
    </w:p>
    <w:p w14:paraId="238BFD60" w14:textId="77777777" w:rsidR="005D6867" w:rsidRPr="009C3DBD" w:rsidRDefault="005D6867" w:rsidP="005D6867">
      <w:pPr>
        <w:pStyle w:val="Heading3"/>
      </w:pPr>
      <w:bookmarkStart w:id="575" w:name="_Toc132737690"/>
      <w:r w:rsidRPr="009C3DBD">
        <w:t>Воздействие на окружающую среду при обращении с отходами</w:t>
      </w:r>
      <w:bookmarkEnd w:id="575"/>
    </w:p>
    <w:p w14:paraId="4C8412E8" w14:textId="77777777" w:rsidR="005D6867" w:rsidRPr="009C3DBD" w:rsidRDefault="005D6867" w:rsidP="005D6867">
      <w:r w:rsidRPr="009C3DBD">
        <w:t>Отходы, образующиеся при осуществлении хозяйственной деятельности, будут накапливаться в соответствии с требованиями санитарного законодательства и законодательства, регулирующего отношения в сфере охраны окружающей среды.</w:t>
      </w:r>
    </w:p>
    <w:p w14:paraId="01D62F9E" w14:textId="77777777" w:rsidR="005D6867" w:rsidRPr="009C3DBD" w:rsidRDefault="005D6867" w:rsidP="005D6867">
      <w:r w:rsidRPr="009C3DBD">
        <w:t xml:space="preserve">Отходы будут передаваться для дальнейшего обезвреживания и утилизации либо размещения специализированным организациям, имеющим лицензию на осуществление соответствующего вида деятельности по обращению с отходами производства и потребления. </w:t>
      </w:r>
    </w:p>
    <w:p w14:paraId="10ED7201" w14:textId="77777777" w:rsidR="005D6867" w:rsidRPr="009C3DBD" w:rsidRDefault="005D6867" w:rsidP="005D6867">
      <w:r w:rsidRPr="009C3DBD">
        <w:t>В целом, воздействие на окружающую среду при обращении с отходами оценивается как допустимое и соответствует требованиям нормативных правовых актов, регулирующих в отношения в области охраны окружающей среды.</w:t>
      </w:r>
    </w:p>
    <w:p w14:paraId="003B4D49" w14:textId="77777777" w:rsidR="005D6867" w:rsidRPr="009C3DBD" w:rsidRDefault="005D6867" w:rsidP="005D6867">
      <w:pPr>
        <w:pStyle w:val="Heading3"/>
      </w:pPr>
      <w:bookmarkStart w:id="576" w:name="_Toc132737691"/>
      <w:r w:rsidRPr="009C3DBD">
        <w:t xml:space="preserve">Воздействие на </w:t>
      </w:r>
      <w:r w:rsidR="00B420F1" w:rsidRPr="009C3DBD">
        <w:t>водные биологические ресурсы</w:t>
      </w:r>
      <w:r w:rsidR="00141CF4" w:rsidRPr="009C3DBD">
        <w:t>, морских млекопитающих и орнитофауну</w:t>
      </w:r>
      <w:bookmarkEnd w:id="576"/>
    </w:p>
    <w:p w14:paraId="7E10A77B" w14:textId="77777777" w:rsidR="00141CF4" w:rsidRPr="009C3DBD" w:rsidRDefault="00141CF4" w:rsidP="00141CF4">
      <w:r w:rsidRPr="009C3DBD">
        <w:t xml:space="preserve">Прямой ущерб рыбным запасам может быть нанесен в результате гибели личинок и молоди рыб при заборе морской воды, несмотря на использование РЗУ. Из практики известно, что массовой гибели в водозаборах подвержена молодь рыб на самых ранних стадиях развития. При этом, когда молодь рыбы достигает стадии малька, она способна уходить из зоны засасывания воды. </w:t>
      </w:r>
    </w:p>
    <w:p w14:paraId="5FF62234" w14:textId="43FFC3DD" w:rsidR="00141CF4" w:rsidRPr="009C3DBD" w:rsidRDefault="00141CF4" w:rsidP="00141CF4">
      <w:r w:rsidRPr="009C3DBD">
        <w:t>Буровые отходы и другие жидкости размещаются в недрах через поглощающ</w:t>
      </w:r>
      <w:r w:rsidR="00D43D10" w:rsidRPr="009C3DBD">
        <w:t>ую</w:t>
      </w:r>
      <w:r w:rsidRPr="009C3DBD">
        <w:t xml:space="preserve"> скважин</w:t>
      </w:r>
      <w:r w:rsidR="00D43D10" w:rsidRPr="009C3DBD">
        <w:t>у</w:t>
      </w:r>
      <w:r w:rsidRPr="009C3DBD">
        <w:t xml:space="preserve"> </w:t>
      </w:r>
      <w:r w:rsidR="00D43D10" w:rsidRPr="009C3DBD">
        <w:t>ПА-118</w:t>
      </w:r>
      <w:r w:rsidRPr="009C3DBD">
        <w:t>, их сброс в море не производится. В связи с этим воздействие взвешенных веществ и компонентов буровых растворов на гидробионтов в безаварийном режиме не ожидается.</w:t>
      </w:r>
    </w:p>
    <w:p w14:paraId="008B0B2C" w14:textId="402FAF00" w:rsidR="00141CF4" w:rsidRPr="009C3DBD" w:rsidRDefault="00141CF4" w:rsidP="00141CF4">
      <w:r w:rsidRPr="009C3DBD">
        <w:t>Согласно мониторинговым наблюдениям, проведенным в 2011</w:t>
      </w:r>
      <w:r w:rsidRPr="00BF485B">
        <w:t>-</w:t>
      </w:r>
      <w:r w:rsidR="00C40970" w:rsidRPr="00BF485B">
        <w:t xml:space="preserve">2022 </w:t>
      </w:r>
      <w:r w:rsidRPr="009C3DBD">
        <w:t>гг. на нефтедобывающей платформе ПА-</w:t>
      </w:r>
      <w:r w:rsidR="00D43D10" w:rsidRPr="009C3DBD">
        <w:t>А</w:t>
      </w:r>
      <w:r w:rsidRPr="009C3DBD">
        <w:t>, негативного воздействия на птиц и млекопитающих от работы платформы не выявлено.</w:t>
      </w:r>
    </w:p>
    <w:p w14:paraId="71384822" w14:textId="64374509" w:rsidR="00141CF4" w:rsidRPr="009C3DBD" w:rsidRDefault="00141CF4" w:rsidP="00141CF4">
      <w:r w:rsidRPr="009C3DBD">
        <w:t xml:space="preserve">Воздействие шумового фактора в процессе закачки отходов бурения и технологических жидкостей в </w:t>
      </w:r>
      <w:r w:rsidR="00D43D10" w:rsidRPr="009C3DBD">
        <w:t>поглощающую скважину ПА-</w:t>
      </w:r>
      <w:r w:rsidR="00D43D10" w:rsidRPr="00BF485B">
        <w:t>118</w:t>
      </w:r>
      <w:r w:rsidR="001406C6" w:rsidRPr="00BF485B">
        <w:t xml:space="preserve"> </w:t>
      </w:r>
      <w:r w:rsidRPr="00BF485B">
        <w:t xml:space="preserve">на </w:t>
      </w:r>
      <w:r w:rsidRPr="009C3DBD">
        <w:t xml:space="preserve">представителей морской фауны оценивается как средне временное, слабое и пространственно-локальное. Воздействие на морскую биоту </w:t>
      </w:r>
      <w:r w:rsidRPr="009C3DBD">
        <w:lastRenderedPageBreak/>
        <w:t xml:space="preserve">экологически допустимо и соответствуют требованиям российского природоохранного законодательства. </w:t>
      </w:r>
    </w:p>
    <w:p w14:paraId="1734468D" w14:textId="77777777" w:rsidR="00952371" w:rsidRPr="009C3DBD" w:rsidRDefault="00952371" w:rsidP="00952371">
      <w:pPr>
        <w:pStyle w:val="Heading3"/>
      </w:pPr>
      <w:bookmarkStart w:id="577" w:name="_Toc132737692"/>
      <w:r w:rsidRPr="009C3DBD">
        <w:t>Воздействие на ООПТ</w:t>
      </w:r>
      <w:bookmarkEnd w:id="577"/>
    </w:p>
    <w:p w14:paraId="4B835A86" w14:textId="77777777" w:rsidR="005A6FB3" w:rsidRPr="009C3DBD" w:rsidRDefault="005A6FB3" w:rsidP="005A6FB3">
      <w:bookmarkStart w:id="578" w:name="_Hlk104371941"/>
      <w:r w:rsidRPr="009C3DBD">
        <w:t>Согласно официально опубликованным сведениям на сайте Минприроды России (Письмо Минприроды России от 30.04.2020 № 15-47/10213 «О предоставлении информации для инженерно-экологических изысканий») ООПТ федерального значения, зарезервированные под создание новых ООПТ федерального значения на участке запланированных работ, отсутствуют.</w:t>
      </w:r>
    </w:p>
    <w:p w14:paraId="0934B594" w14:textId="77777777" w:rsidR="00952371" w:rsidRPr="009C3DBD" w:rsidRDefault="00952371" w:rsidP="00952371">
      <w:pPr>
        <w:pStyle w:val="Heading3"/>
      </w:pPr>
      <w:bookmarkStart w:id="579" w:name="_Toc132737693"/>
      <w:bookmarkEnd w:id="578"/>
      <w:r w:rsidRPr="009C3DBD">
        <w:t>Воздействие при возникновении аварийных ситуаций</w:t>
      </w:r>
      <w:bookmarkEnd w:id="579"/>
    </w:p>
    <w:p w14:paraId="46269BA6" w14:textId="6A23BB4A" w:rsidR="00952371" w:rsidRPr="009C3DBD" w:rsidRDefault="00952371" w:rsidP="00952371">
      <w:r w:rsidRPr="009C3DBD">
        <w:t xml:space="preserve">В соответствии с законодательством </w:t>
      </w:r>
      <w:r w:rsidR="00D43D10" w:rsidRPr="009C3DBD">
        <w:t xml:space="preserve">Общество </w:t>
      </w:r>
      <w:r w:rsidRPr="009C3DBD">
        <w:t>разработал</w:t>
      </w:r>
      <w:r w:rsidR="00D43D10" w:rsidRPr="009C3DBD">
        <w:t>о</w:t>
      </w:r>
      <w:r w:rsidRPr="009C3DBD">
        <w:t xml:space="preserve"> и согласовал</w:t>
      </w:r>
      <w:r w:rsidR="00D43D10" w:rsidRPr="009C3DBD">
        <w:t>о</w:t>
      </w:r>
      <w:r w:rsidRPr="009C3DBD">
        <w:t xml:space="preserve"> в установленном природоохранным законодательством порядке «План по предупреждению и ликвидации разливов нефти и нефтепродуктов для морских объектов обустройства Лунского и Пильтун–Астохского нефтегазоконденсатных месторождений». </w:t>
      </w:r>
    </w:p>
    <w:p w14:paraId="522E0193" w14:textId="77777777" w:rsidR="00952371" w:rsidRPr="009C3DBD" w:rsidRDefault="00952371" w:rsidP="00141CF4"/>
    <w:p w14:paraId="2AF9DC0E" w14:textId="77777777" w:rsidR="00CE6F94" w:rsidRPr="009C3DBD" w:rsidRDefault="00CE6F94">
      <w:pPr>
        <w:suppressAutoHyphens w:val="0"/>
        <w:spacing w:before="120"/>
        <w:ind w:firstLine="709"/>
        <w:rPr>
          <w:rFonts w:eastAsiaTheme="majorEastAsia"/>
          <w:b/>
          <w:caps/>
          <w:color w:val="75974B"/>
          <w:kern w:val="32"/>
          <w:sz w:val="32"/>
          <w:szCs w:val="32"/>
          <w:u w:color="538135"/>
        </w:rPr>
      </w:pPr>
      <w:bookmarkStart w:id="580" w:name="_Toc63266963"/>
      <w:r w:rsidRPr="009C3DBD">
        <w:br w:type="page"/>
      </w:r>
    </w:p>
    <w:p w14:paraId="3388AA80" w14:textId="77777777" w:rsidR="00CE6F94" w:rsidRPr="009C3DBD" w:rsidRDefault="00CE6F94" w:rsidP="00CE6F94">
      <w:pPr>
        <w:pStyle w:val="Heading1"/>
      </w:pPr>
      <w:bookmarkStart w:id="581" w:name="_Toc116149520"/>
      <w:bookmarkStart w:id="582" w:name="_Toc132737694"/>
      <w:r w:rsidRPr="009C3DBD">
        <w:lastRenderedPageBreak/>
        <w:t>Результаты оценки затрат капитальных вложений на проведение мероприятий по охране окружающей среды и недр</w:t>
      </w:r>
      <w:bookmarkEnd w:id="581"/>
      <w:bookmarkEnd w:id="582"/>
    </w:p>
    <w:p w14:paraId="1D01D26F" w14:textId="77777777" w:rsidR="00CE6F94" w:rsidRPr="009C3DBD" w:rsidRDefault="00CE6F94" w:rsidP="00CE6F94">
      <w:r w:rsidRPr="009C3DBD">
        <w:t>Ущерб, наносимый окружающей среде в ходе реализации намечаемой деятельности, принято оценивать в денежном отношении, что в дальнейшем позволяет через экологические платежи компенсировать негативные последствия, нанесенные хозяйственной деятельностью. В настоящем разделе рассчитана величина возможного ущерба от загрязнения, изъятия и воздействия на различные компоненты окружающей среды.</w:t>
      </w:r>
    </w:p>
    <w:p w14:paraId="69F2AF4F" w14:textId="77777777" w:rsidR="00CE6F94" w:rsidRPr="009C3DBD" w:rsidRDefault="00CE6F94" w:rsidP="00CE6F94">
      <w:pPr>
        <w:pStyle w:val="Heading2"/>
      </w:pPr>
      <w:bookmarkStart w:id="583" w:name="_Toc116149521"/>
      <w:bookmarkStart w:id="584" w:name="_Toc132737695"/>
      <w:r w:rsidRPr="009C3DBD">
        <w:t>Плата за выбросы загрязняющих веществ в атмосферный воздух</w:t>
      </w:r>
      <w:bookmarkEnd w:id="583"/>
      <w:bookmarkEnd w:id="584"/>
    </w:p>
    <w:p w14:paraId="1E3C5260" w14:textId="77777777" w:rsidR="00CE6F94" w:rsidRPr="009C3DBD" w:rsidRDefault="00CE6F94" w:rsidP="00CE6F94">
      <w:r w:rsidRPr="009C3DBD">
        <w:t>Плата за выбросы рассчитывается на основании параметров валовых выбросов и нормативов платы в соответствии с Постановлением Правительства Российской Федерации от 3 марта 2017 года № 255 «Об исчислении и взимании платы за негативное воздействие на окружающую среду», а также компонентного состава выбросов.</w:t>
      </w:r>
    </w:p>
    <w:p w14:paraId="0B30FD34" w14:textId="77777777" w:rsidR="00CE6F94" w:rsidRPr="009C3DBD" w:rsidRDefault="00CE6F94" w:rsidP="00CE6F94">
      <w:r w:rsidRPr="009C3DBD">
        <w:t>Плата (Пнд) в пределах (равных или менее) нормативов допустимых выбросов загрязняющих веществ или сбросов загрязняющих веществ рассчитывается по формуле:</w:t>
      </w:r>
    </w:p>
    <w:p w14:paraId="716E5C93" w14:textId="77777777" w:rsidR="00CE6F94" w:rsidRPr="009C3DBD" w:rsidRDefault="00CE6F94" w:rsidP="00CE6F94">
      <w:pPr>
        <w:jc w:val="center"/>
      </w:pPr>
      <w:r w:rsidRPr="009C3DBD">
        <w:t>Пнд атм = ΣМндi *Нплi * Кот * Кнд,</w:t>
      </w:r>
    </w:p>
    <w:p w14:paraId="31E26572" w14:textId="77777777" w:rsidR="00CE6F94" w:rsidRPr="009C3DBD" w:rsidRDefault="00CE6F94" w:rsidP="00CE6F94">
      <w:r w:rsidRPr="009C3DBD">
        <w:t>Где:</w:t>
      </w:r>
    </w:p>
    <w:p w14:paraId="555A8B92" w14:textId="77777777" w:rsidR="00CE6F94" w:rsidRPr="009C3DBD" w:rsidRDefault="00CE6F94" w:rsidP="00CE6F94">
      <w:r w:rsidRPr="009C3DBD">
        <w:t>Мндi</w:t>
      </w:r>
      <w:r w:rsidRPr="009C3DBD">
        <w:tab/>
        <w:t>– платежная база за выбросы i-го загрязняющего вещества, определяемая лицом, обязанным вносить плату, за отчетный период, как масса выбросов загрязняющих веществ в количестве равном, либо менее, установленных нормативов допустимых выбросов загрязняющих веществ загрязняющих веществ, тонна;</w:t>
      </w:r>
    </w:p>
    <w:p w14:paraId="0DA952FC" w14:textId="77777777" w:rsidR="00CE6F94" w:rsidRPr="009C3DBD" w:rsidRDefault="00CE6F94" w:rsidP="00CE6F94">
      <w:r w:rsidRPr="009C3DBD">
        <w:t>Нплi</w:t>
      </w:r>
      <w:r w:rsidRPr="009C3DBD">
        <w:tab/>
        <w:t>– ставка платы за выброс i-го загрязняющего вещества в соответствии с постановлением № 913, рублей/тонна;</w:t>
      </w:r>
    </w:p>
    <w:p w14:paraId="33E13316" w14:textId="77777777" w:rsidR="00CE6F94" w:rsidRPr="009C3DBD" w:rsidRDefault="00CE6F94" w:rsidP="00CE6F94">
      <w:r w:rsidRPr="009C3DBD">
        <w:t>КОТ</w:t>
      </w:r>
      <w:r w:rsidRPr="009C3DBD">
        <w:tab/>
        <w:t>– дополнительный коэффициент к ставкам платы в отношении территорий и объектов, находящихся под особой охраной в соответствии с федеральными законами, равный 2.</w:t>
      </w:r>
    </w:p>
    <w:p w14:paraId="6171ACE8" w14:textId="77777777" w:rsidR="00CE6F94" w:rsidRPr="009C3DBD" w:rsidRDefault="00CE6F94" w:rsidP="00CE6F94">
      <w:r w:rsidRPr="009C3DBD">
        <w:t>Кнд</w:t>
      </w:r>
      <w:r w:rsidRPr="009C3DBD">
        <w:tab/>
        <w:t>– коэффициент к ставкам платы за выброс i-го загрязняющего вещества за массу выбросов загрязняющих веществ, в пределах нормативов допустимых выбросов, нормативов допустимых сбросов, равный 1.</w:t>
      </w:r>
    </w:p>
    <w:p w14:paraId="610318EB" w14:textId="5AB5DF2C" w:rsidR="00CE6F94" w:rsidRPr="009C3DBD" w:rsidRDefault="00CE6F94" w:rsidP="00CE6F94">
      <w:r w:rsidRPr="009C3DBD">
        <w:t xml:space="preserve">При планируемом </w:t>
      </w:r>
      <w:r w:rsidR="003563D5" w:rsidRPr="009C3DBD">
        <w:t>Обществом</w:t>
      </w:r>
      <w:r w:rsidRPr="009C3DBD">
        <w:t xml:space="preserve"> увеличении объема закачки в поглощающие скважины использование дополнительного оборудования и увеличение времени работы имеющегося оборудования не требуется, в связи с этим изменение количества и номенклатуры загрязняющих веществ не прогнозируется по сравнению с утвержденным проектом предельно-допустимых выбросов. </w:t>
      </w:r>
    </w:p>
    <w:p w14:paraId="3FC42AAC" w14:textId="77777777" w:rsidR="00D43D10" w:rsidRDefault="00D43D10" w:rsidP="00D43D10">
      <w:r w:rsidRPr="009C3DBD">
        <w:t xml:space="preserve">Для морской платформы ПА-А, как для действующего объекта, разработан проект нормативов ПДВ. Получено разрешение № 06-121/2018-B на выброс вредных (загрязняющих) веществ в атмосферный воздух сроком действия с 21.10.2022 г. по 31.12.2025 г. на основании утвержденных нормативов выбросов (Приложение 3). Процесс закачки отходов в поглощающую скважину ПА-118 неразрывно связан со всеми производственными процессами на платформе ПА-А. </w:t>
      </w:r>
    </w:p>
    <w:p w14:paraId="733A302C" w14:textId="7960CA44" w:rsidR="009C3DBD" w:rsidRPr="009C3DBD" w:rsidRDefault="009C3DBD" w:rsidP="00D43D10">
      <w:r>
        <w:lastRenderedPageBreak/>
        <w:t xml:space="preserve">В соответствии с п. 5 приказа Минприроды Росии от 11.08.2020 №581 </w:t>
      </w:r>
      <w:r w:rsidRPr="009C3DBD">
        <w:t>Для объектов I и III категории предельно допустимые выбросы устанавливаются только для высокотоксичных веществ, веществ, обладающих канцерогенными, мутагенными свойствами (веществ I, II класса опасности) при их наличии в выбросах</w:t>
      </w:r>
      <w:r>
        <w:t xml:space="preserve">. Соответственно расчет платы производится для веществ </w:t>
      </w:r>
      <w:r>
        <w:rPr>
          <w:lang w:val="en-US"/>
        </w:rPr>
        <w:t>I</w:t>
      </w:r>
      <w:r w:rsidRPr="009C3DBD">
        <w:t xml:space="preserve"> </w:t>
      </w:r>
      <w:r>
        <w:t xml:space="preserve">и </w:t>
      </w:r>
      <w:r>
        <w:rPr>
          <w:lang w:val="en-US"/>
        </w:rPr>
        <w:t>II</w:t>
      </w:r>
      <w:r>
        <w:t xml:space="preserve"> классов опасности</w:t>
      </w:r>
      <w:r w:rsidR="00735451">
        <w:t xml:space="preserve"> и в соответствии с постановлением Правительства от 13.09.2016 №913 «О ставках платы за негативное воздействие на окружающую среду»</w:t>
      </w:r>
    </w:p>
    <w:p w14:paraId="7F4753F6" w14:textId="63A5EDEF" w:rsidR="00CE6F94" w:rsidRPr="009C3DBD" w:rsidRDefault="00CE6F94" w:rsidP="00CE6F94">
      <w:r w:rsidRPr="009C3DBD">
        <w:t>Расчет платы за выброс загрязняющих веществ приведен в таблице 12.1-1</w:t>
      </w:r>
    </w:p>
    <w:p w14:paraId="6E6CF2F5" w14:textId="77777777" w:rsidR="00CE6F94" w:rsidRPr="009C3DBD" w:rsidRDefault="00CE6F94" w:rsidP="00CE6F94">
      <w:r w:rsidRPr="009C3DBD">
        <w:t xml:space="preserve">Таблица 12.1-1. Размер платы за выбросы загрязняющих веществ в атмосферу </w:t>
      </w:r>
    </w:p>
    <w:tbl>
      <w:tblPr>
        <w:tblW w:w="5000" w:type="pct"/>
        <w:tblLook w:val="04A0" w:firstRow="1" w:lastRow="0" w:firstColumn="1" w:lastColumn="0" w:noHBand="0" w:noVBand="1"/>
      </w:tblPr>
      <w:tblGrid>
        <w:gridCol w:w="4631"/>
        <w:gridCol w:w="1664"/>
        <w:gridCol w:w="1300"/>
        <w:gridCol w:w="2024"/>
      </w:tblGrid>
      <w:tr w:rsidR="003006E2" w:rsidRPr="00EB2AAC" w14:paraId="1C49CF91" w14:textId="77777777" w:rsidTr="003006E2">
        <w:tc>
          <w:tcPr>
            <w:tcW w:w="2407" w:type="pct"/>
            <w:tcBorders>
              <w:top w:val="single" w:sz="8" w:space="0" w:color="96B76D"/>
              <w:left w:val="single" w:sz="8" w:space="0" w:color="96B76D"/>
              <w:bottom w:val="single" w:sz="8" w:space="0" w:color="96B76D"/>
              <w:right w:val="single" w:sz="8" w:space="0" w:color="96B76D"/>
            </w:tcBorders>
            <w:shd w:val="pct12" w:color="8AAF5D" w:fill="F9FBF8"/>
            <w:vAlign w:val="center"/>
            <w:hideMark/>
          </w:tcPr>
          <w:p w14:paraId="1C51C0B0" w14:textId="77777777" w:rsidR="003006E2" w:rsidRPr="00EB2AAC" w:rsidRDefault="003006E2" w:rsidP="00EB2AAC">
            <w:pPr>
              <w:suppressAutoHyphens w:val="0"/>
              <w:spacing w:before="0"/>
              <w:jc w:val="center"/>
              <w:rPr>
                <w:rFonts w:eastAsia="Times New Roman"/>
                <w:color w:val="000000"/>
                <w:lang w:eastAsia="ru-RU"/>
              </w:rPr>
            </w:pPr>
            <w:r w:rsidRPr="00EB2AAC">
              <w:rPr>
                <w:rFonts w:eastAsia="Times New Roman"/>
                <w:color w:val="000000"/>
                <w:lang w:eastAsia="ru-RU"/>
              </w:rPr>
              <w:t>Наименование вещества</w:t>
            </w:r>
          </w:p>
        </w:tc>
        <w:tc>
          <w:tcPr>
            <w:tcW w:w="865" w:type="pct"/>
            <w:tcBorders>
              <w:top w:val="single" w:sz="8" w:space="0" w:color="96B76D"/>
              <w:left w:val="nil"/>
              <w:bottom w:val="single" w:sz="8" w:space="0" w:color="96B76D"/>
              <w:right w:val="single" w:sz="8" w:space="0" w:color="96B76D"/>
            </w:tcBorders>
            <w:shd w:val="pct12" w:color="8AAF5D" w:fill="F9FBF8"/>
            <w:vAlign w:val="center"/>
            <w:hideMark/>
          </w:tcPr>
          <w:p w14:paraId="0759E639" w14:textId="77777777" w:rsidR="003006E2" w:rsidRPr="00EB2AAC" w:rsidRDefault="003006E2" w:rsidP="00EB2AAC">
            <w:pPr>
              <w:suppressAutoHyphens w:val="0"/>
              <w:spacing w:before="0"/>
              <w:jc w:val="center"/>
              <w:rPr>
                <w:rFonts w:eastAsia="Times New Roman"/>
                <w:color w:val="000000"/>
                <w:lang w:eastAsia="ru-RU"/>
              </w:rPr>
            </w:pPr>
            <w:r w:rsidRPr="00EB2AAC">
              <w:rPr>
                <w:rFonts w:eastAsia="Times New Roman"/>
                <w:color w:val="000000"/>
                <w:lang w:eastAsia="ru-RU"/>
              </w:rPr>
              <w:t>Выброс вещества т/период</w:t>
            </w:r>
          </w:p>
        </w:tc>
        <w:tc>
          <w:tcPr>
            <w:tcW w:w="676" w:type="pct"/>
            <w:tcBorders>
              <w:top w:val="single" w:sz="8" w:space="0" w:color="96B76D"/>
              <w:left w:val="nil"/>
              <w:bottom w:val="single" w:sz="8" w:space="0" w:color="96B76D"/>
              <w:right w:val="single" w:sz="8" w:space="0" w:color="96B76D"/>
            </w:tcBorders>
            <w:shd w:val="pct12" w:color="8AAF5D" w:fill="F9FBF8"/>
            <w:vAlign w:val="center"/>
            <w:hideMark/>
          </w:tcPr>
          <w:p w14:paraId="1EE1DAB9" w14:textId="77777777" w:rsidR="003006E2" w:rsidRPr="00EB2AAC" w:rsidRDefault="003006E2" w:rsidP="00EB2AAC">
            <w:pPr>
              <w:suppressAutoHyphens w:val="0"/>
              <w:spacing w:before="0"/>
              <w:jc w:val="center"/>
              <w:rPr>
                <w:rFonts w:eastAsia="Times New Roman"/>
                <w:color w:val="000000"/>
                <w:lang w:eastAsia="ru-RU"/>
              </w:rPr>
            </w:pPr>
            <w:r w:rsidRPr="00EB2AAC">
              <w:rPr>
                <w:rFonts w:eastAsia="Times New Roman"/>
                <w:color w:val="000000"/>
                <w:lang w:eastAsia="ru-RU"/>
              </w:rPr>
              <w:t xml:space="preserve">Ставка платы за выброс на 2018 г, руб. </w:t>
            </w:r>
          </w:p>
        </w:tc>
        <w:tc>
          <w:tcPr>
            <w:tcW w:w="1052" w:type="pct"/>
            <w:tcBorders>
              <w:top w:val="single" w:sz="8" w:space="0" w:color="96B76D"/>
              <w:left w:val="nil"/>
              <w:bottom w:val="single" w:sz="8" w:space="0" w:color="96B76D"/>
              <w:right w:val="single" w:sz="8" w:space="0" w:color="96B76D"/>
            </w:tcBorders>
            <w:shd w:val="pct12" w:color="8AAF5D" w:fill="F9FBF8"/>
            <w:vAlign w:val="center"/>
            <w:hideMark/>
          </w:tcPr>
          <w:p w14:paraId="59909FA8" w14:textId="77777777" w:rsidR="003006E2" w:rsidRPr="00EB2AAC" w:rsidRDefault="003006E2" w:rsidP="00EB2AAC">
            <w:pPr>
              <w:suppressAutoHyphens w:val="0"/>
              <w:spacing w:before="0"/>
              <w:jc w:val="center"/>
              <w:rPr>
                <w:rFonts w:eastAsia="Times New Roman"/>
                <w:color w:val="000000"/>
                <w:lang w:eastAsia="ru-RU"/>
              </w:rPr>
            </w:pPr>
            <w:r w:rsidRPr="00EB2AAC">
              <w:rPr>
                <w:rFonts w:eastAsia="Times New Roman"/>
                <w:color w:val="000000"/>
                <w:lang w:eastAsia="ru-RU"/>
              </w:rPr>
              <w:t>Плата за выбросы загрязняющих веществ, руб.</w:t>
            </w:r>
          </w:p>
        </w:tc>
      </w:tr>
      <w:tr w:rsidR="0003358C" w:rsidRPr="00EB2AAC" w14:paraId="7AE057CD" w14:textId="77777777" w:rsidTr="0003358C">
        <w:tc>
          <w:tcPr>
            <w:tcW w:w="2407" w:type="pct"/>
            <w:tcBorders>
              <w:top w:val="nil"/>
              <w:left w:val="single" w:sz="8" w:space="0" w:color="96B76D"/>
              <w:bottom w:val="single" w:sz="8" w:space="0" w:color="96B76D"/>
              <w:right w:val="single" w:sz="8" w:space="0" w:color="96B76D"/>
            </w:tcBorders>
            <w:shd w:val="clear" w:color="auto" w:fill="auto"/>
            <w:vAlign w:val="center"/>
          </w:tcPr>
          <w:p w14:paraId="0210FAEA" w14:textId="77A34523"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eastAsia="ru-RU"/>
              </w:rPr>
              <w:t>Вещество 0101 диАлюминий триоксид (в пересчете на алюминий)</w:t>
            </w:r>
          </w:p>
        </w:tc>
        <w:tc>
          <w:tcPr>
            <w:tcW w:w="865" w:type="pct"/>
            <w:tcBorders>
              <w:top w:val="nil"/>
              <w:left w:val="nil"/>
              <w:bottom w:val="single" w:sz="8" w:space="0" w:color="96B76D"/>
              <w:right w:val="single" w:sz="8" w:space="0" w:color="96B76D"/>
            </w:tcBorders>
            <w:shd w:val="clear" w:color="auto" w:fill="auto"/>
            <w:vAlign w:val="center"/>
          </w:tcPr>
          <w:p w14:paraId="6076A398" w14:textId="1C3A071E"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0,02200000</w:t>
            </w:r>
          </w:p>
        </w:tc>
        <w:tc>
          <w:tcPr>
            <w:tcW w:w="676" w:type="pct"/>
            <w:tcBorders>
              <w:top w:val="nil"/>
              <w:left w:val="nil"/>
              <w:bottom w:val="single" w:sz="8" w:space="0" w:color="96B76D"/>
              <w:right w:val="single" w:sz="8" w:space="0" w:color="96B76D"/>
            </w:tcBorders>
            <w:shd w:val="clear" w:color="auto" w:fill="auto"/>
            <w:vAlign w:val="center"/>
          </w:tcPr>
          <w:p w14:paraId="426EEE17" w14:textId="0F2B2175"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442,8</w:t>
            </w:r>
          </w:p>
        </w:tc>
        <w:tc>
          <w:tcPr>
            <w:tcW w:w="1052" w:type="pct"/>
            <w:tcBorders>
              <w:top w:val="nil"/>
              <w:left w:val="nil"/>
              <w:bottom w:val="single" w:sz="8" w:space="0" w:color="96B76D"/>
              <w:right w:val="single" w:sz="8" w:space="0" w:color="96B76D"/>
            </w:tcBorders>
            <w:shd w:val="clear" w:color="auto" w:fill="auto"/>
            <w:noWrap/>
            <w:vAlign w:val="center"/>
          </w:tcPr>
          <w:p w14:paraId="34B0BA1A" w14:textId="08B4B502"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9,74</w:t>
            </w:r>
          </w:p>
        </w:tc>
      </w:tr>
      <w:tr w:rsidR="0003358C" w:rsidRPr="00EB2AAC" w14:paraId="4163DEA6" w14:textId="77777777" w:rsidTr="0003358C">
        <w:tc>
          <w:tcPr>
            <w:tcW w:w="2407" w:type="pct"/>
            <w:tcBorders>
              <w:top w:val="nil"/>
              <w:left w:val="single" w:sz="8" w:space="0" w:color="96B76D"/>
              <w:bottom w:val="single" w:sz="8" w:space="0" w:color="96B76D"/>
              <w:right w:val="single" w:sz="8" w:space="0" w:color="96B76D"/>
            </w:tcBorders>
            <w:shd w:val="clear" w:color="auto" w:fill="auto"/>
            <w:vAlign w:val="center"/>
            <w:hideMark/>
          </w:tcPr>
          <w:p w14:paraId="0B9543F2" w14:textId="77777777"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eastAsia="ru-RU"/>
              </w:rPr>
              <w:t>Вещество 0143 Марганец и его соединения (в пересчете на марганца (IV) оксид)</w:t>
            </w:r>
          </w:p>
        </w:tc>
        <w:tc>
          <w:tcPr>
            <w:tcW w:w="865" w:type="pct"/>
            <w:tcBorders>
              <w:top w:val="nil"/>
              <w:left w:val="nil"/>
              <w:bottom w:val="single" w:sz="8" w:space="0" w:color="96B76D"/>
              <w:right w:val="single" w:sz="8" w:space="0" w:color="96B76D"/>
            </w:tcBorders>
            <w:shd w:val="clear" w:color="auto" w:fill="auto"/>
            <w:vAlign w:val="center"/>
          </w:tcPr>
          <w:p w14:paraId="785C40C0" w14:textId="38C88ECE"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0,00378300</w:t>
            </w:r>
          </w:p>
        </w:tc>
        <w:tc>
          <w:tcPr>
            <w:tcW w:w="676" w:type="pct"/>
            <w:tcBorders>
              <w:top w:val="nil"/>
              <w:left w:val="nil"/>
              <w:bottom w:val="single" w:sz="8" w:space="0" w:color="96B76D"/>
              <w:right w:val="single" w:sz="8" w:space="0" w:color="96B76D"/>
            </w:tcBorders>
            <w:shd w:val="clear" w:color="auto" w:fill="auto"/>
            <w:vAlign w:val="center"/>
            <w:hideMark/>
          </w:tcPr>
          <w:p w14:paraId="062CFB8B" w14:textId="7777777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5473,5</w:t>
            </w:r>
          </w:p>
        </w:tc>
        <w:tc>
          <w:tcPr>
            <w:tcW w:w="1052" w:type="pct"/>
            <w:tcBorders>
              <w:top w:val="nil"/>
              <w:left w:val="nil"/>
              <w:bottom w:val="single" w:sz="8" w:space="0" w:color="96B76D"/>
              <w:right w:val="single" w:sz="8" w:space="0" w:color="96B76D"/>
            </w:tcBorders>
            <w:shd w:val="clear" w:color="auto" w:fill="auto"/>
            <w:noWrap/>
            <w:vAlign w:val="center"/>
            <w:hideMark/>
          </w:tcPr>
          <w:p w14:paraId="06BAA54B" w14:textId="255C9011"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20,71</w:t>
            </w:r>
          </w:p>
        </w:tc>
      </w:tr>
      <w:tr w:rsidR="0003358C" w:rsidRPr="00EB2AAC" w14:paraId="0CF5121D" w14:textId="77777777" w:rsidTr="0003358C">
        <w:tc>
          <w:tcPr>
            <w:tcW w:w="2407" w:type="pct"/>
            <w:tcBorders>
              <w:top w:val="nil"/>
              <w:left w:val="single" w:sz="8" w:space="0" w:color="96B76D"/>
              <w:bottom w:val="single" w:sz="8" w:space="0" w:color="96B76D"/>
              <w:right w:val="single" w:sz="8" w:space="0" w:color="96B76D"/>
            </w:tcBorders>
            <w:shd w:val="clear" w:color="auto" w:fill="auto"/>
            <w:vAlign w:val="center"/>
            <w:hideMark/>
          </w:tcPr>
          <w:p w14:paraId="2F616D2F" w14:textId="77777777"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eastAsia="ru-RU"/>
              </w:rPr>
              <w:t>Вещество 0164 Никель оксид (в пересчете на никель)</w:t>
            </w:r>
          </w:p>
        </w:tc>
        <w:tc>
          <w:tcPr>
            <w:tcW w:w="865" w:type="pct"/>
            <w:tcBorders>
              <w:top w:val="nil"/>
              <w:left w:val="nil"/>
              <w:bottom w:val="single" w:sz="8" w:space="0" w:color="96B76D"/>
              <w:right w:val="single" w:sz="8" w:space="0" w:color="96B76D"/>
            </w:tcBorders>
            <w:shd w:val="clear" w:color="auto" w:fill="auto"/>
            <w:vAlign w:val="center"/>
          </w:tcPr>
          <w:p w14:paraId="47A6669C" w14:textId="0E2AA598"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0,00042200</w:t>
            </w:r>
          </w:p>
        </w:tc>
        <w:tc>
          <w:tcPr>
            <w:tcW w:w="676" w:type="pct"/>
            <w:tcBorders>
              <w:top w:val="nil"/>
              <w:left w:val="nil"/>
              <w:bottom w:val="single" w:sz="8" w:space="0" w:color="96B76D"/>
              <w:right w:val="single" w:sz="8" w:space="0" w:color="96B76D"/>
            </w:tcBorders>
            <w:shd w:val="clear" w:color="auto" w:fill="auto"/>
            <w:vAlign w:val="center"/>
            <w:hideMark/>
          </w:tcPr>
          <w:p w14:paraId="55BB53E6" w14:textId="7777777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5473,5</w:t>
            </w:r>
          </w:p>
        </w:tc>
        <w:tc>
          <w:tcPr>
            <w:tcW w:w="1052" w:type="pct"/>
            <w:tcBorders>
              <w:top w:val="nil"/>
              <w:left w:val="nil"/>
              <w:bottom w:val="single" w:sz="8" w:space="0" w:color="96B76D"/>
              <w:right w:val="single" w:sz="8" w:space="0" w:color="96B76D"/>
            </w:tcBorders>
            <w:shd w:val="clear" w:color="auto" w:fill="auto"/>
            <w:noWrap/>
            <w:vAlign w:val="center"/>
            <w:hideMark/>
          </w:tcPr>
          <w:p w14:paraId="0E8E879C" w14:textId="52EF1E55"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2,31</w:t>
            </w:r>
          </w:p>
        </w:tc>
      </w:tr>
      <w:tr w:rsidR="0003358C" w:rsidRPr="00EB2AAC" w14:paraId="7B7C5077" w14:textId="77777777" w:rsidTr="0003358C">
        <w:tc>
          <w:tcPr>
            <w:tcW w:w="2407" w:type="pct"/>
            <w:tcBorders>
              <w:top w:val="nil"/>
              <w:left w:val="single" w:sz="8" w:space="0" w:color="96B76D"/>
              <w:bottom w:val="single" w:sz="8" w:space="0" w:color="96B76D"/>
              <w:right w:val="single" w:sz="8" w:space="0" w:color="96B76D"/>
            </w:tcBorders>
            <w:shd w:val="clear" w:color="auto" w:fill="auto"/>
            <w:vAlign w:val="center"/>
            <w:hideMark/>
          </w:tcPr>
          <w:p w14:paraId="30C49CFB" w14:textId="77777777"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val="en-US" w:eastAsia="ru-RU"/>
              </w:rPr>
              <w:t>Вещество 0203 Хром (VI)</w:t>
            </w:r>
          </w:p>
        </w:tc>
        <w:tc>
          <w:tcPr>
            <w:tcW w:w="865" w:type="pct"/>
            <w:tcBorders>
              <w:top w:val="nil"/>
              <w:left w:val="nil"/>
              <w:bottom w:val="single" w:sz="8" w:space="0" w:color="96B76D"/>
              <w:right w:val="single" w:sz="8" w:space="0" w:color="96B76D"/>
            </w:tcBorders>
            <w:shd w:val="clear" w:color="auto" w:fill="auto"/>
            <w:vAlign w:val="center"/>
          </w:tcPr>
          <w:p w14:paraId="01C716BD" w14:textId="726A9DB6"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0,00020300</w:t>
            </w:r>
          </w:p>
        </w:tc>
        <w:tc>
          <w:tcPr>
            <w:tcW w:w="676" w:type="pct"/>
            <w:tcBorders>
              <w:top w:val="nil"/>
              <w:left w:val="nil"/>
              <w:bottom w:val="single" w:sz="8" w:space="0" w:color="96B76D"/>
              <w:right w:val="single" w:sz="8" w:space="0" w:color="96B76D"/>
            </w:tcBorders>
            <w:shd w:val="clear" w:color="auto" w:fill="auto"/>
            <w:vAlign w:val="center"/>
            <w:hideMark/>
          </w:tcPr>
          <w:p w14:paraId="4DC0040F" w14:textId="7777777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3647,2</w:t>
            </w:r>
          </w:p>
        </w:tc>
        <w:tc>
          <w:tcPr>
            <w:tcW w:w="1052" w:type="pct"/>
            <w:tcBorders>
              <w:top w:val="nil"/>
              <w:left w:val="nil"/>
              <w:bottom w:val="single" w:sz="8" w:space="0" w:color="96B76D"/>
              <w:right w:val="single" w:sz="8" w:space="0" w:color="96B76D"/>
            </w:tcBorders>
            <w:shd w:val="clear" w:color="auto" w:fill="auto"/>
            <w:noWrap/>
            <w:vAlign w:val="center"/>
            <w:hideMark/>
          </w:tcPr>
          <w:p w14:paraId="5A68A484" w14:textId="4C1D482A"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0,74</w:t>
            </w:r>
          </w:p>
        </w:tc>
      </w:tr>
      <w:tr w:rsidR="0003358C" w:rsidRPr="00EB2AAC" w14:paraId="24EBCACD" w14:textId="77777777" w:rsidTr="0003358C">
        <w:tc>
          <w:tcPr>
            <w:tcW w:w="2407" w:type="pct"/>
            <w:tcBorders>
              <w:top w:val="nil"/>
              <w:left w:val="single" w:sz="8" w:space="0" w:color="96B76D"/>
              <w:bottom w:val="single" w:sz="8" w:space="0" w:color="96B76D"/>
              <w:right w:val="single" w:sz="8" w:space="0" w:color="96B76D"/>
            </w:tcBorders>
            <w:shd w:val="clear" w:color="auto" w:fill="auto"/>
          </w:tcPr>
          <w:p w14:paraId="6B27D060" w14:textId="42618E26"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eastAsia="ru-RU"/>
              </w:rPr>
              <w:t>Вещество 0313 Гидробромид (Водород бромистый)</w:t>
            </w:r>
          </w:p>
        </w:tc>
        <w:tc>
          <w:tcPr>
            <w:tcW w:w="865" w:type="pct"/>
            <w:tcBorders>
              <w:top w:val="nil"/>
              <w:left w:val="nil"/>
              <w:bottom w:val="single" w:sz="8" w:space="0" w:color="96B76D"/>
              <w:right w:val="single" w:sz="8" w:space="0" w:color="96B76D"/>
            </w:tcBorders>
            <w:shd w:val="clear" w:color="auto" w:fill="auto"/>
            <w:vAlign w:val="center"/>
          </w:tcPr>
          <w:p w14:paraId="7171E97C" w14:textId="227ED5D9"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0,03870000</w:t>
            </w:r>
          </w:p>
        </w:tc>
        <w:tc>
          <w:tcPr>
            <w:tcW w:w="676" w:type="pct"/>
            <w:tcBorders>
              <w:top w:val="nil"/>
              <w:left w:val="nil"/>
              <w:bottom w:val="single" w:sz="8" w:space="0" w:color="96B76D"/>
              <w:right w:val="single" w:sz="8" w:space="0" w:color="96B76D"/>
            </w:tcBorders>
            <w:shd w:val="clear" w:color="auto" w:fill="auto"/>
            <w:vAlign w:val="center"/>
          </w:tcPr>
          <w:p w14:paraId="3A172891" w14:textId="3672DAA9"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56,1</w:t>
            </w:r>
          </w:p>
        </w:tc>
        <w:tc>
          <w:tcPr>
            <w:tcW w:w="1052" w:type="pct"/>
            <w:tcBorders>
              <w:top w:val="nil"/>
              <w:left w:val="nil"/>
              <w:bottom w:val="single" w:sz="8" w:space="0" w:color="96B76D"/>
              <w:right w:val="single" w:sz="8" w:space="0" w:color="96B76D"/>
            </w:tcBorders>
            <w:shd w:val="clear" w:color="auto" w:fill="auto"/>
            <w:noWrap/>
            <w:vAlign w:val="center"/>
          </w:tcPr>
          <w:p w14:paraId="257C1985" w14:textId="1A665F3B"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2,17</w:t>
            </w:r>
          </w:p>
        </w:tc>
      </w:tr>
      <w:tr w:rsidR="0003358C" w:rsidRPr="00EB2AAC" w14:paraId="71730AF5" w14:textId="77777777" w:rsidTr="0003358C">
        <w:tc>
          <w:tcPr>
            <w:tcW w:w="2407" w:type="pct"/>
            <w:tcBorders>
              <w:top w:val="nil"/>
              <w:left w:val="single" w:sz="8" w:space="0" w:color="96B76D"/>
              <w:bottom w:val="single" w:sz="8" w:space="0" w:color="96B76D"/>
              <w:right w:val="single" w:sz="8" w:space="0" w:color="96B76D"/>
            </w:tcBorders>
            <w:shd w:val="clear" w:color="auto" w:fill="auto"/>
          </w:tcPr>
          <w:p w14:paraId="04CFD8E4" w14:textId="596033DD"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eastAsia="ru-RU"/>
              </w:rPr>
              <w:t>Вещество 322 Серная кислота</w:t>
            </w:r>
          </w:p>
        </w:tc>
        <w:tc>
          <w:tcPr>
            <w:tcW w:w="865" w:type="pct"/>
            <w:tcBorders>
              <w:top w:val="nil"/>
              <w:left w:val="nil"/>
              <w:bottom w:val="single" w:sz="8" w:space="0" w:color="96B76D"/>
              <w:right w:val="single" w:sz="8" w:space="0" w:color="96B76D"/>
            </w:tcBorders>
            <w:shd w:val="clear" w:color="auto" w:fill="auto"/>
            <w:vAlign w:val="center"/>
          </w:tcPr>
          <w:p w14:paraId="34C06212" w14:textId="54BD7C98"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0,00144200</w:t>
            </w:r>
          </w:p>
        </w:tc>
        <w:tc>
          <w:tcPr>
            <w:tcW w:w="676" w:type="pct"/>
            <w:tcBorders>
              <w:top w:val="nil"/>
              <w:left w:val="nil"/>
              <w:bottom w:val="single" w:sz="8" w:space="0" w:color="96B76D"/>
              <w:right w:val="single" w:sz="8" w:space="0" w:color="96B76D"/>
            </w:tcBorders>
            <w:shd w:val="clear" w:color="auto" w:fill="auto"/>
            <w:vAlign w:val="center"/>
          </w:tcPr>
          <w:p w14:paraId="537F0BB4" w14:textId="524E51F2"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45,4</w:t>
            </w:r>
          </w:p>
        </w:tc>
        <w:tc>
          <w:tcPr>
            <w:tcW w:w="1052" w:type="pct"/>
            <w:tcBorders>
              <w:top w:val="nil"/>
              <w:left w:val="nil"/>
              <w:bottom w:val="single" w:sz="8" w:space="0" w:color="96B76D"/>
              <w:right w:val="single" w:sz="8" w:space="0" w:color="96B76D"/>
            </w:tcBorders>
            <w:shd w:val="clear" w:color="auto" w:fill="auto"/>
            <w:noWrap/>
            <w:vAlign w:val="center"/>
          </w:tcPr>
          <w:p w14:paraId="4BF0D6F3" w14:textId="64602A75"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0,07</w:t>
            </w:r>
          </w:p>
        </w:tc>
      </w:tr>
      <w:tr w:rsidR="0003358C" w:rsidRPr="00EB2AAC" w14:paraId="47E9C9BD" w14:textId="77777777" w:rsidTr="0003358C">
        <w:tc>
          <w:tcPr>
            <w:tcW w:w="2407" w:type="pct"/>
            <w:tcBorders>
              <w:top w:val="nil"/>
              <w:left w:val="single" w:sz="8" w:space="0" w:color="96B76D"/>
              <w:bottom w:val="single" w:sz="8" w:space="0" w:color="96B76D"/>
              <w:right w:val="single" w:sz="8" w:space="0" w:color="96B76D"/>
            </w:tcBorders>
            <w:shd w:val="clear" w:color="auto" w:fill="auto"/>
          </w:tcPr>
          <w:p w14:paraId="65783B4F" w14:textId="71B0861C"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eastAsia="ru-RU"/>
              </w:rPr>
              <w:t xml:space="preserve">Вещество 333 </w:t>
            </w:r>
            <w:r w:rsidRPr="00EB2AAC">
              <w:rPr>
                <w:rFonts w:eastAsiaTheme="minorEastAsia"/>
                <w:color w:val="000000"/>
              </w:rPr>
              <w:t>Дигидросульфид (Сероводород)</w:t>
            </w:r>
          </w:p>
        </w:tc>
        <w:tc>
          <w:tcPr>
            <w:tcW w:w="865" w:type="pct"/>
            <w:tcBorders>
              <w:top w:val="nil"/>
              <w:left w:val="nil"/>
              <w:bottom w:val="single" w:sz="8" w:space="0" w:color="96B76D"/>
              <w:right w:val="single" w:sz="8" w:space="0" w:color="96B76D"/>
            </w:tcBorders>
            <w:shd w:val="clear" w:color="auto" w:fill="auto"/>
            <w:vAlign w:val="center"/>
          </w:tcPr>
          <w:p w14:paraId="50882B87" w14:textId="3432D35C"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0,00018400</w:t>
            </w:r>
          </w:p>
        </w:tc>
        <w:tc>
          <w:tcPr>
            <w:tcW w:w="676" w:type="pct"/>
            <w:tcBorders>
              <w:top w:val="nil"/>
              <w:left w:val="nil"/>
              <w:bottom w:val="single" w:sz="8" w:space="0" w:color="96B76D"/>
              <w:right w:val="single" w:sz="8" w:space="0" w:color="96B76D"/>
            </w:tcBorders>
            <w:shd w:val="clear" w:color="auto" w:fill="auto"/>
            <w:vAlign w:val="center"/>
          </w:tcPr>
          <w:p w14:paraId="12FAAE1E" w14:textId="26D8FCF3"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686,2</w:t>
            </w:r>
          </w:p>
        </w:tc>
        <w:tc>
          <w:tcPr>
            <w:tcW w:w="1052" w:type="pct"/>
            <w:tcBorders>
              <w:top w:val="nil"/>
              <w:left w:val="nil"/>
              <w:bottom w:val="single" w:sz="8" w:space="0" w:color="96B76D"/>
              <w:right w:val="single" w:sz="8" w:space="0" w:color="96B76D"/>
            </w:tcBorders>
            <w:shd w:val="clear" w:color="auto" w:fill="auto"/>
            <w:noWrap/>
            <w:vAlign w:val="center"/>
          </w:tcPr>
          <w:p w14:paraId="35F660BC" w14:textId="5849A40B"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0,13</w:t>
            </w:r>
          </w:p>
        </w:tc>
      </w:tr>
      <w:tr w:rsidR="0003358C" w:rsidRPr="00EB2AAC" w14:paraId="0C006194" w14:textId="77777777" w:rsidTr="0003358C">
        <w:tc>
          <w:tcPr>
            <w:tcW w:w="2407" w:type="pct"/>
            <w:tcBorders>
              <w:top w:val="nil"/>
              <w:left w:val="single" w:sz="8" w:space="0" w:color="96B76D"/>
              <w:bottom w:val="single" w:sz="8" w:space="0" w:color="96B76D"/>
              <w:right w:val="single" w:sz="8" w:space="0" w:color="96B76D"/>
            </w:tcBorders>
            <w:shd w:val="clear" w:color="auto" w:fill="auto"/>
            <w:vAlign w:val="center"/>
            <w:hideMark/>
          </w:tcPr>
          <w:p w14:paraId="4EF1D5DC" w14:textId="77777777"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val="en-US" w:eastAsia="ru-RU"/>
              </w:rPr>
              <w:t>Вещество 0342 Гидрофторид</w:t>
            </w:r>
          </w:p>
        </w:tc>
        <w:tc>
          <w:tcPr>
            <w:tcW w:w="865" w:type="pct"/>
            <w:tcBorders>
              <w:top w:val="nil"/>
              <w:left w:val="nil"/>
              <w:bottom w:val="single" w:sz="8" w:space="0" w:color="96B76D"/>
              <w:right w:val="single" w:sz="8" w:space="0" w:color="96B76D"/>
            </w:tcBorders>
            <w:shd w:val="clear" w:color="auto" w:fill="auto"/>
            <w:vAlign w:val="center"/>
          </w:tcPr>
          <w:p w14:paraId="2EA62700" w14:textId="571D7894"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0,00091500</w:t>
            </w:r>
          </w:p>
        </w:tc>
        <w:tc>
          <w:tcPr>
            <w:tcW w:w="676" w:type="pct"/>
            <w:tcBorders>
              <w:top w:val="nil"/>
              <w:left w:val="nil"/>
              <w:bottom w:val="single" w:sz="8" w:space="0" w:color="96B76D"/>
              <w:right w:val="single" w:sz="8" w:space="0" w:color="96B76D"/>
            </w:tcBorders>
            <w:shd w:val="clear" w:color="auto" w:fill="auto"/>
            <w:vAlign w:val="center"/>
            <w:hideMark/>
          </w:tcPr>
          <w:p w14:paraId="3732E8D1" w14:textId="7777777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1094,7</w:t>
            </w:r>
          </w:p>
        </w:tc>
        <w:tc>
          <w:tcPr>
            <w:tcW w:w="1052" w:type="pct"/>
            <w:tcBorders>
              <w:top w:val="nil"/>
              <w:left w:val="nil"/>
              <w:bottom w:val="single" w:sz="8" w:space="0" w:color="96B76D"/>
              <w:right w:val="single" w:sz="8" w:space="0" w:color="96B76D"/>
            </w:tcBorders>
            <w:shd w:val="clear" w:color="auto" w:fill="auto"/>
            <w:noWrap/>
            <w:vAlign w:val="center"/>
            <w:hideMark/>
          </w:tcPr>
          <w:p w14:paraId="371A6E25" w14:textId="2289E668"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1,00</w:t>
            </w:r>
          </w:p>
        </w:tc>
      </w:tr>
      <w:tr w:rsidR="0003358C" w:rsidRPr="00EB2AAC" w14:paraId="5CF3B39D" w14:textId="77777777" w:rsidTr="0003358C">
        <w:tc>
          <w:tcPr>
            <w:tcW w:w="2407" w:type="pct"/>
            <w:tcBorders>
              <w:top w:val="nil"/>
              <w:left w:val="single" w:sz="8" w:space="0" w:color="96B76D"/>
              <w:bottom w:val="single" w:sz="8" w:space="0" w:color="96B76D"/>
              <w:right w:val="single" w:sz="8" w:space="0" w:color="96B76D"/>
            </w:tcBorders>
            <w:shd w:val="clear" w:color="auto" w:fill="auto"/>
          </w:tcPr>
          <w:p w14:paraId="2C221DA1" w14:textId="41434512" w:rsidR="0003358C" w:rsidRPr="00EB2AAC" w:rsidRDefault="0003358C" w:rsidP="00EB2AAC">
            <w:pPr>
              <w:suppressAutoHyphens w:val="0"/>
              <w:spacing w:before="0"/>
              <w:jc w:val="left"/>
              <w:rPr>
                <w:rFonts w:eastAsia="Times New Roman"/>
                <w:color w:val="000000"/>
                <w:lang w:val="en-US" w:eastAsia="ru-RU"/>
              </w:rPr>
            </w:pPr>
            <w:r w:rsidRPr="00EB2AAC">
              <w:rPr>
                <w:rFonts w:eastAsia="Times New Roman"/>
                <w:color w:val="000000"/>
                <w:lang w:eastAsia="ru-RU"/>
              </w:rPr>
              <w:t xml:space="preserve">Вещество 0343 </w:t>
            </w:r>
            <w:r w:rsidRPr="00EB2AAC">
              <w:rPr>
                <w:rFonts w:eastAsiaTheme="minorEastAsia"/>
                <w:color w:val="000000"/>
              </w:rPr>
              <w:t>Фториды хорошо растворимые</w:t>
            </w:r>
          </w:p>
        </w:tc>
        <w:tc>
          <w:tcPr>
            <w:tcW w:w="865" w:type="pct"/>
            <w:tcBorders>
              <w:top w:val="nil"/>
              <w:left w:val="nil"/>
              <w:bottom w:val="single" w:sz="8" w:space="0" w:color="96B76D"/>
              <w:right w:val="single" w:sz="8" w:space="0" w:color="96B76D"/>
            </w:tcBorders>
            <w:shd w:val="clear" w:color="auto" w:fill="auto"/>
            <w:vAlign w:val="center"/>
          </w:tcPr>
          <w:p w14:paraId="33D78607" w14:textId="5C602F6C"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0,00043200</w:t>
            </w:r>
          </w:p>
        </w:tc>
        <w:tc>
          <w:tcPr>
            <w:tcW w:w="676" w:type="pct"/>
            <w:tcBorders>
              <w:top w:val="nil"/>
              <w:left w:val="nil"/>
              <w:bottom w:val="single" w:sz="8" w:space="0" w:color="96B76D"/>
              <w:right w:val="single" w:sz="8" w:space="0" w:color="96B76D"/>
            </w:tcBorders>
            <w:shd w:val="clear" w:color="auto" w:fill="auto"/>
            <w:vAlign w:val="center"/>
          </w:tcPr>
          <w:p w14:paraId="6E3D7A87" w14:textId="564990C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547,4</w:t>
            </w:r>
          </w:p>
        </w:tc>
        <w:tc>
          <w:tcPr>
            <w:tcW w:w="1052" w:type="pct"/>
            <w:tcBorders>
              <w:top w:val="nil"/>
              <w:left w:val="nil"/>
              <w:bottom w:val="single" w:sz="8" w:space="0" w:color="96B76D"/>
              <w:right w:val="single" w:sz="8" w:space="0" w:color="96B76D"/>
            </w:tcBorders>
            <w:shd w:val="clear" w:color="auto" w:fill="auto"/>
            <w:noWrap/>
            <w:vAlign w:val="center"/>
          </w:tcPr>
          <w:p w14:paraId="479291E4" w14:textId="1F58F083"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0,24</w:t>
            </w:r>
          </w:p>
        </w:tc>
      </w:tr>
      <w:tr w:rsidR="0003358C" w:rsidRPr="00EB2AAC" w14:paraId="51374ACD" w14:textId="77777777" w:rsidTr="0003358C">
        <w:tc>
          <w:tcPr>
            <w:tcW w:w="2407" w:type="pct"/>
            <w:tcBorders>
              <w:top w:val="nil"/>
              <w:left w:val="single" w:sz="8" w:space="0" w:color="96B76D"/>
              <w:bottom w:val="single" w:sz="8" w:space="0" w:color="96B76D"/>
              <w:right w:val="single" w:sz="8" w:space="0" w:color="96B76D"/>
            </w:tcBorders>
            <w:shd w:val="clear" w:color="auto" w:fill="auto"/>
            <w:vAlign w:val="center"/>
            <w:hideMark/>
          </w:tcPr>
          <w:p w14:paraId="05AC1FF8" w14:textId="77777777"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val="en-US" w:eastAsia="ru-RU"/>
              </w:rPr>
              <w:t>Вещество 0344 Фториды плохо растворимые</w:t>
            </w:r>
          </w:p>
        </w:tc>
        <w:tc>
          <w:tcPr>
            <w:tcW w:w="865" w:type="pct"/>
            <w:tcBorders>
              <w:top w:val="nil"/>
              <w:left w:val="nil"/>
              <w:bottom w:val="single" w:sz="8" w:space="0" w:color="96B76D"/>
              <w:right w:val="single" w:sz="8" w:space="0" w:color="96B76D"/>
            </w:tcBorders>
            <w:shd w:val="clear" w:color="auto" w:fill="auto"/>
            <w:vAlign w:val="center"/>
          </w:tcPr>
          <w:p w14:paraId="37531F39" w14:textId="63A1E31A"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0,00054400</w:t>
            </w:r>
          </w:p>
        </w:tc>
        <w:tc>
          <w:tcPr>
            <w:tcW w:w="676" w:type="pct"/>
            <w:tcBorders>
              <w:top w:val="nil"/>
              <w:left w:val="nil"/>
              <w:bottom w:val="single" w:sz="8" w:space="0" w:color="96B76D"/>
              <w:right w:val="single" w:sz="8" w:space="0" w:color="96B76D"/>
            </w:tcBorders>
            <w:shd w:val="clear" w:color="auto" w:fill="auto"/>
            <w:vAlign w:val="center"/>
            <w:hideMark/>
          </w:tcPr>
          <w:p w14:paraId="0AE1950B" w14:textId="7777777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181,6</w:t>
            </w:r>
          </w:p>
        </w:tc>
        <w:tc>
          <w:tcPr>
            <w:tcW w:w="1052" w:type="pct"/>
            <w:tcBorders>
              <w:top w:val="nil"/>
              <w:left w:val="nil"/>
              <w:bottom w:val="single" w:sz="8" w:space="0" w:color="96B76D"/>
              <w:right w:val="single" w:sz="8" w:space="0" w:color="96B76D"/>
            </w:tcBorders>
            <w:shd w:val="clear" w:color="auto" w:fill="auto"/>
            <w:noWrap/>
            <w:vAlign w:val="center"/>
            <w:hideMark/>
          </w:tcPr>
          <w:p w14:paraId="0B1F777A" w14:textId="1870AEDA"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0,10</w:t>
            </w:r>
          </w:p>
        </w:tc>
      </w:tr>
      <w:tr w:rsidR="0003358C" w:rsidRPr="00EB2AAC" w14:paraId="7C279908" w14:textId="77777777" w:rsidTr="0003358C">
        <w:tc>
          <w:tcPr>
            <w:tcW w:w="2407" w:type="pct"/>
            <w:tcBorders>
              <w:top w:val="nil"/>
              <w:left w:val="single" w:sz="8" w:space="0" w:color="96B76D"/>
              <w:bottom w:val="single" w:sz="8" w:space="0" w:color="96B76D"/>
              <w:right w:val="single" w:sz="8" w:space="0" w:color="96B76D"/>
            </w:tcBorders>
            <w:shd w:val="clear" w:color="auto" w:fill="auto"/>
            <w:vAlign w:val="center"/>
            <w:hideMark/>
          </w:tcPr>
          <w:p w14:paraId="405EBF7E" w14:textId="77777777"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eastAsia="ru-RU"/>
              </w:rPr>
              <w:t>Вещество 0703 Бенз/а/пирен (3,4-Бензпирен)</w:t>
            </w:r>
          </w:p>
        </w:tc>
        <w:tc>
          <w:tcPr>
            <w:tcW w:w="865" w:type="pct"/>
            <w:tcBorders>
              <w:top w:val="nil"/>
              <w:left w:val="nil"/>
              <w:bottom w:val="single" w:sz="8" w:space="0" w:color="96B76D"/>
              <w:right w:val="single" w:sz="8" w:space="0" w:color="96B76D"/>
            </w:tcBorders>
            <w:shd w:val="clear" w:color="auto" w:fill="auto"/>
            <w:vAlign w:val="center"/>
          </w:tcPr>
          <w:p w14:paraId="0DE52330" w14:textId="099250AD"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0,00014823</w:t>
            </w:r>
          </w:p>
        </w:tc>
        <w:tc>
          <w:tcPr>
            <w:tcW w:w="676" w:type="pct"/>
            <w:tcBorders>
              <w:top w:val="nil"/>
              <w:left w:val="nil"/>
              <w:bottom w:val="single" w:sz="8" w:space="0" w:color="96B76D"/>
              <w:right w:val="single" w:sz="8" w:space="0" w:color="96B76D"/>
            </w:tcBorders>
            <w:shd w:val="clear" w:color="auto" w:fill="auto"/>
            <w:vAlign w:val="center"/>
            <w:hideMark/>
          </w:tcPr>
          <w:p w14:paraId="2A8396D2" w14:textId="7777777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5472969</w:t>
            </w:r>
          </w:p>
        </w:tc>
        <w:tc>
          <w:tcPr>
            <w:tcW w:w="1052" w:type="pct"/>
            <w:tcBorders>
              <w:top w:val="nil"/>
              <w:left w:val="nil"/>
              <w:bottom w:val="single" w:sz="8" w:space="0" w:color="96B76D"/>
              <w:right w:val="single" w:sz="8" w:space="0" w:color="96B76D"/>
            </w:tcBorders>
            <w:shd w:val="clear" w:color="auto" w:fill="auto"/>
            <w:noWrap/>
            <w:vAlign w:val="center"/>
            <w:hideMark/>
          </w:tcPr>
          <w:p w14:paraId="153DBA7A" w14:textId="69731CEE"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811,26</w:t>
            </w:r>
          </w:p>
        </w:tc>
      </w:tr>
      <w:tr w:rsidR="0003358C" w:rsidRPr="00EB2AAC" w14:paraId="72AF3ED4" w14:textId="77777777" w:rsidTr="0003358C">
        <w:tc>
          <w:tcPr>
            <w:tcW w:w="2407" w:type="pct"/>
            <w:tcBorders>
              <w:top w:val="nil"/>
              <w:left w:val="single" w:sz="8" w:space="0" w:color="96B76D"/>
              <w:bottom w:val="single" w:sz="8" w:space="0" w:color="96B76D"/>
              <w:right w:val="single" w:sz="8" w:space="0" w:color="96B76D"/>
            </w:tcBorders>
            <w:shd w:val="clear" w:color="auto" w:fill="auto"/>
            <w:vAlign w:val="center"/>
            <w:hideMark/>
          </w:tcPr>
          <w:p w14:paraId="1626C963" w14:textId="77777777"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val="en-US" w:eastAsia="ru-RU"/>
              </w:rPr>
              <w:t>Вещество 1325 Формальдегид:</w:t>
            </w:r>
          </w:p>
        </w:tc>
        <w:tc>
          <w:tcPr>
            <w:tcW w:w="865" w:type="pct"/>
            <w:tcBorders>
              <w:top w:val="nil"/>
              <w:left w:val="nil"/>
              <w:bottom w:val="single" w:sz="8" w:space="0" w:color="96B76D"/>
              <w:right w:val="single" w:sz="8" w:space="0" w:color="96B76D"/>
            </w:tcBorders>
            <w:shd w:val="clear" w:color="auto" w:fill="auto"/>
            <w:vAlign w:val="center"/>
          </w:tcPr>
          <w:p w14:paraId="690889A5" w14:textId="6D61EB5B"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1,14000000</w:t>
            </w:r>
          </w:p>
        </w:tc>
        <w:tc>
          <w:tcPr>
            <w:tcW w:w="676" w:type="pct"/>
            <w:tcBorders>
              <w:top w:val="nil"/>
              <w:left w:val="nil"/>
              <w:bottom w:val="single" w:sz="8" w:space="0" w:color="96B76D"/>
              <w:right w:val="single" w:sz="8" w:space="0" w:color="96B76D"/>
            </w:tcBorders>
            <w:shd w:val="clear" w:color="auto" w:fill="auto"/>
            <w:vAlign w:val="center"/>
            <w:hideMark/>
          </w:tcPr>
          <w:p w14:paraId="07955F01" w14:textId="7777777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1823,6</w:t>
            </w:r>
          </w:p>
        </w:tc>
        <w:tc>
          <w:tcPr>
            <w:tcW w:w="1052" w:type="pct"/>
            <w:tcBorders>
              <w:top w:val="nil"/>
              <w:left w:val="nil"/>
              <w:bottom w:val="single" w:sz="8" w:space="0" w:color="96B76D"/>
              <w:right w:val="single" w:sz="8" w:space="0" w:color="96B76D"/>
            </w:tcBorders>
            <w:shd w:val="clear" w:color="auto" w:fill="auto"/>
            <w:noWrap/>
            <w:vAlign w:val="center"/>
            <w:hideMark/>
          </w:tcPr>
          <w:p w14:paraId="086A5799" w14:textId="5E00A1BE"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2078,90</w:t>
            </w:r>
          </w:p>
        </w:tc>
      </w:tr>
      <w:tr w:rsidR="0003358C" w:rsidRPr="00EB2AAC" w14:paraId="54F78EA2" w14:textId="77777777" w:rsidTr="0003358C">
        <w:tc>
          <w:tcPr>
            <w:tcW w:w="2407" w:type="pct"/>
            <w:tcBorders>
              <w:top w:val="nil"/>
              <w:left w:val="single" w:sz="8" w:space="0" w:color="96B76D"/>
              <w:bottom w:val="single" w:sz="8" w:space="0" w:color="96B76D"/>
              <w:right w:val="single" w:sz="8" w:space="0" w:color="96B76D"/>
            </w:tcBorders>
            <w:shd w:val="clear" w:color="auto" w:fill="auto"/>
          </w:tcPr>
          <w:p w14:paraId="480A3856" w14:textId="5A3021A9"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eastAsia="ru-RU"/>
              </w:rPr>
              <w:t>Вещество 1505 Дигидрофуран-2,5-дион (Ангидрид малеиновый)</w:t>
            </w:r>
          </w:p>
        </w:tc>
        <w:tc>
          <w:tcPr>
            <w:tcW w:w="865" w:type="pct"/>
            <w:tcBorders>
              <w:top w:val="nil"/>
              <w:left w:val="nil"/>
              <w:bottom w:val="single" w:sz="8" w:space="0" w:color="96B76D"/>
              <w:right w:val="single" w:sz="8" w:space="0" w:color="96B76D"/>
            </w:tcBorders>
            <w:shd w:val="clear" w:color="auto" w:fill="auto"/>
            <w:vAlign w:val="center"/>
          </w:tcPr>
          <w:p w14:paraId="4B2015AE" w14:textId="67232F6F"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0,00110000</w:t>
            </w:r>
          </w:p>
        </w:tc>
        <w:tc>
          <w:tcPr>
            <w:tcW w:w="676" w:type="pct"/>
            <w:tcBorders>
              <w:top w:val="nil"/>
              <w:left w:val="nil"/>
              <w:bottom w:val="single" w:sz="8" w:space="0" w:color="96B76D"/>
              <w:right w:val="single" w:sz="8" w:space="0" w:color="96B76D"/>
            </w:tcBorders>
            <w:shd w:val="clear" w:color="auto" w:fill="auto"/>
            <w:vAlign w:val="center"/>
          </w:tcPr>
          <w:p w14:paraId="28EC9745" w14:textId="368BF0C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106,8</w:t>
            </w:r>
          </w:p>
        </w:tc>
        <w:tc>
          <w:tcPr>
            <w:tcW w:w="1052" w:type="pct"/>
            <w:tcBorders>
              <w:top w:val="nil"/>
              <w:left w:val="nil"/>
              <w:bottom w:val="single" w:sz="8" w:space="0" w:color="96B76D"/>
              <w:right w:val="single" w:sz="8" w:space="0" w:color="96B76D"/>
            </w:tcBorders>
            <w:shd w:val="clear" w:color="auto" w:fill="auto"/>
            <w:noWrap/>
            <w:vAlign w:val="center"/>
          </w:tcPr>
          <w:p w14:paraId="1773EA7D" w14:textId="5949D6E8"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0,12</w:t>
            </w:r>
          </w:p>
        </w:tc>
      </w:tr>
      <w:tr w:rsidR="0003358C" w:rsidRPr="00EB2AAC" w14:paraId="6CD27BBB" w14:textId="77777777" w:rsidTr="0003358C">
        <w:tc>
          <w:tcPr>
            <w:tcW w:w="2407" w:type="pct"/>
            <w:tcBorders>
              <w:top w:val="nil"/>
              <w:left w:val="single" w:sz="8" w:space="0" w:color="96B76D"/>
              <w:bottom w:val="single" w:sz="8" w:space="0" w:color="96B76D"/>
              <w:right w:val="single" w:sz="8" w:space="0" w:color="96B76D"/>
            </w:tcBorders>
            <w:shd w:val="clear" w:color="auto" w:fill="auto"/>
          </w:tcPr>
          <w:p w14:paraId="3827B2CC" w14:textId="18B20AE0" w:rsidR="0003358C" w:rsidRPr="00EB2AAC" w:rsidRDefault="0003358C" w:rsidP="00EB2AAC">
            <w:pPr>
              <w:suppressAutoHyphens w:val="0"/>
              <w:spacing w:before="0"/>
              <w:jc w:val="left"/>
              <w:rPr>
                <w:rFonts w:eastAsia="Times New Roman"/>
                <w:color w:val="000000"/>
                <w:lang w:eastAsia="ru-RU"/>
              </w:rPr>
            </w:pPr>
            <w:r w:rsidRPr="00EB2AAC">
              <w:rPr>
                <w:rFonts w:eastAsia="Times New Roman"/>
                <w:color w:val="000000"/>
                <w:lang w:eastAsia="ru-RU"/>
              </w:rPr>
              <w:t xml:space="preserve">Вещество 1537 </w:t>
            </w:r>
            <w:r w:rsidRPr="00EB2AAC">
              <w:rPr>
                <w:rFonts w:eastAsiaTheme="minorEastAsia"/>
                <w:color w:val="000000"/>
              </w:rPr>
              <w:t>Метановая кислота (Муравьиная кислота)</w:t>
            </w:r>
          </w:p>
        </w:tc>
        <w:tc>
          <w:tcPr>
            <w:tcW w:w="865" w:type="pct"/>
            <w:tcBorders>
              <w:top w:val="nil"/>
              <w:left w:val="nil"/>
              <w:bottom w:val="single" w:sz="8" w:space="0" w:color="96B76D"/>
              <w:right w:val="single" w:sz="8" w:space="0" w:color="96B76D"/>
            </w:tcBorders>
            <w:shd w:val="clear" w:color="auto" w:fill="auto"/>
            <w:vAlign w:val="center"/>
          </w:tcPr>
          <w:p w14:paraId="6602FCB2" w14:textId="5BCEA10E"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0,00476000</w:t>
            </w:r>
          </w:p>
        </w:tc>
        <w:tc>
          <w:tcPr>
            <w:tcW w:w="676" w:type="pct"/>
            <w:tcBorders>
              <w:top w:val="nil"/>
              <w:left w:val="nil"/>
              <w:bottom w:val="single" w:sz="8" w:space="0" w:color="96B76D"/>
              <w:right w:val="single" w:sz="8" w:space="0" w:color="96B76D"/>
            </w:tcBorders>
            <w:shd w:val="clear" w:color="auto" w:fill="auto"/>
            <w:vAlign w:val="center"/>
          </w:tcPr>
          <w:p w14:paraId="1BA52889" w14:textId="5E35DEB2"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45,4</w:t>
            </w:r>
          </w:p>
        </w:tc>
        <w:tc>
          <w:tcPr>
            <w:tcW w:w="1052" w:type="pct"/>
            <w:tcBorders>
              <w:top w:val="nil"/>
              <w:left w:val="nil"/>
              <w:bottom w:val="single" w:sz="8" w:space="0" w:color="96B76D"/>
              <w:right w:val="single" w:sz="8" w:space="0" w:color="96B76D"/>
            </w:tcBorders>
            <w:shd w:val="clear" w:color="auto" w:fill="auto"/>
            <w:noWrap/>
            <w:vAlign w:val="center"/>
          </w:tcPr>
          <w:p w14:paraId="6135ED03" w14:textId="00C66531"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0,22</w:t>
            </w:r>
          </w:p>
        </w:tc>
      </w:tr>
      <w:tr w:rsidR="0003358C" w:rsidRPr="00EB2AAC" w14:paraId="608B6E24" w14:textId="77777777" w:rsidTr="00011629">
        <w:tc>
          <w:tcPr>
            <w:tcW w:w="3948" w:type="pct"/>
            <w:gridSpan w:val="3"/>
            <w:tcBorders>
              <w:top w:val="single" w:sz="8" w:space="0" w:color="96B76D"/>
              <w:left w:val="single" w:sz="8" w:space="0" w:color="96B76D"/>
              <w:bottom w:val="single" w:sz="8" w:space="0" w:color="96B76D"/>
              <w:right w:val="single" w:sz="8" w:space="0" w:color="96B76D"/>
            </w:tcBorders>
            <w:shd w:val="clear" w:color="auto" w:fill="auto"/>
            <w:vAlign w:val="center"/>
            <w:hideMark/>
          </w:tcPr>
          <w:p w14:paraId="1849548D" w14:textId="77777777"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Итого на 2018 год</w:t>
            </w:r>
          </w:p>
        </w:tc>
        <w:tc>
          <w:tcPr>
            <w:tcW w:w="1052" w:type="pct"/>
            <w:tcBorders>
              <w:top w:val="nil"/>
              <w:left w:val="nil"/>
              <w:bottom w:val="single" w:sz="8" w:space="0" w:color="96B76D"/>
              <w:right w:val="single" w:sz="8" w:space="0" w:color="96B76D"/>
            </w:tcBorders>
            <w:shd w:val="clear" w:color="auto" w:fill="auto"/>
            <w:noWrap/>
            <w:vAlign w:val="bottom"/>
          </w:tcPr>
          <w:p w14:paraId="503D73AC" w14:textId="4F12ABB8"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2927,69</w:t>
            </w:r>
          </w:p>
        </w:tc>
      </w:tr>
      <w:tr w:rsidR="0003358C" w:rsidRPr="00EB2AAC" w14:paraId="5B289AAC" w14:textId="77777777" w:rsidTr="00011629">
        <w:tc>
          <w:tcPr>
            <w:tcW w:w="3948" w:type="pct"/>
            <w:gridSpan w:val="3"/>
            <w:tcBorders>
              <w:top w:val="single" w:sz="8" w:space="0" w:color="96B76D"/>
              <w:left w:val="single" w:sz="8" w:space="0" w:color="96B76D"/>
              <w:bottom w:val="single" w:sz="8" w:space="0" w:color="96B76D"/>
              <w:right w:val="single" w:sz="8" w:space="0" w:color="96B76D"/>
            </w:tcBorders>
            <w:shd w:val="clear" w:color="auto" w:fill="auto"/>
            <w:vAlign w:val="center"/>
            <w:hideMark/>
          </w:tcPr>
          <w:p w14:paraId="600D410E" w14:textId="4874A812"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Итого на 2023 год с учетом коэффициента 1,26</w:t>
            </w:r>
          </w:p>
        </w:tc>
        <w:tc>
          <w:tcPr>
            <w:tcW w:w="1052" w:type="pct"/>
            <w:tcBorders>
              <w:top w:val="nil"/>
              <w:left w:val="nil"/>
              <w:bottom w:val="single" w:sz="8" w:space="0" w:color="96B76D"/>
              <w:right w:val="single" w:sz="8" w:space="0" w:color="96B76D"/>
            </w:tcBorders>
            <w:shd w:val="clear" w:color="auto" w:fill="auto"/>
            <w:noWrap/>
            <w:vAlign w:val="bottom"/>
          </w:tcPr>
          <w:p w14:paraId="77859817" w14:textId="1A529115" w:rsidR="0003358C" w:rsidRPr="00EB2AAC" w:rsidRDefault="0003358C" w:rsidP="00EB2AAC">
            <w:pPr>
              <w:suppressAutoHyphens w:val="0"/>
              <w:spacing w:before="0"/>
              <w:jc w:val="right"/>
              <w:rPr>
                <w:rFonts w:eastAsia="Times New Roman"/>
                <w:color w:val="000000"/>
                <w:lang w:eastAsia="ru-RU"/>
              </w:rPr>
            </w:pPr>
            <w:r w:rsidRPr="00EB2AAC">
              <w:rPr>
                <w:rFonts w:eastAsia="Times New Roman"/>
                <w:color w:val="000000"/>
                <w:lang w:eastAsia="ru-RU"/>
              </w:rPr>
              <w:t>3688,89</w:t>
            </w:r>
          </w:p>
        </w:tc>
      </w:tr>
    </w:tbl>
    <w:p w14:paraId="5560EE3E" w14:textId="77777777" w:rsidR="00CE6F94" w:rsidRPr="009C3DBD" w:rsidRDefault="00CE6F94" w:rsidP="00CE6F94">
      <w:pPr>
        <w:pStyle w:val="Heading2"/>
      </w:pPr>
      <w:bookmarkStart w:id="585" w:name="_Toc116149522"/>
      <w:bookmarkStart w:id="586" w:name="_Toc132737696"/>
      <w:r w:rsidRPr="009C3DBD">
        <w:t>Плата за размещение отходов</w:t>
      </w:r>
      <w:bookmarkEnd w:id="585"/>
      <w:bookmarkEnd w:id="586"/>
    </w:p>
    <w:p w14:paraId="02A0B15F" w14:textId="77777777" w:rsidR="00CE6F94" w:rsidRPr="009C3DBD" w:rsidRDefault="00CE6F94" w:rsidP="00CE6F94">
      <w:r w:rsidRPr="009C3DBD">
        <w:t>Расчет платы проводится в соответствии с нормативами, определенными Постановлением Правительства Российской Федерации от 3 марта 2017 года № 255 «Об исчислении и взимании платы за негативное воздействие на окружающую среду».</w:t>
      </w:r>
    </w:p>
    <w:p w14:paraId="69C12BC0" w14:textId="77777777" w:rsidR="00CE6F94" w:rsidRPr="009C3DBD" w:rsidRDefault="00CE6F94" w:rsidP="00CE6F94">
      <w:r w:rsidRPr="009C3DBD">
        <w:t>Размер платы за размещение отходов в пределах лимитов на размещение отходов, а также в соответствии с отчетностью об образовании, утилизации, обезвреживании и о размещении отходов, представляемой субъектами малого и среднего предпринимательства согласно законодательству Российской Федерации в области обращения с отходами (Плр).</w:t>
      </w:r>
    </w:p>
    <w:p w14:paraId="32B86555" w14:textId="77777777" w:rsidR="00CE6F94" w:rsidRPr="009C3DBD" w:rsidRDefault="00CE6F94" w:rsidP="00CE6F94">
      <w:pPr>
        <w:jc w:val="center"/>
      </w:pPr>
      <w:r w:rsidRPr="009C3DBD">
        <w:lastRenderedPageBreak/>
        <w:t>Плр = ΣМлj *Нплj * Кот * Кл * Кст,</w:t>
      </w:r>
    </w:p>
    <w:p w14:paraId="67142CAB" w14:textId="77777777" w:rsidR="00CE6F94" w:rsidRPr="009C3DBD" w:rsidRDefault="00CE6F94" w:rsidP="00CE6F94">
      <w:r w:rsidRPr="009C3DBD">
        <w:t>Где:</w:t>
      </w:r>
    </w:p>
    <w:p w14:paraId="0C027E35" w14:textId="77777777" w:rsidR="00CE6F94" w:rsidRPr="009C3DBD" w:rsidRDefault="00CE6F94" w:rsidP="00CE6F94">
      <w:r w:rsidRPr="009C3DBD">
        <w:tab/>
        <w:t>Млj</w:t>
      </w:r>
      <w:r w:rsidRPr="009C3DBD">
        <w:tab/>
        <w:t>–</w:t>
      </w:r>
      <w:r w:rsidRPr="009C3DBD">
        <w:tab/>
        <w:t>платежная база за размещение отходов j-го класса опасности, определяемая лицом, обязанным вносить плату, за отчетный период как масса или объем размещенных отходов в количестве, равном или менее установленных лимитов на размещение отходов, тонна (куб.м);</w:t>
      </w:r>
    </w:p>
    <w:p w14:paraId="56B061D0" w14:textId="77777777" w:rsidR="00CE6F94" w:rsidRPr="009C3DBD" w:rsidRDefault="00CE6F94" w:rsidP="00CE6F94">
      <w:r w:rsidRPr="009C3DBD">
        <w:tab/>
        <w:t>Нплj</w:t>
      </w:r>
      <w:r w:rsidRPr="009C3DBD">
        <w:tab/>
        <w:t>–</w:t>
      </w:r>
      <w:r w:rsidRPr="009C3DBD">
        <w:tab/>
        <w:t>ставка платы за размещение отходов j-го класса опасности в соответствии с постановлением N 913, рублей/тонна;</w:t>
      </w:r>
    </w:p>
    <w:p w14:paraId="47A548FF" w14:textId="77777777" w:rsidR="00CE6F94" w:rsidRPr="009C3DBD" w:rsidRDefault="00CE6F94" w:rsidP="00CE6F94">
      <w:r w:rsidRPr="009C3DBD">
        <w:tab/>
        <w:t>Кот</w:t>
      </w:r>
      <w:r w:rsidRPr="009C3DBD">
        <w:tab/>
        <w:t>–</w:t>
      </w:r>
      <w:r w:rsidRPr="009C3DBD">
        <w:tab/>
        <w:t>дополнительный коэффициент к ставкам платы в отношении территорий и объектов, находящихся под особой охраной в соответствии с федеральными законами, равный 2;</w:t>
      </w:r>
    </w:p>
    <w:p w14:paraId="2AEE2FB6" w14:textId="77777777" w:rsidR="00CE6F94" w:rsidRPr="009C3DBD" w:rsidRDefault="00CE6F94" w:rsidP="00CE6F94">
      <w:r w:rsidRPr="009C3DBD">
        <w:tab/>
        <w:t>Кл</w:t>
      </w:r>
      <w:r w:rsidRPr="009C3DBD">
        <w:tab/>
        <w:t>–</w:t>
      </w:r>
      <w:r w:rsidRPr="009C3DBD">
        <w:tab/>
        <w:t>коэффициент к ставке платы за размещение отходов j-го класса опасности за объем или массу отходов производства и потребления, размещенных в пределах лимитов на их размещение, а также в соответствии с отчетностью об образовании, использовании, обезвреживании и о размещении отходов производства и потребления, представляемой в соответствии с законодательством Российской Федерации в области обращения с отходами, равный 1;</w:t>
      </w:r>
    </w:p>
    <w:p w14:paraId="0EA92120" w14:textId="77777777" w:rsidR="00CE6F94" w:rsidRPr="009C3DBD" w:rsidRDefault="00CE6F94" w:rsidP="00CE6F94">
      <w:r w:rsidRPr="009C3DBD">
        <w:tab/>
        <w:t>Кст</w:t>
      </w:r>
      <w:r w:rsidRPr="009C3DBD">
        <w:tab/>
        <w:t>–</w:t>
      </w:r>
      <w:r w:rsidRPr="009C3DBD">
        <w:tab/>
        <w:t>стимулирующий коэффициент к ставке платы за размещение отходов j-го класса опасности, принимаемый в соответствии с пунктом 6 статьи 16_3 Федерального закона "Об охране окружающей среды".</w:t>
      </w:r>
    </w:p>
    <w:p w14:paraId="2F6F0EB5" w14:textId="2EB83EFD" w:rsidR="002F4A66" w:rsidRPr="009C3DBD" w:rsidRDefault="002F4A66" w:rsidP="002F4A66">
      <w:r w:rsidRPr="009C3DBD">
        <w:t xml:space="preserve">Обществом разработан проект нормативов образования отходов и лимитов на их размещение (ПНООЛР), учитывающий все источники образования отходов от технологического и бурового комплексов платформы ПА- А, на основании которого получен Документ об утверждении нормативов образования отходов и лимитов на их размещение, выданный управлением Росприроднадзора по Сахалинской области № 13-06/2022-О от 08.12.2022 (см. Приложение 7). После ГЭЭ </w:t>
      </w:r>
      <w:r w:rsidR="003563D5" w:rsidRPr="009C3DBD">
        <w:t>Обществом</w:t>
      </w:r>
      <w:r w:rsidRPr="009C3DBD">
        <w:t xml:space="preserve"> будет получены нормативы на образование отходов и лимитов на их размешение в соответствии с действующим законодательством.</w:t>
      </w:r>
    </w:p>
    <w:p w14:paraId="0BA0FE43" w14:textId="77777777" w:rsidR="00CE6F94" w:rsidRPr="009C3DBD" w:rsidRDefault="00CE6F94" w:rsidP="00CE6F94">
      <w:r w:rsidRPr="009C3DBD">
        <w:t>Расчет платы за размещение отходов строительства приведен в таблице 12.2-1.</w:t>
      </w:r>
    </w:p>
    <w:p w14:paraId="3A471221" w14:textId="77777777" w:rsidR="00CE6F94" w:rsidRPr="009C3DBD" w:rsidRDefault="00CE6F94" w:rsidP="000F4347">
      <w:pPr>
        <w:keepNext/>
      </w:pPr>
      <w:r w:rsidRPr="009C3DBD">
        <w:t>Таблица 12.2-1. Расчёт платы за размещение отходов за исключением ТКО.</w:t>
      </w:r>
    </w:p>
    <w:tbl>
      <w:tblPr>
        <w:tblStyle w:val="aff4"/>
        <w:tblW w:w="5000" w:type="pct"/>
        <w:tblLook w:val="04A0" w:firstRow="1" w:lastRow="0" w:firstColumn="1" w:lastColumn="0" w:noHBand="0" w:noVBand="1"/>
      </w:tblPr>
      <w:tblGrid>
        <w:gridCol w:w="3245"/>
        <w:gridCol w:w="2219"/>
        <w:gridCol w:w="2393"/>
        <w:gridCol w:w="1776"/>
      </w:tblGrid>
      <w:tr w:rsidR="00CE6F94" w:rsidRPr="00B90076" w14:paraId="2541E4A0" w14:textId="77777777" w:rsidTr="005E5179">
        <w:trPr>
          <w:cnfStyle w:val="100000000000" w:firstRow="1" w:lastRow="0" w:firstColumn="0" w:lastColumn="0" w:oddVBand="0" w:evenVBand="0" w:oddHBand="0" w:evenHBand="0" w:firstRowFirstColumn="0" w:firstRowLastColumn="0" w:lastRowFirstColumn="0" w:lastRowLastColumn="0"/>
          <w:trHeight w:val="20"/>
        </w:trPr>
        <w:tc>
          <w:tcPr>
            <w:tcW w:w="1684" w:type="pct"/>
            <w:hideMark/>
          </w:tcPr>
          <w:p w14:paraId="538F41E5" w14:textId="77777777" w:rsidR="00CE6F94" w:rsidRPr="00B90076" w:rsidRDefault="00CE6F94" w:rsidP="005E5179">
            <w:pPr>
              <w:spacing w:before="0"/>
            </w:pPr>
            <w:r w:rsidRPr="00B90076">
              <w:t>Наименование отхода</w:t>
            </w:r>
          </w:p>
        </w:tc>
        <w:tc>
          <w:tcPr>
            <w:tcW w:w="1152" w:type="pct"/>
            <w:hideMark/>
          </w:tcPr>
          <w:p w14:paraId="39DFDA17" w14:textId="77777777" w:rsidR="00CE6F94" w:rsidRPr="00B90076" w:rsidRDefault="00CE6F94" w:rsidP="005E5179">
            <w:pPr>
              <w:spacing w:before="0"/>
            </w:pPr>
            <w:r w:rsidRPr="00B90076">
              <w:t>Количество отходов, подлежащих размещению, (т)</w:t>
            </w:r>
          </w:p>
        </w:tc>
        <w:tc>
          <w:tcPr>
            <w:tcW w:w="1242" w:type="pct"/>
            <w:hideMark/>
          </w:tcPr>
          <w:p w14:paraId="5BBE6D69" w14:textId="77777777" w:rsidR="00CE6F94" w:rsidRPr="00B90076" w:rsidRDefault="00CE6F94" w:rsidP="005E5179">
            <w:pPr>
              <w:spacing w:before="0"/>
            </w:pPr>
            <w:r w:rsidRPr="00B90076">
              <w:t>Базовый норматив платы на 2018 г. за размещение 1 т, (руб.)</w:t>
            </w:r>
          </w:p>
        </w:tc>
        <w:tc>
          <w:tcPr>
            <w:tcW w:w="922" w:type="pct"/>
            <w:hideMark/>
          </w:tcPr>
          <w:p w14:paraId="337832CE" w14:textId="77777777" w:rsidR="00CE6F94" w:rsidRPr="00B90076" w:rsidRDefault="00CE6F94" w:rsidP="005E5179">
            <w:pPr>
              <w:spacing w:before="0"/>
            </w:pPr>
            <w:r w:rsidRPr="00B90076">
              <w:t>Плата за размещение отходов, (руб.)</w:t>
            </w:r>
          </w:p>
        </w:tc>
      </w:tr>
      <w:tr w:rsidR="00CE6F94" w:rsidRPr="00B90076" w14:paraId="0513F07F" w14:textId="77777777" w:rsidTr="005E5179">
        <w:trPr>
          <w:trHeight w:val="20"/>
        </w:trPr>
        <w:tc>
          <w:tcPr>
            <w:tcW w:w="1684" w:type="pct"/>
            <w:hideMark/>
          </w:tcPr>
          <w:p w14:paraId="6BEC9528" w14:textId="77777777" w:rsidR="00CE6F94" w:rsidRPr="00B90076" w:rsidRDefault="00CE6F94" w:rsidP="005E5179">
            <w:pPr>
              <w:spacing w:before="0"/>
              <w:jc w:val="center"/>
            </w:pPr>
            <w:r w:rsidRPr="00B90076">
              <w:t>1</w:t>
            </w:r>
          </w:p>
        </w:tc>
        <w:tc>
          <w:tcPr>
            <w:tcW w:w="1152" w:type="pct"/>
            <w:hideMark/>
          </w:tcPr>
          <w:p w14:paraId="6E2300DC" w14:textId="77777777" w:rsidR="00CE6F94" w:rsidRPr="00B90076" w:rsidRDefault="00CE6F94" w:rsidP="005E5179">
            <w:pPr>
              <w:spacing w:before="0"/>
              <w:jc w:val="center"/>
            </w:pPr>
            <w:r w:rsidRPr="00B90076">
              <w:t>2</w:t>
            </w:r>
          </w:p>
        </w:tc>
        <w:tc>
          <w:tcPr>
            <w:tcW w:w="1242" w:type="pct"/>
            <w:hideMark/>
          </w:tcPr>
          <w:p w14:paraId="4FE4F653" w14:textId="77777777" w:rsidR="00CE6F94" w:rsidRPr="00B90076" w:rsidRDefault="00CE6F94" w:rsidP="005E5179">
            <w:pPr>
              <w:spacing w:before="0"/>
              <w:jc w:val="center"/>
            </w:pPr>
            <w:r w:rsidRPr="00B90076">
              <w:t>3</w:t>
            </w:r>
          </w:p>
        </w:tc>
        <w:tc>
          <w:tcPr>
            <w:tcW w:w="922" w:type="pct"/>
            <w:hideMark/>
          </w:tcPr>
          <w:p w14:paraId="1DCAB87A" w14:textId="77777777" w:rsidR="00CE6F94" w:rsidRPr="00B90076" w:rsidRDefault="00CE6F94" w:rsidP="005E5179">
            <w:pPr>
              <w:spacing w:before="0"/>
              <w:jc w:val="center"/>
            </w:pPr>
            <w:r w:rsidRPr="00B90076">
              <w:t>4</w:t>
            </w:r>
          </w:p>
        </w:tc>
      </w:tr>
      <w:tr w:rsidR="00EB2AAC" w:rsidRPr="00B90076" w14:paraId="31E9D1FA" w14:textId="77777777" w:rsidTr="00EB2AAC">
        <w:trPr>
          <w:trHeight w:val="20"/>
        </w:trPr>
        <w:tc>
          <w:tcPr>
            <w:tcW w:w="1684" w:type="pct"/>
          </w:tcPr>
          <w:p w14:paraId="68FDF93F" w14:textId="1C811F7E" w:rsidR="00EB2AAC" w:rsidRPr="00B90076" w:rsidRDefault="00EB2AAC" w:rsidP="00EB2AAC">
            <w:pPr>
              <w:spacing w:before="0"/>
            </w:pPr>
            <w:r w:rsidRPr="00B90076">
              <w:t>Отходы (шлам) при очистке сетей, колодцев хозяйственно-бытовой и смешанной канализации</w:t>
            </w:r>
          </w:p>
        </w:tc>
        <w:tc>
          <w:tcPr>
            <w:tcW w:w="1152" w:type="pct"/>
          </w:tcPr>
          <w:p w14:paraId="724FE02B" w14:textId="010ECDDE" w:rsidR="00EB2AAC" w:rsidRPr="00B90076" w:rsidRDefault="00EB2AAC" w:rsidP="00EB2AAC">
            <w:pPr>
              <w:spacing w:before="0"/>
              <w:jc w:val="center"/>
            </w:pPr>
            <w:r w:rsidRPr="00B90076">
              <w:t>0,122</w:t>
            </w:r>
          </w:p>
        </w:tc>
        <w:tc>
          <w:tcPr>
            <w:tcW w:w="1242" w:type="pct"/>
            <w:hideMark/>
          </w:tcPr>
          <w:p w14:paraId="7D57BC3E" w14:textId="77777777" w:rsidR="00EB2AAC" w:rsidRPr="00B90076" w:rsidRDefault="00EB2AAC" w:rsidP="00EB2AAC">
            <w:pPr>
              <w:spacing w:before="0"/>
              <w:jc w:val="center"/>
            </w:pPr>
            <w:r w:rsidRPr="00B90076">
              <w:t>663,2</w:t>
            </w:r>
          </w:p>
        </w:tc>
        <w:tc>
          <w:tcPr>
            <w:tcW w:w="922" w:type="pct"/>
          </w:tcPr>
          <w:p w14:paraId="29DD82A6" w14:textId="4BE0CFBB" w:rsidR="00EB2AAC" w:rsidRPr="00B90076" w:rsidRDefault="00EB2AAC" w:rsidP="00EB2AAC">
            <w:pPr>
              <w:spacing w:before="0"/>
              <w:jc w:val="center"/>
            </w:pPr>
            <w:r w:rsidRPr="00B90076">
              <w:t>80,91</w:t>
            </w:r>
          </w:p>
        </w:tc>
      </w:tr>
      <w:tr w:rsidR="00EB2AAC" w:rsidRPr="00B90076" w14:paraId="065B136D" w14:textId="77777777" w:rsidTr="00EB2AAC">
        <w:trPr>
          <w:trHeight w:val="20"/>
        </w:trPr>
        <w:tc>
          <w:tcPr>
            <w:tcW w:w="1684" w:type="pct"/>
          </w:tcPr>
          <w:p w14:paraId="126140B5" w14:textId="5270AC32" w:rsidR="00EB2AAC" w:rsidRPr="00B90076" w:rsidRDefault="00EB2AAC" w:rsidP="00EB2AAC">
            <w:pPr>
              <w:spacing w:before="0"/>
            </w:pPr>
            <w:r w:rsidRPr="00B90076">
              <w:t>Отходы жилищ крупногабаритные</w:t>
            </w:r>
          </w:p>
        </w:tc>
        <w:tc>
          <w:tcPr>
            <w:tcW w:w="1152" w:type="pct"/>
          </w:tcPr>
          <w:p w14:paraId="37FC2AC2" w14:textId="33A09FC9" w:rsidR="00EB2AAC" w:rsidRPr="00B90076" w:rsidRDefault="00EB2AAC" w:rsidP="00EB2AAC">
            <w:pPr>
              <w:spacing w:before="0"/>
              <w:jc w:val="center"/>
            </w:pPr>
            <w:r w:rsidRPr="00B90076">
              <w:t>60</w:t>
            </w:r>
          </w:p>
        </w:tc>
        <w:tc>
          <w:tcPr>
            <w:tcW w:w="1242" w:type="pct"/>
          </w:tcPr>
          <w:p w14:paraId="6001277F" w14:textId="32AB61A5" w:rsidR="00EB2AAC" w:rsidRPr="00B90076" w:rsidRDefault="00EB2AAC" w:rsidP="00EB2AAC">
            <w:pPr>
              <w:spacing w:before="0"/>
              <w:jc w:val="center"/>
            </w:pPr>
            <w:r w:rsidRPr="00B90076">
              <w:t>17,3</w:t>
            </w:r>
          </w:p>
        </w:tc>
        <w:tc>
          <w:tcPr>
            <w:tcW w:w="922" w:type="pct"/>
          </w:tcPr>
          <w:p w14:paraId="275516DE" w14:textId="089E059F" w:rsidR="00EB2AAC" w:rsidRPr="00B90076" w:rsidRDefault="00EB2AAC" w:rsidP="00EB2AAC">
            <w:pPr>
              <w:spacing w:before="0"/>
              <w:jc w:val="center"/>
            </w:pPr>
            <w:r w:rsidRPr="00B90076">
              <w:t>1038,00</w:t>
            </w:r>
          </w:p>
        </w:tc>
      </w:tr>
      <w:tr w:rsidR="00EB2AAC" w:rsidRPr="00B90076" w14:paraId="308363D0" w14:textId="77777777" w:rsidTr="00EB2AAC">
        <w:trPr>
          <w:trHeight w:val="20"/>
        </w:trPr>
        <w:tc>
          <w:tcPr>
            <w:tcW w:w="1684" w:type="pct"/>
          </w:tcPr>
          <w:p w14:paraId="72293C15" w14:textId="77777777" w:rsidR="00EB2AAC" w:rsidRPr="00B90076" w:rsidRDefault="00EB2AAC" w:rsidP="00EB2AAC">
            <w:pPr>
              <w:spacing w:before="0"/>
            </w:pPr>
            <w:r w:rsidRPr="00B90076">
              <w:t>Отходы цемента в кусковой форме</w:t>
            </w:r>
          </w:p>
        </w:tc>
        <w:tc>
          <w:tcPr>
            <w:tcW w:w="1152" w:type="pct"/>
          </w:tcPr>
          <w:p w14:paraId="32F2F0C9" w14:textId="3D5AC9D4" w:rsidR="00EB2AAC" w:rsidRPr="00B90076" w:rsidRDefault="00EB2AAC" w:rsidP="00EB2AAC">
            <w:pPr>
              <w:spacing w:before="0"/>
              <w:jc w:val="center"/>
            </w:pPr>
            <w:r w:rsidRPr="00B90076">
              <w:t>58,6</w:t>
            </w:r>
          </w:p>
        </w:tc>
        <w:tc>
          <w:tcPr>
            <w:tcW w:w="1242" w:type="pct"/>
          </w:tcPr>
          <w:p w14:paraId="2D0C0BF0" w14:textId="77777777" w:rsidR="00EB2AAC" w:rsidRPr="00B90076" w:rsidRDefault="00EB2AAC" w:rsidP="00EB2AAC">
            <w:pPr>
              <w:spacing w:before="0"/>
              <w:jc w:val="center"/>
            </w:pPr>
            <w:r w:rsidRPr="00B90076">
              <w:t>17,3</w:t>
            </w:r>
          </w:p>
        </w:tc>
        <w:tc>
          <w:tcPr>
            <w:tcW w:w="922" w:type="pct"/>
          </w:tcPr>
          <w:p w14:paraId="4232C384" w14:textId="09E627D5" w:rsidR="00EB2AAC" w:rsidRPr="00B90076" w:rsidRDefault="00EB2AAC" w:rsidP="00EB2AAC">
            <w:pPr>
              <w:spacing w:before="0"/>
              <w:jc w:val="center"/>
            </w:pPr>
            <w:r w:rsidRPr="00B90076">
              <w:t>1013,78</w:t>
            </w:r>
          </w:p>
        </w:tc>
      </w:tr>
      <w:tr w:rsidR="00EB2AAC" w:rsidRPr="00B90076" w14:paraId="4BFD7049" w14:textId="77777777" w:rsidTr="00EB2AAC">
        <w:trPr>
          <w:trHeight w:val="20"/>
        </w:trPr>
        <w:tc>
          <w:tcPr>
            <w:tcW w:w="1684" w:type="pct"/>
          </w:tcPr>
          <w:p w14:paraId="219678B2" w14:textId="77777777" w:rsidR="00EB2AAC" w:rsidRPr="00B90076" w:rsidRDefault="00EB2AAC" w:rsidP="00EB2AAC">
            <w:pPr>
              <w:spacing w:before="0"/>
            </w:pPr>
            <w:r w:rsidRPr="00B90076">
              <w:t>Алюмогель отработанный при осушке воздуха и газов, не загрязненный опасными веществами</w:t>
            </w:r>
          </w:p>
        </w:tc>
        <w:tc>
          <w:tcPr>
            <w:tcW w:w="1152" w:type="pct"/>
          </w:tcPr>
          <w:p w14:paraId="24A1027B" w14:textId="52C83DD5" w:rsidR="00EB2AAC" w:rsidRPr="00B90076" w:rsidRDefault="00EB2AAC" w:rsidP="00EB2AAC">
            <w:pPr>
              <w:spacing w:before="0"/>
              <w:jc w:val="center"/>
            </w:pPr>
            <w:r w:rsidRPr="00B90076">
              <w:t>7,395</w:t>
            </w:r>
          </w:p>
        </w:tc>
        <w:tc>
          <w:tcPr>
            <w:tcW w:w="1242" w:type="pct"/>
          </w:tcPr>
          <w:p w14:paraId="4FE8FCE7" w14:textId="77777777" w:rsidR="00EB2AAC" w:rsidRPr="00B90076" w:rsidRDefault="00EB2AAC" w:rsidP="00EB2AAC">
            <w:pPr>
              <w:spacing w:before="0"/>
              <w:jc w:val="center"/>
            </w:pPr>
            <w:r w:rsidRPr="00B90076">
              <w:t>17,3</w:t>
            </w:r>
          </w:p>
        </w:tc>
        <w:tc>
          <w:tcPr>
            <w:tcW w:w="922" w:type="pct"/>
          </w:tcPr>
          <w:p w14:paraId="383B0A0D" w14:textId="60ECA409" w:rsidR="00EB2AAC" w:rsidRPr="00B90076" w:rsidRDefault="00EB2AAC" w:rsidP="00EB2AAC">
            <w:pPr>
              <w:spacing w:before="0"/>
              <w:jc w:val="center"/>
            </w:pPr>
            <w:r w:rsidRPr="00B90076">
              <w:t>127,93</w:t>
            </w:r>
          </w:p>
        </w:tc>
      </w:tr>
      <w:tr w:rsidR="00EB2AAC" w:rsidRPr="00B90076" w14:paraId="0B3D1352" w14:textId="77777777" w:rsidTr="00EB2AAC">
        <w:trPr>
          <w:trHeight w:val="20"/>
        </w:trPr>
        <w:tc>
          <w:tcPr>
            <w:tcW w:w="1684" w:type="pct"/>
          </w:tcPr>
          <w:p w14:paraId="54C97902" w14:textId="77777777" w:rsidR="00EB2AAC" w:rsidRPr="00B90076" w:rsidRDefault="00EB2AAC" w:rsidP="00EB2AAC">
            <w:pPr>
              <w:spacing w:before="0"/>
            </w:pPr>
            <w:r w:rsidRPr="00B90076">
              <w:lastRenderedPageBreak/>
              <w:t>Отходы теплоизоляционного материала на основе базальтового волокна практически неопасные</w:t>
            </w:r>
          </w:p>
        </w:tc>
        <w:tc>
          <w:tcPr>
            <w:tcW w:w="1152" w:type="pct"/>
          </w:tcPr>
          <w:p w14:paraId="50342F6C" w14:textId="22E83D82" w:rsidR="00EB2AAC" w:rsidRPr="00B90076" w:rsidRDefault="00EB2AAC" w:rsidP="00EB2AAC">
            <w:pPr>
              <w:spacing w:before="0"/>
              <w:jc w:val="center"/>
            </w:pPr>
            <w:r w:rsidRPr="00B90076">
              <w:t>16,5</w:t>
            </w:r>
          </w:p>
        </w:tc>
        <w:tc>
          <w:tcPr>
            <w:tcW w:w="1242" w:type="pct"/>
          </w:tcPr>
          <w:p w14:paraId="7D0C1913" w14:textId="77777777" w:rsidR="00EB2AAC" w:rsidRPr="00B90076" w:rsidRDefault="00EB2AAC" w:rsidP="00EB2AAC">
            <w:pPr>
              <w:spacing w:before="0"/>
              <w:jc w:val="center"/>
            </w:pPr>
            <w:r w:rsidRPr="00B90076">
              <w:t>17,3</w:t>
            </w:r>
          </w:p>
        </w:tc>
        <w:tc>
          <w:tcPr>
            <w:tcW w:w="922" w:type="pct"/>
          </w:tcPr>
          <w:p w14:paraId="542ADBBF" w14:textId="3627E949" w:rsidR="00EB2AAC" w:rsidRPr="00B90076" w:rsidRDefault="00EB2AAC" w:rsidP="00EB2AAC">
            <w:pPr>
              <w:spacing w:before="0"/>
              <w:jc w:val="center"/>
            </w:pPr>
            <w:r w:rsidRPr="00B90076">
              <w:t>285,45</w:t>
            </w:r>
          </w:p>
        </w:tc>
      </w:tr>
      <w:tr w:rsidR="00B90076" w:rsidRPr="00B90076" w14:paraId="24B812BF" w14:textId="77777777" w:rsidTr="001F1922">
        <w:trPr>
          <w:trHeight w:val="20"/>
        </w:trPr>
        <w:tc>
          <w:tcPr>
            <w:tcW w:w="4078" w:type="pct"/>
            <w:gridSpan w:val="3"/>
            <w:hideMark/>
          </w:tcPr>
          <w:p w14:paraId="411AD79A" w14:textId="77777777" w:rsidR="00B90076" w:rsidRPr="00B90076" w:rsidRDefault="00B90076" w:rsidP="00B90076">
            <w:pPr>
              <w:spacing w:before="0"/>
              <w:jc w:val="right"/>
            </w:pPr>
            <w:r w:rsidRPr="00B90076">
              <w:t>Итого на 2018 год</w:t>
            </w:r>
          </w:p>
        </w:tc>
        <w:tc>
          <w:tcPr>
            <w:tcW w:w="922" w:type="pct"/>
            <w:vAlign w:val="bottom"/>
          </w:tcPr>
          <w:p w14:paraId="3DCE0C3B" w14:textId="612F79C4" w:rsidR="00B90076" w:rsidRPr="00B90076" w:rsidRDefault="00B90076" w:rsidP="00B90076">
            <w:pPr>
              <w:spacing w:before="0"/>
              <w:jc w:val="center"/>
              <w:rPr>
                <w:b/>
              </w:rPr>
            </w:pPr>
            <w:r w:rsidRPr="00B90076">
              <w:t>2546,07</w:t>
            </w:r>
          </w:p>
        </w:tc>
      </w:tr>
      <w:tr w:rsidR="00B90076" w:rsidRPr="00B90076" w14:paraId="01990CC6" w14:textId="77777777" w:rsidTr="001F1922">
        <w:trPr>
          <w:trHeight w:val="20"/>
        </w:trPr>
        <w:tc>
          <w:tcPr>
            <w:tcW w:w="4078" w:type="pct"/>
            <w:gridSpan w:val="3"/>
          </w:tcPr>
          <w:p w14:paraId="44B3DEA9" w14:textId="5C5C35F7" w:rsidR="00B90076" w:rsidRPr="00B90076" w:rsidRDefault="00B90076" w:rsidP="00B90076">
            <w:pPr>
              <w:spacing w:before="0"/>
              <w:jc w:val="right"/>
            </w:pPr>
            <w:r w:rsidRPr="00B90076">
              <w:t>Итого на 2023 год с учетом коэффициента 1,26</w:t>
            </w:r>
          </w:p>
        </w:tc>
        <w:tc>
          <w:tcPr>
            <w:tcW w:w="922" w:type="pct"/>
            <w:vAlign w:val="bottom"/>
          </w:tcPr>
          <w:p w14:paraId="4371D8DA" w14:textId="755F33E2" w:rsidR="00B90076" w:rsidRPr="00B90076" w:rsidRDefault="00B90076" w:rsidP="00B90076">
            <w:pPr>
              <w:spacing w:before="0"/>
              <w:jc w:val="center"/>
              <w:rPr>
                <w:b/>
              </w:rPr>
            </w:pPr>
            <w:r w:rsidRPr="00B90076">
              <w:t>3208,05</w:t>
            </w:r>
          </w:p>
        </w:tc>
      </w:tr>
    </w:tbl>
    <w:p w14:paraId="42885333" w14:textId="58F18EFD" w:rsidR="009C7C8B" w:rsidRPr="009C3DBD" w:rsidRDefault="009C7C8B" w:rsidP="009C7C8B">
      <w:pPr>
        <w:keepNext/>
      </w:pPr>
      <w:bookmarkStart w:id="587" w:name="_Toc7439909"/>
      <w:bookmarkStart w:id="588" w:name="_Toc98329202"/>
      <w:bookmarkStart w:id="589" w:name="_Toc116149523"/>
      <w:bookmarkStart w:id="590" w:name="_Toc132737697"/>
      <w:r w:rsidRPr="009C3DBD">
        <w:t>Таблица 12.2-</w:t>
      </w:r>
      <w:r>
        <w:t>2</w:t>
      </w:r>
      <w:r w:rsidRPr="009C3DBD">
        <w:t>. Расчёт платы за размещение отход</w:t>
      </w:r>
      <w:r w:rsidR="00EB2AAC">
        <w:t>а «</w:t>
      </w:r>
      <w:r w:rsidR="00EB2AAC" w:rsidRPr="00EB2AAC">
        <w:t>Шламы буровые при бурении, связанном с добычей сырой нефти, природного газа и газового конденсата с применением бурового раствора на углеводородной основе малоопасные</w:t>
      </w:r>
      <w:r w:rsidR="00EB2AAC">
        <w:t>» по годам</w:t>
      </w:r>
    </w:p>
    <w:tbl>
      <w:tblPr>
        <w:tblStyle w:val="aff4"/>
        <w:tblW w:w="0" w:type="auto"/>
        <w:tblLook w:val="04A0" w:firstRow="1" w:lastRow="0" w:firstColumn="1" w:lastColumn="0" w:noHBand="0" w:noVBand="1"/>
      </w:tblPr>
      <w:tblGrid>
        <w:gridCol w:w="804"/>
        <w:gridCol w:w="2396"/>
        <w:gridCol w:w="2523"/>
        <w:gridCol w:w="1955"/>
        <w:gridCol w:w="1955"/>
      </w:tblGrid>
      <w:tr w:rsidR="009C7C8B" w:rsidRPr="00B90076" w14:paraId="58092A33" w14:textId="27629881" w:rsidTr="009C7C8B">
        <w:trPr>
          <w:cnfStyle w:val="100000000000" w:firstRow="1" w:lastRow="0" w:firstColumn="0" w:lastColumn="0" w:oddVBand="0" w:evenVBand="0" w:oddHBand="0" w:evenHBand="0" w:firstRowFirstColumn="0" w:firstRowLastColumn="0" w:lastRowFirstColumn="0" w:lastRowLastColumn="0"/>
        </w:trPr>
        <w:tc>
          <w:tcPr>
            <w:tcW w:w="804" w:type="dxa"/>
          </w:tcPr>
          <w:p w14:paraId="27A1D03B" w14:textId="77777777" w:rsidR="009C7C8B" w:rsidRPr="00B90076" w:rsidRDefault="009C7C8B" w:rsidP="009C7C8B">
            <w:pPr>
              <w:spacing w:before="0" w:after="120"/>
              <w:rPr>
                <w:b/>
                <w:bCs/>
              </w:rPr>
            </w:pPr>
            <w:r w:rsidRPr="00B90076">
              <w:rPr>
                <w:b/>
                <w:bCs/>
              </w:rPr>
              <w:t>Год</w:t>
            </w:r>
          </w:p>
        </w:tc>
        <w:tc>
          <w:tcPr>
            <w:tcW w:w="2396" w:type="dxa"/>
          </w:tcPr>
          <w:p w14:paraId="05BE35E1" w14:textId="77777777" w:rsidR="009C7C8B" w:rsidRPr="00B90076" w:rsidRDefault="009C7C8B" w:rsidP="009C7C8B">
            <w:pPr>
              <w:spacing w:before="0" w:after="120"/>
              <w:rPr>
                <w:b/>
                <w:bCs/>
              </w:rPr>
            </w:pPr>
            <w:r w:rsidRPr="00B90076">
              <w:rPr>
                <w:b/>
                <w:bCs/>
              </w:rPr>
              <w:t>Объем отходов по утвержденным нормативам</w:t>
            </w:r>
          </w:p>
        </w:tc>
        <w:tc>
          <w:tcPr>
            <w:tcW w:w="2523" w:type="dxa"/>
          </w:tcPr>
          <w:p w14:paraId="6D25A3C8" w14:textId="77777777" w:rsidR="009C7C8B" w:rsidRPr="00B90076" w:rsidRDefault="009C7C8B" w:rsidP="009C7C8B">
            <w:pPr>
              <w:spacing w:before="0" w:after="120"/>
              <w:rPr>
                <w:b/>
                <w:bCs/>
              </w:rPr>
            </w:pPr>
            <w:r w:rsidRPr="00B90076">
              <w:rPr>
                <w:b/>
                <w:bCs/>
              </w:rPr>
              <w:t>Уточненный объем отходов с учетом Дополнения к техническому проекту</w:t>
            </w:r>
          </w:p>
        </w:tc>
        <w:tc>
          <w:tcPr>
            <w:tcW w:w="1955" w:type="dxa"/>
          </w:tcPr>
          <w:p w14:paraId="2CBED761" w14:textId="011D5EB8" w:rsidR="009C7C8B" w:rsidRPr="00B90076" w:rsidRDefault="009C7C8B" w:rsidP="009C7C8B">
            <w:pPr>
              <w:spacing w:before="0" w:after="120"/>
              <w:rPr>
                <w:b/>
                <w:bCs/>
              </w:rPr>
            </w:pPr>
            <w:r w:rsidRPr="00B90076">
              <w:t>Базовый норматив платы на 2018 г. за размещение 1 т, (руб.)</w:t>
            </w:r>
          </w:p>
        </w:tc>
        <w:tc>
          <w:tcPr>
            <w:tcW w:w="1955" w:type="dxa"/>
          </w:tcPr>
          <w:p w14:paraId="0C814EA7" w14:textId="5EC76AF8" w:rsidR="009C7C8B" w:rsidRPr="00B90076" w:rsidRDefault="009C7C8B" w:rsidP="009C7C8B">
            <w:pPr>
              <w:spacing w:before="0" w:after="120"/>
              <w:rPr>
                <w:b/>
                <w:bCs/>
              </w:rPr>
            </w:pPr>
            <w:r w:rsidRPr="00B90076">
              <w:t>Плата за размещение отходов, (руб.)</w:t>
            </w:r>
          </w:p>
        </w:tc>
      </w:tr>
      <w:tr w:rsidR="00EB2AAC" w:rsidRPr="00B90076" w14:paraId="08CC890E" w14:textId="57B32293" w:rsidTr="00D31C2F">
        <w:tc>
          <w:tcPr>
            <w:tcW w:w="804" w:type="dxa"/>
            <w:vAlign w:val="bottom"/>
          </w:tcPr>
          <w:p w14:paraId="72A4D664" w14:textId="77777777" w:rsidR="00EB2AAC" w:rsidRPr="00B90076" w:rsidRDefault="00EB2AAC" w:rsidP="00EB2AAC">
            <w:pPr>
              <w:spacing w:before="0" w:after="120"/>
              <w:jc w:val="center"/>
            </w:pPr>
            <w:r w:rsidRPr="00B90076">
              <w:rPr>
                <w:lang w:eastAsia="ru-RU"/>
              </w:rPr>
              <w:t>2022</w:t>
            </w:r>
          </w:p>
        </w:tc>
        <w:tc>
          <w:tcPr>
            <w:tcW w:w="2396" w:type="dxa"/>
          </w:tcPr>
          <w:p w14:paraId="38C1C1CD" w14:textId="77777777" w:rsidR="00EB2AAC" w:rsidRPr="00B90076" w:rsidRDefault="00EB2AAC" w:rsidP="00EB2AAC">
            <w:pPr>
              <w:spacing w:before="0" w:after="120"/>
              <w:jc w:val="center"/>
            </w:pPr>
            <w:r w:rsidRPr="00B90076">
              <w:t>7229,300</w:t>
            </w:r>
          </w:p>
        </w:tc>
        <w:tc>
          <w:tcPr>
            <w:tcW w:w="2523" w:type="dxa"/>
            <w:vAlign w:val="bottom"/>
          </w:tcPr>
          <w:p w14:paraId="7C349888" w14:textId="77777777" w:rsidR="00EB2AAC" w:rsidRPr="00B90076" w:rsidRDefault="00EB2AAC" w:rsidP="00EB2AAC">
            <w:pPr>
              <w:spacing w:before="0" w:after="120"/>
              <w:jc w:val="center"/>
            </w:pPr>
            <w:r w:rsidRPr="00B90076">
              <w:t>7240,372</w:t>
            </w:r>
          </w:p>
        </w:tc>
        <w:tc>
          <w:tcPr>
            <w:tcW w:w="1955" w:type="dxa"/>
            <w:vAlign w:val="top"/>
          </w:tcPr>
          <w:p w14:paraId="70EDFD79" w14:textId="3419FA83" w:rsidR="00EB2AAC" w:rsidRPr="00B90076" w:rsidRDefault="00EB2AAC" w:rsidP="00EB2AAC">
            <w:pPr>
              <w:spacing w:before="0" w:after="120"/>
              <w:jc w:val="center"/>
            </w:pPr>
            <w:r w:rsidRPr="00B90076">
              <w:t>663,2*0,3</w:t>
            </w:r>
          </w:p>
        </w:tc>
        <w:tc>
          <w:tcPr>
            <w:tcW w:w="1955" w:type="dxa"/>
            <w:vAlign w:val="bottom"/>
          </w:tcPr>
          <w:p w14:paraId="0E424D4D" w14:textId="5D6577A3" w:rsidR="00EB2AAC" w:rsidRPr="00B90076" w:rsidRDefault="00EB2AAC" w:rsidP="00EB2AAC">
            <w:pPr>
              <w:spacing w:before="0" w:after="120"/>
              <w:jc w:val="center"/>
            </w:pPr>
            <w:r w:rsidRPr="00B90076">
              <w:t>1440544,41</w:t>
            </w:r>
          </w:p>
        </w:tc>
      </w:tr>
      <w:tr w:rsidR="00EB2AAC" w:rsidRPr="00B90076" w14:paraId="106A2EEB" w14:textId="209C4C08" w:rsidTr="00D31C2F">
        <w:tc>
          <w:tcPr>
            <w:tcW w:w="804" w:type="dxa"/>
            <w:vAlign w:val="bottom"/>
          </w:tcPr>
          <w:p w14:paraId="29B28414" w14:textId="77777777" w:rsidR="00EB2AAC" w:rsidRPr="00B90076" w:rsidRDefault="00EB2AAC" w:rsidP="00EB2AAC">
            <w:pPr>
              <w:spacing w:before="0" w:after="120"/>
              <w:jc w:val="center"/>
            </w:pPr>
            <w:r w:rsidRPr="00B90076">
              <w:rPr>
                <w:lang w:eastAsia="ru-RU"/>
              </w:rPr>
              <w:t>2023</w:t>
            </w:r>
          </w:p>
        </w:tc>
        <w:tc>
          <w:tcPr>
            <w:tcW w:w="2396" w:type="dxa"/>
          </w:tcPr>
          <w:p w14:paraId="4081AA43" w14:textId="77777777" w:rsidR="00EB2AAC" w:rsidRPr="00B90076" w:rsidRDefault="00EB2AAC" w:rsidP="00EB2AAC">
            <w:pPr>
              <w:spacing w:before="0" w:after="120"/>
              <w:jc w:val="center"/>
            </w:pPr>
            <w:r w:rsidRPr="00B90076">
              <w:t>26261,300</w:t>
            </w:r>
          </w:p>
        </w:tc>
        <w:tc>
          <w:tcPr>
            <w:tcW w:w="2523" w:type="dxa"/>
            <w:vAlign w:val="bottom"/>
          </w:tcPr>
          <w:p w14:paraId="496DB29E" w14:textId="77777777" w:rsidR="00EB2AAC" w:rsidRPr="00B90076" w:rsidRDefault="00EB2AAC" w:rsidP="00EB2AAC">
            <w:pPr>
              <w:spacing w:before="0" w:after="120"/>
              <w:jc w:val="center"/>
            </w:pPr>
            <w:r w:rsidRPr="00B90076">
              <w:t>26292,658</w:t>
            </w:r>
          </w:p>
        </w:tc>
        <w:tc>
          <w:tcPr>
            <w:tcW w:w="1955" w:type="dxa"/>
            <w:vAlign w:val="top"/>
          </w:tcPr>
          <w:p w14:paraId="3612F5A4" w14:textId="63AC34A0" w:rsidR="00EB2AAC" w:rsidRPr="00B90076" w:rsidRDefault="00EB2AAC" w:rsidP="00EB2AAC">
            <w:pPr>
              <w:spacing w:before="0" w:after="120"/>
              <w:jc w:val="center"/>
            </w:pPr>
            <w:r w:rsidRPr="00B90076">
              <w:t>663,2*0,3</w:t>
            </w:r>
          </w:p>
        </w:tc>
        <w:tc>
          <w:tcPr>
            <w:tcW w:w="1955" w:type="dxa"/>
            <w:vAlign w:val="bottom"/>
          </w:tcPr>
          <w:p w14:paraId="271D8635" w14:textId="18AB8F52" w:rsidR="00EB2AAC" w:rsidRPr="00B90076" w:rsidRDefault="00EB2AAC" w:rsidP="00EB2AAC">
            <w:pPr>
              <w:spacing w:before="0" w:after="120"/>
              <w:jc w:val="center"/>
            </w:pPr>
            <w:r w:rsidRPr="00B90076">
              <w:t>5231187,24</w:t>
            </w:r>
          </w:p>
        </w:tc>
      </w:tr>
      <w:tr w:rsidR="00EB2AAC" w:rsidRPr="00B90076" w14:paraId="717BF80F" w14:textId="32B254AE" w:rsidTr="00D31C2F">
        <w:tc>
          <w:tcPr>
            <w:tcW w:w="804" w:type="dxa"/>
            <w:vAlign w:val="bottom"/>
          </w:tcPr>
          <w:p w14:paraId="5496A6D7" w14:textId="77777777" w:rsidR="00EB2AAC" w:rsidRPr="00B90076" w:rsidRDefault="00EB2AAC" w:rsidP="00EB2AAC">
            <w:pPr>
              <w:spacing w:before="0" w:after="120"/>
              <w:jc w:val="center"/>
            </w:pPr>
            <w:r w:rsidRPr="00B90076">
              <w:rPr>
                <w:lang w:eastAsia="ru-RU"/>
              </w:rPr>
              <w:t>2024</w:t>
            </w:r>
          </w:p>
        </w:tc>
        <w:tc>
          <w:tcPr>
            <w:tcW w:w="2396" w:type="dxa"/>
          </w:tcPr>
          <w:p w14:paraId="328B6C29" w14:textId="77777777" w:rsidR="00EB2AAC" w:rsidRPr="00B90076" w:rsidRDefault="00EB2AAC" w:rsidP="00EB2AAC">
            <w:pPr>
              <w:spacing w:before="0" w:after="120"/>
              <w:jc w:val="center"/>
            </w:pPr>
            <w:r w:rsidRPr="00B90076">
              <w:t>56405,700</w:t>
            </w:r>
          </w:p>
        </w:tc>
        <w:tc>
          <w:tcPr>
            <w:tcW w:w="2523" w:type="dxa"/>
            <w:vAlign w:val="bottom"/>
          </w:tcPr>
          <w:p w14:paraId="29C12382" w14:textId="77777777" w:rsidR="00EB2AAC" w:rsidRPr="00B90076" w:rsidRDefault="00EB2AAC" w:rsidP="00EB2AAC">
            <w:pPr>
              <w:spacing w:before="0" w:after="120"/>
              <w:jc w:val="center"/>
            </w:pPr>
            <w:r w:rsidRPr="00B90076">
              <w:t>56459,093</w:t>
            </w:r>
          </w:p>
        </w:tc>
        <w:tc>
          <w:tcPr>
            <w:tcW w:w="1955" w:type="dxa"/>
            <w:vAlign w:val="top"/>
          </w:tcPr>
          <w:p w14:paraId="45A3C52A" w14:textId="606BD170" w:rsidR="00EB2AAC" w:rsidRPr="00B90076" w:rsidRDefault="00EB2AAC" w:rsidP="00EB2AAC">
            <w:pPr>
              <w:spacing w:before="0" w:after="120"/>
              <w:jc w:val="center"/>
            </w:pPr>
            <w:r w:rsidRPr="00B90076">
              <w:t>663,2*0,3</w:t>
            </w:r>
          </w:p>
        </w:tc>
        <w:tc>
          <w:tcPr>
            <w:tcW w:w="1955" w:type="dxa"/>
            <w:vAlign w:val="bottom"/>
          </w:tcPr>
          <w:p w14:paraId="7E675E3D" w14:textId="08A5EDDF" w:rsidR="00EB2AAC" w:rsidRPr="00B90076" w:rsidRDefault="00EB2AAC" w:rsidP="00EB2AAC">
            <w:pPr>
              <w:spacing w:before="0" w:after="120"/>
              <w:jc w:val="center"/>
            </w:pPr>
            <w:r w:rsidRPr="00B90076">
              <w:t>11233101,14</w:t>
            </w:r>
          </w:p>
        </w:tc>
      </w:tr>
      <w:tr w:rsidR="00EB2AAC" w:rsidRPr="00B90076" w14:paraId="569AC9F2" w14:textId="5E9751DB" w:rsidTr="00D31C2F">
        <w:tc>
          <w:tcPr>
            <w:tcW w:w="804" w:type="dxa"/>
            <w:vAlign w:val="bottom"/>
          </w:tcPr>
          <w:p w14:paraId="3BE83C61" w14:textId="77777777" w:rsidR="00EB2AAC" w:rsidRPr="00B90076" w:rsidRDefault="00EB2AAC" w:rsidP="00EB2AAC">
            <w:pPr>
              <w:spacing w:before="0" w:after="120"/>
              <w:jc w:val="center"/>
            </w:pPr>
            <w:r w:rsidRPr="00B90076">
              <w:rPr>
                <w:lang w:eastAsia="ru-RU"/>
              </w:rPr>
              <w:t>2025</w:t>
            </w:r>
          </w:p>
        </w:tc>
        <w:tc>
          <w:tcPr>
            <w:tcW w:w="2396" w:type="dxa"/>
            <w:vAlign w:val="top"/>
          </w:tcPr>
          <w:p w14:paraId="5761227D" w14:textId="77777777" w:rsidR="00EB2AAC" w:rsidRPr="00B90076" w:rsidRDefault="00EB2AAC" w:rsidP="00EB2AAC">
            <w:pPr>
              <w:spacing w:before="0" w:after="120"/>
              <w:jc w:val="center"/>
            </w:pPr>
            <w:r w:rsidRPr="00B90076">
              <w:t>56405,700</w:t>
            </w:r>
          </w:p>
        </w:tc>
        <w:tc>
          <w:tcPr>
            <w:tcW w:w="2523" w:type="dxa"/>
            <w:vAlign w:val="bottom"/>
          </w:tcPr>
          <w:p w14:paraId="4474F9AA" w14:textId="77777777" w:rsidR="00EB2AAC" w:rsidRPr="00B90076" w:rsidRDefault="00EB2AAC" w:rsidP="00EB2AAC">
            <w:pPr>
              <w:spacing w:before="0" w:after="120"/>
              <w:jc w:val="center"/>
            </w:pPr>
            <w:r w:rsidRPr="00B90076">
              <w:t>56453,957</w:t>
            </w:r>
          </w:p>
        </w:tc>
        <w:tc>
          <w:tcPr>
            <w:tcW w:w="1955" w:type="dxa"/>
            <w:vAlign w:val="top"/>
          </w:tcPr>
          <w:p w14:paraId="56DD8D88" w14:textId="234EA46F" w:rsidR="00EB2AAC" w:rsidRPr="00B90076" w:rsidRDefault="00EB2AAC" w:rsidP="00EB2AAC">
            <w:pPr>
              <w:spacing w:before="0" w:after="120"/>
              <w:jc w:val="center"/>
            </w:pPr>
            <w:r w:rsidRPr="00B90076">
              <w:t>663,2*0,3</w:t>
            </w:r>
          </w:p>
        </w:tc>
        <w:tc>
          <w:tcPr>
            <w:tcW w:w="1955" w:type="dxa"/>
            <w:vAlign w:val="bottom"/>
          </w:tcPr>
          <w:p w14:paraId="6E2C1699" w14:textId="60A33683" w:rsidR="00EB2AAC" w:rsidRPr="00B90076" w:rsidRDefault="00EB2AAC" w:rsidP="00EB2AAC">
            <w:pPr>
              <w:spacing w:before="0" w:after="120"/>
              <w:jc w:val="center"/>
            </w:pPr>
            <w:r w:rsidRPr="00B90076">
              <w:t>11232079,28</w:t>
            </w:r>
          </w:p>
        </w:tc>
      </w:tr>
      <w:tr w:rsidR="00EB2AAC" w:rsidRPr="00B90076" w14:paraId="4A56C740" w14:textId="2C6BD5D5" w:rsidTr="00D31C2F">
        <w:tc>
          <w:tcPr>
            <w:tcW w:w="804" w:type="dxa"/>
            <w:vAlign w:val="bottom"/>
          </w:tcPr>
          <w:p w14:paraId="0B4224EE" w14:textId="77777777" w:rsidR="00EB2AAC" w:rsidRPr="00B90076" w:rsidRDefault="00EB2AAC" w:rsidP="00EB2AAC">
            <w:pPr>
              <w:spacing w:before="0" w:after="120"/>
              <w:jc w:val="center"/>
            </w:pPr>
            <w:r w:rsidRPr="00B90076">
              <w:rPr>
                <w:lang w:eastAsia="ru-RU"/>
              </w:rPr>
              <w:t>2026</w:t>
            </w:r>
          </w:p>
        </w:tc>
        <w:tc>
          <w:tcPr>
            <w:tcW w:w="2396" w:type="dxa"/>
            <w:vAlign w:val="top"/>
          </w:tcPr>
          <w:p w14:paraId="038F740A" w14:textId="77777777" w:rsidR="00EB2AAC" w:rsidRPr="00B90076" w:rsidRDefault="00EB2AAC" w:rsidP="00EB2AAC">
            <w:pPr>
              <w:spacing w:before="0" w:after="120"/>
              <w:jc w:val="center"/>
            </w:pPr>
            <w:r w:rsidRPr="00B90076">
              <w:t>56405,700</w:t>
            </w:r>
          </w:p>
        </w:tc>
        <w:tc>
          <w:tcPr>
            <w:tcW w:w="2523" w:type="dxa"/>
            <w:vAlign w:val="bottom"/>
          </w:tcPr>
          <w:p w14:paraId="3163523D" w14:textId="77777777" w:rsidR="00EB2AAC" w:rsidRPr="00B90076" w:rsidRDefault="00EB2AAC" w:rsidP="00EB2AAC">
            <w:pPr>
              <w:spacing w:before="0" w:after="120"/>
              <w:jc w:val="center"/>
            </w:pPr>
            <w:r w:rsidRPr="00B90076">
              <w:t>56439,882</w:t>
            </w:r>
          </w:p>
        </w:tc>
        <w:tc>
          <w:tcPr>
            <w:tcW w:w="1955" w:type="dxa"/>
            <w:vAlign w:val="top"/>
          </w:tcPr>
          <w:p w14:paraId="6027C1D4" w14:textId="1B06FBA3" w:rsidR="00EB2AAC" w:rsidRPr="00B90076" w:rsidRDefault="00EB2AAC" w:rsidP="00EB2AAC">
            <w:pPr>
              <w:spacing w:before="0" w:after="120"/>
              <w:jc w:val="center"/>
            </w:pPr>
            <w:r w:rsidRPr="00B90076">
              <w:t>663,2*0,3</w:t>
            </w:r>
          </w:p>
        </w:tc>
        <w:tc>
          <w:tcPr>
            <w:tcW w:w="1955" w:type="dxa"/>
            <w:vAlign w:val="bottom"/>
          </w:tcPr>
          <w:p w14:paraId="3FF715BC" w14:textId="706F29C3" w:rsidR="00EB2AAC" w:rsidRPr="00B90076" w:rsidRDefault="00EB2AAC" w:rsidP="00EB2AAC">
            <w:pPr>
              <w:spacing w:before="0" w:after="120"/>
              <w:jc w:val="center"/>
            </w:pPr>
            <w:r w:rsidRPr="00B90076">
              <w:t>11229278,92</w:t>
            </w:r>
          </w:p>
        </w:tc>
      </w:tr>
      <w:tr w:rsidR="00EB2AAC" w:rsidRPr="00B90076" w14:paraId="79600CE0" w14:textId="0509A079" w:rsidTr="00D31C2F">
        <w:tc>
          <w:tcPr>
            <w:tcW w:w="804" w:type="dxa"/>
            <w:vAlign w:val="bottom"/>
          </w:tcPr>
          <w:p w14:paraId="7E26BAF6" w14:textId="77777777" w:rsidR="00EB2AAC" w:rsidRPr="00B90076" w:rsidRDefault="00EB2AAC" w:rsidP="00EB2AAC">
            <w:pPr>
              <w:spacing w:before="0" w:after="120"/>
              <w:jc w:val="center"/>
            </w:pPr>
            <w:r w:rsidRPr="00B90076">
              <w:rPr>
                <w:lang w:eastAsia="ru-RU"/>
              </w:rPr>
              <w:t>2027</w:t>
            </w:r>
          </w:p>
        </w:tc>
        <w:tc>
          <w:tcPr>
            <w:tcW w:w="2396" w:type="dxa"/>
            <w:vAlign w:val="top"/>
          </w:tcPr>
          <w:p w14:paraId="2EDF71F8" w14:textId="77777777" w:rsidR="00EB2AAC" w:rsidRPr="00B90076" w:rsidRDefault="00EB2AAC" w:rsidP="00EB2AAC">
            <w:pPr>
              <w:spacing w:before="0" w:after="120"/>
              <w:jc w:val="center"/>
            </w:pPr>
            <w:r w:rsidRPr="00B90076">
              <w:t>56405,700</w:t>
            </w:r>
          </w:p>
        </w:tc>
        <w:tc>
          <w:tcPr>
            <w:tcW w:w="2523" w:type="dxa"/>
            <w:vAlign w:val="bottom"/>
          </w:tcPr>
          <w:p w14:paraId="4D2401A6" w14:textId="77777777" w:rsidR="00EB2AAC" w:rsidRPr="00B90076" w:rsidRDefault="00EB2AAC" w:rsidP="00EB2AAC">
            <w:pPr>
              <w:spacing w:before="0" w:after="120"/>
              <w:jc w:val="center"/>
            </w:pPr>
            <w:r w:rsidRPr="00B90076">
              <w:t>56431,518</w:t>
            </w:r>
          </w:p>
        </w:tc>
        <w:tc>
          <w:tcPr>
            <w:tcW w:w="1955" w:type="dxa"/>
            <w:vAlign w:val="top"/>
          </w:tcPr>
          <w:p w14:paraId="744DB26A" w14:textId="75F0505D" w:rsidR="00EB2AAC" w:rsidRPr="00B90076" w:rsidRDefault="00EB2AAC" w:rsidP="00EB2AAC">
            <w:pPr>
              <w:spacing w:before="0" w:after="120"/>
              <w:jc w:val="center"/>
            </w:pPr>
            <w:r w:rsidRPr="00B90076">
              <w:t>663,2*0,3</w:t>
            </w:r>
          </w:p>
        </w:tc>
        <w:tc>
          <w:tcPr>
            <w:tcW w:w="1955" w:type="dxa"/>
            <w:vAlign w:val="bottom"/>
          </w:tcPr>
          <w:p w14:paraId="5D5DE6E5" w14:textId="73A20670" w:rsidR="00EB2AAC" w:rsidRPr="00B90076" w:rsidRDefault="00EB2AAC" w:rsidP="00EB2AAC">
            <w:pPr>
              <w:spacing w:before="0" w:after="120"/>
              <w:jc w:val="center"/>
            </w:pPr>
            <w:r w:rsidRPr="00B90076">
              <w:t>11227614,82</w:t>
            </w:r>
          </w:p>
        </w:tc>
      </w:tr>
      <w:tr w:rsidR="00EB2AAC" w:rsidRPr="00B90076" w14:paraId="326D1F1D" w14:textId="766FCE15" w:rsidTr="00D31C2F">
        <w:tc>
          <w:tcPr>
            <w:tcW w:w="804" w:type="dxa"/>
            <w:vAlign w:val="bottom"/>
          </w:tcPr>
          <w:p w14:paraId="74DAE9D4" w14:textId="77777777" w:rsidR="00EB2AAC" w:rsidRPr="00B90076" w:rsidRDefault="00EB2AAC" w:rsidP="00EB2AAC">
            <w:pPr>
              <w:spacing w:before="0" w:after="120"/>
              <w:jc w:val="center"/>
            </w:pPr>
            <w:r w:rsidRPr="00B90076">
              <w:rPr>
                <w:lang w:eastAsia="ru-RU"/>
              </w:rPr>
              <w:t>2028</w:t>
            </w:r>
          </w:p>
        </w:tc>
        <w:tc>
          <w:tcPr>
            <w:tcW w:w="2396" w:type="dxa"/>
            <w:vAlign w:val="top"/>
          </w:tcPr>
          <w:p w14:paraId="0D495EFB" w14:textId="77777777" w:rsidR="00EB2AAC" w:rsidRPr="00B90076" w:rsidRDefault="00EB2AAC" w:rsidP="00EB2AAC">
            <w:pPr>
              <w:spacing w:before="0" w:after="120"/>
              <w:jc w:val="center"/>
            </w:pPr>
            <w:r w:rsidRPr="00B90076">
              <w:t>56405,700</w:t>
            </w:r>
          </w:p>
        </w:tc>
        <w:tc>
          <w:tcPr>
            <w:tcW w:w="2523" w:type="dxa"/>
            <w:vAlign w:val="bottom"/>
          </w:tcPr>
          <w:p w14:paraId="52CD8B7D" w14:textId="77777777" w:rsidR="00EB2AAC" w:rsidRPr="00B90076" w:rsidRDefault="00EB2AAC" w:rsidP="00EB2AAC">
            <w:pPr>
              <w:spacing w:before="0" w:after="120"/>
              <w:jc w:val="center"/>
            </w:pPr>
            <w:r w:rsidRPr="00B90076">
              <w:t>56441,009</w:t>
            </w:r>
          </w:p>
        </w:tc>
        <w:tc>
          <w:tcPr>
            <w:tcW w:w="1955" w:type="dxa"/>
            <w:vAlign w:val="top"/>
          </w:tcPr>
          <w:p w14:paraId="371910D5" w14:textId="1F47E9D0" w:rsidR="00EB2AAC" w:rsidRPr="00B90076" w:rsidRDefault="00EB2AAC" w:rsidP="00EB2AAC">
            <w:pPr>
              <w:spacing w:before="0" w:after="120"/>
              <w:jc w:val="center"/>
            </w:pPr>
            <w:r w:rsidRPr="00B90076">
              <w:t>663,2*0,3</w:t>
            </w:r>
          </w:p>
        </w:tc>
        <w:tc>
          <w:tcPr>
            <w:tcW w:w="1955" w:type="dxa"/>
            <w:vAlign w:val="bottom"/>
          </w:tcPr>
          <w:p w14:paraId="3A41F53D" w14:textId="29DDE668" w:rsidR="00EB2AAC" w:rsidRPr="00B90076" w:rsidRDefault="00EB2AAC" w:rsidP="00EB2AAC">
            <w:pPr>
              <w:spacing w:before="0" w:after="120"/>
              <w:jc w:val="center"/>
            </w:pPr>
            <w:r w:rsidRPr="00B90076">
              <w:t>11229503,15</w:t>
            </w:r>
          </w:p>
        </w:tc>
      </w:tr>
      <w:tr w:rsidR="00EB2AAC" w:rsidRPr="00B90076" w14:paraId="17A19374" w14:textId="0F69F782" w:rsidTr="00D31C2F">
        <w:tc>
          <w:tcPr>
            <w:tcW w:w="804" w:type="dxa"/>
            <w:vAlign w:val="bottom"/>
          </w:tcPr>
          <w:p w14:paraId="1F4F7A2C" w14:textId="77777777" w:rsidR="00EB2AAC" w:rsidRPr="00B90076" w:rsidRDefault="00EB2AAC" w:rsidP="00EB2AAC">
            <w:pPr>
              <w:spacing w:before="0" w:after="120"/>
              <w:jc w:val="center"/>
            </w:pPr>
            <w:r w:rsidRPr="00B90076">
              <w:rPr>
                <w:lang w:eastAsia="ru-RU"/>
              </w:rPr>
              <w:t>2029</w:t>
            </w:r>
          </w:p>
        </w:tc>
        <w:tc>
          <w:tcPr>
            <w:tcW w:w="2396" w:type="dxa"/>
            <w:vAlign w:val="top"/>
          </w:tcPr>
          <w:p w14:paraId="470EAD45" w14:textId="77777777" w:rsidR="00EB2AAC" w:rsidRPr="00B90076" w:rsidRDefault="00EB2AAC" w:rsidP="00EB2AAC">
            <w:pPr>
              <w:spacing w:before="0" w:after="120"/>
              <w:jc w:val="center"/>
            </w:pPr>
            <w:r w:rsidRPr="00B90076">
              <w:t>56405,700</w:t>
            </w:r>
          </w:p>
        </w:tc>
        <w:tc>
          <w:tcPr>
            <w:tcW w:w="2523" w:type="dxa"/>
            <w:vAlign w:val="bottom"/>
          </w:tcPr>
          <w:p w14:paraId="191A0E41" w14:textId="77777777" w:rsidR="00EB2AAC" w:rsidRPr="00B90076" w:rsidRDefault="00EB2AAC" w:rsidP="00EB2AAC">
            <w:pPr>
              <w:spacing w:before="0" w:after="120"/>
              <w:jc w:val="center"/>
            </w:pPr>
            <w:r w:rsidRPr="00B90076">
              <w:t>56437,441</w:t>
            </w:r>
          </w:p>
        </w:tc>
        <w:tc>
          <w:tcPr>
            <w:tcW w:w="1955" w:type="dxa"/>
            <w:vAlign w:val="top"/>
          </w:tcPr>
          <w:p w14:paraId="546A67A0" w14:textId="24E184F0" w:rsidR="00EB2AAC" w:rsidRPr="00B90076" w:rsidRDefault="00EB2AAC" w:rsidP="00EB2AAC">
            <w:pPr>
              <w:spacing w:before="0" w:after="120"/>
              <w:jc w:val="center"/>
            </w:pPr>
            <w:r w:rsidRPr="00B90076">
              <w:t>663,2*0,3</w:t>
            </w:r>
          </w:p>
        </w:tc>
        <w:tc>
          <w:tcPr>
            <w:tcW w:w="1955" w:type="dxa"/>
            <w:vAlign w:val="bottom"/>
          </w:tcPr>
          <w:p w14:paraId="6F49019A" w14:textId="40DCF707" w:rsidR="00EB2AAC" w:rsidRPr="00B90076" w:rsidRDefault="00EB2AAC" w:rsidP="00EB2AAC">
            <w:pPr>
              <w:spacing w:before="0" w:after="120"/>
              <w:jc w:val="center"/>
            </w:pPr>
            <w:r w:rsidRPr="00B90076">
              <w:t>11228793,26</w:t>
            </w:r>
          </w:p>
        </w:tc>
      </w:tr>
      <w:tr w:rsidR="00EB2AAC" w:rsidRPr="00B90076" w14:paraId="4498A96F" w14:textId="5ECF66CE" w:rsidTr="00D31C2F">
        <w:tc>
          <w:tcPr>
            <w:tcW w:w="804" w:type="dxa"/>
            <w:vAlign w:val="bottom"/>
          </w:tcPr>
          <w:p w14:paraId="2CA299B1" w14:textId="77777777" w:rsidR="00EB2AAC" w:rsidRPr="00B90076" w:rsidRDefault="00EB2AAC" w:rsidP="00EB2AAC">
            <w:pPr>
              <w:spacing w:before="0" w:after="120"/>
              <w:jc w:val="center"/>
            </w:pPr>
            <w:r w:rsidRPr="00B90076">
              <w:rPr>
                <w:lang w:eastAsia="ru-RU"/>
              </w:rPr>
              <w:t>2030</w:t>
            </w:r>
          </w:p>
        </w:tc>
        <w:tc>
          <w:tcPr>
            <w:tcW w:w="2396" w:type="dxa"/>
            <w:vAlign w:val="top"/>
          </w:tcPr>
          <w:p w14:paraId="74EED8E4" w14:textId="77777777" w:rsidR="00EB2AAC" w:rsidRPr="00B90076" w:rsidRDefault="00EB2AAC" w:rsidP="00EB2AAC">
            <w:pPr>
              <w:spacing w:before="0" w:after="120"/>
              <w:jc w:val="center"/>
            </w:pPr>
            <w:r w:rsidRPr="00B90076">
              <w:t>56405,700</w:t>
            </w:r>
          </w:p>
        </w:tc>
        <w:tc>
          <w:tcPr>
            <w:tcW w:w="2523" w:type="dxa"/>
            <w:vAlign w:val="bottom"/>
          </w:tcPr>
          <w:p w14:paraId="0A038882" w14:textId="77777777" w:rsidR="00EB2AAC" w:rsidRPr="00B90076" w:rsidRDefault="00EB2AAC" w:rsidP="00EB2AAC">
            <w:pPr>
              <w:spacing w:before="0" w:after="120"/>
              <w:jc w:val="center"/>
            </w:pPr>
            <w:r w:rsidRPr="00B90076">
              <w:t>56464,597</w:t>
            </w:r>
          </w:p>
        </w:tc>
        <w:tc>
          <w:tcPr>
            <w:tcW w:w="1955" w:type="dxa"/>
            <w:vAlign w:val="top"/>
          </w:tcPr>
          <w:p w14:paraId="1EA82DD3" w14:textId="7AB5C3C0" w:rsidR="00EB2AAC" w:rsidRPr="00B90076" w:rsidRDefault="00EB2AAC" w:rsidP="00EB2AAC">
            <w:pPr>
              <w:spacing w:before="0" w:after="120"/>
              <w:jc w:val="center"/>
            </w:pPr>
            <w:r w:rsidRPr="00B90076">
              <w:t>663,2*0,3</w:t>
            </w:r>
          </w:p>
        </w:tc>
        <w:tc>
          <w:tcPr>
            <w:tcW w:w="1955" w:type="dxa"/>
            <w:vAlign w:val="bottom"/>
          </w:tcPr>
          <w:p w14:paraId="55A7E266" w14:textId="77FD99D0" w:rsidR="00EB2AAC" w:rsidRPr="00B90076" w:rsidRDefault="00EB2AAC" w:rsidP="00EB2AAC">
            <w:pPr>
              <w:spacing w:before="0" w:after="120"/>
              <w:jc w:val="center"/>
            </w:pPr>
            <w:r w:rsidRPr="00B90076">
              <w:t>11234196,22</w:t>
            </w:r>
          </w:p>
        </w:tc>
      </w:tr>
      <w:tr w:rsidR="00EB2AAC" w:rsidRPr="00B90076" w14:paraId="0F1C160E" w14:textId="24A53CAC" w:rsidTr="00D31C2F">
        <w:tc>
          <w:tcPr>
            <w:tcW w:w="804" w:type="dxa"/>
            <w:vAlign w:val="bottom"/>
          </w:tcPr>
          <w:p w14:paraId="2FA8E8BB" w14:textId="77777777" w:rsidR="00EB2AAC" w:rsidRPr="00B90076" w:rsidRDefault="00EB2AAC" w:rsidP="00EB2AAC">
            <w:pPr>
              <w:spacing w:before="0" w:after="120"/>
              <w:jc w:val="center"/>
            </w:pPr>
            <w:r w:rsidRPr="00B90076">
              <w:rPr>
                <w:lang w:eastAsia="ru-RU"/>
              </w:rPr>
              <w:t>2031</w:t>
            </w:r>
          </w:p>
        </w:tc>
        <w:tc>
          <w:tcPr>
            <w:tcW w:w="2396" w:type="dxa"/>
            <w:vAlign w:val="top"/>
          </w:tcPr>
          <w:p w14:paraId="7DF52CDD" w14:textId="77777777" w:rsidR="00EB2AAC" w:rsidRPr="00B90076" w:rsidRDefault="00EB2AAC" w:rsidP="00EB2AAC">
            <w:pPr>
              <w:spacing w:before="0" w:after="120"/>
              <w:jc w:val="center"/>
            </w:pPr>
            <w:r w:rsidRPr="00B90076">
              <w:t>56405,700</w:t>
            </w:r>
          </w:p>
        </w:tc>
        <w:tc>
          <w:tcPr>
            <w:tcW w:w="2523" w:type="dxa"/>
            <w:vAlign w:val="bottom"/>
          </w:tcPr>
          <w:p w14:paraId="41C71FCF" w14:textId="77777777" w:rsidR="00EB2AAC" w:rsidRPr="00B90076" w:rsidRDefault="00EB2AAC" w:rsidP="00EB2AAC">
            <w:pPr>
              <w:spacing w:before="0" w:after="120"/>
              <w:jc w:val="center"/>
            </w:pPr>
            <w:r w:rsidRPr="00B90076">
              <w:t>56453,628</w:t>
            </w:r>
          </w:p>
        </w:tc>
        <w:tc>
          <w:tcPr>
            <w:tcW w:w="1955" w:type="dxa"/>
            <w:vAlign w:val="top"/>
          </w:tcPr>
          <w:p w14:paraId="60AF53B7" w14:textId="2A23916A" w:rsidR="00EB2AAC" w:rsidRPr="00B90076" w:rsidRDefault="00EB2AAC" w:rsidP="00EB2AAC">
            <w:pPr>
              <w:spacing w:before="0" w:after="120"/>
              <w:jc w:val="center"/>
            </w:pPr>
            <w:r w:rsidRPr="00B90076">
              <w:t>663,2*0,3</w:t>
            </w:r>
          </w:p>
        </w:tc>
        <w:tc>
          <w:tcPr>
            <w:tcW w:w="1955" w:type="dxa"/>
            <w:vAlign w:val="bottom"/>
          </w:tcPr>
          <w:p w14:paraId="72154F40" w14:textId="5702AB56" w:rsidR="00EB2AAC" w:rsidRPr="00B90076" w:rsidRDefault="00EB2AAC" w:rsidP="00EB2AAC">
            <w:pPr>
              <w:spacing w:before="0" w:after="120"/>
              <w:jc w:val="center"/>
            </w:pPr>
            <w:r w:rsidRPr="00B90076">
              <w:t>11232013,83</w:t>
            </w:r>
          </w:p>
        </w:tc>
      </w:tr>
      <w:tr w:rsidR="00EB2AAC" w:rsidRPr="00B90076" w14:paraId="59B783D2" w14:textId="368E3001" w:rsidTr="00D31C2F">
        <w:tc>
          <w:tcPr>
            <w:tcW w:w="804" w:type="dxa"/>
            <w:vAlign w:val="bottom"/>
          </w:tcPr>
          <w:p w14:paraId="4386BFFF" w14:textId="77777777" w:rsidR="00EB2AAC" w:rsidRPr="00B90076" w:rsidRDefault="00EB2AAC" w:rsidP="00EB2AAC">
            <w:pPr>
              <w:spacing w:before="0" w:after="120"/>
              <w:jc w:val="center"/>
            </w:pPr>
            <w:r w:rsidRPr="00B90076">
              <w:rPr>
                <w:lang w:eastAsia="ru-RU"/>
              </w:rPr>
              <w:t>2032</w:t>
            </w:r>
          </w:p>
        </w:tc>
        <w:tc>
          <w:tcPr>
            <w:tcW w:w="2396" w:type="dxa"/>
            <w:vAlign w:val="top"/>
          </w:tcPr>
          <w:p w14:paraId="23807A39" w14:textId="77777777" w:rsidR="00EB2AAC" w:rsidRPr="00B90076" w:rsidRDefault="00EB2AAC" w:rsidP="00EB2AAC">
            <w:pPr>
              <w:spacing w:before="0" w:after="120"/>
              <w:jc w:val="center"/>
            </w:pPr>
            <w:r w:rsidRPr="00B90076">
              <w:t>56405,700</w:t>
            </w:r>
          </w:p>
        </w:tc>
        <w:tc>
          <w:tcPr>
            <w:tcW w:w="2523" w:type="dxa"/>
            <w:vAlign w:val="bottom"/>
          </w:tcPr>
          <w:p w14:paraId="12DD955B" w14:textId="77777777" w:rsidR="00EB2AAC" w:rsidRPr="00B90076" w:rsidRDefault="00EB2AAC" w:rsidP="00EB2AAC">
            <w:pPr>
              <w:spacing w:before="0" w:after="120"/>
              <w:jc w:val="center"/>
            </w:pPr>
            <w:r w:rsidRPr="00B90076">
              <w:t>56453,628</w:t>
            </w:r>
          </w:p>
        </w:tc>
        <w:tc>
          <w:tcPr>
            <w:tcW w:w="1955" w:type="dxa"/>
            <w:vAlign w:val="top"/>
          </w:tcPr>
          <w:p w14:paraId="3A0514D9" w14:textId="318E624E" w:rsidR="00EB2AAC" w:rsidRPr="00B90076" w:rsidRDefault="00EB2AAC" w:rsidP="00EB2AAC">
            <w:pPr>
              <w:spacing w:before="0" w:after="120"/>
              <w:jc w:val="center"/>
            </w:pPr>
            <w:r w:rsidRPr="00B90076">
              <w:t>663,2*0,3</w:t>
            </w:r>
          </w:p>
        </w:tc>
        <w:tc>
          <w:tcPr>
            <w:tcW w:w="1955" w:type="dxa"/>
            <w:vAlign w:val="bottom"/>
          </w:tcPr>
          <w:p w14:paraId="07D4639E" w14:textId="1C73D5F1" w:rsidR="00EB2AAC" w:rsidRPr="00B90076" w:rsidRDefault="00EB2AAC" w:rsidP="00EB2AAC">
            <w:pPr>
              <w:spacing w:before="0" w:after="120"/>
              <w:jc w:val="center"/>
            </w:pPr>
            <w:r w:rsidRPr="00B90076">
              <w:t>11232013,83</w:t>
            </w:r>
          </w:p>
        </w:tc>
      </w:tr>
      <w:tr w:rsidR="00EB2AAC" w:rsidRPr="00B90076" w14:paraId="7CE1DCEE" w14:textId="79FE6249" w:rsidTr="00D31C2F">
        <w:tc>
          <w:tcPr>
            <w:tcW w:w="804" w:type="dxa"/>
            <w:vAlign w:val="bottom"/>
          </w:tcPr>
          <w:p w14:paraId="7048FF3B" w14:textId="77777777" w:rsidR="00EB2AAC" w:rsidRPr="00B90076" w:rsidRDefault="00EB2AAC" w:rsidP="00EB2AAC">
            <w:pPr>
              <w:spacing w:before="0" w:after="120"/>
              <w:jc w:val="center"/>
            </w:pPr>
            <w:r w:rsidRPr="00B90076">
              <w:rPr>
                <w:lang w:eastAsia="ru-RU"/>
              </w:rPr>
              <w:t>2033</w:t>
            </w:r>
          </w:p>
        </w:tc>
        <w:tc>
          <w:tcPr>
            <w:tcW w:w="2396" w:type="dxa"/>
            <w:vAlign w:val="top"/>
          </w:tcPr>
          <w:p w14:paraId="3B746282" w14:textId="77777777" w:rsidR="00EB2AAC" w:rsidRPr="00B90076" w:rsidRDefault="00EB2AAC" w:rsidP="00EB2AAC">
            <w:pPr>
              <w:spacing w:before="0" w:after="120"/>
              <w:jc w:val="center"/>
            </w:pPr>
            <w:r w:rsidRPr="00B90076">
              <w:t>56405,700</w:t>
            </w:r>
          </w:p>
        </w:tc>
        <w:tc>
          <w:tcPr>
            <w:tcW w:w="2523" w:type="dxa"/>
            <w:vAlign w:val="bottom"/>
          </w:tcPr>
          <w:p w14:paraId="7AF3FA9A" w14:textId="77777777" w:rsidR="00EB2AAC" w:rsidRPr="00B90076" w:rsidRDefault="00EB2AAC" w:rsidP="00EB2AAC">
            <w:pPr>
              <w:spacing w:before="0" w:after="120"/>
              <w:jc w:val="center"/>
            </w:pPr>
            <w:r w:rsidRPr="00B90076">
              <w:t>56434,681</w:t>
            </w:r>
          </w:p>
        </w:tc>
        <w:tc>
          <w:tcPr>
            <w:tcW w:w="1955" w:type="dxa"/>
            <w:vAlign w:val="top"/>
          </w:tcPr>
          <w:p w14:paraId="721F7D97" w14:textId="3E5E1929" w:rsidR="00EB2AAC" w:rsidRPr="00B90076" w:rsidRDefault="00EB2AAC" w:rsidP="00EB2AAC">
            <w:pPr>
              <w:spacing w:before="0" w:after="120"/>
              <w:jc w:val="center"/>
            </w:pPr>
            <w:r w:rsidRPr="00B90076">
              <w:t>663,2*0,3</w:t>
            </w:r>
          </w:p>
        </w:tc>
        <w:tc>
          <w:tcPr>
            <w:tcW w:w="1955" w:type="dxa"/>
            <w:vAlign w:val="bottom"/>
          </w:tcPr>
          <w:p w14:paraId="2F0D8C12" w14:textId="22E32DE8" w:rsidR="00EB2AAC" w:rsidRPr="00B90076" w:rsidRDefault="00EB2AAC" w:rsidP="00EB2AAC">
            <w:pPr>
              <w:spacing w:before="0" w:after="120"/>
              <w:jc w:val="center"/>
            </w:pPr>
            <w:r w:rsidRPr="00B90076">
              <w:t>11228244,13</w:t>
            </w:r>
          </w:p>
        </w:tc>
      </w:tr>
      <w:tr w:rsidR="00EB2AAC" w:rsidRPr="00B90076" w14:paraId="1F1C4D19" w14:textId="35C36AA0" w:rsidTr="00D31C2F">
        <w:tc>
          <w:tcPr>
            <w:tcW w:w="804" w:type="dxa"/>
            <w:vAlign w:val="bottom"/>
          </w:tcPr>
          <w:p w14:paraId="7FE58161" w14:textId="77777777" w:rsidR="00EB2AAC" w:rsidRPr="00B90076" w:rsidRDefault="00EB2AAC" w:rsidP="00EB2AAC">
            <w:pPr>
              <w:spacing w:before="0" w:after="120"/>
              <w:jc w:val="center"/>
            </w:pPr>
            <w:r w:rsidRPr="00B90076">
              <w:rPr>
                <w:lang w:eastAsia="ru-RU"/>
              </w:rPr>
              <w:t>2034</w:t>
            </w:r>
          </w:p>
        </w:tc>
        <w:tc>
          <w:tcPr>
            <w:tcW w:w="2396" w:type="dxa"/>
            <w:vAlign w:val="top"/>
          </w:tcPr>
          <w:p w14:paraId="22A16E3C" w14:textId="77777777" w:rsidR="00EB2AAC" w:rsidRPr="00B90076" w:rsidRDefault="00EB2AAC" w:rsidP="00EB2AAC">
            <w:pPr>
              <w:spacing w:before="0" w:after="120"/>
              <w:jc w:val="center"/>
            </w:pPr>
            <w:r w:rsidRPr="00B90076">
              <w:t>56405,700</w:t>
            </w:r>
          </w:p>
        </w:tc>
        <w:tc>
          <w:tcPr>
            <w:tcW w:w="2523" w:type="dxa"/>
            <w:vAlign w:val="bottom"/>
          </w:tcPr>
          <w:p w14:paraId="260EC159" w14:textId="77777777" w:rsidR="00EB2AAC" w:rsidRPr="00B90076" w:rsidRDefault="00EB2AAC" w:rsidP="00EB2AAC">
            <w:pPr>
              <w:spacing w:before="0" w:after="120"/>
              <w:jc w:val="center"/>
            </w:pPr>
            <w:r w:rsidRPr="00B90076">
              <w:t>56434,681</w:t>
            </w:r>
          </w:p>
        </w:tc>
        <w:tc>
          <w:tcPr>
            <w:tcW w:w="1955" w:type="dxa"/>
            <w:vAlign w:val="top"/>
          </w:tcPr>
          <w:p w14:paraId="5D647925" w14:textId="3AF81708" w:rsidR="00EB2AAC" w:rsidRPr="00B90076" w:rsidRDefault="00EB2AAC" w:rsidP="00EB2AAC">
            <w:pPr>
              <w:spacing w:before="0" w:after="120"/>
              <w:jc w:val="center"/>
            </w:pPr>
            <w:r w:rsidRPr="00B90076">
              <w:t>663,2*0,3</w:t>
            </w:r>
          </w:p>
        </w:tc>
        <w:tc>
          <w:tcPr>
            <w:tcW w:w="1955" w:type="dxa"/>
            <w:vAlign w:val="bottom"/>
          </w:tcPr>
          <w:p w14:paraId="24DE5F08" w14:textId="0064EF55" w:rsidR="00EB2AAC" w:rsidRPr="00B90076" w:rsidRDefault="00EB2AAC" w:rsidP="00EB2AAC">
            <w:pPr>
              <w:spacing w:before="0" w:after="120"/>
              <w:jc w:val="center"/>
            </w:pPr>
            <w:r w:rsidRPr="00B90076">
              <w:t>11228244,13</w:t>
            </w:r>
          </w:p>
        </w:tc>
      </w:tr>
      <w:tr w:rsidR="00EB2AAC" w:rsidRPr="00B90076" w14:paraId="3E5B2C40" w14:textId="01F086C2" w:rsidTr="00D31C2F">
        <w:tc>
          <w:tcPr>
            <w:tcW w:w="804" w:type="dxa"/>
            <w:vAlign w:val="bottom"/>
          </w:tcPr>
          <w:p w14:paraId="1BC682CA" w14:textId="77777777" w:rsidR="00EB2AAC" w:rsidRPr="00B90076" w:rsidRDefault="00EB2AAC" w:rsidP="00EB2AAC">
            <w:pPr>
              <w:spacing w:before="0" w:after="120"/>
              <w:jc w:val="center"/>
            </w:pPr>
            <w:r w:rsidRPr="00B90076">
              <w:rPr>
                <w:lang w:eastAsia="ru-RU"/>
              </w:rPr>
              <w:t>2035</w:t>
            </w:r>
          </w:p>
        </w:tc>
        <w:tc>
          <w:tcPr>
            <w:tcW w:w="2396" w:type="dxa"/>
            <w:vAlign w:val="top"/>
          </w:tcPr>
          <w:p w14:paraId="29943688" w14:textId="77777777" w:rsidR="00EB2AAC" w:rsidRPr="00B90076" w:rsidRDefault="00EB2AAC" w:rsidP="00EB2AAC">
            <w:pPr>
              <w:spacing w:before="0" w:after="120"/>
              <w:jc w:val="center"/>
            </w:pPr>
            <w:r w:rsidRPr="00B90076">
              <w:t>56405,700</w:t>
            </w:r>
          </w:p>
        </w:tc>
        <w:tc>
          <w:tcPr>
            <w:tcW w:w="2523" w:type="dxa"/>
            <w:vAlign w:val="bottom"/>
          </w:tcPr>
          <w:p w14:paraId="35FCCD42" w14:textId="77777777" w:rsidR="00EB2AAC" w:rsidRPr="00B90076" w:rsidRDefault="00EB2AAC" w:rsidP="00EB2AAC">
            <w:pPr>
              <w:spacing w:before="0" w:after="120"/>
              <w:jc w:val="center"/>
            </w:pPr>
            <w:r w:rsidRPr="00B90076">
              <w:t>56415,7</w:t>
            </w:r>
          </w:p>
        </w:tc>
        <w:tc>
          <w:tcPr>
            <w:tcW w:w="1955" w:type="dxa"/>
            <w:vAlign w:val="top"/>
          </w:tcPr>
          <w:p w14:paraId="74A02674" w14:textId="5A985F47" w:rsidR="00EB2AAC" w:rsidRPr="00B90076" w:rsidRDefault="00EB2AAC" w:rsidP="00EB2AAC">
            <w:pPr>
              <w:spacing w:before="0" w:after="120"/>
              <w:jc w:val="center"/>
            </w:pPr>
            <w:r w:rsidRPr="00B90076">
              <w:t>663,2*0,3</w:t>
            </w:r>
          </w:p>
        </w:tc>
        <w:tc>
          <w:tcPr>
            <w:tcW w:w="1955" w:type="dxa"/>
            <w:vAlign w:val="bottom"/>
          </w:tcPr>
          <w:p w14:paraId="036E7395" w14:textId="3B3E3F62" w:rsidR="00EB2AAC" w:rsidRPr="00B90076" w:rsidRDefault="00EB2AAC" w:rsidP="00EB2AAC">
            <w:pPr>
              <w:spacing w:before="0" w:after="120"/>
              <w:jc w:val="center"/>
            </w:pPr>
            <w:r w:rsidRPr="00B90076">
              <w:t>11224467,67</w:t>
            </w:r>
          </w:p>
        </w:tc>
      </w:tr>
      <w:tr w:rsidR="00EB2AAC" w:rsidRPr="00B90076" w14:paraId="6FE3874C" w14:textId="3F54C9F6" w:rsidTr="00D31C2F">
        <w:tc>
          <w:tcPr>
            <w:tcW w:w="804" w:type="dxa"/>
            <w:vAlign w:val="bottom"/>
          </w:tcPr>
          <w:p w14:paraId="4ABD73D5" w14:textId="77777777" w:rsidR="00EB2AAC" w:rsidRPr="00B90076" w:rsidRDefault="00EB2AAC" w:rsidP="00EB2AAC">
            <w:pPr>
              <w:spacing w:before="0" w:after="120"/>
              <w:jc w:val="center"/>
              <w:rPr>
                <w:lang w:eastAsia="ru-RU"/>
              </w:rPr>
            </w:pPr>
            <w:r w:rsidRPr="00B90076">
              <w:rPr>
                <w:lang w:eastAsia="ru-RU"/>
              </w:rPr>
              <w:t>2036</w:t>
            </w:r>
          </w:p>
        </w:tc>
        <w:tc>
          <w:tcPr>
            <w:tcW w:w="2396" w:type="dxa"/>
            <w:vAlign w:val="top"/>
          </w:tcPr>
          <w:p w14:paraId="61119163" w14:textId="77777777" w:rsidR="00EB2AAC" w:rsidRPr="00B90076" w:rsidRDefault="00EB2AAC" w:rsidP="00EB2AAC">
            <w:pPr>
              <w:spacing w:before="0" w:after="120"/>
              <w:jc w:val="center"/>
            </w:pPr>
            <w:r w:rsidRPr="00B90076">
              <w:t>56405,700</w:t>
            </w:r>
          </w:p>
        </w:tc>
        <w:tc>
          <w:tcPr>
            <w:tcW w:w="2523" w:type="dxa"/>
            <w:vAlign w:val="bottom"/>
          </w:tcPr>
          <w:p w14:paraId="7A036917" w14:textId="77777777" w:rsidR="00EB2AAC" w:rsidRPr="00B90076" w:rsidRDefault="00EB2AAC" w:rsidP="00EB2AAC">
            <w:pPr>
              <w:spacing w:before="0" w:after="120"/>
              <w:jc w:val="center"/>
            </w:pPr>
            <w:r w:rsidRPr="00B90076">
              <w:t>56425,191</w:t>
            </w:r>
          </w:p>
        </w:tc>
        <w:tc>
          <w:tcPr>
            <w:tcW w:w="1955" w:type="dxa"/>
            <w:vAlign w:val="top"/>
          </w:tcPr>
          <w:p w14:paraId="1EB7FA83" w14:textId="228C0AAD" w:rsidR="00EB2AAC" w:rsidRPr="00B90076" w:rsidRDefault="00EB2AAC" w:rsidP="00EB2AAC">
            <w:pPr>
              <w:spacing w:before="0" w:after="120"/>
              <w:jc w:val="center"/>
            </w:pPr>
            <w:r w:rsidRPr="00B90076">
              <w:t>663,2*0,3</w:t>
            </w:r>
          </w:p>
        </w:tc>
        <w:tc>
          <w:tcPr>
            <w:tcW w:w="1955" w:type="dxa"/>
            <w:vAlign w:val="bottom"/>
          </w:tcPr>
          <w:p w14:paraId="32D4C0FE" w14:textId="5E127296" w:rsidR="00EB2AAC" w:rsidRPr="00B90076" w:rsidRDefault="00EB2AAC" w:rsidP="00EB2AAC">
            <w:pPr>
              <w:spacing w:before="0" w:after="120"/>
              <w:jc w:val="center"/>
            </w:pPr>
            <w:r w:rsidRPr="00B90076">
              <w:t>11226356,00</w:t>
            </w:r>
          </w:p>
        </w:tc>
      </w:tr>
      <w:tr w:rsidR="00EB2AAC" w:rsidRPr="00B90076" w14:paraId="03060EAC" w14:textId="26FCAAA4" w:rsidTr="00D31C2F">
        <w:tc>
          <w:tcPr>
            <w:tcW w:w="804" w:type="dxa"/>
            <w:vAlign w:val="bottom"/>
          </w:tcPr>
          <w:p w14:paraId="06CA56D7" w14:textId="77777777" w:rsidR="00EB2AAC" w:rsidRPr="00B90076" w:rsidRDefault="00EB2AAC" w:rsidP="00EB2AAC">
            <w:pPr>
              <w:spacing w:before="0" w:after="120"/>
              <w:jc w:val="center"/>
              <w:rPr>
                <w:lang w:eastAsia="ru-RU"/>
              </w:rPr>
            </w:pPr>
            <w:r w:rsidRPr="00B90076">
              <w:rPr>
                <w:lang w:eastAsia="ru-RU"/>
              </w:rPr>
              <w:t>2037</w:t>
            </w:r>
          </w:p>
        </w:tc>
        <w:tc>
          <w:tcPr>
            <w:tcW w:w="2396" w:type="dxa"/>
            <w:vAlign w:val="top"/>
          </w:tcPr>
          <w:p w14:paraId="1B721CB2" w14:textId="77777777" w:rsidR="00EB2AAC" w:rsidRPr="00B90076" w:rsidRDefault="00EB2AAC" w:rsidP="00EB2AAC">
            <w:pPr>
              <w:spacing w:before="0" w:after="120"/>
              <w:jc w:val="center"/>
            </w:pPr>
            <w:r w:rsidRPr="00B90076">
              <w:t>56405,700</w:t>
            </w:r>
          </w:p>
        </w:tc>
        <w:tc>
          <w:tcPr>
            <w:tcW w:w="2523" w:type="dxa"/>
            <w:vAlign w:val="bottom"/>
          </w:tcPr>
          <w:p w14:paraId="03C3A10C" w14:textId="77777777" w:rsidR="00EB2AAC" w:rsidRPr="00B90076" w:rsidRDefault="00EB2AAC" w:rsidP="00EB2AAC">
            <w:pPr>
              <w:spacing w:before="0" w:after="120"/>
              <w:jc w:val="center"/>
            </w:pPr>
            <w:r w:rsidRPr="00B90076">
              <w:t>56415,7</w:t>
            </w:r>
          </w:p>
        </w:tc>
        <w:tc>
          <w:tcPr>
            <w:tcW w:w="1955" w:type="dxa"/>
            <w:vAlign w:val="top"/>
          </w:tcPr>
          <w:p w14:paraId="3D2C096C" w14:textId="71824731" w:rsidR="00EB2AAC" w:rsidRPr="00B90076" w:rsidRDefault="00EB2AAC" w:rsidP="00EB2AAC">
            <w:pPr>
              <w:spacing w:before="0" w:after="120"/>
              <w:jc w:val="center"/>
            </w:pPr>
            <w:r w:rsidRPr="00B90076">
              <w:t>663,2*0,3</w:t>
            </w:r>
          </w:p>
        </w:tc>
        <w:tc>
          <w:tcPr>
            <w:tcW w:w="1955" w:type="dxa"/>
            <w:vAlign w:val="bottom"/>
          </w:tcPr>
          <w:p w14:paraId="462B0B4D" w14:textId="04C2C082" w:rsidR="00EB2AAC" w:rsidRPr="00B90076" w:rsidRDefault="00EB2AAC" w:rsidP="00EB2AAC">
            <w:pPr>
              <w:spacing w:before="0" w:after="120"/>
              <w:jc w:val="center"/>
            </w:pPr>
            <w:r w:rsidRPr="00B90076">
              <w:t>11224467,67</w:t>
            </w:r>
          </w:p>
        </w:tc>
      </w:tr>
      <w:tr w:rsidR="00EB2AAC" w:rsidRPr="00B90076" w14:paraId="43AC859A" w14:textId="7C5D6BE0" w:rsidTr="00D31C2F">
        <w:tc>
          <w:tcPr>
            <w:tcW w:w="804" w:type="dxa"/>
            <w:vAlign w:val="bottom"/>
          </w:tcPr>
          <w:p w14:paraId="1A6D90A3" w14:textId="77777777" w:rsidR="00EB2AAC" w:rsidRPr="00B90076" w:rsidRDefault="00EB2AAC" w:rsidP="00EB2AAC">
            <w:pPr>
              <w:spacing w:before="0" w:after="120"/>
              <w:jc w:val="center"/>
              <w:rPr>
                <w:lang w:eastAsia="ru-RU"/>
              </w:rPr>
            </w:pPr>
            <w:r w:rsidRPr="00B90076">
              <w:rPr>
                <w:lang w:eastAsia="ru-RU"/>
              </w:rPr>
              <w:t>2038</w:t>
            </w:r>
          </w:p>
        </w:tc>
        <w:tc>
          <w:tcPr>
            <w:tcW w:w="2396" w:type="dxa"/>
            <w:vAlign w:val="top"/>
          </w:tcPr>
          <w:p w14:paraId="785280E0" w14:textId="77777777" w:rsidR="00EB2AAC" w:rsidRPr="00B90076" w:rsidRDefault="00EB2AAC" w:rsidP="00EB2AAC">
            <w:pPr>
              <w:spacing w:before="0" w:after="120"/>
              <w:jc w:val="center"/>
            </w:pPr>
            <w:r w:rsidRPr="00B90076">
              <w:t>56405,700</w:t>
            </w:r>
          </w:p>
        </w:tc>
        <w:tc>
          <w:tcPr>
            <w:tcW w:w="2523" w:type="dxa"/>
            <w:vAlign w:val="bottom"/>
          </w:tcPr>
          <w:p w14:paraId="1027030B" w14:textId="77777777" w:rsidR="00EB2AAC" w:rsidRPr="00B90076" w:rsidRDefault="00EB2AAC" w:rsidP="00EB2AAC">
            <w:pPr>
              <w:spacing w:before="0" w:after="120"/>
              <w:jc w:val="center"/>
            </w:pPr>
            <w:r w:rsidRPr="00B90076">
              <w:t>56425,191</w:t>
            </w:r>
          </w:p>
        </w:tc>
        <w:tc>
          <w:tcPr>
            <w:tcW w:w="1955" w:type="dxa"/>
            <w:vAlign w:val="top"/>
          </w:tcPr>
          <w:p w14:paraId="04806835" w14:textId="2DF2136B" w:rsidR="00EB2AAC" w:rsidRPr="00B90076" w:rsidRDefault="00EB2AAC" w:rsidP="00EB2AAC">
            <w:pPr>
              <w:spacing w:before="0" w:after="120"/>
              <w:jc w:val="center"/>
            </w:pPr>
            <w:r w:rsidRPr="00B90076">
              <w:t>663,2*0,3</w:t>
            </w:r>
          </w:p>
        </w:tc>
        <w:tc>
          <w:tcPr>
            <w:tcW w:w="1955" w:type="dxa"/>
            <w:vAlign w:val="bottom"/>
          </w:tcPr>
          <w:p w14:paraId="27006796" w14:textId="3E5FF0CD" w:rsidR="00EB2AAC" w:rsidRPr="00B90076" w:rsidRDefault="00EB2AAC" w:rsidP="00EB2AAC">
            <w:pPr>
              <w:spacing w:before="0" w:after="120"/>
              <w:jc w:val="center"/>
            </w:pPr>
            <w:r w:rsidRPr="00B90076">
              <w:t>11226356,00</w:t>
            </w:r>
          </w:p>
        </w:tc>
      </w:tr>
      <w:tr w:rsidR="00EB2AAC" w:rsidRPr="00B90076" w14:paraId="322A0E8A" w14:textId="5592BF08" w:rsidTr="00D31C2F">
        <w:tc>
          <w:tcPr>
            <w:tcW w:w="804" w:type="dxa"/>
            <w:vAlign w:val="bottom"/>
          </w:tcPr>
          <w:p w14:paraId="4C8E3F29" w14:textId="77777777" w:rsidR="00EB2AAC" w:rsidRPr="00B90076" w:rsidRDefault="00EB2AAC" w:rsidP="00EB2AAC">
            <w:pPr>
              <w:spacing w:before="0" w:after="120"/>
              <w:jc w:val="center"/>
              <w:rPr>
                <w:lang w:eastAsia="ru-RU"/>
              </w:rPr>
            </w:pPr>
            <w:r w:rsidRPr="00B90076">
              <w:rPr>
                <w:lang w:eastAsia="ru-RU"/>
              </w:rPr>
              <w:t>2039</w:t>
            </w:r>
          </w:p>
        </w:tc>
        <w:tc>
          <w:tcPr>
            <w:tcW w:w="2396" w:type="dxa"/>
            <w:vAlign w:val="top"/>
          </w:tcPr>
          <w:p w14:paraId="0819D60C" w14:textId="77777777" w:rsidR="00EB2AAC" w:rsidRPr="00B90076" w:rsidRDefault="00EB2AAC" w:rsidP="00EB2AAC">
            <w:pPr>
              <w:spacing w:before="0" w:after="120"/>
              <w:jc w:val="center"/>
            </w:pPr>
            <w:r w:rsidRPr="00B90076">
              <w:t>56405,700</w:t>
            </w:r>
          </w:p>
        </w:tc>
        <w:tc>
          <w:tcPr>
            <w:tcW w:w="2523" w:type="dxa"/>
            <w:vAlign w:val="bottom"/>
          </w:tcPr>
          <w:p w14:paraId="62354F24" w14:textId="77777777" w:rsidR="00EB2AAC" w:rsidRPr="00B90076" w:rsidRDefault="00EB2AAC" w:rsidP="00EB2AAC">
            <w:pPr>
              <w:spacing w:before="0" w:after="120"/>
              <w:jc w:val="center"/>
            </w:pPr>
            <w:r w:rsidRPr="00B90076">
              <w:t>56415,7</w:t>
            </w:r>
          </w:p>
        </w:tc>
        <w:tc>
          <w:tcPr>
            <w:tcW w:w="1955" w:type="dxa"/>
            <w:vAlign w:val="top"/>
          </w:tcPr>
          <w:p w14:paraId="717A1E01" w14:textId="3ADFCA03" w:rsidR="00EB2AAC" w:rsidRPr="00B90076" w:rsidRDefault="00EB2AAC" w:rsidP="00EB2AAC">
            <w:pPr>
              <w:spacing w:before="0" w:after="120"/>
              <w:jc w:val="center"/>
            </w:pPr>
            <w:r w:rsidRPr="00B90076">
              <w:t>663,2*0,3</w:t>
            </w:r>
          </w:p>
        </w:tc>
        <w:tc>
          <w:tcPr>
            <w:tcW w:w="1955" w:type="dxa"/>
            <w:vAlign w:val="bottom"/>
          </w:tcPr>
          <w:p w14:paraId="79B77211" w14:textId="01A5BD72" w:rsidR="00EB2AAC" w:rsidRPr="00B90076" w:rsidRDefault="00EB2AAC" w:rsidP="00EB2AAC">
            <w:pPr>
              <w:spacing w:before="0" w:after="120"/>
              <w:jc w:val="center"/>
            </w:pPr>
            <w:r w:rsidRPr="00B90076">
              <w:t>11224467,67</w:t>
            </w:r>
          </w:p>
        </w:tc>
      </w:tr>
      <w:tr w:rsidR="00EB2AAC" w:rsidRPr="00B90076" w14:paraId="13C9BB83" w14:textId="0D9FE00E" w:rsidTr="00D31C2F">
        <w:tc>
          <w:tcPr>
            <w:tcW w:w="804" w:type="dxa"/>
            <w:vAlign w:val="bottom"/>
          </w:tcPr>
          <w:p w14:paraId="127CA4A5" w14:textId="77777777" w:rsidR="00EB2AAC" w:rsidRPr="00B90076" w:rsidRDefault="00EB2AAC" w:rsidP="00EB2AAC">
            <w:pPr>
              <w:spacing w:before="0" w:after="120"/>
              <w:jc w:val="center"/>
              <w:rPr>
                <w:lang w:eastAsia="ru-RU"/>
              </w:rPr>
            </w:pPr>
            <w:r w:rsidRPr="00B90076">
              <w:rPr>
                <w:lang w:eastAsia="ru-RU"/>
              </w:rPr>
              <w:t>2040</w:t>
            </w:r>
          </w:p>
        </w:tc>
        <w:tc>
          <w:tcPr>
            <w:tcW w:w="2396" w:type="dxa"/>
            <w:vAlign w:val="top"/>
          </w:tcPr>
          <w:p w14:paraId="52C4FF9E" w14:textId="77777777" w:rsidR="00EB2AAC" w:rsidRPr="00B90076" w:rsidRDefault="00EB2AAC" w:rsidP="00EB2AAC">
            <w:pPr>
              <w:spacing w:before="0" w:after="120"/>
              <w:jc w:val="center"/>
            </w:pPr>
            <w:r w:rsidRPr="00B90076">
              <w:t>56405,700</w:t>
            </w:r>
          </w:p>
        </w:tc>
        <w:tc>
          <w:tcPr>
            <w:tcW w:w="2523" w:type="dxa"/>
            <w:vAlign w:val="bottom"/>
          </w:tcPr>
          <w:p w14:paraId="6A8F3AA5" w14:textId="77777777" w:rsidR="00EB2AAC" w:rsidRPr="00B90076" w:rsidRDefault="00EB2AAC" w:rsidP="00EB2AAC">
            <w:pPr>
              <w:spacing w:before="0" w:after="120"/>
              <w:jc w:val="center"/>
            </w:pPr>
            <w:r w:rsidRPr="00B90076">
              <w:t>56425,191</w:t>
            </w:r>
          </w:p>
        </w:tc>
        <w:tc>
          <w:tcPr>
            <w:tcW w:w="1955" w:type="dxa"/>
            <w:vAlign w:val="top"/>
          </w:tcPr>
          <w:p w14:paraId="05DCC51E" w14:textId="36559C46" w:rsidR="00EB2AAC" w:rsidRPr="00B90076" w:rsidRDefault="00EB2AAC" w:rsidP="00EB2AAC">
            <w:pPr>
              <w:spacing w:before="0" w:after="120"/>
              <w:jc w:val="center"/>
            </w:pPr>
            <w:r w:rsidRPr="00B90076">
              <w:t>663,2*0,3</w:t>
            </w:r>
          </w:p>
        </w:tc>
        <w:tc>
          <w:tcPr>
            <w:tcW w:w="1955" w:type="dxa"/>
            <w:vAlign w:val="bottom"/>
          </w:tcPr>
          <w:p w14:paraId="49631F86" w14:textId="4E617124" w:rsidR="00EB2AAC" w:rsidRPr="00B90076" w:rsidRDefault="00EB2AAC" w:rsidP="00EB2AAC">
            <w:pPr>
              <w:spacing w:before="0" w:after="120"/>
              <w:jc w:val="center"/>
            </w:pPr>
            <w:r w:rsidRPr="00B90076">
              <w:t>11226356,00</w:t>
            </w:r>
          </w:p>
        </w:tc>
      </w:tr>
      <w:tr w:rsidR="00EB2AAC" w:rsidRPr="00B90076" w14:paraId="039B0D01" w14:textId="77777777" w:rsidTr="00EF3B1D">
        <w:tc>
          <w:tcPr>
            <w:tcW w:w="9633" w:type="dxa"/>
            <w:gridSpan w:val="5"/>
            <w:vAlign w:val="bottom"/>
          </w:tcPr>
          <w:p w14:paraId="5EDDF208" w14:textId="77FBC97A" w:rsidR="00EB2AAC" w:rsidRPr="00B90076" w:rsidRDefault="00EB2AAC" w:rsidP="00EB2AAC">
            <w:pPr>
              <w:spacing w:before="0" w:after="120"/>
              <w:ind w:right="142"/>
              <w:jc w:val="both"/>
            </w:pPr>
            <w:r w:rsidRPr="00B90076">
              <w:rPr>
                <w:bCs/>
                <w:i/>
                <w:iCs/>
              </w:rPr>
              <w:t>В соответствии с п.6 ст.23 Федерального закона №89-ФЗ «Об отходах производства и потребления» плата не взымается, если отсутствует негативное воздействие на окружающую среду. Подтверждается ежегодно результатами мониторинга ОРО в соответствии с п.7 ст.23 вышеуказанного Федерального закона.</w:t>
            </w:r>
          </w:p>
        </w:tc>
      </w:tr>
    </w:tbl>
    <w:p w14:paraId="4C56CEB9" w14:textId="77777777" w:rsidR="009C7C8B" w:rsidRDefault="009C7C8B" w:rsidP="009C7C8B"/>
    <w:p w14:paraId="38FDEA76" w14:textId="77777777" w:rsidR="009C7C8B" w:rsidRDefault="009C7C8B" w:rsidP="009C7C8B"/>
    <w:p w14:paraId="09D0BAFA" w14:textId="77777777" w:rsidR="009C7C8B" w:rsidRDefault="009C7C8B" w:rsidP="009C7C8B"/>
    <w:p w14:paraId="763CBAFA" w14:textId="57A2CCF6" w:rsidR="00CE6F94" w:rsidRPr="009C3DBD" w:rsidRDefault="00CE6F94" w:rsidP="00CE6F94">
      <w:pPr>
        <w:pStyle w:val="Heading2"/>
      </w:pPr>
      <w:r w:rsidRPr="009C3DBD">
        <w:lastRenderedPageBreak/>
        <w:t>Расчет платы за изъятие водных ресурсов</w:t>
      </w:r>
      <w:bookmarkEnd w:id="587"/>
      <w:bookmarkEnd w:id="588"/>
      <w:bookmarkEnd w:id="589"/>
      <w:bookmarkEnd w:id="590"/>
    </w:p>
    <w:p w14:paraId="12DE0AD3" w14:textId="77777777" w:rsidR="00CE6F94" w:rsidRPr="009C3DBD" w:rsidRDefault="00CE6F94" w:rsidP="00CE6F94">
      <w:r w:rsidRPr="009C3DBD">
        <w:t>Водное законодательство и изданные в соответствии с ним нормативно-правовые акты основываются на принципе платности использования водных объектов на территории Российской Федерации.</w:t>
      </w:r>
    </w:p>
    <w:p w14:paraId="6B51F9D2" w14:textId="77777777" w:rsidR="00CE6F94" w:rsidRPr="009C3DBD" w:rsidRDefault="00CE6F94" w:rsidP="00CE6F94">
      <w:r w:rsidRPr="009C3DBD">
        <w:t xml:space="preserve">Район проведения намечаемой деятельности расположен в пределах исключительной экономической зоны РФ. На основании статьи 333-9 «Объекты налогообложения» Налогового кодекса РФ, забор морскими судами воды из водных объектов для обеспечения работы технологического оборудования не является объектом налогообложения. </w:t>
      </w:r>
    </w:p>
    <w:p w14:paraId="14F91977" w14:textId="1C8B0574" w:rsidR="002F4A66" w:rsidRPr="00FD5FCB" w:rsidRDefault="003563D5" w:rsidP="002F4A66">
      <w:r w:rsidRPr="00FD5FCB">
        <w:t>Общество</w:t>
      </w:r>
      <w:r w:rsidR="002F4A66" w:rsidRPr="00FD5FCB">
        <w:t xml:space="preserve"> имеет Договор водопользования 00-20.05.00.002-M-</w:t>
      </w:r>
      <w:r w:rsidR="008C0C24" w:rsidRPr="00FD5FCB">
        <w:t>ДЗВО</w:t>
      </w:r>
      <w:r w:rsidR="002F4A66" w:rsidRPr="00FD5FCB">
        <w:t xml:space="preserve">-T-2021-03232/00, срок действия до 31.12.2025 года (Приложение 3 ОВОС). В данном договоре учтен объем забора воды с 2021 по 2025 года. </w:t>
      </w:r>
    </w:p>
    <w:p w14:paraId="20F007A0" w14:textId="461E05DA" w:rsidR="00CE6F94" w:rsidRPr="009C3DBD" w:rsidRDefault="00CE6F94" w:rsidP="00CE6F94">
      <w:r w:rsidRPr="00FD5FCB">
        <w:t>Ставка платы за пользование водными объектами (забор воды/изъятие) 1 тыс. м³ составляет 7,68 рублей для Охотского моря, согласно Постановлению Правительства РФ от 30 декабря 2006 г. № 876 «О ставках платы за пользование водными объектами, находящимися в федеральной собственности» (с изменениями и дополнениями).</w:t>
      </w:r>
      <w:r w:rsidRPr="009C3DBD">
        <w:t xml:space="preserve"> </w:t>
      </w:r>
    </w:p>
    <w:p w14:paraId="33615766" w14:textId="171FF6EE" w:rsidR="00CE6F94" w:rsidRPr="009C3DBD" w:rsidRDefault="00CE6F94" w:rsidP="00CE6F94">
      <w:r w:rsidRPr="009C3DBD">
        <w:t>Согласно Постановлению Правительства РФ от 26.12.2014 № 1509 «О ставках платы за пользование водными объектами, находящимися в федеральной собственности, и внесении изменений в раздел I ставок платы за пользование водными объектами, находящимися в федеральной собственности» в частности, в 2022 году указанные ставки платы, установленные Постановлением Правительства РФ от 30.12.2006 № 876, применяются с коэффициентом 3,</w:t>
      </w:r>
      <w:r w:rsidR="0003358C">
        <w:t>22</w:t>
      </w:r>
      <w:r w:rsidRPr="009C3DBD">
        <w:t>.</w:t>
      </w:r>
    </w:p>
    <w:p w14:paraId="3862A877" w14:textId="4E17F557" w:rsidR="00CE6F94" w:rsidRPr="009C3DBD" w:rsidRDefault="00CE6F94" w:rsidP="00CE6F94">
      <w:r w:rsidRPr="009C3DBD">
        <w:t xml:space="preserve">Плата за забор воды = </w:t>
      </w:r>
      <w:r w:rsidR="008500BE" w:rsidRPr="009C3DBD">
        <w:t>69,746</w:t>
      </w:r>
      <w:r w:rsidRPr="009C3DBD">
        <w:t xml:space="preserve"> тыс. м³ * 7,68 * 3,</w:t>
      </w:r>
      <w:r w:rsidR="0003358C">
        <w:t>22</w:t>
      </w:r>
      <w:r w:rsidRPr="009C3DBD">
        <w:t xml:space="preserve"> = </w:t>
      </w:r>
      <w:r w:rsidR="0003358C" w:rsidRPr="0003358C">
        <w:t>1 724,79</w:t>
      </w:r>
      <w:r w:rsidR="0003358C">
        <w:t xml:space="preserve"> </w:t>
      </w:r>
      <w:r w:rsidRPr="009C3DBD">
        <w:t>рублей.</w:t>
      </w:r>
    </w:p>
    <w:p w14:paraId="3BE5B0DA" w14:textId="77777777" w:rsidR="00CE6F94" w:rsidRPr="009C3DBD" w:rsidRDefault="00CE6F94" w:rsidP="00CE6F94">
      <w:pPr>
        <w:pStyle w:val="Heading2"/>
      </w:pPr>
      <w:bookmarkStart w:id="591" w:name="_Toc98329203"/>
      <w:bookmarkStart w:id="592" w:name="_Toc116149524"/>
      <w:bookmarkStart w:id="593" w:name="_Toc132737698"/>
      <w:r w:rsidRPr="009C3DBD">
        <w:t>Исчисление размера вреда, причиненного водным биоресурсам</w:t>
      </w:r>
      <w:bookmarkEnd w:id="591"/>
      <w:bookmarkEnd w:id="592"/>
      <w:bookmarkEnd w:id="593"/>
    </w:p>
    <w:p w14:paraId="75BE69F1" w14:textId="77777777" w:rsidR="00CE6F94" w:rsidRPr="009C3DBD" w:rsidRDefault="00CE6F94" w:rsidP="00CE6F94">
      <w:r w:rsidRPr="009C3DBD">
        <w:t>Оценка воздействия и расчет размера вреда, наносимого водным биологическим ресурсам и среде их обитания, определение компенасационных мероприятий по восстановлению водных биоресурсов приведены в Приложении 9 ОВОС.</w:t>
      </w:r>
    </w:p>
    <w:p w14:paraId="24F33F15" w14:textId="08A9C6D3" w:rsidR="00CE6F94" w:rsidRPr="009C3DBD" w:rsidRDefault="00CE6F94" w:rsidP="00CE6F94">
      <w:r w:rsidRPr="009C3DBD">
        <w:t xml:space="preserve">Суммарные потери водных биоресурсов за период воздейтсвия планируемой деятельности составит </w:t>
      </w:r>
      <w:r w:rsidR="008500BE" w:rsidRPr="009C3DBD">
        <w:t>38,549</w:t>
      </w:r>
      <w:r w:rsidRPr="009C3DBD">
        <w:t xml:space="preserve"> кг.</w:t>
      </w:r>
    </w:p>
    <w:p w14:paraId="22C7DE46" w14:textId="466324CF" w:rsidR="00CE6F94" w:rsidRPr="009C3DBD" w:rsidRDefault="00CE6F94" w:rsidP="00CE6F94">
      <w:r w:rsidRPr="009C3DBD">
        <w:t xml:space="preserve">Фактически весь ущерб причиняется за период потребления морской воды на платформе </w:t>
      </w:r>
      <w:r w:rsidR="008500BE" w:rsidRPr="009C3DBD">
        <w:t>ПА-А</w:t>
      </w:r>
      <w:r w:rsidRPr="009C3DBD">
        <w:t xml:space="preserve"> в </w:t>
      </w:r>
      <w:r w:rsidR="008500BE" w:rsidRPr="009C3DBD">
        <w:t>период</w:t>
      </w:r>
      <w:r w:rsidRPr="009C3DBD">
        <w:t xml:space="preserve"> 202</w:t>
      </w:r>
      <w:r w:rsidR="008500BE" w:rsidRPr="009C3DBD">
        <w:t>3</w:t>
      </w:r>
      <w:r w:rsidRPr="009C3DBD">
        <w:t xml:space="preserve"> – 204</w:t>
      </w:r>
      <w:r w:rsidR="008500BE" w:rsidRPr="009C3DBD">
        <w:t>0</w:t>
      </w:r>
      <w:r w:rsidRPr="009C3DBD">
        <w:t xml:space="preserve"> гг., и ввиду небольшой его величины может считаться единовременным при направлении компенсационного мероприятия и оценке его стоимости.</w:t>
      </w:r>
    </w:p>
    <w:p w14:paraId="68A6EE81" w14:textId="77777777" w:rsidR="00CE6F94" w:rsidRPr="009C3DBD" w:rsidRDefault="00CE6F94" w:rsidP="00CE6F94">
      <w:bookmarkStart w:id="594" w:name="5_ОПРЕДЕЛЕНИЕ_НАПРАВЛЕНИЯ_КОМПЕНСАЦИОННО"/>
      <w:bookmarkStart w:id="595" w:name="bookmark72"/>
      <w:bookmarkStart w:id="596" w:name="Таблица_16_–_Расчет_стоимости_компенсаци"/>
      <w:bookmarkEnd w:id="594"/>
      <w:bookmarkEnd w:id="595"/>
      <w:bookmarkEnd w:id="596"/>
      <w:r w:rsidRPr="009C3DBD">
        <w:t>Выполнение восстановительных мероприятий планируется в объеме, эквивалентном последствиям негативного воздействия намечаемой деятельности.</w:t>
      </w:r>
    </w:p>
    <w:p w14:paraId="6718CB37" w14:textId="77777777" w:rsidR="00CE6F94" w:rsidRPr="009C3DBD" w:rsidRDefault="00CE6F94" w:rsidP="00CE6F94">
      <w:r w:rsidRPr="009C3DBD">
        <w:t xml:space="preserve">Потери ихтиомассы предлагается компенсировать искусственным воспроизводством молоди ценных видов рыб местных популяций для зарыбления водных объектов. Восстановительные мероприятия необходимо планировать в том водном объекте или рыбохозяйственном бассейне, в котором будет осуществляться намечаемая деятельность. В данном случае водным объектом являются воды шельфа северо-восточного Сахалина, относящиеся к Восточно-Сахалинской рыбопромысловой подзоне 61.05.3. Восстановительные мероприятия возможны посредством искусственного воспроизводства водных биоресурсов, организация которых осуществляется в соответствии с </w:t>
      </w:r>
      <w:hyperlink r:id="rId200" w:history="1">
        <w:r w:rsidRPr="009C3DBD">
          <w:t>Правилами</w:t>
        </w:r>
      </w:hyperlink>
      <w:r w:rsidRPr="009C3DBD">
        <w:t xml:space="preserve"> организации искусственного </w:t>
      </w:r>
      <w:r w:rsidRPr="009C3DBD">
        <w:lastRenderedPageBreak/>
        <w:t>воспроизводства водных биологических ресурсов, утвержденными постановлением Правительства Российской Федерации от 12.02.2014 г. №99.</w:t>
      </w:r>
    </w:p>
    <w:p w14:paraId="666DC676" w14:textId="77777777" w:rsidR="008500BE" w:rsidRPr="009C3DBD" w:rsidRDefault="008500BE" w:rsidP="008500BE">
      <w:pPr>
        <w:pStyle w:val="BodyText"/>
        <w:kinsoku w:val="0"/>
        <w:overflowPunct w:val="0"/>
        <w:spacing w:before="120"/>
        <w:ind w:firstLine="709"/>
        <w:rPr>
          <w:spacing w:val="-1"/>
        </w:rPr>
      </w:pPr>
      <w:r w:rsidRPr="009C3DBD">
        <w:t>В</w:t>
      </w:r>
      <w:r w:rsidRPr="009C3DBD">
        <w:rPr>
          <w:spacing w:val="53"/>
        </w:rPr>
        <w:t xml:space="preserve"> </w:t>
      </w:r>
      <w:r w:rsidRPr="009C3DBD">
        <w:t>Сахалинской</w:t>
      </w:r>
      <w:r w:rsidRPr="009C3DBD">
        <w:rPr>
          <w:spacing w:val="55"/>
        </w:rPr>
        <w:t xml:space="preserve"> </w:t>
      </w:r>
      <w:r w:rsidRPr="009C3DBD">
        <w:rPr>
          <w:spacing w:val="-1"/>
        </w:rPr>
        <w:t>области</w:t>
      </w:r>
      <w:r w:rsidRPr="009C3DBD">
        <w:rPr>
          <w:spacing w:val="56"/>
        </w:rPr>
        <w:t xml:space="preserve"> </w:t>
      </w:r>
      <w:r w:rsidRPr="009C3DBD">
        <w:rPr>
          <w:spacing w:val="-1"/>
        </w:rPr>
        <w:t>основными</w:t>
      </w:r>
      <w:r w:rsidRPr="009C3DBD">
        <w:rPr>
          <w:spacing w:val="55"/>
        </w:rPr>
        <w:t xml:space="preserve"> </w:t>
      </w:r>
      <w:r w:rsidRPr="009C3DBD">
        <w:rPr>
          <w:spacing w:val="-1"/>
        </w:rPr>
        <w:t>объектами</w:t>
      </w:r>
      <w:r w:rsidRPr="009C3DBD">
        <w:rPr>
          <w:spacing w:val="55"/>
        </w:rPr>
        <w:t xml:space="preserve"> </w:t>
      </w:r>
      <w:r w:rsidRPr="009C3DBD">
        <w:rPr>
          <w:spacing w:val="-1"/>
        </w:rPr>
        <w:t>искусственного</w:t>
      </w:r>
      <w:r w:rsidRPr="009C3DBD">
        <w:rPr>
          <w:spacing w:val="57"/>
        </w:rPr>
        <w:t xml:space="preserve"> </w:t>
      </w:r>
      <w:r w:rsidRPr="009C3DBD">
        <w:rPr>
          <w:spacing w:val="-1"/>
        </w:rPr>
        <w:t>воспроизводства</w:t>
      </w:r>
      <w:r w:rsidRPr="009C3DBD">
        <w:rPr>
          <w:spacing w:val="73"/>
        </w:rPr>
        <w:t xml:space="preserve"> </w:t>
      </w:r>
      <w:r w:rsidRPr="009C3DBD">
        <w:rPr>
          <w:spacing w:val="-1"/>
        </w:rPr>
        <w:t>являются</w:t>
      </w:r>
      <w:r w:rsidRPr="009C3DBD">
        <w:rPr>
          <w:spacing w:val="18"/>
        </w:rPr>
        <w:t xml:space="preserve"> </w:t>
      </w:r>
      <w:r w:rsidRPr="009C3DBD">
        <w:rPr>
          <w:spacing w:val="-1"/>
        </w:rPr>
        <w:t>кета</w:t>
      </w:r>
      <w:r w:rsidRPr="009C3DBD">
        <w:rPr>
          <w:spacing w:val="18"/>
        </w:rPr>
        <w:t xml:space="preserve"> </w:t>
      </w:r>
      <w:r w:rsidRPr="009C3DBD">
        <w:t>и</w:t>
      </w:r>
      <w:r w:rsidRPr="009C3DBD">
        <w:rPr>
          <w:spacing w:val="19"/>
        </w:rPr>
        <w:t xml:space="preserve"> </w:t>
      </w:r>
      <w:r w:rsidRPr="009C3DBD">
        <w:rPr>
          <w:spacing w:val="-1"/>
        </w:rPr>
        <w:t>горбуша.</w:t>
      </w:r>
      <w:r w:rsidRPr="009C3DBD">
        <w:rPr>
          <w:spacing w:val="21"/>
        </w:rPr>
        <w:t xml:space="preserve"> </w:t>
      </w:r>
      <w:r w:rsidRPr="009C3DBD">
        <w:t>В</w:t>
      </w:r>
      <w:r w:rsidRPr="009C3DBD">
        <w:rPr>
          <w:spacing w:val="17"/>
        </w:rPr>
        <w:t xml:space="preserve"> </w:t>
      </w:r>
      <w:r w:rsidRPr="009C3DBD">
        <w:t>качестве</w:t>
      </w:r>
      <w:r w:rsidRPr="009C3DBD">
        <w:rPr>
          <w:spacing w:val="18"/>
        </w:rPr>
        <w:t xml:space="preserve"> </w:t>
      </w:r>
      <w:r w:rsidRPr="009C3DBD">
        <w:t>объекта</w:t>
      </w:r>
      <w:r w:rsidRPr="009C3DBD">
        <w:rPr>
          <w:spacing w:val="23"/>
        </w:rPr>
        <w:t xml:space="preserve"> </w:t>
      </w:r>
      <w:r w:rsidRPr="009C3DBD">
        <w:rPr>
          <w:spacing w:val="-1"/>
        </w:rPr>
        <w:t>разведения</w:t>
      </w:r>
      <w:r w:rsidRPr="009C3DBD">
        <w:rPr>
          <w:spacing w:val="18"/>
        </w:rPr>
        <w:t xml:space="preserve"> </w:t>
      </w:r>
      <w:r w:rsidRPr="009C3DBD">
        <w:rPr>
          <w:spacing w:val="-1"/>
        </w:rPr>
        <w:t>рекомендуется</w:t>
      </w:r>
      <w:r w:rsidRPr="009C3DBD">
        <w:rPr>
          <w:spacing w:val="18"/>
        </w:rPr>
        <w:t xml:space="preserve"> </w:t>
      </w:r>
      <w:r w:rsidRPr="009C3DBD">
        <w:rPr>
          <w:spacing w:val="-1"/>
        </w:rPr>
        <w:t>кета,</w:t>
      </w:r>
      <w:r w:rsidRPr="009C3DBD">
        <w:rPr>
          <w:spacing w:val="20"/>
        </w:rPr>
        <w:t xml:space="preserve"> </w:t>
      </w:r>
      <w:r w:rsidRPr="009C3DBD">
        <w:t>которая</w:t>
      </w:r>
      <w:r w:rsidRPr="009C3DBD">
        <w:rPr>
          <w:spacing w:val="63"/>
        </w:rPr>
        <w:t xml:space="preserve"> </w:t>
      </w:r>
      <w:r w:rsidRPr="009C3DBD">
        <w:rPr>
          <w:spacing w:val="-1"/>
        </w:rPr>
        <w:t>отличается</w:t>
      </w:r>
      <w:r w:rsidRPr="009C3DBD">
        <w:rPr>
          <w:spacing w:val="16"/>
        </w:rPr>
        <w:t xml:space="preserve"> </w:t>
      </w:r>
      <w:r w:rsidRPr="009C3DBD">
        <w:rPr>
          <w:spacing w:val="-1"/>
        </w:rPr>
        <w:t>эффективными</w:t>
      </w:r>
      <w:r w:rsidRPr="009C3DBD">
        <w:rPr>
          <w:spacing w:val="17"/>
        </w:rPr>
        <w:t xml:space="preserve"> </w:t>
      </w:r>
      <w:r w:rsidRPr="009C3DBD">
        <w:rPr>
          <w:spacing w:val="-1"/>
        </w:rPr>
        <w:t>результатами</w:t>
      </w:r>
      <w:r w:rsidRPr="009C3DBD">
        <w:rPr>
          <w:spacing w:val="17"/>
        </w:rPr>
        <w:t xml:space="preserve"> </w:t>
      </w:r>
      <w:r w:rsidRPr="009C3DBD">
        <w:rPr>
          <w:spacing w:val="-1"/>
        </w:rPr>
        <w:t>искусственного</w:t>
      </w:r>
      <w:r w:rsidRPr="009C3DBD">
        <w:rPr>
          <w:spacing w:val="16"/>
        </w:rPr>
        <w:t xml:space="preserve"> </w:t>
      </w:r>
      <w:r w:rsidRPr="009C3DBD">
        <w:rPr>
          <w:spacing w:val="-1"/>
        </w:rPr>
        <w:t>воспроизводства.</w:t>
      </w:r>
      <w:r w:rsidRPr="009C3DBD">
        <w:rPr>
          <w:spacing w:val="16"/>
        </w:rPr>
        <w:t xml:space="preserve"> </w:t>
      </w:r>
      <w:r w:rsidRPr="009C3DBD">
        <w:t>В</w:t>
      </w:r>
      <w:r w:rsidRPr="009C3DBD">
        <w:rPr>
          <w:spacing w:val="17"/>
        </w:rPr>
        <w:t xml:space="preserve"> </w:t>
      </w:r>
      <w:r w:rsidRPr="009C3DBD">
        <w:rPr>
          <w:spacing w:val="-1"/>
        </w:rPr>
        <w:t>ближайшем</w:t>
      </w:r>
      <w:r w:rsidRPr="009C3DBD">
        <w:rPr>
          <w:spacing w:val="97"/>
        </w:rPr>
        <w:t xml:space="preserve"> </w:t>
      </w:r>
      <w:r w:rsidRPr="009C3DBD">
        <w:rPr>
          <w:spacing w:val="-1"/>
        </w:rPr>
        <w:t>расположении</w:t>
      </w:r>
      <w:r w:rsidRPr="009C3DBD">
        <w:rPr>
          <w:spacing w:val="49"/>
        </w:rPr>
        <w:t xml:space="preserve"> </w:t>
      </w:r>
      <w:r w:rsidRPr="009C3DBD">
        <w:t>к</w:t>
      </w:r>
      <w:r w:rsidRPr="009C3DBD">
        <w:rPr>
          <w:spacing w:val="46"/>
        </w:rPr>
        <w:t xml:space="preserve"> </w:t>
      </w:r>
      <w:r w:rsidRPr="009C3DBD">
        <w:rPr>
          <w:spacing w:val="-1"/>
        </w:rPr>
        <w:t>Пильтун-Астохскому</w:t>
      </w:r>
      <w:r w:rsidRPr="009C3DBD">
        <w:rPr>
          <w:spacing w:val="40"/>
        </w:rPr>
        <w:t xml:space="preserve"> </w:t>
      </w:r>
      <w:r w:rsidRPr="009C3DBD">
        <w:rPr>
          <w:spacing w:val="-1"/>
        </w:rPr>
        <w:t>лицензионному</w:t>
      </w:r>
      <w:r w:rsidRPr="009C3DBD">
        <w:rPr>
          <w:spacing w:val="51"/>
        </w:rPr>
        <w:t xml:space="preserve"> </w:t>
      </w:r>
      <w:r w:rsidRPr="009C3DBD">
        <w:rPr>
          <w:spacing w:val="-1"/>
        </w:rPr>
        <w:t>участку</w:t>
      </w:r>
      <w:r w:rsidRPr="009C3DBD">
        <w:rPr>
          <w:spacing w:val="46"/>
        </w:rPr>
        <w:t xml:space="preserve"> </w:t>
      </w:r>
      <w:r w:rsidRPr="009C3DBD">
        <w:t>на</w:t>
      </w:r>
      <w:r w:rsidRPr="009C3DBD">
        <w:rPr>
          <w:spacing w:val="47"/>
        </w:rPr>
        <w:t xml:space="preserve"> </w:t>
      </w:r>
      <w:r w:rsidRPr="009C3DBD">
        <w:rPr>
          <w:spacing w:val="-1"/>
        </w:rPr>
        <w:t>северо-восточном</w:t>
      </w:r>
      <w:r w:rsidRPr="009C3DBD">
        <w:rPr>
          <w:spacing w:val="99"/>
        </w:rPr>
        <w:t xml:space="preserve"> </w:t>
      </w:r>
      <w:r w:rsidRPr="009C3DBD">
        <w:rPr>
          <w:spacing w:val="-1"/>
        </w:rPr>
        <w:t>Сахалине</w:t>
      </w:r>
      <w:r w:rsidRPr="009C3DBD">
        <w:rPr>
          <w:spacing w:val="34"/>
        </w:rPr>
        <w:t xml:space="preserve"> </w:t>
      </w:r>
      <w:r w:rsidRPr="009C3DBD">
        <w:t>находится</w:t>
      </w:r>
      <w:r w:rsidRPr="009C3DBD">
        <w:rPr>
          <w:spacing w:val="35"/>
        </w:rPr>
        <w:t xml:space="preserve"> </w:t>
      </w:r>
      <w:r w:rsidRPr="009C3DBD">
        <w:rPr>
          <w:spacing w:val="-1"/>
        </w:rPr>
        <w:t>Адо-Тымовский</w:t>
      </w:r>
      <w:r w:rsidRPr="009C3DBD">
        <w:rPr>
          <w:spacing w:val="37"/>
        </w:rPr>
        <w:t xml:space="preserve"> </w:t>
      </w:r>
      <w:r w:rsidRPr="009C3DBD">
        <w:t>лососевый</w:t>
      </w:r>
      <w:r w:rsidRPr="009C3DBD">
        <w:rPr>
          <w:spacing w:val="37"/>
        </w:rPr>
        <w:t xml:space="preserve"> </w:t>
      </w:r>
      <w:r w:rsidRPr="009C3DBD">
        <w:rPr>
          <w:spacing w:val="-1"/>
        </w:rPr>
        <w:t>рыбоводный</w:t>
      </w:r>
      <w:r w:rsidRPr="009C3DBD">
        <w:rPr>
          <w:spacing w:val="37"/>
        </w:rPr>
        <w:t xml:space="preserve"> </w:t>
      </w:r>
      <w:r w:rsidRPr="009C3DBD">
        <w:rPr>
          <w:spacing w:val="-1"/>
        </w:rPr>
        <w:t>завод</w:t>
      </w:r>
      <w:r w:rsidRPr="009C3DBD">
        <w:rPr>
          <w:spacing w:val="36"/>
        </w:rPr>
        <w:t xml:space="preserve"> </w:t>
      </w:r>
      <w:r w:rsidRPr="009C3DBD">
        <w:rPr>
          <w:spacing w:val="-1"/>
        </w:rPr>
        <w:t>(ФГБУ</w:t>
      </w:r>
      <w:r w:rsidRPr="009C3DBD">
        <w:rPr>
          <w:spacing w:val="40"/>
        </w:rPr>
        <w:t xml:space="preserve"> </w:t>
      </w:r>
      <w:r w:rsidRPr="009C3DBD">
        <w:rPr>
          <w:spacing w:val="-1"/>
        </w:rPr>
        <w:t>«Главрыбвод»),</w:t>
      </w:r>
      <w:r w:rsidRPr="009C3DBD">
        <w:rPr>
          <w:spacing w:val="77"/>
        </w:rPr>
        <w:t xml:space="preserve"> </w:t>
      </w:r>
      <w:r w:rsidRPr="009C3DBD">
        <w:rPr>
          <w:spacing w:val="-1"/>
        </w:rPr>
        <w:t>специализирующийся</w:t>
      </w:r>
      <w:r w:rsidRPr="009C3DBD">
        <w:t xml:space="preserve"> на</w:t>
      </w:r>
      <w:r w:rsidRPr="009C3DBD">
        <w:rPr>
          <w:spacing w:val="-1"/>
        </w:rPr>
        <w:t xml:space="preserve"> разведении</w:t>
      </w:r>
      <w:r w:rsidRPr="009C3DBD">
        <w:t xml:space="preserve"> </w:t>
      </w:r>
      <w:r w:rsidRPr="009C3DBD">
        <w:rPr>
          <w:spacing w:val="-1"/>
        </w:rPr>
        <w:t>кеты.</w:t>
      </w:r>
      <w:r w:rsidRPr="009C3DBD">
        <w:rPr>
          <w:spacing w:val="2"/>
        </w:rPr>
        <w:t xml:space="preserve"> </w:t>
      </w:r>
      <w:r w:rsidRPr="009C3DBD">
        <w:rPr>
          <w:spacing w:val="-1"/>
        </w:rPr>
        <w:t>Причиняемый</w:t>
      </w:r>
      <w:r w:rsidRPr="009C3DBD">
        <w:t xml:space="preserve"> </w:t>
      </w:r>
      <w:r w:rsidRPr="009C3DBD">
        <w:rPr>
          <w:spacing w:val="-1"/>
        </w:rPr>
        <w:t>вред</w:t>
      </w:r>
      <w:r w:rsidRPr="009C3DBD">
        <w:t xml:space="preserve"> водным </w:t>
      </w:r>
      <w:r w:rsidRPr="009C3DBD">
        <w:rPr>
          <w:spacing w:val="-1"/>
        </w:rPr>
        <w:t>биоресурсам</w:t>
      </w:r>
      <w:r w:rsidRPr="009C3DBD">
        <w:rPr>
          <w:spacing w:val="4"/>
        </w:rPr>
        <w:t xml:space="preserve"> </w:t>
      </w:r>
      <w:r w:rsidRPr="009C3DBD">
        <w:rPr>
          <w:spacing w:val="-1"/>
        </w:rPr>
        <w:t xml:space="preserve">38,549 </w:t>
      </w:r>
      <w:r w:rsidRPr="009C3DBD">
        <w:t>кг</w:t>
      </w:r>
      <w:r w:rsidRPr="009C3DBD">
        <w:rPr>
          <w:spacing w:val="73"/>
        </w:rPr>
        <w:t xml:space="preserve"> </w:t>
      </w:r>
      <w:r w:rsidRPr="009C3DBD">
        <w:t>в</w:t>
      </w:r>
      <w:r w:rsidRPr="009C3DBD">
        <w:rPr>
          <w:spacing w:val="4"/>
        </w:rPr>
        <w:t xml:space="preserve"> </w:t>
      </w:r>
      <w:r w:rsidRPr="009C3DBD">
        <w:rPr>
          <w:spacing w:val="-1"/>
        </w:rPr>
        <w:t>натуральном</w:t>
      </w:r>
      <w:r w:rsidRPr="009C3DBD">
        <w:rPr>
          <w:spacing w:val="3"/>
        </w:rPr>
        <w:t xml:space="preserve"> </w:t>
      </w:r>
      <w:r w:rsidRPr="009C3DBD">
        <w:rPr>
          <w:spacing w:val="-1"/>
        </w:rPr>
        <w:t>выражении</w:t>
      </w:r>
      <w:r w:rsidRPr="009C3DBD">
        <w:rPr>
          <w:spacing w:val="3"/>
        </w:rPr>
        <w:t xml:space="preserve"> </w:t>
      </w:r>
      <w:r w:rsidRPr="009C3DBD">
        <w:rPr>
          <w:spacing w:val="-1"/>
        </w:rPr>
        <w:t>предполагается</w:t>
      </w:r>
      <w:r w:rsidRPr="009C3DBD">
        <w:rPr>
          <w:spacing w:val="4"/>
        </w:rPr>
        <w:t xml:space="preserve"> </w:t>
      </w:r>
      <w:r w:rsidRPr="009C3DBD">
        <w:rPr>
          <w:spacing w:val="-1"/>
        </w:rPr>
        <w:t>компенсировать</w:t>
      </w:r>
      <w:r w:rsidRPr="009C3DBD">
        <w:rPr>
          <w:spacing w:val="6"/>
        </w:rPr>
        <w:t xml:space="preserve"> </w:t>
      </w:r>
      <w:r w:rsidRPr="009C3DBD">
        <w:rPr>
          <w:spacing w:val="-1"/>
        </w:rPr>
        <w:t>искусственным</w:t>
      </w:r>
      <w:r w:rsidRPr="009C3DBD">
        <w:rPr>
          <w:spacing w:val="3"/>
        </w:rPr>
        <w:t xml:space="preserve"> </w:t>
      </w:r>
      <w:r w:rsidRPr="009C3DBD">
        <w:rPr>
          <w:spacing w:val="-1"/>
        </w:rPr>
        <w:t>разведением</w:t>
      </w:r>
      <w:r w:rsidRPr="009C3DBD">
        <w:rPr>
          <w:spacing w:val="3"/>
        </w:rPr>
        <w:t xml:space="preserve"> </w:t>
      </w:r>
      <w:r w:rsidRPr="009C3DBD">
        <w:rPr>
          <w:spacing w:val="-1"/>
        </w:rPr>
        <w:t>кеты</w:t>
      </w:r>
      <w:r w:rsidRPr="009C3DBD">
        <w:rPr>
          <w:spacing w:val="91"/>
        </w:rPr>
        <w:t xml:space="preserve"> </w:t>
      </w:r>
      <w:r w:rsidRPr="009C3DBD">
        <w:t>в</w:t>
      </w:r>
      <w:r w:rsidRPr="009C3DBD">
        <w:rPr>
          <w:spacing w:val="32"/>
        </w:rPr>
        <w:t xml:space="preserve"> </w:t>
      </w:r>
      <w:r w:rsidRPr="009C3DBD">
        <w:rPr>
          <w:spacing w:val="-1"/>
        </w:rPr>
        <w:t>эквивалентном</w:t>
      </w:r>
      <w:r w:rsidRPr="009C3DBD">
        <w:rPr>
          <w:spacing w:val="32"/>
        </w:rPr>
        <w:t xml:space="preserve"> </w:t>
      </w:r>
      <w:r w:rsidRPr="009C3DBD">
        <w:rPr>
          <w:spacing w:val="-1"/>
        </w:rPr>
        <w:t>количестве</w:t>
      </w:r>
      <w:r w:rsidRPr="009C3DBD">
        <w:rPr>
          <w:spacing w:val="35"/>
        </w:rPr>
        <w:t xml:space="preserve"> </w:t>
      </w:r>
      <w:r w:rsidRPr="009C3DBD">
        <w:rPr>
          <w:spacing w:val="-1"/>
        </w:rPr>
        <w:t xml:space="preserve">38,549 </w:t>
      </w:r>
      <w:r w:rsidRPr="009C3DBD">
        <w:t>кг</w:t>
      </w:r>
      <w:r w:rsidRPr="009C3DBD">
        <w:rPr>
          <w:spacing w:val="33"/>
        </w:rPr>
        <w:t xml:space="preserve"> </w:t>
      </w:r>
      <w:r w:rsidRPr="009C3DBD">
        <w:t>в</w:t>
      </w:r>
      <w:r w:rsidRPr="009C3DBD">
        <w:rPr>
          <w:spacing w:val="32"/>
        </w:rPr>
        <w:t xml:space="preserve"> </w:t>
      </w:r>
      <w:r w:rsidRPr="009C3DBD">
        <w:rPr>
          <w:spacing w:val="-1"/>
        </w:rPr>
        <w:t>промысловом</w:t>
      </w:r>
      <w:r w:rsidRPr="009C3DBD">
        <w:rPr>
          <w:spacing w:val="34"/>
        </w:rPr>
        <w:t xml:space="preserve"> </w:t>
      </w:r>
      <w:r w:rsidRPr="009C3DBD">
        <w:rPr>
          <w:spacing w:val="-1"/>
        </w:rPr>
        <w:t>возврате.</w:t>
      </w:r>
      <w:r w:rsidRPr="009C3DBD">
        <w:rPr>
          <w:spacing w:val="37"/>
        </w:rPr>
        <w:t xml:space="preserve"> </w:t>
      </w:r>
      <w:r w:rsidRPr="009C3DBD">
        <w:t>Средняя</w:t>
      </w:r>
      <w:r w:rsidRPr="009C3DBD">
        <w:rPr>
          <w:spacing w:val="33"/>
        </w:rPr>
        <w:t xml:space="preserve"> </w:t>
      </w:r>
      <w:r w:rsidRPr="009C3DBD">
        <w:rPr>
          <w:spacing w:val="-1"/>
        </w:rPr>
        <w:t>масса</w:t>
      </w:r>
      <w:r w:rsidRPr="009C3DBD">
        <w:rPr>
          <w:spacing w:val="32"/>
        </w:rPr>
        <w:t xml:space="preserve"> </w:t>
      </w:r>
      <w:r w:rsidRPr="009C3DBD">
        <w:t>одной</w:t>
      </w:r>
      <w:r w:rsidRPr="009C3DBD">
        <w:rPr>
          <w:spacing w:val="73"/>
        </w:rPr>
        <w:t xml:space="preserve"> </w:t>
      </w:r>
      <w:r w:rsidRPr="009C3DBD">
        <w:rPr>
          <w:spacing w:val="-1"/>
        </w:rPr>
        <w:t>воспроизводимой</w:t>
      </w:r>
      <w:r w:rsidRPr="009C3DBD">
        <w:rPr>
          <w:spacing w:val="5"/>
        </w:rPr>
        <w:t xml:space="preserve"> </w:t>
      </w:r>
      <w:r w:rsidRPr="009C3DBD">
        <w:rPr>
          <w:spacing w:val="-1"/>
        </w:rPr>
        <w:t>особи</w:t>
      </w:r>
      <w:r w:rsidRPr="009C3DBD">
        <w:rPr>
          <w:spacing w:val="7"/>
        </w:rPr>
        <w:t xml:space="preserve"> </w:t>
      </w:r>
      <w:r w:rsidRPr="009C3DBD">
        <w:rPr>
          <w:spacing w:val="-1"/>
        </w:rPr>
        <w:t>кеты</w:t>
      </w:r>
      <w:r w:rsidRPr="009C3DBD">
        <w:rPr>
          <w:spacing w:val="4"/>
        </w:rPr>
        <w:t xml:space="preserve"> </w:t>
      </w:r>
      <w:r w:rsidRPr="009C3DBD">
        <w:t>в</w:t>
      </w:r>
      <w:r w:rsidRPr="009C3DBD">
        <w:rPr>
          <w:spacing w:val="6"/>
        </w:rPr>
        <w:t xml:space="preserve"> </w:t>
      </w:r>
      <w:r w:rsidRPr="009C3DBD">
        <w:rPr>
          <w:spacing w:val="-1"/>
        </w:rPr>
        <w:t>промысловом</w:t>
      </w:r>
      <w:r w:rsidRPr="009C3DBD">
        <w:rPr>
          <w:spacing w:val="6"/>
        </w:rPr>
        <w:t xml:space="preserve"> </w:t>
      </w:r>
      <w:r w:rsidRPr="009C3DBD">
        <w:rPr>
          <w:spacing w:val="-1"/>
        </w:rPr>
        <w:t>возврате</w:t>
      </w:r>
      <w:r w:rsidRPr="009C3DBD">
        <w:rPr>
          <w:spacing w:val="6"/>
        </w:rPr>
        <w:t xml:space="preserve"> </w:t>
      </w:r>
      <w:r w:rsidRPr="009C3DBD">
        <w:rPr>
          <w:spacing w:val="-1"/>
        </w:rPr>
        <w:t>равна</w:t>
      </w:r>
      <w:r w:rsidRPr="009C3DBD">
        <w:rPr>
          <w:spacing w:val="6"/>
        </w:rPr>
        <w:t xml:space="preserve"> </w:t>
      </w:r>
      <w:r w:rsidRPr="009C3DBD">
        <w:t>3,25</w:t>
      </w:r>
      <w:r w:rsidRPr="009C3DBD">
        <w:rPr>
          <w:spacing w:val="4"/>
        </w:rPr>
        <w:t xml:space="preserve"> </w:t>
      </w:r>
      <w:r w:rsidRPr="009C3DBD">
        <w:t>кг</w:t>
      </w:r>
      <w:r w:rsidRPr="009C3DBD">
        <w:rPr>
          <w:spacing w:val="6"/>
        </w:rPr>
        <w:t xml:space="preserve"> </w:t>
      </w:r>
      <w:r w:rsidRPr="009C3DBD">
        <w:rPr>
          <w:spacing w:val="-1"/>
        </w:rPr>
        <w:t>(Приказ</w:t>
      </w:r>
      <w:r w:rsidRPr="009C3DBD">
        <w:rPr>
          <w:spacing w:val="7"/>
        </w:rPr>
        <w:t xml:space="preserve"> </w:t>
      </w:r>
      <w:r w:rsidRPr="009C3DBD">
        <w:rPr>
          <w:spacing w:val="-1"/>
        </w:rPr>
        <w:t>Минсельхоза</w:t>
      </w:r>
      <w:r w:rsidRPr="009C3DBD">
        <w:rPr>
          <w:spacing w:val="3"/>
        </w:rPr>
        <w:t xml:space="preserve"> </w:t>
      </w:r>
      <w:r w:rsidRPr="009C3DBD">
        <w:rPr>
          <w:spacing w:val="-2"/>
        </w:rPr>
        <w:t>от</w:t>
      </w:r>
      <w:r w:rsidRPr="009C3DBD">
        <w:rPr>
          <w:spacing w:val="91"/>
        </w:rPr>
        <w:t xml:space="preserve"> </w:t>
      </w:r>
      <w:r w:rsidRPr="009C3DBD">
        <w:t>30.01.2015</w:t>
      </w:r>
      <w:r w:rsidRPr="009C3DBD">
        <w:rPr>
          <w:spacing w:val="-1"/>
        </w:rPr>
        <w:t xml:space="preserve"> </w:t>
      </w:r>
      <w:r w:rsidRPr="009C3DBD">
        <w:t>г.</w:t>
      </w:r>
      <w:r w:rsidRPr="009C3DBD">
        <w:rPr>
          <w:spacing w:val="2"/>
        </w:rPr>
        <w:t xml:space="preserve"> </w:t>
      </w:r>
      <w:r w:rsidRPr="009C3DBD">
        <w:rPr>
          <w:spacing w:val="-1"/>
        </w:rPr>
        <w:t>№25).</w:t>
      </w:r>
      <w:r w:rsidRPr="009C3DBD">
        <w:rPr>
          <w:spacing w:val="4"/>
        </w:rPr>
        <w:t xml:space="preserve"> </w:t>
      </w:r>
      <w:r w:rsidRPr="009C3DBD">
        <w:rPr>
          <w:spacing w:val="-1"/>
        </w:rPr>
        <w:t>Коэффициент</w:t>
      </w:r>
      <w:r w:rsidRPr="009C3DBD">
        <w:rPr>
          <w:spacing w:val="2"/>
        </w:rPr>
        <w:t xml:space="preserve"> </w:t>
      </w:r>
      <w:r w:rsidRPr="009C3DBD">
        <w:rPr>
          <w:spacing w:val="-1"/>
        </w:rPr>
        <w:t>промыслового</w:t>
      </w:r>
      <w:r w:rsidRPr="009C3DBD">
        <w:rPr>
          <w:spacing w:val="1"/>
        </w:rPr>
        <w:t xml:space="preserve"> </w:t>
      </w:r>
      <w:r w:rsidRPr="009C3DBD">
        <w:rPr>
          <w:spacing w:val="-1"/>
        </w:rPr>
        <w:t>возврата</w:t>
      </w:r>
      <w:r w:rsidRPr="009C3DBD">
        <w:rPr>
          <w:spacing w:val="1"/>
        </w:rPr>
        <w:t xml:space="preserve"> </w:t>
      </w:r>
      <w:r w:rsidRPr="009C3DBD">
        <w:t>для</w:t>
      </w:r>
      <w:r w:rsidRPr="009C3DBD">
        <w:rPr>
          <w:spacing w:val="8"/>
        </w:rPr>
        <w:t xml:space="preserve"> </w:t>
      </w:r>
      <w:r w:rsidRPr="009C3DBD">
        <w:rPr>
          <w:spacing w:val="-1"/>
        </w:rPr>
        <w:t>северо-востока</w:t>
      </w:r>
      <w:r w:rsidRPr="009C3DBD">
        <w:rPr>
          <w:spacing w:val="2"/>
        </w:rPr>
        <w:t xml:space="preserve"> </w:t>
      </w:r>
      <w:r w:rsidRPr="009C3DBD">
        <w:t>Сахалина</w:t>
      </w:r>
      <w:r w:rsidRPr="009C3DBD">
        <w:rPr>
          <w:spacing w:val="2"/>
        </w:rPr>
        <w:t xml:space="preserve"> </w:t>
      </w:r>
      <w:r w:rsidRPr="009C3DBD">
        <w:rPr>
          <w:spacing w:val="-1"/>
        </w:rPr>
        <w:t>равен</w:t>
      </w:r>
      <w:r w:rsidRPr="009C3DBD">
        <w:rPr>
          <w:spacing w:val="87"/>
        </w:rPr>
        <w:t xml:space="preserve"> </w:t>
      </w:r>
      <w:r w:rsidRPr="009C3DBD">
        <w:t>0,908%</w:t>
      </w:r>
      <w:r w:rsidRPr="009C3DBD">
        <w:rPr>
          <w:spacing w:val="35"/>
        </w:rPr>
        <w:t xml:space="preserve"> </w:t>
      </w:r>
      <w:r w:rsidRPr="009C3DBD">
        <w:t>при</w:t>
      </w:r>
      <w:r w:rsidRPr="009C3DBD">
        <w:rPr>
          <w:spacing w:val="36"/>
        </w:rPr>
        <w:t xml:space="preserve"> </w:t>
      </w:r>
      <w:r w:rsidRPr="009C3DBD">
        <w:rPr>
          <w:spacing w:val="-1"/>
        </w:rPr>
        <w:t>средней</w:t>
      </w:r>
      <w:r w:rsidRPr="009C3DBD">
        <w:rPr>
          <w:spacing w:val="36"/>
        </w:rPr>
        <w:t xml:space="preserve"> </w:t>
      </w:r>
      <w:r w:rsidRPr="009C3DBD">
        <w:rPr>
          <w:spacing w:val="-1"/>
        </w:rPr>
        <w:t>штучной</w:t>
      </w:r>
      <w:r w:rsidRPr="009C3DBD">
        <w:rPr>
          <w:spacing w:val="36"/>
        </w:rPr>
        <w:t xml:space="preserve"> </w:t>
      </w:r>
      <w:r w:rsidRPr="009C3DBD">
        <w:rPr>
          <w:spacing w:val="-1"/>
        </w:rPr>
        <w:t>навеске</w:t>
      </w:r>
      <w:r w:rsidRPr="009C3DBD">
        <w:rPr>
          <w:spacing w:val="36"/>
        </w:rPr>
        <w:t xml:space="preserve"> </w:t>
      </w:r>
      <w:r w:rsidRPr="009C3DBD">
        <w:rPr>
          <w:spacing w:val="-1"/>
        </w:rPr>
        <w:t>выпускаемой</w:t>
      </w:r>
      <w:r w:rsidRPr="009C3DBD">
        <w:rPr>
          <w:spacing w:val="36"/>
        </w:rPr>
        <w:t xml:space="preserve"> </w:t>
      </w:r>
      <w:r w:rsidRPr="009C3DBD">
        <w:rPr>
          <w:spacing w:val="-1"/>
        </w:rPr>
        <w:t>молоди</w:t>
      </w:r>
      <w:r w:rsidRPr="009C3DBD">
        <w:rPr>
          <w:spacing w:val="37"/>
        </w:rPr>
        <w:t xml:space="preserve"> </w:t>
      </w:r>
      <w:r w:rsidRPr="009C3DBD">
        <w:rPr>
          <w:spacing w:val="-1"/>
        </w:rPr>
        <w:t>(сеголетка)</w:t>
      </w:r>
      <w:r w:rsidRPr="009C3DBD">
        <w:rPr>
          <w:spacing w:val="42"/>
        </w:rPr>
        <w:t xml:space="preserve"> </w:t>
      </w:r>
      <w:r w:rsidRPr="009C3DBD">
        <w:rPr>
          <w:spacing w:val="-1"/>
        </w:rPr>
        <w:t>кеты</w:t>
      </w:r>
      <w:r w:rsidRPr="009C3DBD">
        <w:rPr>
          <w:spacing w:val="36"/>
        </w:rPr>
        <w:t xml:space="preserve"> </w:t>
      </w:r>
      <w:r w:rsidRPr="009C3DBD">
        <w:t>1,0 г</w:t>
      </w:r>
      <w:r w:rsidRPr="009C3DBD">
        <w:rPr>
          <w:spacing w:val="-1"/>
        </w:rPr>
        <w:t>.</w:t>
      </w:r>
    </w:p>
    <w:p w14:paraId="1C638060" w14:textId="77777777" w:rsidR="008500BE" w:rsidRPr="009C3DBD" w:rsidRDefault="008500BE" w:rsidP="008500BE">
      <w:pPr>
        <w:pStyle w:val="BodyText"/>
        <w:kinsoku w:val="0"/>
        <w:overflowPunct w:val="0"/>
        <w:spacing w:before="120"/>
        <w:ind w:firstLine="709"/>
      </w:pPr>
      <w:r w:rsidRPr="009C3DBD">
        <w:rPr>
          <w:spacing w:val="-1"/>
        </w:rPr>
        <w:t>Согласно</w:t>
      </w:r>
      <w:r w:rsidRPr="009C3DBD">
        <w:t xml:space="preserve"> письму</w:t>
      </w:r>
      <w:r w:rsidRPr="009C3DBD">
        <w:rPr>
          <w:spacing w:val="-8"/>
        </w:rPr>
        <w:t xml:space="preserve"> </w:t>
      </w:r>
      <w:r w:rsidRPr="009C3DBD">
        <w:t xml:space="preserve">Сахалинского </w:t>
      </w:r>
      <w:r w:rsidRPr="009C3DBD">
        <w:rPr>
          <w:spacing w:val="-1"/>
        </w:rPr>
        <w:t xml:space="preserve">филиала </w:t>
      </w:r>
      <w:r w:rsidRPr="009C3DBD">
        <w:t>ФГБУ</w:t>
      </w:r>
      <w:r w:rsidRPr="009C3DBD">
        <w:rPr>
          <w:spacing w:val="4"/>
        </w:rPr>
        <w:t xml:space="preserve"> </w:t>
      </w:r>
      <w:r w:rsidRPr="009C3DBD">
        <w:rPr>
          <w:spacing w:val="-1"/>
        </w:rPr>
        <w:t>«Главрыбвод»</w:t>
      </w:r>
      <w:r w:rsidRPr="009C3DBD">
        <w:rPr>
          <w:spacing w:val="-6"/>
        </w:rPr>
        <w:t xml:space="preserve"> </w:t>
      </w:r>
      <w:r w:rsidRPr="009C3DBD">
        <w:t>в ООО</w:t>
      </w:r>
      <w:r w:rsidRPr="009C3DBD">
        <w:rPr>
          <w:spacing w:val="1"/>
        </w:rPr>
        <w:t xml:space="preserve"> </w:t>
      </w:r>
      <w:r w:rsidRPr="009C3DBD">
        <w:rPr>
          <w:spacing w:val="-1"/>
        </w:rPr>
        <w:t>НПФ</w:t>
      </w:r>
      <w:r w:rsidRPr="009C3DBD">
        <w:rPr>
          <w:spacing w:val="4"/>
        </w:rPr>
        <w:t xml:space="preserve"> </w:t>
      </w:r>
      <w:r w:rsidRPr="009C3DBD">
        <w:rPr>
          <w:spacing w:val="-1"/>
        </w:rPr>
        <w:t>«Экоцентр</w:t>
      </w:r>
      <w:r w:rsidRPr="009C3DBD">
        <w:rPr>
          <w:spacing w:val="49"/>
        </w:rPr>
        <w:t xml:space="preserve"> </w:t>
      </w:r>
      <w:r w:rsidRPr="009C3DBD">
        <w:rPr>
          <w:spacing w:val="-1"/>
        </w:rPr>
        <w:t>МТЭА»,</w:t>
      </w:r>
      <w:r w:rsidRPr="009C3DBD">
        <w:rPr>
          <w:spacing w:val="26"/>
        </w:rPr>
        <w:t xml:space="preserve"> </w:t>
      </w:r>
      <w:r w:rsidRPr="009C3DBD">
        <w:t>на</w:t>
      </w:r>
      <w:r w:rsidRPr="009C3DBD">
        <w:rPr>
          <w:spacing w:val="25"/>
        </w:rPr>
        <w:t xml:space="preserve"> </w:t>
      </w:r>
      <w:r w:rsidRPr="009C3DBD">
        <w:t>№</w:t>
      </w:r>
      <w:r w:rsidRPr="009C3DBD">
        <w:rPr>
          <w:spacing w:val="25"/>
        </w:rPr>
        <w:t xml:space="preserve"> </w:t>
      </w:r>
      <w:r w:rsidRPr="009C3DBD">
        <w:t>Е/20-12</w:t>
      </w:r>
      <w:r w:rsidRPr="009C3DBD">
        <w:rPr>
          <w:spacing w:val="28"/>
        </w:rPr>
        <w:t xml:space="preserve"> </w:t>
      </w:r>
      <w:r w:rsidRPr="009C3DBD">
        <w:t>от</w:t>
      </w:r>
      <w:r w:rsidRPr="009C3DBD">
        <w:rPr>
          <w:spacing w:val="26"/>
        </w:rPr>
        <w:t xml:space="preserve"> </w:t>
      </w:r>
      <w:r w:rsidRPr="009C3DBD">
        <w:t>31.01.2020</w:t>
      </w:r>
      <w:r w:rsidRPr="009C3DBD">
        <w:rPr>
          <w:spacing w:val="26"/>
        </w:rPr>
        <w:t xml:space="preserve"> </w:t>
      </w:r>
      <w:r w:rsidRPr="009C3DBD">
        <w:t>г.</w:t>
      </w:r>
      <w:r w:rsidRPr="009C3DBD">
        <w:rPr>
          <w:spacing w:val="28"/>
        </w:rPr>
        <w:t xml:space="preserve"> </w:t>
      </w:r>
      <w:r w:rsidRPr="009C3DBD">
        <w:rPr>
          <w:spacing w:val="-2"/>
        </w:rPr>
        <w:t>услуги</w:t>
      </w:r>
      <w:r w:rsidRPr="009C3DBD">
        <w:rPr>
          <w:spacing w:val="27"/>
        </w:rPr>
        <w:t xml:space="preserve"> </w:t>
      </w:r>
      <w:r w:rsidRPr="009C3DBD">
        <w:rPr>
          <w:spacing w:val="-1"/>
        </w:rPr>
        <w:t>(работы)</w:t>
      </w:r>
      <w:r w:rsidRPr="009C3DBD">
        <w:rPr>
          <w:spacing w:val="24"/>
        </w:rPr>
        <w:t xml:space="preserve"> </w:t>
      </w:r>
      <w:r w:rsidRPr="009C3DBD">
        <w:rPr>
          <w:spacing w:val="-1"/>
        </w:rPr>
        <w:t>оказываемые</w:t>
      </w:r>
      <w:r w:rsidRPr="009C3DBD">
        <w:rPr>
          <w:spacing w:val="26"/>
        </w:rPr>
        <w:t xml:space="preserve"> </w:t>
      </w:r>
      <w:r w:rsidRPr="009C3DBD">
        <w:t>в</w:t>
      </w:r>
      <w:r w:rsidRPr="009C3DBD">
        <w:rPr>
          <w:spacing w:val="25"/>
        </w:rPr>
        <w:t xml:space="preserve"> </w:t>
      </w:r>
      <w:r w:rsidRPr="009C3DBD">
        <w:rPr>
          <w:spacing w:val="-1"/>
        </w:rPr>
        <w:t>рамках</w:t>
      </w:r>
      <w:r w:rsidRPr="009C3DBD">
        <w:rPr>
          <w:spacing w:val="28"/>
        </w:rPr>
        <w:t xml:space="preserve"> </w:t>
      </w:r>
      <w:r w:rsidRPr="009C3DBD">
        <w:rPr>
          <w:spacing w:val="-1"/>
        </w:rPr>
        <w:t>приносящей</w:t>
      </w:r>
      <w:r w:rsidRPr="009C3DBD">
        <w:rPr>
          <w:spacing w:val="65"/>
        </w:rPr>
        <w:t xml:space="preserve"> </w:t>
      </w:r>
      <w:r w:rsidRPr="009C3DBD">
        <w:t>доход</w:t>
      </w:r>
      <w:r w:rsidRPr="009C3DBD">
        <w:rPr>
          <w:spacing w:val="40"/>
        </w:rPr>
        <w:t xml:space="preserve"> </w:t>
      </w:r>
      <w:r w:rsidRPr="009C3DBD">
        <w:rPr>
          <w:spacing w:val="-1"/>
        </w:rPr>
        <w:t>деятельности</w:t>
      </w:r>
      <w:r w:rsidRPr="009C3DBD">
        <w:rPr>
          <w:spacing w:val="45"/>
        </w:rPr>
        <w:t xml:space="preserve"> </w:t>
      </w:r>
      <w:r w:rsidRPr="009C3DBD">
        <w:t>на</w:t>
      </w:r>
      <w:r w:rsidRPr="009C3DBD">
        <w:rPr>
          <w:spacing w:val="39"/>
        </w:rPr>
        <w:t xml:space="preserve"> </w:t>
      </w:r>
      <w:r w:rsidRPr="009C3DBD">
        <w:rPr>
          <w:spacing w:val="-1"/>
        </w:rPr>
        <w:t>основании</w:t>
      </w:r>
      <w:r w:rsidRPr="009C3DBD">
        <w:rPr>
          <w:spacing w:val="41"/>
        </w:rPr>
        <w:t xml:space="preserve"> </w:t>
      </w:r>
      <w:r w:rsidRPr="009C3DBD">
        <w:rPr>
          <w:spacing w:val="-1"/>
        </w:rPr>
        <w:t>договоров,</w:t>
      </w:r>
      <w:r w:rsidRPr="009C3DBD">
        <w:rPr>
          <w:spacing w:val="42"/>
        </w:rPr>
        <w:t xml:space="preserve"> </w:t>
      </w:r>
      <w:r w:rsidRPr="009C3DBD">
        <w:rPr>
          <w:spacing w:val="-1"/>
        </w:rPr>
        <w:t>заключаемых</w:t>
      </w:r>
      <w:r w:rsidRPr="009C3DBD">
        <w:rPr>
          <w:spacing w:val="48"/>
        </w:rPr>
        <w:t xml:space="preserve"> </w:t>
      </w:r>
      <w:r w:rsidRPr="009C3DBD">
        <w:rPr>
          <w:spacing w:val="-1"/>
        </w:rPr>
        <w:t>Сахалинским</w:t>
      </w:r>
      <w:r w:rsidRPr="009C3DBD">
        <w:rPr>
          <w:spacing w:val="42"/>
        </w:rPr>
        <w:t xml:space="preserve"> </w:t>
      </w:r>
      <w:r w:rsidRPr="009C3DBD">
        <w:rPr>
          <w:spacing w:val="-1"/>
        </w:rPr>
        <w:t>филиалом</w:t>
      </w:r>
      <w:r w:rsidRPr="009C3DBD">
        <w:rPr>
          <w:spacing w:val="42"/>
        </w:rPr>
        <w:t xml:space="preserve"> </w:t>
      </w:r>
      <w:r w:rsidRPr="009C3DBD">
        <w:rPr>
          <w:spacing w:val="-1"/>
        </w:rPr>
        <w:t xml:space="preserve">ФГБУ </w:t>
      </w:r>
      <w:r w:rsidRPr="009C3DBD">
        <w:t>«Главрыбвод»</w:t>
      </w:r>
      <w:r w:rsidRPr="009C3DBD">
        <w:rPr>
          <w:spacing w:val="26"/>
        </w:rPr>
        <w:t xml:space="preserve"> </w:t>
      </w:r>
      <w:r w:rsidRPr="009C3DBD">
        <w:t>с</w:t>
      </w:r>
      <w:r w:rsidRPr="009C3DBD">
        <w:rPr>
          <w:spacing w:val="30"/>
        </w:rPr>
        <w:t xml:space="preserve"> </w:t>
      </w:r>
      <w:r w:rsidRPr="009C3DBD">
        <w:rPr>
          <w:spacing w:val="-1"/>
        </w:rPr>
        <w:t>физическими</w:t>
      </w:r>
      <w:r w:rsidRPr="009C3DBD">
        <w:rPr>
          <w:spacing w:val="31"/>
        </w:rPr>
        <w:t xml:space="preserve"> </w:t>
      </w:r>
      <w:r w:rsidRPr="009C3DBD">
        <w:t>и</w:t>
      </w:r>
      <w:r w:rsidRPr="009C3DBD">
        <w:rPr>
          <w:spacing w:val="33"/>
        </w:rPr>
        <w:t xml:space="preserve"> </w:t>
      </w:r>
      <w:r w:rsidRPr="009C3DBD">
        <w:rPr>
          <w:spacing w:val="-1"/>
        </w:rPr>
        <w:t>юридическими</w:t>
      </w:r>
      <w:r w:rsidRPr="009C3DBD">
        <w:rPr>
          <w:spacing w:val="31"/>
        </w:rPr>
        <w:t xml:space="preserve"> </w:t>
      </w:r>
      <w:r w:rsidRPr="009C3DBD">
        <w:rPr>
          <w:spacing w:val="-1"/>
        </w:rPr>
        <w:t>лицами</w:t>
      </w:r>
      <w:r w:rsidRPr="009C3DBD">
        <w:rPr>
          <w:spacing w:val="34"/>
        </w:rPr>
        <w:t xml:space="preserve"> </w:t>
      </w:r>
      <w:r w:rsidRPr="009C3DBD">
        <w:t>на</w:t>
      </w:r>
      <w:r w:rsidRPr="009C3DBD">
        <w:rPr>
          <w:spacing w:val="30"/>
        </w:rPr>
        <w:t xml:space="preserve"> </w:t>
      </w:r>
      <w:r w:rsidRPr="009C3DBD">
        <w:t>2020</w:t>
      </w:r>
      <w:r w:rsidRPr="009C3DBD">
        <w:rPr>
          <w:spacing w:val="28"/>
        </w:rPr>
        <w:t xml:space="preserve"> </w:t>
      </w:r>
      <w:r w:rsidRPr="009C3DBD">
        <w:rPr>
          <w:spacing w:val="-1"/>
        </w:rPr>
        <w:t>год,</w:t>
      </w:r>
      <w:r w:rsidRPr="009C3DBD">
        <w:rPr>
          <w:spacing w:val="31"/>
        </w:rPr>
        <w:t xml:space="preserve"> </w:t>
      </w:r>
      <w:r w:rsidRPr="009C3DBD">
        <w:rPr>
          <w:spacing w:val="-1"/>
        </w:rPr>
        <w:t>расчет</w:t>
      </w:r>
      <w:r w:rsidRPr="009C3DBD">
        <w:rPr>
          <w:spacing w:val="31"/>
        </w:rPr>
        <w:t xml:space="preserve"> </w:t>
      </w:r>
      <w:r w:rsidRPr="009C3DBD">
        <w:rPr>
          <w:spacing w:val="-1"/>
        </w:rPr>
        <w:t>стоимости</w:t>
      </w:r>
      <w:r w:rsidRPr="009C3DBD">
        <w:rPr>
          <w:spacing w:val="32"/>
        </w:rPr>
        <w:t xml:space="preserve"> </w:t>
      </w:r>
      <w:r w:rsidRPr="009C3DBD">
        <w:t>за</w:t>
      </w:r>
      <w:r w:rsidRPr="009C3DBD">
        <w:rPr>
          <w:spacing w:val="27"/>
        </w:rPr>
        <w:t xml:space="preserve"> </w:t>
      </w:r>
      <w:r w:rsidRPr="009C3DBD">
        <w:t>1</w:t>
      </w:r>
      <w:r w:rsidRPr="009C3DBD">
        <w:rPr>
          <w:spacing w:val="45"/>
        </w:rPr>
        <w:t xml:space="preserve"> </w:t>
      </w:r>
      <w:r w:rsidRPr="009C3DBD">
        <w:t>единицу</w:t>
      </w:r>
      <w:r w:rsidRPr="009C3DBD">
        <w:rPr>
          <w:spacing w:val="-8"/>
        </w:rPr>
        <w:t xml:space="preserve"> </w:t>
      </w:r>
      <w:r w:rsidRPr="009C3DBD">
        <w:rPr>
          <w:spacing w:val="-1"/>
        </w:rPr>
        <w:t>продукции</w:t>
      </w:r>
      <w:r w:rsidRPr="009C3DBD">
        <w:t xml:space="preserve"> (молодь</w:t>
      </w:r>
      <w:r w:rsidRPr="009C3DBD">
        <w:rPr>
          <w:spacing w:val="1"/>
        </w:rPr>
        <w:t xml:space="preserve"> </w:t>
      </w:r>
      <w:r w:rsidRPr="009C3DBD">
        <w:rPr>
          <w:spacing w:val="-1"/>
        </w:rPr>
        <w:t>кеты)</w:t>
      </w:r>
      <w:r w:rsidRPr="009C3DBD">
        <w:t xml:space="preserve"> </w:t>
      </w:r>
      <w:r w:rsidRPr="009C3DBD">
        <w:rPr>
          <w:spacing w:val="-1"/>
        </w:rPr>
        <w:t>навеской</w:t>
      </w:r>
      <w:r w:rsidRPr="009C3DBD">
        <w:t xml:space="preserve"> до</w:t>
      </w:r>
      <w:r w:rsidRPr="009C3DBD">
        <w:rPr>
          <w:spacing w:val="-3"/>
        </w:rPr>
        <w:t xml:space="preserve"> </w:t>
      </w:r>
      <w:r w:rsidRPr="009C3DBD">
        <w:t xml:space="preserve">1 г </w:t>
      </w:r>
      <w:r w:rsidRPr="009C3DBD">
        <w:rPr>
          <w:spacing w:val="-1"/>
        </w:rPr>
        <w:t>составит</w:t>
      </w:r>
      <w:r w:rsidRPr="009C3DBD">
        <w:t xml:space="preserve"> от</w:t>
      </w:r>
      <w:r w:rsidRPr="009C3DBD">
        <w:rPr>
          <w:spacing w:val="1"/>
        </w:rPr>
        <w:t xml:space="preserve"> </w:t>
      </w:r>
      <w:r w:rsidRPr="009C3DBD">
        <w:t xml:space="preserve">4,00 </w:t>
      </w:r>
      <w:r w:rsidRPr="009C3DBD">
        <w:rPr>
          <w:spacing w:val="-1"/>
        </w:rPr>
        <w:t>руб.</w:t>
      </w:r>
    </w:p>
    <w:p w14:paraId="30409EBE" w14:textId="77777777" w:rsidR="008500BE" w:rsidRPr="009C3DBD" w:rsidRDefault="008500BE" w:rsidP="008500BE">
      <w:pPr>
        <w:pStyle w:val="BodyText"/>
        <w:kinsoku w:val="0"/>
        <w:overflowPunct w:val="0"/>
        <w:spacing w:before="120"/>
        <w:ind w:firstLine="709"/>
      </w:pPr>
      <w:r w:rsidRPr="009C3DBD">
        <w:rPr>
          <w:spacing w:val="-1"/>
        </w:rPr>
        <w:t>Расчет</w:t>
      </w:r>
      <w:r w:rsidRPr="009C3DBD">
        <w:rPr>
          <w:spacing w:val="46"/>
        </w:rPr>
        <w:t xml:space="preserve"> </w:t>
      </w:r>
      <w:r w:rsidRPr="009C3DBD">
        <w:rPr>
          <w:spacing w:val="-1"/>
        </w:rPr>
        <w:t>стоимости</w:t>
      </w:r>
      <w:r w:rsidRPr="009C3DBD">
        <w:rPr>
          <w:spacing w:val="44"/>
        </w:rPr>
        <w:t xml:space="preserve"> </w:t>
      </w:r>
      <w:r w:rsidRPr="009C3DBD">
        <w:t>компенсационного</w:t>
      </w:r>
      <w:r w:rsidRPr="009C3DBD">
        <w:rPr>
          <w:spacing w:val="43"/>
        </w:rPr>
        <w:t xml:space="preserve"> </w:t>
      </w:r>
      <w:r w:rsidRPr="009C3DBD">
        <w:rPr>
          <w:spacing w:val="-1"/>
        </w:rPr>
        <w:t>мероприятия</w:t>
      </w:r>
      <w:r w:rsidRPr="009C3DBD">
        <w:rPr>
          <w:spacing w:val="42"/>
        </w:rPr>
        <w:t xml:space="preserve"> </w:t>
      </w:r>
      <w:r w:rsidRPr="009C3DBD">
        <w:rPr>
          <w:spacing w:val="-1"/>
        </w:rPr>
        <w:t>посредством</w:t>
      </w:r>
      <w:r w:rsidRPr="009C3DBD">
        <w:rPr>
          <w:spacing w:val="42"/>
        </w:rPr>
        <w:t xml:space="preserve"> </w:t>
      </w:r>
      <w:r w:rsidRPr="009C3DBD">
        <w:rPr>
          <w:spacing w:val="-1"/>
        </w:rPr>
        <w:t>разведения</w:t>
      </w:r>
      <w:r w:rsidRPr="009C3DBD">
        <w:rPr>
          <w:spacing w:val="42"/>
        </w:rPr>
        <w:t xml:space="preserve"> </w:t>
      </w:r>
      <w:r w:rsidRPr="009C3DBD">
        <w:rPr>
          <w:spacing w:val="-1"/>
        </w:rPr>
        <w:t>кеты</w:t>
      </w:r>
      <w:r w:rsidRPr="009C3DBD">
        <w:rPr>
          <w:spacing w:val="67"/>
        </w:rPr>
        <w:t xml:space="preserve"> </w:t>
      </w:r>
      <w:r w:rsidRPr="009C3DBD">
        <w:rPr>
          <w:spacing w:val="-1"/>
        </w:rPr>
        <w:t>соответственно</w:t>
      </w:r>
      <w:r w:rsidRPr="009C3DBD">
        <w:rPr>
          <w:spacing w:val="9"/>
        </w:rPr>
        <w:t xml:space="preserve"> </w:t>
      </w:r>
      <w:r w:rsidRPr="009C3DBD">
        <w:t>величине</w:t>
      </w:r>
      <w:r w:rsidRPr="009C3DBD">
        <w:rPr>
          <w:spacing w:val="11"/>
        </w:rPr>
        <w:t xml:space="preserve"> </w:t>
      </w:r>
      <w:r w:rsidRPr="009C3DBD">
        <w:rPr>
          <w:spacing w:val="-1"/>
        </w:rPr>
        <w:t>ущерба</w:t>
      </w:r>
      <w:r w:rsidRPr="009C3DBD">
        <w:rPr>
          <w:spacing w:val="11"/>
        </w:rPr>
        <w:t xml:space="preserve"> </w:t>
      </w:r>
      <w:r w:rsidRPr="009C3DBD">
        <w:t>водным</w:t>
      </w:r>
      <w:r w:rsidRPr="009C3DBD">
        <w:rPr>
          <w:spacing w:val="9"/>
        </w:rPr>
        <w:t xml:space="preserve"> </w:t>
      </w:r>
      <w:r w:rsidRPr="009C3DBD">
        <w:rPr>
          <w:spacing w:val="-1"/>
        </w:rPr>
        <w:t>биоресурсам</w:t>
      </w:r>
      <w:r w:rsidRPr="009C3DBD">
        <w:rPr>
          <w:spacing w:val="10"/>
        </w:rPr>
        <w:t xml:space="preserve"> </w:t>
      </w:r>
      <w:r w:rsidRPr="009C3DBD">
        <w:t>в</w:t>
      </w:r>
      <w:r w:rsidRPr="009C3DBD">
        <w:rPr>
          <w:spacing w:val="11"/>
        </w:rPr>
        <w:t xml:space="preserve"> </w:t>
      </w:r>
      <w:r w:rsidRPr="009C3DBD">
        <w:t>связи</w:t>
      </w:r>
      <w:r w:rsidRPr="009C3DBD">
        <w:rPr>
          <w:spacing w:val="10"/>
        </w:rPr>
        <w:t xml:space="preserve"> </w:t>
      </w:r>
      <w:r w:rsidRPr="009C3DBD">
        <w:t>с</w:t>
      </w:r>
      <w:r w:rsidRPr="009C3DBD">
        <w:rPr>
          <w:spacing w:val="10"/>
        </w:rPr>
        <w:t xml:space="preserve"> </w:t>
      </w:r>
      <w:r w:rsidRPr="009C3DBD">
        <w:rPr>
          <w:spacing w:val="-1"/>
        </w:rPr>
        <w:t>закачкой</w:t>
      </w:r>
      <w:r w:rsidRPr="009C3DBD">
        <w:rPr>
          <w:spacing w:val="12"/>
        </w:rPr>
        <w:t xml:space="preserve"> </w:t>
      </w:r>
      <w:r w:rsidRPr="009C3DBD">
        <w:t>в</w:t>
      </w:r>
      <w:r w:rsidRPr="009C3DBD">
        <w:rPr>
          <w:spacing w:val="8"/>
        </w:rPr>
        <w:t xml:space="preserve"> </w:t>
      </w:r>
      <w:r w:rsidRPr="009C3DBD">
        <w:t>2023</w:t>
      </w:r>
      <w:r w:rsidRPr="009C3DBD">
        <w:rPr>
          <w:spacing w:val="9"/>
        </w:rPr>
        <w:t xml:space="preserve"> </w:t>
      </w:r>
      <w:r w:rsidRPr="009C3DBD">
        <w:t>–</w:t>
      </w:r>
      <w:r w:rsidRPr="009C3DBD">
        <w:rPr>
          <w:spacing w:val="9"/>
        </w:rPr>
        <w:t xml:space="preserve"> </w:t>
      </w:r>
      <w:r w:rsidRPr="009C3DBD">
        <w:t>2040</w:t>
      </w:r>
      <w:r w:rsidRPr="009C3DBD">
        <w:rPr>
          <w:spacing w:val="11"/>
        </w:rPr>
        <w:t xml:space="preserve"> </w:t>
      </w:r>
      <w:r w:rsidRPr="009C3DBD">
        <w:t>гг.</w:t>
      </w:r>
      <w:r w:rsidRPr="009C3DBD">
        <w:rPr>
          <w:spacing w:val="11"/>
        </w:rPr>
        <w:t xml:space="preserve"> </w:t>
      </w:r>
      <w:r w:rsidRPr="009C3DBD">
        <w:t>в</w:t>
      </w:r>
      <w:r w:rsidRPr="009C3DBD">
        <w:rPr>
          <w:spacing w:val="60"/>
        </w:rPr>
        <w:t xml:space="preserve"> </w:t>
      </w:r>
      <w:r w:rsidRPr="009C3DBD">
        <w:rPr>
          <w:spacing w:val="-1"/>
        </w:rPr>
        <w:t>подземные</w:t>
      </w:r>
      <w:r w:rsidRPr="009C3DBD">
        <w:rPr>
          <w:spacing w:val="58"/>
        </w:rPr>
        <w:t xml:space="preserve"> </w:t>
      </w:r>
      <w:r w:rsidRPr="009C3DBD">
        <w:rPr>
          <w:spacing w:val="-1"/>
        </w:rPr>
        <w:t>пласты</w:t>
      </w:r>
      <w:r w:rsidRPr="009C3DBD">
        <w:t xml:space="preserve"> </w:t>
      </w:r>
      <w:r w:rsidRPr="009C3DBD">
        <w:rPr>
          <w:spacing w:val="-1"/>
        </w:rPr>
        <w:t>через</w:t>
      </w:r>
      <w:r w:rsidRPr="009C3DBD">
        <w:rPr>
          <w:spacing w:val="3"/>
        </w:rPr>
        <w:t xml:space="preserve"> </w:t>
      </w:r>
      <w:r w:rsidRPr="009C3DBD">
        <w:rPr>
          <w:spacing w:val="-1"/>
        </w:rPr>
        <w:t>поглощающую</w:t>
      </w:r>
      <w:r w:rsidRPr="009C3DBD">
        <w:rPr>
          <w:spacing w:val="58"/>
        </w:rPr>
        <w:t xml:space="preserve"> </w:t>
      </w:r>
      <w:r w:rsidRPr="009C3DBD">
        <w:rPr>
          <w:spacing w:val="-1"/>
        </w:rPr>
        <w:t>скважину</w:t>
      </w:r>
      <w:r w:rsidRPr="009C3DBD">
        <w:rPr>
          <w:spacing w:val="1"/>
        </w:rPr>
        <w:t xml:space="preserve"> </w:t>
      </w:r>
      <w:r w:rsidRPr="009C3DBD">
        <w:rPr>
          <w:spacing w:val="-1"/>
        </w:rPr>
        <w:t xml:space="preserve">ПА-118 </w:t>
      </w:r>
      <w:r w:rsidRPr="009C3DBD">
        <w:t>на</w:t>
      </w:r>
      <w:r w:rsidRPr="009C3DBD">
        <w:rPr>
          <w:spacing w:val="58"/>
        </w:rPr>
        <w:t xml:space="preserve"> </w:t>
      </w:r>
      <w:r w:rsidRPr="009C3DBD">
        <w:rPr>
          <w:spacing w:val="-1"/>
        </w:rPr>
        <w:t>платформе</w:t>
      </w:r>
      <w:r w:rsidRPr="009C3DBD">
        <w:rPr>
          <w:spacing w:val="58"/>
        </w:rPr>
        <w:t xml:space="preserve"> </w:t>
      </w:r>
      <w:r w:rsidRPr="009C3DBD">
        <w:t>ПА-А</w:t>
      </w:r>
      <w:r w:rsidRPr="009C3DBD">
        <w:rPr>
          <w:spacing w:val="83"/>
        </w:rPr>
        <w:t xml:space="preserve"> </w:t>
      </w:r>
      <w:r w:rsidRPr="009C3DBD">
        <w:rPr>
          <w:spacing w:val="-1"/>
        </w:rPr>
        <w:t>вместе</w:t>
      </w:r>
      <w:r w:rsidRPr="009C3DBD">
        <w:rPr>
          <w:spacing w:val="1"/>
        </w:rPr>
        <w:t xml:space="preserve"> </w:t>
      </w:r>
      <w:r w:rsidRPr="009C3DBD">
        <w:t>с</w:t>
      </w:r>
      <w:r w:rsidRPr="009C3DBD">
        <w:rPr>
          <w:spacing w:val="-1"/>
        </w:rPr>
        <w:t xml:space="preserve"> буровыми</w:t>
      </w:r>
      <w:r w:rsidRPr="009C3DBD">
        <w:t xml:space="preserve"> отходами</w:t>
      </w:r>
      <w:r w:rsidRPr="009C3DBD">
        <w:rPr>
          <w:spacing w:val="2"/>
        </w:rPr>
        <w:t xml:space="preserve"> </w:t>
      </w:r>
      <w:r w:rsidRPr="009C3DBD">
        <w:rPr>
          <w:spacing w:val="-1"/>
        </w:rPr>
        <w:t>морской</w:t>
      </w:r>
      <w:r w:rsidRPr="009C3DBD">
        <w:t xml:space="preserve"> воды</w:t>
      </w:r>
      <w:r w:rsidRPr="009C3DBD">
        <w:rPr>
          <w:spacing w:val="-1"/>
        </w:rPr>
        <w:t xml:space="preserve"> объемом </w:t>
      </w:r>
      <w:r w:rsidRPr="009C3DBD">
        <w:t xml:space="preserve">69 746 </w:t>
      </w:r>
      <w:r w:rsidRPr="009C3DBD">
        <w:rPr>
          <w:spacing w:val="-1"/>
        </w:rPr>
        <w:t>м</w:t>
      </w:r>
      <w:r w:rsidRPr="009C3DBD">
        <w:rPr>
          <w:spacing w:val="-1"/>
          <w:position w:val="9"/>
        </w:rPr>
        <w:t>3</w:t>
      </w:r>
      <w:r w:rsidRPr="009C3DBD">
        <w:rPr>
          <w:spacing w:val="21"/>
          <w:position w:val="9"/>
        </w:rPr>
        <w:t xml:space="preserve"> </w:t>
      </w:r>
      <w:r w:rsidRPr="009C3DBD">
        <w:rPr>
          <w:spacing w:val="-1"/>
        </w:rPr>
        <w:t>представлен</w:t>
      </w:r>
      <w:r w:rsidRPr="009C3DBD">
        <w:rPr>
          <w:spacing w:val="2"/>
        </w:rPr>
        <w:t xml:space="preserve"> </w:t>
      </w:r>
      <w:r w:rsidRPr="009C3DBD">
        <w:t>в</w:t>
      </w:r>
      <w:r w:rsidRPr="009C3DBD">
        <w:rPr>
          <w:spacing w:val="-1"/>
        </w:rPr>
        <w:t xml:space="preserve"> таблице </w:t>
      </w:r>
      <w:r w:rsidRPr="009C3DBD">
        <w:t>19.</w:t>
      </w:r>
    </w:p>
    <w:p w14:paraId="3A16BDE2" w14:textId="0E109E5A" w:rsidR="008500BE" w:rsidRPr="009C3DBD" w:rsidRDefault="008500BE" w:rsidP="008500BE">
      <w:pPr>
        <w:pStyle w:val="BodyText"/>
        <w:kinsoku w:val="0"/>
        <w:overflowPunct w:val="0"/>
        <w:spacing w:before="120"/>
        <w:rPr>
          <w:spacing w:val="-1"/>
        </w:rPr>
      </w:pPr>
      <w:r w:rsidRPr="009C3DBD">
        <w:rPr>
          <w:spacing w:val="-1"/>
        </w:rPr>
        <w:t xml:space="preserve">Таблица 12.4-1 Расчет стоимости компенсационного мероприятия посредством выпуска молоди кеты для компенсации вреда водным биоресурсам при закачке морской воды </w:t>
      </w:r>
      <w:r w:rsidRPr="009C3DBD">
        <w:t>69 746</w:t>
      </w:r>
      <w:r w:rsidRPr="009C3DBD">
        <w:rPr>
          <w:sz w:val="20"/>
          <w:szCs w:val="20"/>
        </w:rPr>
        <w:t xml:space="preserve"> </w:t>
      </w:r>
      <w:r w:rsidRPr="009C3DBD">
        <w:rPr>
          <w:spacing w:val="-1"/>
        </w:rPr>
        <w:t>м3 в подземные пласты на платформе ПА-А (через скважину ПА-118) в 2023–2040 гг.</w:t>
      </w:r>
    </w:p>
    <w:p w14:paraId="157F5F4C" w14:textId="77777777" w:rsidR="008500BE" w:rsidRPr="009C3DBD" w:rsidRDefault="008500BE" w:rsidP="008500BE">
      <w:pPr>
        <w:pStyle w:val="BodyText"/>
        <w:kinsoku w:val="0"/>
        <w:overflowPunct w:val="0"/>
        <w:spacing w:before="4"/>
        <w:rPr>
          <w:b/>
          <w:bCs/>
          <w:sz w:val="10"/>
          <w:szCs w:val="10"/>
        </w:rPr>
      </w:pPr>
    </w:p>
    <w:tbl>
      <w:tblPr>
        <w:tblStyle w:val="aff4"/>
        <w:tblW w:w="5000" w:type="pct"/>
        <w:tblLook w:val="0000" w:firstRow="0" w:lastRow="0" w:firstColumn="0" w:lastColumn="0" w:noHBand="0" w:noVBand="0"/>
      </w:tblPr>
      <w:tblGrid>
        <w:gridCol w:w="3045"/>
        <w:gridCol w:w="838"/>
        <w:gridCol w:w="670"/>
        <w:gridCol w:w="726"/>
        <w:gridCol w:w="836"/>
        <w:gridCol w:w="1312"/>
        <w:gridCol w:w="1133"/>
        <w:gridCol w:w="1073"/>
      </w:tblGrid>
      <w:tr w:rsidR="008500BE" w:rsidRPr="00B90076" w14:paraId="42172FE5" w14:textId="77777777" w:rsidTr="00D65969">
        <w:trPr>
          <w:trHeight w:hRule="exact" w:val="343"/>
        </w:trPr>
        <w:tc>
          <w:tcPr>
            <w:tcW w:w="1580" w:type="pct"/>
          </w:tcPr>
          <w:p w14:paraId="52779211"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spacing w:val="-1"/>
                <w:sz w:val="22"/>
                <w:szCs w:val="22"/>
              </w:rPr>
              <w:t>Вид</w:t>
            </w:r>
          </w:p>
        </w:tc>
        <w:tc>
          <w:tcPr>
            <w:tcW w:w="435" w:type="pct"/>
          </w:tcPr>
          <w:p w14:paraId="502B7D80"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sz w:val="22"/>
                <w:szCs w:val="22"/>
              </w:rPr>
              <w:t>N</w:t>
            </w:r>
          </w:p>
        </w:tc>
        <w:tc>
          <w:tcPr>
            <w:tcW w:w="348" w:type="pct"/>
          </w:tcPr>
          <w:p w14:paraId="2F7A83D9"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sz w:val="22"/>
                <w:szCs w:val="22"/>
              </w:rPr>
              <w:t>p</w:t>
            </w:r>
          </w:p>
        </w:tc>
        <w:tc>
          <w:tcPr>
            <w:tcW w:w="377" w:type="pct"/>
          </w:tcPr>
          <w:p w14:paraId="0A20E856"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position w:val="2"/>
                <w:sz w:val="22"/>
                <w:szCs w:val="22"/>
              </w:rPr>
              <w:t>K</w:t>
            </w:r>
            <w:r w:rsidRPr="00B90076">
              <w:rPr>
                <w:rFonts w:ascii="Arial" w:hAnsi="Arial" w:cs="Arial"/>
                <w:sz w:val="22"/>
                <w:szCs w:val="22"/>
              </w:rPr>
              <w:t>1</w:t>
            </w:r>
          </w:p>
        </w:tc>
        <w:tc>
          <w:tcPr>
            <w:tcW w:w="434" w:type="pct"/>
          </w:tcPr>
          <w:p w14:paraId="2B7DF02E"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spacing w:val="-1"/>
                <w:position w:val="2"/>
                <w:sz w:val="22"/>
                <w:szCs w:val="22"/>
              </w:rPr>
              <w:t>N</w:t>
            </w:r>
            <w:r w:rsidRPr="00B90076">
              <w:rPr>
                <w:rFonts w:ascii="Arial" w:hAnsi="Arial" w:cs="Arial"/>
                <w:spacing w:val="-1"/>
                <w:sz w:val="22"/>
                <w:szCs w:val="22"/>
              </w:rPr>
              <w:t>М</w:t>
            </w:r>
          </w:p>
        </w:tc>
        <w:tc>
          <w:tcPr>
            <w:tcW w:w="681" w:type="pct"/>
          </w:tcPr>
          <w:p w14:paraId="1973CC63" w14:textId="77777777" w:rsidR="008500BE" w:rsidRPr="00B90076" w:rsidRDefault="008500BE" w:rsidP="00B90076">
            <w:pPr>
              <w:pStyle w:val="TableParagraph"/>
              <w:kinsoku w:val="0"/>
              <w:overflowPunct w:val="0"/>
              <w:spacing w:before="0"/>
              <w:ind w:left="411"/>
              <w:rPr>
                <w:rFonts w:ascii="Arial" w:hAnsi="Arial" w:cs="Arial"/>
                <w:sz w:val="22"/>
                <w:szCs w:val="22"/>
              </w:rPr>
            </w:pPr>
            <w:r w:rsidRPr="00B90076">
              <w:rPr>
                <w:rFonts w:ascii="Arial" w:hAnsi="Arial" w:cs="Arial"/>
                <w:spacing w:val="-1"/>
                <w:position w:val="2"/>
                <w:sz w:val="22"/>
                <w:szCs w:val="22"/>
              </w:rPr>
              <w:t>F</w:t>
            </w:r>
            <w:r w:rsidRPr="00B90076">
              <w:rPr>
                <w:rFonts w:ascii="Arial" w:hAnsi="Arial" w:cs="Arial"/>
                <w:spacing w:val="-1"/>
                <w:sz w:val="22"/>
                <w:szCs w:val="22"/>
              </w:rPr>
              <w:t>уд-М</w:t>
            </w:r>
          </w:p>
        </w:tc>
        <w:tc>
          <w:tcPr>
            <w:tcW w:w="588" w:type="pct"/>
          </w:tcPr>
          <w:p w14:paraId="0A74A3DF"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position w:val="2"/>
                <w:sz w:val="22"/>
                <w:szCs w:val="22"/>
              </w:rPr>
              <w:t>F</w:t>
            </w:r>
            <w:r w:rsidRPr="00B90076">
              <w:rPr>
                <w:rFonts w:ascii="Arial" w:hAnsi="Arial" w:cs="Arial"/>
                <w:sz w:val="22"/>
                <w:szCs w:val="22"/>
              </w:rPr>
              <w:t>уд</w:t>
            </w:r>
          </w:p>
        </w:tc>
        <w:tc>
          <w:tcPr>
            <w:tcW w:w="558" w:type="pct"/>
          </w:tcPr>
          <w:p w14:paraId="37BF5470"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sz w:val="22"/>
                <w:szCs w:val="22"/>
              </w:rPr>
              <w:t>F</w:t>
            </w:r>
          </w:p>
        </w:tc>
      </w:tr>
      <w:tr w:rsidR="008500BE" w:rsidRPr="00B90076" w14:paraId="50AC2405" w14:textId="77777777" w:rsidTr="00B90076">
        <w:trPr>
          <w:trHeight w:hRule="exact" w:val="319"/>
        </w:trPr>
        <w:tc>
          <w:tcPr>
            <w:tcW w:w="1580" w:type="pct"/>
          </w:tcPr>
          <w:p w14:paraId="0E952A8D" w14:textId="77777777" w:rsidR="008500BE" w:rsidRPr="00B90076" w:rsidRDefault="008500BE" w:rsidP="00B90076">
            <w:pPr>
              <w:pStyle w:val="TableParagraph"/>
              <w:kinsoku w:val="0"/>
              <w:overflowPunct w:val="0"/>
              <w:spacing w:before="0"/>
              <w:ind w:left="647" w:hanging="543"/>
              <w:rPr>
                <w:rFonts w:ascii="Arial" w:hAnsi="Arial" w:cs="Arial"/>
                <w:sz w:val="22"/>
                <w:szCs w:val="22"/>
              </w:rPr>
            </w:pPr>
            <w:r w:rsidRPr="00B90076">
              <w:rPr>
                <w:rFonts w:ascii="Arial" w:hAnsi="Arial" w:cs="Arial"/>
                <w:spacing w:val="-1"/>
                <w:sz w:val="22"/>
                <w:szCs w:val="22"/>
              </w:rPr>
              <w:t>воспроизводимого</w:t>
            </w:r>
            <w:r w:rsidRPr="00B90076">
              <w:rPr>
                <w:rFonts w:ascii="Arial" w:hAnsi="Arial" w:cs="Arial"/>
                <w:spacing w:val="28"/>
                <w:sz w:val="22"/>
                <w:szCs w:val="22"/>
              </w:rPr>
              <w:t xml:space="preserve"> </w:t>
            </w:r>
            <w:r w:rsidRPr="00B90076">
              <w:rPr>
                <w:rFonts w:ascii="Arial" w:hAnsi="Arial" w:cs="Arial"/>
                <w:sz w:val="22"/>
                <w:szCs w:val="22"/>
              </w:rPr>
              <w:t>ресурса</w:t>
            </w:r>
          </w:p>
        </w:tc>
        <w:tc>
          <w:tcPr>
            <w:tcW w:w="435" w:type="pct"/>
          </w:tcPr>
          <w:p w14:paraId="0B8E2C35" w14:textId="77777777" w:rsidR="008500BE" w:rsidRPr="00B90076" w:rsidRDefault="008500BE" w:rsidP="00B90076">
            <w:pPr>
              <w:pStyle w:val="TableParagraph"/>
              <w:kinsoku w:val="0"/>
              <w:overflowPunct w:val="0"/>
              <w:spacing w:before="0"/>
              <w:ind w:left="1"/>
              <w:jc w:val="center"/>
              <w:rPr>
                <w:rFonts w:ascii="Arial" w:hAnsi="Arial" w:cs="Arial"/>
                <w:sz w:val="22"/>
                <w:szCs w:val="22"/>
              </w:rPr>
            </w:pPr>
            <w:r w:rsidRPr="00B90076">
              <w:rPr>
                <w:rFonts w:ascii="Arial" w:hAnsi="Arial" w:cs="Arial"/>
                <w:sz w:val="22"/>
                <w:szCs w:val="22"/>
              </w:rPr>
              <w:t>кг</w:t>
            </w:r>
          </w:p>
        </w:tc>
        <w:tc>
          <w:tcPr>
            <w:tcW w:w="348" w:type="pct"/>
          </w:tcPr>
          <w:p w14:paraId="68429D95" w14:textId="77777777" w:rsidR="008500BE" w:rsidRPr="00B90076" w:rsidRDefault="008500BE" w:rsidP="00B90076">
            <w:pPr>
              <w:pStyle w:val="TableParagraph"/>
              <w:kinsoku w:val="0"/>
              <w:overflowPunct w:val="0"/>
              <w:spacing w:before="0"/>
              <w:ind w:left="1"/>
              <w:jc w:val="center"/>
              <w:rPr>
                <w:rFonts w:ascii="Arial" w:hAnsi="Arial" w:cs="Arial"/>
                <w:sz w:val="22"/>
                <w:szCs w:val="22"/>
              </w:rPr>
            </w:pPr>
            <w:r w:rsidRPr="00B90076">
              <w:rPr>
                <w:rFonts w:ascii="Arial" w:hAnsi="Arial" w:cs="Arial"/>
                <w:sz w:val="22"/>
                <w:szCs w:val="22"/>
              </w:rPr>
              <w:t>кг</w:t>
            </w:r>
          </w:p>
        </w:tc>
        <w:tc>
          <w:tcPr>
            <w:tcW w:w="377" w:type="pct"/>
          </w:tcPr>
          <w:p w14:paraId="5EA43D09" w14:textId="77777777" w:rsidR="008500BE" w:rsidRPr="00B90076" w:rsidRDefault="008500BE" w:rsidP="00B90076">
            <w:pPr>
              <w:spacing w:before="0"/>
              <w:jc w:val="center"/>
            </w:pPr>
            <w:r w:rsidRPr="00B90076">
              <w:t>-</w:t>
            </w:r>
          </w:p>
        </w:tc>
        <w:tc>
          <w:tcPr>
            <w:tcW w:w="434" w:type="pct"/>
          </w:tcPr>
          <w:p w14:paraId="5DC66F4A"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spacing w:val="-1"/>
                <w:sz w:val="22"/>
                <w:szCs w:val="22"/>
              </w:rPr>
              <w:t>шт.</w:t>
            </w:r>
          </w:p>
        </w:tc>
        <w:tc>
          <w:tcPr>
            <w:tcW w:w="681" w:type="pct"/>
          </w:tcPr>
          <w:p w14:paraId="20A84EBD" w14:textId="77777777" w:rsidR="008500BE" w:rsidRPr="00B90076" w:rsidRDefault="008500BE" w:rsidP="00B90076">
            <w:pPr>
              <w:pStyle w:val="TableParagraph"/>
              <w:kinsoku w:val="0"/>
              <w:overflowPunct w:val="0"/>
              <w:spacing w:before="0"/>
              <w:ind w:left="97"/>
              <w:jc w:val="center"/>
              <w:rPr>
                <w:rFonts w:ascii="Arial" w:hAnsi="Arial" w:cs="Arial"/>
                <w:sz w:val="22"/>
                <w:szCs w:val="22"/>
              </w:rPr>
            </w:pPr>
            <w:r w:rsidRPr="00B90076">
              <w:rPr>
                <w:rFonts w:ascii="Arial" w:hAnsi="Arial" w:cs="Arial"/>
                <w:sz w:val="22"/>
                <w:szCs w:val="22"/>
              </w:rPr>
              <w:t xml:space="preserve">руб. / 1 </w:t>
            </w:r>
            <w:r w:rsidRPr="00B90076">
              <w:rPr>
                <w:rFonts w:ascii="Arial" w:hAnsi="Arial" w:cs="Arial"/>
                <w:spacing w:val="-1"/>
                <w:sz w:val="22"/>
                <w:szCs w:val="22"/>
              </w:rPr>
              <w:t>шт.</w:t>
            </w:r>
          </w:p>
        </w:tc>
        <w:tc>
          <w:tcPr>
            <w:tcW w:w="588" w:type="pct"/>
          </w:tcPr>
          <w:p w14:paraId="73E16EDD" w14:textId="77777777" w:rsidR="008500BE" w:rsidRPr="00B90076" w:rsidRDefault="008500BE" w:rsidP="00B90076">
            <w:pPr>
              <w:pStyle w:val="TableParagraph"/>
              <w:kinsoku w:val="0"/>
              <w:overflowPunct w:val="0"/>
              <w:spacing w:before="0"/>
              <w:ind w:left="246"/>
              <w:jc w:val="center"/>
              <w:rPr>
                <w:rFonts w:ascii="Arial" w:hAnsi="Arial" w:cs="Arial"/>
                <w:sz w:val="22"/>
                <w:szCs w:val="22"/>
              </w:rPr>
            </w:pPr>
            <w:r w:rsidRPr="00B90076">
              <w:rPr>
                <w:rFonts w:ascii="Arial" w:hAnsi="Arial" w:cs="Arial"/>
                <w:sz w:val="22"/>
                <w:szCs w:val="22"/>
              </w:rPr>
              <w:t>руб. /</w:t>
            </w:r>
            <w:r w:rsidRPr="00B90076">
              <w:rPr>
                <w:rFonts w:ascii="Arial" w:hAnsi="Arial" w:cs="Arial"/>
                <w:spacing w:val="1"/>
                <w:sz w:val="22"/>
                <w:szCs w:val="22"/>
              </w:rPr>
              <w:t xml:space="preserve"> </w:t>
            </w:r>
            <w:r w:rsidRPr="00B90076">
              <w:rPr>
                <w:rFonts w:ascii="Arial" w:hAnsi="Arial" w:cs="Arial"/>
                <w:spacing w:val="-3"/>
                <w:sz w:val="22"/>
                <w:szCs w:val="22"/>
              </w:rPr>
              <w:t>кг</w:t>
            </w:r>
          </w:p>
        </w:tc>
        <w:tc>
          <w:tcPr>
            <w:tcW w:w="558" w:type="pct"/>
          </w:tcPr>
          <w:p w14:paraId="2A671C0F"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sz w:val="22"/>
                <w:szCs w:val="22"/>
              </w:rPr>
              <w:t>руб.</w:t>
            </w:r>
          </w:p>
        </w:tc>
      </w:tr>
      <w:tr w:rsidR="008500BE" w:rsidRPr="00B90076" w14:paraId="10EC36E2" w14:textId="77777777" w:rsidTr="00D65969">
        <w:trPr>
          <w:trHeight w:hRule="exact" w:val="365"/>
        </w:trPr>
        <w:tc>
          <w:tcPr>
            <w:tcW w:w="1580" w:type="pct"/>
          </w:tcPr>
          <w:p w14:paraId="76EEB2F9"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spacing w:val="-1"/>
                <w:sz w:val="22"/>
                <w:szCs w:val="22"/>
              </w:rPr>
              <w:t>Кета</w:t>
            </w:r>
          </w:p>
        </w:tc>
        <w:tc>
          <w:tcPr>
            <w:tcW w:w="435" w:type="pct"/>
          </w:tcPr>
          <w:p w14:paraId="3E54EE85" w14:textId="77777777" w:rsidR="008500BE" w:rsidRPr="00B90076" w:rsidRDefault="008500BE" w:rsidP="00B90076">
            <w:pPr>
              <w:pStyle w:val="TableParagraph"/>
              <w:kinsoku w:val="0"/>
              <w:overflowPunct w:val="0"/>
              <w:spacing w:before="0"/>
              <w:ind w:left="126"/>
              <w:rPr>
                <w:rFonts w:ascii="Arial" w:hAnsi="Arial" w:cs="Arial"/>
                <w:sz w:val="22"/>
                <w:szCs w:val="22"/>
              </w:rPr>
            </w:pPr>
            <w:r w:rsidRPr="00B90076">
              <w:rPr>
                <w:rFonts w:ascii="Arial" w:hAnsi="Arial" w:cs="Arial"/>
                <w:sz w:val="22"/>
                <w:szCs w:val="22"/>
              </w:rPr>
              <w:t>38,549</w:t>
            </w:r>
          </w:p>
        </w:tc>
        <w:tc>
          <w:tcPr>
            <w:tcW w:w="348" w:type="pct"/>
          </w:tcPr>
          <w:p w14:paraId="5B4F4C17" w14:textId="77777777" w:rsidR="008500BE" w:rsidRPr="00B90076" w:rsidRDefault="008500BE" w:rsidP="00B90076">
            <w:pPr>
              <w:pStyle w:val="TableParagraph"/>
              <w:kinsoku w:val="0"/>
              <w:overflowPunct w:val="0"/>
              <w:spacing w:before="0"/>
              <w:ind w:left="207"/>
              <w:rPr>
                <w:rFonts w:ascii="Arial" w:hAnsi="Arial" w:cs="Arial"/>
                <w:sz w:val="22"/>
                <w:szCs w:val="22"/>
              </w:rPr>
            </w:pPr>
            <w:r w:rsidRPr="00B90076">
              <w:rPr>
                <w:rFonts w:ascii="Arial" w:hAnsi="Arial" w:cs="Arial"/>
                <w:sz w:val="22"/>
                <w:szCs w:val="22"/>
              </w:rPr>
              <w:t>3,25</w:t>
            </w:r>
          </w:p>
        </w:tc>
        <w:tc>
          <w:tcPr>
            <w:tcW w:w="377" w:type="pct"/>
          </w:tcPr>
          <w:p w14:paraId="0C26FE27" w14:textId="77777777" w:rsidR="008500BE" w:rsidRPr="00B90076" w:rsidRDefault="008500BE" w:rsidP="00B90076">
            <w:pPr>
              <w:pStyle w:val="TableParagraph"/>
              <w:kinsoku w:val="0"/>
              <w:overflowPunct w:val="0"/>
              <w:spacing w:before="0"/>
              <w:ind w:left="140"/>
              <w:rPr>
                <w:rFonts w:ascii="Arial" w:hAnsi="Arial" w:cs="Arial"/>
                <w:sz w:val="22"/>
                <w:szCs w:val="22"/>
              </w:rPr>
            </w:pPr>
            <w:r w:rsidRPr="00B90076">
              <w:rPr>
                <w:rFonts w:ascii="Arial" w:hAnsi="Arial" w:cs="Arial"/>
                <w:sz w:val="22"/>
                <w:szCs w:val="22"/>
              </w:rPr>
              <w:t>0,908</w:t>
            </w:r>
          </w:p>
        </w:tc>
        <w:tc>
          <w:tcPr>
            <w:tcW w:w="434" w:type="pct"/>
          </w:tcPr>
          <w:p w14:paraId="4EF0D1F1" w14:textId="77777777" w:rsidR="008500BE" w:rsidRPr="00B90076" w:rsidRDefault="008500BE" w:rsidP="00B90076">
            <w:pPr>
              <w:pStyle w:val="TableParagraph"/>
              <w:kinsoku w:val="0"/>
              <w:overflowPunct w:val="0"/>
              <w:spacing w:before="0"/>
              <w:ind w:left="304"/>
              <w:rPr>
                <w:rFonts w:ascii="Arial" w:hAnsi="Arial" w:cs="Arial"/>
                <w:sz w:val="22"/>
                <w:szCs w:val="22"/>
              </w:rPr>
            </w:pPr>
            <w:r w:rsidRPr="00B90076">
              <w:rPr>
                <w:rFonts w:ascii="Arial" w:hAnsi="Arial" w:cs="Arial"/>
                <w:sz w:val="22"/>
                <w:szCs w:val="22"/>
              </w:rPr>
              <w:t>1306</w:t>
            </w:r>
          </w:p>
        </w:tc>
        <w:tc>
          <w:tcPr>
            <w:tcW w:w="681" w:type="pct"/>
          </w:tcPr>
          <w:p w14:paraId="07B2F81A" w14:textId="77777777" w:rsidR="008500BE" w:rsidRPr="00B90076" w:rsidRDefault="008500BE" w:rsidP="00B90076">
            <w:pPr>
              <w:pStyle w:val="TableParagraph"/>
              <w:kinsoku w:val="0"/>
              <w:overflowPunct w:val="0"/>
              <w:spacing w:before="0"/>
              <w:jc w:val="center"/>
              <w:rPr>
                <w:rFonts w:ascii="Arial" w:hAnsi="Arial" w:cs="Arial"/>
                <w:sz w:val="22"/>
                <w:szCs w:val="22"/>
              </w:rPr>
            </w:pPr>
            <w:r w:rsidRPr="00B90076">
              <w:rPr>
                <w:rFonts w:ascii="Arial" w:hAnsi="Arial" w:cs="Arial"/>
                <w:sz w:val="22"/>
                <w:szCs w:val="22"/>
              </w:rPr>
              <w:t>4,00</w:t>
            </w:r>
          </w:p>
        </w:tc>
        <w:tc>
          <w:tcPr>
            <w:tcW w:w="588" w:type="pct"/>
          </w:tcPr>
          <w:p w14:paraId="77E49FFC" w14:textId="77777777" w:rsidR="008500BE" w:rsidRPr="00B90076" w:rsidRDefault="008500BE" w:rsidP="00B90076">
            <w:pPr>
              <w:pStyle w:val="TableParagraph"/>
              <w:kinsoku w:val="0"/>
              <w:overflowPunct w:val="0"/>
              <w:spacing w:before="0"/>
              <w:ind w:left="314"/>
              <w:rPr>
                <w:rFonts w:ascii="Arial" w:hAnsi="Arial" w:cs="Arial"/>
                <w:sz w:val="22"/>
                <w:szCs w:val="22"/>
              </w:rPr>
            </w:pPr>
            <w:r w:rsidRPr="00B90076">
              <w:rPr>
                <w:rFonts w:ascii="Arial" w:hAnsi="Arial" w:cs="Arial"/>
                <w:sz w:val="22"/>
                <w:szCs w:val="22"/>
              </w:rPr>
              <w:t>135,56</w:t>
            </w:r>
          </w:p>
        </w:tc>
        <w:tc>
          <w:tcPr>
            <w:tcW w:w="558" w:type="pct"/>
          </w:tcPr>
          <w:p w14:paraId="18DA7CA3" w14:textId="77777777" w:rsidR="008500BE" w:rsidRPr="00B90076" w:rsidRDefault="008500BE" w:rsidP="00B90076">
            <w:pPr>
              <w:pStyle w:val="TableParagraph"/>
              <w:kinsoku w:val="0"/>
              <w:overflowPunct w:val="0"/>
              <w:spacing w:before="0"/>
              <w:ind w:left="229"/>
              <w:rPr>
                <w:rFonts w:ascii="Arial" w:hAnsi="Arial" w:cs="Arial"/>
                <w:sz w:val="22"/>
                <w:szCs w:val="22"/>
              </w:rPr>
            </w:pPr>
            <w:r w:rsidRPr="00B90076">
              <w:rPr>
                <w:rFonts w:ascii="Arial" w:hAnsi="Arial" w:cs="Arial"/>
                <w:sz w:val="22"/>
                <w:szCs w:val="22"/>
              </w:rPr>
              <w:t>5225,70</w:t>
            </w:r>
          </w:p>
        </w:tc>
      </w:tr>
    </w:tbl>
    <w:p w14:paraId="4B412655" w14:textId="77777777" w:rsidR="008500BE" w:rsidRPr="009C3DBD" w:rsidRDefault="008500BE" w:rsidP="00254CEF">
      <w:pPr>
        <w:rPr>
          <w:spacing w:val="-1"/>
        </w:rPr>
      </w:pPr>
      <w:r w:rsidRPr="009C3DBD">
        <w:rPr>
          <w:spacing w:val="-1"/>
        </w:rPr>
        <w:t>Стоимость компенсационного мероприятия определена в ценах 2020 года. Окончательная стоимость должна быть определена при заключении контракта на искусственное воспроизводство водных биоресурсов</w:t>
      </w:r>
    </w:p>
    <w:p w14:paraId="28C5B04B" w14:textId="07929531" w:rsidR="00F04560" w:rsidRPr="009C3DBD" w:rsidRDefault="00F04560">
      <w:pPr>
        <w:pStyle w:val="Heading2"/>
        <w:numPr>
          <w:ilvl w:val="1"/>
          <w:numId w:val="53"/>
        </w:numPr>
      </w:pPr>
      <w:bookmarkStart w:id="597" w:name="_Toc132737699"/>
      <w:r w:rsidRPr="009C3DBD">
        <w:t>Затраты на выполнение программы производственного экологического контроля (мониторинга)</w:t>
      </w:r>
      <w:bookmarkEnd w:id="597"/>
    </w:p>
    <w:p w14:paraId="4308ED63" w14:textId="75866E11" w:rsidR="00F04560" w:rsidRPr="00FD5FCB" w:rsidRDefault="00F04560" w:rsidP="00F04560">
      <w:r w:rsidRPr="00FD5FCB">
        <w:t xml:space="preserve">В соответствии с отчётом 4-ОС «Сведения о текущих затратах на ООС» за </w:t>
      </w:r>
      <w:r w:rsidR="00E240E2" w:rsidRPr="00FD5FCB">
        <w:t xml:space="preserve">2022 </w:t>
      </w:r>
      <w:r w:rsidRPr="00FD5FCB">
        <w:t xml:space="preserve">год затраты при эксплуатации морских платформ (ПА-А, ЛУН-А, ПА-Б) в части выполнения ПЭКиЭМ для трёх платформ составили </w:t>
      </w:r>
      <w:r w:rsidR="002E5D43" w:rsidRPr="00FD5FCB">
        <w:t xml:space="preserve">25661 </w:t>
      </w:r>
      <w:r w:rsidRPr="00FD5FCB">
        <w:t>тыс. руб.</w:t>
      </w:r>
    </w:p>
    <w:tbl>
      <w:tblPr>
        <w:tblStyle w:val="aff4"/>
        <w:tblW w:w="5000" w:type="pct"/>
        <w:jc w:val="center"/>
        <w:tblLook w:val="04A0" w:firstRow="1" w:lastRow="0" w:firstColumn="1" w:lastColumn="0" w:noHBand="0" w:noVBand="1"/>
      </w:tblPr>
      <w:tblGrid>
        <w:gridCol w:w="8105"/>
        <w:gridCol w:w="1528"/>
      </w:tblGrid>
      <w:tr w:rsidR="00F04560" w:rsidRPr="00FD5FCB" w14:paraId="26C6197C" w14:textId="77777777" w:rsidTr="005E5179">
        <w:trPr>
          <w:cnfStyle w:val="100000000000" w:firstRow="1" w:lastRow="0" w:firstColumn="0" w:lastColumn="0" w:oddVBand="0" w:evenVBand="0" w:oddHBand="0" w:evenHBand="0" w:firstRowFirstColumn="0" w:firstRowLastColumn="0" w:lastRowFirstColumn="0" w:lastRowLastColumn="0"/>
          <w:jc w:val="center"/>
        </w:trPr>
        <w:tc>
          <w:tcPr>
            <w:tcW w:w="4207" w:type="pct"/>
            <w:hideMark/>
          </w:tcPr>
          <w:p w14:paraId="4887B506" w14:textId="77777777" w:rsidR="00F04560" w:rsidRPr="00FD5FCB" w:rsidRDefault="00F04560" w:rsidP="005E5179">
            <w:pPr>
              <w:spacing w:before="0"/>
              <w:rPr>
                <w:b/>
                <w:bCs/>
                <w:sz w:val="20"/>
                <w:szCs w:val="20"/>
              </w:rPr>
            </w:pPr>
            <w:r w:rsidRPr="00FD5FCB">
              <w:rPr>
                <w:b/>
                <w:bCs/>
                <w:sz w:val="20"/>
                <w:szCs w:val="20"/>
              </w:rPr>
              <w:t>Направление природоохранной деятельности</w:t>
            </w:r>
          </w:p>
        </w:tc>
        <w:tc>
          <w:tcPr>
            <w:tcW w:w="793" w:type="pct"/>
            <w:hideMark/>
          </w:tcPr>
          <w:p w14:paraId="19387AA7" w14:textId="77777777" w:rsidR="00F04560" w:rsidRPr="00FD5FCB" w:rsidRDefault="00F04560" w:rsidP="005E5179">
            <w:pPr>
              <w:spacing w:before="0"/>
              <w:rPr>
                <w:b/>
                <w:bCs/>
                <w:sz w:val="20"/>
                <w:szCs w:val="20"/>
              </w:rPr>
            </w:pPr>
            <w:r w:rsidRPr="00FD5FCB">
              <w:rPr>
                <w:b/>
                <w:bCs/>
                <w:sz w:val="20"/>
                <w:szCs w:val="20"/>
              </w:rPr>
              <w:t>Затраты, тыс. руб.</w:t>
            </w:r>
          </w:p>
        </w:tc>
      </w:tr>
      <w:tr w:rsidR="00F04560" w:rsidRPr="00FD5FCB" w14:paraId="5B17246A" w14:textId="77777777" w:rsidTr="005E5179">
        <w:trPr>
          <w:jc w:val="center"/>
        </w:trPr>
        <w:tc>
          <w:tcPr>
            <w:tcW w:w="4207" w:type="pct"/>
            <w:hideMark/>
          </w:tcPr>
          <w:p w14:paraId="18CC6219" w14:textId="77777777" w:rsidR="00F04560" w:rsidRPr="00FD5FCB" w:rsidRDefault="00F04560" w:rsidP="005E5179">
            <w:pPr>
              <w:spacing w:before="0"/>
              <w:rPr>
                <w:sz w:val="20"/>
                <w:szCs w:val="20"/>
              </w:rPr>
            </w:pPr>
            <w:r w:rsidRPr="00FD5FCB">
              <w:rPr>
                <w:sz w:val="20"/>
                <w:szCs w:val="20"/>
              </w:rPr>
              <w:t>Инструментальный контроль качества сбрасываемых сточных вод</w:t>
            </w:r>
          </w:p>
        </w:tc>
        <w:tc>
          <w:tcPr>
            <w:tcW w:w="793" w:type="pct"/>
            <w:hideMark/>
          </w:tcPr>
          <w:p w14:paraId="73DC0776" w14:textId="46B57837" w:rsidR="00F04560" w:rsidRPr="00FD5FCB" w:rsidRDefault="00E240E2" w:rsidP="005E5179">
            <w:pPr>
              <w:spacing w:before="0"/>
              <w:jc w:val="center"/>
              <w:rPr>
                <w:sz w:val="20"/>
                <w:szCs w:val="20"/>
              </w:rPr>
            </w:pPr>
            <w:r w:rsidRPr="00FD5FCB">
              <w:rPr>
                <w:sz w:val="20"/>
                <w:szCs w:val="20"/>
              </w:rPr>
              <w:t>2686</w:t>
            </w:r>
            <w:r w:rsidR="00F04560" w:rsidRPr="00FD5FCB">
              <w:rPr>
                <w:sz w:val="20"/>
                <w:szCs w:val="20"/>
              </w:rPr>
              <w:t>.00</w:t>
            </w:r>
          </w:p>
        </w:tc>
      </w:tr>
      <w:tr w:rsidR="00F04560" w:rsidRPr="00FD5FCB" w14:paraId="1B3BB723" w14:textId="77777777" w:rsidTr="005E5179">
        <w:trPr>
          <w:jc w:val="center"/>
        </w:trPr>
        <w:tc>
          <w:tcPr>
            <w:tcW w:w="4207" w:type="pct"/>
            <w:hideMark/>
          </w:tcPr>
          <w:p w14:paraId="21DCDBBD" w14:textId="77777777" w:rsidR="00F04560" w:rsidRPr="00FD5FCB" w:rsidRDefault="00F04560" w:rsidP="005E5179">
            <w:pPr>
              <w:spacing w:before="0"/>
              <w:rPr>
                <w:sz w:val="20"/>
                <w:szCs w:val="20"/>
              </w:rPr>
            </w:pPr>
            <w:r w:rsidRPr="00FD5FCB">
              <w:rPr>
                <w:sz w:val="20"/>
                <w:szCs w:val="20"/>
              </w:rPr>
              <w:t>Инструментальный контроль качества морской воды в контрольных створах</w:t>
            </w:r>
          </w:p>
        </w:tc>
        <w:tc>
          <w:tcPr>
            <w:tcW w:w="793" w:type="pct"/>
            <w:hideMark/>
          </w:tcPr>
          <w:p w14:paraId="30E6A459" w14:textId="3AD1B78A" w:rsidR="00F04560" w:rsidRPr="00FD5FCB" w:rsidRDefault="00E240E2" w:rsidP="005E5179">
            <w:pPr>
              <w:spacing w:before="0"/>
              <w:jc w:val="center"/>
              <w:rPr>
                <w:sz w:val="20"/>
                <w:szCs w:val="20"/>
              </w:rPr>
            </w:pPr>
            <w:r w:rsidRPr="00FD5FCB">
              <w:rPr>
                <w:sz w:val="20"/>
                <w:szCs w:val="20"/>
              </w:rPr>
              <w:t>14670</w:t>
            </w:r>
            <w:r w:rsidR="00F04560" w:rsidRPr="00FD5FCB">
              <w:rPr>
                <w:sz w:val="20"/>
                <w:szCs w:val="20"/>
              </w:rPr>
              <w:t>.00</w:t>
            </w:r>
          </w:p>
        </w:tc>
      </w:tr>
      <w:tr w:rsidR="00F04560" w:rsidRPr="00FD5FCB" w14:paraId="11FFED2E" w14:textId="77777777" w:rsidTr="005E5179">
        <w:trPr>
          <w:jc w:val="center"/>
        </w:trPr>
        <w:tc>
          <w:tcPr>
            <w:tcW w:w="4207" w:type="pct"/>
            <w:hideMark/>
          </w:tcPr>
          <w:p w14:paraId="5CED7428" w14:textId="77777777" w:rsidR="00F04560" w:rsidRPr="00FD5FCB" w:rsidRDefault="00F04560" w:rsidP="005E5179">
            <w:pPr>
              <w:spacing w:before="0"/>
              <w:rPr>
                <w:sz w:val="20"/>
                <w:szCs w:val="20"/>
              </w:rPr>
            </w:pPr>
            <w:r w:rsidRPr="00FD5FCB">
              <w:rPr>
                <w:sz w:val="20"/>
                <w:szCs w:val="20"/>
              </w:rPr>
              <w:t>Мониторинг морской среды и биоты Охотского моря</w:t>
            </w:r>
          </w:p>
        </w:tc>
        <w:tc>
          <w:tcPr>
            <w:tcW w:w="793" w:type="pct"/>
            <w:hideMark/>
          </w:tcPr>
          <w:p w14:paraId="1C8E1673" w14:textId="781B37E9" w:rsidR="00F04560" w:rsidRPr="00FD5FCB" w:rsidRDefault="00E240E2" w:rsidP="005E5179">
            <w:pPr>
              <w:spacing w:before="0"/>
              <w:jc w:val="center"/>
              <w:rPr>
                <w:sz w:val="20"/>
                <w:szCs w:val="20"/>
              </w:rPr>
            </w:pPr>
            <w:r w:rsidRPr="00FD5FCB">
              <w:rPr>
                <w:sz w:val="20"/>
                <w:szCs w:val="20"/>
              </w:rPr>
              <w:t>7324</w:t>
            </w:r>
            <w:r w:rsidR="00F04560" w:rsidRPr="00FD5FCB">
              <w:rPr>
                <w:sz w:val="20"/>
                <w:szCs w:val="20"/>
              </w:rPr>
              <w:t>.00</w:t>
            </w:r>
          </w:p>
        </w:tc>
      </w:tr>
      <w:tr w:rsidR="00F04560" w:rsidRPr="00FD5FCB" w14:paraId="36CE55AB" w14:textId="77777777" w:rsidTr="005E5179">
        <w:trPr>
          <w:jc w:val="center"/>
        </w:trPr>
        <w:tc>
          <w:tcPr>
            <w:tcW w:w="4207" w:type="pct"/>
            <w:hideMark/>
          </w:tcPr>
          <w:p w14:paraId="223AC86B" w14:textId="77777777" w:rsidR="00F04560" w:rsidRPr="00FD5FCB" w:rsidRDefault="00F04560" w:rsidP="005E5179">
            <w:pPr>
              <w:spacing w:before="0"/>
              <w:rPr>
                <w:sz w:val="20"/>
                <w:szCs w:val="20"/>
              </w:rPr>
            </w:pPr>
            <w:r w:rsidRPr="00FD5FCB">
              <w:rPr>
                <w:sz w:val="20"/>
                <w:szCs w:val="20"/>
              </w:rPr>
              <w:t>Инструментальный контроль качества забираемых поверхностных вод</w:t>
            </w:r>
          </w:p>
        </w:tc>
        <w:tc>
          <w:tcPr>
            <w:tcW w:w="793" w:type="pct"/>
            <w:hideMark/>
          </w:tcPr>
          <w:p w14:paraId="44276805" w14:textId="473CDC42" w:rsidR="00F04560" w:rsidRPr="00FD5FCB" w:rsidRDefault="00E240E2" w:rsidP="005E5179">
            <w:pPr>
              <w:spacing w:before="0"/>
              <w:jc w:val="center"/>
              <w:rPr>
                <w:sz w:val="20"/>
                <w:szCs w:val="20"/>
              </w:rPr>
            </w:pPr>
            <w:r w:rsidRPr="00FD5FCB">
              <w:rPr>
                <w:sz w:val="20"/>
                <w:szCs w:val="20"/>
              </w:rPr>
              <w:t>981</w:t>
            </w:r>
            <w:r w:rsidR="00F04560" w:rsidRPr="00FD5FCB">
              <w:rPr>
                <w:sz w:val="20"/>
                <w:szCs w:val="20"/>
              </w:rPr>
              <w:t>.00</w:t>
            </w:r>
          </w:p>
        </w:tc>
      </w:tr>
      <w:tr w:rsidR="00F04560" w:rsidRPr="00FD5FCB" w14:paraId="72464370" w14:textId="77777777" w:rsidTr="005E5179">
        <w:trPr>
          <w:jc w:val="center"/>
        </w:trPr>
        <w:tc>
          <w:tcPr>
            <w:tcW w:w="4207" w:type="pct"/>
            <w:hideMark/>
          </w:tcPr>
          <w:p w14:paraId="24B95066" w14:textId="77777777" w:rsidR="00F04560" w:rsidRPr="00FD5FCB" w:rsidRDefault="00F04560" w:rsidP="005E5179">
            <w:pPr>
              <w:spacing w:before="0"/>
              <w:rPr>
                <w:sz w:val="20"/>
                <w:szCs w:val="20"/>
              </w:rPr>
            </w:pPr>
            <w:r w:rsidRPr="00FD5FCB">
              <w:rPr>
                <w:sz w:val="20"/>
                <w:szCs w:val="20"/>
              </w:rPr>
              <w:t>Итого:</w:t>
            </w:r>
          </w:p>
        </w:tc>
        <w:tc>
          <w:tcPr>
            <w:tcW w:w="793" w:type="pct"/>
            <w:hideMark/>
          </w:tcPr>
          <w:p w14:paraId="744E1345" w14:textId="04DA9823" w:rsidR="00F04560" w:rsidRPr="00FD5FCB" w:rsidRDefault="002E5D43" w:rsidP="005E5179">
            <w:pPr>
              <w:spacing w:before="0"/>
              <w:jc w:val="center"/>
              <w:rPr>
                <w:sz w:val="20"/>
                <w:szCs w:val="20"/>
              </w:rPr>
            </w:pPr>
            <w:r w:rsidRPr="00FD5FCB">
              <w:rPr>
                <w:sz w:val="20"/>
                <w:szCs w:val="20"/>
              </w:rPr>
              <w:t>25661</w:t>
            </w:r>
            <w:r w:rsidR="00F04560" w:rsidRPr="00FD5FCB">
              <w:rPr>
                <w:sz w:val="20"/>
                <w:szCs w:val="20"/>
              </w:rPr>
              <w:t>.00</w:t>
            </w:r>
          </w:p>
        </w:tc>
      </w:tr>
    </w:tbl>
    <w:p w14:paraId="0C9605D1" w14:textId="48A9E51A" w:rsidR="00F04560" w:rsidRPr="00FD5FCB" w:rsidRDefault="00F04560" w:rsidP="00F04560">
      <w:r w:rsidRPr="00FD5FCB">
        <w:t>Условно на одну платформу уходит 1/3 этого бюджета. Таким образом, затраты на выполнение программы производственного экологического контроля и экологического мониторинга для платформы ПА-</w:t>
      </w:r>
      <w:r w:rsidR="008500BE" w:rsidRPr="00FD5FCB">
        <w:t>А</w:t>
      </w:r>
      <w:r w:rsidRPr="00FD5FCB">
        <w:t xml:space="preserve"> в </w:t>
      </w:r>
      <w:r w:rsidR="002E5D43" w:rsidRPr="00FD5FCB">
        <w:t xml:space="preserve">2022 </w:t>
      </w:r>
      <w:r w:rsidRPr="00FD5FCB">
        <w:t xml:space="preserve">г. составляют </w:t>
      </w:r>
      <w:r w:rsidR="002E5D43" w:rsidRPr="00FD5FCB">
        <w:t xml:space="preserve">8554 </w:t>
      </w:r>
      <w:r w:rsidRPr="00FD5FCB">
        <w:t>тыс. руб.</w:t>
      </w:r>
    </w:p>
    <w:p w14:paraId="670EEF64" w14:textId="2814DF5D" w:rsidR="00CE6F94" w:rsidRPr="009C3DBD" w:rsidRDefault="00F04560" w:rsidP="00F04560">
      <w:pPr>
        <w:rPr>
          <w:rFonts w:eastAsiaTheme="majorEastAsia"/>
          <w:b/>
          <w:caps/>
          <w:color w:val="75974B"/>
          <w:kern w:val="32"/>
          <w:sz w:val="32"/>
          <w:szCs w:val="32"/>
          <w:u w:color="538135"/>
        </w:rPr>
      </w:pPr>
      <w:r w:rsidRPr="00FD5FCB">
        <w:t>Затраты могут меняться в зависимости от ставок и объёма работ по программе и договорам</w:t>
      </w:r>
      <w:r w:rsidR="00524297" w:rsidRPr="00FD5FCB">
        <w:t>.</w:t>
      </w:r>
      <w:r w:rsidR="00CE6F94" w:rsidRPr="009C3DBD">
        <w:br w:type="page"/>
      </w:r>
    </w:p>
    <w:p w14:paraId="49FF4F2D" w14:textId="4E7BD928" w:rsidR="00F23147" w:rsidRPr="009C3DBD" w:rsidRDefault="00F23147" w:rsidP="008A684B">
      <w:pPr>
        <w:pStyle w:val="Heading1"/>
        <w:numPr>
          <w:ilvl w:val="0"/>
          <w:numId w:val="0"/>
        </w:numPr>
      </w:pPr>
      <w:bookmarkStart w:id="598" w:name="_Toc132737700"/>
      <w:r w:rsidRPr="009C3DBD">
        <w:lastRenderedPageBreak/>
        <w:t>ПЕРЕЧЕНЬ НОРМАТИВНЫХ ДОКУМЕНТОВ И ИСПОЛЬЗОВАННОЙ ЛИТЕРАТУРЫ</w:t>
      </w:r>
      <w:bookmarkEnd w:id="580"/>
      <w:bookmarkEnd w:id="598"/>
    </w:p>
    <w:p w14:paraId="628D44F7" w14:textId="77777777" w:rsidR="00F23147" w:rsidRPr="009C3DBD" w:rsidRDefault="00F23147" w:rsidP="008A684B">
      <w:pPr>
        <w:pStyle w:val="Heading2"/>
        <w:numPr>
          <w:ilvl w:val="0"/>
          <w:numId w:val="0"/>
        </w:numPr>
      </w:pPr>
      <w:bookmarkStart w:id="599" w:name="_Toc132737701"/>
      <w:r w:rsidRPr="009C3DBD">
        <w:t>Нормативно-правовые документы</w:t>
      </w:r>
      <w:bookmarkEnd w:id="599"/>
    </w:p>
    <w:p w14:paraId="609BACD7" w14:textId="77777777" w:rsidR="00011447" w:rsidRPr="009C3DBD" w:rsidRDefault="00011447" w:rsidP="00011447">
      <w:pPr>
        <w:pStyle w:val="116"/>
      </w:pPr>
      <w:r w:rsidRPr="009C3DBD">
        <w:t>Декларация ООН по окружающей среде и развитию, Рио-де-Жанейро, 14.06.1992 (ратифицирована РФ в 1994 году)</w:t>
      </w:r>
    </w:p>
    <w:p w14:paraId="4F42B0A3" w14:textId="77777777" w:rsidR="00011447" w:rsidRPr="009C3DBD" w:rsidRDefault="00011447" w:rsidP="00011447">
      <w:pPr>
        <w:pStyle w:val="116"/>
      </w:pPr>
      <w:r w:rsidRPr="009C3DBD">
        <w:t>Конвенция о биологическом разнообразии, Найроби, июнь 1992 год (ратифицирована Федеральным законом от 17.02.1995 № 16-ФЗ).</w:t>
      </w:r>
    </w:p>
    <w:p w14:paraId="4C7F32B5" w14:textId="77777777" w:rsidR="00011447" w:rsidRPr="009C3DBD" w:rsidRDefault="00011447" w:rsidP="00011447">
      <w:pPr>
        <w:pStyle w:val="116"/>
      </w:pPr>
      <w:r w:rsidRPr="009C3DBD">
        <w:t xml:space="preserve">Рамочная конвенция Организации Объединенных Наций об изменении климата, Нью-Йорк, 09.05.1992 (ратифицирована Федеральным законом от 04.11.1994 </w:t>
      </w:r>
      <w:r w:rsidRPr="009C3DBD">
        <w:br/>
        <w:t>№ 34-ФЗ).</w:t>
      </w:r>
    </w:p>
    <w:p w14:paraId="46C92D42" w14:textId="77777777" w:rsidR="00011447" w:rsidRPr="009C3DBD" w:rsidRDefault="00011447" w:rsidP="00011447">
      <w:pPr>
        <w:pStyle w:val="116"/>
      </w:pPr>
      <w:r w:rsidRPr="009C3DBD">
        <w:t>Протокол «О сокращении выбросов серы или их трансграничных потоков по меньшей мере на 30% к Конвенции 1979 года о трансграничном загрязнении воздуха на большие расстояния», Хельсинки 08.07.1985 (подписан Правительством СССР в 1985 году).</w:t>
      </w:r>
    </w:p>
    <w:p w14:paraId="2EDA1F35" w14:textId="77777777" w:rsidR="00011447" w:rsidRPr="009C3DBD" w:rsidRDefault="00011447" w:rsidP="00011447">
      <w:pPr>
        <w:pStyle w:val="116"/>
      </w:pPr>
      <w:r w:rsidRPr="009C3DBD">
        <w:t>Конвенция о трансграничном загрязнении воздуха на большие расстояния, Женева, 13.11.1979 (ратифицирована Президиумом Верховного Совета СССР 29.04.1980. Конвенция вступила для СССР в силу 16.03.1983).</w:t>
      </w:r>
    </w:p>
    <w:p w14:paraId="00EC131E" w14:textId="77777777" w:rsidR="00011447" w:rsidRPr="009C3DBD" w:rsidRDefault="00011447" w:rsidP="00011447">
      <w:pPr>
        <w:pStyle w:val="116"/>
      </w:pPr>
      <w:r w:rsidRPr="009C3DBD">
        <w:t>Конституция Российской Федерации (принята всенародным голосованием 12.12.1993).</w:t>
      </w:r>
    </w:p>
    <w:p w14:paraId="7BA617B9" w14:textId="77777777" w:rsidR="00011447" w:rsidRPr="009C3DBD" w:rsidRDefault="00011447" w:rsidP="00011447">
      <w:pPr>
        <w:pStyle w:val="116"/>
      </w:pPr>
      <w:r w:rsidRPr="009C3DBD" w:rsidDel="00904D62">
        <w:t>Федеральный закон №7-ФЗ от 10.01.2002 г. «Об охране окружающ</w:t>
      </w:r>
      <w:r w:rsidRPr="009C3DBD">
        <w:t>ей среды»</w:t>
      </w:r>
      <w:r w:rsidRPr="009C3DBD" w:rsidDel="00904D62">
        <w:t>.</w:t>
      </w:r>
    </w:p>
    <w:p w14:paraId="2DE90C65" w14:textId="77777777" w:rsidR="00011447" w:rsidRPr="009C3DBD" w:rsidRDefault="00011447" w:rsidP="00011447">
      <w:pPr>
        <w:pStyle w:val="116"/>
      </w:pPr>
      <w:r w:rsidRPr="009C3DBD" w:rsidDel="0038352D">
        <w:t>В</w:t>
      </w:r>
      <w:r w:rsidRPr="009C3DBD">
        <w:t xml:space="preserve">одный кодекс РФ от 03.06.2006 </w:t>
      </w:r>
      <w:r w:rsidRPr="009C3DBD" w:rsidDel="0038352D">
        <w:t>№74-ФЗ.</w:t>
      </w:r>
    </w:p>
    <w:p w14:paraId="608D4B31" w14:textId="77777777" w:rsidR="00011447" w:rsidRPr="009C3DBD" w:rsidRDefault="00011447" w:rsidP="00011447">
      <w:pPr>
        <w:pStyle w:val="116"/>
      </w:pPr>
      <w:r w:rsidRPr="009C3DBD">
        <w:t>Федеральный закон от 23.11.1995 №174-ФЗ «Об экологической экспертизе».</w:t>
      </w:r>
    </w:p>
    <w:p w14:paraId="278A821A" w14:textId="77777777" w:rsidR="00011447" w:rsidRPr="009C3DBD" w:rsidRDefault="00011447" w:rsidP="00011447">
      <w:pPr>
        <w:pStyle w:val="116"/>
      </w:pPr>
      <w:r w:rsidRPr="009C3DBD">
        <w:t>Федеральный закон от 27.12.2002 №184-ФЗ «О техническом регулировании».</w:t>
      </w:r>
    </w:p>
    <w:p w14:paraId="07ADD71F" w14:textId="77777777" w:rsidR="00011447" w:rsidRPr="009C3DBD" w:rsidDel="00904D62" w:rsidRDefault="00011447" w:rsidP="00011447">
      <w:pPr>
        <w:pStyle w:val="116"/>
      </w:pPr>
      <w:r w:rsidRPr="009C3DBD" w:rsidDel="00904D62">
        <w:t>Федеральн</w:t>
      </w:r>
      <w:r w:rsidRPr="009C3DBD">
        <w:t>ый закон № 166-ФЗ от 20.12.2004</w:t>
      </w:r>
      <w:r w:rsidRPr="009C3DBD" w:rsidDel="00904D62">
        <w:t xml:space="preserve"> «О рыболовстве и сохранении водных биологических ресурсов»</w:t>
      </w:r>
      <w:r w:rsidRPr="009C3DBD">
        <w:t>.</w:t>
      </w:r>
    </w:p>
    <w:p w14:paraId="3322722A" w14:textId="77777777" w:rsidR="00011447" w:rsidRPr="009C3DBD" w:rsidRDefault="00011447" w:rsidP="00011447">
      <w:pPr>
        <w:pStyle w:val="116"/>
      </w:pPr>
      <w:r w:rsidRPr="009C3DBD">
        <w:t>Федеральный закон от 04.05.1999 №96-ФЗ «Об охране атмосферного воздуха».</w:t>
      </w:r>
    </w:p>
    <w:p w14:paraId="4B828E0C" w14:textId="77777777" w:rsidR="00011447" w:rsidRPr="009C3DBD" w:rsidDel="00904D62" w:rsidRDefault="00011447" w:rsidP="00011447">
      <w:pPr>
        <w:pStyle w:val="116"/>
      </w:pPr>
      <w:r w:rsidRPr="009C3DBD" w:rsidDel="00904D62">
        <w:t>Ф</w:t>
      </w:r>
      <w:r w:rsidRPr="009C3DBD">
        <w:t xml:space="preserve">едеральный закон от 24.06.1998 </w:t>
      </w:r>
      <w:r w:rsidRPr="009C3DBD" w:rsidDel="00904D62">
        <w:t>№89-ФЗ «Об отходах производства и потребления»</w:t>
      </w:r>
      <w:r w:rsidRPr="009C3DBD">
        <w:t>.</w:t>
      </w:r>
    </w:p>
    <w:p w14:paraId="6A904590" w14:textId="77777777" w:rsidR="00011447" w:rsidRPr="009C3DBD" w:rsidRDefault="00011447" w:rsidP="00011447">
      <w:pPr>
        <w:pStyle w:val="116"/>
      </w:pPr>
      <w:r w:rsidRPr="009C3DBD">
        <w:t>Федеральный закон от 14.03.1995 № 33-ФЗ «Об особо охраняемых природных территориях»</w:t>
      </w:r>
    </w:p>
    <w:p w14:paraId="3BC99209" w14:textId="77777777" w:rsidR="00011447" w:rsidRPr="009C3DBD" w:rsidRDefault="00011447" w:rsidP="00011447">
      <w:pPr>
        <w:pStyle w:val="116"/>
      </w:pPr>
      <w:r w:rsidRPr="009C3DBD" w:rsidDel="00904D62">
        <w:t>Ф</w:t>
      </w:r>
      <w:r w:rsidRPr="009C3DBD">
        <w:t xml:space="preserve">едеральный закон от 30.03.1999 </w:t>
      </w:r>
      <w:r w:rsidRPr="009C3DBD" w:rsidDel="00904D62">
        <w:t>№52-ФЗ «О санитарно-эпидемиологическом благополучии н</w:t>
      </w:r>
      <w:r w:rsidRPr="009C3DBD">
        <w:t>аселения»</w:t>
      </w:r>
      <w:r w:rsidRPr="009C3DBD" w:rsidDel="00904D62">
        <w:t>.</w:t>
      </w:r>
    </w:p>
    <w:p w14:paraId="3EF42C40" w14:textId="77777777" w:rsidR="00011447" w:rsidRPr="009C3DBD" w:rsidRDefault="00011447" w:rsidP="00011447">
      <w:pPr>
        <w:pStyle w:val="116"/>
      </w:pPr>
      <w:r w:rsidRPr="009C3DBD">
        <w:t>Федеральный закон от 11.11.1994 №68-ФЗ «О защите населения и территорий от чрезвычайных ситуаций природного и техногенного характера».</w:t>
      </w:r>
    </w:p>
    <w:p w14:paraId="385269F1" w14:textId="77777777" w:rsidR="00011447" w:rsidRPr="009C3DBD" w:rsidRDefault="00011447" w:rsidP="00011447">
      <w:pPr>
        <w:pStyle w:val="116"/>
      </w:pPr>
      <w:r w:rsidRPr="009C3DBD">
        <w:t>Постановление Правительства РФ от 13.09.2016 № 913 «О ставках платы за негативное воздействие на окружающую среду и дополнительных коэффициентах».</w:t>
      </w:r>
    </w:p>
    <w:p w14:paraId="4CB72275" w14:textId="77777777" w:rsidR="00011447" w:rsidRPr="009C3DBD" w:rsidRDefault="00011447" w:rsidP="00011447">
      <w:pPr>
        <w:pStyle w:val="116"/>
      </w:pPr>
      <w:r w:rsidRPr="009C3DBD">
        <w:lastRenderedPageBreak/>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14:paraId="28B1CF87" w14:textId="77777777" w:rsidR="000A6F03" w:rsidRPr="009C3DBD" w:rsidRDefault="000A6F03" w:rsidP="000A6F03">
      <w:pPr>
        <w:pStyle w:val="116"/>
      </w:pPr>
      <w:r w:rsidRPr="009C3DBD">
        <w:t xml:space="preserve">Приказом Минприроды России от 01.12.2020 N 999 «Об утверждении требований к материалам оценки воздействия на окружающую среду». </w:t>
      </w:r>
    </w:p>
    <w:p w14:paraId="48732C88" w14:textId="77777777" w:rsidR="00011447" w:rsidRPr="009C3DBD" w:rsidRDefault="00011447" w:rsidP="00011447">
      <w:pPr>
        <w:pStyle w:val="116"/>
      </w:pPr>
      <w:r w:rsidRPr="009C3DBD">
        <w:t>Приказ Минприроды России от 06.06.2017 № 273 «Об утверждении методов расчетов рассеивания выбросов вредных (загрязняющих) веществ в атмосферном воздухе».</w:t>
      </w:r>
    </w:p>
    <w:p w14:paraId="058049FB" w14:textId="77777777" w:rsidR="00011447" w:rsidRPr="009C3DBD" w:rsidRDefault="00011447" w:rsidP="00011447">
      <w:pPr>
        <w:pStyle w:val="116"/>
      </w:pPr>
      <w:r w:rsidRPr="009C3DBD">
        <w:t>ГОСТ 12.1.012-2004. Вибрационная безопасность. Общие требования.</w:t>
      </w:r>
    </w:p>
    <w:p w14:paraId="25A2DD3B" w14:textId="77777777" w:rsidR="00011447" w:rsidRPr="009C3DBD" w:rsidRDefault="00011447" w:rsidP="00011447">
      <w:pPr>
        <w:pStyle w:val="116"/>
      </w:pPr>
      <w:r w:rsidRPr="009C3DBD">
        <w:t>ГОСТ 12.1.029-80. ССБТ. Средства и методы защиты от шума.</w:t>
      </w:r>
    </w:p>
    <w:p w14:paraId="740DD900" w14:textId="77777777" w:rsidR="00011447" w:rsidRPr="009C3DBD" w:rsidRDefault="00011447" w:rsidP="00011447">
      <w:pPr>
        <w:pStyle w:val="116"/>
      </w:pPr>
      <w:r w:rsidRPr="009C3DBD">
        <w:t>ГОСТ Р 56059-2014 «Производственный экологический мониторинг. Общие положения».</w:t>
      </w:r>
    </w:p>
    <w:p w14:paraId="524ADA85" w14:textId="77777777" w:rsidR="00011447" w:rsidRPr="009C3DBD" w:rsidRDefault="00011447" w:rsidP="00011447">
      <w:pPr>
        <w:pStyle w:val="116"/>
      </w:pPr>
      <w:r w:rsidRPr="009C3DBD">
        <w:t>ГОСТ Р 56061-2014 «Производственный экологический контроль. Требования к программе производственного экологического контроля».</w:t>
      </w:r>
    </w:p>
    <w:p w14:paraId="1CAE1488" w14:textId="77777777" w:rsidR="00011447" w:rsidRPr="009C3DBD" w:rsidRDefault="00011447" w:rsidP="00011447">
      <w:pPr>
        <w:pStyle w:val="116"/>
      </w:pPr>
      <w:r w:rsidRPr="009C3DBD">
        <w:t>ГОСТ Р 56062-2014 «Производственный экологический контроль. Общие положения».</w:t>
      </w:r>
    </w:p>
    <w:p w14:paraId="5D5674AE" w14:textId="77777777" w:rsidR="00011447" w:rsidRPr="009C3DBD" w:rsidRDefault="00011447" w:rsidP="00011447">
      <w:pPr>
        <w:pStyle w:val="116"/>
      </w:pPr>
      <w:r w:rsidRPr="009C3DBD">
        <w:t>ГОСТ Р 56063-2014 «Производственный экологический мониторинг. Требования к программам производственного экологического мониторинга».</w:t>
      </w:r>
    </w:p>
    <w:p w14:paraId="58C717CB" w14:textId="77777777" w:rsidR="00011447" w:rsidRPr="009C3DBD" w:rsidRDefault="00011447" w:rsidP="00011447">
      <w:pPr>
        <w:pStyle w:val="116"/>
      </w:pPr>
      <w:r w:rsidRPr="009C3DBD">
        <w:t>СанПин 1.2.3685-21 "Гигиенические нормативы и требования к обеспечению безопасности и (или) безвредности для человека факторов среды обитания"</w:t>
      </w:r>
    </w:p>
    <w:p w14:paraId="68E8A5C1" w14:textId="77777777" w:rsidR="00011447" w:rsidRPr="009C3DBD" w:rsidRDefault="00011447" w:rsidP="00011447">
      <w:pPr>
        <w:pStyle w:val="116"/>
      </w:pPr>
      <w:r w:rsidRPr="009C3DBD">
        <w:t>СанПиН 2.1.4.1116-02. Питьевая вода. Гигиенические требования к качеству воды, расфасованной в емкости. Контроль качества.</w:t>
      </w:r>
    </w:p>
    <w:p w14:paraId="402BC33E" w14:textId="77777777" w:rsidR="00011447" w:rsidRPr="009C3DBD" w:rsidRDefault="00011447" w:rsidP="00011447">
      <w:pPr>
        <w:pStyle w:val="116"/>
      </w:pPr>
      <w:r w:rsidRPr="009C3DBD">
        <w:t>СанПиН 2.1.8/2.2.4.1383-03 Гигиенические требования к размещению и эксплуатации передающих радиотехнических объектов.</w:t>
      </w:r>
    </w:p>
    <w:p w14:paraId="3EEC7335" w14:textId="77777777" w:rsidR="00011447" w:rsidRPr="009C3DBD" w:rsidRDefault="00011447" w:rsidP="00011447">
      <w:pPr>
        <w:pStyle w:val="116"/>
      </w:pPr>
      <w:r w:rsidRPr="009C3DBD">
        <w:t>СанПиН 2.2.1/2.1.1.1200-03 «Санитарно-защитные зоны и санитарная классификация предприятий, сооружений и иных объектов».</w:t>
      </w:r>
    </w:p>
    <w:p w14:paraId="69EDEB1A" w14:textId="3FEEEDC7" w:rsidR="00011447" w:rsidRPr="009C3DBD" w:rsidRDefault="002E5D43" w:rsidP="00011447">
      <w:pPr>
        <w:pStyle w:val="116"/>
      </w:pPr>
      <w:r w:rsidRPr="009C3DBD">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sectPr w:rsidR="00011447" w:rsidRPr="009C3DBD" w:rsidSect="009F535F">
      <w:headerReference w:type="default" r:id="rId201"/>
      <w:footerReference w:type="default" r:id="rId202"/>
      <w:pgSz w:w="11906" w:h="16838"/>
      <w:pgMar w:top="1417" w:right="850" w:bottom="1077" w:left="1417" w:header="454"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3C6E70" w16cid:durableId="27F0D9B2"/>
  <w16cid:commentId w16cid:paraId="6C32B3DC" w16cid:durableId="27F15EAF"/>
  <w16cid:commentId w16cid:paraId="2A0E847E" w16cid:durableId="27F0D9B5"/>
  <w16cid:commentId w16cid:paraId="78C37CDF" w16cid:durableId="27F16EF5"/>
  <w16cid:commentId w16cid:paraId="1A05E1B2" w16cid:durableId="27F0D9B6"/>
  <w16cid:commentId w16cid:paraId="06473CA5" w16cid:durableId="27F16F21"/>
  <w16cid:commentId w16cid:paraId="5DC71812" w16cid:durableId="27F0D9B7"/>
  <w16cid:commentId w16cid:paraId="71720E4C" w16cid:durableId="27F16F24"/>
  <w16cid:commentId w16cid:paraId="4DB9A17C" w16cid:durableId="27F0D9B8"/>
  <w16cid:commentId w16cid:paraId="01C1C164" w16cid:durableId="27F16F32"/>
  <w16cid:commentId w16cid:paraId="3C1AB5C8" w16cid:durableId="27F0D9BA"/>
  <w16cid:commentId w16cid:paraId="2A60FFFF" w16cid:durableId="27F166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7292E" w14:textId="77777777" w:rsidR="00FC2F3B" w:rsidRDefault="00FC2F3B" w:rsidP="002A3526">
      <w:r>
        <w:separator/>
      </w:r>
    </w:p>
    <w:p w14:paraId="08F39EC2" w14:textId="77777777" w:rsidR="00FC2F3B" w:rsidRDefault="00FC2F3B"/>
  </w:endnote>
  <w:endnote w:type="continuationSeparator" w:id="0">
    <w:p w14:paraId="72779693" w14:textId="77777777" w:rsidR="00FC2F3B" w:rsidRDefault="00FC2F3B" w:rsidP="002A3526">
      <w:r>
        <w:continuationSeparator/>
      </w:r>
    </w:p>
    <w:p w14:paraId="70D88860" w14:textId="77777777" w:rsidR="00FC2F3B" w:rsidRDefault="00FC2F3B"/>
  </w:endnote>
  <w:endnote w:type="continuationNotice" w:id="1">
    <w:p w14:paraId="704B309A" w14:textId="77777777" w:rsidR="00FC2F3B" w:rsidRDefault="00FC2F3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DL">
    <w:altName w:val="Times New Roman"/>
    <w:charset w:val="00"/>
    <w:family w:val="auto"/>
    <w:pitch w:val="variable"/>
    <w:sig w:usb0="00000003" w:usb1="00000000" w:usb2="00000000" w:usb3="00000000" w:csb0="00000001" w:csb1="00000000"/>
  </w:font>
  <w:font w:name="JournalSans">
    <w:altName w:val="Times New Roman"/>
    <w:charset w:val="00"/>
    <w:family w:val="auto"/>
    <w:pitch w:val="default"/>
    <w:sig w:usb0="00000000"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Univers (W1)">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hellBold">
    <w:panose1 w:val="00000000000000000000"/>
    <w:charset w:val="00"/>
    <w:family w:val="modern"/>
    <w:notTrueType/>
    <w:pitch w:val="variable"/>
    <w:sig w:usb0="A00002FF" w:usb1="4000205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GOST type A">
    <w:charset w:val="CC"/>
    <w:family w:val="swiss"/>
    <w:pitch w:val="variable"/>
    <w:sig w:usb0="00000203" w:usb1="00000000" w:usb2="00000000" w:usb3="00000000" w:csb0="00000005" w:csb1="00000000"/>
  </w:font>
  <w:font w:name="Century Schoolbook">
    <w:panose1 w:val="02040604050505020304"/>
    <w:charset w:val="00"/>
    <w:family w:val="roman"/>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ingdings (L$)">
    <w:altName w:val="Wingdings"/>
    <w:panose1 w:val="00000000000000000000"/>
    <w:charset w:val="02"/>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UniversLight">
    <w:altName w:val="Arial"/>
    <w:panose1 w:val="00000000000000000000"/>
    <w:charset w:val="00"/>
    <w:family w:val="swiss"/>
    <w:notTrueType/>
    <w:pitch w:val="variable"/>
    <w:sig w:usb0="00000003" w:usb1="00000000" w:usb2="00000000" w:usb3="00000000" w:csb0="00000001" w:csb1="00000000"/>
  </w:font>
  <w:font w:name="GOST 2.304 type A">
    <w:altName w:val="Century Gothic"/>
    <w:panose1 w:val="00000000000000000000"/>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NTCourierVK/Cyrillic">
    <w:altName w:val="Times New Roman"/>
    <w:panose1 w:val="00000000000000000000"/>
    <w:charset w:val="00"/>
    <w:family w:val="auto"/>
    <w:notTrueType/>
    <w:pitch w:val="variable"/>
    <w:sig w:usb0="00000003" w:usb1="00000000" w:usb2="00000000" w:usb3="00000000" w:csb0="00000001" w:csb1="00000000"/>
  </w:font>
  <w:font w:name="a_AntiqueTrady">
    <w:altName w:val="Times New Roman"/>
    <w:charset w:val="CC"/>
    <w:family w:val="roman"/>
    <w:pitch w:val="variable"/>
    <w:sig w:usb0="00000201" w:usb1="00000000" w:usb2="00000000" w:usb3="00000000" w:csb0="00000004" w:csb1="00000000"/>
  </w:font>
  <w:font w:name="Pragmatica">
    <w:altName w:val="Times New Roman"/>
    <w:charset w:val="00"/>
    <w:family w:val="swiss"/>
    <w:pitch w:val="variable"/>
    <w:sig w:usb0="00000203" w:usb1="00000000" w:usb2="00000000" w:usb3="00000000" w:csb0="00000005" w:csb1="00000000"/>
  </w:font>
  <w:font w:name="CourierCyr">
    <w:altName w:val="Courier New"/>
    <w:panose1 w:val="00000000000000000000"/>
    <w:charset w:val="00"/>
    <w:family w:val="modern"/>
    <w:notTrueType/>
    <w:pitch w:val="fixed"/>
    <w:sig w:usb0="00000003" w:usb1="00000000" w:usb2="00000000" w:usb3="00000000" w:csb0="00000001" w:csb1="00000000"/>
  </w:font>
  <w:font w:name="PetersburgCTT">
    <w:altName w:val="Bell MT"/>
    <w:charset w:val="00"/>
    <w:family w:val="roman"/>
    <w:pitch w:val="variable"/>
    <w:sig w:usb0="00000203" w:usb1="00000000" w:usb2="00000000" w:usb3="00000000" w:csb0="00000005" w:csb1="00000000"/>
  </w:font>
  <w:font w:name="HelvDL">
    <w:altName w:val="Times New Roman"/>
    <w:panose1 w:val="00000000000000000000"/>
    <w:charset w:val="00"/>
    <w:family w:val="auto"/>
    <w:notTrueType/>
    <w:pitch w:val="variable"/>
    <w:sig w:usb0="00000003" w:usb1="00000000" w:usb2="00000000" w:usb3="00000000" w:csb0="00000001" w:csb1="00000000"/>
  </w:font>
  <w:font w:name="LotusLineDraw">
    <w:altName w:val="Courier New"/>
    <w:panose1 w:val="00000000000000000000"/>
    <w:charset w:val="00"/>
    <w:family w:val="modern"/>
    <w:notTrueType/>
    <w:pitch w:val="fixed"/>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Bold">
    <w:altName w:val="Times New Roman"/>
    <w:panose1 w:val="00000000000000000000"/>
    <w:charset w:val="CC"/>
    <w:family w:val="auto"/>
    <w:notTrueType/>
    <w:pitch w:val="default"/>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36EC0" w14:textId="77777777" w:rsidR="00A63459" w:rsidRDefault="00A63459">
    <w:pPr>
      <w:spacing w:befor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1560"/>
      <w:gridCol w:w="7597"/>
      <w:gridCol w:w="482"/>
    </w:tblGrid>
    <w:tr w:rsidR="00A63459" w:rsidRPr="00734FF5" w14:paraId="40E6D02C" w14:textId="77777777" w:rsidTr="0004148F">
      <w:trPr>
        <w:jc w:val="center"/>
      </w:trPr>
      <w:tc>
        <w:tcPr>
          <w:tcW w:w="809" w:type="pct"/>
        </w:tcPr>
        <w:p w14:paraId="7E654000" w14:textId="77777777" w:rsidR="00A63459" w:rsidRDefault="00A63459" w:rsidP="00202642">
          <w:pPr>
            <w:pStyle w:val="aff6"/>
          </w:pPr>
          <w:r>
            <w:t>Том 3</w:t>
          </w:r>
        </w:p>
      </w:tc>
      <w:tc>
        <w:tcPr>
          <w:tcW w:w="3941" w:type="pct"/>
          <w:shd w:val="clear" w:color="auto" w:fill="auto"/>
          <w:tcMar>
            <w:top w:w="0" w:type="dxa"/>
            <w:left w:w="57" w:type="dxa"/>
            <w:bottom w:w="0" w:type="dxa"/>
            <w:right w:w="57" w:type="dxa"/>
          </w:tcMar>
        </w:tcPr>
        <w:p w14:paraId="0D5534BE" w14:textId="77777777" w:rsidR="00A63459" w:rsidRPr="00734FF5" w:rsidRDefault="00A63459" w:rsidP="00202642">
          <w:pPr>
            <w:pStyle w:val="aff6"/>
          </w:pPr>
          <w:r w:rsidRPr="003B6997">
            <w:t>Оценка воздействия на окружающую среду</w:t>
          </w:r>
          <w:r w:rsidRPr="00734FF5">
            <w:t>.</w:t>
          </w:r>
          <w:r>
            <w:t xml:space="preserve"> </w:t>
          </w:r>
          <w:r w:rsidRPr="00734FF5">
            <w:t>Текстовая часть</w:t>
          </w:r>
        </w:p>
      </w:tc>
      <w:tc>
        <w:tcPr>
          <w:tcW w:w="250" w:type="pct"/>
          <w:shd w:val="clear" w:color="auto" w:fill="auto"/>
          <w:tcMar>
            <w:top w:w="0" w:type="dxa"/>
            <w:left w:w="57" w:type="dxa"/>
            <w:bottom w:w="0" w:type="dxa"/>
            <w:right w:w="57" w:type="dxa"/>
          </w:tcMar>
        </w:tcPr>
        <w:p w14:paraId="18D51080" w14:textId="6634C955" w:rsidR="00A63459" w:rsidRPr="00734FF5" w:rsidRDefault="00A63459" w:rsidP="00202642">
          <w:pPr>
            <w:pStyle w:val="127"/>
          </w:pPr>
          <w:r w:rsidRPr="00F17CFD">
            <w:fldChar w:fldCharType="begin"/>
          </w:r>
          <w:r w:rsidRPr="00734FF5">
            <w:instrText xml:space="preserve"> PAGE  \* Arabic  \* MERGEFORMAT </w:instrText>
          </w:r>
          <w:r w:rsidRPr="00F17CFD">
            <w:fldChar w:fldCharType="separate"/>
          </w:r>
          <w:r w:rsidR="00C34FD5">
            <w:rPr>
              <w:noProof/>
            </w:rPr>
            <w:t>223</w:t>
          </w:r>
          <w:r w:rsidRPr="00F17CFD">
            <w:fldChar w:fldCharType="end"/>
          </w:r>
        </w:p>
      </w:tc>
    </w:tr>
  </w:tbl>
  <w:p w14:paraId="71CD015F" w14:textId="77777777" w:rsidR="00A63459" w:rsidRDefault="00A63459" w:rsidP="002E3EB2">
    <w:pPr>
      <w:pStyle w:val="aff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777"/>
      <w:gridCol w:w="12857"/>
      <w:gridCol w:w="710"/>
    </w:tblGrid>
    <w:tr w:rsidR="00A63459" w:rsidRPr="00734FF5" w14:paraId="070BEBAF" w14:textId="77777777" w:rsidTr="00F17621">
      <w:trPr>
        <w:jc w:val="center"/>
      </w:trPr>
      <w:tc>
        <w:tcPr>
          <w:tcW w:w="266" w:type="pct"/>
        </w:tcPr>
        <w:p w14:paraId="23F23E14" w14:textId="77777777" w:rsidR="00A63459" w:rsidRDefault="00A63459" w:rsidP="0004148F">
          <w:pPr>
            <w:pStyle w:val="aff6"/>
          </w:pPr>
          <w:r>
            <w:t>ОВОС1</w:t>
          </w:r>
        </w:p>
      </w:tc>
      <w:tc>
        <w:tcPr>
          <w:tcW w:w="4484" w:type="pct"/>
          <w:shd w:val="clear" w:color="auto" w:fill="auto"/>
          <w:tcMar>
            <w:top w:w="0" w:type="dxa"/>
            <w:left w:w="57" w:type="dxa"/>
            <w:bottom w:w="0" w:type="dxa"/>
            <w:right w:w="57" w:type="dxa"/>
          </w:tcMar>
        </w:tcPr>
        <w:p w14:paraId="1F443BBE" w14:textId="77777777" w:rsidR="00A63459" w:rsidRPr="00734FF5" w:rsidRDefault="00A63459" w:rsidP="0004148F">
          <w:pPr>
            <w:pStyle w:val="aff6"/>
          </w:pPr>
          <w:r w:rsidRPr="003B6997">
            <w:t>Оценка воздействия на окружающую среду</w:t>
          </w:r>
          <w:r w:rsidRPr="00734FF5">
            <w:t>. Книга 1. Текстовая часть</w:t>
          </w:r>
        </w:p>
      </w:tc>
      <w:tc>
        <w:tcPr>
          <w:tcW w:w="250" w:type="pct"/>
          <w:shd w:val="clear" w:color="auto" w:fill="auto"/>
          <w:tcMar>
            <w:top w:w="0" w:type="dxa"/>
            <w:left w:w="57" w:type="dxa"/>
            <w:bottom w:w="0" w:type="dxa"/>
            <w:right w:w="57" w:type="dxa"/>
          </w:tcMar>
        </w:tcPr>
        <w:p w14:paraId="17B49D86" w14:textId="033A4CE0" w:rsidR="00A63459" w:rsidRPr="00734FF5" w:rsidRDefault="00A63459" w:rsidP="0004148F">
          <w:pPr>
            <w:pStyle w:val="127"/>
          </w:pPr>
          <w:r w:rsidRPr="00F17CFD">
            <w:fldChar w:fldCharType="begin"/>
          </w:r>
          <w:r w:rsidRPr="00734FF5">
            <w:instrText xml:space="preserve"> PAGE  \* Arabic  \* MERGEFORMAT </w:instrText>
          </w:r>
          <w:r w:rsidRPr="00F17CFD">
            <w:fldChar w:fldCharType="separate"/>
          </w:r>
          <w:r w:rsidR="00931E46">
            <w:rPr>
              <w:noProof/>
            </w:rPr>
            <w:t>229</w:t>
          </w:r>
          <w:r w:rsidRPr="00F17CFD">
            <w:fldChar w:fldCharType="end"/>
          </w:r>
        </w:p>
      </w:tc>
    </w:tr>
  </w:tbl>
  <w:p w14:paraId="6F5D4F6B" w14:textId="77777777" w:rsidR="00A63459" w:rsidRDefault="00A63459" w:rsidP="002E3EB2">
    <w:pPr>
      <w:pStyle w:val="aff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1560"/>
      <w:gridCol w:w="7597"/>
      <w:gridCol w:w="482"/>
    </w:tblGrid>
    <w:tr w:rsidR="00A63459" w:rsidRPr="00734FF5" w14:paraId="35B34FFC" w14:textId="77777777" w:rsidTr="0004148F">
      <w:trPr>
        <w:jc w:val="center"/>
      </w:trPr>
      <w:tc>
        <w:tcPr>
          <w:tcW w:w="809" w:type="pct"/>
        </w:tcPr>
        <w:p w14:paraId="76D0B5A7" w14:textId="77777777" w:rsidR="00A63459" w:rsidRDefault="00A63459" w:rsidP="0004148F">
          <w:pPr>
            <w:pStyle w:val="aff6"/>
          </w:pPr>
          <w:r>
            <w:t>ОВОС1</w:t>
          </w:r>
        </w:p>
      </w:tc>
      <w:tc>
        <w:tcPr>
          <w:tcW w:w="3941" w:type="pct"/>
          <w:shd w:val="clear" w:color="auto" w:fill="auto"/>
          <w:tcMar>
            <w:top w:w="0" w:type="dxa"/>
            <w:left w:w="57" w:type="dxa"/>
            <w:bottom w:w="0" w:type="dxa"/>
            <w:right w:w="57" w:type="dxa"/>
          </w:tcMar>
        </w:tcPr>
        <w:p w14:paraId="3FD5CD57" w14:textId="77777777" w:rsidR="00A63459" w:rsidRPr="00734FF5" w:rsidRDefault="00A63459" w:rsidP="0004148F">
          <w:pPr>
            <w:pStyle w:val="aff6"/>
          </w:pPr>
          <w:r w:rsidRPr="003B6997">
            <w:t>Оценка воздействия на окружающую среду</w:t>
          </w:r>
          <w:r w:rsidRPr="00734FF5">
            <w:t>. Книга 1. Текстовая часть</w:t>
          </w:r>
        </w:p>
      </w:tc>
      <w:tc>
        <w:tcPr>
          <w:tcW w:w="250" w:type="pct"/>
          <w:shd w:val="clear" w:color="auto" w:fill="auto"/>
          <w:tcMar>
            <w:top w:w="0" w:type="dxa"/>
            <w:left w:w="57" w:type="dxa"/>
            <w:bottom w:w="0" w:type="dxa"/>
            <w:right w:w="57" w:type="dxa"/>
          </w:tcMar>
        </w:tcPr>
        <w:p w14:paraId="08335E3F" w14:textId="5BF06B82" w:rsidR="00A63459" w:rsidRPr="00734FF5" w:rsidRDefault="00A63459" w:rsidP="0004148F">
          <w:pPr>
            <w:pStyle w:val="127"/>
          </w:pPr>
          <w:r w:rsidRPr="00F17CFD">
            <w:fldChar w:fldCharType="begin"/>
          </w:r>
          <w:r w:rsidRPr="00734FF5">
            <w:instrText xml:space="preserve"> PAGE  \* Arabic  \* MERGEFORMAT </w:instrText>
          </w:r>
          <w:r w:rsidRPr="00F17CFD">
            <w:fldChar w:fldCharType="separate"/>
          </w:r>
          <w:r w:rsidR="00931E46">
            <w:rPr>
              <w:noProof/>
            </w:rPr>
            <w:t>231</w:t>
          </w:r>
          <w:r w:rsidRPr="00F17CFD">
            <w:fldChar w:fldCharType="end"/>
          </w:r>
        </w:p>
      </w:tc>
    </w:tr>
  </w:tbl>
  <w:p w14:paraId="3B1039C2" w14:textId="77777777" w:rsidR="00A63459" w:rsidRDefault="00A63459" w:rsidP="002E3EB2">
    <w:pPr>
      <w:pStyle w:val="aff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994"/>
      <w:gridCol w:w="12935"/>
      <w:gridCol w:w="641"/>
    </w:tblGrid>
    <w:tr w:rsidR="00A63459" w:rsidRPr="00734FF5" w14:paraId="1B9912A5" w14:textId="77777777" w:rsidTr="00F17621">
      <w:trPr>
        <w:jc w:val="center"/>
      </w:trPr>
      <w:tc>
        <w:tcPr>
          <w:tcW w:w="341" w:type="pct"/>
        </w:tcPr>
        <w:p w14:paraId="515B06A6" w14:textId="77777777" w:rsidR="00A63459" w:rsidRDefault="00A63459" w:rsidP="0004148F">
          <w:pPr>
            <w:pStyle w:val="aff6"/>
          </w:pPr>
          <w:r>
            <w:t>ОВОС1</w:t>
          </w:r>
        </w:p>
      </w:tc>
      <w:tc>
        <w:tcPr>
          <w:tcW w:w="4439" w:type="pct"/>
          <w:shd w:val="clear" w:color="auto" w:fill="auto"/>
          <w:tcMar>
            <w:top w:w="0" w:type="dxa"/>
            <w:left w:w="57" w:type="dxa"/>
            <w:bottom w:w="0" w:type="dxa"/>
            <w:right w:w="57" w:type="dxa"/>
          </w:tcMar>
        </w:tcPr>
        <w:p w14:paraId="2C1AE599" w14:textId="77777777" w:rsidR="00A63459" w:rsidRPr="00734FF5" w:rsidRDefault="00A63459" w:rsidP="0004148F">
          <w:pPr>
            <w:pStyle w:val="aff6"/>
          </w:pPr>
          <w:r w:rsidRPr="003B6997">
            <w:t>Оценка воздействия на окружающую среду</w:t>
          </w:r>
          <w:r w:rsidRPr="00734FF5">
            <w:t>. Книга 1. Текстовая часть</w:t>
          </w:r>
        </w:p>
      </w:tc>
      <w:tc>
        <w:tcPr>
          <w:tcW w:w="220" w:type="pct"/>
          <w:shd w:val="clear" w:color="auto" w:fill="auto"/>
          <w:tcMar>
            <w:top w:w="0" w:type="dxa"/>
            <w:left w:w="57" w:type="dxa"/>
            <w:bottom w:w="0" w:type="dxa"/>
            <w:right w:w="57" w:type="dxa"/>
          </w:tcMar>
        </w:tcPr>
        <w:p w14:paraId="1EE6E983" w14:textId="0CD9FB06" w:rsidR="00A63459" w:rsidRPr="00734FF5" w:rsidRDefault="00A63459" w:rsidP="0004148F">
          <w:pPr>
            <w:pStyle w:val="127"/>
          </w:pPr>
          <w:r w:rsidRPr="00F17CFD">
            <w:fldChar w:fldCharType="begin"/>
          </w:r>
          <w:r w:rsidRPr="00734FF5">
            <w:instrText xml:space="preserve"> PAGE  \* Arabic  \* MERGEFORMAT </w:instrText>
          </w:r>
          <w:r w:rsidRPr="00F17CFD">
            <w:fldChar w:fldCharType="separate"/>
          </w:r>
          <w:r w:rsidR="00493265">
            <w:rPr>
              <w:noProof/>
            </w:rPr>
            <w:t>263</w:t>
          </w:r>
          <w:r w:rsidRPr="00F17CFD">
            <w:fldChar w:fldCharType="end"/>
          </w:r>
        </w:p>
      </w:tc>
    </w:tr>
  </w:tbl>
  <w:p w14:paraId="5A6D056D" w14:textId="77777777" w:rsidR="00A63459" w:rsidRDefault="00A63459" w:rsidP="002E3EB2">
    <w:pPr>
      <w:pStyle w:val="aff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1560"/>
      <w:gridCol w:w="7597"/>
      <w:gridCol w:w="482"/>
    </w:tblGrid>
    <w:tr w:rsidR="00A63459" w:rsidRPr="00734FF5" w14:paraId="58601426" w14:textId="77777777" w:rsidTr="0004148F">
      <w:trPr>
        <w:jc w:val="center"/>
      </w:trPr>
      <w:tc>
        <w:tcPr>
          <w:tcW w:w="809" w:type="pct"/>
        </w:tcPr>
        <w:p w14:paraId="026382EA" w14:textId="77777777" w:rsidR="00A63459" w:rsidRDefault="00A63459" w:rsidP="00202642">
          <w:pPr>
            <w:pStyle w:val="aff6"/>
          </w:pPr>
          <w:r>
            <w:t>Том 3</w:t>
          </w:r>
        </w:p>
      </w:tc>
      <w:tc>
        <w:tcPr>
          <w:tcW w:w="3941" w:type="pct"/>
          <w:shd w:val="clear" w:color="auto" w:fill="auto"/>
          <w:tcMar>
            <w:top w:w="0" w:type="dxa"/>
            <w:left w:w="57" w:type="dxa"/>
            <w:bottom w:w="0" w:type="dxa"/>
            <w:right w:w="57" w:type="dxa"/>
          </w:tcMar>
        </w:tcPr>
        <w:p w14:paraId="3EA208D3" w14:textId="77777777" w:rsidR="00A63459" w:rsidRPr="00734FF5" w:rsidRDefault="00A63459" w:rsidP="00202642">
          <w:pPr>
            <w:pStyle w:val="aff6"/>
          </w:pPr>
          <w:r w:rsidRPr="003B6997">
            <w:t>Оценка воздействия на окружающую среду</w:t>
          </w:r>
          <w:r w:rsidRPr="00734FF5">
            <w:t>.</w:t>
          </w:r>
          <w:r>
            <w:t xml:space="preserve"> </w:t>
          </w:r>
          <w:r w:rsidRPr="00734FF5">
            <w:t>Текстовая часть</w:t>
          </w:r>
        </w:p>
      </w:tc>
      <w:tc>
        <w:tcPr>
          <w:tcW w:w="250" w:type="pct"/>
          <w:shd w:val="clear" w:color="auto" w:fill="auto"/>
          <w:tcMar>
            <w:top w:w="0" w:type="dxa"/>
            <w:left w:w="57" w:type="dxa"/>
            <w:bottom w:w="0" w:type="dxa"/>
            <w:right w:w="57" w:type="dxa"/>
          </w:tcMar>
        </w:tcPr>
        <w:p w14:paraId="69395ADF" w14:textId="6CE6C0DB" w:rsidR="00A63459" w:rsidRPr="00734FF5" w:rsidRDefault="00A63459" w:rsidP="00202642">
          <w:pPr>
            <w:pStyle w:val="127"/>
          </w:pPr>
          <w:r w:rsidRPr="00F17CFD">
            <w:fldChar w:fldCharType="begin"/>
          </w:r>
          <w:r w:rsidRPr="00734FF5">
            <w:instrText xml:space="preserve"> PAGE  \* Arabic  \* MERGEFORMAT </w:instrText>
          </w:r>
          <w:r w:rsidRPr="00F17CFD">
            <w:fldChar w:fldCharType="separate"/>
          </w:r>
          <w:r w:rsidR="00DB0D62">
            <w:rPr>
              <w:noProof/>
            </w:rPr>
            <w:t>297</w:t>
          </w:r>
          <w:r w:rsidRPr="00F17CFD">
            <w:fldChar w:fldCharType="end"/>
          </w:r>
        </w:p>
      </w:tc>
    </w:tr>
  </w:tbl>
  <w:p w14:paraId="78F1C84C" w14:textId="77777777" w:rsidR="00A63459" w:rsidRDefault="00A63459" w:rsidP="008E034C">
    <w:pPr>
      <w:spacing w:before="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2418"/>
      <w:gridCol w:w="11776"/>
      <w:gridCol w:w="747"/>
    </w:tblGrid>
    <w:tr w:rsidR="00A63459" w:rsidRPr="00734FF5" w14:paraId="56AEDDD6" w14:textId="77777777" w:rsidTr="0004148F">
      <w:trPr>
        <w:jc w:val="center"/>
      </w:trPr>
      <w:tc>
        <w:tcPr>
          <w:tcW w:w="809" w:type="pct"/>
        </w:tcPr>
        <w:p w14:paraId="2584DDEA" w14:textId="77777777" w:rsidR="00A63459" w:rsidRDefault="00A63459" w:rsidP="00202642">
          <w:pPr>
            <w:pStyle w:val="aff6"/>
          </w:pPr>
          <w:r>
            <w:t>Том 3</w:t>
          </w:r>
        </w:p>
      </w:tc>
      <w:tc>
        <w:tcPr>
          <w:tcW w:w="3941" w:type="pct"/>
          <w:shd w:val="clear" w:color="auto" w:fill="auto"/>
          <w:tcMar>
            <w:top w:w="0" w:type="dxa"/>
            <w:left w:w="57" w:type="dxa"/>
            <w:bottom w:w="0" w:type="dxa"/>
            <w:right w:w="57" w:type="dxa"/>
          </w:tcMar>
        </w:tcPr>
        <w:p w14:paraId="754229F4" w14:textId="77777777" w:rsidR="00A63459" w:rsidRPr="00734FF5" w:rsidRDefault="00A63459" w:rsidP="00202642">
          <w:pPr>
            <w:pStyle w:val="aff6"/>
          </w:pPr>
          <w:r w:rsidRPr="003B6997">
            <w:t>Оценка воздействия на окружающую среду</w:t>
          </w:r>
          <w:r w:rsidRPr="00734FF5">
            <w:t>.</w:t>
          </w:r>
          <w:r>
            <w:t xml:space="preserve"> </w:t>
          </w:r>
          <w:r w:rsidRPr="00734FF5">
            <w:t>Текстовая часть</w:t>
          </w:r>
        </w:p>
      </w:tc>
      <w:tc>
        <w:tcPr>
          <w:tcW w:w="250" w:type="pct"/>
          <w:shd w:val="clear" w:color="auto" w:fill="auto"/>
          <w:tcMar>
            <w:top w:w="0" w:type="dxa"/>
            <w:left w:w="57" w:type="dxa"/>
            <w:bottom w:w="0" w:type="dxa"/>
            <w:right w:w="57" w:type="dxa"/>
          </w:tcMar>
        </w:tcPr>
        <w:p w14:paraId="06506E94" w14:textId="4F5FA87A" w:rsidR="00A63459" w:rsidRPr="00734FF5" w:rsidRDefault="00A63459" w:rsidP="00202642">
          <w:pPr>
            <w:pStyle w:val="127"/>
          </w:pPr>
          <w:r w:rsidRPr="00F17CFD">
            <w:fldChar w:fldCharType="begin"/>
          </w:r>
          <w:r w:rsidRPr="00734FF5">
            <w:instrText xml:space="preserve"> PAGE  \* Arabic  \* MERGEFORMAT </w:instrText>
          </w:r>
          <w:r w:rsidRPr="00F17CFD">
            <w:fldChar w:fldCharType="separate"/>
          </w:r>
          <w:r w:rsidR="00493265">
            <w:rPr>
              <w:noProof/>
            </w:rPr>
            <w:t>321</w:t>
          </w:r>
          <w:r w:rsidRPr="00F17CFD">
            <w:fldChar w:fldCharType="end"/>
          </w:r>
        </w:p>
      </w:tc>
    </w:tr>
  </w:tbl>
  <w:p w14:paraId="0D812BD1" w14:textId="77777777" w:rsidR="00A63459" w:rsidRDefault="00A63459" w:rsidP="008E034C">
    <w:pPr>
      <w:spacing w:before="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1560"/>
      <w:gridCol w:w="7597"/>
      <w:gridCol w:w="482"/>
    </w:tblGrid>
    <w:tr w:rsidR="00A63459" w:rsidRPr="00734FF5" w14:paraId="3B8204BF" w14:textId="77777777" w:rsidTr="0004148F">
      <w:trPr>
        <w:jc w:val="center"/>
      </w:trPr>
      <w:tc>
        <w:tcPr>
          <w:tcW w:w="809" w:type="pct"/>
        </w:tcPr>
        <w:p w14:paraId="0F48F1AE" w14:textId="77777777" w:rsidR="00A63459" w:rsidRDefault="00A63459" w:rsidP="0004148F">
          <w:pPr>
            <w:pStyle w:val="aff6"/>
          </w:pPr>
          <w:r>
            <w:t>ОВОС1</w:t>
          </w:r>
        </w:p>
      </w:tc>
      <w:tc>
        <w:tcPr>
          <w:tcW w:w="3941" w:type="pct"/>
          <w:shd w:val="clear" w:color="auto" w:fill="auto"/>
          <w:tcMar>
            <w:top w:w="0" w:type="dxa"/>
            <w:left w:w="57" w:type="dxa"/>
            <w:bottom w:w="0" w:type="dxa"/>
            <w:right w:w="57" w:type="dxa"/>
          </w:tcMar>
        </w:tcPr>
        <w:p w14:paraId="7C6C5602" w14:textId="77777777" w:rsidR="00A63459" w:rsidRPr="00734FF5" w:rsidRDefault="00A63459" w:rsidP="0004148F">
          <w:pPr>
            <w:pStyle w:val="aff6"/>
          </w:pPr>
          <w:r w:rsidRPr="003B6997">
            <w:t>Оценка воздействия на окружающую среду</w:t>
          </w:r>
          <w:r w:rsidRPr="00734FF5">
            <w:t>. Книга 1. Текстовая часть</w:t>
          </w:r>
        </w:p>
      </w:tc>
      <w:tc>
        <w:tcPr>
          <w:tcW w:w="250" w:type="pct"/>
          <w:shd w:val="clear" w:color="auto" w:fill="auto"/>
          <w:tcMar>
            <w:top w:w="0" w:type="dxa"/>
            <w:left w:w="57" w:type="dxa"/>
            <w:bottom w:w="0" w:type="dxa"/>
            <w:right w:w="57" w:type="dxa"/>
          </w:tcMar>
        </w:tcPr>
        <w:p w14:paraId="632C7499" w14:textId="5137EE41" w:rsidR="00A63459" w:rsidRPr="00734FF5" w:rsidRDefault="00A63459" w:rsidP="0004148F">
          <w:pPr>
            <w:pStyle w:val="127"/>
          </w:pPr>
          <w:r w:rsidRPr="00F17CFD">
            <w:fldChar w:fldCharType="begin"/>
          </w:r>
          <w:r w:rsidRPr="00734FF5">
            <w:instrText xml:space="preserve"> PAGE  \* Arabic  \* MERGEFORMAT </w:instrText>
          </w:r>
          <w:r w:rsidRPr="00F17CFD">
            <w:fldChar w:fldCharType="separate"/>
          </w:r>
          <w:r w:rsidR="00493265">
            <w:rPr>
              <w:noProof/>
            </w:rPr>
            <w:t>323</w:t>
          </w:r>
          <w:r w:rsidRPr="00F17CFD">
            <w:fldChar w:fldCharType="end"/>
          </w:r>
        </w:p>
      </w:tc>
    </w:tr>
  </w:tbl>
  <w:p w14:paraId="05FCF433" w14:textId="77777777" w:rsidR="00A63459" w:rsidRDefault="00A63459" w:rsidP="008E034C">
    <w:pPr>
      <w:spacing w:before="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2321"/>
      <w:gridCol w:w="11306"/>
      <w:gridCol w:w="717"/>
    </w:tblGrid>
    <w:tr w:rsidR="00A63459" w:rsidRPr="00734FF5" w14:paraId="68397A9D" w14:textId="77777777" w:rsidTr="0004148F">
      <w:trPr>
        <w:jc w:val="center"/>
      </w:trPr>
      <w:tc>
        <w:tcPr>
          <w:tcW w:w="809" w:type="pct"/>
        </w:tcPr>
        <w:p w14:paraId="7D1B88AB" w14:textId="77777777" w:rsidR="00A63459" w:rsidRDefault="00A63459" w:rsidP="00202642">
          <w:pPr>
            <w:pStyle w:val="aff6"/>
          </w:pPr>
          <w:r>
            <w:t>Том 3</w:t>
          </w:r>
        </w:p>
      </w:tc>
      <w:tc>
        <w:tcPr>
          <w:tcW w:w="3941" w:type="pct"/>
          <w:shd w:val="clear" w:color="auto" w:fill="auto"/>
          <w:tcMar>
            <w:top w:w="0" w:type="dxa"/>
            <w:left w:w="57" w:type="dxa"/>
            <w:bottom w:w="0" w:type="dxa"/>
            <w:right w:w="57" w:type="dxa"/>
          </w:tcMar>
        </w:tcPr>
        <w:p w14:paraId="2456FC7D" w14:textId="77777777" w:rsidR="00A63459" w:rsidRPr="00734FF5" w:rsidRDefault="00A63459" w:rsidP="00202642">
          <w:pPr>
            <w:pStyle w:val="aff6"/>
          </w:pPr>
          <w:r w:rsidRPr="003B6997">
            <w:t>Оценка воздействия на окружающую среду</w:t>
          </w:r>
          <w:r w:rsidRPr="00734FF5">
            <w:t>.</w:t>
          </w:r>
          <w:r>
            <w:t xml:space="preserve"> </w:t>
          </w:r>
          <w:r w:rsidRPr="00734FF5">
            <w:t>Текстовая часть</w:t>
          </w:r>
        </w:p>
      </w:tc>
      <w:tc>
        <w:tcPr>
          <w:tcW w:w="250" w:type="pct"/>
          <w:shd w:val="clear" w:color="auto" w:fill="auto"/>
          <w:tcMar>
            <w:top w:w="0" w:type="dxa"/>
            <w:left w:w="57" w:type="dxa"/>
            <w:bottom w:w="0" w:type="dxa"/>
            <w:right w:w="57" w:type="dxa"/>
          </w:tcMar>
        </w:tcPr>
        <w:p w14:paraId="38211543" w14:textId="5FDB7819" w:rsidR="00A63459" w:rsidRPr="00734FF5" w:rsidRDefault="00A63459" w:rsidP="00202642">
          <w:pPr>
            <w:pStyle w:val="127"/>
          </w:pPr>
          <w:r w:rsidRPr="00F17CFD">
            <w:fldChar w:fldCharType="begin"/>
          </w:r>
          <w:r w:rsidRPr="00734FF5">
            <w:instrText xml:space="preserve"> PAGE  \* Arabic  \* MERGEFORMAT </w:instrText>
          </w:r>
          <w:r w:rsidRPr="00F17CFD">
            <w:fldChar w:fldCharType="separate"/>
          </w:r>
          <w:r w:rsidR="00493265">
            <w:rPr>
              <w:noProof/>
            </w:rPr>
            <w:t>327</w:t>
          </w:r>
          <w:r w:rsidRPr="00F17CFD">
            <w:fldChar w:fldCharType="end"/>
          </w:r>
        </w:p>
      </w:tc>
    </w:tr>
  </w:tbl>
  <w:p w14:paraId="0021B99F" w14:textId="77777777" w:rsidR="00A63459" w:rsidRDefault="00A63459" w:rsidP="008E034C">
    <w:pPr>
      <w:spacing w:before="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1560"/>
      <w:gridCol w:w="7597"/>
      <w:gridCol w:w="482"/>
    </w:tblGrid>
    <w:tr w:rsidR="00A63459" w:rsidRPr="00734FF5" w14:paraId="09F60704" w14:textId="77777777" w:rsidTr="0004148F">
      <w:trPr>
        <w:jc w:val="center"/>
      </w:trPr>
      <w:tc>
        <w:tcPr>
          <w:tcW w:w="809" w:type="pct"/>
        </w:tcPr>
        <w:p w14:paraId="0932BDAA" w14:textId="77777777" w:rsidR="00A63459" w:rsidRDefault="00A63459" w:rsidP="00202642">
          <w:pPr>
            <w:pStyle w:val="aff6"/>
          </w:pPr>
          <w:r>
            <w:t>Том 3</w:t>
          </w:r>
        </w:p>
      </w:tc>
      <w:tc>
        <w:tcPr>
          <w:tcW w:w="3941" w:type="pct"/>
          <w:shd w:val="clear" w:color="auto" w:fill="auto"/>
          <w:tcMar>
            <w:top w:w="0" w:type="dxa"/>
            <w:left w:w="57" w:type="dxa"/>
            <w:bottom w:w="0" w:type="dxa"/>
            <w:right w:w="57" w:type="dxa"/>
          </w:tcMar>
        </w:tcPr>
        <w:p w14:paraId="7AA2D2C9" w14:textId="77777777" w:rsidR="00A63459" w:rsidRPr="00734FF5" w:rsidRDefault="00A63459" w:rsidP="00202642">
          <w:pPr>
            <w:pStyle w:val="aff6"/>
          </w:pPr>
          <w:r w:rsidRPr="003B6997">
            <w:t>Оценка воздействия на окружающую среду</w:t>
          </w:r>
          <w:r w:rsidRPr="00734FF5">
            <w:t>.</w:t>
          </w:r>
          <w:r>
            <w:t xml:space="preserve"> </w:t>
          </w:r>
          <w:r w:rsidRPr="00734FF5">
            <w:t>Текстовая часть</w:t>
          </w:r>
        </w:p>
      </w:tc>
      <w:tc>
        <w:tcPr>
          <w:tcW w:w="250" w:type="pct"/>
          <w:shd w:val="clear" w:color="auto" w:fill="auto"/>
          <w:tcMar>
            <w:top w:w="0" w:type="dxa"/>
            <w:left w:w="57" w:type="dxa"/>
            <w:bottom w:w="0" w:type="dxa"/>
            <w:right w:w="57" w:type="dxa"/>
          </w:tcMar>
        </w:tcPr>
        <w:p w14:paraId="537D536B" w14:textId="2C613BBE" w:rsidR="00A63459" w:rsidRPr="00734FF5" w:rsidRDefault="00A63459" w:rsidP="00202642">
          <w:pPr>
            <w:pStyle w:val="127"/>
          </w:pPr>
          <w:r w:rsidRPr="00F17CFD">
            <w:fldChar w:fldCharType="begin"/>
          </w:r>
          <w:r w:rsidRPr="00734FF5">
            <w:instrText xml:space="preserve"> PAGE  \* Arabic  \* MERGEFORMAT </w:instrText>
          </w:r>
          <w:r w:rsidRPr="00F17CFD">
            <w:fldChar w:fldCharType="separate"/>
          </w:r>
          <w:r w:rsidR="00493265">
            <w:rPr>
              <w:noProof/>
            </w:rPr>
            <w:t>345</w:t>
          </w:r>
          <w:r w:rsidRPr="00F17CFD">
            <w:fldChar w:fldCharType="end"/>
          </w:r>
        </w:p>
      </w:tc>
    </w:tr>
  </w:tbl>
  <w:p w14:paraId="3E77E172" w14:textId="77777777" w:rsidR="00A63459" w:rsidRDefault="00A63459" w:rsidP="002E3EB2">
    <w:pPr>
      <w:pStyle w:val="af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768"/>
      <w:gridCol w:w="8455"/>
      <w:gridCol w:w="416"/>
    </w:tblGrid>
    <w:tr w:rsidR="00A63459" w:rsidRPr="00734FF5" w14:paraId="50B543AC" w14:textId="77777777" w:rsidTr="005F4B43">
      <w:trPr>
        <w:jc w:val="center"/>
      </w:trPr>
      <w:tc>
        <w:tcPr>
          <w:tcW w:w="398" w:type="pct"/>
        </w:tcPr>
        <w:p w14:paraId="309D67F6" w14:textId="77777777" w:rsidR="00A63459" w:rsidRDefault="00A63459" w:rsidP="00F17CFD">
          <w:pPr>
            <w:pStyle w:val="aff6"/>
          </w:pPr>
          <w:r>
            <w:t>Том 3</w:t>
          </w:r>
        </w:p>
      </w:tc>
      <w:tc>
        <w:tcPr>
          <w:tcW w:w="4386" w:type="pct"/>
          <w:shd w:val="clear" w:color="auto" w:fill="auto"/>
          <w:tcMar>
            <w:top w:w="0" w:type="dxa"/>
            <w:left w:w="57" w:type="dxa"/>
            <w:bottom w:w="0" w:type="dxa"/>
            <w:right w:w="57" w:type="dxa"/>
          </w:tcMar>
        </w:tcPr>
        <w:p w14:paraId="21AA20B6" w14:textId="77777777" w:rsidR="00A63459" w:rsidRPr="00734FF5" w:rsidRDefault="00A63459" w:rsidP="005F4B43">
          <w:pPr>
            <w:pStyle w:val="aff6"/>
            <w:ind w:left="370" w:hanging="370"/>
          </w:pPr>
          <w:r w:rsidRPr="003B6997">
            <w:t>Оценка воздействия на окружающую среду</w:t>
          </w:r>
          <w:r w:rsidRPr="00734FF5">
            <w:t>.</w:t>
          </w:r>
          <w:r>
            <w:t xml:space="preserve"> </w:t>
          </w:r>
          <w:r w:rsidRPr="00734FF5">
            <w:t>Текстовая часть</w:t>
          </w:r>
        </w:p>
      </w:tc>
      <w:tc>
        <w:tcPr>
          <w:tcW w:w="216" w:type="pct"/>
          <w:shd w:val="clear" w:color="auto" w:fill="auto"/>
          <w:tcMar>
            <w:top w:w="0" w:type="dxa"/>
            <w:left w:w="57" w:type="dxa"/>
            <w:bottom w:w="0" w:type="dxa"/>
            <w:right w:w="57" w:type="dxa"/>
          </w:tcMar>
        </w:tcPr>
        <w:p w14:paraId="16B59F84" w14:textId="04B8C262" w:rsidR="00A63459" w:rsidRPr="00734FF5" w:rsidRDefault="00A63459" w:rsidP="00F17CFD">
          <w:pPr>
            <w:pStyle w:val="127"/>
          </w:pPr>
          <w:r w:rsidRPr="00F17CFD">
            <w:fldChar w:fldCharType="begin"/>
          </w:r>
          <w:r w:rsidRPr="00734FF5">
            <w:instrText xml:space="preserve"> PAGE  \* Arabic  \* MERGEFORMAT </w:instrText>
          </w:r>
          <w:r w:rsidRPr="00F17CFD">
            <w:fldChar w:fldCharType="separate"/>
          </w:r>
          <w:r w:rsidR="00DB0D62">
            <w:rPr>
              <w:noProof/>
            </w:rPr>
            <w:t>7</w:t>
          </w:r>
          <w:r w:rsidRPr="00F17CFD">
            <w:fldChar w:fldCharType="end"/>
          </w:r>
        </w:p>
      </w:tc>
    </w:tr>
  </w:tbl>
  <w:p w14:paraId="54F20A94" w14:textId="77777777" w:rsidR="00A63459" w:rsidRDefault="00A63459" w:rsidP="00F17CFD">
    <w:pPr>
      <w:pStyle w:val="aff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D44A" w14:textId="77777777" w:rsidR="00A63459" w:rsidRDefault="00A63459">
    <w:pPr>
      <w:spacing w:befor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309AB" w14:textId="77777777" w:rsidR="00A63459" w:rsidRDefault="00A63459">
    <w:pPr>
      <w:spacing w:befor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50FFB" w14:textId="77777777" w:rsidR="00A63459" w:rsidRDefault="00A63459">
    <w:pPr>
      <w:spacing w:befor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1560"/>
      <w:gridCol w:w="7597"/>
      <w:gridCol w:w="482"/>
    </w:tblGrid>
    <w:tr w:rsidR="00A63459" w:rsidRPr="00734FF5" w14:paraId="20146D5D" w14:textId="77777777" w:rsidTr="0004148F">
      <w:trPr>
        <w:jc w:val="center"/>
      </w:trPr>
      <w:tc>
        <w:tcPr>
          <w:tcW w:w="809" w:type="pct"/>
        </w:tcPr>
        <w:p w14:paraId="2E8893DD" w14:textId="77777777" w:rsidR="00A63459" w:rsidRDefault="00A63459" w:rsidP="00202642">
          <w:pPr>
            <w:pStyle w:val="aff6"/>
          </w:pPr>
          <w:r>
            <w:t>Том 3</w:t>
          </w:r>
        </w:p>
      </w:tc>
      <w:tc>
        <w:tcPr>
          <w:tcW w:w="3941" w:type="pct"/>
          <w:shd w:val="clear" w:color="auto" w:fill="auto"/>
          <w:tcMar>
            <w:top w:w="0" w:type="dxa"/>
            <w:left w:w="57" w:type="dxa"/>
            <w:bottom w:w="0" w:type="dxa"/>
            <w:right w:w="57" w:type="dxa"/>
          </w:tcMar>
        </w:tcPr>
        <w:p w14:paraId="489D48F2" w14:textId="77777777" w:rsidR="00A63459" w:rsidRPr="00734FF5" w:rsidRDefault="00A63459" w:rsidP="00202642">
          <w:pPr>
            <w:pStyle w:val="aff6"/>
          </w:pPr>
          <w:r w:rsidRPr="003B6997">
            <w:t>Оценка воздействия на окружающую среду</w:t>
          </w:r>
          <w:r w:rsidRPr="00734FF5">
            <w:t>.</w:t>
          </w:r>
          <w:r>
            <w:t xml:space="preserve"> </w:t>
          </w:r>
          <w:r w:rsidRPr="00734FF5">
            <w:t>Текстовая часть</w:t>
          </w:r>
        </w:p>
      </w:tc>
      <w:tc>
        <w:tcPr>
          <w:tcW w:w="250" w:type="pct"/>
          <w:shd w:val="clear" w:color="auto" w:fill="auto"/>
          <w:tcMar>
            <w:top w:w="0" w:type="dxa"/>
            <w:left w:w="57" w:type="dxa"/>
            <w:bottom w:w="0" w:type="dxa"/>
            <w:right w:w="57" w:type="dxa"/>
          </w:tcMar>
        </w:tcPr>
        <w:p w14:paraId="55044694" w14:textId="2F9B9297" w:rsidR="00A63459" w:rsidRPr="00734FF5" w:rsidRDefault="00A63459" w:rsidP="00202642">
          <w:pPr>
            <w:pStyle w:val="127"/>
          </w:pPr>
          <w:r w:rsidRPr="00F17CFD">
            <w:fldChar w:fldCharType="begin"/>
          </w:r>
          <w:r w:rsidRPr="00734FF5">
            <w:instrText xml:space="preserve"> PAGE  \* Arabic  \* MERGEFORMAT </w:instrText>
          </w:r>
          <w:r w:rsidRPr="00F17CFD">
            <w:fldChar w:fldCharType="separate"/>
          </w:r>
          <w:r w:rsidR="00DB0D62">
            <w:rPr>
              <w:noProof/>
            </w:rPr>
            <w:t>22</w:t>
          </w:r>
          <w:r w:rsidRPr="00F17CFD">
            <w:fldChar w:fldCharType="end"/>
          </w:r>
        </w:p>
      </w:tc>
    </w:tr>
  </w:tbl>
  <w:p w14:paraId="4AB45B35" w14:textId="77777777" w:rsidR="00A63459" w:rsidRDefault="00A63459" w:rsidP="002E3EB2">
    <w:pPr>
      <w:pStyle w:val="aff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3449"/>
      <w:gridCol w:w="16802"/>
      <w:gridCol w:w="1066"/>
    </w:tblGrid>
    <w:tr w:rsidR="00A63459" w:rsidRPr="00734FF5" w14:paraId="5245C211" w14:textId="77777777" w:rsidTr="0004148F">
      <w:trPr>
        <w:jc w:val="center"/>
      </w:trPr>
      <w:tc>
        <w:tcPr>
          <w:tcW w:w="809" w:type="pct"/>
        </w:tcPr>
        <w:p w14:paraId="5A66ED10" w14:textId="77777777" w:rsidR="00A63459" w:rsidRDefault="00A63459" w:rsidP="0004148F">
          <w:pPr>
            <w:pStyle w:val="aff6"/>
          </w:pPr>
          <w:r>
            <w:t>ОВОС1</w:t>
          </w:r>
        </w:p>
      </w:tc>
      <w:tc>
        <w:tcPr>
          <w:tcW w:w="3941" w:type="pct"/>
          <w:shd w:val="clear" w:color="auto" w:fill="auto"/>
          <w:tcMar>
            <w:top w:w="0" w:type="dxa"/>
            <w:left w:w="57" w:type="dxa"/>
            <w:bottom w:w="0" w:type="dxa"/>
            <w:right w:w="57" w:type="dxa"/>
          </w:tcMar>
        </w:tcPr>
        <w:p w14:paraId="39A169BC" w14:textId="77777777" w:rsidR="00A63459" w:rsidRPr="00734FF5" w:rsidRDefault="00A63459" w:rsidP="0004148F">
          <w:pPr>
            <w:pStyle w:val="aff6"/>
          </w:pPr>
          <w:r w:rsidRPr="003B6997">
            <w:t>Оценка воздействия на окружающую среду</w:t>
          </w:r>
          <w:r w:rsidRPr="00734FF5">
            <w:t>. Книга 1. Текстовая часть</w:t>
          </w:r>
        </w:p>
      </w:tc>
      <w:tc>
        <w:tcPr>
          <w:tcW w:w="250" w:type="pct"/>
          <w:shd w:val="clear" w:color="auto" w:fill="auto"/>
          <w:tcMar>
            <w:top w:w="0" w:type="dxa"/>
            <w:left w:w="57" w:type="dxa"/>
            <w:bottom w:w="0" w:type="dxa"/>
            <w:right w:w="57" w:type="dxa"/>
          </w:tcMar>
        </w:tcPr>
        <w:p w14:paraId="006232DC" w14:textId="3CB63D00" w:rsidR="00A63459" w:rsidRPr="00734FF5" w:rsidRDefault="00A63459" w:rsidP="0004148F">
          <w:pPr>
            <w:pStyle w:val="127"/>
          </w:pPr>
          <w:r w:rsidRPr="00F17CFD">
            <w:fldChar w:fldCharType="begin"/>
          </w:r>
          <w:r w:rsidRPr="00734FF5">
            <w:instrText xml:space="preserve"> PAGE  \* Arabic  \* MERGEFORMAT </w:instrText>
          </w:r>
          <w:r w:rsidRPr="00F17CFD">
            <w:fldChar w:fldCharType="separate"/>
          </w:r>
          <w:r w:rsidR="00493265">
            <w:rPr>
              <w:noProof/>
            </w:rPr>
            <w:t>198</w:t>
          </w:r>
          <w:r w:rsidRPr="00F17CFD">
            <w:fldChar w:fldCharType="end"/>
          </w:r>
        </w:p>
      </w:tc>
    </w:tr>
  </w:tbl>
  <w:p w14:paraId="5932DD18" w14:textId="77777777" w:rsidR="00A63459" w:rsidRDefault="00A63459" w:rsidP="002E3EB2">
    <w:pPr>
      <w:pStyle w:val="aff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1560"/>
      <w:gridCol w:w="7597"/>
      <w:gridCol w:w="482"/>
    </w:tblGrid>
    <w:tr w:rsidR="00A63459" w:rsidRPr="00734FF5" w14:paraId="17FEDDBD" w14:textId="77777777" w:rsidTr="0004148F">
      <w:trPr>
        <w:jc w:val="center"/>
      </w:trPr>
      <w:tc>
        <w:tcPr>
          <w:tcW w:w="809" w:type="pct"/>
        </w:tcPr>
        <w:p w14:paraId="670BB60F" w14:textId="77777777" w:rsidR="00A63459" w:rsidRDefault="00A63459" w:rsidP="00202642">
          <w:pPr>
            <w:pStyle w:val="aff6"/>
          </w:pPr>
          <w:r>
            <w:t>Том 3</w:t>
          </w:r>
        </w:p>
      </w:tc>
      <w:tc>
        <w:tcPr>
          <w:tcW w:w="3941" w:type="pct"/>
          <w:shd w:val="clear" w:color="auto" w:fill="auto"/>
          <w:tcMar>
            <w:top w:w="0" w:type="dxa"/>
            <w:left w:w="57" w:type="dxa"/>
            <w:bottom w:w="0" w:type="dxa"/>
            <w:right w:w="57" w:type="dxa"/>
          </w:tcMar>
        </w:tcPr>
        <w:p w14:paraId="47544945" w14:textId="77777777" w:rsidR="00A63459" w:rsidRPr="00734FF5" w:rsidRDefault="00A63459" w:rsidP="00202642">
          <w:pPr>
            <w:pStyle w:val="aff6"/>
          </w:pPr>
          <w:r w:rsidRPr="003B6997">
            <w:t>Оценка воздействия на окружающую среду</w:t>
          </w:r>
          <w:r w:rsidRPr="00734FF5">
            <w:t>.</w:t>
          </w:r>
          <w:r>
            <w:t xml:space="preserve"> </w:t>
          </w:r>
          <w:r w:rsidRPr="00734FF5">
            <w:t>Текстовая часть</w:t>
          </w:r>
        </w:p>
      </w:tc>
      <w:tc>
        <w:tcPr>
          <w:tcW w:w="250" w:type="pct"/>
          <w:shd w:val="clear" w:color="auto" w:fill="auto"/>
          <w:tcMar>
            <w:top w:w="0" w:type="dxa"/>
            <w:left w:w="57" w:type="dxa"/>
            <w:bottom w:w="0" w:type="dxa"/>
            <w:right w:w="57" w:type="dxa"/>
          </w:tcMar>
        </w:tcPr>
        <w:p w14:paraId="078BC485" w14:textId="66EC2870" w:rsidR="00A63459" w:rsidRPr="00734FF5" w:rsidRDefault="00A63459" w:rsidP="00202642">
          <w:pPr>
            <w:pStyle w:val="127"/>
          </w:pPr>
          <w:r w:rsidRPr="00F17CFD">
            <w:fldChar w:fldCharType="begin"/>
          </w:r>
          <w:r w:rsidRPr="00734FF5">
            <w:instrText xml:space="preserve"> PAGE  \* Arabic  \* MERGEFORMAT </w:instrText>
          </w:r>
          <w:r w:rsidRPr="00F17CFD">
            <w:fldChar w:fldCharType="separate"/>
          </w:r>
          <w:r w:rsidR="00493265">
            <w:rPr>
              <w:noProof/>
            </w:rPr>
            <w:t>202</w:t>
          </w:r>
          <w:r w:rsidRPr="00F17CFD">
            <w:fldChar w:fldCharType="end"/>
          </w:r>
        </w:p>
      </w:tc>
    </w:tr>
  </w:tbl>
  <w:p w14:paraId="278D50B6" w14:textId="77777777" w:rsidR="00A63459" w:rsidRDefault="00A63459" w:rsidP="002E3EB2">
    <w:pPr>
      <w:pStyle w:val="aff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2" w:space="0" w:color="BFBFBF"/>
      </w:tblBorders>
      <w:tblLook w:val="04A0" w:firstRow="1" w:lastRow="0" w:firstColumn="1" w:lastColumn="0" w:noHBand="0" w:noVBand="1"/>
    </w:tblPr>
    <w:tblGrid>
      <w:gridCol w:w="1133"/>
      <w:gridCol w:w="12494"/>
      <w:gridCol w:w="717"/>
    </w:tblGrid>
    <w:tr w:rsidR="00A63459" w:rsidRPr="00734FF5" w14:paraId="71211097" w14:textId="77777777" w:rsidTr="00F17621">
      <w:trPr>
        <w:jc w:val="center"/>
      </w:trPr>
      <w:tc>
        <w:tcPr>
          <w:tcW w:w="395" w:type="pct"/>
        </w:tcPr>
        <w:p w14:paraId="5FE6485F" w14:textId="77777777" w:rsidR="00A63459" w:rsidRDefault="00A63459" w:rsidP="0004148F">
          <w:pPr>
            <w:pStyle w:val="aff6"/>
          </w:pPr>
          <w:r>
            <w:t>ОВОС1</w:t>
          </w:r>
        </w:p>
      </w:tc>
      <w:tc>
        <w:tcPr>
          <w:tcW w:w="4355" w:type="pct"/>
          <w:shd w:val="clear" w:color="auto" w:fill="auto"/>
          <w:tcMar>
            <w:top w:w="0" w:type="dxa"/>
            <w:left w:w="57" w:type="dxa"/>
            <w:bottom w:w="0" w:type="dxa"/>
            <w:right w:w="57" w:type="dxa"/>
          </w:tcMar>
        </w:tcPr>
        <w:p w14:paraId="207349F8" w14:textId="77777777" w:rsidR="00A63459" w:rsidRPr="00734FF5" w:rsidRDefault="00A63459" w:rsidP="0004148F">
          <w:pPr>
            <w:pStyle w:val="aff6"/>
          </w:pPr>
          <w:r w:rsidRPr="003B6997">
            <w:t>Оценка воздействия на окружающую среду</w:t>
          </w:r>
          <w:r w:rsidRPr="00734FF5">
            <w:t>. Книга 1. Текстовая часть</w:t>
          </w:r>
        </w:p>
      </w:tc>
      <w:tc>
        <w:tcPr>
          <w:tcW w:w="250" w:type="pct"/>
          <w:shd w:val="clear" w:color="auto" w:fill="auto"/>
          <w:tcMar>
            <w:top w:w="0" w:type="dxa"/>
            <w:left w:w="57" w:type="dxa"/>
            <w:bottom w:w="0" w:type="dxa"/>
            <w:right w:w="57" w:type="dxa"/>
          </w:tcMar>
        </w:tcPr>
        <w:p w14:paraId="01E96053" w14:textId="6A720743" w:rsidR="00A63459" w:rsidRPr="00734FF5" w:rsidRDefault="00A63459" w:rsidP="0004148F">
          <w:pPr>
            <w:pStyle w:val="127"/>
          </w:pPr>
          <w:r w:rsidRPr="00F17CFD">
            <w:fldChar w:fldCharType="begin"/>
          </w:r>
          <w:r w:rsidRPr="00734FF5">
            <w:instrText xml:space="preserve"> PAGE  \* Arabic  \* MERGEFORMAT </w:instrText>
          </w:r>
          <w:r w:rsidRPr="00F17CFD">
            <w:fldChar w:fldCharType="separate"/>
          </w:r>
          <w:r w:rsidR="00C34FD5">
            <w:rPr>
              <w:noProof/>
            </w:rPr>
            <w:t>219</w:t>
          </w:r>
          <w:r w:rsidRPr="00F17CFD">
            <w:fldChar w:fldCharType="end"/>
          </w:r>
        </w:p>
      </w:tc>
    </w:tr>
  </w:tbl>
  <w:p w14:paraId="1C8652CB" w14:textId="77777777" w:rsidR="00A63459" w:rsidRDefault="00A63459" w:rsidP="002E3EB2">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24CBC" w14:textId="77777777" w:rsidR="00FC2F3B" w:rsidRDefault="00FC2F3B" w:rsidP="00334E86">
      <w:r>
        <w:separator/>
      </w:r>
    </w:p>
  </w:footnote>
  <w:footnote w:type="continuationSeparator" w:id="0">
    <w:p w14:paraId="4D7B053B" w14:textId="77777777" w:rsidR="00FC2F3B" w:rsidRDefault="00FC2F3B" w:rsidP="00334E86">
      <w:r>
        <w:continuationSeparator/>
      </w:r>
    </w:p>
  </w:footnote>
  <w:footnote w:type="continuationNotice" w:id="1">
    <w:p w14:paraId="0CC311E6" w14:textId="77777777" w:rsidR="00FC2F3B" w:rsidRDefault="00FC2F3B" w:rsidP="00334E8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4A051" w14:textId="77777777" w:rsidR="00A63459" w:rsidRDefault="00A63459">
    <w:pPr>
      <w:spacing w:befor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4" w:type="pct"/>
      <w:jc w:val="center"/>
      <w:tblBorders>
        <w:bottom w:val="single" w:sz="2" w:space="0" w:color="BFBFBF"/>
      </w:tblBorders>
      <w:tblLook w:val="04A0" w:firstRow="1" w:lastRow="0" w:firstColumn="1" w:lastColumn="0" w:noHBand="0" w:noVBand="1"/>
    </w:tblPr>
    <w:tblGrid>
      <w:gridCol w:w="1148"/>
      <w:gridCol w:w="7641"/>
      <w:gridCol w:w="1147"/>
    </w:tblGrid>
    <w:tr w:rsidR="00A63459" w:rsidRPr="00734FF5" w14:paraId="598C53F8" w14:textId="77777777" w:rsidTr="00F17621">
      <w:trPr>
        <w:trHeight w:val="849"/>
        <w:jc w:val="center"/>
      </w:trPr>
      <w:tc>
        <w:tcPr>
          <w:tcW w:w="578" w:type="pct"/>
          <w:shd w:val="clear" w:color="auto" w:fill="auto"/>
          <w:tcMar>
            <w:top w:w="0" w:type="dxa"/>
            <w:left w:w="57" w:type="dxa"/>
            <w:bottom w:w="0" w:type="dxa"/>
            <w:right w:w="57" w:type="dxa"/>
          </w:tcMar>
          <w:vAlign w:val="bottom"/>
        </w:tcPr>
        <w:p w14:paraId="1E5FC11F" w14:textId="77777777" w:rsidR="00A63459" w:rsidRPr="00734FF5" w:rsidRDefault="00A63459" w:rsidP="002E3EB2">
          <w:pPr>
            <w:pStyle w:val="aff2"/>
          </w:pPr>
          <w:r w:rsidRPr="00E82E08">
            <w:rPr>
              <w:lang w:val="en-US" w:eastAsia="en-US"/>
            </w:rPr>
            <w:drawing>
              <wp:inline distT="0" distB="0" distL="0" distR="0" wp14:anchorId="1A2F3913" wp14:editId="20AD4DE5">
                <wp:extent cx="400050" cy="558560"/>
                <wp:effectExtent l="0" t="0" r="0" b="0"/>
                <wp:docPr id="47" name="Рисунок 47"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45" w:type="pct"/>
          <w:shd w:val="clear" w:color="auto" w:fill="auto"/>
          <w:tcMar>
            <w:top w:w="0" w:type="dxa"/>
            <w:left w:w="57" w:type="dxa"/>
            <w:bottom w:w="0" w:type="dxa"/>
            <w:right w:w="57" w:type="dxa"/>
          </w:tcMar>
          <w:vAlign w:val="bottom"/>
        </w:tcPr>
        <w:p w14:paraId="5A809368" w14:textId="25676C2B" w:rsidR="00A63459" w:rsidRPr="00734FF5" w:rsidRDefault="00A63459" w:rsidP="009947BE">
          <w:pPr>
            <w:pStyle w:val="aff5"/>
            <w:jc w:val="center"/>
          </w:pPr>
          <w:r w:rsidRPr="005C6F99">
            <w:t>Дополнени</w:t>
          </w:r>
          <w:r>
            <w:t>е</w:t>
          </w:r>
          <w:r w:rsidRPr="005C6F99">
            <w:t xml:space="preserve"> к техническому проекту </w:t>
          </w:r>
          <w:r>
            <w:t xml:space="preserve">на строительство и эксплуатацию </w:t>
          </w:r>
          <w:r>
            <w:br/>
            <w:t xml:space="preserve">подземных сооружений, не связанных с добычей полезных ископаемых, </w:t>
          </w:r>
          <w:r>
            <w:br/>
            <w:t xml:space="preserve">в целях размещения в пластах горных пород отходов производства (буровых отходов), </w:t>
          </w:r>
          <w:r>
            <w:br/>
            <w:t>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77" w:type="pct"/>
          <w:shd w:val="clear" w:color="auto" w:fill="auto"/>
          <w:tcMar>
            <w:top w:w="0" w:type="dxa"/>
            <w:left w:w="57" w:type="dxa"/>
            <w:bottom w:w="0" w:type="dxa"/>
            <w:right w:w="57" w:type="dxa"/>
          </w:tcMar>
          <w:vAlign w:val="bottom"/>
        </w:tcPr>
        <w:p w14:paraId="11A3F21F" w14:textId="77777777" w:rsidR="00A63459" w:rsidRPr="00734FF5" w:rsidRDefault="00A63459" w:rsidP="00E27DC0">
          <w:pPr>
            <w:pStyle w:val="aff5"/>
          </w:pPr>
        </w:p>
      </w:tc>
    </w:tr>
  </w:tbl>
  <w:p w14:paraId="777E4096" w14:textId="77777777" w:rsidR="00A63459" w:rsidRDefault="00A63459" w:rsidP="002E3EB2">
    <w:pPr>
      <w:pStyle w:val="affa"/>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2" w:space="0" w:color="BFBFBF"/>
      </w:tblBorders>
      <w:tblLook w:val="04A0" w:firstRow="1" w:lastRow="0" w:firstColumn="1" w:lastColumn="0" w:noHBand="0" w:noVBand="1"/>
    </w:tblPr>
    <w:tblGrid>
      <w:gridCol w:w="1710"/>
      <w:gridCol w:w="10927"/>
      <w:gridCol w:w="1707"/>
    </w:tblGrid>
    <w:tr w:rsidR="00A63459" w:rsidRPr="00734FF5" w14:paraId="6387C7A5" w14:textId="77777777" w:rsidTr="00E27DC0">
      <w:trPr>
        <w:trHeight w:val="849"/>
        <w:jc w:val="center"/>
      </w:trPr>
      <w:tc>
        <w:tcPr>
          <w:tcW w:w="596" w:type="pct"/>
          <w:shd w:val="clear" w:color="auto" w:fill="auto"/>
          <w:tcMar>
            <w:top w:w="0" w:type="dxa"/>
            <w:left w:w="57" w:type="dxa"/>
            <w:bottom w:w="0" w:type="dxa"/>
            <w:right w:w="57" w:type="dxa"/>
          </w:tcMar>
          <w:vAlign w:val="bottom"/>
        </w:tcPr>
        <w:p w14:paraId="6FEA4732" w14:textId="77777777" w:rsidR="00A63459" w:rsidRPr="00734FF5" w:rsidRDefault="00A63459" w:rsidP="002E3EB2">
          <w:pPr>
            <w:pStyle w:val="aff2"/>
          </w:pPr>
          <w:r w:rsidRPr="00E82E08">
            <w:rPr>
              <w:lang w:val="en-US" w:eastAsia="en-US"/>
            </w:rPr>
            <w:drawing>
              <wp:inline distT="0" distB="0" distL="0" distR="0" wp14:anchorId="33920250" wp14:editId="036F92C7">
                <wp:extent cx="400050" cy="558560"/>
                <wp:effectExtent l="0" t="0" r="0" b="0"/>
                <wp:docPr id="48" name="Рисунок 48"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09" w:type="pct"/>
          <w:shd w:val="clear" w:color="auto" w:fill="auto"/>
          <w:tcMar>
            <w:top w:w="0" w:type="dxa"/>
            <w:left w:w="57" w:type="dxa"/>
            <w:bottom w:w="0" w:type="dxa"/>
            <w:right w:w="57" w:type="dxa"/>
          </w:tcMar>
          <w:vAlign w:val="bottom"/>
        </w:tcPr>
        <w:p w14:paraId="09BA3B82" w14:textId="77054469" w:rsidR="00A63459" w:rsidRPr="00734FF5" w:rsidRDefault="00A63459" w:rsidP="009947BE">
          <w:pPr>
            <w:pStyle w:val="aff5"/>
            <w:jc w:val="center"/>
          </w:pPr>
          <w:r w:rsidRPr="005C6F99">
            <w:t>Дополнени</w:t>
          </w:r>
          <w:r>
            <w:t>е</w:t>
          </w:r>
          <w:r w:rsidRPr="005C6F99">
            <w:t xml:space="preserve"> к техническому проекту </w:t>
          </w:r>
          <w:r>
            <w:t xml:space="preserve">на строительство и эксплуатацию подземных сооружений, не связанных с добычей полезных ископаемых, </w:t>
          </w:r>
          <w:r>
            <w:br/>
            <w:t>в целях размещения в пластах горных пород отходов производства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95" w:type="pct"/>
          <w:shd w:val="clear" w:color="auto" w:fill="auto"/>
          <w:tcMar>
            <w:top w:w="0" w:type="dxa"/>
            <w:left w:w="57" w:type="dxa"/>
            <w:bottom w:w="0" w:type="dxa"/>
            <w:right w:w="57" w:type="dxa"/>
          </w:tcMar>
          <w:vAlign w:val="bottom"/>
        </w:tcPr>
        <w:p w14:paraId="4889A4E5" w14:textId="77777777" w:rsidR="00A63459" w:rsidRPr="00734FF5" w:rsidRDefault="00A63459" w:rsidP="00E27DC0">
          <w:pPr>
            <w:pStyle w:val="aff5"/>
          </w:pPr>
        </w:p>
      </w:tc>
    </w:tr>
  </w:tbl>
  <w:p w14:paraId="6B02F8B4" w14:textId="77777777" w:rsidR="00A63459" w:rsidRDefault="00A63459" w:rsidP="002E3EB2">
    <w:pPr>
      <w:pStyle w:val="affa"/>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0" w:type="pct"/>
      <w:jc w:val="center"/>
      <w:tblBorders>
        <w:bottom w:val="single" w:sz="2" w:space="0" w:color="BFBFBF"/>
      </w:tblBorders>
      <w:tblLook w:val="04A0" w:firstRow="1" w:lastRow="0" w:firstColumn="1" w:lastColumn="0" w:noHBand="0" w:noVBand="1"/>
    </w:tblPr>
    <w:tblGrid>
      <w:gridCol w:w="1149"/>
      <w:gridCol w:w="7498"/>
      <w:gridCol w:w="1146"/>
    </w:tblGrid>
    <w:tr w:rsidR="00A63459" w:rsidRPr="00734FF5" w14:paraId="35B0FC09" w14:textId="77777777" w:rsidTr="00F17621">
      <w:trPr>
        <w:trHeight w:val="849"/>
        <w:jc w:val="center"/>
      </w:trPr>
      <w:tc>
        <w:tcPr>
          <w:tcW w:w="587" w:type="pct"/>
          <w:shd w:val="clear" w:color="auto" w:fill="auto"/>
          <w:tcMar>
            <w:top w:w="0" w:type="dxa"/>
            <w:left w:w="57" w:type="dxa"/>
            <w:bottom w:w="0" w:type="dxa"/>
            <w:right w:w="57" w:type="dxa"/>
          </w:tcMar>
          <w:vAlign w:val="bottom"/>
        </w:tcPr>
        <w:p w14:paraId="084E793D" w14:textId="77777777" w:rsidR="00A63459" w:rsidRPr="00734FF5" w:rsidRDefault="00A63459" w:rsidP="002E3EB2">
          <w:pPr>
            <w:pStyle w:val="aff2"/>
          </w:pPr>
          <w:r w:rsidRPr="00E82E08">
            <w:rPr>
              <w:lang w:val="en-US" w:eastAsia="en-US"/>
            </w:rPr>
            <w:drawing>
              <wp:inline distT="0" distB="0" distL="0" distR="0" wp14:anchorId="6A5E9C5B" wp14:editId="4AA13483">
                <wp:extent cx="400050" cy="558560"/>
                <wp:effectExtent l="0" t="0" r="0" b="0"/>
                <wp:docPr id="49" name="Рисунок 49"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28" w:type="pct"/>
          <w:shd w:val="clear" w:color="auto" w:fill="auto"/>
          <w:tcMar>
            <w:top w:w="0" w:type="dxa"/>
            <w:left w:w="57" w:type="dxa"/>
            <w:bottom w:w="0" w:type="dxa"/>
            <w:right w:w="57" w:type="dxa"/>
          </w:tcMar>
          <w:vAlign w:val="bottom"/>
        </w:tcPr>
        <w:p w14:paraId="458DD8D9" w14:textId="4A2D9F10" w:rsidR="00A63459" w:rsidRPr="00734FF5" w:rsidRDefault="00A63459" w:rsidP="009947BE">
          <w:pPr>
            <w:pStyle w:val="aff5"/>
            <w:jc w:val="center"/>
          </w:pPr>
          <w:r w:rsidRPr="005C6F99">
            <w:t>Дополнени</w:t>
          </w:r>
          <w:r>
            <w:t>е</w:t>
          </w:r>
          <w:r w:rsidRPr="005C6F99">
            <w:t xml:space="preserve"> к техническому проекту </w:t>
          </w:r>
          <w:r>
            <w:t xml:space="preserve">на строительство и эксплуатацию </w:t>
          </w:r>
          <w:r>
            <w:br/>
            <w:t xml:space="preserve">подземных сооружений, не связанных с добычей полезных ископаемых, </w:t>
          </w:r>
          <w:r>
            <w:br/>
            <w:t xml:space="preserve">в целях размещения в пластах горных пород отходов производства (буровых отходов), </w:t>
          </w:r>
          <w:r>
            <w:br/>
            <w:t>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86" w:type="pct"/>
          <w:shd w:val="clear" w:color="auto" w:fill="auto"/>
          <w:tcMar>
            <w:top w:w="0" w:type="dxa"/>
            <w:left w:w="57" w:type="dxa"/>
            <w:bottom w:w="0" w:type="dxa"/>
            <w:right w:w="57" w:type="dxa"/>
          </w:tcMar>
          <w:vAlign w:val="bottom"/>
        </w:tcPr>
        <w:p w14:paraId="6DC4E5CE" w14:textId="77777777" w:rsidR="00A63459" w:rsidRPr="00734FF5" w:rsidRDefault="00A63459" w:rsidP="00E27DC0">
          <w:pPr>
            <w:pStyle w:val="aff5"/>
          </w:pPr>
        </w:p>
      </w:tc>
    </w:tr>
  </w:tbl>
  <w:p w14:paraId="61C1A3D5" w14:textId="77777777" w:rsidR="00A63459" w:rsidRDefault="00A63459" w:rsidP="002E3EB2">
    <w:pPr>
      <w:pStyle w:val="affa"/>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2" w:space="0" w:color="BFBFBF"/>
      </w:tblBorders>
      <w:tblLook w:val="04A0" w:firstRow="1" w:lastRow="0" w:firstColumn="1" w:lastColumn="0" w:noHBand="0" w:noVBand="1"/>
    </w:tblPr>
    <w:tblGrid>
      <w:gridCol w:w="1737"/>
      <w:gridCol w:w="11099"/>
      <w:gridCol w:w="1734"/>
    </w:tblGrid>
    <w:tr w:rsidR="00A63459" w:rsidRPr="00734FF5" w14:paraId="526C90CD" w14:textId="77777777" w:rsidTr="00D0048F">
      <w:trPr>
        <w:trHeight w:val="281"/>
        <w:jc w:val="center"/>
      </w:trPr>
      <w:tc>
        <w:tcPr>
          <w:tcW w:w="596" w:type="pct"/>
          <w:shd w:val="clear" w:color="auto" w:fill="auto"/>
          <w:tcMar>
            <w:top w:w="0" w:type="dxa"/>
            <w:left w:w="57" w:type="dxa"/>
            <w:bottom w:w="0" w:type="dxa"/>
            <w:right w:w="57" w:type="dxa"/>
          </w:tcMar>
          <w:vAlign w:val="bottom"/>
        </w:tcPr>
        <w:p w14:paraId="12C8D6A1" w14:textId="77777777" w:rsidR="00A63459" w:rsidRPr="00734FF5" w:rsidRDefault="00A63459" w:rsidP="00AE09D7">
          <w:pPr>
            <w:pStyle w:val="aff2"/>
          </w:pPr>
          <w:r w:rsidRPr="00E82E08">
            <w:rPr>
              <w:lang w:val="en-US" w:eastAsia="en-US"/>
            </w:rPr>
            <w:drawing>
              <wp:inline distT="0" distB="0" distL="0" distR="0" wp14:anchorId="25685D2F" wp14:editId="2FCB9484">
                <wp:extent cx="400050" cy="558560"/>
                <wp:effectExtent l="0" t="0" r="0" b="0"/>
                <wp:docPr id="50" name="Рисунок 50"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09" w:type="pct"/>
          <w:shd w:val="clear" w:color="auto" w:fill="auto"/>
          <w:tcMar>
            <w:top w:w="0" w:type="dxa"/>
            <w:left w:w="57" w:type="dxa"/>
            <w:bottom w:w="0" w:type="dxa"/>
            <w:right w:w="57" w:type="dxa"/>
          </w:tcMar>
          <w:vAlign w:val="bottom"/>
        </w:tcPr>
        <w:p w14:paraId="3DDE8860" w14:textId="26570B81" w:rsidR="00A63459" w:rsidRPr="00734FF5" w:rsidRDefault="00A63459" w:rsidP="009947BE">
          <w:pPr>
            <w:pStyle w:val="aff5"/>
            <w:jc w:val="center"/>
          </w:pPr>
          <w:r w:rsidRPr="005C6F99">
            <w:t>Дополнени</w:t>
          </w:r>
          <w:r>
            <w:t>е</w:t>
          </w:r>
          <w:r w:rsidRPr="005C6F99">
            <w:t xml:space="preserve"> к техническому проекту </w:t>
          </w:r>
          <w:r>
            <w:t>на строительство и эксплуатацию подземных сооружений, не связанных с добычей полезных ископаемых, в целях размещения в пластах горных пород отходов производства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95" w:type="pct"/>
          <w:shd w:val="clear" w:color="auto" w:fill="auto"/>
          <w:tcMar>
            <w:top w:w="0" w:type="dxa"/>
            <w:left w:w="57" w:type="dxa"/>
            <w:bottom w:w="0" w:type="dxa"/>
            <w:right w:w="57" w:type="dxa"/>
          </w:tcMar>
          <w:vAlign w:val="bottom"/>
        </w:tcPr>
        <w:p w14:paraId="1D2292F5" w14:textId="77777777" w:rsidR="00A63459" w:rsidRPr="00734FF5" w:rsidRDefault="00A63459" w:rsidP="00AE09D7">
          <w:pPr>
            <w:pStyle w:val="aff5"/>
          </w:pPr>
        </w:p>
      </w:tc>
    </w:tr>
  </w:tbl>
  <w:p w14:paraId="29FBF379" w14:textId="77777777" w:rsidR="00A63459" w:rsidRDefault="00A63459" w:rsidP="002E3EB2">
    <w:pPr>
      <w:pStyle w:val="affa"/>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28" w:type="pct"/>
      <w:jc w:val="center"/>
      <w:tblBorders>
        <w:bottom w:val="single" w:sz="2" w:space="0" w:color="BFBFBF"/>
      </w:tblBorders>
      <w:tblLook w:val="04A0" w:firstRow="1" w:lastRow="0" w:firstColumn="1" w:lastColumn="0" w:noHBand="0" w:noVBand="1"/>
    </w:tblPr>
    <w:tblGrid>
      <w:gridCol w:w="1149"/>
      <w:gridCol w:w="7783"/>
      <w:gridCol w:w="1147"/>
    </w:tblGrid>
    <w:tr w:rsidR="00A63459" w:rsidRPr="00734FF5" w14:paraId="525C7691" w14:textId="77777777" w:rsidTr="00E17B91">
      <w:trPr>
        <w:trHeight w:val="849"/>
        <w:jc w:val="center"/>
      </w:trPr>
      <w:tc>
        <w:tcPr>
          <w:tcW w:w="570" w:type="pct"/>
          <w:shd w:val="clear" w:color="auto" w:fill="auto"/>
          <w:tcMar>
            <w:top w:w="0" w:type="dxa"/>
            <w:left w:w="57" w:type="dxa"/>
            <w:bottom w:w="0" w:type="dxa"/>
            <w:right w:w="57" w:type="dxa"/>
          </w:tcMar>
          <w:vAlign w:val="bottom"/>
        </w:tcPr>
        <w:p w14:paraId="05512872" w14:textId="77777777" w:rsidR="00A63459" w:rsidRPr="00734FF5" w:rsidRDefault="00A63459" w:rsidP="00AE09D7">
          <w:pPr>
            <w:pStyle w:val="aff2"/>
          </w:pPr>
          <w:r w:rsidRPr="00E82E08">
            <w:rPr>
              <w:lang w:val="en-US" w:eastAsia="en-US"/>
            </w:rPr>
            <w:drawing>
              <wp:inline distT="0" distB="0" distL="0" distR="0" wp14:anchorId="300D4786" wp14:editId="087DA2AB">
                <wp:extent cx="400050" cy="558560"/>
                <wp:effectExtent l="0" t="0" r="0" b="0"/>
                <wp:docPr id="51" name="Рисунок 51"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61" w:type="pct"/>
          <w:shd w:val="clear" w:color="auto" w:fill="auto"/>
          <w:tcMar>
            <w:top w:w="0" w:type="dxa"/>
            <w:left w:w="57" w:type="dxa"/>
            <w:bottom w:w="0" w:type="dxa"/>
            <w:right w:w="57" w:type="dxa"/>
          </w:tcMar>
          <w:vAlign w:val="bottom"/>
        </w:tcPr>
        <w:p w14:paraId="15893E9C" w14:textId="4D62B83D" w:rsidR="00A63459" w:rsidRPr="00734FF5" w:rsidRDefault="00A63459" w:rsidP="008E034C">
          <w:pPr>
            <w:pStyle w:val="aff5"/>
            <w:jc w:val="center"/>
          </w:pPr>
          <w:r w:rsidRPr="005C6F99">
            <w:t>Дополнени</w:t>
          </w:r>
          <w:r>
            <w:t>е</w:t>
          </w:r>
          <w:r w:rsidRPr="005C6F99">
            <w:t xml:space="preserve"> к техническому проекту </w:t>
          </w:r>
          <w:r>
            <w:t xml:space="preserve">на строительство и эксплуатацию </w:t>
          </w:r>
          <w:r>
            <w:br/>
            <w:t xml:space="preserve">подземных сооружений, не связанных с добычей полезных ископаемых, </w:t>
          </w:r>
          <w:r>
            <w:br/>
            <w:t xml:space="preserve">в целях размещения в пластах горных пород отходов производства (буровых отходов), </w:t>
          </w:r>
          <w:r>
            <w:br/>
            <w:t>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69" w:type="pct"/>
          <w:shd w:val="clear" w:color="auto" w:fill="auto"/>
          <w:tcMar>
            <w:top w:w="0" w:type="dxa"/>
            <w:left w:w="57" w:type="dxa"/>
            <w:bottom w:w="0" w:type="dxa"/>
            <w:right w:w="57" w:type="dxa"/>
          </w:tcMar>
          <w:vAlign w:val="bottom"/>
        </w:tcPr>
        <w:p w14:paraId="4D33AC0E" w14:textId="77777777" w:rsidR="00A63459" w:rsidRPr="00734FF5" w:rsidRDefault="00A63459" w:rsidP="00AE09D7">
          <w:pPr>
            <w:pStyle w:val="aff5"/>
          </w:pPr>
        </w:p>
      </w:tc>
    </w:tr>
  </w:tbl>
  <w:p w14:paraId="403D7E94" w14:textId="77777777" w:rsidR="00A63459" w:rsidRPr="00F17621" w:rsidRDefault="00A63459" w:rsidP="00C62E62">
    <w:pPr>
      <w:spacing w:before="0"/>
      <w:rPr>
        <w:sz w:val="12"/>
        <w:szCs w:val="1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2" w:space="0" w:color="BFBFBF"/>
      </w:tblBorders>
      <w:tblLook w:val="04A0" w:firstRow="1" w:lastRow="0" w:firstColumn="1" w:lastColumn="0" w:noHBand="0" w:noVBand="1"/>
    </w:tblPr>
    <w:tblGrid>
      <w:gridCol w:w="1781"/>
      <w:gridCol w:w="11382"/>
      <w:gridCol w:w="1778"/>
    </w:tblGrid>
    <w:tr w:rsidR="00A63459" w:rsidRPr="00734FF5" w14:paraId="27FD29D2" w14:textId="77777777" w:rsidTr="00AE09D7">
      <w:trPr>
        <w:trHeight w:val="849"/>
        <w:jc w:val="center"/>
      </w:trPr>
      <w:tc>
        <w:tcPr>
          <w:tcW w:w="596" w:type="pct"/>
          <w:shd w:val="clear" w:color="auto" w:fill="auto"/>
          <w:tcMar>
            <w:top w:w="0" w:type="dxa"/>
            <w:left w:w="57" w:type="dxa"/>
            <w:bottom w:w="0" w:type="dxa"/>
            <w:right w:w="57" w:type="dxa"/>
          </w:tcMar>
          <w:vAlign w:val="bottom"/>
        </w:tcPr>
        <w:p w14:paraId="4023DD24" w14:textId="77777777" w:rsidR="00A63459" w:rsidRPr="00734FF5" w:rsidRDefault="00A63459" w:rsidP="00AE09D7">
          <w:pPr>
            <w:pStyle w:val="aff2"/>
          </w:pPr>
          <w:r w:rsidRPr="00E82E08">
            <w:rPr>
              <w:lang w:val="en-US" w:eastAsia="en-US"/>
            </w:rPr>
            <w:drawing>
              <wp:inline distT="0" distB="0" distL="0" distR="0" wp14:anchorId="56D63C6E" wp14:editId="73D93EA5">
                <wp:extent cx="400050" cy="558560"/>
                <wp:effectExtent l="0" t="0" r="0" b="0"/>
                <wp:docPr id="58" name="Рисунок 58"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09" w:type="pct"/>
          <w:shd w:val="clear" w:color="auto" w:fill="auto"/>
          <w:tcMar>
            <w:top w:w="0" w:type="dxa"/>
            <w:left w:w="57" w:type="dxa"/>
            <w:bottom w:w="0" w:type="dxa"/>
            <w:right w:w="57" w:type="dxa"/>
          </w:tcMar>
          <w:vAlign w:val="bottom"/>
        </w:tcPr>
        <w:p w14:paraId="3AE77E07" w14:textId="1B51FE7B" w:rsidR="00A63459" w:rsidRPr="00734FF5" w:rsidRDefault="00A63459" w:rsidP="008E034C">
          <w:pPr>
            <w:pStyle w:val="aff5"/>
            <w:jc w:val="center"/>
          </w:pPr>
          <w:r w:rsidRPr="00E93FE0">
            <w:t>Дополнени</w:t>
          </w:r>
          <w:r>
            <w:t>е</w:t>
          </w:r>
          <w:r w:rsidRPr="00E93FE0">
            <w:t xml:space="preserve"> к техническому проекту на строительство и эксплуатацию подземных сооружений, не связанных с добычей полезных ископаемых, в целях размещения буровых отходов и других жидкостей на Пильтунском участке Пильтун-Астохского нефтегазоконденсатного месторождения</w:t>
          </w:r>
        </w:p>
      </w:tc>
      <w:tc>
        <w:tcPr>
          <w:tcW w:w="595" w:type="pct"/>
          <w:shd w:val="clear" w:color="auto" w:fill="auto"/>
          <w:tcMar>
            <w:top w:w="0" w:type="dxa"/>
            <w:left w:w="57" w:type="dxa"/>
            <w:bottom w:w="0" w:type="dxa"/>
            <w:right w:w="57" w:type="dxa"/>
          </w:tcMar>
          <w:vAlign w:val="bottom"/>
        </w:tcPr>
        <w:p w14:paraId="5DDAA51D" w14:textId="77777777" w:rsidR="00A63459" w:rsidRPr="00734FF5" w:rsidRDefault="00A63459" w:rsidP="00AE09D7">
          <w:pPr>
            <w:pStyle w:val="aff5"/>
          </w:pPr>
        </w:p>
      </w:tc>
    </w:tr>
  </w:tbl>
  <w:p w14:paraId="363A206D" w14:textId="77777777" w:rsidR="00A63459" w:rsidRPr="00F17621" w:rsidRDefault="00A63459" w:rsidP="00C62E62">
    <w:pPr>
      <w:spacing w:before="0"/>
      <w:rPr>
        <w:sz w:val="12"/>
        <w:szCs w:val="1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4" w:type="pct"/>
      <w:jc w:val="center"/>
      <w:tblBorders>
        <w:bottom w:val="single" w:sz="2" w:space="0" w:color="BFBFBF"/>
      </w:tblBorders>
      <w:tblLook w:val="04A0" w:firstRow="1" w:lastRow="0" w:firstColumn="1" w:lastColumn="0" w:noHBand="0" w:noVBand="1"/>
    </w:tblPr>
    <w:tblGrid>
      <w:gridCol w:w="1148"/>
      <w:gridCol w:w="7641"/>
      <w:gridCol w:w="1147"/>
    </w:tblGrid>
    <w:tr w:rsidR="00A63459" w:rsidRPr="00734FF5" w14:paraId="3C207AE5" w14:textId="77777777" w:rsidTr="00E17B91">
      <w:trPr>
        <w:trHeight w:val="849"/>
        <w:jc w:val="center"/>
      </w:trPr>
      <w:tc>
        <w:tcPr>
          <w:tcW w:w="578" w:type="pct"/>
          <w:shd w:val="clear" w:color="auto" w:fill="auto"/>
          <w:tcMar>
            <w:top w:w="0" w:type="dxa"/>
            <w:left w:w="57" w:type="dxa"/>
            <w:bottom w:w="0" w:type="dxa"/>
            <w:right w:w="57" w:type="dxa"/>
          </w:tcMar>
          <w:vAlign w:val="bottom"/>
        </w:tcPr>
        <w:p w14:paraId="121571A8" w14:textId="77777777" w:rsidR="00A63459" w:rsidRPr="00734FF5" w:rsidRDefault="00A63459" w:rsidP="00AE09D7">
          <w:pPr>
            <w:pStyle w:val="aff2"/>
          </w:pPr>
          <w:r w:rsidRPr="00E82E08">
            <w:rPr>
              <w:lang w:val="en-US" w:eastAsia="en-US"/>
            </w:rPr>
            <w:drawing>
              <wp:inline distT="0" distB="0" distL="0" distR="0" wp14:anchorId="7045355A" wp14:editId="2A1CAFD0">
                <wp:extent cx="400050" cy="558560"/>
                <wp:effectExtent l="0" t="0" r="0" b="0"/>
                <wp:docPr id="59" name="Рисунок 59"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45" w:type="pct"/>
          <w:shd w:val="clear" w:color="auto" w:fill="auto"/>
          <w:tcMar>
            <w:top w:w="0" w:type="dxa"/>
            <w:left w:w="57" w:type="dxa"/>
            <w:bottom w:w="0" w:type="dxa"/>
            <w:right w:w="57" w:type="dxa"/>
          </w:tcMar>
          <w:vAlign w:val="bottom"/>
        </w:tcPr>
        <w:p w14:paraId="5BB602C9" w14:textId="131DF584" w:rsidR="00A63459" w:rsidRPr="00734FF5" w:rsidRDefault="00A63459" w:rsidP="008E034C">
          <w:pPr>
            <w:pStyle w:val="aff5"/>
            <w:jc w:val="center"/>
          </w:pPr>
          <w:r w:rsidRPr="00E93FE0">
            <w:t>Дополнени</w:t>
          </w:r>
          <w:r>
            <w:t>е</w:t>
          </w:r>
          <w:r w:rsidRPr="00E93FE0">
            <w:t xml:space="preserve"> к техническому проекту на строительство и эксплуатацию подземных сооружений, не связанных с добычей полезных ископаемых, в целях размещения буровых отходов и других жидкостей на Пильтунском участке Пильтун-Астохского нефтегазоконденсатного месторождения</w:t>
          </w:r>
        </w:p>
      </w:tc>
      <w:tc>
        <w:tcPr>
          <w:tcW w:w="577" w:type="pct"/>
          <w:shd w:val="clear" w:color="auto" w:fill="auto"/>
          <w:tcMar>
            <w:top w:w="0" w:type="dxa"/>
            <w:left w:w="57" w:type="dxa"/>
            <w:bottom w:w="0" w:type="dxa"/>
            <w:right w:w="57" w:type="dxa"/>
          </w:tcMar>
          <w:vAlign w:val="bottom"/>
        </w:tcPr>
        <w:p w14:paraId="7095C12B" w14:textId="77777777" w:rsidR="00A63459" w:rsidRPr="00734FF5" w:rsidRDefault="00A63459" w:rsidP="00AE09D7">
          <w:pPr>
            <w:pStyle w:val="aff5"/>
          </w:pPr>
        </w:p>
      </w:tc>
    </w:tr>
  </w:tbl>
  <w:p w14:paraId="451768CD" w14:textId="77777777" w:rsidR="00A63459" w:rsidRPr="00F17621" w:rsidRDefault="00A63459" w:rsidP="00C62E62">
    <w:pPr>
      <w:spacing w:before="0"/>
      <w:rPr>
        <w:sz w:val="12"/>
        <w:szCs w:val="1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41" w:type="pct"/>
      <w:jc w:val="center"/>
      <w:tblBorders>
        <w:bottom w:val="single" w:sz="2" w:space="0" w:color="BFBFBF"/>
      </w:tblBorders>
      <w:tblLook w:val="04A0" w:firstRow="1" w:lastRow="0" w:firstColumn="1" w:lastColumn="0" w:noHBand="0" w:noVBand="1"/>
    </w:tblPr>
    <w:tblGrid>
      <w:gridCol w:w="1711"/>
      <w:gridCol w:w="11333"/>
      <w:gridCol w:w="1705"/>
    </w:tblGrid>
    <w:tr w:rsidR="00A63459" w:rsidRPr="00734FF5" w14:paraId="6B4F59F1" w14:textId="77777777" w:rsidTr="00E17B91">
      <w:trPr>
        <w:trHeight w:val="849"/>
        <w:jc w:val="center"/>
      </w:trPr>
      <w:tc>
        <w:tcPr>
          <w:tcW w:w="580" w:type="pct"/>
          <w:shd w:val="clear" w:color="auto" w:fill="auto"/>
          <w:tcMar>
            <w:top w:w="0" w:type="dxa"/>
            <w:left w:w="57" w:type="dxa"/>
            <w:bottom w:w="0" w:type="dxa"/>
            <w:right w:w="57" w:type="dxa"/>
          </w:tcMar>
          <w:vAlign w:val="bottom"/>
        </w:tcPr>
        <w:p w14:paraId="7469193E" w14:textId="77777777" w:rsidR="00A63459" w:rsidRPr="00734FF5" w:rsidRDefault="00A63459" w:rsidP="00AE09D7">
          <w:pPr>
            <w:pStyle w:val="aff2"/>
          </w:pPr>
          <w:r w:rsidRPr="00E82E08">
            <w:rPr>
              <w:lang w:val="en-US" w:eastAsia="en-US"/>
            </w:rPr>
            <w:drawing>
              <wp:inline distT="0" distB="0" distL="0" distR="0" wp14:anchorId="29918A9E" wp14:editId="4F7F90E3">
                <wp:extent cx="400050" cy="558560"/>
                <wp:effectExtent l="0" t="0" r="0" b="0"/>
                <wp:docPr id="62" name="Рисунок 62"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42" w:type="pct"/>
          <w:shd w:val="clear" w:color="auto" w:fill="auto"/>
          <w:tcMar>
            <w:top w:w="0" w:type="dxa"/>
            <w:left w:w="57" w:type="dxa"/>
            <w:bottom w:w="0" w:type="dxa"/>
            <w:right w:w="57" w:type="dxa"/>
          </w:tcMar>
          <w:vAlign w:val="bottom"/>
        </w:tcPr>
        <w:p w14:paraId="7EFA5096" w14:textId="36443A98" w:rsidR="00A63459" w:rsidRPr="00734FF5" w:rsidRDefault="00A63459" w:rsidP="008E034C">
          <w:pPr>
            <w:pStyle w:val="aff5"/>
            <w:jc w:val="center"/>
          </w:pPr>
          <w:r w:rsidRPr="00E93FE0">
            <w:t>Дополнени</w:t>
          </w:r>
          <w:r>
            <w:t>е</w:t>
          </w:r>
          <w:r w:rsidRPr="00E93FE0">
            <w:t xml:space="preserve"> к техническому проекту на строительство и эксплуатацию подземных сооружений, не связанных с добычей полезных ископаемых, в целях размещения буровых отходов и других жидкостей на Пильтунском участке Пильтун-Астохского нефтегазоконденсатного месторождения</w:t>
          </w:r>
        </w:p>
      </w:tc>
      <w:tc>
        <w:tcPr>
          <w:tcW w:w="579" w:type="pct"/>
          <w:shd w:val="clear" w:color="auto" w:fill="auto"/>
          <w:tcMar>
            <w:top w:w="0" w:type="dxa"/>
            <w:left w:w="57" w:type="dxa"/>
            <w:bottom w:w="0" w:type="dxa"/>
            <w:right w:w="57" w:type="dxa"/>
          </w:tcMar>
          <w:vAlign w:val="bottom"/>
        </w:tcPr>
        <w:p w14:paraId="63F28E70" w14:textId="77777777" w:rsidR="00A63459" w:rsidRPr="00734FF5" w:rsidRDefault="00A63459" w:rsidP="00AE09D7">
          <w:pPr>
            <w:pStyle w:val="aff5"/>
          </w:pPr>
        </w:p>
      </w:tc>
    </w:tr>
  </w:tbl>
  <w:p w14:paraId="5E3A6B09" w14:textId="77777777" w:rsidR="00A63459" w:rsidRPr="00F17621" w:rsidRDefault="00A63459" w:rsidP="00C62E62">
    <w:pPr>
      <w:spacing w:before="0"/>
      <w:rPr>
        <w:sz w:val="12"/>
        <w:szCs w:val="1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28" w:type="pct"/>
      <w:jc w:val="center"/>
      <w:tblBorders>
        <w:bottom w:val="single" w:sz="2" w:space="0" w:color="BFBFBF"/>
      </w:tblBorders>
      <w:tblLook w:val="04A0" w:firstRow="1" w:lastRow="0" w:firstColumn="1" w:lastColumn="0" w:noHBand="0" w:noVBand="1"/>
    </w:tblPr>
    <w:tblGrid>
      <w:gridCol w:w="1149"/>
      <w:gridCol w:w="7783"/>
      <w:gridCol w:w="1147"/>
    </w:tblGrid>
    <w:tr w:rsidR="00A63459" w:rsidRPr="00734FF5" w14:paraId="58F3BEB5" w14:textId="77777777" w:rsidTr="00E17B91">
      <w:trPr>
        <w:trHeight w:val="849"/>
        <w:jc w:val="center"/>
      </w:trPr>
      <w:tc>
        <w:tcPr>
          <w:tcW w:w="570" w:type="pct"/>
          <w:shd w:val="clear" w:color="auto" w:fill="auto"/>
          <w:tcMar>
            <w:top w:w="0" w:type="dxa"/>
            <w:left w:w="57" w:type="dxa"/>
            <w:bottom w:w="0" w:type="dxa"/>
            <w:right w:w="57" w:type="dxa"/>
          </w:tcMar>
          <w:vAlign w:val="bottom"/>
        </w:tcPr>
        <w:p w14:paraId="6B3A98E8" w14:textId="77777777" w:rsidR="00A63459" w:rsidRPr="00734FF5" w:rsidRDefault="00A63459" w:rsidP="00AE09D7">
          <w:pPr>
            <w:pStyle w:val="aff2"/>
          </w:pPr>
          <w:r w:rsidRPr="00E82E08">
            <w:rPr>
              <w:lang w:val="en-US" w:eastAsia="en-US"/>
            </w:rPr>
            <w:drawing>
              <wp:inline distT="0" distB="0" distL="0" distR="0" wp14:anchorId="6BE624DC" wp14:editId="7721084D">
                <wp:extent cx="400050" cy="558560"/>
                <wp:effectExtent l="0" t="0" r="0" b="0"/>
                <wp:docPr id="2" name="Рисунок 2"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61" w:type="pct"/>
          <w:shd w:val="clear" w:color="auto" w:fill="auto"/>
          <w:tcMar>
            <w:top w:w="0" w:type="dxa"/>
            <w:left w:w="57" w:type="dxa"/>
            <w:bottom w:w="0" w:type="dxa"/>
            <w:right w:w="57" w:type="dxa"/>
          </w:tcMar>
          <w:vAlign w:val="bottom"/>
        </w:tcPr>
        <w:p w14:paraId="4208FA9C" w14:textId="006E8D87" w:rsidR="00A63459" w:rsidRPr="00734FF5" w:rsidRDefault="00A63459" w:rsidP="008E034C">
          <w:pPr>
            <w:pStyle w:val="aff5"/>
            <w:jc w:val="center"/>
          </w:pPr>
          <w:r w:rsidRPr="00E93FE0">
            <w:t>Дополнени</w:t>
          </w:r>
          <w:r>
            <w:t>е</w:t>
          </w:r>
          <w:r w:rsidRPr="00E93FE0">
            <w:t xml:space="preserve"> к техническому проекту на строительство и эксплуатацию подземных сооружений, не связанных с добычей полезных ископаемых, в целях размещения буровых отходов и других жидкостей на Пильтунском участке Пильтун-Астохского нефтегазоконденсатного месторождения</w:t>
          </w:r>
        </w:p>
      </w:tc>
      <w:tc>
        <w:tcPr>
          <w:tcW w:w="569" w:type="pct"/>
          <w:shd w:val="clear" w:color="auto" w:fill="auto"/>
          <w:tcMar>
            <w:top w:w="0" w:type="dxa"/>
            <w:left w:w="57" w:type="dxa"/>
            <w:bottom w:w="0" w:type="dxa"/>
            <w:right w:w="57" w:type="dxa"/>
          </w:tcMar>
          <w:vAlign w:val="bottom"/>
        </w:tcPr>
        <w:p w14:paraId="6D831619" w14:textId="77777777" w:rsidR="00A63459" w:rsidRPr="00734FF5" w:rsidRDefault="00A63459" w:rsidP="00AE09D7">
          <w:pPr>
            <w:pStyle w:val="aff5"/>
          </w:pPr>
        </w:p>
      </w:tc>
    </w:tr>
  </w:tbl>
  <w:p w14:paraId="19E808E3" w14:textId="77777777" w:rsidR="00A63459" w:rsidRPr="00F17621" w:rsidRDefault="00A63459" w:rsidP="00C62E62">
    <w:pPr>
      <w:spacing w:before="0"/>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28" w:type="pct"/>
      <w:jc w:val="center"/>
      <w:tblBorders>
        <w:bottom w:val="single" w:sz="2" w:space="0" w:color="BFBFBF"/>
      </w:tblBorders>
      <w:tblLook w:val="04A0" w:firstRow="1" w:lastRow="0" w:firstColumn="1" w:lastColumn="0" w:noHBand="0" w:noVBand="1"/>
    </w:tblPr>
    <w:tblGrid>
      <w:gridCol w:w="1149"/>
      <w:gridCol w:w="7783"/>
      <w:gridCol w:w="1147"/>
    </w:tblGrid>
    <w:tr w:rsidR="00A63459" w:rsidRPr="00734FF5" w14:paraId="5B5DE7F5" w14:textId="77777777" w:rsidTr="00E17B91">
      <w:trPr>
        <w:trHeight w:val="849"/>
        <w:jc w:val="center"/>
      </w:trPr>
      <w:tc>
        <w:tcPr>
          <w:tcW w:w="570" w:type="pct"/>
          <w:shd w:val="clear" w:color="auto" w:fill="auto"/>
          <w:tcMar>
            <w:top w:w="0" w:type="dxa"/>
            <w:left w:w="57" w:type="dxa"/>
            <w:bottom w:w="0" w:type="dxa"/>
            <w:right w:w="57" w:type="dxa"/>
          </w:tcMar>
          <w:vAlign w:val="bottom"/>
        </w:tcPr>
        <w:p w14:paraId="0F5D60D9" w14:textId="77777777" w:rsidR="00A63459" w:rsidRPr="00734FF5" w:rsidRDefault="00A63459" w:rsidP="002E3EB2">
          <w:pPr>
            <w:pStyle w:val="aff2"/>
          </w:pPr>
          <w:r w:rsidRPr="00E82E08">
            <w:rPr>
              <w:lang w:val="en-US" w:eastAsia="en-US"/>
            </w:rPr>
            <w:drawing>
              <wp:inline distT="0" distB="0" distL="0" distR="0" wp14:anchorId="733C2CFF" wp14:editId="669731DD">
                <wp:extent cx="400050" cy="558560"/>
                <wp:effectExtent l="0" t="0" r="0" b="0"/>
                <wp:docPr id="27" name="Рисунок 27"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61" w:type="pct"/>
          <w:shd w:val="clear" w:color="auto" w:fill="auto"/>
          <w:tcMar>
            <w:top w:w="0" w:type="dxa"/>
            <w:left w:w="57" w:type="dxa"/>
            <w:bottom w:w="0" w:type="dxa"/>
            <w:right w:w="57" w:type="dxa"/>
          </w:tcMar>
          <w:vAlign w:val="bottom"/>
        </w:tcPr>
        <w:p w14:paraId="0C59116B" w14:textId="5B9C772C" w:rsidR="00A63459" w:rsidRPr="00734FF5" w:rsidRDefault="00A63459" w:rsidP="005C6F99">
          <w:pPr>
            <w:pStyle w:val="aff5"/>
            <w:jc w:val="center"/>
          </w:pPr>
          <w:r w:rsidRPr="005C6F99">
            <w:t>Дополнени</w:t>
          </w:r>
          <w:r>
            <w:t>е</w:t>
          </w:r>
          <w:r w:rsidRPr="005C6F99">
            <w:t xml:space="preserve"> к техническому проекту </w:t>
          </w:r>
          <w:r>
            <w:t xml:space="preserve">на строительство и эксплуатацию </w:t>
          </w:r>
          <w:r>
            <w:br/>
            <w:t xml:space="preserve">подземных сооружений, не связанных с добычей полезных ископаемых, </w:t>
          </w:r>
          <w:r>
            <w:br/>
            <w:t xml:space="preserve">в целях размещения в пластах горных пород отходов производства (буровых отходов), </w:t>
          </w:r>
          <w:r>
            <w:br/>
            <w:t>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69" w:type="pct"/>
          <w:shd w:val="clear" w:color="auto" w:fill="auto"/>
          <w:tcMar>
            <w:top w:w="0" w:type="dxa"/>
            <w:left w:w="57" w:type="dxa"/>
            <w:bottom w:w="0" w:type="dxa"/>
            <w:right w:w="57" w:type="dxa"/>
          </w:tcMar>
          <w:vAlign w:val="bottom"/>
        </w:tcPr>
        <w:p w14:paraId="4FFDEC45" w14:textId="77777777" w:rsidR="00A63459" w:rsidRPr="00734FF5" w:rsidRDefault="00A63459" w:rsidP="00E27DC0">
          <w:pPr>
            <w:pStyle w:val="aff5"/>
          </w:pPr>
        </w:p>
      </w:tc>
    </w:tr>
  </w:tbl>
  <w:p w14:paraId="3C989A7D" w14:textId="77777777" w:rsidR="00A63459" w:rsidRDefault="00A63459" w:rsidP="002E3EB2">
    <w:pPr>
      <w:pStyle w:val="af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51F2" w14:textId="77777777" w:rsidR="00A63459" w:rsidRDefault="00A63459">
    <w:pPr>
      <w:spacing w:befor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B870C" w14:textId="77777777" w:rsidR="00A63459" w:rsidRDefault="00A63459">
    <w:pPr>
      <w:spacing w:befor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9DF75" w14:textId="77777777" w:rsidR="00A63459" w:rsidRDefault="00A63459">
    <w:pPr>
      <w:spacing w:befor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4" w:type="pct"/>
      <w:jc w:val="center"/>
      <w:tblBorders>
        <w:bottom w:val="single" w:sz="2" w:space="0" w:color="BFBFBF"/>
      </w:tblBorders>
      <w:tblLook w:val="04A0" w:firstRow="1" w:lastRow="0" w:firstColumn="1" w:lastColumn="0" w:noHBand="0" w:noVBand="1"/>
    </w:tblPr>
    <w:tblGrid>
      <w:gridCol w:w="1148"/>
      <w:gridCol w:w="7641"/>
      <w:gridCol w:w="1147"/>
    </w:tblGrid>
    <w:tr w:rsidR="00A63459" w:rsidRPr="00734FF5" w14:paraId="6E3FE76F" w14:textId="77777777" w:rsidTr="00E17B91">
      <w:trPr>
        <w:trHeight w:val="849"/>
        <w:jc w:val="center"/>
      </w:trPr>
      <w:tc>
        <w:tcPr>
          <w:tcW w:w="578" w:type="pct"/>
          <w:shd w:val="clear" w:color="auto" w:fill="auto"/>
          <w:tcMar>
            <w:top w:w="0" w:type="dxa"/>
            <w:left w:w="57" w:type="dxa"/>
            <w:bottom w:w="0" w:type="dxa"/>
            <w:right w:w="57" w:type="dxa"/>
          </w:tcMar>
          <w:vAlign w:val="bottom"/>
        </w:tcPr>
        <w:p w14:paraId="133DECBD" w14:textId="77777777" w:rsidR="00A63459" w:rsidRPr="00734FF5" w:rsidRDefault="00A63459" w:rsidP="002E3EB2">
          <w:pPr>
            <w:pStyle w:val="aff2"/>
          </w:pPr>
          <w:r w:rsidRPr="00E82E08">
            <w:rPr>
              <w:lang w:val="en-US" w:eastAsia="en-US"/>
            </w:rPr>
            <w:drawing>
              <wp:inline distT="0" distB="0" distL="0" distR="0" wp14:anchorId="5160D59C" wp14:editId="0AEF91D9">
                <wp:extent cx="400050" cy="558560"/>
                <wp:effectExtent l="0" t="0" r="0" b="0"/>
                <wp:docPr id="28" name="Рисунок 28"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45" w:type="pct"/>
          <w:shd w:val="clear" w:color="auto" w:fill="auto"/>
          <w:tcMar>
            <w:top w:w="0" w:type="dxa"/>
            <w:left w:w="57" w:type="dxa"/>
            <w:bottom w:w="0" w:type="dxa"/>
            <w:right w:w="57" w:type="dxa"/>
          </w:tcMar>
          <w:vAlign w:val="bottom"/>
        </w:tcPr>
        <w:p w14:paraId="49AFCA4E" w14:textId="759AABDF" w:rsidR="00A63459" w:rsidRPr="00734FF5" w:rsidRDefault="00A63459" w:rsidP="005C6F99">
          <w:pPr>
            <w:pStyle w:val="aff5"/>
            <w:jc w:val="center"/>
          </w:pPr>
          <w:r w:rsidRPr="005C6F99">
            <w:t>Дополнени</w:t>
          </w:r>
          <w:r>
            <w:t>е</w:t>
          </w:r>
          <w:r w:rsidRPr="005C6F99">
            <w:t xml:space="preserve"> к техническому проекту </w:t>
          </w:r>
          <w:r>
            <w:t xml:space="preserve">на строительство и эксплуатацию </w:t>
          </w:r>
          <w:r>
            <w:br/>
            <w:t xml:space="preserve">подземных сооружений, не связанных с добычей полезных ископаемых, </w:t>
          </w:r>
          <w:r>
            <w:br/>
            <w:t xml:space="preserve">в целях размещения в пластах горных пород отходов производства (буровых отходов), </w:t>
          </w:r>
          <w:r>
            <w:br/>
            <w:t>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77" w:type="pct"/>
          <w:shd w:val="clear" w:color="auto" w:fill="auto"/>
          <w:tcMar>
            <w:top w:w="0" w:type="dxa"/>
            <w:left w:w="57" w:type="dxa"/>
            <w:bottom w:w="0" w:type="dxa"/>
            <w:right w:w="57" w:type="dxa"/>
          </w:tcMar>
          <w:vAlign w:val="bottom"/>
        </w:tcPr>
        <w:p w14:paraId="77F0DC49" w14:textId="77777777" w:rsidR="00A63459" w:rsidRPr="00734FF5" w:rsidRDefault="00A63459" w:rsidP="00E27DC0">
          <w:pPr>
            <w:pStyle w:val="aff5"/>
          </w:pPr>
        </w:p>
      </w:tc>
    </w:tr>
  </w:tbl>
  <w:p w14:paraId="249E848A" w14:textId="77777777" w:rsidR="00A63459" w:rsidRDefault="00A63459" w:rsidP="002E3EB2">
    <w:pPr>
      <w:pStyle w:val="affa"/>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2" w:space="0" w:color="BFBFBF"/>
      </w:tblBorders>
      <w:tblLook w:val="04A0" w:firstRow="1" w:lastRow="0" w:firstColumn="1" w:lastColumn="0" w:noHBand="0" w:noVBand="1"/>
    </w:tblPr>
    <w:tblGrid>
      <w:gridCol w:w="2541"/>
      <w:gridCol w:w="16239"/>
      <w:gridCol w:w="2537"/>
    </w:tblGrid>
    <w:tr w:rsidR="00A63459" w:rsidRPr="00734FF5" w14:paraId="27FCE365" w14:textId="77777777" w:rsidTr="00E27DC0">
      <w:trPr>
        <w:trHeight w:val="849"/>
        <w:jc w:val="center"/>
      </w:trPr>
      <w:tc>
        <w:tcPr>
          <w:tcW w:w="596" w:type="pct"/>
          <w:shd w:val="clear" w:color="auto" w:fill="auto"/>
          <w:tcMar>
            <w:top w:w="0" w:type="dxa"/>
            <w:left w:w="57" w:type="dxa"/>
            <w:bottom w:w="0" w:type="dxa"/>
            <w:right w:w="57" w:type="dxa"/>
          </w:tcMar>
          <w:vAlign w:val="bottom"/>
        </w:tcPr>
        <w:p w14:paraId="3A6B2953" w14:textId="77777777" w:rsidR="00A63459" w:rsidRPr="00734FF5" w:rsidRDefault="00A63459" w:rsidP="002E3EB2">
          <w:pPr>
            <w:pStyle w:val="aff2"/>
          </w:pPr>
          <w:r w:rsidRPr="00E82E08">
            <w:rPr>
              <w:lang w:val="en-US" w:eastAsia="en-US"/>
            </w:rPr>
            <w:drawing>
              <wp:inline distT="0" distB="0" distL="0" distR="0" wp14:anchorId="23BAF2F2" wp14:editId="560701D5">
                <wp:extent cx="400050" cy="558560"/>
                <wp:effectExtent l="0" t="0" r="0" b="0"/>
                <wp:docPr id="29" name="Рисунок 29"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09" w:type="pct"/>
          <w:shd w:val="clear" w:color="auto" w:fill="auto"/>
          <w:tcMar>
            <w:top w:w="0" w:type="dxa"/>
            <w:left w:w="57" w:type="dxa"/>
            <w:bottom w:w="0" w:type="dxa"/>
            <w:right w:w="57" w:type="dxa"/>
          </w:tcMar>
          <w:vAlign w:val="bottom"/>
        </w:tcPr>
        <w:p w14:paraId="3C1D24A7" w14:textId="5201F098" w:rsidR="00A63459" w:rsidRPr="00734FF5" w:rsidRDefault="00A63459" w:rsidP="009947BE">
          <w:pPr>
            <w:pStyle w:val="aff5"/>
            <w:jc w:val="center"/>
          </w:pPr>
          <w:r w:rsidRPr="005C6F99">
            <w:t>Дополнени</w:t>
          </w:r>
          <w:r>
            <w:t>е</w:t>
          </w:r>
          <w:r w:rsidRPr="005C6F99">
            <w:t xml:space="preserve"> к техническому проекту </w:t>
          </w:r>
          <w:r>
            <w:t>на строительство и эксплуатацию подземных сооружений, не связанных с добычей полезных ископаемых, в целях размещения в пластах горных пород отходов производства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95" w:type="pct"/>
          <w:shd w:val="clear" w:color="auto" w:fill="auto"/>
          <w:tcMar>
            <w:top w:w="0" w:type="dxa"/>
            <w:left w:w="57" w:type="dxa"/>
            <w:bottom w:w="0" w:type="dxa"/>
            <w:right w:w="57" w:type="dxa"/>
          </w:tcMar>
          <w:vAlign w:val="bottom"/>
        </w:tcPr>
        <w:p w14:paraId="4513E9CB" w14:textId="77777777" w:rsidR="00A63459" w:rsidRPr="00734FF5" w:rsidRDefault="00A63459" w:rsidP="00E27DC0">
          <w:pPr>
            <w:pStyle w:val="aff5"/>
          </w:pPr>
        </w:p>
      </w:tc>
    </w:tr>
  </w:tbl>
  <w:p w14:paraId="2BAC5A95" w14:textId="77777777" w:rsidR="00A63459" w:rsidRDefault="00A63459" w:rsidP="002E3EB2">
    <w:pPr>
      <w:pStyle w:val="affa"/>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28" w:type="pct"/>
      <w:jc w:val="center"/>
      <w:tblBorders>
        <w:bottom w:val="single" w:sz="2" w:space="0" w:color="BFBFBF"/>
      </w:tblBorders>
      <w:tblLook w:val="04A0" w:firstRow="1" w:lastRow="0" w:firstColumn="1" w:lastColumn="0" w:noHBand="0" w:noVBand="1"/>
    </w:tblPr>
    <w:tblGrid>
      <w:gridCol w:w="1149"/>
      <w:gridCol w:w="7783"/>
      <w:gridCol w:w="1147"/>
    </w:tblGrid>
    <w:tr w:rsidR="00A63459" w:rsidRPr="00734FF5" w14:paraId="05BD9E35" w14:textId="77777777" w:rsidTr="00E17B91">
      <w:trPr>
        <w:trHeight w:val="849"/>
        <w:jc w:val="center"/>
      </w:trPr>
      <w:tc>
        <w:tcPr>
          <w:tcW w:w="570" w:type="pct"/>
          <w:shd w:val="clear" w:color="auto" w:fill="auto"/>
          <w:tcMar>
            <w:top w:w="0" w:type="dxa"/>
            <w:left w:w="57" w:type="dxa"/>
            <w:bottom w:w="0" w:type="dxa"/>
            <w:right w:w="57" w:type="dxa"/>
          </w:tcMar>
          <w:vAlign w:val="bottom"/>
        </w:tcPr>
        <w:p w14:paraId="5A932972" w14:textId="77777777" w:rsidR="00A63459" w:rsidRPr="00734FF5" w:rsidRDefault="00A63459" w:rsidP="002E3EB2">
          <w:pPr>
            <w:pStyle w:val="aff2"/>
          </w:pPr>
          <w:r w:rsidRPr="00E82E08">
            <w:rPr>
              <w:lang w:val="en-US" w:eastAsia="en-US"/>
            </w:rPr>
            <w:drawing>
              <wp:inline distT="0" distB="0" distL="0" distR="0" wp14:anchorId="65DE3300" wp14:editId="1857730D">
                <wp:extent cx="400050" cy="558560"/>
                <wp:effectExtent l="0" t="0" r="0" b="0"/>
                <wp:docPr id="36" name="Рисунок 36"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61" w:type="pct"/>
          <w:shd w:val="clear" w:color="auto" w:fill="auto"/>
          <w:tcMar>
            <w:top w:w="0" w:type="dxa"/>
            <w:left w:w="57" w:type="dxa"/>
            <w:bottom w:w="0" w:type="dxa"/>
            <w:right w:w="57" w:type="dxa"/>
          </w:tcMar>
          <w:vAlign w:val="bottom"/>
        </w:tcPr>
        <w:p w14:paraId="5AA9EEC7" w14:textId="215A0C9C" w:rsidR="00A63459" w:rsidRPr="00734FF5" w:rsidRDefault="00A63459" w:rsidP="009947BE">
          <w:pPr>
            <w:pStyle w:val="aff5"/>
            <w:jc w:val="center"/>
          </w:pPr>
          <w:r w:rsidRPr="005C6F99">
            <w:t>Дополнени</w:t>
          </w:r>
          <w:r>
            <w:t>е</w:t>
          </w:r>
          <w:r w:rsidRPr="005C6F99">
            <w:t xml:space="preserve"> к техническому проекту </w:t>
          </w:r>
          <w:r>
            <w:t xml:space="preserve">на строительство и эксплуатацию </w:t>
          </w:r>
          <w:r>
            <w:br/>
            <w:t xml:space="preserve">подземных сооружений, не связанных с добычей полезных ископаемых, </w:t>
          </w:r>
          <w:r>
            <w:br/>
            <w:t xml:space="preserve">в целях размещения в пластах горных пород отходов производства (буровых отходов), </w:t>
          </w:r>
          <w:r>
            <w:br/>
            <w:t>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69" w:type="pct"/>
          <w:shd w:val="clear" w:color="auto" w:fill="auto"/>
          <w:tcMar>
            <w:top w:w="0" w:type="dxa"/>
            <w:left w:w="57" w:type="dxa"/>
            <w:bottom w:w="0" w:type="dxa"/>
            <w:right w:w="57" w:type="dxa"/>
          </w:tcMar>
          <w:vAlign w:val="bottom"/>
        </w:tcPr>
        <w:p w14:paraId="443A2581" w14:textId="77777777" w:rsidR="00A63459" w:rsidRPr="00734FF5" w:rsidRDefault="00A63459" w:rsidP="00E27DC0">
          <w:pPr>
            <w:pStyle w:val="aff5"/>
          </w:pPr>
        </w:p>
      </w:tc>
    </w:tr>
  </w:tbl>
  <w:p w14:paraId="566B10A6" w14:textId="77777777" w:rsidR="00A63459" w:rsidRDefault="00A63459" w:rsidP="002E3EB2">
    <w:pPr>
      <w:pStyle w:val="affa"/>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41" w:type="pct"/>
      <w:jc w:val="center"/>
      <w:tblBorders>
        <w:bottom w:val="single" w:sz="2" w:space="0" w:color="BFBFBF"/>
      </w:tblBorders>
      <w:tblLook w:val="04A0" w:firstRow="1" w:lastRow="0" w:firstColumn="1" w:lastColumn="0" w:noHBand="0" w:noVBand="1"/>
    </w:tblPr>
    <w:tblGrid>
      <w:gridCol w:w="1711"/>
      <w:gridCol w:w="11333"/>
      <w:gridCol w:w="1705"/>
    </w:tblGrid>
    <w:tr w:rsidR="00A63459" w:rsidRPr="00734FF5" w14:paraId="3B091D18" w14:textId="77777777" w:rsidTr="00F17621">
      <w:trPr>
        <w:trHeight w:val="849"/>
        <w:jc w:val="center"/>
      </w:trPr>
      <w:tc>
        <w:tcPr>
          <w:tcW w:w="580" w:type="pct"/>
          <w:shd w:val="clear" w:color="auto" w:fill="auto"/>
          <w:tcMar>
            <w:top w:w="0" w:type="dxa"/>
            <w:left w:w="57" w:type="dxa"/>
            <w:bottom w:w="0" w:type="dxa"/>
            <w:right w:w="57" w:type="dxa"/>
          </w:tcMar>
          <w:vAlign w:val="bottom"/>
        </w:tcPr>
        <w:p w14:paraId="7D18360E" w14:textId="77777777" w:rsidR="00A63459" w:rsidRPr="00734FF5" w:rsidRDefault="00A63459" w:rsidP="002E3EB2">
          <w:pPr>
            <w:pStyle w:val="aff2"/>
          </w:pPr>
          <w:r w:rsidRPr="00E82E08">
            <w:rPr>
              <w:lang w:val="en-US" w:eastAsia="en-US"/>
            </w:rPr>
            <w:drawing>
              <wp:inline distT="0" distB="0" distL="0" distR="0" wp14:anchorId="6DE56A59" wp14:editId="152DD41E">
                <wp:extent cx="400050" cy="558560"/>
                <wp:effectExtent l="0" t="0" r="0" b="0"/>
                <wp:docPr id="45" name="Рисунок 45" descr="\\Ecosky\текущая деятельность\Корпоративный стиль\Логотип ЭкоСка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sky\текущая деятельность\Корпоративный стиль\Логотип ЭкоСкай 2.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921" cy="577927"/>
                        </a:xfrm>
                        <a:prstGeom prst="rect">
                          <a:avLst/>
                        </a:prstGeom>
                        <a:noFill/>
                        <a:ln>
                          <a:noFill/>
                        </a:ln>
                      </pic:spPr>
                    </pic:pic>
                  </a:graphicData>
                </a:graphic>
              </wp:inline>
            </w:drawing>
          </w:r>
        </w:p>
      </w:tc>
      <w:tc>
        <w:tcPr>
          <w:tcW w:w="3842" w:type="pct"/>
          <w:shd w:val="clear" w:color="auto" w:fill="auto"/>
          <w:tcMar>
            <w:top w:w="0" w:type="dxa"/>
            <w:left w:w="57" w:type="dxa"/>
            <w:bottom w:w="0" w:type="dxa"/>
            <w:right w:w="57" w:type="dxa"/>
          </w:tcMar>
          <w:vAlign w:val="bottom"/>
        </w:tcPr>
        <w:p w14:paraId="24DEB3B2" w14:textId="40544F8B" w:rsidR="00A63459" w:rsidRPr="00734FF5" w:rsidRDefault="00A63459" w:rsidP="00EF5E42">
          <w:pPr>
            <w:pStyle w:val="aff5"/>
            <w:jc w:val="center"/>
          </w:pPr>
          <w:r w:rsidRPr="005C6F99">
            <w:t>Дополнени</w:t>
          </w:r>
          <w:r>
            <w:t>е</w:t>
          </w:r>
          <w:r w:rsidRPr="005C6F99">
            <w:t xml:space="preserve"> к техническому проекту </w:t>
          </w:r>
          <w:r>
            <w:t>на строительство и эксплуатацию подземных сооружений, не связанных с добычей полезных ископаемых, в целях размещения в пластах горных пород отходов производства (буровых отходов), попутных вод и вод, использованных для собственных производственных и технологических нужд на Астохском участке Пильтун-Астохского нефтегазоконденсатного месторождени</w:t>
          </w:r>
        </w:p>
      </w:tc>
      <w:tc>
        <w:tcPr>
          <w:tcW w:w="579" w:type="pct"/>
          <w:shd w:val="clear" w:color="auto" w:fill="auto"/>
          <w:tcMar>
            <w:top w:w="0" w:type="dxa"/>
            <w:left w:w="57" w:type="dxa"/>
            <w:bottom w:w="0" w:type="dxa"/>
            <w:right w:w="57" w:type="dxa"/>
          </w:tcMar>
          <w:vAlign w:val="bottom"/>
        </w:tcPr>
        <w:p w14:paraId="0EA069D7" w14:textId="77777777" w:rsidR="00A63459" w:rsidRPr="00734FF5" w:rsidRDefault="00A63459" w:rsidP="00E27DC0">
          <w:pPr>
            <w:pStyle w:val="aff5"/>
          </w:pPr>
        </w:p>
      </w:tc>
    </w:tr>
  </w:tbl>
  <w:p w14:paraId="67AE0034" w14:textId="77777777" w:rsidR="00A63459" w:rsidRDefault="00A63459" w:rsidP="002E3EB2">
    <w:pPr>
      <w:pStyle w:val="af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pt;height:11.2pt" o:bullet="t">
        <v:imagedata r:id="rId1" o:title="mso2A8"/>
      </v:shape>
    </w:pict>
  </w:numPicBullet>
  <w:abstractNum w:abstractNumId="0" w15:restartNumberingAfterBreak="0">
    <w:nsid w:val="FFFFFF7C"/>
    <w:multiLevelType w:val="singleLevel"/>
    <w:tmpl w:val="0E0050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90A3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6EA5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D806BC"/>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5EC6D7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C02F4D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C38691AE"/>
    <w:lvl w:ilvl="0">
      <w:start w:val="1"/>
      <w:numFmt w:val="bullet"/>
      <w:pStyle w:val="a"/>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073E151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B0E6F710"/>
    <w:lvl w:ilvl="0">
      <w:start w:val="1"/>
      <w:numFmt w:val="bullet"/>
      <w:pStyle w:val="IG"/>
      <w:lvlText w:val=""/>
      <w:lvlJc w:val="left"/>
      <w:pPr>
        <w:tabs>
          <w:tab w:val="num" w:pos="588"/>
        </w:tabs>
        <w:ind w:left="588" w:hanging="360"/>
      </w:pPr>
      <w:rPr>
        <w:rFonts w:ascii="Symbol" w:hAnsi="Symbol" w:hint="default"/>
      </w:rPr>
    </w:lvl>
  </w:abstractNum>
  <w:abstractNum w:abstractNumId="9" w15:restartNumberingAfterBreak="0">
    <w:nsid w:val="FFFFFFFE"/>
    <w:multiLevelType w:val="singleLevel"/>
    <w:tmpl w:val="722ED8C4"/>
    <w:lvl w:ilvl="0">
      <w:numFmt w:val="bullet"/>
      <w:lvlText w:val="*"/>
      <w:lvlJc w:val="left"/>
      <w:pPr>
        <w:ind w:left="0" w:firstLine="0"/>
      </w:pPr>
    </w:lvl>
  </w:abstractNum>
  <w:abstractNum w:abstractNumId="10" w15:restartNumberingAfterBreak="0">
    <w:nsid w:val="00000003"/>
    <w:multiLevelType w:val="singleLevel"/>
    <w:tmpl w:val="00000003"/>
    <w:lvl w:ilvl="0">
      <w:start w:val="1"/>
      <w:numFmt w:val="bullet"/>
      <w:pStyle w:val="1"/>
      <w:lvlText w:val="–"/>
      <w:lvlJc w:val="left"/>
      <w:pPr>
        <w:tabs>
          <w:tab w:val="num" w:pos="0"/>
        </w:tabs>
        <w:ind w:left="0" w:hanging="720"/>
      </w:pPr>
      <w:rPr>
        <w:rFonts w:ascii="Times New Roman" w:hAnsi="Times New Roman"/>
      </w:rPr>
    </w:lvl>
  </w:abstractNum>
  <w:abstractNum w:abstractNumId="11" w15:restartNumberingAfterBreak="0">
    <w:nsid w:val="0000042A"/>
    <w:multiLevelType w:val="multilevel"/>
    <w:tmpl w:val="000008AD"/>
    <w:lvl w:ilvl="0">
      <w:start w:val="1"/>
      <w:numFmt w:val="upperRoman"/>
      <w:lvlText w:val="%1"/>
      <w:lvlJc w:val="left"/>
      <w:pPr>
        <w:ind w:left="239" w:hanging="310"/>
      </w:pPr>
    </w:lvl>
    <w:lvl w:ilvl="1">
      <w:start w:val="1"/>
      <w:numFmt w:val="upperRoman"/>
      <w:lvlText w:val="%1.%2"/>
      <w:lvlJc w:val="left"/>
      <w:pPr>
        <w:ind w:left="239" w:hanging="310"/>
      </w:pPr>
      <w:rPr>
        <w:rFonts w:ascii="Arial" w:hAnsi="Arial" w:cs="Arial"/>
        <w:b/>
        <w:bCs/>
        <w:color w:val="3B3B44"/>
        <w:w w:val="116"/>
        <w:sz w:val="25"/>
        <w:szCs w:val="25"/>
      </w:rPr>
    </w:lvl>
    <w:lvl w:ilvl="2">
      <w:start w:val="1"/>
      <w:numFmt w:val="decimal"/>
      <w:lvlText w:val="%3"/>
      <w:lvlJc w:val="left"/>
      <w:pPr>
        <w:ind w:left="358" w:hanging="440"/>
      </w:pPr>
      <w:rPr>
        <w:rFonts w:ascii="Times New Roman" w:hAnsi="Times New Roman" w:cs="Times New Roman"/>
        <w:b/>
        <w:bCs/>
        <w:sz w:val="24"/>
        <w:szCs w:val="24"/>
      </w:rPr>
    </w:lvl>
    <w:lvl w:ilvl="3">
      <w:start w:val="1"/>
      <w:numFmt w:val="decimal"/>
      <w:lvlText w:val="%3.%4"/>
      <w:lvlJc w:val="left"/>
      <w:pPr>
        <w:ind w:left="1239" w:hanging="641"/>
      </w:pPr>
      <w:rPr>
        <w:rFonts w:ascii="Times New Roman" w:hAnsi="Times New Roman" w:cs="Times New Roman"/>
        <w:b w:val="0"/>
        <w:bCs w:val="0"/>
        <w:sz w:val="24"/>
        <w:szCs w:val="24"/>
      </w:rPr>
    </w:lvl>
    <w:lvl w:ilvl="4">
      <w:numFmt w:val="bullet"/>
      <w:lvlText w:val="•"/>
      <w:lvlJc w:val="left"/>
      <w:pPr>
        <w:ind w:left="3376" w:hanging="641"/>
      </w:pPr>
    </w:lvl>
    <w:lvl w:ilvl="5">
      <w:numFmt w:val="bullet"/>
      <w:lvlText w:val="•"/>
      <w:lvlJc w:val="left"/>
      <w:pPr>
        <w:ind w:left="4444" w:hanging="641"/>
      </w:pPr>
    </w:lvl>
    <w:lvl w:ilvl="6">
      <w:numFmt w:val="bullet"/>
      <w:lvlText w:val="•"/>
      <w:lvlJc w:val="left"/>
      <w:pPr>
        <w:ind w:left="5513" w:hanging="641"/>
      </w:pPr>
    </w:lvl>
    <w:lvl w:ilvl="7">
      <w:numFmt w:val="bullet"/>
      <w:lvlText w:val="•"/>
      <w:lvlJc w:val="left"/>
      <w:pPr>
        <w:ind w:left="6581" w:hanging="641"/>
      </w:pPr>
    </w:lvl>
    <w:lvl w:ilvl="8">
      <w:numFmt w:val="bullet"/>
      <w:lvlText w:val="•"/>
      <w:lvlJc w:val="left"/>
      <w:pPr>
        <w:ind w:left="7649" w:hanging="641"/>
      </w:pPr>
    </w:lvl>
  </w:abstractNum>
  <w:abstractNum w:abstractNumId="12" w15:restartNumberingAfterBreak="0">
    <w:nsid w:val="0000042B"/>
    <w:multiLevelType w:val="multilevel"/>
    <w:tmpl w:val="EEB89298"/>
    <w:lvl w:ilvl="0">
      <w:start w:val="1"/>
      <w:numFmt w:val="decimal"/>
      <w:lvlText w:val="%1"/>
      <w:lvlJc w:val="left"/>
      <w:pPr>
        <w:ind w:left="925" w:hanging="567"/>
      </w:pPr>
      <w:rPr>
        <w:rFonts w:ascii="Times New Roman" w:hAnsi="Times New Roman" w:cs="Times New Roman"/>
        <w:b/>
        <w:bCs/>
        <w:sz w:val="28"/>
        <w:szCs w:val="28"/>
      </w:rPr>
    </w:lvl>
    <w:lvl w:ilvl="1">
      <w:start w:val="1"/>
      <w:numFmt w:val="decimal"/>
      <w:lvlText w:val="%1.%2"/>
      <w:lvlJc w:val="left"/>
      <w:pPr>
        <w:ind w:left="851" w:hanging="567"/>
      </w:pPr>
      <w:rPr>
        <w:rFonts w:ascii="Times New Roman" w:hAnsi="Times New Roman" w:cs="Times New Roman" w:hint="default"/>
        <w:b/>
        <w:bCs/>
        <w:w w:val="99"/>
        <w:sz w:val="24"/>
        <w:szCs w:val="24"/>
      </w:rPr>
    </w:lvl>
    <w:lvl w:ilvl="2">
      <w:numFmt w:val="bullet"/>
      <w:lvlText w:val="•"/>
      <w:lvlJc w:val="left"/>
      <w:pPr>
        <w:ind w:left="2813" w:hanging="567"/>
      </w:pPr>
    </w:lvl>
    <w:lvl w:ilvl="3">
      <w:numFmt w:val="bullet"/>
      <w:lvlText w:val="•"/>
      <w:lvlJc w:val="left"/>
      <w:pPr>
        <w:ind w:left="3757" w:hanging="567"/>
      </w:pPr>
    </w:lvl>
    <w:lvl w:ilvl="4">
      <w:numFmt w:val="bullet"/>
      <w:lvlText w:val="•"/>
      <w:lvlJc w:val="left"/>
      <w:pPr>
        <w:ind w:left="4701" w:hanging="567"/>
      </w:pPr>
    </w:lvl>
    <w:lvl w:ilvl="5">
      <w:numFmt w:val="bullet"/>
      <w:lvlText w:val="•"/>
      <w:lvlJc w:val="left"/>
      <w:pPr>
        <w:ind w:left="5645" w:hanging="567"/>
      </w:pPr>
    </w:lvl>
    <w:lvl w:ilvl="6">
      <w:numFmt w:val="bullet"/>
      <w:lvlText w:val="•"/>
      <w:lvlJc w:val="left"/>
      <w:pPr>
        <w:ind w:left="6589" w:hanging="567"/>
      </w:pPr>
    </w:lvl>
    <w:lvl w:ilvl="7">
      <w:numFmt w:val="bullet"/>
      <w:lvlText w:val="•"/>
      <w:lvlJc w:val="left"/>
      <w:pPr>
        <w:ind w:left="7534" w:hanging="567"/>
      </w:pPr>
    </w:lvl>
    <w:lvl w:ilvl="8">
      <w:numFmt w:val="bullet"/>
      <w:lvlText w:val="•"/>
      <w:lvlJc w:val="left"/>
      <w:pPr>
        <w:ind w:left="8478" w:hanging="567"/>
      </w:pPr>
    </w:lvl>
  </w:abstractNum>
  <w:abstractNum w:abstractNumId="13" w15:restartNumberingAfterBreak="0">
    <w:nsid w:val="000D2940"/>
    <w:multiLevelType w:val="hybridMultilevel"/>
    <w:tmpl w:val="54580F7C"/>
    <w:lvl w:ilvl="0" w:tplc="F97815E0">
      <w:start w:val="1"/>
      <w:numFmt w:val="bullet"/>
      <w:pStyle w:val="a0"/>
      <w:lvlText w:val="–"/>
      <w:lvlJc w:val="left"/>
      <w:pPr>
        <w:tabs>
          <w:tab w:val="num" w:pos="964"/>
        </w:tabs>
        <w:ind w:left="0" w:firstLine="709"/>
      </w:pPr>
      <w:rPr>
        <w:rFonts w:ascii="Times New Roman" w:hAnsi="Times New Roman" w:cs="Times New Roman" w:hint="default"/>
        <w:b w:val="0"/>
        <w:i w:val="0"/>
        <w:caps w:val="0"/>
        <w:strike w:val="0"/>
        <w:dstrike w:val="0"/>
        <w:vanish w:val="0"/>
        <w:color w:val="auto"/>
        <w:spacing w:val="0"/>
        <w:w w:val="100"/>
        <w:kern w:val="0"/>
        <w:position w:val="0"/>
        <w:sz w:val="24"/>
        <w:szCs w:val="24"/>
        <w:u w:val="none"/>
        <w:vertAlign w:val="baseline"/>
      </w:rPr>
    </w:lvl>
    <w:lvl w:ilvl="1" w:tplc="A274D592" w:tentative="1">
      <w:start w:val="1"/>
      <w:numFmt w:val="bullet"/>
      <w:lvlText w:val="o"/>
      <w:lvlJc w:val="left"/>
      <w:pPr>
        <w:tabs>
          <w:tab w:val="num" w:pos="1440"/>
        </w:tabs>
        <w:ind w:left="1440" w:hanging="360"/>
      </w:pPr>
      <w:rPr>
        <w:rFonts w:ascii="Courier New" w:hAnsi="Courier New" w:cs="Courier New" w:hint="default"/>
      </w:rPr>
    </w:lvl>
    <w:lvl w:ilvl="2" w:tplc="D9589AB6" w:tentative="1">
      <w:start w:val="1"/>
      <w:numFmt w:val="bullet"/>
      <w:lvlText w:val=""/>
      <w:lvlJc w:val="left"/>
      <w:pPr>
        <w:tabs>
          <w:tab w:val="num" w:pos="2160"/>
        </w:tabs>
        <w:ind w:left="2160" w:hanging="360"/>
      </w:pPr>
      <w:rPr>
        <w:rFonts w:ascii="Wingdings" w:hAnsi="Wingdings" w:hint="default"/>
      </w:rPr>
    </w:lvl>
    <w:lvl w:ilvl="3" w:tplc="B1907482" w:tentative="1">
      <w:start w:val="1"/>
      <w:numFmt w:val="bullet"/>
      <w:lvlText w:val=""/>
      <w:lvlJc w:val="left"/>
      <w:pPr>
        <w:tabs>
          <w:tab w:val="num" w:pos="2880"/>
        </w:tabs>
        <w:ind w:left="2880" w:hanging="360"/>
      </w:pPr>
      <w:rPr>
        <w:rFonts w:ascii="Symbol" w:hAnsi="Symbol" w:hint="default"/>
      </w:rPr>
    </w:lvl>
    <w:lvl w:ilvl="4" w:tplc="0A302382" w:tentative="1">
      <w:start w:val="1"/>
      <w:numFmt w:val="bullet"/>
      <w:lvlText w:val="o"/>
      <w:lvlJc w:val="left"/>
      <w:pPr>
        <w:tabs>
          <w:tab w:val="num" w:pos="3600"/>
        </w:tabs>
        <w:ind w:left="3600" w:hanging="360"/>
      </w:pPr>
      <w:rPr>
        <w:rFonts w:ascii="Courier New" w:hAnsi="Courier New" w:cs="Courier New" w:hint="default"/>
      </w:rPr>
    </w:lvl>
    <w:lvl w:ilvl="5" w:tplc="B0C4F0B0" w:tentative="1">
      <w:start w:val="1"/>
      <w:numFmt w:val="bullet"/>
      <w:lvlText w:val=""/>
      <w:lvlJc w:val="left"/>
      <w:pPr>
        <w:tabs>
          <w:tab w:val="num" w:pos="4320"/>
        </w:tabs>
        <w:ind w:left="4320" w:hanging="360"/>
      </w:pPr>
      <w:rPr>
        <w:rFonts w:ascii="Wingdings" w:hAnsi="Wingdings" w:hint="default"/>
      </w:rPr>
    </w:lvl>
    <w:lvl w:ilvl="6" w:tplc="3A8A214E" w:tentative="1">
      <w:start w:val="1"/>
      <w:numFmt w:val="bullet"/>
      <w:lvlText w:val=""/>
      <w:lvlJc w:val="left"/>
      <w:pPr>
        <w:tabs>
          <w:tab w:val="num" w:pos="5040"/>
        </w:tabs>
        <w:ind w:left="5040" w:hanging="360"/>
      </w:pPr>
      <w:rPr>
        <w:rFonts w:ascii="Symbol" w:hAnsi="Symbol" w:hint="default"/>
      </w:rPr>
    </w:lvl>
    <w:lvl w:ilvl="7" w:tplc="37FC0B90" w:tentative="1">
      <w:start w:val="1"/>
      <w:numFmt w:val="bullet"/>
      <w:lvlText w:val="o"/>
      <w:lvlJc w:val="left"/>
      <w:pPr>
        <w:tabs>
          <w:tab w:val="num" w:pos="5760"/>
        </w:tabs>
        <w:ind w:left="5760" w:hanging="360"/>
      </w:pPr>
      <w:rPr>
        <w:rFonts w:ascii="Courier New" w:hAnsi="Courier New" w:cs="Courier New" w:hint="default"/>
      </w:rPr>
    </w:lvl>
    <w:lvl w:ilvl="8" w:tplc="1636620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02258CF"/>
    <w:multiLevelType w:val="hybridMultilevel"/>
    <w:tmpl w:val="7B5C04AE"/>
    <w:lvl w:ilvl="0" w:tplc="38347E84">
      <w:numFmt w:val="bullet"/>
      <w:pStyle w:val="Spisok"/>
      <w:lvlText w:val="-"/>
      <w:lvlJc w:val="left"/>
      <w:pPr>
        <w:tabs>
          <w:tab w:val="num" w:pos="1211"/>
        </w:tabs>
        <w:ind w:left="1192" w:hanging="341"/>
      </w:pPr>
    </w:lvl>
    <w:lvl w:ilvl="1" w:tplc="1F5EA0C0">
      <w:start w:val="1"/>
      <w:numFmt w:val="bullet"/>
      <w:lvlText w:val=""/>
      <w:lvlJc w:val="left"/>
      <w:pPr>
        <w:tabs>
          <w:tab w:val="num" w:pos="1440"/>
        </w:tabs>
        <w:ind w:left="1440" w:hanging="360"/>
      </w:pPr>
      <w:rPr>
        <w:rFonts w:ascii="Wingdings" w:hAnsi="Wingdings" w:hint="default"/>
      </w:rPr>
    </w:lvl>
    <w:lvl w:ilvl="2" w:tplc="91ACFE92">
      <w:start w:val="1"/>
      <w:numFmt w:val="decimal"/>
      <w:lvlText w:val="%3."/>
      <w:lvlJc w:val="left"/>
      <w:pPr>
        <w:tabs>
          <w:tab w:val="num" w:pos="2160"/>
        </w:tabs>
        <w:ind w:left="2160" w:hanging="360"/>
      </w:pPr>
    </w:lvl>
    <w:lvl w:ilvl="3" w:tplc="CD941CA6">
      <w:start w:val="1"/>
      <w:numFmt w:val="decimal"/>
      <w:lvlText w:val="%4."/>
      <w:lvlJc w:val="left"/>
      <w:pPr>
        <w:tabs>
          <w:tab w:val="num" w:pos="2880"/>
        </w:tabs>
        <w:ind w:left="2880" w:hanging="360"/>
      </w:pPr>
    </w:lvl>
    <w:lvl w:ilvl="4" w:tplc="87BCA90A">
      <w:start w:val="1"/>
      <w:numFmt w:val="decimal"/>
      <w:lvlText w:val="%5."/>
      <w:lvlJc w:val="left"/>
      <w:pPr>
        <w:tabs>
          <w:tab w:val="num" w:pos="3600"/>
        </w:tabs>
        <w:ind w:left="3600" w:hanging="360"/>
      </w:pPr>
    </w:lvl>
    <w:lvl w:ilvl="5" w:tplc="7402E884">
      <w:start w:val="1"/>
      <w:numFmt w:val="decimal"/>
      <w:lvlText w:val="%6."/>
      <w:lvlJc w:val="left"/>
      <w:pPr>
        <w:tabs>
          <w:tab w:val="num" w:pos="4320"/>
        </w:tabs>
        <w:ind w:left="4320" w:hanging="360"/>
      </w:pPr>
    </w:lvl>
    <w:lvl w:ilvl="6" w:tplc="AAAC2C58">
      <w:start w:val="1"/>
      <w:numFmt w:val="decimal"/>
      <w:lvlText w:val="%7."/>
      <w:lvlJc w:val="left"/>
      <w:pPr>
        <w:tabs>
          <w:tab w:val="num" w:pos="5040"/>
        </w:tabs>
        <w:ind w:left="5040" w:hanging="360"/>
      </w:pPr>
    </w:lvl>
    <w:lvl w:ilvl="7" w:tplc="A90841B8">
      <w:start w:val="1"/>
      <w:numFmt w:val="decimal"/>
      <w:lvlText w:val="%8."/>
      <w:lvlJc w:val="left"/>
      <w:pPr>
        <w:tabs>
          <w:tab w:val="num" w:pos="5760"/>
        </w:tabs>
        <w:ind w:left="5760" w:hanging="360"/>
      </w:pPr>
    </w:lvl>
    <w:lvl w:ilvl="8" w:tplc="861EA9C4">
      <w:start w:val="1"/>
      <w:numFmt w:val="decimal"/>
      <w:lvlText w:val="%9."/>
      <w:lvlJc w:val="left"/>
      <w:pPr>
        <w:tabs>
          <w:tab w:val="num" w:pos="6480"/>
        </w:tabs>
        <w:ind w:left="6480" w:hanging="360"/>
      </w:pPr>
    </w:lvl>
  </w:abstractNum>
  <w:abstractNum w:abstractNumId="15" w15:restartNumberingAfterBreak="0">
    <w:nsid w:val="002F2C14"/>
    <w:multiLevelType w:val="multilevel"/>
    <w:tmpl w:val="03949D1C"/>
    <w:styleLink w:val="12"/>
    <w:lvl w:ilvl="0">
      <w:start w:val="1"/>
      <w:numFmt w:val="decimal"/>
      <w:lvlRestart w:val="0"/>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0E62F2E"/>
    <w:multiLevelType w:val="multilevel"/>
    <w:tmpl w:val="EA0EC7F2"/>
    <w:lvl w:ilvl="0">
      <w:start w:val="1"/>
      <w:numFmt w:val="decimal"/>
      <w:lvlText w:val="%1."/>
      <w:lvlJc w:val="left"/>
      <w:pPr>
        <w:tabs>
          <w:tab w:val="num" w:pos="3403"/>
        </w:tabs>
        <w:ind w:left="3403" w:hanging="851"/>
      </w:pPr>
      <w:rPr>
        <w:rFonts w:hint="default"/>
      </w:rPr>
    </w:lvl>
    <w:lvl w:ilvl="1">
      <w:start w:val="1"/>
      <w:numFmt w:val="decimal"/>
      <w:lvlText w:val="1.%2."/>
      <w:lvlJc w:val="left"/>
      <w:pPr>
        <w:tabs>
          <w:tab w:val="num" w:pos="3403"/>
        </w:tabs>
        <w:ind w:left="3403" w:hanging="851"/>
      </w:pPr>
      <w:rPr>
        <w:rFonts w:hint="default"/>
      </w:rPr>
    </w:lvl>
    <w:lvl w:ilvl="2">
      <w:start w:val="1"/>
      <w:numFmt w:val="decimal"/>
      <w:lvlText w:val="%1.%2.%3."/>
      <w:lvlJc w:val="left"/>
      <w:pPr>
        <w:tabs>
          <w:tab w:val="num" w:pos="3992"/>
        </w:tabs>
        <w:ind w:left="3776" w:hanging="504"/>
      </w:pPr>
      <w:rPr>
        <w:rFonts w:hint="default"/>
      </w:rPr>
    </w:lvl>
    <w:lvl w:ilvl="3">
      <w:start w:val="1"/>
      <w:numFmt w:val="decimal"/>
      <w:lvlText w:val="3.2.2.%4."/>
      <w:lvlJc w:val="left"/>
      <w:pPr>
        <w:tabs>
          <w:tab w:val="num" w:pos="1418"/>
        </w:tabs>
        <w:ind w:left="1418" w:hanging="851"/>
      </w:pPr>
      <w:rPr>
        <w:rFonts w:hint="default"/>
      </w:rPr>
    </w:lvl>
    <w:lvl w:ilvl="4">
      <w:start w:val="1"/>
      <w:numFmt w:val="decimal"/>
      <w:lvlText w:val="%1.%2.%3.%4.%5."/>
      <w:lvlJc w:val="left"/>
      <w:pPr>
        <w:tabs>
          <w:tab w:val="num" w:pos="5072"/>
        </w:tabs>
        <w:ind w:left="4784" w:hanging="792"/>
      </w:pPr>
      <w:rPr>
        <w:rFonts w:hint="default"/>
      </w:rPr>
    </w:lvl>
    <w:lvl w:ilvl="5">
      <w:start w:val="1"/>
      <w:numFmt w:val="decimal"/>
      <w:lvlText w:val="%1.%2.%3.%4.%5.%6."/>
      <w:lvlJc w:val="left"/>
      <w:pPr>
        <w:tabs>
          <w:tab w:val="num" w:pos="5432"/>
        </w:tabs>
        <w:ind w:left="5288" w:hanging="936"/>
      </w:pPr>
      <w:rPr>
        <w:rFonts w:hint="default"/>
      </w:rPr>
    </w:lvl>
    <w:lvl w:ilvl="6">
      <w:start w:val="1"/>
      <w:numFmt w:val="decimal"/>
      <w:lvlText w:val="%1.%2.%3.%4.%5.%6.%7."/>
      <w:lvlJc w:val="left"/>
      <w:pPr>
        <w:tabs>
          <w:tab w:val="num" w:pos="6152"/>
        </w:tabs>
        <w:ind w:left="5792" w:hanging="1080"/>
      </w:pPr>
      <w:rPr>
        <w:rFonts w:hint="default"/>
      </w:rPr>
    </w:lvl>
    <w:lvl w:ilvl="7">
      <w:start w:val="1"/>
      <w:numFmt w:val="decimal"/>
      <w:lvlText w:val="%1.%2.%3.%4.%5.%6.%7.%8."/>
      <w:lvlJc w:val="left"/>
      <w:pPr>
        <w:tabs>
          <w:tab w:val="num" w:pos="6512"/>
        </w:tabs>
        <w:ind w:left="6296" w:hanging="1224"/>
      </w:pPr>
      <w:rPr>
        <w:rFonts w:hint="default"/>
      </w:rPr>
    </w:lvl>
    <w:lvl w:ilvl="8">
      <w:start w:val="1"/>
      <w:numFmt w:val="decimal"/>
      <w:lvlText w:val="%1.%2.%3.%4.%5.%6.%7.%8.%9."/>
      <w:lvlJc w:val="left"/>
      <w:pPr>
        <w:tabs>
          <w:tab w:val="num" w:pos="7232"/>
        </w:tabs>
        <w:ind w:left="6872" w:hanging="1440"/>
      </w:pPr>
      <w:rPr>
        <w:rFonts w:hint="default"/>
      </w:rPr>
    </w:lvl>
  </w:abstractNum>
  <w:abstractNum w:abstractNumId="17" w15:restartNumberingAfterBreak="0">
    <w:nsid w:val="010121CD"/>
    <w:multiLevelType w:val="hybridMultilevel"/>
    <w:tmpl w:val="4F746B8A"/>
    <w:lvl w:ilvl="0" w:tplc="04190001">
      <w:start w:val="1"/>
      <w:numFmt w:val="bullet"/>
      <w:pStyle w:val="1-1031"/>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18" w15:restartNumberingAfterBreak="0">
    <w:nsid w:val="012E7EF8"/>
    <w:multiLevelType w:val="multilevel"/>
    <w:tmpl w:val="432A0E10"/>
    <w:lvl w:ilvl="0">
      <w:start w:val="1"/>
      <w:numFmt w:val="decimal"/>
      <w:pStyle w:val="HeaderRUS2"/>
      <w:lvlText w:val="%1)"/>
      <w:lvlJc w:val="left"/>
      <w:pPr>
        <w:tabs>
          <w:tab w:val="num" w:pos="2160"/>
        </w:tabs>
        <w:ind w:left="2160" w:hanging="720"/>
      </w:pPr>
      <w:rPr>
        <w:rFonts w:ascii="Times New Roman" w:hAnsi="Times New Roman" w:cs="Times New Roman" w:hint="default"/>
        <w:b w:val="0"/>
        <w:i w:val="0"/>
        <w:strike w:val="0"/>
        <w:dstrike w:val="0"/>
        <w:color w:val="auto"/>
        <w:sz w:val="26"/>
        <w:u w:val="none"/>
        <w:effect w:val="none"/>
      </w:rPr>
    </w:lvl>
    <w:lvl w:ilvl="1">
      <w:start w:val="1"/>
      <w:numFmt w:val="none"/>
      <w:lvlRestart w:val="0"/>
      <w:lvlText w:val="%2"/>
      <w:lvlJc w:val="left"/>
      <w:pPr>
        <w:tabs>
          <w:tab w:val="num" w:pos="2160"/>
        </w:tabs>
        <w:ind w:left="2160" w:hanging="720"/>
      </w:pPr>
    </w:lvl>
    <w:lvl w:ilvl="2">
      <w:start w:val="1"/>
      <w:numFmt w:val="bullet"/>
      <w:lvlText w:val="•"/>
      <w:lvlJc w:val="left"/>
      <w:pPr>
        <w:tabs>
          <w:tab w:val="num" w:pos="2880"/>
        </w:tabs>
        <w:ind w:left="2880" w:hanging="720"/>
      </w:pPr>
      <w:rPr>
        <w:rFonts w:ascii="Times New Roman" w:hAnsi="Times New Roman" w:cs="Times New Roman" w:hint="default"/>
        <w:color w:val="auto"/>
      </w:rPr>
    </w:lvl>
    <w:lvl w:ilvl="3">
      <w:start w:val="1"/>
      <w:numFmt w:val="none"/>
      <w:lvlText w:val=""/>
      <w:lvlJc w:val="left"/>
      <w:pPr>
        <w:tabs>
          <w:tab w:val="num" w:pos="2880"/>
        </w:tabs>
        <w:ind w:left="2880" w:hanging="720"/>
      </w:pPr>
    </w:lvl>
    <w:lvl w:ilvl="4">
      <w:start w:val="1"/>
      <w:numFmt w:val="bullet"/>
      <w:lvlText w:val="–"/>
      <w:lvlJc w:val="left"/>
      <w:pPr>
        <w:tabs>
          <w:tab w:val="num" w:pos="3600"/>
        </w:tabs>
        <w:ind w:left="3600" w:hanging="720"/>
      </w:pPr>
      <w:rPr>
        <w:rFonts w:ascii="Times New Roman" w:hAnsi="Times New Roman" w:cs="Times New Roman" w:hint="default"/>
        <w:color w:val="auto"/>
      </w:rPr>
    </w:lvl>
    <w:lvl w:ilvl="5">
      <w:start w:val="1"/>
      <w:numFmt w:val="none"/>
      <w:lvlText w:val=""/>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none"/>
      <w:lvlText w:val="%8"/>
      <w:lvlJc w:val="left"/>
      <w:pPr>
        <w:tabs>
          <w:tab w:val="num" w:pos="4320"/>
        </w:tabs>
        <w:ind w:left="4320" w:hanging="720"/>
      </w:pPr>
    </w:lvl>
    <w:lvl w:ilvl="8">
      <w:start w:val="1"/>
      <w:numFmt w:val="lowerRoman"/>
      <w:lvlText w:val="(%9)"/>
      <w:lvlJc w:val="left"/>
      <w:pPr>
        <w:tabs>
          <w:tab w:val="num" w:pos="5040"/>
        </w:tabs>
        <w:ind w:left="5040" w:hanging="720"/>
      </w:pPr>
    </w:lvl>
  </w:abstractNum>
  <w:abstractNum w:abstractNumId="19" w15:restartNumberingAfterBreak="0">
    <w:nsid w:val="01DF7032"/>
    <w:multiLevelType w:val="multilevel"/>
    <w:tmpl w:val="CDC496DC"/>
    <w:lvl w:ilvl="0">
      <w:start w:val="1"/>
      <w:numFmt w:val="decimal"/>
      <w:pStyle w:val="10"/>
      <w:lvlText w:val="%1."/>
      <w:lvlJc w:val="left"/>
      <w:pPr>
        <w:tabs>
          <w:tab w:val="num" w:pos="2368"/>
        </w:tabs>
        <w:ind w:left="2368" w:hanging="360"/>
      </w:pPr>
      <w:rPr>
        <w:rFonts w:hint="default"/>
      </w:rPr>
    </w:lvl>
    <w:lvl w:ilvl="1">
      <w:start w:val="1"/>
      <w:numFmt w:val="decimal"/>
      <w:lvlText w:val="%1.%2."/>
      <w:lvlJc w:val="left"/>
      <w:pPr>
        <w:tabs>
          <w:tab w:val="num" w:pos="2800"/>
        </w:tabs>
        <w:ind w:left="2800" w:hanging="432"/>
      </w:pPr>
      <w:rPr>
        <w:rFonts w:hint="default"/>
      </w:rPr>
    </w:lvl>
    <w:lvl w:ilvl="2">
      <w:start w:val="1"/>
      <w:numFmt w:val="decimal"/>
      <w:lvlText w:val="%1.%2.%3."/>
      <w:lvlJc w:val="left"/>
      <w:pPr>
        <w:tabs>
          <w:tab w:val="num" w:pos="3448"/>
        </w:tabs>
        <w:ind w:left="3232" w:hanging="504"/>
      </w:pPr>
      <w:rPr>
        <w:rFonts w:hint="default"/>
        <w:b w:val="0"/>
        <w:i/>
      </w:rPr>
    </w:lvl>
    <w:lvl w:ilvl="3">
      <w:start w:val="1"/>
      <w:numFmt w:val="decimal"/>
      <w:lvlText w:val="%1.%2.%3.%4."/>
      <w:lvlJc w:val="left"/>
      <w:pPr>
        <w:tabs>
          <w:tab w:val="num" w:pos="3808"/>
        </w:tabs>
        <w:ind w:left="3736" w:hanging="648"/>
      </w:pPr>
      <w:rPr>
        <w:rFonts w:hint="default"/>
      </w:rPr>
    </w:lvl>
    <w:lvl w:ilvl="4">
      <w:start w:val="1"/>
      <w:numFmt w:val="decimal"/>
      <w:lvlText w:val="%1.%2.%3.%4.%5."/>
      <w:lvlJc w:val="left"/>
      <w:pPr>
        <w:tabs>
          <w:tab w:val="num" w:pos="4528"/>
        </w:tabs>
        <w:ind w:left="4240" w:hanging="792"/>
      </w:pPr>
      <w:rPr>
        <w:rFonts w:hint="default"/>
      </w:rPr>
    </w:lvl>
    <w:lvl w:ilvl="5">
      <w:start w:val="1"/>
      <w:numFmt w:val="decimal"/>
      <w:lvlText w:val="%1.%2.%3.%4.%5.%6."/>
      <w:lvlJc w:val="left"/>
      <w:pPr>
        <w:tabs>
          <w:tab w:val="num" w:pos="4888"/>
        </w:tabs>
        <w:ind w:left="4744" w:hanging="936"/>
      </w:pPr>
      <w:rPr>
        <w:rFonts w:hint="default"/>
      </w:rPr>
    </w:lvl>
    <w:lvl w:ilvl="6">
      <w:start w:val="1"/>
      <w:numFmt w:val="decimal"/>
      <w:lvlText w:val="%1.%2.%3.%4.%5.%6.%7."/>
      <w:lvlJc w:val="left"/>
      <w:pPr>
        <w:tabs>
          <w:tab w:val="num" w:pos="5608"/>
        </w:tabs>
        <w:ind w:left="5248" w:hanging="1080"/>
      </w:pPr>
      <w:rPr>
        <w:rFonts w:hint="default"/>
      </w:rPr>
    </w:lvl>
    <w:lvl w:ilvl="7">
      <w:start w:val="1"/>
      <w:numFmt w:val="decimal"/>
      <w:lvlText w:val="%1.%2.%3.%4.%5.%6.%7.%8."/>
      <w:lvlJc w:val="left"/>
      <w:pPr>
        <w:tabs>
          <w:tab w:val="num" w:pos="5968"/>
        </w:tabs>
        <w:ind w:left="5752" w:hanging="1224"/>
      </w:pPr>
      <w:rPr>
        <w:rFonts w:hint="default"/>
      </w:rPr>
    </w:lvl>
    <w:lvl w:ilvl="8">
      <w:start w:val="1"/>
      <w:numFmt w:val="decimal"/>
      <w:lvlText w:val="%1.%2.%3.%4.%5.%6.%7.%8.%9."/>
      <w:lvlJc w:val="left"/>
      <w:pPr>
        <w:tabs>
          <w:tab w:val="num" w:pos="6688"/>
        </w:tabs>
        <w:ind w:left="6328" w:hanging="1440"/>
      </w:pPr>
      <w:rPr>
        <w:rFonts w:hint="default"/>
      </w:rPr>
    </w:lvl>
  </w:abstractNum>
  <w:abstractNum w:abstractNumId="20" w15:restartNumberingAfterBreak="0">
    <w:nsid w:val="02437A15"/>
    <w:multiLevelType w:val="hybridMultilevel"/>
    <w:tmpl w:val="8E828282"/>
    <w:lvl w:ilvl="0" w:tplc="CEE4B038">
      <w:start w:val="1"/>
      <w:numFmt w:val="bullet"/>
      <w:lvlText w:val="─"/>
      <w:lvlJc w:val="left"/>
      <w:pPr>
        <w:ind w:left="1429" w:hanging="360"/>
      </w:pPr>
      <w:rPr>
        <w:rFonts w:ascii="Calibri" w:hAnsi="Calibri" w:hint="default"/>
      </w:rPr>
    </w:lvl>
    <w:lvl w:ilvl="1" w:tplc="97C6FEBA">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02CF7A50"/>
    <w:multiLevelType w:val="multilevel"/>
    <w:tmpl w:val="4538C522"/>
    <w:lvl w:ilvl="0">
      <w:start w:val="3"/>
      <w:numFmt w:val="decimal"/>
      <w:pStyle w:val="100"/>
      <w:lvlText w:val="%1"/>
      <w:lvlJc w:val="left"/>
      <w:pPr>
        <w:tabs>
          <w:tab w:val="num" w:pos="-30"/>
        </w:tabs>
        <w:ind w:left="-30" w:hanging="780"/>
      </w:pPr>
      <w:rPr>
        <w:rFonts w:hint="default"/>
      </w:rPr>
    </w:lvl>
    <w:lvl w:ilvl="1">
      <w:start w:val="1"/>
      <w:numFmt w:val="decimal"/>
      <w:lvlText w:val="%1.%2"/>
      <w:lvlJc w:val="left"/>
      <w:pPr>
        <w:tabs>
          <w:tab w:val="num" w:pos="540"/>
        </w:tabs>
        <w:ind w:left="540" w:hanging="780"/>
      </w:pPr>
      <w:rPr>
        <w:rFonts w:hint="default"/>
      </w:rPr>
    </w:lvl>
    <w:lvl w:ilvl="2">
      <w:start w:val="1"/>
      <w:numFmt w:val="decimal"/>
      <w:lvlText w:val="%1.%2.%3"/>
      <w:lvlJc w:val="left"/>
      <w:pPr>
        <w:tabs>
          <w:tab w:val="num" w:pos="1110"/>
        </w:tabs>
        <w:ind w:left="1110" w:hanging="780"/>
      </w:pPr>
      <w:rPr>
        <w:rFonts w:hint="default"/>
      </w:rPr>
    </w:lvl>
    <w:lvl w:ilvl="3">
      <w:start w:val="1"/>
      <w:numFmt w:val="decimal"/>
      <w:lvlText w:val="2.2.2.%4"/>
      <w:lvlJc w:val="left"/>
      <w:pPr>
        <w:tabs>
          <w:tab w:val="num" w:pos="1980"/>
        </w:tabs>
        <w:ind w:left="1980" w:hanging="1080"/>
      </w:pPr>
      <w:rPr>
        <w:rFonts w:hint="default"/>
      </w:rPr>
    </w:lvl>
    <w:lvl w:ilvl="4">
      <w:start w:val="1"/>
      <w:numFmt w:val="decimal"/>
      <w:lvlText w:val="%1.%2.%3.%4.%5"/>
      <w:lvlJc w:val="left"/>
      <w:pPr>
        <w:tabs>
          <w:tab w:val="num" w:pos="2550"/>
        </w:tabs>
        <w:ind w:left="2550"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980"/>
        </w:tabs>
        <w:ind w:left="4980" w:hanging="1800"/>
      </w:pPr>
      <w:rPr>
        <w:rFonts w:hint="default"/>
      </w:rPr>
    </w:lvl>
    <w:lvl w:ilvl="8">
      <w:start w:val="1"/>
      <w:numFmt w:val="decimal"/>
      <w:lvlText w:val="%1.%2.%3.%4.%5.%6.%7.%8.%9"/>
      <w:lvlJc w:val="left"/>
      <w:pPr>
        <w:tabs>
          <w:tab w:val="num" w:pos="5910"/>
        </w:tabs>
        <w:ind w:left="5910" w:hanging="2160"/>
      </w:pPr>
      <w:rPr>
        <w:rFonts w:hint="default"/>
      </w:rPr>
    </w:lvl>
  </w:abstractNum>
  <w:abstractNum w:abstractNumId="22" w15:restartNumberingAfterBreak="0">
    <w:nsid w:val="02E0083B"/>
    <w:multiLevelType w:val="hybridMultilevel"/>
    <w:tmpl w:val="309405BA"/>
    <w:lvl w:ilvl="0" w:tplc="70DE8812">
      <w:start w:val="1"/>
      <w:numFmt w:val="bullet"/>
      <w:pStyle w:val="HeaderENG1"/>
      <w:lvlText w:val=""/>
      <w:lvlJc w:val="left"/>
      <w:pPr>
        <w:tabs>
          <w:tab w:val="num" w:pos="720"/>
        </w:tabs>
        <w:ind w:left="922" w:hanging="360"/>
      </w:pPr>
      <w:rPr>
        <w:rFonts w:ascii="Symbol" w:hAnsi="Symbol" w:hint="default"/>
        <w:color w:val="auto"/>
      </w:rPr>
    </w:lvl>
    <w:lvl w:ilvl="1" w:tplc="ACF6043A">
      <w:start w:val="1"/>
      <w:numFmt w:val="bullet"/>
      <w:lvlText w:val="o"/>
      <w:lvlJc w:val="left"/>
      <w:pPr>
        <w:tabs>
          <w:tab w:val="num" w:pos="1440"/>
        </w:tabs>
        <w:ind w:left="1440" w:hanging="360"/>
      </w:pPr>
      <w:rPr>
        <w:rFonts w:ascii="Courier New" w:hAnsi="Courier New" w:cs="Courier New" w:hint="default"/>
      </w:rPr>
    </w:lvl>
    <w:lvl w:ilvl="2" w:tplc="836A1F6C">
      <w:start w:val="1"/>
      <w:numFmt w:val="bullet"/>
      <w:lvlText w:val=""/>
      <w:lvlJc w:val="left"/>
      <w:pPr>
        <w:tabs>
          <w:tab w:val="num" w:pos="2160"/>
        </w:tabs>
        <w:ind w:left="2160" w:hanging="360"/>
      </w:pPr>
      <w:rPr>
        <w:rFonts w:ascii="Wingdings" w:hAnsi="Wingdings" w:hint="default"/>
      </w:rPr>
    </w:lvl>
    <w:lvl w:ilvl="3" w:tplc="EB20C104">
      <w:start w:val="1"/>
      <w:numFmt w:val="bullet"/>
      <w:lvlText w:val=""/>
      <w:lvlJc w:val="left"/>
      <w:pPr>
        <w:tabs>
          <w:tab w:val="num" w:pos="2880"/>
        </w:tabs>
        <w:ind w:left="2880" w:hanging="360"/>
      </w:pPr>
      <w:rPr>
        <w:rFonts w:ascii="Symbol" w:hAnsi="Symbol" w:hint="default"/>
      </w:rPr>
    </w:lvl>
    <w:lvl w:ilvl="4" w:tplc="6C1C0256">
      <w:start w:val="1"/>
      <w:numFmt w:val="bullet"/>
      <w:lvlText w:val="o"/>
      <w:lvlJc w:val="left"/>
      <w:pPr>
        <w:tabs>
          <w:tab w:val="num" w:pos="3600"/>
        </w:tabs>
        <w:ind w:left="3600" w:hanging="360"/>
      </w:pPr>
      <w:rPr>
        <w:rFonts w:ascii="Courier New" w:hAnsi="Courier New" w:cs="Courier New" w:hint="default"/>
      </w:rPr>
    </w:lvl>
    <w:lvl w:ilvl="5" w:tplc="06D8F044">
      <w:start w:val="1"/>
      <w:numFmt w:val="bullet"/>
      <w:lvlText w:val=""/>
      <w:lvlJc w:val="left"/>
      <w:pPr>
        <w:tabs>
          <w:tab w:val="num" w:pos="4320"/>
        </w:tabs>
        <w:ind w:left="4320" w:hanging="360"/>
      </w:pPr>
      <w:rPr>
        <w:rFonts w:ascii="Wingdings" w:hAnsi="Wingdings" w:hint="default"/>
      </w:rPr>
    </w:lvl>
    <w:lvl w:ilvl="6" w:tplc="E92CD95C">
      <w:start w:val="1"/>
      <w:numFmt w:val="bullet"/>
      <w:lvlText w:val=""/>
      <w:lvlJc w:val="left"/>
      <w:pPr>
        <w:tabs>
          <w:tab w:val="num" w:pos="5040"/>
        </w:tabs>
        <w:ind w:left="5040" w:hanging="360"/>
      </w:pPr>
      <w:rPr>
        <w:rFonts w:ascii="Symbol" w:hAnsi="Symbol" w:hint="default"/>
      </w:rPr>
    </w:lvl>
    <w:lvl w:ilvl="7" w:tplc="3676DB96">
      <w:start w:val="1"/>
      <w:numFmt w:val="bullet"/>
      <w:lvlText w:val="o"/>
      <w:lvlJc w:val="left"/>
      <w:pPr>
        <w:tabs>
          <w:tab w:val="num" w:pos="5760"/>
        </w:tabs>
        <w:ind w:left="5760" w:hanging="360"/>
      </w:pPr>
      <w:rPr>
        <w:rFonts w:ascii="Courier New" w:hAnsi="Courier New" w:cs="Courier New" w:hint="default"/>
      </w:rPr>
    </w:lvl>
    <w:lvl w:ilvl="8" w:tplc="C916EB34">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41714B9"/>
    <w:multiLevelType w:val="multilevel"/>
    <w:tmpl w:val="FA6A4EDA"/>
    <w:styleLink w:val="2"/>
    <w:lvl w:ilvl="0">
      <w:start w:val="1"/>
      <w:numFmt w:val="bullet"/>
      <w:lvlRestart w:val="0"/>
      <w:lvlText w:val=""/>
      <w:lvlJc w:val="left"/>
      <w:pPr>
        <w:tabs>
          <w:tab w:val="num" w:pos="1134"/>
        </w:tabs>
        <w:ind w:left="1134" w:hanging="567"/>
      </w:pPr>
      <w:rPr>
        <w:rFonts w:ascii="Wingdings" w:hAnsi="Wingdings" w:hint="default"/>
        <w:b w:val="0"/>
        <w:i w:val="0"/>
        <w:color w:val="8AAF5D"/>
      </w:rPr>
    </w:lvl>
    <w:lvl w:ilvl="1">
      <w:start w:val="1"/>
      <w:numFmt w:val="bullet"/>
      <w:lvlText w:val=""/>
      <w:lvlJc w:val="left"/>
      <w:pPr>
        <w:tabs>
          <w:tab w:val="num" w:pos="1701"/>
        </w:tabs>
        <w:ind w:left="1134" w:firstLine="0"/>
      </w:pPr>
      <w:rPr>
        <w:rFonts w:ascii="Symbol" w:hAnsi="Symbol" w:hint="default"/>
        <w:b/>
        <w:i w:val="0"/>
        <w:color w:val="8AAF5D"/>
      </w:rPr>
    </w:lvl>
    <w:lvl w:ilvl="2">
      <w:start w:val="1"/>
      <w:numFmt w:val="bullet"/>
      <w:lvlText w:val=""/>
      <w:lvlJc w:val="left"/>
      <w:pPr>
        <w:tabs>
          <w:tab w:val="num" w:pos="2268"/>
        </w:tabs>
        <w:ind w:left="2268" w:hanging="567"/>
      </w:pPr>
      <w:rPr>
        <w:rFonts w:ascii="Wingdings" w:hAnsi="Wingdings" w:hint="default"/>
        <w:color w:val="8AAF5D"/>
      </w:rPr>
    </w:lvl>
    <w:lvl w:ilvl="3">
      <w:start w:val="1"/>
      <w:numFmt w:val="bullet"/>
      <w:lvlText w:val=""/>
      <w:lvlJc w:val="left"/>
      <w:pPr>
        <w:tabs>
          <w:tab w:val="num" w:pos="2835"/>
        </w:tabs>
        <w:ind w:left="2835" w:hanging="567"/>
      </w:pPr>
      <w:rPr>
        <w:rFonts w:ascii="Wingdings" w:hAnsi="Wingdings" w:hint="default"/>
        <w:color w:val="8AAF5D"/>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05693BE9"/>
    <w:multiLevelType w:val="multilevel"/>
    <w:tmpl w:val="DB18CFF2"/>
    <w:lvl w:ilvl="0">
      <w:start w:val="1"/>
      <w:numFmt w:val="decimal"/>
      <w:lvlText w:val="%1."/>
      <w:lvlJc w:val="left"/>
      <w:pPr>
        <w:tabs>
          <w:tab w:val="num" w:pos="720"/>
        </w:tabs>
        <w:ind w:left="720" w:hanging="720"/>
      </w:pPr>
      <w:rPr>
        <w:rFonts w:cs="Times New Roman" w:hint="default"/>
      </w:rPr>
    </w:lvl>
    <w:lvl w:ilvl="1">
      <w:start w:val="1"/>
      <w:numFmt w:val="decimal"/>
      <w:pStyle w:val="a1"/>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15:restartNumberingAfterBreak="0">
    <w:nsid w:val="06274611"/>
    <w:multiLevelType w:val="multilevel"/>
    <w:tmpl w:val="86866A08"/>
    <w:lvl w:ilvl="0">
      <w:start w:val="1"/>
      <w:numFmt w:val="decimal"/>
      <w:pStyle w:val="1141"/>
      <w:lvlText w:val="%1."/>
      <w:lvlJc w:val="left"/>
      <w:pPr>
        <w:tabs>
          <w:tab w:val="num" w:pos="4376"/>
        </w:tabs>
        <w:ind w:left="4376" w:hanging="360"/>
      </w:pPr>
      <w:rPr>
        <w:rFonts w:hint="default"/>
      </w:rPr>
    </w:lvl>
    <w:lvl w:ilvl="1">
      <w:start w:val="1"/>
      <w:numFmt w:val="decimal"/>
      <w:lvlText w:val="%1.%2."/>
      <w:lvlJc w:val="left"/>
      <w:pPr>
        <w:tabs>
          <w:tab w:val="num" w:pos="4808"/>
        </w:tabs>
        <w:ind w:left="4808" w:hanging="432"/>
      </w:pPr>
      <w:rPr>
        <w:rFonts w:hint="default"/>
      </w:rPr>
    </w:lvl>
    <w:lvl w:ilvl="2">
      <w:start w:val="1"/>
      <w:numFmt w:val="decimal"/>
      <w:lvlText w:val="%1.%2.%3."/>
      <w:lvlJc w:val="left"/>
      <w:pPr>
        <w:tabs>
          <w:tab w:val="num" w:pos="5456"/>
        </w:tabs>
        <w:ind w:left="5240" w:hanging="504"/>
      </w:pPr>
      <w:rPr>
        <w:rFonts w:hint="default"/>
        <w:b w:val="0"/>
        <w:i/>
      </w:rPr>
    </w:lvl>
    <w:lvl w:ilvl="3">
      <w:start w:val="1"/>
      <w:numFmt w:val="decimal"/>
      <w:lvlText w:val="%1.%2.%3.%4."/>
      <w:lvlJc w:val="left"/>
      <w:pPr>
        <w:tabs>
          <w:tab w:val="num" w:pos="5816"/>
        </w:tabs>
        <w:ind w:left="5744" w:hanging="648"/>
      </w:pPr>
      <w:rPr>
        <w:rFonts w:hint="default"/>
      </w:rPr>
    </w:lvl>
    <w:lvl w:ilvl="4">
      <w:start w:val="1"/>
      <w:numFmt w:val="decimal"/>
      <w:lvlText w:val="%1.%2.%3.%4.%5."/>
      <w:lvlJc w:val="left"/>
      <w:pPr>
        <w:tabs>
          <w:tab w:val="num" w:pos="6536"/>
        </w:tabs>
        <w:ind w:left="6248" w:hanging="792"/>
      </w:pPr>
      <w:rPr>
        <w:rFonts w:hint="default"/>
      </w:rPr>
    </w:lvl>
    <w:lvl w:ilvl="5">
      <w:start w:val="1"/>
      <w:numFmt w:val="decimal"/>
      <w:lvlText w:val="%1.%2.%3.%4.%5.%6."/>
      <w:lvlJc w:val="left"/>
      <w:pPr>
        <w:tabs>
          <w:tab w:val="num" w:pos="6896"/>
        </w:tabs>
        <w:ind w:left="6752" w:hanging="936"/>
      </w:pPr>
      <w:rPr>
        <w:rFonts w:hint="default"/>
      </w:rPr>
    </w:lvl>
    <w:lvl w:ilvl="6">
      <w:start w:val="1"/>
      <w:numFmt w:val="decimal"/>
      <w:lvlText w:val="%1.%2.%3.%4.%5.%6.%7."/>
      <w:lvlJc w:val="left"/>
      <w:pPr>
        <w:tabs>
          <w:tab w:val="num" w:pos="7616"/>
        </w:tabs>
        <w:ind w:left="7256" w:hanging="1080"/>
      </w:pPr>
      <w:rPr>
        <w:rFonts w:hint="default"/>
      </w:rPr>
    </w:lvl>
    <w:lvl w:ilvl="7">
      <w:start w:val="1"/>
      <w:numFmt w:val="decimal"/>
      <w:lvlText w:val="%1.%2.%3.%4.%5.%6.%7.%8."/>
      <w:lvlJc w:val="left"/>
      <w:pPr>
        <w:tabs>
          <w:tab w:val="num" w:pos="7976"/>
        </w:tabs>
        <w:ind w:left="7760" w:hanging="1224"/>
      </w:pPr>
      <w:rPr>
        <w:rFonts w:hint="default"/>
      </w:rPr>
    </w:lvl>
    <w:lvl w:ilvl="8">
      <w:start w:val="1"/>
      <w:numFmt w:val="decimal"/>
      <w:lvlText w:val="%1.%2.%3.%4.%5.%6.%7.%8.%9."/>
      <w:lvlJc w:val="left"/>
      <w:pPr>
        <w:tabs>
          <w:tab w:val="num" w:pos="8696"/>
        </w:tabs>
        <w:ind w:left="8336" w:hanging="1440"/>
      </w:pPr>
      <w:rPr>
        <w:rFonts w:hint="default"/>
      </w:rPr>
    </w:lvl>
  </w:abstractNum>
  <w:abstractNum w:abstractNumId="26" w15:restartNumberingAfterBreak="0">
    <w:nsid w:val="06D724F3"/>
    <w:multiLevelType w:val="hybridMultilevel"/>
    <w:tmpl w:val="E70A320A"/>
    <w:lvl w:ilvl="0" w:tplc="4598694C">
      <w:start w:val="1"/>
      <w:numFmt w:val="decimal"/>
      <w:pStyle w:val="1-"/>
      <w:lvlText w:val="%1."/>
      <w:lvlJc w:val="left"/>
      <w:pPr>
        <w:tabs>
          <w:tab w:val="num" w:pos="907"/>
        </w:tabs>
        <w:ind w:left="851" w:hanging="284"/>
      </w:pPr>
      <w:rPr>
        <w:rFonts w:hint="default"/>
      </w:rPr>
    </w:lvl>
    <w:lvl w:ilvl="1" w:tplc="0564415E">
      <w:start w:val="1"/>
      <w:numFmt w:val="lowerLetter"/>
      <w:lvlText w:val="%2."/>
      <w:lvlJc w:val="left"/>
      <w:pPr>
        <w:tabs>
          <w:tab w:val="num" w:pos="1440"/>
        </w:tabs>
        <w:ind w:left="1440" w:hanging="360"/>
      </w:pPr>
    </w:lvl>
    <w:lvl w:ilvl="2" w:tplc="23EEB28E" w:tentative="1">
      <w:start w:val="1"/>
      <w:numFmt w:val="lowerRoman"/>
      <w:lvlText w:val="%3."/>
      <w:lvlJc w:val="right"/>
      <w:pPr>
        <w:tabs>
          <w:tab w:val="num" w:pos="2160"/>
        </w:tabs>
        <w:ind w:left="2160" w:hanging="180"/>
      </w:pPr>
    </w:lvl>
    <w:lvl w:ilvl="3" w:tplc="9C44504A" w:tentative="1">
      <w:start w:val="1"/>
      <w:numFmt w:val="decimal"/>
      <w:lvlText w:val="%4."/>
      <w:lvlJc w:val="left"/>
      <w:pPr>
        <w:tabs>
          <w:tab w:val="num" w:pos="2880"/>
        </w:tabs>
        <w:ind w:left="2880" w:hanging="360"/>
      </w:pPr>
    </w:lvl>
    <w:lvl w:ilvl="4" w:tplc="B7523DD4" w:tentative="1">
      <w:start w:val="1"/>
      <w:numFmt w:val="lowerLetter"/>
      <w:lvlText w:val="%5."/>
      <w:lvlJc w:val="left"/>
      <w:pPr>
        <w:tabs>
          <w:tab w:val="num" w:pos="3600"/>
        </w:tabs>
        <w:ind w:left="3600" w:hanging="360"/>
      </w:pPr>
    </w:lvl>
    <w:lvl w:ilvl="5" w:tplc="4494725E" w:tentative="1">
      <w:start w:val="1"/>
      <w:numFmt w:val="lowerRoman"/>
      <w:lvlText w:val="%6."/>
      <w:lvlJc w:val="right"/>
      <w:pPr>
        <w:tabs>
          <w:tab w:val="num" w:pos="4320"/>
        </w:tabs>
        <w:ind w:left="4320" w:hanging="180"/>
      </w:pPr>
    </w:lvl>
    <w:lvl w:ilvl="6" w:tplc="F4E0E9FE" w:tentative="1">
      <w:start w:val="1"/>
      <w:numFmt w:val="decimal"/>
      <w:lvlText w:val="%7."/>
      <w:lvlJc w:val="left"/>
      <w:pPr>
        <w:tabs>
          <w:tab w:val="num" w:pos="5040"/>
        </w:tabs>
        <w:ind w:left="5040" w:hanging="360"/>
      </w:pPr>
    </w:lvl>
    <w:lvl w:ilvl="7" w:tplc="6CE4EDFE" w:tentative="1">
      <w:start w:val="1"/>
      <w:numFmt w:val="lowerLetter"/>
      <w:lvlText w:val="%8."/>
      <w:lvlJc w:val="left"/>
      <w:pPr>
        <w:tabs>
          <w:tab w:val="num" w:pos="5760"/>
        </w:tabs>
        <w:ind w:left="5760" w:hanging="360"/>
      </w:pPr>
    </w:lvl>
    <w:lvl w:ilvl="8" w:tplc="BE70551A" w:tentative="1">
      <w:start w:val="1"/>
      <w:numFmt w:val="lowerRoman"/>
      <w:lvlText w:val="%9."/>
      <w:lvlJc w:val="right"/>
      <w:pPr>
        <w:tabs>
          <w:tab w:val="num" w:pos="6480"/>
        </w:tabs>
        <w:ind w:left="6480" w:hanging="180"/>
      </w:pPr>
    </w:lvl>
  </w:abstractNum>
  <w:abstractNum w:abstractNumId="27" w15:restartNumberingAfterBreak="0">
    <w:nsid w:val="075748D6"/>
    <w:multiLevelType w:val="hybridMultilevel"/>
    <w:tmpl w:val="B47EF4D4"/>
    <w:lvl w:ilvl="0" w:tplc="262E0F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07865820"/>
    <w:multiLevelType w:val="singleLevel"/>
    <w:tmpl w:val="156A03AC"/>
    <w:lvl w:ilvl="0">
      <w:start w:val="2"/>
      <w:numFmt w:val="bullet"/>
      <w:pStyle w:val="3-"/>
      <w:lvlText w:val="-"/>
      <w:lvlJc w:val="left"/>
      <w:pPr>
        <w:tabs>
          <w:tab w:val="num" w:pos="1080"/>
        </w:tabs>
        <w:ind w:left="1080" w:hanging="360"/>
      </w:pPr>
      <w:rPr>
        <w:rFonts w:hint="default"/>
      </w:rPr>
    </w:lvl>
  </w:abstractNum>
  <w:abstractNum w:abstractNumId="29" w15:restartNumberingAfterBreak="0">
    <w:nsid w:val="09AD5725"/>
    <w:multiLevelType w:val="singleLevel"/>
    <w:tmpl w:val="9BE05680"/>
    <w:lvl w:ilvl="0">
      <w:start w:val="1"/>
      <w:numFmt w:val="bullet"/>
      <w:pStyle w:val="a2"/>
      <w:lvlText w:val=""/>
      <w:lvlJc w:val="left"/>
      <w:pPr>
        <w:tabs>
          <w:tab w:val="num" w:pos="1779"/>
        </w:tabs>
        <w:ind w:left="568" w:firstLine="851"/>
      </w:pPr>
      <w:rPr>
        <w:rFonts w:ascii="Symbol" w:hAnsi="Symbol" w:hint="default"/>
      </w:rPr>
    </w:lvl>
  </w:abstractNum>
  <w:abstractNum w:abstractNumId="30" w15:restartNumberingAfterBreak="0">
    <w:nsid w:val="09F4754B"/>
    <w:multiLevelType w:val="hybridMultilevel"/>
    <w:tmpl w:val="1A965C4C"/>
    <w:lvl w:ilvl="0" w:tplc="0419000F">
      <w:start w:val="1"/>
      <w:numFmt w:val="decimal"/>
      <w:pStyle w:val="11"/>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A19204C"/>
    <w:multiLevelType w:val="hybridMultilevel"/>
    <w:tmpl w:val="9814A1A6"/>
    <w:lvl w:ilvl="0" w:tplc="3B4A02D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0AA2260F"/>
    <w:multiLevelType w:val="hybridMultilevel"/>
    <w:tmpl w:val="80DC1DE2"/>
    <w:lvl w:ilvl="0" w:tplc="2A148900">
      <w:start w:val="1"/>
      <w:numFmt w:val="bullet"/>
      <w:pStyle w:val="112"/>
      <w:lvlText w:val=""/>
      <w:lvlJc w:val="left"/>
      <w:pPr>
        <w:tabs>
          <w:tab w:val="num" w:pos="1418"/>
        </w:tabs>
        <w:ind w:left="1418" w:hanging="709"/>
      </w:pPr>
      <w:rPr>
        <w:rFonts w:ascii="Symbol" w:hAnsi="Symbol" w:hint="default"/>
      </w:rPr>
    </w:lvl>
    <w:lvl w:ilvl="1" w:tplc="634A7980">
      <w:start w:val="1"/>
      <w:numFmt w:val="bullet"/>
      <w:lvlText w:val="o"/>
      <w:lvlJc w:val="left"/>
      <w:pPr>
        <w:tabs>
          <w:tab w:val="num" w:pos="1440"/>
        </w:tabs>
        <w:ind w:left="1440" w:hanging="360"/>
      </w:pPr>
      <w:rPr>
        <w:rFonts w:ascii="Courier New" w:hAnsi="Courier New" w:cs="Courier New" w:hint="default"/>
      </w:rPr>
    </w:lvl>
    <w:lvl w:ilvl="2" w:tplc="B29EF0A4">
      <w:start w:val="1"/>
      <w:numFmt w:val="bullet"/>
      <w:lvlText w:val=""/>
      <w:lvlJc w:val="left"/>
      <w:pPr>
        <w:tabs>
          <w:tab w:val="num" w:pos="2160"/>
        </w:tabs>
        <w:ind w:left="2160" w:hanging="360"/>
      </w:pPr>
      <w:rPr>
        <w:rFonts w:ascii="Wingdings" w:hAnsi="Wingdings" w:hint="default"/>
      </w:rPr>
    </w:lvl>
    <w:lvl w:ilvl="3" w:tplc="813A1EEE">
      <w:start w:val="1"/>
      <w:numFmt w:val="bullet"/>
      <w:lvlText w:val=""/>
      <w:lvlJc w:val="left"/>
      <w:pPr>
        <w:tabs>
          <w:tab w:val="num" w:pos="2880"/>
        </w:tabs>
        <w:ind w:left="2880" w:hanging="360"/>
      </w:pPr>
      <w:rPr>
        <w:rFonts w:ascii="Symbol" w:hAnsi="Symbol" w:hint="default"/>
      </w:rPr>
    </w:lvl>
    <w:lvl w:ilvl="4" w:tplc="FA926074">
      <w:start w:val="1"/>
      <w:numFmt w:val="bullet"/>
      <w:lvlText w:val="o"/>
      <w:lvlJc w:val="left"/>
      <w:pPr>
        <w:tabs>
          <w:tab w:val="num" w:pos="3600"/>
        </w:tabs>
        <w:ind w:left="3600" w:hanging="360"/>
      </w:pPr>
      <w:rPr>
        <w:rFonts w:ascii="Courier New" w:hAnsi="Courier New" w:cs="Courier New" w:hint="default"/>
      </w:rPr>
    </w:lvl>
    <w:lvl w:ilvl="5" w:tplc="A680F954">
      <w:start w:val="1"/>
      <w:numFmt w:val="bullet"/>
      <w:lvlText w:val=""/>
      <w:lvlJc w:val="left"/>
      <w:pPr>
        <w:tabs>
          <w:tab w:val="num" w:pos="4320"/>
        </w:tabs>
        <w:ind w:left="4320" w:hanging="360"/>
      </w:pPr>
      <w:rPr>
        <w:rFonts w:ascii="Wingdings" w:hAnsi="Wingdings" w:hint="default"/>
      </w:rPr>
    </w:lvl>
    <w:lvl w:ilvl="6" w:tplc="C07600F0">
      <w:start w:val="1"/>
      <w:numFmt w:val="bullet"/>
      <w:lvlText w:val=""/>
      <w:lvlJc w:val="left"/>
      <w:pPr>
        <w:tabs>
          <w:tab w:val="num" w:pos="5040"/>
        </w:tabs>
        <w:ind w:left="5040" w:hanging="360"/>
      </w:pPr>
      <w:rPr>
        <w:rFonts w:ascii="Symbol" w:hAnsi="Symbol" w:hint="default"/>
      </w:rPr>
    </w:lvl>
    <w:lvl w:ilvl="7" w:tplc="4318824A">
      <w:start w:val="1"/>
      <w:numFmt w:val="bullet"/>
      <w:lvlText w:val="o"/>
      <w:lvlJc w:val="left"/>
      <w:pPr>
        <w:tabs>
          <w:tab w:val="num" w:pos="5760"/>
        </w:tabs>
        <w:ind w:left="5760" w:hanging="360"/>
      </w:pPr>
      <w:rPr>
        <w:rFonts w:ascii="Courier New" w:hAnsi="Courier New" w:cs="Courier New" w:hint="default"/>
      </w:rPr>
    </w:lvl>
    <w:lvl w:ilvl="8" w:tplc="F2BE141C">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B4F7E74"/>
    <w:multiLevelType w:val="hybridMultilevel"/>
    <w:tmpl w:val="A592562A"/>
    <w:lvl w:ilvl="0" w:tplc="0C86B6B6">
      <w:numFmt w:val="bullet"/>
      <w:pStyle w:val="a3"/>
      <w:lvlText w:val="•"/>
      <w:lvlJc w:val="left"/>
      <w:pPr>
        <w:ind w:left="1429" w:hanging="360"/>
      </w:pPr>
      <w:rPr>
        <w:rFonts w:ascii="Times New Roman" w:eastAsia="Calibri" w:hAnsi="Times New Roman" w:cs="Times New Roman" w:hint="default"/>
        <w:color w:val="000000"/>
      </w:rPr>
    </w:lvl>
    <w:lvl w:ilvl="1" w:tplc="D2E2A3E8">
      <w:start w:val="1"/>
      <w:numFmt w:val="bullet"/>
      <w:lvlText w:val="o"/>
      <w:lvlJc w:val="left"/>
      <w:pPr>
        <w:ind w:left="2149" w:hanging="360"/>
      </w:pPr>
      <w:rPr>
        <w:rFonts w:ascii="Courier New" w:hAnsi="Courier New" w:cs="Courier New" w:hint="default"/>
      </w:rPr>
    </w:lvl>
    <w:lvl w:ilvl="2" w:tplc="9CD6662E">
      <w:start w:val="1"/>
      <w:numFmt w:val="bullet"/>
      <w:lvlText w:val=""/>
      <w:lvlJc w:val="left"/>
      <w:pPr>
        <w:ind w:left="2869" w:hanging="360"/>
      </w:pPr>
      <w:rPr>
        <w:rFonts w:ascii="Wingdings" w:hAnsi="Wingdings" w:hint="default"/>
      </w:rPr>
    </w:lvl>
    <w:lvl w:ilvl="3" w:tplc="4B6C0598">
      <w:start w:val="1"/>
      <w:numFmt w:val="bullet"/>
      <w:lvlText w:val=""/>
      <w:lvlJc w:val="left"/>
      <w:pPr>
        <w:ind w:left="3589" w:hanging="360"/>
      </w:pPr>
      <w:rPr>
        <w:rFonts w:ascii="Symbol" w:hAnsi="Symbol" w:hint="default"/>
      </w:rPr>
    </w:lvl>
    <w:lvl w:ilvl="4" w:tplc="09100754">
      <w:start w:val="1"/>
      <w:numFmt w:val="bullet"/>
      <w:lvlText w:val="o"/>
      <w:lvlJc w:val="left"/>
      <w:pPr>
        <w:ind w:left="4309" w:hanging="360"/>
      </w:pPr>
      <w:rPr>
        <w:rFonts w:ascii="Courier New" w:hAnsi="Courier New" w:cs="Courier New" w:hint="default"/>
      </w:rPr>
    </w:lvl>
    <w:lvl w:ilvl="5" w:tplc="6A06C062">
      <w:start w:val="1"/>
      <w:numFmt w:val="bullet"/>
      <w:lvlText w:val=""/>
      <w:lvlJc w:val="left"/>
      <w:pPr>
        <w:ind w:left="5029" w:hanging="360"/>
      </w:pPr>
      <w:rPr>
        <w:rFonts w:ascii="Wingdings" w:hAnsi="Wingdings" w:hint="default"/>
      </w:rPr>
    </w:lvl>
    <w:lvl w:ilvl="6" w:tplc="25885C94">
      <w:start w:val="1"/>
      <w:numFmt w:val="bullet"/>
      <w:lvlText w:val=""/>
      <w:lvlJc w:val="left"/>
      <w:pPr>
        <w:ind w:left="5749" w:hanging="360"/>
      </w:pPr>
      <w:rPr>
        <w:rFonts w:ascii="Symbol" w:hAnsi="Symbol" w:hint="default"/>
      </w:rPr>
    </w:lvl>
    <w:lvl w:ilvl="7" w:tplc="F52AF29A">
      <w:start w:val="1"/>
      <w:numFmt w:val="bullet"/>
      <w:lvlText w:val="o"/>
      <w:lvlJc w:val="left"/>
      <w:pPr>
        <w:ind w:left="6469" w:hanging="360"/>
      </w:pPr>
      <w:rPr>
        <w:rFonts w:ascii="Courier New" w:hAnsi="Courier New" w:cs="Courier New" w:hint="default"/>
      </w:rPr>
    </w:lvl>
    <w:lvl w:ilvl="8" w:tplc="A23AF1D8">
      <w:start w:val="1"/>
      <w:numFmt w:val="bullet"/>
      <w:lvlText w:val=""/>
      <w:lvlJc w:val="left"/>
      <w:pPr>
        <w:ind w:left="7189" w:hanging="360"/>
      </w:pPr>
      <w:rPr>
        <w:rFonts w:ascii="Wingdings" w:hAnsi="Wingdings" w:hint="default"/>
      </w:rPr>
    </w:lvl>
  </w:abstractNum>
  <w:abstractNum w:abstractNumId="34" w15:restartNumberingAfterBreak="0">
    <w:nsid w:val="0B880CB6"/>
    <w:multiLevelType w:val="hybridMultilevel"/>
    <w:tmpl w:val="3E965218"/>
    <w:lvl w:ilvl="0" w:tplc="89D40CA8">
      <w:start w:val="1"/>
      <w:numFmt w:val="bullet"/>
      <w:pStyle w:val="TenderList"/>
      <w:lvlText w:val=""/>
      <w:lvlJc w:val="left"/>
      <w:pPr>
        <w:tabs>
          <w:tab w:val="num" w:pos="1086"/>
        </w:tabs>
        <w:ind w:left="1086" w:hanging="360"/>
      </w:pPr>
      <w:rPr>
        <w:rFonts w:ascii="Symbol" w:hAnsi="Symbol" w:hint="default"/>
        <w:sz w:val="20"/>
        <w:szCs w:val="20"/>
      </w:rPr>
    </w:lvl>
    <w:lvl w:ilvl="1" w:tplc="FC749032" w:tentative="1">
      <w:start w:val="1"/>
      <w:numFmt w:val="bullet"/>
      <w:lvlText w:val="o"/>
      <w:lvlJc w:val="left"/>
      <w:pPr>
        <w:tabs>
          <w:tab w:val="num" w:pos="1440"/>
        </w:tabs>
        <w:ind w:left="1440" w:hanging="360"/>
      </w:pPr>
      <w:rPr>
        <w:rFonts w:ascii="Courier New" w:hAnsi="Courier New" w:cs="Courier New" w:hint="default"/>
      </w:rPr>
    </w:lvl>
    <w:lvl w:ilvl="2" w:tplc="6204C5AC" w:tentative="1">
      <w:start w:val="1"/>
      <w:numFmt w:val="bullet"/>
      <w:lvlText w:val=""/>
      <w:lvlJc w:val="left"/>
      <w:pPr>
        <w:tabs>
          <w:tab w:val="num" w:pos="2160"/>
        </w:tabs>
        <w:ind w:left="2160" w:hanging="360"/>
      </w:pPr>
      <w:rPr>
        <w:rFonts w:ascii="Wingdings" w:hAnsi="Wingdings" w:hint="default"/>
      </w:rPr>
    </w:lvl>
    <w:lvl w:ilvl="3" w:tplc="08167EE8" w:tentative="1">
      <w:start w:val="1"/>
      <w:numFmt w:val="bullet"/>
      <w:lvlText w:val=""/>
      <w:lvlJc w:val="left"/>
      <w:pPr>
        <w:tabs>
          <w:tab w:val="num" w:pos="2880"/>
        </w:tabs>
        <w:ind w:left="2880" w:hanging="360"/>
      </w:pPr>
      <w:rPr>
        <w:rFonts w:ascii="Symbol" w:hAnsi="Symbol" w:hint="default"/>
      </w:rPr>
    </w:lvl>
    <w:lvl w:ilvl="4" w:tplc="2332A1FE" w:tentative="1">
      <w:start w:val="1"/>
      <w:numFmt w:val="bullet"/>
      <w:lvlText w:val="o"/>
      <w:lvlJc w:val="left"/>
      <w:pPr>
        <w:tabs>
          <w:tab w:val="num" w:pos="3600"/>
        </w:tabs>
        <w:ind w:left="3600" w:hanging="360"/>
      </w:pPr>
      <w:rPr>
        <w:rFonts w:ascii="Courier New" w:hAnsi="Courier New" w:cs="Courier New" w:hint="default"/>
      </w:rPr>
    </w:lvl>
    <w:lvl w:ilvl="5" w:tplc="35E866AA" w:tentative="1">
      <w:start w:val="1"/>
      <w:numFmt w:val="bullet"/>
      <w:lvlText w:val=""/>
      <w:lvlJc w:val="left"/>
      <w:pPr>
        <w:tabs>
          <w:tab w:val="num" w:pos="4320"/>
        </w:tabs>
        <w:ind w:left="4320" w:hanging="360"/>
      </w:pPr>
      <w:rPr>
        <w:rFonts w:ascii="Wingdings" w:hAnsi="Wingdings" w:hint="default"/>
      </w:rPr>
    </w:lvl>
    <w:lvl w:ilvl="6" w:tplc="FB101F12" w:tentative="1">
      <w:start w:val="1"/>
      <w:numFmt w:val="bullet"/>
      <w:lvlText w:val=""/>
      <w:lvlJc w:val="left"/>
      <w:pPr>
        <w:tabs>
          <w:tab w:val="num" w:pos="5040"/>
        </w:tabs>
        <w:ind w:left="5040" w:hanging="360"/>
      </w:pPr>
      <w:rPr>
        <w:rFonts w:ascii="Symbol" w:hAnsi="Symbol" w:hint="default"/>
      </w:rPr>
    </w:lvl>
    <w:lvl w:ilvl="7" w:tplc="408A3ED6" w:tentative="1">
      <w:start w:val="1"/>
      <w:numFmt w:val="bullet"/>
      <w:lvlText w:val="o"/>
      <w:lvlJc w:val="left"/>
      <w:pPr>
        <w:tabs>
          <w:tab w:val="num" w:pos="5760"/>
        </w:tabs>
        <w:ind w:left="5760" w:hanging="360"/>
      </w:pPr>
      <w:rPr>
        <w:rFonts w:ascii="Courier New" w:hAnsi="Courier New" w:cs="Courier New" w:hint="default"/>
      </w:rPr>
    </w:lvl>
    <w:lvl w:ilvl="8" w:tplc="F26CE12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C9317E8"/>
    <w:multiLevelType w:val="multilevel"/>
    <w:tmpl w:val="C680CB1C"/>
    <w:styleLink w:val="21"/>
    <w:lvl w:ilvl="0">
      <w:start w:val="1"/>
      <w:numFmt w:val="decimal"/>
      <w:lvlText w:val="%1."/>
      <w:lvlJc w:val="left"/>
      <w:pPr>
        <w:tabs>
          <w:tab w:val="num" w:pos="1353"/>
        </w:tabs>
        <w:ind w:left="993" w:firstLine="0"/>
      </w:pPr>
      <w:rPr>
        <w:rFonts w:ascii="Arial" w:hAnsi="Arial" w:cs="Arial" w:hint="default"/>
        <w:sz w:val="24"/>
        <w:lang w:val="ru-RU" w:eastAsia="ru-RU" w:bidi="ar-SA"/>
      </w:rPr>
    </w:lvl>
    <w:lvl w:ilvl="1">
      <w:start w:val="1"/>
      <w:numFmt w:val="decimal"/>
      <w:lvlText w:val="%1.%2."/>
      <w:lvlJc w:val="left"/>
      <w:pPr>
        <w:tabs>
          <w:tab w:val="num" w:pos="2081"/>
        </w:tabs>
        <w:ind w:left="1361" w:firstLine="0"/>
      </w:pPr>
      <w:rPr>
        <w:rFonts w:hint="default"/>
      </w:rPr>
    </w:lvl>
    <w:lvl w:ilvl="2">
      <w:start w:val="1"/>
      <w:numFmt w:val="decimal"/>
      <w:lvlText w:val="%1.%2.%3."/>
      <w:lvlJc w:val="left"/>
      <w:pPr>
        <w:tabs>
          <w:tab w:val="num" w:pos="2724"/>
        </w:tabs>
        <w:ind w:left="1644"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0CAD0229"/>
    <w:multiLevelType w:val="multilevel"/>
    <w:tmpl w:val="8EC2252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7" w15:restartNumberingAfterBreak="0">
    <w:nsid w:val="0CD92568"/>
    <w:multiLevelType w:val="hybridMultilevel"/>
    <w:tmpl w:val="9E221426"/>
    <w:name w:val="ШБВ_Список2_а"/>
    <w:lvl w:ilvl="0" w:tplc="3FC036AE">
      <w:start w:val="1"/>
      <w:numFmt w:val="bullet"/>
      <w:lvlText w:val=""/>
      <w:lvlPicBulletId w:val="0"/>
      <w:lvlJc w:val="left"/>
      <w:pPr>
        <w:ind w:left="1287" w:hanging="360"/>
      </w:pPr>
      <w:rPr>
        <w:rFonts w:ascii="Symbol" w:hAnsi="Symbol" w:hint="default"/>
      </w:rPr>
    </w:lvl>
    <w:lvl w:ilvl="1" w:tplc="11122B70" w:tentative="1">
      <w:start w:val="1"/>
      <w:numFmt w:val="bullet"/>
      <w:lvlText w:val="o"/>
      <w:lvlJc w:val="left"/>
      <w:pPr>
        <w:ind w:left="2007" w:hanging="360"/>
      </w:pPr>
      <w:rPr>
        <w:rFonts w:ascii="Courier New" w:hAnsi="Courier New" w:cs="Courier New" w:hint="default"/>
      </w:rPr>
    </w:lvl>
    <w:lvl w:ilvl="2" w:tplc="C82CCCF4" w:tentative="1">
      <w:start w:val="1"/>
      <w:numFmt w:val="bullet"/>
      <w:lvlText w:val=""/>
      <w:lvlJc w:val="left"/>
      <w:pPr>
        <w:ind w:left="2727" w:hanging="360"/>
      </w:pPr>
      <w:rPr>
        <w:rFonts w:ascii="Wingdings" w:hAnsi="Wingdings" w:hint="default"/>
      </w:rPr>
    </w:lvl>
    <w:lvl w:ilvl="3" w:tplc="69B006A0" w:tentative="1">
      <w:start w:val="1"/>
      <w:numFmt w:val="bullet"/>
      <w:lvlText w:val=""/>
      <w:lvlJc w:val="left"/>
      <w:pPr>
        <w:ind w:left="3447" w:hanging="360"/>
      </w:pPr>
      <w:rPr>
        <w:rFonts w:ascii="Symbol" w:hAnsi="Symbol" w:hint="default"/>
      </w:rPr>
    </w:lvl>
    <w:lvl w:ilvl="4" w:tplc="6B4CB72A" w:tentative="1">
      <w:start w:val="1"/>
      <w:numFmt w:val="bullet"/>
      <w:lvlText w:val="o"/>
      <w:lvlJc w:val="left"/>
      <w:pPr>
        <w:ind w:left="4167" w:hanging="360"/>
      </w:pPr>
      <w:rPr>
        <w:rFonts w:ascii="Courier New" w:hAnsi="Courier New" w:cs="Courier New" w:hint="default"/>
      </w:rPr>
    </w:lvl>
    <w:lvl w:ilvl="5" w:tplc="3556ABFE" w:tentative="1">
      <w:start w:val="1"/>
      <w:numFmt w:val="bullet"/>
      <w:lvlText w:val=""/>
      <w:lvlJc w:val="left"/>
      <w:pPr>
        <w:ind w:left="4887" w:hanging="360"/>
      </w:pPr>
      <w:rPr>
        <w:rFonts w:ascii="Wingdings" w:hAnsi="Wingdings" w:hint="default"/>
      </w:rPr>
    </w:lvl>
    <w:lvl w:ilvl="6" w:tplc="DF847CCE" w:tentative="1">
      <w:start w:val="1"/>
      <w:numFmt w:val="bullet"/>
      <w:lvlText w:val=""/>
      <w:lvlJc w:val="left"/>
      <w:pPr>
        <w:ind w:left="5607" w:hanging="360"/>
      </w:pPr>
      <w:rPr>
        <w:rFonts w:ascii="Symbol" w:hAnsi="Symbol" w:hint="default"/>
      </w:rPr>
    </w:lvl>
    <w:lvl w:ilvl="7" w:tplc="638A391E" w:tentative="1">
      <w:start w:val="1"/>
      <w:numFmt w:val="bullet"/>
      <w:lvlText w:val="o"/>
      <w:lvlJc w:val="left"/>
      <w:pPr>
        <w:ind w:left="6327" w:hanging="360"/>
      </w:pPr>
      <w:rPr>
        <w:rFonts w:ascii="Courier New" w:hAnsi="Courier New" w:cs="Courier New" w:hint="default"/>
      </w:rPr>
    </w:lvl>
    <w:lvl w:ilvl="8" w:tplc="87FA19F2" w:tentative="1">
      <w:start w:val="1"/>
      <w:numFmt w:val="bullet"/>
      <w:lvlText w:val=""/>
      <w:lvlJc w:val="left"/>
      <w:pPr>
        <w:ind w:left="7047" w:hanging="360"/>
      </w:pPr>
      <w:rPr>
        <w:rFonts w:ascii="Wingdings" w:hAnsi="Wingdings" w:hint="default"/>
      </w:rPr>
    </w:lvl>
  </w:abstractNum>
  <w:abstractNum w:abstractNumId="38" w15:restartNumberingAfterBreak="0">
    <w:nsid w:val="0E6A3DB5"/>
    <w:multiLevelType w:val="hybridMultilevel"/>
    <w:tmpl w:val="B4022392"/>
    <w:lvl w:ilvl="0" w:tplc="B2982124">
      <w:start w:val="1"/>
      <w:numFmt w:val="bullet"/>
      <w:lvlText w:val=""/>
      <w:lvlJc w:val="left"/>
      <w:pPr>
        <w:ind w:left="149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39" w15:restartNumberingAfterBreak="0">
    <w:nsid w:val="0F420B37"/>
    <w:multiLevelType w:val="multilevel"/>
    <w:tmpl w:val="31701866"/>
    <w:lvl w:ilvl="0">
      <w:start w:val="1"/>
      <w:numFmt w:val="decimal"/>
      <w:pStyle w:val="-1"/>
      <w:suff w:val="space"/>
      <w:lvlText w:val="%1"/>
      <w:lvlJc w:val="left"/>
      <w:pPr>
        <w:ind w:left="284" w:firstLine="850"/>
      </w:pPr>
      <w:rPr>
        <w:rFonts w:hint="default"/>
      </w:rPr>
    </w:lvl>
    <w:lvl w:ilvl="1">
      <w:start w:val="1"/>
      <w:numFmt w:val="decimal"/>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15:restartNumberingAfterBreak="0">
    <w:nsid w:val="0F7C4016"/>
    <w:multiLevelType w:val="multilevel"/>
    <w:tmpl w:val="43DCB6FC"/>
    <w:name w:val="Структура оглавления - Стандарт 1"/>
    <w:lvl w:ilvl="0">
      <w:start w:val="1"/>
      <w:numFmt w:val="bullet"/>
      <w:lvlRestart w:val="0"/>
      <w:lvlText w:val=""/>
      <w:lvlJc w:val="left"/>
      <w:rPr>
        <w:rFonts w:ascii="Symbol" w:hAnsi="Symbol" w:hint="default"/>
        <w:b w:val="0"/>
        <w:bCs w:val="0"/>
        <w:i w:val="0"/>
        <w:iCs w:val="0"/>
        <w:caps w:val="0"/>
        <w:smallCaps w:val="0"/>
        <w:strike w:val="0"/>
        <w:dstrike w:val="0"/>
        <w:noProof w:val="0"/>
        <w:vanish w:val="0"/>
        <w:color w:val="auto"/>
        <w:spacing w:val="0"/>
        <w:kern w:val="0"/>
        <w:position w:val="0"/>
        <w:u w:val="none" w:color="E7E6E6" w:themeColor="background2"/>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Restart w:val="0"/>
      <w:lvlText w:val=""/>
      <w:lvlJc w:val="left"/>
      <w:pPr>
        <w:ind w:left="1332" w:hanging="340"/>
      </w:pPr>
      <w:rPr>
        <w:rFonts w:ascii="Symbol" w:hAnsi="Symbol" w:hint="default"/>
        <w:b w:val="0"/>
        <w:i w:val="0"/>
        <w:color w:val="auto"/>
      </w:rPr>
    </w:lvl>
    <w:lvl w:ilvl="2">
      <w:start w:val="1"/>
      <w:numFmt w:val="bullet"/>
      <w:lvlRestart w:val="0"/>
      <w:lvlText w:val=""/>
      <w:lvlJc w:val="left"/>
      <w:pPr>
        <w:ind w:left="1672" w:hanging="340"/>
      </w:pPr>
      <w:rPr>
        <w:rFonts w:ascii="Wingdings" w:hAnsi="Wingdings" w:hint="default"/>
        <w:b w:val="0"/>
        <w:i w:val="0"/>
        <w:color w:val="auto"/>
      </w:rPr>
    </w:lvl>
    <w:lvl w:ilvl="3">
      <w:start w:val="1"/>
      <w:numFmt w:val="bullet"/>
      <w:lvlText w:val=""/>
      <w:lvlJc w:val="left"/>
      <w:pPr>
        <w:ind w:left="3447" w:hanging="363"/>
      </w:pPr>
      <w:rPr>
        <w:rFonts w:ascii="Symbol" w:hAnsi="Symbol" w:hint="default"/>
        <w:color w:val="auto"/>
      </w:rPr>
    </w:lvl>
    <w:lvl w:ilvl="4">
      <w:start w:val="1"/>
      <w:numFmt w:val="bullet"/>
      <w:lvlText w:val="o"/>
      <w:lvlJc w:val="left"/>
      <w:pPr>
        <w:ind w:left="4167" w:hanging="363"/>
      </w:pPr>
      <w:rPr>
        <w:rFonts w:ascii="Courier New" w:hAnsi="Courier New" w:cs="Courier New" w:hint="default"/>
        <w:color w:val="auto"/>
      </w:rPr>
    </w:lvl>
    <w:lvl w:ilvl="5">
      <w:start w:val="1"/>
      <w:numFmt w:val="bullet"/>
      <w:lvlText w:val=""/>
      <w:lvlJc w:val="left"/>
      <w:pPr>
        <w:ind w:left="4887" w:hanging="363"/>
      </w:pPr>
      <w:rPr>
        <w:rFonts w:ascii="Wingdings" w:hAnsi="Wingdings" w:hint="default"/>
      </w:rPr>
    </w:lvl>
    <w:lvl w:ilvl="6">
      <w:start w:val="1"/>
      <w:numFmt w:val="bullet"/>
      <w:lvlText w:val=""/>
      <w:lvlJc w:val="left"/>
      <w:pPr>
        <w:ind w:left="5607" w:hanging="363"/>
      </w:pPr>
      <w:rPr>
        <w:rFonts w:ascii="Symbol" w:hAnsi="Symbol" w:hint="default"/>
      </w:rPr>
    </w:lvl>
    <w:lvl w:ilvl="7">
      <w:start w:val="1"/>
      <w:numFmt w:val="bullet"/>
      <w:lvlText w:val="o"/>
      <w:lvlJc w:val="left"/>
      <w:pPr>
        <w:ind w:left="6327" w:hanging="363"/>
      </w:pPr>
      <w:rPr>
        <w:rFonts w:ascii="Courier New" w:hAnsi="Courier New" w:cs="Courier New" w:hint="default"/>
      </w:rPr>
    </w:lvl>
    <w:lvl w:ilvl="8">
      <w:start w:val="1"/>
      <w:numFmt w:val="bullet"/>
      <w:lvlText w:val=""/>
      <w:lvlJc w:val="left"/>
      <w:pPr>
        <w:ind w:left="7047" w:hanging="363"/>
      </w:pPr>
      <w:rPr>
        <w:rFonts w:ascii="Wingdings" w:hAnsi="Wingdings" w:hint="default"/>
      </w:rPr>
    </w:lvl>
  </w:abstractNum>
  <w:abstractNum w:abstractNumId="41" w15:restartNumberingAfterBreak="0">
    <w:nsid w:val="0FD8022A"/>
    <w:multiLevelType w:val="hybridMultilevel"/>
    <w:tmpl w:val="234EE31A"/>
    <w:lvl w:ilvl="0" w:tplc="566494EC">
      <w:start w:val="1"/>
      <w:numFmt w:val="bullet"/>
      <w:lvlText w:val=""/>
      <w:lvlJc w:val="left"/>
      <w:pPr>
        <w:tabs>
          <w:tab w:val="num" w:pos="485"/>
        </w:tabs>
        <w:ind w:left="485" w:hanging="425"/>
      </w:pPr>
      <w:rPr>
        <w:rFonts w:ascii="Wingdings" w:hAnsi="Wingdings"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2" w15:restartNumberingAfterBreak="0">
    <w:nsid w:val="0FF84C0C"/>
    <w:multiLevelType w:val="multilevel"/>
    <w:tmpl w:val="6A22F7AC"/>
    <w:lvl w:ilvl="0">
      <w:start w:val="1"/>
      <w:numFmt w:val="bullet"/>
      <w:lvlText w:val=""/>
      <w:lvlJc w:val="left"/>
      <w:pPr>
        <w:tabs>
          <w:tab w:val="num" w:pos="1211"/>
        </w:tabs>
        <w:ind w:left="1211" w:hanging="360"/>
      </w:pPr>
      <w:rPr>
        <w:rFonts w:ascii="Symbol" w:hAnsi="Symbol" w:hint="default"/>
        <w:color w:val="auto"/>
      </w:rPr>
    </w:lvl>
    <w:lvl w:ilvl="1">
      <w:start w:val="1"/>
      <w:numFmt w:val="bullet"/>
      <w:lvlText w:val="◦"/>
      <w:lvlJc w:val="left"/>
      <w:pPr>
        <w:tabs>
          <w:tab w:val="num" w:pos="1571"/>
        </w:tabs>
        <w:ind w:left="1571" w:hanging="360"/>
      </w:pPr>
      <w:rPr>
        <w:rFonts w:ascii="Times New Roman" w:hAnsi="Times New Roman" w:cs="Times New Roman" w:hint="default"/>
      </w:rPr>
    </w:lvl>
    <w:lvl w:ilvl="2">
      <w:start w:val="1"/>
      <w:numFmt w:val="bullet"/>
      <w:lvlText w:val=""/>
      <w:lvlJc w:val="left"/>
      <w:pPr>
        <w:tabs>
          <w:tab w:val="num" w:pos="1931"/>
        </w:tabs>
        <w:ind w:left="1931" w:hanging="360"/>
      </w:pPr>
      <w:rPr>
        <w:rFonts w:ascii="Wingdings" w:hAnsi="Wingdings" w:hint="default"/>
      </w:rPr>
    </w:lvl>
    <w:lvl w:ilvl="3">
      <w:start w:val="1"/>
      <w:numFmt w:val="bullet"/>
      <w:lvlText w:val=""/>
      <w:lvlJc w:val="left"/>
      <w:pPr>
        <w:tabs>
          <w:tab w:val="num" w:pos="2291"/>
        </w:tabs>
        <w:ind w:left="2291" w:hanging="360"/>
      </w:pPr>
      <w:rPr>
        <w:rFonts w:ascii="Symbol" w:hAnsi="Symbol" w:hint="default"/>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43" w15:restartNumberingAfterBreak="0">
    <w:nsid w:val="10193F9D"/>
    <w:multiLevelType w:val="hybridMultilevel"/>
    <w:tmpl w:val="BE400FE4"/>
    <w:lvl w:ilvl="0" w:tplc="843A3524">
      <w:start w:val="1"/>
      <w:numFmt w:val="bullet"/>
      <w:pStyle w:val="a4"/>
      <w:lvlText w:val=""/>
      <w:lvlJc w:val="left"/>
      <w:pPr>
        <w:tabs>
          <w:tab w:val="num" w:pos="737"/>
        </w:tabs>
        <w:ind w:left="737" w:hanging="283"/>
      </w:pPr>
      <w:rPr>
        <w:rFonts w:ascii="Symbol" w:hAnsi="Symbol" w:hint="default"/>
      </w:rPr>
    </w:lvl>
    <w:lvl w:ilvl="1" w:tplc="03FE8FA2">
      <w:start w:val="1"/>
      <w:numFmt w:val="decimal"/>
      <w:lvlText w:val="%2."/>
      <w:lvlJc w:val="left"/>
      <w:pPr>
        <w:tabs>
          <w:tab w:val="num" w:pos="1440"/>
        </w:tabs>
        <w:ind w:left="1440" w:hanging="360"/>
      </w:pPr>
      <w:rPr>
        <w:rFonts w:hint="default"/>
      </w:rPr>
    </w:lvl>
    <w:lvl w:ilvl="2" w:tplc="B7B057B6" w:tentative="1">
      <w:start w:val="1"/>
      <w:numFmt w:val="bullet"/>
      <w:lvlText w:val=""/>
      <w:lvlJc w:val="left"/>
      <w:pPr>
        <w:tabs>
          <w:tab w:val="num" w:pos="2160"/>
        </w:tabs>
        <w:ind w:left="2160" w:hanging="360"/>
      </w:pPr>
      <w:rPr>
        <w:rFonts w:ascii="Wingdings" w:hAnsi="Wingdings" w:hint="default"/>
      </w:rPr>
    </w:lvl>
    <w:lvl w:ilvl="3" w:tplc="5C2CA058" w:tentative="1">
      <w:start w:val="1"/>
      <w:numFmt w:val="bullet"/>
      <w:lvlText w:val=""/>
      <w:lvlJc w:val="left"/>
      <w:pPr>
        <w:tabs>
          <w:tab w:val="num" w:pos="2880"/>
        </w:tabs>
        <w:ind w:left="2880" w:hanging="360"/>
      </w:pPr>
      <w:rPr>
        <w:rFonts w:ascii="Symbol" w:hAnsi="Symbol" w:hint="default"/>
      </w:rPr>
    </w:lvl>
    <w:lvl w:ilvl="4" w:tplc="F39ADB8C" w:tentative="1">
      <w:start w:val="1"/>
      <w:numFmt w:val="bullet"/>
      <w:lvlText w:val="o"/>
      <w:lvlJc w:val="left"/>
      <w:pPr>
        <w:tabs>
          <w:tab w:val="num" w:pos="3600"/>
        </w:tabs>
        <w:ind w:left="3600" w:hanging="360"/>
      </w:pPr>
      <w:rPr>
        <w:rFonts w:ascii="Courier New" w:hAnsi="Courier New" w:cs="Courier New" w:hint="default"/>
      </w:rPr>
    </w:lvl>
    <w:lvl w:ilvl="5" w:tplc="0B566156" w:tentative="1">
      <w:start w:val="1"/>
      <w:numFmt w:val="bullet"/>
      <w:lvlText w:val=""/>
      <w:lvlJc w:val="left"/>
      <w:pPr>
        <w:tabs>
          <w:tab w:val="num" w:pos="4320"/>
        </w:tabs>
        <w:ind w:left="4320" w:hanging="360"/>
      </w:pPr>
      <w:rPr>
        <w:rFonts w:ascii="Wingdings" w:hAnsi="Wingdings" w:hint="default"/>
      </w:rPr>
    </w:lvl>
    <w:lvl w:ilvl="6" w:tplc="81F0631E" w:tentative="1">
      <w:start w:val="1"/>
      <w:numFmt w:val="bullet"/>
      <w:lvlText w:val=""/>
      <w:lvlJc w:val="left"/>
      <w:pPr>
        <w:tabs>
          <w:tab w:val="num" w:pos="5040"/>
        </w:tabs>
        <w:ind w:left="5040" w:hanging="360"/>
      </w:pPr>
      <w:rPr>
        <w:rFonts w:ascii="Symbol" w:hAnsi="Symbol" w:hint="default"/>
      </w:rPr>
    </w:lvl>
    <w:lvl w:ilvl="7" w:tplc="E09AFF68" w:tentative="1">
      <w:start w:val="1"/>
      <w:numFmt w:val="bullet"/>
      <w:lvlText w:val="o"/>
      <w:lvlJc w:val="left"/>
      <w:pPr>
        <w:tabs>
          <w:tab w:val="num" w:pos="5760"/>
        </w:tabs>
        <w:ind w:left="5760" w:hanging="360"/>
      </w:pPr>
      <w:rPr>
        <w:rFonts w:ascii="Courier New" w:hAnsi="Courier New" w:cs="Courier New" w:hint="default"/>
      </w:rPr>
    </w:lvl>
    <w:lvl w:ilvl="8" w:tplc="DD708CE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0C211C3"/>
    <w:multiLevelType w:val="hybridMultilevel"/>
    <w:tmpl w:val="134A68C8"/>
    <w:lvl w:ilvl="0" w:tplc="CEE4B038">
      <w:start w:val="1"/>
      <w:numFmt w:val="bullet"/>
      <w:lvlText w:val="─"/>
      <w:lvlJc w:val="left"/>
      <w:pPr>
        <w:ind w:left="1429" w:hanging="360"/>
      </w:pPr>
      <w:rPr>
        <w:rFonts w:ascii="Calibri" w:hAnsi="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116F7EC0"/>
    <w:multiLevelType w:val="multilevel"/>
    <w:tmpl w:val="8B12D39C"/>
    <w:styleLink w:val="211"/>
    <w:lvl w:ilvl="0">
      <w:start w:val="1"/>
      <w:numFmt w:val="decimal"/>
      <w:lvlText w:val="%1."/>
      <w:lvlJc w:val="left"/>
      <w:pPr>
        <w:tabs>
          <w:tab w:val="num" w:pos="1077"/>
        </w:tabs>
        <w:ind w:left="1077" w:hanging="1077"/>
      </w:pPr>
      <w:rPr>
        <w:rFonts w:hint="default"/>
      </w:rPr>
    </w:lvl>
    <w:lvl w:ilvl="1">
      <w:start w:val="1"/>
      <w:numFmt w:val="decimal"/>
      <w:lvlText w:val="%1.%2."/>
      <w:lvlJc w:val="left"/>
      <w:rPr>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920"/>
        </w:tabs>
        <w:ind w:left="2920" w:hanging="1077"/>
      </w:pPr>
      <w:rPr>
        <w:rFonts w:hint="default"/>
        <w:b/>
      </w:rPr>
    </w:lvl>
    <w:lvl w:ilvl="3">
      <w:start w:val="1"/>
      <w:numFmt w:val="decimal"/>
      <w:lvlText w:val="%1.%2.%3.%4."/>
      <w:lvlJc w:val="left"/>
      <w:pPr>
        <w:tabs>
          <w:tab w:val="num" w:pos="1358"/>
        </w:tabs>
        <w:ind w:left="1358" w:hanging="1075"/>
      </w:pPr>
      <w:rPr>
        <w:rFonts w:hint="default"/>
      </w:rPr>
    </w:lvl>
    <w:lvl w:ilvl="4">
      <w:start w:val="1"/>
      <w:numFmt w:val="decimal"/>
      <w:lvlText w:val="%1.%2.%3.%4.%5."/>
      <w:lvlJc w:val="left"/>
      <w:pPr>
        <w:tabs>
          <w:tab w:val="num" w:pos="2575"/>
        </w:tabs>
        <w:ind w:left="2213" w:hanging="1078"/>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122B1C30"/>
    <w:multiLevelType w:val="multilevel"/>
    <w:tmpl w:val="B4245570"/>
    <w:lvl w:ilvl="0">
      <w:start w:val="1"/>
      <w:numFmt w:val="decimal"/>
      <w:lvlRestart w:val="0"/>
      <w:pStyle w:val="Heading1"/>
      <w:lvlText w:val="%1."/>
      <w:lvlJc w:val="left"/>
      <w:pPr>
        <w:tabs>
          <w:tab w:val="num" w:pos="0"/>
        </w:tabs>
        <w:ind w:left="0" w:hanging="624"/>
      </w:pPr>
    </w:lvl>
    <w:lvl w:ilvl="1">
      <w:start w:val="1"/>
      <w:numFmt w:val="decimal"/>
      <w:pStyle w:val="Heading2"/>
      <w:suff w:val="space"/>
      <w:lvlText w:val="%1.%2."/>
      <w:lvlJc w:val="left"/>
      <w:rPr>
        <w:bCs w:val="0"/>
        <w:i w:val="0"/>
        <w:iCs w:val="0"/>
        <w:caps w:val="0"/>
        <w:smallCaps w:val="0"/>
        <w:strike w:val="0"/>
        <w:dstrike w:val="0"/>
        <w:noProof w:val="0"/>
        <w:vanish w:val="0"/>
        <w:color w:val="538135" w:themeColor="accent6"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lvl>
    <w:lvl w:ilvl="3">
      <w:start w:val="1"/>
      <w:numFmt w:val="decimal"/>
      <w:pStyle w:val="Heading4"/>
      <w:suff w:val="space"/>
      <w:lvlText w:val="%1.%2.%3.%4."/>
      <w:lvlJc w:val="left"/>
      <w:pPr>
        <w:ind w:left="0" w:firstLine="0"/>
      </w:pPr>
    </w:lvl>
    <w:lvl w:ilvl="4">
      <w:start w:val="1"/>
      <w:numFmt w:val="decimal"/>
      <w:pStyle w:val="Heading5"/>
      <w:suff w:val="space"/>
      <w:lvlText w:val="%1.%2.%3.%4.%5."/>
      <w:lvlJc w:val="left"/>
      <w:pPr>
        <w:ind w:left="0" w:firstLine="0"/>
      </w:pPr>
    </w:lvl>
    <w:lvl w:ilvl="5">
      <w:start w:val="1"/>
      <w:numFmt w:val="decimal"/>
      <w:lvlRestart w:val="2"/>
      <w:pStyle w:val="a5"/>
      <w:suff w:val="space"/>
      <w:lvlText w:val="Рисунок %1.%2-%6."/>
      <w:lvlJc w:val="left"/>
      <w:pPr>
        <w:ind w:left="2666" w:firstLine="28"/>
      </w:pPr>
    </w:lvl>
    <w:lvl w:ilvl="6">
      <w:start w:val="1"/>
      <w:numFmt w:val="decimal"/>
      <w:lvlRestart w:val="2"/>
      <w:pStyle w:val="a6"/>
      <w:suff w:val="space"/>
      <w:lvlText w:val="Таблица %1.%2-%7."/>
      <w:lvlJc w:val="left"/>
      <w:pPr>
        <w:ind w:left="0" w:firstLine="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12BC68E2"/>
    <w:multiLevelType w:val="multilevel"/>
    <w:tmpl w:val="DDD82506"/>
    <w:styleLink w:val="110"/>
    <w:lvl w:ilvl="0">
      <w:start w:val="1"/>
      <w:numFmt w:val="decimal"/>
      <w:lvlRestart w:val="0"/>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12C54CC8"/>
    <w:multiLevelType w:val="multilevel"/>
    <w:tmpl w:val="9DB47E0A"/>
    <w:lvl w:ilvl="0">
      <w:start w:val="1"/>
      <w:numFmt w:val="decimal"/>
      <w:pStyle w:val="a7"/>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15:restartNumberingAfterBreak="0">
    <w:nsid w:val="1371117C"/>
    <w:multiLevelType w:val="singleLevel"/>
    <w:tmpl w:val="C1E2AE10"/>
    <w:lvl w:ilvl="0">
      <w:start w:val="1"/>
      <w:numFmt w:val="lowerLetter"/>
      <w:pStyle w:val="TableName"/>
      <w:lvlText w:val="%1)"/>
      <w:lvlJc w:val="left"/>
      <w:pPr>
        <w:tabs>
          <w:tab w:val="num" w:pos="1134"/>
        </w:tabs>
        <w:ind w:left="1134" w:hanging="567"/>
      </w:pPr>
    </w:lvl>
  </w:abstractNum>
  <w:abstractNum w:abstractNumId="50" w15:restartNumberingAfterBreak="0">
    <w:nsid w:val="13BC4EB5"/>
    <w:multiLevelType w:val="hybridMultilevel"/>
    <w:tmpl w:val="D73A56E0"/>
    <w:lvl w:ilvl="0" w:tplc="5E068DBC">
      <w:start w:val="1"/>
      <w:numFmt w:val="decimal"/>
      <w:lvlText w:val="%1."/>
      <w:lvlJc w:val="left"/>
      <w:pPr>
        <w:ind w:left="360" w:hanging="360"/>
      </w:pPr>
      <w:rPr>
        <w:rFonts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40E157E"/>
    <w:multiLevelType w:val="singleLevel"/>
    <w:tmpl w:val="F51A9DE0"/>
    <w:lvl w:ilvl="0">
      <w:numFmt w:val="bullet"/>
      <w:pStyle w:val="Numberinglettertext2"/>
      <w:lvlText w:val=""/>
      <w:lvlJc w:val="left"/>
      <w:pPr>
        <w:tabs>
          <w:tab w:val="num" w:pos="1701"/>
        </w:tabs>
        <w:ind w:left="1701" w:hanging="567"/>
      </w:pPr>
      <w:rPr>
        <w:rFonts w:ascii="Symbol" w:hAnsi="Symbol" w:hint="default"/>
        <w:color w:val="auto"/>
      </w:rPr>
    </w:lvl>
  </w:abstractNum>
  <w:abstractNum w:abstractNumId="52" w15:restartNumberingAfterBreak="0">
    <w:nsid w:val="143B4A9F"/>
    <w:multiLevelType w:val="hybridMultilevel"/>
    <w:tmpl w:val="FD7C19AE"/>
    <w:lvl w:ilvl="0" w:tplc="39DAAF0E">
      <w:start w:val="1"/>
      <w:numFmt w:val="bullet"/>
      <w:pStyle w:val="a8"/>
      <w:lvlText w:val=""/>
      <w:lvlPicBulletId w:val="0"/>
      <w:lvlJc w:val="left"/>
      <w:pPr>
        <w:ind w:left="1571" w:hanging="360"/>
      </w:pPr>
      <w:rPr>
        <w:rFonts w:ascii="Symbol" w:hAnsi="Symbol" w:hint="default"/>
      </w:rPr>
    </w:lvl>
    <w:lvl w:ilvl="1" w:tplc="2C5C3FCE">
      <w:start w:val="1"/>
      <w:numFmt w:val="bullet"/>
      <w:lvlText w:val="o"/>
      <w:lvlJc w:val="left"/>
      <w:pPr>
        <w:ind w:left="2291" w:hanging="360"/>
      </w:pPr>
      <w:rPr>
        <w:rFonts w:ascii="Courier New" w:hAnsi="Courier New" w:cs="Courier New" w:hint="default"/>
      </w:rPr>
    </w:lvl>
    <w:lvl w:ilvl="2" w:tplc="5616F38E" w:tentative="1">
      <w:start w:val="1"/>
      <w:numFmt w:val="bullet"/>
      <w:lvlText w:val=""/>
      <w:lvlJc w:val="left"/>
      <w:pPr>
        <w:ind w:left="3011" w:hanging="360"/>
      </w:pPr>
      <w:rPr>
        <w:rFonts w:ascii="Wingdings" w:hAnsi="Wingdings" w:hint="default"/>
      </w:rPr>
    </w:lvl>
    <w:lvl w:ilvl="3" w:tplc="104CAF32">
      <w:start w:val="1"/>
      <w:numFmt w:val="bullet"/>
      <w:lvlText w:val=""/>
      <w:lvlJc w:val="left"/>
      <w:pPr>
        <w:ind w:left="3731" w:hanging="360"/>
      </w:pPr>
      <w:rPr>
        <w:rFonts w:ascii="Symbol" w:hAnsi="Symbol" w:hint="default"/>
      </w:rPr>
    </w:lvl>
    <w:lvl w:ilvl="4" w:tplc="9CFAC6CC" w:tentative="1">
      <w:start w:val="1"/>
      <w:numFmt w:val="bullet"/>
      <w:lvlText w:val="o"/>
      <w:lvlJc w:val="left"/>
      <w:pPr>
        <w:ind w:left="4451" w:hanging="360"/>
      </w:pPr>
      <w:rPr>
        <w:rFonts w:ascii="Courier New" w:hAnsi="Courier New" w:cs="Courier New" w:hint="default"/>
      </w:rPr>
    </w:lvl>
    <w:lvl w:ilvl="5" w:tplc="329ABA5A" w:tentative="1">
      <w:start w:val="1"/>
      <w:numFmt w:val="bullet"/>
      <w:lvlText w:val=""/>
      <w:lvlJc w:val="left"/>
      <w:pPr>
        <w:ind w:left="5171" w:hanging="360"/>
      </w:pPr>
      <w:rPr>
        <w:rFonts w:ascii="Wingdings" w:hAnsi="Wingdings" w:hint="default"/>
      </w:rPr>
    </w:lvl>
    <w:lvl w:ilvl="6" w:tplc="86AE4F72" w:tentative="1">
      <w:start w:val="1"/>
      <w:numFmt w:val="bullet"/>
      <w:lvlText w:val=""/>
      <w:lvlJc w:val="left"/>
      <w:pPr>
        <w:ind w:left="5891" w:hanging="360"/>
      </w:pPr>
      <w:rPr>
        <w:rFonts w:ascii="Symbol" w:hAnsi="Symbol" w:hint="default"/>
      </w:rPr>
    </w:lvl>
    <w:lvl w:ilvl="7" w:tplc="598E019E" w:tentative="1">
      <w:start w:val="1"/>
      <w:numFmt w:val="bullet"/>
      <w:lvlText w:val="o"/>
      <w:lvlJc w:val="left"/>
      <w:pPr>
        <w:ind w:left="6611" w:hanging="360"/>
      </w:pPr>
      <w:rPr>
        <w:rFonts w:ascii="Courier New" w:hAnsi="Courier New" w:cs="Courier New" w:hint="default"/>
      </w:rPr>
    </w:lvl>
    <w:lvl w:ilvl="8" w:tplc="4CACE7FE" w:tentative="1">
      <w:start w:val="1"/>
      <w:numFmt w:val="bullet"/>
      <w:lvlText w:val=""/>
      <w:lvlJc w:val="left"/>
      <w:pPr>
        <w:ind w:left="7331" w:hanging="360"/>
      </w:pPr>
      <w:rPr>
        <w:rFonts w:ascii="Wingdings" w:hAnsi="Wingdings" w:hint="default"/>
      </w:rPr>
    </w:lvl>
  </w:abstractNum>
  <w:abstractNum w:abstractNumId="53" w15:restartNumberingAfterBreak="0">
    <w:nsid w:val="14814E75"/>
    <w:multiLevelType w:val="hybridMultilevel"/>
    <w:tmpl w:val="59C2F6FC"/>
    <w:lvl w:ilvl="0" w:tplc="93583ECE">
      <w:numFmt w:val="bullet"/>
      <w:lvlText w:val="-"/>
      <w:lvlJc w:val="left"/>
      <w:pPr>
        <w:ind w:left="1287" w:hanging="360"/>
      </w:pPr>
      <w:rPr>
        <w:rFonts w:ascii="Trebuchet MS" w:hAnsi="Trebuchet M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15C2636A"/>
    <w:multiLevelType w:val="multilevel"/>
    <w:tmpl w:val="D7DCA2C6"/>
    <w:lvl w:ilvl="0">
      <w:start w:val="1"/>
      <w:numFmt w:val="bullet"/>
      <w:pStyle w:val="111"/>
      <w:lvlText w:val=""/>
      <w:lvlJc w:val="left"/>
      <w:pPr>
        <w:ind w:left="928" w:hanging="360"/>
      </w:pPr>
      <w:rPr>
        <w:rFonts w:ascii="Symbol" w:hAnsi="Symbol" w:hint="default"/>
      </w:rPr>
    </w:lvl>
    <w:lvl w:ilvl="1" w:tentative="1">
      <w:start w:val="1"/>
      <w:numFmt w:val="bullet"/>
      <w:lvlText w:val="o"/>
      <w:lvlJc w:val="left"/>
      <w:pPr>
        <w:ind w:left="2869" w:hanging="360"/>
      </w:pPr>
      <w:rPr>
        <w:rFonts w:ascii="Courier New" w:hAnsi="Courier New" w:cs="Courier New" w:hint="default"/>
      </w:rPr>
    </w:lvl>
    <w:lvl w:ilvl="2" w:tentative="1">
      <w:start w:val="1"/>
      <w:numFmt w:val="bullet"/>
      <w:lvlText w:val=""/>
      <w:lvlJc w:val="left"/>
      <w:pPr>
        <w:ind w:left="3589" w:hanging="360"/>
      </w:pPr>
      <w:rPr>
        <w:rFonts w:ascii="Wingdings" w:hAnsi="Wingdings" w:hint="default"/>
      </w:rPr>
    </w:lvl>
    <w:lvl w:ilvl="3" w:tentative="1">
      <w:start w:val="1"/>
      <w:numFmt w:val="bullet"/>
      <w:lvlText w:val=""/>
      <w:lvlJc w:val="left"/>
      <w:pPr>
        <w:ind w:left="4309" w:hanging="360"/>
      </w:pPr>
      <w:rPr>
        <w:rFonts w:ascii="Symbol" w:hAnsi="Symbol" w:hint="default"/>
      </w:rPr>
    </w:lvl>
    <w:lvl w:ilvl="4" w:tentative="1">
      <w:start w:val="1"/>
      <w:numFmt w:val="bullet"/>
      <w:lvlText w:val="o"/>
      <w:lvlJc w:val="left"/>
      <w:pPr>
        <w:ind w:left="5029" w:hanging="360"/>
      </w:pPr>
      <w:rPr>
        <w:rFonts w:ascii="Courier New" w:hAnsi="Courier New" w:cs="Courier New" w:hint="default"/>
      </w:rPr>
    </w:lvl>
    <w:lvl w:ilvl="5" w:tentative="1">
      <w:start w:val="1"/>
      <w:numFmt w:val="bullet"/>
      <w:lvlText w:val=""/>
      <w:lvlJc w:val="left"/>
      <w:pPr>
        <w:ind w:left="5749" w:hanging="360"/>
      </w:pPr>
      <w:rPr>
        <w:rFonts w:ascii="Wingdings" w:hAnsi="Wingdings" w:hint="default"/>
      </w:rPr>
    </w:lvl>
    <w:lvl w:ilvl="6" w:tentative="1">
      <w:start w:val="1"/>
      <w:numFmt w:val="bullet"/>
      <w:lvlText w:val=""/>
      <w:lvlJc w:val="left"/>
      <w:pPr>
        <w:ind w:left="6469" w:hanging="360"/>
      </w:pPr>
      <w:rPr>
        <w:rFonts w:ascii="Symbol" w:hAnsi="Symbol" w:hint="default"/>
      </w:rPr>
    </w:lvl>
    <w:lvl w:ilvl="7" w:tentative="1">
      <w:start w:val="1"/>
      <w:numFmt w:val="bullet"/>
      <w:lvlText w:val="o"/>
      <w:lvlJc w:val="left"/>
      <w:pPr>
        <w:ind w:left="7189" w:hanging="360"/>
      </w:pPr>
      <w:rPr>
        <w:rFonts w:ascii="Courier New" w:hAnsi="Courier New" w:cs="Courier New" w:hint="default"/>
      </w:rPr>
    </w:lvl>
    <w:lvl w:ilvl="8" w:tentative="1">
      <w:start w:val="1"/>
      <w:numFmt w:val="bullet"/>
      <w:lvlText w:val=""/>
      <w:lvlJc w:val="left"/>
      <w:pPr>
        <w:ind w:left="7909" w:hanging="360"/>
      </w:pPr>
      <w:rPr>
        <w:rFonts w:ascii="Wingdings" w:hAnsi="Wingdings" w:hint="default"/>
      </w:rPr>
    </w:lvl>
  </w:abstractNum>
  <w:abstractNum w:abstractNumId="55" w15:restartNumberingAfterBreak="0">
    <w:nsid w:val="163F2DC6"/>
    <w:multiLevelType w:val="multilevel"/>
    <w:tmpl w:val="AA0AC6A2"/>
    <w:name w:val="ШБВ_Список2_дефис"/>
    <w:lvl w:ilvl="0">
      <w:start w:val="1"/>
      <w:numFmt w:val="bullet"/>
      <w:lvlText w:val="-"/>
      <w:lvlJc w:val="left"/>
      <w:pPr>
        <w:tabs>
          <w:tab w:val="num" w:pos="907"/>
        </w:tabs>
        <w:ind w:left="0" w:firstLine="709"/>
      </w:pPr>
      <w:rPr>
        <w:rFonts w:ascii="Times New Roman" w:hAnsi="Times New Roman" w:cs="Times New Roman" w:hint="default"/>
        <w:sz w:val="24"/>
      </w:rPr>
    </w:lvl>
    <w:lvl w:ilvl="1">
      <w:start w:val="1"/>
      <w:numFmt w:val="bullet"/>
      <w:lvlText w:val="-"/>
      <w:lvlJc w:val="left"/>
      <w:pPr>
        <w:tabs>
          <w:tab w:val="num" w:pos="1332"/>
        </w:tabs>
        <w:ind w:left="1332" w:hanging="198"/>
      </w:pPr>
      <w:rPr>
        <w:rFonts w:ascii="Times New Roman" w:hAnsi="Times New Roman" w:cs="Times New Roman" w:hint="default"/>
      </w:rPr>
    </w:lvl>
    <w:lvl w:ilvl="2">
      <w:start w:val="1"/>
      <w:numFmt w:val="bullet"/>
      <w:lvlText w:val="-"/>
      <w:lvlJc w:val="left"/>
      <w:pPr>
        <w:tabs>
          <w:tab w:val="num" w:pos="1786"/>
        </w:tabs>
        <w:ind w:left="1786" w:hanging="198"/>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2)"/>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bullet"/>
      <w:lvlText w:val="-"/>
      <w:lvlJc w:val="left"/>
      <w:pPr>
        <w:tabs>
          <w:tab w:val="num" w:pos="907"/>
        </w:tabs>
        <w:ind w:left="0" w:firstLine="709"/>
      </w:pPr>
      <w:rPr>
        <w:rFonts w:ascii="Times New Roman" w:hAnsi="Times New Roman" w:cs="Times New Roman" w:hint="default"/>
      </w:rPr>
    </w:lvl>
    <w:lvl w:ilvl="7">
      <w:start w:val="1"/>
      <w:numFmt w:val="bullet"/>
      <w:lvlText w:val="-"/>
      <w:lvlJc w:val="left"/>
      <w:pPr>
        <w:tabs>
          <w:tab w:val="num" w:pos="1332"/>
        </w:tabs>
        <w:ind w:left="1332" w:hanging="198"/>
      </w:pPr>
      <w:rPr>
        <w:rFonts w:ascii="Times New Roman" w:hAnsi="Times New Roman" w:cs="Times New Roman" w:hint="default"/>
      </w:rPr>
    </w:lvl>
    <w:lvl w:ilvl="8">
      <w:start w:val="1"/>
      <w:numFmt w:val="bullet"/>
      <w:lvlText w:val="-"/>
      <w:lvlJc w:val="left"/>
      <w:pPr>
        <w:tabs>
          <w:tab w:val="num" w:pos="1786"/>
        </w:tabs>
        <w:ind w:left="1786" w:hanging="198"/>
      </w:pPr>
      <w:rPr>
        <w:rFonts w:ascii="Times New Roman" w:hAnsi="Times New Roman" w:cs="Times New Roman" w:hint="default"/>
      </w:rPr>
    </w:lvl>
  </w:abstractNum>
  <w:abstractNum w:abstractNumId="56" w15:restartNumberingAfterBreak="0">
    <w:nsid w:val="168C2DEB"/>
    <w:multiLevelType w:val="hybridMultilevel"/>
    <w:tmpl w:val="8BF6085C"/>
    <w:lvl w:ilvl="0" w:tplc="AEA80ABA">
      <w:start w:val="1"/>
      <w:numFmt w:val="bullet"/>
      <w:pStyle w:val="SEICListSub-Bullet"/>
      <w:lvlText w:val="o"/>
      <w:lvlJc w:val="left"/>
      <w:pPr>
        <w:tabs>
          <w:tab w:val="num" w:pos="1607"/>
        </w:tabs>
        <w:ind w:left="1588" w:hanging="341"/>
      </w:pPr>
      <w:rPr>
        <w:rFonts w:hint="default"/>
      </w:rPr>
    </w:lvl>
    <w:lvl w:ilvl="1" w:tplc="DCA0A2EA">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7" w15:restartNumberingAfterBreak="0">
    <w:nsid w:val="16D4727E"/>
    <w:multiLevelType w:val="multilevel"/>
    <w:tmpl w:val="AA2CEA72"/>
    <w:lvl w:ilvl="0">
      <w:start w:val="5"/>
      <w:numFmt w:val="decimal"/>
      <w:pStyle w:val="4-1111"/>
      <w:lvlText w:val="%1."/>
      <w:lvlJc w:val="left"/>
      <w:pPr>
        <w:tabs>
          <w:tab w:val="num" w:pos="1260"/>
        </w:tabs>
        <w:ind w:left="1260" w:hanging="1260"/>
      </w:pPr>
      <w:rPr>
        <w:rFonts w:ascii="Helvetica" w:hAnsi="Helvetica" w:hint="default"/>
      </w:rPr>
    </w:lvl>
    <w:lvl w:ilvl="1">
      <w:start w:val="3"/>
      <w:numFmt w:val="decimal"/>
      <w:isLgl/>
      <w:lvlText w:val="%1.%2"/>
      <w:lvlJc w:val="left"/>
      <w:pPr>
        <w:tabs>
          <w:tab w:val="num" w:pos="1260"/>
        </w:tabs>
        <w:ind w:left="1260" w:hanging="1260"/>
      </w:pPr>
      <w:rPr>
        <w:rFonts w:hint="default"/>
        <w:u w:val="none"/>
      </w:rPr>
    </w:lvl>
    <w:lvl w:ilvl="2">
      <w:start w:val="1"/>
      <w:numFmt w:val="decimal"/>
      <w:isLgl/>
      <w:lvlText w:val="%1.%2.%3"/>
      <w:lvlJc w:val="left"/>
      <w:pPr>
        <w:tabs>
          <w:tab w:val="num" w:pos="1260"/>
        </w:tabs>
        <w:ind w:left="1260" w:hanging="1260"/>
      </w:pPr>
      <w:rPr>
        <w:rFonts w:hint="default"/>
        <w:u w:val="none"/>
      </w:rPr>
    </w:lvl>
    <w:lvl w:ilvl="3">
      <w:start w:val="1"/>
      <w:numFmt w:val="decimal"/>
      <w:isLgl/>
      <w:lvlText w:val="%1.%2.%3.%4"/>
      <w:lvlJc w:val="left"/>
      <w:pPr>
        <w:tabs>
          <w:tab w:val="num" w:pos="1260"/>
        </w:tabs>
        <w:ind w:left="1260" w:hanging="1260"/>
      </w:pPr>
      <w:rPr>
        <w:rFonts w:hint="default"/>
        <w:u w:val="none"/>
      </w:rPr>
    </w:lvl>
    <w:lvl w:ilvl="4">
      <w:start w:val="1"/>
      <w:numFmt w:val="decimal"/>
      <w:isLgl/>
      <w:lvlText w:val="%1.%2.%3.%4.%5"/>
      <w:lvlJc w:val="left"/>
      <w:pPr>
        <w:tabs>
          <w:tab w:val="num" w:pos="1260"/>
        </w:tabs>
        <w:ind w:left="1260" w:hanging="126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800"/>
        </w:tabs>
        <w:ind w:left="1800" w:hanging="180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58" w15:restartNumberingAfterBreak="0">
    <w:nsid w:val="17153AB0"/>
    <w:multiLevelType w:val="hybridMultilevel"/>
    <w:tmpl w:val="50E244F2"/>
    <w:lvl w:ilvl="0" w:tplc="B2982124">
      <w:start w:val="1"/>
      <w:numFmt w:val="decimal"/>
      <w:pStyle w:val="13"/>
      <w:lvlText w:val="%1."/>
      <w:lvlJc w:val="left"/>
      <w:pPr>
        <w:tabs>
          <w:tab w:val="num" w:pos="709"/>
        </w:tabs>
        <w:ind w:left="709" w:hanging="425"/>
      </w:pPr>
    </w:lvl>
    <w:lvl w:ilvl="1" w:tplc="04190003">
      <w:start w:val="1"/>
      <w:numFmt w:val="lowerLetter"/>
      <w:pStyle w:val="113"/>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9" w15:restartNumberingAfterBreak="0">
    <w:nsid w:val="18775182"/>
    <w:multiLevelType w:val="multilevel"/>
    <w:tmpl w:val="933859CE"/>
    <w:lvl w:ilvl="0">
      <w:start w:val="1"/>
      <w:numFmt w:val="bullet"/>
      <w:lvlRestart w:val="0"/>
      <w:pStyle w:val="22"/>
      <w:lvlText w:val=""/>
      <w:lvlJc w:val="left"/>
      <w:pPr>
        <w:tabs>
          <w:tab w:val="num" w:pos="1134"/>
        </w:tabs>
        <w:ind w:left="1134" w:hanging="567"/>
      </w:pPr>
      <w:rPr>
        <w:rFonts w:ascii="Wingdings" w:hAnsi="Wingdings" w:hint="default"/>
        <w:b w:val="0"/>
        <w:i w:val="0"/>
        <w:color w:val="8AAF5D"/>
      </w:rPr>
    </w:lvl>
    <w:lvl w:ilvl="1">
      <w:start w:val="1"/>
      <w:numFmt w:val="bullet"/>
      <w:lvlText w:val=""/>
      <w:lvlJc w:val="left"/>
      <w:pPr>
        <w:tabs>
          <w:tab w:val="num" w:pos="1701"/>
        </w:tabs>
        <w:ind w:left="1134" w:firstLine="0"/>
      </w:pPr>
      <w:rPr>
        <w:rFonts w:ascii="Symbol" w:hAnsi="Symbol" w:hint="default"/>
        <w:b/>
        <w:i w:val="0"/>
        <w:color w:val="8AAF5D"/>
      </w:rPr>
    </w:lvl>
    <w:lvl w:ilvl="2">
      <w:start w:val="1"/>
      <w:numFmt w:val="bullet"/>
      <w:lvlText w:val=""/>
      <w:lvlJc w:val="left"/>
      <w:pPr>
        <w:tabs>
          <w:tab w:val="num" w:pos="2268"/>
        </w:tabs>
        <w:ind w:left="2268" w:hanging="567"/>
      </w:pPr>
      <w:rPr>
        <w:rFonts w:ascii="Wingdings" w:hAnsi="Wingdings" w:hint="default"/>
        <w:color w:val="8AAF5D"/>
      </w:rPr>
    </w:lvl>
    <w:lvl w:ilvl="3">
      <w:start w:val="1"/>
      <w:numFmt w:val="bullet"/>
      <w:lvlText w:val=""/>
      <w:lvlJc w:val="left"/>
      <w:pPr>
        <w:tabs>
          <w:tab w:val="num" w:pos="2835"/>
        </w:tabs>
        <w:ind w:left="2835" w:hanging="567"/>
      </w:pPr>
      <w:rPr>
        <w:rFonts w:ascii="Wingdings" w:hAnsi="Wingdings" w:hint="default"/>
        <w:color w:val="8AAF5D"/>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0" w15:restartNumberingAfterBreak="0">
    <w:nsid w:val="1A014105"/>
    <w:multiLevelType w:val="hybridMultilevel"/>
    <w:tmpl w:val="972C0A64"/>
    <w:lvl w:ilvl="0" w:tplc="B78E605C">
      <w:start w:val="1"/>
      <w:numFmt w:val="decimal"/>
      <w:pStyle w:val="3"/>
      <w:lvlText w:val="%1)"/>
      <w:lvlJc w:val="left"/>
      <w:pPr>
        <w:tabs>
          <w:tab w:val="num" w:pos="369"/>
        </w:tabs>
        <w:ind w:left="369" w:hanging="369"/>
      </w:pPr>
      <w:rPr>
        <w:rFonts w:hint="default"/>
      </w:rPr>
    </w:lvl>
    <w:lvl w:ilvl="1" w:tplc="FFA630E0">
      <w:start w:val="1"/>
      <w:numFmt w:val="decimal"/>
      <w:lvlText w:val="%2."/>
      <w:lvlJc w:val="left"/>
      <w:pPr>
        <w:tabs>
          <w:tab w:val="num" w:pos="1440"/>
        </w:tabs>
        <w:ind w:left="1440" w:hanging="360"/>
      </w:pPr>
    </w:lvl>
    <w:lvl w:ilvl="2" w:tplc="54D49E5A">
      <w:start w:val="1"/>
      <w:numFmt w:val="decimal"/>
      <w:lvlText w:val="%3."/>
      <w:lvlJc w:val="left"/>
      <w:pPr>
        <w:tabs>
          <w:tab w:val="num" w:pos="2160"/>
        </w:tabs>
        <w:ind w:left="2160" w:hanging="360"/>
      </w:pPr>
    </w:lvl>
    <w:lvl w:ilvl="3" w:tplc="59AED7C4">
      <w:start w:val="1"/>
      <w:numFmt w:val="decimal"/>
      <w:lvlText w:val="%4."/>
      <w:lvlJc w:val="left"/>
      <w:pPr>
        <w:tabs>
          <w:tab w:val="num" w:pos="2880"/>
        </w:tabs>
        <w:ind w:left="2880" w:hanging="360"/>
      </w:pPr>
    </w:lvl>
    <w:lvl w:ilvl="4" w:tplc="0AC6A918">
      <w:start w:val="1"/>
      <w:numFmt w:val="decimal"/>
      <w:lvlText w:val="%5."/>
      <w:lvlJc w:val="left"/>
      <w:pPr>
        <w:tabs>
          <w:tab w:val="num" w:pos="3600"/>
        </w:tabs>
        <w:ind w:left="3600" w:hanging="360"/>
      </w:pPr>
    </w:lvl>
    <w:lvl w:ilvl="5" w:tplc="6DA24AEC">
      <w:start w:val="1"/>
      <w:numFmt w:val="decimal"/>
      <w:lvlText w:val="%6."/>
      <w:lvlJc w:val="left"/>
      <w:pPr>
        <w:tabs>
          <w:tab w:val="num" w:pos="4320"/>
        </w:tabs>
        <w:ind w:left="4320" w:hanging="360"/>
      </w:pPr>
    </w:lvl>
    <w:lvl w:ilvl="6" w:tplc="D06C6E4C">
      <w:start w:val="1"/>
      <w:numFmt w:val="decimal"/>
      <w:lvlText w:val="%7."/>
      <w:lvlJc w:val="left"/>
      <w:pPr>
        <w:tabs>
          <w:tab w:val="num" w:pos="5040"/>
        </w:tabs>
        <w:ind w:left="5040" w:hanging="360"/>
      </w:pPr>
    </w:lvl>
    <w:lvl w:ilvl="7" w:tplc="D0FE4DF4">
      <w:start w:val="1"/>
      <w:numFmt w:val="decimal"/>
      <w:lvlText w:val="%8."/>
      <w:lvlJc w:val="left"/>
      <w:pPr>
        <w:tabs>
          <w:tab w:val="num" w:pos="5760"/>
        </w:tabs>
        <w:ind w:left="5760" w:hanging="360"/>
      </w:pPr>
    </w:lvl>
    <w:lvl w:ilvl="8" w:tplc="1682C862">
      <w:start w:val="1"/>
      <w:numFmt w:val="decimal"/>
      <w:lvlText w:val="%9."/>
      <w:lvlJc w:val="left"/>
      <w:pPr>
        <w:tabs>
          <w:tab w:val="num" w:pos="6480"/>
        </w:tabs>
        <w:ind w:left="6480" w:hanging="360"/>
      </w:pPr>
    </w:lvl>
  </w:abstractNum>
  <w:abstractNum w:abstractNumId="61" w15:restartNumberingAfterBreak="0">
    <w:nsid w:val="1A973D9A"/>
    <w:multiLevelType w:val="singleLevel"/>
    <w:tmpl w:val="95CAE63E"/>
    <w:lvl w:ilvl="0">
      <w:start w:val="1"/>
      <w:numFmt w:val="decimal"/>
      <w:pStyle w:val="20"/>
      <w:lvlText w:val="%1)"/>
      <w:lvlJc w:val="left"/>
      <w:pPr>
        <w:tabs>
          <w:tab w:val="num" w:pos="1701"/>
        </w:tabs>
        <w:ind w:left="1701" w:hanging="567"/>
      </w:pPr>
    </w:lvl>
  </w:abstractNum>
  <w:abstractNum w:abstractNumId="62" w15:restartNumberingAfterBreak="0">
    <w:nsid w:val="1AE04133"/>
    <w:multiLevelType w:val="multilevel"/>
    <w:tmpl w:val="489E37D6"/>
    <w:lvl w:ilvl="0">
      <w:start w:val="1"/>
      <w:numFmt w:val="bullet"/>
      <w:lvlText w:val=""/>
      <w:lvlJc w:val="left"/>
      <w:pPr>
        <w:tabs>
          <w:tab w:val="num" w:pos="1134"/>
        </w:tabs>
        <w:ind w:left="1134" w:hanging="567"/>
      </w:pPr>
      <w:rPr>
        <w:rFonts w:ascii="Symbol" w:hAnsi="Symbol" w:cs="Symbol" w:hint="default"/>
        <w:b/>
        <w:i w:val="0"/>
        <w:color w:val="8AAF5D"/>
      </w:rPr>
    </w:lvl>
    <w:lvl w:ilvl="1">
      <w:start w:val="1"/>
      <w:numFmt w:val="bullet"/>
      <w:lvlRestart w:val="0"/>
      <w:lvlText w:val=""/>
      <w:lvlJc w:val="left"/>
      <w:pPr>
        <w:tabs>
          <w:tab w:val="num" w:pos="1701"/>
        </w:tabs>
        <w:ind w:left="1701" w:hanging="567"/>
      </w:pPr>
      <w:rPr>
        <w:rFonts w:ascii="Symbol" w:hAnsi="Symbol" w:hint="default"/>
        <w:b/>
        <w:i w:val="0"/>
        <w:color w:val="8AAF5D"/>
      </w:rPr>
    </w:lvl>
    <w:lvl w:ilvl="2">
      <w:start w:val="1"/>
      <w:numFmt w:val="bullet"/>
      <w:lvlRestart w:val="0"/>
      <w:lvlText w:val=""/>
      <w:lvlJc w:val="left"/>
      <w:pPr>
        <w:tabs>
          <w:tab w:val="num" w:pos="2268"/>
        </w:tabs>
        <w:ind w:left="2268" w:hanging="567"/>
      </w:pPr>
      <w:rPr>
        <w:rFonts w:ascii="Symbol" w:hAnsi="Symbol" w:hint="default"/>
        <w:b/>
        <w:i w:val="0"/>
        <w:color w:val="8AAF5D"/>
      </w:rPr>
    </w:lvl>
    <w:lvl w:ilvl="3">
      <w:start w:val="1"/>
      <w:numFmt w:val="bullet"/>
      <w:lvlText w:val=""/>
      <w:lvlJc w:val="left"/>
      <w:pPr>
        <w:tabs>
          <w:tab w:val="num" w:pos="2835"/>
        </w:tabs>
        <w:ind w:left="2835" w:hanging="567"/>
      </w:pPr>
      <w:rPr>
        <w:rFonts w:ascii="Wingdings" w:hAnsi="Wingdings" w:hint="default"/>
        <w:color w:val="8AAF5D"/>
      </w:rPr>
    </w:lvl>
    <w:lvl w:ilvl="4">
      <w:start w:val="1"/>
      <w:numFmt w:val="bullet"/>
      <w:lvlText w:val="o"/>
      <w:lvlJc w:val="left"/>
      <w:pPr>
        <w:ind w:left="6009" w:hanging="362"/>
      </w:pPr>
      <w:rPr>
        <w:rFonts w:ascii="Courier New" w:hAnsi="Courier New" w:cs="Courier New"/>
      </w:rPr>
    </w:lvl>
    <w:lvl w:ilvl="5">
      <w:start w:val="1"/>
      <w:numFmt w:val="bullet"/>
      <w:lvlText w:val=""/>
      <w:lvlJc w:val="left"/>
      <w:pPr>
        <w:ind w:left="6729" w:hanging="362"/>
      </w:pPr>
      <w:rPr>
        <w:rFonts w:ascii="Wingdings" w:hAnsi="Wingdings" w:hint="default"/>
      </w:rPr>
    </w:lvl>
    <w:lvl w:ilvl="6">
      <w:start w:val="1"/>
      <w:numFmt w:val="bullet"/>
      <w:lvlText w:val=""/>
      <w:lvlJc w:val="left"/>
      <w:pPr>
        <w:ind w:left="7449" w:hanging="362"/>
      </w:pPr>
      <w:rPr>
        <w:rFonts w:ascii="Symbol" w:hAnsi="Symbol" w:hint="default"/>
      </w:rPr>
    </w:lvl>
    <w:lvl w:ilvl="7">
      <w:start w:val="1"/>
      <w:numFmt w:val="bullet"/>
      <w:lvlText w:val="o"/>
      <w:lvlJc w:val="left"/>
      <w:pPr>
        <w:ind w:left="8169" w:hanging="362"/>
      </w:pPr>
      <w:rPr>
        <w:rFonts w:ascii="Courier New" w:hAnsi="Courier New" w:cs="Courier New"/>
      </w:rPr>
    </w:lvl>
    <w:lvl w:ilvl="8">
      <w:start w:val="1"/>
      <w:numFmt w:val="bullet"/>
      <w:lvlText w:val=""/>
      <w:lvlJc w:val="left"/>
      <w:pPr>
        <w:ind w:left="8889" w:hanging="362"/>
      </w:pPr>
      <w:rPr>
        <w:rFonts w:ascii="Wingdings" w:hAnsi="Wingdings" w:hint="default"/>
      </w:rPr>
    </w:lvl>
  </w:abstractNum>
  <w:abstractNum w:abstractNumId="63" w15:restartNumberingAfterBreak="0">
    <w:nsid w:val="1B8578C4"/>
    <w:multiLevelType w:val="multilevel"/>
    <w:tmpl w:val="86E694DE"/>
    <w:lvl w:ilvl="0">
      <w:start w:val="1"/>
      <w:numFmt w:val="decimal"/>
      <w:lvlText w:val="%1."/>
      <w:lvlJc w:val="left"/>
      <w:pPr>
        <w:tabs>
          <w:tab w:val="num" w:pos="207"/>
        </w:tabs>
        <w:ind w:left="207" w:hanging="360"/>
      </w:pPr>
      <w:rPr>
        <w:rFonts w:hint="default"/>
      </w:rPr>
    </w:lvl>
    <w:lvl w:ilvl="1">
      <w:start w:val="1"/>
      <w:numFmt w:val="none"/>
      <w:lvlText w:val="2.1."/>
      <w:lvlJc w:val="left"/>
      <w:pPr>
        <w:tabs>
          <w:tab w:val="num" w:pos="1418"/>
        </w:tabs>
        <w:ind w:left="1418" w:hanging="851"/>
      </w:pPr>
      <w:rPr>
        <w:rFonts w:hint="default"/>
        <w:caps w:val="0"/>
        <w:strike w:val="0"/>
        <w:dstrike w:val="0"/>
        <w:vanish w:val="0"/>
        <w:vertAlign w:val="baseline"/>
      </w:rPr>
    </w:lvl>
    <w:lvl w:ilvl="2">
      <w:start w:val="1"/>
      <w:numFmt w:val="decimal"/>
      <w:lvlText w:val="2%2.%3."/>
      <w:lvlJc w:val="left"/>
      <w:pPr>
        <w:tabs>
          <w:tab w:val="num" w:pos="1287"/>
        </w:tabs>
        <w:ind w:left="1071" w:hanging="504"/>
      </w:pPr>
      <w:rPr>
        <w:rFonts w:hint="default"/>
      </w:rPr>
    </w:lvl>
    <w:lvl w:ilvl="3">
      <w:start w:val="1"/>
      <w:numFmt w:val="decimal"/>
      <w:lvlText w:val="%1.%2.%3.%4."/>
      <w:lvlJc w:val="left"/>
      <w:pPr>
        <w:tabs>
          <w:tab w:val="num" w:pos="2007"/>
        </w:tabs>
        <w:ind w:left="1575" w:hanging="648"/>
      </w:pPr>
      <w:rPr>
        <w:rFonts w:hint="default"/>
      </w:rPr>
    </w:lvl>
    <w:lvl w:ilvl="4">
      <w:start w:val="1"/>
      <w:numFmt w:val="decimal"/>
      <w:lvlText w:val="%1.%2.%3.%4.%5."/>
      <w:lvlJc w:val="left"/>
      <w:pPr>
        <w:tabs>
          <w:tab w:val="num" w:pos="2367"/>
        </w:tabs>
        <w:ind w:left="2079" w:hanging="792"/>
      </w:pPr>
      <w:rPr>
        <w:rFonts w:hint="default"/>
      </w:rPr>
    </w:lvl>
    <w:lvl w:ilvl="5">
      <w:start w:val="1"/>
      <w:numFmt w:val="decimal"/>
      <w:lvlText w:val="%1.%2.%3.%4.%5.%6."/>
      <w:lvlJc w:val="left"/>
      <w:pPr>
        <w:tabs>
          <w:tab w:val="num" w:pos="3087"/>
        </w:tabs>
        <w:ind w:left="2583" w:hanging="936"/>
      </w:pPr>
      <w:rPr>
        <w:rFonts w:hint="default"/>
      </w:rPr>
    </w:lvl>
    <w:lvl w:ilvl="6">
      <w:start w:val="1"/>
      <w:numFmt w:val="decimal"/>
      <w:lvlText w:val="%1.%2.%3.%4.%5.%6.%7."/>
      <w:lvlJc w:val="left"/>
      <w:pPr>
        <w:tabs>
          <w:tab w:val="num" w:pos="3447"/>
        </w:tabs>
        <w:ind w:left="3087" w:hanging="1080"/>
      </w:pPr>
      <w:rPr>
        <w:rFonts w:hint="default"/>
      </w:rPr>
    </w:lvl>
    <w:lvl w:ilvl="7">
      <w:start w:val="1"/>
      <w:numFmt w:val="decimal"/>
      <w:lvlText w:val="%1.%2.%3.%4.%5.%6.%7.%8."/>
      <w:lvlJc w:val="left"/>
      <w:pPr>
        <w:tabs>
          <w:tab w:val="num" w:pos="4167"/>
        </w:tabs>
        <w:ind w:left="3591" w:hanging="1224"/>
      </w:pPr>
      <w:rPr>
        <w:rFonts w:hint="default"/>
      </w:rPr>
    </w:lvl>
    <w:lvl w:ilvl="8">
      <w:start w:val="1"/>
      <w:numFmt w:val="decimal"/>
      <w:lvlText w:val="%1.%2.%3.%4.%5.%6.%7.%8.%9."/>
      <w:lvlJc w:val="left"/>
      <w:pPr>
        <w:tabs>
          <w:tab w:val="num" w:pos="4887"/>
        </w:tabs>
        <w:ind w:left="4167" w:hanging="1440"/>
      </w:pPr>
      <w:rPr>
        <w:rFonts w:hint="default"/>
      </w:rPr>
    </w:lvl>
  </w:abstractNum>
  <w:abstractNum w:abstractNumId="64" w15:restartNumberingAfterBreak="0">
    <w:nsid w:val="1C2024E3"/>
    <w:multiLevelType w:val="hybridMultilevel"/>
    <w:tmpl w:val="093A4898"/>
    <w:lvl w:ilvl="0" w:tplc="424480FA">
      <w:start w:val="1"/>
      <w:numFmt w:val="decimal"/>
      <w:pStyle w:val="a9"/>
      <w:lvlText w:val="%1."/>
      <w:lvlJc w:val="left"/>
      <w:pPr>
        <w:tabs>
          <w:tab w:val="num" w:pos="284"/>
        </w:tabs>
        <w:ind w:left="0" w:firstLine="0"/>
      </w:pPr>
      <w:rPr>
        <w:rFonts w:ascii="Arial" w:hAnsi="Arial" w:cs="Times New Roman" w:hint="default"/>
        <w:sz w:val="18"/>
      </w:rPr>
    </w:lvl>
    <w:lvl w:ilvl="1" w:tplc="5D0272C0">
      <w:start w:val="1"/>
      <w:numFmt w:val="lowerLetter"/>
      <w:lvlText w:val="%2."/>
      <w:lvlJc w:val="left"/>
      <w:pPr>
        <w:tabs>
          <w:tab w:val="num" w:pos="1440"/>
        </w:tabs>
        <w:ind w:left="1440" w:hanging="360"/>
      </w:pPr>
    </w:lvl>
    <w:lvl w:ilvl="2" w:tplc="B17ECE8C">
      <w:start w:val="1"/>
      <w:numFmt w:val="lowerRoman"/>
      <w:lvlText w:val="%3."/>
      <w:lvlJc w:val="right"/>
      <w:pPr>
        <w:tabs>
          <w:tab w:val="num" w:pos="2160"/>
        </w:tabs>
        <w:ind w:left="2160" w:hanging="180"/>
      </w:pPr>
    </w:lvl>
    <w:lvl w:ilvl="3" w:tplc="857688C8">
      <w:start w:val="1"/>
      <w:numFmt w:val="decimal"/>
      <w:lvlText w:val="%4."/>
      <w:lvlJc w:val="left"/>
      <w:pPr>
        <w:tabs>
          <w:tab w:val="num" w:pos="2880"/>
        </w:tabs>
        <w:ind w:left="2880" w:hanging="360"/>
      </w:pPr>
    </w:lvl>
    <w:lvl w:ilvl="4" w:tplc="CB3446D4">
      <w:start w:val="1"/>
      <w:numFmt w:val="lowerLetter"/>
      <w:lvlText w:val="%5."/>
      <w:lvlJc w:val="left"/>
      <w:pPr>
        <w:tabs>
          <w:tab w:val="num" w:pos="3600"/>
        </w:tabs>
        <w:ind w:left="3600" w:hanging="360"/>
      </w:pPr>
    </w:lvl>
    <w:lvl w:ilvl="5" w:tplc="B3C2CABE">
      <w:start w:val="1"/>
      <w:numFmt w:val="lowerRoman"/>
      <w:lvlText w:val="%6."/>
      <w:lvlJc w:val="right"/>
      <w:pPr>
        <w:tabs>
          <w:tab w:val="num" w:pos="4320"/>
        </w:tabs>
        <w:ind w:left="4320" w:hanging="180"/>
      </w:pPr>
    </w:lvl>
    <w:lvl w:ilvl="6" w:tplc="7F0C816E">
      <w:start w:val="1"/>
      <w:numFmt w:val="decimal"/>
      <w:lvlText w:val="%7."/>
      <w:lvlJc w:val="left"/>
      <w:pPr>
        <w:tabs>
          <w:tab w:val="num" w:pos="5040"/>
        </w:tabs>
        <w:ind w:left="5040" w:hanging="360"/>
      </w:pPr>
    </w:lvl>
    <w:lvl w:ilvl="7" w:tplc="F202C0D6">
      <w:start w:val="1"/>
      <w:numFmt w:val="lowerLetter"/>
      <w:lvlText w:val="%8."/>
      <w:lvlJc w:val="left"/>
      <w:pPr>
        <w:tabs>
          <w:tab w:val="num" w:pos="5760"/>
        </w:tabs>
        <w:ind w:left="5760" w:hanging="360"/>
      </w:pPr>
    </w:lvl>
    <w:lvl w:ilvl="8" w:tplc="672689DA">
      <w:start w:val="1"/>
      <w:numFmt w:val="lowerRoman"/>
      <w:lvlText w:val="%9."/>
      <w:lvlJc w:val="right"/>
      <w:pPr>
        <w:tabs>
          <w:tab w:val="num" w:pos="6480"/>
        </w:tabs>
        <w:ind w:left="6480" w:hanging="180"/>
      </w:pPr>
    </w:lvl>
  </w:abstractNum>
  <w:abstractNum w:abstractNumId="65" w15:restartNumberingAfterBreak="0">
    <w:nsid w:val="1D847C3E"/>
    <w:multiLevelType w:val="multilevel"/>
    <w:tmpl w:val="A4DC0792"/>
    <w:styleLink w:val="14"/>
    <w:lvl w:ilvl="0">
      <w:start w:val="1"/>
      <w:numFmt w:val="decimal"/>
      <w:lvlText w:val="%1."/>
      <w:lvlJc w:val="left"/>
      <w:pPr>
        <w:tabs>
          <w:tab w:val="num" w:pos="1134"/>
        </w:tabs>
        <w:ind w:left="1134" w:hanging="567"/>
      </w:pPr>
      <w:rPr>
        <w:rFonts w:ascii="Arial" w:hAnsi="Arial" w:cs="Arial"/>
        <w:b/>
        <w:i w:val="0"/>
        <w:color w:val="8AAF5D"/>
      </w:rPr>
    </w:lvl>
    <w:lvl w:ilvl="1">
      <w:start w:val="1"/>
      <w:numFmt w:val="russianLower"/>
      <w:lvlText w:val="%2)"/>
      <w:lvlJc w:val="left"/>
      <w:pPr>
        <w:tabs>
          <w:tab w:val="num" w:pos="1701"/>
        </w:tabs>
        <w:ind w:left="1701" w:hanging="567"/>
      </w:pPr>
      <w:rPr>
        <w:rFonts w:ascii="Arial" w:hAnsi="Arial" w:cs="Arial"/>
        <w:b w:val="0"/>
        <w:i w:val="0"/>
        <w:color w:val="8AAF5D"/>
      </w:rPr>
    </w:lvl>
    <w:lvl w:ilvl="2">
      <w:start w:val="1"/>
      <w:numFmt w:val="decimal"/>
      <w:lvlText w:val="%3."/>
      <w:lvlJc w:val="left"/>
      <w:pPr>
        <w:tabs>
          <w:tab w:val="num" w:pos="2268"/>
        </w:tabs>
        <w:ind w:left="2268" w:hanging="567"/>
      </w:pPr>
      <w:rPr>
        <w:rFonts w:ascii="Arial" w:hAnsi="Arial" w:cs="Arial"/>
        <w:b w:val="0"/>
        <w:i w:val="0"/>
        <w:color w:val="8AAF5D"/>
      </w:rPr>
    </w:lvl>
    <w:lvl w:ilvl="3">
      <w:start w:val="1"/>
      <w:numFmt w:val="bullet"/>
      <w:lvlText w:val=""/>
      <w:lvlJc w:val="left"/>
      <w:pPr>
        <w:tabs>
          <w:tab w:val="num" w:pos="2835"/>
        </w:tabs>
        <w:ind w:left="2835" w:hanging="567"/>
      </w:pPr>
      <w:rPr>
        <w:rFonts w:ascii="Symbol" w:hAnsi="Symbol" w:hint="default"/>
        <w:color w:val="8AAF5D"/>
      </w:rPr>
    </w:lvl>
    <w:lvl w:ilvl="4">
      <w:start w:val="1"/>
      <w:numFmt w:val="lowerLetter"/>
      <w:lvlText w:val="(%5)"/>
      <w:lvlJc w:val="left"/>
      <w:pPr>
        <w:ind w:left="1939" w:hanging="357"/>
      </w:pPr>
      <w:rPr>
        <w:rFonts w:ascii="Courier New" w:hAnsi="Courier New" w:cs="Courier New"/>
      </w:rPr>
    </w:lvl>
    <w:lvl w:ilvl="5">
      <w:start w:val="1"/>
      <w:numFmt w:val="lowerRoman"/>
      <w:lvlText w:val="(%6)"/>
      <w:lvlJc w:val="left"/>
      <w:pPr>
        <w:ind w:left="2302" w:hanging="363"/>
      </w:pPr>
      <w:rPr>
        <w:rFonts w:ascii="Wingdings" w:hAnsi="Wingdings" w:hint="default"/>
      </w:rPr>
    </w:lvl>
    <w:lvl w:ilvl="6">
      <w:start w:val="1"/>
      <w:numFmt w:val="decimal"/>
      <w:lvlText w:val="%7."/>
      <w:lvlJc w:val="left"/>
      <w:pPr>
        <w:ind w:left="2659" w:hanging="357"/>
      </w:pPr>
      <w:rPr>
        <w:rFonts w:ascii="Symbol" w:hAnsi="Symbol" w:hint="default"/>
      </w:rPr>
    </w:lvl>
    <w:lvl w:ilvl="7">
      <w:start w:val="1"/>
      <w:numFmt w:val="lowerLetter"/>
      <w:lvlText w:val="%8."/>
      <w:lvlJc w:val="left"/>
      <w:pPr>
        <w:ind w:left="3022" w:hanging="363"/>
      </w:pPr>
      <w:rPr>
        <w:rFonts w:ascii="Courier New" w:hAnsi="Courier New" w:cs="Courier New"/>
      </w:rPr>
    </w:lvl>
    <w:lvl w:ilvl="8">
      <w:start w:val="1"/>
      <w:numFmt w:val="lowerRoman"/>
      <w:lvlText w:val="%9."/>
      <w:lvlJc w:val="left"/>
      <w:pPr>
        <w:ind w:left="3379" w:hanging="357"/>
      </w:pPr>
      <w:rPr>
        <w:rFonts w:ascii="Wingdings" w:hAnsi="Wingdings" w:hint="default"/>
      </w:rPr>
    </w:lvl>
  </w:abstractNum>
  <w:abstractNum w:abstractNumId="66" w15:restartNumberingAfterBreak="0">
    <w:nsid w:val="1EED1B39"/>
    <w:multiLevelType w:val="hybridMultilevel"/>
    <w:tmpl w:val="0E1EFFEC"/>
    <w:lvl w:ilvl="0" w:tplc="CEE4B038">
      <w:start w:val="1"/>
      <w:numFmt w:val="bullet"/>
      <w:lvlText w:val="─"/>
      <w:lvlJc w:val="left"/>
      <w:pPr>
        <w:ind w:left="1429" w:hanging="360"/>
      </w:pPr>
      <w:rPr>
        <w:rFonts w:ascii="Calibri" w:hAnsi="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15:restartNumberingAfterBreak="0">
    <w:nsid w:val="1F222486"/>
    <w:multiLevelType w:val="multilevel"/>
    <w:tmpl w:val="369C8678"/>
    <w:name w:val="ШБВ_Список_табл"/>
    <w:styleLink w:val="aa"/>
    <w:lvl w:ilvl="0">
      <w:start w:val="1"/>
      <w:numFmt w:val="decimal"/>
      <w:suff w:val="nothing"/>
      <w:lvlText w:val="%1"/>
      <w:lvlJc w:val="left"/>
      <w:pPr>
        <w:ind w:left="567" w:hanging="567"/>
      </w:pPr>
      <w:rPr>
        <w:rFonts w:hint="default"/>
        <w:sz w:val="24"/>
      </w:rPr>
    </w:lvl>
    <w:lvl w:ilvl="1">
      <w:start w:val="1"/>
      <w:numFmt w:val="none"/>
      <w:lvlText w:val="ур 2"/>
      <w:lvlJc w:val="left"/>
      <w:pPr>
        <w:tabs>
          <w:tab w:val="num" w:pos="5670"/>
        </w:tabs>
        <w:ind w:left="5670" w:firstLine="0"/>
      </w:pPr>
      <w:rPr>
        <w:rFonts w:hint="default"/>
      </w:rPr>
    </w:lvl>
    <w:lvl w:ilvl="2">
      <w:start w:val="1"/>
      <w:numFmt w:val="none"/>
      <w:lvlText w:val="ур 3"/>
      <w:lvlJc w:val="left"/>
      <w:pPr>
        <w:tabs>
          <w:tab w:val="num" w:pos="5670"/>
        </w:tabs>
        <w:ind w:left="5670" w:firstLine="0"/>
      </w:pPr>
      <w:rPr>
        <w:rFonts w:hint="default"/>
      </w:rPr>
    </w:lvl>
    <w:lvl w:ilvl="3">
      <w:start w:val="1"/>
      <w:numFmt w:val="none"/>
      <w:lvlText w:val="ур 4"/>
      <w:lvlJc w:val="left"/>
      <w:pPr>
        <w:tabs>
          <w:tab w:val="num" w:pos="5670"/>
        </w:tabs>
        <w:ind w:left="5670" w:firstLine="0"/>
      </w:pPr>
      <w:rPr>
        <w:rFonts w:hint="default"/>
      </w:rPr>
    </w:lvl>
    <w:lvl w:ilvl="4">
      <w:start w:val="1"/>
      <w:numFmt w:val="none"/>
      <w:lvlText w:val="ур 5"/>
      <w:lvlJc w:val="left"/>
      <w:pPr>
        <w:tabs>
          <w:tab w:val="num" w:pos="5670"/>
        </w:tabs>
        <w:ind w:left="5670" w:firstLine="0"/>
      </w:pPr>
      <w:rPr>
        <w:rFonts w:hint="default"/>
      </w:rPr>
    </w:lvl>
    <w:lvl w:ilvl="5">
      <w:start w:val="1"/>
      <w:numFmt w:val="none"/>
      <w:lvlText w:val="ур 6"/>
      <w:lvlJc w:val="left"/>
      <w:pPr>
        <w:tabs>
          <w:tab w:val="num" w:pos="5670"/>
        </w:tabs>
        <w:ind w:left="5670" w:firstLine="0"/>
      </w:pPr>
      <w:rPr>
        <w:rFonts w:hint="default"/>
      </w:rPr>
    </w:lvl>
    <w:lvl w:ilvl="6">
      <w:start w:val="1"/>
      <w:numFmt w:val="decimal"/>
      <w:suff w:val="nothing"/>
      <w:lvlText w:val="%7"/>
      <w:lvlJc w:val="left"/>
      <w:pPr>
        <w:ind w:left="567" w:hanging="567"/>
      </w:pPr>
      <w:rPr>
        <w:rFonts w:hint="default"/>
      </w:rPr>
    </w:lvl>
    <w:lvl w:ilvl="7">
      <w:start w:val="1"/>
      <w:numFmt w:val="none"/>
      <w:lvlText w:val="ур 8"/>
      <w:lvlJc w:val="left"/>
      <w:pPr>
        <w:tabs>
          <w:tab w:val="num" w:pos="5670"/>
        </w:tabs>
        <w:ind w:left="5670" w:firstLine="0"/>
      </w:pPr>
      <w:rPr>
        <w:rFonts w:hint="default"/>
      </w:rPr>
    </w:lvl>
    <w:lvl w:ilvl="8">
      <w:start w:val="1"/>
      <w:numFmt w:val="none"/>
      <w:lvlText w:val="ур 9"/>
      <w:lvlJc w:val="left"/>
      <w:pPr>
        <w:tabs>
          <w:tab w:val="num" w:pos="5670"/>
        </w:tabs>
        <w:ind w:left="5670" w:firstLine="0"/>
      </w:pPr>
      <w:rPr>
        <w:rFonts w:hint="default"/>
      </w:rPr>
    </w:lvl>
  </w:abstractNum>
  <w:abstractNum w:abstractNumId="68" w15:restartNumberingAfterBreak="0">
    <w:nsid w:val="1F25785D"/>
    <w:multiLevelType w:val="multilevel"/>
    <w:tmpl w:val="06621EA8"/>
    <w:name w:val="ШБВ_Список3_а"/>
    <w:lvl w:ilvl="0">
      <w:start w:val="1"/>
      <w:numFmt w:val="russianLower"/>
      <w:lvlText w:val="%1)"/>
      <w:lvlJc w:val="left"/>
      <w:pPr>
        <w:tabs>
          <w:tab w:val="num" w:pos="1134"/>
        </w:tabs>
        <w:ind w:left="0" w:firstLine="709"/>
      </w:pPr>
      <w:rPr>
        <w:rFonts w:hint="default"/>
        <w:sz w:val="24"/>
      </w:rPr>
    </w:lvl>
    <w:lvl w:ilvl="1">
      <w:start w:val="1"/>
      <w:numFmt w:val="decimal"/>
      <w:lvlText w:val="%2)"/>
      <w:lvlJc w:val="left"/>
      <w:pPr>
        <w:tabs>
          <w:tab w:val="num" w:pos="1588"/>
        </w:tabs>
        <w:ind w:left="1588" w:hanging="454"/>
      </w:pPr>
      <w:rPr>
        <w:rFonts w:hint="default"/>
      </w:rPr>
    </w:lvl>
    <w:lvl w:ilvl="2">
      <w:start w:val="1"/>
      <w:numFmt w:val="bullet"/>
      <w:lvlText w:val="-"/>
      <w:lvlJc w:val="left"/>
      <w:pPr>
        <w:tabs>
          <w:tab w:val="num" w:pos="1786"/>
        </w:tabs>
        <w:ind w:left="1786" w:hanging="198"/>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3)"/>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russianLower"/>
      <w:lvlText w:val="%7)"/>
      <w:lvlJc w:val="left"/>
      <w:pPr>
        <w:tabs>
          <w:tab w:val="num" w:pos="1134"/>
        </w:tabs>
        <w:ind w:left="0" w:firstLine="709"/>
      </w:pPr>
      <w:rPr>
        <w:rFonts w:hint="default"/>
      </w:rPr>
    </w:lvl>
    <w:lvl w:ilvl="7">
      <w:start w:val="1"/>
      <w:numFmt w:val="decimal"/>
      <w:lvlText w:val="%8)"/>
      <w:lvlJc w:val="left"/>
      <w:pPr>
        <w:tabs>
          <w:tab w:val="num" w:pos="1588"/>
        </w:tabs>
        <w:ind w:left="1588" w:hanging="454"/>
      </w:pPr>
      <w:rPr>
        <w:rFonts w:hint="default"/>
      </w:rPr>
    </w:lvl>
    <w:lvl w:ilvl="8">
      <w:start w:val="1"/>
      <w:numFmt w:val="bullet"/>
      <w:lvlText w:val="-"/>
      <w:lvlJc w:val="left"/>
      <w:pPr>
        <w:tabs>
          <w:tab w:val="num" w:pos="1786"/>
        </w:tabs>
        <w:ind w:left="1786" w:hanging="198"/>
      </w:pPr>
      <w:rPr>
        <w:rFonts w:ascii="Times New Roman" w:hAnsi="Times New Roman" w:cs="Times New Roman" w:hint="default"/>
      </w:rPr>
    </w:lvl>
  </w:abstractNum>
  <w:abstractNum w:abstractNumId="69" w15:restartNumberingAfterBreak="0">
    <w:nsid w:val="200D4F8B"/>
    <w:multiLevelType w:val="hybridMultilevel"/>
    <w:tmpl w:val="D73A56E0"/>
    <w:lvl w:ilvl="0" w:tplc="5E068DBC">
      <w:start w:val="1"/>
      <w:numFmt w:val="decimal"/>
      <w:lvlText w:val="%1."/>
      <w:lvlJc w:val="left"/>
      <w:pPr>
        <w:ind w:left="360" w:hanging="360"/>
      </w:pPr>
      <w:rPr>
        <w:rFonts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0411FD8"/>
    <w:multiLevelType w:val="multilevel"/>
    <w:tmpl w:val="17FC75F2"/>
    <w:name w:val="ШБВ_Список_1_ст"/>
    <w:lvl w:ilvl="0">
      <w:start w:val="1"/>
      <w:numFmt w:val="decimal"/>
      <w:lvlText w:val="%1."/>
      <w:lvlJc w:val="left"/>
      <w:pPr>
        <w:tabs>
          <w:tab w:val="num" w:pos="1134"/>
        </w:tabs>
        <w:ind w:left="0" w:firstLine="709"/>
      </w:pPr>
      <w:rPr>
        <w:rFonts w:hint="default"/>
        <w:sz w:val="24"/>
      </w:rPr>
    </w:lvl>
    <w:lvl w:ilvl="1">
      <w:start w:val="1"/>
      <w:numFmt w:val="bullet"/>
      <w:lvlText w:val="-"/>
      <w:lvlJc w:val="left"/>
      <w:pPr>
        <w:tabs>
          <w:tab w:val="num" w:pos="907"/>
        </w:tabs>
        <w:ind w:left="907" w:hanging="198"/>
      </w:pPr>
      <w:rPr>
        <w:rFonts w:ascii="Times New Roman" w:hAnsi="Times New Roman" w:cs="Times New Roman" w:hint="default"/>
      </w:rPr>
    </w:lvl>
    <w:lvl w:ilvl="2">
      <w:start w:val="1"/>
      <w:numFmt w:val="bullet"/>
      <w:lvlText w:val="–"/>
      <w:lvlJc w:val="left"/>
      <w:pPr>
        <w:tabs>
          <w:tab w:val="num" w:pos="964"/>
        </w:tabs>
        <w:ind w:left="964"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decimal"/>
      <w:lvlText w:val="%7."/>
      <w:lvlJc w:val="left"/>
      <w:pPr>
        <w:tabs>
          <w:tab w:val="num" w:pos="1134"/>
        </w:tabs>
        <w:ind w:left="0" w:firstLine="709"/>
      </w:pPr>
      <w:rPr>
        <w:rFonts w:hint="default"/>
      </w:rPr>
    </w:lvl>
    <w:lvl w:ilvl="7">
      <w:start w:val="1"/>
      <w:numFmt w:val="bullet"/>
      <w:lvlText w:val="-"/>
      <w:lvlJc w:val="left"/>
      <w:pPr>
        <w:tabs>
          <w:tab w:val="num" w:pos="907"/>
        </w:tabs>
        <w:ind w:left="907" w:hanging="198"/>
      </w:pPr>
      <w:rPr>
        <w:rFonts w:ascii="Times New Roman" w:hAnsi="Times New Roman" w:cs="Times New Roman" w:hint="default"/>
      </w:rPr>
    </w:lvl>
    <w:lvl w:ilvl="8">
      <w:start w:val="1"/>
      <w:numFmt w:val="bullet"/>
      <w:lvlText w:val="–"/>
      <w:lvlJc w:val="left"/>
      <w:pPr>
        <w:tabs>
          <w:tab w:val="num" w:pos="964"/>
        </w:tabs>
        <w:ind w:left="964" w:hanging="255"/>
      </w:pPr>
      <w:rPr>
        <w:rFonts w:ascii="Times New Roman" w:hAnsi="Times New Roman" w:cs="Times New Roman" w:hint="default"/>
      </w:rPr>
    </w:lvl>
  </w:abstractNum>
  <w:abstractNum w:abstractNumId="71" w15:restartNumberingAfterBreak="0">
    <w:nsid w:val="20F62638"/>
    <w:multiLevelType w:val="multilevel"/>
    <w:tmpl w:val="AF722D66"/>
    <w:styleLink w:val="ab"/>
    <w:lvl w:ilvl="0">
      <w:start w:val="1"/>
      <w:numFmt w:val="decimal"/>
      <w:lvlRestart w:val="0"/>
      <w:lvlText w:val="%1."/>
      <w:lvlJc w:val="left"/>
      <w:pPr>
        <w:tabs>
          <w:tab w:val="num" w:pos="0"/>
        </w:tabs>
        <w:ind w:left="0" w:hanging="624"/>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Restart w:val="2"/>
      <w:suff w:val="space"/>
      <w:lvlText w:val="Рисунок %1.%2-%6."/>
      <w:lvlJc w:val="left"/>
      <w:pPr>
        <w:ind w:left="0" w:firstLine="28"/>
      </w:pPr>
    </w:lvl>
    <w:lvl w:ilvl="6">
      <w:start w:val="1"/>
      <w:numFmt w:val="decimal"/>
      <w:lvlRestart w:val="2"/>
      <w:suff w:val="space"/>
      <w:lvlText w:val="Таблица %1.%2-%7."/>
      <w:lvlJc w:val="left"/>
      <w:pPr>
        <w:ind w:left="0" w:firstLine="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213228C2"/>
    <w:multiLevelType w:val="singleLevel"/>
    <w:tmpl w:val="6094A50C"/>
    <w:lvl w:ilvl="0">
      <w:start w:val="1"/>
      <w:numFmt w:val="bullet"/>
      <w:lvlText w:val=""/>
      <w:lvlJc w:val="left"/>
      <w:pPr>
        <w:tabs>
          <w:tab w:val="num" w:pos="360"/>
        </w:tabs>
        <w:ind w:left="187" w:hanging="187"/>
      </w:pPr>
      <w:rPr>
        <w:rFonts w:ascii="Symbol" w:hAnsi="Symbol" w:hint="default"/>
        <w:sz w:val="16"/>
      </w:rPr>
    </w:lvl>
  </w:abstractNum>
  <w:abstractNum w:abstractNumId="73" w15:restartNumberingAfterBreak="0">
    <w:nsid w:val="220F4D59"/>
    <w:multiLevelType w:val="multilevel"/>
    <w:tmpl w:val="220F4D59"/>
    <w:lvl w:ilvl="0">
      <w:start w:val="1"/>
      <w:numFmt w:val="bullet"/>
      <w:pStyle w:val="ac"/>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4" w15:restartNumberingAfterBreak="0">
    <w:nsid w:val="234B3D47"/>
    <w:multiLevelType w:val="hybridMultilevel"/>
    <w:tmpl w:val="21E6CCFC"/>
    <w:lvl w:ilvl="0" w:tplc="28908EB0">
      <w:start w:val="1"/>
      <w:numFmt w:val="decimal"/>
      <w:pStyle w:val="23"/>
      <w:lvlText w:val="%1)"/>
      <w:lvlJc w:val="left"/>
      <w:pPr>
        <w:tabs>
          <w:tab w:val="num" w:pos="1494"/>
        </w:tabs>
        <w:ind w:left="147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4D831B6"/>
    <w:multiLevelType w:val="hybridMultilevel"/>
    <w:tmpl w:val="D534C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53E066C"/>
    <w:multiLevelType w:val="multilevel"/>
    <w:tmpl w:val="48E295F8"/>
    <w:name w:val="ШБВ_Список2_1_бт"/>
    <w:lvl w:ilvl="0">
      <w:start w:val="1"/>
      <w:numFmt w:val="decimal"/>
      <w:lvlText w:val="%1"/>
      <w:lvlJc w:val="left"/>
      <w:pPr>
        <w:tabs>
          <w:tab w:val="num" w:pos="1134"/>
        </w:tabs>
        <w:ind w:left="1134" w:hanging="425"/>
      </w:pPr>
      <w:rPr>
        <w:rFonts w:hint="default"/>
        <w:sz w:val="24"/>
      </w:rPr>
    </w:lvl>
    <w:lvl w:ilvl="1">
      <w:start w:val="1"/>
      <w:numFmt w:val="bullet"/>
      <w:lvlText w:val="-"/>
      <w:lvlJc w:val="left"/>
      <w:pPr>
        <w:tabs>
          <w:tab w:val="num" w:pos="907"/>
        </w:tabs>
        <w:ind w:left="907" w:hanging="198"/>
      </w:pPr>
      <w:rPr>
        <w:rFonts w:ascii="Times New Roman" w:hAnsi="Times New Roman" w:cs="Times New Roman" w:hint="default"/>
      </w:rPr>
    </w:lvl>
    <w:lvl w:ilvl="2">
      <w:start w:val="1"/>
      <w:numFmt w:val="bullet"/>
      <w:lvlText w:val="–"/>
      <w:lvlJc w:val="left"/>
      <w:pPr>
        <w:tabs>
          <w:tab w:val="num" w:pos="964"/>
        </w:tabs>
        <w:ind w:left="964"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2)"/>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decimal"/>
      <w:lvlText w:val="%7"/>
      <w:lvlJc w:val="left"/>
      <w:pPr>
        <w:tabs>
          <w:tab w:val="num" w:pos="1134"/>
        </w:tabs>
        <w:ind w:left="1134" w:hanging="425"/>
      </w:pPr>
      <w:rPr>
        <w:rFonts w:hint="default"/>
      </w:rPr>
    </w:lvl>
    <w:lvl w:ilvl="7">
      <w:start w:val="1"/>
      <w:numFmt w:val="bullet"/>
      <w:lvlText w:val="-"/>
      <w:lvlJc w:val="left"/>
      <w:pPr>
        <w:tabs>
          <w:tab w:val="num" w:pos="907"/>
        </w:tabs>
        <w:ind w:left="907" w:hanging="198"/>
      </w:pPr>
      <w:rPr>
        <w:rFonts w:ascii="Times New Roman" w:hAnsi="Times New Roman" w:cs="Times New Roman" w:hint="default"/>
      </w:rPr>
    </w:lvl>
    <w:lvl w:ilvl="8">
      <w:start w:val="1"/>
      <w:numFmt w:val="bullet"/>
      <w:lvlText w:val="–"/>
      <w:lvlJc w:val="left"/>
      <w:pPr>
        <w:tabs>
          <w:tab w:val="num" w:pos="964"/>
        </w:tabs>
        <w:ind w:left="964" w:hanging="255"/>
      </w:pPr>
      <w:rPr>
        <w:rFonts w:ascii="Times New Roman" w:hAnsi="Times New Roman" w:cs="Times New Roman" w:hint="default"/>
      </w:rPr>
    </w:lvl>
  </w:abstractNum>
  <w:abstractNum w:abstractNumId="77" w15:restartNumberingAfterBreak="0">
    <w:nsid w:val="258B0654"/>
    <w:multiLevelType w:val="multilevel"/>
    <w:tmpl w:val="51162780"/>
    <w:lvl w:ilvl="0">
      <w:start w:val="1"/>
      <w:numFmt w:val="decimal"/>
      <w:lvlRestart w:val="0"/>
      <w:pStyle w:val="114"/>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25CB1987"/>
    <w:multiLevelType w:val="multilevel"/>
    <w:tmpl w:val="519C2FDA"/>
    <w:lvl w:ilvl="0">
      <w:start w:val="2"/>
      <w:numFmt w:val="decimal"/>
      <w:lvlText w:val="%1."/>
      <w:lvlJc w:val="left"/>
      <w:pPr>
        <w:ind w:left="1429" w:hanging="360"/>
      </w:pPr>
      <w:rPr>
        <w:rFonts w:hint="default"/>
        <w:color w:val="auto"/>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9" w15:restartNumberingAfterBreak="0">
    <w:nsid w:val="26432158"/>
    <w:multiLevelType w:val="multilevel"/>
    <w:tmpl w:val="B02E560C"/>
    <w:lvl w:ilvl="0">
      <w:start w:val="1"/>
      <w:numFmt w:val="russianUpper"/>
      <w:lvlRestart w:val="0"/>
      <w:pStyle w:val="Heading8"/>
      <w:suff w:val="space"/>
      <w:lvlText w:val="ПРИЛОЖЕНИЕ %1."/>
      <w:lvlJc w:val="left"/>
      <w:pPr>
        <w:ind w:left="0" w:firstLine="28"/>
      </w:pPr>
      <w:rPr>
        <w:b/>
        <w:u w:val="none"/>
      </w:rPr>
    </w:lvl>
    <w:lvl w:ilvl="1">
      <w:start w:val="1"/>
      <w:numFmt w:val="decimal"/>
      <w:pStyle w:val="Heading9"/>
      <w:suff w:val="space"/>
      <w:lvlText w:val="Приложение %1.%2."/>
      <w:lvlJc w:val="left"/>
      <w:pPr>
        <w:ind w:left="0" w:firstLine="28"/>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26793271"/>
    <w:multiLevelType w:val="multilevel"/>
    <w:tmpl w:val="D40EAD38"/>
    <w:lvl w:ilvl="0">
      <w:start w:val="1"/>
      <w:numFmt w:val="decimal"/>
      <w:lvlRestart w:val="0"/>
      <w:pStyle w:val="101"/>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26BB1C24"/>
    <w:multiLevelType w:val="multilevel"/>
    <w:tmpl w:val="DE3E8C12"/>
    <w:styleLink w:val="102"/>
    <w:lvl w:ilvl="0">
      <w:start w:val="1"/>
      <w:numFmt w:val="decimal"/>
      <w:lvlRestart w:val="0"/>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274F495D"/>
    <w:multiLevelType w:val="singleLevel"/>
    <w:tmpl w:val="9A54091A"/>
    <w:lvl w:ilvl="0">
      <w:start w:val="1"/>
      <w:numFmt w:val="bullet"/>
      <w:pStyle w:val="ad"/>
      <w:lvlText w:val=""/>
      <w:lvlJc w:val="left"/>
      <w:pPr>
        <w:tabs>
          <w:tab w:val="num" w:pos="360"/>
        </w:tabs>
        <w:ind w:left="360" w:hanging="360"/>
      </w:pPr>
      <w:rPr>
        <w:rFonts w:ascii="Wingdings" w:hAnsi="Wingdings" w:hint="default"/>
        <w:sz w:val="16"/>
      </w:rPr>
    </w:lvl>
  </w:abstractNum>
  <w:abstractNum w:abstractNumId="83" w15:restartNumberingAfterBreak="0">
    <w:nsid w:val="277A3B5F"/>
    <w:multiLevelType w:val="multilevel"/>
    <w:tmpl w:val="A6848B18"/>
    <w:name w:val="ШБВ_Список_тире"/>
    <w:styleLink w:val="ae"/>
    <w:lvl w:ilvl="0">
      <w:start w:val="1"/>
      <w:numFmt w:val="bullet"/>
      <w:lvlText w:val="‒"/>
      <w:lvlJc w:val="left"/>
      <w:pPr>
        <w:tabs>
          <w:tab w:val="num" w:pos="964"/>
        </w:tabs>
        <w:ind w:left="964" w:hanging="255"/>
      </w:pPr>
      <w:rPr>
        <w:rFonts w:ascii="Times New Roman" w:hAnsi="Times New Roman" w:cs="Times New Roman" w:hint="default"/>
        <w:sz w:val="24"/>
      </w:rPr>
    </w:lvl>
    <w:lvl w:ilvl="1">
      <w:start w:val="1"/>
      <w:numFmt w:val="bullet"/>
      <w:lvlText w:val="–"/>
      <w:lvlJc w:val="left"/>
      <w:pPr>
        <w:tabs>
          <w:tab w:val="num" w:pos="1389"/>
        </w:tabs>
        <w:ind w:left="1389" w:hanging="255"/>
      </w:pPr>
      <w:rPr>
        <w:rFonts w:ascii="Times New Roman" w:hAnsi="Times New Roman" w:cs="Times New Roman" w:hint="default"/>
      </w:rPr>
    </w:lvl>
    <w:lvl w:ilvl="2">
      <w:start w:val="1"/>
      <w:numFmt w:val="bullet"/>
      <w:lvlText w:val="–"/>
      <w:lvlJc w:val="left"/>
      <w:pPr>
        <w:tabs>
          <w:tab w:val="num" w:pos="1843"/>
        </w:tabs>
        <w:ind w:left="1843"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bullet"/>
      <w:lvlText w:val="–"/>
      <w:lvlJc w:val="left"/>
      <w:pPr>
        <w:tabs>
          <w:tab w:val="num" w:pos="964"/>
        </w:tabs>
        <w:ind w:left="964" w:hanging="255"/>
      </w:pPr>
      <w:rPr>
        <w:rFonts w:ascii="Times New Roman" w:hAnsi="Times New Roman" w:cs="Times New Roman" w:hint="default"/>
      </w:rPr>
    </w:lvl>
    <w:lvl w:ilvl="7">
      <w:start w:val="1"/>
      <w:numFmt w:val="bullet"/>
      <w:lvlText w:val="–"/>
      <w:lvlJc w:val="left"/>
      <w:pPr>
        <w:tabs>
          <w:tab w:val="num" w:pos="1389"/>
        </w:tabs>
        <w:ind w:left="1389" w:hanging="255"/>
      </w:pPr>
      <w:rPr>
        <w:rFonts w:ascii="Times New Roman" w:hAnsi="Times New Roman" w:cs="Times New Roman" w:hint="default"/>
      </w:rPr>
    </w:lvl>
    <w:lvl w:ilvl="8">
      <w:start w:val="1"/>
      <w:numFmt w:val="bullet"/>
      <w:lvlText w:val="–"/>
      <w:lvlJc w:val="left"/>
      <w:pPr>
        <w:tabs>
          <w:tab w:val="num" w:pos="1843"/>
        </w:tabs>
        <w:ind w:left="1843" w:hanging="255"/>
      </w:pPr>
      <w:rPr>
        <w:rFonts w:ascii="Times New Roman" w:hAnsi="Times New Roman" w:cs="Times New Roman" w:hint="default"/>
      </w:rPr>
    </w:lvl>
  </w:abstractNum>
  <w:abstractNum w:abstractNumId="84" w15:restartNumberingAfterBreak="0">
    <w:nsid w:val="280F752D"/>
    <w:multiLevelType w:val="hybridMultilevel"/>
    <w:tmpl w:val="7FA0B392"/>
    <w:styleLink w:val="ArticleSection11"/>
    <w:lvl w:ilvl="0" w:tplc="60061C60">
      <w:start w:val="1"/>
      <w:numFmt w:val="bullet"/>
      <w:lvlText w:val=""/>
      <w:lvlJc w:val="left"/>
      <w:pPr>
        <w:tabs>
          <w:tab w:val="num" w:pos="2203"/>
        </w:tabs>
        <w:ind w:left="2203" w:hanging="360"/>
      </w:pPr>
      <w:rPr>
        <w:rFonts w:ascii="Symbol" w:hAnsi="Symbol" w:hint="default"/>
        <w:color w:val="auto"/>
      </w:rPr>
    </w:lvl>
    <w:lvl w:ilvl="1" w:tplc="0F1C22BA">
      <w:start w:val="1"/>
      <w:numFmt w:val="bullet"/>
      <w:lvlText w:val="o"/>
      <w:lvlJc w:val="left"/>
      <w:pPr>
        <w:tabs>
          <w:tab w:val="num" w:pos="1440"/>
        </w:tabs>
        <w:ind w:left="1440" w:hanging="360"/>
      </w:pPr>
      <w:rPr>
        <w:rFonts w:ascii="Courier New" w:hAnsi="Courier New" w:hint="default"/>
      </w:rPr>
    </w:lvl>
    <w:lvl w:ilvl="2" w:tplc="98C8A8B8" w:tentative="1">
      <w:start w:val="1"/>
      <w:numFmt w:val="bullet"/>
      <w:lvlText w:val=""/>
      <w:lvlJc w:val="left"/>
      <w:pPr>
        <w:tabs>
          <w:tab w:val="num" w:pos="2160"/>
        </w:tabs>
        <w:ind w:left="2160" w:hanging="360"/>
      </w:pPr>
      <w:rPr>
        <w:rFonts w:ascii="Wingdings" w:hAnsi="Wingdings" w:hint="default"/>
      </w:rPr>
    </w:lvl>
    <w:lvl w:ilvl="3" w:tplc="2C5C3CF6" w:tentative="1">
      <w:start w:val="1"/>
      <w:numFmt w:val="bullet"/>
      <w:lvlText w:val=""/>
      <w:lvlJc w:val="left"/>
      <w:pPr>
        <w:tabs>
          <w:tab w:val="num" w:pos="2880"/>
        </w:tabs>
        <w:ind w:left="2880" w:hanging="360"/>
      </w:pPr>
      <w:rPr>
        <w:rFonts w:ascii="Symbol" w:hAnsi="Symbol" w:hint="default"/>
      </w:rPr>
    </w:lvl>
    <w:lvl w:ilvl="4" w:tplc="F424CC06" w:tentative="1">
      <w:start w:val="1"/>
      <w:numFmt w:val="bullet"/>
      <w:lvlText w:val="o"/>
      <w:lvlJc w:val="left"/>
      <w:pPr>
        <w:tabs>
          <w:tab w:val="num" w:pos="3600"/>
        </w:tabs>
        <w:ind w:left="3600" w:hanging="360"/>
      </w:pPr>
      <w:rPr>
        <w:rFonts w:ascii="Courier New" w:hAnsi="Courier New" w:hint="default"/>
      </w:rPr>
    </w:lvl>
    <w:lvl w:ilvl="5" w:tplc="952C214E" w:tentative="1">
      <w:start w:val="1"/>
      <w:numFmt w:val="bullet"/>
      <w:lvlText w:val=""/>
      <w:lvlJc w:val="left"/>
      <w:pPr>
        <w:tabs>
          <w:tab w:val="num" w:pos="4320"/>
        </w:tabs>
        <w:ind w:left="4320" w:hanging="360"/>
      </w:pPr>
      <w:rPr>
        <w:rFonts w:ascii="Wingdings" w:hAnsi="Wingdings" w:hint="default"/>
      </w:rPr>
    </w:lvl>
    <w:lvl w:ilvl="6" w:tplc="2864DFEC" w:tentative="1">
      <w:start w:val="1"/>
      <w:numFmt w:val="bullet"/>
      <w:lvlText w:val=""/>
      <w:lvlJc w:val="left"/>
      <w:pPr>
        <w:tabs>
          <w:tab w:val="num" w:pos="5040"/>
        </w:tabs>
        <w:ind w:left="5040" w:hanging="360"/>
      </w:pPr>
      <w:rPr>
        <w:rFonts w:ascii="Symbol" w:hAnsi="Symbol" w:hint="default"/>
      </w:rPr>
    </w:lvl>
    <w:lvl w:ilvl="7" w:tplc="01124936" w:tentative="1">
      <w:start w:val="1"/>
      <w:numFmt w:val="bullet"/>
      <w:lvlText w:val="o"/>
      <w:lvlJc w:val="left"/>
      <w:pPr>
        <w:tabs>
          <w:tab w:val="num" w:pos="5760"/>
        </w:tabs>
        <w:ind w:left="5760" w:hanging="360"/>
      </w:pPr>
      <w:rPr>
        <w:rFonts w:ascii="Courier New" w:hAnsi="Courier New" w:hint="default"/>
      </w:rPr>
    </w:lvl>
    <w:lvl w:ilvl="8" w:tplc="F51E2D9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8602704"/>
    <w:multiLevelType w:val="singleLevel"/>
    <w:tmpl w:val="C682E8D2"/>
    <w:lvl w:ilvl="0">
      <w:start w:val="1"/>
      <w:numFmt w:val="bullet"/>
      <w:pStyle w:val="TableTextBullets"/>
      <w:lvlText w:val=""/>
      <w:lvlJc w:val="left"/>
      <w:pPr>
        <w:tabs>
          <w:tab w:val="num" w:pos="360"/>
        </w:tabs>
        <w:ind w:left="180" w:hanging="180"/>
      </w:pPr>
      <w:rPr>
        <w:rFonts w:ascii="Symbol" w:hAnsi="Symbol" w:hint="default"/>
        <w:sz w:val="16"/>
      </w:rPr>
    </w:lvl>
  </w:abstractNum>
  <w:abstractNum w:abstractNumId="86" w15:restartNumberingAfterBreak="0">
    <w:nsid w:val="297F25DB"/>
    <w:multiLevelType w:val="multilevel"/>
    <w:tmpl w:val="FDC2BF80"/>
    <w:lvl w:ilvl="0">
      <w:start w:val="1"/>
      <w:numFmt w:val="decimal"/>
      <w:lvlText w:val="%1."/>
      <w:lvlJc w:val="left"/>
      <w:pPr>
        <w:tabs>
          <w:tab w:val="num" w:pos="1598"/>
        </w:tabs>
        <w:ind w:left="1598" w:hanging="360"/>
      </w:pPr>
      <w:rPr>
        <w:rFonts w:hint="default"/>
      </w:rPr>
    </w:lvl>
    <w:lvl w:ilvl="1">
      <w:start w:val="1"/>
      <w:numFmt w:val="decimal"/>
      <w:lvlText w:val="2.%2."/>
      <w:lvlJc w:val="left"/>
      <w:pPr>
        <w:tabs>
          <w:tab w:val="num" w:pos="2030"/>
        </w:tabs>
        <w:ind w:left="2030" w:hanging="432"/>
      </w:pPr>
      <w:rPr>
        <w:rFonts w:hint="default"/>
      </w:rPr>
    </w:lvl>
    <w:lvl w:ilvl="2">
      <w:start w:val="1"/>
      <w:numFmt w:val="decimal"/>
      <w:lvlText w:val="2.3.%3."/>
      <w:lvlJc w:val="left"/>
      <w:pPr>
        <w:tabs>
          <w:tab w:val="num" w:pos="1418"/>
        </w:tabs>
        <w:ind w:left="1418" w:hanging="851"/>
      </w:pPr>
      <w:rPr>
        <w:rFonts w:hint="default"/>
      </w:rPr>
    </w:lvl>
    <w:lvl w:ilvl="3">
      <w:start w:val="1"/>
      <w:numFmt w:val="decimal"/>
      <w:lvlText w:val="%1.%2.%3.%4."/>
      <w:lvlJc w:val="left"/>
      <w:pPr>
        <w:tabs>
          <w:tab w:val="num" w:pos="3398"/>
        </w:tabs>
        <w:ind w:left="2966" w:hanging="648"/>
      </w:pPr>
      <w:rPr>
        <w:rFonts w:hint="default"/>
      </w:rPr>
    </w:lvl>
    <w:lvl w:ilvl="4">
      <w:start w:val="1"/>
      <w:numFmt w:val="decimal"/>
      <w:lvlText w:val="%1.%2.%3.%4.%5."/>
      <w:lvlJc w:val="left"/>
      <w:pPr>
        <w:tabs>
          <w:tab w:val="num" w:pos="3758"/>
        </w:tabs>
        <w:ind w:left="3470" w:hanging="792"/>
      </w:pPr>
      <w:rPr>
        <w:rFonts w:hint="default"/>
      </w:rPr>
    </w:lvl>
    <w:lvl w:ilvl="5">
      <w:start w:val="1"/>
      <w:numFmt w:val="decimal"/>
      <w:lvlText w:val="%1.%2.%3.%4.%5.%6."/>
      <w:lvlJc w:val="left"/>
      <w:pPr>
        <w:tabs>
          <w:tab w:val="num" w:pos="4478"/>
        </w:tabs>
        <w:ind w:left="3974" w:hanging="936"/>
      </w:pPr>
      <w:rPr>
        <w:rFonts w:hint="default"/>
      </w:rPr>
    </w:lvl>
    <w:lvl w:ilvl="6">
      <w:start w:val="1"/>
      <w:numFmt w:val="decimal"/>
      <w:lvlText w:val="%1.%2.%3.%4.%5.%6.%7."/>
      <w:lvlJc w:val="left"/>
      <w:pPr>
        <w:tabs>
          <w:tab w:val="num" w:pos="4838"/>
        </w:tabs>
        <w:ind w:left="4478" w:hanging="1080"/>
      </w:pPr>
      <w:rPr>
        <w:rFonts w:hint="default"/>
      </w:rPr>
    </w:lvl>
    <w:lvl w:ilvl="7">
      <w:start w:val="1"/>
      <w:numFmt w:val="decimal"/>
      <w:lvlText w:val="%1.%2.%3.%4.%5.%6.%7.%8."/>
      <w:lvlJc w:val="left"/>
      <w:pPr>
        <w:tabs>
          <w:tab w:val="num" w:pos="5558"/>
        </w:tabs>
        <w:ind w:left="4982" w:hanging="1224"/>
      </w:pPr>
      <w:rPr>
        <w:rFonts w:hint="default"/>
      </w:rPr>
    </w:lvl>
    <w:lvl w:ilvl="8">
      <w:start w:val="1"/>
      <w:numFmt w:val="decimal"/>
      <w:lvlText w:val="%1.%2.%3.%4.%5.%6.%7.%8.%9."/>
      <w:lvlJc w:val="left"/>
      <w:pPr>
        <w:tabs>
          <w:tab w:val="num" w:pos="6278"/>
        </w:tabs>
        <w:ind w:left="5558" w:hanging="1440"/>
      </w:pPr>
      <w:rPr>
        <w:rFonts w:hint="default"/>
      </w:rPr>
    </w:lvl>
  </w:abstractNum>
  <w:abstractNum w:abstractNumId="87" w15:restartNumberingAfterBreak="0">
    <w:nsid w:val="29C17FB5"/>
    <w:multiLevelType w:val="multilevel"/>
    <w:tmpl w:val="A0B6D6A6"/>
    <w:styleLink w:val="103"/>
    <w:lvl w:ilvl="0">
      <w:start w:val="1"/>
      <w:numFmt w:val="decimal"/>
      <w:lvlRestart w:val="0"/>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29F97495"/>
    <w:multiLevelType w:val="singleLevel"/>
    <w:tmpl w:val="FD74E658"/>
    <w:lvl w:ilvl="0">
      <w:numFmt w:val="bullet"/>
      <w:pStyle w:val="Bullettext1"/>
      <w:lvlText w:val="–"/>
      <w:lvlJc w:val="left"/>
      <w:pPr>
        <w:tabs>
          <w:tab w:val="num" w:pos="567"/>
        </w:tabs>
        <w:ind w:left="567" w:hanging="567"/>
      </w:pPr>
      <w:rPr>
        <w:rFonts w:ascii="Times New Roman" w:hAnsi="Times New Roman" w:cs="Times New Roman" w:hint="default"/>
      </w:rPr>
    </w:lvl>
  </w:abstractNum>
  <w:abstractNum w:abstractNumId="89" w15:restartNumberingAfterBreak="0">
    <w:nsid w:val="29FA057C"/>
    <w:multiLevelType w:val="hybridMultilevel"/>
    <w:tmpl w:val="21C4DFC0"/>
    <w:lvl w:ilvl="0" w:tplc="966E8106">
      <w:start w:val="65535"/>
      <w:numFmt w:val="bullet"/>
      <w:pStyle w:val="24"/>
      <w:lvlText w:val="˗"/>
      <w:lvlJc w:val="left"/>
      <w:pPr>
        <w:ind w:left="1277" w:hanging="284"/>
      </w:pPr>
      <w:rPr>
        <w:rFonts w:ascii="Times New Roman" w:hAnsi="Times New Roman" w:cs="Times New Roman" w:hint="default"/>
      </w:rPr>
    </w:lvl>
    <w:lvl w:ilvl="1" w:tplc="353816E6">
      <w:start w:val="1"/>
      <w:numFmt w:val="bullet"/>
      <w:lvlText w:val="o"/>
      <w:lvlJc w:val="left"/>
      <w:pPr>
        <w:ind w:left="1789" w:hanging="360"/>
      </w:pPr>
      <w:rPr>
        <w:rFonts w:ascii="Courier New" w:hAnsi="Courier New" w:cs="Courier New" w:hint="default"/>
      </w:rPr>
    </w:lvl>
    <w:lvl w:ilvl="2" w:tplc="FD4C0546">
      <w:start w:val="1"/>
      <w:numFmt w:val="bullet"/>
      <w:lvlText w:val=""/>
      <w:lvlJc w:val="left"/>
      <w:pPr>
        <w:ind w:left="2509" w:hanging="360"/>
      </w:pPr>
      <w:rPr>
        <w:rFonts w:ascii="Wingdings" w:hAnsi="Wingdings" w:hint="default"/>
      </w:rPr>
    </w:lvl>
    <w:lvl w:ilvl="3" w:tplc="A330187E">
      <w:start w:val="1"/>
      <w:numFmt w:val="bullet"/>
      <w:lvlText w:val=""/>
      <w:lvlJc w:val="left"/>
      <w:pPr>
        <w:ind w:left="3229" w:hanging="360"/>
      </w:pPr>
      <w:rPr>
        <w:rFonts w:ascii="Symbol" w:hAnsi="Symbol" w:hint="default"/>
      </w:rPr>
    </w:lvl>
    <w:lvl w:ilvl="4" w:tplc="217CFE3A">
      <w:start w:val="1"/>
      <w:numFmt w:val="bullet"/>
      <w:lvlText w:val="o"/>
      <w:lvlJc w:val="left"/>
      <w:pPr>
        <w:ind w:left="3949" w:hanging="360"/>
      </w:pPr>
      <w:rPr>
        <w:rFonts w:ascii="Courier New" w:hAnsi="Courier New" w:cs="Courier New" w:hint="default"/>
      </w:rPr>
    </w:lvl>
    <w:lvl w:ilvl="5" w:tplc="7BBEAB46">
      <w:start w:val="1"/>
      <w:numFmt w:val="bullet"/>
      <w:lvlText w:val=""/>
      <w:lvlJc w:val="left"/>
      <w:pPr>
        <w:ind w:left="4669" w:hanging="360"/>
      </w:pPr>
      <w:rPr>
        <w:rFonts w:ascii="Wingdings" w:hAnsi="Wingdings" w:hint="default"/>
      </w:rPr>
    </w:lvl>
    <w:lvl w:ilvl="6" w:tplc="527E0A94">
      <w:start w:val="1"/>
      <w:numFmt w:val="bullet"/>
      <w:lvlText w:val=""/>
      <w:lvlJc w:val="left"/>
      <w:pPr>
        <w:ind w:left="5389" w:hanging="360"/>
      </w:pPr>
      <w:rPr>
        <w:rFonts w:ascii="Symbol" w:hAnsi="Symbol" w:hint="default"/>
      </w:rPr>
    </w:lvl>
    <w:lvl w:ilvl="7" w:tplc="18A841D6">
      <w:start w:val="1"/>
      <w:numFmt w:val="bullet"/>
      <w:lvlText w:val="o"/>
      <w:lvlJc w:val="left"/>
      <w:pPr>
        <w:ind w:left="6109" w:hanging="360"/>
      </w:pPr>
      <w:rPr>
        <w:rFonts w:ascii="Courier New" w:hAnsi="Courier New" w:cs="Courier New" w:hint="default"/>
      </w:rPr>
    </w:lvl>
    <w:lvl w:ilvl="8" w:tplc="391C4E18">
      <w:start w:val="1"/>
      <w:numFmt w:val="bullet"/>
      <w:lvlText w:val=""/>
      <w:lvlJc w:val="left"/>
      <w:pPr>
        <w:ind w:left="6829" w:hanging="360"/>
      </w:pPr>
      <w:rPr>
        <w:rFonts w:ascii="Wingdings" w:hAnsi="Wingdings" w:hint="default"/>
      </w:rPr>
    </w:lvl>
  </w:abstractNum>
  <w:abstractNum w:abstractNumId="90" w15:restartNumberingAfterBreak="0">
    <w:nsid w:val="2C0E5E08"/>
    <w:multiLevelType w:val="singleLevel"/>
    <w:tmpl w:val="1C6CE29E"/>
    <w:lvl w:ilvl="0">
      <w:numFmt w:val="bullet"/>
      <w:pStyle w:val="af"/>
      <w:lvlText w:val=""/>
      <w:lvlJc w:val="left"/>
      <w:pPr>
        <w:tabs>
          <w:tab w:val="num" w:pos="360"/>
        </w:tabs>
        <w:ind w:left="340" w:hanging="340"/>
      </w:pPr>
      <w:rPr>
        <w:rFonts w:ascii="Wingdings" w:hAnsi="Wingdings" w:hint="default"/>
        <w:sz w:val="24"/>
      </w:rPr>
    </w:lvl>
  </w:abstractNum>
  <w:abstractNum w:abstractNumId="91" w15:restartNumberingAfterBreak="0">
    <w:nsid w:val="2D4E423C"/>
    <w:multiLevelType w:val="multilevel"/>
    <w:tmpl w:val="2D4E423C"/>
    <w:lvl w:ilvl="0">
      <w:start w:val="1"/>
      <w:numFmt w:val="bullet"/>
      <w:pStyle w:val="af0"/>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2DB77B4B"/>
    <w:multiLevelType w:val="singleLevel"/>
    <w:tmpl w:val="30D250C2"/>
    <w:lvl w:ilvl="0">
      <w:start w:val="1"/>
      <w:numFmt w:val="bullet"/>
      <w:pStyle w:val="15"/>
      <w:lvlText w:val="–"/>
      <w:lvlJc w:val="left"/>
      <w:pPr>
        <w:tabs>
          <w:tab w:val="num" w:pos="360"/>
        </w:tabs>
        <w:ind w:left="0" w:firstLine="0"/>
      </w:pPr>
      <w:rPr>
        <w:rFonts w:ascii="Times New Roman" w:hAnsi="Times New Roman" w:hint="default"/>
      </w:rPr>
    </w:lvl>
  </w:abstractNum>
  <w:abstractNum w:abstractNumId="93" w15:restartNumberingAfterBreak="0">
    <w:nsid w:val="2E065B75"/>
    <w:multiLevelType w:val="multilevel"/>
    <w:tmpl w:val="F1AACFF0"/>
    <w:lvl w:ilvl="0">
      <w:start w:val="1"/>
      <w:numFmt w:val="decimal"/>
      <w:lvlText w:val="%1."/>
      <w:lvlJc w:val="left"/>
      <w:pPr>
        <w:tabs>
          <w:tab w:val="num" w:pos="2912"/>
        </w:tabs>
        <w:ind w:left="2912" w:hanging="360"/>
      </w:pPr>
      <w:rPr>
        <w:rFonts w:hint="default"/>
      </w:rPr>
    </w:lvl>
    <w:lvl w:ilvl="1">
      <w:start w:val="1"/>
      <w:numFmt w:val="decimal"/>
      <w:lvlText w:val="7.%2."/>
      <w:lvlJc w:val="left"/>
      <w:pPr>
        <w:tabs>
          <w:tab w:val="num" w:pos="3943"/>
        </w:tabs>
        <w:ind w:left="3943" w:hanging="851"/>
      </w:pPr>
      <w:rPr>
        <w:rFonts w:hint="default"/>
      </w:rPr>
    </w:lvl>
    <w:lvl w:ilvl="2">
      <w:start w:val="1"/>
      <w:numFmt w:val="decimal"/>
      <w:lvlText w:val="7.2.%3."/>
      <w:lvlJc w:val="left"/>
      <w:pPr>
        <w:tabs>
          <w:tab w:val="num" w:pos="1418"/>
        </w:tabs>
        <w:ind w:left="1418" w:hanging="851"/>
      </w:pPr>
      <w:rPr>
        <w:rFonts w:ascii="Arial Bold" w:hAnsi="Arial Bold" w:hint="default"/>
        <w:b/>
        <w:i w:val="0"/>
        <w:caps w:val="0"/>
        <w:strike w:val="0"/>
        <w:dstrike w:val="0"/>
        <w:vanish w:val="0"/>
        <w:sz w:val="24"/>
        <w:vertAlign w:val="baseline"/>
      </w:rPr>
    </w:lvl>
    <w:lvl w:ilvl="3">
      <w:start w:val="1"/>
      <w:numFmt w:val="decimal"/>
      <w:lvlText w:val="%1.%2.%3.%4."/>
      <w:lvlJc w:val="left"/>
      <w:pPr>
        <w:tabs>
          <w:tab w:val="num" w:pos="5252"/>
        </w:tabs>
        <w:ind w:left="5252" w:hanging="1080"/>
      </w:pPr>
      <w:rPr>
        <w:rFonts w:hint="default"/>
      </w:rPr>
    </w:lvl>
    <w:lvl w:ilvl="4">
      <w:start w:val="1"/>
      <w:numFmt w:val="decimal"/>
      <w:lvlText w:val="%1.%2.%3.%4.%5."/>
      <w:lvlJc w:val="left"/>
      <w:pPr>
        <w:tabs>
          <w:tab w:val="num" w:pos="5792"/>
        </w:tabs>
        <w:ind w:left="5792" w:hanging="1080"/>
      </w:pPr>
      <w:rPr>
        <w:rFonts w:hint="default"/>
      </w:rPr>
    </w:lvl>
    <w:lvl w:ilvl="5">
      <w:start w:val="1"/>
      <w:numFmt w:val="decimal"/>
      <w:lvlText w:val="%1.%2.%3.%4.%5.%6."/>
      <w:lvlJc w:val="left"/>
      <w:pPr>
        <w:tabs>
          <w:tab w:val="num" w:pos="6692"/>
        </w:tabs>
        <w:ind w:left="6692" w:hanging="1440"/>
      </w:pPr>
      <w:rPr>
        <w:rFonts w:hint="default"/>
      </w:rPr>
    </w:lvl>
    <w:lvl w:ilvl="6">
      <w:start w:val="1"/>
      <w:numFmt w:val="decimal"/>
      <w:lvlText w:val="%1.%2.%3.%4.%5.%6.%7."/>
      <w:lvlJc w:val="left"/>
      <w:pPr>
        <w:tabs>
          <w:tab w:val="num" w:pos="7232"/>
        </w:tabs>
        <w:ind w:left="7232" w:hanging="1440"/>
      </w:pPr>
      <w:rPr>
        <w:rFonts w:hint="default"/>
      </w:rPr>
    </w:lvl>
    <w:lvl w:ilvl="7">
      <w:start w:val="1"/>
      <w:numFmt w:val="decimal"/>
      <w:lvlText w:val="%1.%2.%3.%4.%5.%6.%7.%8."/>
      <w:lvlJc w:val="left"/>
      <w:pPr>
        <w:tabs>
          <w:tab w:val="num" w:pos="8132"/>
        </w:tabs>
        <w:ind w:left="8132" w:hanging="1800"/>
      </w:pPr>
      <w:rPr>
        <w:rFonts w:hint="default"/>
      </w:rPr>
    </w:lvl>
    <w:lvl w:ilvl="8">
      <w:start w:val="1"/>
      <w:numFmt w:val="decimal"/>
      <w:lvlText w:val="%1.%2.%3.%4.%5.%6.%7.%8.%9."/>
      <w:lvlJc w:val="left"/>
      <w:pPr>
        <w:tabs>
          <w:tab w:val="num" w:pos="9032"/>
        </w:tabs>
        <w:ind w:left="9032" w:hanging="2160"/>
      </w:pPr>
      <w:rPr>
        <w:rFonts w:hint="default"/>
      </w:rPr>
    </w:lvl>
  </w:abstractNum>
  <w:abstractNum w:abstractNumId="94" w15:restartNumberingAfterBreak="0">
    <w:nsid w:val="2E1C1D1B"/>
    <w:multiLevelType w:val="multilevel"/>
    <w:tmpl w:val="D302AA2A"/>
    <w:styleLink w:val="af1"/>
    <w:lvl w:ilvl="0">
      <w:start w:val="1"/>
      <w:numFmt w:val="bullet"/>
      <w:lvlText w:val="-"/>
      <w:lvlJc w:val="left"/>
      <w:pPr>
        <w:tabs>
          <w:tab w:val="num" w:pos="907"/>
        </w:tabs>
        <w:ind w:left="907" w:hanging="198"/>
      </w:pPr>
      <w:rPr>
        <w:rFonts w:ascii="Times New Roman" w:hAnsi="Times New Roman" w:cs="Times New Roman" w:hint="default"/>
        <w:sz w:val="24"/>
      </w:rPr>
    </w:lvl>
    <w:lvl w:ilvl="1">
      <w:start w:val="1"/>
      <w:numFmt w:val="bullet"/>
      <w:lvlText w:val="-"/>
      <w:lvlJc w:val="left"/>
      <w:pPr>
        <w:tabs>
          <w:tab w:val="num" w:pos="1332"/>
        </w:tabs>
        <w:ind w:left="1332" w:hanging="198"/>
      </w:pPr>
      <w:rPr>
        <w:rFonts w:ascii="Times New Roman" w:hAnsi="Times New Roman" w:cs="Times New Roman" w:hint="default"/>
      </w:rPr>
    </w:lvl>
    <w:lvl w:ilvl="2">
      <w:start w:val="1"/>
      <w:numFmt w:val="bullet"/>
      <w:lvlText w:val="-"/>
      <w:lvlJc w:val="left"/>
      <w:pPr>
        <w:tabs>
          <w:tab w:val="num" w:pos="1786"/>
        </w:tabs>
        <w:ind w:left="1786" w:hanging="198"/>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bullet"/>
      <w:lvlText w:val="-"/>
      <w:lvlJc w:val="left"/>
      <w:pPr>
        <w:tabs>
          <w:tab w:val="num" w:pos="907"/>
        </w:tabs>
        <w:ind w:left="907" w:hanging="198"/>
      </w:pPr>
      <w:rPr>
        <w:rFonts w:ascii="Times New Roman" w:hAnsi="Times New Roman" w:cs="Times New Roman" w:hint="default"/>
      </w:rPr>
    </w:lvl>
    <w:lvl w:ilvl="7">
      <w:start w:val="1"/>
      <w:numFmt w:val="bullet"/>
      <w:lvlText w:val="-"/>
      <w:lvlJc w:val="left"/>
      <w:pPr>
        <w:tabs>
          <w:tab w:val="num" w:pos="1332"/>
        </w:tabs>
        <w:ind w:left="1332" w:hanging="198"/>
      </w:pPr>
      <w:rPr>
        <w:rFonts w:ascii="Times New Roman" w:hAnsi="Times New Roman" w:cs="Times New Roman" w:hint="default"/>
      </w:rPr>
    </w:lvl>
    <w:lvl w:ilvl="8">
      <w:start w:val="1"/>
      <w:numFmt w:val="bullet"/>
      <w:lvlText w:val="-"/>
      <w:lvlJc w:val="left"/>
      <w:pPr>
        <w:tabs>
          <w:tab w:val="num" w:pos="1786"/>
        </w:tabs>
        <w:ind w:left="1786" w:hanging="198"/>
      </w:pPr>
      <w:rPr>
        <w:rFonts w:ascii="Times New Roman" w:hAnsi="Times New Roman" w:cs="Times New Roman" w:hint="default"/>
      </w:rPr>
    </w:lvl>
  </w:abstractNum>
  <w:abstractNum w:abstractNumId="95" w15:restartNumberingAfterBreak="0">
    <w:nsid w:val="2E1C1F02"/>
    <w:multiLevelType w:val="multilevel"/>
    <w:tmpl w:val="BC9A1A6E"/>
    <w:lvl w:ilvl="0">
      <w:start w:val="1"/>
      <w:numFmt w:val="russianLower"/>
      <w:suff w:val="space"/>
      <w:lvlText w:val="%1)"/>
      <w:lvlJc w:val="left"/>
      <w:pPr>
        <w:ind w:left="284" w:firstLine="850"/>
      </w:pPr>
      <w:rPr>
        <w:rFonts w:hint="default"/>
      </w:rPr>
    </w:lvl>
    <w:lvl w:ilvl="1">
      <w:start w:val="1"/>
      <w:numFmt w:val="decimal"/>
      <w:pStyle w:val="16"/>
      <w:suff w:val="space"/>
      <w:lvlText w:val="%2)"/>
      <w:lvlJc w:val="left"/>
      <w:pPr>
        <w:ind w:left="851" w:firstLine="85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2E8F638D"/>
    <w:multiLevelType w:val="multilevel"/>
    <w:tmpl w:val="3D58BB62"/>
    <w:lvl w:ilvl="0">
      <w:numFmt w:val="bullet"/>
      <w:lvlText w:val="-"/>
      <w:lvlJc w:val="left"/>
      <w:rPr>
        <w:rFonts w:ascii="Trebuchet MS" w:hAnsi="Trebuchet M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ECD33B9"/>
    <w:multiLevelType w:val="hybridMultilevel"/>
    <w:tmpl w:val="57666C18"/>
    <w:lvl w:ilvl="0" w:tplc="3CCCD63C">
      <w:start w:val="1"/>
      <w:numFmt w:val="decimal"/>
      <w:lvlText w:val="%1."/>
      <w:lvlJc w:val="left"/>
      <w:pPr>
        <w:ind w:left="927" w:hanging="360"/>
      </w:pPr>
      <w:rPr>
        <w:rFonts w:hint="default"/>
        <w:b w:val="0"/>
        <w:i w:val="0"/>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8" w15:restartNumberingAfterBreak="0">
    <w:nsid w:val="2F3A7787"/>
    <w:multiLevelType w:val="hybridMultilevel"/>
    <w:tmpl w:val="C5EC9A48"/>
    <w:lvl w:ilvl="0" w:tplc="B4E68A6A">
      <w:start w:val="1"/>
      <w:numFmt w:val="bullet"/>
      <w:pStyle w:val="Bullet1"/>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9" w15:restartNumberingAfterBreak="0">
    <w:nsid w:val="2FE231AC"/>
    <w:multiLevelType w:val="hybridMultilevel"/>
    <w:tmpl w:val="C2387244"/>
    <w:lvl w:ilvl="0" w:tplc="04190001">
      <w:start w:val="1"/>
      <w:numFmt w:val="bullet"/>
      <w:pStyle w:val="25"/>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15:restartNumberingAfterBreak="0">
    <w:nsid w:val="302B311E"/>
    <w:multiLevelType w:val="hybridMultilevel"/>
    <w:tmpl w:val="12EC458C"/>
    <w:lvl w:ilvl="0" w:tplc="E5E03FE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1" w15:restartNumberingAfterBreak="0">
    <w:nsid w:val="303A4E75"/>
    <w:multiLevelType w:val="multilevel"/>
    <w:tmpl w:val="92007EEE"/>
    <w:name w:val="ШБВ_Список_1_бт"/>
    <w:lvl w:ilvl="0">
      <w:start w:val="1"/>
      <w:numFmt w:val="decimal"/>
      <w:lvlText w:val="%1"/>
      <w:lvlJc w:val="left"/>
      <w:pPr>
        <w:tabs>
          <w:tab w:val="num" w:pos="1134"/>
        </w:tabs>
        <w:ind w:left="0" w:firstLine="709"/>
      </w:pPr>
      <w:rPr>
        <w:rFonts w:hint="default"/>
        <w:sz w:val="24"/>
      </w:rPr>
    </w:lvl>
    <w:lvl w:ilvl="1">
      <w:start w:val="1"/>
      <w:numFmt w:val="bullet"/>
      <w:lvlText w:val="-"/>
      <w:lvlJc w:val="left"/>
      <w:pPr>
        <w:tabs>
          <w:tab w:val="num" w:pos="907"/>
        </w:tabs>
        <w:ind w:left="907" w:hanging="198"/>
      </w:pPr>
      <w:rPr>
        <w:rFonts w:ascii="Times New Roman" w:hAnsi="Times New Roman" w:cs="Times New Roman" w:hint="default"/>
      </w:rPr>
    </w:lvl>
    <w:lvl w:ilvl="2">
      <w:start w:val="1"/>
      <w:numFmt w:val="bullet"/>
      <w:lvlText w:val="–"/>
      <w:lvlJc w:val="left"/>
      <w:pPr>
        <w:tabs>
          <w:tab w:val="num" w:pos="964"/>
        </w:tabs>
        <w:ind w:left="964"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decimal"/>
      <w:lvlText w:val="%7"/>
      <w:lvlJc w:val="left"/>
      <w:pPr>
        <w:tabs>
          <w:tab w:val="num" w:pos="1134"/>
        </w:tabs>
        <w:ind w:left="0" w:firstLine="709"/>
      </w:pPr>
      <w:rPr>
        <w:rFonts w:hint="default"/>
      </w:rPr>
    </w:lvl>
    <w:lvl w:ilvl="7">
      <w:start w:val="1"/>
      <w:numFmt w:val="bullet"/>
      <w:lvlText w:val="-"/>
      <w:lvlJc w:val="left"/>
      <w:pPr>
        <w:tabs>
          <w:tab w:val="num" w:pos="907"/>
        </w:tabs>
        <w:ind w:left="907" w:hanging="198"/>
      </w:pPr>
      <w:rPr>
        <w:rFonts w:ascii="Times New Roman" w:hAnsi="Times New Roman" w:cs="Times New Roman" w:hint="default"/>
      </w:rPr>
    </w:lvl>
    <w:lvl w:ilvl="8">
      <w:start w:val="1"/>
      <w:numFmt w:val="bullet"/>
      <w:lvlText w:val="–"/>
      <w:lvlJc w:val="left"/>
      <w:pPr>
        <w:tabs>
          <w:tab w:val="num" w:pos="964"/>
        </w:tabs>
        <w:ind w:left="964" w:hanging="255"/>
      </w:pPr>
      <w:rPr>
        <w:rFonts w:ascii="Times New Roman" w:hAnsi="Times New Roman" w:cs="Times New Roman" w:hint="default"/>
      </w:rPr>
    </w:lvl>
  </w:abstractNum>
  <w:abstractNum w:abstractNumId="102" w15:restartNumberingAfterBreak="0">
    <w:nsid w:val="305E3449"/>
    <w:multiLevelType w:val="singleLevel"/>
    <w:tmpl w:val="300C8CF0"/>
    <w:lvl w:ilvl="0">
      <w:start w:val="1"/>
      <w:numFmt w:val="lowerLetter"/>
      <w:pStyle w:val="PicturesName"/>
      <w:lvlText w:val="%1)"/>
      <w:lvlJc w:val="left"/>
      <w:pPr>
        <w:tabs>
          <w:tab w:val="num" w:pos="567"/>
        </w:tabs>
        <w:ind w:left="567" w:hanging="567"/>
      </w:pPr>
    </w:lvl>
  </w:abstractNum>
  <w:abstractNum w:abstractNumId="103" w15:restartNumberingAfterBreak="0">
    <w:nsid w:val="307E1A21"/>
    <w:multiLevelType w:val="multilevel"/>
    <w:tmpl w:val="CDBAD76E"/>
    <w:lvl w:ilvl="0">
      <w:start w:val="1"/>
      <w:numFmt w:val="decimal"/>
      <w:pStyle w:val="HeadingofSection1"/>
      <w:lvlText w:val="%1"/>
      <w:lvlJc w:val="left"/>
      <w:pPr>
        <w:tabs>
          <w:tab w:val="num" w:pos="360"/>
        </w:tabs>
        <w:ind w:left="0" w:firstLine="0"/>
      </w:pPr>
    </w:lvl>
    <w:lvl w:ilvl="1">
      <w:start w:val="1"/>
      <w:numFmt w:val="decimal"/>
      <w:pStyle w:val="HeadingofSection2"/>
      <w:lvlText w:val="%1.%2"/>
      <w:lvlJc w:val="left"/>
      <w:pPr>
        <w:tabs>
          <w:tab w:val="num" w:pos="720"/>
        </w:tabs>
        <w:ind w:left="0" w:firstLine="0"/>
      </w:pPr>
    </w:lvl>
    <w:lvl w:ilvl="2">
      <w:start w:val="1"/>
      <w:numFmt w:val="decimal"/>
      <w:pStyle w:val="HeadingofSection3"/>
      <w:lvlText w:val="%1.%2.%3"/>
      <w:lvlJc w:val="left"/>
      <w:pPr>
        <w:tabs>
          <w:tab w:val="num" w:pos="720"/>
        </w:tabs>
        <w:ind w:left="0" w:firstLine="0"/>
      </w:pPr>
    </w:lvl>
    <w:lvl w:ilvl="3">
      <w:start w:val="1"/>
      <w:numFmt w:val="decimal"/>
      <w:pStyle w:val="HeadingofSection4"/>
      <w:lvlText w:val="%1.%2.%3.%4"/>
      <w:lvlJc w:val="left"/>
      <w:pPr>
        <w:tabs>
          <w:tab w:val="num" w:pos="1080"/>
        </w:tabs>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4" w15:restartNumberingAfterBreak="0">
    <w:nsid w:val="30DF226C"/>
    <w:multiLevelType w:val="hybridMultilevel"/>
    <w:tmpl w:val="3F80A1CA"/>
    <w:lvl w:ilvl="0" w:tplc="FFFFFFFF">
      <w:start w:val="1"/>
      <w:numFmt w:val="bullet"/>
      <w:pStyle w:val="2-"/>
      <w:lvlText w:val="-"/>
      <w:lvlJc w:val="left"/>
      <w:pPr>
        <w:tabs>
          <w:tab w:val="num" w:pos="1247"/>
        </w:tabs>
        <w:ind w:left="1247" w:hanging="113"/>
      </w:pPr>
      <w:rPr>
        <w:rFonts w:ascii="Times New Roman" w:hAnsi="Times New Roman" w:cs="Times New Roman" w:hint="default"/>
      </w:rPr>
    </w:lvl>
    <w:lvl w:ilvl="1" w:tplc="04190005"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05" w15:restartNumberingAfterBreak="0">
    <w:nsid w:val="31302CD5"/>
    <w:multiLevelType w:val="hybridMultilevel"/>
    <w:tmpl w:val="5618658C"/>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6" w15:restartNumberingAfterBreak="0">
    <w:nsid w:val="31471B21"/>
    <w:multiLevelType w:val="hybridMultilevel"/>
    <w:tmpl w:val="1052761E"/>
    <w:lvl w:ilvl="0" w:tplc="1BB8C40A">
      <w:start w:val="1"/>
      <w:numFmt w:val="bullet"/>
      <w:pStyle w:val="17"/>
      <w:lvlText w:val=""/>
      <w:lvlJc w:val="left"/>
      <w:pPr>
        <w:ind w:left="1571" w:hanging="360"/>
      </w:pPr>
      <w:rPr>
        <w:rFonts w:ascii="Symbol" w:hAnsi="Symbol" w:hint="default"/>
      </w:rPr>
    </w:lvl>
    <w:lvl w:ilvl="1" w:tplc="04190003">
      <w:numFmt w:val="bullet"/>
      <w:lvlText w:val="•"/>
      <w:lvlJc w:val="left"/>
      <w:pPr>
        <w:ind w:left="2486" w:hanging="555"/>
      </w:pPr>
      <w:rPr>
        <w:rFonts w:ascii="Arial" w:eastAsia="Calibri" w:hAnsi="Arial" w:cs="Aria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15:restartNumberingAfterBreak="0">
    <w:nsid w:val="3168177A"/>
    <w:multiLevelType w:val="multilevel"/>
    <w:tmpl w:val="BAF84AC4"/>
    <w:lvl w:ilvl="0">
      <w:start w:val="1"/>
      <w:numFmt w:val="decimal"/>
      <w:lvlText w:val="%1"/>
      <w:lvlJc w:val="left"/>
      <w:pPr>
        <w:tabs>
          <w:tab w:val="num" w:pos="360"/>
        </w:tabs>
        <w:ind w:left="284" w:hanging="284"/>
      </w:pPr>
    </w:lvl>
    <w:lvl w:ilvl="1">
      <w:start w:val="1"/>
      <w:numFmt w:val="decimal"/>
      <w:pStyle w:val="210"/>
      <w:lvlText w:val="%1.%2."/>
      <w:lvlJc w:val="left"/>
      <w:pPr>
        <w:tabs>
          <w:tab w:val="num" w:pos="1287"/>
        </w:tabs>
        <w:ind w:left="851" w:hanging="284"/>
      </w:pPr>
    </w:lvl>
    <w:lvl w:ilvl="2">
      <w:start w:val="1"/>
      <w:numFmt w:val="decimal"/>
      <w:lvlText w:val="%1.%2.%3."/>
      <w:lvlJc w:val="left"/>
      <w:pPr>
        <w:tabs>
          <w:tab w:val="num" w:pos="1571"/>
        </w:tabs>
        <w:ind w:left="1134" w:hanging="28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8" w15:restartNumberingAfterBreak="0">
    <w:nsid w:val="34136E93"/>
    <w:multiLevelType w:val="hybridMultilevel"/>
    <w:tmpl w:val="55D64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44C0B36"/>
    <w:multiLevelType w:val="hybridMultilevel"/>
    <w:tmpl w:val="2E1C61B0"/>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0" w15:restartNumberingAfterBreak="0">
    <w:nsid w:val="355E1A6F"/>
    <w:multiLevelType w:val="multilevel"/>
    <w:tmpl w:val="DE9E0AB4"/>
    <w:styleLink w:val="120"/>
    <w:lvl w:ilvl="0">
      <w:start w:val="1"/>
      <w:numFmt w:val="decimal"/>
      <w:lvlRestart w:val="0"/>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37B90182"/>
    <w:multiLevelType w:val="hybridMultilevel"/>
    <w:tmpl w:val="268C3628"/>
    <w:name w:val="ШБВ_Список_дефис"/>
    <w:lvl w:ilvl="0" w:tplc="09D0BDC2">
      <w:start w:val="1"/>
      <w:numFmt w:val="bullet"/>
      <w:lvlText w:val=""/>
      <w:lvlJc w:val="left"/>
      <w:pPr>
        <w:tabs>
          <w:tab w:val="num" w:pos="1984"/>
        </w:tabs>
        <w:ind w:left="1984" w:hanging="360"/>
      </w:pPr>
      <w:rPr>
        <w:rFonts w:ascii="Symbol" w:hAnsi="Symbol" w:hint="default"/>
      </w:rPr>
    </w:lvl>
    <w:lvl w:ilvl="1" w:tplc="2E46A93A" w:tentative="1">
      <w:start w:val="1"/>
      <w:numFmt w:val="bullet"/>
      <w:lvlText w:val="o"/>
      <w:lvlJc w:val="left"/>
      <w:pPr>
        <w:tabs>
          <w:tab w:val="num" w:pos="2704"/>
        </w:tabs>
        <w:ind w:left="2704" w:hanging="360"/>
      </w:pPr>
      <w:rPr>
        <w:rFonts w:ascii="Courier New" w:hAnsi="Courier New" w:hint="default"/>
      </w:rPr>
    </w:lvl>
    <w:lvl w:ilvl="2" w:tplc="7FC05B48" w:tentative="1">
      <w:start w:val="1"/>
      <w:numFmt w:val="bullet"/>
      <w:lvlText w:val=""/>
      <w:lvlJc w:val="left"/>
      <w:pPr>
        <w:tabs>
          <w:tab w:val="num" w:pos="3424"/>
        </w:tabs>
        <w:ind w:left="3424" w:hanging="360"/>
      </w:pPr>
      <w:rPr>
        <w:rFonts w:ascii="Wingdings" w:hAnsi="Wingdings" w:hint="default"/>
      </w:rPr>
    </w:lvl>
    <w:lvl w:ilvl="3" w:tplc="47700EDA" w:tentative="1">
      <w:start w:val="1"/>
      <w:numFmt w:val="bullet"/>
      <w:lvlText w:val=""/>
      <w:lvlJc w:val="left"/>
      <w:pPr>
        <w:tabs>
          <w:tab w:val="num" w:pos="4144"/>
        </w:tabs>
        <w:ind w:left="4144" w:hanging="360"/>
      </w:pPr>
      <w:rPr>
        <w:rFonts w:ascii="Symbol" w:hAnsi="Symbol" w:hint="default"/>
      </w:rPr>
    </w:lvl>
    <w:lvl w:ilvl="4" w:tplc="2B3AAE24" w:tentative="1">
      <w:start w:val="1"/>
      <w:numFmt w:val="bullet"/>
      <w:lvlText w:val="o"/>
      <w:lvlJc w:val="left"/>
      <w:pPr>
        <w:tabs>
          <w:tab w:val="num" w:pos="4864"/>
        </w:tabs>
        <w:ind w:left="4864" w:hanging="360"/>
      </w:pPr>
      <w:rPr>
        <w:rFonts w:ascii="Courier New" w:hAnsi="Courier New" w:hint="default"/>
      </w:rPr>
    </w:lvl>
    <w:lvl w:ilvl="5" w:tplc="1FA66EEE" w:tentative="1">
      <w:start w:val="1"/>
      <w:numFmt w:val="bullet"/>
      <w:lvlText w:val=""/>
      <w:lvlJc w:val="left"/>
      <w:pPr>
        <w:tabs>
          <w:tab w:val="num" w:pos="5584"/>
        </w:tabs>
        <w:ind w:left="5584" w:hanging="360"/>
      </w:pPr>
      <w:rPr>
        <w:rFonts w:ascii="Wingdings" w:hAnsi="Wingdings" w:hint="default"/>
      </w:rPr>
    </w:lvl>
    <w:lvl w:ilvl="6" w:tplc="21E0D204" w:tentative="1">
      <w:start w:val="1"/>
      <w:numFmt w:val="bullet"/>
      <w:lvlText w:val=""/>
      <w:lvlJc w:val="left"/>
      <w:pPr>
        <w:tabs>
          <w:tab w:val="num" w:pos="6304"/>
        </w:tabs>
        <w:ind w:left="6304" w:hanging="360"/>
      </w:pPr>
      <w:rPr>
        <w:rFonts w:ascii="Symbol" w:hAnsi="Symbol" w:hint="default"/>
      </w:rPr>
    </w:lvl>
    <w:lvl w:ilvl="7" w:tplc="76A4CD90" w:tentative="1">
      <w:start w:val="1"/>
      <w:numFmt w:val="bullet"/>
      <w:lvlText w:val="o"/>
      <w:lvlJc w:val="left"/>
      <w:pPr>
        <w:tabs>
          <w:tab w:val="num" w:pos="7024"/>
        </w:tabs>
        <w:ind w:left="7024" w:hanging="360"/>
      </w:pPr>
      <w:rPr>
        <w:rFonts w:ascii="Courier New" w:hAnsi="Courier New" w:hint="default"/>
      </w:rPr>
    </w:lvl>
    <w:lvl w:ilvl="8" w:tplc="CBB0A732" w:tentative="1">
      <w:start w:val="1"/>
      <w:numFmt w:val="bullet"/>
      <w:lvlText w:val=""/>
      <w:lvlJc w:val="left"/>
      <w:pPr>
        <w:tabs>
          <w:tab w:val="num" w:pos="7744"/>
        </w:tabs>
        <w:ind w:left="7744" w:hanging="360"/>
      </w:pPr>
      <w:rPr>
        <w:rFonts w:ascii="Wingdings" w:hAnsi="Wingdings" w:hint="default"/>
      </w:rPr>
    </w:lvl>
  </w:abstractNum>
  <w:abstractNum w:abstractNumId="112" w15:restartNumberingAfterBreak="0">
    <w:nsid w:val="38CA4CE0"/>
    <w:multiLevelType w:val="multilevel"/>
    <w:tmpl w:val="27BA70F2"/>
    <w:lvl w:ilvl="0">
      <w:start w:val="1"/>
      <w:numFmt w:val="decimal"/>
      <w:lvlRestart w:val="0"/>
      <w:pStyle w:val="104"/>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394431D2"/>
    <w:multiLevelType w:val="multilevel"/>
    <w:tmpl w:val="74D806E8"/>
    <w:lvl w:ilvl="0">
      <w:start w:val="1"/>
      <w:numFmt w:val="decimal"/>
      <w:lvlRestart w:val="0"/>
      <w:pStyle w:val="115"/>
      <w:lvlText w:val="%1."/>
      <w:lvlJc w:val="left"/>
      <w:pPr>
        <w:tabs>
          <w:tab w:val="num" w:pos="1134"/>
        </w:tabs>
        <w:ind w:left="1134" w:hanging="567"/>
      </w:pPr>
      <w:rPr>
        <w:rFonts w:ascii="Arial" w:hAnsi="Arial" w:cs="Arial"/>
        <w:b/>
        <w:i w:val="0"/>
        <w:color w:val="8AAF5D"/>
      </w:rPr>
    </w:lvl>
    <w:lvl w:ilvl="1">
      <w:start w:val="1"/>
      <w:numFmt w:val="russianLower"/>
      <w:lvlText w:val="%2)"/>
      <w:lvlJc w:val="left"/>
      <w:pPr>
        <w:tabs>
          <w:tab w:val="num" w:pos="1701"/>
        </w:tabs>
        <w:ind w:left="1701" w:hanging="567"/>
      </w:pPr>
      <w:rPr>
        <w:rFonts w:ascii="Arial" w:hAnsi="Arial" w:cs="Arial"/>
        <w:b w:val="0"/>
        <w:i w:val="0"/>
        <w:color w:val="8AAF5D"/>
      </w:rPr>
    </w:lvl>
    <w:lvl w:ilvl="2">
      <w:start w:val="1"/>
      <w:numFmt w:val="decimal"/>
      <w:lvlText w:val="%3."/>
      <w:lvlJc w:val="left"/>
      <w:pPr>
        <w:tabs>
          <w:tab w:val="num" w:pos="2268"/>
        </w:tabs>
        <w:ind w:left="2268" w:hanging="567"/>
      </w:pPr>
      <w:rPr>
        <w:rFonts w:ascii="Arial" w:hAnsi="Arial" w:cs="Arial"/>
        <w:b w:val="0"/>
        <w:i w:val="0"/>
        <w:color w:val="8AAF5D"/>
      </w:rPr>
    </w:lvl>
    <w:lvl w:ilvl="3">
      <w:start w:val="1"/>
      <w:numFmt w:val="bullet"/>
      <w:lvlText w:val=""/>
      <w:lvlJc w:val="left"/>
      <w:pPr>
        <w:tabs>
          <w:tab w:val="num" w:pos="2835"/>
        </w:tabs>
        <w:ind w:left="2835" w:hanging="567"/>
      </w:pPr>
      <w:rPr>
        <w:rFonts w:ascii="Symbol" w:hAnsi="Symbol" w:hint="default"/>
        <w:color w:val="8AAF5D"/>
      </w:rPr>
    </w:lvl>
    <w:lvl w:ilvl="4">
      <w:start w:val="1"/>
      <w:numFmt w:val="lowerLetter"/>
      <w:lvlText w:val="(%5)"/>
      <w:lvlJc w:val="left"/>
      <w:pPr>
        <w:ind w:left="1939" w:hanging="357"/>
      </w:pPr>
      <w:rPr>
        <w:rFonts w:ascii="Courier New" w:hAnsi="Courier New" w:cs="Courier New"/>
      </w:rPr>
    </w:lvl>
    <w:lvl w:ilvl="5">
      <w:start w:val="1"/>
      <w:numFmt w:val="lowerRoman"/>
      <w:lvlText w:val="(%6)"/>
      <w:lvlJc w:val="left"/>
      <w:pPr>
        <w:ind w:left="2302" w:hanging="363"/>
      </w:pPr>
      <w:rPr>
        <w:rFonts w:ascii="Wingdings" w:hAnsi="Wingdings" w:hint="default"/>
      </w:rPr>
    </w:lvl>
    <w:lvl w:ilvl="6">
      <w:start w:val="1"/>
      <w:numFmt w:val="decimal"/>
      <w:lvlText w:val="%7."/>
      <w:lvlJc w:val="left"/>
      <w:pPr>
        <w:ind w:left="2659" w:hanging="357"/>
      </w:pPr>
      <w:rPr>
        <w:rFonts w:ascii="Symbol" w:hAnsi="Symbol" w:hint="default"/>
      </w:rPr>
    </w:lvl>
    <w:lvl w:ilvl="7">
      <w:start w:val="1"/>
      <w:numFmt w:val="lowerLetter"/>
      <w:lvlText w:val="%8."/>
      <w:lvlJc w:val="left"/>
      <w:pPr>
        <w:ind w:left="3022" w:hanging="363"/>
      </w:pPr>
      <w:rPr>
        <w:rFonts w:ascii="Courier New" w:hAnsi="Courier New" w:cs="Courier New"/>
      </w:rPr>
    </w:lvl>
    <w:lvl w:ilvl="8">
      <w:start w:val="1"/>
      <w:numFmt w:val="lowerRoman"/>
      <w:lvlText w:val="%9."/>
      <w:lvlJc w:val="left"/>
      <w:pPr>
        <w:ind w:left="3379" w:hanging="357"/>
      </w:pPr>
      <w:rPr>
        <w:rFonts w:ascii="Wingdings" w:hAnsi="Wingdings" w:hint="default"/>
      </w:rPr>
    </w:lvl>
  </w:abstractNum>
  <w:abstractNum w:abstractNumId="114" w15:restartNumberingAfterBreak="0">
    <w:nsid w:val="39DD1BA4"/>
    <w:multiLevelType w:val="hybridMultilevel"/>
    <w:tmpl w:val="2D8817E2"/>
    <w:lvl w:ilvl="0" w:tplc="4198FA84">
      <w:start w:val="1"/>
      <w:numFmt w:val="bullet"/>
      <w:pStyle w:val="BulletEng"/>
      <w:lvlText w:val=""/>
      <w:lvlJc w:val="left"/>
      <w:pPr>
        <w:tabs>
          <w:tab w:val="num" w:pos="1437"/>
        </w:tabs>
        <w:ind w:left="1797" w:hanging="360"/>
      </w:pPr>
      <w:rPr>
        <w:rFonts w:ascii="Wingdings" w:hAnsi="Wingdings" w:hint="default"/>
      </w:rPr>
    </w:lvl>
    <w:lvl w:ilvl="1" w:tplc="337A5794" w:tentative="1">
      <w:start w:val="1"/>
      <w:numFmt w:val="bullet"/>
      <w:lvlText w:val="o"/>
      <w:lvlJc w:val="left"/>
      <w:pPr>
        <w:tabs>
          <w:tab w:val="num" w:pos="2517"/>
        </w:tabs>
        <w:ind w:left="2517" w:hanging="360"/>
      </w:pPr>
      <w:rPr>
        <w:rFonts w:ascii="Courier New" w:hAnsi="Courier New" w:cs="Courier New" w:hint="default"/>
      </w:rPr>
    </w:lvl>
    <w:lvl w:ilvl="2" w:tplc="384C0536" w:tentative="1">
      <w:start w:val="1"/>
      <w:numFmt w:val="bullet"/>
      <w:lvlText w:val=""/>
      <w:lvlJc w:val="left"/>
      <w:pPr>
        <w:tabs>
          <w:tab w:val="num" w:pos="3237"/>
        </w:tabs>
        <w:ind w:left="3237" w:hanging="360"/>
      </w:pPr>
      <w:rPr>
        <w:rFonts w:ascii="Wingdings" w:hAnsi="Wingdings" w:hint="default"/>
      </w:rPr>
    </w:lvl>
    <w:lvl w:ilvl="3" w:tplc="45A8B95E" w:tentative="1">
      <w:start w:val="1"/>
      <w:numFmt w:val="bullet"/>
      <w:lvlText w:val=""/>
      <w:lvlJc w:val="left"/>
      <w:pPr>
        <w:tabs>
          <w:tab w:val="num" w:pos="3957"/>
        </w:tabs>
        <w:ind w:left="3957" w:hanging="360"/>
      </w:pPr>
      <w:rPr>
        <w:rFonts w:ascii="Symbol" w:hAnsi="Symbol" w:hint="default"/>
      </w:rPr>
    </w:lvl>
    <w:lvl w:ilvl="4" w:tplc="F9AA82B6" w:tentative="1">
      <w:start w:val="1"/>
      <w:numFmt w:val="bullet"/>
      <w:lvlText w:val="o"/>
      <w:lvlJc w:val="left"/>
      <w:pPr>
        <w:tabs>
          <w:tab w:val="num" w:pos="4677"/>
        </w:tabs>
        <w:ind w:left="4677" w:hanging="360"/>
      </w:pPr>
      <w:rPr>
        <w:rFonts w:ascii="Courier New" w:hAnsi="Courier New" w:cs="Courier New" w:hint="default"/>
      </w:rPr>
    </w:lvl>
    <w:lvl w:ilvl="5" w:tplc="01D810A2" w:tentative="1">
      <w:start w:val="1"/>
      <w:numFmt w:val="bullet"/>
      <w:lvlText w:val=""/>
      <w:lvlJc w:val="left"/>
      <w:pPr>
        <w:tabs>
          <w:tab w:val="num" w:pos="5397"/>
        </w:tabs>
        <w:ind w:left="5397" w:hanging="360"/>
      </w:pPr>
      <w:rPr>
        <w:rFonts w:ascii="Wingdings" w:hAnsi="Wingdings" w:hint="default"/>
      </w:rPr>
    </w:lvl>
    <w:lvl w:ilvl="6" w:tplc="6262DBA2" w:tentative="1">
      <w:start w:val="1"/>
      <w:numFmt w:val="bullet"/>
      <w:lvlText w:val=""/>
      <w:lvlJc w:val="left"/>
      <w:pPr>
        <w:tabs>
          <w:tab w:val="num" w:pos="6117"/>
        </w:tabs>
        <w:ind w:left="6117" w:hanging="360"/>
      </w:pPr>
      <w:rPr>
        <w:rFonts w:ascii="Symbol" w:hAnsi="Symbol" w:hint="default"/>
      </w:rPr>
    </w:lvl>
    <w:lvl w:ilvl="7" w:tplc="53A6827E" w:tentative="1">
      <w:start w:val="1"/>
      <w:numFmt w:val="bullet"/>
      <w:lvlText w:val="o"/>
      <w:lvlJc w:val="left"/>
      <w:pPr>
        <w:tabs>
          <w:tab w:val="num" w:pos="6837"/>
        </w:tabs>
        <w:ind w:left="6837" w:hanging="360"/>
      </w:pPr>
      <w:rPr>
        <w:rFonts w:ascii="Courier New" w:hAnsi="Courier New" w:cs="Courier New" w:hint="default"/>
      </w:rPr>
    </w:lvl>
    <w:lvl w:ilvl="8" w:tplc="AB10FE6A" w:tentative="1">
      <w:start w:val="1"/>
      <w:numFmt w:val="bullet"/>
      <w:lvlText w:val=""/>
      <w:lvlJc w:val="left"/>
      <w:pPr>
        <w:tabs>
          <w:tab w:val="num" w:pos="7557"/>
        </w:tabs>
        <w:ind w:left="7557" w:hanging="360"/>
      </w:pPr>
      <w:rPr>
        <w:rFonts w:ascii="Wingdings" w:hAnsi="Wingdings" w:hint="default"/>
      </w:rPr>
    </w:lvl>
  </w:abstractNum>
  <w:abstractNum w:abstractNumId="115" w15:restartNumberingAfterBreak="0">
    <w:nsid w:val="3A340C2D"/>
    <w:multiLevelType w:val="hybridMultilevel"/>
    <w:tmpl w:val="8646AB7A"/>
    <w:lvl w:ilvl="0" w:tplc="2D7E8E2A">
      <w:start w:val="1"/>
      <w:numFmt w:val="bullet"/>
      <w:pStyle w:val="26"/>
      <w:lvlText w:val=""/>
      <w:lvlJc w:val="left"/>
      <w:pPr>
        <w:tabs>
          <w:tab w:val="num" w:pos="1077"/>
        </w:tabs>
        <w:ind w:left="1077" w:hanging="360"/>
      </w:pPr>
      <w:rPr>
        <w:rFonts w:ascii="Symbol" w:hAnsi="Symbol" w:hint="default"/>
      </w:rPr>
    </w:lvl>
    <w:lvl w:ilvl="1" w:tplc="623AA18E" w:tentative="1">
      <w:start w:val="1"/>
      <w:numFmt w:val="bullet"/>
      <w:lvlText w:val="o"/>
      <w:lvlJc w:val="left"/>
      <w:pPr>
        <w:tabs>
          <w:tab w:val="num" w:pos="1440"/>
        </w:tabs>
        <w:ind w:left="1440" w:hanging="360"/>
      </w:pPr>
      <w:rPr>
        <w:rFonts w:ascii="Courier New" w:hAnsi="Courier New" w:hint="default"/>
      </w:rPr>
    </w:lvl>
    <w:lvl w:ilvl="2" w:tplc="714E28AC" w:tentative="1">
      <w:start w:val="1"/>
      <w:numFmt w:val="bullet"/>
      <w:lvlText w:val=""/>
      <w:lvlJc w:val="left"/>
      <w:pPr>
        <w:tabs>
          <w:tab w:val="num" w:pos="2160"/>
        </w:tabs>
        <w:ind w:left="2160" w:hanging="360"/>
      </w:pPr>
      <w:rPr>
        <w:rFonts w:ascii="Wingdings" w:hAnsi="Wingdings" w:hint="default"/>
      </w:rPr>
    </w:lvl>
    <w:lvl w:ilvl="3" w:tplc="9806A07E" w:tentative="1">
      <w:start w:val="1"/>
      <w:numFmt w:val="bullet"/>
      <w:lvlText w:val=""/>
      <w:lvlJc w:val="left"/>
      <w:pPr>
        <w:tabs>
          <w:tab w:val="num" w:pos="2880"/>
        </w:tabs>
        <w:ind w:left="2880" w:hanging="360"/>
      </w:pPr>
      <w:rPr>
        <w:rFonts w:ascii="Symbol" w:hAnsi="Symbol" w:hint="default"/>
      </w:rPr>
    </w:lvl>
    <w:lvl w:ilvl="4" w:tplc="845C57DC" w:tentative="1">
      <w:start w:val="1"/>
      <w:numFmt w:val="bullet"/>
      <w:lvlText w:val="o"/>
      <w:lvlJc w:val="left"/>
      <w:pPr>
        <w:tabs>
          <w:tab w:val="num" w:pos="3600"/>
        </w:tabs>
        <w:ind w:left="3600" w:hanging="360"/>
      </w:pPr>
      <w:rPr>
        <w:rFonts w:ascii="Courier New" w:hAnsi="Courier New" w:hint="default"/>
      </w:rPr>
    </w:lvl>
    <w:lvl w:ilvl="5" w:tplc="14B6CFBC" w:tentative="1">
      <w:start w:val="1"/>
      <w:numFmt w:val="bullet"/>
      <w:lvlText w:val=""/>
      <w:lvlJc w:val="left"/>
      <w:pPr>
        <w:tabs>
          <w:tab w:val="num" w:pos="4320"/>
        </w:tabs>
        <w:ind w:left="4320" w:hanging="360"/>
      </w:pPr>
      <w:rPr>
        <w:rFonts w:ascii="Wingdings" w:hAnsi="Wingdings" w:hint="default"/>
      </w:rPr>
    </w:lvl>
    <w:lvl w:ilvl="6" w:tplc="17849AF4" w:tentative="1">
      <w:start w:val="1"/>
      <w:numFmt w:val="bullet"/>
      <w:lvlText w:val=""/>
      <w:lvlJc w:val="left"/>
      <w:pPr>
        <w:tabs>
          <w:tab w:val="num" w:pos="5040"/>
        </w:tabs>
        <w:ind w:left="5040" w:hanging="360"/>
      </w:pPr>
      <w:rPr>
        <w:rFonts w:ascii="Symbol" w:hAnsi="Symbol" w:hint="default"/>
      </w:rPr>
    </w:lvl>
    <w:lvl w:ilvl="7" w:tplc="1CBCA8B4" w:tentative="1">
      <w:start w:val="1"/>
      <w:numFmt w:val="bullet"/>
      <w:lvlText w:val="o"/>
      <w:lvlJc w:val="left"/>
      <w:pPr>
        <w:tabs>
          <w:tab w:val="num" w:pos="5760"/>
        </w:tabs>
        <w:ind w:left="5760" w:hanging="360"/>
      </w:pPr>
      <w:rPr>
        <w:rFonts w:ascii="Courier New" w:hAnsi="Courier New" w:hint="default"/>
      </w:rPr>
    </w:lvl>
    <w:lvl w:ilvl="8" w:tplc="A1829230"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A54605D"/>
    <w:multiLevelType w:val="multilevel"/>
    <w:tmpl w:val="C53AC88C"/>
    <w:name w:val="ШБВ_Список3_дефис"/>
    <w:lvl w:ilvl="0">
      <w:start w:val="1"/>
      <w:numFmt w:val="bullet"/>
      <w:lvlText w:val="-"/>
      <w:lvlJc w:val="left"/>
      <w:pPr>
        <w:tabs>
          <w:tab w:val="num" w:pos="907"/>
        </w:tabs>
        <w:ind w:left="0" w:firstLine="709"/>
      </w:pPr>
      <w:rPr>
        <w:rFonts w:ascii="Times New Roman" w:hAnsi="Times New Roman" w:cs="Times New Roman" w:hint="default"/>
        <w:sz w:val="24"/>
      </w:rPr>
    </w:lvl>
    <w:lvl w:ilvl="1">
      <w:start w:val="1"/>
      <w:numFmt w:val="bullet"/>
      <w:lvlText w:val="-"/>
      <w:lvlJc w:val="left"/>
      <w:pPr>
        <w:tabs>
          <w:tab w:val="num" w:pos="1332"/>
        </w:tabs>
        <w:ind w:left="1332" w:hanging="198"/>
      </w:pPr>
      <w:rPr>
        <w:rFonts w:ascii="Times New Roman" w:hAnsi="Times New Roman" w:cs="Times New Roman" w:hint="default"/>
      </w:rPr>
    </w:lvl>
    <w:lvl w:ilvl="2">
      <w:start w:val="1"/>
      <w:numFmt w:val="bullet"/>
      <w:lvlText w:val="-"/>
      <w:lvlJc w:val="left"/>
      <w:pPr>
        <w:tabs>
          <w:tab w:val="num" w:pos="1786"/>
        </w:tabs>
        <w:ind w:left="1786" w:hanging="198"/>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3)"/>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bullet"/>
      <w:lvlText w:val="-"/>
      <w:lvlJc w:val="left"/>
      <w:pPr>
        <w:tabs>
          <w:tab w:val="num" w:pos="907"/>
        </w:tabs>
        <w:ind w:left="0" w:firstLine="709"/>
      </w:pPr>
      <w:rPr>
        <w:rFonts w:ascii="Times New Roman" w:hAnsi="Times New Roman" w:cs="Times New Roman" w:hint="default"/>
      </w:rPr>
    </w:lvl>
    <w:lvl w:ilvl="7">
      <w:start w:val="1"/>
      <w:numFmt w:val="bullet"/>
      <w:lvlText w:val="-"/>
      <w:lvlJc w:val="left"/>
      <w:pPr>
        <w:tabs>
          <w:tab w:val="num" w:pos="1332"/>
        </w:tabs>
        <w:ind w:left="1332" w:hanging="198"/>
      </w:pPr>
      <w:rPr>
        <w:rFonts w:ascii="Times New Roman" w:hAnsi="Times New Roman" w:cs="Times New Roman" w:hint="default"/>
      </w:rPr>
    </w:lvl>
    <w:lvl w:ilvl="8">
      <w:start w:val="1"/>
      <w:numFmt w:val="bullet"/>
      <w:lvlText w:val="-"/>
      <w:lvlJc w:val="left"/>
      <w:pPr>
        <w:tabs>
          <w:tab w:val="num" w:pos="1786"/>
        </w:tabs>
        <w:ind w:left="1786" w:hanging="198"/>
      </w:pPr>
      <w:rPr>
        <w:rFonts w:ascii="Times New Roman" w:hAnsi="Times New Roman" w:cs="Times New Roman" w:hint="default"/>
      </w:rPr>
    </w:lvl>
  </w:abstractNum>
  <w:abstractNum w:abstractNumId="117" w15:restartNumberingAfterBreak="0">
    <w:nsid w:val="3ACF51E6"/>
    <w:multiLevelType w:val="hybridMultilevel"/>
    <w:tmpl w:val="55D64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FC2615"/>
    <w:multiLevelType w:val="multilevel"/>
    <w:tmpl w:val="3B06AB92"/>
    <w:lvl w:ilvl="0">
      <w:start w:val="1"/>
      <w:numFmt w:val="bullet"/>
      <w:pStyle w:val="FMCBulletIndent"/>
      <w:lvlText w:val="o"/>
      <w:lvlJc w:val="left"/>
      <w:pPr>
        <w:tabs>
          <w:tab w:val="num" w:pos="1494"/>
        </w:tabs>
        <w:ind w:left="1494" w:hanging="360"/>
      </w:pPr>
      <w:rPr>
        <w:rFonts w:ascii="Courier New" w:hAnsi="Courier New" w:cs="Times New Roman" w:hint="default"/>
      </w:rPr>
    </w:lvl>
    <w:lvl w:ilvl="1">
      <w:start w:val="1"/>
      <w:numFmt w:val="bullet"/>
      <w:lvlText w:val=""/>
      <w:lvlJc w:val="left"/>
      <w:pPr>
        <w:tabs>
          <w:tab w:val="num" w:pos="1406"/>
        </w:tabs>
        <w:ind w:left="1406" w:hanging="360"/>
      </w:pPr>
      <w:rPr>
        <w:rFonts w:ascii="Symbol" w:hAnsi="Symbol" w:hint="default"/>
      </w:rPr>
    </w:lvl>
    <w:lvl w:ilvl="2">
      <w:start w:val="1"/>
      <w:numFmt w:val="bullet"/>
      <w:lvlText w:val=""/>
      <w:lvlJc w:val="left"/>
      <w:pPr>
        <w:tabs>
          <w:tab w:val="num" w:pos="1766"/>
        </w:tabs>
        <w:ind w:left="1766" w:hanging="360"/>
      </w:pPr>
      <w:rPr>
        <w:rFonts w:ascii="Symbol" w:hAnsi="Symbol" w:hint="default"/>
      </w:rPr>
    </w:lvl>
    <w:lvl w:ilvl="3">
      <w:start w:val="1"/>
      <w:numFmt w:val="bullet"/>
      <w:lvlText w:val=""/>
      <w:lvlJc w:val="left"/>
      <w:pPr>
        <w:tabs>
          <w:tab w:val="num" w:pos="2126"/>
        </w:tabs>
        <w:ind w:left="2126" w:hanging="360"/>
      </w:pPr>
      <w:rPr>
        <w:rFonts w:ascii="Symbol" w:hAnsi="Symbol" w:hint="default"/>
      </w:rPr>
    </w:lvl>
    <w:lvl w:ilvl="4">
      <w:start w:val="1"/>
      <w:numFmt w:val="bullet"/>
      <w:lvlText w:val=""/>
      <w:lvlJc w:val="left"/>
      <w:pPr>
        <w:tabs>
          <w:tab w:val="num" w:pos="2486"/>
        </w:tabs>
        <w:ind w:left="2486" w:hanging="360"/>
      </w:pPr>
      <w:rPr>
        <w:rFonts w:ascii="Symbol" w:hAnsi="Symbol" w:hint="default"/>
      </w:rPr>
    </w:lvl>
    <w:lvl w:ilvl="5">
      <w:start w:val="1"/>
      <w:numFmt w:val="bullet"/>
      <w:lvlText w:val=""/>
      <w:lvlJc w:val="left"/>
      <w:pPr>
        <w:tabs>
          <w:tab w:val="num" w:pos="2846"/>
        </w:tabs>
        <w:ind w:left="2846" w:hanging="360"/>
      </w:pPr>
      <w:rPr>
        <w:rFonts w:ascii="Symbol" w:hAnsi="Symbol" w:hint="default"/>
      </w:rPr>
    </w:lvl>
    <w:lvl w:ilvl="6">
      <w:start w:val="1"/>
      <w:numFmt w:val="bullet"/>
      <w:lvlText w:val=""/>
      <w:lvlJc w:val="left"/>
      <w:pPr>
        <w:tabs>
          <w:tab w:val="num" w:pos="3206"/>
        </w:tabs>
        <w:ind w:left="3206" w:hanging="360"/>
      </w:pPr>
      <w:rPr>
        <w:rFonts w:ascii="Symbol" w:hAnsi="Symbol" w:hint="default"/>
      </w:rPr>
    </w:lvl>
    <w:lvl w:ilvl="7">
      <w:start w:val="1"/>
      <w:numFmt w:val="bullet"/>
      <w:lvlText w:val=""/>
      <w:lvlJc w:val="left"/>
      <w:pPr>
        <w:tabs>
          <w:tab w:val="num" w:pos="3566"/>
        </w:tabs>
        <w:ind w:left="3566" w:hanging="360"/>
      </w:pPr>
      <w:rPr>
        <w:rFonts w:ascii="Symbol" w:hAnsi="Symbol" w:hint="default"/>
      </w:rPr>
    </w:lvl>
    <w:lvl w:ilvl="8">
      <w:start w:val="1"/>
      <w:numFmt w:val="bullet"/>
      <w:lvlText w:val=""/>
      <w:lvlJc w:val="left"/>
      <w:pPr>
        <w:tabs>
          <w:tab w:val="num" w:pos="3926"/>
        </w:tabs>
        <w:ind w:left="3926" w:hanging="360"/>
      </w:pPr>
      <w:rPr>
        <w:rFonts w:ascii="Symbol" w:hAnsi="Symbol" w:hint="default"/>
      </w:rPr>
    </w:lvl>
  </w:abstractNum>
  <w:abstractNum w:abstractNumId="119" w15:restartNumberingAfterBreak="0">
    <w:nsid w:val="3B3D41A9"/>
    <w:multiLevelType w:val="multilevel"/>
    <w:tmpl w:val="3B3D41A9"/>
    <w:lvl w:ilvl="0">
      <w:start w:val="1"/>
      <w:numFmt w:val="bullet"/>
      <w:pStyle w:val="af2"/>
      <w:lvlText w:val=""/>
      <w:lvlJc w:val="left"/>
      <w:pPr>
        <w:tabs>
          <w:tab w:val="left" w:pos="993"/>
        </w:tabs>
        <w:ind w:left="993" w:firstLine="0"/>
      </w:pPr>
      <w:rPr>
        <w:rFonts w:ascii="Symbol" w:hAnsi="Symbol" w:hint="default"/>
      </w:rPr>
    </w:lvl>
    <w:lvl w:ilvl="1">
      <w:start w:val="1"/>
      <w:numFmt w:val="bullet"/>
      <w:lvlText w:val="o"/>
      <w:lvlJc w:val="left"/>
      <w:pPr>
        <w:tabs>
          <w:tab w:val="left" w:pos="2149"/>
        </w:tabs>
        <w:ind w:left="2149" w:hanging="360"/>
      </w:pPr>
      <w:rPr>
        <w:rFonts w:ascii="Courier New" w:hAnsi="Courier New" w:cs="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120" w15:restartNumberingAfterBreak="0">
    <w:nsid w:val="3D900944"/>
    <w:multiLevelType w:val="multilevel"/>
    <w:tmpl w:val="3D900944"/>
    <w:lvl w:ilvl="0">
      <w:start w:val="8"/>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6111"/>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1" w15:restartNumberingAfterBreak="0">
    <w:nsid w:val="3DAF113A"/>
    <w:multiLevelType w:val="multilevel"/>
    <w:tmpl w:val="3866E992"/>
    <w:lvl w:ilvl="0">
      <w:start w:val="1"/>
      <w:numFmt w:val="decimal"/>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3DFA68C2"/>
    <w:multiLevelType w:val="multilevel"/>
    <w:tmpl w:val="5866C4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3" w15:restartNumberingAfterBreak="0">
    <w:nsid w:val="3F8B06B4"/>
    <w:multiLevelType w:val="multilevel"/>
    <w:tmpl w:val="F08CB9FC"/>
    <w:styleLink w:val="18"/>
    <w:lvl w:ilvl="0">
      <w:start w:val="1"/>
      <w:numFmt w:val="bullet"/>
      <w:lvlText w:val=""/>
      <w:lvlJc w:val="left"/>
      <w:pPr>
        <w:tabs>
          <w:tab w:val="num" w:pos="1277"/>
        </w:tabs>
        <w:ind w:left="1277" w:hanging="567"/>
      </w:pPr>
      <w:rPr>
        <w:rFonts w:ascii="Wingdings 3" w:hAnsi="Wingdings 3" w:hint="default"/>
        <w:b/>
        <w:i w:val="0"/>
        <w:color w:val="8AAF5D"/>
      </w:rPr>
    </w:lvl>
    <w:lvl w:ilvl="1">
      <w:start w:val="1"/>
      <w:numFmt w:val="bullet"/>
      <w:lvlRestart w:val="0"/>
      <w:lvlText w:val=""/>
      <w:lvlJc w:val="left"/>
      <w:pPr>
        <w:tabs>
          <w:tab w:val="num" w:pos="1701"/>
        </w:tabs>
        <w:ind w:left="1701" w:hanging="567"/>
      </w:pPr>
      <w:rPr>
        <w:rFonts w:ascii="Symbol" w:hAnsi="Symbol" w:hint="default"/>
        <w:b/>
        <w:i w:val="0"/>
        <w:color w:val="8AAF5D"/>
      </w:rPr>
    </w:lvl>
    <w:lvl w:ilvl="2">
      <w:start w:val="1"/>
      <w:numFmt w:val="bullet"/>
      <w:lvlRestart w:val="0"/>
      <w:lvlText w:val=""/>
      <w:lvlJc w:val="left"/>
      <w:pPr>
        <w:tabs>
          <w:tab w:val="num" w:pos="2268"/>
        </w:tabs>
        <w:ind w:left="2268" w:hanging="567"/>
      </w:pPr>
      <w:rPr>
        <w:rFonts w:ascii="Symbol" w:hAnsi="Symbol" w:hint="default"/>
        <w:b/>
        <w:i w:val="0"/>
        <w:color w:val="8AAF5D"/>
      </w:rPr>
    </w:lvl>
    <w:lvl w:ilvl="3">
      <w:start w:val="1"/>
      <w:numFmt w:val="bullet"/>
      <w:lvlText w:val=""/>
      <w:lvlJc w:val="left"/>
      <w:pPr>
        <w:tabs>
          <w:tab w:val="num" w:pos="2835"/>
        </w:tabs>
        <w:ind w:left="2835" w:hanging="567"/>
      </w:pPr>
      <w:rPr>
        <w:rFonts w:ascii="Wingdings" w:hAnsi="Wingdings" w:hint="default"/>
        <w:color w:val="8AAF5D"/>
      </w:rPr>
    </w:lvl>
    <w:lvl w:ilvl="4">
      <w:start w:val="1"/>
      <w:numFmt w:val="bullet"/>
      <w:lvlText w:val="o"/>
      <w:lvlJc w:val="left"/>
      <w:pPr>
        <w:ind w:left="6009" w:hanging="362"/>
      </w:pPr>
      <w:rPr>
        <w:rFonts w:ascii="Courier New" w:hAnsi="Courier New" w:cs="Courier New"/>
      </w:rPr>
    </w:lvl>
    <w:lvl w:ilvl="5">
      <w:start w:val="1"/>
      <w:numFmt w:val="bullet"/>
      <w:lvlText w:val=""/>
      <w:lvlJc w:val="left"/>
      <w:pPr>
        <w:ind w:left="6729" w:hanging="362"/>
      </w:pPr>
      <w:rPr>
        <w:rFonts w:ascii="Wingdings" w:hAnsi="Wingdings" w:hint="default"/>
      </w:rPr>
    </w:lvl>
    <w:lvl w:ilvl="6">
      <w:start w:val="1"/>
      <w:numFmt w:val="bullet"/>
      <w:lvlText w:val=""/>
      <w:lvlJc w:val="left"/>
      <w:pPr>
        <w:ind w:left="7449" w:hanging="362"/>
      </w:pPr>
      <w:rPr>
        <w:rFonts w:ascii="Symbol" w:hAnsi="Symbol" w:hint="default"/>
      </w:rPr>
    </w:lvl>
    <w:lvl w:ilvl="7">
      <w:start w:val="1"/>
      <w:numFmt w:val="bullet"/>
      <w:lvlText w:val="o"/>
      <w:lvlJc w:val="left"/>
      <w:pPr>
        <w:ind w:left="8169" w:hanging="362"/>
      </w:pPr>
      <w:rPr>
        <w:rFonts w:ascii="Courier New" w:hAnsi="Courier New" w:cs="Courier New"/>
      </w:rPr>
    </w:lvl>
    <w:lvl w:ilvl="8">
      <w:start w:val="1"/>
      <w:numFmt w:val="bullet"/>
      <w:lvlText w:val=""/>
      <w:lvlJc w:val="left"/>
      <w:pPr>
        <w:ind w:left="8889" w:hanging="362"/>
      </w:pPr>
      <w:rPr>
        <w:rFonts w:ascii="Wingdings" w:hAnsi="Wingdings" w:hint="default"/>
      </w:rPr>
    </w:lvl>
  </w:abstractNum>
  <w:abstractNum w:abstractNumId="124" w15:restartNumberingAfterBreak="0">
    <w:nsid w:val="4015270E"/>
    <w:multiLevelType w:val="hybridMultilevel"/>
    <w:tmpl w:val="1520EB84"/>
    <w:lvl w:ilvl="0" w:tplc="3A3EB698">
      <w:start w:val="1"/>
      <w:numFmt w:val="bullet"/>
      <w:lvlText w:val=""/>
      <w:lvlPicBulletId w:val="0"/>
      <w:lvlJc w:val="left"/>
      <w:pPr>
        <w:ind w:left="1069" w:hanging="360"/>
      </w:pPr>
      <w:rPr>
        <w:rFonts w:ascii="Symbol" w:hAnsi="Symbol" w:hint="default"/>
      </w:rPr>
    </w:lvl>
    <w:lvl w:ilvl="1" w:tplc="94868410">
      <w:start w:val="1"/>
      <w:numFmt w:val="bullet"/>
      <w:pStyle w:val="27"/>
      <w:lvlText w:val=""/>
      <w:lvlJc w:val="left"/>
      <w:pPr>
        <w:ind w:left="1789" w:hanging="360"/>
      </w:pPr>
      <w:rPr>
        <w:rFonts w:ascii="Symbol" w:hAnsi="Symbol" w:hint="default"/>
      </w:rPr>
    </w:lvl>
    <w:lvl w:ilvl="2" w:tplc="E6D666E4" w:tentative="1">
      <w:start w:val="1"/>
      <w:numFmt w:val="bullet"/>
      <w:lvlText w:val=""/>
      <w:lvlJc w:val="left"/>
      <w:pPr>
        <w:ind w:left="2509" w:hanging="360"/>
      </w:pPr>
      <w:rPr>
        <w:rFonts w:ascii="Wingdings" w:hAnsi="Wingdings" w:hint="default"/>
      </w:rPr>
    </w:lvl>
    <w:lvl w:ilvl="3" w:tplc="B5F85F6E">
      <w:start w:val="1"/>
      <w:numFmt w:val="bullet"/>
      <w:lvlText w:val=""/>
      <w:lvlJc w:val="left"/>
      <w:pPr>
        <w:ind w:left="3229" w:hanging="360"/>
      </w:pPr>
      <w:rPr>
        <w:rFonts w:ascii="Symbol" w:hAnsi="Symbol" w:hint="default"/>
      </w:rPr>
    </w:lvl>
    <w:lvl w:ilvl="4" w:tplc="93FCC632" w:tentative="1">
      <w:start w:val="1"/>
      <w:numFmt w:val="bullet"/>
      <w:lvlText w:val="o"/>
      <w:lvlJc w:val="left"/>
      <w:pPr>
        <w:ind w:left="3949" w:hanging="360"/>
      </w:pPr>
      <w:rPr>
        <w:rFonts w:ascii="Courier New" w:hAnsi="Courier New" w:cs="Courier New" w:hint="default"/>
      </w:rPr>
    </w:lvl>
    <w:lvl w:ilvl="5" w:tplc="2764AA9A" w:tentative="1">
      <w:start w:val="1"/>
      <w:numFmt w:val="bullet"/>
      <w:lvlText w:val=""/>
      <w:lvlJc w:val="left"/>
      <w:pPr>
        <w:ind w:left="4669" w:hanging="360"/>
      </w:pPr>
      <w:rPr>
        <w:rFonts w:ascii="Wingdings" w:hAnsi="Wingdings" w:hint="default"/>
      </w:rPr>
    </w:lvl>
    <w:lvl w:ilvl="6" w:tplc="525C2B4A" w:tentative="1">
      <w:start w:val="1"/>
      <w:numFmt w:val="bullet"/>
      <w:lvlText w:val=""/>
      <w:lvlJc w:val="left"/>
      <w:pPr>
        <w:ind w:left="5389" w:hanging="360"/>
      </w:pPr>
      <w:rPr>
        <w:rFonts w:ascii="Symbol" w:hAnsi="Symbol" w:hint="default"/>
      </w:rPr>
    </w:lvl>
    <w:lvl w:ilvl="7" w:tplc="FBC2ECC2" w:tentative="1">
      <w:start w:val="1"/>
      <w:numFmt w:val="bullet"/>
      <w:lvlText w:val="o"/>
      <w:lvlJc w:val="left"/>
      <w:pPr>
        <w:ind w:left="6109" w:hanging="360"/>
      </w:pPr>
      <w:rPr>
        <w:rFonts w:ascii="Courier New" w:hAnsi="Courier New" w:cs="Courier New" w:hint="default"/>
      </w:rPr>
    </w:lvl>
    <w:lvl w:ilvl="8" w:tplc="86665C48" w:tentative="1">
      <w:start w:val="1"/>
      <w:numFmt w:val="bullet"/>
      <w:lvlText w:val=""/>
      <w:lvlJc w:val="left"/>
      <w:pPr>
        <w:ind w:left="6829" w:hanging="360"/>
      </w:pPr>
      <w:rPr>
        <w:rFonts w:ascii="Wingdings" w:hAnsi="Wingdings" w:hint="default"/>
      </w:rPr>
    </w:lvl>
  </w:abstractNum>
  <w:abstractNum w:abstractNumId="125" w15:restartNumberingAfterBreak="0">
    <w:nsid w:val="4194034F"/>
    <w:multiLevelType w:val="hybridMultilevel"/>
    <w:tmpl w:val="915E68B0"/>
    <w:lvl w:ilvl="0" w:tplc="02524C2A">
      <w:start w:val="1"/>
      <w:numFmt w:val="upperRoman"/>
      <w:pStyle w:val="RMP4"/>
      <w:lvlText w:val="%1."/>
      <w:lvlJc w:val="right"/>
      <w:pPr>
        <w:ind w:left="1429" w:hanging="360"/>
      </w:pPr>
      <w:rPr>
        <w:rFonts w:hint="default"/>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4B1CDC9E" w:tentative="1">
      <w:start w:val="1"/>
      <w:numFmt w:val="lowerLetter"/>
      <w:lvlText w:val="%2."/>
      <w:lvlJc w:val="left"/>
      <w:pPr>
        <w:ind w:left="2149" w:hanging="360"/>
      </w:pPr>
    </w:lvl>
    <w:lvl w:ilvl="2" w:tplc="4CE453E4" w:tentative="1">
      <w:start w:val="1"/>
      <w:numFmt w:val="lowerRoman"/>
      <w:lvlText w:val="%3."/>
      <w:lvlJc w:val="right"/>
      <w:pPr>
        <w:ind w:left="2869" w:hanging="180"/>
      </w:pPr>
    </w:lvl>
    <w:lvl w:ilvl="3" w:tplc="C10ECDE8" w:tentative="1">
      <w:start w:val="1"/>
      <w:numFmt w:val="decimal"/>
      <w:lvlText w:val="%4."/>
      <w:lvlJc w:val="left"/>
      <w:pPr>
        <w:ind w:left="3589" w:hanging="360"/>
      </w:pPr>
    </w:lvl>
    <w:lvl w:ilvl="4" w:tplc="EB3059B4" w:tentative="1">
      <w:start w:val="1"/>
      <w:numFmt w:val="lowerLetter"/>
      <w:lvlText w:val="%5."/>
      <w:lvlJc w:val="left"/>
      <w:pPr>
        <w:ind w:left="4309" w:hanging="360"/>
      </w:pPr>
    </w:lvl>
    <w:lvl w:ilvl="5" w:tplc="ADD8E902" w:tentative="1">
      <w:start w:val="1"/>
      <w:numFmt w:val="lowerRoman"/>
      <w:lvlText w:val="%6."/>
      <w:lvlJc w:val="right"/>
      <w:pPr>
        <w:ind w:left="5029" w:hanging="180"/>
      </w:pPr>
    </w:lvl>
    <w:lvl w:ilvl="6" w:tplc="7F80B0FE" w:tentative="1">
      <w:start w:val="1"/>
      <w:numFmt w:val="decimal"/>
      <w:lvlText w:val="%7."/>
      <w:lvlJc w:val="left"/>
      <w:pPr>
        <w:ind w:left="5749" w:hanging="360"/>
      </w:pPr>
    </w:lvl>
    <w:lvl w:ilvl="7" w:tplc="9B104CB2" w:tentative="1">
      <w:start w:val="1"/>
      <w:numFmt w:val="lowerLetter"/>
      <w:lvlText w:val="%8."/>
      <w:lvlJc w:val="left"/>
      <w:pPr>
        <w:ind w:left="6469" w:hanging="360"/>
      </w:pPr>
    </w:lvl>
    <w:lvl w:ilvl="8" w:tplc="B1709206" w:tentative="1">
      <w:start w:val="1"/>
      <w:numFmt w:val="lowerRoman"/>
      <w:lvlText w:val="%9."/>
      <w:lvlJc w:val="right"/>
      <w:pPr>
        <w:ind w:left="7189" w:hanging="180"/>
      </w:pPr>
    </w:lvl>
  </w:abstractNum>
  <w:abstractNum w:abstractNumId="126" w15:restartNumberingAfterBreak="0">
    <w:nsid w:val="419F3BFB"/>
    <w:multiLevelType w:val="multilevel"/>
    <w:tmpl w:val="8E8AB446"/>
    <w:lvl w:ilvl="0">
      <w:start w:val="1"/>
      <w:numFmt w:val="decimal"/>
      <w:pStyle w:val="FMCHeading0"/>
      <w:isLgl/>
      <w:suff w:val="nothing"/>
      <w:lvlText w:val=""/>
      <w:lvlJc w:val="left"/>
      <w:pPr>
        <w:ind w:left="432" w:hanging="432"/>
      </w:pPr>
      <w:rPr>
        <w:rFonts w:cs="Times New Roman" w:hint="default"/>
      </w:rPr>
    </w:lvl>
    <w:lvl w:ilvl="1">
      <w:start w:val="1"/>
      <w:numFmt w:val="decimal"/>
      <w:pStyle w:val="FMCHeading1"/>
      <w:lvlText w:val="%2.0"/>
      <w:lvlJc w:val="left"/>
      <w:pPr>
        <w:tabs>
          <w:tab w:val="num" w:pos="1008"/>
        </w:tabs>
        <w:ind w:left="1008" w:hanging="1008"/>
      </w:pPr>
      <w:rPr>
        <w:rFonts w:cs="Times New Roman" w:hint="default"/>
        <w:i w:val="0"/>
        <w:sz w:val="32"/>
      </w:rPr>
    </w:lvl>
    <w:lvl w:ilvl="2">
      <w:start w:val="2"/>
      <w:numFmt w:val="decimal"/>
      <w:pStyle w:val="FMCHeading2"/>
      <w:lvlText w:val="%2.%3"/>
      <w:lvlJc w:val="left"/>
      <w:pPr>
        <w:tabs>
          <w:tab w:val="num" w:pos="1008"/>
        </w:tabs>
        <w:ind w:left="1008" w:hanging="1008"/>
      </w:pPr>
      <w:rPr>
        <w:rFonts w:cs="Times New Roman" w:hint="default"/>
        <w:i w:val="0"/>
        <w:sz w:val="28"/>
      </w:rPr>
    </w:lvl>
    <w:lvl w:ilvl="3">
      <w:start w:val="1"/>
      <w:numFmt w:val="decimal"/>
      <w:pStyle w:val="FMCHeading3"/>
      <w:lvlText w:val="%2.%3.%4"/>
      <w:lvlJc w:val="left"/>
      <w:pPr>
        <w:tabs>
          <w:tab w:val="num" w:pos="1008"/>
        </w:tabs>
        <w:ind w:left="1008" w:hanging="1008"/>
      </w:pPr>
      <w:rPr>
        <w:rFonts w:cs="Times New Roman" w:hint="default"/>
        <w:i w:val="0"/>
        <w:sz w:val="24"/>
      </w:rPr>
    </w:lvl>
    <w:lvl w:ilvl="4">
      <w:start w:val="1"/>
      <w:numFmt w:val="decimal"/>
      <w:pStyle w:val="FMCHeading4"/>
      <w:lvlText w:val="%2.%3.%4.%5"/>
      <w:lvlJc w:val="left"/>
      <w:pPr>
        <w:tabs>
          <w:tab w:val="num" w:pos="1440"/>
        </w:tabs>
        <w:ind w:left="1440" w:hanging="1440"/>
      </w:pPr>
      <w:rPr>
        <w:rFonts w:cs="Times New Roman" w:hint="default"/>
        <w:i w:val="0"/>
        <w:sz w:val="24"/>
      </w:rPr>
    </w:lvl>
    <w:lvl w:ilvl="5">
      <w:start w:val="1"/>
      <w:numFmt w:val="decimal"/>
      <w:pStyle w:val="FMCHeading5"/>
      <w:lvlText w:val="%2.%3.%4.%5.%6"/>
      <w:lvlJc w:val="left"/>
      <w:pPr>
        <w:tabs>
          <w:tab w:val="num" w:pos="1440"/>
        </w:tabs>
        <w:ind w:left="1440" w:hanging="1440"/>
      </w:pPr>
      <w:rPr>
        <w:rFonts w:cs="Times New Roman" w:hint="default"/>
        <w:i w:val="0"/>
        <w:sz w:val="24"/>
      </w:rPr>
    </w:lvl>
    <w:lvl w:ilvl="6">
      <w:start w:val="1"/>
      <w:numFmt w:val="decimal"/>
      <w:pStyle w:val="FMCHeading6"/>
      <w:lvlText w:val="%2.%3.%4.%5.%6.%7"/>
      <w:lvlJc w:val="left"/>
      <w:pPr>
        <w:tabs>
          <w:tab w:val="num" w:pos="1440"/>
        </w:tabs>
        <w:ind w:left="1440" w:hanging="1440"/>
      </w:pPr>
      <w:rPr>
        <w:rFonts w:cs="Times New Roman" w:hint="default"/>
        <w:i w:val="0"/>
        <w:sz w:val="24"/>
      </w:rPr>
    </w:lvl>
    <w:lvl w:ilvl="7">
      <w:start w:val="1"/>
      <w:numFmt w:val="decimal"/>
      <w:lvlRestart w:val="0"/>
      <w:lvlText w:val="DO NOT USE"/>
      <w:lvlJc w:val="left"/>
      <w:pPr>
        <w:tabs>
          <w:tab w:val="num" w:pos="1440"/>
        </w:tabs>
        <w:ind w:left="1440" w:hanging="1440"/>
      </w:pPr>
      <w:rPr>
        <w:rFonts w:cs="Times New Roman" w:hint="default"/>
        <w:b/>
        <w:i w:val="0"/>
        <w:sz w:val="24"/>
      </w:rPr>
    </w:lvl>
    <w:lvl w:ilvl="8">
      <w:start w:val="1"/>
      <w:numFmt w:val="decimal"/>
      <w:lvlRestart w:val="0"/>
      <w:lvlText w:val="DO NOT USE"/>
      <w:lvlJc w:val="left"/>
      <w:pPr>
        <w:tabs>
          <w:tab w:val="num" w:pos="1440"/>
        </w:tabs>
        <w:ind w:left="1440" w:hanging="1440"/>
      </w:pPr>
      <w:rPr>
        <w:rFonts w:cs="Times New Roman" w:hint="default"/>
        <w:b/>
        <w:i w:val="0"/>
        <w:sz w:val="24"/>
      </w:rPr>
    </w:lvl>
  </w:abstractNum>
  <w:abstractNum w:abstractNumId="127" w15:restartNumberingAfterBreak="0">
    <w:nsid w:val="422D71D6"/>
    <w:multiLevelType w:val="singleLevel"/>
    <w:tmpl w:val="EDDE1620"/>
    <w:styleLink w:val="19"/>
    <w:lvl w:ilvl="0">
      <w:start w:val="1"/>
      <w:numFmt w:val="bullet"/>
      <w:pStyle w:val="2-0"/>
      <w:lvlText w:val=""/>
      <w:lvlJc w:val="left"/>
      <w:pPr>
        <w:tabs>
          <w:tab w:val="num" w:pos="360"/>
        </w:tabs>
        <w:ind w:left="284" w:hanging="284"/>
      </w:pPr>
      <w:rPr>
        <w:rFonts w:ascii="Wingdings" w:hAnsi="Wingdings" w:hint="default"/>
        <w:sz w:val="16"/>
      </w:rPr>
    </w:lvl>
  </w:abstractNum>
  <w:abstractNum w:abstractNumId="128" w15:restartNumberingAfterBreak="0">
    <w:nsid w:val="4327601F"/>
    <w:multiLevelType w:val="multilevel"/>
    <w:tmpl w:val="F7308084"/>
    <w:styleLink w:val="105"/>
    <w:lvl w:ilvl="0">
      <w:start w:val="1"/>
      <w:numFmt w:val="decimal"/>
      <w:lvlRestart w:val="0"/>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4520277A"/>
    <w:multiLevelType w:val="multilevel"/>
    <w:tmpl w:val="DD1AE482"/>
    <w:lvl w:ilvl="0">
      <w:start w:val="1"/>
      <w:numFmt w:val="bullet"/>
      <w:lvlText w:val="‒"/>
      <w:lvlJc w:val="left"/>
      <w:pPr>
        <w:tabs>
          <w:tab w:val="num" w:pos="964"/>
        </w:tabs>
        <w:ind w:left="0" w:firstLine="709"/>
      </w:pPr>
      <w:rPr>
        <w:rFonts w:ascii="Times New Roman" w:hAnsi="Times New Roman" w:cs="Times New Roman" w:hint="default"/>
        <w:sz w:val="24"/>
      </w:rPr>
    </w:lvl>
    <w:lvl w:ilvl="1">
      <w:start w:val="1"/>
      <w:numFmt w:val="bullet"/>
      <w:lvlText w:val="–"/>
      <w:lvlJc w:val="left"/>
      <w:pPr>
        <w:tabs>
          <w:tab w:val="num" w:pos="1389"/>
        </w:tabs>
        <w:ind w:left="1389" w:hanging="255"/>
      </w:pPr>
      <w:rPr>
        <w:rFonts w:ascii="Times New Roman" w:hAnsi="Times New Roman" w:cs="Times New Roman" w:hint="default"/>
      </w:rPr>
    </w:lvl>
    <w:lvl w:ilvl="2">
      <w:start w:val="1"/>
      <w:numFmt w:val="bullet"/>
      <w:lvlText w:val="–"/>
      <w:lvlJc w:val="left"/>
      <w:pPr>
        <w:tabs>
          <w:tab w:val="num" w:pos="1843"/>
        </w:tabs>
        <w:ind w:left="1843"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2)"/>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bullet"/>
      <w:lvlText w:val="–"/>
      <w:lvlJc w:val="left"/>
      <w:pPr>
        <w:tabs>
          <w:tab w:val="num" w:pos="964"/>
        </w:tabs>
        <w:ind w:left="0" w:firstLine="709"/>
      </w:pPr>
      <w:rPr>
        <w:rFonts w:ascii="Times New Roman" w:hAnsi="Times New Roman" w:cs="Times New Roman" w:hint="default"/>
      </w:rPr>
    </w:lvl>
    <w:lvl w:ilvl="7">
      <w:start w:val="1"/>
      <w:numFmt w:val="bullet"/>
      <w:lvlText w:val="–"/>
      <w:lvlJc w:val="left"/>
      <w:pPr>
        <w:tabs>
          <w:tab w:val="num" w:pos="1389"/>
        </w:tabs>
        <w:ind w:left="1389" w:hanging="255"/>
      </w:pPr>
      <w:rPr>
        <w:rFonts w:ascii="Times New Roman" w:hAnsi="Times New Roman" w:cs="Times New Roman" w:hint="default"/>
      </w:rPr>
    </w:lvl>
    <w:lvl w:ilvl="8">
      <w:start w:val="1"/>
      <w:numFmt w:val="bullet"/>
      <w:lvlText w:val="–"/>
      <w:lvlJc w:val="left"/>
      <w:pPr>
        <w:tabs>
          <w:tab w:val="num" w:pos="1843"/>
        </w:tabs>
        <w:ind w:left="1843" w:hanging="255"/>
      </w:pPr>
      <w:rPr>
        <w:rFonts w:ascii="Times New Roman" w:hAnsi="Times New Roman" w:cs="Times New Roman" w:hint="default"/>
      </w:rPr>
    </w:lvl>
  </w:abstractNum>
  <w:abstractNum w:abstractNumId="130" w15:restartNumberingAfterBreak="0">
    <w:nsid w:val="463064B7"/>
    <w:multiLevelType w:val="multilevel"/>
    <w:tmpl w:val="FAEA97A8"/>
    <w:lvl w:ilvl="0">
      <w:start w:val="1"/>
      <w:numFmt w:val="decimal"/>
      <w:lvlText w:val="%1."/>
      <w:lvlJc w:val="left"/>
      <w:pPr>
        <w:tabs>
          <w:tab w:val="num" w:pos="1134"/>
        </w:tabs>
        <w:ind w:left="1134" w:hanging="425"/>
      </w:pPr>
      <w:rPr>
        <w:rFonts w:hint="default"/>
        <w:sz w:val="24"/>
      </w:rPr>
    </w:lvl>
    <w:lvl w:ilvl="1">
      <w:start w:val="1"/>
      <w:numFmt w:val="bullet"/>
      <w:lvlText w:val="-"/>
      <w:lvlJc w:val="left"/>
      <w:pPr>
        <w:tabs>
          <w:tab w:val="num" w:pos="907"/>
        </w:tabs>
        <w:ind w:left="907" w:hanging="198"/>
      </w:pPr>
      <w:rPr>
        <w:rFonts w:ascii="Times New Roman" w:hAnsi="Times New Roman" w:cs="Times New Roman" w:hint="default"/>
      </w:rPr>
    </w:lvl>
    <w:lvl w:ilvl="2">
      <w:start w:val="1"/>
      <w:numFmt w:val="bullet"/>
      <w:lvlText w:val="–"/>
      <w:lvlJc w:val="left"/>
      <w:pPr>
        <w:tabs>
          <w:tab w:val="num" w:pos="964"/>
        </w:tabs>
        <w:ind w:left="964"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2)"/>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decimal"/>
      <w:lvlText w:val="%7."/>
      <w:lvlJc w:val="left"/>
      <w:pPr>
        <w:tabs>
          <w:tab w:val="num" w:pos="1134"/>
        </w:tabs>
        <w:ind w:left="1134" w:hanging="425"/>
      </w:pPr>
      <w:rPr>
        <w:rFonts w:hint="default"/>
      </w:rPr>
    </w:lvl>
    <w:lvl w:ilvl="7">
      <w:start w:val="1"/>
      <w:numFmt w:val="bullet"/>
      <w:lvlText w:val="-"/>
      <w:lvlJc w:val="left"/>
      <w:pPr>
        <w:tabs>
          <w:tab w:val="num" w:pos="907"/>
        </w:tabs>
        <w:ind w:left="907" w:hanging="198"/>
      </w:pPr>
      <w:rPr>
        <w:rFonts w:ascii="Times New Roman" w:hAnsi="Times New Roman" w:cs="Times New Roman" w:hint="default"/>
      </w:rPr>
    </w:lvl>
    <w:lvl w:ilvl="8">
      <w:start w:val="1"/>
      <w:numFmt w:val="bullet"/>
      <w:lvlText w:val="–"/>
      <w:lvlJc w:val="left"/>
      <w:pPr>
        <w:tabs>
          <w:tab w:val="num" w:pos="964"/>
        </w:tabs>
        <w:ind w:left="964" w:hanging="255"/>
      </w:pPr>
      <w:rPr>
        <w:rFonts w:ascii="Times New Roman" w:hAnsi="Times New Roman" w:cs="Times New Roman" w:hint="default"/>
      </w:rPr>
    </w:lvl>
  </w:abstractNum>
  <w:abstractNum w:abstractNumId="131" w15:restartNumberingAfterBreak="0">
    <w:nsid w:val="47BB195B"/>
    <w:multiLevelType w:val="multilevel"/>
    <w:tmpl w:val="D302AA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8E84255"/>
    <w:multiLevelType w:val="multilevel"/>
    <w:tmpl w:val="15D875C0"/>
    <w:lvl w:ilvl="0">
      <w:start w:val="1"/>
      <w:numFmt w:val="decimal"/>
      <w:lvlText w:val="%1."/>
      <w:lvlJc w:val="left"/>
      <w:pPr>
        <w:tabs>
          <w:tab w:val="num" w:pos="1134"/>
        </w:tabs>
        <w:ind w:left="1134" w:hanging="425"/>
      </w:pPr>
      <w:rPr>
        <w:rFonts w:hint="default"/>
        <w:sz w:val="24"/>
      </w:rPr>
    </w:lvl>
    <w:lvl w:ilvl="1">
      <w:start w:val="1"/>
      <w:numFmt w:val="bullet"/>
      <w:lvlText w:val="-"/>
      <w:lvlJc w:val="left"/>
      <w:pPr>
        <w:tabs>
          <w:tab w:val="num" w:pos="907"/>
        </w:tabs>
        <w:ind w:left="907" w:hanging="198"/>
      </w:pPr>
      <w:rPr>
        <w:rFonts w:ascii="Times New Roman" w:hAnsi="Times New Roman" w:cs="Times New Roman" w:hint="default"/>
      </w:rPr>
    </w:lvl>
    <w:lvl w:ilvl="2">
      <w:start w:val="1"/>
      <w:numFmt w:val="bullet"/>
      <w:lvlText w:val="–"/>
      <w:lvlJc w:val="left"/>
      <w:pPr>
        <w:tabs>
          <w:tab w:val="num" w:pos="964"/>
        </w:tabs>
        <w:ind w:left="964"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3)"/>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decimal"/>
      <w:lvlText w:val="%7."/>
      <w:lvlJc w:val="left"/>
      <w:pPr>
        <w:tabs>
          <w:tab w:val="num" w:pos="1134"/>
        </w:tabs>
        <w:ind w:left="1134" w:hanging="425"/>
      </w:pPr>
      <w:rPr>
        <w:rFonts w:hint="default"/>
      </w:rPr>
    </w:lvl>
    <w:lvl w:ilvl="7">
      <w:start w:val="1"/>
      <w:numFmt w:val="bullet"/>
      <w:lvlText w:val="-"/>
      <w:lvlJc w:val="left"/>
      <w:pPr>
        <w:tabs>
          <w:tab w:val="num" w:pos="907"/>
        </w:tabs>
        <w:ind w:left="907" w:hanging="198"/>
      </w:pPr>
      <w:rPr>
        <w:rFonts w:ascii="Times New Roman" w:hAnsi="Times New Roman" w:cs="Times New Roman" w:hint="default"/>
      </w:rPr>
    </w:lvl>
    <w:lvl w:ilvl="8">
      <w:start w:val="1"/>
      <w:numFmt w:val="bullet"/>
      <w:lvlText w:val="–"/>
      <w:lvlJc w:val="left"/>
      <w:pPr>
        <w:tabs>
          <w:tab w:val="num" w:pos="964"/>
        </w:tabs>
        <w:ind w:left="964" w:hanging="255"/>
      </w:pPr>
      <w:rPr>
        <w:rFonts w:ascii="Times New Roman" w:hAnsi="Times New Roman" w:cs="Times New Roman" w:hint="default"/>
      </w:rPr>
    </w:lvl>
  </w:abstractNum>
  <w:abstractNum w:abstractNumId="133" w15:restartNumberingAfterBreak="0">
    <w:nsid w:val="49B97E1D"/>
    <w:multiLevelType w:val="multilevel"/>
    <w:tmpl w:val="E3AA8F2E"/>
    <w:lvl w:ilvl="0">
      <w:start w:val="1"/>
      <w:numFmt w:val="bullet"/>
      <w:pStyle w:val="1a"/>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AAE477A"/>
    <w:multiLevelType w:val="multilevel"/>
    <w:tmpl w:val="AB9E6D7E"/>
    <w:lvl w:ilvl="0">
      <w:start w:val="10"/>
      <w:numFmt w:val="decimal"/>
      <w:lvlText w:val="%1"/>
      <w:lvlJc w:val="left"/>
      <w:pPr>
        <w:ind w:left="570" w:hanging="57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5" w15:restartNumberingAfterBreak="0">
    <w:nsid w:val="4B0120BA"/>
    <w:multiLevelType w:val="hybridMultilevel"/>
    <w:tmpl w:val="74EAAE04"/>
    <w:lvl w:ilvl="0" w:tplc="3B4A02D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6" w15:restartNumberingAfterBreak="0">
    <w:nsid w:val="4B5072C7"/>
    <w:multiLevelType w:val="hybridMultilevel"/>
    <w:tmpl w:val="C05AF3F4"/>
    <w:styleLink w:val="ArticleSection1"/>
    <w:lvl w:ilvl="0" w:tplc="F72E29B6">
      <w:start w:val="1"/>
      <w:numFmt w:val="bullet"/>
      <w:lvlText w:val=""/>
      <w:lvlJc w:val="left"/>
      <w:pPr>
        <w:tabs>
          <w:tab w:val="num" w:pos="1620"/>
        </w:tabs>
        <w:ind w:left="1600" w:hanging="340"/>
      </w:pPr>
      <w:rPr>
        <w:rFonts w:ascii="Symbol" w:hAnsi="Symbol" w:hint="default"/>
      </w:rPr>
    </w:lvl>
    <w:lvl w:ilvl="1" w:tplc="ACD60C9A">
      <w:start w:val="1"/>
      <w:numFmt w:val="bullet"/>
      <w:lvlText w:val="o"/>
      <w:lvlJc w:val="left"/>
      <w:pPr>
        <w:tabs>
          <w:tab w:val="num" w:pos="1440"/>
        </w:tabs>
        <w:ind w:left="1440" w:hanging="360"/>
      </w:pPr>
      <w:rPr>
        <w:rFonts w:ascii="TimesDL" w:hAnsi="TimesDL" w:hint="default"/>
      </w:rPr>
    </w:lvl>
    <w:lvl w:ilvl="2" w:tplc="AB380092">
      <w:start w:val="1"/>
      <w:numFmt w:val="bullet"/>
      <w:lvlText w:val=""/>
      <w:lvlJc w:val="left"/>
      <w:pPr>
        <w:tabs>
          <w:tab w:val="num" w:pos="2160"/>
        </w:tabs>
        <w:ind w:left="2160" w:hanging="360"/>
      </w:pPr>
      <w:rPr>
        <w:rFonts w:ascii="Arial" w:hAnsi="Arial" w:hint="default"/>
      </w:rPr>
    </w:lvl>
    <w:lvl w:ilvl="3" w:tplc="22F434BE">
      <w:start w:val="1"/>
      <w:numFmt w:val="bullet"/>
      <w:lvlText w:val=""/>
      <w:lvlJc w:val="left"/>
      <w:pPr>
        <w:tabs>
          <w:tab w:val="num" w:pos="2880"/>
        </w:tabs>
        <w:ind w:left="2880" w:hanging="360"/>
      </w:pPr>
      <w:rPr>
        <w:rFonts w:ascii="Symbol" w:hAnsi="Symbol" w:hint="default"/>
      </w:rPr>
    </w:lvl>
    <w:lvl w:ilvl="4" w:tplc="DC9CFCF6" w:tentative="1">
      <w:start w:val="1"/>
      <w:numFmt w:val="bullet"/>
      <w:lvlText w:val="o"/>
      <w:lvlJc w:val="left"/>
      <w:pPr>
        <w:tabs>
          <w:tab w:val="num" w:pos="3600"/>
        </w:tabs>
        <w:ind w:left="3600" w:hanging="360"/>
      </w:pPr>
      <w:rPr>
        <w:rFonts w:ascii="TimesDL" w:hAnsi="TimesDL" w:hint="default"/>
      </w:rPr>
    </w:lvl>
    <w:lvl w:ilvl="5" w:tplc="209E90B4" w:tentative="1">
      <w:start w:val="1"/>
      <w:numFmt w:val="bullet"/>
      <w:lvlText w:val=""/>
      <w:lvlJc w:val="left"/>
      <w:pPr>
        <w:tabs>
          <w:tab w:val="num" w:pos="4320"/>
        </w:tabs>
        <w:ind w:left="4320" w:hanging="360"/>
      </w:pPr>
      <w:rPr>
        <w:rFonts w:ascii="Arial" w:hAnsi="Arial" w:hint="default"/>
      </w:rPr>
    </w:lvl>
    <w:lvl w:ilvl="6" w:tplc="D6C02A74" w:tentative="1">
      <w:start w:val="1"/>
      <w:numFmt w:val="bullet"/>
      <w:lvlText w:val=""/>
      <w:lvlJc w:val="left"/>
      <w:pPr>
        <w:tabs>
          <w:tab w:val="num" w:pos="5040"/>
        </w:tabs>
        <w:ind w:left="5040" w:hanging="360"/>
      </w:pPr>
      <w:rPr>
        <w:rFonts w:ascii="Symbol" w:hAnsi="Symbol" w:hint="default"/>
      </w:rPr>
    </w:lvl>
    <w:lvl w:ilvl="7" w:tplc="189EE390" w:tentative="1">
      <w:start w:val="1"/>
      <w:numFmt w:val="bullet"/>
      <w:lvlText w:val="o"/>
      <w:lvlJc w:val="left"/>
      <w:pPr>
        <w:tabs>
          <w:tab w:val="num" w:pos="5760"/>
        </w:tabs>
        <w:ind w:left="5760" w:hanging="360"/>
      </w:pPr>
      <w:rPr>
        <w:rFonts w:ascii="TimesDL" w:hAnsi="TimesDL" w:hint="default"/>
      </w:rPr>
    </w:lvl>
    <w:lvl w:ilvl="8" w:tplc="BF9E854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D3B16A1"/>
    <w:multiLevelType w:val="singleLevel"/>
    <w:tmpl w:val="EFF42A1C"/>
    <w:lvl w:ilvl="0">
      <w:start w:val="1"/>
      <w:numFmt w:val="decimal"/>
      <w:lvlText w:val="%1."/>
      <w:lvlJc w:val="left"/>
      <w:pPr>
        <w:ind w:left="786" w:hanging="360"/>
      </w:pPr>
      <w:rPr>
        <w:rFonts w:hint="default"/>
        <w:sz w:val="20"/>
      </w:rPr>
    </w:lvl>
  </w:abstractNum>
  <w:abstractNum w:abstractNumId="138" w15:restartNumberingAfterBreak="0">
    <w:nsid w:val="4D991EF6"/>
    <w:multiLevelType w:val="multilevel"/>
    <w:tmpl w:val="D0A6111A"/>
    <w:lvl w:ilvl="0">
      <w:start w:val="1"/>
      <w:numFmt w:val="bullet"/>
      <w:pStyle w:val="ListBulletIndent"/>
      <w:lvlText w:val=""/>
      <w:lvlJc w:val="left"/>
      <w:pPr>
        <w:tabs>
          <w:tab w:val="num" w:pos="1440"/>
        </w:tabs>
        <w:ind w:left="1440" w:firstLine="0"/>
      </w:pPr>
      <w:rPr>
        <w:rFonts w:ascii="Symbol" w:hAnsi="Symbol" w:hint="default"/>
        <w:sz w:val="24"/>
      </w:rPr>
    </w:lvl>
    <w:lvl w:ilvl="1">
      <w:start w:val="1"/>
      <w:numFmt w:val="bullet"/>
      <w:lvlText w:val=""/>
      <w:lvlJc w:val="left"/>
      <w:pPr>
        <w:tabs>
          <w:tab w:val="num" w:pos="1800"/>
        </w:tabs>
        <w:ind w:left="1800" w:hanging="360"/>
      </w:pPr>
      <w:rPr>
        <w:rFonts w:ascii="Symbol" w:hAnsi="Symbol" w:hint="default"/>
        <w:b w:val="0"/>
        <w:i w:val="0"/>
        <w:sz w:val="24"/>
      </w:rPr>
    </w:lvl>
    <w:lvl w:ilvl="2">
      <w:start w:val="1"/>
      <w:numFmt w:val="bullet"/>
      <w:lvlText w:val=""/>
      <w:lvlJc w:val="left"/>
      <w:pPr>
        <w:tabs>
          <w:tab w:val="num" w:pos="2160"/>
        </w:tabs>
        <w:ind w:left="2160" w:hanging="360"/>
      </w:pPr>
      <w:rPr>
        <w:rFonts w:ascii="Symbol" w:hAnsi="Symbol" w:hint="default"/>
        <w:b w:val="0"/>
        <w:i w:val="0"/>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16"/>
      </w:rPr>
    </w:lvl>
    <w:lvl w:ilvl="5">
      <w:start w:val="1"/>
      <w:numFmt w:val="bullet"/>
      <w:lvlText w:val="♦"/>
      <w:lvlJc w:val="left"/>
      <w:pPr>
        <w:tabs>
          <w:tab w:val="num" w:pos="3240"/>
        </w:tabs>
        <w:ind w:left="3240" w:hanging="360"/>
      </w:pPr>
      <w:rPr>
        <w:rFonts w:ascii="Arial" w:hAnsi="Arial" w:cs="Times New Roman" w:hint="default"/>
        <w:sz w:val="16"/>
      </w:rPr>
    </w:lvl>
    <w:lvl w:ilvl="6">
      <w:start w:val="1"/>
      <w:numFmt w:val="bullet"/>
      <w:lvlText w:val=""/>
      <w:lvlJc w:val="left"/>
      <w:pPr>
        <w:tabs>
          <w:tab w:val="num" w:pos="3960"/>
        </w:tabs>
        <w:ind w:left="3960" w:hanging="360"/>
      </w:pPr>
      <w:rPr>
        <w:rFonts w:ascii="Symbol" w:hAnsi="Symbol" w:hint="default"/>
        <w:sz w:val="16"/>
      </w:rPr>
    </w:lvl>
    <w:lvl w:ilvl="7">
      <w:start w:val="1"/>
      <w:numFmt w:val="bullet"/>
      <w:lvlText w:val=""/>
      <w:lvlJc w:val="left"/>
      <w:pPr>
        <w:tabs>
          <w:tab w:val="num" w:pos="4680"/>
        </w:tabs>
        <w:ind w:left="4680" w:hanging="360"/>
      </w:pPr>
      <w:rPr>
        <w:rFonts w:ascii="Symbol" w:hAnsi="Symbol" w:hint="default"/>
        <w:sz w:val="16"/>
      </w:rPr>
    </w:lvl>
    <w:lvl w:ilvl="8">
      <w:start w:val="1"/>
      <w:numFmt w:val="bullet"/>
      <w:lvlText w:val=""/>
      <w:lvlJc w:val="left"/>
      <w:pPr>
        <w:tabs>
          <w:tab w:val="num" w:pos="5760"/>
        </w:tabs>
        <w:ind w:left="5760" w:hanging="360"/>
      </w:pPr>
      <w:rPr>
        <w:rFonts w:ascii="Symbol" w:hAnsi="Symbol" w:hint="default"/>
        <w:sz w:val="20"/>
      </w:rPr>
    </w:lvl>
  </w:abstractNum>
  <w:abstractNum w:abstractNumId="139" w15:restartNumberingAfterBreak="0">
    <w:nsid w:val="4DF210F3"/>
    <w:multiLevelType w:val="multilevel"/>
    <w:tmpl w:val="338E5786"/>
    <w:styleLink w:val="121"/>
    <w:lvl w:ilvl="0">
      <w:start w:val="1"/>
      <w:numFmt w:val="decimal"/>
      <w:lvlRestart w:val="0"/>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4E4D323D"/>
    <w:multiLevelType w:val="hybridMultilevel"/>
    <w:tmpl w:val="3B8E20C8"/>
    <w:lvl w:ilvl="0" w:tplc="CEE4B038">
      <w:start w:val="1"/>
      <w:numFmt w:val="bullet"/>
      <w:lvlText w:val="─"/>
      <w:lvlJc w:val="left"/>
      <w:pPr>
        <w:ind w:left="1429" w:hanging="360"/>
      </w:pPr>
      <w:rPr>
        <w:rFonts w:ascii="Calibri" w:hAnsi="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1" w15:restartNumberingAfterBreak="0">
    <w:nsid w:val="4F5529BF"/>
    <w:multiLevelType w:val="multilevel"/>
    <w:tmpl w:val="17D0F180"/>
    <w:lvl w:ilvl="0">
      <w:start w:val="1"/>
      <w:numFmt w:val="bullet"/>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lang w:val="ru-RU"/>
      </w:rPr>
    </w:lvl>
    <w:lvl w:ilvl="1">
      <w:numFmt w:val="decimal"/>
      <w:lvlText w:val="%2"/>
      <w:lvlJc w:val="left"/>
      <w:pPr>
        <w:ind w:left="284" w:hanging="284"/>
      </w:pPr>
      <w:rPr>
        <w:rFonts w:hint="default"/>
      </w:rPr>
    </w:lvl>
    <w:lvl w:ilvl="2">
      <w:numFmt w:val="decimal"/>
      <w:lvlText w:val="%3"/>
      <w:lvlJc w:val="left"/>
      <w:pPr>
        <w:ind w:left="284" w:hanging="284"/>
      </w:pPr>
      <w:rPr>
        <w:rFonts w:hint="default"/>
      </w:rPr>
    </w:lvl>
    <w:lvl w:ilvl="3">
      <w:numFmt w:val="decimal"/>
      <w:lvlText w:val="%4"/>
      <w:lvlJc w:val="left"/>
      <w:pPr>
        <w:ind w:left="284" w:hanging="284"/>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2" w15:restartNumberingAfterBreak="0">
    <w:nsid w:val="50BC0C1C"/>
    <w:multiLevelType w:val="hybridMultilevel"/>
    <w:tmpl w:val="63CAD86E"/>
    <w:lvl w:ilvl="0" w:tplc="93583ECE">
      <w:numFmt w:val="bullet"/>
      <w:lvlText w:val="-"/>
      <w:lvlJc w:val="left"/>
      <w:pPr>
        <w:ind w:left="1429" w:hanging="360"/>
      </w:pPr>
      <w:rPr>
        <w:rFonts w:ascii="Trebuchet MS" w:hAnsi="Trebuchet M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3" w15:restartNumberingAfterBreak="0">
    <w:nsid w:val="523743DF"/>
    <w:multiLevelType w:val="multilevel"/>
    <w:tmpl w:val="623C37BA"/>
    <w:lvl w:ilvl="0">
      <w:start w:val="1"/>
      <w:numFmt w:val="russianLower"/>
      <w:lvlText w:val="%1)"/>
      <w:lvlJc w:val="left"/>
      <w:pPr>
        <w:tabs>
          <w:tab w:val="num" w:pos="1134"/>
        </w:tabs>
        <w:ind w:left="0" w:firstLine="709"/>
      </w:pPr>
      <w:rPr>
        <w:rFonts w:hint="default"/>
        <w:sz w:val="24"/>
      </w:rPr>
    </w:lvl>
    <w:lvl w:ilvl="1">
      <w:start w:val="1"/>
      <w:numFmt w:val="decimal"/>
      <w:lvlText w:val="%2)"/>
      <w:lvlJc w:val="left"/>
      <w:pPr>
        <w:tabs>
          <w:tab w:val="num" w:pos="1588"/>
        </w:tabs>
        <w:ind w:left="1588" w:hanging="454"/>
      </w:pPr>
      <w:rPr>
        <w:rFonts w:hint="default"/>
      </w:rPr>
    </w:lvl>
    <w:lvl w:ilvl="2">
      <w:start w:val="1"/>
      <w:numFmt w:val="bullet"/>
      <w:lvlText w:val="-"/>
      <w:lvlJc w:val="left"/>
      <w:pPr>
        <w:tabs>
          <w:tab w:val="num" w:pos="1786"/>
        </w:tabs>
        <w:ind w:left="1786" w:hanging="198"/>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2)"/>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russianLower"/>
      <w:lvlText w:val="%7)"/>
      <w:lvlJc w:val="left"/>
      <w:pPr>
        <w:tabs>
          <w:tab w:val="num" w:pos="1134"/>
        </w:tabs>
        <w:ind w:left="0" w:firstLine="709"/>
      </w:pPr>
      <w:rPr>
        <w:rFonts w:hint="default"/>
      </w:rPr>
    </w:lvl>
    <w:lvl w:ilvl="7">
      <w:start w:val="1"/>
      <w:numFmt w:val="decimal"/>
      <w:lvlText w:val="%8)"/>
      <w:lvlJc w:val="left"/>
      <w:pPr>
        <w:tabs>
          <w:tab w:val="num" w:pos="1588"/>
        </w:tabs>
        <w:ind w:left="1588" w:hanging="454"/>
      </w:pPr>
      <w:rPr>
        <w:rFonts w:hint="default"/>
      </w:rPr>
    </w:lvl>
    <w:lvl w:ilvl="8">
      <w:start w:val="1"/>
      <w:numFmt w:val="bullet"/>
      <w:lvlText w:val="-"/>
      <w:lvlJc w:val="left"/>
      <w:pPr>
        <w:tabs>
          <w:tab w:val="num" w:pos="1786"/>
        </w:tabs>
        <w:ind w:left="1786" w:hanging="198"/>
      </w:pPr>
      <w:rPr>
        <w:rFonts w:ascii="Times New Roman" w:hAnsi="Times New Roman" w:cs="Times New Roman" w:hint="default"/>
      </w:rPr>
    </w:lvl>
  </w:abstractNum>
  <w:abstractNum w:abstractNumId="144" w15:restartNumberingAfterBreak="0">
    <w:nsid w:val="52664BD1"/>
    <w:multiLevelType w:val="hybridMultilevel"/>
    <w:tmpl w:val="623CFC24"/>
    <w:lvl w:ilvl="0" w:tplc="50A67CD4">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5" w15:restartNumberingAfterBreak="0">
    <w:nsid w:val="5267749A"/>
    <w:multiLevelType w:val="multilevel"/>
    <w:tmpl w:val="B6382BC2"/>
    <w:lvl w:ilvl="0">
      <w:start w:val="1"/>
      <w:numFmt w:val="bullet"/>
      <w:lvlRestart w:val="0"/>
      <w:pStyle w:val="116"/>
      <w:lvlText w:val=""/>
      <w:lvlJc w:val="left"/>
      <w:pPr>
        <w:tabs>
          <w:tab w:val="num" w:pos="1134"/>
        </w:tabs>
        <w:ind w:left="1134" w:hanging="567"/>
      </w:pPr>
      <w:rPr>
        <w:rFonts w:ascii="Wingdings 3" w:hAnsi="Wingdings 3" w:hint="default"/>
        <w:b/>
        <w:i w:val="0"/>
        <w:color w:val="8AAF5D"/>
      </w:rPr>
    </w:lvl>
    <w:lvl w:ilvl="1">
      <w:start w:val="1"/>
      <w:numFmt w:val="bullet"/>
      <w:lvlRestart w:val="0"/>
      <w:lvlText w:val=""/>
      <w:lvlJc w:val="left"/>
      <w:pPr>
        <w:tabs>
          <w:tab w:val="num" w:pos="1701"/>
        </w:tabs>
        <w:ind w:left="1701" w:hanging="567"/>
      </w:pPr>
      <w:rPr>
        <w:rFonts w:ascii="Symbol" w:hAnsi="Symbol" w:hint="default"/>
        <w:b/>
        <w:i w:val="0"/>
        <w:color w:val="8AAF5D"/>
      </w:rPr>
    </w:lvl>
    <w:lvl w:ilvl="2">
      <w:start w:val="1"/>
      <w:numFmt w:val="bullet"/>
      <w:lvlRestart w:val="0"/>
      <w:lvlText w:val=""/>
      <w:lvlJc w:val="left"/>
      <w:pPr>
        <w:tabs>
          <w:tab w:val="num" w:pos="2268"/>
        </w:tabs>
        <w:ind w:left="2268" w:hanging="567"/>
      </w:pPr>
      <w:rPr>
        <w:rFonts w:ascii="Symbol" w:hAnsi="Symbol" w:hint="default"/>
        <w:b/>
        <w:i w:val="0"/>
        <w:color w:val="8AAF5D"/>
      </w:rPr>
    </w:lvl>
    <w:lvl w:ilvl="3">
      <w:start w:val="1"/>
      <w:numFmt w:val="bullet"/>
      <w:lvlText w:val=""/>
      <w:lvlJc w:val="left"/>
      <w:pPr>
        <w:tabs>
          <w:tab w:val="num" w:pos="2835"/>
        </w:tabs>
        <w:ind w:left="2835" w:hanging="567"/>
      </w:pPr>
      <w:rPr>
        <w:rFonts w:ascii="Wingdings" w:hAnsi="Wingdings" w:hint="default"/>
        <w:color w:val="8AAF5D"/>
      </w:rPr>
    </w:lvl>
    <w:lvl w:ilvl="4">
      <w:start w:val="1"/>
      <w:numFmt w:val="bullet"/>
      <w:lvlText w:val="o"/>
      <w:lvlJc w:val="left"/>
      <w:pPr>
        <w:ind w:left="6009" w:hanging="362"/>
      </w:pPr>
      <w:rPr>
        <w:rFonts w:ascii="Courier New" w:hAnsi="Courier New" w:cs="Courier New"/>
      </w:rPr>
    </w:lvl>
    <w:lvl w:ilvl="5">
      <w:start w:val="1"/>
      <w:numFmt w:val="bullet"/>
      <w:lvlText w:val=""/>
      <w:lvlJc w:val="left"/>
      <w:pPr>
        <w:ind w:left="6729" w:hanging="362"/>
      </w:pPr>
      <w:rPr>
        <w:rFonts w:ascii="Wingdings" w:hAnsi="Wingdings" w:hint="default"/>
      </w:rPr>
    </w:lvl>
    <w:lvl w:ilvl="6">
      <w:start w:val="1"/>
      <w:numFmt w:val="bullet"/>
      <w:lvlText w:val=""/>
      <w:lvlJc w:val="left"/>
      <w:pPr>
        <w:ind w:left="7449" w:hanging="362"/>
      </w:pPr>
      <w:rPr>
        <w:rFonts w:ascii="Symbol" w:hAnsi="Symbol" w:hint="default"/>
      </w:rPr>
    </w:lvl>
    <w:lvl w:ilvl="7">
      <w:start w:val="1"/>
      <w:numFmt w:val="bullet"/>
      <w:lvlText w:val="o"/>
      <w:lvlJc w:val="left"/>
      <w:pPr>
        <w:ind w:left="8169" w:hanging="362"/>
      </w:pPr>
      <w:rPr>
        <w:rFonts w:ascii="Courier New" w:hAnsi="Courier New" w:cs="Courier New"/>
      </w:rPr>
    </w:lvl>
    <w:lvl w:ilvl="8">
      <w:start w:val="1"/>
      <w:numFmt w:val="bullet"/>
      <w:lvlText w:val=""/>
      <w:lvlJc w:val="left"/>
      <w:pPr>
        <w:ind w:left="8889" w:hanging="362"/>
      </w:pPr>
      <w:rPr>
        <w:rFonts w:ascii="Wingdings" w:hAnsi="Wingdings" w:hint="default"/>
      </w:rPr>
    </w:lvl>
  </w:abstractNum>
  <w:abstractNum w:abstractNumId="146" w15:restartNumberingAfterBreak="0">
    <w:nsid w:val="52E56EA6"/>
    <w:multiLevelType w:val="singleLevel"/>
    <w:tmpl w:val="076ADE6E"/>
    <w:lvl w:ilvl="0">
      <w:start w:val="1"/>
      <w:numFmt w:val="decimal"/>
      <w:pStyle w:val="Numberinglettertext3"/>
      <w:lvlText w:val="%1)"/>
      <w:lvlJc w:val="left"/>
      <w:pPr>
        <w:tabs>
          <w:tab w:val="num" w:pos="567"/>
        </w:tabs>
        <w:ind w:left="567" w:hanging="567"/>
      </w:pPr>
    </w:lvl>
  </w:abstractNum>
  <w:abstractNum w:abstractNumId="147" w15:restartNumberingAfterBreak="0">
    <w:nsid w:val="53535DC9"/>
    <w:multiLevelType w:val="hybridMultilevel"/>
    <w:tmpl w:val="A8C293C2"/>
    <w:lvl w:ilvl="0" w:tplc="5C74342C">
      <w:start w:val="1"/>
      <w:numFmt w:val="bullet"/>
      <w:lvlText w:val=""/>
      <w:lvlJc w:val="left"/>
      <w:pPr>
        <w:tabs>
          <w:tab w:val="num" w:pos="1287"/>
        </w:tabs>
        <w:ind w:left="1287" w:hanging="360"/>
      </w:pPr>
      <w:rPr>
        <w:rFonts w:ascii="Symbol" w:hAnsi="Symbol" w:hint="default"/>
      </w:rPr>
    </w:lvl>
    <w:lvl w:ilvl="1" w:tplc="E5385042" w:tentative="1">
      <w:start w:val="1"/>
      <w:numFmt w:val="bullet"/>
      <w:lvlText w:val="o"/>
      <w:lvlJc w:val="left"/>
      <w:pPr>
        <w:tabs>
          <w:tab w:val="num" w:pos="2007"/>
        </w:tabs>
        <w:ind w:left="2007" w:hanging="360"/>
      </w:pPr>
      <w:rPr>
        <w:rFonts w:ascii="Courier New" w:hAnsi="Courier New" w:hint="default"/>
      </w:rPr>
    </w:lvl>
    <w:lvl w:ilvl="2" w:tplc="6C1C00E4" w:tentative="1">
      <w:start w:val="1"/>
      <w:numFmt w:val="bullet"/>
      <w:lvlText w:val=""/>
      <w:lvlJc w:val="left"/>
      <w:pPr>
        <w:tabs>
          <w:tab w:val="num" w:pos="2727"/>
        </w:tabs>
        <w:ind w:left="2727" w:hanging="360"/>
      </w:pPr>
      <w:rPr>
        <w:rFonts w:ascii="Wingdings" w:hAnsi="Wingdings" w:hint="default"/>
      </w:rPr>
    </w:lvl>
    <w:lvl w:ilvl="3" w:tplc="A744836C" w:tentative="1">
      <w:start w:val="1"/>
      <w:numFmt w:val="bullet"/>
      <w:lvlText w:val=""/>
      <w:lvlJc w:val="left"/>
      <w:pPr>
        <w:tabs>
          <w:tab w:val="num" w:pos="3447"/>
        </w:tabs>
        <w:ind w:left="3447" w:hanging="360"/>
      </w:pPr>
      <w:rPr>
        <w:rFonts w:ascii="Symbol" w:hAnsi="Symbol" w:hint="default"/>
      </w:rPr>
    </w:lvl>
    <w:lvl w:ilvl="4" w:tplc="562E748E" w:tentative="1">
      <w:start w:val="1"/>
      <w:numFmt w:val="bullet"/>
      <w:lvlText w:val="o"/>
      <w:lvlJc w:val="left"/>
      <w:pPr>
        <w:tabs>
          <w:tab w:val="num" w:pos="4167"/>
        </w:tabs>
        <w:ind w:left="4167" w:hanging="360"/>
      </w:pPr>
      <w:rPr>
        <w:rFonts w:ascii="Courier New" w:hAnsi="Courier New" w:hint="default"/>
      </w:rPr>
    </w:lvl>
    <w:lvl w:ilvl="5" w:tplc="E814CB9C" w:tentative="1">
      <w:start w:val="1"/>
      <w:numFmt w:val="bullet"/>
      <w:lvlText w:val=""/>
      <w:lvlJc w:val="left"/>
      <w:pPr>
        <w:tabs>
          <w:tab w:val="num" w:pos="4887"/>
        </w:tabs>
        <w:ind w:left="4887" w:hanging="360"/>
      </w:pPr>
      <w:rPr>
        <w:rFonts w:ascii="Wingdings" w:hAnsi="Wingdings" w:hint="default"/>
      </w:rPr>
    </w:lvl>
    <w:lvl w:ilvl="6" w:tplc="B66CEA94" w:tentative="1">
      <w:start w:val="1"/>
      <w:numFmt w:val="bullet"/>
      <w:lvlText w:val=""/>
      <w:lvlJc w:val="left"/>
      <w:pPr>
        <w:tabs>
          <w:tab w:val="num" w:pos="5607"/>
        </w:tabs>
        <w:ind w:left="5607" w:hanging="360"/>
      </w:pPr>
      <w:rPr>
        <w:rFonts w:ascii="Symbol" w:hAnsi="Symbol" w:hint="default"/>
      </w:rPr>
    </w:lvl>
    <w:lvl w:ilvl="7" w:tplc="C5EED530" w:tentative="1">
      <w:start w:val="1"/>
      <w:numFmt w:val="bullet"/>
      <w:lvlText w:val="o"/>
      <w:lvlJc w:val="left"/>
      <w:pPr>
        <w:tabs>
          <w:tab w:val="num" w:pos="6327"/>
        </w:tabs>
        <w:ind w:left="6327" w:hanging="360"/>
      </w:pPr>
      <w:rPr>
        <w:rFonts w:ascii="Courier New" w:hAnsi="Courier New" w:hint="default"/>
      </w:rPr>
    </w:lvl>
    <w:lvl w:ilvl="8" w:tplc="3E301992" w:tentative="1">
      <w:start w:val="1"/>
      <w:numFmt w:val="bullet"/>
      <w:lvlText w:val=""/>
      <w:lvlJc w:val="left"/>
      <w:pPr>
        <w:tabs>
          <w:tab w:val="num" w:pos="7047"/>
        </w:tabs>
        <w:ind w:left="7047" w:hanging="360"/>
      </w:pPr>
      <w:rPr>
        <w:rFonts w:ascii="Wingdings" w:hAnsi="Wingdings" w:hint="default"/>
      </w:rPr>
    </w:lvl>
  </w:abstractNum>
  <w:abstractNum w:abstractNumId="148" w15:restartNumberingAfterBreak="0">
    <w:nsid w:val="53B33AD9"/>
    <w:multiLevelType w:val="singleLevel"/>
    <w:tmpl w:val="B36E1F40"/>
    <w:lvl w:ilvl="0">
      <w:start w:val="1"/>
      <w:numFmt w:val="decimal"/>
      <w:pStyle w:val="2textper"/>
      <w:lvlText w:val="%1."/>
      <w:lvlJc w:val="left"/>
      <w:pPr>
        <w:tabs>
          <w:tab w:val="num" w:pos="360"/>
        </w:tabs>
        <w:ind w:left="340" w:hanging="340"/>
      </w:pPr>
    </w:lvl>
  </w:abstractNum>
  <w:abstractNum w:abstractNumId="149" w15:restartNumberingAfterBreak="0">
    <w:nsid w:val="54743F1C"/>
    <w:multiLevelType w:val="multilevel"/>
    <w:tmpl w:val="AB9E6D7E"/>
    <w:lvl w:ilvl="0">
      <w:start w:val="10"/>
      <w:numFmt w:val="decimal"/>
      <w:lvlText w:val="%1"/>
      <w:lvlJc w:val="left"/>
      <w:pPr>
        <w:ind w:left="570" w:hanging="57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0" w15:restartNumberingAfterBreak="0">
    <w:nsid w:val="558D4730"/>
    <w:multiLevelType w:val="multilevel"/>
    <w:tmpl w:val="BB809658"/>
    <w:lvl w:ilvl="0">
      <w:numFmt w:val="bullet"/>
      <w:lvlText w:val="-"/>
      <w:lvlJc w:val="left"/>
      <w:rPr>
        <w:rFonts w:ascii="Trebuchet MS" w:hAnsi="Trebuchet M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5D176F9"/>
    <w:multiLevelType w:val="hybridMultilevel"/>
    <w:tmpl w:val="39921ADE"/>
    <w:lvl w:ilvl="0" w:tplc="DE7E365A">
      <w:start w:val="1"/>
      <w:numFmt w:val="bullet"/>
      <w:pStyle w:val="af3"/>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15:restartNumberingAfterBreak="0">
    <w:nsid w:val="564A20EA"/>
    <w:multiLevelType w:val="multilevel"/>
    <w:tmpl w:val="213A2074"/>
    <w:lvl w:ilvl="0">
      <w:start w:val="1"/>
      <w:numFmt w:val="decimal"/>
      <w:lvlRestart w:val="0"/>
      <w:pStyle w:val="117"/>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573557A2"/>
    <w:multiLevelType w:val="hybridMultilevel"/>
    <w:tmpl w:val="4CACE66E"/>
    <w:lvl w:ilvl="0" w:tplc="9F5AB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58190E90"/>
    <w:multiLevelType w:val="hybridMultilevel"/>
    <w:tmpl w:val="15EC50D8"/>
    <w:lvl w:ilvl="0" w:tplc="EFD8E3C8">
      <w:start w:val="1"/>
      <w:numFmt w:val="decimal"/>
      <w:lvlText w:val="%1."/>
      <w:lvlJc w:val="left"/>
      <w:pPr>
        <w:ind w:left="1070" w:hanging="360"/>
      </w:pPr>
      <w:rPr>
        <w:rFonts w:hint="default"/>
        <w:b w:val="0"/>
        <w:i w:val="0"/>
        <w:sz w:val="20"/>
      </w:rPr>
    </w:lvl>
    <w:lvl w:ilvl="1" w:tplc="E9FC1558" w:tentative="1">
      <w:start w:val="1"/>
      <w:numFmt w:val="lowerLetter"/>
      <w:lvlText w:val="%2."/>
      <w:lvlJc w:val="left"/>
      <w:pPr>
        <w:ind w:left="1440" w:hanging="360"/>
      </w:pPr>
    </w:lvl>
    <w:lvl w:ilvl="2" w:tplc="42E80ED8" w:tentative="1">
      <w:start w:val="1"/>
      <w:numFmt w:val="lowerRoman"/>
      <w:lvlText w:val="%3."/>
      <w:lvlJc w:val="right"/>
      <w:pPr>
        <w:ind w:left="2160" w:hanging="180"/>
      </w:pPr>
    </w:lvl>
    <w:lvl w:ilvl="3" w:tplc="ED44CFB0" w:tentative="1">
      <w:start w:val="1"/>
      <w:numFmt w:val="decimal"/>
      <w:lvlText w:val="%4."/>
      <w:lvlJc w:val="left"/>
      <w:pPr>
        <w:ind w:left="2880" w:hanging="360"/>
      </w:pPr>
    </w:lvl>
    <w:lvl w:ilvl="4" w:tplc="1548B22E" w:tentative="1">
      <w:start w:val="1"/>
      <w:numFmt w:val="lowerLetter"/>
      <w:lvlText w:val="%5."/>
      <w:lvlJc w:val="left"/>
      <w:pPr>
        <w:ind w:left="3600" w:hanging="360"/>
      </w:pPr>
    </w:lvl>
    <w:lvl w:ilvl="5" w:tplc="110EB704" w:tentative="1">
      <w:start w:val="1"/>
      <w:numFmt w:val="lowerRoman"/>
      <w:lvlText w:val="%6."/>
      <w:lvlJc w:val="right"/>
      <w:pPr>
        <w:ind w:left="4320" w:hanging="180"/>
      </w:pPr>
    </w:lvl>
    <w:lvl w:ilvl="6" w:tplc="88046664" w:tentative="1">
      <w:start w:val="1"/>
      <w:numFmt w:val="decimal"/>
      <w:lvlText w:val="%7."/>
      <w:lvlJc w:val="left"/>
      <w:pPr>
        <w:ind w:left="5040" w:hanging="360"/>
      </w:pPr>
    </w:lvl>
    <w:lvl w:ilvl="7" w:tplc="5F6E5778" w:tentative="1">
      <w:start w:val="1"/>
      <w:numFmt w:val="lowerLetter"/>
      <w:lvlText w:val="%8."/>
      <w:lvlJc w:val="left"/>
      <w:pPr>
        <w:ind w:left="5760" w:hanging="360"/>
      </w:pPr>
    </w:lvl>
    <w:lvl w:ilvl="8" w:tplc="2044593C" w:tentative="1">
      <w:start w:val="1"/>
      <w:numFmt w:val="lowerRoman"/>
      <w:lvlText w:val="%9."/>
      <w:lvlJc w:val="right"/>
      <w:pPr>
        <w:ind w:left="6480" w:hanging="180"/>
      </w:pPr>
    </w:lvl>
  </w:abstractNum>
  <w:abstractNum w:abstractNumId="155" w15:restartNumberingAfterBreak="0">
    <w:nsid w:val="585C7833"/>
    <w:multiLevelType w:val="hybridMultilevel"/>
    <w:tmpl w:val="DC0AF2CC"/>
    <w:lvl w:ilvl="0" w:tplc="FFFFFFFF">
      <w:start w:val="1"/>
      <w:numFmt w:val="bullet"/>
      <w:pStyle w:val="af4"/>
      <w:lvlText w:val=""/>
      <w:lvlJc w:val="left"/>
      <w:pPr>
        <w:tabs>
          <w:tab w:val="num" w:pos="900"/>
        </w:tabs>
        <w:ind w:left="807" w:hanging="267"/>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56" w15:restartNumberingAfterBreak="0">
    <w:nsid w:val="59073C88"/>
    <w:multiLevelType w:val="hybridMultilevel"/>
    <w:tmpl w:val="F3443894"/>
    <w:lvl w:ilvl="0" w:tplc="93583ECE">
      <w:numFmt w:val="bullet"/>
      <w:lvlText w:val="-"/>
      <w:lvlJc w:val="left"/>
      <w:pPr>
        <w:ind w:left="720" w:hanging="360"/>
      </w:pPr>
      <w:rPr>
        <w:rFonts w:ascii="Trebuchet MS" w:hAnsi="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9525D69"/>
    <w:multiLevelType w:val="hybridMultilevel"/>
    <w:tmpl w:val="1D000010"/>
    <w:lvl w:ilvl="0" w:tplc="04190001">
      <w:start w:val="1"/>
      <w:numFmt w:val="bullet"/>
      <w:lvlText w:val=""/>
      <w:lvlJc w:val="left"/>
      <w:pPr>
        <w:ind w:left="1440" w:hanging="360"/>
      </w:pPr>
      <w:rPr>
        <w:rFonts w:ascii="Symbol" w:hAnsi="Symbol" w:hint="default"/>
      </w:rPr>
    </w:lvl>
    <w:lvl w:ilvl="1" w:tplc="04190003" w:tentative="1">
      <w:start w:val="1"/>
      <w:numFmt w:val="bullet"/>
      <w:pStyle w:val="head2"/>
      <w:lvlText w:val="o"/>
      <w:lvlJc w:val="left"/>
      <w:pPr>
        <w:ind w:left="2160" w:hanging="360"/>
      </w:pPr>
      <w:rPr>
        <w:rFonts w:ascii="Courier New" w:hAnsi="Courier New" w:cs="Courier New" w:hint="default"/>
      </w:rPr>
    </w:lvl>
    <w:lvl w:ilvl="2" w:tplc="04190005" w:tentative="1">
      <w:start w:val="1"/>
      <w:numFmt w:val="bullet"/>
      <w:pStyle w:val="head2"/>
      <w:lvlText w:val=""/>
      <w:lvlJc w:val="left"/>
      <w:pPr>
        <w:ind w:left="2880" w:hanging="360"/>
      </w:pPr>
      <w:rPr>
        <w:rFonts w:ascii="Wingdings" w:hAnsi="Wingdings" w:hint="default"/>
      </w:rPr>
    </w:lvl>
    <w:lvl w:ilvl="3" w:tplc="04190001" w:tentative="1">
      <w:start w:val="1"/>
      <w:numFmt w:val="bullet"/>
      <w:pStyle w:val="head4"/>
      <w:lvlText w:val=""/>
      <w:lvlJc w:val="left"/>
      <w:pPr>
        <w:ind w:left="3600" w:hanging="360"/>
      </w:pPr>
      <w:rPr>
        <w:rFonts w:ascii="Symbol" w:hAnsi="Symbol" w:hint="default"/>
      </w:rPr>
    </w:lvl>
    <w:lvl w:ilvl="4" w:tplc="04190003" w:tentative="1">
      <w:start w:val="1"/>
      <w:numFmt w:val="bullet"/>
      <w:pStyle w:val="HEAD5"/>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8" w15:restartNumberingAfterBreak="0">
    <w:nsid w:val="5C3F31BA"/>
    <w:multiLevelType w:val="multilevel"/>
    <w:tmpl w:val="5C3F31BA"/>
    <w:lvl w:ilvl="0">
      <w:start w:val="1"/>
      <w:numFmt w:val="bullet"/>
      <w:lvlText w:val=""/>
      <w:lvlJc w:val="left"/>
      <w:pPr>
        <w:ind w:left="756" w:hanging="360"/>
      </w:pPr>
      <w:rPr>
        <w:rFonts w:ascii="Symbol" w:hAnsi="Symbol" w:hint="default"/>
      </w:rPr>
    </w:lvl>
    <w:lvl w:ilvl="1">
      <w:start w:val="1"/>
      <w:numFmt w:val="bullet"/>
      <w:lvlText w:val="o"/>
      <w:lvlJc w:val="left"/>
      <w:pPr>
        <w:ind w:left="1476" w:hanging="360"/>
      </w:pPr>
      <w:rPr>
        <w:rFonts w:ascii="Courier New" w:hAnsi="Courier New" w:cs="Courier New" w:hint="default"/>
      </w:rPr>
    </w:lvl>
    <w:lvl w:ilvl="2">
      <w:start w:val="1"/>
      <w:numFmt w:val="bullet"/>
      <w:lvlText w:val=""/>
      <w:lvlJc w:val="left"/>
      <w:pPr>
        <w:ind w:left="2196" w:hanging="360"/>
      </w:pPr>
      <w:rPr>
        <w:rFonts w:ascii="Wingdings" w:hAnsi="Wingdings" w:hint="default"/>
      </w:rPr>
    </w:lvl>
    <w:lvl w:ilvl="3">
      <w:start w:val="1"/>
      <w:numFmt w:val="bullet"/>
      <w:lvlText w:val=""/>
      <w:lvlJc w:val="left"/>
      <w:pPr>
        <w:ind w:left="2916" w:hanging="360"/>
      </w:pPr>
      <w:rPr>
        <w:rFonts w:ascii="Symbol" w:hAnsi="Symbol" w:hint="default"/>
      </w:rPr>
    </w:lvl>
    <w:lvl w:ilvl="4">
      <w:start w:val="1"/>
      <w:numFmt w:val="bullet"/>
      <w:lvlText w:val="o"/>
      <w:lvlJc w:val="left"/>
      <w:pPr>
        <w:ind w:left="3636" w:hanging="360"/>
      </w:pPr>
      <w:rPr>
        <w:rFonts w:ascii="Courier New" w:hAnsi="Courier New" w:cs="Courier New" w:hint="default"/>
      </w:rPr>
    </w:lvl>
    <w:lvl w:ilvl="5">
      <w:start w:val="1"/>
      <w:numFmt w:val="bullet"/>
      <w:lvlText w:val=""/>
      <w:lvlJc w:val="left"/>
      <w:pPr>
        <w:ind w:left="4356" w:hanging="360"/>
      </w:pPr>
      <w:rPr>
        <w:rFonts w:ascii="Wingdings" w:hAnsi="Wingdings" w:hint="default"/>
      </w:rPr>
    </w:lvl>
    <w:lvl w:ilvl="6">
      <w:start w:val="1"/>
      <w:numFmt w:val="bullet"/>
      <w:lvlText w:val=""/>
      <w:lvlJc w:val="left"/>
      <w:pPr>
        <w:ind w:left="5076" w:hanging="360"/>
      </w:pPr>
      <w:rPr>
        <w:rFonts w:ascii="Symbol" w:hAnsi="Symbol" w:hint="default"/>
      </w:rPr>
    </w:lvl>
    <w:lvl w:ilvl="7">
      <w:start w:val="1"/>
      <w:numFmt w:val="bullet"/>
      <w:lvlText w:val="o"/>
      <w:lvlJc w:val="left"/>
      <w:pPr>
        <w:ind w:left="5796" w:hanging="360"/>
      </w:pPr>
      <w:rPr>
        <w:rFonts w:ascii="Courier New" w:hAnsi="Courier New" w:cs="Courier New" w:hint="default"/>
      </w:rPr>
    </w:lvl>
    <w:lvl w:ilvl="8">
      <w:start w:val="1"/>
      <w:numFmt w:val="bullet"/>
      <w:lvlText w:val=""/>
      <w:lvlJc w:val="left"/>
      <w:pPr>
        <w:ind w:left="6516" w:hanging="360"/>
      </w:pPr>
      <w:rPr>
        <w:rFonts w:ascii="Wingdings" w:hAnsi="Wingdings" w:hint="default"/>
      </w:rPr>
    </w:lvl>
  </w:abstractNum>
  <w:abstractNum w:abstractNumId="159" w15:restartNumberingAfterBreak="0">
    <w:nsid w:val="5D037966"/>
    <w:multiLevelType w:val="hybridMultilevel"/>
    <w:tmpl w:val="519C2FDA"/>
    <w:lvl w:ilvl="0" w:tplc="52DADC56">
      <w:start w:val="1"/>
      <w:numFmt w:val="decimal"/>
      <w:lvlText w:val="%1."/>
      <w:lvlJc w:val="left"/>
      <w:pPr>
        <w:ind w:left="1429" w:hanging="360"/>
      </w:pPr>
      <w:rPr>
        <w:rFonts w:hint="default"/>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 w15:restartNumberingAfterBreak="0">
    <w:nsid w:val="5DA01A0D"/>
    <w:multiLevelType w:val="multilevel"/>
    <w:tmpl w:val="5DA01A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5E360F24"/>
    <w:multiLevelType w:val="hybridMultilevel"/>
    <w:tmpl w:val="DE0022EC"/>
    <w:lvl w:ilvl="0" w:tplc="36FA8412">
      <w:start w:val="13"/>
      <w:numFmt w:val="bullet"/>
      <w:pStyle w:val="af5"/>
      <w:lvlText w:val="-"/>
      <w:lvlJc w:val="left"/>
      <w:pPr>
        <w:tabs>
          <w:tab w:val="num" w:pos="644"/>
        </w:tabs>
        <w:ind w:left="644" w:hanging="360"/>
      </w:pPr>
      <w:rPr>
        <w:rFonts w:ascii="Times New Roman" w:eastAsia="Times New Roman" w:hAnsi="Times New Roman" w:cs="Times New Roman" w:hint="default"/>
      </w:rPr>
    </w:lvl>
    <w:lvl w:ilvl="1" w:tplc="04190019" w:tentative="1">
      <w:start w:val="1"/>
      <w:numFmt w:val="bullet"/>
      <w:lvlText w:val="o"/>
      <w:lvlJc w:val="left"/>
      <w:pPr>
        <w:tabs>
          <w:tab w:val="num" w:pos="1364"/>
        </w:tabs>
        <w:ind w:left="1364" w:hanging="360"/>
      </w:pPr>
      <w:rPr>
        <w:rFonts w:ascii="Courier New" w:hAnsi="Courier New" w:hint="default"/>
      </w:rPr>
    </w:lvl>
    <w:lvl w:ilvl="2" w:tplc="0419001B"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162" w15:restartNumberingAfterBreak="0">
    <w:nsid w:val="5E3C7391"/>
    <w:multiLevelType w:val="hybridMultilevel"/>
    <w:tmpl w:val="DABE2E70"/>
    <w:lvl w:ilvl="0" w:tplc="59CA17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3" w15:restartNumberingAfterBreak="0">
    <w:nsid w:val="5E704003"/>
    <w:multiLevelType w:val="multilevel"/>
    <w:tmpl w:val="3FA63984"/>
    <w:name w:val="ШБВ_Список2_тире"/>
    <w:lvl w:ilvl="0">
      <w:start w:val="1"/>
      <w:numFmt w:val="decimal"/>
      <w:lvlText w:val="%1."/>
      <w:lvlJc w:val="left"/>
      <w:pPr>
        <w:tabs>
          <w:tab w:val="num" w:pos="2885"/>
        </w:tabs>
        <w:ind w:left="2885" w:hanging="360"/>
      </w:pPr>
      <w:rPr>
        <w:rFonts w:hint="default"/>
      </w:rPr>
    </w:lvl>
    <w:lvl w:ilvl="1">
      <w:start w:val="1"/>
      <w:numFmt w:val="decimal"/>
      <w:lvlText w:val="2.%2."/>
      <w:lvlJc w:val="left"/>
      <w:pPr>
        <w:tabs>
          <w:tab w:val="num" w:pos="3317"/>
        </w:tabs>
        <w:ind w:left="3317" w:hanging="432"/>
      </w:pPr>
      <w:rPr>
        <w:rFonts w:hint="default"/>
      </w:rPr>
    </w:lvl>
    <w:lvl w:ilvl="2">
      <w:start w:val="1"/>
      <w:numFmt w:val="decimal"/>
      <w:lvlText w:val="2.5.%3."/>
      <w:lvlJc w:val="left"/>
      <w:pPr>
        <w:tabs>
          <w:tab w:val="num" w:pos="3376"/>
        </w:tabs>
        <w:ind w:left="3376" w:hanging="851"/>
      </w:pPr>
      <w:rPr>
        <w:rFonts w:hint="default"/>
      </w:rPr>
    </w:lvl>
    <w:lvl w:ilvl="3">
      <w:start w:val="1"/>
      <w:numFmt w:val="decimal"/>
      <w:lvlText w:val="3.2.2.%4."/>
      <w:lvlJc w:val="left"/>
      <w:pPr>
        <w:tabs>
          <w:tab w:val="num" w:pos="1418"/>
        </w:tabs>
        <w:ind w:left="1418" w:hanging="851"/>
      </w:pPr>
      <w:rPr>
        <w:rFonts w:hint="default"/>
      </w:rPr>
    </w:lvl>
    <w:lvl w:ilvl="4">
      <w:start w:val="1"/>
      <w:numFmt w:val="decimal"/>
      <w:lvlText w:val="%1.%2.%3.%4.%5."/>
      <w:lvlJc w:val="left"/>
      <w:pPr>
        <w:tabs>
          <w:tab w:val="num" w:pos="5045"/>
        </w:tabs>
        <w:ind w:left="4757" w:hanging="792"/>
      </w:pPr>
      <w:rPr>
        <w:rFonts w:hint="default"/>
      </w:rPr>
    </w:lvl>
    <w:lvl w:ilvl="5">
      <w:start w:val="1"/>
      <w:numFmt w:val="decimal"/>
      <w:lvlText w:val="%1.%2.%3.%4.%5.%6."/>
      <w:lvlJc w:val="left"/>
      <w:pPr>
        <w:tabs>
          <w:tab w:val="num" w:pos="5765"/>
        </w:tabs>
        <w:ind w:left="5261" w:hanging="936"/>
      </w:pPr>
      <w:rPr>
        <w:rFonts w:hint="default"/>
      </w:rPr>
    </w:lvl>
    <w:lvl w:ilvl="6">
      <w:start w:val="1"/>
      <w:numFmt w:val="decimal"/>
      <w:lvlText w:val="%1.%2.%3.%4.%5.%6.%7."/>
      <w:lvlJc w:val="left"/>
      <w:pPr>
        <w:tabs>
          <w:tab w:val="num" w:pos="6125"/>
        </w:tabs>
        <w:ind w:left="5765" w:hanging="1080"/>
      </w:pPr>
      <w:rPr>
        <w:rFonts w:hint="default"/>
      </w:rPr>
    </w:lvl>
    <w:lvl w:ilvl="7">
      <w:start w:val="1"/>
      <w:numFmt w:val="decimal"/>
      <w:lvlText w:val="%1.%2.%3.%4.%5.%6.%7.%8."/>
      <w:lvlJc w:val="left"/>
      <w:pPr>
        <w:tabs>
          <w:tab w:val="num" w:pos="6845"/>
        </w:tabs>
        <w:ind w:left="6269" w:hanging="1224"/>
      </w:pPr>
      <w:rPr>
        <w:rFonts w:hint="default"/>
      </w:rPr>
    </w:lvl>
    <w:lvl w:ilvl="8">
      <w:start w:val="1"/>
      <w:numFmt w:val="decimal"/>
      <w:lvlText w:val="%1.%2.%3.%4.%5.%6.%7.%8.%9."/>
      <w:lvlJc w:val="left"/>
      <w:pPr>
        <w:tabs>
          <w:tab w:val="num" w:pos="7565"/>
        </w:tabs>
        <w:ind w:left="6845" w:hanging="1440"/>
      </w:pPr>
      <w:rPr>
        <w:rFonts w:hint="default"/>
      </w:rPr>
    </w:lvl>
  </w:abstractNum>
  <w:abstractNum w:abstractNumId="164" w15:restartNumberingAfterBreak="0">
    <w:nsid w:val="5EA94484"/>
    <w:multiLevelType w:val="singleLevel"/>
    <w:tmpl w:val="6422D42A"/>
    <w:lvl w:ilvl="0">
      <w:start w:val="1"/>
      <w:numFmt w:val="bullet"/>
      <w:pStyle w:val="af6"/>
      <w:lvlText w:val="-"/>
      <w:lvlJc w:val="left"/>
      <w:pPr>
        <w:tabs>
          <w:tab w:val="num" w:pos="1077"/>
        </w:tabs>
        <w:ind w:left="1077" w:hanging="368"/>
      </w:pPr>
      <w:rPr>
        <w:rFonts w:ascii="Times New Roman" w:hAnsi="Times New Roman" w:cs="Times New Roman" w:hint="default"/>
        <w:b/>
        <w:i w:val="0"/>
        <w:sz w:val="24"/>
      </w:rPr>
    </w:lvl>
  </w:abstractNum>
  <w:abstractNum w:abstractNumId="165" w15:restartNumberingAfterBreak="0">
    <w:nsid w:val="5FB43488"/>
    <w:multiLevelType w:val="multilevel"/>
    <w:tmpl w:val="62DAE430"/>
    <w:styleLink w:val="118"/>
    <w:lvl w:ilvl="0">
      <w:start w:val="1"/>
      <w:numFmt w:val="decimal"/>
      <w:lvlRestart w:val="0"/>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15:restartNumberingAfterBreak="0">
    <w:nsid w:val="61106053"/>
    <w:multiLevelType w:val="multilevel"/>
    <w:tmpl w:val="4072E1F0"/>
    <w:styleLink w:val="af7"/>
    <w:lvl w:ilvl="0">
      <w:start w:val="1"/>
      <w:numFmt w:val="russianLower"/>
      <w:lvlText w:val="%1)"/>
      <w:lvlJc w:val="left"/>
      <w:pPr>
        <w:tabs>
          <w:tab w:val="num" w:pos="1134"/>
        </w:tabs>
        <w:ind w:left="1134" w:hanging="425"/>
      </w:pPr>
      <w:rPr>
        <w:rFonts w:hint="default"/>
        <w:sz w:val="24"/>
      </w:rPr>
    </w:lvl>
    <w:lvl w:ilvl="1">
      <w:start w:val="1"/>
      <w:numFmt w:val="decimal"/>
      <w:lvlText w:val="%2)"/>
      <w:lvlJc w:val="left"/>
      <w:pPr>
        <w:tabs>
          <w:tab w:val="num" w:pos="1588"/>
        </w:tabs>
        <w:ind w:left="1588" w:hanging="454"/>
      </w:pPr>
      <w:rPr>
        <w:rFonts w:hint="default"/>
      </w:rPr>
    </w:lvl>
    <w:lvl w:ilvl="2">
      <w:start w:val="1"/>
      <w:numFmt w:val="bullet"/>
      <w:lvlText w:val="-"/>
      <w:lvlJc w:val="left"/>
      <w:pPr>
        <w:tabs>
          <w:tab w:val="num" w:pos="1786"/>
        </w:tabs>
        <w:ind w:left="1786" w:hanging="198"/>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russianLower"/>
      <w:lvlText w:val="%7)"/>
      <w:lvlJc w:val="left"/>
      <w:pPr>
        <w:tabs>
          <w:tab w:val="num" w:pos="1134"/>
        </w:tabs>
        <w:ind w:left="1134" w:hanging="425"/>
      </w:pPr>
      <w:rPr>
        <w:rFonts w:hint="default"/>
      </w:rPr>
    </w:lvl>
    <w:lvl w:ilvl="7">
      <w:start w:val="1"/>
      <w:numFmt w:val="decimal"/>
      <w:lvlText w:val="%8)"/>
      <w:lvlJc w:val="left"/>
      <w:pPr>
        <w:tabs>
          <w:tab w:val="num" w:pos="1588"/>
        </w:tabs>
        <w:ind w:left="1588" w:hanging="454"/>
      </w:pPr>
      <w:rPr>
        <w:rFonts w:hint="default"/>
      </w:rPr>
    </w:lvl>
    <w:lvl w:ilvl="8">
      <w:start w:val="1"/>
      <w:numFmt w:val="bullet"/>
      <w:lvlText w:val="-"/>
      <w:lvlJc w:val="left"/>
      <w:pPr>
        <w:tabs>
          <w:tab w:val="num" w:pos="1786"/>
        </w:tabs>
        <w:ind w:left="1786" w:hanging="198"/>
      </w:pPr>
      <w:rPr>
        <w:rFonts w:ascii="Times New Roman" w:hAnsi="Times New Roman" w:cs="Times New Roman" w:hint="default"/>
      </w:rPr>
    </w:lvl>
  </w:abstractNum>
  <w:abstractNum w:abstractNumId="167" w15:restartNumberingAfterBreak="0">
    <w:nsid w:val="61B1171B"/>
    <w:multiLevelType w:val="multilevel"/>
    <w:tmpl w:val="49387C50"/>
    <w:styleLink w:val="28"/>
    <w:lvl w:ilvl="0">
      <w:start w:val="3"/>
      <w:numFmt w:val="decimal"/>
      <w:lvlText w:val="%1."/>
      <w:lvlJc w:val="left"/>
      <w:pPr>
        <w:tabs>
          <w:tab w:val="num" w:pos="567"/>
        </w:tabs>
        <w:ind w:left="567" w:hanging="567"/>
      </w:pPr>
      <w:rPr>
        <w:rFonts w:ascii="Times New Roman" w:eastAsia="Times New Roman" w:hAnsi="Times New Roman" w:cs="Times New Roman" w:hint="default"/>
      </w:rPr>
    </w:lvl>
    <w:lvl w:ilvl="1">
      <w:start w:val="2"/>
      <w:numFmt w:val="decimal"/>
      <w:lvlText w:val="%1.%2."/>
      <w:lvlJc w:val="left"/>
      <w:pPr>
        <w:tabs>
          <w:tab w:val="num" w:pos="792"/>
        </w:tabs>
        <w:ind w:left="792" w:hanging="432"/>
      </w:pPr>
      <w:rPr>
        <w:rFonts w:ascii="Times New Roman" w:eastAsia="Times New Roman" w:hAnsi="Times New Roman" w:cs="Times New Roman" w:hint="default"/>
      </w:rPr>
    </w:lvl>
    <w:lvl w:ilvl="2">
      <w:start w:val="1"/>
      <w:numFmt w:val="decimal"/>
      <w:lvlText w:val="%1.%2.%3."/>
      <w:lvlJc w:val="left"/>
      <w:pPr>
        <w:tabs>
          <w:tab w:val="num" w:pos="1440"/>
        </w:tabs>
        <w:ind w:left="1224" w:hanging="504"/>
      </w:pPr>
      <w:rPr>
        <w:rFonts w:hint="default"/>
      </w:rPr>
    </w:lvl>
    <w:lvl w:ilvl="3">
      <w:start w:val="1"/>
      <w:numFmt w:val="decimal"/>
      <w:lvlRestart w:val="0"/>
      <w:lvlText w:val="%1.%2.%3.%4."/>
      <w:lvlJc w:val="left"/>
      <w:pPr>
        <w:tabs>
          <w:tab w:val="num" w:pos="2189"/>
        </w:tabs>
        <w:ind w:left="2189" w:hanging="1109"/>
      </w:pPr>
      <w:rPr>
        <w:rFonts w:hint="default"/>
      </w:rPr>
    </w:lvl>
    <w:lvl w:ilvl="4">
      <w:start w:val="1"/>
      <w:numFmt w:val="none"/>
      <w:lvlText w:val=""/>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8" w15:restartNumberingAfterBreak="0">
    <w:nsid w:val="6206584B"/>
    <w:multiLevelType w:val="multilevel"/>
    <w:tmpl w:val="8566419C"/>
    <w:lvl w:ilvl="0">
      <w:start w:val="1"/>
      <w:numFmt w:val="decimal"/>
      <w:lvlRestart w:val="0"/>
      <w:pStyle w:val="122"/>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9" w15:restartNumberingAfterBreak="0">
    <w:nsid w:val="62430176"/>
    <w:multiLevelType w:val="hybridMultilevel"/>
    <w:tmpl w:val="FD683094"/>
    <w:lvl w:ilvl="0" w:tplc="C49AF2C2">
      <w:start w:val="1"/>
      <w:numFmt w:val="bullet"/>
      <w:pStyle w:val="1b"/>
      <w:lvlText w:val=""/>
      <w:lvlJc w:val="left"/>
      <w:pPr>
        <w:tabs>
          <w:tab w:val="num" w:pos="964"/>
        </w:tabs>
        <w:ind w:left="964" w:hanging="397"/>
      </w:pPr>
      <w:rPr>
        <w:rFonts w:ascii="Wingdings" w:hAnsi="Wingdings" w:hint="default"/>
      </w:rPr>
    </w:lvl>
    <w:lvl w:ilvl="1" w:tplc="82EC26EE" w:tentative="1">
      <w:start w:val="1"/>
      <w:numFmt w:val="bullet"/>
      <w:lvlText w:val="o"/>
      <w:lvlJc w:val="left"/>
      <w:pPr>
        <w:tabs>
          <w:tab w:val="num" w:pos="1440"/>
        </w:tabs>
        <w:ind w:left="1440" w:hanging="360"/>
      </w:pPr>
      <w:rPr>
        <w:rFonts w:ascii="Courier New" w:hAnsi="Courier New" w:cs="Courier New" w:hint="default"/>
      </w:rPr>
    </w:lvl>
    <w:lvl w:ilvl="2" w:tplc="02D2B28E" w:tentative="1">
      <w:start w:val="1"/>
      <w:numFmt w:val="bullet"/>
      <w:lvlText w:val=""/>
      <w:lvlJc w:val="left"/>
      <w:pPr>
        <w:tabs>
          <w:tab w:val="num" w:pos="2160"/>
        </w:tabs>
        <w:ind w:left="2160" w:hanging="360"/>
      </w:pPr>
      <w:rPr>
        <w:rFonts w:ascii="Wingdings" w:hAnsi="Wingdings" w:hint="default"/>
      </w:rPr>
    </w:lvl>
    <w:lvl w:ilvl="3" w:tplc="8482EA76" w:tentative="1">
      <w:start w:val="1"/>
      <w:numFmt w:val="bullet"/>
      <w:lvlText w:val=""/>
      <w:lvlJc w:val="left"/>
      <w:pPr>
        <w:tabs>
          <w:tab w:val="num" w:pos="2880"/>
        </w:tabs>
        <w:ind w:left="2880" w:hanging="360"/>
      </w:pPr>
      <w:rPr>
        <w:rFonts w:ascii="Symbol" w:hAnsi="Symbol" w:hint="default"/>
      </w:rPr>
    </w:lvl>
    <w:lvl w:ilvl="4" w:tplc="547204A6" w:tentative="1">
      <w:start w:val="1"/>
      <w:numFmt w:val="bullet"/>
      <w:lvlText w:val="o"/>
      <w:lvlJc w:val="left"/>
      <w:pPr>
        <w:tabs>
          <w:tab w:val="num" w:pos="3600"/>
        </w:tabs>
        <w:ind w:left="3600" w:hanging="360"/>
      </w:pPr>
      <w:rPr>
        <w:rFonts w:ascii="Courier New" w:hAnsi="Courier New" w:cs="Courier New" w:hint="default"/>
      </w:rPr>
    </w:lvl>
    <w:lvl w:ilvl="5" w:tplc="8DE41018" w:tentative="1">
      <w:start w:val="1"/>
      <w:numFmt w:val="bullet"/>
      <w:lvlText w:val=""/>
      <w:lvlJc w:val="left"/>
      <w:pPr>
        <w:tabs>
          <w:tab w:val="num" w:pos="4320"/>
        </w:tabs>
        <w:ind w:left="4320" w:hanging="360"/>
      </w:pPr>
      <w:rPr>
        <w:rFonts w:ascii="Wingdings" w:hAnsi="Wingdings" w:hint="default"/>
      </w:rPr>
    </w:lvl>
    <w:lvl w:ilvl="6" w:tplc="B4BE4EFE" w:tentative="1">
      <w:start w:val="1"/>
      <w:numFmt w:val="bullet"/>
      <w:lvlText w:val=""/>
      <w:lvlJc w:val="left"/>
      <w:pPr>
        <w:tabs>
          <w:tab w:val="num" w:pos="5040"/>
        </w:tabs>
        <w:ind w:left="5040" w:hanging="360"/>
      </w:pPr>
      <w:rPr>
        <w:rFonts w:ascii="Symbol" w:hAnsi="Symbol" w:hint="default"/>
      </w:rPr>
    </w:lvl>
    <w:lvl w:ilvl="7" w:tplc="CC2E9F2A" w:tentative="1">
      <w:start w:val="1"/>
      <w:numFmt w:val="bullet"/>
      <w:lvlText w:val="o"/>
      <w:lvlJc w:val="left"/>
      <w:pPr>
        <w:tabs>
          <w:tab w:val="num" w:pos="5760"/>
        </w:tabs>
        <w:ind w:left="5760" w:hanging="360"/>
      </w:pPr>
      <w:rPr>
        <w:rFonts w:ascii="Courier New" w:hAnsi="Courier New" w:cs="Courier New" w:hint="default"/>
      </w:rPr>
    </w:lvl>
    <w:lvl w:ilvl="8" w:tplc="9C947A06"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2952D47"/>
    <w:multiLevelType w:val="hybridMultilevel"/>
    <w:tmpl w:val="78D28360"/>
    <w:lvl w:ilvl="0" w:tplc="2230DD48">
      <w:start w:val="1"/>
      <w:numFmt w:val="bullet"/>
      <w:pStyle w:val="-"/>
      <w:lvlText w:val=""/>
      <w:lvlJc w:val="left"/>
      <w:pPr>
        <w:tabs>
          <w:tab w:val="num" w:pos="851"/>
        </w:tabs>
        <w:ind w:left="0"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2E65B11"/>
    <w:multiLevelType w:val="multilevel"/>
    <w:tmpl w:val="DBEEE608"/>
    <w:styleLink w:val="119"/>
    <w:lvl w:ilvl="0">
      <w:start w:val="1"/>
      <w:numFmt w:val="decimal"/>
      <w:lvlRestart w:val="0"/>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15:restartNumberingAfterBreak="0">
    <w:nsid w:val="62F6403A"/>
    <w:multiLevelType w:val="hybridMultilevel"/>
    <w:tmpl w:val="D326D810"/>
    <w:lvl w:ilvl="0" w:tplc="298C4AF6">
      <w:start w:val="1"/>
      <w:numFmt w:val="bullet"/>
      <w:pStyle w:val="af8"/>
      <w:lvlText w:val=""/>
      <w:lvlJc w:val="left"/>
      <w:pPr>
        <w:tabs>
          <w:tab w:val="num" w:pos="284"/>
        </w:tabs>
        <w:ind w:left="0" w:firstLine="0"/>
      </w:pPr>
      <w:rPr>
        <w:rFonts w:ascii="Symbol" w:hAnsi="Symbol" w:hint="default"/>
        <w:b w:val="0"/>
        <w:i w:val="0"/>
        <w:color w:val="auto"/>
        <w:sz w:val="18"/>
      </w:rPr>
    </w:lvl>
    <w:lvl w:ilvl="1" w:tplc="929ABCE2" w:tentative="1">
      <w:start w:val="1"/>
      <w:numFmt w:val="bullet"/>
      <w:lvlText w:val="o"/>
      <w:lvlJc w:val="left"/>
      <w:pPr>
        <w:tabs>
          <w:tab w:val="num" w:pos="1440"/>
        </w:tabs>
        <w:ind w:left="1440" w:hanging="360"/>
      </w:pPr>
      <w:rPr>
        <w:rFonts w:ascii="Courier New" w:hAnsi="Courier New" w:cs="Courier New" w:hint="default"/>
      </w:rPr>
    </w:lvl>
    <w:lvl w:ilvl="2" w:tplc="A2460040" w:tentative="1">
      <w:start w:val="1"/>
      <w:numFmt w:val="bullet"/>
      <w:lvlText w:val=""/>
      <w:lvlJc w:val="left"/>
      <w:pPr>
        <w:tabs>
          <w:tab w:val="num" w:pos="2160"/>
        </w:tabs>
        <w:ind w:left="2160" w:hanging="360"/>
      </w:pPr>
      <w:rPr>
        <w:rFonts w:ascii="Wingdings" w:hAnsi="Wingdings" w:hint="default"/>
      </w:rPr>
    </w:lvl>
    <w:lvl w:ilvl="3" w:tplc="ED2A178E" w:tentative="1">
      <w:start w:val="1"/>
      <w:numFmt w:val="bullet"/>
      <w:lvlText w:val=""/>
      <w:lvlJc w:val="left"/>
      <w:pPr>
        <w:tabs>
          <w:tab w:val="num" w:pos="2880"/>
        </w:tabs>
        <w:ind w:left="2880" w:hanging="360"/>
      </w:pPr>
      <w:rPr>
        <w:rFonts w:ascii="Symbol" w:hAnsi="Symbol" w:hint="default"/>
      </w:rPr>
    </w:lvl>
    <w:lvl w:ilvl="4" w:tplc="F8CA231C" w:tentative="1">
      <w:start w:val="1"/>
      <w:numFmt w:val="bullet"/>
      <w:lvlText w:val="o"/>
      <w:lvlJc w:val="left"/>
      <w:pPr>
        <w:tabs>
          <w:tab w:val="num" w:pos="3600"/>
        </w:tabs>
        <w:ind w:left="3600" w:hanging="360"/>
      </w:pPr>
      <w:rPr>
        <w:rFonts w:ascii="Courier New" w:hAnsi="Courier New" w:cs="Courier New" w:hint="default"/>
      </w:rPr>
    </w:lvl>
    <w:lvl w:ilvl="5" w:tplc="5A20EAB2" w:tentative="1">
      <w:start w:val="1"/>
      <w:numFmt w:val="bullet"/>
      <w:lvlText w:val=""/>
      <w:lvlJc w:val="left"/>
      <w:pPr>
        <w:tabs>
          <w:tab w:val="num" w:pos="4320"/>
        </w:tabs>
        <w:ind w:left="4320" w:hanging="360"/>
      </w:pPr>
      <w:rPr>
        <w:rFonts w:ascii="Wingdings" w:hAnsi="Wingdings" w:hint="default"/>
      </w:rPr>
    </w:lvl>
    <w:lvl w:ilvl="6" w:tplc="54466794" w:tentative="1">
      <w:start w:val="1"/>
      <w:numFmt w:val="bullet"/>
      <w:lvlText w:val=""/>
      <w:lvlJc w:val="left"/>
      <w:pPr>
        <w:tabs>
          <w:tab w:val="num" w:pos="5040"/>
        </w:tabs>
        <w:ind w:left="5040" w:hanging="360"/>
      </w:pPr>
      <w:rPr>
        <w:rFonts w:ascii="Symbol" w:hAnsi="Symbol" w:hint="default"/>
      </w:rPr>
    </w:lvl>
    <w:lvl w:ilvl="7" w:tplc="272C4632" w:tentative="1">
      <w:start w:val="1"/>
      <w:numFmt w:val="bullet"/>
      <w:lvlText w:val="o"/>
      <w:lvlJc w:val="left"/>
      <w:pPr>
        <w:tabs>
          <w:tab w:val="num" w:pos="5760"/>
        </w:tabs>
        <w:ind w:left="5760" w:hanging="360"/>
      </w:pPr>
      <w:rPr>
        <w:rFonts w:ascii="Courier New" w:hAnsi="Courier New" w:cs="Courier New" w:hint="default"/>
      </w:rPr>
    </w:lvl>
    <w:lvl w:ilvl="8" w:tplc="61CC3400"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3A572A3"/>
    <w:multiLevelType w:val="multilevel"/>
    <w:tmpl w:val="C4E2C386"/>
    <w:name w:val="ШБВ_Список3_1_ст"/>
    <w:lvl w:ilvl="0">
      <w:start w:val="1"/>
      <w:numFmt w:val="decimal"/>
      <w:lvlText w:val="%1"/>
      <w:lvlJc w:val="left"/>
      <w:pPr>
        <w:tabs>
          <w:tab w:val="num" w:pos="1134"/>
        </w:tabs>
        <w:ind w:left="1134" w:hanging="425"/>
      </w:pPr>
      <w:rPr>
        <w:rFonts w:hint="default"/>
        <w:sz w:val="24"/>
      </w:rPr>
    </w:lvl>
    <w:lvl w:ilvl="1">
      <w:start w:val="1"/>
      <w:numFmt w:val="bullet"/>
      <w:lvlText w:val="-"/>
      <w:lvlJc w:val="left"/>
      <w:pPr>
        <w:tabs>
          <w:tab w:val="num" w:pos="907"/>
        </w:tabs>
        <w:ind w:left="907" w:hanging="198"/>
      </w:pPr>
      <w:rPr>
        <w:rFonts w:ascii="Times New Roman" w:hAnsi="Times New Roman" w:cs="Times New Roman" w:hint="default"/>
      </w:rPr>
    </w:lvl>
    <w:lvl w:ilvl="2">
      <w:start w:val="1"/>
      <w:numFmt w:val="bullet"/>
      <w:lvlText w:val="–"/>
      <w:lvlJc w:val="left"/>
      <w:pPr>
        <w:tabs>
          <w:tab w:val="num" w:pos="964"/>
        </w:tabs>
        <w:ind w:left="964"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3)"/>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decimal"/>
      <w:lvlText w:val="%7"/>
      <w:lvlJc w:val="left"/>
      <w:pPr>
        <w:tabs>
          <w:tab w:val="num" w:pos="1134"/>
        </w:tabs>
        <w:ind w:left="1134" w:hanging="425"/>
      </w:pPr>
      <w:rPr>
        <w:rFonts w:hint="default"/>
      </w:rPr>
    </w:lvl>
    <w:lvl w:ilvl="7">
      <w:start w:val="1"/>
      <w:numFmt w:val="bullet"/>
      <w:lvlText w:val="-"/>
      <w:lvlJc w:val="left"/>
      <w:pPr>
        <w:tabs>
          <w:tab w:val="num" w:pos="907"/>
        </w:tabs>
        <w:ind w:left="907" w:hanging="198"/>
      </w:pPr>
      <w:rPr>
        <w:rFonts w:ascii="Times New Roman" w:hAnsi="Times New Roman" w:cs="Times New Roman" w:hint="default"/>
      </w:rPr>
    </w:lvl>
    <w:lvl w:ilvl="8">
      <w:start w:val="1"/>
      <w:numFmt w:val="bullet"/>
      <w:lvlText w:val="–"/>
      <w:lvlJc w:val="left"/>
      <w:pPr>
        <w:tabs>
          <w:tab w:val="num" w:pos="964"/>
        </w:tabs>
        <w:ind w:left="964" w:hanging="255"/>
      </w:pPr>
      <w:rPr>
        <w:rFonts w:ascii="Times New Roman" w:hAnsi="Times New Roman" w:cs="Times New Roman" w:hint="default"/>
      </w:rPr>
    </w:lvl>
  </w:abstractNum>
  <w:abstractNum w:abstractNumId="174" w15:restartNumberingAfterBreak="0">
    <w:nsid w:val="64891A1D"/>
    <w:multiLevelType w:val="singleLevel"/>
    <w:tmpl w:val="55DEB762"/>
    <w:lvl w:ilvl="0">
      <w:start w:val="1"/>
      <w:numFmt w:val="decimal"/>
      <w:pStyle w:val="af9"/>
      <w:lvlText w:val="%1)"/>
      <w:lvlJc w:val="left"/>
      <w:pPr>
        <w:tabs>
          <w:tab w:val="num" w:pos="360"/>
        </w:tabs>
        <w:ind w:left="360" w:hanging="360"/>
      </w:pPr>
    </w:lvl>
  </w:abstractNum>
  <w:abstractNum w:abstractNumId="175" w15:restartNumberingAfterBreak="0">
    <w:nsid w:val="66192605"/>
    <w:multiLevelType w:val="multilevel"/>
    <w:tmpl w:val="73AC0B5A"/>
    <w:lvl w:ilvl="0">
      <w:start w:val="1"/>
      <w:numFmt w:val="decimal"/>
      <w:pStyle w:val="1c"/>
      <w:lvlText w:val="ГЛАВА %1."/>
      <w:lvlJc w:val="left"/>
      <w:pPr>
        <w:tabs>
          <w:tab w:val="num" w:pos="1439"/>
        </w:tabs>
        <w:ind w:left="2856" w:hanging="1417"/>
      </w:pPr>
      <w:rPr>
        <w:rFonts w:ascii="Times New Roman" w:hAnsi="Times New Roman" w:cs="Times New Roman" w:hint="default"/>
        <w:b/>
        <w:i w:val="0"/>
        <w:caps w:val="0"/>
        <w:strike w:val="0"/>
        <w:dstrike w:val="0"/>
        <w:vanish w:val="0"/>
        <w:webHidden w:val="0"/>
        <w:color w:val="000000"/>
        <w:spacing w:val="0"/>
        <w:w w:val="100"/>
        <w:kern w:val="0"/>
        <w:position w:val="0"/>
        <w:sz w:val="3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0"/>
        </w:tabs>
        <w:ind w:left="283" w:hanging="283"/>
      </w:pPr>
      <w:rPr>
        <w:rFonts w:ascii="Times New Roman" w:hAnsi="Times New Roman" w:cs="Times New Roman" w:hint="default"/>
        <w:b/>
        <w:i w:val="0"/>
        <w:caps w:val="0"/>
        <w:strike w:val="0"/>
        <w:dstrike w:val="0"/>
        <w:vanish w:val="0"/>
        <w:webHidden w:val="0"/>
        <w:color w:val="auto"/>
        <w:spacing w:val="0"/>
        <w:w w:val="100"/>
        <w:kern w:val="0"/>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29"/>
      <w:lvlText w:val="%2.%3."/>
      <w:lvlJc w:val="left"/>
      <w:pPr>
        <w:tabs>
          <w:tab w:val="num" w:pos="737"/>
        </w:tabs>
        <w:ind w:left="283" w:firstLine="0"/>
      </w:pPr>
      <w:rPr>
        <w:rFonts w:ascii="Times New Roman" w:hAnsi="Times New Roman" w:cs="Times New Roman" w:hint="default"/>
        <w:b/>
        <w:i w:val="0"/>
        <w:caps w:val="0"/>
        <w:strike w:val="0"/>
        <w:dstrike w:val="0"/>
        <w:vanish w:val="0"/>
        <w:webHidden w:val="0"/>
        <w:color w:val="auto"/>
        <w:sz w:val="24"/>
        <w:szCs w:val="24"/>
        <w:u w:val="none"/>
        <w:effect w:val="none"/>
        <w:vertAlign w:val="baseline"/>
        <w:lang w:val="ru-RU"/>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30"/>
      <w:lvlText w:val="%2.%3.%4."/>
      <w:lvlJc w:val="left"/>
      <w:pPr>
        <w:tabs>
          <w:tab w:val="num" w:pos="964"/>
        </w:tabs>
        <w:ind w:left="1021" w:hanging="737"/>
      </w:pPr>
      <w:rPr>
        <w:rFonts w:ascii="Times New Roman" w:hAnsi="Times New Roman" w:cs="Times New Roman" w:hint="default"/>
        <w:b/>
        <w:i w:val="0"/>
        <w:sz w:val="24"/>
      </w:rPr>
    </w:lvl>
    <w:lvl w:ilvl="4">
      <w:start w:val="1"/>
      <w:numFmt w:val="decimal"/>
      <w:lvlText w:val="%1.%2.%3.%4.%5."/>
      <w:lvlJc w:val="left"/>
      <w:pPr>
        <w:tabs>
          <w:tab w:val="num" w:pos="3184"/>
        </w:tabs>
        <w:ind w:left="2896" w:hanging="792"/>
      </w:pPr>
    </w:lvl>
    <w:lvl w:ilvl="5">
      <w:start w:val="1"/>
      <w:numFmt w:val="decimal"/>
      <w:lvlText w:val="%1.%2.%3.%4.%5.%6."/>
      <w:lvlJc w:val="left"/>
      <w:pPr>
        <w:tabs>
          <w:tab w:val="num" w:pos="3544"/>
        </w:tabs>
        <w:ind w:left="3400" w:hanging="936"/>
      </w:pPr>
    </w:lvl>
    <w:lvl w:ilvl="6">
      <w:start w:val="1"/>
      <w:numFmt w:val="decimal"/>
      <w:lvlText w:val="%1.%2.%3.%4.%5.%6.%7."/>
      <w:lvlJc w:val="left"/>
      <w:pPr>
        <w:tabs>
          <w:tab w:val="num" w:pos="4264"/>
        </w:tabs>
        <w:ind w:left="3904" w:hanging="1080"/>
      </w:pPr>
    </w:lvl>
    <w:lvl w:ilvl="7">
      <w:start w:val="1"/>
      <w:numFmt w:val="decimal"/>
      <w:lvlText w:val="%1.%2.%3.%4.%5.%6.%7.%8."/>
      <w:lvlJc w:val="left"/>
      <w:pPr>
        <w:tabs>
          <w:tab w:val="num" w:pos="4624"/>
        </w:tabs>
        <w:ind w:left="4408" w:hanging="1224"/>
      </w:pPr>
    </w:lvl>
    <w:lvl w:ilvl="8">
      <w:start w:val="1"/>
      <w:numFmt w:val="decimal"/>
      <w:lvlText w:val="%1.%2.%3.%4.%5.%6.%7.%8.%9."/>
      <w:lvlJc w:val="left"/>
      <w:pPr>
        <w:tabs>
          <w:tab w:val="num" w:pos="5344"/>
        </w:tabs>
        <w:ind w:left="4984" w:hanging="1440"/>
      </w:pPr>
    </w:lvl>
  </w:abstractNum>
  <w:abstractNum w:abstractNumId="176" w15:restartNumberingAfterBreak="0">
    <w:nsid w:val="667011D5"/>
    <w:multiLevelType w:val="multilevel"/>
    <w:tmpl w:val="09EE41A6"/>
    <w:lvl w:ilvl="0">
      <w:start w:val="1"/>
      <w:numFmt w:val="decimal"/>
      <w:pStyle w:val="1140"/>
      <w:lvlText w:val="%1."/>
      <w:lvlJc w:val="left"/>
      <w:pPr>
        <w:tabs>
          <w:tab w:val="num" w:pos="3372"/>
        </w:tabs>
        <w:ind w:left="3372" w:hanging="360"/>
      </w:pPr>
      <w:rPr>
        <w:rFonts w:hint="default"/>
      </w:rPr>
    </w:lvl>
    <w:lvl w:ilvl="1">
      <w:start w:val="1"/>
      <w:numFmt w:val="decimal"/>
      <w:lvlText w:val="%1.%2."/>
      <w:lvlJc w:val="left"/>
      <w:pPr>
        <w:tabs>
          <w:tab w:val="num" w:pos="3804"/>
        </w:tabs>
        <w:ind w:left="3804" w:hanging="432"/>
      </w:pPr>
      <w:rPr>
        <w:rFonts w:hint="default"/>
      </w:rPr>
    </w:lvl>
    <w:lvl w:ilvl="2">
      <w:start w:val="1"/>
      <w:numFmt w:val="decimal"/>
      <w:lvlText w:val="%1.%2.%3."/>
      <w:lvlJc w:val="left"/>
      <w:pPr>
        <w:tabs>
          <w:tab w:val="num" w:pos="4452"/>
        </w:tabs>
        <w:ind w:left="4236" w:hanging="504"/>
      </w:pPr>
      <w:rPr>
        <w:rFonts w:hint="default"/>
        <w:b w:val="0"/>
        <w:i/>
      </w:rPr>
    </w:lvl>
    <w:lvl w:ilvl="3">
      <w:start w:val="1"/>
      <w:numFmt w:val="decimal"/>
      <w:lvlText w:val="%1.%2.%3.%4."/>
      <w:lvlJc w:val="left"/>
      <w:pPr>
        <w:tabs>
          <w:tab w:val="num" w:pos="4812"/>
        </w:tabs>
        <w:ind w:left="4740" w:hanging="648"/>
      </w:pPr>
      <w:rPr>
        <w:rFonts w:hint="default"/>
      </w:rPr>
    </w:lvl>
    <w:lvl w:ilvl="4">
      <w:start w:val="1"/>
      <w:numFmt w:val="decimal"/>
      <w:lvlText w:val="%1.%2.%3.%4.%5."/>
      <w:lvlJc w:val="left"/>
      <w:pPr>
        <w:tabs>
          <w:tab w:val="num" w:pos="5532"/>
        </w:tabs>
        <w:ind w:left="5244" w:hanging="792"/>
      </w:pPr>
      <w:rPr>
        <w:rFonts w:hint="default"/>
      </w:rPr>
    </w:lvl>
    <w:lvl w:ilvl="5">
      <w:start w:val="1"/>
      <w:numFmt w:val="decimal"/>
      <w:lvlText w:val="%1.%2.%3.%4.%5.%6."/>
      <w:lvlJc w:val="left"/>
      <w:pPr>
        <w:tabs>
          <w:tab w:val="num" w:pos="5892"/>
        </w:tabs>
        <w:ind w:left="5748" w:hanging="936"/>
      </w:pPr>
      <w:rPr>
        <w:rFonts w:hint="default"/>
      </w:rPr>
    </w:lvl>
    <w:lvl w:ilvl="6">
      <w:start w:val="1"/>
      <w:numFmt w:val="decimal"/>
      <w:lvlText w:val="%1.%2.%3.%4.%5.%6.%7."/>
      <w:lvlJc w:val="left"/>
      <w:pPr>
        <w:tabs>
          <w:tab w:val="num" w:pos="6612"/>
        </w:tabs>
        <w:ind w:left="6252" w:hanging="1080"/>
      </w:pPr>
      <w:rPr>
        <w:rFonts w:hint="default"/>
      </w:rPr>
    </w:lvl>
    <w:lvl w:ilvl="7">
      <w:start w:val="1"/>
      <w:numFmt w:val="decimal"/>
      <w:lvlText w:val="%1.%2.%3.%4.%5.%6.%7.%8."/>
      <w:lvlJc w:val="left"/>
      <w:pPr>
        <w:tabs>
          <w:tab w:val="num" w:pos="6972"/>
        </w:tabs>
        <w:ind w:left="6756" w:hanging="1224"/>
      </w:pPr>
      <w:rPr>
        <w:rFonts w:hint="default"/>
      </w:rPr>
    </w:lvl>
    <w:lvl w:ilvl="8">
      <w:start w:val="1"/>
      <w:numFmt w:val="decimal"/>
      <w:lvlText w:val="%1.%2.%3.%4.%5.%6.%7.%8.%9."/>
      <w:lvlJc w:val="left"/>
      <w:pPr>
        <w:tabs>
          <w:tab w:val="num" w:pos="7692"/>
        </w:tabs>
        <w:ind w:left="7332" w:hanging="1440"/>
      </w:pPr>
      <w:rPr>
        <w:rFonts w:hint="default"/>
      </w:rPr>
    </w:lvl>
  </w:abstractNum>
  <w:abstractNum w:abstractNumId="177" w15:restartNumberingAfterBreak="0">
    <w:nsid w:val="669C28F3"/>
    <w:multiLevelType w:val="hybridMultilevel"/>
    <w:tmpl w:val="6834169C"/>
    <w:lvl w:ilvl="0" w:tplc="93583ECE">
      <w:numFmt w:val="bullet"/>
      <w:lvlText w:val="-"/>
      <w:lvlJc w:val="left"/>
      <w:pPr>
        <w:ind w:left="1428" w:hanging="360"/>
      </w:pPr>
      <w:rPr>
        <w:rFonts w:ascii="Trebuchet MS" w:hAnsi="Trebuchet M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8" w15:restartNumberingAfterBreak="0">
    <w:nsid w:val="66B44710"/>
    <w:multiLevelType w:val="hybridMultilevel"/>
    <w:tmpl w:val="EE0E3E44"/>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79" w15:restartNumberingAfterBreak="0">
    <w:nsid w:val="67AB664A"/>
    <w:multiLevelType w:val="multilevel"/>
    <w:tmpl w:val="6074DF04"/>
    <w:lvl w:ilvl="0">
      <w:start w:val="1"/>
      <w:numFmt w:val="decimal"/>
      <w:lvlRestart w:val="0"/>
      <w:pStyle w:val="123"/>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68A83283"/>
    <w:multiLevelType w:val="multilevel"/>
    <w:tmpl w:val="9E584044"/>
    <w:lvl w:ilvl="0">
      <w:start w:val="1"/>
      <w:numFmt w:val="decimal"/>
      <w:lvlText w:val="%1"/>
      <w:lvlJc w:val="left"/>
      <w:pPr>
        <w:tabs>
          <w:tab w:val="num" w:pos="993"/>
        </w:tabs>
        <w:ind w:left="993" w:hanging="425"/>
      </w:pPr>
      <w:rPr>
        <w:rFonts w:hint="default"/>
      </w:rPr>
    </w:lvl>
    <w:lvl w:ilvl="1">
      <w:start w:val="1"/>
      <w:numFmt w:val="decimal"/>
      <w:lvlText w:val="%1.%2"/>
      <w:lvlJc w:val="left"/>
      <w:pPr>
        <w:tabs>
          <w:tab w:val="num" w:pos="1135"/>
        </w:tabs>
        <w:ind w:left="1135" w:hanging="567"/>
      </w:pPr>
      <w:rPr>
        <w:rFonts w:hint="default"/>
      </w:rPr>
    </w:lvl>
    <w:lvl w:ilvl="2">
      <w:start w:val="1"/>
      <w:numFmt w:val="decimal"/>
      <w:lvlText w:val="%1.%2.%3"/>
      <w:lvlJc w:val="left"/>
      <w:pPr>
        <w:tabs>
          <w:tab w:val="num" w:pos="1418"/>
        </w:tabs>
        <w:ind w:left="1418" w:hanging="709"/>
      </w:pPr>
      <w:rPr>
        <w:rFonts w:hint="default"/>
      </w:rPr>
    </w:lvl>
    <w:lvl w:ilvl="3">
      <w:start w:val="1"/>
      <w:numFmt w:val="decimal"/>
      <w:lvlText w:val="%1.%2.%3.%4"/>
      <w:lvlJc w:val="left"/>
      <w:pPr>
        <w:tabs>
          <w:tab w:val="num" w:pos="1701"/>
        </w:tabs>
        <w:ind w:left="1701" w:hanging="992"/>
      </w:pPr>
      <w:rPr>
        <w:rFonts w:hint="default"/>
      </w:rPr>
    </w:lvl>
    <w:lvl w:ilvl="4">
      <w:start w:val="1"/>
      <w:numFmt w:val="lowerRoman"/>
      <w:suff w:val="nothing"/>
      <w:lvlText w:val="Приложение (%5)"/>
      <w:lvlJc w:val="left"/>
      <w:pPr>
        <w:ind w:left="0" w:firstLine="0"/>
      </w:pPr>
      <w:rPr>
        <w:rFonts w:hint="default"/>
      </w:rPr>
    </w:lvl>
    <w:lvl w:ilvl="5">
      <w:start w:val="1"/>
      <w:numFmt w:val="lowerLetter"/>
      <w:lvlText w:val="%5.%6."/>
      <w:lvlJc w:val="left"/>
      <w:pPr>
        <w:tabs>
          <w:tab w:val="num" w:pos="1276"/>
        </w:tabs>
        <w:ind w:left="1276" w:hanging="567"/>
      </w:pPr>
      <w:rPr>
        <w:rFonts w:hint="default"/>
      </w:rPr>
    </w:lvl>
    <w:lvl w:ilvl="6">
      <w:start w:val="1"/>
      <w:numFmt w:val="upperLetter"/>
      <w:lvlText w:val="%5.%6.%7"/>
      <w:lvlJc w:val="left"/>
      <w:pPr>
        <w:tabs>
          <w:tab w:val="num" w:pos="1418"/>
        </w:tabs>
        <w:ind w:left="1418" w:hanging="709"/>
      </w:pPr>
      <w:rPr>
        <w:rFonts w:hint="default"/>
      </w:rPr>
    </w:lvl>
    <w:lvl w:ilvl="7">
      <w:start w:val="1"/>
      <w:numFmt w:val="upperRoman"/>
      <w:lvlText w:val="%5.%6.%7.%8"/>
      <w:lvlJc w:val="left"/>
      <w:pPr>
        <w:tabs>
          <w:tab w:val="num" w:pos="1701"/>
        </w:tabs>
        <w:ind w:left="1701" w:hanging="992"/>
      </w:pPr>
      <w:rPr>
        <w:rFonts w:hint="default"/>
      </w:rPr>
    </w:lvl>
    <w:lvl w:ilvl="8">
      <w:start w:val="1"/>
      <w:numFmt w:val="decimal"/>
      <w:lvlText w:val="%5.%6.%7.%8.%9"/>
      <w:lvlJc w:val="left"/>
      <w:pPr>
        <w:tabs>
          <w:tab w:val="num" w:pos="1985"/>
        </w:tabs>
        <w:ind w:left="1985" w:hanging="1276"/>
      </w:pPr>
      <w:rPr>
        <w:rFonts w:hint="default"/>
      </w:rPr>
    </w:lvl>
  </w:abstractNum>
  <w:abstractNum w:abstractNumId="181" w15:restartNumberingAfterBreak="0">
    <w:nsid w:val="68C17346"/>
    <w:multiLevelType w:val="multilevel"/>
    <w:tmpl w:val="C2467F1A"/>
    <w:lvl w:ilvl="0">
      <w:start w:val="1"/>
      <w:numFmt w:val="decimal"/>
      <w:lvlRestart w:val="0"/>
      <w:pStyle w:val="11a"/>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2" w15:restartNumberingAfterBreak="0">
    <w:nsid w:val="6926183D"/>
    <w:multiLevelType w:val="hybridMultilevel"/>
    <w:tmpl w:val="1E7259FC"/>
    <w:lvl w:ilvl="0" w:tplc="97C6FE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AD7052F"/>
    <w:multiLevelType w:val="multilevel"/>
    <w:tmpl w:val="6BA87274"/>
    <w:lvl w:ilvl="0">
      <w:start w:val="1"/>
      <w:numFmt w:val="bullet"/>
      <w:lvlText w:val="‒"/>
      <w:lvlJc w:val="left"/>
      <w:pPr>
        <w:tabs>
          <w:tab w:val="num" w:pos="964"/>
        </w:tabs>
        <w:ind w:left="0" w:firstLine="709"/>
      </w:pPr>
      <w:rPr>
        <w:rFonts w:ascii="Times New Roman" w:hAnsi="Times New Roman" w:cs="Times New Roman" w:hint="default"/>
        <w:sz w:val="24"/>
      </w:rPr>
    </w:lvl>
    <w:lvl w:ilvl="1">
      <w:start w:val="1"/>
      <w:numFmt w:val="bullet"/>
      <w:lvlText w:val="–"/>
      <w:lvlJc w:val="left"/>
      <w:pPr>
        <w:tabs>
          <w:tab w:val="num" w:pos="1389"/>
        </w:tabs>
        <w:ind w:left="1389" w:hanging="255"/>
      </w:pPr>
      <w:rPr>
        <w:rFonts w:ascii="Times New Roman" w:hAnsi="Times New Roman" w:cs="Times New Roman" w:hint="default"/>
      </w:rPr>
    </w:lvl>
    <w:lvl w:ilvl="2">
      <w:start w:val="1"/>
      <w:numFmt w:val="bullet"/>
      <w:lvlText w:val="–"/>
      <w:lvlJc w:val="left"/>
      <w:pPr>
        <w:tabs>
          <w:tab w:val="num" w:pos="1843"/>
        </w:tabs>
        <w:ind w:left="1843"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3)"/>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bullet"/>
      <w:lvlText w:val="–"/>
      <w:lvlJc w:val="left"/>
      <w:pPr>
        <w:tabs>
          <w:tab w:val="num" w:pos="964"/>
        </w:tabs>
        <w:ind w:left="0" w:firstLine="709"/>
      </w:pPr>
      <w:rPr>
        <w:rFonts w:ascii="Times New Roman" w:hAnsi="Times New Roman" w:cs="Times New Roman" w:hint="default"/>
      </w:rPr>
    </w:lvl>
    <w:lvl w:ilvl="7">
      <w:start w:val="1"/>
      <w:numFmt w:val="bullet"/>
      <w:lvlText w:val="–"/>
      <w:lvlJc w:val="left"/>
      <w:pPr>
        <w:tabs>
          <w:tab w:val="num" w:pos="1389"/>
        </w:tabs>
        <w:ind w:left="1389" w:hanging="255"/>
      </w:pPr>
      <w:rPr>
        <w:rFonts w:ascii="Times New Roman" w:hAnsi="Times New Roman" w:cs="Times New Roman" w:hint="default"/>
      </w:rPr>
    </w:lvl>
    <w:lvl w:ilvl="8">
      <w:start w:val="1"/>
      <w:numFmt w:val="bullet"/>
      <w:lvlText w:val="–"/>
      <w:lvlJc w:val="left"/>
      <w:pPr>
        <w:tabs>
          <w:tab w:val="num" w:pos="1843"/>
        </w:tabs>
        <w:ind w:left="1843" w:hanging="255"/>
      </w:pPr>
      <w:rPr>
        <w:rFonts w:ascii="Times New Roman" w:hAnsi="Times New Roman" w:cs="Times New Roman" w:hint="default"/>
      </w:rPr>
    </w:lvl>
  </w:abstractNum>
  <w:abstractNum w:abstractNumId="184" w15:restartNumberingAfterBreak="0">
    <w:nsid w:val="6B4451A6"/>
    <w:multiLevelType w:val="multilevel"/>
    <w:tmpl w:val="2D4C220C"/>
    <w:lvl w:ilvl="0">
      <w:start w:val="1"/>
      <w:numFmt w:val="decimal"/>
      <w:lvlText w:val="%1)"/>
      <w:lvlJc w:val="left"/>
      <w:pPr>
        <w:tabs>
          <w:tab w:val="num" w:pos="1134"/>
        </w:tabs>
        <w:ind w:left="0" w:firstLine="709"/>
      </w:pPr>
      <w:rPr>
        <w:rFonts w:ascii="Times New Roman" w:hAnsi="Times New Roman" w:hint="default"/>
        <w:sz w:val="24"/>
      </w:rPr>
    </w:lvl>
    <w:lvl w:ilvl="1">
      <w:start w:val="1"/>
      <w:numFmt w:val="bullet"/>
      <w:lvlText w:val="-"/>
      <w:lvlJc w:val="left"/>
      <w:pPr>
        <w:tabs>
          <w:tab w:val="num" w:pos="1332"/>
        </w:tabs>
        <w:ind w:left="1332" w:hanging="198"/>
      </w:pPr>
      <w:rPr>
        <w:rFonts w:ascii="Times New Roman" w:hAnsi="Times New Roman" w:cs="Times New Roman" w:hint="default"/>
      </w:rPr>
    </w:lvl>
    <w:lvl w:ilvl="2">
      <w:start w:val="1"/>
      <w:numFmt w:val="bullet"/>
      <w:lvlText w:val="–"/>
      <w:lvlJc w:val="left"/>
      <w:pPr>
        <w:tabs>
          <w:tab w:val="num" w:pos="1389"/>
        </w:tabs>
        <w:ind w:left="1389"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3)"/>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decimal"/>
      <w:lvlText w:val="%7)"/>
      <w:lvlJc w:val="left"/>
      <w:pPr>
        <w:tabs>
          <w:tab w:val="num" w:pos="1134"/>
        </w:tabs>
        <w:ind w:left="0" w:firstLine="709"/>
      </w:pPr>
      <w:rPr>
        <w:rFonts w:hint="default"/>
      </w:rPr>
    </w:lvl>
    <w:lvl w:ilvl="7">
      <w:start w:val="1"/>
      <w:numFmt w:val="bullet"/>
      <w:lvlText w:val="-"/>
      <w:lvlJc w:val="left"/>
      <w:pPr>
        <w:tabs>
          <w:tab w:val="num" w:pos="1332"/>
        </w:tabs>
        <w:ind w:left="1332" w:hanging="198"/>
      </w:pPr>
      <w:rPr>
        <w:rFonts w:ascii="Times New Roman" w:hAnsi="Times New Roman" w:cs="Times New Roman" w:hint="default"/>
      </w:rPr>
    </w:lvl>
    <w:lvl w:ilvl="8">
      <w:start w:val="1"/>
      <w:numFmt w:val="bullet"/>
      <w:lvlText w:val="–"/>
      <w:lvlJc w:val="left"/>
      <w:pPr>
        <w:tabs>
          <w:tab w:val="num" w:pos="1389"/>
        </w:tabs>
        <w:ind w:left="1389" w:hanging="255"/>
      </w:pPr>
      <w:rPr>
        <w:rFonts w:ascii="Times New Roman" w:hAnsi="Times New Roman" w:cs="Times New Roman" w:hint="default"/>
      </w:rPr>
    </w:lvl>
  </w:abstractNum>
  <w:abstractNum w:abstractNumId="185" w15:restartNumberingAfterBreak="0">
    <w:nsid w:val="6C084129"/>
    <w:multiLevelType w:val="multilevel"/>
    <w:tmpl w:val="6C084129"/>
    <w:lvl w:ilvl="0">
      <w:start w:val="1"/>
      <w:numFmt w:val="bullet"/>
      <w:pStyle w:val="afa"/>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186" w15:restartNumberingAfterBreak="0">
    <w:nsid w:val="6C0B1E1D"/>
    <w:multiLevelType w:val="multilevel"/>
    <w:tmpl w:val="6C0B1E1D"/>
    <w:lvl w:ilvl="0">
      <w:start w:val="1"/>
      <w:numFmt w:val="bullet"/>
      <w:pStyle w:val="afb"/>
      <w:lvlText w:val=""/>
      <w:lvlJc w:val="left"/>
      <w:pPr>
        <w:tabs>
          <w:tab w:val="left" w:pos="993"/>
        </w:tabs>
        <w:ind w:left="993" w:firstLine="0"/>
      </w:pPr>
      <w:rPr>
        <w:rFonts w:ascii="Symbol" w:hAnsi="Symbol" w:hint="default"/>
      </w:rPr>
    </w:lvl>
    <w:lvl w:ilvl="1">
      <w:start w:val="1"/>
      <w:numFmt w:val="bullet"/>
      <w:lvlText w:val="o"/>
      <w:lvlJc w:val="left"/>
      <w:pPr>
        <w:tabs>
          <w:tab w:val="left" w:pos="2149"/>
        </w:tabs>
        <w:ind w:left="2149" w:hanging="360"/>
      </w:pPr>
      <w:rPr>
        <w:rFonts w:ascii="Courier New" w:hAnsi="Courier New" w:cs="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187" w15:restartNumberingAfterBreak="0">
    <w:nsid w:val="6C460816"/>
    <w:multiLevelType w:val="multilevel"/>
    <w:tmpl w:val="6B6A5BEC"/>
    <w:lvl w:ilvl="0">
      <w:start w:val="1"/>
      <w:numFmt w:val="decimal"/>
      <w:lvlRestart w:val="0"/>
      <w:pStyle w:val="124"/>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8" w15:restartNumberingAfterBreak="0">
    <w:nsid w:val="6C8F7BB7"/>
    <w:multiLevelType w:val="multilevel"/>
    <w:tmpl w:val="6C8F7BB7"/>
    <w:lvl w:ilvl="0">
      <w:start w:val="1"/>
      <w:numFmt w:val="bullet"/>
      <w:pStyle w:val="afc"/>
      <w:lvlText w:val="–"/>
      <w:lvlJc w:val="left"/>
      <w:pPr>
        <w:tabs>
          <w:tab w:val="left" w:pos="822"/>
        </w:tabs>
        <w:ind w:left="822" w:hanging="397"/>
      </w:pPr>
      <w:rPr>
        <w:rFonts w:ascii="JournalSans" w:hAnsi="JournalSans" w:hint="default"/>
        <w:color w:val="464646"/>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9" w15:restartNumberingAfterBreak="0">
    <w:nsid w:val="6D801B87"/>
    <w:multiLevelType w:val="hybridMultilevel"/>
    <w:tmpl w:val="EEA25370"/>
    <w:lvl w:ilvl="0" w:tplc="8AFC55AE">
      <w:start w:val="1"/>
      <w:numFmt w:val="bullet"/>
      <w:pStyle w:val="afd"/>
      <w:lvlText w:val=""/>
      <w:lvlJc w:val="left"/>
      <w:pPr>
        <w:tabs>
          <w:tab w:val="num" w:pos="284"/>
        </w:tabs>
        <w:ind w:left="284" w:hanging="284"/>
      </w:pPr>
      <w:rPr>
        <w:rFonts w:ascii="Symbol" w:hAnsi="Symbol" w:hint="default"/>
      </w:rPr>
    </w:lvl>
    <w:lvl w:ilvl="1" w:tplc="55528392" w:tentative="1">
      <w:start w:val="1"/>
      <w:numFmt w:val="bullet"/>
      <w:lvlText w:val="o"/>
      <w:lvlJc w:val="left"/>
      <w:pPr>
        <w:tabs>
          <w:tab w:val="num" w:pos="1440"/>
        </w:tabs>
        <w:ind w:left="1440" w:hanging="360"/>
      </w:pPr>
      <w:rPr>
        <w:rFonts w:ascii="Courier New" w:hAnsi="Courier New" w:cs="Courier New" w:hint="default"/>
      </w:rPr>
    </w:lvl>
    <w:lvl w:ilvl="2" w:tplc="15F8412C" w:tentative="1">
      <w:start w:val="1"/>
      <w:numFmt w:val="bullet"/>
      <w:lvlText w:val=""/>
      <w:lvlJc w:val="left"/>
      <w:pPr>
        <w:tabs>
          <w:tab w:val="num" w:pos="2160"/>
        </w:tabs>
        <w:ind w:left="2160" w:hanging="360"/>
      </w:pPr>
      <w:rPr>
        <w:rFonts w:ascii="Wingdings" w:hAnsi="Wingdings" w:hint="default"/>
      </w:rPr>
    </w:lvl>
    <w:lvl w:ilvl="3" w:tplc="96E0B4DE" w:tentative="1">
      <w:start w:val="1"/>
      <w:numFmt w:val="bullet"/>
      <w:lvlText w:val=""/>
      <w:lvlJc w:val="left"/>
      <w:pPr>
        <w:tabs>
          <w:tab w:val="num" w:pos="2880"/>
        </w:tabs>
        <w:ind w:left="2880" w:hanging="360"/>
      </w:pPr>
      <w:rPr>
        <w:rFonts w:ascii="Symbol" w:hAnsi="Symbol" w:hint="default"/>
      </w:rPr>
    </w:lvl>
    <w:lvl w:ilvl="4" w:tplc="53FE9284" w:tentative="1">
      <w:start w:val="1"/>
      <w:numFmt w:val="bullet"/>
      <w:lvlText w:val="o"/>
      <w:lvlJc w:val="left"/>
      <w:pPr>
        <w:tabs>
          <w:tab w:val="num" w:pos="3600"/>
        </w:tabs>
        <w:ind w:left="3600" w:hanging="360"/>
      </w:pPr>
      <w:rPr>
        <w:rFonts w:ascii="Courier New" w:hAnsi="Courier New" w:cs="Courier New" w:hint="default"/>
      </w:rPr>
    </w:lvl>
    <w:lvl w:ilvl="5" w:tplc="5F8E3B34" w:tentative="1">
      <w:start w:val="1"/>
      <w:numFmt w:val="bullet"/>
      <w:lvlText w:val=""/>
      <w:lvlJc w:val="left"/>
      <w:pPr>
        <w:tabs>
          <w:tab w:val="num" w:pos="4320"/>
        </w:tabs>
        <w:ind w:left="4320" w:hanging="360"/>
      </w:pPr>
      <w:rPr>
        <w:rFonts w:ascii="Wingdings" w:hAnsi="Wingdings" w:hint="default"/>
      </w:rPr>
    </w:lvl>
    <w:lvl w:ilvl="6" w:tplc="85020864" w:tentative="1">
      <w:start w:val="1"/>
      <w:numFmt w:val="bullet"/>
      <w:lvlText w:val=""/>
      <w:lvlJc w:val="left"/>
      <w:pPr>
        <w:tabs>
          <w:tab w:val="num" w:pos="5040"/>
        </w:tabs>
        <w:ind w:left="5040" w:hanging="360"/>
      </w:pPr>
      <w:rPr>
        <w:rFonts w:ascii="Symbol" w:hAnsi="Symbol" w:hint="default"/>
      </w:rPr>
    </w:lvl>
    <w:lvl w:ilvl="7" w:tplc="376ED0A6" w:tentative="1">
      <w:start w:val="1"/>
      <w:numFmt w:val="bullet"/>
      <w:lvlText w:val="o"/>
      <w:lvlJc w:val="left"/>
      <w:pPr>
        <w:tabs>
          <w:tab w:val="num" w:pos="5760"/>
        </w:tabs>
        <w:ind w:left="5760" w:hanging="360"/>
      </w:pPr>
      <w:rPr>
        <w:rFonts w:ascii="Courier New" w:hAnsi="Courier New" w:cs="Courier New" w:hint="default"/>
      </w:rPr>
    </w:lvl>
    <w:lvl w:ilvl="8" w:tplc="1CC0649A"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FCB0842"/>
    <w:multiLevelType w:val="multilevel"/>
    <w:tmpl w:val="EDC2B2A2"/>
    <w:lvl w:ilvl="0">
      <w:start w:val="1"/>
      <w:numFmt w:val="decimal"/>
      <w:pStyle w:val="1d"/>
      <w:suff w:val="space"/>
      <w:lvlText w:val="%1"/>
      <w:lvlJc w:val="left"/>
      <w:pPr>
        <w:ind w:left="1213" w:hanging="362"/>
      </w:pPr>
      <w:rPr>
        <w:rFonts w:hint="default"/>
      </w:rPr>
    </w:lvl>
    <w:lvl w:ilvl="1">
      <w:start w:val="1"/>
      <w:numFmt w:val="decimal"/>
      <w:pStyle w:val="2a"/>
      <w:suff w:val="space"/>
      <w:lvlText w:val="%1.%2"/>
      <w:lvlJc w:val="left"/>
      <w:pPr>
        <w:ind w:left="1588" w:hanging="737"/>
      </w:pPr>
      <w:rPr>
        <w:rFonts w:hint="default"/>
      </w:rPr>
    </w:lvl>
    <w:lvl w:ilvl="2">
      <w:start w:val="1"/>
      <w:numFmt w:val="decimal"/>
      <w:suff w:val="space"/>
      <w:lvlText w:val="%1.%2.%3"/>
      <w:lvlJc w:val="left"/>
      <w:pPr>
        <w:ind w:left="2926" w:hanging="1224"/>
      </w:pPr>
      <w:rPr>
        <w:rFonts w:hint="default"/>
      </w:rPr>
    </w:lvl>
    <w:lvl w:ilvl="3">
      <w:start w:val="1"/>
      <w:numFmt w:val="decimal"/>
      <w:suff w:val="space"/>
      <w:lvlText w:val="%1.%2.%3.%4"/>
      <w:lvlJc w:val="left"/>
      <w:pPr>
        <w:ind w:left="3430" w:hanging="1445"/>
      </w:pPr>
      <w:rPr>
        <w:rFonts w:hint="default"/>
      </w:rPr>
    </w:lvl>
    <w:lvl w:ilvl="4">
      <w:start w:val="1"/>
      <w:numFmt w:val="decimal"/>
      <w:lvlText w:val="%1.%2.%3.%4.%5."/>
      <w:lvlJc w:val="left"/>
      <w:pPr>
        <w:tabs>
          <w:tab w:val="num" w:pos="4222"/>
        </w:tabs>
        <w:ind w:left="3934" w:hanging="792"/>
      </w:pPr>
      <w:rPr>
        <w:rFonts w:hint="default"/>
      </w:rPr>
    </w:lvl>
    <w:lvl w:ilvl="5">
      <w:start w:val="1"/>
      <w:numFmt w:val="decimal"/>
      <w:lvlText w:val="%1.%2.%3.%4.%5.%6."/>
      <w:lvlJc w:val="left"/>
      <w:pPr>
        <w:tabs>
          <w:tab w:val="num" w:pos="4582"/>
        </w:tabs>
        <w:ind w:left="4438" w:hanging="936"/>
      </w:pPr>
      <w:rPr>
        <w:rFonts w:hint="default"/>
      </w:rPr>
    </w:lvl>
    <w:lvl w:ilvl="6">
      <w:start w:val="1"/>
      <w:numFmt w:val="decimal"/>
      <w:lvlText w:val="%1.%2.%3.%4.%5.%6.%7."/>
      <w:lvlJc w:val="left"/>
      <w:pPr>
        <w:tabs>
          <w:tab w:val="num" w:pos="5302"/>
        </w:tabs>
        <w:ind w:left="4942" w:hanging="1080"/>
      </w:pPr>
      <w:rPr>
        <w:rFonts w:hint="default"/>
      </w:rPr>
    </w:lvl>
    <w:lvl w:ilvl="7">
      <w:start w:val="1"/>
      <w:numFmt w:val="decimal"/>
      <w:lvlText w:val="%1.%2.%3.%4.%5.%6.%7.%8."/>
      <w:lvlJc w:val="left"/>
      <w:pPr>
        <w:tabs>
          <w:tab w:val="num" w:pos="5662"/>
        </w:tabs>
        <w:ind w:left="5446" w:hanging="1224"/>
      </w:pPr>
      <w:rPr>
        <w:rFonts w:hint="default"/>
      </w:rPr>
    </w:lvl>
    <w:lvl w:ilvl="8">
      <w:start w:val="1"/>
      <w:numFmt w:val="decimal"/>
      <w:lvlText w:val="%1.%2.%3.%4.%5.%6.%7.%8.%9."/>
      <w:lvlJc w:val="left"/>
      <w:pPr>
        <w:tabs>
          <w:tab w:val="num" w:pos="6382"/>
        </w:tabs>
        <w:ind w:left="6022" w:hanging="1440"/>
      </w:pPr>
      <w:rPr>
        <w:rFonts w:hint="default"/>
      </w:rPr>
    </w:lvl>
  </w:abstractNum>
  <w:abstractNum w:abstractNumId="191" w15:restartNumberingAfterBreak="0">
    <w:nsid w:val="70205506"/>
    <w:multiLevelType w:val="multilevel"/>
    <w:tmpl w:val="0C660232"/>
    <w:lvl w:ilvl="0">
      <w:numFmt w:val="bullet"/>
      <w:lvlText w:val="-"/>
      <w:lvlJc w:val="left"/>
      <w:rPr>
        <w:rFonts w:ascii="Trebuchet MS" w:hAnsi="Trebuchet M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0E678BE"/>
    <w:multiLevelType w:val="multilevel"/>
    <w:tmpl w:val="81A04CBE"/>
    <w:lvl w:ilvl="0">
      <w:start w:val="1"/>
      <w:numFmt w:val="decimal"/>
      <w:lvlText w:val="%1."/>
      <w:lvlJc w:val="left"/>
      <w:pPr>
        <w:tabs>
          <w:tab w:val="num" w:pos="1418"/>
        </w:tabs>
        <w:ind w:left="1418" w:hanging="851"/>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93" w15:restartNumberingAfterBreak="0">
    <w:nsid w:val="72A20F7D"/>
    <w:multiLevelType w:val="hybridMultilevel"/>
    <w:tmpl w:val="DAB85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2F438CE"/>
    <w:multiLevelType w:val="multilevel"/>
    <w:tmpl w:val="1E0638EE"/>
    <w:lvl w:ilvl="0">
      <w:start w:val="1"/>
      <w:numFmt w:val="decimal"/>
      <w:suff w:val="space"/>
      <w:lvlText w:val="%1"/>
      <w:lvlJc w:val="left"/>
      <w:pPr>
        <w:ind w:left="1419" w:firstLine="850"/>
      </w:pPr>
      <w:rPr>
        <w:rFonts w:hint="default"/>
      </w:rPr>
    </w:lvl>
    <w:lvl w:ilvl="1">
      <w:start w:val="1"/>
      <w:numFmt w:val="decimal"/>
      <w:suff w:val="space"/>
      <w:lvlText w:val="%1.%2"/>
      <w:lvlJc w:val="left"/>
      <w:pPr>
        <w:ind w:left="1419" w:firstLine="850"/>
      </w:pPr>
      <w:rPr>
        <w:rFonts w:hint="default"/>
      </w:rPr>
    </w:lvl>
    <w:lvl w:ilvl="2">
      <w:start w:val="1"/>
      <w:numFmt w:val="decimal"/>
      <w:pStyle w:val="-31"/>
      <w:suff w:val="space"/>
      <w:lvlText w:val="%1.%2.%3"/>
      <w:lvlJc w:val="left"/>
      <w:pPr>
        <w:ind w:left="1419" w:firstLine="850"/>
      </w:pPr>
      <w:rPr>
        <w:rFonts w:hint="default"/>
      </w:rPr>
    </w:lvl>
    <w:lvl w:ilvl="3">
      <w:start w:val="1"/>
      <w:numFmt w:val="decimal"/>
      <w:suff w:val="space"/>
      <w:lvlText w:val="%1.%2.%3.%4"/>
      <w:lvlJc w:val="left"/>
      <w:pPr>
        <w:ind w:left="1995" w:firstLine="850"/>
      </w:pPr>
      <w:rPr>
        <w:rFonts w:hint="default"/>
      </w:rPr>
    </w:lvl>
    <w:lvl w:ilvl="4">
      <w:start w:val="1"/>
      <w:numFmt w:val="decimal"/>
      <w:lvlText w:val="%1.%2.%3.%4.%5."/>
      <w:lvlJc w:val="left"/>
      <w:pPr>
        <w:tabs>
          <w:tab w:val="num" w:pos="3655"/>
        </w:tabs>
        <w:ind w:left="3367" w:hanging="792"/>
      </w:pPr>
      <w:rPr>
        <w:rFonts w:hint="default"/>
      </w:rPr>
    </w:lvl>
    <w:lvl w:ilvl="5">
      <w:start w:val="1"/>
      <w:numFmt w:val="decimal"/>
      <w:lvlText w:val="%1.%2.%3.%4.%5.%6."/>
      <w:lvlJc w:val="left"/>
      <w:pPr>
        <w:tabs>
          <w:tab w:val="num" w:pos="4375"/>
        </w:tabs>
        <w:ind w:left="3871" w:hanging="936"/>
      </w:pPr>
      <w:rPr>
        <w:rFonts w:hint="default"/>
      </w:rPr>
    </w:lvl>
    <w:lvl w:ilvl="6">
      <w:start w:val="1"/>
      <w:numFmt w:val="decimal"/>
      <w:lvlText w:val="%1.%2.%3.%4.%5.%6.%7."/>
      <w:lvlJc w:val="left"/>
      <w:pPr>
        <w:tabs>
          <w:tab w:val="num" w:pos="5095"/>
        </w:tabs>
        <w:ind w:left="4375" w:hanging="1080"/>
      </w:pPr>
      <w:rPr>
        <w:rFonts w:hint="default"/>
      </w:rPr>
    </w:lvl>
    <w:lvl w:ilvl="7">
      <w:start w:val="1"/>
      <w:numFmt w:val="decimal"/>
      <w:lvlText w:val="%1.%2.%3.%4.%5.%6.%7.%8."/>
      <w:lvlJc w:val="left"/>
      <w:pPr>
        <w:tabs>
          <w:tab w:val="num" w:pos="5455"/>
        </w:tabs>
        <w:ind w:left="4879" w:hanging="1224"/>
      </w:pPr>
      <w:rPr>
        <w:rFonts w:hint="default"/>
      </w:rPr>
    </w:lvl>
    <w:lvl w:ilvl="8">
      <w:start w:val="1"/>
      <w:numFmt w:val="decimal"/>
      <w:lvlText w:val="%1.%2.%3.%4.%5.%6.%7.%8.%9."/>
      <w:lvlJc w:val="left"/>
      <w:pPr>
        <w:tabs>
          <w:tab w:val="num" w:pos="6175"/>
        </w:tabs>
        <w:ind w:left="5455" w:hanging="1440"/>
      </w:pPr>
      <w:rPr>
        <w:rFonts w:hint="default"/>
      </w:rPr>
    </w:lvl>
  </w:abstractNum>
  <w:abstractNum w:abstractNumId="195" w15:restartNumberingAfterBreak="0">
    <w:nsid w:val="72FC72EF"/>
    <w:multiLevelType w:val="hybridMultilevel"/>
    <w:tmpl w:val="1F8457D6"/>
    <w:lvl w:ilvl="0" w:tplc="CC80EE6C">
      <w:start w:val="1"/>
      <w:numFmt w:val="bullet"/>
      <w:pStyle w:val="afe"/>
      <w:lvlText w:val=""/>
      <w:lvlJc w:val="left"/>
      <w:pPr>
        <w:tabs>
          <w:tab w:val="num" w:pos="1854"/>
        </w:tabs>
        <w:ind w:left="1854" w:hanging="414"/>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15:restartNumberingAfterBreak="0">
    <w:nsid w:val="73D75E47"/>
    <w:multiLevelType w:val="multilevel"/>
    <w:tmpl w:val="4BE608DE"/>
    <w:lvl w:ilvl="0">
      <w:start w:val="1"/>
      <w:numFmt w:val="decimal"/>
      <w:lvlRestart w:val="0"/>
      <w:pStyle w:val="106"/>
      <w:suff w:val="space"/>
      <w:lvlText w:val="%1."/>
      <w:lvlJc w:val="left"/>
      <w:pPr>
        <w:ind w:left="0" w:firstLine="28"/>
      </w:pPr>
    </w:lvl>
    <w:lvl w:ilvl="1">
      <w:start w:val="1"/>
      <w:numFmt w:val="decimal"/>
      <w:suff w:val="space"/>
      <w:lvlText w:val="%1.%2."/>
      <w:lvlJc w:val="left"/>
      <w:pPr>
        <w:ind w:left="0" w:firstLine="28"/>
      </w:pPr>
    </w:lvl>
    <w:lvl w:ilvl="2">
      <w:start w:val="1"/>
      <w:numFmt w:val="decimal"/>
      <w:suff w:val="space"/>
      <w:lvlText w:val="%1.%2.%3."/>
      <w:lvlJc w:val="left"/>
      <w:pPr>
        <w:ind w:left="0" w:firstLine="2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7" w15:restartNumberingAfterBreak="0">
    <w:nsid w:val="73F0197F"/>
    <w:multiLevelType w:val="multilevel"/>
    <w:tmpl w:val="2A64B1B6"/>
    <w:lvl w:ilvl="0">
      <w:start w:val="1"/>
      <w:numFmt w:val="decimal"/>
      <w:lvlText w:val="%1)"/>
      <w:lvlJc w:val="left"/>
      <w:pPr>
        <w:tabs>
          <w:tab w:val="num" w:pos="1134"/>
        </w:tabs>
        <w:ind w:left="0" w:firstLine="709"/>
      </w:pPr>
      <w:rPr>
        <w:rFonts w:ascii="Times New Roman" w:hAnsi="Times New Roman" w:hint="default"/>
        <w:sz w:val="24"/>
      </w:rPr>
    </w:lvl>
    <w:lvl w:ilvl="1">
      <w:start w:val="1"/>
      <w:numFmt w:val="bullet"/>
      <w:lvlText w:val="-"/>
      <w:lvlJc w:val="left"/>
      <w:pPr>
        <w:tabs>
          <w:tab w:val="num" w:pos="1332"/>
        </w:tabs>
        <w:ind w:left="1332" w:hanging="198"/>
      </w:pPr>
      <w:rPr>
        <w:rFonts w:ascii="Times New Roman" w:hAnsi="Times New Roman" w:cs="Times New Roman" w:hint="default"/>
      </w:rPr>
    </w:lvl>
    <w:lvl w:ilvl="2">
      <w:start w:val="1"/>
      <w:numFmt w:val="bullet"/>
      <w:lvlText w:val="–"/>
      <w:lvlJc w:val="left"/>
      <w:pPr>
        <w:tabs>
          <w:tab w:val="num" w:pos="1389"/>
        </w:tabs>
        <w:ind w:left="1389"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список 2)"/>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decimal"/>
      <w:lvlText w:val="%7)"/>
      <w:lvlJc w:val="left"/>
      <w:pPr>
        <w:tabs>
          <w:tab w:val="num" w:pos="1134"/>
        </w:tabs>
        <w:ind w:left="0" w:firstLine="709"/>
      </w:pPr>
      <w:rPr>
        <w:rFonts w:hint="default"/>
      </w:rPr>
    </w:lvl>
    <w:lvl w:ilvl="7">
      <w:start w:val="1"/>
      <w:numFmt w:val="bullet"/>
      <w:lvlText w:val="-"/>
      <w:lvlJc w:val="left"/>
      <w:pPr>
        <w:tabs>
          <w:tab w:val="num" w:pos="1332"/>
        </w:tabs>
        <w:ind w:left="1332" w:hanging="198"/>
      </w:pPr>
      <w:rPr>
        <w:rFonts w:ascii="Times New Roman" w:hAnsi="Times New Roman" w:cs="Times New Roman" w:hint="default"/>
      </w:rPr>
    </w:lvl>
    <w:lvl w:ilvl="8">
      <w:start w:val="1"/>
      <w:numFmt w:val="bullet"/>
      <w:lvlText w:val="–"/>
      <w:lvlJc w:val="left"/>
      <w:pPr>
        <w:tabs>
          <w:tab w:val="num" w:pos="1389"/>
        </w:tabs>
        <w:ind w:left="1389" w:hanging="255"/>
      </w:pPr>
      <w:rPr>
        <w:rFonts w:ascii="Times New Roman" w:hAnsi="Times New Roman" w:cs="Times New Roman" w:hint="default"/>
      </w:rPr>
    </w:lvl>
  </w:abstractNum>
  <w:abstractNum w:abstractNumId="198" w15:restartNumberingAfterBreak="0">
    <w:nsid w:val="741D4007"/>
    <w:multiLevelType w:val="multilevel"/>
    <w:tmpl w:val="95E05788"/>
    <w:styleLink w:val="2b"/>
    <w:lvl w:ilvl="0">
      <w:start w:val="1"/>
      <w:numFmt w:val="russianUpper"/>
      <w:lvlRestart w:val="0"/>
      <w:suff w:val="space"/>
      <w:lvlText w:val="ПРИЛОЖЕНИЕ %1."/>
      <w:lvlJc w:val="left"/>
      <w:pPr>
        <w:ind w:left="0" w:firstLine="28"/>
      </w:pPr>
      <w:rPr>
        <w:b/>
        <w:u w:val="none"/>
      </w:rPr>
    </w:lvl>
    <w:lvl w:ilvl="1">
      <w:start w:val="1"/>
      <w:numFmt w:val="decimal"/>
      <w:suff w:val="space"/>
      <w:lvlText w:val="Приложение %1.%2."/>
      <w:lvlJc w:val="left"/>
      <w:pPr>
        <w:ind w:left="0" w:firstLine="28"/>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9" w15:restartNumberingAfterBreak="0">
    <w:nsid w:val="74D90C1B"/>
    <w:multiLevelType w:val="singleLevel"/>
    <w:tmpl w:val="0AACA58E"/>
    <w:lvl w:ilvl="0">
      <w:numFmt w:val="bullet"/>
      <w:pStyle w:val="Numberinglettertext1"/>
      <w:lvlText w:val="–"/>
      <w:lvlJc w:val="left"/>
      <w:pPr>
        <w:tabs>
          <w:tab w:val="num" w:pos="1134"/>
        </w:tabs>
        <w:ind w:left="1134" w:hanging="567"/>
      </w:pPr>
      <w:rPr>
        <w:rFonts w:ascii="Times New Roman" w:hAnsi="Times New Roman" w:cs="Times New Roman" w:hint="default"/>
      </w:rPr>
    </w:lvl>
  </w:abstractNum>
  <w:abstractNum w:abstractNumId="200" w15:restartNumberingAfterBreak="0">
    <w:nsid w:val="75A87637"/>
    <w:multiLevelType w:val="multilevel"/>
    <w:tmpl w:val="7CCE904A"/>
    <w:styleLink w:val="1e"/>
    <w:lvl w:ilvl="0">
      <w:start w:val="1"/>
      <w:numFmt w:val="decimal"/>
      <w:lvlText w:val="%1."/>
      <w:lvlJc w:val="left"/>
      <w:pPr>
        <w:tabs>
          <w:tab w:val="num" w:pos="1134"/>
        </w:tabs>
        <w:ind w:left="1134" w:hanging="425"/>
      </w:pPr>
      <w:rPr>
        <w:rFonts w:ascii="Arial" w:eastAsia="Times New Roman" w:hAnsi="Arial" w:cs="Times New Roman"/>
        <w:sz w:val="24"/>
      </w:rPr>
    </w:lvl>
    <w:lvl w:ilvl="1">
      <w:start w:val="1"/>
      <w:numFmt w:val="bullet"/>
      <w:lvlText w:val="-"/>
      <w:lvlJc w:val="left"/>
      <w:pPr>
        <w:tabs>
          <w:tab w:val="num" w:pos="1332"/>
        </w:tabs>
        <w:ind w:left="1332" w:hanging="198"/>
      </w:pPr>
      <w:rPr>
        <w:rFonts w:ascii="Times New Roman" w:hAnsi="Times New Roman" w:cs="Times New Roman" w:hint="default"/>
      </w:rPr>
    </w:lvl>
    <w:lvl w:ilvl="2">
      <w:start w:val="1"/>
      <w:numFmt w:val="bullet"/>
      <w:lvlText w:val="–"/>
      <w:lvlJc w:val="left"/>
      <w:pPr>
        <w:tabs>
          <w:tab w:val="num" w:pos="1389"/>
        </w:tabs>
        <w:ind w:left="1389" w:hanging="255"/>
      </w:pPr>
      <w:rPr>
        <w:rFonts w:ascii="Times New Roman" w:hAnsi="Times New Roman" w:cs="Times New Roman" w:hint="default"/>
      </w:rPr>
    </w:lvl>
    <w:lvl w:ilvl="3">
      <w:start w:val="1"/>
      <w:numFmt w:val="none"/>
      <w:lvlText w:val="ур 4"/>
      <w:lvlJc w:val="left"/>
      <w:pPr>
        <w:tabs>
          <w:tab w:val="num" w:pos="2268"/>
        </w:tabs>
        <w:ind w:left="2268" w:firstLine="0"/>
      </w:pPr>
      <w:rPr>
        <w:rFonts w:hint="default"/>
      </w:rPr>
    </w:lvl>
    <w:lvl w:ilvl="4">
      <w:start w:val="1"/>
      <w:numFmt w:val="none"/>
      <w:lvlText w:val="ур 5"/>
      <w:lvlJc w:val="left"/>
      <w:pPr>
        <w:tabs>
          <w:tab w:val="num" w:pos="2268"/>
        </w:tabs>
        <w:ind w:left="2268" w:firstLine="0"/>
      </w:pPr>
      <w:rPr>
        <w:rFonts w:hint="default"/>
      </w:rPr>
    </w:lvl>
    <w:lvl w:ilvl="5">
      <w:start w:val="1"/>
      <w:numFmt w:val="none"/>
      <w:lvlText w:val="ур 6"/>
      <w:lvlJc w:val="left"/>
      <w:pPr>
        <w:tabs>
          <w:tab w:val="num" w:pos="2268"/>
        </w:tabs>
        <w:ind w:left="2268" w:firstLine="0"/>
      </w:pPr>
      <w:rPr>
        <w:rFonts w:hint="default"/>
      </w:rPr>
    </w:lvl>
    <w:lvl w:ilvl="6">
      <w:start w:val="1"/>
      <w:numFmt w:val="decimal"/>
      <w:lvlText w:val="%7)"/>
      <w:lvlJc w:val="left"/>
      <w:pPr>
        <w:tabs>
          <w:tab w:val="num" w:pos="1134"/>
        </w:tabs>
        <w:ind w:left="1134" w:hanging="425"/>
      </w:pPr>
      <w:rPr>
        <w:rFonts w:hint="default"/>
      </w:rPr>
    </w:lvl>
    <w:lvl w:ilvl="7">
      <w:start w:val="1"/>
      <w:numFmt w:val="bullet"/>
      <w:lvlText w:val="-"/>
      <w:lvlJc w:val="left"/>
      <w:pPr>
        <w:tabs>
          <w:tab w:val="num" w:pos="1332"/>
        </w:tabs>
        <w:ind w:left="1332" w:hanging="198"/>
      </w:pPr>
      <w:rPr>
        <w:rFonts w:ascii="Times New Roman" w:hAnsi="Times New Roman" w:cs="Times New Roman" w:hint="default"/>
      </w:rPr>
    </w:lvl>
    <w:lvl w:ilvl="8">
      <w:start w:val="1"/>
      <w:numFmt w:val="bullet"/>
      <w:lvlText w:val="–"/>
      <w:lvlJc w:val="left"/>
      <w:pPr>
        <w:tabs>
          <w:tab w:val="num" w:pos="1389"/>
        </w:tabs>
        <w:ind w:left="1389" w:hanging="255"/>
      </w:pPr>
      <w:rPr>
        <w:rFonts w:ascii="Times New Roman" w:hAnsi="Times New Roman" w:cs="Times New Roman" w:hint="default"/>
      </w:rPr>
    </w:lvl>
  </w:abstractNum>
  <w:abstractNum w:abstractNumId="201" w15:restartNumberingAfterBreak="0">
    <w:nsid w:val="762F32FC"/>
    <w:multiLevelType w:val="hybridMultilevel"/>
    <w:tmpl w:val="22EC29B6"/>
    <w:lvl w:ilvl="0" w:tplc="5922F676">
      <w:start w:val="1"/>
      <w:numFmt w:val="bullet"/>
      <w:pStyle w:val="aff"/>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02" w15:restartNumberingAfterBreak="0">
    <w:nsid w:val="7630524E"/>
    <w:multiLevelType w:val="multilevel"/>
    <w:tmpl w:val="42B2FCF4"/>
    <w:lvl w:ilvl="0">
      <w:start w:val="1"/>
      <w:numFmt w:val="decimal"/>
      <w:pStyle w:val="-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3" w15:restartNumberingAfterBreak="0">
    <w:nsid w:val="782B5AAC"/>
    <w:multiLevelType w:val="multilevel"/>
    <w:tmpl w:val="465E06B6"/>
    <w:styleLink w:val="aff0"/>
    <w:lvl w:ilvl="0">
      <w:start w:val="1"/>
      <w:numFmt w:val="russianUpper"/>
      <w:suff w:val="nothing"/>
      <w:lvlText w:val="Приложение %1"/>
      <w:lvlJc w:val="center"/>
      <w:pPr>
        <w:ind w:left="0" w:firstLine="0"/>
      </w:pPr>
      <w:rPr>
        <w:rFonts w:hint="default"/>
      </w:rPr>
    </w:lvl>
    <w:lvl w:ilvl="1">
      <w:start w:val="1"/>
      <w:numFmt w:val="decimal"/>
      <w:lvlText w:val="%1.%2"/>
      <w:lvlJc w:val="left"/>
      <w:pPr>
        <w:tabs>
          <w:tab w:val="num" w:pos="1276"/>
        </w:tabs>
        <w:ind w:left="1276" w:hanging="567"/>
      </w:pPr>
      <w:rPr>
        <w:rFonts w:hint="default"/>
      </w:rPr>
    </w:lvl>
    <w:lvl w:ilvl="2">
      <w:start w:val="1"/>
      <w:numFmt w:val="decimal"/>
      <w:lvlText w:val="%1.%2.%3"/>
      <w:lvlJc w:val="left"/>
      <w:pPr>
        <w:tabs>
          <w:tab w:val="num" w:pos="1418"/>
        </w:tabs>
        <w:ind w:left="1418" w:hanging="709"/>
      </w:pPr>
      <w:rPr>
        <w:rFonts w:hint="default"/>
      </w:rPr>
    </w:lvl>
    <w:lvl w:ilvl="3">
      <w:start w:val="1"/>
      <w:numFmt w:val="decimal"/>
      <w:lvlText w:val="%1.%2.%3.%4"/>
      <w:lvlJc w:val="left"/>
      <w:pPr>
        <w:tabs>
          <w:tab w:val="num" w:pos="1701"/>
        </w:tabs>
        <w:ind w:left="1701" w:hanging="992"/>
      </w:pPr>
      <w:rPr>
        <w:rFonts w:hint="default"/>
      </w:rPr>
    </w:lvl>
    <w:lvl w:ilvl="4">
      <w:start w:val="1"/>
      <w:numFmt w:val="decimal"/>
      <w:lvlText w:val="%1.%2.%3.%4.%5"/>
      <w:lvlJc w:val="left"/>
      <w:pPr>
        <w:tabs>
          <w:tab w:val="num" w:pos="1985"/>
        </w:tabs>
        <w:ind w:left="1985" w:hanging="1276"/>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04" w15:restartNumberingAfterBreak="0">
    <w:nsid w:val="785767C8"/>
    <w:multiLevelType w:val="hybridMultilevel"/>
    <w:tmpl w:val="E2C65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8983691"/>
    <w:multiLevelType w:val="hybridMultilevel"/>
    <w:tmpl w:val="605E8800"/>
    <w:lvl w:ilvl="0" w:tplc="B9AEF638">
      <w:start w:val="1"/>
      <w:numFmt w:val="decimal"/>
      <w:pStyle w:val="31"/>
      <w:lvlText w:val="%1."/>
      <w:lvlJc w:val="left"/>
      <w:pPr>
        <w:tabs>
          <w:tab w:val="num" w:pos="1353"/>
        </w:tabs>
        <w:ind w:left="284" w:firstLine="709"/>
      </w:pPr>
    </w:lvl>
    <w:lvl w:ilvl="1" w:tplc="7EC49F96">
      <w:start w:val="1"/>
      <w:numFmt w:val="lowerLetter"/>
      <w:lvlText w:val="%2."/>
      <w:lvlJc w:val="left"/>
      <w:pPr>
        <w:tabs>
          <w:tab w:val="num" w:pos="1440"/>
        </w:tabs>
        <w:ind w:left="1440" w:hanging="360"/>
      </w:pPr>
    </w:lvl>
    <w:lvl w:ilvl="2" w:tplc="C35892F8">
      <w:start w:val="1"/>
      <w:numFmt w:val="lowerRoman"/>
      <w:lvlText w:val="%3."/>
      <w:lvlJc w:val="right"/>
      <w:pPr>
        <w:tabs>
          <w:tab w:val="num" w:pos="2160"/>
        </w:tabs>
        <w:ind w:left="2160" w:hanging="180"/>
      </w:pPr>
    </w:lvl>
    <w:lvl w:ilvl="3" w:tplc="AB0A2804">
      <w:start w:val="1"/>
      <w:numFmt w:val="decimal"/>
      <w:lvlText w:val="%4."/>
      <w:lvlJc w:val="left"/>
      <w:pPr>
        <w:tabs>
          <w:tab w:val="num" w:pos="2880"/>
        </w:tabs>
        <w:ind w:left="2880" w:hanging="360"/>
      </w:pPr>
    </w:lvl>
    <w:lvl w:ilvl="4" w:tplc="990266DE">
      <w:start w:val="1"/>
      <w:numFmt w:val="lowerLetter"/>
      <w:lvlText w:val="%5."/>
      <w:lvlJc w:val="left"/>
      <w:pPr>
        <w:tabs>
          <w:tab w:val="num" w:pos="3600"/>
        </w:tabs>
        <w:ind w:left="3600" w:hanging="360"/>
      </w:pPr>
    </w:lvl>
    <w:lvl w:ilvl="5" w:tplc="DAE8A8A8">
      <w:start w:val="1"/>
      <w:numFmt w:val="lowerRoman"/>
      <w:lvlText w:val="%6."/>
      <w:lvlJc w:val="right"/>
      <w:pPr>
        <w:tabs>
          <w:tab w:val="num" w:pos="4320"/>
        </w:tabs>
        <w:ind w:left="4320" w:hanging="180"/>
      </w:pPr>
    </w:lvl>
    <w:lvl w:ilvl="6" w:tplc="E7D22B34">
      <w:start w:val="1"/>
      <w:numFmt w:val="decimal"/>
      <w:lvlText w:val="%7."/>
      <w:lvlJc w:val="left"/>
      <w:pPr>
        <w:tabs>
          <w:tab w:val="num" w:pos="5040"/>
        </w:tabs>
        <w:ind w:left="5040" w:hanging="360"/>
      </w:pPr>
    </w:lvl>
    <w:lvl w:ilvl="7" w:tplc="C2501F74">
      <w:start w:val="1"/>
      <w:numFmt w:val="lowerLetter"/>
      <w:lvlText w:val="%8."/>
      <w:lvlJc w:val="left"/>
      <w:pPr>
        <w:tabs>
          <w:tab w:val="num" w:pos="5760"/>
        </w:tabs>
        <w:ind w:left="5760" w:hanging="360"/>
      </w:pPr>
    </w:lvl>
    <w:lvl w:ilvl="8" w:tplc="EDFC976A">
      <w:start w:val="1"/>
      <w:numFmt w:val="lowerRoman"/>
      <w:lvlText w:val="%9."/>
      <w:lvlJc w:val="right"/>
      <w:pPr>
        <w:tabs>
          <w:tab w:val="num" w:pos="6480"/>
        </w:tabs>
        <w:ind w:left="6480" w:hanging="180"/>
      </w:pPr>
    </w:lvl>
  </w:abstractNum>
  <w:abstractNum w:abstractNumId="206" w15:restartNumberingAfterBreak="0">
    <w:nsid w:val="78E54EC6"/>
    <w:multiLevelType w:val="hybridMultilevel"/>
    <w:tmpl w:val="7EAC1532"/>
    <w:lvl w:ilvl="0" w:tplc="E698E9E0">
      <w:start w:val="1"/>
      <w:numFmt w:val="bullet"/>
      <w:pStyle w:val="SEICListBullet"/>
      <w:lvlText w:val=""/>
      <w:lvlJc w:val="left"/>
      <w:pPr>
        <w:tabs>
          <w:tab w:val="num" w:pos="1210"/>
        </w:tabs>
        <w:ind w:left="1191"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9627C5D"/>
    <w:multiLevelType w:val="multilevel"/>
    <w:tmpl w:val="59663288"/>
    <w:name w:val="ШБВ_Список3_1"/>
    <w:lvl w:ilvl="0">
      <w:start w:val="3"/>
      <w:numFmt w:val="decimal"/>
      <w:lvlText w:val="%1."/>
      <w:lvlJc w:val="left"/>
      <w:pPr>
        <w:tabs>
          <w:tab w:val="num" w:pos="945"/>
        </w:tabs>
        <w:ind w:left="945" w:hanging="405"/>
      </w:pPr>
      <w:rPr>
        <w:rFonts w:hint="default"/>
      </w:rPr>
    </w:lvl>
    <w:lvl w:ilvl="1">
      <w:start w:val="1"/>
      <w:numFmt w:val="decimal"/>
      <w:lvlText w:val="%1.%2."/>
      <w:lvlJc w:val="left"/>
      <w:pPr>
        <w:tabs>
          <w:tab w:val="num" w:pos="1799"/>
        </w:tabs>
        <w:ind w:left="1799" w:hanging="720"/>
      </w:pPr>
      <w:rPr>
        <w:rFonts w:hint="default"/>
      </w:rPr>
    </w:lvl>
    <w:lvl w:ilvl="2">
      <w:start w:val="1"/>
      <w:numFmt w:val="decimal"/>
      <w:lvlText w:val="%1.2.%3."/>
      <w:lvlJc w:val="left"/>
      <w:pPr>
        <w:tabs>
          <w:tab w:val="num" w:pos="1418"/>
        </w:tabs>
        <w:ind w:left="1418" w:hanging="851"/>
      </w:pPr>
      <w:rPr>
        <w:rFonts w:hint="default"/>
      </w:rPr>
    </w:lvl>
    <w:lvl w:ilvl="3">
      <w:start w:val="1"/>
      <w:numFmt w:val="decimal"/>
      <w:lvlText w:val="%1.%2.%3.%4."/>
      <w:lvlJc w:val="left"/>
      <w:pPr>
        <w:tabs>
          <w:tab w:val="num" w:pos="3237"/>
        </w:tabs>
        <w:ind w:left="3237" w:hanging="1080"/>
      </w:pPr>
      <w:rPr>
        <w:rFonts w:hint="default"/>
      </w:rPr>
    </w:lvl>
    <w:lvl w:ilvl="4">
      <w:start w:val="1"/>
      <w:numFmt w:val="decimal"/>
      <w:lvlText w:val="%1.%2.%3.%4.%5."/>
      <w:lvlJc w:val="left"/>
      <w:pPr>
        <w:tabs>
          <w:tab w:val="num" w:pos="3776"/>
        </w:tabs>
        <w:ind w:left="3776" w:hanging="1080"/>
      </w:pPr>
      <w:rPr>
        <w:rFonts w:hint="default"/>
      </w:rPr>
    </w:lvl>
    <w:lvl w:ilvl="5">
      <w:start w:val="1"/>
      <w:numFmt w:val="decimal"/>
      <w:lvlText w:val="%1.%2.%3.%4.%5.%6."/>
      <w:lvlJc w:val="left"/>
      <w:pPr>
        <w:tabs>
          <w:tab w:val="num" w:pos="4675"/>
        </w:tabs>
        <w:ind w:left="4675" w:hanging="1440"/>
      </w:pPr>
      <w:rPr>
        <w:rFonts w:hint="default"/>
      </w:rPr>
    </w:lvl>
    <w:lvl w:ilvl="6">
      <w:start w:val="1"/>
      <w:numFmt w:val="decimal"/>
      <w:lvlText w:val="%1.%2.%3.%4.%5.%6.%7."/>
      <w:lvlJc w:val="left"/>
      <w:pPr>
        <w:tabs>
          <w:tab w:val="num" w:pos="5214"/>
        </w:tabs>
        <w:ind w:left="5214" w:hanging="1440"/>
      </w:pPr>
      <w:rPr>
        <w:rFonts w:hint="default"/>
      </w:rPr>
    </w:lvl>
    <w:lvl w:ilvl="7">
      <w:start w:val="1"/>
      <w:numFmt w:val="decimal"/>
      <w:lvlText w:val="%1.%2.%3.%4.%5.%6.%7.%8."/>
      <w:lvlJc w:val="left"/>
      <w:pPr>
        <w:tabs>
          <w:tab w:val="num" w:pos="6113"/>
        </w:tabs>
        <w:ind w:left="6113" w:hanging="1800"/>
      </w:pPr>
      <w:rPr>
        <w:rFonts w:hint="default"/>
      </w:rPr>
    </w:lvl>
    <w:lvl w:ilvl="8">
      <w:start w:val="1"/>
      <w:numFmt w:val="decimal"/>
      <w:lvlText w:val="%1.%2.%3.%4.%5.%6.%7.%8.%9."/>
      <w:lvlJc w:val="left"/>
      <w:pPr>
        <w:tabs>
          <w:tab w:val="num" w:pos="7012"/>
        </w:tabs>
        <w:ind w:left="7012" w:hanging="2160"/>
      </w:pPr>
      <w:rPr>
        <w:rFonts w:hint="default"/>
      </w:rPr>
    </w:lvl>
  </w:abstractNum>
  <w:abstractNum w:abstractNumId="208" w15:restartNumberingAfterBreak="0">
    <w:nsid w:val="79BA3756"/>
    <w:multiLevelType w:val="multilevel"/>
    <w:tmpl w:val="3BD6081E"/>
    <w:lvl w:ilvl="0">
      <w:start w:val="3"/>
      <w:numFmt w:val="decimal"/>
      <w:lvlText w:val="%1."/>
      <w:lvlJc w:val="left"/>
      <w:pPr>
        <w:tabs>
          <w:tab w:val="num" w:pos="944"/>
        </w:tabs>
        <w:ind w:left="944" w:hanging="405"/>
      </w:pPr>
      <w:rPr>
        <w:rFonts w:hint="default"/>
      </w:rPr>
    </w:lvl>
    <w:lvl w:ilvl="1">
      <w:start w:val="1"/>
      <w:numFmt w:val="decimal"/>
      <w:lvlText w:val="%1.%2."/>
      <w:lvlJc w:val="left"/>
      <w:pPr>
        <w:tabs>
          <w:tab w:val="num" w:pos="1798"/>
        </w:tabs>
        <w:ind w:left="1798" w:hanging="720"/>
      </w:pPr>
      <w:rPr>
        <w:rFonts w:hint="default"/>
      </w:rPr>
    </w:lvl>
    <w:lvl w:ilvl="2">
      <w:start w:val="1"/>
      <w:numFmt w:val="decimal"/>
      <w:lvlText w:val="%1.%2.%3."/>
      <w:lvlJc w:val="left"/>
      <w:pPr>
        <w:tabs>
          <w:tab w:val="num" w:pos="2337"/>
        </w:tabs>
        <w:ind w:left="2337" w:hanging="720"/>
      </w:pPr>
      <w:rPr>
        <w:rFonts w:hint="default"/>
      </w:rPr>
    </w:lvl>
    <w:lvl w:ilvl="3">
      <w:start w:val="1"/>
      <w:numFmt w:val="decimal"/>
      <w:lvlText w:val="%1.%2.%3.%4."/>
      <w:lvlJc w:val="left"/>
      <w:pPr>
        <w:tabs>
          <w:tab w:val="num" w:pos="3236"/>
        </w:tabs>
        <w:ind w:left="3236" w:hanging="1080"/>
      </w:pPr>
      <w:rPr>
        <w:rFonts w:hint="default"/>
      </w:rPr>
    </w:lvl>
    <w:lvl w:ilvl="4">
      <w:start w:val="1"/>
      <w:numFmt w:val="decimal"/>
      <w:lvlText w:val="%1.%2.%3.%4.%5."/>
      <w:lvlJc w:val="left"/>
      <w:pPr>
        <w:tabs>
          <w:tab w:val="num" w:pos="3775"/>
        </w:tabs>
        <w:ind w:left="3775" w:hanging="1080"/>
      </w:pPr>
      <w:rPr>
        <w:rFonts w:hint="default"/>
      </w:rPr>
    </w:lvl>
    <w:lvl w:ilvl="5">
      <w:start w:val="1"/>
      <w:numFmt w:val="decimal"/>
      <w:lvlText w:val="%1.%2.%3.%4.%5.%6."/>
      <w:lvlJc w:val="left"/>
      <w:pPr>
        <w:tabs>
          <w:tab w:val="num" w:pos="4674"/>
        </w:tabs>
        <w:ind w:left="4674" w:hanging="1440"/>
      </w:pPr>
      <w:rPr>
        <w:rFonts w:hint="default"/>
      </w:rPr>
    </w:lvl>
    <w:lvl w:ilvl="6">
      <w:start w:val="1"/>
      <w:numFmt w:val="decimal"/>
      <w:lvlText w:val="%1.%2.%3.%4.%5.%6.%7."/>
      <w:lvlJc w:val="left"/>
      <w:pPr>
        <w:tabs>
          <w:tab w:val="num" w:pos="5213"/>
        </w:tabs>
        <w:ind w:left="5213" w:hanging="1440"/>
      </w:pPr>
      <w:rPr>
        <w:rFonts w:hint="default"/>
      </w:rPr>
    </w:lvl>
    <w:lvl w:ilvl="7">
      <w:start w:val="1"/>
      <w:numFmt w:val="decimal"/>
      <w:lvlText w:val="%1.%2.%3.%4.%5.%6.%7.%8."/>
      <w:lvlJc w:val="left"/>
      <w:pPr>
        <w:tabs>
          <w:tab w:val="num" w:pos="6112"/>
        </w:tabs>
        <w:ind w:left="6112" w:hanging="1800"/>
      </w:pPr>
      <w:rPr>
        <w:rFonts w:hint="default"/>
      </w:rPr>
    </w:lvl>
    <w:lvl w:ilvl="8">
      <w:start w:val="1"/>
      <w:numFmt w:val="decimal"/>
      <w:lvlText w:val="%1.%2.%3.%4.%5.%6.%7.%8.%9."/>
      <w:lvlJc w:val="left"/>
      <w:pPr>
        <w:tabs>
          <w:tab w:val="num" w:pos="7011"/>
        </w:tabs>
        <w:ind w:left="7011" w:hanging="2160"/>
      </w:pPr>
      <w:rPr>
        <w:rFonts w:hint="default"/>
      </w:rPr>
    </w:lvl>
  </w:abstractNum>
  <w:abstractNum w:abstractNumId="209" w15:restartNumberingAfterBreak="0">
    <w:nsid w:val="79DE13E1"/>
    <w:multiLevelType w:val="hybridMultilevel"/>
    <w:tmpl w:val="C7768498"/>
    <w:lvl w:ilvl="0" w:tplc="36FA8412">
      <w:start w:val="1"/>
      <w:numFmt w:val="bullet"/>
      <w:pStyle w:val="1f"/>
      <w:lvlText w:val=""/>
      <w:lvlJc w:val="left"/>
      <w:pPr>
        <w:tabs>
          <w:tab w:val="num" w:pos="1134"/>
        </w:tabs>
        <w:ind w:left="1134" w:hanging="283"/>
      </w:pPr>
      <w:rPr>
        <w:rFonts w:ascii="Symbol" w:hAnsi="Symbol" w:hint="default"/>
      </w:rPr>
    </w:lvl>
    <w:lvl w:ilvl="1" w:tplc="04190019">
      <w:start w:val="1"/>
      <w:numFmt w:val="bullet"/>
      <w:lvlText w:val="o"/>
      <w:lvlJc w:val="left"/>
      <w:pPr>
        <w:ind w:left="2441" w:hanging="360"/>
      </w:pPr>
      <w:rPr>
        <w:rFonts w:ascii="Courier New" w:hAnsi="Courier New" w:cs="Courier New" w:hint="default"/>
      </w:rPr>
    </w:lvl>
    <w:lvl w:ilvl="2" w:tplc="0419001B">
      <w:start w:val="1"/>
      <w:numFmt w:val="bullet"/>
      <w:lvlText w:val=""/>
      <w:lvlJc w:val="left"/>
      <w:pPr>
        <w:ind w:left="3161" w:hanging="360"/>
      </w:pPr>
      <w:rPr>
        <w:rFonts w:ascii="Wingdings" w:hAnsi="Wingdings" w:hint="default"/>
      </w:rPr>
    </w:lvl>
    <w:lvl w:ilvl="3" w:tplc="0419000F">
      <w:start w:val="1"/>
      <w:numFmt w:val="bullet"/>
      <w:lvlText w:val=""/>
      <w:lvlJc w:val="left"/>
      <w:pPr>
        <w:ind w:left="3881" w:hanging="360"/>
      </w:pPr>
      <w:rPr>
        <w:rFonts w:ascii="Symbol" w:hAnsi="Symbol" w:hint="default"/>
      </w:rPr>
    </w:lvl>
    <w:lvl w:ilvl="4" w:tplc="04190019">
      <w:start w:val="1"/>
      <w:numFmt w:val="bullet"/>
      <w:lvlText w:val="o"/>
      <w:lvlJc w:val="left"/>
      <w:pPr>
        <w:ind w:left="4601" w:hanging="360"/>
      </w:pPr>
      <w:rPr>
        <w:rFonts w:ascii="Courier New" w:hAnsi="Courier New" w:cs="Courier New" w:hint="default"/>
      </w:rPr>
    </w:lvl>
    <w:lvl w:ilvl="5" w:tplc="0419001B">
      <w:start w:val="1"/>
      <w:numFmt w:val="bullet"/>
      <w:lvlText w:val=""/>
      <w:lvlJc w:val="left"/>
      <w:pPr>
        <w:ind w:left="5321" w:hanging="360"/>
      </w:pPr>
      <w:rPr>
        <w:rFonts w:ascii="Wingdings" w:hAnsi="Wingdings" w:hint="default"/>
      </w:rPr>
    </w:lvl>
    <w:lvl w:ilvl="6" w:tplc="0419000F">
      <w:start w:val="1"/>
      <w:numFmt w:val="bullet"/>
      <w:lvlText w:val=""/>
      <w:lvlJc w:val="left"/>
      <w:pPr>
        <w:ind w:left="6041" w:hanging="360"/>
      </w:pPr>
      <w:rPr>
        <w:rFonts w:ascii="Symbol" w:hAnsi="Symbol" w:hint="default"/>
      </w:rPr>
    </w:lvl>
    <w:lvl w:ilvl="7" w:tplc="04190019">
      <w:start w:val="1"/>
      <w:numFmt w:val="bullet"/>
      <w:lvlText w:val="o"/>
      <w:lvlJc w:val="left"/>
      <w:pPr>
        <w:ind w:left="6761" w:hanging="360"/>
      </w:pPr>
      <w:rPr>
        <w:rFonts w:ascii="Courier New" w:hAnsi="Courier New" w:cs="Courier New" w:hint="default"/>
      </w:rPr>
    </w:lvl>
    <w:lvl w:ilvl="8" w:tplc="0419001B">
      <w:start w:val="1"/>
      <w:numFmt w:val="bullet"/>
      <w:lvlText w:val=""/>
      <w:lvlJc w:val="left"/>
      <w:pPr>
        <w:ind w:left="7481" w:hanging="360"/>
      </w:pPr>
      <w:rPr>
        <w:rFonts w:ascii="Wingdings" w:hAnsi="Wingdings" w:hint="default"/>
      </w:rPr>
    </w:lvl>
  </w:abstractNum>
  <w:abstractNum w:abstractNumId="210" w15:restartNumberingAfterBreak="0">
    <w:nsid w:val="7B530450"/>
    <w:multiLevelType w:val="multilevel"/>
    <w:tmpl w:val="88744150"/>
    <w:lvl w:ilvl="0">
      <w:start w:val="1"/>
      <w:numFmt w:val="decimal"/>
      <w:pStyle w:val="2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1" w15:restartNumberingAfterBreak="0">
    <w:nsid w:val="7BA834F0"/>
    <w:multiLevelType w:val="hybridMultilevel"/>
    <w:tmpl w:val="95AE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D3E1912"/>
    <w:multiLevelType w:val="hybridMultilevel"/>
    <w:tmpl w:val="4928F348"/>
    <w:lvl w:ilvl="0" w:tplc="81BC6F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3" w15:restartNumberingAfterBreak="0">
    <w:nsid w:val="7EC227CF"/>
    <w:multiLevelType w:val="singleLevel"/>
    <w:tmpl w:val="0419000F"/>
    <w:lvl w:ilvl="0">
      <w:start w:val="1"/>
      <w:numFmt w:val="decimal"/>
      <w:pStyle w:val="aff1"/>
      <w:lvlText w:val="%1."/>
      <w:lvlJc w:val="left"/>
      <w:pPr>
        <w:tabs>
          <w:tab w:val="num" w:pos="360"/>
        </w:tabs>
        <w:ind w:left="360" w:hanging="360"/>
      </w:pPr>
    </w:lvl>
  </w:abstractNum>
  <w:abstractNum w:abstractNumId="214" w15:restartNumberingAfterBreak="0">
    <w:nsid w:val="7F890967"/>
    <w:multiLevelType w:val="hybridMultilevel"/>
    <w:tmpl w:val="A9743FE6"/>
    <w:lvl w:ilvl="0" w:tplc="97F41628">
      <w:start w:val="1"/>
      <w:numFmt w:val="bullet"/>
      <w:lvlText w:val=""/>
      <w:lvlJc w:val="left"/>
      <w:pPr>
        <w:tabs>
          <w:tab w:val="num" w:pos="1834"/>
        </w:tabs>
        <w:ind w:left="1834"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4"/>
  </w:num>
  <w:num w:numId="2">
    <w:abstractNumId w:val="170"/>
  </w:num>
  <w:num w:numId="3">
    <w:abstractNumId w:val="46"/>
  </w:num>
  <w:num w:numId="4">
    <w:abstractNumId w:val="79"/>
  </w:num>
  <w:num w:numId="5">
    <w:abstractNumId w:val="145"/>
  </w:num>
  <w:num w:numId="6">
    <w:abstractNumId w:val="59"/>
  </w:num>
  <w:num w:numId="7">
    <w:abstractNumId w:val="113"/>
  </w:num>
  <w:num w:numId="8">
    <w:abstractNumId w:val="112"/>
  </w:num>
  <w:num w:numId="9">
    <w:abstractNumId w:val="80"/>
  </w:num>
  <w:num w:numId="10">
    <w:abstractNumId w:val="196"/>
  </w:num>
  <w:num w:numId="11">
    <w:abstractNumId w:val="152"/>
  </w:num>
  <w:num w:numId="12">
    <w:abstractNumId w:val="77"/>
  </w:num>
  <w:num w:numId="13">
    <w:abstractNumId w:val="181"/>
  </w:num>
  <w:num w:numId="14">
    <w:abstractNumId w:val="179"/>
  </w:num>
  <w:num w:numId="15">
    <w:abstractNumId w:val="187"/>
  </w:num>
  <w:num w:numId="16">
    <w:abstractNumId w:val="168"/>
  </w:num>
  <w:num w:numId="17">
    <w:abstractNumId w:val="123"/>
  </w:num>
  <w:num w:numId="18">
    <w:abstractNumId w:val="123"/>
  </w:num>
  <w:num w:numId="19">
    <w:abstractNumId w:val="65"/>
  </w:num>
  <w:num w:numId="20">
    <w:abstractNumId w:val="73"/>
  </w:num>
  <w:num w:numId="21">
    <w:abstractNumId w:val="185"/>
  </w:num>
  <w:num w:numId="22">
    <w:abstractNumId w:val="45"/>
  </w:num>
  <w:num w:numId="23">
    <w:abstractNumId w:val="124"/>
  </w:num>
  <w:num w:numId="24">
    <w:abstractNumId w:val="35"/>
  </w:num>
  <w:num w:numId="25">
    <w:abstractNumId w:val="85"/>
  </w:num>
  <w:num w:numId="26">
    <w:abstractNumId w:val="106"/>
  </w:num>
  <w:num w:numId="27">
    <w:abstractNumId w:val="84"/>
  </w:num>
  <w:num w:numId="28">
    <w:abstractNumId w:val="167"/>
  </w:num>
  <w:num w:numId="29">
    <w:abstractNumId w:val="17"/>
  </w:num>
  <w:num w:numId="30">
    <w:abstractNumId w:val="74"/>
  </w:num>
  <w:num w:numId="31">
    <w:abstractNumId w:val="99"/>
  </w:num>
  <w:num w:numId="32">
    <w:abstractNumId w:val="30"/>
  </w:num>
  <w:num w:numId="33">
    <w:abstractNumId w:val="52"/>
  </w:num>
  <w:num w:numId="34">
    <w:abstractNumId w:val="136"/>
  </w:num>
  <w:num w:numId="35">
    <w:abstractNumId w:val="13"/>
  </w:num>
  <w:num w:numId="36">
    <w:abstractNumId w:val="133"/>
  </w:num>
  <w:num w:numId="37">
    <w:abstractNumId w:val="125"/>
  </w:num>
  <w:num w:numId="38">
    <w:abstractNumId w:val="157"/>
  </w:num>
  <w:num w:numId="39">
    <w:abstractNumId w:val="56"/>
  </w:num>
  <w:num w:numId="40">
    <w:abstractNumId w:val="206"/>
  </w:num>
  <w:num w:numId="41">
    <w:abstractNumId w:val="98"/>
  </w:num>
  <w:num w:numId="42">
    <w:abstractNumId w:val="120"/>
  </w:num>
  <w:num w:numId="43">
    <w:abstractNumId w:val="91"/>
  </w:num>
  <w:num w:numId="44">
    <w:abstractNumId w:val="188"/>
  </w:num>
  <w:num w:numId="45">
    <w:abstractNumId w:val="186"/>
  </w:num>
  <w:num w:numId="46">
    <w:abstractNumId w:val="119"/>
  </w:num>
  <w:num w:numId="47">
    <w:abstractNumId w:val="158"/>
  </w:num>
  <w:num w:numId="48">
    <w:abstractNumId w:val="160"/>
  </w:num>
  <w:num w:numId="49">
    <w:abstractNumId w:val="62"/>
  </w:num>
  <w:num w:numId="50">
    <w:abstractNumId w:val="75"/>
  </w:num>
  <w:num w:numId="51">
    <w:abstractNumId w:val="94"/>
  </w:num>
  <w:num w:numId="52">
    <w:abstractNumId w:val="172"/>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3"/>
  </w:num>
  <w:num w:numId="55">
    <w:abstractNumId w:val="175"/>
  </w:num>
  <w:num w:numId="56">
    <w:abstractNumId w:val="201"/>
  </w:num>
  <w:num w:numId="57">
    <w:abstractNumId w:val="6"/>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num>
  <w:num w:numId="60">
    <w:abstractNumId w:val="189"/>
  </w:num>
  <w:num w:numId="61">
    <w:abstractNumId w:val="60"/>
  </w:num>
  <w:num w:numId="6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8"/>
  </w:num>
  <w:num w:numId="64">
    <w:abstractNumId w:val="118"/>
  </w:num>
  <w:num w:numId="65">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num>
  <w:num w:numId="67">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num>
  <w:num w:numId="69">
    <w:abstractNumId w:val="88"/>
  </w:num>
  <w:num w:numId="7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9"/>
  </w:num>
  <w:num w:numId="73">
    <w:abstractNumId w:val="51"/>
  </w:num>
  <w:num w:numId="74">
    <w:abstractNumId w:val="146"/>
    <w:lvlOverride w:ilvl="0">
      <w:startOverride w:val="1"/>
    </w:lvlOverride>
  </w:num>
  <w:num w:numId="75">
    <w:abstractNumId w:val="61"/>
    <w:lvlOverride w:ilvl="0">
      <w:startOverride w:val="1"/>
    </w:lvlOverride>
  </w:num>
  <w:num w:numId="76">
    <w:abstractNumId w:val="18"/>
    <w:lvlOverride w:ilvl="0">
      <w:startOverride w:val="1"/>
    </w:lvlOverride>
    <w:lvlOverride w:ilvl="1">
      <w:startOverride w:val="1"/>
    </w:lvlOverride>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7">
    <w:abstractNumId w:val="22"/>
  </w:num>
  <w:num w:numId="78">
    <w:abstractNumId w:val="209"/>
  </w:num>
  <w:num w:numId="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4"/>
    <w:lvlOverride w:ilvl="0">
      <w:startOverride w:val="1"/>
    </w:lvlOverride>
  </w:num>
  <w:num w:numId="81">
    <w:abstractNumId w:val="33"/>
  </w:num>
  <w:num w:numId="82">
    <w:abstractNumId w:val="49"/>
    <w:lvlOverride w:ilvl="0">
      <w:startOverride w:val="1"/>
    </w:lvlOverride>
  </w:num>
  <w:num w:numId="83">
    <w:abstractNumId w:val="102"/>
    <w:lvlOverride w:ilvl="0">
      <w:startOverride w:val="1"/>
    </w:lvlOverride>
  </w:num>
  <w:num w:numId="84">
    <w:abstractNumId w:val="29"/>
  </w:num>
  <w:num w:numId="85">
    <w:abstractNumId w:val="164"/>
  </w:num>
  <w:num w:numId="86">
    <w:abstractNumId w:val="114"/>
  </w:num>
  <w:num w:numId="87">
    <w:abstractNumId w:val="57"/>
  </w:num>
  <w:num w:numId="88">
    <w:abstractNumId w:val="151"/>
  </w:num>
  <w:num w:numId="89">
    <w:abstractNumId w:val="148"/>
  </w:num>
  <w:num w:numId="9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7"/>
  </w:num>
  <w:num w:numId="92">
    <w:abstractNumId w:val="28"/>
  </w:num>
  <w:num w:numId="93">
    <w:abstractNumId w:val="39"/>
  </w:num>
  <w:num w:numId="94">
    <w:abstractNumId w:val="82"/>
  </w:num>
  <w:num w:numId="95">
    <w:abstractNumId w:val="92"/>
  </w:num>
  <w:num w:numId="96">
    <w:abstractNumId w:val="115"/>
  </w:num>
  <w:num w:numId="97">
    <w:abstractNumId w:val="194"/>
    <w:lvlOverride w:ilvl="0">
      <w:lvl w:ilvl="0">
        <w:start w:val="1"/>
        <w:numFmt w:val="decimal"/>
        <w:suff w:val="space"/>
        <w:lvlText w:val="%1"/>
        <w:lvlJc w:val="left"/>
        <w:pPr>
          <w:ind w:left="284" w:firstLine="850"/>
        </w:pPr>
        <w:rPr>
          <w:rFonts w:hint="default"/>
        </w:rPr>
      </w:lvl>
    </w:lvlOverride>
    <w:lvlOverride w:ilvl="1">
      <w:lvl w:ilvl="1">
        <w:start w:val="1"/>
        <w:numFmt w:val="decimal"/>
        <w:suff w:val="space"/>
        <w:lvlText w:val="%1.%2"/>
        <w:lvlJc w:val="left"/>
        <w:pPr>
          <w:ind w:left="575" w:firstLine="850"/>
        </w:pPr>
        <w:rPr>
          <w:rFonts w:hint="default"/>
          <w:sz w:val="28"/>
          <w:szCs w:val="28"/>
        </w:rPr>
      </w:lvl>
    </w:lvlOverride>
    <w:lvlOverride w:ilvl="2">
      <w:lvl w:ilvl="2">
        <w:start w:val="1"/>
        <w:numFmt w:val="decimal"/>
        <w:pStyle w:val="-31"/>
        <w:suff w:val="space"/>
        <w:lvlText w:val="%1.%2.%3"/>
        <w:lvlJc w:val="left"/>
        <w:pPr>
          <w:ind w:left="290" w:firstLine="850"/>
        </w:pPr>
        <w:rPr>
          <w:rFonts w:hint="default"/>
          <w:b w:val="0"/>
          <w:color w:val="auto"/>
        </w:rPr>
      </w:lvl>
    </w:lvlOverride>
    <w:lvlOverride w:ilvl="3">
      <w:lvl w:ilvl="3">
        <w:start w:val="1"/>
        <w:numFmt w:val="decimal"/>
        <w:suff w:val="space"/>
        <w:lvlText w:val="%1.%2.%3.%4"/>
        <w:lvlJc w:val="left"/>
        <w:pPr>
          <w:ind w:left="632" w:firstLine="850"/>
        </w:pPr>
        <w:rPr>
          <w:rFonts w:hint="default"/>
          <w:b w:val="0"/>
          <w:color w:val="auto"/>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8">
    <w:abstractNumId w:val="202"/>
  </w:num>
  <w:num w:numId="99">
    <w:abstractNumId w:val="155"/>
  </w:num>
  <w:num w:numId="100">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0"/>
  </w:num>
  <w:num w:numId="102">
    <w:abstractNumId w:val="8"/>
  </w:num>
  <w:num w:numId="103">
    <w:abstractNumId w:val="19"/>
  </w:num>
  <w:num w:numId="104">
    <w:abstractNumId w:val="176"/>
  </w:num>
  <w:num w:numId="105">
    <w:abstractNumId w:val="25"/>
  </w:num>
  <w:num w:numId="106">
    <w:abstractNumId w:val="10"/>
  </w:num>
  <w:num w:numId="107">
    <w:abstractNumId w:val="21"/>
  </w:num>
  <w:num w:numId="108">
    <w:abstractNumId w:val="24"/>
  </w:num>
  <w:num w:numId="109">
    <w:abstractNumId w:val="104"/>
  </w:num>
  <w:num w:numId="110">
    <w:abstractNumId w:val="26"/>
    <w:lvlOverride w:ilvl="0">
      <w:startOverride w:val="1"/>
    </w:lvlOverride>
  </w:num>
  <w:num w:numId="11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9"/>
  </w:num>
  <w:num w:numId="113">
    <w:abstractNumId w:val="126"/>
  </w:num>
  <w:num w:numId="114">
    <w:abstractNumId w:val="43"/>
  </w:num>
  <w:num w:numId="115">
    <w:abstractNumId w:val="213"/>
  </w:num>
  <w:num w:numId="116">
    <w:abstractNumId w:val="34"/>
  </w:num>
  <w:num w:numId="117">
    <w:abstractNumId w:val="90"/>
  </w:num>
  <w:num w:numId="118">
    <w:abstractNumId w:val="161"/>
  </w:num>
  <w:num w:numId="119">
    <w:abstractNumId w:val="71"/>
  </w:num>
  <w:num w:numId="120">
    <w:abstractNumId w:val="198"/>
  </w:num>
  <w:num w:numId="121">
    <w:abstractNumId w:val="23"/>
  </w:num>
  <w:num w:numId="122">
    <w:abstractNumId w:val="87"/>
  </w:num>
  <w:num w:numId="123">
    <w:abstractNumId w:val="81"/>
  </w:num>
  <w:num w:numId="124">
    <w:abstractNumId w:val="128"/>
  </w:num>
  <w:num w:numId="125">
    <w:abstractNumId w:val="171"/>
  </w:num>
  <w:num w:numId="126">
    <w:abstractNumId w:val="165"/>
  </w:num>
  <w:num w:numId="127">
    <w:abstractNumId w:val="47"/>
  </w:num>
  <w:num w:numId="128">
    <w:abstractNumId w:val="15"/>
  </w:num>
  <w:num w:numId="129">
    <w:abstractNumId w:val="110"/>
  </w:num>
  <w:num w:numId="130">
    <w:abstractNumId w:val="139"/>
  </w:num>
  <w:num w:numId="131">
    <w:abstractNumId w:val="69"/>
  </w:num>
  <w:num w:numId="132">
    <w:abstractNumId w:val="211"/>
  </w:num>
  <w:num w:numId="133">
    <w:abstractNumId w:val="200"/>
  </w:num>
  <w:num w:numId="134">
    <w:abstractNumId w:val="166"/>
  </w:num>
  <w:num w:numId="135">
    <w:abstractNumId w:val="67"/>
  </w:num>
  <w:num w:numId="136">
    <w:abstractNumId w:val="83"/>
  </w:num>
  <w:num w:numId="137">
    <w:abstractNumId w:val="97"/>
  </w:num>
  <w:num w:numId="138">
    <w:abstractNumId w:val="122"/>
  </w:num>
  <w:num w:numId="13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6"/>
  </w:num>
  <w:num w:numId="142">
    <w:abstractNumId w:val="72"/>
  </w:num>
  <w:num w:numId="143">
    <w:abstractNumId w:val="121"/>
  </w:num>
  <w:num w:numId="144">
    <w:abstractNumId w:val="12"/>
  </w:num>
  <w:num w:numId="145">
    <w:abstractNumId w:val="11"/>
  </w:num>
  <w:num w:numId="146">
    <w:abstractNumId w:val="134"/>
  </w:num>
  <w:num w:numId="147">
    <w:abstractNumId w:val="149"/>
  </w:num>
  <w:num w:numId="148">
    <w:abstractNumId w:val="9"/>
    <w:lvlOverride w:ilvl="0">
      <w:lvl w:ilvl="0">
        <w:numFmt w:val="bullet"/>
        <w:lvlText w:val=""/>
        <w:legacy w:legacy="1" w:legacySpace="0" w:legacyIndent="360"/>
        <w:lvlJc w:val="left"/>
        <w:pPr>
          <w:ind w:left="1069" w:hanging="360"/>
        </w:pPr>
        <w:rPr>
          <w:rFonts w:ascii="Symbol" w:hAnsi="Symbol" w:hint="default"/>
        </w:rPr>
      </w:lvl>
    </w:lvlOverride>
  </w:num>
  <w:num w:numId="1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
  </w:num>
  <w:num w:numId="151">
    <w:abstractNumId w:val="2"/>
  </w:num>
  <w:num w:numId="152">
    <w:abstractNumId w:val="0"/>
  </w:num>
  <w:num w:numId="153">
    <w:abstractNumId w:val="7"/>
  </w:num>
  <w:num w:numId="154">
    <w:abstractNumId w:val="5"/>
  </w:num>
  <w:num w:numId="15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8"/>
  </w:num>
  <w:num w:numId="157">
    <w:abstractNumId w:val="4"/>
  </w:num>
  <w:num w:numId="158">
    <w:abstractNumId w:val="41"/>
  </w:num>
  <w:num w:numId="159">
    <w:abstractNumId w:val="27"/>
  </w:num>
  <w:num w:numId="160">
    <w:abstractNumId w:val="101"/>
  </w:num>
  <w:num w:numId="161">
    <w:abstractNumId w:val="70"/>
  </w:num>
  <w:num w:numId="162">
    <w:abstractNumId w:val="180"/>
    <w:lvlOverride w:ilvl="0">
      <w:lvl w:ilvl="0">
        <w:start w:val="1"/>
        <w:numFmt w:val="decimal"/>
        <w:lvlText w:val="%1"/>
        <w:lvlJc w:val="left"/>
        <w:pPr>
          <w:tabs>
            <w:tab w:val="num" w:pos="993"/>
          </w:tabs>
          <w:ind w:left="993" w:hanging="425"/>
        </w:pPr>
        <w:rPr>
          <w:rFonts w:hint="default"/>
        </w:rPr>
      </w:lvl>
    </w:lvlOverride>
    <w:lvlOverride w:ilvl="1">
      <w:lvl w:ilvl="1">
        <w:start w:val="1"/>
        <w:numFmt w:val="decimal"/>
        <w:lvlText w:val="%1.%2"/>
        <w:lvlJc w:val="left"/>
        <w:pPr>
          <w:tabs>
            <w:tab w:val="num" w:pos="1135"/>
          </w:tabs>
          <w:ind w:left="1135" w:hanging="567"/>
        </w:pPr>
        <w:rPr>
          <w:rFonts w:hint="default"/>
        </w:rPr>
      </w:lvl>
    </w:lvlOverride>
    <w:lvlOverride w:ilvl="2">
      <w:lvl w:ilvl="2">
        <w:start w:val="1"/>
        <w:numFmt w:val="decimal"/>
        <w:lvlText w:val="%1.%2.%3"/>
        <w:lvlJc w:val="left"/>
        <w:pPr>
          <w:tabs>
            <w:tab w:val="num" w:pos="1418"/>
          </w:tabs>
          <w:ind w:left="1418" w:hanging="709"/>
        </w:pPr>
        <w:rPr>
          <w:rFonts w:hint="default"/>
        </w:rPr>
      </w:lvl>
    </w:lvlOverride>
    <w:lvlOverride w:ilvl="3">
      <w:lvl w:ilvl="3">
        <w:start w:val="1"/>
        <w:numFmt w:val="decimal"/>
        <w:lvlText w:val="%1.%2.%3.%4"/>
        <w:lvlJc w:val="left"/>
        <w:pPr>
          <w:tabs>
            <w:tab w:val="num" w:pos="1701"/>
          </w:tabs>
          <w:ind w:left="1701" w:hanging="992"/>
        </w:pPr>
        <w:rPr>
          <w:rFonts w:hint="default"/>
        </w:rPr>
      </w:lvl>
    </w:lvlOverride>
    <w:lvlOverride w:ilvl="4">
      <w:lvl w:ilvl="4">
        <w:start w:val="1"/>
        <w:numFmt w:val="lowerRoman"/>
        <w:suff w:val="nothing"/>
        <w:lvlText w:val="Приложение (%5)"/>
        <w:lvlJc w:val="left"/>
        <w:pPr>
          <w:ind w:left="0" w:firstLine="0"/>
        </w:pPr>
        <w:rPr>
          <w:rFonts w:hint="default"/>
        </w:rPr>
      </w:lvl>
    </w:lvlOverride>
    <w:lvlOverride w:ilvl="5">
      <w:lvl w:ilvl="5">
        <w:start w:val="1"/>
        <w:numFmt w:val="lowerLetter"/>
        <w:lvlText w:val="%5.%6."/>
        <w:lvlJc w:val="left"/>
        <w:pPr>
          <w:tabs>
            <w:tab w:val="num" w:pos="1276"/>
          </w:tabs>
          <w:ind w:left="1276" w:hanging="567"/>
        </w:pPr>
        <w:rPr>
          <w:rFonts w:hint="default"/>
        </w:rPr>
      </w:lvl>
    </w:lvlOverride>
    <w:lvlOverride w:ilvl="6">
      <w:lvl w:ilvl="6">
        <w:start w:val="1"/>
        <w:numFmt w:val="upperLetter"/>
        <w:lvlText w:val="%5.%6.%7"/>
        <w:lvlJc w:val="left"/>
        <w:pPr>
          <w:tabs>
            <w:tab w:val="num" w:pos="1418"/>
          </w:tabs>
          <w:ind w:left="1418" w:hanging="709"/>
        </w:pPr>
        <w:rPr>
          <w:rFonts w:hint="default"/>
        </w:rPr>
      </w:lvl>
    </w:lvlOverride>
    <w:lvlOverride w:ilvl="7">
      <w:lvl w:ilvl="7">
        <w:start w:val="1"/>
        <w:numFmt w:val="upperRoman"/>
        <w:lvlText w:val="%5.%6.%7.%8"/>
        <w:lvlJc w:val="left"/>
        <w:pPr>
          <w:tabs>
            <w:tab w:val="num" w:pos="1701"/>
          </w:tabs>
          <w:ind w:left="1701" w:hanging="992"/>
        </w:pPr>
        <w:rPr>
          <w:rFonts w:hint="default"/>
        </w:rPr>
      </w:lvl>
    </w:lvlOverride>
    <w:lvlOverride w:ilvl="8">
      <w:lvl w:ilvl="8">
        <w:start w:val="1"/>
        <w:numFmt w:val="decimal"/>
        <w:lvlText w:val="%5.%6.%7.%8.%9"/>
        <w:lvlJc w:val="left"/>
        <w:pPr>
          <w:tabs>
            <w:tab w:val="num" w:pos="1985"/>
          </w:tabs>
          <w:ind w:left="1985" w:hanging="1276"/>
        </w:pPr>
        <w:rPr>
          <w:rFonts w:hint="default"/>
        </w:rPr>
      </w:lvl>
    </w:lvlOverride>
  </w:num>
  <w:num w:numId="163">
    <w:abstractNumId w:val="76"/>
  </w:num>
  <w:num w:numId="164">
    <w:abstractNumId w:val="130"/>
  </w:num>
  <w:num w:numId="165">
    <w:abstractNumId w:val="197"/>
  </w:num>
  <w:num w:numId="166">
    <w:abstractNumId w:val="143"/>
  </w:num>
  <w:num w:numId="167">
    <w:abstractNumId w:val="55"/>
  </w:num>
  <w:num w:numId="168">
    <w:abstractNumId w:val="129"/>
  </w:num>
  <w:num w:numId="169">
    <w:abstractNumId w:val="173"/>
  </w:num>
  <w:num w:numId="170">
    <w:abstractNumId w:val="132"/>
  </w:num>
  <w:num w:numId="171">
    <w:abstractNumId w:val="184"/>
  </w:num>
  <w:num w:numId="172">
    <w:abstractNumId w:val="68"/>
  </w:num>
  <w:num w:numId="173">
    <w:abstractNumId w:val="116"/>
  </w:num>
  <w:num w:numId="174">
    <w:abstractNumId w:val="183"/>
  </w:num>
  <w:num w:numId="175">
    <w:abstractNumId w:val="192"/>
  </w:num>
  <w:num w:numId="176">
    <w:abstractNumId w:val="86"/>
  </w:num>
  <w:num w:numId="177">
    <w:abstractNumId w:val="147"/>
  </w:num>
  <w:num w:numId="178">
    <w:abstractNumId w:val="208"/>
  </w:num>
  <w:num w:numId="179">
    <w:abstractNumId w:val="63"/>
  </w:num>
  <w:num w:numId="180">
    <w:abstractNumId w:val="178"/>
  </w:num>
  <w:num w:numId="181">
    <w:abstractNumId w:val="207"/>
  </w:num>
  <w:num w:numId="182">
    <w:abstractNumId w:val="163"/>
  </w:num>
  <w:num w:numId="183">
    <w:abstractNumId w:val="93"/>
  </w:num>
  <w:num w:numId="184">
    <w:abstractNumId w:val="16"/>
  </w:num>
  <w:num w:numId="185">
    <w:abstractNumId w:val="137"/>
  </w:num>
  <w:num w:numId="186">
    <w:abstractNumId w:val="141"/>
  </w:num>
  <w:num w:numId="187">
    <w:abstractNumId w:val="150"/>
  </w:num>
  <w:num w:numId="188">
    <w:abstractNumId w:val="131"/>
  </w:num>
  <w:num w:numId="189">
    <w:abstractNumId w:val="96"/>
  </w:num>
  <w:num w:numId="190">
    <w:abstractNumId w:val="42"/>
  </w:num>
  <w:num w:numId="191">
    <w:abstractNumId w:val="154"/>
  </w:num>
  <w:num w:numId="192">
    <w:abstractNumId w:val="214"/>
  </w:num>
  <w:num w:numId="193">
    <w:abstractNumId w:val="180"/>
  </w:num>
  <w:num w:numId="194">
    <w:abstractNumId w:val="177"/>
  </w:num>
  <w:num w:numId="195">
    <w:abstractNumId w:val="78"/>
  </w:num>
  <w:num w:numId="196">
    <w:abstractNumId w:val="66"/>
  </w:num>
  <w:num w:numId="197">
    <w:abstractNumId w:val="182"/>
  </w:num>
  <w:num w:numId="198">
    <w:abstractNumId w:val="20"/>
  </w:num>
  <w:num w:numId="199">
    <w:abstractNumId w:val="135"/>
  </w:num>
  <w:num w:numId="200">
    <w:abstractNumId w:val="212"/>
  </w:num>
  <w:num w:numId="201">
    <w:abstractNumId w:val="144"/>
  </w:num>
  <w:num w:numId="202">
    <w:abstractNumId w:val="159"/>
  </w:num>
  <w:num w:numId="203">
    <w:abstractNumId w:val="204"/>
  </w:num>
  <w:num w:numId="204">
    <w:abstractNumId w:val="50"/>
  </w:num>
  <w:num w:numId="205">
    <w:abstractNumId w:val="193"/>
  </w:num>
  <w:num w:numId="206">
    <w:abstractNumId w:val="117"/>
  </w:num>
  <w:num w:numId="207">
    <w:abstractNumId w:val="108"/>
  </w:num>
  <w:num w:numId="208">
    <w:abstractNumId w:val="140"/>
  </w:num>
  <w:num w:numId="209">
    <w:abstractNumId w:val="44"/>
  </w:num>
  <w:num w:numId="210">
    <w:abstractNumId w:val="153"/>
  </w:num>
  <w:num w:numId="211">
    <w:abstractNumId w:val="142"/>
  </w:num>
  <w:num w:numId="212">
    <w:abstractNumId w:val="156"/>
  </w:num>
  <w:num w:numId="213">
    <w:abstractNumId w:val="191"/>
  </w:num>
  <w:num w:numId="214">
    <w:abstractNumId w:val="180"/>
    <w:lvlOverride w:ilvl="0">
      <w:lvl w:ilvl="0">
        <w:start w:val="1"/>
        <w:numFmt w:val="decimal"/>
        <w:lvlText w:val="%1"/>
        <w:lvlJc w:val="left"/>
        <w:pPr>
          <w:tabs>
            <w:tab w:val="num" w:pos="993"/>
          </w:tabs>
          <w:ind w:left="993" w:hanging="425"/>
        </w:pPr>
        <w:rPr>
          <w:rFonts w:hint="default"/>
        </w:rPr>
      </w:lvl>
    </w:lvlOverride>
  </w:num>
  <w:num w:numId="215">
    <w:abstractNumId w:val="162"/>
  </w:num>
  <w:num w:numId="216">
    <w:abstractNumId w:val="180"/>
    <w:lvlOverride w:ilvl="0">
      <w:lvl w:ilvl="0">
        <w:start w:val="1"/>
        <w:numFmt w:val="decimal"/>
        <w:lvlText w:val="%1"/>
        <w:lvlJc w:val="left"/>
        <w:pPr>
          <w:tabs>
            <w:tab w:val="num" w:pos="993"/>
          </w:tabs>
          <w:ind w:left="993" w:hanging="425"/>
        </w:pPr>
        <w:rPr>
          <w:rFonts w:hint="default"/>
        </w:rPr>
      </w:lvl>
    </w:lvlOverride>
    <w:lvlOverride w:ilvl="1">
      <w:lvl w:ilvl="1">
        <w:start w:val="1"/>
        <w:numFmt w:val="decimal"/>
        <w:lvlText w:val="%1.%2"/>
        <w:lvlJc w:val="left"/>
        <w:pPr>
          <w:tabs>
            <w:tab w:val="num" w:pos="1135"/>
          </w:tabs>
          <w:ind w:left="1135" w:hanging="567"/>
        </w:pPr>
        <w:rPr>
          <w:rFonts w:hint="default"/>
        </w:rPr>
      </w:lvl>
    </w:lvlOverride>
    <w:lvlOverride w:ilvl="2">
      <w:lvl w:ilvl="2">
        <w:start w:val="1"/>
        <w:numFmt w:val="decimal"/>
        <w:lvlText w:val="%1.%2.%3"/>
        <w:lvlJc w:val="left"/>
        <w:pPr>
          <w:tabs>
            <w:tab w:val="num" w:pos="1418"/>
          </w:tabs>
          <w:ind w:left="1418" w:hanging="709"/>
        </w:pPr>
        <w:rPr>
          <w:rFonts w:hint="default"/>
        </w:rPr>
      </w:lvl>
    </w:lvlOverride>
    <w:lvlOverride w:ilvl="3">
      <w:lvl w:ilvl="3">
        <w:start w:val="1"/>
        <w:numFmt w:val="decimal"/>
        <w:lvlText w:val="%1.%2.%3.%4"/>
        <w:lvlJc w:val="left"/>
        <w:pPr>
          <w:tabs>
            <w:tab w:val="num" w:pos="1701"/>
          </w:tabs>
          <w:ind w:left="1701" w:hanging="992"/>
        </w:pPr>
        <w:rPr>
          <w:rFonts w:hint="default"/>
        </w:rPr>
      </w:lvl>
    </w:lvlOverride>
    <w:lvlOverride w:ilvl="4">
      <w:lvl w:ilvl="4">
        <w:start w:val="1"/>
        <w:numFmt w:val="lowerRoman"/>
        <w:suff w:val="nothing"/>
        <w:lvlText w:val="Приложение (%5)"/>
        <w:lvlJc w:val="left"/>
        <w:pPr>
          <w:ind w:left="0" w:firstLine="0"/>
        </w:pPr>
        <w:rPr>
          <w:rFonts w:hint="default"/>
        </w:rPr>
      </w:lvl>
    </w:lvlOverride>
    <w:lvlOverride w:ilvl="5">
      <w:lvl w:ilvl="5">
        <w:start w:val="1"/>
        <w:numFmt w:val="lowerLetter"/>
        <w:lvlText w:val="%5.%6."/>
        <w:lvlJc w:val="left"/>
        <w:pPr>
          <w:tabs>
            <w:tab w:val="num" w:pos="1276"/>
          </w:tabs>
          <w:ind w:left="1276" w:hanging="567"/>
        </w:pPr>
        <w:rPr>
          <w:rFonts w:hint="default"/>
        </w:rPr>
      </w:lvl>
    </w:lvlOverride>
    <w:lvlOverride w:ilvl="6">
      <w:lvl w:ilvl="6">
        <w:start w:val="1"/>
        <w:numFmt w:val="upperLetter"/>
        <w:lvlText w:val="%5.%6.%7"/>
        <w:lvlJc w:val="left"/>
        <w:pPr>
          <w:tabs>
            <w:tab w:val="num" w:pos="1418"/>
          </w:tabs>
          <w:ind w:left="1418" w:hanging="709"/>
        </w:pPr>
        <w:rPr>
          <w:rFonts w:hint="default"/>
        </w:rPr>
      </w:lvl>
    </w:lvlOverride>
    <w:lvlOverride w:ilvl="7">
      <w:lvl w:ilvl="7">
        <w:start w:val="1"/>
        <w:numFmt w:val="upperRoman"/>
        <w:lvlText w:val="%5.%6.%7.%8"/>
        <w:lvlJc w:val="left"/>
        <w:pPr>
          <w:tabs>
            <w:tab w:val="num" w:pos="1701"/>
          </w:tabs>
          <w:ind w:left="1701" w:hanging="992"/>
        </w:pPr>
        <w:rPr>
          <w:rFonts w:hint="default"/>
        </w:rPr>
      </w:lvl>
    </w:lvlOverride>
    <w:lvlOverride w:ilvl="8">
      <w:lvl w:ilvl="8">
        <w:start w:val="1"/>
        <w:numFmt w:val="decimal"/>
        <w:lvlText w:val="%5.%6.%7.%8.%9"/>
        <w:lvlJc w:val="left"/>
        <w:pPr>
          <w:tabs>
            <w:tab w:val="num" w:pos="1985"/>
          </w:tabs>
          <w:ind w:left="1985" w:hanging="1276"/>
        </w:pPr>
        <w:rPr>
          <w:rFonts w:hint="default"/>
        </w:rPr>
      </w:lvl>
    </w:lvlOverride>
  </w:num>
  <w:num w:numId="217">
    <w:abstractNumId w:val="100"/>
  </w:num>
  <w:num w:numId="218">
    <w:abstractNumId w:val="109"/>
  </w:num>
  <w:num w:numId="219">
    <w:abstractNumId w:val="31"/>
  </w:num>
  <w:num w:numId="220">
    <w:abstractNumId w:val="180"/>
    <w:lvlOverride w:ilvl="0">
      <w:lvl w:ilvl="0">
        <w:start w:val="1"/>
        <w:numFmt w:val="decimal"/>
        <w:lvlText w:val="%1"/>
        <w:lvlJc w:val="left"/>
        <w:pPr>
          <w:tabs>
            <w:tab w:val="num" w:pos="993"/>
          </w:tabs>
          <w:ind w:left="993" w:hanging="425"/>
        </w:pPr>
        <w:rPr>
          <w:rFonts w:hint="default"/>
        </w:rPr>
      </w:lvl>
    </w:lvlOverride>
    <w:lvlOverride w:ilvl="1">
      <w:lvl w:ilvl="1">
        <w:start w:val="1"/>
        <w:numFmt w:val="decimal"/>
        <w:lvlText w:val="%1.%2"/>
        <w:lvlJc w:val="left"/>
        <w:pPr>
          <w:tabs>
            <w:tab w:val="num" w:pos="1135"/>
          </w:tabs>
          <w:ind w:left="1135" w:hanging="567"/>
        </w:pPr>
        <w:rPr>
          <w:rFonts w:hint="default"/>
        </w:rPr>
      </w:lvl>
    </w:lvlOverride>
    <w:lvlOverride w:ilvl="2">
      <w:lvl w:ilvl="2">
        <w:start w:val="1"/>
        <w:numFmt w:val="decimal"/>
        <w:lvlText w:val="%1.%2.%3"/>
        <w:lvlJc w:val="left"/>
        <w:pPr>
          <w:tabs>
            <w:tab w:val="num" w:pos="1418"/>
          </w:tabs>
          <w:ind w:left="1418" w:hanging="709"/>
        </w:pPr>
        <w:rPr>
          <w:rFonts w:hint="default"/>
        </w:rPr>
      </w:lvl>
    </w:lvlOverride>
    <w:lvlOverride w:ilvl="3">
      <w:lvl w:ilvl="3">
        <w:start w:val="1"/>
        <w:numFmt w:val="decimal"/>
        <w:lvlText w:val="%1.%2.%3.%4"/>
        <w:lvlJc w:val="left"/>
        <w:pPr>
          <w:tabs>
            <w:tab w:val="num" w:pos="1701"/>
          </w:tabs>
          <w:ind w:left="1701" w:hanging="992"/>
        </w:pPr>
        <w:rPr>
          <w:rFonts w:hint="default"/>
        </w:rPr>
      </w:lvl>
    </w:lvlOverride>
    <w:lvlOverride w:ilvl="4">
      <w:lvl w:ilvl="4">
        <w:start w:val="1"/>
        <w:numFmt w:val="lowerRoman"/>
        <w:suff w:val="nothing"/>
        <w:lvlText w:val="Приложение (%5)"/>
        <w:lvlJc w:val="left"/>
        <w:pPr>
          <w:ind w:left="0" w:firstLine="0"/>
        </w:pPr>
        <w:rPr>
          <w:rFonts w:hint="default"/>
        </w:rPr>
      </w:lvl>
    </w:lvlOverride>
    <w:lvlOverride w:ilvl="5">
      <w:lvl w:ilvl="5">
        <w:start w:val="1"/>
        <w:numFmt w:val="lowerLetter"/>
        <w:lvlText w:val="%5.%6."/>
        <w:lvlJc w:val="left"/>
        <w:pPr>
          <w:tabs>
            <w:tab w:val="num" w:pos="1276"/>
          </w:tabs>
          <w:ind w:left="1276" w:hanging="567"/>
        </w:pPr>
        <w:rPr>
          <w:rFonts w:hint="default"/>
        </w:rPr>
      </w:lvl>
    </w:lvlOverride>
    <w:lvlOverride w:ilvl="6">
      <w:lvl w:ilvl="6">
        <w:start w:val="1"/>
        <w:numFmt w:val="upperLetter"/>
        <w:lvlText w:val="%5.%6.%7"/>
        <w:lvlJc w:val="left"/>
        <w:pPr>
          <w:tabs>
            <w:tab w:val="num" w:pos="1418"/>
          </w:tabs>
          <w:ind w:left="1418" w:hanging="709"/>
        </w:pPr>
        <w:rPr>
          <w:rFonts w:hint="default"/>
        </w:rPr>
      </w:lvl>
    </w:lvlOverride>
    <w:lvlOverride w:ilvl="7">
      <w:lvl w:ilvl="7">
        <w:start w:val="1"/>
        <w:numFmt w:val="upperRoman"/>
        <w:lvlText w:val="%5.%6.%7.%8"/>
        <w:lvlJc w:val="left"/>
        <w:pPr>
          <w:tabs>
            <w:tab w:val="num" w:pos="1701"/>
          </w:tabs>
          <w:ind w:left="1701" w:hanging="992"/>
        </w:pPr>
        <w:rPr>
          <w:rFonts w:hint="default"/>
        </w:rPr>
      </w:lvl>
    </w:lvlOverride>
    <w:lvlOverride w:ilvl="8">
      <w:lvl w:ilvl="8">
        <w:start w:val="1"/>
        <w:numFmt w:val="decimal"/>
        <w:lvlText w:val="%5.%6.%7.%8.%9"/>
        <w:lvlJc w:val="left"/>
        <w:pPr>
          <w:tabs>
            <w:tab w:val="num" w:pos="1985"/>
          </w:tabs>
          <w:ind w:left="1985" w:hanging="1276"/>
        </w:pPr>
        <w:rPr>
          <w:rFonts w:hint="default"/>
        </w:rPr>
      </w:lvl>
    </w:lvlOverride>
  </w:num>
  <w:num w:numId="221">
    <w:abstractNumId w:val="180"/>
    <w:lvlOverride w:ilvl="0">
      <w:lvl w:ilvl="0">
        <w:start w:val="1"/>
        <w:numFmt w:val="decimal"/>
        <w:lvlText w:val="%1"/>
        <w:lvlJc w:val="left"/>
        <w:pPr>
          <w:tabs>
            <w:tab w:val="num" w:pos="993"/>
          </w:tabs>
          <w:ind w:left="993" w:hanging="425"/>
        </w:pPr>
        <w:rPr>
          <w:rFonts w:hint="default"/>
        </w:rPr>
      </w:lvl>
    </w:lvlOverride>
    <w:lvlOverride w:ilvl="1">
      <w:lvl w:ilvl="1">
        <w:start w:val="1"/>
        <w:numFmt w:val="decimal"/>
        <w:lvlText w:val="%1.%2"/>
        <w:lvlJc w:val="left"/>
        <w:pPr>
          <w:tabs>
            <w:tab w:val="num" w:pos="1135"/>
          </w:tabs>
          <w:ind w:left="1135" w:hanging="567"/>
        </w:pPr>
        <w:rPr>
          <w:rFonts w:hint="default"/>
        </w:rPr>
      </w:lvl>
    </w:lvlOverride>
    <w:lvlOverride w:ilvl="2">
      <w:lvl w:ilvl="2">
        <w:start w:val="1"/>
        <w:numFmt w:val="decimal"/>
        <w:lvlText w:val="%1.%2.%3"/>
        <w:lvlJc w:val="left"/>
        <w:pPr>
          <w:tabs>
            <w:tab w:val="num" w:pos="1418"/>
          </w:tabs>
          <w:ind w:left="1418" w:hanging="709"/>
        </w:pPr>
        <w:rPr>
          <w:rFonts w:hint="default"/>
        </w:rPr>
      </w:lvl>
    </w:lvlOverride>
    <w:lvlOverride w:ilvl="3">
      <w:lvl w:ilvl="3">
        <w:start w:val="1"/>
        <w:numFmt w:val="decimal"/>
        <w:lvlText w:val="%1.%2.%3.%4"/>
        <w:lvlJc w:val="left"/>
        <w:pPr>
          <w:tabs>
            <w:tab w:val="num" w:pos="1701"/>
          </w:tabs>
          <w:ind w:left="1701" w:hanging="992"/>
        </w:pPr>
        <w:rPr>
          <w:rFonts w:hint="default"/>
        </w:rPr>
      </w:lvl>
    </w:lvlOverride>
    <w:lvlOverride w:ilvl="4">
      <w:lvl w:ilvl="4">
        <w:start w:val="1"/>
        <w:numFmt w:val="lowerRoman"/>
        <w:suff w:val="nothing"/>
        <w:lvlText w:val="Приложение (%5)"/>
        <w:lvlJc w:val="left"/>
        <w:pPr>
          <w:ind w:left="0" w:firstLine="0"/>
        </w:pPr>
        <w:rPr>
          <w:rFonts w:hint="default"/>
        </w:rPr>
      </w:lvl>
    </w:lvlOverride>
    <w:lvlOverride w:ilvl="5">
      <w:lvl w:ilvl="5">
        <w:start w:val="1"/>
        <w:numFmt w:val="lowerLetter"/>
        <w:lvlText w:val="%5.%6."/>
        <w:lvlJc w:val="left"/>
        <w:pPr>
          <w:tabs>
            <w:tab w:val="num" w:pos="1276"/>
          </w:tabs>
          <w:ind w:left="1276" w:hanging="567"/>
        </w:pPr>
        <w:rPr>
          <w:rFonts w:hint="default"/>
        </w:rPr>
      </w:lvl>
    </w:lvlOverride>
    <w:lvlOverride w:ilvl="6">
      <w:lvl w:ilvl="6">
        <w:start w:val="1"/>
        <w:numFmt w:val="upperLetter"/>
        <w:lvlText w:val="%5.%6.%7"/>
        <w:lvlJc w:val="left"/>
        <w:pPr>
          <w:tabs>
            <w:tab w:val="num" w:pos="1418"/>
          </w:tabs>
          <w:ind w:left="1418" w:hanging="709"/>
        </w:pPr>
        <w:rPr>
          <w:rFonts w:hint="default"/>
        </w:rPr>
      </w:lvl>
    </w:lvlOverride>
    <w:lvlOverride w:ilvl="7">
      <w:lvl w:ilvl="7">
        <w:start w:val="1"/>
        <w:numFmt w:val="upperRoman"/>
        <w:lvlText w:val="%5.%6.%7.%8"/>
        <w:lvlJc w:val="left"/>
        <w:pPr>
          <w:tabs>
            <w:tab w:val="num" w:pos="1701"/>
          </w:tabs>
          <w:ind w:left="1701" w:hanging="992"/>
        </w:pPr>
        <w:rPr>
          <w:rFonts w:hint="default"/>
        </w:rPr>
      </w:lvl>
    </w:lvlOverride>
    <w:lvlOverride w:ilvl="8">
      <w:lvl w:ilvl="8">
        <w:start w:val="1"/>
        <w:numFmt w:val="decimal"/>
        <w:lvlText w:val="%5.%6.%7.%8.%9"/>
        <w:lvlJc w:val="left"/>
        <w:pPr>
          <w:tabs>
            <w:tab w:val="num" w:pos="1985"/>
          </w:tabs>
          <w:ind w:left="1985" w:hanging="1276"/>
        </w:pPr>
        <w:rPr>
          <w:rFonts w:hint="default"/>
        </w:rPr>
      </w:lvl>
    </w:lvlOverride>
  </w:num>
  <w:num w:numId="222">
    <w:abstractNumId w:val="180"/>
    <w:lvlOverride w:ilvl="0">
      <w:lvl w:ilvl="0">
        <w:start w:val="1"/>
        <w:numFmt w:val="decimal"/>
        <w:lvlText w:val="%1"/>
        <w:lvlJc w:val="left"/>
        <w:pPr>
          <w:tabs>
            <w:tab w:val="num" w:pos="993"/>
          </w:tabs>
          <w:ind w:left="993" w:hanging="425"/>
        </w:pPr>
        <w:rPr>
          <w:rFonts w:hint="default"/>
        </w:rPr>
      </w:lvl>
    </w:lvlOverride>
    <w:lvlOverride w:ilvl="1">
      <w:lvl w:ilvl="1">
        <w:start w:val="1"/>
        <w:numFmt w:val="decimal"/>
        <w:lvlText w:val="%1.%2"/>
        <w:lvlJc w:val="left"/>
        <w:pPr>
          <w:tabs>
            <w:tab w:val="num" w:pos="1135"/>
          </w:tabs>
          <w:ind w:left="1135" w:hanging="567"/>
        </w:pPr>
        <w:rPr>
          <w:rFonts w:hint="default"/>
        </w:rPr>
      </w:lvl>
    </w:lvlOverride>
    <w:lvlOverride w:ilvl="2">
      <w:lvl w:ilvl="2">
        <w:start w:val="1"/>
        <w:numFmt w:val="decimal"/>
        <w:lvlText w:val="%1.%2.%3"/>
        <w:lvlJc w:val="left"/>
        <w:pPr>
          <w:tabs>
            <w:tab w:val="num" w:pos="1418"/>
          </w:tabs>
          <w:ind w:left="1418" w:hanging="709"/>
        </w:pPr>
        <w:rPr>
          <w:rFonts w:hint="default"/>
        </w:rPr>
      </w:lvl>
    </w:lvlOverride>
    <w:lvlOverride w:ilvl="3">
      <w:lvl w:ilvl="3">
        <w:start w:val="1"/>
        <w:numFmt w:val="decimal"/>
        <w:lvlText w:val="%1.%2.%3.%4"/>
        <w:lvlJc w:val="left"/>
        <w:pPr>
          <w:tabs>
            <w:tab w:val="num" w:pos="1701"/>
          </w:tabs>
          <w:ind w:left="1701" w:hanging="992"/>
        </w:pPr>
        <w:rPr>
          <w:rFonts w:hint="default"/>
        </w:rPr>
      </w:lvl>
    </w:lvlOverride>
    <w:lvlOverride w:ilvl="4">
      <w:lvl w:ilvl="4">
        <w:start w:val="1"/>
        <w:numFmt w:val="lowerRoman"/>
        <w:suff w:val="nothing"/>
        <w:lvlText w:val="Приложение (%5)"/>
        <w:lvlJc w:val="left"/>
        <w:pPr>
          <w:ind w:left="0" w:firstLine="0"/>
        </w:pPr>
        <w:rPr>
          <w:rFonts w:hint="default"/>
        </w:rPr>
      </w:lvl>
    </w:lvlOverride>
    <w:lvlOverride w:ilvl="5">
      <w:lvl w:ilvl="5">
        <w:start w:val="1"/>
        <w:numFmt w:val="lowerLetter"/>
        <w:lvlText w:val="%5.%6."/>
        <w:lvlJc w:val="left"/>
        <w:pPr>
          <w:tabs>
            <w:tab w:val="num" w:pos="1276"/>
          </w:tabs>
          <w:ind w:left="1276" w:hanging="567"/>
        </w:pPr>
        <w:rPr>
          <w:rFonts w:hint="default"/>
        </w:rPr>
      </w:lvl>
    </w:lvlOverride>
    <w:lvlOverride w:ilvl="6">
      <w:lvl w:ilvl="6">
        <w:start w:val="1"/>
        <w:numFmt w:val="upperLetter"/>
        <w:lvlText w:val="%5.%6.%7"/>
        <w:lvlJc w:val="left"/>
        <w:pPr>
          <w:tabs>
            <w:tab w:val="num" w:pos="1418"/>
          </w:tabs>
          <w:ind w:left="1418" w:hanging="709"/>
        </w:pPr>
        <w:rPr>
          <w:rFonts w:hint="default"/>
        </w:rPr>
      </w:lvl>
    </w:lvlOverride>
    <w:lvlOverride w:ilvl="7">
      <w:lvl w:ilvl="7">
        <w:start w:val="1"/>
        <w:numFmt w:val="upperRoman"/>
        <w:lvlText w:val="%5.%6.%7.%8"/>
        <w:lvlJc w:val="left"/>
        <w:pPr>
          <w:tabs>
            <w:tab w:val="num" w:pos="1701"/>
          </w:tabs>
          <w:ind w:left="1701" w:hanging="992"/>
        </w:pPr>
        <w:rPr>
          <w:rFonts w:hint="default"/>
        </w:rPr>
      </w:lvl>
    </w:lvlOverride>
    <w:lvlOverride w:ilvl="8">
      <w:lvl w:ilvl="8">
        <w:start w:val="1"/>
        <w:numFmt w:val="decimal"/>
        <w:lvlText w:val="%5.%6.%7.%8.%9"/>
        <w:lvlJc w:val="left"/>
        <w:pPr>
          <w:tabs>
            <w:tab w:val="num" w:pos="1985"/>
          </w:tabs>
          <w:ind w:left="1985" w:hanging="1276"/>
        </w:pPr>
        <w:rPr>
          <w:rFonts w:hint="default"/>
        </w:rPr>
      </w:lvl>
    </w:lvlOverride>
  </w:num>
  <w:num w:numId="223">
    <w:abstractNumId w:val="180"/>
    <w:lvlOverride w:ilvl="0">
      <w:lvl w:ilvl="0">
        <w:start w:val="1"/>
        <w:numFmt w:val="decimal"/>
        <w:lvlText w:val="%1"/>
        <w:lvlJc w:val="left"/>
        <w:pPr>
          <w:tabs>
            <w:tab w:val="num" w:pos="993"/>
          </w:tabs>
          <w:ind w:left="993" w:hanging="425"/>
        </w:pPr>
        <w:rPr>
          <w:rFonts w:hint="default"/>
        </w:rPr>
      </w:lvl>
    </w:lvlOverride>
    <w:lvlOverride w:ilvl="1">
      <w:lvl w:ilvl="1">
        <w:start w:val="1"/>
        <w:numFmt w:val="decimal"/>
        <w:lvlText w:val="%1.%2"/>
        <w:lvlJc w:val="left"/>
        <w:pPr>
          <w:tabs>
            <w:tab w:val="num" w:pos="1135"/>
          </w:tabs>
          <w:ind w:left="1135" w:hanging="567"/>
        </w:pPr>
        <w:rPr>
          <w:rFonts w:hint="default"/>
        </w:rPr>
      </w:lvl>
    </w:lvlOverride>
    <w:lvlOverride w:ilvl="2">
      <w:lvl w:ilvl="2">
        <w:start w:val="1"/>
        <w:numFmt w:val="decimal"/>
        <w:lvlText w:val="%1.%2.%3"/>
        <w:lvlJc w:val="left"/>
        <w:pPr>
          <w:tabs>
            <w:tab w:val="num" w:pos="1418"/>
          </w:tabs>
          <w:ind w:left="1418" w:hanging="709"/>
        </w:pPr>
        <w:rPr>
          <w:rFonts w:hint="default"/>
        </w:rPr>
      </w:lvl>
    </w:lvlOverride>
    <w:lvlOverride w:ilvl="3">
      <w:lvl w:ilvl="3">
        <w:start w:val="1"/>
        <w:numFmt w:val="decimal"/>
        <w:lvlText w:val="%1.%2.%3.%4"/>
        <w:lvlJc w:val="left"/>
        <w:pPr>
          <w:tabs>
            <w:tab w:val="num" w:pos="1701"/>
          </w:tabs>
          <w:ind w:left="1701" w:hanging="992"/>
        </w:pPr>
        <w:rPr>
          <w:rFonts w:hint="default"/>
        </w:rPr>
      </w:lvl>
    </w:lvlOverride>
    <w:lvlOverride w:ilvl="4">
      <w:lvl w:ilvl="4">
        <w:start w:val="1"/>
        <w:numFmt w:val="lowerRoman"/>
        <w:suff w:val="nothing"/>
        <w:lvlText w:val="Приложение (%5)"/>
        <w:lvlJc w:val="left"/>
        <w:pPr>
          <w:ind w:left="0" w:firstLine="0"/>
        </w:pPr>
        <w:rPr>
          <w:rFonts w:hint="default"/>
        </w:rPr>
      </w:lvl>
    </w:lvlOverride>
    <w:lvlOverride w:ilvl="5">
      <w:lvl w:ilvl="5">
        <w:start w:val="1"/>
        <w:numFmt w:val="lowerLetter"/>
        <w:lvlText w:val="%5.%6."/>
        <w:lvlJc w:val="left"/>
        <w:pPr>
          <w:tabs>
            <w:tab w:val="num" w:pos="1276"/>
          </w:tabs>
          <w:ind w:left="1276" w:hanging="567"/>
        </w:pPr>
        <w:rPr>
          <w:rFonts w:hint="default"/>
        </w:rPr>
      </w:lvl>
    </w:lvlOverride>
    <w:lvlOverride w:ilvl="6">
      <w:lvl w:ilvl="6">
        <w:start w:val="1"/>
        <w:numFmt w:val="upperLetter"/>
        <w:lvlText w:val="%5.%6.%7"/>
        <w:lvlJc w:val="left"/>
        <w:pPr>
          <w:tabs>
            <w:tab w:val="num" w:pos="1418"/>
          </w:tabs>
          <w:ind w:left="1418" w:hanging="709"/>
        </w:pPr>
        <w:rPr>
          <w:rFonts w:hint="default"/>
        </w:rPr>
      </w:lvl>
    </w:lvlOverride>
    <w:lvlOverride w:ilvl="7">
      <w:lvl w:ilvl="7">
        <w:start w:val="1"/>
        <w:numFmt w:val="upperRoman"/>
        <w:lvlText w:val="%5.%6.%7.%8"/>
        <w:lvlJc w:val="left"/>
        <w:pPr>
          <w:tabs>
            <w:tab w:val="num" w:pos="1701"/>
          </w:tabs>
          <w:ind w:left="1701" w:hanging="992"/>
        </w:pPr>
        <w:rPr>
          <w:rFonts w:hint="default"/>
        </w:rPr>
      </w:lvl>
    </w:lvlOverride>
    <w:lvlOverride w:ilvl="8">
      <w:lvl w:ilvl="8">
        <w:start w:val="1"/>
        <w:numFmt w:val="decimal"/>
        <w:lvlText w:val="%5.%6.%7.%8.%9"/>
        <w:lvlJc w:val="left"/>
        <w:pPr>
          <w:tabs>
            <w:tab w:val="num" w:pos="1985"/>
          </w:tabs>
          <w:ind w:left="1985" w:hanging="1276"/>
        </w:pPr>
        <w:rPr>
          <w:rFonts w:hint="default"/>
        </w:rPr>
      </w:lvl>
    </w:lvlOverride>
  </w:num>
  <w:num w:numId="224">
    <w:abstractNumId w:val="53"/>
  </w:num>
  <w:num w:numId="225">
    <w:abstractNumId w:val="105"/>
  </w:num>
  <w:num w:numId="226">
    <w:abstractNumId w:val="145"/>
  </w:num>
  <w:num w:numId="227">
    <w:abstractNumId w:val="145"/>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MY"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MY" w:vendorID="64" w:dllVersion="0" w:nlCheck="1" w:checkStyle="0"/>
  <w:activeWritingStyle w:appName="MSWord" w:lang="fr-FR" w:vendorID="64" w:dllVersion="0" w:nlCheck="1" w:checkStyle="0"/>
  <w:activeWritingStyle w:appName="MSWord" w:lang="ru-RU" w:vendorID="64" w:dllVersion="131078" w:nlCheck="1" w:checkStyle="0"/>
  <w:activeWritingStyle w:appName="MSWord" w:lang="en-US" w:vendorID="64" w:dllVersion="131078" w:nlCheck="1" w:checkStyle="1"/>
  <w:proofState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autoFormatOverride/>
  <w:styleLockTheme/>
  <w:styleLockQFSet/>
  <w:defaultTabStop w:val="709"/>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umentAutoSave" w:val="10"/>
    <w:docVar w:name="DocumentStyle" w:val="2"/>
    <w:docVar w:name="FullName" w:val="16"/>
    <w:docVar w:name="Header1" w:val="1"/>
    <w:docVar w:name="Header2" w:val="1"/>
    <w:docVar w:name="Header3" w:val="1"/>
    <w:docVar w:name="Header4" w:val="1"/>
    <w:docVar w:name="Header8" w:val="1"/>
    <w:docVar w:name="Header8Style" w:val="2"/>
    <w:docVar w:name="Header9" w:val="1"/>
    <w:docVar w:name="VH1" w:val="1"/>
    <w:docVar w:name="VH2" w:val="1"/>
    <w:docVar w:name="VH3" w:val="1"/>
    <w:docVar w:name="VH4" w:val="1"/>
    <w:docVar w:name="VH8" w:val="1"/>
  </w:docVars>
  <w:rsids>
    <w:rsidRoot w:val="00376466"/>
    <w:rsid w:val="00000ABD"/>
    <w:rsid w:val="00000F05"/>
    <w:rsid w:val="00001810"/>
    <w:rsid w:val="000023B5"/>
    <w:rsid w:val="0000290A"/>
    <w:rsid w:val="00002B61"/>
    <w:rsid w:val="00002BFA"/>
    <w:rsid w:val="0000324B"/>
    <w:rsid w:val="000034EB"/>
    <w:rsid w:val="000034FD"/>
    <w:rsid w:val="00003590"/>
    <w:rsid w:val="00003820"/>
    <w:rsid w:val="00003B8E"/>
    <w:rsid w:val="00003C01"/>
    <w:rsid w:val="00004189"/>
    <w:rsid w:val="000043AA"/>
    <w:rsid w:val="00004658"/>
    <w:rsid w:val="0000497D"/>
    <w:rsid w:val="00004B0D"/>
    <w:rsid w:val="000050AD"/>
    <w:rsid w:val="000051F3"/>
    <w:rsid w:val="0000556F"/>
    <w:rsid w:val="00005C87"/>
    <w:rsid w:val="0000610F"/>
    <w:rsid w:val="00006264"/>
    <w:rsid w:val="000063F6"/>
    <w:rsid w:val="000069F9"/>
    <w:rsid w:val="000072E0"/>
    <w:rsid w:val="0000744F"/>
    <w:rsid w:val="0000768A"/>
    <w:rsid w:val="00007AE4"/>
    <w:rsid w:val="00007D0B"/>
    <w:rsid w:val="00007E6D"/>
    <w:rsid w:val="0001012E"/>
    <w:rsid w:val="00010ADF"/>
    <w:rsid w:val="00010DCD"/>
    <w:rsid w:val="00011228"/>
    <w:rsid w:val="00011447"/>
    <w:rsid w:val="00011C37"/>
    <w:rsid w:val="00011FCF"/>
    <w:rsid w:val="00011FFA"/>
    <w:rsid w:val="00012AD3"/>
    <w:rsid w:val="00013015"/>
    <w:rsid w:val="00013568"/>
    <w:rsid w:val="00013A21"/>
    <w:rsid w:val="00013B7F"/>
    <w:rsid w:val="00014095"/>
    <w:rsid w:val="0001477B"/>
    <w:rsid w:val="00014891"/>
    <w:rsid w:val="00014930"/>
    <w:rsid w:val="000153AA"/>
    <w:rsid w:val="000156FF"/>
    <w:rsid w:val="000157A6"/>
    <w:rsid w:val="00016477"/>
    <w:rsid w:val="000167A5"/>
    <w:rsid w:val="000167B0"/>
    <w:rsid w:val="000168BE"/>
    <w:rsid w:val="00016BB1"/>
    <w:rsid w:val="000171DB"/>
    <w:rsid w:val="000176A3"/>
    <w:rsid w:val="00017887"/>
    <w:rsid w:val="00017C2B"/>
    <w:rsid w:val="00020193"/>
    <w:rsid w:val="00020371"/>
    <w:rsid w:val="00020545"/>
    <w:rsid w:val="00020A07"/>
    <w:rsid w:val="00020A4D"/>
    <w:rsid w:val="0002105D"/>
    <w:rsid w:val="0002132A"/>
    <w:rsid w:val="00021462"/>
    <w:rsid w:val="0002180D"/>
    <w:rsid w:val="000219FA"/>
    <w:rsid w:val="00021A55"/>
    <w:rsid w:val="0002220B"/>
    <w:rsid w:val="00022428"/>
    <w:rsid w:val="00022CA0"/>
    <w:rsid w:val="00022EE7"/>
    <w:rsid w:val="00023111"/>
    <w:rsid w:val="000231F8"/>
    <w:rsid w:val="000232D9"/>
    <w:rsid w:val="00023FC9"/>
    <w:rsid w:val="000240BE"/>
    <w:rsid w:val="000240C6"/>
    <w:rsid w:val="000242CD"/>
    <w:rsid w:val="00024324"/>
    <w:rsid w:val="000245E7"/>
    <w:rsid w:val="0002477A"/>
    <w:rsid w:val="00024C6A"/>
    <w:rsid w:val="0002523D"/>
    <w:rsid w:val="00025314"/>
    <w:rsid w:val="00025ADF"/>
    <w:rsid w:val="00025CFE"/>
    <w:rsid w:val="00025F21"/>
    <w:rsid w:val="000262A3"/>
    <w:rsid w:val="0002631C"/>
    <w:rsid w:val="00026896"/>
    <w:rsid w:val="000269D0"/>
    <w:rsid w:val="00026AC8"/>
    <w:rsid w:val="00026BEE"/>
    <w:rsid w:val="00026CEA"/>
    <w:rsid w:val="00026F16"/>
    <w:rsid w:val="00026F3D"/>
    <w:rsid w:val="000272D3"/>
    <w:rsid w:val="00027363"/>
    <w:rsid w:val="00027563"/>
    <w:rsid w:val="000275C7"/>
    <w:rsid w:val="0002763B"/>
    <w:rsid w:val="00027A33"/>
    <w:rsid w:val="00027B02"/>
    <w:rsid w:val="000307CB"/>
    <w:rsid w:val="00030909"/>
    <w:rsid w:val="00030CE8"/>
    <w:rsid w:val="00030D1B"/>
    <w:rsid w:val="00030E69"/>
    <w:rsid w:val="000312D5"/>
    <w:rsid w:val="0003134C"/>
    <w:rsid w:val="00031A5A"/>
    <w:rsid w:val="00031DF9"/>
    <w:rsid w:val="00031ECD"/>
    <w:rsid w:val="00031F96"/>
    <w:rsid w:val="00032449"/>
    <w:rsid w:val="00032547"/>
    <w:rsid w:val="00032776"/>
    <w:rsid w:val="00032998"/>
    <w:rsid w:val="00032BF8"/>
    <w:rsid w:val="00032E09"/>
    <w:rsid w:val="00032FAE"/>
    <w:rsid w:val="000330D3"/>
    <w:rsid w:val="00033294"/>
    <w:rsid w:val="00033566"/>
    <w:rsid w:val="0003358C"/>
    <w:rsid w:val="00033AF2"/>
    <w:rsid w:val="000341EC"/>
    <w:rsid w:val="0003457B"/>
    <w:rsid w:val="00034B0F"/>
    <w:rsid w:val="00034E1E"/>
    <w:rsid w:val="00035099"/>
    <w:rsid w:val="00035594"/>
    <w:rsid w:val="0003616F"/>
    <w:rsid w:val="00036258"/>
    <w:rsid w:val="0003627E"/>
    <w:rsid w:val="000365BD"/>
    <w:rsid w:val="00036701"/>
    <w:rsid w:val="00036B6E"/>
    <w:rsid w:val="00036BE6"/>
    <w:rsid w:val="00036E86"/>
    <w:rsid w:val="00037561"/>
    <w:rsid w:val="000376E6"/>
    <w:rsid w:val="000378D4"/>
    <w:rsid w:val="00037B92"/>
    <w:rsid w:val="000403B1"/>
    <w:rsid w:val="0004062E"/>
    <w:rsid w:val="0004066C"/>
    <w:rsid w:val="000406B0"/>
    <w:rsid w:val="00040A06"/>
    <w:rsid w:val="00040B79"/>
    <w:rsid w:val="000410F9"/>
    <w:rsid w:val="0004128D"/>
    <w:rsid w:val="0004148F"/>
    <w:rsid w:val="000415E3"/>
    <w:rsid w:val="00041C22"/>
    <w:rsid w:val="00042902"/>
    <w:rsid w:val="00042DC9"/>
    <w:rsid w:val="00042F4A"/>
    <w:rsid w:val="00043050"/>
    <w:rsid w:val="00043091"/>
    <w:rsid w:val="000433E8"/>
    <w:rsid w:val="00043C42"/>
    <w:rsid w:val="00043CFF"/>
    <w:rsid w:val="00043D52"/>
    <w:rsid w:val="00044006"/>
    <w:rsid w:val="000443B6"/>
    <w:rsid w:val="000449D4"/>
    <w:rsid w:val="00044C0B"/>
    <w:rsid w:val="00044C6F"/>
    <w:rsid w:val="00044E41"/>
    <w:rsid w:val="00044E56"/>
    <w:rsid w:val="000454A6"/>
    <w:rsid w:val="00045951"/>
    <w:rsid w:val="00045BC0"/>
    <w:rsid w:val="00045DD5"/>
    <w:rsid w:val="00046008"/>
    <w:rsid w:val="00046300"/>
    <w:rsid w:val="000467D5"/>
    <w:rsid w:val="000476C8"/>
    <w:rsid w:val="000477E3"/>
    <w:rsid w:val="00047A9D"/>
    <w:rsid w:val="00047D14"/>
    <w:rsid w:val="00047E78"/>
    <w:rsid w:val="00047ED4"/>
    <w:rsid w:val="000503BA"/>
    <w:rsid w:val="00050961"/>
    <w:rsid w:val="00050AE2"/>
    <w:rsid w:val="00050C3C"/>
    <w:rsid w:val="0005104A"/>
    <w:rsid w:val="0005193C"/>
    <w:rsid w:val="00051BB7"/>
    <w:rsid w:val="00051E6A"/>
    <w:rsid w:val="00051F89"/>
    <w:rsid w:val="0005214B"/>
    <w:rsid w:val="0005239D"/>
    <w:rsid w:val="000529DA"/>
    <w:rsid w:val="00052F53"/>
    <w:rsid w:val="00052FDB"/>
    <w:rsid w:val="00053931"/>
    <w:rsid w:val="00053CC4"/>
    <w:rsid w:val="00053E18"/>
    <w:rsid w:val="00054265"/>
    <w:rsid w:val="000545A7"/>
    <w:rsid w:val="00054971"/>
    <w:rsid w:val="00054D74"/>
    <w:rsid w:val="000552B0"/>
    <w:rsid w:val="00055E96"/>
    <w:rsid w:val="00055FDA"/>
    <w:rsid w:val="00056059"/>
    <w:rsid w:val="0005612A"/>
    <w:rsid w:val="00056ACE"/>
    <w:rsid w:val="00056C0A"/>
    <w:rsid w:val="00056D2A"/>
    <w:rsid w:val="00057155"/>
    <w:rsid w:val="000572D4"/>
    <w:rsid w:val="00057312"/>
    <w:rsid w:val="00057A67"/>
    <w:rsid w:val="00057C98"/>
    <w:rsid w:val="0006006D"/>
    <w:rsid w:val="00060B54"/>
    <w:rsid w:val="00060C86"/>
    <w:rsid w:val="00060E15"/>
    <w:rsid w:val="00060FB1"/>
    <w:rsid w:val="000611F3"/>
    <w:rsid w:val="0006192A"/>
    <w:rsid w:val="00061AB1"/>
    <w:rsid w:val="00061C64"/>
    <w:rsid w:val="000623B6"/>
    <w:rsid w:val="000625C4"/>
    <w:rsid w:val="00062BD3"/>
    <w:rsid w:val="00063021"/>
    <w:rsid w:val="00063193"/>
    <w:rsid w:val="0006351F"/>
    <w:rsid w:val="00063843"/>
    <w:rsid w:val="00064207"/>
    <w:rsid w:val="00064820"/>
    <w:rsid w:val="00064D6D"/>
    <w:rsid w:val="00065113"/>
    <w:rsid w:val="00065966"/>
    <w:rsid w:val="00065A11"/>
    <w:rsid w:val="00065B31"/>
    <w:rsid w:val="00065E71"/>
    <w:rsid w:val="00066A71"/>
    <w:rsid w:val="00066B68"/>
    <w:rsid w:val="00066BA2"/>
    <w:rsid w:val="00066D0D"/>
    <w:rsid w:val="00067430"/>
    <w:rsid w:val="00067549"/>
    <w:rsid w:val="00067BEB"/>
    <w:rsid w:val="00067C2D"/>
    <w:rsid w:val="000701C4"/>
    <w:rsid w:val="0007047D"/>
    <w:rsid w:val="000706F3"/>
    <w:rsid w:val="00070C1D"/>
    <w:rsid w:val="00070C24"/>
    <w:rsid w:val="00070E9B"/>
    <w:rsid w:val="000714EE"/>
    <w:rsid w:val="000721D3"/>
    <w:rsid w:val="000727A5"/>
    <w:rsid w:val="000731B9"/>
    <w:rsid w:val="00073289"/>
    <w:rsid w:val="000733D7"/>
    <w:rsid w:val="0007346A"/>
    <w:rsid w:val="000736A8"/>
    <w:rsid w:val="00073D2B"/>
    <w:rsid w:val="00073DD6"/>
    <w:rsid w:val="00073E0B"/>
    <w:rsid w:val="00073E51"/>
    <w:rsid w:val="000745DB"/>
    <w:rsid w:val="0007469F"/>
    <w:rsid w:val="000748E0"/>
    <w:rsid w:val="00074B9D"/>
    <w:rsid w:val="000752FF"/>
    <w:rsid w:val="0007559C"/>
    <w:rsid w:val="000757EB"/>
    <w:rsid w:val="00075DD5"/>
    <w:rsid w:val="000762D6"/>
    <w:rsid w:val="000769F8"/>
    <w:rsid w:val="00076EDC"/>
    <w:rsid w:val="00076F21"/>
    <w:rsid w:val="00076F48"/>
    <w:rsid w:val="000772FF"/>
    <w:rsid w:val="000774CC"/>
    <w:rsid w:val="00077626"/>
    <w:rsid w:val="000776E8"/>
    <w:rsid w:val="00077707"/>
    <w:rsid w:val="00077C9F"/>
    <w:rsid w:val="00077E8F"/>
    <w:rsid w:val="000802F7"/>
    <w:rsid w:val="000803A0"/>
    <w:rsid w:val="00080B21"/>
    <w:rsid w:val="00080C23"/>
    <w:rsid w:val="00080C68"/>
    <w:rsid w:val="00080D13"/>
    <w:rsid w:val="000810E1"/>
    <w:rsid w:val="0008136C"/>
    <w:rsid w:val="000815F0"/>
    <w:rsid w:val="00081877"/>
    <w:rsid w:val="00081972"/>
    <w:rsid w:val="00081999"/>
    <w:rsid w:val="00081DF8"/>
    <w:rsid w:val="00081ED0"/>
    <w:rsid w:val="0008212C"/>
    <w:rsid w:val="0008275E"/>
    <w:rsid w:val="000839C6"/>
    <w:rsid w:val="00083AE9"/>
    <w:rsid w:val="00083D85"/>
    <w:rsid w:val="00083F5F"/>
    <w:rsid w:val="0008437C"/>
    <w:rsid w:val="00084394"/>
    <w:rsid w:val="000844D0"/>
    <w:rsid w:val="00084714"/>
    <w:rsid w:val="000852DB"/>
    <w:rsid w:val="0008538B"/>
    <w:rsid w:val="00085399"/>
    <w:rsid w:val="000855C3"/>
    <w:rsid w:val="000856A0"/>
    <w:rsid w:val="00085B3A"/>
    <w:rsid w:val="00085C4C"/>
    <w:rsid w:val="00085CE5"/>
    <w:rsid w:val="00085D7E"/>
    <w:rsid w:val="0008625A"/>
    <w:rsid w:val="000867F2"/>
    <w:rsid w:val="00086A1E"/>
    <w:rsid w:val="00086DFC"/>
    <w:rsid w:val="00087186"/>
    <w:rsid w:val="00087302"/>
    <w:rsid w:val="000875B8"/>
    <w:rsid w:val="000879B3"/>
    <w:rsid w:val="00087EF3"/>
    <w:rsid w:val="00087F0F"/>
    <w:rsid w:val="000900C1"/>
    <w:rsid w:val="00090571"/>
    <w:rsid w:val="00090717"/>
    <w:rsid w:val="00090E4C"/>
    <w:rsid w:val="00090FD5"/>
    <w:rsid w:val="00091453"/>
    <w:rsid w:val="00091591"/>
    <w:rsid w:val="0009162E"/>
    <w:rsid w:val="00091956"/>
    <w:rsid w:val="000919B0"/>
    <w:rsid w:val="000919BB"/>
    <w:rsid w:val="00091C62"/>
    <w:rsid w:val="00091D4F"/>
    <w:rsid w:val="00092137"/>
    <w:rsid w:val="000922C3"/>
    <w:rsid w:val="000925B2"/>
    <w:rsid w:val="00092741"/>
    <w:rsid w:val="000927B1"/>
    <w:rsid w:val="0009293C"/>
    <w:rsid w:val="00092A8F"/>
    <w:rsid w:val="00092D2E"/>
    <w:rsid w:val="00092EE5"/>
    <w:rsid w:val="00092F8A"/>
    <w:rsid w:val="000931C4"/>
    <w:rsid w:val="000936B7"/>
    <w:rsid w:val="00093D82"/>
    <w:rsid w:val="00093F2F"/>
    <w:rsid w:val="0009404B"/>
    <w:rsid w:val="000946CD"/>
    <w:rsid w:val="00094794"/>
    <w:rsid w:val="00094ED0"/>
    <w:rsid w:val="00095858"/>
    <w:rsid w:val="0009595D"/>
    <w:rsid w:val="00095A73"/>
    <w:rsid w:val="00095AE5"/>
    <w:rsid w:val="00095CAA"/>
    <w:rsid w:val="000961B7"/>
    <w:rsid w:val="000964E3"/>
    <w:rsid w:val="0009663F"/>
    <w:rsid w:val="00096837"/>
    <w:rsid w:val="00096E3A"/>
    <w:rsid w:val="00096EBF"/>
    <w:rsid w:val="0009700A"/>
    <w:rsid w:val="0009773C"/>
    <w:rsid w:val="000978BC"/>
    <w:rsid w:val="00097A6B"/>
    <w:rsid w:val="000A0A75"/>
    <w:rsid w:val="000A0D9E"/>
    <w:rsid w:val="000A0F48"/>
    <w:rsid w:val="000A1618"/>
    <w:rsid w:val="000A1A55"/>
    <w:rsid w:val="000A1CCF"/>
    <w:rsid w:val="000A1D75"/>
    <w:rsid w:val="000A237E"/>
    <w:rsid w:val="000A2392"/>
    <w:rsid w:val="000A2525"/>
    <w:rsid w:val="000A25A6"/>
    <w:rsid w:val="000A2822"/>
    <w:rsid w:val="000A28A7"/>
    <w:rsid w:val="000A2994"/>
    <w:rsid w:val="000A2F2E"/>
    <w:rsid w:val="000A31FC"/>
    <w:rsid w:val="000A3260"/>
    <w:rsid w:val="000A395C"/>
    <w:rsid w:val="000A4580"/>
    <w:rsid w:val="000A5082"/>
    <w:rsid w:val="000A52E0"/>
    <w:rsid w:val="000A55F4"/>
    <w:rsid w:val="000A5EEE"/>
    <w:rsid w:val="000A5FD6"/>
    <w:rsid w:val="000A625A"/>
    <w:rsid w:val="000A6302"/>
    <w:rsid w:val="000A6A9A"/>
    <w:rsid w:val="000A6D7A"/>
    <w:rsid w:val="000A6E62"/>
    <w:rsid w:val="000A6F03"/>
    <w:rsid w:val="000A730C"/>
    <w:rsid w:val="000A73F4"/>
    <w:rsid w:val="000A7C71"/>
    <w:rsid w:val="000A7F40"/>
    <w:rsid w:val="000A7FAD"/>
    <w:rsid w:val="000B000F"/>
    <w:rsid w:val="000B050A"/>
    <w:rsid w:val="000B0577"/>
    <w:rsid w:val="000B07DC"/>
    <w:rsid w:val="000B0CCE"/>
    <w:rsid w:val="000B0D0A"/>
    <w:rsid w:val="000B0E25"/>
    <w:rsid w:val="000B0F86"/>
    <w:rsid w:val="000B174C"/>
    <w:rsid w:val="000B17C4"/>
    <w:rsid w:val="000B1A51"/>
    <w:rsid w:val="000B1C9E"/>
    <w:rsid w:val="000B21D6"/>
    <w:rsid w:val="000B2226"/>
    <w:rsid w:val="000B2E43"/>
    <w:rsid w:val="000B3908"/>
    <w:rsid w:val="000B3B38"/>
    <w:rsid w:val="000B40FF"/>
    <w:rsid w:val="000B4179"/>
    <w:rsid w:val="000B45B4"/>
    <w:rsid w:val="000B49C3"/>
    <w:rsid w:val="000B4C0F"/>
    <w:rsid w:val="000B50B4"/>
    <w:rsid w:val="000B516C"/>
    <w:rsid w:val="000B5230"/>
    <w:rsid w:val="000B52D9"/>
    <w:rsid w:val="000B5AAC"/>
    <w:rsid w:val="000B5B76"/>
    <w:rsid w:val="000B6210"/>
    <w:rsid w:val="000B639E"/>
    <w:rsid w:val="000B63AA"/>
    <w:rsid w:val="000B7626"/>
    <w:rsid w:val="000B7AA5"/>
    <w:rsid w:val="000C0047"/>
    <w:rsid w:val="000C00D0"/>
    <w:rsid w:val="000C040A"/>
    <w:rsid w:val="000C0556"/>
    <w:rsid w:val="000C05D0"/>
    <w:rsid w:val="000C0BF1"/>
    <w:rsid w:val="000C1321"/>
    <w:rsid w:val="000C163C"/>
    <w:rsid w:val="000C16C2"/>
    <w:rsid w:val="000C1742"/>
    <w:rsid w:val="000C1FEA"/>
    <w:rsid w:val="000C2088"/>
    <w:rsid w:val="000C22B6"/>
    <w:rsid w:val="000C22D9"/>
    <w:rsid w:val="000C232B"/>
    <w:rsid w:val="000C242D"/>
    <w:rsid w:val="000C2975"/>
    <w:rsid w:val="000C2BCB"/>
    <w:rsid w:val="000C2D1F"/>
    <w:rsid w:val="000C2FB8"/>
    <w:rsid w:val="000C3AAC"/>
    <w:rsid w:val="000C3B5A"/>
    <w:rsid w:val="000C3C37"/>
    <w:rsid w:val="000C43A0"/>
    <w:rsid w:val="000C43FF"/>
    <w:rsid w:val="000C45A4"/>
    <w:rsid w:val="000C4C57"/>
    <w:rsid w:val="000C4ED4"/>
    <w:rsid w:val="000C4F22"/>
    <w:rsid w:val="000C52C3"/>
    <w:rsid w:val="000C5391"/>
    <w:rsid w:val="000C53E3"/>
    <w:rsid w:val="000C553D"/>
    <w:rsid w:val="000C5833"/>
    <w:rsid w:val="000C58C4"/>
    <w:rsid w:val="000C5CE6"/>
    <w:rsid w:val="000C5D01"/>
    <w:rsid w:val="000C6229"/>
    <w:rsid w:val="000C64B3"/>
    <w:rsid w:val="000C6968"/>
    <w:rsid w:val="000C6BFB"/>
    <w:rsid w:val="000C6C19"/>
    <w:rsid w:val="000C6ED8"/>
    <w:rsid w:val="000C710E"/>
    <w:rsid w:val="000C7381"/>
    <w:rsid w:val="000C79E9"/>
    <w:rsid w:val="000C7C70"/>
    <w:rsid w:val="000C7DEE"/>
    <w:rsid w:val="000D048F"/>
    <w:rsid w:val="000D08BC"/>
    <w:rsid w:val="000D0AA7"/>
    <w:rsid w:val="000D0B0B"/>
    <w:rsid w:val="000D0EED"/>
    <w:rsid w:val="000D1459"/>
    <w:rsid w:val="000D1526"/>
    <w:rsid w:val="000D1B0E"/>
    <w:rsid w:val="000D1B64"/>
    <w:rsid w:val="000D1F26"/>
    <w:rsid w:val="000D1F49"/>
    <w:rsid w:val="000D2107"/>
    <w:rsid w:val="000D21D2"/>
    <w:rsid w:val="000D230A"/>
    <w:rsid w:val="000D2349"/>
    <w:rsid w:val="000D2C20"/>
    <w:rsid w:val="000D36FE"/>
    <w:rsid w:val="000D377C"/>
    <w:rsid w:val="000D37CA"/>
    <w:rsid w:val="000D3CF2"/>
    <w:rsid w:val="000D3FC6"/>
    <w:rsid w:val="000D4319"/>
    <w:rsid w:val="000D45CC"/>
    <w:rsid w:val="000D477A"/>
    <w:rsid w:val="000D4922"/>
    <w:rsid w:val="000D5284"/>
    <w:rsid w:val="000D5620"/>
    <w:rsid w:val="000D5FDF"/>
    <w:rsid w:val="000D605A"/>
    <w:rsid w:val="000D622B"/>
    <w:rsid w:val="000D664E"/>
    <w:rsid w:val="000D6718"/>
    <w:rsid w:val="000D6B2E"/>
    <w:rsid w:val="000D6B8E"/>
    <w:rsid w:val="000D71EB"/>
    <w:rsid w:val="000D7740"/>
    <w:rsid w:val="000D7DDA"/>
    <w:rsid w:val="000D7DFE"/>
    <w:rsid w:val="000E0FD1"/>
    <w:rsid w:val="000E141C"/>
    <w:rsid w:val="000E1565"/>
    <w:rsid w:val="000E17D9"/>
    <w:rsid w:val="000E17FD"/>
    <w:rsid w:val="000E1C60"/>
    <w:rsid w:val="000E2147"/>
    <w:rsid w:val="000E2153"/>
    <w:rsid w:val="000E215B"/>
    <w:rsid w:val="000E26E1"/>
    <w:rsid w:val="000E2715"/>
    <w:rsid w:val="000E3332"/>
    <w:rsid w:val="000E36AE"/>
    <w:rsid w:val="000E37AF"/>
    <w:rsid w:val="000E3866"/>
    <w:rsid w:val="000E3880"/>
    <w:rsid w:val="000E3B0D"/>
    <w:rsid w:val="000E44AF"/>
    <w:rsid w:val="000E4768"/>
    <w:rsid w:val="000E4A96"/>
    <w:rsid w:val="000E4CED"/>
    <w:rsid w:val="000E4F19"/>
    <w:rsid w:val="000E4F83"/>
    <w:rsid w:val="000E516D"/>
    <w:rsid w:val="000E586E"/>
    <w:rsid w:val="000E5A19"/>
    <w:rsid w:val="000E5A34"/>
    <w:rsid w:val="000E639E"/>
    <w:rsid w:val="000E6948"/>
    <w:rsid w:val="000E6B6E"/>
    <w:rsid w:val="000E722A"/>
    <w:rsid w:val="000E755F"/>
    <w:rsid w:val="000E7747"/>
    <w:rsid w:val="000E7C76"/>
    <w:rsid w:val="000E7D4C"/>
    <w:rsid w:val="000F0177"/>
    <w:rsid w:val="000F04D4"/>
    <w:rsid w:val="000F1BF4"/>
    <w:rsid w:val="000F2102"/>
    <w:rsid w:val="000F2476"/>
    <w:rsid w:val="000F2C0B"/>
    <w:rsid w:val="000F301F"/>
    <w:rsid w:val="000F3225"/>
    <w:rsid w:val="000F3707"/>
    <w:rsid w:val="000F3AC6"/>
    <w:rsid w:val="000F4347"/>
    <w:rsid w:val="000F45B7"/>
    <w:rsid w:val="000F4E97"/>
    <w:rsid w:val="000F53D3"/>
    <w:rsid w:val="000F5915"/>
    <w:rsid w:val="000F59E3"/>
    <w:rsid w:val="000F59E5"/>
    <w:rsid w:val="000F5E10"/>
    <w:rsid w:val="000F6073"/>
    <w:rsid w:val="000F643B"/>
    <w:rsid w:val="000F6495"/>
    <w:rsid w:val="000F652E"/>
    <w:rsid w:val="000F6888"/>
    <w:rsid w:val="000F6C62"/>
    <w:rsid w:val="000F6CAF"/>
    <w:rsid w:val="000F737C"/>
    <w:rsid w:val="000F73E5"/>
    <w:rsid w:val="000F77A9"/>
    <w:rsid w:val="000F78CB"/>
    <w:rsid w:val="000F7A57"/>
    <w:rsid w:val="000F7B22"/>
    <w:rsid w:val="000F7E8E"/>
    <w:rsid w:val="001003B6"/>
    <w:rsid w:val="00100403"/>
    <w:rsid w:val="00100823"/>
    <w:rsid w:val="00100849"/>
    <w:rsid w:val="00100B6E"/>
    <w:rsid w:val="00100ED1"/>
    <w:rsid w:val="0010102C"/>
    <w:rsid w:val="00101099"/>
    <w:rsid w:val="00101739"/>
    <w:rsid w:val="00101766"/>
    <w:rsid w:val="001019E2"/>
    <w:rsid w:val="001019F0"/>
    <w:rsid w:val="00101D3F"/>
    <w:rsid w:val="00101E29"/>
    <w:rsid w:val="0010228E"/>
    <w:rsid w:val="00102315"/>
    <w:rsid w:val="00102540"/>
    <w:rsid w:val="0010269B"/>
    <w:rsid w:val="00102A09"/>
    <w:rsid w:val="00103724"/>
    <w:rsid w:val="001037D0"/>
    <w:rsid w:val="00103B92"/>
    <w:rsid w:val="00103BEC"/>
    <w:rsid w:val="00103F8F"/>
    <w:rsid w:val="0010433E"/>
    <w:rsid w:val="00104557"/>
    <w:rsid w:val="00104AFC"/>
    <w:rsid w:val="00104E57"/>
    <w:rsid w:val="00104FC1"/>
    <w:rsid w:val="0010501B"/>
    <w:rsid w:val="0010507B"/>
    <w:rsid w:val="00105762"/>
    <w:rsid w:val="001057B0"/>
    <w:rsid w:val="0010587C"/>
    <w:rsid w:val="00105C30"/>
    <w:rsid w:val="00105E40"/>
    <w:rsid w:val="001065B7"/>
    <w:rsid w:val="001068EF"/>
    <w:rsid w:val="001069BD"/>
    <w:rsid w:val="00106BA9"/>
    <w:rsid w:val="00106D16"/>
    <w:rsid w:val="00106D61"/>
    <w:rsid w:val="00106E12"/>
    <w:rsid w:val="0010716E"/>
    <w:rsid w:val="001078CF"/>
    <w:rsid w:val="00107B97"/>
    <w:rsid w:val="00107F67"/>
    <w:rsid w:val="001102AD"/>
    <w:rsid w:val="001104F5"/>
    <w:rsid w:val="00110D0F"/>
    <w:rsid w:val="00110E03"/>
    <w:rsid w:val="00110E90"/>
    <w:rsid w:val="00111D94"/>
    <w:rsid w:val="0011202D"/>
    <w:rsid w:val="0011222E"/>
    <w:rsid w:val="00112326"/>
    <w:rsid w:val="0011240F"/>
    <w:rsid w:val="001126AF"/>
    <w:rsid w:val="001127BA"/>
    <w:rsid w:val="00112994"/>
    <w:rsid w:val="00113241"/>
    <w:rsid w:val="001135CF"/>
    <w:rsid w:val="001136D9"/>
    <w:rsid w:val="00113A8F"/>
    <w:rsid w:val="00113D75"/>
    <w:rsid w:val="00113D88"/>
    <w:rsid w:val="00114029"/>
    <w:rsid w:val="001141C6"/>
    <w:rsid w:val="00114814"/>
    <w:rsid w:val="001149CE"/>
    <w:rsid w:val="00114D06"/>
    <w:rsid w:val="00115019"/>
    <w:rsid w:val="001150B3"/>
    <w:rsid w:val="001151DD"/>
    <w:rsid w:val="001152AB"/>
    <w:rsid w:val="001158DB"/>
    <w:rsid w:val="00115CF2"/>
    <w:rsid w:val="00115D2A"/>
    <w:rsid w:val="001160D9"/>
    <w:rsid w:val="00116154"/>
    <w:rsid w:val="00116316"/>
    <w:rsid w:val="0011655B"/>
    <w:rsid w:val="00116720"/>
    <w:rsid w:val="001169DC"/>
    <w:rsid w:val="00116C20"/>
    <w:rsid w:val="00116C3D"/>
    <w:rsid w:val="001174B0"/>
    <w:rsid w:val="00117A28"/>
    <w:rsid w:val="00117E2D"/>
    <w:rsid w:val="00117EDD"/>
    <w:rsid w:val="00120023"/>
    <w:rsid w:val="0012026C"/>
    <w:rsid w:val="00120343"/>
    <w:rsid w:val="00120460"/>
    <w:rsid w:val="001205CE"/>
    <w:rsid w:val="001206EF"/>
    <w:rsid w:val="00120832"/>
    <w:rsid w:val="00120D33"/>
    <w:rsid w:val="001213A1"/>
    <w:rsid w:val="0012140C"/>
    <w:rsid w:val="00121437"/>
    <w:rsid w:val="0012162A"/>
    <w:rsid w:val="00121732"/>
    <w:rsid w:val="00121967"/>
    <w:rsid w:val="00122122"/>
    <w:rsid w:val="00122F30"/>
    <w:rsid w:val="001230BA"/>
    <w:rsid w:val="001237CB"/>
    <w:rsid w:val="00123AD2"/>
    <w:rsid w:val="00123F4F"/>
    <w:rsid w:val="00124108"/>
    <w:rsid w:val="0012494D"/>
    <w:rsid w:val="00125508"/>
    <w:rsid w:val="00125652"/>
    <w:rsid w:val="0012588B"/>
    <w:rsid w:val="00125910"/>
    <w:rsid w:val="001259CC"/>
    <w:rsid w:val="00125FBE"/>
    <w:rsid w:val="00126088"/>
    <w:rsid w:val="00126316"/>
    <w:rsid w:val="00127962"/>
    <w:rsid w:val="0012798C"/>
    <w:rsid w:val="00130147"/>
    <w:rsid w:val="001302A1"/>
    <w:rsid w:val="001304F6"/>
    <w:rsid w:val="0013092D"/>
    <w:rsid w:val="00130E30"/>
    <w:rsid w:val="00130F5C"/>
    <w:rsid w:val="00130FF9"/>
    <w:rsid w:val="001314AD"/>
    <w:rsid w:val="001315F1"/>
    <w:rsid w:val="00131870"/>
    <w:rsid w:val="00131A98"/>
    <w:rsid w:val="001322C8"/>
    <w:rsid w:val="00132491"/>
    <w:rsid w:val="001329A7"/>
    <w:rsid w:val="00132C84"/>
    <w:rsid w:val="00132FDD"/>
    <w:rsid w:val="0013395F"/>
    <w:rsid w:val="00133B0A"/>
    <w:rsid w:val="00134022"/>
    <w:rsid w:val="00134026"/>
    <w:rsid w:val="001340BD"/>
    <w:rsid w:val="0013413C"/>
    <w:rsid w:val="00134947"/>
    <w:rsid w:val="001353AA"/>
    <w:rsid w:val="001353D7"/>
    <w:rsid w:val="00135545"/>
    <w:rsid w:val="0013564A"/>
    <w:rsid w:val="001357DC"/>
    <w:rsid w:val="00135884"/>
    <w:rsid w:val="00135944"/>
    <w:rsid w:val="001359D5"/>
    <w:rsid w:val="0013620C"/>
    <w:rsid w:val="00136A10"/>
    <w:rsid w:val="00136C76"/>
    <w:rsid w:val="00136D0E"/>
    <w:rsid w:val="001370C2"/>
    <w:rsid w:val="00137106"/>
    <w:rsid w:val="00137230"/>
    <w:rsid w:val="0013731B"/>
    <w:rsid w:val="00137330"/>
    <w:rsid w:val="001377B9"/>
    <w:rsid w:val="00137823"/>
    <w:rsid w:val="001401AB"/>
    <w:rsid w:val="001401B8"/>
    <w:rsid w:val="001401CB"/>
    <w:rsid w:val="00140297"/>
    <w:rsid w:val="001406C6"/>
    <w:rsid w:val="00140922"/>
    <w:rsid w:val="00140EA1"/>
    <w:rsid w:val="00141003"/>
    <w:rsid w:val="0014104C"/>
    <w:rsid w:val="001410D3"/>
    <w:rsid w:val="0014154A"/>
    <w:rsid w:val="0014155F"/>
    <w:rsid w:val="00141622"/>
    <w:rsid w:val="00141CF4"/>
    <w:rsid w:val="00141F2A"/>
    <w:rsid w:val="00141F41"/>
    <w:rsid w:val="00142196"/>
    <w:rsid w:val="0014221C"/>
    <w:rsid w:val="001429A5"/>
    <w:rsid w:val="00142DEA"/>
    <w:rsid w:val="001432A1"/>
    <w:rsid w:val="0014337C"/>
    <w:rsid w:val="00143797"/>
    <w:rsid w:val="001438FC"/>
    <w:rsid w:val="001443E5"/>
    <w:rsid w:val="0014443C"/>
    <w:rsid w:val="0014484E"/>
    <w:rsid w:val="00144ABB"/>
    <w:rsid w:val="00144CEE"/>
    <w:rsid w:val="00144F59"/>
    <w:rsid w:val="0014555B"/>
    <w:rsid w:val="0014593B"/>
    <w:rsid w:val="001459A0"/>
    <w:rsid w:val="00145D58"/>
    <w:rsid w:val="001463C4"/>
    <w:rsid w:val="001463DE"/>
    <w:rsid w:val="00146571"/>
    <w:rsid w:val="00146888"/>
    <w:rsid w:val="00146B5C"/>
    <w:rsid w:val="00146D39"/>
    <w:rsid w:val="00147223"/>
    <w:rsid w:val="00147247"/>
    <w:rsid w:val="001475FF"/>
    <w:rsid w:val="0014782C"/>
    <w:rsid w:val="00147C60"/>
    <w:rsid w:val="00150188"/>
    <w:rsid w:val="0015019D"/>
    <w:rsid w:val="00150303"/>
    <w:rsid w:val="00150553"/>
    <w:rsid w:val="001505DF"/>
    <w:rsid w:val="0015113F"/>
    <w:rsid w:val="001511E3"/>
    <w:rsid w:val="00151678"/>
    <w:rsid w:val="00151938"/>
    <w:rsid w:val="00151976"/>
    <w:rsid w:val="00151CF5"/>
    <w:rsid w:val="00151E20"/>
    <w:rsid w:val="001525D6"/>
    <w:rsid w:val="001538DD"/>
    <w:rsid w:val="0015399D"/>
    <w:rsid w:val="00153B55"/>
    <w:rsid w:val="00153EAC"/>
    <w:rsid w:val="0015403A"/>
    <w:rsid w:val="0015432B"/>
    <w:rsid w:val="0015499B"/>
    <w:rsid w:val="00154CB1"/>
    <w:rsid w:val="0015502C"/>
    <w:rsid w:val="00155333"/>
    <w:rsid w:val="0015533D"/>
    <w:rsid w:val="001556CE"/>
    <w:rsid w:val="00155947"/>
    <w:rsid w:val="001560C6"/>
    <w:rsid w:val="001560DA"/>
    <w:rsid w:val="00156186"/>
    <w:rsid w:val="001563DB"/>
    <w:rsid w:val="00156A7D"/>
    <w:rsid w:val="00156BD2"/>
    <w:rsid w:val="00156DBB"/>
    <w:rsid w:val="00156F4D"/>
    <w:rsid w:val="00157D3D"/>
    <w:rsid w:val="00157E2E"/>
    <w:rsid w:val="001602A9"/>
    <w:rsid w:val="0016032A"/>
    <w:rsid w:val="00160445"/>
    <w:rsid w:val="0016046D"/>
    <w:rsid w:val="00160851"/>
    <w:rsid w:val="001608DE"/>
    <w:rsid w:val="00160AB0"/>
    <w:rsid w:val="00160FD8"/>
    <w:rsid w:val="00161877"/>
    <w:rsid w:val="0016187C"/>
    <w:rsid w:val="00161BDD"/>
    <w:rsid w:val="00161D16"/>
    <w:rsid w:val="00162125"/>
    <w:rsid w:val="001627E5"/>
    <w:rsid w:val="00162DD6"/>
    <w:rsid w:val="00162E62"/>
    <w:rsid w:val="0016328B"/>
    <w:rsid w:val="0016347E"/>
    <w:rsid w:val="00163577"/>
    <w:rsid w:val="0016371E"/>
    <w:rsid w:val="00163741"/>
    <w:rsid w:val="001644D9"/>
    <w:rsid w:val="00164619"/>
    <w:rsid w:val="00164662"/>
    <w:rsid w:val="00164964"/>
    <w:rsid w:val="00164CBA"/>
    <w:rsid w:val="00165223"/>
    <w:rsid w:val="001654FF"/>
    <w:rsid w:val="00165B17"/>
    <w:rsid w:val="00165B89"/>
    <w:rsid w:val="00165BC6"/>
    <w:rsid w:val="00165D4A"/>
    <w:rsid w:val="00165E83"/>
    <w:rsid w:val="00166048"/>
    <w:rsid w:val="0016660E"/>
    <w:rsid w:val="001667C5"/>
    <w:rsid w:val="001668EC"/>
    <w:rsid w:val="00167224"/>
    <w:rsid w:val="00167E58"/>
    <w:rsid w:val="00167FAF"/>
    <w:rsid w:val="00167FE0"/>
    <w:rsid w:val="0017027D"/>
    <w:rsid w:val="00170658"/>
    <w:rsid w:val="0017073E"/>
    <w:rsid w:val="00170C16"/>
    <w:rsid w:val="00170E7C"/>
    <w:rsid w:val="00171119"/>
    <w:rsid w:val="001716C6"/>
    <w:rsid w:val="001718D3"/>
    <w:rsid w:val="00171A12"/>
    <w:rsid w:val="00171D35"/>
    <w:rsid w:val="00171E24"/>
    <w:rsid w:val="00172E9A"/>
    <w:rsid w:val="00173198"/>
    <w:rsid w:val="001735BB"/>
    <w:rsid w:val="001738B0"/>
    <w:rsid w:val="001739D3"/>
    <w:rsid w:val="00173E3A"/>
    <w:rsid w:val="00174CA4"/>
    <w:rsid w:val="00174F48"/>
    <w:rsid w:val="00175055"/>
    <w:rsid w:val="001757EA"/>
    <w:rsid w:val="00175FFF"/>
    <w:rsid w:val="00176257"/>
    <w:rsid w:val="001769A6"/>
    <w:rsid w:val="00176A5E"/>
    <w:rsid w:val="00176EC8"/>
    <w:rsid w:val="001771A2"/>
    <w:rsid w:val="001773B8"/>
    <w:rsid w:val="0017743B"/>
    <w:rsid w:val="001779F1"/>
    <w:rsid w:val="00177B45"/>
    <w:rsid w:val="00177F5E"/>
    <w:rsid w:val="00180007"/>
    <w:rsid w:val="001800DF"/>
    <w:rsid w:val="00180320"/>
    <w:rsid w:val="001806E8"/>
    <w:rsid w:val="001807B9"/>
    <w:rsid w:val="00180B44"/>
    <w:rsid w:val="0018104D"/>
    <w:rsid w:val="001813CA"/>
    <w:rsid w:val="00181513"/>
    <w:rsid w:val="001815D4"/>
    <w:rsid w:val="0018160F"/>
    <w:rsid w:val="0018190E"/>
    <w:rsid w:val="00181C41"/>
    <w:rsid w:val="00181D82"/>
    <w:rsid w:val="0018250F"/>
    <w:rsid w:val="00182595"/>
    <w:rsid w:val="001827CA"/>
    <w:rsid w:val="001827D7"/>
    <w:rsid w:val="00182938"/>
    <w:rsid w:val="00182A3D"/>
    <w:rsid w:val="001830E8"/>
    <w:rsid w:val="0018348F"/>
    <w:rsid w:val="001836E0"/>
    <w:rsid w:val="001839A2"/>
    <w:rsid w:val="0018424D"/>
    <w:rsid w:val="00184624"/>
    <w:rsid w:val="001849D7"/>
    <w:rsid w:val="00184A47"/>
    <w:rsid w:val="00185124"/>
    <w:rsid w:val="001852A8"/>
    <w:rsid w:val="00185685"/>
    <w:rsid w:val="00185A69"/>
    <w:rsid w:val="00185BD2"/>
    <w:rsid w:val="0018660A"/>
    <w:rsid w:val="00186B3D"/>
    <w:rsid w:val="00186D66"/>
    <w:rsid w:val="00186F4D"/>
    <w:rsid w:val="00186FEF"/>
    <w:rsid w:val="00187309"/>
    <w:rsid w:val="00187ABF"/>
    <w:rsid w:val="00187BA5"/>
    <w:rsid w:val="00190406"/>
    <w:rsid w:val="00190AA8"/>
    <w:rsid w:val="00190CAA"/>
    <w:rsid w:val="00190E18"/>
    <w:rsid w:val="001914F8"/>
    <w:rsid w:val="001915C6"/>
    <w:rsid w:val="00191840"/>
    <w:rsid w:val="00192069"/>
    <w:rsid w:val="00192682"/>
    <w:rsid w:val="00192771"/>
    <w:rsid w:val="001927DB"/>
    <w:rsid w:val="0019296F"/>
    <w:rsid w:val="001929DF"/>
    <w:rsid w:val="00192BF3"/>
    <w:rsid w:val="0019315B"/>
    <w:rsid w:val="00193203"/>
    <w:rsid w:val="00193551"/>
    <w:rsid w:val="00193935"/>
    <w:rsid w:val="001939CA"/>
    <w:rsid w:val="00193B40"/>
    <w:rsid w:val="0019413F"/>
    <w:rsid w:val="0019426B"/>
    <w:rsid w:val="001943E4"/>
    <w:rsid w:val="0019452E"/>
    <w:rsid w:val="00194AB1"/>
    <w:rsid w:val="00194CAC"/>
    <w:rsid w:val="0019515B"/>
    <w:rsid w:val="001952FF"/>
    <w:rsid w:val="00195367"/>
    <w:rsid w:val="001953CE"/>
    <w:rsid w:val="001958F7"/>
    <w:rsid w:val="00195AD4"/>
    <w:rsid w:val="001960E5"/>
    <w:rsid w:val="00196AE2"/>
    <w:rsid w:val="00196BA2"/>
    <w:rsid w:val="00196C88"/>
    <w:rsid w:val="00196CDD"/>
    <w:rsid w:val="0019731C"/>
    <w:rsid w:val="00197E81"/>
    <w:rsid w:val="001A06BD"/>
    <w:rsid w:val="001A09AE"/>
    <w:rsid w:val="001A0A5C"/>
    <w:rsid w:val="001A0C5A"/>
    <w:rsid w:val="001A0D02"/>
    <w:rsid w:val="001A0F1B"/>
    <w:rsid w:val="001A1204"/>
    <w:rsid w:val="001A126D"/>
    <w:rsid w:val="001A17B5"/>
    <w:rsid w:val="001A257B"/>
    <w:rsid w:val="001A2F09"/>
    <w:rsid w:val="001A34FB"/>
    <w:rsid w:val="001A350D"/>
    <w:rsid w:val="001A36D2"/>
    <w:rsid w:val="001A3743"/>
    <w:rsid w:val="001A37C8"/>
    <w:rsid w:val="001A46F5"/>
    <w:rsid w:val="001A49E8"/>
    <w:rsid w:val="001A4B74"/>
    <w:rsid w:val="001A4E3D"/>
    <w:rsid w:val="001A4EC2"/>
    <w:rsid w:val="001A5463"/>
    <w:rsid w:val="001A58C3"/>
    <w:rsid w:val="001A5A00"/>
    <w:rsid w:val="001A5C5B"/>
    <w:rsid w:val="001A6273"/>
    <w:rsid w:val="001A6385"/>
    <w:rsid w:val="001A64A2"/>
    <w:rsid w:val="001A6530"/>
    <w:rsid w:val="001A65B2"/>
    <w:rsid w:val="001A6862"/>
    <w:rsid w:val="001A6973"/>
    <w:rsid w:val="001A6A4D"/>
    <w:rsid w:val="001A6FCA"/>
    <w:rsid w:val="001A7124"/>
    <w:rsid w:val="001A7386"/>
    <w:rsid w:val="001A745B"/>
    <w:rsid w:val="001A7A86"/>
    <w:rsid w:val="001B000C"/>
    <w:rsid w:val="001B022B"/>
    <w:rsid w:val="001B0469"/>
    <w:rsid w:val="001B04E4"/>
    <w:rsid w:val="001B0966"/>
    <w:rsid w:val="001B0C94"/>
    <w:rsid w:val="001B0F0B"/>
    <w:rsid w:val="001B0F3A"/>
    <w:rsid w:val="001B1496"/>
    <w:rsid w:val="001B15AD"/>
    <w:rsid w:val="001B1832"/>
    <w:rsid w:val="001B1C8D"/>
    <w:rsid w:val="001B2CA1"/>
    <w:rsid w:val="001B31C0"/>
    <w:rsid w:val="001B366F"/>
    <w:rsid w:val="001B39D7"/>
    <w:rsid w:val="001B3D2D"/>
    <w:rsid w:val="001B4681"/>
    <w:rsid w:val="001B4977"/>
    <w:rsid w:val="001B4C6E"/>
    <w:rsid w:val="001B4FCC"/>
    <w:rsid w:val="001B55F6"/>
    <w:rsid w:val="001B58FF"/>
    <w:rsid w:val="001B5A90"/>
    <w:rsid w:val="001B5BDF"/>
    <w:rsid w:val="001B6EC3"/>
    <w:rsid w:val="001B7001"/>
    <w:rsid w:val="001B7359"/>
    <w:rsid w:val="001B78E7"/>
    <w:rsid w:val="001B7AEE"/>
    <w:rsid w:val="001B7F5A"/>
    <w:rsid w:val="001C08BA"/>
    <w:rsid w:val="001C1237"/>
    <w:rsid w:val="001C17A1"/>
    <w:rsid w:val="001C1845"/>
    <w:rsid w:val="001C1C5E"/>
    <w:rsid w:val="001C291C"/>
    <w:rsid w:val="001C2936"/>
    <w:rsid w:val="001C2CCC"/>
    <w:rsid w:val="001C2CE2"/>
    <w:rsid w:val="001C2EC1"/>
    <w:rsid w:val="001C3294"/>
    <w:rsid w:val="001C34D6"/>
    <w:rsid w:val="001C3BCC"/>
    <w:rsid w:val="001C3E1D"/>
    <w:rsid w:val="001C3EF7"/>
    <w:rsid w:val="001C413A"/>
    <w:rsid w:val="001C4277"/>
    <w:rsid w:val="001C45C1"/>
    <w:rsid w:val="001C47EF"/>
    <w:rsid w:val="001C49E9"/>
    <w:rsid w:val="001C4FB9"/>
    <w:rsid w:val="001C5125"/>
    <w:rsid w:val="001C531E"/>
    <w:rsid w:val="001C536A"/>
    <w:rsid w:val="001C539D"/>
    <w:rsid w:val="001C53EF"/>
    <w:rsid w:val="001C561C"/>
    <w:rsid w:val="001C574D"/>
    <w:rsid w:val="001C5759"/>
    <w:rsid w:val="001C5A7B"/>
    <w:rsid w:val="001C5AA3"/>
    <w:rsid w:val="001C5D9C"/>
    <w:rsid w:val="001C5EF0"/>
    <w:rsid w:val="001C5EFC"/>
    <w:rsid w:val="001C5F67"/>
    <w:rsid w:val="001C6240"/>
    <w:rsid w:val="001C62DA"/>
    <w:rsid w:val="001C6A19"/>
    <w:rsid w:val="001C6B65"/>
    <w:rsid w:val="001C6C64"/>
    <w:rsid w:val="001C6CA3"/>
    <w:rsid w:val="001C6E77"/>
    <w:rsid w:val="001C6F25"/>
    <w:rsid w:val="001C7334"/>
    <w:rsid w:val="001C73E9"/>
    <w:rsid w:val="001C76C0"/>
    <w:rsid w:val="001C7926"/>
    <w:rsid w:val="001C7BD8"/>
    <w:rsid w:val="001C7DA0"/>
    <w:rsid w:val="001C7DBF"/>
    <w:rsid w:val="001D006E"/>
    <w:rsid w:val="001D01B9"/>
    <w:rsid w:val="001D0384"/>
    <w:rsid w:val="001D0571"/>
    <w:rsid w:val="001D0F05"/>
    <w:rsid w:val="001D115F"/>
    <w:rsid w:val="001D16AA"/>
    <w:rsid w:val="001D16C0"/>
    <w:rsid w:val="001D2319"/>
    <w:rsid w:val="001D27BB"/>
    <w:rsid w:val="001D2A3E"/>
    <w:rsid w:val="001D2B27"/>
    <w:rsid w:val="001D2B84"/>
    <w:rsid w:val="001D31B5"/>
    <w:rsid w:val="001D3348"/>
    <w:rsid w:val="001D34E2"/>
    <w:rsid w:val="001D3BCB"/>
    <w:rsid w:val="001D3C4F"/>
    <w:rsid w:val="001D42BE"/>
    <w:rsid w:val="001D4518"/>
    <w:rsid w:val="001D46F9"/>
    <w:rsid w:val="001D47AE"/>
    <w:rsid w:val="001D4A79"/>
    <w:rsid w:val="001D4CE9"/>
    <w:rsid w:val="001D4DA2"/>
    <w:rsid w:val="001D4E5F"/>
    <w:rsid w:val="001D4EA2"/>
    <w:rsid w:val="001D4FA2"/>
    <w:rsid w:val="001D5D91"/>
    <w:rsid w:val="001D60E3"/>
    <w:rsid w:val="001D6514"/>
    <w:rsid w:val="001D6570"/>
    <w:rsid w:val="001D66BC"/>
    <w:rsid w:val="001D6879"/>
    <w:rsid w:val="001D69BA"/>
    <w:rsid w:val="001D6BF8"/>
    <w:rsid w:val="001D6BFC"/>
    <w:rsid w:val="001D6C4B"/>
    <w:rsid w:val="001D6CCC"/>
    <w:rsid w:val="001D712A"/>
    <w:rsid w:val="001D7278"/>
    <w:rsid w:val="001D7717"/>
    <w:rsid w:val="001D7A89"/>
    <w:rsid w:val="001E0045"/>
    <w:rsid w:val="001E08E2"/>
    <w:rsid w:val="001E165E"/>
    <w:rsid w:val="001E1C4D"/>
    <w:rsid w:val="001E257C"/>
    <w:rsid w:val="001E2664"/>
    <w:rsid w:val="001E2BB6"/>
    <w:rsid w:val="001E2C0E"/>
    <w:rsid w:val="001E2CF8"/>
    <w:rsid w:val="001E2DE8"/>
    <w:rsid w:val="001E2F9B"/>
    <w:rsid w:val="001E307B"/>
    <w:rsid w:val="001E3152"/>
    <w:rsid w:val="001E3235"/>
    <w:rsid w:val="001E3279"/>
    <w:rsid w:val="001E332E"/>
    <w:rsid w:val="001E38A7"/>
    <w:rsid w:val="001E4511"/>
    <w:rsid w:val="001E4688"/>
    <w:rsid w:val="001E483C"/>
    <w:rsid w:val="001E4EC1"/>
    <w:rsid w:val="001E4F33"/>
    <w:rsid w:val="001E4F45"/>
    <w:rsid w:val="001E5343"/>
    <w:rsid w:val="001E543F"/>
    <w:rsid w:val="001E6519"/>
    <w:rsid w:val="001E65F1"/>
    <w:rsid w:val="001E6DA9"/>
    <w:rsid w:val="001E732D"/>
    <w:rsid w:val="001E757E"/>
    <w:rsid w:val="001E75CA"/>
    <w:rsid w:val="001E7802"/>
    <w:rsid w:val="001E78C2"/>
    <w:rsid w:val="001E7B01"/>
    <w:rsid w:val="001E7C11"/>
    <w:rsid w:val="001F0341"/>
    <w:rsid w:val="001F0E89"/>
    <w:rsid w:val="001F0F56"/>
    <w:rsid w:val="001F1043"/>
    <w:rsid w:val="001F1141"/>
    <w:rsid w:val="001F12DF"/>
    <w:rsid w:val="001F1915"/>
    <w:rsid w:val="001F1965"/>
    <w:rsid w:val="001F1DE1"/>
    <w:rsid w:val="001F2000"/>
    <w:rsid w:val="001F24F7"/>
    <w:rsid w:val="001F27EC"/>
    <w:rsid w:val="001F2A60"/>
    <w:rsid w:val="001F2A90"/>
    <w:rsid w:val="001F2C6F"/>
    <w:rsid w:val="001F2D8D"/>
    <w:rsid w:val="001F2DCA"/>
    <w:rsid w:val="001F30B8"/>
    <w:rsid w:val="001F3271"/>
    <w:rsid w:val="001F3334"/>
    <w:rsid w:val="001F34F7"/>
    <w:rsid w:val="001F37FB"/>
    <w:rsid w:val="001F3856"/>
    <w:rsid w:val="001F38AF"/>
    <w:rsid w:val="001F3F2B"/>
    <w:rsid w:val="001F43AD"/>
    <w:rsid w:val="001F44B3"/>
    <w:rsid w:val="001F4597"/>
    <w:rsid w:val="001F4D2B"/>
    <w:rsid w:val="001F4F1C"/>
    <w:rsid w:val="001F545F"/>
    <w:rsid w:val="001F54E0"/>
    <w:rsid w:val="001F57C9"/>
    <w:rsid w:val="001F5AD5"/>
    <w:rsid w:val="001F60D7"/>
    <w:rsid w:val="001F642E"/>
    <w:rsid w:val="001F673F"/>
    <w:rsid w:val="001F6C4A"/>
    <w:rsid w:val="001F6C84"/>
    <w:rsid w:val="001F73A3"/>
    <w:rsid w:val="001F76B0"/>
    <w:rsid w:val="001F7A1D"/>
    <w:rsid w:val="001F7CFC"/>
    <w:rsid w:val="001F7D1E"/>
    <w:rsid w:val="0020010F"/>
    <w:rsid w:val="00200418"/>
    <w:rsid w:val="00200519"/>
    <w:rsid w:val="00200598"/>
    <w:rsid w:val="0020068D"/>
    <w:rsid w:val="002006CE"/>
    <w:rsid w:val="0020089E"/>
    <w:rsid w:val="002008F6"/>
    <w:rsid w:val="00200CA7"/>
    <w:rsid w:val="00200D14"/>
    <w:rsid w:val="00200E3A"/>
    <w:rsid w:val="00200E6C"/>
    <w:rsid w:val="00200ECB"/>
    <w:rsid w:val="00200EEB"/>
    <w:rsid w:val="002011E8"/>
    <w:rsid w:val="00201761"/>
    <w:rsid w:val="00201A74"/>
    <w:rsid w:val="00202139"/>
    <w:rsid w:val="00202617"/>
    <w:rsid w:val="00202642"/>
    <w:rsid w:val="00202748"/>
    <w:rsid w:val="00202B4A"/>
    <w:rsid w:val="00202C70"/>
    <w:rsid w:val="00202F85"/>
    <w:rsid w:val="00202FF7"/>
    <w:rsid w:val="002031CF"/>
    <w:rsid w:val="00203285"/>
    <w:rsid w:val="002036F0"/>
    <w:rsid w:val="00203B7F"/>
    <w:rsid w:val="00203D17"/>
    <w:rsid w:val="00204976"/>
    <w:rsid w:val="002049B6"/>
    <w:rsid w:val="00204EB2"/>
    <w:rsid w:val="002052B4"/>
    <w:rsid w:val="00205505"/>
    <w:rsid w:val="00206BCE"/>
    <w:rsid w:val="00206D6E"/>
    <w:rsid w:val="00206EB1"/>
    <w:rsid w:val="00206FC6"/>
    <w:rsid w:val="0020702F"/>
    <w:rsid w:val="00207C7C"/>
    <w:rsid w:val="00207D13"/>
    <w:rsid w:val="0021000B"/>
    <w:rsid w:val="00211065"/>
    <w:rsid w:val="00211583"/>
    <w:rsid w:val="002120BE"/>
    <w:rsid w:val="002122AE"/>
    <w:rsid w:val="002123B2"/>
    <w:rsid w:val="002125E8"/>
    <w:rsid w:val="002127D1"/>
    <w:rsid w:val="00212D53"/>
    <w:rsid w:val="00212EE9"/>
    <w:rsid w:val="00213F9F"/>
    <w:rsid w:val="0021402E"/>
    <w:rsid w:val="0021407D"/>
    <w:rsid w:val="002140F5"/>
    <w:rsid w:val="00214754"/>
    <w:rsid w:val="002150C1"/>
    <w:rsid w:val="002152A9"/>
    <w:rsid w:val="00215734"/>
    <w:rsid w:val="00215F99"/>
    <w:rsid w:val="0021679D"/>
    <w:rsid w:val="00216979"/>
    <w:rsid w:val="00216B26"/>
    <w:rsid w:val="00217499"/>
    <w:rsid w:val="00217A82"/>
    <w:rsid w:val="00220048"/>
    <w:rsid w:val="0022018D"/>
    <w:rsid w:val="0022037C"/>
    <w:rsid w:val="0022058D"/>
    <w:rsid w:val="00220A22"/>
    <w:rsid w:val="00221174"/>
    <w:rsid w:val="002220D8"/>
    <w:rsid w:val="0022230D"/>
    <w:rsid w:val="0022265D"/>
    <w:rsid w:val="0022291E"/>
    <w:rsid w:val="002229C4"/>
    <w:rsid w:val="00222A17"/>
    <w:rsid w:val="00222B65"/>
    <w:rsid w:val="002230D3"/>
    <w:rsid w:val="00223145"/>
    <w:rsid w:val="0022384E"/>
    <w:rsid w:val="00223CFF"/>
    <w:rsid w:val="00223D79"/>
    <w:rsid w:val="00223E40"/>
    <w:rsid w:val="00223F18"/>
    <w:rsid w:val="00223FA3"/>
    <w:rsid w:val="00224012"/>
    <w:rsid w:val="002243DA"/>
    <w:rsid w:val="00224A48"/>
    <w:rsid w:val="00224ACC"/>
    <w:rsid w:val="00224C82"/>
    <w:rsid w:val="00224E5E"/>
    <w:rsid w:val="00225388"/>
    <w:rsid w:val="002254E4"/>
    <w:rsid w:val="0022567C"/>
    <w:rsid w:val="00225992"/>
    <w:rsid w:val="00225CB8"/>
    <w:rsid w:val="00225F97"/>
    <w:rsid w:val="00226163"/>
    <w:rsid w:val="002263FB"/>
    <w:rsid w:val="002264D4"/>
    <w:rsid w:val="00226EC5"/>
    <w:rsid w:val="00226EF2"/>
    <w:rsid w:val="002273B0"/>
    <w:rsid w:val="0022760C"/>
    <w:rsid w:val="00227908"/>
    <w:rsid w:val="00227E36"/>
    <w:rsid w:val="002304FB"/>
    <w:rsid w:val="0023095C"/>
    <w:rsid w:val="00230A78"/>
    <w:rsid w:val="00230B73"/>
    <w:rsid w:val="00230CC5"/>
    <w:rsid w:val="00230D95"/>
    <w:rsid w:val="00231755"/>
    <w:rsid w:val="002318A5"/>
    <w:rsid w:val="0023228F"/>
    <w:rsid w:val="00232472"/>
    <w:rsid w:val="00232672"/>
    <w:rsid w:val="00232868"/>
    <w:rsid w:val="00232981"/>
    <w:rsid w:val="00232A17"/>
    <w:rsid w:val="00232A4A"/>
    <w:rsid w:val="00232A7A"/>
    <w:rsid w:val="00232A99"/>
    <w:rsid w:val="00233026"/>
    <w:rsid w:val="0023328B"/>
    <w:rsid w:val="002333DB"/>
    <w:rsid w:val="002335DE"/>
    <w:rsid w:val="00233749"/>
    <w:rsid w:val="00233B68"/>
    <w:rsid w:val="00233C41"/>
    <w:rsid w:val="00234091"/>
    <w:rsid w:val="00234630"/>
    <w:rsid w:val="00234E13"/>
    <w:rsid w:val="002350FD"/>
    <w:rsid w:val="002352C0"/>
    <w:rsid w:val="00235320"/>
    <w:rsid w:val="00235485"/>
    <w:rsid w:val="0023568B"/>
    <w:rsid w:val="00235C71"/>
    <w:rsid w:val="00235CD5"/>
    <w:rsid w:val="0023613B"/>
    <w:rsid w:val="00236223"/>
    <w:rsid w:val="002362E3"/>
    <w:rsid w:val="00236E25"/>
    <w:rsid w:val="002371EC"/>
    <w:rsid w:val="00237368"/>
    <w:rsid w:val="00237440"/>
    <w:rsid w:val="00237473"/>
    <w:rsid w:val="00237D01"/>
    <w:rsid w:val="0024047D"/>
    <w:rsid w:val="002405ED"/>
    <w:rsid w:val="002407FB"/>
    <w:rsid w:val="00240874"/>
    <w:rsid w:val="002410CA"/>
    <w:rsid w:val="00241138"/>
    <w:rsid w:val="0024180A"/>
    <w:rsid w:val="00241990"/>
    <w:rsid w:val="00241CF7"/>
    <w:rsid w:val="002420BA"/>
    <w:rsid w:val="002422DB"/>
    <w:rsid w:val="0024249D"/>
    <w:rsid w:val="00242D58"/>
    <w:rsid w:val="002431ED"/>
    <w:rsid w:val="002432FA"/>
    <w:rsid w:val="0024340B"/>
    <w:rsid w:val="002439C5"/>
    <w:rsid w:val="00243E73"/>
    <w:rsid w:val="0024411F"/>
    <w:rsid w:val="00244456"/>
    <w:rsid w:val="002446BB"/>
    <w:rsid w:val="002447D1"/>
    <w:rsid w:val="0024481C"/>
    <w:rsid w:val="00244BA8"/>
    <w:rsid w:val="00244E32"/>
    <w:rsid w:val="00244E66"/>
    <w:rsid w:val="00245A98"/>
    <w:rsid w:val="00245D56"/>
    <w:rsid w:val="0024622A"/>
    <w:rsid w:val="00246445"/>
    <w:rsid w:val="00246567"/>
    <w:rsid w:val="0024696B"/>
    <w:rsid w:val="00246BC9"/>
    <w:rsid w:val="002473D7"/>
    <w:rsid w:val="00247CA8"/>
    <w:rsid w:val="00247D18"/>
    <w:rsid w:val="002502B3"/>
    <w:rsid w:val="002503E3"/>
    <w:rsid w:val="0025069E"/>
    <w:rsid w:val="00250C23"/>
    <w:rsid w:val="002515BB"/>
    <w:rsid w:val="0025163E"/>
    <w:rsid w:val="002519FA"/>
    <w:rsid w:val="00251A25"/>
    <w:rsid w:val="00251C83"/>
    <w:rsid w:val="00251CBF"/>
    <w:rsid w:val="00251D4B"/>
    <w:rsid w:val="00252840"/>
    <w:rsid w:val="00252AB1"/>
    <w:rsid w:val="00252B91"/>
    <w:rsid w:val="00252C8D"/>
    <w:rsid w:val="00252FE3"/>
    <w:rsid w:val="00253000"/>
    <w:rsid w:val="002533B7"/>
    <w:rsid w:val="002536BB"/>
    <w:rsid w:val="002539CA"/>
    <w:rsid w:val="00253FD8"/>
    <w:rsid w:val="00254229"/>
    <w:rsid w:val="0025460E"/>
    <w:rsid w:val="002548FC"/>
    <w:rsid w:val="00254CC7"/>
    <w:rsid w:val="00254CEF"/>
    <w:rsid w:val="00254EB4"/>
    <w:rsid w:val="00255814"/>
    <w:rsid w:val="00255E82"/>
    <w:rsid w:val="0025676E"/>
    <w:rsid w:val="00256C7C"/>
    <w:rsid w:val="00256C7F"/>
    <w:rsid w:val="00256D39"/>
    <w:rsid w:val="00257DDB"/>
    <w:rsid w:val="00257E6D"/>
    <w:rsid w:val="00260099"/>
    <w:rsid w:val="00260215"/>
    <w:rsid w:val="00260252"/>
    <w:rsid w:val="00260377"/>
    <w:rsid w:val="00260A25"/>
    <w:rsid w:val="00260BE3"/>
    <w:rsid w:val="00261066"/>
    <w:rsid w:val="002614EE"/>
    <w:rsid w:val="0026195B"/>
    <w:rsid w:val="00261C15"/>
    <w:rsid w:val="00261CD8"/>
    <w:rsid w:val="00262106"/>
    <w:rsid w:val="002621EA"/>
    <w:rsid w:val="00262394"/>
    <w:rsid w:val="002625BD"/>
    <w:rsid w:val="00262725"/>
    <w:rsid w:val="00262734"/>
    <w:rsid w:val="00262873"/>
    <w:rsid w:val="0026288D"/>
    <w:rsid w:val="00262D1D"/>
    <w:rsid w:val="00262E00"/>
    <w:rsid w:val="002630AE"/>
    <w:rsid w:val="00263161"/>
    <w:rsid w:val="002631AE"/>
    <w:rsid w:val="0026342A"/>
    <w:rsid w:val="00263A18"/>
    <w:rsid w:val="00263B1E"/>
    <w:rsid w:val="00263C91"/>
    <w:rsid w:val="00263F78"/>
    <w:rsid w:val="002646F2"/>
    <w:rsid w:val="00264906"/>
    <w:rsid w:val="00264DA9"/>
    <w:rsid w:val="00264E53"/>
    <w:rsid w:val="00264EC3"/>
    <w:rsid w:val="00264F27"/>
    <w:rsid w:val="00265023"/>
    <w:rsid w:val="002654FA"/>
    <w:rsid w:val="002655A5"/>
    <w:rsid w:val="00265E0A"/>
    <w:rsid w:val="00265E4C"/>
    <w:rsid w:val="0026620B"/>
    <w:rsid w:val="00266A6F"/>
    <w:rsid w:val="0026711E"/>
    <w:rsid w:val="0026758F"/>
    <w:rsid w:val="00267792"/>
    <w:rsid w:val="002677C2"/>
    <w:rsid w:val="00267A33"/>
    <w:rsid w:val="00267FFD"/>
    <w:rsid w:val="00270151"/>
    <w:rsid w:val="002705F0"/>
    <w:rsid w:val="00270753"/>
    <w:rsid w:val="0027088D"/>
    <w:rsid w:val="002709CC"/>
    <w:rsid w:val="0027149F"/>
    <w:rsid w:val="00272DC9"/>
    <w:rsid w:val="00272E78"/>
    <w:rsid w:val="00272F15"/>
    <w:rsid w:val="002736C1"/>
    <w:rsid w:val="0027384F"/>
    <w:rsid w:val="002738A6"/>
    <w:rsid w:val="002739AF"/>
    <w:rsid w:val="00273AFA"/>
    <w:rsid w:val="00273B19"/>
    <w:rsid w:val="00273CDC"/>
    <w:rsid w:val="002740DE"/>
    <w:rsid w:val="00274267"/>
    <w:rsid w:val="002742A6"/>
    <w:rsid w:val="00274B8F"/>
    <w:rsid w:val="00274DC1"/>
    <w:rsid w:val="00275241"/>
    <w:rsid w:val="00275686"/>
    <w:rsid w:val="0027579F"/>
    <w:rsid w:val="00275979"/>
    <w:rsid w:val="00275BF4"/>
    <w:rsid w:val="00275E50"/>
    <w:rsid w:val="00275F49"/>
    <w:rsid w:val="0027619C"/>
    <w:rsid w:val="00276357"/>
    <w:rsid w:val="0027677B"/>
    <w:rsid w:val="002768CB"/>
    <w:rsid w:val="002768E4"/>
    <w:rsid w:val="00276A79"/>
    <w:rsid w:val="00276CDB"/>
    <w:rsid w:val="00276DCA"/>
    <w:rsid w:val="00276F7E"/>
    <w:rsid w:val="0027744D"/>
    <w:rsid w:val="00277595"/>
    <w:rsid w:val="002777B2"/>
    <w:rsid w:val="00277921"/>
    <w:rsid w:val="002802EF"/>
    <w:rsid w:val="00280576"/>
    <w:rsid w:val="00280CBB"/>
    <w:rsid w:val="00280FBC"/>
    <w:rsid w:val="0028114F"/>
    <w:rsid w:val="00281151"/>
    <w:rsid w:val="0028149B"/>
    <w:rsid w:val="00281A06"/>
    <w:rsid w:val="00281CDE"/>
    <w:rsid w:val="00281CF6"/>
    <w:rsid w:val="00281E54"/>
    <w:rsid w:val="002828D4"/>
    <w:rsid w:val="00282A0E"/>
    <w:rsid w:val="00282EB4"/>
    <w:rsid w:val="002830B6"/>
    <w:rsid w:val="00283196"/>
    <w:rsid w:val="0028341C"/>
    <w:rsid w:val="002836F4"/>
    <w:rsid w:val="00283881"/>
    <w:rsid w:val="00283B76"/>
    <w:rsid w:val="00283C8D"/>
    <w:rsid w:val="00283F57"/>
    <w:rsid w:val="002842A5"/>
    <w:rsid w:val="00284551"/>
    <w:rsid w:val="0028498A"/>
    <w:rsid w:val="00284B24"/>
    <w:rsid w:val="00284D1D"/>
    <w:rsid w:val="00285171"/>
    <w:rsid w:val="002853A3"/>
    <w:rsid w:val="00285733"/>
    <w:rsid w:val="002858B8"/>
    <w:rsid w:val="00285AE5"/>
    <w:rsid w:val="00285C20"/>
    <w:rsid w:val="00286321"/>
    <w:rsid w:val="00286629"/>
    <w:rsid w:val="002868FD"/>
    <w:rsid w:val="00287601"/>
    <w:rsid w:val="0028799F"/>
    <w:rsid w:val="00287BBC"/>
    <w:rsid w:val="00287C1A"/>
    <w:rsid w:val="00287C22"/>
    <w:rsid w:val="002902CC"/>
    <w:rsid w:val="002904DD"/>
    <w:rsid w:val="002908FE"/>
    <w:rsid w:val="00290C7A"/>
    <w:rsid w:val="00290DBE"/>
    <w:rsid w:val="0029137B"/>
    <w:rsid w:val="00291724"/>
    <w:rsid w:val="00292047"/>
    <w:rsid w:val="0029221D"/>
    <w:rsid w:val="002927CB"/>
    <w:rsid w:val="002928E8"/>
    <w:rsid w:val="00292B73"/>
    <w:rsid w:val="00292EDB"/>
    <w:rsid w:val="00293031"/>
    <w:rsid w:val="002938F4"/>
    <w:rsid w:val="002939DE"/>
    <w:rsid w:val="00293C55"/>
    <w:rsid w:val="002942D1"/>
    <w:rsid w:val="00294334"/>
    <w:rsid w:val="002946C8"/>
    <w:rsid w:val="0029473D"/>
    <w:rsid w:val="002949E5"/>
    <w:rsid w:val="00294A8A"/>
    <w:rsid w:val="0029520D"/>
    <w:rsid w:val="00295231"/>
    <w:rsid w:val="0029566A"/>
    <w:rsid w:val="002956FA"/>
    <w:rsid w:val="00295853"/>
    <w:rsid w:val="00295881"/>
    <w:rsid w:val="0029653E"/>
    <w:rsid w:val="00296685"/>
    <w:rsid w:val="00296723"/>
    <w:rsid w:val="002967E3"/>
    <w:rsid w:val="00296D86"/>
    <w:rsid w:val="0029731A"/>
    <w:rsid w:val="00297644"/>
    <w:rsid w:val="002977B1"/>
    <w:rsid w:val="002978B9"/>
    <w:rsid w:val="00297B5C"/>
    <w:rsid w:val="00297CAB"/>
    <w:rsid w:val="002A0124"/>
    <w:rsid w:val="002A025A"/>
    <w:rsid w:val="002A069C"/>
    <w:rsid w:val="002A06D0"/>
    <w:rsid w:val="002A09F9"/>
    <w:rsid w:val="002A116A"/>
    <w:rsid w:val="002A11FD"/>
    <w:rsid w:val="002A1236"/>
    <w:rsid w:val="002A1796"/>
    <w:rsid w:val="002A19AF"/>
    <w:rsid w:val="002A1A75"/>
    <w:rsid w:val="002A1CD5"/>
    <w:rsid w:val="002A20ED"/>
    <w:rsid w:val="002A2337"/>
    <w:rsid w:val="002A24F9"/>
    <w:rsid w:val="002A29E0"/>
    <w:rsid w:val="002A2D02"/>
    <w:rsid w:val="002A340A"/>
    <w:rsid w:val="002A3526"/>
    <w:rsid w:val="002A3CA3"/>
    <w:rsid w:val="002A3E62"/>
    <w:rsid w:val="002A3F54"/>
    <w:rsid w:val="002A4CA9"/>
    <w:rsid w:val="002A5520"/>
    <w:rsid w:val="002A57C3"/>
    <w:rsid w:val="002A5C74"/>
    <w:rsid w:val="002A5CC0"/>
    <w:rsid w:val="002A620A"/>
    <w:rsid w:val="002A6A46"/>
    <w:rsid w:val="002A6E36"/>
    <w:rsid w:val="002A7544"/>
    <w:rsid w:val="002A76C4"/>
    <w:rsid w:val="002A7711"/>
    <w:rsid w:val="002A7A02"/>
    <w:rsid w:val="002A7F2E"/>
    <w:rsid w:val="002B0357"/>
    <w:rsid w:val="002B0500"/>
    <w:rsid w:val="002B07E9"/>
    <w:rsid w:val="002B0DCE"/>
    <w:rsid w:val="002B16DA"/>
    <w:rsid w:val="002B190D"/>
    <w:rsid w:val="002B201C"/>
    <w:rsid w:val="002B2052"/>
    <w:rsid w:val="002B2138"/>
    <w:rsid w:val="002B2153"/>
    <w:rsid w:val="002B23AF"/>
    <w:rsid w:val="002B27A7"/>
    <w:rsid w:val="002B29EC"/>
    <w:rsid w:val="002B2A55"/>
    <w:rsid w:val="002B2BB3"/>
    <w:rsid w:val="002B307D"/>
    <w:rsid w:val="002B3143"/>
    <w:rsid w:val="002B327C"/>
    <w:rsid w:val="002B4257"/>
    <w:rsid w:val="002B44CF"/>
    <w:rsid w:val="002B4761"/>
    <w:rsid w:val="002B48DD"/>
    <w:rsid w:val="002B49E2"/>
    <w:rsid w:val="002B4A1F"/>
    <w:rsid w:val="002B4F69"/>
    <w:rsid w:val="002B509B"/>
    <w:rsid w:val="002B548B"/>
    <w:rsid w:val="002B57B5"/>
    <w:rsid w:val="002B57C1"/>
    <w:rsid w:val="002B5824"/>
    <w:rsid w:val="002B5AB0"/>
    <w:rsid w:val="002B65EE"/>
    <w:rsid w:val="002B6F73"/>
    <w:rsid w:val="002B6F7B"/>
    <w:rsid w:val="002B6FF3"/>
    <w:rsid w:val="002B71CB"/>
    <w:rsid w:val="002B73D6"/>
    <w:rsid w:val="002B7627"/>
    <w:rsid w:val="002B7764"/>
    <w:rsid w:val="002B79EA"/>
    <w:rsid w:val="002B7F52"/>
    <w:rsid w:val="002C0005"/>
    <w:rsid w:val="002C0CE2"/>
    <w:rsid w:val="002C0D41"/>
    <w:rsid w:val="002C1243"/>
    <w:rsid w:val="002C13F4"/>
    <w:rsid w:val="002C1558"/>
    <w:rsid w:val="002C17B2"/>
    <w:rsid w:val="002C17C5"/>
    <w:rsid w:val="002C1D4E"/>
    <w:rsid w:val="002C1E30"/>
    <w:rsid w:val="002C2015"/>
    <w:rsid w:val="002C2143"/>
    <w:rsid w:val="002C2897"/>
    <w:rsid w:val="002C29B8"/>
    <w:rsid w:val="002C2C10"/>
    <w:rsid w:val="002C2E5C"/>
    <w:rsid w:val="002C2F5A"/>
    <w:rsid w:val="002C3A7F"/>
    <w:rsid w:val="002C3C53"/>
    <w:rsid w:val="002C4533"/>
    <w:rsid w:val="002C4A7E"/>
    <w:rsid w:val="002C4EAA"/>
    <w:rsid w:val="002C4F90"/>
    <w:rsid w:val="002C54B0"/>
    <w:rsid w:val="002C574F"/>
    <w:rsid w:val="002C587E"/>
    <w:rsid w:val="002C5FC7"/>
    <w:rsid w:val="002C6126"/>
    <w:rsid w:val="002C62CC"/>
    <w:rsid w:val="002C66A1"/>
    <w:rsid w:val="002C68E9"/>
    <w:rsid w:val="002C6B18"/>
    <w:rsid w:val="002C6D2D"/>
    <w:rsid w:val="002C7232"/>
    <w:rsid w:val="002C76E0"/>
    <w:rsid w:val="002C79F3"/>
    <w:rsid w:val="002C7C64"/>
    <w:rsid w:val="002C7C75"/>
    <w:rsid w:val="002D001D"/>
    <w:rsid w:val="002D004C"/>
    <w:rsid w:val="002D00C8"/>
    <w:rsid w:val="002D050E"/>
    <w:rsid w:val="002D0674"/>
    <w:rsid w:val="002D0A41"/>
    <w:rsid w:val="002D1382"/>
    <w:rsid w:val="002D15A0"/>
    <w:rsid w:val="002D1ACE"/>
    <w:rsid w:val="002D1D77"/>
    <w:rsid w:val="002D1DF1"/>
    <w:rsid w:val="002D1F06"/>
    <w:rsid w:val="002D1F26"/>
    <w:rsid w:val="002D24E9"/>
    <w:rsid w:val="002D2B13"/>
    <w:rsid w:val="002D2B9C"/>
    <w:rsid w:val="002D2BDF"/>
    <w:rsid w:val="002D2CC5"/>
    <w:rsid w:val="002D308A"/>
    <w:rsid w:val="002D3192"/>
    <w:rsid w:val="002D31B0"/>
    <w:rsid w:val="002D3255"/>
    <w:rsid w:val="002D34F2"/>
    <w:rsid w:val="002D375B"/>
    <w:rsid w:val="002D37F4"/>
    <w:rsid w:val="002D3EFD"/>
    <w:rsid w:val="002D4063"/>
    <w:rsid w:val="002D42AF"/>
    <w:rsid w:val="002D445F"/>
    <w:rsid w:val="002D4886"/>
    <w:rsid w:val="002D4DC5"/>
    <w:rsid w:val="002D50A7"/>
    <w:rsid w:val="002D546E"/>
    <w:rsid w:val="002D56F9"/>
    <w:rsid w:val="002D58FD"/>
    <w:rsid w:val="002D5F9E"/>
    <w:rsid w:val="002D6FAC"/>
    <w:rsid w:val="002D7292"/>
    <w:rsid w:val="002D747A"/>
    <w:rsid w:val="002D7520"/>
    <w:rsid w:val="002D7B58"/>
    <w:rsid w:val="002D7BA2"/>
    <w:rsid w:val="002D7C60"/>
    <w:rsid w:val="002D7CB8"/>
    <w:rsid w:val="002D7D75"/>
    <w:rsid w:val="002E0000"/>
    <w:rsid w:val="002E0268"/>
    <w:rsid w:val="002E066E"/>
    <w:rsid w:val="002E0877"/>
    <w:rsid w:val="002E0879"/>
    <w:rsid w:val="002E09A6"/>
    <w:rsid w:val="002E09EF"/>
    <w:rsid w:val="002E0A7C"/>
    <w:rsid w:val="002E0E99"/>
    <w:rsid w:val="002E104F"/>
    <w:rsid w:val="002E1084"/>
    <w:rsid w:val="002E114D"/>
    <w:rsid w:val="002E134A"/>
    <w:rsid w:val="002E14DB"/>
    <w:rsid w:val="002E1CC0"/>
    <w:rsid w:val="002E1DFF"/>
    <w:rsid w:val="002E21D0"/>
    <w:rsid w:val="002E2E60"/>
    <w:rsid w:val="002E2EF4"/>
    <w:rsid w:val="002E2FEE"/>
    <w:rsid w:val="002E321D"/>
    <w:rsid w:val="002E3224"/>
    <w:rsid w:val="002E3258"/>
    <w:rsid w:val="002E330A"/>
    <w:rsid w:val="002E3425"/>
    <w:rsid w:val="002E3EB2"/>
    <w:rsid w:val="002E4293"/>
    <w:rsid w:val="002E429F"/>
    <w:rsid w:val="002E42CC"/>
    <w:rsid w:val="002E471C"/>
    <w:rsid w:val="002E498B"/>
    <w:rsid w:val="002E4DA8"/>
    <w:rsid w:val="002E4E3A"/>
    <w:rsid w:val="002E51F7"/>
    <w:rsid w:val="002E5233"/>
    <w:rsid w:val="002E578D"/>
    <w:rsid w:val="002E5873"/>
    <w:rsid w:val="002E58EC"/>
    <w:rsid w:val="002E59B6"/>
    <w:rsid w:val="002E5D43"/>
    <w:rsid w:val="002E6174"/>
    <w:rsid w:val="002E675C"/>
    <w:rsid w:val="002E69CF"/>
    <w:rsid w:val="002E7052"/>
    <w:rsid w:val="002E73F9"/>
    <w:rsid w:val="002E7B5D"/>
    <w:rsid w:val="002E7C22"/>
    <w:rsid w:val="002E7D71"/>
    <w:rsid w:val="002F00C7"/>
    <w:rsid w:val="002F05B0"/>
    <w:rsid w:val="002F060A"/>
    <w:rsid w:val="002F08AF"/>
    <w:rsid w:val="002F0954"/>
    <w:rsid w:val="002F11EE"/>
    <w:rsid w:val="002F19FF"/>
    <w:rsid w:val="002F1FCA"/>
    <w:rsid w:val="002F1FD2"/>
    <w:rsid w:val="002F2402"/>
    <w:rsid w:val="002F2766"/>
    <w:rsid w:val="002F294C"/>
    <w:rsid w:val="002F2C3D"/>
    <w:rsid w:val="002F2FEC"/>
    <w:rsid w:val="002F323E"/>
    <w:rsid w:val="002F36D3"/>
    <w:rsid w:val="002F4082"/>
    <w:rsid w:val="002F4223"/>
    <w:rsid w:val="002F4314"/>
    <w:rsid w:val="002F46CF"/>
    <w:rsid w:val="002F4A66"/>
    <w:rsid w:val="002F4F3C"/>
    <w:rsid w:val="002F507E"/>
    <w:rsid w:val="002F5444"/>
    <w:rsid w:val="002F54B3"/>
    <w:rsid w:val="002F556E"/>
    <w:rsid w:val="002F5589"/>
    <w:rsid w:val="002F59E3"/>
    <w:rsid w:val="002F5AC1"/>
    <w:rsid w:val="002F5D12"/>
    <w:rsid w:val="002F61B5"/>
    <w:rsid w:val="002F6338"/>
    <w:rsid w:val="002F671B"/>
    <w:rsid w:val="002F6B7D"/>
    <w:rsid w:val="002F6FCE"/>
    <w:rsid w:val="002F6FE0"/>
    <w:rsid w:val="002F7050"/>
    <w:rsid w:val="002F711D"/>
    <w:rsid w:val="002F73C2"/>
    <w:rsid w:val="002F7566"/>
    <w:rsid w:val="002F7727"/>
    <w:rsid w:val="002F7771"/>
    <w:rsid w:val="002F7857"/>
    <w:rsid w:val="003000E6"/>
    <w:rsid w:val="003006E2"/>
    <w:rsid w:val="00300990"/>
    <w:rsid w:val="003009EE"/>
    <w:rsid w:val="00300DD8"/>
    <w:rsid w:val="00300DDC"/>
    <w:rsid w:val="00300E31"/>
    <w:rsid w:val="00300E98"/>
    <w:rsid w:val="00300F3E"/>
    <w:rsid w:val="00301125"/>
    <w:rsid w:val="003019D9"/>
    <w:rsid w:val="00301A21"/>
    <w:rsid w:val="00301EA4"/>
    <w:rsid w:val="0030306E"/>
    <w:rsid w:val="00303955"/>
    <w:rsid w:val="00303BCC"/>
    <w:rsid w:val="00303FA9"/>
    <w:rsid w:val="003040AE"/>
    <w:rsid w:val="00304AF4"/>
    <w:rsid w:val="00304B2D"/>
    <w:rsid w:val="00304B83"/>
    <w:rsid w:val="00304F07"/>
    <w:rsid w:val="003055D3"/>
    <w:rsid w:val="00305E6B"/>
    <w:rsid w:val="00305E80"/>
    <w:rsid w:val="00306684"/>
    <w:rsid w:val="003067F3"/>
    <w:rsid w:val="00306901"/>
    <w:rsid w:val="00307115"/>
    <w:rsid w:val="0030755C"/>
    <w:rsid w:val="003079AB"/>
    <w:rsid w:val="00310A5D"/>
    <w:rsid w:val="0031110C"/>
    <w:rsid w:val="003111B1"/>
    <w:rsid w:val="003117D6"/>
    <w:rsid w:val="003119D3"/>
    <w:rsid w:val="003119E8"/>
    <w:rsid w:val="00311C45"/>
    <w:rsid w:val="00311C51"/>
    <w:rsid w:val="003121D3"/>
    <w:rsid w:val="0031226F"/>
    <w:rsid w:val="0031252A"/>
    <w:rsid w:val="003126E7"/>
    <w:rsid w:val="00312FE3"/>
    <w:rsid w:val="00313167"/>
    <w:rsid w:val="0031335E"/>
    <w:rsid w:val="003133D3"/>
    <w:rsid w:val="003139A3"/>
    <w:rsid w:val="003139D0"/>
    <w:rsid w:val="00313DB0"/>
    <w:rsid w:val="00313EA3"/>
    <w:rsid w:val="00313FF3"/>
    <w:rsid w:val="00314214"/>
    <w:rsid w:val="00314632"/>
    <w:rsid w:val="00314759"/>
    <w:rsid w:val="0031487F"/>
    <w:rsid w:val="003149F1"/>
    <w:rsid w:val="00314CB0"/>
    <w:rsid w:val="00314D5C"/>
    <w:rsid w:val="0031543D"/>
    <w:rsid w:val="003159FB"/>
    <w:rsid w:val="00315E39"/>
    <w:rsid w:val="00315F1A"/>
    <w:rsid w:val="0031637B"/>
    <w:rsid w:val="003164A5"/>
    <w:rsid w:val="0031663E"/>
    <w:rsid w:val="003166B0"/>
    <w:rsid w:val="00316F2B"/>
    <w:rsid w:val="00316FA5"/>
    <w:rsid w:val="003173F1"/>
    <w:rsid w:val="00317615"/>
    <w:rsid w:val="00317694"/>
    <w:rsid w:val="00317BD2"/>
    <w:rsid w:val="00317DBC"/>
    <w:rsid w:val="003202C1"/>
    <w:rsid w:val="0032051F"/>
    <w:rsid w:val="00320A37"/>
    <w:rsid w:val="00320D3E"/>
    <w:rsid w:val="0032158F"/>
    <w:rsid w:val="003215D7"/>
    <w:rsid w:val="0032171A"/>
    <w:rsid w:val="00321721"/>
    <w:rsid w:val="00321E1F"/>
    <w:rsid w:val="0032221F"/>
    <w:rsid w:val="0032255D"/>
    <w:rsid w:val="00322AEE"/>
    <w:rsid w:val="00322B0C"/>
    <w:rsid w:val="00322BCE"/>
    <w:rsid w:val="00322DE1"/>
    <w:rsid w:val="003230D7"/>
    <w:rsid w:val="0032350A"/>
    <w:rsid w:val="0032352C"/>
    <w:rsid w:val="0032361E"/>
    <w:rsid w:val="0032392A"/>
    <w:rsid w:val="003239E6"/>
    <w:rsid w:val="00323C45"/>
    <w:rsid w:val="00324B7A"/>
    <w:rsid w:val="00324BC9"/>
    <w:rsid w:val="00325127"/>
    <w:rsid w:val="003255CD"/>
    <w:rsid w:val="00325679"/>
    <w:rsid w:val="003256D8"/>
    <w:rsid w:val="00325C55"/>
    <w:rsid w:val="00325FC2"/>
    <w:rsid w:val="00327756"/>
    <w:rsid w:val="00327962"/>
    <w:rsid w:val="00327B3E"/>
    <w:rsid w:val="00327DCA"/>
    <w:rsid w:val="00327E22"/>
    <w:rsid w:val="00330C8C"/>
    <w:rsid w:val="00330EAD"/>
    <w:rsid w:val="003312E6"/>
    <w:rsid w:val="003313C6"/>
    <w:rsid w:val="003317C7"/>
    <w:rsid w:val="00331CEE"/>
    <w:rsid w:val="00331EB4"/>
    <w:rsid w:val="00331FE6"/>
    <w:rsid w:val="0033205F"/>
    <w:rsid w:val="003321E0"/>
    <w:rsid w:val="00332777"/>
    <w:rsid w:val="00332AE8"/>
    <w:rsid w:val="00332C09"/>
    <w:rsid w:val="00332EEF"/>
    <w:rsid w:val="00333457"/>
    <w:rsid w:val="003337DF"/>
    <w:rsid w:val="00333CCF"/>
    <w:rsid w:val="00333D20"/>
    <w:rsid w:val="00334007"/>
    <w:rsid w:val="003343DF"/>
    <w:rsid w:val="003345E3"/>
    <w:rsid w:val="00334B04"/>
    <w:rsid w:val="00334D6E"/>
    <w:rsid w:val="00334E27"/>
    <w:rsid w:val="00334E86"/>
    <w:rsid w:val="0033509F"/>
    <w:rsid w:val="0033558A"/>
    <w:rsid w:val="003355C4"/>
    <w:rsid w:val="00335792"/>
    <w:rsid w:val="00335E36"/>
    <w:rsid w:val="0033605E"/>
    <w:rsid w:val="0033632E"/>
    <w:rsid w:val="003363AB"/>
    <w:rsid w:val="00336413"/>
    <w:rsid w:val="0033674D"/>
    <w:rsid w:val="00336F2B"/>
    <w:rsid w:val="00337CD5"/>
    <w:rsid w:val="00337CEC"/>
    <w:rsid w:val="00337D9A"/>
    <w:rsid w:val="00337E6D"/>
    <w:rsid w:val="00337FBA"/>
    <w:rsid w:val="003405DC"/>
    <w:rsid w:val="00340B46"/>
    <w:rsid w:val="00340DF7"/>
    <w:rsid w:val="00341090"/>
    <w:rsid w:val="003415EC"/>
    <w:rsid w:val="0034330C"/>
    <w:rsid w:val="00343CA3"/>
    <w:rsid w:val="00343EF3"/>
    <w:rsid w:val="00344485"/>
    <w:rsid w:val="00344D22"/>
    <w:rsid w:val="00344DA8"/>
    <w:rsid w:val="00344E2A"/>
    <w:rsid w:val="00344FC7"/>
    <w:rsid w:val="00345169"/>
    <w:rsid w:val="003451D8"/>
    <w:rsid w:val="0034544C"/>
    <w:rsid w:val="00345D6A"/>
    <w:rsid w:val="00346271"/>
    <w:rsid w:val="00346350"/>
    <w:rsid w:val="003463DE"/>
    <w:rsid w:val="00346550"/>
    <w:rsid w:val="003467EB"/>
    <w:rsid w:val="00346CB2"/>
    <w:rsid w:val="00346DD1"/>
    <w:rsid w:val="00346E61"/>
    <w:rsid w:val="003470DE"/>
    <w:rsid w:val="003470E7"/>
    <w:rsid w:val="00347107"/>
    <w:rsid w:val="00347138"/>
    <w:rsid w:val="0034737C"/>
    <w:rsid w:val="00347861"/>
    <w:rsid w:val="00347EF7"/>
    <w:rsid w:val="003502E2"/>
    <w:rsid w:val="003503E9"/>
    <w:rsid w:val="0035046D"/>
    <w:rsid w:val="00350B99"/>
    <w:rsid w:val="0035111A"/>
    <w:rsid w:val="003512DC"/>
    <w:rsid w:val="003513CC"/>
    <w:rsid w:val="00351584"/>
    <w:rsid w:val="0035164E"/>
    <w:rsid w:val="003516E0"/>
    <w:rsid w:val="00352242"/>
    <w:rsid w:val="003533E7"/>
    <w:rsid w:val="003536B7"/>
    <w:rsid w:val="00353C73"/>
    <w:rsid w:val="00354547"/>
    <w:rsid w:val="00355314"/>
    <w:rsid w:val="0035566C"/>
    <w:rsid w:val="00355AFD"/>
    <w:rsid w:val="00355B1D"/>
    <w:rsid w:val="003563D5"/>
    <w:rsid w:val="003567CE"/>
    <w:rsid w:val="00356BEC"/>
    <w:rsid w:val="00356F57"/>
    <w:rsid w:val="0035772A"/>
    <w:rsid w:val="003577E7"/>
    <w:rsid w:val="00357D67"/>
    <w:rsid w:val="0036006C"/>
    <w:rsid w:val="003603EF"/>
    <w:rsid w:val="003604F4"/>
    <w:rsid w:val="003606C7"/>
    <w:rsid w:val="00360734"/>
    <w:rsid w:val="003609C4"/>
    <w:rsid w:val="00360AC0"/>
    <w:rsid w:val="00360AFE"/>
    <w:rsid w:val="00360D90"/>
    <w:rsid w:val="00360F53"/>
    <w:rsid w:val="00361154"/>
    <w:rsid w:val="003611EF"/>
    <w:rsid w:val="00361679"/>
    <w:rsid w:val="00361AE7"/>
    <w:rsid w:val="00361BE2"/>
    <w:rsid w:val="00361FFF"/>
    <w:rsid w:val="0036200D"/>
    <w:rsid w:val="003620DA"/>
    <w:rsid w:val="0036248B"/>
    <w:rsid w:val="00362619"/>
    <w:rsid w:val="00362A56"/>
    <w:rsid w:val="00362AED"/>
    <w:rsid w:val="00362CD1"/>
    <w:rsid w:val="003633A5"/>
    <w:rsid w:val="003637ED"/>
    <w:rsid w:val="00363990"/>
    <w:rsid w:val="003646AB"/>
    <w:rsid w:val="00364A0D"/>
    <w:rsid w:val="00364A81"/>
    <w:rsid w:val="00364CC4"/>
    <w:rsid w:val="003650DC"/>
    <w:rsid w:val="0036535D"/>
    <w:rsid w:val="00365425"/>
    <w:rsid w:val="0036542B"/>
    <w:rsid w:val="0036565F"/>
    <w:rsid w:val="00365CB2"/>
    <w:rsid w:val="00365E10"/>
    <w:rsid w:val="00366078"/>
    <w:rsid w:val="003660F7"/>
    <w:rsid w:val="003665FF"/>
    <w:rsid w:val="0036667B"/>
    <w:rsid w:val="00366A0D"/>
    <w:rsid w:val="0036788C"/>
    <w:rsid w:val="00367DA2"/>
    <w:rsid w:val="00367F69"/>
    <w:rsid w:val="003700C3"/>
    <w:rsid w:val="0037060F"/>
    <w:rsid w:val="003707CA"/>
    <w:rsid w:val="003707CF"/>
    <w:rsid w:val="00370C42"/>
    <w:rsid w:val="00371060"/>
    <w:rsid w:val="0037141B"/>
    <w:rsid w:val="0037175B"/>
    <w:rsid w:val="00371BCB"/>
    <w:rsid w:val="00372375"/>
    <w:rsid w:val="00372A69"/>
    <w:rsid w:val="00372B23"/>
    <w:rsid w:val="00372B96"/>
    <w:rsid w:val="003734A6"/>
    <w:rsid w:val="003739C4"/>
    <w:rsid w:val="00373BE3"/>
    <w:rsid w:val="00373CAE"/>
    <w:rsid w:val="0037419F"/>
    <w:rsid w:val="003749D7"/>
    <w:rsid w:val="00374E55"/>
    <w:rsid w:val="00374F1D"/>
    <w:rsid w:val="00375062"/>
    <w:rsid w:val="00375691"/>
    <w:rsid w:val="00375A24"/>
    <w:rsid w:val="00375FB4"/>
    <w:rsid w:val="00376096"/>
    <w:rsid w:val="00376466"/>
    <w:rsid w:val="003764A3"/>
    <w:rsid w:val="003776B8"/>
    <w:rsid w:val="00377B2C"/>
    <w:rsid w:val="00377B58"/>
    <w:rsid w:val="00377BEB"/>
    <w:rsid w:val="00377C7C"/>
    <w:rsid w:val="003800CD"/>
    <w:rsid w:val="00380512"/>
    <w:rsid w:val="00380732"/>
    <w:rsid w:val="00380AB1"/>
    <w:rsid w:val="00380DD4"/>
    <w:rsid w:val="00380E17"/>
    <w:rsid w:val="00380FDB"/>
    <w:rsid w:val="0038113F"/>
    <w:rsid w:val="0038186E"/>
    <w:rsid w:val="003819AA"/>
    <w:rsid w:val="00381E40"/>
    <w:rsid w:val="003822B6"/>
    <w:rsid w:val="00382A2F"/>
    <w:rsid w:val="00382BE3"/>
    <w:rsid w:val="00382C93"/>
    <w:rsid w:val="00382F3A"/>
    <w:rsid w:val="003835E9"/>
    <w:rsid w:val="003838DD"/>
    <w:rsid w:val="003838EB"/>
    <w:rsid w:val="00383CE6"/>
    <w:rsid w:val="00383E81"/>
    <w:rsid w:val="00383E97"/>
    <w:rsid w:val="00383FA3"/>
    <w:rsid w:val="00384051"/>
    <w:rsid w:val="0038419A"/>
    <w:rsid w:val="0038420D"/>
    <w:rsid w:val="003844EC"/>
    <w:rsid w:val="003845D8"/>
    <w:rsid w:val="003848E2"/>
    <w:rsid w:val="00384B79"/>
    <w:rsid w:val="00385913"/>
    <w:rsid w:val="00385A50"/>
    <w:rsid w:val="00385C93"/>
    <w:rsid w:val="00385F38"/>
    <w:rsid w:val="00385F5C"/>
    <w:rsid w:val="00386B4A"/>
    <w:rsid w:val="00386DF1"/>
    <w:rsid w:val="00386E0A"/>
    <w:rsid w:val="00386E50"/>
    <w:rsid w:val="003871F9"/>
    <w:rsid w:val="003872C7"/>
    <w:rsid w:val="00387998"/>
    <w:rsid w:val="00387D32"/>
    <w:rsid w:val="00387E14"/>
    <w:rsid w:val="00387E7F"/>
    <w:rsid w:val="00387EB2"/>
    <w:rsid w:val="003905DE"/>
    <w:rsid w:val="003906E3"/>
    <w:rsid w:val="0039075C"/>
    <w:rsid w:val="00390BB8"/>
    <w:rsid w:val="0039107A"/>
    <w:rsid w:val="003916D5"/>
    <w:rsid w:val="00391C05"/>
    <w:rsid w:val="00391CE0"/>
    <w:rsid w:val="00391D2A"/>
    <w:rsid w:val="00391D65"/>
    <w:rsid w:val="00391FE0"/>
    <w:rsid w:val="003921A2"/>
    <w:rsid w:val="003922E5"/>
    <w:rsid w:val="00392610"/>
    <w:rsid w:val="00392B8F"/>
    <w:rsid w:val="00392F1C"/>
    <w:rsid w:val="00393531"/>
    <w:rsid w:val="003938BE"/>
    <w:rsid w:val="00393F1C"/>
    <w:rsid w:val="00393F8D"/>
    <w:rsid w:val="003945FB"/>
    <w:rsid w:val="00394A5D"/>
    <w:rsid w:val="00394C0D"/>
    <w:rsid w:val="00394E4E"/>
    <w:rsid w:val="0039524C"/>
    <w:rsid w:val="00395B0C"/>
    <w:rsid w:val="00395E27"/>
    <w:rsid w:val="0039600F"/>
    <w:rsid w:val="00396507"/>
    <w:rsid w:val="00396E12"/>
    <w:rsid w:val="0039707C"/>
    <w:rsid w:val="00397C19"/>
    <w:rsid w:val="00397F13"/>
    <w:rsid w:val="003A0149"/>
    <w:rsid w:val="003A01CB"/>
    <w:rsid w:val="003A0307"/>
    <w:rsid w:val="003A0594"/>
    <w:rsid w:val="003A0812"/>
    <w:rsid w:val="003A08FB"/>
    <w:rsid w:val="003A08FE"/>
    <w:rsid w:val="003A11EE"/>
    <w:rsid w:val="003A158B"/>
    <w:rsid w:val="003A16A8"/>
    <w:rsid w:val="003A1897"/>
    <w:rsid w:val="003A1BB8"/>
    <w:rsid w:val="003A1E51"/>
    <w:rsid w:val="003A2566"/>
    <w:rsid w:val="003A3285"/>
    <w:rsid w:val="003A3395"/>
    <w:rsid w:val="003A3A45"/>
    <w:rsid w:val="003A3D5D"/>
    <w:rsid w:val="003A3EC5"/>
    <w:rsid w:val="003A4896"/>
    <w:rsid w:val="003A4D82"/>
    <w:rsid w:val="003A4E32"/>
    <w:rsid w:val="003A4EEE"/>
    <w:rsid w:val="003A502F"/>
    <w:rsid w:val="003A57B8"/>
    <w:rsid w:val="003A5CE6"/>
    <w:rsid w:val="003A5D99"/>
    <w:rsid w:val="003A619B"/>
    <w:rsid w:val="003A63E4"/>
    <w:rsid w:val="003A67B0"/>
    <w:rsid w:val="003A704C"/>
    <w:rsid w:val="003A7340"/>
    <w:rsid w:val="003A74F1"/>
    <w:rsid w:val="003A76CE"/>
    <w:rsid w:val="003A7803"/>
    <w:rsid w:val="003A79AD"/>
    <w:rsid w:val="003A7FD0"/>
    <w:rsid w:val="003B0024"/>
    <w:rsid w:val="003B0374"/>
    <w:rsid w:val="003B0D2C"/>
    <w:rsid w:val="003B0D63"/>
    <w:rsid w:val="003B0DED"/>
    <w:rsid w:val="003B0E16"/>
    <w:rsid w:val="003B110C"/>
    <w:rsid w:val="003B161B"/>
    <w:rsid w:val="003B1670"/>
    <w:rsid w:val="003B1C48"/>
    <w:rsid w:val="003B1D78"/>
    <w:rsid w:val="003B2371"/>
    <w:rsid w:val="003B2577"/>
    <w:rsid w:val="003B269C"/>
    <w:rsid w:val="003B2A0C"/>
    <w:rsid w:val="003B2D4E"/>
    <w:rsid w:val="003B3098"/>
    <w:rsid w:val="003B36AE"/>
    <w:rsid w:val="003B3D3B"/>
    <w:rsid w:val="003B4A8A"/>
    <w:rsid w:val="003B4AA6"/>
    <w:rsid w:val="003B4D1A"/>
    <w:rsid w:val="003B4FD1"/>
    <w:rsid w:val="003B50A6"/>
    <w:rsid w:val="003B5AB1"/>
    <w:rsid w:val="003B5BE9"/>
    <w:rsid w:val="003B617C"/>
    <w:rsid w:val="003B627C"/>
    <w:rsid w:val="003B6298"/>
    <w:rsid w:val="003B6337"/>
    <w:rsid w:val="003B68B8"/>
    <w:rsid w:val="003B6963"/>
    <w:rsid w:val="003B6997"/>
    <w:rsid w:val="003B6F29"/>
    <w:rsid w:val="003B72A5"/>
    <w:rsid w:val="003B7606"/>
    <w:rsid w:val="003B76A7"/>
    <w:rsid w:val="003B7D5D"/>
    <w:rsid w:val="003C0130"/>
    <w:rsid w:val="003C1454"/>
    <w:rsid w:val="003C17D7"/>
    <w:rsid w:val="003C19BF"/>
    <w:rsid w:val="003C1BE7"/>
    <w:rsid w:val="003C1E38"/>
    <w:rsid w:val="003C23E8"/>
    <w:rsid w:val="003C289D"/>
    <w:rsid w:val="003C2E89"/>
    <w:rsid w:val="003C31DE"/>
    <w:rsid w:val="003C39B6"/>
    <w:rsid w:val="003C3D8D"/>
    <w:rsid w:val="003C3F99"/>
    <w:rsid w:val="003C4169"/>
    <w:rsid w:val="003C4487"/>
    <w:rsid w:val="003C44A5"/>
    <w:rsid w:val="003C455D"/>
    <w:rsid w:val="003C456F"/>
    <w:rsid w:val="003C4615"/>
    <w:rsid w:val="003C478B"/>
    <w:rsid w:val="003C4A3A"/>
    <w:rsid w:val="003C4AF7"/>
    <w:rsid w:val="003C4CF7"/>
    <w:rsid w:val="003C57FB"/>
    <w:rsid w:val="003C584A"/>
    <w:rsid w:val="003C5CC2"/>
    <w:rsid w:val="003C5CEA"/>
    <w:rsid w:val="003C5F76"/>
    <w:rsid w:val="003C62BF"/>
    <w:rsid w:val="003C6C2C"/>
    <w:rsid w:val="003C6C5A"/>
    <w:rsid w:val="003C75AE"/>
    <w:rsid w:val="003C76DD"/>
    <w:rsid w:val="003C7833"/>
    <w:rsid w:val="003C7D33"/>
    <w:rsid w:val="003D02C3"/>
    <w:rsid w:val="003D0662"/>
    <w:rsid w:val="003D0914"/>
    <w:rsid w:val="003D0A9D"/>
    <w:rsid w:val="003D0E61"/>
    <w:rsid w:val="003D0E84"/>
    <w:rsid w:val="003D1294"/>
    <w:rsid w:val="003D1474"/>
    <w:rsid w:val="003D1626"/>
    <w:rsid w:val="003D1933"/>
    <w:rsid w:val="003D19B2"/>
    <w:rsid w:val="003D212B"/>
    <w:rsid w:val="003D273E"/>
    <w:rsid w:val="003D2943"/>
    <w:rsid w:val="003D2EF5"/>
    <w:rsid w:val="003D2F85"/>
    <w:rsid w:val="003D30C4"/>
    <w:rsid w:val="003D330E"/>
    <w:rsid w:val="003D3C02"/>
    <w:rsid w:val="003D3DA8"/>
    <w:rsid w:val="003D40ED"/>
    <w:rsid w:val="003D5043"/>
    <w:rsid w:val="003D5333"/>
    <w:rsid w:val="003D5686"/>
    <w:rsid w:val="003D56D9"/>
    <w:rsid w:val="003D5A43"/>
    <w:rsid w:val="003D5FA2"/>
    <w:rsid w:val="003D6295"/>
    <w:rsid w:val="003D6344"/>
    <w:rsid w:val="003D67A8"/>
    <w:rsid w:val="003D6C08"/>
    <w:rsid w:val="003D73B8"/>
    <w:rsid w:val="003D75DE"/>
    <w:rsid w:val="003D77A3"/>
    <w:rsid w:val="003D7D49"/>
    <w:rsid w:val="003D7F8C"/>
    <w:rsid w:val="003E02AF"/>
    <w:rsid w:val="003E0368"/>
    <w:rsid w:val="003E0416"/>
    <w:rsid w:val="003E0D73"/>
    <w:rsid w:val="003E0EFF"/>
    <w:rsid w:val="003E150B"/>
    <w:rsid w:val="003E18F2"/>
    <w:rsid w:val="003E1B52"/>
    <w:rsid w:val="003E1CBB"/>
    <w:rsid w:val="003E209E"/>
    <w:rsid w:val="003E2111"/>
    <w:rsid w:val="003E279F"/>
    <w:rsid w:val="003E2F11"/>
    <w:rsid w:val="003E2FF3"/>
    <w:rsid w:val="003E31B4"/>
    <w:rsid w:val="003E31B7"/>
    <w:rsid w:val="003E3314"/>
    <w:rsid w:val="003E34CA"/>
    <w:rsid w:val="003E46ED"/>
    <w:rsid w:val="003E4779"/>
    <w:rsid w:val="003E48D9"/>
    <w:rsid w:val="003E48EE"/>
    <w:rsid w:val="003E4A9F"/>
    <w:rsid w:val="003E4E99"/>
    <w:rsid w:val="003E4F65"/>
    <w:rsid w:val="003E4F8A"/>
    <w:rsid w:val="003E508C"/>
    <w:rsid w:val="003E54EF"/>
    <w:rsid w:val="003E587C"/>
    <w:rsid w:val="003E5F09"/>
    <w:rsid w:val="003E617B"/>
    <w:rsid w:val="003E62EB"/>
    <w:rsid w:val="003E64A9"/>
    <w:rsid w:val="003E6520"/>
    <w:rsid w:val="003E6695"/>
    <w:rsid w:val="003E6BA4"/>
    <w:rsid w:val="003E6D5B"/>
    <w:rsid w:val="003E6FF9"/>
    <w:rsid w:val="003E71F7"/>
    <w:rsid w:val="003E74A1"/>
    <w:rsid w:val="003E7BC8"/>
    <w:rsid w:val="003E7DC9"/>
    <w:rsid w:val="003E7FBB"/>
    <w:rsid w:val="003F0D15"/>
    <w:rsid w:val="003F121F"/>
    <w:rsid w:val="003F128A"/>
    <w:rsid w:val="003F1F34"/>
    <w:rsid w:val="003F212E"/>
    <w:rsid w:val="003F28A2"/>
    <w:rsid w:val="003F2BB2"/>
    <w:rsid w:val="003F2E60"/>
    <w:rsid w:val="003F3458"/>
    <w:rsid w:val="003F3903"/>
    <w:rsid w:val="003F3A82"/>
    <w:rsid w:val="003F42B5"/>
    <w:rsid w:val="003F4385"/>
    <w:rsid w:val="003F46F7"/>
    <w:rsid w:val="003F4A4D"/>
    <w:rsid w:val="003F4B6E"/>
    <w:rsid w:val="003F4D00"/>
    <w:rsid w:val="003F4FD1"/>
    <w:rsid w:val="003F5178"/>
    <w:rsid w:val="003F52F1"/>
    <w:rsid w:val="003F5404"/>
    <w:rsid w:val="003F5817"/>
    <w:rsid w:val="003F5956"/>
    <w:rsid w:val="003F5C68"/>
    <w:rsid w:val="003F5D60"/>
    <w:rsid w:val="003F5DB4"/>
    <w:rsid w:val="003F5FF0"/>
    <w:rsid w:val="003F607A"/>
    <w:rsid w:val="003F631B"/>
    <w:rsid w:val="003F635E"/>
    <w:rsid w:val="003F64A4"/>
    <w:rsid w:val="003F6E7B"/>
    <w:rsid w:val="003F7126"/>
    <w:rsid w:val="003F71A1"/>
    <w:rsid w:val="003F71FF"/>
    <w:rsid w:val="003F722E"/>
    <w:rsid w:val="003F7506"/>
    <w:rsid w:val="003F7A2C"/>
    <w:rsid w:val="003F7C98"/>
    <w:rsid w:val="003F7F0A"/>
    <w:rsid w:val="00400301"/>
    <w:rsid w:val="004006F3"/>
    <w:rsid w:val="00400E38"/>
    <w:rsid w:val="00401104"/>
    <w:rsid w:val="0040120C"/>
    <w:rsid w:val="0040131C"/>
    <w:rsid w:val="00401475"/>
    <w:rsid w:val="004015B5"/>
    <w:rsid w:val="00401700"/>
    <w:rsid w:val="00401A44"/>
    <w:rsid w:val="00401C87"/>
    <w:rsid w:val="004024E6"/>
    <w:rsid w:val="00402781"/>
    <w:rsid w:val="00402998"/>
    <w:rsid w:val="00402A2F"/>
    <w:rsid w:val="004030AB"/>
    <w:rsid w:val="004033C3"/>
    <w:rsid w:val="0040364A"/>
    <w:rsid w:val="0040368B"/>
    <w:rsid w:val="00403E2B"/>
    <w:rsid w:val="00404066"/>
    <w:rsid w:val="004040A9"/>
    <w:rsid w:val="004049E1"/>
    <w:rsid w:val="00404DB4"/>
    <w:rsid w:val="004054B1"/>
    <w:rsid w:val="00405CFC"/>
    <w:rsid w:val="004060EF"/>
    <w:rsid w:val="00406793"/>
    <w:rsid w:val="004072F8"/>
    <w:rsid w:val="00407C6A"/>
    <w:rsid w:val="00410905"/>
    <w:rsid w:val="0041153C"/>
    <w:rsid w:val="00411653"/>
    <w:rsid w:val="00411BA9"/>
    <w:rsid w:val="004122B9"/>
    <w:rsid w:val="0041234D"/>
    <w:rsid w:val="00412881"/>
    <w:rsid w:val="004131D9"/>
    <w:rsid w:val="00413AC7"/>
    <w:rsid w:val="004140FC"/>
    <w:rsid w:val="00414503"/>
    <w:rsid w:val="004147CB"/>
    <w:rsid w:val="0041520B"/>
    <w:rsid w:val="00415872"/>
    <w:rsid w:val="00415DCC"/>
    <w:rsid w:val="00415F8F"/>
    <w:rsid w:val="00416173"/>
    <w:rsid w:val="004162CF"/>
    <w:rsid w:val="004168D4"/>
    <w:rsid w:val="00416C94"/>
    <w:rsid w:val="00416D83"/>
    <w:rsid w:val="00417504"/>
    <w:rsid w:val="0041760D"/>
    <w:rsid w:val="00417638"/>
    <w:rsid w:val="004177F8"/>
    <w:rsid w:val="00417915"/>
    <w:rsid w:val="00417971"/>
    <w:rsid w:val="00417CB3"/>
    <w:rsid w:val="00420097"/>
    <w:rsid w:val="00420183"/>
    <w:rsid w:val="00420792"/>
    <w:rsid w:val="00420E5E"/>
    <w:rsid w:val="00420EB1"/>
    <w:rsid w:val="004210AC"/>
    <w:rsid w:val="004211DB"/>
    <w:rsid w:val="0042127D"/>
    <w:rsid w:val="0042145D"/>
    <w:rsid w:val="0042155F"/>
    <w:rsid w:val="00421726"/>
    <w:rsid w:val="004217F5"/>
    <w:rsid w:val="00421808"/>
    <w:rsid w:val="00421C39"/>
    <w:rsid w:val="00421C79"/>
    <w:rsid w:val="00421D0F"/>
    <w:rsid w:val="00421D47"/>
    <w:rsid w:val="00421DA7"/>
    <w:rsid w:val="0042249C"/>
    <w:rsid w:val="004227D3"/>
    <w:rsid w:val="004229D2"/>
    <w:rsid w:val="00422BD5"/>
    <w:rsid w:val="004233BB"/>
    <w:rsid w:val="0042377A"/>
    <w:rsid w:val="00423B28"/>
    <w:rsid w:val="00423D7C"/>
    <w:rsid w:val="00423F20"/>
    <w:rsid w:val="00424269"/>
    <w:rsid w:val="00424839"/>
    <w:rsid w:val="00424CE6"/>
    <w:rsid w:val="00424E8D"/>
    <w:rsid w:val="00424FE5"/>
    <w:rsid w:val="0042516D"/>
    <w:rsid w:val="004251CF"/>
    <w:rsid w:val="004253E4"/>
    <w:rsid w:val="0042554C"/>
    <w:rsid w:val="00425604"/>
    <w:rsid w:val="00425799"/>
    <w:rsid w:val="00425831"/>
    <w:rsid w:val="004259AA"/>
    <w:rsid w:val="0042610A"/>
    <w:rsid w:val="00426428"/>
    <w:rsid w:val="0042676A"/>
    <w:rsid w:val="00426846"/>
    <w:rsid w:val="00427514"/>
    <w:rsid w:val="004277AA"/>
    <w:rsid w:val="0042793F"/>
    <w:rsid w:val="004279BA"/>
    <w:rsid w:val="00427B08"/>
    <w:rsid w:val="00427B2C"/>
    <w:rsid w:val="004303DD"/>
    <w:rsid w:val="00430539"/>
    <w:rsid w:val="00430625"/>
    <w:rsid w:val="00430678"/>
    <w:rsid w:val="004306F2"/>
    <w:rsid w:val="004308F8"/>
    <w:rsid w:val="00430DEC"/>
    <w:rsid w:val="004310FE"/>
    <w:rsid w:val="004311B9"/>
    <w:rsid w:val="0043132D"/>
    <w:rsid w:val="004326BD"/>
    <w:rsid w:val="0043279F"/>
    <w:rsid w:val="004331AD"/>
    <w:rsid w:val="00433858"/>
    <w:rsid w:val="00433CEB"/>
    <w:rsid w:val="0043416B"/>
    <w:rsid w:val="00434511"/>
    <w:rsid w:val="004346FE"/>
    <w:rsid w:val="004347B5"/>
    <w:rsid w:val="00434806"/>
    <w:rsid w:val="00434A64"/>
    <w:rsid w:val="00434C65"/>
    <w:rsid w:val="00434D49"/>
    <w:rsid w:val="00434FC8"/>
    <w:rsid w:val="004351C2"/>
    <w:rsid w:val="00435776"/>
    <w:rsid w:val="00435881"/>
    <w:rsid w:val="004359E8"/>
    <w:rsid w:val="00435BC6"/>
    <w:rsid w:val="00435D3E"/>
    <w:rsid w:val="00435FA1"/>
    <w:rsid w:val="00436322"/>
    <w:rsid w:val="00436429"/>
    <w:rsid w:val="0043662A"/>
    <w:rsid w:val="00436775"/>
    <w:rsid w:val="00436959"/>
    <w:rsid w:val="004369E5"/>
    <w:rsid w:val="00436AB1"/>
    <w:rsid w:val="00436F1D"/>
    <w:rsid w:val="004372A6"/>
    <w:rsid w:val="004377E1"/>
    <w:rsid w:val="00437F24"/>
    <w:rsid w:val="00437FF7"/>
    <w:rsid w:val="00440221"/>
    <w:rsid w:val="00440F8F"/>
    <w:rsid w:val="004410B9"/>
    <w:rsid w:val="004411B3"/>
    <w:rsid w:val="004413E1"/>
    <w:rsid w:val="00441B43"/>
    <w:rsid w:val="00441B5D"/>
    <w:rsid w:val="00441BE2"/>
    <w:rsid w:val="00441C16"/>
    <w:rsid w:val="00441C84"/>
    <w:rsid w:val="00441E76"/>
    <w:rsid w:val="004428B5"/>
    <w:rsid w:val="00442B18"/>
    <w:rsid w:val="00442D3E"/>
    <w:rsid w:val="00442ECF"/>
    <w:rsid w:val="004431C2"/>
    <w:rsid w:val="0044324A"/>
    <w:rsid w:val="0044332F"/>
    <w:rsid w:val="004435AC"/>
    <w:rsid w:val="004437A3"/>
    <w:rsid w:val="00443838"/>
    <w:rsid w:val="00443958"/>
    <w:rsid w:val="004440AE"/>
    <w:rsid w:val="00444277"/>
    <w:rsid w:val="00444F25"/>
    <w:rsid w:val="00444F5B"/>
    <w:rsid w:val="00445174"/>
    <w:rsid w:val="004454D7"/>
    <w:rsid w:val="00445645"/>
    <w:rsid w:val="004458E8"/>
    <w:rsid w:val="00445943"/>
    <w:rsid w:val="0044617C"/>
    <w:rsid w:val="004462F9"/>
    <w:rsid w:val="00446322"/>
    <w:rsid w:val="0044676D"/>
    <w:rsid w:val="004467F6"/>
    <w:rsid w:val="00446B3B"/>
    <w:rsid w:val="004470A6"/>
    <w:rsid w:val="004471A0"/>
    <w:rsid w:val="004471F3"/>
    <w:rsid w:val="004472AE"/>
    <w:rsid w:val="00447654"/>
    <w:rsid w:val="004479E6"/>
    <w:rsid w:val="00447B5B"/>
    <w:rsid w:val="00447D13"/>
    <w:rsid w:val="00450B99"/>
    <w:rsid w:val="00450F8B"/>
    <w:rsid w:val="0045108C"/>
    <w:rsid w:val="004510C4"/>
    <w:rsid w:val="0045179D"/>
    <w:rsid w:val="00451AAE"/>
    <w:rsid w:val="00451D00"/>
    <w:rsid w:val="004521A1"/>
    <w:rsid w:val="004524F2"/>
    <w:rsid w:val="00452B81"/>
    <w:rsid w:val="00453A77"/>
    <w:rsid w:val="00453C2F"/>
    <w:rsid w:val="004541D5"/>
    <w:rsid w:val="00454527"/>
    <w:rsid w:val="00454605"/>
    <w:rsid w:val="00454623"/>
    <w:rsid w:val="0045497C"/>
    <w:rsid w:val="00454AE1"/>
    <w:rsid w:val="00454BF3"/>
    <w:rsid w:val="00454DA2"/>
    <w:rsid w:val="00454E5D"/>
    <w:rsid w:val="00454EA3"/>
    <w:rsid w:val="00454ED4"/>
    <w:rsid w:val="00454F75"/>
    <w:rsid w:val="00454FBE"/>
    <w:rsid w:val="004554BD"/>
    <w:rsid w:val="00455DA9"/>
    <w:rsid w:val="00455FC7"/>
    <w:rsid w:val="00456075"/>
    <w:rsid w:val="00456143"/>
    <w:rsid w:val="00456180"/>
    <w:rsid w:val="00456975"/>
    <w:rsid w:val="00457428"/>
    <w:rsid w:val="00457E8E"/>
    <w:rsid w:val="00460486"/>
    <w:rsid w:val="00460551"/>
    <w:rsid w:val="0046078E"/>
    <w:rsid w:val="00460963"/>
    <w:rsid w:val="004609A0"/>
    <w:rsid w:val="004609B3"/>
    <w:rsid w:val="00460DE5"/>
    <w:rsid w:val="00461098"/>
    <w:rsid w:val="004611EE"/>
    <w:rsid w:val="004614E1"/>
    <w:rsid w:val="0046257B"/>
    <w:rsid w:val="004626CD"/>
    <w:rsid w:val="0046277F"/>
    <w:rsid w:val="00462A05"/>
    <w:rsid w:val="00462BA0"/>
    <w:rsid w:val="00462DDE"/>
    <w:rsid w:val="00462F44"/>
    <w:rsid w:val="00462FB2"/>
    <w:rsid w:val="00463085"/>
    <w:rsid w:val="004630F1"/>
    <w:rsid w:val="00463153"/>
    <w:rsid w:val="004632B0"/>
    <w:rsid w:val="004632EF"/>
    <w:rsid w:val="0046341C"/>
    <w:rsid w:val="00463AD5"/>
    <w:rsid w:val="00463B93"/>
    <w:rsid w:val="00463D1F"/>
    <w:rsid w:val="0046407E"/>
    <w:rsid w:val="0046422B"/>
    <w:rsid w:val="0046428E"/>
    <w:rsid w:val="0046488F"/>
    <w:rsid w:val="00464A71"/>
    <w:rsid w:val="00464C64"/>
    <w:rsid w:val="00464D38"/>
    <w:rsid w:val="00464E03"/>
    <w:rsid w:val="00464F59"/>
    <w:rsid w:val="00465081"/>
    <w:rsid w:val="00465254"/>
    <w:rsid w:val="00465406"/>
    <w:rsid w:val="0046562F"/>
    <w:rsid w:val="00465A9E"/>
    <w:rsid w:val="0046616D"/>
    <w:rsid w:val="0046623D"/>
    <w:rsid w:val="00466282"/>
    <w:rsid w:val="00467140"/>
    <w:rsid w:val="00467431"/>
    <w:rsid w:val="00467FC8"/>
    <w:rsid w:val="0047014F"/>
    <w:rsid w:val="004702F8"/>
    <w:rsid w:val="004707FF"/>
    <w:rsid w:val="00470EC5"/>
    <w:rsid w:val="004714A3"/>
    <w:rsid w:val="00471B02"/>
    <w:rsid w:val="004720D1"/>
    <w:rsid w:val="00472783"/>
    <w:rsid w:val="00472807"/>
    <w:rsid w:val="004728E8"/>
    <w:rsid w:val="00472BC4"/>
    <w:rsid w:val="00472E63"/>
    <w:rsid w:val="00472FE4"/>
    <w:rsid w:val="0047365C"/>
    <w:rsid w:val="00473DC6"/>
    <w:rsid w:val="00473F23"/>
    <w:rsid w:val="00473F36"/>
    <w:rsid w:val="00474083"/>
    <w:rsid w:val="00474093"/>
    <w:rsid w:val="004743BC"/>
    <w:rsid w:val="00474B84"/>
    <w:rsid w:val="00474D1B"/>
    <w:rsid w:val="00475083"/>
    <w:rsid w:val="00475B67"/>
    <w:rsid w:val="0047608F"/>
    <w:rsid w:val="00476911"/>
    <w:rsid w:val="00476997"/>
    <w:rsid w:val="00476AB0"/>
    <w:rsid w:val="00476F10"/>
    <w:rsid w:val="00477007"/>
    <w:rsid w:val="00477009"/>
    <w:rsid w:val="004771DE"/>
    <w:rsid w:val="00477C42"/>
    <w:rsid w:val="004803F2"/>
    <w:rsid w:val="004804C3"/>
    <w:rsid w:val="00480806"/>
    <w:rsid w:val="0048092F"/>
    <w:rsid w:val="00480EC8"/>
    <w:rsid w:val="00480FFE"/>
    <w:rsid w:val="004814AA"/>
    <w:rsid w:val="00481810"/>
    <w:rsid w:val="00481961"/>
    <w:rsid w:val="00481BA2"/>
    <w:rsid w:val="00481C56"/>
    <w:rsid w:val="00482557"/>
    <w:rsid w:val="00482671"/>
    <w:rsid w:val="00482684"/>
    <w:rsid w:val="0048291D"/>
    <w:rsid w:val="004829EF"/>
    <w:rsid w:val="00482B03"/>
    <w:rsid w:val="00482C10"/>
    <w:rsid w:val="00482D31"/>
    <w:rsid w:val="00482E37"/>
    <w:rsid w:val="00482ED5"/>
    <w:rsid w:val="00482F98"/>
    <w:rsid w:val="00482FC4"/>
    <w:rsid w:val="004830DB"/>
    <w:rsid w:val="00483743"/>
    <w:rsid w:val="004839CB"/>
    <w:rsid w:val="00483B78"/>
    <w:rsid w:val="0048410E"/>
    <w:rsid w:val="00484161"/>
    <w:rsid w:val="00484357"/>
    <w:rsid w:val="0048435C"/>
    <w:rsid w:val="0048445A"/>
    <w:rsid w:val="00484519"/>
    <w:rsid w:val="00484691"/>
    <w:rsid w:val="004847BF"/>
    <w:rsid w:val="004849A0"/>
    <w:rsid w:val="00484A71"/>
    <w:rsid w:val="00484A96"/>
    <w:rsid w:val="0048507A"/>
    <w:rsid w:val="004851EE"/>
    <w:rsid w:val="00485323"/>
    <w:rsid w:val="0048557B"/>
    <w:rsid w:val="00485C37"/>
    <w:rsid w:val="00485E5B"/>
    <w:rsid w:val="004863F3"/>
    <w:rsid w:val="004864E9"/>
    <w:rsid w:val="00486708"/>
    <w:rsid w:val="00486867"/>
    <w:rsid w:val="00486A6D"/>
    <w:rsid w:val="00486B94"/>
    <w:rsid w:val="00486C16"/>
    <w:rsid w:val="00486C6F"/>
    <w:rsid w:val="00486C9A"/>
    <w:rsid w:val="00486CE3"/>
    <w:rsid w:val="00487030"/>
    <w:rsid w:val="004874BB"/>
    <w:rsid w:val="00487654"/>
    <w:rsid w:val="00487D75"/>
    <w:rsid w:val="00487E88"/>
    <w:rsid w:val="004901A7"/>
    <w:rsid w:val="004907A8"/>
    <w:rsid w:val="00490C9A"/>
    <w:rsid w:val="00490CFC"/>
    <w:rsid w:val="004913A1"/>
    <w:rsid w:val="00491AF9"/>
    <w:rsid w:val="00491CA4"/>
    <w:rsid w:val="00491DE6"/>
    <w:rsid w:val="00491E6D"/>
    <w:rsid w:val="004922BD"/>
    <w:rsid w:val="00492679"/>
    <w:rsid w:val="00492805"/>
    <w:rsid w:val="0049282C"/>
    <w:rsid w:val="00492BD9"/>
    <w:rsid w:val="00493265"/>
    <w:rsid w:val="00493847"/>
    <w:rsid w:val="0049386E"/>
    <w:rsid w:val="00493991"/>
    <w:rsid w:val="00493D62"/>
    <w:rsid w:val="00493E42"/>
    <w:rsid w:val="00494160"/>
    <w:rsid w:val="0049499A"/>
    <w:rsid w:val="00494B02"/>
    <w:rsid w:val="00494B43"/>
    <w:rsid w:val="00494CB3"/>
    <w:rsid w:val="00494FA2"/>
    <w:rsid w:val="004950AA"/>
    <w:rsid w:val="004951C5"/>
    <w:rsid w:val="00495499"/>
    <w:rsid w:val="00495794"/>
    <w:rsid w:val="0049582E"/>
    <w:rsid w:val="00495AFC"/>
    <w:rsid w:val="00495C59"/>
    <w:rsid w:val="0049617A"/>
    <w:rsid w:val="004963F7"/>
    <w:rsid w:val="00496999"/>
    <w:rsid w:val="00496F5F"/>
    <w:rsid w:val="0049712C"/>
    <w:rsid w:val="00497626"/>
    <w:rsid w:val="004976E8"/>
    <w:rsid w:val="004977CC"/>
    <w:rsid w:val="0049783F"/>
    <w:rsid w:val="00497896"/>
    <w:rsid w:val="004A0211"/>
    <w:rsid w:val="004A0894"/>
    <w:rsid w:val="004A0C69"/>
    <w:rsid w:val="004A0F2F"/>
    <w:rsid w:val="004A1141"/>
    <w:rsid w:val="004A1587"/>
    <w:rsid w:val="004A18B0"/>
    <w:rsid w:val="004A1A2B"/>
    <w:rsid w:val="004A1D25"/>
    <w:rsid w:val="004A2047"/>
    <w:rsid w:val="004A2D04"/>
    <w:rsid w:val="004A322D"/>
    <w:rsid w:val="004A39E5"/>
    <w:rsid w:val="004A3C50"/>
    <w:rsid w:val="004A3EDE"/>
    <w:rsid w:val="004A4177"/>
    <w:rsid w:val="004A4630"/>
    <w:rsid w:val="004A4D95"/>
    <w:rsid w:val="004A4F3F"/>
    <w:rsid w:val="004A527C"/>
    <w:rsid w:val="004A542D"/>
    <w:rsid w:val="004A5F6C"/>
    <w:rsid w:val="004A6293"/>
    <w:rsid w:val="004A651D"/>
    <w:rsid w:val="004A658B"/>
    <w:rsid w:val="004A6855"/>
    <w:rsid w:val="004A6A13"/>
    <w:rsid w:val="004A6C3A"/>
    <w:rsid w:val="004A6CD4"/>
    <w:rsid w:val="004A6DCF"/>
    <w:rsid w:val="004A701C"/>
    <w:rsid w:val="004A71C2"/>
    <w:rsid w:val="004A7534"/>
    <w:rsid w:val="004A7B2E"/>
    <w:rsid w:val="004A7D1A"/>
    <w:rsid w:val="004B0506"/>
    <w:rsid w:val="004B0C42"/>
    <w:rsid w:val="004B0D6A"/>
    <w:rsid w:val="004B105E"/>
    <w:rsid w:val="004B1120"/>
    <w:rsid w:val="004B12BA"/>
    <w:rsid w:val="004B16CB"/>
    <w:rsid w:val="004B16F0"/>
    <w:rsid w:val="004B1A67"/>
    <w:rsid w:val="004B24C0"/>
    <w:rsid w:val="004B288C"/>
    <w:rsid w:val="004B2B05"/>
    <w:rsid w:val="004B30F3"/>
    <w:rsid w:val="004B318B"/>
    <w:rsid w:val="004B376E"/>
    <w:rsid w:val="004B38FB"/>
    <w:rsid w:val="004B3BF0"/>
    <w:rsid w:val="004B3DF2"/>
    <w:rsid w:val="004B3FB5"/>
    <w:rsid w:val="004B41E9"/>
    <w:rsid w:val="004B4519"/>
    <w:rsid w:val="004B458C"/>
    <w:rsid w:val="004B4D9E"/>
    <w:rsid w:val="004B4ED3"/>
    <w:rsid w:val="004B503E"/>
    <w:rsid w:val="004B5210"/>
    <w:rsid w:val="004B52FB"/>
    <w:rsid w:val="004B538E"/>
    <w:rsid w:val="004B556F"/>
    <w:rsid w:val="004B57FF"/>
    <w:rsid w:val="004B5C03"/>
    <w:rsid w:val="004B5E65"/>
    <w:rsid w:val="004B605F"/>
    <w:rsid w:val="004B60BA"/>
    <w:rsid w:val="004B6361"/>
    <w:rsid w:val="004B6814"/>
    <w:rsid w:val="004B6928"/>
    <w:rsid w:val="004B6B98"/>
    <w:rsid w:val="004B7119"/>
    <w:rsid w:val="004B74A8"/>
    <w:rsid w:val="004B7627"/>
    <w:rsid w:val="004B762F"/>
    <w:rsid w:val="004B799D"/>
    <w:rsid w:val="004B7B5B"/>
    <w:rsid w:val="004C002B"/>
    <w:rsid w:val="004C0159"/>
    <w:rsid w:val="004C0AB6"/>
    <w:rsid w:val="004C0F96"/>
    <w:rsid w:val="004C1238"/>
    <w:rsid w:val="004C15C4"/>
    <w:rsid w:val="004C1637"/>
    <w:rsid w:val="004C1647"/>
    <w:rsid w:val="004C1DCC"/>
    <w:rsid w:val="004C1E51"/>
    <w:rsid w:val="004C22A3"/>
    <w:rsid w:val="004C2856"/>
    <w:rsid w:val="004C290A"/>
    <w:rsid w:val="004C2C10"/>
    <w:rsid w:val="004C2C51"/>
    <w:rsid w:val="004C2CA7"/>
    <w:rsid w:val="004C2D04"/>
    <w:rsid w:val="004C313D"/>
    <w:rsid w:val="004C3192"/>
    <w:rsid w:val="004C3FB0"/>
    <w:rsid w:val="004C416F"/>
    <w:rsid w:val="004C41D3"/>
    <w:rsid w:val="004C4464"/>
    <w:rsid w:val="004C4632"/>
    <w:rsid w:val="004C49A1"/>
    <w:rsid w:val="004C508F"/>
    <w:rsid w:val="004C53A1"/>
    <w:rsid w:val="004C5625"/>
    <w:rsid w:val="004C586C"/>
    <w:rsid w:val="004C5D44"/>
    <w:rsid w:val="004C5EE8"/>
    <w:rsid w:val="004C63F8"/>
    <w:rsid w:val="004C64DC"/>
    <w:rsid w:val="004C6518"/>
    <w:rsid w:val="004C6540"/>
    <w:rsid w:val="004C6B9D"/>
    <w:rsid w:val="004C71AD"/>
    <w:rsid w:val="004C79BD"/>
    <w:rsid w:val="004C7A74"/>
    <w:rsid w:val="004D0112"/>
    <w:rsid w:val="004D0200"/>
    <w:rsid w:val="004D0836"/>
    <w:rsid w:val="004D0867"/>
    <w:rsid w:val="004D09F9"/>
    <w:rsid w:val="004D1277"/>
    <w:rsid w:val="004D1DFD"/>
    <w:rsid w:val="004D1E2B"/>
    <w:rsid w:val="004D2131"/>
    <w:rsid w:val="004D2256"/>
    <w:rsid w:val="004D283D"/>
    <w:rsid w:val="004D299B"/>
    <w:rsid w:val="004D2F16"/>
    <w:rsid w:val="004D377C"/>
    <w:rsid w:val="004D39B7"/>
    <w:rsid w:val="004D41F6"/>
    <w:rsid w:val="004D438E"/>
    <w:rsid w:val="004D4496"/>
    <w:rsid w:val="004D4E58"/>
    <w:rsid w:val="004D4EBB"/>
    <w:rsid w:val="004D5281"/>
    <w:rsid w:val="004D55E9"/>
    <w:rsid w:val="004D5832"/>
    <w:rsid w:val="004D58C4"/>
    <w:rsid w:val="004D5EAF"/>
    <w:rsid w:val="004D610C"/>
    <w:rsid w:val="004D611D"/>
    <w:rsid w:val="004D6412"/>
    <w:rsid w:val="004D6979"/>
    <w:rsid w:val="004D69EA"/>
    <w:rsid w:val="004D6C89"/>
    <w:rsid w:val="004D6CE1"/>
    <w:rsid w:val="004D72E9"/>
    <w:rsid w:val="004D76FD"/>
    <w:rsid w:val="004D7929"/>
    <w:rsid w:val="004D79CD"/>
    <w:rsid w:val="004D7CE3"/>
    <w:rsid w:val="004D7F12"/>
    <w:rsid w:val="004E0176"/>
    <w:rsid w:val="004E0837"/>
    <w:rsid w:val="004E09AE"/>
    <w:rsid w:val="004E10D4"/>
    <w:rsid w:val="004E1124"/>
    <w:rsid w:val="004E1A9D"/>
    <w:rsid w:val="004E1DB6"/>
    <w:rsid w:val="004E1E30"/>
    <w:rsid w:val="004E21B5"/>
    <w:rsid w:val="004E2235"/>
    <w:rsid w:val="004E2281"/>
    <w:rsid w:val="004E233E"/>
    <w:rsid w:val="004E26DC"/>
    <w:rsid w:val="004E2AA2"/>
    <w:rsid w:val="004E2DDC"/>
    <w:rsid w:val="004E300D"/>
    <w:rsid w:val="004E327D"/>
    <w:rsid w:val="004E3818"/>
    <w:rsid w:val="004E3945"/>
    <w:rsid w:val="004E3A68"/>
    <w:rsid w:val="004E3ADF"/>
    <w:rsid w:val="004E3F7D"/>
    <w:rsid w:val="004E405E"/>
    <w:rsid w:val="004E41CE"/>
    <w:rsid w:val="004E4901"/>
    <w:rsid w:val="004E4B63"/>
    <w:rsid w:val="004E4CE9"/>
    <w:rsid w:val="004E4F74"/>
    <w:rsid w:val="004E526D"/>
    <w:rsid w:val="004E541D"/>
    <w:rsid w:val="004E55EB"/>
    <w:rsid w:val="004E598E"/>
    <w:rsid w:val="004E59FD"/>
    <w:rsid w:val="004E5F9A"/>
    <w:rsid w:val="004E6200"/>
    <w:rsid w:val="004E65EE"/>
    <w:rsid w:val="004E6F6F"/>
    <w:rsid w:val="004E74E4"/>
    <w:rsid w:val="004E7619"/>
    <w:rsid w:val="004E7748"/>
    <w:rsid w:val="004E7850"/>
    <w:rsid w:val="004E785B"/>
    <w:rsid w:val="004E79C0"/>
    <w:rsid w:val="004E7F71"/>
    <w:rsid w:val="004F03F7"/>
    <w:rsid w:val="004F0655"/>
    <w:rsid w:val="004F07AB"/>
    <w:rsid w:val="004F09BD"/>
    <w:rsid w:val="004F0A13"/>
    <w:rsid w:val="004F0BDA"/>
    <w:rsid w:val="004F1668"/>
    <w:rsid w:val="004F1A70"/>
    <w:rsid w:val="004F1E26"/>
    <w:rsid w:val="004F2018"/>
    <w:rsid w:val="004F2265"/>
    <w:rsid w:val="004F2390"/>
    <w:rsid w:val="004F2700"/>
    <w:rsid w:val="004F2879"/>
    <w:rsid w:val="004F29AE"/>
    <w:rsid w:val="004F2ED5"/>
    <w:rsid w:val="004F3078"/>
    <w:rsid w:val="004F3170"/>
    <w:rsid w:val="004F3668"/>
    <w:rsid w:val="004F3863"/>
    <w:rsid w:val="004F3CF4"/>
    <w:rsid w:val="004F3F06"/>
    <w:rsid w:val="004F431C"/>
    <w:rsid w:val="004F46D0"/>
    <w:rsid w:val="004F4CED"/>
    <w:rsid w:val="004F4CEE"/>
    <w:rsid w:val="004F5047"/>
    <w:rsid w:val="004F52EC"/>
    <w:rsid w:val="004F5586"/>
    <w:rsid w:val="004F5707"/>
    <w:rsid w:val="004F575D"/>
    <w:rsid w:val="004F5781"/>
    <w:rsid w:val="004F5817"/>
    <w:rsid w:val="004F59FF"/>
    <w:rsid w:val="004F5D3F"/>
    <w:rsid w:val="004F5F4E"/>
    <w:rsid w:val="004F60A6"/>
    <w:rsid w:val="004F64DE"/>
    <w:rsid w:val="004F6742"/>
    <w:rsid w:val="004F67B1"/>
    <w:rsid w:val="004F6B50"/>
    <w:rsid w:val="004F6C08"/>
    <w:rsid w:val="004F7010"/>
    <w:rsid w:val="004F74B1"/>
    <w:rsid w:val="004F7627"/>
    <w:rsid w:val="004F78E7"/>
    <w:rsid w:val="004F7906"/>
    <w:rsid w:val="005005BB"/>
    <w:rsid w:val="0050069C"/>
    <w:rsid w:val="00500892"/>
    <w:rsid w:val="005009FE"/>
    <w:rsid w:val="00500E7E"/>
    <w:rsid w:val="005014A5"/>
    <w:rsid w:val="00501637"/>
    <w:rsid w:val="0050166F"/>
    <w:rsid w:val="00501A15"/>
    <w:rsid w:val="00501C27"/>
    <w:rsid w:val="00501D04"/>
    <w:rsid w:val="00502223"/>
    <w:rsid w:val="00502B55"/>
    <w:rsid w:val="00502BFA"/>
    <w:rsid w:val="00502CF4"/>
    <w:rsid w:val="00502DAB"/>
    <w:rsid w:val="00502EE5"/>
    <w:rsid w:val="00503398"/>
    <w:rsid w:val="005038E9"/>
    <w:rsid w:val="00503DD2"/>
    <w:rsid w:val="00503F62"/>
    <w:rsid w:val="005040BE"/>
    <w:rsid w:val="00504156"/>
    <w:rsid w:val="00504756"/>
    <w:rsid w:val="00504932"/>
    <w:rsid w:val="00504BEB"/>
    <w:rsid w:val="00505293"/>
    <w:rsid w:val="005053E9"/>
    <w:rsid w:val="0050581F"/>
    <w:rsid w:val="00505AD7"/>
    <w:rsid w:val="00505BC3"/>
    <w:rsid w:val="00506097"/>
    <w:rsid w:val="005063A8"/>
    <w:rsid w:val="00506CD2"/>
    <w:rsid w:val="00507020"/>
    <w:rsid w:val="00507073"/>
    <w:rsid w:val="005072F4"/>
    <w:rsid w:val="0050746D"/>
    <w:rsid w:val="0050773E"/>
    <w:rsid w:val="005078B7"/>
    <w:rsid w:val="00507B91"/>
    <w:rsid w:val="00507C2B"/>
    <w:rsid w:val="00507FAC"/>
    <w:rsid w:val="00510103"/>
    <w:rsid w:val="005103BE"/>
    <w:rsid w:val="0051066B"/>
    <w:rsid w:val="00510715"/>
    <w:rsid w:val="005107AA"/>
    <w:rsid w:val="00510854"/>
    <w:rsid w:val="00510D6C"/>
    <w:rsid w:val="0051117F"/>
    <w:rsid w:val="005118B2"/>
    <w:rsid w:val="0051198D"/>
    <w:rsid w:val="00511AB8"/>
    <w:rsid w:val="00511C52"/>
    <w:rsid w:val="00511C93"/>
    <w:rsid w:val="00511F17"/>
    <w:rsid w:val="00512079"/>
    <w:rsid w:val="00512933"/>
    <w:rsid w:val="005132C3"/>
    <w:rsid w:val="00513659"/>
    <w:rsid w:val="0051367F"/>
    <w:rsid w:val="00513926"/>
    <w:rsid w:val="00513F21"/>
    <w:rsid w:val="0051404F"/>
    <w:rsid w:val="0051430B"/>
    <w:rsid w:val="00514ABF"/>
    <w:rsid w:val="00514C67"/>
    <w:rsid w:val="00515264"/>
    <w:rsid w:val="005154EC"/>
    <w:rsid w:val="00515A76"/>
    <w:rsid w:val="00515BC7"/>
    <w:rsid w:val="00515BF1"/>
    <w:rsid w:val="00516095"/>
    <w:rsid w:val="005163D6"/>
    <w:rsid w:val="00516D55"/>
    <w:rsid w:val="0051721A"/>
    <w:rsid w:val="0051797E"/>
    <w:rsid w:val="00517B0E"/>
    <w:rsid w:val="00517BCD"/>
    <w:rsid w:val="00517C1A"/>
    <w:rsid w:val="005200AD"/>
    <w:rsid w:val="00520158"/>
    <w:rsid w:val="0052080D"/>
    <w:rsid w:val="00520DC0"/>
    <w:rsid w:val="00520F4E"/>
    <w:rsid w:val="005216FE"/>
    <w:rsid w:val="005219D4"/>
    <w:rsid w:val="00521EA7"/>
    <w:rsid w:val="005225F0"/>
    <w:rsid w:val="0052268B"/>
    <w:rsid w:val="00522AB5"/>
    <w:rsid w:val="00522F43"/>
    <w:rsid w:val="0052353A"/>
    <w:rsid w:val="00523751"/>
    <w:rsid w:val="00523928"/>
    <w:rsid w:val="00524272"/>
    <w:rsid w:val="00524297"/>
    <w:rsid w:val="005242CB"/>
    <w:rsid w:val="005242EE"/>
    <w:rsid w:val="005245AB"/>
    <w:rsid w:val="0052488B"/>
    <w:rsid w:val="00524F02"/>
    <w:rsid w:val="0052501C"/>
    <w:rsid w:val="0052509B"/>
    <w:rsid w:val="00525283"/>
    <w:rsid w:val="005252EA"/>
    <w:rsid w:val="005253E3"/>
    <w:rsid w:val="005254F0"/>
    <w:rsid w:val="0052560F"/>
    <w:rsid w:val="005256C8"/>
    <w:rsid w:val="005256F6"/>
    <w:rsid w:val="005259BE"/>
    <w:rsid w:val="00525C59"/>
    <w:rsid w:val="00525F20"/>
    <w:rsid w:val="0052613C"/>
    <w:rsid w:val="00526659"/>
    <w:rsid w:val="00526895"/>
    <w:rsid w:val="005268FA"/>
    <w:rsid w:val="0052701C"/>
    <w:rsid w:val="0052709F"/>
    <w:rsid w:val="0052756E"/>
    <w:rsid w:val="005277CF"/>
    <w:rsid w:val="0052787B"/>
    <w:rsid w:val="00527975"/>
    <w:rsid w:val="00527DC7"/>
    <w:rsid w:val="005302EC"/>
    <w:rsid w:val="0053034E"/>
    <w:rsid w:val="00530C9E"/>
    <w:rsid w:val="00530DA9"/>
    <w:rsid w:val="00530DE4"/>
    <w:rsid w:val="00531416"/>
    <w:rsid w:val="00531882"/>
    <w:rsid w:val="00531B79"/>
    <w:rsid w:val="00531D20"/>
    <w:rsid w:val="00531EA6"/>
    <w:rsid w:val="00532541"/>
    <w:rsid w:val="005328E2"/>
    <w:rsid w:val="005328F9"/>
    <w:rsid w:val="00532F01"/>
    <w:rsid w:val="00532F2E"/>
    <w:rsid w:val="005333CC"/>
    <w:rsid w:val="00533583"/>
    <w:rsid w:val="005336AA"/>
    <w:rsid w:val="0053392B"/>
    <w:rsid w:val="00533FBD"/>
    <w:rsid w:val="0053404E"/>
    <w:rsid w:val="00534327"/>
    <w:rsid w:val="005344FD"/>
    <w:rsid w:val="00534F85"/>
    <w:rsid w:val="00535071"/>
    <w:rsid w:val="00535171"/>
    <w:rsid w:val="00535308"/>
    <w:rsid w:val="005355EB"/>
    <w:rsid w:val="00535D72"/>
    <w:rsid w:val="00536370"/>
    <w:rsid w:val="0053644E"/>
    <w:rsid w:val="00536540"/>
    <w:rsid w:val="00536A1A"/>
    <w:rsid w:val="00536C7F"/>
    <w:rsid w:val="00536FDB"/>
    <w:rsid w:val="005378D5"/>
    <w:rsid w:val="00537BAC"/>
    <w:rsid w:val="00537EE1"/>
    <w:rsid w:val="0054008A"/>
    <w:rsid w:val="005402D2"/>
    <w:rsid w:val="00540908"/>
    <w:rsid w:val="00540935"/>
    <w:rsid w:val="00540EFA"/>
    <w:rsid w:val="00540FD2"/>
    <w:rsid w:val="005414D9"/>
    <w:rsid w:val="00541766"/>
    <w:rsid w:val="00541848"/>
    <w:rsid w:val="00541DEE"/>
    <w:rsid w:val="00542945"/>
    <w:rsid w:val="00542AA4"/>
    <w:rsid w:val="00542BF6"/>
    <w:rsid w:val="00542F49"/>
    <w:rsid w:val="00543099"/>
    <w:rsid w:val="005433FD"/>
    <w:rsid w:val="00543DBF"/>
    <w:rsid w:val="005447AF"/>
    <w:rsid w:val="00544C19"/>
    <w:rsid w:val="005456E1"/>
    <w:rsid w:val="0054571F"/>
    <w:rsid w:val="00545A6C"/>
    <w:rsid w:val="00545C49"/>
    <w:rsid w:val="00545E19"/>
    <w:rsid w:val="00545ED6"/>
    <w:rsid w:val="00545FC3"/>
    <w:rsid w:val="005461F7"/>
    <w:rsid w:val="00547000"/>
    <w:rsid w:val="005471F3"/>
    <w:rsid w:val="00547BEA"/>
    <w:rsid w:val="00547E18"/>
    <w:rsid w:val="005503B4"/>
    <w:rsid w:val="005512FD"/>
    <w:rsid w:val="00551363"/>
    <w:rsid w:val="0055142F"/>
    <w:rsid w:val="0055149F"/>
    <w:rsid w:val="00551A3A"/>
    <w:rsid w:val="00551A67"/>
    <w:rsid w:val="00551EC6"/>
    <w:rsid w:val="00552054"/>
    <w:rsid w:val="00552BA1"/>
    <w:rsid w:val="00552BA8"/>
    <w:rsid w:val="00552EA2"/>
    <w:rsid w:val="005535C5"/>
    <w:rsid w:val="005536D7"/>
    <w:rsid w:val="00553C6F"/>
    <w:rsid w:val="00553C7B"/>
    <w:rsid w:val="00553E4D"/>
    <w:rsid w:val="00554559"/>
    <w:rsid w:val="00554FD3"/>
    <w:rsid w:val="00555009"/>
    <w:rsid w:val="0055505D"/>
    <w:rsid w:val="005551F7"/>
    <w:rsid w:val="00555678"/>
    <w:rsid w:val="005556AA"/>
    <w:rsid w:val="005559DE"/>
    <w:rsid w:val="00555AEA"/>
    <w:rsid w:val="00555FD7"/>
    <w:rsid w:val="005561C7"/>
    <w:rsid w:val="0055645A"/>
    <w:rsid w:val="0055665B"/>
    <w:rsid w:val="00556B16"/>
    <w:rsid w:val="00556CAF"/>
    <w:rsid w:val="00556DDA"/>
    <w:rsid w:val="00556F14"/>
    <w:rsid w:val="0055704E"/>
    <w:rsid w:val="00557140"/>
    <w:rsid w:val="0055719D"/>
    <w:rsid w:val="00557475"/>
    <w:rsid w:val="005574C7"/>
    <w:rsid w:val="00557BA4"/>
    <w:rsid w:val="00557BC8"/>
    <w:rsid w:val="00557DD9"/>
    <w:rsid w:val="005604A2"/>
    <w:rsid w:val="00560C78"/>
    <w:rsid w:val="00560D0D"/>
    <w:rsid w:val="005610AA"/>
    <w:rsid w:val="0056129F"/>
    <w:rsid w:val="00561687"/>
    <w:rsid w:val="00561FAE"/>
    <w:rsid w:val="00562334"/>
    <w:rsid w:val="00562566"/>
    <w:rsid w:val="00562B30"/>
    <w:rsid w:val="00562ED1"/>
    <w:rsid w:val="00563623"/>
    <w:rsid w:val="00563D4C"/>
    <w:rsid w:val="005642A6"/>
    <w:rsid w:val="00564503"/>
    <w:rsid w:val="00564689"/>
    <w:rsid w:val="00564DF5"/>
    <w:rsid w:val="00564ECD"/>
    <w:rsid w:val="005650AA"/>
    <w:rsid w:val="0056582A"/>
    <w:rsid w:val="00565FA3"/>
    <w:rsid w:val="005661CA"/>
    <w:rsid w:val="0056686C"/>
    <w:rsid w:val="00566D44"/>
    <w:rsid w:val="00566FC2"/>
    <w:rsid w:val="0056707D"/>
    <w:rsid w:val="005671F1"/>
    <w:rsid w:val="0056759F"/>
    <w:rsid w:val="00567699"/>
    <w:rsid w:val="00570195"/>
    <w:rsid w:val="0057019F"/>
    <w:rsid w:val="005704E0"/>
    <w:rsid w:val="00570790"/>
    <w:rsid w:val="005708BF"/>
    <w:rsid w:val="0057174C"/>
    <w:rsid w:val="005717E9"/>
    <w:rsid w:val="00571BF5"/>
    <w:rsid w:val="00572012"/>
    <w:rsid w:val="005720A2"/>
    <w:rsid w:val="0057225C"/>
    <w:rsid w:val="00572654"/>
    <w:rsid w:val="00572668"/>
    <w:rsid w:val="005726FC"/>
    <w:rsid w:val="00572D2C"/>
    <w:rsid w:val="00572D7B"/>
    <w:rsid w:val="00573498"/>
    <w:rsid w:val="00573623"/>
    <w:rsid w:val="00573833"/>
    <w:rsid w:val="0057403E"/>
    <w:rsid w:val="00574109"/>
    <w:rsid w:val="00574417"/>
    <w:rsid w:val="005748CE"/>
    <w:rsid w:val="00574CBD"/>
    <w:rsid w:val="005751C2"/>
    <w:rsid w:val="005752BC"/>
    <w:rsid w:val="005758A7"/>
    <w:rsid w:val="00575BCA"/>
    <w:rsid w:val="00575EE3"/>
    <w:rsid w:val="005764BB"/>
    <w:rsid w:val="005764F9"/>
    <w:rsid w:val="0057672A"/>
    <w:rsid w:val="00576852"/>
    <w:rsid w:val="00576A90"/>
    <w:rsid w:val="00576D97"/>
    <w:rsid w:val="00576E65"/>
    <w:rsid w:val="0057711C"/>
    <w:rsid w:val="0057714A"/>
    <w:rsid w:val="0057734E"/>
    <w:rsid w:val="0057746A"/>
    <w:rsid w:val="005774DD"/>
    <w:rsid w:val="005774F1"/>
    <w:rsid w:val="00577688"/>
    <w:rsid w:val="005777FE"/>
    <w:rsid w:val="00577815"/>
    <w:rsid w:val="0057793D"/>
    <w:rsid w:val="00577A7B"/>
    <w:rsid w:val="00577BCD"/>
    <w:rsid w:val="00577C32"/>
    <w:rsid w:val="00580357"/>
    <w:rsid w:val="00580A02"/>
    <w:rsid w:val="00580A34"/>
    <w:rsid w:val="00580DEE"/>
    <w:rsid w:val="00580F0C"/>
    <w:rsid w:val="00581158"/>
    <w:rsid w:val="00581477"/>
    <w:rsid w:val="0058148C"/>
    <w:rsid w:val="005814AE"/>
    <w:rsid w:val="00581621"/>
    <w:rsid w:val="0058195F"/>
    <w:rsid w:val="00581C40"/>
    <w:rsid w:val="00581D42"/>
    <w:rsid w:val="0058295A"/>
    <w:rsid w:val="00582B4A"/>
    <w:rsid w:val="00582B9B"/>
    <w:rsid w:val="00582D1D"/>
    <w:rsid w:val="00582EE0"/>
    <w:rsid w:val="0058337F"/>
    <w:rsid w:val="00583434"/>
    <w:rsid w:val="00583529"/>
    <w:rsid w:val="00583577"/>
    <w:rsid w:val="00583BDF"/>
    <w:rsid w:val="00583D8E"/>
    <w:rsid w:val="00583F90"/>
    <w:rsid w:val="00584138"/>
    <w:rsid w:val="00584146"/>
    <w:rsid w:val="0058421F"/>
    <w:rsid w:val="005844D5"/>
    <w:rsid w:val="00584528"/>
    <w:rsid w:val="005849E9"/>
    <w:rsid w:val="00584D36"/>
    <w:rsid w:val="0058506E"/>
    <w:rsid w:val="005851A3"/>
    <w:rsid w:val="00585204"/>
    <w:rsid w:val="0058535F"/>
    <w:rsid w:val="005853BE"/>
    <w:rsid w:val="00585518"/>
    <w:rsid w:val="005856F3"/>
    <w:rsid w:val="00585852"/>
    <w:rsid w:val="00585A42"/>
    <w:rsid w:val="00585BB8"/>
    <w:rsid w:val="00585D99"/>
    <w:rsid w:val="0058619A"/>
    <w:rsid w:val="00586394"/>
    <w:rsid w:val="00586965"/>
    <w:rsid w:val="00586BBD"/>
    <w:rsid w:val="00586C8C"/>
    <w:rsid w:val="005874E7"/>
    <w:rsid w:val="00587687"/>
    <w:rsid w:val="0058768D"/>
    <w:rsid w:val="0058774F"/>
    <w:rsid w:val="00587A5D"/>
    <w:rsid w:val="00587F34"/>
    <w:rsid w:val="00590549"/>
    <w:rsid w:val="0059090A"/>
    <w:rsid w:val="00590BE1"/>
    <w:rsid w:val="00590E3C"/>
    <w:rsid w:val="005912E4"/>
    <w:rsid w:val="0059147C"/>
    <w:rsid w:val="005917FA"/>
    <w:rsid w:val="00591993"/>
    <w:rsid w:val="005919FB"/>
    <w:rsid w:val="00591B6D"/>
    <w:rsid w:val="005923D6"/>
    <w:rsid w:val="0059274E"/>
    <w:rsid w:val="00592776"/>
    <w:rsid w:val="00592C92"/>
    <w:rsid w:val="00592F90"/>
    <w:rsid w:val="005931D8"/>
    <w:rsid w:val="005935AF"/>
    <w:rsid w:val="0059374A"/>
    <w:rsid w:val="0059375D"/>
    <w:rsid w:val="0059377C"/>
    <w:rsid w:val="00593A3D"/>
    <w:rsid w:val="0059490E"/>
    <w:rsid w:val="00594BC0"/>
    <w:rsid w:val="00594E18"/>
    <w:rsid w:val="00594E9A"/>
    <w:rsid w:val="00595557"/>
    <w:rsid w:val="00595571"/>
    <w:rsid w:val="0059574F"/>
    <w:rsid w:val="005960D1"/>
    <w:rsid w:val="0059627B"/>
    <w:rsid w:val="00596B6D"/>
    <w:rsid w:val="00596C2A"/>
    <w:rsid w:val="00596DEA"/>
    <w:rsid w:val="00597477"/>
    <w:rsid w:val="00597483"/>
    <w:rsid w:val="00597689"/>
    <w:rsid w:val="00597707"/>
    <w:rsid w:val="00597710"/>
    <w:rsid w:val="00597BE1"/>
    <w:rsid w:val="00597E93"/>
    <w:rsid w:val="00597FE9"/>
    <w:rsid w:val="005A0146"/>
    <w:rsid w:val="005A047A"/>
    <w:rsid w:val="005A0689"/>
    <w:rsid w:val="005A173B"/>
    <w:rsid w:val="005A211B"/>
    <w:rsid w:val="005A3236"/>
    <w:rsid w:val="005A32CC"/>
    <w:rsid w:val="005A33BE"/>
    <w:rsid w:val="005A3A5B"/>
    <w:rsid w:val="005A3C52"/>
    <w:rsid w:val="005A4261"/>
    <w:rsid w:val="005A42C1"/>
    <w:rsid w:val="005A4401"/>
    <w:rsid w:val="005A4621"/>
    <w:rsid w:val="005A4766"/>
    <w:rsid w:val="005A5259"/>
    <w:rsid w:val="005A5777"/>
    <w:rsid w:val="005A57BB"/>
    <w:rsid w:val="005A5A53"/>
    <w:rsid w:val="005A5AE4"/>
    <w:rsid w:val="005A5BCB"/>
    <w:rsid w:val="005A5BEA"/>
    <w:rsid w:val="005A5C5B"/>
    <w:rsid w:val="005A63B6"/>
    <w:rsid w:val="005A6A0E"/>
    <w:rsid w:val="005A6FB3"/>
    <w:rsid w:val="005A74FF"/>
    <w:rsid w:val="005A7952"/>
    <w:rsid w:val="005A7CB6"/>
    <w:rsid w:val="005A7E8F"/>
    <w:rsid w:val="005B064E"/>
    <w:rsid w:val="005B0695"/>
    <w:rsid w:val="005B099E"/>
    <w:rsid w:val="005B0F93"/>
    <w:rsid w:val="005B0FE6"/>
    <w:rsid w:val="005B14B7"/>
    <w:rsid w:val="005B183B"/>
    <w:rsid w:val="005B1894"/>
    <w:rsid w:val="005B24FF"/>
    <w:rsid w:val="005B25DA"/>
    <w:rsid w:val="005B2ABE"/>
    <w:rsid w:val="005B32B0"/>
    <w:rsid w:val="005B3430"/>
    <w:rsid w:val="005B40A7"/>
    <w:rsid w:val="005B4B3F"/>
    <w:rsid w:val="005B4C9A"/>
    <w:rsid w:val="005B4D12"/>
    <w:rsid w:val="005B4DB3"/>
    <w:rsid w:val="005B5254"/>
    <w:rsid w:val="005B5800"/>
    <w:rsid w:val="005B584D"/>
    <w:rsid w:val="005B5877"/>
    <w:rsid w:val="005B5A47"/>
    <w:rsid w:val="005B5E65"/>
    <w:rsid w:val="005B5F82"/>
    <w:rsid w:val="005B6477"/>
    <w:rsid w:val="005B6A0E"/>
    <w:rsid w:val="005B727D"/>
    <w:rsid w:val="005B764B"/>
    <w:rsid w:val="005C0171"/>
    <w:rsid w:val="005C020F"/>
    <w:rsid w:val="005C0904"/>
    <w:rsid w:val="005C13DC"/>
    <w:rsid w:val="005C14B6"/>
    <w:rsid w:val="005C153F"/>
    <w:rsid w:val="005C167D"/>
    <w:rsid w:val="005C1705"/>
    <w:rsid w:val="005C19A4"/>
    <w:rsid w:val="005C1C8A"/>
    <w:rsid w:val="005C1D3F"/>
    <w:rsid w:val="005C1F12"/>
    <w:rsid w:val="005C1F57"/>
    <w:rsid w:val="005C2006"/>
    <w:rsid w:val="005C26AA"/>
    <w:rsid w:val="005C2AF9"/>
    <w:rsid w:val="005C2C9D"/>
    <w:rsid w:val="005C2E28"/>
    <w:rsid w:val="005C2E99"/>
    <w:rsid w:val="005C3101"/>
    <w:rsid w:val="005C3878"/>
    <w:rsid w:val="005C391D"/>
    <w:rsid w:val="005C3EA6"/>
    <w:rsid w:val="005C42A5"/>
    <w:rsid w:val="005C4378"/>
    <w:rsid w:val="005C4554"/>
    <w:rsid w:val="005C49F3"/>
    <w:rsid w:val="005C4FAF"/>
    <w:rsid w:val="005C51C7"/>
    <w:rsid w:val="005C525E"/>
    <w:rsid w:val="005C52B7"/>
    <w:rsid w:val="005C53DA"/>
    <w:rsid w:val="005C5B0E"/>
    <w:rsid w:val="005C6A2F"/>
    <w:rsid w:val="005C6F99"/>
    <w:rsid w:val="005C703B"/>
    <w:rsid w:val="005C72A0"/>
    <w:rsid w:val="005C7BBB"/>
    <w:rsid w:val="005C7DFB"/>
    <w:rsid w:val="005D01C8"/>
    <w:rsid w:val="005D01DB"/>
    <w:rsid w:val="005D0959"/>
    <w:rsid w:val="005D0B6A"/>
    <w:rsid w:val="005D0F5F"/>
    <w:rsid w:val="005D15F3"/>
    <w:rsid w:val="005D1D74"/>
    <w:rsid w:val="005D1E7C"/>
    <w:rsid w:val="005D1F58"/>
    <w:rsid w:val="005D1FA2"/>
    <w:rsid w:val="005D2028"/>
    <w:rsid w:val="005D2338"/>
    <w:rsid w:val="005D24CF"/>
    <w:rsid w:val="005D2560"/>
    <w:rsid w:val="005D2C07"/>
    <w:rsid w:val="005D2D50"/>
    <w:rsid w:val="005D2DF9"/>
    <w:rsid w:val="005D3005"/>
    <w:rsid w:val="005D30D2"/>
    <w:rsid w:val="005D3481"/>
    <w:rsid w:val="005D3761"/>
    <w:rsid w:val="005D3A50"/>
    <w:rsid w:val="005D3AE1"/>
    <w:rsid w:val="005D3F32"/>
    <w:rsid w:val="005D43D7"/>
    <w:rsid w:val="005D46AB"/>
    <w:rsid w:val="005D4CF6"/>
    <w:rsid w:val="005D4F84"/>
    <w:rsid w:val="005D53ED"/>
    <w:rsid w:val="005D58F8"/>
    <w:rsid w:val="005D5B87"/>
    <w:rsid w:val="005D5BF4"/>
    <w:rsid w:val="005D5CF7"/>
    <w:rsid w:val="005D5F18"/>
    <w:rsid w:val="005D60FB"/>
    <w:rsid w:val="005D64D6"/>
    <w:rsid w:val="005D6867"/>
    <w:rsid w:val="005D6FAE"/>
    <w:rsid w:val="005D7299"/>
    <w:rsid w:val="005D76D4"/>
    <w:rsid w:val="005D76E4"/>
    <w:rsid w:val="005D7782"/>
    <w:rsid w:val="005D7820"/>
    <w:rsid w:val="005D7BF9"/>
    <w:rsid w:val="005D7F6A"/>
    <w:rsid w:val="005E0D8A"/>
    <w:rsid w:val="005E0EFD"/>
    <w:rsid w:val="005E0F73"/>
    <w:rsid w:val="005E121E"/>
    <w:rsid w:val="005E1276"/>
    <w:rsid w:val="005E132D"/>
    <w:rsid w:val="005E191E"/>
    <w:rsid w:val="005E1AD8"/>
    <w:rsid w:val="005E1BE4"/>
    <w:rsid w:val="005E1D22"/>
    <w:rsid w:val="005E1D32"/>
    <w:rsid w:val="005E222D"/>
    <w:rsid w:val="005E2246"/>
    <w:rsid w:val="005E23FE"/>
    <w:rsid w:val="005E26E3"/>
    <w:rsid w:val="005E32C7"/>
    <w:rsid w:val="005E34B2"/>
    <w:rsid w:val="005E3DF0"/>
    <w:rsid w:val="005E3EE4"/>
    <w:rsid w:val="005E40B6"/>
    <w:rsid w:val="005E42B2"/>
    <w:rsid w:val="005E46DE"/>
    <w:rsid w:val="005E4CA1"/>
    <w:rsid w:val="005E503C"/>
    <w:rsid w:val="005E50D5"/>
    <w:rsid w:val="005E5179"/>
    <w:rsid w:val="005E54FF"/>
    <w:rsid w:val="005E5530"/>
    <w:rsid w:val="005E5896"/>
    <w:rsid w:val="005E5A62"/>
    <w:rsid w:val="005E5CB6"/>
    <w:rsid w:val="005E5E4F"/>
    <w:rsid w:val="005E5FC8"/>
    <w:rsid w:val="005E6671"/>
    <w:rsid w:val="005E668D"/>
    <w:rsid w:val="005E669D"/>
    <w:rsid w:val="005E66F8"/>
    <w:rsid w:val="005E6FE0"/>
    <w:rsid w:val="005E7729"/>
    <w:rsid w:val="005E775B"/>
    <w:rsid w:val="005E7C0B"/>
    <w:rsid w:val="005F0013"/>
    <w:rsid w:val="005F029D"/>
    <w:rsid w:val="005F09ED"/>
    <w:rsid w:val="005F1202"/>
    <w:rsid w:val="005F1854"/>
    <w:rsid w:val="005F1913"/>
    <w:rsid w:val="005F1BDC"/>
    <w:rsid w:val="005F1C09"/>
    <w:rsid w:val="005F1E18"/>
    <w:rsid w:val="005F28BA"/>
    <w:rsid w:val="005F2E62"/>
    <w:rsid w:val="005F2F65"/>
    <w:rsid w:val="005F2FC0"/>
    <w:rsid w:val="005F3CC6"/>
    <w:rsid w:val="005F41AD"/>
    <w:rsid w:val="005F48C9"/>
    <w:rsid w:val="005F4B43"/>
    <w:rsid w:val="005F4BA5"/>
    <w:rsid w:val="005F52F7"/>
    <w:rsid w:val="005F5727"/>
    <w:rsid w:val="005F5E94"/>
    <w:rsid w:val="005F5FB8"/>
    <w:rsid w:val="005F61DB"/>
    <w:rsid w:val="005F64A2"/>
    <w:rsid w:val="005F64E4"/>
    <w:rsid w:val="005F6766"/>
    <w:rsid w:val="005F6BCA"/>
    <w:rsid w:val="005F7258"/>
    <w:rsid w:val="005F750F"/>
    <w:rsid w:val="005F7536"/>
    <w:rsid w:val="005F781A"/>
    <w:rsid w:val="005F7DFA"/>
    <w:rsid w:val="00600162"/>
    <w:rsid w:val="00600798"/>
    <w:rsid w:val="00600877"/>
    <w:rsid w:val="00600A0E"/>
    <w:rsid w:val="00600D8D"/>
    <w:rsid w:val="006010B8"/>
    <w:rsid w:val="0060110B"/>
    <w:rsid w:val="00601440"/>
    <w:rsid w:val="006016EC"/>
    <w:rsid w:val="00601718"/>
    <w:rsid w:val="006019A0"/>
    <w:rsid w:val="00601FB7"/>
    <w:rsid w:val="00602B11"/>
    <w:rsid w:val="00602FDE"/>
    <w:rsid w:val="0060338B"/>
    <w:rsid w:val="006037E9"/>
    <w:rsid w:val="00603C74"/>
    <w:rsid w:val="00603F03"/>
    <w:rsid w:val="006041F9"/>
    <w:rsid w:val="00604222"/>
    <w:rsid w:val="006049E6"/>
    <w:rsid w:val="00604BE6"/>
    <w:rsid w:val="0060500B"/>
    <w:rsid w:val="00605045"/>
    <w:rsid w:val="006053FB"/>
    <w:rsid w:val="0060589F"/>
    <w:rsid w:val="00605BC3"/>
    <w:rsid w:val="00605C9F"/>
    <w:rsid w:val="00606181"/>
    <w:rsid w:val="0060621A"/>
    <w:rsid w:val="006063A1"/>
    <w:rsid w:val="00607131"/>
    <w:rsid w:val="0060736D"/>
    <w:rsid w:val="006073E4"/>
    <w:rsid w:val="00607770"/>
    <w:rsid w:val="00607DC3"/>
    <w:rsid w:val="00607EC1"/>
    <w:rsid w:val="006101B8"/>
    <w:rsid w:val="00610911"/>
    <w:rsid w:val="00610C34"/>
    <w:rsid w:val="0061130A"/>
    <w:rsid w:val="00612B2B"/>
    <w:rsid w:val="00612E60"/>
    <w:rsid w:val="00613036"/>
    <w:rsid w:val="00613260"/>
    <w:rsid w:val="0061344A"/>
    <w:rsid w:val="006139E5"/>
    <w:rsid w:val="00613C70"/>
    <w:rsid w:val="00613C79"/>
    <w:rsid w:val="00613EF4"/>
    <w:rsid w:val="00614055"/>
    <w:rsid w:val="00614616"/>
    <w:rsid w:val="0061461B"/>
    <w:rsid w:val="0061485A"/>
    <w:rsid w:val="00614F98"/>
    <w:rsid w:val="00615B10"/>
    <w:rsid w:val="00615B64"/>
    <w:rsid w:val="00615C3C"/>
    <w:rsid w:val="00615E2A"/>
    <w:rsid w:val="00615E84"/>
    <w:rsid w:val="0061633D"/>
    <w:rsid w:val="00616389"/>
    <w:rsid w:val="006163A0"/>
    <w:rsid w:val="00616824"/>
    <w:rsid w:val="00616880"/>
    <w:rsid w:val="00616E9B"/>
    <w:rsid w:val="006172C8"/>
    <w:rsid w:val="0061739A"/>
    <w:rsid w:val="0061743B"/>
    <w:rsid w:val="006178F9"/>
    <w:rsid w:val="00617D74"/>
    <w:rsid w:val="006203BD"/>
    <w:rsid w:val="006204B2"/>
    <w:rsid w:val="006214C4"/>
    <w:rsid w:val="00621505"/>
    <w:rsid w:val="0062172F"/>
    <w:rsid w:val="00621891"/>
    <w:rsid w:val="00621C0A"/>
    <w:rsid w:val="00621C69"/>
    <w:rsid w:val="00621DD0"/>
    <w:rsid w:val="00621E3D"/>
    <w:rsid w:val="00621E60"/>
    <w:rsid w:val="0062230B"/>
    <w:rsid w:val="006223E1"/>
    <w:rsid w:val="00622551"/>
    <w:rsid w:val="00622731"/>
    <w:rsid w:val="0062292A"/>
    <w:rsid w:val="00622F69"/>
    <w:rsid w:val="0062341D"/>
    <w:rsid w:val="00623F1A"/>
    <w:rsid w:val="00623F67"/>
    <w:rsid w:val="00624228"/>
    <w:rsid w:val="00624333"/>
    <w:rsid w:val="00624A7A"/>
    <w:rsid w:val="0062512B"/>
    <w:rsid w:val="00625340"/>
    <w:rsid w:val="00625386"/>
    <w:rsid w:val="00625B1A"/>
    <w:rsid w:val="00625CCE"/>
    <w:rsid w:val="006266BB"/>
    <w:rsid w:val="00626747"/>
    <w:rsid w:val="006268FC"/>
    <w:rsid w:val="00626FEA"/>
    <w:rsid w:val="006272B8"/>
    <w:rsid w:val="0062739B"/>
    <w:rsid w:val="006274A0"/>
    <w:rsid w:val="00627CBA"/>
    <w:rsid w:val="00630086"/>
    <w:rsid w:val="0063011F"/>
    <w:rsid w:val="00630378"/>
    <w:rsid w:val="00630463"/>
    <w:rsid w:val="0063048C"/>
    <w:rsid w:val="00630771"/>
    <w:rsid w:val="00630774"/>
    <w:rsid w:val="0063079A"/>
    <w:rsid w:val="00630A30"/>
    <w:rsid w:val="00630DAD"/>
    <w:rsid w:val="00630E4E"/>
    <w:rsid w:val="00631213"/>
    <w:rsid w:val="006312A8"/>
    <w:rsid w:val="0063141F"/>
    <w:rsid w:val="00631421"/>
    <w:rsid w:val="00631EF5"/>
    <w:rsid w:val="006320DA"/>
    <w:rsid w:val="0063233E"/>
    <w:rsid w:val="006329BC"/>
    <w:rsid w:val="00632A8A"/>
    <w:rsid w:val="00632D2D"/>
    <w:rsid w:val="00632E65"/>
    <w:rsid w:val="0063313B"/>
    <w:rsid w:val="006333E3"/>
    <w:rsid w:val="006337E8"/>
    <w:rsid w:val="00633C84"/>
    <w:rsid w:val="00634703"/>
    <w:rsid w:val="00634B62"/>
    <w:rsid w:val="00634C25"/>
    <w:rsid w:val="00634C34"/>
    <w:rsid w:val="00634C88"/>
    <w:rsid w:val="006353A7"/>
    <w:rsid w:val="006358E4"/>
    <w:rsid w:val="00635A14"/>
    <w:rsid w:val="00635BE3"/>
    <w:rsid w:val="00635CA4"/>
    <w:rsid w:val="00636317"/>
    <w:rsid w:val="00636339"/>
    <w:rsid w:val="00636921"/>
    <w:rsid w:val="00636D23"/>
    <w:rsid w:val="00636E4D"/>
    <w:rsid w:val="00637293"/>
    <w:rsid w:val="0063730B"/>
    <w:rsid w:val="006375A4"/>
    <w:rsid w:val="0063797C"/>
    <w:rsid w:val="006379D3"/>
    <w:rsid w:val="00640934"/>
    <w:rsid w:val="006409BD"/>
    <w:rsid w:val="00640BA5"/>
    <w:rsid w:val="00640CB8"/>
    <w:rsid w:val="00641175"/>
    <w:rsid w:val="006411A7"/>
    <w:rsid w:val="00641DDA"/>
    <w:rsid w:val="006429D6"/>
    <w:rsid w:val="006431FA"/>
    <w:rsid w:val="0064353A"/>
    <w:rsid w:val="00643C51"/>
    <w:rsid w:val="00643CD4"/>
    <w:rsid w:val="00643CE9"/>
    <w:rsid w:val="00643E84"/>
    <w:rsid w:val="00643E8F"/>
    <w:rsid w:val="00644132"/>
    <w:rsid w:val="006444E4"/>
    <w:rsid w:val="00644941"/>
    <w:rsid w:val="00644C2C"/>
    <w:rsid w:val="006451D1"/>
    <w:rsid w:val="006452BD"/>
    <w:rsid w:val="006457B0"/>
    <w:rsid w:val="00645967"/>
    <w:rsid w:val="00645B1E"/>
    <w:rsid w:val="00645EB4"/>
    <w:rsid w:val="0064652B"/>
    <w:rsid w:val="00646622"/>
    <w:rsid w:val="00646648"/>
    <w:rsid w:val="00646676"/>
    <w:rsid w:val="006466C3"/>
    <w:rsid w:val="0064677C"/>
    <w:rsid w:val="00646AC2"/>
    <w:rsid w:val="00646FCF"/>
    <w:rsid w:val="006472EA"/>
    <w:rsid w:val="006474BF"/>
    <w:rsid w:val="00647511"/>
    <w:rsid w:val="0064765D"/>
    <w:rsid w:val="0064785F"/>
    <w:rsid w:val="00647CD1"/>
    <w:rsid w:val="00647E63"/>
    <w:rsid w:val="00647E8E"/>
    <w:rsid w:val="00650030"/>
    <w:rsid w:val="00650089"/>
    <w:rsid w:val="00650FEF"/>
    <w:rsid w:val="00651331"/>
    <w:rsid w:val="006514F2"/>
    <w:rsid w:val="00651704"/>
    <w:rsid w:val="00651B34"/>
    <w:rsid w:val="00651CD2"/>
    <w:rsid w:val="00651EA5"/>
    <w:rsid w:val="0065241A"/>
    <w:rsid w:val="006527BB"/>
    <w:rsid w:val="006527D9"/>
    <w:rsid w:val="00653593"/>
    <w:rsid w:val="00653837"/>
    <w:rsid w:val="00653E5B"/>
    <w:rsid w:val="006542E2"/>
    <w:rsid w:val="00654D78"/>
    <w:rsid w:val="00655276"/>
    <w:rsid w:val="00655284"/>
    <w:rsid w:val="006553B8"/>
    <w:rsid w:val="006555B5"/>
    <w:rsid w:val="00655688"/>
    <w:rsid w:val="00655965"/>
    <w:rsid w:val="00655F70"/>
    <w:rsid w:val="00656552"/>
    <w:rsid w:val="006567ED"/>
    <w:rsid w:val="00656CE6"/>
    <w:rsid w:val="00657276"/>
    <w:rsid w:val="006572EF"/>
    <w:rsid w:val="00657662"/>
    <w:rsid w:val="00657928"/>
    <w:rsid w:val="00657C4F"/>
    <w:rsid w:val="00657DEE"/>
    <w:rsid w:val="00657E8D"/>
    <w:rsid w:val="006600A0"/>
    <w:rsid w:val="00660C84"/>
    <w:rsid w:val="00660EE4"/>
    <w:rsid w:val="00660FCF"/>
    <w:rsid w:val="006610B1"/>
    <w:rsid w:val="006611CD"/>
    <w:rsid w:val="006612D6"/>
    <w:rsid w:val="00661462"/>
    <w:rsid w:val="00661528"/>
    <w:rsid w:val="006617B5"/>
    <w:rsid w:val="00661927"/>
    <w:rsid w:val="00661A24"/>
    <w:rsid w:val="00661B5B"/>
    <w:rsid w:val="00662009"/>
    <w:rsid w:val="0066217F"/>
    <w:rsid w:val="0066218C"/>
    <w:rsid w:val="006621AF"/>
    <w:rsid w:val="0066227E"/>
    <w:rsid w:val="006625B1"/>
    <w:rsid w:val="0066267A"/>
    <w:rsid w:val="006627AC"/>
    <w:rsid w:val="00662D19"/>
    <w:rsid w:val="00662D83"/>
    <w:rsid w:val="00662E89"/>
    <w:rsid w:val="00662E93"/>
    <w:rsid w:val="0066319F"/>
    <w:rsid w:val="0066321F"/>
    <w:rsid w:val="006636D2"/>
    <w:rsid w:val="006636E5"/>
    <w:rsid w:val="00663A29"/>
    <w:rsid w:val="00663E73"/>
    <w:rsid w:val="00664062"/>
    <w:rsid w:val="00664140"/>
    <w:rsid w:val="00664A00"/>
    <w:rsid w:val="00664A1E"/>
    <w:rsid w:val="00665297"/>
    <w:rsid w:val="006656E7"/>
    <w:rsid w:val="006656EC"/>
    <w:rsid w:val="00665769"/>
    <w:rsid w:val="00665840"/>
    <w:rsid w:val="00665846"/>
    <w:rsid w:val="006658AD"/>
    <w:rsid w:val="006659B8"/>
    <w:rsid w:val="00665AB7"/>
    <w:rsid w:val="00665AB8"/>
    <w:rsid w:val="00665BB5"/>
    <w:rsid w:val="00665D9F"/>
    <w:rsid w:val="0066629C"/>
    <w:rsid w:val="006668E3"/>
    <w:rsid w:val="00666C79"/>
    <w:rsid w:val="00666F9F"/>
    <w:rsid w:val="006672A7"/>
    <w:rsid w:val="00667672"/>
    <w:rsid w:val="00667B5E"/>
    <w:rsid w:val="00667C44"/>
    <w:rsid w:val="00667F0C"/>
    <w:rsid w:val="0067005E"/>
    <w:rsid w:val="0067051D"/>
    <w:rsid w:val="006705F4"/>
    <w:rsid w:val="00670BE7"/>
    <w:rsid w:val="00670C18"/>
    <w:rsid w:val="00670D79"/>
    <w:rsid w:val="0067147E"/>
    <w:rsid w:val="006716CC"/>
    <w:rsid w:val="00671727"/>
    <w:rsid w:val="00671E93"/>
    <w:rsid w:val="00671E99"/>
    <w:rsid w:val="00671EC8"/>
    <w:rsid w:val="00671F66"/>
    <w:rsid w:val="00671FC4"/>
    <w:rsid w:val="00672532"/>
    <w:rsid w:val="0067256A"/>
    <w:rsid w:val="00672B5D"/>
    <w:rsid w:val="00672CBA"/>
    <w:rsid w:val="00673491"/>
    <w:rsid w:val="0067358A"/>
    <w:rsid w:val="006737FC"/>
    <w:rsid w:val="006739CB"/>
    <w:rsid w:val="00673C10"/>
    <w:rsid w:val="00673DC0"/>
    <w:rsid w:val="00673EAD"/>
    <w:rsid w:val="00674208"/>
    <w:rsid w:val="0067449E"/>
    <w:rsid w:val="00674751"/>
    <w:rsid w:val="00675132"/>
    <w:rsid w:val="00675289"/>
    <w:rsid w:val="00675310"/>
    <w:rsid w:val="00675DFC"/>
    <w:rsid w:val="00676012"/>
    <w:rsid w:val="00676E81"/>
    <w:rsid w:val="00677848"/>
    <w:rsid w:val="00677BE9"/>
    <w:rsid w:val="00677D2F"/>
    <w:rsid w:val="0068005B"/>
    <w:rsid w:val="00680263"/>
    <w:rsid w:val="0068034E"/>
    <w:rsid w:val="00680474"/>
    <w:rsid w:val="006804FB"/>
    <w:rsid w:val="00680795"/>
    <w:rsid w:val="006808AA"/>
    <w:rsid w:val="006810E1"/>
    <w:rsid w:val="00681265"/>
    <w:rsid w:val="00681617"/>
    <w:rsid w:val="00681933"/>
    <w:rsid w:val="00681C55"/>
    <w:rsid w:val="00681FC7"/>
    <w:rsid w:val="006824B1"/>
    <w:rsid w:val="00682712"/>
    <w:rsid w:val="00682957"/>
    <w:rsid w:val="00682A9E"/>
    <w:rsid w:val="00682ED3"/>
    <w:rsid w:val="00683108"/>
    <w:rsid w:val="006832C3"/>
    <w:rsid w:val="006834D6"/>
    <w:rsid w:val="00683A1E"/>
    <w:rsid w:val="00683F67"/>
    <w:rsid w:val="00684016"/>
    <w:rsid w:val="006840EC"/>
    <w:rsid w:val="00684A58"/>
    <w:rsid w:val="00684B57"/>
    <w:rsid w:val="00684E6A"/>
    <w:rsid w:val="00685927"/>
    <w:rsid w:val="006859E0"/>
    <w:rsid w:val="006859FE"/>
    <w:rsid w:val="00685F10"/>
    <w:rsid w:val="0068663D"/>
    <w:rsid w:val="006866C9"/>
    <w:rsid w:val="006866D4"/>
    <w:rsid w:val="00686ABA"/>
    <w:rsid w:val="00687251"/>
    <w:rsid w:val="0068799C"/>
    <w:rsid w:val="00690547"/>
    <w:rsid w:val="00690A86"/>
    <w:rsid w:val="00690F02"/>
    <w:rsid w:val="006919BE"/>
    <w:rsid w:val="00692667"/>
    <w:rsid w:val="0069276B"/>
    <w:rsid w:val="00692E7F"/>
    <w:rsid w:val="00692FBD"/>
    <w:rsid w:val="006931E9"/>
    <w:rsid w:val="00693257"/>
    <w:rsid w:val="006934FE"/>
    <w:rsid w:val="00693F2C"/>
    <w:rsid w:val="006940FC"/>
    <w:rsid w:val="0069417F"/>
    <w:rsid w:val="00694749"/>
    <w:rsid w:val="00694A6C"/>
    <w:rsid w:val="00694CC9"/>
    <w:rsid w:val="006950F6"/>
    <w:rsid w:val="006954C8"/>
    <w:rsid w:val="0069574E"/>
    <w:rsid w:val="00695B17"/>
    <w:rsid w:val="00695FDC"/>
    <w:rsid w:val="00695FFD"/>
    <w:rsid w:val="00696083"/>
    <w:rsid w:val="006961B2"/>
    <w:rsid w:val="00696CE0"/>
    <w:rsid w:val="00696F33"/>
    <w:rsid w:val="00697245"/>
    <w:rsid w:val="00697D09"/>
    <w:rsid w:val="006A0136"/>
    <w:rsid w:val="006A02C5"/>
    <w:rsid w:val="006A08DB"/>
    <w:rsid w:val="006A0A49"/>
    <w:rsid w:val="006A0AD3"/>
    <w:rsid w:val="006A0D1B"/>
    <w:rsid w:val="006A0DD7"/>
    <w:rsid w:val="006A165B"/>
    <w:rsid w:val="006A1D20"/>
    <w:rsid w:val="006A1EAB"/>
    <w:rsid w:val="006A273C"/>
    <w:rsid w:val="006A2A0E"/>
    <w:rsid w:val="006A2BBB"/>
    <w:rsid w:val="006A2D26"/>
    <w:rsid w:val="006A2FC2"/>
    <w:rsid w:val="006A3054"/>
    <w:rsid w:val="006A3249"/>
    <w:rsid w:val="006A3C36"/>
    <w:rsid w:val="006A3D2E"/>
    <w:rsid w:val="006A3D45"/>
    <w:rsid w:val="006A3E3D"/>
    <w:rsid w:val="006A42C5"/>
    <w:rsid w:val="006A44C3"/>
    <w:rsid w:val="006A5074"/>
    <w:rsid w:val="006A5A51"/>
    <w:rsid w:val="006A5E0B"/>
    <w:rsid w:val="006A6247"/>
    <w:rsid w:val="006A627F"/>
    <w:rsid w:val="006A6367"/>
    <w:rsid w:val="006A69B5"/>
    <w:rsid w:val="006A72B4"/>
    <w:rsid w:val="006A786A"/>
    <w:rsid w:val="006A7A21"/>
    <w:rsid w:val="006A7C18"/>
    <w:rsid w:val="006B0210"/>
    <w:rsid w:val="006B0227"/>
    <w:rsid w:val="006B022C"/>
    <w:rsid w:val="006B0611"/>
    <w:rsid w:val="006B075E"/>
    <w:rsid w:val="006B0982"/>
    <w:rsid w:val="006B0C1D"/>
    <w:rsid w:val="006B1115"/>
    <w:rsid w:val="006B1769"/>
    <w:rsid w:val="006B182B"/>
    <w:rsid w:val="006B1D07"/>
    <w:rsid w:val="006B1FBA"/>
    <w:rsid w:val="006B248A"/>
    <w:rsid w:val="006B25E5"/>
    <w:rsid w:val="006B28C9"/>
    <w:rsid w:val="006B2A43"/>
    <w:rsid w:val="006B2E4F"/>
    <w:rsid w:val="006B2FEF"/>
    <w:rsid w:val="006B318D"/>
    <w:rsid w:val="006B31B0"/>
    <w:rsid w:val="006B3651"/>
    <w:rsid w:val="006B40AE"/>
    <w:rsid w:val="006B40EF"/>
    <w:rsid w:val="006B41C0"/>
    <w:rsid w:val="006B425F"/>
    <w:rsid w:val="006B4CA0"/>
    <w:rsid w:val="006B5076"/>
    <w:rsid w:val="006B51FC"/>
    <w:rsid w:val="006B5486"/>
    <w:rsid w:val="006B575B"/>
    <w:rsid w:val="006B58CB"/>
    <w:rsid w:val="006B5EF6"/>
    <w:rsid w:val="006B612B"/>
    <w:rsid w:val="006B637C"/>
    <w:rsid w:val="006B6BA4"/>
    <w:rsid w:val="006B6C28"/>
    <w:rsid w:val="006B6C66"/>
    <w:rsid w:val="006B6D18"/>
    <w:rsid w:val="006B6DBF"/>
    <w:rsid w:val="006B7398"/>
    <w:rsid w:val="006B7586"/>
    <w:rsid w:val="006B76B1"/>
    <w:rsid w:val="006B77E4"/>
    <w:rsid w:val="006B7A76"/>
    <w:rsid w:val="006B7B90"/>
    <w:rsid w:val="006B7CA4"/>
    <w:rsid w:val="006B7DBF"/>
    <w:rsid w:val="006C00C2"/>
    <w:rsid w:val="006C02C1"/>
    <w:rsid w:val="006C0C72"/>
    <w:rsid w:val="006C0EAF"/>
    <w:rsid w:val="006C0F82"/>
    <w:rsid w:val="006C1203"/>
    <w:rsid w:val="006C143F"/>
    <w:rsid w:val="006C17CD"/>
    <w:rsid w:val="006C2148"/>
    <w:rsid w:val="006C2526"/>
    <w:rsid w:val="006C2A2D"/>
    <w:rsid w:val="006C2B2B"/>
    <w:rsid w:val="006C3438"/>
    <w:rsid w:val="006C380A"/>
    <w:rsid w:val="006C3B09"/>
    <w:rsid w:val="006C3C16"/>
    <w:rsid w:val="006C41E1"/>
    <w:rsid w:val="006C43A8"/>
    <w:rsid w:val="006C4A24"/>
    <w:rsid w:val="006C5007"/>
    <w:rsid w:val="006C5152"/>
    <w:rsid w:val="006C5229"/>
    <w:rsid w:val="006C52D9"/>
    <w:rsid w:val="006C5351"/>
    <w:rsid w:val="006C5BE2"/>
    <w:rsid w:val="006C5D79"/>
    <w:rsid w:val="006C6079"/>
    <w:rsid w:val="006C640C"/>
    <w:rsid w:val="006C6650"/>
    <w:rsid w:val="006C71FC"/>
    <w:rsid w:val="006C7841"/>
    <w:rsid w:val="006C7AB3"/>
    <w:rsid w:val="006C7D97"/>
    <w:rsid w:val="006C7E8D"/>
    <w:rsid w:val="006C7EF2"/>
    <w:rsid w:val="006C7F57"/>
    <w:rsid w:val="006D0127"/>
    <w:rsid w:val="006D0624"/>
    <w:rsid w:val="006D0EA1"/>
    <w:rsid w:val="006D14C5"/>
    <w:rsid w:val="006D1C9C"/>
    <w:rsid w:val="006D1E3F"/>
    <w:rsid w:val="006D1FEF"/>
    <w:rsid w:val="006D2257"/>
    <w:rsid w:val="006D2294"/>
    <w:rsid w:val="006D24DC"/>
    <w:rsid w:val="006D256B"/>
    <w:rsid w:val="006D2723"/>
    <w:rsid w:val="006D298E"/>
    <w:rsid w:val="006D2E01"/>
    <w:rsid w:val="006D3147"/>
    <w:rsid w:val="006D34C7"/>
    <w:rsid w:val="006D35BE"/>
    <w:rsid w:val="006D3A72"/>
    <w:rsid w:val="006D3B40"/>
    <w:rsid w:val="006D3B9F"/>
    <w:rsid w:val="006D3C54"/>
    <w:rsid w:val="006D3E3A"/>
    <w:rsid w:val="006D409B"/>
    <w:rsid w:val="006D409E"/>
    <w:rsid w:val="006D40F1"/>
    <w:rsid w:val="006D4548"/>
    <w:rsid w:val="006D4594"/>
    <w:rsid w:val="006D4723"/>
    <w:rsid w:val="006D48D3"/>
    <w:rsid w:val="006D4A33"/>
    <w:rsid w:val="006D4C96"/>
    <w:rsid w:val="006D534F"/>
    <w:rsid w:val="006D53BC"/>
    <w:rsid w:val="006D5847"/>
    <w:rsid w:val="006D59E7"/>
    <w:rsid w:val="006D6254"/>
    <w:rsid w:val="006D6CAF"/>
    <w:rsid w:val="006D6DDB"/>
    <w:rsid w:val="006D6E01"/>
    <w:rsid w:val="006D7445"/>
    <w:rsid w:val="006D7839"/>
    <w:rsid w:val="006D79D1"/>
    <w:rsid w:val="006D7A02"/>
    <w:rsid w:val="006D7E7D"/>
    <w:rsid w:val="006E0268"/>
    <w:rsid w:val="006E0F3B"/>
    <w:rsid w:val="006E1166"/>
    <w:rsid w:val="006E133A"/>
    <w:rsid w:val="006E1B63"/>
    <w:rsid w:val="006E287C"/>
    <w:rsid w:val="006E31F7"/>
    <w:rsid w:val="006E36E6"/>
    <w:rsid w:val="006E3794"/>
    <w:rsid w:val="006E3A9A"/>
    <w:rsid w:val="006E3C5D"/>
    <w:rsid w:val="006E3E4D"/>
    <w:rsid w:val="006E4689"/>
    <w:rsid w:val="006E50C3"/>
    <w:rsid w:val="006E5112"/>
    <w:rsid w:val="006E5C74"/>
    <w:rsid w:val="006E6003"/>
    <w:rsid w:val="006E66E0"/>
    <w:rsid w:val="006E6724"/>
    <w:rsid w:val="006E6772"/>
    <w:rsid w:val="006E72E7"/>
    <w:rsid w:val="006E77D9"/>
    <w:rsid w:val="006E7979"/>
    <w:rsid w:val="006E7DD4"/>
    <w:rsid w:val="006E7F65"/>
    <w:rsid w:val="006F038F"/>
    <w:rsid w:val="006F04D2"/>
    <w:rsid w:val="006F05FB"/>
    <w:rsid w:val="006F06D7"/>
    <w:rsid w:val="006F0810"/>
    <w:rsid w:val="006F0E99"/>
    <w:rsid w:val="006F12A2"/>
    <w:rsid w:val="006F1818"/>
    <w:rsid w:val="006F192C"/>
    <w:rsid w:val="006F1EFE"/>
    <w:rsid w:val="006F24D2"/>
    <w:rsid w:val="006F2867"/>
    <w:rsid w:val="006F2875"/>
    <w:rsid w:val="006F2984"/>
    <w:rsid w:val="006F2ABB"/>
    <w:rsid w:val="006F2AFD"/>
    <w:rsid w:val="006F2EB2"/>
    <w:rsid w:val="006F32C8"/>
    <w:rsid w:val="006F35EB"/>
    <w:rsid w:val="006F3770"/>
    <w:rsid w:val="006F3A68"/>
    <w:rsid w:val="006F3EA4"/>
    <w:rsid w:val="006F3F30"/>
    <w:rsid w:val="006F40C3"/>
    <w:rsid w:val="006F4371"/>
    <w:rsid w:val="006F496D"/>
    <w:rsid w:val="006F4AA5"/>
    <w:rsid w:val="006F4C0B"/>
    <w:rsid w:val="006F588A"/>
    <w:rsid w:val="006F5EB9"/>
    <w:rsid w:val="006F67B7"/>
    <w:rsid w:val="006F690A"/>
    <w:rsid w:val="006F6926"/>
    <w:rsid w:val="006F6CA0"/>
    <w:rsid w:val="006F6D3A"/>
    <w:rsid w:val="006F7022"/>
    <w:rsid w:val="006F7511"/>
    <w:rsid w:val="006F7B7E"/>
    <w:rsid w:val="006F7F0A"/>
    <w:rsid w:val="006F7F76"/>
    <w:rsid w:val="006F7F8D"/>
    <w:rsid w:val="00700082"/>
    <w:rsid w:val="00700456"/>
    <w:rsid w:val="007004C7"/>
    <w:rsid w:val="0070063B"/>
    <w:rsid w:val="00700A8F"/>
    <w:rsid w:val="00700FA8"/>
    <w:rsid w:val="00700FB0"/>
    <w:rsid w:val="007011E8"/>
    <w:rsid w:val="007014D5"/>
    <w:rsid w:val="00701602"/>
    <w:rsid w:val="0070172D"/>
    <w:rsid w:val="00701CAC"/>
    <w:rsid w:val="00701D32"/>
    <w:rsid w:val="00701DCB"/>
    <w:rsid w:val="00701FA9"/>
    <w:rsid w:val="00702505"/>
    <w:rsid w:val="007027C0"/>
    <w:rsid w:val="007029A3"/>
    <w:rsid w:val="007030D0"/>
    <w:rsid w:val="00703291"/>
    <w:rsid w:val="007038B0"/>
    <w:rsid w:val="00703942"/>
    <w:rsid w:val="00703A83"/>
    <w:rsid w:val="00703A84"/>
    <w:rsid w:val="00703E84"/>
    <w:rsid w:val="0070404C"/>
    <w:rsid w:val="0070408F"/>
    <w:rsid w:val="007041A7"/>
    <w:rsid w:val="007044BD"/>
    <w:rsid w:val="007045E0"/>
    <w:rsid w:val="00704657"/>
    <w:rsid w:val="007047BC"/>
    <w:rsid w:val="00704A36"/>
    <w:rsid w:val="00704CA6"/>
    <w:rsid w:val="00704FA1"/>
    <w:rsid w:val="007052CD"/>
    <w:rsid w:val="00705467"/>
    <w:rsid w:val="00705546"/>
    <w:rsid w:val="007057CE"/>
    <w:rsid w:val="00705838"/>
    <w:rsid w:val="00705945"/>
    <w:rsid w:val="0070631F"/>
    <w:rsid w:val="00706361"/>
    <w:rsid w:val="0070642E"/>
    <w:rsid w:val="0070661F"/>
    <w:rsid w:val="007068A4"/>
    <w:rsid w:val="007068B7"/>
    <w:rsid w:val="00706A27"/>
    <w:rsid w:val="00707544"/>
    <w:rsid w:val="0070757B"/>
    <w:rsid w:val="00707672"/>
    <w:rsid w:val="00707AD8"/>
    <w:rsid w:val="00707C28"/>
    <w:rsid w:val="007100C7"/>
    <w:rsid w:val="00710211"/>
    <w:rsid w:val="00710439"/>
    <w:rsid w:val="0071074A"/>
    <w:rsid w:val="007107C1"/>
    <w:rsid w:val="00710C87"/>
    <w:rsid w:val="00710E10"/>
    <w:rsid w:val="007110C4"/>
    <w:rsid w:val="00711BF4"/>
    <w:rsid w:val="00711F2C"/>
    <w:rsid w:val="00712773"/>
    <w:rsid w:val="00712B10"/>
    <w:rsid w:val="00712B83"/>
    <w:rsid w:val="007130E7"/>
    <w:rsid w:val="00713DBC"/>
    <w:rsid w:val="00714084"/>
    <w:rsid w:val="007142CD"/>
    <w:rsid w:val="00714F05"/>
    <w:rsid w:val="007152B4"/>
    <w:rsid w:val="007152D4"/>
    <w:rsid w:val="00715691"/>
    <w:rsid w:val="00715D64"/>
    <w:rsid w:val="00716430"/>
    <w:rsid w:val="00716531"/>
    <w:rsid w:val="0071671D"/>
    <w:rsid w:val="0071672B"/>
    <w:rsid w:val="00716A2E"/>
    <w:rsid w:val="00716CCA"/>
    <w:rsid w:val="00716D91"/>
    <w:rsid w:val="00716EE2"/>
    <w:rsid w:val="007173C0"/>
    <w:rsid w:val="007173CB"/>
    <w:rsid w:val="007173FE"/>
    <w:rsid w:val="0071744E"/>
    <w:rsid w:val="007177DE"/>
    <w:rsid w:val="0072019E"/>
    <w:rsid w:val="00720717"/>
    <w:rsid w:val="00720AEA"/>
    <w:rsid w:val="00720B0B"/>
    <w:rsid w:val="00720BC8"/>
    <w:rsid w:val="00720D74"/>
    <w:rsid w:val="00721031"/>
    <w:rsid w:val="007210A4"/>
    <w:rsid w:val="007216C2"/>
    <w:rsid w:val="00721A2E"/>
    <w:rsid w:val="00722013"/>
    <w:rsid w:val="007228D4"/>
    <w:rsid w:val="00722A99"/>
    <w:rsid w:val="00722B67"/>
    <w:rsid w:val="00722F5B"/>
    <w:rsid w:val="00723403"/>
    <w:rsid w:val="00723647"/>
    <w:rsid w:val="0072391D"/>
    <w:rsid w:val="00723922"/>
    <w:rsid w:val="00723F24"/>
    <w:rsid w:val="00724E38"/>
    <w:rsid w:val="00724E88"/>
    <w:rsid w:val="00725070"/>
    <w:rsid w:val="00725111"/>
    <w:rsid w:val="0072534E"/>
    <w:rsid w:val="00725805"/>
    <w:rsid w:val="0072589B"/>
    <w:rsid w:val="00725A07"/>
    <w:rsid w:val="00725AA1"/>
    <w:rsid w:val="00725C99"/>
    <w:rsid w:val="00725CC0"/>
    <w:rsid w:val="00725DB1"/>
    <w:rsid w:val="0072600B"/>
    <w:rsid w:val="007261CC"/>
    <w:rsid w:val="00726442"/>
    <w:rsid w:val="00726623"/>
    <w:rsid w:val="00726AF0"/>
    <w:rsid w:val="00726DCC"/>
    <w:rsid w:val="0072742E"/>
    <w:rsid w:val="007276D8"/>
    <w:rsid w:val="0073009A"/>
    <w:rsid w:val="00730418"/>
    <w:rsid w:val="00730D8E"/>
    <w:rsid w:val="00731583"/>
    <w:rsid w:val="00731636"/>
    <w:rsid w:val="00731700"/>
    <w:rsid w:val="00731855"/>
    <w:rsid w:val="007319FF"/>
    <w:rsid w:val="00732332"/>
    <w:rsid w:val="00732822"/>
    <w:rsid w:val="0073306E"/>
    <w:rsid w:val="007333B3"/>
    <w:rsid w:val="0073356C"/>
    <w:rsid w:val="00733E69"/>
    <w:rsid w:val="00733FD7"/>
    <w:rsid w:val="007345A0"/>
    <w:rsid w:val="00734801"/>
    <w:rsid w:val="00734A44"/>
    <w:rsid w:val="00734D3C"/>
    <w:rsid w:val="00734EA1"/>
    <w:rsid w:val="00734FAB"/>
    <w:rsid w:val="0073544F"/>
    <w:rsid w:val="00735451"/>
    <w:rsid w:val="007357D9"/>
    <w:rsid w:val="007358F7"/>
    <w:rsid w:val="00735C40"/>
    <w:rsid w:val="00736160"/>
    <w:rsid w:val="00736948"/>
    <w:rsid w:val="00736C0D"/>
    <w:rsid w:val="00736CCB"/>
    <w:rsid w:val="00736D6E"/>
    <w:rsid w:val="00736EA9"/>
    <w:rsid w:val="0073796C"/>
    <w:rsid w:val="00737C4A"/>
    <w:rsid w:val="00737F78"/>
    <w:rsid w:val="0074038D"/>
    <w:rsid w:val="00740CE2"/>
    <w:rsid w:val="00740CF8"/>
    <w:rsid w:val="00740E2B"/>
    <w:rsid w:val="00740FA4"/>
    <w:rsid w:val="00740FA9"/>
    <w:rsid w:val="00740FC7"/>
    <w:rsid w:val="007410E6"/>
    <w:rsid w:val="007411B3"/>
    <w:rsid w:val="00741319"/>
    <w:rsid w:val="00741524"/>
    <w:rsid w:val="00741E10"/>
    <w:rsid w:val="0074201A"/>
    <w:rsid w:val="007421E1"/>
    <w:rsid w:val="00742654"/>
    <w:rsid w:val="007430F5"/>
    <w:rsid w:val="0074319B"/>
    <w:rsid w:val="0074341B"/>
    <w:rsid w:val="0074398C"/>
    <w:rsid w:val="00743A9C"/>
    <w:rsid w:val="00744021"/>
    <w:rsid w:val="0074414E"/>
    <w:rsid w:val="0074419D"/>
    <w:rsid w:val="00744426"/>
    <w:rsid w:val="00744761"/>
    <w:rsid w:val="00744966"/>
    <w:rsid w:val="00744E10"/>
    <w:rsid w:val="0074540D"/>
    <w:rsid w:val="00745742"/>
    <w:rsid w:val="007459EA"/>
    <w:rsid w:val="00745A00"/>
    <w:rsid w:val="00745B64"/>
    <w:rsid w:val="00745BF9"/>
    <w:rsid w:val="00745FC5"/>
    <w:rsid w:val="00746436"/>
    <w:rsid w:val="0074654C"/>
    <w:rsid w:val="00746960"/>
    <w:rsid w:val="00746C7B"/>
    <w:rsid w:val="00747113"/>
    <w:rsid w:val="00747528"/>
    <w:rsid w:val="00747781"/>
    <w:rsid w:val="00747A80"/>
    <w:rsid w:val="007500A9"/>
    <w:rsid w:val="007501E7"/>
    <w:rsid w:val="00750B27"/>
    <w:rsid w:val="00750BC8"/>
    <w:rsid w:val="00750C11"/>
    <w:rsid w:val="00750D65"/>
    <w:rsid w:val="00751738"/>
    <w:rsid w:val="00751C87"/>
    <w:rsid w:val="00751CBE"/>
    <w:rsid w:val="00751D62"/>
    <w:rsid w:val="00751F3B"/>
    <w:rsid w:val="00752074"/>
    <w:rsid w:val="00752158"/>
    <w:rsid w:val="0075282E"/>
    <w:rsid w:val="00752FEF"/>
    <w:rsid w:val="00753E22"/>
    <w:rsid w:val="0075403B"/>
    <w:rsid w:val="007543AF"/>
    <w:rsid w:val="00754458"/>
    <w:rsid w:val="00754ABE"/>
    <w:rsid w:val="00754B6C"/>
    <w:rsid w:val="00754DC6"/>
    <w:rsid w:val="00754F55"/>
    <w:rsid w:val="007551A6"/>
    <w:rsid w:val="00755982"/>
    <w:rsid w:val="00755D02"/>
    <w:rsid w:val="00755F79"/>
    <w:rsid w:val="007561A8"/>
    <w:rsid w:val="00756D5F"/>
    <w:rsid w:val="00756E73"/>
    <w:rsid w:val="00757001"/>
    <w:rsid w:val="00757685"/>
    <w:rsid w:val="0075773C"/>
    <w:rsid w:val="00757773"/>
    <w:rsid w:val="007579EE"/>
    <w:rsid w:val="00757D5E"/>
    <w:rsid w:val="007602E6"/>
    <w:rsid w:val="00760788"/>
    <w:rsid w:val="00760911"/>
    <w:rsid w:val="00760970"/>
    <w:rsid w:val="00760B88"/>
    <w:rsid w:val="007611F8"/>
    <w:rsid w:val="007618BC"/>
    <w:rsid w:val="007626B8"/>
    <w:rsid w:val="007629E3"/>
    <w:rsid w:val="00762F9D"/>
    <w:rsid w:val="0076328A"/>
    <w:rsid w:val="0076360B"/>
    <w:rsid w:val="00763671"/>
    <w:rsid w:val="0076383B"/>
    <w:rsid w:val="00763E6D"/>
    <w:rsid w:val="00763FB7"/>
    <w:rsid w:val="0076427C"/>
    <w:rsid w:val="0076475D"/>
    <w:rsid w:val="007648A5"/>
    <w:rsid w:val="00764E23"/>
    <w:rsid w:val="00764F13"/>
    <w:rsid w:val="00764F70"/>
    <w:rsid w:val="0076507A"/>
    <w:rsid w:val="00765E1E"/>
    <w:rsid w:val="00765FDD"/>
    <w:rsid w:val="0076616B"/>
    <w:rsid w:val="007661DF"/>
    <w:rsid w:val="00766247"/>
    <w:rsid w:val="007664A1"/>
    <w:rsid w:val="007666A5"/>
    <w:rsid w:val="007667DA"/>
    <w:rsid w:val="007669FA"/>
    <w:rsid w:val="00766AAB"/>
    <w:rsid w:val="00766EDC"/>
    <w:rsid w:val="00766FD1"/>
    <w:rsid w:val="007677A1"/>
    <w:rsid w:val="007679F4"/>
    <w:rsid w:val="00767B7F"/>
    <w:rsid w:val="00767C45"/>
    <w:rsid w:val="00767C7A"/>
    <w:rsid w:val="00767E59"/>
    <w:rsid w:val="00767EB5"/>
    <w:rsid w:val="00770641"/>
    <w:rsid w:val="00770A71"/>
    <w:rsid w:val="00770EF8"/>
    <w:rsid w:val="007712B4"/>
    <w:rsid w:val="0077146F"/>
    <w:rsid w:val="00771652"/>
    <w:rsid w:val="00771763"/>
    <w:rsid w:val="00771979"/>
    <w:rsid w:val="00771A1E"/>
    <w:rsid w:val="00771C02"/>
    <w:rsid w:val="00771EC6"/>
    <w:rsid w:val="00771F93"/>
    <w:rsid w:val="0077258A"/>
    <w:rsid w:val="00772C81"/>
    <w:rsid w:val="00772F48"/>
    <w:rsid w:val="007730DD"/>
    <w:rsid w:val="00773290"/>
    <w:rsid w:val="00773AE4"/>
    <w:rsid w:val="00773C5A"/>
    <w:rsid w:val="007741CA"/>
    <w:rsid w:val="00774454"/>
    <w:rsid w:val="0077490E"/>
    <w:rsid w:val="00774F88"/>
    <w:rsid w:val="00775250"/>
    <w:rsid w:val="00775486"/>
    <w:rsid w:val="00775801"/>
    <w:rsid w:val="007758CA"/>
    <w:rsid w:val="0077609D"/>
    <w:rsid w:val="0077619A"/>
    <w:rsid w:val="0077731A"/>
    <w:rsid w:val="00777A33"/>
    <w:rsid w:val="00777D75"/>
    <w:rsid w:val="00780057"/>
    <w:rsid w:val="00780199"/>
    <w:rsid w:val="0078050C"/>
    <w:rsid w:val="007805CD"/>
    <w:rsid w:val="00780675"/>
    <w:rsid w:val="007816B2"/>
    <w:rsid w:val="00781989"/>
    <w:rsid w:val="00781C2E"/>
    <w:rsid w:val="007822AB"/>
    <w:rsid w:val="007822FC"/>
    <w:rsid w:val="00783082"/>
    <w:rsid w:val="007833E3"/>
    <w:rsid w:val="00784250"/>
    <w:rsid w:val="00784626"/>
    <w:rsid w:val="0078469A"/>
    <w:rsid w:val="007849DD"/>
    <w:rsid w:val="00784A2D"/>
    <w:rsid w:val="00784AC3"/>
    <w:rsid w:val="00784C64"/>
    <w:rsid w:val="00784E81"/>
    <w:rsid w:val="00785098"/>
    <w:rsid w:val="00785130"/>
    <w:rsid w:val="00785285"/>
    <w:rsid w:val="00785290"/>
    <w:rsid w:val="00785601"/>
    <w:rsid w:val="007856BC"/>
    <w:rsid w:val="007857F8"/>
    <w:rsid w:val="00785924"/>
    <w:rsid w:val="00785C6D"/>
    <w:rsid w:val="00786454"/>
    <w:rsid w:val="00786485"/>
    <w:rsid w:val="007864D8"/>
    <w:rsid w:val="007866C6"/>
    <w:rsid w:val="00786C2D"/>
    <w:rsid w:val="007870AD"/>
    <w:rsid w:val="0078765E"/>
    <w:rsid w:val="0078768A"/>
    <w:rsid w:val="00787905"/>
    <w:rsid w:val="00790012"/>
    <w:rsid w:val="0079006A"/>
    <w:rsid w:val="00790230"/>
    <w:rsid w:val="007902B7"/>
    <w:rsid w:val="0079053A"/>
    <w:rsid w:val="0079079D"/>
    <w:rsid w:val="00790887"/>
    <w:rsid w:val="00790D47"/>
    <w:rsid w:val="00790FCA"/>
    <w:rsid w:val="007912D6"/>
    <w:rsid w:val="0079166D"/>
    <w:rsid w:val="00791B77"/>
    <w:rsid w:val="00792804"/>
    <w:rsid w:val="00792FA2"/>
    <w:rsid w:val="00793045"/>
    <w:rsid w:val="00793120"/>
    <w:rsid w:val="00793369"/>
    <w:rsid w:val="00793470"/>
    <w:rsid w:val="00793499"/>
    <w:rsid w:val="00793717"/>
    <w:rsid w:val="007938C0"/>
    <w:rsid w:val="00793F8A"/>
    <w:rsid w:val="007948D1"/>
    <w:rsid w:val="00794BF2"/>
    <w:rsid w:val="00794E81"/>
    <w:rsid w:val="00794F7E"/>
    <w:rsid w:val="00795063"/>
    <w:rsid w:val="007956F1"/>
    <w:rsid w:val="00795B5D"/>
    <w:rsid w:val="00795BE8"/>
    <w:rsid w:val="00795EDE"/>
    <w:rsid w:val="00795F59"/>
    <w:rsid w:val="00795FEA"/>
    <w:rsid w:val="00797310"/>
    <w:rsid w:val="00797394"/>
    <w:rsid w:val="0079792C"/>
    <w:rsid w:val="00797B68"/>
    <w:rsid w:val="00797DA9"/>
    <w:rsid w:val="00797F83"/>
    <w:rsid w:val="007A00AC"/>
    <w:rsid w:val="007A0BDF"/>
    <w:rsid w:val="007A0F64"/>
    <w:rsid w:val="007A1013"/>
    <w:rsid w:val="007A132E"/>
    <w:rsid w:val="007A1765"/>
    <w:rsid w:val="007A184B"/>
    <w:rsid w:val="007A1AF5"/>
    <w:rsid w:val="007A1B68"/>
    <w:rsid w:val="007A2370"/>
    <w:rsid w:val="007A25EB"/>
    <w:rsid w:val="007A294D"/>
    <w:rsid w:val="007A2A50"/>
    <w:rsid w:val="007A2A5D"/>
    <w:rsid w:val="007A2A77"/>
    <w:rsid w:val="007A2C4C"/>
    <w:rsid w:val="007A3497"/>
    <w:rsid w:val="007A35D7"/>
    <w:rsid w:val="007A3B1C"/>
    <w:rsid w:val="007A3C78"/>
    <w:rsid w:val="007A3F37"/>
    <w:rsid w:val="007A442D"/>
    <w:rsid w:val="007A44E9"/>
    <w:rsid w:val="007A44F3"/>
    <w:rsid w:val="007A48EB"/>
    <w:rsid w:val="007A4906"/>
    <w:rsid w:val="007A4A14"/>
    <w:rsid w:val="007A4EBE"/>
    <w:rsid w:val="007A531E"/>
    <w:rsid w:val="007A5604"/>
    <w:rsid w:val="007A5D52"/>
    <w:rsid w:val="007A62EE"/>
    <w:rsid w:val="007A6381"/>
    <w:rsid w:val="007A6439"/>
    <w:rsid w:val="007A6676"/>
    <w:rsid w:val="007A66E9"/>
    <w:rsid w:val="007A6755"/>
    <w:rsid w:val="007A6971"/>
    <w:rsid w:val="007A6BA2"/>
    <w:rsid w:val="007A6BD6"/>
    <w:rsid w:val="007A71E5"/>
    <w:rsid w:val="007A7464"/>
    <w:rsid w:val="007A75A8"/>
    <w:rsid w:val="007A75E8"/>
    <w:rsid w:val="007A7756"/>
    <w:rsid w:val="007B02AE"/>
    <w:rsid w:val="007B03A9"/>
    <w:rsid w:val="007B0AE0"/>
    <w:rsid w:val="007B0F61"/>
    <w:rsid w:val="007B1026"/>
    <w:rsid w:val="007B1168"/>
    <w:rsid w:val="007B12A4"/>
    <w:rsid w:val="007B1754"/>
    <w:rsid w:val="007B1A4A"/>
    <w:rsid w:val="007B1AF2"/>
    <w:rsid w:val="007B2285"/>
    <w:rsid w:val="007B229D"/>
    <w:rsid w:val="007B2477"/>
    <w:rsid w:val="007B25AF"/>
    <w:rsid w:val="007B296A"/>
    <w:rsid w:val="007B2FB8"/>
    <w:rsid w:val="007B3362"/>
    <w:rsid w:val="007B3472"/>
    <w:rsid w:val="007B3D5A"/>
    <w:rsid w:val="007B3E16"/>
    <w:rsid w:val="007B41BA"/>
    <w:rsid w:val="007B4C96"/>
    <w:rsid w:val="007B5CBA"/>
    <w:rsid w:val="007B5D6D"/>
    <w:rsid w:val="007B5F05"/>
    <w:rsid w:val="007B5F2A"/>
    <w:rsid w:val="007B620F"/>
    <w:rsid w:val="007B6239"/>
    <w:rsid w:val="007B6398"/>
    <w:rsid w:val="007B6C44"/>
    <w:rsid w:val="007B7811"/>
    <w:rsid w:val="007B792B"/>
    <w:rsid w:val="007B7B4C"/>
    <w:rsid w:val="007C0889"/>
    <w:rsid w:val="007C0A05"/>
    <w:rsid w:val="007C0A62"/>
    <w:rsid w:val="007C0BBF"/>
    <w:rsid w:val="007C1268"/>
    <w:rsid w:val="007C1656"/>
    <w:rsid w:val="007C16EB"/>
    <w:rsid w:val="007C211F"/>
    <w:rsid w:val="007C22DE"/>
    <w:rsid w:val="007C2774"/>
    <w:rsid w:val="007C285D"/>
    <w:rsid w:val="007C2BDA"/>
    <w:rsid w:val="007C2DD7"/>
    <w:rsid w:val="007C324E"/>
    <w:rsid w:val="007C337E"/>
    <w:rsid w:val="007C3830"/>
    <w:rsid w:val="007C3B45"/>
    <w:rsid w:val="007C4089"/>
    <w:rsid w:val="007C416C"/>
    <w:rsid w:val="007C4192"/>
    <w:rsid w:val="007C4980"/>
    <w:rsid w:val="007C4AB8"/>
    <w:rsid w:val="007C4D09"/>
    <w:rsid w:val="007C5546"/>
    <w:rsid w:val="007C569D"/>
    <w:rsid w:val="007C5722"/>
    <w:rsid w:val="007C5977"/>
    <w:rsid w:val="007C5BE5"/>
    <w:rsid w:val="007C5C44"/>
    <w:rsid w:val="007C614D"/>
    <w:rsid w:val="007C6362"/>
    <w:rsid w:val="007C6481"/>
    <w:rsid w:val="007C6DE2"/>
    <w:rsid w:val="007C72F5"/>
    <w:rsid w:val="007C7710"/>
    <w:rsid w:val="007C7995"/>
    <w:rsid w:val="007C7D9D"/>
    <w:rsid w:val="007C7FC7"/>
    <w:rsid w:val="007D0001"/>
    <w:rsid w:val="007D005E"/>
    <w:rsid w:val="007D0458"/>
    <w:rsid w:val="007D063A"/>
    <w:rsid w:val="007D0EDB"/>
    <w:rsid w:val="007D14A7"/>
    <w:rsid w:val="007D1A81"/>
    <w:rsid w:val="007D1DCC"/>
    <w:rsid w:val="007D236C"/>
    <w:rsid w:val="007D2553"/>
    <w:rsid w:val="007D2769"/>
    <w:rsid w:val="007D2A0A"/>
    <w:rsid w:val="007D2A39"/>
    <w:rsid w:val="007D2B02"/>
    <w:rsid w:val="007D2D5B"/>
    <w:rsid w:val="007D2F63"/>
    <w:rsid w:val="007D3016"/>
    <w:rsid w:val="007D339D"/>
    <w:rsid w:val="007D343C"/>
    <w:rsid w:val="007D3636"/>
    <w:rsid w:val="007D3709"/>
    <w:rsid w:val="007D3884"/>
    <w:rsid w:val="007D3918"/>
    <w:rsid w:val="007D3E89"/>
    <w:rsid w:val="007D3E8B"/>
    <w:rsid w:val="007D41F5"/>
    <w:rsid w:val="007D475C"/>
    <w:rsid w:val="007D4F28"/>
    <w:rsid w:val="007D4F33"/>
    <w:rsid w:val="007D509F"/>
    <w:rsid w:val="007D55CC"/>
    <w:rsid w:val="007D5C20"/>
    <w:rsid w:val="007D5DDC"/>
    <w:rsid w:val="007D6002"/>
    <w:rsid w:val="007D6416"/>
    <w:rsid w:val="007D6DFE"/>
    <w:rsid w:val="007D7322"/>
    <w:rsid w:val="007D7696"/>
    <w:rsid w:val="007D7D07"/>
    <w:rsid w:val="007D7EB3"/>
    <w:rsid w:val="007E01DA"/>
    <w:rsid w:val="007E022B"/>
    <w:rsid w:val="007E0413"/>
    <w:rsid w:val="007E08E1"/>
    <w:rsid w:val="007E13BF"/>
    <w:rsid w:val="007E13FB"/>
    <w:rsid w:val="007E15D9"/>
    <w:rsid w:val="007E1893"/>
    <w:rsid w:val="007E19E0"/>
    <w:rsid w:val="007E1E0C"/>
    <w:rsid w:val="007E1E8D"/>
    <w:rsid w:val="007E2014"/>
    <w:rsid w:val="007E2076"/>
    <w:rsid w:val="007E21C3"/>
    <w:rsid w:val="007E22DE"/>
    <w:rsid w:val="007E2426"/>
    <w:rsid w:val="007E2980"/>
    <w:rsid w:val="007E2C7D"/>
    <w:rsid w:val="007E2DF6"/>
    <w:rsid w:val="007E2F5A"/>
    <w:rsid w:val="007E2F85"/>
    <w:rsid w:val="007E30E2"/>
    <w:rsid w:val="007E31D3"/>
    <w:rsid w:val="007E31F0"/>
    <w:rsid w:val="007E3218"/>
    <w:rsid w:val="007E35BF"/>
    <w:rsid w:val="007E3AC0"/>
    <w:rsid w:val="007E3C28"/>
    <w:rsid w:val="007E3E6B"/>
    <w:rsid w:val="007E444D"/>
    <w:rsid w:val="007E4568"/>
    <w:rsid w:val="007E4D8A"/>
    <w:rsid w:val="007E539D"/>
    <w:rsid w:val="007E5668"/>
    <w:rsid w:val="007E58D8"/>
    <w:rsid w:val="007E5C57"/>
    <w:rsid w:val="007E5F3A"/>
    <w:rsid w:val="007E6433"/>
    <w:rsid w:val="007E66AA"/>
    <w:rsid w:val="007E6835"/>
    <w:rsid w:val="007E6925"/>
    <w:rsid w:val="007E69FA"/>
    <w:rsid w:val="007E6CFB"/>
    <w:rsid w:val="007E6D39"/>
    <w:rsid w:val="007E7622"/>
    <w:rsid w:val="007E76E5"/>
    <w:rsid w:val="007E7BD2"/>
    <w:rsid w:val="007E7C67"/>
    <w:rsid w:val="007E7E54"/>
    <w:rsid w:val="007F047D"/>
    <w:rsid w:val="007F0CC6"/>
    <w:rsid w:val="007F0D9B"/>
    <w:rsid w:val="007F0F2C"/>
    <w:rsid w:val="007F1154"/>
    <w:rsid w:val="007F1213"/>
    <w:rsid w:val="007F14B9"/>
    <w:rsid w:val="007F17BD"/>
    <w:rsid w:val="007F18AD"/>
    <w:rsid w:val="007F1906"/>
    <w:rsid w:val="007F192B"/>
    <w:rsid w:val="007F198B"/>
    <w:rsid w:val="007F1C5E"/>
    <w:rsid w:val="007F1EC4"/>
    <w:rsid w:val="007F20D9"/>
    <w:rsid w:val="007F251A"/>
    <w:rsid w:val="007F25C1"/>
    <w:rsid w:val="007F26EA"/>
    <w:rsid w:val="007F27E5"/>
    <w:rsid w:val="007F2A3F"/>
    <w:rsid w:val="007F3570"/>
    <w:rsid w:val="007F370E"/>
    <w:rsid w:val="007F37BC"/>
    <w:rsid w:val="007F396A"/>
    <w:rsid w:val="007F3C85"/>
    <w:rsid w:val="007F3E2D"/>
    <w:rsid w:val="007F3E62"/>
    <w:rsid w:val="007F3FC7"/>
    <w:rsid w:val="007F47A3"/>
    <w:rsid w:val="007F47B7"/>
    <w:rsid w:val="007F4AC2"/>
    <w:rsid w:val="007F4D9A"/>
    <w:rsid w:val="007F4DF7"/>
    <w:rsid w:val="007F5FF5"/>
    <w:rsid w:val="007F6640"/>
    <w:rsid w:val="007F6F87"/>
    <w:rsid w:val="007F704B"/>
    <w:rsid w:val="007F706E"/>
    <w:rsid w:val="007F71B7"/>
    <w:rsid w:val="007F7E26"/>
    <w:rsid w:val="0080012F"/>
    <w:rsid w:val="00800861"/>
    <w:rsid w:val="00800A25"/>
    <w:rsid w:val="00800B14"/>
    <w:rsid w:val="00800BA4"/>
    <w:rsid w:val="00800D1F"/>
    <w:rsid w:val="00800E46"/>
    <w:rsid w:val="00800EB4"/>
    <w:rsid w:val="0080134B"/>
    <w:rsid w:val="008018DD"/>
    <w:rsid w:val="00801ADB"/>
    <w:rsid w:val="00801EFC"/>
    <w:rsid w:val="00802193"/>
    <w:rsid w:val="008022EE"/>
    <w:rsid w:val="00802766"/>
    <w:rsid w:val="00802CB8"/>
    <w:rsid w:val="00803110"/>
    <w:rsid w:val="00803132"/>
    <w:rsid w:val="00803138"/>
    <w:rsid w:val="00803560"/>
    <w:rsid w:val="00803791"/>
    <w:rsid w:val="00803AEA"/>
    <w:rsid w:val="00803DF2"/>
    <w:rsid w:val="00803EA9"/>
    <w:rsid w:val="00804039"/>
    <w:rsid w:val="00804131"/>
    <w:rsid w:val="00804671"/>
    <w:rsid w:val="00804B4C"/>
    <w:rsid w:val="0080542B"/>
    <w:rsid w:val="00805585"/>
    <w:rsid w:val="008055F6"/>
    <w:rsid w:val="00805F34"/>
    <w:rsid w:val="00806333"/>
    <w:rsid w:val="00806378"/>
    <w:rsid w:val="008065F6"/>
    <w:rsid w:val="00806735"/>
    <w:rsid w:val="00807357"/>
    <w:rsid w:val="008073F6"/>
    <w:rsid w:val="00807B5B"/>
    <w:rsid w:val="00807B8D"/>
    <w:rsid w:val="00807BBD"/>
    <w:rsid w:val="00807EFF"/>
    <w:rsid w:val="00810619"/>
    <w:rsid w:val="008106D9"/>
    <w:rsid w:val="00810782"/>
    <w:rsid w:val="0081159C"/>
    <w:rsid w:val="008116E5"/>
    <w:rsid w:val="00811C05"/>
    <w:rsid w:val="00811C69"/>
    <w:rsid w:val="00812085"/>
    <w:rsid w:val="0081261C"/>
    <w:rsid w:val="00812A97"/>
    <w:rsid w:val="00812FED"/>
    <w:rsid w:val="0081303A"/>
    <w:rsid w:val="00813084"/>
    <w:rsid w:val="0081325E"/>
    <w:rsid w:val="0081349F"/>
    <w:rsid w:val="008139F5"/>
    <w:rsid w:val="00814133"/>
    <w:rsid w:val="00814382"/>
    <w:rsid w:val="008144AF"/>
    <w:rsid w:val="00814A91"/>
    <w:rsid w:val="00814C4E"/>
    <w:rsid w:val="00814CA2"/>
    <w:rsid w:val="00814DD8"/>
    <w:rsid w:val="0081568E"/>
    <w:rsid w:val="0081570B"/>
    <w:rsid w:val="00815778"/>
    <w:rsid w:val="00815988"/>
    <w:rsid w:val="00815D05"/>
    <w:rsid w:val="00815D47"/>
    <w:rsid w:val="00815DEE"/>
    <w:rsid w:val="00815F56"/>
    <w:rsid w:val="008162B2"/>
    <w:rsid w:val="00816F0A"/>
    <w:rsid w:val="00817183"/>
    <w:rsid w:val="008173B1"/>
    <w:rsid w:val="00817603"/>
    <w:rsid w:val="00817676"/>
    <w:rsid w:val="008179F0"/>
    <w:rsid w:val="00817C01"/>
    <w:rsid w:val="00817EDD"/>
    <w:rsid w:val="00817F77"/>
    <w:rsid w:val="00820133"/>
    <w:rsid w:val="008204B0"/>
    <w:rsid w:val="00820651"/>
    <w:rsid w:val="00820C09"/>
    <w:rsid w:val="00820DE0"/>
    <w:rsid w:val="008213CF"/>
    <w:rsid w:val="0082153A"/>
    <w:rsid w:val="008215FD"/>
    <w:rsid w:val="0082182F"/>
    <w:rsid w:val="0082191D"/>
    <w:rsid w:val="00821A44"/>
    <w:rsid w:val="00821AA4"/>
    <w:rsid w:val="00821C97"/>
    <w:rsid w:val="00821FE1"/>
    <w:rsid w:val="0082223F"/>
    <w:rsid w:val="008222A4"/>
    <w:rsid w:val="008222B8"/>
    <w:rsid w:val="00822347"/>
    <w:rsid w:val="0082242A"/>
    <w:rsid w:val="008224CA"/>
    <w:rsid w:val="0082253A"/>
    <w:rsid w:val="008229C6"/>
    <w:rsid w:val="0082303D"/>
    <w:rsid w:val="0082361E"/>
    <w:rsid w:val="00823C62"/>
    <w:rsid w:val="00824096"/>
    <w:rsid w:val="00824562"/>
    <w:rsid w:val="00824976"/>
    <w:rsid w:val="00824FED"/>
    <w:rsid w:val="00825014"/>
    <w:rsid w:val="00825B68"/>
    <w:rsid w:val="00825BAB"/>
    <w:rsid w:val="00825CB4"/>
    <w:rsid w:val="00825E67"/>
    <w:rsid w:val="00826074"/>
    <w:rsid w:val="008261B0"/>
    <w:rsid w:val="00826CB7"/>
    <w:rsid w:val="00826EDD"/>
    <w:rsid w:val="00827194"/>
    <w:rsid w:val="008271C2"/>
    <w:rsid w:val="00827307"/>
    <w:rsid w:val="008275CE"/>
    <w:rsid w:val="00827733"/>
    <w:rsid w:val="00827840"/>
    <w:rsid w:val="00827CFE"/>
    <w:rsid w:val="008300EB"/>
    <w:rsid w:val="008303C5"/>
    <w:rsid w:val="00830B61"/>
    <w:rsid w:val="00830D96"/>
    <w:rsid w:val="00830DAE"/>
    <w:rsid w:val="00830F37"/>
    <w:rsid w:val="00831101"/>
    <w:rsid w:val="0083123D"/>
    <w:rsid w:val="008313C2"/>
    <w:rsid w:val="00831C5B"/>
    <w:rsid w:val="00831F0B"/>
    <w:rsid w:val="008325E1"/>
    <w:rsid w:val="0083260F"/>
    <w:rsid w:val="008326E6"/>
    <w:rsid w:val="00833B93"/>
    <w:rsid w:val="00833D91"/>
    <w:rsid w:val="008350B8"/>
    <w:rsid w:val="008355C8"/>
    <w:rsid w:val="008357ED"/>
    <w:rsid w:val="00835DB7"/>
    <w:rsid w:val="00835FB1"/>
    <w:rsid w:val="00836036"/>
    <w:rsid w:val="00836259"/>
    <w:rsid w:val="00836763"/>
    <w:rsid w:val="008367F2"/>
    <w:rsid w:val="00836E5A"/>
    <w:rsid w:val="00837CF1"/>
    <w:rsid w:val="00840219"/>
    <w:rsid w:val="00840338"/>
    <w:rsid w:val="00840A0B"/>
    <w:rsid w:val="00840C3A"/>
    <w:rsid w:val="00840F44"/>
    <w:rsid w:val="008415B8"/>
    <w:rsid w:val="00841695"/>
    <w:rsid w:val="0084251F"/>
    <w:rsid w:val="0084272D"/>
    <w:rsid w:val="00842F4E"/>
    <w:rsid w:val="00842FFC"/>
    <w:rsid w:val="00843228"/>
    <w:rsid w:val="0084329E"/>
    <w:rsid w:val="008432E5"/>
    <w:rsid w:val="00843351"/>
    <w:rsid w:val="0084336C"/>
    <w:rsid w:val="0084393B"/>
    <w:rsid w:val="008439C2"/>
    <w:rsid w:val="008439F2"/>
    <w:rsid w:val="00843AF3"/>
    <w:rsid w:val="0084408F"/>
    <w:rsid w:val="00844587"/>
    <w:rsid w:val="00844825"/>
    <w:rsid w:val="00844B41"/>
    <w:rsid w:val="00844F58"/>
    <w:rsid w:val="0084526E"/>
    <w:rsid w:val="0084587B"/>
    <w:rsid w:val="008458E8"/>
    <w:rsid w:val="00845C2A"/>
    <w:rsid w:val="00845C37"/>
    <w:rsid w:val="00845D66"/>
    <w:rsid w:val="00845E31"/>
    <w:rsid w:val="00845EBD"/>
    <w:rsid w:val="00845EF8"/>
    <w:rsid w:val="00846174"/>
    <w:rsid w:val="008466C9"/>
    <w:rsid w:val="008467C7"/>
    <w:rsid w:val="008469BD"/>
    <w:rsid w:val="00846AFA"/>
    <w:rsid w:val="00846CE6"/>
    <w:rsid w:val="00847138"/>
    <w:rsid w:val="008471DA"/>
    <w:rsid w:val="008472A0"/>
    <w:rsid w:val="00847522"/>
    <w:rsid w:val="008500BE"/>
    <w:rsid w:val="0085011B"/>
    <w:rsid w:val="008506F6"/>
    <w:rsid w:val="0085142C"/>
    <w:rsid w:val="0085168E"/>
    <w:rsid w:val="008516DD"/>
    <w:rsid w:val="0085171A"/>
    <w:rsid w:val="00851A27"/>
    <w:rsid w:val="00852F38"/>
    <w:rsid w:val="00853009"/>
    <w:rsid w:val="00853664"/>
    <w:rsid w:val="00853D75"/>
    <w:rsid w:val="00853F08"/>
    <w:rsid w:val="00854383"/>
    <w:rsid w:val="00854408"/>
    <w:rsid w:val="008546C6"/>
    <w:rsid w:val="008549C3"/>
    <w:rsid w:val="008549E5"/>
    <w:rsid w:val="00855194"/>
    <w:rsid w:val="0085551C"/>
    <w:rsid w:val="00855656"/>
    <w:rsid w:val="00855A56"/>
    <w:rsid w:val="00855B3B"/>
    <w:rsid w:val="00855C0C"/>
    <w:rsid w:val="00855F54"/>
    <w:rsid w:val="008561F6"/>
    <w:rsid w:val="00856298"/>
    <w:rsid w:val="008565BF"/>
    <w:rsid w:val="008566C9"/>
    <w:rsid w:val="00857098"/>
    <w:rsid w:val="0085726F"/>
    <w:rsid w:val="0085731B"/>
    <w:rsid w:val="00857F61"/>
    <w:rsid w:val="0086009A"/>
    <w:rsid w:val="0086021D"/>
    <w:rsid w:val="00860283"/>
    <w:rsid w:val="008609F8"/>
    <w:rsid w:val="00860AF1"/>
    <w:rsid w:val="00860E46"/>
    <w:rsid w:val="008612C7"/>
    <w:rsid w:val="00861CF5"/>
    <w:rsid w:val="00861D95"/>
    <w:rsid w:val="00861E1C"/>
    <w:rsid w:val="00861FF5"/>
    <w:rsid w:val="00862222"/>
    <w:rsid w:val="00862311"/>
    <w:rsid w:val="00862663"/>
    <w:rsid w:val="00862872"/>
    <w:rsid w:val="00862CEB"/>
    <w:rsid w:val="00862FC5"/>
    <w:rsid w:val="008630BE"/>
    <w:rsid w:val="00863279"/>
    <w:rsid w:val="008634E7"/>
    <w:rsid w:val="0086387C"/>
    <w:rsid w:val="00863C95"/>
    <w:rsid w:val="008644A8"/>
    <w:rsid w:val="00864812"/>
    <w:rsid w:val="00864C76"/>
    <w:rsid w:val="00864D65"/>
    <w:rsid w:val="00865245"/>
    <w:rsid w:val="00865C61"/>
    <w:rsid w:val="00865F05"/>
    <w:rsid w:val="00866175"/>
    <w:rsid w:val="00866187"/>
    <w:rsid w:val="008661C1"/>
    <w:rsid w:val="00866320"/>
    <w:rsid w:val="00866AAA"/>
    <w:rsid w:val="00867C37"/>
    <w:rsid w:val="00867EA8"/>
    <w:rsid w:val="00867EC2"/>
    <w:rsid w:val="008701B9"/>
    <w:rsid w:val="00870393"/>
    <w:rsid w:val="008705E9"/>
    <w:rsid w:val="00870A2E"/>
    <w:rsid w:val="00870E82"/>
    <w:rsid w:val="00871361"/>
    <w:rsid w:val="008713D0"/>
    <w:rsid w:val="00871426"/>
    <w:rsid w:val="00871816"/>
    <w:rsid w:val="0087187A"/>
    <w:rsid w:val="008718E1"/>
    <w:rsid w:val="00871CD3"/>
    <w:rsid w:val="00871F42"/>
    <w:rsid w:val="00872663"/>
    <w:rsid w:val="008726E1"/>
    <w:rsid w:val="0087271A"/>
    <w:rsid w:val="00872817"/>
    <w:rsid w:val="00872B6E"/>
    <w:rsid w:val="00873273"/>
    <w:rsid w:val="00873777"/>
    <w:rsid w:val="00873890"/>
    <w:rsid w:val="00874408"/>
    <w:rsid w:val="00874432"/>
    <w:rsid w:val="0087483D"/>
    <w:rsid w:val="00874BC4"/>
    <w:rsid w:val="00875109"/>
    <w:rsid w:val="008752D0"/>
    <w:rsid w:val="008756E9"/>
    <w:rsid w:val="0087583B"/>
    <w:rsid w:val="0087597F"/>
    <w:rsid w:val="00875BA4"/>
    <w:rsid w:val="00875F08"/>
    <w:rsid w:val="008763B4"/>
    <w:rsid w:val="00876703"/>
    <w:rsid w:val="00876869"/>
    <w:rsid w:val="00876DF0"/>
    <w:rsid w:val="008774BB"/>
    <w:rsid w:val="00877672"/>
    <w:rsid w:val="00877A26"/>
    <w:rsid w:val="00877B34"/>
    <w:rsid w:val="00877BAE"/>
    <w:rsid w:val="00877C1A"/>
    <w:rsid w:val="00880472"/>
    <w:rsid w:val="008804F4"/>
    <w:rsid w:val="00880729"/>
    <w:rsid w:val="008808C4"/>
    <w:rsid w:val="00880D8C"/>
    <w:rsid w:val="00880E88"/>
    <w:rsid w:val="0088103C"/>
    <w:rsid w:val="0088107F"/>
    <w:rsid w:val="0088117F"/>
    <w:rsid w:val="00881E27"/>
    <w:rsid w:val="008821A6"/>
    <w:rsid w:val="0088277E"/>
    <w:rsid w:val="00882938"/>
    <w:rsid w:val="00882B54"/>
    <w:rsid w:val="0088311A"/>
    <w:rsid w:val="00883241"/>
    <w:rsid w:val="00883D98"/>
    <w:rsid w:val="008841BF"/>
    <w:rsid w:val="00884494"/>
    <w:rsid w:val="008847C1"/>
    <w:rsid w:val="00884883"/>
    <w:rsid w:val="00884DC4"/>
    <w:rsid w:val="008852EC"/>
    <w:rsid w:val="0088580B"/>
    <w:rsid w:val="008859E4"/>
    <w:rsid w:val="00885A4E"/>
    <w:rsid w:val="00885E63"/>
    <w:rsid w:val="00886459"/>
    <w:rsid w:val="0088687C"/>
    <w:rsid w:val="00886969"/>
    <w:rsid w:val="00886AC2"/>
    <w:rsid w:val="00886D5F"/>
    <w:rsid w:val="0088710F"/>
    <w:rsid w:val="008871AA"/>
    <w:rsid w:val="008875D5"/>
    <w:rsid w:val="008876E3"/>
    <w:rsid w:val="008878A9"/>
    <w:rsid w:val="00887A54"/>
    <w:rsid w:val="00887AEA"/>
    <w:rsid w:val="00890031"/>
    <w:rsid w:val="008901DB"/>
    <w:rsid w:val="0089036A"/>
    <w:rsid w:val="008904A3"/>
    <w:rsid w:val="008905E3"/>
    <w:rsid w:val="008907E3"/>
    <w:rsid w:val="00890C80"/>
    <w:rsid w:val="00891347"/>
    <w:rsid w:val="008915F1"/>
    <w:rsid w:val="008916EC"/>
    <w:rsid w:val="0089176F"/>
    <w:rsid w:val="008917CF"/>
    <w:rsid w:val="00891B3A"/>
    <w:rsid w:val="00891B41"/>
    <w:rsid w:val="00891BC1"/>
    <w:rsid w:val="00891BCC"/>
    <w:rsid w:val="00891C3E"/>
    <w:rsid w:val="008920BC"/>
    <w:rsid w:val="00892B9E"/>
    <w:rsid w:val="00892DEC"/>
    <w:rsid w:val="00893039"/>
    <w:rsid w:val="008935A0"/>
    <w:rsid w:val="00893AFB"/>
    <w:rsid w:val="00893B40"/>
    <w:rsid w:val="00893CB2"/>
    <w:rsid w:val="00893D94"/>
    <w:rsid w:val="0089484A"/>
    <w:rsid w:val="0089488C"/>
    <w:rsid w:val="00894B49"/>
    <w:rsid w:val="0089537B"/>
    <w:rsid w:val="008953D8"/>
    <w:rsid w:val="00895444"/>
    <w:rsid w:val="008957D7"/>
    <w:rsid w:val="00895909"/>
    <w:rsid w:val="00895B18"/>
    <w:rsid w:val="00895C23"/>
    <w:rsid w:val="00895E8E"/>
    <w:rsid w:val="00895ED0"/>
    <w:rsid w:val="0089639C"/>
    <w:rsid w:val="00896430"/>
    <w:rsid w:val="00896706"/>
    <w:rsid w:val="008972AC"/>
    <w:rsid w:val="008972C4"/>
    <w:rsid w:val="00897C00"/>
    <w:rsid w:val="008A022C"/>
    <w:rsid w:val="008A0F27"/>
    <w:rsid w:val="008A1186"/>
    <w:rsid w:val="008A12CC"/>
    <w:rsid w:val="008A19AD"/>
    <w:rsid w:val="008A19BE"/>
    <w:rsid w:val="008A1C2D"/>
    <w:rsid w:val="008A20E0"/>
    <w:rsid w:val="008A21DB"/>
    <w:rsid w:val="008A2306"/>
    <w:rsid w:val="008A24F2"/>
    <w:rsid w:val="008A2CF1"/>
    <w:rsid w:val="008A2DDD"/>
    <w:rsid w:val="008A2F1C"/>
    <w:rsid w:val="008A332D"/>
    <w:rsid w:val="008A33E6"/>
    <w:rsid w:val="008A36D9"/>
    <w:rsid w:val="008A3BFE"/>
    <w:rsid w:val="008A3FC2"/>
    <w:rsid w:val="008A4194"/>
    <w:rsid w:val="008A468F"/>
    <w:rsid w:val="008A49B8"/>
    <w:rsid w:val="008A4AFB"/>
    <w:rsid w:val="008A4D27"/>
    <w:rsid w:val="008A4D80"/>
    <w:rsid w:val="008A512B"/>
    <w:rsid w:val="008A5C1B"/>
    <w:rsid w:val="008A5D51"/>
    <w:rsid w:val="008A5ED3"/>
    <w:rsid w:val="008A60E1"/>
    <w:rsid w:val="008A6176"/>
    <w:rsid w:val="008A65F7"/>
    <w:rsid w:val="008A684B"/>
    <w:rsid w:val="008A69BA"/>
    <w:rsid w:val="008A725E"/>
    <w:rsid w:val="008A72D9"/>
    <w:rsid w:val="008A75D7"/>
    <w:rsid w:val="008A77B8"/>
    <w:rsid w:val="008A7960"/>
    <w:rsid w:val="008A79C6"/>
    <w:rsid w:val="008A7D55"/>
    <w:rsid w:val="008B021A"/>
    <w:rsid w:val="008B0734"/>
    <w:rsid w:val="008B0BCC"/>
    <w:rsid w:val="008B0EF9"/>
    <w:rsid w:val="008B0F44"/>
    <w:rsid w:val="008B0F95"/>
    <w:rsid w:val="008B140C"/>
    <w:rsid w:val="008B1647"/>
    <w:rsid w:val="008B18D1"/>
    <w:rsid w:val="008B1B82"/>
    <w:rsid w:val="008B1DF3"/>
    <w:rsid w:val="008B1E38"/>
    <w:rsid w:val="008B20C0"/>
    <w:rsid w:val="008B2286"/>
    <w:rsid w:val="008B23FF"/>
    <w:rsid w:val="008B24B9"/>
    <w:rsid w:val="008B2505"/>
    <w:rsid w:val="008B25E5"/>
    <w:rsid w:val="008B2689"/>
    <w:rsid w:val="008B2BEB"/>
    <w:rsid w:val="008B3514"/>
    <w:rsid w:val="008B372A"/>
    <w:rsid w:val="008B386C"/>
    <w:rsid w:val="008B3C63"/>
    <w:rsid w:val="008B4793"/>
    <w:rsid w:val="008B4BDE"/>
    <w:rsid w:val="008B5431"/>
    <w:rsid w:val="008B5964"/>
    <w:rsid w:val="008B5B23"/>
    <w:rsid w:val="008B5D08"/>
    <w:rsid w:val="008B5F15"/>
    <w:rsid w:val="008B6366"/>
    <w:rsid w:val="008B6479"/>
    <w:rsid w:val="008B6606"/>
    <w:rsid w:val="008B673C"/>
    <w:rsid w:val="008B6747"/>
    <w:rsid w:val="008B680D"/>
    <w:rsid w:val="008B72BB"/>
    <w:rsid w:val="008B737B"/>
    <w:rsid w:val="008B7AB7"/>
    <w:rsid w:val="008B7C2F"/>
    <w:rsid w:val="008B7F60"/>
    <w:rsid w:val="008B7F6E"/>
    <w:rsid w:val="008C0060"/>
    <w:rsid w:val="008C0184"/>
    <w:rsid w:val="008C0A76"/>
    <w:rsid w:val="008C0B48"/>
    <w:rsid w:val="008C0C24"/>
    <w:rsid w:val="008C1617"/>
    <w:rsid w:val="008C1681"/>
    <w:rsid w:val="008C178F"/>
    <w:rsid w:val="008C1887"/>
    <w:rsid w:val="008C19C6"/>
    <w:rsid w:val="008C1BD1"/>
    <w:rsid w:val="008C1CC3"/>
    <w:rsid w:val="008C22C6"/>
    <w:rsid w:val="008C23AE"/>
    <w:rsid w:val="008C24DB"/>
    <w:rsid w:val="008C25AA"/>
    <w:rsid w:val="008C262F"/>
    <w:rsid w:val="008C2662"/>
    <w:rsid w:val="008C2920"/>
    <w:rsid w:val="008C2B1B"/>
    <w:rsid w:val="008C3004"/>
    <w:rsid w:val="008C475A"/>
    <w:rsid w:val="008C485F"/>
    <w:rsid w:val="008C48E7"/>
    <w:rsid w:val="008C54B7"/>
    <w:rsid w:val="008C5676"/>
    <w:rsid w:val="008C57FA"/>
    <w:rsid w:val="008C584F"/>
    <w:rsid w:val="008C5F82"/>
    <w:rsid w:val="008C5FEB"/>
    <w:rsid w:val="008C6081"/>
    <w:rsid w:val="008C6135"/>
    <w:rsid w:val="008C658E"/>
    <w:rsid w:val="008C65D7"/>
    <w:rsid w:val="008C675F"/>
    <w:rsid w:val="008C683E"/>
    <w:rsid w:val="008C697D"/>
    <w:rsid w:val="008C6F16"/>
    <w:rsid w:val="008C73C3"/>
    <w:rsid w:val="008C7B6D"/>
    <w:rsid w:val="008D0480"/>
    <w:rsid w:val="008D0656"/>
    <w:rsid w:val="008D072C"/>
    <w:rsid w:val="008D08F7"/>
    <w:rsid w:val="008D0FE1"/>
    <w:rsid w:val="008D17EF"/>
    <w:rsid w:val="008D1B35"/>
    <w:rsid w:val="008D1FAF"/>
    <w:rsid w:val="008D20DF"/>
    <w:rsid w:val="008D223D"/>
    <w:rsid w:val="008D284A"/>
    <w:rsid w:val="008D2AF1"/>
    <w:rsid w:val="008D2B9F"/>
    <w:rsid w:val="008D2D27"/>
    <w:rsid w:val="008D2D64"/>
    <w:rsid w:val="008D33C9"/>
    <w:rsid w:val="008D38B5"/>
    <w:rsid w:val="008D40CF"/>
    <w:rsid w:val="008D4557"/>
    <w:rsid w:val="008D4CD5"/>
    <w:rsid w:val="008D4D95"/>
    <w:rsid w:val="008D4DC4"/>
    <w:rsid w:val="008D51B4"/>
    <w:rsid w:val="008D536D"/>
    <w:rsid w:val="008D549B"/>
    <w:rsid w:val="008D54C3"/>
    <w:rsid w:val="008D5839"/>
    <w:rsid w:val="008D5926"/>
    <w:rsid w:val="008D596A"/>
    <w:rsid w:val="008D5D5E"/>
    <w:rsid w:val="008D5D6C"/>
    <w:rsid w:val="008D5D92"/>
    <w:rsid w:val="008D5EAB"/>
    <w:rsid w:val="008D6561"/>
    <w:rsid w:val="008D6691"/>
    <w:rsid w:val="008D6841"/>
    <w:rsid w:val="008D6C03"/>
    <w:rsid w:val="008D6D4A"/>
    <w:rsid w:val="008D6FA0"/>
    <w:rsid w:val="008D702C"/>
    <w:rsid w:val="008D74BA"/>
    <w:rsid w:val="008D7947"/>
    <w:rsid w:val="008D7AE3"/>
    <w:rsid w:val="008D7F91"/>
    <w:rsid w:val="008D7F9B"/>
    <w:rsid w:val="008E034C"/>
    <w:rsid w:val="008E045D"/>
    <w:rsid w:val="008E06B0"/>
    <w:rsid w:val="008E070F"/>
    <w:rsid w:val="008E0AD0"/>
    <w:rsid w:val="008E0C86"/>
    <w:rsid w:val="008E0E6A"/>
    <w:rsid w:val="008E0F14"/>
    <w:rsid w:val="008E0F96"/>
    <w:rsid w:val="008E114E"/>
    <w:rsid w:val="008E11B0"/>
    <w:rsid w:val="008E12C4"/>
    <w:rsid w:val="008E177B"/>
    <w:rsid w:val="008E1C26"/>
    <w:rsid w:val="008E205E"/>
    <w:rsid w:val="008E2300"/>
    <w:rsid w:val="008E33C0"/>
    <w:rsid w:val="008E3446"/>
    <w:rsid w:val="008E3C1E"/>
    <w:rsid w:val="008E40D4"/>
    <w:rsid w:val="008E506E"/>
    <w:rsid w:val="008E5169"/>
    <w:rsid w:val="008E5603"/>
    <w:rsid w:val="008E577E"/>
    <w:rsid w:val="008E5A1A"/>
    <w:rsid w:val="008E5F3D"/>
    <w:rsid w:val="008E60F5"/>
    <w:rsid w:val="008E61E4"/>
    <w:rsid w:val="008E67BE"/>
    <w:rsid w:val="008E6B4C"/>
    <w:rsid w:val="008E6D08"/>
    <w:rsid w:val="008E6E6E"/>
    <w:rsid w:val="008E7376"/>
    <w:rsid w:val="008E7A14"/>
    <w:rsid w:val="008E7CFD"/>
    <w:rsid w:val="008E7DD6"/>
    <w:rsid w:val="008F01E4"/>
    <w:rsid w:val="008F0202"/>
    <w:rsid w:val="008F0584"/>
    <w:rsid w:val="008F0689"/>
    <w:rsid w:val="008F09DD"/>
    <w:rsid w:val="008F0C17"/>
    <w:rsid w:val="008F0D6B"/>
    <w:rsid w:val="008F0E01"/>
    <w:rsid w:val="008F1509"/>
    <w:rsid w:val="008F1679"/>
    <w:rsid w:val="008F18AA"/>
    <w:rsid w:val="008F18EF"/>
    <w:rsid w:val="008F25FF"/>
    <w:rsid w:val="008F2621"/>
    <w:rsid w:val="008F2CA6"/>
    <w:rsid w:val="008F2F09"/>
    <w:rsid w:val="008F3130"/>
    <w:rsid w:val="008F3200"/>
    <w:rsid w:val="008F327C"/>
    <w:rsid w:val="008F34DF"/>
    <w:rsid w:val="008F3641"/>
    <w:rsid w:val="008F3680"/>
    <w:rsid w:val="008F3B57"/>
    <w:rsid w:val="008F3E7D"/>
    <w:rsid w:val="008F3F26"/>
    <w:rsid w:val="008F3F92"/>
    <w:rsid w:val="008F45FF"/>
    <w:rsid w:val="008F47D5"/>
    <w:rsid w:val="008F483F"/>
    <w:rsid w:val="008F4AF7"/>
    <w:rsid w:val="008F4CB1"/>
    <w:rsid w:val="008F4D92"/>
    <w:rsid w:val="008F4E41"/>
    <w:rsid w:val="008F50E3"/>
    <w:rsid w:val="008F50F1"/>
    <w:rsid w:val="008F5291"/>
    <w:rsid w:val="008F53C8"/>
    <w:rsid w:val="008F55A3"/>
    <w:rsid w:val="008F55E3"/>
    <w:rsid w:val="008F5846"/>
    <w:rsid w:val="008F6068"/>
    <w:rsid w:val="008F6117"/>
    <w:rsid w:val="008F6162"/>
    <w:rsid w:val="008F657C"/>
    <w:rsid w:val="008F6623"/>
    <w:rsid w:val="008F6645"/>
    <w:rsid w:val="008F68E8"/>
    <w:rsid w:val="008F6AC1"/>
    <w:rsid w:val="008F6F71"/>
    <w:rsid w:val="008F72C9"/>
    <w:rsid w:val="008F7504"/>
    <w:rsid w:val="008F78D0"/>
    <w:rsid w:val="008F791F"/>
    <w:rsid w:val="008F7D90"/>
    <w:rsid w:val="0090010C"/>
    <w:rsid w:val="009007CB"/>
    <w:rsid w:val="009008F0"/>
    <w:rsid w:val="00900AC2"/>
    <w:rsid w:val="00900CC7"/>
    <w:rsid w:val="00900E80"/>
    <w:rsid w:val="009019C4"/>
    <w:rsid w:val="00901A39"/>
    <w:rsid w:val="00901CCF"/>
    <w:rsid w:val="00901EE2"/>
    <w:rsid w:val="00901F57"/>
    <w:rsid w:val="00902B02"/>
    <w:rsid w:val="00902C58"/>
    <w:rsid w:val="009033AA"/>
    <w:rsid w:val="00903574"/>
    <w:rsid w:val="00903977"/>
    <w:rsid w:val="00903C04"/>
    <w:rsid w:val="00904358"/>
    <w:rsid w:val="00904695"/>
    <w:rsid w:val="00904808"/>
    <w:rsid w:val="00904825"/>
    <w:rsid w:val="009048E8"/>
    <w:rsid w:val="00904B9E"/>
    <w:rsid w:val="00904C52"/>
    <w:rsid w:val="00904F0E"/>
    <w:rsid w:val="00904F47"/>
    <w:rsid w:val="00904FDF"/>
    <w:rsid w:val="009055C3"/>
    <w:rsid w:val="00905D94"/>
    <w:rsid w:val="00906109"/>
    <w:rsid w:val="00906656"/>
    <w:rsid w:val="00906CBE"/>
    <w:rsid w:val="00906E6B"/>
    <w:rsid w:val="009074FD"/>
    <w:rsid w:val="00907896"/>
    <w:rsid w:val="00907D94"/>
    <w:rsid w:val="00907E97"/>
    <w:rsid w:val="00907FCF"/>
    <w:rsid w:val="00907FE2"/>
    <w:rsid w:val="00910C46"/>
    <w:rsid w:val="00910D3E"/>
    <w:rsid w:val="00910D5E"/>
    <w:rsid w:val="00910DB3"/>
    <w:rsid w:val="00910EC0"/>
    <w:rsid w:val="00910F68"/>
    <w:rsid w:val="009111B8"/>
    <w:rsid w:val="0091125C"/>
    <w:rsid w:val="0091128C"/>
    <w:rsid w:val="0091178D"/>
    <w:rsid w:val="0091197D"/>
    <w:rsid w:val="00911A9F"/>
    <w:rsid w:val="009121D0"/>
    <w:rsid w:val="009126F0"/>
    <w:rsid w:val="009127B6"/>
    <w:rsid w:val="00912B64"/>
    <w:rsid w:val="00912F7C"/>
    <w:rsid w:val="00912FAB"/>
    <w:rsid w:val="00912FD4"/>
    <w:rsid w:val="00912FF4"/>
    <w:rsid w:val="0091303A"/>
    <w:rsid w:val="00913341"/>
    <w:rsid w:val="00913A97"/>
    <w:rsid w:val="00914AA5"/>
    <w:rsid w:val="00915070"/>
    <w:rsid w:val="0091520E"/>
    <w:rsid w:val="00915466"/>
    <w:rsid w:val="0091583E"/>
    <w:rsid w:val="009158B2"/>
    <w:rsid w:val="00915C28"/>
    <w:rsid w:val="00915FA6"/>
    <w:rsid w:val="009164CB"/>
    <w:rsid w:val="00916CF9"/>
    <w:rsid w:val="00917020"/>
    <w:rsid w:val="00917F23"/>
    <w:rsid w:val="0092034A"/>
    <w:rsid w:val="00920665"/>
    <w:rsid w:val="00920A8F"/>
    <w:rsid w:val="00920AF8"/>
    <w:rsid w:val="00921375"/>
    <w:rsid w:val="0092137A"/>
    <w:rsid w:val="009215C3"/>
    <w:rsid w:val="00921BE3"/>
    <w:rsid w:val="00921F72"/>
    <w:rsid w:val="00922260"/>
    <w:rsid w:val="00922276"/>
    <w:rsid w:val="009224C5"/>
    <w:rsid w:val="00922998"/>
    <w:rsid w:val="00922A87"/>
    <w:rsid w:val="00922A97"/>
    <w:rsid w:val="00922C70"/>
    <w:rsid w:val="00922DEA"/>
    <w:rsid w:val="00922F83"/>
    <w:rsid w:val="00922F8E"/>
    <w:rsid w:val="00923051"/>
    <w:rsid w:val="00923497"/>
    <w:rsid w:val="009235F6"/>
    <w:rsid w:val="00923899"/>
    <w:rsid w:val="009238D6"/>
    <w:rsid w:val="00923929"/>
    <w:rsid w:val="00923F2C"/>
    <w:rsid w:val="00923F8E"/>
    <w:rsid w:val="00924099"/>
    <w:rsid w:val="0092410D"/>
    <w:rsid w:val="00924E6F"/>
    <w:rsid w:val="009254D2"/>
    <w:rsid w:val="0092589F"/>
    <w:rsid w:val="009258A8"/>
    <w:rsid w:val="00925905"/>
    <w:rsid w:val="00925924"/>
    <w:rsid w:val="00925B96"/>
    <w:rsid w:val="00925CA6"/>
    <w:rsid w:val="00925CF5"/>
    <w:rsid w:val="00925FDD"/>
    <w:rsid w:val="009262D9"/>
    <w:rsid w:val="0092676D"/>
    <w:rsid w:val="00926AB3"/>
    <w:rsid w:val="009275FB"/>
    <w:rsid w:val="009278BA"/>
    <w:rsid w:val="00927E80"/>
    <w:rsid w:val="0093021A"/>
    <w:rsid w:val="009302DD"/>
    <w:rsid w:val="00930454"/>
    <w:rsid w:val="00930480"/>
    <w:rsid w:val="009306B6"/>
    <w:rsid w:val="00930AF3"/>
    <w:rsid w:val="00930C4D"/>
    <w:rsid w:val="00930CC8"/>
    <w:rsid w:val="00930F2F"/>
    <w:rsid w:val="009314B6"/>
    <w:rsid w:val="009316FF"/>
    <w:rsid w:val="00931E2D"/>
    <w:rsid w:val="00931E46"/>
    <w:rsid w:val="00931EB4"/>
    <w:rsid w:val="00931F6B"/>
    <w:rsid w:val="009324B6"/>
    <w:rsid w:val="00932504"/>
    <w:rsid w:val="009329EB"/>
    <w:rsid w:val="00932AB3"/>
    <w:rsid w:val="00932C12"/>
    <w:rsid w:val="0093307A"/>
    <w:rsid w:val="00933A94"/>
    <w:rsid w:val="00933F7B"/>
    <w:rsid w:val="00934026"/>
    <w:rsid w:val="0093447C"/>
    <w:rsid w:val="00934677"/>
    <w:rsid w:val="00934991"/>
    <w:rsid w:val="00934E45"/>
    <w:rsid w:val="00935197"/>
    <w:rsid w:val="00935785"/>
    <w:rsid w:val="009357FD"/>
    <w:rsid w:val="00935C5F"/>
    <w:rsid w:val="00935D5F"/>
    <w:rsid w:val="00936A8D"/>
    <w:rsid w:val="00936D77"/>
    <w:rsid w:val="00936DB6"/>
    <w:rsid w:val="009373AD"/>
    <w:rsid w:val="00937468"/>
    <w:rsid w:val="0093751C"/>
    <w:rsid w:val="0093762D"/>
    <w:rsid w:val="009377CD"/>
    <w:rsid w:val="00937BC6"/>
    <w:rsid w:val="00937D5E"/>
    <w:rsid w:val="00937DB8"/>
    <w:rsid w:val="0094068D"/>
    <w:rsid w:val="00940749"/>
    <w:rsid w:val="009407E9"/>
    <w:rsid w:val="00940AB9"/>
    <w:rsid w:val="00940B04"/>
    <w:rsid w:val="00940DAA"/>
    <w:rsid w:val="00940DC1"/>
    <w:rsid w:val="00940F26"/>
    <w:rsid w:val="00940FBE"/>
    <w:rsid w:val="00940FF7"/>
    <w:rsid w:val="00941144"/>
    <w:rsid w:val="009412C3"/>
    <w:rsid w:val="00941D0E"/>
    <w:rsid w:val="00941E8F"/>
    <w:rsid w:val="00942198"/>
    <w:rsid w:val="00942447"/>
    <w:rsid w:val="00942513"/>
    <w:rsid w:val="0094284B"/>
    <w:rsid w:val="00942873"/>
    <w:rsid w:val="009430A5"/>
    <w:rsid w:val="00943312"/>
    <w:rsid w:val="00943A45"/>
    <w:rsid w:val="00943A65"/>
    <w:rsid w:val="00943D17"/>
    <w:rsid w:val="0094409D"/>
    <w:rsid w:val="009441C4"/>
    <w:rsid w:val="009441E9"/>
    <w:rsid w:val="00944754"/>
    <w:rsid w:val="0094484E"/>
    <w:rsid w:val="009449D4"/>
    <w:rsid w:val="00944A7A"/>
    <w:rsid w:val="00944F22"/>
    <w:rsid w:val="00945765"/>
    <w:rsid w:val="00945807"/>
    <w:rsid w:val="00945C18"/>
    <w:rsid w:val="00945EAC"/>
    <w:rsid w:val="00945F0D"/>
    <w:rsid w:val="00945F6C"/>
    <w:rsid w:val="00946043"/>
    <w:rsid w:val="009461AD"/>
    <w:rsid w:val="00946B70"/>
    <w:rsid w:val="00946E5E"/>
    <w:rsid w:val="00946EEC"/>
    <w:rsid w:val="0094712E"/>
    <w:rsid w:val="00947142"/>
    <w:rsid w:val="009471B0"/>
    <w:rsid w:val="0094743C"/>
    <w:rsid w:val="009475C8"/>
    <w:rsid w:val="00950777"/>
    <w:rsid w:val="009507E4"/>
    <w:rsid w:val="00950E87"/>
    <w:rsid w:val="00950F68"/>
    <w:rsid w:val="00950FB2"/>
    <w:rsid w:val="009518EB"/>
    <w:rsid w:val="009519A1"/>
    <w:rsid w:val="0095223E"/>
    <w:rsid w:val="00952371"/>
    <w:rsid w:val="009527CB"/>
    <w:rsid w:val="0095280B"/>
    <w:rsid w:val="00952863"/>
    <w:rsid w:val="009528F4"/>
    <w:rsid w:val="00952915"/>
    <w:rsid w:val="00952A2B"/>
    <w:rsid w:val="009537BD"/>
    <w:rsid w:val="00953AF2"/>
    <w:rsid w:val="0095426E"/>
    <w:rsid w:val="0095535D"/>
    <w:rsid w:val="0095537F"/>
    <w:rsid w:val="009556A1"/>
    <w:rsid w:val="009556E9"/>
    <w:rsid w:val="0095598B"/>
    <w:rsid w:val="00955FA8"/>
    <w:rsid w:val="009563E2"/>
    <w:rsid w:val="00956505"/>
    <w:rsid w:val="0095655F"/>
    <w:rsid w:val="00956685"/>
    <w:rsid w:val="009572C8"/>
    <w:rsid w:val="00957566"/>
    <w:rsid w:val="00957590"/>
    <w:rsid w:val="00957803"/>
    <w:rsid w:val="0095784B"/>
    <w:rsid w:val="00957BB6"/>
    <w:rsid w:val="00960199"/>
    <w:rsid w:val="00960BE2"/>
    <w:rsid w:val="00960EB6"/>
    <w:rsid w:val="0096116F"/>
    <w:rsid w:val="009618DF"/>
    <w:rsid w:val="00961DC3"/>
    <w:rsid w:val="00961F5B"/>
    <w:rsid w:val="009623AC"/>
    <w:rsid w:val="0096253D"/>
    <w:rsid w:val="00962592"/>
    <w:rsid w:val="00962657"/>
    <w:rsid w:val="00962DCA"/>
    <w:rsid w:val="00962EAC"/>
    <w:rsid w:val="0096341B"/>
    <w:rsid w:val="009634BB"/>
    <w:rsid w:val="00963B91"/>
    <w:rsid w:val="00964150"/>
    <w:rsid w:val="009642D8"/>
    <w:rsid w:val="00964710"/>
    <w:rsid w:val="00964923"/>
    <w:rsid w:val="00964EA0"/>
    <w:rsid w:val="009653AC"/>
    <w:rsid w:val="0096559B"/>
    <w:rsid w:val="00965792"/>
    <w:rsid w:val="009659BD"/>
    <w:rsid w:val="00965EE3"/>
    <w:rsid w:val="00966BD4"/>
    <w:rsid w:val="00966D8A"/>
    <w:rsid w:val="00966FEE"/>
    <w:rsid w:val="00967416"/>
    <w:rsid w:val="00967B7D"/>
    <w:rsid w:val="00970103"/>
    <w:rsid w:val="009701C3"/>
    <w:rsid w:val="009702B6"/>
    <w:rsid w:val="0097037A"/>
    <w:rsid w:val="00970B76"/>
    <w:rsid w:val="00971405"/>
    <w:rsid w:val="00971496"/>
    <w:rsid w:val="009715E1"/>
    <w:rsid w:val="00971621"/>
    <w:rsid w:val="009716EB"/>
    <w:rsid w:val="009718B2"/>
    <w:rsid w:val="0097226B"/>
    <w:rsid w:val="009724F2"/>
    <w:rsid w:val="00972727"/>
    <w:rsid w:val="00972986"/>
    <w:rsid w:val="00973327"/>
    <w:rsid w:val="0097379B"/>
    <w:rsid w:val="009740F9"/>
    <w:rsid w:val="00974AA5"/>
    <w:rsid w:val="00974B4F"/>
    <w:rsid w:val="009751A5"/>
    <w:rsid w:val="009756BB"/>
    <w:rsid w:val="0097574E"/>
    <w:rsid w:val="00975CB3"/>
    <w:rsid w:val="00975E56"/>
    <w:rsid w:val="00975F8A"/>
    <w:rsid w:val="0097621B"/>
    <w:rsid w:val="0097681B"/>
    <w:rsid w:val="00976A31"/>
    <w:rsid w:val="00976A3A"/>
    <w:rsid w:val="0097709D"/>
    <w:rsid w:val="00977215"/>
    <w:rsid w:val="009776CD"/>
    <w:rsid w:val="00977CAE"/>
    <w:rsid w:val="00980121"/>
    <w:rsid w:val="009801CB"/>
    <w:rsid w:val="0098069D"/>
    <w:rsid w:val="009807A7"/>
    <w:rsid w:val="0098081A"/>
    <w:rsid w:val="00980940"/>
    <w:rsid w:val="00980ACB"/>
    <w:rsid w:val="00980B24"/>
    <w:rsid w:val="00980B72"/>
    <w:rsid w:val="00981340"/>
    <w:rsid w:val="009813F3"/>
    <w:rsid w:val="00981785"/>
    <w:rsid w:val="00981D85"/>
    <w:rsid w:val="00982259"/>
    <w:rsid w:val="009824A4"/>
    <w:rsid w:val="009828D8"/>
    <w:rsid w:val="00982964"/>
    <w:rsid w:val="00982B89"/>
    <w:rsid w:val="0098304D"/>
    <w:rsid w:val="00983272"/>
    <w:rsid w:val="0098353B"/>
    <w:rsid w:val="00983A3D"/>
    <w:rsid w:val="00983C2D"/>
    <w:rsid w:val="00983D1A"/>
    <w:rsid w:val="00983D92"/>
    <w:rsid w:val="00983EA7"/>
    <w:rsid w:val="00983EED"/>
    <w:rsid w:val="00984065"/>
    <w:rsid w:val="009849A4"/>
    <w:rsid w:val="00984F58"/>
    <w:rsid w:val="009852CC"/>
    <w:rsid w:val="009852FF"/>
    <w:rsid w:val="009854E3"/>
    <w:rsid w:val="0098612B"/>
    <w:rsid w:val="00986529"/>
    <w:rsid w:val="009866E9"/>
    <w:rsid w:val="009866EB"/>
    <w:rsid w:val="00986A7B"/>
    <w:rsid w:val="0098705A"/>
    <w:rsid w:val="009871BC"/>
    <w:rsid w:val="00987241"/>
    <w:rsid w:val="009875F2"/>
    <w:rsid w:val="009879F2"/>
    <w:rsid w:val="00987C45"/>
    <w:rsid w:val="00990619"/>
    <w:rsid w:val="00990CD6"/>
    <w:rsid w:val="00990DD0"/>
    <w:rsid w:val="00990EE7"/>
    <w:rsid w:val="009910C4"/>
    <w:rsid w:val="009914F3"/>
    <w:rsid w:val="00991788"/>
    <w:rsid w:val="009917B9"/>
    <w:rsid w:val="0099213D"/>
    <w:rsid w:val="00992333"/>
    <w:rsid w:val="00992587"/>
    <w:rsid w:val="0099261C"/>
    <w:rsid w:val="009927D2"/>
    <w:rsid w:val="00992E2C"/>
    <w:rsid w:val="00993271"/>
    <w:rsid w:val="00993468"/>
    <w:rsid w:val="0099347E"/>
    <w:rsid w:val="009939E0"/>
    <w:rsid w:val="00994573"/>
    <w:rsid w:val="00994591"/>
    <w:rsid w:val="009947BE"/>
    <w:rsid w:val="00994932"/>
    <w:rsid w:val="00994D13"/>
    <w:rsid w:val="009950EA"/>
    <w:rsid w:val="009951CF"/>
    <w:rsid w:val="00995395"/>
    <w:rsid w:val="009953E2"/>
    <w:rsid w:val="00995641"/>
    <w:rsid w:val="0099597C"/>
    <w:rsid w:val="00995B97"/>
    <w:rsid w:val="009963B4"/>
    <w:rsid w:val="0099647B"/>
    <w:rsid w:val="009965FC"/>
    <w:rsid w:val="00996725"/>
    <w:rsid w:val="00996EC0"/>
    <w:rsid w:val="00997C8F"/>
    <w:rsid w:val="00997F8A"/>
    <w:rsid w:val="009A0190"/>
    <w:rsid w:val="009A032C"/>
    <w:rsid w:val="009A03E4"/>
    <w:rsid w:val="009A090A"/>
    <w:rsid w:val="009A1036"/>
    <w:rsid w:val="009A172F"/>
    <w:rsid w:val="009A1914"/>
    <w:rsid w:val="009A1A8F"/>
    <w:rsid w:val="009A1BBB"/>
    <w:rsid w:val="009A1C64"/>
    <w:rsid w:val="009A1FD3"/>
    <w:rsid w:val="009A236C"/>
    <w:rsid w:val="009A2382"/>
    <w:rsid w:val="009A2CA8"/>
    <w:rsid w:val="009A2D9F"/>
    <w:rsid w:val="009A32D9"/>
    <w:rsid w:val="009A35AC"/>
    <w:rsid w:val="009A3829"/>
    <w:rsid w:val="009A399A"/>
    <w:rsid w:val="009A3F39"/>
    <w:rsid w:val="009A440A"/>
    <w:rsid w:val="009A49AC"/>
    <w:rsid w:val="009A50BE"/>
    <w:rsid w:val="009A5625"/>
    <w:rsid w:val="009A5712"/>
    <w:rsid w:val="009A5842"/>
    <w:rsid w:val="009A5A6F"/>
    <w:rsid w:val="009A5C2B"/>
    <w:rsid w:val="009A5EA1"/>
    <w:rsid w:val="009A6338"/>
    <w:rsid w:val="009A65F8"/>
    <w:rsid w:val="009A6700"/>
    <w:rsid w:val="009A71D5"/>
    <w:rsid w:val="009A7489"/>
    <w:rsid w:val="009A751C"/>
    <w:rsid w:val="009A7530"/>
    <w:rsid w:val="009A7764"/>
    <w:rsid w:val="009A7D8B"/>
    <w:rsid w:val="009B0325"/>
    <w:rsid w:val="009B0353"/>
    <w:rsid w:val="009B0854"/>
    <w:rsid w:val="009B0C23"/>
    <w:rsid w:val="009B0DA8"/>
    <w:rsid w:val="009B0DB5"/>
    <w:rsid w:val="009B106C"/>
    <w:rsid w:val="009B10AB"/>
    <w:rsid w:val="009B11B4"/>
    <w:rsid w:val="009B11EF"/>
    <w:rsid w:val="009B12EB"/>
    <w:rsid w:val="009B133D"/>
    <w:rsid w:val="009B14D1"/>
    <w:rsid w:val="009B1E11"/>
    <w:rsid w:val="009B1EB1"/>
    <w:rsid w:val="009B1F2F"/>
    <w:rsid w:val="009B209C"/>
    <w:rsid w:val="009B218C"/>
    <w:rsid w:val="009B28B1"/>
    <w:rsid w:val="009B2949"/>
    <w:rsid w:val="009B2D38"/>
    <w:rsid w:val="009B2E2D"/>
    <w:rsid w:val="009B2F2E"/>
    <w:rsid w:val="009B357E"/>
    <w:rsid w:val="009B3728"/>
    <w:rsid w:val="009B38E3"/>
    <w:rsid w:val="009B395D"/>
    <w:rsid w:val="009B3C00"/>
    <w:rsid w:val="009B3CB8"/>
    <w:rsid w:val="009B3CE8"/>
    <w:rsid w:val="009B3F27"/>
    <w:rsid w:val="009B402B"/>
    <w:rsid w:val="009B4631"/>
    <w:rsid w:val="009B46D9"/>
    <w:rsid w:val="009B487B"/>
    <w:rsid w:val="009B51D5"/>
    <w:rsid w:val="009B55CC"/>
    <w:rsid w:val="009B5890"/>
    <w:rsid w:val="009B5A76"/>
    <w:rsid w:val="009B5FBD"/>
    <w:rsid w:val="009B64A0"/>
    <w:rsid w:val="009B665A"/>
    <w:rsid w:val="009B6983"/>
    <w:rsid w:val="009B69DA"/>
    <w:rsid w:val="009B6B2F"/>
    <w:rsid w:val="009B6B57"/>
    <w:rsid w:val="009B6E58"/>
    <w:rsid w:val="009B7099"/>
    <w:rsid w:val="009B711D"/>
    <w:rsid w:val="009B713B"/>
    <w:rsid w:val="009B72C6"/>
    <w:rsid w:val="009B7311"/>
    <w:rsid w:val="009B7D30"/>
    <w:rsid w:val="009C0339"/>
    <w:rsid w:val="009C03CC"/>
    <w:rsid w:val="009C03FB"/>
    <w:rsid w:val="009C09A0"/>
    <w:rsid w:val="009C0A71"/>
    <w:rsid w:val="009C0ADB"/>
    <w:rsid w:val="009C1552"/>
    <w:rsid w:val="009C2016"/>
    <w:rsid w:val="009C201A"/>
    <w:rsid w:val="009C20F6"/>
    <w:rsid w:val="009C21CF"/>
    <w:rsid w:val="009C25EF"/>
    <w:rsid w:val="009C2743"/>
    <w:rsid w:val="009C27B7"/>
    <w:rsid w:val="009C2B4E"/>
    <w:rsid w:val="009C2C95"/>
    <w:rsid w:val="009C2CB1"/>
    <w:rsid w:val="009C2D7B"/>
    <w:rsid w:val="009C36D5"/>
    <w:rsid w:val="009C38D1"/>
    <w:rsid w:val="009C3AE4"/>
    <w:rsid w:val="009C3C41"/>
    <w:rsid w:val="009C3DBD"/>
    <w:rsid w:val="009C4000"/>
    <w:rsid w:val="009C41AD"/>
    <w:rsid w:val="009C44A0"/>
    <w:rsid w:val="009C469B"/>
    <w:rsid w:val="009C4980"/>
    <w:rsid w:val="009C4B81"/>
    <w:rsid w:val="009C4D23"/>
    <w:rsid w:val="009C4D89"/>
    <w:rsid w:val="009C561C"/>
    <w:rsid w:val="009C5EF5"/>
    <w:rsid w:val="009C5FC2"/>
    <w:rsid w:val="009C6250"/>
    <w:rsid w:val="009C6386"/>
    <w:rsid w:val="009C69C2"/>
    <w:rsid w:val="009C6B1D"/>
    <w:rsid w:val="009C6D12"/>
    <w:rsid w:val="009C7654"/>
    <w:rsid w:val="009C7686"/>
    <w:rsid w:val="009C77A9"/>
    <w:rsid w:val="009C7C00"/>
    <w:rsid w:val="009C7C8B"/>
    <w:rsid w:val="009C7FA8"/>
    <w:rsid w:val="009D002D"/>
    <w:rsid w:val="009D01D7"/>
    <w:rsid w:val="009D070A"/>
    <w:rsid w:val="009D0DF5"/>
    <w:rsid w:val="009D14B0"/>
    <w:rsid w:val="009D1565"/>
    <w:rsid w:val="009D20DC"/>
    <w:rsid w:val="009D2179"/>
    <w:rsid w:val="009D2449"/>
    <w:rsid w:val="009D2665"/>
    <w:rsid w:val="009D2BEB"/>
    <w:rsid w:val="009D2C3B"/>
    <w:rsid w:val="009D2FDC"/>
    <w:rsid w:val="009D3403"/>
    <w:rsid w:val="009D3485"/>
    <w:rsid w:val="009D3528"/>
    <w:rsid w:val="009D3BB9"/>
    <w:rsid w:val="009D464A"/>
    <w:rsid w:val="009D4DDF"/>
    <w:rsid w:val="009D4E81"/>
    <w:rsid w:val="009D4EB9"/>
    <w:rsid w:val="009D4F10"/>
    <w:rsid w:val="009D509E"/>
    <w:rsid w:val="009D540E"/>
    <w:rsid w:val="009D5DC3"/>
    <w:rsid w:val="009D5E9B"/>
    <w:rsid w:val="009D5F41"/>
    <w:rsid w:val="009D6018"/>
    <w:rsid w:val="009D60D9"/>
    <w:rsid w:val="009D6380"/>
    <w:rsid w:val="009D66ED"/>
    <w:rsid w:val="009D6BBD"/>
    <w:rsid w:val="009D6BE5"/>
    <w:rsid w:val="009D6DE9"/>
    <w:rsid w:val="009D6E5D"/>
    <w:rsid w:val="009D7D8D"/>
    <w:rsid w:val="009E04E2"/>
    <w:rsid w:val="009E07D0"/>
    <w:rsid w:val="009E1265"/>
    <w:rsid w:val="009E16EC"/>
    <w:rsid w:val="009E17AC"/>
    <w:rsid w:val="009E1B40"/>
    <w:rsid w:val="009E20FE"/>
    <w:rsid w:val="009E2349"/>
    <w:rsid w:val="009E26B7"/>
    <w:rsid w:val="009E2B04"/>
    <w:rsid w:val="009E2EB8"/>
    <w:rsid w:val="009E39A3"/>
    <w:rsid w:val="009E4087"/>
    <w:rsid w:val="009E421B"/>
    <w:rsid w:val="009E429A"/>
    <w:rsid w:val="009E4786"/>
    <w:rsid w:val="009E4B62"/>
    <w:rsid w:val="009E4B6A"/>
    <w:rsid w:val="009E4CE2"/>
    <w:rsid w:val="009E5011"/>
    <w:rsid w:val="009E5220"/>
    <w:rsid w:val="009E55CD"/>
    <w:rsid w:val="009E5869"/>
    <w:rsid w:val="009E59C2"/>
    <w:rsid w:val="009E5AF9"/>
    <w:rsid w:val="009E5C3E"/>
    <w:rsid w:val="009E7044"/>
    <w:rsid w:val="009E77A4"/>
    <w:rsid w:val="009E7AF5"/>
    <w:rsid w:val="009E7FA2"/>
    <w:rsid w:val="009F027F"/>
    <w:rsid w:val="009F06C2"/>
    <w:rsid w:val="009F087B"/>
    <w:rsid w:val="009F094A"/>
    <w:rsid w:val="009F0AAD"/>
    <w:rsid w:val="009F0F41"/>
    <w:rsid w:val="009F137F"/>
    <w:rsid w:val="009F14E6"/>
    <w:rsid w:val="009F1608"/>
    <w:rsid w:val="009F171A"/>
    <w:rsid w:val="009F17BB"/>
    <w:rsid w:val="009F1B15"/>
    <w:rsid w:val="009F21FC"/>
    <w:rsid w:val="009F2240"/>
    <w:rsid w:val="009F2358"/>
    <w:rsid w:val="009F2659"/>
    <w:rsid w:val="009F28B2"/>
    <w:rsid w:val="009F2930"/>
    <w:rsid w:val="009F348F"/>
    <w:rsid w:val="009F3876"/>
    <w:rsid w:val="009F3A12"/>
    <w:rsid w:val="009F3BFA"/>
    <w:rsid w:val="009F4001"/>
    <w:rsid w:val="009F40B0"/>
    <w:rsid w:val="009F40DE"/>
    <w:rsid w:val="009F44AC"/>
    <w:rsid w:val="009F464B"/>
    <w:rsid w:val="009F4DCB"/>
    <w:rsid w:val="009F4F5C"/>
    <w:rsid w:val="009F535F"/>
    <w:rsid w:val="009F5365"/>
    <w:rsid w:val="009F58D8"/>
    <w:rsid w:val="009F5C82"/>
    <w:rsid w:val="009F5D5C"/>
    <w:rsid w:val="009F6004"/>
    <w:rsid w:val="009F65EE"/>
    <w:rsid w:val="009F662C"/>
    <w:rsid w:val="009F66F5"/>
    <w:rsid w:val="009F6B8F"/>
    <w:rsid w:val="00A00A44"/>
    <w:rsid w:val="00A00AF1"/>
    <w:rsid w:val="00A01376"/>
    <w:rsid w:val="00A01398"/>
    <w:rsid w:val="00A015CC"/>
    <w:rsid w:val="00A01B23"/>
    <w:rsid w:val="00A02473"/>
    <w:rsid w:val="00A0262A"/>
    <w:rsid w:val="00A02B11"/>
    <w:rsid w:val="00A03511"/>
    <w:rsid w:val="00A0352E"/>
    <w:rsid w:val="00A035C7"/>
    <w:rsid w:val="00A035F9"/>
    <w:rsid w:val="00A03926"/>
    <w:rsid w:val="00A03DBC"/>
    <w:rsid w:val="00A04430"/>
    <w:rsid w:val="00A04A19"/>
    <w:rsid w:val="00A04C4E"/>
    <w:rsid w:val="00A04D1C"/>
    <w:rsid w:val="00A04F3F"/>
    <w:rsid w:val="00A057B1"/>
    <w:rsid w:val="00A05A3C"/>
    <w:rsid w:val="00A05BCE"/>
    <w:rsid w:val="00A05CEC"/>
    <w:rsid w:val="00A06029"/>
    <w:rsid w:val="00A068AF"/>
    <w:rsid w:val="00A06A52"/>
    <w:rsid w:val="00A06BD2"/>
    <w:rsid w:val="00A06E5E"/>
    <w:rsid w:val="00A06F06"/>
    <w:rsid w:val="00A06FBE"/>
    <w:rsid w:val="00A07CB0"/>
    <w:rsid w:val="00A10066"/>
    <w:rsid w:val="00A1010D"/>
    <w:rsid w:val="00A10167"/>
    <w:rsid w:val="00A111F1"/>
    <w:rsid w:val="00A11210"/>
    <w:rsid w:val="00A1174C"/>
    <w:rsid w:val="00A11838"/>
    <w:rsid w:val="00A11B27"/>
    <w:rsid w:val="00A11D49"/>
    <w:rsid w:val="00A121AD"/>
    <w:rsid w:val="00A121EA"/>
    <w:rsid w:val="00A12303"/>
    <w:rsid w:val="00A12511"/>
    <w:rsid w:val="00A1266E"/>
    <w:rsid w:val="00A12762"/>
    <w:rsid w:val="00A128D4"/>
    <w:rsid w:val="00A1292B"/>
    <w:rsid w:val="00A12B5B"/>
    <w:rsid w:val="00A12C5C"/>
    <w:rsid w:val="00A12CB9"/>
    <w:rsid w:val="00A12F6C"/>
    <w:rsid w:val="00A140E3"/>
    <w:rsid w:val="00A1424F"/>
    <w:rsid w:val="00A14515"/>
    <w:rsid w:val="00A14523"/>
    <w:rsid w:val="00A145A2"/>
    <w:rsid w:val="00A14CA6"/>
    <w:rsid w:val="00A14CBF"/>
    <w:rsid w:val="00A14DE1"/>
    <w:rsid w:val="00A150CD"/>
    <w:rsid w:val="00A1549E"/>
    <w:rsid w:val="00A155EA"/>
    <w:rsid w:val="00A1596E"/>
    <w:rsid w:val="00A15C55"/>
    <w:rsid w:val="00A16202"/>
    <w:rsid w:val="00A16431"/>
    <w:rsid w:val="00A164B5"/>
    <w:rsid w:val="00A164F4"/>
    <w:rsid w:val="00A16791"/>
    <w:rsid w:val="00A1702F"/>
    <w:rsid w:val="00A170FD"/>
    <w:rsid w:val="00A17956"/>
    <w:rsid w:val="00A179DB"/>
    <w:rsid w:val="00A17AE0"/>
    <w:rsid w:val="00A204AE"/>
    <w:rsid w:val="00A2062D"/>
    <w:rsid w:val="00A20BEC"/>
    <w:rsid w:val="00A20FC7"/>
    <w:rsid w:val="00A21244"/>
    <w:rsid w:val="00A21259"/>
    <w:rsid w:val="00A21377"/>
    <w:rsid w:val="00A21A70"/>
    <w:rsid w:val="00A21C4C"/>
    <w:rsid w:val="00A2225C"/>
    <w:rsid w:val="00A222D6"/>
    <w:rsid w:val="00A226A0"/>
    <w:rsid w:val="00A22803"/>
    <w:rsid w:val="00A22D25"/>
    <w:rsid w:val="00A239A9"/>
    <w:rsid w:val="00A23C59"/>
    <w:rsid w:val="00A247D6"/>
    <w:rsid w:val="00A2588B"/>
    <w:rsid w:val="00A259F3"/>
    <w:rsid w:val="00A25AA3"/>
    <w:rsid w:val="00A260EB"/>
    <w:rsid w:val="00A261E3"/>
    <w:rsid w:val="00A263C7"/>
    <w:rsid w:val="00A26C6A"/>
    <w:rsid w:val="00A27362"/>
    <w:rsid w:val="00A27C86"/>
    <w:rsid w:val="00A30252"/>
    <w:rsid w:val="00A30442"/>
    <w:rsid w:val="00A30D15"/>
    <w:rsid w:val="00A30D9F"/>
    <w:rsid w:val="00A30E8F"/>
    <w:rsid w:val="00A30E9F"/>
    <w:rsid w:val="00A31071"/>
    <w:rsid w:val="00A310C6"/>
    <w:rsid w:val="00A31181"/>
    <w:rsid w:val="00A317A3"/>
    <w:rsid w:val="00A31970"/>
    <w:rsid w:val="00A31986"/>
    <w:rsid w:val="00A32396"/>
    <w:rsid w:val="00A324DA"/>
    <w:rsid w:val="00A3331B"/>
    <w:rsid w:val="00A333D3"/>
    <w:rsid w:val="00A3375B"/>
    <w:rsid w:val="00A33D2C"/>
    <w:rsid w:val="00A33DDD"/>
    <w:rsid w:val="00A33F9F"/>
    <w:rsid w:val="00A340AA"/>
    <w:rsid w:val="00A344AC"/>
    <w:rsid w:val="00A34627"/>
    <w:rsid w:val="00A34630"/>
    <w:rsid w:val="00A346B8"/>
    <w:rsid w:val="00A35175"/>
    <w:rsid w:val="00A351CC"/>
    <w:rsid w:val="00A352FF"/>
    <w:rsid w:val="00A356B9"/>
    <w:rsid w:val="00A3589F"/>
    <w:rsid w:val="00A35A06"/>
    <w:rsid w:val="00A35AC1"/>
    <w:rsid w:val="00A35E79"/>
    <w:rsid w:val="00A360AF"/>
    <w:rsid w:val="00A3677F"/>
    <w:rsid w:val="00A36AB5"/>
    <w:rsid w:val="00A37157"/>
    <w:rsid w:val="00A373CF"/>
    <w:rsid w:val="00A3758D"/>
    <w:rsid w:val="00A37615"/>
    <w:rsid w:val="00A37D7A"/>
    <w:rsid w:val="00A37DC1"/>
    <w:rsid w:val="00A37E0B"/>
    <w:rsid w:val="00A4025B"/>
    <w:rsid w:val="00A40654"/>
    <w:rsid w:val="00A4066C"/>
    <w:rsid w:val="00A40816"/>
    <w:rsid w:val="00A408FF"/>
    <w:rsid w:val="00A40920"/>
    <w:rsid w:val="00A40C42"/>
    <w:rsid w:val="00A40D9D"/>
    <w:rsid w:val="00A40F4B"/>
    <w:rsid w:val="00A4103D"/>
    <w:rsid w:val="00A41285"/>
    <w:rsid w:val="00A41CCE"/>
    <w:rsid w:val="00A422C3"/>
    <w:rsid w:val="00A424D8"/>
    <w:rsid w:val="00A42698"/>
    <w:rsid w:val="00A42DA4"/>
    <w:rsid w:val="00A42DB6"/>
    <w:rsid w:val="00A43036"/>
    <w:rsid w:val="00A43093"/>
    <w:rsid w:val="00A43502"/>
    <w:rsid w:val="00A439CD"/>
    <w:rsid w:val="00A439DA"/>
    <w:rsid w:val="00A442D2"/>
    <w:rsid w:val="00A44CE4"/>
    <w:rsid w:val="00A452ED"/>
    <w:rsid w:val="00A45605"/>
    <w:rsid w:val="00A45B8F"/>
    <w:rsid w:val="00A45F42"/>
    <w:rsid w:val="00A461AA"/>
    <w:rsid w:val="00A461E7"/>
    <w:rsid w:val="00A46434"/>
    <w:rsid w:val="00A4662C"/>
    <w:rsid w:val="00A468E0"/>
    <w:rsid w:val="00A468EC"/>
    <w:rsid w:val="00A469BD"/>
    <w:rsid w:val="00A47088"/>
    <w:rsid w:val="00A47276"/>
    <w:rsid w:val="00A473E1"/>
    <w:rsid w:val="00A47422"/>
    <w:rsid w:val="00A4786F"/>
    <w:rsid w:val="00A50088"/>
    <w:rsid w:val="00A5010E"/>
    <w:rsid w:val="00A5059D"/>
    <w:rsid w:val="00A50868"/>
    <w:rsid w:val="00A50A47"/>
    <w:rsid w:val="00A50D1E"/>
    <w:rsid w:val="00A511F0"/>
    <w:rsid w:val="00A5123D"/>
    <w:rsid w:val="00A516AF"/>
    <w:rsid w:val="00A51E0E"/>
    <w:rsid w:val="00A520D3"/>
    <w:rsid w:val="00A521F1"/>
    <w:rsid w:val="00A52732"/>
    <w:rsid w:val="00A52BBA"/>
    <w:rsid w:val="00A53163"/>
    <w:rsid w:val="00A531DD"/>
    <w:rsid w:val="00A5359E"/>
    <w:rsid w:val="00A540B3"/>
    <w:rsid w:val="00A540C9"/>
    <w:rsid w:val="00A5438A"/>
    <w:rsid w:val="00A5512A"/>
    <w:rsid w:val="00A5528C"/>
    <w:rsid w:val="00A553F8"/>
    <w:rsid w:val="00A5570A"/>
    <w:rsid w:val="00A55D79"/>
    <w:rsid w:val="00A56783"/>
    <w:rsid w:val="00A56D1B"/>
    <w:rsid w:val="00A5719A"/>
    <w:rsid w:val="00A571B6"/>
    <w:rsid w:val="00A57955"/>
    <w:rsid w:val="00A6030D"/>
    <w:rsid w:val="00A60383"/>
    <w:rsid w:val="00A6048D"/>
    <w:rsid w:val="00A605C0"/>
    <w:rsid w:val="00A606D2"/>
    <w:rsid w:val="00A609E7"/>
    <w:rsid w:val="00A60F55"/>
    <w:rsid w:val="00A6156A"/>
    <w:rsid w:val="00A61948"/>
    <w:rsid w:val="00A61A4E"/>
    <w:rsid w:val="00A61D70"/>
    <w:rsid w:val="00A61F9A"/>
    <w:rsid w:val="00A6219F"/>
    <w:rsid w:val="00A623BD"/>
    <w:rsid w:val="00A625F6"/>
    <w:rsid w:val="00A628DF"/>
    <w:rsid w:val="00A62942"/>
    <w:rsid w:val="00A62CB0"/>
    <w:rsid w:val="00A62ECA"/>
    <w:rsid w:val="00A62FC9"/>
    <w:rsid w:val="00A63459"/>
    <w:rsid w:val="00A63781"/>
    <w:rsid w:val="00A63B01"/>
    <w:rsid w:val="00A63C2E"/>
    <w:rsid w:val="00A63EB7"/>
    <w:rsid w:val="00A6408E"/>
    <w:rsid w:val="00A64420"/>
    <w:rsid w:val="00A644B1"/>
    <w:rsid w:val="00A6452F"/>
    <w:rsid w:val="00A6488B"/>
    <w:rsid w:val="00A64D65"/>
    <w:rsid w:val="00A64EBF"/>
    <w:rsid w:val="00A6531D"/>
    <w:rsid w:val="00A654C0"/>
    <w:rsid w:val="00A6551D"/>
    <w:rsid w:val="00A658D4"/>
    <w:rsid w:val="00A659A6"/>
    <w:rsid w:val="00A65B83"/>
    <w:rsid w:val="00A65BE2"/>
    <w:rsid w:val="00A661EA"/>
    <w:rsid w:val="00A669FD"/>
    <w:rsid w:val="00A66E85"/>
    <w:rsid w:val="00A67A13"/>
    <w:rsid w:val="00A67D38"/>
    <w:rsid w:val="00A67F54"/>
    <w:rsid w:val="00A7075A"/>
    <w:rsid w:val="00A7082A"/>
    <w:rsid w:val="00A70B43"/>
    <w:rsid w:val="00A70FA5"/>
    <w:rsid w:val="00A7133E"/>
    <w:rsid w:val="00A718B7"/>
    <w:rsid w:val="00A71D27"/>
    <w:rsid w:val="00A71D81"/>
    <w:rsid w:val="00A71DB2"/>
    <w:rsid w:val="00A71F58"/>
    <w:rsid w:val="00A7208C"/>
    <w:rsid w:val="00A722C9"/>
    <w:rsid w:val="00A725D7"/>
    <w:rsid w:val="00A72715"/>
    <w:rsid w:val="00A72B93"/>
    <w:rsid w:val="00A72D94"/>
    <w:rsid w:val="00A73435"/>
    <w:rsid w:val="00A7344F"/>
    <w:rsid w:val="00A7397B"/>
    <w:rsid w:val="00A73C60"/>
    <w:rsid w:val="00A73EE8"/>
    <w:rsid w:val="00A744CF"/>
    <w:rsid w:val="00A74B7D"/>
    <w:rsid w:val="00A7533E"/>
    <w:rsid w:val="00A76363"/>
    <w:rsid w:val="00A764E9"/>
    <w:rsid w:val="00A7694B"/>
    <w:rsid w:val="00A76A6E"/>
    <w:rsid w:val="00A76AAC"/>
    <w:rsid w:val="00A770BD"/>
    <w:rsid w:val="00A771DB"/>
    <w:rsid w:val="00A775B6"/>
    <w:rsid w:val="00A778E7"/>
    <w:rsid w:val="00A7796B"/>
    <w:rsid w:val="00A77D6D"/>
    <w:rsid w:val="00A80037"/>
    <w:rsid w:val="00A805D6"/>
    <w:rsid w:val="00A80BC9"/>
    <w:rsid w:val="00A80BD8"/>
    <w:rsid w:val="00A8123B"/>
    <w:rsid w:val="00A814FF"/>
    <w:rsid w:val="00A81653"/>
    <w:rsid w:val="00A81683"/>
    <w:rsid w:val="00A819A7"/>
    <w:rsid w:val="00A819B2"/>
    <w:rsid w:val="00A828C0"/>
    <w:rsid w:val="00A82A38"/>
    <w:rsid w:val="00A82F2D"/>
    <w:rsid w:val="00A82F38"/>
    <w:rsid w:val="00A82F8A"/>
    <w:rsid w:val="00A83678"/>
    <w:rsid w:val="00A83A31"/>
    <w:rsid w:val="00A84017"/>
    <w:rsid w:val="00A84031"/>
    <w:rsid w:val="00A841A4"/>
    <w:rsid w:val="00A842E9"/>
    <w:rsid w:val="00A8451A"/>
    <w:rsid w:val="00A846EA"/>
    <w:rsid w:val="00A8479A"/>
    <w:rsid w:val="00A85120"/>
    <w:rsid w:val="00A85E08"/>
    <w:rsid w:val="00A85E7C"/>
    <w:rsid w:val="00A85EDE"/>
    <w:rsid w:val="00A86186"/>
    <w:rsid w:val="00A8618C"/>
    <w:rsid w:val="00A861D3"/>
    <w:rsid w:val="00A86313"/>
    <w:rsid w:val="00A86B09"/>
    <w:rsid w:val="00A86C03"/>
    <w:rsid w:val="00A86C5F"/>
    <w:rsid w:val="00A86CF8"/>
    <w:rsid w:val="00A86D3F"/>
    <w:rsid w:val="00A86E3E"/>
    <w:rsid w:val="00A879C0"/>
    <w:rsid w:val="00A87BE1"/>
    <w:rsid w:val="00A87EEF"/>
    <w:rsid w:val="00A900E3"/>
    <w:rsid w:val="00A905A5"/>
    <w:rsid w:val="00A90B38"/>
    <w:rsid w:val="00A90E6B"/>
    <w:rsid w:val="00A91407"/>
    <w:rsid w:val="00A9163E"/>
    <w:rsid w:val="00A91943"/>
    <w:rsid w:val="00A91A08"/>
    <w:rsid w:val="00A91A64"/>
    <w:rsid w:val="00A91AAB"/>
    <w:rsid w:val="00A92256"/>
    <w:rsid w:val="00A927A9"/>
    <w:rsid w:val="00A9287F"/>
    <w:rsid w:val="00A92CC7"/>
    <w:rsid w:val="00A92EB8"/>
    <w:rsid w:val="00A9346C"/>
    <w:rsid w:val="00A9364D"/>
    <w:rsid w:val="00A93ABE"/>
    <w:rsid w:val="00A93C39"/>
    <w:rsid w:val="00A93CB1"/>
    <w:rsid w:val="00A9417C"/>
    <w:rsid w:val="00A943B3"/>
    <w:rsid w:val="00A943E5"/>
    <w:rsid w:val="00A943F9"/>
    <w:rsid w:val="00A94800"/>
    <w:rsid w:val="00A94ADD"/>
    <w:rsid w:val="00A94CB4"/>
    <w:rsid w:val="00A9507F"/>
    <w:rsid w:val="00A95291"/>
    <w:rsid w:val="00A95406"/>
    <w:rsid w:val="00A959B8"/>
    <w:rsid w:val="00A95C5F"/>
    <w:rsid w:val="00A95D13"/>
    <w:rsid w:val="00A95EDC"/>
    <w:rsid w:val="00A95F76"/>
    <w:rsid w:val="00A968AB"/>
    <w:rsid w:val="00A96E18"/>
    <w:rsid w:val="00A970E0"/>
    <w:rsid w:val="00A973D7"/>
    <w:rsid w:val="00A97428"/>
    <w:rsid w:val="00AA01CA"/>
    <w:rsid w:val="00AA05B9"/>
    <w:rsid w:val="00AA07D9"/>
    <w:rsid w:val="00AA09F3"/>
    <w:rsid w:val="00AA0F4C"/>
    <w:rsid w:val="00AA101C"/>
    <w:rsid w:val="00AA19A7"/>
    <w:rsid w:val="00AA1E1B"/>
    <w:rsid w:val="00AA2AA5"/>
    <w:rsid w:val="00AA2CC6"/>
    <w:rsid w:val="00AA3105"/>
    <w:rsid w:val="00AA3268"/>
    <w:rsid w:val="00AA3670"/>
    <w:rsid w:val="00AA3CE4"/>
    <w:rsid w:val="00AA3E6E"/>
    <w:rsid w:val="00AA4717"/>
    <w:rsid w:val="00AA4EDB"/>
    <w:rsid w:val="00AA5118"/>
    <w:rsid w:val="00AA5EB9"/>
    <w:rsid w:val="00AA6040"/>
    <w:rsid w:val="00AA6198"/>
    <w:rsid w:val="00AA61F0"/>
    <w:rsid w:val="00AA63D3"/>
    <w:rsid w:val="00AA6741"/>
    <w:rsid w:val="00AA6975"/>
    <w:rsid w:val="00AA6C03"/>
    <w:rsid w:val="00AA6CCA"/>
    <w:rsid w:val="00AA77CF"/>
    <w:rsid w:val="00AA78F2"/>
    <w:rsid w:val="00AB01D9"/>
    <w:rsid w:val="00AB023D"/>
    <w:rsid w:val="00AB04A9"/>
    <w:rsid w:val="00AB085E"/>
    <w:rsid w:val="00AB09D0"/>
    <w:rsid w:val="00AB0B7F"/>
    <w:rsid w:val="00AB0D28"/>
    <w:rsid w:val="00AB0F17"/>
    <w:rsid w:val="00AB1342"/>
    <w:rsid w:val="00AB15DE"/>
    <w:rsid w:val="00AB166A"/>
    <w:rsid w:val="00AB1D6D"/>
    <w:rsid w:val="00AB1DFE"/>
    <w:rsid w:val="00AB1E65"/>
    <w:rsid w:val="00AB2572"/>
    <w:rsid w:val="00AB25E9"/>
    <w:rsid w:val="00AB2653"/>
    <w:rsid w:val="00AB2DA9"/>
    <w:rsid w:val="00AB2E48"/>
    <w:rsid w:val="00AB3561"/>
    <w:rsid w:val="00AB3795"/>
    <w:rsid w:val="00AB3845"/>
    <w:rsid w:val="00AB42AF"/>
    <w:rsid w:val="00AB4371"/>
    <w:rsid w:val="00AB4585"/>
    <w:rsid w:val="00AB475D"/>
    <w:rsid w:val="00AB48F4"/>
    <w:rsid w:val="00AB4C24"/>
    <w:rsid w:val="00AB500B"/>
    <w:rsid w:val="00AB521F"/>
    <w:rsid w:val="00AB5373"/>
    <w:rsid w:val="00AB546E"/>
    <w:rsid w:val="00AB54CE"/>
    <w:rsid w:val="00AB5803"/>
    <w:rsid w:val="00AB58BE"/>
    <w:rsid w:val="00AB5B71"/>
    <w:rsid w:val="00AB5C56"/>
    <w:rsid w:val="00AB5C94"/>
    <w:rsid w:val="00AB5F55"/>
    <w:rsid w:val="00AB627F"/>
    <w:rsid w:val="00AB6512"/>
    <w:rsid w:val="00AB6657"/>
    <w:rsid w:val="00AB6A62"/>
    <w:rsid w:val="00AB6B2E"/>
    <w:rsid w:val="00AB7158"/>
    <w:rsid w:val="00AB7248"/>
    <w:rsid w:val="00AB738A"/>
    <w:rsid w:val="00AB7853"/>
    <w:rsid w:val="00AB7C6A"/>
    <w:rsid w:val="00AB7D16"/>
    <w:rsid w:val="00AB7F3E"/>
    <w:rsid w:val="00AC0056"/>
    <w:rsid w:val="00AC04DA"/>
    <w:rsid w:val="00AC09FD"/>
    <w:rsid w:val="00AC0A53"/>
    <w:rsid w:val="00AC0C26"/>
    <w:rsid w:val="00AC0DC5"/>
    <w:rsid w:val="00AC0E3B"/>
    <w:rsid w:val="00AC118D"/>
    <w:rsid w:val="00AC1B4A"/>
    <w:rsid w:val="00AC1D06"/>
    <w:rsid w:val="00AC2555"/>
    <w:rsid w:val="00AC282E"/>
    <w:rsid w:val="00AC28ED"/>
    <w:rsid w:val="00AC29ED"/>
    <w:rsid w:val="00AC2A1D"/>
    <w:rsid w:val="00AC2F1E"/>
    <w:rsid w:val="00AC2F3D"/>
    <w:rsid w:val="00AC3106"/>
    <w:rsid w:val="00AC31DC"/>
    <w:rsid w:val="00AC3423"/>
    <w:rsid w:val="00AC349E"/>
    <w:rsid w:val="00AC355D"/>
    <w:rsid w:val="00AC35E8"/>
    <w:rsid w:val="00AC371C"/>
    <w:rsid w:val="00AC3AA1"/>
    <w:rsid w:val="00AC3BD0"/>
    <w:rsid w:val="00AC3D23"/>
    <w:rsid w:val="00AC3E76"/>
    <w:rsid w:val="00AC3FEF"/>
    <w:rsid w:val="00AC4047"/>
    <w:rsid w:val="00AC43B9"/>
    <w:rsid w:val="00AC4451"/>
    <w:rsid w:val="00AC450B"/>
    <w:rsid w:val="00AC4535"/>
    <w:rsid w:val="00AC45C4"/>
    <w:rsid w:val="00AC469D"/>
    <w:rsid w:val="00AC4CE4"/>
    <w:rsid w:val="00AC4EF0"/>
    <w:rsid w:val="00AC4F91"/>
    <w:rsid w:val="00AC5373"/>
    <w:rsid w:val="00AC579D"/>
    <w:rsid w:val="00AC5B9F"/>
    <w:rsid w:val="00AC5EC9"/>
    <w:rsid w:val="00AC61AF"/>
    <w:rsid w:val="00AC629E"/>
    <w:rsid w:val="00AC6308"/>
    <w:rsid w:val="00AC63F1"/>
    <w:rsid w:val="00AC6515"/>
    <w:rsid w:val="00AC653C"/>
    <w:rsid w:val="00AC69DC"/>
    <w:rsid w:val="00AC6EC5"/>
    <w:rsid w:val="00AC7A01"/>
    <w:rsid w:val="00AC7C72"/>
    <w:rsid w:val="00AC7E50"/>
    <w:rsid w:val="00AD01DB"/>
    <w:rsid w:val="00AD0699"/>
    <w:rsid w:val="00AD1456"/>
    <w:rsid w:val="00AD15FA"/>
    <w:rsid w:val="00AD1769"/>
    <w:rsid w:val="00AD1A03"/>
    <w:rsid w:val="00AD1BF2"/>
    <w:rsid w:val="00AD1EFA"/>
    <w:rsid w:val="00AD2016"/>
    <w:rsid w:val="00AD2282"/>
    <w:rsid w:val="00AD2465"/>
    <w:rsid w:val="00AD2850"/>
    <w:rsid w:val="00AD2AFF"/>
    <w:rsid w:val="00AD315C"/>
    <w:rsid w:val="00AD348C"/>
    <w:rsid w:val="00AD3691"/>
    <w:rsid w:val="00AD36AB"/>
    <w:rsid w:val="00AD3AE7"/>
    <w:rsid w:val="00AD3B87"/>
    <w:rsid w:val="00AD4272"/>
    <w:rsid w:val="00AD47EC"/>
    <w:rsid w:val="00AD496F"/>
    <w:rsid w:val="00AD4C2B"/>
    <w:rsid w:val="00AD5287"/>
    <w:rsid w:val="00AD5311"/>
    <w:rsid w:val="00AD59AE"/>
    <w:rsid w:val="00AD634F"/>
    <w:rsid w:val="00AD6426"/>
    <w:rsid w:val="00AD6987"/>
    <w:rsid w:val="00AD69F6"/>
    <w:rsid w:val="00AD6CE5"/>
    <w:rsid w:val="00AD7439"/>
    <w:rsid w:val="00AD74F5"/>
    <w:rsid w:val="00AD7A0E"/>
    <w:rsid w:val="00AE02D9"/>
    <w:rsid w:val="00AE0961"/>
    <w:rsid w:val="00AE09D7"/>
    <w:rsid w:val="00AE0EC5"/>
    <w:rsid w:val="00AE0F20"/>
    <w:rsid w:val="00AE0FB2"/>
    <w:rsid w:val="00AE0FEA"/>
    <w:rsid w:val="00AE1B09"/>
    <w:rsid w:val="00AE1CA6"/>
    <w:rsid w:val="00AE20D7"/>
    <w:rsid w:val="00AE223F"/>
    <w:rsid w:val="00AE2427"/>
    <w:rsid w:val="00AE3134"/>
    <w:rsid w:val="00AE316B"/>
    <w:rsid w:val="00AE31D8"/>
    <w:rsid w:val="00AE348F"/>
    <w:rsid w:val="00AE37F1"/>
    <w:rsid w:val="00AE37F9"/>
    <w:rsid w:val="00AE3DAC"/>
    <w:rsid w:val="00AE401B"/>
    <w:rsid w:val="00AE4285"/>
    <w:rsid w:val="00AE457E"/>
    <w:rsid w:val="00AE4680"/>
    <w:rsid w:val="00AE4C24"/>
    <w:rsid w:val="00AE4CC3"/>
    <w:rsid w:val="00AE506B"/>
    <w:rsid w:val="00AE5092"/>
    <w:rsid w:val="00AE53D8"/>
    <w:rsid w:val="00AE587F"/>
    <w:rsid w:val="00AE5B44"/>
    <w:rsid w:val="00AE63E0"/>
    <w:rsid w:val="00AE6AB9"/>
    <w:rsid w:val="00AE6BE9"/>
    <w:rsid w:val="00AE73B8"/>
    <w:rsid w:val="00AE74DA"/>
    <w:rsid w:val="00AE75BA"/>
    <w:rsid w:val="00AE78A8"/>
    <w:rsid w:val="00AE7EA4"/>
    <w:rsid w:val="00AE7F39"/>
    <w:rsid w:val="00AF0415"/>
    <w:rsid w:val="00AF0C56"/>
    <w:rsid w:val="00AF0CED"/>
    <w:rsid w:val="00AF0F56"/>
    <w:rsid w:val="00AF1799"/>
    <w:rsid w:val="00AF17AE"/>
    <w:rsid w:val="00AF19C8"/>
    <w:rsid w:val="00AF1E9E"/>
    <w:rsid w:val="00AF230C"/>
    <w:rsid w:val="00AF24DD"/>
    <w:rsid w:val="00AF2534"/>
    <w:rsid w:val="00AF2727"/>
    <w:rsid w:val="00AF2BFC"/>
    <w:rsid w:val="00AF2C46"/>
    <w:rsid w:val="00AF2D7F"/>
    <w:rsid w:val="00AF2D84"/>
    <w:rsid w:val="00AF3774"/>
    <w:rsid w:val="00AF3BB7"/>
    <w:rsid w:val="00AF3CED"/>
    <w:rsid w:val="00AF3E76"/>
    <w:rsid w:val="00AF3FD4"/>
    <w:rsid w:val="00AF40B6"/>
    <w:rsid w:val="00AF413C"/>
    <w:rsid w:val="00AF43E0"/>
    <w:rsid w:val="00AF50E1"/>
    <w:rsid w:val="00AF51BD"/>
    <w:rsid w:val="00AF554D"/>
    <w:rsid w:val="00AF577C"/>
    <w:rsid w:val="00AF5879"/>
    <w:rsid w:val="00AF5EB7"/>
    <w:rsid w:val="00AF66C4"/>
    <w:rsid w:val="00AF6760"/>
    <w:rsid w:val="00AF6848"/>
    <w:rsid w:val="00AF6E0B"/>
    <w:rsid w:val="00AF73B5"/>
    <w:rsid w:val="00AF7441"/>
    <w:rsid w:val="00AF754A"/>
    <w:rsid w:val="00AF7942"/>
    <w:rsid w:val="00AF7C07"/>
    <w:rsid w:val="00B00005"/>
    <w:rsid w:val="00B0023A"/>
    <w:rsid w:val="00B0041F"/>
    <w:rsid w:val="00B0056C"/>
    <w:rsid w:val="00B00CDF"/>
    <w:rsid w:val="00B00E8E"/>
    <w:rsid w:val="00B01576"/>
    <w:rsid w:val="00B0161A"/>
    <w:rsid w:val="00B016F2"/>
    <w:rsid w:val="00B026E1"/>
    <w:rsid w:val="00B02B25"/>
    <w:rsid w:val="00B02C25"/>
    <w:rsid w:val="00B0318D"/>
    <w:rsid w:val="00B036E2"/>
    <w:rsid w:val="00B036EA"/>
    <w:rsid w:val="00B03BBA"/>
    <w:rsid w:val="00B03D21"/>
    <w:rsid w:val="00B03D2A"/>
    <w:rsid w:val="00B042D4"/>
    <w:rsid w:val="00B048A9"/>
    <w:rsid w:val="00B053D2"/>
    <w:rsid w:val="00B0547D"/>
    <w:rsid w:val="00B056C3"/>
    <w:rsid w:val="00B05A87"/>
    <w:rsid w:val="00B05FA7"/>
    <w:rsid w:val="00B06296"/>
    <w:rsid w:val="00B06448"/>
    <w:rsid w:val="00B06505"/>
    <w:rsid w:val="00B06C6F"/>
    <w:rsid w:val="00B06F0B"/>
    <w:rsid w:val="00B06F2A"/>
    <w:rsid w:val="00B077E9"/>
    <w:rsid w:val="00B1018A"/>
    <w:rsid w:val="00B104BE"/>
    <w:rsid w:val="00B107D7"/>
    <w:rsid w:val="00B10A6F"/>
    <w:rsid w:val="00B10A8E"/>
    <w:rsid w:val="00B10B0D"/>
    <w:rsid w:val="00B10DDE"/>
    <w:rsid w:val="00B11009"/>
    <w:rsid w:val="00B11483"/>
    <w:rsid w:val="00B1158D"/>
    <w:rsid w:val="00B11755"/>
    <w:rsid w:val="00B11D36"/>
    <w:rsid w:val="00B121F0"/>
    <w:rsid w:val="00B12664"/>
    <w:rsid w:val="00B12A10"/>
    <w:rsid w:val="00B12DFD"/>
    <w:rsid w:val="00B13279"/>
    <w:rsid w:val="00B136EF"/>
    <w:rsid w:val="00B13863"/>
    <w:rsid w:val="00B13F6C"/>
    <w:rsid w:val="00B1400E"/>
    <w:rsid w:val="00B1462D"/>
    <w:rsid w:val="00B155CD"/>
    <w:rsid w:val="00B15741"/>
    <w:rsid w:val="00B1601B"/>
    <w:rsid w:val="00B16375"/>
    <w:rsid w:val="00B168FE"/>
    <w:rsid w:val="00B1695C"/>
    <w:rsid w:val="00B16DCF"/>
    <w:rsid w:val="00B16E1D"/>
    <w:rsid w:val="00B16FBE"/>
    <w:rsid w:val="00B17234"/>
    <w:rsid w:val="00B172A3"/>
    <w:rsid w:val="00B1785C"/>
    <w:rsid w:val="00B179D5"/>
    <w:rsid w:val="00B17F15"/>
    <w:rsid w:val="00B17F79"/>
    <w:rsid w:val="00B20325"/>
    <w:rsid w:val="00B20695"/>
    <w:rsid w:val="00B20D27"/>
    <w:rsid w:val="00B20F3E"/>
    <w:rsid w:val="00B2103F"/>
    <w:rsid w:val="00B21155"/>
    <w:rsid w:val="00B216D4"/>
    <w:rsid w:val="00B219E9"/>
    <w:rsid w:val="00B21BDA"/>
    <w:rsid w:val="00B21C5A"/>
    <w:rsid w:val="00B22130"/>
    <w:rsid w:val="00B22241"/>
    <w:rsid w:val="00B22E59"/>
    <w:rsid w:val="00B23099"/>
    <w:rsid w:val="00B2335B"/>
    <w:rsid w:val="00B233E7"/>
    <w:rsid w:val="00B2378D"/>
    <w:rsid w:val="00B23960"/>
    <w:rsid w:val="00B23BA4"/>
    <w:rsid w:val="00B23CC4"/>
    <w:rsid w:val="00B23D1E"/>
    <w:rsid w:val="00B24291"/>
    <w:rsid w:val="00B2444D"/>
    <w:rsid w:val="00B24534"/>
    <w:rsid w:val="00B2467D"/>
    <w:rsid w:val="00B2476F"/>
    <w:rsid w:val="00B24C4C"/>
    <w:rsid w:val="00B24E6E"/>
    <w:rsid w:val="00B253D1"/>
    <w:rsid w:val="00B25475"/>
    <w:rsid w:val="00B260F8"/>
    <w:rsid w:val="00B26312"/>
    <w:rsid w:val="00B26572"/>
    <w:rsid w:val="00B26614"/>
    <w:rsid w:val="00B2661E"/>
    <w:rsid w:val="00B26765"/>
    <w:rsid w:val="00B2692F"/>
    <w:rsid w:val="00B26B1B"/>
    <w:rsid w:val="00B26E23"/>
    <w:rsid w:val="00B26F26"/>
    <w:rsid w:val="00B27482"/>
    <w:rsid w:val="00B27566"/>
    <w:rsid w:val="00B2777A"/>
    <w:rsid w:val="00B27922"/>
    <w:rsid w:val="00B27983"/>
    <w:rsid w:val="00B30331"/>
    <w:rsid w:val="00B30605"/>
    <w:rsid w:val="00B3066B"/>
    <w:rsid w:val="00B30979"/>
    <w:rsid w:val="00B30F90"/>
    <w:rsid w:val="00B3164F"/>
    <w:rsid w:val="00B31EBD"/>
    <w:rsid w:val="00B32156"/>
    <w:rsid w:val="00B322C4"/>
    <w:rsid w:val="00B323A3"/>
    <w:rsid w:val="00B32594"/>
    <w:rsid w:val="00B325E5"/>
    <w:rsid w:val="00B327B8"/>
    <w:rsid w:val="00B32F16"/>
    <w:rsid w:val="00B33149"/>
    <w:rsid w:val="00B33152"/>
    <w:rsid w:val="00B3320C"/>
    <w:rsid w:val="00B336D1"/>
    <w:rsid w:val="00B33883"/>
    <w:rsid w:val="00B33B1A"/>
    <w:rsid w:val="00B34071"/>
    <w:rsid w:val="00B341F5"/>
    <w:rsid w:val="00B346A5"/>
    <w:rsid w:val="00B3476E"/>
    <w:rsid w:val="00B34861"/>
    <w:rsid w:val="00B34FA1"/>
    <w:rsid w:val="00B359D4"/>
    <w:rsid w:val="00B35A31"/>
    <w:rsid w:val="00B35D1F"/>
    <w:rsid w:val="00B35E23"/>
    <w:rsid w:val="00B36021"/>
    <w:rsid w:val="00B360AB"/>
    <w:rsid w:val="00B368FA"/>
    <w:rsid w:val="00B36953"/>
    <w:rsid w:val="00B37249"/>
    <w:rsid w:val="00B372E5"/>
    <w:rsid w:val="00B37423"/>
    <w:rsid w:val="00B37EFD"/>
    <w:rsid w:val="00B402BE"/>
    <w:rsid w:val="00B40347"/>
    <w:rsid w:val="00B40371"/>
    <w:rsid w:val="00B4048C"/>
    <w:rsid w:val="00B40774"/>
    <w:rsid w:val="00B4092B"/>
    <w:rsid w:val="00B409C5"/>
    <w:rsid w:val="00B40D28"/>
    <w:rsid w:val="00B40E8C"/>
    <w:rsid w:val="00B41121"/>
    <w:rsid w:val="00B414FA"/>
    <w:rsid w:val="00B4164C"/>
    <w:rsid w:val="00B41A10"/>
    <w:rsid w:val="00B41BED"/>
    <w:rsid w:val="00B41CB5"/>
    <w:rsid w:val="00B41DB4"/>
    <w:rsid w:val="00B41E64"/>
    <w:rsid w:val="00B41F3B"/>
    <w:rsid w:val="00B4203C"/>
    <w:rsid w:val="00B420F1"/>
    <w:rsid w:val="00B421D6"/>
    <w:rsid w:val="00B4235B"/>
    <w:rsid w:val="00B4305B"/>
    <w:rsid w:val="00B43505"/>
    <w:rsid w:val="00B437EA"/>
    <w:rsid w:val="00B43955"/>
    <w:rsid w:val="00B43B9C"/>
    <w:rsid w:val="00B44084"/>
    <w:rsid w:val="00B44659"/>
    <w:rsid w:val="00B44F5F"/>
    <w:rsid w:val="00B45A50"/>
    <w:rsid w:val="00B45C65"/>
    <w:rsid w:val="00B461B6"/>
    <w:rsid w:val="00B46722"/>
    <w:rsid w:val="00B47680"/>
    <w:rsid w:val="00B478C7"/>
    <w:rsid w:val="00B478F0"/>
    <w:rsid w:val="00B47FCA"/>
    <w:rsid w:val="00B50C2C"/>
    <w:rsid w:val="00B510B0"/>
    <w:rsid w:val="00B51181"/>
    <w:rsid w:val="00B51395"/>
    <w:rsid w:val="00B515A5"/>
    <w:rsid w:val="00B51636"/>
    <w:rsid w:val="00B519C7"/>
    <w:rsid w:val="00B51A76"/>
    <w:rsid w:val="00B52428"/>
    <w:rsid w:val="00B524CC"/>
    <w:rsid w:val="00B52799"/>
    <w:rsid w:val="00B52C53"/>
    <w:rsid w:val="00B53A6A"/>
    <w:rsid w:val="00B53F72"/>
    <w:rsid w:val="00B54146"/>
    <w:rsid w:val="00B54AAD"/>
    <w:rsid w:val="00B5516A"/>
    <w:rsid w:val="00B55369"/>
    <w:rsid w:val="00B5539D"/>
    <w:rsid w:val="00B55416"/>
    <w:rsid w:val="00B55658"/>
    <w:rsid w:val="00B55CE1"/>
    <w:rsid w:val="00B55E92"/>
    <w:rsid w:val="00B56066"/>
    <w:rsid w:val="00B560A1"/>
    <w:rsid w:val="00B56209"/>
    <w:rsid w:val="00B56793"/>
    <w:rsid w:val="00B57012"/>
    <w:rsid w:val="00B57063"/>
    <w:rsid w:val="00B5717E"/>
    <w:rsid w:val="00B5777B"/>
    <w:rsid w:val="00B5788E"/>
    <w:rsid w:val="00B57D8E"/>
    <w:rsid w:val="00B57E82"/>
    <w:rsid w:val="00B57F97"/>
    <w:rsid w:val="00B60208"/>
    <w:rsid w:val="00B60351"/>
    <w:rsid w:val="00B60885"/>
    <w:rsid w:val="00B608F4"/>
    <w:rsid w:val="00B60ADC"/>
    <w:rsid w:val="00B60DD0"/>
    <w:rsid w:val="00B612E2"/>
    <w:rsid w:val="00B618A7"/>
    <w:rsid w:val="00B61D8D"/>
    <w:rsid w:val="00B61E62"/>
    <w:rsid w:val="00B621D2"/>
    <w:rsid w:val="00B6228F"/>
    <w:rsid w:val="00B6235C"/>
    <w:rsid w:val="00B6259D"/>
    <w:rsid w:val="00B62640"/>
    <w:rsid w:val="00B628F8"/>
    <w:rsid w:val="00B62B2E"/>
    <w:rsid w:val="00B62E6B"/>
    <w:rsid w:val="00B62F55"/>
    <w:rsid w:val="00B635C2"/>
    <w:rsid w:val="00B6363C"/>
    <w:rsid w:val="00B639A3"/>
    <w:rsid w:val="00B63FEC"/>
    <w:rsid w:val="00B640AC"/>
    <w:rsid w:val="00B6421F"/>
    <w:rsid w:val="00B64822"/>
    <w:rsid w:val="00B64B14"/>
    <w:rsid w:val="00B64FA4"/>
    <w:rsid w:val="00B6506C"/>
    <w:rsid w:val="00B653B4"/>
    <w:rsid w:val="00B657A4"/>
    <w:rsid w:val="00B65AC4"/>
    <w:rsid w:val="00B65B33"/>
    <w:rsid w:val="00B65BEC"/>
    <w:rsid w:val="00B66311"/>
    <w:rsid w:val="00B66362"/>
    <w:rsid w:val="00B664DC"/>
    <w:rsid w:val="00B66772"/>
    <w:rsid w:val="00B66A08"/>
    <w:rsid w:val="00B66C8F"/>
    <w:rsid w:val="00B700C5"/>
    <w:rsid w:val="00B70634"/>
    <w:rsid w:val="00B708BB"/>
    <w:rsid w:val="00B70ED5"/>
    <w:rsid w:val="00B714D8"/>
    <w:rsid w:val="00B719B5"/>
    <w:rsid w:val="00B719CE"/>
    <w:rsid w:val="00B71F75"/>
    <w:rsid w:val="00B7211E"/>
    <w:rsid w:val="00B725A5"/>
    <w:rsid w:val="00B727A5"/>
    <w:rsid w:val="00B734B4"/>
    <w:rsid w:val="00B73C5F"/>
    <w:rsid w:val="00B740DD"/>
    <w:rsid w:val="00B7433A"/>
    <w:rsid w:val="00B7467D"/>
    <w:rsid w:val="00B74981"/>
    <w:rsid w:val="00B749CC"/>
    <w:rsid w:val="00B75A13"/>
    <w:rsid w:val="00B75C72"/>
    <w:rsid w:val="00B75D3C"/>
    <w:rsid w:val="00B76158"/>
    <w:rsid w:val="00B761F8"/>
    <w:rsid w:val="00B766C7"/>
    <w:rsid w:val="00B76714"/>
    <w:rsid w:val="00B769AC"/>
    <w:rsid w:val="00B76A7E"/>
    <w:rsid w:val="00B7727F"/>
    <w:rsid w:val="00B772B8"/>
    <w:rsid w:val="00B7732A"/>
    <w:rsid w:val="00B77526"/>
    <w:rsid w:val="00B777F4"/>
    <w:rsid w:val="00B77BE2"/>
    <w:rsid w:val="00B77FD8"/>
    <w:rsid w:val="00B77FF6"/>
    <w:rsid w:val="00B80630"/>
    <w:rsid w:val="00B80A55"/>
    <w:rsid w:val="00B80A76"/>
    <w:rsid w:val="00B80F74"/>
    <w:rsid w:val="00B812B8"/>
    <w:rsid w:val="00B819ED"/>
    <w:rsid w:val="00B81BDD"/>
    <w:rsid w:val="00B81E2C"/>
    <w:rsid w:val="00B81F07"/>
    <w:rsid w:val="00B82173"/>
    <w:rsid w:val="00B82279"/>
    <w:rsid w:val="00B82736"/>
    <w:rsid w:val="00B82945"/>
    <w:rsid w:val="00B82B8C"/>
    <w:rsid w:val="00B82D02"/>
    <w:rsid w:val="00B82D5E"/>
    <w:rsid w:val="00B82E03"/>
    <w:rsid w:val="00B8314F"/>
    <w:rsid w:val="00B83195"/>
    <w:rsid w:val="00B834DE"/>
    <w:rsid w:val="00B8356B"/>
    <w:rsid w:val="00B83656"/>
    <w:rsid w:val="00B83E57"/>
    <w:rsid w:val="00B841E7"/>
    <w:rsid w:val="00B84775"/>
    <w:rsid w:val="00B84C64"/>
    <w:rsid w:val="00B84F57"/>
    <w:rsid w:val="00B855D2"/>
    <w:rsid w:val="00B8582B"/>
    <w:rsid w:val="00B858A5"/>
    <w:rsid w:val="00B85DB6"/>
    <w:rsid w:val="00B86296"/>
    <w:rsid w:val="00B86B44"/>
    <w:rsid w:val="00B86B9A"/>
    <w:rsid w:val="00B86F1E"/>
    <w:rsid w:val="00B87987"/>
    <w:rsid w:val="00B87999"/>
    <w:rsid w:val="00B87B37"/>
    <w:rsid w:val="00B87EB5"/>
    <w:rsid w:val="00B9004C"/>
    <w:rsid w:val="00B90076"/>
    <w:rsid w:val="00B90159"/>
    <w:rsid w:val="00B9037D"/>
    <w:rsid w:val="00B90486"/>
    <w:rsid w:val="00B90AAD"/>
    <w:rsid w:val="00B90F0B"/>
    <w:rsid w:val="00B90F8D"/>
    <w:rsid w:val="00B90FEF"/>
    <w:rsid w:val="00B91123"/>
    <w:rsid w:val="00B911E2"/>
    <w:rsid w:val="00B9120C"/>
    <w:rsid w:val="00B9157D"/>
    <w:rsid w:val="00B9174C"/>
    <w:rsid w:val="00B91CC6"/>
    <w:rsid w:val="00B92051"/>
    <w:rsid w:val="00B923F4"/>
    <w:rsid w:val="00B9267E"/>
    <w:rsid w:val="00B92E73"/>
    <w:rsid w:val="00B93ABC"/>
    <w:rsid w:val="00B93AFE"/>
    <w:rsid w:val="00B93B3E"/>
    <w:rsid w:val="00B93F24"/>
    <w:rsid w:val="00B94439"/>
    <w:rsid w:val="00B94874"/>
    <w:rsid w:val="00B94A6E"/>
    <w:rsid w:val="00B94FEE"/>
    <w:rsid w:val="00B9563D"/>
    <w:rsid w:val="00B95823"/>
    <w:rsid w:val="00B95CB6"/>
    <w:rsid w:val="00B95E6B"/>
    <w:rsid w:val="00B95F99"/>
    <w:rsid w:val="00B9649C"/>
    <w:rsid w:val="00B967CD"/>
    <w:rsid w:val="00B96C67"/>
    <w:rsid w:val="00B96FC6"/>
    <w:rsid w:val="00B970DD"/>
    <w:rsid w:val="00B97133"/>
    <w:rsid w:val="00B977CA"/>
    <w:rsid w:val="00B97C88"/>
    <w:rsid w:val="00B97CF8"/>
    <w:rsid w:val="00B97D46"/>
    <w:rsid w:val="00B97F02"/>
    <w:rsid w:val="00BA03BC"/>
    <w:rsid w:val="00BA062E"/>
    <w:rsid w:val="00BA0D24"/>
    <w:rsid w:val="00BA0D95"/>
    <w:rsid w:val="00BA127D"/>
    <w:rsid w:val="00BA1732"/>
    <w:rsid w:val="00BA17F7"/>
    <w:rsid w:val="00BA1945"/>
    <w:rsid w:val="00BA1B1D"/>
    <w:rsid w:val="00BA2063"/>
    <w:rsid w:val="00BA21C6"/>
    <w:rsid w:val="00BA2359"/>
    <w:rsid w:val="00BA2380"/>
    <w:rsid w:val="00BA269E"/>
    <w:rsid w:val="00BA26AB"/>
    <w:rsid w:val="00BA2B42"/>
    <w:rsid w:val="00BA2DEA"/>
    <w:rsid w:val="00BA309B"/>
    <w:rsid w:val="00BA33D4"/>
    <w:rsid w:val="00BA3995"/>
    <w:rsid w:val="00BA3DFC"/>
    <w:rsid w:val="00BA40BA"/>
    <w:rsid w:val="00BA4D61"/>
    <w:rsid w:val="00BA4FA7"/>
    <w:rsid w:val="00BA524F"/>
    <w:rsid w:val="00BA5468"/>
    <w:rsid w:val="00BA5DE7"/>
    <w:rsid w:val="00BA6AD4"/>
    <w:rsid w:val="00BA6BE2"/>
    <w:rsid w:val="00BA6DDB"/>
    <w:rsid w:val="00BA6F88"/>
    <w:rsid w:val="00BA7191"/>
    <w:rsid w:val="00BA7759"/>
    <w:rsid w:val="00BA7ABE"/>
    <w:rsid w:val="00BA7BE8"/>
    <w:rsid w:val="00BB001B"/>
    <w:rsid w:val="00BB0190"/>
    <w:rsid w:val="00BB0418"/>
    <w:rsid w:val="00BB09DB"/>
    <w:rsid w:val="00BB0A67"/>
    <w:rsid w:val="00BB0BEF"/>
    <w:rsid w:val="00BB0F86"/>
    <w:rsid w:val="00BB0F8C"/>
    <w:rsid w:val="00BB10E4"/>
    <w:rsid w:val="00BB11DB"/>
    <w:rsid w:val="00BB13E6"/>
    <w:rsid w:val="00BB1442"/>
    <w:rsid w:val="00BB19E6"/>
    <w:rsid w:val="00BB1EED"/>
    <w:rsid w:val="00BB2474"/>
    <w:rsid w:val="00BB279C"/>
    <w:rsid w:val="00BB284B"/>
    <w:rsid w:val="00BB2906"/>
    <w:rsid w:val="00BB2B80"/>
    <w:rsid w:val="00BB2F56"/>
    <w:rsid w:val="00BB31B0"/>
    <w:rsid w:val="00BB3504"/>
    <w:rsid w:val="00BB3A2F"/>
    <w:rsid w:val="00BB3E8C"/>
    <w:rsid w:val="00BB48DB"/>
    <w:rsid w:val="00BB49CD"/>
    <w:rsid w:val="00BB4B1C"/>
    <w:rsid w:val="00BB51F3"/>
    <w:rsid w:val="00BB5246"/>
    <w:rsid w:val="00BB52D8"/>
    <w:rsid w:val="00BB547F"/>
    <w:rsid w:val="00BB575F"/>
    <w:rsid w:val="00BB5870"/>
    <w:rsid w:val="00BB5AAC"/>
    <w:rsid w:val="00BB5FCE"/>
    <w:rsid w:val="00BB6010"/>
    <w:rsid w:val="00BB622B"/>
    <w:rsid w:val="00BB684A"/>
    <w:rsid w:val="00BB6C8B"/>
    <w:rsid w:val="00BB6CF3"/>
    <w:rsid w:val="00BB6FFC"/>
    <w:rsid w:val="00BB71E8"/>
    <w:rsid w:val="00BB7346"/>
    <w:rsid w:val="00BB764E"/>
    <w:rsid w:val="00BB7983"/>
    <w:rsid w:val="00BB7BAD"/>
    <w:rsid w:val="00BC060F"/>
    <w:rsid w:val="00BC065C"/>
    <w:rsid w:val="00BC08DD"/>
    <w:rsid w:val="00BC0975"/>
    <w:rsid w:val="00BC09B9"/>
    <w:rsid w:val="00BC0E9C"/>
    <w:rsid w:val="00BC0ED1"/>
    <w:rsid w:val="00BC12B2"/>
    <w:rsid w:val="00BC14DC"/>
    <w:rsid w:val="00BC177E"/>
    <w:rsid w:val="00BC19C2"/>
    <w:rsid w:val="00BC1C0A"/>
    <w:rsid w:val="00BC1D73"/>
    <w:rsid w:val="00BC20F6"/>
    <w:rsid w:val="00BC259C"/>
    <w:rsid w:val="00BC2975"/>
    <w:rsid w:val="00BC2BF4"/>
    <w:rsid w:val="00BC2CE2"/>
    <w:rsid w:val="00BC3219"/>
    <w:rsid w:val="00BC3448"/>
    <w:rsid w:val="00BC3596"/>
    <w:rsid w:val="00BC39CA"/>
    <w:rsid w:val="00BC3B0F"/>
    <w:rsid w:val="00BC3EDD"/>
    <w:rsid w:val="00BC49C5"/>
    <w:rsid w:val="00BC4F3B"/>
    <w:rsid w:val="00BC4F61"/>
    <w:rsid w:val="00BC4FFA"/>
    <w:rsid w:val="00BC51B5"/>
    <w:rsid w:val="00BC522A"/>
    <w:rsid w:val="00BC56A3"/>
    <w:rsid w:val="00BC5BD2"/>
    <w:rsid w:val="00BC67BB"/>
    <w:rsid w:val="00BC6F5B"/>
    <w:rsid w:val="00BC71CF"/>
    <w:rsid w:val="00BC748A"/>
    <w:rsid w:val="00BC75D3"/>
    <w:rsid w:val="00BC77DB"/>
    <w:rsid w:val="00BC7C10"/>
    <w:rsid w:val="00BC7DE2"/>
    <w:rsid w:val="00BC7E95"/>
    <w:rsid w:val="00BC7F77"/>
    <w:rsid w:val="00BD00DD"/>
    <w:rsid w:val="00BD0BA0"/>
    <w:rsid w:val="00BD0BE7"/>
    <w:rsid w:val="00BD1465"/>
    <w:rsid w:val="00BD18EE"/>
    <w:rsid w:val="00BD1A4B"/>
    <w:rsid w:val="00BD1BCF"/>
    <w:rsid w:val="00BD244E"/>
    <w:rsid w:val="00BD2503"/>
    <w:rsid w:val="00BD2CA0"/>
    <w:rsid w:val="00BD2EA0"/>
    <w:rsid w:val="00BD32A7"/>
    <w:rsid w:val="00BD3589"/>
    <w:rsid w:val="00BD3991"/>
    <w:rsid w:val="00BD3B44"/>
    <w:rsid w:val="00BD3C71"/>
    <w:rsid w:val="00BD4132"/>
    <w:rsid w:val="00BD4245"/>
    <w:rsid w:val="00BD443D"/>
    <w:rsid w:val="00BD4ABD"/>
    <w:rsid w:val="00BD4AC4"/>
    <w:rsid w:val="00BD5485"/>
    <w:rsid w:val="00BD561D"/>
    <w:rsid w:val="00BD564B"/>
    <w:rsid w:val="00BD5747"/>
    <w:rsid w:val="00BD5A7C"/>
    <w:rsid w:val="00BD5D86"/>
    <w:rsid w:val="00BD5DEB"/>
    <w:rsid w:val="00BD5F1A"/>
    <w:rsid w:val="00BD626E"/>
    <w:rsid w:val="00BD690E"/>
    <w:rsid w:val="00BD6A53"/>
    <w:rsid w:val="00BD6D1A"/>
    <w:rsid w:val="00BD795C"/>
    <w:rsid w:val="00BD7C7C"/>
    <w:rsid w:val="00BE0029"/>
    <w:rsid w:val="00BE0216"/>
    <w:rsid w:val="00BE0377"/>
    <w:rsid w:val="00BE046C"/>
    <w:rsid w:val="00BE04B2"/>
    <w:rsid w:val="00BE0887"/>
    <w:rsid w:val="00BE0DE9"/>
    <w:rsid w:val="00BE10C4"/>
    <w:rsid w:val="00BE1130"/>
    <w:rsid w:val="00BE1F39"/>
    <w:rsid w:val="00BE208F"/>
    <w:rsid w:val="00BE26BE"/>
    <w:rsid w:val="00BE272E"/>
    <w:rsid w:val="00BE2CB1"/>
    <w:rsid w:val="00BE2E27"/>
    <w:rsid w:val="00BE3304"/>
    <w:rsid w:val="00BE334F"/>
    <w:rsid w:val="00BE33EE"/>
    <w:rsid w:val="00BE350C"/>
    <w:rsid w:val="00BE3679"/>
    <w:rsid w:val="00BE37C0"/>
    <w:rsid w:val="00BE37EB"/>
    <w:rsid w:val="00BE3B27"/>
    <w:rsid w:val="00BE3E40"/>
    <w:rsid w:val="00BE3FBB"/>
    <w:rsid w:val="00BE42A6"/>
    <w:rsid w:val="00BE4858"/>
    <w:rsid w:val="00BE4BA1"/>
    <w:rsid w:val="00BE4DDE"/>
    <w:rsid w:val="00BE4F20"/>
    <w:rsid w:val="00BE534F"/>
    <w:rsid w:val="00BE56D7"/>
    <w:rsid w:val="00BE58B8"/>
    <w:rsid w:val="00BE5A80"/>
    <w:rsid w:val="00BE5F79"/>
    <w:rsid w:val="00BE630E"/>
    <w:rsid w:val="00BE637A"/>
    <w:rsid w:val="00BE6424"/>
    <w:rsid w:val="00BE64C6"/>
    <w:rsid w:val="00BE64C9"/>
    <w:rsid w:val="00BE6891"/>
    <w:rsid w:val="00BE6DD3"/>
    <w:rsid w:val="00BE6FEE"/>
    <w:rsid w:val="00BE70B7"/>
    <w:rsid w:val="00BE7268"/>
    <w:rsid w:val="00BE738B"/>
    <w:rsid w:val="00BE7416"/>
    <w:rsid w:val="00BE76AD"/>
    <w:rsid w:val="00BE7841"/>
    <w:rsid w:val="00BE7C09"/>
    <w:rsid w:val="00BF0236"/>
    <w:rsid w:val="00BF02ED"/>
    <w:rsid w:val="00BF0367"/>
    <w:rsid w:val="00BF03A9"/>
    <w:rsid w:val="00BF0BF6"/>
    <w:rsid w:val="00BF0C07"/>
    <w:rsid w:val="00BF1038"/>
    <w:rsid w:val="00BF1245"/>
    <w:rsid w:val="00BF127C"/>
    <w:rsid w:val="00BF1560"/>
    <w:rsid w:val="00BF161F"/>
    <w:rsid w:val="00BF182D"/>
    <w:rsid w:val="00BF1C73"/>
    <w:rsid w:val="00BF1D96"/>
    <w:rsid w:val="00BF2188"/>
    <w:rsid w:val="00BF21EF"/>
    <w:rsid w:val="00BF2AD8"/>
    <w:rsid w:val="00BF3724"/>
    <w:rsid w:val="00BF441B"/>
    <w:rsid w:val="00BF4580"/>
    <w:rsid w:val="00BF484F"/>
    <w:rsid w:val="00BF485B"/>
    <w:rsid w:val="00BF4866"/>
    <w:rsid w:val="00BF4A31"/>
    <w:rsid w:val="00BF4F62"/>
    <w:rsid w:val="00BF551A"/>
    <w:rsid w:val="00BF5545"/>
    <w:rsid w:val="00BF56E7"/>
    <w:rsid w:val="00BF5A7C"/>
    <w:rsid w:val="00BF5F24"/>
    <w:rsid w:val="00BF5F80"/>
    <w:rsid w:val="00BF62B7"/>
    <w:rsid w:val="00BF6C1F"/>
    <w:rsid w:val="00BF6CE4"/>
    <w:rsid w:val="00BF6DB9"/>
    <w:rsid w:val="00BF70E0"/>
    <w:rsid w:val="00BF7557"/>
    <w:rsid w:val="00BF7732"/>
    <w:rsid w:val="00BF7ADA"/>
    <w:rsid w:val="00BF7E38"/>
    <w:rsid w:val="00C000D9"/>
    <w:rsid w:val="00C00574"/>
    <w:rsid w:val="00C00987"/>
    <w:rsid w:val="00C00CB2"/>
    <w:rsid w:val="00C00FE5"/>
    <w:rsid w:val="00C01041"/>
    <w:rsid w:val="00C01601"/>
    <w:rsid w:val="00C01B75"/>
    <w:rsid w:val="00C01BE6"/>
    <w:rsid w:val="00C01F3C"/>
    <w:rsid w:val="00C0201A"/>
    <w:rsid w:val="00C02308"/>
    <w:rsid w:val="00C02667"/>
    <w:rsid w:val="00C0287E"/>
    <w:rsid w:val="00C02D81"/>
    <w:rsid w:val="00C02EDE"/>
    <w:rsid w:val="00C0330E"/>
    <w:rsid w:val="00C0363A"/>
    <w:rsid w:val="00C03658"/>
    <w:rsid w:val="00C039FC"/>
    <w:rsid w:val="00C03E13"/>
    <w:rsid w:val="00C04019"/>
    <w:rsid w:val="00C04982"/>
    <w:rsid w:val="00C049F6"/>
    <w:rsid w:val="00C04DF8"/>
    <w:rsid w:val="00C0522A"/>
    <w:rsid w:val="00C05248"/>
    <w:rsid w:val="00C055B7"/>
    <w:rsid w:val="00C062FD"/>
    <w:rsid w:val="00C0637C"/>
    <w:rsid w:val="00C064B6"/>
    <w:rsid w:val="00C067A5"/>
    <w:rsid w:val="00C06880"/>
    <w:rsid w:val="00C06923"/>
    <w:rsid w:val="00C078DD"/>
    <w:rsid w:val="00C07BCE"/>
    <w:rsid w:val="00C07BDA"/>
    <w:rsid w:val="00C07BDF"/>
    <w:rsid w:val="00C07E83"/>
    <w:rsid w:val="00C07F47"/>
    <w:rsid w:val="00C1032A"/>
    <w:rsid w:val="00C108AE"/>
    <w:rsid w:val="00C10B39"/>
    <w:rsid w:val="00C11108"/>
    <w:rsid w:val="00C112CD"/>
    <w:rsid w:val="00C115E2"/>
    <w:rsid w:val="00C11736"/>
    <w:rsid w:val="00C118BC"/>
    <w:rsid w:val="00C11A3E"/>
    <w:rsid w:val="00C11D08"/>
    <w:rsid w:val="00C11DC1"/>
    <w:rsid w:val="00C12063"/>
    <w:rsid w:val="00C12ED5"/>
    <w:rsid w:val="00C130AE"/>
    <w:rsid w:val="00C13227"/>
    <w:rsid w:val="00C1377B"/>
    <w:rsid w:val="00C1384B"/>
    <w:rsid w:val="00C13AEA"/>
    <w:rsid w:val="00C13C18"/>
    <w:rsid w:val="00C149F2"/>
    <w:rsid w:val="00C15B3A"/>
    <w:rsid w:val="00C15BF6"/>
    <w:rsid w:val="00C15C68"/>
    <w:rsid w:val="00C15D4B"/>
    <w:rsid w:val="00C15FF0"/>
    <w:rsid w:val="00C1642C"/>
    <w:rsid w:val="00C1655C"/>
    <w:rsid w:val="00C16649"/>
    <w:rsid w:val="00C168A5"/>
    <w:rsid w:val="00C16CB2"/>
    <w:rsid w:val="00C16D01"/>
    <w:rsid w:val="00C16D93"/>
    <w:rsid w:val="00C16E1B"/>
    <w:rsid w:val="00C176FB"/>
    <w:rsid w:val="00C177C6"/>
    <w:rsid w:val="00C17B2E"/>
    <w:rsid w:val="00C17B7F"/>
    <w:rsid w:val="00C17D50"/>
    <w:rsid w:val="00C201B8"/>
    <w:rsid w:val="00C201D4"/>
    <w:rsid w:val="00C20295"/>
    <w:rsid w:val="00C20338"/>
    <w:rsid w:val="00C20720"/>
    <w:rsid w:val="00C20973"/>
    <w:rsid w:val="00C209C5"/>
    <w:rsid w:val="00C20A57"/>
    <w:rsid w:val="00C20C5E"/>
    <w:rsid w:val="00C20DCA"/>
    <w:rsid w:val="00C212CE"/>
    <w:rsid w:val="00C21524"/>
    <w:rsid w:val="00C21763"/>
    <w:rsid w:val="00C21A1B"/>
    <w:rsid w:val="00C21B6B"/>
    <w:rsid w:val="00C21C85"/>
    <w:rsid w:val="00C21CEA"/>
    <w:rsid w:val="00C22359"/>
    <w:rsid w:val="00C225A8"/>
    <w:rsid w:val="00C22A10"/>
    <w:rsid w:val="00C22B9E"/>
    <w:rsid w:val="00C22C5C"/>
    <w:rsid w:val="00C22F43"/>
    <w:rsid w:val="00C23043"/>
    <w:rsid w:val="00C232AD"/>
    <w:rsid w:val="00C233E6"/>
    <w:rsid w:val="00C23403"/>
    <w:rsid w:val="00C235A1"/>
    <w:rsid w:val="00C23A19"/>
    <w:rsid w:val="00C23E06"/>
    <w:rsid w:val="00C23F03"/>
    <w:rsid w:val="00C24534"/>
    <w:rsid w:val="00C24554"/>
    <w:rsid w:val="00C2482F"/>
    <w:rsid w:val="00C2492D"/>
    <w:rsid w:val="00C249AC"/>
    <w:rsid w:val="00C24B78"/>
    <w:rsid w:val="00C24C24"/>
    <w:rsid w:val="00C253D9"/>
    <w:rsid w:val="00C25439"/>
    <w:rsid w:val="00C25707"/>
    <w:rsid w:val="00C257AD"/>
    <w:rsid w:val="00C26D20"/>
    <w:rsid w:val="00C26DBD"/>
    <w:rsid w:val="00C26E3B"/>
    <w:rsid w:val="00C26F5B"/>
    <w:rsid w:val="00C27845"/>
    <w:rsid w:val="00C27A98"/>
    <w:rsid w:val="00C27B8F"/>
    <w:rsid w:val="00C27C1F"/>
    <w:rsid w:val="00C27E0E"/>
    <w:rsid w:val="00C27E11"/>
    <w:rsid w:val="00C304C0"/>
    <w:rsid w:val="00C306A0"/>
    <w:rsid w:val="00C30A97"/>
    <w:rsid w:val="00C30EB2"/>
    <w:rsid w:val="00C311DD"/>
    <w:rsid w:val="00C31574"/>
    <w:rsid w:val="00C3168A"/>
    <w:rsid w:val="00C31CE2"/>
    <w:rsid w:val="00C31E4E"/>
    <w:rsid w:val="00C3228D"/>
    <w:rsid w:val="00C32759"/>
    <w:rsid w:val="00C3290D"/>
    <w:rsid w:val="00C32A45"/>
    <w:rsid w:val="00C32C50"/>
    <w:rsid w:val="00C32E42"/>
    <w:rsid w:val="00C32E5D"/>
    <w:rsid w:val="00C32ECC"/>
    <w:rsid w:val="00C331E3"/>
    <w:rsid w:val="00C33728"/>
    <w:rsid w:val="00C33C44"/>
    <w:rsid w:val="00C33E10"/>
    <w:rsid w:val="00C34003"/>
    <w:rsid w:val="00C34036"/>
    <w:rsid w:val="00C344C0"/>
    <w:rsid w:val="00C348ED"/>
    <w:rsid w:val="00C34C43"/>
    <w:rsid w:val="00C34EE0"/>
    <w:rsid w:val="00C34FD5"/>
    <w:rsid w:val="00C354A1"/>
    <w:rsid w:val="00C355D3"/>
    <w:rsid w:val="00C35889"/>
    <w:rsid w:val="00C35C7F"/>
    <w:rsid w:val="00C35CB7"/>
    <w:rsid w:val="00C35CDD"/>
    <w:rsid w:val="00C35EB7"/>
    <w:rsid w:val="00C360E3"/>
    <w:rsid w:val="00C36201"/>
    <w:rsid w:val="00C36245"/>
    <w:rsid w:val="00C36339"/>
    <w:rsid w:val="00C3645F"/>
    <w:rsid w:val="00C36984"/>
    <w:rsid w:val="00C36F7E"/>
    <w:rsid w:val="00C377DB"/>
    <w:rsid w:val="00C377E4"/>
    <w:rsid w:val="00C37B24"/>
    <w:rsid w:val="00C37E85"/>
    <w:rsid w:val="00C37EE8"/>
    <w:rsid w:val="00C40219"/>
    <w:rsid w:val="00C4026B"/>
    <w:rsid w:val="00C40273"/>
    <w:rsid w:val="00C4043F"/>
    <w:rsid w:val="00C40646"/>
    <w:rsid w:val="00C40970"/>
    <w:rsid w:val="00C40A18"/>
    <w:rsid w:val="00C40A49"/>
    <w:rsid w:val="00C40B41"/>
    <w:rsid w:val="00C41186"/>
    <w:rsid w:val="00C41AA8"/>
    <w:rsid w:val="00C41C44"/>
    <w:rsid w:val="00C41DB3"/>
    <w:rsid w:val="00C41F8E"/>
    <w:rsid w:val="00C4271C"/>
    <w:rsid w:val="00C42A0E"/>
    <w:rsid w:val="00C42A28"/>
    <w:rsid w:val="00C43248"/>
    <w:rsid w:val="00C435F2"/>
    <w:rsid w:val="00C43751"/>
    <w:rsid w:val="00C437AB"/>
    <w:rsid w:val="00C4389A"/>
    <w:rsid w:val="00C43E27"/>
    <w:rsid w:val="00C44A3E"/>
    <w:rsid w:val="00C44BFA"/>
    <w:rsid w:val="00C44ECB"/>
    <w:rsid w:val="00C45684"/>
    <w:rsid w:val="00C45878"/>
    <w:rsid w:val="00C458DA"/>
    <w:rsid w:val="00C45985"/>
    <w:rsid w:val="00C45CB1"/>
    <w:rsid w:val="00C4622A"/>
    <w:rsid w:val="00C462F3"/>
    <w:rsid w:val="00C46509"/>
    <w:rsid w:val="00C46EF7"/>
    <w:rsid w:val="00C46F7B"/>
    <w:rsid w:val="00C476BA"/>
    <w:rsid w:val="00C47ACC"/>
    <w:rsid w:val="00C47E38"/>
    <w:rsid w:val="00C47E53"/>
    <w:rsid w:val="00C501D0"/>
    <w:rsid w:val="00C5021E"/>
    <w:rsid w:val="00C50449"/>
    <w:rsid w:val="00C505AF"/>
    <w:rsid w:val="00C50678"/>
    <w:rsid w:val="00C50748"/>
    <w:rsid w:val="00C50FBB"/>
    <w:rsid w:val="00C510E7"/>
    <w:rsid w:val="00C5137A"/>
    <w:rsid w:val="00C51700"/>
    <w:rsid w:val="00C51817"/>
    <w:rsid w:val="00C51982"/>
    <w:rsid w:val="00C51C00"/>
    <w:rsid w:val="00C51E56"/>
    <w:rsid w:val="00C52A9C"/>
    <w:rsid w:val="00C52B90"/>
    <w:rsid w:val="00C52C43"/>
    <w:rsid w:val="00C52EE4"/>
    <w:rsid w:val="00C535E0"/>
    <w:rsid w:val="00C53C34"/>
    <w:rsid w:val="00C53F4B"/>
    <w:rsid w:val="00C541A5"/>
    <w:rsid w:val="00C543D3"/>
    <w:rsid w:val="00C546AF"/>
    <w:rsid w:val="00C5497E"/>
    <w:rsid w:val="00C54CE0"/>
    <w:rsid w:val="00C54D03"/>
    <w:rsid w:val="00C55294"/>
    <w:rsid w:val="00C55552"/>
    <w:rsid w:val="00C55AB4"/>
    <w:rsid w:val="00C562B2"/>
    <w:rsid w:val="00C564D8"/>
    <w:rsid w:val="00C56C2E"/>
    <w:rsid w:val="00C57110"/>
    <w:rsid w:val="00C57404"/>
    <w:rsid w:val="00C57446"/>
    <w:rsid w:val="00C577B4"/>
    <w:rsid w:val="00C605E9"/>
    <w:rsid w:val="00C60BA2"/>
    <w:rsid w:val="00C60FBD"/>
    <w:rsid w:val="00C610FE"/>
    <w:rsid w:val="00C6124D"/>
    <w:rsid w:val="00C612F5"/>
    <w:rsid w:val="00C61561"/>
    <w:rsid w:val="00C61568"/>
    <w:rsid w:val="00C6168B"/>
    <w:rsid w:val="00C6183D"/>
    <w:rsid w:val="00C61C91"/>
    <w:rsid w:val="00C61E5C"/>
    <w:rsid w:val="00C6213D"/>
    <w:rsid w:val="00C62940"/>
    <w:rsid w:val="00C62D02"/>
    <w:rsid w:val="00C62D24"/>
    <w:rsid w:val="00C62DB3"/>
    <w:rsid w:val="00C62E62"/>
    <w:rsid w:val="00C62EC8"/>
    <w:rsid w:val="00C63A7F"/>
    <w:rsid w:val="00C63AED"/>
    <w:rsid w:val="00C63BF3"/>
    <w:rsid w:val="00C63F05"/>
    <w:rsid w:val="00C643C5"/>
    <w:rsid w:val="00C644B7"/>
    <w:rsid w:val="00C645D6"/>
    <w:rsid w:val="00C64A6B"/>
    <w:rsid w:val="00C64ACE"/>
    <w:rsid w:val="00C64B9D"/>
    <w:rsid w:val="00C64F88"/>
    <w:rsid w:val="00C6559B"/>
    <w:rsid w:val="00C656A2"/>
    <w:rsid w:val="00C66492"/>
    <w:rsid w:val="00C6658D"/>
    <w:rsid w:val="00C66B10"/>
    <w:rsid w:val="00C66C5D"/>
    <w:rsid w:val="00C66E28"/>
    <w:rsid w:val="00C66F4E"/>
    <w:rsid w:val="00C674AB"/>
    <w:rsid w:val="00C675FD"/>
    <w:rsid w:val="00C67BD0"/>
    <w:rsid w:val="00C7050D"/>
    <w:rsid w:val="00C707F4"/>
    <w:rsid w:val="00C70D1E"/>
    <w:rsid w:val="00C70DB0"/>
    <w:rsid w:val="00C713B7"/>
    <w:rsid w:val="00C71694"/>
    <w:rsid w:val="00C71AFD"/>
    <w:rsid w:val="00C71FCE"/>
    <w:rsid w:val="00C72247"/>
    <w:rsid w:val="00C72362"/>
    <w:rsid w:val="00C72574"/>
    <w:rsid w:val="00C72686"/>
    <w:rsid w:val="00C72874"/>
    <w:rsid w:val="00C72C70"/>
    <w:rsid w:val="00C73357"/>
    <w:rsid w:val="00C73368"/>
    <w:rsid w:val="00C73D23"/>
    <w:rsid w:val="00C73E3B"/>
    <w:rsid w:val="00C73F72"/>
    <w:rsid w:val="00C740DD"/>
    <w:rsid w:val="00C74246"/>
    <w:rsid w:val="00C74F5B"/>
    <w:rsid w:val="00C753AB"/>
    <w:rsid w:val="00C75690"/>
    <w:rsid w:val="00C7595D"/>
    <w:rsid w:val="00C76101"/>
    <w:rsid w:val="00C76237"/>
    <w:rsid w:val="00C7691B"/>
    <w:rsid w:val="00C76D6A"/>
    <w:rsid w:val="00C76EBD"/>
    <w:rsid w:val="00C76F56"/>
    <w:rsid w:val="00C770B9"/>
    <w:rsid w:val="00C771E2"/>
    <w:rsid w:val="00C7754F"/>
    <w:rsid w:val="00C77D5E"/>
    <w:rsid w:val="00C80297"/>
    <w:rsid w:val="00C80341"/>
    <w:rsid w:val="00C804E6"/>
    <w:rsid w:val="00C80E9A"/>
    <w:rsid w:val="00C81054"/>
    <w:rsid w:val="00C8117D"/>
    <w:rsid w:val="00C81372"/>
    <w:rsid w:val="00C814CC"/>
    <w:rsid w:val="00C81533"/>
    <w:rsid w:val="00C81B53"/>
    <w:rsid w:val="00C81D03"/>
    <w:rsid w:val="00C81E62"/>
    <w:rsid w:val="00C81F42"/>
    <w:rsid w:val="00C82478"/>
    <w:rsid w:val="00C82481"/>
    <w:rsid w:val="00C8265C"/>
    <w:rsid w:val="00C8297B"/>
    <w:rsid w:val="00C82BEF"/>
    <w:rsid w:val="00C82D12"/>
    <w:rsid w:val="00C82EFB"/>
    <w:rsid w:val="00C830C8"/>
    <w:rsid w:val="00C83132"/>
    <w:rsid w:val="00C8314E"/>
    <w:rsid w:val="00C83B20"/>
    <w:rsid w:val="00C83D64"/>
    <w:rsid w:val="00C83E6E"/>
    <w:rsid w:val="00C8438B"/>
    <w:rsid w:val="00C849D5"/>
    <w:rsid w:val="00C84C64"/>
    <w:rsid w:val="00C85181"/>
    <w:rsid w:val="00C8526E"/>
    <w:rsid w:val="00C85403"/>
    <w:rsid w:val="00C85755"/>
    <w:rsid w:val="00C858C6"/>
    <w:rsid w:val="00C85983"/>
    <w:rsid w:val="00C85995"/>
    <w:rsid w:val="00C8616A"/>
    <w:rsid w:val="00C86B23"/>
    <w:rsid w:val="00C86CAF"/>
    <w:rsid w:val="00C86CC2"/>
    <w:rsid w:val="00C87417"/>
    <w:rsid w:val="00C877ED"/>
    <w:rsid w:val="00C87E6A"/>
    <w:rsid w:val="00C87F43"/>
    <w:rsid w:val="00C908F0"/>
    <w:rsid w:val="00C90A39"/>
    <w:rsid w:val="00C90D50"/>
    <w:rsid w:val="00C90DC5"/>
    <w:rsid w:val="00C90E09"/>
    <w:rsid w:val="00C91C0D"/>
    <w:rsid w:val="00C91F42"/>
    <w:rsid w:val="00C91F69"/>
    <w:rsid w:val="00C92138"/>
    <w:rsid w:val="00C9257A"/>
    <w:rsid w:val="00C92F68"/>
    <w:rsid w:val="00C932CC"/>
    <w:rsid w:val="00C935B7"/>
    <w:rsid w:val="00C93B78"/>
    <w:rsid w:val="00C94429"/>
    <w:rsid w:val="00C946A7"/>
    <w:rsid w:val="00C94979"/>
    <w:rsid w:val="00C94A04"/>
    <w:rsid w:val="00C94A8E"/>
    <w:rsid w:val="00C94B5A"/>
    <w:rsid w:val="00C94C12"/>
    <w:rsid w:val="00C95A9B"/>
    <w:rsid w:val="00C95F40"/>
    <w:rsid w:val="00C96343"/>
    <w:rsid w:val="00C96425"/>
    <w:rsid w:val="00C96837"/>
    <w:rsid w:val="00C9686F"/>
    <w:rsid w:val="00C96BA7"/>
    <w:rsid w:val="00C97197"/>
    <w:rsid w:val="00C971C4"/>
    <w:rsid w:val="00C9734C"/>
    <w:rsid w:val="00C978B3"/>
    <w:rsid w:val="00C979B3"/>
    <w:rsid w:val="00C97AB2"/>
    <w:rsid w:val="00C97D92"/>
    <w:rsid w:val="00CA018C"/>
    <w:rsid w:val="00CA0586"/>
    <w:rsid w:val="00CA0BB3"/>
    <w:rsid w:val="00CA14E5"/>
    <w:rsid w:val="00CA1525"/>
    <w:rsid w:val="00CA16E4"/>
    <w:rsid w:val="00CA17BB"/>
    <w:rsid w:val="00CA1941"/>
    <w:rsid w:val="00CA1B07"/>
    <w:rsid w:val="00CA1CA0"/>
    <w:rsid w:val="00CA1E35"/>
    <w:rsid w:val="00CA1E46"/>
    <w:rsid w:val="00CA1FE2"/>
    <w:rsid w:val="00CA2122"/>
    <w:rsid w:val="00CA241E"/>
    <w:rsid w:val="00CA261B"/>
    <w:rsid w:val="00CA2B07"/>
    <w:rsid w:val="00CA3EDF"/>
    <w:rsid w:val="00CA42BF"/>
    <w:rsid w:val="00CA4BDC"/>
    <w:rsid w:val="00CA506F"/>
    <w:rsid w:val="00CA5790"/>
    <w:rsid w:val="00CA5814"/>
    <w:rsid w:val="00CA598A"/>
    <w:rsid w:val="00CA5A00"/>
    <w:rsid w:val="00CA5CC4"/>
    <w:rsid w:val="00CA605F"/>
    <w:rsid w:val="00CA629E"/>
    <w:rsid w:val="00CA62DB"/>
    <w:rsid w:val="00CA6B40"/>
    <w:rsid w:val="00CA73F1"/>
    <w:rsid w:val="00CA7A11"/>
    <w:rsid w:val="00CA7B73"/>
    <w:rsid w:val="00CA7C76"/>
    <w:rsid w:val="00CB00B0"/>
    <w:rsid w:val="00CB0212"/>
    <w:rsid w:val="00CB08B5"/>
    <w:rsid w:val="00CB0C65"/>
    <w:rsid w:val="00CB0D42"/>
    <w:rsid w:val="00CB19B0"/>
    <w:rsid w:val="00CB2186"/>
    <w:rsid w:val="00CB3F26"/>
    <w:rsid w:val="00CB42B8"/>
    <w:rsid w:val="00CB48A5"/>
    <w:rsid w:val="00CB4B33"/>
    <w:rsid w:val="00CB4B35"/>
    <w:rsid w:val="00CB4E5A"/>
    <w:rsid w:val="00CB4F07"/>
    <w:rsid w:val="00CB5240"/>
    <w:rsid w:val="00CB5241"/>
    <w:rsid w:val="00CB54C4"/>
    <w:rsid w:val="00CB58B9"/>
    <w:rsid w:val="00CB5C9B"/>
    <w:rsid w:val="00CB60CC"/>
    <w:rsid w:val="00CB62BC"/>
    <w:rsid w:val="00CB6446"/>
    <w:rsid w:val="00CB6448"/>
    <w:rsid w:val="00CB6453"/>
    <w:rsid w:val="00CB66A0"/>
    <w:rsid w:val="00CB6857"/>
    <w:rsid w:val="00CB6A37"/>
    <w:rsid w:val="00CB6C45"/>
    <w:rsid w:val="00CB6C7C"/>
    <w:rsid w:val="00CB6ED0"/>
    <w:rsid w:val="00CB72EF"/>
    <w:rsid w:val="00CB74D4"/>
    <w:rsid w:val="00CB76F8"/>
    <w:rsid w:val="00CB78BF"/>
    <w:rsid w:val="00CB7A85"/>
    <w:rsid w:val="00CB7F0B"/>
    <w:rsid w:val="00CC02FA"/>
    <w:rsid w:val="00CC03A3"/>
    <w:rsid w:val="00CC0602"/>
    <w:rsid w:val="00CC0B8C"/>
    <w:rsid w:val="00CC0CC5"/>
    <w:rsid w:val="00CC0DB4"/>
    <w:rsid w:val="00CC0EF9"/>
    <w:rsid w:val="00CC0F3A"/>
    <w:rsid w:val="00CC2010"/>
    <w:rsid w:val="00CC20F2"/>
    <w:rsid w:val="00CC2168"/>
    <w:rsid w:val="00CC2318"/>
    <w:rsid w:val="00CC2518"/>
    <w:rsid w:val="00CC28E4"/>
    <w:rsid w:val="00CC2C08"/>
    <w:rsid w:val="00CC2C30"/>
    <w:rsid w:val="00CC2D04"/>
    <w:rsid w:val="00CC2ECA"/>
    <w:rsid w:val="00CC355A"/>
    <w:rsid w:val="00CC39C7"/>
    <w:rsid w:val="00CC3C5A"/>
    <w:rsid w:val="00CC43D9"/>
    <w:rsid w:val="00CC4432"/>
    <w:rsid w:val="00CC4670"/>
    <w:rsid w:val="00CC4679"/>
    <w:rsid w:val="00CC4902"/>
    <w:rsid w:val="00CC4A2D"/>
    <w:rsid w:val="00CC4B0B"/>
    <w:rsid w:val="00CC4DDE"/>
    <w:rsid w:val="00CC4E10"/>
    <w:rsid w:val="00CC4E2E"/>
    <w:rsid w:val="00CC50FF"/>
    <w:rsid w:val="00CC51C8"/>
    <w:rsid w:val="00CC54A1"/>
    <w:rsid w:val="00CC557C"/>
    <w:rsid w:val="00CC55A6"/>
    <w:rsid w:val="00CC577E"/>
    <w:rsid w:val="00CC598C"/>
    <w:rsid w:val="00CC5BEE"/>
    <w:rsid w:val="00CC5ED5"/>
    <w:rsid w:val="00CC5EEF"/>
    <w:rsid w:val="00CC60A8"/>
    <w:rsid w:val="00CC6218"/>
    <w:rsid w:val="00CC7AB9"/>
    <w:rsid w:val="00CC7AFC"/>
    <w:rsid w:val="00CC7D09"/>
    <w:rsid w:val="00CC7E9D"/>
    <w:rsid w:val="00CC7EA6"/>
    <w:rsid w:val="00CD0314"/>
    <w:rsid w:val="00CD0732"/>
    <w:rsid w:val="00CD0737"/>
    <w:rsid w:val="00CD08D0"/>
    <w:rsid w:val="00CD0C04"/>
    <w:rsid w:val="00CD0C3C"/>
    <w:rsid w:val="00CD0D5F"/>
    <w:rsid w:val="00CD14BA"/>
    <w:rsid w:val="00CD1B21"/>
    <w:rsid w:val="00CD20A2"/>
    <w:rsid w:val="00CD20EF"/>
    <w:rsid w:val="00CD2116"/>
    <w:rsid w:val="00CD2203"/>
    <w:rsid w:val="00CD22A4"/>
    <w:rsid w:val="00CD24BE"/>
    <w:rsid w:val="00CD3798"/>
    <w:rsid w:val="00CD3C6C"/>
    <w:rsid w:val="00CD3D14"/>
    <w:rsid w:val="00CD5189"/>
    <w:rsid w:val="00CD527A"/>
    <w:rsid w:val="00CD531F"/>
    <w:rsid w:val="00CD5622"/>
    <w:rsid w:val="00CD57A9"/>
    <w:rsid w:val="00CD592D"/>
    <w:rsid w:val="00CD5CE1"/>
    <w:rsid w:val="00CD60BD"/>
    <w:rsid w:val="00CD65AC"/>
    <w:rsid w:val="00CD6AB1"/>
    <w:rsid w:val="00CD6D16"/>
    <w:rsid w:val="00CD6D87"/>
    <w:rsid w:val="00CD7264"/>
    <w:rsid w:val="00CD7376"/>
    <w:rsid w:val="00CD797E"/>
    <w:rsid w:val="00CD79E8"/>
    <w:rsid w:val="00CE037F"/>
    <w:rsid w:val="00CE0643"/>
    <w:rsid w:val="00CE096C"/>
    <w:rsid w:val="00CE0C66"/>
    <w:rsid w:val="00CE1246"/>
    <w:rsid w:val="00CE19AC"/>
    <w:rsid w:val="00CE2164"/>
    <w:rsid w:val="00CE241D"/>
    <w:rsid w:val="00CE31F1"/>
    <w:rsid w:val="00CE3368"/>
    <w:rsid w:val="00CE33A4"/>
    <w:rsid w:val="00CE3A26"/>
    <w:rsid w:val="00CE420E"/>
    <w:rsid w:val="00CE42CE"/>
    <w:rsid w:val="00CE43F4"/>
    <w:rsid w:val="00CE465A"/>
    <w:rsid w:val="00CE4A48"/>
    <w:rsid w:val="00CE4CEE"/>
    <w:rsid w:val="00CE50D8"/>
    <w:rsid w:val="00CE57DE"/>
    <w:rsid w:val="00CE5803"/>
    <w:rsid w:val="00CE58D2"/>
    <w:rsid w:val="00CE5B0E"/>
    <w:rsid w:val="00CE5DB4"/>
    <w:rsid w:val="00CE6191"/>
    <w:rsid w:val="00CE65E9"/>
    <w:rsid w:val="00CE6669"/>
    <w:rsid w:val="00CE6803"/>
    <w:rsid w:val="00CE6BEF"/>
    <w:rsid w:val="00CE6F94"/>
    <w:rsid w:val="00CE70F1"/>
    <w:rsid w:val="00CE7101"/>
    <w:rsid w:val="00CE735E"/>
    <w:rsid w:val="00CE756C"/>
    <w:rsid w:val="00CF0240"/>
    <w:rsid w:val="00CF06DD"/>
    <w:rsid w:val="00CF0EA1"/>
    <w:rsid w:val="00CF10F1"/>
    <w:rsid w:val="00CF1CFE"/>
    <w:rsid w:val="00CF1E2D"/>
    <w:rsid w:val="00CF23F1"/>
    <w:rsid w:val="00CF23F9"/>
    <w:rsid w:val="00CF261D"/>
    <w:rsid w:val="00CF281F"/>
    <w:rsid w:val="00CF2AA9"/>
    <w:rsid w:val="00CF2F69"/>
    <w:rsid w:val="00CF322B"/>
    <w:rsid w:val="00CF42F8"/>
    <w:rsid w:val="00CF43DE"/>
    <w:rsid w:val="00CF449C"/>
    <w:rsid w:val="00CF4997"/>
    <w:rsid w:val="00CF4B4A"/>
    <w:rsid w:val="00CF4BBB"/>
    <w:rsid w:val="00CF50D4"/>
    <w:rsid w:val="00CF51AF"/>
    <w:rsid w:val="00CF51FB"/>
    <w:rsid w:val="00CF5817"/>
    <w:rsid w:val="00CF5B08"/>
    <w:rsid w:val="00CF5CAB"/>
    <w:rsid w:val="00CF6024"/>
    <w:rsid w:val="00CF603F"/>
    <w:rsid w:val="00CF60CA"/>
    <w:rsid w:val="00CF62F6"/>
    <w:rsid w:val="00CF6500"/>
    <w:rsid w:val="00CF652D"/>
    <w:rsid w:val="00CF6F54"/>
    <w:rsid w:val="00CF700B"/>
    <w:rsid w:val="00CF72B6"/>
    <w:rsid w:val="00CF7321"/>
    <w:rsid w:val="00CF74E7"/>
    <w:rsid w:val="00CF7CCD"/>
    <w:rsid w:val="00D00469"/>
    <w:rsid w:val="00D0048F"/>
    <w:rsid w:val="00D0090A"/>
    <w:rsid w:val="00D00C7F"/>
    <w:rsid w:val="00D0116A"/>
    <w:rsid w:val="00D016B3"/>
    <w:rsid w:val="00D0192F"/>
    <w:rsid w:val="00D01C6D"/>
    <w:rsid w:val="00D01F18"/>
    <w:rsid w:val="00D01F6E"/>
    <w:rsid w:val="00D0226C"/>
    <w:rsid w:val="00D0232E"/>
    <w:rsid w:val="00D02787"/>
    <w:rsid w:val="00D02977"/>
    <w:rsid w:val="00D02C04"/>
    <w:rsid w:val="00D02CF4"/>
    <w:rsid w:val="00D0335A"/>
    <w:rsid w:val="00D034A0"/>
    <w:rsid w:val="00D035E9"/>
    <w:rsid w:val="00D03681"/>
    <w:rsid w:val="00D03783"/>
    <w:rsid w:val="00D03D31"/>
    <w:rsid w:val="00D03E63"/>
    <w:rsid w:val="00D04850"/>
    <w:rsid w:val="00D04998"/>
    <w:rsid w:val="00D04F47"/>
    <w:rsid w:val="00D04FC9"/>
    <w:rsid w:val="00D05018"/>
    <w:rsid w:val="00D05B67"/>
    <w:rsid w:val="00D05F52"/>
    <w:rsid w:val="00D06349"/>
    <w:rsid w:val="00D0638C"/>
    <w:rsid w:val="00D06B6A"/>
    <w:rsid w:val="00D0747B"/>
    <w:rsid w:val="00D075AD"/>
    <w:rsid w:val="00D0767D"/>
    <w:rsid w:val="00D07DC7"/>
    <w:rsid w:val="00D11273"/>
    <w:rsid w:val="00D11C58"/>
    <w:rsid w:val="00D11D1B"/>
    <w:rsid w:val="00D1276B"/>
    <w:rsid w:val="00D12791"/>
    <w:rsid w:val="00D12B36"/>
    <w:rsid w:val="00D12DF3"/>
    <w:rsid w:val="00D131D0"/>
    <w:rsid w:val="00D13394"/>
    <w:rsid w:val="00D1476B"/>
    <w:rsid w:val="00D14A17"/>
    <w:rsid w:val="00D14CD6"/>
    <w:rsid w:val="00D14FB0"/>
    <w:rsid w:val="00D151AD"/>
    <w:rsid w:val="00D155F8"/>
    <w:rsid w:val="00D159D8"/>
    <w:rsid w:val="00D15A9C"/>
    <w:rsid w:val="00D15F32"/>
    <w:rsid w:val="00D16450"/>
    <w:rsid w:val="00D1688F"/>
    <w:rsid w:val="00D169B7"/>
    <w:rsid w:val="00D1761D"/>
    <w:rsid w:val="00D17660"/>
    <w:rsid w:val="00D178CA"/>
    <w:rsid w:val="00D17CC0"/>
    <w:rsid w:val="00D20139"/>
    <w:rsid w:val="00D20E13"/>
    <w:rsid w:val="00D20EC2"/>
    <w:rsid w:val="00D20F1B"/>
    <w:rsid w:val="00D214E1"/>
    <w:rsid w:val="00D219D0"/>
    <w:rsid w:val="00D21D96"/>
    <w:rsid w:val="00D21F3E"/>
    <w:rsid w:val="00D221D7"/>
    <w:rsid w:val="00D22243"/>
    <w:rsid w:val="00D22809"/>
    <w:rsid w:val="00D22FD8"/>
    <w:rsid w:val="00D23224"/>
    <w:rsid w:val="00D23494"/>
    <w:rsid w:val="00D238BE"/>
    <w:rsid w:val="00D23B7D"/>
    <w:rsid w:val="00D24006"/>
    <w:rsid w:val="00D244D6"/>
    <w:rsid w:val="00D24E14"/>
    <w:rsid w:val="00D24F7F"/>
    <w:rsid w:val="00D24FA5"/>
    <w:rsid w:val="00D252EB"/>
    <w:rsid w:val="00D25378"/>
    <w:rsid w:val="00D2597F"/>
    <w:rsid w:val="00D25A20"/>
    <w:rsid w:val="00D26142"/>
    <w:rsid w:val="00D2617C"/>
    <w:rsid w:val="00D267C1"/>
    <w:rsid w:val="00D267C9"/>
    <w:rsid w:val="00D26ACD"/>
    <w:rsid w:val="00D271D8"/>
    <w:rsid w:val="00D27432"/>
    <w:rsid w:val="00D274FE"/>
    <w:rsid w:val="00D27602"/>
    <w:rsid w:val="00D27E1E"/>
    <w:rsid w:val="00D30347"/>
    <w:rsid w:val="00D3047E"/>
    <w:rsid w:val="00D30490"/>
    <w:rsid w:val="00D307D6"/>
    <w:rsid w:val="00D30E67"/>
    <w:rsid w:val="00D3143E"/>
    <w:rsid w:val="00D31544"/>
    <w:rsid w:val="00D31739"/>
    <w:rsid w:val="00D31932"/>
    <w:rsid w:val="00D31BAA"/>
    <w:rsid w:val="00D31CF2"/>
    <w:rsid w:val="00D31D43"/>
    <w:rsid w:val="00D31E3C"/>
    <w:rsid w:val="00D321FE"/>
    <w:rsid w:val="00D3220B"/>
    <w:rsid w:val="00D32307"/>
    <w:rsid w:val="00D32811"/>
    <w:rsid w:val="00D32A07"/>
    <w:rsid w:val="00D32C48"/>
    <w:rsid w:val="00D32D25"/>
    <w:rsid w:val="00D331FF"/>
    <w:rsid w:val="00D332B0"/>
    <w:rsid w:val="00D333C0"/>
    <w:rsid w:val="00D33FB8"/>
    <w:rsid w:val="00D34377"/>
    <w:rsid w:val="00D343B2"/>
    <w:rsid w:val="00D34906"/>
    <w:rsid w:val="00D34AD5"/>
    <w:rsid w:val="00D34C7C"/>
    <w:rsid w:val="00D34E97"/>
    <w:rsid w:val="00D35A75"/>
    <w:rsid w:val="00D35BA0"/>
    <w:rsid w:val="00D36301"/>
    <w:rsid w:val="00D365CE"/>
    <w:rsid w:val="00D36869"/>
    <w:rsid w:val="00D36970"/>
    <w:rsid w:val="00D36A2B"/>
    <w:rsid w:val="00D36E23"/>
    <w:rsid w:val="00D36ECF"/>
    <w:rsid w:val="00D37247"/>
    <w:rsid w:val="00D37AAB"/>
    <w:rsid w:val="00D37C76"/>
    <w:rsid w:val="00D37DBD"/>
    <w:rsid w:val="00D40577"/>
    <w:rsid w:val="00D40BB7"/>
    <w:rsid w:val="00D40CBA"/>
    <w:rsid w:val="00D40D15"/>
    <w:rsid w:val="00D410F5"/>
    <w:rsid w:val="00D413DE"/>
    <w:rsid w:val="00D41850"/>
    <w:rsid w:val="00D419A9"/>
    <w:rsid w:val="00D41EFA"/>
    <w:rsid w:val="00D42215"/>
    <w:rsid w:val="00D423FE"/>
    <w:rsid w:val="00D424AF"/>
    <w:rsid w:val="00D4280F"/>
    <w:rsid w:val="00D42AAE"/>
    <w:rsid w:val="00D4342F"/>
    <w:rsid w:val="00D4358D"/>
    <w:rsid w:val="00D43802"/>
    <w:rsid w:val="00D43C0D"/>
    <w:rsid w:val="00D43D10"/>
    <w:rsid w:val="00D43F50"/>
    <w:rsid w:val="00D43F9B"/>
    <w:rsid w:val="00D44687"/>
    <w:rsid w:val="00D44841"/>
    <w:rsid w:val="00D44A44"/>
    <w:rsid w:val="00D44BCB"/>
    <w:rsid w:val="00D44CC5"/>
    <w:rsid w:val="00D44FCF"/>
    <w:rsid w:val="00D456E1"/>
    <w:rsid w:val="00D45A1D"/>
    <w:rsid w:val="00D4602B"/>
    <w:rsid w:val="00D46806"/>
    <w:rsid w:val="00D46C44"/>
    <w:rsid w:val="00D46D6E"/>
    <w:rsid w:val="00D46E40"/>
    <w:rsid w:val="00D46F81"/>
    <w:rsid w:val="00D47062"/>
    <w:rsid w:val="00D47343"/>
    <w:rsid w:val="00D47839"/>
    <w:rsid w:val="00D47BB3"/>
    <w:rsid w:val="00D500B2"/>
    <w:rsid w:val="00D50902"/>
    <w:rsid w:val="00D50E3D"/>
    <w:rsid w:val="00D50FB1"/>
    <w:rsid w:val="00D51B14"/>
    <w:rsid w:val="00D51C6B"/>
    <w:rsid w:val="00D52020"/>
    <w:rsid w:val="00D527B0"/>
    <w:rsid w:val="00D528D8"/>
    <w:rsid w:val="00D5291F"/>
    <w:rsid w:val="00D5297E"/>
    <w:rsid w:val="00D52D17"/>
    <w:rsid w:val="00D5315D"/>
    <w:rsid w:val="00D53706"/>
    <w:rsid w:val="00D53A1D"/>
    <w:rsid w:val="00D53B0F"/>
    <w:rsid w:val="00D53B1D"/>
    <w:rsid w:val="00D53BFC"/>
    <w:rsid w:val="00D53EB4"/>
    <w:rsid w:val="00D53F13"/>
    <w:rsid w:val="00D53F88"/>
    <w:rsid w:val="00D547E4"/>
    <w:rsid w:val="00D54875"/>
    <w:rsid w:val="00D54D3F"/>
    <w:rsid w:val="00D5517A"/>
    <w:rsid w:val="00D5535E"/>
    <w:rsid w:val="00D55413"/>
    <w:rsid w:val="00D5592E"/>
    <w:rsid w:val="00D5599A"/>
    <w:rsid w:val="00D55A2D"/>
    <w:rsid w:val="00D55ADC"/>
    <w:rsid w:val="00D5608C"/>
    <w:rsid w:val="00D56173"/>
    <w:rsid w:val="00D56324"/>
    <w:rsid w:val="00D566E9"/>
    <w:rsid w:val="00D567C7"/>
    <w:rsid w:val="00D56865"/>
    <w:rsid w:val="00D5688B"/>
    <w:rsid w:val="00D56960"/>
    <w:rsid w:val="00D56A41"/>
    <w:rsid w:val="00D56CD7"/>
    <w:rsid w:val="00D57AF0"/>
    <w:rsid w:val="00D57DB6"/>
    <w:rsid w:val="00D60070"/>
    <w:rsid w:val="00D601F2"/>
    <w:rsid w:val="00D602CB"/>
    <w:rsid w:val="00D60828"/>
    <w:rsid w:val="00D60C4D"/>
    <w:rsid w:val="00D615C4"/>
    <w:rsid w:val="00D61A58"/>
    <w:rsid w:val="00D61A5B"/>
    <w:rsid w:val="00D622D7"/>
    <w:rsid w:val="00D6252C"/>
    <w:rsid w:val="00D62968"/>
    <w:rsid w:val="00D62AE4"/>
    <w:rsid w:val="00D62BAF"/>
    <w:rsid w:val="00D62DD7"/>
    <w:rsid w:val="00D63245"/>
    <w:rsid w:val="00D63581"/>
    <w:rsid w:val="00D63F33"/>
    <w:rsid w:val="00D63F76"/>
    <w:rsid w:val="00D643AC"/>
    <w:rsid w:val="00D64BB5"/>
    <w:rsid w:val="00D64C7C"/>
    <w:rsid w:val="00D64DDE"/>
    <w:rsid w:val="00D65251"/>
    <w:rsid w:val="00D65969"/>
    <w:rsid w:val="00D65D1F"/>
    <w:rsid w:val="00D65E4C"/>
    <w:rsid w:val="00D662DC"/>
    <w:rsid w:val="00D666E6"/>
    <w:rsid w:val="00D66F9F"/>
    <w:rsid w:val="00D6715A"/>
    <w:rsid w:val="00D700C1"/>
    <w:rsid w:val="00D7019B"/>
    <w:rsid w:val="00D703DA"/>
    <w:rsid w:val="00D70433"/>
    <w:rsid w:val="00D70612"/>
    <w:rsid w:val="00D707A1"/>
    <w:rsid w:val="00D70865"/>
    <w:rsid w:val="00D709D6"/>
    <w:rsid w:val="00D70DEE"/>
    <w:rsid w:val="00D71356"/>
    <w:rsid w:val="00D7138B"/>
    <w:rsid w:val="00D71BD2"/>
    <w:rsid w:val="00D72247"/>
    <w:rsid w:val="00D7255D"/>
    <w:rsid w:val="00D7259B"/>
    <w:rsid w:val="00D733F1"/>
    <w:rsid w:val="00D73D3F"/>
    <w:rsid w:val="00D741BC"/>
    <w:rsid w:val="00D744CB"/>
    <w:rsid w:val="00D74632"/>
    <w:rsid w:val="00D749BD"/>
    <w:rsid w:val="00D74BF6"/>
    <w:rsid w:val="00D74E99"/>
    <w:rsid w:val="00D74F20"/>
    <w:rsid w:val="00D751F6"/>
    <w:rsid w:val="00D75A2B"/>
    <w:rsid w:val="00D75C72"/>
    <w:rsid w:val="00D75D9B"/>
    <w:rsid w:val="00D75FBF"/>
    <w:rsid w:val="00D7608F"/>
    <w:rsid w:val="00D768F8"/>
    <w:rsid w:val="00D76BFF"/>
    <w:rsid w:val="00D76EE6"/>
    <w:rsid w:val="00D778B6"/>
    <w:rsid w:val="00D77B14"/>
    <w:rsid w:val="00D77C9A"/>
    <w:rsid w:val="00D77CFC"/>
    <w:rsid w:val="00D801A0"/>
    <w:rsid w:val="00D80296"/>
    <w:rsid w:val="00D805C6"/>
    <w:rsid w:val="00D8067B"/>
    <w:rsid w:val="00D80BFD"/>
    <w:rsid w:val="00D80D06"/>
    <w:rsid w:val="00D80D2D"/>
    <w:rsid w:val="00D8111C"/>
    <w:rsid w:val="00D81535"/>
    <w:rsid w:val="00D8162C"/>
    <w:rsid w:val="00D818E7"/>
    <w:rsid w:val="00D81A70"/>
    <w:rsid w:val="00D81C37"/>
    <w:rsid w:val="00D81DF8"/>
    <w:rsid w:val="00D81E2B"/>
    <w:rsid w:val="00D81F21"/>
    <w:rsid w:val="00D82424"/>
    <w:rsid w:val="00D82AE8"/>
    <w:rsid w:val="00D83042"/>
    <w:rsid w:val="00D8355B"/>
    <w:rsid w:val="00D83767"/>
    <w:rsid w:val="00D83BBA"/>
    <w:rsid w:val="00D84235"/>
    <w:rsid w:val="00D8499E"/>
    <w:rsid w:val="00D84DF5"/>
    <w:rsid w:val="00D84E49"/>
    <w:rsid w:val="00D85090"/>
    <w:rsid w:val="00D85560"/>
    <w:rsid w:val="00D85589"/>
    <w:rsid w:val="00D856C4"/>
    <w:rsid w:val="00D85734"/>
    <w:rsid w:val="00D858C5"/>
    <w:rsid w:val="00D85C1D"/>
    <w:rsid w:val="00D85CC5"/>
    <w:rsid w:val="00D86CAF"/>
    <w:rsid w:val="00D86D63"/>
    <w:rsid w:val="00D8727A"/>
    <w:rsid w:val="00D875E3"/>
    <w:rsid w:val="00D878BD"/>
    <w:rsid w:val="00D87BEA"/>
    <w:rsid w:val="00D87D90"/>
    <w:rsid w:val="00D87E19"/>
    <w:rsid w:val="00D87F59"/>
    <w:rsid w:val="00D90120"/>
    <w:rsid w:val="00D90342"/>
    <w:rsid w:val="00D9068D"/>
    <w:rsid w:val="00D90BE8"/>
    <w:rsid w:val="00D90C76"/>
    <w:rsid w:val="00D90FCD"/>
    <w:rsid w:val="00D91270"/>
    <w:rsid w:val="00D91AB4"/>
    <w:rsid w:val="00D91D8B"/>
    <w:rsid w:val="00D91F01"/>
    <w:rsid w:val="00D921B9"/>
    <w:rsid w:val="00D921DA"/>
    <w:rsid w:val="00D923BE"/>
    <w:rsid w:val="00D92418"/>
    <w:rsid w:val="00D929F3"/>
    <w:rsid w:val="00D92E46"/>
    <w:rsid w:val="00D93334"/>
    <w:rsid w:val="00D9363C"/>
    <w:rsid w:val="00D93A3F"/>
    <w:rsid w:val="00D93B87"/>
    <w:rsid w:val="00D93FCA"/>
    <w:rsid w:val="00D94177"/>
    <w:rsid w:val="00D9423F"/>
    <w:rsid w:val="00D942CC"/>
    <w:rsid w:val="00D94329"/>
    <w:rsid w:val="00D94592"/>
    <w:rsid w:val="00D94A15"/>
    <w:rsid w:val="00D94B54"/>
    <w:rsid w:val="00D94F06"/>
    <w:rsid w:val="00D94F1D"/>
    <w:rsid w:val="00D953B0"/>
    <w:rsid w:val="00D95766"/>
    <w:rsid w:val="00D95882"/>
    <w:rsid w:val="00D958A2"/>
    <w:rsid w:val="00D959C4"/>
    <w:rsid w:val="00D95BAD"/>
    <w:rsid w:val="00D96234"/>
    <w:rsid w:val="00D966CB"/>
    <w:rsid w:val="00D96922"/>
    <w:rsid w:val="00D96B01"/>
    <w:rsid w:val="00D96B0C"/>
    <w:rsid w:val="00D96B5B"/>
    <w:rsid w:val="00D97224"/>
    <w:rsid w:val="00D97228"/>
    <w:rsid w:val="00D97772"/>
    <w:rsid w:val="00D977ED"/>
    <w:rsid w:val="00D978BB"/>
    <w:rsid w:val="00D97EA0"/>
    <w:rsid w:val="00DA02CD"/>
    <w:rsid w:val="00DA04EE"/>
    <w:rsid w:val="00DA0551"/>
    <w:rsid w:val="00DA0998"/>
    <w:rsid w:val="00DA0A0F"/>
    <w:rsid w:val="00DA10E7"/>
    <w:rsid w:val="00DA1473"/>
    <w:rsid w:val="00DA14F3"/>
    <w:rsid w:val="00DA15A7"/>
    <w:rsid w:val="00DA15F1"/>
    <w:rsid w:val="00DA1602"/>
    <w:rsid w:val="00DA1877"/>
    <w:rsid w:val="00DA189B"/>
    <w:rsid w:val="00DA1996"/>
    <w:rsid w:val="00DA1D65"/>
    <w:rsid w:val="00DA2096"/>
    <w:rsid w:val="00DA2475"/>
    <w:rsid w:val="00DA29EF"/>
    <w:rsid w:val="00DA2AD3"/>
    <w:rsid w:val="00DA2FC2"/>
    <w:rsid w:val="00DA308D"/>
    <w:rsid w:val="00DA3B4F"/>
    <w:rsid w:val="00DA3C3B"/>
    <w:rsid w:val="00DA3C86"/>
    <w:rsid w:val="00DA3DF1"/>
    <w:rsid w:val="00DA418D"/>
    <w:rsid w:val="00DA429B"/>
    <w:rsid w:val="00DA4E52"/>
    <w:rsid w:val="00DA51A4"/>
    <w:rsid w:val="00DA5424"/>
    <w:rsid w:val="00DA56D6"/>
    <w:rsid w:val="00DA57C3"/>
    <w:rsid w:val="00DA57E0"/>
    <w:rsid w:val="00DA60B2"/>
    <w:rsid w:val="00DA6353"/>
    <w:rsid w:val="00DA64F2"/>
    <w:rsid w:val="00DA66C8"/>
    <w:rsid w:val="00DA6BE5"/>
    <w:rsid w:val="00DA6C6F"/>
    <w:rsid w:val="00DA6C70"/>
    <w:rsid w:val="00DA6D57"/>
    <w:rsid w:val="00DA6D8F"/>
    <w:rsid w:val="00DA709D"/>
    <w:rsid w:val="00DA712E"/>
    <w:rsid w:val="00DA7401"/>
    <w:rsid w:val="00DA75C8"/>
    <w:rsid w:val="00DA7790"/>
    <w:rsid w:val="00DA7A1B"/>
    <w:rsid w:val="00DB0286"/>
    <w:rsid w:val="00DB071F"/>
    <w:rsid w:val="00DB0BC4"/>
    <w:rsid w:val="00DB0D62"/>
    <w:rsid w:val="00DB12C8"/>
    <w:rsid w:val="00DB1685"/>
    <w:rsid w:val="00DB187C"/>
    <w:rsid w:val="00DB20A9"/>
    <w:rsid w:val="00DB217E"/>
    <w:rsid w:val="00DB2300"/>
    <w:rsid w:val="00DB2AF8"/>
    <w:rsid w:val="00DB2BC0"/>
    <w:rsid w:val="00DB2CCD"/>
    <w:rsid w:val="00DB3364"/>
    <w:rsid w:val="00DB3504"/>
    <w:rsid w:val="00DB3947"/>
    <w:rsid w:val="00DB3C11"/>
    <w:rsid w:val="00DB4E68"/>
    <w:rsid w:val="00DB52DC"/>
    <w:rsid w:val="00DB5490"/>
    <w:rsid w:val="00DB54EB"/>
    <w:rsid w:val="00DB5979"/>
    <w:rsid w:val="00DB5D53"/>
    <w:rsid w:val="00DB63AC"/>
    <w:rsid w:val="00DB67A4"/>
    <w:rsid w:val="00DB693F"/>
    <w:rsid w:val="00DB69A1"/>
    <w:rsid w:val="00DB6B70"/>
    <w:rsid w:val="00DB7198"/>
    <w:rsid w:val="00DB71F5"/>
    <w:rsid w:val="00DB7760"/>
    <w:rsid w:val="00DB7A3B"/>
    <w:rsid w:val="00DB7AB4"/>
    <w:rsid w:val="00DB7C96"/>
    <w:rsid w:val="00DB7E41"/>
    <w:rsid w:val="00DC013E"/>
    <w:rsid w:val="00DC014F"/>
    <w:rsid w:val="00DC042F"/>
    <w:rsid w:val="00DC04D4"/>
    <w:rsid w:val="00DC0591"/>
    <w:rsid w:val="00DC06C5"/>
    <w:rsid w:val="00DC072F"/>
    <w:rsid w:val="00DC0C5D"/>
    <w:rsid w:val="00DC0D8B"/>
    <w:rsid w:val="00DC1106"/>
    <w:rsid w:val="00DC18E6"/>
    <w:rsid w:val="00DC19B4"/>
    <w:rsid w:val="00DC19CC"/>
    <w:rsid w:val="00DC1D28"/>
    <w:rsid w:val="00DC25C0"/>
    <w:rsid w:val="00DC2A1C"/>
    <w:rsid w:val="00DC2CC0"/>
    <w:rsid w:val="00DC2DC1"/>
    <w:rsid w:val="00DC36D3"/>
    <w:rsid w:val="00DC36D8"/>
    <w:rsid w:val="00DC40B9"/>
    <w:rsid w:val="00DC4264"/>
    <w:rsid w:val="00DC4593"/>
    <w:rsid w:val="00DC45BE"/>
    <w:rsid w:val="00DC4EE9"/>
    <w:rsid w:val="00DC51D0"/>
    <w:rsid w:val="00DC54CF"/>
    <w:rsid w:val="00DC585D"/>
    <w:rsid w:val="00DC5908"/>
    <w:rsid w:val="00DC5CEF"/>
    <w:rsid w:val="00DC60C8"/>
    <w:rsid w:val="00DC6357"/>
    <w:rsid w:val="00DC68B8"/>
    <w:rsid w:val="00DC6E58"/>
    <w:rsid w:val="00DC7174"/>
    <w:rsid w:val="00DC71E2"/>
    <w:rsid w:val="00DC792F"/>
    <w:rsid w:val="00DC7B09"/>
    <w:rsid w:val="00DC7F51"/>
    <w:rsid w:val="00DD05B2"/>
    <w:rsid w:val="00DD0725"/>
    <w:rsid w:val="00DD0751"/>
    <w:rsid w:val="00DD0892"/>
    <w:rsid w:val="00DD0B72"/>
    <w:rsid w:val="00DD0B9E"/>
    <w:rsid w:val="00DD0F77"/>
    <w:rsid w:val="00DD0FC3"/>
    <w:rsid w:val="00DD0FEC"/>
    <w:rsid w:val="00DD0FF8"/>
    <w:rsid w:val="00DD1048"/>
    <w:rsid w:val="00DD17FB"/>
    <w:rsid w:val="00DD1B75"/>
    <w:rsid w:val="00DD1D0D"/>
    <w:rsid w:val="00DD202C"/>
    <w:rsid w:val="00DD20CB"/>
    <w:rsid w:val="00DD2445"/>
    <w:rsid w:val="00DD2716"/>
    <w:rsid w:val="00DD287F"/>
    <w:rsid w:val="00DD314F"/>
    <w:rsid w:val="00DD31D6"/>
    <w:rsid w:val="00DD363F"/>
    <w:rsid w:val="00DD3796"/>
    <w:rsid w:val="00DD3CB3"/>
    <w:rsid w:val="00DD3D5A"/>
    <w:rsid w:val="00DD3E21"/>
    <w:rsid w:val="00DD41CE"/>
    <w:rsid w:val="00DD4283"/>
    <w:rsid w:val="00DD4AE6"/>
    <w:rsid w:val="00DD5564"/>
    <w:rsid w:val="00DD568B"/>
    <w:rsid w:val="00DD569E"/>
    <w:rsid w:val="00DD59B0"/>
    <w:rsid w:val="00DD5C01"/>
    <w:rsid w:val="00DD6B41"/>
    <w:rsid w:val="00DD6BDC"/>
    <w:rsid w:val="00DD6FBC"/>
    <w:rsid w:val="00DD70E2"/>
    <w:rsid w:val="00DD772C"/>
    <w:rsid w:val="00DD7865"/>
    <w:rsid w:val="00DD7A6E"/>
    <w:rsid w:val="00DD7BAA"/>
    <w:rsid w:val="00DD7D2F"/>
    <w:rsid w:val="00DD7FE2"/>
    <w:rsid w:val="00DE010E"/>
    <w:rsid w:val="00DE01D1"/>
    <w:rsid w:val="00DE0286"/>
    <w:rsid w:val="00DE0290"/>
    <w:rsid w:val="00DE02B7"/>
    <w:rsid w:val="00DE03FD"/>
    <w:rsid w:val="00DE0753"/>
    <w:rsid w:val="00DE07F3"/>
    <w:rsid w:val="00DE0BA4"/>
    <w:rsid w:val="00DE0EF3"/>
    <w:rsid w:val="00DE10F3"/>
    <w:rsid w:val="00DE1178"/>
    <w:rsid w:val="00DE1255"/>
    <w:rsid w:val="00DE21C6"/>
    <w:rsid w:val="00DE2C5C"/>
    <w:rsid w:val="00DE2F96"/>
    <w:rsid w:val="00DE2FA1"/>
    <w:rsid w:val="00DE30A8"/>
    <w:rsid w:val="00DE3184"/>
    <w:rsid w:val="00DE3976"/>
    <w:rsid w:val="00DE39AD"/>
    <w:rsid w:val="00DE404B"/>
    <w:rsid w:val="00DE4172"/>
    <w:rsid w:val="00DE45A3"/>
    <w:rsid w:val="00DE4C1B"/>
    <w:rsid w:val="00DE4DAE"/>
    <w:rsid w:val="00DE4F82"/>
    <w:rsid w:val="00DE5314"/>
    <w:rsid w:val="00DE5652"/>
    <w:rsid w:val="00DE5CEA"/>
    <w:rsid w:val="00DE63E6"/>
    <w:rsid w:val="00DE6457"/>
    <w:rsid w:val="00DE6656"/>
    <w:rsid w:val="00DE6691"/>
    <w:rsid w:val="00DE6710"/>
    <w:rsid w:val="00DE6784"/>
    <w:rsid w:val="00DE67C1"/>
    <w:rsid w:val="00DE6B61"/>
    <w:rsid w:val="00DE6D98"/>
    <w:rsid w:val="00DE7474"/>
    <w:rsid w:val="00DE7805"/>
    <w:rsid w:val="00DE7A01"/>
    <w:rsid w:val="00DE7B4D"/>
    <w:rsid w:val="00DF09A9"/>
    <w:rsid w:val="00DF0BB7"/>
    <w:rsid w:val="00DF0E87"/>
    <w:rsid w:val="00DF11C4"/>
    <w:rsid w:val="00DF1B29"/>
    <w:rsid w:val="00DF1DD4"/>
    <w:rsid w:val="00DF1E3F"/>
    <w:rsid w:val="00DF20BF"/>
    <w:rsid w:val="00DF2118"/>
    <w:rsid w:val="00DF26A3"/>
    <w:rsid w:val="00DF26F3"/>
    <w:rsid w:val="00DF28F6"/>
    <w:rsid w:val="00DF2C84"/>
    <w:rsid w:val="00DF2D1B"/>
    <w:rsid w:val="00DF2D9F"/>
    <w:rsid w:val="00DF2DD5"/>
    <w:rsid w:val="00DF3840"/>
    <w:rsid w:val="00DF38B8"/>
    <w:rsid w:val="00DF3AF5"/>
    <w:rsid w:val="00DF3B68"/>
    <w:rsid w:val="00DF3FD5"/>
    <w:rsid w:val="00DF44C3"/>
    <w:rsid w:val="00DF44FB"/>
    <w:rsid w:val="00DF47A7"/>
    <w:rsid w:val="00DF500E"/>
    <w:rsid w:val="00DF50FC"/>
    <w:rsid w:val="00DF5988"/>
    <w:rsid w:val="00DF5A47"/>
    <w:rsid w:val="00DF6344"/>
    <w:rsid w:val="00DF666A"/>
    <w:rsid w:val="00DF6C3C"/>
    <w:rsid w:val="00DF6E06"/>
    <w:rsid w:val="00DF6EB7"/>
    <w:rsid w:val="00DF7150"/>
    <w:rsid w:val="00DF722A"/>
    <w:rsid w:val="00DF7328"/>
    <w:rsid w:val="00DF73C9"/>
    <w:rsid w:val="00DF76E6"/>
    <w:rsid w:val="00DF7D70"/>
    <w:rsid w:val="00DF7FFE"/>
    <w:rsid w:val="00E004F7"/>
    <w:rsid w:val="00E00D19"/>
    <w:rsid w:val="00E0109F"/>
    <w:rsid w:val="00E0110A"/>
    <w:rsid w:val="00E01266"/>
    <w:rsid w:val="00E01463"/>
    <w:rsid w:val="00E014DE"/>
    <w:rsid w:val="00E01938"/>
    <w:rsid w:val="00E01967"/>
    <w:rsid w:val="00E01D2F"/>
    <w:rsid w:val="00E0255C"/>
    <w:rsid w:val="00E0258D"/>
    <w:rsid w:val="00E0262E"/>
    <w:rsid w:val="00E02717"/>
    <w:rsid w:val="00E02FB2"/>
    <w:rsid w:val="00E030EB"/>
    <w:rsid w:val="00E03406"/>
    <w:rsid w:val="00E03724"/>
    <w:rsid w:val="00E03B8E"/>
    <w:rsid w:val="00E04808"/>
    <w:rsid w:val="00E04B3C"/>
    <w:rsid w:val="00E04B86"/>
    <w:rsid w:val="00E04C5D"/>
    <w:rsid w:val="00E04DE5"/>
    <w:rsid w:val="00E04FAB"/>
    <w:rsid w:val="00E05323"/>
    <w:rsid w:val="00E054FC"/>
    <w:rsid w:val="00E0567D"/>
    <w:rsid w:val="00E05BB3"/>
    <w:rsid w:val="00E05F40"/>
    <w:rsid w:val="00E065FB"/>
    <w:rsid w:val="00E0675E"/>
    <w:rsid w:val="00E06A02"/>
    <w:rsid w:val="00E06BFC"/>
    <w:rsid w:val="00E070C7"/>
    <w:rsid w:val="00E07194"/>
    <w:rsid w:val="00E073DA"/>
    <w:rsid w:val="00E07AEC"/>
    <w:rsid w:val="00E07B1D"/>
    <w:rsid w:val="00E07F3A"/>
    <w:rsid w:val="00E07F78"/>
    <w:rsid w:val="00E10D40"/>
    <w:rsid w:val="00E10DAC"/>
    <w:rsid w:val="00E10EFF"/>
    <w:rsid w:val="00E11186"/>
    <w:rsid w:val="00E11244"/>
    <w:rsid w:val="00E11640"/>
    <w:rsid w:val="00E1167E"/>
    <w:rsid w:val="00E11B4D"/>
    <w:rsid w:val="00E11C80"/>
    <w:rsid w:val="00E11E89"/>
    <w:rsid w:val="00E1283A"/>
    <w:rsid w:val="00E13077"/>
    <w:rsid w:val="00E133AA"/>
    <w:rsid w:val="00E133FA"/>
    <w:rsid w:val="00E13B19"/>
    <w:rsid w:val="00E13C6B"/>
    <w:rsid w:val="00E13C80"/>
    <w:rsid w:val="00E14064"/>
    <w:rsid w:val="00E14078"/>
    <w:rsid w:val="00E1408F"/>
    <w:rsid w:val="00E143BE"/>
    <w:rsid w:val="00E1464C"/>
    <w:rsid w:val="00E146A2"/>
    <w:rsid w:val="00E146C6"/>
    <w:rsid w:val="00E14BE3"/>
    <w:rsid w:val="00E14D2C"/>
    <w:rsid w:val="00E14E7C"/>
    <w:rsid w:val="00E156D6"/>
    <w:rsid w:val="00E1574A"/>
    <w:rsid w:val="00E15BB9"/>
    <w:rsid w:val="00E15BE8"/>
    <w:rsid w:val="00E15FF7"/>
    <w:rsid w:val="00E1603A"/>
    <w:rsid w:val="00E1618E"/>
    <w:rsid w:val="00E16475"/>
    <w:rsid w:val="00E16914"/>
    <w:rsid w:val="00E1699B"/>
    <w:rsid w:val="00E169AA"/>
    <w:rsid w:val="00E17746"/>
    <w:rsid w:val="00E1774F"/>
    <w:rsid w:val="00E17816"/>
    <w:rsid w:val="00E17881"/>
    <w:rsid w:val="00E178B5"/>
    <w:rsid w:val="00E17B91"/>
    <w:rsid w:val="00E17E5D"/>
    <w:rsid w:val="00E2069F"/>
    <w:rsid w:val="00E209F4"/>
    <w:rsid w:val="00E211A4"/>
    <w:rsid w:val="00E2133A"/>
    <w:rsid w:val="00E214E4"/>
    <w:rsid w:val="00E21EB6"/>
    <w:rsid w:val="00E21EFA"/>
    <w:rsid w:val="00E22383"/>
    <w:rsid w:val="00E22436"/>
    <w:rsid w:val="00E226DF"/>
    <w:rsid w:val="00E22A62"/>
    <w:rsid w:val="00E22B81"/>
    <w:rsid w:val="00E22C55"/>
    <w:rsid w:val="00E22DB0"/>
    <w:rsid w:val="00E22F9A"/>
    <w:rsid w:val="00E2341A"/>
    <w:rsid w:val="00E239AE"/>
    <w:rsid w:val="00E23FAF"/>
    <w:rsid w:val="00E240E2"/>
    <w:rsid w:val="00E24175"/>
    <w:rsid w:val="00E246AB"/>
    <w:rsid w:val="00E24706"/>
    <w:rsid w:val="00E2474B"/>
    <w:rsid w:val="00E24797"/>
    <w:rsid w:val="00E24BDD"/>
    <w:rsid w:val="00E250C9"/>
    <w:rsid w:val="00E25191"/>
    <w:rsid w:val="00E254E5"/>
    <w:rsid w:val="00E2558A"/>
    <w:rsid w:val="00E2596D"/>
    <w:rsid w:val="00E25D6F"/>
    <w:rsid w:val="00E263E0"/>
    <w:rsid w:val="00E2665C"/>
    <w:rsid w:val="00E2694B"/>
    <w:rsid w:val="00E26F5A"/>
    <w:rsid w:val="00E27381"/>
    <w:rsid w:val="00E273E4"/>
    <w:rsid w:val="00E27504"/>
    <w:rsid w:val="00E2763E"/>
    <w:rsid w:val="00E27AF3"/>
    <w:rsid w:val="00E27D10"/>
    <w:rsid w:val="00E27DC0"/>
    <w:rsid w:val="00E27E7F"/>
    <w:rsid w:val="00E27EC6"/>
    <w:rsid w:val="00E3070C"/>
    <w:rsid w:val="00E30F67"/>
    <w:rsid w:val="00E31790"/>
    <w:rsid w:val="00E32062"/>
    <w:rsid w:val="00E32540"/>
    <w:rsid w:val="00E325C4"/>
    <w:rsid w:val="00E329B6"/>
    <w:rsid w:val="00E329CE"/>
    <w:rsid w:val="00E32CC7"/>
    <w:rsid w:val="00E32E86"/>
    <w:rsid w:val="00E32FD3"/>
    <w:rsid w:val="00E331E1"/>
    <w:rsid w:val="00E3327D"/>
    <w:rsid w:val="00E3363E"/>
    <w:rsid w:val="00E338B4"/>
    <w:rsid w:val="00E339F9"/>
    <w:rsid w:val="00E3421D"/>
    <w:rsid w:val="00E3470E"/>
    <w:rsid w:val="00E35266"/>
    <w:rsid w:val="00E35418"/>
    <w:rsid w:val="00E357F2"/>
    <w:rsid w:val="00E35801"/>
    <w:rsid w:val="00E35C26"/>
    <w:rsid w:val="00E35FA8"/>
    <w:rsid w:val="00E363A6"/>
    <w:rsid w:val="00E36BCC"/>
    <w:rsid w:val="00E36E24"/>
    <w:rsid w:val="00E370B5"/>
    <w:rsid w:val="00E3710C"/>
    <w:rsid w:val="00E375B8"/>
    <w:rsid w:val="00E37684"/>
    <w:rsid w:val="00E379D9"/>
    <w:rsid w:val="00E400E2"/>
    <w:rsid w:val="00E402BE"/>
    <w:rsid w:val="00E404F7"/>
    <w:rsid w:val="00E40688"/>
    <w:rsid w:val="00E40DB1"/>
    <w:rsid w:val="00E4104D"/>
    <w:rsid w:val="00E4106E"/>
    <w:rsid w:val="00E41406"/>
    <w:rsid w:val="00E419AA"/>
    <w:rsid w:val="00E41B0A"/>
    <w:rsid w:val="00E41D09"/>
    <w:rsid w:val="00E41F8E"/>
    <w:rsid w:val="00E42196"/>
    <w:rsid w:val="00E428A6"/>
    <w:rsid w:val="00E42A47"/>
    <w:rsid w:val="00E42BEE"/>
    <w:rsid w:val="00E43237"/>
    <w:rsid w:val="00E43382"/>
    <w:rsid w:val="00E43A50"/>
    <w:rsid w:val="00E43E58"/>
    <w:rsid w:val="00E44621"/>
    <w:rsid w:val="00E44658"/>
    <w:rsid w:val="00E45154"/>
    <w:rsid w:val="00E45173"/>
    <w:rsid w:val="00E45968"/>
    <w:rsid w:val="00E45D1B"/>
    <w:rsid w:val="00E45FB4"/>
    <w:rsid w:val="00E4600E"/>
    <w:rsid w:val="00E46400"/>
    <w:rsid w:val="00E4651A"/>
    <w:rsid w:val="00E466B2"/>
    <w:rsid w:val="00E468FF"/>
    <w:rsid w:val="00E4693E"/>
    <w:rsid w:val="00E46A6A"/>
    <w:rsid w:val="00E46BC3"/>
    <w:rsid w:val="00E46EDF"/>
    <w:rsid w:val="00E47071"/>
    <w:rsid w:val="00E47C62"/>
    <w:rsid w:val="00E47ED5"/>
    <w:rsid w:val="00E500AE"/>
    <w:rsid w:val="00E500BB"/>
    <w:rsid w:val="00E5032B"/>
    <w:rsid w:val="00E50343"/>
    <w:rsid w:val="00E50B98"/>
    <w:rsid w:val="00E51398"/>
    <w:rsid w:val="00E51518"/>
    <w:rsid w:val="00E516B6"/>
    <w:rsid w:val="00E516D7"/>
    <w:rsid w:val="00E51808"/>
    <w:rsid w:val="00E51CC4"/>
    <w:rsid w:val="00E52557"/>
    <w:rsid w:val="00E53213"/>
    <w:rsid w:val="00E53965"/>
    <w:rsid w:val="00E53B35"/>
    <w:rsid w:val="00E53EE1"/>
    <w:rsid w:val="00E540A9"/>
    <w:rsid w:val="00E541CD"/>
    <w:rsid w:val="00E5428F"/>
    <w:rsid w:val="00E54594"/>
    <w:rsid w:val="00E5485C"/>
    <w:rsid w:val="00E54C21"/>
    <w:rsid w:val="00E54CCC"/>
    <w:rsid w:val="00E54D40"/>
    <w:rsid w:val="00E550F3"/>
    <w:rsid w:val="00E55767"/>
    <w:rsid w:val="00E55926"/>
    <w:rsid w:val="00E559C2"/>
    <w:rsid w:val="00E55E30"/>
    <w:rsid w:val="00E55FF6"/>
    <w:rsid w:val="00E567A1"/>
    <w:rsid w:val="00E568B7"/>
    <w:rsid w:val="00E56964"/>
    <w:rsid w:val="00E56D5F"/>
    <w:rsid w:val="00E570D4"/>
    <w:rsid w:val="00E5718B"/>
    <w:rsid w:val="00E571B0"/>
    <w:rsid w:val="00E57314"/>
    <w:rsid w:val="00E57432"/>
    <w:rsid w:val="00E576DC"/>
    <w:rsid w:val="00E57C26"/>
    <w:rsid w:val="00E57E34"/>
    <w:rsid w:val="00E60030"/>
    <w:rsid w:val="00E60276"/>
    <w:rsid w:val="00E604D9"/>
    <w:rsid w:val="00E60582"/>
    <w:rsid w:val="00E6079E"/>
    <w:rsid w:val="00E609FD"/>
    <w:rsid w:val="00E60A80"/>
    <w:rsid w:val="00E60EC5"/>
    <w:rsid w:val="00E61484"/>
    <w:rsid w:val="00E61E0C"/>
    <w:rsid w:val="00E61E8F"/>
    <w:rsid w:val="00E61FFE"/>
    <w:rsid w:val="00E62033"/>
    <w:rsid w:val="00E6217A"/>
    <w:rsid w:val="00E6255F"/>
    <w:rsid w:val="00E62AB3"/>
    <w:rsid w:val="00E6384B"/>
    <w:rsid w:val="00E638B2"/>
    <w:rsid w:val="00E639A9"/>
    <w:rsid w:val="00E63B92"/>
    <w:rsid w:val="00E63FF0"/>
    <w:rsid w:val="00E64348"/>
    <w:rsid w:val="00E6440B"/>
    <w:rsid w:val="00E6465C"/>
    <w:rsid w:val="00E6486E"/>
    <w:rsid w:val="00E64C00"/>
    <w:rsid w:val="00E651ED"/>
    <w:rsid w:val="00E655C4"/>
    <w:rsid w:val="00E656BD"/>
    <w:rsid w:val="00E65E53"/>
    <w:rsid w:val="00E660CE"/>
    <w:rsid w:val="00E6620A"/>
    <w:rsid w:val="00E66757"/>
    <w:rsid w:val="00E6697C"/>
    <w:rsid w:val="00E669C4"/>
    <w:rsid w:val="00E66ACC"/>
    <w:rsid w:val="00E66E43"/>
    <w:rsid w:val="00E6741F"/>
    <w:rsid w:val="00E675FF"/>
    <w:rsid w:val="00E67787"/>
    <w:rsid w:val="00E67C22"/>
    <w:rsid w:val="00E67FA3"/>
    <w:rsid w:val="00E70004"/>
    <w:rsid w:val="00E706F6"/>
    <w:rsid w:val="00E70B09"/>
    <w:rsid w:val="00E710BA"/>
    <w:rsid w:val="00E713A3"/>
    <w:rsid w:val="00E713BC"/>
    <w:rsid w:val="00E71506"/>
    <w:rsid w:val="00E71B7F"/>
    <w:rsid w:val="00E71EA2"/>
    <w:rsid w:val="00E72CCB"/>
    <w:rsid w:val="00E72EA0"/>
    <w:rsid w:val="00E72F23"/>
    <w:rsid w:val="00E72FE6"/>
    <w:rsid w:val="00E73555"/>
    <w:rsid w:val="00E7391A"/>
    <w:rsid w:val="00E73EEB"/>
    <w:rsid w:val="00E73F8A"/>
    <w:rsid w:val="00E740AA"/>
    <w:rsid w:val="00E74156"/>
    <w:rsid w:val="00E7444E"/>
    <w:rsid w:val="00E7491C"/>
    <w:rsid w:val="00E74C38"/>
    <w:rsid w:val="00E74DC4"/>
    <w:rsid w:val="00E74E2F"/>
    <w:rsid w:val="00E7500C"/>
    <w:rsid w:val="00E7553E"/>
    <w:rsid w:val="00E7582F"/>
    <w:rsid w:val="00E7583C"/>
    <w:rsid w:val="00E75C92"/>
    <w:rsid w:val="00E76EAB"/>
    <w:rsid w:val="00E773A7"/>
    <w:rsid w:val="00E774DA"/>
    <w:rsid w:val="00E7775D"/>
    <w:rsid w:val="00E77811"/>
    <w:rsid w:val="00E77A9F"/>
    <w:rsid w:val="00E77B1F"/>
    <w:rsid w:val="00E77D28"/>
    <w:rsid w:val="00E77F79"/>
    <w:rsid w:val="00E77F9F"/>
    <w:rsid w:val="00E800AC"/>
    <w:rsid w:val="00E801CD"/>
    <w:rsid w:val="00E80655"/>
    <w:rsid w:val="00E8096E"/>
    <w:rsid w:val="00E80CE5"/>
    <w:rsid w:val="00E80D08"/>
    <w:rsid w:val="00E80D74"/>
    <w:rsid w:val="00E80EAB"/>
    <w:rsid w:val="00E812F7"/>
    <w:rsid w:val="00E8130B"/>
    <w:rsid w:val="00E813BD"/>
    <w:rsid w:val="00E813BE"/>
    <w:rsid w:val="00E814BB"/>
    <w:rsid w:val="00E8188B"/>
    <w:rsid w:val="00E81ED2"/>
    <w:rsid w:val="00E82179"/>
    <w:rsid w:val="00E82193"/>
    <w:rsid w:val="00E821E1"/>
    <w:rsid w:val="00E82E08"/>
    <w:rsid w:val="00E83290"/>
    <w:rsid w:val="00E84A9F"/>
    <w:rsid w:val="00E84CCE"/>
    <w:rsid w:val="00E85484"/>
    <w:rsid w:val="00E8584D"/>
    <w:rsid w:val="00E8586D"/>
    <w:rsid w:val="00E85FAE"/>
    <w:rsid w:val="00E862A6"/>
    <w:rsid w:val="00E86312"/>
    <w:rsid w:val="00E86CE8"/>
    <w:rsid w:val="00E86FAD"/>
    <w:rsid w:val="00E87122"/>
    <w:rsid w:val="00E87370"/>
    <w:rsid w:val="00E87398"/>
    <w:rsid w:val="00E8749A"/>
    <w:rsid w:val="00E87767"/>
    <w:rsid w:val="00E87911"/>
    <w:rsid w:val="00E87AA6"/>
    <w:rsid w:val="00E87C49"/>
    <w:rsid w:val="00E87F56"/>
    <w:rsid w:val="00E901C0"/>
    <w:rsid w:val="00E905A5"/>
    <w:rsid w:val="00E908D4"/>
    <w:rsid w:val="00E90B64"/>
    <w:rsid w:val="00E913FD"/>
    <w:rsid w:val="00E91642"/>
    <w:rsid w:val="00E91A45"/>
    <w:rsid w:val="00E91B0E"/>
    <w:rsid w:val="00E91B14"/>
    <w:rsid w:val="00E91EAE"/>
    <w:rsid w:val="00E9238B"/>
    <w:rsid w:val="00E9284D"/>
    <w:rsid w:val="00E92C19"/>
    <w:rsid w:val="00E92E4E"/>
    <w:rsid w:val="00E93207"/>
    <w:rsid w:val="00E93361"/>
    <w:rsid w:val="00E93451"/>
    <w:rsid w:val="00E93611"/>
    <w:rsid w:val="00E936C7"/>
    <w:rsid w:val="00E937FB"/>
    <w:rsid w:val="00E941B0"/>
    <w:rsid w:val="00E9445A"/>
    <w:rsid w:val="00E94D44"/>
    <w:rsid w:val="00E94FBF"/>
    <w:rsid w:val="00E954C6"/>
    <w:rsid w:val="00E9668F"/>
    <w:rsid w:val="00E970ED"/>
    <w:rsid w:val="00E97182"/>
    <w:rsid w:val="00E971BB"/>
    <w:rsid w:val="00E971FF"/>
    <w:rsid w:val="00E9736A"/>
    <w:rsid w:val="00E973F5"/>
    <w:rsid w:val="00E975DD"/>
    <w:rsid w:val="00E9795F"/>
    <w:rsid w:val="00E97A52"/>
    <w:rsid w:val="00E97C63"/>
    <w:rsid w:val="00E97E43"/>
    <w:rsid w:val="00EA008C"/>
    <w:rsid w:val="00EA0417"/>
    <w:rsid w:val="00EA0461"/>
    <w:rsid w:val="00EA0466"/>
    <w:rsid w:val="00EA0489"/>
    <w:rsid w:val="00EA091B"/>
    <w:rsid w:val="00EA0E5C"/>
    <w:rsid w:val="00EA1543"/>
    <w:rsid w:val="00EA1AF1"/>
    <w:rsid w:val="00EA1AF2"/>
    <w:rsid w:val="00EA1B63"/>
    <w:rsid w:val="00EA1FA8"/>
    <w:rsid w:val="00EA2281"/>
    <w:rsid w:val="00EA2412"/>
    <w:rsid w:val="00EA248D"/>
    <w:rsid w:val="00EA24B9"/>
    <w:rsid w:val="00EA286F"/>
    <w:rsid w:val="00EA2A4A"/>
    <w:rsid w:val="00EA2DE4"/>
    <w:rsid w:val="00EA2E61"/>
    <w:rsid w:val="00EA2F80"/>
    <w:rsid w:val="00EA3114"/>
    <w:rsid w:val="00EA3223"/>
    <w:rsid w:val="00EA3440"/>
    <w:rsid w:val="00EA393B"/>
    <w:rsid w:val="00EA3CF2"/>
    <w:rsid w:val="00EA3DDC"/>
    <w:rsid w:val="00EA3E73"/>
    <w:rsid w:val="00EA4024"/>
    <w:rsid w:val="00EA4127"/>
    <w:rsid w:val="00EA48E6"/>
    <w:rsid w:val="00EA49AC"/>
    <w:rsid w:val="00EA4E66"/>
    <w:rsid w:val="00EA51A0"/>
    <w:rsid w:val="00EA57AC"/>
    <w:rsid w:val="00EA5AF8"/>
    <w:rsid w:val="00EA5DF1"/>
    <w:rsid w:val="00EA5EB8"/>
    <w:rsid w:val="00EA5FF3"/>
    <w:rsid w:val="00EA617F"/>
    <w:rsid w:val="00EA6199"/>
    <w:rsid w:val="00EA6272"/>
    <w:rsid w:val="00EA627D"/>
    <w:rsid w:val="00EA6509"/>
    <w:rsid w:val="00EA669B"/>
    <w:rsid w:val="00EA68A0"/>
    <w:rsid w:val="00EA6BDE"/>
    <w:rsid w:val="00EA6FF3"/>
    <w:rsid w:val="00EA7100"/>
    <w:rsid w:val="00EA7108"/>
    <w:rsid w:val="00EA79D0"/>
    <w:rsid w:val="00EA7CA2"/>
    <w:rsid w:val="00EB0207"/>
    <w:rsid w:val="00EB02CF"/>
    <w:rsid w:val="00EB04E1"/>
    <w:rsid w:val="00EB065D"/>
    <w:rsid w:val="00EB0DCE"/>
    <w:rsid w:val="00EB0E0D"/>
    <w:rsid w:val="00EB27BA"/>
    <w:rsid w:val="00EB27DF"/>
    <w:rsid w:val="00EB2AAC"/>
    <w:rsid w:val="00EB2C40"/>
    <w:rsid w:val="00EB3662"/>
    <w:rsid w:val="00EB37DD"/>
    <w:rsid w:val="00EB37FE"/>
    <w:rsid w:val="00EB386A"/>
    <w:rsid w:val="00EB3BCE"/>
    <w:rsid w:val="00EB3BF4"/>
    <w:rsid w:val="00EB42CE"/>
    <w:rsid w:val="00EB4303"/>
    <w:rsid w:val="00EB4422"/>
    <w:rsid w:val="00EB453E"/>
    <w:rsid w:val="00EB4664"/>
    <w:rsid w:val="00EB4F7A"/>
    <w:rsid w:val="00EB520A"/>
    <w:rsid w:val="00EB520D"/>
    <w:rsid w:val="00EB555E"/>
    <w:rsid w:val="00EB58EB"/>
    <w:rsid w:val="00EB5981"/>
    <w:rsid w:val="00EB5C69"/>
    <w:rsid w:val="00EB5E15"/>
    <w:rsid w:val="00EB65E8"/>
    <w:rsid w:val="00EB7375"/>
    <w:rsid w:val="00EB7597"/>
    <w:rsid w:val="00EB75B1"/>
    <w:rsid w:val="00EB7614"/>
    <w:rsid w:val="00EC04B6"/>
    <w:rsid w:val="00EC0B86"/>
    <w:rsid w:val="00EC1413"/>
    <w:rsid w:val="00EC15B5"/>
    <w:rsid w:val="00EC15E9"/>
    <w:rsid w:val="00EC199A"/>
    <w:rsid w:val="00EC1CB7"/>
    <w:rsid w:val="00EC1E3D"/>
    <w:rsid w:val="00EC1EBF"/>
    <w:rsid w:val="00EC2253"/>
    <w:rsid w:val="00EC22B6"/>
    <w:rsid w:val="00EC23C3"/>
    <w:rsid w:val="00EC2571"/>
    <w:rsid w:val="00EC2F3E"/>
    <w:rsid w:val="00EC31BF"/>
    <w:rsid w:val="00EC3308"/>
    <w:rsid w:val="00EC38F3"/>
    <w:rsid w:val="00EC39AD"/>
    <w:rsid w:val="00EC3C7E"/>
    <w:rsid w:val="00EC3D70"/>
    <w:rsid w:val="00EC4550"/>
    <w:rsid w:val="00EC46B8"/>
    <w:rsid w:val="00EC4719"/>
    <w:rsid w:val="00EC490B"/>
    <w:rsid w:val="00EC49BF"/>
    <w:rsid w:val="00EC5101"/>
    <w:rsid w:val="00EC5159"/>
    <w:rsid w:val="00EC53D7"/>
    <w:rsid w:val="00EC5815"/>
    <w:rsid w:val="00EC5AAD"/>
    <w:rsid w:val="00EC5C2C"/>
    <w:rsid w:val="00EC6188"/>
    <w:rsid w:val="00EC6278"/>
    <w:rsid w:val="00EC64B2"/>
    <w:rsid w:val="00EC660A"/>
    <w:rsid w:val="00EC728A"/>
    <w:rsid w:val="00EC77EE"/>
    <w:rsid w:val="00EC7B19"/>
    <w:rsid w:val="00ED0201"/>
    <w:rsid w:val="00ED025A"/>
    <w:rsid w:val="00ED047A"/>
    <w:rsid w:val="00ED087C"/>
    <w:rsid w:val="00ED089D"/>
    <w:rsid w:val="00ED08A6"/>
    <w:rsid w:val="00ED08C2"/>
    <w:rsid w:val="00ED0C8C"/>
    <w:rsid w:val="00ED0CC6"/>
    <w:rsid w:val="00ED11B4"/>
    <w:rsid w:val="00ED11D7"/>
    <w:rsid w:val="00ED1251"/>
    <w:rsid w:val="00ED14F8"/>
    <w:rsid w:val="00ED212C"/>
    <w:rsid w:val="00ED24C7"/>
    <w:rsid w:val="00ED2C25"/>
    <w:rsid w:val="00ED30E5"/>
    <w:rsid w:val="00ED3487"/>
    <w:rsid w:val="00ED372C"/>
    <w:rsid w:val="00ED3776"/>
    <w:rsid w:val="00ED3E83"/>
    <w:rsid w:val="00ED468C"/>
    <w:rsid w:val="00ED488A"/>
    <w:rsid w:val="00ED4A11"/>
    <w:rsid w:val="00ED4B8C"/>
    <w:rsid w:val="00ED4E87"/>
    <w:rsid w:val="00ED5048"/>
    <w:rsid w:val="00ED53D7"/>
    <w:rsid w:val="00ED57AB"/>
    <w:rsid w:val="00ED5868"/>
    <w:rsid w:val="00ED5928"/>
    <w:rsid w:val="00ED5DAB"/>
    <w:rsid w:val="00ED6085"/>
    <w:rsid w:val="00ED62BE"/>
    <w:rsid w:val="00ED633C"/>
    <w:rsid w:val="00ED6465"/>
    <w:rsid w:val="00ED676D"/>
    <w:rsid w:val="00ED7060"/>
    <w:rsid w:val="00ED71B6"/>
    <w:rsid w:val="00ED73E9"/>
    <w:rsid w:val="00ED7B49"/>
    <w:rsid w:val="00ED7D82"/>
    <w:rsid w:val="00EE10D1"/>
    <w:rsid w:val="00EE111D"/>
    <w:rsid w:val="00EE13AC"/>
    <w:rsid w:val="00EE14A7"/>
    <w:rsid w:val="00EE14F3"/>
    <w:rsid w:val="00EE15B1"/>
    <w:rsid w:val="00EE180F"/>
    <w:rsid w:val="00EE1871"/>
    <w:rsid w:val="00EE1CE2"/>
    <w:rsid w:val="00EE1FA6"/>
    <w:rsid w:val="00EE210A"/>
    <w:rsid w:val="00EE23D0"/>
    <w:rsid w:val="00EE262D"/>
    <w:rsid w:val="00EE2ABC"/>
    <w:rsid w:val="00EE2DDE"/>
    <w:rsid w:val="00EE2F6D"/>
    <w:rsid w:val="00EE3110"/>
    <w:rsid w:val="00EE3137"/>
    <w:rsid w:val="00EE338C"/>
    <w:rsid w:val="00EE360B"/>
    <w:rsid w:val="00EE3777"/>
    <w:rsid w:val="00EE3955"/>
    <w:rsid w:val="00EE3BFC"/>
    <w:rsid w:val="00EE4567"/>
    <w:rsid w:val="00EE4B19"/>
    <w:rsid w:val="00EE4DA6"/>
    <w:rsid w:val="00EE51B6"/>
    <w:rsid w:val="00EE526F"/>
    <w:rsid w:val="00EE5685"/>
    <w:rsid w:val="00EE577D"/>
    <w:rsid w:val="00EE5835"/>
    <w:rsid w:val="00EE5DEA"/>
    <w:rsid w:val="00EE6191"/>
    <w:rsid w:val="00EE626E"/>
    <w:rsid w:val="00EE6585"/>
    <w:rsid w:val="00EE68F4"/>
    <w:rsid w:val="00EE6E14"/>
    <w:rsid w:val="00EE707A"/>
    <w:rsid w:val="00EE7172"/>
    <w:rsid w:val="00EE7752"/>
    <w:rsid w:val="00EE789B"/>
    <w:rsid w:val="00EE794F"/>
    <w:rsid w:val="00EE7E19"/>
    <w:rsid w:val="00EF00F6"/>
    <w:rsid w:val="00EF044A"/>
    <w:rsid w:val="00EF04F0"/>
    <w:rsid w:val="00EF0BF1"/>
    <w:rsid w:val="00EF0DB6"/>
    <w:rsid w:val="00EF1124"/>
    <w:rsid w:val="00EF12A0"/>
    <w:rsid w:val="00EF1821"/>
    <w:rsid w:val="00EF19C0"/>
    <w:rsid w:val="00EF19FD"/>
    <w:rsid w:val="00EF1CC4"/>
    <w:rsid w:val="00EF2461"/>
    <w:rsid w:val="00EF3943"/>
    <w:rsid w:val="00EF3A6D"/>
    <w:rsid w:val="00EF3BF2"/>
    <w:rsid w:val="00EF3C6B"/>
    <w:rsid w:val="00EF3D1E"/>
    <w:rsid w:val="00EF3DAE"/>
    <w:rsid w:val="00EF42EA"/>
    <w:rsid w:val="00EF4EF5"/>
    <w:rsid w:val="00EF4F0A"/>
    <w:rsid w:val="00EF4F67"/>
    <w:rsid w:val="00EF5015"/>
    <w:rsid w:val="00EF582A"/>
    <w:rsid w:val="00EF58FC"/>
    <w:rsid w:val="00EF5E42"/>
    <w:rsid w:val="00EF60B5"/>
    <w:rsid w:val="00EF6292"/>
    <w:rsid w:val="00EF6370"/>
    <w:rsid w:val="00EF65D3"/>
    <w:rsid w:val="00EF68AA"/>
    <w:rsid w:val="00EF6E4A"/>
    <w:rsid w:val="00EF7242"/>
    <w:rsid w:val="00EF772F"/>
    <w:rsid w:val="00EF789E"/>
    <w:rsid w:val="00EF7952"/>
    <w:rsid w:val="00EF7C17"/>
    <w:rsid w:val="00EF7C5A"/>
    <w:rsid w:val="00F00399"/>
    <w:rsid w:val="00F0083F"/>
    <w:rsid w:val="00F00B7B"/>
    <w:rsid w:val="00F0132B"/>
    <w:rsid w:val="00F0132F"/>
    <w:rsid w:val="00F01416"/>
    <w:rsid w:val="00F01C32"/>
    <w:rsid w:val="00F01F35"/>
    <w:rsid w:val="00F02082"/>
    <w:rsid w:val="00F02325"/>
    <w:rsid w:val="00F023CA"/>
    <w:rsid w:val="00F025D5"/>
    <w:rsid w:val="00F02736"/>
    <w:rsid w:val="00F02862"/>
    <w:rsid w:val="00F02922"/>
    <w:rsid w:val="00F0294C"/>
    <w:rsid w:val="00F02AF2"/>
    <w:rsid w:val="00F02B80"/>
    <w:rsid w:val="00F030EE"/>
    <w:rsid w:val="00F0317F"/>
    <w:rsid w:val="00F0320E"/>
    <w:rsid w:val="00F03255"/>
    <w:rsid w:val="00F0366D"/>
    <w:rsid w:val="00F0370B"/>
    <w:rsid w:val="00F03FCB"/>
    <w:rsid w:val="00F04110"/>
    <w:rsid w:val="00F04461"/>
    <w:rsid w:val="00F04560"/>
    <w:rsid w:val="00F046E8"/>
    <w:rsid w:val="00F04897"/>
    <w:rsid w:val="00F049CE"/>
    <w:rsid w:val="00F04C1C"/>
    <w:rsid w:val="00F04D46"/>
    <w:rsid w:val="00F05418"/>
    <w:rsid w:val="00F05774"/>
    <w:rsid w:val="00F05850"/>
    <w:rsid w:val="00F05A6C"/>
    <w:rsid w:val="00F05ACC"/>
    <w:rsid w:val="00F05C3F"/>
    <w:rsid w:val="00F05D9F"/>
    <w:rsid w:val="00F05EAF"/>
    <w:rsid w:val="00F0616E"/>
    <w:rsid w:val="00F06218"/>
    <w:rsid w:val="00F06580"/>
    <w:rsid w:val="00F06730"/>
    <w:rsid w:val="00F06F4A"/>
    <w:rsid w:val="00F06FA7"/>
    <w:rsid w:val="00F07022"/>
    <w:rsid w:val="00F07844"/>
    <w:rsid w:val="00F0789D"/>
    <w:rsid w:val="00F07EAE"/>
    <w:rsid w:val="00F10126"/>
    <w:rsid w:val="00F10DF5"/>
    <w:rsid w:val="00F10DFD"/>
    <w:rsid w:val="00F1130F"/>
    <w:rsid w:val="00F11B6E"/>
    <w:rsid w:val="00F11BBC"/>
    <w:rsid w:val="00F11FE0"/>
    <w:rsid w:val="00F12D33"/>
    <w:rsid w:val="00F131E3"/>
    <w:rsid w:val="00F13530"/>
    <w:rsid w:val="00F136CF"/>
    <w:rsid w:val="00F13733"/>
    <w:rsid w:val="00F137FA"/>
    <w:rsid w:val="00F13A60"/>
    <w:rsid w:val="00F13F46"/>
    <w:rsid w:val="00F1484B"/>
    <w:rsid w:val="00F1488D"/>
    <w:rsid w:val="00F149BA"/>
    <w:rsid w:val="00F14C6A"/>
    <w:rsid w:val="00F14D94"/>
    <w:rsid w:val="00F14FA8"/>
    <w:rsid w:val="00F157F0"/>
    <w:rsid w:val="00F15FAF"/>
    <w:rsid w:val="00F16B4B"/>
    <w:rsid w:val="00F16D29"/>
    <w:rsid w:val="00F16D8A"/>
    <w:rsid w:val="00F17318"/>
    <w:rsid w:val="00F175C8"/>
    <w:rsid w:val="00F17621"/>
    <w:rsid w:val="00F17833"/>
    <w:rsid w:val="00F17928"/>
    <w:rsid w:val="00F17CFD"/>
    <w:rsid w:val="00F17D03"/>
    <w:rsid w:val="00F20103"/>
    <w:rsid w:val="00F2043E"/>
    <w:rsid w:val="00F20507"/>
    <w:rsid w:val="00F207B9"/>
    <w:rsid w:val="00F209C3"/>
    <w:rsid w:val="00F20D83"/>
    <w:rsid w:val="00F214DB"/>
    <w:rsid w:val="00F21897"/>
    <w:rsid w:val="00F21BF3"/>
    <w:rsid w:val="00F21CA1"/>
    <w:rsid w:val="00F21E1A"/>
    <w:rsid w:val="00F227B0"/>
    <w:rsid w:val="00F227C9"/>
    <w:rsid w:val="00F22E74"/>
    <w:rsid w:val="00F22EF4"/>
    <w:rsid w:val="00F22EF8"/>
    <w:rsid w:val="00F230F6"/>
    <w:rsid w:val="00F23147"/>
    <w:rsid w:val="00F23B3B"/>
    <w:rsid w:val="00F23CAE"/>
    <w:rsid w:val="00F23D7C"/>
    <w:rsid w:val="00F247A4"/>
    <w:rsid w:val="00F24961"/>
    <w:rsid w:val="00F256B3"/>
    <w:rsid w:val="00F259EC"/>
    <w:rsid w:val="00F2634F"/>
    <w:rsid w:val="00F26682"/>
    <w:rsid w:val="00F266C7"/>
    <w:rsid w:val="00F26CA4"/>
    <w:rsid w:val="00F26DC3"/>
    <w:rsid w:val="00F26E7E"/>
    <w:rsid w:val="00F26F29"/>
    <w:rsid w:val="00F27841"/>
    <w:rsid w:val="00F27C64"/>
    <w:rsid w:val="00F27D1F"/>
    <w:rsid w:val="00F303B4"/>
    <w:rsid w:val="00F30524"/>
    <w:rsid w:val="00F30624"/>
    <w:rsid w:val="00F30708"/>
    <w:rsid w:val="00F30870"/>
    <w:rsid w:val="00F30AE9"/>
    <w:rsid w:val="00F30BAF"/>
    <w:rsid w:val="00F3131E"/>
    <w:rsid w:val="00F31639"/>
    <w:rsid w:val="00F317C2"/>
    <w:rsid w:val="00F31886"/>
    <w:rsid w:val="00F31E59"/>
    <w:rsid w:val="00F31E79"/>
    <w:rsid w:val="00F31ECF"/>
    <w:rsid w:val="00F327B2"/>
    <w:rsid w:val="00F32930"/>
    <w:rsid w:val="00F32B3C"/>
    <w:rsid w:val="00F32F6A"/>
    <w:rsid w:val="00F33037"/>
    <w:rsid w:val="00F3335F"/>
    <w:rsid w:val="00F3380F"/>
    <w:rsid w:val="00F33E5D"/>
    <w:rsid w:val="00F34216"/>
    <w:rsid w:val="00F34732"/>
    <w:rsid w:val="00F3492E"/>
    <w:rsid w:val="00F352C6"/>
    <w:rsid w:val="00F353E3"/>
    <w:rsid w:val="00F3583E"/>
    <w:rsid w:val="00F359DF"/>
    <w:rsid w:val="00F35C42"/>
    <w:rsid w:val="00F35D96"/>
    <w:rsid w:val="00F35DC5"/>
    <w:rsid w:val="00F35DD3"/>
    <w:rsid w:val="00F364D1"/>
    <w:rsid w:val="00F365A1"/>
    <w:rsid w:val="00F36640"/>
    <w:rsid w:val="00F36654"/>
    <w:rsid w:val="00F3677D"/>
    <w:rsid w:val="00F3688D"/>
    <w:rsid w:val="00F36E0E"/>
    <w:rsid w:val="00F370AB"/>
    <w:rsid w:val="00F37633"/>
    <w:rsid w:val="00F37D3A"/>
    <w:rsid w:val="00F37E93"/>
    <w:rsid w:val="00F401BA"/>
    <w:rsid w:val="00F40351"/>
    <w:rsid w:val="00F4040C"/>
    <w:rsid w:val="00F4048C"/>
    <w:rsid w:val="00F405EC"/>
    <w:rsid w:val="00F40747"/>
    <w:rsid w:val="00F40885"/>
    <w:rsid w:val="00F40CF9"/>
    <w:rsid w:val="00F41216"/>
    <w:rsid w:val="00F4130A"/>
    <w:rsid w:val="00F41567"/>
    <w:rsid w:val="00F417AF"/>
    <w:rsid w:val="00F41965"/>
    <w:rsid w:val="00F41D77"/>
    <w:rsid w:val="00F427F4"/>
    <w:rsid w:val="00F4291E"/>
    <w:rsid w:val="00F42B04"/>
    <w:rsid w:val="00F42E8B"/>
    <w:rsid w:val="00F42F9A"/>
    <w:rsid w:val="00F431C9"/>
    <w:rsid w:val="00F4339B"/>
    <w:rsid w:val="00F43671"/>
    <w:rsid w:val="00F43ADA"/>
    <w:rsid w:val="00F43BEA"/>
    <w:rsid w:val="00F43EF5"/>
    <w:rsid w:val="00F444FD"/>
    <w:rsid w:val="00F449A4"/>
    <w:rsid w:val="00F455F7"/>
    <w:rsid w:val="00F45B8B"/>
    <w:rsid w:val="00F4664D"/>
    <w:rsid w:val="00F4696E"/>
    <w:rsid w:val="00F46ACE"/>
    <w:rsid w:val="00F4786D"/>
    <w:rsid w:val="00F47CDA"/>
    <w:rsid w:val="00F50643"/>
    <w:rsid w:val="00F50ED8"/>
    <w:rsid w:val="00F510F1"/>
    <w:rsid w:val="00F5116D"/>
    <w:rsid w:val="00F51218"/>
    <w:rsid w:val="00F51227"/>
    <w:rsid w:val="00F51B79"/>
    <w:rsid w:val="00F51BF6"/>
    <w:rsid w:val="00F51DEE"/>
    <w:rsid w:val="00F5211D"/>
    <w:rsid w:val="00F52418"/>
    <w:rsid w:val="00F524AD"/>
    <w:rsid w:val="00F528A9"/>
    <w:rsid w:val="00F529D4"/>
    <w:rsid w:val="00F52B93"/>
    <w:rsid w:val="00F52FD1"/>
    <w:rsid w:val="00F53C5A"/>
    <w:rsid w:val="00F5412F"/>
    <w:rsid w:val="00F5436B"/>
    <w:rsid w:val="00F54388"/>
    <w:rsid w:val="00F54850"/>
    <w:rsid w:val="00F54C87"/>
    <w:rsid w:val="00F54C93"/>
    <w:rsid w:val="00F54D63"/>
    <w:rsid w:val="00F54FBC"/>
    <w:rsid w:val="00F5506A"/>
    <w:rsid w:val="00F554F9"/>
    <w:rsid w:val="00F557DB"/>
    <w:rsid w:val="00F562E7"/>
    <w:rsid w:val="00F563A5"/>
    <w:rsid w:val="00F5644B"/>
    <w:rsid w:val="00F56861"/>
    <w:rsid w:val="00F56937"/>
    <w:rsid w:val="00F56EC8"/>
    <w:rsid w:val="00F571DE"/>
    <w:rsid w:val="00F57225"/>
    <w:rsid w:val="00F57270"/>
    <w:rsid w:val="00F57298"/>
    <w:rsid w:val="00F57344"/>
    <w:rsid w:val="00F5748C"/>
    <w:rsid w:val="00F57645"/>
    <w:rsid w:val="00F576D8"/>
    <w:rsid w:val="00F57B48"/>
    <w:rsid w:val="00F600B8"/>
    <w:rsid w:val="00F6023F"/>
    <w:rsid w:val="00F602E0"/>
    <w:rsid w:val="00F60501"/>
    <w:rsid w:val="00F60601"/>
    <w:rsid w:val="00F608D3"/>
    <w:rsid w:val="00F60E14"/>
    <w:rsid w:val="00F60E16"/>
    <w:rsid w:val="00F61565"/>
    <w:rsid w:val="00F61740"/>
    <w:rsid w:val="00F617D5"/>
    <w:rsid w:val="00F61859"/>
    <w:rsid w:val="00F61BBA"/>
    <w:rsid w:val="00F61CAD"/>
    <w:rsid w:val="00F6215D"/>
    <w:rsid w:val="00F627B1"/>
    <w:rsid w:val="00F62999"/>
    <w:rsid w:val="00F6318A"/>
    <w:rsid w:val="00F631A3"/>
    <w:rsid w:val="00F631B7"/>
    <w:rsid w:val="00F63897"/>
    <w:rsid w:val="00F638CB"/>
    <w:rsid w:val="00F63EE5"/>
    <w:rsid w:val="00F64395"/>
    <w:rsid w:val="00F644BB"/>
    <w:rsid w:val="00F6464D"/>
    <w:rsid w:val="00F65117"/>
    <w:rsid w:val="00F65978"/>
    <w:rsid w:val="00F65DA5"/>
    <w:rsid w:val="00F65DEC"/>
    <w:rsid w:val="00F65F49"/>
    <w:rsid w:val="00F65F52"/>
    <w:rsid w:val="00F65FAA"/>
    <w:rsid w:val="00F66039"/>
    <w:rsid w:val="00F66463"/>
    <w:rsid w:val="00F664EB"/>
    <w:rsid w:val="00F66591"/>
    <w:rsid w:val="00F66BEC"/>
    <w:rsid w:val="00F66E99"/>
    <w:rsid w:val="00F67277"/>
    <w:rsid w:val="00F673E5"/>
    <w:rsid w:val="00F677BA"/>
    <w:rsid w:val="00F677FA"/>
    <w:rsid w:val="00F67D9A"/>
    <w:rsid w:val="00F70526"/>
    <w:rsid w:val="00F70B6C"/>
    <w:rsid w:val="00F70B77"/>
    <w:rsid w:val="00F70C09"/>
    <w:rsid w:val="00F7104B"/>
    <w:rsid w:val="00F71520"/>
    <w:rsid w:val="00F7215A"/>
    <w:rsid w:val="00F723A6"/>
    <w:rsid w:val="00F727DD"/>
    <w:rsid w:val="00F72A05"/>
    <w:rsid w:val="00F72A7A"/>
    <w:rsid w:val="00F72BC2"/>
    <w:rsid w:val="00F72C73"/>
    <w:rsid w:val="00F72D9D"/>
    <w:rsid w:val="00F72F8F"/>
    <w:rsid w:val="00F7346A"/>
    <w:rsid w:val="00F7347D"/>
    <w:rsid w:val="00F73572"/>
    <w:rsid w:val="00F73A54"/>
    <w:rsid w:val="00F73D84"/>
    <w:rsid w:val="00F73F1A"/>
    <w:rsid w:val="00F7445A"/>
    <w:rsid w:val="00F7484D"/>
    <w:rsid w:val="00F748AE"/>
    <w:rsid w:val="00F74E36"/>
    <w:rsid w:val="00F75626"/>
    <w:rsid w:val="00F7595B"/>
    <w:rsid w:val="00F76028"/>
    <w:rsid w:val="00F762E0"/>
    <w:rsid w:val="00F7698D"/>
    <w:rsid w:val="00F76B88"/>
    <w:rsid w:val="00F76DB9"/>
    <w:rsid w:val="00F77668"/>
    <w:rsid w:val="00F80049"/>
    <w:rsid w:val="00F802A9"/>
    <w:rsid w:val="00F80409"/>
    <w:rsid w:val="00F80BFC"/>
    <w:rsid w:val="00F80C33"/>
    <w:rsid w:val="00F8101F"/>
    <w:rsid w:val="00F812CD"/>
    <w:rsid w:val="00F81684"/>
    <w:rsid w:val="00F81DBC"/>
    <w:rsid w:val="00F820E8"/>
    <w:rsid w:val="00F8212F"/>
    <w:rsid w:val="00F8213F"/>
    <w:rsid w:val="00F82393"/>
    <w:rsid w:val="00F82651"/>
    <w:rsid w:val="00F83063"/>
    <w:rsid w:val="00F835BC"/>
    <w:rsid w:val="00F835D4"/>
    <w:rsid w:val="00F83A54"/>
    <w:rsid w:val="00F83BD1"/>
    <w:rsid w:val="00F83D5B"/>
    <w:rsid w:val="00F83EAD"/>
    <w:rsid w:val="00F84692"/>
    <w:rsid w:val="00F846A6"/>
    <w:rsid w:val="00F8483B"/>
    <w:rsid w:val="00F84A7E"/>
    <w:rsid w:val="00F84FE4"/>
    <w:rsid w:val="00F8558B"/>
    <w:rsid w:val="00F85610"/>
    <w:rsid w:val="00F857BA"/>
    <w:rsid w:val="00F859C4"/>
    <w:rsid w:val="00F86248"/>
    <w:rsid w:val="00F865B8"/>
    <w:rsid w:val="00F86882"/>
    <w:rsid w:val="00F86D68"/>
    <w:rsid w:val="00F86F80"/>
    <w:rsid w:val="00F874FC"/>
    <w:rsid w:val="00F879C6"/>
    <w:rsid w:val="00F87A44"/>
    <w:rsid w:val="00F87AEF"/>
    <w:rsid w:val="00F87C3E"/>
    <w:rsid w:val="00F87ED0"/>
    <w:rsid w:val="00F909AD"/>
    <w:rsid w:val="00F90AC5"/>
    <w:rsid w:val="00F90D9F"/>
    <w:rsid w:val="00F91391"/>
    <w:rsid w:val="00F9148C"/>
    <w:rsid w:val="00F91956"/>
    <w:rsid w:val="00F91A5E"/>
    <w:rsid w:val="00F91B91"/>
    <w:rsid w:val="00F91CBA"/>
    <w:rsid w:val="00F91CCD"/>
    <w:rsid w:val="00F91D5B"/>
    <w:rsid w:val="00F92266"/>
    <w:rsid w:val="00F92D2B"/>
    <w:rsid w:val="00F930E3"/>
    <w:rsid w:val="00F9322A"/>
    <w:rsid w:val="00F936CB"/>
    <w:rsid w:val="00F93AE6"/>
    <w:rsid w:val="00F94108"/>
    <w:rsid w:val="00F94119"/>
    <w:rsid w:val="00F94206"/>
    <w:rsid w:val="00F94C11"/>
    <w:rsid w:val="00F94CBC"/>
    <w:rsid w:val="00F94DF4"/>
    <w:rsid w:val="00F94E9D"/>
    <w:rsid w:val="00F94EF6"/>
    <w:rsid w:val="00F95109"/>
    <w:rsid w:val="00F9519F"/>
    <w:rsid w:val="00F951F0"/>
    <w:rsid w:val="00F95330"/>
    <w:rsid w:val="00F95618"/>
    <w:rsid w:val="00F957FE"/>
    <w:rsid w:val="00F9591C"/>
    <w:rsid w:val="00F95F2B"/>
    <w:rsid w:val="00F96019"/>
    <w:rsid w:val="00F9676C"/>
    <w:rsid w:val="00F96AA5"/>
    <w:rsid w:val="00F96ADA"/>
    <w:rsid w:val="00F96BF7"/>
    <w:rsid w:val="00F971D0"/>
    <w:rsid w:val="00F976C6"/>
    <w:rsid w:val="00F97FE8"/>
    <w:rsid w:val="00FA00BD"/>
    <w:rsid w:val="00FA00F3"/>
    <w:rsid w:val="00FA1344"/>
    <w:rsid w:val="00FA18F0"/>
    <w:rsid w:val="00FA1B9B"/>
    <w:rsid w:val="00FA2204"/>
    <w:rsid w:val="00FA2487"/>
    <w:rsid w:val="00FA25D6"/>
    <w:rsid w:val="00FA2970"/>
    <w:rsid w:val="00FA2B34"/>
    <w:rsid w:val="00FA2BEE"/>
    <w:rsid w:val="00FA2C31"/>
    <w:rsid w:val="00FA3109"/>
    <w:rsid w:val="00FA31E3"/>
    <w:rsid w:val="00FA320A"/>
    <w:rsid w:val="00FA3329"/>
    <w:rsid w:val="00FA3403"/>
    <w:rsid w:val="00FA4770"/>
    <w:rsid w:val="00FA6027"/>
    <w:rsid w:val="00FA6043"/>
    <w:rsid w:val="00FA612D"/>
    <w:rsid w:val="00FA6196"/>
    <w:rsid w:val="00FA6597"/>
    <w:rsid w:val="00FA66C2"/>
    <w:rsid w:val="00FA6940"/>
    <w:rsid w:val="00FA6B97"/>
    <w:rsid w:val="00FA6D4E"/>
    <w:rsid w:val="00FA6F87"/>
    <w:rsid w:val="00FA7358"/>
    <w:rsid w:val="00FA77F2"/>
    <w:rsid w:val="00FA7B2B"/>
    <w:rsid w:val="00FB002D"/>
    <w:rsid w:val="00FB0205"/>
    <w:rsid w:val="00FB048B"/>
    <w:rsid w:val="00FB048F"/>
    <w:rsid w:val="00FB04AB"/>
    <w:rsid w:val="00FB0888"/>
    <w:rsid w:val="00FB0928"/>
    <w:rsid w:val="00FB0A0B"/>
    <w:rsid w:val="00FB0B0F"/>
    <w:rsid w:val="00FB0C9D"/>
    <w:rsid w:val="00FB0D5D"/>
    <w:rsid w:val="00FB1127"/>
    <w:rsid w:val="00FB16F6"/>
    <w:rsid w:val="00FB1F23"/>
    <w:rsid w:val="00FB2017"/>
    <w:rsid w:val="00FB2212"/>
    <w:rsid w:val="00FB23B9"/>
    <w:rsid w:val="00FB2A07"/>
    <w:rsid w:val="00FB2C6C"/>
    <w:rsid w:val="00FB2FB0"/>
    <w:rsid w:val="00FB2FB6"/>
    <w:rsid w:val="00FB3079"/>
    <w:rsid w:val="00FB37C6"/>
    <w:rsid w:val="00FB37D0"/>
    <w:rsid w:val="00FB3B60"/>
    <w:rsid w:val="00FB3BE8"/>
    <w:rsid w:val="00FB411B"/>
    <w:rsid w:val="00FB41D5"/>
    <w:rsid w:val="00FB47DA"/>
    <w:rsid w:val="00FB4849"/>
    <w:rsid w:val="00FB4948"/>
    <w:rsid w:val="00FB4BB2"/>
    <w:rsid w:val="00FB520B"/>
    <w:rsid w:val="00FB52CA"/>
    <w:rsid w:val="00FB61A7"/>
    <w:rsid w:val="00FB6560"/>
    <w:rsid w:val="00FB6731"/>
    <w:rsid w:val="00FB6DF9"/>
    <w:rsid w:val="00FB7180"/>
    <w:rsid w:val="00FB735A"/>
    <w:rsid w:val="00FB79EF"/>
    <w:rsid w:val="00FB7A19"/>
    <w:rsid w:val="00FB7B53"/>
    <w:rsid w:val="00FB7D70"/>
    <w:rsid w:val="00FB7E53"/>
    <w:rsid w:val="00FB7FE0"/>
    <w:rsid w:val="00FC03D3"/>
    <w:rsid w:val="00FC0A08"/>
    <w:rsid w:val="00FC0E75"/>
    <w:rsid w:val="00FC1CE2"/>
    <w:rsid w:val="00FC2791"/>
    <w:rsid w:val="00FC2C36"/>
    <w:rsid w:val="00FC2F3B"/>
    <w:rsid w:val="00FC3000"/>
    <w:rsid w:val="00FC315A"/>
    <w:rsid w:val="00FC315F"/>
    <w:rsid w:val="00FC31DB"/>
    <w:rsid w:val="00FC38BC"/>
    <w:rsid w:val="00FC38CD"/>
    <w:rsid w:val="00FC3B38"/>
    <w:rsid w:val="00FC3CB1"/>
    <w:rsid w:val="00FC434C"/>
    <w:rsid w:val="00FC4577"/>
    <w:rsid w:val="00FC4590"/>
    <w:rsid w:val="00FC4689"/>
    <w:rsid w:val="00FC4785"/>
    <w:rsid w:val="00FC5216"/>
    <w:rsid w:val="00FC54CC"/>
    <w:rsid w:val="00FC5ED5"/>
    <w:rsid w:val="00FC5F0D"/>
    <w:rsid w:val="00FC6098"/>
    <w:rsid w:val="00FC6239"/>
    <w:rsid w:val="00FC64FF"/>
    <w:rsid w:val="00FC6634"/>
    <w:rsid w:val="00FC6B90"/>
    <w:rsid w:val="00FC6C0D"/>
    <w:rsid w:val="00FC6F03"/>
    <w:rsid w:val="00FC7D6C"/>
    <w:rsid w:val="00FC7E9E"/>
    <w:rsid w:val="00FD03CE"/>
    <w:rsid w:val="00FD052A"/>
    <w:rsid w:val="00FD07CC"/>
    <w:rsid w:val="00FD0B1C"/>
    <w:rsid w:val="00FD0D5A"/>
    <w:rsid w:val="00FD0DFC"/>
    <w:rsid w:val="00FD0E4C"/>
    <w:rsid w:val="00FD0F50"/>
    <w:rsid w:val="00FD11D8"/>
    <w:rsid w:val="00FD12F8"/>
    <w:rsid w:val="00FD172E"/>
    <w:rsid w:val="00FD1B8C"/>
    <w:rsid w:val="00FD1F29"/>
    <w:rsid w:val="00FD231F"/>
    <w:rsid w:val="00FD2625"/>
    <w:rsid w:val="00FD26EB"/>
    <w:rsid w:val="00FD285F"/>
    <w:rsid w:val="00FD28D8"/>
    <w:rsid w:val="00FD2B1D"/>
    <w:rsid w:val="00FD30D3"/>
    <w:rsid w:val="00FD30E3"/>
    <w:rsid w:val="00FD321F"/>
    <w:rsid w:val="00FD328D"/>
    <w:rsid w:val="00FD3494"/>
    <w:rsid w:val="00FD37EA"/>
    <w:rsid w:val="00FD3867"/>
    <w:rsid w:val="00FD39DE"/>
    <w:rsid w:val="00FD3A18"/>
    <w:rsid w:val="00FD3A4C"/>
    <w:rsid w:val="00FD3F88"/>
    <w:rsid w:val="00FD42F1"/>
    <w:rsid w:val="00FD4396"/>
    <w:rsid w:val="00FD4751"/>
    <w:rsid w:val="00FD47B7"/>
    <w:rsid w:val="00FD4827"/>
    <w:rsid w:val="00FD4833"/>
    <w:rsid w:val="00FD491B"/>
    <w:rsid w:val="00FD4E17"/>
    <w:rsid w:val="00FD4FDB"/>
    <w:rsid w:val="00FD5342"/>
    <w:rsid w:val="00FD54A2"/>
    <w:rsid w:val="00FD56E1"/>
    <w:rsid w:val="00FD5990"/>
    <w:rsid w:val="00FD5C5B"/>
    <w:rsid w:val="00FD5FCB"/>
    <w:rsid w:val="00FD62A3"/>
    <w:rsid w:val="00FD65F1"/>
    <w:rsid w:val="00FD68D9"/>
    <w:rsid w:val="00FD6A71"/>
    <w:rsid w:val="00FD6CBC"/>
    <w:rsid w:val="00FD6CDF"/>
    <w:rsid w:val="00FD6F3F"/>
    <w:rsid w:val="00FD720E"/>
    <w:rsid w:val="00FD7241"/>
    <w:rsid w:val="00FE0209"/>
    <w:rsid w:val="00FE0227"/>
    <w:rsid w:val="00FE0270"/>
    <w:rsid w:val="00FE053E"/>
    <w:rsid w:val="00FE06EE"/>
    <w:rsid w:val="00FE09BB"/>
    <w:rsid w:val="00FE0B8B"/>
    <w:rsid w:val="00FE0DE3"/>
    <w:rsid w:val="00FE0E3B"/>
    <w:rsid w:val="00FE154D"/>
    <w:rsid w:val="00FE1671"/>
    <w:rsid w:val="00FE1CEB"/>
    <w:rsid w:val="00FE2445"/>
    <w:rsid w:val="00FE34D1"/>
    <w:rsid w:val="00FE3924"/>
    <w:rsid w:val="00FE3D70"/>
    <w:rsid w:val="00FE3D8E"/>
    <w:rsid w:val="00FE3DF9"/>
    <w:rsid w:val="00FE3DFC"/>
    <w:rsid w:val="00FE3E1D"/>
    <w:rsid w:val="00FE4219"/>
    <w:rsid w:val="00FE452F"/>
    <w:rsid w:val="00FE47E0"/>
    <w:rsid w:val="00FE4AEB"/>
    <w:rsid w:val="00FE4B55"/>
    <w:rsid w:val="00FE51B0"/>
    <w:rsid w:val="00FE527C"/>
    <w:rsid w:val="00FE5B2D"/>
    <w:rsid w:val="00FE5B5A"/>
    <w:rsid w:val="00FE5B9C"/>
    <w:rsid w:val="00FE6107"/>
    <w:rsid w:val="00FE619B"/>
    <w:rsid w:val="00FE65C0"/>
    <w:rsid w:val="00FE6E18"/>
    <w:rsid w:val="00FE6E8B"/>
    <w:rsid w:val="00FE742A"/>
    <w:rsid w:val="00FE75C3"/>
    <w:rsid w:val="00FE7710"/>
    <w:rsid w:val="00FE7F28"/>
    <w:rsid w:val="00FE7F65"/>
    <w:rsid w:val="00FF011B"/>
    <w:rsid w:val="00FF020A"/>
    <w:rsid w:val="00FF0491"/>
    <w:rsid w:val="00FF0637"/>
    <w:rsid w:val="00FF0ABA"/>
    <w:rsid w:val="00FF0ABC"/>
    <w:rsid w:val="00FF0BDC"/>
    <w:rsid w:val="00FF1612"/>
    <w:rsid w:val="00FF16CB"/>
    <w:rsid w:val="00FF1DDF"/>
    <w:rsid w:val="00FF1E24"/>
    <w:rsid w:val="00FF1E67"/>
    <w:rsid w:val="00FF1E76"/>
    <w:rsid w:val="00FF1FB2"/>
    <w:rsid w:val="00FF2193"/>
    <w:rsid w:val="00FF21B2"/>
    <w:rsid w:val="00FF240A"/>
    <w:rsid w:val="00FF27FC"/>
    <w:rsid w:val="00FF2871"/>
    <w:rsid w:val="00FF289F"/>
    <w:rsid w:val="00FF2BA4"/>
    <w:rsid w:val="00FF2C1B"/>
    <w:rsid w:val="00FF2DF2"/>
    <w:rsid w:val="00FF2FCF"/>
    <w:rsid w:val="00FF2FD6"/>
    <w:rsid w:val="00FF329D"/>
    <w:rsid w:val="00FF35F6"/>
    <w:rsid w:val="00FF3B16"/>
    <w:rsid w:val="00FF3F2A"/>
    <w:rsid w:val="00FF420A"/>
    <w:rsid w:val="00FF48B7"/>
    <w:rsid w:val="00FF4B13"/>
    <w:rsid w:val="00FF4C44"/>
    <w:rsid w:val="00FF4F0C"/>
    <w:rsid w:val="00FF5169"/>
    <w:rsid w:val="00FF58DA"/>
    <w:rsid w:val="00FF5A0E"/>
    <w:rsid w:val="00FF6485"/>
    <w:rsid w:val="00FF6C35"/>
    <w:rsid w:val="00FF6DA0"/>
    <w:rsid w:val="00FF6E91"/>
    <w:rsid w:val="00FF744E"/>
    <w:rsid w:val="00FF7662"/>
    <w:rsid w:val="00FF7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2929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heme="minorBidi"/>
        <w:sz w:val="24"/>
        <w:szCs w:val="24"/>
        <w:lang w:val="ru-RU" w:eastAsia="en-US" w:bidi="ar-SA"/>
      </w:rPr>
    </w:rPrDefault>
    <w:pPrDefault>
      <w:pPr>
        <w:spacing w:before="120"/>
        <w:ind w:firstLine="709"/>
        <w:jc w:val="both"/>
      </w:pPr>
    </w:pPrDefault>
  </w:docDefaults>
  <w:latentStyles w:defLockedState="1" w:defUIPriority="99" w:defSemiHidden="0" w:defUnhideWhenUsed="0" w:defQFormat="0" w:count="371">
    <w:lsdException w:name="Normal" w:locked="0" w:uiPriority="1"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locked="0"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qFormat="1"/>
    <w:lsdException w:name="List 2" w:semiHidden="1" w:uiPriority="0" w:unhideWhenUsed="1" w:qFormat="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locked="0"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locked="0" w:semiHidden="1" w:unhideWhenUsed="1"/>
    <w:lsdException w:name="HTML Bottom of Form" w:locked="0" w:semiHidden="1" w:uiPriority="0" w:unhideWhenUsed="1"/>
    <w:lsdException w:name="Normal (Web)" w:semiHidden="1" w:uiPriority="0" w:unhideWhenUsed="1" w:qFormat="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qFormat="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qFormat="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 w:qFormat="1"/>
    <w:lsdException w:name="Quote" w:uiPriority="32" w:qFormat="1"/>
    <w:lsdException w:name="Intense Quote" w:uiPriority="3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7" w:qFormat="1"/>
    <w:lsdException w:name="Intense Emphasis" w:uiPriority="29" w:qFormat="1"/>
    <w:lsdException w:name="Subtle Reference" w:uiPriority="34" w:qFormat="1"/>
    <w:lsdException w:name="Intense Reference" w:uiPriority="35" w:qFormat="1"/>
    <w:lsdException w:name="Book Title" w:uiPriority="33" w:qFormat="1"/>
    <w:lsdException w:name="Bibliography" w:semiHidden="1" w:uiPriority="37" w:unhideWhenUsed="1"/>
    <w:lsdException w:name="TOC Heading" w:locked="0" w:semiHidden="1" w:uiPriority="7"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rsid w:val="00671FC4"/>
    <w:pPr>
      <w:suppressAutoHyphens/>
      <w:spacing w:before="240"/>
      <w:ind w:firstLine="0"/>
    </w:pPr>
    <w:rPr>
      <w:rFonts w:ascii="Arial" w:hAnsi="Arial" w:cs="Arial"/>
      <w:sz w:val="22"/>
      <w:szCs w:val="22"/>
    </w:rPr>
  </w:style>
  <w:style w:type="paragraph" w:styleId="Heading1">
    <w:name w:val="heading 1"/>
    <w:aliases w:val="EIA H1,lvm 1,H1,Heading 11,HAL 1,Heading 1 Char2,Heading 1 Char1 Char,Heading 1 Char2 Char Char,Heading 1 Char1 Char Char Char,Heading 1 Char2 Char Char Char Char,Heading 1 Char1 Char Char Char Char Char,Chapter,Report1,Section Title,AA,RSKH"/>
    <w:next w:val="Normal"/>
    <w:link w:val="Heading1Char"/>
    <w:qFormat/>
    <w:rsid w:val="00B34FA1"/>
    <w:pPr>
      <w:keepNext/>
      <w:keepLines/>
      <w:pageBreakBefore/>
      <w:numPr>
        <w:numId w:val="3"/>
      </w:numPr>
      <w:suppressAutoHyphens/>
      <w:spacing w:before="60" w:after="60"/>
      <w:jc w:val="left"/>
      <w:outlineLvl w:val="0"/>
    </w:pPr>
    <w:rPr>
      <w:rFonts w:ascii="Arial" w:eastAsiaTheme="majorEastAsia" w:hAnsi="Arial" w:cs="Arial"/>
      <w:b/>
      <w:caps/>
      <w:color w:val="75974B"/>
      <w:kern w:val="32"/>
      <w:sz w:val="32"/>
      <w:szCs w:val="32"/>
      <w:u w:color="538135"/>
    </w:rPr>
  </w:style>
  <w:style w:type="paragraph" w:styleId="Heading2">
    <w:name w:val="heading 2"/>
    <w:aliases w:val="EIA H2,- 1.1,Section,Title3,H2,lvm 2,Heading 2 Char2,Heading 2 Char1 Char,Heading 2 Char2 Char Char,Heading 2 Char1 Char Char Char,Heading 2 Char2 Char Char Char Char,Heading 2 Char1 Char Char Char Char Char,WEMS2,Report2,X.X,Heading1,- 1.11"/>
    <w:next w:val="Normal"/>
    <w:link w:val="Heading2Char"/>
    <w:qFormat/>
    <w:rsid w:val="00B34FA1"/>
    <w:pPr>
      <w:keepNext/>
      <w:keepLines/>
      <w:numPr>
        <w:ilvl w:val="1"/>
        <w:numId w:val="3"/>
      </w:numPr>
      <w:pBdr>
        <w:bottom w:val="single" w:sz="2" w:space="1" w:color="75974B"/>
        <w:between w:val="single" w:sz="2" w:space="0" w:color="75974B"/>
      </w:pBdr>
      <w:suppressAutoHyphens/>
      <w:spacing w:before="240"/>
      <w:jc w:val="left"/>
      <w:outlineLvl w:val="1"/>
    </w:pPr>
    <w:rPr>
      <w:rFonts w:ascii="Arial" w:eastAsiaTheme="majorEastAsia" w:hAnsi="Arial" w:cs="Arial"/>
      <w:b/>
      <w:color w:val="75974B"/>
      <w:sz w:val="28"/>
      <w:szCs w:val="26"/>
    </w:rPr>
  </w:style>
  <w:style w:type="paragraph" w:styleId="Heading3">
    <w:name w:val="heading 3"/>
    <w:aliases w:val="EIA H3,- 1.1.1,Topic,lvm 3,H3,Header 3,HAL 3,Heading 3 Char,WEMS3,Heading 3 Char Char Char Char Char Char Char Char Char Char,Main Heading1,Main Heading2,Main Heading11,Main Heading3,Main Heading12,Main Heading,RSKH3,B Head,X.X.X,- 1.1.11,.1"/>
    <w:next w:val="Normal"/>
    <w:link w:val="Heading3Char1"/>
    <w:qFormat/>
    <w:rsid w:val="00B34FA1"/>
    <w:pPr>
      <w:keepNext/>
      <w:keepLines/>
      <w:numPr>
        <w:ilvl w:val="2"/>
        <w:numId w:val="3"/>
      </w:numPr>
      <w:suppressAutoHyphens/>
      <w:spacing w:before="240"/>
      <w:jc w:val="left"/>
      <w:outlineLvl w:val="2"/>
    </w:pPr>
    <w:rPr>
      <w:rFonts w:ascii="Arial" w:eastAsiaTheme="majorEastAsia" w:hAnsi="Arial" w:cs="Arial"/>
      <w:b/>
      <w:color w:val="8AAF5D"/>
    </w:rPr>
  </w:style>
  <w:style w:type="paragraph" w:styleId="Heading4">
    <w:name w:val="heading 4"/>
    <w:aliases w:val="EIA H4,- 1.1.1.1,lvm 4,HAL 4,§1.1.1.1.,Report4,- 1.1.1.11,- 1.1.1.12,- 1.1.1.13,- 1.1.1.14,Map Title,EIA H4 Знак,- 1.1.1.1 Знак,Заголовок 4 Знак1,- 1.1.1.1 Знак1,Заголовок 4 Знак Знак,EIA H4 Знак Знак,- 1.1.1.1 Знак Знак,D&amp;M,D&amp;M4,§1.1.1.1,L4"/>
    <w:next w:val="Normal"/>
    <w:link w:val="Heading4Char"/>
    <w:qFormat/>
    <w:rsid w:val="00B34FA1"/>
    <w:pPr>
      <w:keepNext/>
      <w:keepLines/>
      <w:numPr>
        <w:ilvl w:val="3"/>
        <w:numId w:val="3"/>
      </w:numPr>
      <w:suppressAutoHyphens/>
      <w:spacing w:before="240"/>
      <w:jc w:val="left"/>
      <w:outlineLvl w:val="3"/>
    </w:pPr>
    <w:rPr>
      <w:rFonts w:ascii="Arial" w:eastAsiaTheme="majorEastAsia" w:hAnsi="Arial" w:cs="Arial"/>
      <w:b/>
      <w:iCs/>
      <w:color w:val="4C4C4C"/>
      <w:u w:color="333333"/>
    </w:rPr>
  </w:style>
  <w:style w:type="paragraph" w:styleId="Heading5">
    <w:name w:val="heading 5"/>
    <w:aliases w:val="EIA H5,Underline,Bold Underline,lvm5,Underline1,Underline2,Underline3,Underline4,Underline5,Underline6,Underline7,Underline8,Underline9,Underline11,Underline21,Underline10,Underline12,Underline22,Underline31,Underline41,Block Label,обычный"/>
    <w:next w:val="Normal"/>
    <w:link w:val="Heading5Char"/>
    <w:qFormat/>
    <w:rsid w:val="00B34FA1"/>
    <w:pPr>
      <w:keepNext/>
      <w:keepLines/>
      <w:numPr>
        <w:ilvl w:val="4"/>
        <w:numId w:val="3"/>
      </w:numPr>
      <w:suppressAutoHyphens/>
      <w:spacing w:before="240"/>
      <w:jc w:val="left"/>
      <w:outlineLvl w:val="4"/>
    </w:pPr>
    <w:rPr>
      <w:rFonts w:ascii="Arial" w:eastAsiaTheme="majorEastAsia" w:hAnsi="Arial" w:cs="Arial"/>
      <w:b/>
      <w:i/>
      <w:color w:val="4C4C4C"/>
    </w:rPr>
  </w:style>
  <w:style w:type="paragraph" w:styleId="Heading6">
    <w:name w:val="heading 6"/>
    <w:aliases w:val="Italic,Bold,Bold heading,OG Distribution,Стиль 6,Heading 6 NOT IN USE,Заголовок 6_старый,arial cyr,lvm6,Bullet (Single Lines),ICS in header,(A),(I),Заголовок 6  Наименование таблицы,Заголовок 6 Наименование таблицы,H6,H61,H62,H611,H63,H64"/>
    <w:next w:val="Normal"/>
    <w:link w:val="Heading6Char"/>
    <w:qFormat/>
    <w:rsid w:val="00485E5B"/>
    <w:pPr>
      <w:keepNext/>
      <w:keepLines/>
      <w:suppressAutoHyphens/>
      <w:spacing w:before="240"/>
      <w:ind w:firstLine="0"/>
      <w:jc w:val="left"/>
      <w:outlineLvl w:val="5"/>
    </w:pPr>
    <w:rPr>
      <w:rFonts w:ascii="Arial" w:eastAsiaTheme="majorEastAsia" w:hAnsi="Arial" w:cs="Arial"/>
      <w:b/>
      <w:color w:val="666666"/>
    </w:rPr>
  </w:style>
  <w:style w:type="paragraph" w:styleId="Heading7">
    <w:name w:val="heading 7"/>
    <w:aliases w:val="Not in Use,Italics,Itallics,Heading 7 NOT IN USE, Heading 7 NOT IN USE,00, 00,Not in Use1,Not in Use2,Not in Use3,Not in Use4,Not in Use5,Not in Use6,Not in Use7,Not in Use8,Not in Use9,Not in Use11,Not in Use21,Not in Use10,Not in Use12,h7"/>
    <w:next w:val="Normal"/>
    <w:link w:val="Heading7Char"/>
    <w:qFormat/>
    <w:rsid w:val="00485E5B"/>
    <w:pPr>
      <w:keepNext/>
      <w:keepLines/>
      <w:suppressAutoHyphens/>
      <w:spacing w:before="240"/>
      <w:ind w:firstLine="0"/>
      <w:jc w:val="left"/>
      <w:outlineLvl w:val="6"/>
    </w:pPr>
    <w:rPr>
      <w:rFonts w:ascii="Arial" w:eastAsiaTheme="majorEastAsia" w:hAnsi="Arial" w:cs="Arial"/>
      <w:i/>
      <w:iCs/>
      <w:color w:val="666666"/>
      <w:u w:val="single"/>
    </w:rPr>
  </w:style>
  <w:style w:type="paragraph" w:styleId="Heading8">
    <w:name w:val="heading 8"/>
    <w:aliases w:val="Приложение 1,not In use,Heading 8 NOT IN USE,GFDSN H, Heading 8 NOT IN USE,Заголовок 8 нумерация в приложениях,Знак16,Знак16 Знак,Знак16 Знак Знак Знак,h8,Legal Level 1.1.1., Знак16, Знак16 Знак, Знак16 Знак Знак Знак,. [(a"/>
    <w:next w:val="Normal"/>
    <w:link w:val="Heading8Char"/>
    <w:qFormat/>
    <w:rsid w:val="00B34FA1"/>
    <w:pPr>
      <w:keepNext/>
      <w:keepLines/>
      <w:numPr>
        <w:numId w:val="4"/>
      </w:numPr>
      <w:pBdr>
        <w:bottom w:val="single" w:sz="2" w:space="1" w:color="8AAF5D"/>
      </w:pBdr>
      <w:suppressAutoHyphens/>
      <w:ind w:firstLine="0"/>
      <w:jc w:val="center"/>
      <w:outlineLvl w:val="7"/>
    </w:pPr>
    <w:rPr>
      <w:rFonts w:ascii="Arial" w:eastAsiaTheme="majorEastAsia" w:hAnsi="Arial" w:cs="Arial"/>
      <w:b/>
      <w:color w:val="8AAF5D"/>
      <w:sz w:val="26"/>
      <w:szCs w:val="21"/>
    </w:rPr>
  </w:style>
  <w:style w:type="paragraph" w:styleId="Heading9">
    <w:name w:val="heading 9"/>
    <w:aliases w:val="Приложение 2,Not in use,After Section, Heading 9 NOT IN USE,Прил.7.63,Heading 9 NOT IN USE,Not in use1,Not in use2,Not in use3,Not in use4,Not in use5,Not in use6,Not in use7,Not in use8,Not in use9,Not in use11,Not in use21,Not in use10"/>
    <w:next w:val="Normal"/>
    <w:link w:val="Heading9Char"/>
    <w:qFormat/>
    <w:rsid w:val="00B34FA1"/>
    <w:pPr>
      <w:keepNext/>
      <w:keepLines/>
      <w:numPr>
        <w:ilvl w:val="1"/>
        <w:numId w:val="4"/>
      </w:numPr>
      <w:suppressAutoHyphens/>
      <w:ind w:firstLine="0"/>
      <w:jc w:val="center"/>
      <w:outlineLvl w:val="8"/>
    </w:pPr>
    <w:rPr>
      <w:rFonts w:ascii="Arial" w:eastAsiaTheme="majorEastAsia" w:hAnsi="Arial" w:cs="Arial"/>
      <w:b/>
      <w:iCs/>
      <w:color w:val="8AAF5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IA H1 Char,lvm 1 Char,H1 Char,Heading 11 Char,HAL 1 Char,Heading 1 Char2 Char,Heading 1 Char1 Char Char,Heading 1 Char2 Char Char Char,Heading 1 Char1 Char Char Char Char,Heading 1 Char2 Char Char Char Char Char,Chapter Char,Report1 Char"/>
    <w:basedOn w:val="DefaultParagraphFont"/>
    <w:link w:val="Heading1"/>
    <w:qFormat/>
    <w:rsid w:val="000D2349"/>
    <w:rPr>
      <w:rFonts w:ascii="Arial" w:eastAsiaTheme="majorEastAsia" w:hAnsi="Arial" w:cs="Arial"/>
      <w:b/>
      <w:caps/>
      <w:color w:val="75974B"/>
      <w:kern w:val="32"/>
      <w:sz w:val="32"/>
      <w:szCs w:val="32"/>
      <w:u w:color="538135"/>
    </w:rPr>
  </w:style>
  <w:style w:type="character" w:customStyle="1" w:styleId="Heading2Char">
    <w:name w:val="Heading 2 Char"/>
    <w:aliases w:val="EIA H2 Char,- 1.1 Char,Section Char,Title3 Char,H2 Char,lvm 2 Char,Heading 2 Char2 Char,Heading 2 Char1 Char Char,Heading 2 Char2 Char Char Char,Heading 2 Char1 Char Char Char Char,Heading 2 Char2 Char Char Char Char Char,WEMS2 Char"/>
    <w:basedOn w:val="DefaultParagraphFont"/>
    <w:link w:val="Heading2"/>
    <w:qFormat/>
    <w:rsid w:val="00485E5B"/>
    <w:rPr>
      <w:rFonts w:ascii="Arial" w:eastAsiaTheme="majorEastAsia" w:hAnsi="Arial" w:cs="Arial"/>
      <w:b/>
      <w:color w:val="75974B"/>
      <w:sz w:val="28"/>
      <w:szCs w:val="26"/>
    </w:rPr>
  </w:style>
  <w:style w:type="character" w:customStyle="1" w:styleId="Heading3Char1">
    <w:name w:val="Heading 3 Char1"/>
    <w:aliases w:val="EIA H3 Char,- 1.1.1 Char,Topic Char,lvm 3 Char,H3 Char,Header 3 Char,HAL 3 Char,Heading 3 Char Char,WEMS3 Char,Heading 3 Char Char Char Char Char Char Char Char Char Char Char,Main Heading1 Char,Main Heading2 Char,Main Heading11 Char"/>
    <w:basedOn w:val="DefaultParagraphFont"/>
    <w:link w:val="Heading3"/>
    <w:qFormat/>
    <w:rsid w:val="00485E5B"/>
    <w:rPr>
      <w:rFonts w:ascii="Arial" w:eastAsiaTheme="majorEastAsia" w:hAnsi="Arial" w:cs="Arial"/>
      <w:b/>
      <w:color w:val="8AAF5D"/>
    </w:rPr>
  </w:style>
  <w:style w:type="character" w:customStyle="1" w:styleId="Heading4Char">
    <w:name w:val="Heading 4 Char"/>
    <w:aliases w:val="EIA H4 Char,- 1.1.1.1 Char,lvm 4 Char,HAL 4 Char,§1.1.1.1. Char,Report4 Char,- 1.1.1.11 Char,- 1.1.1.12 Char,- 1.1.1.13 Char,- 1.1.1.14 Char,Map Title Char,EIA H4 Знак Char,- 1.1.1.1 Знак Char,Заголовок 4 Знак1 Char,- 1.1.1.1 Знак1 Char"/>
    <w:basedOn w:val="DefaultParagraphFont"/>
    <w:link w:val="Heading4"/>
    <w:qFormat/>
    <w:rsid w:val="00485E5B"/>
    <w:rPr>
      <w:rFonts w:ascii="Arial" w:eastAsiaTheme="majorEastAsia" w:hAnsi="Arial" w:cs="Arial"/>
      <w:b/>
      <w:iCs/>
      <w:color w:val="4C4C4C"/>
      <w:u w:color="333333"/>
    </w:rPr>
  </w:style>
  <w:style w:type="character" w:customStyle="1" w:styleId="Heading5Char">
    <w:name w:val="Heading 5 Char"/>
    <w:aliases w:val="EIA H5 Char,Underline Char,Bold Underline Char,lvm5 Char,Underline1 Char,Underline2 Char,Underline3 Char,Underline4 Char,Underline5 Char,Underline6 Char,Underline7 Char,Underline8 Char,Underline9 Char,Underline11 Char,Underline21 Char"/>
    <w:basedOn w:val="DefaultParagraphFont"/>
    <w:link w:val="Heading5"/>
    <w:qFormat/>
    <w:rsid w:val="00485E5B"/>
    <w:rPr>
      <w:rFonts w:ascii="Arial" w:eastAsiaTheme="majorEastAsia" w:hAnsi="Arial" w:cs="Arial"/>
      <w:b/>
      <w:i/>
      <w:color w:val="4C4C4C"/>
    </w:rPr>
  </w:style>
  <w:style w:type="character" w:customStyle="1" w:styleId="Heading6Char">
    <w:name w:val="Heading 6 Char"/>
    <w:aliases w:val="Italic Char,Bold Char,Bold heading Char,OG Distribution Char,Стиль 6 Char,Heading 6 NOT IN USE Char,Заголовок 6_старый Char,arial cyr Char,lvm6 Char,Bullet (Single Lines) Char,ICS in header Char,(A) Char,(I) Char,H6 Char,H61 Char,H62 Char"/>
    <w:basedOn w:val="DefaultParagraphFont"/>
    <w:link w:val="Heading6"/>
    <w:qFormat/>
    <w:rsid w:val="00485E5B"/>
    <w:rPr>
      <w:rFonts w:ascii="Arial" w:eastAsiaTheme="majorEastAsia" w:hAnsi="Arial" w:cs="Arial"/>
      <w:b/>
      <w:color w:val="666666"/>
    </w:rPr>
  </w:style>
  <w:style w:type="character" w:customStyle="1" w:styleId="Heading7Char">
    <w:name w:val="Heading 7 Char"/>
    <w:aliases w:val="Not in Use Char,Italics Char,Itallics Char,Heading 7 NOT IN USE Char, Heading 7 NOT IN USE Char,00 Char, 00 Char,Not in Use1 Char,Not in Use2 Char,Not in Use3 Char,Not in Use4 Char,Not in Use5 Char,Not in Use6 Char,Not in Use7 Char"/>
    <w:basedOn w:val="DefaultParagraphFont"/>
    <w:link w:val="Heading7"/>
    <w:qFormat/>
    <w:rsid w:val="00485E5B"/>
    <w:rPr>
      <w:rFonts w:ascii="Arial" w:eastAsiaTheme="majorEastAsia" w:hAnsi="Arial" w:cs="Arial"/>
      <w:i/>
      <w:iCs/>
      <w:color w:val="666666"/>
      <w:u w:val="single"/>
    </w:rPr>
  </w:style>
  <w:style w:type="character" w:customStyle="1" w:styleId="Heading8Char">
    <w:name w:val="Heading 8 Char"/>
    <w:aliases w:val="Приложение 1 Char,not In use Char,Heading 8 NOT IN USE Char,GFDSN H Char, Heading 8 NOT IN USE Char,Заголовок 8 нумерация в приложениях Char,Знак16 Char,Знак16 Знак Char,Знак16 Знак Знак Знак Char,h8 Char,Legal Level 1.1.1. Char"/>
    <w:basedOn w:val="DefaultParagraphFont"/>
    <w:link w:val="Heading8"/>
    <w:qFormat/>
    <w:rsid w:val="00485E5B"/>
    <w:rPr>
      <w:rFonts w:ascii="Arial" w:eastAsiaTheme="majorEastAsia" w:hAnsi="Arial" w:cs="Arial"/>
      <w:b/>
      <w:color w:val="8AAF5D"/>
      <w:sz w:val="26"/>
      <w:szCs w:val="21"/>
    </w:rPr>
  </w:style>
  <w:style w:type="character" w:customStyle="1" w:styleId="Heading9Char">
    <w:name w:val="Heading 9 Char"/>
    <w:aliases w:val="Приложение 2 Char,Not in use Char,After Section Char, Heading 9 NOT IN USE Char,Прил.7.63 Char,Heading 9 NOT IN USE Char,Not in use1 Char,Not in use2 Char,Not in use3 Char,Not in use4 Char,Not in use5 Char,Not in use6 Char"/>
    <w:basedOn w:val="DefaultParagraphFont"/>
    <w:link w:val="Heading9"/>
    <w:qFormat/>
    <w:rsid w:val="00DD0892"/>
    <w:rPr>
      <w:rFonts w:ascii="Arial" w:eastAsiaTheme="majorEastAsia" w:hAnsi="Arial" w:cs="Arial"/>
      <w:b/>
      <w:iCs/>
      <w:color w:val="8AAF5D"/>
    </w:rPr>
  </w:style>
  <w:style w:type="paragraph" w:styleId="ListParagraph">
    <w:name w:val="List Paragraph"/>
    <w:aliases w:val="Список ненумерованный,Абзац списка_кавадратики_ГТ,Заголовок2,Абзац списка 1,ПКФ Список,Абзац2,Абзац 2,Абзац сп2,Bullet_IRAO,Мой Список,Bullet List,FooterText,numbered,Bullet Number,Индексы,Рисунок,Num Bullet 1,PD_Bullet,Нумерация списка"/>
    <w:basedOn w:val="Normal"/>
    <w:link w:val="ListParagraphChar"/>
    <w:uiPriority w:val="1"/>
    <w:qFormat/>
    <w:locked/>
    <w:rsid w:val="00091D4F"/>
    <w:pPr>
      <w:ind w:left="720"/>
      <w:contextualSpacing/>
    </w:pPr>
  </w:style>
  <w:style w:type="paragraph" w:customStyle="1" w:styleId="116">
    <w:name w:val="М1. Список 1"/>
    <w:basedOn w:val="Normal"/>
    <w:link w:val="11b"/>
    <w:uiPriority w:val="2"/>
    <w:qFormat/>
    <w:rsid w:val="00E9668F"/>
    <w:pPr>
      <w:numPr>
        <w:numId w:val="5"/>
      </w:numPr>
    </w:pPr>
  </w:style>
  <w:style w:type="paragraph" w:customStyle="1" w:styleId="22">
    <w:name w:val="М2. Список 2"/>
    <w:basedOn w:val="Normal"/>
    <w:uiPriority w:val="2"/>
    <w:qFormat/>
    <w:rsid w:val="00423D7C"/>
    <w:pPr>
      <w:numPr>
        <w:numId w:val="6"/>
      </w:numPr>
    </w:pPr>
  </w:style>
  <w:style w:type="paragraph" w:customStyle="1" w:styleId="115">
    <w:name w:val="Н1. Список 1"/>
    <w:basedOn w:val="Normal"/>
    <w:uiPriority w:val="2"/>
    <w:qFormat/>
    <w:rsid w:val="00423D7C"/>
    <w:pPr>
      <w:numPr>
        <w:numId w:val="7"/>
      </w:numPr>
    </w:pPr>
  </w:style>
  <w:style w:type="paragraph" w:customStyle="1" w:styleId="a5">
    <w:name w:val="Рисунок название"/>
    <w:basedOn w:val="Normal"/>
    <w:next w:val="Normal"/>
    <w:link w:val="1f0"/>
    <w:uiPriority w:val="5"/>
    <w:qFormat/>
    <w:rsid w:val="00B34FA1"/>
    <w:pPr>
      <w:keepLines/>
      <w:numPr>
        <w:ilvl w:val="5"/>
        <w:numId w:val="3"/>
      </w:numPr>
      <w:spacing w:before="120" w:after="120"/>
      <w:jc w:val="center"/>
    </w:pPr>
  </w:style>
  <w:style w:type="paragraph" w:customStyle="1" w:styleId="aff2">
    <w:name w:val="Рисунок формат"/>
    <w:basedOn w:val="Normal"/>
    <w:uiPriority w:val="5"/>
    <w:qFormat/>
    <w:rsid w:val="007411B3"/>
    <w:pPr>
      <w:widowControl w:val="0"/>
      <w:spacing w:before="40" w:after="40"/>
      <w:jc w:val="center"/>
    </w:pPr>
    <w:rPr>
      <w:noProof/>
      <w:lang w:eastAsia="ru-RU"/>
    </w:rPr>
  </w:style>
  <w:style w:type="paragraph" w:customStyle="1" w:styleId="a6">
    <w:name w:val="Таблица название"/>
    <w:basedOn w:val="Normal"/>
    <w:next w:val="Normal"/>
    <w:link w:val="aff3"/>
    <w:qFormat/>
    <w:rsid w:val="00B34FA1"/>
    <w:pPr>
      <w:keepNext/>
      <w:keepLines/>
      <w:numPr>
        <w:ilvl w:val="6"/>
        <w:numId w:val="3"/>
      </w:numPr>
      <w:spacing w:before="160" w:after="60"/>
    </w:pPr>
  </w:style>
  <w:style w:type="table" w:customStyle="1" w:styleId="aff4">
    <w:name w:val="Стандартная"/>
    <w:basedOn w:val="TableNormal"/>
    <w:uiPriority w:val="99"/>
    <w:rsid w:val="009F535F"/>
    <w:pPr>
      <w:suppressAutoHyphens/>
      <w:spacing w:before="0"/>
      <w:ind w:firstLine="0"/>
      <w:jc w:val="left"/>
    </w:pPr>
    <w:rPr>
      <w:rFonts w:ascii="Arial" w:hAnsi="Arial" w:cs="Arial"/>
      <w:color w:val="000000"/>
      <w:sz w:val="22"/>
    </w:rPr>
    <w:tblPr>
      <w:tblBorders>
        <w:top w:val="single" w:sz="2" w:space="0" w:color="96B76D"/>
        <w:left w:val="single" w:sz="2" w:space="0" w:color="96B76D"/>
        <w:bottom w:val="single" w:sz="2" w:space="0" w:color="96B76D"/>
        <w:right w:val="single" w:sz="2" w:space="0" w:color="96B76D"/>
        <w:insideH w:val="single" w:sz="2" w:space="0" w:color="96B76D"/>
        <w:insideV w:val="single" w:sz="2" w:space="0" w:color="96B76D"/>
      </w:tblBorders>
    </w:tblPr>
    <w:tcPr>
      <w:shd w:val="clear" w:color="auto" w:fill="auto"/>
      <w:tcMar>
        <w:top w:w="0" w:type="dxa"/>
        <w:left w:w="0" w:type="dxa"/>
        <w:bottom w:w="0" w:type="dxa"/>
        <w:right w:w="0" w:type="dxa"/>
      </w:tcMar>
      <w:vAlign w:val="center"/>
    </w:tcPr>
    <w:tblStylePr w:type="firstRow">
      <w:pPr>
        <w:keepNext/>
        <w:keepLines/>
        <w:suppressAutoHyphens w:val="0"/>
        <w:jc w:val="center"/>
      </w:pPr>
      <w:tblPr/>
      <w:tcPr>
        <w:tcBorders>
          <w:top w:val="single" w:sz="2" w:space="0" w:color="96B76D"/>
          <w:left w:val="single" w:sz="2" w:space="0" w:color="96B76D"/>
          <w:bottom w:val="single" w:sz="2" w:space="0" w:color="96B76D"/>
          <w:right w:val="single" w:sz="2" w:space="0" w:color="96B76D"/>
          <w:insideH w:val="single" w:sz="2" w:space="0" w:color="96B76D"/>
          <w:insideV w:val="single" w:sz="2" w:space="0" w:color="96B76D"/>
        </w:tcBorders>
        <w:shd w:val="pct15" w:color="8AAF5D" w:fill="auto"/>
      </w:tcPr>
    </w:tblStylePr>
  </w:style>
  <w:style w:type="paragraph" w:customStyle="1" w:styleId="11c">
    <w:name w:val="Таблица шапка (11)"/>
    <w:basedOn w:val="Normal"/>
    <w:uiPriority w:val="3"/>
    <w:qFormat/>
    <w:rsid w:val="009373AD"/>
    <w:pPr>
      <w:keepLines/>
      <w:spacing w:before="20" w:after="20"/>
      <w:jc w:val="center"/>
    </w:pPr>
    <w:rPr>
      <w:b/>
      <w:sz w:val="20"/>
    </w:rPr>
  </w:style>
  <w:style w:type="paragraph" w:customStyle="1" w:styleId="11d">
    <w:name w:val="Таблица текст (11) лев"/>
    <w:basedOn w:val="Normal"/>
    <w:uiPriority w:val="19"/>
    <w:semiHidden/>
    <w:qFormat/>
    <w:rsid w:val="009373AD"/>
    <w:pPr>
      <w:spacing w:before="20" w:after="20"/>
      <w:jc w:val="left"/>
    </w:pPr>
    <w:rPr>
      <w:sz w:val="20"/>
    </w:rPr>
  </w:style>
  <w:style w:type="paragraph" w:customStyle="1" w:styleId="107">
    <w:name w:val="Таблица текст (10) лев"/>
    <w:basedOn w:val="Normal"/>
    <w:uiPriority w:val="19"/>
    <w:semiHidden/>
    <w:qFormat/>
    <w:rsid w:val="009373AD"/>
    <w:pPr>
      <w:spacing w:before="20" w:after="20"/>
      <w:jc w:val="left"/>
    </w:pPr>
    <w:rPr>
      <w:sz w:val="18"/>
    </w:rPr>
  </w:style>
  <w:style w:type="paragraph" w:customStyle="1" w:styleId="125">
    <w:name w:val="Таблица текст (12) лев"/>
    <w:basedOn w:val="Normal"/>
    <w:uiPriority w:val="19"/>
    <w:semiHidden/>
    <w:qFormat/>
    <w:rsid w:val="009373AD"/>
    <w:pPr>
      <w:spacing w:before="20" w:after="20"/>
      <w:jc w:val="left"/>
    </w:pPr>
  </w:style>
  <w:style w:type="paragraph" w:customStyle="1" w:styleId="126">
    <w:name w:val="Таблица шапка (12)"/>
    <w:basedOn w:val="Normal"/>
    <w:uiPriority w:val="3"/>
    <w:qFormat/>
    <w:rsid w:val="009373AD"/>
    <w:pPr>
      <w:keepLines/>
      <w:spacing w:before="20" w:after="20"/>
      <w:jc w:val="center"/>
    </w:pPr>
    <w:rPr>
      <w:b/>
    </w:rPr>
  </w:style>
  <w:style w:type="paragraph" w:customStyle="1" w:styleId="aff5">
    <w:name w:val="Колонтитул верхний"/>
    <w:uiPriority w:val="6"/>
    <w:qFormat/>
    <w:rsid w:val="0010102C"/>
    <w:pPr>
      <w:keepLines/>
      <w:suppressAutoHyphens/>
      <w:spacing w:before="0" w:after="40"/>
      <w:ind w:firstLine="0"/>
      <w:jc w:val="left"/>
    </w:pPr>
    <w:rPr>
      <w:rFonts w:ascii="Arial" w:hAnsi="Arial" w:cs="Arial"/>
      <w:color w:val="A6A6A6"/>
      <w:sz w:val="16"/>
    </w:rPr>
  </w:style>
  <w:style w:type="paragraph" w:customStyle="1" w:styleId="aff6">
    <w:name w:val="Колонтитул нижний"/>
    <w:uiPriority w:val="6"/>
    <w:qFormat/>
    <w:rsid w:val="004D610C"/>
    <w:pPr>
      <w:keepLines/>
      <w:suppressAutoHyphens/>
      <w:spacing w:before="40"/>
      <w:ind w:firstLine="0"/>
      <w:jc w:val="left"/>
    </w:pPr>
    <w:rPr>
      <w:rFonts w:ascii="Arial" w:hAnsi="Arial" w:cs="Arial"/>
      <w:color w:val="808080"/>
      <w:position w:val="8"/>
      <w:sz w:val="16"/>
    </w:rPr>
  </w:style>
  <w:style w:type="paragraph" w:customStyle="1" w:styleId="108">
    <w:name w:val="Таблица текст (10) сер"/>
    <w:basedOn w:val="Normal"/>
    <w:uiPriority w:val="3"/>
    <w:qFormat/>
    <w:rsid w:val="009373AD"/>
    <w:pPr>
      <w:spacing w:before="20" w:after="20"/>
      <w:jc w:val="center"/>
    </w:pPr>
    <w:rPr>
      <w:sz w:val="18"/>
    </w:rPr>
  </w:style>
  <w:style w:type="paragraph" w:customStyle="1" w:styleId="11e">
    <w:name w:val="Таблица текст (11) сер"/>
    <w:basedOn w:val="Normal"/>
    <w:uiPriority w:val="3"/>
    <w:qFormat/>
    <w:rsid w:val="009373AD"/>
    <w:pPr>
      <w:spacing w:before="20" w:after="20"/>
      <w:jc w:val="center"/>
    </w:pPr>
    <w:rPr>
      <w:sz w:val="20"/>
    </w:rPr>
  </w:style>
  <w:style w:type="paragraph" w:customStyle="1" w:styleId="127">
    <w:name w:val="Таблица текст (12) сер"/>
    <w:basedOn w:val="Normal"/>
    <w:uiPriority w:val="3"/>
    <w:qFormat/>
    <w:rsid w:val="009373AD"/>
    <w:pPr>
      <w:spacing w:before="20" w:after="20"/>
      <w:jc w:val="center"/>
    </w:pPr>
  </w:style>
  <w:style w:type="paragraph" w:styleId="TOC1">
    <w:name w:val="toc 1"/>
    <w:aliases w:val="Оглавление,КРСК Огл 1,Оглавление 0,заголовок в таблице"/>
    <w:next w:val="Normal"/>
    <w:uiPriority w:val="39"/>
    <w:qFormat/>
    <w:rsid w:val="00F65FAA"/>
    <w:pPr>
      <w:keepLines/>
      <w:pBdr>
        <w:bottom w:val="single" w:sz="2" w:space="0" w:color="8AAF5D"/>
        <w:between w:val="single" w:sz="2" w:space="0" w:color="8AAF5D"/>
      </w:pBdr>
      <w:tabs>
        <w:tab w:val="right" w:pos="9632"/>
      </w:tabs>
      <w:suppressAutoHyphens/>
      <w:spacing w:before="240"/>
      <w:ind w:hanging="454"/>
      <w:jc w:val="left"/>
    </w:pPr>
    <w:rPr>
      <w:rFonts w:ascii="Arial" w:hAnsi="Arial" w:cs="Arial"/>
      <w:b/>
      <w:caps/>
      <w:noProof/>
      <w:color w:val="8AAF5D"/>
      <w:szCs w:val="22"/>
    </w:rPr>
  </w:style>
  <w:style w:type="paragraph" w:styleId="TOC2">
    <w:name w:val="toc 2"/>
    <w:aliases w:val="RSKTOC2,КРСК Огл 2,Оглавление 21"/>
    <w:next w:val="Normal"/>
    <w:link w:val="TOC2Char"/>
    <w:uiPriority w:val="39"/>
    <w:qFormat/>
    <w:rsid w:val="00F65FAA"/>
    <w:pPr>
      <w:keepLines/>
      <w:tabs>
        <w:tab w:val="right" w:leader="dot" w:pos="9632"/>
      </w:tabs>
      <w:suppressAutoHyphens/>
      <w:ind w:right="850" w:firstLine="0"/>
      <w:jc w:val="left"/>
    </w:pPr>
    <w:rPr>
      <w:rFonts w:ascii="Arial" w:hAnsi="Arial" w:cs="Arial"/>
      <w:color w:val="4C4C4C"/>
      <w:sz w:val="22"/>
    </w:rPr>
  </w:style>
  <w:style w:type="paragraph" w:styleId="TOC3">
    <w:name w:val="toc 3"/>
    <w:aliases w:val="КРСК Огл 3"/>
    <w:next w:val="Normal"/>
    <w:link w:val="TOC3Char"/>
    <w:uiPriority w:val="39"/>
    <w:qFormat/>
    <w:rsid w:val="00F65FAA"/>
    <w:pPr>
      <w:keepLines/>
      <w:tabs>
        <w:tab w:val="right" w:leader="dot" w:pos="9632"/>
      </w:tabs>
      <w:suppressAutoHyphens/>
      <w:ind w:left="567" w:right="850" w:firstLine="0"/>
      <w:jc w:val="left"/>
    </w:pPr>
    <w:rPr>
      <w:rFonts w:ascii="Arial" w:hAnsi="Arial" w:cs="Arial"/>
      <w:color w:val="666666"/>
      <w:sz w:val="22"/>
    </w:rPr>
  </w:style>
  <w:style w:type="paragraph" w:styleId="TOC4">
    <w:name w:val="toc 4"/>
    <w:aliases w:val="КРСК Огл 4"/>
    <w:next w:val="Normal"/>
    <w:link w:val="TOC4Char"/>
    <w:uiPriority w:val="39"/>
    <w:qFormat/>
    <w:rsid w:val="00F65FAA"/>
    <w:pPr>
      <w:keepLines/>
      <w:tabs>
        <w:tab w:val="right" w:leader="dot" w:pos="9632"/>
      </w:tabs>
      <w:suppressAutoHyphens/>
      <w:ind w:right="850" w:firstLine="0"/>
      <w:jc w:val="left"/>
    </w:pPr>
    <w:rPr>
      <w:rFonts w:ascii="Arial" w:hAnsi="Arial" w:cs="Arial"/>
      <w:color w:val="4C4C4C"/>
      <w:sz w:val="22"/>
    </w:rPr>
  </w:style>
  <w:style w:type="paragraph" w:styleId="TOC5">
    <w:name w:val="toc 5"/>
    <w:next w:val="Normal"/>
    <w:uiPriority w:val="39"/>
    <w:qFormat/>
    <w:rsid w:val="004B5210"/>
    <w:pPr>
      <w:keepLines/>
      <w:tabs>
        <w:tab w:val="right" w:leader="dot" w:pos="9632"/>
      </w:tabs>
      <w:suppressAutoHyphens/>
      <w:spacing w:before="60" w:after="60"/>
      <w:ind w:right="850" w:firstLine="0"/>
      <w:jc w:val="left"/>
    </w:pPr>
    <w:rPr>
      <w:rFonts w:ascii="Arial" w:hAnsi="Arial" w:cs="Arial"/>
      <w:color w:val="4C4C4C"/>
      <w:sz w:val="22"/>
      <w:szCs w:val="22"/>
    </w:rPr>
  </w:style>
  <w:style w:type="paragraph" w:styleId="TOC6">
    <w:name w:val="toc 6"/>
    <w:basedOn w:val="Normal"/>
    <w:next w:val="Normal"/>
    <w:autoRedefine/>
    <w:uiPriority w:val="39"/>
    <w:qFormat/>
    <w:locked/>
    <w:rsid w:val="004B5210"/>
    <w:pPr>
      <w:spacing w:after="100"/>
      <w:ind w:left="1200"/>
    </w:pPr>
  </w:style>
  <w:style w:type="character" w:styleId="Hyperlink">
    <w:name w:val="Hyperlink"/>
    <w:aliases w:val="Гиперссылка_ГТ"/>
    <w:basedOn w:val="DefaultParagraphFont"/>
    <w:uiPriority w:val="99"/>
    <w:qFormat/>
    <w:locked/>
    <w:rsid w:val="004B5210"/>
    <w:rPr>
      <w:color w:val="0563C1" w:themeColor="hyperlink"/>
      <w:u w:val="single"/>
    </w:rPr>
  </w:style>
  <w:style w:type="paragraph" w:styleId="TOCHeading">
    <w:name w:val="TOC Heading"/>
    <w:next w:val="Normal"/>
    <w:uiPriority w:val="7"/>
    <w:qFormat/>
    <w:rsid w:val="00F65FAA"/>
    <w:pPr>
      <w:keepNext/>
      <w:keepLines/>
      <w:suppressAutoHyphens/>
      <w:spacing w:before="240" w:after="120"/>
      <w:ind w:firstLine="0"/>
    </w:pPr>
    <w:rPr>
      <w:rFonts w:ascii="Arial" w:eastAsiaTheme="majorEastAsia" w:hAnsi="Arial" w:cs="Arial"/>
      <w:b/>
      <w:caps/>
      <w:color w:val="75974B"/>
      <w:sz w:val="32"/>
      <w:szCs w:val="32"/>
      <w:lang w:eastAsia="ru-RU"/>
    </w:rPr>
  </w:style>
  <w:style w:type="paragraph" w:customStyle="1" w:styleId="aff7">
    <w:name w:val="Таблица примечание"/>
    <w:basedOn w:val="Normal"/>
    <w:next w:val="Normal"/>
    <w:link w:val="aff8"/>
    <w:uiPriority w:val="3"/>
    <w:qFormat/>
    <w:rsid w:val="009373AD"/>
    <w:pPr>
      <w:spacing w:before="120" w:after="120"/>
    </w:pPr>
    <w:rPr>
      <w:sz w:val="18"/>
    </w:rPr>
  </w:style>
  <w:style w:type="paragraph" w:styleId="FootnoteText">
    <w:name w:val="footnote text"/>
    <w:aliases w:val="Знак6"/>
    <w:basedOn w:val="Normal"/>
    <w:link w:val="FootnoteTextChar"/>
    <w:uiPriority w:val="99"/>
    <w:qFormat/>
    <w:rsid w:val="00E6384B"/>
    <w:rPr>
      <w:sz w:val="18"/>
      <w:szCs w:val="20"/>
    </w:rPr>
  </w:style>
  <w:style w:type="character" w:customStyle="1" w:styleId="FootnoteTextChar">
    <w:name w:val="Footnote Text Char"/>
    <w:aliases w:val="Знак6 Char"/>
    <w:basedOn w:val="DefaultParagraphFont"/>
    <w:link w:val="FootnoteText"/>
    <w:uiPriority w:val="99"/>
    <w:qFormat/>
    <w:rsid w:val="00E6384B"/>
    <w:rPr>
      <w:rFonts w:ascii="Arial" w:hAnsi="Arial" w:cs="Arial"/>
      <w:sz w:val="18"/>
      <w:szCs w:val="20"/>
    </w:rPr>
  </w:style>
  <w:style w:type="character" w:styleId="FootnoteReference">
    <w:name w:val="footnote reference"/>
    <w:basedOn w:val="DefaultParagraphFont"/>
    <w:uiPriority w:val="99"/>
    <w:rsid w:val="002A3526"/>
    <w:rPr>
      <w:vertAlign w:val="superscript"/>
    </w:rPr>
  </w:style>
  <w:style w:type="paragraph" w:styleId="Header">
    <w:name w:val="header"/>
    <w:aliases w:val="Верхний колонтитул центр,ВерхКолонтитул,??????? ??????????,ITTHEADER,h,header,Верхний колонтитул1,Верхний колонтитул11,Title Up,Header Bold,TENDER,Header Char,I.L.T.,EAC_Heater,header-first,HeaderPort,Header_ARGOSS,Header1,Ch. Header"/>
    <w:basedOn w:val="Normal"/>
    <w:link w:val="HeaderChar1"/>
    <w:qFormat/>
    <w:locked/>
    <w:rsid w:val="00D41850"/>
    <w:pPr>
      <w:tabs>
        <w:tab w:val="center" w:pos="4677"/>
        <w:tab w:val="right" w:pos="9355"/>
      </w:tabs>
    </w:pPr>
  </w:style>
  <w:style w:type="character" w:customStyle="1" w:styleId="HeaderChar1">
    <w:name w:val="Header Char1"/>
    <w:aliases w:val="Верхний колонтитул центр Char,ВерхКолонтитул Char,??????? ?????????? Char,ITTHEADER Char,h Char,header Char,Верхний колонтитул1 Char,Верхний колонтитул11 Char,Title Up Char,Header Bold Char,TENDER Char,Header Char Char,I.L.T. Char"/>
    <w:basedOn w:val="DefaultParagraphFont"/>
    <w:link w:val="Header"/>
    <w:qFormat/>
    <w:rsid w:val="00D41850"/>
    <w:rPr>
      <w:rFonts w:ascii="Times New Roman" w:hAnsi="Times New Roman"/>
      <w:sz w:val="24"/>
    </w:rPr>
  </w:style>
  <w:style w:type="paragraph" w:styleId="Footer">
    <w:name w:val="footer"/>
    <w:aliases w:val="Footer Left,EAC_Footer,Title Down,Footer16,НижКолонтитул,Нижний колонтитул2,Footer_ARGOSS,Название Знак Знак Знак,Название Знак1 Знак,Название Знак Знак Знак Знак Знак,Название Знак Знак Знак Знак Знак Знак Знак Знак,Название Знак1 Зна"/>
    <w:basedOn w:val="Normal"/>
    <w:link w:val="FooterChar"/>
    <w:uiPriority w:val="99"/>
    <w:qFormat/>
    <w:locked/>
    <w:rsid w:val="00D41850"/>
    <w:pPr>
      <w:tabs>
        <w:tab w:val="center" w:pos="4677"/>
        <w:tab w:val="right" w:pos="9355"/>
      </w:tabs>
    </w:pPr>
  </w:style>
  <w:style w:type="character" w:customStyle="1" w:styleId="FooterChar">
    <w:name w:val="Footer Char"/>
    <w:aliases w:val="Footer Left Char,EAC_Footer Char,Title Down Char,Footer16 Char,НижКолонтитул Char,Нижний колонтитул2 Char,Footer_ARGOSS Char,Название Знак Знак Знак Char,Название Знак1 Знак Char,Название Знак Знак Знак Знак Знак Char,Название Знак1 Зна Char"/>
    <w:basedOn w:val="DefaultParagraphFont"/>
    <w:link w:val="Footer"/>
    <w:uiPriority w:val="99"/>
    <w:qFormat/>
    <w:rsid w:val="00D41850"/>
    <w:rPr>
      <w:rFonts w:ascii="Times New Roman" w:hAnsi="Times New Roman"/>
      <w:sz w:val="24"/>
    </w:rPr>
  </w:style>
  <w:style w:type="table" w:styleId="LightList">
    <w:name w:val="Light List"/>
    <w:basedOn w:val="TableNormal"/>
    <w:uiPriority w:val="61"/>
    <w:semiHidden/>
    <w:locked/>
    <w:rsid w:val="001C76C0"/>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locked/>
    <w:rsid w:val="00756D5F"/>
    <w:rPr>
      <w:sz w:val="16"/>
      <w:szCs w:val="16"/>
    </w:rPr>
  </w:style>
  <w:style w:type="paragraph" w:styleId="CommentText">
    <w:name w:val="annotation text"/>
    <w:basedOn w:val="Normal"/>
    <w:link w:val="CommentTextChar"/>
    <w:uiPriority w:val="99"/>
    <w:qFormat/>
    <w:locked/>
    <w:rsid w:val="00756D5F"/>
    <w:rPr>
      <w:sz w:val="20"/>
      <w:szCs w:val="20"/>
    </w:rPr>
  </w:style>
  <w:style w:type="character" w:customStyle="1" w:styleId="CommentTextChar">
    <w:name w:val="Comment Text Char"/>
    <w:basedOn w:val="DefaultParagraphFont"/>
    <w:link w:val="CommentText"/>
    <w:uiPriority w:val="99"/>
    <w:rsid w:val="00756D5F"/>
    <w:rPr>
      <w:rFonts w:ascii="Times New Roman" w:hAnsi="Times New Roman"/>
      <w:sz w:val="20"/>
      <w:szCs w:val="20"/>
    </w:rPr>
  </w:style>
  <w:style w:type="paragraph" w:styleId="CommentSubject">
    <w:name w:val="annotation subject"/>
    <w:basedOn w:val="CommentText"/>
    <w:next w:val="CommentText"/>
    <w:link w:val="CommentSubjectChar1"/>
    <w:uiPriority w:val="99"/>
    <w:qFormat/>
    <w:locked/>
    <w:rsid w:val="00756D5F"/>
    <w:rPr>
      <w:b/>
      <w:bCs/>
    </w:rPr>
  </w:style>
  <w:style w:type="character" w:customStyle="1" w:styleId="CommentSubjectChar1">
    <w:name w:val="Comment Subject Char1"/>
    <w:basedOn w:val="CommentTextChar"/>
    <w:link w:val="CommentSubject"/>
    <w:uiPriority w:val="99"/>
    <w:qFormat/>
    <w:rsid w:val="00756D5F"/>
    <w:rPr>
      <w:rFonts w:ascii="Times New Roman" w:hAnsi="Times New Roman"/>
      <w:b/>
      <w:bCs/>
      <w:sz w:val="20"/>
      <w:szCs w:val="20"/>
    </w:rPr>
  </w:style>
  <w:style w:type="paragraph" w:styleId="BalloonText">
    <w:name w:val="Balloon Text"/>
    <w:basedOn w:val="Normal"/>
    <w:link w:val="BalloonTextChar"/>
    <w:uiPriority w:val="99"/>
    <w:qFormat/>
    <w:locked/>
    <w:rsid w:val="00756D5F"/>
    <w:rPr>
      <w:rFonts w:ascii="Segoe UI" w:hAnsi="Segoe UI" w:cs="Segoe UI"/>
      <w:sz w:val="18"/>
      <w:szCs w:val="18"/>
    </w:rPr>
  </w:style>
  <w:style w:type="character" w:customStyle="1" w:styleId="BalloonTextChar">
    <w:name w:val="Balloon Text Char"/>
    <w:basedOn w:val="DefaultParagraphFont"/>
    <w:link w:val="BalloonText"/>
    <w:uiPriority w:val="99"/>
    <w:qFormat/>
    <w:rsid w:val="00756D5F"/>
    <w:rPr>
      <w:rFonts w:ascii="Segoe UI" w:hAnsi="Segoe UI" w:cs="Segoe UI"/>
      <w:sz w:val="18"/>
      <w:szCs w:val="18"/>
    </w:rPr>
  </w:style>
  <w:style w:type="table" w:customStyle="1" w:styleId="-111">
    <w:name w:val="Таблица-сетка 1 светлая — акцент 11"/>
    <w:basedOn w:val="TableNormal"/>
    <w:uiPriority w:val="46"/>
    <w:semiHidden/>
    <w:locked/>
    <w:rsid w:val="003707C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f">
    <w:name w:val="Таблица простая 11"/>
    <w:basedOn w:val="TableNormal"/>
    <w:uiPriority w:val="41"/>
    <w:semiHidden/>
    <w:locked/>
    <w:rsid w:val="003707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
    <w:name w:val="Таблица простая 41"/>
    <w:basedOn w:val="TableNormal"/>
    <w:uiPriority w:val="44"/>
    <w:semiHidden/>
    <w:locked/>
    <w:rsid w:val="003707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0">
    <w:name w:val="Таблица простая 31"/>
    <w:basedOn w:val="TableNormal"/>
    <w:uiPriority w:val="43"/>
    <w:semiHidden/>
    <w:locked/>
    <w:rsid w:val="003707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1">
    <w:name w:val="Список-таблица 3 — акцент 11"/>
    <w:basedOn w:val="TableNormal"/>
    <w:uiPriority w:val="48"/>
    <w:semiHidden/>
    <w:locked/>
    <w:rsid w:val="003707CF"/>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aff9">
    <w:name w:val="Без границ"/>
    <w:basedOn w:val="TableNormal"/>
    <w:uiPriority w:val="99"/>
    <w:rsid w:val="009F535F"/>
    <w:pPr>
      <w:jc w:val="center"/>
    </w:pPr>
    <w:tblPr>
      <w:jc w:val="center"/>
    </w:tblPr>
    <w:trPr>
      <w:jc w:val="center"/>
    </w:trPr>
    <w:tcPr>
      <w:tcMar>
        <w:top w:w="0" w:type="dxa"/>
        <w:left w:w="0" w:type="dxa"/>
        <w:bottom w:w="0" w:type="dxa"/>
        <w:right w:w="0" w:type="dxa"/>
      </w:tcMar>
      <w:vAlign w:val="center"/>
    </w:tcPr>
  </w:style>
  <w:style w:type="character" w:styleId="PlaceholderText">
    <w:name w:val="Placeholder Text"/>
    <w:basedOn w:val="DefaultParagraphFont"/>
    <w:uiPriority w:val="99"/>
    <w:semiHidden/>
    <w:locked/>
    <w:rsid w:val="00800B14"/>
    <w:rPr>
      <w:color w:val="808080"/>
    </w:rPr>
  </w:style>
  <w:style w:type="paragraph" w:customStyle="1" w:styleId="affa">
    <w:name w:val="Колонтитул спецстиль"/>
    <w:uiPriority w:val="6"/>
    <w:qFormat/>
    <w:rsid w:val="00043D52"/>
    <w:pPr>
      <w:widowControl w:val="0"/>
      <w:suppressAutoHyphens/>
      <w:spacing w:before="0"/>
      <w:ind w:firstLine="0"/>
      <w:jc w:val="center"/>
    </w:pPr>
    <w:rPr>
      <w:rFonts w:ascii="Arial" w:hAnsi="Arial" w:cs="Arial"/>
      <w:sz w:val="12"/>
    </w:rPr>
  </w:style>
  <w:style w:type="character" w:styleId="FollowedHyperlink">
    <w:name w:val="FollowedHyperlink"/>
    <w:basedOn w:val="DefaultParagraphFont"/>
    <w:locked/>
    <w:rsid w:val="00EC5815"/>
    <w:rPr>
      <w:color w:val="954F72" w:themeColor="followedHyperlink"/>
      <w:u w:val="single"/>
    </w:rPr>
  </w:style>
  <w:style w:type="paragraph" w:styleId="Title">
    <w:name w:val="Title"/>
    <w:aliases w:val="Таб. шапка,Название глав,Caaieiaie,Çàãîëîâîê,название"/>
    <w:basedOn w:val="Normal"/>
    <w:next w:val="Normal"/>
    <w:link w:val="TitleChar"/>
    <w:qFormat/>
    <w:locked/>
    <w:rsid w:val="00EC5815"/>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Таб. шапка Char,Название глав Char,Caaieiaie Char,Çàãîëîâîê Char,название Char"/>
    <w:basedOn w:val="DefaultParagraphFont"/>
    <w:link w:val="Title"/>
    <w:qFormat/>
    <w:rsid w:val="00EC5815"/>
    <w:rPr>
      <w:rFonts w:asciiTheme="majorHAnsi" w:eastAsiaTheme="majorEastAsia" w:hAnsiTheme="majorHAnsi" w:cstheme="majorBidi"/>
      <w:spacing w:val="-10"/>
      <w:kern w:val="28"/>
      <w:sz w:val="56"/>
      <w:szCs w:val="56"/>
    </w:rPr>
  </w:style>
  <w:style w:type="paragraph" w:styleId="TOC7">
    <w:name w:val="toc 7"/>
    <w:basedOn w:val="Normal"/>
    <w:next w:val="Normal"/>
    <w:autoRedefine/>
    <w:uiPriority w:val="39"/>
    <w:qFormat/>
    <w:locked/>
    <w:rsid w:val="000D5FDF"/>
    <w:pPr>
      <w:spacing w:after="100"/>
      <w:ind w:left="1440"/>
    </w:pPr>
  </w:style>
  <w:style w:type="paragraph" w:styleId="TOC8">
    <w:name w:val="toc 8"/>
    <w:basedOn w:val="Normal"/>
    <w:next w:val="Normal"/>
    <w:autoRedefine/>
    <w:uiPriority w:val="39"/>
    <w:qFormat/>
    <w:locked/>
    <w:rsid w:val="000D5FDF"/>
    <w:pPr>
      <w:spacing w:after="100"/>
      <w:ind w:left="1680"/>
    </w:pPr>
  </w:style>
  <w:style w:type="paragraph" w:styleId="TOC9">
    <w:name w:val="toc 9"/>
    <w:basedOn w:val="Normal"/>
    <w:next w:val="Normal"/>
    <w:autoRedefine/>
    <w:uiPriority w:val="39"/>
    <w:qFormat/>
    <w:locked/>
    <w:rsid w:val="000D5FDF"/>
    <w:pPr>
      <w:spacing w:after="100"/>
      <w:ind w:left="1920"/>
    </w:pPr>
  </w:style>
  <w:style w:type="character" w:customStyle="1" w:styleId="affb">
    <w:name w:val="Жирный"/>
    <w:basedOn w:val="DefaultParagraphFont"/>
    <w:uiPriority w:val="8"/>
    <w:semiHidden/>
    <w:rsid w:val="0057711C"/>
    <w:rPr>
      <w:b/>
    </w:rPr>
  </w:style>
  <w:style w:type="character" w:customStyle="1" w:styleId="affc">
    <w:name w:val="Курсив"/>
    <w:aliases w:val="Основной текст (4) + Arial,12,5 pt,Не полужирный,Не малые прописные,Основной текст (332) + 10,Подпись к картинке + 11.5 pt,Основной текст (2) + 14"/>
    <w:basedOn w:val="DefaultParagraphFont"/>
    <w:uiPriority w:val="8"/>
    <w:semiHidden/>
    <w:rsid w:val="0057711C"/>
    <w:rPr>
      <w:i/>
    </w:rPr>
  </w:style>
  <w:style w:type="character" w:customStyle="1" w:styleId="affd">
    <w:name w:val="Подчеркнутый"/>
    <w:basedOn w:val="DefaultParagraphFont"/>
    <w:uiPriority w:val="8"/>
    <w:semiHidden/>
    <w:rsid w:val="0057711C"/>
    <w:rPr>
      <w:u w:val="single"/>
    </w:rPr>
  </w:style>
  <w:style w:type="character" w:customStyle="1" w:styleId="affe">
    <w:name w:val="Без выделения"/>
    <w:basedOn w:val="DefaultParagraphFont"/>
    <w:uiPriority w:val="8"/>
    <w:semiHidden/>
    <w:qFormat/>
    <w:rsid w:val="009D1565"/>
  </w:style>
  <w:style w:type="character" w:customStyle="1" w:styleId="afff">
    <w:name w:val="Верхний индекс"/>
    <w:basedOn w:val="affe"/>
    <w:uiPriority w:val="8"/>
    <w:semiHidden/>
    <w:rsid w:val="0057711C"/>
    <w:rPr>
      <w:caps w:val="0"/>
      <w:smallCaps w:val="0"/>
      <w:strike w:val="0"/>
      <w:dstrike w:val="0"/>
      <w:vanish w:val="0"/>
      <w:vertAlign w:val="superscript"/>
    </w:rPr>
  </w:style>
  <w:style w:type="character" w:customStyle="1" w:styleId="afff0">
    <w:name w:val="Нижний индекс"/>
    <w:basedOn w:val="affe"/>
    <w:uiPriority w:val="8"/>
    <w:semiHidden/>
    <w:rsid w:val="0057711C"/>
    <w:rPr>
      <w:caps w:val="0"/>
      <w:smallCaps w:val="0"/>
      <w:strike w:val="0"/>
      <w:dstrike w:val="0"/>
      <w:vanish w:val="0"/>
      <w:vertAlign w:val="subscript"/>
    </w:rPr>
  </w:style>
  <w:style w:type="paragraph" w:styleId="Caption">
    <w:name w:val="caption"/>
    <w:aliases w:val="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EAC_Object_Name, Знак"/>
    <w:basedOn w:val="Normal"/>
    <w:next w:val="Normal"/>
    <w:link w:val="CaptionChar"/>
    <w:qFormat/>
    <w:locked/>
    <w:rsid w:val="002539CA"/>
    <w:pPr>
      <w:spacing w:after="200"/>
    </w:pPr>
    <w:rPr>
      <w:i/>
      <w:iCs/>
      <w:color w:val="44546A" w:themeColor="text2"/>
      <w:sz w:val="18"/>
      <w:szCs w:val="18"/>
    </w:rPr>
  </w:style>
  <w:style w:type="paragraph" w:styleId="TableofFigures">
    <w:name w:val="table of figures"/>
    <w:aliases w:val="Перечень таблиц"/>
    <w:basedOn w:val="Normal"/>
    <w:next w:val="Normal"/>
    <w:uiPriority w:val="99"/>
    <w:qFormat/>
    <w:locked/>
    <w:rsid w:val="00603F03"/>
  </w:style>
  <w:style w:type="paragraph" w:styleId="NoSpacing">
    <w:name w:val="No Spacing"/>
    <w:aliases w:val="Приложения,Без интервала_ГТ,Заголовок 2121212"/>
    <w:link w:val="NoSpacingChar1"/>
    <w:uiPriority w:val="1"/>
    <w:qFormat/>
    <w:locked/>
    <w:rsid w:val="0010587C"/>
    <w:pPr>
      <w:spacing w:before="0"/>
    </w:pPr>
    <w:rPr>
      <w:rFonts w:cs="Times New Roman"/>
    </w:rPr>
  </w:style>
  <w:style w:type="character" w:styleId="IntenseEmphasis">
    <w:name w:val="Intense Emphasis"/>
    <w:basedOn w:val="DefaultParagraphFont"/>
    <w:uiPriority w:val="29"/>
    <w:qFormat/>
    <w:locked/>
    <w:rsid w:val="0010587C"/>
    <w:rPr>
      <w:i/>
      <w:iCs/>
      <w:color w:val="5B9BD5" w:themeColor="accent1"/>
    </w:rPr>
  </w:style>
  <w:style w:type="character" w:styleId="SubtleReference">
    <w:name w:val="Subtle Reference"/>
    <w:basedOn w:val="DefaultParagraphFont"/>
    <w:uiPriority w:val="34"/>
    <w:qFormat/>
    <w:locked/>
    <w:rsid w:val="0010587C"/>
    <w:rPr>
      <w:smallCaps/>
      <w:color w:val="5A5A5A" w:themeColor="text1" w:themeTint="A5"/>
    </w:rPr>
  </w:style>
  <w:style w:type="character" w:styleId="IntenseReference">
    <w:name w:val="Intense Reference"/>
    <w:basedOn w:val="DefaultParagraphFont"/>
    <w:uiPriority w:val="35"/>
    <w:qFormat/>
    <w:locked/>
    <w:rsid w:val="0010587C"/>
    <w:rPr>
      <w:b/>
      <w:bCs/>
      <w:smallCaps/>
      <w:color w:val="5B9BD5" w:themeColor="accent1"/>
      <w:spacing w:val="5"/>
    </w:rPr>
  </w:style>
  <w:style w:type="paragraph" w:styleId="DocumentMap">
    <w:name w:val="Document Map"/>
    <w:basedOn w:val="Normal"/>
    <w:link w:val="DocumentMapChar"/>
    <w:qFormat/>
    <w:locked/>
    <w:rsid w:val="0010587C"/>
    <w:rPr>
      <w:rFonts w:ascii="Segoe UI" w:hAnsi="Segoe UI" w:cs="Segoe UI"/>
      <w:sz w:val="16"/>
      <w:szCs w:val="16"/>
    </w:rPr>
  </w:style>
  <w:style w:type="character" w:customStyle="1" w:styleId="DocumentMapChar">
    <w:name w:val="Document Map Char"/>
    <w:basedOn w:val="DefaultParagraphFont"/>
    <w:link w:val="DocumentMap"/>
    <w:qFormat/>
    <w:rsid w:val="0010587C"/>
    <w:rPr>
      <w:rFonts w:ascii="Segoe UI" w:hAnsi="Segoe UI" w:cs="Segoe UI"/>
      <w:sz w:val="16"/>
      <w:szCs w:val="16"/>
    </w:rPr>
  </w:style>
  <w:style w:type="paragraph" w:styleId="Quote">
    <w:name w:val="Quote"/>
    <w:basedOn w:val="Normal"/>
    <w:next w:val="Normal"/>
    <w:link w:val="QuoteChar"/>
    <w:uiPriority w:val="32"/>
    <w:qFormat/>
    <w:locked/>
    <w:rsid w:val="001058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2"/>
    <w:rsid w:val="000D3FC6"/>
    <w:rPr>
      <w:rFonts w:cs="Times New Roman"/>
      <w:i/>
      <w:iCs/>
      <w:color w:val="404040" w:themeColor="text1" w:themeTint="BF"/>
    </w:rPr>
  </w:style>
  <w:style w:type="character" w:styleId="BookTitle">
    <w:name w:val="Book Title"/>
    <w:basedOn w:val="DefaultParagraphFont"/>
    <w:uiPriority w:val="33"/>
    <w:qFormat/>
    <w:locked/>
    <w:rsid w:val="0010587C"/>
    <w:rPr>
      <w:b/>
      <w:bCs/>
      <w:i/>
      <w:iCs/>
      <w:spacing w:val="5"/>
    </w:rPr>
  </w:style>
  <w:style w:type="character" w:styleId="Strong">
    <w:name w:val="Strong"/>
    <w:basedOn w:val="DefaultParagraphFont"/>
    <w:uiPriority w:val="22"/>
    <w:qFormat/>
    <w:locked/>
    <w:rsid w:val="0010587C"/>
    <w:rPr>
      <w:b/>
      <w:bCs/>
    </w:rPr>
  </w:style>
  <w:style w:type="character" w:styleId="Emphasis">
    <w:name w:val="Emphasis"/>
    <w:basedOn w:val="DefaultParagraphFont"/>
    <w:qFormat/>
    <w:locked/>
    <w:rsid w:val="0010587C"/>
    <w:rPr>
      <w:i/>
      <w:iCs/>
    </w:rPr>
  </w:style>
  <w:style w:type="character" w:customStyle="1" w:styleId="afff1">
    <w:name w:val="ЖирныйКурсив"/>
    <w:basedOn w:val="DefaultParagraphFont"/>
    <w:uiPriority w:val="8"/>
    <w:semiHidden/>
    <w:qFormat/>
    <w:rsid w:val="0057711C"/>
    <w:rPr>
      <w:b/>
      <w:i/>
    </w:rPr>
  </w:style>
  <w:style w:type="table" w:customStyle="1" w:styleId="-5">
    <w:name w:val="Таблица - верхний колонтитул"/>
    <w:basedOn w:val="TableNormal"/>
    <w:uiPriority w:val="99"/>
    <w:rsid w:val="009F535F"/>
    <w:pPr>
      <w:spacing w:before="0"/>
      <w:ind w:firstLine="0"/>
      <w:jc w:val="center"/>
    </w:pPr>
    <w:rPr>
      <w:rFonts w:ascii="Arial" w:hAnsi="Arial" w:cs="Arial"/>
    </w:rPr>
    <w:tblPr>
      <w:jc w:val="center"/>
      <w:tblBorders>
        <w:bottom w:val="single" w:sz="2" w:space="0" w:color="BFBFBF"/>
      </w:tblBorders>
    </w:tblPr>
    <w:trPr>
      <w:jc w:val="center"/>
    </w:trPr>
    <w:tcPr>
      <w:shd w:val="clear" w:color="auto" w:fill="auto"/>
      <w:tcMar>
        <w:top w:w="0" w:type="dxa"/>
        <w:left w:w="57" w:type="dxa"/>
        <w:bottom w:w="0" w:type="dxa"/>
        <w:right w:w="57" w:type="dxa"/>
      </w:tcMar>
      <w:vAlign w:val="bottom"/>
    </w:tcPr>
  </w:style>
  <w:style w:type="table" w:customStyle="1" w:styleId="-6">
    <w:name w:val="Таблица - нижний колонтитул"/>
    <w:basedOn w:val="TableNormal"/>
    <w:uiPriority w:val="99"/>
    <w:rsid w:val="009F535F"/>
    <w:pPr>
      <w:spacing w:before="0"/>
      <w:ind w:firstLine="0"/>
      <w:jc w:val="left"/>
    </w:pPr>
    <w:rPr>
      <w:rFonts w:ascii="Arial" w:hAnsi="Arial" w:cs="Arial"/>
    </w:rPr>
    <w:tblPr>
      <w:jc w:val="center"/>
      <w:tblBorders>
        <w:top w:val="single" w:sz="2" w:space="0" w:color="BFBFBF"/>
      </w:tblBorders>
    </w:tblPr>
    <w:trPr>
      <w:jc w:val="center"/>
    </w:trPr>
    <w:tcPr>
      <w:shd w:val="clear" w:color="auto" w:fill="auto"/>
      <w:tcMar>
        <w:top w:w="0" w:type="dxa"/>
        <w:left w:w="57" w:type="dxa"/>
        <w:bottom w:w="0" w:type="dxa"/>
        <w:right w:w="57" w:type="dxa"/>
      </w:tcMar>
    </w:tcPr>
  </w:style>
  <w:style w:type="table" w:styleId="TableGrid">
    <w:name w:val="Table Grid"/>
    <w:basedOn w:val="TableNormal"/>
    <w:uiPriority w:val="59"/>
    <w:qFormat/>
    <w:locked/>
    <w:rsid w:val="004428B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aliases w:val="Основной текст с отступом Знак1 Знак Знак Знак,Основной текст с отступом Знак1 Знак Знак,Основной текст с отступом1,Основной текст с отступом Знак11,Основной текст с отступом1 Знак Знак11,Мой стиль с отступом2,Основной текст ле"/>
    <w:basedOn w:val="Normal"/>
    <w:link w:val="BodyTextIndentChar"/>
    <w:uiPriority w:val="99"/>
    <w:qFormat/>
    <w:locked/>
    <w:rsid w:val="00EC5101"/>
    <w:pPr>
      <w:ind w:left="283"/>
    </w:pPr>
  </w:style>
  <w:style w:type="character" w:customStyle="1" w:styleId="BodyTextIndentChar">
    <w:name w:val="Body Text Indent Char"/>
    <w:aliases w:val="Основной текст с отступом Знак1 Знак Знак Знак Char,Основной текст с отступом Знак1 Знак Знак Char,Основной текст с отступом1 Char,Основной текст с отступом Знак11 Char,Основной текст с отступом1 Знак Знак11 Char"/>
    <w:basedOn w:val="DefaultParagraphFont"/>
    <w:link w:val="BodyTextIndent"/>
    <w:uiPriority w:val="99"/>
    <w:qFormat/>
    <w:rsid w:val="00EC5101"/>
    <w:rPr>
      <w:rFonts w:cs="Times New Roman"/>
    </w:rPr>
  </w:style>
  <w:style w:type="paragraph" w:styleId="BodyText">
    <w:name w:val="Body Text"/>
    <w:aliases w:val="AETC-Body,DNV-Body,AETC-Body1,DNV-Body1,???????? ????? ??????????,Îñíîâíîé òåêñò ëèòåðàòóðà,Основной текст литература,Таймс Нью,Основной текст Знак Знак,Îñíîâíîé òåêñò Çíàê Çíàê,Iniiaiie oaeno Ciae Ciae,Знак Знак,Основной текст Знак2 Знак"/>
    <w:basedOn w:val="Normal"/>
    <w:link w:val="BodyTextChar"/>
    <w:uiPriority w:val="99"/>
    <w:qFormat/>
    <w:locked/>
    <w:rsid w:val="00EC5101"/>
  </w:style>
  <w:style w:type="character" w:customStyle="1" w:styleId="BodyTextChar">
    <w:name w:val="Body Text Char"/>
    <w:aliases w:val="AETC-Body Char,DNV-Body Char,AETC-Body1 Char,DNV-Body1 Char,???????? ????? ?????????? Char,Îñíîâíîé òåêñò ëèòåðàòóðà Char,Основной текст литература Char,Таймс Нью Char,Основной текст Знак Знак Char,Îñíîâíîé òåêñò Çíàê Çíàê Char"/>
    <w:basedOn w:val="DefaultParagraphFont"/>
    <w:link w:val="BodyText"/>
    <w:uiPriority w:val="99"/>
    <w:qFormat/>
    <w:rsid w:val="00EC5101"/>
    <w:rPr>
      <w:rFonts w:cs="Times New Roman"/>
    </w:rPr>
  </w:style>
  <w:style w:type="paragraph" w:styleId="ListBullet">
    <w:name w:val="List Bullet"/>
    <w:aliases w:val="EIA Bullet 1,Nienie a?e.,Ñïèñîê áþë.,Маркированный список Знак2,Маркированный список Знак1 Знак1,Маркированный список Знак Знак Знак,Маркированный список Знак1 Знак Знак Знак,Маркированный список Знак Знак Знак Знак Знак"/>
    <w:basedOn w:val="Normal"/>
    <w:link w:val="ListBulletChar"/>
    <w:qFormat/>
    <w:locked/>
    <w:rsid w:val="00EC5101"/>
    <w:pPr>
      <w:ind w:left="1134" w:hanging="425"/>
      <w:contextualSpacing/>
    </w:pPr>
  </w:style>
  <w:style w:type="paragraph" w:styleId="BodyText2">
    <w:name w:val="Body Text 2"/>
    <w:aliases w:val="Основной текст 2 Знак Знак Знак,Основной текст 2 Знак Знак,Char Знак,Основной текст 2 Знак Char Char,Основной текст 2 Знак Char,Основной текст 2 Знак Знак Знак Знак Зна Char Char,Body Text 2 Char,Char, Char Знак,Основной текст 2 Знак3"/>
    <w:basedOn w:val="Normal"/>
    <w:link w:val="BodyText2Char1"/>
    <w:uiPriority w:val="99"/>
    <w:qFormat/>
    <w:locked/>
    <w:rsid w:val="00EC5101"/>
    <w:pPr>
      <w:spacing w:line="480" w:lineRule="auto"/>
    </w:pPr>
  </w:style>
  <w:style w:type="character" w:customStyle="1" w:styleId="BodyText2Char1">
    <w:name w:val="Body Text 2 Char1"/>
    <w:aliases w:val="Основной текст 2 Знак Знак Знак Char,Основной текст 2 Знак Знак Char,Char Знак Char,Основной текст 2 Знак Char Char Char,Основной текст 2 Знак Char Char1,Основной текст 2 Знак Знак Знак Знак Зна Char Char Char,Body Text 2 Char Char"/>
    <w:basedOn w:val="DefaultParagraphFont"/>
    <w:link w:val="BodyText2"/>
    <w:uiPriority w:val="99"/>
    <w:qFormat/>
    <w:rsid w:val="00EC5101"/>
    <w:rPr>
      <w:rFonts w:cs="Times New Roman"/>
    </w:rPr>
  </w:style>
  <w:style w:type="character" w:styleId="PageNumber">
    <w:name w:val="page number"/>
    <w:basedOn w:val="DefaultParagraphFont"/>
    <w:locked/>
    <w:rsid w:val="00EC5101"/>
  </w:style>
  <w:style w:type="paragraph" w:styleId="ListBullet3">
    <w:name w:val="List Bullet 3"/>
    <w:aliases w:val="Список бюл. 3,Nienie a?e. 3,Ñïèñîê áþë. 3,EIA Bullet 3"/>
    <w:basedOn w:val="Normal"/>
    <w:uiPriority w:val="99"/>
    <w:qFormat/>
    <w:locked/>
    <w:rsid w:val="00EC5101"/>
    <w:pPr>
      <w:tabs>
        <w:tab w:val="num" w:pos="720"/>
      </w:tabs>
      <w:ind w:left="720" w:hanging="720"/>
      <w:contextualSpacing/>
    </w:pPr>
  </w:style>
  <w:style w:type="paragraph" w:styleId="NormalWeb">
    <w:name w:val="Normal (Web)"/>
    <w:aliases w:val="Обычный (Web) Знак,Знак,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
    <w:basedOn w:val="Normal"/>
    <w:link w:val="NormalWebChar"/>
    <w:qFormat/>
    <w:locked/>
    <w:rsid w:val="00EC5101"/>
  </w:style>
  <w:style w:type="paragraph" w:styleId="ListNumber2">
    <w:name w:val="List Number 2"/>
    <w:aliases w:val="Numbered List 2"/>
    <w:basedOn w:val="Normal"/>
    <w:link w:val="ListNumber2Char"/>
    <w:uiPriority w:val="99"/>
    <w:locked/>
    <w:rsid w:val="00EC5101"/>
    <w:pPr>
      <w:tabs>
        <w:tab w:val="num" w:pos="720"/>
      </w:tabs>
      <w:ind w:left="720" w:hanging="720"/>
      <w:contextualSpacing/>
    </w:pPr>
  </w:style>
  <w:style w:type="character" w:styleId="SubtleEmphasis">
    <w:name w:val="Subtle Emphasis"/>
    <w:basedOn w:val="DefaultParagraphFont"/>
    <w:uiPriority w:val="27"/>
    <w:qFormat/>
    <w:locked/>
    <w:rsid w:val="00E773A7"/>
    <w:rPr>
      <w:i/>
      <w:iCs/>
      <w:color w:val="404040" w:themeColor="text1" w:themeTint="BF"/>
    </w:rPr>
  </w:style>
  <w:style w:type="paragraph" w:styleId="IntenseQuote">
    <w:name w:val="Intense Quote"/>
    <w:basedOn w:val="Normal"/>
    <w:next w:val="Normal"/>
    <w:link w:val="IntenseQuoteChar"/>
    <w:uiPriority w:val="33"/>
    <w:qFormat/>
    <w:locked/>
    <w:rsid w:val="00E773A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3"/>
    <w:rsid w:val="000D3FC6"/>
    <w:rPr>
      <w:rFonts w:cs="Times New Roman"/>
      <w:i/>
      <w:iCs/>
      <w:color w:val="5B9BD5" w:themeColor="accent1"/>
    </w:rPr>
  </w:style>
  <w:style w:type="paragraph" w:styleId="HTMLPreformatted">
    <w:name w:val="HTML Preformatted"/>
    <w:basedOn w:val="Normal"/>
    <w:link w:val="HTMLPreformattedChar"/>
    <w:uiPriority w:val="99"/>
    <w:locked/>
    <w:rsid w:val="00A12B5B"/>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12B5B"/>
    <w:rPr>
      <w:rFonts w:ascii="Consolas" w:hAnsi="Consolas" w:cs="Consolas"/>
      <w:sz w:val="20"/>
      <w:szCs w:val="20"/>
    </w:rPr>
  </w:style>
  <w:style w:type="paragraph" w:customStyle="1" w:styleId="afff2">
    <w:name w:val="Таблица автонумератор"/>
    <w:uiPriority w:val="3"/>
    <w:semiHidden/>
    <w:qFormat/>
    <w:locked/>
    <w:rsid w:val="00891BCC"/>
    <w:pPr>
      <w:spacing w:before="0"/>
      <w:ind w:firstLine="0"/>
      <w:jc w:val="center"/>
    </w:pPr>
    <w:rPr>
      <w:rFonts w:ascii="Arial" w:hAnsi="Arial" w:cs="Arial"/>
      <w:sz w:val="22"/>
    </w:rPr>
  </w:style>
  <w:style w:type="paragraph" w:styleId="ListNumber">
    <w:name w:val="List Number"/>
    <w:aliases w:val="Ñïèñîê íóì."/>
    <w:basedOn w:val="Normal"/>
    <w:qFormat/>
    <w:locked/>
    <w:rsid w:val="0002631C"/>
    <w:pPr>
      <w:contextualSpacing/>
    </w:pPr>
  </w:style>
  <w:style w:type="paragraph" w:styleId="ListNumber3">
    <w:name w:val="List Number 3"/>
    <w:aliases w:val="Numbered List 3"/>
    <w:basedOn w:val="Normal"/>
    <w:uiPriority w:val="99"/>
    <w:qFormat/>
    <w:locked/>
    <w:rsid w:val="0002631C"/>
    <w:pPr>
      <w:contextualSpacing/>
    </w:pPr>
  </w:style>
  <w:style w:type="table" w:styleId="TableGrid1">
    <w:name w:val="Table Grid 1"/>
    <w:basedOn w:val="TableNormal"/>
    <w:uiPriority w:val="99"/>
    <w:semiHidden/>
    <w:unhideWhenUsed/>
    <w:locked/>
    <w:rsid w:val="0002631C"/>
    <w:pPr>
      <w:spacing w:before="240"/>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ibliography">
    <w:name w:val="Bibliography"/>
    <w:basedOn w:val="Normal"/>
    <w:next w:val="Normal"/>
    <w:uiPriority w:val="37"/>
    <w:semiHidden/>
    <w:locked/>
    <w:rsid w:val="0002631C"/>
  </w:style>
  <w:style w:type="paragraph" w:styleId="ListNumber5">
    <w:name w:val="List Number 5"/>
    <w:basedOn w:val="Normal"/>
    <w:uiPriority w:val="99"/>
    <w:semiHidden/>
    <w:locked/>
    <w:rsid w:val="0002631C"/>
    <w:pPr>
      <w:contextualSpacing/>
    </w:pPr>
  </w:style>
  <w:style w:type="paragraph" w:styleId="List">
    <w:name w:val="List"/>
    <w:basedOn w:val="Normal"/>
    <w:locked/>
    <w:rsid w:val="0002631C"/>
    <w:pPr>
      <w:ind w:left="283" w:hanging="283"/>
      <w:contextualSpacing/>
    </w:pPr>
  </w:style>
  <w:style w:type="paragraph" w:styleId="Subtitle">
    <w:name w:val="Subtitle"/>
    <w:basedOn w:val="Normal"/>
    <w:next w:val="Normal"/>
    <w:link w:val="SubtitleChar"/>
    <w:qFormat/>
    <w:locked/>
    <w:rsid w:val="0002631C"/>
    <w:pPr>
      <w:numPr>
        <w:ilvl w:val="1"/>
      </w:numPr>
      <w:spacing w:after="160"/>
      <w:ind w:left="850" w:firstLine="709"/>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qFormat/>
    <w:rsid w:val="0002631C"/>
    <w:rPr>
      <w:rFonts w:asciiTheme="minorHAnsi" w:eastAsiaTheme="minorEastAsia" w:hAnsiTheme="minorHAnsi"/>
      <w:color w:val="5A5A5A" w:themeColor="text1" w:themeTint="A5"/>
      <w:spacing w:val="15"/>
      <w:sz w:val="22"/>
      <w:szCs w:val="22"/>
    </w:rPr>
  </w:style>
  <w:style w:type="paragraph" w:styleId="BodyTextIndent2">
    <w:name w:val="Body Text Indent 2"/>
    <w:aliases w:val="Знак Знак Знак Знак Знак Знак Знак Знак Знак,Основной для текста,Основной текст с отступом 2 Знак Знак,Основной текст с отступом 2 Знак Знак Знак,Основной текст с отступом 1,Отступ, Знак7 Знак Знак, Знак7 Знак,текст отчета"/>
    <w:basedOn w:val="Normal"/>
    <w:link w:val="BodyTextIndent2Char"/>
    <w:uiPriority w:val="99"/>
    <w:qFormat/>
    <w:locked/>
    <w:rsid w:val="0002631C"/>
    <w:pPr>
      <w:spacing w:line="480" w:lineRule="auto"/>
      <w:ind w:left="283"/>
    </w:pPr>
  </w:style>
  <w:style w:type="character" w:customStyle="1" w:styleId="BodyTextIndent2Char">
    <w:name w:val="Body Text Indent 2 Char"/>
    <w:aliases w:val="Знак Знак Знак Знак Знак Знак Знак Знак Знак Char,Основной для текста Char,Основной текст с отступом 2 Знак Знак Char,Основной текст с отступом 2 Знак Знак Знак Char,Основной текст с отступом 1 Char,Отступ Char, Знак7 Знак Char"/>
    <w:basedOn w:val="DefaultParagraphFont"/>
    <w:link w:val="BodyTextIndent2"/>
    <w:uiPriority w:val="99"/>
    <w:qFormat/>
    <w:rsid w:val="0002631C"/>
    <w:rPr>
      <w:rFonts w:ascii="Arial" w:hAnsi="Arial" w:cs="Arial"/>
      <w:sz w:val="22"/>
    </w:rPr>
  </w:style>
  <w:style w:type="paragraph" w:styleId="Revision">
    <w:name w:val="Revision"/>
    <w:hidden/>
    <w:uiPriority w:val="99"/>
    <w:semiHidden/>
    <w:rsid w:val="00FF4F0C"/>
    <w:pPr>
      <w:spacing w:before="0"/>
      <w:ind w:firstLine="0"/>
      <w:jc w:val="left"/>
    </w:pPr>
    <w:rPr>
      <w:rFonts w:ascii="Arial" w:hAnsi="Arial" w:cs="Arial"/>
      <w:sz w:val="22"/>
    </w:rPr>
  </w:style>
  <w:style w:type="paragraph" w:customStyle="1" w:styleId="104">
    <w:name w:val="Таблица текст (10) лев нум"/>
    <w:basedOn w:val="107"/>
    <w:uiPriority w:val="1"/>
    <w:semiHidden/>
    <w:qFormat/>
    <w:rsid w:val="009D2BEB"/>
    <w:pPr>
      <w:numPr>
        <w:numId w:val="8"/>
      </w:numPr>
    </w:pPr>
  </w:style>
  <w:style w:type="paragraph" w:customStyle="1" w:styleId="101">
    <w:name w:val="Таблица текст (10) сер нум"/>
    <w:basedOn w:val="108"/>
    <w:uiPriority w:val="1"/>
    <w:semiHidden/>
    <w:qFormat/>
    <w:rsid w:val="00311C45"/>
    <w:pPr>
      <w:numPr>
        <w:numId w:val="9"/>
      </w:numPr>
    </w:pPr>
  </w:style>
  <w:style w:type="paragraph" w:customStyle="1" w:styleId="117">
    <w:name w:val="Таблица текст (11) лев нум"/>
    <w:basedOn w:val="11d"/>
    <w:uiPriority w:val="1"/>
    <w:semiHidden/>
    <w:qFormat/>
    <w:rsid w:val="006073E4"/>
    <w:pPr>
      <w:numPr>
        <w:numId w:val="11"/>
      </w:numPr>
    </w:pPr>
  </w:style>
  <w:style w:type="paragraph" w:customStyle="1" w:styleId="114">
    <w:name w:val="Таблица текст (11) сер нум"/>
    <w:basedOn w:val="11e"/>
    <w:uiPriority w:val="1"/>
    <w:semiHidden/>
    <w:qFormat/>
    <w:rsid w:val="00311C45"/>
    <w:pPr>
      <w:numPr>
        <w:numId w:val="12"/>
      </w:numPr>
    </w:pPr>
  </w:style>
  <w:style w:type="paragraph" w:customStyle="1" w:styleId="123">
    <w:name w:val="Таблица текст (12) лев нум"/>
    <w:basedOn w:val="125"/>
    <w:uiPriority w:val="1"/>
    <w:semiHidden/>
    <w:qFormat/>
    <w:rsid w:val="00311C45"/>
    <w:pPr>
      <w:numPr>
        <w:numId w:val="14"/>
      </w:numPr>
    </w:pPr>
  </w:style>
  <w:style w:type="paragraph" w:customStyle="1" w:styleId="124">
    <w:name w:val="Таблица текст (12) сер нум"/>
    <w:basedOn w:val="127"/>
    <w:uiPriority w:val="1"/>
    <w:semiHidden/>
    <w:qFormat/>
    <w:rsid w:val="00311C45"/>
    <w:pPr>
      <w:numPr>
        <w:numId w:val="15"/>
      </w:numPr>
    </w:pPr>
  </w:style>
  <w:style w:type="table" w:customStyle="1" w:styleId="-112">
    <w:name w:val="Таблица-сетка 1 светлая — акцент 12"/>
    <w:basedOn w:val="TableNormal"/>
    <w:uiPriority w:val="46"/>
    <w:semiHidden/>
    <w:locked/>
    <w:rsid w:val="00E5576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28">
    <w:name w:val="Таблица простая 12"/>
    <w:basedOn w:val="TableNormal"/>
    <w:uiPriority w:val="41"/>
    <w:semiHidden/>
    <w:locked/>
    <w:rsid w:val="00E5576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2">
    <w:name w:val="Таблица простая 42"/>
    <w:basedOn w:val="TableNormal"/>
    <w:uiPriority w:val="44"/>
    <w:semiHidden/>
    <w:locked/>
    <w:rsid w:val="00E557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2">
    <w:name w:val="Таблица простая 32"/>
    <w:basedOn w:val="TableNormal"/>
    <w:uiPriority w:val="43"/>
    <w:semiHidden/>
    <w:locked/>
    <w:rsid w:val="00E5576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2">
    <w:name w:val="Список-таблица 3 — акцент 12"/>
    <w:basedOn w:val="TableNormal"/>
    <w:uiPriority w:val="48"/>
    <w:semiHidden/>
    <w:locked/>
    <w:rsid w:val="00E55767"/>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Bullet5">
    <w:name w:val="List Bullet 5"/>
    <w:basedOn w:val="Normal"/>
    <w:uiPriority w:val="99"/>
    <w:semiHidden/>
    <w:unhideWhenUsed/>
    <w:locked/>
    <w:rsid w:val="003F635E"/>
    <w:pPr>
      <w:tabs>
        <w:tab w:val="num" w:pos="720"/>
      </w:tabs>
      <w:ind w:left="720" w:hanging="720"/>
      <w:contextualSpacing/>
    </w:pPr>
  </w:style>
  <w:style w:type="paragraph" w:styleId="ListBullet2">
    <w:name w:val="List Bullet 2"/>
    <w:aliases w:val="EIA Bullet 2,Nienie a?e. 2,Ñïèñîê áþë. 2,Список бюл. 2,3"/>
    <w:basedOn w:val="Normal"/>
    <w:link w:val="ListBullet2Char"/>
    <w:uiPriority w:val="99"/>
    <w:unhideWhenUsed/>
    <w:qFormat/>
    <w:locked/>
    <w:rsid w:val="0036535D"/>
    <w:pPr>
      <w:ind w:left="709"/>
      <w:contextualSpacing/>
    </w:pPr>
  </w:style>
  <w:style w:type="paragraph" w:customStyle="1" w:styleId="109">
    <w:name w:val="Таблица текст (10) прав"/>
    <w:basedOn w:val="Normal"/>
    <w:uiPriority w:val="19"/>
    <w:semiHidden/>
    <w:qFormat/>
    <w:rsid w:val="00174CA4"/>
    <w:pPr>
      <w:spacing w:before="20" w:after="20"/>
      <w:jc w:val="right"/>
    </w:pPr>
    <w:rPr>
      <w:sz w:val="18"/>
    </w:rPr>
  </w:style>
  <w:style w:type="paragraph" w:customStyle="1" w:styleId="11f0">
    <w:name w:val="Таблица текст (11) прав"/>
    <w:basedOn w:val="Normal"/>
    <w:uiPriority w:val="19"/>
    <w:semiHidden/>
    <w:qFormat/>
    <w:rsid w:val="006C1203"/>
    <w:pPr>
      <w:spacing w:before="20" w:after="20"/>
      <w:jc w:val="right"/>
    </w:pPr>
    <w:rPr>
      <w:sz w:val="20"/>
    </w:rPr>
  </w:style>
  <w:style w:type="paragraph" w:customStyle="1" w:styleId="129">
    <w:name w:val="Таблица текст (12) прав"/>
    <w:basedOn w:val="Normal"/>
    <w:uiPriority w:val="19"/>
    <w:semiHidden/>
    <w:qFormat/>
    <w:rsid w:val="006C1203"/>
    <w:pPr>
      <w:spacing w:before="20" w:after="20"/>
      <w:jc w:val="right"/>
    </w:pPr>
  </w:style>
  <w:style w:type="paragraph" w:customStyle="1" w:styleId="106">
    <w:name w:val="Таблица текст (10) прав нум"/>
    <w:basedOn w:val="109"/>
    <w:uiPriority w:val="1"/>
    <w:semiHidden/>
    <w:qFormat/>
    <w:rsid w:val="008B5D08"/>
    <w:pPr>
      <w:numPr>
        <w:numId w:val="10"/>
      </w:numPr>
    </w:pPr>
    <w:rPr>
      <w:color w:val="000000"/>
    </w:rPr>
  </w:style>
  <w:style w:type="paragraph" w:customStyle="1" w:styleId="11a">
    <w:name w:val="Таблица текст (11) прав нум"/>
    <w:basedOn w:val="11f0"/>
    <w:uiPriority w:val="1"/>
    <w:semiHidden/>
    <w:qFormat/>
    <w:rsid w:val="008B5D08"/>
    <w:pPr>
      <w:numPr>
        <w:numId w:val="13"/>
      </w:numPr>
    </w:pPr>
    <w:rPr>
      <w:color w:val="000000"/>
      <w:lang w:eastAsia="ru-RU"/>
    </w:rPr>
  </w:style>
  <w:style w:type="paragraph" w:customStyle="1" w:styleId="122">
    <w:name w:val="Таблица текст (12) прав нум"/>
    <w:basedOn w:val="129"/>
    <w:uiPriority w:val="1"/>
    <w:semiHidden/>
    <w:qFormat/>
    <w:rsid w:val="008B5D08"/>
    <w:pPr>
      <w:numPr>
        <w:numId w:val="16"/>
      </w:numPr>
    </w:pPr>
    <w:rPr>
      <w:color w:val="000000"/>
      <w:lang w:eastAsia="ru-RU"/>
    </w:rPr>
  </w:style>
  <w:style w:type="paragraph" w:styleId="HTMLAddress">
    <w:name w:val="HTML Address"/>
    <w:basedOn w:val="Normal"/>
    <w:link w:val="HTMLAddressChar"/>
    <w:uiPriority w:val="99"/>
    <w:semiHidden/>
    <w:unhideWhenUsed/>
    <w:locked/>
    <w:rsid w:val="002E3258"/>
    <w:rPr>
      <w:i/>
      <w:iCs/>
    </w:rPr>
  </w:style>
  <w:style w:type="character" w:customStyle="1" w:styleId="HTMLAddressChar">
    <w:name w:val="HTML Address Char"/>
    <w:basedOn w:val="DefaultParagraphFont"/>
    <w:link w:val="HTMLAddress"/>
    <w:uiPriority w:val="99"/>
    <w:semiHidden/>
    <w:rsid w:val="002E3258"/>
    <w:rPr>
      <w:rFonts w:ascii="Arial" w:hAnsi="Arial" w:cs="Arial"/>
      <w:i/>
      <w:iCs/>
      <w:szCs w:val="22"/>
    </w:rPr>
  </w:style>
  <w:style w:type="paragraph" w:styleId="EnvelopeAddress">
    <w:name w:val="envelope address"/>
    <w:basedOn w:val="Normal"/>
    <w:uiPriority w:val="99"/>
    <w:semiHidden/>
    <w:unhideWhenUsed/>
    <w:locked/>
    <w:rsid w:val="002E3258"/>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Date">
    <w:name w:val="Date"/>
    <w:basedOn w:val="Normal"/>
    <w:next w:val="Normal"/>
    <w:link w:val="DateChar"/>
    <w:uiPriority w:val="99"/>
    <w:semiHidden/>
    <w:locked/>
    <w:rsid w:val="002E3258"/>
  </w:style>
  <w:style w:type="character" w:customStyle="1" w:styleId="DateChar">
    <w:name w:val="Date Char"/>
    <w:basedOn w:val="DefaultParagraphFont"/>
    <w:link w:val="Date"/>
    <w:uiPriority w:val="99"/>
    <w:semiHidden/>
    <w:rsid w:val="002E3258"/>
    <w:rPr>
      <w:rFonts w:ascii="Arial" w:hAnsi="Arial" w:cs="Arial"/>
      <w:szCs w:val="22"/>
    </w:rPr>
  </w:style>
  <w:style w:type="paragraph" w:styleId="NoteHeading">
    <w:name w:val="Note Heading"/>
    <w:basedOn w:val="Normal"/>
    <w:next w:val="Normal"/>
    <w:link w:val="NoteHeadingChar"/>
    <w:uiPriority w:val="99"/>
    <w:unhideWhenUsed/>
    <w:locked/>
    <w:rsid w:val="002E3258"/>
  </w:style>
  <w:style w:type="character" w:customStyle="1" w:styleId="NoteHeadingChar">
    <w:name w:val="Note Heading Char"/>
    <w:basedOn w:val="DefaultParagraphFont"/>
    <w:link w:val="NoteHeading"/>
    <w:uiPriority w:val="99"/>
    <w:rsid w:val="002E3258"/>
    <w:rPr>
      <w:rFonts w:ascii="Arial" w:hAnsi="Arial" w:cs="Arial"/>
      <w:szCs w:val="22"/>
    </w:rPr>
  </w:style>
  <w:style w:type="paragraph" w:styleId="TOAHeading">
    <w:name w:val="toa heading"/>
    <w:basedOn w:val="Normal"/>
    <w:next w:val="Normal"/>
    <w:uiPriority w:val="99"/>
    <w:semiHidden/>
    <w:unhideWhenUsed/>
    <w:locked/>
    <w:rsid w:val="002E3258"/>
    <w:rPr>
      <w:rFonts w:asciiTheme="majorHAnsi" w:eastAsiaTheme="majorEastAsia" w:hAnsiTheme="majorHAnsi" w:cstheme="majorBidi"/>
      <w:b/>
      <w:bCs/>
      <w:szCs w:val="24"/>
    </w:rPr>
  </w:style>
  <w:style w:type="paragraph" w:styleId="BodyTextFirstIndent">
    <w:name w:val="Body Text First Indent"/>
    <w:basedOn w:val="BodyText"/>
    <w:link w:val="BodyTextFirstIndentChar"/>
    <w:uiPriority w:val="99"/>
    <w:semiHidden/>
    <w:locked/>
    <w:rsid w:val="002E3258"/>
    <w:pPr>
      <w:ind w:firstLine="360"/>
    </w:pPr>
  </w:style>
  <w:style w:type="character" w:customStyle="1" w:styleId="BodyTextFirstIndentChar">
    <w:name w:val="Body Text First Indent Char"/>
    <w:basedOn w:val="BodyTextChar"/>
    <w:link w:val="BodyTextFirstIndent"/>
    <w:uiPriority w:val="99"/>
    <w:semiHidden/>
    <w:rsid w:val="002E3258"/>
    <w:rPr>
      <w:rFonts w:ascii="Arial" w:hAnsi="Arial" w:cs="Arial"/>
      <w:szCs w:val="22"/>
    </w:rPr>
  </w:style>
  <w:style w:type="paragraph" w:styleId="BodyTextFirstIndent2">
    <w:name w:val="Body Text First Indent 2"/>
    <w:basedOn w:val="BodyTextIndent"/>
    <w:link w:val="BodyTextFirstIndent2Char"/>
    <w:uiPriority w:val="99"/>
    <w:semiHidden/>
    <w:unhideWhenUsed/>
    <w:locked/>
    <w:rsid w:val="002E3258"/>
    <w:pPr>
      <w:ind w:left="360" w:firstLine="360"/>
    </w:pPr>
  </w:style>
  <w:style w:type="character" w:customStyle="1" w:styleId="BodyTextFirstIndent2Char">
    <w:name w:val="Body Text First Indent 2 Char"/>
    <w:basedOn w:val="BodyTextIndentChar"/>
    <w:link w:val="BodyTextFirstIndent2"/>
    <w:uiPriority w:val="99"/>
    <w:semiHidden/>
    <w:rsid w:val="002E3258"/>
    <w:rPr>
      <w:rFonts w:ascii="Arial" w:hAnsi="Arial" w:cs="Arial"/>
      <w:szCs w:val="22"/>
    </w:rPr>
  </w:style>
  <w:style w:type="paragraph" w:styleId="ListBullet4">
    <w:name w:val="List Bullet 4"/>
    <w:basedOn w:val="Normal"/>
    <w:uiPriority w:val="99"/>
    <w:semiHidden/>
    <w:unhideWhenUsed/>
    <w:qFormat/>
    <w:locked/>
    <w:rsid w:val="002E3258"/>
    <w:pPr>
      <w:tabs>
        <w:tab w:val="num" w:pos="720"/>
      </w:tabs>
      <w:ind w:left="720" w:hanging="720"/>
      <w:contextualSpacing/>
    </w:pPr>
  </w:style>
  <w:style w:type="paragraph" w:styleId="ListNumber4">
    <w:name w:val="List Number 4"/>
    <w:basedOn w:val="Normal"/>
    <w:uiPriority w:val="99"/>
    <w:unhideWhenUsed/>
    <w:locked/>
    <w:rsid w:val="002E3258"/>
    <w:pPr>
      <w:tabs>
        <w:tab w:val="num" w:pos="720"/>
      </w:tabs>
      <w:ind w:left="720" w:hanging="720"/>
      <w:contextualSpacing/>
    </w:pPr>
  </w:style>
  <w:style w:type="paragraph" w:styleId="EnvelopeReturn">
    <w:name w:val="envelope return"/>
    <w:basedOn w:val="Normal"/>
    <w:uiPriority w:val="99"/>
    <w:semiHidden/>
    <w:unhideWhenUsed/>
    <w:locked/>
    <w:rsid w:val="002E3258"/>
    <w:rPr>
      <w:rFonts w:asciiTheme="majorHAnsi" w:eastAsiaTheme="majorEastAsia" w:hAnsiTheme="majorHAnsi" w:cstheme="majorBidi"/>
      <w:sz w:val="20"/>
      <w:szCs w:val="20"/>
    </w:rPr>
  </w:style>
  <w:style w:type="paragraph" w:styleId="NormalIndent">
    <w:name w:val="Normal Indent"/>
    <w:aliases w:val="Нормальный отступ,Обычный отступ Знак2 Знак,Обычный отступ Знак Знак Знак,Обычный отступ Знак2 Знак Знак Знак,Обычный отступ Знак Знак Знак Знак Знак,Обычный отступ Знак1 Знак Знак Знак Знак Знак,Rientro normale Carattere1"/>
    <w:basedOn w:val="Normal"/>
    <w:link w:val="NormalIndentChar"/>
    <w:uiPriority w:val="99"/>
    <w:unhideWhenUsed/>
    <w:qFormat/>
    <w:locked/>
    <w:rsid w:val="002E3258"/>
    <w:pPr>
      <w:ind w:left="708"/>
    </w:pPr>
  </w:style>
  <w:style w:type="paragraph" w:styleId="BodyText3">
    <w:name w:val="Body Text 3"/>
    <w:aliases w:val="Level 2 Text"/>
    <w:basedOn w:val="Normal"/>
    <w:link w:val="BodyText3Char"/>
    <w:uiPriority w:val="99"/>
    <w:unhideWhenUsed/>
    <w:locked/>
    <w:rsid w:val="002E3258"/>
    <w:rPr>
      <w:sz w:val="16"/>
      <w:szCs w:val="16"/>
    </w:rPr>
  </w:style>
  <w:style w:type="character" w:customStyle="1" w:styleId="BodyText3Char">
    <w:name w:val="Body Text 3 Char"/>
    <w:aliases w:val="Level 2 Text Char"/>
    <w:basedOn w:val="DefaultParagraphFont"/>
    <w:link w:val="BodyText3"/>
    <w:uiPriority w:val="99"/>
    <w:qFormat/>
    <w:rsid w:val="002E3258"/>
    <w:rPr>
      <w:rFonts w:ascii="Arial" w:hAnsi="Arial" w:cs="Arial"/>
      <w:sz w:val="16"/>
      <w:szCs w:val="16"/>
    </w:rPr>
  </w:style>
  <w:style w:type="paragraph" w:styleId="BodyTextIndent3">
    <w:name w:val="Body Text Indent 3"/>
    <w:basedOn w:val="Normal"/>
    <w:link w:val="BodyTextIndent3Char"/>
    <w:unhideWhenUsed/>
    <w:qFormat/>
    <w:locked/>
    <w:rsid w:val="002E3258"/>
    <w:pPr>
      <w:ind w:left="283"/>
    </w:pPr>
    <w:rPr>
      <w:sz w:val="16"/>
      <w:szCs w:val="16"/>
    </w:rPr>
  </w:style>
  <w:style w:type="character" w:customStyle="1" w:styleId="BodyTextIndent3Char">
    <w:name w:val="Body Text Indent 3 Char"/>
    <w:basedOn w:val="DefaultParagraphFont"/>
    <w:link w:val="BodyTextIndent3"/>
    <w:qFormat/>
    <w:rsid w:val="002E3258"/>
    <w:rPr>
      <w:rFonts w:ascii="Arial" w:hAnsi="Arial" w:cs="Arial"/>
      <w:sz w:val="16"/>
      <w:szCs w:val="16"/>
    </w:rPr>
  </w:style>
  <w:style w:type="paragraph" w:styleId="Signature">
    <w:name w:val="Signature"/>
    <w:basedOn w:val="Normal"/>
    <w:link w:val="SignatureChar"/>
    <w:uiPriority w:val="99"/>
    <w:unhideWhenUsed/>
    <w:qFormat/>
    <w:locked/>
    <w:rsid w:val="002E3258"/>
    <w:pPr>
      <w:ind w:left="4252"/>
    </w:pPr>
  </w:style>
  <w:style w:type="character" w:customStyle="1" w:styleId="SignatureChar">
    <w:name w:val="Signature Char"/>
    <w:basedOn w:val="DefaultParagraphFont"/>
    <w:link w:val="Signature"/>
    <w:uiPriority w:val="99"/>
    <w:rsid w:val="002E3258"/>
    <w:rPr>
      <w:rFonts w:ascii="Arial" w:hAnsi="Arial" w:cs="Arial"/>
      <w:szCs w:val="22"/>
    </w:rPr>
  </w:style>
  <w:style w:type="paragraph" w:styleId="Salutation">
    <w:name w:val="Salutation"/>
    <w:basedOn w:val="Normal"/>
    <w:next w:val="Normal"/>
    <w:link w:val="SalutationChar"/>
    <w:uiPriority w:val="99"/>
    <w:semiHidden/>
    <w:locked/>
    <w:rsid w:val="002E3258"/>
  </w:style>
  <w:style w:type="character" w:customStyle="1" w:styleId="SalutationChar">
    <w:name w:val="Salutation Char"/>
    <w:basedOn w:val="DefaultParagraphFont"/>
    <w:link w:val="Salutation"/>
    <w:uiPriority w:val="99"/>
    <w:semiHidden/>
    <w:rsid w:val="002E3258"/>
    <w:rPr>
      <w:rFonts w:ascii="Arial" w:hAnsi="Arial" w:cs="Arial"/>
      <w:szCs w:val="22"/>
    </w:rPr>
  </w:style>
  <w:style w:type="paragraph" w:styleId="ListContinue">
    <w:name w:val="List Continue"/>
    <w:basedOn w:val="Normal"/>
    <w:uiPriority w:val="99"/>
    <w:unhideWhenUsed/>
    <w:qFormat/>
    <w:locked/>
    <w:rsid w:val="002E3258"/>
    <w:pPr>
      <w:ind w:left="283"/>
      <w:contextualSpacing/>
    </w:pPr>
  </w:style>
  <w:style w:type="paragraph" w:styleId="ListContinue2">
    <w:name w:val="List Continue 2"/>
    <w:basedOn w:val="Normal"/>
    <w:uiPriority w:val="99"/>
    <w:unhideWhenUsed/>
    <w:qFormat/>
    <w:locked/>
    <w:rsid w:val="002E3258"/>
    <w:pPr>
      <w:ind w:left="566"/>
      <w:contextualSpacing/>
    </w:pPr>
  </w:style>
  <w:style w:type="paragraph" w:styleId="ListContinue3">
    <w:name w:val="List Continue 3"/>
    <w:basedOn w:val="Normal"/>
    <w:uiPriority w:val="99"/>
    <w:unhideWhenUsed/>
    <w:locked/>
    <w:rsid w:val="002E3258"/>
    <w:pPr>
      <w:ind w:left="849"/>
      <w:contextualSpacing/>
    </w:pPr>
  </w:style>
  <w:style w:type="paragraph" w:styleId="ListContinue4">
    <w:name w:val="List Continue 4"/>
    <w:basedOn w:val="Normal"/>
    <w:uiPriority w:val="99"/>
    <w:semiHidden/>
    <w:unhideWhenUsed/>
    <w:locked/>
    <w:rsid w:val="002E3258"/>
    <w:pPr>
      <w:ind w:left="1132"/>
      <w:contextualSpacing/>
    </w:pPr>
  </w:style>
  <w:style w:type="paragraph" w:styleId="ListContinue5">
    <w:name w:val="List Continue 5"/>
    <w:basedOn w:val="Normal"/>
    <w:uiPriority w:val="99"/>
    <w:semiHidden/>
    <w:unhideWhenUsed/>
    <w:locked/>
    <w:rsid w:val="002E3258"/>
    <w:pPr>
      <w:ind w:left="1415"/>
      <w:contextualSpacing/>
    </w:pPr>
  </w:style>
  <w:style w:type="paragraph" w:styleId="Closing">
    <w:name w:val="Closing"/>
    <w:basedOn w:val="Normal"/>
    <w:link w:val="ClosingChar"/>
    <w:uiPriority w:val="99"/>
    <w:semiHidden/>
    <w:unhideWhenUsed/>
    <w:locked/>
    <w:rsid w:val="002E3258"/>
    <w:pPr>
      <w:ind w:left="4252"/>
    </w:pPr>
  </w:style>
  <w:style w:type="character" w:customStyle="1" w:styleId="ClosingChar">
    <w:name w:val="Closing Char"/>
    <w:basedOn w:val="DefaultParagraphFont"/>
    <w:link w:val="Closing"/>
    <w:uiPriority w:val="99"/>
    <w:semiHidden/>
    <w:rsid w:val="002E3258"/>
    <w:rPr>
      <w:rFonts w:ascii="Arial" w:hAnsi="Arial" w:cs="Arial"/>
      <w:szCs w:val="22"/>
    </w:rPr>
  </w:style>
  <w:style w:type="paragraph" w:styleId="List2">
    <w:name w:val="List 2"/>
    <w:aliases w:val="литература"/>
    <w:basedOn w:val="Normal"/>
    <w:link w:val="List2Char"/>
    <w:unhideWhenUsed/>
    <w:qFormat/>
    <w:locked/>
    <w:rsid w:val="002E3258"/>
    <w:pPr>
      <w:ind w:left="566" w:hanging="283"/>
      <w:contextualSpacing/>
    </w:pPr>
  </w:style>
  <w:style w:type="paragraph" w:styleId="List3">
    <w:name w:val="List 3"/>
    <w:basedOn w:val="Normal"/>
    <w:uiPriority w:val="99"/>
    <w:semiHidden/>
    <w:unhideWhenUsed/>
    <w:locked/>
    <w:rsid w:val="002E3258"/>
    <w:pPr>
      <w:ind w:left="849" w:hanging="283"/>
      <w:contextualSpacing/>
    </w:pPr>
  </w:style>
  <w:style w:type="paragraph" w:styleId="List4">
    <w:name w:val="List 4"/>
    <w:basedOn w:val="Normal"/>
    <w:uiPriority w:val="99"/>
    <w:semiHidden/>
    <w:locked/>
    <w:rsid w:val="002E3258"/>
    <w:pPr>
      <w:ind w:left="1132" w:hanging="283"/>
      <w:contextualSpacing/>
    </w:pPr>
  </w:style>
  <w:style w:type="paragraph" w:styleId="List5">
    <w:name w:val="List 5"/>
    <w:basedOn w:val="Normal"/>
    <w:uiPriority w:val="99"/>
    <w:semiHidden/>
    <w:locked/>
    <w:rsid w:val="002E3258"/>
    <w:pPr>
      <w:ind w:left="1415" w:hanging="283"/>
      <w:contextualSpacing/>
    </w:pPr>
  </w:style>
  <w:style w:type="paragraph" w:styleId="TableofAuthorities">
    <w:name w:val="table of authorities"/>
    <w:aliases w:val="Таблица ссылок Знак1,Таблица ссылок Знак Знак,Таблица ссылок Знак2,Таблица ссылок Знак1 Знак,Таблица ссылок Знак Знак Знак,Таблица ссылок Знак1 Знак Знак2 Знак,Таблица ссылок Знак Знак Знак Знак1 Знак1,Таблица ссылок Знак Знак5"/>
    <w:basedOn w:val="Normal"/>
    <w:next w:val="Normal"/>
    <w:uiPriority w:val="99"/>
    <w:unhideWhenUsed/>
    <w:qFormat/>
    <w:locked/>
    <w:rsid w:val="002E3258"/>
    <w:pPr>
      <w:ind w:left="240" w:hanging="240"/>
    </w:pPr>
  </w:style>
  <w:style w:type="paragraph" w:styleId="PlainText">
    <w:name w:val="Plain Text"/>
    <w:aliases w:val="Текст_табл назв,Текст статьи, Знак1"/>
    <w:basedOn w:val="Normal"/>
    <w:link w:val="PlainTextChar"/>
    <w:unhideWhenUsed/>
    <w:qFormat/>
    <w:locked/>
    <w:rsid w:val="002E3258"/>
    <w:rPr>
      <w:rFonts w:ascii="Consolas" w:hAnsi="Consolas"/>
      <w:sz w:val="21"/>
      <w:szCs w:val="21"/>
    </w:rPr>
  </w:style>
  <w:style w:type="character" w:customStyle="1" w:styleId="PlainTextChar">
    <w:name w:val="Plain Text Char"/>
    <w:aliases w:val="Текст_табл назв Char,Текст статьи Char, Знак1 Char"/>
    <w:basedOn w:val="DefaultParagraphFont"/>
    <w:link w:val="PlainText"/>
    <w:qFormat/>
    <w:rsid w:val="002E3258"/>
    <w:rPr>
      <w:rFonts w:ascii="Consolas" w:hAnsi="Consolas" w:cs="Arial"/>
      <w:sz w:val="21"/>
      <w:szCs w:val="21"/>
    </w:rPr>
  </w:style>
  <w:style w:type="paragraph" w:styleId="EndnoteText">
    <w:name w:val="endnote text"/>
    <w:basedOn w:val="Normal"/>
    <w:link w:val="EndnoteTextChar"/>
    <w:uiPriority w:val="99"/>
    <w:semiHidden/>
    <w:unhideWhenUsed/>
    <w:qFormat/>
    <w:locked/>
    <w:rsid w:val="002E3258"/>
    <w:rPr>
      <w:sz w:val="20"/>
      <w:szCs w:val="20"/>
    </w:rPr>
  </w:style>
  <w:style w:type="character" w:customStyle="1" w:styleId="EndnoteTextChar">
    <w:name w:val="Endnote Text Char"/>
    <w:basedOn w:val="DefaultParagraphFont"/>
    <w:link w:val="EndnoteText"/>
    <w:uiPriority w:val="99"/>
    <w:semiHidden/>
    <w:qFormat/>
    <w:rsid w:val="002E3258"/>
    <w:rPr>
      <w:rFonts w:ascii="Arial" w:hAnsi="Arial" w:cs="Arial"/>
      <w:sz w:val="20"/>
      <w:szCs w:val="20"/>
    </w:rPr>
  </w:style>
  <w:style w:type="paragraph" w:styleId="MacroText">
    <w:name w:val="macro"/>
    <w:link w:val="MacroTextChar"/>
    <w:uiPriority w:val="99"/>
    <w:semiHidden/>
    <w:unhideWhenUsed/>
    <w:locked/>
    <w:rsid w:val="002E3258"/>
    <w:pPr>
      <w:tabs>
        <w:tab w:val="left" w:pos="480"/>
        <w:tab w:val="left" w:pos="960"/>
        <w:tab w:val="left" w:pos="1440"/>
        <w:tab w:val="left" w:pos="1920"/>
        <w:tab w:val="left" w:pos="2400"/>
        <w:tab w:val="left" w:pos="2880"/>
        <w:tab w:val="left" w:pos="3360"/>
        <w:tab w:val="left" w:pos="3840"/>
        <w:tab w:val="left" w:pos="4320"/>
      </w:tabs>
      <w:suppressAutoHyphens/>
      <w:spacing w:before="0"/>
      <w:ind w:left="850" w:firstLine="0"/>
    </w:pPr>
    <w:rPr>
      <w:rFonts w:ascii="Consolas" w:hAnsi="Consolas" w:cs="Arial"/>
      <w:sz w:val="20"/>
      <w:szCs w:val="20"/>
    </w:rPr>
  </w:style>
  <w:style w:type="character" w:customStyle="1" w:styleId="MacroTextChar">
    <w:name w:val="Macro Text Char"/>
    <w:basedOn w:val="DefaultParagraphFont"/>
    <w:link w:val="MacroText"/>
    <w:uiPriority w:val="99"/>
    <w:semiHidden/>
    <w:rsid w:val="002E3258"/>
    <w:rPr>
      <w:rFonts w:ascii="Consolas" w:hAnsi="Consolas" w:cs="Arial"/>
      <w:sz w:val="20"/>
      <w:szCs w:val="20"/>
    </w:rPr>
  </w:style>
  <w:style w:type="paragraph" w:styleId="Index1">
    <w:name w:val="index 1"/>
    <w:basedOn w:val="Normal"/>
    <w:next w:val="Normal"/>
    <w:autoRedefine/>
    <w:uiPriority w:val="99"/>
    <w:unhideWhenUsed/>
    <w:qFormat/>
    <w:locked/>
    <w:rsid w:val="002E3258"/>
    <w:pPr>
      <w:ind w:left="240" w:hanging="240"/>
    </w:pPr>
  </w:style>
  <w:style w:type="paragraph" w:styleId="IndexHeading">
    <w:name w:val="index heading"/>
    <w:basedOn w:val="Normal"/>
    <w:next w:val="Index1"/>
    <w:uiPriority w:val="99"/>
    <w:semiHidden/>
    <w:unhideWhenUsed/>
    <w:locked/>
    <w:rsid w:val="002E3258"/>
    <w:rPr>
      <w:rFonts w:asciiTheme="majorHAnsi" w:eastAsiaTheme="majorEastAsia" w:hAnsiTheme="majorHAnsi" w:cstheme="majorBidi"/>
      <w:b/>
      <w:bCs/>
    </w:rPr>
  </w:style>
  <w:style w:type="paragraph" w:styleId="Index2">
    <w:name w:val="index 2"/>
    <w:basedOn w:val="Normal"/>
    <w:next w:val="Normal"/>
    <w:autoRedefine/>
    <w:uiPriority w:val="99"/>
    <w:semiHidden/>
    <w:unhideWhenUsed/>
    <w:locked/>
    <w:rsid w:val="002E3258"/>
    <w:pPr>
      <w:ind w:left="480" w:hanging="240"/>
    </w:pPr>
  </w:style>
  <w:style w:type="paragraph" w:styleId="Index3">
    <w:name w:val="index 3"/>
    <w:basedOn w:val="Normal"/>
    <w:next w:val="Normal"/>
    <w:autoRedefine/>
    <w:uiPriority w:val="99"/>
    <w:semiHidden/>
    <w:unhideWhenUsed/>
    <w:locked/>
    <w:rsid w:val="002E3258"/>
    <w:pPr>
      <w:ind w:left="720" w:hanging="240"/>
    </w:pPr>
  </w:style>
  <w:style w:type="paragraph" w:styleId="Index4">
    <w:name w:val="index 4"/>
    <w:basedOn w:val="Normal"/>
    <w:next w:val="Normal"/>
    <w:autoRedefine/>
    <w:uiPriority w:val="99"/>
    <w:semiHidden/>
    <w:unhideWhenUsed/>
    <w:locked/>
    <w:rsid w:val="002E3258"/>
    <w:pPr>
      <w:ind w:left="960" w:hanging="240"/>
    </w:pPr>
  </w:style>
  <w:style w:type="paragraph" w:styleId="Index5">
    <w:name w:val="index 5"/>
    <w:basedOn w:val="Normal"/>
    <w:next w:val="Normal"/>
    <w:autoRedefine/>
    <w:uiPriority w:val="99"/>
    <w:semiHidden/>
    <w:unhideWhenUsed/>
    <w:locked/>
    <w:rsid w:val="002E3258"/>
    <w:pPr>
      <w:ind w:left="1200" w:hanging="240"/>
    </w:pPr>
  </w:style>
  <w:style w:type="paragraph" w:styleId="Index6">
    <w:name w:val="index 6"/>
    <w:basedOn w:val="Normal"/>
    <w:next w:val="Normal"/>
    <w:autoRedefine/>
    <w:uiPriority w:val="99"/>
    <w:semiHidden/>
    <w:unhideWhenUsed/>
    <w:locked/>
    <w:rsid w:val="002E3258"/>
    <w:pPr>
      <w:ind w:left="1440" w:hanging="240"/>
    </w:pPr>
  </w:style>
  <w:style w:type="paragraph" w:styleId="Index7">
    <w:name w:val="index 7"/>
    <w:basedOn w:val="Normal"/>
    <w:next w:val="Normal"/>
    <w:autoRedefine/>
    <w:uiPriority w:val="99"/>
    <w:semiHidden/>
    <w:unhideWhenUsed/>
    <w:locked/>
    <w:rsid w:val="002E3258"/>
    <w:pPr>
      <w:ind w:left="1680" w:hanging="240"/>
    </w:pPr>
  </w:style>
  <w:style w:type="paragraph" w:styleId="Index8">
    <w:name w:val="index 8"/>
    <w:basedOn w:val="Normal"/>
    <w:next w:val="Normal"/>
    <w:autoRedefine/>
    <w:uiPriority w:val="99"/>
    <w:semiHidden/>
    <w:unhideWhenUsed/>
    <w:locked/>
    <w:rsid w:val="002E3258"/>
    <w:pPr>
      <w:ind w:left="1920" w:hanging="240"/>
    </w:pPr>
  </w:style>
  <w:style w:type="paragraph" w:styleId="Index9">
    <w:name w:val="index 9"/>
    <w:basedOn w:val="Normal"/>
    <w:next w:val="Normal"/>
    <w:autoRedefine/>
    <w:uiPriority w:val="99"/>
    <w:semiHidden/>
    <w:unhideWhenUsed/>
    <w:locked/>
    <w:rsid w:val="002E3258"/>
    <w:pPr>
      <w:ind w:left="2160" w:hanging="240"/>
    </w:pPr>
  </w:style>
  <w:style w:type="paragraph" w:styleId="BlockText">
    <w:name w:val="Block Text"/>
    <w:basedOn w:val="Normal"/>
    <w:uiPriority w:val="99"/>
    <w:unhideWhenUsed/>
    <w:locked/>
    <w:rsid w:val="002E325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MessageHeader">
    <w:name w:val="Message Header"/>
    <w:basedOn w:val="Normal"/>
    <w:link w:val="MessageHeaderChar"/>
    <w:uiPriority w:val="99"/>
    <w:semiHidden/>
    <w:unhideWhenUsed/>
    <w:locked/>
    <w:rsid w:val="002E325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E3258"/>
    <w:rPr>
      <w:rFonts w:asciiTheme="majorHAnsi" w:eastAsiaTheme="majorEastAsia" w:hAnsiTheme="majorHAnsi" w:cstheme="majorBidi"/>
      <w:shd w:val="pct20" w:color="auto" w:fill="auto"/>
    </w:rPr>
  </w:style>
  <w:style w:type="paragraph" w:styleId="E-mailSignature">
    <w:name w:val="E-mail Signature"/>
    <w:basedOn w:val="Normal"/>
    <w:link w:val="E-mailSignatureChar"/>
    <w:uiPriority w:val="99"/>
    <w:semiHidden/>
    <w:unhideWhenUsed/>
    <w:locked/>
    <w:rsid w:val="002E3258"/>
  </w:style>
  <w:style w:type="character" w:customStyle="1" w:styleId="E-mailSignatureChar">
    <w:name w:val="E-mail Signature Char"/>
    <w:basedOn w:val="DefaultParagraphFont"/>
    <w:link w:val="E-mailSignature"/>
    <w:uiPriority w:val="99"/>
    <w:semiHidden/>
    <w:rsid w:val="002E3258"/>
    <w:rPr>
      <w:rFonts w:ascii="Arial" w:hAnsi="Arial" w:cs="Arial"/>
      <w:szCs w:val="22"/>
    </w:rPr>
  </w:style>
  <w:style w:type="character" w:styleId="HTMLAcronym">
    <w:name w:val="HTML Acronym"/>
    <w:basedOn w:val="DefaultParagraphFont"/>
    <w:unhideWhenUsed/>
    <w:locked/>
    <w:rsid w:val="005F029D"/>
  </w:style>
  <w:style w:type="table" w:styleId="TableWeb1">
    <w:name w:val="Table Web 1"/>
    <w:basedOn w:val="TableNormal"/>
    <w:uiPriority w:val="99"/>
    <w:semiHidden/>
    <w:unhideWhenUsed/>
    <w:locked/>
    <w:rsid w:val="005F029D"/>
    <w:pPr>
      <w:suppressAutoHyphens/>
      <w:spacing w:before="0" w:after="120"/>
      <w:ind w:left="850"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5F029D"/>
    <w:pPr>
      <w:suppressAutoHyphens/>
      <w:spacing w:before="0" w:after="120"/>
      <w:ind w:left="850"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5F029D"/>
    <w:pPr>
      <w:suppressAutoHyphens/>
      <w:spacing w:before="0" w:after="120"/>
      <w:ind w:left="850"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ndnoteReference">
    <w:name w:val="endnote reference"/>
    <w:basedOn w:val="DefaultParagraphFont"/>
    <w:uiPriority w:val="99"/>
    <w:semiHidden/>
    <w:unhideWhenUsed/>
    <w:locked/>
    <w:rsid w:val="005F029D"/>
    <w:rPr>
      <w:vertAlign w:val="superscript"/>
    </w:rPr>
  </w:style>
  <w:style w:type="table" w:styleId="TableElegant">
    <w:name w:val="Table Elegant"/>
    <w:basedOn w:val="TableNormal"/>
    <w:unhideWhenUsed/>
    <w:locked/>
    <w:rsid w:val="005F029D"/>
    <w:pPr>
      <w:suppressAutoHyphens/>
      <w:spacing w:before="0" w:after="120"/>
      <w:ind w:left="850"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uiPriority w:val="99"/>
    <w:semiHidden/>
    <w:unhideWhenUsed/>
    <w:locked/>
    <w:rsid w:val="005F029D"/>
    <w:pPr>
      <w:suppressAutoHyphens/>
      <w:spacing w:before="0" w:after="120"/>
      <w:ind w:left="850"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5F029D"/>
    <w:pPr>
      <w:suppressAutoHyphens/>
      <w:spacing w:before="0" w:after="120"/>
      <w:ind w:left="850"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uiPriority w:val="99"/>
    <w:semiHidden/>
    <w:unhideWhenUsed/>
    <w:locked/>
    <w:rsid w:val="005F029D"/>
    <w:rPr>
      <w:rFonts w:ascii="Consolas" w:hAnsi="Consolas"/>
      <w:sz w:val="20"/>
      <w:szCs w:val="20"/>
    </w:rPr>
  </w:style>
  <w:style w:type="table" w:styleId="TableClassic1">
    <w:name w:val="Table Classic 1"/>
    <w:basedOn w:val="TableNormal"/>
    <w:uiPriority w:val="99"/>
    <w:semiHidden/>
    <w:unhideWhenUsed/>
    <w:locked/>
    <w:rsid w:val="005F029D"/>
    <w:pPr>
      <w:suppressAutoHyphens/>
      <w:spacing w:before="0" w:after="120"/>
      <w:ind w:left="850"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5F029D"/>
    <w:pPr>
      <w:suppressAutoHyphens/>
      <w:spacing w:before="0" w:after="120"/>
      <w:ind w:left="850"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5F029D"/>
    <w:pPr>
      <w:suppressAutoHyphens/>
      <w:spacing w:before="0" w:after="120"/>
      <w:ind w:left="850" w:firstLine="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5F029D"/>
    <w:pPr>
      <w:suppressAutoHyphens/>
      <w:spacing w:before="0" w:after="120"/>
      <w:ind w:left="850"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uiPriority w:val="99"/>
    <w:semiHidden/>
    <w:unhideWhenUsed/>
    <w:locked/>
    <w:rsid w:val="005F029D"/>
    <w:rPr>
      <w:rFonts w:ascii="Consolas" w:hAnsi="Consolas"/>
      <w:sz w:val="20"/>
      <w:szCs w:val="20"/>
    </w:rPr>
  </w:style>
  <w:style w:type="character" w:styleId="LineNumber">
    <w:name w:val="line number"/>
    <w:basedOn w:val="DefaultParagraphFont"/>
    <w:uiPriority w:val="99"/>
    <w:semiHidden/>
    <w:unhideWhenUsed/>
    <w:locked/>
    <w:rsid w:val="005F029D"/>
  </w:style>
  <w:style w:type="character" w:styleId="HTMLSample">
    <w:name w:val="HTML Sample"/>
    <w:basedOn w:val="DefaultParagraphFont"/>
    <w:uiPriority w:val="99"/>
    <w:semiHidden/>
    <w:unhideWhenUsed/>
    <w:locked/>
    <w:rsid w:val="005F029D"/>
    <w:rPr>
      <w:rFonts w:ascii="Consolas" w:hAnsi="Consolas"/>
      <w:sz w:val="24"/>
      <w:szCs w:val="24"/>
    </w:rPr>
  </w:style>
  <w:style w:type="table" w:styleId="Table3Deffects1">
    <w:name w:val="Table 3D effects 1"/>
    <w:basedOn w:val="TableNormal"/>
    <w:uiPriority w:val="99"/>
    <w:semiHidden/>
    <w:unhideWhenUsed/>
    <w:locked/>
    <w:rsid w:val="005F029D"/>
    <w:pPr>
      <w:suppressAutoHyphens/>
      <w:spacing w:before="0" w:after="120"/>
      <w:ind w:left="850"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5F029D"/>
    <w:pPr>
      <w:suppressAutoHyphens/>
      <w:spacing w:before="0" w:after="120"/>
      <w:ind w:left="850"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5F029D"/>
    <w:pPr>
      <w:suppressAutoHyphens/>
      <w:spacing w:before="0" w:after="120"/>
      <w:ind w:left="850"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Definition">
    <w:name w:val="HTML Definition"/>
    <w:basedOn w:val="DefaultParagraphFont"/>
    <w:uiPriority w:val="99"/>
    <w:semiHidden/>
    <w:unhideWhenUsed/>
    <w:locked/>
    <w:rsid w:val="005F029D"/>
    <w:rPr>
      <w:i/>
      <w:iCs/>
    </w:rPr>
  </w:style>
  <w:style w:type="character" w:styleId="HTMLVariable">
    <w:name w:val="HTML Variable"/>
    <w:basedOn w:val="DefaultParagraphFont"/>
    <w:uiPriority w:val="99"/>
    <w:semiHidden/>
    <w:unhideWhenUsed/>
    <w:locked/>
    <w:rsid w:val="005F029D"/>
    <w:rPr>
      <w:i/>
      <w:iCs/>
    </w:rPr>
  </w:style>
  <w:style w:type="character" w:styleId="HTMLTypewriter">
    <w:name w:val="HTML Typewriter"/>
    <w:basedOn w:val="DefaultParagraphFont"/>
    <w:uiPriority w:val="99"/>
    <w:semiHidden/>
    <w:unhideWhenUsed/>
    <w:locked/>
    <w:rsid w:val="005F029D"/>
    <w:rPr>
      <w:rFonts w:ascii="Consolas" w:hAnsi="Consolas"/>
      <w:sz w:val="20"/>
      <w:szCs w:val="20"/>
    </w:rPr>
  </w:style>
  <w:style w:type="table" w:styleId="TableSimple1">
    <w:name w:val="Table Simple 1"/>
    <w:basedOn w:val="TableNormal"/>
    <w:uiPriority w:val="99"/>
    <w:semiHidden/>
    <w:unhideWhenUsed/>
    <w:locked/>
    <w:rsid w:val="005F029D"/>
    <w:pPr>
      <w:suppressAutoHyphens/>
      <w:spacing w:before="0" w:after="120"/>
      <w:ind w:left="850"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5F029D"/>
    <w:pPr>
      <w:suppressAutoHyphens/>
      <w:spacing w:before="0" w:after="120"/>
      <w:ind w:left="850"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5F029D"/>
    <w:pPr>
      <w:suppressAutoHyphens/>
      <w:spacing w:before="0" w:after="120"/>
      <w:ind w:left="850"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semiHidden/>
    <w:unhideWhenUsed/>
    <w:locked/>
    <w:rsid w:val="005F029D"/>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5F029D"/>
    <w:pPr>
      <w:spacing w:before="0"/>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unhideWhenUsed/>
    <w:locked/>
    <w:rsid w:val="005F029D"/>
    <w:pPr>
      <w:spacing w:before="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unhideWhenUsed/>
    <w:locked/>
    <w:rsid w:val="005F029D"/>
    <w:pPr>
      <w:spacing w:before="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unhideWhenUsed/>
    <w:locked/>
    <w:rsid w:val="005F029D"/>
    <w:pPr>
      <w:spacing w:before="0"/>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unhideWhenUsed/>
    <w:locked/>
    <w:rsid w:val="005F029D"/>
    <w:pPr>
      <w:spacing w:before="0"/>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unhideWhenUsed/>
    <w:locked/>
    <w:rsid w:val="005F029D"/>
    <w:pPr>
      <w:spacing w:before="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
    <w:name w:val="Light Grid"/>
    <w:basedOn w:val="TableNormal"/>
    <w:uiPriority w:val="62"/>
    <w:semiHidden/>
    <w:unhideWhenUsed/>
    <w:locked/>
    <w:rsid w:val="005F029D"/>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5F029D"/>
    <w:pPr>
      <w:spacing w:before="0"/>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unhideWhenUsed/>
    <w:locked/>
    <w:rsid w:val="005F029D"/>
    <w:pPr>
      <w:spacing w:before="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unhideWhenUsed/>
    <w:locked/>
    <w:rsid w:val="005F029D"/>
    <w:pPr>
      <w:spacing w:before="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unhideWhenUsed/>
    <w:locked/>
    <w:rsid w:val="005F029D"/>
    <w:pPr>
      <w:spacing w:before="0"/>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unhideWhenUsed/>
    <w:locked/>
    <w:rsid w:val="005F029D"/>
    <w:pPr>
      <w:spacing w:before="0"/>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unhideWhenUsed/>
    <w:locked/>
    <w:rsid w:val="005F029D"/>
    <w:pPr>
      <w:spacing w:before="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Accent1">
    <w:name w:val="Light List Accent 1"/>
    <w:basedOn w:val="TableNormal"/>
    <w:uiPriority w:val="61"/>
    <w:semiHidden/>
    <w:unhideWhenUsed/>
    <w:locked/>
    <w:rsid w:val="005F029D"/>
    <w:pPr>
      <w:spacing w:before="0"/>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unhideWhenUsed/>
    <w:locked/>
    <w:rsid w:val="005F029D"/>
    <w:pPr>
      <w:spacing w:before="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unhideWhenUsed/>
    <w:locked/>
    <w:rsid w:val="005F029D"/>
    <w:pPr>
      <w:spacing w:before="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unhideWhenUsed/>
    <w:locked/>
    <w:rsid w:val="005F029D"/>
    <w:pPr>
      <w:spacing w:before="0"/>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unhideWhenUsed/>
    <w:locked/>
    <w:rsid w:val="005F029D"/>
    <w:pPr>
      <w:spacing w:before="0"/>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unhideWhenUsed/>
    <w:locked/>
    <w:rsid w:val="005F029D"/>
    <w:pPr>
      <w:spacing w:before="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TableGrid2">
    <w:name w:val="Table Grid 2"/>
    <w:basedOn w:val="TableNormal"/>
    <w:uiPriority w:val="99"/>
    <w:semiHidden/>
    <w:unhideWhenUsed/>
    <w:locked/>
    <w:rsid w:val="005F029D"/>
    <w:pPr>
      <w:suppressAutoHyphens/>
      <w:spacing w:before="0" w:after="120"/>
      <w:ind w:left="850"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qFormat/>
    <w:locked/>
    <w:rsid w:val="005F029D"/>
    <w:pPr>
      <w:suppressAutoHyphens/>
      <w:spacing w:before="0" w:after="120"/>
      <w:ind w:left="850"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5F029D"/>
    <w:pPr>
      <w:suppressAutoHyphens/>
      <w:spacing w:before="0" w:after="120"/>
      <w:ind w:left="850"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5F029D"/>
    <w:pPr>
      <w:suppressAutoHyphens/>
      <w:spacing w:before="0" w:after="120"/>
      <w:ind w:left="850"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5F029D"/>
    <w:pPr>
      <w:suppressAutoHyphens/>
      <w:spacing w:before="0" w:after="120"/>
      <w:ind w:left="850"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5F029D"/>
    <w:pPr>
      <w:suppressAutoHyphens/>
      <w:spacing w:before="0" w:after="120"/>
      <w:ind w:left="850"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5F029D"/>
    <w:pPr>
      <w:suppressAutoHyphens/>
      <w:spacing w:before="0" w:after="120"/>
      <w:ind w:left="850"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1">
    <w:name w:val="Сетка таблицы светлая1"/>
    <w:basedOn w:val="TableNormal"/>
    <w:uiPriority w:val="40"/>
    <w:semiHidden/>
    <w:locked/>
    <w:rsid w:val="005F02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ontemporary">
    <w:name w:val="Table Contemporary"/>
    <w:basedOn w:val="TableNormal"/>
    <w:uiPriority w:val="99"/>
    <w:semiHidden/>
    <w:unhideWhenUsed/>
    <w:locked/>
    <w:rsid w:val="005F029D"/>
    <w:pPr>
      <w:suppressAutoHyphens/>
      <w:spacing w:before="0" w:after="120"/>
      <w:ind w:left="850"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
    <w:name w:val="Список-таблица 1 светлая1"/>
    <w:basedOn w:val="TableNormal"/>
    <w:uiPriority w:val="46"/>
    <w:semiHidden/>
    <w:locked/>
    <w:rsid w:val="005F029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Список-таблица 1 светлая — акцент 11"/>
    <w:basedOn w:val="TableNormal"/>
    <w:uiPriority w:val="46"/>
    <w:semiHidden/>
    <w:locked/>
    <w:rsid w:val="005F029D"/>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
    <w:name w:val="Список-таблица 1 светлая — акцент 21"/>
    <w:basedOn w:val="TableNormal"/>
    <w:uiPriority w:val="46"/>
    <w:semiHidden/>
    <w:locked/>
    <w:rsid w:val="005F029D"/>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
    <w:name w:val="Список-таблица 1 светлая — акцент 31"/>
    <w:basedOn w:val="TableNormal"/>
    <w:uiPriority w:val="46"/>
    <w:semiHidden/>
    <w:locked/>
    <w:rsid w:val="005F029D"/>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
    <w:name w:val="Список-таблица 1 светлая — акцент 41"/>
    <w:basedOn w:val="TableNormal"/>
    <w:uiPriority w:val="46"/>
    <w:semiHidden/>
    <w:locked/>
    <w:rsid w:val="005F029D"/>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
    <w:name w:val="Список-таблица 1 светлая — акцент 51"/>
    <w:basedOn w:val="TableNormal"/>
    <w:uiPriority w:val="46"/>
    <w:semiHidden/>
    <w:locked/>
    <w:rsid w:val="005F029D"/>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61">
    <w:name w:val="Список-таблица 1 светлая — акцент 61"/>
    <w:basedOn w:val="TableNormal"/>
    <w:uiPriority w:val="46"/>
    <w:semiHidden/>
    <w:locked/>
    <w:rsid w:val="005F029D"/>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
    <w:name w:val="Список-таблица 21"/>
    <w:basedOn w:val="TableNormal"/>
    <w:uiPriority w:val="47"/>
    <w:semiHidden/>
    <w:locked/>
    <w:rsid w:val="005F029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Список-таблица 2 — акцент 11"/>
    <w:basedOn w:val="TableNormal"/>
    <w:uiPriority w:val="47"/>
    <w:semiHidden/>
    <w:locked/>
    <w:rsid w:val="005F029D"/>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
    <w:name w:val="Список-таблица 2 — акцент 21"/>
    <w:basedOn w:val="TableNormal"/>
    <w:uiPriority w:val="47"/>
    <w:semiHidden/>
    <w:locked/>
    <w:rsid w:val="005F029D"/>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
    <w:name w:val="Список-таблица 2 — акцент 31"/>
    <w:basedOn w:val="TableNormal"/>
    <w:uiPriority w:val="47"/>
    <w:semiHidden/>
    <w:locked/>
    <w:rsid w:val="005F029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
    <w:name w:val="Список-таблица 2 — акцент 41"/>
    <w:basedOn w:val="TableNormal"/>
    <w:uiPriority w:val="47"/>
    <w:semiHidden/>
    <w:locked/>
    <w:rsid w:val="005F029D"/>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
    <w:name w:val="Список-таблица 2 — акцент 51"/>
    <w:basedOn w:val="TableNormal"/>
    <w:uiPriority w:val="47"/>
    <w:semiHidden/>
    <w:locked/>
    <w:rsid w:val="005F029D"/>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
    <w:name w:val="Список-таблица 2 — акцент 61"/>
    <w:basedOn w:val="TableNormal"/>
    <w:uiPriority w:val="47"/>
    <w:semiHidden/>
    <w:locked/>
    <w:rsid w:val="005F029D"/>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Список-таблица 31"/>
    <w:basedOn w:val="TableNormal"/>
    <w:uiPriority w:val="48"/>
    <w:semiHidden/>
    <w:locked/>
    <w:rsid w:val="005F029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21">
    <w:name w:val="Список-таблица 3 — акцент 21"/>
    <w:basedOn w:val="TableNormal"/>
    <w:uiPriority w:val="48"/>
    <w:semiHidden/>
    <w:locked/>
    <w:rsid w:val="005F029D"/>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Список-таблица 3 — акцент 31"/>
    <w:basedOn w:val="TableNormal"/>
    <w:uiPriority w:val="48"/>
    <w:semiHidden/>
    <w:locked/>
    <w:rsid w:val="005F029D"/>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Список-таблица 3 — акцент 41"/>
    <w:basedOn w:val="TableNormal"/>
    <w:uiPriority w:val="48"/>
    <w:semiHidden/>
    <w:locked/>
    <w:rsid w:val="005F029D"/>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Список-таблица 3 — акцент 51"/>
    <w:basedOn w:val="TableNormal"/>
    <w:uiPriority w:val="48"/>
    <w:semiHidden/>
    <w:locked/>
    <w:rsid w:val="005F029D"/>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61">
    <w:name w:val="Список-таблица 3 — акцент 61"/>
    <w:basedOn w:val="TableNormal"/>
    <w:uiPriority w:val="48"/>
    <w:semiHidden/>
    <w:locked/>
    <w:rsid w:val="005F029D"/>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
    <w:name w:val="Список-таблица 41"/>
    <w:basedOn w:val="TableNormal"/>
    <w:uiPriority w:val="49"/>
    <w:semiHidden/>
    <w:locked/>
    <w:rsid w:val="005F02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Список-таблица 4 — акцент 11"/>
    <w:basedOn w:val="TableNormal"/>
    <w:uiPriority w:val="49"/>
    <w:semiHidden/>
    <w:locked/>
    <w:rsid w:val="005F029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
    <w:name w:val="Список-таблица 4 — акцент 21"/>
    <w:basedOn w:val="TableNormal"/>
    <w:uiPriority w:val="49"/>
    <w:semiHidden/>
    <w:locked/>
    <w:rsid w:val="005F029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Список-таблица 4 — акцент 31"/>
    <w:basedOn w:val="TableNormal"/>
    <w:uiPriority w:val="49"/>
    <w:semiHidden/>
    <w:locked/>
    <w:rsid w:val="005F02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Список-таблица 4 — акцент 41"/>
    <w:basedOn w:val="TableNormal"/>
    <w:uiPriority w:val="49"/>
    <w:semiHidden/>
    <w:locked/>
    <w:rsid w:val="005F029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Список-таблица 4 — акцент 51"/>
    <w:basedOn w:val="TableNormal"/>
    <w:uiPriority w:val="49"/>
    <w:semiHidden/>
    <w:locked/>
    <w:rsid w:val="005F029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
    <w:name w:val="Список-таблица 4 — акцент 61"/>
    <w:basedOn w:val="TableNormal"/>
    <w:uiPriority w:val="49"/>
    <w:semiHidden/>
    <w:locked/>
    <w:rsid w:val="005F029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
    <w:name w:val="Список-таблица 5 темная1"/>
    <w:basedOn w:val="TableNormal"/>
    <w:uiPriority w:val="50"/>
    <w:semiHidden/>
    <w:locked/>
    <w:rsid w:val="005F029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Список-таблица 5 темная — акцент 11"/>
    <w:basedOn w:val="TableNormal"/>
    <w:uiPriority w:val="50"/>
    <w:semiHidden/>
    <w:locked/>
    <w:rsid w:val="005F029D"/>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Список-таблица 5 темная — акцент 21"/>
    <w:basedOn w:val="TableNormal"/>
    <w:uiPriority w:val="50"/>
    <w:semiHidden/>
    <w:locked/>
    <w:rsid w:val="005F029D"/>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Список-таблица 5 темная — акцент 31"/>
    <w:basedOn w:val="TableNormal"/>
    <w:uiPriority w:val="50"/>
    <w:semiHidden/>
    <w:locked/>
    <w:rsid w:val="005F029D"/>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Список-таблица 5 темная — акцент 41"/>
    <w:basedOn w:val="TableNormal"/>
    <w:uiPriority w:val="50"/>
    <w:semiHidden/>
    <w:locked/>
    <w:rsid w:val="005F029D"/>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Список-таблица 5 темная — акцент 51"/>
    <w:basedOn w:val="TableNormal"/>
    <w:uiPriority w:val="50"/>
    <w:semiHidden/>
    <w:locked/>
    <w:rsid w:val="005F029D"/>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Список-таблица 5 темная — акцент 61"/>
    <w:basedOn w:val="TableNormal"/>
    <w:uiPriority w:val="50"/>
    <w:semiHidden/>
    <w:locked/>
    <w:rsid w:val="005F029D"/>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
    <w:name w:val="Список-таблица 6 цветная1"/>
    <w:basedOn w:val="TableNormal"/>
    <w:uiPriority w:val="51"/>
    <w:semiHidden/>
    <w:locked/>
    <w:rsid w:val="005F029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Список-таблица 6 цветная — акцент 11"/>
    <w:basedOn w:val="TableNormal"/>
    <w:uiPriority w:val="51"/>
    <w:semiHidden/>
    <w:locked/>
    <w:rsid w:val="005F029D"/>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Список-таблица 6 цветная — акцент 21"/>
    <w:basedOn w:val="TableNormal"/>
    <w:uiPriority w:val="51"/>
    <w:semiHidden/>
    <w:locked/>
    <w:rsid w:val="005F029D"/>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Список-таблица 6 цветная — акцент 31"/>
    <w:basedOn w:val="TableNormal"/>
    <w:uiPriority w:val="51"/>
    <w:semiHidden/>
    <w:locked/>
    <w:rsid w:val="005F029D"/>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Список-таблица 6 цветная — акцент 41"/>
    <w:basedOn w:val="TableNormal"/>
    <w:uiPriority w:val="51"/>
    <w:semiHidden/>
    <w:locked/>
    <w:rsid w:val="005F029D"/>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Список-таблица 6 цветная — акцент 51"/>
    <w:basedOn w:val="TableNormal"/>
    <w:uiPriority w:val="51"/>
    <w:semiHidden/>
    <w:locked/>
    <w:rsid w:val="005F029D"/>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Список-таблица 6 цветная — акцент 61"/>
    <w:basedOn w:val="TableNormal"/>
    <w:uiPriority w:val="51"/>
    <w:semiHidden/>
    <w:locked/>
    <w:rsid w:val="005F029D"/>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
    <w:name w:val="Список-таблица 7 цветная1"/>
    <w:basedOn w:val="TableNormal"/>
    <w:uiPriority w:val="52"/>
    <w:semiHidden/>
    <w:locked/>
    <w:rsid w:val="005F029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Список-таблица 7 цветная — акцент 11"/>
    <w:basedOn w:val="TableNormal"/>
    <w:uiPriority w:val="52"/>
    <w:semiHidden/>
    <w:locked/>
    <w:rsid w:val="005F029D"/>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Список-таблица 7 цветная — акцент 21"/>
    <w:basedOn w:val="TableNormal"/>
    <w:uiPriority w:val="52"/>
    <w:semiHidden/>
    <w:locked/>
    <w:rsid w:val="005F029D"/>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Список-таблица 7 цветная — акцент 31"/>
    <w:basedOn w:val="TableNormal"/>
    <w:uiPriority w:val="52"/>
    <w:semiHidden/>
    <w:locked/>
    <w:rsid w:val="005F029D"/>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Список-таблица 7 цветная — акцент 41"/>
    <w:basedOn w:val="TableNormal"/>
    <w:uiPriority w:val="52"/>
    <w:semiHidden/>
    <w:locked/>
    <w:rsid w:val="005F029D"/>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Список-таблица 7 цветная — акцент 51"/>
    <w:basedOn w:val="TableNormal"/>
    <w:uiPriority w:val="52"/>
    <w:semiHidden/>
    <w:locked/>
    <w:rsid w:val="005F029D"/>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Список-таблица 7 цветная — акцент 61"/>
    <w:basedOn w:val="TableNormal"/>
    <w:uiPriority w:val="52"/>
    <w:semiHidden/>
    <w:locked/>
    <w:rsid w:val="005F029D"/>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List1">
    <w:name w:val="Medium List 1"/>
    <w:basedOn w:val="TableNormal"/>
    <w:uiPriority w:val="65"/>
    <w:semiHidden/>
    <w:unhideWhenUsed/>
    <w:locked/>
    <w:rsid w:val="005F029D"/>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5F029D"/>
    <w:pPr>
      <w:spacing w:before="0"/>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unhideWhenUsed/>
    <w:locked/>
    <w:rsid w:val="005F029D"/>
    <w:pPr>
      <w:spacing w:before="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unhideWhenUsed/>
    <w:locked/>
    <w:rsid w:val="005F029D"/>
    <w:pPr>
      <w:spacing w:before="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unhideWhenUsed/>
    <w:locked/>
    <w:rsid w:val="005F029D"/>
    <w:pPr>
      <w:spacing w:before="0"/>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unhideWhenUsed/>
    <w:locked/>
    <w:rsid w:val="005F029D"/>
    <w:pPr>
      <w:spacing w:before="0"/>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unhideWhenUsed/>
    <w:locked/>
    <w:rsid w:val="005F029D"/>
    <w:pPr>
      <w:spacing w:before="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5F029D"/>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F029D"/>
    <w:pPr>
      <w:spacing w:before="0"/>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locked/>
    <w:rsid w:val="005F029D"/>
    <w:pPr>
      <w:spacing w:before="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locked/>
    <w:rsid w:val="005F029D"/>
    <w:pPr>
      <w:spacing w:before="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locked/>
    <w:rsid w:val="005F029D"/>
    <w:pPr>
      <w:spacing w:before="0"/>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locked/>
    <w:rsid w:val="005F029D"/>
    <w:pPr>
      <w:spacing w:before="0"/>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locked/>
    <w:rsid w:val="005F029D"/>
    <w:pPr>
      <w:spacing w:before="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5F029D"/>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F029D"/>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locked/>
    <w:rsid w:val="005F029D"/>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locked/>
    <w:rsid w:val="005F029D"/>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locked/>
    <w:rsid w:val="005F029D"/>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locked/>
    <w:rsid w:val="005F029D"/>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locked/>
    <w:rsid w:val="005F029D"/>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semiHidden/>
    <w:unhideWhenUsed/>
    <w:locked/>
    <w:rsid w:val="005F029D"/>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locked/>
    <w:rsid w:val="005F029D"/>
    <w:pPr>
      <w:spacing w:before="0"/>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unhideWhenUsed/>
    <w:locked/>
    <w:rsid w:val="005F029D"/>
    <w:pPr>
      <w:spacing w:before="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unhideWhenUsed/>
    <w:locked/>
    <w:rsid w:val="005F029D"/>
    <w:pPr>
      <w:spacing w:before="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unhideWhenUsed/>
    <w:locked/>
    <w:rsid w:val="005F029D"/>
    <w:pPr>
      <w:spacing w:before="0"/>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unhideWhenUsed/>
    <w:locked/>
    <w:rsid w:val="005F029D"/>
    <w:pPr>
      <w:spacing w:before="0"/>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unhideWhenUsed/>
    <w:locked/>
    <w:rsid w:val="005F029D"/>
    <w:pPr>
      <w:spacing w:before="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locked/>
    <w:rsid w:val="005F029D"/>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5F029D"/>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locked/>
    <w:rsid w:val="005F029D"/>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unhideWhenUsed/>
    <w:locked/>
    <w:rsid w:val="005F029D"/>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unhideWhenUsed/>
    <w:locked/>
    <w:rsid w:val="005F029D"/>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unhideWhenUsed/>
    <w:locked/>
    <w:rsid w:val="005F029D"/>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unhideWhenUsed/>
    <w:locked/>
    <w:rsid w:val="005F029D"/>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unhideWhenUsed/>
    <w:locked/>
    <w:rsid w:val="005F029D"/>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TableProfessional">
    <w:name w:val="Table Professional"/>
    <w:basedOn w:val="TableNormal"/>
    <w:uiPriority w:val="99"/>
    <w:semiHidden/>
    <w:unhideWhenUsed/>
    <w:locked/>
    <w:rsid w:val="005F029D"/>
    <w:pPr>
      <w:suppressAutoHyphens/>
      <w:spacing w:before="0" w:after="120"/>
      <w:ind w:left="850"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5F029D"/>
    <w:pPr>
      <w:suppressAutoHyphens/>
      <w:spacing w:before="0" w:after="120"/>
      <w:ind w:left="850"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5F029D"/>
    <w:pPr>
      <w:suppressAutoHyphens/>
      <w:spacing w:before="0" w:after="120"/>
      <w:ind w:left="850"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5F029D"/>
    <w:pPr>
      <w:suppressAutoHyphens/>
      <w:spacing w:before="0" w:after="120"/>
      <w:ind w:left="850"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5F029D"/>
    <w:pPr>
      <w:suppressAutoHyphens/>
      <w:spacing w:before="0" w:after="120"/>
      <w:ind w:left="850"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5F029D"/>
    <w:pPr>
      <w:suppressAutoHyphens/>
      <w:spacing w:before="0" w:after="120"/>
      <w:ind w:left="850"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 простая 21"/>
    <w:basedOn w:val="TableNormal"/>
    <w:uiPriority w:val="42"/>
    <w:semiHidden/>
    <w:locked/>
    <w:rsid w:val="005F02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1">
    <w:name w:val="Таблица простая 51"/>
    <w:basedOn w:val="TableNormal"/>
    <w:uiPriority w:val="45"/>
    <w:semiHidden/>
    <w:locked/>
    <w:rsid w:val="005F029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Таблица-сетка 1 светлая1"/>
    <w:basedOn w:val="TableNormal"/>
    <w:uiPriority w:val="46"/>
    <w:semiHidden/>
    <w:locked/>
    <w:rsid w:val="005F02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Таблица-сетка 1 светлая — акцент 21"/>
    <w:basedOn w:val="TableNormal"/>
    <w:uiPriority w:val="46"/>
    <w:semiHidden/>
    <w:locked/>
    <w:rsid w:val="005F029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0">
    <w:name w:val="Таблица-сетка 1 светлая — акцент 31"/>
    <w:basedOn w:val="TableNormal"/>
    <w:uiPriority w:val="46"/>
    <w:semiHidden/>
    <w:locked/>
    <w:rsid w:val="005F029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0">
    <w:name w:val="Таблица-сетка 1 светлая — акцент 41"/>
    <w:basedOn w:val="TableNormal"/>
    <w:uiPriority w:val="46"/>
    <w:semiHidden/>
    <w:locked/>
    <w:rsid w:val="005F029D"/>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0">
    <w:name w:val="Таблица-сетка 1 светлая — акцент 51"/>
    <w:basedOn w:val="TableNormal"/>
    <w:uiPriority w:val="46"/>
    <w:semiHidden/>
    <w:locked/>
    <w:rsid w:val="005F029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610">
    <w:name w:val="Таблица-сетка 1 светлая — акцент 61"/>
    <w:basedOn w:val="TableNormal"/>
    <w:uiPriority w:val="46"/>
    <w:semiHidden/>
    <w:locked/>
    <w:rsid w:val="005F029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0">
    <w:name w:val="Таблица-сетка 21"/>
    <w:basedOn w:val="TableNormal"/>
    <w:uiPriority w:val="47"/>
    <w:semiHidden/>
    <w:locked/>
    <w:rsid w:val="005F029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Таблица-сетка 2 — акцент 11"/>
    <w:basedOn w:val="TableNormal"/>
    <w:uiPriority w:val="47"/>
    <w:semiHidden/>
    <w:locked/>
    <w:rsid w:val="005F029D"/>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210">
    <w:name w:val="Таблица-сетка 2 — акцент 21"/>
    <w:basedOn w:val="TableNormal"/>
    <w:uiPriority w:val="47"/>
    <w:semiHidden/>
    <w:locked/>
    <w:rsid w:val="005F029D"/>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Таблица-сетка 2 — акцент 31"/>
    <w:basedOn w:val="TableNormal"/>
    <w:uiPriority w:val="47"/>
    <w:semiHidden/>
    <w:locked/>
    <w:rsid w:val="005F029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Таблица-сетка 2 — акцент 41"/>
    <w:basedOn w:val="TableNormal"/>
    <w:uiPriority w:val="47"/>
    <w:semiHidden/>
    <w:locked/>
    <w:rsid w:val="005F029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Таблица-сетка 2 — акцент 51"/>
    <w:basedOn w:val="TableNormal"/>
    <w:uiPriority w:val="47"/>
    <w:semiHidden/>
    <w:locked/>
    <w:rsid w:val="005F029D"/>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610">
    <w:name w:val="Таблица-сетка 2 — акцент 61"/>
    <w:basedOn w:val="TableNormal"/>
    <w:uiPriority w:val="47"/>
    <w:semiHidden/>
    <w:locked/>
    <w:rsid w:val="005F029D"/>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3">
    <w:name w:val="Таблица-сетка 31"/>
    <w:basedOn w:val="TableNormal"/>
    <w:uiPriority w:val="48"/>
    <w:semiHidden/>
    <w:locked/>
    <w:rsid w:val="005F02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Таблица-сетка 3 — акцент 11"/>
    <w:basedOn w:val="TableNormal"/>
    <w:uiPriority w:val="48"/>
    <w:semiHidden/>
    <w:locked/>
    <w:rsid w:val="005F029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3210">
    <w:name w:val="Таблица-сетка 3 — акцент 21"/>
    <w:basedOn w:val="TableNormal"/>
    <w:uiPriority w:val="48"/>
    <w:semiHidden/>
    <w:locked/>
    <w:rsid w:val="005F029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Таблица-сетка 3 — акцент 31"/>
    <w:basedOn w:val="TableNormal"/>
    <w:uiPriority w:val="48"/>
    <w:semiHidden/>
    <w:locked/>
    <w:rsid w:val="005F02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Таблица-сетка 3 — акцент 41"/>
    <w:basedOn w:val="TableNormal"/>
    <w:uiPriority w:val="48"/>
    <w:semiHidden/>
    <w:locked/>
    <w:rsid w:val="005F029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Таблица-сетка 3 — акцент 51"/>
    <w:basedOn w:val="TableNormal"/>
    <w:uiPriority w:val="48"/>
    <w:semiHidden/>
    <w:locked/>
    <w:rsid w:val="005F029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3610">
    <w:name w:val="Таблица-сетка 3 — акцент 61"/>
    <w:basedOn w:val="TableNormal"/>
    <w:uiPriority w:val="48"/>
    <w:semiHidden/>
    <w:locked/>
    <w:rsid w:val="005F029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0">
    <w:name w:val="Таблица-сетка 41"/>
    <w:basedOn w:val="TableNormal"/>
    <w:uiPriority w:val="49"/>
    <w:semiHidden/>
    <w:locked/>
    <w:rsid w:val="005F029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Таблица-сетка 4 — акцент 11"/>
    <w:basedOn w:val="TableNormal"/>
    <w:uiPriority w:val="49"/>
    <w:semiHidden/>
    <w:locked/>
    <w:rsid w:val="005F029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10">
    <w:name w:val="Таблица-сетка 4 — акцент 21"/>
    <w:basedOn w:val="TableNormal"/>
    <w:uiPriority w:val="49"/>
    <w:semiHidden/>
    <w:locked/>
    <w:rsid w:val="005F029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Таблица-сетка 4 — акцент 31"/>
    <w:basedOn w:val="TableNormal"/>
    <w:uiPriority w:val="49"/>
    <w:semiHidden/>
    <w:locked/>
    <w:rsid w:val="005F02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Таблица-сетка 4 — акцент 41"/>
    <w:basedOn w:val="TableNormal"/>
    <w:uiPriority w:val="49"/>
    <w:semiHidden/>
    <w:locked/>
    <w:rsid w:val="005F029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Таблица-сетка 4 — акцент 51"/>
    <w:basedOn w:val="TableNormal"/>
    <w:uiPriority w:val="49"/>
    <w:semiHidden/>
    <w:locked/>
    <w:rsid w:val="005F029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610">
    <w:name w:val="Таблица-сетка 4 — акцент 61"/>
    <w:basedOn w:val="TableNormal"/>
    <w:uiPriority w:val="49"/>
    <w:semiHidden/>
    <w:locked/>
    <w:rsid w:val="005F029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Таблица-сетка 5 темная1"/>
    <w:basedOn w:val="TableNormal"/>
    <w:uiPriority w:val="50"/>
    <w:semiHidden/>
    <w:locked/>
    <w:rsid w:val="005F0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Таблица-сетка 5 темная — акцент 11"/>
    <w:basedOn w:val="TableNormal"/>
    <w:uiPriority w:val="50"/>
    <w:semiHidden/>
    <w:locked/>
    <w:rsid w:val="005F0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210">
    <w:name w:val="Таблица-сетка 5 темная — акцент 21"/>
    <w:basedOn w:val="TableNormal"/>
    <w:uiPriority w:val="50"/>
    <w:semiHidden/>
    <w:locked/>
    <w:rsid w:val="005F0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Таблица-сетка 5 темная — акцент 31"/>
    <w:basedOn w:val="TableNormal"/>
    <w:uiPriority w:val="50"/>
    <w:semiHidden/>
    <w:locked/>
    <w:rsid w:val="005F0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Таблица-сетка 5 темная — акцент 41"/>
    <w:basedOn w:val="TableNormal"/>
    <w:uiPriority w:val="50"/>
    <w:semiHidden/>
    <w:locked/>
    <w:rsid w:val="005F0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Таблица-сетка 5 темная — акцент 51"/>
    <w:basedOn w:val="TableNormal"/>
    <w:uiPriority w:val="50"/>
    <w:semiHidden/>
    <w:locked/>
    <w:rsid w:val="005F0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610">
    <w:name w:val="Таблица-сетка 5 темная — акцент 61"/>
    <w:basedOn w:val="TableNormal"/>
    <w:uiPriority w:val="50"/>
    <w:semiHidden/>
    <w:locked/>
    <w:rsid w:val="005F0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0">
    <w:name w:val="Таблица-сетка 6 цветная1"/>
    <w:basedOn w:val="TableNormal"/>
    <w:uiPriority w:val="51"/>
    <w:semiHidden/>
    <w:locked/>
    <w:rsid w:val="005F029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Таблица-сетка 6 цветная — акцент 11"/>
    <w:basedOn w:val="TableNormal"/>
    <w:uiPriority w:val="51"/>
    <w:semiHidden/>
    <w:locked/>
    <w:rsid w:val="005F029D"/>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0">
    <w:name w:val="Таблица-сетка 6 цветная — акцент 21"/>
    <w:basedOn w:val="TableNormal"/>
    <w:uiPriority w:val="51"/>
    <w:semiHidden/>
    <w:locked/>
    <w:rsid w:val="005F029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Таблица-сетка 6 цветная — акцент 31"/>
    <w:basedOn w:val="TableNormal"/>
    <w:uiPriority w:val="51"/>
    <w:semiHidden/>
    <w:locked/>
    <w:rsid w:val="005F029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Таблица-сетка 6 цветная — акцент 41"/>
    <w:basedOn w:val="TableNormal"/>
    <w:uiPriority w:val="51"/>
    <w:semiHidden/>
    <w:locked/>
    <w:rsid w:val="005F029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Таблица-сетка 6 цветная — акцент 51"/>
    <w:basedOn w:val="TableNormal"/>
    <w:uiPriority w:val="51"/>
    <w:semiHidden/>
    <w:locked/>
    <w:rsid w:val="005F029D"/>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0">
    <w:name w:val="Таблица-сетка 6 цветная — акцент 61"/>
    <w:basedOn w:val="TableNormal"/>
    <w:uiPriority w:val="51"/>
    <w:semiHidden/>
    <w:locked/>
    <w:rsid w:val="005F029D"/>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Таблица-сетка 7 цветная1"/>
    <w:basedOn w:val="TableNormal"/>
    <w:uiPriority w:val="52"/>
    <w:semiHidden/>
    <w:locked/>
    <w:rsid w:val="005F029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Таблица-сетка 7 цветная — акцент 11"/>
    <w:basedOn w:val="TableNormal"/>
    <w:uiPriority w:val="52"/>
    <w:semiHidden/>
    <w:locked/>
    <w:rsid w:val="005F029D"/>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210">
    <w:name w:val="Таблица-сетка 7 цветная — акцент 21"/>
    <w:basedOn w:val="TableNormal"/>
    <w:uiPriority w:val="52"/>
    <w:semiHidden/>
    <w:locked/>
    <w:rsid w:val="005F029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Таблица-сетка 7 цветная — акцент 31"/>
    <w:basedOn w:val="TableNormal"/>
    <w:uiPriority w:val="52"/>
    <w:semiHidden/>
    <w:locked/>
    <w:rsid w:val="005F029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Таблица-сетка 7 цветная — акцент 41"/>
    <w:basedOn w:val="TableNormal"/>
    <w:uiPriority w:val="52"/>
    <w:semiHidden/>
    <w:locked/>
    <w:rsid w:val="005F029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Таблица-сетка 7 цветная — акцент 51"/>
    <w:basedOn w:val="TableNormal"/>
    <w:uiPriority w:val="52"/>
    <w:semiHidden/>
    <w:locked/>
    <w:rsid w:val="005F029D"/>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7610">
    <w:name w:val="Таблица-сетка 7 цветная — акцент 61"/>
    <w:basedOn w:val="TableNormal"/>
    <w:uiPriority w:val="52"/>
    <w:semiHidden/>
    <w:locked/>
    <w:rsid w:val="005F029D"/>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List1">
    <w:name w:val="Table List 1"/>
    <w:basedOn w:val="TableNormal"/>
    <w:uiPriority w:val="99"/>
    <w:semiHidden/>
    <w:unhideWhenUsed/>
    <w:locked/>
    <w:rsid w:val="005F029D"/>
    <w:pPr>
      <w:suppressAutoHyphens/>
      <w:spacing w:before="0" w:after="120"/>
      <w:ind w:left="850"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5F029D"/>
    <w:pPr>
      <w:suppressAutoHyphens/>
      <w:spacing w:before="0" w:after="120"/>
      <w:ind w:left="850"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5F029D"/>
    <w:pPr>
      <w:suppressAutoHyphens/>
      <w:spacing w:before="0" w:after="120"/>
      <w:ind w:left="850"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5F029D"/>
    <w:pPr>
      <w:suppressAutoHyphens/>
      <w:spacing w:before="0" w:after="120"/>
      <w:ind w:left="850"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5F029D"/>
    <w:pPr>
      <w:suppressAutoHyphens/>
      <w:spacing w:before="0" w:after="120"/>
      <w:ind w:left="850"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5F029D"/>
    <w:pPr>
      <w:suppressAutoHyphens/>
      <w:spacing w:before="0" w:after="120"/>
      <w:ind w:left="850"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5F029D"/>
    <w:pPr>
      <w:suppressAutoHyphens/>
      <w:spacing w:before="0" w:after="120"/>
      <w:ind w:left="850"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5F029D"/>
    <w:pPr>
      <w:suppressAutoHyphens/>
      <w:spacing w:before="0" w:after="120"/>
      <w:ind w:left="850"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semiHidden/>
    <w:unhideWhenUsed/>
    <w:locked/>
    <w:rsid w:val="005F029D"/>
    <w:pPr>
      <w:suppressAutoHyphens/>
      <w:spacing w:before="0" w:after="120"/>
      <w:ind w:left="85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
    <w:name w:val="Dark List"/>
    <w:basedOn w:val="TableNormal"/>
    <w:uiPriority w:val="70"/>
    <w:semiHidden/>
    <w:unhideWhenUsed/>
    <w:locked/>
    <w:rsid w:val="005F029D"/>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locked/>
    <w:rsid w:val="005F029D"/>
    <w:pPr>
      <w:spacing w:before="0"/>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unhideWhenUsed/>
    <w:locked/>
    <w:rsid w:val="005F029D"/>
    <w:pPr>
      <w:spacing w:before="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unhideWhenUsed/>
    <w:locked/>
    <w:rsid w:val="005F029D"/>
    <w:pPr>
      <w:spacing w:before="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unhideWhenUsed/>
    <w:locked/>
    <w:rsid w:val="005F029D"/>
    <w:pPr>
      <w:spacing w:before="0"/>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unhideWhenUsed/>
    <w:locked/>
    <w:rsid w:val="005F029D"/>
    <w:pPr>
      <w:spacing w:before="0"/>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unhideWhenUsed/>
    <w:locked/>
    <w:rsid w:val="005F029D"/>
    <w:pPr>
      <w:spacing w:before="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semiHidden/>
    <w:unhideWhenUsed/>
    <w:locked/>
    <w:rsid w:val="005F029D"/>
    <w:pPr>
      <w:spacing w:before="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locked/>
    <w:rsid w:val="005F029D"/>
    <w:pPr>
      <w:spacing w:before="0"/>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locked/>
    <w:rsid w:val="005F029D"/>
    <w:pPr>
      <w:spacing w:before="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locked/>
    <w:rsid w:val="005F029D"/>
    <w:pPr>
      <w:spacing w:before="0"/>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unhideWhenUsed/>
    <w:locked/>
    <w:rsid w:val="005F029D"/>
    <w:pPr>
      <w:spacing w:before="0"/>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locked/>
    <w:rsid w:val="005F029D"/>
    <w:pPr>
      <w:spacing w:before="0"/>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locked/>
    <w:rsid w:val="005F029D"/>
    <w:pPr>
      <w:spacing w:before="0"/>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locked/>
    <w:rsid w:val="005F029D"/>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locked/>
    <w:rsid w:val="005F029D"/>
    <w:pPr>
      <w:spacing w:before="0"/>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unhideWhenUsed/>
    <w:locked/>
    <w:rsid w:val="005F029D"/>
    <w:pPr>
      <w:spacing w:before="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unhideWhenUsed/>
    <w:locked/>
    <w:rsid w:val="005F029D"/>
    <w:pPr>
      <w:spacing w:before="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unhideWhenUsed/>
    <w:locked/>
    <w:rsid w:val="005F029D"/>
    <w:pPr>
      <w:spacing w:before="0"/>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unhideWhenUsed/>
    <w:locked/>
    <w:rsid w:val="005F029D"/>
    <w:pPr>
      <w:spacing w:before="0"/>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unhideWhenUsed/>
    <w:locked/>
    <w:rsid w:val="005F029D"/>
    <w:pPr>
      <w:spacing w:before="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TableColorful1">
    <w:name w:val="Table Colorful 1"/>
    <w:basedOn w:val="TableNormal"/>
    <w:uiPriority w:val="99"/>
    <w:semiHidden/>
    <w:unhideWhenUsed/>
    <w:locked/>
    <w:rsid w:val="005F029D"/>
    <w:pPr>
      <w:suppressAutoHyphens/>
      <w:spacing w:before="0" w:after="120"/>
      <w:ind w:left="850" w:firstLine="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5F029D"/>
    <w:pPr>
      <w:suppressAutoHyphens/>
      <w:spacing w:before="0" w:after="120"/>
      <w:ind w:left="850"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5F029D"/>
    <w:pPr>
      <w:suppressAutoHyphens/>
      <w:spacing w:before="0" w:after="120"/>
      <w:ind w:left="850"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List">
    <w:name w:val="Colorful List"/>
    <w:basedOn w:val="TableNormal"/>
    <w:uiPriority w:val="72"/>
    <w:semiHidden/>
    <w:unhideWhenUsed/>
    <w:locked/>
    <w:rsid w:val="005F029D"/>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locked/>
    <w:rsid w:val="005F029D"/>
    <w:pPr>
      <w:spacing w:before="0"/>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unhideWhenUsed/>
    <w:locked/>
    <w:rsid w:val="005F029D"/>
    <w:pPr>
      <w:spacing w:before="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unhideWhenUsed/>
    <w:locked/>
    <w:rsid w:val="005F029D"/>
    <w:pPr>
      <w:spacing w:before="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unhideWhenUsed/>
    <w:locked/>
    <w:rsid w:val="005F029D"/>
    <w:pPr>
      <w:spacing w:before="0"/>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unhideWhenUsed/>
    <w:locked/>
    <w:rsid w:val="005F029D"/>
    <w:pPr>
      <w:spacing w:before="0"/>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unhideWhenUsed/>
    <w:locked/>
    <w:rsid w:val="005F029D"/>
    <w:pPr>
      <w:spacing w:before="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character" w:styleId="HTMLCite">
    <w:name w:val="HTML Cite"/>
    <w:basedOn w:val="DefaultParagraphFont"/>
    <w:uiPriority w:val="99"/>
    <w:semiHidden/>
    <w:unhideWhenUsed/>
    <w:locked/>
    <w:rsid w:val="005F029D"/>
    <w:rPr>
      <w:i/>
      <w:iCs/>
    </w:rPr>
  </w:style>
  <w:style w:type="character" w:customStyle="1" w:styleId="afff3">
    <w:name w:val="ЖирныйПодчеркнутый"/>
    <w:basedOn w:val="DefaultParagraphFont"/>
    <w:uiPriority w:val="8"/>
    <w:semiHidden/>
    <w:rsid w:val="0057711C"/>
    <w:rPr>
      <w:b/>
      <w:u w:val="single"/>
    </w:rPr>
  </w:style>
  <w:style w:type="character" w:customStyle="1" w:styleId="afff4">
    <w:name w:val="КурсивПодчеркнутый"/>
    <w:basedOn w:val="DefaultParagraphFont"/>
    <w:uiPriority w:val="8"/>
    <w:semiHidden/>
    <w:rsid w:val="0057711C"/>
    <w:rPr>
      <w:b w:val="0"/>
      <w:i/>
      <w:u w:val="single"/>
    </w:rPr>
  </w:style>
  <w:style w:type="character" w:customStyle="1" w:styleId="afff5">
    <w:name w:val="ЖирныйКурсивПодчеркнутый"/>
    <w:basedOn w:val="DefaultParagraphFont"/>
    <w:uiPriority w:val="8"/>
    <w:semiHidden/>
    <w:rsid w:val="0057711C"/>
    <w:rPr>
      <w:b/>
      <w:i/>
      <w:u w:val="single"/>
    </w:rPr>
  </w:style>
  <w:style w:type="paragraph" w:styleId="z-TopofForm">
    <w:name w:val="HTML Top of Form"/>
    <w:basedOn w:val="Normal"/>
    <w:next w:val="Normal"/>
    <w:link w:val="z-TopofFormChar"/>
    <w:hidden/>
    <w:uiPriority w:val="99"/>
    <w:semiHidden/>
    <w:unhideWhenUsed/>
    <w:rsid w:val="00F23147"/>
    <w:pPr>
      <w:pBdr>
        <w:bottom w:val="single" w:sz="6" w:space="1" w:color="auto"/>
      </w:pBdr>
      <w:suppressAutoHyphens w:val="0"/>
      <w:spacing w:before="0"/>
      <w:jc w:val="center"/>
    </w:pPr>
    <w:rPr>
      <w:rFonts w:eastAsia="Times New Roman"/>
      <w:vanish/>
      <w:sz w:val="16"/>
      <w:szCs w:val="16"/>
      <w:lang w:eastAsia="ru-RU"/>
    </w:rPr>
  </w:style>
  <w:style w:type="character" w:customStyle="1" w:styleId="z-TopofFormChar">
    <w:name w:val="z-Top of Form Char"/>
    <w:basedOn w:val="DefaultParagraphFont"/>
    <w:link w:val="z-TopofForm"/>
    <w:uiPriority w:val="99"/>
    <w:semiHidden/>
    <w:rsid w:val="00F23147"/>
    <w:rPr>
      <w:rFonts w:ascii="Arial" w:eastAsia="Times New Roman" w:hAnsi="Arial" w:cs="Arial"/>
      <w:vanish/>
      <w:sz w:val="16"/>
      <w:szCs w:val="16"/>
      <w:lang w:eastAsia="ru-RU"/>
    </w:rPr>
  </w:style>
  <w:style w:type="paragraph" w:styleId="z-BottomofForm">
    <w:name w:val="HTML Bottom of Form"/>
    <w:basedOn w:val="Normal"/>
    <w:next w:val="Normal"/>
    <w:link w:val="z-BottomofFormChar"/>
    <w:hidden/>
    <w:unhideWhenUsed/>
    <w:rsid w:val="00F23147"/>
    <w:pPr>
      <w:pBdr>
        <w:top w:val="single" w:sz="6" w:space="1" w:color="auto"/>
      </w:pBdr>
      <w:suppressAutoHyphens w:val="0"/>
      <w:spacing w:before="0"/>
      <w:jc w:val="center"/>
    </w:pPr>
    <w:rPr>
      <w:rFonts w:eastAsia="Times New Roman"/>
      <w:vanish/>
      <w:sz w:val="16"/>
      <w:szCs w:val="16"/>
      <w:lang w:eastAsia="ru-RU"/>
    </w:rPr>
  </w:style>
  <w:style w:type="character" w:customStyle="1" w:styleId="z-BottomofFormChar">
    <w:name w:val="z-Bottom of Form Char"/>
    <w:basedOn w:val="DefaultParagraphFont"/>
    <w:link w:val="z-BottomofForm"/>
    <w:rsid w:val="00F23147"/>
    <w:rPr>
      <w:rFonts w:ascii="Arial" w:eastAsia="Times New Roman" w:hAnsi="Arial" w:cs="Arial"/>
      <w:vanish/>
      <w:sz w:val="16"/>
      <w:szCs w:val="16"/>
      <w:lang w:eastAsia="ru-RU"/>
    </w:rPr>
  </w:style>
  <w:style w:type="paragraph" w:customStyle="1" w:styleId="111">
    <w:name w:val="М1. Список1"/>
    <w:basedOn w:val="Normal"/>
    <w:link w:val="11f1"/>
    <w:uiPriority w:val="99"/>
    <w:qFormat/>
    <w:locked/>
    <w:rsid w:val="00C814CC"/>
    <w:pPr>
      <w:keepNext/>
      <w:numPr>
        <w:numId w:val="1"/>
      </w:numPr>
      <w:tabs>
        <w:tab w:val="left" w:pos="1134"/>
      </w:tabs>
    </w:pPr>
    <w:rPr>
      <w:rFonts w:eastAsia="Calibri"/>
      <w:szCs w:val="24"/>
      <w:lang w:val="x-none" w:eastAsia="x-none"/>
    </w:rPr>
  </w:style>
  <w:style w:type="character" w:customStyle="1" w:styleId="11f1">
    <w:name w:val="М1. Список1 Знак"/>
    <w:link w:val="111"/>
    <w:uiPriority w:val="99"/>
    <w:locked/>
    <w:rsid w:val="00C814CC"/>
    <w:rPr>
      <w:rFonts w:ascii="Arial" w:eastAsia="Calibri" w:hAnsi="Arial" w:cs="Arial"/>
      <w:sz w:val="22"/>
      <w:lang w:val="x-none" w:eastAsia="x-none"/>
    </w:rPr>
  </w:style>
  <w:style w:type="paragraph" w:customStyle="1" w:styleId="T">
    <w:name w:val="Tаб. текст"/>
    <w:basedOn w:val="Normal"/>
    <w:next w:val="Normal"/>
    <w:qFormat/>
    <w:locked/>
    <w:rsid w:val="00066D0D"/>
    <w:pPr>
      <w:keepNext/>
      <w:widowControl w:val="0"/>
      <w:suppressAutoHyphens w:val="0"/>
      <w:spacing w:before="40" w:after="40" w:line="288" w:lineRule="auto"/>
      <w:jc w:val="left"/>
    </w:pPr>
    <w:rPr>
      <w:rFonts w:eastAsia="Times New Roman"/>
      <w:noProof/>
      <w:kern w:val="28"/>
      <w:szCs w:val="20"/>
      <w:lang w:eastAsia="ru-RU"/>
    </w:rPr>
  </w:style>
  <w:style w:type="paragraph" w:customStyle="1" w:styleId="afff6">
    <w:name w:val="Новый абзац"/>
    <w:basedOn w:val="Normal"/>
    <w:link w:val="afff7"/>
    <w:qFormat/>
    <w:locked/>
    <w:rsid w:val="00C6168B"/>
    <w:pPr>
      <w:suppressAutoHyphens w:val="0"/>
      <w:spacing w:before="0" w:after="120"/>
      <w:ind w:firstLine="567"/>
    </w:pPr>
    <w:rPr>
      <w:rFonts w:eastAsia="Times New Roman"/>
      <w:szCs w:val="20"/>
    </w:rPr>
  </w:style>
  <w:style w:type="character" w:customStyle="1" w:styleId="afff7">
    <w:name w:val="Новый абзац Знак"/>
    <w:link w:val="afff6"/>
    <w:locked/>
    <w:rsid w:val="00C6168B"/>
    <w:rPr>
      <w:rFonts w:ascii="Arial" w:eastAsia="Times New Roman" w:hAnsi="Arial" w:cs="Times New Roman"/>
      <w:szCs w:val="20"/>
    </w:rPr>
  </w:style>
  <w:style w:type="character" w:customStyle="1" w:styleId="fontstyle01">
    <w:name w:val="fontstyle01"/>
    <w:basedOn w:val="DefaultParagraphFont"/>
    <w:locked/>
    <w:rsid w:val="00C6168B"/>
    <w:rPr>
      <w:rFonts w:ascii="TimesNewRomanPSMT" w:hAnsi="TimesNewRomanPSMT" w:hint="default"/>
      <w:b w:val="0"/>
      <w:bCs w:val="0"/>
      <w:i w:val="0"/>
      <w:iCs w:val="0"/>
      <w:color w:val="000000"/>
      <w:sz w:val="24"/>
      <w:szCs w:val="24"/>
    </w:rPr>
  </w:style>
  <w:style w:type="paragraph" w:customStyle="1" w:styleId="-">
    <w:name w:val="Маркер [-]"/>
    <w:basedOn w:val="Normal"/>
    <w:link w:val="-10"/>
    <w:qFormat/>
    <w:locked/>
    <w:rsid w:val="006D298E"/>
    <w:pPr>
      <w:numPr>
        <w:numId w:val="2"/>
      </w:numPr>
      <w:suppressAutoHyphens w:val="0"/>
      <w:spacing w:before="0" w:after="120"/>
    </w:pPr>
    <w:rPr>
      <w:rFonts w:eastAsia="Times New Roman"/>
      <w:szCs w:val="20"/>
    </w:rPr>
  </w:style>
  <w:style w:type="character" w:customStyle="1" w:styleId="-10">
    <w:name w:val="Маркер [-] Знак1"/>
    <w:link w:val="-"/>
    <w:rsid w:val="006D298E"/>
    <w:rPr>
      <w:rFonts w:ascii="Arial" w:eastAsia="Times New Roman" w:hAnsi="Arial" w:cs="Arial"/>
      <w:sz w:val="22"/>
      <w:szCs w:val="20"/>
    </w:rPr>
  </w:style>
  <w:style w:type="character" w:customStyle="1" w:styleId="ListParagraphChar">
    <w:name w:val="List Paragraph Char"/>
    <w:aliases w:val="Список ненумерованный Char,Абзац списка_кавадратики_ГТ Char,Заголовок2 Char,Абзац списка 1 Char,ПКФ Список Char,Абзац2 Char,Абзац 2 Char,Абзац сп2 Char,Bullet_IRAO Char,Мой Список Char,Bullet List Char,FooterText Char,numbered Char"/>
    <w:link w:val="ListParagraph"/>
    <w:uiPriority w:val="34"/>
    <w:qFormat/>
    <w:locked/>
    <w:rsid w:val="006D298E"/>
    <w:rPr>
      <w:rFonts w:ascii="Arial" w:hAnsi="Arial" w:cs="Arial"/>
      <w:sz w:val="22"/>
      <w:szCs w:val="22"/>
    </w:rPr>
  </w:style>
  <w:style w:type="character" w:customStyle="1" w:styleId="1f2">
    <w:name w:val="Неразрешенное упоминание1"/>
    <w:basedOn w:val="DefaultParagraphFont"/>
    <w:uiPriority w:val="99"/>
    <w:semiHidden/>
    <w:unhideWhenUsed/>
    <w:locked/>
    <w:rsid w:val="00CB5240"/>
    <w:rPr>
      <w:color w:val="605E5C"/>
      <w:shd w:val="clear" w:color="auto" w:fill="E1DFDD"/>
    </w:rPr>
  </w:style>
  <w:style w:type="character" w:customStyle="1" w:styleId="-12">
    <w:name w:val="Смарт-гиперссылка1"/>
    <w:basedOn w:val="DefaultParagraphFont"/>
    <w:uiPriority w:val="99"/>
    <w:semiHidden/>
    <w:unhideWhenUsed/>
    <w:locked/>
    <w:rsid w:val="00CB5240"/>
    <w:rPr>
      <w:u w:val="dotted"/>
    </w:rPr>
  </w:style>
  <w:style w:type="character" w:customStyle="1" w:styleId="-13">
    <w:name w:val="Смарт-ссылка1"/>
    <w:basedOn w:val="DefaultParagraphFont"/>
    <w:uiPriority w:val="99"/>
    <w:semiHidden/>
    <w:unhideWhenUsed/>
    <w:locked/>
    <w:rsid w:val="00CB5240"/>
    <w:rPr>
      <w:color w:val="0000FF"/>
      <w:u w:val="single"/>
      <w:shd w:val="clear" w:color="auto" w:fill="F3F2F1"/>
    </w:rPr>
  </w:style>
  <w:style w:type="character" w:customStyle="1" w:styleId="1f3">
    <w:name w:val="Упомянуть1"/>
    <w:basedOn w:val="DefaultParagraphFont"/>
    <w:uiPriority w:val="99"/>
    <w:semiHidden/>
    <w:unhideWhenUsed/>
    <w:locked/>
    <w:rsid w:val="00CB5240"/>
    <w:rPr>
      <w:color w:val="2B579A"/>
      <w:shd w:val="clear" w:color="auto" w:fill="E1DFDD"/>
    </w:rPr>
  </w:style>
  <w:style w:type="character" w:customStyle="1" w:styleId="1f4">
    <w:name w:val="Хэштег1"/>
    <w:basedOn w:val="DefaultParagraphFont"/>
    <w:uiPriority w:val="99"/>
    <w:semiHidden/>
    <w:unhideWhenUsed/>
    <w:locked/>
    <w:rsid w:val="00CB5240"/>
    <w:rPr>
      <w:color w:val="2B579A"/>
      <w:shd w:val="clear" w:color="auto" w:fill="E1DFDD"/>
    </w:rPr>
  </w:style>
  <w:style w:type="character" w:customStyle="1" w:styleId="11b">
    <w:name w:val="М1. Список 1 Знак"/>
    <w:basedOn w:val="DefaultParagraphFont"/>
    <w:link w:val="116"/>
    <w:uiPriority w:val="2"/>
    <w:locked/>
    <w:rsid w:val="000A6F03"/>
    <w:rPr>
      <w:rFonts w:ascii="Arial" w:hAnsi="Arial" w:cs="Arial"/>
      <w:sz w:val="22"/>
      <w:szCs w:val="22"/>
    </w:rPr>
  </w:style>
  <w:style w:type="numbering" w:customStyle="1" w:styleId="18">
    <w:name w:val="М1"/>
    <w:rsid w:val="000A6F03"/>
    <w:pPr>
      <w:numPr>
        <w:numId w:val="17"/>
      </w:numPr>
    </w:pPr>
  </w:style>
  <w:style w:type="numbering" w:customStyle="1" w:styleId="14">
    <w:name w:val="Н1"/>
    <w:rsid w:val="000A6F03"/>
    <w:pPr>
      <w:numPr>
        <w:numId w:val="19"/>
      </w:numPr>
    </w:pPr>
  </w:style>
  <w:style w:type="paragraph" w:customStyle="1" w:styleId="afff8">
    <w:name w:val="ТЕКСТ ПМООС"/>
    <w:basedOn w:val="Normal"/>
    <w:qFormat/>
    <w:rsid w:val="008F0C17"/>
    <w:pPr>
      <w:suppressAutoHyphens w:val="0"/>
      <w:spacing w:before="120" w:after="120" w:line="360" w:lineRule="auto"/>
      <w:ind w:firstLine="567"/>
    </w:pPr>
    <w:rPr>
      <w:rFonts w:ascii="Times New Roman" w:eastAsiaTheme="minorEastAsia" w:hAnsi="Times New Roman" w:cs="Times New Roman"/>
      <w:sz w:val="24"/>
      <w:szCs w:val="24"/>
    </w:rPr>
  </w:style>
  <w:style w:type="paragraph" w:customStyle="1" w:styleId="ac">
    <w:name w:val="Список основной"/>
    <w:basedOn w:val="Normal"/>
    <w:qFormat/>
    <w:rsid w:val="008F0C17"/>
    <w:pPr>
      <w:numPr>
        <w:numId w:val="20"/>
      </w:numPr>
      <w:suppressAutoHyphens w:val="0"/>
      <w:spacing w:before="0" w:line="360" w:lineRule="auto"/>
    </w:pPr>
    <w:rPr>
      <w:rFonts w:ascii="Times New Roman" w:eastAsia="Times New Roman" w:hAnsi="Times New Roman" w:cs="Times New Roman"/>
      <w:sz w:val="24"/>
      <w:szCs w:val="24"/>
      <w:lang w:val="zh-CN" w:eastAsia="zh-CN"/>
    </w:rPr>
  </w:style>
  <w:style w:type="character" w:customStyle="1" w:styleId="afff9">
    <w:name w:val="Список квадратики Знак"/>
    <w:link w:val="afa"/>
    <w:qFormat/>
    <w:locked/>
    <w:rsid w:val="002D747A"/>
    <w:rPr>
      <w:rFonts w:eastAsia="Times New Roman" w:cs="Times New Roman"/>
      <w:lang w:val="zh-CN" w:eastAsia="zh-CN"/>
    </w:rPr>
  </w:style>
  <w:style w:type="paragraph" w:customStyle="1" w:styleId="afa">
    <w:name w:val="Список квадратики"/>
    <w:basedOn w:val="Normal"/>
    <w:link w:val="afff9"/>
    <w:qFormat/>
    <w:rsid w:val="002D747A"/>
    <w:pPr>
      <w:numPr>
        <w:numId w:val="21"/>
      </w:numPr>
      <w:suppressAutoHyphens w:val="0"/>
      <w:spacing w:before="0" w:line="276" w:lineRule="auto"/>
    </w:pPr>
    <w:rPr>
      <w:rFonts w:ascii="Times New Roman" w:eastAsia="Times New Roman" w:hAnsi="Times New Roman" w:cs="Times New Roman"/>
      <w:sz w:val="24"/>
      <w:szCs w:val="24"/>
      <w:lang w:val="zh-CN" w:eastAsia="zh-CN"/>
    </w:rPr>
  </w:style>
  <w:style w:type="paragraph" w:customStyle="1" w:styleId="afffa">
    <w:name w:val="Текст Табличный основной"/>
    <w:basedOn w:val="Normal"/>
    <w:qFormat/>
    <w:rsid w:val="003470E7"/>
    <w:pPr>
      <w:widowControl w:val="0"/>
      <w:suppressAutoHyphens w:val="0"/>
      <w:autoSpaceDE w:val="0"/>
      <w:autoSpaceDN w:val="0"/>
      <w:adjustRightInd w:val="0"/>
      <w:spacing w:before="40" w:after="40"/>
    </w:pPr>
    <w:rPr>
      <w:rFonts w:ascii="Times New Roman" w:eastAsiaTheme="minorEastAsia" w:hAnsi="Times New Roman" w:cs="Times New Roman"/>
    </w:rPr>
  </w:style>
  <w:style w:type="character" w:customStyle="1" w:styleId="FontStyle62">
    <w:name w:val="Font Style62"/>
    <w:basedOn w:val="DefaultParagraphFont"/>
    <w:uiPriority w:val="99"/>
    <w:qFormat/>
    <w:rsid w:val="003470E7"/>
    <w:rPr>
      <w:rFonts w:ascii="Times New Roman" w:hAnsi="Times New Roman" w:cs="Times New Roman"/>
      <w:b/>
      <w:bCs/>
      <w:color w:val="000000"/>
      <w:sz w:val="18"/>
      <w:szCs w:val="18"/>
    </w:rPr>
  </w:style>
  <w:style w:type="paragraph" w:customStyle="1" w:styleId="afffb">
    <w:name w:val="Шапка таблицы"/>
    <w:basedOn w:val="Normal"/>
    <w:link w:val="afffc"/>
    <w:qFormat/>
    <w:rsid w:val="003470E7"/>
    <w:pPr>
      <w:keepNext/>
      <w:widowControl w:val="0"/>
      <w:suppressAutoHyphens w:val="0"/>
      <w:autoSpaceDE w:val="0"/>
      <w:autoSpaceDN w:val="0"/>
      <w:adjustRightInd w:val="0"/>
      <w:spacing w:before="60" w:after="60"/>
      <w:jc w:val="center"/>
    </w:pPr>
    <w:rPr>
      <w:rFonts w:ascii="Times New Roman" w:eastAsiaTheme="minorEastAsia" w:hAnsi="Times New Roman" w:cs="Times New Roman"/>
      <w:b/>
      <w:bCs/>
    </w:rPr>
  </w:style>
  <w:style w:type="character" w:customStyle="1" w:styleId="afffc">
    <w:name w:val="Шапка таблицы Знак"/>
    <w:basedOn w:val="DefaultParagraphFont"/>
    <w:link w:val="afffb"/>
    <w:qFormat/>
    <w:rsid w:val="003470E7"/>
    <w:rPr>
      <w:rFonts w:eastAsiaTheme="minorEastAsia" w:cs="Times New Roman"/>
      <w:b/>
      <w:bCs/>
      <w:sz w:val="22"/>
      <w:szCs w:val="22"/>
    </w:rPr>
  </w:style>
  <w:style w:type="paragraph" w:customStyle="1" w:styleId="1-0">
    <w:name w:val="Стиль1- ОВОС"/>
    <w:basedOn w:val="Normal"/>
    <w:link w:val="1-1"/>
    <w:qFormat/>
    <w:rsid w:val="00EB7375"/>
    <w:pPr>
      <w:widowControl w:val="0"/>
      <w:suppressAutoHyphens w:val="0"/>
      <w:autoSpaceDE w:val="0"/>
      <w:autoSpaceDN w:val="0"/>
      <w:adjustRightInd w:val="0"/>
      <w:spacing w:before="120" w:after="120"/>
      <w:ind w:left="567"/>
    </w:pPr>
    <w:rPr>
      <w:rFonts w:eastAsia="Times New Roman"/>
      <w:sz w:val="24"/>
      <w:szCs w:val="24"/>
      <w:lang w:eastAsia="ru-RU"/>
    </w:rPr>
  </w:style>
  <w:style w:type="character" w:customStyle="1" w:styleId="1-1">
    <w:name w:val="Стиль1- ОВОС Знак"/>
    <w:basedOn w:val="DefaultParagraphFont"/>
    <w:link w:val="1-0"/>
    <w:rsid w:val="00EB7375"/>
    <w:rPr>
      <w:rFonts w:ascii="Arial" w:eastAsia="Times New Roman" w:hAnsi="Arial" w:cs="Arial"/>
      <w:lang w:eastAsia="ru-RU"/>
    </w:rPr>
  </w:style>
  <w:style w:type="paragraph" w:customStyle="1" w:styleId="afffd">
    <w:name w:val="Название таблицы"/>
    <w:aliases w:val="рисунка Знак,рисунка"/>
    <w:basedOn w:val="Normal"/>
    <w:link w:val="afffe"/>
    <w:qFormat/>
    <w:rsid w:val="007C569D"/>
    <w:pPr>
      <w:keepNext/>
      <w:suppressAutoHyphens w:val="0"/>
      <w:autoSpaceDE w:val="0"/>
      <w:autoSpaceDN w:val="0"/>
      <w:adjustRightInd w:val="0"/>
      <w:spacing w:after="120"/>
      <w:ind w:left="709"/>
      <w:jc w:val="center"/>
      <w:outlineLvl w:val="7"/>
    </w:pPr>
    <w:rPr>
      <w:rFonts w:ascii="Times New Roman" w:eastAsia="Times New Roman" w:hAnsi="Times New Roman" w:cs="Times New Roman"/>
      <w:b/>
      <w:sz w:val="24"/>
      <w:szCs w:val="24"/>
    </w:rPr>
  </w:style>
  <w:style w:type="paragraph" w:customStyle="1" w:styleId="affff">
    <w:name w:val="Название рисунка"/>
    <w:basedOn w:val="Normal"/>
    <w:link w:val="affff0"/>
    <w:qFormat/>
    <w:rsid w:val="007C0889"/>
    <w:pPr>
      <w:suppressAutoHyphens w:val="0"/>
      <w:autoSpaceDE w:val="0"/>
      <w:autoSpaceDN w:val="0"/>
      <w:adjustRightInd w:val="0"/>
      <w:spacing w:before="120" w:after="240"/>
      <w:ind w:left="709"/>
      <w:jc w:val="center"/>
      <w:outlineLvl w:val="7"/>
    </w:pPr>
    <w:rPr>
      <w:rFonts w:ascii="Times New Roman" w:eastAsia="Times New Roman" w:hAnsi="Times New Roman" w:cs="Times New Roman"/>
      <w:b/>
      <w:sz w:val="24"/>
      <w:szCs w:val="24"/>
    </w:rPr>
  </w:style>
  <w:style w:type="character" w:customStyle="1" w:styleId="1Char">
    <w:name w:val="1Рисунки Char"/>
    <w:link w:val="1f5"/>
    <w:qFormat/>
    <w:locked/>
    <w:rsid w:val="0058421F"/>
    <w:rPr>
      <w:rFonts w:eastAsia="Times New Roman" w:cs="Times New Roman"/>
      <w:color w:val="000000"/>
      <w:szCs w:val="18"/>
      <w:lang w:eastAsia="zh-CN"/>
    </w:rPr>
  </w:style>
  <w:style w:type="paragraph" w:customStyle="1" w:styleId="1f5">
    <w:name w:val="1Рисунки"/>
    <w:basedOn w:val="Normal"/>
    <w:link w:val="1Char"/>
    <w:qFormat/>
    <w:rsid w:val="0058421F"/>
    <w:pPr>
      <w:tabs>
        <w:tab w:val="num" w:pos="0"/>
        <w:tab w:val="left" w:pos="993"/>
        <w:tab w:val="left" w:pos="1134"/>
      </w:tabs>
      <w:suppressAutoHyphens w:val="0"/>
      <w:spacing w:before="0" w:line="360" w:lineRule="auto"/>
      <w:ind w:right="709" w:firstLine="709"/>
    </w:pPr>
    <w:rPr>
      <w:rFonts w:ascii="Times New Roman" w:eastAsia="Times New Roman" w:hAnsi="Times New Roman" w:cs="Times New Roman"/>
      <w:color w:val="000000"/>
      <w:sz w:val="24"/>
      <w:szCs w:val="18"/>
      <w:lang w:eastAsia="zh-CN"/>
    </w:rPr>
  </w:style>
  <w:style w:type="character" w:customStyle="1" w:styleId="afffe">
    <w:name w:val="Название таблицы Знак"/>
    <w:link w:val="afffd"/>
    <w:uiPriority w:val="99"/>
    <w:qFormat/>
    <w:rsid w:val="0039107A"/>
    <w:rPr>
      <w:rFonts w:eastAsia="Times New Roman" w:cs="Times New Roman"/>
      <w:b/>
    </w:rPr>
  </w:style>
  <w:style w:type="character" w:customStyle="1" w:styleId="2d">
    <w:name w:val="Неразрешенное упоминание2"/>
    <w:basedOn w:val="DefaultParagraphFont"/>
    <w:uiPriority w:val="99"/>
    <w:semiHidden/>
    <w:unhideWhenUsed/>
    <w:rsid w:val="005D15F3"/>
    <w:rPr>
      <w:color w:val="605E5C"/>
      <w:shd w:val="clear" w:color="auto" w:fill="E1DFDD"/>
    </w:rPr>
  </w:style>
  <w:style w:type="paragraph" w:customStyle="1" w:styleId="affff1">
    <w:name w:val="Рисунок посередине"/>
    <w:basedOn w:val="Normal"/>
    <w:link w:val="affff2"/>
    <w:qFormat/>
    <w:rsid w:val="005D15F3"/>
    <w:pPr>
      <w:suppressAutoHyphens w:val="0"/>
      <w:spacing w:before="40" w:after="40"/>
      <w:jc w:val="center"/>
    </w:pPr>
    <w:rPr>
      <w:rFonts w:ascii="Times New Roman" w:eastAsia="Times New Roman" w:hAnsi="Times New Roman" w:cs="Times New Roman"/>
      <w:sz w:val="24"/>
      <w:szCs w:val="24"/>
      <w:lang w:val="zh-CN" w:eastAsia="zh-CN"/>
    </w:rPr>
  </w:style>
  <w:style w:type="character" w:customStyle="1" w:styleId="affff2">
    <w:name w:val="Рисунок посередине Знак"/>
    <w:link w:val="affff1"/>
    <w:qFormat/>
    <w:rsid w:val="005D15F3"/>
    <w:rPr>
      <w:rFonts w:eastAsia="Times New Roman" w:cs="Times New Roman"/>
      <w:lang w:val="zh-CN" w:eastAsia="zh-CN"/>
    </w:rPr>
  </w:style>
  <w:style w:type="paragraph" w:customStyle="1" w:styleId="affff3">
    <w:name w:val="Таблица текст"/>
    <w:basedOn w:val="Normal"/>
    <w:link w:val="affff4"/>
    <w:qFormat/>
    <w:rsid w:val="00B12DFD"/>
    <w:pPr>
      <w:suppressAutoHyphens w:val="0"/>
      <w:spacing w:before="40" w:after="40"/>
      <w:jc w:val="center"/>
    </w:pPr>
    <w:rPr>
      <w:rFonts w:eastAsia="Times New Roman"/>
      <w:sz w:val="20"/>
      <w:szCs w:val="20"/>
      <w:lang w:eastAsia="ru-RU"/>
    </w:rPr>
  </w:style>
  <w:style w:type="character" w:customStyle="1" w:styleId="affff4">
    <w:name w:val="Таблица текст Знак"/>
    <w:link w:val="affff3"/>
    <w:qFormat/>
    <w:rsid w:val="00B12DFD"/>
    <w:rPr>
      <w:rFonts w:ascii="Arial" w:eastAsia="Times New Roman" w:hAnsi="Arial" w:cs="Arial"/>
      <w:sz w:val="20"/>
      <w:szCs w:val="20"/>
      <w:lang w:eastAsia="ru-RU"/>
    </w:rPr>
  </w:style>
  <w:style w:type="character" w:customStyle="1" w:styleId="FontStyle58">
    <w:name w:val="Font Style58"/>
    <w:basedOn w:val="DefaultParagraphFont"/>
    <w:uiPriority w:val="99"/>
    <w:qFormat/>
    <w:rsid w:val="00D07DC7"/>
    <w:rPr>
      <w:rFonts w:ascii="Times New Roman" w:hAnsi="Times New Roman" w:cs="Times New Roman"/>
      <w:color w:val="000000"/>
      <w:sz w:val="22"/>
      <w:szCs w:val="22"/>
    </w:rPr>
  </w:style>
  <w:style w:type="character" w:customStyle="1" w:styleId="aff3">
    <w:name w:val="Таблица название Знак Знак"/>
    <w:basedOn w:val="DefaultParagraphFont"/>
    <w:link w:val="a6"/>
    <w:rsid w:val="00A422C3"/>
    <w:rPr>
      <w:rFonts w:ascii="Arial" w:hAnsi="Arial" w:cs="Arial"/>
      <w:sz w:val="22"/>
      <w:szCs w:val="22"/>
    </w:rPr>
  </w:style>
  <w:style w:type="numbering" w:customStyle="1" w:styleId="211">
    <w:name w:val="Стиль211"/>
    <w:uiPriority w:val="99"/>
    <w:rsid w:val="0063141F"/>
    <w:pPr>
      <w:numPr>
        <w:numId w:val="22"/>
      </w:numPr>
    </w:pPr>
  </w:style>
  <w:style w:type="paragraph" w:customStyle="1" w:styleId="affff5">
    <w:name w:val="Таблица заголовок"/>
    <w:basedOn w:val="Normal"/>
    <w:link w:val="affff6"/>
    <w:qFormat/>
    <w:rsid w:val="0093447C"/>
    <w:pPr>
      <w:keepNext/>
      <w:suppressAutoHyphens w:val="0"/>
      <w:spacing w:before="60" w:after="60" w:line="240" w:lineRule="atLeast"/>
      <w:jc w:val="center"/>
    </w:pPr>
    <w:rPr>
      <w:rFonts w:eastAsia="Times New Roman"/>
      <w:b/>
      <w:bCs/>
      <w:sz w:val="20"/>
      <w:szCs w:val="20"/>
      <w:lang w:eastAsia="ru-RU"/>
    </w:rPr>
  </w:style>
  <w:style w:type="character" w:customStyle="1" w:styleId="affff6">
    <w:name w:val="Таблица заголовок Знак"/>
    <w:link w:val="affff5"/>
    <w:rsid w:val="0093447C"/>
    <w:rPr>
      <w:rFonts w:ascii="Arial" w:eastAsia="Times New Roman" w:hAnsi="Arial" w:cs="Arial"/>
      <w:b/>
      <w:bCs/>
      <w:sz w:val="20"/>
      <w:szCs w:val="20"/>
      <w:lang w:eastAsia="ru-RU"/>
    </w:rPr>
  </w:style>
  <w:style w:type="paragraph" w:customStyle="1" w:styleId="affff7">
    <w:name w:val="таблица текст слева"/>
    <w:basedOn w:val="Normal"/>
    <w:rsid w:val="0033632E"/>
    <w:pPr>
      <w:suppressAutoHyphens w:val="0"/>
      <w:spacing w:before="40" w:after="40"/>
      <w:jc w:val="left"/>
    </w:pPr>
    <w:rPr>
      <w:rFonts w:eastAsia="Times New Roman"/>
      <w:sz w:val="20"/>
      <w:szCs w:val="18"/>
      <w:lang w:eastAsia="ru-RU"/>
    </w:rPr>
  </w:style>
  <w:style w:type="paragraph" w:customStyle="1" w:styleId="10a">
    <w:name w:val="Таблица текст 10"/>
    <w:basedOn w:val="Normal"/>
    <w:link w:val="10b"/>
    <w:rsid w:val="0033632E"/>
    <w:pPr>
      <w:suppressAutoHyphens w:val="0"/>
      <w:spacing w:before="40" w:after="40"/>
      <w:jc w:val="center"/>
    </w:pPr>
    <w:rPr>
      <w:rFonts w:eastAsia="Times New Roman"/>
      <w:sz w:val="20"/>
      <w:szCs w:val="20"/>
      <w:lang w:eastAsia="ru-RU"/>
    </w:rPr>
  </w:style>
  <w:style w:type="character" w:customStyle="1" w:styleId="10b">
    <w:name w:val="Таблица текст 10 Знак Знак"/>
    <w:link w:val="10a"/>
    <w:rsid w:val="0033632E"/>
    <w:rPr>
      <w:rFonts w:ascii="Arial" w:eastAsia="Times New Roman" w:hAnsi="Arial" w:cs="Arial"/>
      <w:sz w:val="20"/>
      <w:szCs w:val="20"/>
      <w:lang w:eastAsia="ru-RU"/>
    </w:rPr>
  </w:style>
  <w:style w:type="paragraph" w:customStyle="1" w:styleId="10c">
    <w:name w:val="Таблица заголовок 10"/>
    <w:basedOn w:val="Normal"/>
    <w:link w:val="10d"/>
    <w:qFormat/>
    <w:rsid w:val="0033632E"/>
    <w:pPr>
      <w:suppressAutoHyphens w:val="0"/>
      <w:spacing w:before="60" w:after="60"/>
      <w:jc w:val="center"/>
    </w:pPr>
    <w:rPr>
      <w:rFonts w:eastAsia="Times New Roman"/>
      <w:b/>
      <w:bCs/>
      <w:sz w:val="20"/>
      <w:szCs w:val="20"/>
      <w:lang w:eastAsia="ru-RU"/>
    </w:rPr>
  </w:style>
  <w:style w:type="character" w:customStyle="1" w:styleId="10d">
    <w:name w:val="Таблица заголовок 10 Знак Знак"/>
    <w:link w:val="10c"/>
    <w:qFormat/>
    <w:rsid w:val="0033632E"/>
    <w:rPr>
      <w:rFonts w:ascii="Arial" w:eastAsia="Times New Roman" w:hAnsi="Arial" w:cs="Arial"/>
      <w:b/>
      <w:bCs/>
      <w:sz w:val="20"/>
      <w:szCs w:val="20"/>
      <w:lang w:eastAsia="ru-RU"/>
    </w:rPr>
  </w:style>
  <w:style w:type="paragraph" w:customStyle="1" w:styleId="10e">
    <w:name w:val="таблица текст слева 10"/>
    <w:basedOn w:val="Normal"/>
    <w:rsid w:val="0033632E"/>
    <w:pPr>
      <w:suppressAutoHyphens w:val="0"/>
      <w:spacing w:before="40" w:after="40"/>
      <w:jc w:val="left"/>
    </w:pPr>
    <w:rPr>
      <w:rFonts w:eastAsia="Times New Roman"/>
      <w:sz w:val="20"/>
      <w:szCs w:val="18"/>
      <w:lang w:eastAsia="ru-RU"/>
    </w:rPr>
  </w:style>
  <w:style w:type="paragraph" w:customStyle="1" w:styleId="BODYTEXTNORMAL">
    <w:name w:val="BODY TEXT NORMAL"/>
    <w:basedOn w:val="Normal"/>
    <w:link w:val="BODYTEXTNORMAL0"/>
    <w:qFormat/>
    <w:rsid w:val="008774BB"/>
    <w:pPr>
      <w:suppressAutoHyphens w:val="0"/>
      <w:spacing w:before="120"/>
      <w:ind w:left="1134"/>
    </w:pPr>
    <w:rPr>
      <w:rFonts w:eastAsia="MS Mincho" w:cs="Times New Roman"/>
      <w:szCs w:val="20"/>
      <w:lang w:eastAsia="ja-JP"/>
    </w:rPr>
  </w:style>
  <w:style w:type="character" w:customStyle="1" w:styleId="BODYTEXTNORMAL0">
    <w:name w:val="BODY TEXT NORMAL Знак"/>
    <w:link w:val="BODYTEXTNORMAL"/>
    <w:rsid w:val="008774BB"/>
    <w:rPr>
      <w:rFonts w:ascii="Arial" w:eastAsia="MS Mincho" w:hAnsi="Arial" w:cs="Times New Roman"/>
      <w:sz w:val="22"/>
      <w:szCs w:val="20"/>
      <w:lang w:eastAsia="ja-JP"/>
    </w:rPr>
  </w:style>
  <w:style w:type="paragraph" w:customStyle="1" w:styleId="affff8">
    <w:name w:val="Рисунок примечание"/>
    <w:basedOn w:val="a5"/>
    <w:link w:val="1f6"/>
    <w:qFormat/>
    <w:rsid w:val="008774BB"/>
    <w:pPr>
      <w:numPr>
        <w:ilvl w:val="0"/>
        <w:numId w:val="0"/>
      </w:numPr>
      <w:suppressAutoHyphens w:val="0"/>
      <w:spacing w:after="60"/>
    </w:pPr>
    <w:rPr>
      <w:rFonts w:ascii="Arial Bold" w:eastAsia="Times New Roman" w:hAnsi="Arial Bold" w:cs="Times New Roman"/>
      <w:sz w:val="20"/>
      <w:szCs w:val="20"/>
      <w:lang w:eastAsia="ru-RU"/>
    </w:rPr>
  </w:style>
  <w:style w:type="character" w:customStyle="1" w:styleId="1f6">
    <w:name w:val="Рисунок примечание Знак1"/>
    <w:link w:val="affff8"/>
    <w:qFormat/>
    <w:rsid w:val="008774BB"/>
    <w:rPr>
      <w:rFonts w:ascii="Arial Bold" w:eastAsia="Times New Roman" w:hAnsi="Arial Bold" w:cs="Times New Roman"/>
      <w:sz w:val="20"/>
      <w:szCs w:val="20"/>
      <w:lang w:eastAsia="ru-RU"/>
    </w:rPr>
  </w:style>
  <w:style w:type="paragraph" w:customStyle="1" w:styleId="Figure">
    <w:name w:val="Figure"/>
    <w:basedOn w:val="BODYTEXTNORMAL"/>
    <w:next w:val="Normal"/>
    <w:link w:val="Figure0"/>
    <w:qFormat/>
    <w:rsid w:val="008774BB"/>
    <w:pPr>
      <w:keepNext/>
      <w:spacing w:before="240"/>
      <w:jc w:val="center"/>
    </w:pPr>
    <w:rPr>
      <w:noProof/>
    </w:rPr>
  </w:style>
  <w:style w:type="character" w:customStyle="1" w:styleId="Figure0">
    <w:name w:val="Figure Знак"/>
    <w:link w:val="Figure"/>
    <w:rsid w:val="008774BB"/>
    <w:rPr>
      <w:rFonts w:ascii="Arial" w:eastAsia="MS Mincho" w:hAnsi="Arial" w:cs="Times New Roman"/>
      <w:noProof/>
      <w:sz w:val="22"/>
      <w:szCs w:val="20"/>
      <w:lang w:eastAsia="ja-JP"/>
    </w:rPr>
  </w:style>
  <w:style w:type="paragraph" w:customStyle="1" w:styleId="Figurecaption">
    <w:name w:val="Figure caption"/>
    <w:basedOn w:val="Normal"/>
    <w:next w:val="BODYTEXTNORMAL"/>
    <w:link w:val="Figurecaption0"/>
    <w:rsid w:val="008774BB"/>
    <w:pPr>
      <w:keepLines/>
      <w:suppressAutoHyphens w:val="0"/>
      <w:autoSpaceDE w:val="0"/>
      <w:autoSpaceDN w:val="0"/>
      <w:adjustRightInd w:val="0"/>
      <w:spacing w:before="120"/>
      <w:ind w:left="1134"/>
      <w:jc w:val="center"/>
    </w:pPr>
    <w:rPr>
      <w:rFonts w:eastAsia="MS Mincho"/>
      <w:b/>
      <w:sz w:val="20"/>
      <w:szCs w:val="20"/>
      <w:lang w:eastAsia="ja-JP"/>
    </w:rPr>
  </w:style>
  <w:style w:type="character" w:customStyle="1" w:styleId="Figurecaption0">
    <w:name w:val="Figure caption Знак"/>
    <w:link w:val="Figurecaption"/>
    <w:rsid w:val="008774BB"/>
    <w:rPr>
      <w:rFonts w:ascii="Arial" w:eastAsia="MS Mincho" w:hAnsi="Arial" w:cs="Arial"/>
      <w:b/>
      <w:sz w:val="20"/>
      <w:szCs w:val="20"/>
      <w:lang w:eastAsia="ja-JP"/>
    </w:rPr>
  </w:style>
  <w:style w:type="paragraph" w:customStyle="1" w:styleId="affff9">
    <w:name w:val="Название рисунков"/>
    <w:basedOn w:val="Caption"/>
    <w:link w:val="affffa"/>
    <w:qFormat/>
    <w:rsid w:val="00924099"/>
    <w:pPr>
      <w:keepNext/>
      <w:tabs>
        <w:tab w:val="num" w:pos="851"/>
      </w:tabs>
      <w:suppressAutoHyphens w:val="0"/>
      <w:spacing w:before="0" w:after="120"/>
      <w:ind w:left="851"/>
      <w:jc w:val="center"/>
    </w:pPr>
    <w:rPr>
      <w:rFonts w:eastAsia="Times New Roman"/>
      <w:bCs/>
      <w:i w:val="0"/>
      <w:iCs w:val="0"/>
      <w:color w:val="auto"/>
      <w:sz w:val="20"/>
      <w:szCs w:val="24"/>
      <w:lang w:eastAsia="ru-RU"/>
    </w:rPr>
  </w:style>
  <w:style w:type="character" w:customStyle="1" w:styleId="affffa">
    <w:name w:val="Название рисунков Знак"/>
    <w:basedOn w:val="DefaultParagraphFont"/>
    <w:link w:val="affff9"/>
    <w:rsid w:val="00924099"/>
    <w:rPr>
      <w:rFonts w:ascii="Arial" w:eastAsia="Times New Roman" w:hAnsi="Arial" w:cs="Arial"/>
      <w:bCs/>
      <w:sz w:val="20"/>
      <w:lang w:eastAsia="ru-RU"/>
    </w:rPr>
  </w:style>
  <w:style w:type="character" w:customStyle="1" w:styleId="320">
    <w:name w:val="Заголовок 3 Знак2"/>
    <w:aliases w:val="EIA H3 Знак3,- 1.1.1 Знак3,Topic Знак3,Заголовок 3 Знак Знак3,lvm 3 Знак3,H3 Знак3,Header 3 Знак3,HAL 3 Знак3,Heading 3 Char Знак3,WEMS3 Знак3,Heading 3 Char Char Char Char Char Char Char Char Char Char Знак3,Main Heading1 Знак3"/>
    <w:basedOn w:val="DefaultParagraphFont"/>
    <w:uiPriority w:val="99"/>
    <w:locked/>
    <w:rsid w:val="00362619"/>
    <w:rPr>
      <w:rFonts w:ascii="Arial" w:hAnsi="Arial" w:cs="TimesDL"/>
      <w:b/>
      <w:bCs/>
      <w:i/>
      <w:sz w:val="24"/>
      <w:szCs w:val="26"/>
    </w:rPr>
  </w:style>
  <w:style w:type="character" w:customStyle="1" w:styleId="420">
    <w:name w:val="Заголовок 4 Знак2"/>
    <w:aliases w:val="EIA H4 Знак1,- 1.1.1.1 Знак2,lvm 4 Знак,HAL 4 Знак,§1.1.1.1. Знак,Report4 Знак,- 1.1.1.11 Знак,- 1.1.1.12 Знак,- 1.1.1.13 Знак,- 1.1.1.14 Знак,Map Title Знак,Заголовок 4 Знак Знак1,EIA H4 Знак Знак1,- 1.1.1.1 Знак Знак1,D&amp;M Знак"/>
    <w:basedOn w:val="DefaultParagraphFont"/>
    <w:uiPriority w:val="99"/>
    <w:rsid w:val="00362619"/>
    <w:rPr>
      <w:rFonts w:ascii="Arial" w:hAnsi="Arial" w:cs="TimesDL"/>
      <w:bCs/>
      <w:i/>
      <w:sz w:val="24"/>
      <w:szCs w:val="28"/>
    </w:rPr>
  </w:style>
  <w:style w:type="character" w:customStyle="1" w:styleId="510">
    <w:name w:val="Заголовок 5 Знак1"/>
    <w:aliases w:val="EIA H5 Знак,Underline Знак,Bold Underline Знак,Заголовок 5 Знак Знак,lvm5 Знак,Underline1 Знак,Underline2 Знак,Underline3 Знак,Underline4 Знак,Underline5 Знак,Underline6 Знак,Underline7 Знак,Underline8 Знак,Underline9 Знак,обычный Знак"/>
    <w:basedOn w:val="DefaultParagraphFont"/>
    <w:rsid w:val="00362619"/>
    <w:rPr>
      <w:rFonts w:ascii="Arial" w:hAnsi="Arial" w:cs="TimesDL"/>
      <w:b/>
      <w:bCs/>
      <w:i/>
      <w:iCs/>
      <w:sz w:val="24"/>
      <w:szCs w:val="26"/>
    </w:rPr>
  </w:style>
  <w:style w:type="character" w:customStyle="1" w:styleId="CaptionChar">
    <w:name w:val="Caption Char"/>
    <w:aliases w:val="Название объекта Знак Знак Знак Char,Название объекта Знак Знак Char,Название объекта Знак Знак Знак Знак Знак Знак Char,Название объекта Знак Знак Знак Знак Знак Знак Знак Char,Название объекта Знак Знак Знак Знак Знак Знак Знак Знак Char"/>
    <w:basedOn w:val="DefaultParagraphFont"/>
    <w:link w:val="Caption"/>
    <w:qFormat/>
    <w:rsid w:val="00362619"/>
    <w:rPr>
      <w:rFonts w:ascii="Arial" w:hAnsi="Arial" w:cs="Arial"/>
      <w:i/>
      <w:iCs/>
      <w:color w:val="44546A" w:themeColor="text2"/>
      <w:sz w:val="18"/>
      <w:szCs w:val="18"/>
    </w:rPr>
  </w:style>
  <w:style w:type="character" w:customStyle="1" w:styleId="NoSpacingChar1">
    <w:name w:val="No Spacing Char1"/>
    <w:aliases w:val="Приложения Char,Без интервала_ГТ Char,Заголовок 2121212 Char"/>
    <w:basedOn w:val="DefaultParagraphFont"/>
    <w:link w:val="NoSpacing"/>
    <w:uiPriority w:val="1"/>
    <w:rsid w:val="00362619"/>
    <w:rPr>
      <w:rFonts w:cs="Times New Roman"/>
    </w:rPr>
  </w:style>
  <w:style w:type="paragraph" w:customStyle="1" w:styleId="affffb">
    <w:name w:val="Нижний правый колонтитул"/>
    <w:qFormat/>
    <w:rsid w:val="00362619"/>
    <w:pPr>
      <w:spacing w:before="0"/>
      <w:ind w:firstLine="0"/>
      <w:jc w:val="right"/>
    </w:pPr>
    <w:rPr>
      <w:rFonts w:ascii="Arial" w:eastAsia="Times New Roman" w:hAnsi="Arial" w:cs="Times New Roman"/>
      <w:sz w:val="20"/>
      <w:szCs w:val="12"/>
      <w:lang w:eastAsia="ru-RU"/>
    </w:rPr>
  </w:style>
  <w:style w:type="paragraph" w:customStyle="1" w:styleId="affffc">
    <w:name w:val="Таблица"/>
    <w:basedOn w:val="Normal"/>
    <w:link w:val="affffd"/>
    <w:qFormat/>
    <w:rsid w:val="00362619"/>
    <w:pPr>
      <w:suppressAutoHyphens w:val="0"/>
      <w:spacing w:before="40" w:after="40"/>
      <w:jc w:val="left"/>
    </w:pPr>
    <w:rPr>
      <w:rFonts w:eastAsia="Times New Roman" w:cs="Times New Roman"/>
      <w:sz w:val="20"/>
      <w:szCs w:val="20"/>
      <w:lang w:val="en-US"/>
    </w:rPr>
  </w:style>
  <w:style w:type="character" w:customStyle="1" w:styleId="affffd">
    <w:name w:val="Таблица Знак"/>
    <w:basedOn w:val="DefaultParagraphFont"/>
    <w:link w:val="affffc"/>
    <w:rsid w:val="00362619"/>
    <w:rPr>
      <w:rFonts w:ascii="Arial" w:eastAsia="Times New Roman" w:hAnsi="Arial" w:cs="Times New Roman"/>
      <w:sz w:val="20"/>
      <w:szCs w:val="20"/>
      <w:lang w:val="en-US"/>
    </w:rPr>
  </w:style>
  <w:style w:type="paragraph" w:customStyle="1" w:styleId="12a">
    <w:name w:val="Абзац списка12"/>
    <w:basedOn w:val="Normal"/>
    <w:qFormat/>
    <w:rsid w:val="00362619"/>
    <w:pPr>
      <w:suppressAutoHyphens w:val="0"/>
      <w:spacing w:before="80"/>
      <w:ind w:left="720"/>
      <w:jc w:val="left"/>
    </w:pPr>
    <w:rPr>
      <w:rFonts w:ascii="Times New Roman" w:eastAsia="Calibri" w:hAnsi="Times New Roman" w:cs="Times New Roman"/>
      <w:color w:val="000000"/>
      <w:sz w:val="24"/>
      <w:szCs w:val="24"/>
      <w:lang w:eastAsia="ru-RU"/>
    </w:rPr>
  </w:style>
  <w:style w:type="paragraph" w:customStyle="1" w:styleId="Contents">
    <w:name w:val="Contents"/>
    <w:basedOn w:val="Heading1"/>
    <w:next w:val="Normal"/>
    <w:autoRedefine/>
    <w:unhideWhenUsed/>
    <w:qFormat/>
    <w:rsid w:val="00362619"/>
    <w:pPr>
      <w:pageBreakBefore w:val="0"/>
      <w:numPr>
        <w:numId w:val="0"/>
      </w:numPr>
      <w:tabs>
        <w:tab w:val="left" w:pos="567"/>
      </w:tabs>
      <w:suppressAutoHyphens w:val="0"/>
      <w:spacing w:before="0" w:after="240"/>
      <w:jc w:val="center"/>
      <w:outlineLvl w:val="9"/>
    </w:pPr>
    <w:rPr>
      <w:rFonts w:ascii="Times New Roman" w:eastAsia="Times New Roman" w:hAnsi="Times New Roman" w:cs="Times New Roman"/>
      <w:bCs/>
      <w:caps w:val="0"/>
      <w:color w:val="auto"/>
      <w:kern w:val="0"/>
      <w:sz w:val="28"/>
      <w:szCs w:val="28"/>
    </w:rPr>
  </w:style>
  <w:style w:type="paragraph" w:customStyle="1" w:styleId="4">
    <w:name w:val="Стиль4"/>
    <w:basedOn w:val="TOC1"/>
    <w:link w:val="40"/>
    <w:uiPriority w:val="99"/>
    <w:qFormat/>
    <w:rsid w:val="00362619"/>
    <w:pPr>
      <w:keepLines w:val="0"/>
      <w:pBdr>
        <w:bottom w:val="none" w:sz="0" w:space="0" w:color="auto"/>
        <w:between w:val="none" w:sz="0" w:space="0" w:color="auto"/>
      </w:pBdr>
      <w:tabs>
        <w:tab w:val="clear" w:pos="9632"/>
        <w:tab w:val="right" w:leader="dot" w:pos="10100"/>
      </w:tabs>
      <w:suppressAutoHyphens w:val="0"/>
      <w:spacing w:before="120" w:after="80"/>
      <w:ind w:firstLine="0"/>
    </w:pPr>
    <w:rPr>
      <w:rFonts w:eastAsia="Times New Roman"/>
      <w:bCs/>
      <w:noProof w:val="0"/>
      <w:color w:val="auto"/>
      <w:szCs w:val="24"/>
      <w:lang w:eastAsia="ru-RU"/>
    </w:rPr>
  </w:style>
  <w:style w:type="character" w:customStyle="1" w:styleId="40">
    <w:name w:val="Стиль4 Знак"/>
    <w:basedOn w:val="DefaultParagraphFont"/>
    <w:link w:val="4"/>
    <w:uiPriority w:val="99"/>
    <w:rsid w:val="00362619"/>
    <w:rPr>
      <w:rFonts w:ascii="Arial" w:eastAsia="Times New Roman" w:hAnsi="Arial" w:cs="Arial"/>
      <w:b/>
      <w:bCs/>
      <w:caps/>
      <w:lang w:eastAsia="ru-RU"/>
    </w:rPr>
  </w:style>
  <w:style w:type="paragraph" w:customStyle="1" w:styleId="EACContents">
    <w:name w:val="EAC_Contents"/>
    <w:basedOn w:val="Heading1"/>
    <w:next w:val="Normal"/>
    <w:unhideWhenUsed/>
    <w:qFormat/>
    <w:rsid w:val="00362619"/>
    <w:pPr>
      <w:pageBreakBefore w:val="0"/>
      <w:numPr>
        <w:numId w:val="0"/>
      </w:numPr>
      <w:tabs>
        <w:tab w:val="left" w:pos="567"/>
      </w:tabs>
      <w:suppressAutoHyphens w:val="0"/>
      <w:spacing w:before="480" w:after="0" w:line="276" w:lineRule="auto"/>
      <w:jc w:val="both"/>
      <w:outlineLvl w:val="9"/>
    </w:pPr>
    <w:rPr>
      <w:rFonts w:eastAsia="Times New Roman" w:cs="Times New Roman"/>
      <w:bCs/>
      <w:color w:val="auto"/>
      <w:kern w:val="0"/>
      <w:sz w:val="28"/>
      <w:szCs w:val="20"/>
    </w:rPr>
  </w:style>
  <w:style w:type="character" w:customStyle="1" w:styleId="1f7">
    <w:name w:val="Сильное выделение1"/>
    <w:basedOn w:val="DefaultParagraphFont"/>
    <w:qFormat/>
    <w:rsid w:val="00362619"/>
    <w:rPr>
      <w:b/>
      <w:bCs/>
      <w:i/>
      <w:iCs/>
      <w:color w:val="4F81BD"/>
    </w:rPr>
  </w:style>
  <w:style w:type="paragraph" w:customStyle="1" w:styleId="1f8">
    <w:name w:val="Без интервала1"/>
    <w:link w:val="NoSpacingChar"/>
    <w:qFormat/>
    <w:rsid w:val="00362619"/>
    <w:pPr>
      <w:spacing w:before="0"/>
      <w:ind w:firstLine="0"/>
      <w:jc w:val="left"/>
    </w:pPr>
    <w:rPr>
      <w:rFonts w:ascii="Calibri" w:eastAsia="Calibri" w:hAnsi="Calibri" w:cs="Times New Roman"/>
      <w:sz w:val="22"/>
      <w:szCs w:val="22"/>
    </w:rPr>
  </w:style>
  <w:style w:type="paragraph" w:customStyle="1" w:styleId="affffe">
    <w:name w:val="Название таблиц"/>
    <w:basedOn w:val="Normal"/>
    <w:qFormat/>
    <w:rsid w:val="00362619"/>
    <w:pPr>
      <w:suppressAutoHyphens w:val="0"/>
    </w:pPr>
    <w:rPr>
      <w:rFonts w:ascii="Times New Roman" w:eastAsia="Times New Roman" w:hAnsi="Times New Roman" w:cs="Times New Roman"/>
      <w:bCs/>
      <w:szCs w:val="18"/>
      <w:lang w:val="en-US" w:eastAsia="ru-RU"/>
    </w:rPr>
  </w:style>
  <w:style w:type="paragraph" w:customStyle="1" w:styleId="11f2">
    <w:name w:val="Абзац списка11"/>
    <w:basedOn w:val="Normal"/>
    <w:qFormat/>
    <w:rsid w:val="00362619"/>
    <w:pPr>
      <w:suppressAutoHyphens w:val="0"/>
      <w:spacing w:before="80"/>
      <w:ind w:left="720"/>
      <w:jc w:val="left"/>
    </w:pPr>
    <w:rPr>
      <w:rFonts w:ascii="Times New Roman" w:eastAsia="Calibri" w:hAnsi="Times New Roman" w:cs="Times New Roman"/>
      <w:color w:val="000000"/>
      <w:sz w:val="24"/>
      <w:szCs w:val="24"/>
      <w:lang w:eastAsia="ru-RU"/>
    </w:rPr>
  </w:style>
  <w:style w:type="paragraph" w:customStyle="1" w:styleId="-14">
    <w:name w:val="Таблица-1"/>
    <w:basedOn w:val="Normal"/>
    <w:link w:val="-15"/>
    <w:qFormat/>
    <w:rsid w:val="00362619"/>
    <w:pPr>
      <w:suppressAutoHyphens w:val="0"/>
      <w:spacing w:before="40" w:after="40"/>
    </w:pPr>
    <w:rPr>
      <w:rFonts w:eastAsia="Times New Roman" w:cs="Times New Roman"/>
      <w:sz w:val="20"/>
      <w:szCs w:val="24"/>
      <w:lang w:eastAsia="ru-RU"/>
    </w:rPr>
  </w:style>
  <w:style w:type="character" w:customStyle="1" w:styleId="-15">
    <w:name w:val="Таблица-1 Знак"/>
    <w:link w:val="-14"/>
    <w:rsid w:val="00362619"/>
    <w:rPr>
      <w:rFonts w:ascii="Arial" w:eastAsia="Times New Roman" w:hAnsi="Arial" w:cs="Times New Roman"/>
      <w:sz w:val="20"/>
      <w:lang w:eastAsia="ru-RU"/>
    </w:rPr>
  </w:style>
  <w:style w:type="paragraph" w:customStyle="1" w:styleId="TableParagraph">
    <w:name w:val="Table Paragraph"/>
    <w:basedOn w:val="Normal"/>
    <w:uiPriority w:val="1"/>
    <w:qFormat/>
    <w:rsid w:val="00362619"/>
    <w:pPr>
      <w:widowControl w:val="0"/>
      <w:suppressAutoHyphens w:val="0"/>
      <w:autoSpaceDE w:val="0"/>
      <w:autoSpaceDN w:val="0"/>
      <w:adjustRightInd w:val="0"/>
      <w:spacing w:before="80"/>
      <w:jc w:val="left"/>
    </w:pPr>
    <w:rPr>
      <w:rFonts w:ascii="Times New Roman" w:eastAsia="Times New Roman" w:hAnsi="Times New Roman" w:cs="Times New Roman"/>
      <w:sz w:val="24"/>
      <w:szCs w:val="24"/>
      <w:lang w:eastAsia="ru-RU"/>
    </w:rPr>
  </w:style>
  <w:style w:type="paragraph" w:customStyle="1" w:styleId="1f9">
    <w:name w:val="Заголовок оглавления1"/>
    <w:basedOn w:val="Heading1"/>
    <w:next w:val="Normal"/>
    <w:qFormat/>
    <w:rsid w:val="00362619"/>
    <w:pPr>
      <w:pageBreakBefore w:val="0"/>
      <w:numPr>
        <w:numId w:val="0"/>
      </w:numPr>
      <w:tabs>
        <w:tab w:val="left" w:pos="567"/>
      </w:tabs>
      <w:suppressAutoHyphens w:val="0"/>
      <w:spacing w:before="480" w:after="0" w:line="276" w:lineRule="auto"/>
      <w:jc w:val="both"/>
      <w:outlineLvl w:val="9"/>
    </w:pPr>
    <w:rPr>
      <w:rFonts w:ascii="Cambria" w:eastAsia="Times New Roman" w:hAnsi="Cambria" w:cs="Cambria"/>
      <w:bCs/>
      <w:caps w:val="0"/>
      <w:color w:val="365F91"/>
      <w:kern w:val="0"/>
      <w:sz w:val="28"/>
      <w:szCs w:val="28"/>
    </w:rPr>
  </w:style>
  <w:style w:type="paragraph" w:customStyle="1" w:styleId="2e">
    <w:name w:val="Заголовок оглавления2"/>
    <w:basedOn w:val="Heading1"/>
    <w:next w:val="Normal"/>
    <w:uiPriority w:val="39"/>
    <w:qFormat/>
    <w:rsid w:val="00362619"/>
    <w:pPr>
      <w:pageBreakBefore w:val="0"/>
      <w:numPr>
        <w:numId w:val="0"/>
      </w:numPr>
      <w:tabs>
        <w:tab w:val="left" w:pos="567"/>
      </w:tabs>
      <w:suppressAutoHyphens w:val="0"/>
      <w:spacing w:before="480" w:after="0" w:line="276" w:lineRule="auto"/>
      <w:jc w:val="both"/>
      <w:outlineLvl w:val="9"/>
    </w:pPr>
    <w:rPr>
      <w:rFonts w:ascii="Cambria" w:eastAsia="Times New Roman" w:hAnsi="Cambria" w:cs="Cambria"/>
      <w:bCs/>
      <w:caps w:val="0"/>
      <w:color w:val="365F91"/>
      <w:kern w:val="0"/>
      <w:sz w:val="28"/>
      <w:szCs w:val="28"/>
    </w:rPr>
  </w:style>
  <w:style w:type="paragraph" w:customStyle="1" w:styleId="afffff">
    <w:name w:val="Рисунок подпись"/>
    <w:basedOn w:val="Normal"/>
    <w:link w:val="afffff0"/>
    <w:qFormat/>
    <w:rsid w:val="00362619"/>
    <w:pPr>
      <w:suppressAutoHyphens w:val="0"/>
      <w:spacing w:before="120" w:after="80"/>
      <w:jc w:val="center"/>
    </w:pPr>
    <w:rPr>
      <w:rFonts w:ascii="Times New Roman" w:eastAsia="Times New Roman" w:hAnsi="Times New Roman" w:cs="Times New Roman"/>
      <w:b/>
      <w:sz w:val="24"/>
      <w:szCs w:val="24"/>
      <w:lang w:eastAsia="ru-RU"/>
    </w:rPr>
  </w:style>
  <w:style w:type="character" w:customStyle="1" w:styleId="afffff0">
    <w:name w:val="Рисунок подпись Знак"/>
    <w:link w:val="afffff"/>
    <w:qFormat/>
    <w:rsid w:val="00362619"/>
    <w:rPr>
      <w:rFonts w:eastAsia="Times New Roman" w:cs="Times New Roman"/>
      <w:b/>
      <w:lang w:eastAsia="ru-RU"/>
    </w:rPr>
  </w:style>
  <w:style w:type="paragraph" w:customStyle="1" w:styleId="1-21">
    <w:name w:val="Средняя сетка 1 - Акцент 21"/>
    <w:basedOn w:val="Normal"/>
    <w:qFormat/>
    <w:rsid w:val="00362619"/>
    <w:pPr>
      <w:suppressAutoHyphens w:val="0"/>
      <w:spacing w:before="120"/>
      <w:ind w:left="720" w:firstLine="680"/>
      <w:contextualSpacing/>
    </w:pPr>
    <w:rPr>
      <w:rFonts w:ascii="Calibri" w:eastAsia="Times New Roman" w:hAnsi="Calibri" w:cs="Times New Roman"/>
      <w:sz w:val="24"/>
      <w:szCs w:val="24"/>
      <w:lang w:val="en-US" w:bidi="en-US"/>
    </w:rPr>
  </w:style>
  <w:style w:type="paragraph" w:customStyle="1" w:styleId="213">
    <w:name w:val="Цитата 21"/>
    <w:basedOn w:val="Normal"/>
    <w:next w:val="Normal"/>
    <w:qFormat/>
    <w:rsid w:val="00362619"/>
    <w:pPr>
      <w:suppressAutoHyphens w:val="0"/>
      <w:spacing w:before="120"/>
      <w:ind w:firstLine="680"/>
    </w:pPr>
    <w:rPr>
      <w:rFonts w:ascii="Calibri" w:eastAsia="Times New Roman" w:hAnsi="Calibri" w:cs="Times New Roman"/>
      <w:i/>
      <w:sz w:val="24"/>
      <w:szCs w:val="24"/>
      <w:lang w:val="en-US" w:bidi="en-US"/>
    </w:rPr>
  </w:style>
  <w:style w:type="paragraph" w:customStyle="1" w:styleId="3-21">
    <w:name w:val="Средняя сетка 3 - Акцент 21"/>
    <w:basedOn w:val="Normal"/>
    <w:next w:val="Normal"/>
    <w:link w:val="3-2"/>
    <w:qFormat/>
    <w:rsid w:val="00362619"/>
    <w:pPr>
      <w:suppressAutoHyphens w:val="0"/>
      <w:spacing w:before="120"/>
      <w:ind w:left="720" w:right="720" w:firstLine="680"/>
    </w:pPr>
    <w:rPr>
      <w:rFonts w:ascii="Calibri" w:eastAsia="Times New Roman" w:hAnsi="Calibri" w:cs="Times New Roman"/>
      <w:b/>
      <w:i/>
      <w:sz w:val="24"/>
      <w:lang w:val="en-US" w:bidi="en-US"/>
    </w:rPr>
  </w:style>
  <w:style w:type="character" w:customStyle="1" w:styleId="3-2">
    <w:name w:val="Средняя сетка 3 - Акцент 2 Знак"/>
    <w:link w:val="3-21"/>
    <w:rsid w:val="00362619"/>
    <w:rPr>
      <w:rFonts w:ascii="Calibri" w:eastAsia="Times New Roman" w:hAnsi="Calibri" w:cs="Times New Roman"/>
      <w:b/>
      <w:i/>
      <w:szCs w:val="22"/>
      <w:lang w:val="en-US" w:bidi="en-US"/>
    </w:rPr>
  </w:style>
  <w:style w:type="character" w:customStyle="1" w:styleId="1fa">
    <w:name w:val="Слабое выделение1"/>
    <w:qFormat/>
    <w:rsid w:val="00362619"/>
    <w:rPr>
      <w:i/>
      <w:color w:val="5A5A5A"/>
    </w:rPr>
  </w:style>
  <w:style w:type="character" w:customStyle="1" w:styleId="1fb">
    <w:name w:val="Слабая ссылка1"/>
    <w:qFormat/>
    <w:rsid w:val="00362619"/>
    <w:rPr>
      <w:sz w:val="24"/>
      <w:szCs w:val="24"/>
      <w:u w:val="single"/>
    </w:rPr>
  </w:style>
  <w:style w:type="character" w:customStyle="1" w:styleId="1fc">
    <w:name w:val="Сильная ссылка1"/>
    <w:qFormat/>
    <w:rsid w:val="00362619"/>
    <w:rPr>
      <w:b/>
      <w:sz w:val="24"/>
      <w:u w:val="single"/>
    </w:rPr>
  </w:style>
  <w:style w:type="character" w:customStyle="1" w:styleId="1fd">
    <w:name w:val="Название книги1"/>
    <w:qFormat/>
    <w:rsid w:val="00362619"/>
    <w:rPr>
      <w:rFonts w:ascii="Cambria" w:eastAsia="Times New Roman" w:hAnsi="Cambria"/>
      <w:b/>
      <w:i/>
      <w:sz w:val="24"/>
      <w:szCs w:val="24"/>
    </w:rPr>
  </w:style>
  <w:style w:type="paragraph" w:customStyle="1" w:styleId="afffff1">
    <w:name w:val="Колонтитул эмблема"/>
    <w:basedOn w:val="Normal"/>
    <w:link w:val="afffff2"/>
    <w:qFormat/>
    <w:rsid w:val="00362619"/>
    <w:pPr>
      <w:suppressAutoHyphens w:val="0"/>
      <w:spacing w:before="40" w:after="40"/>
      <w:ind w:firstLine="24"/>
    </w:pPr>
    <w:rPr>
      <w:rFonts w:ascii="Times New Roman" w:eastAsia="Times New Roman" w:hAnsi="Times New Roman" w:cs="Times New Roman"/>
      <w:sz w:val="24"/>
      <w:szCs w:val="24"/>
      <w:lang w:eastAsia="ru-RU"/>
    </w:rPr>
  </w:style>
  <w:style w:type="character" w:customStyle="1" w:styleId="afffff2">
    <w:name w:val="Колонтитул эмблема Знак"/>
    <w:link w:val="afffff1"/>
    <w:rsid w:val="00362619"/>
    <w:rPr>
      <w:rFonts w:eastAsia="Times New Roman" w:cs="Times New Roman"/>
      <w:lang w:eastAsia="ru-RU"/>
    </w:rPr>
  </w:style>
  <w:style w:type="paragraph" w:customStyle="1" w:styleId="afffff3">
    <w:name w:val="Название проекта"/>
    <w:basedOn w:val="Normal"/>
    <w:link w:val="afffff4"/>
    <w:qFormat/>
    <w:rsid w:val="00362619"/>
    <w:pPr>
      <w:suppressAutoHyphens w:val="0"/>
      <w:spacing w:before="120"/>
      <w:jc w:val="center"/>
    </w:pPr>
    <w:rPr>
      <w:rFonts w:eastAsia="Times New Roman" w:cs="Times New Roman"/>
      <w:b/>
      <w:sz w:val="20"/>
      <w:szCs w:val="24"/>
      <w:lang w:eastAsia="ru-RU"/>
    </w:rPr>
  </w:style>
  <w:style w:type="character" w:customStyle="1" w:styleId="afffff4">
    <w:name w:val="Название проекта Знак"/>
    <w:link w:val="afffff3"/>
    <w:rsid w:val="00362619"/>
    <w:rPr>
      <w:rFonts w:ascii="Arial" w:eastAsia="Times New Roman" w:hAnsi="Arial" w:cs="Times New Roman"/>
      <w:b/>
      <w:sz w:val="20"/>
      <w:lang w:eastAsia="ru-RU"/>
    </w:rPr>
  </w:style>
  <w:style w:type="paragraph" w:customStyle="1" w:styleId="afffff5">
    <w:name w:val="Название документа"/>
    <w:basedOn w:val="afffff3"/>
    <w:link w:val="afffff6"/>
    <w:qFormat/>
    <w:rsid w:val="00362619"/>
    <w:rPr>
      <w:sz w:val="28"/>
    </w:rPr>
  </w:style>
  <w:style w:type="character" w:customStyle="1" w:styleId="afffff6">
    <w:name w:val="Название документа Знак"/>
    <w:link w:val="afffff5"/>
    <w:rsid w:val="00362619"/>
    <w:rPr>
      <w:rFonts w:ascii="Arial" w:eastAsia="Times New Roman" w:hAnsi="Arial" w:cs="Times New Roman"/>
      <w:b/>
      <w:sz w:val="28"/>
      <w:lang w:eastAsia="ru-RU"/>
    </w:rPr>
  </w:style>
  <w:style w:type="paragraph" w:customStyle="1" w:styleId="afffff7">
    <w:name w:val="Колонтитул"/>
    <w:basedOn w:val="Normal"/>
    <w:link w:val="afffff8"/>
    <w:qFormat/>
    <w:rsid w:val="00362619"/>
    <w:pPr>
      <w:suppressAutoHyphens w:val="0"/>
      <w:spacing w:before="40" w:after="40"/>
      <w:ind w:firstLine="680"/>
      <w:jc w:val="right"/>
    </w:pPr>
    <w:rPr>
      <w:rFonts w:ascii="Times New Roman" w:eastAsia="Times New Roman" w:hAnsi="Times New Roman" w:cs="Times New Roman"/>
      <w:sz w:val="20"/>
      <w:szCs w:val="24"/>
      <w:lang w:eastAsia="ru-RU"/>
    </w:rPr>
  </w:style>
  <w:style w:type="character" w:customStyle="1" w:styleId="afffff8">
    <w:name w:val="Колонтитул Знак"/>
    <w:link w:val="afffff7"/>
    <w:rsid w:val="00362619"/>
    <w:rPr>
      <w:rFonts w:eastAsia="Times New Roman" w:cs="Times New Roman"/>
      <w:sz w:val="20"/>
      <w:lang w:eastAsia="ru-RU"/>
    </w:rPr>
  </w:style>
  <w:style w:type="paragraph" w:customStyle="1" w:styleId="afffff9">
    <w:name w:val="Список для формул"/>
    <w:basedOn w:val="afa"/>
    <w:link w:val="afffffa"/>
    <w:qFormat/>
    <w:rsid w:val="00362619"/>
    <w:pPr>
      <w:numPr>
        <w:numId w:val="0"/>
      </w:numPr>
      <w:spacing w:before="120" w:after="60" w:line="240" w:lineRule="auto"/>
      <w:ind w:left="2124"/>
    </w:pPr>
    <w:rPr>
      <w:lang w:eastAsia="ru-RU"/>
    </w:rPr>
  </w:style>
  <w:style w:type="character" w:customStyle="1" w:styleId="afffffa">
    <w:name w:val="Список для формул Знак"/>
    <w:basedOn w:val="afff9"/>
    <w:link w:val="afffff9"/>
    <w:rsid w:val="00362619"/>
    <w:rPr>
      <w:rFonts w:eastAsia="Times New Roman" w:cs="Times New Roman"/>
      <w:lang w:val="zh-CN" w:eastAsia="ru-RU"/>
    </w:rPr>
  </w:style>
  <w:style w:type="paragraph" w:customStyle="1" w:styleId="afffffb">
    <w:name w:val="Колонтитул ГТ"/>
    <w:link w:val="afffffc"/>
    <w:qFormat/>
    <w:rsid w:val="00362619"/>
    <w:pPr>
      <w:tabs>
        <w:tab w:val="center" w:pos="4677"/>
        <w:tab w:val="right" w:pos="9355"/>
      </w:tabs>
      <w:spacing w:before="0"/>
      <w:ind w:firstLine="0"/>
      <w:jc w:val="right"/>
    </w:pPr>
    <w:rPr>
      <w:rFonts w:eastAsia="Times New Roman" w:cs="Times New Roman"/>
      <w:sz w:val="20"/>
      <w:lang w:eastAsia="ru-RU"/>
    </w:rPr>
  </w:style>
  <w:style w:type="character" w:customStyle="1" w:styleId="afffffc">
    <w:name w:val="Колонтитул ГТ Знак"/>
    <w:basedOn w:val="DefaultParagraphFont"/>
    <w:link w:val="afffffb"/>
    <w:rsid w:val="00362619"/>
    <w:rPr>
      <w:rFonts w:eastAsia="Times New Roman" w:cs="Times New Roman"/>
      <w:sz w:val="20"/>
      <w:lang w:eastAsia="ru-RU"/>
    </w:rPr>
  </w:style>
  <w:style w:type="paragraph" w:customStyle="1" w:styleId="1fe">
    <w:name w:val="Подраздел 1"/>
    <w:basedOn w:val="Heading2"/>
    <w:link w:val="1ff"/>
    <w:qFormat/>
    <w:rsid w:val="00362619"/>
    <w:pPr>
      <w:keepLines w:val="0"/>
      <w:numPr>
        <w:ilvl w:val="0"/>
        <w:numId w:val="0"/>
      </w:numPr>
      <w:pBdr>
        <w:bottom w:val="none" w:sz="0" w:space="0" w:color="auto"/>
        <w:between w:val="none" w:sz="0" w:space="0" w:color="auto"/>
      </w:pBdr>
      <w:suppressAutoHyphens w:val="0"/>
      <w:spacing w:after="120" w:line="240" w:lineRule="atLeast"/>
      <w:jc w:val="both"/>
    </w:pPr>
    <w:rPr>
      <w:rFonts w:eastAsia="Times New Roman" w:cs="TimesDL"/>
      <w:color w:val="auto"/>
      <w:sz w:val="24"/>
      <w:szCs w:val="22"/>
      <w:lang w:eastAsia="ru-RU"/>
    </w:rPr>
  </w:style>
  <w:style w:type="character" w:customStyle="1" w:styleId="1ff">
    <w:name w:val="Подраздел 1 Знак"/>
    <w:basedOn w:val="DefaultParagraphFont"/>
    <w:link w:val="1fe"/>
    <w:rsid w:val="00362619"/>
    <w:rPr>
      <w:rFonts w:ascii="Arial" w:eastAsia="Times New Roman" w:hAnsi="Arial" w:cs="TimesDL"/>
      <w:b/>
      <w:szCs w:val="22"/>
      <w:lang w:eastAsia="ru-RU"/>
    </w:rPr>
  </w:style>
  <w:style w:type="paragraph" w:customStyle="1" w:styleId="2f">
    <w:name w:val="Подраздел 2"/>
    <w:basedOn w:val="Normal"/>
    <w:link w:val="2f0"/>
    <w:qFormat/>
    <w:rsid w:val="00362619"/>
    <w:pPr>
      <w:tabs>
        <w:tab w:val="left" w:pos="993"/>
      </w:tabs>
      <w:suppressAutoHyphens w:val="0"/>
      <w:spacing w:after="240"/>
    </w:pPr>
    <w:rPr>
      <w:rFonts w:eastAsia="Times New Roman" w:cs="Times New Roman"/>
      <w:b/>
      <w:sz w:val="26"/>
      <w:szCs w:val="26"/>
      <w:lang w:eastAsia="ru-RU"/>
    </w:rPr>
  </w:style>
  <w:style w:type="character" w:customStyle="1" w:styleId="2f0">
    <w:name w:val="Подраздел 2 Знак"/>
    <w:link w:val="2f"/>
    <w:rsid w:val="00362619"/>
    <w:rPr>
      <w:rFonts w:ascii="Arial" w:eastAsia="Times New Roman" w:hAnsi="Arial" w:cs="Times New Roman"/>
      <w:b/>
      <w:sz w:val="26"/>
      <w:szCs w:val="26"/>
      <w:lang w:eastAsia="ru-RU"/>
    </w:rPr>
  </w:style>
  <w:style w:type="paragraph" w:customStyle="1" w:styleId="33">
    <w:name w:val="Подраздел 3"/>
    <w:basedOn w:val="2f"/>
    <w:link w:val="34"/>
    <w:qFormat/>
    <w:rsid w:val="00362619"/>
    <w:rPr>
      <w:i/>
    </w:rPr>
  </w:style>
  <w:style w:type="character" w:customStyle="1" w:styleId="34">
    <w:name w:val="Подраздел 3 Знак"/>
    <w:link w:val="33"/>
    <w:rsid w:val="00362619"/>
    <w:rPr>
      <w:rFonts w:ascii="Arial" w:eastAsia="Times New Roman" w:hAnsi="Arial" w:cs="Times New Roman"/>
      <w:b/>
      <w:i/>
      <w:sz w:val="26"/>
      <w:szCs w:val="26"/>
      <w:lang w:eastAsia="ru-RU"/>
    </w:rPr>
  </w:style>
  <w:style w:type="paragraph" w:customStyle="1" w:styleId="27">
    <w:name w:val="Список 2 уровня"/>
    <w:basedOn w:val="afa"/>
    <w:link w:val="2f1"/>
    <w:qFormat/>
    <w:rsid w:val="00362619"/>
    <w:pPr>
      <w:numPr>
        <w:ilvl w:val="1"/>
        <w:numId w:val="23"/>
      </w:numPr>
      <w:spacing w:before="60" w:after="60" w:line="240" w:lineRule="auto"/>
    </w:pPr>
    <w:rPr>
      <w:lang w:eastAsia="ru-RU"/>
    </w:rPr>
  </w:style>
  <w:style w:type="character" w:customStyle="1" w:styleId="2f1">
    <w:name w:val="Список 2 уровня Знак"/>
    <w:basedOn w:val="afff9"/>
    <w:link w:val="27"/>
    <w:rsid w:val="00362619"/>
    <w:rPr>
      <w:rFonts w:eastAsia="Times New Roman" w:cs="Times New Roman"/>
      <w:lang w:val="zh-CN" w:eastAsia="ru-RU"/>
    </w:rPr>
  </w:style>
  <w:style w:type="paragraph" w:customStyle="1" w:styleId="afffffd">
    <w:name w:val="Утверждаю Заказчик"/>
    <w:basedOn w:val="Normal"/>
    <w:link w:val="afffffe"/>
    <w:qFormat/>
    <w:rsid w:val="00362619"/>
    <w:pPr>
      <w:suppressAutoHyphens w:val="0"/>
      <w:spacing w:before="120"/>
      <w:ind w:firstLine="680"/>
      <w:jc w:val="right"/>
    </w:pPr>
    <w:rPr>
      <w:rFonts w:ascii="Times New Roman" w:eastAsia="Times New Roman" w:hAnsi="Times New Roman" w:cs="Times New Roman"/>
      <w:sz w:val="24"/>
      <w:szCs w:val="24"/>
      <w:lang w:eastAsia="ru-RU"/>
    </w:rPr>
  </w:style>
  <w:style w:type="character" w:customStyle="1" w:styleId="afffffe">
    <w:name w:val="Утверждаю Заказчик Знак"/>
    <w:link w:val="afffffd"/>
    <w:rsid w:val="00362619"/>
    <w:rPr>
      <w:rFonts w:eastAsia="Times New Roman" w:cs="Times New Roman"/>
      <w:lang w:eastAsia="ru-RU"/>
    </w:rPr>
  </w:style>
  <w:style w:type="paragraph" w:customStyle="1" w:styleId="43">
    <w:name w:val="Подраздел 4"/>
    <w:basedOn w:val="Heading4"/>
    <w:link w:val="44"/>
    <w:qFormat/>
    <w:rsid w:val="00362619"/>
    <w:pPr>
      <w:keepLines w:val="0"/>
      <w:numPr>
        <w:ilvl w:val="0"/>
        <w:numId w:val="0"/>
      </w:numPr>
      <w:suppressAutoHyphens w:val="0"/>
      <w:spacing w:after="60"/>
      <w:jc w:val="both"/>
    </w:pPr>
    <w:rPr>
      <w:rFonts w:eastAsia="Times New Roman" w:cs="Times New Roman"/>
      <w:bCs/>
      <w:i/>
      <w:iCs w:val="0"/>
      <w:color w:val="auto"/>
      <w:sz w:val="22"/>
      <w:szCs w:val="28"/>
      <w:lang w:eastAsia="ru-RU"/>
    </w:rPr>
  </w:style>
  <w:style w:type="character" w:customStyle="1" w:styleId="44">
    <w:name w:val="Подраздел 4 Знак"/>
    <w:link w:val="43"/>
    <w:rsid w:val="00362619"/>
    <w:rPr>
      <w:rFonts w:ascii="Arial" w:eastAsia="Times New Roman" w:hAnsi="Arial" w:cs="Times New Roman"/>
      <w:b/>
      <w:bCs/>
      <w:i/>
      <w:sz w:val="22"/>
      <w:szCs w:val="28"/>
      <w:lang w:eastAsia="ru-RU"/>
    </w:rPr>
  </w:style>
  <w:style w:type="paragraph" w:customStyle="1" w:styleId="2f2">
    <w:name w:val="таб2"/>
    <w:basedOn w:val="-14"/>
    <w:link w:val="2f3"/>
    <w:qFormat/>
    <w:rsid w:val="00362619"/>
    <w:pPr>
      <w:ind w:right="-132"/>
    </w:pPr>
    <w:rPr>
      <w:sz w:val="22"/>
    </w:rPr>
  </w:style>
  <w:style w:type="character" w:customStyle="1" w:styleId="2f3">
    <w:name w:val="таб2 Знак"/>
    <w:link w:val="2f2"/>
    <w:rsid w:val="00362619"/>
    <w:rPr>
      <w:rFonts w:ascii="Arial" w:eastAsia="Times New Roman" w:hAnsi="Arial" w:cs="Times New Roman"/>
      <w:sz w:val="22"/>
      <w:lang w:eastAsia="ru-RU"/>
    </w:rPr>
  </w:style>
  <w:style w:type="paragraph" w:customStyle="1" w:styleId="1ff0">
    <w:name w:val="Нумерованный список 1"/>
    <w:basedOn w:val="Normal"/>
    <w:link w:val="1ff1"/>
    <w:qFormat/>
    <w:rsid w:val="00362619"/>
    <w:pPr>
      <w:tabs>
        <w:tab w:val="num" w:pos="1353"/>
      </w:tabs>
      <w:suppressAutoHyphens w:val="0"/>
      <w:spacing w:before="40" w:after="40" w:line="240" w:lineRule="atLeast"/>
      <w:ind w:left="993"/>
    </w:pPr>
    <w:rPr>
      <w:rFonts w:eastAsia="Times New Roman" w:cs="Times New Roman"/>
      <w:sz w:val="24"/>
      <w:szCs w:val="20"/>
      <w:lang w:eastAsia="ru-RU"/>
    </w:rPr>
  </w:style>
  <w:style w:type="numbering" w:customStyle="1" w:styleId="21">
    <w:name w:val="Стиль21"/>
    <w:uiPriority w:val="99"/>
    <w:rsid w:val="00362619"/>
    <w:pPr>
      <w:numPr>
        <w:numId w:val="24"/>
      </w:numPr>
    </w:pPr>
  </w:style>
  <w:style w:type="paragraph" w:customStyle="1" w:styleId="2f4">
    <w:name w:val="Верхний колонтитул 2"/>
    <w:basedOn w:val="Header"/>
    <w:uiPriority w:val="39"/>
    <w:qFormat/>
    <w:rsid w:val="00362619"/>
    <w:pPr>
      <w:tabs>
        <w:tab w:val="clear" w:pos="4677"/>
        <w:tab w:val="clear" w:pos="9355"/>
      </w:tabs>
      <w:suppressAutoHyphens w:val="0"/>
      <w:spacing w:before="60" w:after="60"/>
      <w:jc w:val="left"/>
    </w:pPr>
    <w:rPr>
      <w:rFonts w:eastAsia="Times New Roman"/>
      <w:smallCaps/>
      <w:sz w:val="16"/>
      <w:szCs w:val="14"/>
      <w:lang w:eastAsia="ru-RU"/>
    </w:rPr>
  </w:style>
  <w:style w:type="paragraph" w:customStyle="1" w:styleId="1-2">
    <w:name w:val="Стиль1-выделения в ОВОС"/>
    <w:basedOn w:val="ListParagraph"/>
    <w:link w:val="1-3"/>
    <w:qFormat/>
    <w:rsid w:val="00362619"/>
    <w:pPr>
      <w:widowControl w:val="0"/>
      <w:suppressAutoHyphens w:val="0"/>
      <w:autoSpaceDE w:val="0"/>
      <w:autoSpaceDN w:val="0"/>
      <w:adjustRightInd w:val="0"/>
      <w:spacing w:before="0"/>
      <w:ind w:left="0"/>
      <w:contextualSpacing w:val="0"/>
    </w:pPr>
    <w:rPr>
      <w:rFonts w:eastAsia="Times New Roman"/>
      <w:sz w:val="24"/>
      <w:szCs w:val="24"/>
      <w:lang w:eastAsia="ru-RU"/>
    </w:rPr>
  </w:style>
  <w:style w:type="character" w:customStyle="1" w:styleId="1-3">
    <w:name w:val="Стиль1-выделения в ОВОС Знак"/>
    <w:basedOn w:val="DefaultParagraphFont"/>
    <w:link w:val="1-2"/>
    <w:rsid w:val="00362619"/>
    <w:rPr>
      <w:rFonts w:ascii="Arial" w:eastAsia="Times New Roman" w:hAnsi="Arial" w:cs="Arial"/>
      <w:lang w:eastAsia="ru-RU"/>
    </w:rPr>
  </w:style>
  <w:style w:type="character" w:customStyle="1" w:styleId="blk">
    <w:name w:val="blk"/>
    <w:basedOn w:val="DefaultParagraphFont"/>
    <w:rsid w:val="00362619"/>
  </w:style>
  <w:style w:type="paragraph" w:customStyle="1" w:styleId="affffff">
    <w:name w:val="СК_таблицы"/>
    <w:basedOn w:val="Normal"/>
    <w:link w:val="affffff0"/>
    <w:qFormat/>
    <w:rsid w:val="00362619"/>
    <w:pPr>
      <w:widowControl w:val="0"/>
      <w:suppressAutoHyphens w:val="0"/>
      <w:autoSpaceDE w:val="0"/>
      <w:autoSpaceDN w:val="0"/>
      <w:adjustRightInd w:val="0"/>
      <w:spacing w:before="120" w:after="120"/>
      <w:ind w:left="567"/>
    </w:pPr>
    <w:rPr>
      <w:rFonts w:eastAsia="Times New Roman" w:cs="Times New Roman"/>
      <w:bCs/>
      <w:sz w:val="20"/>
      <w:szCs w:val="20"/>
      <w:lang w:eastAsia="ru-RU"/>
    </w:rPr>
  </w:style>
  <w:style w:type="character" w:customStyle="1" w:styleId="affffff0">
    <w:name w:val="СК_таблицы Знак"/>
    <w:link w:val="affffff"/>
    <w:rsid w:val="00362619"/>
    <w:rPr>
      <w:rFonts w:ascii="Arial" w:eastAsia="Times New Roman" w:hAnsi="Arial" w:cs="Times New Roman"/>
      <w:bCs/>
      <w:sz w:val="20"/>
      <w:szCs w:val="20"/>
      <w:lang w:eastAsia="ru-RU"/>
    </w:rPr>
  </w:style>
  <w:style w:type="paragraph" w:customStyle="1" w:styleId="TableCaption">
    <w:name w:val="Table Caption"/>
    <w:basedOn w:val="Normal"/>
    <w:link w:val="TableCaptionChar"/>
    <w:qFormat/>
    <w:rsid w:val="00362619"/>
    <w:pPr>
      <w:keepNext/>
      <w:keepLines/>
      <w:suppressAutoHyphens w:val="0"/>
      <w:spacing w:before="360" w:after="120"/>
      <w:ind w:left="1080"/>
      <w:jc w:val="left"/>
    </w:pPr>
    <w:rPr>
      <w:rFonts w:ascii="Arial Bold" w:eastAsia="Times New Roman" w:hAnsi="Arial Bold" w:cs="Times New Roman"/>
      <w:b/>
      <w:sz w:val="20"/>
      <w:szCs w:val="20"/>
      <w:lang w:val="en-US"/>
    </w:rPr>
  </w:style>
  <w:style w:type="paragraph" w:customStyle="1" w:styleId="TableHeaders">
    <w:name w:val="Table Headers"/>
    <w:link w:val="TableHeadersChar"/>
    <w:qFormat/>
    <w:rsid w:val="00362619"/>
    <w:pPr>
      <w:keepNext/>
      <w:spacing w:before="60" w:after="60"/>
      <w:ind w:firstLine="0"/>
      <w:jc w:val="center"/>
    </w:pPr>
    <w:rPr>
      <w:rFonts w:ascii="Arial Bold" w:eastAsia="Times New Roman" w:hAnsi="Arial Bold" w:cs="Times New Roman"/>
      <w:b/>
      <w:noProof/>
      <w:sz w:val="18"/>
      <w:szCs w:val="20"/>
      <w:lang w:val="en-US"/>
    </w:rPr>
  </w:style>
  <w:style w:type="paragraph" w:customStyle="1" w:styleId="TableText">
    <w:name w:val="Table Text"/>
    <w:basedOn w:val="TableHeaders"/>
    <w:link w:val="TableTextChar"/>
    <w:qFormat/>
    <w:rsid w:val="00362619"/>
    <w:pPr>
      <w:keepNext w:val="0"/>
      <w:spacing w:before="40" w:after="40"/>
    </w:pPr>
    <w:rPr>
      <w:rFonts w:ascii="Arial" w:hAnsi="Arial"/>
      <w:b w:val="0"/>
      <w:sz w:val="20"/>
    </w:rPr>
  </w:style>
  <w:style w:type="character" w:customStyle="1" w:styleId="TableTextChar">
    <w:name w:val="Table Text Char"/>
    <w:link w:val="TableText"/>
    <w:rsid w:val="00362619"/>
    <w:rPr>
      <w:rFonts w:ascii="Arial" w:eastAsia="Times New Roman" w:hAnsi="Arial" w:cs="Times New Roman"/>
      <w:noProof/>
      <w:sz w:val="20"/>
      <w:szCs w:val="20"/>
      <w:lang w:val="en-US"/>
    </w:rPr>
  </w:style>
  <w:style w:type="paragraph" w:customStyle="1" w:styleId="TableTextBullets">
    <w:name w:val="Table Text Bullets"/>
    <w:basedOn w:val="Normal"/>
    <w:qFormat/>
    <w:rsid w:val="00362619"/>
    <w:pPr>
      <w:numPr>
        <w:numId w:val="25"/>
      </w:numPr>
      <w:tabs>
        <w:tab w:val="left" w:pos="180"/>
      </w:tabs>
      <w:suppressAutoHyphens w:val="0"/>
      <w:spacing w:before="0"/>
      <w:jc w:val="left"/>
    </w:pPr>
    <w:rPr>
      <w:rFonts w:eastAsia="Times New Roman" w:cs="Times New Roman"/>
      <w:noProof/>
      <w:sz w:val="20"/>
      <w:szCs w:val="20"/>
      <w:lang w:val="en-US"/>
    </w:rPr>
  </w:style>
  <w:style w:type="character" w:customStyle="1" w:styleId="TableCaptionChar">
    <w:name w:val="Table Caption Char"/>
    <w:link w:val="TableCaption"/>
    <w:rsid w:val="00362619"/>
    <w:rPr>
      <w:rFonts w:ascii="Arial Bold" w:eastAsia="Times New Roman" w:hAnsi="Arial Bold" w:cs="Times New Roman"/>
      <w:b/>
      <w:sz w:val="20"/>
      <w:szCs w:val="20"/>
      <w:lang w:val="en-US"/>
    </w:rPr>
  </w:style>
  <w:style w:type="character" w:customStyle="1" w:styleId="TableHeadersChar">
    <w:name w:val="Table Headers Char"/>
    <w:link w:val="TableHeaders"/>
    <w:rsid w:val="00362619"/>
    <w:rPr>
      <w:rFonts w:ascii="Arial Bold" w:eastAsia="Times New Roman" w:hAnsi="Arial Bold" w:cs="Times New Roman"/>
      <w:b/>
      <w:noProof/>
      <w:sz w:val="18"/>
      <w:szCs w:val="20"/>
      <w:lang w:val="en-US"/>
    </w:rPr>
  </w:style>
  <w:style w:type="paragraph" w:customStyle="1" w:styleId="BodyTextBold2">
    <w:name w:val="Body Text Bold 2"/>
    <w:basedOn w:val="BodyText2"/>
    <w:link w:val="BodyTextBold2Char"/>
    <w:qFormat/>
    <w:rsid w:val="00362619"/>
    <w:pPr>
      <w:keepNext/>
      <w:suppressAutoHyphens w:val="0"/>
      <w:spacing w:before="180" w:after="60" w:line="240" w:lineRule="auto"/>
      <w:ind w:left="1080"/>
    </w:pPr>
    <w:rPr>
      <w:rFonts w:eastAsia="Times New Roman" w:cs="Times New Roman"/>
      <w:b/>
      <w:kern w:val="32"/>
      <w:sz w:val="24"/>
      <w:szCs w:val="20"/>
      <w:lang w:val="en-US"/>
    </w:rPr>
  </w:style>
  <w:style w:type="character" w:customStyle="1" w:styleId="BodyTextBold2Char">
    <w:name w:val="Body Text Bold 2 Char"/>
    <w:link w:val="BodyTextBold2"/>
    <w:rsid w:val="00362619"/>
    <w:rPr>
      <w:rFonts w:ascii="Arial" w:eastAsia="Times New Roman" w:hAnsi="Arial" w:cs="Times New Roman"/>
      <w:b/>
      <w:kern w:val="32"/>
      <w:szCs w:val="20"/>
      <w:lang w:val="en-US"/>
    </w:rPr>
  </w:style>
  <w:style w:type="paragraph" w:customStyle="1" w:styleId="affffff1">
    <w:name w:val="Названия таблиц"/>
    <w:basedOn w:val="Normal"/>
    <w:link w:val="affffff2"/>
    <w:qFormat/>
    <w:rsid w:val="00362619"/>
    <w:pPr>
      <w:suppressAutoHyphens w:val="0"/>
      <w:spacing w:before="120" w:after="120"/>
      <w:ind w:left="851"/>
    </w:pPr>
    <w:rPr>
      <w:rFonts w:eastAsiaTheme="minorHAnsi" w:cs="Times New Roman"/>
      <w:sz w:val="20"/>
      <w:szCs w:val="20"/>
      <w:lang w:eastAsia="ru-RU"/>
    </w:rPr>
  </w:style>
  <w:style w:type="character" w:customStyle="1" w:styleId="affffff2">
    <w:name w:val="Названия таблиц Знак"/>
    <w:basedOn w:val="DefaultParagraphFont"/>
    <w:link w:val="affffff1"/>
    <w:rsid w:val="00362619"/>
    <w:rPr>
      <w:rFonts w:ascii="Arial" w:eastAsiaTheme="minorHAnsi" w:hAnsi="Arial" w:cs="Times New Roman"/>
      <w:sz w:val="20"/>
      <w:szCs w:val="20"/>
      <w:lang w:eastAsia="ru-RU"/>
    </w:rPr>
  </w:style>
  <w:style w:type="paragraph" w:customStyle="1" w:styleId="17">
    <w:name w:val="Абзац 1"/>
    <w:basedOn w:val="Normal"/>
    <w:link w:val="1ff2"/>
    <w:qFormat/>
    <w:rsid w:val="00362619"/>
    <w:pPr>
      <w:numPr>
        <w:numId w:val="26"/>
      </w:numPr>
      <w:suppressAutoHyphens w:val="0"/>
      <w:spacing w:before="0" w:after="120"/>
    </w:pPr>
    <w:rPr>
      <w:rFonts w:eastAsia="Times New Roman" w:cs="Times New Roman"/>
      <w:sz w:val="24"/>
      <w:szCs w:val="20"/>
      <w:lang w:eastAsia="ru-RU"/>
    </w:rPr>
  </w:style>
  <w:style w:type="character" w:customStyle="1" w:styleId="1ff2">
    <w:name w:val="Абзац 1 Знак"/>
    <w:basedOn w:val="DefaultParagraphFont"/>
    <w:link w:val="17"/>
    <w:rsid w:val="00362619"/>
    <w:rPr>
      <w:rFonts w:ascii="Arial" w:eastAsia="Times New Roman" w:hAnsi="Arial" w:cs="Times New Roman"/>
      <w:szCs w:val="20"/>
      <w:lang w:eastAsia="ru-RU"/>
    </w:rPr>
  </w:style>
  <w:style w:type="character" w:customStyle="1" w:styleId="affffff3">
    <w:name w:val="Рисунок Знак"/>
    <w:basedOn w:val="DefaultParagraphFont"/>
    <w:qFormat/>
    <w:rsid w:val="00362619"/>
    <w:rPr>
      <w:rFonts w:ascii="Arial" w:hAnsi="Arial" w:cs="Arial"/>
      <w:sz w:val="18"/>
    </w:rPr>
  </w:style>
  <w:style w:type="paragraph" w:customStyle="1" w:styleId="1ff3">
    <w:name w:val="Заголовок1"/>
    <w:aliases w:val="EcoPro0,Колонтитул текст"/>
    <w:basedOn w:val="Normal"/>
    <w:uiPriority w:val="10"/>
    <w:qFormat/>
    <w:rsid w:val="00362619"/>
    <w:pPr>
      <w:suppressAutoHyphens w:val="0"/>
      <w:spacing w:before="0" w:after="120" w:line="240" w:lineRule="atLeast"/>
      <w:jc w:val="center"/>
    </w:pPr>
    <w:rPr>
      <w:rFonts w:eastAsia="Times New Roman" w:cs="Times New Roman"/>
      <w:b/>
      <w:bCs/>
      <w:sz w:val="28"/>
      <w:szCs w:val="20"/>
      <w:lang w:eastAsia="ru-RU"/>
    </w:rPr>
  </w:style>
  <w:style w:type="paragraph" w:customStyle="1" w:styleId="affffff4">
    <w:name w:val="Основнойтекст"/>
    <w:basedOn w:val="Normal"/>
    <w:link w:val="affffff5"/>
    <w:rsid w:val="00362619"/>
    <w:pPr>
      <w:suppressAutoHyphens w:val="0"/>
      <w:spacing w:before="120"/>
    </w:pPr>
    <w:rPr>
      <w:rFonts w:eastAsia="Times New Roman" w:cs="Times New Roman"/>
      <w:kern w:val="16"/>
      <w:sz w:val="24"/>
      <w:szCs w:val="20"/>
      <w:lang w:eastAsia="ru-RU"/>
    </w:rPr>
  </w:style>
  <w:style w:type="character" w:customStyle="1" w:styleId="affffff5">
    <w:name w:val="Основнойтекст Знак"/>
    <w:basedOn w:val="DefaultParagraphFont"/>
    <w:link w:val="affffff4"/>
    <w:rsid w:val="00362619"/>
    <w:rPr>
      <w:rFonts w:ascii="Arial" w:eastAsia="Times New Roman" w:hAnsi="Arial" w:cs="Times New Roman"/>
      <w:kern w:val="16"/>
      <w:szCs w:val="20"/>
      <w:lang w:eastAsia="ru-RU"/>
    </w:rPr>
  </w:style>
  <w:style w:type="paragraph" w:customStyle="1" w:styleId="Bullet">
    <w:name w:val="Bullet"/>
    <w:basedOn w:val="ListBullet2"/>
    <w:rsid w:val="00362619"/>
    <w:pPr>
      <w:tabs>
        <w:tab w:val="num" w:pos="2203"/>
      </w:tabs>
      <w:suppressAutoHyphens w:val="0"/>
      <w:spacing w:before="0" w:after="120" w:line="240" w:lineRule="atLeast"/>
      <w:ind w:left="2203" w:hanging="360"/>
    </w:pPr>
    <w:rPr>
      <w:rFonts w:eastAsia="Times New Roman" w:cs="Times New Roman"/>
      <w:sz w:val="24"/>
      <w:szCs w:val="20"/>
      <w:lang w:eastAsia="ru-RU"/>
    </w:rPr>
  </w:style>
  <w:style w:type="paragraph" w:customStyle="1" w:styleId="bodytext0">
    <w:name w:val="bodytext"/>
    <w:basedOn w:val="Normal"/>
    <w:qFormat/>
    <w:rsid w:val="00362619"/>
    <w:pP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1ff4">
    <w:name w:val="Маркированный список 1"/>
    <w:basedOn w:val="Normal"/>
    <w:link w:val="1ff5"/>
    <w:qFormat/>
    <w:rsid w:val="00362619"/>
    <w:pPr>
      <w:suppressAutoHyphens w:val="0"/>
      <w:spacing w:before="0" w:after="120"/>
    </w:pPr>
    <w:rPr>
      <w:rFonts w:eastAsia="Times New Roman" w:cs="Times New Roman"/>
      <w:sz w:val="24"/>
      <w:szCs w:val="20"/>
      <w:lang w:eastAsia="ru-RU"/>
    </w:rPr>
  </w:style>
  <w:style w:type="paragraph" w:customStyle="1" w:styleId="affffff6">
    <w:name w:val="Рисунки"/>
    <w:basedOn w:val="Normal"/>
    <w:link w:val="affffff7"/>
    <w:qFormat/>
    <w:rsid w:val="00362619"/>
    <w:pPr>
      <w:suppressAutoHyphens w:val="0"/>
      <w:spacing w:before="0" w:after="120"/>
      <w:ind w:left="1077"/>
    </w:pPr>
    <w:rPr>
      <w:rFonts w:eastAsia="Times New Roman" w:cs="Times New Roman"/>
      <w:i/>
      <w:sz w:val="24"/>
      <w:szCs w:val="20"/>
      <w:lang w:eastAsia="ru-RU"/>
    </w:rPr>
  </w:style>
  <w:style w:type="character" w:customStyle="1" w:styleId="affffff7">
    <w:name w:val="Рисунки Знак"/>
    <w:link w:val="affffff6"/>
    <w:rsid w:val="00362619"/>
    <w:rPr>
      <w:rFonts w:ascii="Arial" w:eastAsia="Times New Roman" w:hAnsi="Arial" w:cs="Times New Roman"/>
      <w:i/>
      <w:szCs w:val="20"/>
      <w:lang w:eastAsia="ru-RU"/>
    </w:rPr>
  </w:style>
  <w:style w:type="paragraph" w:customStyle="1" w:styleId="affffff8">
    <w:name w:val="Таблицы"/>
    <w:basedOn w:val="Normal"/>
    <w:link w:val="affffff9"/>
    <w:uiPriority w:val="6"/>
    <w:qFormat/>
    <w:rsid w:val="00362619"/>
    <w:pPr>
      <w:keepNext/>
      <w:keepLines/>
      <w:suppressAutoHyphens w:val="0"/>
      <w:spacing w:before="360" w:after="120"/>
      <w:ind w:left="1077"/>
      <w:jc w:val="left"/>
    </w:pPr>
    <w:rPr>
      <w:rFonts w:eastAsia="Times New Roman" w:cs="Times New Roman"/>
      <w:sz w:val="24"/>
      <w:szCs w:val="20"/>
      <w:lang w:eastAsia="ru-RU"/>
    </w:rPr>
  </w:style>
  <w:style w:type="character" w:customStyle="1" w:styleId="affffff9">
    <w:name w:val="Таблицы Знак"/>
    <w:link w:val="affffff8"/>
    <w:rsid w:val="00362619"/>
    <w:rPr>
      <w:rFonts w:ascii="Arial" w:eastAsia="Times New Roman" w:hAnsi="Arial" w:cs="Times New Roman"/>
      <w:szCs w:val="20"/>
      <w:lang w:eastAsia="ru-RU"/>
    </w:rPr>
  </w:style>
  <w:style w:type="character" w:customStyle="1" w:styleId="311">
    <w:name w:val="Заголовок 3 Знак1"/>
    <w:aliases w:val="EIA H3 Знак1,- 1.1.1 Знак1,Topic Знак1,X.X.X Знак1,- 1.1.11 Знак1,- 1.1.12 Знак1,- 1.1.13 Знак1,- 1.1.14 Знак1,Заголовок 3 Знак Знак1,lvm 3 Знак1,H3 Знак1,Header 3 Знак1,HAL 3 Знак1,Heading 3 Char Знак1,WEMS3 Знак1,Main Heading1 Знак1"/>
    <w:rsid w:val="00362619"/>
    <w:rPr>
      <w:rFonts w:ascii="Arial" w:hAnsi="Arial"/>
      <w:b/>
      <w:bCs/>
      <w:i/>
      <w:sz w:val="24"/>
      <w:szCs w:val="26"/>
    </w:rPr>
  </w:style>
  <w:style w:type="paragraph" w:customStyle="1" w:styleId="12b">
    <w:name w:val="Обычный + 12"/>
    <w:basedOn w:val="Normal"/>
    <w:link w:val="1210"/>
    <w:qFormat/>
    <w:rsid w:val="00362619"/>
    <w:pPr>
      <w:suppressAutoHyphens w:val="0"/>
      <w:spacing w:after="120" w:line="240" w:lineRule="atLeast"/>
      <w:ind w:left="851"/>
    </w:pPr>
    <w:rPr>
      <w:rFonts w:eastAsia="Times New Roman"/>
      <w:sz w:val="24"/>
      <w:szCs w:val="20"/>
      <w:lang w:eastAsia="ru-RU"/>
    </w:rPr>
  </w:style>
  <w:style w:type="character" w:customStyle="1" w:styleId="1210">
    <w:name w:val="Обычный + 12 Знак1"/>
    <w:link w:val="12b"/>
    <w:rsid w:val="00362619"/>
    <w:rPr>
      <w:rFonts w:ascii="Arial" w:eastAsia="Times New Roman" w:hAnsi="Arial" w:cs="Arial"/>
      <w:szCs w:val="20"/>
      <w:lang w:eastAsia="ru-RU"/>
    </w:rPr>
  </w:style>
  <w:style w:type="character" w:customStyle="1" w:styleId="1ff5">
    <w:name w:val="Маркированный список 1 Знак"/>
    <w:link w:val="1ff4"/>
    <w:rsid w:val="00362619"/>
    <w:rPr>
      <w:rFonts w:ascii="Arial" w:eastAsia="Times New Roman" w:hAnsi="Arial" w:cs="Times New Roman"/>
      <w:szCs w:val="20"/>
      <w:lang w:eastAsia="ru-RU"/>
    </w:rPr>
  </w:style>
  <w:style w:type="character" w:customStyle="1" w:styleId="1f0">
    <w:name w:val="Рисунок название Знак1"/>
    <w:link w:val="a5"/>
    <w:qFormat/>
    <w:rsid w:val="00362619"/>
    <w:rPr>
      <w:rFonts w:ascii="Arial" w:hAnsi="Arial" w:cs="Arial"/>
      <w:sz w:val="22"/>
      <w:szCs w:val="22"/>
    </w:rPr>
  </w:style>
  <w:style w:type="paragraph" w:customStyle="1" w:styleId="Default">
    <w:name w:val="Default"/>
    <w:qFormat/>
    <w:rsid w:val="00362619"/>
    <w:pPr>
      <w:autoSpaceDE w:val="0"/>
      <w:autoSpaceDN w:val="0"/>
      <w:adjustRightInd w:val="0"/>
      <w:spacing w:before="0"/>
      <w:ind w:firstLine="0"/>
      <w:jc w:val="left"/>
    </w:pPr>
    <w:rPr>
      <w:rFonts w:ascii="Calibri" w:eastAsia="Times New Roman" w:hAnsi="Calibri" w:cs="Calibri"/>
      <w:color w:val="000000"/>
      <w:lang w:eastAsia="ru-RU"/>
    </w:rPr>
  </w:style>
  <w:style w:type="paragraph" w:customStyle="1" w:styleId="1ff6">
    <w:name w:val="Подзаголовок 1"/>
    <w:basedOn w:val="Normal"/>
    <w:link w:val="11f3"/>
    <w:qFormat/>
    <w:rsid w:val="00362619"/>
    <w:pPr>
      <w:keepNext/>
      <w:suppressAutoHyphens w:val="0"/>
      <w:spacing w:after="120"/>
      <w:ind w:left="1077"/>
    </w:pPr>
    <w:rPr>
      <w:rFonts w:eastAsia="Times New Roman"/>
      <w:b/>
      <w:bCs/>
      <w:sz w:val="24"/>
      <w:szCs w:val="20"/>
      <w:u w:val="single"/>
      <w:lang w:eastAsia="ru-RU"/>
    </w:rPr>
  </w:style>
  <w:style w:type="character" w:customStyle="1" w:styleId="1ff1">
    <w:name w:val="Нумерованный список 1 Знак"/>
    <w:link w:val="1ff0"/>
    <w:rsid w:val="00362619"/>
    <w:rPr>
      <w:rFonts w:ascii="Arial" w:eastAsia="Times New Roman" w:hAnsi="Arial" w:cs="Times New Roman"/>
      <w:szCs w:val="20"/>
      <w:lang w:eastAsia="ru-RU"/>
    </w:rPr>
  </w:style>
  <w:style w:type="character" w:customStyle="1" w:styleId="FontStyle15">
    <w:name w:val="Font Style15"/>
    <w:basedOn w:val="DefaultParagraphFont"/>
    <w:uiPriority w:val="99"/>
    <w:rsid w:val="00362619"/>
    <w:rPr>
      <w:rFonts w:ascii="Times New Roman" w:hAnsi="Times New Roman" w:cs="Times New Roman"/>
      <w:sz w:val="22"/>
      <w:szCs w:val="22"/>
    </w:rPr>
  </w:style>
  <w:style w:type="character" w:customStyle="1" w:styleId="aff8">
    <w:name w:val="Таблица примечание Знак"/>
    <w:basedOn w:val="DefaultParagraphFont"/>
    <w:link w:val="aff7"/>
    <w:rsid w:val="00362619"/>
    <w:rPr>
      <w:rFonts w:ascii="Arial" w:hAnsi="Arial" w:cs="Arial"/>
      <w:sz w:val="18"/>
      <w:szCs w:val="22"/>
    </w:rPr>
  </w:style>
  <w:style w:type="character" w:customStyle="1" w:styleId="apple-converted-space">
    <w:name w:val="apple-converted-space"/>
    <w:basedOn w:val="DefaultParagraphFont"/>
    <w:rsid w:val="00362619"/>
  </w:style>
  <w:style w:type="numbering" w:customStyle="1" w:styleId="ArticleSection1">
    <w:name w:val="Article / Section1"/>
    <w:rsid w:val="00362619"/>
    <w:pPr>
      <w:numPr>
        <w:numId w:val="34"/>
      </w:numPr>
    </w:pPr>
  </w:style>
  <w:style w:type="character" w:customStyle="1" w:styleId="affffffa">
    <w:name w:val="Рисунок название Знак"/>
    <w:basedOn w:val="DefaultParagraphFont"/>
    <w:rsid w:val="00362619"/>
    <w:rPr>
      <w:rFonts w:ascii="Arial Bold" w:eastAsia="Times New Roman" w:hAnsi="Arial Bold" w:cs="Times New Roman"/>
      <w:sz w:val="20"/>
      <w:szCs w:val="20"/>
      <w:lang w:eastAsia="ru-RU"/>
    </w:rPr>
  </w:style>
  <w:style w:type="character" w:customStyle="1" w:styleId="2f5">
    <w:name w:val="Знак Знак2"/>
    <w:locked/>
    <w:rsid w:val="00362619"/>
    <w:rPr>
      <w:rFonts w:ascii="Arial" w:hAnsi="Arial"/>
      <w:sz w:val="22"/>
      <w:lang w:val="en-US" w:eastAsia="en-US" w:bidi="ar-SA"/>
    </w:rPr>
  </w:style>
  <w:style w:type="paragraph" w:customStyle="1" w:styleId="Exhibittitle">
    <w:name w:val="Exhibit title"/>
    <w:basedOn w:val="Normal"/>
    <w:autoRedefine/>
    <w:qFormat/>
    <w:rsid w:val="00362619"/>
    <w:pPr>
      <w:suppressAutoHyphens w:val="0"/>
      <w:spacing w:before="0" w:line="300" w:lineRule="atLeast"/>
      <w:jc w:val="left"/>
    </w:pPr>
    <w:rPr>
      <w:rFonts w:eastAsia="Times New Roman"/>
      <w:i/>
      <w:sz w:val="24"/>
      <w:szCs w:val="24"/>
      <w:u w:val="single"/>
      <w:lang w:eastAsia="ru-RU"/>
    </w:rPr>
  </w:style>
  <w:style w:type="character" w:customStyle="1" w:styleId="affffffb">
    <w:name w:val="отступ"/>
    <w:basedOn w:val="DefaultParagraphFont"/>
    <w:rsid w:val="00362619"/>
  </w:style>
  <w:style w:type="paragraph" w:customStyle="1" w:styleId="affffffc">
    <w:name w:val="Таб.подпись"/>
    <w:basedOn w:val="Normal"/>
    <w:qFormat/>
    <w:rsid w:val="00362619"/>
    <w:pPr>
      <w:keepNext/>
      <w:spacing w:before="120" w:after="120"/>
      <w:jc w:val="left"/>
    </w:pPr>
    <w:rPr>
      <w:rFonts w:ascii="Times New Roman" w:eastAsia="Calibri" w:hAnsi="Times New Roman" w:cs="Times New Roman"/>
      <w:sz w:val="24"/>
      <w:szCs w:val="24"/>
      <w:lang w:eastAsia="ru-RU"/>
    </w:rPr>
  </w:style>
  <w:style w:type="numbering" w:customStyle="1" w:styleId="28">
    <w:name w:val="Стиль2"/>
    <w:uiPriority w:val="99"/>
    <w:rsid w:val="00362619"/>
    <w:pPr>
      <w:numPr>
        <w:numId w:val="28"/>
      </w:numPr>
    </w:pPr>
  </w:style>
  <w:style w:type="table" w:customStyle="1" w:styleId="1ff7">
    <w:name w:val="Сетка таблицы1"/>
    <w:basedOn w:val="TableNormal"/>
    <w:next w:val="TableGrid"/>
    <w:qFormat/>
    <w:rsid w:val="00362619"/>
    <w:pPr>
      <w:spacing w:before="0"/>
      <w:ind w:firstLine="0"/>
      <w:jc w:val="left"/>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1">
    <w:name w:val="Article / Section11"/>
    <w:rsid w:val="00362619"/>
    <w:pPr>
      <w:numPr>
        <w:numId w:val="27"/>
      </w:numPr>
    </w:pPr>
  </w:style>
  <w:style w:type="paragraph" w:customStyle="1" w:styleId="1526">
    <w:name w:val="Стиль Таблица название + Слева:  15 см Выступ:  26 см"/>
    <w:basedOn w:val="Normal"/>
    <w:qFormat/>
    <w:rsid w:val="00362619"/>
    <w:pPr>
      <w:keepNext/>
      <w:keepLines/>
      <w:suppressAutoHyphens w:val="0"/>
      <w:spacing w:before="120" w:after="120" w:line="240" w:lineRule="atLeast"/>
      <w:ind w:left="2325" w:hanging="1474"/>
      <w:jc w:val="left"/>
    </w:pPr>
    <w:rPr>
      <w:rFonts w:eastAsia="Times New Roman" w:cs="Times New Roman"/>
      <w:sz w:val="20"/>
      <w:szCs w:val="20"/>
      <w:lang w:eastAsia="ru-RU"/>
    </w:rPr>
  </w:style>
  <w:style w:type="paragraph" w:customStyle="1" w:styleId="1-1031">
    <w:name w:val="1 - Маркированный список 1 + Перед:  0 пт После:  3 пт1"/>
    <w:basedOn w:val="1ff4"/>
    <w:autoRedefine/>
    <w:rsid w:val="00362619"/>
    <w:pPr>
      <w:numPr>
        <w:numId w:val="29"/>
      </w:numPr>
      <w:tabs>
        <w:tab w:val="clear" w:pos="2138"/>
        <w:tab w:val="num" w:pos="1134"/>
      </w:tabs>
      <w:ind w:left="0" w:firstLine="0"/>
    </w:pPr>
  </w:style>
  <w:style w:type="paragraph" w:customStyle="1" w:styleId="affffffd">
    <w:name w:val="Фигня в табличке"/>
    <w:basedOn w:val="Normal"/>
    <w:rsid w:val="00362619"/>
    <w:pPr>
      <w:suppressAutoHyphens w:val="0"/>
      <w:spacing w:before="0"/>
      <w:jc w:val="center"/>
    </w:pPr>
    <w:rPr>
      <w:rFonts w:eastAsia="Times New Roman" w:cs="Times New Roman"/>
      <w:b/>
      <w:sz w:val="20"/>
      <w:szCs w:val="20"/>
      <w:lang w:eastAsia="ru-RU"/>
    </w:rPr>
  </w:style>
  <w:style w:type="paragraph" w:customStyle="1" w:styleId="affffffe">
    <w:name w:val="шрифт таблиц"/>
    <w:basedOn w:val="Normal"/>
    <w:qFormat/>
    <w:rsid w:val="00362619"/>
    <w:pPr>
      <w:suppressAutoHyphens w:val="0"/>
      <w:spacing w:before="0"/>
      <w:jc w:val="center"/>
    </w:pPr>
    <w:rPr>
      <w:rFonts w:eastAsia="Times New Roman" w:cs="Times New Roman"/>
      <w:sz w:val="20"/>
      <w:szCs w:val="20"/>
      <w:lang w:eastAsia="ru-RU"/>
    </w:rPr>
  </w:style>
  <w:style w:type="paragraph" w:customStyle="1" w:styleId="afffffff">
    <w:name w:val="Таблица заголовок столбца"/>
    <w:next w:val="affffc"/>
    <w:link w:val="afffffff0"/>
    <w:qFormat/>
    <w:rsid w:val="00362619"/>
    <w:pPr>
      <w:keepNext/>
      <w:spacing w:before="60" w:after="60"/>
      <w:ind w:firstLine="0"/>
      <w:jc w:val="center"/>
    </w:pPr>
    <w:rPr>
      <w:rFonts w:ascii="Arial" w:eastAsia="Times New Roman" w:hAnsi="Arial" w:cs="Times New Roman"/>
      <w:b/>
      <w:noProof/>
      <w:sz w:val="18"/>
      <w:szCs w:val="20"/>
      <w:lang w:val="en-US"/>
    </w:rPr>
  </w:style>
  <w:style w:type="character" w:customStyle="1" w:styleId="afffffff0">
    <w:name w:val="Таблица заголовок столбца Знак Знак"/>
    <w:link w:val="afffffff"/>
    <w:rsid w:val="00362619"/>
    <w:rPr>
      <w:rFonts w:ascii="Arial" w:eastAsia="Times New Roman" w:hAnsi="Arial" w:cs="Times New Roman"/>
      <w:b/>
      <w:noProof/>
      <w:sz w:val="18"/>
      <w:szCs w:val="20"/>
      <w:lang w:val="en-US"/>
    </w:rPr>
  </w:style>
  <w:style w:type="paragraph" w:customStyle="1" w:styleId="afffffff1">
    <w:name w:val="Формула"/>
    <w:basedOn w:val="Normal"/>
    <w:qFormat/>
    <w:rsid w:val="00362619"/>
    <w:pPr>
      <w:tabs>
        <w:tab w:val="center" w:pos="4253"/>
        <w:tab w:val="right" w:pos="9072"/>
      </w:tabs>
      <w:suppressAutoHyphens w:val="0"/>
      <w:spacing w:before="60" w:after="120" w:line="360" w:lineRule="auto"/>
      <w:jc w:val="left"/>
    </w:pPr>
    <w:rPr>
      <w:rFonts w:ascii="Times New Roman" w:eastAsia="Times New Roman" w:hAnsi="Times New Roman" w:cs="Times New Roman"/>
      <w:color w:val="000000"/>
      <w:sz w:val="24"/>
      <w:szCs w:val="20"/>
      <w:lang w:eastAsia="ru-RU"/>
    </w:rPr>
  </w:style>
  <w:style w:type="character" w:customStyle="1" w:styleId="1ff8">
    <w:name w:val="Рисунок Знак1"/>
    <w:uiPriority w:val="99"/>
    <w:rsid w:val="00362619"/>
    <w:rPr>
      <w:rFonts w:ascii="Arial" w:eastAsia="Times New Roman" w:hAnsi="Arial" w:cs="Arial"/>
      <w:sz w:val="18"/>
      <w:szCs w:val="20"/>
      <w:lang w:eastAsia="ru-RU"/>
    </w:rPr>
  </w:style>
  <w:style w:type="paragraph" w:customStyle="1" w:styleId="krasnorm">
    <w:name w:val="kras_norm"/>
    <w:basedOn w:val="Normal"/>
    <w:link w:val="krasnormChar"/>
    <w:qFormat/>
    <w:rsid w:val="00362619"/>
    <w:pPr>
      <w:suppressAutoHyphens w:val="0"/>
      <w:spacing w:before="0" w:line="360" w:lineRule="auto"/>
      <w:ind w:firstLine="709"/>
    </w:pPr>
    <w:rPr>
      <w:rFonts w:ascii="Times New Roman" w:eastAsia="Times New Roman" w:hAnsi="Times New Roman" w:cs="Times New Roman"/>
      <w:sz w:val="24"/>
      <w:szCs w:val="20"/>
    </w:rPr>
  </w:style>
  <w:style w:type="character" w:customStyle="1" w:styleId="krasnormChar">
    <w:name w:val="kras_norm Char"/>
    <w:basedOn w:val="DefaultParagraphFont"/>
    <w:link w:val="krasnorm"/>
    <w:rsid w:val="00362619"/>
    <w:rPr>
      <w:rFonts w:eastAsia="Times New Roman" w:cs="Times New Roman"/>
      <w:szCs w:val="20"/>
    </w:rPr>
  </w:style>
  <w:style w:type="paragraph" w:customStyle="1" w:styleId="05">
    <w:name w:val="05 текст Знак Знак Знак"/>
    <w:basedOn w:val="BodyText"/>
    <w:link w:val="050"/>
    <w:rsid w:val="00362619"/>
    <w:pPr>
      <w:suppressAutoHyphens w:val="0"/>
      <w:spacing w:before="0" w:after="120"/>
      <w:ind w:firstLine="709"/>
    </w:pPr>
    <w:rPr>
      <w:rFonts w:ascii="Times New Roman" w:eastAsia="Times New Roman" w:hAnsi="Times New Roman" w:cs="Times New Roman"/>
      <w:sz w:val="24"/>
      <w:szCs w:val="24"/>
      <w:lang w:eastAsia="ru-RU"/>
    </w:rPr>
  </w:style>
  <w:style w:type="character" w:customStyle="1" w:styleId="050">
    <w:name w:val="05 текст Знак Знак Знак Знак"/>
    <w:basedOn w:val="DefaultParagraphFont"/>
    <w:link w:val="05"/>
    <w:rsid w:val="00362619"/>
    <w:rPr>
      <w:rFonts w:eastAsia="Times New Roman" w:cs="Times New Roman"/>
      <w:lang w:eastAsia="ru-RU"/>
    </w:rPr>
  </w:style>
  <w:style w:type="character" w:customStyle="1" w:styleId="NormalWebChar">
    <w:name w:val="Normal (Web) Char"/>
    <w:aliases w:val="Обычный (Web) Знак Char,Знак Char,Обычный (Web) Char,Обычный (веб)1 Char,Обычный (веб) Знак1 Char,Обычный (веб) Знак Знак Char,Обычный (веб) Знак2 Знак Char,Обычный (веб) Знак Знак1 Знак Char,Обычный (веб) Знак1 Знак Знак1 Char"/>
    <w:link w:val="NormalWeb"/>
    <w:rsid w:val="00362619"/>
    <w:rPr>
      <w:rFonts w:ascii="Arial" w:hAnsi="Arial" w:cs="Arial"/>
      <w:sz w:val="22"/>
      <w:szCs w:val="22"/>
    </w:rPr>
  </w:style>
  <w:style w:type="character" w:customStyle="1" w:styleId="11f3">
    <w:name w:val="Подзаголовок 1 Знак1"/>
    <w:link w:val="1ff6"/>
    <w:locked/>
    <w:rsid w:val="00362619"/>
    <w:rPr>
      <w:rFonts w:ascii="Arial" w:eastAsia="Times New Roman" w:hAnsi="Arial" w:cs="Arial"/>
      <w:b/>
      <w:bCs/>
      <w:szCs w:val="20"/>
      <w:u w:val="single"/>
      <w:lang w:eastAsia="ru-RU"/>
    </w:rPr>
  </w:style>
  <w:style w:type="paragraph" w:customStyle="1" w:styleId="TableTextSmall">
    <w:name w:val="Table Text Small"/>
    <w:basedOn w:val="Normal"/>
    <w:link w:val="TableTextSmall1"/>
    <w:qFormat/>
    <w:rsid w:val="00362619"/>
    <w:pPr>
      <w:suppressAutoHyphens w:val="0"/>
      <w:spacing w:before="40" w:after="40"/>
      <w:jc w:val="center"/>
    </w:pPr>
    <w:rPr>
      <w:rFonts w:eastAsia="Times New Roman" w:cs="Times New Roman"/>
      <w:noProof/>
      <w:sz w:val="16"/>
      <w:szCs w:val="20"/>
      <w:lang w:val="en-US"/>
    </w:rPr>
  </w:style>
  <w:style w:type="character" w:customStyle="1" w:styleId="whitefont">
    <w:name w:val="whitefont"/>
    <w:basedOn w:val="DefaultParagraphFont"/>
    <w:rsid w:val="00362619"/>
  </w:style>
  <w:style w:type="character" w:customStyle="1" w:styleId="bigwhite">
    <w:name w:val="bigwhite"/>
    <w:basedOn w:val="DefaultParagraphFont"/>
    <w:rsid w:val="00362619"/>
  </w:style>
  <w:style w:type="character" w:customStyle="1" w:styleId="trebuchet">
    <w:name w:val="trebuchet"/>
    <w:basedOn w:val="DefaultParagraphFont"/>
    <w:rsid w:val="00362619"/>
  </w:style>
  <w:style w:type="character" w:customStyle="1" w:styleId="grayfont">
    <w:name w:val="grayfont"/>
    <w:basedOn w:val="DefaultParagraphFont"/>
    <w:rsid w:val="00362619"/>
  </w:style>
  <w:style w:type="character" w:customStyle="1" w:styleId="lnews">
    <w:name w:val="lnews"/>
    <w:basedOn w:val="DefaultParagraphFont"/>
    <w:rsid w:val="00362619"/>
  </w:style>
  <w:style w:type="character" w:customStyle="1" w:styleId="graytrebuchet">
    <w:name w:val="graytrebuchet"/>
    <w:basedOn w:val="DefaultParagraphFont"/>
    <w:rsid w:val="00362619"/>
  </w:style>
  <w:style w:type="paragraph" w:customStyle="1" w:styleId="340">
    <w:name w:val="Основной текст с отступом 34"/>
    <w:basedOn w:val="Normal"/>
    <w:qFormat/>
    <w:rsid w:val="00362619"/>
    <w:pPr>
      <w:spacing w:before="0" w:after="120"/>
      <w:ind w:left="283"/>
      <w:jc w:val="left"/>
    </w:pPr>
    <w:rPr>
      <w:rFonts w:ascii="Times New Roman" w:eastAsia="Times New Roman" w:hAnsi="Times New Roman" w:cs="Times New Roman"/>
      <w:sz w:val="16"/>
      <w:szCs w:val="16"/>
      <w:lang w:eastAsia="ar-SA"/>
    </w:rPr>
  </w:style>
  <w:style w:type="paragraph" w:customStyle="1" w:styleId="ConsPlusNormal">
    <w:name w:val="ConsPlusNormal"/>
    <w:link w:val="ConsPlusNormal0"/>
    <w:qFormat/>
    <w:rsid w:val="00362619"/>
    <w:pPr>
      <w:autoSpaceDE w:val="0"/>
      <w:autoSpaceDN w:val="0"/>
      <w:adjustRightInd w:val="0"/>
      <w:spacing w:before="0"/>
      <w:ind w:firstLine="720"/>
      <w:jc w:val="left"/>
    </w:pPr>
    <w:rPr>
      <w:rFonts w:ascii="Arial" w:eastAsia="Times New Roman" w:hAnsi="Arial" w:cs="Arial"/>
      <w:sz w:val="20"/>
      <w:szCs w:val="20"/>
      <w:lang w:eastAsia="ru-RU"/>
    </w:rPr>
  </w:style>
  <w:style w:type="paragraph" w:customStyle="1" w:styleId="afffffff2">
    <w:name w:val="Таб.текст"/>
    <w:basedOn w:val="Normal"/>
    <w:qFormat/>
    <w:rsid w:val="00362619"/>
    <w:pPr>
      <w:keepNext/>
      <w:spacing w:before="0"/>
    </w:pPr>
    <w:rPr>
      <w:rFonts w:eastAsia="Calibri" w:cs="Times New Roman"/>
      <w:lang w:eastAsia="ru-RU"/>
    </w:rPr>
  </w:style>
  <w:style w:type="paragraph" w:customStyle="1" w:styleId="23">
    <w:name w:val="Н. Список 2"/>
    <w:basedOn w:val="Normal"/>
    <w:qFormat/>
    <w:rsid w:val="00362619"/>
    <w:pPr>
      <w:numPr>
        <w:numId w:val="30"/>
      </w:numPr>
      <w:suppressAutoHyphens w:val="0"/>
      <w:spacing w:before="120"/>
    </w:pPr>
    <w:rPr>
      <w:rFonts w:ascii="Times New Roman" w:eastAsia="Times New Roman" w:hAnsi="Times New Roman" w:cs="Courier New"/>
      <w:sz w:val="24"/>
      <w:szCs w:val="20"/>
      <w:lang w:eastAsia="ru-RU"/>
    </w:rPr>
  </w:style>
  <w:style w:type="paragraph" w:customStyle="1" w:styleId="afffffff3">
    <w:name w:val="Каспий"/>
    <w:basedOn w:val="Normal"/>
    <w:link w:val="afffffff4"/>
    <w:qFormat/>
    <w:rsid w:val="00362619"/>
    <w:pPr>
      <w:suppressAutoHyphens w:val="0"/>
      <w:spacing w:before="120" w:after="120"/>
      <w:ind w:left="567"/>
    </w:pPr>
    <w:rPr>
      <w:rFonts w:eastAsia="Times New Roman"/>
      <w:sz w:val="24"/>
      <w:szCs w:val="24"/>
      <w:lang w:bidi="en-US"/>
    </w:rPr>
  </w:style>
  <w:style w:type="character" w:customStyle="1" w:styleId="afffffff4">
    <w:name w:val="Каспий Знак"/>
    <w:basedOn w:val="DefaultParagraphFont"/>
    <w:link w:val="afffffff3"/>
    <w:rsid w:val="00362619"/>
    <w:rPr>
      <w:rFonts w:ascii="Arial" w:eastAsia="Times New Roman" w:hAnsi="Arial" w:cs="Arial"/>
      <w:lang w:bidi="en-US"/>
    </w:rPr>
  </w:style>
  <w:style w:type="table" w:customStyle="1" w:styleId="2f6">
    <w:name w:val="Сетка таблицы2"/>
    <w:basedOn w:val="TableNormal"/>
    <w:qFormat/>
    <w:rsid w:val="00362619"/>
    <w:pPr>
      <w:spacing w:before="0"/>
      <w:ind w:firstLine="0"/>
      <w:jc w:val="left"/>
    </w:pPr>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name w:val="Стиль Каспий основной"/>
    <w:basedOn w:val="Normal"/>
    <w:link w:val="afffffff6"/>
    <w:qFormat/>
    <w:rsid w:val="00362619"/>
    <w:pPr>
      <w:suppressAutoHyphens w:val="0"/>
      <w:spacing w:before="120" w:after="120"/>
      <w:ind w:left="851"/>
    </w:pPr>
    <w:rPr>
      <w:rFonts w:eastAsia="Times New Roman"/>
      <w:sz w:val="24"/>
      <w:szCs w:val="24"/>
      <w:lang w:eastAsia="ru-RU"/>
    </w:rPr>
  </w:style>
  <w:style w:type="character" w:customStyle="1" w:styleId="afffffff6">
    <w:name w:val="Стиль Каспий основной Знак"/>
    <w:basedOn w:val="DefaultParagraphFont"/>
    <w:link w:val="afffffff5"/>
    <w:rsid w:val="00362619"/>
    <w:rPr>
      <w:rFonts w:ascii="Arial" w:eastAsia="Times New Roman" w:hAnsi="Arial" w:cs="Arial"/>
      <w:lang w:eastAsia="ru-RU"/>
    </w:rPr>
  </w:style>
  <w:style w:type="character" w:customStyle="1" w:styleId="12c">
    <w:name w:val="Обычный + 12 Знак"/>
    <w:basedOn w:val="DefaultParagraphFont"/>
    <w:locked/>
    <w:rsid w:val="00362619"/>
    <w:rPr>
      <w:rFonts w:ascii="Arial" w:hAnsi="Arial" w:cs="Arial"/>
      <w:sz w:val="24"/>
    </w:rPr>
  </w:style>
  <w:style w:type="paragraph" w:customStyle="1" w:styleId="afffffff7">
    <w:name w:val="Основной текст продолжение"/>
    <w:basedOn w:val="BodyText"/>
    <w:next w:val="BodyText"/>
    <w:link w:val="afffffff8"/>
    <w:qFormat/>
    <w:rsid w:val="00362619"/>
    <w:pPr>
      <w:suppressAutoHyphens w:val="0"/>
      <w:spacing w:before="120"/>
      <w:ind w:firstLine="709"/>
    </w:pPr>
    <w:rPr>
      <w:rFonts w:ascii="Times New Roman" w:eastAsia="Times New Roman" w:hAnsi="Times New Roman" w:cs="Times New Roman"/>
      <w:sz w:val="24"/>
      <w:szCs w:val="20"/>
      <w:lang w:eastAsia="ru-RU"/>
    </w:rPr>
  </w:style>
  <w:style w:type="paragraph" w:customStyle="1" w:styleId="table">
    <w:name w:val="table"/>
    <w:basedOn w:val="Normal"/>
    <w:qFormat/>
    <w:rsid w:val="00362619"/>
    <w:pPr>
      <w:suppressAutoHyphens w:val="0"/>
      <w:spacing w:before="40" w:after="40"/>
      <w:ind w:firstLine="709"/>
    </w:pPr>
    <w:rPr>
      <w:rFonts w:eastAsia="Times New Roman" w:cs="Times New Roman"/>
      <w:sz w:val="20"/>
      <w:szCs w:val="24"/>
      <w:lang w:eastAsia="ru-RU"/>
    </w:rPr>
  </w:style>
  <w:style w:type="character" w:customStyle="1" w:styleId="afffffff8">
    <w:name w:val="Основной текст продолжение Знак"/>
    <w:basedOn w:val="DefaultParagraphFont"/>
    <w:link w:val="afffffff7"/>
    <w:rsid w:val="00362619"/>
    <w:rPr>
      <w:rFonts w:eastAsia="Times New Roman" w:cs="Times New Roman"/>
      <w:szCs w:val="20"/>
      <w:lang w:eastAsia="ru-RU"/>
    </w:rPr>
  </w:style>
  <w:style w:type="character" w:customStyle="1" w:styleId="1ff9">
    <w:name w:val="Таблица заголовок Знак1"/>
    <w:qFormat/>
    <w:locked/>
    <w:rsid w:val="00362619"/>
    <w:rPr>
      <w:rFonts w:ascii="Arial" w:hAnsi="Arial" w:cs="Arial"/>
      <w:b/>
      <w:bCs/>
      <w:lang w:val="ru-RU" w:eastAsia="ru-RU" w:bidi="ar-SA"/>
    </w:rPr>
  </w:style>
  <w:style w:type="character" w:customStyle="1" w:styleId="1ffa">
    <w:name w:val="Таблица примечание Знак1"/>
    <w:qFormat/>
    <w:locked/>
    <w:rsid w:val="00362619"/>
    <w:rPr>
      <w:rFonts w:ascii="Arial" w:hAnsi="Arial" w:cs="Arial"/>
      <w:i/>
      <w:iCs/>
      <w:sz w:val="18"/>
      <w:lang w:val="ru-RU" w:eastAsia="ru-RU" w:bidi="ar-SA"/>
    </w:rPr>
  </w:style>
  <w:style w:type="character" w:customStyle="1" w:styleId="afffffff9">
    <w:name w:val="Таблица название Знак"/>
    <w:locked/>
    <w:rsid w:val="00362619"/>
    <w:rPr>
      <w:rFonts w:ascii="Arial Bold" w:hAnsi="Arial Bold" w:cs="Arial Bold"/>
      <w:lang w:val="ru-RU" w:eastAsia="ru-RU" w:bidi="ar-SA"/>
    </w:rPr>
  </w:style>
  <w:style w:type="paragraph" w:customStyle="1" w:styleId="afffffffa">
    <w:name w:val="Рисунок примечание Знак"/>
    <w:basedOn w:val="Normal"/>
    <w:link w:val="afffffffb"/>
    <w:qFormat/>
    <w:rsid w:val="00362619"/>
    <w:pPr>
      <w:keepLines/>
      <w:suppressAutoHyphens w:val="0"/>
      <w:spacing w:before="0" w:after="60"/>
      <w:jc w:val="center"/>
    </w:pPr>
    <w:rPr>
      <w:rFonts w:eastAsia="Times New Roman"/>
      <w:sz w:val="20"/>
      <w:szCs w:val="20"/>
      <w:lang w:eastAsia="ru-RU"/>
    </w:rPr>
  </w:style>
  <w:style w:type="character" w:customStyle="1" w:styleId="afffffffb">
    <w:name w:val="Рисунок примечание Знак Знак"/>
    <w:link w:val="afffffffa"/>
    <w:qFormat/>
    <w:rsid w:val="00362619"/>
    <w:rPr>
      <w:rFonts w:ascii="Arial" w:eastAsia="Times New Roman" w:hAnsi="Arial" w:cs="Arial"/>
      <w:sz w:val="20"/>
      <w:szCs w:val="20"/>
      <w:lang w:eastAsia="ru-RU"/>
    </w:rPr>
  </w:style>
  <w:style w:type="character" w:customStyle="1" w:styleId="35">
    <w:name w:val="Основной текст (3)_"/>
    <w:basedOn w:val="DefaultParagraphFont"/>
    <w:link w:val="312"/>
    <w:rsid w:val="00362619"/>
    <w:rPr>
      <w:rFonts w:ascii="Arial" w:hAnsi="Arial" w:cs="Arial"/>
      <w:b/>
      <w:bCs/>
      <w:sz w:val="21"/>
      <w:szCs w:val="21"/>
      <w:shd w:val="clear" w:color="auto" w:fill="FFFFFF"/>
    </w:rPr>
  </w:style>
  <w:style w:type="character" w:customStyle="1" w:styleId="180">
    <w:name w:val="Заголовок №18_"/>
    <w:basedOn w:val="DefaultParagraphFont"/>
    <w:link w:val="181"/>
    <w:uiPriority w:val="99"/>
    <w:rsid w:val="00362619"/>
    <w:rPr>
      <w:rFonts w:ascii="Arial" w:hAnsi="Arial" w:cs="Arial"/>
      <w:b/>
      <w:bCs/>
      <w:sz w:val="21"/>
      <w:szCs w:val="21"/>
      <w:shd w:val="clear" w:color="auto" w:fill="FFFFFF"/>
    </w:rPr>
  </w:style>
  <w:style w:type="character" w:customStyle="1" w:styleId="182">
    <w:name w:val="Заголовок №18"/>
    <w:basedOn w:val="180"/>
    <w:uiPriority w:val="99"/>
    <w:rsid w:val="00362619"/>
    <w:rPr>
      <w:rFonts w:ascii="Arial" w:hAnsi="Arial" w:cs="Arial"/>
      <w:b/>
      <w:bCs/>
      <w:sz w:val="21"/>
      <w:szCs w:val="21"/>
      <w:u w:val="single"/>
      <w:shd w:val="clear" w:color="auto" w:fill="FFFFFF"/>
    </w:rPr>
  </w:style>
  <w:style w:type="character" w:customStyle="1" w:styleId="7">
    <w:name w:val="Основной текст (7)_"/>
    <w:basedOn w:val="DefaultParagraphFont"/>
    <w:link w:val="71"/>
    <w:uiPriority w:val="99"/>
    <w:rsid w:val="00362619"/>
    <w:rPr>
      <w:sz w:val="21"/>
      <w:szCs w:val="21"/>
      <w:shd w:val="clear" w:color="auto" w:fill="FFFFFF"/>
    </w:rPr>
  </w:style>
  <w:style w:type="character" w:customStyle="1" w:styleId="712pt">
    <w:name w:val="Основной текст (7) + 12 pt"/>
    <w:aliases w:val="Полужирный68"/>
    <w:basedOn w:val="7"/>
    <w:uiPriority w:val="99"/>
    <w:rsid w:val="00362619"/>
    <w:rPr>
      <w:b/>
      <w:bCs/>
      <w:sz w:val="24"/>
      <w:szCs w:val="24"/>
      <w:shd w:val="clear" w:color="auto" w:fill="FFFFFF"/>
    </w:rPr>
  </w:style>
  <w:style w:type="paragraph" w:customStyle="1" w:styleId="312">
    <w:name w:val="Основной текст (3)1"/>
    <w:basedOn w:val="Normal"/>
    <w:link w:val="35"/>
    <w:qFormat/>
    <w:rsid w:val="00362619"/>
    <w:pPr>
      <w:widowControl w:val="0"/>
      <w:shd w:val="clear" w:color="auto" w:fill="FFFFFF"/>
      <w:suppressAutoHyphens w:val="0"/>
      <w:spacing w:before="0" w:line="250" w:lineRule="exact"/>
      <w:jc w:val="right"/>
    </w:pPr>
    <w:rPr>
      <w:b/>
      <w:bCs/>
      <w:sz w:val="21"/>
      <w:szCs w:val="21"/>
    </w:rPr>
  </w:style>
  <w:style w:type="paragraph" w:customStyle="1" w:styleId="181">
    <w:name w:val="Заголовок №181"/>
    <w:basedOn w:val="Normal"/>
    <w:link w:val="180"/>
    <w:uiPriority w:val="99"/>
    <w:rsid w:val="00362619"/>
    <w:pPr>
      <w:widowControl w:val="0"/>
      <w:shd w:val="clear" w:color="auto" w:fill="FFFFFF"/>
      <w:suppressAutoHyphens w:val="0"/>
      <w:spacing w:before="0" w:line="250" w:lineRule="exact"/>
      <w:jc w:val="right"/>
    </w:pPr>
    <w:rPr>
      <w:b/>
      <w:bCs/>
      <w:sz w:val="21"/>
      <w:szCs w:val="21"/>
    </w:rPr>
  </w:style>
  <w:style w:type="paragraph" w:customStyle="1" w:styleId="71">
    <w:name w:val="Основной текст (7)1"/>
    <w:basedOn w:val="Normal"/>
    <w:link w:val="7"/>
    <w:uiPriority w:val="99"/>
    <w:rsid w:val="00362619"/>
    <w:pPr>
      <w:widowControl w:val="0"/>
      <w:shd w:val="clear" w:color="auto" w:fill="FFFFFF"/>
      <w:suppressAutoHyphens w:val="0"/>
      <w:spacing w:before="0" w:line="250" w:lineRule="exact"/>
      <w:jc w:val="left"/>
    </w:pPr>
    <w:rPr>
      <w:rFonts w:ascii="Times New Roman" w:hAnsi="Times New Roman" w:cstheme="minorBidi"/>
      <w:sz w:val="21"/>
      <w:szCs w:val="21"/>
    </w:rPr>
  </w:style>
  <w:style w:type="character" w:customStyle="1" w:styleId="2f7">
    <w:name w:val="Основной текст (2)_"/>
    <w:basedOn w:val="DefaultParagraphFont"/>
    <w:link w:val="214"/>
    <w:rsid w:val="00362619"/>
    <w:rPr>
      <w:rFonts w:ascii="Arial" w:hAnsi="Arial" w:cs="Arial"/>
      <w:shd w:val="clear" w:color="auto" w:fill="FFFFFF"/>
    </w:rPr>
  </w:style>
  <w:style w:type="paragraph" w:customStyle="1" w:styleId="214">
    <w:name w:val="Основной текст (2)1"/>
    <w:basedOn w:val="Normal"/>
    <w:link w:val="2f7"/>
    <w:qFormat/>
    <w:rsid w:val="00362619"/>
    <w:pPr>
      <w:widowControl w:val="0"/>
      <w:shd w:val="clear" w:color="auto" w:fill="FFFFFF"/>
      <w:suppressAutoHyphens w:val="0"/>
      <w:spacing w:before="120" w:line="240" w:lineRule="atLeast"/>
      <w:jc w:val="left"/>
    </w:pPr>
    <w:rPr>
      <w:sz w:val="24"/>
      <w:szCs w:val="24"/>
    </w:rPr>
  </w:style>
  <w:style w:type="character" w:customStyle="1" w:styleId="290">
    <w:name w:val="Основной текст (2) + 9"/>
    <w:aliases w:val="5 pt2,Полужирный4"/>
    <w:basedOn w:val="2f7"/>
    <w:uiPriority w:val="99"/>
    <w:rsid w:val="00362619"/>
    <w:rPr>
      <w:rFonts w:ascii="Arial" w:hAnsi="Arial" w:cs="Arial"/>
      <w:b/>
      <w:bCs/>
      <w:sz w:val="19"/>
      <w:szCs w:val="19"/>
      <w:u w:val="none"/>
      <w:shd w:val="clear" w:color="auto" w:fill="FFFFFF"/>
    </w:rPr>
  </w:style>
  <w:style w:type="character" w:customStyle="1" w:styleId="2f8">
    <w:name w:val="Основной текст (2)"/>
    <w:basedOn w:val="2f7"/>
    <w:uiPriority w:val="99"/>
    <w:rsid w:val="00362619"/>
    <w:rPr>
      <w:rFonts w:ascii="Arial" w:hAnsi="Arial" w:cs="Arial"/>
      <w:u w:val="none"/>
      <w:shd w:val="clear" w:color="auto" w:fill="FFFFFF"/>
    </w:rPr>
  </w:style>
  <w:style w:type="character" w:customStyle="1" w:styleId="2f9">
    <w:name w:val="Подпись к таблице (2)_"/>
    <w:basedOn w:val="DefaultParagraphFont"/>
    <w:link w:val="215"/>
    <w:uiPriority w:val="99"/>
    <w:rsid w:val="00362619"/>
    <w:rPr>
      <w:rFonts w:ascii="Arial" w:hAnsi="Arial" w:cs="Arial"/>
      <w:shd w:val="clear" w:color="auto" w:fill="FFFFFF"/>
    </w:rPr>
  </w:style>
  <w:style w:type="paragraph" w:customStyle="1" w:styleId="215">
    <w:name w:val="Подпись к таблице (2)1"/>
    <w:basedOn w:val="Normal"/>
    <w:link w:val="2f9"/>
    <w:uiPriority w:val="99"/>
    <w:rsid w:val="00362619"/>
    <w:pPr>
      <w:widowControl w:val="0"/>
      <w:shd w:val="clear" w:color="auto" w:fill="FFFFFF"/>
      <w:suppressAutoHyphens w:val="0"/>
      <w:spacing w:before="0" w:line="240" w:lineRule="atLeast"/>
      <w:jc w:val="left"/>
    </w:pPr>
    <w:rPr>
      <w:sz w:val="24"/>
      <w:szCs w:val="24"/>
    </w:rPr>
  </w:style>
  <w:style w:type="character" w:customStyle="1" w:styleId="2Exact">
    <w:name w:val="Подпись к картинке (2) Exact"/>
    <w:basedOn w:val="DefaultParagraphFont"/>
    <w:link w:val="2fa"/>
    <w:uiPriority w:val="99"/>
    <w:rsid w:val="00362619"/>
    <w:rPr>
      <w:rFonts w:ascii="Calibri" w:hAnsi="Calibri" w:cs="Calibri"/>
      <w:shd w:val="clear" w:color="auto" w:fill="FFFFFF"/>
    </w:rPr>
  </w:style>
  <w:style w:type="character" w:customStyle="1" w:styleId="Exact">
    <w:name w:val="Подпись к картинке Exact"/>
    <w:basedOn w:val="DefaultParagraphFont"/>
    <w:uiPriority w:val="99"/>
    <w:rsid w:val="00362619"/>
    <w:rPr>
      <w:rFonts w:ascii="Arial" w:hAnsi="Arial" w:cs="Arial"/>
      <w:sz w:val="20"/>
      <w:szCs w:val="20"/>
      <w:u w:val="none"/>
    </w:rPr>
  </w:style>
  <w:style w:type="character" w:customStyle="1" w:styleId="10Exact">
    <w:name w:val="Основной текст (10) Exact"/>
    <w:basedOn w:val="DefaultParagraphFont"/>
    <w:link w:val="10f"/>
    <w:uiPriority w:val="99"/>
    <w:rsid w:val="00362619"/>
    <w:rPr>
      <w:rFonts w:ascii="Calibri" w:hAnsi="Calibri" w:cs="Calibri"/>
      <w:shd w:val="clear" w:color="auto" w:fill="FFFFFF"/>
    </w:rPr>
  </w:style>
  <w:style w:type="character" w:customStyle="1" w:styleId="10Exact1">
    <w:name w:val="Основной текст (10) Exact1"/>
    <w:basedOn w:val="10Exact"/>
    <w:uiPriority w:val="99"/>
    <w:rsid w:val="00362619"/>
    <w:rPr>
      <w:rFonts w:ascii="Calibri" w:hAnsi="Calibri" w:cs="Calibri"/>
      <w:shd w:val="clear" w:color="auto" w:fill="FFFFFF"/>
    </w:rPr>
  </w:style>
  <w:style w:type="character" w:customStyle="1" w:styleId="2100">
    <w:name w:val="Основной текст (2) + 10"/>
    <w:aliases w:val="5 pt3,Полужирный5"/>
    <w:basedOn w:val="2f7"/>
    <w:uiPriority w:val="99"/>
    <w:rsid w:val="00362619"/>
    <w:rPr>
      <w:rFonts w:ascii="Arial" w:hAnsi="Arial" w:cs="Arial"/>
      <w:b/>
      <w:bCs/>
      <w:sz w:val="21"/>
      <w:szCs w:val="21"/>
      <w:u w:val="none"/>
      <w:shd w:val="clear" w:color="auto" w:fill="FFFFFF"/>
    </w:rPr>
  </w:style>
  <w:style w:type="character" w:customStyle="1" w:styleId="afffffffc">
    <w:name w:val="Подпись к картинке_"/>
    <w:basedOn w:val="DefaultParagraphFont"/>
    <w:link w:val="afffffffd"/>
    <w:rsid w:val="00362619"/>
    <w:rPr>
      <w:rFonts w:ascii="Arial" w:hAnsi="Arial" w:cs="Arial"/>
      <w:shd w:val="clear" w:color="auto" w:fill="FFFFFF"/>
    </w:rPr>
  </w:style>
  <w:style w:type="paragraph" w:customStyle="1" w:styleId="2fa">
    <w:name w:val="Подпись к картинке (2)"/>
    <w:basedOn w:val="Normal"/>
    <w:link w:val="2Exact"/>
    <w:uiPriority w:val="99"/>
    <w:rsid w:val="00362619"/>
    <w:pPr>
      <w:widowControl w:val="0"/>
      <w:shd w:val="clear" w:color="auto" w:fill="FFFFFF"/>
      <w:suppressAutoHyphens w:val="0"/>
      <w:spacing w:before="0" w:line="240" w:lineRule="atLeast"/>
      <w:jc w:val="left"/>
    </w:pPr>
    <w:rPr>
      <w:rFonts w:ascii="Calibri" w:hAnsi="Calibri" w:cs="Calibri"/>
      <w:sz w:val="24"/>
      <w:szCs w:val="24"/>
    </w:rPr>
  </w:style>
  <w:style w:type="paragraph" w:customStyle="1" w:styleId="afffffffd">
    <w:name w:val="Подпись к картинке"/>
    <w:basedOn w:val="Normal"/>
    <w:link w:val="afffffffc"/>
    <w:qFormat/>
    <w:rsid w:val="00362619"/>
    <w:pPr>
      <w:widowControl w:val="0"/>
      <w:shd w:val="clear" w:color="auto" w:fill="FFFFFF"/>
      <w:suppressAutoHyphens w:val="0"/>
      <w:spacing w:before="0" w:line="240" w:lineRule="atLeast"/>
      <w:jc w:val="left"/>
    </w:pPr>
    <w:rPr>
      <w:sz w:val="24"/>
      <w:szCs w:val="24"/>
    </w:rPr>
  </w:style>
  <w:style w:type="paragraph" w:customStyle="1" w:styleId="10f">
    <w:name w:val="Основной текст (10)"/>
    <w:basedOn w:val="Normal"/>
    <w:link w:val="10Exact"/>
    <w:qFormat/>
    <w:rsid w:val="00362619"/>
    <w:pPr>
      <w:widowControl w:val="0"/>
      <w:shd w:val="clear" w:color="auto" w:fill="FFFFFF"/>
      <w:suppressAutoHyphens w:val="0"/>
      <w:spacing w:before="0" w:line="360" w:lineRule="exact"/>
      <w:ind w:hanging="200"/>
    </w:pPr>
    <w:rPr>
      <w:rFonts w:ascii="Calibri" w:hAnsi="Calibri" w:cs="Calibri"/>
      <w:sz w:val="24"/>
      <w:szCs w:val="24"/>
    </w:rPr>
  </w:style>
  <w:style w:type="character" w:customStyle="1" w:styleId="2fb">
    <w:name w:val="Подпись к таблице (2)"/>
    <w:basedOn w:val="2f9"/>
    <w:uiPriority w:val="99"/>
    <w:rsid w:val="00362619"/>
    <w:rPr>
      <w:rFonts w:ascii="Arial" w:hAnsi="Arial" w:cs="Arial"/>
      <w:u w:val="single"/>
      <w:shd w:val="clear" w:color="auto" w:fill="FFFFFF"/>
    </w:rPr>
  </w:style>
  <w:style w:type="character" w:customStyle="1" w:styleId="afffffffe">
    <w:name w:val="Подпись к таблице_"/>
    <w:basedOn w:val="DefaultParagraphFont"/>
    <w:link w:val="affffffff"/>
    <w:rsid w:val="00362619"/>
    <w:rPr>
      <w:rFonts w:ascii="Arial" w:hAnsi="Arial" w:cs="Arial"/>
      <w:shd w:val="clear" w:color="auto" w:fill="FFFFFF"/>
    </w:rPr>
  </w:style>
  <w:style w:type="paragraph" w:customStyle="1" w:styleId="affffffff">
    <w:name w:val="Подпись к таблице"/>
    <w:basedOn w:val="Normal"/>
    <w:link w:val="afffffffe"/>
    <w:qFormat/>
    <w:rsid w:val="00362619"/>
    <w:pPr>
      <w:widowControl w:val="0"/>
      <w:shd w:val="clear" w:color="auto" w:fill="FFFFFF"/>
      <w:suppressAutoHyphens w:val="0"/>
      <w:spacing w:before="0" w:line="240" w:lineRule="atLeast"/>
      <w:jc w:val="left"/>
    </w:pPr>
    <w:rPr>
      <w:sz w:val="24"/>
      <w:szCs w:val="24"/>
    </w:rPr>
  </w:style>
  <w:style w:type="character" w:customStyle="1" w:styleId="240">
    <w:name w:val="Основной текст (2)4"/>
    <w:basedOn w:val="2f7"/>
    <w:uiPriority w:val="99"/>
    <w:rsid w:val="00362619"/>
    <w:rPr>
      <w:rFonts w:ascii="Arial" w:hAnsi="Arial" w:cs="Arial"/>
      <w:u w:val="none"/>
      <w:shd w:val="clear" w:color="auto" w:fill="FFFFFF"/>
    </w:rPr>
  </w:style>
  <w:style w:type="character" w:customStyle="1" w:styleId="affffffff0">
    <w:name w:val="Подпись к картинке + Полужирный"/>
    <w:basedOn w:val="afffffffc"/>
    <w:uiPriority w:val="99"/>
    <w:rsid w:val="00362619"/>
    <w:rPr>
      <w:rFonts w:ascii="Times New Roman" w:hAnsi="Times New Roman" w:cs="Times New Roman"/>
      <w:b/>
      <w:bCs/>
      <w:sz w:val="24"/>
      <w:szCs w:val="24"/>
      <w:u w:val="none"/>
      <w:shd w:val="clear" w:color="auto" w:fill="FFFFFF"/>
    </w:rPr>
  </w:style>
  <w:style w:type="character" w:customStyle="1" w:styleId="2fc">
    <w:name w:val="Основной текст (2) + Полужирный"/>
    <w:basedOn w:val="2f7"/>
    <w:uiPriority w:val="99"/>
    <w:rsid w:val="00362619"/>
    <w:rPr>
      <w:rFonts w:ascii="Times New Roman" w:hAnsi="Times New Roman" w:cs="Times New Roman"/>
      <w:b/>
      <w:bCs/>
      <w:sz w:val="24"/>
      <w:szCs w:val="24"/>
      <w:u w:val="none"/>
      <w:shd w:val="clear" w:color="auto" w:fill="FFFFFF"/>
    </w:rPr>
  </w:style>
  <w:style w:type="character" w:customStyle="1" w:styleId="affffffff1">
    <w:name w:val="Подпись к таблице + Полужирный"/>
    <w:basedOn w:val="afffffffe"/>
    <w:uiPriority w:val="99"/>
    <w:rsid w:val="00362619"/>
    <w:rPr>
      <w:rFonts w:ascii="Times New Roman" w:hAnsi="Times New Roman" w:cs="Times New Roman"/>
      <w:b/>
      <w:bCs/>
      <w:sz w:val="24"/>
      <w:szCs w:val="24"/>
      <w:u w:val="none"/>
      <w:shd w:val="clear" w:color="auto" w:fill="FFFFFF"/>
    </w:rPr>
  </w:style>
  <w:style w:type="character" w:customStyle="1" w:styleId="220">
    <w:name w:val="Основной текст (2)2"/>
    <w:basedOn w:val="2f7"/>
    <w:uiPriority w:val="99"/>
    <w:rsid w:val="00362619"/>
    <w:rPr>
      <w:rFonts w:ascii="Times New Roman" w:hAnsi="Times New Roman" w:cs="Times New Roman"/>
      <w:sz w:val="24"/>
      <w:szCs w:val="24"/>
      <w:u w:val="none"/>
      <w:shd w:val="clear" w:color="auto" w:fill="FFFFFF"/>
    </w:rPr>
  </w:style>
  <w:style w:type="character" w:customStyle="1" w:styleId="2fd">
    <w:name w:val="Основной текст (2) + Курсив"/>
    <w:basedOn w:val="2f7"/>
    <w:uiPriority w:val="99"/>
    <w:rsid w:val="00362619"/>
    <w:rPr>
      <w:rFonts w:ascii="Times New Roman" w:hAnsi="Times New Roman" w:cs="Times New Roman"/>
      <w:i/>
      <w:iCs/>
      <w:sz w:val="24"/>
      <w:szCs w:val="24"/>
      <w:u w:val="none"/>
      <w:shd w:val="clear" w:color="auto" w:fill="FFFFFF"/>
      <w:lang w:val="en-US" w:eastAsia="en-US"/>
    </w:rPr>
  </w:style>
  <w:style w:type="character" w:customStyle="1" w:styleId="216">
    <w:name w:val="Основной текст (2) + Курсив1"/>
    <w:basedOn w:val="2f7"/>
    <w:uiPriority w:val="99"/>
    <w:rsid w:val="00362619"/>
    <w:rPr>
      <w:rFonts w:ascii="Times New Roman" w:hAnsi="Times New Roman" w:cs="Times New Roman"/>
      <w:i/>
      <w:iCs/>
      <w:sz w:val="24"/>
      <w:szCs w:val="24"/>
      <w:u w:val="none"/>
      <w:shd w:val="clear" w:color="auto" w:fill="FFFFFF"/>
      <w:lang w:val="en-US" w:eastAsia="en-US"/>
    </w:rPr>
  </w:style>
  <w:style w:type="character" w:customStyle="1" w:styleId="2fe">
    <w:name w:val="Подпись к картинке (2)_"/>
    <w:basedOn w:val="DefaultParagraphFont"/>
    <w:uiPriority w:val="99"/>
    <w:rsid w:val="00362619"/>
    <w:rPr>
      <w:rFonts w:ascii="Times New Roman" w:hAnsi="Times New Roman" w:cs="Times New Roman"/>
      <w:b/>
      <w:bCs/>
      <w:sz w:val="20"/>
      <w:szCs w:val="20"/>
      <w:u w:val="none"/>
    </w:rPr>
  </w:style>
  <w:style w:type="paragraph" w:customStyle="1" w:styleId="affffffff2">
    <w:name w:val="Рисунки название"/>
    <w:basedOn w:val="Caption"/>
    <w:link w:val="affffffff3"/>
    <w:qFormat/>
    <w:rsid w:val="00362619"/>
    <w:pPr>
      <w:keepNext/>
      <w:numPr>
        <w:ilvl w:val="12"/>
      </w:numPr>
      <w:tabs>
        <w:tab w:val="num" w:pos="0"/>
      </w:tabs>
      <w:suppressAutoHyphens w:val="0"/>
      <w:spacing w:before="120" w:after="120"/>
      <w:ind w:left="851"/>
      <w:jc w:val="center"/>
    </w:pPr>
    <w:rPr>
      <w:rFonts w:eastAsia="Times New Roman" w:cs="Times New Roman"/>
      <w:i w:val="0"/>
      <w:iCs w:val="0"/>
      <w:kern w:val="16"/>
      <w:sz w:val="20"/>
      <w:szCs w:val="20"/>
      <w:lang w:eastAsia="ru-RU"/>
    </w:rPr>
  </w:style>
  <w:style w:type="character" w:customStyle="1" w:styleId="affffffff3">
    <w:name w:val="Рисунки название Знак"/>
    <w:basedOn w:val="CaptionChar"/>
    <w:link w:val="affffffff2"/>
    <w:rsid w:val="00362619"/>
    <w:rPr>
      <w:rFonts w:ascii="Arial" w:eastAsia="Times New Roman" w:hAnsi="Arial" w:cs="Times New Roman"/>
      <w:i w:val="0"/>
      <w:iCs w:val="0"/>
      <w:color w:val="44546A" w:themeColor="text2"/>
      <w:kern w:val="16"/>
      <w:sz w:val="20"/>
      <w:szCs w:val="20"/>
      <w:lang w:eastAsia="ru-RU"/>
    </w:rPr>
  </w:style>
  <w:style w:type="paragraph" w:customStyle="1" w:styleId="affffffff4">
    <w:name w:val="Назв Рисунков"/>
    <w:basedOn w:val="a5"/>
    <w:link w:val="affffffff5"/>
    <w:qFormat/>
    <w:rsid w:val="00362619"/>
    <w:pPr>
      <w:numPr>
        <w:ilvl w:val="0"/>
        <w:numId w:val="0"/>
      </w:numPr>
      <w:suppressAutoHyphens w:val="0"/>
      <w:spacing w:after="60"/>
    </w:pPr>
    <w:rPr>
      <w:rFonts w:ascii="Arial Bold" w:eastAsia="Times New Roman" w:hAnsi="Arial Bold" w:cs="Times New Roman"/>
      <w:sz w:val="20"/>
      <w:szCs w:val="20"/>
      <w:lang w:eastAsia="ru-RU"/>
    </w:rPr>
  </w:style>
  <w:style w:type="character" w:customStyle="1" w:styleId="affffffff5">
    <w:name w:val="Назв Рисунков Знак"/>
    <w:basedOn w:val="1f0"/>
    <w:link w:val="affffffff4"/>
    <w:rsid w:val="00362619"/>
    <w:rPr>
      <w:rFonts w:ascii="Arial Bold" w:eastAsia="Times New Roman" w:hAnsi="Arial Bold" w:cs="Times New Roman"/>
      <w:sz w:val="20"/>
      <w:szCs w:val="20"/>
      <w:lang w:eastAsia="ru-RU"/>
    </w:rPr>
  </w:style>
  <w:style w:type="paragraph" w:customStyle="1" w:styleId="25">
    <w:name w:val="абзац 2"/>
    <w:basedOn w:val="ListParagraph"/>
    <w:link w:val="2ff"/>
    <w:qFormat/>
    <w:rsid w:val="00362619"/>
    <w:pPr>
      <w:numPr>
        <w:numId w:val="31"/>
      </w:numPr>
      <w:suppressAutoHyphens w:val="0"/>
      <w:spacing w:before="120" w:after="120"/>
      <w:ind w:left="1985"/>
      <w:contextualSpacing w:val="0"/>
    </w:pPr>
    <w:rPr>
      <w:rFonts w:eastAsia="Times New Roman"/>
      <w:lang w:eastAsia="ru-RU"/>
    </w:rPr>
  </w:style>
  <w:style w:type="character" w:customStyle="1" w:styleId="2ff">
    <w:name w:val="абзац 2 Знак"/>
    <w:basedOn w:val="ListParagraphChar"/>
    <w:link w:val="25"/>
    <w:rsid w:val="00362619"/>
    <w:rPr>
      <w:rFonts w:ascii="Arial" w:eastAsia="Times New Roman" w:hAnsi="Arial" w:cs="Arial"/>
      <w:sz w:val="22"/>
      <w:szCs w:val="22"/>
      <w:lang w:eastAsia="ru-RU"/>
    </w:rPr>
  </w:style>
  <w:style w:type="paragraph" w:customStyle="1" w:styleId="affffffff6">
    <w:name w:val="Текст в таблицах"/>
    <w:basedOn w:val="Normal"/>
    <w:link w:val="affffffff7"/>
    <w:qFormat/>
    <w:rsid w:val="00362619"/>
    <w:pPr>
      <w:suppressAutoHyphens w:val="0"/>
      <w:spacing w:before="80" w:after="80"/>
      <w:jc w:val="center"/>
    </w:pPr>
    <w:rPr>
      <w:rFonts w:eastAsiaTheme="minorHAnsi"/>
      <w:sz w:val="20"/>
      <w:szCs w:val="20"/>
      <w:lang w:eastAsia="ru-RU"/>
    </w:rPr>
  </w:style>
  <w:style w:type="character" w:customStyle="1" w:styleId="affffffff7">
    <w:name w:val="Текст в таблицах Знак"/>
    <w:basedOn w:val="DefaultParagraphFont"/>
    <w:link w:val="affffffff6"/>
    <w:rsid w:val="00362619"/>
    <w:rPr>
      <w:rFonts w:ascii="Arial" w:eastAsiaTheme="minorHAnsi" w:hAnsi="Arial" w:cs="Arial"/>
      <w:sz w:val="20"/>
      <w:szCs w:val="20"/>
      <w:lang w:eastAsia="ru-RU"/>
    </w:rPr>
  </w:style>
  <w:style w:type="character" w:customStyle="1" w:styleId="36">
    <w:name w:val="Таблица название Знак3"/>
    <w:basedOn w:val="DefaultParagraphFont"/>
    <w:qFormat/>
    <w:rsid w:val="00362619"/>
    <w:rPr>
      <w:rFonts w:ascii="Arial Bold" w:hAnsi="Arial Bold" w:cs="Arial Bold"/>
      <w:lang w:val="ru-RU" w:eastAsia="ru-RU" w:bidi="ar-SA"/>
    </w:rPr>
  </w:style>
  <w:style w:type="character" w:customStyle="1" w:styleId="1ffb">
    <w:name w:val="Таблица название Знак Знак Знак Знак Знак Знак Знак1"/>
    <w:basedOn w:val="DefaultParagraphFont"/>
    <w:rsid w:val="00362619"/>
    <w:rPr>
      <w:rFonts w:ascii="Arial Bold" w:hAnsi="Arial Bold" w:cs="Arial Bold"/>
      <w:lang w:val="ru-RU" w:eastAsia="ru-RU" w:bidi="ar-SA"/>
    </w:rPr>
  </w:style>
  <w:style w:type="paragraph" w:customStyle="1" w:styleId="affffffff8">
    <w:name w:val="Таблица заголовок Знак Знак"/>
    <w:basedOn w:val="Normal"/>
    <w:link w:val="1ffc"/>
    <w:qFormat/>
    <w:rsid w:val="00362619"/>
    <w:pPr>
      <w:suppressAutoHyphens w:val="0"/>
      <w:spacing w:before="60" w:after="60"/>
      <w:jc w:val="center"/>
    </w:pPr>
    <w:rPr>
      <w:rFonts w:eastAsia="Times New Roman"/>
      <w:b/>
      <w:bCs/>
      <w:sz w:val="20"/>
      <w:szCs w:val="20"/>
      <w:lang w:eastAsia="ru-RU"/>
    </w:rPr>
  </w:style>
  <w:style w:type="character" w:customStyle="1" w:styleId="1ffc">
    <w:name w:val="Таблица заголовок Знак Знак Знак1"/>
    <w:basedOn w:val="DefaultParagraphFont"/>
    <w:link w:val="affffffff8"/>
    <w:qFormat/>
    <w:rsid w:val="00362619"/>
    <w:rPr>
      <w:rFonts w:ascii="Arial" w:eastAsia="Times New Roman" w:hAnsi="Arial" w:cs="Arial"/>
      <w:b/>
      <w:bCs/>
      <w:sz w:val="20"/>
      <w:szCs w:val="20"/>
      <w:lang w:eastAsia="ru-RU"/>
    </w:rPr>
  </w:style>
  <w:style w:type="character" w:customStyle="1" w:styleId="12d">
    <w:name w:val="Заголовок 1 Знак2"/>
    <w:aliases w:val="Заголовок 1 Знак1 Знак1,Заголовок 1 Знак Знак Знак2,Заголовок 1 Знак Знак1"/>
    <w:basedOn w:val="DefaultParagraphFont"/>
    <w:locked/>
    <w:rsid w:val="00362619"/>
    <w:rPr>
      <w:rFonts w:ascii="Arial Bold" w:hAnsi="Arial Bold" w:cs="Arial Bold"/>
      <w:b/>
      <w:bCs/>
      <w:kern w:val="32"/>
      <w:sz w:val="32"/>
      <w:szCs w:val="32"/>
    </w:rPr>
  </w:style>
  <w:style w:type="character" w:customStyle="1" w:styleId="1220">
    <w:name w:val="Обычный + 12 Знак2"/>
    <w:basedOn w:val="DefaultParagraphFont"/>
    <w:qFormat/>
    <w:locked/>
    <w:rsid w:val="00362619"/>
    <w:rPr>
      <w:rFonts w:ascii="Arial" w:hAnsi="Arial" w:cs="Arial"/>
      <w:sz w:val="24"/>
      <w:lang w:val="ru-RU" w:eastAsia="ru-RU" w:bidi="ar-SA"/>
    </w:rPr>
  </w:style>
  <w:style w:type="paragraph" w:customStyle="1" w:styleId="2ff0">
    <w:name w:val="Подзаголовок 2"/>
    <w:basedOn w:val="Normal"/>
    <w:qFormat/>
    <w:rsid w:val="00362619"/>
    <w:pPr>
      <w:keepNext/>
      <w:suppressAutoHyphens w:val="0"/>
      <w:spacing w:after="120"/>
      <w:ind w:left="1077"/>
    </w:pPr>
    <w:rPr>
      <w:rFonts w:eastAsia="Times New Roman"/>
      <w:b/>
      <w:bCs/>
      <w:i/>
      <w:iCs/>
      <w:sz w:val="24"/>
      <w:szCs w:val="20"/>
      <w:u w:val="single"/>
      <w:lang w:eastAsia="ru-RU"/>
    </w:rPr>
  </w:style>
  <w:style w:type="paragraph" w:customStyle="1" w:styleId="1ffd">
    <w:name w:val="Обычный1"/>
    <w:link w:val="1ffe"/>
    <w:qFormat/>
    <w:rsid w:val="00362619"/>
    <w:pPr>
      <w:widowControl w:val="0"/>
      <w:spacing w:before="0"/>
      <w:ind w:firstLine="0"/>
      <w:jc w:val="left"/>
    </w:pPr>
    <w:rPr>
      <w:rFonts w:ascii="Arial" w:eastAsia="Times New Roman" w:hAnsi="Arial" w:cs="Times New Roman"/>
      <w:szCs w:val="20"/>
      <w:lang w:eastAsia="ru-RU"/>
    </w:rPr>
  </w:style>
  <w:style w:type="character" w:customStyle="1" w:styleId="1ffe">
    <w:name w:val="Обычный1 Знак"/>
    <w:basedOn w:val="DefaultParagraphFont"/>
    <w:link w:val="1ffd"/>
    <w:qFormat/>
    <w:locked/>
    <w:rsid w:val="00362619"/>
    <w:rPr>
      <w:rFonts w:ascii="Arial" w:eastAsia="Times New Roman" w:hAnsi="Arial" w:cs="Times New Roman"/>
      <w:szCs w:val="20"/>
      <w:lang w:eastAsia="ru-RU"/>
    </w:rPr>
  </w:style>
  <w:style w:type="character" w:customStyle="1" w:styleId="affffffff9">
    <w:name w:val="Таблица название Знак Знак Знак Знак Знак Знак Знак"/>
    <w:basedOn w:val="DefaultParagraphFont"/>
    <w:rsid w:val="00362619"/>
    <w:rPr>
      <w:rFonts w:ascii="Arial Bold" w:hAnsi="Arial Bold" w:cs="Arial Bold"/>
      <w:sz w:val="24"/>
      <w:lang w:val="ru-RU" w:eastAsia="ru-RU" w:bidi="ar-SA"/>
    </w:rPr>
  </w:style>
  <w:style w:type="character" w:customStyle="1" w:styleId="affffffffa">
    <w:name w:val="Таблица название Знак Знак Знак Знак Знак Знак"/>
    <w:basedOn w:val="DefaultParagraphFont"/>
    <w:rsid w:val="00362619"/>
    <w:rPr>
      <w:rFonts w:ascii="Arial Bold" w:hAnsi="Arial Bold" w:cs="Arial Bold"/>
      <w:lang w:val="ru-RU" w:eastAsia="ru-RU" w:bidi="ar-SA"/>
    </w:rPr>
  </w:style>
  <w:style w:type="character" w:customStyle="1" w:styleId="1fff">
    <w:name w:val="Таблица название Знак1"/>
    <w:basedOn w:val="DefaultParagraphFont"/>
    <w:rsid w:val="00362619"/>
    <w:rPr>
      <w:rFonts w:ascii="Arial Bold" w:hAnsi="Arial Bold" w:cs="Arial Bold"/>
      <w:lang w:val="ru-RU" w:eastAsia="ru-RU" w:bidi="ar-SA"/>
    </w:rPr>
  </w:style>
  <w:style w:type="character" w:customStyle="1" w:styleId="37">
    <w:name w:val="Рисунок название Знак3"/>
    <w:basedOn w:val="DefaultParagraphFont"/>
    <w:rsid w:val="00362619"/>
    <w:rPr>
      <w:rFonts w:ascii="Arial Bold" w:hAnsi="Arial Bold" w:cs="Arial Bold"/>
      <w:lang w:val="ru-RU" w:eastAsia="ru-RU" w:bidi="ar-SA"/>
    </w:rPr>
  </w:style>
  <w:style w:type="character" w:customStyle="1" w:styleId="A60">
    <w:name w:val="A6"/>
    <w:rsid w:val="00362619"/>
    <w:rPr>
      <w:color w:val="000000"/>
      <w:sz w:val="18"/>
    </w:rPr>
  </w:style>
  <w:style w:type="paragraph" w:customStyle="1" w:styleId="2ff1">
    <w:name w:val="Рисунок название Знак2 Знак"/>
    <w:basedOn w:val="Normal"/>
    <w:link w:val="2ff2"/>
    <w:qFormat/>
    <w:rsid w:val="00362619"/>
    <w:pPr>
      <w:keepLines/>
      <w:suppressAutoHyphens w:val="0"/>
      <w:spacing w:before="120" w:after="60"/>
      <w:jc w:val="center"/>
    </w:pPr>
    <w:rPr>
      <w:rFonts w:ascii="Arial Bold" w:eastAsia="Times New Roman" w:hAnsi="Arial Bold" w:cs="Arial Bold"/>
      <w:sz w:val="20"/>
      <w:szCs w:val="20"/>
      <w:lang w:eastAsia="ru-RU"/>
    </w:rPr>
  </w:style>
  <w:style w:type="character" w:customStyle="1" w:styleId="2ff2">
    <w:name w:val="Рисунок название Знак2 Знак Знак"/>
    <w:basedOn w:val="DefaultParagraphFont"/>
    <w:link w:val="2ff1"/>
    <w:qFormat/>
    <w:locked/>
    <w:rsid w:val="00362619"/>
    <w:rPr>
      <w:rFonts w:ascii="Arial Bold" w:eastAsia="Times New Roman" w:hAnsi="Arial Bold" w:cs="Arial Bold"/>
      <w:sz w:val="20"/>
      <w:szCs w:val="20"/>
      <w:lang w:eastAsia="ru-RU"/>
    </w:rPr>
  </w:style>
  <w:style w:type="character" w:customStyle="1" w:styleId="Char">
    <w:name w:val="Рисунок Char"/>
    <w:basedOn w:val="DefaultParagraphFont"/>
    <w:rsid w:val="00362619"/>
    <w:rPr>
      <w:rFonts w:ascii="Arial" w:hAnsi="Arial" w:cs="Arial"/>
      <w:sz w:val="18"/>
      <w:lang w:val="ru-RU" w:eastAsia="ru-RU" w:bidi="ar-SA"/>
    </w:rPr>
  </w:style>
  <w:style w:type="character" w:customStyle="1" w:styleId="12e">
    <w:name w:val="Обычный + 12 Знак Знак Знак Знак"/>
    <w:basedOn w:val="DefaultParagraphFont"/>
    <w:link w:val="12f"/>
    <w:locked/>
    <w:rsid w:val="00362619"/>
    <w:rPr>
      <w:rFonts w:ascii="Arial" w:hAnsi="Arial" w:cs="Arial"/>
    </w:rPr>
  </w:style>
  <w:style w:type="paragraph" w:customStyle="1" w:styleId="12f">
    <w:name w:val="Обычный + 12 Знак Знак Знак"/>
    <w:basedOn w:val="Normal"/>
    <w:link w:val="12e"/>
    <w:rsid w:val="00362619"/>
    <w:pPr>
      <w:suppressAutoHyphens w:val="0"/>
      <w:spacing w:after="120"/>
      <w:ind w:left="1077"/>
    </w:pPr>
    <w:rPr>
      <w:sz w:val="24"/>
      <w:szCs w:val="24"/>
    </w:rPr>
  </w:style>
  <w:style w:type="character" w:customStyle="1" w:styleId="11f4">
    <w:name w:val="Заголовок 1 Знак1 Знак"/>
    <w:aliases w:val="Заголовок 1 Знак Знак Знак,Заголовок 1 Знак Знак Знак1"/>
    <w:basedOn w:val="DefaultParagraphFont"/>
    <w:rsid w:val="00362619"/>
    <w:rPr>
      <w:rFonts w:ascii="Arial Bold" w:hAnsi="Arial Bold" w:cs="Arial Bold"/>
      <w:b/>
      <w:bCs/>
      <w:kern w:val="32"/>
      <w:sz w:val="32"/>
      <w:szCs w:val="32"/>
      <w:lang w:val="ru-RU" w:eastAsia="ru-RU" w:bidi="ar-SA"/>
    </w:rPr>
  </w:style>
  <w:style w:type="character" w:customStyle="1" w:styleId="1fff0">
    <w:name w:val="Знак Знак1"/>
    <w:basedOn w:val="DefaultParagraphFont"/>
    <w:locked/>
    <w:rsid w:val="00362619"/>
    <w:rPr>
      <w:rFonts w:ascii="Arial" w:hAnsi="Arial" w:cs="Times New Roman"/>
    </w:rPr>
  </w:style>
  <w:style w:type="character" w:customStyle="1" w:styleId="b1">
    <w:name w:val="b Знак1"/>
    <w:aliases w:val="body Знак1,DNV-Body Знак1,ITTBODYTEXT Знак Знак1"/>
    <w:basedOn w:val="DefaultParagraphFont"/>
    <w:semiHidden/>
    <w:locked/>
    <w:rsid w:val="00362619"/>
    <w:rPr>
      <w:rFonts w:ascii="Arial" w:hAnsi="Arial" w:cs="Times New Roman"/>
      <w:sz w:val="24"/>
    </w:rPr>
  </w:style>
  <w:style w:type="character" w:customStyle="1" w:styleId="45">
    <w:name w:val="Знак Знак4"/>
    <w:basedOn w:val="DefaultParagraphFont"/>
    <w:locked/>
    <w:rsid w:val="00362619"/>
    <w:rPr>
      <w:rFonts w:ascii="Arial" w:hAnsi="Arial" w:cs="Times New Roman"/>
      <w:sz w:val="24"/>
    </w:rPr>
  </w:style>
  <w:style w:type="character" w:customStyle="1" w:styleId="1fff1">
    <w:name w:val="Таблица название Знак Знак1"/>
    <w:basedOn w:val="DefaultParagraphFont"/>
    <w:qFormat/>
    <w:rsid w:val="00362619"/>
    <w:rPr>
      <w:rFonts w:ascii="Arial Bold" w:hAnsi="Arial Bold" w:cs="Arial Bold"/>
      <w:lang w:val="ru-RU" w:eastAsia="ru-RU" w:bidi="ar-SA"/>
    </w:rPr>
  </w:style>
  <w:style w:type="character" w:customStyle="1" w:styleId="1fff2">
    <w:name w:val="Рисунок название Знак Знак Знак1"/>
    <w:basedOn w:val="DefaultParagraphFont"/>
    <w:link w:val="affffffffb"/>
    <w:qFormat/>
    <w:rsid w:val="00362619"/>
    <w:rPr>
      <w:rFonts w:ascii="Arial Bold" w:hAnsi="Arial Bold" w:cs="Arial Bold"/>
    </w:rPr>
  </w:style>
  <w:style w:type="paragraph" w:customStyle="1" w:styleId="affffffffb">
    <w:name w:val="Рисунок название Знак Знак"/>
    <w:basedOn w:val="Normal"/>
    <w:link w:val="1fff2"/>
    <w:qFormat/>
    <w:rsid w:val="00362619"/>
    <w:pPr>
      <w:keepLines/>
      <w:suppressAutoHyphens w:val="0"/>
      <w:spacing w:before="120" w:after="60"/>
      <w:jc w:val="center"/>
    </w:pPr>
    <w:rPr>
      <w:rFonts w:ascii="Arial Bold" w:hAnsi="Arial Bold" w:cs="Arial Bold"/>
      <w:sz w:val="24"/>
      <w:szCs w:val="24"/>
    </w:rPr>
  </w:style>
  <w:style w:type="character" w:customStyle="1" w:styleId="1fff3">
    <w:name w:val="Таблица название Знак Знак Знак1"/>
    <w:basedOn w:val="DefaultParagraphFont"/>
    <w:qFormat/>
    <w:rsid w:val="00362619"/>
    <w:rPr>
      <w:rFonts w:ascii="Arial Bold" w:hAnsi="Arial Bold" w:cs="Arial Bold"/>
      <w:sz w:val="24"/>
      <w:lang w:val="ru-RU" w:eastAsia="ru-RU" w:bidi="ar-SA"/>
    </w:rPr>
  </w:style>
  <w:style w:type="paragraph" w:customStyle="1" w:styleId="affffffffc">
    <w:name w:val="Рисунок Знак Знак Знак"/>
    <w:basedOn w:val="Normal"/>
    <w:link w:val="affffffffd"/>
    <w:qFormat/>
    <w:rsid w:val="00362619"/>
    <w:pPr>
      <w:keepNext/>
      <w:suppressAutoHyphens w:val="0"/>
      <w:spacing w:before="60" w:after="60"/>
      <w:jc w:val="center"/>
    </w:pPr>
    <w:rPr>
      <w:rFonts w:eastAsia="Times New Roman"/>
      <w:sz w:val="18"/>
      <w:szCs w:val="20"/>
      <w:lang w:eastAsia="ru-RU"/>
    </w:rPr>
  </w:style>
  <w:style w:type="character" w:customStyle="1" w:styleId="affffffffd">
    <w:name w:val="Рисунок Знак Знак Знак Знак"/>
    <w:basedOn w:val="DefaultParagraphFont"/>
    <w:link w:val="affffffffc"/>
    <w:qFormat/>
    <w:rsid w:val="00362619"/>
    <w:rPr>
      <w:rFonts w:ascii="Arial" w:eastAsia="Times New Roman" w:hAnsi="Arial" w:cs="Arial"/>
      <w:sz w:val="18"/>
      <w:szCs w:val="20"/>
      <w:lang w:eastAsia="ru-RU"/>
    </w:rPr>
  </w:style>
  <w:style w:type="paragraph" w:customStyle="1" w:styleId="12f0">
    <w:name w:val="Обычный + 12 Знак Знак"/>
    <w:basedOn w:val="Normal"/>
    <w:link w:val="1211"/>
    <w:qFormat/>
    <w:rsid w:val="00362619"/>
    <w:pPr>
      <w:suppressAutoHyphens w:val="0"/>
      <w:spacing w:after="120"/>
      <w:ind w:left="1077"/>
    </w:pPr>
    <w:rPr>
      <w:rFonts w:eastAsia="Times New Roman"/>
      <w:sz w:val="24"/>
      <w:szCs w:val="20"/>
      <w:lang w:eastAsia="ru-RU"/>
    </w:rPr>
  </w:style>
  <w:style w:type="character" w:customStyle="1" w:styleId="1211">
    <w:name w:val="Обычный + 12 Знак Знак Знак1"/>
    <w:basedOn w:val="DefaultParagraphFont"/>
    <w:link w:val="12f0"/>
    <w:qFormat/>
    <w:rsid w:val="00362619"/>
    <w:rPr>
      <w:rFonts w:ascii="Arial" w:eastAsia="Times New Roman" w:hAnsi="Arial" w:cs="Arial"/>
      <w:szCs w:val="20"/>
      <w:lang w:eastAsia="ru-RU"/>
    </w:rPr>
  </w:style>
  <w:style w:type="paragraph" w:customStyle="1" w:styleId="2ff3">
    <w:name w:val="Обычный2"/>
    <w:qFormat/>
    <w:rsid w:val="00362619"/>
    <w:pPr>
      <w:widowControl w:val="0"/>
      <w:spacing w:before="0"/>
      <w:ind w:firstLine="0"/>
      <w:jc w:val="left"/>
    </w:pPr>
    <w:rPr>
      <w:rFonts w:eastAsia="Times New Roman" w:cs="Times New Roman"/>
      <w:snapToGrid w:val="0"/>
      <w:sz w:val="20"/>
      <w:szCs w:val="20"/>
      <w:lang w:eastAsia="ru-RU"/>
    </w:rPr>
  </w:style>
  <w:style w:type="character" w:customStyle="1" w:styleId="affffffffe">
    <w:name w:val="Таблица название Знак Знак Знак"/>
    <w:basedOn w:val="DefaultParagraphFont"/>
    <w:rsid w:val="00362619"/>
    <w:rPr>
      <w:rFonts w:ascii="Arial Bold" w:hAnsi="Arial Bold" w:cs="Arial Bold"/>
      <w:sz w:val="24"/>
      <w:lang w:val="ru-RU" w:eastAsia="ru-RU" w:bidi="ar-SA"/>
    </w:rPr>
  </w:style>
  <w:style w:type="paragraph" w:customStyle="1" w:styleId="afffffffff">
    <w:name w:val="Таблица заголовок Знак Знак Знак"/>
    <w:basedOn w:val="Normal"/>
    <w:link w:val="afffffffff0"/>
    <w:qFormat/>
    <w:rsid w:val="00362619"/>
    <w:pPr>
      <w:suppressAutoHyphens w:val="0"/>
      <w:spacing w:before="60" w:after="60"/>
      <w:jc w:val="center"/>
    </w:pPr>
    <w:rPr>
      <w:rFonts w:eastAsia="Times New Roman"/>
      <w:b/>
      <w:bCs/>
      <w:sz w:val="24"/>
      <w:szCs w:val="20"/>
      <w:lang w:eastAsia="ru-RU"/>
    </w:rPr>
  </w:style>
  <w:style w:type="character" w:customStyle="1" w:styleId="afffffffff0">
    <w:name w:val="Таблица заголовок Знак Знак Знак Знак"/>
    <w:basedOn w:val="DefaultParagraphFont"/>
    <w:link w:val="afffffffff"/>
    <w:qFormat/>
    <w:rsid w:val="00362619"/>
    <w:rPr>
      <w:rFonts w:ascii="Arial" w:eastAsia="Times New Roman" w:hAnsi="Arial" w:cs="Arial"/>
      <w:b/>
      <w:bCs/>
      <w:szCs w:val="20"/>
      <w:lang w:eastAsia="ru-RU"/>
    </w:rPr>
  </w:style>
  <w:style w:type="paragraph" w:customStyle="1" w:styleId="afffffffff1">
    <w:name w:val="Таблица примечание Знак Знак Знак"/>
    <w:basedOn w:val="Normal"/>
    <w:link w:val="afffffffff2"/>
    <w:qFormat/>
    <w:rsid w:val="00362619"/>
    <w:pPr>
      <w:suppressAutoHyphens w:val="0"/>
      <w:spacing w:before="40" w:after="40"/>
    </w:pPr>
    <w:rPr>
      <w:rFonts w:eastAsia="Times New Roman"/>
      <w:i/>
      <w:iCs/>
      <w:sz w:val="18"/>
      <w:szCs w:val="20"/>
      <w:lang w:eastAsia="ru-RU"/>
    </w:rPr>
  </w:style>
  <w:style w:type="character" w:customStyle="1" w:styleId="afffffffff2">
    <w:name w:val="Таблица примечание Знак Знак Знак Знак"/>
    <w:basedOn w:val="DefaultParagraphFont"/>
    <w:link w:val="afffffffff1"/>
    <w:qFormat/>
    <w:rsid w:val="00362619"/>
    <w:rPr>
      <w:rFonts w:ascii="Arial" w:eastAsia="Times New Roman" w:hAnsi="Arial" w:cs="Arial"/>
      <w:i/>
      <w:iCs/>
      <w:sz w:val="18"/>
      <w:szCs w:val="20"/>
      <w:lang w:eastAsia="ru-RU"/>
    </w:rPr>
  </w:style>
  <w:style w:type="character" w:customStyle="1" w:styleId="1212">
    <w:name w:val="Обычный + 12 Знак1 Знак"/>
    <w:basedOn w:val="DefaultParagraphFont"/>
    <w:qFormat/>
    <w:rsid w:val="00362619"/>
    <w:rPr>
      <w:rFonts w:ascii="Arial" w:hAnsi="Arial" w:cs="Arial"/>
      <w:sz w:val="24"/>
      <w:lang w:val="ru-RU" w:eastAsia="ru-RU" w:bidi="ar-SA"/>
    </w:rPr>
  </w:style>
  <w:style w:type="paragraph" w:customStyle="1" w:styleId="afffffffff3">
    <w:name w:val="Таблица название Знак Знак Знак Знак"/>
    <w:basedOn w:val="Normal"/>
    <w:rsid w:val="00362619"/>
    <w:pPr>
      <w:keepNext/>
      <w:keepLines/>
      <w:suppressAutoHyphens w:val="0"/>
      <w:spacing w:before="360" w:after="120"/>
      <w:ind w:left="1077"/>
      <w:jc w:val="left"/>
    </w:pPr>
    <w:rPr>
      <w:rFonts w:ascii="Arial Bold" w:eastAsia="Times New Roman" w:hAnsi="Arial Bold" w:cs="Arial Bold"/>
      <w:sz w:val="20"/>
      <w:szCs w:val="20"/>
      <w:lang w:eastAsia="ru-RU"/>
    </w:rPr>
  </w:style>
  <w:style w:type="paragraph" w:customStyle="1" w:styleId="217">
    <w:name w:val="Основной текст с отступом 21"/>
    <w:basedOn w:val="Normal"/>
    <w:qFormat/>
    <w:rsid w:val="00362619"/>
    <w:pPr>
      <w:widowControl w:val="0"/>
      <w:suppressAutoHyphens w:val="0"/>
      <w:spacing w:before="0"/>
      <w:ind w:firstLine="360"/>
    </w:pPr>
    <w:rPr>
      <w:rFonts w:ascii="Times New Roman" w:eastAsia="Times New Roman" w:hAnsi="Times New Roman" w:cs="Times New Roman"/>
      <w:sz w:val="24"/>
      <w:szCs w:val="20"/>
      <w:lang w:eastAsia="ru-RU"/>
    </w:rPr>
  </w:style>
  <w:style w:type="paragraph" w:customStyle="1" w:styleId="Iniiaiieoaeno">
    <w:name w:val="Iniiaiie oaeno"/>
    <w:basedOn w:val="Normal"/>
    <w:qFormat/>
    <w:rsid w:val="00362619"/>
    <w:pPr>
      <w:suppressAutoHyphens w:val="0"/>
      <w:spacing w:before="0"/>
    </w:pPr>
    <w:rPr>
      <w:rFonts w:ascii="Times New Roman" w:eastAsia="Times New Roman" w:hAnsi="Times New Roman" w:cs="Times New Roman"/>
      <w:sz w:val="24"/>
      <w:szCs w:val="20"/>
      <w:lang w:eastAsia="ru-RU"/>
    </w:rPr>
  </w:style>
  <w:style w:type="paragraph" w:customStyle="1" w:styleId="afffffffff4">
    <w:name w:val="Îñíîâíîé òåêñò"/>
    <w:basedOn w:val="Normal"/>
    <w:qFormat/>
    <w:rsid w:val="00362619"/>
    <w:pPr>
      <w:tabs>
        <w:tab w:val="left" w:pos="4060"/>
        <w:tab w:val="left" w:pos="5620"/>
        <w:tab w:val="left" w:pos="6700"/>
        <w:tab w:val="left" w:pos="8140"/>
      </w:tabs>
      <w:suppressAutoHyphens w:val="0"/>
      <w:spacing w:before="0" w:after="222"/>
    </w:pPr>
    <w:rPr>
      <w:rFonts w:ascii="Times New Roman" w:eastAsia="Times New Roman" w:hAnsi="Times New Roman" w:cs="Times New Roman"/>
      <w:sz w:val="24"/>
      <w:szCs w:val="20"/>
      <w:lang w:eastAsia="ru-RU"/>
    </w:rPr>
  </w:style>
  <w:style w:type="character" w:customStyle="1" w:styleId="afffffffff5">
    <w:name w:val="Рисунок название Знак Знак Знак"/>
    <w:basedOn w:val="DefaultParagraphFont"/>
    <w:rsid w:val="00362619"/>
    <w:rPr>
      <w:rFonts w:ascii="Arial Bold" w:hAnsi="Arial Bold" w:cs="Arial Bold"/>
      <w:sz w:val="24"/>
      <w:lang w:val="ru-RU" w:eastAsia="ru-RU" w:bidi="ar-SA"/>
    </w:rPr>
  </w:style>
  <w:style w:type="paragraph" w:customStyle="1" w:styleId="1fff4">
    <w:name w:val="Цитата1"/>
    <w:basedOn w:val="Normal"/>
    <w:uiPriority w:val="99"/>
    <w:qFormat/>
    <w:rsid w:val="00362619"/>
    <w:pPr>
      <w:suppressAutoHyphens w:val="0"/>
      <w:overflowPunct w:val="0"/>
      <w:autoSpaceDE w:val="0"/>
      <w:autoSpaceDN w:val="0"/>
      <w:adjustRightInd w:val="0"/>
      <w:spacing w:before="0" w:line="360" w:lineRule="auto"/>
      <w:ind w:left="-567" w:right="-180" w:firstLine="567"/>
      <w:textAlignment w:val="baseline"/>
    </w:pPr>
    <w:rPr>
      <w:rFonts w:ascii="Times New Roman" w:eastAsia="Times New Roman" w:hAnsi="Times New Roman" w:cs="Times New Roman"/>
      <w:sz w:val="28"/>
      <w:szCs w:val="20"/>
      <w:lang w:eastAsia="ru-RU"/>
    </w:rPr>
  </w:style>
  <w:style w:type="paragraph" w:customStyle="1" w:styleId="2ff4">
    <w:name w:val="Рисунок название Знак2"/>
    <w:basedOn w:val="Normal"/>
    <w:link w:val="218"/>
    <w:qFormat/>
    <w:rsid w:val="00362619"/>
    <w:pPr>
      <w:keepLines/>
      <w:suppressAutoHyphens w:val="0"/>
      <w:spacing w:before="120" w:after="60"/>
      <w:jc w:val="center"/>
    </w:pPr>
    <w:rPr>
      <w:rFonts w:ascii="Arial Bold" w:eastAsia="Times New Roman" w:hAnsi="Arial Bold" w:cs="Arial Bold"/>
      <w:sz w:val="24"/>
      <w:szCs w:val="20"/>
      <w:lang w:eastAsia="ru-RU"/>
    </w:rPr>
  </w:style>
  <w:style w:type="character" w:customStyle="1" w:styleId="218">
    <w:name w:val="Рисунок название Знак2 Знак1"/>
    <w:basedOn w:val="DefaultParagraphFont"/>
    <w:link w:val="2ff4"/>
    <w:qFormat/>
    <w:rsid w:val="00362619"/>
    <w:rPr>
      <w:rFonts w:ascii="Arial Bold" w:eastAsia="Times New Roman" w:hAnsi="Arial Bold" w:cs="Arial Bold"/>
      <w:szCs w:val="20"/>
      <w:lang w:eastAsia="ru-RU"/>
    </w:rPr>
  </w:style>
  <w:style w:type="character" w:customStyle="1" w:styleId="1213">
    <w:name w:val="Обычный + 12 Знак Знак1"/>
    <w:basedOn w:val="DefaultParagraphFont"/>
    <w:rsid w:val="00362619"/>
    <w:rPr>
      <w:rFonts w:ascii="Arial" w:hAnsi="Arial" w:cs="Arial"/>
      <w:sz w:val="24"/>
      <w:lang w:val="ru-RU" w:eastAsia="ru-RU" w:bidi="ar-SA"/>
    </w:rPr>
  </w:style>
  <w:style w:type="character" w:customStyle="1" w:styleId="afffffffff6">
    <w:name w:val="Таблица название Знак Знак Знак Знак Знак"/>
    <w:basedOn w:val="DefaultParagraphFont"/>
    <w:rsid w:val="00362619"/>
    <w:rPr>
      <w:rFonts w:ascii="Arial Bold" w:hAnsi="Arial Bold" w:cs="Arial Bold"/>
      <w:lang w:val="ru-RU" w:eastAsia="ru-RU" w:bidi="ar-SA"/>
    </w:rPr>
  </w:style>
  <w:style w:type="character" w:customStyle="1" w:styleId="2ff5">
    <w:name w:val="Таблица название Знак2"/>
    <w:basedOn w:val="DefaultParagraphFont"/>
    <w:rsid w:val="00362619"/>
    <w:rPr>
      <w:rFonts w:ascii="Arial Bold" w:hAnsi="Arial Bold" w:cs="Arial Bold"/>
      <w:lang w:val="ru-RU" w:eastAsia="ru-RU" w:bidi="ar-SA"/>
    </w:rPr>
  </w:style>
  <w:style w:type="paragraph" w:customStyle="1" w:styleId="1fff5">
    <w:name w:val="Стиль1"/>
    <w:basedOn w:val="Normal"/>
    <w:link w:val="11f5"/>
    <w:uiPriority w:val="99"/>
    <w:qFormat/>
    <w:rsid w:val="00362619"/>
    <w:pPr>
      <w:suppressAutoHyphens w:val="0"/>
      <w:spacing w:before="0"/>
      <w:jc w:val="left"/>
    </w:pPr>
    <w:rPr>
      <w:rFonts w:eastAsia="Times New Roman"/>
      <w:color w:val="000000"/>
      <w:sz w:val="24"/>
      <w:szCs w:val="20"/>
      <w:lang w:val="en-US" w:eastAsia="ru-RU"/>
    </w:rPr>
  </w:style>
  <w:style w:type="paragraph" w:customStyle="1" w:styleId="xl24">
    <w:name w:val="xl24"/>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25">
    <w:name w:val="xl25"/>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sz w:val="24"/>
      <w:szCs w:val="24"/>
      <w:lang w:eastAsia="ru-RU"/>
    </w:rPr>
  </w:style>
  <w:style w:type="paragraph" w:customStyle="1" w:styleId="xl26">
    <w:name w:val="xl26"/>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lang w:eastAsia="ru-RU"/>
    </w:rPr>
  </w:style>
  <w:style w:type="paragraph" w:customStyle="1" w:styleId="xl27">
    <w:name w:val="xl27"/>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lang w:eastAsia="ru-RU"/>
    </w:rPr>
  </w:style>
  <w:style w:type="paragraph" w:customStyle="1" w:styleId="xl28">
    <w:name w:val="xl28"/>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lang w:eastAsia="ru-RU"/>
    </w:rPr>
  </w:style>
  <w:style w:type="paragraph" w:customStyle="1" w:styleId="xl29">
    <w:name w:val="xl29"/>
    <w:basedOn w:val="Normal"/>
    <w:qFormat/>
    <w:rsid w:val="00362619"/>
    <w:pPr>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0">
    <w:name w:val="xl30"/>
    <w:basedOn w:val="Normal"/>
    <w:qFormat/>
    <w:rsid w:val="00362619"/>
    <w:pPr>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31">
    <w:name w:val="xl31"/>
    <w:basedOn w:val="Normal"/>
    <w:qFormat/>
    <w:rsid w:val="00362619"/>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32">
    <w:name w:val="xl32"/>
    <w:basedOn w:val="Normal"/>
    <w:qFormat/>
    <w:rsid w:val="00362619"/>
    <w:pPr>
      <w:pBdr>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33">
    <w:name w:val="xl33"/>
    <w:basedOn w:val="Normal"/>
    <w:qFormat/>
    <w:rsid w:val="0036261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34">
    <w:name w:val="xl34"/>
    <w:basedOn w:val="Normal"/>
    <w:qFormat/>
    <w:rsid w:val="00362619"/>
    <w:pPr>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5">
    <w:name w:val="xl35"/>
    <w:basedOn w:val="Normal"/>
    <w:qFormat/>
    <w:rsid w:val="00362619"/>
    <w:pPr>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36">
    <w:name w:val="xl36"/>
    <w:basedOn w:val="Normal"/>
    <w:qFormat/>
    <w:rsid w:val="00362619"/>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lang w:eastAsia="ru-RU"/>
    </w:rPr>
  </w:style>
  <w:style w:type="paragraph" w:customStyle="1" w:styleId="xl37">
    <w:name w:val="xl37"/>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38">
    <w:name w:val="xl38"/>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39">
    <w:name w:val="xl39"/>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0">
    <w:name w:val="xl40"/>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1">
    <w:name w:val="xl41"/>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42">
    <w:name w:val="xl42"/>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3">
    <w:name w:val="xl43"/>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sz w:val="24"/>
      <w:szCs w:val="24"/>
      <w:lang w:eastAsia="ru-RU"/>
    </w:rPr>
  </w:style>
  <w:style w:type="paragraph" w:customStyle="1" w:styleId="xl44">
    <w:name w:val="xl44"/>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sz w:val="18"/>
      <w:szCs w:val="18"/>
      <w:lang w:eastAsia="ru-RU"/>
    </w:rPr>
  </w:style>
  <w:style w:type="paragraph" w:customStyle="1" w:styleId="xl45">
    <w:name w:val="xl45"/>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6">
    <w:name w:val="xl46"/>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7">
    <w:name w:val="xl47"/>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48">
    <w:name w:val="xl48"/>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9">
    <w:name w:val="xl49"/>
    <w:basedOn w:val="Normal"/>
    <w:qFormat/>
    <w:rsid w:val="00362619"/>
    <w:pPr>
      <w:pBdr>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lang w:eastAsia="ru-RU"/>
    </w:rPr>
  </w:style>
  <w:style w:type="paragraph" w:customStyle="1" w:styleId="xl50">
    <w:name w:val="xl50"/>
    <w:basedOn w:val="Normal"/>
    <w:qFormat/>
    <w:rsid w:val="0036261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lang w:eastAsia="ru-RU"/>
    </w:rPr>
  </w:style>
  <w:style w:type="paragraph" w:customStyle="1" w:styleId="xl51">
    <w:name w:val="xl51"/>
    <w:basedOn w:val="Normal"/>
    <w:qFormat/>
    <w:rsid w:val="00362619"/>
    <w:pPr>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b/>
      <w:bCs/>
      <w:lang w:eastAsia="ru-RU"/>
    </w:rPr>
  </w:style>
  <w:style w:type="paragraph" w:customStyle="1" w:styleId="xl52">
    <w:name w:val="xl52"/>
    <w:basedOn w:val="Normal"/>
    <w:qFormat/>
    <w:rsid w:val="00362619"/>
    <w:pPr>
      <w:pBdr>
        <w:top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b/>
      <w:bCs/>
      <w:lang w:eastAsia="ru-RU"/>
    </w:rPr>
  </w:style>
  <w:style w:type="paragraph" w:customStyle="1" w:styleId="xl53">
    <w:name w:val="xl53"/>
    <w:basedOn w:val="Normal"/>
    <w:qFormat/>
    <w:rsid w:val="00362619"/>
    <w:pPr>
      <w:suppressAutoHyphens w:val="0"/>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54">
    <w:name w:val="xl54"/>
    <w:basedOn w:val="Normal"/>
    <w:qFormat/>
    <w:rsid w:val="00362619"/>
    <w:pPr>
      <w:pBdr>
        <w:bottom w:val="single" w:sz="4" w:space="0" w:color="auto"/>
      </w:pBdr>
      <w:suppressAutoHyphens w:val="0"/>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55">
    <w:name w:val="xl55"/>
    <w:basedOn w:val="Normal"/>
    <w:qFormat/>
    <w:rsid w:val="00362619"/>
    <w:pPr>
      <w:pBdr>
        <w:top w:val="single" w:sz="4" w:space="0" w:color="auto"/>
        <w:left w:val="single" w:sz="4" w:space="0" w:color="auto"/>
        <w:bottom w:val="single" w:sz="4" w:space="0" w:color="auto"/>
      </w:pBd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6">
    <w:name w:val="xl56"/>
    <w:basedOn w:val="Normal"/>
    <w:qFormat/>
    <w:rsid w:val="00362619"/>
    <w:pPr>
      <w:pBdr>
        <w:top w:val="single" w:sz="4" w:space="0" w:color="auto"/>
        <w:bottom w:val="single" w:sz="4" w:space="0" w:color="auto"/>
      </w:pBd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57">
    <w:name w:val="xl57"/>
    <w:basedOn w:val="Normal"/>
    <w:qFormat/>
    <w:rsid w:val="00362619"/>
    <w:pPr>
      <w:pBdr>
        <w:top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17">
    <w:name w:val="xl17"/>
    <w:basedOn w:val="Normal"/>
    <w:rsid w:val="00362619"/>
    <w:pPr>
      <w:pBdr>
        <w:top w:val="single" w:sz="4" w:space="0" w:color="auto"/>
        <w:left w:val="single" w:sz="4" w:space="0" w:color="auto"/>
        <w:right w:val="single" w:sz="4" w:space="0" w:color="auto"/>
      </w:pBdr>
      <w:shd w:val="clear" w:color="auto" w:fill="C0C0C0"/>
      <w:suppressAutoHyphens w:val="0"/>
      <w:spacing w:before="100" w:beforeAutospacing="1" w:after="100" w:afterAutospacing="1"/>
      <w:jc w:val="center"/>
      <w:textAlignment w:val="center"/>
    </w:pPr>
    <w:rPr>
      <w:rFonts w:eastAsia="Times New Roman"/>
      <w:b/>
      <w:bCs/>
      <w:sz w:val="24"/>
      <w:szCs w:val="24"/>
      <w:lang w:eastAsia="ru-RU"/>
    </w:rPr>
  </w:style>
  <w:style w:type="paragraph" w:customStyle="1" w:styleId="xl18">
    <w:name w:val="xl18"/>
    <w:basedOn w:val="Normal"/>
    <w:rsid w:val="00362619"/>
    <w:pPr>
      <w:pBdr>
        <w:top w:val="single" w:sz="4" w:space="0" w:color="auto"/>
        <w:left w:val="single" w:sz="4" w:space="0" w:color="auto"/>
        <w:right w:val="single" w:sz="4" w:space="0" w:color="auto"/>
      </w:pBdr>
      <w:shd w:val="clear" w:color="auto" w:fill="C0C0C0"/>
      <w:suppressAutoHyphens w:val="0"/>
      <w:spacing w:before="100" w:beforeAutospacing="1" w:after="100" w:afterAutospacing="1"/>
      <w:jc w:val="center"/>
    </w:pPr>
    <w:rPr>
      <w:rFonts w:eastAsia="Times New Roman"/>
      <w:b/>
      <w:bCs/>
      <w:sz w:val="24"/>
      <w:szCs w:val="24"/>
      <w:lang w:eastAsia="ru-RU"/>
    </w:rPr>
  </w:style>
  <w:style w:type="paragraph" w:customStyle="1" w:styleId="xl19">
    <w:name w:val="xl19"/>
    <w:basedOn w:val="Normal"/>
    <w:rsid w:val="00362619"/>
    <w:pPr>
      <w:pBdr>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textAlignment w:val="center"/>
    </w:pPr>
    <w:rPr>
      <w:rFonts w:eastAsia="Times New Roman"/>
      <w:b/>
      <w:bCs/>
      <w:sz w:val="24"/>
      <w:szCs w:val="24"/>
      <w:lang w:eastAsia="ru-RU"/>
    </w:rPr>
  </w:style>
  <w:style w:type="paragraph" w:customStyle="1" w:styleId="xl20">
    <w:name w:val="xl20"/>
    <w:basedOn w:val="Normal"/>
    <w:rsid w:val="00362619"/>
    <w:pPr>
      <w:pBdr>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pPr>
    <w:rPr>
      <w:rFonts w:eastAsia="Times New Roman"/>
      <w:b/>
      <w:bCs/>
      <w:sz w:val="24"/>
      <w:szCs w:val="24"/>
      <w:lang w:eastAsia="ru-RU"/>
    </w:rPr>
  </w:style>
  <w:style w:type="paragraph" w:customStyle="1" w:styleId="xl21">
    <w:name w:val="xl21"/>
    <w:basedOn w:val="Normal"/>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2">
    <w:name w:val="xl22"/>
    <w:basedOn w:val="Normal"/>
    <w:uiPriority w:val="99"/>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3">
    <w:name w:val="xl23"/>
    <w:basedOn w:val="Normal"/>
    <w:uiPriority w:val="39"/>
    <w:qFormat/>
    <w:rsid w:val="0036261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313">
    <w:name w:val="Основной текст с отступом 31"/>
    <w:basedOn w:val="Normal"/>
    <w:qFormat/>
    <w:rsid w:val="00362619"/>
    <w:pPr>
      <w:suppressAutoHyphens w:val="0"/>
      <w:spacing w:before="0"/>
      <w:ind w:left="198" w:hanging="198"/>
      <w:jc w:val="left"/>
    </w:pPr>
    <w:rPr>
      <w:rFonts w:ascii="Baltica" w:eastAsia="Times New Roman" w:hAnsi="Baltica" w:cs="Times New Roman"/>
      <w:sz w:val="24"/>
      <w:szCs w:val="20"/>
      <w:lang w:eastAsia="ru-RU"/>
    </w:rPr>
  </w:style>
  <w:style w:type="paragraph" w:customStyle="1" w:styleId="Normal1">
    <w:name w:val="Normal1"/>
    <w:qFormat/>
    <w:rsid w:val="00362619"/>
    <w:pPr>
      <w:widowControl w:val="0"/>
      <w:spacing w:before="0"/>
      <w:ind w:firstLine="0"/>
      <w:jc w:val="left"/>
    </w:pPr>
    <w:rPr>
      <w:rFonts w:eastAsia="Times New Roman" w:cs="Times New Roman"/>
      <w:snapToGrid w:val="0"/>
      <w:sz w:val="20"/>
      <w:szCs w:val="20"/>
      <w:lang w:eastAsia="ru-RU"/>
    </w:rPr>
  </w:style>
  <w:style w:type="paragraph" w:customStyle="1" w:styleId="BodyTextIndent21">
    <w:name w:val="Body Text Indent 21"/>
    <w:basedOn w:val="Normal"/>
    <w:qFormat/>
    <w:rsid w:val="00362619"/>
    <w:pPr>
      <w:widowControl w:val="0"/>
      <w:suppressAutoHyphens w:val="0"/>
      <w:spacing w:before="0"/>
      <w:ind w:firstLine="360"/>
    </w:pPr>
    <w:rPr>
      <w:rFonts w:ascii="Times New Roman" w:eastAsia="Times New Roman" w:hAnsi="Times New Roman" w:cs="Times New Roman"/>
      <w:sz w:val="24"/>
      <w:szCs w:val="20"/>
      <w:lang w:eastAsia="ru-RU"/>
    </w:rPr>
  </w:style>
  <w:style w:type="paragraph" w:customStyle="1" w:styleId="BlockText1">
    <w:name w:val="Block Text1"/>
    <w:basedOn w:val="Normal"/>
    <w:qFormat/>
    <w:rsid w:val="00362619"/>
    <w:pPr>
      <w:suppressAutoHyphens w:val="0"/>
      <w:overflowPunct w:val="0"/>
      <w:autoSpaceDE w:val="0"/>
      <w:autoSpaceDN w:val="0"/>
      <w:adjustRightInd w:val="0"/>
      <w:spacing w:before="0" w:line="360" w:lineRule="auto"/>
      <w:ind w:left="-567" w:right="-180" w:firstLine="567"/>
      <w:textAlignment w:val="baseline"/>
    </w:pPr>
    <w:rPr>
      <w:rFonts w:ascii="Times New Roman" w:eastAsia="Times New Roman" w:hAnsi="Times New Roman" w:cs="Times New Roman"/>
      <w:sz w:val="28"/>
      <w:szCs w:val="20"/>
      <w:lang w:eastAsia="ru-RU"/>
    </w:rPr>
  </w:style>
  <w:style w:type="paragraph" w:customStyle="1" w:styleId="BodyTextIndent31">
    <w:name w:val="Body Text Indent 31"/>
    <w:basedOn w:val="Normal"/>
    <w:qFormat/>
    <w:rsid w:val="00362619"/>
    <w:pPr>
      <w:suppressAutoHyphens w:val="0"/>
      <w:spacing w:before="0"/>
      <w:ind w:left="198" w:hanging="198"/>
      <w:jc w:val="left"/>
    </w:pPr>
    <w:rPr>
      <w:rFonts w:ascii="Baltica" w:eastAsia="Times New Roman" w:hAnsi="Baltica" w:cs="Times New Roman"/>
      <w:sz w:val="24"/>
      <w:szCs w:val="20"/>
      <w:lang w:eastAsia="ru-RU"/>
    </w:rPr>
  </w:style>
  <w:style w:type="character" w:customStyle="1" w:styleId="38">
    <w:name w:val="Знак Знак3"/>
    <w:basedOn w:val="DefaultParagraphFont"/>
    <w:semiHidden/>
    <w:locked/>
    <w:rsid w:val="00362619"/>
    <w:rPr>
      <w:rFonts w:ascii="Arial" w:hAnsi="Arial"/>
      <w:sz w:val="24"/>
      <w:lang w:val="ru-RU" w:eastAsia="ru-RU" w:bidi="ar-SA"/>
    </w:rPr>
  </w:style>
  <w:style w:type="character" w:customStyle="1" w:styleId="2ff6">
    <w:name w:val="Заголовок №2_"/>
    <w:basedOn w:val="DefaultParagraphFont"/>
    <w:link w:val="2ff7"/>
    <w:rsid w:val="00362619"/>
    <w:rPr>
      <w:b/>
      <w:bCs/>
      <w:sz w:val="32"/>
      <w:szCs w:val="32"/>
      <w:shd w:val="clear" w:color="auto" w:fill="FFFFFF"/>
    </w:rPr>
  </w:style>
  <w:style w:type="paragraph" w:customStyle="1" w:styleId="2ff7">
    <w:name w:val="Заголовок №2"/>
    <w:basedOn w:val="Normal"/>
    <w:link w:val="2ff6"/>
    <w:qFormat/>
    <w:rsid w:val="00362619"/>
    <w:pPr>
      <w:widowControl w:val="0"/>
      <w:shd w:val="clear" w:color="auto" w:fill="FFFFFF"/>
      <w:suppressAutoHyphens w:val="0"/>
      <w:spacing w:before="540" w:after="240" w:line="240" w:lineRule="atLeast"/>
      <w:outlineLvl w:val="1"/>
    </w:pPr>
    <w:rPr>
      <w:rFonts w:ascii="Times New Roman" w:hAnsi="Times New Roman" w:cstheme="minorBidi"/>
      <w:b/>
      <w:bCs/>
      <w:sz w:val="32"/>
      <w:szCs w:val="32"/>
    </w:rPr>
  </w:style>
  <w:style w:type="paragraph" w:customStyle="1" w:styleId="afffffffff7">
    <w:name w:val="Балтика"/>
    <w:basedOn w:val="Normal"/>
    <w:link w:val="afffffffff8"/>
    <w:qFormat/>
    <w:rsid w:val="00362619"/>
    <w:pPr>
      <w:suppressAutoHyphens w:val="0"/>
      <w:spacing w:before="120" w:after="120"/>
      <w:ind w:left="851"/>
    </w:pPr>
    <w:rPr>
      <w:rFonts w:eastAsia="Times New Roman" w:cs="Times New Roman"/>
      <w:sz w:val="24"/>
      <w:szCs w:val="20"/>
      <w:lang w:eastAsia="ru-RU"/>
    </w:rPr>
  </w:style>
  <w:style w:type="character" w:customStyle="1" w:styleId="afffffffff8">
    <w:name w:val="Балтика Знак"/>
    <w:basedOn w:val="DefaultParagraphFont"/>
    <w:link w:val="afffffffff7"/>
    <w:rsid w:val="00362619"/>
    <w:rPr>
      <w:rFonts w:ascii="Arial" w:eastAsia="Times New Roman" w:hAnsi="Arial" w:cs="Times New Roman"/>
      <w:szCs w:val="20"/>
      <w:lang w:eastAsia="ru-RU"/>
    </w:rPr>
  </w:style>
  <w:style w:type="character" w:customStyle="1" w:styleId="24Exact">
    <w:name w:val="Основной текст (24) Exact"/>
    <w:basedOn w:val="DefaultParagraphFont"/>
    <w:link w:val="241"/>
    <w:uiPriority w:val="99"/>
    <w:rsid w:val="00362619"/>
    <w:rPr>
      <w:rFonts w:ascii="Bookman Old Style" w:hAnsi="Bookman Old Style" w:cs="Bookman Old Style"/>
      <w:b/>
      <w:bCs/>
      <w:sz w:val="16"/>
      <w:szCs w:val="16"/>
      <w:shd w:val="clear" w:color="auto" w:fill="FFFFFF"/>
    </w:rPr>
  </w:style>
  <w:style w:type="character" w:customStyle="1" w:styleId="24Exact1">
    <w:name w:val="Основной текст (24) Exact1"/>
    <w:basedOn w:val="24Exact"/>
    <w:uiPriority w:val="99"/>
    <w:rsid w:val="00362619"/>
    <w:rPr>
      <w:rFonts w:ascii="Bookman Old Style" w:hAnsi="Bookman Old Style" w:cs="Bookman Old Style"/>
      <w:b/>
      <w:bCs/>
      <w:sz w:val="16"/>
      <w:szCs w:val="16"/>
      <w:shd w:val="clear" w:color="auto" w:fill="FFFFFF"/>
    </w:rPr>
  </w:style>
  <w:style w:type="character" w:customStyle="1" w:styleId="2Exact1">
    <w:name w:val="Подпись к картинке (2) Exact1"/>
    <w:basedOn w:val="2fe"/>
    <w:uiPriority w:val="99"/>
    <w:rsid w:val="00362619"/>
    <w:rPr>
      <w:rFonts w:ascii="Times New Roman" w:hAnsi="Times New Roman" w:cs="Times New Roman"/>
      <w:b/>
      <w:bCs/>
      <w:color w:val="000000"/>
      <w:spacing w:val="0"/>
      <w:w w:val="100"/>
      <w:position w:val="0"/>
      <w:sz w:val="20"/>
      <w:szCs w:val="20"/>
      <w:u w:val="none"/>
    </w:rPr>
  </w:style>
  <w:style w:type="character" w:customStyle="1" w:styleId="3Exact">
    <w:name w:val="Подпись к картинке (3) Exact"/>
    <w:basedOn w:val="DefaultParagraphFont"/>
    <w:link w:val="39"/>
    <w:uiPriority w:val="99"/>
    <w:rsid w:val="00362619"/>
    <w:rPr>
      <w:spacing w:val="10"/>
      <w:sz w:val="18"/>
      <w:szCs w:val="18"/>
      <w:shd w:val="clear" w:color="auto" w:fill="FFFFFF"/>
    </w:rPr>
  </w:style>
  <w:style w:type="character" w:customStyle="1" w:styleId="3Exact1">
    <w:name w:val="Подпись к картинке (3) Exact1"/>
    <w:basedOn w:val="3Exact"/>
    <w:uiPriority w:val="99"/>
    <w:rsid w:val="00362619"/>
    <w:rPr>
      <w:spacing w:val="10"/>
      <w:sz w:val="18"/>
      <w:szCs w:val="18"/>
      <w:shd w:val="clear" w:color="auto" w:fill="FFFFFF"/>
    </w:rPr>
  </w:style>
  <w:style w:type="character" w:customStyle="1" w:styleId="4Exact">
    <w:name w:val="Подпись к картинке (4) Exact"/>
    <w:basedOn w:val="DefaultParagraphFont"/>
    <w:link w:val="46"/>
    <w:uiPriority w:val="99"/>
    <w:rsid w:val="00362619"/>
    <w:rPr>
      <w:rFonts w:ascii="Bookman Old Style" w:hAnsi="Bookman Old Style" w:cs="Bookman Old Style"/>
      <w:b/>
      <w:bCs/>
      <w:sz w:val="16"/>
      <w:szCs w:val="16"/>
      <w:shd w:val="clear" w:color="auto" w:fill="FFFFFF"/>
    </w:rPr>
  </w:style>
  <w:style w:type="character" w:customStyle="1" w:styleId="4Exact0">
    <w:name w:val="Подпись к картинке (4) + Не полужирный Exact"/>
    <w:basedOn w:val="4Exact"/>
    <w:uiPriority w:val="99"/>
    <w:rsid w:val="00362619"/>
    <w:rPr>
      <w:rFonts w:ascii="Bookman Old Style" w:hAnsi="Bookman Old Style" w:cs="Bookman Old Style"/>
      <w:b w:val="0"/>
      <w:bCs w:val="0"/>
      <w:sz w:val="16"/>
      <w:szCs w:val="16"/>
      <w:shd w:val="clear" w:color="auto" w:fill="FFFFFF"/>
    </w:rPr>
  </w:style>
  <w:style w:type="character" w:customStyle="1" w:styleId="4Exact1">
    <w:name w:val="Подпись к картинке (4) Exact1"/>
    <w:basedOn w:val="4Exact"/>
    <w:uiPriority w:val="99"/>
    <w:rsid w:val="00362619"/>
    <w:rPr>
      <w:rFonts w:ascii="Bookman Old Style" w:hAnsi="Bookman Old Style" w:cs="Bookman Old Style"/>
      <w:b/>
      <w:bCs/>
      <w:sz w:val="16"/>
      <w:szCs w:val="16"/>
      <w:shd w:val="clear" w:color="auto" w:fill="FFFFFF"/>
    </w:rPr>
  </w:style>
  <w:style w:type="character" w:customStyle="1" w:styleId="5Exact">
    <w:name w:val="Подпись к картинке (5) Exact"/>
    <w:basedOn w:val="DefaultParagraphFont"/>
    <w:link w:val="5"/>
    <w:uiPriority w:val="99"/>
    <w:rsid w:val="00362619"/>
    <w:rPr>
      <w:rFonts w:ascii="Bookman Old Style" w:hAnsi="Bookman Old Style" w:cs="Bookman Old Style"/>
      <w:shd w:val="clear" w:color="auto" w:fill="FFFFFF"/>
    </w:rPr>
  </w:style>
  <w:style w:type="character" w:customStyle="1" w:styleId="Exact0">
    <w:name w:val="Подпись к картинке + Полужирный Exact"/>
    <w:basedOn w:val="afffffffc"/>
    <w:uiPriority w:val="99"/>
    <w:rsid w:val="00362619"/>
    <w:rPr>
      <w:rFonts w:ascii="Times New Roman" w:hAnsi="Times New Roman" w:cs="Times New Roman"/>
      <w:b/>
      <w:bCs/>
      <w:sz w:val="24"/>
      <w:szCs w:val="24"/>
      <w:u w:val="none"/>
      <w:shd w:val="clear" w:color="auto" w:fill="FFFFFF"/>
    </w:rPr>
  </w:style>
  <w:style w:type="character" w:customStyle="1" w:styleId="1fff6">
    <w:name w:val="Заголовок №1_"/>
    <w:basedOn w:val="DefaultParagraphFont"/>
    <w:link w:val="1fff7"/>
    <w:uiPriority w:val="99"/>
    <w:rsid w:val="00362619"/>
    <w:rPr>
      <w:rFonts w:ascii="Trebuchet MS" w:hAnsi="Trebuchet MS" w:cs="Trebuchet MS"/>
      <w:shd w:val="clear" w:color="auto" w:fill="FFFFFF"/>
    </w:rPr>
  </w:style>
  <w:style w:type="paragraph" w:customStyle="1" w:styleId="241">
    <w:name w:val="Основной текст (24)"/>
    <w:basedOn w:val="Normal"/>
    <w:link w:val="24Exact"/>
    <w:uiPriority w:val="99"/>
    <w:rsid w:val="00362619"/>
    <w:pPr>
      <w:widowControl w:val="0"/>
      <w:shd w:val="clear" w:color="auto" w:fill="FFFFFF"/>
      <w:suppressAutoHyphens w:val="0"/>
      <w:spacing w:before="0" w:line="240" w:lineRule="atLeast"/>
      <w:jc w:val="right"/>
    </w:pPr>
    <w:rPr>
      <w:rFonts w:ascii="Bookman Old Style" w:hAnsi="Bookman Old Style" w:cs="Bookman Old Style"/>
      <w:b/>
      <w:bCs/>
      <w:sz w:val="16"/>
      <w:szCs w:val="16"/>
    </w:rPr>
  </w:style>
  <w:style w:type="paragraph" w:customStyle="1" w:styleId="39">
    <w:name w:val="Подпись к картинке (3)"/>
    <w:basedOn w:val="Normal"/>
    <w:link w:val="3Exact"/>
    <w:uiPriority w:val="99"/>
    <w:rsid w:val="00362619"/>
    <w:pPr>
      <w:widowControl w:val="0"/>
      <w:shd w:val="clear" w:color="auto" w:fill="FFFFFF"/>
      <w:suppressAutoHyphens w:val="0"/>
      <w:spacing w:before="0" w:line="240" w:lineRule="atLeast"/>
      <w:jc w:val="left"/>
    </w:pPr>
    <w:rPr>
      <w:rFonts w:ascii="Times New Roman" w:hAnsi="Times New Roman" w:cstheme="minorBidi"/>
      <w:spacing w:val="10"/>
      <w:sz w:val="18"/>
      <w:szCs w:val="18"/>
    </w:rPr>
  </w:style>
  <w:style w:type="paragraph" w:customStyle="1" w:styleId="46">
    <w:name w:val="Подпись к картинке (4)"/>
    <w:basedOn w:val="Normal"/>
    <w:link w:val="4Exact"/>
    <w:uiPriority w:val="99"/>
    <w:rsid w:val="00362619"/>
    <w:pPr>
      <w:widowControl w:val="0"/>
      <w:shd w:val="clear" w:color="auto" w:fill="FFFFFF"/>
      <w:suppressAutoHyphens w:val="0"/>
      <w:spacing w:before="0" w:line="240" w:lineRule="atLeast"/>
      <w:jc w:val="left"/>
    </w:pPr>
    <w:rPr>
      <w:rFonts w:ascii="Bookman Old Style" w:hAnsi="Bookman Old Style" w:cs="Bookman Old Style"/>
      <w:b/>
      <w:bCs/>
      <w:sz w:val="16"/>
      <w:szCs w:val="16"/>
    </w:rPr>
  </w:style>
  <w:style w:type="paragraph" w:customStyle="1" w:styleId="5">
    <w:name w:val="Подпись к картинке (5)"/>
    <w:basedOn w:val="Normal"/>
    <w:link w:val="5Exact"/>
    <w:uiPriority w:val="99"/>
    <w:rsid w:val="00362619"/>
    <w:pPr>
      <w:widowControl w:val="0"/>
      <w:shd w:val="clear" w:color="auto" w:fill="FFFFFF"/>
      <w:suppressAutoHyphens w:val="0"/>
      <w:spacing w:before="60" w:line="240" w:lineRule="atLeast"/>
      <w:jc w:val="left"/>
    </w:pPr>
    <w:rPr>
      <w:rFonts w:ascii="Bookman Old Style" w:hAnsi="Bookman Old Style" w:cs="Bookman Old Style"/>
      <w:sz w:val="24"/>
      <w:szCs w:val="24"/>
    </w:rPr>
  </w:style>
  <w:style w:type="paragraph" w:customStyle="1" w:styleId="1fff7">
    <w:name w:val="Заголовок №1"/>
    <w:basedOn w:val="Normal"/>
    <w:link w:val="1fff6"/>
    <w:uiPriority w:val="99"/>
    <w:rsid w:val="00362619"/>
    <w:pPr>
      <w:widowControl w:val="0"/>
      <w:shd w:val="clear" w:color="auto" w:fill="FFFFFF"/>
      <w:suppressAutoHyphens w:val="0"/>
      <w:spacing w:before="0" w:after="420" w:line="240" w:lineRule="atLeast"/>
      <w:jc w:val="center"/>
      <w:outlineLvl w:val="0"/>
    </w:pPr>
    <w:rPr>
      <w:rFonts w:ascii="Trebuchet MS" w:hAnsi="Trebuchet MS" w:cs="Trebuchet MS"/>
      <w:sz w:val="24"/>
      <w:szCs w:val="24"/>
    </w:rPr>
  </w:style>
  <w:style w:type="paragraph" w:customStyle="1" w:styleId="11">
    <w:name w:val="Список уровень 1"/>
    <w:basedOn w:val="ListParagraph"/>
    <w:uiPriority w:val="99"/>
    <w:qFormat/>
    <w:rsid w:val="00362619"/>
    <w:pPr>
      <w:numPr>
        <w:numId w:val="32"/>
      </w:numPr>
      <w:suppressAutoHyphens w:val="0"/>
      <w:spacing w:before="0"/>
    </w:pPr>
    <w:rPr>
      <w:rFonts w:ascii="Times New Roman" w:eastAsia="Calibri" w:hAnsi="Times New Roman" w:cs="Times New Roman"/>
      <w:b/>
      <w:sz w:val="28"/>
      <w:szCs w:val="28"/>
      <w:lang w:eastAsia="ru-RU"/>
    </w:rPr>
  </w:style>
  <w:style w:type="paragraph" w:customStyle="1" w:styleId="-7">
    <w:name w:val="Таблица - подпись"/>
    <w:next w:val="Normal"/>
    <w:link w:val="-Char"/>
    <w:qFormat/>
    <w:rsid w:val="00362619"/>
    <w:pPr>
      <w:keepNext/>
      <w:tabs>
        <w:tab w:val="left" w:pos="2268"/>
      </w:tabs>
      <w:spacing w:after="120"/>
      <w:ind w:left="2268" w:hanging="2268"/>
      <w:jc w:val="left"/>
    </w:pPr>
    <w:rPr>
      <w:rFonts w:eastAsia="Times New Roman" w:cs="Times New Roman"/>
      <w:bCs/>
      <w:szCs w:val="20"/>
      <w:lang w:eastAsia="ru-RU"/>
    </w:rPr>
  </w:style>
  <w:style w:type="character" w:customStyle="1" w:styleId="-Char">
    <w:name w:val="Таблица - подпись Char"/>
    <w:link w:val="-7"/>
    <w:rsid w:val="00362619"/>
    <w:rPr>
      <w:rFonts w:eastAsia="Times New Roman" w:cs="Times New Roman"/>
      <w:bCs/>
      <w:szCs w:val="20"/>
      <w:lang w:eastAsia="ru-RU"/>
    </w:rPr>
  </w:style>
  <w:style w:type="table" w:customStyle="1" w:styleId="3a">
    <w:name w:val="Сетка таблицы3"/>
    <w:basedOn w:val="TableNormal"/>
    <w:next w:val="TableGrid"/>
    <w:qFormat/>
    <w:rsid w:val="00362619"/>
    <w:pPr>
      <w:spacing w:before="0"/>
      <w:ind w:firstLine="0"/>
      <w:jc w:val="left"/>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TableNormal"/>
    <w:next w:val="TableGrid"/>
    <w:uiPriority w:val="59"/>
    <w:qFormat/>
    <w:rsid w:val="00362619"/>
    <w:pPr>
      <w:spacing w:before="0"/>
      <w:ind w:firstLine="0"/>
      <w:jc w:val="left"/>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f0">
    <w:name w:val="Таблица заголовок 10_слева"/>
    <w:basedOn w:val="10c"/>
    <w:rsid w:val="00362619"/>
    <w:pPr>
      <w:jc w:val="left"/>
    </w:pPr>
    <w:rPr>
      <w:rFonts w:cs="Times New Roman"/>
    </w:rPr>
  </w:style>
  <w:style w:type="paragraph" w:customStyle="1" w:styleId="48">
    <w:name w:val="Заголов4"/>
    <w:basedOn w:val="Normal"/>
    <w:next w:val="BODYTEXTNORMAL"/>
    <w:rsid w:val="00362619"/>
    <w:pPr>
      <w:keepNext/>
      <w:tabs>
        <w:tab w:val="num" w:pos="1701"/>
      </w:tabs>
      <w:suppressAutoHyphens w:val="0"/>
      <w:spacing w:after="240"/>
      <w:ind w:left="1701" w:hanging="567"/>
      <w:jc w:val="left"/>
    </w:pPr>
    <w:rPr>
      <w:rFonts w:eastAsia="MS Mincho" w:cs="Times New Roman"/>
      <w:b/>
    </w:rPr>
  </w:style>
  <w:style w:type="character" w:customStyle="1" w:styleId="markedcontent">
    <w:name w:val="markedcontent"/>
    <w:basedOn w:val="DefaultParagraphFont"/>
    <w:rsid w:val="00362619"/>
  </w:style>
  <w:style w:type="character" w:customStyle="1" w:styleId="ConsPlusNormal0">
    <w:name w:val="ConsPlusNormal Знак"/>
    <w:link w:val="ConsPlusNormal"/>
    <w:locked/>
    <w:rsid w:val="00362619"/>
    <w:rPr>
      <w:rFonts w:ascii="Arial" w:eastAsia="Times New Roman" w:hAnsi="Arial" w:cs="Arial"/>
      <w:sz w:val="20"/>
      <w:szCs w:val="20"/>
      <w:lang w:eastAsia="ru-RU"/>
    </w:rPr>
  </w:style>
  <w:style w:type="table" w:customStyle="1" w:styleId="6">
    <w:name w:val="Сетка таблицы6"/>
    <w:basedOn w:val="TableNormal"/>
    <w:next w:val="TableGrid"/>
    <w:uiPriority w:val="59"/>
    <w:qFormat/>
    <w:rsid w:val="00362619"/>
    <w:pPr>
      <w:spacing w:before="0"/>
      <w:ind w:firstLine="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TableNormal"/>
    <w:next w:val="TableGrid"/>
    <w:uiPriority w:val="59"/>
    <w:rsid w:val="00362619"/>
    <w:pPr>
      <w:spacing w:before="0"/>
      <w:ind w:firstLine="0"/>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квадратики"/>
    <w:basedOn w:val="Normal"/>
    <w:link w:val="afffffffff9"/>
    <w:qFormat/>
    <w:rsid w:val="00362619"/>
    <w:pPr>
      <w:numPr>
        <w:numId w:val="33"/>
      </w:numPr>
      <w:suppressAutoHyphens w:val="0"/>
      <w:spacing w:before="0" w:after="60"/>
      <w:contextualSpacing/>
    </w:pPr>
    <w:rPr>
      <w:rFonts w:eastAsia="Times New Roman" w:cs="Times New Roman"/>
      <w:sz w:val="24"/>
      <w:szCs w:val="20"/>
      <w:lang w:eastAsia="ru-RU"/>
    </w:rPr>
  </w:style>
  <w:style w:type="character" w:customStyle="1" w:styleId="afffffffff9">
    <w:name w:val="квадратики Знак"/>
    <w:link w:val="a8"/>
    <w:qFormat/>
    <w:rsid w:val="00362619"/>
    <w:rPr>
      <w:rFonts w:ascii="Arial" w:eastAsia="Times New Roman" w:hAnsi="Arial" w:cs="Times New Roman"/>
      <w:szCs w:val="20"/>
      <w:lang w:eastAsia="ru-RU"/>
    </w:rPr>
  </w:style>
  <w:style w:type="paragraph" w:customStyle="1" w:styleId="afffffffffa">
    <w:name w:val="Газпром"/>
    <w:basedOn w:val="Normal"/>
    <w:link w:val="afffffffffb"/>
    <w:qFormat/>
    <w:rsid w:val="00362619"/>
    <w:pPr>
      <w:spacing w:before="0"/>
      <w:ind w:firstLine="709"/>
    </w:pPr>
    <w:rPr>
      <w:rFonts w:ascii="Times New Roman" w:eastAsia="Calibri" w:hAnsi="Times New Roman" w:cs="Times New Roman"/>
      <w:sz w:val="28"/>
      <w:szCs w:val="28"/>
    </w:rPr>
  </w:style>
  <w:style w:type="character" w:customStyle="1" w:styleId="afffffffffb">
    <w:name w:val="Газпром Знак"/>
    <w:link w:val="afffffffffa"/>
    <w:rsid w:val="00362619"/>
    <w:rPr>
      <w:rFonts w:eastAsia="Calibri" w:cs="Times New Roman"/>
      <w:sz w:val="28"/>
      <w:szCs w:val="28"/>
    </w:rPr>
  </w:style>
  <w:style w:type="paragraph" w:customStyle="1" w:styleId="a0">
    <w:name w:val="Маркер"/>
    <w:basedOn w:val="Normal"/>
    <w:rsid w:val="00362619"/>
    <w:pPr>
      <w:widowControl w:val="0"/>
      <w:numPr>
        <w:numId w:val="35"/>
      </w:numPr>
      <w:suppressAutoHyphens w:val="0"/>
      <w:spacing w:before="0"/>
    </w:pPr>
    <w:rPr>
      <w:rFonts w:ascii="Times New Roman" w:eastAsia="Times New Roman" w:hAnsi="Times New Roman" w:cs="Times New Roman"/>
      <w:bCs/>
      <w:sz w:val="24"/>
      <w:szCs w:val="24"/>
      <w:lang w:eastAsia="ru-RU"/>
    </w:rPr>
  </w:style>
  <w:style w:type="paragraph" w:customStyle="1" w:styleId="1a">
    <w:name w:val="Список1"/>
    <w:basedOn w:val="Normal"/>
    <w:autoRedefine/>
    <w:qFormat/>
    <w:rsid w:val="00362619"/>
    <w:pPr>
      <w:numPr>
        <w:numId w:val="36"/>
      </w:numPr>
      <w:tabs>
        <w:tab w:val="clear" w:pos="720"/>
        <w:tab w:val="num" w:pos="360"/>
      </w:tabs>
      <w:suppressAutoHyphens w:val="0"/>
      <w:spacing w:before="40" w:after="40"/>
      <w:ind w:left="357" w:hanging="357"/>
    </w:pPr>
    <w:rPr>
      <w:rFonts w:eastAsia="Times New Roman"/>
    </w:rPr>
  </w:style>
  <w:style w:type="paragraph" w:customStyle="1" w:styleId="9">
    <w:name w:val="Таблица заголовок 9"/>
    <w:basedOn w:val="10c"/>
    <w:qFormat/>
    <w:rsid w:val="00132FDD"/>
    <w:rPr>
      <w:sz w:val="18"/>
    </w:rPr>
  </w:style>
  <w:style w:type="paragraph" w:customStyle="1" w:styleId="90">
    <w:name w:val="Таблица текст 9"/>
    <w:basedOn w:val="Normal"/>
    <w:qFormat/>
    <w:rsid w:val="00132FDD"/>
    <w:pPr>
      <w:suppressAutoHyphens w:val="0"/>
      <w:spacing w:before="40" w:after="40"/>
      <w:jc w:val="center"/>
    </w:pPr>
    <w:rPr>
      <w:rFonts w:eastAsia="Times New Roman"/>
      <w:sz w:val="18"/>
      <w:szCs w:val="20"/>
      <w:lang w:eastAsia="ru-RU"/>
    </w:rPr>
  </w:style>
  <w:style w:type="paragraph" w:customStyle="1" w:styleId="afffffffffc">
    <w:name w:val="Текст таблицы"/>
    <w:basedOn w:val="Normal"/>
    <w:link w:val="afffffffffd"/>
    <w:qFormat/>
    <w:rsid w:val="001F60D7"/>
    <w:pPr>
      <w:suppressAutoHyphens w:val="0"/>
      <w:autoSpaceDE w:val="0"/>
      <w:autoSpaceDN w:val="0"/>
      <w:adjustRightInd w:val="0"/>
      <w:spacing w:before="40" w:after="40"/>
      <w:jc w:val="left"/>
    </w:pPr>
    <w:rPr>
      <w:rFonts w:ascii="Times New Roman" w:eastAsiaTheme="minorHAnsi" w:hAnsi="Times New Roman" w:cs="Times New Roman"/>
      <w:sz w:val="20"/>
      <w:szCs w:val="20"/>
    </w:rPr>
  </w:style>
  <w:style w:type="character" w:customStyle="1" w:styleId="Char0">
    <w:name w:val="таблицы Char"/>
    <w:link w:val="afffffffffe"/>
    <w:qFormat/>
    <w:locked/>
    <w:rsid w:val="00DB2300"/>
    <w:rPr>
      <w:rFonts w:eastAsia="Times New Roman" w:cs="Times New Roman"/>
      <w:color w:val="000000"/>
      <w:lang w:eastAsia="zh-CN"/>
    </w:rPr>
  </w:style>
  <w:style w:type="paragraph" w:customStyle="1" w:styleId="afffffffffe">
    <w:name w:val="таблицы"/>
    <w:basedOn w:val="Normal"/>
    <w:link w:val="Char0"/>
    <w:qFormat/>
    <w:rsid w:val="00DB2300"/>
    <w:pPr>
      <w:tabs>
        <w:tab w:val="left" w:pos="1276"/>
      </w:tabs>
      <w:suppressAutoHyphens w:val="0"/>
      <w:spacing w:before="0" w:line="360" w:lineRule="auto"/>
      <w:ind w:left="142" w:right="709"/>
      <w:jc w:val="center"/>
    </w:pPr>
    <w:rPr>
      <w:rFonts w:ascii="Times New Roman" w:eastAsia="Times New Roman" w:hAnsi="Times New Roman" w:cs="Times New Roman"/>
      <w:color w:val="000000"/>
      <w:sz w:val="24"/>
      <w:szCs w:val="24"/>
      <w:lang w:eastAsia="zh-CN"/>
    </w:rPr>
  </w:style>
  <w:style w:type="character" w:customStyle="1" w:styleId="FontStyle523">
    <w:name w:val="Font Style523"/>
    <w:basedOn w:val="DefaultParagraphFont"/>
    <w:uiPriority w:val="99"/>
    <w:qFormat/>
    <w:rsid w:val="006B318D"/>
    <w:rPr>
      <w:rFonts w:ascii="Times New Roman" w:hAnsi="Times New Roman" w:cs="Times New Roman"/>
      <w:color w:val="000000"/>
      <w:sz w:val="24"/>
      <w:szCs w:val="24"/>
    </w:rPr>
  </w:style>
  <w:style w:type="paragraph" w:customStyle="1" w:styleId="affffffffff">
    <w:name w:val="Текст таблицы_ЛАРН"/>
    <w:basedOn w:val="Normal"/>
    <w:qFormat/>
    <w:rsid w:val="006B318D"/>
    <w:pPr>
      <w:suppressAutoHyphens w:val="0"/>
      <w:autoSpaceDE w:val="0"/>
      <w:autoSpaceDN w:val="0"/>
      <w:adjustRightInd w:val="0"/>
      <w:spacing w:before="40" w:after="80"/>
      <w:jc w:val="center"/>
    </w:pPr>
    <w:rPr>
      <w:rFonts w:ascii="Times New Roman" w:eastAsiaTheme="minorHAnsi" w:hAnsi="Times New Roman" w:cs="Times New Roman"/>
      <w:sz w:val="20"/>
      <w:szCs w:val="20"/>
    </w:rPr>
  </w:style>
  <w:style w:type="paragraph" w:customStyle="1" w:styleId="kogfront">
    <w:name w:val="kogfront"/>
    <w:rsid w:val="005A5BEA"/>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val="0"/>
      <w:autoSpaceDE w:val="0"/>
      <w:autoSpaceDN w:val="0"/>
      <w:adjustRightInd w:val="0"/>
      <w:spacing w:before="0"/>
      <w:ind w:firstLine="0"/>
      <w:textAlignment w:val="baseline"/>
    </w:pPr>
    <w:rPr>
      <w:rFonts w:eastAsia="Times New Roman" w:cs="Times New Roman"/>
      <w:szCs w:val="20"/>
      <w:lang w:val="en-GB"/>
    </w:rPr>
  </w:style>
  <w:style w:type="paragraph" w:customStyle="1" w:styleId="Style5">
    <w:name w:val="Style5"/>
    <w:basedOn w:val="Caption"/>
    <w:link w:val="Style5Char"/>
    <w:qFormat/>
    <w:rsid w:val="005A5BEA"/>
    <w:pPr>
      <w:keepNext/>
      <w:tabs>
        <w:tab w:val="left" w:pos="1276"/>
      </w:tabs>
      <w:suppressAutoHyphens w:val="0"/>
      <w:spacing w:before="120" w:after="0"/>
      <w:ind w:left="1276" w:right="252" w:hanging="1276"/>
      <w:jc w:val="right"/>
    </w:pPr>
    <w:rPr>
      <w:rFonts w:ascii="Times New Roman" w:eastAsia="Times New Roman" w:hAnsi="Times New Roman" w:cs="Times New Roman"/>
      <w:i w:val="0"/>
      <w:iCs w:val="0"/>
      <w:color w:val="000000"/>
      <w:sz w:val="24"/>
      <w:szCs w:val="24"/>
    </w:rPr>
  </w:style>
  <w:style w:type="character" w:customStyle="1" w:styleId="Style5Char">
    <w:name w:val="Style5 Char"/>
    <w:basedOn w:val="DefaultParagraphFont"/>
    <w:link w:val="Style5"/>
    <w:uiPriority w:val="99"/>
    <w:rsid w:val="005A5BEA"/>
    <w:rPr>
      <w:rFonts w:eastAsia="Times New Roman" w:cs="Times New Roman"/>
      <w:color w:val="000000"/>
    </w:rPr>
  </w:style>
  <w:style w:type="paragraph" w:customStyle="1" w:styleId="DOCRevision">
    <w:name w:val="DOC Revision"/>
    <w:basedOn w:val="Normal"/>
    <w:rsid w:val="005A5BEA"/>
    <w:pPr>
      <w:keepNext/>
      <w:widowControl w:val="0"/>
      <w:suppressAutoHyphens w:val="0"/>
      <w:spacing w:before="0"/>
      <w:jc w:val="center"/>
    </w:pPr>
    <w:rPr>
      <w:rFonts w:eastAsia="Times New Roman" w:cs="Times New Roman"/>
      <w:snapToGrid w:val="0"/>
      <w:sz w:val="20"/>
      <w:szCs w:val="20"/>
      <w:lang w:val="en-GB"/>
    </w:rPr>
  </w:style>
  <w:style w:type="table" w:customStyle="1" w:styleId="TableGrid10">
    <w:name w:val="Table Grid1"/>
    <w:basedOn w:val="TableNormal"/>
    <w:next w:val="TableGrid"/>
    <w:uiPriority w:val="59"/>
    <w:rsid w:val="005A5BEA"/>
    <w:pPr>
      <w:spacing w:before="0"/>
      <w:ind w:firstLine="0"/>
      <w:jc w:val="left"/>
    </w:pPr>
    <w:rPr>
      <w:rFonts w:eastAsia="MS Mincho"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MP4">
    <w:name w:val="RMP4"/>
    <w:basedOn w:val="Heading4"/>
    <w:rsid w:val="005A5BEA"/>
    <w:pPr>
      <w:keepLines w:val="0"/>
      <w:numPr>
        <w:ilvl w:val="0"/>
        <w:numId w:val="37"/>
      </w:numPr>
      <w:suppressAutoHyphens w:val="0"/>
      <w:spacing w:after="120"/>
    </w:pPr>
    <w:rPr>
      <w:rFonts w:ascii="Times New Roman" w:eastAsia="Times New Roman" w:hAnsi="Times New Roman" w:cs="Times New Roman"/>
      <w:bCs/>
      <w:i/>
      <w:iCs w:val="0"/>
      <w:snapToGrid w:val="0"/>
      <w:color w:val="auto"/>
    </w:rPr>
  </w:style>
  <w:style w:type="table" w:customStyle="1" w:styleId="TableGrid20">
    <w:name w:val="Table Grid2"/>
    <w:basedOn w:val="TableNormal"/>
    <w:next w:val="TableGrid"/>
    <w:uiPriority w:val="59"/>
    <w:rsid w:val="005A5BEA"/>
    <w:pPr>
      <w:spacing w:before="0"/>
      <w:ind w:firstLine="0"/>
      <w:jc w:val="left"/>
    </w:pPr>
    <w:rPr>
      <w:rFonts w:asciiTheme="minorHAnsi" w:eastAsiaTheme="minorEastAsia" w:hAnsiTheme="minorHAnsi"/>
      <w:sz w:val="22"/>
      <w:szCs w:val="22"/>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qFormat/>
    <w:rsid w:val="005A5BEA"/>
    <w:pPr>
      <w:keepNext/>
      <w:suppressAutoHyphens w:val="0"/>
      <w:spacing w:before="0"/>
      <w:ind w:left="851"/>
    </w:pPr>
    <w:rPr>
      <w:rFonts w:eastAsia="Times New Roman" w:cs="Times New Roman"/>
      <w:sz w:val="20"/>
      <w:szCs w:val="24"/>
      <w:lang w:val="en-GB"/>
    </w:rPr>
  </w:style>
  <w:style w:type="table" w:customStyle="1" w:styleId="TableGrid30">
    <w:name w:val="Table Grid3"/>
    <w:basedOn w:val="TableNormal"/>
    <w:next w:val="TableGrid"/>
    <w:uiPriority w:val="59"/>
    <w:rsid w:val="005A5BEA"/>
    <w:pPr>
      <w:spacing w:before="0"/>
      <w:ind w:firstLine="0"/>
      <w:jc w:val="left"/>
    </w:pPr>
    <w:rPr>
      <w:rFonts w:asciiTheme="minorHAnsi" w:eastAsiaTheme="minorEastAsia" w:hAnsiTheme="minorHAnsi"/>
      <w:sz w:val="22"/>
      <w:szCs w:val="22"/>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P3">
    <w:name w:val="RMP3"/>
    <w:basedOn w:val="Heading3"/>
    <w:rsid w:val="005A5BEA"/>
    <w:pPr>
      <w:keepNext w:val="0"/>
      <w:keepLines w:val="0"/>
      <w:widowControl w:val="0"/>
      <w:tabs>
        <w:tab w:val="num" w:pos="1364"/>
      </w:tabs>
      <w:suppressAutoHyphens w:val="0"/>
      <w:spacing w:before="480" w:after="60" w:line="360" w:lineRule="auto"/>
      <w:ind w:left="1364" w:firstLine="709"/>
      <w:jc w:val="both"/>
    </w:pPr>
    <w:rPr>
      <w:rFonts w:ascii="Times New Roman Bold" w:eastAsia="Calibri" w:hAnsi="Times New Roman Bold"/>
      <w:bCs/>
      <w:snapToGrid w:val="0"/>
      <w:color w:val="auto"/>
    </w:rPr>
  </w:style>
  <w:style w:type="paragraph" w:customStyle="1" w:styleId="ecxmsolistparagraph">
    <w:name w:val="ecxmsolistparagraph"/>
    <w:basedOn w:val="Normal"/>
    <w:rsid w:val="005A5BEA"/>
    <w:pPr>
      <w:keepNext/>
      <w:suppressAutoHyphens w:val="0"/>
      <w:spacing w:before="0"/>
    </w:pPr>
    <w:rPr>
      <w:rFonts w:ascii="SimSun" w:hAnsi="SimSun" w:cs="SimSun"/>
      <w:sz w:val="24"/>
      <w:szCs w:val="24"/>
      <w:lang w:eastAsia="zh-CN"/>
    </w:rPr>
  </w:style>
  <w:style w:type="paragraph" w:customStyle="1" w:styleId="RMPFigure">
    <w:name w:val="RMP Figure"/>
    <w:basedOn w:val="Caption"/>
    <w:link w:val="RMPFigureChar"/>
    <w:autoRedefine/>
    <w:qFormat/>
    <w:rsid w:val="005A5BEA"/>
    <w:pPr>
      <w:keepNext/>
      <w:tabs>
        <w:tab w:val="left" w:pos="1560"/>
      </w:tabs>
      <w:suppressAutoHyphens w:val="0"/>
      <w:spacing w:before="0" w:after="0" w:line="360" w:lineRule="auto"/>
      <w:ind w:firstLine="720"/>
      <w:jc w:val="center"/>
    </w:pPr>
    <w:rPr>
      <w:rFonts w:ascii="Times New Roman" w:eastAsiaTheme="minorHAnsi" w:hAnsi="Times New Roman" w:cs="Times New Roman"/>
      <w:bCs/>
      <w:i w:val="0"/>
      <w:iCs w:val="0"/>
      <w:color w:val="auto"/>
      <w:sz w:val="24"/>
      <w:szCs w:val="24"/>
    </w:rPr>
  </w:style>
  <w:style w:type="character" w:customStyle="1" w:styleId="RMPFigureChar">
    <w:name w:val="RMP Figure Char"/>
    <w:basedOn w:val="DefaultParagraphFont"/>
    <w:link w:val="RMPFigure"/>
    <w:rsid w:val="005A5BEA"/>
    <w:rPr>
      <w:rFonts w:eastAsiaTheme="minorHAnsi" w:cs="Times New Roman"/>
      <w:bCs/>
    </w:rPr>
  </w:style>
  <w:style w:type="paragraph" w:customStyle="1" w:styleId="Normaltext">
    <w:name w:val="Normaltext"/>
    <w:basedOn w:val="Normal"/>
    <w:rsid w:val="005A5BEA"/>
    <w:pPr>
      <w:suppressAutoHyphens w:val="0"/>
      <w:spacing w:before="0" w:line="300" w:lineRule="atLeast"/>
      <w:ind w:left="1267"/>
    </w:pPr>
    <w:rPr>
      <w:rFonts w:ascii="Times New Roman" w:eastAsia="Times New Roman" w:hAnsi="Times New Roman" w:cs="Times New Roman"/>
      <w:sz w:val="26"/>
      <w:szCs w:val="20"/>
    </w:rPr>
  </w:style>
  <w:style w:type="paragraph" w:customStyle="1" w:styleId="Table0">
    <w:name w:val="Table"/>
    <w:basedOn w:val="Normal"/>
    <w:qFormat/>
    <w:rsid w:val="005A5BEA"/>
    <w:pPr>
      <w:suppressAutoHyphens w:val="0"/>
      <w:spacing w:before="40" w:after="40"/>
      <w:jc w:val="center"/>
    </w:pPr>
    <w:rPr>
      <w:rFonts w:eastAsia="Times New Roman"/>
      <w:sz w:val="20"/>
      <w:szCs w:val="20"/>
      <w:lang w:val="en-GB"/>
    </w:rPr>
  </w:style>
  <w:style w:type="paragraph" w:customStyle="1" w:styleId="111Title">
    <w:name w:val="1.1.1. Title"/>
    <w:basedOn w:val="Heading3"/>
    <w:link w:val="111TitleChar"/>
    <w:autoRedefine/>
    <w:qFormat/>
    <w:rsid w:val="005A5BEA"/>
    <w:pPr>
      <w:keepNext w:val="0"/>
      <w:keepLines w:val="0"/>
      <w:widowControl w:val="0"/>
      <w:tabs>
        <w:tab w:val="left" w:pos="1620"/>
        <w:tab w:val="left" w:pos="1710"/>
      </w:tabs>
      <w:suppressAutoHyphens w:val="0"/>
      <w:spacing w:before="0" w:line="360" w:lineRule="auto"/>
      <w:ind w:left="1710" w:hanging="774"/>
      <w:jc w:val="both"/>
    </w:pPr>
    <w:rPr>
      <w:rFonts w:ascii="Times New Roman" w:eastAsia="Calibri" w:hAnsi="Times New Roman" w:cs="Times New Roman"/>
      <w:snapToGrid w:val="0"/>
      <w:color w:val="auto"/>
    </w:rPr>
  </w:style>
  <w:style w:type="character" w:customStyle="1" w:styleId="111TitleChar">
    <w:name w:val="1.1.1. Title Char"/>
    <w:basedOn w:val="DefaultParagraphFont"/>
    <w:link w:val="111Title"/>
    <w:rsid w:val="005A5BEA"/>
    <w:rPr>
      <w:rFonts w:eastAsia="Calibri" w:cs="Times New Roman"/>
      <w:b/>
      <w:snapToGrid w:val="0"/>
    </w:rPr>
  </w:style>
  <w:style w:type="paragraph" w:customStyle="1" w:styleId="Style2">
    <w:name w:val="Style2"/>
    <w:basedOn w:val="Normal"/>
    <w:link w:val="Style2Char"/>
    <w:qFormat/>
    <w:rsid w:val="005A5BEA"/>
    <w:pPr>
      <w:widowControl w:val="0"/>
      <w:suppressAutoHyphens w:val="0"/>
      <w:spacing w:before="80" w:after="80" w:line="360" w:lineRule="auto"/>
      <w:jc w:val="center"/>
      <w:outlineLvl w:val="0"/>
    </w:pPr>
    <w:rPr>
      <w:rFonts w:ascii="Times New Roman" w:eastAsia="MS Mincho" w:hAnsi="Times New Roman" w:cs="Times New Roman"/>
      <w:snapToGrid w:val="0"/>
      <w:sz w:val="24"/>
      <w:szCs w:val="24"/>
    </w:rPr>
  </w:style>
  <w:style w:type="character" w:customStyle="1" w:styleId="Style2Char">
    <w:name w:val="Style2 Char"/>
    <w:basedOn w:val="DefaultParagraphFont"/>
    <w:link w:val="Style2"/>
    <w:uiPriority w:val="99"/>
    <w:rsid w:val="005A5BEA"/>
    <w:rPr>
      <w:rFonts w:eastAsia="MS Mincho" w:cs="Times New Roman"/>
      <w:snapToGrid w:val="0"/>
    </w:rPr>
  </w:style>
  <w:style w:type="paragraph" w:customStyle="1" w:styleId="02">
    <w:name w:val="Стиль Основной текст с отступом + Первая строка:  0 см После:  2 пт"/>
    <w:basedOn w:val="BodyTextIndent"/>
    <w:qFormat/>
    <w:rsid w:val="005A5BEA"/>
    <w:pPr>
      <w:suppressAutoHyphens w:val="0"/>
      <w:autoSpaceDE w:val="0"/>
      <w:autoSpaceDN w:val="0"/>
      <w:adjustRightInd w:val="0"/>
      <w:spacing w:before="0" w:after="40" w:line="360" w:lineRule="auto"/>
      <w:ind w:left="0" w:firstLine="737"/>
    </w:pPr>
    <w:rPr>
      <w:rFonts w:ascii="Times New Roman" w:eastAsia="MS Mincho" w:hAnsi="Times New Roman" w:cs="Times New Roman"/>
      <w:sz w:val="24"/>
      <w:szCs w:val="20"/>
      <w:lang w:val="en-GB"/>
    </w:rPr>
  </w:style>
  <w:style w:type="paragraph" w:customStyle="1" w:styleId="Figures1">
    <w:name w:val="Figures1"/>
    <w:basedOn w:val="Caption"/>
    <w:link w:val="Figures1Char"/>
    <w:qFormat/>
    <w:rsid w:val="005A5BEA"/>
    <w:pPr>
      <w:suppressAutoHyphens w:val="0"/>
      <w:spacing w:before="0" w:after="0"/>
    </w:pPr>
    <w:rPr>
      <w:rFonts w:ascii="Times New Roman" w:eastAsia="Calibri" w:hAnsi="Times New Roman" w:cs="Times New Roman"/>
      <w:bCs/>
      <w:i w:val="0"/>
      <w:iCs w:val="0"/>
      <w:color w:val="auto"/>
      <w:sz w:val="24"/>
    </w:rPr>
  </w:style>
  <w:style w:type="character" w:customStyle="1" w:styleId="Figures1Char">
    <w:name w:val="Figures1 Char"/>
    <w:basedOn w:val="DefaultParagraphFont"/>
    <w:link w:val="Figures1"/>
    <w:rsid w:val="005A5BEA"/>
    <w:rPr>
      <w:rFonts w:eastAsia="Calibri" w:cs="Times New Roman"/>
      <w:bCs/>
      <w:szCs w:val="18"/>
    </w:rPr>
  </w:style>
  <w:style w:type="paragraph" w:customStyle="1" w:styleId="Tables1">
    <w:name w:val="Tables1"/>
    <w:basedOn w:val="Caption"/>
    <w:link w:val="Tables1Char"/>
    <w:qFormat/>
    <w:rsid w:val="005A5BEA"/>
    <w:pPr>
      <w:suppressAutoHyphens w:val="0"/>
      <w:spacing w:before="0" w:after="0"/>
      <w:jc w:val="right"/>
    </w:pPr>
    <w:rPr>
      <w:rFonts w:ascii="Times New Roman" w:eastAsia="Calibri" w:hAnsi="Times New Roman" w:cs="Times New Roman"/>
      <w:bCs/>
      <w:i w:val="0"/>
      <w:iCs w:val="0"/>
      <w:color w:val="auto"/>
      <w:sz w:val="24"/>
    </w:rPr>
  </w:style>
  <w:style w:type="character" w:customStyle="1" w:styleId="Tables1Char">
    <w:name w:val="Tables1 Char"/>
    <w:basedOn w:val="DefaultParagraphFont"/>
    <w:link w:val="Tables1"/>
    <w:rsid w:val="005A5BEA"/>
    <w:rPr>
      <w:rFonts w:eastAsia="Calibri" w:cs="Times New Roman"/>
      <w:bCs/>
      <w:szCs w:val="18"/>
    </w:rPr>
  </w:style>
  <w:style w:type="paragraph" w:customStyle="1" w:styleId="Normaltextspec">
    <w:name w:val="Normaltextspec"/>
    <w:basedOn w:val="Normaltext"/>
    <w:rsid w:val="005A5BEA"/>
    <w:pPr>
      <w:tabs>
        <w:tab w:val="left" w:pos="4140"/>
      </w:tabs>
      <w:ind w:left="0"/>
    </w:pPr>
    <w:rPr>
      <w:sz w:val="24"/>
    </w:rPr>
  </w:style>
  <w:style w:type="paragraph" w:customStyle="1" w:styleId="TocText">
    <w:name w:val="Toc Text"/>
    <w:basedOn w:val="Normal"/>
    <w:next w:val="Normal"/>
    <w:qFormat/>
    <w:rsid w:val="005A5BEA"/>
    <w:pPr>
      <w:keepNext/>
      <w:widowControl w:val="0"/>
      <w:suppressAutoHyphens w:val="0"/>
      <w:spacing w:before="120"/>
      <w:jc w:val="center"/>
    </w:pPr>
    <w:rPr>
      <w:rFonts w:eastAsia="Times New Roman" w:cs="Times New Roman"/>
      <w:b/>
      <w:snapToGrid w:val="0"/>
      <w:sz w:val="20"/>
      <w:szCs w:val="20"/>
      <w:lang w:val="en-GB"/>
    </w:rPr>
  </w:style>
  <w:style w:type="paragraph" w:customStyle="1" w:styleId="Style4">
    <w:name w:val="Style4"/>
    <w:basedOn w:val="Normal"/>
    <w:link w:val="Style4Char"/>
    <w:qFormat/>
    <w:rsid w:val="005A5BEA"/>
    <w:pPr>
      <w:suppressAutoHyphens w:val="0"/>
      <w:spacing w:before="0" w:after="200" w:line="276" w:lineRule="auto"/>
      <w:ind w:firstLine="709"/>
      <w:jc w:val="right"/>
    </w:pPr>
    <w:rPr>
      <w:rFonts w:ascii="Times New Roman" w:eastAsia="Times New Roman" w:hAnsi="Times New Roman" w:cs="Times New Roman"/>
      <w:sz w:val="24"/>
      <w:szCs w:val="24"/>
    </w:rPr>
  </w:style>
  <w:style w:type="character" w:customStyle="1" w:styleId="Style4Char">
    <w:name w:val="Style4 Char"/>
    <w:basedOn w:val="DefaultParagraphFont"/>
    <w:link w:val="Style4"/>
    <w:uiPriority w:val="99"/>
    <w:rsid w:val="005A5BEA"/>
    <w:rPr>
      <w:rFonts w:eastAsia="Times New Roman" w:cs="Times New Roman"/>
    </w:rPr>
  </w:style>
  <w:style w:type="paragraph" w:customStyle="1" w:styleId="BodyText21">
    <w:name w:val="Body Text 21"/>
    <w:basedOn w:val="Normal"/>
    <w:qFormat/>
    <w:rsid w:val="005A5BEA"/>
    <w:pPr>
      <w:suppressAutoHyphens w:val="0"/>
      <w:spacing w:before="0" w:line="360" w:lineRule="auto"/>
      <w:ind w:firstLine="709"/>
    </w:pPr>
    <w:rPr>
      <w:rFonts w:ascii="Times New Roman" w:eastAsia="Times New Roman" w:hAnsi="Times New Roman" w:cs="Times New Roman"/>
      <w:sz w:val="24"/>
      <w:szCs w:val="20"/>
      <w:lang w:eastAsia="ru-RU"/>
    </w:rPr>
  </w:style>
  <w:style w:type="paragraph" w:customStyle="1" w:styleId="TablDG">
    <w:name w:val="Tabl_DG"/>
    <w:basedOn w:val="Caption"/>
    <w:link w:val="TablDGChar"/>
    <w:qFormat/>
    <w:rsid w:val="005A5BEA"/>
    <w:pPr>
      <w:tabs>
        <w:tab w:val="left" w:pos="1080"/>
      </w:tabs>
      <w:suppressAutoHyphens w:val="0"/>
      <w:spacing w:before="0" w:after="0"/>
      <w:ind w:left="1418" w:hanging="1418"/>
      <w:jc w:val="left"/>
    </w:pPr>
    <w:rPr>
      <w:rFonts w:ascii="Times New Roman" w:eastAsia="Times New Roman" w:hAnsi="Times New Roman" w:cs="Times New Roman"/>
      <w:bCs/>
      <w:i w:val="0"/>
      <w:color w:val="auto"/>
      <w:sz w:val="24"/>
      <w:szCs w:val="20"/>
    </w:rPr>
  </w:style>
  <w:style w:type="character" w:customStyle="1" w:styleId="TablDGChar">
    <w:name w:val="Tabl_DG Char"/>
    <w:basedOn w:val="DefaultParagraphFont"/>
    <w:link w:val="TablDG"/>
    <w:rsid w:val="005A5BEA"/>
    <w:rPr>
      <w:rFonts w:eastAsia="Times New Roman" w:cs="Times New Roman"/>
      <w:bCs/>
      <w:iCs/>
      <w:szCs w:val="20"/>
    </w:rPr>
  </w:style>
  <w:style w:type="paragraph" w:customStyle="1" w:styleId="RisDG">
    <w:name w:val="Ris_DG"/>
    <w:basedOn w:val="Caption"/>
    <w:link w:val="RisDGChar"/>
    <w:qFormat/>
    <w:rsid w:val="005A5BEA"/>
    <w:pPr>
      <w:suppressAutoHyphens w:val="0"/>
      <w:spacing w:before="0" w:after="0"/>
      <w:ind w:left="1418" w:hanging="1418"/>
      <w:jc w:val="center"/>
    </w:pPr>
    <w:rPr>
      <w:rFonts w:ascii="Times New Roman" w:eastAsia="Times New Roman" w:hAnsi="Times New Roman" w:cs="Times New Roman"/>
      <w:bCs/>
      <w:i w:val="0"/>
      <w:color w:val="auto"/>
      <w:sz w:val="24"/>
      <w:szCs w:val="20"/>
    </w:rPr>
  </w:style>
  <w:style w:type="character" w:customStyle="1" w:styleId="RisDGChar">
    <w:name w:val="Ris_DG Char"/>
    <w:basedOn w:val="DefaultParagraphFont"/>
    <w:link w:val="RisDG"/>
    <w:rsid w:val="005A5BEA"/>
    <w:rPr>
      <w:rFonts w:eastAsia="Times New Roman" w:cs="Times New Roman"/>
      <w:bCs/>
      <w:iCs/>
      <w:szCs w:val="20"/>
    </w:rPr>
  </w:style>
  <w:style w:type="paragraph" w:customStyle="1" w:styleId="Heading-section">
    <w:name w:val="Heading-section"/>
    <w:basedOn w:val="Normal"/>
    <w:rsid w:val="005A5BEA"/>
    <w:pPr>
      <w:suppressAutoHyphens w:val="0"/>
      <w:spacing w:before="0" w:line="300" w:lineRule="atLeast"/>
      <w:ind w:left="1267"/>
      <w:jc w:val="left"/>
    </w:pPr>
    <w:rPr>
      <w:rFonts w:ascii="Helvetica" w:eastAsia="Times New Roman" w:hAnsi="Helvetica" w:cs="Times New Roman"/>
      <w:b/>
      <w:caps/>
      <w:sz w:val="36"/>
      <w:szCs w:val="20"/>
    </w:rPr>
  </w:style>
  <w:style w:type="paragraph" w:customStyle="1" w:styleId="Normalbulletleaders">
    <w:name w:val="Normal bullet leaders"/>
    <w:basedOn w:val="Normalbullet"/>
    <w:rsid w:val="005A5BEA"/>
    <w:pPr>
      <w:tabs>
        <w:tab w:val="right" w:leader="dot" w:pos="8640"/>
      </w:tabs>
    </w:pPr>
  </w:style>
  <w:style w:type="paragraph" w:customStyle="1" w:styleId="Normalbullet">
    <w:name w:val="Normal bullet"/>
    <w:basedOn w:val="Normal"/>
    <w:qFormat/>
    <w:rsid w:val="005A5BEA"/>
    <w:pPr>
      <w:suppressAutoHyphens w:val="0"/>
      <w:spacing w:before="0" w:line="300" w:lineRule="atLeast"/>
      <w:ind w:left="1620" w:hanging="360"/>
    </w:pPr>
    <w:rPr>
      <w:rFonts w:ascii="Times New Roman" w:eastAsia="Times New Roman" w:hAnsi="Times New Roman" w:cs="Times New Roman"/>
      <w:sz w:val="26"/>
      <w:szCs w:val="20"/>
    </w:rPr>
  </w:style>
  <w:style w:type="paragraph" w:customStyle="1" w:styleId="Normal10">
    <w:name w:val="Normal 1)"/>
    <w:basedOn w:val="Normal"/>
    <w:rsid w:val="005A5BEA"/>
    <w:pPr>
      <w:suppressAutoHyphens w:val="0"/>
      <w:spacing w:before="0" w:line="300" w:lineRule="atLeast"/>
      <w:ind w:left="1701" w:hanging="578"/>
    </w:pPr>
    <w:rPr>
      <w:rFonts w:ascii="Times New Roman" w:eastAsia="Times New Roman" w:hAnsi="Times New Roman" w:cs="Times New Roman"/>
      <w:sz w:val="26"/>
      <w:szCs w:val="20"/>
    </w:rPr>
  </w:style>
  <w:style w:type="paragraph" w:customStyle="1" w:styleId="Normal11">
    <w:name w:val="Normal 1.1)"/>
    <w:basedOn w:val="Normal"/>
    <w:rsid w:val="005A5BEA"/>
    <w:pPr>
      <w:suppressAutoHyphens w:val="0"/>
      <w:spacing w:before="0" w:line="300" w:lineRule="atLeast"/>
      <w:ind w:left="2552" w:hanging="851"/>
    </w:pPr>
    <w:rPr>
      <w:rFonts w:ascii="Times New Roman" w:eastAsia="Times New Roman" w:hAnsi="Times New Roman" w:cs="Times New Roman"/>
      <w:sz w:val="26"/>
      <w:szCs w:val="20"/>
    </w:rPr>
  </w:style>
  <w:style w:type="paragraph" w:customStyle="1" w:styleId="Normal1bullet">
    <w:name w:val="Normal 1) bullet"/>
    <w:basedOn w:val="Normal10"/>
    <w:rsid w:val="005A5BEA"/>
    <w:pPr>
      <w:ind w:left="2127" w:hanging="426"/>
    </w:pPr>
  </w:style>
  <w:style w:type="paragraph" w:customStyle="1" w:styleId="Normal111">
    <w:name w:val="Normal 1.1.1)"/>
    <w:basedOn w:val="Normal11"/>
    <w:rsid w:val="005A5BEA"/>
    <w:pPr>
      <w:suppressAutoHyphens/>
      <w:ind w:left="3600" w:hanging="1031"/>
    </w:pPr>
  </w:style>
  <w:style w:type="paragraph" w:customStyle="1" w:styleId="NormalbulletleadSPEC">
    <w:name w:val="Normal bullet lead SPEC"/>
    <w:basedOn w:val="Normalbulletleaders"/>
    <w:rsid w:val="005A5BEA"/>
    <w:pPr>
      <w:tabs>
        <w:tab w:val="left" w:leader="dot" w:pos="4680"/>
      </w:tabs>
      <w:ind w:left="2340"/>
    </w:pPr>
  </w:style>
  <w:style w:type="paragraph" w:customStyle="1" w:styleId="Normal1bulletleaders">
    <w:name w:val="Normal 1) bullet leaders"/>
    <w:basedOn w:val="Normal1bullet"/>
    <w:rsid w:val="005A5BEA"/>
    <w:pPr>
      <w:tabs>
        <w:tab w:val="right" w:leader="dot" w:pos="8640"/>
      </w:tabs>
    </w:pPr>
  </w:style>
  <w:style w:type="paragraph" w:customStyle="1" w:styleId="Tabletitle">
    <w:name w:val="Table title"/>
    <w:basedOn w:val="Normal"/>
    <w:rsid w:val="005A5BEA"/>
    <w:pPr>
      <w:suppressAutoHyphens w:val="0"/>
      <w:spacing w:before="0" w:line="300" w:lineRule="atLeast"/>
      <w:jc w:val="center"/>
    </w:pPr>
    <w:rPr>
      <w:rFonts w:eastAsia="Times New Roman" w:cs="Times New Roman"/>
      <w:b/>
      <w:caps/>
      <w:sz w:val="24"/>
      <w:szCs w:val="20"/>
    </w:rPr>
  </w:style>
  <w:style w:type="paragraph" w:customStyle="1" w:styleId="Formula1">
    <w:name w:val="Formula1"/>
    <w:basedOn w:val="Normal"/>
    <w:rsid w:val="005A5BEA"/>
    <w:pPr>
      <w:tabs>
        <w:tab w:val="center" w:pos="4320"/>
        <w:tab w:val="right" w:pos="9360"/>
      </w:tabs>
      <w:suppressAutoHyphens w:val="0"/>
      <w:spacing w:before="0" w:line="300" w:lineRule="atLeast"/>
      <w:jc w:val="left"/>
    </w:pPr>
    <w:rPr>
      <w:rFonts w:ascii="Times New Roman" w:eastAsia="Times New Roman" w:hAnsi="Times New Roman" w:cs="Times New Roman"/>
      <w:b/>
      <w:sz w:val="26"/>
      <w:szCs w:val="20"/>
    </w:rPr>
  </w:style>
  <w:style w:type="paragraph" w:customStyle="1" w:styleId="Formula2">
    <w:name w:val="Formula2"/>
    <w:basedOn w:val="Normaltext"/>
    <w:rsid w:val="005A5BEA"/>
    <w:pPr>
      <w:tabs>
        <w:tab w:val="right" w:pos="2790"/>
        <w:tab w:val="left" w:pos="2970"/>
      </w:tabs>
      <w:spacing w:line="280" w:lineRule="atLeast"/>
      <w:ind w:left="3341" w:hanging="2074"/>
      <w:jc w:val="left"/>
    </w:pPr>
    <w:rPr>
      <w:sz w:val="24"/>
      <w:lang w:val="en-US"/>
    </w:rPr>
  </w:style>
  <w:style w:type="paragraph" w:customStyle="1" w:styleId="Style3">
    <w:name w:val="Style3"/>
    <w:basedOn w:val="Caption"/>
    <w:link w:val="Style3Char"/>
    <w:qFormat/>
    <w:rsid w:val="005A5BEA"/>
    <w:pPr>
      <w:suppressAutoHyphens w:val="0"/>
      <w:spacing w:before="0" w:line="276" w:lineRule="auto"/>
      <w:jc w:val="center"/>
    </w:pPr>
    <w:rPr>
      <w:rFonts w:ascii="Times New Roman" w:eastAsia="Times New Roman" w:hAnsi="Times New Roman" w:cs="Times New Roman"/>
      <w:bCs/>
      <w:i w:val="0"/>
      <w:iCs w:val="0"/>
      <w:color w:val="auto"/>
      <w:sz w:val="24"/>
      <w:szCs w:val="24"/>
      <w:lang w:val="x-none"/>
    </w:rPr>
  </w:style>
  <w:style w:type="character" w:customStyle="1" w:styleId="Style3Char">
    <w:name w:val="Style3 Char"/>
    <w:link w:val="Style3"/>
    <w:rsid w:val="005A5BEA"/>
    <w:rPr>
      <w:rFonts w:eastAsia="Times New Roman" w:cs="Times New Roman"/>
      <w:bCs/>
      <w:lang w:val="x-none"/>
    </w:rPr>
  </w:style>
  <w:style w:type="paragraph" w:customStyle="1" w:styleId="NormalIndentan">
    <w:name w:val="Normal Indent an"/>
    <w:basedOn w:val="Normal"/>
    <w:rsid w:val="005A5BEA"/>
    <w:pPr>
      <w:tabs>
        <w:tab w:val="left" w:pos="1134"/>
      </w:tabs>
      <w:suppressAutoHyphens w:val="0"/>
      <w:spacing w:before="0"/>
      <w:ind w:left="1134" w:hanging="414"/>
    </w:pPr>
    <w:rPr>
      <w:rFonts w:eastAsia="Times New Roman" w:cs="Times New Roman"/>
      <w:sz w:val="20"/>
      <w:szCs w:val="20"/>
      <w:lang w:val="en-GB"/>
    </w:rPr>
  </w:style>
  <w:style w:type="paragraph" w:customStyle="1" w:styleId="NormalCloseTogether">
    <w:name w:val="Normal Close Together"/>
    <w:basedOn w:val="Normal"/>
    <w:next w:val="Normal"/>
    <w:rsid w:val="005A5BEA"/>
    <w:pPr>
      <w:widowControl w:val="0"/>
      <w:suppressAutoHyphens w:val="0"/>
      <w:autoSpaceDE w:val="0"/>
      <w:autoSpaceDN w:val="0"/>
      <w:adjustRightInd w:val="0"/>
      <w:spacing w:before="0"/>
      <w:ind w:left="851"/>
    </w:pPr>
    <w:rPr>
      <w:rFonts w:eastAsia="Times New Roman"/>
      <w:sz w:val="20"/>
      <w:szCs w:val="20"/>
      <w:lang w:val="en-GB"/>
    </w:rPr>
  </w:style>
  <w:style w:type="paragraph" w:customStyle="1" w:styleId="References">
    <w:name w:val="References"/>
    <w:basedOn w:val="Normal"/>
    <w:qFormat/>
    <w:rsid w:val="005A5BEA"/>
    <w:pPr>
      <w:widowControl w:val="0"/>
      <w:suppressAutoHyphens w:val="0"/>
      <w:autoSpaceDE w:val="0"/>
      <w:autoSpaceDN w:val="0"/>
      <w:adjustRightInd w:val="0"/>
      <w:spacing w:before="0"/>
      <w:jc w:val="left"/>
    </w:pPr>
    <w:rPr>
      <w:rFonts w:eastAsia="Times New Roman"/>
      <w:sz w:val="20"/>
      <w:szCs w:val="20"/>
      <w:lang w:val="en-GB"/>
    </w:rPr>
  </w:style>
  <w:style w:type="paragraph" w:customStyle="1" w:styleId="Heading">
    <w:name w:val="Heading"/>
    <w:basedOn w:val="Normal"/>
    <w:next w:val="Normal"/>
    <w:qFormat/>
    <w:rsid w:val="005A5BEA"/>
    <w:pPr>
      <w:keepNext/>
      <w:keepLines/>
      <w:widowControl w:val="0"/>
      <w:suppressAutoHyphens w:val="0"/>
      <w:ind w:left="851" w:hanging="851"/>
      <w:jc w:val="left"/>
    </w:pPr>
    <w:rPr>
      <w:rFonts w:eastAsia="Times New Roman" w:cs="Times New Roman"/>
      <w:b/>
      <w:snapToGrid w:val="0"/>
      <w:sz w:val="20"/>
      <w:szCs w:val="20"/>
      <w:lang w:val="en-GB"/>
    </w:rPr>
  </w:style>
  <w:style w:type="paragraph" w:customStyle="1" w:styleId="Note1ofmore">
    <w:name w:val="Note 1 of more"/>
    <w:basedOn w:val="Note"/>
    <w:next w:val="Note2etc"/>
    <w:rsid w:val="005A5BEA"/>
    <w:pPr>
      <w:ind w:left="1985" w:hanging="1134"/>
    </w:pPr>
  </w:style>
  <w:style w:type="paragraph" w:customStyle="1" w:styleId="Note">
    <w:name w:val="Note"/>
    <w:basedOn w:val="Normal"/>
    <w:next w:val="Normal"/>
    <w:rsid w:val="005A5BEA"/>
    <w:pPr>
      <w:widowControl w:val="0"/>
      <w:tabs>
        <w:tab w:val="left" w:pos="1701"/>
      </w:tabs>
      <w:suppressAutoHyphens w:val="0"/>
      <w:spacing w:before="0" w:after="120"/>
      <w:ind w:left="1701" w:hanging="851"/>
    </w:pPr>
    <w:rPr>
      <w:rFonts w:eastAsia="Times New Roman" w:cs="Times New Roman"/>
      <w:snapToGrid w:val="0"/>
      <w:sz w:val="16"/>
      <w:szCs w:val="20"/>
      <w:lang w:val="en-GB"/>
    </w:rPr>
  </w:style>
  <w:style w:type="paragraph" w:customStyle="1" w:styleId="Note2etc">
    <w:name w:val="Note 2 etc"/>
    <w:basedOn w:val="Note"/>
    <w:rsid w:val="005A5BEA"/>
    <w:pPr>
      <w:spacing w:before="120"/>
      <w:ind w:left="1985" w:hanging="284"/>
    </w:pPr>
  </w:style>
  <w:style w:type="paragraph" w:customStyle="1" w:styleId="hang1">
    <w:name w:val="hang1"/>
    <w:basedOn w:val="Normal"/>
    <w:rsid w:val="005A5BEA"/>
    <w:pPr>
      <w:widowControl w:val="0"/>
      <w:suppressAutoHyphens w:val="0"/>
      <w:spacing w:before="0" w:after="120" w:line="240" w:lineRule="atLeast"/>
      <w:ind w:left="851"/>
      <w:jc w:val="left"/>
    </w:pPr>
    <w:rPr>
      <w:rFonts w:ascii="Univers" w:eastAsia="Times New Roman" w:hAnsi="Univers" w:cs="Times New Roman"/>
      <w:snapToGrid w:val="0"/>
      <w:sz w:val="20"/>
      <w:szCs w:val="20"/>
      <w:lang w:val="en-GB"/>
    </w:rPr>
  </w:style>
  <w:style w:type="paragraph" w:customStyle="1" w:styleId="head2">
    <w:name w:val="head 2"/>
    <w:basedOn w:val="Heading2"/>
    <w:rsid w:val="005A5BEA"/>
    <w:pPr>
      <w:widowControl w:val="0"/>
      <w:numPr>
        <w:ilvl w:val="2"/>
        <w:numId w:val="38"/>
      </w:numPr>
      <w:pBdr>
        <w:bottom w:val="none" w:sz="0" w:space="0" w:color="auto"/>
        <w:between w:val="none" w:sz="0" w:space="0" w:color="auto"/>
      </w:pBdr>
      <w:tabs>
        <w:tab w:val="left" w:pos="851"/>
      </w:tabs>
      <w:suppressAutoHyphens w:val="0"/>
      <w:spacing w:after="120"/>
      <w:ind w:left="851" w:hanging="851"/>
      <w:outlineLvl w:val="9"/>
    </w:pPr>
    <w:rPr>
      <w:rFonts w:eastAsia="Times New Roman"/>
      <w:bCs/>
      <w:caps/>
      <w:snapToGrid w:val="0"/>
      <w:color w:val="auto"/>
      <w:sz w:val="20"/>
      <w:szCs w:val="20"/>
    </w:rPr>
  </w:style>
  <w:style w:type="paragraph" w:customStyle="1" w:styleId="head3">
    <w:name w:val="head 3"/>
    <w:basedOn w:val="Heading3"/>
    <w:rsid w:val="005A5BEA"/>
    <w:pPr>
      <w:keepNext w:val="0"/>
      <w:keepLines w:val="0"/>
      <w:widowControl w:val="0"/>
      <w:numPr>
        <w:ilvl w:val="0"/>
        <w:numId w:val="0"/>
      </w:numPr>
      <w:suppressAutoHyphens w:val="0"/>
      <w:spacing w:before="120"/>
      <w:ind w:left="851" w:hanging="851"/>
      <w:jc w:val="both"/>
      <w:outlineLvl w:val="9"/>
    </w:pPr>
    <w:rPr>
      <w:rFonts w:eastAsia="Times New Roman"/>
      <w:iCs/>
      <w:snapToGrid w:val="0"/>
      <w:color w:val="auto"/>
      <w:sz w:val="20"/>
      <w:szCs w:val="20"/>
    </w:rPr>
  </w:style>
  <w:style w:type="paragraph" w:customStyle="1" w:styleId="TextBeforeHeading">
    <w:name w:val="TextBeforeHeading"/>
    <w:basedOn w:val="Normal"/>
    <w:qFormat/>
    <w:rsid w:val="005A5BEA"/>
    <w:pPr>
      <w:widowControl w:val="0"/>
      <w:suppressAutoHyphens w:val="0"/>
      <w:spacing w:before="0"/>
    </w:pPr>
    <w:rPr>
      <w:rFonts w:eastAsia="Times New Roman" w:cs="Times New Roman"/>
      <w:snapToGrid w:val="0"/>
      <w:sz w:val="20"/>
      <w:szCs w:val="20"/>
      <w:lang w:val="en-GB"/>
    </w:rPr>
  </w:style>
  <w:style w:type="paragraph" w:customStyle="1" w:styleId="NormalIndent2">
    <w:name w:val="Normal Indent 2"/>
    <w:basedOn w:val="Normal"/>
    <w:rsid w:val="005A5BEA"/>
    <w:pPr>
      <w:widowControl w:val="0"/>
      <w:suppressAutoHyphens w:val="0"/>
      <w:spacing w:before="0"/>
      <w:ind w:left="1418" w:hanging="284"/>
    </w:pPr>
    <w:rPr>
      <w:rFonts w:eastAsia="Times New Roman" w:cs="Times New Roman"/>
      <w:snapToGrid w:val="0"/>
      <w:sz w:val="20"/>
      <w:szCs w:val="20"/>
      <w:lang w:val="en-GB"/>
    </w:rPr>
  </w:style>
  <w:style w:type="paragraph" w:customStyle="1" w:styleId="DOCTitle">
    <w:name w:val="DOC Title"/>
    <w:basedOn w:val="Normal"/>
    <w:qFormat/>
    <w:rsid w:val="005A5BEA"/>
    <w:pPr>
      <w:keepLines/>
      <w:widowControl w:val="0"/>
      <w:suppressAutoHyphens w:val="0"/>
      <w:spacing w:before="0"/>
      <w:jc w:val="center"/>
    </w:pPr>
    <w:rPr>
      <w:rFonts w:eastAsia="Times New Roman" w:cs="Times New Roman"/>
      <w:b/>
      <w:snapToGrid w:val="0"/>
      <w:sz w:val="32"/>
      <w:szCs w:val="20"/>
    </w:rPr>
  </w:style>
  <w:style w:type="paragraph" w:customStyle="1" w:styleId="DOCProjectTitle">
    <w:name w:val="DOC Project Title"/>
    <w:basedOn w:val="BodyText"/>
    <w:rsid w:val="005A5BEA"/>
    <w:pPr>
      <w:framePr w:hSpace="180" w:wrap="notBeside" w:vAnchor="text" w:hAnchor="margin" w:xAlign="center" w:y="185"/>
      <w:suppressAutoHyphens w:val="0"/>
      <w:spacing w:after="240"/>
      <w:jc w:val="center"/>
    </w:pPr>
    <w:rPr>
      <w:rFonts w:eastAsia="Times New Roman" w:cs="Times New Roman"/>
      <w:b/>
      <w:bCs/>
      <w:sz w:val="28"/>
      <w:szCs w:val="20"/>
      <w:lang w:val="en-US"/>
    </w:rPr>
  </w:style>
  <w:style w:type="paragraph" w:customStyle="1" w:styleId="SEICHeader">
    <w:name w:val="SEIC Header"/>
    <w:basedOn w:val="Normal"/>
    <w:rsid w:val="005A5BEA"/>
    <w:pPr>
      <w:suppressAutoHyphens w:val="0"/>
      <w:spacing w:before="0"/>
      <w:ind w:left="1418"/>
    </w:pPr>
    <w:rPr>
      <w:rFonts w:eastAsia="Times New Roman"/>
      <w:sz w:val="36"/>
      <w:szCs w:val="20"/>
      <w:lang w:val="en-GB"/>
    </w:rPr>
  </w:style>
  <w:style w:type="paragraph" w:customStyle="1" w:styleId="DOCNoheading">
    <w:name w:val="DOC No heading"/>
    <w:basedOn w:val="Normal"/>
    <w:rsid w:val="005A5BEA"/>
    <w:pPr>
      <w:framePr w:hSpace="180" w:wrap="notBeside" w:vAnchor="text" w:hAnchor="margin" w:xAlign="center" w:y="185"/>
      <w:suppressAutoHyphens w:val="0"/>
      <w:spacing w:before="0"/>
      <w:jc w:val="center"/>
    </w:pPr>
    <w:rPr>
      <w:rFonts w:eastAsia="Times New Roman"/>
      <w:b/>
      <w:sz w:val="18"/>
      <w:szCs w:val="20"/>
      <w:lang w:val="en-GB"/>
    </w:rPr>
  </w:style>
  <w:style w:type="paragraph" w:customStyle="1" w:styleId="DOCNoheading2">
    <w:name w:val="DOC No heading 2"/>
    <w:basedOn w:val="DOCNoheading"/>
    <w:rsid w:val="005A5BEA"/>
    <w:pPr>
      <w:framePr w:wrap="notBeside"/>
    </w:pPr>
    <w:rPr>
      <w:rFonts w:ascii="Helvetica" w:hAnsi="Helvetica"/>
      <w:sz w:val="14"/>
    </w:rPr>
  </w:style>
  <w:style w:type="paragraph" w:customStyle="1" w:styleId="DOCNumberFrontSheet">
    <w:name w:val="DOC Number Front Sheet"/>
    <w:basedOn w:val="Normal"/>
    <w:rsid w:val="005A5BEA"/>
    <w:pPr>
      <w:framePr w:hSpace="180" w:wrap="notBeside" w:vAnchor="text" w:hAnchor="margin" w:xAlign="center" w:y="185"/>
      <w:suppressAutoHyphens w:val="0"/>
      <w:spacing w:before="0"/>
      <w:jc w:val="center"/>
    </w:pPr>
    <w:rPr>
      <w:rFonts w:eastAsia="Times New Roman"/>
      <w:b/>
      <w:sz w:val="28"/>
      <w:szCs w:val="20"/>
      <w:lang w:val="en-GB"/>
    </w:rPr>
  </w:style>
  <w:style w:type="paragraph" w:customStyle="1" w:styleId="DOCIssuePurpose">
    <w:name w:val="DOC Issue Purpose"/>
    <w:basedOn w:val="Normal"/>
    <w:rsid w:val="005A5BEA"/>
    <w:pPr>
      <w:framePr w:hSpace="180" w:wrap="notBeside" w:vAnchor="text" w:hAnchor="margin" w:xAlign="center" w:y="185"/>
      <w:suppressAutoHyphens w:val="0"/>
      <w:spacing w:before="0"/>
      <w:jc w:val="left"/>
    </w:pPr>
    <w:rPr>
      <w:rFonts w:eastAsia="Times New Roman" w:cs="Times New Roman"/>
      <w:sz w:val="12"/>
      <w:szCs w:val="20"/>
      <w:lang w:val="en-GB"/>
    </w:rPr>
  </w:style>
  <w:style w:type="paragraph" w:customStyle="1" w:styleId="NormalMod">
    <w:name w:val="Normal Mod"/>
    <w:basedOn w:val="Normal"/>
    <w:rsid w:val="005A5BEA"/>
    <w:pPr>
      <w:suppressAutoHyphens w:val="0"/>
      <w:spacing w:before="0" w:after="120"/>
      <w:ind w:left="540"/>
      <w:jc w:val="left"/>
    </w:pPr>
    <w:rPr>
      <w:rFonts w:eastAsia="Times New Roman" w:cs="Times New Roman"/>
      <w:b/>
      <w:kern w:val="28"/>
      <w:szCs w:val="20"/>
      <w:lang w:val="en-GB"/>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FormHeading4">
    <w:name w:val="Form Heading 4"/>
    <w:basedOn w:val="Normal"/>
    <w:rsid w:val="005A5BEA"/>
    <w:pPr>
      <w:suppressAutoHyphens w:val="0"/>
      <w:spacing w:before="0" w:after="120"/>
      <w:ind w:left="540"/>
      <w:jc w:val="center"/>
    </w:pPr>
    <w:rPr>
      <w:rFonts w:eastAsia="Times New Roman" w:cs="Times New Roman"/>
      <w:kern w:val="28"/>
      <w:sz w:val="24"/>
      <w:szCs w:val="20"/>
      <w:lang w:val="en-GB"/>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FormHeading5">
    <w:name w:val="Form Heading 5"/>
    <w:basedOn w:val="FormHeading4"/>
    <w:rsid w:val="005A5BEA"/>
    <w:pPr>
      <w:jc w:val="left"/>
    </w:pPr>
    <w:rPr>
      <w:sz w:val="22"/>
    </w:rPr>
  </w:style>
  <w:style w:type="paragraph" w:customStyle="1" w:styleId="Preface">
    <w:name w:val="Preface"/>
    <w:basedOn w:val="Normal"/>
    <w:rsid w:val="005A5BEA"/>
    <w:pPr>
      <w:widowControl w:val="0"/>
      <w:suppressAutoHyphens w:val="0"/>
      <w:spacing w:before="0"/>
      <w:ind w:left="284" w:right="170"/>
    </w:pPr>
    <w:rPr>
      <w:rFonts w:eastAsia="Times New Roman" w:cs="Times New Roman"/>
      <w:snapToGrid w:val="0"/>
      <w:sz w:val="16"/>
      <w:szCs w:val="20"/>
      <w:lang w:val="en-GB"/>
    </w:rPr>
  </w:style>
  <w:style w:type="paragraph" w:customStyle="1" w:styleId="pipeclass">
    <w:name w:val="pipeclass"/>
    <w:basedOn w:val="Normal"/>
    <w:rsid w:val="005A5BEA"/>
    <w:pPr>
      <w:widowControl w:val="0"/>
      <w:suppressAutoHyphens w:val="0"/>
      <w:spacing w:before="0"/>
      <w:jc w:val="left"/>
    </w:pPr>
    <w:rPr>
      <w:rFonts w:ascii="Courier New" w:eastAsia="Times New Roman" w:hAnsi="Courier New" w:cs="Times New Roman"/>
      <w:snapToGrid w:val="0"/>
      <w:sz w:val="14"/>
      <w:szCs w:val="20"/>
      <w:lang w:val="en-GB"/>
    </w:rPr>
  </w:style>
  <w:style w:type="paragraph" w:customStyle="1" w:styleId="pipeclass8">
    <w:name w:val="pipeclass8"/>
    <w:basedOn w:val="pipeclass"/>
    <w:rsid w:val="005A5BEA"/>
    <w:rPr>
      <w:sz w:val="16"/>
    </w:rPr>
  </w:style>
  <w:style w:type="paragraph" w:customStyle="1" w:styleId="DOCNumber">
    <w:name w:val="DOC Number"/>
    <w:basedOn w:val="Normal"/>
    <w:rsid w:val="005A5BEA"/>
    <w:pPr>
      <w:widowControl w:val="0"/>
      <w:suppressAutoHyphens w:val="0"/>
      <w:spacing w:before="336" w:after="264"/>
      <w:jc w:val="center"/>
    </w:pPr>
    <w:rPr>
      <w:rFonts w:eastAsia="Times New Roman" w:cs="Times New Roman"/>
      <w:snapToGrid w:val="0"/>
      <w:sz w:val="24"/>
      <w:szCs w:val="20"/>
      <w:lang w:val="en-GB"/>
    </w:rPr>
  </w:style>
  <w:style w:type="paragraph" w:customStyle="1" w:styleId="DOCType">
    <w:name w:val="DOC Type"/>
    <w:basedOn w:val="Normal"/>
    <w:rsid w:val="005A5BEA"/>
    <w:pPr>
      <w:keepNext/>
      <w:keepLines/>
      <w:widowControl w:val="0"/>
      <w:suppressAutoHyphens w:val="0"/>
      <w:spacing w:before="851" w:after="768"/>
      <w:jc w:val="center"/>
    </w:pPr>
    <w:rPr>
      <w:rFonts w:eastAsia="Times New Roman" w:cs="Times New Roman"/>
      <w:snapToGrid w:val="0"/>
      <w:sz w:val="28"/>
      <w:szCs w:val="20"/>
      <w:lang w:val="en-GB"/>
    </w:rPr>
  </w:style>
  <w:style w:type="paragraph" w:customStyle="1" w:styleId="DEPdateofissue">
    <w:name w:val="DEP date of issue"/>
    <w:basedOn w:val="Normal"/>
    <w:rsid w:val="005A5BEA"/>
    <w:pPr>
      <w:widowControl w:val="0"/>
      <w:tabs>
        <w:tab w:val="left" w:pos="851"/>
      </w:tabs>
      <w:suppressAutoHyphens w:val="0"/>
      <w:spacing w:before="0" w:line="240" w:lineRule="atLeast"/>
      <w:jc w:val="center"/>
    </w:pPr>
    <w:rPr>
      <w:rFonts w:ascii="Univers (W1)" w:eastAsia="Times New Roman" w:hAnsi="Univers (W1)" w:cs="Times New Roman"/>
      <w:snapToGrid w:val="0"/>
      <w:sz w:val="20"/>
      <w:szCs w:val="20"/>
      <w:lang w:val="en-GB"/>
    </w:rPr>
  </w:style>
  <w:style w:type="paragraph" w:customStyle="1" w:styleId="head1">
    <w:name w:val="head 1"/>
    <w:basedOn w:val="Heading1"/>
    <w:rsid w:val="005A5BEA"/>
    <w:pPr>
      <w:widowControl w:val="0"/>
      <w:numPr>
        <w:numId w:val="0"/>
      </w:numPr>
      <w:suppressAutoHyphens w:val="0"/>
      <w:spacing w:before="280" w:after="120"/>
      <w:jc w:val="both"/>
      <w:outlineLvl w:val="9"/>
    </w:pPr>
    <w:rPr>
      <w:rFonts w:eastAsia="Times New Roman"/>
      <w:caps w:val="0"/>
      <w:snapToGrid w:val="0"/>
      <w:color w:val="auto"/>
      <w:kern w:val="0"/>
      <w:sz w:val="20"/>
      <w:szCs w:val="20"/>
    </w:rPr>
  </w:style>
  <w:style w:type="paragraph" w:customStyle="1" w:styleId="head4">
    <w:name w:val="head 4"/>
    <w:basedOn w:val="Heading4"/>
    <w:rsid w:val="005A5BEA"/>
    <w:pPr>
      <w:widowControl w:val="0"/>
      <w:numPr>
        <w:numId w:val="38"/>
      </w:numPr>
      <w:suppressAutoHyphens w:val="0"/>
      <w:spacing w:after="120"/>
      <w:ind w:left="851" w:hanging="851"/>
      <w:outlineLvl w:val="9"/>
    </w:pPr>
    <w:rPr>
      <w:rFonts w:eastAsia="Times New Roman"/>
      <w:i/>
      <w:iCs w:val="0"/>
      <w:snapToGrid w:val="0"/>
      <w:color w:val="auto"/>
      <w:sz w:val="20"/>
      <w:szCs w:val="20"/>
    </w:rPr>
  </w:style>
  <w:style w:type="paragraph" w:customStyle="1" w:styleId="TableTitle0">
    <w:name w:val="Table Title"/>
    <w:basedOn w:val="Normal"/>
    <w:next w:val="Normal"/>
    <w:rsid w:val="005A5BEA"/>
    <w:pPr>
      <w:widowControl w:val="0"/>
      <w:tabs>
        <w:tab w:val="left" w:pos="2127"/>
      </w:tabs>
      <w:suppressAutoHyphens w:val="0"/>
      <w:spacing w:before="0" w:after="120"/>
      <w:ind w:left="2127" w:hanging="1276"/>
    </w:pPr>
    <w:rPr>
      <w:rFonts w:eastAsia="Times New Roman" w:cs="Times New Roman"/>
      <w:b/>
      <w:snapToGrid w:val="0"/>
      <w:sz w:val="20"/>
      <w:szCs w:val="20"/>
      <w:lang w:val="en-GB"/>
    </w:rPr>
  </w:style>
  <w:style w:type="paragraph" w:customStyle="1" w:styleId="FigureTitle">
    <w:name w:val="Figure Title"/>
    <w:basedOn w:val="Normal"/>
    <w:next w:val="Normal"/>
    <w:rsid w:val="005A5BEA"/>
    <w:pPr>
      <w:widowControl w:val="0"/>
      <w:tabs>
        <w:tab w:val="left" w:pos="2127"/>
      </w:tabs>
      <w:suppressAutoHyphens w:val="0"/>
      <w:spacing w:before="0" w:after="120"/>
      <w:ind w:left="2127" w:hanging="1276"/>
    </w:pPr>
    <w:rPr>
      <w:rFonts w:eastAsia="Times New Roman" w:cs="Times New Roman"/>
      <w:b/>
      <w:snapToGrid w:val="0"/>
      <w:sz w:val="20"/>
      <w:szCs w:val="20"/>
      <w:lang w:val="en-GB"/>
    </w:rPr>
  </w:style>
  <w:style w:type="paragraph" w:customStyle="1" w:styleId="NormalIndent3">
    <w:name w:val="Normal Indent 3"/>
    <w:basedOn w:val="Normal"/>
    <w:rsid w:val="005A5BEA"/>
    <w:pPr>
      <w:widowControl w:val="0"/>
      <w:suppressAutoHyphens w:val="0"/>
      <w:spacing w:before="0"/>
      <w:ind w:left="1701" w:hanging="284"/>
    </w:pPr>
    <w:rPr>
      <w:rFonts w:eastAsia="Times New Roman" w:cs="Times New Roman"/>
      <w:snapToGrid w:val="0"/>
      <w:sz w:val="20"/>
      <w:szCs w:val="20"/>
      <w:lang w:val="en-GB"/>
    </w:rPr>
  </w:style>
  <w:style w:type="paragraph" w:customStyle="1" w:styleId="TocHead">
    <w:name w:val="Toc Head"/>
    <w:basedOn w:val="Heading1"/>
    <w:rsid w:val="005A5BEA"/>
    <w:pPr>
      <w:keepLines w:val="0"/>
      <w:pageBreakBefore w:val="0"/>
      <w:widowControl w:val="0"/>
      <w:numPr>
        <w:numId w:val="0"/>
      </w:numPr>
      <w:suppressAutoHyphens w:val="0"/>
      <w:spacing w:before="280" w:after="360"/>
      <w:ind w:left="709" w:hanging="709"/>
      <w:jc w:val="both"/>
      <w:outlineLvl w:val="9"/>
    </w:pPr>
    <w:rPr>
      <w:rFonts w:ascii="Helvetica" w:eastAsia="Times New Roman" w:hAnsi="Helvetica"/>
      <w:caps w:val="0"/>
      <w:snapToGrid w:val="0"/>
      <w:color w:val="auto"/>
      <w:kern w:val="0"/>
      <w:szCs w:val="20"/>
    </w:rPr>
  </w:style>
  <w:style w:type="paragraph" w:customStyle="1" w:styleId="footer1">
    <w:name w:val="footer1"/>
    <w:basedOn w:val="Footer"/>
    <w:rsid w:val="005A5BEA"/>
    <w:pPr>
      <w:widowControl w:val="0"/>
      <w:tabs>
        <w:tab w:val="clear" w:pos="4677"/>
        <w:tab w:val="clear" w:pos="9355"/>
        <w:tab w:val="left" w:pos="2835"/>
        <w:tab w:val="right" w:pos="7201"/>
        <w:tab w:val="left" w:pos="7371"/>
      </w:tabs>
      <w:suppressAutoHyphens w:val="0"/>
      <w:spacing w:before="0"/>
      <w:jc w:val="left"/>
    </w:pPr>
    <w:rPr>
      <w:rFonts w:ascii="Helvetica" w:eastAsia="Times New Roman" w:hAnsi="Helvetica" w:cs="Times New Roman"/>
      <w:snapToGrid w:val="0"/>
      <w:sz w:val="16"/>
      <w:szCs w:val="20"/>
    </w:rPr>
  </w:style>
  <w:style w:type="paragraph" w:customStyle="1" w:styleId="hang2">
    <w:name w:val="hang2"/>
    <w:basedOn w:val="hang1"/>
    <w:rsid w:val="005A5BEA"/>
    <w:pPr>
      <w:spacing w:line="240" w:lineRule="auto"/>
      <w:ind w:left="1134" w:hanging="567"/>
    </w:pPr>
    <w:rPr>
      <w:rFonts w:ascii="Times" w:hAnsi="Times"/>
      <w:sz w:val="22"/>
    </w:rPr>
  </w:style>
  <w:style w:type="paragraph" w:customStyle="1" w:styleId="List1">
    <w:name w:val="List1"/>
    <w:basedOn w:val="List"/>
    <w:uiPriority w:val="99"/>
    <w:qFormat/>
    <w:rsid w:val="005A5BEA"/>
    <w:pPr>
      <w:widowControl w:val="0"/>
      <w:suppressAutoHyphens w:val="0"/>
      <w:spacing w:before="0"/>
      <w:ind w:left="567" w:firstLine="0"/>
      <w:contextualSpacing w:val="0"/>
      <w:jc w:val="left"/>
    </w:pPr>
    <w:rPr>
      <w:rFonts w:ascii="Times" w:eastAsia="Times New Roman" w:hAnsi="Times" w:cs="Times New Roman"/>
      <w:snapToGrid w:val="0"/>
      <w:szCs w:val="20"/>
      <w:lang w:val="en-GB"/>
    </w:rPr>
  </w:style>
  <w:style w:type="paragraph" w:customStyle="1" w:styleId="List20">
    <w:name w:val="List2"/>
    <w:basedOn w:val="List1"/>
    <w:rsid w:val="005A5BEA"/>
    <w:pPr>
      <w:ind w:left="1134"/>
    </w:pPr>
  </w:style>
  <w:style w:type="paragraph" w:customStyle="1" w:styleId="footers">
    <w:name w:val="footers"/>
    <w:basedOn w:val="footer1"/>
    <w:rsid w:val="005A5BEA"/>
    <w:pPr>
      <w:tabs>
        <w:tab w:val="clear" w:pos="2835"/>
        <w:tab w:val="clear" w:pos="7201"/>
        <w:tab w:val="clear" w:pos="7371"/>
        <w:tab w:val="left" w:pos="2977"/>
        <w:tab w:val="right" w:pos="7088"/>
        <w:tab w:val="left" w:pos="7230"/>
      </w:tabs>
    </w:pPr>
  </w:style>
  <w:style w:type="paragraph" w:customStyle="1" w:styleId="Normalbottom">
    <w:name w:val="Normal bottom"/>
    <w:basedOn w:val="Normal"/>
    <w:next w:val="Normal"/>
    <w:rsid w:val="005A5BEA"/>
    <w:pPr>
      <w:widowControl w:val="0"/>
      <w:suppressAutoHyphens w:val="0"/>
      <w:spacing w:before="0" w:after="240"/>
      <w:jc w:val="left"/>
    </w:pPr>
    <w:rPr>
      <w:rFonts w:ascii="Times" w:eastAsia="Times New Roman" w:hAnsi="Times" w:cs="Times New Roman"/>
      <w:snapToGrid w:val="0"/>
      <w:szCs w:val="20"/>
      <w:lang w:val="en-GB"/>
    </w:rPr>
  </w:style>
  <w:style w:type="paragraph" w:customStyle="1" w:styleId="Tableheader">
    <w:name w:val="Table header"/>
    <w:basedOn w:val="Table0"/>
    <w:rsid w:val="005A5BEA"/>
    <w:pPr>
      <w:widowControl w:val="0"/>
      <w:spacing w:before="80" w:after="80"/>
      <w:jc w:val="left"/>
    </w:pPr>
    <w:rPr>
      <w:rFonts w:ascii="Helvetica" w:hAnsi="Helvetica" w:cs="Times New Roman"/>
      <w:b/>
      <w:snapToGrid w:val="0"/>
    </w:rPr>
  </w:style>
  <w:style w:type="paragraph" w:customStyle="1" w:styleId="Figuretext">
    <w:name w:val="Figure text"/>
    <w:basedOn w:val="Normal"/>
    <w:next w:val="Normal"/>
    <w:rsid w:val="005A5BEA"/>
    <w:pPr>
      <w:keepLines/>
      <w:widowControl w:val="0"/>
      <w:tabs>
        <w:tab w:val="left" w:pos="851"/>
      </w:tabs>
      <w:suppressAutoHyphens w:val="0"/>
      <w:spacing w:before="0"/>
      <w:ind w:left="851"/>
      <w:jc w:val="center"/>
    </w:pPr>
    <w:rPr>
      <w:rFonts w:ascii="Helvetica" w:eastAsia="Times New Roman" w:hAnsi="Helvetica" w:cs="Times New Roman"/>
      <w:b/>
      <w:snapToGrid w:val="0"/>
      <w:sz w:val="20"/>
      <w:szCs w:val="20"/>
      <w:lang w:val="en-GB"/>
    </w:rPr>
  </w:style>
  <w:style w:type="paragraph" w:customStyle="1" w:styleId="tabletext0">
    <w:name w:val="table text"/>
    <w:basedOn w:val="Normal"/>
    <w:rsid w:val="005A5BEA"/>
    <w:pPr>
      <w:widowControl w:val="0"/>
      <w:tabs>
        <w:tab w:val="left" w:pos="851"/>
      </w:tabs>
      <w:suppressAutoHyphens w:val="0"/>
      <w:spacing w:before="120"/>
      <w:ind w:left="851" w:right="-4"/>
    </w:pPr>
    <w:rPr>
      <w:rFonts w:ascii="Helvetica" w:eastAsia="Times New Roman" w:hAnsi="Helvetica" w:cs="Times New Roman"/>
      <w:snapToGrid w:val="0"/>
      <w:sz w:val="20"/>
      <w:szCs w:val="20"/>
      <w:lang w:val="en-GB"/>
    </w:rPr>
  </w:style>
  <w:style w:type="paragraph" w:customStyle="1" w:styleId="DEPTitle">
    <w:name w:val="DEP Title"/>
    <w:basedOn w:val="Normal"/>
    <w:rsid w:val="005A5BEA"/>
    <w:pPr>
      <w:keepLines/>
      <w:widowControl w:val="0"/>
      <w:tabs>
        <w:tab w:val="left" w:pos="851"/>
      </w:tabs>
      <w:suppressAutoHyphens w:val="0"/>
      <w:spacing w:after="240"/>
      <w:jc w:val="center"/>
    </w:pPr>
    <w:rPr>
      <w:rFonts w:ascii="Helvetica" w:eastAsia="Times New Roman" w:hAnsi="Helvetica" w:cs="Times New Roman"/>
      <w:b/>
      <w:snapToGrid w:val="0"/>
      <w:sz w:val="32"/>
      <w:szCs w:val="20"/>
      <w:lang w:val="en-GB"/>
    </w:rPr>
  </w:style>
  <w:style w:type="paragraph" w:customStyle="1" w:styleId="DEPNumber">
    <w:name w:val="DEP Number"/>
    <w:basedOn w:val="Normal"/>
    <w:rsid w:val="005A5BEA"/>
    <w:pPr>
      <w:widowControl w:val="0"/>
      <w:tabs>
        <w:tab w:val="left" w:pos="851"/>
      </w:tabs>
      <w:suppressAutoHyphens w:val="0"/>
      <w:spacing w:before="1985" w:after="240"/>
      <w:jc w:val="center"/>
    </w:pPr>
    <w:rPr>
      <w:rFonts w:ascii="Helvetica" w:eastAsia="Times New Roman" w:hAnsi="Helvetica" w:cs="Times New Roman"/>
      <w:snapToGrid w:val="0"/>
      <w:sz w:val="24"/>
      <w:szCs w:val="20"/>
      <w:lang w:val="en-GB"/>
    </w:rPr>
  </w:style>
  <w:style w:type="paragraph" w:customStyle="1" w:styleId="DEPType">
    <w:name w:val="DEP Type"/>
    <w:basedOn w:val="Normal"/>
    <w:rsid w:val="005A5BEA"/>
    <w:pPr>
      <w:keepNext/>
      <w:keepLines/>
      <w:widowControl w:val="0"/>
      <w:tabs>
        <w:tab w:val="left" w:pos="851"/>
      </w:tabs>
      <w:suppressAutoHyphens w:val="0"/>
      <w:spacing w:before="851" w:after="480"/>
      <w:jc w:val="center"/>
    </w:pPr>
    <w:rPr>
      <w:rFonts w:ascii="Helvetica" w:eastAsia="Times New Roman" w:hAnsi="Helvetica" w:cs="Times New Roman"/>
      <w:snapToGrid w:val="0"/>
      <w:sz w:val="28"/>
      <w:szCs w:val="20"/>
      <w:lang w:val="en-GB"/>
    </w:rPr>
  </w:style>
  <w:style w:type="paragraph" w:customStyle="1" w:styleId="DEPKeywords">
    <w:name w:val="DEP Keywords"/>
    <w:basedOn w:val="Normal"/>
    <w:rsid w:val="005A5BEA"/>
    <w:pPr>
      <w:widowControl w:val="0"/>
      <w:tabs>
        <w:tab w:val="left" w:pos="851"/>
      </w:tabs>
      <w:suppressAutoHyphens w:val="0"/>
      <w:spacing w:before="0"/>
    </w:pPr>
    <w:rPr>
      <w:rFonts w:ascii="Helvetica" w:eastAsia="Times New Roman" w:hAnsi="Helvetica" w:cs="Times New Roman"/>
      <w:snapToGrid w:val="0"/>
      <w:sz w:val="20"/>
      <w:szCs w:val="20"/>
      <w:lang w:val="en-GB"/>
    </w:rPr>
  </w:style>
  <w:style w:type="paragraph" w:customStyle="1" w:styleId="HEAD5">
    <w:name w:val="HEAD 5"/>
    <w:basedOn w:val="Heading5"/>
    <w:rsid w:val="005A5BEA"/>
    <w:pPr>
      <w:widowControl w:val="0"/>
      <w:numPr>
        <w:numId w:val="38"/>
      </w:numPr>
      <w:suppressAutoHyphens w:val="0"/>
      <w:spacing w:after="120"/>
      <w:ind w:left="851" w:hanging="851"/>
      <w:outlineLvl w:val="9"/>
    </w:pPr>
    <w:rPr>
      <w:rFonts w:ascii="Helvetica" w:eastAsia="Times New Roman" w:hAnsi="Helvetica" w:cs="Times New Roman"/>
      <w:b w:val="0"/>
      <w:iCs/>
      <w:snapToGrid w:val="0"/>
      <w:color w:val="auto"/>
      <w:sz w:val="20"/>
      <w:szCs w:val="20"/>
    </w:rPr>
  </w:style>
  <w:style w:type="paragraph" w:customStyle="1" w:styleId="level2">
    <w:name w:val="level2"/>
    <w:basedOn w:val="Heading2"/>
    <w:next w:val="Normal"/>
    <w:rsid w:val="005A5BEA"/>
    <w:pPr>
      <w:widowControl w:val="0"/>
      <w:numPr>
        <w:ilvl w:val="0"/>
        <w:numId w:val="0"/>
      </w:numPr>
      <w:pBdr>
        <w:bottom w:val="none" w:sz="0" w:space="0" w:color="auto"/>
        <w:between w:val="none" w:sz="0" w:space="0" w:color="auto"/>
      </w:pBdr>
      <w:tabs>
        <w:tab w:val="left" w:pos="851"/>
      </w:tabs>
      <w:suppressAutoHyphens w:val="0"/>
      <w:spacing w:after="120"/>
      <w:ind w:left="851" w:hanging="851"/>
      <w:outlineLvl w:val="9"/>
    </w:pPr>
    <w:rPr>
      <w:rFonts w:ascii="Helvetica" w:eastAsia="Times New Roman" w:hAnsi="Helvetica" w:cs="Times New Roman"/>
      <w:b w:val="0"/>
      <w:snapToGrid w:val="0"/>
      <w:color w:val="auto"/>
      <w:sz w:val="26"/>
      <w:szCs w:val="20"/>
    </w:rPr>
  </w:style>
  <w:style w:type="paragraph" w:customStyle="1" w:styleId="level1">
    <w:name w:val="level1"/>
    <w:basedOn w:val="Heading1"/>
    <w:rsid w:val="005A5BEA"/>
    <w:pPr>
      <w:widowControl w:val="0"/>
      <w:numPr>
        <w:numId w:val="0"/>
      </w:numPr>
      <w:tabs>
        <w:tab w:val="left" w:pos="851"/>
      </w:tabs>
      <w:suppressAutoHyphens w:val="0"/>
      <w:spacing w:before="480" w:after="120"/>
      <w:ind w:left="851" w:hanging="851"/>
      <w:jc w:val="both"/>
      <w:outlineLvl w:val="9"/>
    </w:pPr>
    <w:rPr>
      <w:rFonts w:ascii="Helvetica" w:eastAsia="Times New Roman" w:hAnsi="Helvetica"/>
      <w:caps w:val="0"/>
      <w:snapToGrid w:val="0"/>
      <w:color w:val="auto"/>
      <w:kern w:val="0"/>
      <w:sz w:val="20"/>
      <w:szCs w:val="20"/>
    </w:rPr>
  </w:style>
  <w:style w:type="paragraph" w:customStyle="1" w:styleId="indent">
    <w:name w:val="indent"/>
    <w:basedOn w:val="Normal"/>
    <w:rsid w:val="005A5BEA"/>
    <w:pPr>
      <w:keepLines/>
      <w:widowControl w:val="0"/>
      <w:suppressAutoHyphens w:val="0"/>
      <w:spacing w:before="0"/>
      <w:ind w:left="720" w:hanging="720"/>
      <w:jc w:val="left"/>
    </w:pPr>
    <w:rPr>
      <w:rFonts w:ascii="Times" w:eastAsia="Times New Roman" w:hAnsi="Times" w:cs="Times New Roman"/>
      <w:snapToGrid w:val="0"/>
      <w:sz w:val="20"/>
      <w:szCs w:val="20"/>
      <w:lang w:val="en-GB"/>
    </w:rPr>
  </w:style>
  <w:style w:type="paragraph" w:customStyle="1" w:styleId="indent2">
    <w:name w:val="indent2"/>
    <w:basedOn w:val="Normal"/>
    <w:rsid w:val="005A5BEA"/>
    <w:pPr>
      <w:keepLines/>
      <w:widowControl w:val="0"/>
      <w:suppressAutoHyphens w:val="0"/>
      <w:spacing w:before="0"/>
      <w:ind w:left="1440" w:hanging="720"/>
      <w:jc w:val="left"/>
    </w:pPr>
    <w:rPr>
      <w:rFonts w:ascii="Times" w:eastAsia="Times New Roman" w:hAnsi="Times" w:cs="Times New Roman"/>
      <w:snapToGrid w:val="0"/>
      <w:sz w:val="20"/>
      <w:szCs w:val="20"/>
      <w:lang w:val="en-GB"/>
    </w:rPr>
  </w:style>
  <w:style w:type="paragraph" w:customStyle="1" w:styleId="indent1">
    <w:name w:val="indent1"/>
    <w:basedOn w:val="Normal"/>
    <w:rsid w:val="005A5BEA"/>
    <w:pPr>
      <w:widowControl w:val="0"/>
      <w:suppressAutoHyphens w:val="0"/>
      <w:spacing w:before="0" w:after="120"/>
      <w:ind w:left="567"/>
      <w:jc w:val="left"/>
    </w:pPr>
    <w:rPr>
      <w:rFonts w:ascii="Helvetica" w:eastAsia="Times New Roman" w:hAnsi="Helvetica" w:cs="Times New Roman"/>
      <w:snapToGrid w:val="0"/>
      <w:sz w:val="20"/>
      <w:szCs w:val="20"/>
      <w:lang w:val="en-GB"/>
    </w:rPr>
  </w:style>
  <w:style w:type="paragraph" w:customStyle="1" w:styleId="HEADING10">
    <w:name w:val="HEADING1"/>
    <w:basedOn w:val="Normal"/>
    <w:rsid w:val="005A5BEA"/>
    <w:pPr>
      <w:widowControl w:val="0"/>
      <w:tabs>
        <w:tab w:val="left" w:pos="851"/>
      </w:tabs>
      <w:suppressAutoHyphens w:val="0"/>
      <w:spacing w:before="0"/>
      <w:ind w:left="851"/>
    </w:pPr>
    <w:rPr>
      <w:rFonts w:ascii="Helvetica" w:eastAsia="Times New Roman" w:hAnsi="Helvetica" w:cs="Times New Roman"/>
      <w:snapToGrid w:val="0"/>
      <w:sz w:val="20"/>
      <w:szCs w:val="20"/>
      <w:lang w:val="en-GB"/>
    </w:rPr>
  </w:style>
  <w:style w:type="paragraph" w:customStyle="1" w:styleId="DefaultText">
    <w:name w:val="Default Text"/>
    <w:basedOn w:val="Normal"/>
    <w:rsid w:val="005A5BEA"/>
    <w:pPr>
      <w:widowControl w:val="0"/>
      <w:suppressAutoHyphens w:val="0"/>
      <w:overflowPunct w:val="0"/>
      <w:autoSpaceDE w:val="0"/>
      <w:autoSpaceDN w:val="0"/>
      <w:adjustRightInd w:val="0"/>
      <w:spacing w:before="0"/>
      <w:jc w:val="left"/>
      <w:textAlignment w:val="baseline"/>
    </w:pPr>
    <w:rPr>
      <w:rFonts w:ascii="Times New Roman" w:eastAsia="Times New Roman" w:hAnsi="Times New Roman" w:cs="Times New Roman"/>
      <w:sz w:val="20"/>
      <w:szCs w:val="20"/>
      <w:lang w:val="en-GB"/>
    </w:rPr>
  </w:style>
  <w:style w:type="paragraph" w:customStyle="1" w:styleId="Style1">
    <w:name w:val="Style1"/>
    <w:basedOn w:val="Heading4"/>
    <w:link w:val="Style1Char"/>
    <w:qFormat/>
    <w:rsid w:val="005A5BEA"/>
    <w:pPr>
      <w:keepNext w:val="0"/>
      <w:keepLines w:val="0"/>
      <w:numPr>
        <w:ilvl w:val="0"/>
        <w:numId w:val="0"/>
      </w:numPr>
      <w:suppressAutoHyphens w:val="0"/>
      <w:overflowPunct w:val="0"/>
      <w:autoSpaceDE w:val="0"/>
      <w:autoSpaceDN w:val="0"/>
      <w:adjustRightInd w:val="0"/>
      <w:spacing w:before="0" w:line="200" w:lineRule="exact"/>
      <w:ind w:left="624" w:hanging="624"/>
      <w:textAlignment w:val="baseline"/>
      <w:outlineLvl w:val="9"/>
    </w:pPr>
    <w:rPr>
      <w:rFonts w:eastAsia="Times New Roman"/>
      <w:i/>
      <w:iCs w:val="0"/>
      <w:color w:val="auto"/>
      <w:sz w:val="22"/>
      <w:szCs w:val="20"/>
    </w:rPr>
  </w:style>
  <w:style w:type="character" w:customStyle="1" w:styleId="Style1Char">
    <w:name w:val="Style1 Char"/>
    <w:basedOn w:val="DefaultParagraphFont"/>
    <w:link w:val="Style1"/>
    <w:locked/>
    <w:rsid w:val="005A5BEA"/>
    <w:rPr>
      <w:rFonts w:ascii="Arial" w:eastAsia="Times New Roman" w:hAnsi="Arial" w:cs="Arial"/>
      <w:b/>
      <w:i/>
      <w:sz w:val="22"/>
      <w:szCs w:val="20"/>
    </w:rPr>
  </w:style>
  <w:style w:type="paragraph" w:customStyle="1" w:styleId="Special">
    <w:name w:val="Special"/>
    <w:basedOn w:val="Normal"/>
    <w:next w:val="Special2"/>
    <w:rsid w:val="005A5BEA"/>
    <w:pPr>
      <w:tabs>
        <w:tab w:val="left" w:pos="993"/>
        <w:tab w:val="left" w:pos="5104"/>
      </w:tabs>
      <w:suppressAutoHyphens w:val="0"/>
      <w:overflowPunct w:val="0"/>
      <w:autoSpaceDE w:val="0"/>
      <w:autoSpaceDN w:val="0"/>
      <w:adjustRightInd w:val="0"/>
      <w:jc w:val="left"/>
      <w:textAlignment w:val="baseline"/>
    </w:pPr>
    <w:rPr>
      <w:rFonts w:eastAsia="Times New Roman" w:cs="Times New Roman"/>
      <w:b/>
      <w:sz w:val="20"/>
      <w:szCs w:val="20"/>
      <w:lang w:val="en-GB"/>
    </w:rPr>
  </w:style>
  <w:style w:type="paragraph" w:customStyle="1" w:styleId="Special2">
    <w:name w:val="Special2"/>
    <w:basedOn w:val="Special"/>
    <w:rsid w:val="005A5BEA"/>
    <w:pPr>
      <w:spacing w:before="0"/>
    </w:pPr>
    <w:rPr>
      <w:b w:val="0"/>
    </w:rPr>
  </w:style>
  <w:style w:type="paragraph" w:customStyle="1" w:styleId="normal100">
    <w:name w:val="normal10"/>
    <w:basedOn w:val="Normal"/>
    <w:rsid w:val="005A5BEA"/>
    <w:pPr>
      <w:suppressAutoHyphens w:val="0"/>
      <w:spacing w:before="120"/>
    </w:pPr>
    <w:rPr>
      <w:rFonts w:eastAsia="Times New Roman" w:cs="Times New Roman"/>
      <w:sz w:val="20"/>
      <w:szCs w:val="20"/>
      <w:lang w:val="fr-FR"/>
    </w:rPr>
  </w:style>
  <w:style w:type="paragraph" w:customStyle="1" w:styleId="SEBodyText">
    <w:name w:val="SE Body Text"/>
    <w:basedOn w:val="Normal"/>
    <w:rsid w:val="005A5BEA"/>
    <w:pPr>
      <w:suppressAutoHyphens w:val="0"/>
      <w:spacing w:before="120" w:after="120"/>
      <w:ind w:left="851" w:hanging="851"/>
    </w:pPr>
    <w:rPr>
      <w:rFonts w:eastAsia="Times New Roman" w:cs="Times New Roman"/>
      <w:sz w:val="20"/>
      <w:szCs w:val="20"/>
      <w:lang w:val="en-GB"/>
    </w:rPr>
  </w:style>
  <w:style w:type="paragraph" w:customStyle="1" w:styleId="ReportBodyText">
    <w:name w:val="Report Body Text"/>
    <w:basedOn w:val="Normal"/>
    <w:rsid w:val="005A5BEA"/>
    <w:pPr>
      <w:suppressAutoHyphens w:val="0"/>
      <w:spacing w:after="120"/>
    </w:pPr>
    <w:rPr>
      <w:rFonts w:eastAsia="Times New Roman" w:cs="Times New Roman"/>
      <w:sz w:val="20"/>
      <w:szCs w:val="20"/>
      <w:lang w:val="en-GB"/>
    </w:rPr>
  </w:style>
  <w:style w:type="paragraph" w:customStyle="1" w:styleId="TableFormat2">
    <w:name w:val="Table Format 2"/>
    <w:basedOn w:val="Normal"/>
    <w:rsid w:val="005A5BEA"/>
    <w:pPr>
      <w:keepLines/>
      <w:widowControl w:val="0"/>
      <w:suppressAutoHyphens w:val="0"/>
      <w:spacing w:before="0" w:after="120" w:line="240" w:lineRule="atLeast"/>
      <w:jc w:val="center"/>
    </w:pPr>
    <w:rPr>
      <w:rFonts w:ascii="Garamond" w:eastAsia="Times New Roman" w:hAnsi="Garamond" w:cs="Times New Roman"/>
      <w:sz w:val="20"/>
      <w:szCs w:val="20"/>
      <w:lang w:val="en-GB"/>
    </w:rPr>
  </w:style>
  <w:style w:type="paragraph" w:customStyle="1" w:styleId="Header1">
    <w:name w:val="Header 1"/>
    <w:basedOn w:val="Header"/>
    <w:rsid w:val="005A5BEA"/>
    <w:pPr>
      <w:tabs>
        <w:tab w:val="clear" w:pos="4677"/>
        <w:tab w:val="clear" w:pos="9355"/>
      </w:tabs>
      <w:suppressAutoHyphens w:val="0"/>
      <w:spacing w:before="0" w:after="120" w:line="284" w:lineRule="atLeast"/>
      <w:jc w:val="left"/>
    </w:pPr>
    <w:rPr>
      <w:rFonts w:eastAsia="Times New Roman" w:cs="Times New Roman"/>
      <w:b/>
      <w:caps/>
      <w:sz w:val="20"/>
      <w:szCs w:val="20"/>
      <w:lang w:val="en-GB"/>
    </w:rPr>
  </w:style>
  <w:style w:type="paragraph" w:customStyle="1" w:styleId="Text">
    <w:name w:val="Text"/>
    <w:aliases w:val="Body,22"/>
    <w:basedOn w:val="Normal"/>
    <w:link w:val="Text0"/>
    <w:qFormat/>
    <w:rsid w:val="005A5BEA"/>
    <w:pPr>
      <w:suppressAutoHyphens w:val="0"/>
      <w:spacing w:before="0" w:after="120"/>
      <w:jc w:val="left"/>
    </w:pPr>
    <w:rPr>
      <w:rFonts w:eastAsia="Times New Roman" w:cs="Times New Roman"/>
      <w:sz w:val="20"/>
      <w:szCs w:val="20"/>
    </w:rPr>
  </w:style>
  <w:style w:type="paragraph" w:customStyle="1" w:styleId="Subject">
    <w:name w:val="Subject"/>
    <w:basedOn w:val="Normal"/>
    <w:rsid w:val="005A5BEA"/>
    <w:pPr>
      <w:keepNext/>
      <w:keepLines/>
      <w:suppressAutoHyphens w:val="0"/>
      <w:spacing w:before="0" w:line="290" w:lineRule="atLeast"/>
      <w:jc w:val="left"/>
    </w:pPr>
    <w:rPr>
      <w:rFonts w:ascii="Times New Roman" w:eastAsia="Times New Roman" w:hAnsi="Times New Roman" w:cs="Times New Roman"/>
      <w:b/>
      <w:sz w:val="24"/>
      <w:szCs w:val="20"/>
      <w:lang w:val="en-GB"/>
    </w:rPr>
  </w:style>
  <w:style w:type="paragraph" w:customStyle="1" w:styleId="Normal3">
    <w:name w:val="Normal3"/>
    <w:basedOn w:val="Normal2"/>
    <w:rsid w:val="005A5BEA"/>
    <w:pPr>
      <w:keepNext w:val="0"/>
      <w:spacing w:after="120"/>
    </w:pPr>
  </w:style>
  <w:style w:type="paragraph" w:customStyle="1" w:styleId="Normal20">
    <w:name w:val="Normal 2"/>
    <w:basedOn w:val="Normal12"/>
    <w:rsid w:val="005A5BEA"/>
    <w:pPr>
      <w:ind w:left="425"/>
    </w:pPr>
  </w:style>
  <w:style w:type="paragraph" w:customStyle="1" w:styleId="Normal12">
    <w:name w:val="Normal 1"/>
    <w:basedOn w:val="Normal"/>
    <w:rsid w:val="005A5BEA"/>
    <w:pPr>
      <w:suppressAutoHyphens w:val="0"/>
      <w:spacing w:before="0" w:after="240"/>
    </w:pPr>
    <w:rPr>
      <w:rFonts w:eastAsia="Times New Roman"/>
      <w:color w:val="000000"/>
      <w:sz w:val="20"/>
      <w:szCs w:val="20"/>
      <w:lang w:val="en-GB" w:eastAsia="zh-CN"/>
    </w:rPr>
  </w:style>
  <w:style w:type="paragraph" w:customStyle="1" w:styleId="Caption1">
    <w:name w:val="Caption 1"/>
    <w:basedOn w:val="Normal30"/>
    <w:rsid w:val="005A5BEA"/>
    <w:pPr>
      <w:spacing w:before="120" w:after="240"/>
      <w:ind w:left="1417" w:hanging="992"/>
    </w:pPr>
    <w:rPr>
      <w:color w:val="000000"/>
      <w:sz w:val="18"/>
      <w:szCs w:val="18"/>
    </w:rPr>
  </w:style>
  <w:style w:type="paragraph" w:customStyle="1" w:styleId="Normal30">
    <w:name w:val="Normal 3"/>
    <w:basedOn w:val="Normal"/>
    <w:rsid w:val="005A5BEA"/>
    <w:pPr>
      <w:suppressAutoHyphens w:val="0"/>
      <w:spacing w:before="0" w:after="120"/>
      <w:ind w:left="425"/>
    </w:pPr>
    <w:rPr>
      <w:rFonts w:eastAsia="Times New Roman"/>
      <w:sz w:val="20"/>
      <w:szCs w:val="20"/>
      <w:lang w:val="en-GB" w:eastAsia="zh-CN"/>
    </w:rPr>
  </w:style>
  <w:style w:type="paragraph" w:customStyle="1" w:styleId="Figurefooter">
    <w:name w:val="Figure_footer"/>
    <w:basedOn w:val="Normal"/>
    <w:next w:val="Normal"/>
    <w:rsid w:val="005A5BEA"/>
    <w:pPr>
      <w:suppressAutoHyphens w:val="0"/>
      <w:spacing w:before="120"/>
      <w:jc w:val="center"/>
    </w:pPr>
    <w:rPr>
      <w:rFonts w:eastAsia="Times New Roman" w:cs="Times New Roman"/>
      <w:sz w:val="16"/>
      <w:szCs w:val="20"/>
      <w:lang w:val="en-GB"/>
    </w:rPr>
  </w:style>
  <w:style w:type="paragraph" w:customStyle="1" w:styleId="GeoSection1">
    <w:name w:val="GeoSection.1"/>
    <w:basedOn w:val="Normal"/>
    <w:next w:val="Normal"/>
    <w:rsid w:val="005A5BEA"/>
    <w:pPr>
      <w:keepNext/>
      <w:suppressAutoHyphens w:val="0"/>
      <w:spacing w:before="0" w:after="220" w:line="274" w:lineRule="auto"/>
      <w:ind w:left="720" w:hanging="720"/>
      <w:outlineLvl w:val="1"/>
    </w:pPr>
    <w:rPr>
      <w:rFonts w:eastAsia="Times New Roman"/>
      <w:b/>
      <w:bCs/>
      <w:snapToGrid w:val="0"/>
      <w:lang w:val="en-GB"/>
    </w:rPr>
  </w:style>
  <w:style w:type="paragraph" w:customStyle="1" w:styleId="ESText">
    <w:name w:val="ES Text"/>
    <w:basedOn w:val="Normal"/>
    <w:rsid w:val="005A5BEA"/>
    <w:pPr>
      <w:suppressAutoHyphens w:val="0"/>
      <w:spacing w:before="0" w:after="200" w:line="288" w:lineRule="auto"/>
    </w:pPr>
    <w:rPr>
      <w:rFonts w:eastAsia="Times New Roman"/>
      <w:sz w:val="20"/>
      <w:szCs w:val="20"/>
      <w:lang w:val="en-GB"/>
    </w:rPr>
  </w:style>
  <w:style w:type="paragraph" w:customStyle="1" w:styleId="ExecutiveSummaryLevel1">
    <w:name w:val="Executive Summary Level 1"/>
    <w:basedOn w:val="Normal"/>
    <w:next w:val="Normal"/>
    <w:rsid w:val="005A5BEA"/>
    <w:pPr>
      <w:suppressAutoHyphens w:val="0"/>
      <w:spacing w:after="240" w:line="288" w:lineRule="auto"/>
    </w:pPr>
    <w:rPr>
      <w:rFonts w:eastAsia="Times New Roman"/>
      <w:b/>
      <w:bCs/>
      <w:caps/>
      <w:sz w:val="26"/>
      <w:szCs w:val="26"/>
      <w:lang w:val="en-GB"/>
    </w:rPr>
  </w:style>
  <w:style w:type="paragraph" w:customStyle="1" w:styleId="Iauiue">
    <w:name w:val="Iau?iue"/>
    <w:qFormat/>
    <w:rsid w:val="005A5BEA"/>
    <w:pPr>
      <w:snapToGrid w:val="0"/>
      <w:spacing w:before="0"/>
      <w:ind w:firstLine="0"/>
      <w:jc w:val="left"/>
    </w:pPr>
    <w:rPr>
      <w:rFonts w:eastAsia="Times New Roman" w:cs="Times New Roman"/>
      <w:szCs w:val="20"/>
      <w:lang w:eastAsia="ru-RU"/>
    </w:rPr>
  </w:style>
  <w:style w:type="paragraph" w:customStyle="1" w:styleId="level3">
    <w:name w:val="level3"/>
    <w:basedOn w:val="Heading1"/>
    <w:next w:val="Normal"/>
    <w:rsid w:val="005A5BEA"/>
    <w:pPr>
      <w:keepLines w:val="0"/>
      <w:numPr>
        <w:numId w:val="0"/>
      </w:numPr>
      <w:suppressAutoHyphens w:val="0"/>
      <w:spacing w:before="220" w:after="100" w:line="280" w:lineRule="exact"/>
      <w:ind w:left="1440" w:hanging="360"/>
      <w:jc w:val="both"/>
      <w:outlineLvl w:val="9"/>
    </w:pPr>
    <w:rPr>
      <w:rFonts w:ascii="Times New Roman" w:eastAsia="Times New Roman" w:hAnsi="Times New Roman"/>
      <w:i/>
      <w:caps w:val="0"/>
      <w:color w:val="000000"/>
      <w:kern w:val="0"/>
      <w:sz w:val="22"/>
      <w:szCs w:val="20"/>
      <w:lang w:val="en-US"/>
    </w:rPr>
  </w:style>
  <w:style w:type="paragraph" w:customStyle="1" w:styleId="tableR">
    <w:name w:val="table R"/>
    <w:basedOn w:val="table"/>
    <w:rsid w:val="005A5BEA"/>
    <w:pPr>
      <w:keepNext/>
      <w:spacing w:line="280" w:lineRule="exact"/>
      <w:ind w:firstLine="0"/>
      <w:jc w:val="right"/>
    </w:pPr>
    <w:rPr>
      <w:rFonts w:ascii="Times New Roman" w:hAnsi="Times New Roman"/>
      <w:color w:val="000000"/>
      <w:sz w:val="22"/>
      <w:szCs w:val="20"/>
      <w:lang w:eastAsia="en-US"/>
    </w:rPr>
  </w:style>
  <w:style w:type="paragraph" w:customStyle="1" w:styleId="HeadingBase">
    <w:name w:val="Heading Base"/>
    <w:basedOn w:val="BodyText"/>
    <w:next w:val="BodyText"/>
    <w:rsid w:val="005A5BEA"/>
    <w:pPr>
      <w:keepNext/>
      <w:keepLines/>
      <w:suppressAutoHyphens w:val="0"/>
      <w:spacing w:before="60" w:line="240" w:lineRule="atLeast"/>
      <w:jc w:val="left"/>
    </w:pPr>
    <w:rPr>
      <w:rFonts w:ascii="Times New Roman" w:eastAsia="Times New Roman" w:hAnsi="Times New Roman" w:cs="Times New Roman"/>
      <w:color w:val="000000"/>
      <w:kern w:val="20"/>
      <w:szCs w:val="20"/>
      <w:lang w:val="en-US"/>
    </w:rPr>
  </w:style>
  <w:style w:type="paragraph" w:customStyle="1" w:styleId="juliatext">
    <w:name w:val="julia_text"/>
    <w:basedOn w:val="Normal"/>
    <w:rsid w:val="005A5BEA"/>
    <w:pPr>
      <w:suppressAutoHyphens w:val="0"/>
      <w:spacing w:before="0" w:after="120"/>
    </w:pPr>
    <w:rPr>
      <w:rFonts w:eastAsia="Times New Roman" w:cs="Times New Roman"/>
      <w:sz w:val="20"/>
      <w:szCs w:val="24"/>
      <w:lang w:val="en-GB"/>
    </w:rPr>
  </w:style>
  <w:style w:type="paragraph" w:customStyle="1" w:styleId="xl58">
    <w:name w:val="xl58"/>
    <w:basedOn w:val="Normal"/>
    <w:qFormat/>
    <w:rsid w:val="005A5BEA"/>
    <w:pPr>
      <w:suppressAutoHyphens w:val="0"/>
      <w:spacing w:before="100" w:beforeAutospacing="1" w:after="100" w:afterAutospacing="1"/>
      <w:ind w:firstLineChars="100" w:firstLine="100"/>
      <w:jc w:val="left"/>
    </w:pPr>
    <w:rPr>
      <w:rFonts w:eastAsia="Arial Unicode MS"/>
      <w:b/>
      <w:bCs/>
      <w:color w:val="FF0000"/>
      <w:sz w:val="24"/>
      <w:szCs w:val="24"/>
    </w:rPr>
  </w:style>
  <w:style w:type="paragraph" w:customStyle="1" w:styleId="xl59">
    <w:name w:val="xl59"/>
    <w:basedOn w:val="Normal"/>
    <w:qFormat/>
    <w:rsid w:val="005A5BEA"/>
    <w:pPr>
      <w:suppressAutoHyphens w:val="0"/>
      <w:spacing w:before="100" w:beforeAutospacing="1" w:after="100" w:afterAutospacing="1"/>
      <w:jc w:val="left"/>
    </w:pPr>
    <w:rPr>
      <w:rFonts w:eastAsia="Arial Unicode MS"/>
      <w:b/>
      <w:bCs/>
      <w:color w:val="FF0000"/>
      <w:sz w:val="24"/>
      <w:szCs w:val="24"/>
    </w:rPr>
  </w:style>
  <w:style w:type="paragraph" w:customStyle="1" w:styleId="xl60">
    <w:name w:val="xl60"/>
    <w:basedOn w:val="Normal"/>
    <w:qFormat/>
    <w:rsid w:val="005A5BEA"/>
    <w:pPr>
      <w:suppressAutoHyphens w:val="0"/>
      <w:spacing w:before="100" w:beforeAutospacing="1" w:after="100" w:afterAutospacing="1"/>
      <w:jc w:val="center"/>
    </w:pPr>
    <w:rPr>
      <w:rFonts w:eastAsia="Arial Unicode MS"/>
      <w:b/>
      <w:bCs/>
      <w:color w:val="FF0000"/>
      <w:sz w:val="24"/>
      <w:szCs w:val="24"/>
    </w:rPr>
  </w:style>
  <w:style w:type="paragraph" w:customStyle="1" w:styleId="xl61">
    <w:name w:val="xl61"/>
    <w:basedOn w:val="Normal"/>
    <w:qFormat/>
    <w:rsid w:val="005A5BEA"/>
    <w:pPr>
      <w:suppressAutoHyphens w:val="0"/>
      <w:spacing w:before="100" w:beforeAutospacing="1" w:after="100" w:afterAutospacing="1"/>
      <w:jc w:val="center"/>
    </w:pPr>
    <w:rPr>
      <w:rFonts w:eastAsia="Arial Unicode MS"/>
      <w:b/>
      <w:bCs/>
      <w:color w:val="FF0000"/>
      <w:sz w:val="24"/>
      <w:szCs w:val="24"/>
    </w:rPr>
  </w:style>
  <w:style w:type="paragraph" w:customStyle="1" w:styleId="xl62">
    <w:name w:val="xl62"/>
    <w:basedOn w:val="Normal"/>
    <w:qFormat/>
    <w:rsid w:val="005A5BEA"/>
    <w:pPr>
      <w:shd w:val="clear" w:color="auto" w:fill="FFCC99"/>
      <w:suppressAutoHyphens w:val="0"/>
      <w:spacing w:before="100" w:beforeAutospacing="1" w:after="100" w:afterAutospacing="1"/>
      <w:jc w:val="left"/>
    </w:pPr>
    <w:rPr>
      <w:rFonts w:eastAsia="Arial Unicode MS"/>
      <w:b/>
      <w:bCs/>
      <w:color w:val="FF0000"/>
      <w:sz w:val="24"/>
      <w:szCs w:val="24"/>
    </w:rPr>
  </w:style>
  <w:style w:type="paragraph" w:customStyle="1" w:styleId="xl63">
    <w:name w:val="xl63"/>
    <w:basedOn w:val="Normal"/>
    <w:qFormat/>
    <w:rsid w:val="005A5BEA"/>
    <w:pPr>
      <w:shd w:val="clear" w:color="auto" w:fill="FFCC99"/>
      <w:suppressAutoHyphens w:val="0"/>
      <w:spacing w:before="100" w:beforeAutospacing="1" w:after="100" w:afterAutospacing="1"/>
      <w:ind w:firstLineChars="100" w:firstLine="100"/>
      <w:jc w:val="left"/>
    </w:pPr>
    <w:rPr>
      <w:rFonts w:eastAsia="Arial Unicode MS"/>
      <w:b/>
      <w:bCs/>
      <w:color w:val="FF0000"/>
      <w:sz w:val="24"/>
      <w:szCs w:val="24"/>
    </w:rPr>
  </w:style>
  <w:style w:type="paragraph" w:customStyle="1" w:styleId="xl64">
    <w:name w:val="xl64"/>
    <w:basedOn w:val="Normal"/>
    <w:qFormat/>
    <w:rsid w:val="005A5BEA"/>
    <w:pPr>
      <w:shd w:val="clear" w:color="auto" w:fill="FFCC99"/>
      <w:suppressAutoHyphens w:val="0"/>
      <w:spacing w:before="100" w:beforeAutospacing="1" w:after="100" w:afterAutospacing="1"/>
      <w:jc w:val="left"/>
    </w:pPr>
    <w:rPr>
      <w:rFonts w:eastAsia="Arial Unicode MS"/>
      <w:b/>
      <w:bCs/>
      <w:color w:val="FF0000"/>
      <w:sz w:val="24"/>
      <w:szCs w:val="24"/>
    </w:rPr>
  </w:style>
  <w:style w:type="paragraph" w:customStyle="1" w:styleId="xl65">
    <w:name w:val="xl65"/>
    <w:basedOn w:val="Normal"/>
    <w:qFormat/>
    <w:rsid w:val="005A5BEA"/>
    <w:pPr>
      <w:shd w:val="clear" w:color="auto" w:fill="FFCC99"/>
      <w:suppressAutoHyphens w:val="0"/>
      <w:spacing w:before="100" w:beforeAutospacing="1" w:after="100" w:afterAutospacing="1"/>
      <w:jc w:val="center"/>
    </w:pPr>
    <w:rPr>
      <w:rFonts w:eastAsia="Arial Unicode MS"/>
      <w:b/>
      <w:bCs/>
      <w:color w:val="FF0000"/>
      <w:sz w:val="24"/>
      <w:szCs w:val="24"/>
    </w:rPr>
  </w:style>
  <w:style w:type="paragraph" w:customStyle="1" w:styleId="xl66">
    <w:name w:val="xl66"/>
    <w:basedOn w:val="Normal"/>
    <w:qFormat/>
    <w:rsid w:val="005A5BEA"/>
    <w:pPr>
      <w:shd w:val="clear" w:color="auto" w:fill="FFCC99"/>
      <w:suppressAutoHyphens w:val="0"/>
      <w:spacing w:before="100" w:beforeAutospacing="1" w:after="100" w:afterAutospacing="1"/>
      <w:jc w:val="center"/>
    </w:pPr>
    <w:rPr>
      <w:rFonts w:eastAsia="Arial Unicode MS"/>
      <w:b/>
      <w:bCs/>
      <w:color w:val="FF0000"/>
      <w:sz w:val="24"/>
      <w:szCs w:val="24"/>
    </w:rPr>
  </w:style>
  <w:style w:type="paragraph" w:customStyle="1" w:styleId="xl67">
    <w:name w:val="xl67"/>
    <w:basedOn w:val="Normal"/>
    <w:qFormat/>
    <w:rsid w:val="005A5BEA"/>
    <w:pPr>
      <w:shd w:val="clear" w:color="auto" w:fill="FFCC99"/>
      <w:suppressAutoHyphens w:val="0"/>
      <w:spacing w:before="100" w:beforeAutospacing="1" w:after="100" w:afterAutospacing="1"/>
      <w:jc w:val="center"/>
    </w:pPr>
    <w:rPr>
      <w:rFonts w:eastAsia="Arial Unicode MS"/>
      <w:b/>
      <w:bCs/>
      <w:color w:val="FF0000"/>
      <w:sz w:val="24"/>
      <w:szCs w:val="24"/>
    </w:rPr>
  </w:style>
  <w:style w:type="paragraph" w:customStyle="1" w:styleId="xl68">
    <w:name w:val="xl68"/>
    <w:basedOn w:val="Normal"/>
    <w:qFormat/>
    <w:rsid w:val="005A5BEA"/>
    <w:pPr>
      <w:shd w:val="clear" w:color="auto" w:fill="FFCC99"/>
      <w:suppressAutoHyphens w:val="0"/>
      <w:spacing w:before="100" w:beforeAutospacing="1" w:after="100" w:afterAutospacing="1"/>
      <w:jc w:val="left"/>
    </w:pPr>
    <w:rPr>
      <w:rFonts w:eastAsia="Arial Unicode MS"/>
      <w:b/>
      <w:bCs/>
      <w:color w:val="FF0000"/>
      <w:sz w:val="24"/>
      <w:szCs w:val="24"/>
    </w:rPr>
  </w:style>
  <w:style w:type="paragraph" w:customStyle="1" w:styleId="xl69">
    <w:name w:val="xl69"/>
    <w:basedOn w:val="Normal"/>
    <w:qFormat/>
    <w:rsid w:val="005A5BEA"/>
    <w:pPr>
      <w:pBdr>
        <w:top w:val="single" w:sz="4" w:space="0" w:color="auto"/>
      </w:pBdr>
      <w:suppressAutoHyphens w:val="0"/>
      <w:spacing w:before="100" w:beforeAutospacing="1" w:after="100" w:afterAutospacing="1"/>
      <w:ind w:firstLineChars="100" w:firstLine="100"/>
      <w:jc w:val="left"/>
    </w:pPr>
    <w:rPr>
      <w:rFonts w:eastAsia="Arial Unicode MS"/>
      <w:b/>
      <w:bCs/>
      <w:color w:val="FF0000"/>
      <w:sz w:val="24"/>
      <w:szCs w:val="24"/>
    </w:rPr>
  </w:style>
  <w:style w:type="paragraph" w:customStyle="1" w:styleId="xl70">
    <w:name w:val="xl70"/>
    <w:basedOn w:val="Normal"/>
    <w:qFormat/>
    <w:rsid w:val="005A5BEA"/>
    <w:pPr>
      <w:pBdr>
        <w:top w:val="single" w:sz="4" w:space="0" w:color="auto"/>
      </w:pBdr>
      <w:suppressAutoHyphens w:val="0"/>
      <w:spacing w:before="100" w:beforeAutospacing="1" w:after="100" w:afterAutospacing="1"/>
      <w:jc w:val="left"/>
    </w:pPr>
    <w:rPr>
      <w:rFonts w:eastAsia="Arial Unicode MS"/>
      <w:b/>
      <w:bCs/>
      <w:color w:val="FF0000"/>
      <w:sz w:val="24"/>
      <w:szCs w:val="24"/>
    </w:rPr>
  </w:style>
  <w:style w:type="paragraph" w:customStyle="1" w:styleId="xl71">
    <w:name w:val="xl71"/>
    <w:basedOn w:val="Normal"/>
    <w:qFormat/>
    <w:rsid w:val="005A5BEA"/>
    <w:pPr>
      <w:pBdr>
        <w:top w:val="single" w:sz="4" w:space="0" w:color="auto"/>
      </w:pBdr>
      <w:suppressAutoHyphens w:val="0"/>
      <w:spacing w:before="100" w:beforeAutospacing="1" w:after="100" w:afterAutospacing="1"/>
      <w:jc w:val="center"/>
    </w:pPr>
    <w:rPr>
      <w:rFonts w:eastAsia="Arial Unicode MS"/>
      <w:b/>
      <w:bCs/>
      <w:color w:val="FF0000"/>
      <w:sz w:val="24"/>
      <w:szCs w:val="24"/>
    </w:rPr>
  </w:style>
  <w:style w:type="paragraph" w:customStyle="1" w:styleId="xl72">
    <w:name w:val="xl72"/>
    <w:basedOn w:val="Normal"/>
    <w:qFormat/>
    <w:rsid w:val="005A5BEA"/>
    <w:pPr>
      <w:pBdr>
        <w:top w:val="single" w:sz="4" w:space="0" w:color="auto"/>
      </w:pBdr>
      <w:suppressAutoHyphens w:val="0"/>
      <w:spacing w:before="100" w:beforeAutospacing="1" w:after="100" w:afterAutospacing="1"/>
      <w:jc w:val="center"/>
    </w:pPr>
    <w:rPr>
      <w:rFonts w:eastAsia="Arial Unicode MS"/>
      <w:b/>
      <w:bCs/>
      <w:color w:val="FF0000"/>
      <w:sz w:val="24"/>
      <w:szCs w:val="24"/>
    </w:rPr>
  </w:style>
  <w:style w:type="paragraph" w:customStyle="1" w:styleId="xl73">
    <w:name w:val="xl73"/>
    <w:basedOn w:val="Normal"/>
    <w:qFormat/>
    <w:rsid w:val="005A5BEA"/>
    <w:pPr>
      <w:pBdr>
        <w:top w:val="single" w:sz="4" w:space="0" w:color="auto"/>
      </w:pBdr>
      <w:suppressAutoHyphens w:val="0"/>
      <w:spacing w:before="100" w:beforeAutospacing="1" w:after="100" w:afterAutospacing="1"/>
      <w:jc w:val="left"/>
    </w:pPr>
    <w:rPr>
      <w:rFonts w:eastAsia="Arial Unicode MS"/>
      <w:b/>
      <w:bCs/>
      <w:color w:val="FF0000"/>
      <w:sz w:val="24"/>
      <w:szCs w:val="24"/>
    </w:rPr>
  </w:style>
  <w:style w:type="paragraph" w:customStyle="1" w:styleId="xl74">
    <w:name w:val="xl74"/>
    <w:basedOn w:val="Normal"/>
    <w:qFormat/>
    <w:rsid w:val="005A5BEA"/>
    <w:pPr>
      <w:pBdr>
        <w:top w:val="single" w:sz="4" w:space="0" w:color="auto"/>
      </w:pBdr>
      <w:suppressAutoHyphens w:val="0"/>
      <w:spacing w:before="100" w:beforeAutospacing="1" w:after="100" w:afterAutospacing="1"/>
      <w:jc w:val="center"/>
    </w:pPr>
    <w:rPr>
      <w:rFonts w:eastAsia="Arial Unicode MS"/>
      <w:b/>
      <w:bCs/>
      <w:color w:val="FF0000"/>
      <w:sz w:val="24"/>
      <w:szCs w:val="24"/>
    </w:rPr>
  </w:style>
  <w:style w:type="paragraph" w:customStyle="1" w:styleId="xl75">
    <w:name w:val="xl75"/>
    <w:basedOn w:val="Normal"/>
    <w:qFormat/>
    <w:rsid w:val="005A5BEA"/>
    <w:pPr>
      <w:suppressAutoHyphens w:val="0"/>
      <w:spacing w:before="100" w:beforeAutospacing="1" w:after="100" w:afterAutospacing="1"/>
      <w:jc w:val="center"/>
    </w:pPr>
    <w:rPr>
      <w:rFonts w:eastAsia="Arial Unicode MS"/>
      <w:b/>
      <w:bCs/>
      <w:color w:val="FF0000"/>
      <w:sz w:val="24"/>
      <w:szCs w:val="24"/>
    </w:rPr>
  </w:style>
  <w:style w:type="paragraph" w:customStyle="1" w:styleId="xl76">
    <w:name w:val="xl76"/>
    <w:basedOn w:val="Normal"/>
    <w:qFormat/>
    <w:rsid w:val="005A5BEA"/>
    <w:pPr>
      <w:suppressAutoHyphens w:val="0"/>
      <w:spacing w:before="100" w:beforeAutospacing="1" w:after="100" w:afterAutospacing="1"/>
      <w:jc w:val="center"/>
    </w:pPr>
    <w:rPr>
      <w:rFonts w:eastAsia="Arial Unicode MS"/>
      <w:b/>
      <w:bCs/>
      <w:color w:val="FF0000"/>
      <w:sz w:val="24"/>
      <w:szCs w:val="24"/>
    </w:rPr>
  </w:style>
  <w:style w:type="paragraph" w:customStyle="1" w:styleId="font5">
    <w:name w:val="font5"/>
    <w:basedOn w:val="Normal"/>
    <w:qFormat/>
    <w:rsid w:val="005A5BEA"/>
    <w:pPr>
      <w:suppressAutoHyphens w:val="0"/>
      <w:spacing w:before="100" w:beforeAutospacing="1" w:after="100" w:afterAutospacing="1"/>
      <w:jc w:val="left"/>
    </w:pPr>
    <w:rPr>
      <w:rFonts w:ascii="Times New Roman" w:eastAsia="Arial Unicode MS" w:hAnsi="Times New Roman" w:cs="Times New Roman"/>
      <w:sz w:val="20"/>
      <w:szCs w:val="20"/>
    </w:rPr>
  </w:style>
  <w:style w:type="paragraph" w:customStyle="1" w:styleId="font6">
    <w:name w:val="font6"/>
    <w:basedOn w:val="Normal"/>
    <w:qFormat/>
    <w:rsid w:val="005A5BEA"/>
    <w:pPr>
      <w:suppressAutoHyphens w:val="0"/>
      <w:spacing w:before="100" w:beforeAutospacing="1" w:after="100" w:afterAutospacing="1"/>
      <w:jc w:val="left"/>
    </w:pPr>
    <w:rPr>
      <w:rFonts w:ascii="Times New Roman" w:eastAsia="Arial Unicode MS" w:hAnsi="Times New Roman" w:cs="Times New Roman"/>
      <w:sz w:val="20"/>
      <w:szCs w:val="20"/>
    </w:rPr>
  </w:style>
  <w:style w:type="paragraph" w:customStyle="1" w:styleId="font7">
    <w:name w:val="font7"/>
    <w:basedOn w:val="Normal"/>
    <w:qFormat/>
    <w:rsid w:val="005A5BEA"/>
    <w:pPr>
      <w:suppressAutoHyphens w:val="0"/>
      <w:spacing w:before="100" w:beforeAutospacing="1" w:after="100" w:afterAutospacing="1"/>
      <w:jc w:val="left"/>
    </w:pPr>
    <w:rPr>
      <w:rFonts w:ascii="Times New Roman" w:eastAsia="Arial Unicode MS" w:hAnsi="Times New Roman" w:cs="Arial Unicode MS"/>
      <w:sz w:val="20"/>
      <w:szCs w:val="20"/>
    </w:rPr>
  </w:style>
  <w:style w:type="paragraph" w:customStyle="1" w:styleId="font8">
    <w:name w:val="font8"/>
    <w:basedOn w:val="Normal"/>
    <w:qFormat/>
    <w:rsid w:val="005A5BEA"/>
    <w:pPr>
      <w:suppressAutoHyphens w:val="0"/>
      <w:spacing w:before="100" w:beforeAutospacing="1" w:after="100" w:afterAutospacing="1"/>
      <w:jc w:val="left"/>
    </w:pPr>
    <w:rPr>
      <w:rFonts w:ascii="Times New Roman" w:eastAsia="Arial Unicode MS" w:hAnsi="Times New Roman" w:cs="Times New Roman"/>
      <w:b/>
      <w:bCs/>
      <w:color w:val="0000FF"/>
      <w:sz w:val="18"/>
      <w:szCs w:val="18"/>
    </w:rPr>
  </w:style>
  <w:style w:type="paragraph" w:customStyle="1" w:styleId="font9">
    <w:name w:val="font9"/>
    <w:basedOn w:val="Normal"/>
    <w:qFormat/>
    <w:rsid w:val="005A5BEA"/>
    <w:pPr>
      <w:suppressAutoHyphens w:val="0"/>
      <w:spacing w:before="100" w:beforeAutospacing="1" w:after="100" w:afterAutospacing="1"/>
      <w:jc w:val="left"/>
    </w:pPr>
    <w:rPr>
      <w:rFonts w:ascii="Times New Roman" w:eastAsia="Arial Unicode MS" w:hAnsi="Times New Roman" w:cs="Times New Roman"/>
      <w:b/>
      <w:bCs/>
      <w:color w:val="0000FF"/>
      <w:sz w:val="18"/>
      <w:szCs w:val="18"/>
    </w:rPr>
  </w:style>
  <w:style w:type="paragraph" w:customStyle="1" w:styleId="xl77">
    <w:name w:val="xl77"/>
    <w:basedOn w:val="Normal"/>
    <w:qFormat/>
    <w:rsid w:val="005A5BEA"/>
    <w:pPr>
      <w:pBdr>
        <w:top w:val="single" w:sz="4" w:space="0" w:color="auto"/>
        <w:left w:val="single" w:sz="4" w:space="0" w:color="auto"/>
        <w:right w:val="single" w:sz="4" w:space="0" w:color="auto"/>
      </w:pBdr>
      <w:shd w:val="clear" w:color="auto" w:fill="0000FF"/>
      <w:suppressAutoHyphens w:val="0"/>
      <w:spacing w:before="100" w:beforeAutospacing="1" w:after="100" w:afterAutospacing="1"/>
      <w:jc w:val="center"/>
      <w:textAlignment w:val="center"/>
    </w:pPr>
    <w:rPr>
      <w:rFonts w:ascii="Times New Roman" w:eastAsia="Arial Unicode MS" w:hAnsi="Times New Roman" w:cs="Times New Roman"/>
      <w:b/>
      <w:bCs/>
      <w:color w:val="FFFFFF"/>
    </w:rPr>
  </w:style>
  <w:style w:type="paragraph" w:customStyle="1" w:styleId="xl78">
    <w:name w:val="xl78"/>
    <w:basedOn w:val="Normal"/>
    <w:qFormat/>
    <w:rsid w:val="005A5BEA"/>
    <w:pPr>
      <w:pBdr>
        <w:left w:val="single" w:sz="4" w:space="0" w:color="auto"/>
        <w:bottom w:val="single" w:sz="4" w:space="0" w:color="auto"/>
      </w:pBdr>
      <w:suppressAutoHyphens w:val="0"/>
      <w:spacing w:before="100" w:beforeAutospacing="1" w:after="100" w:afterAutospacing="1"/>
      <w:jc w:val="center"/>
      <w:textAlignment w:val="center"/>
    </w:pPr>
    <w:rPr>
      <w:rFonts w:ascii="Times New Roman" w:eastAsia="Arial Unicode MS" w:hAnsi="Times New Roman" w:cs="Times New Roman"/>
      <w:b/>
      <w:bCs/>
      <w:color w:val="0000FF"/>
      <w:sz w:val="18"/>
      <w:szCs w:val="18"/>
    </w:rPr>
  </w:style>
  <w:style w:type="paragraph" w:customStyle="1" w:styleId="xl79">
    <w:name w:val="xl79"/>
    <w:basedOn w:val="Normal"/>
    <w:qFormat/>
    <w:rsid w:val="005A5BEA"/>
    <w:pPr>
      <w:pBdr>
        <w:bottom w:val="single" w:sz="4" w:space="0" w:color="auto"/>
      </w:pBdr>
      <w:suppressAutoHyphens w:val="0"/>
      <w:spacing w:before="100" w:beforeAutospacing="1" w:after="100" w:afterAutospacing="1"/>
      <w:jc w:val="center"/>
      <w:textAlignment w:val="center"/>
    </w:pPr>
    <w:rPr>
      <w:rFonts w:ascii="Times New Roman" w:eastAsia="Arial Unicode MS" w:hAnsi="Times New Roman" w:cs="Times New Roman"/>
      <w:b/>
      <w:bCs/>
      <w:color w:val="0000FF"/>
      <w:sz w:val="18"/>
      <w:szCs w:val="18"/>
    </w:rPr>
  </w:style>
  <w:style w:type="paragraph" w:customStyle="1" w:styleId="xl80">
    <w:name w:val="xl80"/>
    <w:basedOn w:val="Normal"/>
    <w:qFormat/>
    <w:rsid w:val="005A5BEA"/>
    <w:pPr>
      <w:pBdr>
        <w:top w:val="single" w:sz="4" w:space="0" w:color="auto"/>
        <w:left w:val="single" w:sz="4" w:space="0" w:color="auto"/>
        <w:right w:val="single" w:sz="4" w:space="0" w:color="auto"/>
      </w:pBdr>
      <w:shd w:val="clear" w:color="auto" w:fill="0000FF"/>
      <w:suppressAutoHyphens w:val="0"/>
      <w:spacing w:before="100" w:beforeAutospacing="1" w:after="100" w:afterAutospacing="1"/>
      <w:jc w:val="center"/>
      <w:textAlignment w:val="center"/>
    </w:pPr>
    <w:rPr>
      <w:rFonts w:ascii="Times New Roman" w:eastAsia="Arial Unicode MS" w:hAnsi="Times New Roman" w:cs="Arial Unicode MS"/>
      <w:b/>
      <w:bCs/>
      <w:color w:val="FFFFFF"/>
    </w:rPr>
  </w:style>
  <w:style w:type="paragraph" w:customStyle="1" w:styleId="xl81">
    <w:name w:val="xl81"/>
    <w:basedOn w:val="Normal"/>
    <w:qFormat/>
    <w:rsid w:val="005A5BEA"/>
    <w:pPr>
      <w:pBdr>
        <w:left w:val="single" w:sz="4" w:space="0" w:color="auto"/>
        <w:right w:val="single" w:sz="4" w:space="0" w:color="auto"/>
      </w:pBdr>
      <w:shd w:val="clear" w:color="auto" w:fill="0000FF"/>
      <w:suppressAutoHyphens w:val="0"/>
      <w:spacing w:before="100" w:beforeAutospacing="1" w:after="100" w:afterAutospacing="1"/>
      <w:jc w:val="center"/>
      <w:textAlignment w:val="center"/>
    </w:pPr>
    <w:rPr>
      <w:rFonts w:ascii="Times New Roman" w:eastAsia="Arial Unicode MS" w:hAnsi="Times New Roman" w:cs="Arial Unicode MS"/>
      <w:b/>
      <w:bCs/>
      <w:color w:val="FFFFFF"/>
    </w:rPr>
  </w:style>
  <w:style w:type="paragraph" w:customStyle="1" w:styleId="xl82">
    <w:name w:val="xl82"/>
    <w:basedOn w:val="Normal"/>
    <w:qFormat/>
    <w:rsid w:val="005A5BEA"/>
    <w:pPr>
      <w:pBdr>
        <w:left w:val="single" w:sz="4" w:space="0" w:color="auto"/>
        <w:bottom w:val="single" w:sz="4" w:space="0" w:color="auto"/>
        <w:right w:val="single" w:sz="4" w:space="0" w:color="auto"/>
      </w:pBdr>
      <w:shd w:val="clear" w:color="auto" w:fill="0000FF"/>
      <w:suppressAutoHyphens w:val="0"/>
      <w:spacing w:before="100" w:beforeAutospacing="1" w:after="100" w:afterAutospacing="1"/>
      <w:jc w:val="center"/>
      <w:textAlignment w:val="center"/>
    </w:pPr>
    <w:rPr>
      <w:rFonts w:ascii="Times New Roman" w:eastAsia="Arial Unicode MS" w:hAnsi="Times New Roman" w:cs="Arial Unicode MS"/>
      <w:b/>
      <w:bCs/>
      <w:color w:val="FFFFFF"/>
    </w:rPr>
  </w:style>
  <w:style w:type="paragraph" w:customStyle="1" w:styleId="xl83">
    <w:name w:val="xl83"/>
    <w:basedOn w:val="Normal"/>
    <w:qFormat/>
    <w:rsid w:val="005A5BEA"/>
    <w:pPr>
      <w:pBdr>
        <w:left w:val="single" w:sz="4" w:space="0" w:color="auto"/>
        <w:right w:val="single" w:sz="4" w:space="0" w:color="auto"/>
      </w:pBdr>
      <w:shd w:val="clear" w:color="auto" w:fill="0000FF"/>
      <w:suppressAutoHyphens w:val="0"/>
      <w:spacing w:before="100" w:beforeAutospacing="1" w:after="100" w:afterAutospacing="1"/>
      <w:jc w:val="center"/>
      <w:textAlignment w:val="center"/>
    </w:pPr>
    <w:rPr>
      <w:rFonts w:ascii="Times New Roman" w:eastAsia="Arial Unicode MS" w:hAnsi="Times New Roman" w:cs="Arial Unicode MS"/>
      <w:b/>
      <w:bCs/>
      <w:color w:val="FFFFFF"/>
    </w:rPr>
  </w:style>
  <w:style w:type="paragraph" w:customStyle="1" w:styleId="xl84">
    <w:name w:val="xl84"/>
    <w:basedOn w:val="Normal"/>
    <w:qFormat/>
    <w:rsid w:val="005A5BEA"/>
    <w:pPr>
      <w:pBdr>
        <w:left w:val="single" w:sz="4" w:space="0" w:color="auto"/>
        <w:right w:val="single" w:sz="4" w:space="0" w:color="auto"/>
      </w:pBdr>
      <w:shd w:val="clear" w:color="auto" w:fill="0000FF"/>
      <w:suppressAutoHyphens w:val="0"/>
      <w:spacing w:before="100" w:beforeAutospacing="1" w:after="100" w:afterAutospacing="1"/>
      <w:jc w:val="center"/>
      <w:textAlignment w:val="center"/>
    </w:pPr>
    <w:rPr>
      <w:rFonts w:ascii="Times New Roman" w:eastAsia="Arial Unicode MS" w:hAnsi="Times New Roman" w:cs="Arial Unicode MS"/>
      <w:b/>
      <w:bCs/>
      <w:color w:val="FFFFFF"/>
    </w:rPr>
  </w:style>
  <w:style w:type="paragraph" w:customStyle="1" w:styleId="SEICListBullet">
    <w:name w:val="* SEIC List Bullet"/>
    <w:basedOn w:val="ListBullet"/>
    <w:rsid w:val="005A5BEA"/>
    <w:pPr>
      <w:numPr>
        <w:numId w:val="40"/>
      </w:numPr>
      <w:suppressAutoHyphens w:val="0"/>
      <w:spacing w:before="0"/>
      <w:contextualSpacing w:val="0"/>
    </w:pPr>
    <w:rPr>
      <w:rFonts w:eastAsia="Times New Roman" w:cs="Times New Roman"/>
      <w:bCs/>
      <w:sz w:val="20"/>
      <w:szCs w:val="24"/>
      <w:lang w:val="de-DE"/>
    </w:rPr>
  </w:style>
  <w:style w:type="paragraph" w:customStyle="1" w:styleId="SEICListSub-Bullet">
    <w:name w:val="* SEIC List Sub-Bullet"/>
    <w:basedOn w:val="ListBullet"/>
    <w:rsid w:val="005A5BEA"/>
    <w:pPr>
      <w:numPr>
        <w:numId w:val="39"/>
      </w:numPr>
      <w:suppressAutoHyphens w:val="0"/>
      <w:spacing w:before="0"/>
      <w:contextualSpacing w:val="0"/>
    </w:pPr>
    <w:rPr>
      <w:rFonts w:eastAsia="Times New Roman" w:cs="Times New Roman"/>
      <w:bCs/>
      <w:sz w:val="20"/>
      <w:szCs w:val="24"/>
      <w:lang w:val="de-DE"/>
    </w:rPr>
  </w:style>
  <w:style w:type="paragraph" w:customStyle="1" w:styleId="Tablecentre">
    <w:name w:val="Table centre"/>
    <w:basedOn w:val="Normal"/>
    <w:rsid w:val="005A5BEA"/>
    <w:pPr>
      <w:tabs>
        <w:tab w:val="left" w:pos="720"/>
        <w:tab w:val="left" w:pos="2880"/>
      </w:tabs>
      <w:suppressAutoHyphens w:val="0"/>
      <w:spacing w:before="0"/>
      <w:jc w:val="center"/>
    </w:pPr>
    <w:rPr>
      <w:rFonts w:ascii="Tahoma" w:eastAsia="Times New Roman" w:hAnsi="Tahoma" w:cs="Times New Roman"/>
      <w:color w:val="000000"/>
      <w:sz w:val="20"/>
      <w:szCs w:val="20"/>
    </w:rPr>
  </w:style>
  <w:style w:type="paragraph" w:customStyle="1" w:styleId="Gde">
    <w:name w:val="Gde"/>
    <w:basedOn w:val="Normal"/>
    <w:rsid w:val="005A5BEA"/>
    <w:pPr>
      <w:keepNext/>
      <w:tabs>
        <w:tab w:val="right" w:pos="2790"/>
        <w:tab w:val="left" w:pos="2970"/>
      </w:tabs>
      <w:suppressAutoHyphens w:val="0"/>
      <w:spacing w:before="0" w:line="280" w:lineRule="atLeast"/>
      <w:ind w:left="3341" w:hanging="2074"/>
      <w:jc w:val="left"/>
    </w:pPr>
    <w:rPr>
      <w:rFonts w:ascii="Times New Roman" w:eastAsia="Times New Roman" w:hAnsi="Times New Roman" w:cs="Times New Roman"/>
      <w:sz w:val="26"/>
      <w:szCs w:val="20"/>
    </w:rPr>
  </w:style>
  <w:style w:type="paragraph" w:customStyle="1" w:styleId="TableNormal1">
    <w:name w:val="Table Normal1"/>
    <w:rsid w:val="005A5BEA"/>
    <w:pPr>
      <w:widowControl w:val="0"/>
      <w:spacing w:before="0"/>
      <w:ind w:firstLine="0"/>
      <w:jc w:val="left"/>
    </w:pPr>
    <w:rPr>
      <w:rFonts w:eastAsia="Times New Roman" w:cs="Times New Roman"/>
      <w:sz w:val="22"/>
      <w:szCs w:val="20"/>
    </w:rPr>
  </w:style>
  <w:style w:type="character" w:customStyle="1" w:styleId="fieldread">
    <w:name w:val="fieldread"/>
    <w:basedOn w:val="DefaultParagraphFont"/>
    <w:rsid w:val="005A5BEA"/>
  </w:style>
  <w:style w:type="paragraph" w:customStyle="1" w:styleId="table12">
    <w:name w:val="table+12"/>
    <w:basedOn w:val="table"/>
    <w:rsid w:val="005A5BEA"/>
    <w:pPr>
      <w:keepNext/>
      <w:spacing w:before="240"/>
      <w:ind w:firstLine="0"/>
      <w:jc w:val="left"/>
    </w:pPr>
    <w:rPr>
      <w:b/>
      <w:szCs w:val="20"/>
      <w:lang w:eastAsia="en-US"/>
    </w:rPr>
  </w:style>
  <w:style w:type="paragraph" w:customStyle="1" w:styleId="Normala1">
    <w:name w:val="Normal a)1)"/>
    <w:basedOn w:val="Normala"/>
    <w:qFormat/>
    <w:rsid w:val="005A5BEA"/>
    <w:pPr>
      <w:ind w:left="2700"/>
    </w:pPr>
  </w:style>
  <w:style w:type="paragraph" w:customStyle="1" w:styleId="Normala">
    <w:name w:val="Normal a)"/>
    <w:basedOn w:val="Normal"/>
    <w:rsid w:val="005A5BEA"/>
    <w:pPr>
      <w:suppressAutoHyphens w:val="0"/>
      <w:spacing w:before="0" w:line="300" w:lineRule="atLeast"/>
      <w:ind w:left="1980" w:hanging="720"/>
    </w:pPr>
    <w:rPr>
      <w:rFonts w:ascii="Times" w:eastAsia="Times New Roman" w:hAnsi="Times" w:cs="Times New Roman"/>
      <w:sz w:val="26"/>
      <w:szCs w:val="20"/>
    </w:rPr>
  </w:style>
  <w:style w:type="paragraph" w:customStyle="1" w:styleId="Style7">
    <w:name w:val="Style7"/>
    <w:basedOn w:val="Normal"/>
    <w:link w:val="Style7Char"/>
    <w:qFormat/>
    <w:rsid w:val="005A5BEA"/>
    <w:pPr>
      <w:tabs>
        <w:tab w:val="left" w:pos="1276"/>
      </w:tabs>
      <w:suppressAutoHyphens w:val="0"/>
      <w:spacing w:before="0" w:line="360" w:lineRule="auto"/>
      <w:ind w:left="142"/>
      <w:jc w:val="right"/>
    </w:pPr>
    <w:rPr>
      <w:rFonts w:ascii="Times New Roman" w:eastAsia="Times New Roman" w:hAnsi="Times New Roman" w:cs="Times New Roman"/>
      <w:color w:val="000000"/>
      <w:sz w:val="24"/>
      <w:szCs w:val="24"/>
      <w:lang w:eastAsia="zh-CN"/>
    </w:rPr>
  </w:style>
  <w:style w:type="character" w:customStyle="1" w:styleId="Style7Char">
    <w:name w:val="Style7 Char"/>
    <w:basedOn w:val="DefaultParagraphFont"/>
    <w:link w:val="Style7"/>
    <w:rsid w:val="005A5BEA"/>
    <w:rPr>
      <w:rFonts w:eastAsia="Times New Roman" w:cs="Times New Roman"/>
      <w:color w:val="000000"/>
      <w:lang w:eastAsia="zh-CN"/>
    </w:rPr>
  </w:style>
  <w:style w:type="table" w:customStyle="1" w:styleId="LightList-Accent11">
    <w:name w:val="Light List - Accent 11"/>
    <w:uiPriority w:val="99"/>
    <w:rsid w:val="005A5BEA"/>
    <w:pPr>
      <w:spacing w:before="0"/>
      <w:ind w:firstLine="0"/>
      <w:jc w:val="left"/>
    </w:pPr>
    <w:rPr>
      <w:rFonts w:ascii="Calibri" w:eastAsia="Times New Roman" w:hAnsi="Calibri" w:cs="Calibri"/>
      <w:sz w:val="20"/>
      <w:szCs w:val="20"/>
      <w:lang w:val="en-US"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11">
    <w:name w:val="Medium List 1 - Accent 11"/>
    <w:uiPriority w:val="99"/>
    <w:rsid w:val="005A5BEA"/>
    <w:pPr>
      <w:spacing w:before="0"/>
      <w:ind w:firstLine="0"/>
      <w:jc w:val="left"/>
    </w:pPr>
    <w:rPr>
      <w:rFonts w:ascii="Calibri" w:eastAsia="Times New Roman" w:hAnsi="Calibri" w:cs="Calibri"/>
      <w:color w:val="000000"/>
      <w:sz w:val="20"/>
      <w:szCs w:val="20"/>
      <w:lang w:val="en-US"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rPr>
        <w:rFonts w:ascii="ShellBold" w:eastAsia="Times New Roman" w:hAnsi="ShellBold" w:cs="ShellBold"/>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11">
    <w:name w:val="Medium Shading 2 - Accent 11"/>
    <w:uiPriority w:val="99"/>
    <w:rsid w:val="005A5BEA"/>
    <w:pPr>
      <w:spacing w:before="0"/>
      <w:ind w:firstLine="0"/>
      <w:jc w:val="left"/>
    </w:pPr>
    <w:rPr>
      <w:rFonts w:ascii="Calibri" w:eastAsia="Times New Roman" w:hAnsi="Calibri" w:cs="Calibri"/>
      <w:sz w:val="20"/>
      <w:szCs w:val="20"/>
      <w:lang w:val="en-US"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uiPriority w:val="99"/>
    <w:rsid w:val="005A5BEA"/>
    <w:pPr>
      <w:spacing w:before="0"/>
      <w:ind w:firstLine="0"/>
      <w:jc w:val="left"/>
    </w:pPr>
    <w:rPr>
      <w:rFonts w:ascii="Calibri" w:eastAsia="Times New Roman" w:hAnsi="Calibri" w:cs="Calibri"/>
      <w:sz w:val="20"/>
      <w:szCs w:val="20"/>
      <w:lang w:val="en-US"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1">
    <w:name w:val="Medium Grid 11"/>
    <w:uiPriority w:val="99"/>
    <w:rsid w:val="005A5BEA"/>
    <w:pPr>
      <w:spacing w:before="0"/>
      <w:ind w:firstLine="0"/>
      <w:jc w:val="left"/>
    </w:pPr>
    <w:rPr>
      <w:rFonts w:ascii="Calibri" w:eastAsia="Times New Roman" w:hAnsi="Calibri" w:cs="Calibri"/>
      <w:sz w:val="20"/>
      <w:szCs w:val="20"/>
      <w:lang w:val="en-US"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xl85">
    <w:name w:val="xl85"/>
    <w:basedOn w:val="Normal"/>
    <w:qFormat/>
    <w:rsid w:val="005A5BEA"/>
    <w:pPr>
      <w:pBdr>
        <w:left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sz w:val="16"/>
      <w:szCs w:val="16"/>
    </w:rPr>
  </w:style>
  <w:style w:type="paragraph" w:customStyle="1" w:styleId="xl86">
    <w:name w:val="xl86"/>
    <w:basedOn w:val="Normal"/>
    <w:qFormat/>
    <w:rsid w:val="005A5BEA"/>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sz w:val="16"/>
      <w:szCs w:val="16"/>
    </w:rPr>
  </w:style>
  <w:style w:type="paragraph" w:customStyle="1" w:styleId="xl87">
    <w:name w:val="xl87"/>
    <w:basedOn w:val="Normal"/>
    <w:qFormat/>
    <w:rsid w:val="005A5BEA"/>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sz w:val="16"/>
      <w:szCs w:val="16"/>
    </w:rPr>
  </w:style>
  <w:style w:type="paragraph" w:customStyle="1" w:styleId="xl88">
    <w:name w:val="xl88"/>
    <w:basedOn w:val="Normal"/>
    <w:qFormat/>
    <w:rsid w:val="005A5BEA"/>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sz w:val="16"/>
      <w:szCs w:val="16"/>
    </w:rPr>
  </w:style>
  <w:style w:type="paragraph" w:customStyle="1" w:styleId="xl89">
    <w:name w:val="xl89"/>
    <w:basedOn w:val="Normal"/>
    <w:qFormat/>
    <w:rsid w:val="005A5BEA"/>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sz w:val="16"/>
      <w:szCs w:val="16"/>
    </w:rPr>
  </w:style>
  <w:style w:type="paragraph" w:customStyle="1" w:styleId="xl90">
    <w:name w:val="xl90"/>
    <w:basedOn w:val="Normal"/>
    <w:qFormat/>
    <w:rsid w:val="005A5BEA"/>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ascii="Calibri" w:eastAsia="Times New Roman" w:hAnsi="Calibri" w:cs="Times New Roman"/>
      <w:sz w:val="16"/>
      <w:szCs w:val="16"/>
    </w:rPr>
  </w:style>
  <w:style w:type="paragraph" w:customStyle="1" w:styleId="xl91">
    <w:name w:val="xl91"/>
    <w:basedOn w:val="Normal"/>
    <w:qFormat/>
    <w:rsid w:val="005A5BEA"/>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sz w:val="16"/>
      <w:szCs w:val="16"/>
    </w:rPr>
  </w:style>
  <w:style w:type="paragraph" w:customStyle="1" w:styleId="xl92">
    <w:name w:val="xl92"/>
    <w:basedOn w:val="Normal"/>
    <w:qFormat/>
    <w:rsid w:val="005A5BEA"/>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sz w:val="16"/>
      <w:szCs w:val="16"/>
    </w:rPr>
  </w:style>
  <w:style w:type="paragraph" w:customStyle="1" w:styleId="xl93">
    <w:name w:val="xl93"/>
    <w:basedOn w:val="Normal"/>
    <w:qFormat/>
    <w:rsid w:val="005A5BEA"/>
    <w:pPr>
      <w:pBdr>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u w:val="single"/>
    </w:rPr>
  </w:style>
  <w:style w:type="paragraph" w:customStyle="1" w:styleId="xl94">
    <w:name w:val="xl94"/>
    <w:basedOn w:val="Normal"/>
    <w:qFormat/>
    <w:rsid w:val="005A5BEA"/>
    <w:pPr>
      <w:pBdr>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u w:val="single"/>
    </w:rPr>
  </w:style>
  <w:style w:type="paragraph" w:customStyle="1" w:styleId="xl95">
    <w:name w:val="xl95"/>
    <w:basedOn w:val="Normal"/>
    <w:qFormat/>
    <w:rsid w:val="005A5BEA"/>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96">
    <w:name w:val="xl96"/>
    <w:basedOn w:val="Normal"/>
    <w:qFormat/>
    <w:rsid w:val="005A5BEA"/>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u w:val="single"/>
    </w:rPr>
  </w:style>
  <w:style w:type="paragraph" w:customStyle="1" w:styleId="xl97">
    <w:name w:val="xl97"/>
    <w:basedOn w:val="Normal"/>
    <w:qFormat/>
    <w:rsid w:val="005A5BEA"/>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u w:val="single"/>
    </w:rPr>
  </w:style>
  <w:style w:type="paragraph" w:customStyle="1" w:styleId="xl98">
    <w:name w:val="xl98"/>
    <w:basedOn w:val="Normal"/>
    <w:qFormat/>
    <w:rsid w:val="005A5BEA"/>
    <w:pPr>
      <w:pBdr>
        <w:top w:val="single" w:sz="8" w:space="0" w:color="auto"/>
        <w:left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u w:val="single"/>
    </w:rPr>
  </w:style>
  <w:style w:type="paragraph" w:customStyle="1" w:styleId="xl99">
    <w:name w:val="xl99"/>
    <w:basedOn w:val="Normal"/>
    <w:qFormat/>
    <w:rsid w:val="005A5BEA"/>
    <w:pPr>
      <w:pBdr>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00">
    <w:name w:val="xl100"/>
    <w:basedOn w:val="Normal"/>
    <w:qFormat/>
    <w:rsid w:val="005A5BEA"/>
    <w:pPr>
      <w:pBdr>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01">
    <w:name w:val="xl101"/>
    <w:basedOn w:val="Normal"/>
    <w:qFormat/>
    <w:rsid w:val="005A5BEA"/>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02">
    <w:name w:val="xl102"/>
    <w:basedOn w:val="Normal"/>
    <w:qFormat/>
    <w:rsid w:val="005A5BEA"/>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03">
    <w:name w:val="xl103"/>
    <w:basedOn w:val="Normal"/>
    <w:qFormat/>
    <w:rsid w:val="005A5BEA"/>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04">
    <w:name w:val="xl104"/>
    <w:basedOn w:val="Normal"/>
    <w:qFormat/>
    <w:rsid w:val="005A5BEA"/>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jc w:val="center"/>
    </w:pPr>
    <w:rPr>
      <w:rFonts w:ascii="Calibri" w:eastAsia="Times New Roman" w:hAnsi="Calibri" w:cs="Times New Roman"/>
      <w:b/>
      <w:bCs/>
      <w:sz w:val="16"/>
      <w:szCs w:val="16"/>
    </w:rPr>
  </w:style>
  <w:style w:type="paragraph" w:customStyle="1" w:styleId="xl105">
    <w:name w:val="xl105"/>
    <w:basedOn w:val="Normal"/>
    <w:qFormat/>
    <w:rsid w:val="005A5BEA"/>
    <w:pPr>
      <w:pBdr>
        <w:top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u w:val="single"/>
    </w:rPr>
  </w:style>
  <w:style w:type="paragraph" w:customStyle="1" w:styleId="xl106">
    <w:name w:val="xl106"/>
    <w:basedOn w:val="Normal"/>
    <w:qFormat/>
    <w:rsid w:val="005A5BEA"/>
    <w:pPr>
      <w:pBdr>
        <w:top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u w:val="single"/>
    </w:rPr>
  </w:style>
  <w:style w:type="paragraph" w:customStyle="1" w:styleId="xl107">
    <w:name w:val="xl107"/>
    <w:basedOn w:val="Normal"/>
    <w:qFormat/>
    <w:rsid w:val="005A5BEA"/>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08">
    <w:name w:val="xl108"/>
    <w:basedOn w:val="Normal"/>
    <w:qFormat/>
    <w:rsid w:val="005A5BEA"/>
    <w:pPr>
      <w:pBdr>
        <w:top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09">
    <w:name w:val="xl109"/>
    <w:basedOn w:val="Normal"/>
    <w:qFormat/>
    <w:rsid w:val="005A5BEA"/>
    <w:pPr>
      <w:pBdr>
        <w:top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10">
    <w:name w:val="xl110"/>
    <w:basedOn w:val="Normal"/>
    <w:qFormat/>
    <w:rsid w:val="005A5BEA"/>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11">
    <w:name w:val="xl111"/>
    <w:basedOn w:val="Normal"/>
    <w:qFormat/>
    <w:rsid w:val="005A5BEA"/>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12">
    <w:name w:val="xl112"/>
    <w:basedOn w:val="Normal"/>
    <w:qFormat/>
    <w:rsid w:val="005A5BEA"/>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13">
    <w:name w:val="xl113"/>
    <w:basedOn w:val="Normal"/>
    <w:qFormat/>
    <w:rsid w:val="005A5BEA"/>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14">
    <w:name w:val="xl114"/>
    <w:basedOn w:val="Normal"/>
    <w:qFormat/>
    <w:rsid w:val="005A5BEA"/>
    <w:pPr>
      <w:pBdr>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u w:val="single"/>
    </w:rPr>
  </w:style>
  <w:style w:type="paragraph" w:customStyle="1" w:styleId="xl115">
    <w:name w:val="xl115"/>
    <w:basedOn w:val="Normal"/>
    <w:qFormat/>
    <w:rsid w:val="005A5BEA"/>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16">
    <w:name w:val="xl116"/>
    <w:basedOn w:val="Normal"/>
    <w:qFormat/>
    <w:rsid w:val="005A5BEA"/>
    <w:pPr>
      <w:pBdr>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rPr>
  </w:style>
  <w:style w:type="paragraph" w:customStyle="1" w:styleId="xl117">
    <w:name w:val="xl117"/>
    <w:basedOn w:val="Normal"/>
    <w:qFormat/>
    <w:rsid w:val="005A5BEA"/>
    <w:pPr>
      <w:pBdr>
        <w:top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eastAsia="Times New Roman" w:hAnsi="Calibri" w:cs="Times New Roman"/>
      <w:b/>
      <w:bCs/>
      <w:sz w:val="16"/>
      <w:szCs w:val="16"/>
      <w:u w:val="single"/>
    </w:rPr>
  </w:style>
  <w:style w:type="paragraph" w:customStyle="1" w:styleId="tablenotespec">
    <w:name w:val="table note spec"/>
    <w:basedOn w:val="Normal"/>
    <w:rsid w:val="005A5BEA"/>
    <w:pPr>
      <w:tabs>
        <w:tab w:val="left" w:pos="900"/>
        <w:tab w:val="right" w:pos="3060"/>
      </w:tabs>
      <w:suppressAutoHyphens w:val="0"/>
      <w:spacing w:before="0"/>
      <w:ind w:left="3420" w:hanging="3420"/>
      <w:jc w:val="left"/>
    </w:pPr>
    <w:rPr>
      <w:rFonts w:eastAsia="Times New Roman" w:cs="Times New Roman"/>
      <w:snapToGrid w:val="0"/>
      <w:color w:val="000000"/>
      <w:sz w:val="20"/>
      <w:szCs w:val="20"/>
    </w:rPr>
  </w:style>
  <w:style w:type="paragraph" w:customStyle="1" w:styleId="Bullet1">
    <w:name w:val="Bullet1"/>
    <w:basedOn w:val="Normal2"/>
    <w:link w:val="Bullet1Char"/>
    <w:qFormat/>
    <w:rsid w:val="005A5BEA"/>
    <w:pPr>
      <w:keepNext w:val="0"/>
      <w:numPr>
        <w:numId w:val="41"/>
      </w:numPr>
      <w:spacing w:after="120"/>
    </w:pPr>
    <w:rPr>
      <w:rFonts w:eastAsia="MS Mincho"/>
      <w:lang w:val="en-US"/>
    </w:rPr>
  </w:style>
  <w:style w:type="character" w:customStyle="1" w:styleId="Bullet1Char">
    <w:name w:val="Bullet1 Char"/>
    <w:basedOn w:val="DefaultParagraphFont"/>
    <w:link w:val="Bullet1"/>
    <w:rsid w:val="005A5BEA"/>
    <w:rPr>
      <w:rFonts w:ascii="Arial" w:eastAsia="MS Mincho" w:hAnsi="Arial" w:cs="Times New Roman"/>
      <w:sz w:val="20"/>
      <w:lang w:val="en-US"/>
    </w:rPr>
  </w:style>
  <w:style w:type="paragraph" w:customStyle="1" w:styleId="affffffffff0">
    <w:name w:val="текст"/>
    <w:basedOn w:val="Normal"/>
    <w:link w:val="Char1"/>
    <w:qFormat/>
    <w:rsid w:val="005A5BEA"/>
    <w:pPr>
      <w:suppressAutoHyphens w:val="0"/>
      <w:spacing w:before="0" w:line="360" w:lineRule="auto"/>
      <w:ind w:firstLine="720"/>
    </w:pPr>
    <w:rPr>
      <w:rFonts w:ascii="Times New Roman" w:eastAsiaTheme="minorHAnsi" w:hAnsi="Times New Roman" w:cs="Times New Roman"/>
      <w:sz w:val="24"/>
      <w:szCs w:val="24"/>
    </w:rPr>
  </w:style>
  <w:style w:type="character" w:customStyle="1" w:styleId="Char1">
    <w:name w:val="текст Char"/>
    <w:basedOn w:val="DefaultParagraphFont"/>
    <w:link w:val="affffffffff0"/>
    <w:rsid w:val="005A5BEA"/>
    <w:rPr>
      <w:rFonts w:eastAsiaTheme="minorHAnsi" w:cs="Times New Roman"/>
    </w:rPr>
  </w:style>
  <w:style w:type="paragraph" w:customStyle="1" w:styleId="Bodytext1">
    <w:name w:val="Bodytext"/>
    <w:basedOn w:val="Normal"/>
    <w:rsid w:val="005A5BEA"/>
    <w:pPr>
      <w:keepLines/>
      <w:suppressAutoHyphens w:val="0"/>
      <w:spacing w:before="120"/>
    </w:pPr>
    <w:rPr>
      <w:rFonts w:ascii="Bookman Old Style" w:eastAsia="Times New Roman" w:hAnsi="Bookman Old Style" w:cs="Times New Roman"/>
      <w:sz w:val="18"/>
      <w:szCs w:val="20"/>
      <w:lang w:val="en-GB"/>
    </w:rPr>
  </w:style>
  <w:style w:type="paragraph" w:customStyle="1" w:styleId="Bullets">
    <w:name w:val="Bullets"/>
    <w:basedOn w:val="Normal"/>
    <w:rsid w:val="005A5BEA"/>
    <w:pPr>
      <w:keepNext/>
      <w:keepLines/>
      <w:suppressAutoHyphens w:val="0"/>
      <w:spacing w:before="120"/>
      <w:ind w:left="284" w:hanging="284"/>
      <w:jc w:val="left"/>
    </w:pPr>
    <w:rPr>
      <w:rFonts w:ascii="Bookman Old Style" w:eastAsia="Times New Roman" w:hAnsi="Bookman Old Style" w:cs="Times New Roman"/>
      <w:sz w:val="18"/>
      <w:szCs w:val="20"/>
      <w:lang w:val="en-GB"/>
    </w:rPr>
  </w:style>
  <w:style w:type="paragraph" w:customStyle="1" w:styleId="Reference1">
    <w:name w:val="Reference1"/>
    <w:basedOn w:val="Reference"/>
    <w:rsid w:val="005A5BEA"/>
  </w:style>
  <w:style w:type="paragraph" w:customStyle="1" w:styleId="Reference">
    <w:name w:val="Reference"/>
    <w:basedOn w:val="Bullets"/>
    <w:next w:val="Bodytext1"/>
    <w:rsid w:val="005A5BEA"/>
  </w:style>
  <w:style w:type="paragraph" w:customStyle="1" w:styleId="Tablefooter">
    <w:name w:val="Table_footer"/>
    <w:basedOn w:val="Figurefooter"/>
    <w:next w:val="Bodytext1"/>
    <w:rsid w:val="005A5BEA"/>
  </w:style>
  <w:style w:type="paragraph" w:customStyle="1" w:styleId="BlockBold">
    <w:name w:val="BlockBold"/>
    <w:basedOn w:val="Bodytext1"/>
    <w:next w:val="Bodytext1"/>
    <w:rsid w:val="005A5BEA"/>
    <w:pPr>
      <w:shd w:val="clear" w:color="auto" w:fill="0000FF"/>
      <w:ind w:left="1134" w:right="1134"/>
    </w:pPr>
    <w:rPr>
      <w:b/>
      <w:i/>
      <w:color w:val="FFFFFF"/>
      <w:sz w:val="20"/>
    </w:rPr>
  </w:style>
  <w:style w:type="paragraph" w:customStyle="1" w:styleId="doctype0">
    <w:name w:val="doctype"/>
    <w:basedOn w:val="Normal"/>
    <w:rsid w:val="005A5BEA"/>
    <w:pPr>
      <w:suppressAutoHyphens w:val="0"/>
      <w:spacing w:before="120"/>
      <w:jc w:val="left"/>
    </w:pPr>
    <w:rPr>
      <w:rFonts w:ascii="Helvetica" w:eastAsia="Times New Roman" w:hAnsi="Helvetica" w:cs="Times New Roman"/>
      <w:sz w:val="26"/>
      <w:szCs w:val="20"/>
      <w:lang w:val="en-GB"/>
    </w:rPr>
  </w:style>
  <w:style w:type="paragraph" w:customStyle="1" w:styleId="Title1">
    <w:name w:val="Title1"/>
    <w:basedOn w:val="Normal"/>
    <w:rsid w:val="005A5BEA"/>
    <w:pPr>
      <w:suppressAutoHyphens w:val="0"/>
      <w:spacing w:before="120"/>
      <w:jc w:val="center"/>
    </w:pPr>
    <w:rPr>
      <w:rFonts w:ascii="Helvetica" w:eastAsia="Times New Roman" w:hAnsi="Helvetica" w:cs="Times New Roman"/>
      <w:b/>
      <w:smallCaps/>
      <w:spacing w:val="60"/>
      <w:sz w:val="36"/>
      <w:szCs w:val="20"/>
      <w:lang w:val="en-GB"/>
    </w:rPr>
  </w:style>
  <w:style w:type="paragraph" w:customStyle="1" w:styleId="Title2">
    <w:name w:val="Title2"/>
    <w:basedOn w:val="Title1"/>
    <w:rsid w:val="005A5BEA"/>
    <w:rPr>
      <w:color w:val="FFFFFF"/>
      <w:spacing w:val="40"/>
      <w:sz w:val="28"/>
    </w:rPr>
  </w:style>
  <w:style w:type="paragraph" w:customStyle="1" w:styleId="InsideAddress">
    <w:name w:val="Inside Address"/>
    <w:basedOn w:val="Normal"/>
    <w:qFormat/>
    <w:rsid w:val="005A5BEA"/>
    <w:pPr>
      <w:widowControl w:val="0"/>
      <w:suppressAutoHyphens w:val="0"/>
      <w:spacing w:before="120"/>
      <w:jc w:val="left"/>
    </w:pPr>
    <w:rPr>
      <w:rFonts w:eastAsia="Times New Roman" w:cs="Times New Roman"/>
      <w:sz w:val="20"/>
      <w:szCs w:val="20"/>
      <w:lang w:val="en-US"/>
    </w:rPr>
  </w:style>
  <w:style w:type="character" w:customStyle="1" w:styleId="Default3">
    <w:name w:val="Default3"/>
    <w:aliases w:val="Paragraph3,Font3"/>
    <w:semiHidden/>
    <w:rsid w:val="005A5BEA"/>
  </w:style>
  <w:style w:type="character" w:customStyle="1" w:styleId="DONOTTRANSLATE">
    <w:name w:val="DO_NOT_TRANSLATE"/>
    <w:rsid w:val="005A5BEA"/>
    <w:rPr>
      <w:rFonts w:ascii="Courier New" w:hAnsi="Courier New"/>
      <w:noProof/>
      <w:color w:val="800000"/>
    </w:rPr>
  </w:style>
  <w:style w:type="table" w:customStyle="1" w:styleId="TableGrid40">
    <w:name w:val="Table Grid4"/>
    <w:basedOn w:val="TableNormal"/>
    <w:next w:val="TableGrid"/>
    <w:uiPriority w:val="59"/>
    <w:rsid w:val="005A5BEA"/>
    <w:pPr>
      <w:spacing w:before="0"/>
      <w:ind w:firstLine="0"/>
      <w:jc w:val="left"/>
    </w:pPr>
    <w:rPr>
      <w:rFonts w:asciiTheme="minorHAnsi" w:eastAsia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A5BEA"/>
    <w:pPr>
      <w:spacing w:before="0"/>
      <w:ind w:firstLine="0"/>
      <w:jc w:val="left"/>
    </w:pPr>
    <w:rPr>
      <w:rFonts w:eastAsia="MS Mincho"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5A5BEA"/>
    <w:pPr>
      <w:spacing w:before="0"/>
      <w:ind w:firstLine="0"/>
      <w:jc w:val="left"/>
    </w:pPr>
    <w:rPr>
      <w:rFonts w:asciiTheme="minorHAnsi" w:eastAsiaTheme="minorEastAsia" w:hAnsiTheme="minorHAnsi"/>
      <w:sz w:val="22"/>
      <w:szCs w:val="22"/>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A5BEA"/>
    <w:pPr>
      <w:spacing w:before="0"/>
      <w:ind w:firstLine="0"/>
      <w:jc w:val="left"/>
    </w:pPr>
    <w:rPr>
      <w:rFonts w:asciiTheme="minorHAnsi" w:eastAsiaTheme="minorEastAsia" w:hAnsiTheme="minorHAnsi"/>
      <w:sz w:val="22"/>
      <w:szCs w:val="22"/>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1">
    <w:name w:val="Medium Grid 1 - Accent 11"/>
    <w:basedOn w:val="TableNormal"/>
    <w:next w:val="MediumGrid1-Accent1"/>
    <w:uiPriority w:val="67"/>
    <w:rsid w:val="005A5BEA"/>
    <w:pPr>
      <w:spacing w:before="0"/>
      <w:ind w:firstLine="0"/>
      <w:jc w:val="left"/>
    </w:pPr>
    <w:rPr>
      <w:rFonts w:asciiTheme="minorHAnsi" w:eastAsiaTheme="minorHAnsi" w:hAnsiTheme="minorHAnsi"/>
      <w:sz w:val="22"/>
      <w:szCs w:val="22"/>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List-Accent111">
    <w:name w:val="Light List - Accent 111"/>
    <w:uiPriority w:val="99"/>
    <w:rsid w:val="005A5BEA"/>
    <w:pPr>
      <w:spacing w:before="0"/>
      <w:ind w:firstLine="0"/>
      <w:jc w:val="left"/>
    </w:pPr>
    <w:rPr>
      <w:rFonts w:ascii="Calibri" w:eastAsia="Times New Roman" w:hAnsi="Calibri" w:cs="Calibri"/>
      <w:sz w:val="20"/>
      <w:szCs w:val="20"/>
      <w:lang w:val="en-US"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31">
    <w:name w:val="Light Grid - Accent 31"/>
    <w:basedOn w:val="TableNormal"/>
    <w:next w:val="LightGrid-Accent3"/>
    <w:uiPriority w:val="99"/>
    <w:rsid w:val="005A5BEA"/>
    <w:pPr>
      <w:spacing w:before="0"/>
      <w:ind w:firstLine="0"/>
      <w:jc w:val="left"/>
    </w:pPr>
    <w:rPr>
      <w:rFonts w:ascii="Calibri" w:eastAsia="Times New Roman" w:hAnsi="Calibri" w:cs="Calibri"/>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hellBold" w:eastAsia="Times New Roman" w:hAnsi="ShellBold" w:cs="ShellBold"/>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hellBold" w:eastAsia="Times New Roman" w:hAnsi="ShellBold" w:cs="ShellBold"/>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hellBold" w:eastAsia="Times New Roman" w:hAnsi="ShellBold" w:cs="ShellBold"/>
        <w:b/>
        <w:bCs/>
      </w:rPr>
    </w:tblStylePr>
    <w:tblStylePr w:type="lastCol">
      <w:rPr>
        <w:rFonts w:ascii="ShellBold" w:eastAsia="Times New Roman" w:hAnsi="ShellBold" w:cs="ShellBold"/>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
    <w:name w:val="Light Grid - Accent 51"/>
    <w:basedOn w:val="TableNormal"/>
    <w:next w:val="LightGrid-Accent5"/>
    <w:uiPriority w:val="99"/>
    <w:rsid w:val="005A5BEA"/>
    <w:pPr>
      <w:spacing w:before="0"/>
      <w:ind w:firstLine="0"/>
      <w:jc w:val="left"/>
    </w:pPr>
    <w:rPr>
      <w:rFonts w:ascii="Calibri" w:eastAsia="Times New Roman" w:hAnsi="Calibri" w:cs="Calibri"/>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ShellBold" w:eastAsia="Times New Roman" w:hAnsi="ShellBold" w:cs="ShellBold"/>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ShellBold" w:eastAsia="Times New Roman" w:hAnsi="ShellBold" w:cs="ShellBold"/>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hellBold" w:eastAsia="Times New Roman" w:hAnsi="ShellBold" w:cs="ShellBold"/>
        <w:b/>
        <w:bCs/>
      </w:rPr>
    </w:tblStylePr>
    <w:tblStylePr w:type="lastCol">
      <w:rPr>
        <w:rFonts w:ascii="ShellBold" w:eastAsia="Times New Roman" w:hAnsi="ShellBold" w:cs="ShellBold"/>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111">
    <w:name w:val="Medium List 1 - Accent 111"/>
    <w:uiPriority w:val="99"/>
    <w:rsid w:val="005A5BEA"/>
    <w:pPr>
      <w:spacing w:before="0"/>
      <w:ind w:firstLine="0"/>
      <w:jc w:val="left"/>
    </w:pPr>
    <w:rPr>
      <w:rFonts w:ascii="Calibri" w:eastAsia="Times New Roman" w:hAnsi="Calibri" w:cs="Calibri"/>
      <w:color w:val="000000"/>
      <w:sz w:val="20"/>
      <w:szCs w:val="20"/>
      <w:lang w:val="en-US"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rPr>
        <w:rFonts w:ascii="ShellBold" w:eastAsia="Times New Roman" w:hAnsi="ShellBold" w:cs="ShellBold"/>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111">
    <w:name w:val="Medium Shading 2 - Accent 111"/>
    <w:uiPriority w:val="99"/>
    <w:rsid w:val="005A5BEA"/>
    <w:pPr>
      <w:spacing w:before="0"/>
      <w:ind w:firstLine="0"/>
      <w:jc w:val="left"/>
    </w:pPr>
    <w:rPr>
      <w:rFonts w:ascii="Calibri" w:eastAsia="Times New Roman" w:hAnsi="Calibri" w:cs="Calibri"/>
      <w:sz w:val="20"/>
      <w:szCs w:val="20"/>
      <w:lang w:val="en-US"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
    <w:name w:val="Medium Shading 211"/>
    <w:uiPriority w:val="99"/>
    <w:rsid w:val="005A5BEA"/>
    <w:pPr>
      <w:spacing w:before="0"/>
      <w:ind w:firstLine="0"/>
      <w:jc w:val="left"/>
    </w:pPr>
    <w:rPr>
      <w:rFonts w:ascii="Calibri" w:eastAsia="Times New Roman" w:hAnsi="Calibri" w:cs="Calibri"/>
      <w:sz w:val="20"/>
      <w:szCs w:val="20"/>
      <w:lang w:val="en-US"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next w:val="MediumShading1-Accent6"/>
    <w:uiPriority w:val="99"/>
    <w:rsid w:val="005A5BEA"/>
    <w:pPr>
      <w:spacing w:before="0"/>
      <w:ind w:firstLine="0"/>
      <w:jc w:val="left"/>
    </w:pPr>
    <w:rPr>
      <w:rFonts w:ascii="Calibri" w:eastAsia="Times New Roman" w:hAnsi="Calibri" w:cs="Calibri"/>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11">
    <w:name w:val="Medium Grid 111"/>
    <w:uiPriority w:val="99"/>
    <w:rsid w:val="005A5BEA"/>
    <w:pPr>
      <w:spacing w:before="0"/>
      <w:ind w:firstLine="0"/>
      <w:jc w:val="left"/>
    </w:pPr>
    <w:rPr>
      <w:rFonts w:ascii="Calibri" w:eastAsia="Times New Roman" w:hAnsi="Calibri" w:cs="Calibri"/>
      <w:sz w:val="20"/>
      <w:szCs w:val="20"/>
      <w:lang w:val="en-US"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51">
    <w:name w:val="Medium Grid 1 - Accent 51"/>
    <w:basedOn w:val="TableNormal"/>
    <w:next w:val="MediumGrid1-Accent5"/>
    <w:uiPriority w:val="99"/>
    <w:rsid w:val="005A5BEA"/>
    <w:pPr>
      <w:spacing w:before="0"/>
      <w:ind w:firstLine="0"/>
      <w:jc w:val="left"/>
    </w:pPr>
    <w:rPr>
      <w:rFonts w:ascii="Calibri" w:eastAsia="Times New Roman" w:hAnsi="Calibri" w:cs="Calibri"/>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3-Accent11">
    <w:name w:val="Medium Grid 3 - Accent 11"/>
    <w:basedOn w:val="TableNormal"/>
    <w:next w:val="MediumGrid3-Accent1"/>
    <w:uiPriority w:val="99"/>
    <w:rsid w:val="005A5BEA"/>
    <w:pPr>
      <w:spacing w:before="0"/>
      <w:ind w:firstLine="0"/>
      <w:jc w:val="left"/>
    </w:pPr>
    <w:rPr>
      <w:rFonts w:ascii="Calibri" w:eastAsia="Times New Roman" w:hAnsi="Calibri" w:cs="Calibri"/>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rmal11ptjustified">
    <w:name w:val="Normal 11pt justified"/>
    <w:basedOn w:val="Normal"/>
    <w:rsid w:val="005A5BEA"/>
    <w:pPr>
      <w:tabs>
        <w:tab w:val="left" w:pos="504"/>
      </w:tabs>
      <w:suppressAutoHyphens w:val="0"/>
      <w:spacing w:before="0"/>
    </w:pPr>
    <w:rPr>
      <w:rFonts w:ascii="Times New Roman" w:eastAsia="Times New Roman" w:hAnsi="Times New Roman" w:cs="Times New Roman"/>
      <w:szCs w:val="20"/>
      <w:lang w:val="en-GB"/>
    </w:rPr>
  </w:style>
  <w:style w:type="paragraph" w:customStyle="1" w:styleId="xl118">
    <w:name w:val="xl118"/>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19">
    <w:name w:val="xl119"/>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20">
    <w:name w:val="xl120"/>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21">
    <w:name w:val="xl121"/>
    <w:basedOn w:val="Normal"/>
    <w:qFormat/>
    <w:rsid w:val="005A5BEA"/>
    <w:pPr>
      <w:pBdr>
        <w:lef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22">
    <w:name w:val="xl122"/>
    <w:basedOn w:val="Normal"/>
    <w:qFormat/>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23">
    <w:name w:val="xl123"/>
    <w:basedOn w:val="Normal"/>
    <w:qFormat/>
    <w:rsid w:val="005A5BEA"/>
    <w:pPr>
      <w:pBdr>
        <w:top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24">
    <w:name w:val="xl124"/>
    <w:basedOn w:val="Normal"/>
    <w:qFormat/>
    <w:rsid w:val="005A5BEA"/>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25">
    <w:name w:val="xl125"/>
    <w:basedOn w:val="Normal"/>
    <w:qFormat/>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26">
    <w:name w:val="xl126"/>
    <w:basedOn w:val="Normal"/>
    <w:qFormat/>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27">
    <w:name w:val="xl127"/>
    <w:basedOn w:val="Normal"/>
    <w:qFormat/>
    <w:rsid w:val="005A5BEA"/>
    <w:pPr>
      <w:pBdr>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128">
    <w:name w:val="xl128"/>
    <w:basedOn w:val="Normal"/>
    <w:qFormat/>
    <w:rsid w:val="005A5BEA"/>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29">
    <w:name w:val="xl129"/>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30">
    <w:name w:val="xl130"/>
    <w:basedOn w:val="Normal"/>
    <w:qFormat/>
    <w:rsid w:val="005A5BEA"/>
    <w:pP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31">
    <w:name w:val="xl131"/>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32">
    <w:name w:val="xl132"/>
    <w:basedOn w:val="Normal"/>
    <w:qFormat/>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33">
    <w:name w:val="xl133"/>
    <w:basedOn w:val="Normal"/>
    <w:qFormat/>
    <w:rsid w:val="005A5BEA"/>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34">
    <w:name w:val="xl134"/>
    <w:basedOn w:val="Normal"/>
    <w:qFormat/>
    <w:rsid w:val="005A5B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135">
    <w:name w:val="xl135"/>
    <w:basedOn w:val="Normal"/>
    <w:qFormat/>
    <w:rsid w:val="005A5BEA"/>
    <w:pPr>
      <w:pBdr>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36">
    <w:name w:val="xl136"/>
    <w:basedOn w:val="Normal"/>
    <w:qFormat/>
    <w:rsid w:val="005A5BEA"/>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37">
    <w:name w:val="xl137"/>
    <w:basedOn w:val="Normal"/>
    <w:qFormat/>
    <w:rsid w:val="005A5B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38">
    <w:name w:val="xl138"/>
    <w:basedOn w:val="Normal"/>
    <w:qFormat/>
    <w:rsid w:val="005A5B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39">
    <w:name w:val="xl139"/>
    <w:basedOn w:val="Normal"/>
    <w:qFormat/>
    <w:rsid w:val="005A5B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40">
    <w:name w:val="xl140"/>
    <w:basedOn w:val="Normal"/>
    <w:qFormat/>
    <w:rsid w:val="005A5BEA"/>
    <w:pPr>
      <w:pBdr>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41">
    <w:name w:val="xl141"/>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42">
    <w:name w:val="xl142"/>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43">
    <w:name w:val="xl143"/>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44">
    <w:name w:val="xl144"/>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45">
    <w:name w:val="xl145"/>
    <w:basedOn w:val="Normal"/>
    <w:qFormat/>
    <w:rsid w:val="005A5BEA"/>
    <w:pPr>
      <w:pBdr>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46">
    <w:name w:val="xl146"/>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47">
    <w:name w:val="xl147"/>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48">
    <w:name w:val="xl148"/>
    <w:basedOn w:val="Normal"/>
    <w:qFormat/>
    <w:rsid w:val="005A5BEA"/>
    <w:pPr>
      <w:pBdr>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149">
    <w:name w:val="xl149"/>
    <w:basedOn w:val="Normal"/>
    <w:qFormat/>
    <w:rsid w:val="005A5B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50">
    <w:name w:val="xl150"/>
    <w:basedOn w:val="Normal"/>
    <w:qFormat/>
    <w:rsid w:val="005A5BEA"/>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51">
    <w:name w:val="xl151"/>
    <w:basedOn w:val="Normal"/>
    <w:qFormat/>
    <w:rsid w:val="005A5B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152">
    <w:name w:val="xl152"/>
    <w:basedOn w:val="Normal"/>
    <w:qFormat/>
    <w:rsid w:val="005A5BEA"/>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53">
    <w:name w:val="xl153"/>
    <w:basedOn w:val="Normal"/>
    <w:qFormat/>
    <w:rsid w:val="005A5B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54">
    <w:name w:val="xl154"/>
    <w:basedOn w:val="Normal"/>
    <w:qFormat/>
    <w:rsid w:val="005A5B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55">
    <w:name w:val="xl155"/>
    <w:basedOn w:val="Normal"/>
    <w:qFormat/>
    <w:rsid w:val="005A5BEA"/>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56">
    <w:name w:val="xl156"/>
    <w:basedOn w:val="Normal"/>
    <w:qFormat/>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57">
    <w:name w:val="xl157"/>
    <w:basedOn w:val="Normal"/>
    <w:qFormat/>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58">
    <w:name w:val="xl158"/>
    <w:basedOn w:val="Normal"/>
    <w:qFormat/>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59">
    <w:name w:val="xl159"/>
    <w:basedOn w:val="Normal"/>
    <w:qFormat/>
    <w:rsid w:val="005A5BEA"/>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60">
    <w:name w:val="xl160"/>
    <w:basedOn w:val="Normal"/>
    <w:qFormat/>
    <w:rsid w:val="005A5B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61">
    <w:name w:val="xl161"/>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62">
    <w:name w:val="xl162"/>
    <w:basedOn w:val="Normal"/>
    <w:qFormat/>
    <w:rsid w:val="005A5B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63">
    <w:name w:val="xl163"/>
    <w:basedOn w:val="Normal"/>
    <w:qFormat/>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u w:val="single"/>
      <w:lang w:val="en-US"/>
    </w:rPr>
  </w:style>
  <w:style w:type="paragraph" w:customStyle="1" w:styleId="xl164">
    <w:name w:val="xl164"/>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165">
    <w:name w:val="xl165"/>
    <w:basedOn w:val="Normal"/>
    <w:qFormat/>
    <w:rsid w:val="005A5BEA"/>
    <w:pPr>
      <w:pBdr>
        <w:top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166">
    <w:name w:val="xl166"/>
    <w:basedOn w:val="Normal"/>
    <w:qFormat/>
    <w:rsid w:val="005A5BEA"/>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67">
    <w:name w:val="xl167"/>
    <w:basedOn w:val="Normal"/>
    <w:qFormat/>
    <w:rsid w:val="005A5BEA"/>
    <w:pPr>
      <w:pBdr>
        <w:top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168">
    <w:name w:val="xl168"/>
    <w:basedOn w:val="Normal"/>
    <w:qFormat/>
    <w:rsid w:val="005A5BEA"/>
    <w:pPr>
      <w:pBdr>
        <w:bottom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169">
    <w:name w:val="xl169"/>
    <w:basedOn w:val="Normal"/>
    <w:qFormat/>
    <w:rsid w:val="005A5BEA"/>
    <w:pP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170">
    <w:name w:val="xl170"/>
    <w:basedOn w:val="Normal"/>
    <w:qFormat/>
    <w:rsid w:val="005A5BEA"/>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71">
    <w:name w:val="xl171"/>
    <w:basedOn w:val="Normal"/>
    <w:qFormat/>
    <w:rsid w:val="005A5BEA"/>
    <w:pPr>
      <w:pBdr>
        <w:bottom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172">
    <w:name w:val="xl172"/>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73">
    <w:name w:val="xl173"/>
    <w:basedOn w:val="Normal"/>
    <w:qFormat/>
    <w:rsid w:val="005A5BEA"/>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174">
    <w:name w:val="xl174"/>
    <w:basedOn w:val="Normal"/>
    <w:qFormat/>
    <w:rsid w:val="005A5BEA"/>
    <w:pP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175">
    <w:name w:val="xl175"/>
    <w:basedOn w:val="Normal"/>
    <w:qFormat/>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76">
    <w:name w:val="xl176"/>
    <w:basedOn w:val="Normal"/>
    <w:qFormat/>
    <w:rsid w:val="005A5BEA"/>
    <w:pPr>
      <w:pBdr>
        <w:bottom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177">
    <w:name w:val="xl177"/>
    <w:basedOn w:val="Normal"/>
    <w:qFormat/>
    <w:rsid w:val="005A5BEA"/>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78">
    <w:name w:val="xl178"/>
    <w:basedOn w:val="Normal"/>
    <w:qFormat/>
    <w:rsid w:val="005A5BEA"/>
    <w:pPr>
      <w:pBdr>
        <w:bottom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179">
    <w:name w:val="xl179"/>
    <w:basedOn w:val="Normal"/>
    <w:qFormat/>
    <w:rsid w:val="005A5BEA"/>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80">
    <w:name w:val="xl180"/>
    <w:basedOn w:val="Normal"/>
    <w:qFormat/>
    <w:rsid w:val="005A5B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81">
    <w:name w:val="xl181"/>
    <w:basedOn w:val="Normal"/>
    <w:qFormat/>
    <w:rsid w:val="005A5B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82">
    <w:name w:val="xl182"/>
    <w:basedOn w:val="Normal"/>
    <w:qFormat/>
    <w:rsid w:val="005A5BEA"/>
    <w:pPr>
      <w:pBdr>
        <w:top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lang w:val="en-US"/>
    </w:rPr>
  </w:style>
  <w:style w:type="paragraph" w:customStyle="1" w:styleId="xl183">
    <w:name w:val="xl183"/>
    <w:basedOn w:val="Normal"/>
    <w:qFormat/>
    <w:rsid w:val="005A5BEA"/>
    <w:pPr>
      <w:pBdr>
        <w:bottom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lang w:val="en-US"/>
    </w:rPr>
  </w:style>
  <w:style w:type="paragraph" w:customStyle="1" w:styleId="xl184">
    <w:name w:val="xl184"/>
    <w:basedOn w:val="Normal"/>
    <w:qFormat/>
    <w:rsid w:val="005A5B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85">
    <w:name w:val="xl185"/>
    <w:basedOn w:val="Normal"/>
    <w:qFormat/>
    <w:rsid w:val="005A5B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86">
    <w:name w:val="xl186"/>
    <w:basedOn w:val="Normal"/>
    <w:qFormat/>
    <w:rsid w:val="005A5BEA"/>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87">
    <w:name w:val="xl187"/>
    <w:basedOn w:val="Normal"/>
    <w:qFormat/>
    <w:rsid w:val="005A5BEA"/>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88">
    <w:name w:val="xl188"/>
    <w:basedOn w:val="Normal"/>
    <w:qFormat/>
    <w:rsid w:val="005A5B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89">
    <w:name w:val="xl189"/>
    <w:basedOn w:val="Normal"/>
    <w:qFormat/>
    <w:rsid w:val="005A5BEA"/>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qFormat/>
    <w:rsid w:val="005A5BEA"/>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1">
    <w:name w:val="xl191"/>
    <w:basedOn w:val="Normal"/>
    <w:qFormat/>
    <w:rsid w:val="005A5BEA"/>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2">
    <w:name w:val="xl192"/>
    <w:basedOn w:val="Normal"/>
    <w:qFormat/>
    <w:rsid w:val="005A5B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3">
    <w:name w:val="xl193"/>
    <w:basedOn w:val="Normal"/>
    <w:qFormat/>
    <w:rsid w:val="005A5BEA"/>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4">
    <w:name w:val="xl194"/>
    <w:basedOn w:val="Normal"/>
    <w:qFormat/>
    <w:rsid w:val="005A5BEA"/>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5">
    <w:name w:val="xl195"/>
    <w:basedOn w:val="Normal"/>
    <w:qFormat/>
    <w:rsid w:val="005A5BEA"/>
    <w:pPr>
      <w:pBdr>
        <w:top w:val="single" w:sz="4"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qFormat/>
    <w:rsid w:val="005A5BEA"/>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qFormat/>
    <w:rsid w:val="005A5BE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8">
    <w:name w:val="xl198"/>
    <w:basedOn w:val="Normal"/>
    <w:qFormat/>
    <w:rsid w:val="005A5B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qFormat/>
    <w:rsid w:val="005A5BEA"/>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qFormat/>
    <w:rsid w:val="005A5BEA"/>
    <w:pPr>
      <w:pBdr>
        <w:top w:val="single" w:sz="8"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qFormat/>
    <w:rsid w:val="005A5BEA"/>
    <w:pPr>
      <w:pBdr>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2">
    <w:name w:val="xl202"/>
    <w:basedOn w:val="Normal"/>
    <w:qFormat/>
    <w:rsid w:val="005A5BEA"/>
    <w:pPr>
      <w:pBdr>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3">
    <w:name w:val="xl203"/>
    <w:basedOn w:val="Normal"/>
    <w:qFormat/>
    <w:rsid w:val="005A5BEA"/>
    <w:pPr>
      <w:pBdr>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4">
    <w:name w:val="xl204"/>
    <w:basedOn w:val="Normal"/>
    <w:qFormat/>
    <w:rsid w:val="005A5BEA"/>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5">
    <w:name w:val="xl205"/>
    <w:basedOn w:val="Normal"/>
    <w:qFormat/>
    <w:rsid w:val="005A5BEA"/>
    <w:pPr>
      <w:pBdr>
        <w:top w:val="single" w:sz="4"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6">
    <w:name w:val="xl206"/>
    <w:basedOn w:val="Normal"/>
    <w:qFormat/>
    <w:rsid w:val="005A5BEA"/>
    <w:pPr>
      <w:pBdr>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7">
    <w:name w:val="xl207"/>
    <w:basedOn w:val="Normal"/>
    <w:qFormat/>
    <w:rsid w:val="005A5B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8">
    <w:name w:val="xl208"/>
    <w:basedOn w:val="Normal"/>
    <w:qFormat/>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09">
    <w:name w:val="xl209"/>
    <w:basedOn w:val="Normal"/>
    <w:qFormat/>
    <w:rsid w:val="005A5BEA"/>
    <w:pPr>
      <w:pBdr>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0">
    <w:name w:val="xl210"/>
    <w:basedOn w:val="Normal"/>
    <w:qFormat/>
    <w:rsid w:val="005A5BEA"/>
    <w:pPr>
      <w:pBdr>
        <w:top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1">
    <w:name w:val="xl211"/>
    <w:basedOn w:val="Normal"/>
    <w:qFormat/>
    <w:rsid w:val="005A5BEA"/>
    <w:pPr>
      <w:pBdr>
        <w:top w:val="single" w:sz="4" w:space="0" w:color="auto"/>
        <w:left w:val="single" w:sz="8"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2">
    <w:name w:val="xl212"/>
    <w:basedOn w:val="Normal"/>
    <w:qFormat/>
    <w:rsid w:val="005A5BE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3">
    <w:name w:val="xl213"/>
    <w:basedOn w:val="Normal"/>
    <w:qFormat/>
    <w:rsid w:val="005A5BEA"/>
    <w:pPr>
      <w:pBdr>
        <w:top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4">
    <w:name w:val="xl214"/>
    <w:basedOn w:val="Normal"/>
    <w:qFormat/>
    <w:rsid w:val="005A5B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5">
    <w:name w:val="xl215"/>
    <w:basedOn w:val="Normal"/>
    <w:qFormat/>
    <w:rsid w:val="005A5B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6">
    <w:name w:val="xl216"/>
    <w:basedOn w:val="Normal"/>
    <w:qFormat/>
    <w:rsid w:val="005A5B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7">
    <w:name w:val="xl217"/>
    <w:basedOn w:val="Normal"/>
    <w:qFormat/>
    <w:rsid w:val="005A5BEA"/>
    <w:pPr>
      <w:pBdr>
        <w:top w:val="single" w:sz="8"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8">
    <w:name w:val="xl218"/>
    <w:basedOn w:val="Normal"/>
    <w:qFormat/>
    <w:rsid w:val="005A5BEA"/>
    <w:pPr>
      <w:pBdr>
        <w:top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19">
    <w:name w:val="xl219"/>
    <w:basedOn w:val="Normal"/>
    <w:qFormat/>
    <w:rsid w:val="005A5BEA"/>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0">
    <w:name w:val="xl220"/>
    <w:basedOn w:val="Normal"/>
    <w:qFormat/>
    <w:rsid w:val="005A5BEA"/>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1">
    <w:name w:val="xl221"/>
    <w:basedOn w:val="Normal"/>
    <w:qFormat/>
    <w:rsid w:val="005A5BEA"/>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2">
    <w:name w:val="xl222"/>
    <w:basedOn w:val="Normal"/>
    <w:rsid w:val="005A5B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3">
    <w:name w:val="xl223"/>
    <w:basedOn w:val="Normal"/>
    <w:rsid w:val="005A5BEA"/>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4">
    <w:name w:val="xl224"/>
    <w:basedOn w:val="Normal"/>
    <w:rsid w:val="005A5BEA"/>
    <w:pPr>
      <w:pBdr>
        <w:top w:val="single" w:sz="8"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5">
    <w:name w:val="xl225"/>
    <w:basedOn w:val="Normal"/>
    <w:rsid w:val="005A5B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6">
    <w:name w:val="xl226"/>
    <w:basedOn w:val="Normal"/>
    <w:rsid w:val="005A5BEA"/>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7">
    <w:name w:val="xl227"/>
    <w:basedOn w:val="Normal"/>
    <w:rsid w:val="005A5BEA"/>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8">
    <w:name w:val="xl228"/>
    <w:basedOn w:val="Normal"/>
    <w:rsid w:val="005A5BEA"/>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29">
    <w:name w:val="xl229"/>
    <w:basedOn w:val="Normal"/>
    <w:rsid w:val="005A5BEA"/>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30">
    <w:name w:val="xl230"/>
    <w:basedOn w:val="Normal"/>
    <w:rsid w:val="005A5BEA"/>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31">
    <w:name w:val="xl231"/>
    <w:basedOn w:val="Normal"/>
    <w:rsid w:val="005A5BEA"/>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32">
    <w:name w:val="xl232"/>
    <w:basedOn w:val="Normal"/>
    <w:rsid w:val="005A5BEA"/>
    <w:pPr>
      <w:pBdr>
        <w:top w:val="single" w:sz="8"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33">
    <w:name w:val="xl233"/>
    <w:basedOn w:val="Normal"/>
    <w:rsid w:val="005A5BEA"/>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34">
    <w:name w:val="xl234"/>
    <w:basedOn w:val="Normal"/>
    <w:rsid w:val="005A5B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35">
    <w:name w:val="xl235"/>
    <w:basedOn w:val="Normal"/>
    <w:rsid w:val="005A5B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36">
    <w:name w:val="xl236"/>
    <w:basedOn w:val="Normal"/>
    <w:rsid w:val="005A5BEA"/>
    <w:pPr>
      <w:pBdr>
        <w:top w:val="single" w:sz="8"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37">
    <w:name w:val="xl237"/>
    <w:basedOn w:val="Normal"/>
    <w:rsid w:val="005A5BEA"/>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38">
    <w:name w:val="xl238"/>
    <w:basedOn w:val="Normal"/>
    <w:rsid w:val="005A5BEA"/>
    <w:pPr>
      <w:pBdr>
        <w:top w:val="single" w:sz="8"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39">
    <w:name w:val="xl239"/>
    <w:basedOn w:val="Normal"/>
    <w:rsid w:val="005A5B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40">
    <w:name w:val="xl240"/>
    <w:basedOn w:val="Normal"/>
    <w:rsid w:val="005A5BEA"/>
    <w:pPr>
      <w:pBdr>
        <w:top w:val="single" w:sz="8"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41">
    <w:name w:val="xl241"/>
    <w:basedOn w:val="Normal"/>
    <w:rsid w:val="005A5BEA"/>
    <w:pPr>
      <w:pBdr>
        <w:top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42">
    <w:name w:val="xl242"/>
    <w:basedOn w:val="Normal"/>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43">
    <w:name w:val="xl243"/>
    <w:basedOn w:val="Normal"/>
    <w:rsid w:val="005A5BEA"/>
    <w:pPr>
      <w:pBdr>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44">
    <w:name w:val="xl244"/>
    <w:basedOn w:val="Normal"/>
    <w:rsid w:val="005A5BEA"/>
    <w:pPr>
      <w:pBdr>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45">
    <w:name w:val="xl245"/>
    <w:basedOn w:val="Normal"/>
    <w:rsid w:val="005A5BEA"/>
    <w:pPr>
      <w:pBdr>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46">
    <w:name w:val="xl246"/>
    <w:basedOn w:val="Normal"/>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47">
    <w:name w:val="xl247"/>
    <w:basedOn w:val="Normal"/>
    <w:rsid w:val="005A5BEA"/>
    <w:pP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48">
    <w:name w:val="xl248"/>
    <w:basedOn w:val="Normal"/>
    <w:rsid w:val="005A5BEA"/>
    <w:pPr>
      <w:pBdr>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49">
    <w:name w:val="xl249"/>
    <w:basedOn w:val="Normal"/>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50">
    <w:name w:val="xl250"/>
    <w:basedOn w:val="Normal"/>
    <w:rsid w:val="005A5B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51">
    <w:name w:val="xl251"/>
    <w:basedOn w:val="Normal"/>
    <w:rsid w:val="005A5BEA"/>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52">
    <w:name w:val="xl252"/>
    <w:basedOn w:val="Normal"/>
    <w:rsid w:val="005A5B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53">
    <w:name w:val="xl253"/>
    <w:basedOn w:val="Normal"/>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54">
    <w:name w:val="xl254"/>
    <w:basedOn w:val="Normal"/>
    <w:rsid w:val="005A5BEA"/>
    <w:pPr>
      <w:pBdr>
        <w:top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55">
    <w:name w:val="xl255"/>
    <w:basedOn w:val="Normal"/>
    <w:rsid w:val="005A5BEA"/>
    <w:pPr>
      <w:pBdr>
        <w:top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56">
    <w:name w:val="xl256"/>
    <w:basedOn w:val="Normal"/>
    <w:rsid w:val="005A5BEA"/>
    <w:pPr>
      <w:pBdr>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257">
    <w:name w:val="xl257"/>
    <w:basedOn w:val="Normal"/>
    <w:rsid w:val="005A5BEA"/>
    <w:pPr>
      <w:pBdr>
        <w:bottom w:val="single" w:sz="4" w:space="0" w:color="auto"/>
      </w:pBdr>
      <w:shd w:val="clear" w:color="000000" w:fill="FFFFFF"/>
      <w:suppressAutoHyphens w:val="0"/>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258">
    <w:name w:val="xl258"/>
    <w:basedOn w:val="Normal"/>
    <w:rsid w:val="005A5B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59">
    <w:name w:val="xl259"/>
    <w:basedOn w:val="Normal"/>
    <w:rsid w:val="005A5BEA"/>
    <w:pPr>
      <w:pBdr>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60">
    <w:name w:val="xl260"/>
    <w:basedOn w:val="Normal"/>
    <w:rsid w:val="005A5BEA"/>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61">
    <w:name w:val="xl261"/>
    <w:basedOn w:val="Normal"/>
    <w:rsid w:val="005A5BEA"/>
    <w:pPr>
      <w:pBdr>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62">
    <w:name w:val="xl262"/>
    <w:basedOn w:val="Normal"/>
    <w:rsid w:val="005A5BEA"/>
    <w:pPr>
      <w:pBdr>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63">
    <w:name w:val="xl263"/>
    <w:basedOn w:val="Normal"/>
    <w:rsid w:val="005A5B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64">
    <w:name w:val="xl264"/>
    <w:basedOn w:val="Normal"/>
    <w:rsid w:val="005A5BEA"/>
    <w:pPr>
      <w:pBdr>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65">
    <w:name w:val="xl265"/>
    <w:basedOn w:val="Normal"/>
    <w:rsid w:val="005A5BEA"/>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66">
    <w:name w:val="xl266"/>
    <w:basedOn w:val="Normal"/>
    <w:rsid w:val="005A5BEA"/>
    <w:pPr>
      <w:pBdr>
        <w:bottom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67">
    <w:name w:val="xl267"/>
    <w:basedOn w:val="Normal"/>
    <w:rsid w:val="005A5BEA"/>
    <w:pPr>
      <w:pBdr>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68">
    <w:name w:val="xl268"/>
    <w:basedOn w:val="Normal"/>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69">
    <w:name w:val="xl269"/>
    <w:basedOn w:val="Normal"/>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70">
    <w:name w:val="xl270"/>
    <w:basedOn w:val="Normal"/>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71">
    <w:name w:val="xl271"/>
    <w:basedOn w:val="Normal"/>
    <w:rsid w:val="005A5BEA"/>
    <w:pP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72">
    <w:name w:val="xl272"/>
    <w:basedOn w:val="Normal"/>
    <w:rsid w:val="005A5BE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73">
    <w:name w:val="xl273"/>
    <w:basedOn w:val="Normal"/>
    <w:rsid w:val="005A5BEA"/>
    <w:pPr>
      <w:pBdr>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74">
    <w:name w:val="xl274"/>
    <w:basedOn w:val="Normal"/>
    <w:rsid w:val="005A5B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75">
    <w:name w:val="xl275"/>
    <w:basedOn w:val="Normal"/>
    <w:rsid w:val="005A5BEA"/>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76">
    <w:name w:val="xl276"/>
    <w:basedOn w:val="Normal"/>
    <w:rsid w:val="005A5BEA"/>
    <w:pPr>
      <w:pBdr>
        <w:top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77">
    <w:name w:val="xl277"/>
    <w:basedOn w:val="Normal"/>
    <w:rsid w:val="005A5BE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78">
    <w:name w:val="xl278"/>
    <w:basedOn w:val="Normal"/>
    <w:rsid w:val="005A5BEA"/>
    <w:pPr>
      <w:pBdr>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279">
    <w:name w:val="xl279"/>
    <w:basedOn w:val="Normal"/>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80">
    <w:name w:val="xl280"/>
    <w:basedOn w:val="Normal"/>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81">
    <w:name w:val="xl281"/>
    <w:basedOn w:val="Normal"/>
    <w:rsid w:val="005A5BEA"/>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82">
    <w:name w:val="xl282"/>
    <w:basedOn w:val="Normal"/>
    <w:rsid w:val="005A5BEA"/>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u w:val="single"/>
      <w:lang w:val="en-US"/>
    </w:rPr>
  </w:style>
  <w:style w:type="paragraph" w:customStyle="1" w:styleId="xl283">
    <w:name w:val="xl283"/>
    <w:basedOn w:val="Normal"/>
    <w:rsid w:val="005A5BEA"/>
    <w:pPr>
      <w:pBdr>
        <w:top w:val="single" w:sz="8" w:space="0" w:color="auto"/>
        <w:left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84">
    <w:name w:val="xl284"/>
    <w:basedOn w:val="Normal"/>
    <w:rsid w:val="005A5BEA"/>
    <w:pPr>
      <w:pBdr>
        <w:top w:val="single" w:sz="8" w:space="0" w:color="auto"/>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85">
    <w:name w:val="xl285"/>
    <w:basedOn w:val="Normal"/>
    <w:rsid w:val="005A5BEA"/>
    <w:pPr>
      <w:pBdr>
        <w:top w:val="single" w:sz="8" w:space="0" w:color="auto"/>
        <w:lef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86">
    <w:name w:val="xl286"/>
    <w:basedOn w:val="Normal"/>
    <w:rsid w:val="005A5BEA"/>
    <w:pPr>
      <w:pBdr>
        <w:left w:val="single" w:sz="8" w:space="0" w:color="auto"/>
        <w:bottom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87">
    <w:name w:val="xl287"/>
    <w:basedOn w:val="Normal"/>
    <w:rsid w:val="005A5BEA"/>
    <w:pPr>
      <w:pBdr>
        <w:bottom w:val="single" w:sz="4" w:space="0" w:color="auto"/>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88">
    <w:name w:val="xl288"/>
    <w:basedOn w:val="Normal"/>
    <w:rsid w:val="005A5BEA"/>
    <w:pPr>
      <w:pBdr>
        <w:left w:val="single" w:sz="4" w:space="0" w:color="auto"/>
        <w:bottom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89">
    <w:name w:val="xl289"/>
    <w:basedOn w:val="Normal"/>
    <w:rsid w:val="005A5BEA"/>
    <w:pPr>
      <w:pBdr>
        <w:left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0">
    <w:name w:val="xl290"/>
    <w:basedOn w:val="Normal"/>
    <w:rsid w:val="005A5BEA"/>
    <w:pPr>
      <w:pBdr>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1">
    <w:name w:val="xl291"/>
    <w:basedOn w:val="Normal"/>
    <w:rsid w:val="005A5BEA"/>
    <w:pPr>
      <w:pBdr>
        <w:lef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2">
    <w:name w:val="xl292"/>
    <w:basedOn w:val="Normal"/>
    <w:rsid w:val="005A5BEA"/>
    <w:pPr>
      <w:pBdr>
        <w:left w:val="single" w:sz="8" w:space="0" w:color="auto"/>
        <w:bottom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3">
    <w:name w:val="xl293"/>
    <w:basedOn w:val="Normal"/>
    <w:rsid w:val="005A5BEA"/>
    <w:pPr>
      <w:pBdr>
        <w:bottom w:val="single" w:sz="8" w:space="0" w:color="auto"/>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4">
    <w:name w:val="xl294"/>
    <w:basedOn w:val="Normal"/>
    <w:rsid w:val="005A5BEA"/>
    <w:pPr>
      <w:pBdr>
        <w:top w:val="single" w:sz="8" w:space="0" w:color="auto"/>
        <w:left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5">
    <w:name w:val="xl295"/>
    <w:basedOn w:val="Normal"/>
    <w:rsid w:val="005A5BEA"/>
    <w:pPr>
      <w:pBdr>
        <w:top w:val="single" w:sz="8" w:space="0" w:color="auto"/>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6">
    <w:name w:val="xl296"/>
    <w:basedOn w:val="Normal"/>
    <w:rsid w:val="005A5BEA"/>
    <w:pPr>
      <w:pBdr>
        <w:left w:val="single" w:sz="8" w:space="0" w:color="auto"/>
        <w:bottom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7">
    <w:name w:val="xl297"/>
    <w:basedOn w:val="Normal"/>
    <w:rsid w:val="005A5BEA"/>
    <w:pPr>
      <w:pBdr>
        <w:bottom w:val="single" w:sz="4" w:space="0" w:color="auto"/>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8">
    <w:name w:val="xl298"/>
    <w:basedOn w:val="Normal"/>
    <w:rsid w:val="005A5BEA"/>
    <w:pPr>
      <w:pBdr>
        <w:left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299">
    <w:name w:val="xl299"/>
    <w:basedOn w:val="Normal"/>
    <w:rsid w:val="005A5BEA"/>
    <w:pPr>
      <w:pBdr>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300">
    <w:name w:val="xl300"/>
    <w:basedOn w:val="Normal"/>
    <w:rsid w:val="005A5BEA"/>
    <w:pPr>
      <w:pBdr>
        <w:left w:val="single" w:sz="8" w:space="0" w:color="auto"/>
        <w:bottom w:val="single" w:sz="8"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301">
    <w:name w:val="xl301"/>
    <w:basedOn w:val="Normal"/>
    <w:rsid w:val="005A5BEA"/>
    <w:pPr>
      <w:pBdr>
        <w:bottom w:val="single" w:sz="8" w:space="0" w:color="auto"/>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u w:val="single"/>
      <w:lang w:val="en-US"/>
    </w:rPr>
  </w:style>
  <w:style w:type="paragraph" w:customStyle="1" w:styleId="xl302">
    <w:name w:val="xl302"/>
    <w:basedOn w:val="Normal"/>
    <w:rsid w:val="005A5BEA"/>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303">
    <w:name w:val="xl303"/>
    <w:basedOn w:val="Normal"/>
    <w:rsid w:val="005A5BEA"/>
    <w:pPr>
      <w:pBdr>
        <w:top w:val="single" w:sz="8" w:space="0" w:color="auto"/>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lang w:val="en-US"/>
    </w:rPr>
  </w:style>
  <w:style w:type="paragraph" w:customStyle="1" w:styleId="xl304">
    <w:name w:val="xl304"/>
    <w:basedOn w:val="Normal"/>
    <w:rsid w:val="005A5BEA"/>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eastAsia="Times New Roman" w:hAnsi="Times New Roman" w:cs="Times New Roman"/>
      <w:sz w:val="24"/>
      <w:szCs w:val="24"/>
      <w:lang w:val="en-US"/>
    </w:rPr>
  </w:style>
  <w:style w:type="paragraph" w:customStyle="1" w:styleId="xl305">
    <w:name w:val="xl305"/>
    <w:basedOn w:val="Normal"/>
    <w:rsid w:val="005A5BEA"/>
    <w:pPr>
      <w:pBdr>
        <w:bottom w:val="single" w:sz="8" w:space="0" w:color="auto"/>
        <w:right w:val="single" w:sz="4" w:space="0" w:color="auto"/>
      </w:pBdr>
      <w:shd w:val="clear" w:color="000000" w:fill="FFFFFF"/>
      <w:suppressAutoHyphens w:val="0"/>
      <w:spacing w:before="100" w:beforeAutospacing="1" w:after="100" w:afterAutospacing="1"/>
      <w:jc w:val="left"/>
      <w:textAlignment w:val="center"/>
    </w:pPr>
    <w:rPr>
      <w:rFonts w:ascii="Times New Roman" w:eastAsia="Times New Roman" w:hAnsi="Times New Roman" w:cs="Times New Roman"/>
      <w:sz w:val="24"/>
      <w:szCs w:val="24"/>
      <w:lang w:val="en-US"/>
    </w:rPr>
  </w:style>
  <w:style w:type="paragraph" w:customStyle="1" w:styleId="font10">
    <w:name w:val="font10"/>
    <w:basedOn w:val="Normal"/>
    <w:qFormat/>
    <w:rsid w:val="005A5BEA"/>
    <w:pP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848">
    <w:name w:val="xl848"/>
    <w:basedOn w:val="Normal"/>
    <w:uiPriority w:val="99"/>
    <w:qFormat/>
    <w:rsid w:val="005A5BEA"/>
    <w:pP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849">
    <w:name w:val="xl849"/>
    <w:basedOn w:val="Normal"/>
    <w:uiPriority w:val="99"/>
    <w:qFormat/>
    <w:rsid w:val="005A5BEA"/>
    <w:pP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850">
    <w:name w:val="xl850"/>
    <w:basedOn w:val="Normal"/>
    <w:uiPriority w:val="99"/>
    <w:qFormat/>
    <w:rsid w:val="005A5BEA"/>
    <w:pPr>
      <w:suppressAutoHyphens w:val="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51">
    <w:name w:val="xl851"/>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52">
    <w:name w:val="xl852"/>
    <w:basedOn w:val="Normal"/>
    <w:uiPriority w:val="99"/>
    <w:qFormat/>
    <w:rsid w:val="005A5B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53">
    <w:name w:val="xl853"/>
    <w:basedOn w:val="Normal"/>
    <w:uiPriority w:val="99"/>
    <w:qFormat/>
    <w:rsid w:val="005A5BEA"/>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54">
    <w:name w:val="xl854"/>
    <w:basedOn w:val="Normal"/>
    <w:uiPriority w:val="99"/>
    <w:qFormat/>
    <w:rsid w:val="005A5BE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55">
    <w:name w:val="xl855"/>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56">
    <w:name w:val="xl856"/>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57">
    <w:name w:val="xl857"/>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58">
    <w:name w:val="xl858"/>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59">
    <w:name w:val="xl859"/>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60">
    <w:name w:val="xl860"/>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61">
    <w:name w:val="xl861"/>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862">
    <w:name w:val="xl862"/>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863">
    <w:name w:val="xl863"/>
    <w:basedOn w:val="Normal"/>
    <w:uiPriority w:val="99"/>
    <w:qFormat/>
    <w:rsid w:val="005A5BE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64">
    <w:name w:val="xl864"/>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65">
    <w:name w:val="xl865"/>
    <w:basedOn w:val="Normal"/>
    <w:uiPriority w:val="99"/>
    <w:qFormat/>
    <w:rsid w:val="005A5BE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66">
    <w:name w:val="xl866"/>
    <w:basedOn w:val="Normal"/>
    <w:uiPriority w:val="99"/>
    <w:qFormat/>
    <w:rsid w:val="005A5BEA"/>
    <w:pP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67">
    <w:name w:val="xl867"/>
    <w:basedOn w:val="Normal"/>
    <w:uiPriority w:val="99"/>
    <w:qFormat/>
    <w:rsid w:val="005A5BE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68">
    <w:name w:val="xl868"/>
    <w:basedOn w:val="Normal"/>
    <w:uiPriority w:val="99"/>
    <w:qFormat/>
    <w:rsid w:val="005A5BE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69">
    <w:name w:val="xl869"/>
    <w:basedOn w:val="Normal"/>
    <w:uiPriority w:val="99"/>
    <w:qFormat/>
    <w:rsid w:val="005A5B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70">
    <w:name w:val="xl870"/>
    <w:basedOn w:val="Normal"/>
    <w:uiPriority w:val="99"/>
    <w:qFormat/>
    <w:rsid w:val="005A5B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71">
    <w:name w:val="xl871"/>
    <w:basedOn w:val="Normal"/>
    <w:uiPriority w:val="99"/>
    <w:qFormat/>
    <w:rsid w:val="005A5B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72">
    <w:name w:val="xl872"/>
    <w:basedOn w:val="Normal"/>
    <w:uiPriority w:val="99"/>
    <w:qFormat/>
    <w:rsid w:val="005A5B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73">
    <w:name w:val="xl873"/>
    <w:basedOn w:val="Normal"/>
    <w:uiPriority w:val="99"/>
    <w:qFormat/>
    <w:rsid w:val="005A5BE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74">
    <w:name w:val="xl874"/>
    <w:basedOn w:val="Normal"/>
    <w:uiPriority w:val="99"/>
    <w:qFormat/>
    <w:rsid w:val="005A5BE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75">
    <w:name w:val="xl875"/>
    <w:basedOn w:val="Normal"/>
    <w:uiPriority w:val="99"/>
    <w:qFormat/>
    <w:rsid w:val="005A5B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76">
    <w:name w:val="xl876"/>
    <w:basedOn w:val="Normal"/>
    <w:uiPriority w:val="99"/>
    <w:qFormat/>
    <w:rsid w:val="005A5B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77">
    <w:name w:val="xl877"/>
    <w:basedOn w:val="Normal"/>
    <w:uiPriority w:val="99"/>
    <w:qFormat/>
    <w:rsid w:val="005A5BE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78">
    <w:name w:val="xl878"/>
    <w:basedOn w:val="Normal"/>
    <w:uiPriority w:val="99"/>
    <w:qFormat/>
    <w:rsid w:val="005A5BEA"/>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79">
    <w:name w:val="xl879"/>
    <w:basedOn w:val="Normal"/>
    <w:uiPriority w:val="99"/>
    <w:qFormat/>
    <w:rsid w:val="005A5BE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80">
    <w:name w:val="xl880"/>
    <w:basedOn w:val="Normal"/>
    <w:uiPriority w:val="99"/>
    <w:qFormat/>
    <w:rsid w:val="005A5BE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81">
    <w:name w:val="xl881"/>
    <w:basedOn w:val="Normal"/>
    <w:uiPriority w:val="99"/>
    <w:qFormat/>
    <w:rsid w:val="005A5BEA"/>
    <w:pPr>
      <w:pBdr>
        <w:top w:val="single" w:sz="8" w:space="0" w:color="auto"/>
        <w:lef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82">
    <w:name w:val="xl882"/>
    <w:basedOn w:val="Normal"/>
    <w:uiPriority w:val="99"/>
    <w:qFormat/>
    <w:rsid w:val="005A5BEA"/>
    <w:pPr>
      <w:pBdr>
        <w:top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83">
    <w:name w:val="xl883"/>
    <w:basedOn w:val="Normal"/>
    <w:uiPriority w:val="99"/>
    <w:qFormat/>
    <w:rsid w:val="005A5BEA"/>
    <w:pPr>
      <w:pBdr>
        <w:top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84">
    <w:name w:val="xl884"/>
    <w:basedOn w:val="Normal"/>
    <w:uiPriority w:val="99"/>
    <w:qFormat/>
    <w:rsid w:val="005A5BEA"/>
    <w:pPr>
      <w:pBdr>
        <w:left w:val="single" w:sz="4" w:space="0" w:color="auto"/>
        <w:bottom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85">
    <w:name w:val="xl885"/>
    <w:basedOn w:val="Normal"/>
    <w:uiPriority w:val="99"/>
    <w:qFormat/>
    <w:rsid w:val="005A5BEA"/>
    <w:pPr>
      <w:pBdr>
        <w:bottom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86">
    <w:name w:val="xl886"/>
    <w:basedOn w:val="Normal"/>
    <w:uiPriority w:val="99"/>
    <w:qFormat/>
    <w:rsid w:val="005A5BEA"/>
    <w:pPr>
      <w:pBdr>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87">
    <w:name w:val="xl887"/>
    <w:basedOn w:val="Normal"/>
    <w:uiPriority w:val="99"/>
    <w:qFormat/>
    <w:rsid w:val="005A5B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88">
    <w:name w:val="xl888"/>
    <w:basedOn w:val="Normal"/>
    <w:uiPriority w:val="99"/>
    <w:qFormat/>
    <w:rsid w:val="005A5BE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89">
    <w:name w:val="xl889"/>
    <w:basedOn w:val="Normal"/>
    <w:uiPriority w:val="99"/>
    <w:qFormat/>
    <w:rsid w:val="005A5BE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90">
    <w:name w:val="xl890"/>
    <w:basedOn w:val="Normal"/>
    <w:uiPriority w:val="99"/>
    <w:qFormat/>
    <w:rsid w:val="005A5BE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91">
    <w:name w:val="xl891"/>
    <w:basedOn w:val="Normal"/>
    <w:uiPriority w:val="99"/>
    <w:qFormat/>
    <w:rsid w:val="005A5BE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892">
    <w:name w:val="xl892"/>
    <w:basedOn w:val="Normal"/>
    <w:uiPriority w:val="99"/>
    <w:qFormat/>
    <w:rsid w:val="005A5BEA"/>
    <w:pPr>
      <w:pBdr>
        <w:left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93">
    <w:name w:val="xl893"/>
    <w:basedOn w:val="Normal"/>
    <w:uiPriority w:val="99"/>
    <w:qFormat/>
    <w:rsid w:val="005A5BEA"/>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94">
    <w:name w:val="xl894"/>
    <w:basedOn w:val="Normal"/>
    <w:uiPriority w:val="99"/>
    <w:qFormat/>
    <w:rsid w:val="005A5BEA"/>
    <w:pPr>
      <w:pBdr>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95">
    <w:name w:val="xl895"/>
    <w:basedOn w:val="Normal"/>
    <w:uiPriority w:val="99"/>
    <w:qFormat/>
    <w:rsid w:val="005A5BE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96">
    <w:name w:val="xl896"/>
    <w:basedOn w:val="Normal"/>
    <w:uiPriority w:val="99"/>
    <w:qFormat/>
    <w:rsid w:val="005A5BEA"/>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97">
    <w:name w:val="xl897"/>
    <w:basedOn w:val="Normal"/>
    <w:uiPriority w:val="99"/>
    <w:qFormat/>
    <w:rsid w:val="005A5BE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98">
    <w:name w:val="xl898"/>
    <w:basedOn w:val="Normal"/>
    <w:uiPriority w:val="99"/>
    <w:qFormat/>
    <w:rsid w:val="005A5BE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899">
    <w:name w:val="xl899"/>
    <w:basedOn w:val="Normal"/>
    <w:uiPriority w:val="99"/>
    <w:qFormat/>
    <w:rsid w:val="005A5BE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900">
    <w:name w:val="xl900"/>
    <w:basedOn w:val="Normal"/>
    <w:uiPriority w:val="99"/>
    <w:qFormat/>
    <w:rsid w:val="005A5BE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901">
    <w:name w:val="xl901"/>
    <w:basedOn w:val="Normal"/>
    <w:uiPriority w:val="99"/>
    <w:qFormat/>
    <w:rsid w:val="005A5BEA"/>
    <w:pPr>
      <w:pBdr>
        <w:left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902">
    <w:name w:val="xl902"/>
    <w:basedOn w:val="Normal"/>
    <w:uiPriority w:val="99"/>
    <w:qFormat/>
    <w:rsid w:val="005A5BE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903">
    <w:name w:val="xl903"/>
    <w:basedOn w:val="Normal"/>
    <w:uiPriority w:val="99"/>
    <w:qFormat/>
    <w:rsid w:val="005A5BE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xl904">
    <w:name w:val="xl904"/>
    <w:basedOn w:val="Normal"/>
    <w:uiPriority w:val="99"/>
    <w:qFormat/>
    <w:rsid w:val="005A5BE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sz w:val="18"/>
      <w:szCs w:val="18"/>
      <w:lang w:eastAsia="ru-RU"/>
    </w:rPr>
  </w:style>
  <w:style w:type="paragraph" w:customStyle="1" w:styleId="1fff8">
    <w:name w:val="Стиль Таблица1"/>
    <w:basedOn w:val="Normal"/>
    <w:link w:val="1fff9"/>
    <w:qFormat/>
    <w:rsid w:val="005A5BEA"/>
    <w:pPr>
      <w:suppressAutoHyphens w:val="0"/>
      <w:spacing w:before="60" w:after="60"/>
      <w:jc w:val="left"/>
    </w:pPr>
    <w:rPr>
      <w:rFonts w:asciiTheme="majorHAnsi" w:eastAsia="Calibri" w:hAnsiTheme="majorHAnsi" w:cstheme="majorHAnsi"/>
      <w:sz w:val="24"/>
      <w:szCs w:val="24"/>
    </w:rPr>
  </w:style>
  <w:style w:type="character" w:customStyle="1" w:styleId="1fff9">
    <w:name w:val="Стиль Таблица1 Знак"/>
    <w:link w:val="1fff8"/>
    <w:rsid w:val="005A5BEA"/>
    <w:rPr>
      <w:rFonts w:asciiTheme="majorHAnsi" w:eastAsia="Calibri" w:hAnsiTheme="majorHAnsi" w:cstheme="majorHAnsi"/>
    </w:rPr>
  </w:style>
  <w:style w:type="paragraph" w:customStyle="1" w:styleId="Normal0">
    <w:name w:val=".Normal"/>
    <w:basedOn w:val="Normal"/>
    <w:qFormat/>
    <w:rsid w:val="005A5BEA"/>
    <w:pPr>
      <w:tabs>
        <w:tab w:val="left" w:pos="540"/>
        <w:tab w:val="left" w:pos="1260"/>
        <w:tab w:val="left" w:pos="4320"/>
        <w:tab w:val="left" w:pos="5940"/>
        <w:tab w:val="left" w:pos="6570"/>
      </w:tabs>
      <w:suppressAutoHyphens w:val="0"/>
      <w:spacing w:before="120"/>
      <w:ind w:firstLine="567"/>
    </w:pPr>
    <w:rPr>
      <w:rFonts w:ascii="Garamond" w:eastAsia="Times New Roman" w:hAnsi="Garamond"/>
      <w:sz w:val="24"/>
      <w:szCs w:val="24"/>
    </w:rPr>
  </w:style>
  <w:style w:type="paragraph" w:customStyle="1" w:styleId="NoNrHeader">
    <w:name w:val="NoNrHeader"/>
    <w:basedOn w:val="Heading1"/>
    <w:rsid w:val="005A5BEA"/>
    <w:pPr>
      <w:keepNext w:val="0"/>
      <w:keepLines w:val="0"/>
      <w:pageBreakBefore w:val="0"/>
      <w:numPr>
        <w:numId w:val="0"/>
      </w:numPr>
      <w:tabs>
        <w:tab w:val="num" w:pos="432"/>
      </w:tabs>
      <w:suppressAutoHyphens w:val="0"/>
      <w:spacing w:before="240" w:after="80" w:line="360" w:lineRule="auto"/>
      <w:ind w:left="720" w:hanging="360"/>
      <w:jc w:val="both"/>
    </w:pPr>
    <w:rPr>
      <w:rFonts w:ascii="Times New Roman" w:eastAsia="Times New Roman" w:hAnsi="Times New Roman" w:cs="Times New Roman"/>
      <w:bCs/>
      <w:caps w:val="0"/>
      <w:color w:val="auto"/>
      <w:kern w:val="0"/>
      <w:sz w:val="26"/>
      <w:szCs w:val="26"/>
    </w:rPr>
  </w:style>
  <w:style w:type="paragraph" w:customStyle="1" w:styleId="affffffffff1">
    <w:name w:val="Выровненный текст"/>
    <w:basedOn w:val="Normal"/>
    <w:rsid w:val="005A5BEA"/>
    <w:pPr>
      <w:suppressAutoHyphens w:val="0"/>
      <w:spacing w:before="0" w:after="120"/>
    </w:pPr>
    <w:rPr>
      <w:rFonts w:ascii="Times New Roman" w:eastAsia="Times New Roman" w:hAnsi="Times New Roman" w:cs="Times New Roman"/>
      <w:snapToGrid w:val="0"/>
      <w:sz w:val="24"/>
      <w:szCs w:val="20"/>
      <w:lang w:eastAsia="ja-JP"/>
    </w:rPr>
  </w:style>
  <w:style w:type="paragraph" w:customStyle="1" w:styleId="msonormal0">
    <w:name w:val="msonormal"/>
    <w:basedOn w:val="Normal"/>
    <w:rsid w:val="005A5BEA"/>
    <w:pPr>
      <w:suppressAutoHyphens w:val="0"/>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NormalParagraph">
    <w:name w:val="Normal Paragraph"/>
    <w:basedOn w:val="Normal"/>
    <w:rsid w:val="005A5BEA"/>
    <w:pPr>
      <w:tabs>
        <w:tab w:val="left" w:pos="964"/>
      </w:tabs>
      <w:suppressAutoHyphens w:val="0"/>
      <w:spacing w:before="120" w:after="240" w:line="360" w:lineRule="auto"/>
      <w:ind w:right="96"/>
    </w:pPr>
    <w:rPr>
      <w:rFonts w:eastAsia="Times New Roman" w:cs="Times New Roman"/>
      <w:sz w:val="20"/>
      <w:szCs w:val="20"/>
      <w:lang w:val="en-GB"/>
    </w:rPr>
  </w:style>
  <w:style w:type="paragraph" w:customStyle="1" w:styleId="Responsible">
    <w:name w:val="Responsible"/>
    <w:basedOn w:val="Normal"/>
    <w:qFormat/>
    <w:rsid w:val="005A5BEA"/>
    <w:pPr>
      <w:tabs>
        <w:tab w:val="left" w:pos="1800"/>
      </w:tabs>
      <w:suppressAutoHyphens w:val="0"/>
      <w:spacing w:before="0" w:line="360" w:lineRule="auto"/>
    </w:pPr>
    <w:rPr>
      <w:rFonts w:ascii="Times New Roman" w:eastAsia="Times New Roman" w:hAnsi="Times New Roman" w:cs="Times New Roman"/>
      <w:szCs w:val="20"/>
      <w:lang w:val="en-GB"/>
    </w:rPr>
  </w:style>
  <w:style w:type="paragraph" w:customStyle="1" w:styleId="ConsNormal">
    <w:name w:val="ConsNormal"/>
    <w:qFormat/>
    <w:rsid w:val="005A5BEA"/>
    <w:pPr>
      <w:spacing w:before="0"/>
      <w:ind w:firstLine="720"/>
      <w:jc w:val="center"/>
    </w:pPr>
    <w:rPr>
      <w:rFonts w:asciiTheme="minorHAnsi" w:eastAsia="Times New Roman" w:hAnsiTheme="minorHAnsi" w:cstheme="minorHAnsi"/>
      <w:b/>
      <w:caps/>
      <w:sz w:val="26"/>
      <w:szCs w:val="26"/>
    </w:rPr>
  </w:style>
  <w:style w:type="paragraph" w:customStyle="1" w:styleId="6111">
    <w:name w:val="6.1.1.1"/>
    <w:basedOn w:val="Normal"/>
    <w:link w:val="61110"/>
    <w:qFormat/>
    <w:rsid w:val="008106D9"/>
    <w:pPr>
      <w:numPr>
        <w:ilvl w:val="3"/>
        <w:numId w:val="42"/>
      </w:numPr>
      <w:suppressAutoHyphens w:val="0"/>
      <w:spacing w:before="120" w:after="240"/>
      <w:outlineLvl w:val="3"/>
    </w:pPr>
    <w:rPr>
      <w:rFonts w:eastAsia="Times New Roman" w:cs="Times New Roman"/>
      <w:b/>
      <w:bCs/>
      <w:snapToGrid w:val="0"/>
      <w:color w:val="8AAF5D"/>
      <w:sz w:val="28"/>
      <w:szCs w:val="28"/>
      <w:u w:val="single"/>
    </w:rPr>
  </w:style>
  <w:style w:type="paragraph" w:customStyle="1" w:styleId="FooterDocNumber">
    <w:name w:val="Footer Doc Number"/>
    <w:basedOn w:val="Normal"/>
    <w:qFormat/>
    <w:rsid w:val="008106D9"/>
    <w:pPr>
      <w:widowControl w:val="0"/>
      <w:pBdr>
        <w:top w:val="single" w:sz="4" w:space="0" w:color="auto"/>
      </w:pBdr>
      <w:tabs>
        <w:tab w:val="right" w:pos="9356"/>
      </w:tabs>
      <w:suppressAutoHyphens w:val="0"/>
      <w:spacing w:before="120" w:after="120"/>
      <w:ind w:right="1" w:firstLine="567"/>
    </w:pPr>
    <w:rPr>
      <w:rFonts w:eastAsia="Times New Roman" w:cs="Times New Roman"/>
      <w:caps/>
      <w:sz w:val="16"/>
      <w:szCs w:val="16"/>
      <w:lang w:eastAsia="ru-RU"/>
    </w:rPr>
  </w:style>
  <w:style w:type="paragraph" w:customStyle="1" w:styleId="af0">
    <w:name w:val="Маркированный список_ЛАРН"/>
    <w:basedOn w:val="Heading2"/>
    <w:qFormat/>
    <w:rsid w:val="008106D9"/>
    <w:pPr>
      <w:keepNext w:val="0"/>
      <w:keepLines w:val="0"/>
      <w:numPr>
        <w:ilvl w:val="0"/>
        <w:numId w:val="43"/>
      </w:numPr>
      <w:pBdr>
        <w:bottom w:val="none" w:sz="0" w:space="0" w:color="auto"/>
        <w:between w:val="none" w:sz="0" w:space="0" w:color="auto"/>
      </w:pBdr>
      <w:tabs>
        <w:tab w:val="left" w:pos="1560"/>
      </w:tabs>
      <w:suppressAutoHyphens w:val="0"/>
      <w:spacing w:before="40"/>
      <w:ind w:left="2268"/>
      <w:jc w:val="both"/>
      <w:outlineLvl w:val="9"/>
    </w:pPr>
    <w:rPr>
      <w:rFonts w:eastAsiaTheme="minorHAnsi"/>
      <w:b w:val="0"/>
      <w:bCs/>
      <w:smallCaps/>
      <w:color w:val="auto"/>
      <w:sz w:val="22"/>
      <w:szCs w:val="22"/>
    </w:rPr>
  </w:style>
  <w:style w:type="paragraph" w:customStyle="1" w:styleId="affffffffff2">
    <w:name w:val="Название рисунка_ЛАРН"/>
    <w:basedOn w:val="Normal"/>
    <w:qFormat/>
    <w:rsid w:val="008106D9"/>
    <w:pPr>
      <w:suppressAutoHyphens w:val="0"/>
      <w:autoSpaceDE w:val="0"/>
      <w:autoSpaceDN w:val="0"/>
      <w:adjustRightInd w:val="0"/>
      <w:spacing w:before="120" w:after="120"/>
      <w:ind w:left="709"/>
      <w:jc w:val="center"/>
      <w:outlineLvl w:val="0"/>
    </w:pPr>
    <w:rPr>
      <w:rFonts w:ascii="Times New Roman" w:eastAsia="Times New Roman" w:hAnsi="Times New Roman" w:cs="Times New Roman"/>
      <w:b/>
      <w:szCs w:val="20"/>
    </w:rPr>
  </w:style>
  <w:style w:type="paragraph" w:customStyle="1" w:styleId="affffffffff3">
    <w:name w:val="Таблица заголовок_ЛАРН"/>
    <w:basedOn w:val="Normal"/>
    <w:qFormat/>
    <w:rsid w:val="008106D9"/>
    <w:pPr>
      <w:suppressAutoHyphens w:val="0"/>
      <w:autoSpaceDE w:val="0"/>
      <w:autoSpaceDN w:val="0"/>
      <w:adjustRightInd w:val="0"/>
      <w:spacing w:before="40" w:after="80"/>
      <w:jc w:val="center"/>
    </w:pPr>
    <w:rPr>
      <w:b/>
      <w:sz w:val="18"/>
      <w:szCs w:val="18"/>
    </w:rPr>
  </w:style>
  <w:style w:type="character" w:customStyle="1" w:styleId="219">
    <w:name w:val="Основной текст 2 Знак1"/>
    <w:aliases w:val="Основной текст 2 Знак Знак Знак Знак,Основной текст 2 Знак Знак Знак1,Основной текст 2 Знак Знак1"/>
    <w:basedOn w:val="DefaultParagraphFont"/>
    <w:qFormat/>
    <w:rsid w:val="008106D9"/>
    <w:rPr>
      <w:rFonts w:ascii="Times New Roman" w:hAnsi="Times New Roman" w:cs="Times New Roman"/>
      <w:sz w:val="24"/>
      <w:szCs w:val="24"/>
    </w:rPr>
  </w:style>
  <w:style w:type="paragraph" w:customStyle="1" w:styleId="affffffffff4">
    <w:name w:val="Таблица инвентаризации"/>
    <w:basedOn w:val="Normal"/>
    <w:qFormat/>
    <w:rsid w:val="008106D9"/>
    <w:pPr>
      <w:suppressAutoHyphens w:val="0"/>
      <w:spacing w:before="0" w:after="200" w:line="276" w:lineRule="auto"/>
      <w:ind w:firstLine="567"/>
    </w:pPr>
    <w:rPr>
      <w:rFonts w:ascii="Times New Roman" w:hAnsi="Times New Roman" w:cs="Times New Roman"/>
      <w:sz w:val="24"/>
      <w:szCs w:val="24"/>
    </w:rPr>
  </w:style>
  <w:style w:type="character" w:customStyle="1" w:styleId="TableTextSmall1">
    <w:name w:val="Table Text Small Знак1"/>
    <w:link w:val="TableTextSmall"/>
    <w:qFormat/>
    <w:rsid w:val="008106D9"/>
    <w:rPr>
      <w:rFonts w:ascii="Arial" w:eastAsia="Times New Roman" w:hAnsi="Arial" w:cs="Times New Roman"/>
      <w:noProof/>
      <w:sz w:val="16"/>
      <w:szCs w:val="20"/>
      <w:lang w:val="en-US"/>
    </w:rPr>
  </w:style>
  <w:style w:type="paragraph" w:customStyle="1" w:styleId="TableHeadersSmall">
    <w:name w:val="Table Headers Small"/>
    <w:basedOn w:val="Normal"/>
    <w:link w:val="TableHeadersSmall0"/>
    <w:uiPriority w:val="99"/>
    <w:qFormat/>
    <w:rsid w:val="008106D9"/>
    <w:pPr>
      <w:keepNext/>
      <w:suppressAutoHyphens w:val="0"/>
      <w:spacing w:before="60" w:after="60"/>
      <w:jc w:val="center"/>
    </w:pPr>
    <w:rPr>
      <w:rFonts w:eastAsia="Times New Roman" w:cs="Times New Roman"/>
      <w:b/>
      <w:sz w:val="16"/>
      <w:szCs w:val="20"/>
      <w:lang w:eastAsia="ru-RU"/>
    </w:rPr>
  </w:style>
  <w:style w:type="paragraph" w:customStyle="1" w:styleId="BodyText2plus12ptsabove">
    <w:name w:val="Body Text 2 plus 12 pts above"/>
    <w:basedOn w:val="BodyText2"/>
    <w:link w:val="BodyText2plus12ptsaboveChar"/>
    <w:qFormat/>
    <w:rsid w:val="008106D9"/>
    <w:pPr>
      <w:suppressAutoHyphens w:val="0"/>
      <w:spacing w:after="120" w:line="240" w:lineRule="auto"/>
      <w:ind w:left="1080"/>
    </w:pPr>
    <w:rPr>
      <w:rFonts w:eastAsia="Times New Roman" w:cs="Times New Roman"/>
      <w:sz w:val="24"/>
      <w:szCs w:val="20"/>
      <w:lang w:val="en-US" w:eastAsia="ru-RU"/>
    </w:rPr>
  </w:style>
  <w:style w:type="paragraph" w:customStyle="1" w:styleId="affffffffff5">
    <w:name w:val="Основной"/>
    <w:basedOn w:val="Normal"/>
    <w:link w:val="affffffffff6"/>
    <w:qFormat/>
    <w:rsid w:val="008106D9"/>
    <w:pPr>
      <w:widowControl w:val="0"/>
      <w:suppressAutoHyphens w:val="0"/>
      <w:spacing w:before="0"/>
      <w:ind w:firstLine="709"/>
    </w:pPr>
    <w:rPr>
      <w:rFonts w:ascii="Times New Roman" w:eastAsia="Times New Roman" w:hAnsi="Times New Roman" w:cs="Times New Roman"/>
      <w:sz w:val="24"/>
      <w:szCs w:val="20"/>
      <w:lang w:eastAsia="ru-RU"/>
    </w:rPr>
  </w:style>
  <w:style w:type="paragraph" w:customStyle="1" w:styleId="affffffffff7">
    <w:name w:val="Обычный_ООС"/>
    <w:basedOn w:val="Normal"/>
    <w:link w:val="affffffffff8"/>
    <w:qFormat/>
    <w:rsid w:val="008106D9"/>
    <w:pPr>
      <w:suppressAutoHyphens w:val="0"/>
      <w:spacing w:before="0" w:line="360" w:lineRule="auto"/>
      <w:ind w:firstLine="709"/>
    </w:pPr>
    <w:rPr>
      <w:rFonts w:eastAsia="Times New Roman" w:cs="Times New Roman"/>
      <w:sz w:val="24"/>
      <w:szCs w:val="20"/>
      <w:lang w:eastAsia="ru-RU"/>
    </w:rPr>
  </w:style>
  <w:style w:type="character" w:customStyle="1" w:styleId="affffffffff8">
    <w:name w:val="Обычный_ООС Знак"/>
    <w:link w:val="affffffffff7"/>
    <w:qFormat/>
    <w:locked/>
    <w:rsid w:val="008106D9"/>
    <w:rPr>
      <w:rFonts w:ascii="Arial" w:eastAsia="Times New Roman" w:hAnsi="Arial" w:cs="Times New Roman"/>
      <w:szCs w:val="20"/>
      <w:lang w:eastAsia="ru-RU"/>
    </w:rPr>
  </w:style>
  <w:style w:type="paragraph" w:customStyle="1" w:styleId="2-1">
    <w:name w:val="Заг2-ООС"/>
    <w:basedOn w:val="affffffffff7"/>
    <w:next w:val="affffffffff7"/>
    <w:link w:val="2-2"/>
    <w:qFormat/>
    <w:rsid w:val="008106D9"/>
    <w:pPr>
      <w:spacing w:before="120" w:after="120" w:line="240" w:lineRule="auto"/>
      <w:ind w:left="1163" w:hanging="454"/>
      <w:jc w:val="left"/>
    </w:pPr>
    <w:rPr>
      <w:b/>
      <w:bCs/>
      <w:i/>
      <w:iCs/>
    </w:rPr>
  </w:style>
  <w:style w:type="paragraph" w:customStyle="1" w:styleId="afc">
    <w:name w:val="Маркиров_ООС"/>
    <w:basedOn w:val="affffffffff7"/>
    <w:next w:val="affffffffff7"/>
    <w:link w:val="affffffffff9"/>
    <w:qFormat/>
    <w:rsid w:val="008106D9"/>
    <w:pPr>
      <w:numPr>
        <w:numId w:val="44"/>
      </w:numPr>
      <w:tabs>
        <w:tab w:val="left" w:pos="709"/>
      </w:tabs>
      <w:ind w:left="709" w:hanging="284"/>
    </w:pPr>
  </w:style>
  <w:style w:type="character" w:customStyle="1" w:styleId="2-2">
    <w:name w:val="Заг2-ООС Знак"/>
    <w:link w:val="2-1"/>
    <w:qFormat/>
    <w:rsid w:val="008106D9"/>
    <w:rPr>
      <w:rFonts w:ascii="Arial" w:eastAsia="Times New Roman" w:hAnsi="Arial" w:cs="Times New Roman"/>
      <w:b/>
      <w:bCs/>
      <w:i/>
      <w:iCs/>
      <w:szCs w:val="20"/>
      <w:lang w:eastAsia="ru-RU"/>
    </w:rPr>
  </w:style>
  <w:style w:type="character" w:customStyle="1" w:styleId="affffffffff9">
    <w:name w:val="Маркиров_ООС Знак"/>
    <w:link w:val="afc"/>
    <w:qFormat/>
    <w:rsid w:val="008106D9"/>
    <w:rPr>
      <w:rFonts w:ascii="Arial" w:eastAsia="Times New Roman" w:hAnsi="Arial" w:cs="Times New Roman"/>
      <w:szCs w:val="20"/>
      <w:lang w:eastAsia="ru-RU"/>
    </w:rPr>
  </w:style>
  <w:style w:type="paragraph" w:customStyle="1" w:styleId="affffffffffa">
    <w:name w:val="Таблица данных"/>
    <w:basedOn w:val="Normal"/>
    <w:next w:val="Normal"/>
    <w:qFormat/>
    <w:rsid w:val="008106D9"/>
    <w:pPr>
      <w:tabs>
        <w:tab w:val="left" w:pos="720"/>
      </w:tabs>
      <w:suppressAutoHyphens w:val="0"/>
      <w:spacing w:before="0"/>
      <w:jc w:val="center"/>
    </w:pPr>
    <w:rPr>
      <w:rFonts w:eastAsia="Times New Roman"/>
      <w:sz w:val="20"/>
      <w:szCs w:val="20"/>
      <w:lang w:eastAsia="ru-RU"/>
    </w:rPr>
  </w:style>
  <w:style w:type="paragraph" w:customStyle="1" w:styleId="affffffffffb">
    <w:name w:val="Таблица данных крупная"/>
    <w:basedOn w:val="Normal"/>
    <w:next w:val="Normal"/>
    <w:uiPriority w:val="99"/>
    <w:qFormat/>
    <w:rsid w:val="008106D9"/>
    <w:pPr>
      <w:tabs>
        <w:tab w:val="left" w:pos="720"/>
      </w:tabs>
      <w:suppressAutoHyphens w:val="0"/>
      <w:spacing w:before="0"/>
      <w:jc w:val="center"/>
    </w:pPr>
    <w:rPr>
      <w:rFonts w:eastAsia="Times New Roman" w:cs="Times New Roman"/>
      <w:sz w:val="24"/>
      <w:szCs w:val="20"/>
      <w:lang w:eastAsia="ru-RU"/>
    </w:rPr>
  </w:style>
  <w:style w:type="paragraph" w:customStyle="1" w:styleId="3-0">
    <w:name w:val="Заг3-ООС"/>
    <w:basedOn w:val="affffffffff7"/>
    <w:next w:val="affffffffff7"/>
    <w:link w:val="3-1"/>
    <w:qFormat/>
    <w:rsid w:val="008106D9"/>
    <w:pPr>
      <w:spacing w:before="80" w:after="80" w:line="240" w:lineRule="auto"/>
    </w:pPr>
    <w:rPr>
      <w:i/>
      <w:iCs/>
      <w:u w:val="single"/>
    </w:rPr>
  </w:style>
  <w:style w:type="character" w:customStyle="1" w:styleId="3-1">
    <w:name w:val="Заг3-ООС Знак"/>
    <w:link w:val="3-0"/>
    <w:qFormat/>
    <w:rsid w:val="008106D9"/>
    <w:rPr>
      <w:rFonts w:ascii="Arial" w:eastAsia="Times New Roman" w:hAnsi="Arial" w:cs="Times New Roman"/>
      <w:i/>
      <w:iCs/>
      <w:szCs w:val="20"/>
      <w:u w:val="single"/>
      <w:lang w:eastAsia="ru-RU"/>
    </w:rPr>
  </w:style>
  <w:style w:type="paragraph" w:customStyle="1" w:styleId="affffffffffc">
    <w:name w:val="Табл данных_ООС"/>
    <w:basedOn w:val="affffffffff7"/>
    <w:next w:val="affffffffff7"/>
    <w:qFormat/>
    <w:rsid w:val="008106D9"/>
    <w:pPr>
      <w:tabs>
        <w:tab w:val="left" w:pos="720"/>
      </w:tabs>
      <w:spacing w:line="240" w:lineRule="auto"/>
      <w:ind w:firstLine="0"/>
      <w:jc w:val="center"/>
    </w:pPr>
    <w:rPr>
      <w:rFonts w:cs="Arial"/>
      <w:sz w:val="20"/>
    </w:rPr>
  </w:style>
  <w:style w:type="paragraph" w:customStyle="1" w:styleId="affffffffffd">
    <w:name w:val="Табл данных мелкая_ООС"/>
    <w:basedOn w:val="affffffffff7"/>
    <w:next w:val="affffffffff7"/>
    <w:qFormat/>
    <w:rsid w:val="008106D9"/>
    <w:pPr>
      <w:tabs>
        <w:tab w:val="left" w:pos="720"/>
      </w:tabs>
      <w:spacing w:line="240" w:lineRule="auto"/>
      <w:ind w:firstLine="0"/>
      <w:jc w:val="center"/>
    </w:pPr>
    <w:rPr>
      <w:rFonts w:cs="Arial"/>
      <w:sz w:val="16"/>
      <w:szCs w:val="16"/>
    </w:rPr>
  </w:style>
  <w:style w:type="character" w:customStyle="1" w:styleId="FontStyle234">
    <w:name w:val="Font Style234"/>
    <w:basedOn w:val="DefaultParagraphFont"/>
    <w:uiPriority w:val="99"/>
    <w:rsid w:val="008106D9"/>
    <w:rPr>
      <w:rFonts w:ascii="Times New Roman" w:hAnsi="Times New Roman" w:cs="Times New Roman"/>
      <w:b/>
      <w:bCs/>
      <w:color w:val="000000"/>
      <w:sz w:val="22"/>
      <w:szCs w:val="22"/>
    </w:rPr>
  </w:style>
  <w:style w:type="character" w:customStyle="1" w:styleId="FontStyle196">
    <w:name w:val="Font Style196"/>
    <w:basedOn w:val="DefaultParagraphFont"/>
    <w:uiPriority w:val="99"/>
    <w:rsid w:val="008106D9"/>
    <w:rPr>
      <w:rFonts w:ascii="Times New Roman" w:hAnsi="Times New Roman" w:cs="Times New Roman"/>
      <w:color w:val="000000"/>
      <w:sz w:val="22"/>
      <w:szCs w:val="22"/>
    </w:rPr>
  </w:style>
  <w:style w:type="character" w:customStyle="1" w:styleId="FontStyle181">
    <w:name w:val="Font Style181"/>
    <w:basedOn w:val="DefaultParagraphFont"/>
    <w:uiPriority w:val="99"/>
    <w:rsid w:val="008106D9"/>
    <w:rPr>
      <w:rFonts w:ascii="Times New Roman" w:hAnsi="Times New Roman" w:cs="Times New Roman"/>
      <w:b/>
      <w:bCs/>
      <w:color w:val="000000"/>
      <w:sz w:val="20"/>
      <w:szCs w:val="20"/>
    </w:rPr>
  </w:style>
  <w:style w:type="paragraph" w:customStyle="1" w:styleId="Style8">
    <w:name w:val="Style8"/>
    <w:basedOn w:val="Normal"/>
    <w:uiPriority w:val="99"/>
    <w:qFormat/>
    <w:rsid w:val="008106D9"/>
    <w:pPr>
      <w:widowControl w:val="0"/>
      <w:suppressAutoHyphens w:val="0"/>
      <w:autoSpaceDE w:val="0"/>
      <w:autoSpaceDN w:val="0"/>
      <w:adjustRightInd w:val="0"/>
      <w:spacing w:before="0" w:line="338" w:lineRule="exact"/>
      <w:jc w:val="left"/>
    </w:pPr>
    <w:rPr>
      <w:rFonts w:eastAsiaTheme="minorEastAsia"/>
      <w:sz w:val="24"/>
      <w:szCs w:val="24"/>
      <w:lang w:eastAsia="ru-RU"/>
    </w:rPr>
  </w:style>
  <w:style w:type="paragraph" w:customStyle="1" w:styleId="Style76">
    <w:name w:val="Style76"/>
    <w:basedOn w:val="Normal"/>
    <w:uiPriority w:val="99"/>
    <w:qFormat/>
    <w:rsid w:val="008106D9"/>
    <w:pPr>
      <w:widowControl w:val="0"/>
      <w:suppressAutoHyphens w:val="0"/>
      <w:autoSpaceDE w:val="0"/>
      <w:autoSpaceDN w:val="0"/>
      <w:adjustRightInd w:val="0"/>
      <w:spacing w:before="0" w:line="275" w:lineRule="exact"/>
      <w:ind w:hanging="1285"/>
      <w:jc w:val="left"/>
    </w:pPr>
    <w:rPr>
      <w:rFonts w:ascii="Times New Roman" w:eastAsiaTheme="minorEastAsia" w:hAnsi="Times New Roman" w:cs="Times New Roman"/>
      <w:sz w:val="24"/>
      <w:szCs w:val="24"/>
      <w:lang w:eastAsia="ru-RU"/>
    </w:rPr>
  </w:style>
  <w:style w:type="paragraph" w:customStyle="1" w:styleId="Style30">
    <w:name w:val="Style30"/>
    <w:basedOn w:val="Normal"/>
    <w:uiPriority w:val="99"/>
    <w:qFormat/>
    <w:rsid w:val="008106D9"/>
    <w:pPr>
      <w:widowControl w:val="0"/>
      <w:suppressAutoHyphens w:val="0"/>
      <w:autoSpaceDE w:val="0"/>
      <w:autoSpaceDN w:val="0"/>
      <w:adjustRightInd w:val="0"/>
      <w:spacing w:before="0"/>
      <w:jc w:val="center"/>
    </w:pPr>
    <w:rPr>
      <w:rFonts w:ascii="Times New Roman" w:eastAsiaTheme="minorEastAsia" w:hAnsi="Times New Roman" w:cs="Times New Roman"/>
      <w:sz w:val="24"/>
      <w:szCs w:val="24"/>
      <w:lang w:eastAsia="ru-RU"/>
    </w:rPr>
  </w:style>
  <w:style w:type="paragraph" w:customStyle="1" w:styleId="Style120">
    <w:name w:val="Style120"/>
    <w:basedOn w:val="Normal"/>
    <w:uiPriority w:val="99"/>
    <w:rsid w:val="008106D9"/>
    <w:pPr>
      <w:widowControl w:val="0"/>
      <w:suppressAutoHyphens w:val="0"/>
      <w:autoSpaceDE w:val="0"/>
      <w:autoSpaceDN w:val="0"/>
      <w:adjustRightInd w:val="0"/>
      <w:spacing w:before="0"/>
      <w:jc w:val="left"/>
    </w:pPr>
    <w:rPr>
      <w:rFonts w:ascii="Times New Roman" w:eastAsiaTheme="minorEastAsia" w:hAnsi="Times New Roman" w:cs="Times New Roman"/>
      <w:sz w:val="24"/>
      <w:szCs w:val="24"/>
      <w:lang w:eastAsia="ru-RU"/>
    </w:rPr>
  </w:style>
  <w:style w:type="paragraph" w:customStyle="1" w:styleId="Style132">
    <w:name w:val="Style132"/>
    <w:basedOn w:val="Normal"/>
    <w:uiPriority w:val="99"/>
    <w:qFormat/>
    <w:rsid w:val="008106D9"/>
    <w:pPr>
      <w:widowControl w:val="0"/>
      <w:suppressAutoHyphens w:val="0"/>
      <w:autoSpaceDE w:val="0"/>
      <w:autoSpaceDN w:val="0"/>
      <w:adjustRightInd w:val="0"/>
      <w:spacing w:before="0" w:line="235" w:lineRule="exact"/>
      <w:jc w:val="center"/>
    </w:pPr>
    <w:rPr>
      <w:rFonts w:ascii="Times New Roman" w:eastAsiaTheme="minorEastAsia" w:hAnsi="Times New Roman" w:cs="Times New Roman"/>
      <w:sz w:val="24"/>
      <w:szCs w:val="24"/>
      <w:lang w:eastAsia="ru-RU"/>
    </w:rPr>
  </w:style>
  <w:style w:type="character" w:customStyle="1" w:styleId="FontStyle203">
    <w:name w:val="Font Style203"/>
    <w:basedOn w:val="DefaultParagraphFont"/>
    <w:uiPriority w:val="99"/>
    <w:rsid w:val="008106D9"/>
    <w:rPr>
      <w:rFonts w:ascii="Times New Roman" w:hAnsi="Times New Roman" w:cs="Times New Roman"/>
      <w:color w:val="000000"/>
      <w:spacing w:val="10"/>
      <w:sz w:val="10"/>
      <w:szCs w:val="10"/>
    </w:rPr>
  </w:style>
  <w:style w:type="character" w:customStyle="1" w:styleId="FontStyle218">
    <w:name w:val="Font Style218"/>
    <w:basedOn w:val="DefaultParagraphFont"/>
    <w:uiPriority w:val="99"/>
    <w:rsid w:val="008106D9"/>
    <w:rPr>
      <w:rFonts w:ascii="Times New Roman" w:hAnsi="Times New Roman" w:cs="Times New Roman"/>
      <w:color w:val="000000"/>
      <w:sz w:val="20"/>
      <w:szCs w:val="20"/>
    </w:rPr>
  </w:style>
  <w:style w:type="character" w:customStyle="1" w:styleId="FontStyle546">
    <w:name w:val="Font Style546"/>
    <w:basedOn w:val="DefaultParagraphFont"/>
    <w:uiPriority w:val="99"/>
    <w:qFormat/>
    <w:rsid w:val="008106D9"/>
    <w:rPr>
      <w:rFonts w:ascii="Times New Roman" w:hAnsi="Times New Roman" w:cs="Times New Roman"/>
      <w:b/>
      <w:bCs/>
      <w:color w:val="000000"/>
      <w:sz w:val="24"/>
      <w:szCs w:val="24"/>
    </w:rPr>
  </w:style>
  <w:style w:type="paragraph" w:customStyle="1" w:styleId="Style56">
    <w:name w:val="Style56"/>
    <w:basedOn w:val="Normal"/>
    <w:qFormat/>
    <w:rsid w:val="008106D9"/>
    <w:pPr>
      <w:widowControl w:val="0"/>
      <w:suppressAutoHyphens w:val="0"/>
      <w:autoSpaceDE w:val="0"/>
      <w:autoSpaceDN w:val="0"/>
      <w:adjustRightInd w:val="0"/>
      <w:spacing w:before="0" w:line="43" w:lineRule="exact"/>
      <w:jc w:val="center"/>
    </w:pPr>
    <w:rPr>
      <w:rFonts w:ascii="Courier New" w:eastAsiaTheme="minorEastAsia" w:hAnsi="Courier New" w:cs="Courier New"/>
      <w:sz w:val="24"/>
      <w:szCs w:val="24"/>
      <w:lang w:eastAsia="ru-RU"/>
    </w:rPr>
  </w:style>
  <w:style w:type="paragraph" w:customStyle="1" w:styleId="Style57">
    <w:name w:val="Style57"/>
    <w:basedOn w:val="Normal"/>
    <w:uiPriority w:val="99"/>
    <w:qFormat/>
    <w:rsid w:val="008106D9"/>
    <w:pPr>
      <w:widowControl w:val="0"/>
      <w:suppressAutoHyphens w:val="0"/>
      <w:autoSpaceDE w:val="0"/>
      <w:autoSpaceDN w:val="0"/>
      <w:adjustRightInd w:val="0"/>
      <w:spacing w:before="0" w:line="276" w:lineRule="exact"/>
      <w:jc w:val="left"/>
    </w:pPr>
    <w:rPr>
      <w:rFonts w:ascii="Courier New" w:eastAsiaTheme="minorEastAsia" w:hAnsi="Courier New" w:cs="Courier New"/>
      <w:sz w:val="24"/>
      <w:szCs w:val="24"/>
      <w:lang w:eastAsia="ru-RU"/>
    </w:rPr>
  </w:style>
  <w:style w:type="character" w:customStyle="1" w:styleId="FontStyle498">
    <w:name w:val="Font Style498"/>
    <w:basedOn w:val="DefaultParagraphFont"/>
    <w:uiPriority w:val="99"/>
    <w:rsid w:val="008106D9"/>
    <w:rPr>
      <w:rFonts w:ascii="Times New Roman" w:hAnsi="Times New Roman" w:cs="Times New Roman"/>
      <w:b/>
      <w:bCs/>
      <w:color w:val="000000"/>
      <w:sz w:val="12"/>
      <w:szCs w:val="12"/>
    </w:rPr>
  </w:style>
  <w:style w:type="character" w:customStyle="1" w:styleId="FontStyle516">
    <w:name w:val="Font Style516"/>
    <w:basedOn w:val="DefaultParagraphFont"/>
    <w:uiPriority w:val="99"/>
    <w:rsid w:val="008106D9"/>
    <w:rPr>
      <w:rFonts w:ascii="Arial Black" w:hAnsi="Arial Black" w:cs="Arial Black"/>
      <w:i/>
      <w:iCs/>
      <w:smallCaps/>
      <w:color w:val="000000"/>
      <w:sz w:val="8"/>
      <w:szCs w:val="8"/>
    </w:rPr>
  </w:style>
  <w:style w:type="character" w:customStyle="1" w:styleId="FontStyle536">
    <w:name w:val="Font Style536"/>
    <w:basedOn w:val="DefaultParagraphFont"/>
    <w:uiPriority w:val="99"/>
    <w:rsid w:val="008106D9"/>
    <w:rPr>
      <w:rFonts w:ascii="Times New Roman" w:hAnsi="Times New Roman" w:cs="Times New Roman"/>
      <w:color w:val="000000"/>
      <w:sz w:val="24"/>
      <w:szCs w:val="24"/>
    </w:rPr>
  </w:style>
  <w:style w:type="paragraph" w:customStyle="1" w:styleId="21a">
    <w:name w:val="Основной текст 21"/>
    <w:aliases w:val="Основной текст 22,Iniiaiie oaeno eaai"/>
    <w:basedOn w:val="Normal"/>
    <w:qFormat/>
    <w:rsid w:val="008106D9"/>
    <w:pPr>
      <w:suppressAutoHyphens w:val="0"/>
      <w:spacing w:before="0"/>
      <w:jc w:val="center"/>
    </w:pPr>
    <w:rPr>
      <w:rFonts w:eastAsia="Times New Roman" w:cs="Times New Roman"/>
      <w:sz w:val="24"/>
      <w:szCs w:val="20"/>
      <w:lang w:eastAsia="ru-RU"/>
    </w:rPr>
  </w:style>
  <w:style w:type="paragraph" w:customStyle="1" w:styleId="Iiiaeuiue">
    <w:name w:val="Ii?iaeuiue"/>
    <w:qFormat/>
    <w:rsid w:val="008106D9"/>
    <w:pPr>
      <w:widowControl w:val="0"/>
      <w:spacing w:before="0" w:after="240"/>
      <w:ind w:firstLine="0"/>
    </w:pPr>
    <w:rPr>
      <w:rFonts w:ascii="Arial" w:eastAsia="Times New Roman" w:hAnsi="Arial" w:cs="Times New Roman"/>
      <w:szCs w:val="20"/>
      <w:lang w:eastAsia="ru-RU"/>
    </w:rPr>
  </w:style>
  <w:style w:type="paragraph" w:customStyle="1" w:styleId="1fffa">
    <w:name w:val="Нормальный Знак Знак Знак1"/>
    <w:link w:val="1fffb"/>
    <w:qFormat/>
    <w:rsid w:val="008106D9"/>
    <w:pPr>
      <w:widowControl w:val="0"/>
      <w:spacing w:before="0" w:after="360"/>
      <w:ind w:firstLine="0"/>
    </w:pPr>
    <w:rPr>
      <w:rFonts w:ascii="Arial" w:eastAsia="Times New Roman" w:hAnsi="Arial" w:cs="Times New Roman"/>
      <w:szCs w:val="20"/>
      <w:lang w:eastAsia="ru-RU"/>
    </w:rPr>
  </w:style>
  <w:style w:type="character" w:customStyle="1" w:styleId="1fffb">
    <w:name w:val="Нормальный Знак Знак Знак1 Знак"/>
    <w:link w:val="1fffa"/>
    <w:rsid w:val="008106D9"/>
    <w:rPr>
      <w:rFonts w:ascii="Arial" w:eastAsia="Times New Roman" w:hAnsi="Arial" w:cs="Times New Roman"/>
      <w:szCs w:val="20"/>
      <w:lang w:eastAsia="ru-RU"/>
    </w:rPr>
  </w:style>
  <w:style w:type="paragraph" w:customStyle="1" w:styleId="afb">
    <w:name w:val="текст таблицы"/>
    <w:basedOn w:val="Normal"/>
    <w:qFormat/>
    <w:rsid w:val="008106D9"/>
    <w:pPr>
      <w:widowControl w:val="0"/>
      <w:numPr>
        <w:numId w:val="45"/>
      </w:numPr>
      <w:tabs>
        <w:tab w:val="clear" w:pos="993"/>
      </w:tabs>
      <w:suppressAutoHyphens w:val="0"/>
      <w:spacing w:before="60" w:after="60"/>
      <w:ind w:left="0"/>
      <w:jc w:val="center"/>
    </w:pPr>
    <w:rPr>
      <w:rFonts w:eastAsia="Times New Roman"/>
      <w:sz w:val="20"/>
      <w:szCs w:val="20"/>
      <w:lang w:eastAsia="ru-RU"/>
    </w:rPr>
  </w:style>
  <w:style w:type="paragraph" w:customStyle="1" w:styleId="af2">
    <w:name w:val="Литература_список"/>
    <w:basedOn w:val="Normal"/>
    <w:qFormat/>
    <w:rsid w:val="008106D9"/>
    <w:pPr>
      <w:numPr>
        <w:numId w:val="46"/>
      </w:numPr>
      <w:tabs>
        <w:tab w:val="left" w:pos="426"/>
      </w:tabs>
      <w:suppressAutoHyphens w:val="0"/>
      <w:spacing w:before="120" w:after="120"/>
    </w:pPr>
    <w:rPr>
      <w:rFonts w:eastAsia="Times New Roman"/>
      <w:sz w:val="24"/>
      <w:szCs w:val="24"/>
      <w:lang w:eastAsia="ru-RU"/>
    </w:rPr>
  </w:style>
  <w:style w:type="character" w:customStyle="1" w:styleId="FontStyle13">
    <w:name w:val="Font Style13"/>
    <w:basedOn w:val="DefaultParagraphFont"/>
    <w:uiPriority w:val="99"/>
    <w:qFormat/>
    <w:rsid w:val="008106D9"/>
    <w:rPr>
      <w:rFonts w:ascii="Times New Roman" w:hAnsi="Times New Roman" w:cs="Times New Roman"/>
      <w:color w:val="000000"/>
      <w:sz w:val="22"/>
      <w:szCs w:val="22"/>
    </w:rPr>
  </w:style>
  <w:style w:type="character" w:customStyle="1" w:styleId="FontStyle12">
    <w:name w:val="Font Style12"/>
    <w:basedOn w:val="DefaultParagraphFont"/>
    <w:uiPriority w:val="99"/>
    <w:qFormat/>
    <w:rsid w:val="008106D9"/>
    <w:rPr>
      <w:rFonts w:ascii="Times New Roman" w:hAnsi="Times New Roman" w:cs="Times New Roman"/>
      <w:i/>
      <w:iCs/>
      <w:color w:val="000000"/>
      <w:sz w:val="24"/>
      <w:szCs w:val="24"/>
    </w:rPr>
  </w:style>
  <w:style w:type="character" w:customStyle="1" w:styleId="FontStyle47">
    <w:name w:val="Font Style47"/>
    <w:basedOn w:val="DefaultParagraphFont"/>
    <w:uiPriority w:val="99"/>
    <w:qFormat/>
    <w:rsid w:val="008106D9"/>
    <w:rPr>
      <w:rFonts w:ascii="Arial" w:hAnsi="Arial" w:cs="Arial"/>
      <w:color w:val="000000"/>
      <w:sz w:val="26"/>
      <w:szCs w:val="26"/>
    </w:rPr>
  </w:style>
  <w:style w:type="paragraph" w:customStyle="1" w:styleId="Style6">
    <w:name w:val="Style6"/>
    <w:basedOn w:val="Normal"/>
    <w:uiPriority w:val="99"/>
    <w:qFormat/>
    <w:rsid w:val="008106D9"/>
    <w:pPr>
      <w:widowControl w:val="0"/>
      <w:suppressAutoHyphens w:val="0"/>
      <w:autoSpaceDE w:val="0"/>
      <w:autoSpaceDN w:val="0"/>
      <w:adjustRightInd w:val="0"/>
      <w:spacing w:before="0" w:line="336" w:lineRule="exact"/>
    </w:pPr>
    <w:rPr>
      <w:rFonts w:eastAsiaTheme="minorEastAsia"/>
      <w:sz w:val="24"/>
      <w:szCs w:val="24"/>
      <w:lang w:eastAsia="ru-RU"/>
    </w:rPr>
  </w:style>
  <w:style w:type="paragraph" w:customStyle="1" w:styleId="Style14">
    <w:name w:val="Style14"/>
    <w:basedOn w:val="Normal"/>
    <w:uiPriority w:val="99"/>
    <w:qFormat/>
    <w:rsid w:val="008106D9"/>
    <w:pPr>
      <w:widowControl w:val="0"/>
      <w:suppressAutoHyphens w:val="0"/>
      <w:autoSpaceDE w:val="0"/>
      <w:autoSpaceDN w:val="0"/>
      <w:adjustRightInd w:val="0"/>
      <w:spacing w:before="0" w:line="456" w:lineRule="exact"/>
      <w:jc w:val="left"/>
    </w:pPr>
    <w:rPr>
      <w:rFonts w:eastAsiaTheme="minorEastAsia"/>
      <w:sz w:val="24"/>
      <w:szCs w:val="24"/>
      <w:lang w:eastAsia="ru-RU"/>
    </w:rPr>
  </w:style>
  <w:style w:type="paragraph" w:customStyle="1" w:styleId="Style19">
    <w:name w:val="Style19"/>
    <w:basedOn w:val="Normal"/>
    <w:qFormat/>
    <w:rsid w:val="008106D9"/>
    <w:pPr>
      <w:widowControl w:val="0"/>
      <w:suppressAutoHyphens w:val="0"/>
      <w:autoSpaceDE w:val="0"/>
      <w:autoSpaceDN w:val="0"/>
      <w:adjustRightInd w:val="0"/>
      <w:spacing w:before="0" w:line="334" w:lineRule="exact"/>
      <w:ind w:hanging="437"/>
      <w:jc w:val="left"/>
    </w:pPr>
    <w:rPr>
      <w:rFonts w:eastAsiaTheme="minorEastAsia"/>
      <w:sz w:val="24"/>
      <w:szCs w:val="24"/>
      <w:lang w:eastAsia="ru-RU"/>
    </w:rPr>
  </w:style>
  <w:style w:type="character" w:customStyle="1" w:styleId="FontStyle37">
    <w:name w:val="Font Style37"/>
    <w:basedOn w:val="DefaultParagraphFont"/>
    <w:uiPriority w:val="99"/>
    <w:qFormat/>
    <w:rsid w:val="008106D9"/>
    <w:rPr>
      <w:rFonts w:ascii="Arial" w:hAnsi="Arial" w:cs="Arial"/>
      <w:b/>
      <w:bCs/>
      <w:color w:val="000000"/>
      <w:sz w:val="26"/>
      <w:szCs w:val="26"/>
    </w:rPr>
  </w:style>
  <w:style w:type="paragraph" w:customStyle="1" w:styleId="Style22">
    <w:name w:val="Style22"/>
    <w:basedOn w:val="Normal"/>
    <w:uiPriority w:val="99"/>
    <w:qFormat/>
    <w:rsid w:val="008106D9"/>
    <w:pPr>
      <w:widowControl w:val="0"/>
      <w:suppressAutoHyphens w:val="0"/>
      <w:autoSpaceDE w:val="0"/>
      <w:autoSpaceDN w:val="0"/>
      <w:adjustRightInd w:val="0"/>
      <w:spacing w:before="0"/>
      <w:jc w:val="left"/>
    </w:pPr>
    <w:rPr>
      <w:rFonts w:eastAsiaTheme="minorEastAsia"/>
      <w:sz w:val="24"/>
      <w:szCs w:val="24"/>
      <w:lang w:eastAsia="ru-RU"/>
    </w:rPr>
  </w:style>
  <w:style w:type="paragraph" w:customStyle="1" w:styleId="Style23">
    <w:name w:val="Style23"/>
    <w:basedOn w:val="Normal"/>
    <w:qFormat/>
    <w:rsid w:val="008106D9"/>
    <w:pPr>
      <w:widowControl w:val="0"/>
      <w:suppressAutoHyphens w:val="0"/>
      <w:autoSpaceDE w:val="0"/>
      <w:autoSpaceDN w:val="0"/>
      <w:adjustRightInd w:val="0"/>
      <w:spacing w:before="0"/>
      <w:jc w:val="left"/>
    </w:pPr>
    <w:rPr>
      <w:rFonts w:eastAsiaTheme="minorEastAsia"/>
      <w:sz w:val="24"/>
      <w:szCs w:val="24"/>
      <w:lang w:eastAsia="ru-RU"/>
    </w:rPr>
  </w:style>
  <w:style w:type="character" w:customStyle="1" w:styleId="FontStyle36">
    <w:name w:val="Font Style36"/>
    <w:basedOn w:val="DefaultParagraphFont"/>
    <w:uiPriority w:val="99"/>
    <w:qFormat/>
    <w:rsid w:val="008106D9"/>
    <w:rPr>
      <w:rFonts w:ascii="Arial" w:hAnsi="Arial" w:cs="Arial"/>
      <w:color w:val="000000"/>
      <w:sz w:val="10"/>
      <w:szCs w:val="10"/>
    </w:rPr>
  </w:style>
  <w:style w:type="character" w:customStyle="1" w:styleId="FontStyle46">
    <w:name w:val="Font Style46"/>
    <w:basedOn w:val="DefaultParagraphFont"/>
    <w:uiPriority w:val="99"/>
    <w:qFormat/>
    <w:rsid w:val="008106D9"/>
    <w:rPr>
      <w:rFonts w:ascii="Arial" w:hAnsi="Arial" w:cs="Arial"/>
      <w:b/>
      <w:bCs/>
      <w:color w:val="000000"/>
      <w:sz w:val="38"/>
      <w:szCs w:val="38"/>
    </w:rPr>
  </w:style>
  <w:style w:type="paragraph" w:customStyle="1" w:styleId="Style27">
    <w:name w:val="Style27"/>
    <w:basedOn w:val="Normal"/>
    <w:uiPriority w:val="99"/>
    <w:qFormat/>
    <w:rsid w:val="008106D9"/>
    <w:pPr>
      <w:widowControl w:val="0"/>
      <w:suppressAutoHyphens w:val="0"/>
      <w:autoSpaceDE w:val="0"/>
      <w:autoSpaceDN w:val="0"/>
      <w:adjustRightInd w:val="0"/>
      <w:spacing w:before="0" w:line="336" w:lineRule="exact"/>
      <w:ind w:hanging="456"/>
    </w:pPr>
    <w:rPr>
      <w:rFonts w:eastAsiaTheme="minorEastAsia"/>
      <w:sz w:val="24"/>
      <w:szCs w:val="24"/>
      <w:lang w:eastAsia="ru-RU"/>
    </w:rPr>
  </w:style>
  <w:style w:type="paragraph" w:customStyle="1" w:styleId="Style32">
    <w:name w:val="Style32"/>
    <w:basedOn w:val="Normal"/>
    <w:uiPriority w:val="99"/>
    <w:rsid w:val="008106D9"/>
    <w:pPr>
      <w:widowControl w:val="0"/>
      <w:suppressAutoHyphens w:val="0"/>
      <w:autoSpaceDE w:val="0"/>
      <w:autoSpaceDN w:val="0"/>
      <w:adjustRightInd w:val="0"/>
      <w:spacing w:before="0"/>
      <w:jc w:val="left"/>
    </w:pPr>
    <w:rPr>
      <w:rFonts w:eastAsiaTheme="minorEastAsia"/>
      <w:sz w:val="24"/>
      <w:szCs w:val="24"/>
      <w:lang w:eastAsia="ru-RU"/>
    </w:rPr>
  </w:style>
  <w:style w:type="character" w:customStyle="1" w:styleId="FontStyle38">
    <w:name w:val="Font Style38"/>
    <w:basedOn w:val="DefaultParagraphFont"/>
    <w:uiPriority w:val="99"/>
    <w:qFormat/>
    <w:rsid w:val="008106D9"/>
    <w:rPr>
      <w:rFonts w:ascii="Bookman Old Style" w:hAnsi="Bookman Old Style" w:cs="Bookman Old Style"/>
      <w:b/>
      <w:bCs/>
      <w:color w:val="000000"/>
      <w:sz w:val="8"/>
      <w:szCs w:val="8"/>
    </w:rPr>
  </w:style>
  <w:style w:type="character" w:customStyle="1" w:styleId="1fffc">
    <w:name w:val="Текст выноски Знак1"/>
    <w:basedOn w:val="DefaultParagraphFont"/>
    <w:uiPriority w:val="99"/>
    <w:semiHidden/>
    <w:rsid w:val="008106D9"/>
    <w:rPr>
      <w:rFonts w:ascii="Segoe UI" w:hAnsi="Segoe UI" w:cs="Segoe UI"/>
      <w:sz w:val="18"/>
      <w:szCs w:val="18"/>
    </w:rPr>
  </w:style>
  <w:style w:type="paragraph" w:customStyle="1" w:styleId="Style15">
    <w:name w:val="Style15"/>
    <w:basedOn w:val="Normal"/>
    <w:uiPriority w:val="99"/>
    <w:qFormat/>
    <w:rsid w:val="008106D9"/>
    <w:pPr>
      <w:widowControl w:val="0"/>
      <w:suppressAutoHyphens w:val="0"/>
      <w:autoSpaceDE w:val="0"/>
      <w:autoSpaceDN w:val="0"/>
      <w:adjustRightInd w:val="0"/>
      <w:spacing w:before="0" w:line="278" w:lineRule="exact"/>
      <w:jc w:val="center"/>
    </w:pPr>
    <w:rPr>
      <w:rFonts w:ascii="Times New Roman" w:eastAsiaTheme="minorEastAsia" w:hAnsi="Times New Roman" w:cs="Times New Roman"/>
      <w:sz w:val="24"/>
      <w:szCs w:val="24"/>
      <w:lang w:eastAsia="ru-RU"/>
    </w:rPr>
  </w:style>
  <w:style w:type="paragraph" w:customStyle="1" w:styleId="Style41">
    <w:name w:val="Style41"/>
    <w:basedOn w:val="Normal"/>
    <w:uiPriority w:val="99"/>
    <w:qFormat/>
    <w:rsid w:val="008106D9"/>
    <w:pPr>
      <w:widowControl w:val="0"/>
      <w:suppressAutoHyphens w:val="0"/>
      <w:autoSpaceDE w:val="0"/>
      <w:autoSpaceDN w:val="0"/>
      <w:adjustRightInd w:val="0"/>
      <w:spacing w:before="0" w:line="413" w:lineRule="exact"/>
      <w:ind w:firstLine="566"/>
    </w:pPr>
    <w:rPr>
      <w:rFonts w:ascii="Times New Roman" w:eastAsiaTheme="minorEastAsia" w:hAnsi="Times New Roman" w:cs="Times New Roman"/>
      <w:sz w:val="24"/>
      <w:szCs w:val="24"/>
      <w:lang w:eastAsia="ru-RU"/>
    </w:rPr>
  </w:style>
  <w:style w:type="paragraph" w:customStyle="1" w:styleId="Style46">
    <w:name w:val="Style46"/>
    <w:basedOn w:val="Normal"/>
    <w:uiPriority w:val="99"/>
    <w:qFormat/>
    <w:rsid w:val="008106D9"/>
    <w:pPr>
      <w:widowControl w:val="0"/>
      <w:suppressAutoHyphens w:val="0"/>
      <w:autoSpaceDE w:val="0"/>
      <w:autoSpaceDN w:val="0"/>
      <w:adjustRightInd w:val="0"/>
      <w:spacing w:before="0" w:line="413" w:lineRule="exact"/>
      <w:ind w:hanging="346"/>
    </w:pPr>
    <w:rPr>
      <w:rFonts w:ascii="Times New Roman" w:eastAsiaTheme="minorEastAsia" w:hAnsi="Times New Roman" w:cs="Times New Roman"/>
      <w:sz w:val="24"/>
      <w:szCs w:val="24"/>
      <w:lang w:eastAsia="ru-RU"/>
    </w:rPr>
  </w:style>
  <w:style w:type="character" w:customStyle="1" w:styleId="FontStyle235">
    <w:name w:val="Font Style235"/>
    <w:basedOn w:val="DefaultParagraphFont"/>
    <w:uiPriority w:val="99"/>
    <w:qFormat/>
    <w:rsid w:val="008106D9"/>
    <w:rPr>
      <w:rFonts w:ascii="Times New Roman" w:hAnsi="Times New Roman" w:cs="Times New Roman"/>
      <w:b/>
      <w:bCs/>
      <w:color w:val="000000"/>
      <w:sz w:val="26"/>
      <w:szCs w:val="26"/>
    </w:rPr>
  </w:style>
  <w:style w:type="character" w:customStyle="1" w:styleId="FontStyle238">
    <w:name w:val="Font Style238"/>
    <w:basedOn w:val="DefaultParagraphFont"/>
    <w:uiPriority w:val="99"/>
    <w:rsid w:val="008106D9"/>
    <w:rPr>
      <w:rFonts w:ascii="Times New Roman" w:hAnsi="Times New Roman" w:cs="Times New Roman"/>
      <w:color w:val="000000"/>
      <w:sz w:val="22"/>
      <w:szCs w:val="22"/>
    </w:rPr>
  </w:style>
  <w:style w:type="character" w:customStyle="1" w:styleId="FontStyle50">
    <w:name w:val="Font Style50"/>
    <w:basedOn w:val="DefaultParagraphFont"/>
    <w:uiPriority w:val="99"/>
    <w:rsid w:val="008106D9"/>
    <w:rPr>
      <w:rFonts w:ascii="Times New Roman" w:hAnsi="Times New Roman" w:cs="Times New Roman"/>
      <w:color w:val="000000"/>
      <w:sz w:val="22"/>
      <w:szCs w:val="22"/>
    </w:rPr>
  </w:style>
  <w:style w:type="character" w:customStyle="1" w:styleId="FontStyle119">
    <w:name w:val="Font Style119"/>
    <w:basedOn w:val="DefaultParagraphFont"/>
    <w:uiPriority w:val="99"/>
    <w:rsid w:val="008106D9"/>
    <w:rPr>
      <w:rFonts w:ascii="Times New Roman" w:hAnsi="Times New Roman" w:cs="Times New Roman"/>
      <w:color w:val="000000"/>
      <w:sz w:val="20"/>
      <w:szCs w:val="20"/>
    </w:rPr>
  </w:style>
  <w:style w:type="character" w:customStyle="1" w:styleId="FontStyle117">
    <w:name w:val="Font Style117"/>
    <w:basedOn w:val="DefaultParagraphFont"/>
    <w:uiPriority w:val="99"/>
    <w:qFormat/>
    <w:rsid w:val="008106D9"/>
    <w:rPr>
      <w:rFonts w:ascii="Times New Roman" w:hAnsi="Times New Roman" w:cs="Times New Roman"/>
      <w:b/>
      <w:bCs/>
      <w:i/>
      <w:iCs/>
      <w:color w:val="000000"/>
      <w:sz w:val="20"/>
      <w:szCs w:val="20"/>
    </w:rPr>
  </w:style>
  <w:style w:type="character" w:customStyle="1" w:styleId="FontStyle64">
    <w:name w:val="Font Style64"/>
    <w:basedOn w:val="DefaultParagraphFont"/>
    <w:uiPriority w:val="99"/>
    <w:qFormat/>
    <w:rsid w:val="008106D9"/>
    <w:rPr>
      <w:rFonts w:ascii="Times New Roman" w:hAnsi="Times New Roman" w:cs="Times New Roman"/>
      <w:color w:val="000000"/>
      <w:sz w:val="22"/>
      <w:szCs w:val="22"/>
    </w:rPr>
  </w:style>
  <w:style w:type="paragraph" w:customStyle="1" w:styleId="Style71">
    <w:name w:val="Style71"/>
    <w:basedOn w:val="Normal"/>
    <w:uiPriority w:val="99"/>
    <w:qFormat/>
    <w:rsid w:val="008106D9"/>
    <w:pPr>
      <w:widowControl w:val="0"/>
      <w:suppressAutoHyphens w:val="0"/>
      <w:autoSpaceDE w:val="0"/>
      <w:autoSpaceDN w:val="0"/>
      <w:adjustRightInd w:val="0"/>
      <w:spacing w:before="0" w:line="415" w:lineRule="exact"/>
      <w:ind w:firstLine="706"/>
      <w:jc w:val="left"/>
    </w:pPr>
    <w:rPr>
      <w:rFonts w:ascii="Times New Roman" w:eastAsiaTheme="minorEastAsia" w:hAnsi="Times New Roman" w:cs="Times New Roman"/>
      <w:sz w:val="24"/>
      <w:szCs w:val="24"/>
      <w:lang w:eastAsia="ru-RU"/>
    </w:rPr>
  </w:style>
  <w:style w:type="paragraph" w:customStyle="1" w:styleId="Style74">
    <w:name w:val="Style74"/>
    <w:basedOn w:val="Normal"/>
    <w:uiPriority w:val="99"/>
    <w:qFormat/>
    <w:rsid w:val="008106D9"/>
    <w:pPr>
      <w:widowControl w:val="0"/>
      <w:suppressAutoHyphens w:val="0"/>
      <w:autoSpaceDE w:val="0"/>
      <w:autoSpaceDN w:val="0"/>
      <w:adjustRightInd w:val="0"/>
      <w:spacing w:before="0" w:line="322" w:lineRule="exact"/>
      <w:ind w:hanging="557"/>
      <w:jc w:val="left"/>
    </w:pPr>
    <w:rPr>
      <w:rFonts w:ascii="Times New Roman" w:eastAsiaTheme="minorEastAsia" w:hAnsi="Times New Roman" w:cs="Times New Roman"/>
      <w:sz w:val="24"/>
      <w:szCs w:val="24"/>
      <w:lang w:eastAsia="ru-RU"/>
    </w:rPr>
  </w:style>
  <w:style w:type="character" w:customStyle="1" w:styleId="FontStyle54">
    <w:name w:val="Font Style54"/>
    <w:basedOn w:val="DefaultParagraphFont"/>
    <w:uiPriority w:val="99"/>
    <w:qFormat/>
    <w:rsid w:val="008106D9"/>
    <w:rPr>
      <w:rFonts w:ascii="Times New Roman" w:hAnsi="Times New Roman" w:cs="Times New Roman"/>
      <w:b/>
      <w:bCs/>
      <w:color w:val="000000"/>
      <w:sz w:val="22"/>
      <w:szCs w:val="22"/>
    </w:rPr>
  </w:style>
  <w:style w:type="paragraph" w:customStyle="1" w:styleId="Style42">
    <w:name w:val="Style42"/>
    <w:basedOn w:val="Normal"/>
    <w:uiPriority w:val="99"/>
    <w:qFormat/>
    <w:rsid w:val="008106D9"/>
    <w:pPr>
      <w:widowControl w:val="0"/>
      <w:suppressAutoHyphens w:val="0"/>
      <w:autoSpaceDE w:val="0"/>
      <w:autoSpaceDN w:val="0"/>
      <w:adjustRightInd w:val="0"/>
      <w:spacing w:before="0" w:line="415" w:lineRule="exact"/>
      <w:ind w:firstLine="720"/>
    </w:pPr>
    <w:rPr>
      <w:rFonts w:ascii="Times New Roman" w:eastAsiaTheme="minorEastAsia" w:hAnsi="Times New Roman" w:cs="Times New Roman"/>
      <w:sz w:val="24"/>
      <w:szCs w:val="24"/>
      <w:lang w:eastAsia="ru-RU"/>
    </w:rPr>
  </w:style>
  <w:style w:type="paragraph" w:customStyle="1" w:styleId="Style100">
    <w:name w:val="Style100"/>
    <w:basedOn w:val="Normal"/>
    <w:uiPriority w:val="99"/>
    <w:qFormat/>
    <w:rsid w:val="008106D9"/>
    <w:pPr>
      <w:widowControl w:val="0"/>
      <w:suppressAutoHyphens w:val="0"/>
      <w:autoSpaceDE w:val="0"/>
      <w:autoSpaceDN w:val="0"/>
      <w:adjustRightInd w:val="0"/>
      <w:spacing w:before="0" w:line="418" w:lineRule="exact"/>
      <w:ind w:hanging="278"/>
    </w:pPr>
    <w:rPr>
      <w:rFonts w:ascii="Times New Roman" w:eastAsiaTheme="minorEastAsia" w:hAnsi="Times New Roman" w:cs="Times New Roman"/>
      <w:sz w:val="24"/>
      <w:szCs w:val="24"/>
      <w:lang w:eastAsia="ru-RU"/>
    </w:rPr>
  </w:style>
  <w:style w:type="paragraph" w:customStyle="1" w:styleId="Style106">
    <w:name w:val="Style106"/>
    <w:basedOn w:val="Normal"/>
    <w:uiPriority w:val="99"/>
    <w:qFormat/>
    <w:rsid w:val="008106D9"/>
    <w:pPr>
      <w:widowControl w:val="0"/>
      <w:suppressAutoHyphens w:val="0"/>
      <w:autoSpaceDE w:val="0"/>
      <w:autoSpaceDN w:val="0"/>
      <w:adjustRightInd w:val="0"/>
      <w:spacing w:before="0"/>
      <w:jc w:val="left"/>
    </w:pPr>
    <w:rPr>
      <w:rFonts w:ascii="Times New Roman" w:eastAsiaTheme="minorEastAsia" w:hAnsi="Times New Roman" w:cs="Times New Roman"/>
      <w:sz w:val="24"/>
      <w:szCs w:val="24"/>
      <w:lang w:eastAsia="ru-RU"/>
    </w:rPr>
  </w:style>
  <w:style w:type="paragraph" w:customStyle="1" w:styleId="Style113">
    <w:name w:val="Style113"/>
    <w:basedOn w:val="Normal"/>
    <w:uiPriority w:val="99"/>
    <w:qFormat/>
    <w:rsid w:val="008106D9"/>
    <w:pPr>
      <w:widowControl w:val="0"/>
      <w:suppressAutoHyphens w:val="0"/>
      <w:autoSpaceDE w:val="0"/>
      <w:autoSpaceDN w:val="0"/>
      <w:adjustRightInd w:val="0"/>
      <w:spacing w:before="0" w:line="418" w:lineRule="exact"/>
    </w:pPr>
    <w:rPr>
      <w:rFonts w:ascii="Times New Roman" w:eastAsiaTheme="minorEastAsia" w:hAnsi="Times New Roman" w:cs="Times New Roman"/>
      <w:sz w:val="24"/>
      <w:szCs w:val="24"/>
      <w:lang w:eastAsia="ru-RU"/>
    </w:rPr>
  </w:style>
  <w:style w:type="paragraph" w:customStyle="1" w:styleId="Style31">
    <w:name w:val="Style31"/>
    <w:basedOn w:val="Normal"/>
    <w:qFormat/>
    <w:rsid w:val="008106D9"/>
    <w:pPr>
      <w:widowControl w:val="0"/>
      <w:suppressAutoHyphens w:val="0"/>
      <w:autoSpaceDE w:val="0"/>
      <w:autoSpaceDN w:val="0"/>
      <w:adjustRightInd w:val="0"/>
      <w:spacing w:before="0"/>
      <w:jc w:val="left"/>
    </w:pPr>
    <w:rPr>
      <w:rFonts w:ascii="Times New Roman" w:eastAsiaTheme="minorEastAsia" w:hAnsi="Times New Roman" w:cs="Times New Roman"/>
      <w:sz w:val="24"/>
      <w:szCs w:val="24"/>
      <w:lang w:eastAsia="ru-RU"/>
    </w:rPr>
  </w:style>
  <w:style w:type="paragraph" w:customStyle="1" w:styleId="Style99">
    <w:name w:val="Style99"/>
    <w:basedOn w:val="Normal"/>
    <w:uiPriority w:val="99"/>
    <w:qFormat/>
    <w:rsid w:val="008106D9"/>
    <w:pPr>
      <w:widowControl w:val="0"/>
      <w:suppressAutoHyphens w:val="0"/>
      <w:autoSpaceDE w:val="0"/>
      <w:autoSpaceDN w:val="0"/>
      <w:adjustRightInd w:val="0"/>
      <w:spacing w:before="0"/>
      <w:jc w:val="left"/>
    </w:pPr>
    <w:rPr>
      <w:rFonts w:ascii="Times New Roman" w:eastAsiaTheme="minorEastAsia" w:hAnsi="Times New Roman" w:cs="Times New Roman"/>
      <w:sz w:val="24"/>
      <w:szCs w:val="24"/>
      <w:lang w:eastAsia="ru-RU"/>
    </w:rPr>
  </w:style>
  <w:style w:type="character" w:customStyle="1" w:styleId="1fffd">
    <w:name w:val="Текст сноски Знак1"/>
    <w:basedOn w:val="DefaultParagraphFont"/>
    <w:uiPriority w:val="99"/>
    <w:semiHidden/>
    <w:qFormat/>
    <w:rsid w:val="008106D9"/>
    <w:rPr>
      <w:rFonts w:ascii="Times New Roman" w:hAnsi="Times New Roman" w:cs="Times New Roman"/>
      <w:sz w:val="20"/>
      <w:szCs w:val="20"/>
    </w:rPr>
  </w:style>
  <w:style w:type="character" w:customStyle="1" w:styleId="FontStyle61">
    <w:name w:val="Font Style61"/>
    <w:basedOn w:val="DefaultParagraphFont"/>
    <w:uiPriority w:val="99"/>
    <w:qFormat/>
    <w:rsid w:val="008106D9"/>
    <w:rPr>
      <w:rFonts w:ascii="Times New Roman" w:hAnsi="Times New Roman" w:cs="Times New Roman"/>
      <w:smallCaps/>
      <w:color w:val="000000"/>
      <w:sz w:val="22"/>
      <w:szCs w:val="22"/>
    </w:rPr>
  </w:style>
  <w:style w:type="character" w:customStyle="1" w:styleId="FontStyle222">
    <w:name w:val="Font Style222"/>
    <w:basedOn w:val="DefaultParagraphFont"/>
    <w:uiPriority w:val="99"/>
    <w:qFormat/>
    <w:rsid w:val="008106D9"/>
    <w:rPr>
      <w:rFonts w:ascii="Arial" w:hAnsi="Arial" w:cs="Arial"/>
      <w:b/>
      <w:bCs/>
      <w:color w:val="000000"/>
      <w:sz w:val="20"/>
      <w:szCs w:val="20"/>
    </w:rPr>
  </w:style>
  <w:style w:type="character" w:customStyle="1" w:styleId="FontStyle223">
    <w:name w:val="Font Style223"/>
    <w:basedOn w:val="DefaultParagraphFont"/>
    <w:uiPriority w:val="99"/>
    <w:qFormat/>
    <w:rsid w:val="008106D9"/>
    <w:rPr>
      <w:rFonts w:ascii="Times New Roman" w:hAnsi="Times New Roman" w:cs="Times New Roman"/>
      <w:b/>
      <w:bCs/>
      <w:color w:val="000000"/>
      <w:sz w:val="22"/>
      <w:szCs w:val="22"/>
    </w:rPr>
  </w:style>
  <w:style w:type="character" w:customStyle="1" w:styleId="FontStyle230">
    <w:name w:val="Font Style230"/>
    <w:basedOn w:val="DefaultParagraphFont"/>
    <w:uiPriority w:val="99"/>
    <w:qFormat/>
    <w:rsid w:val="008106D9"/>
    <w:rPr>
      <w:rFonts w:ascii="Arial" w:hAnsi="Arial" w:cs="Arial"/>
      <w:color w:val="000000"/>
      <w:sz w:val="20"/>
      <w:szCs w:val="20"/>
    </w:rPr>
  </w:style>
  <w:style w:type="paragraph" w:customStyle="1" w:styleId="Style64">
    <w:name w:val="Style64"/>
    <w:basedOn w:val="Normal"/>
    <w:uiPriority w:val="99"/>
    <w:qFormat/>
    <w:rsid w:val="008106D9"/>
    <w:pPr>
      <w:widowControl w:val="0"/>
      <w:suppressAutoHyphens w:val="0"/>
      <w:autoSpaceDE w:val="0"/>
      <w:autoSpaceDN w:val="0"/>
      <w:adjustRightInd w:val="0"/>
      <w:spacing w:before="0" w:line="276" w:lineRule="exact"/>
      <w:ind w:firstLine="130"/>
    </w:pPr>
    <w:rPr>
      <w:rFonts w:eastAsiaTheme="minorEastAsia"/>
      <w:sz w:val="24"/>
      <w:szCs w:val="24"/>
      <w:lang w:eastAsia="ru-RU"/>
    </w:rPr>
  </w:style>
  <w:style w:type="paragraph" w:customStyle="1" w:styleId="Style92">
    <w:name w:val="Style92"/>
    <w:basedOn w:val="Normal"/>
    <w:uiPriority w:val="99"/>
    <w:qFormat/>
    <w:rsid w:val="008106D9"/>
    <w:pPr>
      <w:widowControl w:val="0"/>
      <w:suppressAutoHyphens w:val="0"/>
      <w:autoSpaceDE w:val="0"/>
      <w:autoSpaceDN w:val="0"/>
      <w:adjustRightInd w:val="0"/>
      <w:spacing w:before="0" w:line="274" w:lineRule="exact"/>
      <w:ind w:firstLine="734"/>
      <w:jc w:val="left"/>
    </w:pPr>
    <w:rPr>
      <w:rFonts w:eastAsiaTheme="minorEastAsia"/>
      <w:sz w:val="24"/>
      <w:szCs w:val="24"/>
      <w:lang w:eastAsia="ru-RU"/>
    </w:rPr>
  </w:style>
  <w:style w:type="paragraph" w:customStyle="1" w:styleId="Style148">
    <w:name w:val="Style148"/>
    <w:basedOn w:val="Normal"/>
    <w:uiPriority w:val="99"/>
    <w:qFormat/>
    <w:rsid w:val="008106D9"/>
    <w:pPr>
      <w:widowControl w:val="0"/>
      <w:suppressAutoHyphens w:val="0"/>
      <w:autoSpaceDE w:val="0"/>
      <w:autoSpaceDN w:val="0"/>
      <w:adjustRightInd w:val="0"/>
      <w:spacing w:before="0"/>
    </w:pPr>
    <w:rPr>
      <w:rFonts w:eastAsiaTheme="minorEastAsia"/>
      <w:sz w:val="24"/>
      <w:szCs w:val="24"/>
      <w:lang w:eastAsia="ru-RU"/>
    </w:rPr>
  </w:style>
  <w:style w:type="paragraph" w:customStyle="1" w:styleId="Style17">
    <w:name w:val="Style17"/>
    <w:basedOn w:val="Normal"/>
    <w:uiPriority w:val="99"/>
    <w:qFormat/>
    <w:rsid w:val="008106D9"/>
    <w:pPr>
      <w:widowControl w:val="0"/>
      <w:suppressAutoHyphens w:val="0"/>
      <w:autoSpaceDE w:val="0"/>
      <w:autoSpaceDN w:val="0"/>
      <w:adjustRightInd w:val="0"/>
      <w:spacing w:before="0"/>
      <w:jc w:val="left"/>
    </w:pPr>
    <w:rPr>
      <w:rFonts w:eastAsiaTheme="minorEastAsia"/>
      <w:sz w:val="24"/>
      <w:szCs w:val="24"/>
      <w:lang w:eastAsia="ru-RU"/>
    </w:rPr>
  </w:style>
  <w:style w:type="paragraph" w:customStyle="1" w:styleId="Style18">
    <w:name w:val="Style18"/>
    <w:basedOn w:val="Normal"/>
    <w:uiPriority w:val="99"/>
    <w:qFormat/>
    <w:rsid w:val="008106D9"/>
    <w:pPr>
      <w:widowControl w:val="0"/>
      <w:suppressAutoHyphens w:val="0"/>
      <w:autoSpaceDE w:val="0"/>
      <w:autoSpaceDN w:val="0"/>
      <w:adjustRightInd w:val="0"/>
      <w:spacing w:before="0"/>
    </w:pPr>
    <w:rPr>
      <w:rFonts w:eastAsiaTheme="minorEastAsia"/>
      <w:sz w:val="24"/>
      <w:szCs w:val="24"/>
      <w:lang w:eastAsia="ru-RU"/>
    </w:rPr>
  </w:style>
  <w:style w:type="character" w:customStyle="1" w:styleId="FontStyle232">
    <w:name w:val="Font Style232"/>
    <w:basedOn w:val="DefaultParagraphFont"/>
    <w:uiPriority w:val="99"/>
    <w:qFormat/>
    <w:rsid w:val="008106D9"/>
    <w:rPr>
      <w:rFonts w:ascii="Arial" w:hAnsi="Arial" w:cs="Arial"/>
      <w:color w:val="000000"/>
      <w:sz w:val="20"/>
      <w:szCs w:val="20"/>
    </w:rPr>
  </w:style>
  <w:style w:type="paragraph" w:customStyle="1" w:styleId="Style36">
    <w:name w:val="Style36"/>
    <w:basedOn w:val="Normal"/>
    <w:uiPriority w:val="99"/>
    <w:qFormat/>
    <w:rsid w:val="008106D9"/>
    <w:pPr>
      <w:widowControl w:val="0"/>
      <w:suppressAutoHyphens w:val="0"/>
      <w:autoSpaceDE w:val="0"/>
      <w:autoSpaceDN w:val="0"/>
      <w:adjustRightInd w:val="0"/>
      <w:spacing w:before="0" w:line="307" w:lineRule="exact"/>
      <w:ind w:firstLine="720"/>
    </w:pPr>
    <w:rPr>
      <w:rFonts w:eastAsiaTheme="minorEastAsia"/>
      <w:sz w:val="24"/>
      <w:szCs w:val="24"/>
      <w:lang w:eastAsia="ru-RU"/>
    </w:rPr>
  </w:style>
  <w:style w:type="paragraph" w:customStyle="1" w:styleId="Style38">
    <w:name w:val="Style38"/>
    <w:basedOn w:val="Normal"/>
    <w:uiPriority w:val="99"/>
    <w:qFormat/>
    <w:rsid w:val="008106D9"/>
    <w:pPr>
      <w:widowControl w:val="0"/>
      <w:suppressAutoHyphens w:val="0"/>
      <w:autoSpaceDE w:val="0"/>
      <w:autoSpaceDN w:val="0"/>
      <w:adjustRightInd w:val="0"/>
      <w:spacing w:before="0" w:line="302" w:lineRule="exact"/>
      <w:ind w:firstLine="720"/>
    </w:pPr>
    <w:rPr>
      <w:rFonts w:eastAsiaTheme="minorEastAsia"/>
      <w:sz w:val="24"/>
      <w:szCs w:val="24"/>
      <w:lang w:eastAsia="ru-RU"/>
    </w:rPr>
  </w:style>
  <w:style w:type="character" w:customStyle="1" w:styleId="FontStyle190">
    <w:name w:val="Font Style190"/>
    <w:basedOn w:val="DefaultParagraphFont"/>
    <w:uiPriority w:val="99"/>
    <w:qFormat/>
    <w:rsid w:val="008106D9"/>
    <w:rPr>
      <w:rFonts w:ascii="Arial" w:hAnsi="Arial" w:cs="Arial"/>
      <w:i/>
      <w:iCs/>
      <w:color w:val="000000"/>
      <w:sz w:val="16"/>
      <w:szCs w:val="16"/>
    </w:rPr>
  </w:style>
  <w:style w:type="paragraph" w:customStyle="1" w:styleId="Style49">
    <w:name w:val="Style49"/>
    <w:basedOn w:val="Normal"/>
    <w:uiPriority w:val="99"/>
    <w:qFormat/>
    <w:rsid w:val="008106D9"/>
    <w:pPr>
      <w:widowControl w:val="0"/>
      <w:suppressAutoHyphens w:val="0"/>
      <w:autoSpaceDE w:val="0"/>
      <w:autoSpaceDN w:val="0"/>
      <w:adjustRightInd w:val="0"/>
      <w:spacing w:before="0" w:line="279" w:lineRule="exact"/>
      <w:jc w:val="center"/>
    </w:pPr>
    <w:rPr>
      <w:rFonts w:ascii="Times New Roman" w:eastAsiaTheme="minorEastAsia" w:hAnsi="Times New Roman" w:cs="Times New Roman"/>
      <w:sz w:val="24"/>
      <w:szCs w:val="24"/>
      <w:lang w:eastAsia="ru-RU"/>
    </w:rPr>
  </w:style>
  <w:style w:type="character" w:customStyle="1" w:styleId="FontStyle385">
    <w:name w:val="Font Style385"/>
    <w:basedOn w:val="DefaultParagraphFont"/>
    <w:uiPriority w:val="99"/>
    <w:qFormat/>
    <w:rsid w:val="008106D9"/>
    <w:rPr>
      <w:rFonts w:ascii="Times New Roman" w:hAnsi="Times New Roman" w:cs="Times New Roman"/>
      <w:b/>
      <w:bCs/>
      <w:color w:val="000000"/>
      <w:sz w:val="22"/>
      <w:szCs w:val="22"/>
    </w:rPr>
  </w:style>
  <w:style w:type="paragraph" w:customStyle="1" w:styleId="Style21">
    <w:name w:val="Style21"/>
    <w:basedOn w:val="Normal"/>
    <w:uiPriority w:val="99"/>
    <w:qFormat/>
    <w:rsid w:val="008106D9"/>
    <w:pPr>
      <w:widowControl w:val="0"/>
      <w:suppressAutoHyphens w:val="0"/>
      <w:autoSpaceDE w:val="0"/>
      <w:autoSpaceDN w:val="0"/>
      <w:adjustRightInd w:val="0"/>
      <w:spacing w:before="0" w:line="250" w:lineRule="exact"/>
      <w:jc w:val="center"/>
    </w:pPr>
    <w:rPr>
      <w:rFonts w:ascii="Times New Roman" w:eastAsiaTheme="minorEastAsia" w:hAnsi="Times New Roman" w:cs="Times New Roman"/>
      <w:sz w:val="24"/>
      <w:szCs w:val="24"/>
      <w:lang w:eastAsia="ru-RU"/>
    </w:rPr>
  </w:style>
  <w:style w:type="paragraph" w:customStyle="1" w:styleId="Style25">
    <w:name w:val="Style25"/>
    <w:basedOn w:val="Normal"/>
    <w:uiPriority w:val="99"/>
    <w:qFormat/>
    <w:rsid w:val="008106D9"/>
    <w:pPr>
      <w:widowControl w:val="0"/>
      <w:suppressAutoHyphens w:val="0"/>
      <w:autoSpaceDE w:val="0"/>
      <w:autoSpaceDN w:val="0"/>
      <w:adjustRightInd w:val="0"/>
      <w:spacing w:before="0" w:line="259" w:lineRule="exact"/>
      <w:jc w:val="left"/>
    </w:pPr>
    <w:rPr>
      <w:rFonts w:ascii="Times New Roman" w:eastAsiaTheme="minorEastAsia" w:hAnsi="Times New Roman" w:cs="Times New Roman"/>
      <w:sz w:val="24"/>
      <w:szCs w:val="24"/>
      <w:lang w:eastAsia="ru-RU"/>
    </w:rPr>
  </w:style>
  <w:style w:type="paragraph" w:customStyle="1" w:styleId="Style26">
    <w:name w:val="Style26"/>
    <w:basedOn w:val="Normal"/>
    <w:qFormat/>
    <w:rsid w:val="008106D9"/>
    <w:pPr>
      <w:widowControl w:val="0"/>
      <w:suppressAutoHyphens w:val="0"/>
      <w:autoSpaceDE w:val="0"/>
      <w:autoSpaceDN w:val="0"/>
      <w:adjustRightInd w:val="0"/>
      <w:spacing w:before="0" w:line="250" w:lineRule="exact"/>
      <w:jc w:val="center"/>
    </w:pPr>
    <w:rPr>
      <w:rFonts w:ascii="Times New Roman" w:eastAsiaTheme="minorEastAsia" w:hAnsi="Times New Roman" w:cs="Times New Roman"/>
      <w:sz w:val="24"/>
      <w:szCs w:val="24"/>
      <w:lang w:eastAsia="ru-RU"/>
    </w:rPr>
  </w:style>
  <w:style w:type="character" w:customStyle="1" w:styleId="FontStyle382">
    <w:name w:val="Font Style382"/>
    <w:basedOn w:val="DefaultParagraphFont"/>
    <w:uiPriority w:val="99"/>
    <w:qFormat/>
    <w:rsid w:val="008106D9"/>
    <w:rPr>
      <w:rFonts w:ascii="Times New Roman" w:hAnsi="Times New Roman" w:cs="Times New Roman"/>
      <w:color w:val="000000"/>
      <w:sz w:val="22"/>
      <w:szCs w:val="22"/>
    </w:rPr>
  </w:style>
  <w:style w:type="character" w:customStyle="1" w:styleId="FontStyle383">
    <w:name w:val="Font Style383"/>
    <w:basedOn w:val="DefaultParagraphFont"/>
    <w:uiPriority w:val="99"/>
    <w:qFormat/>
    <w:rsid w:val="008106D9"/>
    <w:rPr>
      <w:rFonts w:ascii="Times New Roman" w:hAnsi="Times New Roman" w:cs="Times New Roman"/>
      <w:b/>
      <w:bCs/>
      <w:color w:val="000000"/>
      <w:sz w:val="22"/>
      <w:szCs w:val="22"/>
    </w:rPr>
  </w:style>
  <w:style w:type="character" w:customStyle="1" w:styleId="FontStyle412">
    <w:name w:val="Font Style412"/>
    <w:basedOn w:val="DefaultParagraphFont"/>
    <w:uiPriority w:val="99"/>
    <w:qFormat/>
    <w:rsid w:val="008106D9"/>
    <w:rPr>
      <w:rFonts w:ascii="Times New Roman" w:hAnsi="Times New Roman" w:cs="Times New Roman"/>
      <w:color w:val="000000"/>
      <w:sz w:val="22"/>
      <w:szCs w:val="22"/>
    </w:rPr>
  </w:style>
  <w:style w:type="paragraph" w:customStyle="1" w:styleId="Style43">
    <w:name w:val="Style43"/>
    <w:basedOn w:val="Normal"/>
    <w:uiPriority w:val="99"/>
    <w:qFormat/>
    <w:rsid w:val="008106D9"/>
    <w:pPr>
      <w:widowControl w:val="0"/>
      <w:suppressAutoHyphens w:val="0"/>
      <w:autoSpaceDE w:val="0"/>
      <w:autoSpaceDN w:val="0"/>
      <w:adjustRightInd w:val="0"/>
      <w:spacing w:before="0" w:line="277" w:lineRule="exact"/>
      <w:ind w:firstLine="845"/>
    </w:pPr>
    <w:rPr>
      <w:rFonts w:ascii="Times New Roman" w:eastAsiaTheme="minorEastAsia" w:hAnsi="Times New Roman" w:cs="Times New Roman"/>
      <w:sz w:val="24"/>
      <w:szCs w:val="24"/>
      <w:lang w:eastAsia="ru-RU"/>
    </w:rPr>
  </w:style>
  <w:style w:type="paragraph" w:customStyle="1" w:styleId="Style98">
    <w:name w:val="Style98"/>
    <w:basedOn w:val="Normal"/>
    <w:uiPriority w:val="99"/>
    <w:qFormat/>
    <w:rsid w:val="008106D9"/>
    <w:pPr>
      <w:widowControl w:val="0"/>
      <w:suppressAutoHyphens w:val="0"/>
      <w:autoSpaceDE w:val="0"/>
      <w:autoSpaceDN w:val="0"/>
      <w:adjustRightInd w:val="0"/>
      <w:spacing w:before="0" w:line="274" w:lineRule="exact"/>
      <w:ind w:firstLine="854"/>
      <w:jc w:val="left"/>
    </w:pPr>
    <w:rPr>
      <w:rFonts w:ascii="Times New Roman" w:eastAsiaTheme="minorEastAsia" w:hAnsi="Times New Roman" w:cs="Times New Roman"/>
      <w:sz w:val="24"/>
      <w:szCs w:val="24"/>
      <w:lang w:eastAsia="ru-RU"/>
    </w:rPr>
  </w:style>
  <w:style w:type="paragraph" w:customStyle="1" w:styleId="Style50">
    <w:name w:val="Style50"/>
    <w:basedOn w:val="Normal"/>
    <w:qFormat/>
    <w:rsid w:val="008106D9"/>
    <w:pPr>
      <w:widowControl w:val="0"/>
      <w:suppressAutoHyphens w:val="0"/>
      <w:autoSpaceDE w:val="0"/>
      <w:autoSpaceDN w:val="0"/>
      <w:adjustRightInd w:val="0"/>
      <w:spacing w:before="0" w:line="274" w:lineRule="exact"/>
      <w:ind w:firstLine="149"/>
      <w:jc w:val="left"/>
    </w:pPr>
    <w:rPr>
      <w:rFonts w:ascii="Times New Roman" w:eastAsiaTheme="minorEastAsia" w:hAnsi="Times New Roman" w:cs="Times New Roman"/>
      <w:sz w:val="24"/>
      <w:szCs w:val="24"/>
      <w:lang w:eastAsia="ru-RU"/>
    </w:rPr>
  </w:style>
  <w:style w:type="paragraph" w:customStyle="1" w:styleId="Style54">
    <w:name w:val="Style54"/>
    <w:basedOn w:val="Normal"/>
    <w:qFormat/>
    <w:rsid w:val="008106D9"/>
    <w:pPr>
      <w:widowControl w:val="0"/>
      <w:suppressAutoHyphens w:val="0"/>
      <w:autoSpaceDE w:val="0"/>
      <w:autoSpaceDN w:val="0"/>
      <w:adjustRightInd w:val="0"/>
      <w:spacing w:before="0" w:line="281" w:lineRule="exact"/>
    </w:pPr>
    <w:rPr>
      <w:rFonts w:ascii="Times New Roman" w:eastAsiaTheme="minorEastAsia" w:hAnsi="Times New Roman" w:cs="Times New Roman"/>
      <w:sz w:val="24"/>
      <w:szCs w:val="24"/>
      <w:lang w:eastAsia="ru-RU"/>
    </w:rPr>
  </w:style>
  <w:style w:type="paragraph" w:customStyle="1" w:styleId="Style80">
    <w:name w:val="Style80"/>
    <w:basedOn w:val="Normal"/>
    <w:uiPriority w:val="99"/>
    <w:rsid w:val="008106D9"/>
    <w:pPr>
      <w:widowControl w:val="0"/>
      <w:suppressAutoHyphens w:val="0"/>
      <w:autoSpaceDE w:val="0"/>
      <w:autoSpaceDN w:val="0"/>
      <w:adjustRightInd w:val="0"/>
      <w:spacing w:before="0" w:line="274" w:lineRule="exact"/>
      <w:ind w:hanging="355"/>
      <w:jc w:val="left"/>
    </w:pPr>
    <w:rPr>
      <w:rFonts w:ascii="Times New Roman" w:eastAsiaTheme="minorEastAsia" w:hAnsi="Times New Roman" w:cs="Times New Roman"/>
      <w:sz w:val="24"/>
      <w:szCs w:val="24"/>
      <w:lang w:eastAsia="ru-RU"/>
    </w:rPr>
  </w:style>
  <w:style w:type="paragraph" w:customStyle="1" w:styleId="Style87">
    <w:name w:val="Style87"/>
    <w:basedOn w:val="Normal"/>
    <w:uiPriority w:val="99"/>
    <w:qFormat/>
    <w:rsid w:val="008106D9"/>
    <w:pPr>
      <w:widowControl w:val="0"/>
      <w:suppressAutoHyphens w:val="0"/>
      <w:autoSpaceDE w:val="0"/>
      <w:autoSpaceDN w:val="0"/>
      <w:adjustRightInd w:val="0"/>
      <w:spacing w:before="0" w:line="276" w:lineRule="exact"/>
      <w:ind w:firstLine="710"/>
    </w:pPr>
    <w:rPr>
      <w:rFonts w:ascii="Times New Roman" w:eastAsiaTheme="minorEastAsia" w:hAnsi="Times New Roman" w:cs="Times New Roman"/>
      <w:sz w:val="24"/>
      <w:szCs w:val="24"/>
      <w:lang w:eastAsia="ru-RU"/>
    </w:rPr>
  </w:style>
  <w:style w:type="character" w:customStyle="1" w:styleId="FontStyle527">
    <w:name w:val="Font Style527"/>
    <w:basedOn w:val="DefaultParagraphFont"/>
    <w:uiPriority w:val="99"/>
    <w:rsid w:val="008106D9"/>
    <w:rPr>
      <w:rFonts w:ascii="Times New Roman" w:hAnsi="Times New Roman" w:cs="Times New Roman"/>
      <w:b/>
      <w:bCs/>
      <w:i/>
      <w:iCs/>
      <w:color w:val="000000"/>
      <w:sz w:val="24"/>
      <w:szCs w:val="24"/>
    </w:rPr>
  </w:style>
  <w:style w:type="character" w:customStyle="1" w:styleId="FontStyle540">
    <w:name w:val="Font Style540"/>
    <w:basedOn w:val="DefaultParagraphFont"/>
    <w:uiPriority w:val="99"/>
    <w:qFormat/>
    <w:rsid w:val="008106D9"/>
    <w:rPr>
      <w:rFonts w:ascii="Book Antiqua" w:hAnsi="Book Antiqua" w:cs="Book Antiqua"/>
      <w:b/>
      <w:bCs/>
      <w:color w:val="000000"/>
      <w:sz w:val="8"/>
      <w:szCs w:val="8"/>
    </w:rPr>
  </w:style>
  <w:style w:type="paragraph" w:customStyle="1" w:styleId="Style20">
    <w:name w:val="Style20"/>
    <w:basedOn w:val="Normal"/>
    <w:uiPriority w:val="99"/>
    <w:qFormat/>
    <w:rsid w:val="008106D9"/>
    <w:pPr>
      <w:widowControl w:val="0"/>
      <w:suppressAutoHyphens w:val="0"/>
      <w:autoSpaceDE w:val="0"/>
      <w:autoSpaceDN w:val="0"/>
      <w:adjustRightInd w:val="0"/>
      <w:spacing w:before="0"/>
      <w:jc w:val="left"/>
    </w:pPr>
    <w:rPr>
      <w:rFonts w:ascii="Courier New" w:eastAsiaTheme="minorEastAsia" w:hAnsi="Courier New" w:cs="Courier New"/>
      <w:sz w:val="24"/>
      <w:szCs w:val="24"/>
      <w:lang w:eastAsia="ru-RU"/>
    </w:rPr>
  </w:style>
  <w:style w:type="character" w:customStyle="1" w:styleId="FontStyle510">
    <w:name w:val="Font Style510"/>
    <w:basedOn w:val="DefaultParagraphFont"/>
    <w:uiPriority w:val="99"/>
    <w:rsid w:val="008106D9"/>
    <w:rPr>
      <w:rFonts w:ascii="Times New Roman" w:hAnsi="Times New Roman" w:cs="Times New Roman"/>
      <w:b/>
      <w:bCs/>
      <w:smallCaps/>
      <w:color w:val="000000"/>
      <w:w w:val="150"/>
      <w:sz w:val="8"/>
      <w:szCs w:val="8"/>
    </w:rPr>
  </w:style>
  <w:style w:type="character" w:customStyle="1" w:styleId="FontStyle518">
    <w:name w:val="Font Style518"/>
    <w:basedOn w:val="DefaultParagraphFont"/>
    <w:uiPriority w:val="99"/>
    <w:qFormat/>
    <w:rsid w:val="008106D9"/>
    <w:rPr>
      <w:rFonts w:ascii="Times New Roman" w:hAnsi="Times New Roman" w:cs="Times New Roman"/>
      <w:b/>
      <w:bCs/>
      <w:smallCaps/>
      <w:color w:val="000000"/>
      <w:sz w:val="8"/>
      <w:szCs w:val="8"/>
    </w:rPr>
  </w:style>
  <w:style w:type="paragraph" w:customStyle="1" w:styleId="Style34">
    <w:name w:val="Style34"/>
    <w:basedOn w:val="Normal"/>
    <w:uiPriority w:val="99"/>
    <w:qFormat/>
    <w:rsid w:val="008106D9"/>
    <w:pPr>
      <w:widowControl w:val="0"/>
      <w:suppressAutoHyphens w:val="0"/>
      <w:autoSpaceDE w:val="0"/>
      <w:autoSpaceDN w:val="0"/>
      <w:adjustRightInd w:val="0"/>
      <w:spacing w:before="0" w:line="38" w:lineRule="exact"/>
      <w:jc w:val="left"/>
    </w:pPr>
    <w:rPr>
      <w:rFonts w:ascii="Courier New" w:eastAsiaTheme="minorEastAsia" w:hAnsi="Courier New" w:cs="Courier New"/>
      <w:sz w:val="24"/>
      <w:szCs w:val="24"/>
      <w:lang w:eastAsia="ru-RU"/>
    </w:rPr>
  </w:style>
  <w:style w:type="paragraph" w:customStyle="1" w:styleId="Style48">
    <w:name w:val="Style48"/>
    <w:basedOn w:val="Normal"/>
    <w:uiPriority w:val="99"/>
    <w:qFormat/>
    <w:rsid w:val="008106D9"/>
    <w:pPr>
      <w:widowControl w:val="0"/>
      <w:suppressAutoHyphens w:val="0"/>
      <w:autoSpaceDE w:val="0"/>
      <w:autoSpaceDN w:val="0"/>
      <w:adjustRightInd w:val="0"/>
      <w:spacing w:before="0"/>
      <w:jc w:val="left"/>
    </w:pPr>
    <w:rPr>
      <w:rFonts w:ascii="Courier New" w:eastAsiaTheme="minorEastAsia" w:hAnsi="Courier New" w:cs="Courier New"/>
      <w:sz w:val="24"/>
      <w:szCs w:val="24"/>
      <w:lang w:eastAsia="ru-RU"/>
    </w:rPr>
  </w:style>
  <w:style w:type="paragraph" w:customStyle="1" w:styleId="Style62">
    <w:name w:val="Style62"/>
    <w:basedOn w:val="Normal"/>
    <w:qFormat/>
    <w:rsid w:val="008106D9"/>
    <w:pPr>
      <w:widowControl w:val="0"/>
      <w:suppressAutoHyphens w:val="0"/>
      <w:autoSpaceDE w:val="0"/>
      <w:autoSpaceDN w:val="0"/>
      <w:adjustRightInd w:val="0"/>
      <w:spacing w:before="0"/>
      <w:jc w:val="left"/>
    </w:pPr>
    <w:rPr>
      <w:rFonts w:ascii="Courier New" w:eastAsiaTheme="minorEastAsia" w:hAnsi="Courier New" w:cs="Courier New"/>
      <w:sz w:val="24"/>
      <w:szCs w:val="24"/>
      <w:lang w:eastAsia="ru-RU"/>
    </w:rPr>
  </w:style>
  <w:style w:type="paragraph" w:customStyle="1" w:styleId="Style63">
    <w:name w:val="Style63"/>
    <w:basedOn w:val="Normal"/>
    <w:uiPriority w:val="99"/>
    <w:qFormat/>
    <w:rsid w:val="008106D9"/>
    <w:pPr>
      <w:widowControl w:val="0"/>
      <w:suppressAutoHyphens w:val="0"/>
      <w:autoSpaceDE w:val="0"/>
      <w:autoSpaceDN w:val="0"/>
      <w:adjustRightInd w:val="0"/>
      <w:spacing w:before="0"/>
      <w:jc w:val="left"/>
    </w:pPr>
    <w:rPr>
      <w:rFonts w:ascii="Courier New" w:eastAsiaTheme="minorEastAsia" w:hAnsi="Courier New" w:cs="Courier New"/>
      <w:sz w:val="24"/>
      <w:szCs w:val="24"/>
      <w:lang w:eastAsia="ru-RU"/>
    </w:rPr>
  </w:style>
  <w:style w:type="paragraph" w:customStyle="1" w:styleId="Style96">
    <w:name w:val="Style96"/>
    <w:basedOn w:val="Normal"/>
    <w:qFormat/>
    <w:rsid w:val="008106D9"/>
    <w:pPr>
      <w:widowControl w:val="0"/>
      <w:suppressAutoHyphens w:val="0"/>
      <w:autoSpaceDE w:val="0"/>
      <w:autoSpaceDN w:val="0"/>
      <w:adjustRightInd w:val="0"/>
      <w:spacing w:before="0"/>
      <w:jc w:val="left"/>
    </w:pPr>
    <w:rPr>
      <w:rFonts w:ascii="Courier New" w:eastAsiaTheme="minorEastAsia" w:hAnsi="Courier New" w:cs="Courier New"/>
      <w:sz w:val="24"/>
      <w:szCs w:val="24"/>
      <w:lang w:eastAsia="ru-RU"/>
    </w:rPr>
  </w:style>
  <w:style w:type="paragraph" w:customStyle="1" w:styleId="Style103">
    <w:name w:val="Style103"/>
    <w:basedOn w:val="Normal"/>
    <w:uiPriority w:val="99"/>
    <w:qFormat/>
    <w:rsid w:val="008106D9"/>
    <w:pPr>
      <w:widowControl w:val="0"/>
      <w:suppressAutoHyphens w:val="0"/>
      <w:autoSpaceDE w:val="0"/>
      <w:autoSpaceDN w:val="0"/>
      <w:adjustRightInd w:val="0"/>
      <w:spacing w:before="0"/>
      <w:jc w:val="left"/>
    </w:pPr>
    <w:rPr>
      <w:rFonts w:ascii="Courier New" w:eastAsiaTheme="minorEastAsia" w:hAnsi="Courier New" w:cs="Courier New"/>
      <w:sz w:val="24"/>
      <w:szCs w:val="24"/>
      <w:lang w:eastAsia="ru-RU"/>
    </w:rPr>
  </w:style>
  <w:style w:type="paragraph" w:customStyle="1" w:styleId="Style109">
    <w:name w:val="Style109"/>
    <w:basedOn w:val="Normal"/>
    <w:uiPriority w:val="99"/>
    <w:qFormat/>
    <w:rsid w:val="008106D9"/>
    <w:pPr>
      <w:widowControl w:val="0"/>
      <w:suppressAutoHyphens w:val="0"/>
      <w:autoSpaceDE w:val="0"/>
      <w:autoSpaceDN w:val="0"/>
      <w:adjustRightInd w:val="0"/>
      <w:spacing w:before="0"/>
      <w:jc w:val="left"/>
    </w:pPr>
    <w:rPr>
      <w:rFonts w:ascii="Courier New" w:eastAsiaTheme="minorEastAsia" w:hAnsi="Courier New" w:cs="Courier New"/>
      <w:sz w:val="24"/>
      <w:szCs w:val="24"/>
      <w:lang w:eastAsia="ru-RU"/>
    </w:rPr>
  </w:style>
  <w:style w:type="character" w:customStyle="1" w:styleId="FontStyle512">
    <w:name w:val="Font Style512"/>
    <w:basedOn w:val="DefaultParagraphFont"/>
    <w:uiPriority w:val="99"/>
    <w:qFormat/>
    <w:rsid w:val="008106D9"/>
    <w:rPr>
      <w:rFonts w:ascii="Times New Roman" w:hAnsi="Times New Roman" w:cs="Times New Roman"/>
      <w:b/>
      <w:bCs/>
      <w:i/>
      <w:iCs/>
      <w:color w:val="000000"/>
      <w:sz w:val="10"/>
      <w:szCs w:val="10"/>
    </w:rPr>
  </w:style>
  <w:style w:type="character" w:customStyle="1" w:styleId="FontStyle514">
    <w:name w:val="Font Style514"/>
    <w:basedOn w:val="DefaultParagraphFont"/>
    <w:uiPriority w:val="99"/>
    <w:qFormat/>
    <w:rsid w:val="008106D9"/>
    <w:rPr>
      <w:rFonts w:ascii="Times New Roman" w:hAnsi="Times New Roman" w:cs="Times New Roman"/>
      <w:b/>
      <w:bCs/>
      <w:i/>
      <w:iCs/>
      <w:color w:val="000000"/>
      <w:sz w:val="8"/>
      <w:szCs w:val="8"/>
    </w:rPr>
  </w:style>
  <w:style w:type="character" w:customStyle="1" w:styleId="FontStyle515">
    <w:name w:val="Font Style515"/>
    <w:basedOn w:val="DefaultParagraphFont"/>
    <w:uiPriority w:val="99"/>
    <w:qFormat/>
    <w:rsid w:val="008106D9"/>
    <w:rPr>
      <w:rFonts w:ascii="Times New Roman" w:hAnsi="Times New Roman" w:cs="Times New Roman"/>
      <w:b/>
      <w:bCs/>
      <w:color w:val="000000"/>
      <w:sz w:val="12"/>
      <w:szCs w:val="12"/>
    </w:rPr>
  </w:style>
  <w:style w:type="character" w:customStyle="1" w:styleId="FontStyle517">
    <w:name w:val="Font Style517"/>
    <w:basedOn w:val="DefaultParagraphFont"/>
    <w:uiPriority w:val="99"/>
    <w:qFormat/>
    <w:rsid w:val="008106D9"/>
    <w:rPr>
      <w:rFonts w:ascii="Times New Roman" w:hAnsi="Times New Roman" w:cs="Times New Roman"/>
      <w:b/>
      <w:bCs/>
      <w:color w:val="000000"/>
      <w:sz w:val="12"/>
      <w:szCs w:val="12"/>
    </w:rPr>
  </w:style>
  <w:style w:type="character" w:customStyle="1" w:styleId="FontStyle519">
    <w:name w:val="Font Style519"/>
    <w:basedOn w:val="DefaultParagraphFont"/>
    <w:uiPriority w:val="99"/>
    <w:qFormat/>
    <w:rsid w:val="008106D9"/>
    <w:rPr>
      <w:rFonts w:ascii="Times New Roman" w:hAnsi="Times New Roman" w:cs="Times New Roman"/>
      <w:smallCaps/>
      <w:color w:val="000000"/>
      <w:sz w:val="16"/>
      <w:szCs w:val="16"/>
    </w:rPr>
  </w:style>
  <w:style w:type="character" w:customStyle="1" w:styleId="FontStyle520">
    <w:name w:val="Font Style520"/>
    <w:basedOn w:val="DefaultParagraphFont"/>
    <w:uiPriority w:val="99"/>
    <w:qFormat/>
    <w:rsid w:val="008106D9"/>
    <w:rPr>
      <w:rFonts w:ascii="Times New Roman" w:hAnsi="Times New Roman" w:cs="Times New Roman"/>
      <w:i/>
      <w:iCs/>
      <w:color w:val="000000"/>
      <w:sz w:val="8"/>
      <w:szCs w:val="8"/>
    </w:rPr>
  </w:style>
  <w:style w:type="character" w:customStyle="1" w:styleId="FontStyle521">
    <w:name w:val="Font Style521"/>
    <w:basedOn w:val="DefaultParagraphFont"/>
    <w:uiPriority w:val="99"/>
    <w:qFormat/>
    <w:rsid w:val="008106D9"/>
    <w:rPr>
      <w:rFonts w:ascii="Times New Roman" w:hAnsi="Times New Roman" w:cs="Times New Roman"/>
      <w:color w:val="000000"/>
      <w:sz w:val="8"/>
      <w:szCs w:val="8"/>
    </w:rPr>
  </w:style>
  <w:style w:type="character" w:customStyle="1" w:styleId="FontStyle522">
    <w:name w:val="Font Style522"/>
    <w:basedOn w:val="DefaultParagraphFont"/>
    <w:uiPriority w:val="99"/>
    <w:qFormat/>
    <w:rsid w:val="008106D9"/>
    <w:rPr>
      <w:rFonts w:ascii="Times New Roman" w:hAnsi="Times New Roman" w:cs="Times New Roman"/>
      <w:b/>
      <w:bCs/>
      <w:i/>
      <w:iCs/>
      <w:smallCaps/>
      <w:color w:val="000000"/>
      <w:sz w:val="12"/>
      <w:szCs w:val="12"/>
    </w:rPr>
  </w:style>
  <w:style w:type="character" w:customStyle="1" w:styleId="FontStyle533">
    <w:name w:val="Font Style533"/>
    <w:basedOn w:val="DefaultParagraphFont"/>
    <w:uiPriority w:val="99"/>
    <w:qFormat/>
    <w:rsid w:val="008106D9"/>
    <w:rPr>
      <w:rFonts w:ascii="Book Antiqua" w:hAnsi="Book Antiqua" w:cs="Book Antiqua"/>
      <w:b/>
      <w:bCs/>
      <w:smallCaps/>
      <w:color w:val="000000"/>
      <w:sz w:val="10"/>
      <w:szCs w:val="10"/>
    </w:rPr>
  </w:style>
  <w:style w:type="character" w:customStyle="1" w:styleId="FontStyle543">
    <w:name w:val="Font Style543"/>
    <w:basedOn w:val="DefaultParagraphFont"/>
    <w:uiPriority w:val="99"/>
    <w:qFormat/>
    <w:rsid w:val="008106D9"/>
    <w:rPr>
      <w:rFonts w:ascii="Times New Roman" w:hAnsi="Times New Roman" w:cs="Times New Roman"/>
      <w:color w:val="000000"/>
      <w:sz w:val="20"/>
      <w:szCs w:val="20"/>
    </w:rPr>
  </w:style>
  <w:style w:type="paragraph" w:customStyle="1" w:styleId="Style105">
    <w:name w:val="Style105"/>
    <w:basedOn w:val="Normal"/>
    <w:uiPriority w:val="99"/>
    <w:qFormat/>
    <w:rsid w:val="008106D9"/>
    <w:pPr>
      <w:widowControl w:val="0"/>
      <w:suppressAutoHyphens w:val="0"/>
      <w:autoSpaceDE w:val="0"/>
      <w:autoSpaceDN w:val="0"/>
      <w:adjustRightInd w:val="0"/>
      <w:spacing w:before="0"/>
      <w:jc w:val="center"/>
    </w:pPr>
    <w:rPr>
      <w:rFonts w:ascii="Courier New" w:eastAsiaTheme="minorEastAsia" w:hAnsi="Courier New" w:cs="Courier New"/>
      <w:sz w:val="24"/>
      <w:szCs w:val="24"/>
      <w:lang w:eastAsia="ru-RU"/>
    </w:rPr>
  </w:style>
  <w:style w:type="character" w:customStyle="1" w:styleId="314">
    <w:name w:val="Основной текст с отступом 3 Знак1"/>
    <w:basedOn w:val="DefaultParagraphFont"/>
    <w:uiPriority w:val="99"/>
    <w:semiHidden/>
    <w:qFormat/>
    <w:rsid w:val="008106D9"/>
    <w:rPr>
      <w:rFonts w:ascii="Times New Roman" w:hAnsi="Times New Roman" w:cs="Times New Roman"/>
      <w:sz w:val="16"/>
      <w:szCs w:val="16"/>
    </w:rPr>
  </w:style>
  <w:style w:type="character" w:customStyle="1" w:styleId="txt">
    <w:name w:val="txt"/>
    <w:basedOn w:val="DefaultParagraphFont"/>
    <w:qFormat/>
    <w:rsid w:val="008106D9"/>
  </w:style>
  <w:style w:type="paragraph" w:customStyle="1" w:styleId="711">
    <w:name w:val="7.1.1"/>
    <w:basedOn w:val="Heading3"/>
    <w:link w:val="7110"/>
    <w:qFormat/>
    <w:rsid w:val="008106D9"/>
    <w:pPr>
      <w:keepLines w:val="0"/>
      <w:suppressAutoHyphens w:val="0"/>
      <w:spacing w:after="120" w:line="276" w:lineRule="auto"/>
      <w:ind w:left="567" w:hanging="567"/>
      <w:jc w:val="both"/>
    </w:pPr>
    <w:rPr>
      <w:rFonts w:eastAsia="Times New Roman" w:cs="Times New Roman"/>
      <w:bCs/>
      <w:i/>
      <w:snapToGrid w:val="0"/>
    </w:rPr>
  </w:style>
  <w:style w:type="character" w:customStyle="1" w:styleId="7110">
    <w:name w:val="7.1.1 Знак"/>
    <w:basedOn w:val="Heading3Char1"/>
    <w:link w:val="711"/>
    <w:qFormat/>
    <w:rsid w:val="008106D9"/>
    <w:rPr>
      <w:rFonts w:ascii="Arial" w:eastAsia="Times New Roman" w:hAnsi="Arial" w:cs="Times New Roman"/>
      <w:b/>
      <w:bCs/>
      <w:i/>
      <w:snapToGrid w:val="0"/>
      <w:color w:val="8AAF5D"/>
    </w:rPr>
  </w:style>
  <w:style w:type="character" w:customStyle="1" w:styleId="61110">
    <w:name w:val="6.1.1.1 Знак"/>
    <w:basedOn w:val="Heading3Char1"/>
    <w:link w:val="6111"/>
    <w:qFormat/>
    <w:rsid w:val="008106D9"/>
    <w:rPr>
      <w:rFonts w:ascii="Arial" w:eastAsia="Times New Roman" w:hAnsi="Arial" w:cs="Times New Roman"/>
      <w:b/>
      <w:bCs/>
      <w:snapToGrid w:val="0"/>
      <w:color w:val="8AAF5D"/>
      <w:sz w:val="28"/>
      <w:szCs w:val="28"/>
      <w:u w:val="single"/>
    </w:rPr>
  </w:style>
  <w:style w:type="paragraph" w:customStyle="1" w:styleId="CharChar1">
    <w:name w:val="Char Char1"/>
    <w:basedOn w:val="Normal"/>
    <w:qFormat/>
    <w:rsid w:val="008106D9"/>
    <w:pPr>
      <w:keepLines/>
      <w:suppressAutoHyphens w:val="0"/>
      <w:spacing w:before="0" w:after="160" w:line="240" w:lineRule="exact"/>
      <w:ind w:firstLine="567"/>
    </w:pPr>
    <w:rPr>
      <w:rFonts w:ascii="Verdana" w:eastAsia="MS Mincho" w:hAnsi="Verdana" w:cs="Franklin Gothic Book"/>
      <w:sz w:val="20"/>
      <w:szCs w:val="20"/>
    </w:rPr>
  </w:style>
  <w:style w:type="paragraph" w:customStyle="1" w:styleId="affffffffffe">
    <w:name w:val="табличный"/>
    <w:basedOn w:val="Normal"/>
    <w:next w:val="Normal"/>
    <w:link w:val="afffffffffff"/>
    <w:qFormat/>
    <w:rsid w:val="008106D9"/>
    <w:pPr>
      <w:keepLines/>
      <w:suppressAutoHyphens w:val="0"/>
      <w:spacing w:before="0"/>
      <w:jc w:val="center"/>
    </w:pPr>
    <w:rPr>
      <w:rFonts w:ascii="Times New Roman" w:eastAsia="Times New Roman" w:hAnsi="Times New Roman" w:cs="Times New Roman"/>
      <w:sz w:val="24"/>
      <w:szCs w:val="24"/>
      <w:lang w:eastAsia="ru-RU"/>
    </w:rPr>
  </w:style>
  <w:style w:type="paragraph" w:customStyle="1" w:styleId="1fffe">
    <w:name w:val="Название1"/>
    <w:basedOn w:val="Normal"/>
    <w:next w:val="Normal"/>
    <w:qFormat/>
    <w:rsid w:val="008106D9"/>
    <w:pPr>
      <w:keepNext/>
      <w:keepLines/>
      <w:suppressAutoHyphens w:val="0"/>
      <w:spacing w:before="0" w:line="360" w:lineRule="auto"/>
      <w:ind w:left="1134" w:right="1134"/>
      <w:jc w:val="center"/>
    </w:pPr>
    <w:rPr>
      <w:rFonts w:ascii="Times New Roman" w:eastAsia="Times New Roman" w:hAnsi="Times New Roman" w:cs="Times New Roman"/>
      <w:kern w:val="28"/>
      <w:sz w:val="26"/>
      <w:szCs w:val="24"/>
      <w:lang w:eastAsia="ru-RU"/>
    </w:rPr>
  </w:style>
  <w:style w:type="paragraph" w:customStyle="1" w:styleId="afffffffffff0">
    <w:name w:val="Заголовок таблицы"/>
    <w:basedOn w:val="afffd"/>
    <w:link w:val="afffffffffff1"/>
    <w:qFormat/>
    <w:rsid w:val="008106D9"/>
    <w:pPr>
      <w:suppressAutoHyphens/>
      <w:spacing w:before="120"/>
      <w:ind w:left="0"/>
      <w:outlineLvl w:val="9"/>
    </w:pPr>
    <w:rPr>
      <w:b w:val="0"/>
      <w:bCs/>
    </w:rPr>
  </w:style>
  <w:style w:type="character" w:customStyle="1" w:styleId="afffffffffd">
    <w:name w:val="Текст таблицы Знак"/>
    <w:link w:val="afffffffffc"/>
    <w:qFormat/>
    <w:rsid w:val="008106D9"/>
    <w:rPr>
      <w:rFonts w:eastAsiaTheme="minorHAnsi" w:cs="Times New Roman"/>
      <w:sz w:val="20"/>
      <w:szCs w:val="20"/>
    </w:rPr>
  </w:style>
  <w:style w:type="paragraph" w:customStyle="1" w:styleId="3b">
    <w:name w:val="Обычный3"/>
    <w:basedOn w:val="Normal"/>
    <w:qFormat/>
    <w:rsid w:val="008106D9"/>
    <w:pPr>
      <w:spacing w:before="300"/>
      <w:ind w:left="1264"/>
    </w:pPr>
    <w:rPr>
      <w:rFonts w:ascii="Times New Roman" w:eastAsia="Times New Roman" w:hAnsi="Times New Roman" w:cs="Times New Roman"/>
      <w:sz w:val="26"/>
      <w:szCs w:val="24"/>
      <w:lang w:eastAsia="ru-RU"/>
    </w:rPr>
  </w:style>
  <w:style w:type="paragraph" w:customStyle="1" w:styleId="Normalspace">
    <w:name w:val="Normal space"/>
    <w:basedOn w:val="Normal"/>
    <w:qFormat/>
    <w:rsid w:val="008106D9"/>
    <w:pPr>
      <w:tabs>
        <w:tab w:val="left" w:pos="1267"/>
      </w:tabs>
      <w:suppressAutoHyphens w:val="0"/>
      <w:spacing w:before="300" w:line="300" w:lineRule="atLeast"/>
      <w:ind w:left="1267"/>
    </w:pPr>
    <w:rPr>
      <w:rFonts w:ascii="Times New Roman" w:eastAsia="Times New Roman" w:hAnsi="Times New Roman" w:cs="Times New Roman"/>
      <w:sz w:val="26"/>
      <w:szCs w:val="20"/>
      <w:lang w:val="en-US" w:eastAsia="ru-RU"/>
    </w:rPr>
  </w:style>
  <w:style w:type="paragraph" w:customStyle="1" w:styleId="Revision1">
    <w:name w:val="Revision1"/>
    <w:hidden/>
    <w:uiPriority w:val="99"/>
    <w:semiHidden/>
    <w:rsid w:val="008106D9"/>
    <w:pPr>
      <w:spacing w:before="0"/>
      <w:ind w:firstLine="0"/>
      <w:jc w:val="left"/>
    </w:pPr>
    <w:rPr>
      <w:rFonts w:cs="Times New Roman"/>
    </w:rPr>
  </w:style>
  <w:style w:type="paragraph" w:customStyle="1" w:styleId="CharChar11">
    <w:name w:val="Char Char11"/>
    <w:basedOn w:val="Normal"/>
    <w:qFormat/>
    <w:rsid w:val="008106D9"/>
    <w:pPr>
      <w:keepLines/>
      <w:suppressAutoHyphens w:val="0"/>
      <w:spacing w:before="0" w:after="160" w:line="240" w:lineRule="exact"/>
      <w:ind w:firstLine="567"/>
    </w:pPr>
    <w:rPr>
      <w:rFonts w:ascii="Verdana" w:eastAsia="MS Mincho" w:hAnsi="Verdana" w:cs="Franklin Gothic Book"/>
      <w:sz w:val="20"/>
      <w:szCs w:val="20"/>
    </w:rPr>
  </w:style>
  <w:style w:type="paragraph" w:customStyle="1" w:styleId="-8">
    <w:name w:val="Таблица-текст"/>
    <w:basedOn w:val="Normal"/>
    <w:link w:val="-9"/>
    <w:qFormat/>
    <w:rsid w:val="008106D9"/>
    <w:pPr>
      <w:suppressAutoHyphens w:val="0"/>
      <w:spacing w:before="0"/>
      <w:jc w:val="left"/>
    </w:pPr>
    <w:rPr>
      <w:rFonts w:eastAsia="Times New Roman" w:cs="Times New Roman"/>
      <w:sz w:val="20"/>
      <w:szCs w:val="24"/>
      <w:lang w:eastAsia="ru-RU"/>
    </w:rPr>
  </w:style>
  <w:style w:type="character" w:customStyle="1" w:styleId="-9">
    <w:name w:val="Таблица-текст Знак"/>
    <w:link w:val="-8"/>
    <w:qFormat/>
    <w:rsid w:val="008106D9"/>
    <w:rPr>
      <w:rFonts w:ascii="Arial" w:eastAsia="Times New Roman" w:hAnsi="Arial" w:cs="Times New Roman"/>
      <w:sz w:val="20"/>
      <w:lang w:eastAsia="ru-RU"/>
    </w:rPr>
  </w:style>
  <w:style w:type="paragraph" w:customStyle="1" w:styleId="afffffffffff2">
    <w:name w:val="Рис. подпись"/>
    <w:basedOn w:val="Normal"/>
    <w:link w:val="afffffffffff3"/>
    <w:qFormat/>
    <w:rsid w:val="008106D9"/>
    <w:pPr>
      <w:suppressAutoHyphens w:val="0"/>
      <w:spacing w:before="120" w:after="120"/>
      <w:ind w:left="113" w:right="113"/>
      <w:contextualSpacing/>
      <w:jc w:val="center"/>
      <w:outlineLvl w:val="0"/>
    </w:pPr>
    <w:rPr>
      <w:rFonts w:eastAsia="Times New Roman" w:cs="Times New Roman"/>
      <w:b/>
      <w:sz w:val="20"/>
      <w:szCs w:val="24"/>
      <w:lang w:eastAsia="ru-RU"/>
    </w:rPr>
  </w:style>
  <w:style w:type="character" w:customStyle="1" w:styleId="afffffffffff3">
    <w:name w:val="Рис. подпись Знак"/>
    <w:link w:val="afffffffffff2"/>
    <w:qFormat/>
    <w:rsid w:val="008106D9"/>
    <w:rPr>
      <w:rFonts w:ascii="Arial" w:eastAsia="Times New Roman" w:hAnsi="Arial" w:cs="Times New Roman"/>
      <w:b/>
      <w:sz w:val="20"/>
      <w:lang w:eastAsia="ru-RU"/>
    </w:rPr>
  </w:style>
  <w:style w:type="paragraph" w:customStyle="1" w:styleId="afffffffffff4">
    <w:name w:val="Текст с отступом"/>
    <w:basedOn w:val="Normal"/>
    <w:link w:val="afffffffffff5"/>
    <w:qFormat/>
    <w:rsid w:val="00810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s>
      <w:suppressAutoHyphens w:val="0"/>
      <w:spacing w:before="60" w:after="60"/>
      <w:ind w:firstLine="851"/>
    </w:pPr>
    <w:rPr>
      <w:rFonts w:ascii="Times New Roman" w:eastAsia="Calibri" w:hAnsi="Times New Roman" w:cs="Times New Roman"/>
      <w:sz w:val="28"/>
      <w:szCs w:val="28"/>
    </w:rPr>
  </w:style>
  <w:style w:type="character" w:customStyle="1" w:styleId="afffffffffff5">
    <w:name w:val="Текст с отступом Знак"/>
    <w:link w:val="afffffffffff4"/>
    <w:rsid w:val="008106D9"/>
    <w:rPr>
      <w:rFonts w:eastAsia="Calibri" w:cs="Times New Roman"/>
      <w:sz w:val="28"/>
      <w:szCs w:val="28"/>
    </w:rPr>
  </w:style>
  <w:style w:type="paragraph" w:customStyle="1" w:styleId="afffffffffff6">
    <w:name w:val="Маркированный"/>
    <w:basedOn w:val="afa"/>
    <w:qFormat/>
    <w:rsid w:val="008106D9"/>
    <w:pPr>
      <w:numPr>
        <w:numId w:val="0"/>
      </w:numPr>
      <w:tabs>
        <w:tab w:val="num" w:pos="1134"/>
      </w:tabs>
      <w:spacing w:before="60" w:after="60" w:line="240" w:lineRule="auto"/>
      <w:ind w:left="1349" w:hanging="357"/>
    </w:pPr>
    <w:rPr>
      <w:rFonts w:eastAsiaTheme="minorHAnsi"/>
    </w:rPr>
  </w:style>
  <w:style w:type="paragraph" w:customStyle="1" w:styleId="afffffffffff7">
    <w:name w:val=".Табл по Л"/>
    <w:basedOn w:val="Normal"/>
    <w:rsid w:val="008106D9"/>
    <w:pPr>
      <w:suppressAutoHyphens w:val="0"/>
      <w:spacing w:before="0"/>
    </w:pPr>
    <w:rPr>
      <w:rFonts w:eastAsia="Times New Roman" w:cs="Times New Roman"/>
      <w:sz w:val="20"/>
      <w:szCs w:val="24"/>
      <w:lang w:eastAsia="ru-RU"/>
    </w:rPr>
  </w:style>
  <w:style w:type="character" w:customStyle="1" w:styleId="TableHeadersSmall0">
    <w:name w:val="Table Headers Small Знак"/>
    <w:link w:val="TableHeadersSmall"/>
    <w:uiPriority w:val="99"/>
    <w:qFormat/>
    <w:rsid w:val="008106D9"/>
    <w:rPr>
      <w:rFonts w:ascii="Arial" w:eastAsia="Times New Roman" w:hAnsi="Arial" w:cs="Times New Roman"/>
      <w:b/>
      <w:sz w:val="16"/>
      <w:szCs w:val="20"/>
      <w:lang w:eastAsia="ru-RU"/>
    </w:rPr>
  </w:style>
  <w:style w:type="character" w:customStyle="1" w:styleId="TableCaption0">
    <w:name w:val="Table Caption Знак"/>
    <w:basedOn w:val="DefaultParagraphFont"/>
    <w:qFormat/>
    <w:rsid w:val="008106D9"/>
    <w:rPr>
      <w:rFonts w:ascii="Arial" w:eastAsia="Times New Roman" w:hAnsi="Arial" w:cs="Times New Roman"/>
      <w:b/>
      <w:sz w:val="20"/>
      <w:szCs w:val="20"/>
      <w:lang w:val="en-US" w:eastAsia="ru-RU"/>
    </w:rPr>
  </w:style>
  <w:style w:type="paragraph" w:customStyle="1" w:styleId="FigureCaption1">
    <w:name w:val="Figure Caption"/>
    <w:basedOn w:val="TableCaption"/>
    <w:link w:val="FigureCaption2"/>
    <w:qFormat/>
    <w:rsid w:val="008106D9"/>
    <w:pPr>
      <w:keepNext w:val="0"/>
      <w:spacing w:before="120" w:after="240"/>
      <w:ind w:left="0"/>
      <w:jc w:val="center"/>
    </w:pPr>
    <w:rPr>
      <w:rFonts w:ascii="Arial" w:hAnsi="Arial"/>
      <w:lang w:eastAsia="ru-RU"/>
    </w:rPr>
  </w:style>
  <w:style w:type="character" w:customStyle="1" w:styleId="EIAH1">
    <w:name w:val="EIA H1 Знак Знак"/>
    <w:basedOn w:val="DefaultParagraphFont"/>
    <w:qFormat/>
    <w:rsid w:val="008106D9"/>
    <w:rPr>
      <w:rFonts w:ascii="Arial" w:hAnsi="Arial"/>
      <w:b/>
      <w:kern w:val="32"/>
      <w:sz w:val="32"/>
      <w:lang w:val="en-US" w:eastAsia="ru-RU" w:bidi="ar-SA"/>
    </w:rPr>
  </w:style>
  <w:style w:type="character" w:customStyle="1" w:styleId="ListBulletChar">
    <w:name w:val="List Bullet Char"/>
    <w:aliases w:val="EIA Bullet 1 Char,Nienie a?e. Char,Ñïèñîê áþë. Char,Маркированный список Знак2 Char,Маркированный список Знак1 Знак1 Char,Маркированный список Знак Знак Знак Char,Маркированный список Знак1 Знак Знак Знак Char"/>
    <w:basedOn w:val="DefaultParagraphFont"/>
    <w:link w:val="ListBullet"/>
    <w:qFormat/>
    <w:rsid w:val="008106D9"/>
    <w:rPr>
      <w:rFonts w:ascii="Arial" w:hAnsi="Arial" w:cs="Arial"/>
      <w:sz w:val="22"/>
      <w:szCs w:val="22"/>
    </w:rPr>
  </w:style>
  <w:style w:type="character" w:customStyle="1" w:styleId="afffffffffff8">
    <w:name w:val="Маркированный список Знак"/>
    <w:aliases w:val="Nienie a?e. Знак,Ñïèñîê áþë. Знак,Маркированный список Знак2 Знак,Маркированный список Знак1 Знак1 Знак,Маркированный список Знак Знак Знак Знак,Маркированный список Знак1 Знак Знак Знак Знак"/>
    <w:basedOn w:val="DefaultParagraphFont"/>
    <w:uiPriority w:val="99"/>
    <w:rsid w:val="008106D9"/>
    <w:rPr>
      <w:rFonts w:ascii="Arial" w:hAnsi="Arial"/>
      <w:sz w:val="22"/>
      <w:lang w:val="en-US" w:eastAsia="ru-RU" w:bidi="ar-SA"/>
    </w:rPr>
  </w:style>
  <w:style w:type="character" w:customStyle="1" w:styleId="2ff8">
    <w:name w:val="Маркированный список 2 Знак"/>
    <w:aliases w:val="EIA Bullet 2 Знак,Nienie a?e. 2 Знак,Ñïèñîê áþë. 2 Знак,Список бюл. 2 Знак,3 Знак"/>
    <w:basedOn w:val="afffffffffff8"/>
    <w:uiPriority w:val="99"/>
    <w:qFormat/>
    <w:rsid w:val="008106D9"/>
    <w:rPr>
      <w:rFonts w:ascii="Arial" w:hAnsi="Arial"/>
      <w:sz w:val="24"/>
      <w:lang w:val="en-US" w:eastAsia="ru-RU" w:bidi="ar-SA"/>
    </w:rPr>
  </w:style>
  <w:style w:type="paragraph" w:customStyle="1" w:styleId="NoteBodyText">
    <w:name w:val="Note Body Text"/>
    <w:basedOn w:val="NoteHeading"/>
    <w:qFormat/>
    <w:rsid w:val="008106D9"/>
    <w:pPr>
      <w:keepNext/>
      <w:suppressAutoHyphens w:val="0"/>
      <w:spacing w:before="0" w:after="60"/>
      <w:ind w:left="1080"/>
      <w:jc w:val="left"/>
    </w:pPr>
    <w:rPr>
      <w:rFonts w:eastAsia="Times New Roman" w:cs="Times New Roman"/>
      <w:sz w:val="20"/>
      <w:szCs w:val="20"/>
      <w:lang w:val="en-US" w:eastAsia="ru-RU"/>
    </w:rPr>
  </w:style>
  <w:style w:type="paragraph" w:customStyle="1" w:styleId="Title1PrintonTOC">
    <w:name w:val="Title 1 Print on TOC"/>
    <w:basedOn w:val="Title"/>
    <w:uiPriority w:val="99"/>
    <w:qFormat/>
    <w:rsid w:val="008106D9"/>
    <w:pPr>
      <w:suppressAutoHyphens w:val="0"/>
      <w:spacing w:before="120" w:after="240"/>
      <w:contextualSpacing w:val="0"/>
      <w:jc w:val="center"/>
      <w:outlineLvl w:val="0"/>
    </w:pPr>
    <w:rPr>
      <w:rFonts w:ascii="Arial" w:eastAsia="Times New Roman" w:hAnsi="Arial" w:cs="Times New Roman"/>
      <w:b/>
      <w:spacing w:val="0"/>
      <w:sz w:val="28"/>
      <w:szCs w:val="20"/>
      <w:lang w:val="en-US" w:eastAsia="ru-RU"/>
    </w:rPr>
  </w:style>
  <w:style w:type="paragraph" w:customStyle="1" w:styleId="Title1NonTOC">
    <w:name w:val="Title 1 Non TOC"/>
    <w:basedOn w:val="Normal"/>
    <w:uiPriority w:val="99"/>
    <w:qFormat/>
    <w:rsid w:val="008106D9"/>
    <w:pPr>
      <w:suppressAutoHyphens w:val="0"/>
      <w:spacing w:before="120" w:after="240"/>
      <w:jc w:val="center"/>
    </w:pPr>
    <w:rPr>
      <w:rFonts w:eastAsia="Times New Roman" w:cs="Times New Roman"/>
      <w:b/>
      <w:color w:val="000000"/>
      <w:sz w:val="28"/>
      <w:szCs w:val="20"/>
      <w:lang w:val="en-US" w:eastAsia="ru-RU"/>
    </w:rPr>
  </w:style>
  <w:style w:type="paragraph" w:customStyle="1" w:styleId="Title2PrintonTOC">
    <w:name w:val="Title 2 Print on TOC"/>
    <w:basedOn w:val="Title1PrintonTOC"/>
    <w:uiPriority w:val="99"/>
    <w:qFormat/>
    <w:rsid w:val="008106D9"/>
    <w:pPr>
      <w:spacing w:before="0"/>
    </w:pPr>
  </w:style>
  <w:style w:type="paragraph" w:customStyle="1" w:styleId="Title2NonTOC">
    <w:name w:val="Title 2 Non TOC"/>
    <w:basedOn w:val="Title2PrintonTOC"/>
    <w:uiPriority w:val="99"/>
    <w:qFormat/>
    <w:rsid w:val="008106D9"/>
  </w:style>
  <w:style w:type="paragraph" w:customStyle="1" w:styleId="BodyText2BoldEmphasis">
    <w:name w:val="Body Text 2 Bold Emphasis"/>
    <w:basedOn w:val="BodyText2"/>
    <w:next w:val="BodyText2"/>
    <w:qFormat/>
    <w:rsid w:val="008106D9"/>
    <w:pPr>
      <w:keepNext/>
      <w:suppressAutoHyphens w:val="0"/>
      <w:spacing w:before="60" w:after="60" w:line="240" w:lineRule="auto"/>
      <w:ind w:left="1080"/>
    </w:pPr>
    <w:rPr>
      <w:rFonts w:eastAsia="Times New Roman" w:cs="Times New Roman"/>
      <w:b/>
      <w:sz w:val="24"/>
      <w:szCs w:val="20"/>
      <w:u w:val="single"/>
      <w:lang w:val="en-US" w:eastAsia="ru-RU"/>
    </w:rPr>
  </w:style>
  <w:style w:type="paragraph" w:customStyle="1" w:styleId="NoteHeadingforTable">
    <w:name w:val="Note Heading for Table"/>
    <w:next w:val="NoteTableText"/>
    <w:link w:val="NoteHeadingforTableChar"/>
    <w:qFormat/>
    <w:rsid w:val="008106D9"/>
    <w:pPr>
      <w:keepNext/>
      <w:spacing w:before="80" w:after="60"/>
      <w:ind w:firstLine="0"/>
      <w:jc w:val="left"/>
    </w:pPr>
    <w:rPr>
      <w:rFonts w:ascii="Arial" w:eastAsia="Times New Roman" w:hAnsi="Arial" w:cs="Times New Roman"/>
      <w:b/>
      <w:sz w:val="18"/>
      <w:szCs w:val="20"/>
      <w:lang w:eastAsia="ru-RU"/>
    </w:rPr>
  </w:style>
  <w:style w:type="paragraph" w:customStyle="1" w:styleId="NoteTableText">
    <w:name w:val="Note Table Text"/>
    <w:basedOn w:val="NoteHeadingforTable"/>
    <w:link w:val="NoteTableTextChar"/>
    <w:qFormat/>
    <w:rsid w:val="008106D9"/>
    <w:pPr>
      <w:keepNext w:val="0"/>
      <w:keepLines/>
      <w:spacing w:before="0"/>
    </w:pPr>
    <w:rPr>
      <w:b w:val="0"/>
    </w:rPr>
  </w:style>
  <w:style w:type="paragraph" w:customStyle="1" w:styleId="TableTextIndented10pts">
    <w:name w:val="Table Text Indented 10 pts"/>
    <w:basedOn w:val="TableText"/>
    <w:uiPriority w:val="99"/>
    <w:qFormat/>
    <w:rsid w:val="008106D9"/>
    <w:pPr>
      <w:spacing w:before="20" w:after="20"/>
      <w:ind w:left="187"/>
      <w:jc w:val="left"/>
    </w:pPr>
    <w:rPr>
      <w:noProof w:val="0"/>
      <w:lang w:val="ru-RU" w:eastAsia="ru-RU"/>
    </w:rPr>
  </w:style>
  <w:style w:type="paragraph" w:customStyle="1" w:styleId="FooterHide">
    <w:name w:val="Footer Hide"/>
    <w:basedOn w:val="Footer"/>
    <w:uiPriority w:val="99"/>
    <w:qFormat/>
    <w:rsid w:val="008106D9"/>
    <w:pPr>
      <w:tabs>
        <w:tab w:val="clear" w:pos="4677"/>
        <w:tab w:val="clear" w:pos="9355"/>
        <w:tab w:val="right" w:pos="8892"/>
        <w:tab w:val="right" w:pos="9360"/>
      </w:tabs>
      <w:suppressAutoHyphens w:val="0"/>
      <w:spacing w:before="60" w:after="60"/>
      <w:jc w:val="left"/>
    </w:pPr>
    <w:rPr>
      <w:rFonts w:eastAsia="Times New Roman" w:cs="Times New Roman"/>
      <w:b/>
      <w:color w:val="008080"/>
      <w:sz w:val="16"/>
      <w:szCs w:val="20"/>
      <w:lang w:val="en-US" w:eastAsia="ru-RU"/>
    </w:rPr>
  </w:style>
  <w:style w:type="paragraph" w:customStyle="1" w:styleId="TableTextSmallIndented8pts">
    <w:name w:val="Table Text Small Indented 8 pts"/>
    <w:basedOn w:val="TableTextSmall"/>
    <w:qFormat/>
    <w:rsid w:val="008106D9"/>
    <w:pPr>
      <w:spacing w:before="20" w:after="20"/>
      <w:ind w:left="187"/>
      <w:jc w:val="left"/>
    </w:pPr>
    <w:rPr>
      <w:noProof w:val="0"/>
      <w:lang w:val="ru-RU" w:eastAsia="ru-RU"/>
    </w:rPr>
  </w:style>
  <w:style w:type="paragraph" w:customStyle="1" w:styleId="FacePageTitle">
    <w:name w:val="Face Page Title"/>
    <w:basedOn w:val="Title1NonTOC"/>
    <w:uiPriority w:val="99"/>
    <w:qFormat/>
    <w:rsid w:val="008106D9"/>
    <w:pPr>
      <w:spacing w:before="240" w:after="0"/>
    </w:pPr>
    <w:rPr>
      <w:rFonts w:ascii="Arial Bold" w:hAnsi="Arial Bold"/>
    </w:rPr>
  </w:style>
  <w:style w:type="paragraph" w:customStyle="1" w:styleId="TableTextSmallBullets">
    <w:name w:val="Table Text Small Bullets"/>
    <w:basedOn w:val="TableTextSmall"/>
    <w:qFormat/>
    <w:rsid w:val="008106D9"/>
    <w:pPr>
      <w:tabs>
        <w:tab w:val="left" w:pos="180"/>
        <w:tab w:val="left" w:pos="360"/>
      </w:tabs>
      <w:spacing w:before="20" w:after="20"/>
      <w:ind w:left="115" w:hanging="115"/>
      <w:jc w:val="left"/>
    </w:pPr>
    <w:rPr>
      <w:noProof w:val="0"/>
      <w:lang w:val="ru-RU" w:eastAsia="ru-RU"/>
    </w:rPr>
  </w:style>
  <w:style w:type="paragraph" w:customStyle="1" w:styleId="Picture">
    <w:name w:val="Picture"/>
    <w:basedOn w:val="TableHeaders"/>
    <w:qFormat/>
    <w:rsid w:val="008106D9"/>
    <w:pPr>
      <w:spacing w:after="0"/>
    </w:pPr>
    <w:rPr>
      <w:rFonts w:ascii="Arial" w:hAnsi="Arial"/>
      <w:noProof w:val="0"/>
      <w:lang w:val="ru-RU" w:eastAsia="ru-RU"/>
    </w:rPr>
  </w:style>
  <w:style w:type="paragraph" w:customStyle="1" w:styleId="FR1">
    <w:name w:val="FR1"/>
    <w:qFormat/>
    <w:rsid w:val="008106D9"/>
    <w:pPr>
      <w:widowControl w:val="0"/>
      <w:spacing w:before="0" w:line="300" w:lineRule="auto"/>
      <w:ind w:firstLine="0"/>
      <w:jc w:val="left"/>
    </w:pPr>
    <w:rPr>
      <w:rFonts w:ascii="Arial" w:eastAsia="Times New Roman" w:hAnsi="Arial" w:cs="Times New Roman"/>
      <w:b/>
      <w:sz w:val="22"/>
      <w:szCs w:val="20"/>
      <w:lang w:eastAsia="ru-RU"/>
    </w:rPr>
  </w:style>
  <w:style w:type="paragraph" w:customStyle="1" w:styleId="FR2">
    <w:name w:val="FR2"/>
    <w:qFormat/>
    <w:rsid w:val="008106D9"/>
    <w:pPr>
      <w:widowControl w:val="0"/>
      <w:spacing w:before="0" w:line="680" w:lineRule="auto"/>
      <w:ind w:left="2280" w:right="600" w:hanging="60"/>
    </w:pPr>
    <w:rPr>
      <w:rFonts w:ascii="Arial" w:eastAsia="Times New Roman" w:hAnsi="Arial" w:cs="Times New Roman"/>
      <w:snapToGrid w:val="0"/>
      <w:sz w:val="20"/>
      <w:szCs w:val="20"/>
      <w:lang w:eastAsia="ru-RU"/>
    </w:rPr>
  </w:style>
  <w:style w:type="character" w:customStyle="1" w:styleId="StyleNormal2TimesNewRomanChar">
    <w:name w:val="Style Normal2 + Times New Roman Char"/>
    <w:basedOn w:val="DefaultParagraphFont"/>
    <w:qFormat/>
    <w:rsid w:val="008106D9"/>
    <w:rPr>
      <w:rFonts w:ascii="Arial" w:hAnsi="Arial"/>
      <w:spacing w:val="-10"/>
      <w:sz w:val="26"/>
      <w:szCs w:val="22"/>
      <w:lang w:val="ru-RU" w:eastAsia="ru-RU" w:bidi="ar-SA"/>
    </w:rPr>
  </w:style>
  <w:style w:type="paragraph" w:customStyle="1" w:styleId="Normal4">
    <w:name w:val="[Normal]"/>
    <w:qFormat/>
    <w:rsid w:val="008106D9"/>
    <w:pPr>
      <w:widowControl w:val="0"/>
      <w:autoSpaceDE w:val="0"/>
      <w:autoSpaceDN w:val="0"/>
      <w:adjustRightInd w:val="0"/>
      <w:spacing w:before="0"/>
      <w:ind w:firstLine="0"/>
      <w:jc w:val="left"/>
    </w:pPr>
    <w:rPr>
      <w:rFonts w:ascii="Arial" w:eastAsia="Times New Roman" w:hAnsi="Arial" w:cs="Arial"/>
      <w:lang w:eastAsia="ru-RU"/>
    </w:rPr>
  </w:style>
  <w:style w:type="paragraph" w:customStyle="1" w:styleId="222">
    <w:name w:val="Основной текст 2.Основной текст 2 Знак Знак Знак.Основной текст 2 Знак Знак"/>
    <w:basedOn w:val="BodyText"/>
    <w:qFormat/>
    <w:rsid w:val="008106D9"/>
    <w:pPr>
      <w:suppressAutoHyphens w:val="0"/>
      <w:spacing w:before="0" w:after="120"/>
      <w:ind w:left="1080"/>
    </w:pPr>
    <w:rPr>
      <w:rFonts w:eastAsia="Times New Roman" w:cs="Times New Roman"/>
      <w:sz w:val="24"/>
      <w:szCs w:val="20"/>
      <w:lang w:val="en-US" w:eastAsia="ru-RU"/>
    </w:rPr>
  </w:style>
  <w:style w:type="paragraph" w:customStyle="1" w:styleId="52">
    <w:name w:val="заголовок 5"/>
    <w:basedOn w:val="Normal"/>
    <w:next w:val="Normal"/>
    <w:qFormat/>
    <w:rsid w:val="008106D9"/>
    <w:pPr>
      <w:suppressAutoHyphens w:val="0"/>
      <w:spacing w:after="60"/>
      <w:jc w:val="left"/>
    </w:pPr>
    <w:rPr>
      <w:rFonts w:eastAsia="Times New Roman" w:cs="Times New Roman"/>
      <w:szCs w:val="20"/>
      <w:lang w:eastAsia="ru-RU"/>
    </w:rPr>
  </w:style>
  <w:style w:type="paragraph" w:customStyle="1" w:styleId="511">
    <w:name w:val="заголовок 51"/>
    <w:basedOn w:val="Normal"/>
    <w:next w:val="Normal"/>
    <w:qFormat/>
    <w:rsid w:val="008106D9"/>
    <w:pPr>
      <w:suppressAutoHyphens w:val="0"/>
      <w:spacing w:after="60" w:line="360" w:lineRule="auto"/>
      <w:jc w:val="center"/>
    </w:pPr>
    <w:rPr>
      <w:rFonts w:ascii="Courier New" w:eastAsia="Times New Roman" w:hAnsi="Courier New" w:cs="Times New Roman"/>
      <w:b/>
      <w:sz w:val="24"/>
      <w:szCs w:val="20"/>
      <w:lang w:eastAsia="ru-RU"/>
    </w:rPr>
  </w:style>
  <w:style w:type="paragraph" w:customStyle="1" w:styleId="2110">
    <w:name w:val="Основной текст 211"/>
    <w:basedOn w:val="Normal"/>
    <w:qFormat/>
    <w:rsid w:val="008106D9"/>
    <w:pPr>
      <w:suppressAutoHyphens w:val="0"/>
      <w:spacing w:before="0" w:after="120"/>
      <w:ind w:left="283"/>
      <w:jc w:val="left"/>
    </w:pPr>
    <w:rPr>
      <w:rFonts w:ascii="Times New Roman" w:eastAsia="Times New Roman" w:hAnsi="Times New Roman" w:cs="Times New Roman"/>
      <w:sz w:val="20"/>
      <w:szCs w:val="20"/>
      <w:lang w:eastAsia="ru-RU"/>
    </w:rPr>
  </w:style>
  <w:style w:type="paragraph" w:customStyle="1" w:styleId="FR3">
    <w:name w:val="FR3"/>
    <w:qFormat/>
    <w:rsid w:val="008106D9"/>
    <w:pPr>
      <w:widowControl w:val="0"/>
      <w:spacing w:before="0" w:line="260" w:lineRule="auto"/>
      <w:ind w:firstLine="0"/>
      <w:jc w:val="left"/>
    </w:pPr>
    <w:rPr>
      <w:rFonts w:ascii="Courier New" w:eastAsia="Times New Roman" w:hAnsi="Courier New" w:cs="Times New Roman"/>
      <w:snapToGrid w:val="0"/>
      <w:sz w:val="18"/>
      <w:szCs w:val="20"/>
      <w:lang w:eastAsia="ru-RU"/>
    </w:rPr>
  </w:style>
  <w:style w:type="paragraph" w:customStyle="1" w:styleId="-a">
    <w:name w:val="Обычный-таблица"/>
    <w:basedOn w:val="Normal"/>
    <w:link w:val="-b"/>
    <w:qFormat/>
    <w:rsid w:val="008106D9"/>
    <w:pPr>
      <w:widowControl w:val="0"/>
      <w:suppressAutoHyphens w:val="0"/>
      <w:autoSpaceDE w:val="0"/>
      <w:autoSpaceDN w:val="0"/>
      <w:adjustRightInd w:val="0"/>
      <w:spacing w:before="0"/>
      <w:jc w:val="center"/>
    </w:pPr>
    <w:rPr>
      <w:rFonts w:ascii="Times New Roman" w:eastAsia="Times New Roman" w:hAnsi="Times New Roman" w:cs="Times New Roman"/>
      <w:b/>
      <w:bCs/>
      <w:sz w:val="20"/>
      <w:szCs w:val="20"/>
      <w:lang w:eastAsia="ru-RU"/>
    </w:rPr>
  </w:style>
  <w:style w:type="paragraph" w:customStyle="1" w:styleId="afffffffffff9">
    <w:name w:val="Глава"/>
    <w:basedOn w:val="Heading1"/>
    <w:uiPriority w:val="99"/>
    <w:qFormat/>
    <w:rsid w:val="008106D9"/>
    <w:pPr>
      <w:keepLines w:val="0"/>
      <w:numPr>
        <w:numId w:val="0"/>
      </w:numPr>
      <w:suppressAutoHyphens w:val="0"/>
      <w:spacing w:before="0" w:after="0"/>
      <w:ind w:left="1267"/>
      <w:jc w:val="both"/>
    </w:pPr>
    <w:rPr>
      <w:rFonts w:eastAsia="MS Mincho" w:cs="Times New Roman"/>
      <w:caps w:val="0"/>
      <w:color w:val="auto"/>
      <w:kern w:val="28"/>
      <w:sz w:val="26"/>
      <w:szCs w:val="20"/>
      <w:u w:val="single"/>
      <w:lang w:val="en-US"/>
    </w:rPr>
  </w:style>
  <w:style w:type="paragraph" w:customStyle="1" w:styleId="BodyTextBullet">
    <w:name w:val="Body Text Bullet"/>
    <w:basedOn w:val="BodyText"/>
    <w:rsid w:val="008106D9"/>
    <w:pPr>
      <w:widowControl w:val="0"/>
      <w:tabs>
        <w:tab w:val="left" w:pos="720"/>
        <w:tab w:val="left" w:pos="1800"/>
      </w:tabs>
      <w:suppressAutoHyphens w:val="0"/>
      <w:spacing w:before="120" w:after="120"/>
      <w:ind w:left="1800" w:hanging="360"/>
    </w:pPr>
    <w:rPr>
      <w:rFonts w:eastAsia="MS Mincho"/>
      <w:snapToGrid w:val="0"/>
      <w:szCs w:val="20"/>
      <w:lang w:val="en-US"/>
    </w:rPr>
  </w:style>
  <w:style w:type="paragraph" w:customStyle="1" w:styleId="StyleArialJustifiedAfter6ptLinespacingExactly15pt">
    <w:name w:val="Style Arial Justified After:  6 pt Line spacing:  Exactly 15 pt"/>
    <w:basedOn w:val="Normal"/>
    <w:qFormat/>
    <w:rsid w:val="008106D9"/>
    <w:pPr>
      <w:suppressAutoHyphens w:val="0"/>
      <w:spacing w:before="120" w:after="120" w:line="280" w:lineRule="exact"/>
    </w:pPr>
    <w:rPr>
      <w:rFonts w:eastAsia="Times New Roman" w:cs="Times New Roman"/>
      <w:szCs w:val="20"/>
      <w:lang w:eastAsia="ru-RU"/>
    </w:rPr>
  </w:style>
  <w:style w:type="paragraph" w:customStyle="1" w:styleId="StyleJustifiedBefore6ptLinespacingExactly15pt">
    <w:name w:val="Style Justified Before:  6 pt Line spacing:  Exactly 15 pt"/>
    <w:basedOn w:val="Normal"/>
    <w:qFormat/>
    <w:rsid w:val="008106D9"/>
    <w:pPr>
      <w:suppressAutoHyphens w:val="0"/>
      <w:spacing w:before="120" w:after="120" w:line="280" w:lineRule="exact"/>
    </w:pPr>
    <w:rPr>
      <w:rFonts w:eastAsia="Times New Roman" w:cs="Times New Roman"/>
      <w:szCs w:val="20"/>
      <w:lang w:eastAsia="ru-RU"/>
    </w:rPr>
  </w:style>
  <w:style w:type="paragraph" w:customStyle="1" w:styleId="afffffffffffa">
    <w:name w:val="ПДВ"/>
    <w:basedOn w:val="1ffd"/>
    <w:qFormat/>
    <w:rsid w:val="008106D9"/>
    <w:pPr>
      <w:spacing w:before="120" w:after="120"/>
      <w:jc w:val="right"/>
    </w:pPr>
    <w:rPr>
      <w:rFonts w:ascii="Times New Roman" w:hAnsi="Times New Roman"/>
      <w:b/>
      <w:snapToGrid w:val="0"/>
    </w:rPr>
  </w:style>
  <w:style w:type="paragraph" w:customStyle="1" w:styleId="NormalBullet0">
    <w:name w:val="Normal Bullet"/>
    <w:basedOn w:val="Normal"/>
    <w:qFormat/>
    <w:rsid w:val="008106D9"/>
    <w:pPr>
      <w:tabs>
        <w:tab w:val="left" w:pos="-720"/>
        <w:tab w:val="left" w:pos="360"/>
        <w:tab w:val="left" w:pos="2520"/>
      </w:tabs>
      <w:suppressAutoHyphens w:val="0"/>
      <w:spacing w:before="33"/>
      <w:ind w:left="360" w:hanging="360"/>
    </w:pPr>
    <w:rPr>
      <w:rFonts w:ascii="Times New Roman" w:eastAsia="Times New Roman" w:hAnsi="Times New Roman" w:cs="Times New Roman"/>
      <w:sz w:val="26"/>
      <w:lang w:eastAsia="ru-RU"/>
    </w:rPr>
  </w:style>
  <w:style w:type="paragraph" w:customStyle="1" w:styleId="2ff9">
    <w:name w:val="Сахалин 2"/>
    <w:basedOn w:val="Heading2"/>
    <w:qFormat/>
    <w:rsid w:val="008106D9"/>
    <w:pPr>
      <w:keepLines w:val="0"/>
      <w:numPr>
        <w:ilvl w:val="0"/>
        <w:numId w:val="0"/>
      </w:numPr>
      <w:pBdr>
        <w:bottom w:val="none" w:sz="0" w:space="0" w:color="auto"/>
        <w:between w:val="none" w:sz="0" w:space="0" w:color="auto"/>
      </w:pBdr>
      <w:tabs>
        <w:tab w:val="left" w:pos="1560"/>
      </w:tabs>
      <w:suppressAutoHyphens w:val="0"/>
      <w:spacing w:before="0"/>
      <w:ind w:left="360" w:hanging="360"/>
      <w:jc w:val="both"/>
    </w:pPr>
    <w:rPr>
      <w:rFonts w:ascii="Times New Roman" w:eastAsia="Times New Roman" w:hAnsi="Times New Roman" w:cs="Times New Roman"/>
      <w:caps/>
      <w:smallCaps/>
      <w:color w:val="auto"/>
      <w:szCs w:val="28"/>
      <w:lang w:val="en-US"/>
    </w:rPr>
  </w:style>
  <w:style w:type="paragraph" w:customStyle="1" w:styleId="afffffffffffb">
    <w:name w:val="a"/>
    <w:basedOn w:val="Normal"/>
    <w:qFormat/>
    <w:rsid w:val="008106D9"/>
    <w:pPr>
      <w:suppressAutoHyphens w:val="0"/>
      <w:spacing w:before="0" w:after="120"/>
      <w:ind w:firstLine="567"/>
    </w:pPr>
    <w:rPr>
      <w:rFonts w:ascii="Times New Roman" w:eastAsia="Times New Roman" w:hAnsi="Times New Roman" w:cs="Times New Roman"/>
      <w:sz w:val="26"/>
      <w:szCs w:val="26"/>
      <w:lang w:val="en-GB"/>
    </w:rPr>
  </w:style>
  <w:style w:type="character" w:customStyle="1" w:styleId="ListNumber2Char">
    <w:name w:val="List Number 2 Char"/>
    <w:aliases w:val="Numbered List 2 Char"/>
    <w:link w:val="ListNumber2"/>
    <w:qFormat/>
    <w:rsid w:val="008106D9"/>
    <w:rPr>
      <w:rFonts w:ascii="Arial" w:hAnsi="Arial" w:cs="Arial"/>
      <w:sz w:val="22"/>
      <w:szCs w:val="22"/>
    </w:rPr>
  </w:style>
  <w:style w:type="paragraph" w:customStyle="1" w:styleId="fb">
    <w:name w:val="ОбычнУfbй"/>
    <w:qFormat/>
    <w:rsid w:val="008106D9"/>
    <w:pPr>
      <w:widowControl w:val="0"/>
      <w:spacing w:before="0"/>
      <w:ind w:firstLine="0"/>
      <w:jc w:val="left"/>
    </w:pPr>
    <w:rPr>
      <w:rFonts w:eastAsia="Times New Roman" w:cs="Times New Roman"/>
      <w:sz w:val="20"/>
      <w:szCs w:val="20"/>
      <w:lang w:eastAsia="ru-RU"/>
    </w:rPr>
  </w:style>
  <w:style w:type="paragraph" w:customStyle="1" w:styleId="afffffffffffc">
    <w:name w:val="Табл_Заг_ООС"/>
    <w:basedOn w:val="affffffffff7"/>
    <w:next w:val="affffffffff7"/>
    <w:link w:val="afffffffffffd"/>
    <w:rsid w:val="008106D9"/>
    <w:pPr>
      <w:tabs>
        <w:tab w:val="left" w:pos="720"/>
      </w:tabs>
      <w:spacing w:after="60" w:line="240" w:lineRule="auto"/>
      <w:ind w:left="737" w:right="737" w:firstLine="0"/>
      <w:jc w:val="center"/>
    </w:pPr>
    <w:rPr>
      <w:rFonts w:cs="Arial"/>
      <w:b/>
      <w:smallCaps/>
      <w:szCs w:val="24"/>
    </w:rPr>
  </w:style>
  <w:style w:type="character" w:customStyle="1" w:styleId="afffffffffffd">
    <w:name w:val="Табл_Заг_ООС Знак"/>
    <w:link w:val="afffffffffffc"/>
    <w:rsid w:val="008106D9"/>
    <w:rPr>
      <w:rFonts w:ascii="Arial" w:eastAsia="Times New Roman" w:hAnsi="Arial" w:cs="Arial"/>
      <w:b/>
      <w:smallCaps/>
      <w:lang w:eastAsia="ru-RU"/>
    </w:rPr>
  </w:style>
  <w:style w:type="paragraph" w:customStyle="1" w:styleId="afffffffffffe">
    <w:name w:val="Таблица_ООС"/>
    <w:basedOn w:val="affffffffff7"/>
    <w:next w:val="affffffffff7"/>
    <w:link w:val="affffffffffff"/>
    <w:qFormat/>
    <w:rsid w:val="008106D9"/>
    <w:pPr>
      <w:spacing w:before="80"/>
      <w:jc w:val="right"/>
    </w:pPr>
    <w:rPr>
      <w:bCs/>
    </w:rPr>
  </w:style>
  <w:style w:type="character" w:customStyle="1" w:styleId="affffffffffff">
    <w:name w:val="Таблица_ООС Знак"/>
    <w:link w:val="afffffffffffe"/>
    <w:rsid w:val="008106D9"/>
    <w:rPr>
      <w:rFonts w:ascii="Arial" w:eastAsia="Times New Roman" w:hAnsi="Arial" w:cs="Times New Roman"/>
      <w:bCs/>
      <w:szCs w:val="20"/>
      <w:lang w:eastAsia="ru-RU"/>
    </w:rPr>
  </w:style>
  <w:style w:type="paragraph" w:customStyle="1" w:styleId="affffffffffff0">
    <w:name w:val="Нумеров_ООС"/>
    <w:basedOn w:val="affffffffff7"/>
    <w:next w:val="affffffffff7"/>
    <w:link w:val="affffffffffff1"/>
    <w:qFormat/>
    <w:rsid w:val="008106D9"/>
    <w:pPr>
      <w:spacing w:before="60" w:line="240" w:lineRule="auto"/>
      <w:ind w:firstLine="0"/>
    </w:pPr>
  </w:style>
  <w:style w:type="character" w:customStyle="1" w:styleId="affffffffffff1">
    <w:name w:val="Нумеров_ООС Знак"/>
    <w:basedOn w:val="affffffffff8"/>
    <w:link w:val="affffffffffff0"/>
    <w:qFormat/>
    <w:rsid w:val="008106D9"/>
    <w:rPr>
      <w:rFonts w:ascii="Arial" w:eastAsia="Times New Roman" w:hAnsi="Arial" w:cs="Times New Roman"/>
      <w:szCs w:val="20"/>
      <w:lang w:eastAsia="ru-RU"/>
    </w:rPr>
  </w:style>
  <w:style w:type="paragraph" w:customStyle="1" w:styleId="1ffff">
    <w:name w:val="Рецензия1"/>
    <w:hidden/>
    <w:uiPriority w:val="99"/>
    <w:semiHidden/>
    <w:qFormat/>
    <w:rsid w:val="008106D9"/>
    <w:pPr>
      <w:spacing w:before="0"/>
      <w:ind w:firstLine="0"/>
      <w:jc w:val="left"/>
    </w:pPr>
    <w:rPr>
      <w:rFonts w:cs="Times New Roman"/>
    </w:rPr>
  </w:style>
  <w:style w:type="paragraph" w:customStyle="1" w:styleId="11f6">
    <w:name w:val="Рецензия11"/>
    <w:hidden/>
    <w:uiPriority w:val="99"/>
    <w:semiHidden/>
    <w:rsid w:val="008106D9"/>
    <w:pPr>
      <w:spacing w:before="0"/>
      <w:ind w:firstLine="0"/>
      <w:jc w:val="left"/>
    </w:pPr>
    <w:rPr>
      <w:rFonts w:cs="Times New Roman"/>
    </w:rPr>
  </w:style>
  <w:style w:type="paragraph" w:customStyle="1" w:styleId="headertext">
    <w:name w:val="headertext"/>
    <w:basedOn w:val="Normal"/>
    <w:rsid w:val="008106D9"/>
    <w:pP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
    <w:name w:val="Таблица - текст"/>
    <w:link w:val="-d"/>
    <w:qFormat/>
    <w:rsid w:val="00B9157D"/>
    <w:pPr>
      <w:spacing w:before="20" w:after="40"/>
      <w:ind w:right="-52" w:firstLine="0"/>
      <w:jc w:val="left"/>
    </w:pPr>
    <w:rPr>
      <w:rFonts w:eastAsia="Times New Roman" w:cs="Courier New"/>
      <w:sz w:val="22"/>
      <w:szCs w:val="20"/>
      <w:lang w:val="en-US" w:eastAsia="ru-RU"/>
    </w:rPr>
  </w:style>
  <w:style w:type="character" w:customStyle="1" w:styleId="-d">
    <w:name w:val="Таблица - текст Знак"/>
    <w:link w:val="-c"/>
    <w:rsid w:val="00B9157D"/>
    <w:rPr>
      <w:rFonts w:eastAsia="Times New Roman" w:cs="Courier New"/>
      <w:sz w:val="22"/>
      <w:szCs w:val="20"/>
      <w:lang w:val="en-US" w:eastAsia="ru-RU"/>
    </w:rPr>
  </w:style>
  <w:style w:type="paragraph" w:customStyle="1" w:styleId="-e">
    <w:name w:val="Таблица - шапка"/>
    <w:link w:val="-f"/>
    <w:qFormat/>
    <w:rsid w:val="00B9157D"/>
    <w:pPr>
      <w:keepNext/>
      <w:spacing w:before="40" w:after="40"/>
      <w:ind w:firstLine="0"/>
      <w:jc w:val="center"/>
    </w:pPr>
    <w:rPr>
      <w:rFonts w:eastAsia="Times New Roman" w:cs="Courier New"/>
      <w:sz w:val="22"/>
      <w:szCs w:val="20"/>
      <w:lang w:eastAsia="ru-RU"/>
    </w:rPr>
  </w:style>
  <w:style w:type="character" w:customStyle="1" w:styleId="-f">
    <w:name w:val="Таблица - шапка Знак"/>
    <w:link w:val="-e"/>
    <w:rsid w:val="00B9157D"/>
    <w:rPr>
      <w:rFonts w:eastAsia="Times New Roman" w:cs="Courier New"/>
      <w:sz w:val="22"/>
      <w:szCs w:val="20"/>
      <w:lang w:eastAsia="ru-RU"/>
    </w:rPr>
  </w:style>
  <w:style w:type="character" w:customStyle="1" w:styleId="BodyText2plus12ptsaboveChar">
    <w:name w:val="Body Text 2 plus 12 pts above Char"/>
    <w:link w:val="BodyText2plus12ptsabove"/>
    <w:locked/>
    <w:rsid w:val="00B9157D"/>
    <w:rPr>
      <w:rFonts w:ascii="Arial" w:eastAsia="Times New Roman" w:hAnsi="Arial" w:cs="Times New Roman"/>
      <w:szCs w:val="20"/>
      <w:lang w:val="en-US" w:eastAsia="ru-RU"/>
    </w:rPr>
  </w:style>
  <w:style w:type="paragraph" w:customStyle="1" w:styleId="12f1">
    <w:name w:val="абзац 12"/>
    <w:basedOn w:val="Normal"/>
    <w:link w:val="12f2"/>
    <w:qFormat/>
    <w:rsid w:val="00C46509"/>
    <w:pPr>
      <w:suppressAutoHyphens w:val="0"/>
      <w:spacing w:before="0" w:after="160" w:line="360" w:lineRule="auto"/>
      <w:ind w:firstLine="851"/>
    </w:pPr>
    <w:rPr>
      <w:rFonts w:asciiTheme="minorHAnsi" w:eastAsiaTheme="minorHAnsi" w:hAnsiTheme="minorHAnsi" w:cstheme="minorBidi"/>
      <w:snapToGrid w:val="0"/>
    </w:rPr>
  </w:style>
  <w:style w:type="character" w:customStyle="1" w:styleId="12f2">
    <w:name w:val="абзац 12 Знак"/>
    <w:basedOn w:val="DefaultParagraphFont"/>
    <w:link w:val="12f1"/>
    <w:rsid w:val="00C46509"/>
    <w:rPr>
      <w:rFonts w:asciiTheme="minorHAnsi" w:eastAsiaTheme="minorHAnsi" w:hAnsiTheme="minorHAnsi"/>
      <w:snapToGrid w:val="0"/>
      <w:sz w:val="22"/>
      <w:szCs w:val="22"/>
    </w:rPr>
  </w:style>
  <w:style w:type="paragraph" w:customStyle="1" w:styleId="4TimesNewRoman">
    <w:name w:val="Стиль Заголовок 4 + Times New Roman"/>
    <w:basedOn w:val="Heading4"/>
    <w:link w:val="4TimesNewRoman0"/>
    <w:qFormat/>
    <w:rsid w:val="00C46509"/>
    <w:pPr>
      <w:keepLines w:val="0"/>
      <w:numPr>
        <w:ilvl w:val="0"/>
        <w:numId w:val="0"/>
      </w:numPr>
      <w:suppressAutoHyphens w:val="0"/>
      <w:spacing w:before="120" w:after="240" w:line="360" w:lineRule="auto"/>
      <w:ind w:left="1931" w:hanging="720"/>
      <w:jc w:val="both"/>
    </w:pPr>
    <w:rPr>
      <w:rFonts w:ascii="Times New Roman" w:eastAsia="MS Mincho" w:hAnsi="Times New Roman" w:cs="Times New Roman"/>
      <w:b w:val="0"/>
      <w:bCs/>
      <w:i/>
      <w:iCs w:val="0"/>
      <w:noProof/>
      <w:color w:val="auto"/>
      <w:szCs w:val="20"/>
    </w:rPr>
  </w:style>
  <w:style w:type="paragraph" w:customStyle="1" w:styleId="msonormalmrcssattr">
    <w:name w:val="msonormal_mr_css_attr"/>
    <w:basedOn w:val="Normal"/>
    <w:rsid w:val="001D31B5"/>
    <w:pP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3c">
    <w:name w:val="Неразрешенное упоминание3"/>
    <w:basedOn w:val="DefaultParagraphFont"/>
    <w:uiPriority w:val="99"/>
    <w:semiHidden/>
    <w:unhideWhenUsed/>
    <w:rsid w:val="001315F1"/>
    <w:rPr>
      <w:color w:val="605E5C"/>
      <w:shd w:val="clear" w:color="auto" w:fill="E1DFDD"/>
    </w:rPr>
  </w:style>
  <w:style w:type="paragraph" w:customStyle="1" w:styleId="formattext">
    <w:name w:val="formattext"/>
    <w:basedOn w:val="Normal"/>
    <w:qFormat/>
    <w:rsid w:val="00745BF9"/>
    <w:pPr>
      <w:suppressAutoHyphens w:val="0"/>
      <w:spacing w:before="100" w:beforeAutospacing="1" w:after="100" w:afterAutospacing="1"/>
      <w:jc w:val="left"/>
    </w:pPr>
    <w:rPr>
      <w:rFonts w:ascii="Times New Roman" w:eastAsia="Times New Roman" w:hAnsi="Times New Roman" w:cs="Times New Roman"/>
      <w:sz w:val="24"/>
      <w:szCs w:val="24"/>
    </w:rPr>
  </w:style>
  <w:style w:type="paragraph" w:customStyle="1" w:styleId="affffffffffff2">
    <w:name w:val=".основной текст"/>
    <w:basedOn w:val="Normal"/>
    <w:rsid w:val="002D4063"/>
    <w:pPr>
      <w:suppressAutoHyphens w:val="0"/>
      <w:spacing w:before="0"/>
      <w:ind w:firstLine="709"/>
    </w:pPr>
    <w:rPr>
      <w:rFonts w:eastAsia="Times New Roman" w:cs="Times New Roman"/>
      <w:sz w:val="24"/>
      <w:szCs w:val="24"/>
      <w:lang w:eastAsia="ru-RU"/>
    </w:rPr>
  </w:style>
  <w:style w:type="character" w:customStyle="1" w:styleId="Bodytext5NotItalic">
    <w:name w:val="Body text (5) + Not Italic"/>
    <w:basedOn w:val="DefaultParagraphFont"/>
    <w:rsid w:val="002D4063"/>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paragraph" w:customStyle="1" w:styleId="RMPNormal">
    <w:name w:val="RMP Normal"/>
    <w:basedOn w:val="Normal"/>
    <w:link w:val="RMPNormalChar"/>
    <w:autoRedefine/>
    <w:qFormat/>
    <w:rsid w:val="00D0048F"/>
    <w:pPr>
      <w:widowControl w:val="0"/>
      <w:suppressAutoHyphens w:val="0"/>
      <w:spacing w:before="100" w:beforeAutospacing="1" w:line="360" w:lineRule="auto"/>
      <w:ind w:firstLine="709"/>
    </w:pPr>
    <w:rPr>
      <w:rFonts w:ascii="Times New Roman" w:eastAsiaTheme="minorHAnsi" w:hAnsi="Times New Roman" w:cs="Times New Roman"/>
      <w:iCs/>
      <w:noProof/>
      <w:snapToGrid w:val="0"/>
      <w:sz w:val="24"/>
      <w:szCs w:val="24"/>
      <w:lang w:eastAsia="ru-RU"/>
    </w:rPr>
  </w:style>
  <w:style w:type="character" w:customStyle="1" w:styleId="RMPNormalChar">
    <w:name w:val="RMP Normal Char"/>
    <w:basedOn w:val="DefaultParagraphFont"/>
    <w:link w:val="RMPNormal"/>
    <w:rsid w:val="00D0048F"/>
    <w:rPr>
      <w:rFonts w:eastAsiaTheme="minorHAnsi" w:cs="Times New Roman"/>
      <w:iCs/>
      <w:noProof/>
      <w:snapToGrid w:val="0"/>
      <w:lang w:eastAsia="ru-RU"/>
    </w:rPr>
  </w:style>
  <w:style w:type="paragraph" w:customStyle="1" w:styleId="RMPBullet">
    <w:name w:val="RMP Bullet"/>
    <w:basedOn w:val="ListBullet"/>
    <w:link w:val="RMPBulletChar"/>
    <w:autoRedefine/>
    <w:qFormat/>
    <w:rsid w:val="00D0048F"/>
    <w:pPr>
      <w:widowControl w:val="0"/>
      <w:tabs>
        <w:tab w:val="left" w:pos="810"/>
      </w:tabs>
      <w:suppressAutoHyphens w:val="0"/>
      <w:spacing w:before="0" w:after="120" w:line="360" w:lineRule="auto"/>
      <w:ind w:left="0" w:firstLine="709"/>
    </w:pPr>
    <w:rPr>
      <w:rFonts w:eastAsiaTheme="minorHAnsi" w:cs="Times New Roman"/>
      <w:szCs w:val="24"/>
      <w:lang w:val="en-US" w:eastAsia="ru-RU"/>
    </w:rPr>
  </w:style>
  <w:style w:type="character" w:customStyle="1" w:styleId="RMPBulletChar">
    <w:name w:val="RMP Bullet Char"/>
    <w:basedOn w:val="afffffffffff8"/>
    <w:link w:val="RMPBullet"/>
    <w:rsid w:val="00D0048F"/>
    <w:rPr>
      <w:rFonts w:ascii="Arial" w:eastAsiaTheme="minorHAnsi" w:hAnsi="Arial" w:cs="Times New Roman"/>
      <w:sz w:val="22"/>
      <w:lang w:val="en-US" w:eastAsia="ru-RU" w:bidi="ar-SA"/>
    </w:rPr>
  </w:style>
  <w:style w:type="paragraph" w:customStyle="1" w:styleId="RMPTables">
    <w:name w:val="RMP Tables"/>
    <w:basedOn w:val="Caption"/>
    <w:link w:val="RMPTablesChar"/>
    <w:autoRedefine/>
    <w:qFormat/>
    <w:rsid w:val="00D0048F"/>
    <w:pPr>
      <w:keepNext/>
      <w:tabs>
        <w:tab w:val="left" w:pos="1560"/>
      </w:tabs>
      <w:suppressAutoHyphens w:val="0"/>
      <w:spacing w:before="0" w:after="0" w:line="360" w:lineRule="auto"/>
      <w:ind w:firstLine="709"/>
      <w:jc w:val="center"/>
    </w:pPr>
    <w:rPr>
      <w:rFonts w:ascii="Times New Roman" w:eastAsiaTheme="minorHAnsi" w:hAnsi="Times New Roman" w:cs="Times New Roman"/>
      <w:bCs/>
      <w:i w:val="0"/>
      <w:iCs w:val="0"/>
      <w:snapToGrid w:val="0"/>
      <w:color w:val="auto"/>
      <w:sz w:val="24"/>
      <w:szCs w:val="24"/>
      <w:lang w:eastAsia="zh-CN"/>
    </w:rPr>
  </w:style>
  <w:style w:type="character" w:customStyle="1" w:styleId="RMPTablesChar">
    <w:name w:val="RMP Tables Char"/>
    <w:basedOn w:val="DefaultParagraphFont"/>
    <w:link w:val="RMPTables"/>
    <w:rsid w:val="00D0048F"/>
    <w:rPr>
      <w:rFonts w:eastAsiaTheme="minorHAnsi" w:cs="Times New Roman"/>
      <w:bCs/>
      <w:snapToGrid w:val="0"/>
      <w:lang w:eastAsia="zh-CN"/>
    </w:rPr>
  </w:style>
  <w:style w:type="character" w:customStyle="1" w:styleId="TableTextSmall0">
    <w:name w:val="Table Text Small Знак"/>
    <w:rsid w:val="00D0048F"/>
    <w:rPr>
      <w:rFonts w:ascii="Arial" w:hAnsi="Arial"/>
      <w:noProof/>
      <w:sz w:val="16"/>
      <w:lang w:val="ru-RU" w:eastAsia="ru-RU" w:bidi="ar-SA"/>
    </w:rPr>
  </w:style>
  <w:style w:type="character" w:customStyle="1" w:styleId="CommentSubjectChar">
    <w:name w:val="Comment Subject Char"/>
    <w:basedOn w:val="CommentTextChar"/>
    <w:rsid w:val="00D0048F"/>
    <w:rPr>
      <w:rFonts w:ascii="Arial" w:hAnsi="Arial" w:cs="Arial"/>
      <w:sz w:val="20"/>
      <w:szCs w:val="20"/>
      <w:lang w:eastAsia="ru-RU"/>
    </w:rPr>
  </w:style>
  <w:style w:type="character" w:customStyle="1" w:styleId="affffffffffff3">
    <w:name w:val="Основной текст_"/>
    <w:link w:val="53"/>
    <w:rsid w:val="00D0048F"/>
    <w:rPr>
      <w:sz w:val="23"/>
      <w:szCs w:val="23"/>
      <w:shd w:val="clear" w:color="auto" w:fill="FFFFFF"/>
    </w:rPr>
  </w:style>
  <w:style w:type="paragraph" w:customStyle="1" w:styleId="53">
    <w:name w:val="Основной текст5"/>
    <w:basedOn w:val="Normal"/>
    <w:link w:val="affffffffffff3"/>
    <w:rsid w:val="00D0048F"/>
    <w:pPr>
      <w:widowControl w:val="0"/>
      <w:shd w:val="clear" w:color="auto" w:fill="FFFFFF"/>
      <w:suppressAutoHyphens w:val="0"/>
      <w:spacing w:before="0" w:line="0" w:lineRule="atLeast"/>
      <w:jc w:val="left"/>
    </w:pPr>
    <w:rPr>
      <w:rFonts w:ascii="Times New Roman" w:hAnsi="Times New Roman" w:cstheme="minorBidi"/>
      <w:sz w:val="23"/>
      <w:szCs w:val="23"/>
    </w:rPr>
  </w:style>
  <w:style w:type="character" w:customStyle="1" w:styleId="ListBullet2Char">
    <w:name w:val="List Bullet 2 Char"/>
    <w:aliases w:val="EIA Bullet 2 Char,Nienie a?e. 2 Char,Ñïèñîê áþë. 2 Char,Список бюл. 2 Char,3 Char"/>
    <w:link w:val="ListBullet2"/>
    <w:rsid w:val="00D0048F"/>
    <w:rPr>
      <w:rFonts w:ascii="Arial" w:hAnsi="Arial" w:cs="Arial"/>
      <w:sz w:val="22"/>
      <w:szCs w:val="22"/>
    </w:rPr>
  </w:style>
  <w:style w:type="paragraph" w:customStyle="1" w:styleId="affffffffffff4">
    <w:name w:val="Рис посередине"/>
    <w:link w:val="affffffffffff5"/>
    <w:autoRedefine/>
    <w:qFormat/>
    <w:rsid w:val="00D0048F"/>
    <w:pPr>
      <w:spacing w:before="0"/>
      <w:ind w:firstLine="0"/>
      <w:jc w:val="center"/>
    </w:pPr>
    <w:rPr>
      <w:rFonts w:ascii="Arial" w:eastAsia="Calibri" w:hAnsi="Arial" w:cs="Times New Roman"/>
      <w:noProof/>
      <w:w w:val="103"/>
      <w:szCs w:val="20"/>
      <w:lang w:eastAsia="ru-RU"/>
    </w:rPr>
  </w:style>
  <w:style w:type="character" w:customStyle="1" w:styleId="affffffffffff5">
    <w:name w:val="Рис посередине Знак"/>
    <w:link w:val="affffffffffff4"/>
    <w:rsid w:val="00D0048F"/>
    <w:rPr>
      <w:rFonts w:ascii="Arial" w:eastAsia="Calibri" w:hAnsi="Arial" w:cs="Times New Roman"/>
      <w:noProof/>
      <w:w w:val="103"/>
      <w:szCs w:val="20"/>
      <w:lang w:eastAsia="ru-RU"/>
    </w:rPr>
  </w:style>
  <w:style w:type="numbering" w:customStyle="1" w:styleId="af1">
    <w:name w:val=".Список дефис"/>
    <w:basedOn w:val="NoList"/>
    <w:rsid w:val="00D0048F"/>
    <w:pPr>
      <w:numPr>
        <w:numId w:val="51"/>
      </w:numPr>
    </w:pPr>
  </w:style>
  <w:style w:type="paragraph" w:customStyle="1" w:styleId="1-10">
    <w:name w:val="Основной текст_1-1"/>
    <w:basedOn w:val="Normal"/>
    <w:autoRedefine/>
    <w:rsid w:val="00D0048F"/>
    <w:pPr>
      <w:suppressAutoHyphens w:val="0"/>
      <w:spacing w:before="120" w:after="120"/>
      <w:ind w:firstLine="567"/>
    </w:pPr>
    <w:rPr>
      <w:rFonts w:eastAsia="Times New Roman"/>
      <w:iCs/>
      <w:sz w:val="24"/>
      <w:szCs w:val="24"/>
      <w:lang w:eastAsia="ru-RU"/>
    </w:rPr>
  </w:style>
  <w:style w:type="paragraph" w:customStyle="1" w:styleId="affffffffffff6">
    <w:name w:val="Чертежный"/>
    <w:link w:val="affffffffffff7"/>
    <w:qFormat/>
    <w:rsid w:val="00D0048F"/>
    <w:pPr>
      <w:spacing w:before="0"/>
      <w:ind w:firstLine="0"/>
    </w:pPr>
    <w:rPr>
      <w:rFonts w:ascii="GOST type A" w:eastAsia="Times New Roman" w:hAnsi="GOST type A" w:cs="Times New Roman"/>
      <w:i/>
      <w:sz w:val="28"/>
      <w:szCs w:val="20"/>
      <w:lang w:val="uk-UA" w:eastAsia="ru-RU"/>
    </w:rPr>
  </w:style>
  <w:style w:type="character" w:customStyle="1" w:styleId="affffffffffff7">
    <w:name w:val="Чертежный Знак"/>
    <w:link w:val="affffffffffff6"/>
    <w:rsid w:val="00D0048F"/>
    <w:rPr>
      <w:rFonts w:ascii="GOST type A" w:eastAsia="Times New Roman" w:hAnsi="GOST type A" w:cs="Times New Roman"/>
      <w:i/>
      <w:sz w:val="28"/>
      <w:szCs w:val="20"/>
      <w:lang w:val="uk-UA" w:eastAsia="ru-RU"/>
    </w:rPr>
  </w:style>
  <w:style w:type="paragraph" w:customStyle="1" w:styleId="1180">
    <w:name w:val="Стиль Заголовок 1 + Перед:  18 пт"/>
    <w:basedOn w:val="Heading1"/>
    <w:rsid w:val="00D0048F"/>
    <w:pPr>
      <w:keepLines w:val="0"/>
      <w:tabs>
        <w:tab w:val="num" w:pos="993"/>
      </w:tabs>
      <w:spacing w:before="360" w:after="240" w:line="276" w:lineRule="auto"/>
      <w:ind w:left="170" w:right="284" w:firstLine="964"/>
      <w:jc w:val="both"/>
    </w:pPr>
    <w:rPr>
      <w:rFonts w:ascii="GOST type A" w:eastAsia="Times New Roman" w:hAnsi="GOST type A" w:cs="Times New Roman"/>
      <w:bCs/>
      <w:i/>
      <w:iCs/>
      <w:caps w:val="0"/>
      <w:color w:val="auto"/>
      <w:kern w:val="28"/>
      <w:sz w:val="28"/>
      <w:szCs w:val="20"/>
      <w:lang w:eastAsia="ru-RU"/>
    </w:rPr>
  </w:style>
  <w:style w:type="paragraph" w:customStyle="1" w:styleId="91-1">
    <w:name w:val="Шапка таблицы 9_1-1"/>
    <w:basedOn w:val="Normal"/>
    <w:autoRedefine/>
    <w:rsid w:val="00D0048F"/>
    <w:pPr>
      <w:suppressAutoHyphens w:val="0"/>
      <w:spacing w:before="60" w:after="60"/>
      <w:jc w:val="center"/>
    </w:pPr>
    <w:rPr>
      <w:rFonts w:eastAsia="Times New Roman"/>
      <w:b/>
      <w:bCs/>
      <w:sz w:val="18"/>
      <w:szCs w:val="28"/>
      <w:lang w:eastAsia="ru-RU"/>
    </w:rPr>
  </w:style>
  <w:style w:type="paragraph" w:customStyle="1" w:styleId="91-10">
    <w:name w:val="Таблица 9_1-1"/>
    <w:basedOn w:val="Normal"/>
    <w:autoRedefine/>
    <w:rsid w:val="00D0048F"/>
    <w:pPr>
      <w:suppressAutoHyphens w:val="0"/>
      <w:spacing w:before="0"/>
      <w:jc w:val="left"/>
    </w:pPr>
    <w:rPr>
      <w:rFonts w:eastAsia="Times New Roman"/>
      <w:sz w:val="18"/>
      <w:szCs w:val="20"/>
    </w:rPr>
  </w:style>
  <w:style w:type="paragraph" w:customStyle="1" w:styleId="101-1">
    <w:name w:val="Шапка таблицы 10_1-1"/>
    <w:basedOn w:val="PlainText"/>
    <w:autoRedefine/>
    <w:rsid w:val="00D0048F"/>
    <w:pPr>
      <w:suppressAutoHyphens w:val="0"/>
      <w:spacing w:before="60" w:after="60"/>
      <w:ind w:left="-65"/>
      <w:jc w:val="center"/>
    </w:pPr>
    <w:rPr>
      <w:rFonts w:ascii="Arial" w:eastAsia="Times New Roman" w:hAnsi="Arial"/>
      <w:b/>
      <w:sz w:val="20"/>
      <w:szCs w:val="20"/>
      <w:lang w:eastAsia="ru-RU"/>
    </w:rPr>
  </w:style>
  <w:style w:type="paragraph" w:customStyle="1" w:styleId="101-10">
    <w:name w:val="Таблица 10_1-1"/>
    <w:basedOn w:val="PlainText"/>
    <w:autoRedefine/>
    <w:rsid w:val="00D0048F"/>
    <w:pPr>
      <w:suppressAutoHyphens w:val="0"/>
      <w:spacing w:before="40" w:after="40"/>
    </w:pPr>
    <w:rPr>
      <w:rFonts w:ascii="Arial" w:eastAsia="Times New Roman" w:hAnsi="Arial"/>
      <w:sz w:val="20"/>
      <w:szCs w:val="24"/>
      <w:lang w:eastAsia="ru-RU"/>
    </w:rPr>
  </w:style>
  <w:style w:type="paragraph" w:customStyle="1" w:styleId="1-11">
    <w:name w:val="Рисунок 1-1"/>
    <w:basedOn w:val="Normal"/>
    <w:autoRedefine/>
    <w:rsid w:val="00D0048F"/>
    <w:pPr>
      <w:tabs>
        <w:tab w:val="left" w:pos="1080"/>
      </w:tabs>
      <w:spacing w:before="120" w:after="120"/>
      <w:jc w:val="left"/>
    </w:pPr>
    <w:rPr>
      <w:rFonts w:eastAsia="Times New Roman"/>
      <w:b/>
      <w:bCs/>
      <w:noProof/>
      <w:sz w:val="24"/>
      <w:szCs w:val="28"/>
      <w:lang w:eastAsia="ru-RU"/>
    </w:rPr>
  </w:style>
  <w:style w:type="paragraph" w:customStyle="1" w:styleId="8">
    <w:name w:val="Шапка таблицы_8"/>
    <w:basedOn w:val="Normal"/>
    <w:autoRedefine/>
    <w:rsid w:val="00D0048F"/>
    <w:pPr>
      <w:suppressAutoHyphens w:val="0"/>
      <w:spacing w:before="0"/>
      <w:jc w:val="center"/>
    </w:pPr>
    <w:rPr>
      <w:rFonts w:eastAsia="Times New Roman"/>
      <w:bCs/>
      <w:sz w:val="14"/>
    </w:rPr>
  </w:style>
  <w:style w:type="paragraph" w:customStyle="1" w:styleId="80">
    <w:name w:val="Таблица 8"/>
    <w:basedOn w:val="Normal"/>
    <w:autoRedefine/>
    <w:rsid w:val="00D0048F"/>
    <w:pPr>
      <w:suppressAutoHyphens w:val="0"/>
      <w:spacing w:before="0"/>
      <w:jc w:val="left"/>
    </w:pPr>
    <w:rPr>
      <w:rFonts w:eastAsia="Times New Roman"/>
      <w:sz w:val="14"/>
    </w:rPr>
  </w:style>
  <w:style w:type="paragraph" w:customStyle="1" w:styleId="70">
    <w:name w:val="Шапка таблицы_7"/>
    <w:basedOn w:val="8"/>
    <w:autoRedefine/>
    <w:rsid w:val="00D0048F"/>
    <w:rPr>
      <w:b/>
      <w:bCs w:val="0"/>
    </w:rPr>
  </w:style>
  <w:style w:type="paragraph" w:customStyle="1" w:styleId="72">
    <w:name w:val="Таблица_7"/>
    <w:basedOn w:val="80"/>
    <w:autoRedefine/>
    <w:rsid w:val="00D0048F"/>
  </w:style>
  <w:style w:type="paragraph" w:customStyle="1" w:styleId="affffffffffff8">
    <w:name w:val="ПРИЛОЖЕНИЯ"/>
    <w:basedOn w:val="Normal"/>
    <w:autoRedefine/>
    <w:rsid w:val="00D0048F"/>
    <w:pPr>
      <w:tabs>
        <w:tab w:val="left" w:pos="1800"/>
      </w:tabs>
      <w:suppressAutoHyphens w:val="0"/>
      <w:spacing w:after="120"/>
      <w:jc w:val="left"/>
      <w:outlineLvl w:val="0"/>
    </w:pPr>
    <w:rPr>
      <w:rFonts w:eastAsia="Times New Roman"/>
      <w:b/>
      <w:bCs/>
      <w:sz w:val="24"/>
      <w:szCs w:val="28"/>
      <w:lang w:eastAsia="ru-RU"/>
    </w:rPr>
  </w:style>
  <w:style w:type="paragraph" w:customStyle="1" w:styleId="1-12">
    <w:name w:val="Текст в Приложении Левый 1-1"/>
    <w:basedOn w:val="Normal"/>
    <w:autoRedefine/>
    <w:rsid w:val="00D0048F"/>
    <w:pPr>
      <w:suppressAutoHyphens w:val="0"/>
      <w:spacing w:before="60" w:after="60"/>
      <w:jc w:val="left"/>
    </w:pPr>
    <w:rPr>
      <w:rFonts w:eastAsia="Times New Roman"/>
      <w:sz w:val="20"/>
      <w:szCs w:val="24"/>
    </w:rPr>
  </w:style>
  <w:style w:type="paragraph" w:customStyle="1" w:styleId="1-13">
    <w:name w:val="Текст в Приложении Правый 1-1"/>
    <w:basedOn w:val="Normal"/>
    <w:autoRedefine/>
    <w:rsid w:val="00D0048F"/>
    <w:pPr>
      <w:suppressAutoHyphens w:val="0"/>
      <w:spacing w:before="60" w:after="60"/>
      <w:jc w:val="left"/>
    </w:pPr>
    <w:rPr>
      <w:rFonts w:eastAsia="Times New Roman"/>
      <w:b/>
      <w:sz w:val="20"/>
      <w:szCs w:val="24"/>
    </w:rPr>
  </w:style>
  <w:style w:type="paragraph" w:customStyle="1" w:styleId="101-11">
    <w:name w:val="Таблица 10_ Жирный_1-1"/>
    <w:basedOn w:val="101-10"/>
    <w:autoRedefine/>
    <w:rsid w:val="00D0048F"/>
    <w:pPr>
      <w:spacing w:before="120" w:after="120"/>
    </w:pPr>
    <w:rPr>
      <w:b/>
      <w:bCs/>
    </w:rPr>
  </w:style>
  <w:style w:type="paragraph" w:customStyle="1" w:styleId="1-14">
    <w:name w:val="Таблица в Пр_1-1"/>
    <w:basedOn w:val="Heading3"/>
    <w:rsid w:val="00D0048F"/>
    <w:pPr>
      <w:keepLines w:val="0"/>
      <w:numPr>
        <w:ilvl w:val="0"/>
        <w:numId w:val="0"/>
      </w:numPr>
      <w:tabs>
        <w:tab w:val="left" w:pos="284"/>
      </w:tabs>
      <w:suppressAutoHyphens w:val="0"/>
      <w:spacing w:before="120" w:after="120"/>
      <w:outlineLvl w:val="9"/>
    </w:pPr>
    <w:rPr>
      <w:rFonts w:eastAsia="Times New Roman"/>
      <w:i/>
      <w:color w:val="auto"/>
      <w:sz w:val="20"/>
      <w:szCs w:val="26"/>
      <w:lang w:eastAsia="ru-RU"/>
    </w:rPr>
  </w:style>
  <w:style w:type="paragraph" w:customStyle="1" w:styleId="affffffffffff9">
    <w:name w:val="Раздел в Пр"/>
    <w:basedOn w:val="1-14"/>
    <w:autoRedefine/>
    <w:rsid w:val="00D0048F"/>
    <w:pPr>
      <w:tabs>
        <w:tab w:val="num" w:pos="360"/>
      </w:tabs>
      <w:ind w:left="425" w:hanging="425"/>
    </w:pPr>
  </w:style>
  <w:style w:type="paragraph" w:customStyle="1" w:styleId="2ffa">
    <w:name w:val="Раздел в Пр 2"/>
    <w:basedOn w:val="affffffffffff9"/>
    <w:autoRedefine/>
    <w:rsid w:val="00D0048F"/>
    <w:pPr>
      <w:ind w:left="360" w:hanging="360"/>
    </w:pPr>
  </w:style>
  <w:style w:type="paragraph" w:customStyle="1" w:styleId="affffffffffffa">
    <w:name w:val="Содержание"/>
    <w:basedOn w:val="Normal"/>
    <w:qFormat/>
    <w:rsid w:val="00D0048F"/>
    <w:pPr>
      <w:suppressAutoHyphens w:val="0"/>
      <w:spacing w:before="0"/>
      <w:jc w:val="center"/>
      <w:outlineLvl w:val="0"/>
    </w:pPr>
    <w:rPr>
      <w:rFonts w:eastAsia="Times New Roman" w:cs="Times New Roman"/>
      <w:sz w:val="24"/>
      <w:szCs w:val="24"/>
      <w:lang w:val="en-GB"/>
    </w:rPr>
  </w:style>
  <w:style w:type="paragraph" w:customStyle="1" w:styleId="1ffff0">
    <w:name w:val="Приложения_1"/>
    <w:basedOn w:val="affffffffffff8"/>
    <w:rsid w:val="00D0048F"/>
    <w:pPr>
      <w:spacing w:before="2000"/>
      <w:jc w:val="center"/>
    </w:pPr>
    <w:rPr>
      <w:rFonts w:ascii="Arial Bold" w:hAnsi="Arial Bold"/>
      <w:sz w:val="48"/>
    </w:rPr>
  </w:style>
  <w:style w:type="paragraph" w:customStyle="1" w:styleId="affffffffffffb">
    <w:name w:val="Пробел"/>
    <w:basedOn w:val="1-11"/>
    <w:autoRedefine/>
    <w:rsid w:val="00D0048F"/>
    <w:rPr>
      <w:b w:val="0"/>
      <w:sz w:val="16"/>
    </w:rPr>
  </w:style>
  <w:style w:type="paragraph" w:customStyle="1" w:styleId="affffffffffffc">
    <w:name w:val="Приложение"/>
    <w:basedOn w:val="Normal"/>
    <w:link w:val="affffffffffffd"/>
    <w:qFormat/>
    <w:rsid w:val="00D0048F"/>
    <w:pPr>
      <w:suppressAutoHyphens w:val="0"/>
      <w:spacing w:before="0"/>
      <w:ind w:left="576"/>
      <w:jc w:val="left"/>
    </w:pPr>
    <w:rPr>
      <w:rFonts w:ascii="Times New Roman" w:eastAsia="Times New Roman" w:hAnsi="Times New Roman" w:cs="Times New Roman"/>
      <w:sz w:val="24"/>
      <w:szCs w:val="24"/>
      <w:lang w:val="en-GB"/>
    </w:rPr>
  </w:style>
  <w:style w:type="paragraph" w:customStyle="1" w:styleId="-20">
    <w:name w:val="Стиль для ПА-Б2"/>
    <w:basedOn w:val="Normal"/>
    <w:qFormat/>
    <w:rsid w:val="00D0048F"/>
    <w:pPr>
      <w:spacing w:before="120" w:after="120"/>
      <w:jc w:val="left"/>
      <w:outlineLvl w:val="1"/>
    </w:pPr>
    <w:rPr>
      <w:rFonts w:eastAsia="Times New Roman"/>
      <w:b/>
      <w:sz w:val="24"/>
      <w:szCs w:val="24"/>
      <w:lang w:eastAsia="ru-RU"/>
    </w:rPr>
  </w:style>
  <w:style w:type="paragraph" w:customStyle="1" w:styleId="affffffffffffe">
    <w:name w:val="Таблица название_ГТ"/>
    <w:basedOn w:val="Normal"/>
    <w:next w:val="Normal"/>
    <w:link w:val="afffffffffffff"/>
    <w:qFormat/>
    <w:rsid w:val="00D0048F"/>
    <w:pPr>
      <w:keepNext/>
      <w:keepLines/>
      <w:suppressAutoHyphens w:val="0"/>
      <w:spacing w:after="120" w:line="120" w:lineRule="atLeast"/>
      <w:jc w:val="left"/>
    </w:pPr>
    <w:rPr>
      <w:rFonts w:eastAsia="Times New Roman" w:cs="Arial Bold"/>
      <w:b/>
      <w:sz w:val="20"/>
      <w:szCs w:val="20"/>
    </w:rPr>
  </w:style>
  <w:style w:type="character" w:customStyle="1" w:styleId="afffffffffffff">
    <w:name w:val="Таблица название_ГТ Знак"/>
    <w:link w:val="affffffffffffe"/>
    <w:rsid w:val="00D0048F"/>
    <w:rPr>
      <w:rFonts w:ascii="Arial" w:eastAsia="Times New Roman" w:hAnsi="Arial" w:cs="Arial Bold"/>
      <w:b/>
      <w:sz w:val="20"/>
      <w:szCs w:val="20"/>
    </w:rPr>
  </w:style>
  <w:style w:type="paragraph" w:customStyle="1" w:styleId="afffffffffffff0">
    <w:name w:val="Утверждаю"/>
    <w:link w:val="afffffffffffff1"/>
    <w:autoRedefine/>
    <w:qFormat/>
    <w:rsid w:val="00D0048F"/>
    <w:pPr>
      <w:spacing w:before="0"/>
      <w:ind w:left="34" w:firstLine="0"/>
      <w:jc w:val="right"/>
    </w:pPr>
    <w:rPr>
      <w:rFonts w:ascii="Arial" w:eastAsiaTheme="minorHAnsi" w:hAnsi="Arial" w:cs="Times New Roman"/>
      <w:w w:val="103"/>
      <w:szCs w:val="20"/>
      <w:lang w:eastAsia="ru-RU"/>
    </w:rPr>
  </w:style>
  <w:style w:type="character" w:customStyle="1" w:styleId="afffffffffffff1">
    <w:name w:val="Утверждаю Знак"/>
    <w:basedOn w:val="DefaultParagraphFont"/>
    <w:link w:val="afffffffffffff0"/>
    <w:rsid w:val="00D0048F"/>
    <w:rPr>
      <w:rFonts w:ascii="Arial" w:eastAsiaTheme="minorHAnsi" w:hAnsi="Arial" w:cs="Times New Roman"/>
      <w:w w:val="103"/>
      <w:szCs w:val="20"/>
      <w:lang w:eastAsia="ru-RU"/>
    </w:rPr>
  </w:style>
  <w:style w:type="paragraph" w:customStyle="1" w:styleId="afffffffffffff2">
    <w:name w:val="Рис подпись"/>
    <w:basedOn w:val="Normal"/>
    <w:link w:val="afffffffffffff3"/>
    <w:autoRedefine/>
    <w:qFormat/>
    <w:rsid w:val="00D0048F"/>
    <w:pPr>
      <w:suppressAutoHyphens w:val="0"/>
      <w:spacing w:before="0" w:after="120"/>
      <w:contextualSpacing/>
      <w:jc w:val="center"/>
    </w:pPr>
    <w:rPr>
      <w:rFonts w:eastAsiaTheme="minorHAnsi" w:cs="Times New Roman"/>
      <w:w w:val="103"/>
      <w:sz w:val="24"/>
      <w:szCs w:val="20"/>
      <w:lang w:eastAsia="ru-RU"/>
    </w:rPr>
  </w:style>
  <w:style w:type="character" w:customStyle="1" w:styleId="afffffffffffff3">
    <w:name w:val="Рис подпись Знак"/>
    <w:basedOn w:val="DefaultParagraphFont"/>
    <w:link w:val="afffffffffffff2"/>
    <w:rsid w:val="00D0048F"/>
    <w:rPr>
      <w:rFonts w:ascii="Arial" w:eastAsiaTheme="minorHAnsi" w:hAnsi="Arial" w:cs="Times New Roman"/>
      <w:w w:val="103"/>
      <w:szCs w:val="20"/>
      <w:lang w:eastAsia="ru-RU"/>
    </w:rPr>
  </w:style>
  <w:style w:type="paragraph" w:customStyle="1" w:styleId="afffffffffffff4">
    <w:name w:val="Таблица ГТ"/>
    <w:link w:val="afffffffffffff5"/>
    <w:autoRedefine/>
    <w:qFormat/>
    <w:rsid w:val="00D0048F"/>
    <w:pPr>
      <w:spacing w:before="0"/>
      <w:ind w:firstLine="0"/>
      <w:jc w:val="left"/>
    </w:pPr>
    <w:rPr>
      <w:rFonts w:ascii="Arial" w:eastAsiaTheme="minorHAnsi" w:hAnsi="Arial" w:cs="Arial"/>
      <w:w w:val="103"/>
      <w:sz w:val="20"/>
      <w:szCs w:val="20"/>
      <w:lang w:eastAsia="ru-RU"/>
    </w:rPr>
  </w:style>
  <w:style w:type="character" w:customStyle="1" w:styleId="afffffffffffff5">
    <w:name w:val="Таблица ГТ Знак"/>
    <w:basedOn w:val="DefaultParagraphFont"/>
    <w:link w:val="afffffffffffff4"/>
    <w:rsid w:val="00D0048F"/>
    <w:rPr>
      <w:rFonts w:ascii="Arial" w:eastAsiaTheme="minorHAnsi" w:hAnsi="Arial" w:cs="Arial"/>
      <w:w w:val="103"/>
      <w:sz w:val="20"/>
      <w:szCs w:val="20"/>
      <w:lang w:eastAsia="ru-RU"/>
    </w:rPr>
  </w:style>
  <w:style w:type="character" w:customStyle="1" w:styleId="95pt">
    <w:name w:val="Основной текст + 9.5 pt;Полужирный"/>
    <w:basedOn w:val="affffffffffff3"/>
    <w:rsid w:val="00D0048F"/>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73">
    <w:name w:val="Основной текст (7)"/>
    <w:basedOn w:val="DefaultParagraphFont"/>
    <w:rsid w:val="00D0048F"/>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table" w:customStyle="1" w:styleId="-314">
    <w:name w:val="Светлый список - Акцент 31"/>
    <w:basedOn w:val="TableNormal"/>
    <w:next w:val="LightList-Accent3"/>
    <w:uiPriority w:val="61"/>
    <w:rsid w:val="00D0048F"/>
    <w:pPr>
      <w:spacing w:before="0"/>
      <w:ind w:firstLine="0"/>
      <w:jc w:val="left"/>
    </w:pPr>
    <w:rPr>
      <w:rFonts w:ascii="Calibri" w:eastAsia="Times New Roman" w:hAnsi="Calibri" w:cs="Times New Roman"/>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
    <w:name w:val="Средний список 2 - Акцент 11"/>
    <w:basedOn w:val="TableNormal"/>
    <w:next w:val="MediumList2-Accent1"/>
    <w:uiPriority w:val="66"/>
    <w:rsid w:val="00D0048F"/>
    <w:pPr>
      <w:spacing w:before="0"/>
      <w:ind w:firstLine="0"/>
      <w:jc w:val="left"/>
    </w:pPr>
    <w:rPr>
      <w:rFonts w:ascii="Cambria" w:eastAsia="Times New Roman"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1">
    <w:name w:val="Средняя заливка 2 - Акцент 51"/>
    <w:basedOn w:val="TableNormal"/>
    <w:next w:val="MediumShading2-Accent5"/>
    <w:uiPriority w:val="64"/>
    <w:rsid w:val="00D0048F"/>
    <w:pPr>
      <w:spacing w:before="0"/>
      <w:ind w:firstLine="0"/>
      <w:jc w:val="left"/>
    </w:pPr>
    <w:rPr>
      <w:rFonts w:ascii="Calibri" w:eastAsia="Times New Roman"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3d">
    <w:name w:val="Основной текст3"/>
    <w:basedOn w:val="Normal"/>
    <w:qFormat/>
    <w:rsid w:val="00D0048F"/>
    <w:pPr>
      <w:widowControl w:val="0"/>
      <w:shd w:val="clear" w:color="auto" w:fill="FFFFFF"/>
      <w:suppressAutoHyphens w:val="0"/>
      <w:spacing w:before="60" w:line="259" w:lineRule="exact"/>
      <w:ind w:hanging="360"/>
      <w:jc w:val="left"/>
    </w:pPr>
    <w:rPr>
      <w:rFonts w:ascii="Arial Unicode MS" w:eastAsia="Arial Unicode MS" w:hAnsi="Arial Unicode MS" w:cs="Arial Unicode MS"/>
      <w:sz w:val="19"/>
      <w:szCs w:val="19"/>
    </w:rPr>
  </w:style>
  <w:style w:type="character" w:customStyle="1" w:styleId="4CenturySchoolbook105pt">
    <w:name w:val="Основной текст (4) + Century Schoolbook;10;5 pt;Не курсив"/>
    <w:basedOn w:val="DefaultParagraphFont"/>
    <w:rsid w:val="00D0048F"/>
    <w:rPr>
      <w:rFonts w:ascii="Century Schoolbook" w:eastAsia="Century Schoolbook" w:hAnsi="Century Schoolbook" w:cs="Century Schoolbook"/>
      <w:i/>
      <w:iCs/>
      <w:color w:val="000000"/>
      <w:spacing w:val="0"/>
      <w:w w:val="100"/>
      <w:position w:val="0"/>
      <w:sz w:val="21"/>
      <w:szCs w:val="21"/>
      <w:shd w:val="clear" w:color="auto" w:fill="FFFFFF"/>
      <w:lang w:val="ru-RU"/>
    </w:rPr>
  </w:style>
  <w:style w:type="character" w:customStyle="1" w:styleId="afffffffffffff6">
    <w:name w:val="Основной текст + Малые прописные"/>
    <w:basedOn w:val="affffffffffff3"/>
    <w:rsid w:val="00D0048F"/>
    <w:rPr>
      <w:rFonts w:ascii="Arial Unicode MS" w:eastAsia="Arial Unicode MS" w:hAnsi="Arial Unicode MS" w:cs="Arial Unicode MS"/>
      <w:smallCaps/>
      <w:color w:val="000000"/>
      <w:spacing w:val="0"/>
      <w:w w:val="100"/>
      <w:position w:val="0"/>
      <w:sz w:val="19"/>
      <w:szCs w:val="19"/>
      <w:shd w:val="clear" w:color="auto" w:fill="FFFFFF"/>
      <w:lang w:val="en-US"/>
    </w:rPr>
  </w:style>
  <w:style w:type="character" w:customStyle="1" w:styleId="afffffffffffff7">
    <w:name w:val="Основной текст + Курсив"/>
    <w:basedOn w:val="affffffffffff3"/>
    <w:rsid w:val="00D0048F"/>
    <w:rPr>
      <w:rFonts w:ascii="Arial Unicode MS" w:eastAsia="Arial Unicode MS" w:hAnsi="Arial Unicode MS" w:cs="Arial Unicode MS"/>
      <w:i/>
      <w:iCs/>
      <w:color w:val="000000"/>
      <w:spacing w:val="0"/>
      <w:w w:val="100"/>
      <w:position w:val="0"/>
      <w:sz w:val="19"/>
      <w:szCs w:val="19"/>
      <w:shd w:val="clear" w:color="auto" w:fill="FFFFFF"/>
      <w:lang w:val="en-US"/>
    </w:rPr>
  </w:style>
  <w:style w:type="paragraph" w:customStyle="1" w:styleId="s3">
    <w:name w:val="s_3"/>
    <w:basedOn w:val="Normal"/>
    <w:rsid w:val="00D0048F"/>
    <w:pP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ffffffffffff8">
    <w:name w:val="Абзац документа"/>
    <w:basedOn w:val="Normal"/>
    <w:rsid w:val="00D0048F"/>
    <w:pPr>
      <w:widowControl w:val="0"/>
      <w:suppressAutoHyphens w:val="0"/>
      <w:spacing w:before="0" w:line="360" w:lineRule="auto"/>
      <w:ind w:firstLine="709"/>
    </w:pPr>
    <w:rPr>
      <w:rFonts w:ascii="Times New Roman" w:eastAsia="Times New Roman" w:hAnsi="Times New Roman" w:cs="Times New Roman"/>
      <w:sz w:val="24"/>
      <w:szCs w:val="20"/>
      <w:lang w:eastAsia="ru-RU"/>
    </w:rPr>
  </w:style>
  <w:style w:type="table" w:customStyle="1" w:styleId="TableNormal2">
    <w:name w:val="Table Normal2"/>
    <w:uiPriority w:val="2"/>
    <w:semiHidden/>
    <w:unhideWhenUsed/>
    <w:qFormat/>
    <w:rsid w:val="00D0048F"/>
    <w:pPr>
      <w:widowControl w:val="0"/>
      <w:spacing w:before="0"/>
      <w:ind w:firstLine="0"/>
      <w:jc w:val="left"/>
    </w:pPr>
    <w:rPr>
      <w:rFonts w:asciiTheme="minorHAnsi" w:eastAsiaTheme="minorHAnsi" w:hAnsiTheme="minorHAnsi"/>
      <w:sz w:val="22"/>
      <w:szCs w:val="22"/>
      <w:lang w:val="en-US"/>
    </w:rPr>
    <w:tblPr>
      <w:tblInd w:w="0" w:type="dxa"/>
      <w:tblCellMar>
        <w:top w:w="0" w:type="dxa"/>
        <w:left w:w="0" w:type="dxa"/>
        <w:bottom w:w="0" w:type="dxa"/>
        <w:right w:w="0" w:type="dxa"/>
      </w:tblCellMar>
    </w:tblPr>
  </w:style>
  <w:style w:type="paragraph" w:customStyle="1" w:styleId="afffffffffffff9">
    <w:name w:val="Примечание"/>
    <w:basedOn w:val="Normal"/>
    <w:link w:val="afffffffffffffa"/>
    <w:qFormat/>
    <w:rsid w:val="00D0048F"/>
    <w:pPr>
      <w:suppressAutoHyphens w:val="0"/>
      <w:spacing w:before="120"/>
      <w:ind w:firstLine="567"/>
    </w:pPr>
    <w:rPr>
      <w:rFonts w:ascii="Times New Roman" w:eastAsia="Times New Roman" w:hAnsi="Times New Roman" w:cs="Times New Roman"/>
      <w:i/>
      <w:iCs/>
      <w:sz w:val="20"/>
      <w:szCs w:val="24"/>
      <w:lang w:eastAsia="ru-RU"/>
    </w:rPr>
  </w:style>
  <w:style w:type="character" w:customStyle="1" w:styleId="afffffffffffffa">
    <w:name w:val="Примечание Знак"/>
    <w:link w:val="afffffffffffff9"/>
    <w:locked/>
    <w:rsid w:val="00D0048F"/>
    <w:rPr>
      <w:rFonts w:eastAsia="Times New Roman" w:cs="Times New Roman"/>
      <w:i/>
      <w:iCs/>
      <w:sz w:val="20"/>
      <w:lang w:eastAsia="ru-RU"/>
    </w:rPr>
  </w:style>
  <w:style w:type="character" w:customStyle="1" w:styleId="afffffffffff">
    <w:name w:val="табличный Знак"/>
    <w:basedOn w:val="DefaultParagraphFont"/>
    <w:link w:val="affffffffffe"/>
    <w:rsid w:val="00D0048F"/>
    <w:rPr>
      <w:rFonts w:eastAsia="Times New Roman" w:cs="Times New Roman"/>
      <w:lang w:eastAsia="ru-RU"/>
    </w:rPr>
  </w:style>
  <w:style w:type="character" w:customStyle="1" w:styleId="3e">
    <w:name w:val="Неразрешенное упоминание3"/>
    <w:basedOn w:val="DefaultParagraphFont"/>
    <w:uiPriority w:val="99"/>
    <w:semiHidden/>
    <w:unhideWhenUsed/>
    <w:rsid w:val="00D0048F"/>
    <w:rPr>
      <w:color w:val="605E5C"/>
      <w:shd w:val="clear" w:color="auto" w:fill="E1DFDD"/>
    </w:rPr>
  </w:style>
  <w:style w:type="paragraph" w:customStyle="1" w:styleId="af8">
    <w:name w:val="Таблица маркированный список"/>
    <w:basedOn w:val="Normal"/>
    <w:link w:val="afffffffffffffb"/>
    <w:qFormat/>
    <w:rsid w:val="00D0048F"/>
    <w:pPr>
      <w:numPr>
        <w:numId w:val="52"/>
      </w:numPr>
      <w:suppressAutoHyphens w:val="0"/>
      <w:spacing w:before="0" w:after="40"/>
      <w:jc w:val="left"/>
    </w:pPr>
    <w:rPr>
      <w:rFonts w:eastAsia="MS Mincho" w:cs="Times New Roman"/>
      <w:sz w:val="20"/>
      <w:szCs w:val="20"/>
      <w:lang w:val="en-US"/>
    </w:rPr>
  </w:style>
  <w:style w:type="character" w:customStyle="1" w:styleId="1214">
    <w:name w:val="абзац 12 Знак1"/>
    <w:rsid w:val="00D0048F"/>
    <w:rPr>
      <w:rFonts w:eastAsia="Times New Roman"/>
      <w:sz w:val="24"/>
    </w:rPr>
  </w:style>
  <w:style w:type="character" w:customStyle="1" w:styleId="2ffb">
    <w:name w:val="Стиль2 Знак"/>
    <w:basedOn w:val="DefaultParagraphFont"/>
    <w:locked/>
    <w:rsid w:val="00D0048F"/>
    <w:rPr>
      <w:rFonts w:eastAsia="Times New Roman"/>
      <w:sz w:val="24"/>
    </w:rPr>
  </w:style>
  <w:style w:type="character" w:customStyle="1" w:styleId="49">
    <w:name w:val="Неразрешенное упоминание4"/>
    <w:basedOn w:val="DefaultParagraphFont"/>
    <w:uiPriority w:val="99"/>
    <w:semiHidden/>
    <w:unhideWhenUsed/>
    <w:rsid w:val="00D0048F"/>
    <w:rPr>
      <w:color w:val="605E5C"/>
      <w:shd w:val="clear" w:color="auto" w:fill="E1DFDD"/>
    </w:rPr>
  </w:style>
  <w:style w:type="numbering" w:customStyle="1" w:styleId="1ffff1">
    <w:name w:val="Нет списка1"/>
    <w:next w:val="NoList"/>
    <w:uiPriority w:val="99"/>
    <w:semiHidden/>
    <w:rsid w:val="00525283"/>
  </w:style>
  <w:style w:type="numbering" w:customStyle="1" w:styleId="2ffc">
    <w:name w:val="Нет списка2"/>
    <w:next w:val="NoList"/>
    <w:uiPriority w:val="99"/>
    <w:semiHidden/>
    <w:unhideWhenUsed/>
    <w:rsid w:val="00525283"/>
  </w:style>
  <w:style w:type="numbering" w:customStyle="1" w:styleId="11f7">
    <w:name w:val="Нет списка11"/>
    <w:next w:val="NoList"/>
    <w:uiPriority w:val="99"/>
    <w:semiHidden/>
    <w:rsid w:val="00525283"/>
  </w:style>
  <w:style w:type="paragraph" w:customStyle="1" w:styleId="BodyTextUnderline">
    <w:name w:val="Body Text Underline"/>
    <w:basedOn w:val="BodyText"/>
    <w:next w:val="BodyText"/>
    <w:rsid w:val="00525283"/>
    <w:pPr>
      <w:widowControl w:val="0"/>
      <w:tabs>
        <w:tab w:val="left" w:pos="720"/>
      </w:tabs>
      <w:suppressAutoHyphens w:val="0"/>
      <w:spacing w:before="120" w:after="120"/>
      <w:ind w:left="720"/>
    </w:pPr>
    <w:rPr>
      <w:rFonts w:eastAsia="MS Mincho"/>
      <w:snapToGrid w:val="0"/>
      <w:szCs w:val="20"/>
      <w:u w:val="single"/>
      <w:lang w:val="en-US"/>
    </w:rPr>
  </w:style>
  <w:style w:type="paragraph" w:customStyle="1" w:styleId="afffffffffffffc">
    <w:name w:val="Хидер"/>
    <w:basedOn w:val="Normal"/>
    <w:link w:val="afffffffffffffd"/>
    <w:qFormat/>
    <w:rsid w:val="00525283"/>
    <w:pPr>
      <w:suppressAutoHyphens w:val="0"/>
      <w:spacing w:before="0"/>
      <w:jc w:val="left"/>
    </w:pPr>
    <w:rPr>
      <w:rFonts w:eastAsia="Calibri"/>
      <w:b/>
      <w:i/>
      <w:sz w:val="24"/>
      <w:szCs w:val="24"/>
    </w:rPr>
  </w:style>
  <w:style w:type="character" w:customStyle="1" w:styleId="afffffffffffffd">
    <w:name w:val="Хидер Знак"/>
    <w:basedOn w:val="DefaultParagraphFont"/>
    <w:link w:val="afffffffffffffc"/>
    <w:rsid w:val="00525283"/>
    <w:rPr>
      <w:rFonts w:ascii="Arial" w:eastAsia="Calibri" w:hAnsi="Arial" w:cs="Arial"/>
      <w:b/>
      <w:i/>
    </w:rPr>
  </w:style>
  <w:style w:type="numbering" w:customStyle="1" w:styleId="1110">
    <w:name w:val="Нет списка111"/>
    <w:next w:val="NoList"/>
    <w:uiPriority w:val="99"/>
    <w:semiHidden/>
    <w:rsid w:val="00525283"/>
  </w:style>
  <w:style w:type="numbering" w:customStyle="1" w:styleId="3f">
    <w:name w:val="Нет списка3"/>
    <w:next w:val="NoList"/>
    <w:uiPriority w:val="99"/>
    <w:semiHidden/>
    <w:unhideWhenUsed/>
    <w:rsid w:val="00525283"/>
  </w:style>
  <w:style w:type="numbering" w:customStyle="1" w:styleId="12f3">
    <w:name w:val="Нет списка12"/>
    <w:next w:val="NoList"/>
    <w:uiPriority w:val="99"/>
    <w:semiHidden/>
    <w:unhideWhenUsed/>
    <w:rsid w:val="00525283"/>
  </w:style>
  <w:style w:type="paragraph" w:customStyle="1" w:styleId="61">
    <w:name w:val="Оглавление 61"/>
    <w:basedOn w:val="Normal"/>
    <w:next w:val="Normal"/>
    <w:autoRedefine/>
    <w:uiPriority w:val="39"/>
    <w:qFormat/>
    <w:rsid w:val="00525283"/>
    <w:pPr>
      <w:suppressAutoHyphens w:val="0"/>
      <w:spacing w:before="0"/>
      <w:ind w:left="1200" w:firstLine="851"/>
      <w:jc w:val="left"/>
    </w:pPr>
    <w:rPr>
      <w:rFonts w:ascii="Calibri" w:eastAsia="Times New Roman" w:hAnsi="Calibri" w:cs="Times New Roman"/>
      <w:sz w:val="18"/>
      <w:szCs w:val="18"/>
      <w:lang w:eastAsia="ru-RU"/>
    </w:rPr>
  </w:style>
  <w:style w:type="paragraph" w:customStyle="1" w:styleId="710">
    <w:name w:val="Оглавление 71"/>
    <w:basedOn w:val="Normal"/>
    <w:next w:val="Normal"/>
    <w:autoRedefine/>
    <w:uiPriority w:val="39"/>
    <w:qFormat/>
    <w:rsid w:val="00525283"/>
    <w:pPr>
      <w:suppressAutoHyphens w:val="0"/>
      <w:spacing w:before="0"/>
      <w:ind w:left="1440" w:firstLine="851"/>
      <w:jc w:val="left"/>
    </w:pPr>
    <w:rPr>
      <w:rFonts w:ascii="Calibri" w:eastAsia="Times New Roman" w:hAnsi="Calibri" w:cs="Times New Roman"/>
      <w:sz w:val="18"/>
      <w:szCs w:val="18"/>
      <w:lang w:eastAsia="ru-RU"/>
    </w:rPr>
  </w:style>
  <w:style w:type="paragraph" w:customStyle="1" w:styleId="81">
    <w:name w:val="Оглавление 81"/>
    <w:basedOn w:val="Normal"/>
    <w:next w:val="Normal"/>
    <w:autoRedefine/>
    <w:uiPriority w:val="39"/>
    <w:qFormat/>
    <w:rsid w:val="00525283"/>
    <w:pPr>
      <w:suppressAutoHyphens w:val="0"/>
      <w:spacing w:before="0"/>
      <w:ind w:left="1680" w:firstLine="851"/>
      <w:jc w:val="left"/>
    </w:pPr>
    <w:rPr>
      <w:rFonts w:ascii="Calibri" w:eastAsia="Times New Roman" w:hAnsi="Calibri" w:cs="Times New Roman"/>
      <w:sz w:val="18"/>
      <w:szCs w:val="18"/>
      <w:lang w:eastAsia="ru-RU"/>
    </w:rPr>
  </w:style>
  <w:style w:type="paragraph" w:customStyle="1" w:styleId="91">
    <w:name w:val="Оглавление 91"/>
    <w:basedOn w:val="Normal"/>
    <w:next w:val="Normal"/>
    <w:autoRedefine/>
    <w:uiPriority w:val="39"/>
    <w:qFormat/>
    <w:rsid w:val="00525283"/>
    <w:pPr>
      <w:suppressAutoHyphens w:val="0"/>
      <w:spacing w:before="0"/>
      <w:ind w:left="1920" w:firstLine="851"/>
      <w:jc w:val="left"/>
    </w:pPr>
    <w:rPr>
      <w:rFonts w:ascii="Calibri" w:eastAsia="Times New Roman" w:hAnsi="Calibri" w:cs="Times New Roman"/>
      <w:sz w:val="18"/>
      <w:szCs w:val="18"/>
      <w:lang w:eastAsia="ru-RU"/>
    </w:rPr>
  </w:style>
  <w:style w:type="numbering" w:customStyle="1" w:styleId="1120">
    <w:name w:val="Нет списка112"/>
    <w:next w:val="NoList"/>
    <w:uiPriority w:val="99"/>
    <w:semiHidden/>
    <w:rsid w:val="00525283"/>
  </w:style>
  <w:style w:type="numbering" w:customStyle="1" w:styleId="1ffff2">
    <w:name w:val=".Список дефис1"/>
    <w:basedOn w:val="NoList"/>
    <w:rsid w:val="00525283"/>
  </w:style>
  <w:style w:type="table" w:customStyle="1" w:styleId="-32">
    <w:name w:val="Светлый список - Акцент 32"/>
    <w:basedOn w:val="TableNormal"/>
    <w:next w:val="LightList-Accent3"/>
    <w:uiPriority w:val="61"/>
    <w:rsid w:val="00525283"/>
    <w:pPr>
      <w:spacing w:before="0"/>
      <w:ind w:firstLine="0"/>
      <w:jc w:val="left"/>
    </w:pPr>
    <w:rPr>
      <w:rFonts w:ascii="Calibri" w:eastAsia="Times New Roman" w:hAnsi="Calibri" w:cs="Times New Roman"/>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2">
    <w:name w:val="Средняя заливка 2 - Акцент 52"/>
    <w:basedOn w:val="TableNormal"/>
    <w:next w:val="MediumShading2-Accent5"/>
    <w:uiPriority w:val="64"/>
    <w:rsid w:val="00525283"/>
    <w:pPr>
      <w:spacing w:before="0"/>
      <w:ind w:firstLine="0"/>
      <w:jc w:val="left"/>
    </w:pPr>
    <w:rPr>
      <w:rFonts w:ascii="Calibri" w:eastAsia="Times New Roman"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1">
    <w:name w:val="Светлый список - Акцент 311"/>
    <w:basedOn w:val="TableNormal"/>
    <w:next w:val="LightList-Accent3"/>
    <w:uiPriority w:val="61"/>
    <w:rsid w:val="00525283"/>
    <w:pPr>
      <w:spacing w:before="0"/>
      <w:ind w:firstLine="0"/>
      <w:jc w:val="left"/>
    </w:pPr>
    <w:rPr>
      <w:rFonts w:ascii="Calibri" w:eastAsia="Times New Roman" w:hAnsi="Calibri" w:cs="Times New Roman"/>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11">
    <w:name w:val="Средняя заливка 2 - Акцент 511"/>
    <w:basedOn w:val="TableNormal"/>
    <w:next w:val="MediumShading2-Accent5"/>
    <w:uiPriority w:val="64"/>
    <w:rsid w:val="00525283"/>
    <w:pPr>
      <w:spacing w:before="0"/>
      <w:ind w:firstLine="0"/>
      <w:jc w:val="left"/>
    </w:pPr>
    <w:rPr>
      <w:rFonts w:ascii="Calibri" w:eastAsia="Times New Roman"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1b">
    <w:name w:val="Нет списка21"/>
    <w:next w:val="NoList"/>
    <w:uiPriority w:val="99"/>
    <w:semiHidden/>
    <w:unhideWhenUsed/>
    <w:rsid w:val="00525283"/>
  </w:style>
  <w:style w:type="numbering" w:customStyle="1" w:styleId="1111">
    <w:name w:val="Нет списка1111"/>
    <w:next w:val="NoList"/>
    <w:semiHidden/>
    <w:rsid w:val="00525283"/>
  </w:style>
  <w:style w:type="paragraph" w:customStyle="1" w:styleId="74">
    <w:name w:val="Основной текст7"/>
    <w:basedOn w:val="Normal"/>
    <w:qFormat/>
    <w:rsid w:val="00525283"/>
    <w:pPr>
      <w:widowControl w:val="0"/>
      <w:shd w:val="clear" w:color="auto" w:fill="FFFFFF"/>
      <w:suppressAutoHyphens w:val="0"/>
      <w:spacing w:before="0" w:line="413" w:lineRule="exact"/>
      <w:ind w:hanging="1440"/>
    </w:pPr>
    <w:rPr>
      <w:rFonts w:ascii="Times New Roman" w:eastAsia="Times New Roman" w:hAnsi="Times New Roman" w:cs="Times New Roman"/>
      <w:color w:val="000000"/>
      <w:sz w:val="23"/>
      <w:szCs w:val="23"/>
      <w:lang w:eastAsia="ru-RU"/>
    </w:rPr>
  </w:style>
  <w:style w:type="numbering" w:customStyle="1" w:styleId="4a">
    <w:name w:val="Нет списка4"/>
    <w:next w:val="NoList"/>
    <w:uiPriority w:val="99"/>
    <w:semiHidden/>
    <w:unhideWhenUsed/>
    <w:rsid w:val="00525283"/>
  </w:style>
  <w:style w:type="numbering" w:customStyle="1" w:styleId="130">
    <w:name w:val="Нет списка13"/>
    <w:next w:val="NoList"/>
    <w:uiPriority w:val="99"/>
    <w:semiHidden/>
    <w:unhideWhenUsed/>
    <w:rsid w:val="00525283"/>
  </w:style>
  <w:style w:type="numbering" w:customStyle="1" w:styleId="1130">
    <w:name w:val="Нет списка113"/>
    <w:next w:val="NoList"/>
    <w:uiPriority w:val="99"/>
    <w:semiHidden/>
    <w:unhideWhenUsed/>
    <w:rsid w:val="00525283"/>
  </w:style>
  <w:style w:type="numbering" w:customStyle="1" w:styleId="1112">
    <w:name w:val="Нет списка1112"/>
    <w:next w:val="NoList"/>
    <w:semiHidden/>
    <w:rsid w:val="00525283"/>
  </w:style>
  <w:style w:type="table" w:customStyle="1" w:styleId="11f8">
    <w:name w:val="Сетка таблицы11"/>
    <w:basedOn w:val="TableNormal"/>
    <w:next w:val="TableGrid"/>
    <w:rsid w:val="00525283"/>
    <w:pPr>
      <w:spacing w:before="0"/>
      <w:ind w:firstLine="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етка таблицы21"/>
    <w:basedOn w:val="TableNormal"/>
    <w:next w:val="TableGrid"/>
    <w:rsid w:val="00525283"/>
    <w:pPr>
      <w:spacing w:before="0"/>
      <w:ind w:firstLine="0"/>
      <w:jc w:val="left"/>
      <w:outlineLvl w:val="6"/>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d">
    <w:name w:val=".Список дефис2"/>
    <w:basedOn w:val="NoList"/>
    <w:rsid w:val="00525283"/>
  </w:style>
  <w:style w:type="table" w:customStyle="1" w:styleId="315">
    <w:name w:val="Сетка таблицы31"/>
    <w:basedOn w:val="TableNormal"/>
    <w:next w:val="TableGrid"/>
    <w:rsid w:val="00525283"/>
    <w:pPr>
      <w:spacing w:before="0"/>
      <w:ind w:firstLine="0"/>
      <w:jc w:val="left"/>
      <w:outlineLvl w:val="6"/>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ый список - Акцент 33"/>
    <w:basedOn w:val="TableNormal"/>
    <w:next w:val="LightList-Accent3"/>
    <w:uiPriority w:val="61"/>
    <w:rsid w:val="00525283"/>
    <w:pPr>
      <w:spacing w:before="0"/>
      <w:ind w:firstLine="0"/>
      <w:jc w:val="left"/>
    </w:pPr>
    <w:rPr>
      <w:rFonts w:ascii="Calibri" w:eastAsia="Times New Roman" w:hAnsi="Calibri" w:cs="Times New Roman"/>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
    <w:name w:val="Средний список 2 - Акцент 12"/>
    <w:basedOn w:val="TableNormal"/>
    <w:next w:val="MediumList2-Accent1"/>
    <w:uiPriority w:val="66"/>
    <w:rsid w:val="00525283"/>
    <w:pPr>
      <w:spacing w:before="0"/>
      <w:ind w:firstLine="0"/>
      <w:jc w:val="left"/>
    </w:pPr>
    <w:rPr>
      <w:rFonts w:ascii="Cambria" w:eastAsia="Times New Roman"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3">
    <w:name w:val="Средняя заливка 2 - Акцент 53"/>
    <w:basedOn w:val="TableNormal"/>
    <w:next w:val="MediumShading2-Accent5"/>
    <w:uiPriority w:val="64"/>
    <w:rsid w:val="00525283"/>
    <w:pPr>
      <w:spacing w:before="0"/>
      <w:ind w:firstLine="0"/>
      <w:jc w:val="left"/>
    </w:pPr>
    <w:rPr>
      <w:rFonts w:ascii="Calibri" w:eastAsia="Times New Roman"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ffff3">
    <w:name w:val="Изысканная таблица1"/>
    <w:basedOn w:val="TableNormal"/>
    <w:next w:val="TableElegant"/>
    <w:rsid w:val="00525283"/>
    <w:pPr>
      <w:spacing w:before="0"/>
      <w:ind w:firstLine="0"/>
      <w:jc w:val="left"/>
    </w:pPr>
    <w:rPr>
      <w:rFonts w:eastAsia="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20">
    <w:name w:val="Светлый список - Акцент 312"/>
    <w:basedOn w:val="TableNormal"/>
    <w:next w:val="LightList-Accent3"/>
    <w:uiPriority w:val="61"/>
    <w:rsid w:val="00525283"/>
    <w:pPr>
      <w:spacing w:before="0"/>
      <w:ind w:firstLine="0"/>
      <w:jc w:val="left"/>
    </w:pPr>
    <w:rPr>
      <w:rFonts w:ascii="Calibri" w:eastAsia="Times New Roman" w:hAnsi="Calibri" w:cs="Times New Roman"/>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
    <w:name w:val="Средний список 2 - Акцент 111"/>
    <w:basedOn w:val="TableNormal"/>
    <w:next w:val="MediumList2-Accent1"/>
    <w:uiPriority w:val="66"/>
    <w:rsid w:val="00525283"/>
    <w:pPr>
      <w:spacing w:before="0"/>
      <w:ind w:firstLine="0"/>
      <w:jc w:val="left"/>
    </w:pPr>
    <w:rPr>
      <w:rFonts w:ascii="Cambria" w:eastAsia="Times New Roman"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512">
    <w:name w:val="Средняя заливка 2 - Акцент 512"/>
    <w:basedOn w:val="TableNormal"/>
    <w:next w:val="MediumShading2-Accent5"/>
    <w:uiPriority w:val="64"/>
    <w:rsid w:val="00525283"/>
    <w:pPr>
      <w:spacing w:before="0"/>
      <w:ind w:firstLine="0"/>
      <w:jc w:val="left"/>
    </w:pPr>
    <w:rPr>
      <w:rFonts w:ascii="Calibri" w:eastAsia="Times New Roman"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21">
    <w:name w:val="Нет списка22"/>
    <w:next w:val="NoList"/>
    <w:uiPriority w:val="99"/>
    <w:semiHidden/>
    <w:unhideWhenUsed/>
    <w:rsid w:val="00525283"/>
  </w:style>
  <w:style w:type="numbering" w:customStyle="1" w:styleId="54">
    <w:name w:val="Нет списка5"/>
    <w:next w:val="NoList"/>
    <w:uiPriority w:val="99"/>
    <w:semiHidden/>
    <w:unhideWhenUsed/>
    <w:rsid w:val="00525283"/>
  </w:style>
  <w:style w:type="numbering" w:customStyle="1" w:styleId="60">
    <w:name w:val="Нет списка6"/>
    <w:next w:val="NoList"/>
    <w:uiPriority w:val="99"/>
    <w:semiHidden/>
    <w:unhideWhenUsed/>
    <w:rsid w:val="00525283"/>
  </w:style>
  <w:style w:type="numbering" w:customStyle="1" w:styleId="75">
    <w:name w:val="Нет списка7"/>
    <w:next w:val="NoList"/>
    <w:uiPriority w:val="99"/>
    <w:semiHidden/>
    <w:unhideWhenUsed/>
    <w:rsid w:val="00525283"/>
  </w:style>
  <w:style w:type="numbering" w:customStyle="1" w:styleId="82">
    <w:name w:val="Нет списка8"/>
    <w:next w:val="NoList"/>
    <w:uiPriority w:val="99"/>
    <w:semiHidden/>
    <w:unhideWhenUsed/>
    <w:rsid w:val="00525283"/>
  </w:style>
  <w:style w:type="numbering" w:customStyle="1" w:styleId="92">
    <w:name w:val="Нет списка9"/>
    <w:next w:val="NoList"/>
    <w:uiPriority w:val="99"/>
    <w:semiHidden/>
    <w:unhideWhenUsed/>
    <w:rsid w:val="00525283"/>
  </w:style>
  <w:style w:type="numbering" w:customStyle="1" w:styleId="10f1">
    <w:name w:val="Нет списка10"/>
    <w:next w:val="NoList"/>
    <w:uiPriority w:val="99"/>
    <w:semiHidden/>
    <w:unhideWhenUsed/>
    <w:rsid w:val="00525283"/>
  </w:style>
  <w:style w:type="numbering" w:customStyle="1" w:styleId="140">
    <w:name w:val="Нет списка14"/>
    <w:next w:val="NoList"/>
    <w:uiPriority w:val="99"/>
    <w:semiHidden/>
    <w:unhideWhenUsed/>
    <w:rsid w:val="00525283"/>
  </w:style>
  <w:style w:type="table" w:customStyle="1" w:styleId="1ffff4">
    <w:name w:val="Светлый список1"/>
    <w:basedOn w:val="TableNormal"/>
    <w:uiPriority w:val="61"/>
    <w:semiHidden/>
    <w:locked/>
    <w:rsid w:val="00AF6E0B"/>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styleId="111111">
    <w:name w:val="Outline List 2"/>
    <w:basedOn w:val="NoList"/>
    <w:uiPriority w:val="99"/>
    <w:semiHidden/>
    <w:unhideWhenUsed/>
    <w:locked/>
    <w:rsid w:val="00AF6E0B"/>
  </w:style>
  <w:style w:type="numbering" w:styleId="1ai">
    <w:name w:val="Outline List 1"/>
    <w:basedOn w:val="NoList"/>
    <w:uiPriority w:val="99"/>
    <w:semiHidden/>
    <w:unhideWhenUsed/>
    <w:locked/>
    <w:rsid w:val="00AF6E0B"/>
  </w:style>
  <w:style w:type="numbering" w:styleId="ArticleSection">
    <w:name w:val="Outline List 3"/>
    <w:basedOn w:val="NoList"/>
    <w:uiPriority w:val="99"/>
    <w:semiHidden/>
    <w:unhideWhenUsed/>
    <w:locked/>
    <w:rsid w:val="00AF6E0B"/>
  </w:style>
  <w:style w:type="table" w:customStyle="1" w:styleId="1ffff5">
    <w:name w:val="Светлая заливка1"/>
    <w:basedOn w:val="TableNormal"/>
    <w:uiPriority w:val="60"/>
    <w:semiHidden/>
    <w:unhideWhenUsed/>
    <w:locked/>
    <w:rsid w:val="00AF6E0B"/>
    <w:pPr>
      <w:spacing w:before="0"/>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
    <w:name w:val="Светлая заливка - Акцент 11"/>
    <w:basedOn w:val="TableNormal"/>
    <w:uiPriority w:val="60"/>
    <w:semiHidden/>
    <w:unhideWhenUsed/>
    <w:locked/>
    <w:rsid w:val="00AF6E0B"/>
    <w:pPr>
      <w:spacing w:before="0"/>
    </w:pPr>
    <w:rPr>
      <w:rFonts w:eastAsiaTheme="minorHAns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ffff6">
    <w:name w:val="Светлая сетка1"/>
    <w:basedOn w:val="TableNormal"/>
    <w:uiPriority w:val="62"/>
    <w:semiHidden/>
    <w:unhideWhenUsed/>
    <w:locked/>
    <w:rsid w:val="00AF6E0B"/>
    <w:pPr>
      <w:spacing w:before="0"/>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4">
    <w:name w:val="Светлая сетка - Акцент 11"/>
    <w:basedOn w:val="TableNormal"/>
    <w:uiPriority w:val="62"/>
    <w:semiHidden/>
    <w:unhideWhenUsed/>
    <w:locked/>
    <w:rsid w:val="00AF6E0B"/>
    <w:pPr>
      <w:spacing w:before="0"/>
    </w:pPr>
    <w:rPr>
      <w:rFonts w:eastAsia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115">
    <w:name w:val="Светлый список - Акцент 11"/>
    <w:basedOn w:val="TableNormal"/>
    <w:uiPriority w:val="61"/>
    <w:semiHidden/>
    <w:unhideWhenUsed/>
    <w:locked/>
    <w:rsid w:val="00AF6E0B"/>
    <w:pPr>
      <w:spacing w:before="0"/>
    </w:pPr>
    <w:rPr>
      <w:rFonts w:eastAsia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11f9">
    <w:name w:val="Средний список 11"/>
    <w:basedOn w:val="TableNormal"/>
    <w:uiPriority w:val="65"/>
    <w:semiHidden/>
    <w:unhideWhenUsed/>
    <w:locked/>
    <w:rsid w:val="00AF6E0B"/>
    <w:pPr>
      <w:spacing w:before="0"/>
    </w:pPr>
    <w:rPr>
      <w:rFonts w:eastAsiaTheme="minorHAns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Средний список 1 - Акцент 11"/>
    <w:basedOn w:val="TableNormal"/>
    <w:uiPriority w:val="65"/>
    <w:semiHidden/>
    <w:unhideWhenUsed/>
    <w:locked/>
    <w:rsid w:val="00AF6E0B"/>
    <w:pPr>
      <w:spacing w:before="0"/>
    </w:pPr>
    <w:rPr>
      <w:rFonts w:eastAsiaTheme="minorHAnsi"/>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d">
    <w:name w:val="Средний список 21"/>
    <w:basedOn w:val="TableNormal"/>
    <w:uiPriority w:val="66"/>
    <w:semiHidden/>
    <w:unhideWhenUsed/>
    <w:locked/>
    <w:rsid w:val="00AF6E0B"/>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fa">
    <w:name w:val="Средняя заливка 11"/>
    <w:basedOn w:val="TableNormal"/>
    <w:uiPriority w:val="63"/>
    <w:semiHidden/>
    <w:unhideWhenUsed/>
    <w:locked/>
    <w:rsid w:val="00AF6E0B"/>
    <w:pPr>
      <w:spacing w:before="0"/>
    </w:pPr>
    <w:rPr>
      <w:rFonts w:eastAsia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1">
    <w:name w:val="Средняя заливка 1 - Акцент 11"/>
    <w:basedOn w:val="TableNormal"/>
    <w:uiPriority w:val="63"/>
    <w:semiHidden/>
    <w:unhideWhenUsed/>
    <w:locked/>
    <w:rsid w:val="00AF6E0B"/>
    <w:pPr>
      <w:spacing w:before="0"/>
    </w:pPr>
    <w:rPr>
      <w:rFonts w:eastAsia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21e">
    <w:name w:val="Средняя заливка 21"/>
    <w:basedOn w:val="TableNormal"/>
    <w:uiPriority w:val="64"/>
    <w:semiHidden/>
    <w:unhideWhenUsed/>
    <w:locked/>
    <w:rsid w:val="00AF6E0B"/>
    <w:pPr>
      <w:spacing w:before="0"/>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0">
    <w:name w:val="Средняя заливка 2 - Акцент 11"/>
    <w:basedOn w:val="TableNormal"/>
    <w:uiPriority w:val="64"/>
    <w:semiHidden/>
    <w:unhideWhenUsed/>
    <w:locked/>
    <w:rsid w:val="00AF6E0B"/>
    <w:pPr>
      <w:spacing w:before="0"/>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fb">
    <w:name w:val="Средняя сетка 11"/>
    <w:basedOn w:val="TableNormal"/>
    <w:uiPriority w:val="67"/>
    <w:semiHidden/>
    <w:unhideWhenUsed/>
    <w:locked/>
    <w:rsid w:val="00AF6E0B"/>
    <w:pPr>
      <w:spacing w:before="0"/>
    </w:pPr>
    <w:rPr>
      <w:rFonts w:eastAsia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21f">
    <w:name w:val="Средняя сетка 21"/>
    <w:basedOn w:val="TableNormal"/>
    <w:uiPriority w:val="68"/>
    <w:semiHidden/>
    <w:unhideWhenUsed/>
    <w:locked/>
    <w:rsid w:val="00AF6E0B"/>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316">
    <w:name w:val="Средняя сетка 31"/>
    <w:basedOn w:val="TableNormal"/>
    <w:uiPriority w:val="69"/>
    <w:semiHidden/>
    <w:unhideWhenUsed/>
    <w:locked/>
    <w:rsid w:val="00AF6E0B"/>
    <w:pPr>
      <w:spacing w:before="0"/>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1ffff7">
    <w:name w:val="Темный список1"/>
    <w:basedOn w:val="TableNormal"/>
    <w:uiPriority w:val="70"/>
    <w:semiHidden/>
    <w:unhideWhenUsed/>
    <w:locked/>
    <w:rsid w:val="00AF6E0B"/>
    <w:pPr>
      <w:spacing w:before="0"/>
    </w:pPr>
    <w:rPr>
      <w:rFonts w:eastAsiaTheme="minorHAns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ffff8">
    <w:name w:val="Цветная заливка1"/>
    <w:basedOn w:val="TableNormal"/>
    <w:uiPriority w:val="71"/>
    <w:semiHidden/>
    <w:unhideWhenUsed/>
    <w:locked/>
    <w:rsid w:val="00AF6E0B"/>
    <w:pPr>
      <w:spacing w:before="0"/>
    </w:pPr>
    <w:rPr>
      <w:rFonts w:eastAsiaTheme="minorHAnsi"/>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ffff9">
    <w:name w:val="Цветная сетка1"/>
    <w:basedOn w:val="TableNormal"/>
    <w:uiPriority w:val="73"/>
    <w:semiHidden/>
    <w:unhideWhenUsed/>
    <w:locked/>
    <w:rsid w:val="00AF6E0B"/>
    <w:pPr>
      <w:spacing w:before="0"/>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ffffa">
    <w:name w:val="Цветной список1"/>
    <w:basedOn w:val="TableNormal"/>
    <w:uiPriority w:val="72"/>
    <w:semiHidden/>
    <w:unhideWhenUsed/>
    <w:locked/>
    <w:rsid w:val="00AF6E0B"/>
    <w:pPr>
      <w:spacing w:before="0"/>
    </w:pPr>
    <w:rPr>
      <w:rFonts w:eastAsiaTheme="minorHAns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numbering" w:customStyle="1" w:styleId="aff0">
    <w:name w:val=".Список для приложений"/>
    <w:rsid w:val="00AF6E0B"/>
    <w:pPr>
      <w:numPr>
        <w:numId w:val="54"/>
      </w:numPr>
    </w:pPr>
  </w:style>
  <w:style w:type="paragraph" w:customStyle="1" w:styleId="Iauiue1">
    <w:name w:val="Iau?iue1"/>
    <w:qFormat/>
    <w:rsid w:val="00AF6E0B"/>
    <w:pPr>
      <w:widowControl w:val="0"/>
      <w:overflowPunct w:val="0"/>
      <w:autoSpaceDE w:val="0"/>
      <w:autoSpaceDN w:val="0"/>
      <w:adjustRightInd w:val="0"/>
      <w:spacing w:before="0"/>
      <w:ind w:firstLine="0"/>
      <w:jc w:val="left"/>
      <w:textAlignment w:val="baseline"/>
    </w:pPr>
    <w:rPr>
      <w:rFonts w:eastAsiaTheme="minorHAnsi" w:cs="Times New Roman"/>
      <w:sz w:val="20"/>
      <w:szCs w:val="20"/>
      <w:lang w:eastAsia="ru-RU"/>
    </w:rPr>
  </w:style>
  <w:style w:type="paragraph" w:customStyle="1" w:styleId="ConsNonformat">
    <w:name w:val="ConsNonformat"/>
    <w:qFormat/>
    <w:rsid w:val="00AF6E0B"/>
    <w:pPr>
      <w:widowControl w:val="0"/>
      <w:spacing w:before="0"/>
      <w:ind w:firstLine="0"/>
      <w:jc w:val="left"/>
    </w:pPr>
    <w:rPr>
      <w:rFonts w:ascii="Courier New" w:eastAsiaTheme="minorHAnsi" w:hAnsi="Courier New" w:cs="Times New Roman"/>
      <w:snapToGrid w:val="0"/>
      <w:sz w:val="20"/>
      <w:szCs w:val="20"/>
      <w:lang w:eastAsia="ru-RU"/>
    </w:rPr>
  </w:style>
  <w:style w:type="paragraph" w:customStyle="1" w:styleId="1c">
    <w:name w:val="!Мой заголовок 1"/>
    <w:basedOn w:val="Heading2"/>
    <w:next w:val="Normal"/>
    <w:link w:val="1ffffb"/>
    <w:qFormat/>
    <w:rsid w:val="00AF6E0B"/>
    <w:pPr>
      <w:keepNext w:val="0"/>
      <w:keepLines w:val="0"/>
      <w:widowControl w:val="0"/>
      <w:numPr>
        <w:ilvl w:val="0"/>
        <w:numId w:val="55"/>
      </w:numPr>
      <w:pBdr>
        <w:bottom w:val="none" w:sz="0" w:space="0" w:color="auto"/>
        <w:between w:val="none" w:sz="0" w:space="0" w:color="auto"/>
      </w:pBdr>
      <w:tabs>
        <w:tab w:val="clear" w:pos="1439"/>
        <w:tab w:val="left" w:pos="708"/>
      </w:tabs>
      <w:suppressAutoHyphens w:val="0"/>
      <w:spacing w:before="120" w:after="120" w:line="360" w:lineRule="auto"/>
      <w:ind w:left="759" w:right="255" w:hanging="360"/>
      <w:jc w:val="center"/>
    </w:pPr>
    <w:rPr>
      <w:rFonts w:ascii="Times New Roman" w:eastAsia="Times New Roman" w:hAnsi="Times New Roman" w:cs="Times New Roman"/>
      <w:bCs/>
      <w:iCs/>
      <w:caps/>
      <w:color w:val="auto"/>
      <w:szCs w:val="28"/>
    </w:rPr>
  </w:style>
  <w:style w:type="character" w:customStyle="1" w:styleId="1ffffb">
    <w:name w:val="!Мой заголовок 1 Знак"/>
    <w:link w:val="1c"/>
    <w:locked/>
    <w:rsid w:val="00AF6E0B"/>
    <w:rPr>
      <w:rFonts w:eastAsia="Times New Roman" w:cs="Times New Roman"/>
      <w:b/>
      <w:bCs/>
      <w:iCs/>
      <w:caps/>
      <w:sz w:val="28"/>
      <w:szCs w:val="28"/>
    </w:rPr>
  </w:style>
  <w:style w:type="paragraph" w:customStyle="1" w:styleId="29">
    <w:name w:val="!Мой заголовок 2"/>
    <w:basedOn w:val="Heading3"/>
    <w:next w:val="Normal"/>
    <w:link w:val="2ffe"/>
    <w:qFormat/>
    <w:rsid w:val="00AF6E0B"/>
    <w:pPr>
      <w:keepNext w:val="0"/>
      <w:keepLines w:val="0"/>
      <w:widowControl w:val="0"/>
      <w:numPr>
        <w:numId w:val="55"/>
      </w:numPr>
      <w:suppressAutoHyphens w:val="0"/>
      <w:spacing w:after="120" w:line="360" w:lineRule="auto"/>
      <w:ind w:right="255"/>
      <w:jc w:val="both"/>
    </w:pPr>
    <w:rPr>
      <w:rFonts w:ascii="Times New Roman" w:eastAsia="Times New Roman" w:hAnsi="Times New Roman" w:cs="Times New Roman"/>
      <w:bCs/>
      <w:color w:val="auto"/>
      <w:szCs w:val="26"/>
    </w:rPr>
  </w:style>
  <w:style w:type="character" w:customStyle="1" w:styleId="2ffe">
    <w:name w:val="!Мой заголовок 2 Знак Знак"/>
    <w:link w:val="29"/>
    <w:locked/>
    <w:rsid w:val="00AF6E0B"/>
    <w:rPr>
      <w:rFonts w:eastAsia="Times New Roman" w:cs="Times New Roman"/>
      <w:b/>
      <w:bCs/>
      <w:szCs w:val="26"/>
    </w:rPr>
  </w:style>
  <w:style w:type="paragraph" w:customStyle="1" w:styleId="30">
    <w:name w:val="!Мой заголовок 3"/>
    <w:basedOn w:val="Heading4"/>
    <w:next w:val="Normal"/>
    <w:qFormat/>
    <w:rsid w:val="00AF6E0B"/>
    <w:pPr>
      <w:keepNext w:val="0"/>
      <w:keepLines w:val="0"/>
      <w:widowControl w:val="0"/>
      <w:numPr>
        <w:numId w:val="55"/>
      </w:numPr>
      <w:suppressAutoHyphens w:val="0"/>
      <w:spacing w:after="120" w:line="360" w:lineRule="auto"/>
      <w:ind w:right="255"/>
    </w:pPr>
    <w:rPr>
      <w:rFonts w:ascii="Times New Roman" w:eastAsia="Times New Roman" w:hAnsi="Times New Roman" w:cs="Times New Roman"/>
      <w:bCs/>
      <w:iCs w:val="0"/>
      <w:color w:val="auto"/>
      <w:szCs w:val="28"/>
    </w:rPr>
  </w:style>
  <w:style w:type="paragraph" w:customStyle="1" w:styleId="aff">
    <w:name w:val="!Маркированный список"/>
    <w:basedOn w:val="Normal"/>
    <w:next w:val="Normal"/>
    <w:link w:val="afffffffffffffe"/>
    <w:qFormat/>
    <w:rsid w:val="00AF6E0B"/>
    <w:pPr>
      <w:widowControl w:val="0"/>
      <w:numPr>
        <w:numId w:val="56"/>
      </w:numPr>
      <w:tabs>
        <w:tab w:val="num" w:pos="1500"/>
      </w:tabs>
      <w:suppressAutoHyphens w:val="0"/>
      <w:spacing w:before="0" w:line="360" w:lineRule="auto"/>
      <w:ind w:left="1500" w:right="255"/>
      <w:jc w:val="left"/>
    </w:pPr>
    <w:rPr>
      <w:rFonts w:ascii="Times New Roman" w:eastAsiaTheme="minorEastAsia" w:hAnsi="Times New Roman" w:cs="Times New Roman"/>
      <w:sz w:val="24"/>
      <w:szCs w:val="24"/>
      <w:lang w:eastAsia="ru-RU"/>
    </w:rPr>
  </w:style>
  <w:style w:type="character" w:customStyle="1" w:styleId="afffffffffffffe">
    <w:name w:val="!Маркированный список Знак Знак"/>
    <w:link w:val="aff"/>
    <w:locked/>
    <w:rsid w:val="00AF6E0B"/>
    <w:rPr>
      <w:rFonts w:eastAsiaTheme="minorEastAsia" w:cs="Times New Roman"/>
      <w:lang w:eastAsia="ru-RU"/>
    </w:rPr>
  </w:style>
  <w:style w:type="paragraph" w:customStyle="1" w:styleId="1ffffc">
    <w:name w:val="çàãîëîâîê 1"/>
    <w:basedOn w:val="Normal"/>
    <w:next w:val="Normal"/>
    <w:qFormat/>
    <w:rsid w:val="00AF6E0B"/>
    <w:pPr>
      <w:widowControl w:val="0"/>
      <w:suppressAutoHyphens w:val="0"/>
      <w:spacing w:before="0" w:after="120"/>
      <w:jc w:val="center"/>
    </w:pPr>
    <w:rPr>
      <w:rFonts w:ascii="Times New Roman" w:eastAsia="Times New Roman" w:hAnsi="Times New Roman" w:cs="Times New Roman"/>
      <w:b/>
      <w:sz w:val="24"/>
      <w:szCs w:val="24"/>
      <w:lang w:eastAsia="ru-RU"/>
    </w:rPr>
  </w:style>
  <w:style w:type="paragraph" w:customStyle="1" w:styleId="IauiueIoao">
    <w:name w:val="Iau?iue.Io?ao@"/>
    <w:qFormat/>
    <w:rsid w:val="00AF6E0B"/>
    <w:pPr>
      <w:overflowPunct w:val="0"/>
      <w:autoSpaceDE w:val="0"/>
      <w:autoSpaceDN w:val="0"/>
      <w:adjustRightInd w:val="0"/>
      <w:spacing w:before="0"/>
      <w:ind w:firstLine="0"/>
      <w:jc w:val="left"/>
      <w:textAlignment w:val="baseline"/>
    </w:pPr>
    <w:rPr>
      <w:rFonts w:ascii="Journal" w:eastAsia="Times New Roman" w:hAnsi="Journal" w:cs="Times New Roman"/>
      <w:szCs w:val="20"/>
      <w:lang w:eastAsia="ru-RU"/>
    </w:rPr>
  </w:style>
  <w:style w:type="paragraph" w:customStyle="1" w:styleId="ltable0">
    <w:name w:val="l_table0"/>
    <w:basedOn w:val="Normal"/>
    <w:qFormat/>
    <w:rsid w:val="00AF6E0B"/>
    <w:pPr>
      <w:widowControl w:val="0"/>
      <w:suppressAutoHyphens w:val="0"/>
      <w:autoSpaceDE w:val="0"/>
      <w:autoSpaceDN w:val="0"/>
      <w:adjustRightInd w:val="0"/>
      <w:spacing w:before="0" w:line="240" w:lineRule="atLeast"/>
      <w:ind w:left="120"/>
      <w:jc w:val="left"/>
    </w:pPr>
    <w:rPr>
      <w:rFonts w:ascii="Times New Roman" w:eastAsia="Times New Roman" w:hAnsi="Times New Roman" w:cs="Times New Roman"/>
      <w:sz w:val="20"/>
      <w:szCs w:val="24"/>
      <w:lang w:eastAsia="ru-RU"/>
    </w:rPr>
  </w:style>
  <w:style w:type="paragraph" w:customStyle="1" w:styleId="2H6100005">
    <w:name w:val="2H6100005"/>
    <w:basedOn w:val="Normal"/>
    <w:qFormat/>
    <w:rsid w:val="00AF6E0B"/>
    <w:pPr>
      <w:keepLines/>
      <w:widowControl w:val="0"/>
      <w:spacing w:before="360" w:after="240" w:line="240" w:lineRule="atLeast"/>
      <w:jc w:val="center"/>
    </w:pPr>
    <w:rPr>
      <w:rFonts w:ascii="Times New Roman" w:eastAsia="Times New Roman" w:hAnsi="Times New Roman" w:cs="Times New Roman"/>
      <w:sz w:val="20"/>
      <w:szCs w:val="24"/>
      <w:lang w:eastAsia="ru-RU"/>
    </w:rPr>
  </w:style>
  <w:style w:type="character" w:customStyle="1" w:styleId="afffffffffff1">
    <w:name w:val="Заголовок таблицы Знак"/>
    <w:link w:val="afffffffffff0"/>
    <w:rsid w:val="00AF6E0B"/>
    <w:rPr>
      <w:rFonts w:eastAsia="Times New Roman" w:cs="Times New Roman"/>
      <w:bCs/>
    </w:rPr>
  </w:style>
  <w:style w:type="paragraph" w:customStyle="1" w:styleId="afd">
    <w:name w:val="Маркировка таблицы"/>
    <w:basedOn w:val="Normal"/>
    <w:qFormat/>
    <w:rsid w:val="00AF6E0B"/>
    <w:pPr>
      <w:widowControl w:val="0"/>
      <w:numPr>
        <w:numId w:val="60"/>
      </w:numPr>
      <w:suppressAutoHyphens w:val="0"/>
      <w:spacing w:before="20" w:after="20"/>
      <w:jc w:val="left"/>
    </w:pPr>
    <w:rPr>
      <w:rFonts w:ascii="Times New Roman" w:eastAsia="Times New Roman" w:hAnsi="Times New Roman" w:cs="Times New Roman"/>
      <w:lang w:eastAsia="ru-RU"/>
    </w:rPr>
  </w:style>
  <w:style w:type="paragraph" w:customStyle="1" w:styleId="affffffffffffff">
    <w:name w:val="Обычный таблица"/>
    <w:basedOn w:val="Normal"/>
    <w:qFormat/>
    <w:rsid w:val="00AF6E0B"/>
    <w:pPr>
      <w:widowControl w:val="0"/>
      <w:suppressAutoHyphens w:val="0"/>
      <w:spacing w:before="40" w:after="40"/>
      <w:jc w:val="left"/>
    </w:pPr>
    <w:rPr>
      <w:rFonts w:ascii="Times New Roman" w:eastAsia="Times New Roman" w:hAnsi="Times New Roman" w:cs="Times New Roman"/>
      <w:sz w:val="24"/>
      <w:szCs w:val="24"/>
      <w:lang w:val="en-US" w:eastAsia="ru-RU"/>
    </w:rPr>
  </w:style>
  <w:style w:type="paragraph" w:customStyle="1" w:styleId="1ffffd">
    <w:name w:val="заголовок 1"/>
    <w:basedOn w:val="Normal"/>
    <w:next w:val="Normal"/>
    <w:autoRedefine/>
    <w:qFormat/>
    <w:rsid w:val="00AF6E0B"/>
    <w:pPr>
      <w:widowControl w:val="0"/>
      <w:tabs>
        <w:tab w:val="left" w:pos="709"/>
        <w:tab w:val="left" w:pos="851"/>
      </w:tabs>
      <w:suppressAutoHyphens w:val="0"/>
      <w:spacing w:before="0" w:line="360" w:lineRule="auto"/>
      <w:ind w:firstLine="851"/>
      <w:jc w:val="left"/>
      <w:outlineLvl w:val="0"/>
    </w:pPr>
    <w:rPr>
      <w:rFonts w:ascii="Times New Roman" w:eastAsia="Times New Roman" w:hAnsi="Times New Roman" w:cs="Times New Roman"/>
      <w:b/>
      <w:sz w:val="28"/>
      <w:szCs w:val="24"/>
      <w:lang w:eastAsia="ru-RU"/>
    </w:rPr>
  </w:style>
  <w:style w:type="paragraph" w:customStyle="1" w:styleId="10f2">
    <w:name w:val="Основной текст10"/>
    <w:basedOn w:val="Normal"/>
    <w:link w:val="Bodytext4"/>
    <w:qFormat/>
    <w:rsid w:val="00AF6E0B"/>
    <w:pPr>
      <w:widowControl w:val="0"/>
      <w:shd w:val="clear" w:color="auto" w:fill="FFFFFF"/>
      <w:suppressAutoHyphens w:val="0"/>
      <w:spacing w:before="0" w:after="600" w:line="0" w:lineRule="atLeast"/>
      <w:ind w:hanging="700"/>
      <w:jc w:val="left"/>
    </w:pPr>
    <w:rPr>
      <w:rFonts w:eastAsia="Arial"/>
      <w:spacing w:val="3"/>
      <w:sz w:val="18"/>
      <w:szCs w:val="18"/>
      <w:lang w:eastAsia="ru-RU"/>
    </w:rPr>
  </w:style>
  <w:style w:type="character" w:customStyle="1" w:styleId="Bodytext4">
    <w:name w:val="Body text_"/>
    <w:link w:val="10f2"/>
    <w:rsid w:val="00AF6E0B"/>
    <w:rPr>
      <w:rFonts w:ascii="Arial" w:eastAsia="Arial" w:hAnsi="Arial" w:cs="Arial"/>
      <w:spacing w:val="3"/>
      <w:sz w:val="18"/>
      <w:szCs w:val="18"/>
      <w:shd w:val="clear" w:color="auto" w:fill="FFFFFF"/>
      <w:lang w:eastAsia="ru-RU"/>
    </w:rPr>
  </w:style>
  <w:style w:type="paragraph" w:customStyle="1" w:styleId="affffffffffffff0">
    <w:name w:val="табл"/>
    <w:basedOn w:val="10f2"/>
    <w:qFormat/>
    <w:rsid w:val="00AF6E0B"/>
    <w:pPr>
      <w:shd w:val="clear" w:color="auto" w:fill="auto"/>
      <w:spacing w:after="0" w:line="240" w:lineRule="auto"/>
      <w:ind w:firstLine="0"/>
      <w:jc w:val="center"/>
    </w:pPr>
    <w:rPr>
      <w:rFonts w:ascii="Times New Roman" w:hAnsi="Times New Roman" w:cs="Times New Roman"/>
      <w:sz w:val="22"/>
      <w:szCs w:val="22"/>
    </w:rPr>
  </w:style>
  <w:style w:type="paragraph" w:customStyle="1" w:styleId="Bodytext6">
    <w:name w:val="Body text (6)"/>
    <w:basedOn w:val="Normal"/>
    <w:link w:val="Bodytext60"/>
    <w:qFormat/>
    <w:rsid w:val="00AF6E0B"/>
    <w:pPr>
      <w:widowControl w:val="0"/>
      <w:shd w:val="clear" w:color="auto" w:fill="FFFFFF"/>
      <w:suppressAutoHyphens w:val="0"/>
      <w:spacing w:before="0" w:line="413" w:lineRule="exact"/>
      <w:ind w:firstLine="840"/>
      <w:jc w:val="left"/>
    </w:pPr>
    <w:rPr>
      <w:rFonts w:eastAsia="Arial"/>
      <w:i/>
      <w:iCs/>
      <w:sz w:val="20"/>
      <w:szCs w:val="24"/>
      <w:lang w:eastAsia="ru-RU"/>
    </w:rPr>
  </w:style>
  <w:style w:type="character" w:customStyle="1" w:styleId="Bodytext60">
    <w:name w:val="Body text (6)_"/>
    <w:link w:val="Bodytext6"/>
    <w:rsid w:val="00AF6E0B"/>
    <w:rPr>
      <w:rFonts w:ascii="Arial" w:eastAsia="Arial" w:hAnsi="Arial" w:cs="Arial"/>
      <w:i/>
      <w:iCs/>
      <w:sz w:val="20"/>
      <w:shd w:val="clear" w:color="auto" w:fill="FFFFFF"/>
      <w:lang w:eastAsia="ru-RU"/>
    </w:rPr>
  </w:style>
  <w:style w:type="paragraph" w:customStyle="1" w:styleId="affffffffffffff1">
    <w:name w:val="Обыч. текст"/>
    <w:basedOn w:val="Normal"/>
    <w:link w:val="affffffffffffff2"/>
    <w:qFormat/>
    <w:rsid w:val="00AF6E0B"/>
    <w:pPr>
      <w:widowControl w:val="0"/>
      <w:suppressAutoHyphens w:val="0"/>
      <w:spacing w:before="0" w:line="360" w:lineRule="auto"/>
      <w:ind w:firstLine="709"/>
      <w:jc w:val="left"/>
    </w:pPr>
    <w:rPr>
      <w:rFonts w:ascii="Times New Roman" w:eastAsia="Calibri" w:hAnsi="Times New Roman" w:cs="Times New Roman"/>
      <w:sz w:val="24"/>
      <w:szCs w:val="24"/>
    </w:rPr>
  </w:style>
  <w:style w:type="character" w:customStyle="1" w:styleId="affffffffffffff2">
    <w:name w:val="Обыч. текст Знак"/>
    <w:link w:val="affffffffffffff1"/>
    <w:rsid w:val="00AF6E0B"/>
    <w:rPr>
      <w:rFonts w:eastAsia="Calibri" w:cs="Times New Roman"/>
    </w:rPr>
  </w:style>
  <w:style w:type="paragraph" w:customStyle="1" w:styleId="a">
    <w:name w:val="тире"/>
    <w:basedOn w:val="Normal"/>
    <w:link w:val="affffffffffffff3"/>
    <w:qFormat/>
    <w:rsid w:val="00AF6E0B"/>
    <w:pPr>
      <w:widowControl w:val="0"/>
      <w:numPr>
        <w:numId w:val="57"/>
      </w:numPr>
      <w:tabs>
        <w:tab w:val="clear" w:pos="720"/>
      </w:tabs>
      <w:suppressAutoHyphens w:val="0"/>
      <w:autoSpaceDE w:val="0"/>
      <w:autoSpaceDN w:val="0"/>
      <w:adjustRightInd w:val="0"/>
      <w:spacing w:before="0" w:line="360" w:lineRule="auto"/>
      <w:ind w:left="1429" w:hanging="720"/>
      <w:jc w:val="left"/>
    </w:pPr>
    <w:rPr>
      <w:rFonts w:ascii="Times New Roman" w:eastAsia="Times New Roman" w:hAnsi="Times New Roman" w:cs="Times New Roman"/>
      <w:sz w:val="24"/>
      <w:szCs w:val="24"/>
      <w:lang w:eastAsia="ru-RU"/>
    </w:rPr>
  </w:style>
  <w:style w:type="character" w:customStyle="1" w:styleId="affffffffffffff3">
    <w:name w:val="тире Знак"/>
    <w:link w:val="a"/>
    <w:locked/>
    <w:rsid w:val="00AF6E0B"/>
    <w:rPr>
      <w:rFonts w:eastAsia="Times New Roman" w:cs="Times New Roman"/>
      <w:lang w:eastAsia="ru-RU"/>
    </w:rPr>
  </w:style>
  <w:style w:type="paragraph" w:customStyle="1" w:styleId="affffffffffffff4">
    <w:name w:val="Пункты"/>
    <w:basedOn w:val="Normal"/>
    <w:link w:val="affffffffffffff5"/>
    <w:autoRedefine/>
    <w:qFormat/>
    <w:rsid w:val="00AF6E0B"/>
    <w:pPr>
      <w:widowControl w:val="0"/>
      <w:tabs>
        <w:tab w:val="left" w:pos="1418"/>
        <w:tab w:val="left" w:pos="4253"/>
      </w:tabs>
      <w:suppressAutoHyphens w:val="0"/>
      <w:spacing w:before="0" w:line="360" w:lineRule="auto"/>
      <w:ind w:left="1571" w:hanging="360"/>
      <w:jc w:val="left"/>
    </w:pPr>
    <w:rPr>
      <w:rFonts w:ascii="Times New Roman" w:eastAsia="Calibri" w:hAnsi="Times New Roman" w:cs="Times New Roman"/>
      <w:sz w:val="24"/>
      <w:szCs w:val="28"/>
      <w:bdr w:val="none" w:sz="0" w:space="0" w:color="auto" w:frame="1"/>
      <w:shd w:val="clear" w:color="auto" w:fill="FFFFFF"/>
      <w:lang w:bidi="ru-RU"/>
    </w:rPr>
  </w:style>
  <w:style w:type="character" w:customStyle="1" w:styleId="affffffffffffff5">
    <w:name w:val="Пункты Знак"/>
    <w:link w:val="affffffffffffff4"/>
    <w:rsid w:val="00AF6E0B"/>
    <w:rPr>
      <w:rFonts w:eastAsia="Calibri" w:cs="Times New Roman"/>
      <w:szCs w:val="28"/>
      <w:bdr w:val="none" w:sz="0" w:space="0" w:color="auto" w:frame="1"/>
      <w:lang w:bidi="ru-RU"/>
    </w:rPr>
  </w:style>
  <w:style w:type="paragraph" w:customStyle="1" w:styleId="2130">
    <w:name w:val="Основной текст 213"/>
    <w:basedOn w:val="Normal"/>
    <w:qFormat/>
    <w:rsid w:val="00AF6E0B"/>
    <w:pPr>
      <w:widowControl w:val="0"/>
      <w:suppressAutoHyphens w:val="0"/>
      <w:spacing w:before="0"/>
      <w:jc w:val="left"/>
    </w:pPr>
    <w:rPr>
      <w:rFonts w:ascii="Courier New" w:eastAsia="Times New Roman" w:hAnsi="Courier New" w:cs="Times New Roman"/>
      <w:sz w:val="24"/>
      <w:szCs w:val="24"/>
      <w:lang w:eastAsia="ru-RU"/>
    </w:rPr>
  </w:style>
  <w:style w:type="character" w:customStyle="1" w:styleId="Text0">
    <w:name w:val="Text Знак"/>
    <w:link w:val="Text"/>
    <w:locked/>
    <w:rsid w:val="00AF6E0B"/>
    <w:rPr>
      <w:rFonts w:ascii="Arial" w:eastAsia="Times New Roman" w:hAnsi="Arial" w:cs="Times New Roman"/>
      <w:sz w:val="20"/>
      <w:szCs w:val="20"/>
    </w:rPr>
  </w:style>
  <w:style w:type="paragraph" w:customStyle="1" w:styleId="affffffffffffff6">
    <w:name w:val="Стиль Рисунок название + не полужирный"/>
    <w:basedOn w:val="Normal"/>
    <w:link w:val="affffffffffffff7"/>
    <w:qFormat/>
    <w:rsid w:val="00AF6E0B"/>
    <w:pPr>
      <w:keepLines/>
      <w:widowControl w:val="0"/>
      <w:suppressAutoHyphens w:val="0"/>
      <w:spacing w:before="120" w:after="60" w:line="276" w:lineRule="auto"/>
      <w:jc w:val="center"/>
    </w:pPr>
    <w:rPr>
      <w:rFonts w:eastAsia="Calibri" w:cs="Arial Bold"/>
      <w:sz w:val="20"/>
      <w:szCs w:val="24"/>
      <w:lang w:eastAsia="ru-RU"/>
    </w:rPr>
  </w:style>
  <w:style w:type="character" w:customStyle="1" w:styleId="affffffffffffff7">
    <w:name w:val="Стиль Рисунок название + не полужирный Знак"/>
    <w:link w:val="affffffffffffff6"/>
    <w:rsid w:val="00AF6E0B"/>
    <w:rPr>
      <w:rFonts w:ascii="Arial" w:eastAsia="Calibri" w:hAnsi="Arial" w:cs="Arial Bold"/>
      <w:sz w:val="20"/>
      <w:lang w:eastAsia="ru-RU"/>
    </w:rPr>
  </w:style>
  <w:style w:type="paragraph" w:customStyle="1" w:styleId="affffffffffffff8">
    <w:name w:val="Просто текст"/>
    <w:basedOn w:val="Normal"/>
    <w:link w:val="affffffffffffff9"/>
    <w:qFormat/>
    <w:rsid w:val="00AF6E0B"/>
    <w:pPr>
      <w:widowControl w:val="0"/>
      <w:suppressAutoHyphens w:val="0"/>
      <w:spacing w:before="0" w:after="120" w:line="276" w:lineRule="auto"/>
      <w:ind w:firstLine="709"/>
      <w:jc w:val="left"/>
    </w:pPr>
    <w:rPr>
      <w:rFonts w:ascii="Times New Roman" w:eastAsia="Calibri" w:hAnsi="Times New Roman" w:cs="Times New Roman"/>
      <w:sz w:val="24"/>
      <w:szCs w:val="24"/>
    </w:rPr>
  </w:style>
  <w:style w:type="character" w:customStyle="1" w:styleId="affffffffffffff9">
    <w:name w:val="Просто текст Знак"/>
    <w:link w:val="affffffffffffff8"/>
    <w:rsid w:val="00AF6E0B"/>
    <w:rPr>
      <w:rFonts w:eastAsia="Calibri" w:cs="Times New Roman"/>
    </w:rPr>
  </w:style>
  <w:style w:type="character" w:customStyle="1" w:styleId="affffffffffffffa">
    <w:name w:val="!Нижний индекс"/>
    <w:uiPriority w:val="7"/>
    <w:qFormat/>
    <w:rsid w:val="00AF6E0B"/>
    <w:rPr>
      <w:vertAlign w:val="subscript"/>
    </w:rPr>
  </w:style>
  <w:style w:type="paragraph" w:customStyle="1" w:styleId="affffffffffffffb">
    <w:name w:val="!Назв. таблицы"/>
    <w:basedOn w:val="Normal"/>
    <w:next w:val="Normal"/>
    <w:link w:val="affffffffffffffc"/>
    <w:uiPriority w:val="2"/>
    <w:qFormat/>
    <w:rsid w:val="00AF6E0B"/>
    <w:pPr>
      <w:widowControl w:val="0"/>
      <w:suppressAutoHyphens w:val="0"/>
      <w:spacing w:before="140"/>
      <w:jc w:val="left"/>
    </w:pPr>
    <w:rPr>
      <w:rFonts w:ascii="Times New Roman" w:eastAsia="Times New Roman" w:hAnsi="Times New Roman" w:cs="Times New Roman"/>
      <w:b/>
      <w:color w:val="000000"/>
      <w:sz w:val="24"/>
      <w:szCs w:val="24"/>
      <w:lang w:eastAsia="ru-RU"/>
    </w:rPr>
  </w:style>
  <w:style w:type="character" w:customStyle="1" w:styleId="affffffffffffffc">
    <w:name w:val="!Назв. таблицы Знак"/>
    <w:link w:val="affffffffffffffb"/>
    <w:uiPriority w:val="2"/>
    <w:rsid w:val="00AF6E0B"/>
    <w:rPr>
      <w:rFonts w:eastAsia="Times New Roman" w:cs="Times New Roman"/>
      <w:b/>
      <w:color w:val="000000"/>
      <w:lang w:eastAsia="ru-RU"/>
    </w:rPr>
  </w:style>
  <w:style w:type="paragraph" w:customStyle="1" w:styleId="affffffffffffffd">
    <w:name w:val="!Назв. рисунка"/>
    <w:basedOn w:val="Normal"/>
    <w:uiPriority w:val="2"/>
    <w:qFormat/>
    <w:rsid w:val="00AF6E0B"/>
    <w:pPr>
      <w:widowControl w:val="0"/>
      <w:suppressAutoHyphens w:val="0"/>
      <w:spacing w:before="0" w:after="120"/>
      <w:jc w:val="center"/>
    </w:pPr>
    <w:rPr>
      <w:rFonts w:ascii="Times New Roman" w:eastAsia="Times New Roman" w:hAnsi="Times New Roman" w:cs="Times New Roman"/>
      <w:b/>
      <w:color w:val="000000"/>
      <w:lang w:eastAsia="ru-RU"/>
    </w:rPr>
  </w:style>
  <w:style w:type="character" w:customStyle="1" w:styleId="affffffffffffffe">
    <w:name w:val="!Жирный"/>
    <w:uiPriority w:val="1"/>
    <w:qFormat/>
    <w:rsid w:val="00AF6E0B"/>
    <w:rPr>
      <w:b/>
    </w:rPr>
  </w:style>
  <w:style w:type="paragraph" w:customStyle="1" w:styleId="11fc">
    <w:name w:val="!Таблица (11)"/>
    <w:basedOn w:val="Normal"/>
    <w:uiPriority w:val="1"/>
    <w:qFormat/>
    <w:rsid w:val="00AF6E0B"/>
    <w:pPr>
      <w:widowControl w:val="0"/>
      <w:suppressAutoHyphens w:val="0"/>
      <w:spacing w:before="0"/>
      <w:jc w:val="center"/>
    </w:pPr>
    <w:rPr>
      <w:rFonts w:ascii="Times New Roman" w:eastAsia="Times New Roman" w:hAnsi="Times New Roman" w:cs="Times New Roman"/>
      <w:color w:val="000000"/>
      <w:szCs w:val="24"/>
      <w:lang w:eastAsia="ru-RU"/>
    </w:rPr>
  </w:style>
  <w:style w:type="paragraph" w:customStyle="1" w:styleId="2fff">
    <w:name w:val="!Список 2 (*)"/>
    <w:basedOn w:val="Normal"/>
    <w:link w:val="2fff0"/>
    <w:uiPriority w:val="2"/>
    <w:qFormat/>
    <w:rsid w:val="00AF6E0B"/>
    <w:pPr>
      <w:widowControl w:val="0"/>
      <w:tabs>
        <w:tab w:val="num" w:pos="284"/>
      </w:tabs>
      <w:suppressAutoHyphens w:val="0"/>
      <w:spacing w:before="0" w:line="288" w:lineRule="auto"/>
      <w:ind w:left="284" w:hanging="284"/>
      <w:jc w:val="left"/>
    </w:pPr>
    <w:rPr>
      <w:rFonts w:ascii="Times New Roman" w:eastAsia="Times New Roman" w:hAnsi="Times New Roman" w:cs="Times New Roman"/>
      <w:color w:val="000000"/>
      <w:sz w:val="24"/>
      <w:szCs w:val="24"/>
      <w:lang w:eastAsia="ru-RU"/>
    </w:rPr>
  </w:style>
  <w:style w:type="character" w:customStyle="1" w:styleId="2fff0">
    <w:name w:val="!Список 2 (*) Знак"/>
    <w:link w:val="2fff"/>
    <w:uiPriority w:val="2"/>
    <w:rsid w:val="00AF6E0B"/>
    <w:rPr>
      <w:rFonts w:eastAsia="Times New Roman" w:cs="Times New Roman"/>
      <w:color w:val="000000"/>
      <w:lang w:eastAsia="ru-RU"/>
    </w:rPr>
  </w:style>
  <w:style w:type="paragraph" w:customStyle="1" w:styleId="3">
    <w:name w:val="!Список 3 (цифр)"/>
    <w:uiPriority w:val="2"/>
    <w:qFormat/>
    <w:rsid w:val="00AF6E0B"/>
    <w:pPr>
      <w:numPr>
        <w:numId w:val="61"/>
      </w:numPr>
      <w:spacing w:before="0" w:line="288" w:lineRule="auto"/>
    </w:pPr>
    <w:rPr>
      <w:rFonts w:eastAsia="Times New Roman" w:cs="Times New Roman"/>
      <w:color w:val="000000"/>
      <w:lang w:eastAsia="ru-RU"/>
    </w:rPr>
  </w:style>
  <w:style w:type="paragraph" w:customStyle="1" w:styleId="1-4">
    <w:name w:val="!Список 1 (-)"/>
    <w:link w:val="1-5"/>
    <w:uiPriority w:val="2"/>
    <w:qFormat/>
    <w:rsid w:val="00AF6E0B"/>
    <w:pPr>
      <w:tabs>
        <w:tab w:val="num" w:pos="284"/>
      </w:tabs>
      <w:spacing w:before="0" w:line="288" w:lineRule="auto"/>
      <w:ind w:left="284" w:hanging="284"/>
    </w:pPr>
    <w:rPr>
      <w:rFonts w:eastAsia="Times New Roman" w:cs="Times New Roman"/>
      <w:color w:val="000000"/>
    </w:rPr>
  </w:style>
  <w:style w:type="character" w:customStyle="1" w:styleId="1-5">
    <w:name w:val="!Список 1 (-) Знак"/>
    <w:link w:val="1-4"/>
    <w:uiPriority w:val="2"/>
    <w:rsid w:val="00AF6E0B"/>
    <w:rPr>
      <w:rFonts w:eastAsia="Times New Roman" w:cs="Times New Roman"/>
      <w:color w:val="000000"/>
    </w:rPr>
  </w:style>
  <w:style w:type="paragraph" w:customStyle="1" w:styleId="ConsPlusNonformat">
    <w:name w:val="ConsPlusNonformat"/>
    <w:uiPriority w:val="99"/>
    <w:qFormat/>
    <w:rsid w:val="00AF6E0B"/>
    <w:pPr>
      <w:widowControl w:val="0"/>
      <w:autoSpaceDE w:val="0"/>
      <w:autoSpaceDN w:val="0"/>
      <w:adjustRightInd w:val="0"/>
      <w:spacing w:before="0"/>
      <w:ind w:firstLine="0"/>
      <w:jc w:val="left"/>
    </w:pPr>
    <w:rPr>
      <w:rFonts w:ascii="Courier New" w:eastAsia="Times New Roman" w:hAnsi="Courier New" w:cs="Courier New"/>
      <w:sz w:val="20"/>
      <w:szCs w:val="20"/>
      <w:lang w:eastAsia="ru-RU"/>
    </w:rPr>
  </w:style>
  <w:style w:type="paragraph" w:customStyle="1" w:styleId="512">
    <w:name w:val="Знак5 Знак Знак1 Знак Знак Знак Знак2"/>
    <w:basedOn w:val="Normal"/>
    <w:qFormat/>
    <w:rsid w:val="00AF6E0B"/>
    <w:pPr>
      <w:widowControl w:val="0"/>
      <w:suppressAutoHyphens w:val="0"/>
      <w:spacing w:before="0" w:after="160" w:line="240" w:lineRule="exact"/>
      <w:jc w:val="left"/>
    </w:pPr>
    <w:rPr>
      <w:rFonts w:ascii="Times New Roman" w:eastAsia="Calibri" w:hAnsi="Times New Roman" w:cs="Times New Roman"/>
      <w:sz w:val="20"/>
      <w:szCs w:val="24"/>
      <w:lang w:eastAsia="zh-CN"/>
    </w:rPr>
  </w:style>
  <w:style w:type="paragraph" w:customStyle="1" w:styleId="1ffffe">
    <w:name w:val="Знак1"/>
    <w:basedOn w:val="Normal"/>
    <w:qFormat/>
    <w:rsid w:val="00AF6E0B"/>
    <w:pPr>
      <w:widowControl w:val="0"/>
      <w:suppressAutoHyphens w:val="0"/>
      <w:spacing w:before="0" w:after="160" w:line="240" w:lineRule="exact"/>
      <w:jc w:val="left"/>
    </w:pPr>
    <w:rPr>
      <w:rFonts w:ascii="Times New Roman" w:eastAsia="Calibri" w:hAnsi="Times New Roman" w:cs="Times New Roman"/>
      <w:sz w:val="20"/>
      <w:szCs w:val="24"/>
      <w:lang w:eastAsia="zh-CN"/>
    </w:rPr>
  </w:style>
  <w:style w:type="paragraph" w:customStyle="1" w:styleId="afffffffffffffff">
    <w:name w:val="Рисунок наименование"/>
    <w:basedOn w:val="Normal"/>
    <w:next w:val="BodyTextIndent2"/>
    <w:uiPriority w:val="99"/>
    <w:qFormat/>
    <w:rsid w:val="00AF6E0B"/>
    <w:pPr>
      <w:keepLines/>
      <w:widowControl w:val="0"/>
      <w:suppressAutoHyphens w:val="0"/>
      <w:spacing w:before="0" w:after="60"/>
      <w:jc w:val="center"/>
    </w:pPr>
    <w:rPr>
      <w:rFonts w:eastAsia="Times New Roman" w:cs="Times New Roman"/>
      <w:b/>
      <w:szCs w:val="24"/>
      <w:lang w:val="en-US" w:eastAsia="ru-RU"/>
    </w:rPr>
  </w:style>
  <w:style w:type="paragraph" w:customStyle="1" w:styleId="a9">
    <w:name w:val="Таблица нумерованный список примечаний"/>
    <w:basedOn w:val="Normal"/>
    <w:uiPriority w:val="99"/>
    <w:qFormat/>
    <w:rsid w:val="00AF6E0B"/>
    <w:pPr>
      <w:widowControl w:val="0"/>
      <w:numPr>
        <w:numId w:val="62"/>
      </w:numPr>
      <w:suppressAutoHyphens w:val="0"/>
      <w:spacing w:before="0" w:after="40"/>
      <w:jc w:val="left"/>
    </w:pPr>
    <w:rPr>
      <w:rFonts w:eastAsia="Times New Roman" w:cs="Times New Roman"/>
      <w:i/>
      <w:sz w:val="18"/>
      <w:szCs w:val="24"/>
      <w:lang w:val="en-US" w:eastAsia="ru-RU"/>
    </w:rPr>
  </w:style>
  <w:style w:type="character" w:customStyle="1" w:styleId="afffffffffffffb">
    <w:name w:val="Таблица маркированный список Знак Знак"/>
    <w:link w:val="af8"/>
    <w:locked/>
    <w:rsid w:val="00AF6E0B"/>
    <w:rPr>
      <w:rFonts w:ascii="Arial" w:eastAsia="MS Mincho" w:hAnsi="Arial" w:cs="Times New Roman"/>
      <w:sz w:val="20"/>
      <w:szCs w:val="20"/>
      <w:lang w:val="en-US"/>
    </w:rPr>
  </w:style>
  <w:style w:type="paragraph" w:customStyle="1" w:styleId="afffffffffffffff0">
    <w:name w:val="Таблица маркированный список в примечаниях"/>
    <w:basedOn w:val="af8"/>
    <w:qFormat/>
    <w:rsid w:val="00AF6E0B"/>
    <w:pPr>
      <w:keepLines/>
      <w:widowControl w:val="0"/>
      <w:numPr>
        <w:numId w:val="0"/>
      </w:numPr>
    </w:pPr>
    <w:rPr>
      <w:rFonts w:eastAsia="Calibri"/>
      <w:i/>
      <w:iCs/>
      <w:sz w:val="18"/>
      <w:szCs w:val="24"/>
      <w:lang w:eastAsia="ru-RU"/>
    </w:rPr>
  </w:style>
  <w:style w:type="paragraph" w:customStyle="1" w:styleId="afffffffffffffff1">
    <w:name w:val="страницы"/>
    <w:basedOn w:val="Normal"/>
    <w:uiPriority w:val="99"/>
    <w:qFormat/>
    <w:rsid w:val="00AF6E0B"/>
    <w:pPr>
      <w:widowControl w:val="0"/>
      <w:suppressAutoHyphens w:val="0"/>
      <w:spacing w:before="0" w:after="120"/>
      <w:jc w:val="right"/>
    </w:pPr>
    <w:rPr>
      <w:rFonts w:eastAsia="Times New Roman" w:cs="Times New Roman"/>
      <w:b/>
      <w:bCs/>
      <w:smallCaps/>
      <w:szCs w:val="24"/>
      <w:lang w:val="en-US" w:eastAsia="ru-RU"/>
    </w:rPr>
  </w:style>
  <w:style w:type="paragraph" w:customStyle="1" w:styleId="EIATableText">
    <w:name w:val="EIA Table Text"/>
    <w:basedOn w:val="Normal"/>
    <w:qFormat/>
    <w:rsid w:val="00AF6E0B"/>
    <w:pPr>
      <w:widowControl w:val="0"/>
      <w:suppressAutoHyphens w:val="0"/>
      <w:spacing w:before="40" w:after="40"/>
      <w:jc w:val="left"/>
    </w:pPr>
    <w:rPr>
      <w:rFonts w:eastAsia="Times New Roman" w:cs="Times New Roman"/>
      <w:sz w:val="20"/>
      <w:szCs w:val="24"/>
      <w:lang w:val="en-US" w:eastAsia="ru-RU"/>
    </w:rPr>
  </w:style>
  <w:style w:type="paragraph" w:customStyle="1" w:styleId="EIASubheader">
    <w:name w:val="EIA Subheader"/>
    <w:basedOn w:val="Normal"/>
    <w:next w:val="Normal"/>
    <w:qFormat/>
    <w:rsid w:val="00AF6E0B"/>
    <w:pPr>
      <w:widowControl w:val="0"/>
      <w:suppressAutoHyphens w:val="0"/>
      <w:spacing w:before="320" w:after="60"/>
      <w:ind w:left="1080"/>
      <w:jc w:val="left"/>
    </w:pPr>
    <w:rPr>
      <w:rFonts w:ascii="Arial Bold" w:eastAsia="Times New Roman" w:hAnsi="Arial Bold" w:cs="Times New Roman"/>
      <w:b/>
      <w:i/>
      <w:szCs w:val="24"/>
      <w:lang w:val="en-US" w:eastAsia="ru-RU"/>
    </w:rPr>
  </w:style>
  <w:style w:type="paragraph" w:customStyle="1" w:styleId="EIATableHeader">
    <w:name w:val="EIA Table Header"/>
    <w:basedOn w:val="Normal"/>
    <w:qFormat/>
    <w:rsid w:val="00AF6E0B"/>
    <w:pPr>
      <w:widowControl w:val="0"/>
      <w:suppressAutoHyphens w:val="0"/>
      <w:spacing w:before="40" w:after="40"/>
      <w:jc w:val="center"/>
    </w:pPr>
    <w:rPr>
      <w:rFonts w:ascii="Arial Bold" w:eastAsia="Times New Roman" w:hAnsi="Arial Bold" w:cs="Times New Roman"/>
      <w:b/>
      <w:sz w:val="20"/>
      <w:szCs w:val="24"/>
      <w:lang w:val="en-US" w:eastAsia="ru-RU"/>
    </w:rPr>
  </w:style>
  <w:style w:type="paragraph" w:customStyle="1" w:styleId="EIATableBullets">
    <w:name w:val="EIA Table Bullets"/>
    <w:basedOn w:val="Normal"/>
    <w:qFormat/>
    <w:rsid w:val="00AF6E0B"/>
    <w:pPr>
      <w:widowControl w:val="0"/>
      <w:tabs>
        <w:tab w:val="left" w:pos="216"/>
      </w:tabs>
      <w:suppressAutoHyphens w:val="0"/>
      <w:spacing w:before="40" w:after="40"/>
      <w:ind w:left="216" w:hanging="216"/>
      <w:jc w:val="left"/>
    </w:pPr>
    <w:rPr>
      <w:rFonts w:eastAsia="Times New Roman" w:cs="Times New Roman"/>
      <w:sz w:val="20"/>
      <w:szCs w:val="24"/>
      <w:lang w:val="en-US" w:eastAsia="ru-RU"/>
    </w:rPr>
  </w:style>
  <w:style w:type="paragraph" w:customStyle="1" w:styleId="afffffffffffffff2">
    <w:name w:val="Стиль Таблица название + не полужирный"/>
    <w:basedOn w:val="a6"/>
    <w:link w:val="afffffffffffffff3"/>
    <w:qFormat/>
    <w:rsid w:val="00AF6E0B"/>
    <w:pPr>
      <w:keepNext w:val="0"/>
      <w:widowControl w:val="0"/>
      <w:numPr>
        <w:ilvl w:val="0"/>
        <w:numId w:val="0"/>
      </w:numPr>
      <w:suppressAutoHyphens w:val="0"/>
      <w:spacing w:before="360" w:after="120"/>
      <w:ind w:left="1077"/>
      <w:jc w:val="left"/>
    </w:pPr>
    <w:rPr>
      <w:rFonts w:eastAsiaTheme="minorEastAsia" w:cs="Arial Bold"/>
      <w:b/>
      <w:sz w:val="20"/>
      <w:szCs w:val="24"/>
      <w:lang w:eastAsia="ru-RU"/>
    </w:rPr>
  </w:style>
  <w:style w:type="character" w:customStyle="1" w:styleId="afffffffffffffff3">
    <w:name w:val="Стиль Таблица название + не полужирный Знак"/>
    <w:link w:val="afffffffffffffff2"/>
    <w:locked/>
    <w:rsid w:val="00AF6E0B"/>
    <w:rPr>
      <w:rFonts w:ascii="Arial" w:eastAsiaTheme="minorEastAsia" w:hAnsi="Arial" w:cs="Arial Bold"/>
      <w:b/>
      <w:sz w:val="20"/>
      <w:lang w:eastAsia="ru-RU"/>
    </w:rPr>
  </w:style>
  <w:style w:type="paragraph" w:customStyle="1" w:styleId="glossary">
    <w:name w:val="glossary"/>
    <w:basedOn w:val="Normal"/>
    <w:uiPriority w:val="99"/>
    <w:qFormat/>
    <w:rsid w:val="00AF6E0B"/>
    <w:pPr>
      <w:widowControl w:val="0"/>
      <w:suppressAutoHyphens w:val="0"/>
      <w:spacing w:before="0"/>
      <w:jc w:val="left"/>
    </w:pPr>
    <w:rPr>
      <w:rFonts w:ascii="Times New Roman" w:eastAsia="Times New Roman" w:hAnsi="Times New Roman" w:cs="Times New Roman"/>
      <w:sz w:val="24"/>
      <w:szCs w:val="24"/>
      <w:lang w:eastAsia="ru-RU"/>
    </w:rPr>
  </w:style>
  <w:style w:type="paragraph" w:customStyle="1" w:styleId="afffffffffffffff4">
    <w:name w:val="Текст записки"/>
    <w:basedOn w:val="Normal"/>
    <w:link w:val="afffffffffffffff5"/>
    <w:qFormat/>
    <w:rsid w:val="00AF6E0B"/>
    <w:pPr>
      <w:widowControl w:val="0"/>
      <w:suppressAutoHyphens w:val="0"/>
      <w:spacing w:before="0" w:line="360" w:lineRule="auto"/>
      <w:ind w:firstLine="709"/>
      <w:jc w:val="left"/>
      <w:outlineLvl w:val="0"/>
    </w:pPr>
    <w:rPr>
      <w:rFonts w:ascii="Times New Roman" w:eastAsiaTheme="minorEastAsia" w:hAnsi="Times New Roman" w:cs="Times New Roman"/>
      <w:sz w:val="28"/>
      <w:szCs w:val="24"/>
      <w:lang w:eastAsia="ru-RU"/>
    </w:rPr>
  </w:style>
  <w:style w:type="character" w:customStyle="1" w:styleId="afffffffffffffff5">
    <w:name w:val="Текст записки Знак"/>
    <w:link w:val="afffffffffffffff4"/>
    <w:locked/>
    <w:rsid w:val="00AF6E0B"/>
    <w:rPr>
      <w:rFonts w:eastAsiaTheme="minorEastAsia" w:cs="Times New Roman"/>
      <w:sz w:val="28"/>
      <w:lang w:eastAsia="ru-RU"/>
    </w:rPr>
  </w:style>
  <w:style w:type="character" w:customStyle="1" w:styleId="TableTextSmallChar">
    <w:name w:val="Table Text Small Char"/>
    <w:locked/>
    <w:rsid w:val="00AF6E0B"/>
    <w:rPr>
      <w:rFonts w:ascii="Arial" w:hAnsi="Arial" w:cs="Arial"/>
      <w:noProof/>
      <w:sz w:val="16"/>
      <w:lang w:val="en-US"/>
    </w:rPr>
  </w:style>
  <w:style w:type="character" w:customStyle="1" w:styleId="FigureCaption2">
    <w:name w:val="Figure Caption Знак"/>
    <w:link w:val="FigureCaption1"/>
    <w:locked/>
    <w:rsid w:val="00AF6E0B"/>
    <w:rPr>
      <w:rFonts w:ascii="Arial" w:eastAsia="Times New Roman" w:hAnsi="Arial" w:cs="Times New Roman"/>
      <w:b/>
      <w:sz w:val="20"/>
      <w:szCs w:val="20"/>
      <w:lang w:val="en-US" w:eastAsia="ru-RU"/>
    </w:rPr>
  </w:style>
  <w:style w:type="character" w:customStyle="1" w:styleId="NoteTableTextChar">
    <w:name w:val="Note Table Text Char"/>
    <w:link w:val="NoteTableText"/>
    <w:locked/>
    <w:rsid w:val="00AF6E0B"/>
    <w:rPr>
      <w:rFonts w:ascii="Arial" w:eastAsia="Times New Roman" w:hAnsi="Arial" w:cs="Times New Roman"/>
      <w:sz w:val="18"/>
      <w:szCs w:val="20"/>
      <w:lang w:eastAsia="ru-RU"/>
    </w:rPr>
  </w:style>
  <w:style w:type="character" w:customStyle="1" w:styleId="NoteHeadingforTableChar">
    <w:name w:val="Note Heading for Table Char"/>
    <w:link w:val="NoteHeadingforTable"/>
    <w:locked/>
    <w:rsid w:val="00AF6E0B"/>
    <w:rPr>
      <w:rFonts w:ascii="Arial" w:eastAsia="Times New Roman" w:hAnsi="Arial" w:cs="Times New Roman"/>
      <w:b/>
      <w:sz w:val="18"/>
      <w:szCs w:val="20"/>
      <w:lang w:eastAsia="ru-RU"/>
    </w:rPr>
  </w:style>
  <w:style w:type="paragraph" w:customStyle="1" w:styleId="StyleNoteTableTextJustifiedLeft0Firstline0">
    <w:name w:val="Style Note Table Text + Justified Left:  0&quot; First line:  0&quot;"/>
    <w:basedOn w:val="NoteTableText"/>
    <w:autoRedefine/>
    <w:uiPriority w:val="99"/>
    <w:qFormat/>
    <w:rsid w:val="00AF6E0B"/>
    <w:pPr>
      <w:jc w:val="both"/>
    </w:pPr>
    <w:rPr>
      <w:rFonts w:cs="Arial"/>
      <w:i/>
      <w:iCs/>
      <w:noProof/>
      <w:lang w:val="en-US"/>
    </w:rPr>
  </w:style>
  <w:style w:type="paragraph" w:customStyle="1" w:styleId="StyleNoteTableTextLeft0Firstline0">
    <w:name w:val="Style Note Table Text + Left:  0&quot; First line:  0&quot;"/>
    <w:basedOn w:val="NoteTableText"/>
    <w:autoRedefine/>
    <w:uiPriority w:val="99"/>
    <w:qFormat/>
    <w:rsid w:val="00AF6E0B"/>
    <w:rPr>
      <w:rFonts w:cs="Arial"/>
      <w:i/>
      <w:iCs/>
      <w:noProof/>
      <w:lang w:val="en-US"/>
    </w:rPr>
  </w:style>
  <w:style w:type="paragraph" w:customStyle="1" w:styleId="Centered-Bold">
    <w:name w:val="Centered-Bold"/>
    <w:basedOn w:val="Normal"/>
    <w:uiPriority w:val="99"/>
    <w:qFormat/>
    <w:rsid w:val="00AF6E0B"/>
    <w:pPr>
      <w:keepLines/>
      <w:widowControl w:val="0"/>
      <w:suppressAutoHyphens w:val="0"/>
      <w:spacing w:before="0" w:after="120"/>
      <w:ind w:left="1080"/>
      <w:jc w:val="center"/>
    </w:pPr>
    <w:rPr>
      <w:rFonts w:eastAsia="Times New Roman" w:cs="Times New Roman"/>
      <w:b/>
      <w:sz w:val="18"/>
      <w:szCs w:val="24"/>
      <w:lang w:eastAsia="ru-RU"/>
    </w:rPr>
  </w:style>
  <w:style w:type="paragraph" w:customStyle="1" w:styleId="Centered">
    <w:name w:val="Centered"/>
    <w:basedOn w:val="Centered-Bold"/>
    <w:link w:val="CenteredChar"/>
    <w:uiPriority w:val="99"/>
    <w:qFormat/>
    <w:rsid w:val="00AF6E0B"/>
    <w:rPr>
      <w:b w:val="0"/>
    </w:rPr>
  </w:style>
  <w:style w:type="character" w:customStyle="1" w:styleId="CenteredChar">
    <w:name w:val="Centered Char"/>
    <w:link w:val="Centered"/>
    <w:uiPriority w:val="99"/>
    <w:locked/>
    <w:rsid w:val="00AF6E0B"/>
    <w:rPr>
      <w:rFonts w:ascii="Arial" w:eastAsia="Times New Roman" w:hAnsi="Arial" w:cs="Times New Roman"/>
      <w:sz w:val="18"/>
      <w:lang w:eastAsia="ru-RU"/>
    </w:rPr>
  </w:style>
  <w:style w:type="paragraph" w:customStyle="1" w:styleId="Appendix">
    <w:name w:val="Appendix"/>
    <w:basedOn w:val="Title1NonTOC"/>
    <w:uiPriority w:val="99"/>
    <w:qFormat/>
    <w:rsid w:val="00AF6E0B"/>
    <w:pPr>
      <w:widowControl w:val="0"/>
    </w:pPr>
    <w:rPr>
      <w:rFonts w:ascii="Arial Bold" w:hAnsi="Arial Bold"/>
      <w:noProof/>
      <w:sz w:val="40"/>
      <w:szCs w:val="40"/>
      <w:lang w:val="ru-RU"/>
    </w:rPr>
  </w:style>
  <w:style w:type="paragraph" w:customStyle="1" w:styleId="ListBulletIndent">
    <w:name w:val="List Bullet Indent"/>
    <w:basedOn w:val="ListBullet2"/>
    <w:uiPriority w:val="99"/>
    <w:qFormat/>
    <w:rsid w:val="00AF6E0B"/>
    <w:pPr>
      <w:numPr>
        <w:numId w:val="63"/>
      </w:numPr>
      <w:tabs>
        <w:tab w:val="left" w:pos="1800"/>
      </w:tabs>
      <w:suppressAutoHyphens w:val="0"/>
      <w:spacing w:before="0" w:after="120"/>
      <w:contextualSpacing w:val="0"/>
      <w:jc w:val="left"/>
    </w:pPr>
    <w:rPr>
      <w:rFonts w:eastAsia="Calibri" w:cs="Times New Roman"/>
      <w:sz w:val="24"/>
      <w:szCs w:val="24"/>
      <w:lang w:val="en-US" w:eastAsia="ru-RU"/>
    </w:rPr>
  </w:style>
  <w:style w:type="character" w:customStyle="1" w:styleId="4TimesNewRoman0">
    <w:name w:val="Стиль Заголовок 4 + Times New Roman Знак"/>
    <w:link w:val="4TimesNewRoman"/>
    <w:locked/>
    <w:rsid w:val="00AF6E0B"/>
    <w:rPr>
      <w:rFonts w:eastAsia="MS Mincho" w:cs="Times New Roman"/>
      <w:bCs/>
      <w:i/>
      <w:noProof/>
      <w:szCs w:val="20"/>
      <w:u w:color="333333"/>
    </w:rPr>
  </w:style>
  <w:style w:type="paragraph" w:customStyle="1" w:styleId="Classification">
    <w:name w:val="Classification"/>
    <w:basedOn w:val="Normal"/>
    <w:uiPriority w:val="99"/>
    <w:qFormat/>
    <w:rsid w:val="00AF6E0B"/>
    <w:pPr>
      <w:widowControl w:val="0"/>
      <w:suppressAutoHyphens w:val="0"/>
      <w:spacing w:before="0" w:after="120"/>
      <w:jc w:val="right"/>
    </w:pPr>
    <w:rPr>
      <w:rFonts w:eastAsia="Times New Roman" w:cs="Times New Roman"/>
      <w:b/>
      <w:caps/>
      <w:color w:val="FF0000"/>
      <w:szCs w:val="24"/>
      <w:lang w:val="en-US" w:eastAsia="ru-RU"/>
    </w:rPr>
  </w:style>
  <w:style w:type="paragraph" w:customStyle="1" w:styleId="TableHeaderText">
    <w:name w:val="Table Header Text"/>
    <w:basedOn w:val="Normal"/>
    <w:uiPriority w:val="99"/>
    <w:qFormat/>
    <w:rsid w:val="00AF6E0B"/>
    <w:pPr>
      <w:widowControl w:val="0"/>
      <w:suppressAutoHyphens w:val="0"/>
      <w:spacing w:before="60" w:after="60"/>
      <w:jc w:val="center"/>
    </w:pPr>
    <w:rPr>
      <w:rFonts w:eastAsia="Times New Roman" w:cs="Times New Roman"/>
      <w:b/>
      <w:sz w:val="18"/>
      <w:szCs w:val="18"/>
      <w:lang w:eastAsia="ru-RU"/>
    </w:rPr>
  </w:style>
  <w:style w:type="paragraph" w:customStyle="1" w:styleId="MainText">
    <w:name w:val="MainText"/>
    <w:basedOn w:val="BodyText2"/>
    <w:link w:val="MainText0"/>
    <w:qFormat/>
    <w:rsid w:val="00AF6E0B"/>
    <w:pPr>
      <w:suppressAutoHyphens w:val="0"/>
      <w:spacing w:before="0" w:after="120" w:line="240" w:lineRule="auto"/>
      <w:ind w:left="1134"/>
      <w:jc w:val="left"/>
    </w:pPr>
    <w:rPr>
      <w:rFonts w:eastAsiaTheme="minorEastAsia"/>
      <w:sz w:val="24"/>
      <w:szCs w:val="24"/>
      <w:lang w:eastAsia="ru-RU"/>
    </w:rPr>
  </w:style>
  <w:style w:type="character" w:customStyle="1" w:styleId="MainText0">
    <w:name w:val="MainText Знак"/>
    <w:link w:val="MainText"/>
    <w:locked/>
    <w:rsid w:val="00AF6E0B"/>
    <w:rPr>
      <w:rFonts w:ascii="Arial" w:eastAsiaTheme="minorEastAsia" w:hAnsi="Arial" w:cs="Arial"/>
      <w:lang w:eastAsia="ru-RU"/>
    </w:rPr>
  </w:style>
  <w:style w:type="paragraph" w:customStyle="1" w:styleId="SUMMARYTEXT">
    <w:name w:val="SUMMARY TEXT"/>
    <w:basedOn w:val="Normal"/>
    <w:link w:val="SUMMARYTEXT0"/>
    <w:qFormat/>
    <w:rsid w:val="00AF6E0B"/>
    <w:pPr>
      <w:widowControl w:val="0"/>
      <w:suppressAutoHyphens w:val="0"/>
      <w:spacing w:before="0" w:after="120" w:line="312" w:lineRule="auto"/>
      <w:ind w:left="539"/>
      <w:jc w:val="left"/>
    </w:pPr>
    <w:rPr>
      <w:rFonts w:eastAsiaTheme="minorEastAsia"/>
      <w:sz w:val="24"/>
      <w:szCs w:val="24"/>
      <w:lang w:eastAsia="ru-RU"/>
    </w:rPr>
  </w:style>
  <w:style w:type="character" w:customStyle="1" w:styleId="SUMMARYTEXT0">
    <w:name w:val="SUMMARY TEXT Знак"/>
    <w:link w:val="SUMMARYTEXT"/>
    <w:locked/>
    <w:rsid w:val="00AF6E0B"/>
    <w:rPr>
      <w:rFonts w:ascii="Arial" w:eastAsiaTheme="minorEastAsia" w:hAnsi="Arial" w:cs="Arial"/>
      <w:lang w:eastAsia="ru-RU"/>
    </w:rPr>
  </w:style>
  <w:style w:type="paragraph" w:customStyle="1" w:styleId="3Arial">
    <w:name w:val="Основной текст 3 + Arial"/>
    <w:aliases w:val="Черный,По ширине,Слева:  1,9 см,После:  6 пт,Обычный + Times New Roman,Первая строка:  1,25 см,Стиль Основной текст + Первая строка:  1,Обычный + 13 пт,Междустр.интервал:  полу...,Обычный + 14 пт + По ширине,Перед:  6 пт"/>
    <w:basedOn w:val="Normal"/>
    <w:autoRedefine/>
    <w:qFormat/>
    <w:rsid w:val="00AF6E0B"/>
    <w:pPr>
      <w:widowControl w:val="0"/>
      <w:shd w:val="clear" w:color="auto" w:fill="FFFFFF"/>
      <w:suppressAutoHyphens w:val="0"/>
      <w:spacing w:before="0" w:after="120"/>
      <w:ind w:left="1077"/>
      <w:jc w:val="left"/>
    </w:pPr>
    <w:rPr>
      <w:rFonts w:eastAsia="Times New Roman" w:cs="Times New Roman"/>
      <w:sz w:val="24"/>
      <w:szCs w:val="24"/>
      <w:lang w:eastAsia="ru-RU"/>
    </w:rPr>
  </w:style>
  <w:style w:type="paragraph" w:customStyle="1" w:styleId="Arial1">
    <w:name w:val="Стиль Таблица название + Arial1"/>
    <w:basedOn w:val="a6"/>
    <w:link w:val="Arial10"/>
    <w:qFormat/>
    <w:rsid w:val="00AF6E0B"/>
    <w:pPr>
      <w:keepNext w:val="0"/>
      <w:widowControl w:val="0"/>
      <w:numPr>
        <w:ilvl w:val="0"/>
        <w:numId w:val="0"/>
      </w:numPr>
      <w:suppressAutoHyphens w:val="0"/>
      <w:spacing w:before="360" w:after="120"/>
      <w:ind w:left="1077"/>
    </w:pPr>
    <w:rPr>
      <w:rFonts w:eastAsiaTheme="minorEastAsia" w:cs="TimesDL"/>
      <w:b/>
      <w:sz w:val="20"/>
      <w:szCs w:val="24"/>
      <w:lang w:eastAsia="ru-RU"/>
    </w:rPr>
  </w:style>
  <w:style w:type="character" w:customStyle="1" w:styleId="Arial10">
    <w:name w:val="Стиль Таблица название + Arial1 Знак"/>
    <w:link w:val="Arial1"/>
    <w:locked/>
    <w:rsid w:val="00AF6E0B"/>
    <w:rPr>
      <w:rFonts w:ascii="Arial" w:eastAsiaTheme="minorEastAsia" w:hAnsi="Arial" w:cs="TimesDL"/>
      <w:b/>
      <w:sz w:val="20"/>
      <w:lang w:eastAsia="ru-RU"/>
    </w:rPr>
  </w:style>
  <w:style w:type="paragraph" w:customStyle="1" w:styleId="afffffffffffffff6">
    <w:name w:val="ОбычныйЗаписка"/>
    <w:basedOn w:val="Normal"/>
    <w:uiPriority w:val="99"/>
    <w:qFormat/>
    <w:rsid w:val="00AF6E0B"/>
    <w:pPr>
      <w:widowControl w:val="0"/>
      <w:suppressAutoHyphens w:val="0"/>
      <w:spacing w:before="120" w:after="60"/>
      <w:ind w:left="567" w:hanging="567"/>
      <w:jc w:val="left"/>
    </w:pPr>
    <w:rPr>
      <w:rFonts w:ascii="Century Gothic" w:eastAsia="Arial Unicode MS" w:hAnsi="Century Gothic" w:cs="Times New Roman"/>
      <w:sz w:val="26"/>
      <w:szCs w:val="26"/>
      <w:lang w:eastAsia="ja-JP"/>
    </w:rPr>
  </w:style>
  <w:style w:type="character" w:customStyle="1" w:styleId="afffffffffffffff7">
    <w:name w:val="текст Знак"/>
    <w:locked/>
    <w:rsid w:val="00AF6E0B"/>
    <w:rPr>
      <w:rFonts w:ascii="Arial" w:hAnsi="Arial" w:cs="Arial"/>
      <w:szCs w:val="20"/>
      <w:lang w:val="en-US"/>
    </w:rPr>
  </w:style>
  <w:style w:type="character" w:customStyle="1" w:styleId="-f0">
    <w:name w:val="Таблица - подпись Знак"/>
    <w:locked/>
    <w:rsid w:val="00AF6E0B"/>
    <w:rPr>
      <w:rFonts w:eastAsia="Times New Roman" w:cs="Times New Roman"/>
      <w:bCs/>
      <w:szCs w:val="20"/>
    </w:rPr>
  </w:style>
  <w:style w:type="paragraph" w:customStyle="1" w:styleId="FMCBulletIndent">
    <w:name w:val="FMC Bullet Indent"/>
    <w:basedOn w:val="Normal"/>
    <w:autoRedefine/>
    <w:qFormat/>
    <w:rsid w:val="00AF6E0B"/>
    <w:pPr>
      <w:widowControl w:val="0"/>
      <w:numPr>
        <w:numId w:val="64"/>
      </w:numPr>
      <w:tabs>
        <w:tab w:val="left" w:pos="902"/>
        <w:tab w:val="left" w:pos="1264"/>
        <w:tab w:val="left" w:pos="1440"/>
        <w:tab w:val="left" w:pos="1616"/>
      </w:tabs>
      <w:suppressAutoHyphens w:val="0"/>
      <w:spacing w:before="0" w:line="276" w:lineRule="auto"/>
      <w:jc w:val="left"/>
      <w:outlineLvl w:val="4"/>
    </w:pPr>
    <w:rPr>
      <w:rFonts w:eastAsia="Times New Roman"/>
      <w:sz w:val="20"/>
      <w:szCs w:val="24"/>
      <w:lang w:val="en-US" w:eastAsia="ru-RU"/>
    </w:rPr>
  </w:style>
  <w:style w:type="paragraph" w:customStyle="1" w:styleId="-f1">
    <w:name w:val="Рисунок - подпись"/>
    <w:next w:val="12f1"/>
    <w:link w:val="-f2"/>
    <w:qFormat/>
    <w:rsid w:val="00AF6E0B"/>
    <w:pPr>
      <w:spacing w:after="240"/>
      <w:ind w:firstLine="0"/>
      <w:jc w:val="center"/>
    </w:pPr>
    <w:rPr>
      <w:rFonts w:eastAsia="Times New Roman" w:cs="Times New Roman"/>
      <w:bCs/>
      <w:szCs w:val="20"/>
    </w:rPr>
  </w:style>
  <w:style w:type="character" w:customStyle="1" w:styleId="-f2">
    <w:name w:val="Рисунок - подпись Знак"/>
    <w:link w:val="-f1"/>
    <w:locked/>
    <w:rsid w:val="00AF6E0B"/>
    <w:rPr>
      <w:rFonts w:eastAsia="Times New Roman" w:cs="Times New Roman"/>
      <w:bCs/>
      <w:szCs w:val="20"/>
    </w:rPr>
  </w:style>
  <w:style w:type="paragraph" w:customStyle="1" w:styleId="1fffff">
    <w:name w:val="М. список 1"/>
    <w:basedOn w:val="PlainText"/>
    <w:link w:val="1fffff0"/>
    <w:qFormat/>
    <w:rsid w:val="00AF6E0B"/>
    <w:pPr>
      <w:widowControl w:val="0"/>
      <w:tabs>
        <w:tab w:val="num" w:pos="1134"/>
      </w:tabs>
      <w:suppressAutoHyphens w:val="0"/>
      <w:spacing w:before="120"/>
      <w:ind w:left="1134" w:hanging="425"/>
    </w:pPr>
    <w:rPr>
      <w:rFonts w:ascii="Times New Roman" w:eastAsia="Times New Roman" w:hAnsi="Times New Roman" w:cs="Courier New"/>
      <w:sz w:val="24"/>
      <w:szCs w:val="24"/>
      <w:lang w:eastAsia="ru-RU"/>
    </w:rPr>
  </w:style>
  <w:style w:type="character" w:customStyle="1" w:styleId="1fffff0">
    <w:name w:val="М. список 1 Знак"/>
    <w:link w:val="1fffff"/>
    <w:locked/>
    <w:rsid w:val="00AF6E0B"/>
    <w:rPr>
      <w:rFonts w:eastAsia="Times New Roman" w:cs="Courier New"/>
      <w:lang w:eastAsia="ru-RU"/>
    </w:rPr>
  </w:style>
  <w:style w:type="paragraph" w:customStyle="1" w:styleId="2fff1">
    <w:name w:val="М список 2"/>
    <w:basedOn w:val="12f1"/>
    <w:link w:val="2fff2"/>
    <w:qFormat/>
    <w:rsid w:val="00AF6E0B"/>
    <w:pPr>
      <w:widowControl w:val="0"/>
      <w:autoSpaceDE w:val="0"/>
      <w:autoSpaceDN w:val="0"/>
      <w:adjustRightInd w:val="0"/>
      <w:spacing w:before="120" w:after="0" w:line="240" w:lineRule="auto"/>
      <w:ind w:left="1494" w:hanging="360"/>
      <w:jc w:val="left"/>
    </w:pPr>
    <w:rPr>
      <w:rFonts w:ascii="Times New Roman" w:eastAsia="Times New Roman" w:hAnsi="Times New Roman" w:cs="Times New Roman"/>
      <w:snapToGrid/>
      <w:sz w:val="24"/>
      <w:szCs w:val="24"/>
      <w:lang w:eastAsia="ru-RU"/>
    </w:rPr>
  </w:style>
  <w:style w:type="character" w:customStyle="1" w:styleId="2fff2">
    <w:name w:val="М список 2 Знак"/>
    <w:link w:val="2fff1"/>
    <w:locked/>
    <w:rsid w:val="00AF6E0B"/>
    <w:rPr>
      <w:rFonts w:eastAsia="Times New Roman" w:cs="Times New Roman"/>
      <w:lang w:eastAsia="ru-RU"/>
    </w:rPr>
  </w:style>
  <w:style w:type="paragraph" w:customStyle="1" w:styleId="afffffffffffffff8">
    <w:name w:val="Обычный центр."/>
    <w:basedOn w:val="Normal"/>
    <w:next w:val="Normal"/>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afffffffffffffff9">
    <w:name w:val="Оглав."/>
    <w:basedOn w:val="TOC1"/>
    <w:link w:val="afffffffffffffffa"/>
    <w:qFormat/>
    <w:rsid w:val="00AF6E0B"/>
    <w:pPr>
      <w:keepLines w:val="0"/>
      <w:widowControl w:val="0"/>
      <w:pBdr>
        <w:bottom w:val="none" w:sz="0" w:space="0" w:color="auto"/>
        <w:between w:val="none" w:sz="0" w:space="0" w:color="auto"/>
      </w:pBdr>
      <w:shd w:val="clear" w:color="auto" w:fill="FFFFFF"/>
      <w:tabs>
        <w:tab w:val="clear" w:pos="9632"/>
      </w:tabs>
      <w:suppressAutoHyphens w:val="0"/>
      <w:spacing w:line="312" w:lineRule="auto"/>
      <w:ind w:firstLine="0"/>
      <w:contextualSpacing/>
      <w:outlineLvl w:val="0"/>
    </w:pPr>
    <w:rPr>
      <w:rFonts w:ascii="Calibri" w:eastAsia="Calibri" w:hAnsi="Calibri"/>
      <w:color w:val="auto"/>
      <w:spacing w:val="5"/>
      <w:sz w:val="28"/>
      <w:szCs w:val="28"/>
      <w:lang w:eastAsia="ru-RU"/>
    </w:rPr>
  </w:style>
  <w:style w:type="character" w:customStyle="1" w:styleId="afffffffffffffffa">
    <w:name w:val="Оглав. Знак"/>
    <w:link w:val="afffffffffffffff9"/>
    <w:locked/>
    <w:rsid w:val="00AF6E0B"/>
    <w:rPr>
      <w:rFonts w:ascii="Calibri" w:eastAsia="Calibri" w:hAnsi="Calibri" w:cs="Arial"/>
      <w:b/>
      <w:caps/>
      <w:noProof/>
      <w:spacing w:val="5"/>
      <w:sz w:val="28"/>
      <w:szCs w:val="28"/>
      <w:shd w:val="clear" w:color="auto" w:fill="FFFFFF"/>
      <w:lang w:eastAsia="ru-RU"/>
    </w:rPr>
  </w:style>
  <w:style w:type="paragraph" w:customStyle="1" w:styleId="afffffffffffffffb">
    <w:name w:val="Табл"/>
    <w:basedOn w:val="Normal"/>
    <w:qFormat/>
    <w:rsid w:val="00AF6E0B"/>
    <w:pPr>
      <w:widowControl w:val="0"/>
      <w:suppressAutoHyphens w:val="0"/>
      <w:spacing w:before="0"/>
      <w:jc w:val="center"/>
    </w:pPr>
    <w:rPr>
      <w:rFonts w:ascii="Times New Roman" w:eastAsia="Times New Roman" w:hAnsi="Times New Roman" w:cs="Times New Roman"/>
      <w:lang w:eastAsia="ru-RU"/>
    </w:rPr>
  </w:style>
  <w:style w:type="paragraph" w:customStyle="1" w:styleId="afffffffffffffffc">
    <w:name w:val="Название табл."/>
    <w:basedOn w:val="Normal"/>
    <w:link w:val="afffffffffffffffd"/>
    <w:qFormat/>
    <w:rsid w:val="00AF6E0B"/>
    <w:pPr>
      <w:widowControl w:val="0"/>
      <w:suppressAutoHyphens w:val="0"/>
      <w:spacing w:before="120" w:line="360" w:lineRule="auto"/>
      <w:ind w:left="-142"/>
      <w:jc w:val="left"/>
    </w:pPr>
    <w:rPr>
      <w:rFonts w:ascii="Calibri" w:eastAsia="Calibri" w:hAnsi="Calibri" w:cs="Calibri"/>
      <w:sz w:val="24"/>
      <w:szCs w:val="24"/>
      <w:lang w:eastAsia="ru-RU"/>
    </w:rPr>
  </w:style>
  <w:style w:type="character" w:customStyle="1" w:styleId="afffffffffffffffd">
    <w:name w:val="Название табл. Знак"/>
    <w:link w:val="afffffffffffffffc"/>
    <w:locked/>
    <w:rsid w:val="00AF6E0B"/>
    <w:rPr>
      <w:rFonts w:ascii="Calibri" w:eastAsia="Calibri" w:hAnsi="Calibri" w:cs="Calibri"/>
      <w:lang w:eastAsia="ru-RU"/>
    </w:rPr>
  </w:style>
  <w:style w:type="paragraph" w:customStyle="1" w:styleId="2fff3">
    <w:name w:val="Заголовок без номера 2"/>
    <w:basedOn w:val="12f1"/>
    <w:next w:val="12f1"/>
    <w:link w:val="2fff4"/>
    <w:qFormat/>
    <w:rsid w:val="00AF6E0B"/>
    <w:pPr>
      <w:keepNext/>
      <w:widowControl w:val="0"/>
      <w:spacing w:before="120" w:after="0" w:line="240" w:lineRule="auto"/>
      <w:ind w:firstLine="709"/>
      <w:jc w:val="left"/>
    </w:pPr>
    <w:rPr>
      <w:rFonts w:ascii="Times New Roman" w:eastAsia="SimSun" w:hAnsi="Times New Roman" w:cs="Times New Roman"/>
      <w:b/>
      <w:snapToGrid/>
      <w:sz w:val="24"/>
      <w:szCs w:val="24"/>
      <w:lang w:eastAsia="ru-RU"/>
    </w:rPr>
  </w:style>
  <w:style w:type="character" w:customStyle="1" w:styleId="2fff4">
    <w:name w:val="Заголовок без номера 2 Знак"/>
    <w:link w:val="2fff3"/>
    <w:locked/>
    <w:rsid w:val="00AF6E0B"/>
    <w:rPr>
      <w:rFonts w:cs="Times New Roman"/>
      <w:b/>
      <w:lang w:eastAsia="ru-RU"/>
    </w:rPr>
  </w:style>
  <w:style w:type="paragraph" w:customStyle="1" w:styleId="afffffffffffffffe">
    <w:name w:val="табличный формат"/>
    <w:basedOn w:val="Normal"/>
    <w:link w:val="affffffffffffffff"/>
    <w:uiPriority w:val="99"/>
    <w:qFormat/>
    <w:rsid w:val="00AF6E0B"/>
    <w:pPr>
      <w:keepLines/>
      <w:widowControl w:val="0"/>
      <w:suppressAutoHyphens w:val="0"/>
      <w:spacing w:before="0"/>
      <w:jc w:val="center"/>
    </w:pPr>
    <w:rPr>
      <w:rFonts w:ascii="Times New Roman" w:eastAsiaTheme="minorEastAsia" w:hAnsi="Times New Roman" w:cs="Times New Roman"/>
      <w:sz w:val="20"/>
      <w:szCs w:val="24"/>
      <w:lang w:eastAsia="ru-RU"/>
    </w:rPr>
  </w:style>
  <w:style w:type="character" w:customStyle="1" w:styleId="affffffffffffffff">
    <w:name w:val="табличный формат Знак"/>
    <w:link w:val="afffffffffffffffe"/>
    <w:uiPriority w:val="99"/>
    <w:locked/>
    <w:rsid w:val="00AF6E0B"/>
    <w:rPr>
      <w:rFonts w:eastAsiaTheme="minorEastAsia" w:cs="Times New Roman"/>
      <w:sz w:val="20"/>
      <w:lang w:eastAsia="ru-RU"/>
    </w:rPr>
  </w:style>
  <w:style w:type="paragraph" w:customStyle="1" w:styleId="230">
    <w:name w:val="Основной текс~2 3"/>
    <w:basedOn w:val="Normal"/>
    <w:uiPriority w:val="99"/>
    <w:qFormat/>
    <w:rsid w:val="00AF6E0B"/>
    <w:pPr>
      <w:widowControl w:val="0"/>
      <w:suppressAutoHyphens w:val="0"/>
      <w:snapToGrid w:val="0"/>
      <w:spacing w:before="0"/>
      <w:jc w:val="left"/>
    </w:pPr>
    <w:rPr>
      <w:rFonts w:ascii="Times New Roman" w:eastAsia="Times New Roman" w:hAnsi="Times New Roman" w:cs="Times New Roman"/>
      <w:sz w:val="24"/>
      <w:szCs w:val="24"/>
      <w:lang w:eastAsia="ru-RU"/>
    </w:rPr>
  </w:style>
  <w:style w:type="paragraph" w:customStyle="1" w:styleId="3f0">
    <w:name w:val="Заголовок  3"/>
    <w:basedOn w:val="TOC3"/>
    <w:next w:val="BodyText2"/>
    <w:link w:val="3f1"/>
    <w:qFormat/>
    <w:rsid w:val="00AF6E0B"/>
    <w:pPr>
      <w:keepLines w:val="0"/>
      <w:widowControl w:val="0"/>
      <w:tabs>
        <w:tab w:val="clear" w:pos="9632"/>
        <w:tab w:val="left" w:pos="1701"/>
      </w:tabs>
      <w:suppressAutoHyphens w:val="0"/>
      <w:spacing w:after="120" w:line="360" w:lineRule="auto"/>
      <w:ind w:left="0" w:right="0" w:firstLine="709"/>
    </w:pPr>
    <w:rPr>
      <w:rFonts w:ascii="Times New Roman" w:eastAsia="Times New Roman" w:hAnsi="Times New Roman" w:cs="Times New Roman"/>
      <w:caps/>
      <w:noProof/>
      <w:color w:val="auto"/>
      <w:kern w:val="32"/>
      <w:sz w:val="24"/>
    </w:rPr>
  </w:style>
  <w:style w:type="character" w:customStyle="1" w:styleId="3f1">
    <w:name w:val="Заголовок  3 Знак"/>
    <w:link w:val="3f0"/>
    <w:locked/>
    <w:rsid w:val="00AF6E0B"/>
    <w:rPr>
      <w:rFonts w:eastAsia="Times New Roman" w:cs="Times New Roman"/>
      <w:caps/>
      <w:noProof/>
      <w:kern w:val="32"/>
    </w:rPr>
  </w:style>
  <w:style w:type="paragraph" w:customStyle="1" w:styleId="3f2">
    <w:name w:val="Табл. 3"/>
    <w:basedOn w:val="Normal"/>
    <w:link w:val="3f3"/>
    <w:qFormat/>
    <w:rsid w:val="00AF6E0B"/>
    <w:pPr>
      <w:widowControl w:val="0"/>
      <w:tabs>
        <w:tab w:val="left" w:pos="1701"/>
      </w:tabs>
      <w:suppressAutoHyphens w:val="0"/>
      <w:snapToGrid w:val="0"/>
      <w:spacing w:before="0" w:after="120" w:line="276" w:lineRule="auto"/>
      <w:jc w:val="left"/>
    </w:pPr>
    <w:rPr>
      <w:rFonts w:ascii="Times New Roman" w:eastAsia="Times New Roman" w:hAnsi="Times New Roman" w:cs="Times New Roman"/>
      <w:b/>
      <w:sz w:val="24"/>
      <w:szCs w:val="24"/>
      <w:lang w:eastAsia="ru-RU"/>
    </w:rPr>
  </w:style>
  <w:style w:type="character" w:customStyle="1" w:styleId="3f3">
    <w:name w:val="Табл. 3 Знак"/>
    <w:link w:val="3f2"/>
    <w:locked/>
    <w:rsid w:val="00AF6E0B"/>
    <w:rPr>
      <w:rFonts w:eastAsia="Times New Roman" w:cs="Times New Roman"/>
      <w:b/>
      <w:lang w:eastAsia="ru-RU"/>
    </w:rPr>
  </w:style>
  <w:style w:type="paragraph" w:customStyle="1" w:styleId="affffffffffffffff0">
    <w:name w:val="Обыч текст"/>
    <w:basedOn w:val="Normal"/>
    <w:link w:val="affffffffffffffff1"/>
    <w:qFormat/>
    <w:rsid w:val="00AF6E0B"/>
    <w:pPr>
      <w:widowControl w:val="0"/>
      <w:suppressAutoHyphens w:val="0"/>
      <w:autoSpaceDE w:val="0"/>
      <w:autoSpaceDN w:val="0"/>
      <w:adjustRightInd w:val="0"/>
      <w:spacing w:before="0" w:line="360" w:lineRule="auto"/>
      <w:ind w:firstLine="709"/>
      <w:jc w:val="left"/>
    </w:pPr>
    <w:rPr>
      <w:rFonts w:ascii="Times New Roman" w:eastAsia="Times New Roman" w:hAnsi="Times New Roman" w:cs="Times New Roman"/>
      <w:sz w:val="24"/>
      <w:szCs w:val="24"/>
      <w:lang w:eastAsia="ru-RU"/>
    </w:rPr>
  </w:style>
  <w:style w:type="character" w:customStyle="1" w:styleId="affffffffffffffff1">
    <w:name w:val="Обыч текст Знак"/>
    <w:link w:val="affffffffffffffff0"/>
    <w:locked/>
    <w:rsid w:val="00AF6E0B"/>
    <w:rPr>
      <w:rFonts w:eastAsia="Times New Roman" w:cs="Times New Roman"/>
      <w:lang w:eastAsia="ru-RU"/>
    </w:rPr>
  </w:style>
  <w:style w:type="character" w:customStyle="1" w:styleId="11f5">
    <w:name w:val="Стиль1 Знак1"/>
    <w:link w:val="1fff5"/>
    <w:uiPriority w:val="99"/>
    <w:locked/>
    <w:rsid w:val="00AF6E0B"/>
    <w:rPr>
      <w:rFonts w:ascii="Arial" w:eastAsia="Times New Roman" w:hAnsi="Arial" w:cs="Arial"/>
      <w:color w:val="000000"/>
      <w:szCs w:val="20"/>
      <w:lang w:val="en-US" w:eastAsia="ru-RU"/>
    </w:rPr>
  </w:style>
  <w:style w:type="paragraph" w:customStyle="1" w:styleId="a7">
    <w:name w:val="Список бюл. первый"/>
    <w:basedOn w:val="Normal"/>
    <w:next w:val="Normal"/>
    <w:uiPriority w:val="99"/>
    <w:qFormat/>
    <w:rsid w:val="00AF6E0B"/>
    <w:pPr>
      <w:widowControl w:val="0"/>
      <w:numPr>
        <w:numId w:val="65"/>
      </w:numPr>
      <w:suppressAutoHyphens w:val="0"/>
      <w:autoSpaceDE w:val="0"/>
      <w:autoSpaceDN w:val="0"/>
      <w:spacing w:before="120"/>
      <w:jc w:val="left"/>
    </w:pPr>
    <w:rPr>
      <w:rFonts w:ascii="Times New Roman" w:eastAsia="Times New Roman" w:hAnsi="Times New Roman" w:cs="Times New Roman"/>
      <w:sz w:val="24"/>
      <w:szCs w:val="28"/>
      <w:lang w:eastAsia="ru-RU"/>
    </w:rPr>
  </w:style>
  <w:style w:type="paragraph" w:customStyle="1" w:styleId="2H6100805">
    <w:name w:val="2H6100805"/>
    <w:basedOn w:val="Normal"/>
    <w:qFormat/>
    <w:rsid w:val="00AF6E0B"/>
    <w:pPr>
      <w:keepLines/>
      <w:widowControl w:val="0"/>
      <w:spacing w:before="360" w:after="240" w:line="240" w:lineRule="atLeast"/>
      <w:jc w:val="center"/>
    </w:pPr>
    <w:rPr>
      <w:rFonts w:ascii="Times New Roman" w:eastAsia="Times New Roman" w:hAnsi="Times New Roman" w:cs="Times New Roman"/>
      <w:sz w:val="20"/>
      <w:szCs w:val="24"/>
      <w:lang w:eastAsia="ru-RU"/>
    </w:rPr>
  </w:style>
  <w:style w:type="paragraph" w:customStyle="1" w:styleId="affffffffffffffff2">
    <w:name w:val="Табличный"/>
    <w:basedOn w:val="Normal"/>
    <w:link w:val="affffffffffffffff3"/>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sz w:val="20"/>
      <w:szCs w:val="24"/>
      <w:lang w:eastAsia="ru-RU"/>
    </w:rPr>
  </w:style>
  <w:style w:type="character" w:customStyle="1" w:styleId="affffffffffffffff3">
    <w:name w:val="Табличный Знак"/>
    <w:aliases w:val="Табличный3 Знак,Oaaee?iue Знак,Oaaee?iue1 Знак,Oaaee?iue2 Знак,Oaaee?iue3 Знак,Oaaee?iue4 Знак,Oaaee?iue5 Знак,Oaaee?iue11 Знак,Oaaee?iue21 Знак,Oaaee?iue31 Знак,Oaaee?iue41 Знак,Табличный4 Знак,Табличный5 Знак,Табличный11 Знак"/>
    <w:link w:val="affffffffffffffff2"/>
    <w:locked/>
    <w:rsid w:val="00AF6E0B"/>
    <w:rPr>
      <w:rFonts w:eastAsia="Times New Roman" w:cs="Times New Roman"/>
      <w:sz w:val="20"/>
      <w:lang w:eastAsia="ru-RU"/>
    </w:rPr>
  </w:style>
  <w:style w:type="paragraph" w:customStyle="1" w:styleId="affffffffffffffff4">
    <w:name w:val="Примечания"/>
    <w:basedOn w:val="Normal"/>
    <w:qFormat/>
    <w:rsid w:val="00AF6E0B"/>
    <w:pPr>
      <w:widowControl w:val="0"/>
      <w:suppressAutoHyphens w:val="0"/>
      <w:spacing w:before="0"/>
      <w:ind w:firstLine="851"/>
      <w:jc w:val="left"/>
    </w:pPr>
    <w:rPr>
      <w:rFonts w:ascii="Times New Roman" w:eastAsia="Times New Roman" w:hAnsi="Times New Roman" w:cs="Times New Roman"/>
      <w:sz w:val="20"/>
      <w:szCs w:val="24"/>
      <w:lang w:eastAsia="ru-RU"/>
    </w:rPr>
  </w:style>
  <w:style w:type="paragraph" w:customStyle="1" w:styleId="4b">
    <w:name w:val="Заголовок  4"/>
    <w:basedOn w:val="Heading4"/>
    <w:next w:val="BodyText2"/>
    <w:link w:val="4c"/>
    <w:qFormat/>
    <w:rsid w:val="00AF6E0B"/>
    <w:pPr>
      <w:keepNext w:val="0"/>
      <w:keepLines w:val="0"/>
      <w:widowControl w:val="0"/>
      <w:pBdr>
        <w:top w:val="thinThickSmallGap" w:sz="24" w:space="1" w:color="auto"/>
        <w:left w:val="thinThickSmallGap" w:sz="24" w:space="4" w:color="auto"/>
        <w:bottom w:val="thickThinSmallGap" w:sz="24" w:space="1" w:color="auto"/>
        <w:right w:val="thickThinSmallGap" w:sz="24" w:space="4" w:color="auto"/>
      </w:pBdr>
      <w:tabs>
        <w:tab w:val="num" w:pos="1209"/>
      </w:tabs>
      <w:suppressAutoHyphens w:val="0"/>
      <w:autoSpaceDE w:val="0"/>
      <w:autoSpaceDN w:val="0"/>
      <w:adjustRightInd w:val="0"/>
      <w:spacing w:before="0" w:line="480" w:lineRule="auto"/>
      <w:ind w:left="1209" w:hanging="360"/>
      <w:jc w:val="right"/>
    </w:pPr>
    <w:rPr>
      <w:rFonts w:ascii="Times New Roman" w:eastAsia="Times New Roman" w:hAnsi="Times New Roman" w:cs="Times New Roman"/>
      <w:b w:val="0"/>
      <w:i/>
      <w:iCs w:val="0"/>
      <w:noProof/>
      <w:color w:val="auto"/>
      <w:lang w:eastAsia="ru-RU"/>
    </w:rPr>
  </w:style>
  <w:style w:type="character" w:customStyle="1" w:styleId="4c">
    <w:name w:val="Заголовок  4 Знак"/>
    <w:link w:val="4b"/>
    <w:locked/>
    <w:rsid w:val="00AF6E0B"/>
    <w:rPr>
      <w:rFonts w:eastAsia="Times New Roman" w:cs="Times New Roman"/>
      <w:i/>
      <w:noProof/>
      <w:u w:color="333333"/>
      <w:lang w:eastAsia="ru-RU"/>
    </w:rPr>
  </w:style>
  <w:style w:type="paragraph" w:customStyle="1" w:styleId="3f4">
    <w:name w:val="Стиль3"/>
    <w:basedOn w:val="Heading4"/>
    <w:next w:val="Heading4"/>
    <w:link w:val="3f5"/>
    <w:qFormat/>
    <w:rsid w:val="00AF6E0B"/>
    <w:pPr>
      <w:keepNext w:val="0"/>
      <w:keepLines w:val="0"/>
      <w:widowControl w:val="0"/>
      <w:pBdr>
        <w:top w:val="thinThickSmallGap" w:sz="24" w:space="1" w:color="auto"/>
        <w:left w:val="thinThickSmallGap" w:sz="24" w:space="4" w:color="auto"/>
        <w:bottom w:val="thickThinSmallGap" w:sz="24" w:space="1" w:color="auto"/>
        <w:right w:val="thickThinSmallGap" w:sz="24" w:space="4" w:color="auto"/>
      </w:pBdr>
      <w:tabs>
        <w:tab w:val="num" w:pos="1209"/>
      </w:tabs>
      <w:suppressAutoHyphens w:val="0"/>
      <w:autoSpaceDE w:val="0"/>
      <w:autoSpaceDN w:val="0"/>
      <w:adjustRightInd w:val="0"/>
      <w:spacing w:before="0" w:line="480" w:lineRule="auto"/>
      <w:ind w:left="1209" w:hanging="360"/>
      <w:jc w:val="right"/>
    </w:pPr>
    <w:rPr>
      <w:rFonts w:eastAsia="Times New Roman" w:cs="Times New Roman"/>
      <w:i/>
      <w:iCs w:val="0"/>
      <w:noProof/>
      <w:color w:val="2F5496"/>
      <w:kern w:val="32"/>
      <w:lang w:eastAsia="ru-RU"/>
    </w:rPr>
  </w:style>
  <w:style w:type="character" w:customStyle="1" w:styleId="3f5">
    <w:name w:val="Стиль3 Знак"/>
    <w:link w:val="3f4"/>
    <w:locked/>
    <w:rsid w:val="00AF6E0B"/>
    <w:rPr>
      <w:rFonts w:ascii="Arial" w:eastAsia="Times New Roman" w:hAnsi="Arial" w:cs="Times New Roman"/>
      <w:b/>
      <w:i/>
      <w:noProof/>
      <w:color w:val="2F5496"/>
      <w:kern w:val="32"/>
      <w:u w:color="333333"/>
      <w:lang w:eastAsia="ru-RU"/>
    </w:rPr>
  </w:style>
  <w:style w:type="paragraph" w:customStyle="1" w:styleId="55">
    <w:name w:val="Обычный5"/>
    <w:qFormat/>
    <w:rsid w:val="00AF6E0B"/>
    <w:pPr>
      <w:snapToGrid w:val="0"/>
      <w:spacing w:before="0"/>
      <w:ind w:firstLine="0"/>
      <w:jc w:val="left"/>
    </w:pPr>
    <w:rPr>
      <w:rFonts w:eastAsia="Times New Roman" w:cs="Times New Roman"/>
      <w:sz w:val="20"/>
      <w:szCs w:val="20"/>
      <w:lang w:eastAsia="ru-RU"/>
    </w:rPr>
  </w:style>
  <w:style w:type="character" w:customStyle="1" w:styleId="affffffffff6">
    <w:name w:val="Основной Знак"/>
    <w:link w:val="affffffffff5"/>
    <w:rsid w:val="00AF6E0B"/>
    <w:rPr>
      <w:rFonts w:eastAsia="Times New Roman" w:cs="Times New Roman"/>
      <w:szCs w:val="20"/>
      <w:lang w:eastAsia="ru-RU"/>
    </w:rPr>
  </w:style>
  <w:style w:type="paragraph" w:customStyle="1" w:styleId="affffffffffffffff5">
    <w:name w:val="Заголовок без номера"/>
    <w:basedOn w:val="12f1"/>
    <w:next w:val="12f1"/>
    <w:qFormat/>
    <w:rsid w:val="00AF6E0B"/>
    <w:pPr>
      <w:keepNext/>
      <w:widowControl w:val="0"/>
      <w:spacing w:after="0"/>
      <w:ind w:left="851" w:firstLine="0"/>
      <w:jc w:val="left"/>
    </w:pPr>
    <w:rPr>
      <w:rFonts w:ascii="Times New Roman" w:eastAsia="Times New Roman" w:hAnsi="Times New Roman" w:cs="Times New Roman"/>
      <w:b/>
      <w:snapToGrid/>
      <w:sz w:val="24"/>
      <w:szCs w:val="24"/>
      <w:lang w:eastAsia="ru-RU"/>
    </w:rPr>
  </w:style>
  <w:style w:type="paragraph" w:customStyle="1" w:styleId="24">
    <w:name w:val="М. список 2"/>
    <w:basedOn w:val="12f1"/>
    <w:qFormat/>
    <w:rsid w:val="00AF6E0B"/>
    <w:pPr>
      <w:widowControl w:val="0"/>
      <w:numPr>
        <w:numId w:val="66"/>
      </w:numPr>
      <w:tabs>
        <w:tab w:val="num" w:pos="1277"/>
      </w:tabs>
      <w:autoSpaceDE w:val="0"/>
      <w:autoSpaceDN w:val="0"/>
      <w:adjustRightInd w:val="0"/>
      <w:spacing w:after="0"/>
      <w:ind w:hanging="567"/>
      <w:jc w:val="left"/>
    </w:pPr>
    <w:rPr>
      <w:rFonts w:ascii="Times New Roman" w:eastAsia="Times New Roman" w:hAnsi="Times New Roman" w:cs="Times New Roman"/>
      <w:snapToGrid/>
      <w:sz w:val="24"/>
      <w:szCs w:val="24"/>
      <w:lang w:eastAsia="ru-RU"/>
    </w:rPr>
  </w:style>
  <w:style w:type="paragraph" w:customStyle="1" w:styleId="31">
    <w:name w:val="Н. Список 3"/>
    <w:basedOn w:val="12f1"/>
    <w:uiPriority w:val="99"/>
    <w:qFormat/>
    <w:rsid w:val="00AF6E0B"/>
    <w:pPr>
      <w:widowControl w:val="0"/>
      <w:numPr>
        <w:numId w:val="67"/>
      </w:numPr>
      <w:tabs>
        <w:tab w:val="clear" w:pos="1353"/>
        <w:tab w:val="left" w:pos="0"/>
        <w:tab w:val="num" w:pos="1134"/>
      </w:tabs>
      <w:spacing w:after="0"/>
      <w:ind w:left="1134" w:hanging="567"/>
      <w:jc w:val="left"/>
    </w:pPr>
    <w:rPr>
      <w:rFonts w:ascii="Times New Roman" w:eastAsia="Times New Roman" w:hAnsi="Times New Roman" w:cs="Times New Roman"/>
      <w:snapToGrid/>
      <w:sz w:val="24"/>
      <w:szCs w:val="24"/>
      <w:lang w:eastAsia="ru-RU"/>
    </w:rPr>
  </w:style>
  <w:style w:type="paragraph" w:customStyle="1" w:styleId="affffffffffffffff6">
    <w:name w:val="ПРИЛОЖЕНИЕ"/>
    <w:basedOn w:val="Normal"/>
    <w:next w:val="12f1"/>
    <w:link w:val="affffffffffffffff7"/>
    <w:qFormat/>
    <w:rsid w:val="00AF6E0B"/>
    <w:pPr>
      <w:pageBreakBefore/>
      <w:widowControl w:val="0"/>
      <w:tabs>
        <w:tab w:val="left" w:pos="2127"/>
      </w:tabs>
      <w:suppressAutoHyphens w:val="0"/>
      <w:spacing w:before="120" w:after="240"/>
      <w:ind w:left="2126" w:hanging="2126"/>
      <w:jc w:val="left"/>
      <w:outlineLvl w:val="1"/>
    </w:pPr>
    <w:rPr>
      <w:rFonts w:ascii="Times New Roman" w:eastAsia="Times New Roman" w:hAnsi="Times New Roman" w:cs="Times New Roman"/>
      <w:b/>
      <w:sz w:val="24"/>
      <w:szCs w:val="24"/>
      <w:lang w:eastAsia="ru-RU"/>
    </w:rPr>
  </w:style>
  <w:style w:type="character" w:customStyle="1" w:styleId="affffffffffffffff7">
    <w:name w:val="ПРИЛОЖЕНИЕ Знак"/>
    <w:link w:val="affffffffffffffff6"/>
    <w:rsid w:val="00AF6E0B"/>
    <w:rPr>
      <w:rFonts w:eastAsia="Times New Roman" w:cs="Times New Roman"/>
      <w:b/>
      <w:lang w:eastAsia="ru-RU"/>
    </w:rPr>
  </w:style>
  <w:style w:type="paragraph" w:customStyle="1" w:styleId="affffffffffffffff8">
    <w:name w:val="Стиль_таблица название"/>
    <w:basedOn w:val="Normal"/>
    <w:semiHidden/>
    <w:qFormat/>
    <w:rsid w:val="00AF6E0B"/>
    <w:pPr>
      <w:widowControl w:val="0"/>
      <w:suppressAutoHyphens w:val="0"/>
      <w:spacing w:before="120" w:line="360" w:lineRule="auto"/>
      <w:jc w:val="center"/>
    </w:pPr>
    <w:rPr>
      <w:rFonts w:ascii="Times New Roman" w:eastAsia="Times New Roman" w:hAnsi="Times New Roman" w:cs="Times New Roman"/>
      <w:sz w:val="20"/>
      <w:szCs w:val="24"/>
      <w:lang w:eastAsia="ru-RU"/>
    </w:rPr>
  </w:style>
  <w:style w:type="paragraph" w:customStyle="1" w:styleId="1fffff1">
    <w:name w:val="Стиль Основной текст_1"/>
    <w:basedOn w:val="Normal"/>
    <w:qFormat/>
    <w:rsid w:val="00AF6E0B"/>
    <w:pPr>
      <w:widowControl w:val="0"/>
      <w:suppressAutoHyphens w:val="0"/>
      <w:spacing w:before="0" w:line="360" w:lineRule="auto"/>
      <w:ind w:firstLine="720"/>
      <w:jc w:val="left"/>
    </w:pPr>
    <w:rPr>
      <w:rFonts w:ascii="Times New Roman" w:eastAsia="Times New Roman" w:hAnsi="Times New Roman" w:cs="Times New Roman"/>
      <w:sz w:val="20"/>
      <w:szCs w:val="24"/>
      <w:lang w:eastAsia="ru-RU"/>
    </w:rPr>
  </w:style>
  <w:style w:type="paragraph" w:customStyle="1" w:styleId="317">
    <w:name w:val="Основной текст 31"/>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8"/>
      <w:szCs w:val="24"/>
      <w:lang w:eastAsia="ru-RU"/>
    </w:rPr>
  </w:style>
  <w:style w:type="paragraph" w:customStyle="1" w:styleId="-f3">
    <w:name w:val="Таблица-Текст"/>
    <w:basedOn w:val="Normal"/>
    <w:link w:val="-f4"/>
    <w:semiHidden/>
    <w:qFormat/>
    <w:rsid w:val="00AF6E0B"/>
    <w:pPr>
      <w:widowControl w:val="0"/>
      <w:suppressAutoHyphens w:val="0"/>
      <w:autoSpaceDE w:val="0"/>
      <w:autoSpaceDN w:val="0"/>
      <w:spacing w:before="40" w:after="40"/>
      <w:jc w:val="center"/>
    </w:pPr>
    <w:rPr>
      <w:rFonts w:eastAsia="Times New Roman"/>
      <w:sz w:val="18"/>
      <w:szCs w:val="18"/>
      <w:lang w:eastAsia="ru-RU"/>
    </w:rPr>
  </w:style>
  <w:style w:type="character" w:customStyle="1" w:styleId="-f4">
    <w:name w:val="Таблица-Текст Знак"/>
    <w:link w:val="-f3"/>
    <w:semiHidden/>
    <w:locked/>
    <w:rsid w:val="00AF6E0B"/>
    <w:rPr>
      <w:rFonts w:ascii="Arial" w:eastAsia="Times New Roman" w:hAnsi="Arial" w:cs="Arial"/>
      <w:sz w:val="18"/>
      <w:szCs w:val="18"/>
      <w:lang w:eastAsia="ru-RU"/>
    </w:rPr>
  </w:style>
  <w:style w:type="paragraph" w:customStyle="1" w:styleId="-f5">
    <w:name w:val="Таблица-заголовок"/>
    <w:basedOn w:val="Normal"/>
    <w:link w:val="-f6"/>
    <w:semiHidden/>
    <w:qFormat/>
    <w:rsid w:val="00AF6E0B"/>
    <w:pPr>
      <w:keepLines/>
      <w:widowControl w:val="0"/>
      <w:suppressAutoHyphens w:val="0"/>
      <w:autoSpaceDE w:val="0"/>
      <w:autoSpaceDN w:val="0"/>
      <w:adjustRightInd w:val="0"/>
      <w:spacing w:before="40" w:after="40"/>
      <w:jc w:val="center"/>
    </w:pPr>
    <w:rPr>
      <w:rFonts w:eastAsia="Times New Roman"/>
      <w:b/>
      <w:sz w:val="18"/>
      <w:szCs w:val="24"/>
      <w:lang w:eastAsia="ru-RU"/>
    </w:rPr>
  </w:style>
  <w:style w:type="character" w:customStyle="1" w:styleId="-f6">
    <w:name w:val="Таблица-заголовок Знак"/>
    <w:link w:val="-f5"/>
    <w:semiHidden/>
    <w:locked/>
    <w:rsid w:val="00AF6E0B"/>
    <w:rPr>
      <w:rFonts w:ascii="Arial" w:eastAsia="Times New Roman" w:hAnsi="Arial" w:cs="Arial"/>
      <w:b/>
      <w:sz w:val="18"/>
      <w:lang w:eastAsia="ru-RU"/>
    </w:rPr>
  </w:style>
  <w:style w:type="paragraph" w:customStyle="1" w:styleId="affffffffffffffff9">
    <w:name w:val="Стиль"/>
    <w:qFormat/>
    <w:rsid w:val="00AF6E0B"/>
    <w:pPr>
      <w:spacing w:before="0"/>
      <w:ind w:firstLine="0"/>
      <w:jc w:val="left"/>
    </w:pPr>
    <w:rPr>
      <w:rFonts w:eastAsia="Times New Roman" w:cs="Times New Roman"/>
      <w:lang w:eastAsia="ru-RU"/>
    </w:rPr>
  </w:style>
  <w:style w:type="paragraph" w:customStyle="1" w:styleId="1fffff2">
    <w:name w:val="Указатель1"/>
    <w:basedOn w:val="Normal"/>
    <w:uiPriority w:val="99"/>
    <w:qFormat/>
    <w:rsid w:val="00AF6E0B"/>
    <w:pPr>
      <w:widowControl w:val="0"/>
      <w:suppressLineNumbers/>
      <w:spacing w:before="0"/>
      <w:jc w:val="left"/>
    </w:pPr>
    <w:rPr>
      <w:rFonts w:ascii="Times New Roman" w:eastAsia="Lucida Sans Unicode" w:hAnsi="Times New Roman" w:cs="Tahoma"/>
      <w:kern w:val="2"/>
      <w:sz w:val="20"/>
      <w:szCs w:val="24"/>
      <w:lang w:eastAsia="ru-RU"/>
    </w:rPr>
  </w:style>
  <w:style w:type="paragraph" w:customStyle="1" w:styleId="2fff5">
    <w:name w:val="заголовок 2"/>
    <w:basedOn w:val="Normal"/>
    <w:next w:val="Normal"/>
    <w:qFormat/>
    <w:rsid w:val="00AF6E0B"/>
    <w:pPr>
      <w:widowControl w:val="0"/>
      <w:suppressAutoHyphens w:val="0"/>
      <w:spacing w:before="0" w:line="360" w:lineRule="auto"/>
      <w:jc w:val="center"/>
      <w:outlineLvl w:val="1"/>
    </w:pPr>
    <w:rPr>
      <w:rFonts w:ascii="Times New Roman" w:eastAsia="Times New Roman" w:hAnsi="Times New Roman" w:cs="Times New Roman"/>
      <w:sz w:val="20"/>
      <w:szCs w:val="24"/>
      <w:lang w:eastAsia="ru-RU"/>
    </w:rPr>
  </w:style>
  <w:style w:type="paragraph" w:customStyle="1" w:styleId="Arial11pt011">
    <w:name w:val="Стиль Arial 11 pt по ширине Слева:  011 см Междустр.интервал: ..."/>
    <w:basedOn w:val="Normal"/>
    <w:next w:val="Normal"/>
    <w:autoRedefine/>
    <w:semiHidden/>
    <w:qFormat/>
    <w:rsid w:val="00AF6E0B"/>
    <w:pPr>
      <w:widowControl w:val="0"/>
      <w:suppressAutoHyphens w:val="0"/>
      <w:spacing w:before="120" w:after="120"/>
      <w:ind w:left="62"/>
      <w:jc w:val="left"/>
    </w:pPr>
    <w:rPr>
      <w:rFonts w:eastAsia="Times New Roman"/>
      <w:color w:val="0000FF"/>
      <w:lang w:eastAsia="ru-RU"/>
    </w:rPr>
  </w:style>
  <w:style w:type="paragraph" w:customStyle="1" w:styleId="affffffffffffffffa">
    <w:name w:val="Об список"/>
    <w:next w:val="12f1"/>
    <w:link w:val="affffffffffffffffb"/>
    <w:qFormat/>
    <w:rsid w:val="00AF6E0B"/>
    <w:pPr>
      <w:tabs>
        <w:tab w:val="num" w:pos="1494"/>
      </w:tabs>
      <w:spacing w:before="60"/>
      <w:ind w:left="1474" w:hanging="340"/>
      <w:jc w:val="left"/>
    </w:pPr>
    <w:rPr>
      <w:rFonts w:eastAsia="Times New Roman" w:cs="Times New Roman"/>
      <w:iCs/>
      <w:color w:val="000000"/>
      <w:szCs w:val="20"/>
    </w:rPr>
  </w:style>
  <w:style w:type="character" w:customStyle="1" w:styleId="affffffffffffffffb">
    <w:name w:val="Об список Знак"/>
    <w:link w:val="affffffffffffffffa"/>
    <w:locked/>
    <w:rsid w:val="00AF6E0B"/>
    <w:rPr>
      <w:rFonts w:eastAsia="Times New Roman" w:cs="Times New Roman"/>
      <w:iCs/>
      <w:color w:val="000000"/>
      <w:szCs w:val="20"/>
    </w:rPr>
  </w:style>
  <w:style w:type="paragraph" w:customStyle="1" w:styleId="affffffffffffffffc">
    <w:name w:val="Виды_птиц"/>
    <w:basedOn w:val="12f1"/>
    <w:semiHidden/>
    <w:qFormat/>
    <w:rsid w:val="00AF6E0B"/>
    <w:pPr>
      <w:widowControl w:val="0"/>
      <w:autoSpaceDE w:val="0"/>
      <w:autoSpaceDN w:val="0"/>
      <w:adjustRightInd w:val="0"/>
      <w:spacing w:after="0"/>
      <w:jc w:val="left"/>
    </w:pPr>
    <w:rPr>
      <w:rFonts w:ascii="Times New Roman" w:eastAsia="Times New Roman" w:hAnsi="Times New Roman" w:cs="Times New Roman"/>
      <w:b/>
      <w:bCs/>
      <w:iCs/>
      <w:snapToGrid/>
      <w:sz w:val="24"/>
      <w:szCs w:val="24"/>
      <w:lang w:eastAsia="ru-RU"/>
    </w:rPr>
  </w:style>
  <w:style w:type="paragraph" w:customStyle="1" w:styleId="affffffffffffffffd">
    <w:name w:val="Семейства"/>
    <w:basedOn w:val="12f1"/>
    <w:semiHidden/>
    <w:qFormat/>
    <w:rsid w:val="00AF6E0B"/>
    <w:pPr>
      <w:widowControl w:val="0"/>
      <w:autoSpaceDE w:val="0"/>
      <w:autoSpaceDN w:val="0"/>
      <w:adjustRightInd w:val="0"/>
      <w:spacing w:after="0"/>
      <w:jc w:val="left"/>
    </w:pPr>
    <w:rPr>
      <w:rFonts w:ascii="Times New Roman" w:eastAsia="Times New Roman" w:hAnsi="Times New Roman" w:cs="Times New Roman"/>
      <w:b/>
      <w:bCs/>
      <w:i/>
      <w:iCs/>
      <w:snapToGrid/>
      <w:sz w:val="24"/>
      <w:szCs w:val="24"/>
      <w:lang w:eastAsia="ru-RU"/>
    </w:rPr>
  </w:style>
  <w:style w:type="paragraph" w:customStyle="1" w:styleId="3f6">
    <w:name w:val="Стиль Заголовок 3"/>
    <w:basedOn w:val="Heading3"/>
    <w:semiHidden/>
    <w:qFormat/>
    <w:rsid w:val="00AF6E0B"/>
    <w:pPr>
      <w:keepNext w:val="0"/>
      <w:keepLines w:val="0"/>
      <w:widowControl w:val="0"/>
      <w:numPr>
        <w:ilvl w:val="0"/>
        <w:numId w:val="0"/>
      </w:numPr>
      <w:suppressAutoHyphens w:val="0"/>
      <w:autoSpaceDE w:val="0"/>
      <w:autoSpaceDN w:val="0"/>
      <w:adjustRightInd w:val="0"/>
      <w:spacing w:before="0" w:line="360" w:lineRule="auto"/>
      <w:jc w:val="center"/>
    </w:pPr>
    <w:rPr>
      <w:rFonts w:ascii="Times New Roman" w:eastAsiaTheme="minorEastAsia" w:hAnsi="Times New Roman" w:cs="Times New Roman"/>
      <w:color w:val="auto"/>
      <w:sz w:val="36"/>
      <w:lang w:eastAsia="ru-RU"/>
    </w:rPr>
  </w:style>
  <w:style w:type="paragraph" w:customStyle="1" w:styleId="1fffff3">
    <w:name w:val="Стиль1_табл_назв"/>
    <w:basedOn w:val="Normal"/>
    <w:semiHidden/>
    <w:qFormat/>
    <w:rsid w:val="00AF6E0B"/>
    <w:pPr>
      <w:widowControl w:val="0"/>
      <w:suppressAutoHyphens w:val="0"/>
      <w:autoSpaceDE w:val="0"/>
      <w:autoSpaceDN w:val="0"/>
      <w:spacing w:after="120" w:line="360" w:lineRule="auto"/>
      <w:jc w:val="center"/>
    </w:pPr>
    <w:rPr>
      <w:rFonts w:ascii="Times New Roman" w:eastAsia="Times New Roman" w:hAnsi="Times New Roman" w:cs="Times New Roman"/>
      <w:sz w:val="20"/>
      <w:szCs w:val="24"/>
      <w:lang w:eastAsia="ru-RU"/>
    </w:rPr>
  </w:style>
  <w:style w:type="paragraph" w:customStyle="1" w:styleId="affffffffffffffffe">
    <w:name w:val="Стиль _текст_табл"/>
    <w:basedOn w:val="Normal"/>
    <w:semiHidden/>
    <w:qFormat/>
    <w:rsid w:val="00AF6E0B"/>
    <w:pPr>
      <w:widowControl w:val="0"/>
      <w:suppressAutoHyphens w:val="0"/>
      <w:autoSpaceDE w:val="0"/>
      <w:autoSpaceDN w:val="0"/>
      <w:spacing w:before="0"/>
      <w:jc w:val="center"/>
    </w:pPr>
    <w:rPr>
      <w:rFonts w:ascii="Times New Roman" w:eastAsia="Times New Roman" w:hAnsi="Times New Roman" w:cs="Times New Roman"/>
      <w:sz w:val="20"/>
      <w:szCs w:val="24"/>
      <w:lang w:eastAsia="ru-RU"/>
    </w:rPr>
  </w:style>
  <w:style w:type="paragraph" w:customStyle="1" w:styleId="IniiaiieoaenoCiaeCiae">
    <w:name w:val="Основной текст.Основной текст Знак Знак.Iniiaiie oaeno Ciae Ciae"/>
    <w:basedOn w:val="Normal"/>
    <w:link w:val="IniiaiieoaenoCiaeCiae0"/>
    <w:semiHidden/>
    <w:qFormat/>
    <w:rsid w:val="00AF6E0B"/>
    <w:pPr>
      <w:widowControl w:val="0"/>
      <w:suppressAutoHyphens w:val="0"/>
      <w:spacing w:before="120" w:after="120" w:line="300" w:lineRule="exact"/>
      <w:jc w:val="left"/>
    </w:pPr>
    <w:rPr>
      <w:rFonts w:ascii="Times New Roman" w:eastAsia="Times New Roman" w:hAnsi="Times New Roman" w:cs="Times New Roman"/>
      <w:sz w:val="20"/>
      <w:szCs w:val="24"/>
      <w:lang w:eastAsia="ru-RU"/>
    </w:rPr>
  </w:style>
  <w:style w:type="character" w:customStyle="1" w:styleId="IniiaiieoaenoCiaeCiae0">
    <w:name w:val="Основной текст.Основной текст Знак Знак.Iniiaiie oaeno Ciae Ciae Знак"/>
    <w:link w:val="IniiaiieoaenoCiaeCiae"/>
    <w:semiHidden/>
    <w:locked/>
    <w:rsid w:val="00AF6E0B"/>
    <w:rPr>
      <w:rFonts w:eastAsia="Times New Roman" w:cs="Times New Roman"/>
      <w:sz w:val="20"/>
      <w:lang w:eastAsia="ru-RU"/>
    </w:rPr>
  </w:style>
  <w:style w:type="paragraph" w:customStyle="1" w:styleId="IniiaiieoaenoCiaeCiae1">
    <w:name w:val="Основной текст.Iniiaiie oaeno Ciae Ciae.Основной текст Знак Знак"/>
    <w:basedOn w:val="Normal"/>
    <w:link w:val="IniiaiieoaenoCiaeCiae2"/>
    <w:semiHidden/>
    <w:qFormat/>
    <w:rsid w:val="00AF6E0B"/>
    <w:pPr>
      <w:widowControl w:val="0"/>
      <w:suppressAutoHyphens w:val="0"/>
      <w:spacing w:before="120" w:after="120" w:line="300" w:lineRule="exact"/>
      <w:jc w:val="left"/>
    </w:pPr>
    <w:rPr>
      <w:rFonts w:ascii="Times New Roman" w:eastAsia="Times New Roman" w:hAnsi="Times New Roman" w:cs="Times New Roman"/>
      <w:sz w:val="20"/>
      <w:szCs w:val="24"/>
      <w:lang w:eastAsia="ru-RU"/>
    </w:rPr>
  </w:style>
  <w:style w:type="character" w:customStyle="1" w:styleId="IniiaiieoaenoCiaeCiae2">
    <w:name w:val="Основной текст.Iniiaiie oaeno Ciae Ciae.Основной текст Знак Знак Знак"/>
    <w:link w:val="IniiaiieoaenoCiaeCiae1"/>
    <w:semiHidden/>
    <w:locked/>
    <w:rsid w:val="00AF6E0B"/>
    <w:rPr>
      <w:rFonts w:eastAsia="Times New Roman" w:cs="Times New Roman"/>
      <w:sz w:val="20"/>
      <w:lang w:eastAsia="ru-RU"/>
    </w:rPr>
  </w:style>
  <w:style w:type="paragraph" w:customStyle="1" w:styleId="-f7">
    <w:name w:val="Таблица - примечание"/>
    <w:basedOn w:val="-c"/>
    <w:link w:val="-f8"/>
    <w:qFormat/>
    <w:rsid w:val="00AF6E0B"/>
    <w:pPr>
      <w:widowControl w:val="0"/>
      <w:ind w:left="66" w:right="6"/>
    </w:pPr>
    <w:rPr>
      <w:sz w:val="20"/>
      <w:lang w:eastAsia="en-US"/>
    </w:rPr>
  </w:style>
  <w:style w:type="character" w:customStyle="1" w:styleId="-f8">
    <w:name w:val="Таблица - примечание Знак"/>
    <w:link w:val="-f7"/>
    <w:locked/>
    <w:rsid w:val="00AF6E0B"/>
    <w:rPr>
      <w:rFonts w:eastAsia="Times New Roman" w:cs="Courier New"/>
      <w:sz w:val="20"/>
      <w:szCs w:val="20"/>
      <w:lang w:val="en-US"/>
    </w:rPr>
  </w:style>
  <w:style w:type="paragraph" w:customStyle="1" w:styleId="font11">
    <w:name w:val="font11"/>
    <w:basedOn w:val="Normal"/>
    <w:qFormat/>
    <w:rsid w:val="00AF6E0B"/>
    <w:pPr>
      <w:widowControl w:val="0"/>
      <w:suppressAutoHyphens w:val="0"/>
      <w:spacing w:before="100" w:beforeAutospacing="1" w:after="100" w:afterAutospacing="1"/>
      <w:jc w:val="left"/>
    </w:pPr>
    <w:rPr>
      <w:rFonts w:ascii="Symbol" w:eastAsia="Times New Roman" w:hAnsi="Symbol" w:cs="Times New Roman"/>
      <w:color w:val="000000"/>
      <w:sz w:val="20"/>
      <w:szCs w:val="24"/>
      <w:lang w:eastAsia="ru-RU"/>
    </w:rPr>
  </w:style>
  <w:style w:type="paragraph" w:customStyle="1" w:styleId="afffffffffffffffff">
    <w:name w:val="табл внутр"/>
    <w:basedOn w:val="Normal"/>
    <w:link w:val="afffffffffffffffff0"/>
    <w:semiHidden/>
    <w:qFormat/>
    <w:rsid w:val="00AF6E0B"/>
    <w:pPr>
      <w:widowControl w:val="0"/>
      <w:suppressAutoHyphens w:val="0"/>
      <w:spacing w:before="0"/>
      <w:jc w:val="left"/>
    </w:pPr>
    <w:rPr>
      <w:rFonts w:ascii="Times New Roman" w:eastAsia="Times New Roman" w:hAnsi="Times New Roman" w:cs="Times New Roman"/>
      <w:color w:val="000000"/>
      <w:sz w:val="24"/>
      <w:szCs w:val="24"/>
    </w:rPr>
  </w:style>
  <w:style w:type="character" w:customStyle="1" w:styleId="afffffffffffffffff0">
    <w:name w:val="табл внутр Знак"/>
    <w:link w:val="afffffffffffffffff"/>
    <w:semiHidden/>
    <w:locked/>
    <w:rsid w:val="00AF6E0B"/>
    <w:rPr>
      <w:rFonts w:eastAsia="Times New Roman" w:cs="Times New Roman"/>
      <w:color w:val="000000"/>
    </w:rPr>
  </w:style>
  <w:style w:type="paragraph" w:customStyle="1" w:styleId="2fff6">
    <w:name w:val="ДЮ2_Список маркерованный"/>
    <w:basedOn w:val="Normal"/>
    <w:autoRedefine/>
    <w:uiPriority w:val="99"/>
    <w:semiHidden/>
    <w:qFormat/>
    <w:rsid w:val="00AF6E0B"/>
    <w:pPr>
      <w:widowControl w:val="0"/>
      <w:tabs>
        <w:tab w:val="left" w:pos="993"/>
        <w:tab w:val="left" w:pos="1843"/>
      </w:tabs>
      <w:suppressAutoHyphens w:val="0"/>
      <w:spacing w:before="0"/>
      <w:ind w:left="993" w:right="284" w:hanging="97"/>
      <w:jc w:val="left"/>
    </w:pPr>
    <w:rPr>
      <w:rFonts w:ascii="Times New Roman" w:eastAsia="Times New Roman" w:hAnsi="Times New Roman" w:cs="Times New Roman"/>
      <w:sz w:val="24"/>
      <w:szCs w:val="24"/>
      <w:lang w:eastAsia="ru-RU"/>
    </w:rPr>
  </w:style>
  <w:style w:type="paragraph" w:customStyle="1" w:styleId="62">
    <w:name w:val="Стиль6"/>
    <w:basedOn w:val="Heading1"/>
    <w:qFormat/>
    <w:rsid w:val="00AF6E0B"/>
    <w:pPr>
      <w:keepNext w:val="0"/>
      <w:keepLines w:val="0"/>
      <w:pageBreakBefore w:val="0"/>
      <w:widowControl w:val="0"/>
      <w:numPr>
        <w:numId w:val="0"/>
      </w:numPr>
      <w:suppressAutoHyphens w:val="0"/>
      <w:autoSpaceDE w:val="0"/>
      <w:autoSpaceDN w:val="0"/>
      <w:adjustRightInd w:val="0"/>
      <w:spacing w:before="120" w:after="360"/>
      <w:jc w:val="center"/>
    </w:pPr>
    <w:rPr>
      <w:rFonts w:ascii="Times New Roman" w:eastAsiaTheme="minorEastAsia" w:hAnsi="Times New Roman" w:cs="Times New Roman"/>
      <w:caps w:val="0"/>
      <w:color w:val="auto"/>
      <w:kern w:val="0"/>
      <w:szCs w:val="24"/>
      <w:lang w:eastAsia="ru-RU"/>
    </w:rPr>
  </w:style>
  <w:style w:type="paragraph" w:customStyle="1" w:styleId="1fffff4">
    <w:name w:val="Название объекта1"/>
    <w:basedOn w:val="Normal"/>
    <w:uiPriority w:val="99"/>
    <w:qFormat/>
    <w:rsid w:val="00AF6E0B"/>
    <w:pPr>
      <w:widowControl w:val="0"/>
      <w:spacing w:before="0"/>
      <w:jc w:val="center"/>
    </w:pPr>
    <w:rPr>
      <w:rFonts w:ascii="Times New Roman" w:eastAsia="Times New Roman" w:hAnsi="Times New Roman" w:cs="Times New Roman"/>
      <w:sz w:val="24"/>
      <w:szCs w:val="24"/>
      <w:lang w:eastAsia="ar-SA"/>
    </w:rPr>
  </w:style>
  <w:style w:type="paragraph" w:customStyle="1" w:styleId="afffffffffffffffff1">
    <w:name w:val="Назв табл"/>
    <w:basedOn w:val="TableCaption"/>
    <w:link w:val="afffffffffffffffff2"/>
    <w:qFormat/>
    <w:rsid w:val="00AF6E0B"/>
    <w:pPr>
      <w:keepNext w:val="0"/>
      <w:widowControl w:val="0"/>
    </w:pPr>
    <w:rPr>
      <w:rFonts w:ascii="Arial" w:eastAsiaTheme="minorEastAsia" w:hAnsi="Arial" w:cs="Arial"/>
      <w:bCs/>
      <w:szCs w:val="24"/>
      <w:lang w:val="ru-RU" w:eastAsia="ru-RU"/>
    </w:rPr>
  </w:style>
  <w:style w:type="character" w:customStyle="1" w:styleId="afffffffffffffffff2">
    <w:name w:val="Назв табл Знак"/>
    <w:link w:val="afffffffffffffffff1"/>
    <w:locked/>
    <w:rsid w:val="00AF6E0B"/>
    <w:rPr>
      <w:rFonts w:ascii="Arial" w:eastAsiaTheme="minorEastAsia" w:hAnsi="Arial" w:cs="Arial"/>
      <w:b/>
      <w:bCs/>
      <w:sz w:val="20"/>
      <w:lang w:eastAsia="ru-RU"/>
    </w:rPr>
  </w:style>
  <w:style w:type="paragraph" w:customStyle="1" w:styleId="afffffffffffffffff3">
    <w:name w:val="ТаблТекст"/>
    <w:basedOn w:val="Normal"/>
    <w:link w:val="afffffffffffffffff4"/>
    <w:qFormat/>
    <w:rsid w:val="00AF6E0B"/>
    <w:pPr>
      <w:widowControl w:val="0"/>
      <w:suppressAutoHyphens w:val="0"/>
      <w:spacing w:before="60" w:after="60"/>
      <w:ind w:left="-57" w:right="-57"/>
      <w:jc w:val="center"/>
    </w:pPr>
    <w:rPr>
      <w:rFonts w:ascii="Times New Roman" w:eastAsia="Times New Roman" w:hAnsi="Times New Roman" w:cs="Times New Roman"/>
      <w:sz w:val="20"/>
      <w:szCs w:val="24"/>
    </w:rPr>
  </w:style>
  <w:style w:type="character" w:customStyle="1" w:styleId="afffffffffffffffff4">
    <w:name w:val="ТаблТекст Знак"/>
    <w:link w:val="afffffffffffffffff3"/>
    <w:locked/>
    <w:rsid w:val="00AF6E0B"/>
    <w:rPr>
      <w:rFonts w:eastAsia="Times New Roman" w:cs="Times New Roman"/>
      <w:sz w:val="20"/>
    </w:rPr>
  </w:style>
  <w:style w:type="paragraph" w:customStyle="1" w:styleId="afffffffffffffffff5">
    <w:name w:val="Текст в таблице"/>
    <w:basedOn w:val="Normal"/>
    <w:qFormat/>
    <w:rsid w:val="00AF6E0B"/>
    <w:pPr>
      <w:widowControl w:val="0"/>
      <w:suppressAutoHyphens w:val="0"/>
      <w:spacing w:before="40" w:after="40"/>
      <w:ind w:firstLine="567"/>
      <w:jc w:val="center"/>
    </w:pPr>
    <w:rPr>
      <w:rFonts w:ascii="Times New Roman" w:eastAsia="Times New Roman" w:hAnsi="Times New Roman" w:cs="Times New Roman"/>
      <w:sz w:val="24"/>
      <w:szCs w:val="24"/>
      <w:lang w:eastAsia="ru-RU"/>
    </w:rPr>
  </w:style>
  <w:style w:type="paragraph" w:customStyle="1" w:styleId="-00">
    <w:name w:val="Абзац ненумерованный - 0 ур"/>
    <w:link w:val="-05"/>
    <w:qFormat/>
    <w:rsid w:val="00AF6E0B"/>
    <w:pPr>
      <w:spacing w:before="60" w:after="60"/>
      <w:ind w:left="284" w:right="170" w:firstLine="851"/>
    </w:pPr>
    <w:rPr>
      <w:rFonts w:eastAsia="Times New Roman" w:cs="Times New Roman"/>
      <w:sz w:val="28"/>
      <w:szCs w:val="28"/>
    </w:rPr>
  </w:style>
  <w:style w:type="character" w:customStyle="1" w:styleId="-05">
    <w:name w:val="Абзац ненумерованный - 0 ур Знак5"/>
    <w:link w:val="-00"/>
    <w:locked/>
    <w:rsid w:val="00AF6E0B"/>
    <w:rPr>
      <w:rFonts w:eastAsia="Times New Roman" w:cs="Times New Roman"/>
      <w:sz w:val="28"/>
      <w:szCs w:val="28"/>
    </w:rPr>
  </w:style>
  <w:style w:type="paragraph" w:customStyle="1" w:styleId="afffffffffffffffff6">
    <w:name w:val="Главы заголовок"/>
    <w:basedOn w:val="Normal"/>
    <w:next w:val="Normal"/>
    <w:qFormat/>
    <w:rsid w:val="00AF6E0B"/>
    <w:pPr>
      <w:keepLines/>
      <w:widowControl w:val="0"/>
      <w:suppressAutoHyphens w:val="0"/>
      <w:autoSpaceDE w:val="0"/>
      <w:autoSpaceDN w:val="0"/>
      <w:adjustRightInd w:val="0"/>
      <w:spacing w:after="240"/>
      <w:jc w:val="center"/>
    </w:pPr>
    <w:rPr>
      <w:rFonts w:ascii="Times New Roman" w:eastAsia="Times New Roman" w:hAnsi="Times New Roman" w:cs="Times New Roman"/>
      <w:b/>
      <w:smallCaps/>
      <w:sz w:val="30"/>
      <w:szCs w:val="24"/>
      <w:lang w:eastAsia="ru-RU"/>
    </w:rPr>
  </w:style>
  <w:style w:type="paragraph" w:customStyle="1" w:styleId="3f7">
    <w:name w:val="Обычный отступ.Нормальный отступ3"/>
    <w:basedOn w:val="Normal"/>
    <w:uiPriority w:val="99"/>
    <w:qFormat/>
    <w:rsid w:val="00AF6E0B"/>
    <w:pPr>
      <w:widowControl w:val="0"/>
      <w:suppressAutoHyphens w:val="0"/>
      <w:spacing w:before="0" w:line="320" w:lineRule="atLeast"/>
      <w:ind w:firstLine="720"/>
      <w:jc w:val="left"/>
    </w:pPr>
    <w:rPr>
      <w:rFonts w:ascii="Times New Roman" w:eastAsia="Times New Roman" w:hAnsi="Times New Roman" w:cs="Times New Roman"/>
      <w:sz w:val="24"/>
      <w:szCs w:val="24"/>
      <w:lang w:eastAsia="ru-RU"/>
    </w:rPr>
  </w:style>
  <w:style w:type="paragraph" w:customStyle="1" w:styleId="2fff7">
    <w:name w:val="Перечисление2"/>
    <w:basedOn w:val="Normal"/>
    <w:uiPriority w:val="99"/>
    <w:qFormat/>
    <w:rsid w:val="00AF6E0B"/>
    <w:pPr>
      <w:widowControl w:val="0"/>
      <w:tabs>
        <w:tab w:val="left" w:leader="dot" w:pos="4536"/>
      </w:tabs>
      <w:suppressAutoHyphens w:val="0"/>
      <w:spacing w:before="0"/>
      <w:ind w:left="1702" w:right="170" w:hanging="284"/>
      <w:jc w:val="left"/>
    </w:pPr>
    <w:rPr>
      <w:rFonts w:ascii="Times New Roman" w:eastAsia="Times New Roman" w:hAnsi="Times New Roman" w:cs="Times New Roman"/>
      <w:sz w:val="24"/>
      <w:szCs w:val="24"/>
      <w:lang w:eastAsia="ru-RU"/>
    </w:rPr>
  </w:style>
  <w:style w:type="paragraph" w:customStyle="1" w:styleId="-f9">
    <w:name w:val="Ном-таб"/>
    <w:basedOn w:val="Normal"/>
    <w:link w:val="-fa"/>
    <w:autoRedefine/>
    <w:qFormat/>
    <w:rsid w:val="00AF6E0B"/>
    <w:pPr>
      <w:widowControl w:val="0"/>
      <w:suppressAutoHyphens w:val="0"/>
      <w:spacing w:before="120" w:line="360" w:lineRule="auto"/>
      <w:ind w:firstLine="567"/>
      <w:jc w:val="right"/>
    </w:pPr>
    <w:rPr>
      <w:rFonts w:ascii="Times New Roman" w:eastAsia="Times New Roman" w:hAnsi="Times New Roman" w:cs="Times New Roman"/>
      <w:b/>
      <w:sz w:val="24"/>
      <w:szCs w:val="24"/>
      <w:lang w:eastAsia="ru-RU"/>
    </w:rPr>
  </w:style>
  <w:style w:type="character" w:customStyle="1" w:styleId="-fa">
    <w:name w:val="Ном-таб Знак"/>
    <w:link w:val="-f9"/>
    <w:locked/>
    <w:rsid w:val="00AF6E0B"/>
    <w:rPr>
      <w:rFonts w:eastAsia="Times New Roman" w:cs="Times New Roman"/>
      <w:b/>
      <w:lang w:eastAsia="ru-RU"/>
    </w:rPr>
  </w:style>
  <w:style w:type="paragraph" w:customStyle="1" w:styleId="afffffffffffffffff7">
    <w:name w:val="номер_табл"/>
    <w:basedOn w:val="Normal"/>
    <w:next w:val="Caption"/>
    <w:qFormat/>
    <w:rsid w:val="00AF6E0B"/>
    <w:pPr>
      <w:widowControl w:val="0"/>
      <w:tabs>
        <w:tab w:val="left" w:pos="709"/>
      </w:tabs>
      <w:suppressAutoHyphens w:val="0"/>
      <w:autoSpaceDE w:val="0"/>
      <w:autoSpaceDN w:val="0"/>
      <w:adjustRightInd w:val="0"/>
      <w:spacing w:before="0"/>
      <w:ind w:firstLine="709"/>
      <w:jc w:val="right"/>
    </w:pPr>
    <w:rPr>
      <w:rFonts w:ascii="Wingdings (L$)" w:eastAsia="Times New Roman" w:hAnsi="Wingdings (L$)" w:cs="Times New Roman"/>
      <w:sz w:val="24"/>
      <w:szCs w:val="24"/>
      <w:lang w:eastAsia="ru-RU"/>
    </w:rPr>
  </w:style>
  <w:style w:type="paragraph" w:customStyle="1" w:styleId="afffffffffffffffff8">
    <w:name w:val="Стиль Рисунок название + полужирный"/>
    <w:basedOn w:val="Normal"/>
    <w:link w:val="afffffffffffffffff9"/>
    <w:qFormat/>
    <w:rsid w:val="00AF6E0B"/>
    <w:pPr>
      <w:keepLines/>
      <w:widowControl w:val="0"/>
      <w:suppressAutoHyphens w:val="0"/>
      <w:spacing w:before="120" w:after="60"/>
      <w:jc w:val="center"/>
    </w:pPr>
    <w:rPr>
      <w:rFonts w:eastAsia="Calibri" w:cs="Arial Bold"/>
      <w:bCs/>
      <w:sz w:val="20"/>
      <w:szCs w:val="24"/>
      <w:lang w:eastAsia="ru-RU"/>
    </w:rPr>
  </w:style>
  <w:style w:type="character" w:customStyle="1" w:styleId="afffffffffffffffff9">
    <w:name w:val="Стиль Рисунок название + полужирный Знак"/>
    <w:link w:val="afffffffffffffffff8"/>
    <w:locked/>
    <w:rsid w:val="00AF6E0B"/>
    <w:rPr>
      <w:rFonts w:ascii="Arial" w:eastAsia="Calibri" w:hAnsi="Arial" w:cs="Arial Bold"/>
      <w:bCs/>
      <w:sz w:val="20"/>
      <w:lang w:eastAsia="ru-RU"/>
    </w:rPr>
  </w:style>
  <w:style w:type="paragraph" w:customStyle="1" w:styleId="afffffffffffffffffa">
    <w:name w:val="Стиль Таблица название + полужирный"/>
    <w:basedOn w:val="a6"/>
    <w:link w:val="afffffffffffffffffb"/>
    <w:qFormat/>
    <w:rsid w:val="00AF6E0B"/>
    <w:pPr>
      <w:keepNext w:val="0"/>
      <w:widowControl w:val="0"/>
      <w:numPr>
        <w:ilvl w:val="0"/>
        <w:numId w:val="0"/>
      </w:numPr>
      <w:suppressAutoHyphens w:val="0"/>
      <w:spacing w:before="360" w:after="120"/>
      <w:ind w:left="1077"/>
      <w:jc w:val="left"/>
    </w:pPr>
    <w:rPr>
      <w:rFonts w:eastAsia="Calibri" w:cs="Arial Bold"/>
      <w:bCs/>
      <w:sz w:val="20"/>
      <w:szCs w:val="24"/>
      <w:lang w:eastAsia="ru-RU"/>
    </w:rPr>
  </w:style>
  <w:style w:type="character" w:customStyle="1" w:styleId="afffffffffffffffffb">
    <w:name w:val="Стиль Таблица название + полужирный Знак"/>
    <w:link w:val="afffffffffffffffffa"/>
    <w:locked/>
    <w:rsid w:val="00AF6E0B"/>
    <w:rPr>
      <w:rFonts w:ascii="Arial" w:eastAsia="Calibri" w:hAnsi="Arial" w:cs="Arial Bold"/>
      <w:bCs/>
      <w:sz w:val="20"/>
      <w:lang w:eastAsia="ru-RU"/>
    </w:rPr>
  </w:style>
  <w:style w:type="paragraph" w:customStyle="1" w:styleId="afffffffffffffffffc">
    <w:name w:val="Таблица текст малый"/>
    <w:basedOn w:val="affff3"/>
    <w:uiPriority w:val="99"/>
    <w:qFormat/>
    <w:rsid w:val="00AF6E0B"/>
    <w:pPr>
      <w:framePr w:hSpace="180" w:wrap="around" w:vAnchor="text" w:hAnchor="text" w:y="1"/>
      <w:widowControl w:val="0"/>
      <w:spacing w:before="20" w:after="20"/>
    </w:pPr>
    <w:rPr>
      <w:rFonts w:eastAsiaTheme="minorEastAsia"/>
      <w:sz w:val="16"/>
      <w:szCs w:val="24"/>
    </w:rPr>
  </w:style>
  <w:style w:type="paragraph" w:customStyle="1" w:styleId="afffffffffffffffffd">
    <w:name w:val="Текст в таблице мелкой"/>
    <w:qFormat/>
    <w:rsid w:val="00AF6E0B"/>
    <w:pPr>
      <w:spacing w:before="60" w:after="60"/>
      <w:ind w:left="-11" w:firstLine="0"/>
      <w:jc w:val="left"/>
    </w:pPr>
    <w:rPr>
      <w:rFonts w:ascii="Arial" w:eastAsia="Times New Roman" w:hAnsi="Arial" w:cs="Times New Roman"/>
      <w:sz w:val="16"/>
      <w:szCs w:val="20"/>
    </w:rPr>
  </w:style>
  <w:style w:type="paragraph" w:customStyle="1" w:styleId="afffffffffffffffffe">
    <w:name w:val="ййй"/>
    <w:basedOn w:val="Normal"/>
    <w:uiPriority w:val="99"/>
    <w:qFormat/>
    <w:rsid w:val="00AF6E0B"/>
    <w:pPr>
      <w:widowControl w:val="0"/>
      <w:suppressAutoHyphens w:val="0"/>
      <w:spacing w:before="0"/>
      <w:jc w:val="left"/>
    </w:pPr>
    <w:rPr>
      <w:rFonts w:ascii="Times New Roman" w:eastAsia="Times New Roman" w:hAnsi="Times New Roman" w:cs="Times New Roman"/>
      <w:sz w:val="2"/>
      <w:szCs w:val="2"/>
      <w:lang w:eastAsia="ru-RU"/>
    </w:rPr>
  </w:style>
  <w:style w:type="paragraph" w:customStyle="1" w:styleId="affffffffffffffffff">
    <w:name w:val="КРСК Табл Ж"/>
    <w:basedOn w:val="Normal"/>
    <w:link w:val="affffffffffffffffff0"/>
    <w:qFormat/>
    <w:rsid w:val="00AF6E0B"/>
    <w:pPr>
      <w:widowControl w:val="0"/>
      <w:suppressAutoHyphens w:val="0"/>
      <w:autoSpaceDE w:val="0"/>
      <w:autoSpaceDN w:val="0"/>
      <w:adjustRightInd w:val="0"/>
      <w:spacing w:before="0"/>
      <w:ind w:left="-57" w:right="-57"/>
      <w:jc w:val="center"/>
    </w:pPr>
    <w:rPr>
      <w:rFonts w:ascii="Times New Roman" w:eastAsia="Times New Roman" w:hAnsi="Times New Roman" w:cs="Times New Roman"/>
      <w:b/>
      <w:sz w:val="20"/>
      <w:szCs w:val="24"/>
    </w:rPr>
  </w:style>
  <w:style w:type="character" w:customStyle="1" w:styleId="affffffffffffffffff0">
    <w:name w:val="КРСК Табл Ж Знак"/>
    <w:link w:val="affffffffffffffffff"/>
    <w:locked/>
    <w:rsid w:val="00AF6E0B"/>
    <w:rPr>
      <w:rFonts w:eastAsia="Times New Roman" w:cs="Times New Roman"/>
      <w:b/>
      <w:sz w:val="20"/>
    </w:rPr>
  </w:style>
  <w:style w:type="paragraph" w:customStyle="1" w:styleId="affffffffffffffffff1">
    <w:name w:val="КРСК Табл"/>
    <w:basedOn w:val="Normal"/>
    <w:link w:val="affffffffffffffffff2"/>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0"/>
      <w:szCs w:val="24"/>
    </w:rPr>
  </w:style>
  <w:style w:type="character" w:customStyle="1" w:styleId="affffffffffffffffff2">
    <w:name w:val="КРСК Табл Знак"/>
    <w:link w:val="affffffffffffffffff1"/>
    <w:locked/>
    <w:rsid w:val="00AF6E0B"/>
    <w:rPr>
      <w:rFonts w:eastAsia="Times New Roman" w:cs="Times New Roman"/>
      <w:sz w:val="20"/>
    </w:rPr>
  </w:style>
  <w:style w:type="paragraph" w:customStyle="1" w:styleId="affffffffffffffffff3">
    <w:name w:val="КРСК пункты"/>
    <w:basedOn w:val="Normal"/>
    <w:link w:val="affffffffffffffffff4"/>
    <w:qFormat/>
    <w:rsid w:val="00AF6E0B"/>
    <w:pPr>
      <w:widowControl w:val="0"/>
      <w:tabs>
        <w:tab w:val="num" w:pos="720"/>
      </w:tabs>
      <w:suppressAutoHyphens w:val="0"/>
      <w:spacing w:before="0" w:after="120" w:line="360" w:lineRule="auto"/>
      <w:ind w:left="1276" w:hanging="425"/>
      <w:jc w:val="left"/>
    </w:pPr>
    <w:rPr>
      <w:rFonts w:ascii="Calibri" w:eastAsia="Calibri" w:hAnsi="Calibri" w:cs="Calibri"/>
      <w:sz w:val="24"/>
      <w:szCs w:val="24"/>
    </w:rPr>
  </w:style>
  <w:style w:type="character" w:customStyle="1" w:styleId="affffffffffffffffff4">
    <w:name w:val="КРСК пункты Знак"/>
    <w:link w:val="affffffffffffffffff3"/>
    <w:locked/>
    <w:rsid w:val="00AF6E0B"/>
    <w:rPr>
      <w:rFonts w:ascii="Calibri" w:eastAsia="Calibri" w:hAnsi="Calibri" w:cs="Calibri"/>
    </w:rPr>
  </w:style>
  <w:style w:type="paragraph" w:customStyle="1" w:styleId="a3">
    <w:name w:val="Табуляция"/>
    <w:basedOn w:val="Normal"/>
    <w:uiPriority w:val="99"/>
    <w:qFormat/>
    <w:rsid w:val="00AF6E0B"/>
    <w:pPr>
      <w:widowControl w:val="0"/>
      <w:numPr>
        <w:numId w:val="81"/>
      </w:numPr>
      <w:tabs>
        <w:tab w:val="left" w:pos="567"/>
      </w:tabs>
      <w:suppressAutoHyphens w:val="0"/>
      <w:spacing w:before="0" w:after="120"/>
      <w:contextualSpacing/>
      <w:jc w:val="left"/>
    </w:pPr>
    <w:rPr>
      <w:rFonts w:ascii="Times New Roman" w:eastAsia="Calibri" w:hAnsi="Times New Roman" w:cs="Times New Roman"/>
      <w:sz w:val="24"/>
      <w:szCs w:val="24"/>
      <w:lang w:eastAsia="ru-RU"/>
    </w:rPr>
  </w:style>
  <w:style w:type="paragraph" w:customStyle="1" w:styleId="2fff8">
    <w:name w:val="Табуляция2"/>
    <w:basedOn w:val="a3"/>
    <w:link w:val="2fff9"/>
    <w:uiPriority w:val="99"/>
    <w:qFormat/>
    <w:rsid w:val="00AF6E0B"/>
    <w:pPr>
      <w:numPr>
        <w:numId w:val="0"/>
      </w:numPr>
      <w:tabs>
        <w:tab w:val="clear" w:pos="567"/>
        <w:tab w:val="left" w:pos="1134"/>
      </w:tabs>
      <w:ind w:left="1134" w:hanging="425"/>
      <w:contextualSpacing w:val="0"/>
    </w:pPr>
  </w:style>
  <w:style w:type="character" w:customStyle="1" w:styleId="2fff9">
    <w:name w:val="Табуляция2 Знак"/>
    <w:link w:val="2fff8"/>
    <w:uiPriority w:val="99"/>
    <w:locked/>
    <w:rsid w:val="00AF6E0B"/>
    <w:rPr>
      <w:rFonts w:eastAsia="Calibri" w:cs="Times New Roman"/>
      <w:lang w:eastAsia="ru-RU"/>
    </w:rPr>
  </w:style>
  <w:style w:type="paragraph" w:customStyle="1" w:styleId="1fffff5">
    <w:name w:val="Н. Список 1"/>
    <w:basedOn w:val="Normal"/>
    <w:qFormat/>
    <w:rsid w:val="00AF6E0B"/>
    <w:pPr>
      <w:widowControl w:val="0"/>
      <w:tabs>
        <w:tab w:val="num" w:pos="1494"/>
      </w:tabs>
      <w:suppressAutoHyphens w:val="0"/>
      <w:spacing w:before="120" w:after="200" w:line="360" w:lineRule="auto"/>
      <w:ind w:left="1474" w:hanging="340"/>
      <w:jc w:val="left"/>
    </w:pPr>
    <w:rPr>
      <w:rFonts w:ascii="Calibri" w:eastAsia="Calibri" w:hAnsi="Calibri" w:cs="Courier New"/>
      <w:szCs w:val="24"/>
      <w:lang w:eastAsia="ru-RU"/>
    </w:rPr>
  </w:style>
  <w:style w:type="paragraph" w:customStyle="1" w:styleId="affffffffffffffffff5">
    <w:name w:val="Îáû÷íûé"/>
    <w:qFormat/>
    <w:rsid w:val="00AF6E0B"/>
    <w:pPr>
      <w:spacing w:before="0"/>
      <w:ind w:firstLine="0"/>
      <w:jc w:val="left"/>
    </w:pPr>
    <w:rPr>
      <w:rFonts w:eastAsia="Times New Roman" w:cs="Times New Roman"/>
      <w:sz w:val="20"/>
      <w:szCs w:val="20"/>
      <w:lang w:val="en-GB" w:eastAsia="ru-RU"/>
    </w:rPr>
  </w:style>
  <w:style w:type="paragraph" w:customStyle="1" w:styleId="affffffffffffffffff6">
    <w:name w:val="Табличный стиль"/>
    <w:basedOn w:val="BodyText2"/>
    <w:autoRedefine/>
    <w:qFormat/>
    <w:rsid w:val="00AF6E0B"/>
    <w:pPr>
      <w:suppressAutoHyphens w:val="0"/>
      <w:spacing w:before="0" w:line="240" w:lineRule="auto"/>
      <w:ind w:firstLine="14"/>
      <w:jc w:val="left"/>
    </w:pPr>
    <w:rPr>
      <w:rFonts w:ascii="Times New Roman" w:eastAsia="Times New Roman" w:hAnsi="Times New Roman" w:cs="Times New Roman"/>
      <w:sz w:val="24"/>
      <w:szCs w:val="24"/>
      <w:lang w:eastAsia="ru-RU"/>
    </w:rPr>
  </w:style>
  <w:style w:type="paragraph" w:customStyle="1" w:styleId="SAS2">
    <w:name w:val="SAS 2"/>
    <w:basedOn w:val="Normal"/>
    <w:autoRedefine/>
    <w:uiPriority w:val="99"/>
    <w:qFormat/>
    <w:rsid w:val="00AF6E0B"/>
    <w:pPr>
      <w:widowControl w:val="0"/>
      <w:suppressAutoHyphens w:val="0"/>
      <w:spacing w:before="0"/>
      <w:ind w:firstLine="709"/>
      <w:jc w:val="left"/>
    </w:pPr>
    <w:rPr>
      <w:rFonts w:ascii="Times New Roman" w:eastAsia="Times New Roman" w:hAnsi="Times New Roman" w:cs="Times New Roman"/>
      <w:sz w:val="24"/>
      <w:szCs w:val="24"/>
      <w:lang w:eastAsia="ru-RU"/>
    </w:rPr>
  </w:style>
  <w:style w:type="paragraph" w:customStyle="1" w:styleId="text1">
    <w:name w:val="text"/>
    <w:basedOn w:val="Normal"/>
    <w:qFormat/>
    <w:rsid w:val="00AF6E0B"/>
    <w:pPr>
      <w:widowControl w:val="0"/>
      <w:suppressAutoHyphens w:val="0"/>
      <w:spacing w:before="100" w:beforeAutospacing="1" w:after="100" w:afterAutospacing="1"/>
      <w:ind w:firstLine="347"/>
      <w:jc w:val="left"/>
    </w:pPr>
    <w:rPr>
      <w:rFonts w:ascii="Verdana" w:eastAsia="Times New Roman" w:hAnsi="Verdana" w:cs="Times New Roman"/>
      <w:color w:val="222222"/>
      <w:sz w:val="21"/>
      <w:szCs w:val="21"/>
      <w:lang w:eastAsia="ru-RU"/>
    </w:rPr>
  </w:style>
  <w:style w:type="paragraph" w:customStyle="1" w:styleId="caaieiaie2">
    <w:name w:val="caaieiaie 2"/>
    <w:basedOn w:val="Normal"/>
    <w:next w:val="Normal"/>
    <w:qFormat/>
    <w:rsid w:val="00AF6E0B"/>
    <w:pPr>
      <w:widowControl w:val="0"/>
      <w:suppressAutoHyphens w:val="0"/>
      <w:spacing w:before="0" w:line="360" w:lineRule="auto"/>
      <w:jc w:val="center"/>
    </w:pPr>
    <w:rPr>
      <w:rFonts w:eastAsia="Times New Roman" w:cs="Times New Roman"/>
      <w:sz w:val="24"/>
      <w:szCs w:val="24"/>
      <w:lang w:eastAsia="ru-RU"/>
    </w:rPr>
  </w:style>
  <w:style w:type="paragraph" w:customStyle="1" w:styleId="affffffffffffffffff7">
    <w:name w:val="таб.№"/>
    <w:basedOn w:val="Normal"/>
    <w:qFormat/>
    <w:rsid w:val="00AF6E0B"/>
    <w:pPr>
      <w:widowControl w:val="0"/>
      <w:suppressAutoHyphens w:val="0"/>
      <w:spacing w:before="0" w:after="120"/>
      <w:jc w:val="left"/>
    </w:pPr>
    <w:rPr>
      <w:rFonts w:ascii="Times New Roman" w:eastAsia="Times New Roman" w:hAnsi="Times New Roman" w:cs="Times New Roman"/>
      <w:b/>
      <w:sz w:val="24"/>
      <w:szCs w:val="24"/>
      <w:lang w:eastAsia="ru-RU"/>
    </w:rPr>
  </w:style>
  <w:style w:type="paragraph" w:customStyle="1" w:styleId="affffffffffffffffff8">
    <w:name w:val="таб. текст"/>
    <w:basedOn w:val="Normal"/>
    <w:next w:val="Normal"/>
    <w:link w:val="affffffffffffffffff9"/>
    <w:qFormat/>
    <w:rsid w:val="00AF6E0B"/>
    <w:pPr>
      <w:widowControl w:val="0"/>
      <w:suppressAutoHyphens w:val="0"/>
      <w:spacing w:before="0" w:after="120"/>
      <w:jc w:val="center"/>
    </w:pPr>
    <w:rPr>
      <w:rFonts w:ascii="Times New Roman" w:eastAsia="Times New Roman" w:hAnsi="Times New Roman" w:cs="Times New Roman"/>
      <w:szCs w:val="24"/>
      <w:lang w:eastAsia="ru-RU"/>
    </w:rPr>
  </w:style>
  <w:style w:type="character" w:customStyle="1" w:styleId="affffffffffffffffff9">
    <w:name w:val="таб. текст Знак"/>
    <w:link w:val="affffffffffffffffff8"/>
    <w:rsid w:val="00AF6E0B"/>
    <w:rPr>
      <w:rFonts w:eastAsia="Times New Roman" w:cs="Times New Roman"/>
      <w:sz w:val="22"/>
      <w:lang w:eastAsia="ru-RU"/>
    </w:rPr>
  </w:style>
  <w:style w:type="paragraph" w:customStyle="1" w:styleId="112">
    <w:name w:val="Стиль Маркированный список 1 + 12 пт"/>
    <w:basedOn w:val="Normal"/>
    <w:uiPriority w:val="99"/>
    <w:qFormat/>
    <w:rsid w:val="00AF6E0B"/>
    <w:pPr>
      <w:widowControl w:val="0"/>
      <w:numPr>
        <w:numId w:val="68"/>
      </w:numPr>
      <w:suppressAutoHyphens w:val="0"/>
      <w:spacing w:before="0" w:after="60"/>
      <w:jc w:val="left"/>
    </w:pPr>
    <w:rPr>
      <w:rFonts w:ascii="Times New Roman" w:eastAsia="Times New Roman" w:hAnsi="Times New Roman" w:cs="Times New Roman"/>
      <w:sz w:val="24"/>
      <w:szCs w:val="24"/>
      <w:lang w:eastAsia="ru-RU"/>
    </w:rPr>
  </w:style>
  <w:style w:type="paragraph" w:customStyle="1" w:styleId="NormalENG">
    <w:name w:val="Normal_ENG"/>
    <w:link w:val="NormalENG0"/>
    <w:qFormat/>
    <w:rsid w:val="00AF6E0B"/>
    <w:pPr>
      <w:spacing w:before="0" w:after="120" w:line="300" w:lineRule="auto"/>
      <w:ind w:firstLine="562"/>
    </w:pPr>
    <w:rPr>
      <w:rFonts w:eastAsia="Times New Roman" w:cs="Times New Roman"/>
      <w:sz w:val="26"/>
      <w:szCs w:val="26"/>
      <w:lang w:val="en-US"/>
    </w:rPr>
  </w:style>
  <w:style w:type="character" w:customStyle="1" w:styleId="NormalENG0">
    <w:name w:val="Normal_ENG Знак"/>
    <w:link w:val="NormalENG"/>
    <w:locked/>
    <w:rsid w:val="00AF6E0B"/>
    <w:rPr>
      <w:rFonts w:eastAsia="Times New Roman" w:cs="Times New Roman"/>
      <w:sz w:val="26"/>
      <w:szCs w:val="26"/>
      <w:lang w:val="en-US"/>
    </w:rPr>
  </w:style>
  <w:style w:type="paragraph" w:customStyle="1" w:styleId="NormalnoindentENG">
    <w:name w:val="Normal_no_indent_ENG"/>
    <w:uiPriority w:val="99"/>
    <w:qFormat/>
    <w:rsid w:val="00AF6E0B"/>
    <w:pPr>
      <w:spacing w:before="0" w:after="120" w:line="300" w:lineRule="auto"/>
      <w:ind w:firstLine="0"/>
    </w:pPr>
    <w:rPr>
      <w:rFonts w:eastAsia="Times New Roman" w:cs="Times New Roman"/>
      <w:sz w:val="26"/>
      <w:szCs w:val="26"/>
      <w:lang w:val="en-US" w:eastAsia="ru-RU"/>
    </w:rPr>
  </w:style>
  <w:style w:type="paragraph" w:customStyle="1" w:styleId="affffffffffffffffffa">
    <w:name w:val="Стиль По ширине"/>
    <w:basedOn w:val="Normal"/>
    <w:qFormat/>
    <w:rsid w:val="00AF6E0B"/>
    <w:pPr>
      <w:widowControl w:val="0"/>
      <w:suppressAutoHyphens w:val="0"/>
      <w:spacing w:before="0" w:after="60" w:line="288" w:lineRule="auto"/>
      <w:ind w:left="709" w:hanging="709"/>
      <w:jc w:val="left"/>
    </w:pPr>
    <w:rPr>
      <w:rFonts w:ascii="Times New Roman" w:eastAsia="Times New Roman" w:hAnsi="Times New Roman" w:cs="Times New Roman"/>
      <w:sz w:val="24"/>
      <w:szCs w:val="24"/>
      <w:lang w:eastAsia="ru-RU"/>
    </w:rPr>
  </w:style>
  <w:style w:type="paragraph" w:customStyle="1" w:styleId="affffffffffffffffffb">
    <w:name w:val="Надпись"/>
    <w:basedOn w:val="Normal"/>
    <w:uiPriority w:val="99"/>
    <w:qFormat/>
    <w:rsid w:val="00AF6E0B"/>
    <w:pPr>
      <w:widowControl w:val="0"/>
      <w:suppressAutoHyphens w:val="0"/>
      <w:spacing w:before="0" w:line="216" w:lineRule="auto"/>
      <w:jc w:val="center"/>
    </w:pPr>
    <w:rPr>
      <w:rFonts w:ascii="Times New Roman" w:eastAsia="Times New Roman" w:hAnsi="Times New Roman" w:cs="Times New Roman"/>
      <w:sz w:val="18"/>
      <w:szCs w:val="24"/>
      <w:lang w:eastAsia="ru-RU"/>
    </w:rPr>
  </w:style>
  <w:style w:type="paragraph" w:customStyle="1" w:styleId="Style33">
    <w:name w:val="Style33"/>
    <w:basedOn w:val="Normal"/>
    <w:uiPriority w:val="99"/>
    <w:qFormat/>
    <w:rsid w:val="00AF6E0B"/>
    <w:pPr>
      <w:widowControl w:val="0"/>
      <w:suppressAutoHyphens w:val="0"/>
      <w:autoSpaceDE w:val="0"/>
      <w:autoSpaceDN w:val="0"/>
      <w:adjustRightInd w:val="0"/>
      <w:spacing w:before="0"/>
      <w:jc w:val="right"/>
    </w:pPr>
    <w:rPr>
      <w:rFonts w:ascii="Verdana" w:eastAsia="Times New Roman" w:hAnsi="Verdana" w:cs="Times New Roman"/>
      <w:sz w:val="24"/>
      <w:szCs w:val="24"/>
      <w:lang w:eastAsia="ru-RU"/>
    </w:rPr>
  </w:style>
  <w:style w:type="paragraph" w:customStyle="1" w:styleId="Style137">
    <w:name w:val="Style137"/>
    <w:basedOn w:val="Normal"/>
    <w:uiPriority w:val="99"/>
    <w:qFormat/>
    <w:rsid w:val="00AF6E0B"/>
    <w:pPr>
      <w:widowControl w:val="0"/>
      <w:suppressAutoHyphens w:val="0"/>
      <w:autoSpaceDE w:val="0"/>
      <w:autoSpaceDN w:val="0"/>
      <w:adjustRightInd w:val="0"/>
      <w:spacing w:before="0" w:line="274" w:lineRule="exact"/>
      <w:jc w:val="left"/>
    </w:pPr>
    <w:rPr>
      <w:rFonts w:ascii="Verdana" w:eastAsia="Times New Roman" w:hAnsi="Verdana" w:cs="Times New Roman"/>
      <w:sz w:val="24"/>
      <w:szCs w:val="24"/>
      <w:lang w:eastAsia="ru-RU"/>
    </w:rPr>
  </w:style>
  <w:style w:type="paragraph" w:customStyle="1" w:styleId="Style140">
    <w:name w:val="Style140"/>
    <w:basedOn w:val="Normal"/>
    <w:uiPriority w:val="99"/>
    <w:qFormat/>
    <w:rsid w:val="00AF6E0B"/>
    <w:pPr>
      <w:widowControl w:val="0"/>
      <w:suppressAutoHyphens w:val="0"/>
      <w:autoSpaceDE w:val="0"/>
      <w:autoSpaceDN w:val="0"/>
      <w:adjustRightInd w:val="0"/>
      <w:spacing w:before="0" w:line="254" w:lineRule="exact"/>
      <w:ind w:hanging="230"/>
      <w:jc w:val="left"/>
    </w:pPr>
    <w:rPr>
      <w:rFonts w:ascii="Verdana" w:eastAsia="Times New Roman" w:hAnsi="Verdana" w:cs="Times New Roman"/>
      <w:sz w:val="24"/>
      <w:szCs w:val="24"/>
      <w:lang w:eastAsia="ru-RU"/>
    </w:rPr>
  </w:style>
  <w:style w:type="paragraph" w:customStyle="1" w:styleId="Style144">
    <w:name w:val="Style144"/>
    <w:basedOn w:val="Normal"/>
    <w:uiPriority w:val="99"/>
    <w:qFormat/>
    <w:rsid w:val="00AF6E0B"/>
    <w:pPr>
      <w:widowControl w:val="0"/>
      <w:suppressAutoHyphens w:val="0"/>
      <w:autoSpaceDE w:val="0"/>
      <w:autoSpaceDN w:val="0"/>
      <w:adjustRightInd w:val="0"/>
      <w:spacing w:before="0" w:line="254" w:lineRule="exact"/>
      <w:ind w:firstLine="288"/>
      <w:jc w:val="left"/>
    </w:pPr>
    <w:rPr>
      <w:rFonts w:ascii="Verdana" w:eastAsia="Times New Roman" w:hAnsi="Verdana" w:cs="Times New Roman"/>
      <w:sz w:val="24"/>
      <w:szCs w:val="24"/>
      <w:lang w:eastAsia="ru-RU"/>
    </w:rPr>
  </w:style>
  <w:style w:type="paragraph" w:customStyle="1" w:styleId="Style146">
    <w:name w:val="Style146"/>
    <w:basedOn w:val="Normal"/>
    <w:uiPriority w:val="99"/>
    <w:qFormat/>
    <w:rsid w:val="00AF6E0B"/>
    <w:pPr>
      <w:widowControl w:val="0"/>
      <w:suppressAutoHyphens w:val="0"/>
      <w:autoSpaceDE w:val="0"/>
      <w:autoSpaceDN w:val="0"/>
      <w:adjustRightInd w:val="0"/>
      <w:spacing w:before="0" w:line="254" w:lineRule="exact"/>
      <w:jc w:val="left"/>
    </w:pPr>
    <w:rPr>
      <w:rFonts w:ascii="Verdana" w:eastAsia="Times New Roman" w:hAnsi="Verdana" w:cs="Times New Roman"/>
      <w:sz w:val="24"/>
      <w:szCs w:val="24"/>
      <w:lang w:eastAsia="ru-RU"/>
    </w:rPr>
  </w:style>
  <w:style w:type="paragraph" w:customStyle="1" w:styleId="Style151">
    <w:name w:val="Style151"/>
    <w:basedOn w:val="Normal"/>
    <w:uiPriority w:val="99"/>
    <w:qFormat/>
    <w:rsid w:val="00AF6E0B"/>
    <w:pPr>
      <w:widowControl w:val="0"/>
      <w:suppressAutoHyphens w:val="0"/>
      <w:autoSpaceDE w:val="0"/>
      <w:autoSpaceDN w:val="0"/>
      <w:adjustRightInd w:val="0"/>
      <w:spacing w:before="0" w:line="254" w:lineRule="exact"/>
      <w:ind w:hanging="230"/>
      <w:jc w:val="left"/>
    </w:pPr>
    <w:rPr>
      <w:rFonts w:ascii="Verdana" w:eastAsia="Times New Roman" w:hAnsi="Verdana" w:cs="Times New Roman"/>
      <w:sz w:val="24"/>
      <w:szCs w:val="24"/>
      <w:lang w:eastAsia="ru-RU"/>
    </w:rPr>
  </w:style>
  <w:style w:type="paragraph" w:customStyle="1" w:styleId="Style164">
    <w:name w:val="Style164"/>
    <w:basedOn w:val="Normal"/>
    <w:uiPriority w:val="99"/>
    <w:qFormat/>
    <w:rsid w:val="00AF6E0B"/>
    <w:pPr>
      <w:widowControl w:val="0"/>
      <w:suppressAutoHyphens w:val="0"/>
      <w:autoSpaceDE w:val="0"/>
      <w:autoSpaceDN w:val="0"/>
      <w:adjustRightInd w:val="0"/>
      <w:spacing w:before="0" w:line="259" w:lineRule="exact"/>
      <w:jc w:val="left"/>
    </w:pPr>
    <w:rPr>
      <w:rFonts w:ascii="Verdana" w:eastAsia="Times New Roman" w:hAnsi="Verdana" w:cs="Times New Roman"/>
      <w:sz w:val="24"/>
      <w:szCs w:val="24"/>
      <w:lang w:eastAsia="ru-RU"/>
    </w:rPr>
  </w:style>
  <w:style w:type="paragraph" w:customStyle="1" w:styleId="Style89">
    <w:name w:val="Style89"/>
    <w:basedOn w:val="Normal"/>
    <w:uiPriority w:val="99"/>
    <w:qFormat/>
    <w:rsid w:val="00AF6E0B"/>
    <w:pPr>
      <w:widowControl w:val="0"/>
      <w:suppressAutoHyphens w:val="0"/>
      <w:autoSpaceDE w:val="0"/>
      <w:autoSpaceDN w:val="0"/>
      <w:adjustRightInd w:val="0"/>
      <w:spacing w:before="0" w:line="241" w:lineRule="exact"/>
      <w:jc w:val="left"/>
    </w:pPr>
    <w:rPr>
      <w:rFonts w:ascii="Verdana" w:eastAsia="Times New Roman" w:hAnsi="Verdana" w:cs="Times New Roman"/>
      <w:sz w:val="24"/>
      <w:szCs w:val="24"/>
      <w:lang w:eastAsia="ru-RU"/>
    </w:rPr>
  </w:style>
  <w:style w:type="paragraph" w:customStyle="1" w:styleId="Style83">
    <w:name w:val="Style83"/>
    <w:basedOn w:val="Normal"/>
    <w:uiPriority w:val="99"/>
    <w:qFormat/>
    <w:rsid w:val="00AF6E0B"/>
    <w:pPr>
      <w:widowControl w:val="0"/>
      <w:suppressAutoHyphens w:val="0"/>
      <w:autoSpaceDE w:val="0"/>
      <w:autoSpaceDN w:val="0"/>
      <w:adjustRightInd w:val="0"/>
      <w:spacing w:before="0"/>
      <w:jc w:val="left"/>
    </w:pPr>
    <w:rPr>
      <w:rFonts w:ascii="Verdana" w:eastAsia="Times New Roman" w:hAnsi="Verdana" w:cs="Times New Roman"/>
      <w:sz w:val="24"/>
      <w:szCs w:val="24"/>
      <w:lang w:eastAsia="ru-RU"/>
    </w:rPr>
  </w:style>
  <w:style w:type="paragraph" w:customStyle="1" w:styleId="Style150">
    <w:name w:val="Style150"/>
    <w:basedOn w:val="Normal"/>
    <w:uiPriority w:val="99"/>
    <w:qFormat/>
    <w:rsid w:val="00AF6E0B"/>
    <w:pPr>
      <w:widowControl w:val="0"/>
      <w:suppressAutoHyphens w:val="0"/>
      <w:autoSpaceDE w:val="0"/>
      <w:autoSpaceDN w:val="0"/>
      <w:adjustRightInd w:val="0"/>
      <w:spacing w:before="0"/>
      <w:jc w:val="left"/>
    </w:pPr>
    <w:rPr>
      <w:rFonts w:ascii="Verdana" w:eastAsia="Times New Roman" w:hAnsi="Verdana" w:cs="Times New Roman"/>
      <w:sz w:val="24"/>
      <w:szCs w:val="24"/>
      <w:lang w:eastAsia="ru-RU"/>
    </w:rPr>
  </w:style>
  <w:style w:type="paragraph" w:customStyle="1" w:styleId="Style158">
    <w:name w:val="Style158"/>
    <w:basedOn w:val="Normal"/>
    <w:uiPriority w:val="99"/>
    <w:qFormat/>
    <w:rsid w:val="00AF6E0B"/>
    <w:pPr>
      <w:widowControl w:val="0"/>
      <w:suppressAutoHyphens w:val="0"/>
      <w:autoSpaceDE w:val="0"/>
      <w:autoSpaceDN w:val="0"/>
      <w:adjustRightInd w:val="0"/>
      <w:spacing w:before="0" w:line="264" w:lineRule="exact"/>
      <w:ind w:firstLine="278"/>
      <w:jc w:val="left"/>
    </w:pPr>
    <w:rPr>
      <w:rFonts w:ascii="Verdana" w:eastAsia="Times New Roman" w:hAnsi="Verdana" w:cs="Times New Roman"/>
      <w:sz w:val="24"/>
      <w:szCs w:val="24"/>
      <w:lang w:eastAsia="ru-RU"/>
    </w:rPr>
  </w:style>
  <w:style w:type="paragraph" w:customStyle="1" w:styleId="Style185">
    <w:name w:val="Style185"/>
    <w:basedOn w:val="Normal"/>
    <w:uiPriority w:val="99"/>
    <w:qFormat/>
    <w:rsid w:val="00AF6E0B"/>
    <w:pPr>
      <w:widowControl w:val="0"/>
      <w:suppressAutoHyphens w:val="0"/>
      <w:autoSpaceDE w:val="0"/>
      <w:autoSpaceDN w:val="0"/>
      <w:adjustRightInd w:val="0"/>
      <w:spacing w:before="0" w:line="231" w:lineRule="exact"/>
      <w:jc w:val="left"/>
    </w:pPr>
    <w:rPr>
      <w:rFonts w:ascii="Verdana" w:eastAsia="Times New Roman" w:hAnsi="Verdana" w:cs="Times New Roman"/>
      <w:sz w:val="24"/>
      <w:szCs w:val="24"/>
      <w:lang w:eastAsia="ru-RU"/>
    </w:rPr>
  </w:style>
  <w:style w:type="paragraph" w:customStyle="1" w:styleId="Style189">
    <w:name w:val="Style189"/>
    <w:basedOn w:val="Normal"/>
    <w:uiPriority w:val="99"/>
    <w:qFormat/>
    <w:rsid w:val="00AF6E0B"/>
    <w:pPr>
      <w:widowControl w:val="0"/>
      <w:suppressAutoHyphens w:val="0"/>
      <w:autoSpaceDE w:val="0"/>
      <w:autoSpaceDN w:val="0"/>
      <w:adjustRightInd w:val="0"/>
      <w:spacing w:before="0"/>
      <w:jc w:val="left"/>
    </w:pPr>
    <w:rPr>
      <w:rFonts w:ascii="Verdana" w:eastAsia="Times New Roman" w:hAnsi="Verdana" w:cs="Times New Roman"/>
      <w:sz w:val="24"/>
      <w:szCs w:val="24"/>
      <w:lang w:eastAsia="ru-RU"/>
    </w:rPr>
  </w:style>
  <w:style w:type="paragraph" w:customStyle="1" w:styleId="Style191">
    <w:name w:val="Style191"/>
    <w:basedOn w:val="Normal"/>
    <w:uiPriority w:val="99"/>
    <w:qFormat/>
    <w:rsid w:val="00AF6E0B"/>
    <w:pPr>
      <w:widowControl w:val="0"/>
      <w:suppressAutoHyphens w:val="0"/>
      <w:autoSpaceDE w:val="0"/>
      <w:autoSpaceDN w:val="0"/>
      <w:adjustRightInd w:val="0"/>
      <w:spacing w:before="0"/>
      <w:jc w:val="left"/>
    </w:pPr>
    <w:rPr>
      <w:rFonts w:ascii="Verdana" w:eastAsia="Times New Roman" w:hAnsi="Verdana" w:cs="Times New Roman"/>
      <w:sz w:val="24"/>
      <w:szCs w:val="24"/>
      <w:lang w:eastAsia="ru-RU"/>
    </w:rPr>
  </w:style>
  <w:style w:type="paragraph" w:customStyle="1" w:styleId="Style193">
    <w:name w:val="Style193"/>
    <w:basedOn w:val="Normal"/>
    <w:uiPriority w:val="99"/>
    <w:qFormat/>
    <w:rsid w:val="00AF6E0B"/>
    <w:pPr>
      <w:widowControl w:val="0"/>
      <w:suppressAutoHyphens w:val="0"/>
      <w:autoSpaceDE w:val="0"/>
      <w:autoSpaceDN w:val="0"/>
      <w:adjustRightInd w:val="0"/>
      <w:spacing w:before="0"/>
      <w:jc w:val="left"/>
    </w:pPr>
    <w:rPr>
      <w:rFonts w:ascii="Verdana" w:eastAsia="Times New Roman" w:hAnsi="Verdana" w:cs="Times New Roman"/>
      <w:sz w:val="24"/>
      <w:szCs w:val="24"/>
      <w:lang w:eastAsia="ru-RU"/>
    </w:rPr>
  </w:style>
  <w:style w:type="paragraph" w:customStyle="1" w:styleId="Style127">
    <w:name w:val="Style127"/>
    <w:basedOn w:val="Normal"/>
    <w:uiPriority w:val="99"/>
    <w:qFormat/>
    <w:rsid w:val="00AF6E0B"/>
    <w:pPr>
      <w:widowControl w:val="0"/>
      <w:suppressAutoHyphens w:val="0"/>
      <w:autoSpaceDE w:val="0"/>
      <w:autoSpaceDN w:val="0"/>
      <w:adjustRightInd w:val="0"/>
      <w:spacing w:before="0" w:line="257" w:lineRule="exact"/>
      <w:ind w:firstLine="293"/>
      <w:jc w:val="left"/>
    </w:pPr>
    <w:rPr>
      <w:rFonts w:ascii="Verdana" w:eastAsia="Times New Roman" w:hAnsi="Verdana" w:cs="Times New Roman"/>
      <w:sz w:val="24"/>
      <w:szCs w:val="24"/>
      <w:lang w:eastAsia="ru-RU"/>
    </w:rPr>
  </w:style>
  <w:style w:type="paragraph" w:customStyle="1" w:styleId="text-1">
    <w:name w:val="text-1"/>
    <w:basedOn w:val="Normal"/>
    <w:uiPriority w:val="99"/>
    <w:qFormat/>
    <w:rsid w:val="00AF6E0B"/>
    <w:pPr>
      <w:widowControl w:val="0"/>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Style9">
    <w:name w:val="Style9"/>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10">
    <w:name w:val="Style10"/>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11">
    <w:name w:val="Style11"/>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12">
    <w:name w:val="Style12"/>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13">
    <w:name w:val="Style13"/>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16">
    <w:name w:val="Style16"/>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r">
    <w:name w:val="r"/>
    <w:basedOn w:val="Normal"/>
    <w:uiPriority w:val="99"/>
    <w:qFormat/>
    <w:rsid w:val="00AF6E0B"/>
    <w:pPr>
      <w:widowControl w:val="0"/>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u">
    <w:name w:val="u"/>
    <w:basedOn w:val="Normal"/>
    <w:qFormat/>
    <w:rsid w:val="00AF6E0B"/>
    <w:pPr>
      <w:widowControl w:val="0"/>
      <w:suppressAutoHyphens w:val="0"/>
      <w:spacing w:before="0"/>
      <w:ind w:firstLine="411"/>
      <w:jc w:val="left"/>
    </w:pPr>
    <w:rPr>
      <w:rFonts w:ascii="Times New Roman" w:eastAsia="Times New Roman" w:hAnsi="Times New Roman" w:cs="Times New Roman"/>
      <w:color w:val="000000"/>
      <w:sz w:val="24"/>
      <w:szCs w:val="24"/>
      <w:lang w:eastAsia="ru-RU"/>
    </w:rPr>
  </w:style>
  <w:style w:type="paragraph" w:customStyle="1" w:styleId="12f4">
    <w:name w:val="осн.текст 12"/>
    <w:basedOn w:val="Normal"/>
    <w:qFormat/>
    <w:rsid w:val="00AF6E0B"/>
    <w:pPr>
      <w:widowControl w:val="0"/>
      <w:suppressAutoHyphens w:val="0"/>
      <w:spacing w:before="0" w:after="120"/>
      <w:ind w:firstLine="851"/>
      <w:jc w:val="left"/>
    </w:pPr>
    <w:rPr>
      <w:rFonts w:eastAsia="Times New Roman" w:cs="Times New Roman"/>
      <w:sz w:val="24"/>
      <w:szCs w:val="24"/>
      <w:lang w:eastAsia="ru-RU"/>
    </w:rPr>
  </w:style>
  <w:style w:type="paragraph" w:customStyle="1" w:styleId="affffffffffffffffffc">
    <w:name w:val="Заполнение таблиц эконом"/>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Mainpara">
    <w:name w:val="Main_para"/>
    <w:basedOn w:val="Normal"/>
    <w:qFormat/>
    <w:rsid w:val="00AF6E0B"/>
    <w:pPr>
      <w:widowControl w:val="0"/>
      <w:suppressAutoHyphens w:val="0"/>
      <w:spacing w:before="300" w:line="300" w:lineRule="exact"/>
      <w:ind w:left="1264"/>
      <w:jc w:val="left"/>
    </w:pPr>
    <w:rPr>
      <w:rFonts w:ascii="Times New Roman" w:eastAsia="Times New Roman" w:hAnsi="Times New Roman" w:cs="Times New Roman"/>
      <w:sz w:val="26"/>
      <w:szCs w:val="24"/>
      <w:lang w:eastAsia="ru-RU"/>
    </w:rPr>
  </w:style>
  <w:style w:type="paragraph" w:customStyle="1" w:styleId="Bodytext5">
    <w:name w:val="Body_text"/>
    <w:basedOn w:val="Normal"/>
    <w:qFormat/>
    <w:rsid w:val="00AF6E0B"/>
    <w:pPr>
      <w:widowControl w:val="0"/>
      <w:suppressAutoHyphens w:val="0"/>
      <w:spacing w:before="120" w:line="360" w:lineRule="auto"/>
      <w:jc w:val="left"/>
    </w:pPr>
    <w:rPr>
      <w:rFonts w:ascii="Times New Roman" w:eastAsia="Times New Roman" w:hAnsi="Times New Roman" w:cs="Times New Roman"/>
      <w:sz w:val="28"/>
      <w:szCs w:val="24"/>
      <w:lang w:val="en-US" w:eastAsia="ru-RU"/>
    </w:rPr>
  </w:style>
  <w:style w:type="paragraph" w:customStyle="1" w:styleId="affffffffffffffffffd">
    <w:name w:val="Осн. текст"/>
    <w:basedOn w:val="Normal"/>
    <w:next w:val="Normal"/>
    <w:qFormat/>
    <w:rsid w:val="00AF6E0B"/>
    <w:pPr>
      <w:widowControl w:val="0"/>
      <w:suppressAutoHyphens w:val="0"/>
      <w:spacing w:before="0"/>
      <w:ind w:left="567" w:firstLine="709"/>
      <w:jc w:val="left"/>
    </w:pPr>
    <w:rPr>
      <w:rFonts w:ascii="Times New Roman" w:eastAsia="Times New Roman" w:hAnsi="Times New Roman" w:cs="Times New Roman"/>
      <w:sz w:val="24"/>
      <w:szCs w:val="24"/>
      <w:lang w:eastAsia="ru-RU"/>
    </w:rPr>
  </w:style>
  <w:style w:type="paragraph" w:customStyle="1" w:styleId="Style78">
    <w:name w:val="Style78"/>
    <w:basedOn w:val="Normal"/>
    <w:uiPriority w:val="99"/>
    <w:qFormat/>
    <w:rsid w:val="00AF6E0B"/>
    <w:pPr>
      <w:widowControl w:val="0"/>
      <w:suppressAutoHyphens w:val="0"/>
      <w:autoSpaceDE w:val="0"/>
      <w:autoSpaceDN w:val="0"/>
      <w:adjustRightInd w:val="0"/>
      <w:spacing w:before="0" w:line="418" w:lineRule="exact"/>
      <w:ind w:firstLine="569"/>
      <w:jc w:val="left"/>
    </w:pPr>
    <w:rPr>
      <w:rFonts w:eastAsia="Times New Roman" w:cs="Times New Roman"/>
      <w:sz w:val="24"/>
      <w:szCs w:val="24"/>
      <w:lang w:eastAsia="ru-RU"/>
    </w:rPr>
  </w:style>
  <w:style w:type="paragraph" w:customStyle="1" w:styleId="Style91">
    <w:name w:val="Style91"/>
    <w:basedOn w:val="Normal"/>
    <w:uiPriority w:val="99"/>
    <w:qFormat/>
    <w:rsid w:val="00AF6E0B"/>
    <w:pPr>
      <w:widowControl w:val="0"/>
      <w:suppressAutoHyphens w:val="0"/>
      <w:autoSpaceDE w:val="0"/>
      <w:autoSpaceDN w:val="0"/>
      <w:adjustRightInd w:val="0"/>
      <w:spacing w:before="0"/>
      <w:jc w:val="left"/>
    </w:pPr>
    <w:rPr>
      <w:rFonts w:eastAsia="Times New Roman" w:cs="Times New Roman"/>
      <w:sz w:val="24"/>
      <w:szCs w:val="24"/>
      <w:lang w:eastAsia="ru-RU"/>
    </w:rPr>
  </w:style>
  <w:style w:type="paragraph" w:customStyle="1" w:styleId="Style97">
    <w:name w:val="Style97"/>
    <w:basedOn w:val="Normal"/>
    <w:uiPriority w:val="99"/>
    <w:qFormat/>
    <w:rsid w:val="00AF6E0B"/>
    <w:pPr>
      <w:widowControl w:val="0"/>
      <w:suppressAutoHyphens w:val="0"/>
      <w:autoSpaceDE w:val="0"/>
      <w:autoSpaceDN w:val="0"/>
      <w:adjustRightInd w:val="0"/>
      <w:spacing w:before="0"/>
      <w:jc w:val="center"/>
    </w:pPr>
    <w:rPr>
      <w:rFonts w:eastAsia="Times New Roman" w:cs="Times New Roman"/>
      <w:sz w:val="24"/>
      <w:szCs w:val="24"/>
      <w:lang w:eastAsia="ru-RU"/>
    </w:rPr>
  </w:style>
  <w:style w:type="paragraph" w:customStyle="1" w:styleId="Style112">
    <w:name w:val="Style112"/>
    <w:basedOn w:val="Normal"/>
    <w:uiPriority w:val="99"/>
    <w:qFormat/>
    <w:rsid w:val="00AF6E0B"/>
    <w:pPr>
      <w:widowControl w:val="0"/>
      <w:suppressAutoHyphens w:val="0"/>
      <w:autoSpaceDE w:val="0"/>
      <w:autoSpaceDN w:val="0"/>
      <w:adjustRightInd w:val="0"/>
      <w:spacing w:before="0" w:line="281" w:lineRule="exact"/>
      <w:ind w:firstLine="216"/>
      <w:jc w:val="left"/>
    </w:pPr>
    <w:rPr>
      <w:rFonts w:eastAsia="Times New Roman" w:cs="Times New Roman"/>
      <w:sz w:val="24"/>
      <w:szCs w:val="24"/>
      <w:lang w:eastAsia="ru-RU"/>
    </w:rPr>
  </w:style>
  <w:style w:type="paragraph" w:customStyle="1" w:styleId="Style61">
    <w:name w:val="Style61"/>
    <w:basedOn w:val="Normal"/>
    <w:uiPriority w:val="99"/>
    <w:qFormat/>
    <w:rsid w:val="00AF6E0B"/>
    <w:pPr>
      <w:widowControl w:val="0"/>
      <w:suppressAutoHyphens w:val="0"/>
      <w:autoSpaceDE w:val="0"/>
      <w:autoSpaceDN w:val="0"/>
      <w:adjustRightInd w:val="0"/>
      <w:spacing w:before="0" w:line="281" w:lineRule="exact"/>
      <w:jc w:val="left"/>
    </w:pPr>
    <w:rPr>
      <w:rFonts w:eastAsia="Times New Roman" w:cs="Times New Roman"/>
      <w:sz w:val="24"/>
      <w:szCs w:val="24"/>
      <w:lang w:eastAsia="ru-RU"/>
    </w:rPr>
  </w:style>
  <w:style w:type="paragraph" w:customStyle="1" w:styleId="Style67">
    <w:name w:val="Style67"/>
    <w:basedOn w:val="Normal"/>
    <w:uiPriority w:val="99"/>
    <w:qFormat/>
    <w:rsid w:val="00AF6E0B"/>
    <w:pPr>
      <w:widowControl w:val="0"/>
      <w:suppressAutoHyphens w:val="0"/>
      <w:autoSpaceDE w:val="0"/>
      <w:autoSpaceDN w:val="0"/>
      <w:adjustRightInd w:val="0"/>
      <w:spacing w:before="0" w:line="281" w:lineRule="exact"/>
      <w:jc w:val="left"/>
    </w:pPr>
    <w:rPr>
      <w:rFonts w:eastAsia="Times New Roman" w:cs="Times New Roman"/>
      <w:sz w:val="24"/>
      <w:szCs w:val="24"/>
      <w:lang w:eastAsia="ru-RU"/>
    </w:rPr>
  </w:style>
  <w:style w:type="paragraph" w:customStyle="1" w:styleId="FR4">
    <w:name w:val="FR4"/>
    <w:uiPriority w:val="99"/>
    <w:qFormat/>
    <w:rsid w:val="00AF6E0B"/>
    <w:pPr>
      <w:widowControl w:val="0"/>
      <w:autoSpaceDE w:val="0"/>
      <w:autoSpaceDN w:val="0"/>
      <w:adjustRightInd w:val="0"/>
      <w:spacing w:before="0"/>
      <w:ind w:firstLine="0"/>
      <w:jc w:val="right"/>
    </w:pPr>
    <w:rPr>
      <w:rFonts w:eastAsia="Times New Roman" w:cs="Times New Roman"/>
      <w:sz w:val="12"/>
      <w:szCs w:val="12"/>
      <w:lang w:eastAsia="ru-RU"/>
    </w:rPr>
  </w:style>
  <w:style w:type="paragraph" w:customStyle="1" w:styleId="affffffffffffffffffe">
    <w:name w:val="Сноска"/>
    <w:basedOn w:val="PlainText"/>
    <w:uiPriority w:val="99"/>
    <w:qFormat/>
    <w:rsid w:val="00AF6E0B"/>
    <w:pPr>
      <w:widowControl w:val="0"/>
      <w:suppressAutoHyphens w:val="0"/>
      <w:spacing w:before="0" w:after="60" w:line="288" w:lineRule="auto"/>
      <w:ind w:left="709" w:hanging="709"/>
    </w:pPr>
    <w:rPr>
      <w:rFonts w:ascii="Times New Roman" w:eastAsia="Times New Roman" w:hAnsi="Times New Roman" w:cs="Courier New"/>
      <w:noProof/>
      <w:sz w:val="18"/>
      <w:szCs w:val="22"/>
      <w:lang w:eastAsia="ru-RU"/>
    </w:rPr>
  </w:style>
  <w:style w:type="paragraph" w:customStyle="1" w:styleId="05125">
    <w:name w:val="Стиль По ширине Слева:  05 см Первая строка:  125 см Справа:  ..."/>
    <w:basedOn w:val="Normal"/>
    <w:uiPriority w:val="99"/>
    <w:qFormat/>
    <w:rsid w:val="00AF6E0B"/>
    <w:pPr>
      <w:widowControl w:val="0"/>
      <w:suppressAutoHyphens w:val="0"/>
      <w:spacing w:before="0" w:after="60" w:line="288" w:lineRule="auto"/>
      <w:ind w:left="709" w:hanging="709"/>
      <w:jc w:val="left"/>
    </w:pPr>
    <w:rPr>
      <w:rFonts w:ascii="Times New Roman" w:eastAsia="Times New Roman" w:hAnsi="Times New Roman" w:cs="Times New Roman"/>
      <w:sz w:val="24"/>
      <w:szCs w:val="24"/>
      <w:lang w:eastAsia="ru-RU"/>
    </w:rPr>
  </w:style>
  <w:style w:type="paragraph" w:customStyle="1" w:styleId="4d">
    <w:name w:val="Стиль Заголовок 4"/>
    <w:basedOn w:val="Heading3"/>
    <w:autoRedefine/>
    <w:uiPriority w:val="99"/>
    <w:qFormat/>
    <w:rsid w:val="00AF6E0B"/>
    <w:pPr>
      <w:keepNext w:val="0"/>
      <w:keepLines w:val="0"/>
      <w:widowControl w:val="0"/>
      <w:numPr>
        <w:ilvl w:val="0"/>
        <w:numId w:val="0"/>
      </w:numPr>
      <w:suppressAutoHyphens w:val="0"/>
      <w:autoSpaceDE w:val="0"/>
      <w:autoSpaceDN w:val="0"/>
      <w:adjustRightInd w:val="0"/>
      <w:spacing w:before="0" w:line="360" w:lineRule="auto"/>
      <w:jc w:val="center"/>
    </w:pPr>
    <w:rPr>
      <w:rFonts w:ascii="Times New Roman" w:eastAsiaTheme="minorEastAsia" w:hAnsi="Times New Roman" w:cs="Times New Roman"/>
      <w:color w:val="auto"/>
      <w:sz w:val="36"/>
      <w:lang w:eastAsia="ru-RU"/>
    </w:rPr>
  </w:style>
  <w:style w:type="paragraph" w:customStyle="1" w:styleId="3120">
    <w:name w:val="Стиль Маркированный список 3 + 12 пт"/>
    <w:basedOn w:val="ListBullet3"/>
    <w:uiPriority w:val="99"/>
    <w:qFormat/>
    <w:rsid w:val="00AF6E0B"/>
    <w:pPr>
      <w:widowControl w:val="0"/>
      <w:tabs>
        <w:tab w:val="clear" w:pos="720"/>
      </w:tabs>
      <w:suppressAutoHyphens w:val="0"/>
      <w:spacing w:before="0" w:after="60"/>
      <w:ind w:left="709" w:hanging="709"/>
      <w:contextualSpacing w:val="0"/>
      <w:jc w:val="left"/>
    </w:pPr>
    <w:rPr>
      <w:rFonts w:ascii="Times New Roman" w:eastAsia="Times New Roman" w:hAnsi="Times New Roman" w:cs="Times New Roman"/>
      <w:sz w:val="24"/>
      <w:szCs w:val="24"/>
      <w:lang w:eastAsia="ru-RU"/>
    </w:rPr>
  </w:style>
  <w:style w:type="paragraph" w:customStyle="1" w:styleId="afffffffffffffffffff">
    <w:name w:val="Стиль Междустр.интервал:  одинарный"/>
    <w:basedOn w:val="Normal"/>
    <w:uiPriority w:val="99"/>
    <w:qFormat/>
    <w:rsid w:val="00AF6E0B"/>
    <w:pPr>
      <w:widowControl w:val="0"/>
      <w:suppressAutoHyphens w:val="0"/>
      <w:spacing w:before="0" w:after="60"/>
      <w:ind w:left="1418" w:hanging="709"/>
      <w:jc w:val="left"/>
    </w:pPr>
    <w:rPr>
      <w:rFonts w:ascii="Times New Roman" w:eastAsia="Times New Roman" w:hAnsi="Times New Roman" w:cs="Times New Roman"/>
      <w:sz w:val="24"/>
      <w:szCs w:val="24"/>
      <w:lang w:eastAsia="ru-RU"/>
    </w:rPr>
  </w:style>
  <w:style w:type="paragraph" w:customStyle="1" w:styleId="11fd">
    <w:name w:val="Обычный 11 центр"/>
    <w:basedOn w:val="Normal"/>
    <w:uiPriority w:val="99"/>
    <w:qFormat/>
    <w:rsid w:val="00AF6E0B"/>
    <w:pPr>
      <w:widowControl w:val="0"/>
      <w:tabs>
        <w:tab w:val="left" w:pos="567"/>
      </w:tabs>
      <w:suppressAutoHyphens w:val="0"/>
      <w:spacing w:before="0"/>
      <w:ind w:left="709" w:hanging="709"/>
      <w:jc w:val="center"/>
    </w:pPr>
    <w:rPr>
      <w:rFonts w:ascii="Times New Roman" w:eastAsia="Times New Roman" w:hAnsi="Times New Roman" w:cs="Times New Roman"/>
      <w:bCs/>
      <w:szCs w:val="24"/>
      <w:lang w:eastAsia="ru-RU"/>
    </w:rPr>
  </w:style>
  <w:style w:type="paragraph" w:customStyle="1" w:styleId="bodypipe">
    <w:name w:val="bodypipe"/>
    <w:basedOn w:val="Normal"/>
    <w:qFormat/>
    <w:rsid w:val="00AF6E0B"/>
    <w:pPr>
      <w:widowControl w:val="0"/>
      <w:suppressAutoHyphens w:val="0"/>
      <w:spacing w:before="120"/>
      <w:ind w:left="709" w:hanging="709"/>
      <w:jc w:val="left"/>
    </w:pPr>
    <w:rPr>
      <w:rFonts w:ascii="Times New Roman" w:eastAsia="Times New Roman" w:hAnsi="Times New Roman" w:cs="Times New Roman"/>
      <w:sz w:val="24"/>
      <w:szCs w:val="24"/>
      <w:lang w:eastAsia="ru-RU"/>
    </w:rPr>
  </w:style>
  <w:style w:type="paragraph" w:customStyle="1" w:styleId="12f5">
    <w:name w:val="Стиль Маркировка таблицы + 12 пт"/>
    <w:basedOn w:val="Normal"/>
    <w:uiPriority w:val="99"/>
    <w:qFormat/>
    <w:rsid w:val="00AF6E0B"/>
    <w:pPr>
      <w:widowControl w:val="0"/>
      <w:tabs>
        <w:tab w:val="num" w:pos="1417"/>
      </w:tabs>
      <w:suppressAutoHyphens w:val="0"/>
      <w:spacing w:before="0"/>
      <w:ind w:left="284" w:hanging="284"/>
      <w:jc w:val="left"/>
    </w:pPr>
    <w:rPr>
      <w:rFonts w:ascii="Times New Roman" w:eastAsia="Times New Roman" w:hAnsi="Times New Roman" w:cs="Times New Roman"/>
      <w:sz w:val="18"/>
      <w:lang w:val="en-US" w:eastAsia="ru-RU"/>
    </w:rPr>
  </w:style>
  <w:style w:type="character" w:customStyle="1" w:styleId="-b">
    <w:name w:val="Обычный-таблица Знак"/>
    <w:link w:val="-a"/>
    <w:uiPriority w:val="99"/>
    <w:locked/>
    <w:rsid w:val="00AF6E0B"/>
    <w:rPr>
      <w:rFonts w:eastAsia="Times New Roman" w:cs="Times New Roman"/>
      <w:b/>
      <w:bCs/>
      <w:sz w:val="20"/>
      <w:szCs w:val="20"/>
      <w:lang w:eastAsia="ru-RU"/>
    </w:rPr>
  </w:style>
  <w:style w:type="paragraph" w:customStyle="1" w:styleId="31200">
    <w:name w:val="Стиль Стиль Маркированный список 3 + 12 пт + По ширине Справа:  0..."/>
    <w:basedOn w:val="3120"/>
    <w:uiPriority w:val="99"/>
    <w:qFormat/>
    <w:rsid w:val="00AF6E0B"/>
    <w:pPr>
      <w:ind w:left="1418" w:right="284"/>
    </w:pPr>
    <w:rPr>
      <w:szCs w:val="20"/>
    </w:rPr>
  </w:style>
  <w:style w:type="paragraph" w:customStyle="1" w:styleId="31225">
    <w:name w:val="Стиль Стиль Маркированный список 3 + 12 пт + Слева:  25 см"/>
    <w:basedOn w:val="3120"/>
    <w:uiPriority w:val="99"/>
    <w:qFormat/>
    <w:rsid w:val="00AF6E0B"/>
    <w:pPr>
      <w:tabs>
        <w:tab w:val="num" w:pos="1418"/>
      </w:tabs>
      <w:ind w:left="1418"/>
    </w:pPr>
    <w:rPr>
      <w:szCs w:val="20"/>
    </w:rPr>
  </w:style>
  <w:style w:type="paragraph" w:customStyle="1" w:styleId="afffffffffffffffffff0">
    <w:name w:val="Подрис"/>
    <w:basedOn w:val="Normal"/>
    <w:uiPriority w:val="99"/>
    <w:qFormat/>
    <w:rsid w:val="00AF6E0B"/>
    <w:pPr>
      <w:widowControl w:val="0"/>
      <w:suppressAutoHyphens w:val="0"/>
      <w:spacing w:before="0" w:after="120" w:line="360" w:lineRule="auto"/>
      <w:ind w:left="1021" w:hanging="1021"/>
      <w:jc w:val="left"/>
    </w:pPr>
    <w:rPr>
      <w:rFonts w:ascii="Times New Roman" w:eastAsia="Times New Roman" w:hAnsi="Times New Roman" w:cs="Times New Roman"/>
      <w:sz w:val="24"/>
      <w:szCs w:val="24"/>
      <w:lang w:eastAsia="ru-RU"/>
    </w:rPr>
  </w:style>
  <w:style w:type="paragraph" w:customStyle="1" w:styleId="1fffff6">
    <w:name w:val="Стиль Маркированный список 1 + По ширине"/>
    <w:basedOn w:val="1ff4"/>
    <w:uiPriority w:val="99"/>
    <w:qFormat/>
    <w:rsid w:val="00AF6E0B"/>
    <w:pPr>
      <w:widowControl w:val="0"/>
      <w:tabs>
        <w:tab w:val="num" w:pos="1418"/>
      </w:tabs>
      <w:spacing w:after="60"/>
      <w:ind w:left="1304" w:hanging="595"/>
      <w:jc w:val="left"/>
    </w:pPr>
    <w:rPr>
      <w:rFonts w:ascii="Times New Roman" w:hAnsi="Times New Roman"/>
      <w:szCs w:val="24"/>
    </w:rPr>
  </w:style>
  <w:style w:type="paragraph" w:customStyle="1" w:styleId="1fffff7">
    <w:name w:val="Стиль Стиль Маркированный список 1 + По ширине + По левому краю По..."/>
    <w:basedOn w:val="1fffff6"/>
    <w:uiPriority w:val="99"/>
    <w:qFormat/>
    <w:rsid w:val="00AF6E0B"/>
    <w:pPr>
      <w:tabs>
        <w:tab w:val="clear" w:pos="1418"/>
      </w:tabs>
      <w:ind w:left="1418" w:hanging="709"/>
    </w:pPr>
  </w:style>
  <w:style w:type="paragraph" w:customStyle="1" w:styleId="1fffff8">
    <w:name w:val="Стиль Маркированный список 1"/>
    <w:basedOn w:val="Normal"/>
    <w:uiPriority w:val="99"/>
    <w:qFormat/>
    <w:rsid w:val="00AF6E0B"/>
    <w:pPr>
      <w:widowControl w:val="0"/>
      <w:tabs>
        <w:tab w:val="num" w:pos="1418"/>
      </w:tabs>
      <w:suppressAutoHyphens w:val="0"/>
      <w:spacing w:before="0" w:after="60"/>
      <w:ind w:left="1418" w:hanging="709"/>
      <w:jc w:val="left"/>
    </w:pPr>
    <w:rPr>
      <w:rFonts w:ascii="Times New Roman" w:eastAsia="Times New Roman" w:hAnsi="Times New Roman" w:cs="Times New Roman"/>
      <w:sz w:val="26"/>
      <w:szCs w:val="24"/>
      <w:lang w:eastAsia="ru-RU"/>
    </w:rPr>
  </w:style>
  <w:style w:type="paragraph" w:customStyle="1" w:styleId="1159">
    <w:name w:val="Стиль Стиль Маркированный список 1 + По ширине Слева:  159 см Высту..."/>
    <w:basedOn w:val="1fffff8"/>
    <w:uiPriority w:val="99"/>
    <w:qFormat/>
    <w:rsid w:val="00AF6E0B"/>
    <w:rPr>
      <w:szCs w:val="20"/>
    </w:rPr>
  </w:style>
  <w:style w:type="paragraph" w:customStyle="1" w:styleId="afffffffffffffffffff1">
    <w:name w:val="таб. заголовок"/>
    <w:basedOn w:val="Heading1"/>
    <w:qFormat/>
    <w:rsid w:val="00AF6E0B"/>
    <w:pPr>
      <w:keepNext w:val="0"/>
      <w:keepLines w:val="0"/>
      <w:pageBreakBefore w:val="0"/>
      <w:widowControl w:val="0"/>
      <w:numPr>
        <w:numId w:val="0"/>
      </w:numPr>
      <w:suppressAutoHyphens w:val="0"/>
      <w:autoSpaceDE w:val="0"/>
      <w:autoSpaceDN w:val="0"/>
      <w:adjustRightInd w:val="0"/>
      <w:spacing w:before="120" w:after="360"/>
      <w:jc w:val="center"/>
    </w:pPr>
    <w:rPr>
      <w:rFonts w:ascii="Times New Roman" w:eastAsiaTheme="minorEastAsia" w:hAnsi="Times New Roman" w:cs="Times New Roman"/>
      <w:caps w:val="0"/>
      <w:color w:val="auto"/>
      <w:kern w:val="0"/>
      <w:szCs w:val="24"/>
      <w:lang w:eastAsia="ru-RU"/>
    </w:rPr>
  </w:style>
  <w:style w:type="paragraph" w:customStyle="1" w:styleId="11592">
    <w:name w:val="Стиль Стиль Маркированный список 1 + По ширине Слева:  159 см Высту...2"/>
    <w:basedOn w:val="1fffff8"/>
    <w:uiPriority w:val="99"/>
    <w:qFormat/>
    <w:rsid w:val="00AF6E0B"/>
    <w:rPr>
      <w:szCs w:val="20"/>
    </w:rPr>
  </w:style>
  <w:style w:type="paragraph" w:customStyle="1" w:styleId="afffffffffffffffffff2">
    <w:name w:val="Подпись рисунка"/>
    <w:basedOn w:val="Normal"/>
    <w:uiPriority w:val="99"/>
    <w:qFormat/>
    <w:rsid w:val="00AF6E0B"/>
    <w:pPr>
      <w:widowControl w:val="0"/>
      <w:suppressAutoHyphens w:val="0"/>
      <w:spacing w:before="0"/>
      <w:ind w:left="709" w:hanging="709"/>
      <w:jc w:val="center"/>
    </w:pPr>
    <w:rPr>
      <w:rFonts w:ascii="Times New Roman" w:eastAsia="Times New Roman" w:hAnsi="Times New Roman" w:cs="Times New Roman"/>
      <w:sz w:val="28"/>
      <w:szCs w:val="24"/>
      <w:lang w:eastAsia="ru-RU"/>
    </w:rPr>
  </w:style>
  <w:style w:type="paragraph" w:customStyle="1" w:styleId="11590">
    <w:name w:val="Стиль Маркированный список 1 + По ширине Слева:  159 см Выступ: ..."/>
    <w:basedOn w:val="Normal"/>
    <w:uiPriority w:val="99"/>
    <w:qFormat/>
    <w:rsid w:val="00AF6E0B"/>
    <w:pPr>
      <w:widowControl w:val="0"/>
      <w:tabs>
        <w:tab w:val="num" w:pos="1276"/>
      </w:tabs>
      <w:suppressAutoHyphens w:val="0"/>
      <w:autoSpaceDE w:val="0"/>
      <w:autoSpaceDN w:val="0"/>
      <w:adjustRightInd w:val="0"/>
      <w:spacing w:before="0" w:after="60"/>
      <w:ind w:left="1276" w:hanging="709"/>
      <w:jc w:val="left"/>
    </w:pPr>
    <w:rPr>
      <w:rFonts w:ascii="Times New Roman" w:eastAsia="Times New Roman" w:hAnsi="Times New Roman" w:cs="Times New Roman"/>
      <w:sz w:val="24"/>
      <w:szCs w:val="24"/>
      <w:lang w:eastAsia="ru-RU"/>
    </w:rPr>
  </w:style>
  <w:style w:type="paragraph" w:customStyle="1" w:styleId="-fb">
    <w:name w:val="Стиль-таб"/>
    <w:basedOn w:val="Normal"/>
    <w:autoRedefine/>
    <w:uiPriority w:val="99"/>
    <w:qFormat/>
    <w:rsid w:val="00AF6E0B"/>
    <w:pPr>
      <w:widowControl w:val="0"/>
      <w:suppressAutoHyphens w:val="0"/>
      <w:spacing w:before="40" w:after="40"/>
      <w:jc w:val="center"/>
    </w:pPr>
    <w:rPr>
      <w:rFonts w:ascii="Times New Roman" w:eastAsia="Times New Roman" w:hAnsi="Times New Roman" w:cs="Times New Roman"/>
      <w:bCs/>
      <w:sz w:val="24"/>
      <w:szCs w:val="24"/>
      <w:lang w:eastAsia="ru-RU"/>
    </w:rPr>
  </w:style>
  <w:style w:type="paragraph" w:customStyle="1" w:styleId="--">
    <w:name w:val="Стиль-данные-табл"/>
    <w:basedOn w:val="Normal"/>
    <w:uiPriority w:val="99"/>
    <w:qFormat/>
    <w:rsid w:val="00AF6E0B"/>
    <w:pPr>
      <w:widowControl w:val="0"/>
      <w:suppressAutoHyphens w:val="0"/>
      <w:spacing w:before="40" w:after="40"/>
      <w:jc w:val="center"/>
    </w:pPr>
    <w:rPr>
      <w:rFonts w:ascii="Times New Roman" w:eastAsia="Times New Roman" w:hAnsi="Times New Roman" w:cs="Times New Roman"/>
      <w:sz w:val="24"/>
      <w:szCs w:val="24"/>
      <w:lang w:eastAsia="ru-RU"/>
    </w:rPr>
  </w:style>
  <w:style w:type="paragraph" w:customStyle="1" w:styleId="Normalbodytext">
    <w:name w:val="Normal body text"/>
    <w:basedOn w:val="Normal"/>
    <w:uiPriority w:val="99"/>
    <w:qFormat/>
    <w:rsid w:val="00AF6E0B"/>
    <w:pPr>
      <w:widowControl w:val="0"/>
      <w:tabs>
        <w:tab w:val="left" w:pos="567"/>
      </w:tabs>
      <w:suppressAutoHyphens w:val="0"/>
      <w:spacing w:before="120" w:after="240" w:line="280" w:lineRule="atLeast"/>
      <w:ind w:left="567"/>
      <w:jc w:val="left"/>
    </w:pPr>
    <w:rPr>
      <w:rFonts w:ascii="Times New Roman" w:eastAsia="Times New Roman" w:hAnsi="Times New Roman" w:cs="Times New Roman"/>
      <w:lang w:val="en-NZ" w:eastAsia="ru-RU"/>
    </w:rPr>
  </w:style>
  <w:style w:type="paragraph" w:customStyle="1" w:styleId="76">
    <w:name w:val="Стиль7"/>
    <w:basedOn w:val="Normal"/>
    <w:qFormat/>
    <w:rsid w:val="00AF6E0B"/>
    <w:pPr>
      <w:widowControl w:val="0"/>
      <w:shd w:val="clear" w:color="auto" w:fill="FFFFFF"/>
      <w:suppressAutoHyphens w:val="0"/>
      <w:autoSpaceDE w:val="0"/>
      <w:autoSpaceDN w:val="0"/>
      <w:adjustRightInd w:val="0"/>
      <w:spacing w:before="0" w:line="298" w:lineRule="exact"/>
      <w:ind w:right="10"/>
      <w:jc w:val="left"/>
    </w:pPr>
    <w:rPr>
      <w:rFonts w:ascii="Times New Roman" w:eastAsia="Times New Roman" w:hAnsi="Times New Roman" w:cs="Times New Roman"/>
      <w:sz w:val="20"/>
      <w:szCs w:val="24"/>
      <w:lang w:eastAsia="ru-RU"/>
    </w:rPr>
  </w:style>
  <w:style w:type="paragraph" w:customStyle="1" w:styleId="12f6">
    <w:name w:val="Стиль12"/>
    <w:basedOn w:val="Normal"/>
    <w:link w:val="12f7"/>
    <w:qFormat/>
    <w:rsid w:val="00AF6E0B"/>
    <w:pPr>
      <w:widowControl w:val="0"/>
      <w:shd w:val="clear" w:color="auto" w:fill="FFFFFF"/>
      <w:tabs>
        <w:tab w:val="left" w:pos="567"/>
      </w:tabs>
      <w:suppressAutoHyphens w:val="0"/>
      <w:autoSpaceDE w:val="0"/>
      <w:autoSpaceDN w:val="0"/>
      <w:adjustRightInd w:val="0"/>
      <w:spacing w:before="0" w:line="298" w:lineRule="exact"/>
      <w:ind w:left="38"/>
      <w:jc w:val="left"/>
    </w:pPr>
    <w:rPr>
      <w:rFonts w:ascii="Times New Roman" w:eastAsia="Times New Roman" w:hAnsi="Times New Roman" w:cs="Times New Roman"/>
      <w:color w:val="000000"/>
      <w:spacing w:val="4"/>
      <w:sz w:val="26"/>
      <w:szCs w:val="26"/>
      <w:lang w:eastAsia="ru-RU"/>
    </w:rPr>
  </w:style>
  <w:style w:type="character" w:customStyle="1" w:styleId="12f7">
    <w:name w:val="Стиль12 Знак"/>
    <w:link w:val="12f6"/>
    <w:locked/>
    <w:rsid w:val="00AF6E0B"/>
    <w:rPr>
      <w:rFonts w:eastAsia="Times New Roman" w:cs="Times New Roman"/>
      <w:color w:val="000000"/>
      <w:spacing w:val="4"/>
      <w:sz w:val="26"/>
      <w:szCs w:val="26"/>
      <w:shd w:val="clear" w:color="auto" w:fill="FFFFFF"/>
      <w:lang w:eastAsia="ru-RU"/>
    </w:rPr>
  </w:style>
  <w:style w:type="paragraph" w:customStyle="1" w:styleId="afffffffffffffffffff3">
    <w:name w:val="Табличный основной"/>
    <w:basedOn w:val="affffffffffffffffff6"/>
    <w:autoRedefine/>
    <w:qFormat/>
    <w:rsid w:val="00AF6E0B"/>
    <w:pPr>
      <w:ind w:left="-80" w:right="-46" w:firstLine="0"/>
      <w:jc w:val="center"/>
    </w:pPr>
    <w:rPr>
      <w:bCs/>
    </w:rPr>
  </w:style>
  <w:style w:type="paragraph" w:customStyle="1" w:styleId="9612">
    <w:name w:val="Стиль По ширине После:  96 пт Междустр.интервал:  множитель 12 ..."/>
    <w:basedOn w:val="Normal"/>
    <w:uiPriority w:val="99"/>
    <w:qFormat/>
    <w:rsid w:val="00AF6E0B"/>
    <w:pPr>
      <w:widowControl w:val="0"/>
      <w:suppressAutoHyphens w:val="0"/>
      <w:spacing w:before="0" w:after="80" w:line="288" w:lineRule="auto"/>
      <w:jc w:val="left"/>
    </w:pPr>
    <w:rPr>
      <w:rFonts w:ascii="Times New Roman" w:eastAsia="Times New Roman" w:hAnsi="Times New Roman" w:cs="Times New Roman"/>
      <w:sz w:val="26"/>
      <w:szCs w:val="24"/>
      <w:lang w:eastAsia="ru-RU"/>
    </w:rPr>
  </w:style>
  <w:style w:type="paragraph" w:customStyle="1" w:styleId="afffffffffffffffffff4">
    <w:name w:val="Маркированный с отступом"/>
    <w:basedOn w:val="ListBullet"/>
    <w:next w:val="ListBullet"/>
    <w:uiPriority w:val="99"/>
    <w:qFormat/>
    <w:rsid w:val="00AF6E0B"/>
    <w:pPr>
      <w:widowControl w:val="0"/>
      <w:suppressAutoHyphens w:val="0"/>
      <w:spacing w:before="0"/>
      <w:ind w:left="0" w:firstLine="0"/>
      <w:contextualSpacing w:val="0"/>
      <w:jc w:val="left"/>
    </w:pPr>
    <w:rPr>
      <w:rFonts w:ascii="Calibri" w:eastAsia="Calibri" w:hAnsi="Calibri" w:cs="Times New Roman"/>
      <w:sz w:val="20"/>
      <w:szCs w:val="24"/>
      <w:lang w:eastAsia="ru-RU"/>
    </w:rPr>
  </w:style>
  <w:style w:type="paragraph" w:customStyle="1" w:styleId="Heading4A">
    <w:name w:val="Heading 4(A)"/>
    <w:basedOn w:val="Heading4"/>
    <w:autoRedefine/>
    <w:uiPriority w:val="99"/>
    <w:qFormat/>
    <w:rsid w:val="00AF6E0B"/>
    <w:pPr>
      <w:keepNext w:val="0"/>
      <w:keepLines w:val="0"/>
      <w:widowControl w:val="0"/>
      <w:numPr>
        <w:ilvl w:val="0"/>
        <w:numId w:val="0"/>
      </w:numPr>
      <w:pBdr>
        <w:top w:val="thinThickSmallGap" w:sz="24" w:space="1" w:color="auto"/>
        <w:left w:val="thinThickSmallGap" w:sz="24" w:space="4" w:color="auto"/>
        <w:bottom w:val="thickThinSmallGap" w:sz="24" w:space="1" w:color="auto"/>
        <w:right w:val="thickThinSmallGap" w:sz="24" w:space="4" w:color="auto"/>
      </w:pBdr>
      <w:suppressAutoHyphens w:val="0"/>
      <w:autoSpaceDE w:val="0"/>
      <w:autoSpaceDN w:val="0"/>
      <w:adjustRightInd w:val="0"/>
      <w:spacing w:before="0" w:line="480" w:lineRule="auto"/>
      <w:jc w:val="right"/>
    </w:pPr>
    <w:rPr>
      <w:rFonts w:ascii="Times New Roman" w:eastAsiaTheme="minorEastAsia" w:hAnsi="Times New Roman" w:cs="Times New Roman"/>
      <w:i/>
      <w:iCs w:val="0"/>
      <w:color w:val="auto"/>
      <w:sz w:val="28"/>
      <w:lang w:eastAsia="ru-RU"/>
    </w:rPr>
  </w:style>
  <w:style w:type="paragraph" w:customStyle="1" w:styleId="Bullet10">
    <w:name w:val="Bullet 1"/>
    <w:basedOn w:val="BodyText"/>
    <w:uiPriority w:val="99"/>
    <w:qFormat/>
    <w:rsid w:val="00AF6E0B"/>
    <w:pPr>
      <w:suppressAutoHyphens w:val="0"/>
      <w:spacing w:before="0"/>
      <w:jc w:val="left"/>
    </w:pPr>
    <w:rPr>
      <w:rFonts w:ascii="Calibri" w:eastAsia="Calibri" w:hAnsi="Calibri" w:cs="Times New Roman"/>
      <w:lang w:eastAsia="ru-RU"/>
    </w:rPr>
  </w:style>
  <w:style w:type="paragraph" w:customStyle="1" w:styleId="Normalabullet">
    <w:name w:val="Normal a) bullet"/>
    <w:basedOn w:val="Normal"/>
    <w:qFormat/>
    <w:rsid w:val="00AF6E0B"/>
    <w:pPr>
      <w:widowControl w:val="0"/>
      <w:tabs>
        <w:tab w:val="num" w:pos="2419"/>
      </w:tabs>
      <w:suppressAutoHyphens w:val="0"/>
      <w:spacing w:before="120" w:line="300" w:lineRule="exact"/>
      <w:ind w:left="2419" w:hanging="360"/>
      <w:jc w:val="left"/>
    </w:pPr>
    <w:rPr>
      <w:rFonts w:ascii="Times New Roman" w:eastAsia="Times New Roman" w:hAnsi="Times New Roman" w:cs="Times New Roman"/>
      <w:sz w:val="26"/>
      <w:szCs w:val="24"/>
      <w:lang w:val="en-US" w:eastAsia="ru-RU"/>
    </w:rPr>
  </w:style>
  <w:style w:type="paragraph" w:customStyle="1" w:styleId="afffffffffffffffffff5">
    <w:name w:val="МаркСсписок"/>
    <w:basedOn w:val="BodyTextIndent2"/>
    <w:autoRedefine/>
    <w:qFormat/>
    <w:rsid w:val="00AF6E0B"/>
    <w:pPr>
      <w:widowControl w:val="0"/>
      <w:suppressAutoHyphens w:val="0"/>
      <w:spacing w:before="0" w:line="240" w:lineRule="auto"/>
      <w:ind w:left="0" w:firstLine="709"/>
      <w:jc w:val="left"/>
    </w:pPr>
    <w:rPr>
      <w:rFonts w:ascii="Times New Roman" w:eastAsia="Times New Roman" w:hAnsi="Times New Roman" w:cs="Times New Roman"/>
      <w:b/>
      <w:color w:val="000000"/>
      <w:spacing w:val="-4"/>
      <w:sz w:val="24"/>
      <w:lang w:eastAsia="ru-RU"/>
    </w:rPr>
  </w:style>
  <w:style w:type="paragraph" w:customStyle="1" w:styleId="12f8">
    <w:name w:val="Стиль 12 пт По ширине"/>
    <w:basedOn w:val="Normal"/>
    <w:uiPriority w:val="99"/>
    <w:qFormat/>
    <w:rsid w:val="00AF6E0B"/>
    <w:pPr>
      <w:widowControl w:val="0"/>
      <w:suppressAutoHyphens w:val="0"/>
      <w:spacing w:before="0" w:after="60" w:line="288" w:lineRule="auto"/>
      <w:ind w:left="709" w:hanging="709"/>
      <w:jc w:val="left"/>
    </w:pPr>
    <w:rPr>
      <w:rFonts w:ascii="Times New Roman" w:eastAsia="Times New Roman" w:hAnsi="Times New Roman" w:cs="Times New Roman"/>
      <w:sz w:val="24"/>
      <w:szCs w:val="24"/>
      <w:lang w:eastAsia="ru-RU"/>
    </w:rPr>
  </w:style>
  <w:style w:type="paragraph" w:customStyle="1" w:styleId="ConsTitle">
    <w:name w:val="ConsTitle"/>
    <w:qFormat/>
    <w:rsid w:val="00AF6E0B"/>
    <w:pPr>
      <w:widowControl w:val="0"/>
      <w:autoSpaceDE w:val="0"/>
      <w:autoSpaceDN w:val="0"/>
      <w:adjustRightInd w:val="0"/>
      <w:spacing w:before="0"/>
      <w:ind w:right="19772" w:firstLine="0"/>
      <w:jc w:val="left"/>
    </w:pPr>
    <w:rPr>
      <w:rFonts w:ascii="Arial" w:eastAsia="Times New Roman" w:hAnsi="Arial" w:cs="Arial"/>
      <w:b/>
      <w:bCs/>
      <w:sz w:val="16"/>
      <w:szCs w:val="16"/>
      <w:lang w:eastAsia="ru-RU"/>
    </w:rPr>
  </w:style>
  <w:style w:type="paragraph" w:customStyle="1" w:styleId="3f8">
    <w:name w:val="Стиль По ширине После:  3 пт"/>
    <w:basedOn w:val="Normal"/>
    <w:uiPriority w:val="99"/>
    <w:qFormat/>
    <w:rsid w:val="00AF6E0B"/>
    <w:pPr>
      <w:widowControl w:val="0"/>
      <w:suppressAutoHyphens w:val="0"/>
      <w:spacing w:before="0" w:after="60" w:line="312" w:lineRule="auto"/>
      <w:jc w:val="left"/>
    </w:pPr>
    <w:rPr>
      <w:rFonts w:ascii="Times New Roman" w:eastAsia="Times New Roman" w:hAnsi="Times New Roman" w:cs="Times New Roman"/>
      <w:sz w:val="26"/>
      <w:szCs w:val="24"/>
      <w:lang w:eastAsia="ru-RU"/>
    </w:rPr>
  </w:style>
  <w:style w:type="paragraph" w:customStyle="1" w:styleId="afffffffffffffffffff6">
    <w:name w:val="Нумерованный параграф"/>
    <w:basedOn w:val="Normal"/>
    <w:uiPriority w:val="99"/>
    <w:qFormat/>
    <w:rsid w:val="00AF6E0B"/>
    <w:pPr>
      <w:widowControl w:val="0"/>
      <w:tabs>
        <w:tab w:val="num" w:pos="360"/>
        <w:tab w:val="left" w:pos="720"/>
        <w:tab w:val="left" w:pos="4464"/>
        <w:tab w:val="left" w:pos="5245"/>
      </w:tabs>
      <w:suppressAutoHyphens w:val="0"/>
      <w:spacing w:before="0" w:after="120" w:line="360" w:lineRule="auto"/>
      <w:jc w:val="center"/>
    </w:pPr>
    <w:rPr>
      <w:rFonts w:ascii="Tahoma" w:eastAsia="Tahoma" w:hAnsi="Tahoma" w:cs="Times New Roman"/>
      <w:sz w:val="28"/>
      <w:szCs w:val="24"/>
      <w:lang w:eastAsia="ru-RU"/>
    </w:rPr>
  </w:style>
  <w:style w:type="paragraph" w:customStyle="1" w:styleId="2fffa">
    <w:name w:val="Стиль Заголовок 2 + не полужирный Знак"/>
    <w:basedOn w:val="Heading2"/>
    <w:next w:val="Heading2"/>
    <w:link w:val="2fffb"/>
    <w:qFormat/>
    <w:rsid w:val="00AF6E0B"/>
    <w:pPr>
      <w:keepNext w:val="0"/>
      <w:keepLines w:val="0"/>
      <w:widowControl w:val="0"/>
      <w:pBdr>
        <w:bottom w:val="none" w:sz="0" w:space="0" w:color="auto"/>
        <w:between w:val="none" w:sz="0" w:space="0" w:color="auto"/>
      </w:pBdr>
      <w:tabs>
        <w:tab w:val="num" w:pos="1209"/>
      </w:tabs>
      <w:suppressAutoHyphens w:val="0"/>
      <w:autoSpaceDE w:val="0"/>
      <w:autoSpaceDN w:val="0"/>
      <w:adjustRightInd w:val="0"/>
      <w:spacing w:before="0" w:line="360" w:lineRule="auto"/>
      <w:ind w:left="1209" w:hanging="360"/>
      <w:jc w:val="center"/>
    </w:pPr>
    <w:rPr>
      <w:rFonts w:ascii="Times New Roman" w:eastAsiaTheme="minorEastAsia" w:hAnsi="Times New Roman" w:cs="Times New Roman"/>
      <w:b w:val="0"/>
      <w:i/>
      <w:iCs/>
      <w:color w:val="auto"/>
      <w:sz w:val="24"/>
      <w:szCs w:val="24"/>
      <w:lang w:val="en-US" w:eastAsia="ru-RU"/>
    </w:rPr>
  </w:style>
  <w:style w:type="character" w:customStyle="1" w:styleId="2fffb">
    <w:name w:val="Стиль Заголовок 2 + не полужирный Знак Знак"/>
    <w:link w:val="2fffa"/>
    <w:locked/>
    <w:rsid w:val="00AF6E0B"/>
    <w:rPr>
      <w:rFonts w:eastAsiaTheme="minorEastAsia" w:cs="Times New Roman"/>
      <w:i/>
      <w:iCs/>
      <w:lang w:val="en-US" w:eastAsia="ru-RU"/>
    </w:rPr>
  </w:style>
  <w:style w:type="paragraph" w:customStyle="1" w:styleId="aacao12">
    <w:name w:val="aacao 12"/>
    <w:basedOn w:val="Normal"/>
    <w:qFormat/>
    <w:rsid w:val="00AF6E0B"/>
    <w:pPr>
      <w:widowControl w:val="0"/>
      <w:suppressAutoHyphens w:val="0"/>
      <w:spacing w:before="120"/>
      <w:ind w:firstLine="709"/>
      <w:jc w:val="left"/>
    </w:pPr>
    <w:rPr>
      <w:rFonts w:ascii="Times New Roman" w:eastAsia="Times New Roman" w:hAnsi="Times New Roman" w:cs="Times New Roman"/>
      <w:sz w:val="24"/>
      <w:szCs w:val="24"/>
      <w:lang w:eastAsia="ru-RU"/>
    </w:rPr>
  </w:style>
  <w:style w:type="paragraph" w:customStyle="1" w:styleId="-fc">
    <w:name w:val="-список"/>
    <w:basedOn w:val="12f1"/>
    <w:qFormat/>
    <w:rsid w:val="00AF6E0B"/>
    <w:pPr>
      <w:widowControl w:val="0"/>
      <w:spacing w:before="120" w:after="0" w:line="240" w:lineRule="auto"/>
      <w:ind w:left="1069" w:hanging="360"/>
      <w:jc w:val="left"/>
    </w:pPr>
    <w:rPr>
      <w:rFonts w:ascii="Times New Roman" w:eastAsia="Times New Roman" w:hAnsi="Times New Roman" w:cs="Times New Roman CYR"/>
      <w:snapToGrid/>
      <w:sz w:val="24"/>
      <w:szCs w:val="24"/>
      <w:lang w:eastAsia="ru-RU"/>
    </w:rPr>
  </w:style>
  <w:style w:type="paragraph" w:customStyle="1" w:styleId="2fffc">
    <w:name w:val="çàãîëîâîê 2"/>
    <w:basedOn w:val="Normal"/>
    <w:next w:val="Normal"/>
    <w:qFormat/>
    <w:rsid w:val="00AF6E0B"/>
    <w:pPr>
      <w:widowControl w:val="0"/>
      <w:suppressAutoHyphens w:val="0"/>
      <w:spacing w:before="120" w:after="120"/>
      <w:ind w:left="709"/>
      <w:jc w:val="left"/>
    </w:pPr>
    <w:rPr>
      <w:rFonts w:ascii="Times New Roman" w:eastAsia="Times New Roman" w:hAnsi="Times New Roman" w:cs="Times New Roman"/>
      <w:b/>
      <w:noProof/>
      <w:sz w:val="24"/>
      <w:szCs w:val="24"/>
      <w:lang w:eastAsia="ru-RU"/>
    </w:rPr>
  </w:style>
  <w:style w:type="paragraph" w:customStyle="1" w:styleId="3f9">
    <w:name w:val="заголовок 3"/>
    <w:basedOn w:val="Normal"/>
    <w:next w:val="Normal"/>
    <w:link w:val="3fa"/>
    <w:autoRedefine/>
    <w:uiPriority w:val="99"/>
    <w:qFormat/>
    <w:rsid w:val="00AF6E0B"/>
    <w:pPr>
      <w:widowControl w:val="0"/>
      <w:suppressLineNumbers/>
      <w:tabs>
        <w:tab w:val="left" w:pos="2410"/>
      </w:tabs>
      <w:suppressAutoHyphens w:val="0"/>
      <w:autoSpaceDE w:val="0"/>
      <w:autoSpaceDN w:val="0"/>
      <w:adjustRightInd w:val="0"/>
      <w:spacing w:before="0" w:line="360" w:lineRule="auto"/>
      <w:ind w:firstLine="851"/>
      <w:jc w:val="left"/>
      <w:outlineLvl w:val="2"/>
    </w:pPr>
    <w:rPr>
      <w:rFonts w:ascii="Times New Roman" w:eastAsia="Times New Roman" w:hAnsi="Times New Roman" w:cs="Times New Roman"/>
      <w:b/>
      <w:sz w:val="24"/>
      <w:szCs w:val="24"/>
      <w:lang w:eastAsia="ru-RU"/>
    </w:rPr>
  </w:style>
  <w:style w:type="character" w:customStyle="1" w:styleId="3fa">
    <w:name w:val="заголовок 3 Знак"/>
    <w:link w:val="3f9"/>
    <w:uiPriority w:val="99"/>
    <w:rsid w:val="00AF6E0B"/>
    <w:rPr>
      <w:rFonts w:eastAsia="Times New Roman" w:cs="Times New Roman"/>
      <w:b/>
      <w:lang w:eastAsia="ru-RU"/>
    </w:rPr>
  </w:style>
  <w:style w:type="paragraph" w:customStyle="1" w:styleId="pj">
    <w:name w:val="pj"/>
    <w:basedOn w:val="Normal"/>
    <w:uiPriority w:val="99"/>
    <w:qFormat/>
    <w:rsid w:val="00AF6E0B"/>
    <w:pPr>
      <w:widowControl w:val="0"/>
      <w:suppressAutoHyphens w:val="0"/>
      <w:autoSpaceDE w:val="0"/>
      <w:autoSpaceDN w:val="0"/>
      <w:adjustRightInd w:val="0"/>
      <w:spacing w:before="150" w:after="75" w:line="276" w:lineRule="auto"/>
      <w:ind w:firstLine="225"/>
      <w:jc w:val="left"/>
    </w:pPr>
    <w:rPr>
      <w:rFonts w:ascii="Tahoma" w:eastAsia="Arial Unicode MS" w:hAnsi="Tahoma" w:cs="Tahoma"/>
      <w:color w:val="000000"/>
      <w:sz w:val="20"/>
      <w:szCs w:val="24"/>
      <w:lang w:eastAsia="ru-RU"/>
    </w:rPr>
  </w:style>
  <w:style w:type="paragraph" w:customStyle="1" w:styleId="ConsCell">
    <w:name w:val="ConsCell"/>
    <w:uiPriority w:val="99"/>
    <w:qFormat/>
    <w:rsid w:val="00AF6E0B"/>
    <w:pPr>
      <w:widowControl w:val="0"/>
      <w:autoSpaceDE w:val="0"/>
      <w:autoSpaceDN w:val="0"/>
      <w:adjustRightInd w:val="0"/>
      <w:spacing w:before="0"/>
      <w:ind w:firstLine="0"/>
      <w:jc w:val="left"/>
    </w:pPr>
    <w:rPr>
      <w:rFonts w:ascii="Arial" w:eastAsia="Times New Roman" w:hAnsi="Arial" w:cs="Arial"/>
      <w:sz w:val="20"/>
      <w:szCs w:val="20"/>
      <w:lang w:eastAsia="ru-RU"/>
    </w:rPr>
  </w:style>
  <w:style w:type="paragraph" w:customStyle="1" w:styleId="56">
    <w:name w:val="Титульный лист 5"/>
    <w:basedOn w:val="Normal"/>
    <w:uiPriority w:val="99"/>
    <w:qFormat/>
    <w:rsid w:val="00AF6E0B"/>
    <w:pPr>
      <w:widowControl w:val="0"/>
      <w:suppressAutoHyphens w:val="0"/>
      <w:spacing w:before="0"/>
      <w:jc w:val="center"/>
    </w:pPr>
    <w:rPr>
      <w:rFonts w:ascii="Times New Roman" w:eastAsia="Times New Roman" w:hAnsi="Times New Roman" w:cs="Times New Roman"/>
      <w:b/>
      <w:sz w:val="40"/>
      <w:szCs w:val="24"/>
      <w:lang w:eastAsia="ru-RU"/>
    </w:rPr>
  </w:style>
  <w:style w:type="paragraph" w:customStyle="1" w:styleId="afffffffffffffffffff7">
    <w:name w:val="Текст таблица"/>
    <w:basedOn w:val="Normal"/>
    <w:qFormat/>
    <w:rsid w:val="00AF6E0B"/>
    <w:pPr>
      <w:widowControl w:val="0"/>
      <w:numPr>
        <w:ilvl w:val="12"/>
      </w:numPr>
      <w:suppressAutoHyphens w:val="0"/>
      <w:spacing w:before="60"/>
      <w:ind w:left="709" w:hanging="709"/>
      <w:jc w:val="left"/>
    </w:pPr>
    <w:rPr>
      <w:rFonts w:ascii="Times New Roman" w:eastAsia="Times New Roman" w:hAnsi="Times New Roman" w:cs="Times New Roman"/>
      <w:iCs/>
      <w:szCs w:val="24"/>
      <w:lang w:eastAsia="ru-RU"/>
    </w:rPr>
  </w:style>
  <w:style w:type="paragraph" w:customStyle="1" w:styleId="1fffff9">
    <w:name w:val="Стиль1 Знак"/>
    <w:basedOn w:val="Normal"/>
    <w:link w:val="1fffffa"/>
    <w:qFormat/>
    <w:rsid w:val="00AF6E0B"/>
    <w:pPr>
      <w:widowControl w:val="0"/>
      <w:shd w:val="clear" w:color="auto" w:fill="FFFFFF"/>
      <w:suppressAutoHyphens w:val="0"/>
      <w:autoSpaceDE w:val="0"/>
      <w:autoSpaceDN w:val="0"/>
      <w:adjustRightInd w:val="0"/>
      <w:spacing w:before="5" w:line="298" w:lineRule="exact"/>
      <w:ind w:left="5" w:right="208" w:firstLine="523"/>
      <w:jc w:val="left"/>
    </w:pPr>
    <w:rPr>
      <w:rFonts w:ascii="Times New Roman" w:eastAsia="Times New Roman" w:hAnsi="Times New Roman" w:cs="Times New Roman"/>
      <w:color w:val="000000"/>
      <w:spacing w:val="1"/>
      <w:sz w:val="26"/>
      <w:szCs w:val="26"/>
      <w:lang w:eastAsia="ru-RU"/>
    </w:rPr>
  </w:style>
  <w:style w:type="character" w:customStyle="1" w:styleId="1fffffa">
    <w:name w:val="Стиль1 Знак Знак"/>
    <w:link w:val="1fffff9"/>
    <w:locked/>
    <w:rsid w:val="00AF6E0B"/>
    <w:rPr>
      <w:rFonts w:eastAsia="Times New Roman" w:cs="Times New Roman"/>
      <w:color w:val="000000"/>
      <w:spacing w:val="1"/>
      <w:sz w:val="26"/>
      <w:szCs w:val="26"/>
      <w:shd w:val="clear" w:color="auto" w:fill="FFFFFF"/>
      <w:lang w:eastAsia="ru-RU"/>
    </w:rPr>
  </w:style>
  <w:style w:type="paragraph" w:customStyle="1" w:styleId="afffffffffffffffffff8">
    <w:name w:val="ТабЦифры"/>
    <w:basedOn w:val="Normal"/>
    <w:uiPriority w:val="99"/>
    <w:qFormat/>
    <w:rsid w:val="00AF6E0B"/>
    <w:pPr>
      <w:widowControl w:val="0"/>
      <w:suppressAutoHyphens w:val="0"/>
      <w:spacing w:before="0"/>
      <w:jc w:val="center"/>
    </w:pPr>
    <w:rPr>
      <w:rFonts w:ascii="Times New Roman" w:eastAsia="Times New Roman" w:hAnsi="Times New Roman" w:cs="Times New Roman"/>
      <w:sz w:val="24"/>
      <w:szCs w:val="24"/>
      <w:lang w:eastAsia="ru-RU"/>
    </w:rPr>
  </w:style>
  <w:style w:type="paragraph" w:customStyle="1" w:styleId="afffffffffffffffffff9">
    <w:name w:val="название рисунка или таблицы"/>
    <w:basedOn w:val="BodyText"/>
    <w:next w:val="Normal"/>
    <w:uiPriority w:val="99"/>
    <w:qFormat/>
    <w:rsid w:val="00AF6E0B"/>
    <w:pPr>
      <w:suppressAutoHyphens w:val="0"/>
      <w:spacing w:before="0"/>
      <w:jc w:val="left"/>
    </w:pPr>
    <w:rPr>
      <w:rFonts w:ascii="Calibri" w:eastAsia="Calibri" w:hAnsi="Calibri" w:cs="Times New Roman"/>
      <w:lang w:eastAsia="ru-RU"/>
    </w:rPr>
  </w:style>
  <w:style w:type="paragraph" w:customStyle="1" w:styleId="ABody">
    <w:name w:val="A Body"/>
    <w:uiPriority w:val="99"/>
    <w:qFormat/>
    <w:rsid w:val="00AF6E0B"/>
    <w:pPr>
      <w:autoSpaceDN w:val="0"/>
      <w:spacing w:before="0" w:line="360" w:lineRule="auto"/>
      <w:ind w:firstLine="720"/>
    </w:pPr>
    <w:rPr>
      <w:rFonts w:eastAsia="Times New Roman" w:cs="Times New Roman"/>
      <w:noProof/>
      <w:szCs w:val="20"/>
      <w:lang w:eastAsia="ru-RU"/>
    </w:rPr>
  </w:style>
  <w:style w:type="paragraph" w:customStyle="1" w:styleId="afffffffffffffffffffa">
    <w:name w:val="Основной текст ДБ"/>
    <w:basedOn w:val="Normal"/>
    <w:link w:val="1fffffb"/>
    <w:uiPriority w:val="99"/>
    <w:qFormat/>
    <w:rsid w:val="00AF6E0B"/>
    <w:pPr>
      <w:widowControl w:val="0"/>
      <w:suppressAutoHyphens w:val="0"/>
      <w:spacing w:before="120" w:line="312" w:lineRule="auto"/>
      <w:ind w:firstLine="851"/>
      <w:jc w:val="left"/>
    </w:pPr>
    <w:rPr>
      <w:rFonts w:ascii="Times New Roman" w:eastAsia="Times New Roman" w:hAnsi="Times New Roman" w:cs="Times New Roman"/>
      <w:sz w:val="24"/>
      <w:szCs w:val="24"/>
      <w:lang w:eastAsia="ru-RU"/>
    </w:rPr>
  </w:style>
  <w:style w:type="character" w:customStyle="1" w:styleId="1fffffb">
    <w:name w:val="Основной текст ДБ Знак1"/>
    <w:link w:val="afffffffffffffffffffa"/>
    <w:uiPriority w:val="99"/>
    <w:locked/>
    <w:rsid w:val="00AF6E0B"/>
    <w:rPr>
      <w:rFonts w:eastAsia="Times New Roman" w:cs="Times New Roman"/>
      <w:lang w:eastAsia="ru-RU"/>
    </w:rPr>
  </w:style>
  <w:style w:type="paragraph" w:customStyle="1" w:styleId="CharCharCharChar">
    <w:name w:val="Знак Знак Char Char Знак Знак Char Char"/>
    <w:basedOn w:val="Normal"/>
    <w:qFormat/>
    <w:rsid w:val="00AF6E0B"/>
    <w:pPr>
      <w:widowControl w:val="0"/>
      <w:suppressAutoHyphens w:val="0"/>
      <w:spacing w:before="0" w:after="160" w:line="240" w:lineRule="exact"/>
      <w:jc w:val="left"/>
    </w:pPr>
    <w:rPr>
      <w:rFonts w:ascii="Verdana" w:eastAsia="Times New Roman" w:hAnsi="Verdana" w:cs="Verdana"/>
      <w:sz w:val="20"/>
      <w:szCs w:val="24"/>
      <w:lang w:val="en-US" w:eastAsia="ru-RU"/>
    </w:rPr>
  </w:style>
  <w:style w:type="paragraph" w:customStyle="1" w:styleId="Style350">
    <w:name w:val="Style350"/>
    <w:basedOn w:val="Normal"/>
    <w:uiPriority w:val="99"/>
    <w:qFormat/>
    <w:rsid w:val="00AF6E0B"/>
    <w:pPr>
      <w:widowControl w:val="0"/>
      <w:suppressAutoHyphens w:val="0"/>
      <w:autoSpaceDE w:val="0"/>
      <w:autoSpaceDN w:val="0"/>
      <w:adjustRightInd w:val="0"/>
      <w:spacing w:before="0" w:line="490" w:lineRule="exact"/>
      <w:ind w:firstLine="840"/>
      <w:jc w:val="left"/>
    </w:pPr>
    <w:rPr>
      <w:rFonts w:ascii="Times New Roman" w:eastAsia="Times New Roman" w:hAnsi="Times New Roman" w:cs="Times New Roman"/>
      <w:sz w:val="24"/>
      <w:szCs w:val="24"/>
      <w:lang w:eastAsia="ru-RU"/>
    </w:rPr>
  </w:style>
  <w:style w:type="paragraph" w:customStyle="1" w:styleId="Style358">
    <w:name w:val="Style358"/>
    <w:basedOn w:val="Normal"/>
    <w:uiPriority w:val="99"/>
    <w:qFormat/>
    <w:rsid w:val="00AF6E0B"/>
    <w:pPr>
      <w:widowControl w:val="0"/>
      <w:suppressAutoHyphens w:val="0"/>
      <w:autoSpaceDE w:val="0"/>
      <w:autoSpaceDN w:val="0"/>
      <w:adjustRightInd w:val="0"/>
      <w:spacing w:before="0" w:line="494" w:lineRule="exact"/>
      <w:ind w:firstLine="850"/>
      <w:jc w:val="left"/>
    </w:pPr>
    <w:rPr>
      <w:rFonts w:ascii="Times New Roman" w:eastAsia="Times New Roman" w:hAnsi="Times New Roman" w:cs="Times New Roman"/>
      <w:sz w:val="24"/>
      <w:szCs w:val="24"/>
      <w:lang w:eastAsia="ru-RU"/>
    </w:rPr>
  </w:style>
  <w:style w:type="paragraph" w:customStyle="1" w:styleId="Style403">
    <w:name w:val="Style403"/>
    <w:basedOn w:val="Normal"/>
    <w:uiPriority w:val="99"/>
    <w:qFormat/>
    <w:rsid w:val="00AF6E0B"/>
    <w:pPr>
      <w:widowControl w:val="0"/>
      <w:suppressAutoHyphens w:val="0"/>
      <w:autoSpaceDE w:val="0"/>
      <w:autoSpaceDN w:val="0"/>
      <w:adjustRightInd w:val="0"/>
      <w:spacing w:before="0" w:line="485" w:lineRule="exact"/>
      <w:ind w:firstLine="850"/>
      <w:jc w:val="left"/>
    </w:pPr>
    <w:rPr>
      <w:rFonts w:ascii="Times New Roman" w:eastAsia="Times New Roman" w:hAnsi="Times New Roman" w:cs="Times New Roman"/>
      <w:sz w:val="24"/>
      <w:szCs w:val="24"/>
      <w:lang w:eastAsia="ru-RU"/>
    </w:rPr>
  </w:style>
  <w:style w:type="paragraph" w:customStyle="1" w:styleId="Style75">
    <w:name w:val="Style75"/>
    <w:basedOn w:val="Normal"/>
    <w:uiPriority w:val="99"/>
    <w:qFormat/>
    <w:rsid w:val="00AF6E0B"/>
    <w:pPr>
      <w:widowControl w:val="0"/>
      <w:suppressAutoHyphens w:val="0"/>
      <w:autoSpaceDE w:val="0"/>
      <w:autoSpaceDN w:val="0"/>
      <w:adjustRightInd w:val="0"/>
      <w:spacing w:before="0" w:line="259" w:lineRule="exact"/>
      <w:jc w:val="center"/>
    </w:pPr>
    <w:rPr>
      <w:rFonts w:ascii="Times New Roman" w:eastAsia="Times New Roman" w:hAnsi="Times New Roman" w:cs="Times New Roman"/>
      <w:sz w:val="24"/>
      <w:szCs w:val="24"/>
      <w:lang w:eastAsia="ru-RU"/>
    </w:rPr>
  </w:style>
  <w:style w:type="paragraph" w:customStyle="1" w:styleId="Style298">
    <w:name w:val="Style298"/>
    <w:basedOn w:val="Normal"/>
    <w:uiPriority w:val="99"/>
    <w:qFormat/>
    <w:rsid w:val="00AF6E0B"/>
    <w:pPr>
      <w:widowControl w:val="0"/>
      <w:suppressAutoHyphens w:val="0"/>
      <w:autoSpaceDE w:val="0"/>
      <w:autoSpaceDN w:val="0"/>
      <w:adjustRightInd w:val="0"/>
      <w:spacing w:before="0" w:line="230" w:lineRule="exact"/>
      <w:jc w:val="left"/>
    </w:pPr>
    <w:rPr>
      <w:rFonts w:ascii="Times New Roman" w:eastAsia="Times New Roman" w:hAnsi="Times New Roman" w:cs="Times New Roman"/>
      <w:sz w:val="24"/>
      <w:szCs w:val="24"/>
      <w:lang w:eastAsia="ru-RU"/>
    </w:rPr>
  </w:style>
  <w:style w:type="paragraph" w:customStyle="1" w:styleId="Style303">
    <w:name w:val="Style303"/>
    <w:basedOn w:val="Normal"/>
    <w:uiPriority w:val="99"/>
    <w:qFormat/>
    <w:rsid w:val="00AF6E0B"/>
    <w:pPr>
      <w:widowControl w:val="0"/>
      <w:suppressAutoHyphens w:val="0"/>
      <w:autoSpaceDE w:val="0"/>
      <w:autoSpaceDN w:val="0"/>
      <w:adjustRightInd w:val="0"/>
      <w:spacing w:before="0" w:line="250" w:lineRule="exact"/>
      <w:jc w:val="left"/>
    </w:pPr>
    <w:rPr>
      <w:rFonts w:ascii="Times New Roman" w:eastAsia="Times New Roman" w:hAnsi="Times New Roman" w:cs="Times New Roman"/>
      <w:sz w:val="24"/>
      <w:szCs w:val="24"/>
      <w:lang w:eastAsia="ru-RU"/>
    </w:rPr>
  </w:style>
  <w:style w:type="paragraph" w:customStyle="1" w:styleId="Style414">
    <w:name w:val="Style414"/>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299">
    <w:name w:val="Style299"/>
    <w:basedOn w:val="Normal"/>
    <w:uiPriority w:val="99"/>
    <w:qFormat/>
    <w:rsid w:val="00AF6E0B"/>
    <w:pPr>
      <w:widowControl w:val="0"/>
      <w:suppressAutoHyphens w:val="0"/>
      <w:autoSpaceDE w:val="0"/>
      <w:autoSpaceDN w:val="0"/>
      <w:adjustRightInd w:val="0"/>
      <w:spacing w:before="0" w:line="235" w:lineRule="exact"/>
      <w:ind w:firstLine="355"/>
      <w:jc w:val="left"/>
    </w:pPr>
    <w:rPr>
      <w:rFonts w:ascii="Times New Roman" w:eastAsia="Times New Roman" w:hAnsi="Times New Roman" w:cs="Times New Roman"/>
      <w:sz w:val="24"/>
      <w:szCs w:val="24"/>
      <w:lang w:eastAsia="ru-RU"/>
    </w:rPr>
  </w:style>
  <w:style w:type="paragraph" w:customStyle="1" w:styleId="Style301">
    <w:name w:val="Style301"/>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304">
    <w:name w:val="Style304"/>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160">
    <w:name w:val="Style160"/>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331">
    <w:name w:val="Style331"/>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308">
    <w:name w:val="Style308"/>
    <w:basedOn w:val="Normal"/>
    <w:uiPriority w:val="99"/>
    <w:qFormat/>
    <w:rsid w:val="00AF6E0B"/>
    <w:pPr>
      <w:widowControl w:val="0"/>
      <w:suppressAutoHyphens w:val="0"/>
      <w:autoSpaceDE w:val="0"/>
      <w:autoSpaceDN w:val="0"/>
      <w:adjustRightInd w:val="0"/>
      <w:spacing w:before="0" w:line="377" w:lineRule="exact"/>
      <w:ind w:firstLine="878"/>
      <w:jc w:val="left"/>
    </w:pPr>
    <w:rPr>
      <w:rFonts w:ascii="Times New Roman" w:eastAsia="Times New Roman" w:hAnsi="Times New Roman" w:cs="Times New Roman"/>
      <w:sz w:val="24"/>
      <w:szCs w:val="24"/>
      <w:lang w:eastAsia="ru-RU"/>
    </w:rPr>
  </w:style>
  <w:style w:type="paragraph" w:customStyle="1" w:styleId="Style374">
    <w:name w:val="Style374"/>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389">
    <w:name w:val="Style389"/>
    <w:basedOn w:val="Normal"/>
    <w:uiPriority w:val="99"/>
    <w:qFormat/>
    <w:rsid w:val="00AF6E0B"/>
    <w:pPr>
      <w:widowControl w:val="0"/>
      <w:suppressAutoHyphens w:val="0"/>
      <w:autoSpaceDE w:val="0"/>
      <w:autoSpaceDN w:val="0"/>
      <w:adjustRightInd w:val="0"/>
      <w:spacing w:before="0" w:line="271" w:lineRule="exact"/>
      <w:jc w:val="left"/>
    </w:pPr>
    <w:rPr>
      <w:rFonts w:ascii="Times New Roman" w:eastAsia="Times New Roman" w:hAnsi="Times New Roman" w:cs="Times New Roman"/>
      <w:sz w:val="24"/>
      <w:szCs w:val="24"/>
      <w:lang w:eastAsia="ru-RU"/>
    </w:rPr>
  </w:style>
  <w:style w:type="paragraph" w:customStyle="1" w:styleId="Style37">
    <w:name w:val="Style37"/>
    <w:basedOn w:val="Normal"/>
    <w:uiPriority w:val="99"/>
    <w:qFormat/>
    <w:rsid w:val="00AF6E0B"/>
    <w:pPr>
      <w:widowControl w:val="0"/>
      <w:suppressAutoHyphens w:val="0"/>
      <w:autoSpaceDE w:val="0"/>
      <w:autoSpaceDN w:val="0"/>
      <w:adjustRightInd w:val="0"/>
      <w:spacing w:before="0" w:line="283" w:lineRule="exact"/>
      <w:jc w:val="left"/>
    </w:pPr>
    <w:rPr>
      <w:rFonts w:ascii="Times New Roman" w:eastAsia="Times New Roman" w:hAnsi="Times New Roman" w:cs="Times New Roman"/>
      <w:sz w:val="24"/>
      <w:szCs w:val="24"/>
      <w:lang w:eastAsia="ru-RU"/>
    </w:rPr>
  </w:style>
  <w:style w:type="paragraph" w:customStyle="1" w:styleId="Style279">
    <w:name w:val="Style279"/>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325">
    <w:name w:val="Style325"/>
    <w:basedOn w:val="Normal"/>
    <w:uiPriority w:val="99"/>
    <w:qFormat/>
    <w:rsid w:val="00AF6E0B"/>
    <w:pPr>
      <w:widowControl w:val="0"/>
      <w:suppressAutoHyphens w:val="0"/>
      <w:autoSpaceDE w:val="0"/>
      <w:autoSpaceDN w:val="0"/>
      <w:adjustRightInd w:val="0"/>
      <w:spacing w:before="0" w:line="485" w:lineRule="exact"/>
      <w:jc w:val="left"/>
    </w:pPr>
    <w:rPr>
      <w:rFonts w:ascii="Times New Roman" w:eastAsia="Times New Roman" w:hAnsi="Times New Roman" w:cs="Times New Roman"/>
      <w:sz w:val="24"/>
      <w:szCs w:val="24"/>
      <w:lang w:eastAsia="ru-RU"/>
    </w:rPr>
  </w:style>
  <w:style w:type="paragraph" w:customStyle="1" w:styleId="Style53">
    <w:name w:val="Style53"/>
    <w:basedOn w:val="Normal"/>
    <w:uiPriority w:val="99"/>
    <w:qFormat/>
    <w:rsid w:val="00AF6E0B"/>
    <w:pPr>
      <w:widowControl w:val="0"/>
      <w:suppressAutoHyphens w:val="0"/>
      <w:autoSpaceDE w:val="0"/>
      <w:autoSpaceDN w:val="0"/>
      <w:adjustRightInd w:val="0"/>
      <w:spacing w:before="0" w:line="490" w:lineRule="exact"/>
      <w:ind w:firstLine="533"/>
      <w:jc w:val="left"/>
    </w:pPr>
    <w:rPr>
      <w:rFonts w:ascii="Times New Roman" w:eastAsia="Times New Roman" w:hAnsi="Times New Roman" w:cs="Times New Roman"/>
      <w:sz w:val="24"/>
      <w:szCs w:val="24"/>
      <w:lang w:eastAsia="ru-RU"/>
    </w:rPr>
  </w:style>
  <w:style w:type="paragraph" w:customStyle="1" w:styleId="Style323">
    <w:name w:val="Style323"/>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315">
    <w:name w:val="Style315"/>
    <w:basedOn w:val="Normal"/>
    <w:uiPriority w:val="99"/>
    <w:qFormat/>
    <w:rsid w:val="00AF6E0B"/>
    <w:pPr>
      <w:widowControl w:val="0"/>
      <w:suppressAutoHyphens w:val="0"/>
      <w:autoSpaceDE w:val="0"/>
      <w:autoSpaceDN w:val="0"/>
      <w:adjustRightInd w:val="0"/>
      <w:spacing w:before="0" w:line="490" w:lineRule="exact"/>
      <w:ind w:firstLine="715"/>
      <w:jc w:val="left"/>
    </w:pPr>
    <w:rPr>
      <w:rFonts w:ascii="Times New Roman" w:eastAsia="Times New Roman" w:hAnsi="Times New Roman" w:cs="Times New Roman"/>
      <w:sz w:val="24"/>
      <w:szCs w:val="24"/>
      <w:lang w:eastAsia="ru-RU"/>
    </w:rPr>
  </w:style>
  <w:style w:type="paragraph" w:customStyle="1" w:styleId="Style60">
    <w:name w:val="Style60"/>
    <w:basedOn w:val="Normal"/>
    <w:qFormat/>
    <w:rsid w:val="00AF6E0B"/>
    <w:pPr>
      <w:widowControl w:val="0"/>
      <w:suppressAutoHyphens w:val="0"/>
      <w:autoSpaceDE w:val="0"/>
      <w:autoSpaceDN w:val="0"/>
      <w:adjustRightInd w:val="0"/>
      <w:spacing w:before="0" w:line="232" w:lineRule="exact"/>
      <w:jc w:val="left"/>
    </w:pPr>
    <w:rPr>
      <w:rFonts w:ascii="Arial Narrow" w:eastAsia="Times New Roman" w:hAnsi="Arial Narrow" w:cs="Times New Roman"/>
      <w:sz w:val="24"/>
      <w:szCs w:val="24"/>
      <w:lang w:eastAsia="ru-RU"/>
    </w:rPr>
  </w:style>
  <w:style w:type="paragraph" w:customStyle="1" w:styleId="Style68">
    <w:name w:val="Style68"/>
    <w:basedOn w:val="Normal"/>
    <w:qFormat/>
    <w:rsid w:val="00AF6E0B"/>
    <w:pPr>
      <w:widowControl w:val="0"/>
      <w:suppressAutoHyphens w:val="0"/>
      <w:autoSpaceDE w:val="0"/>
      <w:autoSpaceDN w:val="0"/>
      <w:adjustRightInd w:val="0"/>
      <w:spacing w:before="0" w:line="242" w:lineRule="exact"/>
      <w:jc w:val="center"/>
    </w:pPr>
    <w:rPr>
      <w:rFonts w:eastAsia="Times New Roman" w:cs="Times New Roman"/>
      <w:sz w:val="24"/>
      <w:szCs w:val="24"/>
      <w:lang w:eastAsia="ru-RU"/>
    </w:rPr>
  </w:style>
  <w:style w:type="paragraph" w:customStyle="1" w:styleId="Style69">
    <w:name w:val="Style69"/>
    <w:basedOn w:val="Normal"/>
    <w:uiPriority w:val="99"/>
    <w:qFormat/>
    <w:rsid w:val="00AF6E0B"/>
    <w:pPr>
      <w:widowControl w:val="0"/>
      <w:suppressAutoHyphens w:val="0"/>
      <w:autoSpaceDE w:val="0"/>
      <w:autoSpaceDN w:val="0"/>
      <w:adjustRightInd w:val="0"/>
      <w:spacing w:before="0"/>
      <w:jc w:val="left"/>
    </w:pPr>
    <w:rPr>
      <w:rFonts w:eastAsia="Times New Roman" w:cs="Times New Roman"/>
      <w:sz w:val="24"/>
      <w:szCs w:val="24"/>
      <w:lang w:eastAsia="ru-RU"/>
    </w:rPr>
  </w:style>
  <w:style w:type="paragraph" w:customStyle="1" w:styleId="afffffffffffffffffffb">
    <w:name w:val="текст в таблице слева без номера"/>
    <w:autoRedefine/>
    <w:uiPriority w:val="99"/>
    <w:qFormat/>
    <w:rsid w:val="00AF6E0B"/>
    <w:pPr>
      <w:tabs>
        <w:tab w:val="left" w:pos="709"/>
      </w:tabs>
      <w:spacing w:before="0"/>
      <w:ind w:firstLine="0"/>
      <w:jc w:val="center"/>
    </w:pPr>
    <w:rPr>
      <w:rFonts w:eastAsia="Times New Roman" w:cs="Times New Roman"/>
      <w:lang w:eastAsia="ru-RU"/>
    </w:rPr>
  </w:style>
  <w:style w:type="paragraph" w:customStyle="1" w:styleId="afffffffffffffffffffc">
    <w:name w:val="Табличноый заголовок"/>
    <w:basedOn w:val="Normal"/>
    <w:uiPriority w:val="99"/>
    <w:qFormat/>
    <w:rsid w:val="00AF6E0B"/>
    <w:pPr>
      <w:widowControl w:val="0"/>
      <w:suppressAutoHyphens w:val="0"/>
      <w:spacing w:before="0"/>
      <w:jc w:val="center"/>
    </w:pPr>
    <w:rPr>
      <w:rFonts w:ascii="Times New Roman" w:eastAsia="Times New Roman" w:hAnsi="Times New Roman" w:cs="Times New Roman"/>
      <w:b/>
      <w:bCs/>
      <w:sz w:val="24"/>
      <w:szCs w:val="24"/>
      <w:lang w:eastAsia="ru-RU"/>
    </w:rPr>
  </w:style>
  <w:style w:type="paragraph" w:customStyle="1" w:styleId="afffffffffffffffffffd">
    <w:name w:val="заголовок таблицы"/>
    <w:autoRedefine/>
    <w:qFormat/>
    <w:rsid w:val="00AF6E0B"/>
    <w:pPr>
      <w:keepNext/>
      <w:keepLines/>
      <w:tabs>
        <w:tab w:val="right" w:leader="dot" w:pos="0"/>
        <w:tab w:val="left" w:pos="9849"/>
      </w:tabs>
      <w:spacing w:before="0"/>
      <w:ind w:firstLine="567"/>
    </w:pPr>
    <w:rPr>
      <w:rFonts w:eastAsia="Tahoma" w:cs="Times New Roman"/>
      <w:bCs/>
      <w:szCs w:val="28"/>
      <w:lang w:eastAsia="ru-RU"/>
    </w:rPr>
  </w:style>
  <w:style w:type="paragraph" w:customStyle="1" w:styleId="b10">
    <w:name w:val="b1"/>
    <w:basedOn w:val="Normal"/>
    <w:uiPriority w:val="99"/>
    <w:qFormat/>
    <w:rsid w:val="00AF6E0B"/>
    <w:pPr>
      <w:widowControl w:val="0"/>
      <w:suppressAutoHyphens w:val="0"/>
      <w:spacing w:before="0"/>
      <w:jc w:val="left"/>
    </w:pPr>
    <w:rPr>
      <w:rFonts w:ascii="Times New Roman" w:eastAsia="Times New Roman" w:hAnsi="Times New Roman" w:cs="Times New Roman"/>
      <w:b/>
      <w:bCs/>
      <w:sz w:val="20"/>
      <w:szCs w:val="24"/>
      <w:lang w:eastAsia="ru-RU"/>
    </w:rPr>
  </w:style>
  <w:style w:type="paragraph" w:customStyle="1" w:styleId="consnormal0">
    <w:name w:val="consnormal"/>
    <w:basedOn w:val="Normal"/>
    <w:uiPriority w:val="99"/>
    <w:qFormat/>
    <w:rsid w:val="00AF6E0B"/>
    <w:pPr>
      <w:widowControl w:val="0"/>
      <w:suppressAutoHyphens w:val="0"/>
      <w:autoSpaceDE w:val="0"/>
      <w:autoSpaceDN w:val="0"/>
      <w:spacing w:before="0"/>
      <w:ind w:firstLine="720"/>
      <w:jc w:val="left"/>
    </w:pPr>
    <w:rPr>
      <w:rFonts w:eastAsia="Times New Roman"/>
      <w:sz w:val="20"/>
      <w:szCs w:val="24"/>
      <w:lang w:eastAsia="ru-RU"/>
    </w:rPr>
  </w:style>
  <w:style w:type="paragraph" w:customStyle="1" w:styleId="afffffffffffffffffffe">
    <w:name w:val="перечень"/>
    <w:link w:val="1fffffc"/>
    <w:autoRedefine/>
    <w:uiPriority w:val="99"/>
    <w:qFormat/>
    <w:rsid w:val="00AF6E0B"/>
    <w:pPr>
      <w:tabs>
        <w:tab w:val="num" w:pos="1127"/>
      </w:tabs>
      <w:snapToGrid w:val="0"/>
      <w:spacing w:before="0" w:line="312" w:lineRule="auto"/>
      <w:ind w:left="333" w:firstLine="567"/>
    </w:pPr>
    <w:rPr>
      <w:rFonts w:eastAsia="Times New Roman" w:cs="Times New Roman"/>
      <w:bCs/>
    </w:rPr>
  </w:style>
  <w:style w:type="character" w:customStyle="1" w:styleId="1fffffc">
    <w:name w:val="перечень Знак1"/>
    <w:link w:val="afffffffffffffffffffe"/>
    <w:uiPriority w:val="99"/>
    <w:rsid w:val="00AF6E0B"/>
    <w:rPr>
      <w:rFonts w:eastAsia="Times New Roman" w:cs="Times New Roman"/>
      <w:bCs/>
    </w:rPr>
  </w:style>
  <w:style w:type="paragraph" w:customStyle="1" w:styleId="11110">
    <w:name w:val="1.1.1.1 Заголовок"/>
    <w:autoRedefine/>
    <w:uiPriority w:val="99"/>
    <w:qFormat/>
    <w:rsid w:val="00AF6E0B"/>
    <w:pPr>
      <w:spacing w:before="0"/>
      <w:ind w:left="1418" w:hanging="692"/>
    </w:pPr>
    <w:rPr>
      <w:rFonts w:eastAsia="Times New Roman" w:cs="Times New Roman"/>
      <w:b/>
      <w:lang w:eastAsia="ru-RU"/>
    </w:rPr>
  </w:style>
  <w:style w:type="paragraph" w:customStyle="1" w:styleId="1fffffd">
    <w:name w:val="Текст1"/>
    <w:basedOn w:val="Normal"/>
    <w:qFormat/>
    <w:rsid w:val="00AF6E0B"/>
    <w:pPr>
      <w:widowControl w:val="0"/>
      <w:suppressAutoHyphens w:val="0"/>
      <w:autoSpaceDE w:val="0"/>
      <w:autoSpaceDN w:val="0"/>
      <w:adjustRightInd w:val="0"/>
      <w:spacing w:before="0"/>
      <w:jc w:val="left"/>
    </w:pPr>
    <w:rPr>
      <w:rFonts w:ascii="Courier New" w:eastAsia="Times New Roman" w:hAnsi="Courier New" w:cs="Times New Roman"/>
      <w:sz w:val="24"/>
      <w:szCs w:val="24"/>
      <w:lang w:eastAsia="ru-RU"/>
    </w:rPr>
  </w:style>
  <w:style w:type="paragraph" w:customStyle="1" w:styleId="ConsPlusTitle">
    <w:name w:val="ConsPlusTitle"/>
    <w:uiPriority w:val="99"/>
    <w:qFormat/>
    <w:rsid w:val="00AF6E0B"/>
    <w:pPr>
      <w:widowControl w:val="0"/>
      <w:autoSpaceDE w:val="0"/>
      <w:autoSpaceDN w:val="0"/>
      <w:adjustRightInd w:val="0"/>
      <w:spacing w:before="0"/>
      <w:ind w:firstLine="0"/>
      <w:jc w:val="left"/>
    </w:pPr>
    <w:rPr>
      <w:rFonts w:ascii="Arial" w:eastAsia="Times New Roman" w:hAnsi="Arial" w:cs="Arial"/>
      <w:b/>
      <w:bCs/>
      <w:sz w:val="20"/>
      <w:szCs w:val="20"/>
      <w:lang w:eastAsia="ru-RU"/>
    </w:rPr>
  </w:style>
  <w:style w:type="paragraph" w:customStyle="1" w:styleId="Style66">
    <w:name w:val="Style66"/>
    <w:basedOn w:val="Normal"/>
    <w:uiPriority w:val="99"/>
    <w:qFormat/>
    <w:rsid w:val="00AF6E0B"/>
    <w:pPr>
      <w:widowControl w:val="0"/>
      <w:suppressAutoHyphens w:val="0"/>
      <w:autoSpaceDE w:val="0"/>
      <w:autoSpaceDN w:val="0"/>
      <w:adjustRightInd w:val="0"/>
      <w:spacing w:before="0"/>
      <w:jc w:val="left"/>
    </w:pPr>
    <w:rPr>
      <w:rFonts w:ascii="Arial Narrow" w:eastAsia="Times New Roman" w:hAnsi="Arial Narrow" w:cs="Times New Roman"/>
      <w:sz w:val="24"/>
      <w:szCs w:val="24"/>
      <w:lang w:eastAsia="ru-RU"/>
    </w:rPr>
  </w:style>
  <w:style w:type="paragraph" w:customStyle="1" w:styleId="Style82">
    <w:name w:val="Style82"/>
    <w:basedOn w:val="Normal"/>
    <w:uiPriority w:val="99"/>
    <w:qFormat/>
    <w:rsid w:val="00AF6E0B"/>
    <w:pPr>
      <w:widowControl w:val="0"/>
      <w:suppressAutoHyphens w:val="0"/>
      <w:autoSpaceDE w:val="0"/>
      <w:autoSpaceDN w:val="0"/>
      <w:adjustRightInd w:val="0"/>
      <w:spacing w:before="0"/>
      <w:jc w:val="left"/>
    </w:pPr>
    <w:rPr>
      <w:rFonts w:eastAsia="Times New Roman" w:cs="Times New Roman"/>
      <w:sz w:val="24"/>
      <w:szCs w:val="24"/>
      <w:lang w:eastAsia="ru-RU"/>
    </w:rPr>
  </w:style>
  <w:style w:type="paragraph" w:customStyle="1" w:styleId="Style44">
    <w:name w:val="Style44"/>
    <w:basedOn w:val="Normal"/>
    <w:uiPriority w:val="99"/>
    <w:qFormat/>
    <w:rsid w:val="00AF6E0B"/>
    <w:pPr>
      <w:widowControl w:val="0"/>
      <w:suppressAutoHyphens w:val="0"/>
      <w:autoSpaceDE w:val="0"/>
      <w:autoSpaceDN w:val="0"/>
      <w:adjustRightInd w:val="0"/>
      <w:spacing w:before="0" w:line="229" w:lineRule="exact"/>
      <w:jc w:val="center"/>
    </w:pPr>
    <w:rPr>
      <w:rFonts w:eastAsia="Times New Roman" w:cs="Times New Roman"/>
      <w:sz w:val="24"/>
      <w:szCs w:val="24"/>
      <w:lang w:eastAsia="ru-RU"/>
    </w:rPr>
  </w:style>
  <w:style w:type="paragraph" w:customStyle="1" w:styleId="Style29">
    <w:name w:val="Style29"/>
    <w:basedOn w:val="Normal"/>
    <w:uiPriority w:val="99"/>
    <w:qFormat/>
    <w:rsid w:val="00AF6E0B"/>
    <w:pPr>
      <w:widowControl w:val="0"/>
      <w:suppressAutoHyphens w:val="0"/>
      <w:autoSpaceDE w:val="0"/>
      <w:autoSpaceDN w:val="0"/>
      <w:adjustRightInd w:val="0"/>
      <w:spacing w:before="0" w:line="226" w:lineRule="exact"/>
      <w:jc w:val="left"/>
    </w:pPr>
    <w:rPr>
      <w:rFonts w:eastAsia="Times New Roman" w:cs="Times New Roman"/>
      <w:sz w:val="24"/>
      <w:szCs w:val="24"/>
      <w:lang w:eastAsia="ru-RU"/>
    </w:rPr>
  </w:style>
  <w:style w:type="paragraph" w:customStyle="1" w:styleId="-fd">
    <w:name w:val="Заг-табл"/>
    <w:basedOn w:val="Normal"/>
    <w:uiPriority w:val="99"/>
    <w:qFormat/>
    <w:rsid w:val="00AF6E0B"/>
    <w:pPr>
      <w:widowControl w:val="0"/>
      <w:suppressAutoHyphens w:val="0"/>
      <w:spacing w:before="80" w:after="60"/>
      <w:jc w:val="center"/>
    </w:pPr>
    <w:rPr>
      <w:rFonts w:ascii="Arial Narrow" w:eastAsia="Times New Roman" w:hAnsi="Arial Narrow" w:cs="Times New Roman"/>
      <w:b/>
      <w:szCs w:val="24"/>
      <w:lang w:eastAsia="ru-RU"/>
    </w:rPr>
  </w:style>
  <w:style w:type="paragraph" w:customStyle="1" w:styleId="affffffffffffffffffff">
    <w:name w:val="Текст табл."/>
    <w:basedOn w:val="Normal"/>
    <w:uiPriority w:val="99"/>
    <w:qFormat/>
    <w:rsid w:val="00AF6E0B"/>
    <w:pPr>
      <w:widowControl w:val="0"/>
      <w:suppressAutoHyphens w:val="0"/>
      <w:spacing w:before="80" w:after="40"/>
      <w:jc w:val="left"/>
    </w:pPr>
    <w:rPr>
      <w:rFonts w:ascii="Arial Narrow" w:eastAsia="Times New Roman" w:hAnsi="Arial Narrow"/>
      <w:color w:val="000000"/>
      <w:sz w:val="20"/>
      <w:szCs w:val="24"/>
      <w:lang w:eastAsia="ru-RU"/>
    </w:rPr>
  </w:style>
  <w:style w:type="paragraph" w:customStyle="1" w:styleId="s0d1t1h1-12">
    <w:name w:val="s0/d1/t1/h1-12"/>
    <w:autoRedefine/>
    <w:uiPriority w:val="99"/>
    <w:qFormat/>
    <w:rsid w:val="00AF6E0B"/>
    <w:pPr>
      <w:adjustRightInd w:val="0"/>
      <w:snapToGrid w:val="0"/>
      <w:spacing w:before="240"/>
      <w:ind w:firstLine="0"/>
      <w:jc w:val="center"/>
    </w:pPr>
    <w:rPr>
      <w:rFonts w:eastAsia="BatangChe" w:cs="Times New Roman"/>
      <w:szCs w:val="20"/>
      <w:lang w:eastAsia="ko-KR"/>
    </w:rPr>
  </w:style>
  <w:style w:type="paragraph" w:customStyle="1" w:styleId="s2d0t2h-12">
    <w:name w:val="s2/d0/t2/h무-12"/>
    <w:basedOn w:val="Normal"/>
    <w:autoRedefine/>
    <w:uiPriority w:val="99"/>
    <w:qFormat/>
    <w:rsid w:val="00AF6E0B"/>
    <w:pPr>
      <w:widowControl w:val="0"/>
      <w:tabs>
        <w:tab w:val="left" w:pos="0"/>
      </w:tabs>
      <w:suppressAutoHyphens w:val="0"/>
      <w:wordWrap w:val="0"/>
      <w:autoSpaceDE w:val="0"/>
      <w:autoSpaceDN w:val="0"/>
      <w:adjustRightInd w:val="0"/>
      <w:snapToGrid w:val="0"/>
      <w:spacing w:before="120" w:line="120" w:lineRule="auto"/>
      <w:jc w:val="left"/>
    </w:pPr>
    <w:rPr>
      <w:rFonts w:ascii="Times New Roman" w:eastAsia="Batang" w:hAnsi="Times New Roman" w:cs="Times New Roman"/>
      <w:bCs/>
      <w:kern w:val="2"/>
      <w:sz w:val="24"/>
      <w:szCs w:val="24"/>
      <w:lang w:eastAsia="ko-KR"/>
    </w:rPr>
  </w:style>
  <w:style w:type="paragraph" w:customStyle="1" w:styleId="s0d0t0h-12">
    <w:name w:val="상자s0/d0/t0/h무 가운데-12"/>
    <w:basedOn w:val="Normal"/>
    <w:autoRedefine/>
    <w:uiPriority w:val="99"/>
    <w:qFormat/>
    <w:rsid w:val="00AF6E0B"/>
    <w:pPr>
      <w:widowControl w:val="0"/>
      <w:tabs>
        <w:tab w:val="left" w:pos="113"/>
      </w:tabs>
      <w:suppressAutoHyphens w:val="0"/>
      <w:adjustRightInd w:val="0"/>
      <w:snapToGrid w:val="0"/>
      <w:spacing w:before="0"/>
      <w:jc w:val="center"/>
      <w:outlineLvl w:val="1"/>
    </w:pPr>
    <w:rPr>
      <w:rFonts w:ascii="Times New Roman" w:eastAsia="BatangChe" w:hAnsi="Times New Roman" w:cs="Times New Roman"/>
      <w:b/>
      <w:sz w:val="24"/>
      <w:szCs w:val="24"/>
      <w:lang w:eastAsia="ko-KR"/>
    </w:rPr>
  </w:style>
  <w:style w:type="paragraph" w:customStyle="1" w:styleId="3fb">
    <w:name w:val="Основной текст (3)"/>
    <w:basedOn w:val="Normal"/>
    <w:qFormat/>
    <w:rsid w:val="00AF6E0B"/>
    <w:pPr>
      <w:widowControl w:val="0"/>
      <w:shd w:val="clear" w:color="auto" w:fill="FFFFFF"/>
      <w:suppressAutoHyphens w:val="0"/>
      <w:spacing w:before="0" w:line="233" w:lineRule="exact"/>
      <w:jc w:val="left"/>
    </w:pPr>
    <w:rPr>
      <w:rFonts w:ascii="Times New Roman" w:eastAsiaTheme="minorEastAsia" w:hAnsi="Times New Roman" w:cs="Times New Roman"/>
      <w:smallCaps/>
      <w:sz w:val="17"/>
      <w:szCs w:val="17"/>
      <w:lang w:eastAsia="ru-RU"/>
    </w:rPr>
  </w:style>
  <w:style w:type="paragraph" w:customStyle="1" w:styleId="HeaderEven">
    <w:name w:val="Header Even"/>
    <w:basedOn w:val="NoSpacing"/>
    <w:uiPriority w:val="99"/>
    <w:qFormat/>
    <w:rsid w:val="00AF6E0B"/>
    <w:pPr>
      <w:pBdr>
        <w:bottom w:val="single" w:sz="4" w:space="1" w:color="4F81BD"/>
      </w:pBdr>
      <w:ind w:firstLine="0"/>
      <w:jc w:val="left"/>
    </w:pPr>
    <w:rPr>
      <w:rFonts w:ascii="Calibri" w:eastAsia="Times New Roman" w:hAnsi="Calibri"/>
      <w:b/>
      <w:bCs/>
      <w:color w:val="1F497D"/>
      <w:sz w:val="20"/>
      <w:szCs w:val="23"/>
      <w:lang w:eastAsia="ja-JP"/>
    </w:rPr>
  </w:style>
  <w:style w:type="paragraph" w:customStyle="1" w:styleId="12f9">
    <w:name w:val="осн.текст в табл. 12"/>
    <w:basedOn w:val="Normal"/>
    <w:qFormat/>
    <w:rsid w:val="00AF6E0B"/>
    <w:pPr>
      <w:keepLines/>
      <w:widowControl w:val="0"/>
      <w:suppressAutoHyphens w:val="0"/>
      <w:spacing w:before="40" w:after="40"/>
      <w:jc w:val="left"/>
    </w:pPr>
    <w:rPr>
      <w:rFonts w:eastAsia="Times New Roman" w:cs="Times New Roman"/>
      <w:sz w:val="24"/>
      <w:szCs w:val="24"/>
      <w:lang w:eastAsia="ru-RU"/>
    </w:rPr>
  </w:style>
  <w:style w:type="paragraph" w:customStyle="1" w:styleId="affffffffffffffffffff0">
    <w:name w:val="основной текст"/>
    <w:basedOn w:val="Normal"/>
    <w:uiPriority w:val="99"/>
    <w:qFormat/>
    <w:rsid w:val="00AF6E0B"/>
    <w:pPr>
      <w:widowControl w:val="0"/>
      <w:suppressAutoHyphens w:val="0"/>
      <w:spacing w:before="0" w:line="360" w:lineRule="auto"/>
      <w:ind w:firstLine="851"/>
      <w:jc w:val="left"/>
    </w:pPr>
    <w:rPr>
      <w:rFonts w:ascii="Times New Roman" w:eastAsia="Times New Roman" w:hAnsi="Times New Roman" w:cs="Times New Roman"/>
      <w:sz w:val="24"/>
      <w:szCs w:val="24"/>
      <w:lang w:eastAsia="ru-RU"/>
    </w:rPr>
  </w:style>
  <w:style w:type="paragraph" w:customStyle="1" w:styleId="Style85">
    <w:name w:val="Style85"/>
    <w:basedOn w:val="Normal"/>
    <w:uiPriority w:val="99"/>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Style436">
    <w:name w:val="Style436"/>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194">
    <w:name w:val="Style194"/>
    <w:basedOn w:val="Normal"/>
    <w:uiPriority w:val="99"/>
    <w:qFormat/>
    <w:rsid w:val="00AF6E0B"/>
    <w:pPr>
      <w:widowControl w:val="0"/>
      <w:suppressAutoHyphens w:val="0"/>
      <w:autoSpaceDE w:val="0"/>
      <w:autoSpaceDN w:val="0"/>
      <w:adjustRightInd w:val="0"/>
      <w:spacing w:before="0" w:line="245" w:lineRule="exact"/>
      <w:ind w:firstLine="360"/>
      <w:jc w:val="left"/>
    </w:pPr>
    <w:rPr>
      <w:rFonts w:ascii="Times New Roman" w:eastAsia="Times New Roman" w:hAnsi="Times New Roman" w:cs="Times New Roman"/>
      <w:sz w:val="24"/>
      <w:szCs w:val="24"/>
      <w:lang w:eastAsia="ru-RU"/>
    </w:rPr>
  </w:style>
  <w:style w:type="paragraph" w:customStyle="1" w:styleId="Style200">
    <w:name w:val="Style200"/>
    <w:basedOn w:val="Normal"/>
    <w:uiPriority w:val="99"/>
    <w:qFormat/>
    <w:rsid w:val="00AF6E0B"/>
    <w:pPr>
      <w:widowControl w:val="0"/>
      <w:suppressAutoHyphens w:val="0"/>
      <w:autoSpaceDE w:val="0"/>
      <w:autoSpaceDN w:val="0"/>
      <w:adjustRightInd w:val="0"/>
      <w:spacing w:before="0" w:line="245" w:lineRule="exact"/>
      <w:ind w:firstLine="168"/>
      <w:jc w:val="left"/>
    </w:pPr>
    <w:rPr>
      <w:rFonts w:ascii="Times New Roman" w:eastAsia="Times New Roman" w:hAnsi="Times New Roman" w:cs="Times New Roman"/>
      <w:sz w:val="24"/>
      <w:szCs w:val="24"/>
      <w:lang w:eastAsia="ru-RU"/>
    </w:rPr>
  </w:style>
  <w:style w:type="paragraph" w:customStyle="1" w:styleId="Inii">
    <w:name w:val="Inii"/>
    <w:basedOn w:val="Normal"/>
    <w:uiPriority w:val="99"/>
    <w:qFormat/>
    <w:rsid w:val="00AF6E0B"/>
    <w:pPr>
      <w:widowControl w:val="0"/>
      <w:suppressAutoHyphens w:val="0"/>
      <w:spacing w:before="0" w:line="480" w:lineRule="auto"/>
      <w:ind w:firstLine="567"/>
      <w:jc w:val="left"/>
    </w:pPr>
    <w:rPr>
      <w:rFonts w:ascii="Times New Roman" w:eastAsia="Times New Roman" w:hAnsi="Times New Roman" w:cs="Times New Roman"/>
      <w:sz w:val="24"/>
      <w:szCs w:val="24"/>
      <w:lang w:eastAsia="ru-RU"/>
    </w:rPr>
  </w:style>
  <w:style w:type="paragraph" w:customStyle="1" w:styleId="1fffffe">
    <w:name w:val="А1 Приказ Шапка"/>
    <w:autoRedefine/>
    <w:uiPriority w:val="99"/>
    <w:qFormat/>
    <w:rsid w:val="00AF6E0B"/>
    <w:pPr>
      <w:tabs>
        <w:tab w:val="left" w:pos="4035"/>
      </w:tabs>
      <w:snapToGrid w:val="0"/>
      <w:spacing w:before="0"/>
      <w:ind w:firstLine="0"/>
      <w:jc w:val="right"/>
    </w:pPr>
    <w:rPr>
      <w:rFonts w:eastAsia="Times New Roman" w:cs="Times New Roman"/>
      <w:lang w:eastAsia="ru-RU"/>
    </w:rPr>
  </w:style>
  <w:style w:type="paragraph" w:customStyle="1" w:styleId="57">
    <w:name w:val="абзац5"/>
    <w:basedOn w:val="Normal"/>
    <w:uiPriority w:val="99"/>
    <w:qFormat/>
    <w:rsid w:val="00AF6E0B"/>
    <w:pPr>
      <w:widowControl w:val="0"/>
      <w:tabs>
        <w:tab w:val="num" w:pos="1077"/>
      </w:tabs>
      <w:suppressAutoHyphens w:val="0"/>
      <w:spacing w:before="0"/>
      <w:jc w:val="left"/>
    </w:pPr>
    <w:rPr>
      <w:rFonts w:ascii="Times New Roman" w:eastAsia="Times New Roman" w:hAnsi="Times New Roman" w:cs="Times New Roman"/>
      <w:sz w:val="24"/>
      <w:szCs w:val="24"/>
      <w:lang w:eastAsia="ru-RU"/>
    </w:rPr>
  </w:style>
  <w:style w:type="paragraph" w:customStyle="1" w:styleId="Bullettext1">
    <w:name w:val="Bullet_text_1"/>
    <w:basedOn w:val="Bodytext5"/>
    <w:uiPriority w:val="99"/>
    <w:qFormat/>
    <w:rsid w:val="00AF6E0B"/>
    <w:pPr>
      <w:numPr>
        <w:numId w:val="69"/>
      </w:numPr>
    </w:pPr>
    <w:rPr>
      <w:lang w:val="ru-RU"/>
    </w:rPr>
  </w:style>
  <w:style w:type="paragraph" w:customStyle="1" w:styleId="Spisok">
    <w:name w:val="Spisok"/>
    <w:basedOn w:val="Normal"/>
    <w:next w:val="Normal"/>
    <w:qFormat/>
    <w:rsid w:val="00AF6E0B"/>
    <w:pPr>
      <w:widowControl w:val="0"/>
      <w:numPr>
        <w:numId w:val="70"/>
      </w:numPr>
      <w:suppressAutoHyphens w:val="0"/>
      <w:spacing w:before="120" w:line="360" w:lineRule="auto"/>
      <w:jc w:val="left"/>
    </w:pPr>
    <w:rPr>
      <w:rFonts w:ascii="Times New Roman" w:eastAsia="Times New Roman" w:hAnsi="Times New Roman" w:cs="Times New Roman"/>
      <w:sz w:val="28"/>
      <w:szCs w:val="24"/>
      <w:lang w:eastAsia="ru-RU"/>
    </w:rPr>
  </w:style>
  <w:style w:type="paragraph" w:customStyle="1" w:styleId="HeadingofSection1">
    <w:name w:val="Heading_of_Section_1"/>
    <w:basedOn w:val="Normal"/>
    <w:next w:val="Bodytext5"/>
    <w:uiPriority w:val="99"/>
    <w:qFormat/>
    <w:rsid w:val="00AF6E0B"/>
    <w:pPr>
      <w:widowControl w:val="0"/>
      <w:numPr>
        <w:numId w:val="71"/>
      </w:numPr>
      <w:tabs>
        <w:tab w:val="left" w:pos="567"/>
      </w:tabs>
      <w:suppressAutoHyphens w:val="0"/>
      <w:spacing w:before="120" w:line="360" w:lineRule="auto"/>
      <w:jc w:val="left"/>
      <w:outlineLvl w:val="0"/>
    </w:pPr>
    <w:rPr>
      <w:rFonts w:ascii="Times New Roman" w:eastAsia="Times New Roman" w:hAnsi="Times New Roman" w:cs="Times New Roman"/>
      <w:b/>
      <w:caps/>
      <w:sz w:val="32"/>
      <w:szCs w:val="24"/>
      <w:lang w:val="en-US" w:eastAsia="ru-RU"/>
    </w:rPr>
  </w:style>
  <w:style w:type="paragraph" w:customStyle="1" w:styleId="HeadingofSection2">
    <w:name w:val="Heading_of_Section_2"/>
    <w:basedOn w:val="HeadingofSection1"/>
    <w:next w:val="Bodytext5"/>
    <w:uiPriority w:val="99"/>
    <w:qFormat/>
    <w:rsid w:val="00AF6E0B"/>
    <w:pPr>
      <w:numPr>
        <w:ilvl w:val="1"/>
      </w:numPr>
      <w:outlineLvl w:val="1"/>
    </w:pPr>
    <w:rPr>
      <w:caps w:val="0"/>
    </w:rPr>
  </w:style>
  <w:style w:type="paragraph" w:customStyle="1" w:styleId="HeadingofSection3">
    <w:name w:val="Heading_of_Section_3"/>
    <w:basedOn w:val="HeadingofSection2"/>
    <w:next w:val="Bodytext5"/>
    <w:uiPriority w:val="99"/>
    <w:qFormat/>
    <w:rsid w:val="00AF6E0B"/>
    <w:pPr>
      <w:numPr>
        <w:ilvl w:val="2"/>
      </w:numPr>
      <w:outlineLvl w:val="2"/>
    </w:pPr>
    <w:rPr>
      <w:i/>
      <w:sz w:val="28"/>
    </w:rPr>
  </w:style>
  <w:style w:type="paragraph" w:customStyle="1" w:styleId="HeadingofSection4">
    <w:name w:val="Heading_of_Section_4"/>
    <w:basedOn w:val="HeadingofSection3"/>
    <w:next w:val="Bodytext5"/>
    <w:uiPriority w:val="99"/>
    <w:qFormat/>
    <w:rsid w:val="00AF6E0B"/>
    <w:pPr>
      <w:numPr>
        <w:ilvl w:val="3"/>
      </w:numPr>
      <w:outlineLvl w:val="3"/>
    </w:pPr>
    <w:rPr>
      <w:b w:val="0"/>
      <w:i w:val="0"/>
      <w:u w:val="single"/>
    </w:rPr>
  </w:style>
  <w:style w:type="paragraph" w:customStyle="1" w:styleId="Bullettext2">
    <w:name w:val="Bullet_text_2"/>
    <w:basedOn w:val="Bullettext1"/>
    <w:uiPriority w:val="99"/>
    <w:qFormat/>
    <w:rsid w:val="00AF6E0B"/>
    <w:pPr>
      <w:numPr>
        <w:numId w:val="0"/>
      </w:numPr>
      <w:tabs>
        <w:tab w:val="num" w:pos="1134"/>
        <w:tab w:val="num" w:pos="1588"/>
      </w:tabs>
      <w:ind w:left="1134" w:hanging="567"/>
    </w:pPr>
  </w:style>
  <w:style w:type="paragraph" w:customStyle="1" w:styleId="Bullettext3">
    <w:name w:val="Bullet_text_3"/>
    <w:basedOn w:val="Bullettext2"/>
    <w:uiPriority w:val="99"/>
    <w:qFormat/>
    <w:rsid w:val="00AF6E0B"/>
    <w:pPr>
      <w:tabs>
        <w:tab w:val="clear" w:pos="1134"/>
        <w:tab w:val="num" w:pos="360"/>
        <w:tab w:val="num" w:pos="1701"/>
      </w:tabs>
      <w:ind w:left="1701"/>
    </w:pPr>
  </w:style>
  <w:style w:type="paragraph" w:customStyle="1" w:styleId="Numberingtext1">
    <w:name w:val="Numbering_text_1"/>
    <w:basedOn w:val="Bullettext1"/>
    <w:uiPriority w:val="99"/>
    <w:qFormat/>
    <w:rsid w:val="00AF6E0B"/>
    <w:pPr>
      <w:numPr>
        <w:numId w:val="0"/>
      </w:numPr>
      <w:tabs>
        <w:tab w:val="num" w:pos="567"/>
        <w:tab w:val="num" w:pos="1440"/>
      </w:tabs>
      <w:ind w:left="567" w:hanging="360"/>
    </w:pPr>
  </w:style>
  <w:style w:type="paragraph" w:customStyle="1" w:styleId="Numberingtext2">
    <w:name w:val="Numbering_text_2"/>
    <w:basedOn w:val="Numberingtext1"/>
    <w:uiPriority w:val="99"/>
    <w:qFormat/>
    <w:rsid w:val="00AF6E0B"/>
    <w:pPr>
      <w:tabs>
        <w:tab w:val="clear" w:pos="567"/>
        <w:tab w:val="num" w:pos="1134"/>
        <w:tab w:val="num" w:pos="1494"/>
      </w:tabs>
      <w:ind w:left="1134"/>
    </w:pPr>
  </w:style>
  <w:style w:type="paragraph" w:customStyle="1" w:styleId="Numberingtext3">
    <w:name w:val="Numbering_text_3"/>
    <w:basedOn w:val="Numberingtext2"/>
    <w:uiPriority w:val="99"/>
    <w:qFormat/>
    <w:rsid w:val="00AF6E0B"/>
    <w:pPr>
      <w:ind w:hanging="425"/>
    </w:pPr>
  </w:style>
  <w:style w:type="paragraph" w:customStyle="1" w:styleId="Numberinglettertext1">
    <w:name w:val="Numbering_(letter)_text_1"/>
    <w:basedOn w:val="Numberingtext1"/>
    <w:uiPriority w:val="99"/>
    <w:qFormat/>
    <w:rsid w:val="00AF6E0B"/>
    <w:pPr>
      <w:numPr>
        <w:numId w:val="72"/>
      </w:numPr>
    </w:pPr>
  </w:style>
  <w:style w:type="paragraph" w:customStyle="1" w:styleId="Numberinglettertext2">
    <w:name w:val="Numbering_(letter)_text_2"/>
    <w:basedOn w:val="Numberinglettertext1"/>
    <w:uiPriority w:val="99"/>
    <w:qFormat/>
    <w:rsid w:val="00AF6E0B"/>
    <w:pPr>
      <w:numPr>
        <w:numId w:val="73"/>
      </w:numPr>
    </w:pPr>
  </w:style>
  <w:style w:type="paragraph" w:customStyle="1" w:styleId="Numberinglettertext3">
    <w:name w:val="Numbering_(letter)_text_3"/>
    <w:basedOn w:val="Numberinglettertext2"/>
    <w:uiPriority w:val="99"/>
    <w:qFormat/>
    <w:rsid w:val="00AF6E0B"/>
    <w:pPr>
      <w:numPr>
        <w:numId w:val="74"/>
      </w:numPr>
      <w:tabs>
        <w:tab w:val="num" w:pos="1701"/>
      </w:tabs>
    </w:pPr>
  </w:style>
  <w:style w:type="paragraph" w:customStyle="1" w:styleId="20">
    <w:name w:val="Список2"/>
    <w:basedOn w:val="Normal"/>
    <w:qFormat/>
    <w:rsid w:val="00AF6E0B"/>
    <w:pPr>
      <w:widowControl w:val="0"/>
      <w:numPr>
        <w:numId w:val="75"/>
      </w:numPr>
      <w:spacing w:before="120" w:line="360" w:lineRule="auto"/>
      <w:jc w:val="left"/>
    </w:pPr>
    <w:rPr>
      <w:rFonts w:ascii="Times New Roman" w:eastAsia="Times New Roman" w:hAnsi="Times New Roman" w:cs="Times New Roman"/>
      <w:sz w:val="28"/>
      <w:szCs w:val="28"/>
      <w:lang w:eastAsia="ru-RU"/>
    </w:rPr>
  </w:style>
  <w:style w:type="paragraph" w:customStyle="1" w:styleId="TableNumber">
    <w:name w:val="Table_Number"/>
    <w:basedOn w:val="Bodytext5"/>
    <w:uiPriority w:val="99"/>
    <w:qFormat/>
    <w:rsid w:val="00AF6E0B"/>
    <w:pPr>
      <w:spacing w:before="0" w:after="120"/>
      <w:jc w:val="right"/>
    </w:pPr>
    <w:rPr>
      <w:b/>
      <w:sz w:val="24"/>
    </w:rPr>
  </w:style>
  <w:style w:type="paragraph" w:customStyle="1" w:styleId="-fe">
    <w:name w:val="Список [-] (ПЗ)"/>
    <w:basedOn w:val="Normal"/>
    <w:uiPriority w:val="99"/>
    <w:qFormat/>
    <w:rsid w:val="00AF6E0B"/>
    <w:pPr>
      <w:widowControl w:val="0"/>
      <w:tabs>
        <w:tab w:val="num" w:pos="1134"/>
      </w:tabs>
      <w:suppressAutoHyphens w:val="0"/>
      <w:spacing w:before="0"/>
      <w:ind w:left="1134" w:hanging="397"/>
      <w:jc w:val="left"/>
    </w:pPr>
    <w:rPr>
      <w:rFonts w:eastAsia="Times New Roman" w:cs="Times New Roman"/>
      <w:sz w:val="24"/>
      <w:szCs w:val="24"/>
      <w:lang w:val="en-US" w:eastAsia="ru-RU"/>
    </w:rPr>
  </w:style>
  <w:style w:type="paragraph" w:customStyle="1" w:styleId="Header2">
    <w:name w:val="Header 2"/>
    <w:basedOn w:val="Heading1"/>
    <w:next w:val="Normal"/>
    <w:uiPriority w:val="99"/>
    <w:qFormat/>
    <w:rsid w:val="00AF6E0B"/>
    <w:pPr>
      <w:keepNext w:val="0"/>
      <w:keepLines w:val="0"/>
      <w:pageBreakBefore w:val="0"/>
      <w:widowControl w:val="0"/>
      <w:numPr>
        <w:numId w:val="0"/>
      </w:numPr>
      <w:suppressAutoHyphens w:val="0"/>
      <w:autoSpaceDE w:val="0"/>
      <w:autoSpaceDN w:val="0"/>
      <w:adjustRightInd w:val="0"/>
      <w:spacing w:before="120" w:after="360"/>
      <w:jc w:val="center"/>
    </w:pPr>
    <w:rPr>
      <w:rFonts w:ascii="Times New Roman" w:eastAsiaTheme="minorEastAsia" w:hAnsi="Times New Roman" w:cs="Times New Roman"/>
      <w:caps w:val="0"/>
      <w:color w:val="auto"/>
      <w:kern w:val="0"/>
      <w:szCs w:val="24"/>
      <w:lang w:eastAsia="ru-RU"/>
    </w:rPr>
  </w:style>
  <w:style w:type="paragraph" w:customStyle="1" w:styleId="HeaderRUS2">
    <w:name w:val="Header_RUS_2"/>
    <w:next w:val="Normal"/>
    <w:uiPriority w:val="99"/>
    <w:qFormat/>
    <w:rsid w:val="00AF6E0B"/>
    <w:pPr>
      <w:keepNext/>
      <w:numPr>
        <w:numId w:val="76"/>
      </w:numPr>
      <w:spacing w:after="120"/>
      <w:jc w:val="left"/>
      <w:outlineLvl w:val="1"/>
    </w:pPr>
    <w:rPr>
      <w:rFonts w:ascii="Arial" w:eastAsia="Times New Roman" w:hAnsi="Arial" w:cs="Times New Roman"/>
      <w:b/>
      <w:caps/>
      <w:sz w:val="26"/>
      <w:szCs w:val="26"/>
      <w:u w:val="single"/>
      <w:lang w:eastAsia="ru-RU"/>
    </w:rPr>
  </w:style>
  <w:style w:type="paragraph" w:customStyle="1" w:styleId="HeaderENG1">
    <w:name w:val="Header_ENG_1"/>
    <w:next w:val="Normal"/>
    <w:uiPriority w:val="99"/>
    <w:qFormat/>
    <w:rsid w:val="00AF6E0B"/>
    <w:pPr>
      <w:pageBreakBefore/>
      <w:numPr>
        <w:numId w:val="77"/>
      </w:numPr>
      <w:spacing w:after="120"/>
      <w:jc w:val="left"/>
      <w:outlineLvl w:val="0"/>
    </w:pPr>
    <w:rPr>
      <w:rFonts w:ascii="Arial" w:eastAsia="Times New Roman" w:hAnsi="Arial" w:cs="Times New Roman"/>
      <w:b/>
      <w:caps/>
      <w:sz w:val="36"/>
      <w:szCs w:val="36"/>
      <w:lang w:val="en-US" w:eastAsia="ru-RU"/>
    </w:rPr>
  </w:style>
  <w:style w:type="paragraph" w:customStyle="1" w:styleId="HeaderENG3">
    <w:name w:val="Header_ENG_3"/>
    <w:next w:val="NormalENG"/>
    <w:qFormat/>
    <w:rsid w:val="00AF6E0B"/>
    <w:pPr>
      <w:keepNext/>
      <w:ind w:left="792" w:hanging="720"/>
      <w:jc w:val="left"/>
      <w:outlineLvl w:val="2"/>
    </w:pPr>
    <w:rPr>
      <w:rFonts w:ascii="Arial" w:eastAsia="Times New Roman" w:hAnsi="Arial" w:cs="Times New Roman"/>
      <w:b/>
      <w:caps/>
      <w:sz w:val="26"/>
      <w:szCs w:val="26"/>
      <w:lang w:val="en-US" w:eastAsia="ru-RU"/>
    </w:rPr>
  </w:style>
  <w:style w:type="paragraph" w:customStyle="1" w:styleId="BulletENG0">
    <w:name w:val="Bullet_ENG"/>
    <w:qFormat/>
    <w:rsid w:val="00AF6E0B"/>
    <w:pPr>
      <w:tabs>
        <w:tab w:val="left" w:pos="567"/>
        <w:tab w:val="num" w:pos="720"/>
      </w:tabs>
      <w:spacing w:before="0" w:after="120" w:line="300" w:lineRule="auto"/>
      <w:ind w:left="924" w:hanging="363"/>
    </w:pPr>
    <w:rPr>
      <w:rFonts w:eastAsia="Times New Roman" w:cs="Times New Roman"/>
      <w:sz w:val="26"/>
      <w:szCs w:val="26"/>
      <w:lang w:val="en-US" w:eastAsia="ru-RU"/>
    </w:rPr>
  </w:style>
  <w:style w:type="paragraph" w:customStyle="1" w:styleId="affffffffffffffffffff1">
    <w:name w:val="Стиль табл."/>
    <w:basedOn w:val="Normal"/>
    <w:qFormat/>
    <w:rsid w:val="00AF6E0B"/>
    <w:pPr>
      <w:widowControl w:val="0"/>
      <w:suppressAutoHyphens w:val="0"/>
      <w:spacing w:before="0"/>
      <w:jc w:val="center"/>
    </w:pPr>
    <w:rPr>
      <w:rFonts w:ascii="Times New Roman" w:eastAsia="Times New Roman" w:hAnsi="Times New Roman" w:cs="Times New Roman"/>
      <w:sz w:val="24"/>
      <w:szCs w:val="24"/>
      <w:lang w:val="en-GB" w:eastAsia="ru-RU"/>
    </w:rPr>
  </w:style>
  <w:style w:type="paragraph" w:customStyle="1" w:styleId="bullet0">
    <w:name w:val="bullet"/>
    <w:basedOn w:val="Normal"/>
    <w:uiPriority w:val="99"/>
    <w:qFormat/>
    <w:rsid w:val="00AF6E0B"/>
    <w:pPr>
      <w:widowControl w:val="0"/>
      <w:tabs>
        <w:tab w:val="left" w:pos="964"/>
        <w:tab w:val="num" w:pos="1134"/>
        <w:tab w:val="num" w:pos="1494"/>
      </w:tabs>
      <w:suppressAutoHyphens w:val="0"/>
      <w:spacing w:before="0" w:after="120" w:line="280" w:lineRule="exact"/>
      <w:ind w:left="1134" w:hanging="360"/>
      <w:jc w:val="left"/>
    </w:pPr>
    <w:rPr>
      <w:rFonts w:ascii="UniversLight" w:eastAsia="Times New Roman" w:hAnsi="UniversLight" w:cs="Times New Roman"/>
      <w:szCs w:val="24"/>
      <w:lang w:val="en-GB" w:eastAsia="ru-RU"/>
    </w:rPr>
  </w:style>
  <w:style w:type="paragraph" w:customStyle="1" w:styleId="Bullet2">
    <w:name w:val="Bullet 2"/>
    <w:basedOn w:val="Bullet10"/>
    <w:uiPriority w:val="99"/>
    <w:qFormat/>
    <w:rsid w:val="00AF6E0B"/>
    <w:pPr>
      <w:tabs>
        <w:tab w:val="num" w:pos="643"/>
        <w:tab w:val="left" w:pos="709"/>
      </w:tabs>
      <w:suppressAutoHyphens/>
      <w:spacing w:after="180"/>
      <w:ind w:left="709"/>
    </w:pPr>
    <w:rPr>
      <w:rFonts w:ascii="Arial" w:eastAsia="Times New Roman" w:hAnsi="Arial" w:cs="Arial"/>
      <w:sz w:val="20"/>
      <w:lang w:val="en-GB"/>
    </w:rPr>
  </w:style>
  <w:style w:type="paragraph" w:customStyle="1" w:styleId="63">
    <w:name w:val="Нумерация пунктов6"/>
    <w:autoRedefine/>
    <w:uiPriority w:val="99"/>
    <w:qFormat/>
    <w:rsid w:val="00AF6E0B"/>
    <w:pPr>
      <w:tabs>
        <w:tab w:val="num" w:pos="4320"/>
      </w:tabs>
      <w:spacing w:after="120"/>
      <w:ind w:firstLine="0"/>
    </w:pPr>
    <w:rPr>
      <w:rFonts w:eastAsia="Times New Roman" w:cs="Times New Roman"/>
      <w:lang w:eastAsia="ru-RU"/>
    </w:rPr>
  </w:style>
  <w:style w:type="paragraph" w:customStyle="1" w:styleId="TableHeading">
    <w:name w:val="Table_Heading"/>
    <w:basedOn w:val="Bodytext5"/>
    <w:uiPriority w:val="99"/>
    <w:qFormat/>
    <w:rsid w:val="00AF6E0B"/>
    <w:pPr>
      <w:spacing w:before="40" w:after="40" w:line="240" w:lineRule="auto"/>
      <w:jc w:val="center"/>
    </w:pPr>
    <w:rPr>
      <w:b/>
      <w:sz w:val="24"/>
    </w:rPr>
  </w:style>
  <w:style w:type="paragraph" w:customStyle="1" w:styleId="Tabletext1">
    <w:name w:val="Table_text"/>
    <w:basedOn w:val="Bodytext5"/>
    <w:uiPriority w:val="99"/>
    <w:qFormat/>
    <w:rsid w:val="00AF6E0B"/>
    <w:pPr>
      <w:spacing w:before="40" w:after="40" w:line="240" w:lineRule="auto"/>
    </w:pPr>
    <w:rPr>
      <w:sz w:val="24"/>
    </w:rPr>
  </w:style>
  <w:style w:type="paragraph" w:customStyle="1" w:styleId="affffffffffffffffffff2">
    <w:name w:val="ТабличныйТекст"/>
    <w:basedOn w:val="Normal"/>
    <w:qFormat/>
    <w:rsid w:val="00AF6E0B"/>
    <w:pPr>
      <w:widowControl w:val="0"/>
      <w:suppressAutoHyphens w:val="0"/>
      <w:snapToGrid w:val="0"/>
      <w:spacing w:before="60" w:after="60"/>
      <w:jc w:val="left"/>
    </w:pPr>
    <w:rPr>
      <w:rFonts w:ascii="Arial Narrow" w:eastAsia="Times New Roman" w:hAnsi="Arial Narrow" w:cs="Times New Roman"/>
      <w:szCs w:val="24"/>
      <w:lang w:eastAsia="ru-RU"/>
    </w:rPr>
  </w:style>
  <w:style w:type="paragraph" w:customStyle="1" w:styleId="1ffffff">
    <w:name w:val="Заколовок как 1"/>
    <w:basedOn w:val="Heading1"/>
    <w:uiPriority w:val="99"/>
    <w:qFormat/>
    <w:rsid w:val="00AF6E0B"/>
    <w:pPr>
      <w:keepNext w:val="0"/>
      <w:keepLines w:val="0"/>
      <w:pageBreakBefore w:val="0"/>
      <w:widowControl w:val="0"/>
      <w:numPr>
        <w:numId w:val="0"/>
      </w:numPr>
      <w:suppressAutoHyphens w:val="0"/>
      <w:autoSpaceDE w:val="0"/>
      <w:autoSpaceDN w:val="0"/>
      <w:adjustRightInd w:val="0"/>
      <w:spacing w:before="120" w:after="360"/>
      <w:jc w:val="center"/>
    </w:pPr>
    <w:rPr>
      <w:rFonts w:ascii="Times New Roman" w:eastAsiaTheme="minorEastAsia" w:hAnsi="Times New Roman" w:cs="Times New Roman"/>
      <w:caps w:val="0"/>
      <w:color w:val="auto"/>
      <w:kern w:val="0"/>
      <w:szCs w:val="24"/>
      <w:lang w:eastAsia="ru-RU"/>
    </w:rPr>
  </w:style>
  <w:style w:type="paragraph" w:customStyle="1" w:styleId="13">
    <w:name w:val="Н/список1"/>
    <w:basedOn w:val="Normal"/>
    <w:uiPriority w:val="99"/>
    <w:qFormat/>
    <w:rsid w:val="00AF6E0B"/>
    <w:pPr>
      <w:widowControl w:val="0"/>
      <w:numPr>
        <w:numId w:val="58"/>
      </w:numPr>
      <w:suppressAutoHyphens w:val="0"/>
      <w:spacing w:before="60"/>
      <w:jc w:val="left"/>
    </w:pPr>
    <w:rPr>
      <w:rFonts w:eastAsia="Times New Roman"/>
      <w:szCs w:val="24"/>
      <w:lang w:eastAsia="ru-RU"/>
    </w:rPr>
  </w:style>
  <w:style w:type="paragraph" w:customStyle="1" w:styleId="affffffffffffffffffff3">
    <w:name w:val="Назв рис/табл"/>
    <w:basedOn w:val="Normal"/>
    <w:uiPriority w:val="99"/>
    <w:qFormat/>
    <w:rsid w:val="00AF6E0B"/>
    <w:pPr>
      <w:keepLines/>
      <w:widowControl w:val="0"/>
      <w:suppressAutoHyphens w:val="0"/>
      <w:spacing w:before="60" w:after="60"/>
      <w:ind w:left="284" w:right="284"/>
      <w:jc w:val="center"/>
    </w:pPr>
    <w:rPr>
      <w:rFonts w:ascii="Arial Narrow" w:eastAsia="Times New Roman" w:hAnsi="Arial Narrow" w:cs="Times New Roman"/>
      <w:b/>
      <w:szCs w:val="24"/>
      <w:lang w:eastAsia="ru-RU"/>
    </w:rPr>
  </w:style>
  <w:style w:type="paragraph" w:customStyle="1" w:styleId="1f">
    <w:name w:val="Список 1"/>
    <w:basedOn w:val="List"/>
    <w:qFormat/>
    <w:rsid w:val="00AF6E0B"/>
    <w:pPr>
      <w:widowControl w:val="0"/>
      <w:numPr>
        <w:numId w:val="78"/>
      </w:numPr>
      <w:suppressAutoHyphens w:val="0"/>
      <w:spacing w:before="120"/>
      <w:contextualSpacing w:val="0"/>
      <w:jc w:val="left"/>
    </w:pPr>
    <w:rPr>
      <w:rFonts w:eastAsia="Times New Roman" w:cs="Times New Roman"/>
      <w:szCs w:val="28"/>
      <w:lang w:eastAsia="ru-RU"/>
    </w:rPr>
  </w:style>
  <w:style w:type="paragraph" w:customStyle="1" w:styleId="4e">
    <w:name w:val="Заголовок №4"/>
    <w:basedOn w:val="Normal"/>
    <w:link w:val="4f"/>
    <w:qFormat/>
    <w:rsid w:val="00AF6E0B"/>
    <w:pPr>
      <w:widowControl w:val="0"/>
      <w:shd w:val="clear" w:color="auto" w:fill="FFFFFF"/>
      <w:suppressAutoHyphens w:val="0"/>
      <w:spacing w:before="0" w:after="180" w:line="240" w:lineRule="atLeast"/>
      <w:jc w:val="left"/>
      <w:outlineLvl w:val="3"/>
    </w:pPr>
    <w:rPr>
      <w:rFonts w:ascii="Times New Roman" w:eastAsiaTheme="minorEastAsia" w:hAnsi="Times New Roman" w:cs="Times New Roman"/>
      <w:i/>
      <w:iCs/>
      <w:sz w:val="27"/>
      <w:szCs w:val="27"/>
      <w:lang w:eastAsia="ru-RU"/>
    </w:rPr>
  </w:style>
  <w:style w:type="character" w:customStyle="1" w:styleId="4f">
    <w:name w:val="Заголовок №4_"/>
    <w:link w:val="4e"/>
    <w:locked/>
    <w:rsid w:val="00AF6E0B"/>
    <w:rPr>
      <w:rFonts w:eastAsiaTheme="minorEastAsia" w:cs="Times New Roman"/>
      <w:i/>
      <w:iCs/>
      <w:sz w:val="27"/>
      <w:szCs w:val="27"/>
      <w:shd w:val="clear" w:color="auto" w:fill="FFFFFF"/>
      <w:lang w:eastAsia="ru-RU"/>
    </w:rPr>
  </w:style>
  <w:style w:type="paragraph" w:customStyle="1" w:styleId="12fa">
    <w:name w:val="Основной текст12"/>
    <w:basedOn w:val="Normal"/>
    <w:qFormat/>
    <w:rsid w:val="00AF6E0B"/>
    <w:pPr>
      <w:widowControl w:val="0"/>
      <w:shd w:val="clear" w:color="auto" w:fill="FFFFFF"/>
      <w:suppressAutoHyphens w:val="0"/>
      <w:spacing w:before="360" w:line="0" w:lineRule="atLeast"/>
      <w:ind w:hanging="1620"/>
      <w:jc w:val="left"/>
    </w:pPr>
    <w:rPr>
      <w:rFonts w:ascii="Times New Roman" w:eastAsia="Times New Roman" w:hAnsi="Times New Roman" w:cs="Times New Roman"/>
      <w:spacing w:val="2"/>
      <w:sz w:val="21"/>
      <w:szCs w:val="21"/>
      <w:lang w:eastAsia="ru-RU"/>
    </w:rPr>
  </w:style>
  <w:style w:type="paragraph" w:customStyle="1" w:styleId="affffffffffffffffffff4">
    <w:name w:val="Обычн"/>
    <w:basedOn w:val="Normal"/>
    <w:link w:val="affffffffffffffffffff5"/>
    <w:qFormat/>
    <w:rsid w:val="00AF6E0B"/>
    <w:pPr>
      <w:widowControl w:val="0"/>
      <w:suppressAutoHyphens w:val="0"/>
      <w:spacing w:before="0" w:line="360" w:lineRule="auto"/>
      <w:ind w:firstLine="709"/>
      <w:jc w:val="left"/>
    </w:pPr>
    <w:rPr>
      <w:rFonts w:ascii="Times New Roman" w:eastAsia="Times New Roman" w:hAnsi="Times New Roman" w:cs="Times New Roman"/>
      <w:sz w:val="20"/>
      <w:szCs w:val="24"/>
    </w:rPr>
  </w:style>
  <w:style w:type="character" w:customStyle="1" w:styleId="affffffffffffffffffff5">
    <w:name w:val="Обычн Знак"/>
    <w:link w:val="affffffffffffffffffff4"/>
    <w:locked/>
    <w:rsid w:val="00AF6E0B"/>
    <w:rPr>
      <w:rFonts w:eastAsia="Times New Roman" w:cs="Times New Roman"/>
      <w:sz w:val="20"/>
    </w:rPr>
  </w:style>
  <w:style w:type="paragraph" w:customStyle="1" w:styleId="210">
    <w:name w:val="Заголовок 21"/>
    <w:basedOn w:val="Normal"/>
    <w:next w:val="Normal"/>
    <w:qFormat/>
    <w:rsid w:val="00AF6E0B"/>
    <w:pPr>
      <w:keepLines/>
      <w:widowControl w:val="0"/>
      <w:numPr>
        <w:ilvl w:val="1"/>
        <w:numId w:val="79"/>
      </w:numPr>
      <w:suppressAutoHyphens w:val="0"/>
      <w:spacing w:before="200" w:line="276" w:lineRule="auto"/>
      <w:jc w:val="left"/>
      <w:outlineLvl w:val="1"/>
    </w:pPr>
    <w:rPr>
      <w:rFonts w:ascii="Cambria" w:eastAsia="Times New Roman" w:hAnsi="Cambria" w:cs="Times New Roman"/>
      <w:b/>
      <w:bCs/>
      <w:color w:val="4F81BD"/>
      <w:sz w:val="26"/>
      <w:szCs w:val="26"/>
      <w:lang w:eastAsia="ru-RU"/>
    </w:rPr>
  </w:style>
  <w:style w:type="paragraph" w:customStyle="1" w:styleId="712">
    <w:name w:val="Заголовок 71"/>
    <w:basedOn w:val="Normal"/>
    <w:next w:val="Normal"/>
    <w:uiPriority w:val="9"/>
    <w:qFormat/>
    <w:rsid w:val="00AF6E0B"/>
    <w:pPr>
      <w:keepLines/>
      <w:widowControl w:val="0"/>
      <w:suppressAutoHyphens w:val="0"/>
      <w:spacing w:before="200" w:line="276" w:lineRule="auto"/>
      <w:jc w:val="left"/>
      <w:outlineLvl w:val="6"/>
    </w:pPr>
    <w:rPr>
      <w:rFonts w:ascii="Cambria" w:eastAsia="Times New Roman" w:hAnsi="Cambria" w:cs="Times New Roman"/>
      <w:i/>
      <w:iCs/>
      <w:color w:val="404040"/>
      <w:lang w:eastAsia="ru-RU"/>
    </w:rPr>
  </w:style>
  <w:style w:type="paragraph" w:customStyle="1" w:styleId="810">
    <w:name w:val="Заголовок 81"/>
    <w:basedOn w:val="Normal"/>
    <w:next w:val="Normal"/>
    <w:uiPriority w:val="9"/>
    <w:semiHidden/>
    <w:qFormat/>
    <w:rsid w:val="00AF6E0B"/>
    <w:pPr>
      <w:keepLines/>
      <w:widowControl w:val="0"/>
      <w:suppressAutoHyphens w:val="0"/>
      <w:spacing w:before="200" w:line="276" w:lineRule="auto"/>
      <w:jc w:val="left"/>
      <w:outlineLvl w:val="7"/>
    </w:pPr>
    <w:rPr>
      <w:rFonts w:ascii="Cambria" w:eastAsia="Times New Roman" w:hAnsi="Cambria" w:cs="Times New Roman"/>
      <w:color w:val="404040"/>
      <w:sz w:val="24"/>
      <w:szCs w:val="24"/>
      <w:lang w:eastAsia="ru-RU"/>
    </w:rPr>
  </w:style>
  <w:style w:type="paragraph" w:customStyle="1" w:styleId="113">
    <w:name w:val="1.1 Подраздел"/>
    <w:basedOn w:val="Heading2"/>
    <w:next w:val="Normal"/>
    <w:link w:val="11fe"/>
    <w:qFormat/>
    <w:rsid w:val="00AF6E0B"/>
    <w:pPr>
      <w:keepNext w:val="0"/>
      <w:keepLines w:val="0"/>
      <w:widowControl w:val="0"/>
      <w:numPr>
        <w:numId w:val="58"/>
      </w:numPr>
      <w:pBdr>
        <w:bottom w:val="none" w:sz="0" w:space="0" w:color="auto"/>
        <w:between w:val="none" w:sz="0" w:space="0" w:color="auto"/>
      </w:pBdr>
      <w:suppressAutoHyphens w:val="0"/>
      <w:autoSpaceDE w:val="0"/>
      <w:autoSpaceDN w:val="0"/>
      <w:adjustRightInd w:val="0"/>
      <w:spacing w:before="0" w:line="360" w:lineRule="auto"/>
      <w:ind w:left="0" w:firstLine="0"/>
      <w:jc w:val="center"/>
    </w:pPr>
    <w:rPr>
      <w:rFonts w:ascii="Times New Roman" w:eastAsia="Times New Roman" w:hAnsi="Times New Roman"/>
      <w:bCs/>
      <w:iCs/>
      <w:color w:val="auto"/>
      <w:szCs w:val="28"/>
      <w:lang w:eastAsia="ru-RU"/>
    </w:rPr>
  </w:style>
  <w:style w:type="character" w:customStyle="1" w:styleId="11fe">
    <w:name w:val="1.1 Подраздел Знак"/>
    <w:link w:val="113"/>
    <w:locked/>
    <w:rsid w:val="00AF6E0B"/>
    <w:rPr>
      <w:rFonts w:eastAsia="Times New Roman" w:cs="Arial"/>
      <w:b/>
      <w:bCs/>
      <w:iCs/>
      <w:sz w:val="28"/>
      <w:szCs w:val="28"/>
      <w:lang w:eastAsia="ru-RU"/>
    </w:rPr>
  </w:style>
  <w:style w:type="paragraph" w:customStyle="1" w:styleId="affffffffffffffffffff6">
    <w:name w:val="Абзац"/>
    <w:link w:val="1ffffff0"/>
    <w:qFormat/>
    <w:rsid w:val="00AF6E0B"/>
    <w:pPr>
      <w:suppressAutoHyphens/>
      <w:ind w:firstLine="720"/>
    </w:pPr>
    <w:rPr>
      <w:rFonts w:eastAsia="Times New Roman" w:cs="Arial"/>
      <w:kern w:val="32"/>
      <w:szCs w:val="26"/>
    </w:rPr>
  </w:style>
  <w:style w:type="character" w:customStyle="1" w:styleId="1ffffff0">
    <w:name w:val="Абзац Знак1"/>
    <w:link w:val="affffffffffffffffffff6"/>
    <w:locked/>
    <w:rsid w:val="00AF6E0B"/>
    <w:rPr>
      <w:rFonts w:eastAsia="Times New Roman" w:cs="Arial"/>
      <w:kern w:val="32"/>
      <w:szCs w:val="26"/>
    </w:rPr>
  </w:style>
  <w:style w:type="paragraph" w:customStyle="1" w:styleId="1ffffff1">
    <w:name w:val="Подзаголовок1"/>
    <w:basedOn w:val="Normal"/>
    <w:next w:val="Normal"/>
    <w:uiPriority w:val="11"/>
    <w:qFormat/>
    <w:rsid w:val="00AF6E0B"/>
    <w:pPr>
      <w:widowControl w:val="0"/>
      <w:suppressAutoHyphens w:val="0"/>
      <w:spacing w:before="0" w:after="200" w:line="276" w:lineRule="auto"/>
      <w:ind w:firstLine="500"/>
      <w:jc w:val="left"/>
    </w:pPr>
    <w:rPr>
      <w:rFonts w:ascii="Cambria" w:eastAsia="Times New Roman" w:hAnsi="Cambria" w:cs="Times New Roman"/>
      <w:i/>
      <w:iCs/>
      <w:color w:val="4F81BD"/>
      <w:spacing w:val="15"/>
      <w:sz w:val="24"/>
      <w:szCs w:val="24"/>
      <w:lang w:eastAsia="ru-RU"/>
    </w:rPr>
  </w:style>
  <w:style w:type="paragraph" w:customStyle="1" w:styleId="318">
    <w:name w:val="Оглавление 31"/>
    <w:basedOn w:val="Normal"/>
    <w:next w:val="Normal"/>
    <w:autoRedefine/>
    <w:uiPriority w:val="39"/>
    <w:semiHidden/>
    <w:qFormat/>
    <w:rsid w:val="00AF6E0B"/>
    <w:pPr>
      <w:widowControl w:val="0"/>
      <w:suppressAutoHyphens w:val="0"/>
      <w:spacing w:before="0" w:after="100" w:line="276" w:lineRule="auto"/>
      <w:ind w:left="440"/>
      <w:jc w:val="left"/>
    </w:pPr>
    <w:rPr>
      <w:rFonts w:ascii="Calibri" w:eastAsia="Times New Roman" w:hAnsi="Calibri" w:cs="Times New Roman"/>
      <w:lang w:eastAsia="ru-RU"/>
    </w:rPr>
  </w:style>
  <w:style w:type="character" w:customStyle="1" w:styleId="NoSpacingChar">
    <w:name w:val="No Spacing Char"/>
    <w:link w:val="1f8"/>
    <w:locked/>
    <w:rsid w:val="00AF6E0B"/>
    <w:rPr>
      <w:rFonts w:ascii="Calibri" w:eastAsia="Calibri" w:hAnsi="Calibri" w:cs="Times New Roman"/>
      <w:sz w:val="22"/>
      <w:szCs w:val="22"/>
    </w:rPr>
  </w:style>
  <w:style w:type="paragraph" w:customStyle="1" w:styleId="My1">
    <w:name w:val="MyСтиль1 Знак Знак Знак Знак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My11">
    <w:name w:val="MyСтиль1 Знак Знак1"/>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My10">
    <w:name w:val="MyСтиль1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ConsPlusCell">
    <w:name w:val="ConsPlusCell"/>
    <w:qFormat/>
    <w:rsid w:val="00AF6E0B"/>
    <w:pPr>
      <w:widowControl w:val="0"/>
      <w:autoSpaceDE w:val="0"/>
      <w:autoSpaceDN w:val="0"/>
      <w:adjustRightInd w:val="0"/>
      <w:spacing w:before="0"/>
      <w:ind w:firstLine="0"/>
      <w:jc w:val="left"/>
    </w:pPr>
    <w:rPr>
      <w:rFonts w:ascii="Arial" w:eastAsia="Times New Roman" w:hAnsi="Arial" w:cs="Arial"/>
      <w:sz w:val="20"/>
      <w:szCs w:val="20"/>
      <w:lang w:eastAsia="ru-RU"/>
    </w:rPr>
  </w:style>
  <w:style w:type="paragraph" w:customStyle="1" w:styleId="ltable">
    <w:name w:val="l_table"/>
    <w:basedOn w:val="Normal"/>
    <w:qFormat/>
    <w:rsid w:val="00AF6E0B"/>
    <w:pPr>
      <w:widowControl w:val="0"/>
      <w:suppressAutoHyphens w:val="0"/>
      <w:spacing w:before="0" w:line="0" w:lineRule="atLeast"/>
      <w:jc w:val="center"/>
    </w:pPr>
    <w:rPr>
      <w:rFonts w:ascii="Times New Roman" w:eastAsia="Times New Roman" w:hAnsi="Times New Roman" w:cs="Times New Roman"/>
      <w:sz w:val="24"/>
      <w:szCs w:val="24"/>
      <w:lang w:eastAsia="ru-RU"/>
    </w:rPr>
  </w:style>
  <w:style w:type="paragraph" w:customStyle="1" w:styleId="223">
    <w:name w:val="Оглавление 22"/>
    <w:basedOn w:val="Normal"/>
    <w:next w:val="Normal"/>
    <w:autoRedefine/>
    <w:uiPriority w:val="39"/>
    <w:qFormat/>
    <w:rsid w:val="00AF6E0B"/>
    <w:pPr>
      <w:widowControl w:val="0"/>
      <w:suppressAutoHyphens w:val="0"/>
      <w:spacing w:before="0" w:after="100" w:line="276" w:lineRule="auto"/>
      <w:ind w:left="220"/>
      <w:jc w:val="left"/>
    </w:pPr>
    <w:rPr>
      <w:rFonts w:ascii="Calibri" w:eastAsia="Times New Roman" w:hAnsi="Calibri" w:cs="Times New Roman"/>
      <w:lang w:eastAsia="ru-RU"/>
    </w:rPr>
  </w:style>
  <w:style w:type="paragraph" w:customStyle="1" w:styleId="321">
    <w:name w:val="Оглавление 32"/>
    <w:basedOn w:val="Normal"/>
    <w:next w:val="Normal"/>
    <w:autoRedefine/>
    <w:uiPriority w:val="39"/>
    <w:semiHidden/>
    <w:qFormat/>
    <w:rsid w:val="00AF6E0B"/>
    <w:pPr>
      <w:widowControl w:val="0"/>
      <w:suppressAutoHyphens w:val="0"/>
      <w:spacing w:before="0" w:after="100" w:line="276" w:lineRule="auto"/>
      <w:ind w:left="440"/>
      <w:jc w:val="left"/>
    </w:pPr>
    <w:rPr>
      <w:rFonts w:ascii="Calibri" w:eastAsia="Times New Roman" w:hAnsi="Calibri" w:cs="Times New Roman"/>
      <w:lang w:eastAsia="ru-RU"/>
    </w:rPr>
  </w:style>
  <w:style w:type="paragraph" w:customStyle="1" w:styleId="231">
    <w:name w:val="Оглавление 23"/>
    <w:basedOn w:val="Normal"/>
    <w:next w:val="Normal"/>
    <w:autoRedefine/>
    <w:uiPriority w:val="39"/>
    <w:semiHidden/>
    <w:qFormat/>
    <w:rsid w:val="00AF6E0B"/>
    <w:pPr>
      <w:widowControl w:val="0"/>
      <w:suppressAutoHyphens w:val="0"/>
      <w:spacing w:before="0" w:after="100" w:line="276" w:lineRule="auto"/>
      <w:ind w:left="220"/>
      <w:jc w:val="left"/>
    </w:pPr>
    <w:rPr>
      <w:rFonts w:ascii="Calibri" w:eastAsia="Times New Roman" w:hAnsi="Calibri" w:cs="Times New Roman"/>
      <w:lang w:eastAsia="ru-RU"/>
    </w:rPr>
  </w:style>
  <w:style w:type="paragraph" w:customStyle="1" w:styleId="330">
    <w:name w:val="Оглавление 33"/>
    <w:basedOn w:val="Normal"/>
    <w:next w:val="Normal"/>
    <w:autoRedefine/>
    <w:uiPriority w:val="39"/>
    <w:semiHidden/>
    <w:qFormat/>
    <w:rsid w:val="00AF6E0B"/>
    <w:pPr>
      <w:widowControl w:val="0"/>
      <w:suppressAutoHyphens w:val="0"/>
      <w:spacing w:before="0" w:after="100" w:line="276" w:lineRule="auto"/>
      <w:ind w:left="440"/>
      <w:jc w:val="left"/>
    </w:pPr>
    <w:rPr>
      <w:rFonts w:ascii="Calibri" w:eastAsia="Times New Roman" w:hAnsi="Calibri" w:cs="Times New Roman"/>
      <w:lang w:eastAsia="ru-RU"/>
    </w:rPr>
  </w:style>
  <w:style w:type="paragraph" w:customStyle="1" w:styleId="CharChar">
    <w:name w:val="Char Char"/>
    <w:basedOn w:val="Normal"/>
    <w:qFormat/>
    <w:rsid w:val="00AF6E0B"/>
    <w:pPr>
      <w:widowControl w:val="0"/>
      <w:suppressAutoHyphens w:val="0"/>
      <w:spacing w:before="0" w:after="160" w:line="240" w:lineRule="exact"/>
      <w:jc w:val="left"/>
    </w:pPr>
    <w:rPr>
      <w:rFonts w:ascii="Verdana" w:eastAsia="Times New Roman" w:hAnsi="Verdana" w:cs="Verdana"/>
      <w:sz w:val="24"/>
      <w:szCs w:val="24"/>
      <w:lang w:val="en-US" w:eastAsia="ru-RU"/>
    </w:rPr>
  </w:style>
  <w:style w:type="paragraph" w:customStyle="1" w:styleId="lmono">
    <w:name w:val="l_mono"/>
    <w:basedOn w:val="Normal"/>
    <w:qFormat/>
    <w:rsid w:val="00AF6E0B"/>
    <w:pPr>
      <w:widowControl w:val="0"/>
      <w:suppressAutoHyphens w:val="0"/>
      <w:spacing w:before="0"/>
      <w:jc w:val="left"/>
    </w:pPr>
    <w:rPr>
      <w:rFonts w:ascii="Times New Roman" w:eastAsia="Times New Roman" w:hAnsi="Times New Roman" w:cs="Times New Roman"/>
      <w:sz w:val="24"/>
      <w:szCs w:val="24"/>
      <w:lang w:eastAsia="ru-RU"/>
    </w:rPr>
  </w:style>
  <w:style w:type="paragraph" w:customStyle="1" w:styleId="232">
    <w:name w:val="Основной текст 23"/>
    <w:aliases w:val="Iniiaiie oaeno 1"/>
    <w:basedOn w:val="Normal"/>
    <w:qFormat/>
    <w:rsid w:val="00AF6E0B"/>
    <w:pPr>
      <w:widowControl w:val="0"/>
      <w:suppressAutoHyphens w:val="0"/>
      <w:spacing w:before="0"/>
      <w:jc w:val="center"/>
    </w:pPr>
    <w:rPr>
      <w:rFonts w:ascii="Times New Roman" w:eastAsia="Times New Roman" w:hAnsi="Times New Roman" w:cs="Times New Roman"/>
      <w:sz w:val="24"/>
      <w:szCs w:val="24"/>
      <w:lang w:eastAsia="ru-RU"/>
    </w:rPr>
  </w:style>
  <w:style w:type="paragraph" w:customStyle="1" w:styleId="affffffffffffffffffff7">
    <w:name w:val="Краткий обратный адрес"/>
    <w:basedOn w:val="Normal"/>
    <w:qFormat/>
    <w:rsid w:val="00AF6E0B"/>
    <w:pPr>
      <w:widowControl w:val="0"/>
      <w:suppressAutoHyphens w:val="0"/>
      <w:spacing w:before="0"/>
      <w:jc w:val="left"/>
    </w:pPr>
    <w:rPr>
      <w:rFonts w:ascii="Times New Roman" w:eastAsia="Times New Roman" w:hAnsi="Times New Roman" w:cs="Times New Roman"/>
      <w:sz w:val="24"/>
      <w:szCs w:val="24"/>
      <w:lang w:eastAsia="ru-RU"/>
    </w:rPr>
  </w:style>
  <w:style w:type="paragraph" w:customStyle="1" w:styleId="My12">
    <w:name w:val="MyСтиль1 Знак Знак Знак Знак Знак Знак Знак Знак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My13">
    <w:name w:val="MyСтиль1"/>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My14">
    <w:name w:val="MyСтиль1 Знак Знак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Aaoieeeaieiioeooe">
    <w:name w:val="Aa?oiee eaieiioeooe"/>
    <w:basedOn w:val="Normal"/>
    <w:qFormat/>
    <w:rsid w:val="00AF6E0B"/>
    <w:pPr>
      <w:widowControl w:val="0"/>
      <w:tabs>
        <w:tab w:val="center" w:pos="4536"/>
        <w:tab w:val="right" w:pos="9072"/>
      </w:tabs>
      <w:suppressAutoHyphens w:val="0"/>
      <w:spacing w:before="0"/>
      <w:jc w:val="left"/>
    </w:pPr>
    <w:rPr>
      <w:rFonts w:ascii="Times New Roman" w:eastAsia="Times New Roman" w:hAnsi="Times New Roman" w:cs="Times New Roman"/>
      <w:sz w:val="24"/>
      <w:szCs w:val="24"/>
      <w:lang w:eastAsia="ru-RU"/>
    </w:rPr>
  </w:style>
  <w:style w:type="paragraph" w:customStyle="1" w:styleId="11790">
    <w:name w:val="Стиль 1.1 Подраздел + по центру Выступ:  79 мм Перед:  0 пт Пос... Знак Знак"/>
    <w:basedOn w:val="Normal"/>
    <w:next w:val="My12"/>
    <w:qFormat/>
    <w:rsid w:val="00AF6E0B"/>
    <w:pPr>
      <w:widowControl w:val="0"/>
      <w:suppressAutoHyphens w:val="0"/>
      <w:spacing w:before="0" w:after="240"/>
      <w:ind w:hanging="448"/>
      <w:jc w:val="center"/>
      <w:outlineLvl w:val="1"/>
    </w:pPr>
    <w:rPr>
      <w:rFonts w:eastAsia="Times New Roman"/>
      <w:b/>
      <w:bCs/>
      <w:i/>
      <w:iCs/>
      <w:sz w:val="28"/>
      <w:szCs w:val="28"/>
      <w:lang w:eastAsia="ru-RU"/>
    </w:rPr>
  </w:style>
  <w:style w:type="paragraph" w:customStyle="1" w:styleId="My15">
    <w:name w:val="MyСтиль1 Знак Знак Знак Знак Знак Знак Знак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12fb">
    <w:name w:val="Нормальный 12"/>
    <w:basedOn w:val="Normal"/>
    <w:link w:val="12fc"/>
    <w:qFormat/>
    <w:rsid w:val="00AF6E0B"/>
    <w:pPr>
      <w:widowControl w:val="0"/>
      <w:suppressAutoHyphens w:val="0"/>
      <w:spacing w:before="0" w:line="360" w:lineRule="auto"/>
      <w:jc w:val="left"/>
    </w:pPr>
    <w:rPr>
      <w:rFonts w:ascii="Times New Roman" w:eastAsia="Times New Roman" w:hAnsi="Times New Roman" w:cs="Times New Roman"/>
      <w:sz w:val="24"/>
      <w:szCs w:val="24"/>
      <w:lang w:eastAsia="ru-RU"/>
    </w:rPr>
  </w:style>
  <w:style w:type="character" w:customStyle="1" w:styleId="12fc">
    <w:name w:val="Нормальный 12 Знак"/>
    <w:link w:val="12fb"/>
    <w:locked/>
    <w:rsid w:val="00AF6E0B"/>
    <w:rPr>
      <w:rFonts w:eastAsia="Times New Roman" w:cs="Times New Roman"/>
      <w:lang w:eastAsia="ru-RU"/>
    </w:rPr>
  </w:style>
  <w:style w:type="paragraph" w:customStyle="1" w:styleId="My16">
    <w:name w:val="MyСтиль1 Знак Знак Знак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My17">
    <w:name w:val="MyСтиль1 Знак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117900">
    <w:name w:val="Стиль 1.1 Подраздел + по центру Выступ:  79 мм Перед:  0 пт Пос... Знак Знак Знак"/>
    <w:basedOn w:val="113"/>
    <w:next w:val="My17"/>
    <w:link w:val="117901"/>
    <w:qFormat/>
    <w:rsid w:val="00AF6E0B"/>
    <w:pPr>
      <w:keepLines/>
      <w:numPr>
        <w:ilvl w:val="0"/>
        <w:numId w:val="0"/>
      </w:numPr>
      <w:autoSpaceDE/>
      <w:autoSpaceDN/>
      <w:adjustRightInd/>
      <w:spacing w:before="40" w:line="259" w:lineRule="auto"/>
      <w:jc w:val="left"/>
    </w:pPr>
    <w:rPr>
      <w:rFonts w:cs="Times New Roman"/>
      <w:iCs w:val="0"/>
      <w:szCs w:val="24"/>
    </w:rPr>
  </w:style>
  <w:style w:type="character" w:customStyle="1" w:styleId="117901">
    <w:name w:val="Стиль 1.1 Подраздел + по центру Выступ:  79 мм Перед:  0 пт Пос... Знак Знак Знак Знак"/>
    <w:link w:val="117900"/>
    <w:locked/>
    <w:rsid w:val="00AF6E0B"/>
    <w:rPr>
      <w:rFonts w:eastAsia="Times New Roman" w:cs="Times New Roman"/>
      <w:b/>
      <w:bCs/>
      <w:sz w:val="28"/>
      <w:lang w:eastAsia="ru-RU"/>
    </w:rPr>
  </w:style>
  <w:style w:type="paragraph" w:customStyle="1" w:styleId="1ffffff2">
    <w:name w:val="1 Раздел"/>
    <w:basedOn w:val="Heading1"/>
    <w:next w:val="Normal"/>
    <w:link w:val="1ffffff3"/>
    <w:qFormat/>
    <w:rsid w:val="00AF6E0B"/>
    <w:pPr>
      <w:keepNext w:val="0"/>
      <w:keepLines w:val="0"/>
      <w:pageBreakBefore w:val="0"/>
      <w:widowControl w:val="0"/>
      <w:numPr>
        <w:numId w:val="0"/>
      </w:numPr>
      <w:tabs>
        <w:tab w:val="num" w:pos="1209"/>
      </w:tabs>
      <w:suppressAutoHyphens w:val="0"/>
      <w:autoSpaceDE w:val="0"/>
      <w:autoSpaceDN w:val="0"/>
      <w:adjustRightInd w:val="0"/>
      <w:spacing w:before="120" w:after="360"/>
      <w:ind w:left="1209" w:hanging="360"/>
      <w:jc w:val="center"/>
    </w:pPr>
    <w:rPr>
      <w:rFonts w:ascii="Times New Roman" w:eastAsia="Times New Roman" w:hAnsi="Times New Roman"/>
      <w:bCs/>
      <w:caps w:val="0"/>
      <w:color w:val="auto"/>
      <w:lang w:eastAsia="ru-RU"/>
    </w:rPr>
  </w:style>
  <w:style w:type="character" w:customStyle="1" w:styleId="1ffffff3">
    <w:name w:val="1 Раздел Знак"/>
    <w:link w:val="1ffffff2"/>
    <w:locked/>
    <w:rsid w:val="00AF6E0B"/>
    <w:rPr>
      <w:rFonts w:eastAsia="Times New Roman" w:cs="Arial"/>
      <w:b/>
      <w:bCs/>
      <w:kern w:val="32"/>
      <w:sz w:val="32"/>
      <w:szCs w:val="32"/>
      <w:u w:color="538135"/>
      <w:lang w:eastAsia="ru-RU"/>
    </w:rPr>
  </w:style>
  <w:style w:type="paragraph" w:customStyle="1" w:styleId="Normal13">
    <w:name w:val="Normal Знак Знак Знак Знак1 Знак Знак Знак Знак"/>
    <w:link w:val="Normal14"/>
    <w:qFormat/>
    <w:rsid w:val="00AF6E0B"/>
    <w:pPr>
      <w:spacing w:before="0"/>
      <w:ind w:firstLine="0"/>
      <w:jc w:val="left"/>
    </w:pPr>
    <w:rPr>
      <w:rFonts w:eastAsia="Times New Roman" w:cs="Times New Roman"/>
    </w:rPr>
  </w:style>
  <w:style w:type="character" w:customStyle="1" w:styleId="Normal14">
    <w:name w:val="Normal Знак Знак Знак Знак1 Знак Знак Знак Знак Знак"/>
    <w:link w:val="Normal13"/>
    <w:locked/>
    <w:rsid w:val="00AF6E0B"/>
    <w:rPr>
      <w:rFonts w:eastAsia="Times New Roman" w:cs="Times New Roman"/>
    </w:rPr>
  </w:style>
  <w:style w:type="paragraph" w:customStyle="1" w:styleId="affffffffffffffffffff8">
    <w:name w:val="абзац"/>
    <w:basedOn w:val="Normal"/>
    <w:link w:val="affffffffffffffffffff9"/>
    <w:autoRedefine/>
    <w:uiPriority w:val="99"/>
    <w:qFormat/>
    <w:rsid w:val="00AF6E0B"/>
    <w:pPr>
      <w:widowControl w:val="0"/>
      <w:suppressAutoHyphens w:val="0"/>
      <w:spacing w:before="0" w:line="360" w:lineRule="auto"/>
      <w:ind w:firstLine="851"/>
      <w:jc w:val="left"/>
    </w:pPr>
    <w:rPr>
      <w:rFonts w:ascii="Times New Roman" w:eastAsia="Times New Roman" w:hAnsi="Times New Roman" w:cs="Times New Roman"/>
      <w:sz w:val="24"/>
      <w:szCs w:val="24"/>
      <w:lang w:eastAsia="ru-RU"/>
    </w:rPr>
  </w:style>
  <w:style w:type="character" w:customStyle="1" w:styleId="affffffffffffffffffff9">
    <w:name w:val="абзац Знак"/>
    <w:link w:val="affffffffffffffffffff8"/>
    <w:uiPriority w:val="99"/>
    <w:rsid w:val="00AF6E0B"/>
    <w:rPr>
      <w:rFonts w:eastAsia="Times New Roman" w:cs="Times New Roman"/>
      <w:lang w:eastAsia="ru-RU"/>
    </w:rPr>
  </w:style>
  <w:style w:type="paragraph" w:customStyle="1" w:styleId="af9">
    <w:name w:val="Перечисления"/>
    <w:basedOn w:val="Normal"/>
    <w:qFormat/>
    <w:rsid w:val="00AF6E0B"/>
    <w:pPr>
      <w:widowControl w:val="0"/>
      <w:numPr>
        <w:numId w:val="80"/>
      </w:numPr>
      <w:suppressAutoHyphens w:val="0"/>
      <w:spacing w:before="0" w:line="360" w:lineRule="auto"/>
      <w:jc w:val="left"/>
    </w:pPr>
    <w:rPr>
      <w:rFonts w:ascii="Times New Roman" w:eastAsia="Times New Roman" w:hAnsi="Times New Roman" w:cs="Times New Roman"/>
      <w:sz w:val="24"/>
      <w:szCs w:val="24"/>
      <w:lang w:eastAsia="ru-RU"/>
    </w:rPr>
  </w:style>
  <w:style w:type="paragraph" w:customStyle="1" w:styleId="affffffffffffffffffffa">
    <w:name w:val="текст с отступом"/>
    <w:basedOn w:val="Normal"/>
    <w:qFormat/>
    <w:rsid w:val="00AF6E0B"/>
    <w:pPr>
      <w:widowControl w:val="0"/>
      <w:suppressAutoHyphens w:val="0"/>
      <w:autoSpaceDE w:val="0"/>
      <w:autoSpaceDN w:val="0"/>
      <w:spacing w:before="0" w:line="360" w:lineRule="auto"/>
      <w:ind w:firstLine="851"/>
      <w:jc w:val="left"/>
    </w:pPr>
    <w:rPr>
      <w:rFonts w:ascii="Times New Roman" w:eastAsia="Times New Roman" w:hAnsi="Times New Roman" w:cs="Times New Roman"/>
      <w:sz w:val="24"/>
      <w:szCs w:val="24"/>
      <w:lang w:eastAsia="ru-RU"/>
    </w:rPr>
  </w:style>
  <w:style w:type="paragraph" w:customStyle="1" w:styleId="caaieiaie1">
    <w:name w:val="caaieiaie 1"/>
    <w:basedOn w:val="Normal"/>
    <w:next w:val="Normal"/>
    <w:qFormat/>
    <w:rsid w:val="00AF6E0B"/>
    <w:pPr>
      <w:widowControl w:val="0"/>
      <w:suppressAutoHyphens w:val="0"/>
      <w:spacing w:before="0"/>
      <w:jc w:val="right"/>
    </w:pPr>
    <w:rPr>
      <w:rFonts w:ascii="Times New Roman" w:eastAsia="Times New Roman" w:hAnsi="Times New Roman" w:cs="Times New Roman"/>
      <w:sz w:val="24"/>
      <w:szCs w:val="24"/>
      <w:lang w:eastAsia="ru-RU"/>
    </w:rPr>
  </w:style>
  <w:style w:type="paragraph" w:customStyle="1" w:styleId="My18">
    <w:name w:val="MyСтиль1 Знак Знак Знак Знак Знак Знак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21f0">
    <w:name w:val="Список 21"/>
    <w:basedOn w:val="2ff3"/>
    <w:qFormat/>
    <w:rsid w:val="00AF6E0B"/>
    <w:pPr>
      <w:widowControl/>
      <w:ind w:left="566" w:hanging="283"/>
    </w:pPr>
    <w:rPr>
      <w:snapToGrid/>
      <w:sz w:val="24"/>
    </w:rPr>
  </w:style>
  <w:style w:type="paragraph" w:customStyle="1" w:styleId="My110">
    <w:name w:val="MyСтиль1 Знак Знак Знак Знак Знак Знак Знак Знак1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ea">
    <w:name w:val="Верхний eaолонтитул"/>
    <w:basedOn w:val="Normal"/>
    <w:qFormat/>
    <w:rsid w:val="00AF6E0B"/>
    <w:pPr>
      <w:widowControl w:val="0"/>
      <w:tabs>
        <w:tab w:val="center" w:pos="4536"/>
        <w:tab w:val="right" w:pos="9072"/>
      </w:tabs>
      <w:suppressAutoHyphens w:val="0"/>
      <w:spacing w:before="0"/>
      <w:jc w:val="left"/>
    </w:pPr>
    <w:rPr>
      <w:rFonts w:ascii="Times New Roman" w:eastAsia="Times New Roman" w:hAnsi="Times New Roman" w:cs="Times New Roman"/>
      <w:sz w:val="24"/>
      <w:szCs w:val="24"/>
      <w:lang w:eastAsia="ru-RU"/>
    </w:rPr>
  </w:style>
  <w:style w:type="paragraph" w:customStyle="1" w:styleId="1ffffff4">
    <w:name w:val="Схема документа1"/>
    <w:basedOn w:val="Normal"/>
    <w:qFormat/>
    <w:rsid w:val="00AF6E0B"/>
    <w:pPr>
      <w:widowControl w:val="0"/>
      <w:shd w:val="clear" w:color="auto" w:fill="000080"/>
      <w:suppressAutoHyphens w:val="0"/>
      <w:spacing w:before="0"/>
      <w:jc w:val="left"/>
    </w:pPr>
    <w:rPr>
      <w:rFonts w:ascii="Tahoma" w:eastAsia="Times New Roman" w:hAnsi="Tahoma" w:cs="Times New Roman"/>
      <w:sz w:val="24"/>
      <w:szCs w:val="24"/>
      <w:lang w:eastAsia="ru-RU"/>
    </w:rPr>
  </w:style>
  <w:style w:type="paragraph" w:customStyle="1" w:styleId="1113">
    <w:name w:val="1.1.1 Пункт"/>
    <w:basedOn w:val="Heading3"/>
    <w:next w:val="Normal"/>
    <w:qFormat/>
    <w:rsid w:val="00AF6E0B"/>
    <w:pPr>
      <w:keepNext w:val="0"/>
      <w:keepLines w:val="0"/>
      <w:widowControl w:val="0"/>
      <w:numPr>
        <w:ilvl w:val="0"/>
        <w:numId w:val="0"/>
      </w:numPr>
      <w:suppressAutoHyphens w:val="0"/>
      <w:autoSpaceDE w:val="0"/>
      <w:autoSpaceDN w:val="0"/>
      <w:adjustRightInd w:val="0"/>
      <w:spacing w:before="0" w:line="360" w:lineRule="auto"/>
      <w:jc w:val="center"/>
    </w:pPr>
    <w:rPr>
      <w:rFonts w:ascii="Times New Roman" w:eastAsiaTheme="minorEastAsia" w:hAnsi="Times New Roman" w:cs="Times New Roman"/>
      <w:color w:val="auto"/>
      <w:sz w:val="36"/>
      <w:lang w:eastAsia="ru-RU"/>
    </w:rPr>
  </w:style>
  <w:style w:type="paragraph" w:customStyle="1" w:styleId="My111">
    <w:name w:val="MyСтиль1 Знак Знак Знак Знак1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1179010">
    <w:name w:val="Стиль 1.1 Подраздел + по центру Выступ:  79 мм Перед:  0 пт Пос... Знак Знак Знак Знак Знак Знак1"/>
    <w:basedOn w:val="113"/>
    <w:next w:val="My111"/>
    <w:qFormat/>
    <w:rsid w:val="00AF6E0B"/>
    <w:pPr>
      <w:keepLines/>
      <w:numPr>
        <w:ilvl w:val="0"/>
        <w:numId w:val="0"/>
      </w:numPr>
      <w:autoSpaceDE/>
      <w:autoSpaceDN/>
      <w:adjustRightInd/>
      <w:spacing w:before="40" w:line="259" w:lineRule="auto"/>
      <w:jc w:val="left"/>
    </w:pPr>
    <w:rPr>
      <w:rFonts w:ascii="Calibri" w:hAnsi="Calibri"/>
      <w:bCs w:val="0"/>
      <w:iCs w:val="0"/>
    </w:rPr>
  </w:style>
  <w:style w:type="paragraph" w:customStyle="1" w:styleId="1179011">
    <w:name w:val="Стиль 1.1 Подраздел + по центру Выступ:  79 мм Перед:  0 пт Пос... Знак Знак Знак Знак Знак1"/>
    <w:basedOn w:val="113"/>
    <w:next w:val="My17"/>
    <w:qFormat/>
    <w:rsid w:val="00AF6E0B"/>
    <w:pPr>
      <w:keepLines/>
      <w:numPr>
        <w:ilvl w:val="0"/>
        <w:numId w:val="0"/>
      </w:numPr>
      <w:autoSpaceDE/>
      <w:autoSpaceDN/>
      <w:adjustRightInd/>
      <w:spacing w:before="40" w:line="259" w:lineRule="auto"/>
      <w:jc w:val="left"/>
    </w:pPr>
    <w:rPr>
      <w:rFonts w:ascii="Calibri" w:hAnsi="Calibri"/>
      <w:bCs w:val="0"/>
      <w:iCs w:val="0"/>
    </w:rPr>
  </w:style>
  <w:style w:type="paragraph" w:customStyle="1" w:styleId="117902">
    <w:name w:val="Стиль 1.1 Подраздел + по центру Выступ:  79 мм Перед:  0 пт Пос..."/>
    <w:basedOn w:val="113"/>
    <w:next w:val="My13"/>
    <w:qFormat/>
    <w:rsid w:val="00AF6E0B"/>
    <w:pPr>
      <w:keepLines/>
      <w:numPr>
        <w:ilvl w:val="0"/>
        <w:numId w:val="0"/>
      </w:numPr>
      <w:autoSpaceDE/>
      <w:autoSpaceDN/>
      <w:adjustRightInd/>
      <w:spacing w:before="40" w:line="259" w:lineRule="auto"/>
      <w:jc w:val="left"/>
    </w:pPr>
    <w:rPr>
      <w:rFonts w:ascii="Calibri" w:hAnsi="Calibri"/>
      <w:bCs w:val="0"/>
      <w:iCs w:val="0"/>
    </w:rPr>
  </w:style>
  <w:style w:type="paragraph" w:customStyle="1" w:styleId="11ff">
    <w:name w:val="1.1 Подраздел Знак Знак"/>
    <w:basedOn w:val="Heading2"/>
    <w:next w:val="Normal"/>
    <w:qFormat/>
    <w:rsid w:val="00AF6E0B"/>
    <w:pPr>
      <w:keepNext w:val="0"/>
      <w:keepLines w:val="0"/>
      <w:widowControl w:val="0"/>
      <w:numPr>
        <w:ilvl w:val="0"/>
        <w:numId w:val="0"/>
      </w:numPr>
      <w:pBdr>
        <w:bottom w:val="none" w:sz="0" w:space="0" w:color="auto"/>
        <w:between w:val="none" w:sz="0" w:space="0" w:color="auto"/>
      </w:pBdr>
      <w:suppressAutoHyphens w:val="0"/>
      <w:autoSpaceDE w:val="0"/>
      <w:autoSpaceDN w:val="0"/>
      <w:adjustRightInd w:val="0"/>
      <w:spacing w:before="0" w:line="360" w:lineRule="auto"/>
      <w:jc w:val="center"/>
    </w:pPr>
    <w:rPr>
      <w:rFonts w:ascii="Times New Roman" w:eastAsiaTheme="minorEastAsia" w:hAnsi="Times New Roman" w:cs="Times New Roman"/>
      <w:color w:val="auto"/>
      <w:sz w:val="24"/>
      <w:szCs w:val="24"/>
      <w:lang w:eastAsia="ru-RU"/>
    </w:rPr>
  </w:style>
  <w:style w:type="paragraph" w:customStyle="1" w:styleId="117903">
    <w:name w:val="Стиль 1.1 Подраздел + по центру Выступ:  79 мм Перед:  0 пт Пос... Знак Знак Знак Знак Знак Знак Знак"/>
    <w:basedOn w:val="Normal"/>
    <w:next w:val="Normal"/>
    <w:qFormat/>
    <w:rsid w:val="00AF6E0B"/>
    <w:pPr>
      <w:widowControl w:val="0"/>
      <w:suppressAutoHyphens w:val="0"/>
      <w:spacing w:before="0" w:after="240"/>
      <w:ind w:hanging="448"/>
      <w:jc w:val="center"/>
      <w:outlineLvl w:val="1"/>
    </w:pPr>
    <w:rPr>
      <w:rFonts w:ascii="Times New Roman" w:eastAsia="Times New Roman" w:hAnsi="Times New Roman" w:cs="Times New Roman"/>
      <w:b/>
      <w:bCs/>
      <w:sz w:val="28"/>
      <w:szCs w:val="24"/>
      <w:lang w:eastAsia="ru-RU"/>
    </w:rPr>
  </w:style>
  <w:style w:type="paragraph" w:customStyle="1" w:styleId="11ff0">
    <w:name w:val="1.1 Подраздел Знак Знак Знак Знак"/>
    <w:basedOn w:val="Heading2"/>
    <w:next w:val="Normal"/>
    <w:qFormat/>
    <w:rsid w:val="00AF6E0B"/>
    <w:pPr>
      <w:keepNext w:val="0"/>
      <w:keepLines w:val="0"/>
      <w:widowControl w:val="0"/>
      <w:numPr>
        <w:ilvl w:val="0"/>
        <w:numId w:val="0"/>
      </w:numPr>
      <w:pBdr>
        <w:bottom w:val="none" w:sz="0" w:space="0" w:color="auto"/>
        <w:between w:val="none" w:sz="0" w:space="0" w:color="auto"/>
      </w:pBdr>
      <w:suppressAutoHyphens w:val="0"/>
      <w:autoSpaceDE w:val="0"/>
      <w:autoSpaceDN w:val="0"/>
      <w:adjustRightInd w:val="0"/>
      <w:spacing w:before="0" w:line="360" w:lineRule="auto"/>
      <w:jc w:val="center"/>
    </w:pPr>
    <w:rPr>
      <w:rFonts w:ascii="Times New Roman" w:eastAsiaTheme="minorEastAsia" w:hAnsi="Times New Roman" w:cs="Times New Roman"/>
      <w:color w:val="auto"/>
      <w:sz w:val="24"/>
      <w:szCs w:val="24"/>
      <w:lang w:eastAsia="ru-RU"/>
    </w:rPr>
  </w:style>
  <w:style w:type="paragraph" w:customStyle="1" w:styleId="58">
    <w:name w:val="Основной текст 5"/>
    <w:basedOn w:val="BodyTextIndent"/>
    <w:link w:val="59"/>
    <w:qFormat/>
    <w:rsid w:val="00AF6E0B"/>
    <w:pPr>
      <w:widowControl w:val="0"/>
      <w:suppressAutoHyphens w:val="0"/>
      <w:spacing w:before="0" w:after="120"/>
      <w:jc w:val="left"/>
    </w:pPr>
    <w:rPr>
      <w:rFonts w:ascii="Times New Roman" w:eastAsia="Times New Roman" w:hAnsi="Times New Roman" w:cs="Times New Roman"/>
      <w:sz w:val="24"/>
      <w:szCs w:val="20"/>
      <w:lang w:eastAsia="ru-RU"/>
    </w:rPr>
  </w:style>
  <w:style w:type="character" w:customStyle="1" w:styleId="59">
    <w:name w:val="Основной текст 5 Знак"/>
    <w:link w:val="58"/>
    <w:locked/>
    <w:rsid w:val="00AF6E0B"/>
    <w:rPr>
      <w:rFonts w:eastAsia="Times New Roman" w:cs="Times New Roman"/>
      <w:szCs w:val="20"/>
      <w:lang w:eastAsia="ru-RU"/>
    </w:rPr>
  </w:style>
  <w:style w:type="paragraph" w:customStyle="1" w:styleId="117904">
    <w:name w:val="Стиль 1.1 Подраздел + по центру Выступ:  79 мм Перед:  0 пт Пос... Знак"/>
    <w:basedOn w:val="113"/>
    <w:next w:val="My13"/>
    <w:qFormat/>
    <w:rsid w:val="00AF6E0B"/>
    <w:pPr>
      <w:keepLines/>
      <w:numPr>
        <w:ilvl w:val="0"/>
        <w:numId w:val="0"/>
      </w:numPr>
      <w:autoSpaceDE/>
      <w:autoSpaceDN/>
      <w:adjustRightInd/>
      <w:spacing w:before="40" w:line="259" w:lineRule="auto"/>
      <w:jc w:val="left"/>
    </w:pPr>
    <w:rPr>
      <w:rFonts w:ascii="Calibri" w:hAnsi="Calibri"/>
      <w:bCs w:val="0"/>
      <w:iCs w:val="0"/>
    </w:rPr>
  </w:style>
  <w:style w:type="paragraph" w:customStyle="1" w:styleId="117905">
    <w:name w:val="Стиль 1.1 Подраздел + по центру Выступ:  79 мм Перед:  0 пт Пос... Знак Знак Знак Знак Знак"/>
    <w:basedOn w:val="113"/>
    <w:next w:val="My14"/>
    <w:qFormat/>
    <w:rsid w:val="00AF6E0B"/>
    <w:pPr>
      <w:keepLines/>
      <w:numPr>
        <w:ilvl w:val="0"/>
        <w:numId w:val="0"/>
      </w:numPr>
      <w:autoSpaceDE/>
      <w:autoSpaceDN/>
      <w:adjustRightInd/>
      <w:spacing w:before="40" w:line="259" w:lineRule="auto"/>
      <w:jc w:val="left"/>
    </w:pPr>
    <w:rPr>
      <w:rFonts w:ascii="Calibri" w:hAnsi="Calibri"/>
      <w:bCs w:val="0"/>
      <w:iCs w:val="0"/>
    </w:rPr>
  </w:style>
  <w:style w:type="paragraph" w:customStyle="1" w:styleId="2fffd">
    <w:name w:val="Таблица2"/>
    <w:basedOn w:val="Normal"/>
    <w:qFormat/>
    <w:rsid w:val="00AF6E0B"/>
    <w:pPr>
      <w:widowControl w:val="0"/>
      <w:suppressAutoHyphens w:val="0"/>
      <w:spacing w:before="0" w:line="360" w:lineRule="auto"/>
      <w:jc w:val="left"/>
    </w:pPr>
    <w:rPr>
      <w:rFonts w:eastAsia="Times New Roman" w:cs="Times New Roman"/>
      <w:noProof/>
      <w:sz w:val="24"/>
      <w:szCs w:val="24"/>
      <w:lang w:eastAsia="ru-RU"/>
    </w:rPr>
  </w:style>
  <w:style w:type="paragraph" w:customStyle="1" w:styleId="BodyText23">
    <w:name w:val="Body Text 23"/>
    <w:basedOn w:val="Normal"/>
    <w:qFormat/>
    <w:rsid w:val="00AF6E0B"/>
    <w:pPr>
      <w:widowControl w:val="0"/>
      <w:suppressAutoHyphens w:val="0"/>
      <w:spacing w:before="0"/>
      <w:jc w:val="left"/>
    </w:pPr>
    <w:rPr>
      <w:rFonts w:ascii="Times New Roman" w:eastAsia="Times New Roman" w:hAnsi="Times New Roman" w:cs="Times New Roman"/>
      <w:sz w:val="24"/>
      <w:szCs w:val="24"/>
      <w:lang w:eastAsia="ru-RU"/>
    </w:rPr>
  </w:style>
  <w:style w:type="paragraph" w:customStyle="1" w:styleId="BodyText24">
    <w:name w:val="Body Text 24"/>
    <w:basedOn w:val="Normal"/>
    <w:qFormat/>
    <w:rsid w:val="00AF6E0B"/>
    <w:pPr>
      <w:widowControl w:val="0"/>
      <w:suppressAutoHyphens w:val="0"/>
      <w:spacing w:before="0"/>
      <w:jc w:val="left"/>
    </w:pPr>
    <w:rPr>
      <w:rFonts w:ascii="Times New Roman" w:eastAsia="Times New Roman" w:hAnsi="Times New Roman" w:cs="Times New Roman"/>
      <w:sz w:val="24"/>
      <w:szCs w:val="24"/>
      <w:lang w:eastAsia="ru-RU"/>
    </w:rPr>
  </w:style>
  <w:style w:type="paragraph" w:customStyle="1" w:styleId="BodyText22">
    <w:name w:val="Body Text 22"/>
    <w:basedOn w:val="Normal"/>
    <w:qFormat/>
    <w:rsid w:val="00AF6E0B"/>
    <w:pPr>
      <w:widowControl w:val="0"/>
      <w:suppressAutoHyphens w:val="0"/>
      <w:spacing w:before="0"/>
      <w:jc w:val="center"/>
    </w:pPr>
    <w:rPr>
      <w:rFonts w:ascii="Times New Roman" w:eastAsia="Times New Roman" w:hAnsi="Times New Roman" w:cs="Times New Roman"/>
      <w:sz w:val="24"/>
      <w:szCs w:val="24"/>
      <w:lang w:eastAsia="ru-RU"/>
    </w:rPr>
  </w:style>
  <w:style w:type="paragraph" w:customStyle="1" w:styleId="affffffffffffffffffffb">
    <w:name w:val="текст документа"/>
    <w:basedOn w:val="Normal"/>
    <w:autoRedefine/>
    <w:qFormat/>
    <w:rsid w:val="00AF6E0B"/>
    <w:pPr>
      <w:widowControl w:val="0"/>
      <w:suppressAutoHyphens w:val="0"/>
      <w:spacing w:before="0"/>
      <w:ind w:firstLine="720"/>
      <w:jc w:val="center"/>
    </w:pPr>
    <w:rPr>
      <w:rFonts w:ascii="Times New Roman" w:eastAsia="Times New Roman" w:hAnsi="Times New Roman" w:cs="Times New Roman"/>
      <w:b/>
      <w:sz w:val="28"/>
      <w:szCs w:val="24"/>
      <w:lang w:val="en-US" w:eastAsia="ru-RU"/>
    </w:rPr>
  </w:style>
  <w:style w:type="paragraph" w:customStyle="1" w:styleId="My112">
    <w:name w:val="MyСтиль1 Знак Знак Знак Знак Знак Знак Знак1 Знак"/>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My120">
    <w:name w:val="MyСтиль1 Знак Знак Знак Знак2"/>
    <w:basedOn w:val="Normal"/>
    <w:qFormat/>
    <w:rsid w:val="00AF6E0B"/>
    <w:pPr>
      <w:widowControl w:val="0"/>
      <w:suppressAutoHyphens w:val="0"/>
      <w:spacing w:before="0"/>
      <w:jc w:val="center"/>
    </w:pPr>
    <w:rPr>
      <w:rFonts w:ascii="Times New Roman" w:eastAsia="Times New Roman" w:hAnsi="Times New Roman" w:cs="Times New Roman"/>
      <w:sz w:val="24"/>
      <w:szCs w:val="24"/>
      <w:lang w:val="en-US" w:eastAsia="ru-RU"/>
    </w:rPr>
  </w:style>
  <w:style w:type="paragraph" w:customStyle="1" w:styleId="77">
    <w:name w:val="çàãîëîâîê 7"/>
    <w:basedOn w:val="Normal"/>
    <w:next w:val="Normal"/>
    <w:qFormat/>
    <w:rsid w:val="00AF6E0B"/>
    <w:pPr>
      <w:widowControl w:val="0"/>
      <w:suppressAutoHyphens w:val="0"/>
      <w:spacing w:before="0"/>
      <w:ind w:left="7371" w:right="1274"/>
      <w:jc w:val="left"/>
    </w:pPr>
    <w:rPr>
      <w:rFonts w:ascii="Times New Roman" w:eastAsia="Times New Roman" w:hAnsi="Times New Roman" w:cs="Times New Roman"/>
      <w:b/>
      <w:szCs w:val="24"/>
      <w:lang w:eastAsia="ru-RU"/>
    </w:rPr>
  </w:style>
  <w:style w:type="paragraph" w:customStyle="1" w:styleId="83">
    <w:name w:val="çàãîëîâîê 8"/>
    <w:basedOn w:val="Normal"/>
    <w:next w:val="Normal"/>
    <w:qFormat/>
    <w:rsid w:val="00AF6E0B"/>
    <w:pPr>
      <w:widowControl w:val="0"/>
      <w:suppressAutoHyphens w:val="0"/>
      <w:spacing w:before="0"/>
      <w:ind w:left="8222"/>
      <w:jc w:val="left"/>
    </w:pPr>
    <w:rPr>
      <w:rFonts w:ascii="Times New Roman" w:eastAsia="Times New Roman" w:hAnsi="Times New Roman" w:cs="Times New Roman"/>
      <w:b/>
      <w:sz w:val="24"/>
      <w:szCs w:val="24"/>
      <w:lang w:eastAsia="ru-RU"/>
    </w:rPr>
  </w:style>
  <w:style w:type="paragraph" w:customStyle="1" w:styleId="affffffffffffffffffffc">
    <w:name w:val="àáçàö"/>
    <w:basedOn w:val="Normal"/>
    <w:qFormat/>
    <w:rsid w:val="00AF6E0B"/>
    <w:pPr>
      <w:widowControl w:val="0"/>
      <w:suppressAutoHyphens w:val="0"/>
      <w:spacing w:before="0" w:line="360" w:lineRule="auto"/>
      <w:ind w:firstLine="851"/>
      <w:jc w:val="left"/>
    </w:pPr>
    <w:rPr>
      <w:rFonts w:ascii="Times New Roman" w:eastAsia="Times New Roman" w:hAnsi="Times New Roman" w:cs="Times New Roman"/>
      <w:sz w:val="24"/>
      <w:szCs w:val="24"/>
      <w:lang w:eastAsia="ru-RU"/>
    </w:rPr>
  </w:style>
  <w:style w:type="paragraph" w:customStyle="1" w:styleId="affffffffffffffffffffd">
    <w:name w:val="îñíîâà"/>
    <w:qFormat/>
    <w:rsid w:val="00AF6E0B"/>
    <w:pPr>
      <w:widowControl w:val="0"/>
      <w:spacing w:before="0" w:line="360" w:lineRule="auto"/>
      <w:ind w:firstLine="851"/>
    </w:pPr>
    <w:rPr>
      <w:rFonts w:eastAsia="Times New Roman" w:cs="Times New Roman"/>
      <w:sz w:val="22"/>
      <w:szCs w:val="20"/>
      <w:lang w:eastAsia="ru-RU"/>
    </w:rPr>
  </w:style>
  <w:style w:type="paragraph" w:customStyle="1" w:styleId="1ffffff5">
    <w:name w:val="Ñòèëü1"/>
    <w:qFormat/>
    <w:rsid w:val="00AF6E0B"/>
    <w:pPr>
      <w:widowControl w:val="0"/>
      <w:spacing w:before="0" w:line="360" w:lineRule="auto"/>
      <w:ind w:firstLine="851"/>
    </w:pPr>
    <w:rPr>
      <w:rFonts w:eastAsia="Times New Roman" w:cs="Times New Roman"/>
      <w:sz w:val="22"/>
      <w:szCs w:val="20"/>
      <w:lang w:eastAsia="ru-RU"/>
    </w:rPr>
  </w:style>
  <w:style w:type="paragraph" w:customStyle="1" w:styleId="affffffffffffffffffffe">
    <w:name w:val="Àáçàö"/>
    <w:basedOn w:val="Normal"/>
    <w:qFormat/>
    <w:rsid w:val="00AF6E0B"/>
    <w:pPr>
      <w:widowControl w:val="0"/>
      <w:suppressAutoHyphens w:val="0"/>
      <w:spacing w:before="0" w:line="360" w:lineRule="auto"/>
      <w:ind w:firstLine="851"/>
      <w:jc w:val="left"/>
    </w:pPr>
    <w:rPr>
      <w:rFonts w:ascii="Times New Roman" w:eastAsia="Times New Roman" w:hAnsi="Times New Roman" w:cs="Times New Roman"/>
      <w:sz w:val="24"/>
      <w:szCs w:val="24"/>
      <w:lang w:eastAsia="ru-RU"/>
    </w:rPr>
  </w:style>
  <w:style w:type="paragraph" w:customStyle="1" w:styleId="4f0">
    <w:name w:val="çàãîëîâîê 4"/>
    <w:basedOn w:val="Normal"/>
    <w:next w:val="Normal"/>
    <w:qFormat/>
    <w:rsid w:val="00AF6E0B"/>
    <w:pPr>
      <w:widowControl w:val="0"/>
      <w:tabs>
        <w:tab w:val="left" w:pos="0"/>
      </w:tabs>
      <w:suppressAutoHyphens w:val="0"/>
      <w:spacing w:after="60"/>
      <w:jc w:val="center"/>
    </w:pPr>
    <w:rPr>
      <w:rFonts w:ascii="Times New Roman" w:eastAsia="Times New Roman" w:hAnsi="Times New Roman" w:cs="Times New Roman"/>
      <w:sz w:val="24"/>
      <w:szCs w:val="24"/>
      <w:lang w:eastAsia="ru-RU"/>
    </w:rPr>
  </w:style>
  <w:style w:type="paragraph" w:customStyle="1" w:styleId="1114">
    <w:name w:val="1.1 Подраздел Знак Знак Знак Знак Знак1"/>
    <w:basedOn w:val="Heading2"/>
    <w:next w:val="Normal"/>
    <w:qFormat/>
    <w:rsid w:val="00AF6E0B"/>
    <w:pPr>
      <w:keepNext w:val="0"/>
      <w:keepLines w:val="0"/>
      <w:widowControl w:val="0"/>
      <w:numPr>
        <w:ilvl w:val="0"/>
        <w:numId w:val="0"/>
      </w:numPr>
      <w:pBdr>
        <w:bottom w:val="none" w:sz="0" w:space="0" w:color="auto"/>
        <w:between w:val="none" w:sz="0" w:space="0" w:color="auto"/>
      </w:pBdr>
      <w:suppressAutoHyphens w:val="0"/>
      <w:autoSpaceDE w:val="0"/>
      <w:autoSpaceDN w:val="0"/>
      <w:adjustRightInd w:val="0"/>
      <w:spacing w:before="0" w:line="360" w:lineRule="auto"/>
      <w:jc w:val="center"/>
    </w:pPr>
    <w:rPr>
      <w:rFonts w:ascii="Times New Roman" w:eastAsiaTheme="minorEastAsia" w:hAnsi="Times New Roman" w:cs="Times New Roman"/>
      <w:color w:val="auto"/>
      <w:sz w:val="24"/>
      <w:szCs w:val="24"/>
      <w:lang w:eastAsia="ru-RU"/>
    </w:rPr>
  </w:style>
  <w:style w:type="paragraph" w:customStyle="1" w:styleId="11ff1">
    <w:name w:val="1.1 Подраздел Знак Знак Знак Знак Знак Знак Знак Знак"/>
    <w:basedOn w:val="Heading2"/>
    <w:next w:val="Normal"/>
    <w:qFormat/>
    <w:rsid w:val="00AF6E0B"/>
    <w:pPr>
      <w:keepNext w:val="0"/>
      <w:keepLines w:val="0"/>
      <w:widowControl w:val="0"/>
      <w:numPr>
        <w:ilvl w:val="0"/>
        <w:numId w:val="0"/>
      </w:numPr>
      <w:pBdr>
        <w:bottom w:val="none" w:sz="0" w:space="0" w:color="auto"/>
        <w:between w:val="none" w:sz="0" w:space="0" w:color="auto"/>
      </w:pBdr>
      <w:suppressAutoHyphens w:val="0"/>
      <w:autoSpaceDE w:val="0"/>
      <w:autoSpaceDN w:val="0"/>
      <w:adjustRightInd w:val="0"/>
      <w:spacing w:before="0" w:line="360" w:lineRule="auto"/>
      <w:jc w:val="center"/>
    </w:pPr>
    <w:rPr>
      <w:rFonts w:ascii="Times New Roman" w:eastAsiaTheme="minorEastAsia" w:hAnsi="Times New Roman" w:cs="Times New Roman"/>
      <w:color w:val="auto"/>
      <w:sz w:val="24"/>
      <w:szCs w:val="24"/>
      <w:lang w:eastAsia="ru-RU"/>
    </w:rPr>
  </w:style>
  <w:style w:type="paragraph" w:customStyle="1" w:styleId="Normal21">
    <w:name w:val="Normal Знак Знак2 Знак"/>
    <w:qFormat/>
    <w:rsid w:val="00AF6E0B"/>
    <w:pPr>
      <w:spacing w:before="0"/>
      <w:ind w:firstLine="0"/>
      <w:jc w:val="left"/>
    </w:pPr>
    <w:rPr>
      <w:rFonts w:eastAsia="Times New Roman" w:cs="Times New Roman"/>
      <w:lang w:eastAsia="ru-RU"/>
    </w:rPr>
  </w:style>
  <w:style w:type="paragraph" w:customStyle="1" w:styleId="242">
    <w:name w:val="Основной текст 24"/>
    <w:basedOn w:val="Normal"/>
    <w:qFormat/>
    <w:rsid w:val="00AF6E0B"/>
    <w:pPr>
      <w:widowControl w:val="0"/>
      <w:suppressAutoHyphens w:val="0"/>
      <w:spacing w:before="0"/>
      <w:ind w:firstLine="709"/>
      <w:jc w:val="left"/>
    </w:pPr>
    <w:rPr>
      <w:rFonts w:ascii="Journal" w:eastAsia="Times New Roman" w:hAnsi="Journal" w:cs="Times New Roman"/>
      <w:sz w:val="24"/>
      <w:szCs w:val="24"/>
      <w:lang w:eastAsia="ru-RU"/>
    </w:rPr>
  </w:style>
  <w:style w:type="paragraph" w:customStyle="1" w:styleId="2h1062211">
    <w:name w:val="2h1062211"/>
    <w:basedOn w:val="Normal"/>
    <w:qFormat/>
    <w:rsid w:val="00AF6E0B"/>
    <w:pPr>
      <w:keepLines/>
      <w:widowControl w:val="0"/>
      <w:autoSpaceDE w:val="0"/>
      <w:autoSpaceDN w:val="0"/>
      <w:adjustRightInd w:val="0"/>
      <w:spacing w:before="360" w:after="240" w:line="0" w:lineRule="atLeast"/>
      <w:jc w:val="center"/>
    </w:pPr>
    <w:rPr>
      <w:rFonts w:ascii="Times New Roman" w:eastAsia="Times New Roman" w:hAnsi="Times New Roman" w:cs="Times New Roman"/>
      <w:sz w:val="32"/>
      <w:szCs w:val="24"/>
      <w:lang w:eastAsia="ru-RU"/>
    </w:rPr>
  </w:style>
  <w:style w:type="paragraph" w:customStyle="1" w:styleId="1N3000000">
    <w:name w:val="1N3000000"/>
    <w:basedOn w:val="Normal"/>
    <w:qFormat/>
    <w:rsid w:val="00AF6E0B"/>
    <w:pPr>
      <w:widowControl w:val="0"/>
      <w:suppressAutoHyphens w:val="0"/>
      <w:autoSpaceDE w:val="0"/>
      <w:autoSpaceDN w:val="0"/>
      <w:adjustRightInd w:val="0"/>
      <w:spacing w:before="0" w:line="0" w:lineRule="atLeast"/>
      <w:jc w:val="left"/>
    </w:pPr>
    <w:rPr>
      <w:rFonts w:ascii="Times New Roman" w:eastAsia="Times New Roman" w:hAnsi="Times New Roman" w:cs="Times New Roman"/>
      <w:sz w:val="24"/>
      <w:szCs w:val="24"/>
      <w:lang w:eastAsia="ru-RU"/>
    </w:rPr>
  </w:style>
  <w:style w:type="paragraph" w:customStyle="1" w:styleId="1ffffff6">
    <w:name w:val="Стиль Основной текст с отступом + не полужирный Первая строка:  1..."/>
    <w:basedOn w:val="BodyTextIndent"/>
    <w:qFormat/>
    <w:rsid w:val="00AF6E0B"/>
    <w:pPr>
      <w:widowControl w:val="0"/>
      <w:suppressAutoHyphens w:val="0"/>
      <w:snapToGrid w:val="0"/>
      <w:spacing w:before="0"/>
      <w:ind w:left="0" w:firstLine="709"/>
      <w:jc w:val="left"/>
    </w:pPr>
    <w:rPr>
      <w:rFonts w:ascii="Times New Roman" w:eastAsia="Times New Roman" w:hAnsi="Times New Roman"/>
      <w:sz w:val="24"/>
      <w:lang w:eastAsia="ru-RU"/>
    </w:rPr>
  </w:style>
  <w:style w:type="paragraph" w:customStyle="1" w:styleId="250">
    <w:name w:val="Основной текст 25"/>
    <w:basedOn w:val="Normal"/>
    <w:qFormat/>
    <w:rsid w:val="00AF6E0B"/>
    <w:pPr>
      <w:widowControl w:val="0"/>
      <w:suppressAutoHyphens w:val="0"/>
      <w:spacing w:before="0"/>
      <w:ind w:firstLine="709"/>
      <w:jc w:val="left"/>
    </w:pPr>
    <w:rPr>
      <w:rFonts w:ascii="Journal" w:eastAsia="Times New Roman" w:hAnsi="Journal" w:cs="Times New Roman"/>
      <w:sz w:val="24"/>
      <w:szCs w:val="24"/>
      <w:lang w:eastAsia="ru-RU"/>
    </w:rPr>
  </w:style>
  <w:style w:type="paragraph" w:customStyle="1" w:styleId="224">
    <w:name w:val="Основной текст с отступом 22"/>
    <w:basedOn w:val="Normal"/>
    <w:qFormat/>
    <w:rsid w:val="00AF6E0B"/>
    <w:pPr>
      <w:widowControl w:val="0"/>
      <w:suppressAutoHyphens w:val="0"/>
      <w:spacing w:after="120"/>
      <w:ind w:firstLine="709"/>
      <w:jc w:val="left"/>
    </w:pPr>
    <w:rPr>
      <w:rFonts w:ascii="Times New Roman" w:eastAsia="Times New Roman" w:hAnsi="Times New Roman" w:cs="Times New Roman"/>
      <w:sz w:val="24"/>
      <w:szCs w:val="24"/>
      <w:u w:val="single"/>
      <w:lang w:eastAsia="ru-RU"/>
    </w:rPr>
  </w:style>
  <w:style w:type="paragraph" w:customStyle="1" w:styleId="TableHeadC">
    <w:name w:val="Table Head C"/>
    <w:basedOn w:val="TableText"/>
    <w:uiPriority w:val="99"/>
    <w:qFormat/>
    <w:rsid w:val="00AF6E0B"/>
    <w:rPr>
      <w:rFonts w:cs="Arial"/>
      <w:b/>
    </w:rPr>
  </w:style>
  <w:style w:type="paragraph" w:customStyle="1" w:styleId="TableName">
    <w:name w:val="Table_Name"/>
    <w:basedOn w:val="TableNumber"/>
    <w:uiPriority w:val="99"/>
    <w:qFormat/>
    <w:rsid w:val="00AF6E0B"/>
    <w:pPr>
      <w:numPr>
        <w:numId w:val="82"/>
      </w:numPr>
      <w:jc w:val="center"/>
    </w:pPr>
  </w:style>
  <w:style w:type="paragraph" w:customStyle="1" w:styleId="PicturesName">
    <w:name w:val="Picture's_Name"/>
    <w:basedOn w:val="TableName"/>
    <w:uiPriority w:val="99"/>
    <w:qFormat/>
    <w:rsid w:val="00AF6E0B"/>
    <w:pPr>
      <w:numPr>
        <w:numId w:val="83"/>
      </w:numPr>
    </w:pPr>
  </w:style>
  <w:style w:type="paragraph" w:customStyle="1" w:styleId="410">
    <w:name w:val="Оглавление 41"/>
    <w:basedOn w:val="Normal"/>
    <w:next w:val="Normal"/>
    <w:autoRedefine/>
    <w:uiPriority w:val="39"/>
    <w:qFormat/>
    <w:rsid w:val="00AF6E0B"/>
    <w:pPr>
      <w:widowControl w:val="0"/>
      <w:suppressAutoHyphens w:val="0"/>
      <w:spacing w:before="0" w:after="100" w:line="276" w:lineRule="auto"/>
      <w:ind w:left="660"/>
      <w:jc w:val="left"/>
    </w:pPr>
    <w:rPr>
      <w:rFonts w:ascii="Times New Roman" w:eastAsia="Times New Roman" w:hAnsi="Times New Roman" w:cs="Times New Roman"/>
      <w:lang w:eastAsia="ru-RU"/>
    </w:rPr>
  </w:style>
  <w:style w:type="paragraph" w:customStyle="1" w:styleId="513">
    <w:name w:val="Оглавление 51"/>
    <w:basedOn w:val="Normal"/>
    <w:next w:val="Normal"/>
    <w:autoRedefine/>
    <w:uiPriority w:val="39"/>
    <w:qFormat/>
    <w:rsid w:val="00AF6E0B"/>
    <w:pPr>
      <w:widowControl w:val="0"/>
      <w:suppressAutoHyphens w:val="0"/>
      <w:spacing w:before="0" w:after="100" w:line="276" w:lineRule="auto"/>
      <w:ind w:left="880"/>
      <w:jc w:val="left"/>
    </w:pPr>
    <w:rPr>
      <w:rFonts w:ascii="Times New Roman" w:eastAsia="Times New Roman" w:hAnsi="Times New Roman" w:cs="Times New Roman"/>
      <w:lang w:eastAsia="ru-RU"/>
    </w:rPr>
  </w:style>
  <w:style w:type="paragraph" w:customStyle="1" w:styleId="afffffffffffffffffffff">
    <w:name w:val="Обычный.Отчет@"/>
    <w:qFormat/>
    <w:rsid w:val="00AF6E0B"/>
    <w:pPr>
      <w:spacing w:before="0"/>
      <w:ind w:firstLine="0"/>
      <w:jc w:val="left"/>
    </w:pPr>
    <w:rPr>
      <w:rFonts w:ascii="Journal" w:eastAsia="Times New Roman" w:hAnsi="Journal" w:cs="Times New Roman"/>
      <w:szCs w:val="20"/>
      <w:lang w:eastAsia="ru-RU"/>
    </w:rPr>
  </w:style>
  <w:style w:type="paragraph" w:customStyle="1" w:styleId="TableText10">
    <w:name w:val="Стиль Table Text + 10 пт не полужирный"/>
    <w:basedOn w:val="TableText"/>
    <w:qFormat/>
    <w:rsid w:val="00AF6E0B"/>
    <w:rPr>
      <w:rFonts w:cs="Arial"/>
      <w:lang w:eastAsia="ru-RU"/>
    </w:rPr>
  </w:style>
  <w:style w:type="paragraph" w:customStyle="1" w:styleId="a2">
    <w:name w:val="Тире"/>
    <w:basedOn w:val="Normal"/>
    <w:next w:val="Normal"/>
    <w:qFormat/>
    <w:rsid w:val="00AF6E0B"/>
    <w:pPr>
      <w:widowControl w:val="0"/>
      <w:numPr>
        <w:numId w:val="84"/>
      </w:numPr>
      <w:tabs>
        <w:tab w:val="left" w:pos="1418"/>
      </w:tabs>
      <w:suppressAutoHyphens w:val="0"/>
      <w:spacing w:before="0" w:line="288" w:lineRule="auto"/>
      <w:jc w:val="left"/>
    </w:pPr>
    <w:rPr>
      <w:rFonts w:eastAsia="Times New Roman"/>
      <w:kern w:val="28"/>
      <w:sz w:val="24"/>
      <w:szCs w:val="24"/>
      <w:lang w:eastAsia="ru-RU"/>
    </w:rPr>
  </w:style>
  <w:style w:type="paragraph" w:customStyle="1" w:styleId="afffffffffffffffffffff0">
    <w:name w:val="верхний колонтитул"/>
    <w:uiPriority w:val="99"/>
    <w:qFormat/>
    <w:rsid w:val="00AF6E0B"/>
    <w:pPr>
      <w:spacing w:before="0" w:line="360" w:lineRule="auto"/>
      <w:ind w:left="57" w:right="57" w:firstLine="0"/>
    </w:pPr>
    <w:rPr>
      <w:rFonts w:ascii="GOST 2.304 type A" w:eastAsia="Times New Roman" w:hAnsi="GOST 2.304 type A" w:cs="Times New Roman"/>
      <w:i/>
      <w:sz w:val="32"/>
      <w:szCs w:val="20"/>
      <w:lang w:eastAsia="ru-RU"/>
    </w:rPr>
  </w:style>
  <w:style w:type="paragraph" w:customStyle="1" w:styleId="233">
    <w:name w:val="Основной текст с отступом 23"/>
    <w:basedOn w:val="Normal"/>
    <w:qFormat/>
    <w:rsid w:val="00AF6E0B"/>
    <w:pPr>
      <w:widowControl w:val="0"/>
      <w:suppressAutoHyphens w:val="0"/>
      <w:spacing w:before="0" w:line="360" w:lineRule="auto"/>
      <w:ind w:firstLine="851"/>
      <w:jc w:val="left"/>
    </w:pPr>
    <w:rPr>
      <w:rFonts w:ascii="Times New Roman" w:eastAsia="Times New Roman" w:hAnsi="Times New Roman" w:cs="Times New Roman"/>
      <w:sz w:val="24"/>
      <w:szCs w:val="24"/>
      <w:lang w:eastAsia="ru-RU"/>
    </w:rPr>
  </w:style>
  <w:style w:type="paragraph" w:customStyle="1" w:styleId="1ffffff7">
    <w:name w:val="Абзац списка1"/>
    <w:aliases w:val="Абзац с отступом"/>
    <w:basedOn w:val="Normal"/>
    <w:qFormat/>
    <w:rsid w:val="00AF6E0B"/>
    <w:pPr>
      <w:widowControl w:val="0"/>
      <w:suppressAutoHyphens w:val="0"/>
      <w:spacing w:before="0"/>
      <w:ind w:left="720" w:firstLine="851"/>
      <w:contextualSpacing/>
      <w:jc w:val="left"/>
    </w:pPr>
    <w:rPr>
      <w:rFonts w:ascii="Times New Roman" w:eastAsia="MS Mincho" w:hAnsi="Times New Roman" w:cs="Times New Roman"/>
      <w:sz w:val="24"/>
      <w:szCs w:val="24"/>
      <w:lang w:eastAsia="ru-RU"/>
    </w:rPr>
  </w:style>
  <w:style w:type="paragraph" w:customStyle="1" w:styleId="152">
    <w:name w:val="Стиль Рисунок название + По левому краю Слева:  15 см Выступ:  2..."/>
    <w:basedOn w:val="Normal"/>
    <w:autoRedefine/>
    <w:qFormat/>
    <w:rsid w:val="00AF6E0B"/>
    <w:pPr>
      <w:keepLines/>
      <w:widowControl w:val="0"/>
      <w:suppressAutoHyphens w:val="0"/>
      <w:spacing w:before="120" w:after="240" w:line="0" w:lineRule="atLeast"/>
      <w:ind w:left="851" w:firstLine="851"/>
      <w:jc w:val="center"/>
    </w:pPr>
    <w:rPr>
      <w:rFonts w:ascii="Times New Roman" w:eastAsia="Times New Roman" w:hAnsi="Times New Roman" w:cs="Times New Roman"/>
      <w:sz w:val="24"/>
      <w:szCs w:val="24"/>
      <w:lang w:eastAsia="ru-RU"/>
    </w:rPr>
  </w:style>
  <w:style w:type="paragraph" w:customStyle="1" w:styleId="3fc">
    <w:name w:val="ДЮ3"/>
    <w:basedOn w:val="Heading3"/>
    <w:next w:val="Normal"/>
    <w:qFormat/>
    <w:rsid w:val="00AF6E0B"/>
    <w:pPr>
      <w:keepNext w:val="0"/>
      <w:keepLines w:val="0"/>
      <w:widowControl w:val="0"/>
      <w:numPr>
        <w:ilvl w:val="0"/>
        <w:numId w:val="0"/>
      </w:numPr>
      <w:suppressAutoHyphens w:val="0"/>
      <w:autoSpaceDE w:val="0"/>
      <w:autoSpaceDN w:val="0"/>
      <w:adjustRightInd w:val="0"/>
      <w:spacing w:before="0" w:line="360" w:lineRule="auto"/>
      <w:jc w:val="center"/>
    </w:pPr>
    <w:rPr>
      <w:rFonts w:ascii="Times New Roman" w:eastAsiaTheme="minorEastAsia" w:hAnsi="Times New Roman" w:cs="Times New Roman"/>
      <w:color w:val="auto"/>
      <w:sz w:val="36"/>
      <w:lang w:eastAsia="ru-RU"/>
    </w:rPr>
  </w:style>
  <w:style w:type="paragraph" w:customStyle="1" w:styleId="1ffffff8">
    <w:name w:val="Выделенная цитата1"/>
    <w:basedOn w:val="Normal"/>
    <w:next w:val="Normal"/>
    <w:uiPriority w:val="33"/>
    <w:qFormat/>
    <w:rsid w:val="00AF6E0B"/>
    <w:pPr>
      <w:widowControl w:val="0"/>
      <w:pBdr>
        <w:bottom w:val="single" w:sz="4" w:space="4" w:color="629DD1"/>
      </w:pBdr>
      <w:suppressAutoHyphens w:val="0"/>
      <w:spacing w:before="200" w:after="280" w:line="360" w:lineRule="auto"/>
      <w:ind w:left="936" w:right="936" w:firstLine="851"/>
      <w:jc w:val="left"/>
    </w:pPr>
    <w:rPr>
      <w:rFonts w:ascii="Times New Roman" w:eastAsia="Times New Roman" w:hAnsi="Times New Roman" w:cs="Times New Roman"/>
      <w:b/>
      <w:bCs/>
      <w:iCs/>
      <w:sz w:val="24"/>
      <w:szCs w:val="24"/>
      <w:lang w:eastAsia="ru-RU"/>
    </w:rPr>
  </w:style>
  <w:style w:type="paragraph" w:customStyle="1" w:styleId="predc">
    <w:name w:val="predc"/>
    <w:basedOn w:val="Normal"/>
    <w:uiPriority w:val="99"/>
    <w:semiHidden/>
    <w:qFormat/>
    <w:rsid w:val="00AF6E0B"/>
    <w:pPr>
      <w:widowControl w:val="0"/>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6">
    <w:name w:val="Эко_булет"/>
    <w:basedOn w:val="Normal"/>
    <w:next w:val="Normal"/>
    <w:qFormat/>
    <w:rsid w:val="00AF6E0B"/>
    <w:pPr>
      <w:widowControl w:val="0"/>
      <w:numPr>
        <w:numId w:val="85"/>
      </w:numPr>
      <w:suppressAutoHyphens w:val="0"/>
      <w:autoSpaceDE w:val="0"/>
      <w:autoSpaceDN w:val="0"/>
      <w:adjustRightInd w:val="0"/>
      <w:spacing w:before="120"/>
      <w:jc w:val="left"/>
    </w:pPr>
    <w:rPr>
      <w:rFonts w:ascii="Times New Roman" w:eastAsia="Times New Roman" w:hAnsi="Times New Roman" w:cs="Times New Roman"/>
      <w:color w:val="000000"/>
      <w:spacing w:val="6"/>
      <w:sz w:val="24"/>
      <w:szCs w:val="24"/>
      <w:lang w:eastAsia="ru-RU"/>
    </w:rPr>
  </w:style>
  <w:style w:type="paragraph" w:customStyle="1" w:styleId="-ff">
    <w:name w:val="Рисунок - название"/>
    <w:basedOn w:val="Normal"/>
    <w:autoRedefine/>
    <w:qFormat/>
    <w:rsid w:val="00AF6E0B"/>
    <w:pPr>
      <w:widowControl w:val="0"/>
      <w:spacing w:before="0" w:line="360" w:lineRule="auto"/>
      <w:ind w:left="1134"/>
      <w:jc w:val="center"/>
    </w:pPr>
    <w:rPr>
      <w:rFonts w:ascii="Times New Roman" w:eastAsia="Calibri" w:hAnsi="Times New Roman" w:cs="Times New Roman"/>
      <w:sz w:val="24"/>
      <w:szCs w:val="24"/>
      <w:lang w:eastAsia="ru-RU"/>
    </w:rPr>
  </w:style>
  <w:style w:type="paragraph" w:customStyle="1" w:styleId="afffffffffffffffffffff1">
    <w:name w:val="список_основной"/>
    <w:basedOn w:val="Normal"/>
    <w:link w:val="afffffffffffffffffffff2"/>
    <w:qFormat/>
    <w:rsid w:val="00AF6E0B"/>
    <w:pPr>
      <w:widowControl w:val="0"/>
      <w:tabs>
        <w:tab w:val="left" w:pos="709"/>
      </w:tabs>
      <w:suppressAutoHyphens w:val="0"/>
      <w:autoSpaceDE w:val="0"/>
      <w:autoSpaceDN w:val="0"/>
      <w:adjustRightInd w:val="0"/>
      <w:spacing w:before="120"/>
      <w:ind w:left="1134" w:hanging="425"/>
      <w:jc w:val="left"/>
    </w:pPr>
    <w:rPr>
      <w:rFonts w:ascii="Times New Roman" w:eastAsia="Times New Roman" w:hAnsi="Times New Roman" w:cs="Times New Roman"/>
      <w:sz w:val="24"/>
      <w:szCs w:val="24"/>
      <w:lang w:eastAsia="ru-RU"/>
    </w:rPr>
  </w:style>
  <w:style w:type="character" w:customStyle="1" w:styleId="afffffffffffffffffffff2">
    <w:name w:val="список_основной Знак"/>
    <w:link w:val="afffffffffffffffffffff1"/>
    <w:rsid w:val="00AF6E0B"/>
    <w:rPr>
      <w:rFonts w:eastAsia="Times New Roman" w:cs="Times New Roman"/>
      <w:lang w:eastAsia="ru-RU"/>
    </w:rPr>
  </w:style>
  <w:style w:type="paragraph" w:customStyle="1" w:styleId="2fffe">
    <w:name w:val="Таблицы 2 раздела"/>
    <w:basedOn w:val="Normal"/>
    <w:link w:val="2ffff"/>
    <w:qFormat/>
    <w:rsid w:val="00AF6E0B"/>
    <w:pPr>
      <w:widowControl w:val="0"/>
      <w:suppressAutoHyphens w:val="0"/>
      <w:spacing w:before="0" w:after="120"/>
      <w:jc w:val="left"/>
    </w:pPr>
    <w:rPr>
      <w:rFonts w:ascii="Calibri" w:eastAsia="Calibri" w:hAnsi="Calibri" w:cs="Calibri"/>
      <w:b/>
      <w:sz w:val="24"/>
      <w:szCs w:val="24"/>
      <w:lang w:eastAsia="ru-RU"/>
    </w:rPr>
  </w:style>
  <w:style w:type="character" w:customStyle="1" w:styleId="2ffff">
    <w:name w:val="Таблицы 2 раздела Знак"/>
    <w:link w:val="2fffe"/>
    <w:locked/>
    <w:rsid w:val="00AF6E0B"/>
    <w:rPr>
      <w:rFonts w:ascii="Calibri" w:eastAsia="Calibri" w:hAnsi="Calibri" w:cs="Calibri"/>
      <w:b/>
      <w:lang w:eastAsia="ru-RU"/>
    </w:rPr>
  </w:style>
  <w:style w:type="paragraph" w:customStyle="1" w:styleId="FMCBullet">
    <w:name w:val="FMC Bullet"/>
    <w:basedOn w:val="Normal"/>
    <w:link w:val="FMCBulletChar"/>
    <w:autoRedefine/>
    <w:uiPriority w:val="99"/>
    <w:qFormat/>
    <w:rsid w:val="00AF6E0B"/>
    <w:pPr>
      <w:widowControl w:val="0"/>
      <w:tabs>
        <w:tab w:val="left" w:pos="902"/>
        <w:tab w:val="num" w:pos="1262"/>
        <w:tab w:val="left" w:pos="1440"/>
      </w:tabs>
      <w:suppressAutoHyphens w:val="0"/>
      <w:spacing w:before="180" w:line="276" w:lineRule="auto"/>
      <w:ind w:left="1262" w:hanging="360"/>
      <w:jc w:val="left"/>
      <w:outlineLvl w:val="4"/>
    </w:pPr>
    <w:rPr>
      <w:rFonts w:eastAsia="Times New Roman"/>
      <w:sz w:val="20"/>
      <w:szCs w:val="24"/>
      <w:lang w:val="en-US" w:eastAsia="ru-RU"/>
    </w:rPr>
  </w:style>
  <w:style w:type="character" w:customStyle="1" w:styleId="FMCBulletChar">
    <w:name w:val="FMC Bullet Char"/>
    <w:link w:val="FMCBullet"/>
    <w:uiPriority w:val="99"/>
    <w:locked/>
    <w:rsid w:val="00AF6E0B"/>
    <w:rPr>
      <w:rFonts w:ascii="Arial" w:eastAsia="Times New Roman" w:hAnsi="Arial" w:cs="Arial"/>
      <w:sz w:val="20"/>
      <w:lang w:val="en-US" w:eastAsia="ru-RU"/>
    </w:rPr>
  </w:style>
  <w:style w:type="paragraph" w:customStyle="1" w:styleId="afffffffffffffffffffff3">
    <w:name w:val="осн"/>
    <w:basedOn w:val="Normal"/>
    <w:uiPriority w:val="99"/>
    <w:qFormat/>
    <w:rsid w:val="00AF6E0B"/>
    <w:pPr>
      <w:widowControl w:val="0"/>
      <w:shd w:val="clear" w:color="auto" w:fill="FFFFFF"/>
      <w:suppressAutoHyphens w:val="0"/>
      <w:spacing w:before="0" w:line="360" w:lineRule="auto"/>
      <w:ind w:firstLine="600"/>
      <w:jc w:val="left"/>
    </w:pPr>
    <w:rPr>
      <w:rFonts w:ascii="Calibri" w:eastAsia="Times New Roman" w:hAnsi="Calibri" w:cs="Times New Roman"/>
      <w:color w:val="000000"/>
      <w:spacing w:val="3"/>
      <w:sz w:val="24"/>
      <w:szCs w:val="24"/>
      <w:lang w:val="en-US" w:eastAsia="ru-RU" w:bidi="en-US"/>
    </w:rPr>
  </w:style>
  <w:style w:type="paragraph" w:customStyle="1" w:styleId="0">
    <w:name w:val="0 Отчет"/>
    <w:basedOn w:val="Normal"/>
    <w:link w:val="01"/>
    <w:qFormat/>
    <w:rsid w:val="00AF6E0B"/>
    <w:pPr>
      <w:widowControl w:val="0"/>
      <w:tabs>
        <w:tab w:val="left" w:pos="1134"/>
      </w:tabs>
      <w:suppressAutoHyphens w:val="0"/>
      <w:spacing w:before="0" w:line="360" w:lineRule="auto"/>
      <w:ind w:firstLine="851"/>
      <w:jc w:val="left"/>
    </w:pPr>
    <w:rPr>
      <w:rFonts w:ascii="Times New Roman" w:eastAsiaTheme="minorEastAsia" w:hAnsi="Times New Roman" w:cs="Times New Roman"/>
      <w:sz w:val="24"/>
      <w:szCs w:val="24"/>
      <w:lang w:eastAsia="ru-RU"/>
    </w:rPr>
  </w:style>
  <w:style w:type="character" w:customStyle="1" w:styleId="01">
    <w:name w:val="0 Отчет Знак1"/>
    <w:link w:val="0"/>
    <w:locked/>
    <w:rsid w:val="00AF6E0B"/>
    <w:rPr>
      <w:rFonts w:eastAsiaTheme="minorEastAsia" w:cs="Times New Roman"/>
      <w:lang w:eastAsia="ru-RU"/>
    </w:rPr>
  </w:style>
  <w:style w:type="paragraph" w:customStyle="1" w:styleId="N">
    <w:name w:val="таб. N"/>
    <w:next w:val="Normal"/>
    <w:link w:val="N1"/>
    <w:qFormat/>
    <w:rsid w:val="00AF6E0B"/>
    <w:pPr>
      <w:keepNext/>
      <w:tabs>
        <w:tab w:val="left" w:pos="2268"/>
      </w:tabs>
      <w:spacing w:after="120"/>
      <w:ind w:left="2268" w:hanging="2268"/>
      <w:jc w:val="left"/>
    </w:pPr>
    <w:rPr>
      <w:rFonts w:eastAsia="Times New Roman" w:cs="Times New Roman"/>
      <w:noProof/>
      <w:kern w:val="28"/>
      <w:szCs w:val="20"/>
    </w:rPr>
  </w:style>
  <w:style w:type="character" w:customStyle="1" w:styleId="N1">
    <w:name w:val="таб. N Знак1"/>
    <w:link w:val="N"/>
    <w:locked/>
    <w:rsid w:val="00AF6E0B"/>
    <w:rPr>
      <w:rFonts w:eastAsia="Times New Roman" w:cs="Times New Roman"/>
      <w:noProof/>
      <w:kern w:val="28"/>
      <w:szCs w:val="20"/>
    </w:rPr>
  </w:style>
  <w:style w:type="paragraph" w:customStyle="1" w:styleId="Tablecaption1">
    <w:name w:val="Table caption"/>
    <w:basedOn w:val="Normal"/>
    <w:link w:val="Tablecaption2"/>
    <w:qFormat/>
    <w:rsid w:val="00AF6E0B"/>
    <w:pPr>
      <w:widowControl w:val="0"/>
      <w:shd w:val="clear" w:color="auto" w:fill="FFFFFF"/>
      <w:suppressAutoHyphens w:val="0"/>
      <w:spacing w:before="0" w:after="60" w:line="0" w:lineRule="atLeast"/>
      <w:jc w:val="center"/>
    </w:pPr>
    <w:rPr>
      <w:rFonts w:ascii="Times New Roman" w:eastAsia="Times New Roman" w:hAnsi="Times New Roman" w:cs="Times New Roman"/>
      <w:sz w:val="20"/>
      <w:szCs w:val="24"/>
      <w:lang w:eastAsia="ru-RU"/>
    </w:rPr>
  </w:style>
  <w:style w:type="character" w:customStyle="1" w:styleId="Tablecaption2">
    <w:name w:val="Table caption_"/>
    <w:link w:val="Tablecaption1"/>
    <w:locked/>
    <w:rsid w:val="00AF6E0B"/>
    <w:rPr>
      <w:rFonts w:eastAsia="Times New Roman" w:cs="Times New Roman"/>
      <w:sz w:val="20"/>
      <w:shd w:val="clear" w:color="auto" w:fill="FFFFFF"/>
      <w:lang w:eastAsia="ru-RU"/>
    </w:rPr>
  </w:style>
  <w:style w:type="paragraph" w:customStyle="1" w:styleId="Tablecaption20">
    <w:name w:val="Table caption (2)"/>
    <w:basedOn w:val="Normal"/>
    <w:link w:val="Tablecaption21"/>
    <w:qFormat/>
    <w:rsid w:val="00AF6E0B"/>
    <w:pPr>
      <w:widowControl w:val="0"/>
      <w:shd w:val="clear" w:color="auto" w:fill="FFFFFF"/>
      <w:suppressAutoHyphens w:val="0"/>
      <w:spacing w:before="0" w:line="206" w:lineRule="exact"/>
      <w:jc w:val="left"/>
    </w:pPr>
    <w:rPr>
      <w:rFonts w:ascii="Times New Roman" w:eastAsia="Times New Roman" w:hAnsi="Times New Roman" w:cs="Times New Roman"/>
      <w:i/>
      <w:iCs/>
      <w:sz w:val="17"/>
      <w:szCs w:val="17"/>
      <w:lang w:eastAsia="ru-RU"/>
    </w:rPr>
  </w:style>
  <w:style w:type="character" w:customStyle="1" w:styleId="Tablecaption21">
    <w:name w:val="Table caption (2)_"/>
    <w:link w:val="Tablecaption20"/>
    <w:locked/>
    <w:rsid w:val="00AF6E0B"/>
    <w:rPr>
      <w:rFonts w:eastAsia="Times New Roman" w:cs="Times New Roman"/>
      <w:i/>
      <w:iCs/>
      <w:sz w:val="17"/>
      <w:szCs w:val="17"/>
      <w:shd w:val="clear" w:color="auto" w:fill="FFFFFF"/>
      <w:lang w:eastAsia="ru-RU"/>
    </w:rPr>
  </w:style>
  <w:style w:type="paragraph" w:customStyle="1" w:styleId="Tablecaption3">
    <w:name w:val="Table caption (3)"/>
    <w:basedOn w:val="Normal"/>
    <w:link w:val="Tablecaption30"/>
    <w:qFormat/>
    <w:rsid w:val="00AF6E0B"/>
    <w:pPr>
      <w:widowControl w:val="0"/>
      <w:shd w:val="clear" w:color="auto" w:fill="FFFFFF"/>
      <w:suppressAutoHyphens w:val="0"/>
      <w:spacing w:before="0" w:line="274" w:lineRule="exact"/>
      <w:jc w:val="left"/>
    </w:pPr>
    <w:rPr>
      <w:rFonts w:ascii="Times New Roman" w:eastAsia="Times New Roman" w:hAnsi="Times New Roman" w:cs="Times New Roman"/>
      <w:i/>
      <w:iCs/>
      <w:sz w:val="20"/>
      <w:szCs w:val="24"/>
      <w:lang w:eastAsia="ru-RU"/>
    </w:rPr>
  </w:style>
  <w:style w:type="character" w:customStyle="1" w:styleId="Tablecaption30">
    <w:name w:val="Table caption (3)_"/>
    <w:link w:val="Tablecaption3"/>
    <w:locked/>
    <w:rsid w:val="00AF6E0B"/>
    <w:rPr>
      <w:rFonts w:eastAsia="Times New Roman" w:cs="Times New Roman"/>
      <w:i/>
      <w:iCs/>
      <w:sz w:val="20"/>
      <w:shd w:val="clear" w:color="auto" w:fill="FFFFFF"/>
      <w:lang w:eastAsia="ru-RU"/>
    </w:rPr>
  </w:style>
  <w:style w:type="paragraph" w:customStyle="1" w:styleId="Bodytext14">
    <w:name w:val="Body text (14)"/>
    <w:basedOn w:val="Normal"/>
    <w:link w:val="Bodytext14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b/>
      <w:bCs/>
      <w:sz w:val="19"/>
      <w:szCs w:val="19"/>
      <w:lang w:eastAsia="ru-RU"/>
    </w:rPr>
  </w:style>
  <w:style w:type="character" w:customStyle="1" w:styleId="Bodytext140">
    <w:name w:val="Body text (14)_"/>
    <w:link w:val="Bodytext14"/>
    <w:locked/>
    <w:rsid w:val="00AF6E0B"/>
    <w:rPr>
      <w:rFonts w:eastAsiaTheme="minorEastAsia" w:cs="Times New Roman"/>
      <w:b/>
      <w:bCs/>
      <w:sz w:val="19"/>
      <w:szCs w:val="19"/>
      <w:shd w:val="clear" w:color="auto" w:fill="FFFFFF"/>
      <w:lang w:eastAsia="ru-RU"/>
    </w:rPr>
  </w:style>
  <w:style w:type="paragraph" w:customStyle="1" w:styleId="My">
    <w:name w:val="My"/>
    <w:basedOn w:val="Normal"/>
    <w:qFormat/>
    <w:rsid w:val="00AF6E0B"/>
    <w:pPr>
      <w:widowControl w:val="0"/>
      <w:suppressAutoHyphens w:val="0"/>
      <w:spacing w:before="0" w:line="360" w:lineRule="auto"/>
      <w:ind w:firstLine="720"/>
      <w:jc w:val="left"/>
    </w:pPr>
    <w:rPr>
      <w:rFonts w:ascii="Times New Roman" w:eastAsia="Times New Roman" w:hAnsi="Times New Roman" w:cs="Times New Roman"/>
      <w:sz w:val="20"/>
      <w:szCs w:val="24"/>
      <w:lang w:eastAsia="ru-RU"/>
    </w:rPr>
  </w:style>
  <w:style w:type="paragraph" w:customStyle="1" w:styleId="GeneralText">
    <w:name w:val="General Text"/>
    <w:basedOn w:val="Normal"/>
    <w:semiHidden/>
    <w:qFormat/>
    <w:rsid w:val="00AF6E0B"/>
    <w:pPr>
      <w:widowControl w:val="0"/>
      <w:suppressAutoHyphens w:val="0"/>
      <w:spacing w:before="0"/>
      <w:ind w:firstLine="567"/>
      <w:jc w:val="left"/>
    </w:pPr>
    <w:rPr>
      <w:rFonts w:ascii="Garamond" w:eastAsia="Times New Roman" w:hAnsi="Garamond" w:cs="Times New Roman"/>
      <w:sz w:val="20"/>
      <w:szCs w:val="24"/>
      <w:lang w:eastAsia="ru-RU"/>
    </w:rPr>
  </w:style>
  <w:style w:type="paragraph" w:customStyle="1" w:styleId="oaiea">
    <w:name w:val="oaiea"/>
    <w:basedOn w:val="Normal"/>
    <w:qFormat/>
    <w:rsid w:val="00AF6E0B"/>
    <w:pPr>
      <w:widowControl w:val="0"/>
      <w:spacing w:before="60" w:after="60" w:line="-300" w:lineRule="auto"/>
      <w:jc w:val="center"/>
    </w:pPr>
    <w:rPr>
      <w:rFonts w:eastAsia="Times New Roman" w:cs="Times New Roman"/>
      <w:b/>
      <w:spacing w:val="20"/>
      <w:kern w:val="28"/>
      <w:sz w:val="32"/>
      <w:szCs w:val="24"/>
      <w:lang w:eastAsia="ru-RU"/>
    </w:rPr>
  </w:style>
  <w:style w:type="paragraph" w:customStyle="1" w:styleId="afffffffffffffffffffff4">
    <w:name w:val="Íàçâàíèå"/>
    <w:basedOn w:val="Normal"/>
    <w:next w:val="Normal"/>
    <w:qFormat/>
    <w:rsid w:val="00AF6E0B"/>
    <w:pPr>
      <w:widowControl w:val="0"/>
      <w:suppressAutoHyphens w:val="0"/>
      <w:spacing w:before="0"/>
      <w:jc w:val="left"/>
    </w:pPr>
    <w:rPr>
      <w:rFonts w:eastAsia="Times New Roman" w:cs="Times New Roman"/>
      <w:sz w:val="20"/>
      <w:szCs w:val="24"/>
      <w:lang w:eastAsia="ru-RU"/>
    </w:rPr>
  </w:style>
  <w:style w:type="paragraph" w:customStyle="1" w:styleId="aacao120">
    <w:name w:val="aacao 12 Знак"/>
    <w:basedOn w:val="Normal"/>
    <w:link w:val="aacao121"/>
    <w:qFormat/>
    <w:rsid w:val="00AF6E0B"/>
    <w:pPr>
      <w:widowControl w:val="0"/>
      <w:suppressAutoHyphens w:val="0"/>
      <w:spacing w:before="120"/>
      <w:ind w:firstLine="709"/>
      <w:jc w:val="left"/>
    </w:pPr>
    <w:rPr>
      <w:rFonts w:ascii="Times New Roman" w:eastAsia="Times New Roman" w:hAnsi="Times New Roman" w:cs="Times New Roman"/>
      <w:sz w:val="20"/>
      <w:szCs w:val="24"/>
      <w:lang w:eastAsia="ru-RU"/>
    </w:rPr>
  </w:style>
  <w:style w:type="character" w:customStyle="1" w:styleId="aacao121">
    <w:name w:val="aacao 12 Знак Знак"/>
    <w:link w:val="aacao120"/>
    <w:locked/>
    <w:rsid w:val="00AF6E0B"/>
    <w:rPr>
      <w:rFonts w:eastAsia="Times New Roman" w:cs="Times New Roman"/>
      <w:sz w:val="20"/>
      <w:lang w:eastAsia="ru-RU"/>
    </w:rPr>
  </w:style>
  <w:style w:type="paragraph" w:customStyle="1" w:styleId="FORMATTEXT0">
    <w:name w:val=".FORMATTEXT"/>
    <w:qFormat/>
    <w:rsid w:val="00AF6E0B"/>
    <w:pPr>
      <w:widowControl w:val="0"/>
      <w:autoSpaceDE w:val="0"/>
      <w:autoSpaceDN w:val="0"/>
      <w:adjustRightInd w:val="0"/>
      <w:spacing w:before="0"/>
      <w:ind w:firstLine="0"/>
      <w:jc w:val="left"/>
    </w:pPr>
    <w:rPr>
      <w:rFonts w:eastAsia="Times New Roman" w:cs="Times New Roman"/>
      <w:lang w:eastAsia="ru-RU"/>
    </w:rPr>
  </w:style>
  <w:style w:type="paragraph" w:customStyle="1" w:styleId="afffffffffffffffffffff5">
    <w:name w:val="Нормальный"/>
    <w:link w:val="afffffffffffffffffffff6"/>
    <w:qFormat/>
    <w:rsid w:val="00AF6E0B"/>
    <w:pPr>
      <w:widowControl w:val="0"/>
      <w:spacing w:before="0" w:after="360"/>
      <w:ind w:firstLine="0"/>
    </w:pPr>
    <w:rPr>
      <w:rFonts w:ascii="Arial" w:eastAsia="Times New Roman" w:hAnsi="Arial" w:cs="Arial"/>
      <w:szCs w:val="20"/>
    </w:rPr>
  </w:style>
  <w:style w:type="character" w:customStyle="1" w:styleId="afffffffffffffffffffff6">
    <w:name w:val="Нормальный Знак"/>
    <w:link w:val="afffffffffffffffffffff5"/>
    <w:locked/>
    <w:rsid w:val="00AF6E0B"/>
    <w:rPr>
      <w:rFonts w:ascii="Arial" w:eastAsia="Times New Roman" w:hAnsi="Arial" w:cs="Arial"/>
      <w:szCs w:val="20"/>
    </w:rPr>
  </w:style>
  <w:style w:type="paragraph" w:customStyle="1" w:styleId="afffffffffffffffffffff7">
    <w:name w:val="ЗАГОЛОВОК"/>
    <w:basedOn w:val="affffffffffffffff5"/>
    <w:qFormat/>
    <w:rsid w:val="00AF6E0B"/>
    <w:pPr>
      <w:spacing w:before="120" w:line="240" w:lineRule="auto"/>
      <w:ind w:left="2127" w:hanging="2127"/>
      <w:outlineLvl w:val="2"/>
    </w:pPr>
    <w:rPr>
      <w:sz w:val="22"/>
    </w:rPr>
  </w:style>
  <w:style w:type="paragraph" w:customStyle="1" w:styleId="afffffffffffffffffffff8">
    <w:name w:val="???????"/>
    <w:uiPriority w:val="99"/>
    <w:qFormat/>
    <w:rsid w:val="00AF6E0B"/>
    <w:pPr>
      <w:widowControl w:val="0"/>
      <w:spacing w:before="0"/>
      <w:ind w:firstLine="0"/>
      <w:jc w:val="left"/>
    </w:pPr>
    <w:rPr>
      <w:rFonts w:eastAsia="Times New Roman" w:cs="Times New Roman"/>
      <w:sz w:val="20"/>
      <w:szCs w:val="20"/>
      <w:lang w:eastAsia="ru-RU"/>
    </w:rPr>
  </w:style>
  <w:style w:type="paragraph" w:customStyle="1" w:styleId="84">
    <w:name w:val="Основной текст8"/>
    <w:basedOn w:val="Normal"/>
    <w:uiPriority w:val="99"/>
    <w:qFormat/>
    <w:rsid w:val="00AF6E0B"/>
    <w:pPr>
      <w:widowControl w:val="0"/>
      <w:shd w:val="clear" w:color="auto" w:fill="FFFFFF"/>
      <w:suppressAutoHyphens w:val="0"/>
      <w:spacing w:before="60" w:after="60" w:line="0" w:lineRule="atLeast"/>
      <w:jc w:val="left"/>
    </w:pPr>
    <w:rPr>
      <w:rFonts w:ascii="Calibri" w:eastAsia="Calibri" w:hAnsi="Calibri" w:cs="Times New Roman"/>
      <w:lang w:eastAsia="ru-RU"/>
    </w:rPr>
  </w:style>
  <w:style w:type="paragraph" w:customStyle="1" w:styleId="Heading20">
    <w:name w:val="Heading #2"/>
    <w:basedOn w:val="Normal"/>
    <w:link w:val="Heading21"/>
    <w:qFormat/>
    <w:rsid w:val="00AF6E0B"/>
    <w:pPr>
      <w:widowControl w:val="0"/>
      <w:shd w:val="clear" w:color="auto" w:fill="FFFFFF"/>
      <w:suppressAutoHyphens w:val="0"/>
      <w:spacing w:before="0" w:line="0" w:lineRule="atLeast"/>
      <w:jc w:val="left"/>
      <w:outlineLvl w:val="1"/>
    </w:pPr>
    <w:rPr>
      <w:rFonts w:ascii="Times New Roman" w:eastAsiaTheme="minorEastAsia" w:hAnsi="Times New Roman" w:cs="Times New Roman"/>
      <w:b/>
      <w:bCs/>
      <w:sz w:val="26"/>
      <w:szCs w:val="26"/>
      <w:lang w:eastAsia="ru-RU"/>
    </w:rPr>
  </w:style>
  <w:style w:type="character" w:customStyle="1" w:styleId="Heading21">
    <w:name w:val="Heading #2_"/>
    <w:link w:val="Heading20"/>
    <w:locked/>
    <w:rsid w:val="00AF6E0B"/>
    <w:rPr>
      <w:rFonts w:eastAsiaTheme="minorEastAsia" w:cs="Times New Roman"/>
      <w:b/>
      <w:bCs/>
      <w:sz w:val="26"/>
      <w:szCs w:val="26"/>
      <w:shd w:val="clear" w:color="auto" w:fill="FFFFFF"/>
      <w:lang w:eastAsia="ru-RU"/>
    </w:rPr>
  </w:style>
  <w:style w:type="paragraph" w:customStyle="1" w:styleId="Heading30">
    <w:name w:val="Heading #3"/>
    <w:basedOn w:val="Normal"/>
    <w:link w:val="Heading31"/>
    <w:qFormat/>
    <w:rsid w:val="00AF6E0B"/>
    <w:pPr>
      <w:widowControl w:val="0"/>
      <w:shd w:val="clear" w:color="auto" w:fill="FFFFFF"/>
      <w:suppressAutoHyphens w:val="0"/>
      <w:spacing w:before="0" w:after="300" w:line="0" w:lineRule="atLeast"/>
      <w:jc w:val="right"/>
      <w:outlineLvl w:val="2"/>
    </w:pPr>
    <w:rPr>
      <w:rFonts w:ascii="Times New Roman" w:eastAsiaTheme="minorEastAsia" w:hAnsi="Times New Roman" w:cs="Times New Roman"/>
      <w:b/>
      <w:bCs/>
      <w:sz w:val="23"/>
      <w:szCs w:val="23"/>
      <w:lang w:eastAsia="ru-RU"/>
    </w:rPr>
  </w:style>
  <w:style w:type="character" w:customStyle="1" w:styleId="Heading31">
    <w:name w:val="Heading #3_"/>
    <w:link w:val="Heading30"/>
    <w:locked/>
    <w:rsid w:val="00AF6E0B"/>
    <w:rPr>
      <w:rFonts w:eastAsiaTheme="minorEastAsia" w:cs="Times New Roman"/>
      <w:b/>
      <w:bCs/>
      <w:sz w:val="23"/>
      <w:szCs w:val="23"/>
      <w:shd w:val="clear" w:color="auto" w:fill="FFFFFF"/>
      <w:lang w:eastAsia="ru-RU"/>
    </w:rPr>
  </w:style>
  <w:style w:type="paragraph" w:customStyle="1" w:styleId="Footnote">
    <w:name w:val="Footnote"/>
    <w:basedOn w:val="Normal"/>
    <w:link w:val="Footnote0"/>
    <w:qFormat/>
    <w:rsid w:val="00AF6E0B"/>
    <w:pPr>
      <w:widowControl w:val="0"/>
      <w:shd w:val="clear" w:color="auto" w:fill="FFFFFF"/>
      <w:suppressAutoHyphens w:val="0"/>
      <w:spacing w:before="0" w:after="240" w:line="115" w:lineRule="exact"/>
      <w:ind w:firstLine="860"/>
      <w:jc w:val="left"/>
    </w:pPr>
    <w:rPr>
      <w:rFonts w:ascii="Times New Roman" w:eastAsiaTheme="minorEastAsia" w:hAnsi="Times New Roman" w:cs="Times New Roman"/>
      <w:sz w:val="20"/>
      <w:szCs w:val="24"/>
      <w:lang w:eastAsia="ru-RU"/>
    </w:rPr>
  </w:style>
  <w:style w:type="character" w:customStyle="1" w:styleId="Footnote0">
    <w:name w:val="Footnote_"/>
    <w:link w:val="Footnote"/>
    <w:locked/>
    <w:rsid w:val="00AF6E0B"/>
    <w:rPr>
      <w:rFonts w:eastAsiaTheme="minorEastAsia" w:cs="Times New Roman"/>
      <w:sz w:val="20"/>
      <w:shd w:val="clear" w:color="auto" w:fill="FFFFFF"/>
      <w:lang w:eastAsia="ru-RU"/>
    </w:rPr>
  </w:style>
  <w:style w:type="paragraph" w:customStyle="1" w:styleId="Bodytext11">
    <w:name w:val="Body text (11)"/>
    <w:basedOn w:val="Normal"/>
    <w:link w:val="Bodytext110"/>
    <w:qFormat/>
    <w:rsid w:val="00AF6E0B"/>
    <w:pPr>
      <w:widowControl w:val="0"/>
      <w:shd w:val="clear" w:color="auto" w:fill="FFFFFF"/>
      <w:suppressAutoHyphens w:val="0"/>
      <w:spacing w:before="0" w:line="0" w:lineRule="atLeast"/>
      <w:jc w:val="left"/>
    </w:pPr>
    <w:rPr>
      <w:rFonts w:ascii="Calibri" w:eastAsia="Calibri" w:hAnsi="Calibri" w:cs="Calibri"/>
      <w:i/>
      <w:iCs/>
      <w:spacing w:val="-30"/>
      <w:sz w:val="13"/>
      <w:szCs w:val="13"/>
      <w:lang w:eastAsia="ru-RU"/>
    </w:rPr>
  </w:style>
  <w:style w:type="character" w:customStyle="1" w:styleId="Bodytext110">
    <w:name w:val="Body text (11)_"/>
    <w:link w:val="Bodytext11"/>
    <w:locked/>
    <w:rsid w:val="00AF6E0B"/>
    <w:rPr>
      <w:rFonts w:ascii="Calibri" w:eastAsia="Calibri" w:hAnsi="Calibri" w:cs="Calibri"/>
      <w:i/>
      <w:iCs/>
      <w:spacing w:val="-30"/>
      <w:sz w:val="13"/>
      <w:szCs w:val="13"/>
      <w:shd w:val="clear" w:color="auto" w:fill="FFFFFF"/>
      <w:lang w:eastAsia="ru-RU"/>
    </w:rPr>
  </w:style>
  <w:style w:type="paragraph" w:customStyle="1" w:styleId="Bodytext13">
    <w:name w:val="Body text (13)"/>
    <w:basedOn w:val="Normal"/>
    <w:link w:val="Bodytext13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6"/>
      <w:szCs w:val="16"/>
      <w:lang w:eastAsia="ru-RU"/>
    </w:rPr>
  </w:style>
  <w:style w:type="character" w:customStyle="1" w:styleId="Bodytext130">
    <w:name w:val="Body text (13)_"/>
    <w:link w:val="Bodytext13"/>
    <w:locked/>
    <w:rsid w:val="00AF6E0B"/>
    <w:rPr>
      <w:rFonts w:eastAsiaTheme="minorEastAsia" w:cs="Times New Roman"/>
      <w:sz w:val="16"/>
      <w:szCs w:val="16"/>
      <w:shd w:val="clear" w:color="auto" w:fill="FFFFFF"/>
      <w:lang w:eastAsia="ru-RU"/>
    </w:rPr>
  </w:style>
  <w:style w:type="paragraph" w:customStyle="1" w:styleId="Bodytext20">
    <w:name w:val="Body text (2)"/>
    <w:basedOn w:val="Normal"/>
    <w:link w:val="Bodytext25"/>
    <w:qFormat/>
    <w:rsid w:val="00AF6E0B"/>
    <w:pPr>
      <w:widowControl w:val="0"/>
      <w:shd w:val="clear" w:color="auto" w:fill="FFFFFF"/>
      <w:suppressAutoHyphens w:val="0"/>
      <w:spacing w:before="0" w:after="60" w:line="0" w:lineRule="atLeast"/>
      <w:jc w:val="left"/>
    </w:pPr>
    <w:rPr>
      <w:rFonts w:ascii="Times New Roman" w:eastAsiaTheme="minorEastAsia" w:hAnsi="Times New Roman" w:cs="Times New Roman"/>
      <w:sz w:val="21"/>
      <w:szCs w:val="21"/>
      <w:lang w:eastAsia="ru-RU"/>
    </w:rPr>
  </w:style>
  <w:style w:type="character" w:customStyle="1" w:styleId="Bodytext25">
    <w:name w:val="Body text (2)_"/>
    <w:link w:val="Bodytext20"/>
    <w:locked/>
    <w:rsid w:val="00AF6E0B"/>
    <w:rPr>
      <w:rFonts w:eastAsiaTheme="minorEastAsia" w:cs="Times New Roman"/>
      <w:sz w:val="21"/>
      <w:szCs w:val="21"/>
      <w:shd w:val="clear" w:color="auto" w:fill="FFFFFF"/>
      <w:lang w:eastAsia="ru-RU"/>
    </w:rPr>
  </w:style>
  <w:style w:type="paragraph" w:customStyle="1" w:styleId="Bodytext15">
    <w:name w:val="Body text (15)"/>
    <w:basedOn w:val="Normal"/>
    <w:link w:val="Bodytext15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2"/>
      <w:szCs w:val="12"/>
      <w:lang w:eastAsia="ru-RU"/>
    </w:rPr>
  </w:style>
  <w:style w:type="character" w:customStyle="1" w:styleId="Bodytext150">
    <w:name w:val="Body text (15)_"/>
    <w:link w:val="Bodytext15"/>
    <w:locked/>
    <w:rsid w:val="00AF6E0B"/>
    <w:rPr>
      <w:rFonts w:eastAsiaTheme="minorEastAsia" w:cs="Times New Roman"/>
      <w:sz w:val="12"/>
      <w:szCs w:val="12"/>
      <w:shd w:val="clear" w:color="auto" w:fill="FFFFFF"/>
      <w:lang w:eastAsia="ru-RU"/>
    </w:rPr>
  </w:style>
  <w:style w:type="paragraph" w:customStyle="1" w:styleId="Bodytext17">
    <w:name w:val="Body text (17)"/>
    <w:basedOn w:val="Normal"/>
    <w:link w:val="Bodytext170"/>
    <w:qFormat/>
    <w:rsid w:val="00AF6E0B"/>
    <w:pPr>
      <w:widowControl w:val="0"/>
      <w:shd w:val="clear" w:color="auto" w:fill="FFFFFF"/>
      <w:suppressAutoHyphens w:val="0"/>
      <w:spacing w:before="0" w:line="0" w:lineRule="atLeast"/>
      <w:jc w:val="left"/>
    </w:pPr>
    <w:rPr>
      <w:rFonts w:ascii="Microsoft Sans Serif" w:eastAsia="Microsoft Sans Serif" w:hAnsi="Microsoft Sans Serif" w:cs="Microsoft Sans Serif"/>
      <w:sz w:val="8"/>
      <w:szCs w:val="8"/>
      <w:lang w:val="en-US" w:eastAsia="ru-RU" w:bidi="en-US"/>
    </w:rPr>
  </w:style>
  <w:style w:type="character" w:customStyle="1" w:styleId="Bodytext170">
    <w:name w:val="Body text (17)_"/>
    <w:link w:val="Bodytext17"/>
    <w:locked/>
    <w:rsid w:val="00AF6E0B"/>
    <w:rPr>
      <w:rFonts w:ascii="Microsoft Sans Serif" w:eastAsia="Microsoft Sans Serif" w:hAnsi="Microsoft Sans Serif" w:cs="Microsoft Sans Serif"/>
      <w:sz w:val="8"/>
      <w:szCs w:val="8"/>
      <w:shd w:val="clear" w:color="auto" w:fill="FFFFFF"/>
      <w:lang w:val="en-US" w:eastAsia="ru-RU" w:bidi="en-US"/>
    </w:rPr>
  </w:style>
  <w:style w:type="paragraph" w:customStyle="1" w:styleId="Bodytext18">
    <w:name w:val="Body text (18)"/>
    <w:basedOn w:val="Normal"/>
    <w:link w:val="Bodytext180"/>
    <w:qFormat/>
    <w:rsid w:val="00AF6E0B"/>
    <w:pPr>
      <w:widowControl w:val="0"/>
      <w:shd w:val="clear" w:color="auto" w:fill="FFFFFF"/>
      <w:suppressAutoHyphens w:val="0"/>
      <w:spacing w:before="0" w:line="413" w:lineRule="exact"/>
      <w:ind w:firstLine="840"/>
      <w:jc w:val="left"/>
    </w:pPr>
    <w:rPr>
      <w:rFonts w:ascii="Corbel" w:eastAsia="Corbel" w:hAnsi="Corbel" w:cs="Corbel"/>
      <w:spacing w:val="-20"/>
      <w:sz w:val="23"/>
      <w:szCs w:val="23"/>
      <w:lang w:eastAsia="ru-RU"/>
    </w:rPr>
  </w:style>
  <w:style w:type="character" w:customStyle="1" w:styleId="Bodytext180">
    <w:name w:val="Body text (18)_"/>
    <w:link w:val="Bodytext18"/>
    <w:locked/>
    <w:rsid w:val="00AF6E0B"/>
    <w:rPr>
      <w:rFonts w:ascii="Corbel" w:eastAsia="Corbel" w:hAnsi="Corbel" w:cs="Corbel"/>
      <w:spacing w:val="-20"/>
      <w:sz w:val="23"/>
      <w:szCs w:val="23"/>
      <w:shd w:val="clear" w:color="auto" w:fill="FFFFFF"/>
      <w:lang w:eastAsia="ru-RU"/>
    </w:rPr>
  </w:style>
  <w:style w:type="paragraph" w:customStyle="1" w:styleId="Bodytext19">
    <w:name w:val="Body text (19)"/>
    <w:basedOn w:val="Normal"/>
    <w:link w:val="Bodytext190"/>
    <w:qFormat/>
    <w:rsid w:val="00AF6E0B"/>
    <w:pPr>
      <w:widowControl w:val="0"/>
      <w:shd w:val="clear" w:color="auto" w:fill="FFFFFF"/>
      <w:suppressAutoHyphens w:val="0"/>
      <w:spacing w:before="0" w:line="413" w:lineRule="exact"/>
      <w:ind w:firstLine="840"/>
      <w:jc w:val="left"/>
    </w:pPr>
    <w:rPr>
      <w:rFonts w:ascii="Times New Roman" w:eastAsiaTheme="minorEastAsia" w:hAnsi="Times New Roman" w:cs="Times New Roman"/>
      <w:b/>
      <w:bCs/>
      <w:sz w:val="21"/>
      <w:szCs w:val="21"/>
      <w:lang w:eastAsia="ru-RU"/>
    </w:rPr>
  </w:style>
  <w:style w:type="character" w:customStyle="1" w:styleId="Bodytext190">
    <w:name w:val="Body text (19)_"/>
    <w:link w:val="Bodytext19"/>
    <w:locked/>
    <w:rsid w:val="00AF6E0B"/>
    <w:rPr>
      <w:rFonts w:eastAsiaTheme="minorEastAsia" w:cs="Times New Roman"/>
      <w:b/>
      <w:bCs/>
      <w:sz w:val="21"/>
      <w:szCs w:val="21"/>
      <w:shd w:val="clear" w:color="auto" w:fill="FFFFFF"/>
      <w:lang w:eastAsia="ru-RU"/>
    </w:rPr>
  </w:style>
  <w:style w:type="paragraph" w:customStyle="1" w:styleId="Picturecaption">
    <w:name w:val="Picture caption"/>
    <w:basedOn w:val="Normal"/>
    <w:link w:val="Picturecaption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Picturecaption0">
    <w:name w:val="Picture caption_"/>
    <w:link w:val="Picturecaption"/>
    <w:locked/>
    <w:rsid w:val="00AF6E0B"/>
    <w:rPr>
      <w:rFonts w:eastAsiaTheme="minorEastAsia" w:cs="Times New Roman"/>
      <w:sz w:val="20"/>
      <w:shd w:val="clear" w:color="auto" w:fill="FFFFFF"/>
      <w:lang w:eastAsia="ru-RU"/>
    </w:rPr>
  </w:style>
  <w:style w:type="paragraph" w:customStyle="1" w:styleId="Bodytext210">
    <w:name w:val="Body text (21)"/>
    <w:basedOn w:val="Normal"/>
    <w:link w:val="Bodytext211"/>
    <w:qFormat/>
    <w:rsid w:val="00AF6E0B"/>
    <w:pPr>
      <w:widowControl w:val="0"/>
      <w:shd w:val="clear" w:color="auto" w:fill="FFFFFF"/>
      <w:suppressAutoHyphens w:val="0"/>
      <w:spacing w:before="0" w:line="413" w:lineRule="exact"/>
      <w:ind w:firstLine="860"/>
      <w:jc w:val="left"/>
    </w:pPr>
    <w:rPr>
      <w:rFonts w:ascii="Times New Roman" w:eastAsiaTheme="minorEastAsia" w:hAnsi="Times New Roman" w:cs="Times New Roman"/>
      <w:i/>
      <w:iCs/>
      <w:sz w:val="20"/>
      <w:szCs w:val="24"/>
      <w:lang w:eastAsia="ru-RU"/>
    </w:rPr>
  </w:style>
  <w:style w:type="character" w:customStyle="1" w:styleId="Bodytext211">
    <w:name w:val="Body text (21)_"/>
    <w:link w:val="Bodytext210"/>
    <w:locked/>
    <w:rsid w:val="00AF6E0B"/>
    <w:rPr>
      <w:rFonts w:eastAsiaTheme="minorEastAsia" w:cs="Times New Roman"/>
      <w:i/>
      <w:iCs/>
      <w:sz w:val="20"/>
      <w:shd w:val="clear" w:color="auto" w:fill="FFFFFF"/>
      <w:lang w:eastAsia="ru-RU"/>
    </w:rPr>
  </w:style>
  <w:style w:type="paragraph" w:customStyle="1" w:styleId="Tablecaption5">
    <w:name w:val="Table caption (5)"/>
    <w:basedOn w:val="Normal"/>
    <w:link w:val="Tablecaption5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b/>
      <w:bCs/>
      <w:i/>
      <w:iCs/>
      <w:sz w:val="20"/>
      <w:szCs w:val="24"/>
      <w:lang w:val="en-US" w:eastAsia="ru-RU" w:bidi="en-US"/>
    </w:rPr>
  </w:style>
  <w:style w:type="character" w:customStyle="1" w:styleId="Tablecaption50">
    <w:name w:val="Table caption (5)_"/>
    <w:link w:val="Tablecaption5"/>
    <w:locked/>
    <w:rsid w:val="00AF6E0B"/>
    <w:rPr>
      <w:rFonts w:eastAsiaTheme="minorEastAsia" w:cs="Times New Roman"/>
      <w:b/>
      <w:bCs/>
      <w:i/>
      <w:iCs/>
      <w:sz w:val="20"/>
      <w:shd w:val="clear" w:color="auto" w:fill="FFFFFF"/>
      <w:lang w:val="en-US" w:eastAsia="ru-RU" w:bidi="en-US"/>
    </w:rPr>
  </w:style>
  <w:style w:type="paragraph" w:customStyle="1" w:styleId="afffffffffffffffffffff9">
    <w:name w:val="Текст основной надписи (штамп)"/>
    <w:uiPriority w:val="99"/>
    <w:qFormat/>
    <w:rsid w:val="00AF6E0B"/>
    <w:pPr>
      <w:widowControl w:val="0"/>
      <w:suppressAutoHyphens/>
      <w:spacing w:before="0"/>
      <w:ind w:firstLine="0"/>
      <w:jc w:val="left"/>
    </w:pPr>
    <w:rPr>
      <w:rFonts w:ascii="Arial" w:eastAsia="Times New Roman" w:hAnsi="Arial" w:cs="Arial"/>
      <w:i/>
      <w:iCs/>
      <w:sz w:val="16"/>
      <w:szCs w:val="16"/>
      <w:lang w:eastAsia="ru-RU"/>
    </w:rPr>
  </w:style>
  <w:style w:type="paragraph" w:customStyle="1" w:styleId="afffffffffffffffffffffa">
    <w:name w:val="таблица"/>
    <w:basedOn w:val="ListParagraph"/>
    <w:link w:val="afffffffffffffffffffffb"/>
    <w:qFormat/>
    <w:rsid w:val="00AF6E0B"/>
    <w:pPr>
      <w:widowControl w:val="0"/>
      <w:tabs>
        <w:tab w:val="left" w:pos="664"/>
      </w:tabs>
      <w:suppressAutoHyphens w:val="0"/>
      <w:autoSpaceDE w:val="0"/>
      <w:autoSpaceDN w:val="0"/>
      <w:adjustRightInd w:val="0"/>
      <w:spacing w:before="0"/>
      <w:ind w:left="0"/>
      <w:jc w:val="center"/>
    </w:pPr>
    <w:rPr>
      <w:rFonts w:ascii="Times New Roman" w:hAnsi="Times New Roman" w:cs="Times New Roman"/>
      <w:color w:val="000000"/>
      <w:sz w:val="20"/>
      <w:szCs w:val="24"/>
      <w:lang w:eastAsia="ru-RU"/>
    </w:rPr>
  </w:style>
  <w:style w:type="character" w:customStyle="1" w:styleId="afffffffffffffffffffffb">
    <w:name w:val="таблица Знак"/>
    <w:link w:val="afffffffffffffffffffffa"/>
    <w:locked/>
    <w:rsid w:val="00AF6E0B"/>
    <w:rPr>
      <w:rFonts w:cs="Times New Roman"/>
      <w:color w:val="000000"/>
      <w:sz w:val="20"/>
      <w:lang w:eastAsia="ru-RU"/>
    </w:rPr>
  </w:style>
  <w:style w:type="paragraph" w:customStyle="1" w:styleId="Bodytext10">
    <w:name w:val="Body text (10)"/>
    <w:basedOn w:val="Normal"/>
    <w:link w:val="Bodytext10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8"/>
      <w:szCs w:val="8"/>
      <w:lang w:eastAsia="ru-RU"/>
    </w:rPr>
  </w:style>
  <w:style w:type="character" w:customStyle="1" w:styleId="Bodytext100">
    <w:name w:val="Body text (10)_"/>
    <w:link w:val="Bodytext10"/>
    <w:locked/>
    <w:rsid w:val="00AF6E0B"/>
    <w:rPr>
      <w:rFonts w:eastAsiaTheme="minorEastAsia" w:cs="Times New Roman"/>
      <w:sz w:val="8"/>
      <w:szCs w:val="8"/>
      <w:shd w:val="clear" w:color="auto" w:fill="FFFFFF"/>
      <w:lang w:eastAsia="ru-RU"/>
    </w:rPr>
  </w:style>
  <w:style w:type="paragraph" w:customStyle="1" w:styleId="Picturecaption3">
    <w:name w:val="Picture caption (3)"/>
    <w:basedOn w:val="Normal"/>
    <w:link w:val="Picturecaption3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3"/>
      <w:szCs w:val="23"/>
      <w:lang w:eastAsia="ru-RU"/>
    </w:rPr>
  </w:style>
  <w:style w:type="character" w:customStyle="1" w:styleId="Picturecaption30">
    <w:name w:val="Picture caption (3)_"/>
    <w:link w:val="Picturecaption3"/>
    <w:locked/>
    <w:rsid w:val="00AF6E0B"/>
    <w:rPr>
      <w:rFonts w:eastAsiaTheme="minorEastAsia" w:cs="Times New Roman"/>
      <w:sz w:val="23"/>
      <w:szCs w:val="23"/>
      <w:shd w:val="clear" w:color="auto" w:fill="FFFFFF"/>
      <w:lang w:eastAsia="ru-RU"/>
    </w:rPr>
  </w:style>
  <w:style w:type="paragraph" w:customStyle="1" w:styleId="afffffffffffffffffffffc">
    <w:name w:val="КРСК Обычн Ж"/>
    <w:basedOn w:val="Normal"/>
    <w:link w:val="afffffffffffffffffffffd"/>
    <w:qFormat/>
    <w:rsid w:val="00AF6E0B"/>
    <w:pPr>
      <w:widowControl w:val="0"/>
      <w:tabs>
        <w:tab w:val="left" w:pos="7513"/>
      </w:tabs>
      <w:suppressAutoHyphens w:val="0"/>
      <w:spacing w:before="0" w:line="360" w:lineRule="auto"/>
      <w:jc w:val="left"/>
    </w:pPr>
    <w:rPr>
      <w:rFonts w:ascii="Times New Roman" w:eastAsia="Times New Roman" w:hAnsi="Times New Roman" w:cs="Times New Roman"/>
      <w:b/>
      <w:sz w:val="24"/>
      <w:szCs w:val="24"/>
      <w:lang w:eastAsia="ru-RU"/>
    </w:rPr>
  </w:style>
  <w:style w:type="character" w:customStyle="1" w:styleId="afffffffffffffffffffffd">
    <w:name w:val="КРСК Обычн Ж Знак"/>
    <w:link w:val="afffffffffffffffffffffc"/>
    <w:locked/>
    <w:rsid w:val="00AF6E0B"/>
    <w:rPr>
      <w:rFonts w:eastAsia="Times New Roman" w:cs="Times New Roman"/>
      <w:b/>
      <w:lang w:eastAsia="ru-RU"/>
    </w:rPr>
  </w:style>
  <w:style w:type="paragraph" w:customStyle="1" w:styleId="afffffffffffffffffffffe">
    <w:name w:val="загол. таб"/>
    <w:basedOn w:val="Normal"/>
    <w:next w:val="Normal"/>
    <w:link w:val="1ffffff9"/>
    <w:qFormat/>
    <w:rsid w:val="00AF6E0B"/>
    <w:pPr>
      <w:widowControl w:val="0"/>
      <w:suppressAutoHyphens w:val="0"/>
      <w:spacing w:before="120" w:after="120" w:line="360" w:lineRule="auto"/>
      <w:jc w:val="center"/>
    </w:pPr>
    <w:rPr>
      <w:rFonts w:ascii="Times New Roman" w:eastAsiaTheme="minorEastAsia" w:hAnsi="Times New Roman" w:cs="Times New Roman"/>
      <w:b/>
      <w:bCs/>
      <w:sz w:val="24"/>
      <w:szCs w:val="24"/>
    </w:rPr>
  </w:style>
  <w:style w:type="character" w:customStyle="1" w:styleId="1ffffff9">
    <w:name w:val="загол. таб Знак1"/>
    <w:link w:val="afffffffffffffffffffffe"/>
    <w:locked/>
    <w:rsid w:val="00AF6E0B"/>
    <w:rPr>
      <w:rFonts w:eastAsiaTheme="minorEastAsia" w:cs="Times New Roman"/>
      <w:b/>
      <w:bCs/>
    </w:rPr>
  </w:style>
  <w:style w:type="paragraph" w:customStyle="1" w:styleId="xl358">
    <w:name w:val="xl358"/>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59">
    <w:name w:val="xl359"/>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60">
    <w:name w:val="xl360"/>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61">
    <w:name w:val="xl361"/>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62">
    <w:name w:val="xl362"/>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63">
    <w:name w:val="xl363"/>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64">
    <w:name w:val="xl364"/>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65">
    <w:name w:val="xl365"/>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66">
    <w:name w:val="xl366"/>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67">
    <w:name w:val="xl367"/>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68">
    <w:name w:val="xl368"/>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69">
    <w:name w:val="xl369"/>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70">
    <w:name w:val="xl370"/>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71">
    <w:name w:val="xl371"/>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72">
    <w:name w:val="xl372"/>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73">
    <w:name w:val="xl373"/>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74">
    <w:name w:val="xl374"/>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75">
    <w:name w:val="xl375"/>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76">
    <w:name w:val="xl376"/>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77">
    <w:name w:val="xl377"/>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78">
    <w:name w:val="xl378"/>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79">
    <w:name w:val="xl379"/>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0">
    <w:name w:val="xl380"/>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1">
    <w:name w:val="xl381"/>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2">
    <w:name w:val="xl382"/>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3">
    <w:name w:val="xl383"/>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4">
    <w:name w:val="xl384"/>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5">
    <w:name w:val="xl385"/>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6">
    <w:name w:val="xl386"/>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7">
    <w:name w:val="xl387"/>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8">
    <w:name w:val="xl388"/>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89">
    <w:name w:val="xl389"/>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90">
    <w:name w:val="xl390"/>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91">
    <w:name w:val="xl391"/>
    <w:basedOn w:val="Normal"/>
    <w:qFormat/>
    <w:rsid w:val="00AF6E0B"/>
    <w:pPr>
      <w:widowControl w:val="0"/>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392">
    <w:name w:val="xl392"/>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93">
    <w:name w:val="xl393"/>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394">
    <w:name w:val="xl394"/>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395">
    <w:name w:val="xl395"/>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396">
    <w:name w:val="xl396"/>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397">
    <w:name w:val="xl397"/>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398">
    <w:name w:val="xl398"/>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399">
    <w:name w:val="xl399"/>
    <w:basedOn w:val="Normal"/>
    <w:qFormat/>
    <w:rsid w:val="00AF6E0B"/>
    <w:pPr>
      <w:widowControl w:val="0"/>
      <w:pBdr>
        <w:top w:val="single" w:sz="4" w:space="0" w:color="auto"/>
        <w:left w:val="single" w:sz="4" w:space="0" w:color="auto"/>
        <w:bottom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00">
    <w:name w:val="xl400"/>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01">
    <w:name w:val="xl401"/>
    <w:basedOn w:val="Normal"/>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02">
    <w:name w:val="xl402"/>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03">
    <w:name w:val="xl403"/>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04">
    <w:name w:val="xl404"/>
    <w:basedOn w:val="Normal"/>
    <w:qFormat/>
    <w:rsid w:val="00AF6E0B"/>
    <w:pPr>
      <w:widowControl w:val="0"/>
      <w:pBdr>
        <w:top w:val="single" w:sz="4" w:space="0" w:color="auto"/>
        <w:bottom w:val="single" w:sz="4" w:space="0" w:color="auto"/>
        <w:right w:val="single" w:sz="4" w:space="0" w:color="auto"/>
      </w:pBdr>
      <w:suppressAutoHyphens w:val="0"/>
      <w:spacing w:before="100" w:beforeAutospacing="1" w:after="100" w:afterAutospacing="1"/>
      <w:jc w:val="left"/>
    </w:pPr>
    <w:rPr>
      <w:rFonts w:ascii="Times New Roman CYR" w:eastAsia="Times New Roman" w:hAnsi="Times New Roman CYR" w:cs="Times New Roman CYR"/>
      <w:sz w:val="18"/>
      <w:szCs w:val="18"/>
      <w:lang w:eastAsia="ru-RU"/>
    </w:rPr>
  </w:style>
  <w:style w:type="paragraph" w:customStyle="1" w:styleId="xl405">
    <w:name w:val="xl405"/>
    <w:basedOn w:val="Normal"/>
    <w:qFormat/>
    <w:rsid w:val="00AF6E0B"/>
    <w:pPr>
      <w:widowControl w:val="0"/>
      <w:pBdr>
        <w:top w:val="single" w:sz="4" w:space="0" w:color="auto"/>
        <w:right w:val="single" w:sz="4" w:space="0" w:color="auto"/>
      </w:pBdr>
      <w:suppressAutoHyphens w:val="0"/>
      <w:spacing w:before="100" w:beforeAutospacing="1" w:after="100" w:afterAutospacing="1"/>
      <w:jc w:val="left"/>
    </w:pPr>
    <w:rPr>
      <w:rFonts w:ascii="Times New Roman CYR" w:eastAsia="Times New Roman" w:hAnsi="Times New Roman CYR" w:cs="Times New Roman CYR"/>
      <w:sz w:val="18"/>
      <w:szCs w:val="18"/>
      <w:lang w:eastAsia="ru-RU"/>
    </w:rPr>
  </w:style>
  <w:style w:type="paragraph" w:customStyle="1" w:styleId="xl406">
    <w:name w:val="xl406"/>
    <w:basedOn w:val="Normal"/>
    <w:qFormat/>
    <w:rsid w:val="00AF6E0B"/>
    <w:pPr>
      <w:widowControl w:val="0"/>
      <w:pBdr>
        <w:top w:val="single" w:sz="4" w:space="0" w:color="auto"/>
        <w:bottom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07">
    <w:name w:val="xl407"/>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08">
    <w:name w:val="xl408"/>
    <w:basedOn w:val="Normal"/>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09">
    <w:name w:val="xl409"/>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10">
    <w:name w:val="xl410"/>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11">
    <w:name w:val="xl411"/>
    <w:basedOn w:val="Normal"/>
    <w:qFormat/>
    <w:rsid w:val="00AF6E0B"/>
    <w:pPr>
      <w:widowControl w:val="0"/>
      <w:pBdr>
        <w:top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12">
    <w:name w:val="xl412"/>
    <w:basedOn w:val="Normal"/>
    <w:qFormat/>
    <w:rsid w:val="00AF6E0B"/>
    <w:pPr>
      <w:widowControl w:val="0"/>
      <w:pBdr>
        <w:top w:val="single" w:sz="4" w:space="0" w:color="auto"/>
        <w:bottom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13">
    <w:name w:val="xl413"/>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14">
    <w:name w:val="xl414"/>
    <w:basedOn w:val="Normal"/>
    <w:qFormat/>
    <w:rsid w:val="00AF6E0B"/>
    <w:pPr>
      <w:widowControl w:val="0"/>
      <w:pBdr>
        <w:top w:val="single" w:sz="4" w:space="0" w:color="auto"/>
        <w:bottom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15">
    <w:name w:val="xl415"/>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16">
    <w:name w:val="xl416"/>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17">
    <w:name w:val="xl417"/>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18">
    <w:name w:val="xl418"/>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19">
    <w:name w:val="xl419"/>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20">
    <w:name w:val="xl420"/>
    <w:basedOn w:val="Normal"/>
    <w:qFormat/>
    <w:rsid w:val="00AF6E0B"/>
    <w:pPr>
      <w:widowControl w:val="0"/>
      <w:pBdr>
        <w:top w:val="single" w:sz="4" w:space="0" w:color="auto"/>
        <w:lef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21">
    <w:name w:val="xl421"/>
    <w:basedOn w:val="Normal"/>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22">
    <w:name w:val="xl422"/>
    <w:basedOn w:val="Normal"/>
    <w:qFormat/>
    <w:rsid w:val="00AF6E0B"/>
    <w:pPr>
      <w:widowControl w:val="0"/>
      <w:pBdr>
        <w:top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23">
    <w:name w:val="xl423"/>
    <w:basedOn w:val="Normal"/>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24">
    <w:name w:val="xl424"/>
    <w:basedOn w:val="Normal"/>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25">
    <w:name w:val="xl425"/>
    <w:basedOn w:val="Normal"/>
    <w:qFormat/>
    <w:rsid w:val="00AF6E0B"/>
    <w:pPr>
      <w:widowControl w:val="0"/>
      <w:pBdr>
        <w:left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26">
    <w:name w:val="xl426"/>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27">
    <w:name w:val="xl427"/>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28">
    <w:name w:val="xl428"/>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29">
    <w:name w:val="xl429"/>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30">
    <w:name w:val="xl430"/>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31">
    <w:name w:val="xl431"/>
    <w:basedOn w:val="Normal"/>
    <w:qFormat/>
    <w:rsid w:val="00AF6E0B"/>
    <w:pPr>
      <w:widowControl w:val="0"/>
      <w:pBdr>
        <w:top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32">
    <w:name w:val="xl432"/>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33">
    <w:name w:val="xl433"/>
    <w:basedOn w:val="Normal"/>
    <w:qFormat/>
    <w:rsid w:val="00AF6E0B"/>
    <w:pPr>
      <w:widowControl w:val="0"/>
      <w:pBdr>
        <w:top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34">
    <w:name w:val="xl434"/>
    <w:basedOn w:val="Normal"/>
    <w:qFormat/>
    <w:rsid w:val="00AF6E0B"/>
    <w:pPr>
      <w:widowControl w:val="0"/>
      <w:pBdr>
        <w:top w:val="single" w:sz="4" w:space="0" w:color="auto"/>
        <w:bottom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35">
    <w:name w:val="xl435"/>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xl436">
    <w:name w:val="xl436"/>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37">
    <w:name w:val="xl437"/>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38">
    <w:name w:val="xl438"/>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FF0000"/>
      <w:sz w:val="18"/>
      <w:szCs w:val="18"/>
      <w:lang w:eastAsia="ru-RU"/>
    </w:rPr>
  </w:style>
  <w:style w:type="paragraph" w:customStyle="1" w:styleId="xl439">
    <w:name w:val="xl439"/>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40">
    <w:name w:val="xl440"/>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41">
    <w:name w:val="xl441"/>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CYR" w:eastAsia="Times New Roman" w:hAnsi="Times New Roman CYR" w:cs="Times New Roman CYR"/>
      <w:sz w:val="18"/>
      <w:szCs w:val="18"/>
      <w:lang w:eastAsia="ru-RU"/>
    </w:rPr>
  </w:style>
  <w:style w:type="paragraph" w:customStyle="1" w:styleId="xl442">
    <w:name w:val="xl442"/>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eastAsia="Times New Roman" w:hAnsi="Times New Roman CYR" w:cs="Times New Roman CYR"/>
      <w:sz w:val="18"/>
      <w:szCs w:val="18"/>
      <w:lang w:eastAsia="ru-RU"/>
    </w:rPr>
  </w:style>
  <w:style w:type="paragraph" w:customStyle="1" w:styleId="xl443">
    <w:name w:val="xl443"/>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eastAsia="Times New Roman" w:hAnsi="Times New Roman CYR" w:cs="Times New Roman CYR"/>
      <w:sz w:val="18"/>
      <w:szCs w:val="18"/>
      <w:lang w:eastAsia="ru-RU"/>
    </w:rPr>
  </w:style>
  <w:style w:type="paragraph" w:customStyle="1" w:styleId="xl444">
    <w:name w:val="xl444"/>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CYR" w:eastAsia="Times New Roman" w:hAnsi="Times New Roman CYR" w:cs="Times New Roman CYR"/>
      <w:sz w:val="18"/>
      <w:szCs w:val="18"/>
      <w:lang w:eastAsia="ru-RU"/>
    </w:rPr>
  </w:style>
  <w:style w:type="paragraph" w:customStyle="1" w:styleId="xl445">
    <w:name w:val="xl445"/>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color w:val="FF0000"/>
      <w:sz w:val="18"/>
      <w:szCs w:val="18"/>
      <w:lang w:eastAsia="ru-RU"/>
    </w:rPr>
  </w:style>
  <w:style w:type="paragraph" w:customStyle="1" w:styleId="xl446">
    <w:name w:val="xl446"/>
    <w:basedOn w:val="Normal"/>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47">
    <w:name w:val="xl447"/>
    <w:basedOn w:val="Normal"/>
    <w:qFormat/>
    <w:rsid w:val="00AF6E0B"/>
    <w:pPr>
      <w:widowControl w:val="0"/>
      <w:pBdr>
        <w:top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48">
    <w:name w:val="xl448"/>
    <w:basedOn w:val="Normal"/>
    <w:qFormat/>
    <w:rsid w:val="00AF6E0B"/>
    <w:pPr>
      <w:widowControl w:val="0"/>
      <w:pBdr>
        <w:top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49">
    <w:name w:val="xl449"/>
    <w:basedOn w:val="Normal"/>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50">
    <w:name w:val="xl450"/>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CYR" w:eastAsia="Times New Roman" w:hAnsi="Times New Roman CYR" w:cs="Times New Roman CYR"/>
      <w:sz w:val="18"/>
      <w:szCs w:val="18"/>
      <w:lang w:eastAsia="ru-RU"/>
    </w:rPr>
  </w:style>
  <w:style w:type="paragraph" w:customStyle="1" w:styleId="xl451">
    <w:name w:val="xl451"/>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52">
    <w:name w:val="xl452"/>
    <w:basedOn w:val="Normal"/>
    <w:qFormat/>
    <w:rsid w:val="00AF6E0B"/>
    <w:pPr>
      <w:widowControl w:val="0"/>
      <w:pBdr>
        <w:bottom w:val="single" w:sz="4" w:space="0" w:color="auto"/>
        <w:right w:val="single" w:sz="4" w:space="0" w:color="auto"/>
      </w:pBdr>
      <w:suppressAutoHyphens w:val="0"/>
      <w:spacing w:before="100" w:beforeAutospacing="1" w:after="100" w:afterAutospacing="1"/>
      <w:jc w:val="left"/>
    </w:pPr>
    <w:rPr>
      <w:rFonts w:ascii="Times New Roman CYR" w:eastAsia="Times New Roman" w:hAnsi="Times New Roman CYR" w:cs="Times New Roman CYR"/>
      <w:sz w:val="18"/>
      <w:szCs w:val="18"/>
      <w:lang w:eastAsia="ru-RU"/>
    </w:rPr>
  </w:style>
  <w:style w:type="paragraph" w:customStyle="1" w:styleId="xl453">
    <w:name w:val="xl453"/>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54">
    <w:name w:val="xl454"/>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55">
    <w:name w:val="xl455"/>
    <w:basedOn w:val="Normal"/>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56">
    <w:name w:val="xl456"/>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457">
    <w:name w:val="xl457"/>
    <w:basedOn w:val="Normal"/>
    <w:qFormat/>
    <w:rsid w:val="00AF6E0B"/>
    <w:pPr>
      <w:widowControl w:val="0"/>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58">
    <w:name w:val="xl458"/>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59">
    <w:name w:val="xl459"/>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60">
    <w:name w:val="xl460"/>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61">
    <w:name w:val="xl461"/>
    <w:basedOn w:val="Normal"/>
    <w:qFormat/>
    <w:rsid w:val="00AF6E0B"/>
    <w:pPr>
      <w:widowControl w:val="0"/>
      <w:pBdr>
        <w:left w:val="single" w:sz="4" w:space="0" w:color="auto"/>
        <w:bottom w:val="single" w:sz="4" w:space="0" w:color="auto"/>
      </w:pBdr>
      <w:shd w:val="clear" w:color="auto" w:fill="FFFFFF"/>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62">
    <w:name w:val="xl462"/>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63">
    <w:name w:val="xl463"/>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64">
    <w:name w:val="xl464"/>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65">
    <w:name w:val="xl465"/>
    <w:basedOn w:val="Normal"/>
    <w:qFormat/>
    <w:rsid w:val="00AF6E0B"/>
    <w:pPr>
      <w:widowControl w:val="0"/>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66">
    <w:name w:val="xl466"/>
    <w:basedOn w:val="Normal"/>
    <w:qFormat/>
    <w:rsid w:val="00AF6E0B"/>
    <w:pPr>
      <w:widowControl w:val="0"/>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67">
    <w:name w:val="xl467"/>
    <w:basedOn w:val="Normal"/>
    <w:qFormat/>
    <w:rsid w:val="00AF6E0B"/>
    <w:pPr>
      <w:widowControl w:val="0"/>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68">
    <w:name w:val="xl468"/>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69">
    <w:name w:val="xl469"/>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70">
    <w:name w:val="xl470"/>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71">
    <w:name w:val="xl471"/>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72">
    <w:name w:val="xl472"/>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73">
    <w:name w:val="xl473"/>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74">
    <w:name w:val="xl474"/>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75">
    <w:name w:val="xl475"/>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76">
    <w:name w:val="xl476"/>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77">
    <w:name w:val="xl477"/>
    <w:basedOn w:val="Normal"/>
    <w:qFormat/>
    <w:rsid w:val="00AF6E0B"/>
    <w:pPr>
      <w:widowControl w:val="0"/>
      <w:pBdr>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78">
    <w:name w:val="xl478"/>
    <w:basedOn w:val="Normal"/>
    <w:qFormat/>
    <w:rsid w:val="00AF6E0B"/>
    <w:pPr>
      <w:widowControl w:val="0"/>
      <w:pBdr>
        <w:left w:val="single" w:sz="4" w:space="0" w:color="auto"/>
        <w:bottom w:val="single" w:sz="4" w:space="0" w:color="auto"/>
        <w:right w:val="single" w:sz="4" w:space="0" w:color="auto"/>
      </w:pBdr>
      <w:shd w:val="clear" w:color="auto" w:fill="FFFF0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79">
    <w:name w:val="xl479"/>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80">
    <w:name w:val="xl480"/>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81">
    <w:name w:val="xl481"/>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82">
    <w:name w:val="xl482"/>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pPr>
    <w:rPr>
      <w:rFonts w:ascii="Times New Roman" w:eastAsia="Times New Roman" w:hAnsi="Times New Roman" w:cs="Times New Roman"/>
      <w:sz w:val="18"/>
      <w:szCs w:val="18"/>
      <w:lang w:eastAsia="ru-RU"/>
    </w:rPr>
  </w:style>
  <w:style w:type="paragraph" w:customStyle="1" w:styleId="xl483">
    <w:name w:val="xl483"/>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84">
    <w:name w:val="xl484"/>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85">
    <w:name w:val="xl485"/>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86">
    <w:name w:val="xl486"/>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87">
    <w:name w:val="xl487"/>
    <w:basedOn w:val="Normal"/>
    <w:qFormat/>
    <w:rsid w:val="00AF6E0B"/>
    <w:pPr>
      <w:widowControl w:val="0"/>
      <w:pBdr>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88">
    <w:name w:val="xl488"/>
    <w:basedOn w:val="Normal"/>
    <w:qFormat/>
    <w:rsid w:val="00AF6E0B"/>
    <w:pPr>
      <w:widowControl w:val="0"/>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489">
    <w:name w:val="xl489"/>
    <w:basedOn w:val="Normal"/>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b/>
      <w:bCs/>
      <w:sz w:val="18"/>
      <w:szCs w:val="18"/>
      <w:lang w:eastAsia="ru-RU"/>
    </w:rPr>
  </w:style>
  <w:style w:type="paragraph" w:customStyle="1" w:styleId="xl490">
    <w:name w:val="xl490"/>
    <w:basedOn w:val="Normal"/>
    <w:qFormat/>
    <w:rsid w:val="00AF6E0B"/>
    <w:pPr>
      <w:widowControl w:val="0"/>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91">
    <w:name w:val="xl491"/>
    <w:basedOn w:val="Normal"/>
    <w:uiPriority w:val="99"/>
    <w:qFormat/>
    <w:rsid w:val="00AF6E0B"/>
    <w:pPr>
      <w:widowControl w:val="0"/>
      <w:pBdr>
        <w:top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92">
    <w:name w:val="xl492"/>
    <w:basedOn w:val="Normal"/>
    <w:uiPriority w:val="99"/>
    <w:qFormat/>
    <w:rsid w:val="00AF6E0B"/>
    <w:pPr>
      <w:widowControl w:val="0"/>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93">
    <w:name w:val="xl493"/>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94">
    <w:name w:val="xl494"/>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95">
    <w:name w:val="xl495"/>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96">
    <w:name w:val="xl496"/>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97">
    <w:name w:val="xl497"/>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98">
    <w:name w:val="xl498"/>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499">
    <w:name w:val="xl499"/>
    <w:basedOn w:val="Normal"/>
    <w:uiPriority w:val="99"/>
    <w:qFormat/>
    <w:rsid w:val="00AF6E0B"/>
    <w:pPr>
      <w:widowControl w:val="0"/>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500">
    <w:name w:val="xl500"/>
    <w:basedOn w:val="Normal"/>
    <w:uiPriority w:val="99"/>
    <w:qFormat/>
    <w:rsid w:val="00AF6E0B"/>
    <w:pPr>
      <w:widowControl w:val="0"/>
      <w:pBdr>
        <w:bottom w:val="single" w:sz="4" w:space="0" w:color="auto"/>
      </w:pBdr>
      <w:suppressAutoHyphens w:val="0"/>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501">
    <w:name w:val="xl501"/>
    <w:basedOn w:val="Normal"/>
    <w:uiPriority w:val="99"/>
    <w:qFormat/>
    <w:rsid w:val="00AF6E0B"/>
    <w:pPr>
      <w:widowControl w:val="0"/>
      <w:pBdr>
        <w:top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502">
    <w:name w:val="xl502"/>
    <w:basedOn w:val="Normal"/>
    <w:uiPriority w:val="99"/>
    <w:qFormat/>
    <w:rsid w:val="00AF6E0B"/>
    <w:pPr>
      <w:widowControl w:val="0"/>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Heading50">
    <w:name w:val="Heading #5"/>
    <w:basedOn w:val="Normal"/>
    <w:link w:val="Heading51"/>
    <w:qFormat/>
    <w:rsid w:val="00AF6E0B"/>
    <w:pPr>
      <w:widowControl w:val="0"/>
      <w:shd w:val="clear" w:color="auto" w:fill="FFFFFF"/>
      <w:suppressAutoHyphens w:val="0"/>
      <w:spacing w:before="180" w:line="408" w:lineRule="exact"/>
      <w:jc w:val="left"/>
      <w:outlineLvl w:val="4"/>
    </w:pPr>
    <w:rPr>
      <w:rFonts w:ascii="Times New Roman" w:eastAsia="Times New Roman" w:hAnsi="Times New Roman" w:cs="Times New Roman"/>
      <w:sz w:val="20"/>
      <w:szCs w:val="24"/>
      <w:lang w:eastAsia="ru-RU"/>
    </w:rPr>
  </w:style>
  <w:style w:type="character" w:customStyle="1" w:styleId="Heading51">
    <w:name w:val="Heading #5_"/>
    <w:link w:val="Heading50"/>
    <w:locked/>
    <w:rsid w:val="00AF6E0B"/>
    <w:rPr>
      <w:rFonts w:eastAsia="Times New Roman" w:cs="Times New Roman"/>
      <w:sz w:val="20"/>
      <w:shd w:val="clear" w:color="auto" w:fill="FFFFFF"/>
      <w:lang w:eastAsia="ru-RU"/>
    </w:rPr>
  </w:style>
  <w:style w:type="paragraph" w:customStyle="1" w:styleId="Footnote2">
    <w:name w:val="Footnote (2)"/>
    <w:basedOn w:val="Normal"/>
    <w:link w:val="Footnote20"/>
    <w:qFormat/>
    <w:rsid w:val="00AF6E0B"/>
    <w:pPr>
      <w:widowControl w:val="0"/>
      <w:shd w:val="clear" w:color="auto" w:fill="FFFFFF"/>
      <w:suppressAutoHyphens w:val="0"/>
      <w:spacing w:before="0" w:line="278" w:lineRule="exact"/>
      <w:jc w:val="left"/>
    </w:pPr>
    <w:rPr>
      <w:rFonts w:ascii="Times New Roman" w:eastAsia="Times New Roman" w:hAnsi="Times New Roman" w:cs="Times New Roman"/>
      <w:i/>
      <w:iCs/>
      <w:sz w:val="20"/>
      <w:szCs w:val="24"/>
      <w:lang w:eastAsia="ru-RU"/>
    </w:rPr>
  </w:style>
  <w:style w:type="character" w:customStyle="1" w:styleId="Footnote20">
    <w:name w:val="Footnote (2)_"/>
    <w:link w:val="Footnote2"/>
    <w:locked/>
    <w:rsid w:val="00AF6E0B"/>
    <w:rPr>
      <w:rFonts w:eastAsia="Times New Roman" w:cs="Times New Roman"/>
      <w:i/>
      <w:iCs/>
      <w:sz w:val="20"/>
      <w:shd w:val="clear" w:color="auto" w:fill="FFFFFF"/>
      <w:lang w:eastAsia="ru-RU"/>
    </w:rPr>
  </w:style>
  <w:style w:type="paragraph" w:customStyle="1" w:styleId="Bodytext27">
    <w:name w:val="Body text (27)"/>
    <w:basedOn w:val="Normal"/>
    <w:link w:val="Bodytext27Exact"/>
    <w:qFormat/>
    <w:rsid w:val="00AF6E0B"/>
    <w:pPr>
      <w:widowControl w:val="0"/>
      <w:shd w:val="clear" w:color="auto" w:fill="FFFFFF"/>
      <w:suppressAutoHyphens w:val="0"/>
      <w:spacing w:before="0" w:line="221" w:lineRule="exact"/>
      <w:jc w:val="left"/>
    </w:pPr>
    <w:rPr>
      <w:rFonts w:eastAsia="Arial"/>
      <w:spacing w:val="4"/>
      <w:sz w:val="13"/>
      <w:szCs w:val="13"/>
      <w:lang w:eastAsia="ru-RU"/>
    </w:rPr>
  </w:style>
  <w:style w:type="character" w:customStyle="1" w:styleId="Bodytext27Exact">
    <w:name w:val="Body text (27) Exact"/>
    <w:link w:val="Bodytext27"/>
    <w:locked/>
    <w:rsid w:val="00AF6E0B"/>
    <w:rPr>
      <w:rFonts w:ascii="Arial" w:eastAsia="Arial" w:hAnsi="Arial" w:cs="Arial"/>
      <w:spacing w:val="4"/>
      <w:sz w:val="13"/>
      <w:szCs w:val="13"/>
      <w:shd w:val="clear" w:color="auto" w:fill="FFFFFF"/>
      <w:lang w:eastAsia="ru-RU"/>
    </w:rPr>
  </w:style>
  <w:style w:type="paragraph" w:customStyle="1" w:styleId="StyleFacePageTitle16pt">
    <w:name w:val="Style Face Page Title + 16 pt"/>
    <w:basedOn w:val="FacePageTitle"/>
    <w:autoRedefine/>
    <w:uiPriority w:val="99"/>
    <w:qFormat/>
    <w:rsid w:val="00AF6E0B"/>
    <w:pPr>
      <w:keepLines/>
      <w:widowControl w:val="0"/>
      <w:spacing w:before="360"/>
    </w:pPr>
    <w:rPr>
      <w:bCs/>
      <w:noProof/>
      <w:sz w:val="32"/>
      <w:szCs w:val="24"/>
    </w:rPr>
  </w:style>
  <w:style w:type="paragraph" w:customStyle="1" w:styleId="StyleFacePageTitle14pt">
    <w:name w:val="Style Face Page Title + 14 pt"/>
    <w:basedOn w:val="FacePageTitle"/>
    <w:autoRedefine/>
    <w:uiPriority w:val="99"/>
    <w:qFormat/>
    <w:rsid w:val="00AF6E0B"/>
    <w:pPr>
      <w:keepLines/>
      <w:widowControl w:val="0"/>
      <w:spacing w:before="360" w:after="120"/>
    </w:pPr>
    <w:rPr>
      <w:bCs/>
      <w:noProof/>
      <w:szCs w:val="24"/>
    </w:rPr>
  </w:style>
  <w:style w:type="paragraph" w:customStyle="1" w:styleId="EIAFigureTitle">
    <w:name w:val="EIA Figure Title"/>
    <w:basedOn w:val="Normal"/>
    <w:next w:val="Normal"/>
    <w:qFormat/>
    <w:rsid w:val="00AF6E0B"/>
    <w:pPr>
      <w:widowControl w:val="0"/>
      <w:suppressAutoHyphens w:val="0"/>
      <w:spacing w:before="60" w:after="240" w:line="240" w:lineRule="atLeast"/>
      <w:jc w:val="center"/>
    </w:pPr>
    <w:rPr>
      <w:rFonts w:ascii="Arial Bold" w:eastAsia="Times New Roman" w:hAnsi="Arial Bold" w:cs="Times New Roman"/>
      <w:b/>
      <w:sz w:val="24"/>
      <w:szCs w:val="24"/>
      <w:lang w:val="en-US" w:eastAsia="ru-RU"/>
    </w:rPr>
  </w:style>
  <w:style w:type="paragraph" w:customStyle="1" w:styleId="EIANoteBox">
    <w:name w:val="EIA Note Box"/>
    <w:basedOn w:val="Normal"/>
    <w:next w:val="Normal"/>
    <w:qFormat/>
    <w:rsid w:val="00AF6E0B"/>
    <w:pPr>
      <w:keepLines/>
      <w:widowControl w:val="0"/>
      <w:pBdr>
        <w:top w:val="single" w:sz="4" w:space="1" w:color="auto"/>
        <w:left w:val="single" w:sz="4" w:space="4" w:color="auto"/>
        <w:bottom w:val="single" w:sz="4" w:space="1" w:color="auto"/>
        <w:right w:val="single" w:sz="4" w:space="4" w:color="auto"/>
      </w:pBdr>
      <w:suppressAutoHyphens w:val="0"/>
      <w:spacing w:before="400" w:after="240" w:line="240" w:lineRule="atLeast"/>
      <w:ind w:left="2160" w:hanging="1080"/>
      <w:jc w:val="left"/>
    </w:pPr>
    <w:rPr>
      <w:rFonts w:ascii="Arial Bold" w:eastAsia="Times New Roman" w:hAnsi="Arial Bold" w:cs="Times New Roman"/>
      <w:b/>
      <w:szCs w:val="24"/>
      <w:lang w:val="en-US" w:eastAsia="ru-RU"/>
    </w:rPr>
  </w:style>
  <w:style w:type="paragraph" w:customStyle="1" w:styleId="EIATableTitle">
    <w:name w:val="EIA Table Title"/>
    <w:basedOn w:val="Normal"/>
    <w:next w:val="Normal"/>
    <w:qFormat/>
    <w:rsid w:val="00AF6E0B"/>
    <w:pPr>
      <w:widowControl w:val="0"/>
      <w:suppressAutoHyphens w:val="0"/>
      <w:spacing w:before="60" w:after="240" w:line="240" w:lineRule="atLeast"/>
      <w:jc w:val="center"/>
    </w:pPr>
    <w:rPr>
      <w:rFonts w:ascii="Arial Bold" w:eastAsia="Times New Roman" w:hAnsi="Arial Bold" w:cs="Times New Roman"/>
      <w:b/>
      <w:sz w:val="24"/>
      <w:szCs w:val="24"/>
      <w:lang w:val="en-US" w:eastAsia="ru-RU"/>
    </w:rPr>
  </w:style>
  <w:style w:type="paragraph" w:customStyle="1" w:styleId="FigCaption">
    <w:name w:val="FigCaption"/>
    <w:basedOn w:val="Normal"/>
    <w:qFormat/>
    <w:rsid w:val="00AF6E0B"/>
    <w:pPr>
      <w:keepLines/>
      <w:widowControl w:val="0"/>
      <w:suppressAutoHyphens w:val="0"/>
      <w:spacing w:before="100" w:beforeAutospacing="1" w:after="100" w:afterAutospacing="1" w:line="240" w:lineRule="atLeast"/>
      <w:jc w:val="center"/>
    </w:pPr>
    <w:rPr>
      <w:rFonts w:ascii="Times New Roman" w:eastAsia="Times New Roman" w:hAnsi="Times New Roman" w:cs="Times New Roman"/>
      <w:b/>
      <w:bCs/>
      <w:szCs w:val="24"/>
      <w:lang w:eastAsia="ru-RU"/>
    </w:rPr>
  </w:style>
  <w:style w:type="paragraph" w:customStyle="1" w:styleId="3fd">
    <w:name w:val="Подзаголовок 3"/>
    <w:basedOn w:val="2ff0"/>
    <w:qFormat/>
    <w:rsid w:val="00AF6E0B"/>
    <w:pPr>
      <w:keepNext w:val="0"/>
      <w:widowControl w:val="0"/>
      <w:spacing w:before="120" w:line="240" w:lineRule="atLeast"/>
      <w:ind w:left="851"/>
      <w:jc w:val="left"/>
      <w:outlineLvl w:val="6"/>
    </w:pPr>
    <w:rPr>
      <w:b w:val="0"/>
      <w:i w:val="0"/>
      <w:szCs w:val="24"/>
    </w:rPr>
  </w:style>
  <w:style w:type="paragraph" w:customStyle="1" w:styleId="affffffffffffffffffffff">
    <w:name w:val="_Текст"/>
    <w:qFormat/>
    <w:rsid w:val="00AF6E0B"/>
    <w:pPr>
      <w:spacing w:before="0"/>
      <w:ind w:firstLine="0"/>
    </w:pPr>
    <w:rPr>
      <w:rFonts w:ascii="Arial" w:eastAsia="Times New Roman" w:hAnsi="Arial" w:cs="Times New Roman"/>
      <w:sz w:val="26"/>
      <w:szCs w:val="20"/>
      <w:lang w:eastAsia="ru-RU"/>
    </w:rPr>
  </w:style>
  <w:style w:type="paragraph" w:customStyle="1" w:styleId="affffffffffffffffffffff0">
    <w:name w:val="_Текст список"/>
    <w:qFormat/>
    <w:rsid w:val="00AF6E0B"/>
    <w:pPr>
      <w:tabs>
        <w:tab w:val="num" w:pos="1620"/>
      </w:tabs>
      <w:spacing w:before="0"/>
      <w:ind w:left="1600" w:hanging="340"/>
    </w:pPr>
    <w:rPr>
      <w:rFonts w:ascii="Arial" w:eastAsia="Times New Roman" w:hAnsi="Arial" w:cs="Times New Roman"/>
      <w:sz w:val="26"/>
      <w:szCs w:val="20"/>
      <w:lang w:eastAsia="ru-RU"/>
    </w:rPr>
  </w:style>
  <w:style w:type="paragraph" w:customStyle="1" w:styleId="BulletEng">
    <w:name w:val="Bullet Eng"/>
    <w:basedOn w:val="Normal"/>
    <w:qFormat/>
    <w:rsid w:val="00AF6E0B"/>
    <w:pPr>
      <w:widowControl w:val="0"/>
      <w:numPr>
        <w:numId w:val="86"/>
      </w:numPr>
      <w:suppressAutoHyphens w:val="0"/>
      <w:spacing w:before="0" w:after="120" w:line="240" w:lineRule="atLeast"/>
      <w:jc w:val="left"/>
    </w:pPr>
    <w:rPr>
      <w:rFonts w:eastAsia="Times New Roman" w:cs="Times New Roman"/>
      <w:sz w:val="24"/>
      <w:szCs w:val="24"/>
      <w:lang w:eastAsia="ru-RU"/>
    </w:rPr>
  </w:style>
  <w:style w:type="paragraph" w:customStyle="1" w:styleId="4-1111">
    <w:name w:val="Заголовок 4.- 1.1.1.1"/>
    <w:basedOn w:val="Normal"/>
    <w:next w:val="Normal"/>
    <w:qFormat/>
    <w:rsid w:val="00AF6E0B"/>
    <w:pPr>
      <w:widowControl w:val="0"/>
      <w:numPr>
        <w:numId w:val="87"/>
      </w:numPr>
      <w:suppressAutoHyphens w:val="0"/>
      <w:spacing w:before="120" w:after="60" w:line="240" w:lineRule="atLeast"/>
      <w:jc w:val="left"/>
      <w:outlineLvl w:val="3"/>
    </w:pPr>
    <w:rPr>
      <w:rFonts w:eastAsia="Times New Roman" w:cs="Times New Roman"/>
      <w:b/>
      <w:smallCaps/>
      <w:szCs w:val="24"/>
      <w:u w:val="single"/>
      <w:lang w:val="en-US" w:eastAsia="ru-RU"/>
    </w:rPr>
  </w:style>
  <w:style w:type="paragraph" w:customStyle="1" w:styleId="affffffffffffffffffffff1">
    <w:name w:val="Обычный без отрыва"/>
    <w:basedOn w:val="Normal"/>
    <w:qFormat/>
    <w:rsid w:val="00AF6E0B"/>
    <w:pPr>
      <w:widowControl w:val="0"/>
      <w:suppressAutoHyphens w:val="0"/>
      <w:spacing w:before="0" w:after="120" w:line="240" w:lineRule="atLeast"/>
      <w:ind w:left="851"/>
      <w:jc w:val="left"/>
    </w:pPr>
    <w:rPr>
      <w:rFonts w:eastAsia="Times New Roman" w:cs="Times New Roman"/>
      <w:sz w:val="24"/>
      <w:szCs w:val="24"/>
      <w:lang w:eastAsia="ru-RU"/>
    </w:rPr>
  </w:style>
  <w:style w:type="paragraph" w:customStyle="1" w:styleId="2ffff0">
    <w:name w:val="список 2"/>
    <w:basedOn w:val="1ff0"/>
    <w:qFormat/>
    <w:rsid w:val="00AF6E0B"/>
    <w:pPr>
      <w:widowControl w:val="0"/>
      <w:tabs>
        <w:tab w:val="clear" w:pos="1353"/>
      </w:tabs>
      <w:ind w:left="1560" w:hanging="284"/>
      <w:jc w:val="left"/>
    </w:pPr>
    <w:rPr>
      <w:szCs w:val="24"/>
    </w:rPr>
  </w:style>
  <w:style w:type="paragraph" w:customStyle="1" w:styleId="1ffffffa">
    <w:name w:val="Верхний колонтитул 1"/>
    <w:basedOn w:val="Header"/>
    <w:uiPriority w:val="39"/>
    <w:qFormat/>
    <w:rsid w:val="00AF6E0B"/>
    <w:pPr>
      <w:widowControl w:val="0"/>
      <w:tabs>
        <w:tab w:val="clear" w:pos="4677"/>
        <w:tab w:val="clear" w:pos="9355"/>
      </w:tabs>
      <w:suppressAutoHyphens w:val="0"/>
      <w:spacing w:before="0" w:line="240" w:lineRule="atLeast"/>
      <w:jc w:val="left"/>
    </w:pPr>
    <w:rPr>
      <w:rFonts w:eastAsia="Times New Roman" w:cs="Times New Roman"/>
      <w:sz w:val="18"/>
      <w:szCs w:val="24"/>
      <w:lang w:eastAsia="ru-RU"/>
    </w:rPr>
  </w:style>
  <w:style w:type="paragraph" w:customStyle="1" w:styleId="af3">
    <w:name w:val="Табл. в Отчет"/>
    <w:basedOn w:val="Normal"/>
    <w:autoRedefine/>
    <w:qFormat/>
    <w:rsid w:val="00AF6E0B"/>
    <w:pPr>
      <w:widowControl w:val="0"/>
      <w:numPr>
        <w:numId w:val="88"/>
      </w:numPr>
      <w:suppressAutoHyphens w:val="0"/>
      <w:spacing w:before="0"/>
      <w:jc w:val="left"/>
    </w:pPr>
    <w:rPr>
      <w:rFonts w:ascii="Times New Roman" w:eastAsia="Times New Roman" w:hAnsi="Times New Roman" w:cs="Times New Roman"/>
      <w:sz w:val="24"/>
      <w:szCs w:val="24"/>
      <w:lang w:eastAsia="ru-RU"/>
    </w:rPr>
  </w:style>
  <w:style w:type="paragraph" w:customStyle="1" w:styleId="1ffffffb">
    <w:name w:val="Табл. 1"/>
    <w:basedOn w:val="affffffffffffff1"/>
    <w:link w:val="1ffffffc"/>
    <w:qFormat/>
    <w:rsid w:val="00AF6E0B"/>
    <w:pPr>
      <w:ind w:firstLine="0"/>
    </w:pPr>
    <w:rPr>
      <w:b/>
    </w:rPr>
  </w:style>
  <w:style w:type="character" w:customStyle="1" w:styleId="1ffffffc">
    <w:name w:val="Табл. 1 Знак"/>
    <w:link w:val="1ffffffb"/>
    <w:rsid w:val="00AF6E0B"/>
    <w:rPr>
      <w:rFonts w:eastAsia="Calibri" w:cs="Times New Roman"/>
      <w:b/>
    </w:rPr>
  </w:style>
  <w:style w:type="paragraph" w:customStyle="1" w:styleId="2ffff1">
    <w:name w:val="Табл. 2"/>
    <w:basedOn w:val="Normal"/>
    <w:link w:val="2ffff2"/>
    <w:qFormat/>
    <w:rsid w:val="00AF6E0B"/>
    <w:pPr>
      <w:widowControl w:val="0"/>
      <w:tabs>
        <w:tab w:val="left" w:pos="1560"/>
      </w:tabs>
      <w:suppressAutoHyphens w:val="0"/>
      <w:spacing w:before="0" w:after="120"/>
      <w:jc w:val="left"/>
    </w:pPr>
    <w:rPr>
      <w:rFonts w:ascii="Times New Roman" w:eastAsia="Times New Roman" w:hAnsi="Times New Roman" w:cs="Times New Roman"/>
      <w:b/>
      <w:sz w:val="24"/>
      <w:szCs w:val="24"/>
      <w:lang w:eastAsia="ru-RU"/>
    </w:rPr>
  </w:style>
  <w:style w:type="character" w:customStyle="1" w:styleId="2ffff2">
    <w:name w:val="Табл. 2 Знак"/>
    <w:link w:val="2ffff1"/>
    <w:rsid w:val="00AF6E0B"/>
    <w:rPr>
      <w:rFonts w:eastAsia="Times New Roman" w:cs="Times New Roman"/>
      <w:b/>
      <w:lang w:eastAsia="ru-RU"/>
    </w:rPr>
  </w:style>
  <w:style w:type="paragraph" w:customStyle="1" w:styleId="3fe">
    <w:name w:val="Оглав 3"/>
    <w:basedOn w:val="TOC3"/>
    <w:link w:val="3ff"/>
    <w:qFormat/>
    <w:rsid w:val="00AF6E0B"/>
    <w:pPr>
      <w:keepLines w:val="0"/>
      <w:widowControl w:val="0"/>
      <w:tabs>
        <w:tab w:val="clear" w:pos="9632"/>
        <w:tab w:val="left" w:leader="dot" w:pos="851"/>
      </w:tabs>
      <w:suppressAutoHyphens w:val="0"/>
      <w:spacing w:after="240"/>
      <w:ind w:left="0" w:right="0" w:firstLine="851"/>
      <w:outlineLvl w:val="2"/>
    </w:pPr>
    <w:rPr>
      <w:rFonts w:ascii="Times New Roman" w:eastAsia="Calibri" w:hAnsi="Times New Roman" w:cs="Times New Roman"/>
      <w:b/>
      <w:i/>
      <w:iCs/>
      <w:snapToGrid w:val="0"/>
      <w:color w:val="auto"/>
      <w:spacing w:val="5"/>
      <w:sz w:val="24"/>
      <w:szCs w:val="26"/>
      <w:lang w:eastAsia="ru-RU"/>
    </w:rPr>
  </w:style>
  <w:style w:type="character" w:customStyle="1" w:styleId="3ff">
    <w:name w:val="Оглав 3 Знак"/>
    <w:link w:val="3fe"/>
    <w:rsid w:val="00AF6E0B"/>
    <w:rPr>
      <w:rFonts w:eastAsia="Calibri" w:cs="Times New Roman"/>
      <w:b/>
      <w:i/>
      <w:iCs/>
      <w:snapToGrid w:val="0"/>
      <w:spacing w:val="5"/>
      <w:szCs w:val="26"/>
      <w:lang w:eastAsia="ru-RU"/>
    </w:rPr>
  </w:style>
  <w:style w:type="paragraph" w:customStyle="1" w:styleId="affffffffffffffffffffff2">
    <w:name w:val="Список определений"/>
    <w:basedOn w:val="Normal"/>
    <w:next w:val="Normal"/>
    <w:qFormat/>
    <w:rsid w:val="00AF6E0B"/>
    <w:pPr>
      <w:widowControl w:val="0"/>
      <w:suppressAutoHyphens w:val="0"/>
      <w:spacing w:before="0"/>
      <w:ind w:left="360"/>
      <w:jc w:val="left"/>
    </w:pPr>
    <w:rPr>
      <w:rFonts w:ascii="Times New Roman" w:eastAsia="Times New Roman" w:hAnsi="Times New Roman" w:cs="Times New Roman"/>
      <w:snapToGrid w:val="0"/>
      <w:sz w:val="24"/>
      <w:szCs w:val="24"/>
      <w:lang w:eastAsia="ru-RU"/>
    </w:rPr>
  </w:style>
  <w:style w:type="paragraph" w:customStyle="1" w:styleId="affffffffffffffffffffff3">
    <w:name w:val="заголов"/>
    <w:basedOn w:val="Normal"/>
    <w:next w:val="Normal"/>
    <w:uiPriority w:val="39"/>
    <w:qFormat/>
    <w:rsid w:val="00AF6E0B"/>
    <w:pPr>
      <w:widowControl w:val="0"/>
      <w:suppressAutoHyphens w:val="0"/>
      <w:spacing w:after="240"/>
      <w:jc w:val="center"/>
    </w:pPr>
    <w:rPr>
      <w:rFonts w:ascii="Times New Roman" w:eastAsia="Times New Roman" w:hAnsi="Times New Roman" w:cs="Times New Roman"/>
      <w:caps/>
      <w:snapToGrid w:val="0"/>
      <w:spacing w:val="28"/>
      <w:sz w:val="24"/>
      <w:szCs w:val="24"/>
      <w:lang w:eastAsia="ru-RU"/>
    </w:rPr>
  </w:style>
  <w:style w:type="paragraph" w:customStyle="1" w:styleId="-16">
    <w:name w:val="Те№-1"/>
    <w:basedOn w:val="Normal"/>
    <w:uiPriority w:val="39"/>
    <w:qFormat/>
    <w:rsid w:val="00AF6E0B"/>
    <w:pPr>
      <w:widowControl w:val="0"/>
      <w:suppressAutoHyphens w:val="0"/>
      <w:spacing w:before="360"/>
      <w:ind w:firstLine="567"/>
      <w:jc w:val="left"/>
    </w:pPr>
    <w:rPr>
      <w:rFonts w:ascii="Times New Roman" w:eastAsia="Times New Roman" w:hAnsi="Times New Roman" w:cs="Times New Roman"/>
      <w:sz w:val="26"/>
      <w:szCs w:val="24"/>
      <w:lang w:eastAsia="ru-RU"/>
    </w:rPr>
  </w:style>
  <w:style w:type="paragraph" w:customStyle="1" w:styleId="1ffffffd">
    <w:name w:val="Заг_дополн1"/>
    <w:basedOn w:val="Heading1"/>
    <w:autoRedefine/>
    <w:uiPriority w:val="39"/>
    <w:qFormat/>
    <w:rsid w:val="00AF6E0B"/>
    <w:pPr>
      <w:keepNext w:val="0"/>
      <w:keepLines w:val="0"/>
      <w:pageBreakBefore w:val="0"/>
      <w:widowControl w:val="0"/>
      <w:numPr>
        <w:numId w:val="0"/>
      </w:numPr>
      <w:suppressAutoHyphens w:val="0"/>
      <w:spacing w:before="120" w:after="120"/>
    </w:pPr>
    <w:rPr>
      <w:rFonts w:ascii="Times New Roman" w:eastAsia="Times New Roman" w:hAnsi="Times New Roman" w:cs="Times New Roman"/>
      <w:caps w:val="0"/>
      <w:color w:val="auto"/>
      <w:sz w:val="28"/>
      <w:szCs w:val="24"/>
      <w:lang w:eastAsia="ru-RU"/>
    </w:rPr>
  </w:style>
  <w:style w:type="paragraph" w:customStyle="1" w:styleId="21f1">
    <w:name w:val="Îñíîâíîé òåêñò 21"/>
    <w:basedOn w:val="Normal"/>
    <w:uiPriority w:val="39"/>
    <w:qFormat/>
    <w:rsid w:val="00AF6E0B"/>
    <w:pPr>
      <w:widowControl w:val="0"/>
      <w:suppressAutoHyphens w:val="0"/>
      <w:autoSpaceDE w:val="0"/>
      <w:autoSpaceDN w:val="0"/>
      <w:adjustRightInd w:val="0"/>
      <w:spacing w:before="0"/>
      <w:ind w:right="45" w:firstLine="709"/>
      <w:jc w:val="left"/>
    </w:pPr>
    <w:rPr>
      <w:rFonts w:ascii="Times New Roman" w:eastAsia="Times New Roman" w:hAnsi="Times New Roman" w:cs="Times New Roman"/>
      <w:sz w:val="24"/>
      <w:szCs w:val="24"/>
      <w:lang w:val="en-US" w:eastAsia="ru-RU"/>
    </w:rPr>
  </w:style>
  <w:style w:type="paragraph" w:customStyle="1" w:styleId="TabName">
    <w:name w:val="TabName"/>
    <w:basedOn w:val="Normal"/>
    <w:uiPriority w:val="39"/>
    <w:qFormat/>
    <w:rsid w:val="00AF6E0B"/>
    <w:pPr>
      <w:widowControl w:val="0"/>
      <w:suppressAutoHyphens w:val="0"/>
      <w:spacing w:before="0" w:after="120"/>
      <w:jc w:val="left"/>
    </w:pPr>
    <w:rPr>
      <w:rFonts w:eastAsia="Times New Roman" w:cs="Times New Roman"/>
      <w:b/>
      <w:szCs w:val="24"/>
      <w:lang w:eastAsia="ru-RU"/>
    </w:rPr>
  </w:style>
  <w:style w:type="paragraph" w:customStyle="1" w:styleId="affffffffffffffffffffff4">
    <w:name w:val="ИмяТаблиц"/>
    <w:basedOn w:val="Normal"/>
    <w:autoRedefine/>
    <w:uiPriority w:val="39"/>
    <w:qFormat/>
    <w:rsid w:val="00AF6E0B"/>
    <w:pPr>
      <w:widowControl w:val="0"/>
      <w:suppressAutoHyphens w:val="0"/>
      <w:spacing w:before="0"/>
      <w:jc w:val="center"/>
    </w:pPr>
    <w:rPr>
      <w:rFonts w:eastAsia="Times New Roman"/>
      <w:bCs/>
      <w:sz w:val="20"/>
      <w:szCs w:val="24"/>
      <w:lang w:eastAsia="ru-RU"/>
    </w:rPr>
  </w:style>
  <w:style w:type="paragraph" w:customStyle="1" w:styleId="affffffffffffffffffffff5">
    <w:name w:val="Текст отчета"/>
    <w:basedOn w:val="Normal"/>
    <w:qFormat/>
    <w:rsid w:val="00AF6E0B"/>
    <w:pPr>
      <w:widowControl w:val="0"/>
      <w:suppressAutoHyphens w:val="0"/>
      <w:spacing w:before="0" w:line="360" w:lineRule="auto"/>
      <w:ind w:firstLine="567"/>
      <w:jc w:val="left"/>
    </w:pPr>
    <w:rPr>
      <w:rFonts w:ascii="Times New Roman" w:eastAsia="Times New Roman" w:hAnsi="Times New Roman" w:cs="Times New Roman"/>
      <w:sz w:val="28"/>
      <w:szCs w:val="24"/>
      <w:lang w:eastAsia="ru-RU"/>
    </w:rPr>
  </w:style>
  <w:style w:type="paragraph" w:customStyle="1" w:styleId="printheader">
    <w:name w:val="printheader"/>
    <w:basedOn w:val="Normal"/>
    <w:uiPriority w:val="39"/>
    <w:qFormat/>
    <w:rsid w:val="00AF6E0B"/>
    <w:pPr>
      <w:widowControl w:val="0"/>
      <w:suppressAutoHyphens w:val="0"/>
      <w:spacing w:before="100" w:beforeAutospacing="1" w:after="60"/>
      <w:jc w:val="center"/>
    </w:pPr>
    <w:rPr>
      <w:rFonts w:ascii="Verdana" w:eastAsia="Times New Roman" w:hAnsi="Verdana"/>
      <w:b/>
      <w:bCs/>
      <w:color w:val="000000"/>
      <w:sz w:val="26"/>
      <w:szCs w:val="26"/>
      <w:lang w:eastAsia="ru-RU"/>
    </w:rPr>
  </w:style>
  <w:style w:type="paragraph" w:customStyle="1" w:styleId="consplusnormal1">
    <w:name w:val="consplusnormal"/>
    <w:basedOn w:val="Normal"/>
    <w:uiPriority w:val="39"/>
    <w:qFormat/>
    <w:rsid w:val="00AF6E0B"/>
    <w:pPr>
      <w:widowControl w:val="0"/>
      <w:suppressAutoHyphens w:val="0"/>
      <w:autoSpaceDE w:val="0"/>
      <w:autoSpaceDN w:val="0"/>
      <w:spacing w:before="0"/>
      <w:ind w:firstLine="720"/>
      <w:jc w:val="left"/>
    </w:pPr>
    <w:rPr>
      <w:rFonts w:eastAsia="Times New Roman"/>
      <w:sz w:val="20"/>
      <w:szCs w:val="24"/>
      <w:lang w:eastAsia="ru-RU"/>
    </w:rPr>
  </w:style>
  <w:style w:type="paragraph" w:customStyle="1" w:styleId="Heading32">
    <w:name w:val="Heading3"/>
    <w:basedOn w:val="Heading22"/>
    <w:next w:val="BodyText"/>
    <w:uiPriority w:val="39"/>
    <w:qFormat/>
    <w:rsid w:val="00AF6E0B"/>
    <w:rPr>
      <w:sz w:val="22"/>
    </w:rPr>
  </w:style>
  <w:style w:type="paragraph" w:customStyle="1" w:styleId="Heading22">
    <w:name w:val="Heading2"/>
    <w:basedOn w:val="Normal"/>
    <w:next w:val="BodyText"/>
    <w:uiPriority w:val="39"/>
    <w:qFormat/>
    <w:rsid w:val="00AF6E0B"/>
    <w:pPr>
      <w:widowControl w:val="0"/>
      <w:suppressAutoHyphens w:val="0"/>
      <w:spacing w:before="0" w:after="240"/>
      <w:ind w:left="284"/>
      <w:jc w:val="left"/>
    </w:pPr>
    <w:rPr>
      <w:rFonts w:eastAsia="Times New Roman" w:cs="Times New Roman"/>
      <w:b/>
      <w:kern w:val="28"/>
      <w:sz w:val="24"/>
      <w:szCs w:val="24"/>
      <w:lang w:eastAsia="ru-RU"/>
    </w:rPr>
  </w:style>
  <w:style w:type="paragraph" w:customStyle="1" w:styleId="affffffffffffffffffffff6">
    <w:name w:val="Список с отступом"/>
    <w:basedOn w:val="ListBullet2"/>
    <w:uiPriority w:val="39"/>
    <w:qFormat/>
    <w:rsid w:val="00AF6E0B"/>
    <w:pPr>
      <w:widowControl w:val="0"/>
      <w:tabs>
        <w:tab w:val="num" w:pos="720"/>
      </w:tabs>
      <w:suppressAutoHyphens w:val="0"/>
      <w:autoSpaceDE w:val="0"/>
      <w:autoSpaceDN w:val="0"/>
      <w:adjustRightInd w:val="0"/>
      <w:spacing w:before="60"/>
      <w:ind w:left="714" w:hanging="357"/>
      <w:contextualSpacing w:val="0"/>
    </w:pPr>
    <w:rPr>
      <w:rFonts w:eastAsia="Times New Roman" w:cs="Times New Roman"/>
      <w:lang w:eastAsia="ru-RU"/>
    </w:rPr>
  </w:style>
  <w:style w:type="paragraph" w:customStyle="1" w:styleId="affffffffffffffffffffff7">
    <w:name w:val="примечание"/>
    <w:basedOn w:val="Normal"/>
    <w:next w:val="Normal"/>
    <w:uiPriority w:val="39"/>
    <w:qFormat/>
    <w:rsid w:val="00AF6E0B"/>
    <w:pPr>
      <w:widowControl w:val="0"/>
      <w:autoSpaceDE w:val="0"/>
      <w:autoSpaceDN w:val="0"/>
      <w:adjustRightInd w:val="0"/>
      <w:spacing w:before="120" w:after="120"/>
      <w:ind w:firstLine="284"/>
      <w:jc w:val="left"/>
    </w:pPr>
    <w:rPr>
      <w:rFonts w:ascii="Times New Roman" w:eastAsia="Times New Roman" w:hAnsi="Times New Roman" w:cs="Times New Roman"/>
      <w:iCs/>
      <w:sz w:val="20"/>
      <w:szCs w:val="24"/>
      <w:lang w:eastAsia="ru-RU"/>
    </w:rPr>
  </w:style>
  <w:style w:type="paragraph" w:customStyle="1" w:styleId="322">
    <w:name w:val="Основной текст с отступом 32"/>
    <w:basedOn w:val="Normal"/>
    <w:qFormat/>
    <w:rsid w:val="00AF6E0B"/>
    <w:pPr>
      <w:widowControl w:val="0"/>
      <w:suppressAutoHyphens w:val="0"/>
      <w:spacing w:before="0"/>
      <w:ind w:firstLine="720"/>
      <w:jc w:val="left"/>
    </w:pPr>
    <w:rPr>
      <w:rFonts w:ascii="Courier New" w:eastAsia="Courier New" w:hAnsi="Courier New" w:cs="Times New Roman"/>
      <w:sz w:val="28"/>
      <w:szCs w:val="24"/>
      <w:lang w:eastAsia="ru-RU"/>
    </w:rPr>
  </w:style>
  <w:style w:type="paragraph" w:customStyle="1" w:styleId="GDE0">
    <w:name w:val="GDE"/>
    <w:basedOn w:val="Normal"/>
    <w:uiPriority w:val="39"/>
    <w:qFormat/>
    <w:rsid w:val="00AF6E0B"/>
    <w:pPr>
      <w:widowControl w:val="0"/>
      <w:tabs>
        <w:tab w:val="left" w:pos="567"/>
        <w:tab w:val="left" w:pos="1134"/>
      </w:tabs>
      <w:suppressAutoHyphens w:val="0"/>
      <w:autoSpaceDE w:val="0"/>
      <w:autoSpaceDN w:val="0"/>
      <w:adjustRightInd w:val="0"/>
      <w:spacing w:before="0"/>
      <w:ind w:left="1134" w:hanging="1134"/>
      <w:jc w:val="left"/>
    </w:pPr>
    <w:rPr>
      <w:rFonts w:ascii="Times New Roman" w:eastAsia="Times New Roman" w:hAnsi="Times New Roman" w:cs="Times New Roman"/>
      <w:sz w:val="24"/>
      <w:szCs w:val="24"/>
      <w:lang w:eastAsia="ru-RU"/>
    </w:rPr>
  </w:style>
  <w:style w:type="paragraph" w:customStyle="1" w:styleId="affffffffffffffffffffff8">
    <w:name w:val="РИСУНОК"/>
    <w:basedOn w:val="Normal"/>
    <w:uiPriority w:val="39"/>
    <w:qFormat/>
    <w:rsid w:val="00AF6E0B"/>
    <w:pPr>
      <w:widowControl w:val="0"/>
      <w:suppressAutoHyphens w:val="0"/>
      <w:autoSpaceDE w:val="0"/>
      <w:autoSpaceDN w:val="0"/>
      <w:adjustRightInd w:val="0"/>
      <w:spacing w:before="120" w:after="120"/>
      <w:jc w:val="center"/>
    </w:pPr>
    <w:rPr>
      <w:rFonts w:ascii="Times New Roman" w:eastAsia="Times New Roman" w:hAnsi="Times New Roman" w:cs="Times New Roman"/>
      <w:sz w:val="24"/>
      <w:szCs w:val="24"/>
      <w:lang w:eastAsia="ru-RU"/>
    </w:rPr>
  </w:style>
  <w:style w:type="paragraph" w:customStyle="1" w:styleId="PLANE">
    <w:name w:val="ПОДРИСУНОЧНАЯ_PLANE"/>
    <w:basedOn w:val="Normal"/>
    <w:uiPriority w:val="39"/>
    <w:qFormat/>
    <w:rsid w:val="00AF6E0B"/>
    <w:pPr>
      <w:widowControl w:val="0"/>
      <w:suppressAutoHyphens w:val="0"/>
      <w:autoSpaceDE w:val="0"/>
      <w:autoSpaceDN w:val="0"/>
      <w:adjustRightInd w:val="0"/>
      <w:spacing w:before="120" w:after="120"/>
      <w:jc w:val="center"/>
    </w:pPr>
    <w:rPr>
      <w:rFonts w:ascii="Times New Roman" w:eastAsia="Times New Roman" w:hAnsi="Times New Roman" w:cs="Times New Roman"/>
      <w:sz w:val="20"/>
      <w:szCs w:val="24"/>
      <w:lang w:eastAsia="ru-RU"/>
    </w:rPr>
  </w:style>
  <w:style w:type="paragraph" w:customStyle="1" w:styleId="1ffffffe">
    <w:name w:val="Знак Знак1 Знак Знак Знак Знак Знак Знак Знак Знак Знак Знак"/>
    <w:basedOn w:val="Normal"/>
    <w:uiPriority w:val="39"/>
    <w:qFormat/>
    <w:rsid w:val="00AF6E0B"/>
    <w:pPr>
      <w:widowControl w:val="0"/>
      <w:suppressAutoHyphens w:val="0"/>
      <w:spacing w:before="0"/>
      <w:jc w:val="left"/>
    </w:pPr>
    <w:rPr>
      <w:rFonts w:ascii="Times New Roman" w:eastAsia="Times New Roman" w:hAnsi="Times New Roman" w:cs="Times New Roman"/>
      <w:sz w:val="28"/>
      <w:szCs w:val="24"/>
      <w:lang w:eastAsia="ru-RU"/>
    </w:rPr>
  </w:style>
  <w:style w:type="paragraph" w:customStyle="1" w:styleId="affffffffffffffffffffff9">
    <w:name w:val="Основной абзац"/>
    <w:basedOn w:val="Normal"/>
    <w:uiPriority w:val="99"/>
    <w:qFormat/>
    <w:rsid w:val="00AF6E0B"/>
    <w:pPr>
      <w:widowControl w:val="0"/>
      <w:suppressAutoHyphens w:val="0"/>
      <w:spacing w:before="0" w:after="200" w:line="360" w:lineRule="auto"/>
      <w:ind w:firstLine="567"/>
      <w:jc w:val="left"/>
    </w:pPr>
    <w:rPr>
      <w:rFonts w:ascii="Cambria" w:eastAsia="Calibri" w:hAnsi="Cambria" w:cs="Times New Roman"/>
      <w:lang w:eastAsia="ru-RU"/>
    </w:rPr>
  </w:style>
  <w:style w:type="paragraph" w:customStyle="1" w:styleId="2Zag">
    <w:name w:val="2_Zag"/>
    <w:qFormat/>
    <w:rsid w:val="00AF6E0B"/>
    <w:pPr>
      <w:spacing w:before="0" w:after="240"/>
      <w:ind w:firstLine="0"/>
      <w:jc w:val="center"/>
    </w:pPr>
    <w:rPr>
      <w:rFonts w:ascii="Arial" w:eastAsia="Times New Roman" w:hAnsi="Arial" w:cs="Times New Roman"/>
      <w:b/>
      <w:caps/>
      <w:sz w:val="20"/>
      <w:szCs w:val="20"/>
      <w:lang w:eastAsia="ru-RU"/>
    </w:rPr>
  </w:style>
  <w:style w:type="paragraph" w:customStyle="1" w:styleId="5110">
    <w:name w:val="Знак5 Знак Знак1 Знак Знак Знак Знак1"/>
    <w:basedOn w:val="Normal"/>
    <w:uiPriority w:val="99"/>
    <w:qFormat/>
    <w:rsid w:val="00AF6E0B"/>
    <w:pPr>
      <w:widowControl w:val="0"/>
      <w:suppressAutoHyphens w:val="0"/>
      <w:spacing w:before="0" w:after="160" w:line="240" w:lineRule="exact"/>
      <w:jc w:val="left"/>
    </w:pPr>
    <w:rPr>
      <w:rFonts w:ascii="Times New Roman" w:eastAsia="Calibri" w:hAnsi="Times New Roman" w:cs="Times New Roman"/>
      <w:sz w:val="20"/>
      <w:szCs w:val="24"/>
      <w:lang w:eastAsia="zh-CN"/>
    </w:rPr>
  </w:style>
  <w:style w:type="paragraph" w:customStyle="1" w:styleId="2text">
    <w:name w:val="2_text"/>
    <w:qFormat/>
    <w:rsid w:val="00AF6E0B"/>
    <w:pPr>
      <w:spacing w:before="0"/>
      <w:ind w:firstLine="0"/>
      <w:jc w:val="left"/>
    </w:pPr>
    <w:rPr>
      <w:rFonts w:eastAsia="Times New Roman" w:cs="Times New Roman"/>
      <w:szCs w:val="20"/>
      <w:lang w:eastAsia="ru-RU"/>
    </w:rPr>
  </w:style>
  <w:style w:type="paragraph" w:customStyle="1" w:styleId="2textper">
    <w:name w:val="2_text_per"/>
    <w:qFormat/>
    <w:rsid w:val="00AF6E0B"/>
    <w:pPr>
      <w:numPr>
        <w:numId w:val="89"/>
      </w:numPr>
      <w:spacing w:before="0"/>
      <w:jc w:val="left"/>
    </w:pPr>
    <w:rPr>
      <w:rFonts w:eastAsia="Times New Roman" w:cs="Times New Roman"/>
      <w:sz w:val="22"/>
      <w:szCs w:val="20"/>
      <w:lang w:eastAsia="ru-RU"/>
    </w:rPr>
  </w:style>
  <w:style w:type="paragraph" w:customStyle="1" w:styleId="64">
    <w:name w:val="Стиль Заголовок без номера + После:  6 пт"/>
    <w:basedOn w:val="affffffffffffffff5"/>
    <w:qFormat/>
    <w:rsid w:val="00AF6E0B"/>
    <w:pPr>
      <w:spacing w:before="120" w:after="120" w:line="240" w:lineRule="auto"/>
      <w:outlineLvl w:val="1"/>
    </w:pPr>
    <w:rPr>
      <w:bCs/>
      <w:sz w:val="22"/>
    </w:rPr>
  </w:style>
  <w:style w:type="paragraph" w:customStyle="1" w:styleId="affffffffffffffffffffffa">
    <w:name w:val="Подрисуночный текст"/>
    <w:basedOn w:val="-00"/>
    <w:qFormat/>
    <w:rsid w:val="00AF6E0B"/>
    <w:pPr>
      <w:keepNext/>
      <w:ind w:firstLine="0"/>
      <w:contextualSpacing/>
      <w:jc w:val="center"/>
    </w:pPr>
    <w:rPr>
      <w:sz w:val="24"/>
      <w:szCs w:val="24"/>
      <w:lang w:eastAsia="ru-RU"/>
    </w:rPr>
  </w:style>
  <w:style w:type="paragraph" w:customStyle="1" w:styleId="-01">
    <w:name w:val="Абзац ненумерованный - 0 ур Знак"/>
    <w:link w:val="-02"/>
    <w:qFormat/>
    <w:rsid w:val="00AF6E0B"/>
    <w:pPr>
      <w:spacing w:before="60" w:after="60"/>
      <w:ind w:left="284" w:right="170" w:firstLine="851"/>
    </w:pPr>
    <w:rPr>
      <w:rFonts w:eastAsia="Times New Roman" w:cs="Times New Roman"/>
      <w:sz w:val="28"/>
      <w:szCs w:val="28"/>
    </w:rPr>
  </w:style>
  <w:style w:type="character" w:customStyle="1" w:styleId="-02">
    <w:name w:val="Абзац ненумерованный - 0 ур Знак Знак2"/>
    <w:link w:val="-01"/>
    <w:rsid w:val="00AF6E0B"/>
    <w:rPr>
      <w:rFonts w:eastAsia="Times New Roman" w:cs="Times New Roman"/>
      <w:sz w:val="28"/>
      <w:szCs w:val="28"/>
    </w:rPr>
  </w:style>
  <w:style w:type="character" w:customStyle="1" w:styleId="affff0">
    <w:name w:val="Название рисунка Знак"/>
    <w:link w:val="affff"/>
    <w:rsid w:val="00AF6E0B"/>
    <w:rPr>
      <w:rFonts w:eastAsia="Times New Roman" w:cs="Times New Roman"/>
      <w:b/>
    </w:rPr>
  </w:style>
  <w:style w:type="paragraph" w:customStyle="1" w:styleId="-ff0">
    <w:name w:val="Перечисление -"/>
    <w:basedOn w:val="-00"/>
    <w:link w:val="-ff1"/>
    <w:qFormat/>
    <w:rsid w:val="00AF6E0B"/>
    <w:pPr>
      <w:tabs>
        <w:tab w:val="num" w:pos="1418"/>
      </w:tabs>
      <w:ind w:firstLine="850"/>
      <w:contextualSpacing/>
    </w:pPr>
  </w:style>
  <w:style w:type="character" w:customStyle="1" w:styleId="-ff1">
    <w:name w:val="Перечисление - Знак"/>
    <w:link w:val="-ff0"/>
    <w:rsid w:val="00AF6E0B"/>
    <w:rPr>
      <w:rFonts w:eastAsia="Times New Roman" w:cs="Times New Roman"/>
      <w:sz w:val="28"/>
      <w:szCs w:val="28"/>
    </w:rPr>
  </w:style>
  <w:style w:type="paragraph" w:customStyle="1" w:styleId="16">
    <w:name w:val="Перечисление 1)"/>
    <w:basedOn w:val="-00"/>
    <w:link w:val="1fffffff"/>
    <w:qFormat/>
    <w:rsid w:val="00AF6E0B"/>
    <w:pPr>
      <w:numPr>
        <w:ilvl w:val="1"/>
        <w:numId w:val="90"/>
      </w:numPr>
      <w:contextualSpacing/>
    </w:pPr>
  </w:style>
  <w:style w:type="character" w:customStyle="1" w:styleId="1fffffff">
    <w:name w:val="Перечисление 1) Знак"/>
    <w:link w:val="16"/>
    <w:rsid w:val="00AF6E0B"/>
    <w:rPr>
      <w:rFonts w:eastAsia="Times New Roman" w:cs="Times New Roman"/>
      <w:sz w:val="28"/>
      <w:szCs w:val="28"/>
    </w:rPr>
  </w:style>
  <w:style w:type="paragraph" w:customStyle="1" w:styleId="affffffffffffffffffffffb">
    <w:name w:val="Перечисление а)"/>
    <w:basedOn w:val="-00"/>
    <w:link w:val="affffffffffffffffffffffc"/>
    <w:qFormat/>
    <w:rsid w:val="00AF6E0B"/>
    <w:pPr>
      <w:ind w:firstLine="850"/>
      <w:contextualSpacing/>
    </w:pPr>
  </w:style>
  <w:style w:type="character" w:customStyle="1" w:styleId="affffffffffffffffffffffc">
    <w:name w:val="Перечисление а) Знак"/>
    <w:link w:val="affffffffffffffffffffffb"/>
    <w:rsid w:val="00AF6E0B"/>
    <w:rPr>
      <w:rFonts w:eastAsia="Times New Roman" w:cs="Times New Roman"/>
      <w:sz w:val="28"/>
      <w:szCs w:val="28"/>
    </w:rPr>
  </w:style>
  <w:style w:type="paragraph" w:customStyle="1" w:styleId="-4">
    <w:name w:val="Подпункт - 4 ур"/>
    <w:basedOn w:val="-00"/>
    <w:link w:val="-412"/>
    <w:uiPriority w:val="99"/>
    <w:qFormat/>
    <w:rsid w:val="00AF6E0B"/>
    <w:pPr>
      <w:numPr>
        <w:ilvl w:val="3"/>
        <w:numId w:val="93"/>
      </w:numPr>
    </w:pPr>
  </w:style>
  <w:style w:type="character" w:customStyle="1" w:styleId="-412">
    <w:name w:val="Подпункт - 4 ур Знак1"/>
    <w:link w:val="-4"/>
    <w:uiPriority w:val="99"/>
    <w:rsid w:val="00AF6E0B"/>
    <w:rPr>
      <w:rFonts w:eastAsia="Times New Roman" w:cs="Times New Roman"/>
      <w:sz w:val="28"/>
      <w:szCs w:val="28"/>
    </w:rPr>
  </w:style>
  <w:style w:type="paragraph" w:customStyle="1" w:styleId="-22">
    <w:name w:val="Пункт раздела - 2 ур Знак"/>
    <w:basedOn w:val="-00"/>
    <w:link w:val="-212"/>
    <w:qFormat/>
    <w:rsid w:val="00AF6E0B"/>
    <w:pPr>
      <w:tabs>
        <w:tab w:val="num" w:pos="360"/>
      </w:tabs>
    </w:pPr>
  </w:style>
  <w:style w:type="character" w:customStyle="1" w:styleId="-212">
    <w:name w:val="Пункт раздела - 2 ур Знак Знак1"/>
    <w:link w:val="-22"/>
    <w:rsid w:val="00AF6E0B"/>
    <w:rPr>
      <w:rFonts w:eastAsia="Times New Roman" w:cs="Times New Roman"/>
      <w:sz w:val="28"/>
      <w:szCs w:val="28"/>
    </w:rPr>
  </w:style>
  <w:style w:type="paragraph" w:customStyle="1" w:styleId="-23">
    <w:name w:val="Подраздел - 2 ур"/>
    <w:basedOn w:val="-2"/>
    <w:next w:val="-3"/>
    <w:link w:val="-213"/>
    <w:uiPriority w:val="99"/>
    <w:qFormat/>
    <w:rsid w:val="00AF6E0B"/>
    <w:pPr>
      <w:keepNext/>
      <w:suppressAutoHyphens/>
      <w:spacing w:before="120" w:after="120"/>
      <w:jc w:val="left"/>
    </w:pPr>
    <w:rPr>
      <w:b/>
    </w:rPr>
  </w:style>
  <w:style w:type="character" w:customStyle="1" w:styleId="-213">
    <w:name w:val="Подраздел - 2 ур Знак Знак1"/>
    <w:link w:val="-23"/>
    <w:uiPriority w:val="99"/>
    <w:rsid w:val="00AF6E0B"/>
    <w:rPr>
      <w:rFonts w:eastAsia="Times New Roman" w:cs="Times New Roman"/>
      <w:b/>
      <w:sz w:val="28"/>
      <w:szCs w:val="28"/>
    </w:rPr>
  </w:style>
  <w:style w:type="paragraph" w:customStyle="1" w:styleId="-3">
    <w:name w:val="Пункт подраздела - 3 ур"/>
    <w:basedOn w:val="-00"/>
    <w:link w:val="-320"/>
    <w:uiPriority w:val="99"/>
    <w:qFormat/>
    <w:rsid w:val="00AF6E0B"/>
    <w:pPr>
      <w:numPr>
        <w:ilvl w:val="2"/>
        <w:numId w:val="93"/>
      </w:numPr>
    </w:pPr>
  </w:style>
  <w:style w:type="character" w:customStyle="1" w:styleId="-320">
    <w:name w:val="Пункт подраздела - 3 ур Знак2"/>
    <w:link w:val="-3"/>
    <w:uiPriority w:val="99"/>
    <w:rsid w:val="00AF6E0B"/>
    <w:rPr>
      <w:rFonts w:eastAsia="Times New Roman" w:cs="Times New Roman"/>
      <w:sz w:val="28"/>
      <w:szCs w:val="28"/>
    </w:rPr>
  </w:style>
  <w:style w:type="paragraph" w:customStyle="1" w:styleId="-30">
    <w:name w:val="Пункт подраздела - 3 ур Знак Знак Знак Знак Знак"/>
    <w:basedOn w:val="Normal"/>
    <w:qFormat/>
    <w:rsid w:val="00AF6E0B"/>
    <w:pPr>
      <w:widowControl w:val="0"/>
      <w:suppressAutoHyphens w:val="0"/>
      <w:spacing w:before="60" w:after="60"/>
      <w:ind w:left="284" w:right="170" w:firstLine="850"/>
      <w:jc w:val="left"/>
    </w:pPr>
    <w:rPr>
      <w:rFonts w:ascii="Times New Roman" w:eastAsia="Times New Roman" w:hAnsi="Times New Roman" w:cs="Times New Roman"/>
      <w:sz w:val="28"/>
      <w:szCs w:val="28"/>
      <w:lang w:eastAsia="ru-RU"/>
    </w:rPr>
  </w:style>
  <w:style w:type="paragraph" w:customStyle="1" w:styleId="251">
    <w:name w:val="Штамп 2_5"/>
    <w:qFormat/>
    <w:rsid w:val="00AF6E0B"/>
    <w:pPr>
      <w:spacing w:before="0"/>
      <w:ind w:firstLine="0"/>
      <w:jc w:val="center"/>
    </w:pPr>
    <w:rPr>
      <w:rFonts w:ascii="Arial" w:eastAsia="Times New Roman" w:hAnsi="Arial" w:cs="Times New Roman"/>
      <w:sz w:val="14"/>
      <w:szCs w:val="20"/>
      <w:lang w:eastAsia="ru-RU"/>
    </w:rPr>
  </w:style>
  <w:style w:type="paragraph" w:customStyle="1" w:styleId="350">
    <w:name w:val="Штамп 3_5"/>
    <w:basedOn w:val="251"/>
    <w:qFormat/>
    <w:rsid w:val="00AF6E0B"/>
    <w:rPr>
      <w:rFonts w:cs="Arial"/>
      <w:sz w:val="20"/>
    </w:rPr>
  </w:style>
  <w:style w:type="paragraph" w:customStyle="1" w:styleId="5a">
    <w:name w:val="Штамп 5"/>
    <w:basedOn w:val="251"/>
    <w:qFormat/>
    <w:rsid w:val="00AF6E0B"/>
    <w:rPr>
      <w:rFonts w:cs="Arial"/>
      <w:sz w:val="30"/>
      <w:szCs w:val="30"/>
    </w:rPr>
  </w:style>
  <w:style w:type="character" w:customStyle="1" w:styleId="affffffffffffd">
    <w:name w:val="Приложение Знак"/>
    <w:link w:val="affffffffffffc"/>
    <w:uiPriority w:val="99"/>
    <w:rsid w:val="00AF6E0B"/>
    <w:rPr>
      <w:rFonts w:eastAsia="Times New Roman" w:cs="Times New Roman"/>
      <w:lang w:val="en-GB"/>
    </w:rPr>
  </w:style>
  <w:style w:type="paragraph" w:customStyle="1" w:styleId="--3">
    <w:name w:val="Пункт подраздела - заголовок - 3 ур"/>
    <w:basedOn w:val="-3"/>
    <w:next w:val="-4"/>
    <w:link w:val="--30"/>
    <w:uiPriority w:val="99"/>
    <w:qFormat/>
    <w:rsid w:val="00AF6E0B"/>
    <w:pPr>
      <w:keepNext/>
      <w:numPr>
        <w:ilvl w:val="0"/>
        <w:numId w:val="0"/>
      </w:numPr>
      <w:tabs>
        <w:tab w:val="num" w:pos="2268"/>
      </w:tabs>
      <w:suppressAutoHyphens/>
      <w:ind w:left="284" w:firstLine="850"/>
      <w:jc w:val="left"/>
    </w:pPr>
    <w:rPr>
      <w:i/>
    </w:rPr>
  </w:style>
  <w:style w:type="character" w:customStyle="1" w:styleId="--30">
    <w:name w:val="Пункт подраздела - заголовок - 3 ур Знак"/>
    <w:link w:val="--3"/>
    <w:uiPriority w:val="99"/>
    <w:rsid w:val="00AF6E0B"/>
    <w:rPr>
      <w:rFonts w:eastAsia="Times New Roman" w:cs="Times New Roman"/>
      <w:i/>
      <w:sz w:val="28"/>
      <w:szCs w:val="28"/>
    </w:rPr>
  </w:style>
  <w:style w:type="paragraph" w:customStyle="1" w:styleId="-1">
    <w:name w:val="Раздел - 1 ур"/>
    <w:next w:val="-2"/>
    <w:link w:val="-116"/>
    <w:uiPriority w:val="99"/>
    <w:qFormat/>
    <w:rsid w:val="00AF6E0B"/>
    <w:pPr>
      <w:keepNext/>
      <w:pageBreakBefore/>
      <w:numPr>
        <w:numId w:val="93"/>
      </w:numPr>
      <w:suppressAutoHyphens/>
      <w:spacing w:before="0" w:after="240"/>
      <w:ind w:right="170"/>
      <w:jc w:val="left"/>
    </w:pPr>
    <w:rPr>
      <w:rFonts w:ascii="Arial" w:eastAsia="Times New Roman" w:hAnsi="Arial" w:cs="Times New Roman"/>
      <w:b/>
      <w:sz w:val="28"/>
      <w:szCs w:val="28"/>
    </w:rPr>
  </w:style>
  <w:style w:type="character" w:customStyle="1" w:styleId="-116">
    <w:name w:val="Раздел - 1 ур Знак1"/>
    <w:link w:val="-1"/>
    <w:uiPriority w:val="99"/>
    <w:rsid w:val="00AF6E0B"/>
    <w:rPr>
      <w:rFonts w:ascii="Arial" w:eastAsia="Times New Roman" w:hAnsi="Arial" w:cs="Times New Roman"/>
      <w:b/>
      <w:sz w:val="28"/>
      <w:szCs w:val="28"/>
    </w:rPr>
  </w:style>
  <w:style w:type="paragraph" w:customStyle="1" w:styleId="affffffffffffffffffffffd">
    <w:name w:val="Цифровые данные"/>
    <w:basedOn w:val="-00"/>
    <w:link w:val="1fffffff0"/>
    <w:qFormat/>
    <w:rsid w:val="00AF6E0B"/>
    <w:pPr>
      <w:tabs>
        <w:tab w:val="left" w:leader="dot" w:pos="3969"/>
        <w:tab w:val="left" w:leader="dot" w:pos="5103"/>
        <w:tab w:val="left" w:leader="dot" w:pos="6237"/>
        <w:tab w:val="left" w:leader="dot" w:pos="7371"/>
        <w:tab w:val="left" w:leader="dot" w:pos="8505"/>
      </w:tabs>
      <w:contextualSpacing/>
    </w:pPr>
  </w:style>
  <w:style w:type="character" w:customStyle="1" w:styleId="1fffffff0">
    <w:name w:val="Цифровые данные Знак1"/>
    <w:link w:val="affffffffffffffffffffffd"/>
    <w:rsid w:val="00AF6E0B"/>
    <w:rPr>
      <w:rFonts w:eastAsia="Times New Roman" w:cs="Times New Roman"/>
      <w:sz w:val="28"/>
      <w:szCs w:val="28"/>
    </w:rPr>
  </w:style>
  <w:style w:type="paragraph" w:customStyle="1" w:styleId="--4">
    <w:name w:val="Подпункт - заголовок - 4 ур"/>
    <w:basedOn w:val="-4"/>
    <w:next w:val="-00"/>
    <w:link w:val="--40"/>
    <w:qFormat/>
    <w:rsid w:val="00AF6E0B"/>
    <w:pPr>
      <w:keepNext/>
      <w:numPr>
        <w:ilvl w:val="0"/>
        <w:numId w:val="0"/>
      </w:numPr>
      <w:tabs>
        <w:tab w:val="num" w:pos="2835"/>
      </w:tabs>
      <w:suppressAutoHyphens/>
      <w:ind w:left="860" w:firstLine="851"/>
      <w:jc w:val="left"/>
    </w:pPr>
    <w:rPr>
      <w:i/>
    </w:rPr>
  </w:style>
  <w:style w:type="character" w:customStyle="1" w:styleId="--40">
    <w:name w:val="Подпункт - заголовок - 4 ур Знак"/>
    <w:link w:val="--4"/>
    <w:rsid w:val="00AF6E0B"/>
    <w:rPr>
      <w:rFonts w:eastAsia="Times New Roman" w:cs="Times New Roman"/>
      <w:i/>
      <w:sz w:val="28"/>
      <w:szCs w:val="28"/>
    </w:rPr>
  </w:style>
  <w:style w:type="paragraph" w:customStyle="1" w:styleId="-40">
    <w:name w:val="Подпункт - 4 ур Знак"/>
    <w:basedOn w:val="Normal"/>
    <w:qFormat/>
    <w:rsid w:val="00AF6E0B"/>
    <w:pPr>
      <w:widowControl w:val="0"/>
      <w:suppressAutoHyphens w:val="0"/>
      <w:spacing w:before="60" w:after="60"/>
      <w:ind w:left="284" w:right="170" w:firstLine="851"/>
      <w:jc w:val="left"/>
    </w:pPr>
    <w:rPr>
      <w:rFonts w:ascii="Times New Roman" w:eastAsia="Times New Roman" w:hAnsi="Times New Roman" w:cs="Times New Roman"/>
      <w:sz w:val="28"/>
      <w:szCs w:val="28"/>
      <w:lang w:eastAsia="ru-RU"/>
    </w:rPr>
  </w:style>
  <w:style w:type="paragraph" w:customStyle="1" w:styleId="-24">
    <w:name w:val="Пункт раздела - 2 ур Знак Знак"/>
    <w:basedOn w:val="Normal"/>
    <w:qFormat/>
    <w:rsid w:val="00AF6E0B"/>
    <w:pPr>
      <w:widowControl w:val="0"/>
      <w:suppressAutoHyphens w:val="0"/>
      <w:spacing w:before="60" w:after="60"/>
      <w:ind w:left="575" w:right="170" w:firstLine="850"/>
      <w:jc w:val="left"/>
    </w:pPr>
    <w:rPr>
      <w:rFonts w:ascii="Times New Roman" w:eastAsia="Times New Roman" w:hAnsi="Times New Roman" w:cs="Times New Roman"/>
      <w:sz w:val="28"/>
      <w:szCs w:val="28"/>
      <w:lang w:eastAsia="ru-RU"/>
    </w:rPr>
  </w:style>
  <w:style w:type="paragraph" w:customStyle="1" w:styleId="-42">
    <w:name w:val="Подпункт - 4 ур Знак Знак"/>
    <w:basedOn w:val="Normal"/>
    <w:qFormat/>
    <w:rsid w:val="00AF6E0B"/>
    <w:pPr>
      <w:widowControl w:val="0"/>
      <w:suppressAutoHyphens w:val="0"/>
      <w:spacing w:before="60" w:after="60"/>
      <w:ind w:left="860" w:right="170" w:firstLine="850"/>
      <w:jc w:val="left"/>
    </w:pPr>
    <w:rPr>
      <w:rFonts w:ascii="Times New Roman" w:eastAsia="Times New Roman" w:hAnsi="Times New Roman" w:cs="Times New Roman"/>
      <w:sz w:val="28"/>
      <w:szCs w:val="28"/>
      <w:lang w:eastAsia="ru-RU"/>
    </w:rPr>
  </w:style>
  <w:style w:type="paragraph" w:customStyle="1" w:styleId="-315">
    <w:name w:val="Пункт подраздела - 3 ур Знак Знак1"/>
    <w:basedOn w:val="Normal"/>
    <w:qFormat/>
    <w:rsid w:val="00AF6E0B"/>
    <w:pPr>
      <w:widowControl w:val="0"/>
      <w:suppressAutoHyphens w:val="0"/>
      <w:spacing w:before="60" w:after="60"/>
      <w:ind w:left="284" w:right="170" w:firstLine="850"/>
      <w:jc w:val="left"/>
    </w:pPr>
    <w:rPr>
      <w:rFonts w:ascii="Times New Roman" w:eastAsia="Times New Roman" w:hAnsi="Times New Roman" w:cs="Times New Roman"/>
      <w:sz w:val="28"/>
      <w:szCs w:val="28"/>
      <w:lang w:eastAsia="ru-RU"/>
    </w:rPr>
  </w:style>
  <w:style w:type="paragraph" w:customStyle="1" w:styleId="-25">
    <w:name w:val="Подраздел - 2 ур Знак Знак"/>
    <w:basedOn w:val="-22"/>
    <w:next w:val="-30"/>
    <w:qFormat/>
    <w:rsid w:val="00AF6E0B"/>
    <w:pPr>
      <w:keepNext/>
      <w:tabs>
        <w:tab w:val="clear" w:pos="360"/>
      </w:tabs>
      <w:suppressAutoHyphens/>
      <w:spacing w:before="120" w:after="120"/>
      <w:ind w:left="851" w:firstLine="850"/>
      <w:jc w:val="left"/>
    </w:pPr>
    <w:rPr>
      <w:b/>
      <w:lang w:eastAsia="ru-RU"/>
    </w:rPr>
  </w:style>
  <w:style w:type="paragraph" w:customStyle="1" w:styleId="-34">
    <w:name w:val="Пункт подраздела - 3 ур Знак Знак"/>
    <w:basedOn w:val="Normal"/>
    <w:qFormat/>
    <w:rsid w:val="00AF6E0B"/>
    <w:pPr>
      <w:widowControl w:val="0"/>
      <w:suppressAutoHyphens w:val="0"/>
      <w:spacing w:before="60" w:after="60"/>
      <w:ind w:left="290" w:right="170" w:firstLine="850"/>
      <w:jc w:val="left"/>
    </w:pPr>
    <w:rPr>
      <w:rFonts w:ascii="Times New Roman" w:eastAsia="Times New Roman" w:hAnsi="Times New Roman" w:cs="Times New Roman"/>
      <w:sz w:val="28"/>
      <w:szCs w:val="28"/>
      <w:lang w:eastAsia="ru-RU"/>
    </w:rPr>
  </w:style>
  <w:style w:type="paragraph" w:customStyle="1" w:styleId="--0">
    <w:name w:val="Текст таблицы -центр-"/>
    <w:basedOn w:val="Normal"/>
    <w:next w:val="Normal"/>
    <w:qFormat/>
    <w:rsid w:val="00AF6E0B"/>
    <w:pPr>
      <w:widowControl w:val="0"/>
      <w:suppressAutoHyphens w:val="0"/>
      <w:spacing w:before="60" w:after="60"/>
      <w:jc w:val="center"/>
    </w:pPr>
    <w:rPr>
      <w:rFonts w:ascii="Times New Roman" w:eastAsia="Times New Roman" w:hAnsi="Times New Roman" w:cs="Times New Roman"/>
      <w:szCs w:val="24"/>
      <w:lang w:eastAsia="ru-RU"/>
    </w:rPr>
  </w:style>
  <w:style w:type="paragraph" w:customStyle="1" w:styleId="--31">
    <w:name w:val="Пункт подраздела - заголовок - 3 ур Знак Знак Знак"/>
    <w:basedOn w:val="-30"/>
    <w:next w:val="Normal"/>
    <w:qFormat/>
    <w:rsid w:val="00AF6E0B"/>
    <w:pPr>
      <w:keepNext/>
      <w:suppressAutoHyphens/>
    </w:pPr>
    <w:rPr>
      <w:i/>
    </w:rPr>
  </w:style>
  <w:style w:type="paragraph" w:customStyle="1" w:styleId="-35">
    <w:name w:val="Пункт подраздела - 3 ур Знак"/>
    <w:basedOn w:val="-00"/>
    <w:link w:val="-322"/>
    <w:qFormat/>
    <w:rsid w:val="00AF6E0B"/>
    <w:pPr>
      <w:ind w:firstLine="850"/>
    </w:pPr>
  </w:style>
  <w:style w:type="character" w:customStyle="1" w:styleId="-322">
    <w:name w:val="Пункт подраздела - 3 ур Знак Знак2"/>
    <w:link w:val="-35"/>
    <w:rsid w:val="00AF6E0B"/>
    <w:rPr>
      <w:rFonts w:eastAsia="Times New Roman" w:cs="Times New Roman"/>
      <w:sz w:val="28"/>
      <w:szCs w:val="28"/>
    </w:rPr>
  </w:style>
  <w:style w:type="paragraph" w:customStyle="1" w:styleId="-17">
    <w:name w:val="Пункт - 1 ур"/>
    <w:basedOn w:val="-00"/>
    <w:qFormat/>
    <w:rsid w:val="00AF6E0B"/>
    <w:pPr>
      <w:ind w:firstLine="850"/>
    </w:pPr>
    <w:rPr>
      <w:color w:val="000000"/>
      <w:lang w:eastAsia="ru-RU"/>
    </w:rPr>
  </w:style>
  <w:style w:type="paragraph" w:customStyle="1" w:styleId="Aacao">
    <w:name w:val="Aacao"/>
    <w:basedOn w:val="Normal"/>
    <w:qFormat/>
    <w:rsid w:val="00AF6E0B"/>
    <w:pPr>
      <w:widowControl w:val="0"/>
      <w:suppressAutoHyphens w:val="0"/>
      <w:autoSpaceDE w:val="0"/>
      <w:autoSpaceDN w:val="0"/>
      <w:spacing w:before="120" w:after="120"/>
      <w:ind w:firstLine="709"/>
      <w:jc w:val="left"/>
    </w:pPr>
    <w:rPr>
      <w:rFonts w:ascii="Times New Roman" w:eastAsia="Times New Roman" w:hAnsi="Times New Roman" w:cs="Times New Roman"/>
      <w:sz w:val="24"/>
      <w:szCs w:val="24"/>
      <w:lang w:eastAsia="ru-RU"/>
    </w:rPr>
  </w:style>
  <w:style w:type="paragraph" w:customStyle="1" w:styleId="-36">
    <w:name w:val="Пункт подраздела - 3 ур Знак Знак Знак Знак"/>
    <w:basedOn w:val="Normal"/>
    <w:qFormat/>
    <w:rsid w:val="00AF6E0B"/>
    <w:pPr>
      <w:widowControl w:val="0"/>
      <w:suppressAutoHyphens w:val="0"/>
      <w:spacing w:before="60" w:after="60"/>
      <w:ind w:left="290" w:right="170" w:firstLine="850"/>
      <w:jc w:val="left"/>
    </w:pPr>
    <w:rPr>
      <w:rFonts w:ascii="Times New Roman" w:eastAsia="Times New Roman" w:hAnsi="Times New Roman" w:cs="Times New Roman"/>
      <w:sz w:val="28"/>
      <w:szCs w:val="28"/>
      <w:lang w:eastAsia="ru-RU"/>
    </w:rPr>
  </w:style>
  <w:style w:type="paragraph" w:customStyle="1" w:styleId="-26">
    <w:name w:val="Подраздел - 2 ур Знак"/>
    <w:basedOn w:val="-22"/>
    <w:next w:val="-36"/>
    <w:qFormat/>
    <w:rsid w:val="00AF6E0B"/>
    <w:pPr>
      <w:keepNext/>
      <w:tabs>
        <w:tab w:val="clear" w:pos="360"/>
      </w:tabs>
      <w:suppressAutoHyphens/>
      <w:spacing w:before="120" w:after="120"/>
      <w:ind w:left="360"/>
      <w:jc w:val="left"/>
    </w:pPr>
    <w:rPr>
      <w:b/>
      <w:lang w:eastAsia="ru-RU"/>
    </w:rPr>
  </w:style>
  <w:style w:type="paragraph" w:customStyle="1" w:styleId="--32">
    <w:name w:val="Пункт подраздела - заголовок - 3 ур Знак Знак"/>
    <w:basedOn w:val="-36"/>
    <w:next w:val="Normal"/>
    <w:qFormat/>
    <w:rsid w:val="00AF6E0B"/>
    <w:pPr>
      <w:keepNext/>
      <w:suppressAutoHyphens/>
      <w:ind w:left="0" w:firstLine="851"/>
    </w:pPr>
    <w:rPr>
      <w:i/>
    </w:rPr>
  </w:style>
  <w:style w:type="paragraph" w:customStyle="1" w:styleId="affffffffffffffffffffffe">
    <w:name w:val="Абзац основной"/>
    <w:basedOn w:val="Normal"/>
    <w:qFormat/>
    <w:rsid w:val="00AF6E0B"/>
    <w:pPr>
      <w:widowControl w:val="0"/>
      <w:suppressAutoHyphens w:val="0"/>
      <w:spacing w:before="0" w:after="120" w:line="360" w:lineRule="auto"/>
      <w:ind w:firstLine="567"/>
      <w:jc w:val="left"/>
    </w:pPr>
    <w:rPr>
      <w:rFonts w:ascii="Times New Roman" w:eastAsia="Times New Roman" w:hAnsi="Times New Roman" w:cs="Times New Roman"/>
      <w:sz w:val="24"/>
      <w:szCs w:val="24"/>
      <w:lang w:eastAsia="ru-RU"/>
    </w:rPr>
  </w:style>
  <w:style w:type="paragraph" w:customStyle="1" w:styleId="afffffffffffffffffffffff">
    <w:name w:val="Обычный отступ.Нормальный отступ"/>
    <w:basedOn w:val="Normal"/>
    <w:qFormat/>
    <w:rsid w:val="00AF6E0B"/>
    <w:pPr>
      <w:widowControl w:val="0"/>
      <w:suppressAutoHyphens w:val="0"/>
      <w:spacing w:before="0" w:line="360" w:lineRule="auto"/>
      <w:ind w:firstLine="720"/>
      <w:jc w:val="left"/>
    </w:pPr>
    <w:rPr>
      <w:rFonts w:ascii="Times New Roman" w:eastAsia="Times New Roman" w:hAnsi="Times New Roman" w:cs="Times New Roman"/>
      <w:sz w:val="28"/>
      <w:szCs w:val="24"/>
      <w:lang w:eastAsia="ru-RU"/>
    </w:rPr>
  </w:style>
  <w:style w:type="paragraph" w:customStyle="1" w:styleId="2ffff3">
    <w:name w:val="Обычный отступ.Нормальный отступ2"/>
    <w:basedOn w:val="Normal"/>
    <w:qFormat/>
    <w:rsid w:val="00AF6E0B"/>
    <w:pPr>
      <w:widowControl w:val="0"/>
      <w:suppressAutoHyphens w:val="0"/>
      <w:spacing w:before="0" w:line="320" w:lineRule="atLeast"/>
      <w:ind w:firstLine="567"/>
      <w:jc w:val="left"/>
    </w:pPr>
    <w:rPr>
      <w:rFonts w:ascii="Times New Roman" w:eastAsia="Times New Roman" w:hAnsi="Times New Roman" w:cs="Times New Roman"/>
      <w:sz w:val="24"/>
      <w:szCs w:val="24"/>
      <w:lang w:eastAsia="ru-RU"/>
    </w:rPr>
  </w:style>
  <w:style w:type="paragraph" w:customStyle="1" w:styleId="1-6">
    <w:name w:val="Список 1-ый"/>
    <w:basedOn w:val="Normal"/>
    <w:qFormat/>
    <w:rsid w:val="00AF6E0B"/>
    <w:pPr>
      <w:widowControl w:val="0"/>
      <w:suppressAutoHyphens w:val="0"/>
      <w:spacing w:before="60" w:after="60"/>
      <w:jc w:val="left"/>
    </w:pPr>
    <w:rPr>
      <w:rFonts w:ascii="Times New Roman" w:eastAsia="Times New Roman" w:hAnsi="Times New Roman" w:cs="Times New Roman"/>
      <w:sz w:val="24"/>
      <w:szCs w:val="24"/>
      <w:lang w:eastAsia="ru-RU"/>
    </w:rPr>
  </w:style>
  <w:style w:type="paragraph" w:customStyle="1" w:styleId="2-0">
    <w:name w:val="Список 2-ой"/>
    <w:basedOn w:val="Normal"/>
    <w:qFormat/>
    <w:rsid w:val="00AF6E0B"/>
    <w:pPr>
      <w:widowControl w:val="0"/>
      <w:numPr>
        <w:numId w:val="91"/>
      </w:numPr>
      <w:suppressAutoHyphens w:val="0"/>
      <w:spacing w:before="30" w:after="30"/>
      <w:jc w:val="left"/>
    </w:pPr>
    <w:rPr>
      <w:rFonts w:ascii="Times New Roman" w:eastAsia="Times New Roman" w:hAnsi="Times New Roman" w:cs="Times New Roman"/>
      <w:szCs w:val="24"/>
      <w:lang w:eastAsia="ru-RU"/>
    </w:rPr>
  </w:style>
  <w:style w:type="paragraph" w:customStyle="1" w:styleId="3-">
    <w:name w:val="Список 3-ий"/>
    <w:basedOn w:val="2-0"/>
    <w:qFormat/>
    <w:rsid w:val="00AF6E0B"/>
    <w:pPr>
      <w:numPr>
        <w:numId w:val="92"/>
      </w:numPr>
      <w:spacing w:before="20" w:after="20"/>
    </w:pPr>
  </w:style>
  <w:style w:type="paragraph" w:customStyle="1" w:styleId="afffffffffffffffffffffff0">
    <w:name w:val="Таблица основная"/>
    <w:basedOn w:val="Normal"/>
    <w:qFormat/>
    <w:rsid w:val="00AF6E0B"/>
    <w:pPr>
      <w:widowControl w:val="0"/>
      <w:suppressAutoHyphens w:val="0"/>
      <w:spacing w:before="0" w:after="120"/>
      <w:jc w:val="center"/>
    </w:pPr>
    <w:rPr>
      <w:rFonts w:ascii="Times New Roman" w:eastAsia="Times New Roman" w:hAnsi="Times New Roman" w:cs="Times New Roman"/>
      <w:szCs w:val="24"/>
      <w:lang w:eastAsia="ru-RU"/>
    </w:rPr>
  </w:style>
  <w:style w:type="paragraph" w:customStyle="1" w:styleId="afffffffffffffffffffffff1">
    <w:name w:val="Обычный текст с отступом"/>
    <w:basedOn w:val="Normal"/>
    <w:link w:val="afffffffffffffffffffffff2"/>
    <w:qFormat/>
    <w:rsid w:val="00AF6E0B"/>
    <w:pPr>
      <w:widowControl w:val="0"/>
      <w:suppressAutoHyphens w:val="0"/>
      <w:spacing w:before="0" w:line="360" w:lineRule="auto"/>
      <w:ind w:firstLine="567"/>
      <w:jc w:val="left"/>
    </w:pPr>
    <w:rPr>
      <w:rFonts w:ascii="Times New Roman" w:eastAsia="Times New Roman" w:hAnsi="Times New Roman" w:cs="Times New Roman"/>
      <w:sz w:val="24"/>
      <w:szCs w:val="24"/>
      <w:lang w:eastAsia="ru-RU"/>
    </w:rPr>
  </w:style>
  <w:style w:type="character" w:customStyle="1" w:styleId="afffffffffffffffffffffff2">
    <w:name w:val="Обычный текст с отступом Знак"/>
    <w:aliases w:val="Знак Знак Знак11,Знак Знак Знак21,Обычный текст с отступом Знак1,Основной текст с отступом Знак4,Основной текст с отступом Знак1 Знак, Знак Знак2, Знак Знак Знак2"/>
    <w:link w:val="afffffffffffffffffffffff1"/>
    <w:rsid w:val="00AF6E0B"/>
    <w:rPr>
      <w:rFonts w:eastAsia="Times New Roman" w:cs="Times New Roman"/>
      <w:lang w:eastAsia="ru-RU"/>
    </w:rPr>
  </w:style>
  <w:style w:type="paragraph" w:customStyle="1" w:styleId="afffffffffffffffffffffff3">
    <w:name w:val="Список Основной"/>
    <w:basedOn w:val="affffffffffffffffffffffe"/>
    <w:qFormat/>
    <w:rsid w:val="00AF6E0B"/>
    <w:pPr>
      <w:tabs>
        <w:tab w:val="left" w:pos="924"/>
      </w:tabs>
      <w:ind w:left="924" w:hanging="357"/>
    </w:pPr>
  </w:style>
  <w:style w:type="paragraph" w:customStyle="1" w:styleId="-2">
    <w:name w:val="Пункт раздела - 2 ур"/>
    <w:basedOn w:val="-00"/>
    <w:link w:val="-214"/>
    <w:uiPriority w:val="99"/>
    <w:qFormat/>
    <w:rsid w:val="00AF6E0B"/>
    <w:pPr>
      <w:numPr>
        <w:numId w:val="59"/>
      </w:numPr>
      <w:tabs>
        <w:tab w:val="clear" w:pos="643"/>
      </w:tabs>
      <w:ind w:left="284" w:firstLine="850"/>
    </w:pPr>
  </w:style>
  <w:style w:type="character" w:customStyle="1" w:styleId="-214">
    <w:name w:val="Пункт раздела - 2 ур Знак1"/>
    <w:link w:val="-2"/>
    <w:uiPriority w:val="99"/>
    <w:rsid w:val="00AF6E0B"/>
    <w:rPr>
      <w:rFonts w:eastAsia="Times New Roman" w:cs="Times New Roman"/>
      <w:sz w:val="28"/>
      <w:szCs w:val="28"/>
    </w:rPr>
  </w:style>
  <w:style w:type="paragraph" w:customStyle="1" w:styleId="NormalRus">
    <w:name w:val="Normal Rus"/>
    <w:qFormat/>
    <w:rsid w:val="00AF6E0B"/>
    <w:pPr>
      <w:spacing w:after="120"/>
      <w:ind w:left="567" w:firstLine="567"/>
      <w:jc w:val="left"/>
    </w:pPr>
    <w:rPr>
      <w:rFonts w:ascii="Baltica" w:eastAsia="Times New Roman" w:hAnsi="Baltica" w:cs="Times New Roman"/>
      <w:szCs w:val="20"/>
      <w:lang w:val="en-US" w:eastAsia="ru-RU"/>
    </w:rPr>
  </w:style>
  <w:style w:type="paragraph" w:customStyle="1" w:styleId="afffffffffffffffffffffff4">
    <w:name w:val="Основной текст таблицы"/>
    <w:basedOn w:val="BodyText"/>
    <w:next w:val="BodyText"/>
    <w:link w:val="afffffffffffffffffffffff5"/>
    <w:uiPriority w:val="99"/>
    <w:qFormat/>
    <w:rsid w:val="00AF6E0B"/>
    <w:pPr>
      <w:suppressAutoHyphens w:val="0"/>
      <w:spacing w:before="40" w:after="40"/>
      <w:jc w:val="center"/>
    </w:pPr>
    <w:rPr>
      <w:rFonts w:ascii="Times New Roman" w:eastAsia="Times New Roman" w:hAnsi="Times New Roman" w:cs="Times New Roman"/>
      <w:sz w:val="26"/>
      <w:szCs w:val="24"/>
    </w:rPr>
  </w:style>
  <w:style w:type="character" w:customStyle="1" w:styleId="afffffffffffffffffffffff5">
    <w:name w:val="Основной текст таблицы Знак"/>
    <w:link w:val="afffffffffffffffffffffff4"/>
    <w:uiPriority w:val="99"/>
    <w:rsid w:val="00AF6E0B"/>
    <w:rPr>
      <w:rFonts w:eastAsia="Times New Roman" w:cs="Times New Roman"/>
      <w:sz w:val="26"/>
    </w:rPr>
  </w:style>
  <w:style w:type="paragraph" w:customStyle="1" w:styleId="1fffffff1">
    <w:name w:val="приложение1"/>
    <w:basedOn w:val="Normal"/>
    <w:qFormat/>
    <w:rsid w:val="00AF6E0B"/>
    <w:pPr>
      <w:widowControl w:val="0"/>
      <w:suppressAutoHyphens w:val="0"/>
      <w:autoSpaceDE w:val="0"/>
      <w:autoSpaceDN w:val="0"/>
      <w:spacing w:before="120"/>
      <w:jc w:val="center"/>
      <w:outlineLvl w:val="1"/>
    </w:pPr>
    <w:rPr>
      <w:rFonts w:ascii="Times New Roman" w:eastAsia="Times New Roman" w:hAnsi="Times New Roman" w:cs="Times New Roman"/>
      <w:b/>
      <w:bCs/>
      <w:sz w:val="24"/>
      <w:szCs w:val="24"/>
      <w:lang w:eastAsia="ru-RU"/>
    </w:rPr>
  </w:style>
  <w:style w:type="paragraph" w:customStyle="1" w:styleId="afffffffffffffffffffffff6">
    <w:name w:val="Таблица (центрированная)"/>
    <w:basedOn w:val="Normal"/>
    <w:qFormat/>
    <w:rsid w:val="00AF6E0B"/>
    <w:pPr>
      <w:widowControl w:val="0"/>
      <w:suppressAutoHyphens w:val="0"/>
      <w:spacing w:before="0"/>
      <w:jc w:val="center"/>
    </w:pPr>
    <w:rPr>
      <w:rFonts w:ascii="Courier New" w:eastAsia="Times New Roman" w:hAnsi="Courier New" w:cs="Times New Roman"/>
      <w:sz w:val="24"/>
      <w:szCs w:val="24"/>
      <w:lang w:eastAsia="ru-RU"/>
    </w:rPr>
  </w:style>
  <w:style w:type="paragraph" w:customStyle="1" w:styleId="Iniiaiieoaenooaaeeou">
    <w:name w:val="Iniiaiie oaeno oaaeeou"/>
    <w:basedOn w:val="BodyText"/>
    <w:next w:val="BodyText"/>
    <w:qFormat/>
    <w:rsid w:val="00AF6E0B"/>
    <w:pPr>
      <w:suppressAutoHyphens w:val="0"/>
      <w:autoSpaceDE w:val="0"/>
      <w:autoSpaceDN w:val="0"/>
      <w:adjustRightInd w:val="0"/>
      <w:spacing w:before="40" w:after="40"/>
      <w:jc w:val="center"/>
    </w:pPr>
    <w:rPr>
      <w:rFonts w:ascii="Times New Roman" w:eastAsia="Times New Roman" w:hAnsi="Times New Roman" w:cs="Times New Roman"/>
      <w:sz w:val="24"/>
      <w:szCs w:val="24"/>
    </w:rPr>
  </w:style>
  <w:style w:type="paragraph" w:customStyle="1" w:styleId="WR">
    <w:name w:val="СтильWR"/>
    <w:basedOn w:val="Normal"/>
    <w:qFormat/>
    <w:rsid w:val="00AF6E0B"/>
    <w:pPr>
      <w:widowControl w:val="0"/>
      <w:suppressAutoHyphens w:val="0"/>
      <w:spacing w:before="0" w:line="360" w:lineRule="auto"/>
      <w:ind w:firstLine="709"/>
      <w:jc w:val="left"/>
    </w:pPr>
    <w:rPr>
      <w:rFonts w:ascii="Times New Roman" w:eastAsia="Times New Roman" w:hAnsi="Times New Roman" w:cs="Times New Roman"/>
      <w:sz w:val="24"/>
      <w:szCs w:val="24"/>
      <w:lang w:eastAsia="ru-RU"/>
    </w:rPr>
  </w:style>
  <w:style w:type="paragraph" w:customStyle="1" w:styleId="afffffffffffffffffffffff7">
    <w:name w:val="Таблица №"/>
    <w:basedOn w:val="Normal"/>
    <w:qFormat/>
    <w:rsid w:val="00AF6E0B"/>
    <w:pPr>
      <w:widowControl w:val="0"/>
      <w:suppressAutoHyphens w:val="0"/>
      <w:spacing w:before="60"/>
      <w:jc w:val="right"/>
    </w:pPr>
    <w:rPr>
      <w:rFonts w:ascii="Times New Roman" w:eastAsia="Times New Roman" w:hAnsi="Times New Roman" w:cs="Times New Roman"/>
      <w:i/>
      <w:sz w:val="24"/>
      <w:szCs w:val="24"/>
      <w:lang w:eastAsia="ru-RU"/>
    </w:rPr>
  </w:style>
  <w:style w:type="paragraph" w:customStyle="1" w:styleId="ad">
    <w:name w:val="Список бюл.второй"/>
    <w:basedOn w:val="Normal"/>
    <w:qFormat/>
    <w:rsid w:val="00AF6E0B"/>
    <w:pPr>
      <w:widowControl w:val="0"/>
      <w:numPr>
        <w:numId w:val="94"/>
      </w:numPr>
      <w:suppressAutoHyphens w:val="0"/>
      <w:spacing w:before="0"/>
      <w:jc w:val="left"/>
    </w:pPr>
    <w:rPr>
      <w:rFonts w:ascii="Times New Roman" w:eastAsia="Times New Roman" w:hAnsi="Times New Roman" w:cs="Times New Roman"/>
      <w:szCs w:val="24"/>
      <w:lang w:eastAsia="ru-RU"/>
    </w:rPr>
  </w:style>
  <w:style w:type="paragraph" w:customStyle="1" w:styleId="afffffffffffffffffffffff8">
    <w:name w:val="Текст ЗП"/>
    <w:basedOn w:val="Normal"/>
    <w:qFormat/>
    <w:rsid w:val="00AF6E0B"/>
    <w:pPr>
      <w:widowControl w:val="0"/>
      <w:suppressAutoHyphens w:val="0"/>
      <w:autoSpaceDE w:val="0"/>
      <w:autoSpaceDN w:val="0"/>
      <w:spacing w:before="120" w:after="120"/>
      <w:ind w:firstLine="709"/>
      <w:jc w:val="left"/>
    </w:pPr>
    <w:rPr>
      <w:rFonts w:ascii="Times New Roman" w:eastAsia="Times New Roman" w:hAnsi="Times New Roman" w:cs="Times New Roman"/>
      <w:sz w:val="20"/>
      <w:szCs w:val="24"/>
      <w:lang w:eastAsia="ru-RU"/>
    </w:rPr>
  </w:style>
  <w:style w:type="paragraph" w:customStyle="1" w:styleId="afffffffffffffffffffffff9">
    <w:name w:val="табица подпись"/>
    <w:basedOn w:val="Normal"/>
    <w:autoRedefine/>
    <w:qFormat/>
    <w:rsid w:val="00AF6E0B"/>
    <w:pPr>
      <w:widowControl w:val="0"/>
      <w:suppressAutoHyphens w:val="0"/>
      <w:spacing w:before="60" w:after="60"/>
      <w:jc w:val="center"/>
    </w:pPr>
    <w:rPr>
      <w:rFonts w:ascii="Times New Roman" w:eastAsia="Times New Roman" w:hAnsi="Times New Roman" w:cs="Times New Roman"/>
      <w:i/>
      <w:sz w:val="24"/>
      <w:szCs w:val="24"/>
      <w:lang w:eastAsia="ru-RU"/>
    </w:rPr>
  </w:style>
  <w:style w:type="paragraph" w:customStyle="1" w:styleId="-03">
    <w:name w:val="Абзац ненумерованный - 0 ур Знак3 Знак"/>
    <w:link w:val="-030"/>
    <w:qFormat/>
    <w:rsid w:val="00AF6E0B"/>
    <w:pPr>
      <w:spacing w:before="60" w:after="60"/>
      <w:ind w:left="284" w:right="170" w:firstLine="851"/>
    </w:pPr>
    <w:rPr>
      <w:rFonts w:eastAsia="Times New Roman" w:cs="Times New Roman"/>
      <w:sz w:val="28"/>
      <w:szCs w:val="28"/>
    </w:rPr>
  </w:style>
  <w:style w:type="character" w:customStyle="1" w:styleId="-030">
    <w:name w:val="Абзац ненумерованный - 0 ур Знак3 Знак Знак"/>
    <w:link w:val="-03"/>
    <w:rsid w:val="00AF6E0B"/>
    <w:rPr>
      <w:rFonts w:eastAsia="Times New Roman" w:cs="Times New Roman"/>
      <w:sz w:val="28"/>
      <w:szCs w:val="28"/>
    </w:rPr>
  </w:style>
  <w:style w:type="paragraph" w:customStyle="1" w:styleId="-031">
    <w:name w:val="Абзац ненумерованный - 0 ур Знак3"/>
    <w:qFormat/>
    <w:rsid w:val="00AF6E0B"/>
    <w:pPr>
      <w:spacing w:before="60" w:after="60"/>
      <w:ind w:left="284" w:right="170" w:firstLine="851"/>
    </w:pPr>
    <w:rPr>
      <w:rFonts w:eastAsia="Times New Roman" w:cs="Times New Roman"/>
      <w:sz w:val="28"/>
      <w:szCs w:val="28"/>
      <w:lang w:eastAsia="ru-RU"/>
    </w:rPr>
  </w:style>
  <w:style w:type="paragraph" w:customStyle="1" w:styleId="1fffffff2">
    <w:name w:val="Обычный отступ.Нормальный отступ1"/>
    <w:basedOn w:val="Normal"/>
    <w:qFormat/>
    <w:rsid w:val="00AF6E0B"/>
    <w:pPr>
      <w:widowControl w:val="0"/>
      <w:suppressAutoHyphens w:val="0"/>
      <w:spacing w:before="0" w:line="360" w:lineRule="auto"/>
      <w:ind w:firstLine="720"/>
      <w:jc w:val="left"/>
    </w:pPr>
    <w:rPr>
      <w:rFonts w:ascii="Times New Roman" w:eastAsia="Times New Roman" w:hAnsi="Times New Roman" w:cs="Times New Roman"/>
      <w:sz w:val="24"/>
      <w:szCs w:val="24"/>
      <w:lang w:eastAsia="ru-RU"/>
    </w:rPr>
  </w:style>
  <w:style w:type="paragraph" w:customStyle="1" w:styleId="4f1">
    <w:name w:val="Заголовок4"/>
    <w:basedOn w:val="afffffffffffffff4"/>
    <w:qFormat/>
    <w:rsid w:val="00AF6E0B"/>
    <w:pPr>
      <w:keepNext/>
      <w:suppressAutoHyphens/>
      <w:spacing w:before="60" w:line="240" w:lineRule="auto"/>
      <w:ind w:left="284" w:right="170" w:firstLine="851"/>
      <w:outlineLvl w:val="9"/>
    </w:pPr>
    <w:rPr>
      <w:rFonts w:eastAsia="Times New Roman"/>
      <w:i/>
      <w:sz w:val="24"/>
    </w:rPr>
  </w:style>
  <w:style w:type="paragraph" w:customStyle="1" w:styleId="afffffffffffffffffffffffa">
    <w:name w:val="Литература"/>
    <w:basedOn w:val="Normal"/>
    <w:qFormat/>
    <w:rsid w:val="00AF6E0B"/>
    <w:pPr>
      <w:widowControl w:val="0"/>
      <w:tabs>
        <w:tab w:val="left" w:pos="426"/>
      </w:tabs>
      <w:suppressAutoHyphens w:val="0"/>
      <w:spacing w:before="0" w:line="360" w:lineRule="auto"/>
      <w:ind w:left="425" w:hanging="425"/>
      <w:jc w:val="left"/>
    </w:pPr>
    <w:rPr>
      <w:rFonts w:ascii="Times New Roman" w:eastAsia="Times New Roman" w:hAnsi="Times New Roman" w:cs="Times New Roman"/>
      <w:sz w:val="28"/>
      <w:szCs w:val="24"/>
      <w:lang w:eastAsia="ru-RU"/>
    </w:rPr>
  </w:style>
  <w:style w:type="paragraph" w:customStyle="1" w:styleId="-010">
    <w:name w:val="Абзац ненумерованный - 0 ур Знак1"/>
    <w:link w:val="-011"/>
    <w:qFormat/>
    <w:rsid w:val="00AF6E0B"/>
    <w:pPr>
      <w:spacing w:before="60" w:after="60"/>
      <w:ind w:left="284" w:right="170" w:firstLine="851"/>
    </w:pPr>
    <w:rPr>
      <w:rFonts w:eastAsia="Times New Roman" w:cs="Times New Roman"/>
      <w:sz w:val="28"/>
      <w:szCs w:val="28"/>
    </w:rPr>
  </w:style>
  <w:style w:type="character" w:customStyle="1" w:styleId="-011">
    <w:name w:val="Абзац ненумерованный - 0 ур Знак1 Знак1"/>
    <w:link w:val="-010"/>
    <w:rsid w:val="00AF6E0B"/>
    <w:rPr>
      <w:rFonts w:eastAsia="Times New Roman" w:cs="Times New Roman"/>
      <w:sz w:val="28"/>
      <w:szCs w:val="28"/>
    </w:rPr>
  </w:style>
  <w:style w:type="paragraph" w:customStyle="1" w:styleId="-413">
    <w:name w:val="Подпункт - 4 ур Знак1 Знак"/>
    <w:basedOn w:val="Normal"/>
    <w:link w:val="-414"/>
    <w:qFormat/>
    <w:rsid w:val="00AF6E0B"/>
    <w:pPr>
      <w:widowControl w:val="0"/>
      <w:suppressAutoHyphens w:val="0"/>
      <w:spacing w:before="60" w:after="60"/>
      <w:ind w:left="284" w:right="170" w:firstLine="850"/>
      <w:jc w:val="left"/>
    </w:pPr>
    <w:rPr>
      <w:rFonts w:ascii="Times New Roman" w:eastAsia="Times New Roman" w:hAnsi="Times New Roman" w:cs="Times New Roman"/>
      <w:sz w:val="28"/>
      <w:szCs w:val="28"/>
      <w:lang w:eastAsia="ru-RU"/>
    </w:rPr>
  </w:style>
  <w:style w:type="character" w:customStyle="1" w:styleId="-414">
    <w:name w:val="Подпункт - 4 ур Знак1 Знак Знак"/>
    <w:link w:val="-413"/>
    <w:rsid w:val="00AF6E0B"/>
    <w:rPr>
      <w:rFonts w:eastAsia="Times New Roman" w:cs="Times New Roman"/>
      <w:sz w:val="28"/>
      <w:szCs w:val="28"/>
      <w:lang w:eastAsia="ru-RU"/>
    </w:rPr>
  </w:style>
  <w:style w:type="paragraph" w:customStyle="1" w:styleId="-316">
    <w:name w:val="Пункт подраздела - 3 ур Знак Знак Знак1 Знак"/>
    <w:basedOn w:val="-031"/>
    <w:link w:val="-317"/>
    <w:qFormat/>
    <w:rsid w:val="00AF6E0B"/>
    <w:rPr>
      <w:lang w:eastAsia="en-US"/>
    </w:rPr>
  </w:style>
  <w:style w:type="character" w:customStyle="1" w:styleId="-317">
    <w:name w:val="Пункт подраздела - 3 ур Знак Знак Знак1 Знак Знак"/>
    <w:link w:val="-316"/>
    <w:rsid w:val="00AF6E0B"/>
    <w:rPr>
      <w:rFonts w:eastAsia="Times New Roman" w:cs="Times New Roman"/>
      <w:sz w:val="28"/>
      <w:szCs w:val="28"/>
    </w:rPr>
  </w:style>
  <w:style w:type="paragraph" w:customStyle="1" w:styleId="15">
    <w:name w:val="Список Марк.1"/>
    <w:basedOn w:val="Normal"/>
    <w:qFormat/>
    <w:rsid w:val="00AF6E0B"/>
    <w:pPr>
      <w:widowControl w:val="0"/>
      <w:numPr>
        <w:numId w:val="95"/>
      </w:numPr>
      <w:suppressAutoHyphens w:val="0"/>
      <w:spacing w:before="0"/>
      <w:ind w:right="284"/>
      <w:jc w:val="left"/>
    </w:pPr>
    <w:rPr>
      <w:rFonts w:ascii="Times New Roman" w:eastAsia="Times New Roman" w:hAnsi="Times New Roman" w:cs="Times New Roman"/>
      <w:sz w:val="24"/>
      <w:szCs w:val="24"/>
      <w:lang w:eastAsia="ru-RU"/>
    </w:rPr>
  </w:style>
  <w:style w:type="paragraph" w:customStyle="1" w:styleId="-18">
    <w:name w:val="Раздел - 1 ур Знак Знак Знак Знак"/>
    <w:next w:val="-2"/>
    <w:link w:val="-19"/>
    <w:qFormat/>
    <w:rsid w:val="00AF6E0B"/>
    <w:pPr>
      <w:keepNext/>
      <w:pageBreakBefore/>
      <w:suppressAutoHyphens/>
      <w:spacing w:before="0" w:after="240"/>
      <w:ind w:left="284" w:right="170" w:firstLine="851"/>
      <w:jc w:val="left"/>
    </w:pPr>
    <w:rPr>
      <w:rFonts w:ascii="Arial" w:eastAsiaTheme="minorHAnsi" w:hAnsi="Arial" w:cs="Times New Roman"/>
      <w:b/>
      <w:sz w:val="28"/>
      <w:szCs w:val="28"/>
    </w:rPr>
  </w:style>
  <w:style w:type="character" w:customStyle="1" w:styleId="-19">
    <w:name w:val="Раздел - 1 ур Знак Знак Знак Знак Знак"/>
    <w:link w:val="-18"/>
    <w:rsid w:val="00AF6E0B"/>
    <w:rPr>
      <w:rFonts w:ascii="Arial" w:eastAsiaTheme="minorHAnsi" w:hAnsi="Arial" w:cs="Times New Roman"/>
      <w:b/>
      <w:sz w:val="28"/>
      <w:szCs w:val="28"/>
    </w:rPr>
  </w:style>
  <w:style w:type="paragraph" w:customStyle="1" w:styleId="-020">
    <w:name w:val="Абзац ненумерованный - 0 ур Знак Знак Знак Знак2"/>
    <w:link w:val="-021"/>
    <w:qFormat/>
    <w:rsid w:val="00AF6E0B"/>
    <w:pPr>
      <w:spacing w:before="60" w:after="60"/>
      <w:ind w:left="284" w:right="170" w:firstLine="851"/>
    </w:pPr>
    <w:rPr>
      <w:rFonts w:eastAsia="Times New Roman" w:cs="Times New Roman"/>
      <w:sz w:val="28"/>
      <w:szCs w:val="28"/>
    </w:rPr>
  </w:style>
  <w:style w:type="character" w:customStyle="1" w:styleId="-021">
    <w:name w:val="Абзац ненумерованный - 0 ур Знак Знак Знак Знак2 Знак"/>
    <w:link w:val="-020"/>
    <w:rsid w:val="00AF6E0B"/>
    <w:rPr>
      <w:rFonts w:eastAsia="Times New Roman" w:cs="Times New Roman"/>
      <w:sz w:val="28"/>
      <w:szCs w:val="28"/>
    </w:rPr>
  </w:style>
  <w:style w:type="paragraph" w:customStyle="1" w:styleId="-04">
    <w:name w:val="Абзац ненумерованный - 0 ур Знак Знак Знак Знак Знак Знак"/>
    <w:link w:val="-06"/>
    <w:qFormat/>
    <w:rsid w:val="00AF6E0B"/>
    <w:pPr>
      <w:spacing w:before="60" w:after="60"/>
      <w:ind w:left="284" w:right="170" w:firstLine="851"/>
    </w:pPr>
    <w:rPr>
      <w:rFonts w:eastAsia="Times New Roman" w:cs="Times New Roman"/>
      <w:sz w:val="28"/>
      <w:szCs w:val="28"/>
    </w:rPr>
  </w:style>
  <w:style w:type="character" w:customStyle="1" w:styleId="-06">
    <w:name w:val="Абзац ненумерованный - 0 ур Знак Знак Знак Знак Знак Знак Знак"/>
    <w:link w:val="-04"/>
    <w:rsid w:val="00AF6E0B"/>
    <w:rPr>
      <w:rFonts w:eastAsia="Times New Roman" w:cs="Times New Roman"/>
      <w:sz w:val="28"/>
      <w:szCs w:val="28"/>
    </w:rPr>
  </w:style>
  <w:style w:type="paragraph" w:customStyle="1" w:styleId="afffffffffffffffffffffffb">
    <w:name w:val="Подрисуночный текст Знак Знак Знак"/>
    <w:basedOn w:val="-04"/>
    <w:qFormat/>
    <w:rsid w:val="00AF6E0B"/>
    <w:pPr>
      <w:keepNext/>
      <w:ind w:firstLine="0"/>
      <w:contextualSpacing/>
      <w:jc w:val="center"/>
    </w:pPr>
    <w:rPr>
      <w:sz w:val="24"/>
      <w:szCs w:val="24"/>
      <w:lang w:eastAsia="ru-RU"/>
    </w:rPr>
  </w:style>
  <w:style w:type="paragraph" w:customStyle="1" w:styleId="afffffffffffffffffffffffc">
    <w:name w:val="Текст записки Знак Знак Знак"/>
    <w:basedOn w:val="Normal"/>
    <w:qFormat/>
    <w:rsid w:val="00AF6E0B"/>
    <w:pPr>
      <w:widowControl w:val="0"/>
      <w:suppressAutoHyphens w:val="0"/>
      <w:spacing w:before="60"/>
      <w:ind w:left="284" w:right="170" w:firstLine="851"/>
      <w:jc w:val="left"/>
    </w:pPr>
    <w:rPr>
      <w:rFonts w:ascii="Times New Roman" w:eastAsia="Times New Roman" w:hAnsi="Times New Roman" w:cs="Times New Roman"/>
      <w:sz w:val="24"/>
      <w:szCs w:val="24"/>
      <w:lang w:eastAsia="ru-RU"/>
    </w:rPr>
  </w:style>
  <w:style w:type="paragraph" w:customStyle="1" w:styleId="afffffffffffffffffffffffd">
    <w:name w:val="Имя_табл"/>
    <w:basedOn w:val="Normal"/>
    <w:next w:val="Normal"/>
    <w:link w:val="1fffffff3"/>
    <w:qFormat/>
    <w:rsid w:val="00AF6E0B"/>
    <w:pPr>
      <w:keepLines/>
      <w:widowControl w:val="0"/>
      <w:tabs>
        <w:tab w:val="left" w:pos="709"/>
      </w:tabs>
      <w:suppressAutoHyphens w:val="0"/>
      <w:spacing w:before="0"/>
      <w:jc w:val="center"/>
    </w:pPr>
    <w:rPr>
      <w:rFonts w:ascii="Wingdings (L$)" w:eastAsia="Wingdings (L$)" w:hAnsi="Wingdings (L$)" w:cs="Times New Roman"/>
      <w:b/>
      <w:i/>
      <w:sz w:val="28"/>
      <w:szCs w:val="24"/>
    </w:rPr>
  </w:style>
  <w:style w:type="character" w:customStyle="1" w:styleId="1fffffff3">
    <w:name w:val="Имя_табл Знак1"/>
    <w:link w:val="afffffffffffffffffffffffd"/>
    <w:rsid w:val="00AF6E0B"/>
    <w:rPr>
      <w:rFonts w:ascii="Wingdings (L$)" w:eastAsia="Wingdings (L$)" w:hAnsi="Wingdings (L$)" w:cs="Times New Roman"/>
      <w:b/>
      <w:i/>
      <w:sz w:val="28"/>
    </w:rPr>
  </w:style>
  <w:style w:type="paragraph" w:customStyle="1" w:styleId="afffffffffffffffffffffffe">
    <w:name w:val="Список бюл."/>
    <w:basedOn w:val="BodyText"/>
    <w:qFormat/>
    <w:rsid w:val="00AF6E0B"/>
    <w:pPr>
      <w:suppressAutoHyphens w:val="0"/>
      <w:spacing w:before="0"/>
      <w:ind w:left="993" w:hanging="284"/>
    </w:pPr>
    <w:rPr>
      <w:rFonts w:ascii="Times New Roman" w:eastAsia="Times New Roman" w:hAnsi="Times New Roman" w:cs="Times New Roman"/>
      <w:sz w:val="26"/>
      <w:szCs w:val="24"/>
    </w:rPr>
  </w:style>
  <w:style w:type="paragraph" w:customStyle="1" w:styleId="affffffffffffffffffffffff">
    <w:name w:val="Подрисуночный текст Знак"/>
    <w:basedOn w:val="Normal"/>
    <w:qFormat/>
    <w:rsid w:val="00AF6E0B"/>
    <w:pPr>
      <w:widowControl w:val="0"/>
      <w:suppressAutoHyphens w:val="0"/>
      <w:spacing w:before="60" w:after="60"/>
      <w:ind w:left="284" w:right="170"/>
      <w:contextualSpacing/>
      <w:jc w:val="center"/>
    </w:pPr>
    <w:rPr>
      <w:rFonts w:ascii="Times New Roman" w:eastAsia="Times New Roman" w:hAnsi="Times New Roman" w:cs="Times New Roman"/>
      <w:sz w:val="24"/>
      <w:szCs w:val="24"/>
      <w:lang w:eastAsia="ru-RU"/>
    </w:rPr>
  </w:style>
  <w:style w:type="paragraph" w:customStyle="1" w:styleId="-1a">
    <w:name w:val="Раздел - 1 ур Знак"/>
    <w:next w:val="-2"/>
    <w:qFormat/>
    <w:rsid w:val="00AF6E0B"/>
    <w:pPr>
      <w:keepNext/>
      <w:pageBreakBefore/>
      <w:suppressAutoHyphens/>
      <w:spacing w:before="0" w:after="240"/>
      <w:ind w:left="284" w:right="170" w:firstLine="851"/>
      <w:jc w:val="left"/>
    </w:pPr>
    <w:rPr>
      <w:rFonts w:ascii="Arial" w:eastAsia="Times New Roman" w:hAnsi="Arial" w:cs="Times New Roman"/>
      <w:b/>
      <w:sz w:val="28"/>
      <w:szCs w:val="28"/>
      <w:lang w:eastAsia="ru-RU"/>
    </w:rPr>
  </w:style>
  <w:style w:type="paragraph" w:customStyle="1" w:styleId="-ff2">
    <w:name w:val="Текст таблицы -левый"/>
    <w:basedOn w:val="Normal"/>
    <w:qFormat/>
    <w:rsid w:val="00AF6E0B"/>
    <w:pPr>
      <w:widowControl w:val="0"/>
      <w:suppressAutoHyphens w:val="0"/>
      <w:spacing w:before="60" w:after="60"/>
      <w:jc w:val="left"/>
    </w:pPr>
    <w:rPr>
      <w:rFonts w:ascii="Times New Roman" w:eastAsia="Times New Roman" w:hAnsi="Times New Roman" w:cs="Times New Roman"/>
      <w:szCs w:val="24"/>
      <w:lang w:eastAsia="ru-RU"/>
    </w:rPr>
  </w:style>
  <w:style w:type="paragraph" w:customStyle="1" w:styleId="affffffffffffffffffffffff0">
    <w:name w:val="Îñíîâíîé òåêñò òàáëèöû"/>
    <w:basedOn w:val="BodyText"/>
    <w:next w:val="BodyText"/>
    <w:qFormat/>
    <w:rsid w:val="00AF6E0B"/>
    <w:pPr>
      <w:suppressAutoHyphens w:val="0"/>
      <w:autoSpaceDE w:val="0"/>
      <w:autoSpaceDN w:val="0"/>
      <w:adjustRightInd w:val="0"/>
      <w:spacing w:before="40" w:after="40"/>
      <w:jc w:val="center"/>
    </w:pPr>
    <w:rPr>
      <w:rFonts w:ascii="Times New Roman" w:eastAsia="Times New Roman" w:hAnsi="Times New Roman" w:cs="Times New Roman"/>
      <w:sz w:val="24"/>
      <w:szCs w:val="24"/>
    </w:rPr>
  </w:style>
  <w:style w:type="paragraph" w:customStyle="1" w:styleId="-1b">
    <w:name w:val="Раздел - 1 ур Знак Знак"/>
    <w:next w:val="-2"/>
    <w:qFormat/>
    <w:rsid w:val="00AF6E0B"/>
    <w:pPr>
      <w:keepNext/>
      <w:pageBreakBefore/>
      <w:suppressAutoHyphens/>
      <w:spacing w:before="0" w:after="240"/>
      <w:ind w:left="284" w:right="170" w:firstLine="851"/>
      <w:jc w:val="left"/>
    </w:pPr>
    <w:rPr>
      <w:rFonts w:ascii="Arial" w:eastAsia="Times New Roman" w:hAnsi="Arial" w:cs="Times New Roman"/>
      <w:b/>
      <w:sz w:val="28"/>
      <w:szCs w:val="28"/>
      <w:lang w:eastAsia="ru-RU"/>
    </w:rPr>
  </w:style>
  <w:style w:type="paragraph" w:customStyle="1" w:styleId="-37">
    <w:name w:val="Пункт подраздела - 3 ур Знак Знак Знак"/>
    <w:basedOn w:val="Normal"/>
    <w:qFormat/>
    <w:rsid w:val="00AF6E0B"/>
    <w:pPr>
      <w:widowControl w:val="0"/>
      <w:suppressAutoHyphens w:val="0"/>
      <w:spacing w:before="60" w:after="60"/>
      <w:ind w:left="284" w:right="170" w:firstLine="851"/>
      <w:jc w:val="left"/>
    </w:pPr>
    <w:rPr>
      <w:rFonts w:ascii="Times New Roman" w:eastAsia="Times New Roman" w:hAnsi="Times New Roman" w:cs="Times New Roman"/>
      <w:sz w:val="28"/>
      <w:szCs w:val="28"/>
      <w:lang w:eastAsia="ru-RU"/>
    </w:rPr>
  </w:style>
  <w:style w:type="paragraph" w:customStyle="1" w:styleId="affffffffffffffffffffffff1">
    <w:name w:val="Название таблицы Знак Знак"/>
    <w:basedOn w:val="Normal"/>
    <w:qFormat/>
    <w:rsid w:val="00AF6E0B"/>
    <w:pPr>
      <w:widowControl w:val="0"/>
      <w:spacing w:before="120" w:after="60"/>
      <w:ind w:left="284" w:right="170" w:firstLine="851"/>
      <w:jc w:val="left"/>
    </w:pPr>
    <w:rPr>
      <w:rFonts w:ascii="Times New Roman" w:eastAsia="Times New Roman" w:hAnsi="Times New Roman" w:cs="Times New Roman"/>
      <w:b/>
      <w:sz w:val="28"/>
      <w:szCs w:val="28"/>
      <w:lang w:eastAsia="ru-RU"/>
    </w:rPr>
  </w:style>
  <w:style w:type="paragraph" w:customStyle="1" w:styleId="-07">
    <w:name w:val="Абзац ненумерованный - 0 ур Знак Знак Знак Знак"/>
    <w:qFormat/>
    <w:rsid w:val="00AF6E0B"/>
    <w:pPr>
      <w:spacing w:before="60" w:after="60"/>
      <w:ind w:left="284" w:right="170" w:firstLine="851"/>
    </w:pPr>
    <w:rPr>
      <w:rFonts w:eastAsia="Times New Roman" w:cs="Times New Roman"/>
      <w:sz w:val="28"/>
      <w:szCs w:val="28"/>
      <w:lang w:eastAsia="ru-RU"/>
    </w:rPr>
  </w:style>
  <w:style w:type="paragraph" w:customStyle="1" w:styleId="-1c">
    <w:name w:val="Раздел - 1 ур Знак Знак Знак"/>
    <w:next w:val="-2"/>
    <w:qFormat/>
    <w:rsid w:val="00AF6E0B"/>
    <w:pPr>
      <w:keepNext/>
      <w:pageBreakBefore/>
      <w:suppressAutoHyphens/>
      <w:spacing w:before="0" w:after="240"/>
      <w:ind w:left="284" w:right="170" w:firstLine="851"/>
      <w:jc w:val="left"/>
    </w:pPr>
    <w:rPr>
      <w:rFonts w:ascii="Arial" w:eastAsia="Times New Roman" w:hAnsi="Arial" w:cs="Times New Roman"/>
      <w:b/>
      <w:sz w:val="28"/>
      <w:szCs w:val="28"/>
      <w:lang w:eastAsia="ru-RU"/>
    </w:rPr>
  </w:style>
  <w:style w:type="paragraph" w:customStyle="1" w:styleId="1fffffff4">
    <w:name w:val="Список Нум.1 Знак Знак"/>
    <w:basedOn w:val="Normal"/>
    <w:link w:val="1fffffff5"/>
    <w:qFormat/>
    <w:rsid w:val="00AF6E0B"/>
    <w:pPr>
      <w:widowControl w:val="0"/>
      <w:suppressAutoHyphens w:val="0"/>
      <w:spacing w:before="0" w:after="60" w:line="360" w:lineRule="auto"/>
      <w:ind w:left="1134" w:right="284" w:hanging="283"/>
      <w:jc w:val="left"/>
    </w:pPr>
    <w:rPr>
      <w:rFonts w:eastAsia="Times New Roman" w:cs="Times New Roman"/>
      <w:szCs w:val="24"/>
      <w:lang w:eastAsia="ru-RU"/>
    </w:rPr>
  </w:style>
  <w:style w:type="character" w:customStyle="1" w:styleId="1fffffff5">
    <w:name w:val="Список Нум.1 Знак Знак Знак"/>
    <w:link w:val="1fffffff4"/>
    <w:rsid w:val="00AF6E0B"/>
    <w:rPr>
      <w:rFonts w:ascii="Arial" w:eastAsia="Times New Roman" w:hAnsi="Arial" w:cs="Times New Roman"/>
      <w:sz w:val="22"/>
      <w:lang w:eastAsia="ru-RU"/>
    </w:rPr>
  </w:style>
  <w:style w:type="paragraph" w:customStyle="1" w:styleId="2ffff4">
    <w:name w:val="Список нум.2"/>
    <w:basedOn w:val="ListNumber2"/>
    <w:qFormat/>
    <w:rsid w:val="00AF6E0B"/>
    <w:pPr>
      <w:widowControl w:val="0"/>
      <w:tabs>
        <w:tab w:val="clear" w:pos="720"/>
        <w:tab w:val="left" w:pos="907"/>
      </w:tabs>
      <w:suppressAutoHyphens w:val="0"/>
      <w:spacing w:before="0"/>
      <w:ind w:left="908" w:hanging="454"/>
      <w:contextualSpacing w:val="0"/>
      <w:jc w:val="left"/>
    </w:pPr>
    <w:rPr>
      <w:rFonts w:ascii="Times New Roman" w:eastAsia="Times New Roman" w:hAnsi="Times New Roman" w:cs="Times New Roman"/>
      <w:sz w:val="26"/>
      <w:szCs w:val="24"/>
      <w:lang w:eastAsia="ru-RU"/>
    </w:rPr>
  </w:style>
  <w:style w:type="paragraph" w:customStyle="1" w:styleId="26">
    <w:name w:val="Список бюл.2"/>
    <w:basedOn w:val="ListBullet2"/>
    <w:qFormat/>
    <w:rsid w:val="00AF6E0B"/>
    <w:pPr>
      <w:numPr>
        <w:numId w:val="96"/>
      </w:numPr>
      <w:tabs>
        <w:tab w:val="left" w:pos="714"/>
      </w:tabs>
      <w:suppressAutoHyphens w:val="0"/>
      <w:spacing w:before="0"/>
      <w:contextualSpacing w:val="0"/>
    </w:pPr>
    <w:rPr>
      <w:rFonts w:ascii="Times New Roman" w:eastAsia="Times New Roman" w:hAnsi="Times New Roman" w:cs="Times New Roman"/>
      <w:sz w:val="26"/>
      <w:szCs w:val="24"/>
      <w:lang w:eastAsia="ru-RU"/>
    </w:rPr>
  </w:style>
  <w:style w:type="paragraph" w:customStyle="1" w:styleId="Oaenocaienee">
    <w:name w:val="Oaeno caienee"/>
    <w:basedOn w:val="Normal"/>
    <w:qFormat/>
    <w:rsid w:val="00AF6E0B"/>
    <w:pPr>
      <w:widowControl w:val="0"/>
      <w:suppressAutoHyphens w:val="0"/>
      <w:spacing w:before="120" w:after="120"/>
      <w:ind w:left="567" w:firstLine="567"/>
      <w:jc w:val="left"/>
    </w:pPr>
    <w:rPr>
      <w:rFonts w:ascii="Times New Roman" w:eastAsia="Times New Roman" w:hAnsi="Times New Roman" w:cs="Times New Roman"/>
      <w:sz w:val="24"/>
      <w:szCs w:val="24"/>
      <w:lang w:eastAsia="ru-RU"/>
    </w:rPr>
  </w:style>
  <w:style w:type="paragraph" w:customStyle="1" w:styleId="Nienieaeiaaue">
    <w:name w:val="Nienie a?e. ia?aue"/>
    <w:basedOn w:val="Normal"/>
    <w:next w:val="Normal"/>
    <w:qFormat/>
    <w:rsid w:val="00AF6E0B"/>
    <w:pPr>
      <w:widowControl w:val="0"/>
      <w:tabs>
        <w:tab w:val="left" w:pos="357"/>
      </w:tabs>
      <w:suppressAutoHyphens w:val="0"/>
      <w:snapToGrid w:val="0"/>
      <w:spacing w:before="60" w:after="60"/>
      <w:ind w:left="1491" w:hanging="357"/>
      <w:jc w:val="left"/>
    </w:pPr>
    <w:rPr>
      <w:rFonts w:ascii="Times New Roman" w:eastAsia="Times New Roman" w:hAnsi="Times New Roman" w:cs="Times New Roman"/>
      <w:color w:val="000000"/>
      <w:sz w:val="24"/>
      <w:szCs w:val="24"/>
      <w:lang w:eastAsia="ru-RU"/>
    </w:rPr>
  </w:style>
  <w:style w:type="paragraph" w:customStyle="1" w:styleId="Nienieaeaoaiae">
    <w:name w:val="Nienie a?eaoaiae"/>
    <w:basedOn w:val="Normal"/>
    <w:qFormat/>
    <w:rsid w:val="00AF6E0B"/>
    <w:pPr>
      <w:widowControl w:val="0"/>
      <w:tabs>
        <w:tab w:val="left" w:pos="360"/>
        <w:tab w:val="left" w:pos="717"/>
      </w:tabs>
      <w:suppressAutoHyphens w:val="0"/>
      <w:spacing w:before="60" w:after="60"/>
      <w:ind w:left="1491" w:hanging="357"/>
      <w:jc w:val="left"/>
    </w:pPr>
    <w:rPr>
      <w:rFonts w:ascii="Times New Roman" w:eastAsia="Times New Roman" w:hAnsi="Times New Roman" w:cs="Times New Roman"/>
      <w:snapToGrid w:val="0"/>
      <w:color w:val="000000"/>
      <w:sz w:val="24"/>
      <w:szCs w:val="24"/>
      <w:lang w:eastAsia="ru-RU"/>
    </w:rPr>
  </w:style>
  <w:style w:type="paragraph" w:customStyle="1" w:styleId="alfa3">
    <w:name w:val="alfa3"/>
    <w:basedOn w:val="Normal"/>
    <w:qFormat/>
    <w:rsid w:val="00AF6E0B"/>
    <w:pPr>
      <w:widowControl w:val="0"/>
      <w:suppressAutoHyphens w:val="0"/>
      <w:spacing w:before="0"/>
      <w:jc w:val="left"/>
    </w:pPr>
    <w:rPr>
      <w:rFonts w:ascii="NTTimes/Cyrillic" w:eastAsia="NTHelvetica/Cyrillic" w:hAnsi="NTTimes/Cyrillic" w:cs="Times New Roman"/>
      <w:noProof/>
      <w:sz w:val="14"/>
      <w:szCs w:val="24"/>
      <w:lang w:eastAsia="ru-RU"/>
    </w:rPr>
  </w:style>
  <w:style w:type="paragraph" w:customStyle="1" w:styleId="1fffffff6">
    <w:name w:val="заг1"/>
    <w:basedOn w:val="Normal"/>
    <w:qFormat/>
    <w:rsid w:val="00AF6E0B"/>
    <w:pPr>
      <w:widowControl w:val="0"/>
      <w:suppressAutoHyphens w:val="0"/>
      <w:spacing w:before="0"/>
      <w:jc w:val="left"/>
    </w:pPr>
    <w:rPr>
      <w:rFonts w:ascii="NTTimes/Cyrillic" w:eastAsia="NTHelvetica/Cyrillic" w:hAnsi="NTTimes/Cyrillic" w:cs="Times New Roman"/>
      <w:b/>
      <w:sz w:val="20"/>
      <w:szCs w:val="24"/>
      <w:lang w:eastAsia="ru-RU"/>
    </w:rPr>
  </w:style>
  <w:style w:type="paragraph" w:customStyle="1" w:styleId="affffffffffffffffffffffff2">
    <w:name w:val="Ном"/>
    <w:basedOn w:val="Normal"/>
    <w:qFormat/>
    <w:rsid w:val="00AF6E0B"/>
    <w:pPr>
      <w:widowControl w:val="0"/>
      <w:suppressAutoHyphens w:val="0"/>
      <w:spacing w:before="0"/>
      <w:jc w:val="left"/>
    </w:pPr>
    <w:rPr>
      <w:rFonts w:ascii="NTTimes/Cyrillic" w:eastAsia="NTHelvetica/Cyrillic" w:hAnsi="NTTimes/Cyrillic" w:cs="Times New Roman"/>
      <w:sz w:val="20"/>
      <w:szCs w:val="24"/>
      <w:lang w:eastAsia="ru-RU"/>
    </w:rPr>
  </w:style>
  <w:style w:type="paragraph" w:customStyle="1" w:styleId="4f2">
    <w:name w:val="заголовок 4"/>
    <w:basedOn w:val="Normal"/>
    <w:next w:val="Normal"/>
    <w:qFormat/>
    <w:rsid w:val="00AF6E0B"/>
    <w:pPr>
      <w:keepLines/>
      <w:widowControl w:val="0"/>
      <w:suppressAutoHyphens w:val="0"/>
      <w:autoSpaceDE w:val="0"/>
      <w:autoSpaceDN w:val="0"/>
      <w:spacing w:before="360" w:after="360" w:line="280" w:lineRule="exact"/>
      <w:ind w:left="567" w:firstLine="567"/>
      <w:jc w:val="left"/>
    </w:pPr>
    <w:rPr>
      <w:rFonts w:ascii="Times New Roman" w:eastAsia="Times New Roman" w:hAnsi="Times New Roman" w:cs="Times New Roman"/>
      <w:b/>
      <w:bCs/>
      <w:kern w:val="28"/>
      <w:sz w:val="20"/>
      <w:szCs w:val="24"/>
      <w:lang w:eastAsia="ru-RU"/>
    </w:rPr>
  </w:style>
  <w:style w:type="paragraph" w:customStyle="1" w:styleId="Oaenooaaeeou">
    <w:name w:val="Oaeno oaaeeou"/>
    <w:basedOn w:val="Normal"/>
    <w:qFormat/>
    <w:rsid w:val="00AF6E0B"/>
    <w:pPr>
      <w:widowControl w:val="0"/>
      <w:suppressAutoHyphens w:val="0"/>
      <w:autoSpaceDE w:val="0"/>
      <w:autoSpaceDN w:val="0"/>
      <w:spacing w:before="40" w:after="120"/>
      <w:jc w:val="left"/>
    </w:pPr>
    <w:rPr>
      <w:rFonts w:ascii="Tahoma" w:eastAsia="Times New Roman" w:hAnsi="Tahoma" w:cs="Tahoma"/>
      <w:sz w:val="24"/>
      <w:szCs w:val="24"/>
      <w:lang w:eastAsia="ru-RU"/>
    </w:rPr>
  </w:style>
  <w:style w:type="paragraph" w:customStyle="1" w:styleId="affffffffffffffffffffffff3">
    <w:name w:val="Заголовок центр"/>
    <w:basedOn w:val="Normal"/>
    <w:qFormat/>
    <w:rsid w:val="00AF6E0B"/>
    <w:pPr>
      <w:widowControl w:val="0"/>
      <w:suppressAutoHyphens w:val="0"/>
      <w:autoSpaceDE w:val="0"/>
      <w:autoSpaceDN w:val="0"/>
      <w:spacing w:before="0" w:after="240" w:line="360" w:lineRule="auto"/>
      <w:jc w:val="center"/>
    </w:pPr>
    <w:rPr>
      <w:rFonts w:eastAsia="Times New Roman"/>
      <w:sz w:val="24"/>
      <w:szCs w:val="24"/>
      <w:lang w:eastAsia="ru-RU"/>
    </w:rPr>
  </w:style>
  <w:style w:type="paragraph" w:customStyle="1" w:styleId="Aacaoenoiea">
    <w:name w:val="Aacao ?enoiea"/>
    <w:basedOn w:val="Caaieiaieenoiea"/>
    <w:next w:val="Caaieiaieenoiea"/>
    <w:qFormat/>
    <w:rsid w:val="00AF6E0B"/>
    <w:rPr>
      <w:b w:val="0"/>
      <w:bCs w:val="0"/>
      <w:i w:val="0"/>
      <w:iCs w:val="0"/>
      <w:sz w:val="24"/>
      <w:szCs w:val="24"/>
    </w:rPr>
  </w:style>
  <w:style w:type="paragraph" w:customStyle="1" w:styleId="Caaieiaieenoiea">
    <w:name w:val="Caaieiaie ?enoiea"/>
    <w:basedOn w:val="Oaenocaienee"/>
    <w:next w:val="Oaenocaienee"/>
    <w:qFormat/>
    <w:rsid w:val="00AF6E0B"/>
    <w:pPr>
      <w:autoSpaceDE w:val="0"/>
      <w:autoSpaceDN w:val="0"/>
      <w:spacing w:after="60"/>
      <w:ind w:left="0" w:firstLine="0"/>
      <w:jc w:val="center"/>
    </w:pPr>
    <w:rPr>
      <w:b/>
      <w:bCs/>
      <w:i/>
      <w:iCs/>
      <w:noProof/>
      <w:sz w:val="22"/>
      <w:szCs w:val="22"/>
      <w:lang w:val="en-US"/>
    </w:rPr>
  </w:style>
  <w:style w:type="paragraph" w:customStyle="1" w:styleId="affffffffffffffffffffffff4">
    <w:name w:val="Базовый заголовок"/>
    <w:basedOn w:val="Normal"/>
    <w:next w:val="BodyText"/>
    <w:qFormat/>
    <w:rsid w:val="00AF6E0B"/>
    <w:pPr>
      <w:keepLines/>
      <w:widowControl w:val="0"/>
      <w:suppressAutoHyphens w:val="0"/>
      <w:autoSpaceDE w:val="0"/>
      <w:autoSpaceDN w:val="0"/>
      <w:spacing w:before="360" w:after="120" w:line="360" w:lineRule="exact"/>
      <w:ind w:left="720"/>
      <w:jc w:val="left"/>
    </w:pPr>
    <w:rPr>
      <w:rFonts w:eastAsia="Times New Roman"/>
      <w:b/>
      <w:bCs/>
      <w:kern w:val="28"/>
      <w:sz w:val="28"/>
      <w:szCs w:val="28"/>
      <w:lang w:eastAsia="ru-RU"/>
    </w:rPr>
  </w:style>
  <w:style w:type="paragraph" w:customStyle="1" w:styleId="affffffffffffffffffffffff5">
    <w:name w:val="Текст таблицы центр"/>
    <w:basedOn w:val="Normal"/>
    <w:qFormat/>
    <w:rsid w:val="00AF6E0B"/>
    <w:pPr>
      <w:widowControl w:val="0"/>
      <w:suppressAutoHyphens w:val="0"/>
      <w:autoSpaceDE w:val="0"/>
      <w:autoSpaceDN w:val="0"/>
      <w:spacing w:before="120" w:after="120"/>
      <w:jc w:val="center"/>
    </w:pPr>
    <w:rPr>
      <w:rFonts w:eastAsia="Times New Roman"/>
      <w:lang w:eastAsia="ru-RU"/>
    </w:rPr>
  </w:style>
  <w:style w:type="paragraph" w:customStyle="1" w:styleId="2ffff5">
    <w:name w:val="приложение2"/>
    <w:basedOn w:val="1fffffff1"/>
    <w:qFormat/>
    <w:rsid w:val="00AF6E0B"/>
    <w:pPr>
      <w:suppressAutoHyphens/>
      <w:outlineLvl w:val="2"/>
    </w:pPr>
  </w:style>
  <w:style w:type="paragraph" w:customStyle="1" w:styleId="Oaenooaaeeou-aeaai">
    <w:name w:val="Oaeno oaaeeou - aeaai"/>
    <w:basedOn w:val="Normal"/>
    <w:qFormat/>
    <w:rsid w:val="00AF6E0B"/>
    <w:pPr>
      <w:widowControl w:val="0"/>
      <w:suppressAutoHyphens w:val="0"/>
      <w:autoSpaceDE w:val="0"/>
      <w:autoSpaceDN w:val="0"/>
      <w:spacing w:before="60" w:after="60"/>
      <w:jc w:val="left"/>
    </w:pPr>
    <w:rPr>
      <w:rFonts w:ascii="Times New Roman" w:eastAsia="Times New Roman" w:hAnsi="Times New Roman" w:cs="Times New Roman"/>
      <w:lang w:eastAsia="ru-RU"/>
    </w:rPr>
  </w:style>
  <w:style w:type="paragraph" w:customStyle="1" w:styleId="200">
    <w:name w:val="Стиль приложение2 + полужирный по центру Слева:  0 мм Первая стр..."/>
    <w:basedOn w:val="2ffff5"/>
    <w:qFormat/>
    <w:rsid w:val="00AF6E0B"/>
    <w:rPr>
      <w:b w:val="0"/>
      <w:bCs w:val="0"/>
    </w:rPr>
  </w:style>
  <w:style w:type="paragraph" w:customStyle="1" w:styleId="78">
    <w:name w:val="заголовок 7"/>
    <w:basedOn w:val="Normal"/>
    <w:next w:val="Normal"/>
    <w:qFormat/>
    <w:rsid w:val="00AF6E0B"/>
    <w:pPr>
      <w:widowControl w:val="0"/>
      <w:suppressAutoHyphens w:val="0"/>
      <w:spacing w:after="60"/>
      <w:jc w:val="left"/>
    </w:pPr>
    <w:rPr>
      <w:rFonts w:eastAsia="Times New Roman" w:cs="Times New Roman"/>
      <w:sz w:val="24"/>
      <w:szCs w:val="24"/>
      <w:lang w:eastAsia="ru-RU"/>
    </w:rPr>
  </w:style>
  <w:style w:type="paragraph" w:customStyle="1" w:styleId="Aaciaiaiaeaaeaiea">
    <w:name w:val="Aaciaia iaeaaeaiea"/>
    <w:basedOn w:val="Normal"/>
    <w:qFormat/>
    <w:rsid w:val="00AF6E0B"/>
    <w:pPr>
      <w:widowControl w:val="0"/>
      <w:numPr>
        <w:ilvl w:val="12"/>
      </w:numPr>
      <w:tabs>
        <w:tab w:val="right" w:leader="dot" w:pos="8640"/>
      </w:tabs>
      <w:suppressAutoHyphens w:val="0"/>
      <w:spacing w:before="60" w:after="60"/>
      <w:ind w:right="1440" w:firstLine="720"/>
      <w:jc w:val="left"/>
    </w:pPr>
    <w:rPr>
      <w:rFonts w:ascii="Times New Roman" w:eastAsia="Times New Roman" w:hAnsi="Times New Roman" w:cs="Times New Roman"/>
      <w:snapToGrid w:val="0"/>
      <w:color w:val="000000"/>
      <w:sz w:val="24"/>
      <w:szCs w:val="24"/>
      <w:lang w:eastAsia="ru-RU"/>
    </w:rPr>
  </w:style>
  <w:style w:type="paragraph" w:customStyle="1" w:styleId="Oaaeeoa">
    <w:name w:val="Oaaeeoa ?"/>
    <w:basedOn w:val="Normal"/>
    <w:qFormat/>
    <w:rsid w:val="00AF6E0B"/>
    <w:pPr>
      <w:widowControl w:val="0"/>
      <w:numPr>
        <w:ilvl w:val="12"/>
      </w:numPr>
      <w:suppressAutoHyphens w:val="0"/>
      <w:spacing w:before="120" w:after="120"/>
      <w:jc w:val="right"/>
    </w:pPr>
    <w:rPr>
      <w:rFonts w:ascii="Times New Roman" w:eastAsia="Times New Roman" w:hAnsi="Times New Roman" w:cs="Times New Roman"/>
      <w:i/>
      <w:snapToGrid w:val="0"/>
      <w:color w:val="000000"/>
      <w:sz w:val="24"/>
      <w:szCs w:val="24"/>
      <w:lang w:eastAsia="ru-RU"/>
    </w:rPr>
  </w:style>
  <w:style w:type="paragraph" w:customStyle="1" w:styleId="affffffffffffffffffffffff6">
    <w:name w:val="Список бюл"/>
    <w:basedOn w:val="Normal"/>
    <w:qFormat/>
    <w:rsid w:val="00AF6E0B"/>
    <w:pPr>
      <w:widowControl w:val="0"/>
      <w:suppressAutoHyphens w:val="0"/>
      <w:spacing w:before="120" w:after="120"/>
      <w:jc w:val="left"/>
    </w:pPr>
    <w:rPr>
      <w:rFonts w:ascii="Times New Roman" w:eastAsia="Tahoma" w:hAnsi="Times New Roman" w:cs="Times New Roman"/>
      <w:sz w:val="24"/>
      <w:szCs w:val="24"/>
      <w:lang w:eastAsia="ru-RU"/>
    </w:rPr>
  </w:style>
  <w:style w:type="paragraph" w:customStyle="1" w:styleId="affffffffffffffffffffffff7">
    <w:name w:val="Список бюлетеней"/>
    <w:basedOn w:val="Normal"/>
    <w:qFormat/>
    <w:rsid w:val="00AF6E0B"/>
    <w:pPr>
      <w:widowControl w:val="0"/>
      <w:tabs>
        <w:tab w:val="num" w:pos="360"/>
      </w:tabs>
      <w:suppressAutoHyphens w:val="0"/>
      <w:spacing w:before="60" w:after="60"/>
      <w:ind w:left="1491" w:hanging="357"/>
      <w:jc w:val="left"/>
    </w:pPr>
    <w:rPr>
      <w:rFonts w:ascii="Times New Roman" w:eastAsia="Tahoma" w:hAnsi="Times New Roman" w:cs="Times New Roman"/>
      <w:sz w:val="24"/>
      <w:szCs w:val="24"/>
      <w:lang w:eastAsia="ru-RU"/>
    </w:rPr>
  </w:style>
  <w:style w:type="paragraph" w:customStyle="1" w:styleId="affffffffffffffffffffffff8">
    <w:name w:val="Текст письма"/>
    <w:basedOn w:val="Normal"/>
    <w:qFormat/>
    <w:rsid w:val="00AF6E0B"/>
    <w:pPr>
      <w:widowControl w:val="0"/>
      <w:suppressAutoHyphens w:val="0"/>
      <w:spacing w:before="120" w:after="120"/>
      <w:ind w:firstLine="567"/>
      <w:jc w:val="left"/>
    </w:pPr>
    <w:rPr>
      <w:rFonts w:ascii="Times New Roman" w:eastAsia="Times New Roman" w:hAnsi="Times New Roman" w:cs="Times New Roman"/>
      <w:sz w:val="24"/>
      <w:szCs w:val="24"/>
      <w:lang w:eastAsia="ru-RU"/>
    </w:rPr>
  </w:style>
  <w:style w:type="paragraph" w:customStyle="1" w:styleId="3ff0">
    <w:name w:val="Список бюл.3"/>
    <w:basedOn w:val="ListBullet3"/>
    <w:qFormat/>
    <w:rsid w:val="00AF6E0B"/>
    <w:pPr>
      <w:widowControl w:val="0"/>
      <w:tabs>
        <w:tab w:val="clear" w:pos="720"/>
        <w:tab w:val="left" w:pos="714"/>
        <w:tab w:val="num" w:pos="1560"/>
      </w:tabs>
      <w:suppressAutoHyphens w:val="0"/>
      <w:spacing w:before="0"/>
      <w:ind w:left="1560" w:hanging="426"/>
      <w:contextualSpacing w:val="0"/>
      <w:jc w:val="left"/>
    </w:pPr>
    <w:rPr>
      <w:rFonts w:ascii="Times New Roman" w:eastAsia="Times New Roman" w:hAnsi="Times New Roman" w:cs="Times New Roman"/>
      <w:sz w:val="26"/>
      <w:szCs w:val="24"/>
      <w:lang w:eastAsia="ru-RU"/>
    </w:rPr>
  </w:style>
  <w:style w:type="paragraph" w:customStyle="1" w:styleId="4f3">
    <w:name w:val="Список бюл.4"/>
    <w:basedOn w:val="ListBullet4"/>
    <w:qFormat/>
    <w:rsid w:val="00AF6E0B"/>
    <w:pPr>
      <w:widowControl w:val="0"/>
      <w:tabs>
        <w:tab w:val="clear" w:pos="720"/>
        <w:tab w:val="left" w:pos="714"/>
        <w:tab w:val="left" w:pos="1072"/>
        <w:tab w:val="left" w:pos="1429"/>
      </w:tabs>
      <w:suppressAutoHyphens w:val="0"/>
      <w:spacing w:before="0"/>
      <w:ind w:left="1429" w:firstLine="850"/>
      <w:contextualSpacing w:val="0"/>
      <w:jc w:val="left"/>
    </w:pPr>
    <w:rPr>
      <w:rFonts w:ascii="Times New Roman" w:eastAsia="Times New Roman" w:hAnsi="Times New Roman" w:cs="Times New Roman"/>
      <w:sz w:val="26"/>
      <w:szCs w:val="24"/>
    </w:rPr>
  </w:style>
  <w:style w:type="paragraph" w:customStyle="1" w:styleId="affffffffffffffffffffffff9">
    <w:name w:val="Распечатки Интеграла"/>
    <w:basedOn w:val="Normal"/>
    <w:qFormat/>
    <w:rsid w:val="00AF6E0B"/>
    <w:pPr>
      <w:widowControl w:val="0"/>
      <w:suppressAutoHyphens w:val="0"/>
      <w:spacing w:before="0"/>
      <w:jc w:val="left"/>
    </w:pPr>
    <w:rPr>
      <w:rFonts w:ascii="Courier New" w:eastAsia="Times New Roman" w:hAnsi="Courier New" w:cs="Times New Roman"/>
      <w:snapToGrid w:val="0"/>
      <w:szCs w:val="24"/>
      <w:lang w:eastAsia="ru-RU"/>
    </w:rPr>
  </w:style>
  <w:style w:type="paragraph" w:customStyle="1" w:styleId="Bb">
    <w:name w:val="заголовок таблицы ссыBb"/>
    <w:basedOn w:val="Normal"/>
    <w:qFormat/>
    <w:rsid w:val="00AF6E0B"/>
    <w:pPr>
      <w:widowControl w:val="0"/>
      <w:tabs>
        <w:tab w:val="right" w:pos="9360"/>
      </w:tabs>
      <w:spacing w:before="0"/>
      <w:jc w:val="left"/>
    </w:pPr>
    <w:rPr>
      <w:rFonts w:ascii="Times New Roman" w:eastAsia="Times New Roman" w:hAnsi="Times New Roman" w:cs="Times New Roman"/>
      <w:snapToGrid w:val="0"/>
      <w:sz w:val="20"/>
      <w:szCs w:val="24"/>
      <w:lang w:val="en-US" w:eastAsia="ru-RU"/>
    </w:rPr>
  </w:style>
  <w:style w:type="paragraph" w:customStyle="1" w:styleId="-31">
    <w:name w:val="Пункт подраздела - 3 ур Знак1 Знак Знак Знак Знак"/>
    <w:basedOn w:val="Normal"/>
    <w:qFormat/>
    <w:rsid w:val="00AF6E0B"/>
    <w:pPr>
      <w:widowControl w:val="0"/>
      <w:numPr>
        <w:ilvl w:val="2"/>
        <w:numId w:val="97"/>
      </w:numPr>
      <w:suppressAutoHyphens w:val="0"/>
      <w:spacing w:before="0"/>
      <w:ind w:right="170"/>
      <w:jc w:val="left"/>
    </w:pPr>
    <w:rPr>
      <w:rFonts w:ascii="Times New Roman" w:eastAsia="Times New Roman" w:hAnsi="Times New Roman" w:cs="Times New Roman"/>
      <w:sz w:val="28"/>
      <w:szCs w:val="28"/>
      <w:lang w:eastAsia="ru-RU"/>
    </w:rPr>
  </w:style>
  <w:style w:type="paragraph" w:customStyle="1" w:styleId="affffffffffffffffffffffffa">
    <w:name w:val="таблица текст"/>
    <w:basedOn w:val="Normal"/>
    <w:qFormat/>
    <w:rsid w:val="00AF6E0B"/>
    <w:pPr>
      <w:widowControl w:val="0"/>
      <w:suppressAutoHyphens w:val="0"/>
      <w:spacing w:before="20" w:after="20"/>
      <w:jc w:val="center"/>
    </w:pPr>
    <w:rPr>
      <w:rFonts w:ascii="Times New Roman" w:eastAsia="Times New Roman" w:hAnsi="Times New Roman" w:cs="Times New Roman"/>
      <w:sz w:val="24"/>
      <w:szCs w:val="24"/>
      <w:lang w:eastAsia="ru-RU"/>
    </w:rPr>
  </w:style>
  <w:style w:type="paragraph" w:customStyle="1" w:styleId="affffffffffffffffffffffffb">
    <w:name w:val="Номер таблицы"/>
    <w:basedOn w:val="afffffffffff0"/>
    <w:next w:val="afffffffffffffffffffffff4"/>
    <w:link w:val="affffffffffffffffffffffffc"/>
    <w:uiPriority w:val="99"/>
    <w:qFormat/>
    <w:rsid w:val="00AF6E0B"/>
    <w:pPr>
      <w:widowControl w:val="0"/>
      <w:tabs>
        <w:tab w:val="center" w:pos="4111"/>
        <w:tab w:val="right" w:pos="8640"/>
      </w:tabs>
      <w:suppressAutoHyphens w:val="0"/>
      <w:overflowPunct w:val="0"/>
      <w:ind w:left="1843" w:hanging="1843"/>
      <w:jc w:val="left"/>
      <w:textAlignment w:val="baseline"/>
    </w:pPr>
    <w:rPr>
      <w:rFonts w:ascii="Times New Roman CYR" w:hAnsi="Times New Roman CYR"/>
      <w:b/>
      <w:bCs w:val="0"/>
      <w:sz w:val="26"/>
      <w:lang w:eastAsia="ru-RU"/>
    </w:rPr>
  </w:style>
  <w:style w:type="character" w:customStyle="1" w:styleId="affffffffffffffffffffffffc">
    <w:name w:val="Номер таблицы Знак"/>
    <w:aliases w:val="Название объекта Знак3,Название объекта Знак Знак2"/>
    <w:link w:val="affffffffffffffffffffffffb"/>
    <w:uiPriority w:val="99"/>
    <w:rsid w:val="00AF6E0B"/>
    <w:rPr>
      <w:rFonts w:ascii="Times New Roman CYR" w:eastAsia="Times New Roman" w:hAnsi="Times New Roman CYR" w:cs="Times New Roman"/>
      <w:b/>
      <w:sz w:val="26"/>
      <w:lang w:eastAsia="ru-RU"/>
    </w:rPr>
  </w:style>
  <w:style w:type="paragraph" w:customStyle="1" w:styleId="3111">
    <w:name w:val="Заголовок 3.1.1.1.  Заголовок."/>
    <w:basedOn w:val="Normal"/>
    <w:next w:val="afffffffffffffffffffffff"/>
    <w:qFormat/>
    <w:rsid w:val="00AF6E0B"/>
    <w:pPr>
      <w:keepLines/>
      <w:widowControl w:val="0"/>
      <w:spacing w:after="240"/>
      <w:jc w:val="center"/>
      <w:outlineLvl w:val="2"/>
    </w:pPr>
    <w:rPr>
      <w:rFonts w:ascii="Times New Roman" w:eastAsia="Times New Roman" w:hAnsi="Times New Roman" w:cs="Times New Roman"/>
      <w:b/>
      <w:i/>
      <w:sz w:val="28"/>
      <w:szCs w:val="24"/>
      <w:lang w:eastAsia="ru-RU"/>
    </w:rPr>
  </w:style>
  <w:style w:type="paragraph" w:customStyle="1" w:styleId="2210">
    <w:name w:val="Заголовок 2.Заголовок 2а1"/>
    <w:basedOn w:val="Normal"/>
    <w:next w:val="Normal"/>
    <w:qFormat/>
    <w:rsid w:val="00AF6E0B"/>
    <w:pPr>
      <w:widowControl w:val="0"/>
      <w:suppressAutoHyphens w:val="0"/>
      <w:jc w:val="left"/>
      <w:outlineLvl w:val="1"/>
    </w:pPr>
    <w:rPr>
      <w:rFonts w:eastAsia="Times New Roman" w:cs="Times New Roman"/>
      <w:b/>
      <w:i/>
      <w:sz w:val="24"/>
      <w:szCs w:val="24"/>
      <w:lang w:eastAsia="ru-RU"/>
    </w:rPr>
  </w:style>
  <w:style w:type="paragraph" w:customStyle="1" w:styleId="affffffffffffffffffffffffd">
    <w:name w:val="Абзац рисунка"/>
    <w:basedOn w:val="Normal"/>
    <w:next w:val="Normal"/>
    <w:qFormat/>
    <w:rsid w:val="00AF6E0B"/>
    <w:pPr>
      <w:widowControl w:val="0"/>
      <w:suppressAutoHyphens w:val="0"/>
      <w:spacing w:before="120"/>
      <w:jc w:val="center"/>
    </w:pPr>
    <w:rPr>
      <w:rFonts w:ascii="Times New Roman" w:eastAsia="Times New Roman" w:hAnsi="Times New Roman" w:cs="Times New Roman"/>
      <w:noProof/>
      <w:sz w:val="24"/>
      <w:szCs w:val="24"/>
      <w:lang w:eastAsia="ru-RU"/>
    </w:rPr>
  </w:style>
  <w:style w:type="paragraph" w:customStyle="1" w:styleId="4f4">
    <w:name w:val="Обычный отступ.Нормальный отступ4"/>
    <w:basedOn w:val="Normal"/>
    <w:qFormat/>
    <w:rsid w:val="00AF6E0B"/>
    <w:pPr>
      <w:widowControl w:val="0"/>
      <w:suppressAutoHyphens w:val="0"/>
      <w:spacing w:before="0" w:line="360" w:lineRule="auto"/>
      <w:jc w:val="left"/>
    </w:pPr>
    <w:rPr>
      <w:rFonts w:ascii="Times New Roman" w:eastAsia="Times New Roman" w:hAnsi="Times New Roman" w:cs="Times New Roman"/>
      <w:sz w:val="24"/>
      <w:szCs w:val="24"/>
      <w:lang w:eastAsia="ru-RU"/>
    </w:rPr>
  </w:style>
  <w:style w:type="paragraph" w:customStyle="1" w:styleId="affffffffffffffffffffffffe">
    <w:name w:val="Обычтаблица"/>
    <w:basedOn w:val="Normal"/>
    <w:qFormat/>
    <w:rsid w:val="00AF6E0B"/>
    <w:pPr>
      <w:widowControl w:val="0"/>
      <w:suppressAutoHyphens w:val="0"/>
      <w:spacing w:before="0"/>
      <w:jc w:val="left"/>
    </w:pPr>
    <w:rPr>
      <w:rFonts w:ascii="Times New Roman" w:eastAsia="Times New Roman" w:hAnsi="Times New Roman" w:cs="Times New Roman"/>
      <w:sz w:val="24"/>
      <w:szCs w:val="24"/>
      <w:lang w:eastAsia="ru-RU"/>
    </w:rPr>
  </w:style>
  <w:style w:type="paragraph" w:customStyle="1" w:styleId="afffffffffffffffffffffffff">
    <w:name w:val="Текст рисунка"/>
    <w:basedOn w:val="afffffffffffffff4"/>
    <w:next w:val="afffffffffffffff4"/>
    <w:qFormat/>
    <w:rsid w:val="00AF6E0B"/>
    <w:pPr>
      <w:spacing w:before="60" w:line="240" w:lineRule="auto"/>
      <w:ind w:firstLine="0"/>
      <w:jc w:val="center"/>
      <w:outlineLvl w:val="9"/>
    </w:pPr>
    <w:rPr>
      <w:rFonts w:eastAsia="Times New Roman"/>
      <w:sz w:val="20"/>
      <w:szCs w:val="20"/>
    </w:rPr>
  </w:style>
  <w:style w:type="paragraph" w:customStyle="1" w:styleId="06">
    <w:name w:val="06 № таблицы"/>
    <w:basedOn w:val="BodyTextIndent"/>
    <w:autoRedefine/>
    <w:qFormat/>
    <w:rsid w:val="00AF6E0B"/>
    <w:pPr>
      <w:widowControl w:val="0"/>
      <w:suppressAutoHyphens w:val="0"/>
      <w:spacing w:before="120" w:after="120"/>
      <w:ind w:left="0"/>
      <w:jc w:val="right"/>
    </w:pPr>
    <w:rPr>
      <w:rFonts w:ascii="Times New Roman" w:eastAsia="Times New Roman" w:hAnsi="Times New Roman" w:cs="Times New Roman"/>
      <w:bCs/>
      <w:i/>
      <w:sz w:val="24"/>
      <w:szCs w:val="24"/>
      <w:lang w:eastAsia="ru-RU"/>
    </w:rPr>
  </w:style>
  <w:style w:type="paragraph" w:customStyle="1" w:styleId="060">
    <w:name w:val="06а Назв. таблицы"/>
    <w:basedOn w:val="06"/>
    <w:qFormat/>
    <w:rsid w:val="00AF6E0B"/>
    <w:pPr>
      <w:spacing w:before="0"/>
      <w:jc w:val="center"/>
    </w:pPr>
  </w:style>
  <w:style w:type="paragraph" w:customStyle="1" w:styleId="10f3">
    <w:name w:val="10_Таблица текст"/>
    <w:qFormat/>
    <w:rsid w:val="00AF6E0B"/>
    <w:pPr>
      <w:spacing w:before="40" w:after="40"/>
      <w:ind w:firstLine="0"/>
      <w:jc w:val="center"/>
    </w:pPr>
    <w:rPr>
      <w:rFonts w:ascii="Times New Roman CYR" w:eastAsia="Times New Roman" w:hAnsi="Times New Roman CYR" w:cs="Times New Roman CYR"/>
      <w:sz w:val="20"/>
      <w:lang w:eastAsia="ru-RU"/>
    </w:rPr>
  </w:style>
  <w:style w:type="paragraph" w:customStyle="1" w:styleId="-1d">
    <w:name w:val="Отчет-заголовок1"/>
    <w:basedOn w:val="Normal"/>
    <w:qFormat/>
    <w:rsid w:val="00AF6E0B"/>
    <w:pPr>
      <w:widowControl w:val="0"/>
      <w:pBdr>
        <w:bottom w:val="double" w:sz="12" w:space="1" w:color="auto"/>
      </w:pBdr>
      <w:tabs>
        <w:tab w:val="num" w:pos="1080"/>
      </w:tabs>
      <w:suppressAutoHyphens w:val="0"/>
      <w:spacing w:before="0" w:line="360" w:lineRule="auto"/>
      <w:ind w:left="1080" w:hanging="360"/>
      <w:jc w:val="left"/>
    </w:pPr>
    <w:rPr>
      <w:rFonts w:ascii="Times New Roman" w:eastAsia="Times New Roman" w:hAnsi="Times New Roman" w:cs="Times New Roman"/>
      <w:b/>
      <w:i/>
      <w:caps/>
      <w:sz w:val="24"/>
      <w:szCs w:val="24"/>
      <w:lang w:eastAsia="ru-RU"/>
    </w:rPr>
  </w:style>
  <w:style w:type="paragraph" w:customStyle="1" w:styleId="oaenoniinee">
    <w:name w:val="oaeno niinee"/>
    <w:basedOn w:val="Normal"/>
    <w:qFormat/>
    <w:rsid w:val="00AF6E0B"/>
    <w:pPr>
      <w:widowControl w:val="0"/>
      <w:suppressAutoHyphens w:val="0"/>
      <w:spacing w:before="0"/>
      <w:jc w:val="left"/>
    </w:pPr>
    <w:rPr>
      <w:rFonts w:ascii="Times New Roman" w:eastAsia="Times New Roman" w:hAnsi="Times New Roman" w:cs="Times New Roman"/>
      <w:sz w:val="24"/>
      <w:szCs w:val="24"/>
      <w:lang w:eastAsia="ru-RU"/>
    </w:rPr>
  </w:style>
  <w:style w:type="paragraph" w:customStyle="1" w:styleId="TimesNewRoman">
    <w:name w:val="Стиль Основной текст + Times New Roman не полужирный не курсив п..."/>
    <w:basedOn w:val="BodyText"/>
    <w:qFormat/>
    <w:rsid w:val="00AF6E0B"/>
    <w:pPr>
      <w:suppressAutoHyphens w:val="0"/>
      <w:spacing w:before="0" w:after="120"/>
    </w:pPr>
    <w:rPr>
      <w:rFonts w:ascii="Times New Roman" w:eastAsia="Times New Roman" w:hAnsi="Times New Roman" w:cs="Times New Roman"/>
      <w:color w:val="000000"/>
      <w:sz w:val="24"/>
      <w:szCs w:val="24"/>
    </w:rPr>
  </w:style>
  <w:style w:type="paragraph" w:customStyle="1" w:styleId="afffffffffffffffffffffffff0">
    <w:name w:val="Части подзаголовок"/>
    <w:basedOn w:val="Normal"/>
    <w:next w:val="BodyText"/>
    <w:qFormat/>
    <w:rsid w:val="00AF6E0B"/>
    <w:pPr>
      <w:widowControl w:val="0"/>
      <w:suppressAutoHyphens w:val="0"/>
      <w:autoSpaceDE w:val="0"/>
      <w:autoSpaceDN w:val="0"/>
      <w:adjustRightInd w:val="0"/>
      <w:spacing w:after="240"/>
      <w:jc w:val="center"/>
    </w:pPr>
    <w:rPr>
      <w:rFonts w:ascii="Times New Roman" w:eastAsia="Times New Roman" w:hAnsi="Times New Roman" w:cs="Times New Roman"/>
      <w:caps/>
      <w:sz w:val="26"/>
      <w:szCs w:val="24"/>
      <w:lang w:eastAsia="ru-RU"/>
    </w:rPr>
  </w:style>
  <w:style w:type="paragraph" w:customStyle="1" w:styleId="4f5">
    <w:name w:val="????????? 4"/>
    <w:basedOn w:val="Normal"/>
    <w:next w:val="Normal"/>
    <w:qFormat/>
    <w:rsid w:val="00AF6E0B"/>
    <w:pPr>
      <w:widowControl w:val="0"/>
      <w:suppressAutoHyphens w:val="0"/>
      <w:spacing w:before="60" w:after="60" w:line="288" w:lineRule="auto"/>
      <w:jc w:val="center"/>
    </w:pPr>
    <w:rPr>
      <w:rFonts w:ascii="Times New Roman" w:eastAsia="Times New Roman" w:hAnsi="Times New Roman" w:cs="Times New Roman"/>
      <w:b/>
      <w:sz w:val="24"/>
      <w:szCs w:val="24"/>
      <w:lang w:val="en-US" w:eastAsia="ru-RU"/>
    </w:rPr>
  </w:style>
  <w:style w:type="paragraph" w:customStyle="1" w:styleId="-0">
    <w:name w:val="Таблица ссылок - список"/>
    <w:basedOn w:val="TableofAuthorities"/>
    <w:qFormat/>
    <w:rsid w:val="00AF6E0B"/>
    <w:pPr>
      <w:widowControl w:val="0"/>
      <w:numPr>
        <w:numId w:val="98"/>
      </w:numPr>
      <w:tabs>
        <w:tab w:val="left" w:pos="170"/>
        <w:tab w:val="right" w:leader="dot" w:pos="9072"/>
      </w:tabs>
      <w:suppressAutoHyphens w:val="0"/>
      <w:spacing w:before="40" w:after="40"/>
      <w:jc w:val="left"/>
    </w:pPr>
    <w:rPr>
      <w:rFonts w:ascii="Courier New" w:eastAsia="Times New Roman" w:hAnsi="Courier New" w:cs="Times New Roman"/>
      <w:spacing w:val="-14"/>
      <w:szCs w:val="24"/>
      <w:lang w:eastAsia="ru-RU"/>
    </w:rPr>
  </w:style>
  <w:style w:type="paragraph" w:customStyle="1" w:styleId="afffffffffffffffffffffffff1">
    <w:name w:val="Шапка письма"/>
    <w:basedOn w:val="BodyText"/>
    <w:qFormat/>
    <w:rsid w:val="00AF6E0B"/>
    <w:pPr>
      <w:widowControl w:val="0"/>
      <w:suppressAutoHyphens w:val="0"/>
      <w:autoSpaceDE w:val="0"/>
      <w:autoSpaceDN w:val="0"/>
      <w:adjustRightInd w:val="0"/>
      <w:spacing w:before="0" w:after="720"/>
      <w:ind w:left="4678"/>
      <w:jc w:val="left"/>
    </w:pPr>
    <w:rPr>
      <w:rFonts w:ascii="Times New Roman CYR" w:eastAsia="Times New Roman" w:hAnsi="Times New Roman CYR" w:cs="Times New Roman"/>
      <w:sz w:val="26"/>
      <w:szCs w:val="24"/>
    </w:rPr>
  </w:style>
  <w:style w:type="paragraph" w:customStyle="1" w:styleId="afffffffffffffffffffffffff2">
    <w:name w:val="Новый абзац Знак Знак"/>
    <w:basedOn w:val="Normal"/>
    <w:qFormat/>
    <w:rsid w:val="00AF6E0B"/>
    <w:pPr>
      <w:widowControl w:val="0"/>
      <w:suppressAutoHyphens w:val="0"/>
      <w:spacing w:before="0" w:after="120"/>
      <w:ind w:firstLine="567"/>
      <w:jc w:val="left"/>
    </w:pPr>
    <w:rPr>
      <w:rFonts w:eastAsia="Times New Roman" w:cs="Times New Roman"/>
      <w:sz w:val="24"/>
      <w:szCs w:val="24"/>
      <w:lang w:eastAsia="ru-RU"/>
    </w:rPr>
  </w:style>
  <w:style w:type="paragraph" w:customStyle="1" w:styleId="Iiiaoaaeeou">
    <w:name w:val="Iiia? oaaeeou"/>
    <w:basedOn w:val="Normal"/>
    <w:next w:val="Iniiaiieoaenooaaeeou"/>
    <w:qFormat/>
    <w:rsid w:val="00AF6E0B"/>
    <w:pPr>
      <w:widowControl w:val="0"/>
      <w:tabs>
        <w:tab w:val="center" w:pos="4320"/>
        <w:tab w:val="right" w:pos="8640"/>
      </w:tabs>
      <w:suppressAutoHyphens w:val="0"/>
      <w:autoSpaceDE w:val="0"/>
      <w:autoSpaceDN w:val="0"/>
      <w:adjustRightInd w:val="0"/>
      <w:spacing w:before="0"/>
      <w:jc w:val="right"/>
    </w:pPr>
    <w:rPr>
      <w:rFonts w:ascii="Times New Roman CYR" w:eastAsia="Times New Roman" w:hAnsi="Times New Roman CYR" w:cs="Times New Roman"/>
      <w:sz w:val="26"/>
      <w:szCs w:val="24"/>
      <w:lang w:eastAsia="ru-RU"/>
    </w:rPr>
  </w:style>
  <w:style w:type="paragraph" w:customStyle="1" w:styleId="12pt00212">
    <w:name w:val="Стиль 12 pt по ширине Слева:  0.02 см Первая строка:  1.2 см Пе..."/>
    <w:basedOn w:val="Normal"/>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12fd">
    <w:name w:val="АБЗАЦ 12"/>
    <w:basedOn w:val="Normal"/>
    <w:qFormat/>
    <w:rsid w:val="00AF6E0B"/>
    <w:pPr>
      <w:widowControl w:val="0"/>
      <w:suppressAutoHyphens w:val="0"/>
      <w:spacing w:before="0" w:line="360" w:lineRule="auto"/>
      <w:ind w:firstLine="709"/>
      <w:jc w:val="left"/>
    </w:pPr>
    <w:rPr>
      <w:rFonts w:ascii="Times New Roman" w:eastAsia="Times New Roman" w:hAnsi="Times New Roman" w:cs="Times New Roman"/>
      <w:sz w:val="24"/>
      <w:szCs w:val="24"/>
      <w:lang w:eastAsia="ru-RU"/>
    </w:rPr>
  </w:style>
  <w:style w:type="paragraph" w:customStyle="1" w:styleId="e9">
    <w:name w:val="ÎñíîâíîÈe9 òåêñò"/>
    <w:basedOn w:val="Normal"/>
    <w:qFormat/>
    <w:rsid w:val="00AF6E0B"/>
    <w:pPr>
      <w:widowControl w:val="0"/>
      <w:suppressAutoHyphens w:val="0"/>
      <w:spacing w:before="0"/>
      <w:jc w:val="center"/>
    </w:pPr>
    <w:rPr>
      <w:rFonts w:ascii="Times New Roman" w:eastAsia="Times New Roman" w:hAnsi="Times New Roman" w:cs="Times New Roman"/>
      <w:sz w:val="28"/>
      <w:szCs w:val="24"/>
      <w:lang w:eastAsia="ru-RU"/>
    </w:rPr>
  </w:style>
  <w:style w:type="paragraph" w:customStyle="1" w:styleId="IauiPbA9">
    <w:name w:val="Iau?iPbA9"/>
    <w:link w:val="IauiPbA90"/>
    <w:qFormat/>
    <w:rsid w:val="00AF6E0B"/>
    <w:pPr>
      <w:widowControl w:val="0"/>
      <w:spacing w:before="0"/>
      <w:ind w:firstLine="0"/>
      <w:jc w:val="left"/>
    </w:pPr>
    <w:rPr>
      <w:rFonts w:eastAsia="Times New Roman" w:cs="Times New Roman"/>
      <w:sz w:val="28"/>
      <w:szCs w:val="20"/>
    </w:rPr>
  </w:style>
  <w:style w:type="character" w:customStyle="1" w:styleId="IauiPbA90">
    <w:name w:val="Iau?iPbA9 Знак"/>
    <w:link w:val="IauiPbA9"/>
    <w:rsid w:val="00AF6E0B"/>
    <w:rPr>
      <w:rFonts w:eastAsia="Times New Roman" w:cs="Times New Roman"/>
      <w:sz w:val="28"/>
      <w:szCs w:val="20"/>
    </w:rPr>
  </w:style>
  <w:style w:type="paragraph" w:customStyle="1" w:styleId="12fe">
    <w:name w:val="Стиль Основной Текст + 12 пт"/>
    <w:basedOn w:val="Normal"/>
    <w:link w:val="12ff"/>
    <w:qFormat/>
    <w:rsid w:val="00AF6E0B"/>
    <w:pPr>
      <w:widowControl w:val="0"/>
      <w:suppressAutoHyphens w:val="0"/>
      <w:spacing w:before="120" w:after="120" w:line="312" w:lineRule="auto"/>
      <w:ind w:firstLine="720"/>
      <w:jc w:val="left"/>
    </w:pPr>
    <w:rPr>
      <w:rFonts w:ascii="Tahoma" w:eastAsia="Times New Roman" w:hAnsi="Tahoma" w:cs="Times New Roman"/>
      <w:szCs w:val="24"/>
      <w:lang w:eastAsia="ar-SA"/>
    </w:rPr>
  </w:style>
  <w:style w:type="character" w:customStyle="1" w:styleId="12ff">
    <w:name w:val="Стиль Основной Текст + 12 пт Знак"/>
    <w:link w:val="12fe"/>
    <w:rsid w:val="00AF6E0B"/>
    <w:rPr>
      <w:rFonts w:ascii="Tahoma" w:eastAsia="Times New Roman" w:hAnsi="Tahoma" w:cs="Times New Roman"/>
      <w:sz w:val="22"/>
      <w:lang w:eastAsia="ar-SA"/>
    </w:rPr>
  </w:style>
  <w:style w:type="paragraph" w:customStyle="1" w:styleId="afffffffffffffffffffffffff3">
    <w:name w:val="Заголовочек"/>
    <w:basedOn w:val="Normal"/>
    <w:next w:val="Normal"/>
    <w:qFormat/>
    <w:rsid w:val="00AF6E0B"/>
    <w:pPr>
      <w:widowControl w:val="0"/>
      <w:suppressAutoHyphens w:val="0"/>
      <w:spacing w:before="60" w:after="60"/>
      <w:jc w:val="center"/>
    </w:pPr>
    <w:rPr>
      <w:rFonts w:eastAsia="Times New Roman" w:cs="Times New Roman"/>
      <w:sz w:val="28"/>
      <w:szCs w:val="24"/>
      <w:u w:val="single"/>
      <w:lang w:eastAsia="ru-RU"/>
    </w:rPr>
  </w:style>
  <w:style w:type="paragraph" w:customStyle="1" w:styleId="msonormalcxspmiddle">
    <w:name w:val="msonormalcxspmiddle"/>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ffffffffffffffffffffffff4">
    <w:name w:val="Главы подзаголовок"/>
    <w:basedOn w:val="Normal"/>
    <w:next w:val="BodyText"/>
    <w:qFormat/>
    <w:rsid w:val="00AF6E0B"/>
    <w:pPr>
      <w:keepLines/>
      <w:widowControl w:val="0"/>
      <w:suppressAutoHyphens w:val="0"/>
      <w:autoSpaceDE w:val="0"/>
      <w:autoSpaceDN w:val="0"/>
      <w:adjustRightInd w:val="0"/>
      <w:spacing w:after="240"/>
      <w:ind w:left="284" w:right="170" w:firstLine="851"/>
      <w:jc w:val="center"/>
    </w:pPr>
    <w:rPr>
      <w:rFonts w:ascii="Times New Roman CYR" w:eastAsia="Times New Roman" w:hAnsi="Times New Roman CYR" w:cs="Times New Roman"/>
      <w:i/>
      <w:smallCaps/>
      <w:sz w:val="28"/>
      <w:szCs w:val="24"/>
      <w:lang w:eastAsia="ru-RU"/>
    </w:rPr>
  </w:style>
  <w:style w:type="paragraph" w:customStyle="1" w:styleId="afffffffffffffffffffffffff5">
    <w:name w:val="Заголовок крупный"/>
    <w:basedOn w:val="Normal"/>
    <w:qFormat/>
    <w:rsid w:val="00AF6E0B"/>
    <w:pPr>
      <w:widowControl w:val="0"/>
      <w:suppressAutoHyphens w:val="0"/>
      <w:autoSpaceDE w:val="0"/>
      <w:autoSpaceDN w:val="0"/>
      <w:adjustRightInd w:val="0"/>
      <w:spacing w:before="60" w:after="360"/>
      <w:ind w:left="284" w:right="170" w:firstLine="851"/>
      <w:jc w:val="center"/>
    </w:pPr>
    <w:rPr>
      <w:rFonts w:ascii="Times New Roman CYR" w:eastAsia="Times New Roman" w:hAnsi="Times New Roman CYR" w:cs="Times New Roman"/>
      <w:b/>
      <w:caps/>
      <w:spacing w:val="100"/>
      <w:sz w:val="32"/>
      <w:szCs w:val="24"/>
      <w:lang w:eastAsia="ru-RU"/>
    </w:rPr>
  </w:style>
  <w:style w:type="paragraph" w:customStyle="1" w:styleId="afffffffffffffffffffffffff6">
    <w:name w:val="микротекст"/>
    <w:basedOn w:val="BodyText"/>
    <w:qFormat/>
    <w:rsid w:val="00AF6E0B"/>
    <w:pPr>
      <w:widowControl w:val="0"/>
      <w:suppressAutoHyphens w:val="0"/>
      <w:autoSpaceDE w:val="0"/>
      <w:autoSpaceDN w:val="0"/>
      <w:adjustRightInd w:val="0"/>
      <w:spacing w:before="60" w:after="120"/>
      <w:ind w:left="284" w:right="170"/>
    </w:pPr>
    <w:rPr>
      <w:rFonts w:ascii="Times New Roman CYR" w:eastAsia="Times New Roman" w:hAnsi="Times New Roman CYR" w:cs="Times New Roman"/>
      <w:sz w:val="20"/>
      <w:szCs w:val="24"/>
    </w:rPr>
  </w:style>
  <w:style w:type="paragraph" w:customStyle="1" w:styleId="afffffffffffffffffffffffff7">
    <w:name w:val="Секции заголовок"/>
    <w:basedOn w:val="Normal"/>
    <w:qFormat/>
    <w:rsid w:val="00AF6E0B"/>
    <w:pPr>
      <w:keepLines/>
      <w:widowControl w:val="0"/>
      <w:suppressAutoHyphens w:val="0"/>
      <w:autoSpaceDE w:val="0"/>
      <w:autoSpaceDN w:val="0"/>
      <w:adjustRightInd w:val="0"/>
      <w:spacing w:after="120"/>
      <w:ind w:left="567" w:right="170" w:hanging="567"/>
      <w:jc w:val="left"/>
    </w:pPr>
    <w:rPr>
      <w:rFonts w:ascii="Times New Roman CYR" w:eastAsia="Times New Roman" w:hAnsi="Times New Roman CYR" w:cs="Times New Roman"/>
      <w:b/>
      <w:sz w:val="26"/>
      <w:szCs w:val="24"/>
      <w:lang w:eastAsia="ru-RU"/>
    </w:rPr>
  </w:style>
  <w:style w:type="paragraph" w:customStyle="1" w:styleId="afffffffffffffffffffffffff8">
    <w:name w:val="Подчеркнутый текст"/>
    <w:basedOn w:val="BodyText"/>
    <w:next w:val="BodyText"/>
    <w:qFormat/>
    <w:rsid w:val="00AF6E0B"/>
    <w:pPr>
      <w:keepNext/>
      <w:keepLines/>
      <w:widowControl w:val="0"/>
      <w:suppressAutoHyphens w:val="0"/>
      <w:autoSpaceDE w:val="0"/>
      <w:autoSpaceDN w:val="0"/>
      <w:adjustRightInd w:val="0"/>
      <w:spacing w:before="180" w:after="120"/>
      <w:ind w:left="284" w:right="170"/>
      <w:jc w:val="center"/>
    </w:pPr>
    <w:rPr>
      <w:rFonts w:ascii="Times New Roman CYR" w:eastAsia="Times New Roman" w:hAnsi="Times New Roman CYR" w:cs="Times New Roman"/>
      <w:sz w:val="26"/>
      <w:szCs w:val="24"/>
      <w:u w:val="single"/>
    </w:rPr>
  </w:style>
  <w:style w:type="paragraph" w:customStyle="1" w:styleId="afffffffffffffffffffffffff9">
    <w:name w:val="Подзаголовок курсивом"/>
    <w:basedOn w:val="Subtitle"/>
    <w:next w:val="BodyText"/>
    <w:qFormat/>
    <w:rsid w:val="00AF6E0B"/>
    <w:pPr>
      <w:keepNext/>
      <w:keepLines/>
      <w:widowControl w:val="0"/>
      <w:numPr>
        <w:ilvl w:val="0"/>
      </w:numPr>
      <w:suppressAutoHyphens w:val="0"/>
      <w:overflowPunct w:val="0"/>
      <w:autoSpaceDE w:val="0"/>
      <w:autoSpaceDN w:val="0"/>
      <w:adjustRightInd w:val="0"/>
      <w:spacing w:before="120" w:after="120"/>
      <w:ind w:left="284" w:right="170" w:firstLine="851"/>
      <w:jc w:val="center"/>
      <w:textAlignment w:val="baseline"/>
    </w:pPr>
    <w:rPr>
      <w:rFonts w:ascii="Times New Roman CYR" w:eastAsia="Times New Roman" w:hAnsi="Times New Roman CYR" w:cs="Times New Roman"/>
      <w:i/>
      <w:color w:val="auto"/>
      <w:spacing w:val="0"/>
      <w:sz w:val="30"/>
      <w:szCs w:val="20"/>
      <w:lang w:eastAsia="ru-RU"/>
    </w:rPr>
  </w:style>
  <w:style w:type="paragraph" w:customStyle="1" w:styleId="afffffffffffffffffffffffffa">
    <w:name w:val="Заголовок подчеркнутый"/>
    <w:basedOn w:val="Normal"/>
    <w:next w:val="afffffffffffffffffffffffff9"/>
    <w:qFormat/>
    <w:rsid w:val="00AF6E0B"/>
    <w:pPr>
      <w:keepLines/>
      <w:widowControl w:val="0"/>
      <w:suppressAutoHyphens w:val="0"/>
      <w:autoSpaceDE w:val="0"/>
      <w:autoSpaceDN w:val="0"/>
      <w:adjustRightInd w:val="0"/>
      <w:spacing w:before="360" w:after="360"/>
      <w:ind w:left="284" w:right="170" w:firstLine="851"/>
      <w:jc w:val="center"/>
    </w:pPr>
    <w:rPr>
      <w:rFonts w:ascii="Times New Roman CYR" w:eastAsia="Times New Roman" w:hAnsi="Times New Roman CYR" w:cs="Times New Roman"/>
      <w:b/>
      <w:caps/>
      <w:spacing w:val="60"/>
      <w:sz w:val="28"/>
      <w:szCs w:val="24"/>
      <w:u w:val="single"/>
      <w:lang w:eastAsia="ru-RU"/>
    </w:rPr>
  </w:style>
  <w:style w:type="paragraph" w:customStyle="1" w:styleId="Iniiaiieoaenooaaeeou1">
    <w:name w:val="Iniiaiie oaeno oaaeeou1"/>
    <w:basedOn w:val="BodyText"/>
    <w:next w:val="BodyText"/>
    <w:qFormat/>
    <w:rsid w:val="00AF6E0B"/>
    <w:pPr>
      <w:widowControl w:val="0"/>
      <w:suppressAutoHyphens w:val="0"/>
      <w:autoSpaceDE w:val="0"/>
      <w:autoSpaceDN w:val="0"/>
      <w:adjustRightInd w:val="0"/>
      <w:spacing w:before="40" w:after="40"/>
      <w:ind w:left="284" w:right="170"/>
      <w:jc w:val="center"/>
    </w:pPr>
    <w:rPr>
      <w:rFonts w:ascii="Times New Roman" w:eastAsia="Times New Roman" w:hAnsi="Times New Roman" w:cs="Times New Roman"/>
      <w:sz w:val="26"/>
      <w:szCs w:val="24"/>
    </w:rPr>
  </w:style>
  <w:style w:type="paragraph" w:customStyle="1" w:styleId="afffffffffffffffffffffffffb">
    <w:name w:val="Íîìåð òàáëèöû"/>
    <w:basedOn w:val="Normal"/>
    <w:next w:val="Normal"/>
    <w:qFormat/>
    <w:rsid w:val="00AF6E0B"/>
    <w:pPr>
      <w:widowControl w:val="0"/>
      <w:tabs>
        <w:tab w:val="center" w:pos="4320"/>
        <w:tab w:val="right" w:pos="8640"/>
      </w:tabs>
      <w:suppressAutoHyphens w:val="0"/>
      <w:autoSpaceDE w:val="0"/>
      <w:autoSpaceDN w:val="0"/>
      <w:adjustRightInd w:val="0"/>
      <w:spacing w:before="0"/>
      <w:jc w:val="right"/>
    </w:pPr>
    <w:rPr>
      <w:rFonts w:ascii="Times New Roman CYR" w:eastAsia="Times New Roman" w:hAnsi="Times New Roman CYR" w:cs="Times New Roman"/>
      <w:sz w:val="26"/>
      <w:szCs w:val="24"/>
      <w:lang w:eastAsia="ru-RU"/>
    </w:rPr>
  </w:style>
  <w:style w:type="paragraph" w:customStyle="1" w:styleId="txtter">
    <w:name w:val="txt_ter"/>
    <w:basedOn w:val="Normal"/>
    <w:qFormat/>
    <w:rsid w:val="00AF6E0B"/>
    <w:pPr>
      <w:widowControl w:val="0"/>
      <w:suppressAutoHyphens w:val="0"/>
      <w:spacing w:before="100" w:beforeAutospacing="1" w:after="100" w:afterAutospacing="1"/>
      <w:jc w:val="left"/>
    </w:pPr>
    <w:rPr>
      <w:rFonts w:eastAsia="Times New Roman"/>
      <w:color w:val="333300"/>
      <w:spacing w:val="4"/>
      <w:sz w:val="37"/>
      <w:szCs w:val="37"/>
      <w:lang w:eastAsia="ru-RU"/>
    </w:rPr>
  </w:style>
  <w:style w:type="paragraph" w:customStyle="1" w:styleId="00">
    <w:name w:val="Стиль По ширине Перед:  0 пт После:  0 пт"/>
    <w:basedOn w:val="Normal"/>
    <w:qFormat/>
    <w:rsid w:val="00AF6E0B"/>
    <w:pPr>
      <w:widowControl w:val="0"/>
      <w:tabs>
        <w:tab w:val="num" w:pos="1004"/>
      </w:tabs>
      <w:suppressAutoHyphens w:val="0"/>
      <w:spacing w:before="0"/>
      <w:ind w:left="-130" w:firstLine="850"/>
      <w:jc w:val="left"/>
    </w:pPr>
    <w:rPr>
      <w:rFonts w:ascii="Times New Roman" w:eastAsia="Times New Roman" w:hAnsi="Times New Roman" w:cs="Times New Roman"/>
      <w:sz w:val="24"/>
      <w:szCs w:val="24"/>
      <w:lang w:eastAsia="ru-RU"/>
    </w:rPr>
  </w:style>
  <w:style w:type="paragraph" w:customStyle="1" w:styleId="af4">
    <w:name w:val="Маркерованный"/>
    <w:basedOn w:val="Normal"/>
    <w:qFormat/>
    <w:rsid w:val="00AF6E0B"/>
    <w:pPr>
      <w:widowControl w:val="0"/>
      <w:numPr>
        <w:numId w:val="99"/>
      </w:numPr>
      <w:suppressAutoHyphens w:val="0"/>
      <w:spacing w:before="0" w:after="120" w:line="312" w:lineRule="auto"/>
      <w:jc w:val="left"/>
    </w:pPr>
    <w:rPr>
      <w:rFonts w:ascii="Times New Roman" w:eastAsia="Times New Roman" w:hAnsi="Times New Roman" w:cs="Times New Roman"/>
      <w:sz w:val="24"/>
      <w:szCs w:val="24"/>
      <w:lang w:eastAsia="ru-RU"/>
    </w:rPr>
  </w:style>
  <w:style w:type="paragraph" w:customStyle="1" w:styleId="1221">
    <w:name w:val="абзац 12 Знак Знак2"/>
    <w:basedOn w:val="Normal"/>
    <w:link w:val="1222"/>
    <w:qFormat/>
    <w:rsid w:val="00AF6E0B"/>
    <w:pPr>
      <w:widowControl w:val="0"/>
      <w:suppressAutoHyphens w:val="0"/>
      <w:spacing w:before="120"/>
      <w:ind w:firstLine="709"/>
      <w:jc w:val="left"/>
    </w:pPr>
    <w:rPr>
      <w:rFonts w:ascii="Times New Roman" w:eastAsia="Times New Roman" w:hAnsi="Times New Roman" w:cs="Times New Roman"/>
      <w:sz w:val="24"/>
      <w:szCs w:val="24"/>
      <w:lang w:eastAsia="ru-RU"/>
    </w:rPr>
  </w:style>
  <w:style w:type="character" w:customStyle="1" w:styleId="1222">
    <w:name w:val="абзац 12 Знак Знак2 Знак"/>
    <w:link w:val="1221"/>
    <w:rsid w:val="00AF6E0B"/>
    <w:rPr>
      <w:rFonts w:eastAsia="Times New Roman" w:cs="Times New Roman"/>
      <w:lang w:eastAsia="ru-RU"/>
    </w:rPr>
  </w:style>
  <w:style w:type="paragraph" w:customStyle="1" w:styleId="afffffffffffffffffffffffffc">
    <w:name w:val="ИСПРАВИТЬ"/>
    <w:basedOn w:val="Normal"/>
    <w:link w:val="afffffffffffffffffffffffffd"/>
    <w:qFormat/>
    <w:rsid w:val="00AF6E0B"/>
    <w:pPr>
      <w:widowControl w:val="0"/>
      <w:suppressAutoHyphens w:val="0"/>
      <w:spacing w:before="0" w:line="360" w:lineRule="auto"/>
      <w:ind w:firstLine="720"/>
      <w:jc w:val="left"/>
    </w:pPr>
    <w:rPr>
      <w:rFonts w:ascii="Times New Roman" w:eastAsia="Times New Roman" w:hAnsi="Times New Roman" w:cs="Times New Roman"/>
      <w:color w:val="FF0000"/>
      <w:sz w:val="24"/>
      <w:szCs w:val="24"/>
      <w:lang w:eastAsia="ru-RU"/>
    </w:rPr>
  </w:style>
  <w:style w:type="character" w:customStyle="1" w:styleId="afffffffffffffffffffffffffd">
    <w:name w:val="ИСПРАВИТЬ Знак Знак"/>
    <w:link w:val="afffffffffffffffffffffffffc"/>
    <w:rsid w:val="00AF6E0B"/>
    <w:rPr>
      <w:rFonts w:eastAsia="Times New Roman" w:cs="Times New Roman"/>
      <w:color w:val="FF0000"/>
      <w:lang w:eastAsia="ru-RU"/>
    </w:rPr>
  </w:style>
  <w:style w:type="paragraph" w:customStyle="1" w:styleId="afffffffffffffffffffffffffe">
    <w:name w:val="Таблица шапка"/>
    <w:basedOn w:val="Normal"/>
    <w:qFormat/>
    <w:rsid w:val="00AF6E0B"/>
    <w:pPr>
      <w:widowControl w:val="0"/>
      <w:suppressAutoHyphens w:val="0"/>
      <w:spacing w:before="40" w:after="40"/>
      <w:ind w:left="57" w:right="57"/>
      <w:jc w:val="left"/>
    </w:pPr>
    <w:rPr>
      <w:rFonts w:ascii="Times New Roman" w:eastAsia="Times New Roman" w:hAnsi="Times New Roman" w:cs="Times New Roman"/>
      <w:snapToGrid w:val="0"/>
      <w:sz w:val="24"/>
      <w:szCs w:val="24"/>
      <w:lang w:eastAsia="ru-RU"/>
    </w:rPr>
  </w:style>
  <w:style w:type="paragraph" w:customStyle="1" w:styleId="Caaieiaieoaaeeou">
    <w:name w:val="Caaieiaie oaaeeou"/>
    <w:basedOn w:val="Normal"/>
    <w:next w:val="Iniiaiieoaenooaaeeou"/>
    <w:qFormat/>
    <w:rsid w:val="00AF6E0B"/>
    <w:pPr>
      <w:widowControl w:val="0"/>
      <w:tabs>
        <w:tab w:val="center" w:pos="4320"/>
        <w:tab w:val="right" w:pos="8640"/>
      </w:tabs>
      <w:suppressAutoHyphens w:val="0"/>
      <w:autoSpaceDE w:val="0"/>
      <w:autoSpaceDN w:val="0"/>
      <w:adjustRightInd w:val="0"/>
      <w:spacing w:before="120" w:after="120"/>
      <w:jc w:val="center"/>
    </w:pPr>
    <w:rPr>
      <w:rFonts w:ascii="NTCourierVK/Cyrillic" w:eastAsia="Times New Roman" w:hAnsi="NTCourierVK/Cyrillic" w:cs="Times New Roman"/>
      <w:b/>
      <w:sz w:val="24"/>
      <w:szCs w:val="24"/>
      <w:lang w:eastAsia="ru-RU"/>
    </w:rPr>
  </w:style>
  <w:style w:type="paragraph" w:customStyle="1" w:styleId="11ff2">
    <w:name w:val="Атекст11_Л"/>
    <w:basedOn w:val="Normal"/>
    <w:autoRedefine/>
    <w:qFormat/>
    <w:rsid w:val="00AF6E0B"/>
    <w:pPr>
      <w:widowControl w:val="0"/>
      <w:suppressAutoHyphens w:val="0"/>
      <w:spacing w:before="0"/>
      <w:ind w:right="567"/>
      <w:jc w:val="left"/>
    </w:pPr>
    <w:rPr>
      <w:rFonts w:eastAsia="Times New Roman" w:cs="Times New Roman"/>
      <w:b/>
      <w:bCs/>
      <w:lang w:eastAsia="ru-RU"/>
    </w:rPr>
  </w:style>
  <w:style w:type="paragraph" w:customStyle="1" w:styleId="11pt11075">
    <w:name w:val="Стиль 11 pt Слева:  1 см Первая строка:  1 см Справа:  075 см"/>
    <w:basedOn w:val="Normal"/>
    <w:autoRedefine/>
    <w:qFormat/>
    <w:rsid w:val="00AF6E0B"/>
    <w:pPr>
      <w:widowControl w:val="0"/>
      <w:suppressAutoHyphens w:val="0"/>
      <w:spacing w:before="0"/>
      <w:ind w:left="426" w:right="85" w:firstLine="141"/>
      <w:jc w:val="left"/>
    </w:pPr>
    <w:rPr>
      <w:rFonts w:eastAsia="Times New Roman" w:cs="Times New Roman"/>
      <w:b/>
      <w:lang w:eastAsia="ru-RU"/>
    </w:rPr>
  </w:style>
  <w:style w:type="paragraph" w:customStyle="1" w:styleId="Pb9">
    <w:name w:val="Îáû÷íPbÂ9"/>
    <w:qFormat/>
    <w:rsid w:val="00AF6E0B"/>
    <w:pPr>
      <w:widowControl w:val="0"/>
      <w:spacing w:before="0"/>
      <w:ind w:firstLine="0"/>
      <w:jc w:val="left"/>
    </w:pPr>
    <w:rPr>
      <w:rFonts w:eastAsia="Times New Roman" w:cs="Times New Roman"/>
      <w:sz w:val="28"/>
      <w:szCs w:val="20"/>
      <w:lang w:eastAsia="ru-RU"/>
    </w:rPr>
  </w:style>
  <w:style w:type="paragraph" w:customStyle="1" w:styleId="gee2">
    <w:name w:val="Основнgeeй текст 2"/>
    <w:qFormat/>
    <w:rsid w:val="00AF6E0B"/>
    <w:pPr>
      <w:widowControl w:val="0"/>
      <w:spacing w:before="0"/>
      <w:ind w:firstLine="567"/>
    </w:pPr>
    <w:rPr>
      <w:rFonts w:eastAsia="Times New Roman" w:cs="Times New Roman"/>
      <w:snapToGrid w:val="0"/>
      <w:sz w:val="28"/>
      <w:szCs w:val="20"/>
      <w:lang w:eastAsia="ru-RU"/>
    </w:rPr>
  </w:style>
  <w:style w:type="paragraph" w:customStyle="1" w:styleId="Fee2">
    <w:name w:val="ОсновнFeeй текст 2"/>
    <w:qFormat/>
    <w:rsid w:val="00AF6E0B"/>
    <w:pPr>
      <w:widowControl w:val="0"/>
      <w:spacing w:before="0"/>
      <w:ind w:firstLine="567"/>
    </w:pPr>
    <w:rPr>
      <w:rFonts w:eastAsia="Times New Roman" w:cs="Times New Roman"/>
      <w:snapToGrid w:val="0"/>
      <w:sz w:val="28"/>
      <w:szCs w:val="20"/>
      <w:lang w:eastAsia="ru-RU"/>
    </w:rPr>
  </w:style>
  <w:style w:type="paragraph" w:customStyle="1" w:styleId="gee20">
    <w:name w:val="Îñíîâígeeé òåêñò 2"/>
    <w:basedOn w:val="Pb9"/>
    <w:qFormat/>
    <w:rsid w:val="00AF6E0B"/>
    <w:pPr>
      <w:ind w:firstLine="567"/>
      <w:jc w:val="both"/>
    </w:pPr>
  </w:style>
  <w:style w:type="paragraph" w:customStyle="1" w:styleId="Iniiaigeeeoaeno2">
    <w:name w:val="Iniiaigeee oaeno 2"/>
    <w:basedOn w:val="IauiPbA9"/>
    <w:qFormat/>
    <w:rsid w:val="00AF6E0B"/>
    <w:pPr>
      <w:ind w:firstLine="567"/>
      <w:jc w:val="both"/>
    </w:pPr>
    <w:rPr>
      <w:lang w:eastAsia="ru-RU"/>
    </w:rPr>
  </w:style>
  <w:style w:type="paragraph" w:customStyle="1" w:styleId="ce">
    <w:name w:val="$ce"/>
    <w:basedOn w:val="IauiPbA9"/>
    <w:qFormat/>
    <w:rsid w:val="00AF6E0B"/>
    <w:pPr>
      <w:ind w:firstLine="567"/>
      <w:jc w:val="both"/>
    </w:pPr>
    <w:rPr>
      <w:lang w:eastAsia="ru-RU"/>
    </w:rPr>
  </w:style>
  <w:style w:type="paragraph" w:customStyle="1" w:styleId="IniiaiiEe9oaeno">
    <w:name w:val="IniiaiiEe9 oaeno"/>
    <w:basedOn w:val="IauiPbA9"/>
    <w:qFormat/>
    <w:rsid w:val="00AF6E0B"/>
    <w:pPr>
      <w:jc w:val="center"/>
    </w:pPr>
    <w:rPr>
      <w:lang w:eastAsia="ru-RU"/>
    </w:rPr>
  </w:style>
  <w:style w:type="paragraph" w:customStyle="1" w:styleId="affffffffffffffffffffffffff">
    <w:name w:val="Титул"/>
    <w:qFormat/>
    <w:rsid w:val="00AF6E0B"/>
    <w:pPr>
      <w:spacing w:before="200"/>
      <w:ind w:firstLine="0"/>
      <w:jc w:val="center"/>
    </w:pPr>
    <w:rPr>
      <w:rFonts w:eastAsia="Times New Roman" w:cs="Times New Roman"/>
      <w:b/>
      <w:caps/>
      <w:szCs w:val="20"/>
      <w:lang w:eastAsia="ru-RU"/>
    </w:rPr>
  </w:style>
  <w:style w:type="paragraph" w:customStyle="1" w:styleId="affffffffffffffffffffffffff0">
    <w:name w:val="ГрафЛист"/>
    <w:qFormat/>
    <w:rsid w:val="00AF6E0B"/>
    <w:pPr>
      <w:spacing w:after="80" w:line="280" w:lineRule="atLeast"/>
      <w:ind w:firstLine="0"/>
      <w:jc w:val="center"/>
    </w:pPr>
    <w:rPr>
      <w:rFonts w:eastAsia="Times New Roman" w:cs="Times New Roman"/>
      <w:szCs w:val="20"/>
      <w:lang w:eastAsia="ru-RU"/>
    </w:rPr>
  </w:style>
  <w:style w:type="paragraph" w:customStyle="1" w:styleId="2ffff6">
    <w:name w:val="Îñíîâíîé òåêñò 2"/>
    <w:basedOn w:val="Pb9"/>
    <w:qFormat/>
    <w:rsid w:val="00AF6E0B"/>
    <w:pPr>
      <w:ind w:firstLine="993"/>
      <w:jc w:val="both"/>
    </w:pPr>
  </w:style>
  <w:style w:type="paragraph" w:customStyle="1" w:styleId="2ffff7">
    <w:name w:val="Îñíîâíîé òåêñò ñ îòñòóïîì 2"/>
    <w:basedOn w:val="Pb9"/>
    <w:uiPriority w:val="99"/>
    <w:qFormat/>
    <w:rsid w:val="00AF6E0B"/>
    <w:pPr>
      <w:ind w:firstLine="709"/>
      <w:jc w:val="both"/>
    </w:pPr>
  </w:style>
  <w:style w:type="paragraph" w:customStyle="1" w:styleId="3ff1">
    <w:name w:val="Îñíîâíîé òåêñò ñ îòñòóïîì 3"/>
    <w:basedOn w:val="Pb9"/>
    <w:qFormat/>
    <w:rsid w:val="00AF6E0B"/>
    <w:pPr>
      <w:ind w:firstLine="567"/>
      <w:jc w:val="center"/>
    </w:pPr>
  </w:style>
  <w:style w:type="paragraph" w:customStyle="1" w:styleId="2ffff8">
    <w:name w:val="Верхний колонтитул2"/>
    <w:basedOn w:val="affffffffffffffff9"/>
    <w:qFormat/>
    <w:rsid w:val="00AF6E0B"/>
    <w:pPr>
      <w:widowControl w:val="0"/>
      <w:tabs>
        <w:tab w:val="center" w:pos="4677"/>
        <w:tab w:val="right" w:pos="9355"/>
      </w:tabs>
    </w:pPr>
    <w:rPr>
      <w:sz w:val="20"/>
      <w:szCs w:val="20"/>
    </w:rPr>
  </w:style>
  <w:style w:type="paragraph" w:customStyle="1" w:styleId="Iniiaiieoaenonionooiii2">
    <w:name w:val="Iniiaiie oaeno n ionooiii 2"/>
    <w:basedOn w:val="IauiPbA9"/>
    <w:qFormat/>
    <w:rsid w:val="00AF6E0B"/>
    <w:pPr>
      <w:ind w:firstLine="709"/>
      <w:jc w:val="both"/>
    </w:pPr>
    <w:rPr>
      <w:lang w:eastAsia="ru-RU"/>
    </w:rPr>
  </w:style>
  <w:style w:type="paragraph" w:customStyle="1" w:styleId="Noeeu">
    <w:name w:val="Noeeu"/>
    <w:qFormat/>
    <w:rsid w:val="00AF6E0B"/>
    <w:pPr>
      <w:widowControl w:val="0"/>
      <w:spacing w:before="0"/>
      <w:ind w:firstLine="0"/>
      <w:jc w:val="left"/>
    </w:pPr>
    <w:rPr>
      <w:rFonts w:eastAsia="Times New Roman" w:cs="Times New Roman"/>
      <w:spacing w:val="-1"/>
      <w:kern w:val="3276"/>
      <w:position w:val="-1"/>
      <w:szCs w:val="20"/>
      <w:lang w:val="en-US" w:eastAsia="ru-RU"/>
    </w:rPr>
  </w:style>
  <w:style w:type="paragraph" w:customStyle="1" w:styleId="affffffffffffffffffffffffff1">
    <w:name w:val="текст абзаца"/>
    <w:basedOn w:val="Normal"/>
    <w:qFormat/>
    <w:rsid w:val="00AF6E0B"/>
    <w:pPr>
      <w:widowControl w:val="0"/>
      <w:suppressAutoHyphens w:val="0"/>
      <w:spacing w:before="0" w:line="360" w:lineRule="auto"/>
      <w:ind w:firstLine="567"/>
      <w:jc w:val="left"/>
    </w:pPr>
    <w:rPr>
      <w:rFonts w:ascii="Times New Roman" w:eastAsia="Times New Roman" w:hAnsi="Times New Roman" w:cs="Times New Roman"/>
      <w:sz w:val="24"/>
      <w:szCs w:val="24"/>
      <w:lang w:eastAsia="ru-RU"/>
    </w:rPr>
  </w:style>
  <w:style w:type="paragraph" w:customStyle="1" w:styleId="Iniiaiieoaenonionooiii3">
    <w:name w:val="Iniiaiie oaeno n ionooiii 3"/>
    <w:basedOn w:val="IauiPbA9"/>
    <w:qFormat/>
    <w:rsid w:val="00AF6E0B"/>
    <w:pPr>
      <w:ind w:firstLine="567"/>
      <w:jc w:val="center"/>
    </w:pPr>
    <w:rPr>
      <w:lang w:eastAsia="ru-RU"/>
    </w:rPr>
  </w:style>
  <w:style w:type="paragraph" w:customStyle="1" w:styleId="Iniiaiieoaeno2">
    <w:name w:val="Iniiaiie oaeno 2"/>
    <w:basedOn w:val="IauiPbA9"/>
    <w:qFormat/>
    <w:rsid w:val="00AF6E0B"/>
    <w:pPr>
      <w:ind w:firstLine="993"/>
      <w:jc w:val="both"/>
    </w:pPr>
    <w:rPr>
      <w:lang w:eastAsia="ru-RU"/>
    </w:rPr>
  </w:style>
  <w:style w:type="paragraph" w:customStyle="1" w:styleId="Noeeu2">
    <w:name w:val="Noeeu2"/>
    <w:basedOn w:val="BodyText"/>
    <w:qFormat/>
    <w:rsid w:val="00AF6E0B"/>
    <w:pPr>
      <w:widowControl w:val="0"/>
      <w:suppressAutoHyphens w:val="0"/>
      <w:spacing w:before="0" w:line="360" w:lineRule="auto"/>
      <w:jc w:val="center"/>
    </w:pPr>
    <w:rPr>
      <w:rFonts w:ascii="Times New Roman" w:eastAsia="Times New Roman" w:hAnsi="Times New Roman" w:cs="Times New Roman"/>
      <w:sz w:val="28"/>
      <w:szCs w:val="24"/>
    </w:rPr>
  </w:style>
  <w:style w:type="paragraph" w:customStyle="1" w:styleId="affffffffffffffffffffffffff2">
    <w:name w:val="Заголовок док"/>
    <w:basedOn w:val="Heading1"/>
    <w:next w:val="Normal"/>
    <w:qFormat/>
    <w:rsid w:val="00AF6E0B"/>
    <w:pPr>
      <w:keepNext w:val="0"/>
      <w:keepLines w:val="0"/>
      <w:pageBreakBefore w:val="0"/>
      <w:widowControl w:val="0"/>
      <w:numPr>
        <w:numId w:val="0"/>
      </w:numPr>
      <w:suppressAutoHyphens w:val="0"/>
      <w:spacing w:before="240" w:after="180" w:line="264" w:lineRule="auto"/>
      <w:ind w:left="1701" w:right="1701"/>
      <w:jc w:val="center"/>
    </w:pPr>
    <w:rPr>
      <w:rFonts w:eastAsia="Times New Roman" w:cs="Times New Roman"/>
      <w:b w:val="0"/>
      <w:caps w:val="0"/>
      <w:color w:val="auto"/>
      <w:kern w:val="28"/>
      <w:szCs w:val="24"/>
    </w:rPr>
  </w:style>
  <w:style w:type="paragraph" w:customStyle="1" w:styleId="affffffffffffffffffffffffff3">
    <w:name w:val="Основной текст ПЗ"/>
    <w:basedOn w:val="BodyText"/>
    <w:link w:val="affffffffffffffffffffffffff4"/>
    <w:qFormat/>
    <w:rsid w:val="00AF6E0B"/>
    <w:pPr>
      <w:suppressAutoHyphens w:val="0"/>
      <w:spacing w:before="0" w:line="360" w:lineRule="auto"/>
      <w:ind w:firstLine="720"/>
    </w:pPr>
    <w:rPr>
      <w:rFonts w:ascii="a_AntiqueTrady" w:eastAsia="Times New Roman" w:hAnsi="a_AntiqueTrady" w:cs="Times New Roman"/>
      <w:sz w:val="24"/>
      <w:szCs w:val="24"/>
    </w:rPr>
  </w:style>
  <w:style w:type="character" w:customStyle="1" w:styleId="affffffffffffffffffffffffff4">
    <w:name w:val="Основной текст ПЗ Знак"/>
    <w:link w:val="affffffffffffffffffffffffff3"/>
    <w:rsid w:val="00AF6E0B"/>
    <w:rPr>
      <w:rFonts w:ascii="a_AntiqueTrady" w:eastAsia="Times New Roman" w:hAnsi="a_AntiqueTrady" w:cs="Times New Roman"/>
    </w:rPr>
  </w:style>
  <w:style w:type="paragraph" w:customStyle="1" w:styleId="Iniiaiieoae">
    <w:name w:val="Iniiaiie oae"/>
    <w:basedOn w:val="Normal"/>
    <w:qFormat/>
    <w:rsid w:val="00AF6E0B"/>
    <w:pPr>
      <w:widowControl w:val="0"/>
      <w:suppressAutoHyphens w:val="0"/>
      <w:spacing w:before="0" w:line="360" w:lineRule="auto"/>
      <w:ind w:firstLine="708"/>
      <w:jc w:val="left"/>
    </w:pPr>
    <w:rPr>
      <w:rFonts w:ascii="Times New Roman" w:eastAsia="Times New Roman" w:hAnsi="Times New Roman" w:cs="Times New Roman"/>
      <w:sz w:val="24"/>
      <w:szCs w:val="24"/>
      <w:lang w:eastAsia="ru-RU"/>
    </w:rPr>
  </w:style>
  <w:style w:type="paragraph" w:customStyle="1" w:styleId="1fffffff7">
    <w:name w:val="Заголовок ПЗ1"/>
    <w:basedOn w:val="Heading2"/>
    <w:qFormat/>
    <w:rsid w:val="00AF6E0B"/>
    <w:pPr>
      <w:keepNext w:val="0"/>
      <w:keepLines w:val="0"/>
      <w:widowControl w:val="0"/>
      <w:numPr>
        <w:ilvl w:val="0"/>
        <w:numId w:val="0"/>
      </w:numPr>
      <w:pBdr>
        <w:bottom w:val="none" w:sz="0" w:space="0" w:color="auto"/>
        <w:between w:val="none" w:sz="0" w:space="0" w:color="auto"/>
      </w:pBdr>
      <w:suppressAutoHyphens w:val="0"/>
      <w:spacing w:before="480" w:after="360"/>
      <w:ind w:left="992"/>
    </w:pPr>
    <w:rPr>
      <w:rFonts w:ascii="a_AntiqueTrady" w:eastAsia="Times New Roman" w:hAnsi="a_AntiqueTrady" w:cs="Times New Roman"/>
      <w:caps/>
      <w:color w:val="auto"/>
      <w:spacing w:val="40"/>
      <w:sz w:val="24"/>
      <w:szCs w:val="24"/>
      <w:u w:val="double"/>
    </w:rPr>
  </w:style>
  <w:style w:type="paragraph" w:customStyle="1" w:styleId="affffffffffffffffffffffffff5">
    <w:name w:val="КАбзац"/>
    <w:basedOn w:val="Normal"/>
    <w:qFormat/>
    <w:rsid w:val="00AF6E0B"/>
    <w:pPr>
      <w:widowControl w:val="0"/>
      <w:suppressAutoHyphens w:val="0"/>
      <w:spacing w:before="20" w:line="312" w:lineRule="auto"/>
      <w:ind w:left="340" w:right="340" w:firstLine="454"/>
      <w:jc w:val="left"/>
    </w:pPr>
    <w:rPr>
      <w:rFonts w:ascii="Times New Roman" w:eastAsia="Times New Roman" w:hAnsi="Times New Roman" w:cs="Times New Roman"/>
      <w:sz w:val="24"/>
      <w:szCs w:val="24"/>
      <w:lang w:eastAsia="ru-RU"/>
    </w:rPr>
  </w:style>
  <w:style w:type="paragraph" w:customStyle="1" w:styleId="Pragmatica">
    <w:name w:val="Pragmatica"/>
    <w:basedOn w:val="Normal"/>
    <w:qFormat/>
    <w:rsid w:val="00AF6E0B"/>
    <w:pPr>
      <w:widowControl w:val="0"/>
      <w:suppressAutoHyphens w:val="0"/>
      <w:spacing w:before="0"/>
      <w:jc w:val="left"/>
    </w:pPr>
    <w:rPr>
      <w:rFonts w:ascii="Pragmatica" w:eastAsia="Times New Roman" w:hAnsi="Pragmatica" w:cs="Times New Roman"/>
      <w:sz w:val="24"/>
      <w:szCs w:val="24"/>
      <w:lang w:eastAsia="ru-RU"/>
    </w:rPr>
  </w:style>
  <w:style w:type="paragraph" w:customStyle="1" w:styleId="3ff2">
    <w:name w:val="Стиль3 Знак Знак"/>
    <w:basedOn w:val="Normal"/>
    <w:link w:val="3ff3"/>
    <w:autoRedefine/>
    <w:qFormat/>
    <w:rsid w:val="00AF6E0B"/>
    <w:pPr>
      <w:widowControl w:val="0"/>
      <w:suppressAutoHyphens w:val="0"/>
      <w:spacing w:before="0"/>
      <w:ind w:left="1134" w:right="397" w:firstLine="709"/>
      <w:jc w:val="left"/>
    </w:pPr>
    <w:rPr>
      <w:rFonts w:eastAsia="Times New Roman" w:cs="Times New Roman"/>
      <w:lang w:eastAsia="ru-RU"/>
    </w:rPr>
  </w:style>
  <w:style w:type="character" w:customStyle="1" w:styleId="3ff3">
    <w:name w:val="Стиль3 Знак Знак Знак"/>
    <w:link w:val="3ff2"/>
    <w:rsid w:val="00AF6E0B"/>
    <w:rPr>
      <w:rFonts w:ascii="Arial" w:eastAsia="Times New Roman" w:hAnsi="Arial" w:cs="Times New Roman"/>
      <w:sz w:val="22"/>
      <w:szCs w:val="22"/>
      <w:lang w:eastAsia="ru-RU"/>
    </w:rPr>
  </w:style>
  <w:style w:type="paragraph" w:customStyle="1" w:styleId="affffffffffffffffffffffffff6">
    <w:name w:val="наш"/>
    <w:basedOn w:val="Normal"/>
    <w:qFormat/>
    <w:rsid w:val="00AF6E0B"/>
    <w:pPr>
      <w:widowControl w:val="0"/>
      <w:suppressAutoHyphens w:val="0"/>
      <w:spacing w:before="60" w:after="60"/>
      <w:ind w:firstLine="454"/>
      <w:jc w:val="left"/>
    </w:pPr>
    <w:rPr>
      <w:rFonts w:eastAsia="Times New Roman" w:cs="Times New Roman"/>
      <w:bCs/>
      <w:sz w:val="24"/>
      <w:szCs w:val="24"/>
      <w:lang w:eastAsia="ru-RU"/>
    </w:rPr>
  </w:style>
  <w:style w:type="paragraph" w:customStyle="1" w:styleId="5b">
    <w:name w:val="Стиль5"/>
    <w:basedOn w:val="PlainText"/>
    <w:uiPriority w:val="99"/>
    <w:qFormat/>
    <w:rsid w:val="00AF6E0B"/>
    <w:pPr>
      <w:widowControl w:val="0"/>
      <w:suppressAutoHyphens w:val="0"/>
      <w:jc w:val="left"/>
    </w:pPr>
    <w:rPr>
      <w:rFonts w:ascii="Courier New" w:eastAsia="Times New Roman" w:hAnsi="Courier New" w:cs="Courier New"/>
      <w:sz w:val="20"/>
      <w:szCs w:val="24"/>
      <w:lang w:eastAsia="ru-RU"/>
    </w:rPr>
  </w:style>
  <w:style w:type="paragraph" w:customStyle="1" w:styleId="affffffffffffffffffffffffff7">
    <w:name w:val="Ввод осн.текста"/>
    <w:basedOn w:val="Normal"/>
    <w:link w:val="affffffffffffffffffffffffff8"/>
    <w:qFormat/>
    <w:rsid w:val="00AF6E0B"/>
    <w:pPr>
      <w:widowControl w:val="0"/>
      <w:suppressAutoHyphens w:val="0"/>
      <w:spacing w:before="0" w:after="120"/>
      <w:ind w:left="284" w:right="227" w:firstLine="680"/>
      <w:jc w:val="left"/>
    </w:pPr>
    <w:rPr>
      <w:rFonts w:eastAsia="Times New Roman" w:cs="Times New Roman"/>
      <w:sz w:val="24"/>
      <w:szCs w:val="24"/>
      <w:lang w:eastAsia="ru-RU"/>
    </w:rPr>
  </w:style>
  <w:style w:type="character" w:customStyle="1" w:styleId="affffffffffffffffffffffffff8">
    <w:name w:val="Ввод осн.текста Знак"/>
    <w:link w:val="affffffffffffffffffffffffff7"/>
    <w:rsid w:val="00AF6E0B"/>
    <w:rPr>
      <w:rFonts w:ascii="Arial" w:eastAsia="Times New Roman" w:hAnsi="Arial" w:cs="Times New Roman"/>
      <w:lang w:eastAsia="ru-RU"/>
    </w:rPr>
  </w:style>
  <w:style w:type="paragraph" w:customStyle="1" w:styleId="affffffffffffffffffffffffff9">
    <w:name w:val="Обычный без отступа по ширине"/>
    <w:basedOn w:val="Normal"/>
    <w:qFormat/>
    <w:rsid w:val="00AF6E0B"/>
    <w:pPr>
      <w:widowControl w:val="0"/>
      <w:suppressAutoHyphens w:val="0"/>
      <w:spacing w:before="0" w:line="360" w:lineRule="auto"/>
      <w:jc w:val="left"/>
    </w:pPr>
    <w:rPr>
      <w:rFonts w:eastAsia="Times New Roman" w:cs="Times New Roman"/>
      <w:sz w:val="24"/>
      <w:szCs w:val="24"/>
      <w:lang w:eastAsia="ru-RU"/>
    </w:rPr>
  </w:style>
  <w:style w:type="paragraph" w:customStyle="1" w:styleId="Aaiainioaenoa">
    <w:name w:val="Aaia ini.oaenoa Знак Знак"/>
    <w:basedOn w:val="Normal"/>
    <w:link w:val="Aaiainioaenoa0"/>
    <w:qFormat/>
    <w:rsid w:val="00AF6E0B"/>
    <w:pPr>
      <w:widowControl w:val="0"/>
      <w:suppressAutoHyphens w:val="0"/>
      <w:autoSpaceDE w:val="0"/>
      <w:autoSpaceDN w:val="0"/>
      <w:adjustRightInd w:val="0"/>
      <w:spacing w:before="0" w:after="120"/>
      <w:ind w:firstLine="709"/>
      <w:jc w:val="left"/>
    </w:pPr>
    <w:rPr>
      <w:rFonts w:ascii="Times New Roman" w:eastAsia="Times New Roman" w:hAnsi="Times New Roman" w:cs="Times New Roman"/>
      <w:sz w:val="28"/>
      <w:szCs w:val="24"/>
      <w:lang w:eastAsia="ru-RU"/>
    </w:rPr>
  </w:style>
  <w:style w:type="character" w:customStyle="1" w:styleId="Aaiainioaenoa0">
    <w:name w:val="Aaia ini.oaenoa Знак Знак Знак"/>
    <w:link w:val="Aaiainioaenoa"/>
    <w:rsid w:val="00AF6E0B"/>
    <w:rPr>
      <w:rFonts w:eastAsia="Times New Roman" w:cs="Times New Roman"/>
      <w:sz w:val="28"/>
      <w:lang w:eastAsia="ru-RU"/>
    </w:rPr>
  </w:style>
  <w:style w:type="paragraph" w:customStyle="1" w:styleId="2ffff9">
    <w:name w:val="Цитата2"/>
    <w:basedOn w:val="2ff3"/>
    <w:qFormat/>
    <w:rsid w:val="00AF6E0B"/>
    <w:pPr>
      <w:shd w:val="clear" w:color="auto" w:fill="FFFFFF"/>
      <w:spacing w:line="552" w:lineRule="exact"/>
      <w:ind w:left="283" w:right="461"/>
    </w:pPr>
    <w:rPr>
      <w:b/>
      <w:snapToGrid/>
      <w:color w:val="000000"/>
      <w:spacing w:val="-10"/>
      <w:sz w:val="25"/>
    </w:rPr>
  </w:style>
  <w:style w:type="paragraph" w:customStyle="1" w:styleId="2ffffa">
    <w:name w:val="Схема документа2"/>
    <w:basedOn w:val="Normal"/>
    <w:qFormat/>
    <w:rsid w:val="00AF6E0B"/>
    <w:pPr>
      <w:widowControl w:val="0"/>
      <w:numPr>
        <w:ilvl w:val="12"/>
      </w:numPr>
      <w:shd w:val="clear" w:color="auto" w:fill="000080"/>
      <w:suppressAutoHyphens w:val="0"/>
      <w:spacing w:before="120" w:after="120"/>
      <w:ind w:firstLine="720"/>
      <w:jc w:val="left"/>
    </w:pPr>
    <w:rPr>
      <w:rFonts w:ascii="Tahoma" w:eastAsia="Times New Roman" w:hAnsi="Tahoma" w:cs="Times New Roman"/>
      <w:snapToGrid w:val="0"/>
      <w:color w:val="000000"/>
      <w:sz w:val="24"/>
      <w:szCs w:val="24"/>
      <w:lang w:eastAsia="ru-RU"/>
    </w:rPr>
  </w:style>
  <w:style w:type="paragraph" w:customStyle="1" w:styleId="323">
    <w:name w:val="Основной текст 32"/>
    <w:basedOn w:val="Normal"/>
    <w:qFormat/>
    <w:rsid w:val="00AF6E0B"/>
    <w:pPr>
      <w:widowControl w:val="0"/>
      <w:suppressAutoHyphens w:val="0"/>
      <w:autoSpaceDE w:val="0"/>
      <w:autoSpaceDN w:val="0"/>
      <w:adjustRightInd w:val="0"/>
      <w:spacing w:before="0" w:line="360" w:lineRule="auto"/>
      <w:jc w:val="center"/>
    </w:pPr>
    <w:rPr>
      <w:rFonts w:ascii="Times New Roman" w:eastAsia="Times New Roman" w:hAnsi="Times New Roman" w:cs="Times New Roman"/>
      <w:b/>
      <w:sz w:val="28"/>
      <w:szCs w:val="24"/>
      <w:lang w:eastAsia="ru-RU"/>
    </w:rPr>
  </w:style>
  <w:style w:type="paragraph" w:customStyle="1" w:styleId="65">
    <w:name w:val="Обычный отступ + 6 пт перед"/>
    <w:basedOn w:val="NormalIndent"/>
    <w:next w:val="NormalIndent"/>
    <w:qFormat/>
    <w:rsid w:val="00AF6E0B"/>
    <w:pPr>
      <w:widowControl w:val="0"/>
      <w:suppressAutoHyphens w:val="0"/>
      <w:spacing w:before="120" w:line="360" w:lineRule="auto"/>
      <w:ind w:left="0" w:firstLine="720"/>
      <w:jc w:val="left"/>
    </w:pPr>
    <w:rPr>
      <w:rFonts w:ascii="Times New Roman" w:eastAsia="Times New Roman" w:hAnsi="Times New Roman" w:cs="Times New Roman"/>
      <w:sz w:val="24"/>
      <w:szCs w:val="24"/>
      <w:lang w:eastAsia="ru-RU"/>
    </w:rPr>
  </w:style>
  <w:style w:type="paragraph" w:customStyle="1" w:styleId="affffffffffffffffffffffffffa">
    <w:name w:val="Норм. отступ"/>
    <w:basedOn w:val="Normal"/>
    <w:qFormat/>
    <w:rsid w:val="00AF6E0B"/>
    <w:pPr>
      <w:widowControl w:val="0"/>
      <w:suppressAutoHyphens w:val="0"/>
      <w:spacing w:before="0" w:line="360" w:lineRule="auto"/>
      <w:ind w:firstLine="567"/>
      <w:jc w:val="left"/>
    </w:pPr>
    <w:rPr>
      <w:rFonts w:ascii="Times New Roman" w:eastAsia="Times New Roman" w:hAnsi="Times New Roman" w:cs="Times New Roman"/>
      <w:sz w:val="24"/>
      <w:szCs w:val="24"/>
      <w:lang w:eastAsia="ru-RU"/>
    </w:rPr>
  </w:style>
  <w:style w:type="paragraph" w:customStyle="1" w:styleId="TimesNewRoman0">
    <w:name w:val="Стиль Обычный отступ + Times New Roman"/>
    <w:basedOn w:val="Normal"/>
    <w:qFormat/>
    <w:rsid w:val="00AF6E0B"/>
    <w:pPr>
      <w:widowControl w:val="0"/>
      <w:suppressAutoHyphens w:val="0"/>
      <w:spacing w:before="120" w:after="120"/>
      <w:ind w:firstLine="720"/>
      <w:jc w:val="left"/>
    </w:pPr>
    <w:rPr>
      <w:rFonts w:ascii="Times New Roman" w:eastAsia="Times New Roman" w:hAnsi="Times New Roman" w:cs="Times New Roman"/>
      <w:sz w:val="24"/>
      <w:szCs w:val="24"/>
      <w:lang w:eastAsia="ru-RU"/>
    </w:rPr>
  </w:style>
  <w:style w:type="paragraph" w:customStyle="1" w:styleId="afe">
    <w:name w:val="Перечисление"/>
    <w:basedOn w:val="Normal"/>
    <w:qFormat/>
    <w:rsid w:val="00AF6E0B"/>
    <w:pPr>
      <w:widowControl w:val="0"/>
      <w:numPr>
        <w:numId w:val="100"/>
      </w:numPr>
      <w:suppressAutoHyphens w:val="0"/>
      <w:spacing w:before="60" w:after="60"/>
      <w:jc w:val="left"/>
    </w:pPr>
    <w:rPr>
      <w:rFonts w:ascii="Times New Roman" w:eastAsia="Times New Roman" w:hAnsi="Times New Roman" w:cs="Times New Roman"/>
      <w:sz w:val="24"/>
      <w:szCs w:val="24"/>
      <w:lang w:eastAsia="ru-RU"/>
    </w:rPr>
  </w:style>
  <w:style w:type="paragraph" w:customStyle="1" w:styleId="affffffffffffffffffffffffffb">
    <w:name w:val="Стиль По центру"/>
    <w:basedOn w:val="Normal"/>
    <w:qFormat/>
    <w:rsid w:val="00AF6E0B"/>
    <w:pPr>
      <w:widowControl w:val="0"/>
      <w:suppressAutoHyphens w:val="0"/>
      <w:spacing w:before="0" w:after="120"/>
      <w:jc w:val="center"/>
    </w:pPr>
    <w:rPr>
      <w:rFonts w:ascii="Times New Roman" w:eastAsia="Times New Roman" w:hAnsi="Times New Roman" w:cs="Times New Roman"/>
      <w:sz w:val="24"/>
      <w:szCs w:val="24"/>
      <w:lang w:eastAsia="ru-RU"/>
    </w:rPr>
  </w:style>
  <w:style w:type="paragraph" w:customStyle="1" w:styleId="2new">
    <w:name w:val="Заголовок 2 new"/>
    <w:basedOn w:val="Heading2"/>
    <w:autoRedefine/>
    <w:qFormat/>
    <w:rsid w:val="00AF6E0B"/>
    <w:pPr>
      <w:keepNext w:val="0"/>
      <w:keepLines w:val="0"/>
      <w:widowControl w:val="0"/>
      <w:numPr>
        <w:ilvl w:val="0"/>
        <w:numId w:val="0"/>
      </w:numPr>
      <w:pBdr>
        <w:bottom w:val="none" w:sz="0" w:space="0" w:color="auto"/>
        <w:between w:val="none" w:sz="0" w:space="0" w:color="auto"/>
      </w:pBdr>
      <w:suppressAutoHyphens w:val="0"/>
      <w:autoSpaceDE w:val="0"/>
      <w:autoSpaceDN w:val="0"/>
      <w:adjustRightInd w:val="0"/>
      <w:spacing w:before="360" w:after="240" w:line="360" w:lineRule="auto"/>
    </w:pPr>
    <w:rPr>
      <w:rFonts w:ascii="Times New Roman" w:eastAsia="Times New Roman" w:hAnsi="Times New Roman" w:cs="Times New Roman"/>
      <w:bCs/>
      <w:i/>
      <w:iCs/>
      <w:color w:val="auto"/>
      <w:szCs w:val="24"/>
      <w:lang w:val="en-US"/>
    </w:rPr>
  </w:style>
  <w:style w:type="paragraph" w:customStyle="1" w:styleId="1new">
    <w:name w:val="Заголовок 1 new"/>
    <w:basedOn w:val="Heading1"/>
    <w:link w:val="1new0"/>
    <w:autoRedefine/>
    <w:qFormat/>
    <w:rsid w:val="00AF6E0B"/>
    <w:pPr>
      <w:keepNext w:val="0"/>
      <w:keepLines w:val="0"/>
      <w:pageBreakBefore w:val="0"/>
      <w:widowControl w:val="0"/>
      <w:numPr>
        <w:numId w:val="0"/>
      </w:numPr>
      <w:suppressAutoHyphens w:val="0"/>
      <w:spacing w:before="240" w:line="360" w:lineRule="auto"/>
      <w:ind w:left="360"/>
      <w:jc w:val="both"/>
    </w:pPr>
    <w:rPr>
      <w:rFonts w:ascii="Times New Roman" w:eastAsia="Times New Roman" w:hAnsi="Times New Roman" w:cs="Times New Roman"/>
      <w:bCs/>
      <w:caps w:val="0"/>
      <w:color w:val="000000"/>
      <w:sz w:val="24"/>
      <w:szCs w:val="24"/>
    </w:rPr>
  </w:style>
  <w:style w:type="character" w:customStyle="1" w:styleId="1new0">
    <w:name w:val="Заголовок 1 new Знак"/>
    <w:link w:val="1new"/>
    <w:rsid w:val="00AF6E0B"/>
    <w:rPr>
      <w:rFonts w:eastAsia="Times New Roman" w:cs="Times New Roman"/>
      <w:b/>
      <w:bCs/>
      <w:color w:val="000000"/>
      <w:kern w:val="32"/>
      <w:u w:color="538135"/>
    </w:rPr>
  </w:style>
  <w:style w:type="paragraph" w:customStyle="1" w:styleId="affffffffffffffffffffffffffc">
    <w:name w:val="Табл. текст"/>
    <w:basedOn w:val="Normal"/>
    <w:qFormat/>
    <w:rsid w:val="00AF6E0B"/>
    <w:pPr>
      <w:widowControl w:val="0"/>
      <w:suppressAutoHyphens w:val="0"/>
      <w:spacing w:before="0"/>
      <w:jc w:val="center"/>
    </w:pPr>
    <w:rPr>
      <w:rFonts w:ascii="Times New Roman" w:eastAsia="Times New Roman" w:hAnsi="Times New Roman" w:cs="Times New Roman"/>
      <w:snapToGrid w:val="0"/>
      <w:sz w:val="24"/>
      <w:szCs w:val="24"/>
      <w:lang w:eastAsia="ru-RU"/>
    </w:rPr>
  </w:style>
  <w:style w:type="paragraph" w:customStyle="1" w:styleId="1fffffff8">
    <w:name w:val="Обычный1 Знак Знак Знак Знак"/>
    <w:qFormat/>
    <w:rsid w:val="00AF6E0B"/>
    <w:pPr>
      <w:spacing w:before="0" w:line="360" w:lineRule="auto"/>
      <w:ind w:firstLine="425"/>
    </w:pPr>
    <w:rPr>
      <w:rFonts w:eastAsia="Times New Roman" w:cs="Times New Roman"/>
      <w:kern w:val="24"/>
      <w:szCs w:val="20"/>
      <w:lang w:eastAsia="ru-RU"/>
    </w:rPr>
  </w:style>
  <w:style w:type="paragraph" w:customStyle="1" w:styleId="affffffffffffffffffffffffffd">
    <w:name w:val="Табл_№ Знак Знак"/>
    <w:basedOn w:val="1fffffff8"/>
    <w:autoRedefine/>
    <w:qFormat/>
    <w:rsid w:val="00AF6E0B"/>
    <w:pPr>
      <w:spacing w:line="240" w:lineRule="auto"/>
      <w:ind w:firstLine="0"/>
    </w:pPr>
    <w:rPr>
      <w:b/>
      <w:bCs/>
      <w:szCs w:val="24"/>
    </w:rPr>
  </w:style>
  <w:style w:type="paragraph" w:customStyle="1" w:styleId="affffffffffffffffffffffffffe">
    <w:name w:val="Обычный.Нормальный"/>
    <w:qFormat/>
    <w:rsid w:val="00AF6E0B"/>
    <w:pPr>
      <w:autoSpaceDE w:val="0"/>
      <w:autoSpaceDN w:val="0"/>
      <w:spacing w:before="0"/>
      <w:jc w:val="left"/>
    </w:pPr>
    <w:rPr>
      <w:rFonts w:eastAsia="Times New Roman" w:cs="Times New Roman"/>
      <w:sz w:val="20"/>
      <w:lang w:eastAsia="ru-RU"/>
    </w:rPr>
  </w:style>
  <w:style w:type="paragraph" w:customStyle="1" w:styleId="afffffffffffffffffffffffffff">
    <w:name w:val="ОсновнойТекст"/>
    <w:basedOn w:val="Normal"/>
    <w:qFormat/>
    <w:rsid w:val="00AF6E0B"/>
    <w:pPr>
      <w:widowControl w:val="0"/>
      <w:suppressAutoHyphens w:val="0"/>
      <w:spacing w:before="120" w:line="312" w:lineRule="auto"/>
      <w:ind w:firstLine="567"/>
      <w:jc w:val="left"/>
    </w:pPr>
    <w:rPr>
      <w:rFonts w:ascii="Times New Roman" w:eastAsia="Times New Roman" w:hAnsi="Times New Roman" w:cs="Times New Roman"/>
      <w:sz w:val="24"/>
      <w:szCs w:val="24"/>
      <w:lang w:eastAsia="ru-RU"/>
    </w:rPr>
  </w:style>
  <w:style w:type="paragraph" w:customStyle="1" w:styleId="SEG-body">
    <w:name w:val="SEG-body Знак Знак Знак Знак"/>
    <w:basedOn w:val="Normal"/>
    <w:link w:val="SEG-body0"/>
    <w:qFormat/>
    <w:rsid w:val="00AF6E0B"/>
    <w:pPr>
      <w:widowControl w:val="0"/>
      <w:suppressAutoHyphens w:val="0"/>
      <w:spacing w:before="0" w:line="288" w:lineRule="auto"/>
      <w:ind w:firstLine="284"/>
      <w:jc w:val="left"/>
    </w:pPr>
    <w:rPr>
      <w:rFonts w:ascii="Times New Roman" w:eastAsia="Times New Roman" w:hAnsi="Times New Roman" w:cs="Times New Roman"/>
      <w:sz w:val="24"/>
      <w:szCs w:val="24"/>
      <w:lang w:eastAsia="ru-RU"/>
    </w:rPr>
  </w:style>
  <w:style w:type="character" w:customStyle="1" w:styleId="SEG-body0">
    <w:name w:val="SEG-body Знак Знак Знак Знак Знак"/>
    <w:link w:val="SEG-body"/>
    <w:rsid w:val="00AF6E0B"/>
    <w:rPr>
      <w:rFonts w:eastAsia="Times New Roman" w:cs="Times New Roman"/>
      <w:lang w:eastAsia="ru-RU"/>
    </w:rPr>
  </w:style>
  <w:style w:type="paragraph" w:customStyle="1" w:styleId="SEG-body1">
    <w:name w:val="SEG-body"/>
    <w:basedOn w:val="Normal"/>
    <w:qFormat/>
    <w:rsid w:val="00AF6E0B"/>
    <w:pPr>
      <w:widowControl w:val="0"/>
      <w:suppressAutoHyphens w:val="0"/>
      <w:spacing w:before="0" w:line="288" w:lineRule="auto"/>
      <w:ind w:firstLine="284"/>
      <w:jc w:val="left"/>
    </w:pPr>
    <w:rPr>
      <w:rFonts w:ascii="Times New Roman" w:eastAsia="Times New Roman" w:hAnsi="Times New Roman" w:cs="Times New Roman"/>
      <w:sz w:val="24"/>
      <w:szCs w:val="24"/>
      <w:lang w:eastAsia="ru-RU"/>
    </w:rPr>
  </w:style>
  <w:style w:type="paragraph" w:customStyle="1" w:styleId="SEG-tab-1">
    <w:name w:val="SEG-tab-1"/>
    <w:basedOn w:val="Normal"/>
    <w:qFormat/>
    <w:rsid w:val="00AF6E0B"/>
    <w:pPr>
      <w:widowControl w:val="0"/>
      <w:suppressAutoHyphens w:val="0"/>
      <w:spacing w:before="0"/>
      <w:ind w:firstLine="510"/>
      <w:jc w:val="left"/>
    </w:pPr>
    <w:rPr>
      <w:rFonts w:eastAsia="Times New Roman"/>
      <w:b/>
      <w:sz w:val="20"/>
      <w:szCs w:val="24"/>
      <w:lang w:eastAsia="ru-RU"/>
    </w:rPr>
  </w:style>
  <w:style w:type="paragraph" w:customStyle="1" w:styleId="SEG-body2">
    <w:name w:val="SEG-body Знак Знак"/>
    <w:basedOn w:val="Normal"/>
    <w:qFormat/>
    <w:rsid w:val="00AF6E0B"/>
    <w:pPr>
      <w:widowControl w:val="0"/>
      <w:suppressAutoHyphens w:val="0"/>
      <w:spacing w:before="0" w:line="288" w:lineRule="auto"/>
      <w:ind w:firstLine="284"/>
      <w:jc w:val="left"/>
    </w:pPr>
    <w:rPr>
      <w:rFonts w:ascii="Times New Roman" w:eastAsia="Times New Roman" w:hAnsi="Times New Roman" w:cs="Times New Roman"/>
      <w:sz w:val="24"/>
      <w:szCs w:val="24"/>
      <w:lang w:eastAsia="ru-RU"/>
    </w:rPr>
  </w:style>
  <w:style w:type="paragraph" w:customStyle="1" w:styleId="GOST-body">
    <w:name w:val="GOST-body Знак"/>
    <w:basedOn w:val="BodyText"/>
    <w:link w:val="GOST-body2"/>
    <w:qFormat/>
    <w:rsid w:val="00AF6E0B"/>
    <w:pPr>
      <w:suppressAutoHyphens w:val="0"/>
      <w:spacing w:before="0" w:line="360" w:lineRule="auto"/>
      <w:ind w:firstLine="567"/>
    </w:pPr>
    <w:rPr>
      <w:rFonts w:ascii="Times New Roman" w:eastAsia="Times New Roman" w:hAnsi="Times New Roman" w:cs="Times New Roman"/>
      <w:spacing w:val="-4"/>
      <w:sz w:val="24"/>
      <w:szCs w:val="24"/>
    </w:rPr>
  </w:style>
  <w:style w:type="character" w:customStyle="1" w:styleId="GOST-body2">
    <w:name w:val="GOST-body Знак Знак2"/>
    <w:link w:val="GOST-body"/>
    <w:rsid w:val="00AF6E0B"/>
    <w:rPr>
      <w:rFonts w:eastAsia="Times New Roman" w:cs="Times New Roman"/>
      <w:spacing w:val="-4"/>
    </w:rPr>
  </w:style>
  <w:style w:type="paragraph" w:customStyle="1" w:styleId="GOST-SEG-Title1">
    <w:name w:val="GOST-SEG-Title1"/>
    <w:basedOn w:val="Normal"/>
    <w:qFormat/>
    <w:rsid w:val="00AF6E0B"/>
    <w:pPr>
      <w:widowControl w:val="0"/>
      <w:suppressAutoHyphens w:val="0"/>
      <w:spacing w:before="0" w:line="360" w:lineRule="auto"/>
      <w:ind w:firstLine="567"/>
      <w:jc w:val="center"/>
    </w:pPr>
    <w:rPr>
      <w:rFonts w:ascii="Times New Roman" w:eastAsia="Arial Unicode MS" w:hAnsi="Times New Roman" w:cs="Times New Roman"/>
      <w:caps/>
      <w:spacing w:val="-4"/>
      <w:sz w:val="24"/>
      <w:szCs w:val="24"/>
      <w:lang w:eastAsia="ru-RU"/>
    </w:rPr>
  </w:style>
  <w:style w:type="paragraph" w:customStyle="1" w:styleId="12ff0">
    <w:name w:val="12 отступ"/>
    <w:basedOn w:val="BodyTextIndent2"/>
    <w:qFormat/>
    <w:rsid w:val="00AF6E0B"/>
    <w:pPr>
      <w:widowControl w:val="0"/>
      <w:suppressAutoHyphens w:val="0"/>
      <w:spacing w:before="0" w:after="120" w:line="360" w:lineRule="auto"/>
      <w:ind w:left="0" w:firstLine="720"/>
      <w:jc w:val="left"/>
    </w:pPr>
    <w:rPr>
      <w:rFonts w:ascii="Times New Roman" w:eastAsia="Times New Roman" w:hAnsi="Times New Roman" w:cs="Times New Roman"/>
      <w:sz w:val="24"/>
      <w:szCs w:val="24"/>
      <w:lang w:val="en-GB" w:eastAsia="ru-RU"/>
    </w:rPr>
  </w:style>
  <w:style w:type="paragraph" w:customStyle="1" w:styleId="GOST-tab">
    <w:name w:val="GOST-tab"/>
    <w:basedOn w:val="Normal"/>
    <w:qFormat/>
    <w:rsid w:val="00AF6E0B"/>
    <w:pPr>
      <w:widowControl w:val="0"/>
      <w:spacing w:before="0" w:after="240" w:line="360" w:lineRule="exact"/>
      <w:jc w:val="left"/>
    </w:pPr>
    <w:rPr>
      <w:rFonts w:ascii="Times New Roman" w:eastAsia="Arial Unicode MS" w:hAnsi="Times New Roman" w:cs="Times New Roman"/>
      <w:color w:val="000000"/>
      <w:sz w:val="24"/>
      <w:szCs w:val="24"/>
      <w:lang w:eastAsia="ru-RU"/>
    </w:rPr>
  </w:style>
  <w:style w:type="paragraph" w:customStyle="1" w:styleId="GOST-list">
    <w:name w:val="GOST-list"/>
    <w:basedOn w:val="BodyText"/>
    <w:qFormat/>
    <w:rsid w:val="00AF6E0B"/>
    <w:pPr>
      <w:tabs>
        <w:tab w:val="num" w:pos="360"/>
      </w:tabs>
      <w:suppressAutoHyphens w:val="0"/>
      <w:spacing w:before="0" w:line="360" w:lineRule="auto"/>
      <w:ind w:left="360" w:hanging="360"/>
    </w:pPr>
    <w:rPr>
      <w:rFonts w:ascii="Times New Roman" w:eastAsia="Arial Unicode MS" w:hAnsi="Times New Roman" w:cs="Times New Roman"/>
      <w:sz w:val="24"/>
      <w:szCs w:val="24"/>
    </w:rPr>
  </w:style>
  <w:style w:type="paragraph" w:customStyle="1" w:styleId="GOST-body0">
    <w:name w:val="GOST-body Знак Знак Знак Знак Знак"/>
    <w:basedOn w:val="BodyText"/>
    <w:link w:val="GOST-body1"/>
    <w:qFormat/>
    <w:rsid w:val="00AF6E0B"/>
    <w:pPr>
      <w:suppressAutoHyphens w:val="0"/>
      <w:spacing w:before="0" w:line="360" w:lineRule="auto"/>
      <w:ind w:firstLine="567"/>
    </w:pPr>
    <w:rPr>
      <w:rFonts w:ascii="Times New Roman" w:eastAsia="Times New Roman" w:hAnsi="Times New Roman" w:cs="Times New Roman"/>
      <w:spacing w:val="-4"/>
      <w:sz w:val="24"/>
      <w:szCs w:val="24"/>
    </w:rPr>
  </w:style>
  <w:style w:type="character" w:customStyle="1" w:styleId="GOST-body1">
    <w:name w:val="GOST-body Знак Знак Знак Знак Знак Знак"/>
    <w:link w:val="GOST-body0"/>
    <w:rsid w:val="00AF6E0B"/>
    <w:rPr>
      <w:rFonts w:eastAsia="Times New Roman" w:cs="Times New Roman"/>
      <w:spacing w:val="-4"/>
    </w:rPr>
  </w:style>
  <w:style w:type="paragraph" w:customStyle="1" w:styleId="66">
    <w:name w:val="заголовок 6"/>
    <w:basedOn w:val="Normal"/>
    <w:next w:val="Normal"/>
    <w:qFormat/>
    <w:rsid w:val="00AF6E0B"/>
    <w:pPr>
      <w:widowControl w:val="0"/>
      <w:suppressAutoHyphens w:val="0"/>
      <w:spacing w:before="0"/>
      <w:jc w:val="left"/>
      <w:outlineLvl w:val="5"/>
    </w:pPr>
    <w:rPr>
      <w:rFonts w:ascii="Times New Roman" w:eastAsia="Times New Roman" w:hAnsi="Times New Roman" w:cs="Times New Roman"/>
      <w:i/>
      <w:sz w:val="24"/>
      <w:szCs w:val="24"/>
      <w:lang w:val="en-US" w:eastAsia="ru-RU"/>
    </w:rPr>
  </w:style>
  <w:style w:type="paragraph" w:customStyle="1" w:styleId="afffffffffffffffffffffffffff0">
    <w:name w:val="табназв"/>
    <w:basedOn w:val="Normal"/>
    <w:qFormat/>
    <w:rsid w:val="00AF6E0B"/>
    <w:pPr>
      <w:widowControl w:val="0"/>
      <w:spacing w:before="0" w:after="240" w:line="360" w:lineRule="exact"/>
      <w:jc w:val="left"/>
    </w:pPr>
    <w:rPr>
      <w:rFonts w:ascii="Times New Roman" w:eastAsia="Arial Unicode MS" w:hAnsi="Times New Roman" w:cs="Times New Roman"/>
      <w:color w:val="000000"/>
      <w:sz w:val="24"/>
      <w:szCs w:val="24"/>
      <w:lang w:eastAsia="ru-RU"/>
    </w:rPr>
  </w:style>
  <w:style w:type="paragraph" w:customStyle="1" w:styleId="afffffffffffffffffffffffffff1">
    <w:name w:val="рисназв Знак"/>
    <w:basedOn w:val="Normal"/>
    <w:link w:val="afffffffffffffffffffffffffff2"/>
    <w:qFormat/>
    <w:rsid w:val="00AF6E0B"/>
    <w:pPr>
      <w:widowControl w:val="0"/>
      <w:spacing w:before="0" w:after="120" w:line="360" w:lineRule="auto"/>
      <w:jc w:val="center"/>
    </w:pPr>
    <w:rPr>
      <w:rFonts w:ascii="Times New Roman" w:eastAsia="Times New Roman" w:hAnsi="Times New Roman" w:cs="Times New Roman"/>
      <w:sz w:val="24"/>
      <w:szCs w:val="24"/>
      <w:lang w:eastAsia="ar-SA"/>
    </w:rPr>
  </w:style>
  <w:style w:type="character" w:customStyle="1" w:styleId="afffffffffffffffffffffffffff2">
    <w:name w:val="рисназв Знак Знак"/>
    <w:link w:val="afffffffffffffffffffffffffff1"/>
    <w:rsid w:val="00AF6E0B"/>
    <w:rPr>
      <w:rFonts w:eastAsia="Times New Roman" w:cs="Times New Roman"/>
      <w:lang w:eastAsia="ar-SA"/>
    </w:rPr>
  </w:style>
  <w:style w:type="paragraph" w:customStyle="1" w:styleId="SEG-body3">
    <w:name w:val="SEG-body Знак Знак Знак"/>
    <w:basedOn w:val="Normal"/>
    <w:qFormat/>
    <w:rsid w:val="00AF6E0B"/>
    <w:pPr>
      <w:widowControl w:val="0"/>
      <w:suppressAutoHyphens w:val="0"/>
      <w:spacing w:before="0" w:line="288" w:lineRule="auto"/>
      <w:ind w:firstLine="284"/>
      <w:jc w:val="left"/>
    </w:pPr>
    <w:rPr>
      <w:rFonts w:ascii="Times New Roman" w:eastAsia="Times New Roman" w:hAnsi="Times New Roman" w:cs="Times New Roman"/>
      <w:sz w:val="24"/>
      <w:szCs w:val="24"/>
      <w:lang w:eastAsia="ru-RU"/>
    </w:rPr>
  </w:style>
  <w:style w:type="paragraph" w:customStyle="1" w:styleId="GOST-body10">
    <w:name w:val="GOST-body Знак Знак1 Знак"/>
    <w:basedOn w:val="BodyText"/>
    <w:link w:val="GOST-body11"/>
    <w:qFormat/>
    <w:rsid w:val="00AF6E0B"/>
    <w:pPr>
      <w:suppressAutoHyphens w:val="0"/>
      <w:spacing w:before="0" w:line="360" w:lineRule="auto"/>
      <w:ind w:firstLine="567"/>
    </w:pPr>
    <w:rPr>
      <w:rFonts w:ascii="Times New Roman" w:eastAsia="Times New Roman" w:hAnsi="Times New Roman" w:cs="Times New Roman"/>
      <w:spacing w:val="-4"/>
      <w:sz w:val="24"/>
      <w:szCs w:val="24"/>
    </w:rPr>
  </w:style>
  <w:style w:type="character" w:customStyle="1" w:styleId="GOST-body11">
    <w:name w:val="GOST-body Знак Знак1 Знак Знак"/>
    <w:link w:val="GOST-body10"/>
    <w:rsid w:val="00AF6E0B"/>
    <w:rPr>
      <w:rFonts w:eastAsia="Times New Roman" w:cs="Times New Roman"/>
      <w:spacing w:val="-4"/>
    </w:rPr>
  </w:style>
  <w:style w:type="paragraph" w:customStyle="1" w:styleId="GOST-body3">
    <w:name w:val="GOST-body Знак Знак Знак Знак"/>
    <w:basedOn w:val="BodyText"/>
    <w:qFormat/>
    <w:rsid w:val="00AF6E0B"/>
    <w:pPr>
      <w:suppressAutoHyphens w:val="0"/>
      <w:spacing w:before="0" w:line="360" w:lineRule="auto"/>
      <w:ind w:firstLine="567"/>
    </w:pPr>
    <w:rPr>
      <w:rFonts w:ascii="Times New Roman" w:eastAsia="Times New Roman" w:hAnsi="Times New Roman" w:cs="Times New Roman"/>
      <w:spacing w:val="-4"/>
      <w:sz w:val="24"/>
      <w:szCs w:val="24"/>
    </w:rPr>
  </w:style>
  <w:style w:type="paragraph" w:customStyle="1" w:styleId="afffffffffffffffffffffffffff3">
    <w:name w:val="рисназв"/>
    <w:basedOn w:val="Normal"/>
    <w:qFormat/>
    <w:rsid w:val="00AF6E0B"/>
    <w:pPr>
      <w:widowControl w:val="0"/>
      <w:spacing w:before="0" w:after="120" w:line="360" w:lineRule="auto"/>
      <w:jc w:val="center"/>
    </w:pPr>
    <w:rPr>
      <w:rFonts w:ascii="Times New Roman" w:eastAsia="Times New Roman" w:hAnsi="Times New Roman" w:cs="Times New Roman"/>
      <w:sz w:val="24"/>
      <w:szCs w:val="24"/>
      <w:lang w:eastAsia="ar-SA"/>
    </w:rPr>
  </w:style>
  <w:style w:type="paragraph" w:customStyle="1" w:styleId="2c">
    <w:name w:val="Список 2 нумерованный"/>
    <w:basedOn w:val="Normal"/>
    <w:qFormat/>
    <w:rsid w:val="00AF6E0B"/>
    <w:pPr>
      <w:keepLines/>
      <w:widowControl w:val="0"/>
      <w:numPr>
        <w:numId w:val="101"/>
      </w:numPr>
      <w:tabs>
        <w:tab w:val="left" w:pos="1077"/>
      </w:tabs>
      <w:suppressAutoHyphens w:val="0"/>
      <w:spacing w:before="120" w:after="120"/>
      <w:jc w:val="left"/>
    </w:pPr>
    <w:rPr>
      <w:rFonts w:ascii="Times New Roman" w:eastAsia="Times New Roman" w:hAnsi="Times New Roman" w:cs="Times New Roman"/>
      <w:sz w:val="24"/>
      <w:szCs w:val="24"/>
      <w:lang w:val="en-GB" w:eastAsia="ru-RU"/>
    </w:rPr>
  </w:style>
  <w:style w:type="paragraph" w:customStyle="1" w:styleId="afffffffffffffffffffffffffff4">
    <w:name w:val="Прижатый влево"/>
    <w:basedOn w:val="Normal"/>
    <w:next w:val="Normal"/>
    <w:qFormat/>
    <w:rsid w:val="00AF6E0B"/>
    <w:pPr>
      <w:widowControl w:val="0"/>
      <w:suppressAutoHyphens w:val="0"/>
      <w:autoSpaceDE w:val="0"/>
      <w:autoSpaceDN w:val="0"/>
      <w:adjustRightInd w:val="0"/>
      <w:spacing w:before="0"/>
      <w:jc w:val="left"/>
    </w:pPr>
    <w:rPr>
      <w:rFonts w:eastAsia="Times New Roman" w:cs="Times New Roman"/>
      <w:sz w:val="20"/>
      <w:szCs w:val="24"/>
      <w:lang w:eastAsia="ru-RU"/>
    </w:rPr>
  </w:style>
  <w:style w:type="paragraph" w:customStyle="1" w:styleId="PEStylePara1">
    <w:name w:val="PEStylePara1"/>
    <w:basedOn w:val="Normal"/>
    <w:next w:val="Normal"/>
    <w:qFormat/>
    <w:rsid w:val="00AF6E0B"/>
    <w:pPr>
      <w:widowControl w:val="0"/>
      <w:suppressAutoHyphens w:val="0"/>
      <w:spacing w:before="0"/>
      <w:jc w:val="left"/>
    </w:pPr>
    <w:rPr>
      <w:rFonts w:ascii="Courier New" w:eastAsia="Times New Roman" w:hAnsi="Courier New" w:cs="Courier New"/>
      <w:sz w:val="20"/>
      <w:szCs w:val="24"/>
      <w:lang w:eastAsia="ru-RU"/>
    </w:rPr>
  </w:style>
  <w:style w:type="paragraph" w:customStyle="1" w:styleId="Formatvorlage-3Vor12pt">
    <w:name w:val="Formatvorlage Пункт подраздела - 3 ур + Vor:  12 pt"/>
    <w:basedOn w:val="-3"/>
    <w:qFormat/>
    <w:rsid w:val="00AF6E0B"/>
    <w:pPr>
      <w:numPr>
        <w:ilvl w:val="0"/>
        <w:numId w:val="0"/>
      </w:numPr>
      <w:tabs>
        <w:tab w:val="num" w:pos="360"/>
      </w:tabs>
      <w:spacing w:before="240"/>
      <w:ind w:left="1134"/>
    </w:pPr>
    <w:rPr>
      <w:szCs w:val="20"/>
      <w:lang w:eastAsia="ru-RU"/>
    </w:rPr>
  </w:style>
  <w:style w:type="paragraph" w:customStyle="1" w:styleId="TextDPD">
    <w:name w:val="Text DPD"/>
    <w:basedOn w:val="Normal"/>
    <w:qFormat/>
    <w:rsid w:val="00AF6E0B"/>
    <w:pPr>
      <w:widowControl w:val="0"/>
      <w:suppressAutoHyphens w:val="0"/>
      <w:spacing w:before="60" w:after="60"/>
      <w:ind w:left="1134"/>
      <w:jc w:val="left"/>
    </w:pPr>
    <w:rPr>
      <w:rFonts w:ascii="Times New Roman" w:eastAsia="Times New Roman" w:hAnsi="Times New Roman" w:cs="Times New Roman"/>
      <w:sz w:val="28"/>
      <w:szCs w:val="28"/>
      <w:lang w:eastAsia="ru-RU"/>
    </w:rPr>
  </w:style>
  <w:style w:type="paragraph" w:customStyle="1" w:styleId="afffffffffffffffffffffffffff5">
    <w:name w:val="Список приложений"/>
    <w:basedOn w:val="TOC2"/>
    <w:qFormat/>
    <w:rsid w:val="00AF6E0B"/>
    <w:pPr>
      <w:keepLines w:val="0"/>
      <w:widowControl w:val="0"/>
      <w:tabs>
        <w:tab w:val="clear" w:pos="9632"/>
        <w:tab w:val="num" w:pos="360"/>
        <w:tab w:val="left" w:pos="709"/>
        <w:tab w:val="right" w:leader="dot" w:pos="9344"/>
        <w:tab w:val="right" w:leader="dot" w:pos="10195"/>
      </w:tabs>
      <w:suppressAutoHyphens w:val="0"/>
      <w:spacing w:before="60" w:after="60"/>
      <w:ind w:left="360" w:right="788" w:hanging="360"/>
    </w:pPr>
    <w:rPr>
      <w:rFonts w:ascii="Times New Roman" w:eastAsia="MS Mincho" w:hAnsi="Times New Roman" w:cs="Times New Roman"/>
      <w:noProof/>
      <w:color w:val="auto"/>
      <w:sz w:val="24"/>
      <w:lang w:eastAsia="ru-RU"/>
    </w:rPr>
  </w:style>
  <w:style w:type="paragraph" w:customStyle="1" w:styleId="afffffffffffffffffffffffffff6">
    <w:name w:val="ИФ КМТ"/>
    <w:next w:val="Normal"/>
    <w:qFormat/>
    <w:rsid w:val="00AF6E0B"/>
    <w:pPr>
      <w:pBdr>
        <w:bottom w:val="single" w:sz="4" w:space="1" w:color="auto"/>
      </w:pBdr>
      <w:shd w:val="pct15" w:color="auto" w:fill="FFFFFF"/>
      <w:spacing w:before="0"/>
      <w:ind w:firstLine="0"/>
      <w:jc w:val="center"/>
    </w:pPr>
    <w:rPr>
      <w:rFonts w:eastAsia="MS Mincho" w:cs="Times New Roman"/>
      <w:b/>
      <w:bCs/>
      <w:caps/>
      <w:noProof/>
      <w:sz w:val="22"/>
      <w:szCs w:val="22"/>
      <w:lang w:eastAsia="ru-RU"/>
    </w:rPr>
  </w:style>
  <w:style w:type="paragraph" w:customStyle="1" w:styleId="afffffffffffffffffffffffffff7">
    <w:name w:val="Обычный + полуторный"/>
    <w:basedOn w:val="Normal"/>
    <w:link w:val="afffffffffffffffffffffffffff8"/>
    <w:qFormat/>
    <w:rsid w:val="00AF6E0B"/>
    <w:pPr>
      <w:widowControl w:val="0"/>
      <w:suppressAutoHyphens w:val="0"/>
      <w:autoSpaceDE w:val="0"/>
      <w:autoSpaceDN w:val="0"/>
      <w:adjustRightInd w:val="0"/>
      <w:spacing w:before="60" w:after="60" w:line="360" w:lineRule="auto"/>
      <w:jc w:val="left"/>
    </w:pPr>
    <w:rPr>
      <w:rFonts w:ascii="Times New Roman" w:eastAsia="MS Mincho" w:hAnsi="Times New Roman" w:cs="Times New Roman"/>
      <w:sz w:val="28"/>
      <w:szCs w:val="28"/>
    </w:rPr>
  </w:style>
  <w:style w:type="character" w:customStyle="1" w:styleId="afffffffffffffffffffffffffff8">
    <w:name w:val="Обычный + полуторный Знак"/>
    <w:link w:val="afffffffffffffffffffffffffff7"/>
    <w:rsid w:val="00AF6E0B"/>
    <w:rPr>
      <w:rFonts w:eastAsia="MS Mincho" w:cs="Times New Roman"/>
      <w:sz w:val="28"/>
      <w:szCs w:val="28"/>
    </w:rPr>
  </w:style>
  <w:style w:type="paragraph" w:customStyle="1" w:styleId="095">
    <w:name w:val="Стиль Первая строка:  095 см Знак"/>
    <w:basedOn w:val="Normal"/>
    <w:link w:val="0950"/>
    <w:qFormat/>
    <w:rsid w:val="00AF6E0B"/>
    <w:pPr>
      <w:widowControl w:val="0"/>
      <w:suppressAutoHyphens w:val="0"/>
      <w:autoSpaceDE w:val="0"/>
      <w:autoSpaceDN w:val="0"/>
      <w:adjustRightInd w:val="0"/>
      <w:spacing w:before="60" w:after="60" w:line="360" w:lineRule="auto"/>
      <w:ind w:firstLine="709"/>
      <w:jc w:val="left"/>
    </w:pPr>
    <w:rPr>
      <w:rFonts w:ascii="Times New Roman" w:eastAsia="MS Mincho" w:hAnsi="Times New Roman" w:cs="Times New Roman"/>
      <w:sz w:val="28"/>
      <w:szCs w:val="24"/>
      <w:lang w:eastAsia="ru-RU"/>
    </w:rPr>
  </w:style>
  <w:style w:type="character" w:customStyle="1" w:styleId="0950">
    <w:name w:val="Стиль Первая строка:  095 см Знак Знак"/>
    <w:link w:val="095"/>
    <w:locked/>
    <w:rsid w:val="00AF6E0B"/>
    <w:rPr>
      <w:rFonts w:eastAsia="MS Mincho" w:cs="Times New Roman"/>
      <w:sz w:val="28"/>
      <w:lang w:eastAsia="ru-RU"/>
    </w:rPr>
  </w:style>
  <w:style w:type="paragraph" w:customStyle="1" w:styleId="afffffffffffffffffffffffffff9">
    <w:name w:val="списки_названий"/>
    <w:basedOn w:val="Normal"/>
    <w:qFormat/>
    <w:rsid w:val="00AF6E0B"/>
    <w:pPr>
      <w:widowControl w:val="0"/>
      <w:tabs>
        <w:tab w:val="num" w:pos="927"/>
      </w:tabs>
      <w:suppressAutoHyphens w:val="0"/>
      <w:spacing w:before="60" w:after="60" w:line="360" w:lineRule="auto"/>
      <w:ind w:left="927" w:hanging="360"/>
      <w:jc w:val="left"/>
    </w:pPr>
    <w:rPr>
      <w:rFonts w:ascii="Times New Roman" w:eastAsia="MS Mincho" w:hAnsi="Times New Roman" w:cs="Times New Roman"/>
      <w:b/>
      <w:sz w:val="28"/>
      <w:szCs w:val="24"/>
      <w:lang w:eastAsia="ru-RU"/>
    </w:rPr>
  </w:style>
  <w:style w:type="paragraph" w:customStyle="1" w:styleId="afffffffffffffffffffffffffffa">
    <w:name w:val="основной стиль"/>
    <w:basedOn w:val="Normal"/>
    <w:qFormat/>
    <w:rsid w:val="00AF6E0B"/>
    <w:pPr>
      <w:widowControl w:val="0"/>
      <w:tabs>
        <w:tab w:val="left" w:pos="709"/>
      </w:tabs>
      <w:suppressAutoHyphens w:val="0"/>
      <w:spacing w:before="60" w:after="60"/>
      <w:jc w:val="left"/>
    </w:pPr>
    <w:rPr>
      <w:rFonts w:ascii="Times New Roman" w:eastAsia="MS Mincho" w:hAnsi="Times New Roman" w:cs="Times New Roman"/>
      <w:sz w:val="28"/>
      <w:szCs w:val="24"/>
      <w:lang w:eastAsia="ru-RU"/>
    </w:rPr>
  </w:style>
  <w:style w:type="paragraph" w:customStyle="1" w:styleId="10f4">
    <w:name w:val="10_Ж_центр"/>
    <w:basedOn w:val="141"/>
    <w:qFormat/>
    <w:rsid w:val="00AF6E0B"/>
    <w:rPr>
      <w:b/>
      <w:sz w:val="20"/>
    </w:rPr>
  </w:style>
  <w:style w:type="paragraph" w:customStyle="1" w:styleId="141">
    <w:name w:val="14_центр"/>
    <w:basedOn w:val="12ff1"/>
    <w:qFormat/>
    <w:rsid w:val="00AF6E0B"/>
    <w:rPr>
      <w:b w:val="0"/>
      <w:sz w:val="28"/>
    </w:rPr>
  </w:style>
  <w:style w:type="paragraph" w:customStyle="1" w:styleId="12ff1">
    <w:name w:val="12_Ж_центр"/>
    <w:basedOn w:val="Normal"/>
    <w:qFormat/>
    <w:rsid w:val="00AF6E0B"/>
    <w:pPr>
      <w:widowControl w:val="0"/>
      <w:suppressAutoHyphens w:val="0"/>
      <w:spacing w:before="60" w:after="60"/>
      <w:jc w:val="center"/>
    </w:pPr>
    <w:rPr>
      <w:rFonts w:ascii="Times New Roman" w:eastAsia="MS Mincho" w:hAnsi="Times New Roman" w:cs="Times New Roman"/>
      <w:b/>
      <w:sz w:val="24"/>
      <w:szCs w:val="24"/>
      <w:lang w:eastAsia="ru-RU"/>
    </w:rPr>
  </w:style>
  <w:style w:type="paragraph" w:customStyle="1" w:styleId="DefinitionTerm">
    <w:name w:val="Definition Term"/>
    <w:basedOn w:val="Normal"/>
    <w:next w:val="Normal"/>
    <w:qFormat/>
    <w:rsid w:val="00AF6E0B"/>
    <w:pPr>
      <w:widowControl w:val="0"/>
      <w:suppressAutoHyphens w:val="0"/>
      <w:spacing w:before="60" w:after="60"/>
      <w:jc w:val="left"/>
    </w:pPr>
    <w:rPr>
      <w:rFonts w:ascii="Times New Roman" w:eastAsia="MS Mincho" w:hAnsi="Times New Roman" w:cs="Times New Roman"/>
      <w:sz w:val="24"/>
      <w:szCs w:val="24"/>
      <w:lang w:eastAsia="ru-RU"/>
    </w:rPr>
  </w:style>
  <w:style w:type="paragraph" w:customStyle="1" w:styleId="afffffffffffffffffffffffffffb">
    <w:name w:val="Термин"/>
    <w:basedOn w:val="Normal"/>
    <w:next w:val="Normal"/>
    <w:qFormat/>
    <w:rsid w:val="00AF6E0B"/>
    <w:pPr>
      <w:widowControl w:val="0"/>
      <w:suppressAutoHyphens w:val="0"/>
      <w:spacing w:before="60" w:after="60"/>
      <w:jc w:val="left"/>
    </w:pPr>
    <w:rPr>
      <w:rFonts w:ascii="Times New Roman" w:eastAsia="MS Mincho" w:hAnsi="Times New Roman" w:cs="Times New Roman"/>
      <w:sz w:val="24"/>
      <w:szCs w:val="24"/>
      <w:lang w:eastAsia="ru-RU"/>
    </w:rPr>
  </w:style>
  <w:style w:type="paragraph" w:customStyle="1" w:styleId="afffffffffffffffffffffffffffc">
    <w:name w:val="Обычный таблицы"/>
    <w:basedOn w:val="Normal"/>
    <w:qFormat/>
    <w:rsid w:val="00AF6E0B"/>
    <w:pPr>
      <w:widowControl w:val="0"/>
      <w:suppressAutoHyphens w:val="0"/>
      <w:spacing w:before="60" w:after="60"/>
      <w:jc w:val="left"/>
    </w:pPr>
    <w:rPr>
      <w:rFonts w:eastAsia="MS Mincho" w:cs="Times New Roman"/>
      <w:sz w:val="24"/>
      <w:szCs w:val="24"/>
      <w:lang w:val="en-US" w:eastAsia="ru-RU"/>
    </w:rPr>
  </w:style>
  <w:style w:type="paragraph" w:customStyle="1" w:styleId="5c">
    <w:name w:val="Список бюл.5"/>
    <w:basedOn w:val="Normal"/>
    <w:qFormat/>
    <w:rsid w:val="00AF6E0B"/>
    <w:pPr>
      <w:widowControl w:val="0"/>
      <w:tabs>
        <w:tab w:val="left" w:pos="1066"/>
        <w:tab w:val="num" w:pos="1440"/>
      </w:tabs>
      <w:suppressAutoHyphens w:val="0"/>
      <w:spacing w:before="0"/>
      <w:ind w:left="1066" w:hanging="360"/>
      <w:jc w:val="left"/>
    </w:pPr>
    <w:rPr>
      <w:rFonts w:ascii="Times New Roman" w:eastAsia="MS Mincho" w:hAnsi="Times New Roman" w:cs="Times New Roman"/>
      <w:iCs/>
      <w:sz w:val="26"/>
      <w:szCs w:val="24"/>
      <w:lang w:eastAsia="ru-RU"/>
    </w:rPr>
  </w:style>
  <w:style w:type="paragraph" w:customStyle="1" w:styleId="000">
    <w:name w:val="Стиль Обычный отступ + полужирный курсив Перед:  0 пт После:  0 ..."/>
    <w:basedOn w:val="NormalIndent"/>
    <w:qFormat/>
    <w:rsid w:val="00AF6E0B"/>
    <w:pPr>
      <w:widowControl w:val="0"/>
      <w:suppressAutoHyphens w:val="0"/>
      <w:spacing w:before="60" w:after="60"/>
      <w:ind w:left="0" w:firstLine="720"/>
      <w:jc w:val="left"/>
    </w:pPr>
    <w:rPr>
      <w:rFonts w:ascii="Times New Roman" w:eastAsia="MS Mincho" w:hAnsi="Times New Roman" w:cs="Times New Roman"/>
      <w:b/>
      <w:bCs/>
      <w:i/>
      <w:iCs/>
      <w:sz w:val="24"/>
      <w:szCs w:val="24"/>
      <w:lang w:eastAsia="ru-RU"/>
    </w:rPr>
  </w:style>
  <w:style w:type="paragraph" w:customStyle="1" w:styleId="IG">
    <w:name w:val="Маркированный_список_IG"/>
    <w:basedOn w:val="Normal"/>
    <w:qFormat/>
    <w:rsid w:val="00AF6E0B"/>
    <w:pPr>
      <w:widowControl w:val="0"/>
      <w:numPr>
        <w:numId w:val="102"/>
      </w:numPr>
      <w:suppressAutoHyphens w:val="0"/>
      <w:spacing w:before="0" w:line="360" w:lineRule="auto"/>
      <w:jc w:val="left"/>
    </w:pPr>
    <w:rPr>
      <w:rFonts w:ascii="Times New Roman" w:eastAsia="Times New Roman" w:hAnsi="Times New Roman" w:cs="Times New Roman"/>
      <w:sz w:val="28"/>
      <w:szCs w:val="28"/>
      <w:lang w:eastAsia="ru-RU"/>
    </w:rPr>
  </w:style>
  <w:style w:type="paragraph" w:customStyle="1" w:styleId="afffffffffffffffffffffffffffd">
    <w:name w:val="Стиль Подзаголовок + полужирный"/>
    <w:basedOn w:val="Subtitle"/>
    <w:next w:val="afffffffffffffffffffffff1"/>
    <w:qFormat/>
    <w:rsid w:val="00AF6E0B"/>
    <w:pPr>
      <w:pageBreakBefore/>
      <w:numPr>
        <w:ilvl w:val="0"/>
      </w:numPr>
      <w:suppressAutoHyphens w:val="0"/>
      <w:overflowPunct w:val="0"/>
      <w:autoSpaceDE w:val="0"/>
      <w:autoSpaceDN w:val="0"/>
      <w:adjustRightInd w:val="0"/>
      <w:spacing w:before="0" w:after="60" w:line="360" w:lineRule="auto"/>
      <w:ind w:left="850" w:firstLine="709"/>
      <w:jc w:val="center"/>
      <w:textAlignment w:val="baseline"/>
      <w:outlineLvl w:val="1"/>
    </w:pPr>
    <w:rPr>
      <w:rFonts w:ascii="Arial" w:eastAsia="Times New Roman" w:hAnsi="Arial" w:cs="Arial"/>
      <w:b/>
      <w:bCs/>
      <w:color w:val="auto"/>
      <w:spacing w:val="0"/>
      <w:sz w:val="28"/>
      <w:szCs w:val="24"/>
      <w:lang w:eastAsia="ru-RU"/>
    </w:rPr>
  </w:style>
  <w:style w:type="paragraph" w:customStyle="1" w:styleId="10">
    <w:name w:val="заголовок 1 ю"/>
    <w:basedOn w:val="1ffffd"/>
    <w:next w:val="BodyTextIndent"/>
    <w:qFormat/>
    <w:rsid w:val="00AF6E0B"/>
    <w:pPr>
      <w:numPr>
        <w:numId w:val="103"/>
      </w:numPr>
      <w:tabs>
        <w:tab w:val="clear" w:pos="709"/>
        <w:tab w:val="clear" w:pos="851"/>
      </w:tabs>
      <w:spacing w:before="240" w:after="240"/>
      <w:ind w:right="284"/>
      <w:jc w:val="center"/>
    </w:pPr>
    <w:rPr>
      <w:rFonts w:ascii="Arial" w:hAnsi="Arial"/>
      <w:kern w:val="28"/>
    </w:rPr>
  </w:style>
  <w:style w:type="paragraph" w:customStyle="1" w:styleId="1140">
    <w:name w:val="Стиль заголовок 1 + кернинг от 14 пт"/>
    <w:basedOn w:val="1ffffd"/>
    <w:autoRedefine/>
    <w:qFormat/>
    <w:rsid w:val="00AF6E0B"/>
    <w:pPr>
      <w:numPr>
        <w:numId w:val="104"/>
      </w:numPr>
      <w:tabs>
        <w:tab w:val="clear" w:pos="709"/>
        <w:tab w:val="clear" w:pos="851"/>
      </w:tabs>
      <w:spacing w:before="240" w:after="240"/>
      <w:ind w:right="284"/>
      <w:jc w:val="center"/>
    </w:pPr>
    <w:rPr>
      <w:rFonts w:ascii="Arial" w:hAnsi="Arial"/>
      <w:bCs/>
      <w:kern w:val="28"/>
    </w:rPr>
  </w:style>
  <w:style w:type="paragraph" w:customStyle="1" w:styleId="1141">
    <w:name w:val="Стиль заголовок 1 + кернинг от 14 пт1"/>
    <w:basedOn w:val="1ffffd"/>
    <w:qFormat/>
    <w:rsid w:val="00AF6E0B"/>
    <w:pPr>
      <w:numPr>
        <w:numId w:val="105"/>
      </w:numPr>
      <w:tabs>
        <w:tab w:val="clear" w:pos="709"/>
        <w:tab w:val="clear" w:pos="851"/>
        <w:tab w:val="center" w:pos="0"/>
        <w:tab w:val="center" w:pos="567"/>
        <w:tab w:val="center" w:pos="1134"/>
      </w:tabs>
      <w:spacing w:before="240" w:after="240"/>
      <w:jc w:val="center"/>
    </w:pPr>
    <w:rPr>
      <w:rFonts w:ascii="Arial" w:hAnsi="Arial"/>
      <w:bCs/>
      <w:kern w:val="28"/>
    </w:rPr>
  </w:style>
  <w:style w:type="paragraph" w:customStyle="1" w:styleId="1fffffff9">
    <w:name w:val="ПашСтиль1"/>
    <w:basedOn w:val="Normal"/>
    <w:qFormat/>
    <w:rsid w:val="00AF6E0B"/>
    <w:pPr>
      <w:widowControl w:val="0"/>
      <w:tabs>
        <w:tab w:val="left" w:pos="851"/>
      </w:tabs>
      <w:suppressAutoHyphens w:val="0"/>
      <w:spacing w:before="0" w:line="420" w:lineRule="auto"/>
      <w:jc w:val="left"/>
    </w:pPr>
    <w:rPr>
      <w:rFonts w:ascii="Courier New" w:eastAsia="Times New Roman" w:hAnsi="Courier New" w:cs="Times New Roman"/>
      <w:sz w:val="28"/>
      <w:szCs w:val="24"/>
      <w:lang w:eastAsia="ru-RU"/>
    </w:rPr>
  </w:style>
  <w:style w:type="paragraph" w:customStyle="1" w:styleId="afffffffffffffffffffffffffffe">
    <w:name w:val="Абзац нумерованный"/>
    <w:basedOn w:val="Normal"/>
    <w:qFormat/>
    <w:rsid w:val="00AF6E0B"/>
    <w:pPr>
      <w:widowControl w:val="0"/>
      <w:suppressAutoHyphens w:val="0"/>
      <w:spacing w:before="0"/>
      <w:ind w:firstLine="709"/>
      <w:jc w:val="left"/>
    </w:pPr>
    <w:rPr>
      <w:rFonts w:ascii="Times New Roman" w:eastAsia="Times New Roman" w:hAnsi="Times New Roman" w:cs="Times New Roman"/>
      <w:sz w:val="24"/>
      <w:szCs w:val="24"/>
      <w:lang w:eastAsia="ru-RU"/>
    </w:rPr>
  </w:style>
  <w:style w:type="paragraph" w:customStyle="1" w:styleId="-08">
    <w:name w:val="Стиль Абзац ненумерованный - 0 ур + По левому краю"/>
    <w:basedOn w:val="-00"/>
    <w:qFormat/>
    <w:rsid w:val="00AF6E0B"/>
    <w:rPr>
      <w:szCs w:val="20"/>
      <w:lang w:eastAsia="ru-RU"/>
    </w:rPr>
  </w:style>
  <w:style w:type="paragraph" w:customStyle="1" w:styleId="--33">
    <w:name w:val="Стиль Пункт подраздела - заголовок - 3 ур + не курсив"/>
    <w:basedOn w:val="Normal"/>
    <w:qFormat/>
    <w:rsid w:val="00AF6E0B"/>
    <w:pPr>
      <w:widowControl w:val="0"/>
      <w:tabs>
        <w:tab w:val="num" w:pos="720"/>
      </w:tabs>
      <w:spacing w:before="60" w:after="60"/>
      <w:ind w:left="720" w:right="170" w:firstLine="709"/>
      <w:jc w:val="left"/>
    </w:pPr>
    <w:rPr>
      <w:rFonts w:ascii="Times New Roman" w:eastAsia="Times New Roman" w:hAnsi="Times New Roman" w:cs="Times New Roman"/>
      <w:sz w:val="28"/>
      <w:szCs w:val="28"/>
      <w:lang w:eastAsia="ru-RU"/>
    </w:rPr>
  </w:style>
  <w:style w:type="paragraph" w:customStyle="1" w:styleId="-09">
    <w:name w:val="Стиль Абзац ненумерованный - 0 ур + Красный"/>
    <w:basedOn w:val="-00"/>
    <w:qFormat/>
    <w:rsid w:val="00AF6E0B"/>
    <w:rPr>
      <w:color w:val="FF0000"/>
      <w:lang w:eastAsia="ru-RU"/>
    </w:rPr>
  </w:style>
  <w:style w:type="paragraph" w:customStyle="1" w:styleId="1fffffffa">
    <w:name w:val="Стиль Заголовок 1 + По центру"/>
    <w:basedOn w:val="Normal"/>
    <w:qFormat/>
    <w:rsid w:val="00AF6E0B"/>
    <w:pPr>
      <w:widowControl w:val="0"/>
      <w:suppressAutoHyphens w:val="0"/>
      <w:spacing w:before="0"/>
      <w:jc w:val="left"/>
    </w:pPr>
    <w:rPr>
      <w:rFonts w:ascii="Times New Roman" w:eastAsia="Times New Roman" w:hAnsi="Times New Roman" w:cs="Times New Roman"/>
      <w:sz w:val="24"/>
      <w:szCs w:val="24"/>
      <w:lang w:eastAsia="ru-RU"/>
    </w:rPr>
  </w:style>
  <w:style w:type="paragraph" w:customStyle="1" w:styleId="CM3">
    <w:name w:val="CM3"/>
    <w:basedOn w:val="Default"/>
    <w:next w:val="Default"/>
    <w:qFormat/>
    <w:rsid w:val="00AF6E0B"/>
    <w:rPr>
      <w:rFonts w:ascii="Times New Roman" w:hAnsi="Times New Roman" w:cs="Times New Roman"/>
      <w:color w:val="auto"/>
    </w:rPr>
  </w:style>
  <w:style w:type="paragraph" w:customStyle="1" w:styleId="CM21">
    <w:name w:val="CM2+1"/>
    <w:basedOn w:val="Default"/>
    <w:next w:val="Default"/>
    <w:qFormat/>
    <w:rsid w:val="00AF6E0B"/>
    <w:pPr>
      <w:spacing w:line="276" w:lineRule="atLeast"/>
    </w:pPr>
    <w:rPr>
      <w:rFonts w:ascii="Arial" w:hAnsi="Arial" w:cs="Arial"/>
      <w:color w:val="auto"/>
    </w:rPr>
  </w:style>
  <w:style w:type="paragraph" w:customStyle="1" w:styleId="CM31">
    <w:name w:val="CM3+1"/>
    <w:basedOn w:val="Default"/>
    <w:next w:val="Default"/>
    <w:qFormat/>
    <w:rsid w:val="00AF6E0B"/>
    <w:rPr>
      <w:rFonts w:ascii="Arial" w:hAnsi="Arial" w:cs="Arial"/>
      <w:color w:val="auto"/>
    </w:rPr>
  </w:style>
  <w:style w:type="paragraph" w:customStyle="1" w:styleId="affffffffffffffffffffffffffff">
    <w:name w:val="Размерность"/>
    <w:basedOn w:val="Normal"/>
    <w:next w:val="affffc"/>
    <w:qFormat/>
    <w:rsid w:val="00AF6E0B"/>
    <w:pPr>
      <w:widowControl w:val="0"/>
      <w:suppressAutoHyphens w:val="0"/>
      <w:spacing w:before="0"/>
      <w:jc w:val="right"/>
    </w:pPr>
    <w:rPr>
      <w:rFonts w:eastAsia="Times New Roman" w:cs="Times New Roman"/>
      <w:szCs w:val="24"/>
      <w:lang w:eastAsia="ru-RU"/>
    </w:rPr>
  </w:style>
  <w:style w:type="paragraph" w:customStyle="1" w:styleId="affffffffffffffffffffffffffff0">
    <w:name w:val="Знак Знак Знак Знак Знак Знак Знак"/>
    <w:basedOn w:val="Normal"/>
    <w:uiPriority w:val="99"/>
    <w:qFormat/>
    <w:rsid w:val="00AF6E0B"/>
    <w:pPr>
      <w:widowControl w:val="0"/>
      <w:suppressAutoHyphens w:val="0"/>
      <w:spacing w:before="0" w:after="160" w:line="240" w:lineRule="exact"/>
      <w:jc w:val="left"/>
    </w:pPr>
    <w:rPr>
      <w:rFonts w:ascii="Verdana" w:eastAsia="Times New Roman" w:hAnsi="Verdana" w:cs="Verdana"/>
      <w:sz w:val="20"/>
      <w:szCs w:val="24"/>
      <w:lang w:val="en-US" w:eastAsia="ru-RU"/>
    </w:rPr>
  </w:style>
  <w:style w:type="paragraph" w:customStyle="1" w:styleId="affffffffffffffffffffffffffff1">
    <w:name w:val="Таблицы (моноширинный)"/>
    <w:basedOn w:val="Normal"/>
    <w:next w:val="Normal"/>
    <w:qFormat/>
    <w:rsid w:val="00AF6E0B"/>
    <w:pPr>
      <w:widowControl w:val="0"/>
      <w:suppressAutoHyphens w:val="0"/>
      <w:autoSpaceDE w:val="0"/>
      <w:autoSpaceDN w:val="0"/>
      <w:spacing w:before="0"/>
      <w:jc w:val="left"/>
    </w:pPr>
    <w:rPr>
      <w:rFonts w:ascii="Courier New" w:eastAsia="Times New Roman" w:hAnsi="Courier New" w:cs="Courier New"/>
      <w:sz w:val="24"/>
      <w:szCs w:val="24"/>
      <w:lang w:eastAsia="ru-RU"/>
    </w:rPr>
  </w:style>
  <w:style w:type="paragraph" w:customStyle="1" w:styleId="11ff3">
    <w:name w:val="Обычный11"/>
    <w:qFormat/>
    <w:rsid w:val="00AF6E0B"/>
    <w:pPr>
      <w:spacing w:after="120"/>
      <w:ind w:left="567" w:firstLine="567"/>
      <w:jc w:val="left"/>
    </w:pPr>
    <w:rPr>
      <w:rFonts w:eastAsia="Times New Roman" w:cs="Times New Roman"/>
      <w:szCs w:val="20"/>
      <w:lang w:eastAsia="ru-RU"/>
    </w:rPr>
  </w:style>
  <w:style w:type="paragraph" w:customStyle="1" w:styleId="3110">
    <w:name w:val="Основной текст с отступом 311"/>
    <w:basedOn w:val="11ff3"/>
    <w:qFormat/>
    <w:rsid w:val="00AF6E0B"/>
    <w:pPr>
      <w:widowControl w:val="0"/>
      <w:shd w:val="clear" w:color="auto" w:fill="FFFFFF"/>
      <w:spacing w:before="384" w:after="0"/>
      <w:ind w:left="288" w:firstLine="0"/>
    </w:pPr>
    <w:rPr>
      <w:b/>
      <w:color w:val="000000"/>
      <w:spacing w:val="-10"/>
    </w:rPr>
  </w:style>
  <w:style w:type="paragraph" w:customStyle="1" w:styleId="11ff4">
    <w:name w:val="Цитата11"/>
    <w:basedOn w:val="11ff3"/>
    <w:qFormat/>
    <w:rsid w:val="00AF6E0B"/>
    <w:pPr>
      <w:widowControl w:val="0"/>
      <w:shd w:val="clear" w:color="auto" w:fill="FFFFFF"/>
      <w:spacing w:before="0" w:after="0" w:line="552" w:lineRule="exact"/>
      <w:ind w:left="283" w:right="461" w:firstLine="0"/>
    </w:pPr>
    <w:rPr>
      <w:b/>
      <w:color w:val="000000"/>
      <w:spacing w:val="-10"/>
      <w:sz w:val="25"/>
    </w:rPr>
  </w:style>
  <w:style w:type="paragraph" w:customStyle="1" w:styleId="fig">
    <w:name w:val="fig"/>
    <w:basedOn w:val="Normal"/>
    <w:qFormat/>
    <w:rsid w:val="00AF6E0B"/>
    <w:pPr>
      <w:widowControl w:val="0"/>
      <w:suppressAutoHyphens w:val="0"/>
      <w:spacing w:before="100" w:beforeAutospacing="1" w:after="100" w:afterAutospacing="1"/>
      <w:jc w:val="center"/>
    </w:pPr>
    <w:rPr>
      <w:rFonts w:ascii="Times New Roman" w:eastAsia="Times New Roman" w:hAnsi="Times New Roman" w:cs="Times New Roman"/>
      <w:i/>
      <w:iCs/>
      <w:sz w:val="20"/>
      <w:szCs w:val="24"/>
      <w:lang w:eastAsia="ru-RU"/>
    </w:rPr>
  </w:style>
  <w:style w:type="paragraph" w:customStyle="1" w:styleId="tabl">
    <w:name w:val="tabl"/>
    <w:basedOn w:val="Normal"/>
    <w:qFormat/>
    <w:rsid w:val="00AF6E0B"/>
    <w:pPr>
      <w:widowControl w:val="0"/>
      <w:suppressAutoHyphens w:val="0"/>
      <w:spacing w:before="100" w:beforeAutospacing="1" w:after="100" w:afterAutospacing="1"/>
      <w:ind w:firstLine="360"/>
      <w:jc w:val="left"/>
    </w:pPr>
    <w:rPr>
      <w:rFonts w:ascii="Times New Roman" w:eastAsia="Times New Roman" w:hAnsi="Times New Roman" w:cs="Times New Roman"/>
      <w:color w:val="000000"/>
      <w:lang w:eastAsia="ru-RU"/>
    </w:rPr>
  </w:style>
  <w:style w:type="paragraph" w:customStyle="1" w:styleId="4f6">
    <w:name w:val="Список нум.4"/>
    <w:basedOn w:val="ListNumber4"/>
    <w:qFormat/>
    <w:rsid w:val="00AF6E0B"/>
    <w:pPr>
      <w:widowControl w:val="0"/>
      <w:tabs>
        <w:tab w:val="clear" w:pos="720"/>
        <w:tab w:val="left" w:pos="1361"/>
      </w:tabs>
      <w:suppressAutoHyphens w:val="0"/>
      <w:spacing w:before="0"/>
      <w:ind w:left="1815" w:hanging="454"/>
      <w:contextualSpacing w:val="0"/>
      <w:jc w:val="left"/>
    </w:pPr>
    <w:rPr>
      <w:rFonts w:ascii="Times New Roman" w:eastAsia="Times New Roman" w:hAnsi="Times New Roman" w:cs="Times New Roman"/>
      <w:sz w:val="26"/>
      <w:szCs w:val="24"/>
      <w:lang w:eastAsia="ru-RU"/>
    </w:rPr>
  </w:style>
  <w:style w:type="paragraph" w:customStyle="1" w:styleId="Normar2">
    <w:name w:val="Norma r2"/>
    <w:basedOn w:val="Normal"/>
    <w:qFormat/>
    <w:rsid w:val="00AF6E0B"/>
    <w:pPr>
      <w:widowControl w:val="0"/>
      <w:pBdr>
        <w:top w:val="single" w:sz="12" w:space="1" w:color="auto"/>
        <w:left w:val="single" w:sz="12" w:space="1" w:color="auto"/>
        <w:bottom w:val="single" w:sz="12" w:space="1" w:color="auto"/>
        <w:right w:val="single" w:sz="12" w:space="1" w:color="auto"/>
      </w:pBdr>
      <w:suppressAutoHyphens w:val="0"/>
      <w:spacing w:after="1680"/>
      <w:jc w:val="center"/>
    </w:pPr>
    <w:rPr>
      <w:rFonts w:ascii="CourierCyr" w:eastAsiaTheme="minorEastAsia" w:hAnsi="CourierCyr" w:cs="Times New Roman"/>
      <w:sz w:val="24"/>
      <w:szCs w:val="24"/>
      <w:lang w:val="en-US" w:eastAsia="ru-RU"/>
    </w:rPr>
  </w:style>
  <w:style w:type="paragraph" w:customStyle="1" w:styleId="1fffffffb">
    <w:name w:val="Табл1"/>
    <w:basedOn w:val="Normal"/>
    <w:qFormat/>
    <w:rsid w:val="00AF6E0B"/>
    <w:pPr>
      <w:widowControl w:val="0"/>
      <w:suppressAutoHyphens w:val="0"/>
      <w:spacing w:before="0"/>
      <w:jc w:val="left"/>
    </w:pPr>
    <w:rPr>
      <w:rFonts w:ascii="Courier New" w:eastAsiaTheme="minorEastAsia" w:hAnsi="Courier New" w:cs="Times New Roman"/>
      <w:sz w:val="16"/>
      <w:szCs w:val="24"/>
      <w:lang w:eastAsia="ru-RU"/>
    </w:rPr>
  </w:style>
  <w:style w:type="paragraph" w:customStyle="1" w:styleId="affffffffffffffffffffffffffff2">
    <w:name w:val="ТаблРаспВыбр"/>
    <w:basedOn w:val="Normal"/>
    <w:qFormat/>
    <w:rsid w:val="00AF6E0B"/>
    <w:pPr>
      <w:widowControl w:val="0"/>
      <w:suppressAutoHyphens w:val="0"/>
      <w:spacing w:before="0"/>
      <w:jc w:val="left"/>
    </w:pPr>
    <w:rPr>
      <w:rFonts w:ascii="Courier New" w:eastAsiaTheme="minorEastAsia" w:hAnsi="Courier New" w:cs="Times New Roman"/>
      <w:sz w:val="20"/>
      <w:szCs w:val="24"/>
      <w:lang w:eastAsia="ru-RU"/>
    </w:rPr>
  </w:style>
  <w:style w:type="paragraph" w:customStyle="1" w:styleId="1fffffffc">
    <w:name w:val="Табл.1"/>
    <w:basedOn w:val="Normal"/>
    <w:qFormat/>
    <w:rsid w:val="00AF6E0B"/>
    <w:pPr>
      <w:widowControl w:val="0"/>
      <w:suppressAutoHyphens w:val="0"/>
      <w:spacing w:before="0"/>
      <w:jc w:val="left"/>
    </w:pPr>
    <w:rPr>
      <w:rFonts w:ascii="Times New Roman" w:eastAsiaTheme="minorEastAsia" w:hAnsi="Times New Roman" w:cs="Times New Roman"/>
      <w:sz w:val="20"/>
      <w:szCs w:val="24"/>
      <w:lang w:eastAsia="ru-RU"/>
    </w:rPr>
  </w:style>
  <w:style w:type="paragraph" w:customStyle="1" w:styleId="H5">
    <w:name w:val="H5"/>
    <w:basedOn w:val="Normal"/>
    <w:next w:val="Normal"/>
    <w:uiPriority w:val="99"/>
    <w:qFormat/>
    <w:rsid w:val="00AF6E0B"/>
    <w:pPr>
      <w:widowControl w:val="0"/>
      <w:suppressAutoHyphens w:val="0"/>
      <w:spacing w:before="100" w:after="100"/>
      <w:jc w:val="left"/>
      <w:outlineLvl w:val="5"/>
    </w:pPr>
    <w:rPr>
      <w:rFonts w:ascii="Times New Roman" w:eastAsia="Times New Roman" w:hAnsi="Times New Roman" w:cs="Times New Roman"/>
      <w:b/>
      <w:snapToGrid w:val="0"/>
      <w:sz w:val="20"/>
      <w:szCs w:val="24"/>
      <w:lang w:eastAsia="ru-RU"/>
    </w:rPr>
  </w:style>
  <w:style w:type="paragraph" w:customStyle="1" w:styleId="Noeeu1">
    <w:name w:val="Noeeu1"/>
    <w:basedOn w:val="EAIO"/>
    <w:qFormat/>
    <w:rsid w:val="00AF6E0B"/>
    <w:rPr>
      <w:lang w:val="ru-RU"/>
    </w:rPr>
  </w:style>
  <w:style w:type="paragraph" w:customStyle="1" w:styleId="EAIO">
    <w:name w:val="EAIO"/>
    <w:qFormat/>
    <w:rsid w:val="00AF6E0B"/>
    <w:pPr>
      <w:spacing w:before="0"/>
      <w:ind w:firstLine="0"/>
      <w:jc w:val="left"/>
    </w:pPr>
    <w:rPr>
      <w:rFonts w:eastAsia="Times New Roman" w:cs="Times New Roman"/>
      <w:szCs w:val="20"/>
      <w:lang w:val="en-US" w:eastAsia="ru-RU"/>
    </w:rPr>
  </w:style>
  <w:style w:type="paragraph" w:customStyle="1" w:styleId="331">
    <w:name w:val="Основной текст 33"/>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PTTEKSTINUM">
    <w:name w:val="PT:TEKSTINUM"/>
    <w:basedOn w:val="Normal"/>
    <w:qFormat/>
    <w:rsid w:val="00AF6E0B"/>
    <w:pPr>
      <w:widowControl w:val="0"/>
      <w:tabs>
        <w:tab w:val="left" w:pos="3402"/>
      </w:tabs>
      <w:suppressAutoHyphens w:val="0"/>
      <w:spacing w:before="0"/>
      <w:ind w:left="2608" w:hanging="1304"/>
      <w:jc w:val="left"/>
    </w:pPr>
    <w:rPr>
      <w:rFonts w:ascii="Times New Roman" w:eastAsia="Times New Roman" w:hAnsi="Times New Roman" w:cs="Times New Roman"/>
      <w:sz w:val="24"/>
      <w:szCs w:val="24"/>
      <w:lang w:val="fi-FI" w:eastAsia="ru-RU"/>
    </w:rPr>
  </w:style>
  <w:style w:type="paragraph" w:customStyle="1" w:styleId="description2">
    <w:name w:val="description2"/>
    <w:basedOn w:val="Normal"/>
    <w:qFormat/>
    <w:rsid w:val="00AF6E0B"/>
    <w:pPr>
      <w:widowControl w:val="0"/>
      <w:suppressAutoHyphens w:val="0"/>
      <w:spacing w:before="20" w:after="40"/>
      <w:ind w:left="100" w:right="100"/>
      <w:jc w:val="left"/>
    </w:pPr>
    <w:rPr>
      <w:rFonts w:ascii="Verdana" w:eastAsia="Times New Roman" w:hAnsi="Verdana" w:cs="Times New Roman"/>
      <w:sz w:val="18"/>
      <w:szCs w:val="18"/>
      <w:lang w:eastAsia="ru-RU"/>
    </w:rPr>
  </w:style>
  <w:style w:type="paragraph" w:customStyle="1" w:styleId="3005">
    <w:name w:val="Стиль Заголовок 3 + полужирный по центру Выступ:  005 см"/>
    <w:basedOn w:val="Heading3"/>
    <w:autoRedefine/>
    <w:qFormat/>
    <w:rsid w:val="00AF6E0B"/>
    <w:pPr>
      <w:keepNext w:val="0"/>
      <w:keepLines w:val="0"/>
      <w:widowControl w:val="0"/>
      <w:numPr>
        <w:ilvl w:val="0"/>
        <w:numId w:val="0"/>
      </w:numPr>
      <w:suppressAutoHyphens w:val="0"/>
      <w:autoSpaceDE w:val="0"/>
      <w:autoSpaceDN w:val="0"/>
      <w:adjustRightInd w:val="0"/>
      <w:spacing w:before="0" w:line="312" w:lineRule="auto"/>
      <w:ind w:firstLine="709"/>
    </w:pPr>
    <w:rPr>
      <w:rFonts w:ascii="Times New Roman" w:eastAsia="Times New Roman" w:hAnsi="Times New Roman" w:cs="Times New Roman"/>
      <w:i/>
      <w:color w:val="auto"/>
    </w:rPr>
  </w:style>
  <w:style w:type="paragraph" w:customStyle="1" w:styleId="affffffffffffffffffffffffffff3">
    <w:name w:val="Заголовок статьи"/>
    <w:basedOn w:val="Normal"/>
    <w:next w:val="Normal"/>
    <w:qFormat/>
    <w:rsid w:val="00AF6E0B"/>
    <w:pPr>
      <w:widowControl w:val="0"/>
      <w:suppressAutoHyphens w:val="0"/>
      <w:autoSpaceDE w:val="0"/>
      <w:autoSpaceDN w:val="0"/>
      <w:adjustRightInd w:val="0"/>
      <w:spacing w:before="0"/>
      <w:ind w:left="1612" w:hanging="892"/>
      <w:jc w:val="left"/>
    </w:pPr>
    <w:rPr>
      <w:rFonts w:eastAsia="Times New Roman" w:cs="Times New Roman"/>
      <w:sz w:val="24"/>
      <w:szCs w:val="24"/>
      <w:lang w:eastAsia="ru-RU"/>
    </w:rPr>
  </w:style>
  <w:style w:type="paragraph" w:customStyle="1" w:styleId="affffffffffffffffffffffffffff4">
    <w:name w:val="Содержимое таблицы"/>
    <w:basedOn w:val="Normal"/>
    <w:qFormat/>
    <w:rsid w:val="00AF6E0B"/>
    <w:pPr>
      <w:widowControl w:val="0"/>
      <w:suppressLineNumbers/>
      <w:spacing w:before="0"/>
      <w:ind w:left="28"/>
      <w:jc w:val="left"/>
    </w:pPr>
    <w:rPr>
      <w:rFonts w:ascii="Times New Roman" w:eastAsia="Lucida Sans Unicode" w:hAnsi="Times New Roman" w:cs="Times New Roman"/>
      <w:sz w:val="24"/>
      <w:szCs w:val="24"/>
      <w:lang w:eastAsia="ru-RU"/>
    </w:rPr>
  </w:style>
  <w:style w:type="paragraph" w:customStyle="1" w:styleId="131">
    <w:name w:val="Маркированный список 1.3."/>
    <w:basedOn w:val="Normal"/>
    <w:qFormat/>
    <w:rsid w:val="00AF6E0B"/>
    <w:pPr>
      <w:widowControl w:val="0"/>
      <w:tabs>
        <w:tab w:val="left" w:pos="284"/>
      </w:tabs>
      <w:suppressAutoHyphens w:val="0"/>
      <w:autoSpaceDE w:val="0"/>
      <w:autoSpaceDN w:val="0"/>
      <w:adjustRightInd w:val="0"/>
      <w:spacing w:before="120" w:after="120"/>
      <w:jc w:val="left"/>
    </w:pPr>
    <w:rPr>
      <w:rFonts w:eastAsia="Times New Roman" w:cs="Times New Roman"/>
      <w:sz w:val="24"/>
      <w:szCs w:val="24"/>
      <w:lang w:eastAsia="ru-RU"/>
    </w:rPr>
  </w:style>
  <w:style w:type="paragraph" w:customStyle="1" w:styleId="affffffffffffffffffffffffffff5">
    <w:name w:val="номер таблицы"/>
    <w:basedOn w:val="Normal"/>
    <w:qFormat/>
    <w:rsid w:val="00AF6E0B"/>
    <w:pPr>
      <w:widowControl w:val="0"/>
      <w:tabs>
        <w:tab w:val="left" w:pos="9000"/>
      </w:tabs>
      <w:suppressAutoHyphens w:val="0"/>
      <w:spacing w:before="0" w:after="120"/>
      <w:ind w:firstLine="567"/>
      <w:jc w:val="right"/>
    </w:pPr>
    <w:rPr>
      <w:rFonts w:eastAsia="Times New Roman" w:cs="Times New Roman"/>
      <w:b/>
      <w:i/>
      <w:sz w:val="24"/>
      <w:szCs w:val="24"/>
      <w:lang w:eastAsia="ru-RU"/>
    </w:rPr>
  </w:style>
  <w:style w:type="paragraph" w:customStyle="1" w:styleId="1">
    <w:name w:val="Маркированный список1"/>
    <w:basedOn w:val="Normal"/>
    <w:qFormat/>
    <w:rsid w:val="00AF6E0B"/>
    <w:pPr>
      <w:widowControl w:val="0"/>
      <w:numPr>
        <w:numId w:val="106"/>
      </w:numPr>
      <w:suppressAutoHyphens w:val="0"/>
      <w:spacing w:before="0"/>
      <w:jc w:val="left"/>
    </w:pPr>
    <w:rPr>
      <w:rFonts w:ascii="Times New Roman" w:eastAsia="Times New Roman" w:hAnsi="Times New Roman" w:cs="Times New Roman"/>
      <w:sz w:val="24"/>
      <w:szCs w:val="24"/>
      <w:lang w:eastAsia="ar-SA"/>
    </w:rPr>
  </w:style>
  <w:style w:type="paragraph" w:customStyle="1" w:styleId="85">
    <w:name w:val="Стиль8"/>
    <w:basedOn w:val="--4"/>
    <w:qFormat/>
    <w:rsid w:val="00AF6E0B"/>
    <w:pPr>
      <w:tabs>
        <w:tab w:val="clear" w:pos="2835"/>
        <w:tab w:val="num" w:pos="1440"/>
      </w:tabs>
      <w:ind w:left="1440" w:hanging="360"/>
    </w:pPr>
    <w:rPr>
      <w:rFonts w:eastAsia="SimSun"/>
      <w:b/>
      <w:kern w:val="28"/>
      <w:sz w:val="24"/>
      <w:szCs w:val="24"/>
      <w:lang w:eastAsia="ru-RU"/>
    </w:rPr>
  </w:style>
  <w:style w:type="paragraph" w:customStyle="1" w:styleId="93">
    <w:name w:val="Стиль9"/>
    <w:basedOn w:val="--4"/>
    <w:qFormat/>
    <w:rsid w:val="00AF6E0B"/>
    <w:pPr>
      <w:tabs>
        <w:tab w:val="clear" w:pos="2835"/>
        <w:tab w:val="num" w:pos="1440"/>
      </w:tabs>
      <w:ind w:left="1440" w:hanging="360"/>
    </w:pPr>
    <w:rPr>
      <w:rFonts w:eastAsia="SimSun"/>
      <w:b/>
      <w:kern w:val="28"/>
      <w:sz w:val="24"/>
      <w:szCs w:val="24"/>
      <w:lang w:eastAsia="ru-RU"/>
    </w:rPr>
  </w:style>
  <w:style w:type="paragraph" w:customStyle="1" w:styleId="100">
    <w:name w:val="Стиль10"/>
    <w:basedOn w:val="--4"/>
    <w:qFormat/>
    <w:rsid w:val="00AF6E0B"/>
    <w:pPr>
      <w:numPr>
        <w:numId w:val="107"/>
      </w:numPr>
      <w:tabs>
        <w:tab w:val="clear" w:pos="-30"/>
        <w:tab w:val="num" w:pos="360"/>
        <w:tab w:val="num" w:pos="2160"/>
      </w:tabs>
      <w:ind w:left="1134" w:hanging="567"/>
    </w:pPr>
    <w:rPr>
      <w:rFonts w:eastAsia="SimSun"/>
      <w:b/>
      <w:kern w:val="28"/>
      <w:sz w:val="24"/>
      <w:szCs w:val="24"/>
      <w:lang w:eastAsia="ru-RU"/>
    </w:rPr>
  </w:style>
  <w:style w:type="paragraph" w:customStyle="1" w:styleId="Aaiainioaenoa1">
    <w:name w:val="Aaia ini.oaenoa"/>
    <w:basedOn w:val="Normal"/>
    <w:link w:val="Aaiainioaenoa2"/>
    <w:qFormat/>
    <w:rsid w:val="00AF6E0B"/>
    <w:pPr>
      <w:widowControl w:val="0"/>
      <w:suppressAutoHyphens w:val="0"/>
      <w:autoSpaceDE w:val="0"/>
      <w:autoSpaceDN w:val="0"/>
      <w:adjustRightInd w:val="0"/>
      <w:spacing w:before="0" w:after="120"/>
      <w:ind w:firstLine="709"/>
      <w:jc w:val="left"/>
    </w:pPr>
    <w:rPr>
      <w:rFonts w:ascii="Times New Roman" w:eastAsia="Times New Roman" w:hAnsi="Times New Roman" w:cs="Times New Roman"/>
      <w:sz w:val="28"/>
      <w:szCs w:val="28"/>
    </w:rPr>
  </w:style>
  <w:style w:type="character" w:customStyle="1" w:styleId="Aaiainioaenoa2">
    <w:name w:val="Aaia ini.oaenoa Знак"/>
    <w:link w:val="Aaiainioaenoa1"/>
    <w:rsid w:val="00AF6E0B"/>
    <w:rPr>
      <w:rFonts w:eastAsia="Times New Roman" w:cs="Times New Roman"/>
      <w:sz w:val="28"/>
      <w:szCs w:val="28"/>
    </w:rPr>
  </w:style>
  <w:style w:type="paragraph" w:customStyle="1" w:styleId="affffffffffffffffffffffffffff6">
    <w:name w:val="Гидро.таб"/>
    <w:qFormat/>
    <w:rsid w:val="00AF6E0B"/>
    <w:pPr>
      <w:overflowPunct w:val="0"/>
      <w:autoSpaceDE w:val="0"/>
      <w:autoSpaceDN w:val="0"/>
      <w:adjustRightInd w:val="0"/>
      <w:spacing w:before="0"/>
      <w:ind w:firstLine="0"/>
      <w:jc w:val="center"/>
    </w:pPr>
    <w:rPr>
      <w:rFonts w:ascii="Arial" w:eastAsia="Times New Roman" w:hAnsi="Arial" w:cs="Times New Roman"/>
      <w:noProof/>
      <w:sz w:val="20"/>
      <w:szCs w:val="20"/>
      <w:lang w:eastAsia="ru-RU"/>
    </w:rPr>
  </w:style>
  <w:style w:type="paragraph" w:customStyle="1" w:styleId="affffffffffffffffffffffffffff7">
    <w:name w:val="Нум"/>
    <w:basedOn w:val="ListNumber"/>
    <w:qFormat/>
    <w:rsid w:val="00AF6E0B"/>
    <w:pPr>
      <w:widowControl w:val="0"/>
      <w:tabs>
        <w:tab w:val="num" w:pos="434"/>
      </w:tabs>
      <w:suppressAutoHyphens w:val="0"/>
      <w:spacing w:before="60" w:after="120"/>
      <w:ind w:left="434" w:hanging="434"/>
      <w:contextualSpacing w:val="0"/>
      <w:jc w:val="left"/>
    </w:pPr>
    <w:rPr>
      <w:rFonts w:ascii="Times New Roman" w:eastAsia="Times New Roman" w:hAnsi="Times New Roman" w:cs="Times New Roman"/>
      <w:sz w:val="26"/>
      <w:szCs w:val="24"/>
      <w:lang w:eastAsia="ru-RU"/>
    </w:rPr>
  </w:style>
  <w:style w:type="paragraph" w:customStyle="1" w:styleId="-1e">
    <w:name w:val="Стиль Раздел - 1 ур + не полужирный"/>
    <w:basedOn w:val="-1"/>
    <w:qFormat/>
    <w:rsid w:val="00AF6E0B"/>
    <w:pPr>
      <w:numPr>
        <w:numId w:val="0"/>
      </w:numPr>
      <w:ind w:left="-850" w:firstLine="850"/>
    </w:pPr>
    <w:rPr>
      <w:rFonts w:ascii="Times New Roman" w:hAnsi="Times New Roman"/>
      <w:b w:val="0"/>
      <w:lang w:eastAsia="ru-RU"/>
    </w:rPr>
  </w:style>
  <w:style w:type="paragraph" w:customStyle="1" w:styleId="a1">
    <w:name w:val="Обычный нумерованный"/>
    <w:basedOn w:val="Normal"/>
    <w:qFormat/>
    <w:rsid w:val="00AF6E0B"/>
    <w:pPr>
      <w:widowControl w:val="0"/>
      <w:numPr>
        <w:ilvl w:val="1"/>
        <w:numId w:val="108"/>
      </w:numPr>
      <w:suppressAutoHyphens w:val="0"/>
      <w:spacing w:before="80" w:after="80"/>
      <w:jc w:val="left"/>
    </w:pPr>
    <w:rPr>
      <w:rFonts w:ascii="Times New Roman" w:eastAsia="Times New Roman" w:hAnsi="Times New Roman" w:cs="Times New Roman"/>
      <w:sz w:val="24"/>
      <w:szCs w:val="24"/>
      <w:lang w:eastAsia="ru-RU"/>
    </w:rPr>
  </w:style>
  <w:style w:type="paragraph" w:customStyle="1" w:styleId="14618">
    <w:name w:val="Стиль 14 пт полужирный По центру Перед:  6 пт После:  18 пт"/>
    <w:basedOn w:val="Normal"/>
    <w:qFormat/>
    <w:rsid w:val="00AF6E0B"/>
    <w:pPr>
      <w:pageBreakBefore/>
      <w:widowControl w:val="0"/>
      <w:tabs>
        <w:tab w:val="num" w:pos="1364"/>
      </w:tabs>
      <w:suppressAutoHyphens w:val="0"/>
      <w:spacing w:before="120" w:after="360"/>
      <w:ind w:left="1364" w:hanging="360"/>
      <w:jc w:val="center"/>
    </w:pPr>
    <w:rPr>
      <w:rFonts w:ascii="Times New Roman" w:eastAsia="Times New Roman" w:hAnsi="Times New Roman" w:cs="Times New Roman"/>
      <w:b/>
      <w:bCs/>
      <w:sz w:val="28"/>
      <w:szCs w:val="24"/>
      <w:lang w:eastAsia="ru-RU"/>
    </w:rPr>
  </w:style>
  <w:style w:type="paragraph" w:customStyle="1" w:styleId="142">
    <w:name w:val="Стиль 14 пт полужирный По центру"/>
    <w:basedOn w:val="Normal"/>
    <w:qFormat/>
    <w:rsid w:val="00AF6E0B"/>
    <w:pPr>
      <w:pageBreakBefore/>
      <w:widowControl w:val="0"/>
      <w:suppressAutoHyphens w:val="0"/>
      <w:spacing w:before="0"/>
      <w:jc w:val="center"/>
    </w:pPr>
    <w:rPr>
      <w:rFonts w:ascii="Times New Roman" w:eastAsia="Times New Roman" w:hAnsi="Times New Roman" w:cs="Times New Roman"/>
      <w:b/>
      <w:bCs/>
      <w:sz w:val="28"/>
      <w:szCs w:val="24"/>
      <w:lang w:eastAsia="ru-RU"/>
    </w:rPr>
  </w:style>
  <w:style w:type="paragraph" w:customStyle="1" w:styleId="Ordinary">
    <w:name w:val="Ordinary"/>
    <w:basedOn w:val="Normal"/>
    <w:qFormat/>
    <w:rsid w:val="00AF6E0B"/>
    <w:pPr>
      <w:widowControl w:val="0"/>
      <w:suppressAutoHyphens w:val="0"/>
      <w:spacing w:before="0" w:line="360" w:lineRule="auto"/>
      <w:ind w:firstLine="851"/>
      <w:jc w:val="center"/>
    </w:pPr>
    <w:rPr>
      <w:rFonts w:eastAsia="Times New Roman"/>
      <w:sz w:val="20"/>
      <w:szCs w:val="24"/>
      <w:lang w:eastAsia="ru-RU"/>
    </w:rPr>
  </w:style>
  <w:style w:type="paragraph" w:customStyle="1" w:styleId="affffffffffffffffffffffffffff8">
    <w:name w:val="Обычный ТКП"/>
    <w:basedOn w:val="Normal"/>
    <w:link w:val="affffffffffffffffffffffffffff9"/>
    <w:qFormat/>
    <w:rsid w:val="00AF6E0B"/>
    <w:pPr>
      <w:widowControl w:val="0"/>
      <w:spacing w:before="0" w:line="360" w:lineRule="auto"/>
      <w:ind w:left="57" w:right="-2" w:firstLine="709"/>
      <w:jc w:val="left"/>
    </w:pPr>
    <w:rPr>
      <w:rFonts w:ascii="Times New Roman" w:eastAsia="Times New Roman" w:hAnsi="Times New Roman" w:cs="Times New Roman"/>
      <w:sz w:val="24"/>
      <w:szCs w:val="24"/>
    </w:rPr>
  </w:style>
  <w:style w:type="character" w:customStyle="1" w:styleId="affffffffffffffffffffffffffff9">
    <w:name w:val="Обычный ТКП Знак"/>
    <w:link w:val="affffffffffffffffffffffffffff8"/>
    <w:rsid w:val="00AF6E0B"/>
    <w:rPr>
      <w:rFonts w:eastAsia="Times New Roman" w:cs="Times New Roman"/>
    </w:rPr>
  </w:style>
  <w:style w:type="paragraph" w:customStyle="1" w:styleId="affffffffffffffffffffffffffffa">
    <w:name w:val="Мой текст"/>
    <w:basedOn w:val="Normal"/>
    <w:qFormat/>
    <w:rsid w:val="00AF6E0B"/>
    <w:pPr>
      <w:widowControl w:val="0"/>
      <w:suppressAutoHyphens w:val="0"/>
      <w:autoSpaceDE w:val="0"/>
      <w:autoSpaceDN w:val="0"/>
      <w:adjustRightInd w:val="0"/>
      <w:spacing w:before="0"/>
      <w:ind w:firstLine="720"/>
      <w:jc w:val="left"/>
    </w:pPr>
    <w:rPr>
      <w:rFonts w:ascii="Times New Roman" w:eastAsia="Times New Roman" w:hAnsi="Times New Roman" w:cs="Times New Roman"/>
      <w:kern w:val="20"/>
      <w:sz w:val="24"/>
      <w:szCs w:val="24"/>
      <w:lang w:eastAsia="ru-RU"/>
    </w:rPr>
  </w:style>
  <w:style w:type="paragraph" w:customStyle="1" w:styleId="affffffffffffffffffffffffffffb">
    <w:name w:val="текст таблицы ОВОС"/>
    <w:basedOn w:val="BodyText"/>
    <w:qFormat/>
    <w:rsid w:val="00AF6E0B"/>
    <w:pPr>
      <w:widowControl w:val="0"/>
      <w:suppressAutoHyphens w:val="0"/>
      <w:spacing w:before="120"/>
      <w:ind w:firstLine="720"/>
    </w:pPr>
    <w:rPr>
      <w:rFonts w:ascii="Times New Roman" w:eastAsia="Times New Roman" w:hAnsi="Times New Roman" w:cs="Times New Roman"/>
      <w:sz w:val="24"/>
      <w:szCs w:val="24"/>
    </w:rPr>
  </w:style>
  <w:style w:type="paragraph" w:customStyle="1" w:styleId="051">
    <w:name w:val="05 текст"/>
    <w:basedOn w:val="BodyText"/>
    <w:link w:val="052"/>
    <w:qFormat/>
    <w:rsid w:val="00AF6E0B"/>
    <w:pPr>
      <w:suppressAutoHyphens w:val="0"/>
      <w:spacing w:before="0" w:after="80"/>
      <w:ind w:firstLine="709"/>
    </w:pPr>
    <w:rPr>
      <w:rFonts w:ascii="Times New Roman" w:eastAsia="Times New Roman" w:hAnsi="Times New Roman" w:cs="Times New Roman"/>
      <w:sz w:val="24"/>
      <w:szCs w:val="24"/>
    </w:rPr>
  </w:style>
  <w:style w:type="character" w:customStyle="1" w:styleId="052">
    <w:name w:val="05 текст Знак"/>
    <w:link w:val="051"/>
    <w:rsid w:val="00AF6E0B"/>
    <w:rPr>
      <w:rFonts w:eastAsia="Times New Roman" w:cs="Times New Roman"/>
    </w:rPr>
  </w:style>
  <w:style w:type="paragraph" w:customStyle="1" w:styleId="332">
    <w:name w:val="Основной текст с отступом 33"/>
    <w:basedOn w:val="3b"/>
    <w:qFormat/>
    <w:rsid w:val="00AF6E0B"/>
    <w:pPr>
      <w:widowControl w:val="0"/>
      <w:shd w:val="clear" w:color="auto" w:fill="FFFFFF"/>
      <w:suppressAutoHyphens w:val="0"/>
      <w:spacing w:before="384"/>
      <w:ind w:left="288"/>
      <w:jc w:val="left"/>
    </w:pPr>
    <w:rPr>
      <w:b/>
      <w:color w:val="000000"/>
      <w:spacing w:val="-10"/>
      <w:sz w:val="24"/>
      <w:szCs w:val="20"/>
    </w:rPr>
  </w:style>
  <w:style w:type="paragraph" w:customStyle="1" w:styleId="3ff4">
    <w:name w:val="Цитата3"/>
    <w:basedOn w:val="3b"/>
    <w:qFormat/>
    <w:rsid w:val="00AF6E0B"/>
    <w:pPr>
      <w:widowControl w:val="0"/>
      <w:shd w:val="clear" w:color="auto" w:fill="FFFFFF"/>
      <w:suppressAutoHyphens w:val="0"/>
      <w:spacing w:before="0" w:line="552" w:lineRule="exact"/>
      <w:ind w:left="283" w:right="461"/>
      <w:jc w:val="left"/>
    </w:pPr>
    <w:rPr>
      <w:b/>
      <w:color w:val="000000"/>
      <w:spacing w:val="-10"/>
      <w:sz w:val="25"/>
      <w:szCs w:val="20"/>
    </w:rPr>
  </w:style>
  <w:style w:type="paragraph" w:customStyle="1" w:styleId="3ff5">
    <w:name w:val="Схема документа3"/>
    <w:basedOn w:val="Normal"/>
    <w:qFormat/>
    <w:rsid w:val="00AF6E0B"/>
    <w:pPr>
      <w:widowControl w:val="0"/>
      <w:numPr>
        <w:ilvl w:val="12"/>
      </w:numPr>
      <w:shd w:val="clear" w:color="auto" w:fill="000080"/>
      <w:suppressAutoHyphens w:val="0"/>
      <w:spacing w:before="120" w:after="120"/>
      <w:ind w:firstLine="720"/>
      <w:jc w:val="left"/>
    </w:pPr>
    <w:rPr>
      <w:rFonts w:ascii="Tahoma" w:eastAsia="Times New Roman" w:hAnsi="Tahoma" w:cs="Times New Roman"/>
      <w:snapToGrid w:val="0"/>
      <w:color w:val="000000"/>
      <w:sz w:val="24"/>
      <w:szCs w:val="24"/>
      <w:lang w:eastAsia="ru-RU"/>
    </w:rPr>
  </w:style>
  <w:style w:type="paragraph" w:customStyle="1" w:styleId="2ffffb">
    <w:name w:val="Абзац списка2"/>
    <w:basedOn w:val="Normal"/>
    <w:qFormat/>
    <w:rsid w:val="00AF6E0B"/>
    <w:pPr>
      <w:widowControl w:val="0"/>
      <w:suppressAutoHyphens w:val="0"/>
      <w:spacing w:before="0" w:after="200" w:line="276" w:lineRule="auto"/>
      <w:ind w:left="720"/>
      <w:jc w:val="left"/>
    </w:pPr>
    <w:rPr>
      <w:rFonts w:ascii="Calibri" w:eastAsia="Times New Roman" w:hAnsi="Calibri" w:cs="Times New Roman"/>
      <w:lang w:eastAsia="ru-RU"/>
    </w:rPr>
  </w:style>
  <w:style w:type="paragraph" w:customStyle="1" w:styleId="150">
    <w:name w:val="Основной текст (15)"/>
    <w:basedOn w:val="Normal"/>
    <w:link w:val="151"/>
    <w:qFormat/>
    <w:rsid w:val="00AF6E0B"/>
    <w:pPr>
      <w:widowControl w:val="0"/>
      <w:shd w:val="clear" w:color="auto" w:fill="FFFFFF"/>
      <w:suppressAutoHyphens w:val="0"/>
      <w:spacing w:before="120" w:after="120" w:line="0" w:lineRule="atLeast"/>
      <w:jc w:val="left"/>
    </w:pPr>
    <w:rPr>
      <w:rFonts w:ascii="Times New Roman" w:eastAsiaTheme="minorEastAsia" w:hAnsi="Times New Roman" w:cs="Times New Roman"/>
      <w:sz w:val="15"/>
      <w:szCs w:val="15"/>
      <w:lang w:eastAsia="ru-RU"/>
    </w:rPr>
  </w:style>
  <w:style w:type="character" w:customStyle="1" w:styleId="151">
    <w:name w:val="Основной текст (15)_"/>
    <w:link w:val="150"/>
    <w:rsid w:val="00AF6E0B"/>
    <w:rPr>
      <w:rFonts w:eastAsiaTheme="minorEastAsia" w:cs="Times New Roman"/>
      <w:sz w:val="15"/>
      <w:szCs w:val="15"/>
      <w:shd w:val="clear" w:color="auto" w:fill="FFFFFF"/>
      <w:lang w:eastAsia="ru-RU"/>
    </w:rPr>
  </w:style>
  <w:style w:type="paragraph" w:customStyle="1" w:styleId="Style145">
    <w:name w:val="Style145"/>
    <w:basedOn w:val="Normal"/>
    <w:qFormat/>
    <w:rsid w:val="00AF6E0B"/>
    <w:pPr>
      <w:widowControl w:val="0"/>
      <w:suppressAutoHyphens w:val="0"/>
      <w:autoSpaceDE w:val="0"/>
      <w:autoSpaceDN w:val="0"/>
      <w:adjustRightInd w:val="0"/>
      <w:spacing w:before="0" w:line="312" w:lineRule="exact"/>
      <w:jc w:val="left"/>
    </w:pPr>
    <w:rPr>
      <w:rFonts w:ascii="Microsoft Sans Serif" w:eastAsia="Times New Roman" w:hAnsi="Microsoft Sans Serif" w:cs="Times New Roman"/>
      <w:sz w:val="24"/>
      <w:szCs w:val="24"/>
      <w:lang w:eastAsia="ru-RU"/>
    </w:rPr>
  </w:style>
  <w:style w:type="paragraph" w:customStyle="1" w:styleId="Style110">
    <w:name w:val="Style110"/>
    <w:basedOn w:val="Normal"/>
    <w:uiPriority w:val="99"/>
    <w:qFormat/>
    <w:rsid w:val="00AF6E0B"/>
    <w:pPr>
      <w:widowControl w:val="0"/>
      <w:suppressAutoHyphens w:val="0"/>
      <w:autoSpaceDE w:val="0"/>
      <w:autoSpaceDN w:val="0"/>
      <w:adjustRightInd w:val="0"/>
      <w:spacing w:before="0" w:line="264" w:lineRule="exact"/>
      <w:ind w:firstLine="346"/>
      <w:jc w:val="left"/>
    </w:pPr>
    <w:rPr>
      <w:rFonts w:ascii="Microsoft Sans Serif" w:eastAsia="Times New Roman" w:hAnsi="Microsoft Sans Serif" w:cs="Times New Roman"/>
      <w:sz w:val="24"/>
      <w:szCs w:val="24"/>
      <w:lang w:eastAsia="ru-RU"/>
    </w:rPr>
  </w:style>
  <w:style w:type="paragraph" w:customStyle="1" w:styleId="affffffffffffffffffffffffffffc">
    <w:name w:val="Обычный_текст"/>
    <w:basedOn w:val="Normal"/>
    <w:qFormat/>
    <w:rsid w:val="00AF6E0B"/>
    <w:pPr>
      <w:widowControl w:val="0"/>
      <w:suppressAutoHyphens w:val="0"/>
      <w:spacing w:before="120"/>
      <w:jc w:val="left"/>
    </w:pPr>
    <w:rPr>
      <w:rFonts w:ascii="Times New Roman" w:eastAsia="Times New Roman" w:hAnsi="Times New Roman" w:cs="Times New Roman"/>
      <w:sz w:val="24"/>
      <w:szCs w:val="24"/>
      <w:lang w:eastAsia="ru-RU"/>
    </w:rPr>
  </w:style>
  <w:style w:type="paragraph" w:customStyle="1" w:styleId="514">
    <w:name w:val="Основной текст (5)1"/>
    <w:basedOn w:val="Normal"/>
    <w:link w:val="5d"/>
    <w:qFormat/>
    <w:rsid w:val="00AF6E0B"/>
    <w:pPr>
      <w:widowControl w:val="0"/>
      <w:shd w:val="clear" w:color="auto" w:fill="FFFFFF"/>
      <w:suppressAutoHyphens w:val="0"/>
      <w:spacing w:before="0" w:after="240" w:line="240" w:lineRule="atLeast"/>
      <w:jc w:val="left"/>
    </w:pPr>
    <w:rPr>
      <w:rFonts w:ascii="Times New Roman" w:eastAsiaTheme="minorEastAsia" w:hAnsi="Times New Roman" w:cs="Times New Roman"/>
      <w:b/>
      <w:bCs/>
      <w:i/>
      <w:iCs/>
      <w:spacing w:val="-20"/>
      <w:sz w:val="20"/>
      <w:szCs w:val="24"/>
      <w:lang w:eastAsia="ru-RU"/>
    </w:rPr>
  </w:style>
  <w:style w:type="character" w:customStyle="1" w:styleId="5d">
    <w:name w:val="Основной текст (5)_"/>
    <w:link w:val="514"/>
    <w:rsid w:val="00AF6E0B"/>
    <w:rPr>
      <w:rFonts w:eastAsiaTheme="minorEastAsia" w:cs="Times New Roman"/>
      <w:b/>
      <w:bCs/>
      <w:i/>
      <w:iCs/>
      <w:spacing w:val="-20"/>
      <w:sz w:val="20"/>
      <w:shd w:val="clear" w:color="auto" w:fill="FFFFFF"/>
      <w:lang w:eastAsia="ru-RU"/>
    </w:rPr>
  </w:style>
  <w:style w:type="paragraph" w:customStyle="1" w:styleId="style13197838810000000766msonormal">
    <w:name w:val="style_13197838810000000766msonormal"/>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rial">
    <w:name w:val="Стиль Номер таблицы + Arial Красный"/>
    <w:basedOn w:val="affffffffffffffffffffffffb"/>
    <w:qFormat/>
    <w:rsid w:val="00AF6E0B"/>
    <w:pPr>
      <w:keepLines/>
      <w:tabs>
        <w:tab w:val="clear" w:pos="4111"/>
        <w:tab w:val="clear" w:pos="8640"/>
        <w:tab w:val="left" w:pos="1843"/>
      </w:tabs>
      <w:overflowPunct/>
      <w:autoSpaceDE/>
      <w:autoSpaceDN/>
      <w:adjustRightInd/>
      <w:spacing w:before="0" w:after="0"/>
      <w:textAlignment w:val="auto"/>
    </w:pPr>
    <w:rPr>
      <w:rFonts w:ascii="Arial" w:hAnsi="Arial"/>
      <w:bCs/>
      <w:sz w:val="24"/>
    </w:rPr>
  </w:style>
  <w:style w:type="paragraph" w:customStyle="1" w:styleId="86">
    <w:name w:val="Основной текст (8)"/>
    <w:basedOn w:val="Normal"/>
    <w:link w:val="87"/>
    <w:qFormat/>
    <w:rsid w:val="00AF6E0B"/>
    <w:pPr>
      <w:widowControl w:val="0"/>
      <w:shd w:val="clear" w:color="auto" w:fill="FFFFFF"/>
      <w:suppressAutoHyphens w:val="0"/>
      <w:spacing w:before="0" w:line="298" w:lineRule="exact"/>
      <w:jc w:val="left"/>
    </w:pPr>
    <w:rPr>
      <w:rFonts w:eastAsia="Arial Unicode MS" w:cs="Times New Roman"/>
      <w:sz w:val="25"/>
      <w:szCs w:val="25"/>
    </w:rPr>
  </w:style>
  <w:style w:type="character" w:customStyle="1" w:styleId="87">
    <w:name w:val="Основной текст (8)_"/>
    <w:link w:val="86"/>
    <w:locked/>
    <w:rsid w:val="00AF6E0B"/>
    <w:rPr>
      <w:rFonts w:ascii="Arial" w:eastAsia="Arial Unicode MS" w:hAnsi="Arial" w:cs="Times New Roman"/>
      <w:sz w:val="25"/>
      <w:szCs w:val="25"/>
      <w:shd w:val="clear" w:color="auto" w:fill="FFFFFF"/>
    </w:rPr>
  </w:style>
  <w:style w:type="paragraph" w:customStyle="1" w:styleId="4f7">
    <w:name w:val="Основной текст (4)"/>
    <w:basedOn w:val="Normal"/>
    <w:link w:val="4f8"/>
    <w:qFormat/>
    <w:rsid w:val="00AF6E0B"/>
    <w:pPr>
      <w:widowControl w:val="0"/>
      <w:shd w:val="clear" w:color="auto" w:fill="FFFFFF"/>
      <w:suppressAutoHyphens w:val="0"/>
      <w:spacing w:before="180" w:after="180" w:line="264" w:lineRule="exact"/>
      <w:jc w:val="center"/>
    </w:pPr>
    <w:rPr>
      <w:rFonts w:ascii="Times New Roman" w:eastAsiaTheme="minorEastAsia" w:hAnsi="Times New Roman" w:cs="Times New Roman"/>
      <w:b/>
      <w:bCs/>
      <w:smallCaps/>
      <w:sz w:val="26"/>
      <w:szCs w:val="26"/>
      <w:lang w:eastAsia="ru-RU"/>
    </w:rPr>
  </w:style>
  <w:style w:type="character" w:customStyle="1" w:styleId="4f8">
    <w:name w:val="Основной текст (4)_"/>
    <w:link w:val="4f7"/>
    <w:locked/>
    <w:rsid w:val="00AF6E0B"/>
    <w:rPr>
      <w:rFonts w:eastAsiaTheme="minorEastAsia" w:cs="Times New Roman"/>
      <w:b/>
      <w:bCs/>
      <w:smallCaps/>
      <w:sz w:val="26"/>
      <w:szCs w:val="26"/>
      <w:shd w:val="clear" w:color="auto" w:fill="FFFFFF"/>
      <w:lang w:eastAsia="ru-RU"/>
    </w:rPr>
  </w:style>
  <w:style w:type="paragraph" w:customStyle="1" w:styleId="IG0">
    <w:name w:val="Обычный_IG"/>
    <w:basedOn w:val="Normal"/>
    <w:link w:val="IG3"/>
    <w:qFormat/>
    <w:rsid w:val="00AF6E0B"/>
    <w:pPr>
      <w:widowControl w:val="0"/>
      <w:suppressAutoHyphens w:val="0"/>
      <w:spacing w:before="0" w:line="360" w:lineRule="auto"/>
      <w:ind w:firstLine="709"/>
      <w:jc w:val="left"/>
    </w:pPr>
    <w:rPr>
      <w:rFonts w:ascii="Times New Roman" w:eastAsia="Times New Roman" w:hAnsi="Times New Roman" w:cs="Times New Roman"/>
      <w:sz w:val="28"/>
      <w:szCs w:val="28"/>
    </w:rPr>
  </w:style>
  <w:style w:type="character" w:customStyle="1" w:styleId="IG3">
    <w:name w:val="Обычный_IG Знак3"/>
    <w:link w:val="IG0"/>
    <w:rsid w:val="00AF6E0B"/>
    <w:rPr>
      <w:rFonts w:eastAsia="Times New Roman" w:cs="Times New Roman"/>
      <w:sz w:val="28"/>
      <w:szCs w:val="28"/>
    </w:rPr>
  </w:style>
  <w:style w:type="paragraph" w:customStyle="1" w:styleId="1IG">
    <w:name w:val="Стиль Заголовок_1_IG + Междустр.интервал:  одинарный"/>
    <w:basedOn w:val="Normal"/>
    <w:qFormat/>
    <w:rsid w:val="00AF6E0B"/>
    <w:pPr>
      <w:widowControl w:val="0"/>
      <w:suppressAutoHyphens w:val="0"/>
      <w:spacing w:before="0" w:after="360"/>
      <w:jc w:val="center"/>
      <w:outlineLvl w:val="0"/>
    </w:pPr>
    <w:rPr>
      <w:rFonts w:eastAsia="Times New Roman" w:cs="Times New Roman"/>
      <w:b/>
      <w:bCs/>
      <w:caps/>
      <w:kern w:val="32"/>
      <w:sz w:val="28"/>
      <w:szCs w:val="24"/>
      <w:lang w:eastAsia="ru-RU"/>
    </w:rPr>
  </w:style>
  <w:style w:type="paragraph" w:customStyle="1" w:styleId="affffffffffffffffffffffffffffd">
    <w:name w:val="Приложение А"/>
    <w:autoRedefine/>
    <w:qFormat/>
    <w:rsid w:val="00AF6E0B"/>
    <w:pPr>
      <w:keepNext/>
      <w:pageBreakBefore/>
      <w:tabs>
        <w:tab w:val="num" w:pos="926"/>
      </w:tabs>
      <w:suppressAutoHyphens/>
      <w:spacing w:before="0" w:after="240"/>
      <w:ind w:left="926" w:hanging="360"/>
      <w:jc w:val="center"/>
      <w:outlineLvl w:val="0"/>
    </w:pPr>
    <w:rPr>
      <w:rFonts w:eastAsia="Times New Roman" w:cs="Times New Roman"/>
      <w:b/>
      <w:sz w:val="32"/>
      <w:szCs w:val="32"/>
      <w:lang w:eastAsia="ru-RU"/>
    </w:rPr>
  </w:style>
  <w:style w:type="paragraph" w:customStyle="1" w:styleId="affffffffffffffffffffffffffffe">
    <w:name w:val="Обычный с отступом по ширине"/>
    <w:basedOn w:val="Normal"/>
    <w:qFormat/>
    <w:rsid w:val="00AF6E0B"/>
    <w:pPr>
      <w:widowControl w:val="0"/>
      <w:suppressAutoHyphens w:val="0"/>
      <w:spacing w:before="0" w:line="360" w:lineRule="auto"/>
      <w:ind w:firstLine="709"/>
      <w:jc w:val="left"/>
    </w:pPr>
    <w:rPr>
      <w:rFonts w:eastAsia="Times New Roman" w:cs="Times New Roman"/>
      <w:sz w:val="24"/>
      <w:szCs w:val="24"/>
      <w:lang w:eastAsia="ru-RU"/>
    </w:rPr>
  </w:style>
  <w:style w:type="paragraph" w:customStyle="1" w:styleId="AaiainioaenoaCiaeCiaeCiae">
    <w:name w:val="Aaia ini.oaenoa Ciae Ciae Ciae"/>
    <w:basedOn w:val="Normal"/>
    <w:qFormat/>
    <w:rsid w:val="00AF6E0B"/>
    <w:pPr>
      <w:widowControl w:val="0"/>
      <w:suppressAutoHyphens w:val="0"/>
      <w:autoSpaceDE w:val="0"/>
      <w:autoSpaceDN w:val="0"/>
      <w:adjustRightInd w:val="0"/>
      <w:spacing w:before="120" w:after="120"/>
      <w:ind w:firstLine="709"/>
      <w:jc w:val="left"/>
    </w:pPr>
    <w:rPr>
      <w:rFonts w:ascii="Times New Roman CYR" w:eastAsia="Times New Roman" w:hAnsi="Times New Roman CYR" w:cs="Times New Roman"/>
      <w:sz w:val="28"/>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BodyText"/>
    <w:next w:val="BodyText"/>
    <w:qFormat/>
    <w:rsid w:val="00AF6E0B"/>
    <w:pPr>
      <w:suppressAutoHyphens w:val="0"/>
      <w:spacing w:before="0"/>
      <w:jc w:val="center"/>
    </w:pPr>
    <w:rPr>
      <w:rFonts w:ascii="Times New Roman" w:eastAsia="Times New Roman" w:hAnsi="Times New Roman" w:cs="Verdana"/>
      <w:sz w:val="28"/>
      <w:szCs w:val="28"/>
      <w:lang w:val="en-US" w:eastAsia="ru-RU"/>
    </w:rPr>
  </w:style>
  <w:style w:type="paragraph" w:customStyle="1" w:styleId="260">
    <w:name w:val="Основной текст 26"/>
    <w:basedOn w:val="Normal"/>
    <w:qFormat/>
    <w:rsid w:val="00AF6E0B"/>
    <w:pPr>
      <w:widowControl w:val="0"/>
      <w:suppressAutoHyphens w:val="0"/>
      <w:autoSpaceDE w:val="0"/>
      <w:autoSpaceDN w:val="0"/>
      <w:adjustRightInd w:val="0"/>
      <w:spacing w:before="0" w:line="360" w:lineRule="auto"/>
      <w:ind w:firstLine="709"/>
      <w:jc w:val="left"/>
    </w:pPr>
    <w:rPr>
      <w:rFonts w:ascii="Times New Roman" w:eastAsia="Times New Roman" w:hAnsi="Times New Roman" w:cs="Times New Roman"/>
      <w:sz w:val="24"/>
      <w:szCs w:val="24"/>
      <w:lang w:eastAsia="ru-RU"/>
    </w:rPr>
  </w:style>
  <w:style w:type="paragraph" w:customStyle="1" w:styleId="4f9">
    <w:name w:val="Обычный4"/>
    <w:link w:val="Normal5"/>
    <w:qFormat/>
    <w:rsid w:val="00AF6E0B"/>
    <w:pPr>
      <w:widowControl w:val="0"/>
      <w:spacing w:before="0" w:line="300" w:lineRule="auto"/>
      <w:ind w:left="160" w:firstLine="720"/>
    </w:pPr>
    <w:rPr>
      <w:rFonts w:eastAsia="Times New Roman" w:cs="Times New Roman"/>
      <w:snapToGrid w:val="0"/>
      <w:sz w:val="22"/>
      <w:szCs w:val="20"/>
    </w:rPr>
  </w:style>
  <w:style w:type="character" w:customStyle="1" w:styleId="Normal5">
    <w:name w:val="Normal Знак"/>
    <w:link w:val="4f9"/>
    <w:rsid w:val="00AF6E0B"/>
    <w:rPr>
      <w:rFonts w:eastAsia="Times New Roman" w:cs="Times New Roman"/>
      <w:snapToGrid w:val="0"/>
      <w:sz w:val="22"/>
      <w:szCs w:val="20"/>
    </w:rPr>
  </w:style>
  <w:style w:type="paragraph" w:customStyle="1" w:styleId="4fa">
    <w:name w:val="Цитата4"/>
    <w:basedOn w:val="4f9"/>
    <w:qFormat/>
    <w:rsid w:val="00AF6E0B"/>
    <w:pPr>
      <w:shd w:val="clear" w:color="auto" w:fill="FFFFFF"/>
      <w:spacing w:line="552" w:lineRule="exact"/>
      <w:ind w:left="283" w:right="461" w:firstLine="0"/>
      <w:jc w:val="left"/>
    </w:pPr>
    <w:rPr>
      <w:b/>
      <w:snapToGrid/>
      <w:color w:val="000000"/>
      <w:spacing w:val="-10"/>
      <w:sz w:val="25"/>
      <w:lang w:eastAsia="ru-RU"/>
    </w:rPr>
  </w:style>
  <w:style w:type="paragraph" w:customStyle="1" w:styleId="243">
    <w:name w:val="Основной текст с отступом 24"/>
    <w:basedOn w:val="Normal"/>
    <w:qFormat/>
    <w:rsid w:val="00AF6E0B"/>
    <w:pPr>
      <w:widowControl w:val="0"/>
      <w:numPr>
        <w:ilvl w:val="12"/>
      </w:numPr>
      <w:suppressAutoHyphens w:val="0"/>
      <w:spacing w:before="120" w:after="120"/>
      <w:ind w:firstLine="709"/>
      <w:jc w:val="left"/>
    </w:pPr>
    <w:rPr>
      <w:rFonts w:ascii="PetersburgCTT" w:eastAsia="Times New Roman" w:hAnsi="PetersburgCTT" w:cs="Times New Roman"/>
      <w:snapToGrid w:val="0"/>
      <w:color w:val="000000"/>
      <w:sz w:val="24"/>
      <w:szCs w:val="24"/>
      <w:lang w:eastAsia="ru-RU"/>
    </w:rPr>
  </w:style>
  <w:style w:type="paragraph" w:customStyle="1" w:styleId="4fb">
    <w:name w:val="Схема документа4"/>
    <w:basedOn w:val="Normal"/>
    <w:qFormat/>
    <w:rsid w:val="00AF6E0B"/>
    <w:pPr>
      <w:widowControl w:val="0"/>
      <w:numPr>
        <w:ilvl w:val="12"/>
      </w:numPr>
      <w:shd w:val="clear" w:color="auto" w:fill="000080"/>
      <w:suppressAutoHyphens w:val="0"/>
      <w:spacing w:before="120" w:after="120"/>
      <w:ind w:firstLine="720"/>
      <w:jc w:val="left"/>
    </w:pPr>
    <w:rPr>
      <w:rFonts w:ascii="Tahoma" w:eastAsia="Times New Roman" w:hAnsi="Tahoma" w:cs="Times New Roman"/>
      <w:snapToGrid w:val="0"/>
      <w:color w:val="000000"/>
      <w:sz w:val="24"/>
      <w:szCs w:val="24"/>
      <w:lang w:eastAsia="ru-RU"/>
    </w:rPr>
  </w:style>
  <w:style w:type="paragraph" w:customStyle="1" w:styleId="341">
    <w:name w:val="Основной текст 34"/>
    <w:basedOn w:val="Normal"/>
    <w:qFormat/>
    <w:rsid w:val="00AF6E0B"/>
    <w:pPr>
      <w:widowControl w:val="0"/>
      <w:suppressAutoHyphens w:val="0"/>
      <w:autoSpaceDE w:val="0"/>
      <w:autoSpaceDN w:val="0"/>
      <w:adjustRightInd w:val="0"/>
      <w:spacing w:before="0" w:line="360" w:lineRule="auto"/>
      <w:jc w:val="center"/>
    </w:pPr>
    <w:rPr>
      <w:rFonts w:ascii="Times New Roman" w:eastAsia="Times New Roman" w:hAnsi="Times New Roman" w:cs="Times New Roman"/>
      <w:b/>
      <w:sz w:val="28"/>
      <w:szCs w:val="24"/>
      <w:lang w:eastAsia="ru-RU"/>
    </w:rPr>
  </w:style>
  <w:style w:type="paragraph" w:customStyle="1" w:styleId="afffffffffffffffffffffffffffff">
    <w:name w:val="Обычный с большим отступом по ширине"/>
    <w:basedOn w:val="affffffffffffffffffffffffffffe"/>
    <w:qFormat/>
    <w:rsid w:val="00AF6E0B"/>
    <w:pPr>
      <w:ind w:left="851"/>
    </w:pPr>
  </w:style>
  <w:style w:type="paragraph" w:customStyle="1" w:styleId="Aaiainioaenoa20">
    <w:name w:val="Aaia ini.oaenoa2"/>
    <w:basedOn w:val="Normal"/>
    <w:qFormat/>
    <w:rsid w:val="00AF6E0B"/>
    <w:pPr>
      <w:widowControl w:val="0"/>
      <w:suppressAutoHyphens w:val="0"/>
      <w:autoSpaceDE w:val="0"/>
      <w:autoSpaceDN w:val="0"/>
      <w:adjustRightInd w:val="0"/>
      <w:spacing w:before="0" w:after="120"/>
      <w:ind w:firstLine="709"/>
      <w:jc w:val="left"/>
    </w:pPr>
    <w:rPr>
      <w:rFonts w:ascii="Times New Roman" w:eastAsia="Times New Roman" w:hAnsi="Times New Roman" w:cs="Times New Roman"/>
      <w:sz w:val="28"/>
      <w:szCs w:val="24"/>
      <w:lang w:eastAsia="ru-RU"/>
    </w:rPr>
  </w:style>
  <w:style w:type="paragraph" w:customStyle="1" w:styleId="1fffffffd">
    <w:name w:val="Знак1 Знак Знак Знак"/>
    <w:basedOn w:val="Normal"/>
    <w:qFormat/>
    <w:rsid w:val="00AF6E0B"/>
    <w:pPr>
      <w:widowControl w:val="0"/>
      <w:suppressAutoHyphens w:val="0"/>
      <w:adjustRightInd w:val="0"/>
      <w:spacing w:before="100" w:beforeAutospacing="1" w:after="100" w:afterAutospacing="1" w:line="360" w:lineRule="atLeast"/>
      <w:jc w:val="left"/>
    </w:pPr>
    <w:rPr>
      <w:rFonts w:ascii="Tahoma" w:eastAsia="Times New Roman" w:hAnsi="Tahoma" w:cs="Times New Roman"/>
      <w:sz w:val="20"/>
      <w:szCs w:val="24"/>
      <w:lang w:val="en-US" w:eastAsia="ru-RU"/>
    </w:rPr>
  </w:style>
  <w:style w:type="paragraph" w:customStyle="1" w:styleId="msonormalbullet2gifbullet2gif">
    <w:name w:val="msonormalbullet2gifbullet2.gif"/>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har2">
    <w:name w:val="Знак Знак Char"/>
    <w:basedOn w:val="Normal"/>
    <w:qFormat/>
    <w:rsid w:val="00AF6E0B"/>
    <w:pPr>
      <w:widowControl w:val="0"/>
      <w:tabs>
        <w:tab w:val="num" w:pos="720"/>
      </w:tabs>
      <w:suppressAutoHyphens w:val="0"/>
      <w:adjustRightInd w:val="0"/>
      <w:spacing w:before="0" w:after="160" w:line="240" w:lineRule="exact"/>
      <w:ind w:left="720" w:hanging="360"/>
      <w:jc w:val="center"/>
    </w:pPr>
    <w:rPr>
      <w:rFonts w:ascii="Times New Roman" w:eastAsia="Times New Roman" w:hAnsi="Times New Roman" w:cs="Times New Roman"/>
      <w:b/>
      <w:bCs/>
      <w:i/>
      <w:iCs/>
      <w:sz w:val="28"/>
      <w:szCs w:val="28"/>
      <w:lang w:val="en-GB" w:eastAsia="ru-RU"/>
    </w:rPr>
  </w:style>
  <w:style w:type="paragraph" w:customStyle="1" w:styleId="3ff6">
    <w:name w:val="Абзац списка3"/>
    <w:basedOn w:val="Normal"/>
    <w:qFormat/>
    <w:rsid w:val="00AF6E0B"/>
    <w:pPr>
      <w:widowControl w:val="0"/>
      <w:suppressAutoHyphens w:val="0"/>
      <w:spacing w:before="0" w:after="200" w:line="276" w:lineRule="auto"/>
      <w:ind w:left="720"/>
      <w:jc w:val="left"/>
    </w:pPr>
    <w:rPr>
      <w:rFonts w:ascii="Calibri" w:eastAsia="Times New Roman" w:hAnsi="Calibri" w:cs="Times New Roman"/>
      <w:lang w:eastAsia="ru-RU"/>
    </w:rPr>
  </w:style>
  <w:style w:type="paragraph" w:customStyle="1" w:styleId="afffffffffffffffffffffffffffff0">
    <w:name w:val="По центру перед:"/>
    <w:aliases w:val="После: 3пт3пт"/>
    <w:basedOn w:val="Normal"/>
    <w:qFormat/>
    <w:rsid w:val="00AF6E0B"/>
    <w:pPr>
      <w:widowControl w:val="0"/>
      <w:suppressAutoHyphens w:val="0"/>
      <w:spacing w:before="60" w:after="60"/>
      <w:jc w:val="center"/>
    </w:pPr>
    <w:rPr>
      <w:rFonts w:ascii="Times New Roman" w:eastAsia="Times New Roman" w:hAnsi="Times New Roman" w:cs="Times New Roman"/>
      <w:sz w:val="24"/>
      <w:szCs w:val="24"/>
      <w:lang w:eastAsia="ru-RU"/>
    </w:rPr>
  </w:style>
  <w:style w:type="paragraph" w:customStyle="1" w:styleId="2111">
    <w:name w:val="Основной текст с отступом 211"/>
    <w:basedOn w:val="Normal"/>
    <w:qFormat/>
    <w:rsid w:val="00AF6E0B"/>
    <w:pPr>
      <w:widowControl w:val="0"/>
      <w:numPr>
        <w:ilvl w:val="12"/>
      </w:numPr>
      <w:suppressAutoHyphens w:val="0"/>
      <w:spacing w:before="120" w:after="120"/>
      <w:ind w:firstLine="709"/>
      <w:jc w:val="left"/>
    </w:pPr>
    <w:rPr>
      <w:rFonts w:ascii="PetersburgCTT" w:eastAsia="Times New Roman" w:hAnsi="PetersburgCTT" w:cs="Times New Roman"/>
      <w:snapToGrid w:val="0"/>
      <w:color w:val="000000"/>
      <w:sz w:val="24"/>
      <w:szCs w:val="24"/>
      <w:lang w:eastAsia="ru-RU"/>
    </w:rPr>
  </w:style>
  <w:style w:type="paragraph" w:customStyle="1" w:styleId="11ff5">
    <w:name w:val="Схема документа11"/>
    <w:basedOn w:val="Normal"/>
    <w:qFormat/>
    <w:rsid w:val="00AF6E0B"/>
    <w:pPr>
      <w:widowControl w:val="0"/>
      <w:numPr>
        <w:ilvl w:val="12"/>
      </w:numPr>
      <w:shd w:val="clear" w:color="auto" w:fill="000080"/>
      <w:suppressAutoHyphens w:val="0"/>
      <w:spacing w:before="120" w:after="120"/>
      <w:ind w:firstLine="720"/>
      <w:jc w:val="left"/>
    </w:pPr>
    <w:rPr>
      <w:rFonts w:ascii="Tahoma" w:eastAsia="Times New Roman" w:hAnsi="Tahoma" w:cs="Times New Roman"/>
      <w:snapToGrid w:val="0"/>
      <w:color w:val="000000"/>
      <w:sz w:val="24"/>
      <w:szCs w:val="24"/>
      <w:lang w:eastAsia="ru-RU"/>
    </w:rPr>
  </w:style>
  <w:style w:type="paragraph" w:customStyle="1" w:styleId="3ff7">
    <w:name w:val="Знак Знак Знак Знак3"/>
    <w:basedOn w:val="Normal"/>
    <w:qFormat/>
    <w:rsid w:val="00AF6E0B"/>
    <w:pPr>
      <w:widowControl w:val="0"/>
      <w:suppressAutoHyphens w:val="0"/>
      <w:spacing w:before="100" w:beforeAutospacing="1" w:after="100" w:afterAutospacing="1"/>
      <w:jc w:val="left"/>
    </w:pPr>
    <w:rPr>
      <w:rFonts w:ascii="Tahoma" w:eastAsia="Times New Roman" w:hAnsi="Tahoma" w:cs="Times New Roman"/>
      <w:sz w:val="20"/>
      <w:szCs w:val="24"/>
      <w:lang w:val="en-US" w:eastAsia="ru-RU"/>
    </w:rPr>
  </w:style>
  <w:style w:type="paragraph" w:customStyle="1" w:styleId="afffffffffffffffffffffffffffff1">
    <w:name w:val="ППункт подраздела"/>
    <w:basedOn w:val="-00"/>
    <w:link w:val="afffffffffffffffffffffffffffff2"/>
    <w:qFormat/>
    <w:rsid w:val="00AF6E0B"/>
    <w:pPr>
      <w:spacing w:before="240"/>
    </w:pPr>
    <w:rPr>
      <w:b/>
      <w:i/>
    </w:rPr>
  </w:style>
  <w:style w:type="character" w:customStyle="1" w:styleId="afffffffffffffffffffffffffffff2">
    <w:name w:val="ППункт подраздела Знак"/>
    <w:link w:val="afffffffffffffffffffffffffffff1"/>
    <w:rsid w:val="00AF6E0B"/>
    <w:rPr>
      <w:rFonts w:eastAsia="Times New Roman" w:cs="Times New Roman"/>
      <w:b/>
      <w:i/>
      <w:sz w:val="28"/>
      <w:szCs w:val="28"/>
    </w:rPr>
  </w:style>
  <w:style w:type="paragraph" w:customStyle="1" w:styleId="2ffffc">
    <w:name w:val="Знак Знак Знак Знак2"/>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CharChar12">
    <w:name w:val="Char Char12"/>
    <w:basedOn w:val="Normal"/>
    <w:qFormat/>
    <w:rsid w:val="00AF6E0B"/>
    <w:pPr>
      <w:widowControl w:val="0"/>
      <w:suppressAutoHyphens w:val="0"/>
      <w:spacing w:before="100" w:beforeAutospacing="1" w:after="100" w:afterAutospacing="1"/>
      <w:jc w:val="left"/>
    </w:pPr>
    <w:rPr>
      <w:rFonts w:ascii="Tahoma" w:eastAsia="Times New Roman" w:hAnsi="Tahoma" w:cs="Times New Roman"/>
      <w:sz w:val="20"/>
      <w:szCs w:val="24"/>
      <w:lang w:val="en-US" w:eastAsia="ru-RU"/>
    </w:rPr>
  </w:style>
  <w:style w:type="paragraph" w:customStyle="1" w:styleId="CharCharCharChar2">
    <w:name w:val="Знак Знак Char Char Знак Знак Char Char2"/>
    <w:basedOn w:val="Normal"/>
    <w:qFormat/>
    <w:rsid w:val="00AF6E0B"/>
    <w:pPr>
      <w:widowControl w:val="0"/>
      <w:suppressAutoHyphens w:val="0"/>
      <w:spacing w:before="0" w:after="160" w:line="240" w:lineRule="exact"/>
      <w:jc w:val="left"/>
    </w:pPr>
    <w:rPr>
      <w:rFonts w:ascii="Verdana" w:eastAsia="Times New Roman" w:hAnsi="Verdana" w:cs="Verdana"/>
      <w:sz w:val="20"/>
      <w:szCs w:val="24"/>
      <w:lang w:val="en-US" w:eastAsia="ru-RU"/>
    </w:rPr>
  </w:style>
  <w:style w:type="paragraph" w:customStyle="1" w:styleId="1fffffffe">
    <w:name w:val="Знак Знак Знак Знак1"/>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CharCharCharChar1">
    <w:name w:val="Знак Знак Char Char Знак Знак Char Char1"/>
    <w:basedOn w:val="Normal"/>
    <w:qFormat/>
    <w:rsid w:val="00AF6E0B"/>
    <w:pPr>
      <w:widowControl w:val="0"/>
      <w:suppressAutoHyphens w:val="0"/>
      <w:spacing w:before="0" w:after="160" w:line="240" w:lineRule="exact"/>
      <w:jc w:val="left"/>
    </w:pPr>
    <w:rPr>
      <w:rFonts w:ascii="Verdana" w:eastAsia="Times New Roman" w:hAnsi="Verdana" w:cs="Verdana"/>
      <w:sz w:val="20"/>
      <w:szCs w:val="24"/>
      <w:lang w:val="en-US" w:eastAsia="ru-RU"/>
    </w:rPr>
  </w:style>
  <w:style w:type="paragraph" w:customStyle="1" w:styleId="CM6">
    <w:name w:val="CM6"/>
    <w:basedOn w:val="Default"/>
    <w:next w:val="Default"/>
    <w:qFormat/>
    <w:rsid w:val="00AF6E0B"/>
    <w:pPr>
      <w:widowControl w:val="0"/>
      <w:spacing w:after="63"/>
    </w:pPr>
    <w:rPr>
      <w:rFonts w:ascii="Times New Roman" w:hAnsi="Times New Roman" w:cs="Times New Roman"/>
      <w:color w:val="auto"/>
    </w:rPr>
  </w:style>
  <w:style w:type="paragraph" w:customStyle="1" w:styleId="afffffffffffffffffffffffffffff3">
    <w:name w:val="Список нум."/>
    <w:basedOn w:val="ListNumber"/>
    <w:qFormat/>
    <w:rsid w:val="00AF6E0B"/>
    <w:pPr>
      <w:widowControl w:val="0"/>
      <w:tabs>
        <w:tab w:val="left" w:pos="454"/>
      </w:tabs>
      <w:suppressAutoHyphens w:val="0"/>
      <w:spacing w:before="0"/>
      <w:ind w:left="454" w:hanging="454"/>
      <w:contextualSpacing w:val="0"/>
      <w:jc w:val="left"/>
    </w:pPr>
    <w:rPr>
      <w:rFonts w:ascii="Times New Roman" w:eastAsia="Times New Roman" w:hAnsi="Times New Roman" w:cs="Times New Roman"/>
      <w:sz w:val="26"/>
      <w:szCs w:val="24"/>
      <w:lang w:eastAsia="ru-RU"/>
    </w:rPr>
  </w:style>
  <w:style w:type="paragraph" w:customStyle="1" w:styleId="3ff8">
    <w:name w:val="Список нум.3"/>
    <w:basedOn w:val="ListNumber3"/>
    <w:qFormat/>
    <w:rsid w:val="00AF6E0B"/>
    <w:pPr>
      <w:widowControl w:val="0"/>
      <w:tabs>
        <w:tab w:val="left" w:pos="1588"/>
      </w:tabs>
      <w:suppressAutoHyphens w:val="0"/>
      <w:spacing w:before="0"/>
      <w:ind w:left="1588" w:hanging="454"/>
      <w:contextualSpacing w:val="0"/>
      <w:jc w:val="left"/>
    </w:pPr>
    <w:rPr>
      <w:rFonts w:ascii="Times New Roman" w:eastAsia="Times New Roman" w:hAnsi="Times New Roman" w:cs="Times New Roman"/>
      <w:sz w:val="26"/>
      <w:szCs w:val="24"/>
      <w:lang w:eastAsia="ru-RU"/>
    </w:rPr>
  </w:style>
  <w:style w:type="paragraph" w:customStyle="1" w:styleId="5e">
    <w:name w:val="Список нум.5"/>
    <w:basedOn w:val="ListNumber5"/>
    <w:qFormat/>
    <w:rsid w:val="00AF6E0B"/>
    <w:pPr>
      <w:widowControl w:val="0"/>
      <w:tabs>
        <w:tab w:val="left" w:pos="1588"/>
        <w:tab w:val="left" w:pos="2268"/>
      </w:tabs>
      <w:suppressAutoHyphens w:val="0"/>
      <w:spacing w:before="0"/>
      <w:ind w:left="2268" w:hanging="454"/>
      <w:contextualSpacing w:val="0"/>
      <w:jc w:val="left"/>
    </w:pPr>
    <w:rPr>
      <w:rFonts w:ascii="Times New Roman" w:eastAsia="Times New Roman" w:hAnsi="Times New Roman" w:cs="Times New Roman"/>
      <w:sz w:val="26"/>
      <w:szCs w:val="24"/>
      <w:lang w:eastAsia="ru-RU"/>
    </w:rPr>
  </w:style>
  <w:style w:type="paragraph" w:customStyle="1" w:styleId="a12">
    <w:name w:val="aбзац 12"/>
    <w:basedOn w:val="Normal"/>
    <w:link w:val="a120"/>
    <w:qFormat/>
    <w:rsid w:val="00AF6E0B"/>
    <w:pPr>
      <w:widowControl w:val="0"/>
      <w:suppressAutoHyphens w:val="0"/>
      <w:spacing w:before="120"/>
      <w:ind w:firstLine="709"/>
      <w:jc w:val="left"/>
    </w:pPr>
    <w:rPr>
      <w:rFonts w:ascii="Times New Roman" w:eastAsia="Times New Roman" w:hAnsi="Times New Roman" w:cs="Times New Roman"/>
      <w:sz w:val="24"/>
      <w:szCs w:val="24"/>
      <w:lang w:eastAsia="ar-SA"/>
    </w:rPr>
  </w:style>
  <w:style w:type="character" w:customStyle="1" w:styleId="a120">
    <w:name w:val="aбзац 12 Знак"/>
    <w:link w:val="a12"/>
    <w:rsid w:val="00AF6E0B"/>
    <w:rPr>
      <w:rFonts w:eastAsia="Times New Roman" w:cs="Times New Roman"/>
      <w:lang w:eastAsia="ar-SA"/>
    </w:rPr>
  </w:style>
  <w:style w:type="paragraph" w:customStyle="1" w:styleId="afffffffffffffffffffffffffffff4">
    <w:name w:val="Обычный.Обычный док"/>
    <w:qFormat/>
    <w:rsid w:val="00AF6E0B"/>
    <w:pPr>
      <w:spacing w:before="0"/>
      <w:ind w:firstLine="851"/>
      <w:jc w:val="left"/>
    </w:pPr>
    <w:rPr>
      <w:rFonts w:eastAsia="Times New Roman" w:cs="Times New Roman"/>
      <w:szCs w:val="20"/>
      <w:lang w:eastAsia="ru-RU"/>
    </w:rPr>
  </w:style>
  <w:style w:type="paragraph" w:customStyle="1" w:styleId="-ff3">
    <w:name w:val="УГТП-Наименование объекта"/>
    <w:basedOn w:val="Normal"/>
    <w:autoRedefine/>
    <w:qFormat/>
    <w:rsid w:val="00AF6E0B"/>
    <w:pPr>
      <w:widowControl w:val="0"/>
      <w:suppressAutoHyphens w:val="0"/>
      <w:autoSpaceDE w:val="0"/>
      <w:autoSpaceDN w:val="0"/>
      <w:adjustRightInd w:val="0"/>
      <w:spacing w:before="0"/>
      <w:jc w:val="center"/>
    </w:pPr>
    <w:rPr>
      <w:rFonts w:eastAsia="Times New Roman"/>
      <w:sz w:val="36"/>
      <w:szCs w:val="36"/>
      <w:lang w:eastAsia="ru-RU"/>
    </w:rPr>
  </w:style>
  <w:style w:type="paragraph" w:customStyle="1" w:styleId="-ff4">
    <w:name w:val="УГТП-Наименование документа"/>
    <w:basedOn w:val="Normal"/>
    <w:autoRedefine/>
    <w:qFormat/>
    <w:rsid w:val="00AF6E0B"/>
    <w:pPr>
      <w:widowControl w:val="0"/>
      <w:suppressAutoHyphens w:val="0"/>
      <w:autoSpaceDE w:val="0"/>
      <w:autoSpaceDN w:val="0"/>
      <w:adjustRightInd w:val="0"/>
      <w:spacing w:before="0"/>
      <w:jc w:val="center"/>
    </w:pPr>
    <w:rPr>
      <w:rFonts w:eastAsia="Times New Roman"/>
      <w:sz w:val="28"/>
      <w:szCs w:val="28"/>
      <w:lang w:eastAsia="ru-RU"/>
    </w:rPr>
  </w:style>
  <w:style w:type="paragraph" w:customStyle="1" w:styleId="-ff5">
    <w:name w:val="УГТП-Обозначение документа"/>
    <w:basedOn w:val="Normal"/>
    <w:autoRedefine/>
    <w:qFormat/>
    <w:rsid w:val="00AF6E0B"/>
    <w:pPr>
      <w:widowControl w:val="0"/>
      <w:suppressAutoHyphens w:val="0"/>
      <w:autoSpaceDE w:val="0"/>
      <w:autoSpaceDN w:val="0"/>
      <w:adjustRightInd w:val="0"/>
      <w:spacing w:before="0"/>
      <w:jc w:val="center"/>
    </w:pPr>
    <w:rPr>
      <w:rFonts w:eastAsia="Times New Roman"/>
      <w:sz w:val="28"/>
      <w:szCs w:val="28"/>
      <w:lang w:eastAsia="ru-RU"/>
    </w:rPr>
  </w:style>
  <w:style w:type="paragraph" w:customStyle="1" w:styleId="-ff6">
    <w:name w:val="УГТП-Номер тома"/>
    <w:basedOn w:val="Normal"/>
    <w:autoRedefine/>
    <w:qFormat/>
    <w:rsid w:val="00AF6E0B"/>
    <w:pPr>
      <w:widowControl w:val="0"/>
      <w:suppressAutoHyphens w:val="0"/>
      <w:autoSpaceDE w:val="0"/>
      <w:autoSpaceDN w:val="0"/>
      <w:adjustRightInd w:val="0"/>
      <w:spacing w:before="0"/>
      <w:jc w:val="center"/>
    </w:pPr>
    <w:rPr>
      <w:rFonts w:eastAsia="Times New Roman"/>
      <w:sz w:val="28"/>
      <w:szCs w:val="28"/>
      <w:lang w:eastAsia="ru-RU"/>
    </w:rPr>
  </w:style>
  <w:style w:type="paragraph" w:customStyle="1" w:styleId="-ff7">
    <w:name w:val="УГТП-Таблица регистрации"/>
    <w:basedOn w:val="Normal"/>
    <w:autoRedefine/>
    <w:qFormat/>
    <w:rsid w:val="00AF6E0B"/>
    <w:pPr>
      <w:framePr w:hSpace="181" w:wrap="around" w:vAnchor="text" w:hAnchor="page" w:x="2706" w:y="182"/>
      <w:widowControl w:val="0"/>
      <w:suppressAutoHyphens w:val="0"/>
      <w:autoSpaceDE w:val="0"/>
      <w:autoSpaceDN w:val="0"/>
      <w:adjustRightInd w:val="0"/>
      <w:spacing w:before="0"/>
      <w:jc w:val="center"/>
    </w:pPr>
    <w:rPr>
      <w:rFonts w:eastAsia="Times New Roman"/>
      <w:sz w:val="20"/>
      <w:szCs w:val="24"/>
      <w:lang w:eastAsia="ru-RU"/>
    </w:rPr>
  </w:style>
  <w:style w:type="paragraph" w:customStyle="1" w:styleId="-ff8">
    <w:name w:val="УГТП-Год издания"/>
    <w:basedOn w:val="Normal"/>
    <w:autoRedefine/>
    <w:qFormat/>
    <w:rsid w:val="00AF6E0B"/>
    <w:pPr>
      <w:framePr w:hSpace="181" w:wrap="around" w:vAnchor="page" w:hAnchor="margin" w:xAlign="center" w:y="15820"/>
      <w:widowControl w:val="0"/>
      <w:suppressAutoHyphens w:val="0"/>
      <w:autoSpaceDE w:val="0"/>
      <w:autoSpaceDN w:val="0"/>
      <w:adjustRightInd w:val="0"/>
      <w:spacing w:before="0"/>
      <w:jc w:val="center"/>
    </w:pPr>
    <w:rPr>
      <w:rFonts w:eastAsia="Times New Roman"/>
      <w:sz w:val="20"/>
      <w:szCs w:val="24"/>
      <w:lang w:eastAsia="ru-RU"/>
    </w:rPr>
  </w:style>
  <w:style w:type="paragraph" w:customStyle="1" w:styleId="12ff2">
    <w:name w:val="Об таб лево12"/>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napToGrid w:val="0"/>
      <w:sz w:val="20"/>
      <w:szCs w:val="24"/>
      <w:lang w:eastAsia="ru-RU"/>
    </w:rPr>
  </w:style>
  <w:style w:type="paragraph" w:customStyle="1" w:styleId="12ff3">
    <w:name w:val="Об таб центр12"/>
    <w:basedOn w:val="Normal"/>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snapToGrid w:val="0"/>
      <w:sz w:val="20"/>
      <w:szCs w:val="28"/>
      <w:lang w:eastAsia="ru-RU"/>
    </w:rPr>
  </w:style>
  <w:style w:type="paragraph" w:customStyle="1" w:styleId="afffffffffffffffffffffffffffff5">
    <w:name w:val="Заголовок таблиц"/>
    <w:basedOn w:val="BodyText"/>
    <w:link w:val="afffffffffffffffffffffffffffff6"/>
    <w:autoRedefine/>
    <w:qFormat/>
    <w:rsid w:val="00AF6E0B"/>
    <w:pPr>
      <w:widowControl w:val="0"/>
      <w:tabs>
        <w:tab w:val="left" w:pos="0"/>
        <w:tab w:val="left" w:pos="709"/>
        <w:tab w:val="left" w:pos="851"/>
      </w:tabs>
      <w:suppressAutoHyphens w:val="0"/>
      <w:autoSpaceDE w:val="0"/>
      <w:autoSpaceDN w:val="0"/>
      <w:adjustRightInd w:val="0"/>
      <w:spacing w:before="300" w:after="300" w:line="360" w:lineRule="auto"/>
      <w:jc w:val="center"/>
    </w:pPr>
    <w:rPr>
      <w:rFonts w:ascii="Times New Roman" w:eastAsia="Times New Roman" w:hAnsi="Times New Roman" w:cs="Times New Roman"/>
      <w:bCs/>
      <w:iCs/>
      <w:sz w:val="20"/>
      <w:szCs w:val="24"/>
    </w:rPr>
  </w:style>
  <w:style w:type="character" w:customStyle="1" w:styleId="afffffffffffffffffffffffffffff6">
    <w:name w:val="Заголовок таблиц Знак"/>
    <w:link w:val="afffffffffffffffffffffffffffff5"/>
    <w:rsid w:val="00AF6E0B"/>
    <w:rPr>
      <w:rFonts w:eastAsia="Times New Roman" w:cs="Times New Roman"/>
      <w:bCs/>
      <w:iCs/>
      <w:sz w:val="20"/>
    </w:rPr>
  </w:style>
  <w:style w:type="paragraph" w:customStyle="1" w:styleId="afffffffffffffffffffffffffffff7">
    <w:name w:val="Текст табличный"/>
    <w:basedOn w:val="Normal"/>
    <w:qFormat/>
    <w:rsid w:val="00AF6E0B"/>
    <w:pPr>
      <w:widowControl w:val="0"/>
      <w:suppressAutoHyphens w:val="0"/>
      <w:spacing w:before="0"/>
      <w:jc w:val="left"/>
    </w:pPr>
    <w:rPr>
      <w:rFonts w:ascii="Times New Roman" w:eastAsia="Times New Roman" w:hAnsi="Times New Roman" w:cs="Times New Roman"/>
      <w:szCs w:val="24"/>
      <w:lang w:eastAsia="ru-RU"/>
    </w:rPr>
  </w:style>
  <w:style w:type="paragraph" w:customStyle="1" w:styleId="Normal16">
    <w:name w:val="Normal 1 + После:  6 пт"/>
    <w:basedOn w:val="Normal"/>
    <w:qFormat/>
    <w:rsid w:val="00AF6E0B"/>
    <w:pPr>
      <w:widowControl w:val="0"/>
      <w:suppressAutoHyphens w:val="0"/>
      <w:spacing w:before="120" w:after="120"/>
      <w:ind w:left="851"/>
      <w:jc w:val="left"/>
    </w:pPr>
    <w:rPr>
      <w:rFonts w:eastAsia="Times New Roman"/>
      <w:sz w:val="20"/>
      <w:szCs w:val="24"/>
      <w:lang w:eastAsia="ru-RU"/>
    </w:rPr>
  </w:style>
  <w:style w:type="paragraph" w:customStyle="1" w:styleId="afffffffffffffffffffffffffffff8">
    <w:name w:val="Шрифт абзаца"/>
    <w:basedOn w:val="Normal"/>
    <w:qFormat/>
    <w:rsid w:val="00AF6E0B"/>
    <w:pPr>
      <w:widowControl w:val="0"/>
      <w:suppressAutoHyphens w:val="0"/>
      <w:spacing w:before="0"/>
      <w:ind w:firstLine="720"/>
      <w:jc w:val="left"/>
    </w:pPr>
    <w:rPr>
      <w:rFonts w:eastAsia="Times New Roman" w:cs="Times New Roman"/>
      <w:bCs/>
      <w:sz w:val="28"/>
      <w:szCs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Normal"/>
    <w:qFormat/>
    <w:rsid w:val="00AF6E0B"/>
    <w:pPr>
      <w:widowControl w:val="0"/>
      <w:suppressAutoHyphens w:val="0"/>
      <w:spacing w:before="0"/>
      <w:ind w:firstLine="720"/>
      <w:jc w:val="right"/>
    </w:pPr>
    <w:rPr>
      <w:rFonts w:eastAsia="Times New Roman" w:cs="Times New Roman"/>
      <w:b/>
      <w:bCs/>
      <w:sz w:val="28"/>
      <w:szCs w:val="24"/>
      <w:lang w:eastAsia="ru-RU"/>
    </w:rPr>
  </w:style>
  <w:style w:type="paragraph" w:customStyle="1" w:styleId="11ff6">
    <w:name w:val="Основной текст с отступом.Основной текст 11"/>
    <w:qFormat/>
    <w:rsid w:val="00AF6E0B"/>
    <w:pPr>
      <w:spacing w:before="0"/>
      <w:ind w:firstLine="720"/>
      <w:jc w:val="center"/>
    </w:pPr>
    <w:rPr>
      <w:rFonts w:ascii="Arial" w:eastAsia="Times New Roman" w:hAnsi="Arial" w:cs="Times New Roman"/>
      <w:b/>
      <w:caps/>
      <w:sz w:val="28"/>
      <w:szCs w:val="20"/>
      <w:lang w:eastAsia="ru-RU"/>
    </w:rPr>
  </w:style>
  <w:style w:type="paragraph" w:customStyle="1" w:styleId="3ff9">
    <w:name w:val="Заголовок 3_Отчёт"/>
    <w:basedOn w:val="Heading3"/>
    <w:qFormat/>
    <w:rsid w:val="00AF6E0B"/>
    <w:pPr>
      <w:keepNext w:val="0"/>
      <w:keepLines w:val="0"/>
      <w:widowControl w:val="0"/>
      <w:numPr>
        <w:ilvl w:val="0"/>
        <w:numId w:val="0"/>
      </w:numPr>
      <w:suppressAutoHyphens w:val="0"/>
      <w:spacing w:before="120" w:line="312" w:lineRule="auto"/>
      <w:ind w:left="708" w:right="-82"/>
    </w:pPr>
    <w:rPr>
      <w:rFonts w:ascii="Times New Roman CYR" w:eastAsia="Times New Roman" w:hAnsi="Times New Roman CYR" w:cs="Times New Roman"/>
      <w:i/>
      <w:color w:val="auto"/>
    </w:rPr>
  </w:style>
  <w:style w:type="paragraph" w:customStyle="1" w:styleId="-1f">
    <w:name w:val="БОЯН_ЗАГОЛ-1"/>
    <w:basedOn w:val="Heading1"/>
    <w:qFormat/>
    <w:rsid w:val="00AF6E0B"/>
    <w:pPr>
      <w:keepNext w:val="0"/>
      <w:keepLines w:val="0"/>
      <w:widowControl w:val="0"/>
      <w:numPr>
        <w:numId w:val="0"/>
      </w:numPr>
      <w:suppressAutoHyphens w:val="0"/>
      <w:spacing w:before="200" w:after="200" w:line="360" w:lineRule="auto"/>
      <w:ind w:left="-180" w:right="-185"/>
      <w:jc w:val="center"/>
    </w:pPr>
    <w:rPr>
      <w:rFonts w:ascii="Times New Roman" w:eastAsia="Times New Roman" w:hAnsi="Times New Roman" w:cs="Times New Roman"/>
      <w:bCs/>
      <w:color w:val="auto"/>
      <w:kern w:val="0"/>
      <w:sz w:val="24"/>
      <w:szCs w:val="24"/>
    </w:rPr>
  </w:style>
  <w:style w:type="paragraph" w:customStyle="1" w:styleId="1ffffffff">
    <w:name w:val="Приложение_1"/>
    <w:basedOn w:val="Heading1"/>
    <w:autoRedefine/>
    <w:qFormat/>
    <w:rsid w:val="00AF6E0B"/>
    <w:pPr>
      <w:keepNext w:val="0"/>
      <w:keepLines w:val="0"/>
      <w:widowControl w:val="0"/>
      <w:numPr>
        <w:numId w:val="0"/>
      </w:numPr>
      <w:suppressAutoHyphens w:val="0"/>
      <w:spacing w:before="5000" w:after="200" w:line="360" w:lineRule="auto"/>
      <w:jc w:val="center"/>
    </w:pPr>
    <w:rPr>
      <w:rFonts w:ascii="Times New Roman" w:eastAsia="Times New Roman" w:hAnsi="Times New Roman" w:cs="Times New Roman"/>
      <w:color w:val="auto"/>
      <w:kern w:val="0"/>
      <w:sz w:val="48"/>
      <w:szCs w:val="24"/>
    </w:rPr>
  </w:style>
  <w:style w:type="paragraph" w:customStyle="1" w:styleId="2ffffd">
    <w:name w:val="Приложение_2"/>
    <w:basedOn w:val="BodyText"/>
    <w:autoRedefine/>
    <w:qFormat/>
    <w:rsid w:val="00AF6E0B"/>
    <w:pPr>
      <w:keepNext/>
      <w:keepLines/>
      <w:tabs>
        <w:tab w:val="left" w:pos="0"/>
      </w:tabs>
      <w:suppressAutoHyphens w:val="0"/>
      <w:spacing w:before="0" w:line="360" w:lineRule="auto"/>
      <w:jc w:val="center"/>
    </w:pPr>
    <w:rPr>
      <w:rFonts w:ascii="Times New Roman" w:eastAsia="Times New Roman" w:hAnsi="Times New Roman" w:cs="Times New Roman"/>
      <w:sz w:val="48"/>
      <w:szCs w:val="24"/>
      <w:lang w:val="en-US"/>
    </w:rPr>
  </w:style>
  <w:style w:type="paragraph" w:customStyle="1" w:styleId="afffffffffffffffffffffffffffff9">
    <w:name w:val="Осн_Ошское"/>
    <w:basedOn w:val="BodyTextIndent"/>
    <w:qFormat/>
    <w:rsid w:val="00AF6E0B"/>
    <w:pPr>
      <w:widowControl w:val="0"/>
      <w:suppressAutoHyphens w:val="0"/>
      <w:spacing w:before="0" w:line="360" w:lineRule="auto"/>
      <w:ind w:left="0" w:firstLine="709"/>
      <w:jc w:val="left"/>
    </w:pPr>
    <w:rPr>
      <w:rFonts w:ascii="Times New Roman" w:eastAsia="Times New Roman" w:hAnsi="Times New Roman" w:cs="Times New Roman"/>
      <w:sz w:val="24"/>
      <w:szCs w:val="20"/>
      <w:lang w:eastAsia="ru-RU"/>
    </w:rPr>
  </w:style>
  <w:style w:type="paragraph" w:customStyle="1" w:styleId="LISTBULLETS2">
    <w:name w:val="LIST BULLETS 2"/>
    <w:basedOn w:val="Normal"/>
    <w:qFormat/>
    <w:rsid w:val="00AF6E0B"/>
    <w:pPr>
      <w:widowControl w:val="0"/>
      <w:tabs>
        <w:tab w:val="num" w:pos="360"/>
      </w:tabs>
      <w:suppressAutoHyphens w:val="0"/>
      <w:spacing w:before="120"/>
      <w:ind w:left="360" w:hanging="360"/>
      <w:jc w:val="left"/>
    </w:pPr>
    <w:rPr>
      <w:rFonts w:ascii="Times New Roman" w:eastAsia="Times New Roman" w:hAnsi="Times New Roman"/>
      <w:sz w:val="20"/>
      <w:szCs w:val="24"/>
      <w:lang w:eastAsia="ru-RU"/>
    </w:rPr>
  </w:style>
  <w:style w:type="paragraph" w:customStyle="1" w:styleId="LISTNUMBERINGLETTERS">
    <w:name w:val="LIST NUMBERING LETTERS"/>
    <w:basedOn w:val="Normal"/>
    <w:qFormat/>
    <w:rsid w:val="00AF6E0B"/>
    <w:pPr>
      <w:widowControl w:val="0"/>
      <w:tabs>
        <w:tab w:val="num" w:pos="360"/>
        <w:tab w:val="num" w:pos="1620"/>
      </w:tabs>
      <w:suppressAutoHyphens w:val="0"/>
      <w:spacing w:before="120"/>
      <w:ind w:left="1620" w:hanging="540"/>
      <w:jc w:val="left"/>
    </w:pPr>
    <w:rPr>
      <w:rFonts w:ascii="Times New Roman" w:eastAsia="Times New Roman" w:hAnsi="Times New Roman"/>
      <w:sz w:val="20"/>
      <w:szCs w:val="24"/>
      <w:lang w:eastAsia="ru-RU"/>
    </w:rPr>
  </w:style>
  <w:style w:type="paragraph" w:customStyle="1" w:styleId="2IG">
    <w:name w:val="Заголовок_2_IG"/>
    <w:basedOn w:val="Normal"/>
    <w:qFormat/>
    <w:rsid w:val="00AF6E0B"/>
    <w:pPr>
      <w:widowControl w:val="0"/>
      <w:suppressAutoHyphens w:val="0"/>
      <w:spacing w:after="240" w:line="360" w:lineRule="auto"/>
      <w:ind w:firstLine="709"/>
      <w:jc w:val="left"/>
      <w:outlineLvl w:val="1"/>
    </w:pPr>
    <w:rPr>
      <w:rFonts w:eastAsia="Times New Roman" w:cs="Times New Roman"/>
      <w:b/>
      <w:bCs/>
      <w:i/>
      <w:iCs/>
      <w:snapToGrid w:val="0"/>
      <w:sz w:val="28"/>
      <w:szCs w:val="24"/>
      <w:lang w:eastAsia="ru-RU"/>
    </w:rPr>
  </w:style>
  <w:style w:type="paragraph" w:customStyle="1" w:styleId="3ffa">
    <w:name w:val="Об уп3"/>
    <w:basedOn w:val="Normal"/>
    <w:qFormat/>
    <w:rsid w:val="00AF6E0B"/>
    <w:pPr>
      <w:widowControl w:val="0"/>
      <w:suppressAutoHyphens w:val="0"/>
      <w:spacing w:before="0"/>
      <w:ind w:firstLine="720"/>
      <w:jc w:val="left"/>
    </w:pPr>
    <w:rPr>
      <w:rFonts w:ascii="Times New Roman" w:eastAsia="Times New Roman" w:hAnsi="Times New Roman" w:cs="Times New Roman"/>
      <w:spacing w:val="-6"/>
      <w:sz w:val="28"/>
      <w:szCs w:val="24"/>
      <w:lang w:eastAsia="ru-RU"/>
    </w:rPr>
  </w:style>
  <w:style w:type="paragraph" w:customStyle="1" w:styleId="afffffffffffffffffffffffffffffa">
    <w:name w:val="БОЯНДЫСКОЕ_ОСН"/>
    <w:basedOn w:val="Normal"/>
    <w:qFormat/>
    <w:rsid w:val="00AF6E0B"/>
    <w:pPr>
      <w:widowControl w:val="0"/>
      <w:suppressAutoHyphens w:val="0"/>
      <w:spacing w:before="0" w:line="360" w:lineRule="auto"/>
      <w:ind w:left="-180" w:right="-185" w:firstLine="709"/>
      <w:jc w:val="left"/>
    </w:pPr>
    <w:rPr>
      <w:rFonts w:ascii="Times New Roman" w:eastAsia="Times New Roman" w:hAnsi="Times New Roman" w:cs="Times New Roman"/>
      <w:sz w:val="24"/>
      <w:szCs w:val="24"/>
      <w:lang w:eastAsia="ru-RU"/>
    </w:rPr>
  </w:style>
  <w:style w:type="paragraph" w:customStyle="1" w:styleId="-27">
    <w:name w:val="БОЯН_заголовок-2"/>
    <w:basedOn w:val="Heading2"/>
    <w:qFormat/>
    <w:rsid w:val="00AF6E0B"/>
    <w:pPr>
      <w:keepNext w:val="0"/>
      <w:keepLines w:val="0"/>
      <w:widowControl w:val="0"/>
      <w:numPr>
        <w:ilvl w:val="0"/>
        <w:numId w:val="0"/>
      </w:numPr>
      <w:pBdr>
        <w:bottom w:val="none" w:sz="0" w:space="0" w:color="auto"/>
        <w:between w:val="none" w:sz="0" w:space="0" w:color="auto"/>
      </w:pBdr>
      <w:suppressAutoHyphens w:val="0"/>
      <w:spacing w:before="200" w:after="200" w:line="360" w:lineRule="auto"/>
      <w:ind w:left="-180" w:right="-185" w:firstLine="709"/>
    </w:pPr>
    <w:rPr>
      <w:rFonts w:ascii="Times New Roman" w:eastAsia="Times New Roman" w:hAnsi="Times New Roman" w:cs="Times New Roman"/>
      <w:bCs/>
      <w:color w:val="auto"/>
      <w:sz w:val="24"/>
      <w:szCs w:val="24"/>
    </w:rPr>
  </w:style>
  <w:style w:type="paragraph" w:customStyle="1" w:styleId="201">
    <w:name w:val="Подпись к таблице (20)"/>
    <w:basedOn w:val="Normal"/>
    <w:link w:val="202"/>
    <w:qFormat/>
    <w:rsid w:val="00AF6E0B"/>
    <w:pPr>
      <w:widowControl w:val="0"/>
      <w:shd w:val="clear" w:color="auto" w:fill="FFFFFF"/>
      <w:suppressAutoHyphens w:val="0"/>
      <w:spacing w:before="0" w:line="278" w:lineRule="exact"/>
      <w:jc w:val="left"/>
    </w:pPr>
    <w:rPr>
      <w:rFonts w:ascii="Times New Roman" w:eastAsiaTheme="minorEastAsia" w:hAnsi="Times New Roman" w:cs="Times New Roman"/>
      <w:sz w:val="24"/>
      <w:szCs w:val="24"/>
      <w:lang w:eastAsia="ru-RU"/>
    </w:rPr>
  </w:style>
  <w:style w:type="character" w:customStyle="1" w:styleId="202">
    <w:name w:val="Подпись к таблице (20)_"/>
    <w:link w:val="201"/>
    <w:rsid w:val="00AF6E0B"/>
    <w:rPr>
      <w:rFonts w:eastAsiaTheme="minorEastAsia" w:cs="Times New Roman"/>
      <w:shd w:val="clear" w:color="auto" w:fill="FFFFFF"/>
      <w:lang w:eastAsia="ru-RU"/>
    </w:rPr>
  </w:style>
  <w:style w:type="paragraph" w:customStyle="1" w:styleId="2330">
    <w:name w:val="Основной текст (233)"/>
    <w:basedOn w:val="Normal"/>
    <w:link w:val="2331"/>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9"/>
      <w:szCs w:val="19"/>
      <w:lang w:eastAsia="ru-RU"/>
    </w:rPr>
  </w:style>
  <w:style w:type="character" w:customStyle="1" w:styleId="2331">
    <w:name w:val="Основной текст (233)_"/>
    <w:link w:val="2330"/>
    <w:rsid w:val="00AF6E0B"/>
    <w:rPr>
      <w:rFonts w:eastAsiaTheme="minorEastAsia" w:cs="Times New Roman"/>
      <w:sz w:val="19"/>
      <w:szCs w:val="19"/>
      <w:shd w:val="clear" w:color="auto" w:fill="FFFFFF"/>
      <w:lang w:eastAsia="ru-RU"/>
    </w:rPr>
  </w:style>
  <w:style w:type="paragraph" w:customStyle="1" w:styleId="234">
    <w:name w:val="Основной текст (234)"/>
    <w:basedOn w:val="Normal"/>
    <w:link w:val="234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2340">
    <w:name w:val="Основной текст (234)_"/>
    <w:link w:val="234"/>
    <w:rsid w:val="00AF6E0B"/>
    <w:rPr>
      <w:rFonts w:eastAsiaTheme="minorEastAsia" w:cs="Times New Roman"/>
      <w:sz w:val="20"/>
      <w:shd w:val="clear" w:color="auto" w:fill="FFFFFF"/>
      <w:lang w:eastAsia="ru-RU"/>
    </w:rPr>
  </w:style>
  <w:style w:type="paragraph" w:customStyle="1" w:styleId="236">
    <w:name w:val="Основной текст (236)"/>
    <w:basedOn w:val="Normal"/>
    <w:link w:val="236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2360">
    <w:name w:val="Основной текст (236)_"/>
    <w:link w:val="236"/>
    <w:rsid w:val="00AF6E0B"/>
    <w:rPr>
      <w:rFonts w:eastAsiaTheme="minorEastAsia" w:cs="Times New Roman"/>
      <w:sz w:val="20"/>
      <w:shd w:val="clear" w:color="auto" w:fill="FFFFFF"/>
      <w:lang w:eastAsia="ru-RU"/>
    </w:rPr>
  </w:style>
  <w:style w:type="paragraph" w:customStyle="1" w:styleId="239">
    <w:name w:val="Основной текст (239)"/>
    <w:basedOn w:val="Normal"/>
    <w:link w:val="2390"/>
    <w:qFormat/>
    <w:rsid w:val="00AF6E0B"/>
    <w:pPr>
      <w:widowControl w:val="0"/>
      <w:shd w:val="clear" w:color="auto" w:fill="FFFFFF"/>
      <w:suppressAutoHyphens w:val="0"/>
      <w:spacing w:before="0" w:line="0" w:lineRule="atLeast"/>
      <w:jc w:val="left"/>
    </w:pPr>
    <w:rPr>
      <w:rFonts w:eastAsia="Arial"/>
      <w:spacing w:val="-20"/>
      <w:sz w:val="23"/>
      <w:szCs w:val="23"/>
      <w:lang w:eastAsia="ru-RU"/>
    </w:rPr>
  </w:style>
  <w:style w:type="character" w:customStyle="1" w:styleId="2390">
    <w:name w:val="Основной текст (239)_"/>
    <w:link w:val="239"/>
    <w:rsid w:val="00AF6E0B"/>
    <w:rPr>
      <w:rFonts w:ascii="Arial" w:eastAsia="Arial" w:hAnsi="Arial" w:cs="Arial"/>
      <w:spacing w:val="-20"/>
      <w:sz w:val="23"/>
      <w:szCs w:val="23"/>
      <w:shd w:val="clear" w:color="auto" w:fill="FFFFFF"/>
      <w:lang w:eastAsia="ru-RU"/>
    </w:rPr>
  </w:style>
  <w:style w:type="paragraph" w:customStyle="1" w:styleId="2420">
    <w:name w:val="Основной текст (242)"/>
    <w:basedOn w:val="Normal"/>
    <w:link w:val="2421"/>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9"/>
      <w:szCs w:val="19"/>
      <w:lang w:eastAsia="ru-RU"/>
    </w:rPr>
  </w:style>
  <w:style w:type="character" w:customStyle="1" w:styleId="2421">
    <w:name w:val="Основной текст (242)_"/>
    <w:link w:val="2420"/>
    <w:rsid w:val="00AF6E0B"/>
    <w:rPr>
      <w:rFonts w:eastAsiaTheme="minorEastAsia" w:cs="Times New Roman"/>
      <w:sz w:val="19"/>
      <w:szCs w:val="19"/>
      <w:shd w:val="clear" w:color="auto" w:fill="FFFFFF"/>
      <w:lang w:eastAsia="ru-RU"/>
    </w:rPr>
  </w:style>
  <w:style w:type="paragraph" w:customStyle="1" w:styleId="235">
    <w:name w:val="Основной текст (235)"/>
    <w:basedOn w:val="Normal"/>
    <w:link w:val="235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2350">
    <w:name w:val="Основной текст (235)_"/>
    <w:link w:val="235"/>
    <w:rsid w:val="00AF6E0B"/>
    <w:rPr>
      <w:rFonts w:eastAsiaTheme="minorEastAsia" w:cs="Times New Roman"/>
      <w:sz w:val="20"/>
      <w:shd w:val="clear" w:color="auto" w:fill="FFFFFF"/>
      <w:lang w:eastAsia="ru-RU"/>
    </w:rPr>
  </w:style>
  <w:style w:type="paragraph" w:customStyle="1" w:styleId="237">
    <w:name w:val="Основной текст (237)"/>
    <w:basedOn w:val="Normal"/>
    <w:link w:val="237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2370">
    <w:name w:val="Основной текст (237)_"/>
    <w:link w:val="237"/>
    <w:rsid w:val="00AF6E0B"/>
    <w:rPr>
      <w:rFonts w:eastAsiaTheme="minorEastAsia" w:cs="Times New Roman"/>
      <w:sz w:val="20"/>
      <w:shd w:val="clear" w:color="auto" w:fill="FFFFFF"/>
      <w:lang w:eastAsia="ru-RU"/>
    </w:rPr>
  </w:style>
  <w:style w:type="paragraph" w:customStyle="1" w:styleId="238">
    <w:name w:val="Основной текст (238)"/>
    <w:basedOn w:val="Normal"/>
    <w:link w:val="238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pacing w:val="-10"/>
      <w:sz w:val="20"/>
      <w:szCs w:val="24"/>
      <w:lang w:eastAsia="ru-RU"/>
    </w:rPr>
  </w:style>
  <w:style w:type="character" w:customStyle="1" w:styleId="2380">
    <w:name w:val="Основной текст (238)_"/>
    <w:link w:val="238"/>
    <w:rsid w:val="00AF6E0B"/>
    <w:rPr>
      <w:rFonts w:eastAsiaTheme="minorEastAsia" w:cs="Times New Roman"/>
      <w:spacing w:val="-10"/>
      <w:sz w:val="20"/>
      <w:shd w:val="clear" w:color="auto" w:fill="FFFFFF"/>
      <w:lang w:eastAsia="ru-RU"/>
    </w:rPr>
  </w:style>
  <w:style w:type="paragraph" w:customStyle="1" w:styleId="2400">
    <w:name w:val="Основной текст (240)"/>
    <w:basedOn w:val="Normal"/>
    <w:link w:val="2401"/>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2401">
    <w:name w:val="Основной текст (240)_"/>
    <w:link w:val="2400"/>
    <w:rsid w:val="00AF6E0B"/>
    <w:rPr>
      <w:rFonts w:eastAsiaTheme="minorEastAsia" w:cs="Times New Roman"/>
      <w:sz w:val="20"/>
      <w:shd w:val="clear" w:color="auto" w:fill="FFFFFF"/>
      <w:lang w:eastAsia="ru-RU"/>
    </w:rPr>
  </w:style>
  <w:style w:type="paragraph" w:customStyle="1" w:styleId="2410">
    <w:name w:val="Основной текст (241)"/>
    <w:basedOn w:val="Normal"/>
    <w:link w:val="2411"/>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pacing w:val="-10"/>
      <w:sz w:val="20"/>
      <w:szCs w:val="24"/>
      <w:lang w:eastAsia="ru-RU"/>
    </w:rPr>
  </w:style>
  <w:style w:type="character" w:customStyle="1" w:styleId="2411">
    <w:name w:val="Основной текст (241)_"/>
    <w:link w:val="2410"/>
    <w:rsid w:val="00AF6E0B"/>
    <w:rPr>
      <w:rFonts w:eastAsiaTheme="minorEastAsia" w:cs="Times New Roman"/>
      <w:spacing w:val="-10"/>
      <w:sz w:val="20"/>
      <w:shd w:val="clear" w:color="auto" w:fill="FFFFFF"/>
      <w:lang w:eastAsia="ru-RU"/>
    </w:rPr>
  </w:style>
  <w:style w:type="paragraph" w:customStyle="1" w:styleId="2510">
    <w:name w:val="Основной текст (251)"/>
    <w:basedOn w:val="Normal"/>
    <w:link w:val="2511"/>
    <w:qFormat/>
    <w:rsid w:val="00AF6E0B"/>
    <w:pPr>
      <w:widowControl w:val="0"/>
      <w:shd w:val="clear" w:color="auto" w:fill="FFFFFF"/>
      <w:suppressAutoHyphens w:val="0"/>
      <w:spacing w:before="180" w:after="60" w:line="274" w:lineRule="exact"/>
      <w:ind w:firstLine="580"/>
      <w:jc w:val="left"/>
    </w:pPr>
    <w:rPr>
      <w:rFonts w:ascii="Times New Roman" w:eastAsiaTheme="minorEastAsia" w:hAnsi="Times New Roman" w:cs="Times New Roman"/>
      <w:sz w:val="24"/>
      <w:szCs w:val="24"/>
      <w:lang w:eastAsia="ru-RU"/>
    </w:rPr>
  </w:style>
  <w:style w:type="character" w:customStyle="1" w:styleId="2511">
    <w:name w:val="Основной текст (251)_"/>
    <w:link w:val="2510"/>
    <w:rsid w:val="00AF6E0B"/>
    <w:rPr>
      <w:rFonts w:eastAsiaTheme="minorEastAsia" w:cs="Times New Roman"/>
      <w:shd w:val="clear" w:color="auto" w:fill="FFFFFF"/>
      <w:lang w:eastAsia="ru-RU"/>
    </w:rPr>
  </w:style>
  <w:style w:type="paragraph" w:customStyle="1" w:styleId="528">
    <w:name w:val="Основной текст (528)"/>
    <w:basedOn w:val="Normal"/>
    <w:link w:val="5280"/>
    <w:qFormat/>
    <w:rsid w:val="00AF6E0B"/>
    <w:pPr>
      <w:widowControl w:val="0"/>
      <w:shd w:val="clear" w:color="auto" w:fill="FFFFFF"/>
      <w:suppressAutoHyphens w:val="0"/>
      <w:spacing w:before="0" w:line="0" w:lineRule="atLeast"/>
      <w:jc w:val="left"/>
    </w:pPr>
    <w:rPr>
      <w:rFonts w:eastAsia="Arial"/>
      <w:spacing w:val="-10"/>
      <w:sz w:val="18"/>
      <w:szCs w:val="18"/>
      <w:lang w:eastAsia="ru-RU"/>
    </w:rPr>
  </w:style>
  <w:style w:type="character" w:customStyle="1" w:styleId="5280">
    <w:name w:val="Основной текст (528)_"/>
    <w:link w:val="528"/>
    <w:rsid w:val="00AF6E0B"/>
    <w:rPr>
      <w:rFonts w:ascii="Arial" w:eastAsia="Arial" w:hAnsi="Arial" w:cs="Arial"/>
      <w:spacing w:val="-10"/>
      <w:sz w:val="18"/>
      <w:szCs w:val="18"/>
      <w:shd w:val="clear" w:color="auto" w:fill="FFFFFF"/>
      <w:lang w:eastAsia="ru-RU"/>
    </w:rPr>
  </w:style>
  <w:style w:type="paragraph" w:customStyle="1" w:styleId="529">
    <w:name w:val="Основной текст (529)"/>
    <w:basedOn w:val="Normal"/>
    <w:link w:val="5290"/>
    <w:qFormat/>
    <w:rsid w:val="00AF6E0B"/>
    <w:pPr>
      <w:widowControl w:val="0"/>
      <w:shd w:val="clear" w:color="auto" w:fill="FFFFFF"/>
      <w:suppressAutoHyphens w:val="0"/>
      <w:spacing w:before="0" w:line="0" w:lineRule="atLeast"/>
      <w:jc w:val="left"/>
    </w:pPr>
    <w:rPr>
      <w:rFonts w:eastAsia="Arial"/>
      <w:spacing w:val="-10"/>
      <w:sz w:val="18"/>
      <w:szCs w:val="18"/>
      <w:lang w:eastAsia="ru-RU"/>
    </w:rPr>
  </w:style>
  <w:style w:type="character" w:customStyle="1" w:styleId="5290">
    <w:name w:val="Основной текст (529)_"/>
    <w:link w:val="529"/>
    <w:rsid w:val="00AF6E0B"/>
    <w:rPr>
      <w:rFonts w:ascii="Arial" w:eastAsia="Arial" w:hAnsi="Arial" w:cs="Arial"/>
      <w:spacing w:val="-10"/>
      <w:sz w:val="18"/>
      <w:szCs w:val="18"/>
      <w:shd w:val="clear" w:color="auto" w:fill="FFFFFF"/>
      <w:lang w:eastAsia="ru-RU"/>
    </w:rPr>
  </w:style>
  <w:style w:type="paragraph" w:customStyle="1" w:styleId="530">
    <w:name w:val="Основной текст (530)"/>
    <w:basedOn w:val="Normal"/>
    <w:link w:val="5300"/>
    <w:qFormat/>
    <w:rsid w:val="00AF6E0B"/>
    <w:pPr>
      <w:widowControl w:val="0"/>
      <w:shd w:val="clear" w:color="auto" w:fill="FFFFFF"/>
      <w:suppressAutoHyphens w:val="0"/>
      <w:spacing w:before="0" w:line="0" w:lineRule="atLeast"/>
      <w:jc w:val="left"/>
    </w:pPr>
    <w:rPr>
      <w:rFonts w:eastAsia="Arial"/>
      <w:spacing w:val="-10"/>
      <w:sz w:val="18"/>
      <w:szCs w:val="18"/>
      <w:lang w:eastAsia="ru-RU"/>
    </w:rPr>
  </w:style>
  <w:style w:type="character" w:customStyle="1" w:styleId="5300">
    <w:name w:val="Основной текст (530)_"/>
    <w:link w:val="530"/>
    <w:rsid w:val="00AF6E0B"/>
    <w:rPr>
      <w:rFonts w:ascii="Arial" w:eastAsia="Arial" w:hAnsi="Arial" w:cs="Arial"/>
      <w:spacing w:val="-10"/>
      <w:sz w:val="18"/>
      <w:szCs w:val="18"/>
      <w:shd w:val="clear" w:color="auto" w:fill="FFFFFF"/>
      <w:lang w:eastAsia="ru-RU"/>
    </w:rPr>
  </w:style>
  <w:style w:type="paragraph" w:customStyle="1" w:styleId="531">
    <w:name w:val="Основной текст (531)"/>
    <w:basedOn w:val="Normal"/>
    <w:link w:val="5310"/>
    <w:qFormat/>
    <w:rsid w:val="00AF6E0B"/>
    <w:pPr>
      <w:widowControl w:val="0"/>
      <w:shd w:val="clear" w:color="auto" w:fill="FFFFFF"/>
      <w:suppressAutoHyphens w:val="0"/>
      <w:spacing w:before="0" w:line="0" w:lineRule="atLeast"/>
      <w:jc w:val="left"/>
    </w:pPr>
    <w:rPr>
      <w:rFonts w:eastAsia="Arial"/>
      <w:sz w:val="17"/>
      <w:szCs w:val="17"/>
      <w:lang w:eastAsia="ru-RU"/>
    </w:rPr>
  </w:style>
  <w:style w:type="character" w:customStyle="1" w:styleId="5310">
    <w:name w:val="Основной текст (531)_"/>
    <w:link w:val="531"/>
    <w:rsid w:val="00AF6E0B"/>
    <w:rPr>
      <w:rFonts w:ascii="Arial" w:eastAsia="Arial" w:hAnsi="Arial" w:cs="Arial"/>
      <w:sz w:val="17"/>
      <w:szCs w:val="17"/>
      <w:shd w:val="clear" w:color="auto" w:fill="FFFFFF"/>
      <w:lang w:eastAsia="ru-RU"/>
    </w:rPr>
  </w:style>
  <w:style w:type="paragraph" w:customStyle="1" w:styleId="532">
    <w:name w:val="Основной текст (532)"/>
    <w:basedOn w:val="Normal"/>
    <w:link w:val="5320"/>
    <w:qFormat/>
    <w:rsid w:val="00AF6E0B"/>
    <w:pPr>
      <w:widowControl w:val="0"/>
      <w:shd w:val="clear" w:color="auto" w:fill="FFFFFF"/>
      <w:suppressAutoHyphens w:val="0"/>
      <w:spacing w:before="0" w:line="0" w:lineRule="atLeast"/>
      <w:jc w:val="left"/>
    </w:pPr>
    <w:rPr>
      <w:rFonts w:eastAsia="Arial"/>
      <w:sz w:val="17"/>
      <w:szCs w:val="17"/>
      <w:lang w:eastAsia="ru-RU"/>
    </w:rPr>
  </w:style>
  <w:style w:type="character" w:customStyle="1" w:styleId="5320">
    <w:name w:val="Основной текст (532)_"/>
    <w:link w:val="532"/>
    <w:rsid w:val="00AF6E0B"/>
    <w:rPr>
      <w:rFonts w:ascii="Arial" w:eastAsia="Arial" w:hAnsi="Arial" w:cs="Arial"/>
      <w:sz w:val="17"/>
      <w:szCs w:val="17"/>
      <w:shd w:val="clear" w:color="auto" w:fill="FFFFFF"/>
      <w:lang w:eastAsia="ru-RU"/>
    </w:rPr>
  </w:style>
  <w:style w:type="paragraph" w:customStyle="1" w:styleId="274">
    <w:name w:val="Основной текст (274)"/>
    <w:basedOn w:val="Normal"/>
    <w:link w:val="274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2740">
    <w:name w:val="Основной текст (274)_"/>
    <w:link w:val="274"/>
    <w:rsid w:val="00AF6E0B"/>
    <w:rPr>
      <w:rFonts w:eastAsiaTheme="minorEastAsia" w:cs="Times New Roman"/>
      <w:sz w:val="20"/>
      <w:shd w:val="clear" w:color="auto" w:fill="FFFFFF"/>
      <w:lang w:eastAsia="ru-RU"/>
    </w:rPr>
  </w:style>
  <w:style w:type="paragraph" w:customStyle="1" w:styleId="291">
    <w:name w:val="Подпись к таблице (29)"/>
    <w:basedOn w:val="Normal"/>
    <w:link w:val="292"/>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4"/>
      <w:szCs w:val="24"/>
      <w:lang w:eastAsia="ru-RU"/>
    </w:rPr>
  </w:style>
  <w:style w:type="character" w:customStyle="1" w:styleId="292">
    <w:name w:val="Подпись к таблице (29)_"/>
    <w:link w:val="291"/>
    <w:rsid w:val="00AF6E0B"/>
    <w:rPr>
      <w:rFonts w:eastAsiaTheme="minorEastAsia" w:cs="Times New Roman"/>
      <w:shd w:val="clear" w:color="auto" w:fill="FFFFFF"/>
      <w:lang w:eastAsia="ru-RU"/>
    </w:rPr>
  </w:style>
  <w:style w:type="paragraph" w:customStyle="1" w:styleId="326">
    <w:name w:val="Основной текст (326)"/>
    <w:basedOn w:val="Normal"/>
    <w:link w:val="326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9"/>
      <w:szCs w:val="19"/>
      <w:lang w:eastAsia="ru-RU"/>
    </w:rPr>
  </w:style>
  <w:style w:type="character" w:customStyle="1" w:styleId="3260">
    <w:name w:val="Основной текст (326)_"/>
    <w:link w:val="326"/>
    <w:rsid w:val="00AF6E0B"/>
    <w:rPr>
      <w:rFonts w:eastAsiaTheme="minorEastAsia" w:cs="Times New Roman"/>
      <w:sz w:val="19"/>
      <w:szCs w:val="19"/>
      <w:shd w:val="clear" w:color="auto" w:fill="FFFFFF"/>
      <w:lang w:eastAsia="ru-RU"/>
    </w:rPr>
  </w:style>
  <w:style w:type="paragraph" w:customStyle="1" w:styleId="328">
    <w:name w:val="Основной текст (328)"/>
    <w:basedOn w:val="Normal"/>
    <w:link w:val="328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8"/>
      <w:szCs w:val="28"/>
      <w:lang w:val="en-US" w:eastAsia="ru-RU"/>
    </w:rPr>
  </w:style>
  <w:style w:type="character" w:customStyle="1" w:styleId="3280">
    <w:name w:val="Основной текст (328)_"/>
    <w:link w:val="328"/>
    <w:rsid w:val="00AF6E0B"/>
    <w:rPr>
      <w:rFonts w:eastAsiaTheme="minorEastAsia" w:cs="Times New Roman"/>
      <w:sz w:val="28"/>
      <w:szCs w:val="28"/>
      <w:shd w:val="clear" w:color="auto" w:fill="FFFFFF"/>
      <w:lang w:val="en-US" w:eastAsia="ru-RU"/>
    </w:rPr>
  </w:style>
  <w:style w:type="paragraph" w:customStyle="1" w:styleId="329">
    <w:name w:val="Основной текст (329)"/>
    <w:basedOn w:val="Normal"/>
    <w:link w:val="329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9"/>
      <w:szCs w:val="19"/>
      <w:lang w:eastAsia="ru-RU"/>
    </w:rPr>
  </w:style>
  <w:style w:type="character" w:customStyle="1" w:styleId="3290">
    <w:name w:val="Основной текст (329)_"/>
    <w:link w:val="329"/>
    <w:rsid w:val="00AF6E0B"/>
    <w:rPr>
      <w:rFonts w:eastAsiaTheme="minorEastAsia" w:cs="Times New Roman"/>
      <w:sz w:val="19"/>
      <w:szCs w:val="19"/>
      <w:shd w:val="clear" w:color="auto" w:fill="FFFFFF"/>
      <w:lang w:eastAsia="ru-RU"/>
    </w:rPr>
  </w:style>
  <w:style w:type="paragraph" w:customStyle="1" w:styleId="3310">
    <w:name w:val="Основной текст (331)"/>
    <w:basedOn w:val="Normal"/>
    <w:link w:val="3311"/>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pacing w:val="-10"/>
      <w:sz w:val="20"/>
      <w:szCs w:val="24"/>
      <w:lang w:eastAsia="ru-RU"/>
    </w:rPr>
  </w:style>
  <w:style w:type="character" w:customStyle="1" w:styleId="3311">
    <w:name w:val="Основной текст (331)_"/>
    <w:link w:val="3310"/>
    <w:rsid w:val="00AF6E0B"/>
    <w:rPr>
      <w:rFonts w:eastAsiaTheme="minorEastAsia" w:cs="Times New Roman"/>
      <w:spacing w:val="-10"/>
      <w:sz w:val="20"/>
      <w:shd w:val="clear" w:color="auto" w:fill="FFFFFF"/>
      <w:lang w:eastAsia="ru-RU"/>
    </w:rPr>
  </w:style>
  <w:style w:type="paragraph" w:customStyle="1" w:styleId="3320">
    <w:name w:val="Основной текст (332)"/>
    <w:basedOn w:val="Normal"/>
    <w:link w:val="3321"/>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3321">
    <w:name w:val="Основной текст (332)_"/>
    <w:link w:val="3320"/>
    <w:rsid w:val="00AF6E0B"/>
    <w:rPr>
      <w:rFonts w:eastAsiaTheme="minorEastAsia" w:cs="Times New Roman"/>
      <w:sz w:val="20"/>
      <w:shd w:val="clear" w:color="auto" w:fill="FFFFFF"/>
      <w:lang w:eastAsia="ru-RU"/>
    </w:rPr>
  </w:style>
  <w:style w:type="paragraph" w:customStyle="1" w:styleId="327">
    <w:name w:val="Основной текст (327)"/>
    <w:basedOn w:val="Normal"/>
    <w:link w:val="327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3270">
    <w:name w:val="Основной текст (327)_"/>
    <w:link w:val="327"/>
    <w:rsid w:val="00AF6E0B"/>
    <w:rPr>
      <w:rFonts w:eastAsiaTheme="minorEastAsia" w:cs="Times New Roman"/>
      <w:sz w:val="20"/>
      <w:shd w:val="clear" w:color="auto" w:fill="FFFFFF"/>
      <w:lang w:eastAsia="ru-RU"/>
    </w:rPr>
  </w:style>
  <w:style w:type="paragraph" w:customStyle="1" w:styleId="3300">
    <w:name w:val="Основной текст (330)"/>
    <w:basedOn w:val="Normal"/>
    <w:link w:val="3301"/>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3301">
    <w:name w:val="Основной текст (330)_"/>
    <w:link w:val="3300"/>
    <w:rsid w:val="00AF6E0B"/>
    <w:rPr>
      <w:rFonts w:eastAsiaTheme="minorEastAsia" w:cs="Times New Roman"/>
      <w:sz w:val="20"/>
      <w:shd w:val="clear" w:color="auto" w:fill="FFFFFF"/>
      <w:lang w:eastAsia="ru-RU"/>
    </w:rPr>
  </w:style>
  <w:style w:type="paragraph" w:customStyle="1" w:styleId="354">
    <w:name w:val="Основной текст (354)"/>
    <w:basedOn w:val="Normal"/>
    <w:link w:val="3540"/>
    <w:qFormat/>
    <w:rsid w:val="00AF6E0B"/>
    <w:pPr>
      <w:widowControl w:val="0"/>
      <w:shd w:val="clear" w:color="auto" w:fill="FFFFFF"/>
      <w:suppressAutoHyphens w:val="0"/>
      <w:spacing w:before="180" w:after="300" w:line="269" w:lineRule="exact"/>
      <w:ind w:firstLine="580"/>
      <w:jc w:val="left"/>
    </w:pPr>
    <w:rPr>
      <w:rFonts w:ascii="Times New Roman" w:eastAsiaTheme="minorEastAsia" w:hAnsi="Times New Roman" w:cs="Times New Roman"/>
      <w:sz w:val="24"/>
      <w:szCs w:val="24"/>
      <w:lang w:eastAsia="ru-RU"/>
    </w:rPr>
  </w:style>
  <w:style w:type="character" w:customStyle="1" w:styleId="3540">
    <w:name w:val="Основной текст (354)_"/>
    <w:link w:val="354"/>
    <w:rsid w:val="00AF6E0B"/>
    <w:rPr>
      <w:rFonts w:eastAsiaTheme="minorEastAsia" w:cs="Times New Roman"/>
      <w:shd w:val="clear" w:color="auto" w:fill="FFFFFF"/>
      <w:lang w:eastAsia="ru-RU"/>
    </w:rPr>
  </w:style>
  <w:style w:type="paragraph" w:customStyle="1" w:styleId="324">
    <w:name w:val="Подпись к таблице (32)"/>
    <w:basedOn w:val="Normal"/>
    <w:link w:val="325"/>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4"/>
      <w:szCs w:val="24"/>
      <w:lang w:eastAsia="ru-RU"/>
    </w:rPr>
  </w:style>
  <w:style w:type="character" w:customStyle="1" w:styleId="325">
    <w:name w:val="Подпись к таблице (32)_"/>
    <w:link w:val="324"/>
    <w:rsid w:val="00AF6E0B"/>
    <w:rPr>
      <w:rFonts w:eastAsiaTheme="minorEastAsia" w:cs="Times New Roman"/>
      <w:shd w:val="clear" w:color="auto" w:fill="FFFFFF"/>
      <w:lang w:eastAsia="ru-RU"/>
    </w:rPr>
  </w:style>
  <w:style w:type="paragraph" w:customStyle="1" w:styleId="456">
    <w:name w:val="Основной текст (456)"/>
    <w:basedOn w:val="Normal"/>
    <w:link w:val="456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9"/>
      <w:szCs w:val="19"/>
      <w:lang w:eastAsia="ru-RU"/>
    </w:rPr>
  </w:style>
  <w:style w:type="character" w:customStyle="1" w:styleId="4560">
    <w:name w:val="Основной текст (456)_"/>
    <w:link w:val="456"/>
    <w:rsid w:val="00AF6E0B"/>
    <w:rPr>
      <w:rFonts w:eastAsiaTheme="minorEastAsia" w:cs="Times New Roman"/>
      <w:sz w:val="19"/>
      <w:szCs w:val="19"/>
      <w:shd w:val="clear" w:color="auto" w:fill="FFFFFF"/>
      <w:lang w:eastAsia="ru-RU"/>
    </w:rPr>
  </w:style>
  <w:style w:type="paragraph" w:customStyle="1" w:styleId="459">
    <w:name w:val="Основной текст (459)"/>
    <w:basedOn w:val="Normal"/>
    <w:link w:val="459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4590">
    <w:name w:val="Основной текст (459)_"/>
    <w:link w:val="459"/>
    <w:rsid w:val="00AF6E0B"/>
    <w:rPr>
      <w:rFonts w:eastAsiaTheme="minorEastAsia" w:cs="Times New Roman"/>
      <w:sz w:val="20"/>
      <w:shd w:val="clear" w:color="auto" w:fill="FFFFFF"/>
      <w:lang w:eastAsia="ru-RU"/>
    </w:rPr>
  </w:style>
  <w:style w:type="paragraph" w:customStyle="1" w:styleId="460">
    <w:name w:val="Основной текст (460)"/>
    <w:basedOn w:val="Normal"/>
    <w:link w:val="460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pacing w:val="-10"/>
      <w:sz w:val="20"/>
      <w:szCs w:val="24"/>
      <w:lang w:eastAsia="ru-RU"/>
    </w:rPr>
  </w:style>
  <w:style w:type="character" w:customStyle="1" w:styleId="4600">
    <w:name w:val="Основной текст (460)_"/>
    <w:link w:val="460"/>
    <w:rsid w:val="00AF6E0B"/>
    <w:rPr>
      <w:rFonts w:eastAsiaTheme="minorEastAsia" w:cs="Times New Roman"/>
      <w:spacing w:val="-10"/>
      <w:sz w:val="20"/>
      <w:shd w:val="clear" w:color="auto" w:fill="FFFFFF"/>
      <w:lang w:eastAsia="ru-RU"/>
    </w:rPr>
  </w:style>
  <w:style w:type="paragraph" w:customStyle="1" w:styleId="461">
    <w:name w:val="Основной текст (461)"/>
    <w:basedOn w:val="Normal"/>
    <w:link w:val="461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pacing w:val="-20"/>
      <w:sz w:val="20"/>
      <w:szCs w:val="24"/>
      <w:lang w:eastAsia="ru-RU"/>
    </w:rPr>
  </w:style>
  <w:style w:type="character" w:customStyle="1" w:styleId="4610">
    <w:name w:val="Основной текст (461)_"/>
    <w:link w:val="461"/>
    <w:rsid w:val="00AF6E0B"/>
    <w:rPr>
      <w:rFonts w:eastAsiaTheme="minorEastAsia" w:cs="Times New Roman"/>
      <w:spacing w:val="-20"/>
      <w:sz w:val="20"/>
      <w:shd w:val="clear" w:color="auto" w:fill="FFFFFF"/>
      <w:lang w:eastAsia="ru-RU"/>
    </w:rPr>
  </w:style>
  <w:style w:type="paragraph" w:customStyle="1" w:styleId="465">
    <w:name w:val="Основной текст (465)"/>
    <w:basedOn w:val="Normal"/>
    <w:link w:val="465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4650">
    <w:name w:val="Основной текст (465)_"/>
    <w:link w:val="465"/>
    <w:rsid w:val="00AF6E0B"/>
    <w:rPr>
      <w:rFonts w:eastAsiaTheme="minorEastAsia" w:cs="Times New Roman"/>
      <w:sz w:val="20"/>
      <w:shd w:val="clear" w:color="auto" w:fill="FFFFFF"/>
      <w:lang w:eastAsia="ru-RU"/>
    </w:rPr>
  </w:style>
  <w:style w:type="paragraph" w:customStyle="1" w:styleId="462">
    <w:name w:val="Основной текст (462)"/>
    <w:basedOn w:val="Normal"/>
    <w:link w:val="462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4620">
    <w:name w:val="Основной текст (462)_"/>
    <w:link w:val="462"/>
    <w:rsid w:val="00AF6E0B"/>
    <w:rPr>
      <w:rFonts w:eastAsiaTheme="minorEastAsia" w:cs="Times New Roman"/>
      <w:sz w:val="20"/>
      <w:shd w:val="clear" w:color="auto" w:fill="FFFFFF"/>
      <w:lang w:eastAsia="ru-RU"/>
    </w:rPr>
  </w:style>
  <w:style w:type="paragraph" w:customStyle="1" w:styleId="463">
    <w:name w:val="Основной текст (463)"/>
    <w:basedOn w:val="Normal"/>
    <w:link w:val="4630"/>
    <w:qFormat/>
    <w:rsid w:val="00AF6E0B"/>
    <w:pPr>
      <w:widowControl w:val="0"/>
      <w:shd w:val="clear" w:color="auto" w:fill="FFFFFF"/>
      <w:suppressAutoHyphens w:val="0"/>
      <w:spacing w:before="0" w:line="0" w:lineRule="atLeast"/>
      <w:jc w:val="left"/>
    </w:pPr>
    <w:rPr>
      <w:rFonts w:eastAsia="Arial"/>
      <w:sz w:val="19"/>
      <w:szCs w:val="19"/>
      <w:lang w:eastAsia="ru-RU"/>
    </w:rPr>
  </w:style>
  <w:style w:type="character" w:customStyle="1" w:styleId="4630">
    <w:name w:val="Основной текст (463)_"/>
    <w:link w:val="463"/>
    <w:rsid w:val="00AF6E0B"/>
    <w:rPr>
      <w:rFonts w:ascii="Arial" w:eastAsia="Arial" w:hAnsi="Arial" w:cs="Arial"/>
      <w:sz w:val="19"/>
      <w:szCs w:val="19"/>
      <w:shd w:val="clear" w:color="auto" w:fill="FFFFFF"/>
      <w:lang w:eastAsia="ru-RU"/>
    </w:rPr>
  </w:style>
  <w:style w:type="paragraph" w:customStyle="1" w:styleId="464">
    <w:name w:val="Основной текст (464)"/>
    <w:basedOn w:val="Normal"/>
    <w:link w:val="4640"/>
    <w:qFormat/>
    <w:rsid w:val="00AF6E0B"/>
    <w:pPr>
      <w:widowControl w:val="0"/>
      <w:shd w:val="clear" w:color="auto" w:fill="FFFFFF"/>
      <w:suppressAutoHyphens w:val="0"/>
      <w:spacing w:before="0" w:line="0" w:lineRule="atLeast"/>
      <w:jc w:val="left"/>
    </w:pPr>
    <w:rPr>
      <w:rFonts w:eastAsia="Arial"/>
      <w:sz w:val="18"/>
      <w:szCs w:val="18"/>
      <w:lang w:eastAsia="ru-RU"/>
    </w:rPr>
  </w:style>
  <w:style w:type="character" w:customStyle="1" w:styleId="4640">
    <w:name w:val="Основной текст (464)_"/>
    <w:link w:val="464"/>
    <w:rsid w:val="00AF6E0B"/>
    <w:rPr>
      <w:rFonts w:ascii="Arial" w:eastAsia="Arial" w:hAnsi="Arial" w:cs="Arial"/>
      <w:sz w:val="18"/>
      <w:szCs w:val="18"/>
      <w:shd w:val="clear" w:color="auto" w:fill="FFFFFF"/>
      <w:lang w:eastAsia="ru-RU"/>
    </w:rPr>
  </w:style>
  <w:style w:type="paragraph" w:customStyle="1" w:styleId="475">
    <w:name w:val="Основной текст (475)"/>
    <w:basedOn w:val="Normal"/>
    <w:link w:val="475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9"/>
      <w:szCs w:val="19"/>
      <w:lang w:eastAsia="ru-RU"/>
    </w:rPr>
  </w:style>
  <w:style w:type="character" w:customStyle="1" w:styleId="4750">
    <w:name w:val="Основной текст (475)_"/>
    <w:link w:val="475"/>
    <w:rsid w:val="00AF6E0B"/>
    <w:rPr>
      <w:rFonts w:eastAsiaTheme="minorEastAsia" w:cs="Times New Roman"/>
      <w:sz w:val="19"/>
      <w:szCs w:val="19"/>
      <w:shd w:val="clear" w:color="auto" w:fill="FFFFFF"/>
      <w:lang w:eastAsia="ru-RU"/>
    </w:rPr>
  </w:style>
  <w:style w:type="paragraph" w:customStyle="1" w:styleId="474">
    <w:name w:val="Основной текст (474)"/>
    <w:basedOn w:val="Normal"/>
    <w:link w:val="474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9"/>
      <w:szCs w:val="19"/>
      <w:lang w:eastAsia="ru-RU"/>
    </w:rPr>
  </w:style>
  <w:style w:type="character" w:customStyle="1" w:styleId="4740">
    <w:name w:val="Основной текст (474)_"/>
    <w:link w:val="474"/>
    <w:rsid w:val="00AF6E0B"/>
    <w:rPr>
      <w:rFonts w:eastAsiaTheme="minorEastAsia" w:cs="Times New Roman"/>
      <w:sz w:val="19"/>
      <w:szCs w:val="19"/>
      <w:shd w:val="clear" w:color="auto" w:fill="FFFFFF"/>
      <w:lang w:eastAsia="ru-RU"/>
    </w:rPr>
  </w:style>
  <w:style w:type="paragraph" w:customStyle="1" w:styleId="483">
    <w:name w:val="Основной текст (483)"/>
    <w:basedOn w:val="Normal"/>
    <w:link w:val="4830"/>
    <w:qFormat/>
    <w:rsid w:val="00AF6E0B"/>
    <w:pPr>
      <w:widowControl w:val="0"/>
      <w:shd w:val="clear" w:color="auto" w:fill="FFFFFF"/>
      <w:suppressAutoHyphens w:val="0"/>
      <w:spacing w:before="0" w:line="226" w:lineRule="exact"/>
      <w:jc w:val="center"/>
    </w:pPr>
    <w:rPr>
      <w:rFonts w:ascii="Times New Roman" w:eastAsiaTheme="minorEastAsia" w:hAnsi="Times New Roman" w:cs="Times New Roman"/>
      <w:sz w:val="19"/>
      <w:szCs w:val="19"/>
      <w:lang w:eastAsia="ru-RU"/>
    </w:rPr>
  </w:style>
  <w:style w:type="character" w:customStyle="1" w:styleId="4830">
    <w:name w:val="Основной текст (483)_"/>
    <w:link w:val="483"/>
    <w:rsid w:val="00AF6E0B"/>
    <w:rPr>
      <w:rFonts w:eastAsiaTheme="minorEastAsia" w:cs="Times New Roman"/>
      <w:sz w:val="19"/>
      <w:szCs w:val="19"/>
      <w:shd w:val="clear" w:color="auto" w:fill="FFFFFF"/>
      <w:lang w:eastAsia="ru-RU"/>
    </w:rPr>
  </w:style>
  <w:style w:type="paragraph" w:customStyle="1" w:styleId="342">
    <w:name w:val="Подпись к таблице (34)"/>
    <w:basedOn w:val="Normal"/>
    <w:link w:val="343"/>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4"/>
      <w:szCs w:val="24"/>
      <w:lang w:eastAsia="ru-RU"/>
    </w:rPr>
  </w:style>
  <w:style w:type="character" w:customStyle="1" w:styleId="343">
    <w:name w:val="Подпись к таблице (34)_"/>
    <w:link w:val="342"/>
    <w:rsid w:val="00AF6E0B"/>
    <w:rPr>
      <w:rFonts w:eastAsiaTheme="minorEastAsia" w:cs="Times New Roman"/>
      <w:shd w:val="clear" w:color="auto" w:fill="FFFFFF"/>
      <w:lang w:eastAsia="ru-RU"/>
    </w:rPr>
  </w:style>
  <w:style w:type="paragraph" w:customStyle="1" w:styleId="497">
    <w:name w:val="Основной текст (497)"/>
    <w:basedOn w:val="Normal"/>
    <w:link w:val="4970"/>
    <w:qFormat/>
    <w:rsid w:val="00AF6E0B"/>
    <w:pPr>
      <w:widowControl w:val="0"/>
      <w:shd w:val="clear" w:color="auto" w:fill="FFFFFF"/>
      <w:suppressAutoHyphens w:val="0"/>
      <w:spacing w:before="60" w:after="300" w:line="278" w:lineRule="exact"/>
      <w:ind w:firstLine="600"/>
      <w:jc w:val="left"/>
    </w:pPr>
    <w:rPr>
      <w:rFonts w:ascii="Times New Roman" w:eastAsiaTheme="minorEastAsia" w:hAnsi="Times New Roman" w:cs="Times New Roman"/>
      <w:sz w:val="24"/>
      <w:szCs w:val="24"/>
      <w:lang w:eastAsia="ru-RU"/>
    </w:rPr>
  </w:style>
  <w:style w:type="character" w:customStyle="1" w:styleId="4970">
    <w:name w:val="Основной текст (497)_"/>
    <w:link w:val="497"/>
    <w:rsid w:val="00AF6E0B"/>
    <w:rPr>
      <w:rFonts w:eastAsiaTheme="minorEastAsia" w:cs="Times New Roman"/>
      <w:shd w:val="clear" w:color="auto" w:fill="FFFFFF"/>
      <w:lang w:eastAsia="ru-RU"/>
    </w:rPr>
  </w:style>
  <w:style w:type="paragraph" w:customStyle="1" w:styleId="489">
    <w:name w:val="Основной текст (489)"/>
    <w:basedOn w:val="Normal"/>
    <w:link w:val="489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4890">
    <w:name w:val="Основной текст (489)_"/>
    <w:link w:val="489"/>
    <w:rsid w:val="00AF6E0B"/>
    <w:rPr>
      <w:rFonts w:eastAsiaTheme="minorEastAsia" w:cs="Times New Roman"/>
      <w:sz w:val="20"/>
      <w:shd w:val="clear" w:color="auto" w:fill="FFFFFF"/>
      <w:lang w:eastAsia="ru-RU"/>
    </w:rPr>
  </w:style>
  <w:style w:type="paragraph" w:customStyle="1" w:styleId="490">
    <w:name w:val="Основной текст (490)"/>
    <w:basedOn w:val="Normal"/>
    <w:link w:val="490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4900">
    <w:name w:val="Основной текст (490)_"/>
    <w:link w:val="490"/>
    <w:rsid w:val="00AF6E0B"/>
    <w:rPr>
      <w:rFonts w:eastAsiaTheme="minorEastAsia" w:cs="Times New Roman"/>
      <w:sz w:val="20"/>
      <w:shd w:val="clear" w:color="auto" w:fill="FFFFFF"/>
      <w:lang w:eastAsia="ru-RU"/>
    </w:rPr>
  </w:style>
  <w:style w:type="paragraph" w:customStyle="1" w:styleId="491">
    <w:name w:val="Основной текст (491)"/>
    <w:basedOn w:val="Normal"/>
    <w:link w:val="4910"/>
    <w:qFormat/>
    <w:rsid w:val="00AF6E0B"/>
    <w:pPr>
      <w:widowControl w:val="0"/>
      <w:shd w:val="clear" w:color="auto" w:fill="FFFFFF"/>
      <w:suppressAutoHyphens w:val="0"/>
      <w:spacing w:before="0" w:line="0" w:lineRule="atLeast"/>
      <w:jc w:val="left"/>
    </w:pPr>
    <w:rPr>
      <w:rFonts w:ascii="Trebuchet MS" w:eastAsia="Trebuchet MS" w:hAnsi="Trebuchet MS" w:cs="Trebuchet MS"/>
      <w:sz w:val="18"/>
      <w:szCs w:val="18"/>
      <w:lang w:eastAsia="ru-RU"/>
    </w:rPr>
  </w:style>
  <w:style w:type="character" w:customStyle="1" w:styleId="4910">
    <w:name w:val="Основной текст (491)_"/>
    <w:link w:val="491"/>
    <w:rsid w:val="00AF6E0B"/>
    <w:rPr>
      <w:rFonts w:ascii="Trebuchet MS" w:eastAsia="Trebuchet MS" w:hAnsi="Trebuchet MS" w:cs="Trebuchet MS"/>
      <w:sz w:val="18"/>
      <w:szCs w:val="18"/>
      <w:shd w:val="clear" w:color="auto" w:fill="FFFFFF"/>
      <w:lang w:eastAsia="ru-RU"/>
    </w:rPr>
  </w:style>
  <w:style w:type="paragraph" w:customStyle="1" w:styleId="493">
    <w:name w:val="Основной текст (493)"/>
    <w:basedOn w:val="Normal"/>
    <w:link w:val="493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4930">
    <w:name w:val="Основной текст (493)_"/>
    <w:link w:val="493"/>
    <w:rsid w:val="00AF6E0B"/>
    <w:rPr>
      <w:rFonts w:eastAsiaTheme="minorEastAsia" w:cs="Times New Roman"/>
      <w:sz w:val="20"/>
      <w:shd w:val="clear" w:color="auto" w:fill="FFFFFF"/>
      <w:lang w:eastAsia="ru-RU"/>
    </w:rPr>
  </w:style>
  <w:style w:type="paragraph" w:customStyle="1" w:styleId="492">
    <w:name w:val="Основной текст (492)"/>
    <w:basedOn w:val="Normal"/>
    <w:link w:val="4920"/>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20"/>
      <w:szCs w:val="24"/>
      <w:lang w:eastAsia="ru-RU"/>
    </w:rPr>
  </w:style>
  <w:style w:type="character" w:customStyle="1" w:styleId="4920">
    <w:name w:val="Основной текст (492)_"/>
    <w:link w:val="492"/>
    <w:rsid w:val="00AF6E0B"/>
    <w:rPr>
      <w:rFonts w:eastAsiaTheme="minorEastAsia" w:cs="Times New Roman"/>
      <w:sz w:val="20"/>
      <w:shd w:val="clear" w:color="auto" w:fill="FFFFFF"/>
      <w:lang w:eastAsia="ru-RU"/>
    </w:rPr>
  </w:style>
  <w:style w:type="paragraph" w:customStyle="1" w:styleId="494">
    <w:name w:val="Основной текст (494)"/>
    <w:basedOn w:val="Normal"/>
    <w:link w:val="4940"/>
    <w:qFormat/>
    <w:rsid w:val="00AF6E0B"/>
    <w:pPr>
      <w:widowControl w:val="0"/>
      <w:shd w:val="clear" w:color="auto" w:fill="FFFFFF"/>
      <w:suppressAutoHyphens w:val="0"/>
      <w:spacing w:before="0" w:line="0" w:lineRule="atLeast"/>
      <w:jc w:val="left"/>
    </w:pPr>
    <w:rPr>
      <w:rFonts w:ascii="Trebuchet MS" w:eastAsia="Trebuchet MS" w:hAnsi="Trebuchet MS" w:cs="Trebuchet MS"/>
      <w:sz w:val="18"/>
      <w:szCs w:val="18"/>
      <w:lang w:eastAsia="ru-RU"/>
    </w:rPr>
  </w:style>
  <w:style w:type="character" w:customStyle="1" w:styleId="4940">
    <w:name w:val="Основной текст (494)_"/>
    <w:link w:val="494"/>
    <w:rsid w:val="00AF6E0B"/>
    <w:rPr>
      <w:rFonts w:ascii="Trebuchet MS" w:eastAsia="Trebuchet MS" w:hAnsi="Trebuchet MS" w:cs="Trebuchet MS"/>
      <w:sz w:val="18"/>
      <w:szCs w:val="18"/>
      <w:shd w:val="clear" w:color="auto" w:fill="FFFFFF"/>
      <w:lang w:eastAsia="ru-RU"/>
    </w:rPr>
  </w:style>
  <w:style w:type="paragraph" w:customStyle="1" w:styleId="1300">
    <w:name w:val="Основной текст (130)"/>
    <w:basedOn w:val="Normal"/>
    <w:link w:val="1301"/>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5"/>
      <w:szCs w:val="15"/>
      <w:lang w:eastAsia="ru-RU"/>
    </w:rPr>
  </w:style>
  <w:style w:type="character" w:customStyle="1" w:styleId="1301">
    <w:name w:val="Основной текст (130)_"/>
    <w:link w:val="1300"/>
    <w:rsid w:val="00AF6E0B"/>
    <w:rPr>
      <w:rFonts w:eastAsiaTheme="minorEastAsia" w:cs="Times New Roman"/>
      <w:sz w:val="15"/>
      <w:szCs w:val="15"/>
      <w:shd w:val="clear" w:color="auto" w:fill="FFFFFF"/>
      <w:lang w:eastAsia="ru-RU"/>
    </w:rPr>
  </w:style>
  <w:style w:type="paragraph" w:customStyle="1" w:styleId="1310">
    <w:name w:val="Основной текст (131)"/>
    <w:basedOn w:val="Normal"/>
    <w:link w:val="1311"/>
    <w:qFormat/>
    <w:rsid w:val="00AF6E0B"/>
    <w:pPr>
      <w:widowControl w:val="0"/>
      <w:shd w:val="clear" w:color="auto" w:fill="FFFFFF"/>
      <w:suppressAutoHyphens w:val="0"/>
      <w:spacing w:before="0" w:line="0" w:lineRule="atLeast"/>
      <w:jc w:val="left"/>
    </w:pPr>
    <w:rPr>
      <w:rFonts w:eastAsia="Arial"/>
      <w:sz w:val="20"/>
      <w:szCs w:val="24"/>
      <w:lang w:eastAsia="ru-RU"/>
    </w:rPr>
  </w:style>
  <w:style w:type="character" w:customStyle="1" w:styleId="1311">
    <w:name w:val="Основной текст (131)_"/>
    <w:link w:val="1310"/>
    <w:rsid w:val="00AF6E0B"/>
    <w:rPr>
      <w:rFonts w:ascii="Arial" w:eastAsia="Arial" w:hAnsi="Arial" w:cs="Arial"/>
      <w:sz w:val="20"/>
      <w:shd w:val="clear" w:color="auto" w:fill="FFFFFF"/>
      <w:lang w:eastAsia="ru-RU"/>
    </w:rPr>
  </w:style>
  <w:style w:type="paragraph" w:customStyle="1" w:styleId="afffffffffffffffffffffffffffffb">
    <w:name w:val="заг."/>
    <w:basedOn w:val="BodyText2"/>
    <w:qFormat/>
    <w:rsid w:val="00AF6E0B"/>
    <w:pPr>
      <w:suppressAutoHyphens w:val="0"/>
      <w:spacing w:before="120" w:after="120" w:line="360" w:lineRule="auto"/>
      <w:ind w:firstLine="709"/>
      <w:jc w:val="left"/>
    </w:pPr>
    <w:rPr>
      <w:rFonts w:ascii="Times New Roman" w:eastAsia="Times New Roman" w:hAnsi="Times New Roman" w:cs="Times New Roman"/>
      <w:b/>
      <w:bCs/>
      <w:sz w:val="24"/>
      <w:szCs w:val="24"/>
      <w:lang w:eastAsia="ru-RU"/>
    </w:rPr>
  </w:style>
  <w:style w:type="paragraph" w:customStyle="1" w:styleId="afffffffffffffffffffffffffffffc">
    <w:name w:val="Заголовок промежуточный"/>
    <w:basedOn w:val="Normal"/>
    <w:next w:val="BodyText"/>
    <w:qFormat/>
    <w:rsid w:val="00AF6E0B"/>
    <w:pPr>
      <w:keepLines/>
      <w:widowControl w:val="0"/>
      <w:suppressAutoHyphens w:val="0"/>
      <w:spacing w:before="120" w:after="120"/>
      <w:jc w:val="center"/>
    </w:pPr>
    <w:rPr>
      <w:rFonts w:ascii="Times New Roman" w:eastAsia="Times New Roman" w:hAnsi="Times New Roman" w:cs="Times New Roman"/>
      <w:b/>
      <w:spacing w:val="60"/>
      <w:sz w:val="26"/>
      <w:szCs w:val="24"/>
      <w:lang w:eastAsia="ru-RU"/>
    </w:rPr>
  </w:style>
  <w:style w:type="paragraph" w:customStyle="1" w:styleId="0510">
    <w:name w:val="05 текст Знак Знак1"/>
    <w:basedOn w:val="BodyText"/>
    <w:qFormat/>
    <w:rsid w:val="00AF6E0B"/>
    <w:pPr>
      <w:suppressAutoHyphens w:val="0"/>
      <w:spacing w:before="0" w:after="80"/>
      <w:ind w:firstLine="709"/>
    </w:pPr>
    <w:rPr>
      <w:rFonts w:ascii="Times New Roman" w:eastAsia="Times New Roman" w:hAnsi="Times New Roman" w:cs="Times New Roman"/>
      <w:sz w:val="24"/>
      <w:szCs w:val="24"/>
    </w:rPr>
  </w:style>
  <w:style w:type="paragraph" w:customStyle="1" w:styleId="053">
    <w:name w:val="05 текст Знак Знак Знак Знак Знак Знак Знак Знак"/>
    <w:basedOn w:val="BodyText"/>
    <w:link w:val="054"/>
    <w:qFormat/>
    <w:rsid w:val="00AF6E0B"/>
    <w:pPr>
      <w:suppressAutoHyphens w:val="0"/>
      <w:spacing w:before="0" w:after="80"/>
      <w:ind w:firstLine="709"/>
    </w:pPr>
    <w:rPr>
      <w:rFonts w:ascii="Times New Roman" w:eastAsia="Times New Roman" w:hAnsi="Times New Roman" w:cs="Times New Roman"/>
      <w:sz w:val="24"/>
      <w:szCs w:val="24"/>
    </w:rPr>
  </w:style>
  <w:style w:type="character" w:customStyle="1" w:styleId="054">
    <w:name w:val="05 текст Знак Знак Знак Знак Знак Знак Знак Знак Знак"/>
    <w:link w:val="053"/>
    <w:rsid w:val="00AF6E0B"/>
    <w:rPr>
      <w:rFonts w:eastAsia="Times New Roman" w:cs="Times New Roman"/>
    </w:rPr>
  </w:style>
  <w:style w:type="paragraph" w:customStyle="1" w:styleId="055">
    <w:name w:val="05 текст Знак Знак Знак Знак Знак Знак Знак"/>
    <w:basedOn w:val="BodyText"/>
    <w:qFormat/>
    <w:rsid w:val="00AF6E0B"/>
    <w:pPr>
      <w:suppressAutoHyphens w:val="0"/>
      <w:spacing w:before="0" w:after="80"/>
      <w:ind w:firstLine="709"/>
    </w:pPr>
    <w:rPr>
      <w:rFonts w:ascii="Times New Roman" w:eastAsia="Times New Roman" w:hAnsi="Times New Roman" w:cs="Times New Roman"/>
      <w:sz w:val="24"/>
      <w:szCs w:val="24"/>
    </w:rPr>
  </w:style>
  <w:style w:type="paragraph" w:customStyle="1" w:styleId="09">
    <w:name w:val="09 Рисунок"/>
    <w:basedOn w:val="Normal"/>
    <w:qFormat/>
    <w:rsid w:val="00AF6E0B"/>
    <w:pPr>
      <w:widowControl w:val="0"/>
      <w:suppressAutoHyphens w:val="0"/>
      <w:spacing w:before="120"/>
      <w:jc w:val="center"/>
    </w:pPr>
    <w:rPr>
      <w:rFonts w:ascii="Times New Roman" w:eastAsia="Times New Roman" w:hAnsi="Times New Roman" w:cs="Times New Roman"/>
      <w:sz w:val="28"/>
      <w:szCs w:val="24"/>
      <w:lang w:eastAsia="ru-RU"/>
    </w:rPr>
  </w:style>
  <w:style w:type="paragraph" w:customStyle="1" w:styleId="0511">
    <w:name w:val="05 текст Знак1"/>
    <w:basedOn w:val="BodyText"/>
    <w:qFormat/>
    <w:rsid w:val="00AF6E0B"/>
    <w:pPr>
      <w:suppressAutoHyphens w:val="0"/>
      <w:spacing w:before="0" w:after="80"/>
      <w:ind w:firstLine="709"/>
    </w:pPr>
    <w:rPr>
      <w:rFonts w:ascii="Times New Roman" w:eastAsia="Times New Roman" w:hAnsi="Times New Roman" w:cs="Times New Roman"/>
      <w:sz w:val="24"/>
      <w:szCs w:val="24"/>
    </w:rPr>
  </w:style>
  <w:style w:type="paragraph" w:customStyle="1" w:styleId="12ff4">
    <w:name w:val="12 пРИЛОЖ НАЗВ"/>
    <w:basedOn w:val="Normal"/>
    <w:qFormat/>
    <w:rsid w:val="00AF6E0B"/>
    <w:pPr>
      <w:widowControl w:val="0"/>
      <w:suppressAutoHyphens w:val="0"/>
      <w:spacing w:before="120" w:line="360" w:lineRule="auto"/>
      <w:jc w:val="center"/>
      <w:outlineLvl w:val="0"/>
    </w:pPr>
    <w:rPr>
      <w:rFonts w:eastAsia="Times New Roman" w:cs="Times New Roman"/>
      <w:b/>
      <w:bCs/>
      <w:caps/>
      <w:sz w:val="28"/>
      <w:szCs w:val="28"/>
      <w:lang w:eastAsia="ru-RU"/>
    </w:rPr>
  </w:style>
  <w:style w:type="paragraph" w:customStyle="1" w:styleId="afffffffffffffffffffffffffffffd">
    <w:name w:val="рисунок"/>
    <w:basedOn w:val="Normal"/>
    <w:next w:val="Caption"/>
    <w:qFormat/>
    <w:rsid w:val="00AF6E0B"/>
    <w:pPr>
      <w:widowControl w:val="0"/>
      <w:suppressAutoHyphens w:val="0"/>
      <w:spacing w:before="0"/>
      <w:jc w:val="center"/>
    </w:pPr>
    <w:rPr>
      <w:rFonts w:eastAsia="Times New Roman" w:cs="Times New Roman"/>
      <w:b/>
      <w:sz w:val="20"/>
      <w:szCs w:val="24"/>
      <w:lang w:eastAsia="ru-RU"/>
    </w:rPr>
  </w:style>
  <w:style w:type="paragraph" w:customStyle="1" w:styleId="afffffffffffffffffffffffffffffe">
    <w:name w:val="табл_строка"/>
    <w:basedOn w:val="Normal"/>
    <w:qFormat/>
    <w:rsid w:val="00AF6E0B"/>
    <w:pPr>
      <w:widowControl w:val="0"/>
      <w:suppressAutoHyphens w:val="0"/>
      <w:spacing w:before="60" w:after="60"/>
      <w:jc w:val="center"/>
    </w:pPr>
    <w:rPr>
      <w:rFonts w:ascii="Times New Roman" w:eastAsia="Times New Roman" w:hAnsi="Times New Roman" w:cs="Times New Roman"/>
      <w:sz w:val="24"/>
      <w:szCs w:val="24"/>
      <w:lang w:eastAsia="ru-RU"/>
    </w:rPr>
  </w:style>
  <w:style w:type="paragraph" w:customStyle="1" w:styleId="affffffffffffffffffffffffffffff">
    <w:name w:val="Комментарий"/>
    <w:basedOn w:val="Normal"/>
    <w:next w:val="Normal"/>
    <w:qFormat/>
    <w:rsid w:val="00AF6E0B"/>
    <w:pPr>
      <w:widowControl w:val="0"/>
      <w:suppressAutoHyphens w:val="0"/>
      <w:autoSpaceDE w:val="0"/>
      <w:autoSpaceDN w:val="0"/>
      <w:adjustRightInd w:val="0"/>
      <w:spacing w:before="0"/>
      <w:ind w:left="170"/>
      <w:jc w:val="left"/>
    </w:pPr>
    <w:rPr>
      <w:rFonts w:eastAsia="Times New Roman" w:cs="Times New Roman"/>
      <w:i/>
      <w:iCs/>
      <w:color w:val="800080"/>
      <w:lang w:eastAsia="ru-RU"/>
    </w:rPr>
  </w:style>
  <w:style w:type="paragraph" w:customStyle="1" w:styleId="affffffffffffffffffffffffffffff0">
    <w:name w:val="Таблица № Знак"/>
    <w:basedOn w:val="Normal"/>
    <w:link w:val="affffffffffffffffffffffffffffff1"/>
    <w:qFormat/>
    <w:rsid w:val="00AF6E0B"/>
    <w:pPr>
      <w:widowControl w:val="0"/>
      <w:tabs>
        <w:tab w:val="right" w:leader="dot" w:pos="9355"/>
      </w:tabs>
      <w:suppressAutoHyphens w:val="0"/>
      <w:spacing w:before="0"/>
      <w:ind w:firstLine="709"/>
      <w:jc w:val="right"/>
    </w:pPr>
    <w:rPr>
      <w:rFonts w:ascii="Times New Roman" w:eastAsia="Times New Roman" w:hAnsi="Times New Roman" w:cs="Times New Roman"/>
      <w:snapToGrid w:val="0"/>
      <w:sz w:val="24"/>
      <w:szCs w:val="24"/>
    </w:rPr>
  </w:style>
  <w:style w:type="character" w:customStyle="1" w:styleId="affffffffffffffffffffffffffffff1">
    <w:name w:val="Таблица № Знак Знак"/>
    <w:link w:val="affffffffffffffffffffffffffffff0"/>
    <w:rsid w:val="00AF6E0B"/>
    <w:rPr>
      <w:rFonts w:eastAsia="Times New Roman" w:cs="Times New Roman"/>
      <w:snapToGrid w:val="0"/>
    </w:rPr>
  </w:style>
  <w:style w:type="paragraph" w:customStyle="1" w:styleId="affffffffffffffffffffffffffffff2">
    <w:name w:val="Об таб центр"/>
    <w:basedOn w:val="Normal"/>
    <w:qFormat/>
    <w:rsid w:val="00AF6E0B"/>
    <w:pPr>
      <w:widowControl w:val="0"/>
      <w:suppressAutoHyphens w:val="0"/>
      <w:spacing w:before="0"/>
      <w:jc w:val="center"/>
    </w:pPr>
    <w:rPr>
      <w:rFonts w:ascii="Times New Roman" w:eastAsia="Times New Roman" w:hAnsi="Times New Roman" w:cs="Times New Roman"/>
      <w:sz w:val="28"/>
      <w:szCs w:val="24"/>
      <w:lang w:eastAsia="ar-SA"/>
    </w:rPr>
  </w:style>
  <w:style w:type="paragraph" w:customStyle="1" w:styleId="DefaultParagraphFontParaCharCharCharCharCharCharCharChar1">
    <w:name w:val="Default Paragraph Font Para Char Char Char Знак Знак Char Char Char Char Char1"/>
    <w:basedOn w:val="Normal"/>
    <w:qFormat/>
    <w:rsid w:val="00AF6E0B"/>
    <w:pPr>
      <w:widowControl w:val="0"/>
      <w:suppressAutoHyphens w:val="0"/>
      <w:spacing w:before="0" w:after="160" w:line="240" w:lineRule="exact"/>
      <w:jc w:val="left"/>
    </w:pPr>
    <w:rPr>
      <w:rFonts w:ascii="Verdana" w:eastAsia="Times New Roman" w:hAnsi="Verdana" w:cs="Verdana"/>
      <w:sz w:val="20"/>
      <w:szCs w:val="24"/>
      <w:lang w:val="en-US" w:eastAsia="ru-RU"/>
    </w:rPr>
  </w:style>
  <w:style w:type="paragraph" w:customStyle="1" w:styleId="affffffffffffffffffffffffffffff3">
    <w:name w:val="ЛИТЕРАТУРА"/>
    <w:basedOn w:val="Normal"/>
    <w:qFormat/>
    <w:rsid w:val="00AF6E0B"/>
    <w:pPr>
      <w:widowControl w:val="0"/>
      <w:suppressAutoHyphens w:val="0"/>
      <w:autoSpaceDE w:val="0"/>
      <w:autoSpaceDN w:val="0"/>
      <w:adjustRightInd w:val="0"/>
      <w:spacing w:before="0"/>
      <w:ind w:left="397" w:hanging="397"/>
      <w:jc w:val="left"/>
    </w:pPr>
    <w:rPr>
      <w:rFonts w:ascii="Times New Roman" w:eastAsia="Times New Roman" w:hAnsi="Times New Roman" w:cs="Times New Roman"/>
      <w:sz w:val="18"/>
      <w:szCs w:val="24"/>
      <w:lang w:eastAsia="ru-RU"/>
    </w:rPr>
  </w:style>
  <w:style w:type="paragraph" w:customStyle="1" w:styleId="affffffffffffffffffffffffffffff4">
    <w:name w:val="шапка"/>
    <w:basedOn w:val="TableofAuthorities"/>
    <w:qFormat/>
    <w:rsid w:val="00AF6E0B"/>
    <w:pPr>
      <w:widowControl w:val="0"/>
      <w:tabs>
        <w:tab w:val="right" w:leader="dot" w:pos="9072"/>
      </w:tabs>
      <w:suppressAutoHyphens w:val="0"/>
      <w:spacing w:before="40" w:after="40"/>
      <w:ind w:left="0" w:firstLine="0"/>
      <w:jc w:val="center"/>
    </w:pPr>
    <w:rPr>
      <w:rFonts w:ascii="Times New Roman" w:eastAsia="Times New Roman" w:hAnsi="Times New Roman" w:cs="Times New Roman"/>
      <w:spacing w:val="-14"/>
      <w:sz w:val="24"/>
      <w:szCs w:val="24"/>
      <w:lang w:eastAsia="ru-RU"/>
    </w:rPr>
  </w:style>
  <w:style w:type="paragraph" w:customStyle="1" w:styleId="protoc2">
    <w:name w:val="protoc2"/>
    <w:basedOn w:val="Normal"/>
    <w:qFormat/>
    <w:rsid w:val="00AF6E0B"/>
    <w:pPr>
      <w:widowControl w:val="0"/>
      <w:suppressAutoHyphens w:val="0"/>
      <w:spacing w:before="0"/>
      <w:jc w:val="left"/>
    </w:pPr>
    <w:rPr>
      <w:rFonts w:ascii="NTTimes/Cyrillic" w:eastAsia="Times New Roman" w:hAnsi="NTTimes/Cyrillic" w:cs="Times New Roman"/>
      <w:b/>
      <w:sz w:val="24"/>
      <w:szCs w:val="24"/>
      <w:lang w:val="en-GB" w:eastAsia="ru-RU"/>
    </w:rPr>
  </w:style>
  <w:style w:type="paragraph" w:customStyle="1" w:styleId="1ffffffff0">
    <w:name w:val="Нижний колонтитул1"/>
    <w:basedOn w:val="Normal"/>
    <w:uiPriority w:val="99"/>
    <w:qFormat/>
    <w:rsid w:val="00AF6E0B"/>
    <w:pPr>
      <w:widowControl w:val="0"/>
      <w:tabs>
        <w:tab w:val="center" w:pos="4536"/>
        <w:tab w:val="right" w:pos="9072"/>
      </w:tabs>
      <w:suppressAutoHyphens w:val="0"/>
      <w:spacing w:before="0"/>
      <w:jc w:val="left"/>
    </w:pPr>
    <w:rPr>
      <w:rFonts w:ascii="Times New Roman" w:eastAsia="Times New Roman" w:hAnsi="Times New Roman" w:cs="Times New Roman"/>
      <w:sz w:val="20"/>
      <w:szCs w:val="24"/>
      <w:lang w:eastAsia="ru-RU"/>
    </w:rPr>
  </w:style>
  <w:style w:type="paragraph" w:customStyle="1" w:styleId="1ffffffff1">
    <w:name w:val="Обычный1 Знак Знак Знак"/>
    <w:qFormat/>
    <w:rsid w:val="00AF6E0B"/>
    <w:pPr>
      <w:spacing w:before="0" w:line="360" w:lineRule="auto"/>
      <w:ind w:firstLine="425"/>
    </w:pPr>
    <w:rPr>
      <w:rFonts w:eastAsia="Times New Roman" w:cs="Times New Roman"/>
      <w:kern w:val="24"/>
      <w:lang w:eastAsia="ru-RU"/>
    </w:rPr>
  </w:style>
  <w:style w:type="paragraph" w:customStyle="1" w:styleId="CharChar10">
    <w:name w:val="Char Char1 Знак Знак Знак Знак Знак Знак Знак Знак"/>
    <w:basedOn w:val="Normal"/>
    <w:qFormat/>
    <w:rsid w:val="00AF6E0B"/>
    <w:pPr>
      <w:widowControl w:val="0"/>
      <w:suppressAutoHyphens w:val="0"/>
      <w:spacing w:before="100" w:beforeAutospacing="1" w:after="100" w:afterAutospacing="1"/>
      <w:jc w:val="left"/>
    </w:pPr>
    <w:rPr>
      <w:rFonts w:ascii="Tahoma" w:eastAsia="Times New Roman" w:hAnsi="Tahoma" w:cs="Times New Roman"/>
      <w:sz w:val="20"/>
      <w:szCs w:val="24"/>
      <w:lang w:val="en-US" w:eastAsia="ru-RU"/>
    </w:rPr>
  </w:style>
  <w:style w:type="paragraph" w:customStyle="1" w:styleId="affffffffffffffffffffffffffffff5">
    <w:name w:val="Тексты"/>
    <w:basedOn w:val="Normal"/>
    <w:qFormat/>
    <w:rsid w:val="00AF6E0B"/>
    <w:pPr>
      <w:widowControl w:val="0"/>
      <w:suppressAutoHyphens w:val="0"/>
      <w:spacing w:before="0" w:after="120"/>
      <w:ind w:firstLine="567"/>
      <w:jc w:val="left"/>
    </w:pPr>
    <w:rPr>
      <w:rFonts w:ascii="Times New Roman" w:eastAsia="Times New Roman" w:hAnsi="Times New Roman" w:cs="Times New Roman"/>
      <w:sz w:val="28"/>
      <w:szCs w:val="24"/>
      <w:lang w:eastAsia="ru-RU"/>
    </w:rPr>
  </w:style>
  <w:style w:type="paragraph" w:customStyle="1" w:styleId="2120">
    <w:name w:val="Основной текст 212"/>
    <w:basedOn w:val="Normal"/>
    <w:qFormat/>
    <w:rsid w:val="00AF6E0B"/>
    <w:pPr>
      <w:widowControl w:val="0"/>
      <w:suppressAutoHyphens w:val="0"/>
      <w:autoSpaceDE w:val="0"/>
      <w:autoSpaceDN w:val="0"/>
      <w:adjustRightInd w:val="0"/>
      <w:spacing w:before="0" w:line="360" w:lineRule="auto"/>
      <w:ind w:firstLine="720"/>
      <w:jc w:val="left"/>
    </w:pPr>
    <w:rPr>
      <w:rFonts w:ascii="Times New Roman" w:eastAsia="Times New Roman" w:hAnsi="Times New Roman" w:cs="Times New Roman"/>
      <w:sz w:val="24"/>
      <w:szCs w:val="24"/>
      <w:lang w:eastAsia="ru-RU"/>
    </w:rPr>
  </w:style>
  <w:style w:type="paragraph" w:customStyle="1" w:styleId="12ff5">
    <w:name w:val="Обычный12"/>
    <w:qFormat/>
    <w:rsid w:val="00AF6E0B"/>
    <w:pPr>
      <w:widowControl w:val="0"/>
      <w:spacing w:before="0" w:line="300" w:lineRule="auto"/>
      <w:ind w:left="160" w:firstLine="720"/>
    </w:pPr>
    <w:rPr>
      <w:rFonts w:eastAsia="Times New Roman" w:cs="Times New Roman"/>
      <w:sz w:val="22"/>
      <w:szCs w:val="20"/>
      <w:lang w:eastAsia="ru-RU"/>
    </w:rPr>
  </w:style>
  <w:style w:type="paragraph" w:customStyle="1" w:styleId="3121">
    <w:name w:val="Основной текст с отступом 312"/>
    <w:basedOn w:val="12ff5"/>
    <w:qFormat/>
    <w:rsid w:val="00AF6E0B"/>
    <w:pPr>
      <w:shd w:val="clear" w:color="auto" w:fill="FFFFFF"/>
      <w:spacing w:before="384" w:line="240" w:lineRule="auto"/>
      <w:ind w:left="288" w:firstLine="0"/>
      <w:jc w:val="left"/>
    </w:pPr>
    <w:rPr>
      <w:b/>
      <w:color w:val="000000"/>
      <w:spacing w:val="-10"/>
      <w:sz w:val="24"/>
    </w:rPr>
  </w:style>
  <w:style w:type="paragraph" w:customStyle="1" w:styleId="12ff6">
    <w:name w:val="Цитата12"/>
    <w:basedOn w:val="12ff5"/>
    <w:qFormat/>
    <w:rsid w:val="00AF6E0B"/>
    <w:pPr>
      <w:shd w:val="clear" w:color="auto" w:fill="FFFFFF"/>
      <w:spacing w:line="552" w:lineRule="exact"/>
      <w:ind w:left="283" w:right="461" w:firstLine="0"/>
      <w:jc w:val="left"/>
    </w:pPr>
    <w:rPr>
      <w:b/>
      <w:color w:val="000000"/>
      <w:spacing w:val="-10"/>
      <w:sz w:val="25"/>
    </w:rPr>
  </w:style>
  <w:style w:type="paragraph" w:customStyle="1" w:styleId="DocumentMap1">
    <w:name w:val="Document Map1"/>
    <w:basedOn w:val="Normal"/>
    <w:qFormat/>
    <w:rsid w:val="00AF6E0B"/>
    <w:pPr>
      <w:widowControl w:val="0"/>
      <w:numPr>
        <w:ilvl w:val="12"/>
      </w:numPr>
      <w:shd w:val="clear" w:color="auto" w:fill="000080"/>
      <w:suppressAutoHyphens w:val="0"/>
      <w:spacing w:before="120" w:after="120"/>
      <w:ind w:firstLine="720"/>
      <w:jc w:val="left"/>
    </w:pPr>
    <w:rPr>
      <w:rFonts w:ascii="Tahoma" w:eastAsia="Times New Roman" w:hAnsi="Tahoma" w:cs="Tahoma"/>
      <w:color w:val="000000"/>
      <w:sz w:val="24"/>
      <w:szCs w:val="24"/>
      <w:lang w:eastAsia="ru-RU"/>
    </w:rPr>
  </w:style>
  <w:style w:type="paragraph" w:customStyle="1" w:styleId="Normal110">
    <w:name w:val="Normal11"/>
    <w:qFormat/>
    <w:rsid w:val="00AF6E0B"/>
    <w:pPr>
      <w:spacing w:before="0"/>
      <w:ind w:firstLine="0"/>
      <w:jc w:val="left"/>
    </w:pPr>
    <w:rPr>
      <w:rFonts w:eastAsia="Times New Roman" w:cs="Times New Roman"/>
      <w:lang w:eastAsia="ru-RU"/>
    </w:rPr>
  </w:style>
  <w:style w:type="paragraph" w:customStyle="1" w:styleId="2ffffe">
    <w:name w:val="Знак2"/>
    <w:basedOn w:val="Normal"/>
    <w:qFormat/>
    <w:rsid w:val="00AF6E0B"/>
    <w:pPr>
      <w:widowControl w:val="0"/>
      <w:suppressAutoHyphens w:val="0"/>
      <w:spacing w:before="0" w:after="160" w:line="240" w:lineRule="exact"/>
      <w:jc w:val="left"/>
    </w:pPr>
    <w:rPr>
      <w:rFonts w:ascii="Verdana" w:eastAsia="Times New Roman" w:hAnsi="Verdana" w:cs="Verdana"/>
      <w:sz w:val="24"/>
      <w:szCs w:val="24"/>
      <w:lang w:val="en-US" w:eastAsia="ru-RU"/>
    </w:rPr>
  </w:style>
  <w:style w:type="paragraph" w:customStyle="1" w:styleId="ListParagraph1">
    <w:name w:val="List Paragraph1"/>
    <w:basedOn w:val="Normal"/>
    <w:qFormat/>
    <w:rsid w:val="00AF6E0B"/>
    <w:pPr>
      <w:widowControl w:val="0"/>
      <w:suppressAutoHyphens w:val="0"/>
      <w:spacing w:before="0" w:after="200" w:line="276" w:lineRule="auto"/>
      <w:ind w:left="720"/>
      <w:jc w:val="left"/>
    </w:pPr>
    <w:rPr>
      <w:rFonts w:ascii="Calibri" w:eastAsia="Times New Roman" w:hAnsi="Calibri" w:cs="Calibri"/>
      <w:lang w:eastAsia="ru-RU"/>
    </w:rPr>
  </w:style>
  <w:style w:type="paragraph" w:customStyle="1" w:styleId="BodyText12">
    <w:name w:val="Body Text1"/>
    <w:basedOn w:val="Normal"/>
    <w:qFormat/>
    <w:rsid w:val="00AF6E0B"/>
    <w:pPr>
      <w:widowControl w:val="0"/>
      <w:suppressAutoHyphens w:val="0"/>
      <w:spacing w:before="0" w:after="120"/>
      <w:jc w:val="left"/>
    </w:pPr>
    <w:rPr>
      <w:rFonts w:ascii="Times New Roman" w:eastAsia="Times New Roman" w:hAnsi="Times New Roman" w:cs="Times New Roman"/>
      <w:sz w:val="20"/>
      <w:szCs w:val="24"/>
      <w:lang w:eastAsia="ru-RU"/>
    </w:rPr>
  </w:style>
  <w:style w:type="paragraph" w:customStyle="1" w:styleId="BodyText31">
    <w:name w:val="Body Text 31"/>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BodyTextIndent311">
    <w:name w:val="Body Text Indent 311"/>
    <w:basedOn w:val="Normal"/>
    <w:qFormat/>
    <w:rsid w:val="00AF6E0B"/>
    <w:pPr>
      <w:widowControl w:val="0"/>
      <w:suppressAutoHyphens w:val="0"/>
      <w:spacing w:before="0" w:line="360" w:lineRule="auto"/>
      <w:ind w:firstLine="426"/>
      <w:jc w:val="left"/>
    </w:pPr>
    <w:rPr>
      <w:rFonts w:eastAsia="Times New Roman"/>
      <w:lang w:eastAsia="ru-RU"/>
    </w:rPr>
  </w:style>
  <w:style w:type="paragraph" w:customStyle="1" w:styleId="3ffb">
    <w:name w:val="Знак3"/>
    <w:basedOn w:val="Normal"/>
    <w:uiPriority w:val="99"/>
    <w:qFormat/>
    <w:rsid w:val="00AF6E0B"/>
    <w:pPr>
      <w:widowControl w:val="0"/>
      <w:suppressAutoHyphens w:val="0"/>
      <w:spacing w:before="100" w:beforeAutospacing="1" w:after="100" w:afterAutospacing="1"/>
      <w:jc w:val="left"/>
    </w:pPr>
    <w:rPr>
      <w:rFonts w:ascii="Tahoma" w:eastAsia="Times New Roman" w:hAnsi="Tahoma" w:cs="Tahoma"/>
      <w:sz w:val="20"/>
      <w:szCs w:val="24"/>
      <w:lang w:val="en-US" w:eastAsia="ru-RU"/>
    </w:rPr>
  </w:style>
  <w:style w:type="paragraph" w:customStyle="1" w:styleId="4fc">
    <w:name w:val="Знак4"/>
    <w:basedOn w:val="Normal"/>
    <w:qFormat/>
    <w:rsid w:val="00AF6E0B"/>
    <w:pPr>
      <w:widowControl w:val="0"/>
      <w:suppressAutoHyphens w:val="0"/>
      <w:spacing w:before="100" w:beforeAutospacing="1" w:after="100" w:afterAutospacing="1"/>
      <w:jc w:val="left"/>
    </w:pPr>
    <w:rPr>
      <w:rFonts w:ascii="Tahoma" w:eastAsia="Times New Roman" w:hAnsi="Tahoma" w:cs="Times New Roman"/>
      <w:sz w:val="20"/>
      <w:szCs w:val="24"/>
      <w:lang w:val="en-US" w:eastAsia="ru-RU"/>
    </w:rPr>
  </w:style>
  <w:style w:type="paragraph" w:customStyle="1" w:styleId="11ff7">
    <w:name w:val="Знак1 Знак Знак Знак1"/>
    <w:basedOn w:val="Normal"/>
    <w:qFormat/>
    <w:rsid w:val="00AF6E0B"/>
    <w:pPr>
      <w:widowControl w:val="0"/>
      <w:suppressAutoHyphens w:val="0"/>
      <w:adjustRightInd w:val="0"/>
      <w:spacing w:before="100" w:beforeAutospacing="1" w:after="100" w:afterAutospacing="1" w:line="360" w:lineRule="atLeast"/>
      <w:jc w:val="left"/>
    </w:pPr>
    <w:rPr>
      <w:rFonts w:ascii="Tahoma" w:eastAsia="Times New Roman" w:hAnsi="Tahoma" w:cs="Times New Roman"/>
      <w:sz w:val="20"/>
      <w:szCs w:val="24"/>
      <w:lang w:val="en-US" w:eastAsia="ru-RU"/>
    </w:rPr>
  </w:style>
  <w:style w:type="paragraph" w:customStyle="1" w:styleId="1210pt0">
    <w:name w:val="абзац 12 + 10 pt Первая строка:  0 см"/>
    <w:basedOn w:val="Normal"/>
    <w:qFormat/>
    <w:rsid w:val="00AF6E0B"/>
    <w:pPr>
      <w:widowControl w:val="0"/>
      <w:suppressAutoHyphens w:val="0"/>
      <w:spacing w:before="120"/>
      <w:jc w:val="left"/>
    </w:pPr>
    <w:rPr>
      <w:rFonts w:ascii="Times New Roman" w:eastAsia="Times New Roman" w:hAnsi="Times New Roman" w:cs="Times New Roman"/>
      <w:sz w:val="20"/>
      <w:szCs w:val="24"/>
      <w:lang w:eastAsia="ru-RU"/>
    </w:rPr>
  </w:style>
  <w:style w:type="paragraph" w:customStyle="1" w:styleId="affffffffffffffffffffffffffffff6">
    <w:name w:val="оснпункт"/>
    <w:basedOn w:val="BodyText"/>
    <w:qFormat/>
    <w:rsid w:val="00AF6E0B"/>
    <w:pPr>
      <w:suppressAutoHyphens w:val="0"/>
      <w:autoSpaceDE w:val="0"/>
      <w:autoSpaceDN w:val="0"/>
      <w:adjustRightInd w:val="0"/>
      <w:spacing w:before="0" w:after="120"/>
      <w:ind w:left="2977" w:firstLine="567"/>
      <w:jc w:val="left"/>
    </w:pPr>
    <w:rPr>
      <w:rFonts w:ascii="Times New Roman" w:eastAsia="Times New Roman" w:hAnsi="Times New Roman" w:cs="Times New Roman"/>
      <w:sz w:val="24"/>
      <w:szCs w:val="24"/>
    </w:rPr>
  </w:style>
  <w:style w:type="paragraph" w:customStyle="1" w:styleId="p14">
    <w:name w:val="p14"/>
    <w:basedOn w:val="Normal"/>
    <w:qFormat/>
    <w:rsid w:val="00AF6E0B"/>
    <w:pPr>
      <w:widowControl w:val="0"/>
      <w:suppressAutoHyphens w:val="0"/>
      <w:spacing w:before="0" w:line="280" w:lineRule="atLeast"/>
      <w:jc w:val="left"/>
    </w:pPr>
    <w:rPr>
      <w:rFonts w:ascii="Times New Roman" w:eastAsia="Times New Roman" w:hAnsi="Times New Roman" w:cs="Times New Roman"/>
      <w:sz w:val="24"/>
      <w:szCs w:val="24"/>
      <w:lang w:val="en-US" w:eastAsia="ru-RU"/>
    </w:rPr>
  </w:style>
  <w:style w:type="paragraph" w:customStyle="1" w:styleId="caaieiaie3">
    <w:name w:val="caaieiaie 3"/>
    <w:basedOn w:val="Iauiue"/>
    <w:next w:val="Iauiue"/>
    <w:qFormat/>
    <w:rsid w:val="00AF6E0B"/>
    <w:pPr>
      <w:keepNext/>
      <w:tabs>
        <w:tab w:val="left" w:pos="720"/>
      </w:tabs>
      <w:snapToGrid/>
      <w:spacing w:before="240" w:after="60"/>
      <w:jc w:val="both"/>
    </w:pPr>
    <w:rPr>
      <w:b/>
    </w:rPr>
  </w:style>
  <w:style w:type="paragraph" w:customStyle="1" w:styleId="caaieiaie4">
    <w:name w:val="caaieiaie 4"/>
    <w:basedOn w:val="Iauiue"/>
    <w:next w:val="Iauiue"/>
    <w:qFormat/>
    <w:rsid w:val="00AF6E0B"/>
    <w:pPr>
      <w:keepNext/>
      <w:tabs>
        <w:tab w:val="left" w:pos="1080"/>
      </w:tabs>
      <w:snapToGrid/>
      <w:spacing w:before="240" w:after="60"/>
      <w:jc w:val="both"/>
    </w:pPr>
    <w:rPr>
      <w:b/>
    </w:rPr>
  </w:style>
  <w:style w:type="paragraph" w:customStyle="1" w:styleId="caaieiaie5">
    <w:name w:val="caaieiaie 5"/>
    <w:basedOn w:val="Iauiue"/>
    <w:next w:val="Iauiue"/>
    <w:qFormat/>
    <w:rsid w:val="00AF6E0B"/>
    <w:pPr>
      <w:tabs>
        <w:tab w:val="left" w:pos="1080"/>
      </w:tabs>
      <w:snapToGrid/>
      <w:spacing w:before="240" w:after="60"/>
      <w:jc w:val="both"/>
    </w:pPr>
    <w:rPr>
      <w:sz w:val="22"/>
    </w:rPr>
  </w:style>
  <w:style w:type="paragraph" w:customStyle="1" w:styleId="caaieiaie6">
    <w:name w:val="caaieiaie 6"/>
    <w:basedOn w:val="Iauiue"/>
    <w:next w:val="Iauiue"/>
    <w:qFormat/>
    <w:rsid w:val="00AF6E0B"/>
    <w:pPr>
      <w:tabs>
        <w:tab w:val="left" w:pos="1080"/>
      </w:tabs>
      <w:snapToGrid/>
      <w:spacing w:before="240" w:after="60"/>
      <w:jc w:val="both"/>
    </w:pPr>
    <w:rPr>
      <w:i/>
      <w:sz w:val="22"/>
    </w:rPr>
  </w:style>
  <w:style w:type="paragraph" w:customStyle="1" w:styleId="caaieiaie7">
    <w:name w:val="caaieiaie 7"/>
    <w:basedOn w:val="Iauiue"/>
    <w:next w:val="Iauiue"/>
    <w:qFormat/>
    <w:rsid w:val="00AF6E0B"/>
    <w:pPr>
      <w:tabs>
        <w:tab w:val="left" w:pos="1440"/>
      </w:tabs>
      <w:snapToGrid/>
      <w:spacing w:before="240" w:after="60"/>
      <w:jc w:val="both"/>
    </w:pPr>
    <w:rPr>
      <w:rFonts w:ascii="Arial" w:hAnsi="Arial"/>
    </w:rPr>
  </w:style>
  <w:style w:type="paragraph" w:customStyle="1" w:styleId="caaieiaie8">
    <w:name w:val="caaieiaie 8"/>
    <w:basedOn w:val="Iauiue"/>
    <w:next w:val="Iauiue"/>
    <w:qFormat/>
    <w:rsid w:val="00AF6E0B"/>
    <w:pPr>
      <w:tabs>
        <w:tab w:val="left" w:pos="1440"/>
      </w:tabs>
      <w:snapToGrid/>
      <w:spacing w:before="240" w:after="60"/>
      <w:jc w:val="both"/>
    </w:pPr>
    <w:rPr>
      <w:rFonts w:ascii="Arial" w:hAnsi="Arial"/>
      <w:i/>
    </w:rPr>
  </w:style>
  <w:style w:type="paragraph" w:customStyle="1" w:styleId="caaieiaie9">
    <w:name w:val="caaieiaie 9"/>
    <w:basedOn w:val="Iauiue"/>
    <w:next w:val="Iauiue"/>
    <w:qFormat/>
    <w:rsid w:val="00AF6E0B"/>
    <w:pPr>
      <w:tabs>
        <w:tab w:val="left" w:pos="1800"/>
      </w:tabs>
      <w:snapToGrid/>
      <w:spacing w:before="240" w:after="60"/>
      <w:jc w:val="both"/>
    </w:pPr>
    <w:rPr>
      <w:rFonts w:ascii="Arial" w:hAnsi="Arial"/>
      <w:b/>
      <w:i/>
      <w:sz w:val="18"/>
    </w:rPr>
  </w:style>
  <w:style w:type="paragraph" w:customStyle="1" w:styleId="Noaiaaieoiaioa">
    <w:name w:val="Noaia aieoiaioa"/>
    <w:basedOn w:val="Iauiue"/>
    <w:qFormat/>
    <w:rsid w:val="00AF6E0B"/>
    <w:pPr>
      <w:shd w:val="clear" w:color="auto" w:fill="000080"/>
      <w:snapToGrid/>
      <w:jc w:val="both"/>
    </w:pPr>
    <w:rPr>
      <w:rFonts w:ascii="Tahoma" w:hAnsi="Tahoma"/>
    </w:rPr>
  </w:style>
  <w:style w:type="paragraph" w:customStyle="1" w:styleId="Iacaaiea">
    <w:name w:val="Iacaaiea"/>
    <w:basedOn w:val="Iauiue"/>
    <w:next w:val="Iauiue"/>
    <w:qFormat/>
    <w:rsid w:val="00AF6E0B"/>
    <w:pPr>
      <w:snapToGrid/>
      <w:spacing w:before="120" w:after="120"/>
      <w:jc w:val="both"/>
    </w:pPr>
    <w:rPr>
      <w:i/>
    </w:rPr>
  </w:style>
  <w:style w:type="paragraph" w:customStyle="1" w:styleId="caaieiaie31">
    <w:name w:val="caaieiaie 31"/>
    <w:basedOn w:val="Iauiue1"/>
    <w:next w:val="Iauiue1"/>
    <w:qFormat/>
    <w:rsid w:val="00AF6E0B"/>
    <w:pPr>
      <w:keepNext/>
      <w:tabs>
        <w:tab w:val="left" w:pos="720"/>
      </w:tabs>
      <w:overflowPunct/>
      <w:autoSpaceDE/>
      <w:autoSpaceDN/>
      <w:adjustRightInd/>
      <w:spacing w:before="240" w:after="60"/>
      <w:jc w:val="both"/>
      <w:textAlignment w:val="auto"/>
    </w:pPr>
    <w:rPr>
      <w:rFonts w:eastAsia="Times New Roman"/>
      <w:b/>
      <w:snapToGrid w:val="0"/>
      <w:sz w:val="24"/>
    </w:rPr>
  </w:style>
  <w:style w:type="paragraph" w:customStyle="1" w:styleId="affffffffffffffffffffffffffffff7">
    <w:name w:val="Внутренний адрес"/>
    <w:basedOn w:val="Normal"/>
    <w:qFormat/>
    <w:rsid w:val="00AF6E0B"/>
    <w:pPr>
      <w:widowControl w:val="0"/>
      <w:suppressAutoHyphens w:val="0"/>
      <w:spacing w:before="0"/>
      <w:jc w:val="left"/>
    </w:pPr>
    <w:rPr>
      <w:rFonts w:ascii="Times New Roman" w:eastAsia="Times New Roman" w:hAnsi="Times New Roman" w:cs="Times New Roman"/>
      <w:sz w:val="20"/>
      <w:szCs w:val="24"/>
      <w:lang w:eastAsia="ru-RU"/>
    </w:rPr>
  </w:style>
  <w:style w:type="paragraph" w:customStyle="1" w:styleId="DefinitionList">
    <w:name w:val="Definition List"/>
    <w:basedOn w:val="1ffd"/>
    <w:next w:val="DefinitionTerm"/>
    <w:qFormat/>
    <w:rsid w:val="00AF6E0B"/>
    <w:pPr>
      <w:widowControl/>
      <w:ind w:left="360"/>
    </w:pPr>
    <w:rPr>
      <w:rFonts w:ascii="Times New Roman" w:hAnsi="Times New Roman"/>
      <w:snapToGrid w:val="0"/>
    </w:rPr>
  </w:style>
  <w:style w:type="paragraph" w:customStyle="1" w:styleId="Nienie">
    <w:name w:val="Nienie"/>
    <w:basedOn w:val="Iauiue"/>
    <w:qFormat/>
    <w:rsid w:val="00AF6E0B"/>
    <w:pPr>
      <w:snapToGrid/>
      <w:ind w:left="283" w:hanging="283"/>
      <w:jc w:val="both"/>
    </w:pPr>
    <w:rPr>
      <w:rFonts w:ascii="Arial" w:hAnsi="Arial"/>
      <w:sz w:val="22"/>
    </w:rPr>
  </w:style>
  <w:style w:type="paragraph" w:customStyle="1" w:styleId="3ffc">
    <w:name w:val="Список3"/>
    <w:qFormat/>
    <w:rsid w:val="00AF6E0B"/>
    <w:pPr>
      <w:spacing w:before="0"/>
      <w:ind w:left="227" w:hanging="227"/>
    </w:pPr>
    <w:rPr>
      <w:rFonts w:ascii="HelvDL" w:eastAsia="Times New Roman" w:hAnsi="HelvDL" w:cs="Times New Roman"/>
      <w:noProof/>
      <w:sz w:val="20"/>
      <w:szCs w:val="20"/>
      <w:lang w:eastAsia="ru-RU"/>
    </w:rPr>
  </w:style>
  <w:style w:type="paragraph" w:customStyle="1" w:styleId="03">
    <w:name w:val="0 Таблица Знак"/>
    <w:basedOn w:val="Normal"/>
    <w:qFormat/>
    <w:rsid w:val="00AF6E0B"/>
    <w:pPr>
      <w:widowControl w:val="0"/>
      <w:suppressAutoHyphens w:val="0"/>
      <w:adjustRightInd w:val="0"/>
      <w:spacing w:before="0"/>
      <w:jc w:val="left"/>
    </w:pPr>
    <w:rPr>
      <w:rFonts w:eastAsia="Times New Roman" w:cs="Times New Roman"/>
      <w:color w:val="000000"/>
      <w:szCs w:val="24"/>
      <w:lang w:eastAsia="ru-RU"/>
    </w:rPr>
  </w:style>
  <w:style w:type="paragraph" w:customStyle="1" w:styleId="2fffff">
    <w:name w:val="Основной текст с отступом2"/>
    <w:basedOn w:val="Normal"/>
    <w:qFormat/>
    <w:rsid w:val="00AF6E0B"/>
    <w:pPr>
      <w:widowControl w:val="0"/>
      <w:suppressAutoHyphens w:val="0"/>
      <w:spacing w:before="0" w:after="120"/>
      <w:ind w:left="283"/>
      <w:jc w:val="left"/>
    </w:pPr>
    <w:rPr>
      <w:rFonts w:eastAsia="Times New Roman" w:cs="Times New Roman"/>
      <w:sz w:val="20"/>
      <w:szCs w:val="24"/>
      <w:lang w:eastAsia="ru-RU"/>
    </w:rPr>
  </w:style>
  <w:style w:type="paragraph" w:customStyle="1" w:styleId="affffffffffffffffffffffffffffff8">
    <w:name w:val="Текст программы"/>
    <w:basedOn w:val="Normal"/>
    <w:qFormat/>
    <w:rsid w:val="00AF6E0B"/>
    <w:pPr>
      <w:widowControl w:val="0"/>
      <w:suppressAutoHyphens w:val="0"/>
      <w:spacing w:before="0" w:line="260" w:lineRule="exact"/>
      <w:ind w:firstLine="425"/>
      <w:jc w:val="left"/>
    </w:pPr>
    <w:rPr>
      <w:rFonts w:ascii="Times New Roman" w:eastAsia="Times New Roman" w:hAnsi="Times New Roman" w:cs="Times New Roman"/>
      <w:sz w:val="24"/>
      <w:szCs w:val="24"/>
      <w:lang w:eastAsia="ru-RU"/>
    </w:rPr>
  </w:style>
  <w:style w:type="paragraph" w:customStyle="1" w:styleId="Style52">
    <w:name w:val="Style52"/>
    <w:basedOn w:val="Normal"/>
    <w:qFormat/>
    <w:rsid w:val="00AF6E0B"/>
    <w:pPr>
      <w:widowControl w:val="0"/>
      <w:suppressAutoHyphens w:val="0"/>
      <w:autoSpaceDE w:val="0"/>
      <w:autoSpaceDN w:val="0"/>
      <w:adjustRightInd w:val="0"/>
      <w:spacing w:before="0" w:line="324" w:lineRule="exact"/>
      <w:ind w:firstLine="713"/>
      <w:jc w:val="left"/>
    </w:pPr>
    <w:rPr>
      <w:rFonts w:ascii="Microsoft Sans Serif" w:eastAsia="Calibri" w:hAnsi="Microsoft Sans Serif" w:cs="Microsoft Sans Serif"/>
      <w:sz w:val="24"/>
      <w:szCs w:val="24"/>
      <w:lang w:eastAsia="ru-RU"/>
    </w:rPr>
  </w:style>
  <w:style w:type="paragraph" w:customStyle="1" w:styleId="2fffff0">
    <w:name w:val="Без интервала2"/>
    <w:aliases w:val="текст табл"/>
    <w:basedOn w:val="Normal"/>
    <w:qFormat/>
    <w:rsid w:val="00AF6E0B"/>
    <w:pPr>
      <w:widowControl w:val="0"/>
      <w:suppressAutoHyphens w:val="0"/>
      <w:spacing w:before="0"/>
      <w:contextualSpacing/>
      <w:jc w:val="left"/>
    </w:pPr>
    <w:rPr>
      <w:rFonts w:ascii="Times New Roman" w:eastAsia="Calibri" w:hAnsi="Times New Roman" w:cs="Times New Roman"/>
      <w:sz w:val="28"/>
      <w:lang w:eastAsia="ru-RU"/>
    </w:rPr>
  </w:style>
  <w:style w:type="paragraph" w:customStyle="1" w:styleId="-200">
    <w:name w:val="Стиль Пункт раздела - 2 ур + Слева:  0 см Первая строка:  0 см"/>
    <w:basedOn w:val="-2"/>
    <w:qFormat/>
    <w:rsid w:val="00AF6E0B"/>
    <w:pPr>
      <w:numPr>
        <w:numId w:val="0"/>
      </w:numPr>
      <w:ind w:left="12926"/>
    </w:pPr>
    <w:rPr>
      <w:szCs w:val="20"/>
      <w:lang w:eastAsia="ru-RU"/>
    </w:rPr>
  </w:style>
  <w:style w:type="paragraph" w:customStyle="1" w:styleId="affffffffffffffffffffffffffffff9">
    <w:name w:val="Тезисы"/>
    <w:basedOn w:val="Normal"/>
    <w:qFormat/>
    <w:rsid w:val="00AF6E0B"/>
    <w:pPr>
      <w:widowControl w:val="0"/>
      <w:suppressAutoHyphens w:val="0"/>
      <w:spacing w:before="0" w:line="360" w:lineRule="auto"/>
      <w:ind w:firstLine="720"/>
      <w:jc w:val="left"/>
    </w:pPr>
    <w:rPr>
      <w:rFonts w:ascii="Times New Roman" w:eastAsia="Times New Roman" w:hAnsi="Times New Roman" w:cs="Times New Roman"/>
      <w:sz w:val="24"/>
      <w:szCs w:val="24"/>
      <w:lang w:eastAsia="ru-RU"/>
    </w:rPr>
  </w:style>
  <w:style w:type="paragraph" w:customStyle="1" w:styleId="affffffffffffffffffffffffffffffa">
    <w:name w:val="Табл_№"/>
    <w:basedOn w:val="Normal"/>
    <w:link w:val="1ffffffff2"/>
    <w:autoRedefine/>
    <w:qFormat/>
    <w:rsid w:val="00AF6E0B"/>
    <w:pPr>
      <w:widowControl w:val="0"/>
      <w:suppressAutoHyphens w:val="0"/>
      <w:spacing w:after="120"/>
      <w:ind w:firstLine="720"/>
      <w:jc w:val="left"/>
    </w:pPr>
    <w:rPr>
      <w:rFonts w:ascii="Times New Roman" w:eastAsia="Calibri" w:hAnsi="Times New Roman" w:cs="Times New Roman"/>
      <w:kern w:val="24"/>
      <w:sz w:val="26"/>
      <w:szCs w:val="26"/>
    </w:rPr>
  </w:style>
  <w:style w:type="character" w:customStyle="1" w:styleId="1ffffffff2">
    <w:name w:val="Табл_№ Знак1"/>
    <w:link w:val="affffffffffffffffffffffffffffffa"/>
    <w:locked/>
    <w:rsid w:val="00AF6E0B"/>
    <w:rPr>
      <w:rFonts w:eastAsia="Calibri" w:cs="Times New Roman"/>
      <w:kern w:val="24"/>
      <w:sz w:val="26"/>
      <w:szCs w:val="26"/>
    </w:rPr>
  </w:style>
  <w:style w:type="paragraph" w:customStyle="1" w:styleId="CM43">
    <w:name w:val="CM43"/>
    <w:basedOn w:val="Default"/>
    <w:next w:val="Default"/>
    <w:uiPriority w:val="99"/>
    <w:qFormat/>
    <w:rsid w:val="00AF6E0B"/>
    <w:pPr>
      <w:widowControl w:val="0"/>
      <w:spacing w:after="123"/>
    </w:pPr>
    <w:rPr>
      <w:rFonts w:ascii="Times New Roman" w:hAnsi="Times New Roman" w:cs="Times New Roman"/>
      <w:color w:val="auto"/>
    </w:rPr>
  </w:style>
  <w:style w:type="paragraph" w:customStyle="1" w:styleId="12127">
    <w:name w:val="Стиль табличный + 12 пт Черный Первая строка:  127 см Междустр...."/>
    <w:basedOn w:val="affffffffffe"/>
    <w:qFormat/>
    <w:rsid w:val="00AF6E0B"/>
    <w:pPr>
      <w:keepNext/>
      <w:widowControl w:val="0"/>
      <w:adjustRightInd w:val="0"/>
      <w:textAlignment w:val="baseline"/>
    </w:pPr>
    <w:rPr>
      <w:color w:val="000000"/>
      <w:sz w:val="20"/>
      <w:lang w:val="en-US"/>
    </w:rPr>
  </w:style>
  <w:style w:type="paragraph" w:customStyle="1" w:styleId="affffffffffffffffffffffffffffffb">
    <w:name w:val="подзаголовок"/>
    <w:semiHidden/>
    <w:qFormat/>
    <w:rsid w:val="00AF6E0B"/>
    <w:pPr>
      <w:overflowPunct w:val="0"/>
      <w:autoSpaceDE w:val="0"/>
      <w:autoSpaceDN w:val="0"/>
      <w:adjustRightInd w:val="0"/>
      <w:spacing w:before="240"/>
      <w:ind w:firstLine="0"/>
      <w:jc w:val="left"/>
      <w:textAlignment w:val="baseline"/>
    </w:pPr>
    <w:rPr>
      <w:rFonts w:eastAsia="Times New Roman" w:cs="Times New Roman"/>
      <w:caps/>
      <w:noProof/>
      <w:szCs w:val="20"/>
      <w:lang w:eastAsia="ru-RU"/>
    </w:rPr>
  </w:style>
  <w:style w:type="paragraph" w:customStyle="1" w:styleId="affffffffffffffffffffffffffffffc">
    <w:name w:val="Основной текст док."/>
    <w:basedOn w:val="Normal"/>
    <w:link w:val="affffffffffffffffffffffffffffffd"/>
    <w:qFormat/>
    <w:rsid w:val="00AF6E0B"/>
    <w:pPr>
      <w:widowControl w:val="0"/>
      <w:suppressAutoHyphens w:val="0"/>
      <w:autoSpaceDE w:val="0"/>
      <w:autoSpaceDN w:val="0"/>
      <w:adjustRightInd w:val="0"/>
      <w:spacing w:before="0" w:line="312" w:lineRule="auto"/>
      <w:ind w:firstLine="567"/>
      <w:jc w:val="left"/>
    </w:pPr>
    <w:rPr>
      <w:rFonts w:ascii="Times New Roman" w:eastAsia="Times New Roman" w:hAnsi="Times New Roman" w:cs="Times New Roman"/>
      <w:sz w:val="24"/>
      <w:szCs w:val="28"/>
    </w:rPr>
  </w:style>
  <w:style w:type="character" w:customStyle="1" w:styleId="affffffffffffffffffffffffffffffd">
    <w:name w:val="Основной текст док. Знак"/>
    <w:link w:val="affffffffffffffffffffffffffffffc"/>
    <w:rsid w:val="00AF6E0B"/>
    <w:rPr>
      <w:rFonts w:eastAsia="Times New Roman" w:cs="Times New Roman"/>
      <w:szCs w:val="28"/>
    </w:rPr>
  </w:style>
  <w:style w:type="paragraph" w:customStyle="1" w:styleId="11ff8">
    <w:name w:val="Табл. текст 11"/>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Cs w:val="24"/>
      <w:lang w:eastAsia="ru-RU"/>
    </w:rPr>
  </w:style>
  <w:style w:type="paragraph" w:customStyle="1" w:styleId="affffffffffffffffffffffffffffffe">
    <w:name w:val="Рисунок центр."/>
    <w:basedOn w:val="Normal"/>
    <w:next w:val="affff"/>
    <w:qFormat/>
    <w:rsid w:val="00AF6E0B"/>
    <w:pPr>
      <w:widowControl w:val="0"/>
      <w:suppressAutoHyphens w:val="0"/>
      <w:autoSpaceDE w:val="0"/>
      <w:autoSpaceDN w:val="0"/>
      <w:adjustRightInd w:val="0"/>
      <w:spacing w:before="0" w:after="240"/>
      <w:jc w:val="center"/>
    </w:pPr>
    <w:rPr>
      <w:rFonts w:ascii="Times New Roman" w:eastAsia="Times New Roman" w:hAnsi="Times New Roman" w:cs="Times New Roman"/>
      <w:sz w:val="24"/>
      <w:szCs w:val="24"/>
      <w:lang w:eastAsia="ru-RU"/>
    </w:rPr>
  </w:style>
  <w:style w:type="paragraph" w:customStyle="1" w:styleId="afffffffffffffffffffffffffffffff">
    <w:name w:val="Табл. заголовок п/ж"/>
    <w:basedOn w:val="Normal"/>
    <w:qFormat/>
    <w:rsid w:val="00AF6E0B"/>
    <w:pPr>
      <w:widowControl w:val="0"/>
      <w:suppressAutoHyphens w:val="0"/>
      <w:autoSpaceDE w:val="0"/>
      <w:autoSpaceDN w:val="0"/>
      <w:adjustRightInd w:val="0"/>
      <w:spacing w:before="60" w:after="60"/>
      <w:jc w:val="center"/>
    </w:pPr>
    <w:rPr>
      <w:rFonts w:ascii="Times New Roman" w:eastAsia="Times New Roman" w:hAnsi="Times New Roman" w:cs="Times New Roman"/>
      <w:b/>
      <w:bCs/>
      <w:sz w:val="24"/>
      <w:szCs w:val="24"/>
      <w:lang w:eastAsia="ru-RU"/>
    </w:rPr>
  </w:style>
  <w:style w:type="paragraph" w:customStyle="1" w:styleId="11ff9">
    <w:name w:val="Табл. текст 11 центр."/>
    <w:basedOn w:val="Normal"/>
    <w:qFormat/>
    <w:rsid w:val="00AF6E0B"/>
    <w:pPr>
      <w:widowControl w:val="0"/>
      <w:suppressAutoHyphens w:val="0"/>
      <w:autoSpaceDE w:val="0"/>
      <w:autoSpaceDN w:val="0"/>
      <w:adjustRightInd w:val="0"/>
      <w:spacing w:before="40" w:after="20"/>
      <w:contextualSpacing/>
      <w:jc w:val="center"/>
    </w:pPr>
    <w:rPr>
      <w:rFonts w:ascii="Times New Roman" w:eastAsia="Times New Roman" w:hAnsi="Times New Roman" w:cs="Times New Roman"/>
      <w:lang w:eastAsia="ru-RU"/>
    </w:rPr>
  </w:style>
  <w:style w:type="paragraph" w:customStyle="1" w:styleId="11ffa">
    <w:name w:val="Табл. заголовок п/ж 11"/>
    <w:basedOn w:val="afffffffffffffffffffffffffffffff"/>
    <w:qFormat/>
    <w:rsid w:val="00AF6E0B"/>
    <w:pPr>
      <w:keepNext/>
      <w:keepLines/>
    </w:pPr>
    <w:rPr>
      <w:sz w:val="22"/>
    </w:rPr>
  </w:style>
  <w:style w:type="paragraph" w:customStyle="1" w:styleId="-ff9">
    <w:name w:val="Заголовок-подчеркивание"/>
    <w:basedOn w:val="affffffffffffffffffffffffffffffc"/>
    <w:next w:val="affffffffffffffffffffffffffffffc"/>
    <w:qFormat/>
    <w:rsid w:val="00AF6E0B"/>
    <w:pPr>
      <w:keepNext/>
      <w:ind w:left="567" w:firstLine="0"/>
      <w:outlineLvl w:val="4"/>
    </w:pPr>
    <w:rPr>
      <w:u w:val="single"/>
    </w:rPr>
  </w:style>
  <w:style w:type="paragraph" w:customStyle="1" w:styleId="1-7">
    <w:name w:val="Марк. 1-го ур."/>
    <w:basedOn w:val="affffffffffffffffffffffffffffffc"/>
    <w:link w:val="1-8"/>
    <w:qFormat/>
    <w:rsid w:val="00AF6E0B"/>
    <w:pPr>
      <w:tabs>
        <w:tab w:val="num" w:pos="851"/>
      </w:tabs>
    </w:pPr>
  </w:style>
  <w:style w:type="character" w:customStyle="1" w:styleId="1-8">
    <w:name w:val="Марк. 1-го ур. Знак"/>
    <w:link w:val="1-7"/>
    <w:rsid w:val="00AF6E0B"/>
    <w:rPr>
      <w:rFonts w:eastAsia="Times New Roman" w:cs="Times New Roman"/>
      <w:szCs w:val="28"/>
    </w:rPr>
  </w:style>
  <w:style w:type="paragraph" w:customStyle="1" w:styleId="afffffffffffffffffffffffffffffff0">
    <w:name w:val="Примечание курсив"/>
    <w:basedOn w:val="affffffffffffffffffffffffffffffc"/>
    <w:qFormat/>
    <w:rsid w:val="00AF6E0B"/>
    <w:pPr>
      <w:spacing w:after="240" w:line="240" w:lineRule="auto"/>
    </w:pPr>
    <w:rPr>
      <w:i/>
      <w:szCs w:val="24"/>
    </w:rPr>
  </w:style>
  <w:style w:type="paragraph" w:customStyle="1" w:styleId="2-">
    <w:name w:val="Марк. 2-го ур."/>
    <w:basedOn w:val="affffffffffffffffffffffffffffffc"/>
    <w:qFormat/>
    <w:rsid w:val="00AF6E0B"/>
    <w:pPr>
      <w:numPr>
        <w:numId w:val="109"/>
      </w:numPr>
      <w:tabs>
        <w:tab w:val="clear" w:pos="1247"/>
        <w:tab w:val="num" w:pos="360"/>
        <w:tab w:val="num" w:pos="1141"/>
        <w:tab w:val="num" w:pos="1364"/>
        <w:tab w:val="num" w:pos="1440"/>
      </w:tabs>
      <w:ind w:left="0" w:firstLine="567"/>
    </w:pPr>
  </w:style>
  <w:style w:type="paragraph" w:customStyle="1" w:styleId="1-">
    <w:name w:val="Нумеров. 1-го ур."/>
    <w:basedOn w:val="affffffffffffffffffffffffffffffc"/>
    <w:qFormat/>
    <w:rsid w:val="00AF6E0B"/>
    <w:pPr>
      <w:numPr>
        <w:numId w:val="110"/>
      </w:numPr>
      <w:tabs>
        <w:tab w:val="clear" w:pos="907"/>
        <w:tab w:val="num" w:pos="360"/>
        <w:tab w:val="left" w:pos="851"/>
        <w:tab w:val="num" w:pos="1209"/>
      </w:tabs>
      <w:ind w:left="0" w:firstLine="567"/>
    </w:pPr>
  </w:style>
  <w:style w:type="paragraph" w:customStyle="1" w:styleId="afffffffffffffffffffffffffffffff1">
    <w:name w:val="Название приложения"/>
    <w:basedOn w:val="Heading1"/>
    <w:next w:val="affffffffffffffffffffffffffffffc"/>
    <w:qFormat/>
    <w:rsid w:val="00AF6E0B"/>
    <w:pPr>
      <w:keepNext w:val="0"/>
      <w:keepLines w:val="0"/>
      <w:widowControl w:val="0"/>
      <w:numPr>
        <w:numId w:val="0"/>
      </w:numPr>
      <w:tabs>
        <w:tab w:val="left" w:pos="1276"/>
      </w:tabs>
      <w:suppressAutoHyphens w:val="0"/>
      <w:autoSpaceDE w:val="0"/>
      <w:autoSpaceDN w:val="0"/>
      <w:adjustRightInd w:val="0"/>
      <w:spacing w:before="240" w:after="120"/>
      <w:jc w:val="center"/>
    </w:pPr>
    <w:rPr>
      <w:rFonts w:ascii="Times New Roman" w:eastAsia="Times New Roman" w:hAnsi="Times New Roman" w:cs="Times New Roman"/>
      <w:noProof/>
      <w:color w:val="auto"/>
      <w:kern w:val="28"/>
      <w:sz w:val="28"/>
      <w:szCs w:val="28"/>
    </w:rPr>
  </w:style>
  <w:style w:type="paragraph" w:customStyle="1" w:styleId="1d">
    <w:name w:val="Прил. Заголовок 1"/>
    <w:basedOn w:val="Normal"/>
    <w:next w:val="affffffffffffffffffffffffffffffc"/>
    <w:qFormat/>
    <w:rsid w:val="00AF6E0B"/>
    <w:pPr>
      <w:widowControl w:val="0"/>
      <w:numPr>
        <w:numId w:val="111"/>
      </w:numPr>
      <w:suppressAutoHyphens w:val="0"/>
      <w:autoSpaceDE w:val="0"/>
      <w:autoSpaceDN w:val="0"/>
      <w:adjustRightInd w:val="0"/>
      <w:spacing w:after="240"/>
      <w:jc w:val="left"/>
    </w:pPr>
    <w:rPr>
      <w:rFonts w:ascii="Times New Roman" w:eastAsia="Times New Roman" w:hAnsi="Times New Roman" w:cs="Times New Roman"/>
      <w:b/>
      <w:sz w:val="32"/>
      <w:szCs w:val="32"/>
      <w:lang w:val="en-US" w:eastAsia="ru-RU"/>
    </w:rPr>
  </w:style>
  <w:style w:type="paragraph" w:customStyle="1" w:styleId="2a">
    <w:name w:val="Прил. Заголовок 2"/>
    <w:basedOn w:val="Normal"/>
    <w:next w:val="affffffffffffffffffffffffffffffc"/>
    <w:qFormat/>
    <w:rsid w:val="00AF6E0B"/>
    <w:pPr>
      <w:widowControl w:val="0"/>
      <w:numPr>
        <w:ilvl w:val="1"/>
        <w:numId w:val="111"/>
      </w:numPr>
      <w:suppressAutoHyphens w:val="0"/>
      <w:autoSpaceDE w:val="0"/>
      <w:autoSpaceDN w:val="0"/>
      <w:adjustRightInd w:val="0"/>
      <w:spacing w:after="240"/>
      <w:jc w:val="left"/>
    </w:pPr>
    <w:rPr>
      <w:rFonts w:ascii="Times New Roman" w:eastAsia="Times New Roman" w:hAnsi="Times New Roman" w:cs="Times New Roman"/>
      <w:b/>
      <w:sz w:val="32"/>
      <w:szCs w:val="32"/>
      <w:lang w:eastAsia="ru-RU"/>
    </w:rPr>
  </w:style>
  <w:style w:type="paragraph" w:customStyle="1" w:styleId="1b">
    <w:name w:val="Марк. список уровень 1а"/>
    <w:basedOn w:val="affffffffffffffffffffffffffffffc"/>
    <w:next w:val="affffffffffffffffffffffffffffffc"/>
    <w:qFormat/>
    <w:rsid w:val="00AF6E0B"/>
    <w:pPr>
      <w:numPr>
        <w:numId w:val="112"/>
      </w:numPr>
      <w:tabs>
        <w:tab w:val="clear" w:pos="964"/>
        <w:tab w:val="num" w:pos="360"/>
        <w:tab w:val="num" w:pos="1141"/>
      </w:tabs>
      <w:ind w:left="0" w:firstLine="567"/>
    </w:pPr>
  </w:style>
  <w:style w:type="paragraph" w:customStyle="1" w:styleId="afffffffffffffffffffffffffffffff2">
    <w:name w:val="Структ. элемент"/>
    <w:basedOn w:val="Normal"/>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b/>
      <w:sz w:val="28"/>
      <w:szCs w:val="28"/>
      <w:lang w:eastAsia="ru-RU"/>
    </w:rPr>
  </w:style>
  <w:style w:type="paragraph" w:customStyle="1" w:styleId="afffffffffffffffffffffffffffffff3">
    <w:name w:val="Титул шапка"/>
    <w:basedOn w:val="Normal"/>
    <w:qFormat/>
    <w:rsid w:val="00AF6E0B"/>
    <w:pPr>
      <w:widowControl w:val="0"/>
      <w:suppressAutoHyphens w:val="0"/>
      <w:autoSpaceDE w:val="0"/>
      <w:autoSpaceDN w:val="0"/>
      <w:adjustRightInd w:val="0"/>
      <w:jc w:val="center"/>
    </w:pPr>
    <w:rPr>
      <w:rFonts w:ascii="Arial Black" w:eastAsia="Times New Roman" w:hAnsi="Arial Black"/>
      <w:b/>
      <w:color w:val="306372"/>
      <w:sz w:val="28"/>
      <w:szCs w:val="28"/>
      <w:lang w:eastAsia="ru-RU"/>
    </w:rPr>
  </w:style>
  <w:style w:type="paragraph" w:customStyle="1" w:styleId="afffffffffffffffffffffffffffffff4">
    <w:name w:val="Основной текст док. без отступа"/>
    <w:basedOn w:val="affffffffffffffffffffffffffffffc"/>
    <w:next w:val="affffffffffffffffffffffffffffffc"/>
    <w:qFormat/>
    <w:rsid w:val="00AF6E0B"/>
    <w:pPr>
      <w:ind w:firstLine="0"/>
    </w:pPr>
  </w:style>
  <w:style w:type="paragraph" w:customStyle="1" w:styleId="2fffff1">
    <w:name w:val="Титул подпись 2"/>
    <w:basedOn w:val="Normal"/>
    <w:qFormat/>
    <w:rsid w:val="00AF6E0B"/>
    <w:pPr>
      <w:widowControl w:val="0"/>
      <w:suppressAutoHyphens w:val="0"/>
      <w:autoSpaceDE w:val="0"/>
      <w:autoSpaceDN w:val="0"/>
      <w:adjustRightInd w:val="0"/>
      <w:jc w:val="center"/>
    </w:pPr>
    <w:rPr>
      <w:rFonts w:eastAsia="Times New Roman"/>
      <w:b/>
      <w:color w:val="306372"/>
      <w:sz w:val="28"/>
      <w:szCs w:val="28"/>
      <w:lang w:eastAsia="ru-RU"/>
    </w:rPr>
  </w:style>
  <w:style w:type="paragraph" w:customStyle="1" w:styleId="2fffff2">
    <w:name w:val="Текст титул 2"/>
    <w:basedOn w:val="Normal"/>
    <w:qFormat/>
    <w:rsid w:val="00AF6E0B"/>
    <w:pPr>
      <w:widowControl w:val="0"/>
      <w:suppressAutoHyphens w:val="0"/>
      <w:autoSpaceDE w:val="0"/>
      <w:autoSpaceDN w:val="0"/>
      <w:adjustRightInd w:val="0"/>
      <w:spacing w:before="0"/>
      <w:jc w:val="center"/>
    </w:pPr>
    <w:rPr>
      <w:rFonts w:eastAsia="Times New Roman" w:cs="Courier New"/>
      <w:sz w:val="24"/>
      <w:szCs w:val="24"/>
      <w:lang w:eastAsia="ru-RU"/>
    </w:rPr>
  </w:style>
  <w:style w:type="paragraph" w:customStyle="1" w:styleId="3ffd">
    <w:name w:val="Заголовок 3 ДИЭМ"/>
    <w:basedOn w:val="Normal"/>
    <w:qFormat/>
    <w:rsid w:val="00AF6E0B"/>
    <w:pPr>
      <w:widowControl w:val="0"/>
      <w:suppressAutoHyphens w:val="0"/>
      <w:autoSpaceDE w:val="0"/>
      <w:autoSpaceDN w:val="0"/>
      <w:adjustRightInd w:val="0"/>
      <w:spacing w:before="120" w:after="120"/>
      <w:ind w:firstLine="709"/>
      <w:jc w:val="left"/>
    </w:pPr>
    <w:rPr>
      <w:rFonts w:ascii="Times New Roman" w:eastAsia="Times New Roman" w:hAnsi="Times New Roman" w:cs="Times New Roman"/>
      <w:sz w:val="24"/>
      <w:szCs w:val="24"/>
      <w:lang w:eastAsia="ru-RU"/>
    </w:rPr>
  </w:style>
  <w:style w:type="paragraph" w:customStyle="1" w:styleId="4fd">
    <w:name w:val="Заголовок 4 ДИЭМ"/>
    <w:basedOn w:val="Normal"/>
    <w:qFormat/>
    <w:rsid w:val="00AF6E0B"/>
    <w:pPr>
      <w:widowControl w:val="0"/>
      <w:suppressAutoHyphens w:val="0"/>
      <w:autoSpaceDE w:val="0"/>
      <w:autoSpaceDN w:val="0"/>
      <w:adjustRightInd w:val="0"/>
      <w:spacing w:before="120" w:after="120"/>
      <w:ind w:firstLine="709"/>
      <w:jc w:val="left"/>
    </w:pPr>
    <w:rPr>
      <w:rFonts w:ascii="Times New Roman" w:eastAsia="Times New Roman" w:hAnsi="Times New Roman" w:cs="Times New Roman"/>
      <w:b/>
      <w:sz w:val="24"/>
      <w:szCs w:val="24"/>
      <w:lang w:eastAsia="ru-RU"/>
    </w:rPr>
  </w:style>
  <w:style w:type="paragraph" w:customStyle="1" w:styleId="afffffffffffffffffffffffffffffff5">
    <w:name w:val="Дата создания"/>
    <w:qFormat/>
    <w:rsid w:val="00AF6E0B"/>
    <w:pPr>
      <w:spacing w:before="0"/>
      <w:ind w:firstLine="0"/>
      <w:jc w:val="left"/>
    </w:pPr>
    <w:rPr>
      <w:rFonts w:eastAsia="Times New Roman" w:cs="Times New Roman"/>
      <w:sz w:val="20"/>
      <w:szCs w:val="20"/>
      <w:lang w:eastAsia="ru-RU"/>
    </w:rPr>
  </w:style>
  <w:style w:type="paragraph" w:customStyle="1" w:styleId="afffffffffffffffffffffffffffffff6">
    <w:name w:val="Ключ. слова"/>
    <w:basedOn w:val="Normal"/>
    <w:qFormat/>
    <w:rsid w:val="00AF6E0B"/>
    <w:pPr>
      <w:widowControl w:val="0"/>
      <w:autoSpaceDE w:val="0"/>
      <w:autoSpaceDN w:val="0"/>
      <w:adjustRightInd w:val="0"/>
      <w:spacing w:before="60" w:after="60"/>
      <w:jc w:val="left"/>
    </w:pPr>
    <w:rPr>
      <w:rFonts w:eastAsia="Times New Roman" w:cs="Times New Roman"/>
      <w:caps/>
      <w:sz w:val="24"/>
      <w:szCs w:val="24"/>
      <w:lang w:eastAsia="ru-RU"/>
    </w:rPr>
  </w:style>
  <w:style w:type="paragraph" w:customStyle="1" w:styleId="Arial0">
    <w:name w:val="Стиль текст + Arial"/>
    <w:basedOn w:val="PlainText"/>
    <w:link w:val="Arial2"/>
    <w:qFormat/>
    <w:rsid w:val="00AF6E0B"/>
    <w:pPr>
      <w:widowControl w:val="0"/>
      <w:suppressAutoHyphens w:val="0"/>
      <w:spacing w:before="60" w:after="60"/>
      <w:ind w:left="1494" w:right="170" w:hanging="360"/>
      <w:contextualSpacing/>
    </w:pPr>
    <w:rPr>
      <w:rFonts w:ascii="Times New Roman" w:eastAsia="Times New Roman" w:hAnsi="Times New Roman" w:cs="Courier New"/>
      <w:sz w:val="28"/>
      <w:szCs w:val="28"/>
    </w:rPr>
  </w:style>
  <w:style w:type="character" w:customStyle="1" w:styleId="Arial2">
    <w:name w:val="Стиль текст + Arial Знак"/>
    <w:link w:val="Arial0"/>
    <w:rsid w:val="00AF6E0B"/>
    <w:rPr>
      <w:rFonts w:eastAsia="Times New Roman" w:cs="Courier New"/>
      <w:sz w:val="28"/>
      <w:szCs w:val="28"/>
    </w:rPr>
  </w:style>
  <w:style w:type="paragraph" w:customStyle="1" w:styleId="FMCNormal">
    <w:name w:val="FMC Normal"/>
    <w:link w:val="FMCNormalChar"/>
    <w:qFormat/>
    <w:rsid w:val="00AF6E0B"/>
    <w:pPr>
      <w:spacing w:before="60" w:after="120" w:line="276" w:lineRule="auto"/>
      <w:ind w:firstLine="0"/>
      <w:jc w:val="left"/>
    </w:pPr>
    <w:rPr>
      <w:rFonts w:ascii="Arial" w:eastAsia="Times New Roman" w:hAnsi="Arial" w:cs="Times New Roman"/>
      <w:lang w:val="en-US"/>
    </w:rPr>
  </w:style>
  <w:style w:type="character" w:customStyle="1" w:styleId="FMCNormalChar">
    <w:name w:val="FMC Normal Char"/>
    <w:link w:val="FMCNormal"/>
    <w:locked/>
    <w:rsid w:val="00AF6E0B"/>
    <w:rPr>
      <w:rFonts w:ascii="Arial" w:eastAsia="Times New Roman" w:hAnsi="Arial" w:cs="Times New Roman"/>
      <w:lang w:val="en-US"/>
    </w:rPr>
  </w:style>
  <w:style w:type="paragraph" w:customStyle="1" w:styleId="FMCHeading2">
    <w:name w:val="FMC Heading 2"/>
    <w:basedOn w:val="FMCNormal"/>
    <w:next w:val="FMCNormal"/>
    <w:link w:val="FMCHeading2Char"/>
    <w:qFormat/>
    <w:rsid w:val="00AF6E0B"/>
    <w:pPr>
      <w:numPr>
        <w:ilvl w:val="2"/>
        <w:numId w:val="113"/>
      </w:numPr>
      <w:outlineLvl w:val="1"/>
    </w:pPr>
    <w:rPr>
      <w:b/>
      <w:sz w:val="28"/>
    </w:rPr>
  </w:style>
  <w:style w:type="character" w:customStyle="1" w:styleId="FMCHeading2Char">
    <w:name w:val="FMC Heading 2 Char"/>
    <w:link w:val="FMCHeading2"/>
    <w:locked/>
    <w:rsid w:val="00AF6E0B"/>
    <w:rPr>
      <w:rFonts w:ascii="Arial" w:eastAsia="Times New Roman" w:hAnsi="Arial" w:cs="Times New Roman"/>
      <w:b/>
      <w:sz w:val="28"/>
      <w:lang w:val="en-US"/>
    </w:rPr>
  </w:style>
  <w:style w:type="paragraph" w:customStyle="1" w:styleId="FMCHeading1">
    <w:name w:val="FMC Heading 1"/>
    <w:basedOn w:val="FMCNormal"/>
    <w:next w:val="FMCNormal"/>
    <w:qFormat/>
    <w:rsid w:val="00AF6E0B"/>
    <w:pPr>
      <w:keepNext/>
      <w:keepLines/>
      <w:numPr>
        <w:ilvl w:val="1"/>
        <w:numId w:val="113"/>
      </w:numPr>
      <w:tabs>
        <w:tab w:val="clear" w:pos="1008"/>
        <w:tab w:val="num" w:pos="360"/>
        <w:tab w:val="num" w:pos="1134"/>
      </w:tabs>
      <w:spacing w:before="240" w:after="240"/>
      <w:ind w:left="0" w:firstLine="0"/>
      <w:outlineLvl w:val="0"/>
    </w:pPr>
    <w:rPr>
      <w:b/>
      <w:sz w:val="32"/>
    </w:rPr>
  </w:style>
  <w:style w:type="paragraph" w:customStyle="1" w:styleId="FMCHeading3">
    <w:name w:val="FMC Heading 3"/>
    <w:basedOn w:val="FMCNormal"/>
    <w:next w:val="FMCNormal"/>
    <w:qFormat/>
    <w:rsid w:val="00AF6E0B"/>
    <w:pPr>
      <w:keepNext/>
      <w:keepLines/>
      <w:numPr>
        <w:ilvl w:val="3"/>
        <w:numId w:val="113"/>
      </w:numPr>
      <w:tabs>
        <w:tab w:val="clear" w:pos="1008"/>
        <w:tab w:val="num" w:pos="360"/>
        <w:tab w:val="left" w:pos="1152"/>
      </w:tabs>
      <w:spacing w:before="240" w:after="240"/>
      <w:ind w:left="0" w:firstLine="0"/>
      <w:outlineLvl w:val="2"/>
    </w:pPr>
    <w:rPr>
      <w:b/>
    </w:rPr>
  </w:style>
  <w:style w:type="paragraph" w:customStyle="1" w:styleId="FMCHeading4">
    <w:name w:val="FMC Heading 4"/>
    <w:basedOn w:val="FMCNormal"/>
    <w:next w:val="FMCNormal"/>
    <w:qFormat/>
    <w:rsid w:val="00AF6E0B"/>
    <w:pPr>
      <w:keepNext/>
      <w:keepLines/>
      <w:numPr>
        <w:ilvl w:val="4"/>
        <w:numId w:val="113"/>
      </w:numPr>
      <w:tabs>
        <w:tab w:val="clear" w:pos="1440"/>
        <w:tab w:val="num" w:pos="360"/>
        <w:tab w:val="num" w:pos="1134"/>
      </w:tabs>
      <w:spacing w:before="240" w:after="240"/>
      <w:ind w:left="0" w:firstLine="0"/>
      <w:outlineLvl w:val="2"/>
    </w:pPr>
    <w:rPr>
      <w:b/>
    </w:rPr>
  </w:style>
  <w:style w:type="paragraph" w:customStyle="1" w:styleId="FMCHeading5">
    <w:name w:val="FMC Heading 5"/>
    <w:basedOn w:val="FMCNormal"/>
    <w:next w:val="FMCNormal"/>
    <w:qFormat/>
    <w:rsid w:val="00AF6E0B"/>
    <w:pPr>
      <w:keepNext/>
      <w:keepLines/>
      <w:numPr>
        <w:ilvl w:val="5"/>
        <w:numId w:val="113"/>
      </w:numPr>
      <w:tabs>
        <w:tab w:val="clear" w:pos="1440"/>
        <w:tab w:val="num" w:pos="360"/>
        <w:tab w:val="num" w:pos="1134"/>
        <w:tab w:val="num" w:pos="4887"/>
      </w:tabs>
      <w:spacing w:before="240" w:after="240"/>
      <w:ind w:left="0" w:firstLine="0"/>
      <w:outlineLvl w:val="2"/>
    </w:pPr>
  </w:style>
  <w:style w:type="paragraph" w:customStyle="1" w:styleId="FMCHeading6">
    <w:name w:val="FMC Heading 6"/>
    <w:basedOn w:val="FMCNormal"/>
    <w:next w:val="FMCNormal"/>
    <w:qFormat/>
    <w:rsid w:val="00AF6E0B"/>
    <w:pPr>
      <w:keepNext/>
      <w:keepLines/>
      <w:numPr>
        <w:ilvl w:val="6"/>
        <w:numId w:val="113"/>
      </w:numPr>
      <w:tabs>
        <w:tab w:val="clear" w:pos="1440"/>
        <w:tab w:val="num" w:pos="360"/>
        <w:tab w:val="num" w:pos="1134"/>
        <w:tab w:val="num" w:pos="3372"/>
        <w:tab w:val="num" w:pos="5040"/>
        <w:tab w:val="num" w:pos="5607"/>
      </w:tabs>
      <w:spacing w:before="240" w:after="240"/>
      <w:ind w:left="0" w:firstLine="0"/>
      <w:outlineLvl w:val="2"/>
    </w:pPr>
  </w:style>
  <w:style w:type="paragraph" w:customStyle="1" w:styleId="FMCHeading0">
    <w:name w:val="FMC Heading 0"/>
    <w:basedOn w:val="FMCNormal"/>
    <w:qFormat/>
    <w:rsid w:val="00AF6E0B"/>
    <w:pPr>
      <w:keepNext/>
      <w:numPr>
        <w:numId w:val="113"/>
      </w:numPr>
      <w:tabs>
        <w:tab w:val="num" w:pos="360"/>
        <w:tab w:val="num" w:pos="851"/>
        <w:tab w:val="num" w:pos="907"/>
        <w:tab w:val="num" w:pos="1134"/>
        <w:tab w:val="num" w:pos="1209"/>
        <w:tab w:val="num" w:pos="3372"/>
      </w:tabs>
      <w:spacing w:before="0" w:after="0"/>
      <w:ind w:left="0" w:firstLine="0"/>
    </w:pPr>
    <w:rPr>
      <w:color w:val="FFFFFF"/>
      <w:sz w:val="2"/>
    </w:rPr>
  </w:style>
  <w:style w:type="paragraph" w:customStyle="1" w:styleId="11ffb">
    <w:name w:val="табличный + 11 пт"/>
    <w:basedOn w:val="Normal"/>
    <w:qFormat/>
    <w:rsid w:val="00AF6E0B"/>
    <w:pPr>
      <w:keepLines/>
      <w:widowControl w:val="0"/>
      <w:suppressAutoHyphens w:val="0"/>
      <w:autoSpaceDE w:val="0"/>
      <w:autoSpaceDN w:val="0"/>
      <w:adjustRightInd w:val="0"/>
      <w:spacing w:before="0"/>
      <w:jc w:val="center"/>
    </w:pPr>
    <w:rPr>
      <w:rFonts w:ascii="Times New Roman" w:eastAsia="Times New Roman" w:hAnsi="Times New Roman" w:cs="Times New Roman"/>
      <w:szCs w:val="24"/>
      <w:lang w:eastAsia="ru-RU"/>
    </w:rPr>
  </w:style>
  <w:style w:type="paragraph" w:customStyle="1" w:styleId="afffffffffffffffffffffffffffffff7">
    <w:name w:val="ГГЦТекстАбзац"/>
    <w:basedOn w:val="Normal"/>
    <w:link w:val="afffffffffffffffffffffffffffffff8"/>
    <w:qFormat/>
    <w:rsid w:val="00AF6E0B"/>
    <w:pPr>
      <w:widowControl w:val="0"/>
      <w:suppressAutoHyphens w:val="0"/>
      <w:autoSpaceDE w:val="0"/>
      <w:autoSpaceDN w:val="0"/>
      <w:adjustRightInd w:val="0"/>
      <w:spacing w:before="120" w:line="360" w:lineRule="auto"/>
      <w:ind w:firstLine="709"/>
      <w:jc w:val="left"/>
    </w:pPr>
    <w:rPr>
      <w:rFonts w:ascii="Times New Roman" w:eastAsia="Times New Roman" w:hAnsi="Times New Roman" w:cs="Times New Roman"/>
      <w:sz w:val="24"/>
      <w:szCs w:val="24"/>
    </w:rPr>
  </w:style>
  <w:style w:type="character" w:customStyle="1" w:styleId="afffffffffffffffffffffffffffffff8">
    <w:name w:val="ГГЦТекстАбзац Знак"/>
    <w:link w:val="afffffffffffffffffffffffffffffff7"/>
    <w:rsid w:val="00AF6E0B"/>
    <w:rPr>
      <w:rFonts w:eastAsia="Times New Roman" w:cs="Times New Roman"/>
    </w:rPr>
  </w:style>
  <w:style w:type="paragraph" w:customStyle="1" w:styleId="afffffffffffffffffffffffffffffff9">
    <w:name w:val="ДИЭМ"/>
    <w:basedOn w:val="Normal"/>
    <w:qFormat/>
    <w:rsid w:val="00AF6E0B"/>
    <w:pPr>
      <w:widowControl w:val="0"/>
      <w:suppressAutoHyphens w:val="0"/>
      <w:autoSpaceDE w:val="0"/>
      <w:autoSpaceDN w:val="0"/>
      <w:adjustRightInd w:val="0"/>
      <w:spacing w:before="120" w:line="300" w:lineRule="auto"/>
      <w:ind w:firstLine="709"/>
      <w:jc w:val="left"/>
    </w:pPr>
    <w:rPr>
      <w:rFonts w:ascii="Times New Roman" w:eastAsia="Times New Roman" w:hAnsi="Times New Roman" w:cs="Times New Roman"/>
      <w:spacing w:val="25"/>
      <w:sz w:val="24"/>
      <w:szCs w:val="24"/>
      <w:lang w:eastAsia="ru-RU"/>
    </w:rPr>
  </w:style>
  <w:style w:type="paragraph" w:customStyle="1" w:styleId="1ffffffff3">
    <w:name w:val="Содержание_1"/>
    <w:basedOn w:val="TOC1"/>
    <w:next w:val="Normal"/>
    <w:qFormat/>
    <w:rsid w:val="00AF6E0B"/>
    <w:pPr>
      <w:keepLines w:val="0"/>
      <w:widowControl w:val="0"/>
      <w:pBdr>
        <w:bottom w:val="none" w:sz="0" w:space="0" w:color="auto"/>
        <w:between w:val="none" w:sz="0" w:space="0" w:color="auto"/>
      </w:pBdr>
      <w:tabs>
        <w:tab w:val="clear" w:pos="9632"/>
      </w:tabs>
      <w:suppressAutoHyphens w:val="0"/>
      <w:spacing w:before="0" w:line="312" w:lineRule="auto"/>
      <w:ind w:firstLine="0"/>
      <w:jc w:val="center"/>
    </w:pPr>
    <w:rPr>
      <w:rFonts w:eastAsia="Times New Roman"/>
      <w:b w:val="0"/>
      <w:caps w:val="0"/>
      <w:noProof w:val="0"/>
      <w:color w:val="auto"/>
      <w:sz w:val="30"/>
      <w:szCs w:val="30"/>
      <w:lang w:eastAsia="ru-RU"/>
    </w:rPr>
  </w:style>
  <w:style w:type="paragraph" w:customStyle="1" w:styleId="3ffe">
    <w:name w:val="Содержание_3"/>
    <w:basedOn w:val="TOC3"/>
    <w:next w:val="Normal"/>
    <w:qFormat/>
    <w:rsid w:val="00AF6E0B"/>
    <w:pPr>
      <w:keepLines w:val="0"/>
      <w:widowControl w:val="0"/>
      <w:tabs>
        <w:tab w:val="clear" w:pos="9632"/>
        <w:tab w:val="right" w:leader="dot" w:pos="9356"/>
      </w:tabs>
      <w:suppressAutoHyphens w:val="0"/>
      <w:autoSpaceDE w:val="0"/>
      <w:autoSpaceDN w:val="0"/>
      <w:adjustRightInd w:val="0"/>
      <w:spacing w:before="0"/>
      <w:ind w:left="1036" w:right="0" w:hanging="560"/>
    </w:pPr>
    <w:rPr>
      <w:rFonts w:ascii="Times New Roman" w:eastAsia="Times New Roman" w:hAnsi="Times New Roman" w:cs="Times New Roman"/>
      <w:noProof/>
      <w:color w:val="auto"/>
      <w:sz w:val="20"/>
      <w:szCs w:val="22"/>
      <w:lang w:eastAsia="ru-RU"/>
    </w:rPr>
  </w:style>
  <w:style w:type="paragraph" w:customStyle="1" w:styleId="2fffff3">
    <w:name w:val="Содержание_2"/>
    <w:basedOn w:val="TOC2"/>
    <w:next w:val="Normal"/>
    <w:qFormat/>
    <w:rsid w:val="00AF6E0B"/>
    <w:pPr>
      <w:keepLines w:val="0"/>
      <w:pageBreakBefore/>
      <w:widowControl w:val="0"/>
      <w:tabs>
        <w:tab w:val="clear" w:pos="9632"/>
        <w:tab w:val="left" w:pos="709"/>
        <w:tab w:val="num" w:pos="1077"/>
        <w:tab w:val="right" w:leader="dot" w:pos="10195"/>
      </w:tabs>
      <w:spacing w:before="0" w:after="240"/>
      <w:ind w:left="284" w:right="170"/>
      <w:jc w:val="center"/>
      <w:outlineLvl w:val="0"/>
    </w:pPr>
    <w:rPr>
      <w:rFonts w:eastAsia="Times New Roman" w:cs="Times New Roman"/>
      <w:b/>
      <w:noProof/>
      <w:color w:val="auto"/>
      <w:sz w:val="28"/>
      <w:szCs w:val="28"/>
      <w:lang w:eastAsia="ru-RU"/>
    </w:rPr>
  </w:style>
  <w:style w:type="paragraph" w:customStyle="1" w:styleId="afffffffffffffffffffffffffffffffa">
    <w:name w:val="Цитаты"/>
    <w:basedOn w:val="Normal"/>
    <w:qFormat/>
    <w:rsid w:val="00AF6E0B"/>
    <w:pPr>
      <w:widowControl w:val="0"/>
      <w:suppressAutoHyphens w:val="0"/>
      <w:autoSpaceDE w:val="0"/>
      <w:autoSpaceDN w:val="0"/>
      <w:adjustRightInd w:val="0"/>
      <w:spacing w:before="100" w:after="100"/>
      <w:ind w:left="360" w:right="360"/>
      <w:jc w:val="left"/>
    </w:pPr>
    <w:rPr>
      <w:rFonts w:ascii="Times New Roman" w:eastAsia="Times New Roman" w:hAnsi="Times New Roman" w:cs="Times New Roman"/>
      <w:snapToGrid w:val="0"/>
      <w:sz w:val="24"/>
      <w:szCs w:val="24"/>
      <w:lang w:eastAsia="ru-RU"/>
    </w:rPr>
  </w:style>
  <w:style w:type="paragraph" w:customStyle="1" w:styleId="AAA1">
    <w:name w:val="AAA_1"/>
    <w:basedOn w:val="Normal"/>
    <w:qFormat/>
    <w:rsid w:val="00AF6E0B"/>
    <w:pPr>
      <w:widowControl w:val="0"/>
      <w:suppressAutoHyphens w:val="0"/>
      <w:autoSpaceDE w:val="0"/>
      <w:autoSpaceDN w:val="0"/>
      <w:adjustRightInd w:val="0"/>
      <w:spacing w:before="40"/>
      <w:ind w:left="57"/>
      <w:jc w:val="left"/>
    </w:pPr>
    <w:rPr>
      <w:rFonts w:eastAsia="Times New Roman" w:cs="Times New Roman"/>
      <w:sz w:val="18"/>
      <w:szCs w:val="18"/>
      <w:lang w:eastAsia="ru-RU"/>
    </w:rPr>
  </w:style>
  <w:style w:type="paragraph" w:customStyle="1" w:styleId="e">
    <w:name w:val="Осн&gt;e"/>
    <w:basedOn w:val="Normal"/>
    <w:qFormat/>
    <w:rsid w:val="00AF6E0B"/>
    <w:pPr>
      <w:widowControl w:val="0"/>
      <w:suppressAutoHyphens w:val="0"/>
      <w:autoSpaceDE w:val="0"/>
      <w:autoSpaceDN w:val="0"/>
      <w:adjustRightInd w:val="0"/>
      <w:spacing w:before="0" w:line="360" w:lineRule="auto"/>
      <w:ind w:firstLine="720"/>
      <w:jc w:val="left"/>
    </w:pPr>
    <w:rPr>
      <w:rFonts w:ascii="Times New Roman" w:eastAsia="Times New Roman" w:hAnsi="Times New Roman" w:cs="Times New Roman"/>
      <w:sz w:val="28"/>
      <w:szCs w:val="24"/>
      <w:lang w:eastAsia="ru-RU"/>
    </w:rPr>
  </w:style>
  <w:style w:type="paragraph" w:customStyle="1" w:styleId="f12">
    <w:name w:val="ОПf1новной текст 2"/>
    <w:basedOn w:val="1ffd"/>
    <w:qFormat/>
    <w:rsid w:val="00AF6E0B"/>
    <w:pPr>
      <w:keepNext/>
      <w:widowControl/>
      <w:suppressAutoHyphens/>
      <w:spacing w:before="120" w:after="60"/>
      <w:ind w:left="284" w:right="170" w:firstLine="851"/>
      <w:jc w:val="both"/>
    </w:pPr>
    <w:rPr>
      <w:rFonts w:ascii="Times New Roman" w:hAnsi="Times New Roman"/>
      <w:b/>
      <w:sz w:val="28"/>
      <w:szCs w:val="28"/>
    </w:rPr>
  </w:style>
  <w:style w:type="paragraph" w:customStyle="1" w:styleId="afffffffffffffffffffffffffffffffb">
    <w:name w:val="Цифры"/>
    <w:basedOn w:val="Normal"/>
    <w:qFormat/>
    <w:rsid w:val="00AF6E0B"/>
    <w:pPr>
      <w:widowControl w:val="0"/>
      <w:suppressAutoHyphens w:val="0"/>
      <w:autoSpaceDE w:val="0"/>
      <w:autoSpaceDN w:val="0"/>
      <w:adjustRightInd w:val="0"/>
      <w:spacing w:before="0" w:line="199" w:lineRule="auto"/>
      <w:ind w:left="113" w:right="113"/>
      <w:jc w:val="right"/>
    </w:pPr>
    <w:rPr>
      <w:rFonts w:ascii="NTHelvetica/Cyrillic" w:eastAsia="Times New Roman" w:hAnsi="NTHelvetica/Cyrillic" w:cs="Times New Roman"/>
      <w:caps/>
      <w:sz w:val="16"/>
      <w:szCs w:val="16"/>
      <w:lang w:eastAsia="ru-RU"/>
    </w:rPr>
  </w:style>
  <w:style w:type="paragraph" w:customStyle="1" w:styleId="-nienie">
    <w:name w:val="-nienie"/>
    <w:basedOn w:val="aacao12"/>
    <w:qFormat/>
    <w:rsid w:val="00AF6E0B"/>
    <w:pPr>
      <w:spacing w:before="60" w:after="60"/>
      <w:ind w:left="284" w:right="170" w:firstLine="851"/>
    </w:pPr>
    <w:rPr>
      <w:sz w:val="28"/>
      <w:szCs w:val="28"/>
    </w:rPr>
  </w:style>
  <w:style w:type="paragraph" w:customStyle="1" w:styleId="1223">
    <w:name w:val="абзац 12 Знак2"/>
    <w:basedOn w:val="Normal"/>
    <w:link w:val="1224"/>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z w:val="24"/>
      <w:szCs w:val="24"/>
    </w:rPr>
  </w:style>
  <w:style w:type="character" w:customStyle="1" w:styleId="1224">
    <w:name w:val="абзац 12 Знак2 Знак"/>
    <w:link w:val="1223"/>
    <w:rsid w:val="00AF6E0B"/>
    <w:rPr>
      <w:rFonts w:eastAsia="Times New Roman" w:cs="Times New Roman"/>
    </w:rPr>
  </w:style>
  <w:style w:type="paragraph" w:customStyle="1" w:styleId="afffffffffffffffffffffffffffffffc">
    <w:name w:val="Назван_табл_рис"/>
    <w:basedOn w:val="Normal"/>
    <w:qFormat/>
    <w:rsid w:val="00AF6E0B"/>
    <w:pPr>
      <w:widowControl w:val="0"/>
      <w:tabs>
        <w:tab w:val="left" w:pos="709"/>
      </w:tabs>
      <w:suppressAutoHyphens w:val="0"/>
      <w:autoSpaceDE w:val="0"/>
      <w:autoSpaceDN w:val="0"/>
      <w:adjustRightInd w:val="0"/>
      <w:spacing w:before="0"/>
      <w:jc w:val="center"/>
    </w:pPr>
    <w:rPr>
      <w:rFonts w:ascii="Wingdings (L$)" w:eastAsia="Times New Roman" w:hAnsi="Wingdings (L$)" w:cs="Times New Roman"/>
      <w:b/>
      <w:i/>
      <w:sz w:val="24"/>
      <w:szCs w:val="24"/>
      <w:lang w:eastAsia="ru-RU"/>
    </w:rPr>
  </w:style>
  <w:style w:type="paragraph" w:customStyle="1" w:styleId="WR0">
    <w:name w:val="ÑòèëüWR"/>
    <w:basedOn w:val="Normal"/>
    <w:qFormat/>
    <w:rsid w:val="00AF6E0B"/>
    <w:pPr>
      <w:widowControl w:val="0"/>
      <w:suppressAutoHyphens w:val="0"/>
      <w:autoSpaceDE w:val="0"/>
      <w:autoSpaceDN w:val="0"/>
      <w:adjustRightInd w:val="0"/>
      <w:spacing w:before="0" w:line="360" w:lineRule="auto"/>
      <w:ind w:firstLine="709"/>
      <w:jc w:val="left"/>
    </w:pPr>
    <w:rPr>
      <w:rFonts w:ascii="Wingdings (L$)" w:eastAsia="Times New Roman" w:hAnsi="Wingdings (L$)" w:cs="Times New Roman"/>
      <w:sz w:val="24"/>
      <w:szCs w:val="24"/>
      <w:lang w:eastAsia="ru-RU"/>
    </w:rPr>
  </w:style>
  <w:style w:type="paragraph" w:customStyle="1" w:styleId="blank4">
    <w:name w:val="blank4"/>
    <w:basedOn w:val="Normal"/>
    <w:qFormat/>
    <w:rsid w:val="00AF6E0B"/>
    <w:pPr>
      <w:widowControl w:val="0"/>
      <w:tabs>
        <w:tab w:val="left" w:pos="709"/>
        <w:tab w:val="left" w:pos="1418"/>
        <w:tab w:val="left" w:pos="2098"/>
        <w:tab w:val="left" w:pos="2835"/>
      </w:tabs>
      <w:suppressAutoHyphens w:val="0"/>
      <w:autoSpaceDE w:val="0"/>
      <w:autoSpaceDN w:val="0"/>
      <w:adjustRightInd w:val="0"/>
      <w:spacing w:before="0" w:line="360" w:lineRule="auto"/>
      <w:ind w:firstLine="720"/>
      <w:jc w:val="left"/>
    </w:pPr>
    <w:rPr>
      <w:rFonts w:ascii="Times New Roman" w:eastAsia="Times New Roman" w:hAnsi="Times New Roman" w:cs="Times New Roman"/>
      <w:sz w:val="24"/>
      <w:szCs w:val="24"/>
      <w:lang w:eastAsia="ru-RU"/>
    </w:rPr>
  </w:style>
  <w:style w:type="paragraph" w:customStyle="1" w:styleId="blank1">
    <w:name w:val="blank1"/>
    <w:basedOn w:val="Normal"/>
    <w:qFormat/>
    <w:rsid w:val="00AF6E0B"/>
    <w:pPr>
      <w:widowControl w:val="0"/>
      <w:tabs>
        <w:tab w:val="left" w:pos="709"/>
      </w:tabs>
      <w:suppressAutoHyphens w:val="0"/>
      <w:autoSpaceDE w:val="0"/>
      <w:autoSpaceDN w:val="0"/>
      <w:adjustRightInd w:val="0"/>
      <w:spacing w:before="0"/>
      <w:jc w:val="center"/>
    </w:pPr>
    <w:rPr>
      <w:rFonts w:ascii="Times New Roman" w:eastAsia="Times New Roman" w:hAnsi="Times New Roman" w:cs="Times New Roman"/>
      <w:b/>
      <w:sz w:val="28"/>
      <w:szCs w:val="24"/>
      <w:lang w:eastAsia="ru-RU"/>
    </w:rPr>
  </w:style>
  <w:style w:type="paragraph" w:customStyle="1" w:styleId="blank2">
    <w:name w:val="blank2"/>
    <w:basedOn w:val="Normal"/>
    <w:qFormat/>
    <w:rsid w:val="00AF6E0B"/>
    <w:pPr>
      <w:widowControl w:val="0"/>
      <w:tabs>
        <w:tab w:val="left" w:pos="709"/>
      </w:tabs>
      <w:suppressAutoHyphens w:val="0"/>
      <w:autoSpaceDE w:val="0"/>
      <w:autoSpaceDN w:val="0"/>
      <w:adjustRightInd w:val="0"/>
      <w:spacing w:before="0"/>
      <w:jc w:val="center"/>
    </w:pPr>
    <w:rPr>
      <w:rFonts w:ascii="Times New Roman" w:eastAsia="Times New Roman" w:hAnsi="Times New Roman" w:cs="Times New Roman"/>
      <w:b/>
      <w:sz w:val="32"/>
      <w:szCs w:val="24"/>
      <w:lang w:eastAsia="ru-RU"/>
    </w:rPr>
  </w:style>
  <w:style w:type="paragraph" w:customStyle="1" w:styleId="afffffffffffffffffffffffffffffffd">
    <w:name w:val="НазваниеТаблицы"/>
    <w:basedOn w:val="Normal"/>
    <w:autoRedefine/>
    <w:qFormat/>
    <w:rsid w:val="00AF6E0B"/>
    <w:pPr>
      <w:widowControl w:val="0"/>
      <w:suppressAutoHyphens w:val="0"/>
      <w:autoSpaceDE w:val="0"/>
      <w:autoSpaceDN w:val="0"/>
      <w:adjustRightInd w:val="0"/>
      <w:spacing w:before="0"/>
      <w:jc w:val="right"/>
      <w:outlineLvl w:val="0"/>
    </w:pPr>
    <w:rPr>
      <w:rFonts w:ascii="Times New Roman" w:eastAsia="Times New Roman" w:hAnsi="Times New Roman" w:cs="Times New Roman"/>
      <w:noProof/>
      <w:snapToGrid w:val="0"/>
      <w:color w:val="000000"/>
      <w:spacing w:val="-4"/>
      <w:sz w:val="24"/>
      <w:szCs w:val="24"/>
      <w:lang w:eastAsia="ru-RU"/>
    </w:rPr>
  </w:style>
  <w:style w:type="paragraph" w:customStyle="1" w:styleId="afffffffffffffffffffffffffffffffe">
    <w:name w:val="Госдоклад"/>
    <w:basedOn w:val="Normal"/>
    <w:qFormat/>
    <w:rsid w:val="00AF6E0B"/>
    <w:pPr>
      <w:widowControl w:val="0"/>
      <w:suppressAutoHyphens w:val="0"/>
      <w:autoSpaceDE w:val="0"/>
      <w:autoSpaceDN w:val="0"/>
      <w:adjustRightInd w:val="0"/>
      <w:spacing w:before="0"/>
      <w:ind w:firstLine="567"/>
      <w:jc w:val="left"/>
    </w:pPr>
    <w:rPr>
      <w:rFonts w:ascii="Times New Roman" w:eastAsia="Times New Roman" w:hAnsi="Times New Roman" w:cs="Times New Roman"/>
      <w:sz w:val="24"/>
      <w:szCs w:val="24"/>
      <w:lang w:eastAsia="ru-RU"/>
    </w:rPr>
  </w:style>
  <w:style w:type="paragraph" w:customStyle="1" w:styleId="affffffffffffffffffffffffffffffff">
    <w:name w:val="Табличный номер"/>
    <w:basedOn w:val="afffffffffffffffffffffffffffffffe"/>
    <w:autoRedefine/>
    <w:qFormat/>
    <w:rsid w:val="00AF6E0B"/>
    <w:pPr>
      <w:autoSpaceDE/>
      <w:autoSpaceDN/>
      <w:adjustRightInd/>
      <w:ind w:firstLine="0"/>
    </w:pPr>
  </w:style>
  <w:style w:type="paragraph" w:customStyle="1" w:styleId="affffffffffffffffffffffffffffffff0">
    <w:name w:val="Табличный заголовок"/>
    <w:basedOn w:val="afffffffffffffffffffffffffffffffe"/>
    <w:autoRedefine/>
    <w:qFormat/>
    <w:rsid w:val="00AF6E0B"/>
    <w:pPr>
      <w:autoSpaceDE/>
      <w:autoSpaceDN/>
      <w:adjustRightInd/>
      <w:ind w:firstLine="0"/>
    </w:pPr>
  </w:style>
  <w:style w:type="paragraph" w:customStyle="1" w:styleId="link-count">
    <w:name w:val="link-count"/>
    <w:basedOn w:val="Normal"/>
    <w:qFormat/>
    <w:rsid w:val="00AF6E0B"/>
    <w:pPr>
      <w:widowControl w:val="0"/>
      <w:shd w:val="clear" w:color="auto" w:fill="FFFF66"/>
      <w:suppressAutoHyphens w:val="0"/>
      <w:autoSpaceDE w:val="0"/>
      <w:autoSpaceDN w:val="0"/>
      <w:adjustRightInd w:val="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content">
    <w:name w:val="content"/>
    <w:basedOn w:val="Normal"/>
    <w:qFormat/>
    <w:rsid w:val="00AF6E0B"/>
    <w:pPr>
      <w:widowControl w:val="0"/>
      <w:suppressAutoHyphens w:val="0"/>
      <w:autoSpaceDE w:val="0"/>
      <w:autoSpaceDN w:val="0"/>
      <w:adjustRightInd w:val="0"/>
      <w:spacing w:before="100" w:beforeAutospacing="1" w:after="100" w:afterAutospacing="1"/>
      <w:ind w:firstLine="500"/>
      <w:jc w:val="left"/>
    </w:pPr>
    <w:rPr>
      <w:rFonts w:ascii="Book Antiqua" w:eastAsia="Times New Roman" w:hAnsi="Book Antiqua" w:cs="Times New Roman"/>
      <w:b/>
      <w:bCs/>
      <w:i/>
      <w:iCs/>
      <w:sz w:val="27"/>
      <w:szCs w:val="27"/>
      <w:lang w:eastAsia="ru-RU"/>
    </w:rPr>
  </w:style>
  <w:style w:type="paragraph" w:customStyle="1" w:styleId="NoeeuWR">
    <w:name w:val="NoeeuWR"/>
    <w:basedOn w:val="Normal"/>
    <w:qFormat/>
    <w:rsid w:val="00AF6E0B"/>
    <w:pPr>
      <w:widowControl w:val="0"/>
      <w:suppressAutoHyphens w:val="0"/>
      <w:autoSpaceDE w:val="0"/>
      <w:autoSpaceDN w:val="0"/>
      <w:adjustRightInd w:val="0"/>
      <w:spacing w:before="0" w:line="360" w:lineRule="auto"/>
      <w:ind w:firstLine="709"/>
      <w:jc w:val="left"/>
    </w:pPr>
    <w:rPr>
      <w:rFonts w:ascii="Times New Roman" w:eastAsia="Times New Roman" w:hAnsi="Times New Roman" w:cs="Times New Roman"/>
      <w:sz w:val="24"/>
      <w:szCs w:val="24"/>
      <w:lang w:eastAsia="ru-RU"/>
    </w:rPr>
  </w:style>
  <w:style w:type="paragraph" w:customStyle="1" w:styleId="affffffffffffffffffffffffffffffff1">
    <w:name w:val="Название рис."/>
    <w:basedOn w:val="Title"/>
    <w:link w:val="affffffffffffffffffffffffffffffff2"/>
    <w:qFormat/>
    <w:rsid w:val="00AF6E0B"/>
    <w:pPr>
      <w:widowControl w:val="0"/>
      <w:suppressAutoHyphens w:val="0"/>
      <w:overflowPunct w:val="0"/>
      <w:autoSpaceDE w:val="0"/>
      <w:autoSpaceDN w:val="0"/>
      <w:adjustRightInd w:val="0"/>
      <w:spacing w:before="0" w:line="360" w:lineRule="auto"/>
      <w:contextualSpacing w:val="0"/>
      <w:jc w:val="left"/>
      <w:textAlignment w:val="baseline"/>
    </w:pPr>
    <w:rPr>
      <w:rFonts w:ascii="Times New Roman" w:eastAsia="Times New Roman" w:hAnsi="Times New Roman" w:cs="Times New Roman"/>
      <w:spacing w:val="0"/>
      <w:kern w:val="0"/>
      <w:sz w:val="24"/>
      <w:szCs w:val="24"/>
    </w:rPr>
  </w:style>
  <w:style w:type="character" w:customStyle="1" w:styleId="affffffffffffffffffffffffffffffff2">
    <w:name w:val="Название рис. Знак"/>
    <w:link w:val="affffffffffffffffffffffffffffffff1"/>
    <w:rsid w:val="00AF6E0B"/>
    <w:rPr>
      <w:rFonts w:eastAsia="Times New Roman" w:cs="Times New Roman"/>
    </w:rPr>
  </w:style>
  <w:style w:type="paragraph" w:customStyle="1" w:styleId="2fffff4">
    <w:name w:val="заг2"/>
    <w:basedOn w:val="Heading2"/>
    <w:qFormat/>
    <w:rsid w:val="00AF6E0B"/>
    <w:pPr>
      <w:keepNext w:val="0"/>
      <w:keepLines w:val="0"/>
      <w:widowControl w:val="0"/>
      <w:numPr>
        <w:ilvl w:val="0"/>
        <w:numId w:val="0"/>
      </w:numPr>
      <w:pBdr>
        <w:bottom w:val="none" w:sz="0" w:space="0" w:color="auto"/>
        <w:between w:val="none" w:sz="0" w:space="0" w:color="auto"/>
      </w:pBdr>
      <w:tabs>
        <w:tab w:val="num" w:pos="360"/>
        <w:tab w:val="num" w:pos="1440"/>
      </w:tabs>
      <w:suppressAutoHyphens w:val="0"/>
      <w:autoSpaceDE w:val="0"/>
      <w:autoSpaceDN w:val="0"/>
      <w:adjustRightInd w:val="0"/>
      <w:spacing w:before="0" w:after="240" w:line="360" w:lineRule="auto"/>
      <w:ind w:left="993" w:hanging="709"/>
      <w:jc w:val="both"/>
      <w:outlineLvl w:val="9"/>
    </w:pPr>
    <w:rPr>
      <w:rFonts w:ascii="Times New Roman" w:eastAsia="Times New Roman" w:hAnsi="Times New Roman" w:cs="Times New Roman"/>
      <w:b w:val="0"/>
      <w:iCs/>
      <w:noProof/>
      <w:color w:val="auto"/>
      <w:sz w:val="24"/>
      <w:szCs w:val="24"/>
    </w:rPr>
  </w:style>
  <w:style w:type="paragraph" w:customStyle="1" w:styleId="affffffffffffffffffffffffffffffff3">
    <w:name w:val="Èìÿ_òàáë"/>
    <w:basedOn w:val="Normal"/>
    <w:next w:val="Normal"/>
    <w:qFormat/>
    <w:rsid w:val="00AF6E0B"/>
    <w:pPr>
      <w:keepLines/>
      <w:widowControl w:val="0"/>
      <w:tabs>
        <w:tab w:val="left" w:pos="709"/>
      </w:tabs>
      <w:suppressAutoHyphens w:val="0"/>
      <w:autoSpaceDE w:val="0"/>
      <w:autoSpaceDN w:val="0"/>
      <w:adjustRightInd w:val="0"/>
      <w:spacing w:before="0"/>
      <w:jc w:val="center"/>
    </w:pPr>
    <w:rPr>
      <w:rFonts w:ascii="Wingdings (L$)" w:eastAsia="Times New Roman" w:hAnsi="Wingdings (L$)" w:cs="Times New Roman"/>
      <w:b/>
      <w:i/>
      <w:sz w:val="28"/>
      <w:szCs w:val="24"/>
      <w:lang w:eastAsia="ru-RU"/>
    </w:rPr>
  </w:style>
  <w:style w:type="paragraph" w:customStyle="1" w:styleId="blank3">
    <w:name w:val="blank3"/>
    <w:basedOn w:val="Normal"/>
    <w:qFormat/>
    <w:rsid w:val="00AF6E0B"/>
    <w:pPr>
      <w:widowControl w:val="0"/>
      <w:tabs>
        <w:tab w:val="left" w:pos="709"/>
      </w:tabs>
      <w:suppressAutoHyphens w:val="0"/>
      <w:autoSpaceDE w:val="0"/>
      <w:autoSpaceDN w:val="0"/>
      <w:adjustRightInd w:val="0"/>
      <w:spacing w:before="0"/>
      <w:jc w:val="center"/>
    </w:pPr>
    <w:rPr>
      <w:rFonts w:ascii="Times New Roman" w:eastAsia="Times New Roman" w:hAnsi="Times New Roman" w:cs="Times New Roman"/>
      <w:b/>
      <w:sz w:val="24"/>
      <w:szCs w:val="24"/>
      <w:lang w:eastAsia="ru-RU"/>
    </w:rPr>
  </w:style>
  <w:style w:type="paragraph" w:customStyle="1" w:styleId="-ffa">
    <w:name w:val="Печать- От: Кому: Тема: Дата:"/>
    <w:basedOn w:val="Normal"/>
    <w:qFormat/>
    <w:rsid w:val="00AF6E0B"/>
    <w:pPr>
      <w:widowControl w:val="0"/>
      <w:pBdr>
        <w:left w:val="single" w:sz="18" w:space="1" w:color="auto"/>
      </w:pBdr>
      <w:suppressAutoHyphens w:val="0"/>
      <w:autoSpaceDE w:val="0"/>
      <w:autoSpaceDN w:val="0"/>
      <w:adjustRightInd w:val="0"/>
      <w:spacing w:before="0"/>
      <w:jc w:val="left"/>
    </w:pPr>
    <w:rPr>
      <w:rFonts w:ascii="LotusLineDraw" w:eastAsia="Times New Roman" w:hAnsi="LotusLineDraw" w:cs="Times New Roman"/>
      <w:sz w:val="20"/>
      <w:szCs w:val="24"/>
      <w:lang w:eastAsia="ru-RU"/>
    </w:rPr>
  </w:style>
  <w:style w:type="paragraph" w:customStyle="1" w:styleId="-ffb">
    <w:name w:val="Печать- Инвертировать заголовок"/>
    <w:basedOn w:val="Normal"/>
    <w:next w:val="-ffa"/>
    <w:qFormat/>
    <w:rsid w:val="00AF6E0B"/>
    <w:pPr>
      <w:widowControl w:val="0"/>
      <w:pBdr>
        <w:left w:val="single" w:sz="18" w:space="1" w:color="auto"/>
      </w:pBdr>
      <w:shd w:val="pct12" w:color="auto" w:fill="auto"/>
      <w:suppressAutoHyphens w:val="0"/>
      <w:autoSpaceDE w:val="0"/>
      <w:autoSpaceDN w:val="0"/>
      <w:adjustRightInd w:val="0"/>
      <w:spacing w:before="0"/>
      <w:jc w:val="left"/>
    </w:pPr>
    <w:rPr>
      <w:rFonts w:ascii="LotusLineDraw" w:eastAsia="Times New Roman" w:hAnsi="LotusLineDraw" w:cs="Times New Roman"/>
      <w:b/>
      <w:szCs w:val="24"/>
      <w:lang w:eastAsia="ru-RU"/>
    </w:rPr>
  </w:style>
  <w:style w:type="paragraph" w:customStyle="1" w:styleId="affffffffffffffffffffffffffffffff4">
    <w:name w:val="Заголовки Ответить/Переслать"/>
    <w:basedOn w:val="Normal"/>
    <w:next w:val="affffffffffffffffffffffffffffffff5"/>
    <w:qFormat/>
    <w:rsid w:val="00AF6E0B"/>
    <w:pPr>
      <w:widowControl w:val="0"/>
      <w:pBdr>
        <w:left w:val="single" w:sz="18" w:space="1" w:color="auto"/>
      </w:pBdr>
      <w:shd w:val="pct10" w:color="auto" w:fill="auto"/>
      <w:suppressAutoHyphens w:val="0"/>
      <w:autoSpaceDE w:val="0"/>
      <w:autoSpaceDN w:val="0"/>
      <w:adjustRightInd w:val="0"/>
      <w:spacing w:before="0"/>
      <w:jc w:val="left"/>
    </w:pPr>
    <w:rPr>
      <w:rFonts w:ascii="LotusLineDraw" w:eastAsia="Times New Roman" w:hAnsi="LotusLineDraw" w:cs="Times New Roman"/>
      <w:b/>
      <w:noProof/>
      <w:sz w:val="20"/>
      <w:szCs w:val="24"/>
      <w:lang w:eastAsia="ru-RU"/>
    </w:rPr>
  </w:style>
  <w:style w:type="paragraph" w:customStyle="1" w:styleId="affffffffffffffffffffffffffffffff5">
    <w:name w:val="Ответить/Переслать Кому: От: Дата:"/>
    <w:basedOn w:val="Normal"/>
    <w:qFormat/>
    <w:rsid w:val="00AF6E0B"/>
    <w:pPr>
      <w:widowControl w:val="0"/>
      <w:pBdr>
        <w:left w:val="single" w:sz="18" w:space="1" w:color="auto"/>
      </w:pBdr>
      <w:suppressAutoHyphens w:val="0"/>
      <w:autoSpaceDE w:val="0"/>
      <w:autoSpaceDN w:val="0"/>
      <w:adjustRightInd w:val="0"/>
      <w:spacing w:before="0"/>
      <w:jc w:val="left"/>
    </w:pPr>
    <w:rPr>
      <w:rFonts w:ascii="LotusLineDraw" w:eastAsia="Times New Roman" w:hAnsi="LotusLineDraw" w:cs="Times New Roman"/>
      <w:sz w:val="20"/>
      <w:szCs w:val="24"/>
      <w:lang w:eastAsia="ru-RU"/>
    </w:rPr>
  </w:style>
  <w:style w:type="paragraph" w:customStyle="1" w:styleId="affffffffffffffffffffffffffffffff6">
    <w:name w:val="обычно"/>
    <w:basedOn w:val="Normal"/>
    <w:qFormat/>
    <w:rsid w:val="00AF6E0B"/>
    <w:pPr>
      <w:widowControl w:val="0"/>
      <w:tabs>
        <w:tab w:val="left" w:pos="709"/>
      </w:tabs>
      <w:suppressAutoHyphens w:val="0"/>
      <w:autoSpaceDE w:val="0"/>
      <w:autoSpaceDN w:val="0"/>
      <w:adjustRightInd w:val="0"/>
      <w:spacing w:before="0" w:line="360" w:lineRule="auto"/>
      <w:ind w:firstLine="709"/>
      <w:jc w:val="left"/>
    </w:pPr>
    <w:rPr>
      <w:rFonts w:ascii="Wingdings (L$)" w:eastAsia="Times New Roman" w:hAnsi="Wingdings (L$)" w:cs="Times New Roman"/>
      <w:b/>
      <w:sz w:val="24"/>
      <w:szCs w:val="24"/>
      <w:lang w:eastAsia="ru-RU"/>
    </w:rPr>
  </w:style>
  <w:style w:type="paragraph" w:customStyle="1" w:styleId="affffffffffffffffffffffffffffffff7">
    <w:name w:val="Назван_рис"/>
    <w:basedOn w:val="Normal"/>
    <w:next w:val="Normal"/>
    <w:qFormat/>
    <w:rsid w:val="00AF6E0B"/>
    <w:pPr>
      <w:widowControl w:val="0"/>
      <w:tabs>
        <w:tab w:val="left" w:pos="709"/>
      </w:tabs>
      <w:suppressAutoHyphens w:val="0"/>
      <w:autoSpaceDE w:val="0"/>
      <w:autoSpaceDN w:val="0"/>
      <w:adjustRightInd w:val="0"/>
      <w:spacing w:before="0"/>
      <w:jc w:val="center"/>
    </w:pPr>
    <w:rPr>
      <w:rFonts w:ascii="Wingdings (L$)" w:eastAsia="Times New Roman" w:hAnsi="Wingdings (L$)" w:cs="Times New Roman"/>
      <w:b/>
      <w:i/>
      <w:sz w:val="24"/>
      <w:szCs w:val="24"/>
      <w:lang w:eastAsia="ru-RU"/>
    </w:rPr>
  </w:style>
  <w:style w:type="paragraph" w:customStyle="1" w:styleId="11pt">
    <w:name w:val="Стиль таблица + 11 pt по центру Междустр.интервал:  одинарный"/>
    <w:basedOn w:val="afffffffffffffffffffffa"/>
    <w:qFormat/>
    <w:rsid w:val="00AF6E0B"/>
    <w:pPr>
      <w:widowControl/>
      <w:pBdr>
        <w:top w:val="single" w:sz="8" w:space="0" w:color="auto"/>
        <w:left w:val="single" w:sz="4" w:space="0" w:color="auto"/>
        <w:bottom w:val="single" w:sz="4" w:space="0" w:color="auto"/>
      </w:pBdr>
      <w:tabs>
        <w:tab w:val="clear" w:pos="664"/>
      </w:tabs>
      <w:autoSpaceDE/>
      <w:autoSpaceDN/>
      <w:adjustRightInd/>
      <w:spacing w:before="100" w:beforeAutospacing="1" w:after="100" w:afterAutospacing="1"/>
      <w:contextualSpacing w:val="0"/>
    </w:pPr>
    <w:rPr>
      <w:rFonts w:ascii="Arial" w:eastAsia="Arial Unicode MS" w:hAnsi="Arial" w:cs="Arial Unicode MS"/>
      <w:color w:val="auto"/>
      <w:sz w:val="16"/>
      <w:szCs w:val="16"/>
    </w:rPr>
  </w:style>
  <w:style w:type="paragraph" w:customStyle="1" w:styleId="affffffffffffffffffffffffffffffff8">
    <w:name w:val="табл_осн"/>
    <w:basedOn w:val="11pt"/>
    <w:next w:val="Normal"/>
    <w:qFormat/>
    <w:rsid w:val="00AF6E0B"/>
    <w:pPr>
      <w:pBdr>
        <w:left w:val="none" w:sz="0" w:space="0" w:color="auto"/>
        <w:right w:val="single" w:sz="8" w:space="0" w:color="auto"/>
      </w:pBdr>
    </w:pPr>
    <w:rPr>
      <w:rFonts w:ascii="Arial Unicode MS" w:hAnsi="Arial Unicode MS"/>
      <w:sz w:val="24"/>
      <w:szCs w:val="24"/>
    </w:rPr>
  </w:style>
  <w:style w:type="paragraph" w:customStyle="1" w:styleId="affffffffffffffffffffffffffffffff9">
    <w:name w:val="назв_рис"/>
    <w:basedOn w:val="Normal"/>
    <w:qFormat/>
    <w:rsid w:val="00AF6E0B"/>
    <w:pPr>
      <w:widowControl w:val="0"/>
      <w:tabs>
        <w:tab w:val="left" w:pos="709"/>
      </w:tabs>
      <w:suppressAutoHyphens w:val="0"/>
      <w:autoSpaceDE w:val="0"/>
      <w:autoSpaceDN w:val="0"/>
      <w:adjustRightInd w:val="0"/>
      <w:spacing w:before="0"/>
      <w:ind w:firstLine="709"/>
      <w:jc w:val="center"/>
    </w:pPr>
    <w:rPr>
      <w:rFonts w:ascii="Wingdings (L$)" w:eastAsia="Times New Roman" w:hAnsi="Wingdings (L$)" w:cs="Times New Roman"/>
      <w:b/>
      <w:i/>
      <w:sz w:val="24"/>
      <w:szCs w:val="24"/>
      <w:lang w:eastAsia="ru-RU"/>
    </w:rPr>
  </w:style>
  <w:style w:type="paragraph" w:customStyle="1" w:styleId="affffffffffffffffffffffffffffffffa">
    <w:name w:val="табл_прил"/>
    <w:basedOn w:val="Normal"/>
    <w:next w:val="Normal"/>
    <w:qFormat/>
    <w:rsid w:val="00AF6E0B"/>
    <w:pPr>
      <w:widowControl w:val="0"/>
      <w:tabs>
        <w:tab w:val="left" w:pos="709"/>
      </w:tabs>
      <w:suppressAutoHyphens w:val="0"/>
      <w:autoSpaceDE w:val="0"/>
      <w:autoSpaceDN w:val="0"/>
      <w:adjustRightInd w:val="0"/>
      <w:spacing w:before="0"/>
      <w:ind w:firstLine="709"/>
      <w:jc w:val="left"/>
    </w:pPr>
    <w:rPr>
      <w:rFonts w:ascii="Wingdings (L$)" w:eastAsia="Times New Roman" w:hAnsi="Wingdings (L$)" w:cs="Times New Roman"/>
      <w:sz w:val="24"/>
      <w:lang w:eastAsia="ru-RU"/>
    </w:rPr>
  </w:style>
  <w:style w:type="paragraph" w:customStyle="1" w:styleId="1ffffffff4">
    <w:name w:val="ААА_1"/>
    <w:basedOn w:val="Normal"/>
    <w:qFormat/>
    <w:rsid w:val="00AF6E0B"/>
    <w:pPr>
      <w:widowControl w:val="0"/>
      <w:suppressAutoHyphens w:val="0"/>
      <w:autoSpaceDE w:val="0"/>
      <w:autoSpaceDN w:val="0"/>
      <w:adjustRightInd w:val="0"/>
      <w:spacing w:before="0" w:line="360" w:lineRule="auto"/>
      <w:ind w:firstLine="720"/>
      <w:jc w:val="left"/>
    </w:pPr>
    <w:rPr>
      <w:rFonts w:eastAsia="Times New Roman" w:cs="Times New Roman"/>
      <w:sz w:val="24"/>
      <w:szCs w:val="24"/>
      <w:lang w:eastAsia="ru-RU"/>
    </w:rPr>
  </w:style>
  <w:style w:type="paragraph" w:customStyle="1" w:styleId="400">
    <w:name w:val="Стиль заголовок 4 + влево Слева:  0 см Первая строка:  0 см Пере..."/>
    <w:basedOn w:val="Heading4"/>
    <w:next w:val="Normal"/>
    <w:qFormat/>
    <w:rsid w:val="00AF6E0B"/>
    <w:pPr>
      <w:keepNext w:val="0"/>
      <w:keepLines w:val="0"/>
      <w:widowControl w:val="0"/>
      <w:numPr>
        <w:ilvl w:val="0"/>
        <w:numId w:val="0"/>
      </w:numPr>
      <w:tabs>
        <w:tab w:val="left" w:pos="709"/>
        <w:tab w:val="left" w:pos="1701"/>
        <w:tab w:val="num" w:pos="2880"/>
      </w:tabs>
      <w:suppressAutoHyphens w:val="0"/>
      <w:autoSpaceDE w:val="0"/>
      <w:autoSpaceDN w:val="0"/>
      <w:adjustRightInd w:val="0"/>
      <w:spacing w:before="120" w:after="120"/>
      <w:ind w:left="1701" w:hanging="992"/>
      <w:outlineLvl w:val="9"/>
    </w:pPr>
    <w:rPr>
      <w:rFonts w:ascii="Times New Roman" w:eastAsia="Times New Roman" w:hAnsi="Times New Roman" w:cs="Times New Roman"/>
      <w:i/>
      <w:noProof/>
      <w:snapToGrid w:val="0"/>
      <w:color w:val="auto"/>
    </w:rPr>
  </w:style>
  <w:style w:type="paragraph" w:customStyle="1" w:styleId="12ff7">
    <w:name w:val="àáçàö 12"/>
    <w:basedOn w:val="Normal"/>
    <w:link w:val="12ff8"/>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z w:val="24"/>
      <w:szCs w:val="24"/>
    </w:rPr>
  </w:style>
  <w:style w:type="character" w:customStyle="1" w:styleId="12ff8">
    <w:name w:val="àáçàö 12 Знак"/>
    <w:link w:val="12ff7"/>
    <w:rsid w:val="00AF6E0B"/>
    <w:rPr>
      <w:rFonts w:eastAsia="Times New Roman" w:cs="Times New Roman"/>
    </w:rPr>
  </w:style>
  <w:style w:type="paragraph" w:customStyle="1" w:styleId="12ff9">
    <w:name w:val="отступ 12 маркир"/>
    <w:basedOn w:val="Normal"/>
    <w:qFormat/>
    <w:rsid w:val="00AF6E0B"/>
    <w:pPr>
      <w:widowControl w:val="0"/>
      <w:suppressAutoHyphens w:val="0"/>
      <w:autoSpaceDE w:val="0"/>
      <w:autoSpaceDN w:val="0"/>
      <w:adjustRightInd w:val="0"/>
      <w:spacing w:before="0" w:after="120" w:line="360" w:lineRule="auto"/>
      <w:ind w:left="992" w:hanging="283"/>
      <w:jc w:val="left"/>
    </w:pPr>
    <w:rPr>
      <w:rFonts w:ascii="Times New Roman" w:eastAsia="Times New Roman" w:hAnsi="Times New Roman" w:cs="Times New Roman"/>
      <w:sz w:val="24"/>
      <w:szCs w:val="24"/>
      <w:lang w:val="en-GB" w:eastAsia="ru-RU"/>
    </w:rPr>
  </w:style>
  <w:style w:type="paragraph" w:customStyle="1" w:styleId="affffffffffffffffffffffffffffffffb">
    <w:name w:val="Заголовок Нум простой"/>
    <w:basedOn w:val="Heading1"/>
    <w:next w:val="12ff0"/>
    <w:qFormat/>
    <w:rsid w:val="00AF6E0B"/>
    <w:pPr>
      <w:keepNext w:val="0"/>
      <w:keepLines w:val="0"/>
      <w:widowControl w:val="0"/>
      <w:numPr>
        <w:numId w:val="0"/>
      </w:numPr>
      <w:tabs>
        <w:tab w:val="num" w:pos="360"/>
        <w:tab w:val="num" w:pos="720"/>
        <w:tab w:val="left" w:pos="1276"/>
      </w:tabs>
      <w:suppressAutoHyphens w:val="0"/>
      <w:autoSpaceDE w:val="0"/>
      <w:autoSpaceDN w:val="0"/>
      <w:adjustRightInd w:val="0"/>
      <w:spacing w:before="240" w:after="120"/>
      <w:ind w:left="360" w:hanging="360"/>
      <w:jc w:val="center"/>
    </w:pPr>
    <w:rPr>
      <w:rFonts w:ascii="Times New Roman" w:eastAsia="Times New Roman" w:hAnsi="Times New Roman" w:cs="Times New Roman"/>
      <w:bCs/>
      <w:noProof/>
      <w:color w:val="auto"/>
      <w:kern w:val="28"/>
      <w:sz w:val="24"/>
      <w:szCs w:val="24"/>
    </w:rPr>
  </w:style>
  <w:style w:type="paragraph" w:customStyle="1" w:styleId="affffffffffffffffffffffffffffffffc">
    <w:name w:val="Рабочий"/>
    <w:qFormat/>
    <w:rsid w:val="00AF6E0B"/>
    <w:pPr>
      <w:spacing w:before="80"/>
      <w:ind w:firstLine="720"/>
    </w:pPr>
    <w:rPr>
      <w:rFonts w:ascii="Arial" w:eastAsia="Times New Roman" w:hAnsi="Arial" w:cs="Times New Roman"/>
      <w:szCs w:val="20"/>
      <w:lang w:eastAsia="ru-RU"/>
    </w:rPr>
  </w:style>
  <w:style w:type="paragraph" w:customStyle="1" w:styleId="affffffffffffffffffffffffffffffffd">
    <w:name w:val="заголовок таблицы с первой строки"/>
    <w:basedOn w:val="Normal"/>
    <w:autoRedefine/>
    <w:qFormat/>
    <w:rsid w:val="00AF6E0B"/>
    <w:pPr>
      <w:widowControl w:val="0"/>
      <w:suppressAutoHyphens w:val="0"/>
      <w:autoSpaceDE w:val="0"/>
      <w:autoSpaceDN w:val="0"/>
      <w:adjustRightInd w:val="0"/>
      <w:spacing w:before="0"/>
      <w:ind w:left="709"/>
      <w:jc w:val="right"/>
    </w:pPr>
    <w:rPr>
      <w:rFonts w:ascii="Times New Roman" w:eastAsia="Times New Roman" w:hAnsi="Times New Roman" w:cs="Times New Roman"/>
      <w:sz w:val="28"/>
      <w:szCs w:val="24"/>
      <w:lang w:eastAsia="ru-RU"/>
    </w:rPr>
  </w:style>
  <w:style w:type="paragraph" w:customStyle="1" w:styleId="1ffffffff5">
    <w:name w:val="таблица 1"/>
    <w:basedOn w:val="TableofAuthorities"/>
    <w:autoRedefine/>
    <w:qFormat/>
    <w:rsid w:val="00AF6E0B"/>
    <w:pPr>
      <w:widowControl w:val="0"/>
      <w:pBdr>
        <w:top w:val="single" w:sz="8" w:space="0" w:color="auto"/>
        <w:bottom w:val="single" w:sz="4" w:space="0" w:color="auto"/>
      </w:pBdr>
      <w:suppressAutoHyphens w:val="0"/>
      <w:spacing w:before="100" w:beforeAutospacing="1" w:after="100" w:afterAutospacing="1"/>
      <w:ind w:left="0" w:firstLine="0"/>
      <w:jc w:val="center"/>
    </w:pPr>
    <w:rPr>
      <w:rFonts w:ascii="Arial Unicode MS" w:eastAsia="Arial Unicode MS" w:hAnsi="Arial Unicode MS" w:cs="Arial Unicode MS"/>
      <w:sz w:val="24"/>
      <w:szCs w:val="24"/>
      <w:lang w:eastAsia="ru-RU"/>
    </w:rPr>
  </w:style>
  <w:style w:type="paragraph" w:customStyle="1" w:styleId="affffffffffffffffffffffffffffffffe">
    <w:name w:val="Обычный текст"/>
    <w:basedOn w:val="Normal"/>
    <w:qFormat/>
    <w:rsid w:val="00AF6E0B"/>
    <w:pPr>
      <w:widowControl w:val="0"/>
      <w:suppressAutoHyphens w:val="0"/>
      <w:autoSpaceDE w:val="0"/>
      <w:autoSpaceDN w:val="0"/>
      <w:adjustRightInd w:val="0"/>
      <w:spacing w:before="60" w:after="60"/>
      <w:jc w:val="left"/>
    </w:pPr>
    <w:rPr>
      <w:rFonts w:ascii="Times New Roman" w:eastAsia="Times New Roman" w:hAnsi="Times New Roman" w:cs="Times New Roman"/>
      <w:sz w:val="24"/>
      <w:szCs w:val="24"/>
      <w:lang w:eastAsia="ru-RU"/>
    </w:rPr>
  </w:style>
  <w:style w:type="paragraph" w:customStyle="1" w:styleId="12ffa">
    <w:name w:val="Таблица1.2"/>
    <w:basedOn w:val="Normal"/>
    <w:qFormat/>
    <w:rsid w:val="00AF6E0B"/>
    <w:pPr>
      <w:widowControl w:val="0"/>
      <w:suppressAutoHyphens w:val="0"/>
      <w:autoSpaceDE w:val="0"/>
      <w:autoSpaceDN w:val="0"/>
      <w:adjustRightInd w:val="0"/>
      <w:spacing w:before="0" w:line="288" w:lineRule="auto"/>
      <w:jc w:val="left"/>
    </w:pPr>
    <w:rPr>
      <w:rFonts w:ascii="Times New Roman" w:eastAsia="Times New Roman" w:hAnsi="Times New Roman" w:cs="Times New Roman"/>
      <w:sz w:val="24"/>
      <w:szCs w:val="24"/>
      <w:lang w:eastAsia="ru-RU"/>
    </w:rPr>
  </w:style>
  <w:style w:type="paragraph" w:customStyle="1" w:styleId="para1">
    <w:name w:val="para1"/>
    <w:basedOn w:val="Normal"/>
    <w:qFormat/>
    <w:rsid w:val="00AF6E0B"/>
    <w:pPr>
      <w:widowControl w:val="0"/>
      <w:suppressAutoHyphens w:val="0"/>
      <w:autoSpaceDE w:val="0"/>
      <w:autoSpaceDN w:val="0"/>
      <w:adjustRightInd w:val="0"/>
      <w:snapToGrid w:val="0"/>
      <w:spacing w:before="0" w:after="120"/>
      <w:ind w:left="851"/>
      <w:jc w:val="left"/>
    </w:pPr>
    <w:rPr>
      <w:rFonts w:ascii="Helvetica-Narrow" w:eastAsia="Times New Roman" w:hAnsi="Helvetica-Narrow" w:cs="Times New Roman"/>
      <w:szCs w:val="24"/>
      <w:lang w:eastAsia="ru-RU"/>
    </w:rPr>
  </w:style>
  <w:style w:type="paragraph" w:customStyle="1" w:styleId="para-nos">
    <w:name w:val="para-nos"/>
    <w:basedOn w:val="para1"/>
    <w:qFormat/>
    <w:rsid w:val="00AF6E0B"/>
    <w:pPr>
      <w:tabs>
        <w:tab w:val="num" w:pos="1352"/>
      </w:tabs>
      <w:ind w:left="1352" w:hanging="360"/>
    </w:pPr>
  </w:style>
  <w:style w:type="paragraph" w:customStyle="1" w:styleId="79">
    <w:name w:val="Таблица7"/>
    <w:basedOn w:val="Normal"/>
    <w:qFormat/>
    <w:rsid w:val="00AF6E0B"/>
    <w:pPr>
      <w:keepLines/>
      <w:widowControl w:val="0"/>
      <w:suppressAutoHyphens w:val="0"/>
      <w:autoSpaceDE w:val="0"/>
      <w:autoSpaceDN w:val="0"/>
      <w:adjustRightInd w:val="0"/>
      <w:spacing w:before="0"/>
      <w:jc w:val="center"/>
    </w:pPr>
    <w:rPr>
      <w:rFonts w:ascii="Times New Roman" w:eastAsia="Times New Roman" w:hAnsi="Times New Roman" w:cs="Times New Roman"/>
      <w:sz w:val="14"/>
      <w:szCs w:val="24"/>
      <w:lang w:eastAsia="ru-RU"/>
    </w:rPr>
  </w:style>
  <w:style w:type="paragraph" w:customStyle="1" w:styleId="4fe">
    <w:name w:val="Заголовок 4го ур."/>
    <w:basedOn w:val="Heading4"/>
    <w:next w:val="Normal"/>
    <w:qFormat/>
    <w:rsid w:val="00AF6E0B"/>
    <w:pPr>
      <w:keepNext w:val="0"/>
      <w:keepLines w:val="0"/>
      <w:widowControl w:val="0"/>
      <w:numPr>
        <w:ilvl w:val="0"/>
        <w:numId w:val="0"/>
      </w:numPr>
      <w:tabs>
        <w:tab w:val="left" w:pos="1701"/>
        <w:tab w:val="num" w:pos="2880"/>
      </w:tabs>
      <w:suppressAutoHyphens w:val="0"/>
      <w:autoSpaceDE w:val="0"/>
      <w:autoSpaceDN w:val="0"/>
      <w:adjustRightInd w:val="0"/>
      <w:spacing w:before="120" w:after="120"/>
      <w:ind w:left="1701" w:hanging="992"/>
      <w:jc w:val="both"/>
    </w:pPr>
    <w:rPr>
      <w:rFonts w:eastAsia="Times New Roman" w:cs="Times New Roman"/>
      <w:bCs/>
      <w:i/>
      <w:iCs w:val="0"/>
      <w:noProof/>
      <w:color w:val="auto"/>
      <w:sz w:val="26"/>
    </w:rPr>
  </w:style>
  <w:style w:type="paragraph" w:customStyle="1" w:styleId="afffffffffffffffffffffffffffffffff">
    <w:name w:val="ключ"/>
    <w:basedOn w:val="2ff3"/>
    <w:qFormat/>
    <w:rsid w:val="00AF6E0B"/>
    <w:pPr>
      <w:widowControl/>
      <w:spacing w:before="60" w:after="60"/>
      <w:ind w:left="284" w:right="170" w:firstLine="851"/>
      <w:jc w:val="both"/>
    </w:pPr>
    <w:rPr>
      <w:snapToGrid/>
      <w:sz w:val="28"/>
      <w:szCs w:val="28"/>
    </w:rPr>
  </w:style>
  <w:style w:type="paragraph" w:customStyle="1" w:styleId="1250">
    <w:name w:val="Стиль Название объекта + по ширине Первая строка:  125 см Междус..."/>
    <w:basedOn w:val="TableofFigures"/>
    <w:qFormat/>
    <w:rsid w:val="00AF6E0B"/>
    <w:pPr>
      <w:widowControl w:val="0"/>
      <w:tabs>
        <w:tab w:val="num" w:pos="360"/>
        <w:tab w:val="left" w:pos="1080"/>
        <w:tab w:val="num" w:pos="1440"/>
      </w:tabs>
      <w:suppressAutoHyphens w:val="0"/>
      <w:spacing w:before="20" w:after="20"/>
      <w:ind w:left="2552" w:hanging="284"/>
      <w:jc w:val="left"/>
    </w:pPr>
    <w:rPr>
      <w:rFonts w:ascii="Times New Roman" w:eastAsia="Times New Roman" w:hAnsi="Times New Roman" w:cs="Times New Roman"/>
      <w:szCs w:val="24"/>
      <w:lang w:eastAsia="ru-RU"/>
    </w:rPr>
  </w:style>
  <w:style w:type="paragraph" w:customStyle="1" w:styleId="1260">
    <w:name w:val="Стиль Стиль12 + Перед:  6 пт"/>
    <w:basedOn w:val="12f6"/>
    <w:qFormat/>
    <w:rsid w:val="00AF6E0B"/>
    <w:pPr>
      <w:widowControl/>
      <w:shd w:val="clear" w:color="auto" w:fill="auto"/>
      <w:tabs>
        <w:tab w:val="clear" w:pos="567"/>
      </w:tabs>
      <w:autoSpaceDE/>
      <w:autoSpaceDN/>
      <w:adjustRightInd/>
      <w:spacing w:line="240" w:lineRule="auto"/>
      <w:ind w:left="0"/>
    </w:pPr>
    <w:rPr>
      <w:color w:val="auto"/>
      <w:spacing w:val="0"/>
      <w:sz w:val="24"/>
      <w:szCs w:val="24"/>
    </w:rPr>
  </w:style>
  <w:style w:type="paragraph" w:customStyle="1" w:styleId="3fff">
    <w:name w:val="Стиль заголовок 3 +"/>
    <w:basedOn w:val="Normal"/>
    <w:qFormat/>
    <w:rsid w:val="00AF6E0B"/>
    <w:pPr>
      <w:widowControl w:val="0"/>
      <w:tabs>
        <w:tab w:val="left" w:pos="709"/>
      </w:tabs>
      <w:suppressAutoHyphens w:val="0"/>
      <w:autoSpaceDE w:val="0"/>
      <w:autoSpaceDN w:val="0"/>
      <w:adjustRightInd w:val="0"/>
      <w:snapToGrid w:val="0"/>
      <w:spacing w:after="60"/>
      <w:jc w:val="left"/>
    </w:pPr>
    <w:rPr>
      <w:rFonts w:ascii="Times New Roman" w:eastAsia="Times New Roman" w:hAnsi="Times New Roman" w:cs="Times New Roman"/>
      <w:b/>
      <w:bCs/>
      <w:sz w:val="24"/>
      <w:szCs w:val="24"/>
      <w:lang w:eastAsia="ru-RU"/>
    </w:rPr>
  </w:style>
  <w:style w:type="paragraph" w:customStyle="1" w:styleId="afffffffffffffffffffffffffffffffff0">
    <w:name w:val="Имя_табл Знак Знак"/>
    <w:basedOn w:val="Normal"/>
    <w:qFormat/>
    <w:rsid w:val="00AF6E0B"/>
    <w:pPr>
      <w:widowControl w:val="0"/>
      <w:suppressAutoHyphens w:val="0"/>
      <w:autoSpaceDE w:val="0"/>
      <w:autoSpaceDN w:val="0"/>
      <w:adjustRightInd w:val="0"/>
      <w:spacing w:before="0" w:line="360" w:lineRule="auto"/>
      <w:ind w:firstLine="709"/>
      <w:jc w:val="left"/>
    </w:pPr>
    <w:rPr>
      <w:rFonts w:ascii="Times New Roman" w:eastAsia="Times New Roman" w:hAnsi="Times New Roman" w:cs="Times New Roman"/>
      <w:sz w:val="24"/>
      <w:szCs w:val="24"/>
      <w:lang w:eastAsia="ru-RU"/>
    </w:rPr>
  </w:style>
  <w:style w:type="paragraph" w:customStyle="1" w:styleId="88">
    <w:name w:val="Таблица8"/>
    <w:basedOn w:val="79"/>
    <w:qFormat/>
    <w:rsid w:val="00AF6E0B"/>
    <w:pPr>
      <w:keepLines w:val="0"/>
      <w:autoSpaceDE/>
      <w:autoSpaceDN/>
      <w:adjustRightInd/>
      <w:jc w:val="left"/>
    </w:pPr>
    <w:rPr>
      <w:sz w:val="24"/>
    </w:rPr>
  </w:style>
  <w:style w:type="paragraph" w:customStyle="1" w:styleId="para-bul">
    <w:name w:val="para-bul"/>
    <w:basedOn w:val="para1"/>
    <w:qFormat/>
    <w:rsid w:val="00AF6E0B"/>
    <w:pPr>
      <w:tabs>
        <w:tab w:val="num" w:pos="1211"/>
      </w:tabs>
      <w:ind w:left="1211" w:hanging="360"/>
    </w:pPr>
    <w:rPr>
      <w:lang w:val="en-GB"/>
    </w:rPr>
  </w:style>
  <w:style w:type="paragraph" w:customStyle="1" w:styleId="afffffffffffffffffffffffffffffffff1">
    <w:name w:val="ТЕКСТ"/>
    <w:basedOn w:val="Normal"/>
    <w:next w:val="Normal"/>
    <w:qFormat/>
    <w:rsid w:val="00AF6E0B"/>
    <w:pPr>
      <w:widowControl w:val="0"/>
      <w:suppressAutoHyphens w:val="0"/>
      <w:autoSpaceDE w:val="0"/>
      <w:autoSpaceDN w:val="0"/>
      <w:adjustRightInd w:val="0"/>
      <w:spacing w:before="0"/>
      <w:ind w:firstLine="454"/>
      <w:jc w:val="left"/>
    </w:pPr>
    <w:rPr>
      <w:rFonts w:ascii="Times New Roman" w:eastAsia="Times New Roman" w:hAnsi="Times New Roman" w:cs="Times New Roman"/>
      <w:lang w:eastAsia="ru-RU"/>
    </w:rPr>
  </w:style>
  <w:style w:type="paragraph" w:customStyle="1" w:styleId="a4">
    <w:name w:val="список"/>
    <w:basedOn w:val="Normal"/>
    <w:next w:val="Normal"/>
    <w:qFormat/>
    <w:rsid w:val="00AF6E0B"/>
    <w:pPr>
      <w:widowControl w:val="0"/>
      <w:numPr>
        <w:numId w:val="114"/>
      </w:numPr>
      <w:suppressAutoHyphens w:val="0"/>
      <w:autoSpaceDE w:val="0"/>
      <w:autoSpaceDN w:val="0"/>
      <w:adjustRightInd w:val="0"/>
      <w:spacing w:before="0"/>
      <w:jc w:val="left"/>
    </w:pPr>
    <w:rPr>
      <w:rFonts w:ascii="Times New Roman" w:eastAsia="Times New Roman" w:hAnsi="Times New Roman" w:cs="Times New Roman"/>
      <w:lang w:eastAsia="ru-RU"/>
    </w:rPr>
  </w:style>
  <w:style w:type="paragraph" w:customStyle="1" w:styleId="Char3">
    <w:name w:val="абзац Знак Знак Char"/>
    <w:basedOn w:val="BodyTextIndent"/>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eastAsia="ru-RU"/>
    </w:rPr>
  </w:style>
  <w:style w:type="paragraph" w:customStyle="1" w:styleId="Iie">
    <w:name w:val="Iie"/>
    <w:basedOn w:val="Normal"/>
    <w:qFormat/>
    <w:rsid w:val="00AF6E0B"/>
    <w:pPr>
      <w:widowControl w:val="0"/>
      <w:suppressAutoHyphens w:val="0"/>
      <w:autoSpaceDE w:val="0"/>
      <w:autoSpaceDN w:val="0"/>
      <w:adjustRightInd w:val="0"/>
      <w:spacing w:before="0" w:line="360" w:lineRule="auto"/>
      <w:ind w:firstLine="851"/>
      <w:jc w:val="left"/>
    </w:pPr>
    <w:rPr>
      <w:rFonts w:ascii="Times New Roman" w:eastAsia="Times New Roman" w:hAnsi="Times New Roman" w:cs="Times New Roman"/>
      <w:sz w:val="24"/>
      <w:szCs w:val="24"/>
      <w:lang w:eastAsia="ru-RU"/>
    </w:rPr>
  </w:style>
  <w:style w:type="paragraph" w:customStyle="1" w:styleId="iiacaaieiaie">
    <w:name w:val="iiacaaieiaie"/>
    <w:qFormat/>
    <w:rsid w:val="00AF6E0B"/>
    <w:pPr>
      <w:spacing w:before="240"/>
      <w:ind w:firstLine="0"/>
      <w:jc w:val="left"/>
    </w:pPr>
    <w:rPr>
      <w:rFonts w:eastAsia="Times New Roman" w:cs="Times New Roman"/>
      <w:caps/>
      <w:noProof/>
      <w:szCs w:val="20"/>
      <w:lang w:eastAsia="ru-RU"/>
    </w:rPr>
  </w:style>
  <w:style w:type="paragraph" w:customStyle="1" w:styleId="aacao122">
    <w:name w:val="aacao 122"/>
    <w:basedOn w:val="Normal"/>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napToGrid w:val="0"/>
      <w:sz w:val="24"/>
      <w:szCs w:val="24"/>
      <w:lang w:eastAsia="ru-RU"/>
    </w:rPr>
  </w:style>
  <w:style w:type="paragraph" w:customStyle="1" w:styleId="-ffc">
    <w:name w:val="-ñïèñîê"/>
    <w:basedOn w:val="12ff7"/>
    <w:qFormat/>
    <w:rsid w:val="00AF6E0B"/>
    <w:pPr>
      <w:autoSpaceDE/>
      <w:autoSpaceDN/>
      <w:adjustRightInd/>
      <w:spacing w:before="20" w:after="20"/>
      <w:ind w:firstLine="0"/>
      <w:jc w:val="center"/>
    </w:pPr>
  </w:style>
  <w:style w:type="paragraph" w:customStyle="1" w:styleId="afffffffffffffffffffffffffffffffff2">
    <w:name w:val="ГГЦКолонтитулН"/>
    <w:link w:val="afffffffffffffffffffffffffffffffff3"/>
    <w:qFormat/>
    <w:rsid w:val="00AF6E0B"/>
    <w:pPr>
      <w:spacing w:before="80"/>
      <w:ind w:firstLine="0"/>
      <w:jc w:val="left"/>
    </w:pPr>
    <w:rPr>
      <w:rFonts w:ascii="Arial" w:eastAsia="Times New Roman" w:hAnsi="Arial" w:cs="Times New Roman"/>
      <w:sz w:val="16"/>
      <w:szCs w:val="20"/>
    </w:rPr>
  </w:style>
  <w:style w:type="character" w:customStyle="1" w:styleId="afffffffffffffffffffffffffffffffff3">
    <w:name w:val="ГГЦКолонтитулН Знак"/>
    <w:link w:val="afffffffffffffffffffffffffffffffff2"/>
    <w:rsid w:val="00AF6E0B"/>
    <w:rPr>
      <w:rFonts w:ascii="Arial" w:eastAsia="Times New Roman" w:hAnsi="Arial" w:cs="Times New Roman"/>
      <w:sz w:val="16"/>
      <w:szCs w:val="20"/>
    </w:rPr>
  </w:style>
  <w:style w:type="paragraph" w:customStyle="1" w:styleId="afffffffffffffffffffffffffffffffff4">
    <w:name w:val="ГГЦСписокМарк"/>
    <w:basedOn w:val="Normal"/>
    <w:link w:val="afffffffffffffffffffffffffffffffff5"/>
    <w:qFormat/>
    <w:rsid w:val="00AF6E0B"/>
    <w:pPr>
      <w:widowControl w:val="0"/>
      <w:tabs>
        <w:tab w:val="num" w:pos="1492"/>
      </w:tabs>
      <w:suppressAutoHyphens w:val="0"/>
      <w:autoSpaceDE w:val="0"/>
      <w:autoSpaceDN w:val="0"/>
      <w:adjustRightInd w:val="0"/>
      <w:spacing w:before="60" w:line="360" w:lineRule="auto"/>
      <w:ind w:left="1492" w:hanging="360"/>
      <w:jc w:val="left"/>
    </w:pPr>
    <w:rPr>
      <w:rFonts w:ascii="Times New Roman" w:eastAsia="Times New Roman" w:hAnsi="Times New Roman" w:cs="Times New Roman"/>
      <w:sz w:val="24"/>
      <w:szCs w:val="24"/>
    </w:rPr>
  </w:style>
  <w:style w:type="character" w:customStyle="1" w:styleId="afffffffffffffffffffffffffffffffff5">
    <w:name w:val="ГГЦСписокМарк Знак"/>
    <w:link w:val="afffffffffffffffffffffffffffffffff4"/>
    <w:rsid w:val="00AF6E0B"/>
    <w:rPr>
      <w:rFonts w:eastAsia="Times New Roman" w:cs="Times New Roman"/>
    </w:rPr>
  </w:style>
  <w:style w:type="paragraph" w:customStyle="1" w:styleId="afffffffffffffffffffffffffffffffff6">
    <w:name w:val="Мой"/>
    <w:basedOn w:val="Normal"/>
    <w:qFormat/>
    <w:rsid w:val="00AF6E0B"/>
    <w:pPr>
      <w:widowControl w:val="0"/>
      <w:suppressAutoHyphens w:val="0"/>
      <w:autoSpaceDE w:val="0"/>
      <w:autoSpaceDN w:val="0"/>
      <w:adjustRightInd w:val="0"/>
      <w:spacing w:before="120" w:line="300" w:lineRule="auto"/>
      <w:ind w:firstLine="709"/>
      <w:jc w:val="left"/>
    </w:pPr>
    <w:rPr>
      <w:rFonts w:ascii="Times New Roman" w:eastAsia="Times New Roman" w:hAnsi="Times New Roman" w:cs="Times New Roman"/>
      <w:spacing w:val="25"/>
      <w:sz w:val="24"/>
      <w:szCs w:val="24"/>
      <w:lang w:eastAsia="ru-RU"/>
    </w:rPr>
  </w:style>
  <w:style w:type="paragraph" w:customStyle="1" w:styleId="afffffffffffffffffffffffffffffffff7">
    <w:name w:val="черта Знак"/>
    <w:basedOn w:val="Normal"/>
    <w:qFormat/>
    <w:rsid w:val="00AF6E0B"/>
    <w:pPr>
      <w:widowControl w:val="0"/>
      <w:tabs>
        <w:tab w:val="num" w:pos="1080"/>
      </w:tabs>
      <w:suppressAutoHyphens w:val="0"/>
      <w:autoSpaceDE w:val="0"/>
      <w:autoSpaceDN w:val="0"/>
      <w:adjustRightInd w:val="0"/>
      <w:spacing w:before="0" w:after="120"/>
      <w:ind w:left="1080" w:hanging="360"/>
      <w:jc w:val="left"/>
    </w:pPr>
    <w:rPr>
      <w:rFonts w:ascii="Times New Roman" w:eastAsia="Times New Roman" w:hAnsi="Times New Roman" w:cs="Times New Roman"/>
      <w:sz w:val="24"/>
      <w:szCs w:val="24"/>
      <w:lang w:eastAsia="ru-RU"/>
    </w:rPr>
  </w:style>
  <w:style w:type="paragraph" w:customStyle="1" w:styleId="afffffffffffffffffffffffffffffffff8">
    <w:name w:val="черта"/>
    <w:basedOn w:val="afffffffffffffffffffffffffffffffff7"/>
    <w:qFormat/>
    <w:rsid w:val="00AF6E0B"/>
  </w:style>
  <w:style w:type="paragraph" w:customStyle="1" w:styleId="afffffffffffffffffffffffffffffffff9">
    <w:name w:val="маркер"/>
    <w:basedOn w:val="Normal"/>
    <w:qFormat/>
    <w:rsid w:val="00AF6E0B"/>
    <w:pPr>
      <w:widowControl w:val="0"/>
      <w:tabs>
        <w:tab w:val="num" w:pos="1080"/>
      </w:tabs>
      <w:suppressAutoHyphens w:val="0"/>
      <w:autoSpaceDE w:val="0"/>
      <w:autoSpaceDN w:val="0"/>
      <w:adjustRightInd w:val="0"/>
      <w:spacing w:before="0" w:after="120"/>
      <w:ind w:left="1080" w:hanging="360"/>
      <w:jc w:val="left"/>
    </w:pPr>
    <w:rPr>
      <w:rFonts w:ascii="Times New Roman" w:eastAsia="Times New Roman" w:hAnsi="Times New Roman" w:cs="Times New Roman"/>
      <w:sz w:val="24"/>
      <w:szCs w:val="24"/>
      <w:lang w:eastAsia="ru-RU"/>
    </w:rPr>
  </w:style>
  <w:style w:type="paragraph" w:customStyle="1" w:styleId="afffffffffffffffffffffffffffffffffa">
    <w:name w:val="табл.заг"/>
    <w:basedOn w:val="affffffffffffffffff8"/>
    <w:qFormat/>
    <w:rsid w:val="00AF6E0B"/>
    <w:pPr>
      <w:spacing w:after="0"/>
    </w:pPr>
    <w:rPr>
      <w:rFonts w:ascii="Arial" w:hAnsi="Arial" w:cs="Arial"/>
      <w:sz w:val="20"/>
      <w:szCs w:val="20"/>
    </w:rPr>
  </w:style>
  <w:style w:type="paragraph" w:customStyle="1" w:styleId="-ffd">
    <w:name w:val="обычн-жирн"/>
    <w:basedOn w:val="Normal"/>
    <w:qFormat/>
    <w:rsid w:val="00AF6E0B"/>
    <w:pPr>
      <w:widowControl w:val="0"/>
      <w:suppressAutoHyphens w:val="0"/>
      <w:autoSpaceDE w:val="0"/>
      <w:autoSpaceDN w:val="0"/>
      <w:adjustRightInd w:val="0"/>
      <w:spacing w:before="0" w:after="120"/>
      <w:jc w:val="left"/>
    </w:pPr>
    <w:rPr>
      <w:rFonts w:ascii="Times New Roman" w:eastAsia="Times New Roman" w:hAnsi="Times New Roman" w:cs="Times New Roman"/>
      <w:b/>
      <w:bCs/>
      <w:sz w:val="24"/>
      <w:szCs w:val="24"/>
      <w:lang w:eastAsia="ru-RU"/>
    </w:rPr>
  </w:style>
  <w:style w:type="paragraph" w:customStyle="1" w:styleId="N0">
    <w:name w:val="таб. N Знак"/>
    <w:basedOn w:val="Heading1"/>
    <w:next w:val="Normal"/>
    <w:qFormat/>
    <w:rsid w:val="00AF6E0B"/>
    <w:pPr>
      <w:keepNext w:val="0"/>
      <w:keepLines w:val="0"/>
      <w:pageBreakBefore w:val="0"/>
      <w:widowControl w:val="0"/>
      <w:numPr>
        <w:numId w:val="0"/>
      </w:numPr>
      <w:suppressAutoHyphens w:val="0"/>
      <w:spacing w:before="120" w:after="120"/>
      <w:outlineLvl w:val="9"/>
    </w:pPr>
    <w:rPr>
      <w:rFonts w:ascii="Times New Roman" w:eastAsia="Times New Roman" w:hAnsi="Times New Roman" w:cs="Times New Roman"/>
      <w:bCs/>
      <w:noProof/>
      <w:color w:val="auto"/>
      <w:kern w:val="28"/>
      <w:sz w:val="24"/>
      <w:szCs w:val="24"/>
    </w:rPr>
  </w:style>
  <w:style w:type="paragraph" w:customStyle="1" w:styleId="afffffffffffffffffffffffffffffffffb">
    <w:name w:val="Обычный абзац + маркер"/>
    <w:basedOn w:val="Normal"/>
    <w:qFormat/>
    <w:rsid w:val="00AF6E0B"/>
    <w:pPr>
      <w:widowControl w:val="0"/>
      <w:tabs>
        <w:tab w:val="left" w:pos="567"/>
        <w:tab w:val="left" w:pos="851"/>
      </w:tabs>
      <w:suppressAutoHyphens w:val="0"/>
      <w:autoSpaceDE w:val="0"/>
      <w:autoSpaceDN w:val="0"/>
      <w:adjustRightInd w:val="0"/>
      <w:spacing w:before="60" w:line="288" w:lineRule="auto"/>
      <w:ind w:firstLine="567"/>
      <w:jc w:val="left"/>
    </w:pPr>
    <w:rPr>
      <w:rFonts w:ascii="Times New Roman" w:eastAsia="Times New Roman" w:hAnsi="Times New Roman" w:cs="Times New Roman"/>
      <w:sz w:val="24"/>
      <w:szCs w:val="24"/>
      <w:lang w:eastAsia="ru-RU"/>
    </w:rPr>
  </w:style>
  <w:style w:type="paragraph" w:customStyle="1" w:styleId="afffffffffffffffffffffffffffffffffc">
    <w:name w:val="Обычный абзац"/>
    <w:basedOn w:val="Normal"/>
    <w:qFormat/>
    <w:rsid w:val="00AF6E0B"/>
    <w:pPr>
      <w:widowControl w:val="0"/>
      <w:tabs>
        <w:tab w:val="left" w:pos="567"/>
      </w:tabs>
      <w:suppressAutoHyphens w:val="0"/>
      <w:autoSpaceDE w:val="0"/>
      <w:autoSpaceDN w:val="0"/>
      <w:adjustRightInd w:val="0"/>
      <w:spacing w:before="0" w:line="288" w:lineRule="auto"/>
      <w:ind w:firstLine="851"/>
      <w:jc w:val="left"/>
    </w:pPr>
    <w:rPr>
      <w:rFonts w:ascii="Times New Roman" w:eastAsia="Times New Roman" w:hAnsi="Times New Roman" w:cs="Times New Roman"/>
      <w:sz w:val="24"/>
      <w:szCs w:val="24"/>
      <w:lang w:eastAsia="ru-RU"/>
    </w:rPr>
  </w:style>
  <w:style w:type="paragraph" w:customStyle="1" w:styleId="-ffe">
    <w:name w:val="таблица-колонка"/>
    <w:basedOn w:val="Header"/>
    <w:qFormat/>
    <w:rsid w:val="00AF6E0B"/>
    <w:pPr>
      <w:keepNext/>
      <w:widowControl w:val="0"/>
      <w:tabs>
        <w:tab w:val="clear" w:pos="4677"/>
        <w:tab w:val="clear" w:pos="9355"/>
      </w:tabs>
      <w:suppressAutoHyphens w:val="0"/>
      <w:spacing w:before="60" w:after="60"/>
      <w:ind w:left="284" w:right="170"/>
      <w:contextualSpacing/>
      <w:jc w:val="center"/>
    </w:pPr>
    <w:rPr>
      <w:rFonts w:ascii="Times New Roman" w:eastAsia="Times New Roman" w:hAnsi="Times New Roman" w:cs="Times New Roman"/>
      <w:sz w:val="24"/>
      <w:szCs w:val="24"/>
    </w:rPr>
  </w:style>
  <w:style w:type="paragraph" w:customStyle="1" w:styleId="p1">
    <w:name w:val="p1"/>
    <w:basedOn w:val="Normal"/>
    <w:qFormat/>
    <w:rsid w:val="00AF6E0B"/>
    <w:pPr>
      <w:widowControl w:val="0"/>
      <w:suppressAutoHyphens w:val="0"/>
      <w:autoSpaceDE w:val="0"/>
      <w:autoSpaceDN w:val="0"/>
      <w:adjustRightInd w:val="0"/>
      <w:spacing w:before="75" w:after="75"/>
      <w:ind w:firstLine="300"/>
      <w:jc w:val="left"/>
    </w:pPr>
    <w:rPr>
      <w:rFonts w:eastAsia="Times New Roman"/>
      <w:sz w:val="20"/>
      <w:szCs w:val="24"/>
      <w:lang w:eastAsia="ru-RU"/>
    </w:rPr>
  </w:style>
  <w:style w:type="paragraph" w:customStyle="1" w:styleId="-1f0">
    <w:name w:val="Обычный-1"/>
    <w:basedOn w:val="Normal"/>
    <w:qFormat/>
    <w:rsid w:val="00AF6E0B"/>
    <w:pPr>
      <w:widowControl w:val="0"/>
      <w:suppressAutoHyphens w:val="0"/>
      <w:autoSpaceDE w:val="0"/>
      <w:autoSpaceDN w:val="0"/>
      <w:adjustRightInd w:val="0"/>
      <w:spacing w:before="0" w:after="120" w:line="288" w:lineRule="auto"/>
      <w:jc w:val="left"/>
    </w:pPr>
    <w:rPr>
      <w:rFonts w:ascii="Times New Roman" w:eastAsia="Times New Roman" w:hAnsi="Times New Roman" w:cs="Times New Roman"/>
      <w:sz w:val="24"/>
      <w:szCs w:val="24"/>
      <w:lang w:eastAsia="ru-RU"/>
    </w:rPr>
  </w:style>
  <w:style w:type="paragraph" w:customStyle="1" w:styleId="Mark1">
    <w:name w:val="Mark1"/>
    <w:basedOn w:val="Normal"/>
    <w:qFormat/>
    <w:rsid w:val="00AF6E0B"/>
    <w:pPr>
      <w:widowControl w:val="0"/>
      <w:tabs>
        <w:tab w:val="num" w:pos="567"/>
      </w:tabs>
      <w:suppressAutoHyphens w:val="0"/>
      <w:autoSpaceDE w:val="0"/>
      <w:autoSpaceDN w:val="0"/>
      <w:adjustRightInd w:val="0"/>
      <w:spacing w:before="0" w:line="360" w:lineRule="auto"/>
      <w:ind w:left="567" w:hanging="567"/>
      <w:jc w:val="left"/>
    </w:pPr>
    <w:rPr>
      <w:rFonts w:ascii="Times New Roman" w:eastAsia="Times New Roman" w:hAnsi="Times New Roman" w:cs="Times New Roman"/>
      <w:sz w:val="28"/>
      <w:szCs w:val="24"/>
      <w:lang w:val="en-US" w:eastAsia="ru-RU"/>
    </w:rPr>
  </w:style>
  <w:style w:type="paragraph" w:customStyle="1" w:styleId="Mark2">
    <w:name w:val="Mark2"/>
    <w:basedOn w:val="Mark1"/>
    <w:qFormat/>
    <w:rsid w:val="00AF6E0B"/>
    <w:pPr>
      <w:keepNext/>
      <w:tabs>
        <w:tab w:val="clear" w:pos="567"/>
      </w:tabs>
      <w:spacing w:before="60" w:after="360" w:line="240" w:lineRule="auto"/>
      <w:ind w:left="284" w:right="170" w:firstLine="851"/>
      <w:jc w:val="center"/>
    </w:pPr>
    <w:rPr>
      <w:rFonts w:ascii="Times New Roman CYR" w:hAnsi="Times New Roman CYR"/>
      <w:b/>
      <w:caps/>
      <w:spacing w:val="100"/>
      <w:sz w:val="32"/>
      <w:lang w:val="ru-RU"/>
    </w:rPr>
  </w:style>
  <w:style w:type="paragraph" w:customStyle="1" w:styleId="Num2">
    <w:name w:val="Num2"/>
    <w:basedOn w:val="Normal"/>
    <w:qFormat/>
    <w:rsid w:val="00AF6E0B"/>
    <w:pPr>
      <w:widowControl w:val="0"/>
      <w:tabs>
        <w:tab w:val="num" w:pos="1134"/>
      </w:tabs>
      <w:suppressAutoHyphens w:val="0"/>
      <w:autoSpaceDE w:val="0"/>
      <w:autoSpaceDN w:val="0"/>
      <w:adjustRightInd w:val="0"/>
      <w:spacing w:before="0"/>
      <w:ind w:left="1134" w:hanging="498"/>
      <w:jc w:val="left"/>
    </w:pPr>
    <w:rPr>
      <w:rFonts w:ascii="Times New Roman" w:eastAsia="Times New Roman" w:hAnsi="Times New Roman" w:cs="Times New Roman"/>
      <w:sz w:val="24"/>
      <w:szCs w:val="24"/>
      <w:lang w:val="en-US" w:eastAsia="ru-RU"/>
    </w:rPr>
  </w:style>
  <w:style w:type="paragraph" w:customStyle="1" w:styleId="-fff">
    <w:name w:val="Çàãîëîâîê-Öåíòð"/>
    <w:basedOn w:val="Normal"/>
    <w:qFormat/>
    <w:rsid w:val="00AF6E0B"/>
    <w:pPr>
      <w:widowControl w:val="0"/>
      <w:suppressAutoHyphens w:val="0"/>
      <w:autoSpaceDE w:val="0"/>
      <w:autoSpaceDN w:val="0"/>
      <w:adjustRightInd w:val="0"/>
      <w:spacing w:before="0" w:line="360" w:lineRule="auto"/>
      <w:jc w:val="center"/>
    </w:pPr>
    <w:rPr>
      <w:rFonts w:eastAsia="Times New Roman" w:cs="Times New Roman"/>
      <w:sz w:val="24"/>
      <w:szCs w:val="24"/>
      <w:lang w:eastAsia="ru-RU"/>
    </w:rPr>
  </w:style>
  <w:style w:type="paragraph" w:customStyle="1" w:styleId="afffffffffffffffffffffffffffffffffd">
    <w:name w:val="Стиль мой любимый"/>
    <w:basedOn w:val="Normal"/>
    <w:qFormat/>
    <w:rsid w:val="00AF6E0B"/>
    <w:pPr>
      <w:widowControl w:val="0"/>
      <w:suppressAutoHyphens w:val="0"/>
      <w:autoSpaceDE w:val="0"/>
      <w:autoSpaceDN w:val="0"/>
      <w:adjustRightInd w:val="0"/>
      <w:spacing w:before="120"/>
      <w:jc w:val="left"/>
    </w:pPr>
    <w:rPr>
      <w:rFonts w:ascii="Times New Roman" w:eastAsia="Times New Roman" w:hAnsi="Times New Roman" w:cs="Times New Roman"/>
      <w:sz w:val="24"/>
      <w:szCs w:val="24"/>
      <w:lang w:eastAsia="ru-RU"/>
    </w:rPr>
  </w:style>
  <w:style w:type="paragraph" w:customStyle="1" w:styleId="tablehead">
    <w:name w:val="tablehead"/>
    <w:next w:val="Normal"/>
    <w:qFormat/>
    <w:rsid w:val="00AF6E0B"/>
    <w:pPr>
      <w:spacing w:before="0"/>
      <w:ind w:firstLine="0"/>
      <w:jc w:val="center"/>
    </w:pPr>
    <w:rPr>
      <w:rFonts w:ascii="Arial" w:eastAsia="Times New Roman" w:hAnsi="Arial" w:cs="Times New Roman"/>
      <w:b/>
      <w:sz w:val="22"/>
      <w:szCs w:val="20"/>
      <w:lang w:eastAsia="ru-RU"/>
    </w:rPr>
  </w:style>
  <w:style w:type="paragraph" w:customStyle="1" w:styleId="heading33">
    <w:name w:val="heading3"/>
    <w:next w:val="Normal"/>
    <w:qFormat/>
    <w:rsid w:val="00AF6E0B"/>
    <w:pPr>
      <w:spacing w:before="0" w:after="240"/>
      <w:ind w:firstLine="0"/>
      <w:jc w:val="left"/>
    </w:pPr>
    <w:rPr>
      <w:rFonts w:ascii="Arial" w:eastAsia="Times New Roman" w:hAnsi="Arial" w:cs="Times New Roman"/>
      <w:b/>
      <w:noProof/>
      <w:sz w:val="22"/>
      <w:szCs w:val="20"/>
      <w:lang w:eastAsia="ru-RU"/>
    </w:rPr>
  </w:style>
  <w:style w:type="paragraph" w:customStyle="1" w:styleId="afffffffffffffffffffffffffffffffffe">
    <w:name w:val="Перечень"/>
    <w:basedOn w:val="Normal"/>
    <w:qFormat/>
    <w:rsid w:val="00AF6E0B"/>
    <w:pPr>
      <w:widowControl w:val="0"/>
      <w:tabs>
        <w:tab w:val="num" w:pos="360"/>
      </w:tabs>
      <w:suppressAutoHyphens w:val="0"/>
      <w:autoSpaceDE w:val="0"/>
      <w:autoSpaceDN w:val="0"/>
      <w:adjustRightInd w:val="0"/>
      <w:spacing w:before="0" w:after="120"/>
      <w:jc w:val="left"/>
    </w:pPr>
    <w:rPr>
      <w:rFonts w:ascii="Times New Roman" w:eastAsia="Times New Roman" w:hAnsi="Times New Roman" w:cs="Times New Roman"/>
      <w:sz w:val="24"/>
      <w:szCs w:val="24"/>
      <w:lang w:eastAsia="ru-RU"/>
    </w:rPr>
  </w:style>
  <w:style w:type="paragraph" w:customStyle="1" w:styleId="WW-2">
    <w:name w:val="WW-Основной текст с отступом 2"/>
    <w:basedOn w:val="Normal"/>
    <w:qFormat/>
    <w:rsid w:val="00AF6E0B"/>
    <w:pPr>
      <w:widowControl w:val="0"/>
      <w:suppressAutoHyphens w:val="0"/>
      <w:autoSpaceDE w:val="0"/>
      <w:autoSpaceDN w:val="0"/>
      <w:adjustRightInd w:val="0"/>
      <w:spacing w:line="360" w:lineRule="auto"/>
      <w:ind w:firstLine="720"/>
      <w:jc w:val="left"/>
    </w:pPr>
    <w:rPr>
      <w:rFonts w:eastAsia="Times New Roman" w:cs="Times New Roman"/>
      <w:szCs w:val="24"/>
      <w:lang w:eastAsia="ru-RU"/>
    </w:rPr>
  </w:style>
  <w:style w:type="paragraph" w:customStyle="1" w:styleId="1ffffffff6">
    <w:name w:val="Îáû÷íûé1"/>
    <w:qFormat/>
    <w:rsid w:val="00AF6E0B"/>
    <w:pPr>
      <w:spacing w:before="0"/>
      <w:ind w:firstLine="0"/>
      <w:jc w:val="left"/>
    </w:pPr>
    <w:rPr>
      <w:rFonts w:eastAsia="Times New Roman" w:cs="Times New Roman"/>
      <w:sz w:val="20"/>
      <w:szCs w:val="20"/>
      <w:lang w:eastAsia="ru-RU"/>
    </w:rPr>
  </w:style>
  <w:style w:type="paragraph" w:customStyle="1" w:styleId="affffffffffffffffffffffffffffffffff">
    <w:name w:val="òåêñò"/>
    <w:qFormat/>
    <w:rsid w:val="00AF6E0B"/>
    <w:pPr>
      <w:spacing w:before="0" w:after="120" w:line="240" w:lineRule="atLeast"/>
      <w:ind w:left="1418" w:firstLine="0"/>
    </w:pPr>
    <w:rPr>
      <w:rFonts w:ascii="Arial" w:eastAsia="Times New Roman" w:hAnsi="Arial" w:cs="Times New Roman"/>
      <w:szCs w:val="20"/>
      <w:lang w:eastAsia="ru-RU"/>
    </w:rPr>
  </w:style>
  <w:style w:type="paragraph" w:customStyle="1" w:styleId="affffffffffffffffffffffffffffffffff0">
    <w:name w:val="текст Знак Знак"/>
    <w:qFormat/>
    <w:rsid w:val="00AF6E0B"/>
    <w:pPr>
      <w:spacing w:before="0" w:after="120" w:line="240" w:lineRule="atLeast"/>
      <w:ind w:left="1418" w:firstLine="0"/>
    </w:pPr>
    <w:rPr>
      <w:rFonts w:ascii="Arial" w:eastAsia="Times New Roman" w:hAnsi="Arial" w:cs="Times New Roman"/>
      <w:lang w:val="en-US" w:eastAsia="ru-RU"/>
    </w:rPr>
  </w:style>
  <w:style w:type="paragraph" w:customStyle="1" w:styleId="Oaeno">
    <w:name w:val="Oaeno"/>
    <w:basedOn w:val="Normal"/>
    <w:qFormat/>
    <w:rsid w:val="00AF6E0B"/>
    <w:pPr>
      <w:widowControl w:val="0"/>
      <w:suppressAutoHyphens w:val="0"/>
      <w:autoSpaceDE w:val="0"/>
      <w:autoSpaceDN w:val="0"/>
      <w:adjustRightInd w:val="0"/>
      <w:spacing w:before="0"/>
      <w:jc w:val="left"/>
    </w:pPr>
    <w:rPr>
      <w:rFonts w:ascii="Courier New" w:eastAsia="Times New Roman" w:hAnsi="Courier New" w:cs="Times New Roman"/>
      <w:sz w:val="20"/>
      <w:szCs w:val="24"/>
      <w:lang w:eastAsia="ru-RU"/>
    </w:rPr>
  </w:style>
  <w:style w:type="paragraph" w:customStyle="1" w:styleId="affffffffffffffffffffffffffffffffff1">
    <w:name w:val="Òåêñò"/>
    <w:basedOn w:val="affffffffffffffffff5"/>
    <w:qFormat/>
    <w:rsid w:val="00AF6E0B"/>
    <w:pPr>
      <w:keepNext/>
      <w:keepLines/>
      <w:widowControl w:val="0"/>
      <w:overflowPunct w:val="0"/>
      <w:autoSpaceDE w:val="0"/>
      <w:autoSpaceDN w:val="0"/>
      <w:adjustRightInd w:val="0"/>
      <w:spacing w:before="360" w:after="360"/>
      <w:ind w:left="284" w:right="170" w:firstLine="851"/>
      <w:jc w:val="center"/>
      <w:textAlignment w:val="baseline"/>
    </w:pPr>
    <w:rPr>
      <w:rFonts w:ascii="Times New Roman CYR" w:hAnsi="Times New Roman CYR"/>
      <w:b/>
      <w:caps/>
      <w:spacing w:val="60"/>
      <w:sz w:val="28"/>
      <w:u w:val="single"/>
      <w:lang w:val="ru-RU"/>
    </w:rPr>
  </w:style>
  <w:style w:type="paragraph" w:customStyle="1" w:styleId="affffffffffffffffffffffffffffffffff2">
    <w:name w:val="точки"/>
    <w:basedOn w:val="Normal"/>
    <w:qFormat/>
    <w:rsid w:val="00AF6E0B"/>
    <w:pPr>
      <w:widowControl w:val="0"/>
      <w:tabs>
        <w:tab w:val="num" w:pos="2062"/>
      </w:tabs>
      <w:suppressAutoHyphens w:val="0"/>
      <w:autoSpaceDE w:val="0"/>
      <w:autoSpaceDN w:val="0"/>
      <w:adjustRightInd w:val="0"/>
      <w:spacing w:before="0"/>
      <w:ind w:left="1135" w:firstLine="567"/>
      <w:jc w:val="left"/>
    </w:pPr>
    <w:rPr>
      <w:rFonts w:ascii="Times New Roman" w:eastAsia="Times New Roman" w:hAnsi="Times New Roman" w:cs="Times New Roman"/>
      <w:sz w:val="28"/>
      <w:szCs w:val="24"/>
      <w:lang w:eastAsia="ru-RU"/>
    </w:rPr>
  </w:style>
  <w:style w:type="paragraph" w:customStyle="1" w:styleId="1-15">
    <w:name w:val="заголовок 1-1"/>
    <w:basedOn w:val="Normal"/>
    <w:qFormat/>
    <w:rsid w:val="00AF6E0B"/>
    <w:pPr>
      <w:widowControl w:val="0"/>
      <w:tabs>
        <w:tab w:val="num" w:pos="1152"/>
      </w:tabs>
      <w:suppressAutoHyphens w:val="0"/>
      <w:autoSpaceDE w:val="0"/>
      <w:autoSpaceDN w:val="0"/>
      <w:adjustRightInd w:val="0"/>
      <w:spacing w:before="120" w:after="120"/>
      <w:ind w:left="1152" w:hanging="432"/>
      <w:jc w:val="center"/>
    </w:pPr>
    <w:rPr>
      <w:rFonts w:ascii="Times New Roman" w:eastAsia="Times New Roman" w:hAnsi="Times New Roman" w:cs="Times New Roman"/>
      <w:b/>
      <w:sz w:val="28"/>
      <w:szCs w:val="24"/>
      <w:lang w:eastAsia="ru-RU"/>
    </w:rPr>
  </w:style>
  <w:style w:type="paragraph" w:customStyle="1" w:styleId="affffffffffffffffffffffffffffffffff3">
    <w:name w:val="перечисление"/>
    <w:basedOn w:val="Normal"/>
    <w:qFormat/>
    <w:rsid w:val="00AF6E0B"/>
    <w:pPr>
      <w:widowControl w:val="0"/>
      <w:tabs>
        <w:tab w:val="left" w:pos="0"/>
        <w:tab w:val="num" w:pos="1069"/>
      </w:tabs>
      <w:suppressAutoHyphens w:val="0"/>
      <w:autoSpaceDE w:val="0"/>
      <w:autoSpaceDN w:val="0"/>
      <w:adjustRightInd w:val="0"/>
      <w:spacing w:before="60"/>
      <w:ind w:left="1069" w:hanging="360"/>
      <w:jc w:val="left"/>
    </w:pPr>
    <w:rPr>
      <w:rFonts w:ascii="Times New Roman" w:eastAsia="Times New Roman" w:hAnsi="Times New Roman"/>
      <w:sz w:val="24"/>
      <w:szCs w:val="24"/>
      <w:lang w:eastAsia="ru-RU"/>
    </w:rPr>
  </w:style>
  <w:style w:type="paragraph" w:customStyle="1" w:styleId="1-1-1">
    <w:name w:val="Заголовок 1-1-1"/>
    <w:basedOn w:val="Normal"/>
    <w:qFormat/>
    <w:rsid w:val="00AF6E0B"/>
    <w:pPr>
      <w:widowControl w:val="0"/>
      <w:tabs>
        <w:tab w:val="num" w:pos="1152"/>
      </w:tabs>
      <w:suppressAutoHyphens w:val="0"/>
      <w:autoSpaceDE w:val="0"/>
      <w:autoSpaceDN w:val="0"/>
      <w:adjustRightInd w:val="0"/>
      <w:spacing w:before="120" w:after="120"/>
      <w:ind w:left="1152" w:hanging="432"/>
      <w:jc w:val="center"/>
    </w:pPr>
    <w:rPr>
      <w:rFonts w:ascii="Times New Roman" w:eastAsia="Times New Roman" w:hAnsi="Times New Roman" w:cs="Times New Roman"/>
      <w:b/>
      <w:sz w:val="26"/>
      <w:szCs w:val="28"/>
      <w:lang w:eastAsia="ru-RU"/>
    </w:rPr>
  </w:style>
  <w:style w:type="paragraph" w:customStyle="1" w:styleId="1ffffffff7">
    <w:name w:val="выделение1"/>
    <w:basedOn w:val="Normal"/>
    <w:qFormat/>
    <w:rsid w:val="00AF6E0B"/>
    <w:pPr>
      <w:widowControl w:val="0"/>
      <w:suppressAutoHyphens w:val="0"/>
      <w:autoSpaceDE w:val="0"/>
      <w:autoSpaceDN w:val="0"/>
      <w:adjustRightInd w:val="0"/>
      <w:spacing w:before="120" w:after="120"/>
      <w:ind w:firstLine="567"/>
      <w:jc w:val="left"/>
    </w:pPr>
    <w:rPr>
      <w:rFonts w:ascii="Times New Roman" w:eastAsia="Times New Roman" w:hAnsi="Times New Roman" w:cs="Times New Roman"/>
      <w:b/>
      <w:sz w:val="26"/>
      <w:szCs w:val="28"/>
      <w:u w:val="double"/>
      <w:lang w:eastAsia="ru-RU"/>
    </w:rPr>
  </w:style>
  <w:style w:type="paragraph" w:customStyle="1" w:styleId="2fffff5">
    <w:name w:val="выделение2"/>
    <w:basedOn w:val="Normal"/>
    <w:qFormat/>
    <w:rsid w:val="00AF6E0B"/>
    <w:pPr>
      <w:widowControl w:val="0"/>
      <w:suppressAutoHyphens w:val="0"/>
      <w:autoSpaceDE w:val="0"/>
      <w:autoSpaceDN w:val="0"/>
      <w:adjustRightInd w:val="0"/>
      <w:spacing w:before="120" w:after="120"/>
      <w:ind w:firstLine="720"/>
      <w:jc w:val="left"/>
    </w:pPr>
    <w:rPr>
      <w:rFonts w:ascii="Times New Roman" w:eastAsia="Times New Roman" w:hAnsi="Times New Roman" w:cs="Times New Roman"/>
      <w:b/>
      <w:sz w:val="24"/>
      <w:szCs w:val="24"/>
      <w:u w:val="double"/>
      <w:lang w:eastAsia="ru-RU"/>
    </w:rPr>
  </w:style>
  <w:style w:type="paragraph" w:customStyle="1" w:styleId="3fff0">
    <w:name w:val="выделение3"/>
    <w:basedOn w:val="Normal"/>
    <w:qFormat/>
    <w:rsid w:val="00AF6E0B"/>
    <w:pPr>
      <w:widowControl w:val="0"/>
      <w:suppressAutoHyphens w:val="0"/>
      <w:autoSpaceDE w:val="0"/>
      <w:autoSpaceDN w:val="0"/>
      <w:adjustRightInd w:val="0"/>
      <w:spacing w:before="120" w:after="120"/>
      <w:ind w:firstLine="1134"/>
      <w:jc w:val="left"/>
    </w:pPr>
    <w:rPr>
      <w:rFonts w:ascii="Times New Roman" w:eastAsia="Times New Roman" w:hAnsi="Times New Roman" w:cs="Times New Roman"/>
      <w:sz w:val="24"/>
      <w:szCs w:val="24"/>
      <w:u w:val="double"/>
      <w:lang w:eastAsia="ru-RU"/>
    </w:rPr>
  </w:style>
  <w:style w:type="paragraph" w:customStyle="1" w:styleId="4ff">
    <w:name w:val="выделение4"/>
    <w:basedOn w:val="Normal"/>
    <w:qFormat/>
    <w:rsid w:val="00AF6E0B"/>
    <w:pPr>
      <w:widowControl w:val="0"/>
      <w:suppressAutoHyphens w:val="0"/>
      <w:autoSpaceDE w:val="0"/>
      <w:autoSpaceDN w:val="0"/>
      <w:adjustRightInd w:val="0"/>
      <w:spacing w:before="120" w:after="120"/>
      <w:ind w:firstLine="1418"/>
      <w:jc w:val="left"/>
    </w:pPr>
    <w:rPr>
      <w:rFonts w:ascii="Times New Roman" w:eastAsia="Times New Roman" w:hAnsi="Times New Roman" w:cs="Times New Roman"/>
      <w:sz w:val="24"/>
      <w:szCs w:val="24"/>
      <w:u w:val="single"/>
      <w:lang w:eastAsia="ru-RU"/>
    </w:rPr>
  </w:style>
  <w:style w:type="paragraph" w:customStyle="1" w:styleId="5f">
    <w:name w:val="выделение5"/>
    <w:basedOn w:val="Normal"/>
    <w:qFormat/>
    <w:rsid w:val="00AF6E0B"/>
    <w:pPr>
      <w:widowControl w:val="0"/>
      <w:suppressAutoHyphens w:val="0"/>
      <w:autoSpaceDE w:val="0"/>
      <w:autoSpaceDN w:val="0"/>
      <w:adjustRightInd w:val="0"/>
      <w:spacing w:before="120" w:after="120"/>
      <w:jc w:val="center"/>
    </w:pPr>
    <w:rPr>
      <w:rFonts w:ascii="Times New Roman" w:eastAsia="Times New Roman" w:hAnsi="Times New Roman" w:cs="Times New Roman"/>
      <w:i/>
      <w:sz w:val="24"/>
      <w:szCs w:val="24"/>
      <w:u w:val="single"/>
      <w:lang w:eastAsia="ru-RU"/>
    </w:rPr>
  </w:style>
  <w:style w:type="paragraph" w:customStyle="1" w:styleId="2fffff6">
    <w:name w:val="перчисление2"/>
    <w:basedOn w:val="Normal"/>
    <w:qFormat/>
    <w:rsid w:val="00AF6E0B"/>
    <w:pPr>
      <w:widowControl w:val="0"/>
      <w:tabs>
        <w:tab w:val="num" w:pos="1069"/>
      </w:tabs>
      <w:suppressAutoHyphens w:val="0"/>
      <w:autoSpaceDE w:val="0"/>
      <w:autoSpaceDN w:val="0"/>
      <w:adjustRightInd w:val="0"/>
      <w:spacing w:before="120"/>
      <w:ind w:left="1069" w:hanging="360"/>
      <w:jc w:val="left"/>
    </w:pPr>
    <w:rPr>
      <w:rFonts w:ascii="Times New Roman" w:eastAsia="Times New Roman" w:hAnsi="Times New Roman"/>
      <w:sz w:val="24"/>
      <w:szCs w:val="24"/>
      <w:lang w:eastAsia="ru-RU"/>
    </w:rPr>
  </w:style>
  <w:style w:type="paragraph" w:customStyle="1" w:styleId="1-1-1-1">
    <w:name w:val="Заголовок 1-1-1-1"/>
    <w:basedOn w:val="Normal"/>
    <w:qFormat/>
    <w:rsid w:val="00AF6E0B"/>
    <w:pPr>
      <w:widowControl w:val="0"/>
      <w:tabs>
        <w:tab w:val="left" w:pos="0"/>
      </w:tabs>
      <w:suppressAutoHyphens w:val="0"/>
      <w:autoSpaceDE w:val="0"/>
      <w:autoSpaceDN w:val="0"/>
      <w:adjustRightInd w:val="0"/>
      <w:spacing w:before="120" w:after="120"/>
      <w:jc w:val="center"/>
    </w:pPr>
    <w:rPr>
      <w:rFonts w:ascii="Times New Roman" w:eastAsia="Times New Roman" w:hAnsi="Times New Roman"/>
      <w:b/>
      <w:sz w:val="24"/>
      <w:szCs w:val="26"/>
      <w:lang w:eastAsia="ru-RU"/>
    </w:rPr>
  </w:style>
  <w:style w:type="paragraph" w:customStyle="1" w:styleId="affffffffffffffffffffffffffffffffff4">
    <w:name w:val="Название пункта"/>
    <w:basedOn w:val="Caption"/>
    <w:qFormat/>
    <w:rsid w:val="00AF6E0B"/>
    <w:pPr>
      <w:widowControl w:val="0"/>
      <w:suppressAutoHyphens w:val="0"/>
      <w:spacing w:before="60" w:after="60"/>
      <w:ind w:left="2574" w:right="170" w:firstLine="851"/>
      <w:contextualSpacing/>
    </w:pPr>
    <w:rPr>
      <w:rFonts w:ascii="Times New Roman" w:eastAsia="Times New Roman" w:hAnsi="Times New Roman" w:cs="Times New Roman"/>
      <w:i w:val="0"/>
      <w:iCs w:val="0"/>
      <w:color w:val="auto"/>
      <w:sz w:val="28"/>
      <w:szCs w:val="28"/>
    </w:rPr>
  </w:style>
  <w:style w:type="paragraph" w:customStyle="1" w:styleId="2fffff7">
    <w:name w:val="перечень2"/>
    <w:basedOn w:val="Normal"/>
    <w:qFormat/>
    <w:rsid w:val="00AF6E0B"/>
    <w:pPr>
      <w:widowControl w:val="0"/>
      <w:tabs>
        <w:tab w:val="num" w:pos="1250"/>
      </w:tabs>
      <w:suppressAutoHyphens w:val="0"/>
      <w:autoSpaceDE w:val="0"/>
      <w:autoSpaceDN w:val="0"/>
      <w:adjustRightInd w:val="0"/>
      <w:spacing w:before="0"/>
      <w:ind w:left="918" w:hanging="28"/>
      <w:jc w:val="left"/>
    </w:pPr>
    <w:rPr>
      <w:rFonts w:ascii="Times New Roman" w:eastAsia="Times New Roman" w:hAnsi="Times New Roman" w:cs="Times New Roman"/>
      <w:color w:val="000000"/>
      <w:sz w:val="24"/>
      <w:szCs w:val="24"/>
      <w:lang w:eastAsia="ru-RU"/>
    </w:rPr>
  </w:style>
  <w:style w:type="paragraph" w:customStyle="1" w:styleId="3fff1">
    <w:name w:val="перечень3"/>
    <w:basedOn w:val="2fffff7"/>
    <w:qFormat/>
    <w:rsid w:val="00AF6E0B"/>
    <w:pPr>
      <w:tabs>
        <w:tab w:val="clear" w:pos="1250"/>
      </w:tabs>
      <w:autoSpaceDE/>
      <w:autoSpaceDN/>
      <w:adjustRightInd/>
      <w:ind w:left="0" w:firstLine="0"/>
    </w:pPr>
    <w:rPr>
      <w:color w:val="auto"/>
    </w:rPr>
  </w:style>
  <w:style w:type="paragraph" w:customStyle="1" w:styleId="affffffffffffffffffffffffffffffffff5">
    <w:name w:val="основной с отступом"/>
    <w:basedOn w:val="BodyText"/>
    <w:qFormat/>
    <w:rsid w:val="00AF6E0B"/>
    <w:pPr>
      <w:tabs>
        <w:tab w:val="left" w:pos="720"/>
      </w:tabs>
      <w:suppressAutoHyphens w:val="0"/>
      <w:autoSpaceDE w:val="0"/>
      <w:autoSpaceDN w:val="0"/>
      <w:adjustRightInd w:val="0"/>
      <w:spacing w:before="120"/>
      <w:ind w:firstLine="720"/>
    </w:pPr>
    <w:rPr>
      <w:rFonts w:ascii="Times New Roman" w:eastAsia="Times New Roman" w:hAnsi="Times New Roman"/>
      <w:bCs/>
      <w:sz w:val="24"/>
      <w:szCs w:val="28"/>
    </w:rPr>
  </w:style>
  <w:style w:type="paragraph" w:customStyle="1" w:styleId="affffffffffffffffffffffffffffffffff6">
    <w:name w:val="основной  с отступом"/>
    <w:basedOn w:val="BodyText"/>
    <w:qFormat/>
    <w:rsid w:val="00AF6E0B"/>
    <w:pPr>
      <w:tabs>
        <w:tab w:val="left" w:pos="720"/>
      </w:tabs>
      <w:suppressAutoHyphens w:val="0"/>
      <w:autoSpaceDE w:val="0"/>
      <w:autoSpaceDN w:val="0"/>
      <w:adjustRightInd w:val="0"/>
      <w:spacing w:before="120"/>
      <w:ind w:firstLine="720"/>
    </w:pPr>
    <w:rPr>
      <w:rFonts w:ascii="Times New Roman" w:eastAsia="Times New Roman" w:hAnsi="Times New Roman"/>
      <w:bCs/>
      <w:sz w:val="24"/>
      <w:szCs w:val="28"/>
    </w:rPr>
  </w:style>
  <w:style w:type="paragraph" w:customStyle="1" w:styleId="12ffb">
    <w:name w:val="12_отступ"/>
    <w:basedOn w:val="Normal"/>
    <w:qFormat/>
    <w:rsid w:val="00AF6E0B"/>
    <w:pPr>
      <w:widowControl w:val="0"/>
      <w:suppressAutoHyphens w:val="0"/>
      <w:autoSpaceDE w:val="0"/>
      <w:autoSpaceDN w:val="0"/>
      <w:adjustRightInd w:val="0"/>
      <w:spacing w:before="0" w:line="360" w:lineRule="auto"/>
      <w:ind w:firstLine="709"/>
      <w:jc w:val="left"/>
    </w:pPr>
    <w:rPr>
      <w:rFonts w:ascii="Times New Roman" w:eastAsia="Times New Roman" w:hAnsi="Times New Roman" w:cs="Times New Roman"/>
      <w:sz w:val="24"/>
      <w:szCs w:val="24"/>
      <w:lang w:eastAsia="ru-RU"/>
    </w:rPr>
  </w:style>
  <w:style w:type="paragraph" w:customStyle="1" w:styleId="BodyTextIndent20">
    <w:name w:val="Body Text Indent 2 Знак Знак Знак Знак"/>
    <w:basedOn w:val="Normal"/>
    <w:qFormat/>
    <w:rsid w:val="00AF6E0B"/>
    <w:pPr>
      <w:widowControl w:val="0"/>
      <w:suppressAutoHyphens w:val="0"/>
      <w:autoSpaceDE w:val="0"/>
      <w:autoSpaceDN w:val="0"/>
      <w:adjustRightInd w:val="0"/>
      <w:spacing w:before="0" w:line="360" w:lineRule="auto"/>
      <w:ind w:firstLine="709"/>
      <w:jc w:val="left"/>
    </w:pPr>
    <w:rPr>
      <w:rFonts w:eastAsia="Times New Roman" w:cs="Times New Roman"/>
      <w:bCs/>
      <w:sz w:val="24"/>
      <w:szCs w:val="24"/>
      <w:lang w:eastAsia="ru-RU"/>
    </w:rPr>
  </w:style>
  <w:style w:type="paragraph" w:customStyle="1" w:styleId="BodyTextIndent22">
    <w:name w:val="Body Text Indent 2 Знак Знак Знак"/>
    <w:basedOn w:val="Normal"/>
    <w:qFormat/>
    <w:rsid w:val="00AF6E0B"/>
    <w:pPr>
      <w:widowControl w:val="0"/>
      <w:suppressAutoHyphens w:val="0"/>
      <w:autoSpaceDE w:val="0"/>
      <w:autoSpaceDN w:val="0"/>
      <w:adjustRightInd w:val="0"/>
      <w:spacing w:before="0" w:line="360" w:lineRule="auto"/>
      <w:ind w:firstLine="709"/>
      <w:jc w:val="left"/>
    </w:pPr>
    <w:rPr>
      <w:rFonts w:eastAsia="Times New Roman" w:cs="Times New Roman"/>
      <w:bCs/>
      <w:sz w:val="24"/>
      <w:szCs w:val="24"/>
      <w:lang w:eastAsia="ru-RU"/>
    </w:rPr>
  </w:style>
  <w:style w:type="paragraph" w:customStyle="1" w:styleId="affffffffffffffffffffffffffffffffff7">
    <w:name w:val="етекст"/>
    <w:basedOn w:val="Normal"/>
    <w:qFormat/>
    <w:rsid w:val="00AF6E0B"/>
    <w:pPr>
      <w:widowControl w:val="0"/>
      <w:suppressAutoHyphens w:val="0"/>
      <w:autoSpaceDE w:val="0"/>
      <w:autoSpaceDN w:val="0"/>
      <w:adjustRightInd w:val="0"/>
      <w:spacing w:before="0" w:line="360" w:lineRule="auto"/>
      <w:ind w:firstLine="709"/>
      <w:jc w:val="left"/>
    </w:pPr>
    <w:rPr>
      <w:rFonts w:ascii="Times New Roman" w:eastAsia="Times New Roman" w:hAnsi="Times New Roman" w:cs="Times New Roman"/>
      <w:kern w:val="28"/>
      <w:sz w:val="26"/>
      <w:szCs w:val="26"/>
      <w:lang w:eastAsia="ru-RU"/>
    </w:rPr>
  </w:style>
  <w:style w:type="paragraph" w:customStyle="1" w:styleId="4-5">
    <w:name w:val="СписокМарк4-5"/>
    <w:basedOn w:val="Normal"/>
    <w:qFormat/>
    <w:rsid w:val="00AF6E0B"/>
    <w:pPr>
      <w:widowControl w:val="0"/>
      <w:tabs>
        <w:tab w:val="num" w:pos="360"/>
        <w:tab w:val="num" w:pos="1134"/>
      </w:tabs>
      <w:suppressAutoHyphens w:val="0"/>
      <w:autoSpaceDE w:val="0"/>
      <w:autoSpaceDN w:val="0"/>
      <w:adjustRightInd w:val="0"/>
      <w:spacing w:before="0" w:after="180"/>
      <w:ind w:left="1134" w:hanging="283"/>
      <w:jc w:val="left"/>
    </w:pPr>
    <w:rPr>
      <w:rFonts w:ascii="Times New Roman" w:eastAsia="Times New Roman" w:hAnsi="Times New Roman" w:cs="Times New Roman"/>
      <w:sz w:val="28"/>
      <w:szCs w:val="24"/>
      <w:lang w:eastAsia="ru-RU"/>
    </w:rPr>
  </w:style>
  <w:style w:type="paragraph" w:customStyle="1" w:styleId="4-50">
    <w:name w:val="Обычный4-5"/>
    <w:basedOn w:val="Normal"/>
    <w:qFormat/>
    <w:rsid w:val="00AF6E0B"/>
    <w:pPr>
      <w:widowControl w:val="0"/>
      <w:suppressAutoHyphens w:val="0"/>
      <w:autoSpaceDE w:val="0"/>
      <w:autoSpaceDN w:val="0"/>
      <w:adjustRightInd w:val="0"/>
      <w:spacing w:before="0" w:after="180"/>
      <w:ind w:left="426"/>
      <w:jc w:val="left"/>
    </w:pPr>
    <w:rPr>
      <w:rFonts w:ascii="Times New Roman" w:eastAsia="Times New Roman" w:hAnsi="Times New Roman" w:cs="Times New Roman"/>
      <w:sz w:val="28"/>
      <w:szCs w:val="24"/>
      <w:lang w:eastAsia="ru-RU"/>
    </w:rPr>
  </w:style>
  <w:style w:type="paragraph" w:customStyle="1" w:styleId="12ffc">
    <w:name w:val="12 нумерованный"/>
    <w:basedOn w:val="Normal"/>
    <w:qFormat/>
    <w:rsid w:val="00AF6E0B"/>
    <w:pPr>
      <w:widowControl w:val="0"/>
      <w:suppressAutoHyphens w:val="0"/>
      <w:autoSpaceDE w:val="0"/>
      <w:autoSpaceDN w:val="0"/>
      <w:adjustRightInd w:val="0"/>
      <w:spacing w:before="0" w:after="120" w:line="360" w:lineRule="auto"/>
      <w:jc w:val="left"/>
    </w:pPr>
    <w:rPr>
      <w:rFonts w:ascii="Times New Roman" w:eastAsia="Times New Roman" w:hAnsi="Times New Roman" w:cs="Times New Roman"/>
      <w:bCs/>
      <w:kern w:val="28"/>
      <w:sz w:val="26"/>
      <w:szCs w:val="24"/>
      <w:lang w:eastAsia="ru-RU"/>
    </w:rPr>
  </w:style>
  <w:style w:type="paragraph" w:customStyle="1" w:styleId="1ffffffff8">
    <w:name w:val="Отчет1"/>
    <w:basedOn w:val="BodyTextIndent"/>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eastAsia="ru-RU"/>
    </w:rPr>
  </w:style>
  <w:style w:type="paragraph" w:customStyle="1" w:styleId="10f5">
    <w:name w:val="Стиль Отчет1 + Слева:  0 см"/>
    <w:basedOn w:val="1ffffffff8"/>
    <w:qFormat/>
    <w:rsid w:val="00AF6E0B"/>
    <w:pPr>
      <w:overflowPunct/>
      <w:autoSpaceDE/>
      <w:autoSpaceDN/>
      <w:adjustRightInd/>
      <w:spacing w:before="120" w:after="80" w:line="280" w:lineRule="atLeast"/>
      <w:ind w:left="0"/>
      <w:jc w:val="center"/>
      <w:textAlignment w:val="auto"/>
    </w:pPr>
  </w:style>
  <w:style w:type="paragraph" w:customStyle="1" w:styleId="2fffff8">
    <w:name w:val="Отчет2"/>
    <w:basedOn w:val="1ffffffff8"/>
    <w:autoRedefine/>
    <w:qFormat/>
    <w:rsid w:val="00AF6E0B"/>
    <w:pPr>
      <w:overflowPunct/>
      <w:autoSpaceDE/>
      <w:autoSpaceDN/>
      <w:adjustRightInd/>
      <w:spacing w:before="120" w:after="80" w:line="280" w:lineRule="atLeast"/>
      <w:ind w:left="0"/>
      <w:jc w:val="center"/>
      <w:textAlignment w:val="auto"/>
    </w:pPr>
  </w:style>
  <w:style w:type="paragraph" w:customStyle="1" w:styleId="-fff0">
    <w:name w:val="перечень-таблица"/>
    <w:basedOn w:val="2fffff7"/>
    <w:qFormat/>
    <w:rsid w:val="00AF6E0B"/>
    <w:pPr>
      <w:tabs>
        <w:tab w:val="clear" w:pos="1250"/>
      </w:tabs>
      <w:autoSpaceDE/>
      <w:autoSpaceDN/>
      <w:adjustRightInd/>
      <w:ind w:left="0" w:firstLine="0"/>
    </w:pPr>
    <w:rPr>
      <w:color w:val="auto"/>
    </w:rPr>
  </w:style>
  <w:style w:type="paragraph" w:customStyle="1" w:styleId="1ffffffff9">
    <w:name w:val="ПРОНУМЕРОВАННЫЙ ЗАГОЛОВОК 1"/>
    <w:qFormat/>
    <w:rsid w:val="00AF6E0B"/>
    <w:pPr>
      <w:tabs>
        <w:tab w:val="left" w:pos="340"/>
      </w:tabs>
      <w:spacing w:before="360"/>
      <w:ind w:left="340" w:hanging="340"/>
      <w:jc w:val="left"/>
    </w:pPr>
    <w:rPr>
      <w:rFonts w:eastAsia="Times New Roman" w:cs="Times New Roman"/>
      <w:b/>
      <w:bCs/>
      <w:caps/>
      <w:sz w:val="32"/>
      <w:szCs w:val="20"/>
      <w:lang w:eastAsia="ru-RU"/>
    </w:rPr>
  </w:style>
  <w:style w:type="paragraph" w:customStyle="1" w:styleId="2fffff9">
    <w:name w:val="Пронумерованный заголовок 2"/>
    <w:qFormat/>
    <w:rsid w:val="00AF6E0B"/>
    <w:pPr>
      <w:tabs>
        <w:tab w:val="left" w:pos="284"/>
      </w:tabs>
      <w:spacing w:before="240"/>
      <w:ind w:left="907" w:hanging="567"/>
      <w:jc w:val="left"/>
    </w:pPr>
    <w:rPr>
      <w:rFonts w:eastAsia="Times New Roman" w:cs="Times New Roman"/>
      <w:b/>
      <w:bCs/>
      <w:sz w:val="32"/>
      <w:szCs w:val="20"/>
      <w:lang w:eastAsia="ru-RU"/>
    </w:rPr>
  </w:style>
  <w:style w:type="paragraph" w:customStyle="1" w:styleId="3fff2">
    <w:name w:val="Пронумерованный заголовок 3"/>
    <w:qFormat/>
    <w:rsid w:val="00AF6E0B"/>
    <w:pPr>
      <w:tabs>
        <w:tab w:val="left" w:pos="284"/>
      </w:tabs>
      <w:spacing w:before="240"/>
      <w:ind w:left="1644" w:hanging="737"/>
      <w:jc w:val="left"/>
    </w:pPr>
    <w:rPr>
      <w:rFonts w:eastAsia="Times New Roman" w:cs="Times New Roman"/>
      <w:b/>
      <w:bCs/>
      <w:sz w:val="28"/>
      <w:szCs w:val="20"/>
      <w:lang w:eastAsia="ru-RU"/>
    </w:rPr>
  </w:style>
  <w:style w:type="paragraph" w:customStyle="1" w:styleId="4ff0">
    <w:name w:val="Пронумерованный заголовок 4"/>
    <w:qFormat/>
    <w:rsid w:val="00AF6E0B"/>
    <w:pPr>
      <w:tabs>
        <w:tab w:val="left" w:pos="227"/>
      </w:tabs>
      <w:spacing w:before="240"/>
      <w:ind w:left="2438" w:hanging="794"/>
      <w:jc w:val="left"/>
    </w:pPr>
    <w:rPr>
      <w:rFonts w:eastAsia="Times New Roman" w:cs="Times New Roman"/>
      <w:b/>
      <w:bCs/>
      <w:szCs w:val="20"/>
      <w:lang w:eastAsia="ru-RU"/>
    </w:rPr>
  </w:style>
  <w:style w:type="paragraph" w:customStyle="1" w:styleId="5f0">
    <w:name w:val="Пронумерованный заголовок 5"/>
    <w:qFormat/>
    <w:rsid w:val="00AF6E0B"/>
    <w:pPr>
      <w:tabs>
        <w:tab w:val="left" w:pos="284"/>
      </w:tabs>
      <w:spacing w:before="240"/>
      <w:ind w:left="964" w:hanging="964"/>
      <w:jc w:val="left"/>
    </w:pPr>
    <w:rPr>
      <w:rFonts w:eastAsia="Times New Roman" w:cs="Times New Roman"/>
      <w:b/>
      <w:bCs/>
      <w:szCs w:val="20"/>
      <w:lang w:eastAsia="ru-RU"/>
    </w:rPr>
  </w:style>
  <w:style w:type="paragraph" w:customStyle="1" w:styleId="affffffffffffffffffffffffffffffffff8">
    <w:name w:val="Подписи рисунков и таблиц"/>
    <w:basedOn w:val="Normal"/>
    <w:next w:val="affffc"/>
    <w:autoRedefine/>
    <w:qFormat/>
    <w:rsid w:val="00AF6E0B"/>
    <w:pPr>
      <w:widowControl w:val="0"/>
      <w:suppressAutoHyphens w:val="0"/>
      <w:autoSpaceDE w:val="0"/>
      <w:autoSpaceDN w:val="0"/>
      <w:adjustRightInd w:val="0"/>
      <w:spacing w:before="0" w:after="240"/>
      <w:ind w:firstLine="720"/>
      <w:jc w:val="left"/>
    </w:pPr>
    <w:rPr>
      <w:rFonts w:ascii="Times New Roman" w:eastAsia="Times New Roman" w:hAnsi="Times New Roman" w:cs="Times New Roman"/>
      <w:szCs w:val="24"/>
      <w:lang w:eastAsia="ja-JP"/>
    </w:rPr>
  </w:style>
  <w:style w:type="paragraph" w:customStyle="1" w:styleId="affffffffffffffffffffffffffffffffff9">
    <w:name w:val="табл_заголовок"/>
    <w:qFormat/>
    <w:rsid w:val="00AF6E0B"/>
    <w:pPr>
      <w:keepNext/>
      <w:keepLines/>
      <w:spacing w:before="0"/>
      <w:ind w:firstLine="0"/>
      <w:jc w:val="center"/>
    </w:pPr>
    <w:rPr>
      <w:rFonts w:eastAsia="Times New Roman" w:cs="Times New Roman"/>
      <w:noProof/>
      <w:szCs w:val="20"/>
      <w:lang w:eastAsia="ru-RU"/>
    </w:rPr>
  </w:style>
  <w:style w:type="paragraph" w:customStyle="1" w:styleId="1ffffffffa">
    <w:name w:val="Отчет1 Знак"/>
    <w:basedOn w:val="BodyTextIndent"/>
    <w:link w:val="1ffffffffb"/>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val="en-US" w:eastAsia="ru-RU"/>
    </w:rPr>
  </w:style>
  <w:style w:type="character" w:customStyle="1" w:styleId="1ffffffffb">
    <w:name w:val="Отчет1 Знак Знак"/>
    <w:link w:val="1ffffffffa"/>
    <w:rsid w:val="00AF6E0B"/>
    <w:rPr>
      <w:rFonts w:eastAsia="Times New Roman" w:cs="Times New Roman"/>
      <w:szCs w:val="20"/>
      <w:lang w:val="en-US" w:eastAsia="ru-RU"/>
    </w:rPr>
  </w:style>
  <w:style w:type="paragraph" w:customStyle="1" w:styleId="2fffffa">
    <w:name w:val="Отчет2 Знак"/>
    <w:basedOn w:val="1ffffffffa"/>
    <w:link w:val="2fffffb"/>
    <w:autoRedefine/>
    <w:qFormat/>
    <w:rsid w:val="00AF6E0B"/>
    <w:pPr>
      <w:overflowPunct/>
      <w:autoSpaceDE/>
      <w:autoSpaceDN/>
      <w:adjustRightInd/>
      <w:spacing w:before="120"/>
      <w:ind w:left="0"/>
      <w:jc w:val="both"/>
      <w:textAlignment w:val="auto"/>
    </w:pPr>
    <w:rPr>
      <w:szCs w:val="24"/>
    </w:rPr>
  </w:style>
  <w:style w:type="character" w:customStyle="1" w:styleId="2fffffb">
    <w:name w:val="Отчет2 Знак Знак"/>
    <w:link w:val="2fffffa"/>
    <w:rsid w:val="00AF6E0B"/>
    <w:rPr>
      <w:rFonts w:eastAsia="Times New Roman" w:cs="Times New Roman"/>
      <w:lang w:val="en-US" w:eastAsia="ru-RU"/>
    </w:rPr>
  </w:style>
  <w:style w:type="paragraph" w:customStyle="1" w:styleId="Norm0">
    <w:name w:val="Norm_0_центр"/>
    <w:basedOn w:val="Normal"/>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snapToGrid w:val="0"/>
      <w:sz w:val="24"/>
      <w:szCs w:val="24"/>
      <w:lang w:eastAsia="ru-RU"/>
    </w:rPr>
  </w:style>
  <w:style w:type="paragraph" w:customStyle="1" w:styleId="up1">
    <w:name w:val="up1"/>
    <w:basedOn w:val="Normal"/>
    <w:qFormat/>
    <w:rsid w:val="00AF6E0B"/>
    <w:pPr>
      <w:widowControl w:val="0"/>
      <w:suppressAutoHyphens w:val="0"/>
      <w:autoSpaceDE w:val="0"/>
      <w:autoSpaceDN w:val="0"/>
      <w:adjustRightInd w:val="0"/>
      <w:spacing w:before="0" w:after="100" w:afterAutospacing="1"/>
      <w:ind w:left="150" w:firstLine="375"/>
      <w:jc w:val="left"/>
    </w:pPr>
    <w:rPr>
      <w:rFonts w:eastAsia="Times New Roman"/>
      <w:color w:val="000000"/>
      <w:sz w:val="24"/>
      <w:szCs w:val="24"/>
      <w:lang w:eastAsia="ru-RU"/>
    </w:rPr>
  </w:style>
  <w:style w:type="paragraph" w:customStyle="1" w:styleId="up3">
    <w:name w:val="up3"/>
    <w:basedOn w:val="Normal"/>
    <w:qFormat/>
    <w:rsid w:val="00AF6E0B"/>
    <w:pPr>
      <w:widowControl w:val="0"/>
      <w:suppressAutoHyphens w:val="0"/>
      <w:autoSpaceDE w:val="0"/>
      <w:autoSpaceDN w:val="0"/>
      <w:adjustRightInd w:val="0"/>
      <w:spacing w:before="100" w:beforeAutospacing="1" w:after="100" w:afterAutospacing="1"/>
      <w:ind w:left="150"/>
      <w:jc w:val="left"/>
    </w:pPr>
    <w:rPr>
      <w:rFonts w:eastAsia="Times New Roman"/>
      <w:color w:val="000000"/>
      <w:sz w:val="24"/>
      <w:szCs w:val="24"/>
      <w:lang w:eastAsia="ru-RU"/>
    </w:rPr>
  </w:style>
  <w:style w:type="paragraph" w:customStyle="1" w:styleId="Style">
    <w:name w:val="Style"/>
    <w:qFormat/>
    <w:rsid w:val="00AF6E0B"/>
    <w:pPr>
      <w:widowControl w:val="0"/>
      <w:autoSpaceDE w:val="0"/>
      <w:autoSpaceDN w:val="0"/>
      <w:adjustRightInd w:val="0"/>
      <w:spacing w:before="0"/>
      <w:ind w:left="140" w:right="140" w:firstLine="840"/>
    </w:pPr>
    <w:rPr>
      <w:rFonts w:eastAsia="Times New Roman" w:cs="Times New Roman"/>
      <w:lang w:val="bg-BG" w:eastAsia="bg-BG"/>
    </w:rPr>
  </w:style>
  <w:style w:type="paragraph" w:customStyle="1" w:styleId="Iauiue0">
    <w:name w:val="Iau.iue"/>
    <w:basedOn w:val="Normal"/>
    <w:next w:val="Normal"/>
    <w:qFormat/>
    <w:rsid w:val="00AF6E0B"/>
    <w:pPr>
      <w:widowControl w:val="0"/>
      <w:suppressAutoHyphens w:val="0"/>
      <w:autoSpaceDE w:val="0"/>
      <w:autoSpaceDN w:val="0"/>
      <w:adjustRightInd w:val="0"/>
      <w:spacing w:before="0"/>
      <w:jc w:val="left"/>
    </w:pPr>
    <w:rPr>
      <w:rFonts w:ascii="Arial,Bold" w:eastAsia="Times New Roman" w:hAnsi="Arial,Bold" w:cs="Times New Roman"/>
      <w:sz w:val="20"/>
      <w:szCs w:val="24"/>
      <w:lang w:eastAsia="ru-RU"/>
    </w:rPr>
  </w:style>
  <w:style w:type="paragraph" w:customStyle="1" w:styleId="texttd">
    <w:name w:val="texttd"/>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news">
    <w:name w:val="news"/>
    <w:basedOn w:val="Normal"/>
    <w:qFormat/>
    <w:rsid w:val="00AF6E0B"/>
    <w:pPr>
      <w:widowControl w:val="0"/>
      <w:suppressAutoHyphens w:val="0"/>
      <w:autoSpaceDE w:val="0"/>
      <w:autoSpaceDN w:val="0"/>
      <w:adjustRightInd w:val="0"/>
      <w:spacing w:before="120" w:after="120"/>
      <w:ind w:left="30" w:right="30"/>
      <w:jc w:val="left"/>
    </w:pPr>
    <w:rPr>
      <w:rFonts w:ascii="Tahoma" w:eastAsia="Times New Roman" w:hAnsi="Tahoma" w:cs="Tahoma"/>
      <w:sz w:val="18"/>
      <w:szCs w:val="18"/>
      <w:lang w:eastAsia="ru-RU"/>
    </w:rPr>
  </w:style>
  <w:style w:type="paragraph" w:customStyle="1" w:styleId="menu">
    <w:name w:val="menu"/>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sz w:val="18"/>
      <w:szCs w:val="18"/>
      <w:lang w:eastAsia="ru-RU"/>
    </w:rPr>
  </w:style>
  <w:style w:type="paragraph" w:customStyle="1" w:styleId="right">
    <w:name w:val="right"/>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sz w:val="18"/>
      <w:szCs w:val="18"/>
      <w:lang w:eastAsia="ru-RU"/>
    </w:rPr>
  </w:style>
  <w:style w:type="paragraph" w:customStyle="1" w:styleId="partner">
    <w:name w:val="partner"/>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DDDDDD"/>
      <w:sz w:val="18"/>
      <w:szCs w:val="18"/>
      <w:lang w:eastAsia="ru-RU"/>
    </w:rPr>
  </w:style>
  <w:style w:type="paragraph" w:customStyle="1" w:styleId="ctext">
    <w:name w:val="ctext"/>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color w:val="0000CD"/>
      <w:sz w:val="20"/>
      <w:szCs w:val="24"/>
      <w:u w:val="single"/>
      <w:lang w:eastAsia="ru-RU"/>
    </w:rPr>
  </w:style>
  <w:style w:type="paragraph" w:customStyle="1" w:styleId="curl">
    <w:name w:val="curl"/>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008080"/>
      <w:sz w:val="18"/>
      <w:szCs w:val="18"/>
      <w:lang w:eastAsia="ru-RU"/>
    </w:rPr>
  </w:style>
  <w:style w:type="paragraph" w:customStyle="1" w:styleId="tdcontent">
    <w:name w:val="tdcontent"/>
    <w:basedOn w:val="Normal"/>
    <w:qFormat/>
    <w:rsid w:val="00AF6E0B"/>
    <w:pPr>
      <w:widowControl w:val="0"/>
      <w:shd w:val="clear" w:color="auto" w:fill="336699"/>
      <w:suppressAutoHyphens w:val="0"/>
      <w:autoSpaceDE w:val="0"/>
      <w:autoSpaceDN w:val="0"/>
      <w:adjustRightInd w:val="0"/>
      <w:spacing w:before="90" w:after="90"/>
      <w:ind w:left="150" w:right="150"/>
      <w:jc w:val="left"/>
    </w:pPr>
    <w:rPr>
      <w:rFonts w:ascii="Tahoma" w:eastAsia="Times New Roman" w:hAnsi="Tahoma" w:cs="Tahoma"/>
      <w:sz w:val="18"/>
      <w:szCs w:val="18"/>
      <w:lang w:eastAsia="ru-RU"/>
    </w:rPr>
  </w:style>
  <w:style w:type="paragraph" w:customStyle="1" w:styleId="tab1">
    <w:name w:val="tab1"/>
    <w:basedOn w:val="Normal"/>
    <w:qFormat/>
    <w:rsid w:val="00AF6E0B"/>
    <w:pPr>
      <w:widowControl w:val="0"/>
      <w:shd w:val="clear" w:color="auto" w:fill="669ACC"/>
      <w:suppressAutoHyphens w:val="0"/>
      <w:autoSpaceDE w:val="0"/>
      <w:autoSpaceDN w:val="0"/>
      <w:adjustRightInd w:val="0"/>
      <w:spacing w:before="90" w:after="90"/>
      <w:ind w:left="150" w:right="150"/>
      <w:jc w:val="left"/>
    </w:pPr>
    <w:rPr>
      <w:rFonts w:eastAsia="Times New Roman"/>
      <w:sz w:val="17"/>
      <w:szCs w:val="17"/>
      <w:lang w:eastAsia="ru-RU"/>
    </w:rPr>
  </w:style>
  <w:style w:type="paragraph" w:customStyle="1" w:styleId="headmenu">
    <w:name w:val="headmenu"/>
    <w:basedOn w:val="Normal"/>
    <w:qFormat/>
    <w:rsid w:val="00AF6E0B"/>
    <w:pPr>
      <w:widowControl w:val="0"/>
      <w:shd w:val="clear" w:color="auto" w:fill="55777C"/>
      <w:suppressAutoHyphens w:val="0"/>
      <w:autoSpaceDE w:val="0"/>
      <w:autoSpaceDN w:val="0"/>
      <w:adjustRightInd w:val="0"/>
      <w:spacing w:before="90" w:after="90"/>
      <w:ind w:left="150" w:right="150"/>
      <w:jc w:val="left"/>
    </w:pPr>
    <w:rPr>
      <w:rFonts w:ascii="Verdana" w:eastAsia="Times New Roman" w:hAnsi="Verdana" w:cs="Tahoma"/>
      <w:b/>
      <w:bCs/>
      <w:color w:val="D1D8E0"/>
      <w:sz w:val="18"/>
      <w:szCs w:val="18"/>
      <w:lang w:eastAsia="ru-RU"/>
    </w:rPr>
  </w:style>
  <w:style w:type="paragraph" w:customStyle="1" w:styleId="headmain">
    <w:name w:val="headmain"/>
    <w:basedOn w:val="Normal"/>
    <w:qFormat/>
    <w:rsid w:val="00AF6E0B"/>
    <w:pPr>
      <w:widowControl w:val="0"/>
      <w:shd w:val="clear" w:color="auto" w:fill="55777C"/>
      <w:suppressAutoHyphens w:val="0"/>
      <w:autoSpaceDE w:val="0"/>
      <w:autoSpaceDN w:val="0"/>
      <w:adjustRightInd w:val="0"/>
      <w:spacing w:before="90" w:after="90"/>
      <w:ind w:left="150" w:right="150"/>
      <w:jc w:val="left"/>
    </w:pPr>
    <w:rPr>
      <w:rFonts w:ascii="Verdana" w:eastAsia="Times New Roman" w:hAnsi="Verdana" w:cs="Tahoma"/>
      <w:b/>
      <w:bCs/>
      <w:color w:val="D1D8E0"/>
      <w:sz w:val="18"/>
      <w:szCs w:val="18"/>
      <w:lang w:eastAsia="ru-RU"/>
    </w:rPr>
  </w:style>
  <w:style w:type="paragraph" w:customStyle="1" w:styleId="copyright">
    <w:name w:val="copyright"/>
    <w:basedOn w:val="Normal"/>
    <w:qFormat/>
    <w:rsid w:val="00AF6E0B"/>
    <w:pPr>
      <w:widowControl w:val="0"/>
      <w:suppressAutoHyphens w:val="0"/>
      <w:autoSpaceDE w:val="0"/>
      <w:autoSpaceDN w:val="0"/>
      <w:adjustRightInd w:val="0"/>
      <w:spacing w:before="75" w:after="75"/>
      <w:ind w:left="75" w:right="75"/>
      <w:jc w:val="left"/>
    </w:pPr>
    <w:rPr>
      <w:rFonts w:ascii="MS Sans Serif" w:eastAsia="Times New Roman" w:hAnsi="MS Sans Serif" w:cs="Tahoma"/>
      <w:color w:val="EEEEEE"/>
      <w:sz w:val="17"/>
      <w:szCs w:val="17"/>
      <w:lang w:eastAsia="ru-RU"/>
    </w:rPr>
  </w:style>
  <w:style w:type="paragraph" w:customStyle="1" w:styleId="text10">
    <w:name w:val="text1"/>
    <w:basedOn w:val="Normal"/>
    <w:qFormat/>
    <w:rsid w:val="00AF6E0B"/>
    <w:pPr>
      <w:widowControl w:val="0"/>
      <w:suppressAutoHyphens w:val="0"/>
      <w:autoSpaceDE w:val="0"/>
      <w:autoSpaceDN w:val="0"/>
      <w:adjustRightInd w:val="0"/>
      <w:spacing w:before="90" w:after="90"/>
      <w:ind w:left="150" w:right="150"/>
      <w:jc w:val="left"/>
    </w:pPr>
    <w:rPr>
      <w:rFonts w:ascii="Verdana" w:eastAsia="Times New Roman" w:hAnsi="Verdana" w:cs="Tahoma"/>
      <w:b/>
      <w:bCs/>
      <w:color w:val="FFFFFF"/>
      <w:sz w:val="21"/>
      <w:szCs w:val="21"/>
      <w:lang w:eastAsia="ru-RU"/>
    </w:rPr>
  </w:style>
  <w:style w:type="paragraph" w:customStyle="1" w:styleId="black">
    <w:name w:val="black"/>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000000"/>
      <w:sz w:val="18"/>
      <w:szCs w:val="18"/>
      <w:lang w:eastAsia="ru-RU"/>
    </w:rPr>
  </w:style>
  <w:style w:type="paragraph" w:customStyle="1" w:styleId="red2">
    <w:name w:val="red2"/>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FF00FF"/>
      <w:sz w:val="18"/>
      <w:szCs w:val="18"/>
      <w:lang w:eastAsia="ru-RU"/>
    </w:rPr>
  </w:style>
  <w:style w:type="paragraph" w:customStyle="1" w:styleId="red1">
    <w:name w:val="red1"/>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FF0000"/>
      <w:sz w:val="18"/>
      <w:szCs w:val="18"/>
      <w:lang w:eastAsia="ru-RU"/>
    </w:rPr>
  </w:style>
  <w:style w:type="paragraph" w:customStyle="1" w:styleId="green">
    <w:name w:val="green"/>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006600"/>
      <w:sz w:val="18"/>
      <w:szCs w:val="18"/>
      <w:lang w:eastAsia="ru-RU"/>
    </w:rPr>
  </w:style>
  <w:style w:type="paragraph" w:customStyle="1" w:styleId="blue1">
    <w:name w:val="blue1"/>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3333CC"/>
      <w:sz w:val="18"/>
      <w:szCs w:val="18"/>
      <w:lang w:eastAsia="ru-RU"/>
    </w:rPr>
  </w:style>
  <w:style w:type="paragraph" w:customStyle="1" w:styleId="blue2">
    <w:name w:val="blue2"/>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000099"/>
      <w:sz w:val="18"/>
      <w:szCs w:val="18"/>
      <w:lang w:eastAsia="ru-RU"/>
    </w:rPr>
  </w:style>
  <w:style w:type="paragraph" w:customStyle="1" w:styleId="blue3">
    <w:name w:val="blue3"/>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006699"/>
      <w:sz w:val="18"/>
      <w:szCs w:val="18"/>
      <w:lang w:eastAsia="ru-RU"/>
    </w:rPr>
  </w:style>
  <w:style w:type="paragraph" w:customStyle="1" w:styleId="blue4">
    <w:name w:val="blue4"/>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330066"/>
      <w:sz w:val="18"/>
      <w:szCs w:val="18"/>
      <w:lang w:eastAsia="ru-RU"/>
    </w:rPr>
  </w:style>
  <w:style w:type="paragraph" w:customStyle="1" w:styleId="brown">
    <w:name w:val="brown"/>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990000"/>
      <w:sz w:val="18"/>
      <w:szCs w:val="18"/>
      <w:lang w:eastAsia="ru-RU"/>
    </w:rPr>
  </w:style>
  <w:style w:type="paragraph" w:customStyle="1" w:styleId="olive">
    <w:name w:val="olive"/>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999933"/>
      <w:sz w:val="18"/>
      <w:szCs w:val="18"/>
      <w:lang w:eastAsia="ru-RU"/>
    </w:rPr>
  </w:style>
  <w:style w:type="paragraph" w:customStyle="1" w:styleId="1ffffffffc">
    <w:name w:val="Дата1"/>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color w:val="008080"/>
      <w:sz w:val="18"/>
      <w:szCs w:val="18"/>
      <w:lang w:eastAsia="ru-RU"/>
    </w:rPr>
  </w:style>
  <w:style w:type="paragraph" w:customStyle="1" w:styleId="zagnews">
    <w:name w:val="zag_news"/>
    <w:basedOn w:val="Normal"/>
    <w:qFormat/>
    <w:rsid w:val="00AF6E0B"/>
    <w:pPr>
      <w:widowControl w:val="0"/>
      <w:suppressAutoHyphens w:val="0"/>
      <w:autoSpaceDE w:val="0"/>
      <w:autoSpaceDN w:val="0"/>
      <w:adjustRightInd w:val="0"/>
      <w:spacing w:before="75" w:after="75"/>
      <w:ind w:left="150" w:right="150"/>
      <w:jc w:val="left"/>
    </w:pPr>
    <w:rPr>
      <w:rFonts w:ascii="Tahoma" w:eastAsia="Times New Roman" w:hAnsi="Tahoma" w:cs="Tahoma"/>
      <w:b/>
      <w:bCs/>
      <w:sz w:val="18"/>
      <w:szCs w:val="18"/>
      <w:lang w:eastAsia="ru-RU"/>
    </w:rPr>
  </w:style>
  <w:style w:type="paragraph" w:customStyle="1" w:styleId="monitorup">
    <w:name w:val="monitor_up"/>
    <w:basedOn w:val="Normal"/>
    <w:qFormat/>
    <w:rsid w:val="00AF6E0B"/>
    <w:pPr>
      <w:widowControl w:val="0"/>
      <w:suppressAutoHyphens w:val="0"/>
      <w:autoSpaceDE w:val="0"/>
      <w:autoSpaceDN w:val="0"/>
      <w:adjustRightInd w:val="0"/>
      <w:spacing w:before="90" w:after="90"/>
      <w:ind w:left="150" w:right="150"/>
      <w:jc w:val="left"/>
    </w:pPr>
    <w:rPr>
      <w:rFonts w:eastAsia="Times New Roman"/>
      <w:b/>
      <w:bCs/>
      <w:color w:val="0000CC"/>
      <w:sz w:val="21"/>
      <w:szCs w:val="21"/>
      <w:lang w:eastAsia="ru-RU"/>
    </w:rPr>
  </w:style>
  <w:style w:type="paragraph" w:customStyle="1" w:styleId="small">
    <w:name w:val="small"/>
    <w:basedOn w:val="Normal"/>
    <w:qFormat/>
    <w:rsid w:val="00AF6E0B"/>
    <w:pPr>
      <w:widowControl w:val="0"/>
      <w:suppressAutoHyphens w:val="0"/>
      <w:autoSpaceDE w:val="0"/>
      <w:autoSpaceDN w:val="0"/>
      <w:adjustRightInd w:val="0"/>
      <w:spacing w:before="90" w:after="90"/>
      <w:ind w:left="150" w:right="150"/>
      <w:jc w:val="left"/>
    </w:pPr>
    <w:rPr>
      <w:rFonts w:eastAsia="Times New Roman"/>
      <w:color w:val="0000CC"/>
      <w:sz w:val="17"/>
      <w:szCs w:val="17"/>
      <w:lang w:eastAsia="ru-RU"/>
    </w:rPr>
  </w:style>
  <w:style w:type="paragraph" w:customStyle="1" w:styleId="smallbl">
    <w:name w:val="small_bl"/>
    <w:basedOn w:val="Normal"/>
    <w:qFormat/>
    <w:rsid w:val="00AF6E0B"/>
    <w:pPr>
      <w:widowControl w:val="0"/>
      <w:suppressAutoHyphens w:val="0"/>
      <w:autoSpaceDE w:val="0"/>
      <w:autoSpaceDN w:val="0"/>
      <w:adjustRightInd w:val="0"/>
      <w:spacing w:before="90" w:after="90"/>
      <w:ind w:left="150" w:right="150"/>
      <w:jc w:val="center"/>
    </w:pPr>
    <w:rPr>
      <w:rFonts w:eastAsia="Times New Roman"/>
      <w:color w:val="006400"/>
      <w:sz w:val="17"/>
      <w:szCs w:val="17"/>
      <w:lang w:eastAsia="ru-RU"/>
    </w:rPr>
  </w:style>
  <w:style w:type="paragraph" w:customStyle="1" w:styleId="tforcst">
    <w:name w:val="tforcst"/>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b/>
      <w:bCs/>
      <w:sz w:val="20"/>
      <w:szCs w:val="24"/>
      <w:lang w:eastAsia="ru-RU"/>
    </w:rPr>
  </w:style>
  <w:style w:type="paragraph" w:customStyle="1" w:styleId="ttforcst">
    <w:name w:val="ttforcst"/>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b/>
      <w:bCs/>
      <w:color w:val="AA0000"/>
      <w:sz w:val="20"/>
      <w:szCs w:val="24"/>
      <w:lang w:eastAsia="ru-RU"/>
    </w:rPr>
  </w:style>
  <w:style w:type="paragraph" w:customStyle="1" w:styleId="tpforcst">
    <w:name w:val="tpforcst"/>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b/>
      <w:bCs/>
      <w:color w:val="00008B"/>
      <w:sz w:val="20"/>
      <w:szCs w:val="24"/>
      <w:lang w:eastAsia="ru-RU"/>
    </w:rPr>
  </w:style>
  <w:style w:type="paragraph" w:customStyle="1" w:styleId="forecast">
    <w:name w:val="forecast"/>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sz w:val="20"/>
      <w:szCs w:val="24"/>
      <w:lang w:eastAsia="ru-RU"/>
    </w:rPr>
  </w:style>
  <w:style w:type="paragraph" w:customStyle="1" w:styleId="submit">
    <w:name w:val="submit"/>
    <w:basedOn w:val="Normal"/>
    <w:qFormat/>
    <w:rsid w:val="00AF6E0B"/>
    <w:pPr>
      <w:widowControl w:val="0"/>
      <w:pBdr>
        <w:top w:val="single" w:sz="6" w:space="0" w:color="000000"/>
        <w:left w:val="single" w:sz="6" w:space="0" w:color="000000"/>
        <w:bottom w:val="single" w:sz="6" w:space="0" w:color="000000"/>
        <w:right w:val="single" w:sz="6" w:space="0" w:color="000000"/>
      </w:pBdr>
      <w:shd w:val="clear" w:color="auto" w:fill="B6C4CD"/>
      <w:suppressAutoHyphens w:val="0"/>
      <w:autoSpaceDE w:val="0"/>
      <w:autoSpaceDN w:val="0"/>
      <w:adjustRightInd w:val="0"/>
      <w:spacing w:before="90" w:after="90"/>
      <w:ind w:left="150" w:right="150"/>
      <w:jc w:val="left"/>
    </w:pPr>
    <w:rPr>
      <w:rFonts w:ascii="Tahoma" w:eastAsia="Times New Roman" w:hAnsi="Tahoma" w:cs="Tahoma"/>
      <w:sz w:val="20"/>
      <w:szCs w:val="24"/>
      <w:lang w:eastAsia="ru-RU"/>
    </w:rPr>
  </w:style>
  <w:style w:type="paragraph" w:customStyle="1" w:styleId="box">
    <w:name w:val="box"/>
    <w:basedOn w:val="Normal"/>
    <w:qFormat/>
    <w:rsid w:val="00AF6E0B"/>
    <w:pPr>
      <w:widowControl w:val="0"/>
      <w:shd w:val="clear" w:color="auto" w:fill="FFFFFF"/>
      <w:suppressAutoHyphens w:val="0"/>
      <w:autoSpaceDE w:val="0"/>
      <w:autoSpaceDN w:val="0"/>
      <w:adjustRightInd w:val="0"/>
      <w:spacing w:before="90" w:after="90"/>
      <w:ind w:left="150" w:right="150"/>
      <w:jc w:val="left"/>
    </w:pPr>
    <w:rPr>
      <w:rFonts w:ascii="Tahoma" w:eastAsia="Times New Roman" w:hAnsi="Tahoma" w:cs="Tahoma"/>
      <w:sz w:val="18"/>
      <w:szCs w:val="18"/>
      <w:lang w:eastAsia="ru-RU"/>
    </w:rPr>
  </w:style>
  <w:style w:type="paragraph" w:customStyle="1" w:styleId="tdtop">
    <w:name w:val="tdtop"/>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sz w:val="18"/>
      <w:szCs w:val="18"/>
      <w:lang w:eastAsia="ru-RU"/>
    </w:rPr>
  </w:style>
  <w:style w:type="paragraph" w:customStyle="1" w:styleId="tdbottom">
    <w:name w:val="tdbottom"/>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sz w:val="18"/>
      <w:szCs w:val="18"/>
      <w:lang w:eastAsia="ru-RU"/>
    </w:rPr>
  </w:style>
  <w:style w:type="paragraph" w:customStyle="1" w:styleId="tdleft">
    <w:name w:val="tdleft"/>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sz w:val="18"/>
      <w:szCs w:val="18"/>
      <w:lang w:eastAsia="ru-RU"/>
    </w:rPr>
  </w:style>
  <w:style w:type="paragraph" w:customStyle="1" w:styleId="tdright">
    <w:name w:val="tdright"/>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sz w:val="18"/>
      <w:szCs w:val="18"/>
      <w:lang w:eastAsia="ru-RU"/>
    </w:rPr>
  </w:style>
  <w:style w:type="paragraph" w:customStyle="1" w:styleId="tdtitle">
    <w:name w:val="tdtitle"/>
    <w:basedOn w:val="Normal"/>
    <w:qFormat/>
    <w:rsid w:val="00AF6E0B"/>
    <w:pPr>
      <w:widowControl w:val="0"/>
      <w:suppressAutoHyphens w:val="0"/>
      <w:autoSpaceDE w:val="0"/>
      <w:autoSpaceDN w:val="0"/>
      <w:adjustRightInd w:val="0"/>
      <w:spacing w:before="90" w:after="90"/>
      <w:ind w:left="150" w:right="150"/>
      <w:jc w:val="left"/>
    </w:pPr>
    <w:rPr>
      <w:rFonts w:ascii="Tahoma" w:eastAsia="Times New Roman" w:hAnsi="Tahoma" w:cs="Tahoma"/>
      <w:sz w:val="18"/>
      <w:szCs w:val="18"/>
      <w:lang w:eastAsia="ru-RU"/>
    </w:rPr>
  </w:style>
  <w:style w:type="paragraph" w:customStyle="1" w:styleId="oaaoaeno">
    <w:name w:val="oaa. oaeno"/>
    <w:basedOn w:val="Normal"/>
    <w:next w:val="Normal"/>
    <w:semiHidden/>
    <w:qFormat/>
    <w:rsid w:val="00AF6E0B"/>
    <w:pPr>
      <w:widowControl w:val="0"/>
      <w:suppressAutoHyphens w:val="0"/>
      <w:autoSpaceDE w:val="0"/>
      <w:autoSpaceDN w:val="0"/>
      <w:adjustRightInd w:val="0"/>
      <w:spacing w:before="0" w:after="120"/>
      <w:jc w:val="left"/>
    </w:pPr>
    <w:rPr>
      <w:rFonts w:eastAsia="Times New Roman" w:cs="Times New Roman"/>
      <w:noProof/>
      <w:kern w:val="28"/>
      <w:sz w:val="20"/>
      <w:szCs w:val="24"/>
      <w:lang w:eastAsia="ru-RU"/>
    </w:rPr>
  </w:style>
  <w:style w:type="paragraph" w:customStyle="1" w:styleId="affffffffffffffffffffffffffffffffffa">
    <w:name w:val="подпись рисунка"/>
    <w:autoRedefine/>
    <w:qFormat/>
    <w:rsid w:val="00AF6E0B"/>
    <w:pPr>
      <w:spacing w:after="60"/>
      <w:ind w:left="1077" w:hanging="1077"/>
      <w:jc w:val="left"/>
    </w:pPr>
    <w:rPr>
      <w:rFonts w:eastAsia="Times New Roman" w:cs="Times New Roman"/>
      <w:b/>
      <w:bCs/>
      <w:sz w:val="20"/>
      <w:szCs w:val="20"/>
      <w:lang w:eastAsia="ru-RU"/>
    </w:rPr>
  </w:style>
  <w:style w:type="paragraph" w:customStyle="1" w:styleId="1215">
    <w:name w:val="абзац 12 Знак Знак1"/>
    <w:basedOn w:val="Normal"/>
    <w:link w:val="1216"/>
    <w:qFormat/>
    <w:rsid w:val="00AF6E0B"/>
    <w:pPr>
      <w:widowControl w:val="0"/>
      <w:suppressAutoHyphens w:val="0"/>
      <w:autoSpaceDE w:val="0"/>
      <w:autoSpaceDN w:val="0"/>
      <w:adjustRightInd w:val="0"/>
      <w:spacing w:before="120"/>
      <w:ind w:firstLine="709"/>
      <w:jc w:val="left"/>
    </w:pPr>
    <w:rPr>
      <w:rFonts w:ascii="Times New Roman CYR" w:eastAsia="Times New Roman" w:hAnsi="Times New Roman CYR" w:cs="Times New Roman"/>
      <w:sz w:val="24"/>
      <w:szCs w:val="24"/>
    </w:rPr>
  </w:style>
  <w:style w:type="character" w:customStyle="1" w:styleId="1216">
    <w:name w:val="абзац 12 Знак Знак1 Знак"/>
    <w:link w:val="1215"/>
    <w:rsid w:val="00AF6E0B"/>
    <w:rPr>
      <w:rFonts w:ascii="Times New Roman CYR" w:eastAsia="Times New Roman" w:hAnsi="Times New Roman CYR" w:cs="Times New Roman"/>
    </w:rPr>
  </w:style>
  <w:style w:type="paragraph" w:customStyle="1" w:styleId="13pt125">
    <w:name w:val="Стиль 13 pt по ширине Первая строка:  125 см Междустр.интервал:..."/>
    <w:basedOn w:val="Normal"/>
    <w:qFormat/>
    <w:rsid w:val="00AF6E0B"/>
    <w:pPr>
      <w:widowControl w:val="0"/>
      <w:suppressAutoHyphens w:val="0"/>
      <w:autoSpaceDE w:val="0"/>
      <w:autoSpaceDN w:val="0"/>
      <w:adjustRightInd w:val="0"/>
      <w:spacing w:before="0" w:line="264" w:lineRule="auto"/>
      <w:jc w:val="left"/>
    </w:pPr>
    <w:rPr>
      <w:rFonts w:ascii="Times New Roman" w:eastAsia="Times New Roman" w:hAnsi="Times New Roman" w:cs="Times New Roman"/>
      <w:szCs w:val="24"/>
      <w:lang w:eastAsia="ru-RU"/>
    </w:rPr>
  </w:style>
  <w:style w:type="paragraph" w:customStyle="1" w:styleId="13pt">
    <w:name w:val="Стиль 13 pt по ширине Междустр.интервал:  полуторный"/>
    <w:basedOn w:val="Normal"/>
    <w:qFormat/>
    <w:rsid w:val="00AF6E0B"/>
    <w:pPr>
      <w:widowControl w:val="0"/>
      <w:suppressAutoHyphens w:val="0"/>
      <w:autoSpaceDE w:val="0"/>
      <w:autoSpaceDN w:val="0"/>
      <w:adjustRightInd w:val="0"/>
      <w:spacing w:before="0" w:line="264" w:lineRule="auto"/>
      <w:jc w:val="left"/>
    </w:pPr>
    <w:rPr>
      <w:rFonts w:ascii="Times New Roman" w:eastAsia="Times New Roman" w:hAnsi="Times New Roman" w:cs="Times New Roman"/>
      <w:szCs w:val="24"/>
      <w:lang w:eastAsia="ru-RU"/>
    </w:rPr>
  </w:style>
  <w:style w:type="paragraph" w:customStyle="1" w:styleId="affffffffffffffffffffffffffffffffffb">
    <w:name w:val="МаркированныйСписок"/>
    <w:basedOn w:val="Normal"/>
    <w:autoRedefine/>
    <w:qFormat/>
    <w:rsid w:val="00AF6E0B"/>
    <w:pPr>
      <w:widowControl w:val="0"/>
      <w:suppressAutoHyphens w:val="0"/>
      <w:autoSpaceDE w:val="0"/>
      <w:autoSpaceDN w:val="0"/>
      <w:adjustRightInd w:val="0"/>
      <w:spacing w:before="60" w:after="60" w:line="360" w:lineRule="auto"/>
      <w:ind w:firstLine="709"/>
      <w:jc w:val="left"/>
    </w:pPr>
    <w:rPr>
      <w:rFonts w:ascii="Times New Roman" w:eastAsia="Times New Roman" w:hAnsi="Times New Roman" w:cs="Times New Roman"/>
      <w:b/>
      <w:color w:val="000000"/>
      <w:sz w:val="24"/>
      <w:szCs w:val="28"/>
      <w:lang w:eastAsia="ru-RU"/>
    </w:rPr>
  </w:style>
  <w:style w:type="paragraph" w:customStyle="1" w:styleId="TableHead0">
    <w:name w:val="TableHead"/>
    <w:basedOn w:val="Normal"/>
    <w:qFormat/>
    <w:rsid w:val="00AF6E0B"/>
    <w:pPr>
      <w:widowControl w:val="0"/>
      <w:suppressAutoHyphens w:val="0"/>
      <w:autoSpaceDE w:val="0"/>
      <w:autoSpaceDN w:val="0"/>
      <w:adjustRightInd w:val="0"/>
      <w:spacing w:before="0" w:after="240"/>
      <w:jc w:val="center"/>
    </w:pPr>
    <w:rPr>
      <w:rFonts w:eastAsia="Times New Roman" w:cs="Times New Roman"/>
      <w:b/>
      <w:kern w:val="16"/>
      <w:sz w:val="16"/>
      <w:szCs w:val="24"/>
      <w:lang w:eastAsia="ru-RU"/>
    </w:rPr>
  </w:style>
  <w:style w:type="paragraph" w:customStyle="1" w:styleId="TableText2">
    <w:name w:val="TableText"/>
    <w:basedOn w:val="Normal"/>
    <w:qFormat/>
    <w:rsid w:val="00AF6E0B"/>
    <w:pPr>
      <w:widowControl w:val="0"/>
      <w:suppressAutoHyphens w:val="0"/>
      <w:autoSpaceDE w:val="0"/>
      <w:autoSpaceDN w:val="0"/>
      <w:adjustRightInd w:val="0"/>
      <w:spacing w:before="40" w:after="40" w:line="180" w:lineRule="exact"/>
      <w:jc w:val="left"/>
    </w:pPr>
    <w:rPr>
      <w:rFonts w:ascii="NTHelvetica/Cyrillic" w:eastAsia="Times New Roman" w:hAnsi="NTHelvetica/Cyrillic" w:cs="Times New Roman"/>
      <w:kern w:val="16"/>
      <w:sz w:val="16"/>
      <w:szCs w:val="24"/>
      <w:lang w:eastAsia="ru-RU"/>
    </w:rPr>
  </w:style>
  <w:style w:type="paragraph" w:customStyle="1" w:styleId="affffffffffffffffffffffffffffffffffc">
    <w:name w:val="ЗаголовокТаблицы"/>
    <w:basedOn w:val="affffffffffffffffffff2"/>
    <w:qFormat/>
    <w:rsid w:val="00AF6E0B"/>
    <w:pPr>
      <w:snapToGrid/>
      <w:spacing w:before="0" w:after="0"/>
    </w:pPr>
    <w:rPr>
      <w:rFonts w:ascii="Times New Roman" w:hAnsi="Times New Roman"/>
      <w:sz w:val="24"/>
    </w:rPr>
  </w:style>
  <w:style w:type="paragraph" w:customStyle="1" w:styleId="3TimesNewRoman12">
    <w:name w:val="Стиль Заголовок 3 + Times New Roman 12 пт не полужирный курсив"/>
    <w:basedOn w:val="Heading3"/>
    <w:qFormat/>
    <w:rsid w:val="00AF6E0B"/>
    <w:pPr>
      <w:keepNext w:val="0"/>
      <w:keepLines w:val="0"/>
      <w:widowControl w:val="0"/>
      <w:numPr>
        <w:ilvl w:val="0"/>
        <w:numId w:val="0"/>
      </w:numPr>
      <w:suppressAutoHyphens w:val="0"/>
      <w:spacing w:after="60" w:line="312" w:lineRule="auto"/>
    </w:pPr>
    <w:rPr>
      <w:rFonts w:ascii="Times New Roman" w:eastAsia="Times New Roman" w:hAnsi="Times New Roman" w:cs="Times New Roman"/>
      <w:iCs/>
      <w:color w:val="auto"/>
      <w:szCs w:val="26"/>
    </w:rPr>
  </w:style>
  <w:style w:type="paragraph" w:customStyle="1" w:styleId="affffffffffffffffffffffffffffffffffd">
    <w:name w:val="Название тома"/>
    <w:basedOn w:val="Normal"/>
    <w:qFormat/>
    <w:rsid w:val="00AF6E0B"/>
    <w:pPr>
      <w:widowControl w:val="0"/>
      <w:suppressAutoHyphens w:val="0"/>
      <w:autoSpaceDE w:val="0"/>
      <w:autoSpaceDN w:val="0"/>
      <w:adjustRightInd w:val="0"/>
      <w:spacing w:before="120" w:after="120"/>
      <w:jc w:val="center"/>
    </w:pPr>
    <w:rPr>
      <w:rFonts w:ascii="Times New Roman CYR" w:eastAsia="Times New Roman" w:hAnsi="Times New Roman CYR" w:cs="Times New Roman"/>
      <w:b/>
      <w:sz w:val="24"/>
      <w:szCs w:val="24"/>
      <w:lang w:eastAsia="ru-RU"/>
    </w:rPr>
  </w:style>
  <w:style w:type="paragraph" w:customStyle="1" w:styleId="1ffffffffd">
    <w:name w:val="Титул1"/>
    <w:basedOn w:val="Heading3"/>
    <w:qFormat/>
    <w:rsid w:val="00AF6E0B"/>
    <w:pPr>
      <w:keepNext w:val="0"/>
      <w:keepLines w:val="0"/>
      <w:widowControl w:val="0"/>
      <w:numPr>
        <w:ilvl w:val="0"/>
        <w:numId w:val="0"/>
      </w:numPr>
      <w:suppressAutoHyphens w:val="0"/>
      <w:spacing w:line="312" w:lineRule="auto"/>
      <w:jc w:val="center"/>
      <w:outlineLvl w:val="9"/>
    </w:pPr>
    <w:rPr>
      <w:rFonts w:ascii="Times New Roman" w:eastAsia="Times New Roman" w:hAnsi="Times New Roman" w:cs="Times New Roman"/>
      <w:color w:val="auto"/>
    </w:rPr>
  </w:style>
  <w:style w:type="paragraph" w:customStyle="1" w:styleId="12ffd">
    <w:name w:val="12 îòñòóï"/>
    <w:basedOn w:val="Normal"/>
    <w:qFormat/>
    <w:rsid w:val="00AF6E0B"/>
    <w:pPr>
      <w:widowControl w:val="0"/>
      <w:suppressAutoHyphens w:val="0"/>
      <w:autoSpaceDE w:val="0"/>
      <w:autoSpaceDN w:val="0"/>
      <w:adjustRightInd w:val="0"/>
      <w:spacing w:before="0" w:after="120" w:line="360" w:lineRule="auto"/>
      <w:ind w:firstLine="720"/>
      <w:jc w:val="left"/>
    </w:pPr>
    <w:rPr>
      <w:rFonts w:ascii="Times New Roman" w:eastAsia="Times New Roman" w:hAnsi="Times New Roman" w:cs="Times New Roman"/>
      <w:sz w:val="24"/>
      <w:szCs w:val="24"/>
      <w:lang w:val="en-GB" w:eastAsia="ru-RU"/>
    </w:rPr>
  </w:style>
  <w:style w:type="paragraph" w:customStyle="1" w:styleId="3fff3">
    <w:name w:val="Заголовок 3 н"/>
    <w:basedOn w:val="Heading3"/>
    <w:qFormat/>
    <w:rsid w:val="00AF6E0B"/>
    <w:pPr>
      <w:keepNext w:val="0"/>
      <w:keepLines w:val="0"/>
      <w:widowControl w:val="0"/>
      <w:numPr>
        <w:ilvl w:val="0"/>
        <w:numId w:val="0"/>
      </w:numPr>
      <w:suppressAutoHyphens w:val="0"/>
      <w:spacing w:after="60" w:line="312" w:lineRule="auto"/>
      <w:jc w:val="center"/>
    </w:pPr>
    <w:rPr>
      <w:rFonts w:ascii="Times New Roman" w:eastAsia="Times New Roman" w:hAnsi="Times New Roman" w:cs="Times New Roman"/>
      <w:bCs/>
      <w:color w:val="auto"/>
      <w:szCs w:val="26"/>
    </w:rPr>
  </w:style>
  <w:style w:type="paragraph" w:customStyle="1" w:styleId="affffffffffffffffffffffffffffffffffe">
    <w:name w:val="Название главы дис"/>
    <w:basedOn w:val="Normal"/>
    <w:next w:val="PlainText"/>
    <w:qFormat/>
    <w:rsid w:val="00AF6E0B"/>
    <w:pPr>
      <w:widowControl w:val="0"/>
      <w:suppressAutoHyphens w:val="0"/>
      <w:autoSpaceDE w:val="0"/>
      <w:autoSpaceDN w:val="0"/>
      <w:adjustRightInd w:val="0"/>
      <w:spacing w:after="240" w:line="360" w:lineRule="auto"/>
      <w:jc w:val="left"/>
    </w:pPr>
    <w:rPr>
      <w:rFonts w:eastAsia="Times New Roman" w:cs="Times New Roman"/>
      <w:b/>
      <w:kern w:val="28"/>
      <w:sz w:val="28"/>
      <w:szCs w:val="24"/>
      <w:lang w:eastAsia="ru-RU"/>
    </w:rPr>
  </w:style>
  <w:style w:type="paragraph" w:customStyle="1" w:styleId="num1">
    <w:name w:val="num1"/>
    <w:basedOn w:val="Normal"/>
    <w:qFormat/>
    <w:rsid w:val="00AF6E0B"/>
    <w:pPr>
      <w:widowControl w:val="0"/>
      <w:tabs>
        <w:tab w:val="num" w:pos="644"/>
      </w:tabs>
      <w:suppressAutoHyphens w:val="0"/>
      <w:autoSpaceDE w:val="0"/>
      <w:autoSpaceDN w:val="0"/>
      <w:adjustRightInd w:val="0"/>
      <w:spacing w:before="0"/>
      <w:ind w:firstLine="284"/>
      <w:jc w:val="left"/>
    </w:pPr>
    <w:rPr>
      <w:rFonts w:ascii="Times New Roman" w:eastAsia="Times New Roman" w:hAnsi="Times New Roman" w:cs="Times New Roman"/>
      <w:sz w:val="24"/>
      <w:szCs w:val="24"/>
      <w:lang w:val="en-US" w:eastAsia="ru-RU"/>
    </w:rPr>
  </w:style>
  <w:style w:type="paragraph" w:customStyle="1" w:styleId="num20">
    <w:name w:val="num2"/>
    <w:basedOn w:val="ListNumber"/>
    <w:qFormat/>
    <w:rsid w:val="00AF6E0B"/>
    <w:pPr>
      <w:widowControl w:val="0"/>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val="0"/>
      <w:jc w:val="right"/>
      <w:textAlignment w:val="top"/>
    </w:pPr>
    <w:rPr>
      <w:rFonts w:ascii="Times New Roman CYR" w:eastAsia="Times New Roman" w:hAnsi="Times New Roman CYR" w:cs="Times New Roman CYR"/>
      <w:sz w:val="18"/>
      <w:szCs w:val="18"/>
      <w:lang w:eastAsia="ru-RU"/>
    </w:rPr>
  </w:style>
  <w:style w:type="paragraph" w:customStyle="1" w:styleId="2fffffc">
    <w:name w:val="номер2"/>
    <w:basedOn w:val="Normal"/>
    <w:qFormat/>
    <w:rsid w:val="00AF6E0B"/>
    <w:pPr>
      <w:widowControl w:val="0"/>
      <w:tabs>
        <w:tab w:val="num" w:pos="432"/>
      </w:tabs>
      <w:suppressAutoHyphens w:val="0"/>
      <w:autoSpaceDE w:val="0"/>
      <w:autoSpaceDN w:val="0"/>
      <w:adjustRightInd w:val="0"/>
      <w:spacing w:before="0" w:line="360" w:lineRule="auto"/>
      <w:ind w:left="432" w:hanging="432"/>
      <w:jc w:val="left"/>
    </w:pPr>
    <w:rPr>
      <w:rFonts w:ascii="Times New Roman" w:eastAsia="Times New Roman" w:hAnsi="Times New Roman" w:cs="Times New Roman"/>
      <w:sz w:val="28"/>
      <w:szCs w:val="28"/>
      <w:lang w:eastAsia="ru-RU"/>
    </w:rPr>
  </w:style>
  <w:style w:type="paragraph" w:customStyle="1" w:styleId="1ffffffffe">
    <w:name w:val="номер1"/>
    <w:basedOn w:val="Normal"/>
    <w:qFormat/>
    <w:rsid w:val="00AF6E0B"/>
    <w:pPr>
      <w:widowControl w:val="0"/>
      <w:suppressAutoHyphens w:val="0"/>
      <w:autoSpaceDE w:val="0"/>
      <w:autoSpaceDN w:val="0"/>
      <w:adjustRightInd w:val="0"/>
      <w:spacing w:before="0" w:line="360" w:lineRule="auto"/>
      <w:jc w:val="left"/>
    </w:pPr>
    <w:rPr>
      <w:rFonts w:ascii="Times New Roman" w:eastAsia="Times New Roman" w:hAnsi="Times New Roman" w:cs="Times New Roman"/>
      <w:sz w:val="28"/>
      <w:szCs w:val="28"/>
      <w:lang w:eastAsia="ru-RU"/>
    </w:rPr>
  </w:style>
  <w:style w:type="paragraph" w:customStyle="1" w:styleId="3fff4">
    <w:name w:val="номер3"/>
    <w:basedOn w:val="Normal"/>
    <w:qFormat/>
    <w:rsid w:val="00AF6E0B"/>
    <w:pPr>
      <w:widowControl w:val="0"/>
      <w:tabs>
        <w:tab w:val="num" w:pos="360"/>
      </w:tabs>
      <w:suppressAutoHyphens w:val="0"/>
      <w:autoSpaceDE w:val="0"/>
      <w:autoSpaceDN w:val="0"/>
      <w:adjustRightInd w:val="0"/>
      <w:spacing w:before="0" w:line="360" w:lineRule="auto"/>
      <w:jc w:val="left"/>
    </w:pPr>
    <w:rPr>
      <w:rFonts w:ascii="Times New Roman" w:eastAsia="Times New Roman" w:hAnsi="Times New Roman" w:cs="Times New Roman"/>
      <w:sz w:val="28"/>
      <w:szCs w:val="28"/>
      <w:lang w:eastAsia="ru-RU"/>
    </w:rPr>
  </w:style>
  <w:style w:type="paragraph" w:customStyle="1" w:styleId="num3">
    <w:name w:val="num3"/>
    <w:basedOn w:val="num1"/>
    <w:qFormat/>
    <w:rsid w:val="00AF6E0B"/>
    <w:pPr>
      <w:tabs>
        <w:tab w:val="clear" w:pos="644"/>
      </w:tabs>
      <w:autoSpaceDE/>
      <w:autoSpaceDN/>
      <w:adjustRightInd/>
      <w:ind w:firstLine="0"/>
    </w:pPr>
    <w:rPr>
      <w:lang w:val="ru-RU"/>
    </w:rPr>
  </w:style>
  <w:style w:type="paragraph" w:customStyle="1" w:styleId="afffffffffffffffffffffffffffffffffff">
    <w:name w:val="текст дис"/>
    <w:basedOn w:val="Normal"/>
    <w:qFormat/>
    <w:rsid w:val="00AF6E0B"/>
    <w:pPr>
      <w:widowControl w:val="0"/>
      <w:suppressAutoHyphens w:val="0"/>
      <w:autoSpaceDE w:val="0"/>
      <w:autoSpaceDN w:val="0"/>
      <w:adjustRightInd w:val="0"/>
      <w:spacing w:before="0" w:line="360" w:lineRule="auto"/>
      <w:ind w:firstLine="709"/>
      <w:jc w:val="left"/>
    </w:pPr>
    <w:rPr>
      <w:rFonts w:eastAsia="Times New Roman"/>
      <w:kern w:val="28"/>
      <w:sz w:val="26"/>
      <w:szCs w:val="28"/>
      <w:lang w:eastAsia="ru-RU"/>
    </w:rPr>
  </w:style>
  <w:style w:type="paragraph" w:customStyle="1" w:styleId="afffffffffffffffffffffffffffffffffff0">
    <w:name w:val="Раздел текста дис"/>
    <w:basedOn w:val="Normal"/>
    <w:next w:val="PlainText"/>
    <w:qFormat/>
    <w:rsid w:val="00AF6E0B"/>
    <w:pPr>
      <w:widowControl w:val="0"/>
      <w:suppressAutoHyphens w:val="0"/>
      <w:autoSpaceDE w:val="0"/>
      <w:autoSpaceDN w:val="0"/>
      <w:adjustRightInd w:val="0"/>
      <w:spacing w:before="0" w:line="360" w:lineRule="auto"/>
      <w:ind w:right="88" w:firstLine="720"/>
      <w:jc w:val="left"/>
    </w:pPr>
    <w:rPr>
      <w:rFonts w:eastAsia="Times New Roman"/>
      <w:i/>
      <w:spacing w:val="68"/>
      <w:sz w:val="28"/>
      <w:szCs w:val="26"/>
      <w:lang w:eastAsia="ru-RU"/>
    </w:rPr>
  </w:style>
  <w:style w:type="paragraph" w:customStyle="1" w:styleId="Textdis">
    <w:name w:val="Text dis"/>
    <w:basedOn w:val="Normal"/>
    <w:qFormat/>
    <w:rsid w:val="00AF6E0B"/>
    <w:pPr>
      <w:widowControl w:val="0"/>
      <w:suppressAutoHyphens w:val="0"/>
      <w:autoSpaceDE w:val="0"/>
      <w:autoSpaceDN w:val="0"/>
      <w:adjustRightInd w:val="0"/>
      <w:spacing w:before="0" w:line="360" w:lineRule="auto"/>
      <w:ind w:firstLine="709"/>
      <w:jc w:val="left"/>
    </w:pPr>
    <w:rPr>
      <w:rFonts w:eastAsia="Times New Roman" w:cs="Times New Roman"/>
      <w:sz w:val="26"/>
      <w:szCs w:val="24"/>
      <w:lang w:eastAsia="ru-RU"/>
    </w:rPr>
  </w:style>
  <w:style w:type="paragraph" w:customStyle="1" w:styleId="afffffffffffffffffffffffffffffffffff1">
    <w:name w:val="Раздел текста дис курсивом"/>
    <w:basedOn w:val="Normal"/>
    <w:next w:val="PlainText"/>
    <w:qFormat/>
    <w:rsid w:val="00AF6E0B"/>
    <w:pPr>
      <w:widowControl w:val="0"/>
      <w:suppressAutoHyphens w:val="0"/>
      <w:autoSpaceDE w:val="0"/>
      <w:autoSpaceDN w:val="0"/>
      <w:adjustRightInd w:val="0"/>
      <w:spacing w:before="0" w:line="360" w:lineRule="auto"/>
      <w:ind w:right="91" w:firstLine="720"/>
      <w:jc w:val="left"/>
    </w:pPr>
    <w:rPr>
      <w:rFonts w:eastAsia="Times New Roman"/>
      <w:i/>
      <w:iCs/>
      <w:spacing w:val="68"/>
      <w:sz w:val="26"/>
      <w:szCs w:val="26"/>
      <w:lang w:eastAsia="ru-RU"/>
    </w:rPr>
  </w:style>
  <w:style w:type="paragraph" w:customStyle="1" w:styleId="afffffffffffffffffffffffffffffffffff2">
    <w:name w:val="Подраздел главы дис."/>
    <w:basedOn w:val="Heading1"/>
    <w:next w:val="BodyTextIndent2"/>
    <w:qFormat/>
    <w:rsid w:val="00AF6E0B"/>
    <w:pPr>
      <w:keepNext w:val="0"/>
      <w:keepLines w:val="0"/>
      <w:pageBreakBefore w:val="0"/>
      <w:widowControl w:val="0"/>
      <w:numPr>
        <w:numId w:val="0"/>
      </w:numPr>
      <w:suppressAutoHyphens w:val="0"/>
      <w:autoSpaceDE w:val="0"/>
      <w:autoSpaceDN w:val="0"/>
      <w:spacing w:before="120" w:after="120" w:line="360" w:lineRule="auto"/>
      <w:ind w:firstLine="709"/>
      <w:jc w:val="center"/>
    </w:pPr>
    <w:rPr>
      <w:rFonts w:eastAsia="Times New Roman" w:cs="Times New Roman"/>
      <w:b w:val="0"/>
      <w:bCs/>
      <w:i/>
      <w:caps w:val="0"/>
      <w:color w:val="auto"/>
      <w:spacing w:val="8"/>
      <w:kern w:val="26"/>
      <w:sz w:val="26"/>
      <w:szCs w:val="28"/>
    </w:rPr>
  </w:style>
  <w:style w:type="paragraph" w:customStyle="1" w:styleId="2fffffd">
    <w:name w:val="Текст дис_2"/>
    <w:basedOn w:val="BodyTextIndent"/>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eastAsia="ru-RU"/>
    </w:rPr>
  </w:style>
  <w:style w:type="paragraph" w:customStyle="1" w:styleId="afffffffffffffffffffffffffffffffffff3">
    <w:name w:val="Подзаголовок курсивом дис"/>
    <w:basedOn w:val="Textdis"/>
    <w:next w:val="Textdis"/>
    <w:qFormat/>
    <w:rsid w:val="00AF6E0B"/>
    <w:pPr>
      <w:suppressAutoHyphens/>
      <w:autoSpaceDE/>
      <w:autoSpaceDN/>
      <w:adjustRightInd/>
      <w:spacing w:after="120"/>
      <w:ind w:firstLine="0"/>
      <w:jc w:val="center"/>
    </w:pPr>
    <w:rPr>
      <w:rFonts w:ascii="Times New Roman" w:hAnsi="Times New Roman"/>
      <w:sz w:val="24"/>
      <w:lang w:eastAsia="ar-SA"/>
    </w:rPr>
  </w:style>
  <w:style w:type="paragraph" w:customStyle="1" w:styleId="afffffffffffffffffffffffffffffffffff4">
    <w:name w:val="Текст дис"/>
    <w:basedOn w:val="Normal"/>
    <w:qFormat/>
    <w:rsid w:val="00AF6E0B"/>
    <w:pPr>
      <w:widowControl w:val="0"/>
      <w:numPr>
        <w:ilvl w:val="12"/>
      </w:numPr>
      <w:suppressAutoHyphens w:val="0"/>
      <w:autoSpaceDE w:val="0"/>
      <w:autoSpaceDN w:val="0"/>
      <w:adjustRightInd w:val="0"/>
      <w:spacing w:before="0" w:line="360" w:lineRule="auto"/>
      <w:ind w:firstLine="709"/>
      <w:jc w:val="left"/>
    </w:pPr>
    <w:rPr>
      <w:rFonts w:eastAsia="Times New Roman"/>
      <w:kern w:val="26"/>
      <w:sz w:val="26"/>
      <w:szCs w:val="26"/>
      <w:lang w:eastAsia="ru-RU"/>
    </w:rPr>
  </w:style>
  <w:style w:type="paragraph" w:customStyle="1" w:styleId="afffffffffffffffffffffffffffffffffff5">
    <w:name w:val="Название подраздела главы дис"/>
    <w:basedOn w:val="Normal"/>
    <w:next w:val="afffffffffffffffffffffffffffffffffff4"/>
    <w:qFormat/>
    <w:rsid w:val="00AF6E0B"/>
    <w:pPr>
      <w:widowControl w:val="0"/>
      <w:suppressAutoHyphens w:val="0"/>
      <w:autoSpaceDE w:val="0"/>
      <w:autoSpaceDN w:val="0"/>
      <w:adjustRightInd w:val="0"/>
      <w:spacing w:before="120" w:after="120" w:line="360" w:lineRule="auto"/>
      <w:jc w:val="center"/>
    </w:pPr>
    <w:rPr>
      <w:rFonts w:eastAsia="Times New Roman"/>
      <w:i/>
      <w:spacing w:val="26"/>
      <w:kern w:val="26"/>
      <w:sz w:val="26"/>
      <w:szCs w:val="24"/>
      <w:lang w:eastAsia="ru-RU"/>
    </w:rPr>
  </w:style>
  <w:style w:type="paragraph" w:customStyle="1" w:styleId="Nonformat">
    <w:name w:val="Nonformat"/>
    <w:basedOn w:val="Normal"/>
    <w:qFormat/>
    <w:rsid w:val="00AF6E0B"/>
    <w:pPr>
      <w:widowControl w:val="0"/>
      <w:suppressAutoHyphens w:val="0"/>
      <w:autoSpaceDE w:val="0"/>
      <w:autoSpaceDN w:val="0"/>
      <w:adjustRightInd w:val="0"/>
      <w:spacing w:before="0"/>
      <w:jc w:val="left"/>
    </w:pPr>
    <w:rPr>
      <w:rFonts w:ascii="Consultant" w:eastAsia="Times New Roman" w:hAnsi="Consultant" w:cs="Times New Roman"/>
      <w:sz w:val="20"/>
      <w:szCs w:val="24"/>
      <w:lang w:eastAsia="ru-RU"/>
    </w:rPr>
  </w:style>
  <w:style w:type="paragraph" w:customStyle="1" w:styleId="afffffffffffffffffffffffffffffffffff6">
    <w:name w:val="Подписи к рисункам"/>
    <w:basedOn w:val="Normal"/>
    <w:qFormat/>
    <w:rsid w:val="00AF6E0B"/>
    <w:pPr>
      <w:widowControl w:val="0"/>
      <w:suppressAutoHyphens w:val="0"/>
      <w:autoSpaceDE w:val="0"/>
      <w:autoSpaceDN w:val="0"/>
      <w:adjustRightInd w:val="0"/>
      <w:spacing w:before="120" w:after="120"/>
      <w:jc w:val="center"/>
      <w:outlineLvl w:val="0"/>
    </w:pPr>
    <w:rPr>
      <w:rFonts w:eastAsia="Times New Roman" w:cs="Times New Roman"/>
      <w:b/>
      <w:sz w:val="24"/>
      <w:szCs w:val="28"/>
      <w:lang w:eastAsia="ru-RU"/>
    </w:rPr>
  </w:style>
  <w:style w:type="paragraph" w:customStyle="1" w:styleId="afffffffffffffffffffffffffffffffffff7">
    <w:name w:val="Название разреза"/>
    <w:basedOn w:val="Normal"/>
    <w:qFormat/>
    <w:rsid w:val="00AF6E0B"/>
    <w:pPr>
      <w:widowControl w:val="0"/>
      <w:suppressAutoHyphens w:val="0"/>
      <w:autoSpaceDE w:val="0"/>
      <w:autoSpaceDN w:val="0"/>
      <w:adjustRightInd w:val="0"/>
      <w:spacing w:before="120" w:after="120"/>
      <w:jc w:val="left"/>
    </w:pPr>
    <w:rPr>
      <w:rFonts w:eastAsia="Times New Roman" w:cs="Times New Roman"/>
      <w:b/>
      <w:sz w:val="24"/>
      <w:szCs w:val="28"/>
      <w:lang w:eastAsia="ru-RU"/>
    </w:rPr>
  </w:style>
  <w:style w:type="paragraph" w:customStyle="1" w:styleId="afffffffffffffffffffffffffffffffffff8">
    <w:name w:val="Горизонты"/>
    <w:basedOn w:val="Normal"/>
    <w:qFormat/>
    <w:rsid w:val="00AF6E0B"/>
    <w:pPr>
      <w:widowControl w:val="0"/>
      <w:suppressAutoHyphens w:val="0"/>
      <w:autoSpaceDE w:val="0"/>
      <w:autoSpaceDN w:val="0"/>
      <w:adjustRightInd w:val="0"/>
      <w:spacing w:before="120" w:after="120"/>
      <w:ind w:left="567" w:hanging="567"/>
      <w:jc w:val="left"/>
    </w:pPr>
    <w:rPr>
      <w:rFonts w:eastAsia="Times New Roman" w:cs="Times New Roman"/>
      <w:sz w:val="24"/>
      <w:szCs w:val="28"/>
      <w:lang w:eastAsia="ru-RU"/>
    </w:rPr>
  </w:style>
  <w:style w:type="paragraph" w:customStyle="1" w:styleId="afffffffffffffffffffffffffffffffffff9">
    <w:name w:val="Описания разрезов"/>
    <w:basedOn w:val="BodyText"/>
    <w:qFormat/>
    <w:rsid w:val="00AF6E0B"/>
    <w:pPr>
      <w:suppressAutoHyphens w:val="0"/>
      <w:autoSpaceDE w:val="0"/>
      <w:autoSpaceDN w:val="0"/>
      <w:adjustRightInd w:val="0"/>
      <w:spacing w:before="120" w:after="120" w:line="360" w:lineRule="auto"/>
      <w:ind w:left="709" w:hanging="709"/>
    </w:pPr>
    <w:rPr>
      <w:rFonts w:ascii="Times New Roman" w:eastAsia="Times New Roman" w:hAnsi="Times New Roman" w:cs="Times New Roman"/>
      <w:sz w:val="24"/>
      <w:szCs w:val="24"/>
    </w:rPr>
  </w:style>
  <w:style w:type="paragraph" w:customStyle="1" w:styleId="4ff1">
    <w:name w:val="Содержание_4"/>
    <w:basedOn w:val="TOC4"/>
    <w:next w:val="Normal"/>
    <w:qFormat/>
    <w:rsid w:val="00AF6E0B"/>
    <w:pPr>
      <w:keepLines w:val="0"/>
      <w:widowControl w:val="0"/>
      <w:tabs>
        <w:tab w:val="clear" w:pos="9632"/>
        <w:tab w:val="left" w:leader="dot" w:pos="3969"/>
        <w:tab w:val="left" w:leader="dot" w:pos="5103"/>
        <w:tab w:val="left" w:leader="dot" w:pos="6237"/>
        <w:tab w:val="left" w:leader="dot" w:pos="7371"/>
        <w:tab w:val="left" w:leader="dot" w:pos="8505"/>
      </w:tabs>
      <w:suppressAutoHyphens w:val="0"/>
      <w:spacing w:before="60" w:after="60"/>
      <w:ind w:left="284" w:right="170" w:firstLine="851"/>
      <w:contextualSpacing/>
      <w:jc w:val="both"/>
    </w:pPr>
    <w:rPr>
      <w:rFonts w:ascii="Times New Roman" w:eastAsia="Times New Roman" w:hAnsi="Times New Roman"/>
      <w:color w:val="auto"/>
      <w:sz w:val="28"/>
      <w:szCs w:val="28"/>
    </w:rPr>
  </w:style>
  <w:style w:type="paragraph" w:customStyle="1" w:styleId="afffffffffffffffffffffffffffffffffffa">
    <w:name w:val="маркированный"/>
    <w:basedOn w:val="Normal"/>
    <w:qFormat/>
    <w:rsid w:val="00AF6E0B"/>
    <w:pPr>
      <w:widowControl w:val="0"/>
      <w:tabs>
        <w:tab w:val="num" w:pos="340"/>
      </w:tabs>
      <w:suppressAutoHyphens w:val="0"/>
      <w:autoSpaceDE w:val="0"/>
      <w:autoSpaceDN w:val="0"/>
      <w:adjustRightInd w:val="0"/>
      <w:spacing w:before="60"/>
      <w:ind w:left="340" w:hanging="340"/>
      <w:jc w:val="left"/>
    </w:pPr>
    <w:rPr>
      <w:rFonts w:ascii="Times New Roman" w:eastAsia="Times New Roman" w:hAnsi="Times New Roman" w:cs="Times New Roman"/>
      <w:sz w:val="24"/>
      <w:szCs w:val="24"/>
      <w:lang w:eastAsia="ru-RU"/>
    </w:rPr>
  </w:style>
  <w:style w:type="paragraph" w:customStyle="1" w:styleId="afffffffffffffffffffffffffffffffffffb">
    <w:name w:val="Подрисуночная подпись"/>
    <w:basedOn w:val="afffffffffffffffffffd"/>
    <w:autoRedefine/>
    <w:qFormat/>
    <w:rsid w:val="00AF6E0B"/>
    <w:pPr>
      <w:keepNext w:val="0"/>
      <w:keepLines w:val="0"/>
      <w:tabs>
        <w:tab w:val="clear" w:pos="0"/>
        <w:tab w:val="clear" w:pos="9849"/>
      </w:tabs>
      <w:spacing w:before="120" w:after="120"/>
      <w:ind w:firstLine="0"/>
      <w:jc w:val="center"/>
    </w:pPr>
    <w:rPr>
      <w:rFonts w:eastAsia="Times New Roman"/>
      <w:bCs w:val="0"/>
      <w:szCs w:val="24"/>
    </w:rPr>
  </w:style>
  <w:style w:type="paragraph" w:customStyle="1" w:styleId="afffffffffffffffffffffffffffffffffffc">
    <w:name w:val="Данные таблицы"/>
    <w:basedOn w:val="Normal"/>
    <w:link w:val="afffffffffffffffffffffffffffffffffffd"/>
    <w:qFormat/>
    <w:rsid w:val="00AF6E0B"/>
    <w:pPr>
      <w:widowControl w:val="0"/>
      <w:suppressAutoHyphens w:val="0"/>
      <w:autoSpaceDE w:val="0"/>
      <w:autoSpaceDN w:val="0"/>
      <w:adjustRightInd w:val="0"/>
      <w:spacing w:before="40" w:after="40"/>
      <w:jc w:val="left"/>
    </w:pPr>
    <w:rPr>
      <w:rFonts w:eastAsia="Times New Roman" w:cs="Times New Roman"/>
      <w:sz w:val="20"/>
      <w:szCs w:val="24"/>
    </w:rPr>
  </w:style>
  <w:style w:type="character" w:customStyle="1" w:styleId="afffffffffffffffffffffffffffffffffffd">
    <w:name w:val="Данные таблицы Знак"/>
    <w:link w:val="afffffffffffffffffffffffffffffffffffc"/>
    <w:rsid w:val="00AF6E0B"/>
    <w:rPr>
      <w:rFonts w:ascii="Arial" w:eastAsia="Times New Roman" w:hAnsi="Arial" w:cs="Times New Roman"/>
      <w:sz w:val="20"/>
    </w:rPr>
  </w:style>
  <w:style w:type="paragraph" w:customStyle="1" w:styleId="CM13">
    <w:name w:val="CM13"/>
    <w:basedOn w:val="Default"/>
    <w:next w:val="Default"/>
    <w:qFormat/>
    <w:rsid w:val="00AF6E0B"/>
    <w:pPr>
      <w:widowControl w:val="0"/>
      <w:spacing w:after="128"/>
    </w:pPr>
    <w:rPr>
      <w:rFonts w:ascii="Times New Roman" w:hAnsi="Times New Roman" w:cs="Times New Roman"/>
      <w:color w:val="auto"/>
    </w:rPr>
  </w:style>
  <w:style w:type="paragraph" w:customStyle="1" w:styleId="11ffc">
    <w:name w:val="текст11"/>
    <w:basedOn w:val="Normal"/>
    <w:qFormat/>
    <w:rsid w:val="00AF6E0B"/>
    <w:pPr>
      <w:widowControl w:val="0"/>
      <w:suppressAutoHyphens w:val="0"/>
      <w:autoSpaceDE w:val="0"/>
      <w:autoSpaceDN w:val="0"/>
      <w:adjustRightInd w:val="0"/>
      <w:spacing w:before="120"/>
      <w:jc w:val="left"/>
    </w:pPr>
    <w:rPr>
      <w:rFonts w:ascii="Times New Roman CYR" w:eastAsia="Times New Roman" w:hAnsi="Times New Roman CYR" w:cs="Times New Roman"/>
      <w:szCs w:val="24"/>
      <w:lang w:eastAsia="ru-RU"/>
    </w:rPr>
  </w:style>
  <w:style w:type="paragraph" w:customStyle="1" w:styleId="afffffffffffffffffffffffffffffffffffe">
    <w:name w:val="òàá. òåêñò"/>
    <w:basedOn w:val="Normal"/>
    <w:next w:val="Normal"/>
    <w:qFormat/>
    <w:rsid w:val="00AF6E0B"/>
    <w:pPr>
      <w:widowControl w:val="0"/>
      <w:suppressAutoHyphens w:val="0"/>
      <w:autoSpaceDE w:val="0"/>
      <w:autoSpaceDN w:val="0"/>
      <w:adjustRightInd w:val="0"/>
      <w:spacing w:before="0" w:after="120"/>
      <w:jc w:val="center"/>
    </w:pPr>
    <w:rPr>
      <w:rFonts w:eastAsia="Times New Roman" w:cs="Times New Roman"/>
      <w:kern w:val="28"/>
      <w:sz w:val="20"/>
      <w:szCs w:val="24"/>
      <w:lang w:eastAsia="ru-RU"/>
    </w:rPr>
  </w:style>
  <w:style w:type="paragraph" w:customStyle="1" w:styleId="aacao1210">
    <w:name w:val="aacao 121"/>
    <w:basedOn w:val="Normal"/>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z w:val="24"/>
      <w:szCs w:val="24"/>
      <w:lang w:eastAsia="ru-RU"/>
    </w:rPr>
  </w:style>
  <w:style w:type="paragraph" w:customStyle="1" w:styleId="-fff1">
    <w:name w:val="-список Знак"/>
    <w:basedOn w:val="Normal"/>
    <w:link w:val="-fff2"/>
    <w:qFormat/>
    <w:rsid w:val="00AF6E0B"/>
    <w:pPr>
      <w:widowControl w:val="0"/>
      <w:suppressAutoHyphens w:val="0"/>
      <w:autoSpaceDE w:val="0"/>
      <w:autoSpaceDN w:val="0"/>
      <w:adjustRightInd w:val="0"/>
      <w:spacing w:before="120"/>
      <w:ind w:left="1069" w:hanging="360"/>
      <w:jc w:val="left"/>
    </w:pPr>
    <w:rPr>
      <w:rFonts w:ascii="Times New Roman CYR" w:eastAsia="Times New Roman" w:hAnsi="Times New Roman CYR" w:cs="Times New Roman"/>
      <w:sz w:val="24"/>
      <w:szCs w:val="24"/>
    </w:rPr>
  </w:style>
  <w:style w:type="character" w:customStyle="1" w:styleId="-fff2">
    <w:name w:val="-список Знак Знак"/>
    <w:link w:val="-fff1"/>
    <w:rsid w:val="00AF6E0B"/>
    <w:rPr>
      <w:rFonts w:ascii="Times New Roman CYR" w:eastAsia="Times New Roman" w:hAnsi="Times New Roman CYR" w:cs="Times New Roman"/>
    </w:rPr>
  </w:style>
  <w:style w:type="paragraph" w:customStyle="1" w:styleId="12ffe">
    <w:name w:val="абзац 12 Знак Знак Знак Знак Знак"/>
    <w:basedOn w:val="Normal"/>
    <w:link w:val="12fff"/>
    <w:qFormat/>
    <w:rsid w:val="00AF6E0B"/>
    <w:pPr>
      <w:widowControl w:val="0"/>
      <w:suppressAutoHyphens w:val="0"/>
      <w:autoSpaceDE w:val="0"/>
      <w:autoSpaceDN w:val="0"/>
      <w:adjustRightInd w:val="0"/>
      <w:spacing w:before="120"/>
      <w:ind w:firstLine="709"/>
      <w:jc w:val="left"/>
    </w:pPr>
    <w:rPr>
      <w:rFonts w:ascii="Times New Roman CYR" w:eastAsia="Times New Roman" w:hAnsi="Times New Roman CYR" w:cs="Times New Roman"/>
      <w:sz w:val="24"/>
      <w:szCs w:val="24"/>
    </w:rPr>
  </w:style>
  <w:style w:type="character" w:customStyle="1" w:styleId="12fff">
    <w:name w:val="абзац 12 Знак Знак Знак Знак Знак Знак"/>
    <w:link w:val="12ffe"/>
    <w:rsid w:val="00AF6E0B"/>
    <w:rPr>
      <w:rFonts w:ascii="Times New Roman CYR" w:eastAsia="Times New Roman" w:hAnsi="Times New Roman CYR" w:cs="Times New Roman"/>
    </w:rPr>
  </w:style>
  <w:style w:type="paragraph" w:customStyle="1" w:styleId="affffffffffffffffffffffffffffffffffff">
    <w:name w:val="абзац Д Знак"/>
    <w:basedOn w:val="BodyTextIndent"/>
    <w:link w:val="affffffffffffffffffffffffffffffffffff0"/>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rPr>
  </w:style>
  <w:style w:type="character" w:customStyle="1" w:styleId="affffffffffffffffffffffffffffffffffff0">
    <w:name w:val="абзац Д Знак Знак"/>
    <w:link w:val="affffffffffffffffffffffffffffffffffff"/>
    <w:rsid w:val="00AF6E0B"/>
    <w:rPr>
      <w:rFonts w:eastAsia="Times New Roman" w:cs="Times New Roman"/>
      <w:szCs w:val="20"/>
    </w:rPr>
  </w:style>
  <w:style w:type="paragraph" w:customStyle="1" w:styleId="1217">
    <w:name w:val="абзац 12 Знак Знак Знак Знак Знак1"/>
    <w:basedOn w:val="Normal"/>
    <w:link w:val="1218"/>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z w:val="24"/>
      <w:szCs w:val="24"/>
    </w:rPr>
  </w:style>
  <w:style w:type="character" w:customStyle="1" w:styleId="1218">
    <w:name w:val="абзац 12 Знак Знак Знак Знак Знак1 Знак"/>
    <w:link w:val="1217"/>
    <w:rsid w:val="00AF6E0B"/>
    <w:rPr>
      <w:rFonts w:eastAsia="Times New Roman" w:cs="Times New Roman"/>
    </w:rPr>
  </w:style>
  <w:style w:type="paragraph" w:customStyle="1" w:styleId="affffffffffffffffffffffffffffffffffff1">
    <w:name w:val="табл номер"/>
    <w:basedOn w:val="BodyTextIndent"/>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eastAsia="ru-RU"/>
    </w:rPr>
  </w:style>
  <w:style w:type="paragraph" w:customStyle="1" w:styleId="12fff0">
    <w:name w:val="абзац 12 Знак Знак Знак Знак"/>
    <w:basedOn w:val="Normal"/>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z w:val="24"/>
      <w:szCs w:val="24"/>
      <w:lang w:eastAsia="ru-RU"/>
    </w:rPr>
  </w:style>
  <w:style w:type="paragraph" w:customStyle="1" w:styleId="text12">
    <w:name w:val="text12"/>
    <w:basedOn w:val="Normal"/>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z w:val="24"/>
      <w:szCs w:val="24"/>
      <w:lang w:eastAsia="ru-RU"/>
    </w:rPr>
  </w:style>
  <w:style w:type="paragraph" w:customStyle="1" w:styleId="3fff5">
    <w:name w:val="заголовок 3 Д"/>
    <w:basedOn w:val="Heading2"/>
    <w:qFormat/>
    <w:rsid w:val="00AF6E0B"/>
    <w:pPr>
      <w:keepNext w:val="0"/>
      <w:keepLines w:val="0"/>
      <w:widowControl w:val="0"/>
      <w:numPr>
        <w:ilvl w:val="0"/>
        <w:numId w:val="0"/>
      </w:numPr>
      <w:pBdr>
        <w:bottom w:val="none" w:sz="0" w:space="0" w:color="auto"/>
        <w:between w:val="none" w:sz="0" w:space="0" w:color="auto"/>
      </w:pBdr>
      <w:suppressAutoHyphens w:val="0"/>
      <w:spacing w:before="60" w:line="360" w:lineRule="auto"/>
    </w:pPr>
    <w:rPr>
      <w:rFonts w:ascii="Times New Roman" w:eastAsia="Times New Roman" w:hAnsi="Times New Roman" w:cs="Times New Roman"/>
      <w:bCs/>
      <w:i/>
      <w:iCs/>
      <w:color w:val="auto"/>
      <w:sz w:val="24"/>
      <w:szCs w:val="24"/>
    </w:rPr>
  </w:style>
  <w:style w:type="paragraph" w:customStyle="1" w:styleId="affffffffffffffffffffffffffffffffffff2">
    <w:name w:val="табл текст"/>
    <w:basedOn w:val="BodyTextIndent"/>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eastAsia="ru-RU"/>
    </w:rPr>
  </w:style>
  <w:style w:type="paragraph" w:customStyle="1" w:styleId="affffffffffffffffffffffffffffffffffff3">
    <w:name w:val="табл шапка"/>
    <w:basedOn w:val="BodyTextIndent"/>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eastAsia="ru-RU"/>
    </w:rPr>
  </w:style>
  <w:style w:type="paragraph" w:customStyle="1" w:styleId="affffffffffffffffffffffffffffffffffff4">
    <w:name w:val="табл заголовок"/>
    <w:basedOn w:val="BodyTextIndent"/>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eastAsia="ru-RU"/>
    </w:rPr>
  </w:style>
  <w:style w:type="paragraph" w:customStyle="1" w:styleId="affffffffffffffffffffffffffffffffffff5">
    <w:name w:val="абзац Д"/>
    <w:basedOn w:val="BodyTextIndent"/>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eastAsia="ru-RU"/>
    </w:rPr>
  </w:style>
  <w:style w:type="paragraph" w:customStyle="1" w:styleId="1fffffffff">
    <w:name w:val="1 точка"/>
    <w:basedOn w:val="Normal"/>
    <w:autoRedefine/>
    <w:qFormat/>
    <w:rsid w:val="00AF6E0B"/>
    <w:pPr>
      <w:widowControl w:val="0"/>
      <w:tabs>
        <w:tab w:val="num" w:pos="927"/>
      </w:tabs>
      <w:suppressAutoHyphens w:val="0"/>
      <w:autoSpaceDE w:val="0"/>
      <w:autoSpaceDN w:val="0"/>
      <w:adjustRightInd w:val="0"/>
      <w:spacing w:before="60"/>
      <w:ind w:left="927" w:hanging="360"/>
      <w:jc w:val="left"/>
    </w:pPr>
    <w:rPr>
      <w:rFonts w:eastAsia="Times New Roman" w:cs="Times New Roman"/>
      <w:szCs w:val="24"/>
      <w:lang w:eastAsia="ru-RU"/>
    </w:rPr>
  </w:style>
  <w:style w:type="paragraph" w:customStyle="1" w:styleId="affffffffffffffffffffffffffffffffffff6">
    <w:name w:val="АННОТАЦИЯ"/>
    <w:basedOn w:val="Normal"/>
    <w:qFormat/>
    <w:rsid w:val="00AF6E0B"/>
    <w:pPr>
      <w:widowControl w:val="0"/>
      <w:suppressAutoHyphens w:val="0"/>
      <w:autoSpaceDE w:val="0"/>
      <w:autoSpaceDN w:val="0"/>
      <w:adjustRightInd w:val="0"/>
      <w:spacing w:before="360" w:after="60"/>
      <w:ind w:firstLine="567"/>
      <w:jc w:val="left"/>
    </w:pPr>
    <w:rPr>
      <w:rFonts w:eastAsia="Times New Roman" w:cs="Times New Roman"/>
      <w:b/>
      <w:bCs/>
      <w:sz w:val="23"/>
      <w:szCs w:val="24"/>
      <w:lang w:eastAsia="ru-RU"/>
    </w:rPr>
  </w:style>
  <w:style w:type="paragraph" w:customStyle="1" w:styleId="N2">
    <w:name w:val="Рис. N"/>
    <w:basedOn w:val="Normal"/>
    <w:qFormat/>
    <w:rsid w:val="00AF6E0B"/>
    <w:pPr>
      <w:widowControl w:val="0"/>
      <w:suppressAutoHyphens w:val="0"/>
      <w:autoSpaceDE w:val="0"/>
      <w:autoSpaceDN w:val="0"/>
      <w:adjustRightInd w:val="0"/>
      <w:spacing w:before="0"/>
      <w:jc w:val="center"/>
    </w:pPr>
    <w:rPr>
      <w:rFonts w:eastAsia="Times New Roman" w:cs="Times New Roman"/>
      <w:b/>
      <w:bCs/>
      <w:szCs w:val="24"/>
      <w:lang w:eastAsia="ru-RU"/>
    </w:rPr>
  </w:style>
  <w:style w:type="paragraph" w:customStyle="1" w:styleId="2fffffe">
    <w:name w:val="Содержание2"/>
    <w:basedOn w:val="TOC2"/>
    <w:next w:val="Normal"/>
    <w:qFormat/>
    <w:rsid w:val="00AF6E0B"/>
    <w:pPr>
      <w:keepLines w:val="0"/>
      <w:pageBreakBefore/>
      <w:widowControl w:val="0"/>
      <w:tabs>
        <w:tab w:val="clear" w:pos="9632"/>
        <w:tab w:val="left" w:pos="709"/>
        <w:tab w:val="num" w:pos="1077"/>
        <w:tab w:val="right" w:leader="dot" w:pos="10195"/>
      </w:tabs>
      <w:spacing w:before="0" w:after="240"/>
      <w:ind w:left="284" w:right="170"/>
      <w:jc w:val="center"/>
      <w:outlineLvl w:val="0"/>
    </w:pPr>
    <w:rPr>
      <w:rFonts w:eastAsia="Times New Roman" w:cs="Times New Roman"/>
      <w:b/>
      <w:noProof/>
      <w:color w:val="auto"/>
      <w:sz w:val="28"/>
      <w:szCs w:val="28"/>
      <w:lang w:eastAsia="ru-RU"/>
    </w:rPr>
  </w:style>
  <w:style w:type="paragraph" w:customStyle="1" w:styleId="1fffffffff0">
    <w:name w:val="Содержание1"/>
    <w:basedOn w:val="TOC1"/>
    <w:next w:val="Normal"/>
    <w:autoRedefine/>
    <w:qFormat/>
    <w:rsid w:val="00AF6E0B"/>
    <w:pPr>
      <w:keepLines w:val="0"/>
      <w:widowControl w:val="0"/>
      <w:pBdr>
        <w:bottom w:val="none" w:sz="0" w:space="0" w:color="auto"/>
        <w:between w:val="none" w:sz="0" w:space="0" w:color="auto"/>
      </w:pBdr>
      <w:tabs>
        <w:tab w:val="clear" w:pos="9632"/>
      </w:tabs>
      <w:suppressAutoHyphens w:val="0"/>
      <w:spacing w:before="0" w:line="312" w:lineRule="auto"/>
      <w:ind w:firstLine="0"/>
      <w:jc w:val="center"/>
    </w:pPr>
    <w:rPr>
      <w:rFonts w:eastAsia="Times New Roman"/>
      <w:b w:val="0"/>
      <w:caps w:val="0"/>
      <w:noProof w:val="0"/>
      <w:color w:val="auto"/>
      <w:sz w:val="30"/>
      <w:szCs w:val="30"/>
      <w:lang w:eastAsia="ru-RU"/>
    </w:rPr>
  </w:style>
  <w:style w:type="paragraph" w:customStyle="1" w:styleId="affffffffffffffffffffffffffffffffffff7">
    <w:name w:val="Пропуск"/>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12"/>
      <w:szCs w:val="24"/>
      <w:lang w:eastAsia="ru-RU"/>
    </w:rPr>
  </w:style>
  <w:style w:type="paragraph" w:customStyle="1" w:styleId="affffffffffffffffffffffffffffffffffff8">
    <w:name w:val="СуперПропуск"/>
    <w:basedOn w:val="affffffffffffffffffffffffffffffffffff7"/>
    <w:qFormat/>
    <w:rsid w:val="00AF6E0B"/>
    <w:pPr>
      <w:tabs>
        <w:tab w:val="num" w:pos="567"/>
      </w:tabs>
      <w:autoSpaceDE/>
      <w:autoSpaceDN/>
      <w:adjustRightInd/>
      <w:ind w:left="567" w:hanging="567"/>
    </w:pPr>
    <w:rPr>
      <w:sz w:val="20"/>
    </w:rPr>
  </w:style>
  <w:style w:type="paragraph" w:customStyle="1" w:styleId="affffffffffffffffffffffffffffffffffff9">
    <w:name w:val="Стандарт"/>
    <w:qFormat/>
    <w:rsid w:val="00AF6E0B"/>
    <w:pPr>
      <w:widowControl w:val="0"/>
      <w:overflowPunct w:val="0"/>
      <w:autoSpaceDE w:val="0"/>
      <w:autoSpaceDN w:val="0"/>
      <w:adjustRightInd w:val="0"/>
      <w:spacing w:before="0"/>
      <w:ind w:firstLine="0"/>
      <w:jc w:val="left"/>
      <w:textAlignment w:val="baseline"/>
    </w:pPr>
    <w:rPr>
      <w:rFonts w:eastAsia="Times New Roman" w:cs="Times New Roman"/>
      <w:sz w:val="20"/>
      <w:szCs w:val="20"/>
      <w:lang w:eastAsia="ru-RU"/>
    </w:rPr>
  </w:style>
  <w:style w:type="paragraph" w:customStyle="1" w:styleId="12120">
    <w:name w:val="абзац 12 Знак1 Знак2"/>
    <w:basedOn w:val="Normal"/>
    <w:qFormat/>
    <w:rsid w:val="00AF6E0B"/>
    <w:pPr>
      <w:widowControl w:val="0"/>
      <w:suppressAutoHyphens w:val="0"/>
      <w:autoSpaceDE w:val="0"/>
      <w:autoSpaceDN w:val="0"/>
      <w:adjustRightInd w:val="0"/>
      <w:spacing w:before="120"/>
      <w:ind w:firstLine="709"/>
      <w:jc w:val="left"/>
    </w:pPr>
    <w:rPr>
      <w:rFonts w:ascii="Times New Roman CYR" w:eastAsia="MS Mincho" w:hAnsi="Times New Roman CYR" w:cs="Times New Roman"/>
      <w:sz w:val="24"/>
      <w:szCs w:val="24"/>
      <w:lang w:eastAsia="ru-RU"/>
    </w:rPr>
  </w:style>
  <w:style w:type="paragraph" w:customStyle="1" w:styleId="-nienie1">
    <w:name w:val="-nienie1"/>
    <w:basedOn w:val="Normal"/>
    <w:qFormat/>
    <w:rsid w:val="00AF6E0B"/>
    <w:pPr>
      <w:widowControl w:val="0"/>
      <w:suppressAutoHyphens w:val="0"/>
      <w:autoSpaceDE w:val="0"/>
      <w:autoSpaceDN w:val="0"/>
      <w:adjustRightInd w:val="0"/>
      <w:spacing w:before="120"/>
      <w:ind w:left="1069" w:hanging="360"/>
      <w:jc w:val="left"/>
    </w:pPr>
    <w:rPr>
      <w:rFonts w:ascii="Times New Roman" w:eastAsia="Times New Roman" w:hAnsi="Times New Roman" w:cs="Times New Roman"/>
      <w:sz w:val="24"/>
      <w:szCs w:val="24"/>
      <w:lang w:eastAsia="ru-RU"/>
    </w:rPr>
  </w:style>
  <w:style w:type="paragraph" w:customStyle="1" w:styleId="affffffffffffffffffffffffffffffffffffa">
    <w:name w:val="абзацд"/>
    <w:basedOn w:val="BodyTextIndent"/>
    <w:qFormat/>
    <w:rsid w:val="00AF6E0B"/>
    <w:pPr>
      <w:widowControl w:val="0"/>
      <w:suppressAutoHyphens w:val="0"/>
      <w:overflowPunct w:val="0"/>
      <w:autoSpaceDE w:val="0"/>
      <w:autoSpaceDN w:val="0"/>
      <w:adjustRightInd w:val="0"/>
      <w:spacing w:before="0" w:after="120"/>
      <w:jc w:val="left"/>
      <w:textAlignment w:val="baseline"/>
    </w:pPr>
    <w:rPr>
      <w:rFonts w:ascii="Times New Roman" w:eastAsia="Times New Roman" w:hAnsi="Times New Roman" w:cs="Times New Roman"/>
      <w:sz w:val="24"/>
      <w:szCs w:val="20"/>
      <w:lang w:eastAsia="ru-RU"/>
    </w:rPr>
  </w:style>
  <w:style w:type="paragraph" w:customStyle="1" w:styleId="2ffffff">
    <w:name w:val="_Заголовок уровень 2"/>
    <w:qFormat/>
    <w:rsid w:val="00AF6E0B"/>
    <w:pPr>
      <w:spacing w:before="0"/>
      <w:ind w:firstLine="0"/>
      <w:jc w:val="left"/>
    </w:pPr>
    <w:rPr>
      <w:rFonts w:eastAsia="Times New Roman" w:cs="Times New Roman"/>
      <w:b/>
      <w:caps/>
      <w:sz w:val="26"/>
      <w:szCs w:val="20"/>
      <w:u w:val="single"/>
      <w:lang w:eastAsia="ru-RU"/>
    </w:rPr>
  </w:style>
  <w:style w:type="paragraph" w:customStyle="1" w:styleId="WW-31">
    <w:name w:val="WW-Основной текст с отступом 31"/>
    <w:basedOn w:val="Normal"/>
    <w:qFormat/>
    <w:rsid w:val="00AF6E0B"/>
    <w:pPr>
      <w:widowControl w:val="0"/>
      <w:autoSpaceDE w:val="0"/>
      <w:autoSpaceDN w:val="0"/>
      <w:adjustRightInd w:val="0"/>
      <w:spacing w:before="0" w:after="120"/>
      <w:ind w:left="283"/>
      <w:jc w:val="left"/>
    </w:pPr>
    <w:rPr>
      <w:rFonts w:ascii="Times New Roman" w:eastAsia="Times New Roman" w:hAnsi="Times New Roman" w:cs="Times New Roman"/>
      <w:sz w:val="16"/>
      <w:szCs w:val="16"/>
      <w:lang w:eastAsia="ar-SA"/>
    </w:rPr>
  </w:style>
  <w:style w:type="paragraph" w:customStyle="1" w:styleId="3IG">
    <w:name w:val="Заголовок_3_IG"/>
    <w:basedOn w:val="Heading3"/>
    <w:qFormat/>
    <w:rsid w:val="00AF6E0B"/>
    <w:pPr>
      <w:keepNext w:val="0"/>
      <w:keepLines w:val="0"/>
      <w:widowControl w:val="0"/>
      <w:numPr>
        <w:ilvl w:val="0"/>
        <w:numId w:val="0"/>
      </w:numPr>
      <w:tabs>
        <w:tab w:val="num" w:pos="2160"/>
      </w:tabs>
      <w:suppressAutoHyphens w:val="0"/>
      <w:spacing w:after="240" w:line="312" w:lineRule="auto"/>
      <w:ind w:left="2160" w:firstLine="709"/>
    </w:pPr>
    <w:rPr>
      <w:rFonts w:eastAsia="Times New Roman" w:cs="Times New Roman"/>
      <w:bCs/>
      <w:color w:val="auto"/>
    </w:rPr>
  </w:style>
  <w:style w:type="paragraph" w:customStyle="1" w:styleId="oaaN">
    <w:name w:val="oaa. N"/>
    <w:basedOn w:val="Heading1"/>
    <w:next w:val="Normal"/>
    <w:qFormat/>
    <w:rsid w:val="00AF6E0B"/>
    <w:pPr>
      <w:keepNext w:val="0"/>
      <w:keepLines w:val="0"/>
      <w:pageBreakBefore w:val="0"/>
      <w:widowControl w:val="0"/>
      <w:numPr>
        <w:numId w:val="0"/>
      </w:numPr>
      <w:tabs>
        <w:tab w:val="num" w:pos="2345"/>
      </w:tabs>
      <w:suppressAutoHyphens w:val="0"/>
      <w:spacing w:before="120" w:after="120"/>
      <w:ind w:left="2342" w:hanging="357"/>
      <w:outlineLvl w:val="9"/>
    </w:pPr>
    <w:rPr>
      <w:rFonts w:ascii="Times New Roman" w:eastAsia="Times New Roman" w:hAnsi="Times New Roman" w:cs="Times New Roman"/>
      <w:b w:val="0"/>
      <w:caps w:val="0"/>
      <w:noProof/>
      <w:color w:val="auto"/>
      <w:kern w:val="28"/>
      <w:sz w:val="24"/>
      <w:szCs w:val="24"/>
    </w:rPr>
  </w:style>
  <w:style w:type="paragraph" w:customStyle="1" w:styleId="WW-21">
    <w:name w:val="WW-Основной текст с отступом 21"/>
    <w:basedOn w:val="Normal"/>
    <w:qFormat/>
    <w:rsid w:val="00AF6E0B"/>
    <w:pPr>
      <w:widowControl w:val="0"/>
      <w:autoSpaceDE w:val="0"/>
      <w:autoSpaceDN w:val="0"/>
      <w:adjustRightInd w:val="0"/>
      <w:spacing w:before="120" w:line="360" w:lineRule="auto"/>
      <w:ind w:left="-23" w:firstLine="760"/>
      <w:jc w:val="left"/>
    </w:pPr>
    <w:rPr>
      <w:rFonts w:eastAsia="Times New Roman" w:cs="Times New Roman"/>
      <w:szCs w:val="24"/>
      <w:lang w:eastAsia="ru-RU"/>
    </w:rPr>
  </w:style>
  <w:style w:type="paragraph" w:customStyle="1" w:styleId="WW-11">
    <w:name w:val="WW-Заголовок таблицы11"/>
    <w:basedOn w:val="Normal"/>
    <w:qFormat/>
    <w:rsid w:val="00AF6E0B"/>
    <w:pPr>
      <w:widowControl w:val="0"/>
      <w:suppressLineNumbers/>
      <w:suppressAutoHyphens w:val="0"/>
      <w:autoSpaceDE w:val="0"/>
      <w:autoSpaceDN w:val="0"/>
      <w:adjustRightInd w:val="0"/>
      <w:spacing w:line="360" w:lineRule="auto"/>
      <w:jc w:val="center"/>
    </w:pPr>
    <w:rPr>
      <w:rFonts w:eastAsia="Times New Roman" w:cs="Times New Roman"/>
      <w:b/>
      <w:bCs/>
      <w:i/>
      <w:iCs/>
      <w:szCs w:val="24"/>
      <w:lang w:eastAsia="ru-RU"/>
    </w:rPr>
  </w:style>
  <w:style w:type="paragraph" w:customStyle="1" w:styleId="---">
    <w:name w:val="первая-строка-с-отступом"/>
    <w:basedOn w:val="Normal"/>
    <w:qFormat/>
    <w:rsid w:val="00AF6E0B"/>
    <w:pPr>
      <w:widowControl w:val="0"/>
      <w:suppressAutoHyphens w:val="0"/>
      <w:autoSpaceDE w:val="0"/>
      <w:autoSpaceDN w:val="0"/>
      <w:adjustRightInd w:val="0"/>
      <w:spacing w:before="238" w:line="360" w:lineRule="auto"/>
      <w:ind w:firstLine="284"/>
      <w:jc w:val="center"/>
    </w:pPr>
    <w:rPr>
      <w:rFonts w:ascii="Arial Unicode MS" w:eastAsia="Arial Unicode MS" w:hAnsi="Arial Unicode MS" w:cs="Times New Roman"/>
      <w:sz w:val="24"/>
      <w:szCs w:val="24"/>
      <w:lang w:eastAsia="ru-RU"/>
    </w:rPr>
  </w:style>
  <w:style w:type="paragraph" w:customStyle="1" w:styleId="aacao126">
    <w:name w:val="aacao 126"/>
    <w:basedOn w:val="Normal"/>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z w:val="24"/>
      <w:szCs w:val="24"/>
      <w:lang w:eastAsia="ru-RU"/>
    </w:rPr>
  </w:style>
  <w:style w:type="paragraph" w:customStyle="1" w:styleId="CM10">
    <w:name w:val="CM10"/>
    <w:basedOn w:val="Normal"/>
    <w:next w:val="Normal"/>
    <w:qFormat/>
    <w:rsid w:val="00AF6E0B"/>
    <w:pPr>
      <w:widowControl w:val="0"/>
      <w:suppressAutoHyphens w:val="0"/>
      <w:autoSpaceDE w:val="0"/>
      <w:autoSpaceDN w:val="0"/>
      <w:adjustRightInd w:val="0"/>
      <w:spacing w:before="0" w:after="213"/>
      <w:jc w:val="left"/>
    </w:pPr>
    <w:rPr>
      <w:rFonts w:ascii="Times New Roman" w:eastAsia="Times New Roman" w:hAnsi="Times New Roman" w:cs="Times New Roman"/>
      <w:sz w:val="24"/>
      <w:szCs w:val="24"/>
      <w:lang w:eastAsia="ru-RU"/>
    </w:rPr>
  </w:style>
  <w:style w:type="paragraph" w:customStyle="1" w:styleId="2ffffff0">
    <w:name w:val="Название2"/>
    <w:basedOn w:val="Normal"/>
    <w:qFormat/>
    <w:rsid w:val="00AF6E0B"/>
    <w:pPr>
      <w:widowControl w:val="0"/>
      <w:suppressAutoHyphens w:val="0"/>
      <w:autoSpaceDE w:val="0"/>
      <w:autoSpaceDN w:val="0"/>
      <w:adjustRightInd w:val="0"/>
      <w:spacing w:before="100" w:beforeAutospacing="1" w:after="100" w:afterAutospacing="1"/>
      <w:jc w:val="left"/>
    </w:pPr>
    <w:rPr>
      <w:rFonts w:ascii="Tahoma" w:eastAsia="Times New Roman" w:hAnsi="Tahoma" w:cs="Tahoma"/>
      <w:color w:val="5274C7"/>
      <w:sz w:val="18"/>
      <w:szCs w:val="18"/>
      <w:lang w:eastAsia="ru-RU"/>
    </w:rPr>
  </w:style>
  <w:style w:type="paragraph" w:customStyle="1" w:styleId="pzg">
    <w:name w:val="pzg"/>
    <w:basedOn w:val="Normal"/>
    <w:qFormat/>
    <w:rsid w:val="00AF6E0B"/>
    <w:pPr>
      <w:widowControl w:val="0"/>
      <w:suppressAutoHyphens w:val="0"/>
      <w:autoSpaceDE w:val="0"/>
      <w:autoSpaceDN w:val="0"/>
      <w:adjustRightInd w:val="0"/>
      <w:spacing w:before="100" w:beforeAutospacing="1" w:after="100" w:afterAutospacing="1"/>
      <w:ind w:right="45"/>
      <w:jc w:val="center"/>
    </w:pPr>
    <w:rPr>
      <w:rFonts w:ascii="Times New Roman" w:eastAsia="Times New Roman" w:hAnsi="Times New Roman" w:cs="Times New Roman"/>
      <w:b/>
      <w:bCs/>
      <w:color w:val="000080"/>
      <w:sz w:val="20"/>
      <w:szCs w:val="24"/>
      <w:lang w:eastAsia="ru-RU"/>
    </w:rPr>
  </w:style>
  <w:style w:type="paragraph" w:customStyle="1" w:styleId="zg1">
    <w:name w:val="zg1"/>
    <w:basedOn w:val="Normal"/>
    <w:qFormat/>
    <w:rsid w:val="00AF6E0B"/>
    <w:pPr>
      <w:widowControl w:val="0"/>
      <w:suppressAutoHyphens w:val="0"/>
      <w:autoSpaceDE w:val="0"/>
      <w:autoSpaceDN w:val="0"/>
      <w:adjustRightInd w:val="0"/>
      <w:spacing w:before="100" w:beforeAutospacing="1" w:after="100" w:afterAutospacing="1"/>
      <w:ind w:left="135" w:right="45"/>
      <w:jc w:val="center"/>
    </w:pPr>
    <w:rPr>
      <w:rFonts w:ascii="Times New Roman" w:eastAsia="Times New Roman" w:hAnsi="Times New Roman" w:cs="Times New Roman"/>
      <w:b/>
      <w:bCs/>
      <w:color w:val="CC3366"/>
      <w:sz w:val="20"/>
      <w:szCs w:val="24"/>
      <w:lang w:eastAsia="ru-RU"/>
    </w:rPr>
  </w:style>
  <w:style w:type="paragraph" w:customStyle="1" w:styleId="affffffffffffffffffffffffffffffffffffb">
    <w:name w:val="ХОбычный"/>
    <w:basedOn w:val="Normal"/>
    <w:qFormat/>
    <w:rsid w:val="00AF6E0B"/>
    <w:pPr>
      <w:widowControl w:val="0"/>
      <w:suppressAutoHyphens w:val="0"/>
      <w:autoSpaceDE w:val="0"/>
      <w:autoSpaceDN w:val="0"/>
      <w:adjustRightInd w:val="0"/>
      <w:spacing w:before="0"/>
      <w:ind w:firstLine="284"/>
      <w:jc w:val="left"/>
    </w:pPr>
    <w:rPr>
      <w:rFonts w:ascii="Times New Roman" w:eastAsia="Times New Roman" w:hAnsi="Times New Roman" w:cs="Times New Roman"/>
      <w:szCs w:val="24"/>
      <w:lang w:eastAsia="ru-RU"/>
    </w:rPr>
  </w:style>
  <w:style w:type="paragraph" w:customStyle="1" w:styleId="affffffffffffffffffffffffffffffffffffc">
    <w:name w:val="ХТаблица"/>
    <w:basedOn w:val="Normal"/>
    <w:qFormat/>
    <w:rsid w:val="00AF6E0B"/>
    <w:pPr>
      <w:widowControl w:val="0"/>
      <w:tabs>
        <w:tab w:val="left" w:pos="720"/>
        <w:tab w:val="left" w:pos="1008"/>
        <w:tab w:val="left" w:pos="2016"/>
        <w:tab w:val="left" w:pos="3024"/>
      </w:tabs>
      <w:suppressAutoHyphens w:val="0"/>
      <w:autoSpaceDE w:val="0"/>
      <w:autoSpaceDN w:val="0"/>
      <w:adjustRightInd w:val="0"/>
      <w:spacing w:before="0"/>
      <w:jc w:val="center"/>
    </w:pPr>
    <w:rPr>
      <w:rFonts w:ascii="Times New Roman" w:eastAsia="Times New Roman" w:hAnsi="Times New Roman" w:cs="Times New Roman"/>
      <w:bCs/>
      <w:sz w:val="18"/>
      <w:szCs w:val="24"/>
      <w:lang w:eastAsia="ru-RU"/>
    </w:rPr>
  </w:style>
  <w:style w:type="paragraph" w:customStyle="1" w:styleId="affffffffffffffffffffffffffffffffffffd">
    <w:name w:val="ХНазваниеТаблицы"/>
    <w:basedOn w:val="affffffffffffffffffffffffffffffffffffb"/>
    <w:qFormat/>
    <w:rsid w:val="00AF6E0B"/>
    <w:pPr>
      <w:spacing w:line="360" w:lineRule="auto"/>
      <w:ind w:firstLine="720"/>
    </w:pPr>
    <w:rPr>
      <w:sz w:val="24"/>
    </w:rPr>
  </w:style>
  <w:style w:type="paragraph" w:customStyle="1" w:styleId="affffffffffffffffffffffffffffffffffffe">
    <w:name w:val="ХРисунок"/>
    <w:basedOn w:val="affffffffffffffffffffffffffffffffffffb"/>
    <w:next w:val="affffffffffffffffffffffffffffffffffffb"/>
    <w:qFormat/>
    <w:rsid w:val="00AF6E0B"/>
    <w:pPr>
      <w:spacing w:line="360" w:lineRule="auto"/>
      <w:ind w:firstLine="720"/>
    </w:pPr>
    <w:rPr>
      <w:sz w:val="24"/>
    </w:rPr>
  </w:style>
  <w:style w:type="paragraph" w:customStyle="1" w:styleId="CM45">
    <w:name w:val="CM45"/>
    <w:basedOn w:val="Default"/>
    <w:next w:val="Default"/>
    <w:qFormat/>
    <w:rsid w:val="00AF6E0B"/>
    <w:pPr>
      <w:widowControl w:val="0"/>
      <w:spacing w:after="143"/>
    </w:pPr>
    <w:rPr>
      <w:rFonts w:ascii="Times New Roman" w:hAnsi="Times New Roman" w:cs="Times New Roman"/>
      <w:color w:val="auto"/>
    </w:rPr>
  </w:style>
  <w:style w:type="paragraph" w:customStyle="1" w:styleId="textdict">
    <w:name w:val="text_dict"/>
    <w:basedOn w:val="Normal"/>
    <w:qFormat/>
    <w:rsid w:val="00AF6E0B"/>
    <w:pPr>
      <w:widowControl w:val="0"/>
      <w:suppressAutoHyphens w:val="0"/>
      <w:autoSpaceDE w:val="0"/>
      <w:autoSpaceDN w:val="0"/>
      <w:adjustRightInd w:val="0"/>
      <w:spacing w:before="100" w:beforeAutospacing="1" w:after="100" w:afterAutospacing="1"/>
      <w:ind w:firstLine="450"/>
      <w:jc w:val="left"/>
    </w:pPr>
    <w:rPr>
      <w:rFonts w:ascii="Verdana" w:eastAsia="Times New Roman" w:hAnsi="Verdana" w:cs="Times New Roman"/>
      <w:sz w:val="18"/>
      <w:szCs w:val="18"/>
      <w:lang w:eastAsia="ru-RU"/>
    </w:rPr>
  </w:style>
  <w:style w:type="paragraph" w:customStyle="1" w:styleId="aff1">
    <w:name w:val="ХСписок"/>
    <w:basedOn w:val="affffffffffffffffffffffffffffffffffffb"/>
    <w:qFormat/>
    <w:rsid w:val="00AF6E0B"/>
    <w:pPr>
      <w:numPr>
        <w:numId w:val="115"/>
      </w:numPr>
      <w:spacing w:line="360" w:lineRule="auto"/>
    </w:pPr>
    <w:rPr>
      <w:sz w:val="24"/>
    </w:rPr>
  </w:style>
  <w:style w:type="paragraph" w:customStyle="1" w:styleId="1fffffffff1">
    <w:name w:val="Основной текст.Таймс Нью1"/>
    <w:basedOn w:val="Normal"/>
    <w:qFormat/>
    <w:rsid w:val="00AF6E0B"/>
    <w:pPr>
      <w:widowControl w:val="0"/>
      <w:suppressAutoHyphens w:val="0"/>
      <w:autoSpaceDE w:val="0"/>
      <w:autoSpaceDN w:val="0"/>
      <w:adjustRightInd w:val="0"/>
      <w:spacing w:before="0"/>
      <w:jc w:val="center"/>
    </w:pPr>
    <w:rPr>
      <w:rFonts w:ascii="MS Sans Serif" w:eastAsia="Times New Roman" w:hAnsi="MS Sans Serif" w:cs="Times New Roman"/>
      <w:sz w:val="24"/>
      <w:szCs w:val="24"/>
      <w:lang w:eastAsia="ru-RU"/>
    </w:rPr>
  </w:style>
  <w:style w:type="paragraph" w:customStyle="1" w:styleId="CM46">
    <w:name w:val="CM46"/>
    <w:basedOn w:val="Normal"/>
    <w:next w:val="Normal"/>
    <w:qFormat/>
    <w:rsid w:val="00AF6E0B"/>
    <w:pPr>
      <w:widowControl w:val="0"/>
      <w:suppressAutoHyphens w:val="0"/>
      <w:autoSpaceDE w:val="0"/>
      <w:autoSpaceDN w:val="0"/>
      <w:adjustRightInd w:val="0"/>
      <w:spacing w:before="0" w:after="225"/>
      <w:jc w:val="left"/>
    </w:pPr>
    <w:rPr>
      <w:rFonts w:ascii="Times New Roman" w:eastAsia="Times New Roman" w:hAnsi="Times New Roman" w:cs="Times New Roman"/>
      <w:sz w:val="24"/>
      <w:szCs w:val="24"/>
      <w:lang w:eastAsia="ru-RU"/>
    </w:rPr>
  </w:style>
  <w:style w:type="paragraph" w:customStyle="1" w:styleId="CM7">
    <w:name w:val="CM7"/>
    <w:basedOn w:val="Default"/>
    <w:next w:val="Default"/>
    <w:qFormat/>
    <w:rsid w:val="00AF6E0B"/>
    <w:pPr>
      <w:widowControl w:val="0"/>
    </w:pPr>
    <w:rPr>
      <w:rFonts w:ascii="Times New Roman" w:hAnsi="Times New Roman" w:cs="Times New Roman"/>
      <w:color w:val="auto"/>
    </w:rPr>
  </w:style>
  <w:style w:type="paragraph" w:customStyle="1" w:styleId="CM17">
    <w:name w:val="CM17"/>
    <w:basedOn w:val="Default"/>
    <w:next w:val="Default"/>
    <w:qFormat/>
    <w:rsid w:val="00AF6E0B"/>
    <w:pPr>
      <w:widowControl w:val="0"/>
      <w:spacing w:line="288" w:lineRule="atLeast"/>
    </w:pPr>
    <w:rPr>
      <w:rFonts w:ascii="Times New Roman" w:hAnsi="Times New Roman" w:cs="Times New Roman"/>
      <w:color w:val="auto"/>
    </w:rPr>
  </w:style>
  <w:style w:type="paragraph" w:customStyle="1" w:styleId="CM25">
    <w:name w:val="CM25"/>
    <w:basedOn w:val="Default"/>
    <w:next w:val="Default"/>
    <w:qFormat/>
    <w:rsid w:val="00AF6E0B"/>
    <w:pPr>
      <w:widowControl w:val="0"/>
      <w:spacing w:line="286" w:lineRule="atLeast"/>
    </w:pPr>
    <w:rPr>
      <w:rFonts w:ascii="Times New Roman" w:hAnsi="Times New Roman" w:cs="Times New Roman"/>
      <w:color w:val="auto"/>
    </w:rPr>
  </w:style>
  <w:style w:type="paragraph" w:customStyle="1" w:styleId="pirag">
    <w:name w:val="pirag"/>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M49">
    <w:name w:val="CM49"/>
    <w:basedOn w:val="Default"/>
    <w:next w:val="Default"/>
    <w:qFormat/>
    <w:rsid w:val="00AF6E0B"/>
    <w:pPr>
      <w:widowControl w:val="0"/>
      <w:spacing w:after="378"/>
    </w:pPr>
    <w:rPr>
      <w:rFonts w:ascii="Times New Roman" w:hAnsi="Times New Roman" w:cs="Times New Roman"/>
      <w:color w:val="auto"/>
    </w:rPr>
  </w:style>
  <w:style w:type="paragraph" w:customStyle="1" w:styleId="afffffffffffffffffffffffffffffffffffff">
    <w:name w:val="Обычный ГГЦ"/>
    <w:basedOn w:val="Normal"/>
    <w:qFormat/>
    <w:rsid w:val="00AF6E0B"/>
    <w:pPr>
      <w:widowControl w:val="0"/>
      <w:autoSpaceDE w:val="0"/>
      <w:autoSpaceDN w:val="0"/>
      <w:adjustRightInd w:val="0"/>
      <w:spacing w:before="120" w:line="360" w:lineRule="auto"/>
      <w:ind w:firstLine="851"/>
      <w:jc w:val="left"/>
    </w:pPr>
    <w:rPr>
      <w:rFonts w:ascii="Times New Roman" w:eastAsia="Times New Roman" w:hAnsi="Times New Roman" w:cs="Times New Roman"/>
      <w:sz w:val="24"/>
      <w:szCs w:val="24"/>
      <w:lang w:eastAsia="ru-RU"/>
    </w:rPr>
  </w:style>
  <w:style w:type="paragraph" w:customStyle="1" w:styleId="4ff2">
    <w:name w:val="4 Знак"/>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CompanyName">
    <w:name w:val="Company Name"/>
    <w:basedOn w:val="BodyText"/>
    <w:next w:val="Normal"/>
    <w:qFormat/>
    <w:rsid w:val="00AF6E0B"/>
    <w:pPr>
      <w:widowControl w:val="0"/>
      <w:suppressAutoHyphens w:val="0"/>
      <w:autoSpaceDE w:val="0"/>
      <w:autoSpaceDN w:val="0"/>
      <w:adjustRightInd w:val="0"/>
      <w:spacing w:before="80"/>
      <w:jc w:val="left"/>
    </w:pPr>
    <w:rPr>
      <w:rFonts w:ascii="Times New Roman" w:eastAsia="Times New Roman" w:hAnsi="Times New Roman" w:cs="Times New Roman"/>
      <w:b/>
      <w:bCs/>
      <w:sz w:val="20"/>
      <w:szCs w:val="24"/>
    </w:rPr>
  </w:style>
  <w:style w:type="paragraph" w:customStyle="1" w:styleId="CharChar1CharCharCharChar">
    <w:name w:val="Char Char1 Знак Знак Char Char Знак Знак Char Char"/>
    <w:basedOn w:val="Normal"/>
    <w:qFormat/>
    <w:rsid w:val="00AF6E0B"/>
    <w:pPr>
      <w:keepLines/>
      <w:widowControl w:val="0"/>
      <w:suppressAutoHyphens w:val="0"/>
      <w:autoSpaceDE w:val="0"/>
      <w:autoSpaceDN w:val="0"/>
      <w:adjustRightInd w:val="0"/>
      <w:spacing w:before="0" w:after="160" w:line="240" w:lineRule="exact"/>
      <w:jc w:val="left"/>
    </w:pPr>
    <w:rPr>
      <w:rFonts w:ascii="Verdana" w:eastAsia="MS Mincho" w:hAnsi="Verdana" w:cs="Franklin Gothic Book"/>
      <w:sz w:val="20"/>
      <w:szCs w:val="24"/>
      <w:lang w:val="en-US" w:eastAsia="ru-RU"/>
    </w:rPr>
  </w:style>
  <w:style w:type="paragraph" w:customStyle="1" w:styleId="CharChar2CharCharCharCharCharChar">
    <w:name w:val="Char Char2 Знак Знак Знак Знак Знак Знак Знак Знак Знак Знак Знак Знак Знак Знак Char Char Знак Знак Знак Char Char Знак Знак Char Char"/>
    <w:basedOn w:val="Normal"/>
    <w:qFormat/>
    <w:rsid w:val="00AF6E0B"/>
    <w:pPr>
      <w:keepLines/>
      <w:widowControl w:val="0"/>
      <w:suppressAutoHyphens w:val="0"/>
      <w:autoSpaceDE w:val="0"/>
      <w:autoSpaceDN w:val="0"/>
      <w:adjustRightInd w:val="0"/>
      <w:spacing w:before="0" w:after="160" w:line="240" w:lineRule="exact"/>
      <w:jc w:val="left"/>
    </w:pPr>
    <w:rPr>
      <w:rFonts w:ascii="Verdana" w:eastAsia="MS Mincho" w:hAnsi="Verdana" w:cs="Franklin Gothic Book"/>
      <w:sz w:val="20"/>
      <w:szCs w:val="24"/>
      <w:lang w:val="en-US" w:eastAsia="ru-RU"/>
    </w:rPr>
  </w:style>
  <w:style w:type="paragraph" w:customStyle="1" w:styleId="afffffffffffffffffffffffffffffffffffff0">
    <w:name w:val="ГГЦТекст"/>
    <w:link w:val="afffffffffffffffffffffffffffffffffffff1"/>
    <w:qFormat/>
    <w:rsid w:val="00AF6E0B"/>
    <w:pPr>
      <w:spacing w:line="360" w:lineRule="auto"/>
      <w:ind w:firstLine="0"/>
    </w:pPr>
    <w:rPr>
      <w:rFonts w:eastAsia="Times New Roman" w:cs="Times New Roman"/>
      <w:szCs w:val="20"/>
    </w:rPr>
  </w:style>
  <w:style w:type="character" w:customStyle="1" w:styleId="afffffffffffffffffffffffffffffffffffff1">
    <w:name w:val="ГГЦТекст Знак"/>
    <w:link w:val="afffffffffffffffffffffffffffffffffffff0"/>
    <w:rsid w:val="00AF6E0B"/>
    <w:rPr>
      <w:rFonts w:eastAsia="Times New Roman" w:cs="Times New Roman"/>
      <w:szCs w:val="20"/>
    </w:rPr>
  </w:style>
  <w:style w:type="paragraph" w:customStyle="1" w:styleId="WW-3">
    <w:name w:val="WW-???????? ????? ? ???????? 3"/>
    <w:basedOn w:val="Normal"/>
    <w:qFormat/>
    <w:rsid w:val="00AF6E0B"/>
    <w:pPr>
      <w:widowControl w:val="0"/>
      <w:suppressAutoHyphens w:val="0"/>
      <w:autoSpaceDE w:val="0"/>
      <w:autoSpaceDN w:val="0"/>
      <w:adjustRightInd w:val="0"/>
      <w:spacing w:before="0"/>
      <w:ind w:firstLine="851"/>
      <w:jc w:val="left"/>
    </w:pPr>
    <w:rPr>
      <w:rFonts w:eastAsia="Times New Roman" w:cs="Times New Roman"/>
      <w:sz w:val="24"/>
      <w:szCs w:val="24"/>
      <w:lang w:eastAsia="ru-RU"/>
    </w:rPr>
  </w:style>
  <w:style w:type="paragraph" w:customStyle="1" w:styleId="afffffffffffffffffffffffffffffffffffff2">
    <w:name w:val="ТекстОбычный"/>
    <w:link w:val="afffffffffffffffffffffffffffffffffffff3"/>
    <w:qFormat/>
    <w:rsid w:val="00AF6E0B"/>
    <w:pPr>
      <w:spacing w:before="0" w:line="360" w:lineRule="auto"/>
      <w:ind w:firstLine="851"/>
    </w:pPr>
    <w:rPr>
      <w:rFonts w:eastAsia="Times New Roman" w:cs="Times New Roman"/>
      <w:szCs w:val="20"/>
    </w:rPr>
  </w:style>
  <w:style w:type="character" w:customStyle="1" w:styleId="afffffffffffffffffffffffffffffffffffff3">
    <w:name w:val="ТекстОбычный Знак"/>
    <w:link w:val="afffffffffffffffffffffffffffffffffffff2"/>
    <w:rsid w:val="00AF6E0B"/>
    <w:rPr>
      <w:rFonts w:eastAsia="Times New Roman" w:cs="Times New Roman"/>
      <w:szCs w:val="20"/>
    </w:rPr>
  </w:style>
  <w:style w:type="paragraph" w:customStyle="1" w:styleId="OaenoIauiue">
    <w:name w:val="OaenoIau?iue"/>
    <w:qFormat/>
    <w:rsid w:val="00AF6E0B"/>
    <w:pPr>
      <w:widowControl w:val="0"/>
      <w:spacing w:before="0" w:line="360" w:lineRule="auto"/>
      <w:ind w:firstLine="851"/>
    </w:pPr>
    <w:rPr>
      <w:rFonts w:eastAsia="Times New Roman" w:cs="Times New Roman"/>
      <w:szCs w:val="20"/>
      <w:lang w:eastAsia="ru-RU"/>
    </w:rPr>
  </w:style>
  <w:style w:type="paragraph" w:customStyle="1" w:styleId="afffffffffffffffffffffffffffffffffffff4">
    <w:name w:val="Текст КЕМ"/>
    <w:basedOn w:val="Normal"/>
    <w:qFormat/>
    <w:rsid w:val="00AF6E0B"/>
    <w:pPr>
      <w:widowControl w:val="0"/>
      <w:suppressAutoHyphens w:val="0"/>
      <w:autoSpaceDE w:val="0"/>
      <w:autoSpaceDN w:val="0"/>
      <w:adjustRightInd w:val="0"/>
      <w:spacing w:before="0" w:line="360" w:lineRule="auto"/>
      <w:ind w:firstLine="709"/>
      <w:jc w:val="left"/>
    </w:pPr>
    <w:rPr>
      <w:rFonts w:ascii="Times New Roman" w:eastAsia="Times New Roman" w:hAnsi="Times New Roman" w:cs="Times New Roman"/>
      <w:sz w:val="24"/>
      <w:szCs w:val="24"/>
      <w:lang w:eastAsia="ru-RU"/>
    </w:rPr>
  </w:style>
  <w:style w:type="paragraph" w:customStyle="1" w:styleId="afffffffffffffffffffffffffffffffffffff5">
    <w:name w:val="ГГЦЗаголовокБезНомера"/>
    <w:basedOn w:val="Heading1"/>
    <w:next w:val="afffffffffffffffffffffffffffffff7"/>
    <w:qFormat/>
    <w:rsid w:val="00AF6E0B"/>
    <w:pPr>
      <w:keepNext w:val="0"/>
      <w:keepLines w:val="0"/>
      <w:pageBreakBefore w:val="0"/>
      <w:widowControl w:val="0"/>
      <w:numPr>
        <w:numId w:val="0"/>
      </w:numPr>
      <w:suppressAutoHyphens w:val="0"/>
      <w:spacing w:before="240"/>
      <w:jc w:val="center"/>
    </w:pPr>
    <w:rPr>
      <w:rFonts w:eastAsia="Times New Roman" w:cs="Times New Roman"/>
      <w:caps w:val="0"/>
      <w:color w:val="auto"/>
      <w:kern w:val="28"/>
      <w:sz w:val="28"/>
      <w:szCs w:val="24"/>
    </w:rPr>
  </w:style>
  <w:style w:type="paragraph" w:customStyle="1" w:styleId="5f1">
    <w:name w:val="çàãîëîâîê 5"/>
    <w:basedOn w:val="Normal"/>
    <w:next w:val="Normal"/>
    <w:qFormat/>
    <w:rsid w:val="00AF6E0B"/>
    <w:pPr>
      <w:widowControl w:val="0"/>
      <w:suppressAutoHyphens w:val="0"/>
      <w:autoSpaceDE w:val="0"/>
      <w:autoSpaceDN w:val="0"/>
      <w:adjustRightInd w:val="0"/>
      <w:spacing w:after="60"/>
      <w:jc w:val="left"/>
    </w:pPr>
    <w:rPr>
      <w:rFonts w:eastAsia="Times New Roman" w:cs="Times New Roman"/>
      <w:sz w:val="24"/>
      <w:szCs w:val="24"/>
      <w:lang w:eastAsia="ru-RU"/>
    </w:rPr>
  </w:style>
  <w:style w:type="paragraph" w:customStyle="1" w:styleId="afffffffffffffffffffffffffffffffffffff6">
    <w:name w:val="ГГЦКолонтитулВ"/>
    <w:basedOn w:val="afffffffffffffffffffffffffffffffff2"/>
    <w:link w:val="afffffffffffffffffffffffffffffffffffff7"/>
    <w:qFormat/>
    <w:rsid w:val="00AF6E0B"/>
    <w:pPr>
      <w:tabs>
        <w:tab w:val="left" w:pos="851"/>
      </w:tabs>
    </w:pPr>
    <w:rPr>
      <w:rFonts w:eastAsia="SimSun"/>
      <w:szCs w:val="18"/>
    </w:rPr>
  </w:style>
  <w:style w:type="character" w:customStyle="1" w:styleId="afffffffffffffffffffffffffffffffffffff7">
    <w:name w:val="ГГЦКолонтитулВ Знак"/>
    <w:link w:val="afffffffffffffffffffffffffffffffffffff6"/>
    <w:rsid w:val="00AF6E0B"/>
    <w:rPr>
      <w:rFonts w:ascii="Arial" w:hAnsi="Arial" w:cs="Times New Roman"/>
      <w:sz w:val="16"/>
      <w:szCs w:val="18"/>
    </w:rPr>
  </w:style>
  <w:style w:type="paragraph" w:customStyle="1" w:styleId="afffffffffffffffffffffffffffffffffffff8">
    <w:name w:val="Письмо"/>
    <w:basedOn w:val="Normal"/>
    <w:qFormat/>
    <w:rsid w:val="00AF6E0B"/>
    <w:pPr>
      <w:widowControl w:val="0"/>
      <w:suppressAutoHyphens w:val="0"/>
      <w:autoSpaceDE w:val="0"/>
      <w:autoSpaceDN w:val="0"/>
      <w:adjustRightInd w:val="0"/>
      <w:spacing w:before="0"/>
      <w:ind w:firstLine="709"/>
      <w:jc w:val="left"/>
    </w:pPr>
    <w:rPr>
      <w:rFonts w:ascii="Times New Roman" w:eastAsia="Times New Roman" w:hAnsi="Times New Roman" w:cs="Times New Roman"/>
      <w:sz w:val="28"/>
      <w:szCs w:val="24"/>
      <w:lang w:eastAsia="ru-RU"/>
    </w:rPr>
  </w:style>
  <w:style w:type="paragraph" w:customStyle="1" w:styleId="ppodmtrop">
    <w:name w:val="ppodmtrop"/>
    <w:basedOn w:val="Normal"/>
    <w:qFormat/>
    <w:rsid w:val="00AF6E0B"/>
    <w:pPr>
      <w:widowControl w:val="0"/>
      <w:shd w:val="clear" w:color="auto" w:fill="FCFCFC"/>
      <w:suppressAutoHyphens w:val="0"/>
      <w:autoSpaceDE w:val="0"/>
      <w:autoSpaceDN w:val="0"/>
      <w:adjustRightInd w:val="0"/>
      <w:spacing w:before="120" w:after="105"/>
      <w:ind w:left="375" w:right="375" w:firstLine="612"/>
      <w:jc w:val="left"/>
    </w:pPr>
    <w:rPr>
      <w:rFonts w:eastAsia="Times New Roman"/>
      <w:color w:val="008B8B"/>
      <w:sz w:val="21"/>
      <w:szCs w:val="21"/>
      <w:lang w:eastAsia="ru-RU"/>
    </w:rPr>
  </w:style>
  <w:style w:type="paragraph" w:customStyle="1" w:styleId="ppodmtrop2">
    <w:name w:val="ppodmtrop2"/>
    <w:basedOn w:val="Normal"/>
    <w:qFormat/>
    <w:rsid w:val="00AF6E0B"/>
    <w:pPr>
      <w:widowControl w:val="0"/>
      <w:shd w:val="clear" w:color="auto" w:fill="FCFCFC"/>
      <w:suppressAutoHyphens w:val="0"/>
      <w:autoSpaceDE w:val="0"/>
      <w:autoSpaceDN w:val="0"/>
      <w:adjustRightInd w:val="0"/>
      <w:spacing w:before="120" w:after="105"/>
      <w:ind w:left="375" w:right="375" w:firstLine="612"/>
      <w:jc w:val="left"/>
    </w:pPr>
    <w:rPr>
      <w:rFonts w:eastAsia="Times New Roman"/>
      <w:color w:val="0066FF"/>
      <w:sz w:val="21"/>
      <w:szCs w:val="21"/>
      <w:lang w:eastAsia="ru-RU"/>
    </w:rPr>
  </w:style>
  <w:style w:type="paragraph" w:customStyle="1" w:styleId="bline">
    <w:name w:val="bline"/>
    <w:basedOn w:val="Normal"/>
    <w:qFormat/>
    <w:rsid w:val="00AF6E0B"/>
    <w:pPr>
      <w:widowControl w:val="0"/>
      <w:suppressAutoHyphens w:val="0"/>
      <w:autoSpaceDE w:val="0"/>
      <w:autoSpaceDN w:val="0"/>
      <w:adjustRightInd w:val="0"/>
      <w:spacing w:before="100" w:beforeAutospacing="1" w:after="100" w:afterAutospacing="1"/>
      <w:jc w:val="left"/>
    </w:pPr>
    <w:rPr>
      <w:rFonts w:ascii="Tahoma" w:eastAsia="Times New Roman" w:hAnsi="Tahoma" w:cs="Tahoma"/>
      <w:color w:val="FFFFFF"/>
      <w:sz w:val="18"/>
      <w:szCs w:val="18"/>
      <w:lang w:eastAsia="ru-RU"/>
    </w:rPr>
  </w:style>
  <w:style w:type="paragraph" w:customStyle="1" w:styleId="2ffffff1">
    <w:name w:val="нормальн_2"/>
    <w:basedOn w:val="Normal"/>
    <w:qFormat/>
    <w:rsid w:val="00AF6E0B"/>
    <w:pPr>
      <w:widowControl w:val="0"/>
      <w:suppressAutoHyphens w:val="0"/>
      <w:autoSpaceDE w:val="0"/>
      <w:autoSpaceDN w:val="0"/>
      <w:adjustRightInd w:val="0"/>
      <w:spacing w:before="0" w:line="360" w:lineRule="auto"/>
      <w:ind w:firstLine="851"/>
      <w:jc w:val="left"/>
    </w:pPr>
    <w:rPr>
      <w:rFonts w:ascii="Times New Roman" w:eastAsia="Times New Roman" w:hAnsi="Times New Roman" w:cs="Times New Roman"/>
      <w:sz w:val="24"/>
      <w:szCs w:val="24"/>
      <w:lang w:eastAsia="ru-RU"/>
    </w:rPr>
  </w:style>
  <w:style w:type="paragraph" w:customStyle="1" w:styleId="11ffd">
    <w:name w:val="1.1 Знак Знак Знак Знак"/>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afffffffffffffffffffffffffffffffffffff9">
    <w:name w:val="ГГЦНазвТабл"/>
    <w:basedOn w:val="Normal"/>
    <w:next w:val="afffffffffffffffffffffffffffffff7"/>
    <w:qFormat/>
    <w:rsid w:val="00AF6E0B"/>
    <w:pPr>
      <w:widowControl w:val="0"/>
      <w:suppressAutoHyphens w:val="0"/>
      <w:autoSpaceDE w:val="0"/>
      <w:autoSpaceDN w:val="0"/>
      <w:adjustRightInd w:val="0"/>
      <w:spacing w:before="120"/>
      <w:jc w:val="left"/>
    </w:pPr>
    <w:rPr>
      <w:rFonts w:ascii="Times New Roman" w:eastAsia="Times New Roman" w:hAnsi="Times New Roman" w:cs="Times New Roman"/>
      <w:b/>
      <w:sz w:val="24"/>
      <w:szCs w:val="24"/>
      <w:lang w:eastAsia="ru-RU"/>
    </w:rPr>
  </w:style>
  <w:style w:type="paragraph" w:customStyle="1" w:styleId="afffffffffffffffffffffffffffffffffffffa">
    <w:name w:val="ГГЦСписокНум"/>
    <w:basedOn w:val="afffffffffffffffffffffffffffffffff4"/>
    <w:qFormat/>
    <w:rsid w:val="00AF6E0B"/>
    <w:pPr>
      <w:tabs>
        <w:tab w:val="clear" w:pos="1492"/>
        <w:tab w:val="num" w:pos="360"/>
        <w:tab w:val="num" w:pos="1069"/>
      </w:tabs>
      <w:ind w:left="1069"/>
    </w:pPr>
  </w:style>
  <w:style w:type="paragraph" w:customStyle="1" w:styleId="afffffffffffffffffffffffffffffffffffffb">
    <w:name w:val="ГГЦСписокНумУровни"/>
    <w:basedOn w:val="afffffffffffffffffffffffffffffffffffff0"/>
    <w:qFormat/>
    <w:rsid w:val="00AF6E0B"/>
    <w:pPr>
      <w:tabs>
        <w:tab w:val="num" w:pos="360"/>
        <w:tab w:val="num" w:pos="1494"/>
      </w:tabs>
      <w:spacing w:before="60"/>
    </w:pPr>
    <w:rPr>
      <w:lang w:eastAsia="ru-RU"/>
    </w:rPr>
  </w:style>
  <w:style w:type="paragraph" w:customStyle="1" w:styleId="afffffffffffffffffffffffffffffffffffffc">
    <w:name w:val="ГГЦШтамп"/>
    <w:qFormat/>
    <w:rsid w:val="00AF6E0B"/>
    <w:pPr>
      <w:spacing w:before="0"/>
      <w:ind w:firstLine="0"/>
      <w:jc w:val="center"/>
    </w:pPr>
    <w:rPr>
      <w:rFonts w:ascii="Arial" w:eastAsia="Times New Roman" w:hAnsi="Arial" w:cs="Times New Roman"/>
      <w:sz w:val="16"/>
      <w:szCs w:val="20"/>
      <w:lang w:eastAsia="ru-RU"/>
    </w:rPr>
  </w:style>
  <w:style w:type="paragraph" w:customStyle="1" w:styleId="afffffffffffffffffffffffffffffffffffffd">
    <w:name w:val="ГГЦНазвРис"/>
    <w:basedOn w:val="afffffffffffffffffffffffffffffffffffff0"/>
    <w:next w:val="afffffffffffffffffffffffffffffff7"/>
    <w:qFormat/>
    <w:rsid w:val="00AF6E0B"/>
    <w:pPr>
      <w:spacing w:before="0"/>
      <w:jc w:val="center"/>
    </w:pPr>
    <w:rPr>
      <w:sz w:val="20"/>
      <w:lang w:eastAsia="ru-RU"/>
    </w:rPr>
  </w:style>
  <w:style w:type="paragraph" w:customStyle="1" w:styleId="afffffffffffffffffffffffffffffffffffffe">
    <w:name w:val="ГГЦТаблТекст"/>
    <w:link w:val="affffffffffffffffffffffffffffffffffffff"/>
    <w:qFormat/>
    <w:rsid w:val="00AF6E0B"/>
    <w:pPr>
      <w:spacing w:before="40"/>
      <w:ind w:firstLine="0"/>
      <w:jc w:val="left"/>
    </w:pPr>
    <w:rPr>
      <w:rFonts w:ascii="Arial" w:eastAsia="Times New Roman" w:hAnsi="Arial" w:cs="Times New Roman"/>
      <w:snapToGrid w:val="0"/>
      <w:sz w:val="20"/>
      <w:szCs w:val="20"/>
    </w:rPr>
  </w:style>
  <w:style w:type="character" w:customStyle="1" w:styleId="affffffffffffffffffffffffffffffffffffff">
    <w:name w:val="ГГЦТаблТекст Знак"/>
    <w:link w:val="afffffffffffffffffffffffffffffffffffffe"/>
    <w:rsid w:val="00AF6E0B"/>
    <w:rPr>
      <w:rFonts w:ascii="Arial" w:eastAsia="Times New Roman" w:hAnsi="Arial" w:cs="Times New Roman"/>
      <w:snapToGrid w:val="0"/>
      <w:sz w:val="20"/>
      <w:szCs w:val="20"/>
    </w:rPr>
  </w:style>
  <w:style w:type="paragraph" w:customStyle="1" w:styleId="affffffffffffffffffffffffffffffffffffff0">
    <w:name w:val="ГГЦНазвание"/>
    <w:basedOn w:val="afffffffffffffffffffffffffffffffffffff0"/>
    <w:next w:val="afffffffffffffffffffffffffffffff7"/>
    <w:qFormat/>
    <w:rsid w:val="00AF6E0B"/>
    <w:pPr>
      <w:jc w:val="center"/>
    </w:pPr>
    <w:rPr>
      <w:b/>
      <w:sz w:val="28"/>
      <w:szCs w:val="28"/>
      <w:lang w:eastAsia="ru-RU"/>
    </w:rPr>
  </w:style>
  <w:style w:type="paragraph" w:customStyle="1" w:styleId="affffffffffffffffffffffffffffffffffffff1">
    <w:name w:val="ГГЦТаблЗаголовок"/>
    <w:basedOn w:val="afffffffffffffffffffffffffffffffffffffe"/>
    <w:link w:val="affffffffffffffffffffffffffffffffffffff2"/>
    <w:qFormat/>
    <w:rsid w:val="00AF6E0B"/>
    <w:pPr>
      <w:spacing w:after="40"/>
      <w:jc w:val="center"/>
    </w:pPr>
    <w:rPr>
      <w:b/>
      <w:bCs/>
      <w:iCs/>
    </w:rPr>
  </w:style>
  <w:style w:type="character" w:customStyle="1" w:styleId="affffffffffffffffffffffffffffffffffffff2">
    <w:name w:val="ГГЦТаблЗаголовок Знак"/>
    <w:link w:val="affffffffffffffffffffffffffffffffffffff1"/>
    <w:rsid w:val="00AF6E0B"/>
    <w:rPr>
      <w:rFonts w:ascii="Arial" w:eastAsia="Times New Roman" w:hAnsi="Arial" w:cs="Times New Roman"/>
      <w:b/>
      <w:bCs/>
      <w:iCs/>
      <w:snapToGrid w:val="0"/>
      <w:sz w:val="20"/>
      <w:szCs w:val="20"/>
    </w:rPr>
  </w:style>
  <w:style w:type="paragraph" w:customStyle="1" w:styleId="Times">
    <w:name w:val="ГГЦТаблТекстTimes"/>
    <w:basedOn w:val="afffffffffffffffffffffffffffffffffffffe"/>
    <w:qFormat/>
    <w:rsid w:val="00AF6E0B"/>
    <w:pPr>
      <w:spacing w:before="80"/>
    </w:pPr>
    <w:rPr>
      <w:rFonts w:ascii="Times New Roman" w:hAnsi="Times New Roman"/>
      <w:sz w:val="24"/>
      <w:lang w:eastAsia="ru-RU"/>
    </w:rPr>
  </w:style>
  <w:style w:type="paragraph" w:customStyle="1" w:styleId="Iiione">
    <w:name w:val="I?iione"/>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12"/>
      <w:szCs w:val="24"/>
      <w:lang w:eastAsia="ru-RU"/>
    </w:rPr>
  </w:style>
  <w:style w:type="paragraph" w:customStyle="1" w:styleId="NoiaIiione">
    <w:name w:val="Noia?I?iione"/>
    <w:basedOn w:val="Iiione"/>
    <w:qFormat/>
    <w:rsid w:val="00AF6E0B"/>
    <w:rPr>
      <w:sz w:val="2"/>
    </w:rPr>
  </w:style>
  <w:style w:type="paragraph" w:customStyle="1" w:styleId="Iaeeiaaiiuenienie2">
    <w:name w:val="Ia?ee?iaaiiue nienie 2"/>
    <w:basedOn w:val="Normal"/>
    <w:qFormat/>
    <w:rsid w:val="00AF6E0B"/>
    <w:pPr>
      <w:widowControl w:val="0"/>
      <w:suppressAutoHyphens w:val="0"/>
      <w:autoSpaceDE w:val="0"/>
      <w:autoSpaceDN w:val="0"/>
      <w:adjustRightInd w:val="0"/>
      <w:spacing w:before="0"/>
      <w:ind w:left="566" w:hanging="283"/>
      <w:jc w:val="left"/>
    </w:pPr>
    <w:rPr>
      <w:rFonts w:ascii="Times New Roman" w:eastAsia="Times New Roman" w:hAnsi="Times New Roman" w:cs="Times New Roman"/>
      <w:sz w:val="20"/>
      <w:szCs w:val="24"/>
      <w:lang w:eastAsia="ru-RU"/>
    </w:rPr>
  </w:style>
  <w:style w:type="paragraph" w:customStyle="1" w:styleId="----western">
    <w:name w:val="первая-строка-с-отступом-western"/>
    <w:basedOn w:val="Normal"/>
    <w:qFormat/>
    <w:rsid w:val="00AF6E0B"/>
    <w:pPr>
      <w:widowControl w:val="0"/>
      <w:suppressAutoHyphens w:val="0"/>
      <w:autoSpaceDE w:val="0"/>
      <w:autoSpaceDN w:val="0"/>
      <w:adjustRightInd w:val="0"/>
      <w:spacing w:before="100" w:beforeAutospacing="1" w:after="119"/>
      <w:ind w:firstLine="284"/>
      <w:jc w:val="left"/>
    </w:pPr>
    <w:rPr>
      <w:rFonts w:ascii="Times New Roman" w:eastAsia="Arial Unicode MS" w:hAnsi="Times New Roman" w:cs="Times New Roman"/>
      <w:sz w:val="24"/>
      <w:szCs w:val="24"/>
      <w:lang w:eastAsia="ru-RU"/>
    </w:rPr>
  </w:style>
  <w:style w:type="paragraph" w:customStyle="1" w:styleId="affffffffffffffffffffffffffffffffffffff3">
    <w:name w:val="ТаблицаНазвание"/>
    <w:basedOn w:val="Normal"/>
    <w:qFormat/>
    <w:rsid w:val="00AF6E0B"/>
    <w:pPr>
      <w:widowControl w:val="0"/>
      <w:suppressAutoHyphens w:val="0"/>
      <w:autoSpaceDE w:val="0"/>
      <w:autoSpaceDN w:val="0"/>
      <w:adjustRightInd w:val="0"/>
      <w:spacing w:before="60" w:after="60"/>
      <w:jc w:val="center"/>
    </w:pPr>
    <w:rPr>
      <w:rFonts w:ascii="Times New Roman" w:eastAsia="Times New Roman" w:hAnsi="Times New Roman" w:cs="Times New Roman"/>
      <w:b/>
      <w:sz w:val="24"/>
      <w:szCs w:val="24"/>
      <w:lang w:eastAsia="ru-RU"/>
    </w:rPr>
  </w:style>
  <w:style w:type="paragraph" w:customStyle="1" w:styleId="Noaiaao">
    <w:name w:val="Noaiaa?o"/>
    <w:qFormat/>
    <w:rsid w:val="00AF6E0B"/>
    <w:pPr>
      <w:widowControl w:val="0"/>
      <w:suppressAutoHyphens/>
      <w:overflowPunct w:val="0"/>
      <w:autoSpaceDE w:val="0"/>
      <w:spacing w:before="0"/>
      <w:ind w:firstLine="0"/>
      <w:jc w:val="left"/>
      <w:textAlignment w:val="baseline"/>
    </w:pPr>
    <w:rPr>
      <w:rFonts w:eastAsia="Times New Roman" w:cs="Times New Roman"/>
      <w:sz w:val="20"/>
      <w:szCs w:val="20"/>
      <w:lang w:eastAsia="ru-RU"/>
    </w:rPr>
  </w:style>
  <w:style w:type="paragraph" w:customStyle="1" w:styleId="affffffffffffffffffffffffffffffffffffff4">
    <w:name w:val="Ïðîïóñê"/>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8"/>
      <w:szCs w:val="24"/>
      <w:lang w:eastAsia="ru-RU"/>
    </w:rPr>
  </w:style>
  <w:style w:type="paragraph" w:customStyle="1" w:styleId="affffffffffffffffffffffffffffffffffffff5">
    <w:name w:val="Мой список"/>
    <w:basedOn w:val="afffffffffffffffffffffffffffffffff6"/>
    <w:qFormat/>
    <w:rsid w:val="00AF6E0B"/>
    <w:pPr>
      <w:spacing w:before="0" w:line="240" w:lineRule="auto"/>
      <w:ind w:left="283" w:hanging="283"/>
    </w:pPr>
    <w:rPr>
      <w:spacing w:val="0"/>
    </w:rPr>
  </w:style>
  <w:style w:type="paragraph" w:customStyle="1" w:styleId="2Caaieiaie22">
    <w:name w:val="Заголовок 2.Caaieiaie 22"/>
    <w:basedOn w:val="Normal"/>
    <w:next w:val="Normal"/>
    <w:qFormat/>
    <w:rsid w:val="00AF6E0B"/>
    <w:pPr>
      <w:widowControl w:val="0"/>
      <w:suppressAutoHyphens w:val="0"/>
      <w:autoSpaceDE w:val="0"/>
      <w:autoSpaceDN w:val="0"/>
      <w:adjustRightInd w:val="0"/>
      <w:spacing w:before="120"/>
      <w:jc w:val="center"/>
    </w:pPr>
    <w:rPr>
      <w:rFonts w:eastAsia="Times New Roman" w:cs="Times New Roman"/>
      <w:b/>
      <w:i/>
      <w:szCs w:val="24"/>
      <w:lang w:eastAsia="ru-RU"/>
    </w:rPr>
  </w:style>
  <w:style w:type="paragraph" w:customStyle="1" w:styleId="WW-20">
    <w:name w:val="WW-Основной текст 2"/>
    <w:basedOn w:val="Normal"/>
    <w:qFormat/>
    <w:rsid w:val="00AF6E0B"/>
    <w:pPr>
      <w:widowControl w:val="0"/>
      <w:autoSpaceDE w:val="0"/>
      <w:autoSpaceDN w:val="0"/>
      <w:adjustRightInd w:val="0"/>
      <w:spacing w:before="0"/>
      <w:jc w:val="center"/>
    </w:pPr>
    <w:rPr>
      <w:rFonts w:ascii="Times New Roman" w:eastAsia="Times New Roman" w:hAnsi="Times New Roman" w:cs="Times New Roman"/>
      <w:b/>
      <w:color w:val="000000"/>
      <w:sz w:val="24"/>
      <w:szCs w:val="24"/>
      <w:lang w:eastAsia="ru-RU"/>
    </w:rPr>
  </w:style>
  <w:style w:type="paragraph" w:customStyle="1" w:styleId="04">
    <w:name w:val="М_Список0"/>
    <w:basedOn w:val="Normal"/>
    <w:qFormat/>
    <w:rsid w:val="00AF6E0B"/>
    <w:pPr>
      <w:widowControl w:val="0"/>
      <w:tabs>
        <w:tab w:val="num" w:pos="2291"/>
      </w:tabs>
      <w:suppressAutoHyphens w:val="0"/>
      <w:autoSpaceDE w:val="0"/>
      <w:autoSpaceDN w:val="0"/>
      <w:adjustRightInd w:val="0"/>
      <w:spacing w:before="0"/>
      <w:ind w:left="2291"/>
      <w:jc w:val="left"/>
    </w:pPr>
    <w:rPr>
      <w:rFonts w:ascii="Times New Roman" w:eastAsia="Times New Roman" w:hAnsi="Times New Roman" w:cs="Times New Roman"/>
      <w:sz w:val="24"/>
      <w:szCs w:val="24"/>
      <w:lang w:eastAsia="ru-RU"/>
    </w:rPr>
  </w:style>
  <w:style w:type="paragraph" w:customStyle="1" w:styleId="-1f1">
    <w:name w:val="- Маркир. ИМО 1"/>
    <w:basedOn w:val="Normal"/>
    <w:qFormat/>
    <w:rsid w:val="00AF6E0B"/>
    <w:pPr>
      <w:widowControl w:val="0"/>
      <w:tabs>
        <w:tab w:val="left" w:pos="0"/>
        <w:tab w:val="num" w:pos="720"/>
      </w:tabs>
      <w:suppressAutoHyphens w:val="0"/>
      <w:autoSpaceDE w:val="0"/>
      <w:autoSpaceDN w:val="0"/>
      <w:adjustRightInd w:val="0"/>
      <w:spacing w:before="0"/>
      <w:ind w:left="720"/>
      <w:jc w:val="left"/>
    </w:pPr>
    <w:rPr>
      <w:rFonts w:ascii="Times New Roman" w:eastAsia="Times New Roman" w:hAnsi="Times New Roman" w:cs="Times New Roman"/>
      <w:sz w:val="24"/>
      <w:szCs w:val="24"/>
      <w:lang w:eastAsia="ru-RU"/>
    </w:rPr>
  </w:style>
  <w:style w:type="paragraph" w:customStyle="1" w:styleId="07">
    <w:name w:val="М_Список0_ромб"/>
    <w:basedOn w:val="Normal"/>
    <w:qFormat/>
    <w:rsid w:val="00AF6E0B"/>
    <w:pPr>
      <w:widowControl w:val="0"/>
      <w:tabs>
        <w:tab w:val="num" w:pos="720"/>
      </w:tabs>
      <w:suppressAutoHyphens w:val="0"/>
      <w:autoSpaceDE w:val="0"/>
      <w:autoSpaceDN w:val="0"/>
      <w:adjustRightInd w:val="0"/>
      <w:spacing w:before="0"/>
      <w:ind w:left="720"/>
      <w:jc w:val="left"/>
    </w:pPr>
    <w:rPr>
      <w:rFonts w:ascii="Times New Roman" w:eastAsia="Times New Roman" w:hAnsi="Times New Roman" w:cs="Times New Roman"/>
      <w:sz w:val="24"/>
      <w:szCs w:val="24"/>
      <w:lang w:eastAsia="ru-RU"/>
    </w:rPr>
  </w:style>
  <w:style w:type="paragraph" w:customStyle="1" w:styleId="1fffffffff2">
    <w:name w:val="Маркир1"/>
    <w:basedOn w:val="ListBullet2"/>
    <w:autoRedefine/>
    <w:qFormat/>
    <w:rsid w:val="00AF6E0B"/>
    <w:pPr>
      <w:tabs>
        <w:tab w:val="num" w:pos="0"/>
      </w:tabs>
      <w:suppressAutoHyphens w:val="0"/>
      <w:overflowPunct w:val="0"/>
      <w:autoSpaceDE w:val="0"/>
      <w:autoSpaceDN w:val="0"/>
      <w:adjustRightInd w:val="0"/>
      <w:spacing w:before="0" w:line="360" w:lineRule="auto"/>
      <w:ind w:left="0" w:right="142" w:firstLine="851"/>
      <w:contextualSpacing w:val="0"/>
      <w:textAlignment w:val="baseline"/>
    </w:pPr>
    <w:rPr>
      <w:rFonts w:ascii="Times New Roman" w:eastAsia="Times New Roman" w:hAnsi="Times New Roman" w:cs="Times New Roman"/>
      <w:sz w:val="24"/>
      <w:szCs w:val="20"/>
      <w:lang w:eastAsia="ru-RU"/>
    </w:rPr>
  </w:style>
  <w:style w:type="paragraph" w:customStyle="1" w:styleId="-IaeeEII1">
    <w:name w:val="- Ia?ee?. EII 1"/>
    <w:basedOn w:val="Normal"/>
    <w:qFormat/>
    <w:rsid w:val="00AF6E0B"/>
    <w:pPr>
      <w:widowControl w:val="0"/>
      <w:tabs>
        <w:tab w:val="left" w:pos="0"/>
      </w:tabs>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affffffffffffffffffffffffffffffffffffff6">
    <w:name w:val="ÒàáëèöàÍàçâàíèå"/>
    <w:basedOn w:val="Normal"/>
    <w:qFormat/>
    <w:rsid w:val="00AF6E0B"/>
    <w:pPr>
      <w:widowControl w:val="0"/>
      <w:suppressAutoHyphens w:val="0"/>
      <w:autoSpaceDE w:val="0"/>
      <w:autoSpaceDN w:val="0"/>
      <w:adjustRightInd w:val="0"/>
      <w:spacing w:before="60" w:after="60"/>
      <w:jc w:val="center"/>
    </w:pPr>
    <w:rPr>
      <w:rFonts w:ascii="Times New Roman" w:eastAsia="Times New Roman" w:hAnsi="Times New Roman" w:cs="Times New Roman"/>
      <w:b/>
      <w:sz w:val="24"/>
      <w:szCs w:val="24"/>
      <w:lang w:eastAsia="ru-RU"/>
    </w:rPr>
  </w:style>
  <w:style w:type="paragraph" w:customStyle="1" w:styleId="affffffffffffffffffffffffffffffffffffff7">
    <w:name w:val="ÒåêñòÎáû÷íûé"/>
    <w:qFormat/>
    <w:rsid w:val="00AF6E0B"/>
    <w:pPr>
      <w:spacing w:before="0" w:line="360" w:lineRule="auto"/>
      <w:ind w:firstLine="851"/>
    </w:pPr>
    <w:rPr>
      <w:rFonts w:eastAsia="Times New Roman" w:cs="Times New Roman"/>
      <w:szCs w:val="20"/>
      <w:lang w:eastAsia="ru-RU"/>
    </w:rPr>
  </w:style>
  <w:style w:type="paragraph" w:customStyle="1" w:styleId="-fff3">
    <w:name w:val="- Заголовок б/н ИМО"/>
    <w:basedOn w:val="Normal"/>
    <w:next w:val="Normal"/>
    <w:qFormat/>
    <w:rsid w:val="00AF6E0B"/>
    <w:pPr>
      <w:keepLines/>
      <w:pageBreakBefore/>
      <w:widowControl w:val="0"/>
      <w:autoSpaceDE w:val="0"/>
      <w:autoSpaceDN w:val="0"/>
      <w:adjustRightInd w:val="0"/>
      <w:spacing w:before="360" w:after="360"/>
      <w:jc w:val="center"/>
      <w:outlineLvl w:val="0"/>
    </w:pPr>
    <w:rPr>
      <w:rFonts w:eastAsia="Times New Roman" w:cs="Times New Roman"/>
      <w:b/>
      <w:caps/>
      <w:kern w:val="24"/>
      <w:sz w:val="28"/>
      <w:szCs w:val="24"/>
      <w:lang w:eastAsia="ru-RU"/>
    </w:rPr>
  </w:style>
  <w:style w:type="paragraph" w:customStyle="1" w:styleId="affffffffffffffffffffffffffffffffffffff8">
    <w:name w:val="Стиль по центру"/>
    <w:basedOn w:val="Normal"/>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WW-">
    <w:name w:val="WW-Название объекта"/>
    <w:basedOn w:val="Normal"/>
    <w:next w:val="Normal"/>
    <w:qFormat/>
    <w:rsid w:val="00AF6E0B"/>
    <w:pPr>
      <w:widowControl w:val="0"/>
      <w:autoSpaceDE w:val="0"/>
      <w:autoSpaceDN w:val="0"/>
      <w:adjustRightInd w:val="0"/>
      <w:spacing w:before="0"/>
      <w:jc w:val="left"/>
    </w:pPr>
    <w:rPr>
      <w:rFonts w:ascii="Times New Roman" w:eastAsia="Times New Roman" w:hAnsi="Times New Roman" w:cs="Times New Roman"/>
      <w:b/>
      <w:sz w:val="24"/>
      <w:szCs w:val="24"/>
      <w:lang w:eastAsia="ru-RU"/>
    </w:rPr>
  </w:style>
  <w:style w:type="paragraph" w:customStyle="1" w:styleId="font12">
    <w:name w:val="font12"/>
    <w:basedOn w:val="Normal"/>
    <w:qFormat/>
    <w:rsid w:val="00AF6E0B"/>
    <w:pPr>
      <w:widowControl w:val="0"/>
      <w:suppressAutoHyphens w:val="0"/>
      <w:autoSpaceDE w:val="0"/>
      <w:autoSpaceDN w:val="0"/>
      <w:adjustRightInd w:val="0"/>
      <w:spacing w:before="100" w:beforeAutospacing="1" w:after="100" w:afterAutospacing="1"/>
      <w:jc w:val="left"/>
    </w:pPr>
    <w:rPr>
      <w:rFonts w:ascii="Symbol" w:eastAsia="Arial Unicode MS" w:hAnsi="Symbol" w:cs="Arial Unicode MS"/>
      <w:b/>
      <w:bCs/>
      <w:i/>
      <w:iCs/>
      <w:lang w:eastAsia="ru-RU"/>
    </w:rPr>
  </w:style>
  <w:style w:type="paragraph" w:customStyle="1" w:styleId="font13">
    <w:name w:val="font13"/>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CYR" w:eastAsia="Arial Unicode MS" w:hAnsi="Times New Roman CYR" w:cs="Arial Unicode MS"/>
      <w:b/>
      <w:bCs/>
      <w:i/>
      <w:iCs/>
      <w:lang w:eastAsia="ru-RU"/>
    </w:rPr>
  </w:style>
  <w:style w:type="paragraph" w:customStyle="1" w:styleId="font14">
    <w:name w:val="font14"/>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w:eastAsia="Arial Unicode MS" w:hAnsi="Times New Roman" w:cs="Times New Roman"/>
      <w:b/>
      <w:bCs/>
      <w:i/>
      <w:iCs/>
      <w:lang w:eastAsia="ru-RU"/>
    </w:rPr>
  </w:style>
  <w:style w:type="paragraph" w:customStyle="1" w:styleId="font15">
    <w:name w:val="font15"/>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CYR" w:eastAsia="Arial Unicode MS" w:hAnsi="Times New Roman CYR" w:cs="Arial Unicode MS"/>
      <w:b/>
      <w:bCs/>
      <w:i/>
      <w:iCs/>
      <w:lang w:eastAsia="ru-RU"/>
    </w:rPr>
  </w:style>
  <w:style w:type="paragraph" w:customStyle="1" w:styleId="affffffffffffffffffffffffffffffffffffff9">
    <w:name w:val="ﾏ・"/>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12"/>
      <w:szCs w:val="12"/>
      <w:lang w:eastAsia="ru-RU"/>
    </w:rPr>
  </w:style>
  <w:style w:type="paragraph" w:customStyle="1" w:styleId="affffffffffffffffffffffffffffffffffffffa">
    <w:name w:val="ﾒ裲ﾎ磊隆"/>
    <w:qFormat/>
    <w:rsid w:val="00AF6E0B"/>
    <w:pPr>
      <w:widowControl w:val="0"/>
      <w:autoSpaceDE w:val="0"/>
      <w:autoSpaceDN w:val="0"/>
      <w:adjustRightInd w:val="0"/>
      <w:spacing w:before="0" w:line="360" w:lineRule="auto"/>
      <w:ind w:firstLine="851"/>
    </w:pPr>
    <w:rPr>
      <w:rFonts w:eastAsia="Times New Roman" w:cs="Times New Roman"/>
      <w:sz w:val="20"/>
      <w:lang w:eastAsia="ru-RU"/>
    </w:rPr>
  </w:style>
  <w:style w:type="paragraph" w:customStyle="1" w:styleId="affffffffffffffffffffffffffffffffffffffb">
    <w:name w:val="ﾌ鵫"/>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0"/>
      <w:szCs w:val="24"/>
      <w:lang w:eastAsia="ru-RU"/>
    </w:rPr>
  </w:style>
  <w:style w:type="paragraph" w:customStyle="1" w:styleId="affffffffffffffffffffffffffffffffffffffc">
    <w:name w:val="Мой стиль"/>
    <w:basedOn w:val="BodyTextIndent2"/>
    <w:autoRedefine/>
    <w:qFormat/>
    <w:rsid w:val="00AF6E0B"/>
    <w:pPr>
      <w:widowControl w:val="0"/>
      <w:suppressAutoHyphens w:val="0"/>
      <w:autoSpaceDE w:val="0"/>
      <w:autoSpaceDN w:val="0"/>
      <w:adjustRightInd w:val="0"/>
      <w:spacing w:before="0" w:line="360" w:lineRule="auto"/>
      <w:ind w:left="0" w:firstLine="851"/>
      <w:jc w:val="left"/>
    </w:pPr>
    <w:rPr>
      <w:rFonts w:ascii="Times New Roman" w:eastAsia="Times New Roman" w:hAnsi="Times New Roman" w:cs="Times New Roman"/>
      <w:sz w:val="24"/>
      <w:szCs w:val="24"/>
      <w:lang w:eastAsia="ru-RU"/>
    </w:rPr>
  </w:style>
  <w:style w:type="paragraph" w:customStyle="1" w:styleId="WW-30">
    <w:name w:val="WW-Основной текст с отступом 3"/>
    <w:basedOn w:val="Normal"/>
    <w:qFormat/>
    <w:rsid w:val="00AF6E0B"/>
    <w:pPr>
      <w:widowControl w:val="0"/>
      <w:autoSpaceDE w:val="0"/>
      <w:autoSpaceDN w:val="0"/>
      <w:adjustRightInd w:val="0"/>
      <w:spacing w:before="0"/>
      <w:jc w:val="left"/>
    </w:pPr>
    <w:rPr>
      <w:rFonts w:ascii="Times New Roman" w:eastAsia="Times New Roman" w:hAnsi="Times New Roman" w:cs="Times New Roman"/>
      <w:color w:val="0000FF"/>
      <w:sz w:val="24"/>
      <w:szCs w:val="24"/>
      <w:lang w:eastAsia="ru-RU"/>
    </w:rPr>
  </w:style>
  <w:style w:type="paragraph" w:customStyle="1" w:styleId="Ac5c5d2aeno">
    <w:name w:val="Ac5c5d2aeno"/>
    <w:basedOn w:val="Normal"/>
    <w:qFormat/>
    <w:rsid w:val="00AF6E0B"/>
    <w:pPr>
      <w:widowControl w:val="0"/>
      <w:suppressAutoHyphens w:val="0"/>
      <w:autoSpaceDE w:val="0"/>
      <w:autoSpaceDN w:val="0"/>
      <w:adjustRightInd w:val="0"/>
      <w:spacing w:before="0" w:after="120"/>
      <w:ind w:firstLine="567"/>
      <w:jc w:val="left"/>
    </w:pPr>
    <w:rPr>
      <w:rFonts w:ascii="Times New Roman" w:eastAsia="Times New Roman" w:hAnsi="Times New Roman" w:cs="Times New Roman"/>
      <w:sz w:val="24"/>
      <w:szCs w:val="24"/>
      <w:lang w:eastAsia="ru-RU"/>
    </w:rPr>
  </w:style>
  <w:style w:type="paragraph" w:customStyle="1" w:styleId="Michael">
    <w:name w:val="Стиль Michael"/>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OaenoIauiue1">
    <w:name w:val="OaenoIau?iue1"/>
    <w:qFormat/>
    <w:rsid w:val="00AF6E0B"/>
    <w:pPr>
      <w:widowControl w:val="0"/>
      <w:spacing w:before="0" w:line="360" w:lineRule="auto"/>
      <w:ind w:firstLine="851"/>
    </w:pPr>
    <w:rPr>
      <w:rFonts w:eastAsia="Times New Roman" w:cs="Times New Roman"/>
      <w:szCs w:val="20"/>
      <w:lang w:eastAsia="ru-RU"/>
    </w:rPr>
  </w:style>
  <w:style w:type="paragraph" w:customStyle="1" w:styleId="ye">
    <w:name w:val="заголовye"/>
    <w:basedOn w:val="Normal"/>
    <w:next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c5c5d2">
    <w:name w:val="Еc5c5d2екст"/>
    <w:basedOn w:val="Normal"/>
    <w:qFormat/>
    <w:rsid w:val="00AF6E0B"/>
    <w:pPr>
      <w:widowControl w:val="0"/>
      <w:suppressAutoHyphens w:val="0"/>
      <w:autoSpaceDE w:val="0"/>
      <w:autoSpaceDN w:val="0"/>
      <w:adjustRightInd w:val="0"/>
      <w:spacing w:before="0" w:after="120"/>
      <w:ind w:firstLine="567"/>
      <w:jc w:val="left"/>
    </w:pPr>
    <w:rPr>
      <w:rFonts w:ascii="Times New Roman" w:eastAsia="Times New Roman" w:hAnsi="Times New Roman" w:cs="Times New Roman"/>
      <w:sz w:val="24"/>
      <w:szCs w:val="24"/>
      <w:lang w:eastAsia="ru-RU"/>
    </w:rPr>
  </w:style>
  <w:style w:type="paragraph" w:customStyle="1" w:styleId="affffffffffffffffffffffffffffffffffffffd">
    <w:name w:val="Таблицы Название"/>
    <w:basedOn w:val="Normal"/>
    <w:autoRedefine/>
    <w:qFormat/>
    <w:rsid w:val="00AF6E0B"/>
    <w:pPr>
      <w:widowControl w:val="0"/>
      <w:tabs>
        <w:tab w:val="left" w:pos="-2160"/>
      </w:tabs>
      <w:suppressAutoHyphens w:val="0"/>
      <w:autoSpaceDE w:val="0"/>
      <w:autoSpaceDN w:val="0"/>
      <w:adjustRightInd w:val="0"/>
      <w:spacing w:before="0"/>
      <w:jc w:val="center"/>
    </w:pPr>
    <w:rPr>
      <w:rFonts w:eastAsia="Times New Roman"/>
      <w:b/>
      <w:bCs/>
      <w:sz w:val="24"/>
      <w:szCs w:val="24"/>
      <w:lang w:eastAsia="ru-RU"/>
    </w:rPr>
  </w:style>
  <w:style w:type="paragraph" w:customStyle="1" w:styleId="2ffffff2">
    <w:name w:val="Мой список2"/>
    <w:basedOn w:val="affffffffffffffffffffffffffffffffffffff5"/>
    <w:qFormat/>
    <w:rsid w:val="00AF6E0B"/>
    <w:pPr>
      <w:tabs>
        <w:tab w:val="left" w:pos="1134"/>
      </w:tabs>
      <w:ind w:left="1134" w:hanging="567"/>
    </w:pPr>
  </w:style>
  <w:style w:type="paragraph" w:customStyle="1" w:styleId="affffffffffffffffffffffffffffffffffffffe">
    <w:name w:val="таблицы имя"/>
    <w:qFormat/>
    <w:rsid w:val="00AF6E0B"/>
    <w:pPr>
      <w:spacing w:before="0"/>
      <w:ind w:firstLine="0"/>
      <w:jc w:val="center"/>
    </w:pPr>
    <w:rPr>
      <w:rFonts w:ascii="Arial" w:eastAsia="Times New Roman" w:hAnsi="Arial" w:cs="Times New Roman"/>
      <w:b/>
      <w:szCs w:val="20"/>
      <w:lang w:eastAsia="ru-RU"/>
    </w:rPr>
  </w:style>
  <w:style w:type="paragraph" w:customStyle="1" w:styleId="afffffffffffffffffffffffffffffffffffffff">
    <w:name w:val="М_СписокОтступ"/>
    <w:basedOn w:val="Normal"/>
    <w:qFormat/>
    <w:rsid w:val="00AF6E0B"/>
    <w:pPr>
      <w:widowControl w:val="0"/>
      <w:tabs>
        <w:tab w:val="num" w:pos="644"/>
        <w:tab w:val="left" w:pos="1134"/>
      </w:tabs>
      <w:suppressAutoHyphens w:val="0"/>
      <w:autoSpaceDE w:val="0"/>
      <w:autoSpaceDN w:val="0"/>
      <w:adjustRightInd w:val="0"/>
      <w:spacing w:before="0"/>
      <w:ind w:left="850" w:hanging="76"/>
      <w:jc w:val="left"/>
    </w:pPr>
    <w:rPr>
      <w:rFonts w:ascii="Times New Roman" w:eastAsia="Times New Roman" w:hAnsi="Times New Roman" w:cs="Times New Roman"/>
      <w:sz w:val="24"/>
      <w:szCs w:val="24"/>
      <w:lang w:eastAsia="ru-RU"/>
    </w:rPr>
  </w:style>
  <w:style w:type="paragraph" w:customStyle="1" w:styleId="afffffffffffffffffffffffffffffffffffffff0">
    <w:name w:val="М_списокКрСтрока"/>
    <w:basedOn w:val="Normal"/>
    <w:qFormat/>
    <w:rsid w:val="00AF6E0B"/>
    <w:pPr>
      <w:widowControl w:val="0"/>
      <w:tabs>
        <w:tab w:val="num" w:pos="360"/>
        <w:tab w:val="num" w:pos="644"/>
        <w:tab w:val="left" w:pos="1134"/>
      </w:tabs>
      <w:suppressAutoHyphens w:val="0"/>
      <w:autoSpaceDE w:val="0"/>
      <w:autoSpaceDN w:val="0"/>
      <w:adjustRightInd w:val="0"/>
      <w:spacing w:before="0"/>
      <w:ind w:left="360"/>
      <w:jc w:val="left"/>
    </w:pPr>
    <w:rPr>
      <w:rFonts w:ascii="Times New Roman" w:eastAsia="Times New Roman" w:hAnsi="Times New Roman" w:cs="Times New Roman"/>
      <w:sz w:val="24"/>
      <w:szCs w:val="24"/>
      <w:lang w:eastAsia="ru-RU"/>
    </w:rPr>
  </w:style>
  <w:style w:type="paragraph" w:customStyle="1" w:styleId="IauiueIiiaeuiue">
    <w:name w:val="Iau?iue.Ii?iaeuiue"/>
    <w:qFormat/>
    <w:rsid w:val="00AF6E0B"/>
    <w:pPr>
      <w:widowControl w:val="0"/>
      <w:overflowPunct w:val="0"/>
      <w:autoSpaceDE w:val="0"/>
      <w:autoSpaceDN w:val="0"/>
      <w:adjustRightInd w:val="0"/>
      <w:spacing w:before="0" w:line="360" w:lineRule="auto"/>
      <w:ind w:firstLine="851"/>
      <w:textAlignment w:val="baseline"/>
    </w:pPr>
    <w:rPr>
      <w:rFonts w:eastAsia="Times New Roman" w:cs="Times New Roman"/>
      <w:szCs w:val="20"/>
      <w:lang w:eastAsia="ru-RU"/>
    </w:rPr>
  </w:style>
  <w:style w:type="paragraph" w:customStyle="1" w:styleId="2ffffff3">
    <w:name w:val="Текст табл_2"/>
    <w:basedOn w:val="Normal"/>
    <w:next w:val="afffffffffffffffffffffffffffffffffffff4"/>
    <w:autoRedefine/>
    <w:qFormat/>
    <w:rsid w:val="00AF6E0B"/>
    <w:pPr>
      <w:widowControl w:val="0"/>
      <w:tabs>
        <w:tab w:val="left" w:pos="-116"/>
        <w:tab w:val="left" w:pos="1418"/>
      </w:tabs>
      <w:suppressAutoHyphens w:val="0"/>
      <w:autoSpaceDE w:val="0"/>
      <w:autoSpaceDN w:val="0"/>
      <w:adjustRightInd w:val="0"/>
      <w:snapToGrid w:val="0"/>
      <w:spacing w:before="0" w:after="120" w:line="480" w:lineRule="auto"/>
      <w:jc w:val="center"/>
    </w:pPr>
    <w:rPr>
      <w:rFonts w:ascii="Times New Roman CYR" w:eastAsia="Times New Roman" w:hAnsi="Times New Roman CYR" w:cs="Times New Roman"/>
      <w:sz w:val="24"/>
      <w:szCs w:val="24"/>
      <w:lang w:eastAsia="ru-RU"/>
    </w:rPr>
  </w:style>
  <w:style w:type="paragraph" w:customStyle="1" w:styleId="11111">
    <w:name w:val="Оглавление 1.Оглавление 111"/>
    <w:basedOn w:val="Normal"/>
    <w:next w:val="Normal"/>
    <w:qFormat/>
    <w:rsid w:val="00AF6E0B"/>
    <w:pPr>
      <w:widowControl w:val="0"/>
      <w:tabs>
        <w:tab w:val="right" w:leader="dot" w:pos="9639"/>
      </w:tabs>
      <w:suppressAutoHyphens w:val="0"/>
      <w:autoSpaceDE w:val="0"/>
      <w:autoSpaceDN w:val="0"/>
      <w:adjustRightInd w:val="0"/>
      <w:spacing w:before="120" w:after="120"/>
      <w:jc w:val="left"/>
    </w:pPr>
    <w:rPr>
      <w:rFonts w:ascii="Times New Roman" w:eastAsia="Times New Roman" w:hAnsi="Times New Roman" w:cs="Times New Roman"/>
      <w:b/>
      <w:caps/>
      <w:sz w:val="20"/>
      <w:szCs w:val="24"/>
      <w:lang w:eastAsia="ru-RU"/>
    </w:rPr>
  </w:style>
  <w:style w:type="paragraph" w:customStyle="1" w:styleId="1fffffffff3">
    <w:name w:val="список 1"/>
    <w:basedOn w:val="Normal"/>
    <w:qFormat/>
    <w:rsid w:val="00AF6E0B"/>
    <w:pPr>
      <w:widowControl w:val="0"/>
      <w:tabs>
        <w:tab w:val="num" w:pos="720"/>
      </w:tabs>
      <w:suppressAutoHyphens w:val="0"/>
      <w:autoSpaceDE w:val="0"/>
      <w:autoSpaceDN w:val="0"/>
      <w:adjustRightInd w:val="0"/>
      <w:spacing w:before="0"/>
      <w:ind w:left="720"/>
      <w:jc w:val="left"/>
    </w:pPr>
    <w:rPr>
      <w:rFonts w:ascii="Times New Roman" w:eastAsia="Times New Roman" w:hAnsi="Times New Roman" w:cs="Times New Roman"/>
      <w:sz w:val="24"/>
      <w:szCs w:val="24"/>
      <w:lang w:eastAsia="ru-RU"/>
    </w:rPr>
  </w:style>
  <w:style w:type="paragraph" w:customStyle="1" w:styleId="3fff6">
    <w:name w:val="список 3"/>
    <w:basedOn w:val="Normal"/>
    <w:qFormat/>
    <w:rsid w:val="00AF6E0B"/>
    <w:pPr>
      <w:widowControl w:val="0"/>
      <w:tabs>
        <w:tab w:val="num" w:pos="6677"/>
      </w:tabs>
      <w:suppressAutoHyphens w:val="0"/>
      <w:autoSpaceDE w:val="0"/>
      <w:autoSpaceDN w:val="0"/>
      <w:adjustRightInd w:val="0"/>
      <w:spacing w:before="0"/>
      <w:ind w:left="6677"/>
      <w:jc w:val="left"/>
    </w:pPr>
    <w:rPr>
      <w:rFonts w:ascii="Times New Roman" w:eastAsia="Times New Roman" w:hAnsi="Times New Roman" w:cs="Times New Roman"/>
      <w:sz w:val="24"/>
      <w:szCs w:val="24"/>
      <w:lang w:eastAsia="ru-RU"/>
    </w:rPr>
  </w:style>
  <w:style w:type="paragraph" w:customStyle="1" w:styleId="Iauiue7">
    <w:name w:val="Iau?iue7"/>
    <w:qFormat/>
    <w:rsid w:val="00AF6E0B"/>
    <w:pPr>
      <w:widowControl w:val="0"/>
      <w:spacing w:before="0"/>
      <w:ind w:firstLine="0"/>
      <w:jc w:val="left"/>
    </w:pPr>
    <w:rPr>
      <w:rFonts w:eastAsia="Times New Roman" w:cs="Times New Roman"/>
      <w:sz w:val="20"/>
      <w:szCs w:val="20"/>
      <w:lang w:eastAsia="ru-RU"/>
    </w:rPr>
  </w:style>
  <w:style w:type="paragraph" w:customStyle="1" w:styleId="afffffffffffffffffffffffffffffffffffffff1">
    <w:name w:val="Стиль Москва"/>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11ffe">
    <w:name w:val="Знак Знак1 Знак Знак Знак Знак1"/>
    <w:basedOn w:val="Normal"/>
    <w:qFormat/>
    <w:rsid w:val="00AF6E0B"/>
    <w:pPr>
      <w:widowControl w:val="0"/>
      <w:tabs>
        <w:tab w:val="left" w:pos="567"/>
        <w:tab w:val="num" w:pos="992"/>
      </w:tabs>
      <w:suppressAutoHyphens w:val="0"/>
      <w:autoSpaceDE w:val="0"/>
      <w:autoSpaceDN w:val="0"/>
      <w:adjustRightInd w:val="0"/>
      <w:spacing w:before="0" w:after="120"/>
      <w:ind w:left="992" w:hanging="283"/>
      <w:jc w:val="left"/>
    </w:pPr>
    <w:rPr>
      <w:rFonts w:ascii="Times New Roman" w:eastAsia="Times New Roman" w:hAnsi="Times New Roman" w:cs="Times New Roman"/>
      <w:sz w:val="24"/>
      <w:szCs w:val="24"/>
      <w:lang w:val="en-US" w:eastAsia="ru-RU"/>
    </w:rPr>
  </w:style>
  <w:style w:type="paragraph" w:customStyle="1" w:styleId="4ff3">
    <w:name w:val="4"/>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5f2">
    <w:name w:val="5"/>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msobodytextcxsplast">
    <w:name w:val="msobodytextcxsplast"/>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bodytextcxspmiddle">
    <w:name w:val="msobodytextcxspmiddle"/>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1ffffffff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F6E0B"/>
    <w:pPr>
      <w:widowControl w:val="0"/>
      <w:tabs>
        <w:tab w:val="left" w:pos="567"/>
      </w:tabs>
      <w:suppressAutoHyphens w:val="0"/>
      <w:autoSpaceDE w:val="0"/>
      <w:autoSpaceDN w:val="0"/>
      <w:adjustRightInd w:val="0"/>
      <w:spacing w:after="240"/>
      <w:jc w:val="left"/>
    </w:pPr>
    <w:rPr>
      <w:rFonts w:ascii="Times New Roman" w:eastAsia="Times New Roman" w:hAnsi="Times New Roman" w:cs="Times New Roman"/>
      <w:sz w:val="24"/>
      <w:szCs w:val="24"/>
      <w:lang w:val="en-US" w:eastAsia="ru-RU"/>
    </w:rPr>
  </w:style>
  <w:style w:type="paragraph" w:customStyle="1" w:styleId="a2cxspmiddle">
    <w:name w:val="a2cxspmiddle"/>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ffffffffffffffffffffffffffffffffffffff2">
    <w:name w:val="Текстовая часть Знак"/>
    <w:basedOn w:val="Normal"/>
    <w:link w:val="afffffffffffffffffffffffffffffffffffffff3"/>
    <w:qFormat/>
    <w:rsid w:val="00AF6E0B"/>
    <w:pPr>
      <w:widowControl w:val="0"/>
      <w:suppressAutoHyphens w:val="0"/>
      <w:autoSpaceDE w:val="0"/>
      <w:autoSpaceDN w:val="0"/>
      <w:adjustRightInd w:val="0"/>
      <w:spacing w:before="0"/>
      <w:ind w:left="170" w:right="170" w:firstLine="709"/>
      <w:jc w:val="left"/>
    </w:pPr>
    <w:rPr>
      <w:rFonts w:ascii="Times New Roman" w:eastAsia="Times New Roman" w:hAnsi="Times New Roman" w:cs="Times New Roman"/>
      <w:sz w:val="24"/>
      <w:szCs w:val="24"/>
    </w:rPr>
  </w:style>
  <w:style w:type="character" w:customStyle="1" w:styleId="afffffffffffffffffffffffffffffffffffffff3">
    <w:name w:val="Текстовая часть Знак Знак"/>
    <w:link w:val="afffffffffffffffffffffffffffffffffffffff2"/>
    <w:rsid w:val="00AF6E0B"/>
    <w:rPr>
      <w:rFonts w:eastAsia="Times New Roman" w:cs="Times New Roman"/>
    </w:rPr>
  </w:style>
  <w:style w:type="paragraph" w:customStyle="1" w:styleId="Iiione1">
    <w:name w:val="I?iione1"/>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12"/>
      <w:szCs w:val="24"/>
      <w:lang w:eastAsia="ru-RU"/>
    </w:rPr>
  </w:style>
  <w:style w:type="paragraph" w:customStyle="1" w:styleId="-fff4">
    <w:name w:val="- Основной текст ИМО"/>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GGCListSymbol">
    <w:name w:val="GGCListSymbol Знак"/>
    <w:basedOn w:val="Normal"/>
    <w:qFormat/>
    <w:rsid w:val="00AF6E0B"/>
    <w:pPr>
      <w:widowControl w:val="0"/>
      <w:suppressAutoHyphens w:val="0"/>
      <w:autoSpaceDE w:val="0"/>
      <w:autoSpaceDN w:val="0"/>
      <w:adjustRightInd w:val="0"/>
      <w:spacing w:before="60" w:line="288" w:lineRule="auto"/>
      <w:ind w:left="850" w:hanging="283"/>
      <w:jc w:val="left"/>
    </w:pPr>
    <w:rPr>
      <w:rFonts w:ascii="Times New Roman" w:eastAsia="Times New Roman" w:hAnsi="Times New Roman" w:cs="Times New Roman"/>
      <w:sz w:val="24"/>
      <w:szCs w:val="24"/>
      <w:lang w:eastAsia="ru-RU"/>
    </w:rPr>
  </w:style>
  <w:style w:type="paragraph" w:customStyle="1" w:styleId="Text11">
    <w:name w:val="Text1"/>
    <w:qFormat/>
    <w:rsid w:val="00AF6E0B"/>
    <w:pPr>
      <w:spacing w:before="0" w:line="360" w:lineRule="auto"/>
      <w:ind w:firstLine="851"/>
    </w:pPr>
    <w:rPr>
      <w:rFonts w:eastAsia="Times New Roman" w:cs="Times New Roman"/>
      <w:szCs w:val="20"/>
    </w:rPr>
  </w:style>
  <w:style w:type="paragraph" w:customStyle="1" w:styleId="afffffffffffffffffffffffffffffffffffffff4">
    <w:name w:val="ÑóïåðÏðîïóñê"/>
    <w:basedOn w:val="affffffffffffffffffffffffffffffffffffff4"/>
    <w:qFormat/>
    <w:rsid w:val="00AF6E0B"/>
    <w:rPr>
      <w:sz w:val="2"/>
    </w:rPr>
  </w:style>
  <w:style w:type="paragraph" w:customStyle="1" w:styleId="Arial3">
    <w:name w:val="Стиль Нормальный + Arial Знак"/>
    <w:basedOn w:val="Normal"/>
    <w:autoRedefine/>
    <w:qFormat/>
    <w:rsid w:val="00AF6E0B"/>
    <w:pPr>
      <w:widowControl w:val="0"/>
      <w:suppressAutoHyphens w:val="0"/>
      <w:autoSpaceDE w:val="0"/>
      <w:autoSpaceDN w:val="0"/>
      <w:adjustRightInd w:val="0"/>
      <w:spacing w:before="0"/>
      <w:ind w:firstLine="709"/>
      <w:jc w:val="left"/>
    </w:pPr>
    <w:rPr>
      <w:rFonts w:eastAsia="Times New Roman" w:cs="Times New Roman"/>
      <w:sz w:val="24"/>
      <w:szCs w:val="24"/>
      <w:lang w:eastAsia="ja-JP"/>
    </w:rPr>
  </w:style>
  <w:style w:type="paragraph" w:customStyle="1" w:styleId="Arial4">
    <w:name w:val="Стиль Нормальный + Arial"/>
    <w:basedOn w:val="afffffffffffffffffffff5"/>
    <w:autoRedefine/>
    <w:qFormat/>
    <w:rsid w:val="00AF6E0B"/>
    <w:pPr>
      <w:widowControl/>
      <w:overflowPunct w:val="0"/>
      <w:autoSpaceDE w:val="0"/>
      <w:autoSpaceDN w:val="0"/>
      <w:adjustRightInd w:val="0"/>
      <w:spacing w:after="0"/>
      <w:ind w:firstLine="709"/>
      <w:jc w:val="left"/>
      <w:textAlignment w:val="baseline"/>
    </w:pPr>
    <w:rPr>
      <w:rFonts w:cs="Times New Roman"/>
      <w:lang w:eastAsia="ja-JP"/>
    </w:rPr>
  </w:style>
  <w:style w:type="paragraph" w:customStyle="1" w:styleId="afffffffffffffffffffffffffffffffffffffff5">
    <w:name w:val="Текст в таблице по центру"/>
    <w:basedOn w:val="BodyText"/>
    <w:autoRedefine/>
    <w:qFormat/>
    <w:rsid w:val="00AF6E0B"/>
    <w:pPr>
      <w:tabs>
        <w:tab w:val="left" w:pos="-2160"/>
      </w:tabs>
      <w:suppressAutoHyphens w:val="0"/>
      <w:autoSpaceDE w:val="0"/>
      <w:autoSpaceDN w:val="0"/>
      <w:adjustRightInd w:val="0"/>
      <w:spacing w:before="0"/>
      <w:jc w:val="center"/>
    </w:pPr>
    <w:rPr>
      <w:rFonts w:eastAsia="Times New Roman"/>
      <w:sz w:val="24"/>
      <w:szCs w:val="24"/>
    </w:rPr>
  </w:style>
  <w:style w:type="paragraph" w:customStyle="1" w:styleId="afffffffffffffffffffffffffffffffffffffff6">
    <w:name w:val="Текст в таблице по левому краю"/>
    <w:basedOn w:val="afffffffffffffffffffffffffffffffffffffff5"/>
    <w:autoRedefine/>
    <w:qFormat/>
    <w:rsid w:val="00AF6E0B"/>
    <w:rPr>
      <w:rFonts w:eastAsia="Arial Unicode MS"/>
      <w:bCs/>
      <w:snapToGrid w:val="0"/>
    </w:rPr>
  </w:style>
  <w:style w:type="paragraph" w:customStyle="1" w:styleId="afffffffffffffffffffffffffffffffffffffff7">
    <w:name w:val="Таблицы Номер"/>
    <w:basedOn w:val="Normal"/>
    <w:next w:val="afffffffffffffffffffffffffffffffffffffff8"/>
    <w:autoRedefine/>
    <w:qFormat/>
    <w:rsid w:val="00AF6E0B"/>
    <w:pPr>
      <w:widowControl w:val="0"/>
      <w:tabs>
        <w:tab w:val="left" w:pos="-2160"/>
      </w:tabs>
      <w:suppressAutoHyphens w:val="0"/>
      <w:autoSpaceDE w:val="0"/>
      <w:autoSpaceDN w:val="0"/>
      <w:adjustRightInd w:val="0"/>
      <w:spacing w:before="0"/>
      <w:jc w:val="left"/>
    </w:pPr>
    <w:rPr>
      <w:rFonts w:eastAsia="Times New Roman"/>
      <w:b/>
      <w:bCs/>
      <w:color w:val="000000"/>
      <w:sz w:val="24"/>
      <w:szCs w:val="24"/>
      <w:lang w:eastAsia="ru-RU"/>
    </w:rPr>
  </w:style>
  <w:style w:type="paragraph" w:customStyle="1" w:styleId="afffffffffffffffffffffffffffffffffffffff8">
    <w:name w:val="Таблицы Заголовок"/>
    <w:basedOn w:val="Normal"/>
    <w:autoRedefine/>
    <w:qFormat/>
    <w:rsid w:val="00AF6E0B"/>
    <w:pPr>
      <w:widowControl w:val="0"/>
      <w:tabs>
        <w:tab w:val="left" w:pos="-2160"/>
      </w:tabs>
      <w:suppressAutoHyphens w:val="0"/>
      <w:autoSpaceDE w:val="0"/>
      <w:autoSpaceDN w:val="0"/>
      <w:adjustRightInd w:val="0"/>
      <w:spacing w:before="0"/>
      <w:jc w:val="center"/>
    </w:pPr>
    <w:rPr>
      <w:rFonts w:eastAsia="Times New Roman"/>
      <w:b/>
      <w:bCs/>
      <w:sz w:val="24"/>
      <w:szCs w:val="24"/>
      <w:lang w:eastAsia="ru-RU"/>
    </w:rPr>
  </w:style>
  <w:style w:type="paragraph" w:customStyle="1" w:styleId="afffffffffffffffffffffffffffffffffffffff9">
    <w:name w:val="Текст табл слева"/>
    <w:basedOn w:val="afffffffffffffffffffffffffffffffffffffff5"/>
    <w:autoRedefine/>
    <w:qFormat/>
    <w:rsid w:val="00AF6E0B"/>
    <w:pPr>
      <w:tabs>
        <w:tab w:val="clear" w:pos="-2160"/>
      </w:tabs>
      <w:ind w:left="11" w:hanging="11"/>
    </w:pPr>
    <w:rPr>
      <w:rFonts w:cs="Times New Roman"/>
      <w:color w:val="0000FF"/>
    </w:rPr>
  </w:style>
  <w:style w:type="paragraph" w:customStyle="1" w:styleId="12fff1">
    <w:name w:val="осн.текст без сд 12"/>
    <w:basedOn w:val="Normal"/>
    <w:qFormat/>
    <w:rsid w:val="00AF6E0B"/>
    <w:pPr>
      <w:widowControl w:val="0"/>
      <w:suppressAutoHyphens w:val="0"/>
      <w:autoSpaceDE w:val="0"/>
      <w:autoSpaceDN w:val="0"/>
      <w:adjustRightInd w:val="0"/>
      <w:spacing w:before="0" w:after="120"/>
      <w:jc w:val="left"/>
    </w:pPr>
    <w:rPr>
      <w:rFonts w:eastAsia="Times New Roman" w:cs="Times New Roman"/>
      <w:sz w:val="24"/>
      <w:szCs w:val="24"/>
      <w:lang w:eastAsia="ru-RU"/>
    </w:rPr>
  </w:style>
  <w:style w:type="paragraph" w:customStyle="1" w:styleId="afffffffffffffffffffffffffffffffffffffffa">
    <w:name w:val="СПИСОК КЕМ"/>
    <w:basedOn w:val="Normal"/>
    <w:next w:val="Normal"/>
    <w:autoRedefine/>
    <w:qFormat/>
    <w:rsid w:val="00AF6E0B"/>
    <w:pPr>
      <w:widowControl w:val="0"/>
      <w:tabs>
        <w:tab w:val="num" w:pos="643"/>
      </w:tabs>
      <w:suppressAutoHyphens w:val="0"/>
      <w:autoSpaceDE w:val="0"/>
      <w:autoSpaceDN w:val="0"/>
      <w:adjustRightInd w:val="0"/>
      <w:spacing w:before="0"/>
      <w:ind w:left="643" w:hanging="284"/>
      <w:jc w:val="left"/>
    </w:pPr>
    <w:rPr>
      <w:rFonts w:ascii="Times New Roman" w:eastAsia="Times New Roman" w:hAnsi="Times New Roman" w:cs="Times New Roman"/>
      <w:snapToGrid w:val="0"/>
      <w:sz w:val="24"/>
      <w:szCs w:val="24"/>
      <w:lang w:eastAsia="ru-RU"/>
    </w:rPr>
  </w:style>
  <w:style w:type="paragraph" w:customStyle="1" w:styleId="bul1">
    <w:name w:val="bul1"/>
    <w:basedOn w:val="Normal"/>
    <w:qFormat/>
    <w:rsid w:val="00AF6E0B"/>
    <w:pPr>
      <w:widowControl w:val="0"/>
      <w:suppressAutoHyphens w:val="0"/>
      <w:autoSpaceDE w:val="0"/>
      <w:autoSpaceDN w:val="0"/>
      <w:adjustRightInd w:val="0"/>
      <w:spacing w:before="0"/>
      <w:ind w:left="681" w:hanging="284"/>
      <w:jc w:val="left"/>
    </w:pPr>
    <w:rPr>
      <w:rFonts w:ascii="MT Extra" w:eastAsia="Tahoma" w:hAnsi="MT Extra" w:cs="Times New Roman"/>
      <w:sz w:val="24"/>
      <w:szCs w:val="24"/>
      <w:lang w:eastAsia="ru-RU"/>
    </w:rPr>
  </w:style>
  <w:style w:type="paragraph" w:customStyle="1" w:styleId="afffffffffffffffffffffffffffffffffffffffb">
    <w:name w:val="таб"/>
    <w:basedOn w:val="Normal"/>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afffffffffffffffffffffffffffffffffffffffc">
    <w:name w:val="текст сноски"/>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napToGrid w:val="0"/>
      <w:sz w:val="20"/>
      <w:szCs w:val="24"/>
      <w:lang w:eastAsia="ru-RU"/>
    </w:rPr>
  </w:style>
  <w:style w:type="paragraph" w:customStyle="1" w:styleId="afffffffffffffffffffffffffffffffffffffffd">
    <w:name w:val="где"/>
    <w:basedOn w:val="Normal"/>
    <w:qFormat/>
    <w:rsid w:val="00AF6E0B"/>
    <w:pPr>
      <w:widowControl w:val="0"/>
      <w:suppressAutoHyphens w:val="0"/>
      <w:autoSpaceDE w:val="0"/>
      <w:autoSpaceDN w:val="0"/>
      <w:adjustRightInd w:val="0"/>
      <w:spacing w:before="0"/>
      <w:ind w:left="425" w:hanging="425"/>
      <w:jc w:val="left"/>
    </w:pPr>
    <w:rPr>
      <w:rFonts w:ascii="Times New Roman" w:eastAsia="Times New Roman" w:hAnsi="Times New Roman" w:cs="Times New Roman"/>
      <w:sz w:val="24"/>
      <w:szCs w:val="24"/>
      <w:lang w:eastAsia="ru-RU"/>
    </w:rPr>
  </w:style>
  <w:style w:type="paragraph" w:customStyle="1" w:styleId="afffffffffffffffffffffffffffffffffffffffe">
    <w:name w:val="рис"/>
    <w:basedOn w:val="Normal"/>
    <w:qFormat/>
    <w:rsid w:val="00AF6E0B"/>
    <w:pPr>
      <w:widowControl w:val="0"/>
      <w:suppressAutoHyphens w:val="0"/>
      <w:autoSpaceDE w:val="0"/>
      <w:autoSpaceDN w:val="0"/>
      <w:adjustRightInd w:val="0"/>
      <w:spacing w:before="0"/>
      <w:ind w:left="1276" w:hanging="1276"/>
      <w:jc w:val="left"/>
    </w:pPr>
    <w:rPr>
      <w:rFonts w:ascii="Times New Roman" w:eastAsia="Times New Roman" w:hAnsi="Times New Roman" w:cs="Times New Roman"/>
      <w:sz w:val="24"/>
      <w:szCs w:val="24"/>
      <w:lang w:eastAsia="ru-RU"/>
    </w:rPr>
  </w:style>
  <w:style w:type="paragraph" w:customStyle="1" w:styleId="affffffffffffffffffffffffffffffffffffffff">
    <w:name w:val="фор"/>
    <w:basedOn w:val="Normal"/>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b/>
      <w:i/>
      <w:sz w:val="26"/>
      <w:szCs w:val="24"/>
      <w:lang w:eastAsia="ru-RU"/>
    </w:rPr>
  </w:style>
  <w:style w:type="paragraph" w:customStyle="1" w:styleId="21f2">
    <w:name w:val="заголовок 21"/>
    <w:basedOn w:val="2ff3"/>
    <w:next w:val="2ff3"/>
    <w:qFormat/>
    <w:rsid w:val="00AF6E0B"/>
    <w:pPr>
      <w:keepNext/>
      <w:widowControl/>
      <w:tabs>
        <w:tab w:val="left" w:pos="576"/>
      </w:tabs>
      <w:spacing w:line="360" w:lineRule="auto"/>
      <w:ind w:left="576" w:hanging="576"/>
      <w:jc w:val="center"/>
    </w:pPr>
    <w:rPr>
      <w:b/>
      <w:caps/>
      <w:sz w:val="28"/>
    </w:rPr>
  </w:style>
  <w:style w:type="paragraph" w:customStyle="1" w:styleId="1fffffffff5">
    <w:name w:val="Подпись1"/>
    <w:basedOn w:val="2ff3"/>
    <w:qFormat/>
    <w:rsid w:val="00AF6E0B"/>
    <w:pPr>
      <w:widowControl/>
      <w:ind w:left="4252"/>
    </w:pPr>
  </w:style>
  <w:style w:type="paragraph" w:customStyle="1" w:styleId="1fffffffff6">
    <w:name w:val="Прощание1"/>
    <w:basedOn w:val="2ff3"/>
    <w:qFormat/>
    <w:rsid w:val="00AF6E0B"/>
    <w:pPr>
      <w:widowControl/>
      <w:ind w:left="4252"/>
    </w:pPr>
  </w:style>
  <w:style w:type="paragraph" w:customStyle="1" w:styleId="319">
    <w:name w:val="Список 31"/>
    <w:basedOn w:val="2ff3"/>
    <w:qFormat/>
    <w:rsid w:val="00AF6E0B"/>
    <w:pPr>
      <w:widowControl/>
      <w:ind w:left="849" w:hanging="283"/>
    </w:pPr>
  </w:style>
  <w:style w:type="paragraph" w:customStyle="1" w:styleId="411">
    <w:name w:val="Список 41"/>
    <w:basedOn w:val="2ff3"/>
    <w:qFormat/>
    <w:rsid w:val="00AF6E0B"/>
    <w:pPr>
      <w:widowControl/>
      <w:ind w:left="1132" w:hanging="283"/>
    </w:pPr>
  </w:style>
  <w:style w:type="paragraph" w:customStyle="1" w:styleId="515">
    <w:name w:val="Список 51"/>
    <w:basedOn w:val="2ff3"/>
    <w:qFormat/>
    <w:rsid w:val="00AF6E0B"/>
    <w:pPr>
      <w:widowControl/>
      <w:ind w:left="1415" w:hanging="283"/>
    </w:pPr>
  </w:style>
  <w:style w:type="paragraph" w:customStyle="1" w:styleId="1fffffffff7">
    <w:name w:val="Шапка1"/>
    <w:basedOn w:val="2ff3"/>
    <w:uiPriority w:val="99"/>
    <w:qFormat/>
    <w:rsid w:val="00AF6E0B"/>
    <w:pPr>
      <w:widowControl/>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customStyle="1" w:styleId="formtext">
    <w:name w:val="formtext"/>
    <w:basedOn w:val="Normal"/>
    <w:qFormat/>
    <w:rsid w:val="00AF6E0B"/>
    <w:pPr>
      <w:widowControl w:val="0"/>
      <w:suppressAutoHyphens w:val="0"/>
      <w:autoSpaceDE w:val="0"/>
      <w:autoSpaceDN w:val="0"/>
      <w:adjustRightInd w:val="0"/>
      <w:spacing w:before="100" w:beforeAutospacing="1" w:after="100" w:afterAutospacing="1"/>
      <w:jc w:val="left"/>
    </w:pPr>
    <w:rPr>
      <w:rFonts w:eastAsia="Arial Unicode MS"/>
      <w:color w:val="000000"/>
      <w:sz w:val="24"/>
      <w:szCs w:val="24"/>
      <w:lang w:eastAsia="ru-RU"/>
    </w:rPr>
  </w:style>
  <w:style w:type="paragraph" w:customStyle="1" w:styleId="153">
    <w:name w:val="Н_Список1.5"/>
    <w:basedOn w:val="Normal"/>
    <w:qFormat/>
    <w:rsid w:val="00AF6E0B"/>
    <w:pPr>
      <w:widowControl w:val="0"/>
      <w:tabs>
        <w:tab w:val="left" w:pos="1134"/>
      </w:tabs>
      <w:suppressAutoHyphens w:val="0"/>
      <w:autoSpaceDE w:val="0"/>
      <w:autoSpaceDN w:val="0"/>
      <w:adjustRightInd w:val="0"/>
      <w:spacing w:before="0"/>
      <w:ind w:left="851"/>
      <w:jc w:val="left"/>
    </w:pPr>
    <w:rPr>
      <w:rFonts w:ascii="Times New Roman" w:eastAsia="Times New Roman" w:hAnsi="Times New Roman" w:cs="Times New Roman"/>
      <w:sz w:val="24"/>
      <w:szCs w:val="24"/>
      <w:lang w:eastAsia="ru-RU"/>
    </w:rPr>
  </w:style>
  <w:style w:type="paragraph" w:customStyle="1" w:styleId="affffffffffffffffffffffffffffffffffffffff0">
    <w:name w:val="Заголовок_таблицы"/>
    <w:basedOn w:val="Normal"/>
    <w:qFormat/>
    <w:rsid w:val="00AF6E0B"/>
    <w:pPr>
      <w:widowControl w:val="0"/>
      <w:suppressAutoHyphens w:val="0"/>
      <w:autoSpaceDE w:val="0"/>
      <w:autoSpaceDN w:val="0"/>
      <w:adjustRightInd w:val="0"/>
      <w:spacing w:before="0"/>
      <w:jc w:val="center"/>
    </w:pPr>
    <w:rPr>
      <w:rFonts w:eastAsia="Times New Roman" w:cs="Times New Roman"/>
      <w:b/>
      <w:bCs/>
      <w:sz w:val="24"/>
      <w:szCs w:val="24"/>
      <w:lang w:eastAsia="ru-RU"/>
    </w:rPr>
  </w:style>
  <w:style w:type="paragraph" w:customStyle="1" w:styleId="3100">
    <w:name w:val="Стиль Заголовок 3 + Слева:  1 см Первая строка:  0 см"/>
    <w:basedOn w:val="Heading3"/>
    <w:qFormat/>
    <w:rsid w:val="00AF6E0B"/>
    <w:pPr>
      <w:keepNext w:val="0"/>
      <w:keepLines w:val="0"/>
      <w:widowControl w:val="0"/>
      <w:numPr>
        <w:ilvl w:val="0"/>
        <w:numId w:val="0"/>
      </w:numPr>
      <w:tabs>
        <w:tab w:val="left" w:pos="1701"/>
      </w:tabs>
      <w:suppressAutoHyphens w:val="0"/>
      <w:autoSpaceDE w:val="0"/>
      <w:autoSpaceDN w:val="0"/>
      <w:adjustRightInd w:val="0"/>
      <w:spacing w:before="0" w:line="312" w:lineRule="auto"/>
      <w:ind w:left="567"/>
    </w:pPr>
    <w:rPr>
      <w:rFonts w:ascii="Times New Roman" w:eastAsia="Times New Roman" w:hAnsi="Times New Roman" w:cs="Times New Roman"/>
      <w:bCs/>
      <w:i/>
      <w:noProof/>
      <w:color w:val="auto"/>
    </w:rPr>
  </w:style>
  <w:style w:type="paragraph" w:customStyle="1" w:styleId="affffffffffffffffffffffffffffffffffffffff1">
    <w:name w:val="ТекстСлева"/>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b/>
      <w:sz w:val="24"/>
      <w:szCs w:val="24"/>
      <w:u w:val="single"/>
      <w:lang w:eastAsia="ru-RU"/>
    </w:rPr>
  </w:style>
  <w:style w:type="paragraph" w:customStyle="1" w:styleId="simpl">
    <w:name w:val="simpl"/>
    <w:qFormat/>
    <w:rsid w:val="00AF6E0B"/>
    <w:pPr>
      <w:widowControl w:val="0"/>
      <w:spacing w:before="0" w:line="360" w:lineRule="auto"/>
      <w:ind w:firstLine="851"/>
    </w:pPr>
    <w:rPr>
      <w:rFonts w:eastAsia="Times New Roman" w:cs="Times New Roman"/>
      <w:szCs w:val="20"/>
      <w:lang w:eastAsia="ru-RU"/>
    </w:rPr>
  </w:style>
  <w:style w:type="paragraph" w:customStyle="1" w:styleId="12fff2">
    <w:name w:val="12 Текст обычный"/>
    <w:qFormat/>
    <w:rsid w:val="00AF6E0B"/>
    <w:pPr>
      <w:spacing w:before="0" w:line="360" w:lineRule="auto"/>
      <w:ind w:firstLine="567"/>
    </w:pPr>
    <w:rPr>
      <w:rFonts w:eastAsia="Times New Roman" w:cs="Times New Roman"/>
      <w:szCs w:val="20"/>
      <w:lang w:eastAsia="ru-RU"/>
    </w:rPr>
  </w:style>
  <w:style w:type="paragraph" w:customStyle="1" w:styleId="GGCTextMain">
    <w:name w:val="GGCTextMain"/>
    <w:basedOn w:val="Normal"/>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z w:val="24"/>
      <w:szCs w:val="24"/>
      <w:lang w:eastAsia="ru-RU"/>
    </w:rPr>
  </w:style>
  <w:style w:type="paragraph" w:customStyle="1" w:styleId="affffffffffffffffffffffffffffffffffffffff2">
    <w:name w:val="ТекстОбычный Знак Знак Знак"/>
    <w:link w:val="affffffffffffffffffffffffffffffffffffffff3"/>
    <w:qFormat/>
    <w:rsid w:val="00AF6E0B"/>
    <w:pPr>
      <w:spacing w:before="0" w:line="360" w:lineRule="auto"/>
      <w:ind w:firstLine="851"/>
    </w:pPr>
    <w:rPr>
      <w:rFonts w:eastAsia="Times New Roman" w:cs="Times New Roman"/>
      <w:szCs w:val="20"/>
    </w:rPr>
  </w:style>
  <w:style w:type="character" w:customStyle="1" w:styleId="affffffffffffffffffffffffffffffffffffffff3">
    <w:name w:val="ТекстОбычный Знак Знак Знак Знак"/>
    <w:link w:val="affffffffffffffffffffffffffffffffffffffff2"/>
    <w:rsid w:val="00AF6E0B"/>
    <w:rPr>
      <w:rFonts w:eastAsia="Times New Roman" w:cs="Times New Roman"/>
      <w:szCs w:val="20"/>
    </w:rPr>
  </w:style>
  <w:style w:type="paragraph" w:customStyle="1" w:styleId="1fffffffff8">
    <w:name w:val="Мой список 1"/>
    <w:basedOn w:val="Normal"/>
    <w:qFormat/>
    <w:rsid w:val="00AF6E0B"/>
    <w:pPr>
      <w:widowControl w:val="0"/>
      <w:tabs>
        <w:tab w:val="num" w:pos="720"/>
      </w:tabs>
      <w:suppressAutoHyphens w:val="0"/>
      <w:autoSpaceDE w:val="0"/>
      <w:autoSpaceDN w:val="0"/>
      <w:adjustRightInd w:val="0"/>
      <w:spacing w:before="0"/>
      <w:ind w:left="720"/>
      <w:jc w:val="left"/>
    </w:pPr>
    <w:rPr>
      <w:rFonts w:ascii="Times New Roman" w:eastAsia="Times New Roman" w:hAnsi="Times New Roman" w:cs="Times New Roman"/>
      <w:sz w:val="24"/>
      <w:szCs w:val="24"/>
      <w:lang w:eastAsia="ru-RU"/>
    </w:rPr>
  </w:style>
  <w:style w:type="paragraph" w:customStyle="1" w:styleId="GGCListSymbol0">
    <w:name w:val="GGCListSymbol"/>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2ffffff4">
    <w:name w:val="Марк_сп_2"/>
    <w:basedOn w:val="Normal"/>
    <w:qFormat/>
    <w:rsid w:val="00AF6E0B"/>
    <w:pPr>
      <w:widowControl w:val="0"/>
      <w:tabs>
        <w:tab w:val="num" w:pos="432"/>
        <w:tab w:val="left" w:pos="1701"/>
        <w:tab w:val="left" w:pos="2268"/>
      </w:tabs>
      <w:suppressAutoHyphens w:val="0"/>
      <w:autoSpaceDE w:val="0"/>
      <w:autoSpaceDN w:val="0"/>
      <w:adjustRightInd w:val="0"/>
      <w:spacing w:before="0"/>
      <w:ind w:left="1701" w:hanging="432"/>
      <w:jc w:val="left"/>
    </w:pPr>
    <w:rPr>
      <w:rFonts w:eastAsia="Times New Roman" w:cs="Times New Roman"/>
      <w:sz w:val="24"/>
      <w:szCs w:val="24"/>
      <w:lang w:eastAsia="ru-RU"/>
    </w:rPr>
  </w:style>
  <w:style w:type="paragraph" w:customStyle="1" w:styleId="12fff3">
    <w:name w:val="12 ТекстОбычный Знак Знак Знак Знак Знак Знак Знак Знак Знак"/>
    <w:basedOn w:val="Normal"/>
    <w:qFormat/>
    <w:rsid w:val="00AF6E0B"/>
    <w:pPr>
      <w:widowControl w:val="0"/>
      <w:suppressAutoHyphens w:val="0"/>
      <w:autoSpaceDE w:val="0"/>
      <w:autoSpaceDN w:val="0"/>
      <w:adjustRightInd w:val="0"/>
      <w:spacing w:before="0"/>
      <w:ind w:firstLine="567"/>
      <w:jc w:val="left"/>
    </w:pPr>
    <w:rPr>
      <w:rFonts w:ascii="Times New Roman" w:eastAsia="Times New Roman" w:hAnsi="Times New Roman" w:cs="Courier New"/>
      <w:sz w:val="24"/>
      <w:szCs w:val="28"/>
      <w:lang w:eastAsia="ru-RU"/>
    </w:rPr>
  </w:style>
  <w:style w:type="paragraph" w:customStyle="1" w:styleId="11fff">
    <w:name w:val="Заголовок 1.Заголовок 1 Знак"/>
    <w:basedOn w:val="Normal"/>
    <w:next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napToGrid w:val="0"/>
      <w:color w:val="000000"/>
      <w:sz w:val="24"/>
      <w:szCs w:val="24"/>
      <w:lang w:eastAsia="ru-RU"/>
    </w:rPr>
  </w:style>
  <w:style w:type="paragraph" w:customStyle="1" w:styleId="AFTERTITLE">
    <w:name w:val="AFTERTITLE"/>
    <w:basedOn w:val="Normal"/>
    <w:qFormat/>
    <w:rsid w:val="00AF6E0B"/>
    <w:pPr>
      <w:widowControl w:val="0"/>
      <w:suppressAutoHyphens w:val="0"/>
      <w:autoSpaceDE w:val="0"/>
      <w:autoSpaceDN w:val="0"/>
      <w:adjustRightInd w:val="0"/>
      <w:spacing w:before="0" w:line="360" w:lineRule="atLeast"/>
      <w:jc w:val="center"/>
    </w:pPr>
    <w:rPr>
      <w:rFonts w:ascii="Times New Roman" w:eastAsia="Times New Roman" w:hAnsi="Times New Roman" w:cs="Times New Roman"/>
      <w:caps/>
      <w:sz w:val="24"/>
      <w:szCs w:val="24"/>
      <w:lang w:val="fr-FR" w:eastAsia="ru-RU"/>
    </w:rPr>
  </w:style>
  <w:style w:type="paragraph" w:customStyle="1" w:styleId="TEOC-cover">
    <w:name w:val="TEOC-cover"/>
    <w:basedOn w:val="Normal"/>
    <w:qFormat/>
    <w:rsid w:val="00AF6E0B"/>
    <w:pPr>
      <w:widowControl w:val="0"/>
      <w:suppressAutoHyphens w:val="0"/>
      <w:autoSpaceDE w:val="0"/>
      <w:autoSpaceDN w:val="0"/>
      <w:adjustRightInd w:val="0"/>
      <w:spacing w:before="480" w:after="240" w:line="300" w:lineRule="atLeast"/>
      <w:ind w:left="1259"/>
      <w:jc w:val="center"/>
    </w:pPr>
    <w:rPr>
      <w:rFonts w:eastAsia="Times New Roman"/>
      <w:b/>
      <w:bCs/>
      <w:sz w:val="48"/>
      <w:szCs w:val="48"/>
      <w:lang w:val="en-US" w:eastAsia="ru-RU"/>
    </w:rPr>
  </w:style>
  <w:style w:type="paragraph" w:customStyle="1" w:styleId="1fffffffff9">
    <w:name w:val="Знак Знак1 Знак Знак Знак"/>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affffffffffffffffffffffffffffffffffffffff4">
    <w:name w:val="Текстовая часть Знак Знак Знак"/>
    <w:basedOn w:val="Normal"/>
    <w:link w:val="affffffffffffffffffffffffffffffffffffffff5"/>
    <w:qFormat/>
    <w:rsid w:val="00AF6E0B"/>
    <w:pPr>
      <w:widowControl w:val="0"/>
      <w:suppressAutoHyphens w:val="0"/>
      <w:autoSpaceDE w:val="0"/>
      <w:autoSpaceDN w:val="0"/>
      <w:adjustRightInd w:val="0"/>
      <w:spacing w:before="0"/>
      <w:ind w:left="170" w:right="170" w:firstLine="709"/>
      <w:jc w:val="left"/>
    </w:pPr>
    <w:rPr>
      <w:rFonts w:ascii="Times New Roman" w:eastAsia="Times New Roman" w:hAnsi="Times New Roman" w:cs="Times New Roman"/>
      <w:sz w:val="24"/>
      <w:szCs w:val="24"/>
    </w:rPr>
  </w:style>
  <w:style w:type="character" w:customStyle="1" w:styleId="affffffffffffffffffffffffffffffffffffffff5">
    <w:name w:val="Текстовая часть Знак Знак Знак Знак"/>
    <w:link w:val="affffffffffffffffffffffffffffffffffffffff4"/>
    <w:rsid w:val="00AF6E0B"/>
    <w:rPr>
      <w:rFonts w:eastAsia="Times New Roman" w:cs="Times New Roman"/>
    </w:rPr>
  </w:style>
  <w:style w:type="paragraph" w:customStyle="1" w:styleId="Oaaeeoa11">
    <w:name w:val="Oaaeeoa11"/>
    <w:basedOn w:val="Normal"/>
    <w:qFormat/>
    <w:rsid w:val="00AF6E0B"/>
    <w:pPr>
      <w:widowControl w:val="0"/>
      <w:suppressAutoHyphens w:val="0"/>
      <w:autoSpaceDE w:val="0"/>
      <w:autoSpaceDN w:val="0"/>
      <w:adjustRightInd w:val="0"/>
      <w:spacing w:before="0"/>
      <w:jc w:val="center"/>
    </w:pPr>
    <w:rPr>
      <w:rFonts w:ascii="Times New Roman" w:eastAsia="Times New Roman" w:hAnsi="Times New Roman" w:cs="Times New Roman"/>
      <w:szCs w:val="24"/>
      <w:lang w:eastAsia="ru-RU"/>
    </w:rPr>
  </w:style>
  <w:style w:type="paragraph" w:customStyle="1" w:styleId="font16">
    <w:name w:val="font16"/>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CYR" w:eastAsia="Arial Unicode MS" w:hAnsi="Times New Roman CYR" w:cs="Times New Roman CYR"/>
      <w:b/>
      <w:bCs/>
      <w:i/>
      <w:iCs/>
      <w:lang w:eastAsia="ru-RU"/>
    </w:rPr>
  </w:style>
  <w:style w:type="paragraph" w:customStyle="1" w:styleId="font17">
    <w:name w:val="font17"/>
    <w:basedOn w:val="Normal"/>
    <w:qFormat/>
    <w:rsid w:val="00AF6E0B"/>
    <w:pPr>
      <w:widowControl w:val="0"/>
      <w:suppressAutoHyphens w:val="0"/>
      <w:autoSpaceDE w:val="0"/>
      <w:autoSpaceDN w:val="0"/>
      <w:adjustRightInd w:val="0"/>
      <w:spacing w:before="100" w:beforeAutospacing="1" w:after="100" w:afterAutospacing="1"/>
      <w:jc w:val="left"/>
    </w:pPr>
    <w:rPr>
      <w:rFonts w:ascii="Times New Roman CYR" w:eastAsia="Arial Unicode MS" w:hAnsi="Times New Roman CYR" w:cs="Times New Roman CYR"/>
      <w:color w:val="FF0000"/>
      <w:lang w:eastAsia="ru-RU"/>
    </w:rPr>
  </w:style>
  <w:style w:type="paragraph" w:customStyle="1" w:styleId="1fffffffffa">
    <w:name w:val="Текстовая часть Знак Знак1"/>
    <w:basedOn w:val="Normal"/>
    <w:qFormat/>
    <w:rsid w:val="00AF6E0B"/>
    <w:pPr>
      <w:widowControl w:val="0"/>
      <w:suppressAutoHyphens w:val="0"/>
      <w:autoSpaceDE w:val="0"/>
      <w:autoSpaceDN w:val="0"/>
      <w:adjustRightInd w:val="0"/>
      <w:spacing w:before="0"/>
      <w:ind w:left="170" w:right="170" w:firstLine="709"/>
      <w:jc w:val="left"/>
    </w:pPr>
    <w:rPr>
      <w:rFonts w:ascii="Times New Roman" w:eastAsia="Times New Roman" w:hAnsi="Times New Roman" w:cs="Times New Roman"/>
      <w:sz w:val="24"/>
      <w:szCs w:val="24"/>
      <w:lang w:eastAsia="ru-RU"/>
    </w:rPr>
  </w:style>
  <w:style w:type="paragraph" w:customStyle="1" w:styleId="Preformat">
    <w:name w:val="Preformat"/>
    <w:qFormat/>
    <w:rsid w:val="00AF6E0B"/>
    <w:pPr>
      <w:autoSpaceDE w:val="0"/>
      <w:autoSpaceDN w:val="0"/>
      <w:adjustRightInd w:val="0"/>
      <w:spacing w:before="0"/>
      <w:ind w:firstLine="0"/>
      <w:jc w:val="left"/>
    </w:pPr>
    <w:rPr>
      <w:rFonts w:ascii="Courier New" w:eastAsia="Times New Roman" w:hAnsi="Courier New" w:cs="Courier New"/>
      <w:sz w:val="20"/>
      <w:szCs w:val="20"/>
      <w:lang w:eastAsia="ru-RU"/>
    </w:rPr>
  </w:style>
  <w:style w:type="paragraph" w:customStyle="1" w:styleId="a121">
    <w:name w:val="aбзац 12 Знак Знак"/>
    <w:basedOn w:val="Normal"/>
    <w:link w:val="a122"/>
    <w:qFormat/>
    <w:rsid w:val="00AF6E0B"/>
    <w:pPr>
      <w:widowControl w:val="0"/>
      <w:suppressAutoHyphens w:val="0"/>
      <w:autoSpaceDE w:val="0"/>
      <w:autoSpaceDN w:val="0"/>
      <w:adjustRightInd w:val="0"/>
      <w:spacing w:before="120"/>
      <w:ind w:firstLine="709"/>
      <w:jc w:val="left"/>
    </w:pPr>
    <w:rPr>
      <w:rFonts w:ascii="Times New Roman" w:eastAsia="Times New Roman" w:hAnsi="Times New Roman" w:cs="Times New Roman"/>
      <w:sz w:val="24"/>
      <w:szCs w:val="24"/>
    </w:rPr>
  </w:style>
  <w:style w:type="character" w:customStyle="1" w:styleId="a122">
    <w:name w:val="aбзац 12 Знак Знак Знак"/>
    <w:link w:val="a121"/>
    <w:rsid w:val="00AF6E0B"/>
    <w:rPr>
      <w:rFonts w:eastAsia="Times New Roman" w:cs="Times New Roman"/>
    </w:rPr>
  </w:style>
  <w:style w:type="paragraph" w:customStyle="1" w:styleId="affffffffffffffffffffffffffffffffffffffff6">
    <w:name w:val="Текстовая часть"/>
    <w:basedOn w:val="Normal"/>
    <w:qFormat/>
    <w:rsid w:val="00AF6E0B"/>
    <w:pPr>
      <w:widowControl w:val="0"/>
      <w:suppressAutoHyphens w:val="0"/>
      <w:autoSpaceDE w:val="0"/>
      <w:autoSpaceDN w:val="0"/>
      <w:adjustRightInd w:val="0"/>
      <w:spacing w:before="0"/>
      <w:ind w:left="170" w:right="170" w:firstLine="709"/>
      <w:jc w:val="left"/>
    </w:pPr>
    <w:rPr>
      <w:rFonts w:ascii="Times New Roman" w:eastAsia="Times New Roman" w:hAnsi="Times New Roman" w:cs="Times New Roman"/>
      <w:sz w:val="24"/>
      <w:szCs w:val="24"/>
      <w:lang w:eastAsia="ru-RU"/>
    </w:rPr>
  </w:style>
  <w:style w:type="paragraph" w:customStyle="1" w:styleId="WW-22">
    <w:name w:val="WW-???????? ????? ? ???????? 2"/>
    <w:basedOn w:val="Noaiaao"/>
    <w:qFormat/>
    <w:rsid w:val="00AF6E0B"/>
    <w:pPr>
      <w:suppressAutoHyphens w:val="0"/>
      <w:autoSpaceDN w:val="0"/>
      <w:adjustRightInd w:val="0"/>
      <w:spacing w:line="360" w:lineRule="auto"/>
      <w:ind w:left="1134" w:hanging="283"/>
      <w:jc w:val="both"/>
    </w:pPr>
    <w:rPr>
      <w:sz w:val="24"/>
    </w:rPr>
  </w:style>
  <w:style w:type="paragraph" w:customStyle="1" w:styleId="affffffffffffffffffffffffffffffffffffffff7">
    <w:name w:val="ТекстОбычный Знак Знак"/>
    <w:qFormat/>
    <w:rsid w:val="00AF6E0B"/>
    <w:pPr>
      <w:spacing w:before="0" w:line="360" w:lineRule="auto"/>
      <w:ind w:firstLine="851"/>
    </w:pPr>
    <w:rPr>
      <w:rFonts w:eastAsia="Times New Roman" w:cs="Times New Roman"/>
      <w:szCs w:val="20"/>
      <w:lang w:eastAsia="ru-RU"/>
    </w:rPr>
  </w:style>
  <w:style w:type="paragraph" w:customStyle="1" w:styleId="4ff4">
    <w:name w:val="4 Знак Знак Знак"/>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4ff5">
    <w:name w:val="4 Знак Знак Знак Знак Знак Знак Знак Знак Знак"/>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11fff0">
    <w:name w:val="Знак Знак1 Знак Знак Знак Знак Знак Знак1 Знак Знак Знак Знак Знак Знак Знак Знак Знак Знак Знак Знак Знак"/>
    <w:basedOn w:val="Normal"/>
    <w:qFormat/>
    <w:rsid w:val="00AF6E0B"/>
    <w:pPr>
      <w:widowControl w:val="0"/>
      <w:tabs>
        <w:tab w:val="left" w:pos="567"/>
      </w:tabs>
      <w:suppressAutoHyphens w:val="0"/>
      <w:autoSpaceDE w:val="0"/>
      <w:autoSpaceDN w:val="0"/>
      <w:adjustRightInd w:val="0"/>
      <w:spacing w:after="240"/>
      <w:jc w:val="left"/>
    </w:pPr>
    <w:rPr>
      <w:rFonts w:ascii="Times New Roman" w:eastAsia="Times New Roman" w:hAnsi="Times New Roman" w:cs="Times New Roman"/>
      <w:sz w:val="24"/>
      <w:szCs w:val="24"/>
      <w:lang w:val="en-US" w:eastAsia="ru-RU"/>
    </w:rPr>
  </w:style>
  <w:style w:type="paragraph" w:customStyle="1" w:styleId="2ffffff5">
    <w:name w:val="Знак Знак2 Знак Знак Знак Знак"/>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11fff1">
    <w:name w:val="Знак Знак1 Знак Знак Знак Знак Знак Знак1 Знак Знак Знак Знак Знак Знак Знак Знак Знак Знак Знак Знак Знак Знак Знак"/>
    <w:basedOn w:val="Normal"/>
    <w:qFormat/>
    <w:rsid w:val="00AF6E0B"/>
    <w:pPr>
      <w:widowControl w:val="0"/>
      <w:tabs>
        <w:tab w:val="left" w:pos="567"/>
      </w:tabs>
      <w:suppressAutoHyphens w:val="0"/>
      <w:autoSpaceDE w:val="0"/>
      <w:autoSpaceDN w:val="0"/>
      <w:adjustRightInd w:val="0"/>
      <w:spacing w:after="240"/>
      <w:jc w:val="left"/>
    </w:pPr>
    <w:rPr>
      <w:rFonts w:ascii="Times New Roman" w:eastAsia="Times New Roman" w:hAnsi="Times New Roman" w:cs="Times New Roman"/>
      <w:sz w:val="24"/>
      <w:szCs w:val="24"/>
      <w:lang w:val="en-US" w:eastAsia="ru-RU"/>
    </w:rPr>
  </w:style>
  <w:style w:type="paragraph" w:customStyle="1" w:styleId="4ff6">
    <w:name w:val="4 Знак Знак Знак Знак Знак Знак"/>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11fff2">
    <w:name w:val="Знак Знак1 Знак Знак Знак Знак Знак Знак1 Знак Знак Знак Знак Знак Знак Знак Знак Знак Знак Знак Знак Знак Знак Знак Знак Знак Знак Знак"/>
    <w:basedOn w:val="Normal"/>
    <w:qFormat/>
    <w:rsid w:val="00AF6E0B"/>
    <w:pPr>
      <w:widowControl w:val="0"/>
      <w:tabs>
        <w:tab w:val="left" w:pos="567"/>
      </w:tabs>
      <w:suppressAutoHyphens w:val="0"/>
      <w:autoSpaceDE w:val="0"/>
      <w:autoSpaceDN w:val="0"/>
      <w:adjustRightInd w:val="0"/>
      <w:spacing w:after="240"/>
      <w:jc w:val="left"/>
    </w:pPr>
    <w:rPr>
      <w:rFonts w:ascii="Times New Roman" w:eastAsia="Times New Roman" w:hAnsi="Times New Roman" w:cs="Times New Roman"/>
      <w:sz w:val="24"/>
      <w:szCs w:val="24"/>
      <w:lang w:val="en-US" w:eastAsia="ru-RU"/>
    </w:rPr>
  </w:style>
  <w:style w:type="paragraph" w:customStyle="1" w:styleId="11fff3">
    <w:name w:val="Знак Знак1 Знак Знак Знак Знак Знак Знак1 Знак Знак Знак Знак Знак Знак Знак Знак Знак Знак Знак Знак Знак Знак Знак Знак Знак Знак Знак Знак Знак Знак"/>
    <w:basedOn w:val="Normal"/>
    <w:qFormat/>
    <w:rsid w:val="00AF6E0B"/>
    <w:pPr>
      <w:widowControl w:val="0"/>
      <w:tabs>
        <w:tab w:val="left" w:pos="567"/>
      </w:tabs>
      <w:suppressAutoHyphens w:val="0"/>
      <w:autoSpaceDE w:val="0"/>
      <w:autoSpaceDN w:val="0"/>
      <w:adjustRightInd w:val="0"/>
      <w:spacing w:after="240"/>
      <w:jc w:val="left"/>
    </w:pPr>
    <w:rPr>
      <w:rFonts w:ascii="Times New Roman" w:eastAsia="Times New Roman" w:hAnsi="Times New Roman" w:cs="Times New Roman"/>
      <w:sz w:val="24"/>
      <w:szCs w:val="24"/>
      <w:lang w:val="en-US" w:eastAsia="ru-RU"/>
    </w:rPr>
  </w:style>
  <w:style w:type="paragraph" w:customStyle="1" w:styleId="11fff4">
    <w:name w:val="Знак Знак1 Знак Знак Знак Знак Знак Знак1 Знак Знак Знак Знак Знак Знак Знак Знак Знак Знак Знак Знак"/>
    <w:basedOn w:val="Normal"/>
    <w:qFormat/>
    <w:rsid w:val="00AF6E0B"/>
    <w:pPr>
      <w:widowControl w:val="0"/>
      <w:tabs>
        <w:tab w:val="left" w:pos="567"/>
      </w:tabs>
      <w:suppressAutoHyphens w:val="0"/>
      <w:autoSpaceDE w:val="0"/>
      <w:autoSpaceDN w:val="0"/>
      <w:adjustRightInd w:val="0"/>
      <w:spacing w:after="240"/>
      <w:jc w:val="left"/>
    </w:pPr>
    <w:rPr>
      <w:rFonts w:ascii="Times New Roman" w:eastAsia="Times New Roman" w:hAnsi="Times New Roman" w:cs="Times New Roman"/>
      <w:sz w:val="24"/>
      <w:szCs w:val="24"/>
      <w:lang w:val="en-US" w:eastAsia="ru-RU"/>
    </w:rPr>
  </w:style>
  <w:style w:type="paragraph" w:customStyle="1" w:styleId="11fff5">
    <w:name w:val="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Normal"/>
    <w:qFormat/>
    <w:rsid w:val="00AF6E0B"/>
    <w:pPr>
      <w:widowControl w:val="0"/>
      <w:tabs>
        <w:tab w:val="left" w:pos="567"/>
      </w:tabs>
      <w:suppressAutoHyphens w:val="0"/>
      <w:autoSpaceDE w:val="0"/>
      <w:autoSpaceDN w:val="0"/>
      <w:adjustRightInd w:val="0"/>
      <w:spacing w:after="240"/>
      <w:jc w:val="left"/>
    </w:pPr>
    <w:rPr>
      <w:rFonts w:ascii="Times New Roman" w:eastAsia="Times New Roman" w:hAnsi="Times New Roman" w:cs="Times New Roman"/>
      <w:sz w:val="24"/>
      <w:szCs w:val="24"/>
      <w:lang w:val="en-US" w:eastAsia="ru-RU"/>
    </w:rPr>
  </w:style>
  <w:style w:type="paragraph" w:customStyle="1" w:styleId="1fffffffffb">
    <w:name w:val="Знак Знак1 Знак Знак Знак Знак Знак Знак Знак Знак Знак Знак Знак Знак Знак Знак Знак Знак Знак Знак Знак Знак Знак Знак Знак Знак"/>
    <w:basedOn w:val="Normal"/>
    <w:qFormat/>
    <w:rsid w:val="00AF6E0B"/>
    <w:pPr>
      <w:widowControl w:val="0"/>
      <w:tabs>
        <w:tab w:val="left" w:pos="567"/>
      </w:tabs>
      <w:suppressAutoHyphens w:val="0"/>
      <w:autoSpaceDE w:val="0"/>
      <w:autoSpaceDN w:val="0"/>
      <w:adjustRightInd w:val="0"/>
      <w:spacing w:after="240"/>
      <w:jc w:val="left"/>
    </w:pPr>
    <w:rPr>
      <w:rFonts w:ascii="Times New Roman" w:eastAsia="Times New Roman" w:hAnsi="Times New Roman" w:cs="Times New Roman"/>
      <w:sz w:val="24"/>
      <w:szCs w:val="24"/>
      <w:lang w:val="en-US" w:eastAsia="ru-RU"/>
    </w:rPr>
  </w:style>
  <w:style w:type="paragraph" w:customStyle="1" w:styleId="11fff6">
    <w:name w:val="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Normal"/>
    <w:qFormat/>
    <w:rsid w:val="00AF6E0B"/>
    <w:pPr>
      <w:widowControl w:val="0"/>
      <w:tabs>
        <w:tab w:val="left" w:pos="567"/>
      </w:tabs>
      <w:suppressAutoHyphens w:val="0"/>
      <w:autoSpaceDE w:val="0"/>
      <w:autoSpaceDN w:val="0"/>
      <w:adjustRightInd w:val="0"/>
      <w:spacing w:after="240"/>
      <w:jc w:val="left"/>
    </w:pPr>
    <w:rPr>
      <w:rFonts w:ascii="Times New Roman" w:eastAsia="Times New Roman" w:hAnsi="Times New Roman" w:cs="Times New Roman"/>
      <w:sz w:val="24"/>
      <w:szCs w:val="24"/>
      <w:lang w:val="en-US" w:eastAsia="ru-RU"/>
    </w:rPr>
  </w:style>
  <w:style w:type="paragraph" w:customStyle="1" w:styleId="0159">
    <w:name w:val="Стиль Основной текст + Слева:  0 см Первая строка:  159 см"/>
    <w:basedOn w:val="BodyText"/>
    <w:qFormat/>
    <w:rsid w:val="00AF6E0B"/>
    <w:pPr>
      <w:suppressAutoHyphens w:val="0"/>
      <w:autoSpaceDE w:val="0"/>
      <w:autoSpaceDN w:val="0"/>
      <w:adjustRightInd w:val="0"/>
      <w:spacing w:before="0"/>
      <w:jc w:val="left"/>
    </w:pPr>
    <w:rPr>
      <w:rFonts w:ascii="Times New Roman" w:eastAsia="Times New Roman" w:hAnsi="Times New Roman" w:cs="Times New Roman"/>
      <w:sz w:val="24"/>
      <w:szCs w:val="24"/>
    </w:rPr>
  </w:style>
  <w:style w:type="paragraph" w:customStyle="1" w:styleId="affffffffffffffffffffffffffffffffffffffff8">
    <w:name w:val="МАРКЕР"/>
    <w:basedOn w:val="BodyText"/>
    <w:qFormat/>
    <w:rsid w:val="00AF6E0B"/>
    <w:pPr>
      <w:tabs>
        <w:tab w:val="num" w:pos="360"/>
      </w:tabs>
      <w:suppressAutoHyphens w:val="0"/>
      <w:autoSpaceDE w:val="0"/>
      <w:autoSpaceDN w:val="0"/>
      <w:adjustRightInd w:val="0"/>
      <w:spacing w:before="0"/>
      <w:ind w:left="360"/>
      <w:jc w:val="left"/>
    </w:pPr>
    <w:rPr>
      <w:rFonts w:ascii="Times New Roman" w:eastAsia="Times New Roman" w:hAnsi="Times New Roman" w:cs="Times New Roman"/>
      <w:bCs/>
      <w:sz w:val="24"/>
      <w:szCs w:val="24"/>
    </w:rPr>
  </w:style>
  <w:style w:type="paragraph" w:customStyle="1" w:styleId="08">
    <w:name w:val="Стиль ГГЦСписокМарк + уплотненный на  08 пт"/>
    <w:basedOn w:val="afffffffffffffffffffffffffffffffff4"/>
    <w:qFormat/>
    <w:rsid w:val="00AF6E0B"/>
    <w:pPr>
      <w:tabs>
        <w:tab w:val="clear" w:pos="1492"/>
        <w:tab w:val="num" w:pos="360"/>
        <w:tab w:val="num" w:pos="1141"/>
      </w:tabs>
      <w:ind w:left="0" w:firstLine="0"/>
    </w:pPr>
    <w:rPr>
      <w:spacing w:val="-16"/>
    </w:rPr>
  </w:style>
  <w:style w:type="paragraph" w:customStyle="1" w:styleId="10f6">
    <w:name w:val="Стиль табличный + 10 пт"/>
    <w:basedOn w:val="affffffffffe"/>
    <w:qFormat/>
    <w:rsid w:val="00AF6E0B"/>
    <w:pPr>
      <w:widowControl w:val="0"/>
      <w:overflowPunct w:val="0"/>
      <w:autoSpaceDE w:val="0"/>
      <w:autoSpaceDN w:val="0"/>
      <w:adjustRightInd w:val="0"/>
      <w:textAlignment w:val="baseline"/>
    </w:pPr>
    <w:rPr>
      <w:sz w:val="20"/>
    </w:rPr>
  </w:style>
  <w:style w:type="paragraph" w:customStyle="1" w:styleId="2TimesNewRoman13">
    <w:name w:val="Стиль Заголовок 2 + Times New Roman 13 пт не курсив"/>
    <w:basedOn w:val="Heading2"/>
    <w:qFormat/>
    <w:rsid w:val="00AF6E0B"/>
    <w:pPr>
      <w:keepNext w:val="0"/>
      <w:keepLines w:val="0"/>
      <w:widowControl w:val="0"/>
      <w:numPr>
        <w:ilvl w:val="0"/>
        <w:numId w:val="0"/>
      </w:numPr>
      <w:pBdr>
        <w:bottom w:val="none" w:sz="0" w:space="0" w:color="auto"/>
        <w:between w:val="none" w:sz="0" w:space="0" w:color="auto"/>
      </w:pBdr>
      <w:tabs>
        <w:tab w:val="left" w:pos="1418"/>
      </w:tabs>
      <w:suppressAutoHyphens w:val="0"/>
      <w:spacing w:before="0" w:line="360" w:lineRule="auto"/>
      <w:jc w:val="center"/>
    </w:pPr>
    <w:rPr>
      <w:rFonts w:ascii="Times New Roman" w:eastAsia="Times New Roman" w:hAnsi="Times New Roman" w:cs="Times New Roman"/>
      <w:i/>
      <w:iCs/>
      <w:smallCaps/>
      <w:color w:val="auto"/>
      <w:sz w:val="26"/>
    </w:rPr>
  </w:style>
  <w:style w:type="paragraph" w:customStyle="1" w:styleId="affffffffffffffffffffffffffffffffffffffff9">
    <w:name w:val="таблица заголовок"/>
    <w:basedOn w:val="Normal"/>
    <w:qFormat/>
    <w:rsid w:val="00AF6E0B"/>
    <w:pPr>
      <w:widowControl w:val="0"/>
      <w:shd w:val="clear" w:color="auto" w:fill="FFFFFF"/>
      <w:suppressAutoHyphens w:val="0"/>
      <w:autoSpaceDE w:val="0"/>
      <w:autoSpaceDN w:val="0"/>
      <w:adjustRightInd w:val="0"/>
      <w:spacing w:before="0" w:line="360" w:lineRule="auto"/>
      <w:jc w:val="left"/>
    </w:pPr>
    <w:rPr>
      <w:rFonts w:ascii="Times New Roman" w:eastAsia="Times New Roman" w:hAnsi="Times New Roman" w:cs="Times New Roman"/>
      <w:sz w:val="26"/>
      <w:szCs w:val="26"/>
      <w:lang w:eastAsia="ru-RU"/>
    </w:rPr>
  </w:style>
  <w:style w:type="paragraph" w:customStyle="1" w:styleId="11fff7">
    <w:name w:val="Стиль табличный + 11 пт"/>
    <w:basedOn w:val="affffffffffe"/>
    <w:qFormat/>
    <w:rsid w:val="00AF6E0B"/>
    <w:pPr>
      <w:widowControl w:val="0"/>
      <w:overflowPunct w:val="0"/>
      <w:autoSpaceDE w:val="0"/>
      <w:autoSpaceDN w:val="0"/>
      <w:adjustRightInd w:val="0"/>
      <w:textAlignment w:val="baseline"/>
    </w:pPr>
    <w:rPr>
      <w:sz w:val="20"/>
    </w:rPr>
  </w:style>
  <w:style w:type="paragraph" w:customStyle="1" w:styleId="1115">
    <w:name w:val="Стиль табличный + 11 пт1"/>
    <w:basedOn w:val="affffffffffe"/>
    <w:qFormat/>
    <w:rsid w:val="00AF6E0B"/>
    <w:pPr>
      <w:widowControl w:val="0"/>
      <w:overflowPunct w:val="0"/>
      <w:autoSpaceDE w:val="0"/>
      <w:autoSpaceDN w:val="0"/>
      <w:adjustRightInd w:val="0"/>
      <w:textAlignment w:val="baseline"/>
    </w:pPr>
    <w:rPr>
      <w:sz w:val="20"/>
    </w:rPr>
  </w:style>
  <w:style w:type="paragraph" w:customStyle="1" w:styleId="affffffffffffffffffffffffffffffffffffffffa">
    <w:name w:val="?????????"/>
    <w:basedOn w:val="Normal"/>
    <w:next w:val="Normal"/>
    <w:qFormat/>
    <w:rsid w:val="00AF6E0B"/>
    <w:pPr>
      <w:keepLines/>
      <w:widowControl w:val="0"/>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0a">
    <w:name w:val="Стиль влево Первая строка:  0 см"/>
    <w:basedOn w:val="Normal"/>
    <w:qFormat/>
    <w:rsid w:val="00AF6E0B"/>
    <w:pPr>
      <w:widowControl w:val="0"/>
      <w:tabs>
        <w:tab w:val="left" w:pos="1650"/>
        <w:tab w:val="right" w:pos="9354"/>
      </w:tabs>
      <w:suppressAutoHyphens w:val="0"/>
      <w:autoSpaceDE w:val="0"/>
      <w:autoSpaceDN w:val="0"/>
      <w:adjustRightInd w:val="0"/>
      <w:spacing w:before="0" w:line="360" w:lineRule="auto"/>
      <w:jc w:val="left"/>
    </w:pPr>
    <w:rPr>
      <w:rFonts w:ascii="Times New Roman" w:eastAsia="Times New Roman" w:hAnsi="Times New Roman" w:cs="Times New Roman"/>
      <w:sz w:val="26"/>
      <w:szCs w:val="24"/>
      <w:lang w:eastAsia="ja-JP"/>
    </w:rPr>
  </w:style>
  <w:style w:type="paragraph" w:customStyle="1" w:styleId="EIATableNote">
    <w:name w:val="EIA Table Note"/>
    <w:basedOn w:val="Normal"/>
    <w:qFormat/>
    <w:rsid w:val="00AF6E0B"/>
    <w:pPr>
      <w:widowControl w:val="0"/>
      <w:suppressAutoHyphens w:val="0"/>
      <w:autoSpaceDE w:val="0"/>
      <w:autoSpaceDN w:val="0"/>
      <w:adjustRightInd w:val="0"/>
      <w:spacing w:before="0" w:after="60" w:line="336" w:lineRule="auto"/>
      <w:ind w:left="1080" w:firstLine="720"/>
      <w:jc w:val="left"/>
    </w:pPr>
    <w:rPr>
      <w:rFonts w:eastAsia="Times New Roman" w:cs="Times New Roman"/>
      <w:sz w:val="20"/>
      <w:szCs w:val="24"/>
      <w:lang w:val="en-US" w:eastAsia="ru-RU"/>
    </w:rPr>
  </w:style>
  <w:style w:type="paragraph" w:customStyle="1" w:styleId="ListNumbered1">
    <w:name w:val="List Numbered 1"/>
    <w:basedOn w:val="Normal"/>
    <w:qFormat/>
    <w:rsid w:val="00AF6E0B"/>
    <w:pPr>
      <w:widowControl w:val="0"/>
      <w:suppressAutoHyphens w:val="0"/>
      <w:autoSpaceDE w:val="0"/>
      <w:autoSpaceDN w:val="0"/>
      <w:adjustRightInd w:val="0"/>
      <w:spacing w:before="120" w:after="120" w:line="336" w:lineRule="auto"/>
      <w:ind w:left="2880" w:hanging="720"/>
      <w:jc w:val="left"/>
    </w:pPr>
    <w:rPr>
      <w:rFonts w:ascii="Times New Roman" w:eastAsia="Times New Roman" w:hAnsi="Times New Roman" w:cs="Times New Roman"/>
      <w:sz w:val="26"/>
      <w:szCs w:val="24"/>
      <w:lang w:eastAsia="ru-RU"/>
    </w:rPr>
  </w:style>
  <w:style w:type="paragraph" w:customStyle="1" w:styleId="Noeeu3">
    <w:name w:val="Noeeu3"/>
    <w:basedOn w:val="Iauiue"/>
    <w:qFormat/>
    <w:rsid w:val="00AF6E0B"/>
    <w:pPr>
      <w:widowControl w:val="0"/>
      <w:overflowPunct w:val="0"/>
      <w:autoSpaceDE w:val="0"/>
      <w:autoSpaceDN w:val="0"/>
      <w:adjustRightInd w:val="0"/>
      <w:snapToGrid/>
      <w:spacing w:after="120" w:line="300" w:lineRule="auto"/>
      <w:ind w:firstLine="720"/>
      <w:jc w:val="both"/>
      <w:textAlignment w:val="baseline"/>
    </w:pPr>
    <w:rPr>
      <w:sz w:val="26"/>
    </w:rPr>
  </w:style>
  <w:style w:type="paragraph" w:customStyle="1" w:styleId="qqq">
    <w:name w:val="qqq"/>
    <w:basedOn w:val="Normal"/>
    <w:qFormat/>
    <w:rsid w:val="00AF6E0B"/>
    <w:pPr>
      <w:widowControl w:val="0"/>
      <w:suppressAutoHyphens w:val="0"/>
      <w:autoSpaceDE w:val="0"/>
      <w:autoSpaceDN w:val="0"/>
      <w:adjustRightInd w:val="0"/>
      <w:spacing w:before="60" w:after="60"/>
      <w:ind w:firstLine="567"/>
      <w:jc w:val="left"/>
    </w:pPr>
    <w:rPr>
      <w:rFonts w:ascii="Times New Roman" w:eastAsia="Times New Roman" w:hAnsi="Times New Roman" w:cs="Times New Roman"/>
      <w:sz w:val="24"/>
      <w:szCs w:val="24"/>
      <w:lang w:eastAsia="ru-RU"/>
    </w:rPr>
  </w:style>
  <w:style w:type="paragraph" w:customStyle="1" w:styleId="HeaderRUS4">
    <w:name w:val="Header_RUS_4"/>
    <w:qFormat/>
    <w:rsid w:val="00AF6E0B"/>
    <w:pPr>
      <w:numPr>
        <w:ilvl w:val="2"/>
      </w:numPr>
      <w:tabs>
        <w:tab w:val="num" w:pos="612"/>
      </w:tabs>
      <w:spacing w:before="0"/>
      <w:ind w:left="972" w:hanging="972"/>
      <w:jc w:val="left"/>
    </w:pPr>
    <w:rPr>
      <w:rFonts w:eastAsia="Times New Roman" w:cs="Times New Roman"/>
      <w:snapToGrid w:val="0"/>
      <w:sz w:val="26"/>
      <w:szCs w:val="26"/>
      <w:lang w:eastAsia="ru-RU"/>
    </w:rPr>
  </w:style>
  <w:style w:type="paragraph" w:customStyle="1" w:styleId="3fff7">
    <w:name w:val="Верхний колонтитул3"/>
    <w:basedOn w:val="3b"/>
    <w:qFormat/>
    <w:rsid w:val="00AF6E0B"/>
    <w:pPr>
      <w:tabs>
        <w:tab w:val="center" w:pos="4819"/>
        <w:tab w:val="right" w:pos="9638"/>
      </w:tabs>
      <w:suppressAutoHyphens w:val="0"/>
      <w:spacing w:before="0"/>
      <w:ind w:left="0"/>
      <w:jc w:val="left"/>
    </w:pPr>
    <w:rPr>
      <w:sz w:val="20"/>
      <w:szCs w:val="20"/>
      <w:lang w:val="en-GB"/>
    </w:rPr>
  </w:style>
  <w:style w:type="paragraph" w:customStyle="1" w:styleId="2ffffff6">
    <w:name w:val="Текст2"/>
    <w:basedOn w:val="Normal"/>
    <w:qFormat/>
    <w:rsid w:val="00AF6E0B"/>
    <w:pPr>
      <w:widowControl w:val="0"/>
      <w:suppressAutoHyphens w:val="0"/>
      <w:autoSpaceDE w:val="0"/>
      <w:autoSpaceDN w:val="0"/>
      <w:adjustRightInd w:val="0"/>
      <w:spacing w:before="0"/>
      <w:jc w:val="left"/>
    </w:pPr>
    <w:rPr>
      <w:rFonts w:ascii="Courier New" w:eastAsia="Times New Roman" w:hAnsi="Courier New" w:cs="Courier New"/>
      <w:sz w:val="20"/>
      <w:szCs w:val="24"/>
      <w:lang w:eastAsia="ru-RU"/>
    </w:rPr>
  </w:style>
  <w:style w:type="paragraph" w:customStyle="1" w:styleId="2ffffff7">
    <w:name w:val="Обычный (веб)2"/>
    <w:basedOn w:val="Normal"/>
    <w:qFormat/>
    <w:rsid w:val="00AF6E0B"/>
    <w:pPr>
      <w:widowControl w:val="0"/>
      <w:suppressAutoHyphens w:val="0"/>
      <w:autoSpaceDE w:val="0"/>
      <w:autoSpaceDN w:val="0"/>
      <w:adjustRightInd w:val="0"/>
      <w:spacing w:before="100" w:after="100"/>
      <w:jc w:val="left"/>
    </w:pPr>
    <w:rPr>
      <w:rFonts w:ascii="Arial Unicode MS" w:eastAsia="Arial Unicode MS" w:hAnsi="Times New Roman" w:cs="Times New Roman"/>
      <w:sz w:val="24"/>
      <w:szCs w:val="24"/>
      <w:lang w:eastAsia="ru-RU"/>
    </w:rPr>
  </w:style>
  <w:style w:type="paragraph" w:customStyle="1" w:styleId="3fff8">
    <w:name w:val="Основной текст с отступом3"/>
    <w:basedOn w:val="Normal"/>
    <w:qFormat/>
    <w:rsid w:val="00AF6E0B"/>
    <w:pPr>
      <w:widowControl w:val="0"/>
      <w:tabs>
        <w:tab w:val="left" w:pos="9498"/>
      </w:tabs>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3fff9">
    <w:name w:val="Нижний колонтитул3"/>
    <w:basedOn w:val="Normal"/>
    <w:qFormat/>
    <w:rsid w:val="00AF6E0B"/>
    <w:pPr>
      <w:widowControl w:val="0"/>
      <w:tabs>
        <w:tab w:val="center" w:pos="4320"/>
        <w:tab w:val="right" w:pos="8640"/>
      </w:tabs>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2ffffff8">
    <w:name w:val="Подзаголовок2"/>
    <w:basedOn w:val="3b"/>
    <w:qFormat/>
    <w:rsid w:val="00AF6E0B"/>
    <w:pPr>
      <w:suppressAutoHyphens w:val="0"/>
      <w:spacing w:before="0" w:after="60"/>
      <w:ind w:left="0"/>
      <w:jc w:val="center"/>
    </w:pPr>
    <w:rPr>
      <w:rFonts w:ascii="Arial" w:hAnsi="Arial"/>
      <w:snapToGrid w:val="0"/>
      <w:sz w:val="24"/>
      <w:szCs w:val="20"/>
    </w:rPr>
  </w:style>
  <w:style w:type="paragraph" w:customStyle="1" w:styleId="2ffffff9">
    <w:name w:val="Подпись2"/>
    <w:basedOn w:val="3b"/>
    <w:qFormat/>
    <w:rsid w:val="00AF6E0B"/>
    <w:pPr>
      <w:suppressAutoHyphens w:val="0"/>
      <w:spacing w:before="0"/>
      <w:ind w:left="4252"/>
      <w:jc w:val="left"/>
    </w:pPr>
    <w:rPr>
      <w:snapToGrid w:val="0"/>
      <w:sz w:val="20"/>
      <w:szCs w:val="20"/>
    </w:rPr>
  </w:style>
  <w:style w:type="paragraph" w:customStyle="1" w:styleId="2ffffffa">
    <w:name w:val="Прощание2"/>
    <w:basedOn w:val="3b"/>
    <w:qFormat/>
    <w:rsid w:val="00AF6E0B"/>
    <w:pPr>
      <w:suppressAutoHyphens w:val="0"/>
      <w:spacing w:before="0"/>
      <w:ind w:left="4252"/>
      <w:jc w:val="left"/>
    </w:pPr>
    <w:rPr>
      <w:snapToGrid w:val="0"/>
      <w:sz w:val="20"/>
      <w:szCs w:val="20"/>
    </w:rPr>
  </w:style>
  <w:style w:type="paragraph" w:customStyle="1" w:styleId="225">
    <w:name w:val="Список 22"/>
    <w:basedOn w:val="3b"/>
    <w:qFormat/>
    <w:rsid w:val="00AF6E0B"/>
    <w:pPr>
      <w:suppressAutoHyphens w:val="0"/>
      <w:spacing w:before="0"/>
      <w:ind w:left="566" w:hanging="283"/>
      <w:jc w:val="left"/>
    </w:pPr>
    <w:rPr>
      <w:snapToGrid w:val="0"/>
      <w:sz w:val="20"/>
      <w:szCs w:val="20"/>
    </w:rPr>
  </w:style>
  <w:style w:type="paragraph" w:customStyle="1" w:styleId="32a">
    <w:name w:val="Список 32"/>
    <w:basedOn w:val="3b"/>
    <w:qFormat/>
    <w:rsid w:val="00AF6E0B"/>
    <w:pPr>
      <w:suppressAutoHyphens w:val="0"/>
      <w:spacing w:before="0"/>
      <w:ind w:left="849" w:hanging="283"/>
      <w:jc w:val="left"/>
    </w:pPr>
    <w:rPr>
      <w:snapToGrid w:val="0"/>
      <w:sz w:val="20"/>
      <w:szCs w:val="20"/>
    </w:rPr>
  </w:style>
  <w:style w:type="paragraph" w:customStyle="1" w:styleId="421">
    <w:name w:val="Список 42"/>
    <w:basedOn w:val="3b"/>
    <w:qFormat/>
    <w:rsid w:val="00AF6E0B"/>
    <w:pPr>
      <w:suppressAutoHyphens w:val="0"/>
      <w:spacing w:before="0"/>
      <w:ind w:left="1132" w:hanging="283"/>
      <w:jc w:val="left"/>
    </w:pPr>
    <w:rPr>
      <w:snapToGrid w:val="0"/>
      <w:sz w:val="20"/>
      <w:szCs w:val="20"/>
    </w:rPr>
  </w:style>
  <w:style w:type="paragraph" w:customStyle="1" w:styleId="520">
    <w:name w:val="Список 52"/>
    <w:basedOn w:val="3b"/>
    <w:qFormat/>
    <w:rsid w:val="00AF6E0B"/>
    <w:pPr>
      <w:suppressAutoHyphens w:val="0"/>
      <w:spacing w:before="0"/>
      <w:ind w:left="1415" w:hanging="283"/>
      <w:jc w:val="left"/>
    </w:pPr>
    <w:rPr>
      <w:snapToGrid w:val="0"/>
      <w:sz w:val="20"/>
      <w:szCs w:val="20"/>
    </w:rPr>
  </w:style>
  <w:style w:type="paragraph" w:customStyle="1" w:styleId="2ffffffb">
    <w:name w:val="Шапка2"/>
    <w:basedOn w:val="3b"/>
    <w:qFormat/>
    <w:rsid w:val="00AF6E0B"/>
    <w:pPr>
      <w:pBdr>
        <w:top w:val="single" w:sz="6" w:space="1" w:color="auto"/>
        <w:left w:val="single" w:sz="6" w:space="1" w:color="auto"/>
        <w:bottom w:val="single" w:sz="6" w:space="1" w:color="auto"/>
        <w:right w:val="single" w:sz="6" w:space="1" w:color="auto"/>
      </w:pBdr>
      <w:shd w:val="pct20" w:color="auto" w:fill="auto"/>
      <w:suppressAutoHyphens w:val="0"/>
      <w:spacing w:before="0"/>
      <w:ind w:left="1134" w:hanging="1134"/>
      <w:jc w:val="left"/>
    </w:pPr>
    <w:rPr>
      <w:rFonts w:ascii="Arial" w:hAnsi="Arial"/>
      <w:snapToGrid w:val="0"/>
      <w:sz w:val="24"/>
      <w:szCs w:val="20"/>
    </w:rPr>
  </w:style>
  <w:style w:type="paragraph" w:customStyle="1" w:styleId="3fffa">
    <w:name w:val="Название3"/>
    <w:basedOn w:val="Normal"/>
    <w:qFormat/>
    <w:rsid w:val="00AF6E0B"/>
    <w:pPr>
      <w:widowControl w:val="0"/>
      <w:suppressAutoHyphens w:val="0"/>
      <w:spacing w:before="0"/>
      <w:jc w:val="center"/>
    </w:pPr>
    <w:rPr>
      <w:rFonts w:ascii="Times New Roman" w:eastAsia="Times New Roman" w:hAnsi="Times New Roman" w:cs="Times New Roman"/>
      <w:b/>
      <w:sz w:val="24"/>
      <w:szCs w:val="24"/>
      <w:lang w:eastAsia="ru-RU"/>
    </w:rPr>
  </w:style>
  <w:style w:type="paragraph" w:customStyle="1" w:styleId="4ff7">
    <w:name w:val="Верхний колонтитул4"/>
    <w:basedOn w:val="4f9"/>
    <w:qFormat/>
    <w:rsid w:val="00AF6E0B"/>
    <w:pPr>
      <w:widowControl/>
      <w:tabs>
        <w:tab w:val="center" w:pos="4819"/>
        <w:tab w:val="right" w:pos="9638"/>
      </w:tabs>
      <w:spacing w:line="240" w:lineRule="auto"/>
      <w:ind w:left="0" w:firstLine="0"/>
      <w:jc w:val="left"/>
    </w:pPr>
    <w:rPr>
      <w:snapToGrid/>
      <w:sz w:val="20"/>
      <w:lang w:val="en-GB" w:eastAsia="ru-RU"/>
    </w:rPr>
  </w:style>
  <w:style w:type="paragraph" w:customStyle="1" w:styleId="3fffb">
    <w:name w:val="Текст3"/>
    <w:basedOn w:val="Normal"/>
    <w:qFormat/>
    <w:rsid w:val="00AF6E0B"/>
    <w:pPr>
      <w:widowControl w:val="0"/>
      <w:suppressAutoHyphens w:val="0"/>
      <w:spacing w:before="0"/>
      <w:jc w:val="left"/>
    </w:pPr>
    <w:rPr>
      <w:rFonts w:ascii="Courier New" w:eastAsia="Times New Roman" w:hAnsi="Courier New" w:cs="Courier New"/>
      <w:sz w:val="20"/>
      <w:szCs w:val="24"/>
      <w:lang w:eastAsia="ru-RU"/>
    </w:rPr>
  </w:style>
  <w:style w:type="paragraph" w:customStyle="1" w:styleId="3fffc">
    <w:name w:val="Обычный (веб)3"/>
    <w:basedOn w:val="Normal"/>
    <w:qFormat/>
    <w:rsid w:val="00AF6E0B"/>
    <w:pPr>
      <w:widowControl w:val="0"/>
      <w:suppressAutoHyphens w:val="0"/>
      <w:spacing w:before="100" w:after="100"/>
      <w:jc w:val="left"/>
    </w:pPr>
    <w:rPr>
      <w:rFonts w:ascii="Arial Unicode MS" w:eastAsia="Arial Unicode MS" w:hAnsi="Times New Roman" w:cs="Times New Roman"/>
      <w:sz w:val="24"/>
      <w:szCs w:val="24"/>
      <w:lang w:eastAsia="ru-RU"/>
    </w:rPr>
  </w:style>
  <w:style w:type="paragraph" w:customStyle="1" w:styleId="4ff8">
    <w:name w:val="Основной текст с отступом4"/>
    <w:basedOn w:val="Normal"/>
    <w:qFormat/>
    <w:rsid w:val="00AF6E0B"/>
    <w:pPr>
      <w:widowControl w:val="0"/>
      <w:tabs>
        <w:tab w:val="left" w:pos="9498"/>
      </w:tabs>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4ff9">
    <w:name w:val="Нижний колонтитул4"/>
    <w:basedOn w:val="Normal"/>
    <w:qFormat/>
    <w:rsid w:val="00AF6E0B"/>
    <w:pPr>
      <w:widowControl w:val="0"/>
      <w:tabs>
        <w:tab w:val="center" w:pos="4320"/>
        <w:tab w:val="right" w:pos="8640"/>
      </w:tabs>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3fffd">
    <w:name w:val="Подзаголовок3"/>
    <w:basedOn w:val="4f9"/>
    <w:qFormat/>
    <w:rsid w:val="00AF6E0B"/>
    <w:pPr>
      <w:widowControl/>
      <w:spacing w:after="60" w:line="240" w:lineRule="auto"/>
      <w:ind w:left="0" w:firstLine="0"/>
      <w:jc w:val="center"/>
    </w:pPr>
    <w:rPr>
      <w:rFonts w:ascii="Arial" w:hAnsi="Arial"/>
      <w:sz w:val="24"/>
      <w:lang w:eastAsia="ru-RU"/>
    </w:rPr>
  </w:style>
  <w:style w:type="paragraph" w:customStyle="1" w:styleId="3fffe">
    <w:name w:val="Подпись3"/>
    <w:basedOn w:val="4f9"/>
    <w:qFormat/>
    <w:rsid w:val="00AF6E0B"/>
    <w:pPr>
      <w:widowControl/>
      <w:spacing w:line="240" w:lineRule="auto"/>
      <w:ind w:left="4252" w:firstLine="0"/>
      <w:jc w:val="left"/>
    </w:pPr>
    <w:rPr>
      <w:sz w:val="20"/>
      <w:lang w:eastAsia="ru-RU"/>
    </w:rPr>
  </w:style>
  <w:style w:type="paragraph" w:customStyle="1" w:styleId="3ffff">
    <w:name w:val="Прощание3"/>
    <w:basedOn w:val="4f9"/>
    <w:qFormat/>
    <w:rsid w:val="00AF6E0B"/>
    <w:pPr>
      <w:widowControl/>
      <w:spacing w:line="240" w:lineRule="auto"/>
      <w:ind w:left="4252" w:firstLine="0"/>
      <w:jc w:val="left"/>
    </w:pPr>
    <w:rPr>
      <w:sz w:val="20"/>
      <w:lang w:eastAsia="ru-RU"/>
    </w:rPr>
  </w:style>
  <w:style w:type="paragraph" w:customStyle="1" w:styleId="4ffa">
    <w:name w:val="Список4"/>
    <w:basedOn w:val="4f9"/>
    <w:qFormat/>
    <w:rsid w:val="00AF6E0B"/>
    <w:pPr>
      <w:widowControl/>
      <w:spacing w:line="240" w:lineRule="auto"/>
      <w:ind w:left="283" w:hanging="283"/>
      <w:jc w:val="left"/>
    </w:pPr>
    <w:rPr>
      <w:sz w:val="20"/>
      <w:lang w:eastAsia="ru-RU"/>
    </w:rPr>
  </w:style>
  <w:style w:type="paragraph" w:customStyle="1" w:styleId="23a">
    <w:name w:val="Список 23"/>
    <w:basedOn w:val="4f9"/>
    <w:qFormat/>
    <w:rsid w:val="00AF6E0B"/>
    <w:pPr>
      <w:widowControl/>
      <w:spacing w:line="240" w:lineRule="auto"/>
      <w:ind w:left="566" w:hanging="283"/>
      <w:jc w:val="left"/>
    </w:pPr>
    <w:rPr>
      <w:sz w:val="20"/>
      <w:lang w:eastAsia="ru-RU"/>
    </w:rPr>
  </w:style>
  <w:style w:type="paragraph" w:customStyle="1" w:styleId="333">
    <w:name w:val="Список 33"/>
    <w:basedOn w:val="4f9"/>
    <w:qFormat/>
    <w:rsid w:val="00AF6E0B"/>
    <w:pPr>
      <w:widowControl/>
      <w:spacing w:line="240" w:lineRule="auto"/>
      <w:ind w:left="849" w:hanging="283"/>
      <w:jc w:val="left"/>
    </w:pPr>
    <w:rPr>
      <w:sz w:val="20"/>
      <w:lang w:eastAsia="ru-RU"/>
    </w:rPr>
  </w:style>
  <w:style w:type="paragraph" w:customStyle="1" w:styleId="430">
    <w:name w:val="Список 43"/>
    <w:basedOn w:val="4f9"/>
    <w:qFormat/>
    <w:rsid w:val="00AF6E0B"/>
    <w:pPr>
      <w:widowControl/>
      <w:spacing w:line="240" w:lineRule="auto"/>
      <w:ind w:left="1132" w:hanging="283"/>
      <w:jc w:val="left"/>
    </w:pPr>
    <w:rPr>
      <w:sz w:val="20"/>
      <w:lang w:eastAsia="ru-RU"/>
    </w:rPr>
  </w:style>
  <w:style w:type="paragraph" w:customStyle="1" w:styleId="533">
    <w:name w:val="Список 53"/>
    <w:basedOn w:val="4f9"/>
    <w:qFormat/>
    <w:rsid w:val="00AF6E0B"/>
    <w:pPr>
      <w:widowControl/>
      <w:spacing w:line="240" w:lineRule="auto"/>
      <w:ind w:left="1415" w:hanging="283"/>
      <w:jc w:val="left"/>
    </w:pPr>
    <w:rPr>
      <w:sz w:val="20"/>
      <w:lang w:eastAsia="ru-RU"/>
    </w:rPr>
  </w:style>
  <w:style w:type="paragraph" w:customStyle="1" w:styleId="3ffff0">
    <w:name w:val="Шапка3"/>
    <w:basedOn w:val="4f9"/>
    <w:qFormat/>
    <w:rsid w:val="00AF6E0B"/>
    <w:pPr>
      <w:widowControl/>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sz w:val="24"/>
      <w:lang w:eastAsia="ru-RU"/>
    </w:rPr>
  </w:style>
  <w:style w:type="paragraph" w:customStyle="1" w:styleId="1121">
    <w:name w:val="Стиль табличный + 11 пт2"/>
    <w:basedOn w:val="Normal"/>
    <w:qFormat/>
    <w:rsid w:val="00AF6E0B"/>
    <w:pPr>
      <w:keepLines/>
      <w:widowControl w:val="0"/>
      <w:suppressAutoHyphens w:val="0"/>
      <w:adjustRightInd w:val="0"/>
      <w:spacing w:before="0"/>
      <w:jc w:val="center"/>
    </w:pPr>
    <w:rPr>
      <w:rFonts w:ascii="Times New Roman" w:eastAsia="Times New Roman" w:hAnsi="Times New Roman" w:cs="Times New Roman"/>
      <w:szCs w:val="24"/>
      <w:lang w:val="en-US" w:eastAsia="ru-RU"/>
    </w:rPr>
  </w:style>
  <w:style w:type="paragraph" w:customStyle="1" w:styleId="13pt0">
    <w:name w:val="Стиль табличный + 13 pt"/>
    <w:basedOn w:val="affffffffffe"/>
    <w:qFormat/>
    <w:rsid w:val="00AF6E0B"/>
    <w:pPr>
      <w:widowControl w:val="0"/>
      <w:adjustRightInd w:val="0"/>
      <w:textAlignment w:val="baseline"/>
    </w:pPr>
    <w:rPr>
      <w:sz w:val="20"/>
      <w:lang w:val="en-US"/>
    </w:rPr>
  </w:style>
  <w:style w:type="paragraph" w:customStyle="1" w:styleId="timesnewroman1">
    <w:name w:val="Обычный + times new roman"/>
    <w:aliases w:val="по центру Знак,Обычный + (латиница) Times New Roman,по центру,После:  0 пт,Междустр.инте...,Обыяный + Times New Roman,Первая строка:  1.25 см"/>
    <w:basedOn w:val="Normal"/>
    <w:link w:val="affffffffffffffffffffffffffffffffffffffffb"/>
    <w:qFormat/>
    <w:rsid w:val="00AF6E0B"/>
    <w:pPr>
      <w:widowControl w:val="0"/>
      <w:suppressAutoHyphens w:val="0"/>
      <w:spacing w:before="0"/>
      <w:jc w:val="right"/>
    </w:pPr>
    <w:rPr>
      <w:rFonts w:ascii="Arial CYR" w:eastAsia="Calibri" w:hAnsi="Arial CYR" w:cs="Times New Roman"/>
      <w:sz w:val="24"/>
      <w:szCs w:val="24"/>
    </w:rPr>
  </w:style>
  <w:style w:type="character" w:customStyle="1" w:styleId="affffffffffffffffffffffffffffffffffffffffb">
    <w:name w:val="по центру Знак Знак"/>
    <w:link w:val="timesnewroman1"/>
    <w:rsid w:val="00AF6E0B"/>
    <w:rPr>
      <w:rFonts w:ascii="Arial CYR" w:eastAsia="Calibri" w:hAnsi="Arial CYR" w:cs="Times New Roman"/>
    </w:rPr>
  </w:style>
  <w:style w:type="paragraph" w:customStyle="1" w:styleId="affffffffffffffffffffffffffffffffffffffffc">
    <w:name w:val="текст_основной"/>
    <w:basedOn w:val="Normal"/>
    <w:link w:val="affffffffffffffffffffffffffffffffffffffffd"/>
    <w:qFormat/>
    <w:rsid w:val="00AF6E0B"/>
    <w:pPr>
      <w:widowControl w:val="0"/>
      <w:tabs>
        <w:tab w:val="center" w:pos="4677"/>
        <w:tab w:val="right" w:pos="9355"/>
      </w:tabs>
      <w:suppressAutoHyphens w:val="0"/>
      <w:autoSpaceDE w:val="0"/>
      <w:autoSpaceDN w:val="0"/>
      <w:adjustRightInd w:val="0"/>
      <w:spacing w:before="120"/>
      <w:ind w:firstLine="709"/>
      <w:jc w:val="left"/>
    </w:pPr>
    <w:rPr>
      <w:rFonts w:ascii="Times New Roman" w:eastAsia="Times New Roman" w:hAnsi="Times New Roman" w:cs="Times New Roman"/>
      <w:sz w:val="24"/>
      <w:szCs w:val="24"/>
    </w:rPr>
  </w:style>
  <w:style w:type="character" w:customStyle="1" w:styleId="affffffffffffffffffffffffffffffffffffffffd">
    <w:name w:val="текст_основной Знак"/>
    <w:link w:val="affffffffffffffffffffffffffffffffffffffffc"/>
    <w:rsid w:val="00AF6E0B"/>
    <w:rPr>
      <w:rFonts w:eastAsia="Times New Roman" w:cs="Times New Roman"/>
    </w:rPr>
  </w:style>
  <w:style w:type="paragraph" w:customStyle="1" w:styleId="5f3">
    <w:name w:val="Знак5"/>
    <w:basedOn w:val="Normal"/>
    <w:uiPriority w:val="99"/>
    <w:qFormat/>
    <w:rsid w:val="00AF6E0B"/>
    <w:pPr>
      <w:widowControl w:val="0"/>
      <w:suppressAutoHyphens w:val="0"/>
      <w:spacing w:before="0" w:after="160" w:line="240" w:lineRule="exact"/>
      <w:jc w:val="left"/>
    </w:pPr>
    <w:rPr>
      <w:rFonts w:ascii="Verdana" w:eastAsia="Times New Roman" w:hAnsi="Verdana" w:cs="Verdana"/>
      <w:sz w:val="20"/>
      <w:szCs w:val="24"/>
      <w:lang w:val="en-US" w:eastAsia="ru-RU"/>
    </w:rPr>
  </w:style>
  <w:style w:type="paragraph" w:customStyle="1" w:styleId="affffffffffffffffffffffffffffffffffffffffe">
    <w:name w:val="УВ_Основной текст"/>
    <w:basedOn w:val="BodyTextIndent"/>
    <w:link w:val="afffffffffffffffffffffffffffffffffffffffff"/>
    <w:qFormat/>
    <w:rsid w:val="00AF6E0B"/>
    <w:pPr>
      <w:widowControl w:val="0"/>
      <w:suppressAutoHyphens w:val="0"/>
      <w:spacing w:before="60" w:line="288" w:lineRule="auto"/>
      <w:ind w:left="0" w:firstLine="539"/>
      <w:jc w:val="left"/>
    </w:pPr>
    <w:rPr>
      <w:rFonts w:ascii="Times New Roman" w:eastAsia="Times New Roman" w:hAnsi="Times New Roman" w:cs="Times New Roman"/>
      <w:sz w:val="24"/>
      <w:szCs w:val="24"/>
    </w:rPr>
  </w:style>
  <w:style w:type="character" w:customStyle="1" w:styleId="afffffffffffffffffffffffffffffffffffffffff">
    <w:name w:val="УВ_Основной текст Знак"/>
    <w:link w:val="affffffffffffffffffffffffffffffffffffffffe"/>
    <w:rsid w:val="00AF6E0B"/>
    <w:rPr>
      <w:rFonts w:eastAsia="Times New Roman" w:cs="Times New Roman"/>
    </w:rPr>
  </w:style>
  <w:style w:type="paragraph" w:customStyle="1" w:styleId="afffffffffffffffffffffffffffffffffffffffff0">
    <w:name w:val="Табличный текст"/>
    <w:basedOn w:val="Normal"/>
    <w:qFormat/>
    <w:rsid w:val="00AF6E0B"/>
    <w:pPr>
      <w:widowControl w:val="0"/>
      <w:suppressAutoHyphens w:val="0"/>
      <w:spacing w:before="40" w:after="40"/>
      <w:ind w:right="34"/>
      <w:jc w:val="left"/>
    </w:pPr>
    <w:rPr>
      <w:rFonts w:eastAsia="Times New Roman" w:cs="Times New Roman"/>
      <w:sz w:val="20"/>
      <w:szCs w:val="24"/>
      <w:lang w:eastAsia="ru-RU"/>
    </w:rPr>
  </w:style>
  <w:style w:type="paragraph" w:customStyle="1" w:styleId="3ffff1">
    <w:name w:val="Îáû÷íûé3"/>
    <w:qFormat/>
    <w:rsid w:val="00AF6E0B"/>
    <w:pPr>
      <w:overflowPunct w:val="0"/>
      <w:autoSpaceDE w:val="0"/>
      <w:autoSpaceDN w:val="0"/>
      <w:adjustRightInd w:val="0"/>
      <w:spacing w:before="0"/>
      <w:ind w:firstLine="0"/>
      <w:jc w:val="left"/>
      <w:textAlignment w:val="baseline"/>
    </w:pPr>
    <w:rPr>
      <w:rFonts w:eastAsia="Times New Roman" w:cs="Times New Roman"/>
      <w:color w:val="000080"/>
      <w:sz w:val="28"/>
      <w:szCs w:val="20"/>
      <w:lang w:eastAsia="ru-RU"/>
    </w:rPr>
  </w:style>
  <w:style w:type="paragraph" w:customStyle="1" w:styleId="table1">
    <w:name w:val="table Знак Знак"/>
    <w:basedOn w:val="Normal"/>
    <w:autoRedefine/>
    <w:qFormat/>
    <w:rsid w:val="00AF6E0B"/>
    <w:pPr>
      <w:widowControl w:val="0"/>
      <w:suppressAutoHyphens w:val="0"/>
      <w:spacing w:before="40" w:after="40"/>
      <w:jc w:val="left"/>
    </w:pPr>
    <w:rPr>
      <w:rFonts w:eastAsia="Times New Roman" w:cs="Times New Roman"/>
      <w:snapToGrid w:val="0"/>
      <w:sz w:val="24"/>
      <w:szCs w:val="24"/>
      <w:lang w:eastAsia="ru-RU"/>
    </w:rPr>
  </w:style>
  <w:style w:type="paragraph" w:customStyle="1" w:styleId="Tablepara">
    <w:name w:val="Table_para"/>
    <w:basedOn w:val="Normal"/>
    <w:autoRedefine/>
    <w:qFormat/>
    <w:rsid w:val="00AF6E0B"/>
    <w:pPr>
      <w:widowControl w:val="0"/>
      <w:suppressAutoHyphens w:val="0"/>
      <w:spacing w:before="0"/>
      <w:jc w:val="left"/>
    </w:pPr>
    <w:rPr>
      <w:rFonts w:ascii="Times New Roman" w:eastAsia="MS Mincho" w:hAnsi="Times New Roman" w:cs="Times New Roman"/>
      <w:sz w:val="20"/>
      <w:szCs w:val="24"/>
      <w:lang w:eastAsia="ja-JP"/>
    </w:rPr>
  </w:style>
  <w:style w:type="paragraph" w:customStyle="1" w:styleId="Equationpara">
    <w:name w:val="Equation_para"/>
    <w:basedOn w:val="Normal"/>
    <w:next w:val="Normal"/>
    <w:autoRedefine/>
    <w:qFormat/>
    <w:rsid w:val="00AF6E0B"/>
    <w:pPr>
      <w:widowControl w:val="0"/>
      <w:tabs>
        <w:tab w:val="right" w:pos="7370"/>
      </w:tabs>
      <w:suppressAutoHyphens w:val="0"/>
      <w:spacing w:after="240"/>
      <w:jc w:val="right"/>
    </w:pPr>
    <w:rPr>
      <w:rFonts w:ascii="Times New Roman" w:eastAsia="MS Mincho" w:hAnsi="Times New Roman" w:cs="Times New Roman"/>
      <w:sz w:val="24"/>
      <w:szCs w:val="24"/>
      <w:lang w:eastAsia="ja-JP"/>
    </w:rPr>
  </w:style>
  <w:style w:type="paragraph" w:customStyle="1" w:styleId="4ffb">
    <w:name w:val="Основной текст 4"/>
    <w:basedOn w:val="BodyTextIndent"/>
    <w:qFormat/>
    <w:rsid w:val="00AF6E0B"/>
    <w:pPr>
      <w:widowControl w:val="0"/>
      <w:suppressAutoHyphens w:val="0"/>
      <w:spacing w:before="0" w:after="120"/>
      <w:jc w:val="left"/>
    </w:pPr>
    <w:rPr>
      <w:rFonts w:ascii="Times New Roman" w:eastAsia="Times New Roman" w:hAnsi="Times New Roman" w:cs="Times New Roman"/>
      <w:sz w:val="24"/>
      <w:szCs w:val="20"/>
      <w:lang w:eastAsia="ru-RU"/>
    </w:rPr>
  </w:style>
  <w:style w:type="paragraph" w:customStyle="1" w:styleId="TableHeaders0">
    <w:name w:val="Table Headers Знак"/>
    <w:link w:val="TableHeaders1"/>
    <w:qFormat/>
    <w:rsid w:val="00AF6E0B"/>
    <w:pPr>
      <w:keepNext/>
      <w:spacing w:before="60" w:after="60"/>
      <w:ind w:firstLine="0"/>
      <w:jc w:val="center"/>
    </w:pPr>
    <w:rPr>
      <w:rFonts w:ascii="Arial" w:eastAsia="Times New Roman" w:hAnsi="Arial" w:cs="Times New Roman"/>
      <w:b/>
      <w:noProof/>
      <w:sz w:val="18"/>
      <w:szCs w:val="20"/>
    </w:rPr>
  </w:style>
  <w:style w:type="character" w:customStyle="1" w:styleId="TableHeaders1">
    <w:name w:val="Table Headers Знак Знак"/>
    <w:link w:val="TableHeaders0"/>
    <w:rsid w:val="00AF6E0B"/>
    <w:rPr>
      <w:rFonts w:ascii="Arial" w:eastAsia="Times New Roman" w:hAnsi="Arial" w:cs="Times New Roman"/>
      <w:b/>
      <w:noProof/>
      <w:sz w:val="18"/>
      <w:szCs w:val="20"/>
    </w:rPr>
  </w:style>
  <w:style w:type="paragraph" w:customStyle="1" w:styleId="TenderList">
    <w:name w:val="TenderList"/>
    <w:basedOn w:val="Normal"/>
    <w:qFormat/>
    <w:rsid w:val="00AF6E0B"/>
    <w:pPr>
      <w:widowControl w:val="0"/>
      <w:numPr>
        <w:numId w:val="116"/>
      </w:numPr>
      <w:suppressAutoHyphens w:val="0"/>
      <w:spacing w:before="0"/>
      <w:jc w:val="left"/>
    </w:pPr>
    <w:rPr>
      <w:rFonts w:ascii="Times New Roman" w:eastAsia="Times New Roman" w:hAnsi="Times New Roman" w:cs="Times New Roman"/>
      <w:sz w:val="24"/>
      <w:szCs w:val="24"/>
      <w:lang w:eastAsia="ru-RU"/>
    </w:rPr>
  </w:style>
  <w:style w:type="paragraph" w:customStyle="1" w:styleId="Equation">
    <w:name w:val="Equation"/>
    <w:basedOn w:val="Normal"/>
    <w:qFormat/>
    <w:rsid w:val="00AF6E0B"/>
    <w:pPr>
      <w:widowControl w:val="0"/>
      <w:tabs>
        <w:tab w:val="right" w:pos="9354"/>
      </w:tabs>
      <w:suppressAutoHyphens w:val="0"/>
      <w:spacing w:before="60" w:after="60"/>
      <w:ind w:left="1134"/>
      <w:jc w:val="left"/>
    </w:pPr>
    <w:rPr>
      <w:rFonts w:ascii="Times New Roman" w:eastAsia="Times New Roman" w:hAnsi="Times New Roman" w:cs="Times New Roman"/>
      <w:sz w:val="24"/>
      <w:szCs w:val="24"/>
      <w:lang w:eastAsia="ru-RU"/>
    </w:rPr>
  </w:style>
  <w:style w:type="paragraph" w:customStyle="1" w:styleId="afffffffffffffffffffffffffffffffffffffffff1">
    <w:name w:val="Стиль Таблица заголовок + По центру"/>
    <w:basedOn w:val="affff5"/>
    <w:qFormat/>
    <w:rsid w:val="00AF6E0B"/>
    <w:pPr>
      <w:widowControl w:val="0"/>
      <w:tabs>
        <w:tab w:val="left" w:pos="1176"/>
      </w:tabs>
      <w:spacing w:line="240" w:lineRule="auto"/>
    </w:pPr>
    <w:rPr>
      <w:rFonts w:ascii="Times New Roman" w:hAnsi="Times New Roman" w:cs="Times New Roman"/>
      <w:noProof/>
      <w:szCs w:val="24"/>
    </w:rPr>
  </w:style>
  <w:style w:type="paragraph" w:customStyle="1" w:styleId="afffffffffffffffffffffffffffffffffffffffff2">
    <w:name w:val="смс"/>
    <w:basedOn w:val="Normal"/>
    <w:qFormat/>
    <w:rsid w:val="00AF6E0B"/>
    <w:pPr>
      <w:widowControl w:val="0"/>
      <w:suppressAutoHyphens w:val="0"/>
      <w:spacing w:before="0" w:line="288" w:lineRule="auto"/>
      <w:ind w:firstLine="709"/>
      <w:jc w:val="left"/>
    </w:pPr>
    <w:rPr>
      <w:rFonts w:eastAsia="Times New Roman" w:cs="Times New Roman"/>
      <w:sz w:val="24"/>
      <w:szCs w:val="24"/>
      <w:lang w:val="en-US" w:eastAsia="ru-RU"/>
    </w:rPr>
  </w:style>
  <w:style w:type="paragraph" w:customStyle="1" w:styleId="afffffffffffffffffffffffffffffffffffffffff3">
    <w:name w:val="Смс"/>
    <w:basedOn w:val="Heading1"/>
    <w:qFormat/>
    <w:rsid w:val="00AF6E0B"/>
    <w:pPr>
      <w:keepNext w:val="0"/>
      <w:keepLines w:val="0"/>
      <w:widowControl w:val="0"/>
      <w:numPr>
        <w:numId w:val="0"/>
      </w:numPr>
      <w:suppressAutoHyphens w:val="0"/>
      <w:spacing w:before="0" w:after="0" w:line="288" w:lineRule="auto"/>
      <w:ind w:firstLine="709"/>
      <w:outlineLvl w:val="9"/>
    </w:pPr>
    <w:rPr>
      <w:rFonts w:eastAsia="Times New Roman" w:cs="Times New Roman"/>
      <w:b w:val="0"/>
      <w:color w:val="auto"/>
      <w:kern w:val="0"/>
      <w:sz w:val="24"/>
      <w:szCs w:val="24"/>
    </w:rPr>
  </w:style>
  <w:style w:type="paragraph" w:customStyle="1" w:styleId="by">
    <w:name w:val="смс by"/>
    <w:basedOn w:val="Normal"/>
    <w:qFormat/>
    <w:rsid w:val="00AF6E0B"/>
    <w:pPr>
      <w:widowControl w:val="0"/>
      <w:suppressAutoHyphens w:val="0"/>
      <w:spacing w:before="0" w:line="288" w:lineRule="auto"/>
      <w:jc w:val="left"/>
    </w:pPr>
    <w:rPr>
      <w:rFonts w:eastAsia="Times New Roman" w:cs="Times New Roman"/>
      <w:sz w:val="24"/>
      <w:szCs w:val="24"/>
      <w:lang w:val="en-US" w:eastAsia="ru-RU"/>
    </w:rPr>
  </w:style>
  <w:style w:type="paragraph" w:customStyle="1" w:styleId="Arial6">
    <w:name w:val="Стиль Arial По ширине Перед:  6 пт Междустр.интервал:  множитель..."/>
    <w:basedOn w:val="Normal"/>
    <w:link w:val="Arial60"/>
    <w:qFormat/>
    <w:rsid w:val="00AF6E0B"/>
    <w:pPr>
      <w:widowControl w:val="0"/>
      <w:suppressAutoHyphens w:val="0"/>
      <w:spacing w:before="120" w:line="264" w:lineRule="auto"/>
      <w:jc w:val="left"/>
    </w:pPr>
    <w:rPr>
      <w:rFonts w:eastAsia="Times New Roman" w:cs="Times New Roman"/>
      <w:sz w:val="24"/>
      <w:szCs w:val="24"/>
    </w:rPr>
  </w:style>
  <w:style w:type="character" w:customStyle="1" w:styleId="Arial60">
    <w:name w:val="Стиль Arial По ширине Перед:  6 пт Междустр.интервал:  множитель... Знак"/>
    <w:link w:val="Arial6"/>
    <w:rsid w:val="00AF6E0B"/>
    <w:rPr>
      <w:rFonts w:ascii="Arial" w:eastAsia="Times New Roman" w:hAnsi="Arial" w:cs="Times New Roman"/>
    </w:rPr>
  </w:style>
  <w:style w:type="paragraph" w:customStyle="1" w:styleId="5INDENT">
    <w:name w:val=".5 INDENT"/>
    <w:basedOn w:val="Normal"/>
    <w:qFormat/>
    <w:rsid w:val="00AF6E0B"/>
    <w:pPr>
      <w:widowControl w:val="0"/>
      <w:suppressAutoHyphens w:val="0"/>
      <w:autoSpaceDE w:val="0"/>
      <w:autoSpaceDN w:val="0"/>
      <w:adjustRightInd w:val="0"/>
      <w:spacing w:before="0" w:line="240" w:lineRule="atLeast"/>
      <w:ind w:left="1440" w:hanging="720"/>
      <w:jc w:val="left"/>
    </w:pPr>
    <w:rPr>
      <w:rFonts w:ascii="Helv" w:eastAsia="Times New Roman" w:hAnsi="Helv" w:cs="Times New Roman"/>
      <w:sz w:val="20"/>
      <w:szCs w:val="24"/>
      <w:lang w:val="en-GB" w:eastAsia="ru-RU"/>
    </w:rPr>
  </w:style>
  <w:style w:type="paragraph" w:customStyle="1" w:styleId="TableCaptionOSRPSEIC">
    <w:name w:val="Table Caption OSRP SEIC"/>
    <w:basedOn w:val="Normal"/>
    <w:qFormat/>
    <w:rsid w:val="00AF6E0B"/>
    <w:pPr>
      <w:keepLines/>
      <w:widowControl w:val="0"/>
      <w:suppressAutoHyphens w:val="0"/>
      <w:spacing w:before="360" w:after="60"/>
      <w:ind w:left="854" w:hanging="3"/>
      <w:jc w:val="left"/>
    </w:pPr>
    <w:rPr>
      <w:rFonts w:eastAsia="Times New Roman" w:cs="Arial Bold"/>
      <w:b/>
      <w:sz w:val="20"/>
      <w:szCs w:val="24"/>
      <w:lang w:eastAsia="ru-RU"/>
    </w:rPr>
  </w:style>
  <w:style w:type="paragraph" w:customStyle="1" w:styleId="TableHeadOSRPSEIC">
    <w:name w:val="Table Head OSRP SEIC"/>
    <w:basedOn w:val="Normal"/>
    <w:qFormat/>
    <w:rsid w:val="00AF6E0B"/>
    <w:pPr>
      <w:widowControl w:val="0"/>
      <w:suppressAutoHyphens w:val="0"/>
      <w:spacing w:before="60" w:after="60"/>
      <w:jc w:val="center"/>
    </w:pPr>
    <w:rPr>
      <w:rFonts w:eastAsia="Times New Roman"/>
      <w:b/>
      <w:bCs/>
      <w:sz w:val="20"/>
      <w:szCs w:val="24"/>
      <w:lang w:eastAsia="ru-RU"/>
    </w:rPr>
  </w:style>
  <w:style w:type="paragraph" w:customStyle="1" w:styleId="TableTextOSRPSEIC">
    <w:name w:val="Table Text OSRP SEIC"/>
    <w:basedOn w:val="Normal"/>
    <w:qFormat/>
    <w:rsid w:val="00AF6E0B"/>
    <w:pPr>
      <w:widowControl w:val="0"/>
      <w:suppressAutoHyphens w:val="0"/>
      <w:spacing w:before="40" w:after="40"/>
      <w:jc w:val="center"/>
    </w:pPr>
    <w:rPr>
      <w:rFonts w:eastAsia="Times New Roman"/>
      <w:sz w:val="20"/>
      <w:szCs w:val="24"/>
      <w:lang w:eastAsia="ru-RU"/>
    </w:rPr>
  </w:style>
  <w:style w:type="paragraph" w:customStyle="1" w:styleId="new">
    <w:name w:val="new"/>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610">
    <w:name w:val="Основной текст (6)1"/>
    <w:basedOn w:val="Normal"/>
    <w:link w:val="67"/>
    <w:qFormat/>
    <w:rsid w:val="00AF6E0B"/>
    <w:pPr>
      <w:widowControl w:val="0"/>
      <w:shd w:val="clear" w:color="auto" w:fill="FFFFFF"/>
      <w:suppressAutoHyphens w:val="0"/>
      <w:spacing w:before="0" w:line="240" w:lineRule="atLeast"/>
      <w:jc w:val="left"/>
    </w:pPr>
    <w:rPr>
      <w:rFonts w:ascii="Times New Roman" w:eastAsiaTheme="minorEastAsia" w:hAnsi="Times New Roman" w:cs="Times New Roman"/>
      <w:b/>
      <w:bCs/>
      <w:sz w:val="18"/>
      <w:szCs w:val="18"/>
      <w:lang w:eastAsia="ru-RU"/>
    </w:rPr>
  </w:style>
  <w:style w:type="character" w:customStyle="1" w:styleId="67">
    <w:name w:val="Основной текст (6)_"/>
    <w:link w:val="610"/>
    <w:rsid w:val="00AF6E0B"/>
    <w:rPr>
      <w:rFonts w:eastAsiaTheme="minorEastAsia" w:cs="Times New Roman"/>
      <w:b/>
      <w:bCs/>
      <w:sz w:val="18"/>
      <w:szCs w:val="18"/>
      <w:shd w:val="clear" w:color="auto" w:fill="FFFFFF"/>
      <w:lang w:eastAsia="ru-RU"/>
    </w:rPr>
  </w:style>
  <w:style w:type="paragraph" w:customStyle="1" w:styleId="5f4">
    <w:name w:val="Основной текст (5)"/>
    <w:basedOn w:val="Normal"/>
    <w:qFormat/>
    <w:rsid w:val="00AF6E0B"/>
    <w:pPr>
      <w:widowControl w:val="0"/>
      <w:shd w:val="clear" w:color="auto" w:fill="FFFFFF"/>
      <w:suppressAutoHyphens w:val="0"/>
      <w:spacing w:before="0" w:line="240" w:lineRule="atLeast"/>
      <w:jc w:val="left"/>
    </w:pPr>
    <w:rPr>
      <w:rFonts w:ascii="Arial Unicode MS" w:eastAsia="Arial Unicode MS" w:hAnsi="Times New Roman" w:cs="Times New Roman"/>
      <w:noProof/>
      <w:sz w:val="19"/>
      <w:szCs w:val="19"/>
      <w:lang w:eastAsia="ru-RU"/>
    </w:rPr>
  </w:style>
  <w:style w:type="paragraph" w:customStyle="1" w:styleId="412">
    <w:name w:val="Основной текст (4)1"/>
    <w:basedOn w:val="Normal"/>
    <w:qFormat/>
    <w:rsid w:val="00AF6E0B"/>
    <w:pPr>
      <w:widowControl w:val="0"/>
      <w:shd w:val="clear" w:color="auto" w:fill="FFFFFF"/>
      <w:suppressAutoHyphens w:val="0"/>
      <w:spacing w:before="0" w:line="240" w:lineRule="atLeast"/>
      <w:jc w:val="left"/>
    </w:pPr>
    <w:rPr>
      <w:rFonts w:ascii="Candara" w:eastAsia="Times New Roman" w:hAnsi="Candara" w:cs="Times New Roman"/>
      <w:i/>
      <w:iCs/>
      <w:spacing w:val="-20"/>
      <w:sz w:val="18"/>
      <w:szCs w:val="18"/>
      <w:lang w:eastAsia="ru-RU"/>
    </w:rPr>
  </w:style>
  <w:style w:type="paragraph" w:customStyle="1" w:styleId="12fff4">
    <w:name w:val="Основной текст (12)"/>
    <w:basedOn w:val="Normal"/>
    <w:link w:val="12fff5"/>
    <w:qFormat/>
    <w:rsid w:val="00AF6E0B"/>
    <w:pPr>
      <w:widowControl w:val="0"/>
      <w:shd w:val="clear" w:color="auto" w:fill="FFFFFF"/>
      <w:suppressAutoHyphens w:val="0"/>
      <w:spacing w:before="0" w:line="240" w:lineRule="atLeast"/>
      <w:jc w:val="left"/>
    </w:pPr>
    <w:rPr>
      <w:rFonts w:ascii="Candara" w:eastAsiaTheme="minorEastAsia" w:hAnsi="Candara" w:cs="Times New Roman"/>
      <w:noProof/>
      <w:sz w:val="20"/>
      <w:szCs w:val="24"/>
      <w:lang w:eastAsia="ru-RU"/>
    </w:rPr>
  </w:style>
  <w:style w:type="character" w:customStyle="1" w:styleId="12fff5">
    <w:name w:val="Основной текст (12)_"/>
    <w:link w:val="12fff4"/>
    <w:rsid w:val="00AF6E0B"/>
    <w:rPr>
      <w:rFonts w:ascii="Candara" w:eastAsiaTheme="minorEastAsia" w:hAnsi="Candara" w:cs="Times New Roman"/>
      <w:noProof/>
      <w:sz w:val="20"/>
      <w:shd w:val="clear" w:color="auto" w:fill="FFFFFF"/>
      <w:lang w:eastAsia="ru-RU"/>
    </w:rPr>
  </w:style>
  <w:style w:type="paragraph" w:customStyle="1" w:styleId="3ffff2">
    <w:name w:val="Подпись к таблице (3)"/>
    <w:basedOn w:val="Normal"/>
    <w:link w:val="3ffff3"/>
    <w:qFormat/>
    <w:rsid w:val="00AF6E0B"/>
    <w:pPr>
      <w:widowControl w:val="0"/>
      <w:shd w:val="clear" w:color="auto" w:fill="FFFFFF"/>
      <w:suppressAutoHyphens w:val="0"/>
      <w:spacing w:before="0" w:line="240" w:lineRule="atLeast"/>
      <w:jc w:val="left"/>
    </w:pPr>
    <w:rPr>
      <w:rFonts w:ascii="Times New Roman" w:eastAsiaTheme="minorEastAsia" w:hAnsi="Times New Roman" w:cs="Times New Roman"/>
      <w:noProof/>
      <w:sz w:val="20"/>
      <w:szCs w:val="24"/>
      <w:lang w:eastAsia="ru-RU"/>
    </w:rPr>
  </w:style>
  <w:style w:type="character" w:customStyle="1" w:styleId="3ffff3">
    <w:name w:val="Подпись к таблице (3)_"/>
    <w:link w:val="3ffff2"/>
    <w:rsid w:val="00AF6E0B"/>
    <w:rPr>
      <w:rFonts w:eastAsiaTheme="minorEastAsia" w:cs="Times New Roman"/>
      <w:noProof/>
      <w:sz w:val="20"/>
      <w:shd w:val="clear" w:color="auto" w:fill="FFFFFF"/>
      <w:lang w:eastAsia="ru-RU"/>
    </w:rPr>
  </w:style>
  <w:style w:type="paragraph" w:customStyle="1" w:styleId="132">
    <w:name w:val="Основной текст (13)"/>
    <w:basedOn w:val="Normal"/>
    <w:link w:val="133"/>
    <w:qFormat/>
    <w:rsid w:val="00AF6E0B"/>
    <w:pPr>
      <w:widowControl w:val="0"/>
      <w:shd w:val="clear" w:color="auto" w:fill="FFFFFF"/>
      <w:suppressAutoHyphens w:val="0"/>
      <w:spacing w:before="0" w:line="240" w:lineRule="atLeast"/>
      <w:jc w:val="left"/>
    </w:pPr>
    <w:rPr>
      <w:rFonts w:ascii="Times New Roman" w:eastAsiaTheme="minorEastAsia" w:hAnsi="Times New Roman" w:cs="Times New Roman"/>
      <w:smallCaps/>
      <w:sz w:val="24"/>
      <w:szCs w:val="24"/>
      <w:lang w:eastAsia="ru-RU"/>
    </w:rPr>
  </w:style>
  <w:style w:type="character" w:customStyle="1" w:styleId="133">
    <w:name w:val="Основной текст (13)_"/>
    <w:link w:val="132"/>
    <w:rsid w:val="00AF6E0B"/>
    <w:rPr>
      <w:rFonts w:eastAsiaTheme="minorEastAsia" w:cs="Times New Roman"/>
      <w:smallCaps/>
      <w:shd w:val="clear" w:color="auto" w:fill="FFFFFF"/>
      <w:lang w:eastAsia="ru-RU"/>
    </w:rPr>
  </w:style>
  <w:style w:type="paragraph" w:customStyle="1" w:styleId="143">
    <w:name w:val="Основной текст (14)"/>
    <w:basedOn w:val="Normal"/>
    <w:link w:val="144"/>
    <w:qFormat/>
    <w:rsid w:val="00AF6E0B"/>
    <w:pPr>
      <w:widowControl w:val="0"/>
      <w:shd w:val="clear" w:color="auto" w:fill="FFFFFF"/>
      <w:suppressAutoHyphens w:val="0"/>
      <w:spacing w:before="0" w:line="240" w:lineRule="atLeast"/>
      <w:jc w:val="left"/>
    </w:pPr>
    <w:rPr>
      <w:rFonts w:ascii="Times New Roman" w:eastAsiaTheme="minorEastAsia" w:hAnsi="Times New Roman" w:cs="Times New Roman"/>
      <w:noProof/>
      <w:sz w:val="8"/>
      <w:szCs w:val="8"/>
      <w:lang w:eastAsia="ru-RU"/>
    </w:rPr>
  </w:style>
  <w:style w:type="character" w:customStyle="1" w:styleId="144">
    <w:name w:val="Основной текст (14)_"/>
    <w:link w:val="143"/>
    <w:rsid w:val="00AF6E0B"/>
    <w:rPr>
      <w:rFonts w:eastAsiaTheme="minorEastAsia" w:cs="Times New Roman"/>
      <w:noProof/>
      <w:sz w:val="8"/>
      <w:szCs w:val="8"/>
      <w:shd w:val="clear" w:color="auto" w:fill="FFFFFF"/>
      <w:lang w:eastAsia="ru-RU"/>
    </w:rPr>
  </w:style>
  <w:style w:type="paragraph" w:customStyle="1" w:styleId="94">
    <w:name w:val="Основной текст (9)"/>
    <w:basedOn w:val="Normal"/>
    <w:link w:val="95"/>
    <w:qFormat/>
    <w:rsid w:val="00AF6E0B"/>
    <w:pPr>
      <w:widowControl w:val="0"/>
      <w:shd w:val="clear" w:color="auto" w:fill="FFFFFF"/>
      <w:suppressAutoHyphens w:val="0"/>
      <w:spacing w:before="0" w:line="240" w:lineRule="atLeast"/>
      <w:jc w:val="left"/>
    </w:pPr>
    <w:rPr>
      <w:rFonts w:ascii="Times New Roman" w:eastAsiaTheme="minorEastAsia" w:hAnsi="Times New Roman" w:cs="Times New Roman"/>
      <w:noProof/>
      <w:sz w:val="18"/>
      <w:szCs w:val="18"/>
      <w:lang w:eastAsia="ru-RU"/>
    </w:rPr>
  </w:style>
  <w:style w:type="character" w:customStyle="1" w:styleId="95">
    <w:name w:val="Основной текст (9)_"/>
    <w:link w:val="94"/>
    <w:rsid w:val="00AF6E0B"/>
    <w:rPr>
      <w:rFonts w:eastAsiaTheme="minorEastAsia" w:cs="Times New Roman"/>
      <w:noProof/>
      <w:sz w:val="18"/>
      <w:szCs w:val="18"/>
      <w:shd w:val="clear" w:color="auto" w:fill="FFFFFF"/>
      <w:lang w:eastAsia="ru-RU"/>
    </w:rPr>
  </w:style>
  <w:style w:type="paragraph" w:customStyle="1" w:styleId="11fff8">
    <w:name w:val="Основной текст (11)"/>
    <w:basedOn w:val="Normal"/>
    <w:link w:val="11fff9"/>
    <w:qFormat/>
    <w:rsid w:val="00AF6E0B"/>
    <w:pPr>
      <w:widowControl w:val="0"/>
      <w:shd w:val="clear" w:color="auto" w:fill="FFFFFF"/>
      <w:suppressAutoHyphens w:val="0"/>
      <w:spacing w:before="0" w:line="240" w:lineRule="atLeast"/>
      <w:jc w:val="left"/>
    </w:pPr>
    <w:rPr>
      <w:rFonts w:ascii="Times New Roman" w:eastAsiaTheme="minorEastAsia" w:hAnsi="Times New Roman" w:cs="Times New Roman"/>
      <w:noProof/>
      <w:sz w:val="20"/>
      <w:szCs w:val="24"/>
      <w:lang w:eastAsia="ru-RU"/>
    </w:rPr>
  </w:style>
  <w:style w:type="character" w:customStyle="1" w:styleId="11fff9">
    <w:name w:val="Основной текст (11)_"/>
    <w:link w:val="11fff8"/>
    <w:rsid w:val="00AF6E0B"/>
    <w:rPr>
      <w:rFonts w:eastAsiaTheme="minorEastAsia" w:cs="Times New Roman"/>
      <w:noProof/>
      <w:sz w:val="20"/>
      <w:shd w:val="clear" w:color="auto" w:fill="FFFFFF"/>
      <w:lang w:eastAsia="ru-RU"/>
    </w:rPr>
  </w:style>
  <w:style w:type="paragraph" w:customStyle="1" w:styleId="afffffffffffffffffffffffffffffffffffffffff4">
    <w:name w:val="ТХ"/>
    <w:basedOn w:val="Normal"/>
    <w:qFormat/>
    <w:rsid w:val="00AF6E0B"/>
    <w:pPr>
      <w:widowControl w:val="0"/>
      <w:suppressAutoHyphens w:val="0"/>
      <w:spacing w:before="120" w:after="120"/>
      <w:jc w:val="left"/>
    </w:pPr>
    <w:rPr>
      <w:rFonts w:eastAsia="Times New Roman" w:cs="Times New Roman"/>
      <w:snapToGrid w:val="0"/>
      <w:sz w:val="24"/>
      <w:szCs w:val="24"/>
      <w:u w:val="single"/>
      <w:lang w:eastAsia="ru-RU"/>
    </w:rPr>
  </w:style>
  <w:style w:type="paragraph" w:customStyle="1" w:styleId="11fffa">
    <w:name w:val="Нумерованный список 1 Знак1"/>
    <w:basedOn w:val="Normal"/>
    <w:qFormat/>
    <w:rsid w:val="00AF6E0B"/>
    <w:pPr>
      <w:widowControl w:val="0"/>
      <w:tabs>
        <w:tab w:val="num" w:pos="1437"/>
      </w:tabs>
      <w:suppressAutoHyphens w:val="0"/>
      <w:spacing w:before="0" w:after="120"/>
      <w:ind w:left="1077"/>
      <w:jc w:val="left"/>
    </w:pPr>
    <w:rPr>
      <w:rFonts w:eastAsia="Times New Roman" w:cs="Times New Roman"/>
      <w:sz w:val="24"/>
      <w:szCs w:val="24"/>
      <w:lang w:eastAsia="ru-RU"/>
    </w:rPr>
  </w:style>
  <w:style w:type="paragraph" w:customStyle="1" w:styleId="0b">
    <w:name w:val="Стиль Таблица примечание + Слева:  0 см"/>
    <w:basedOn w:val="aff7"/>
    <w:qFormat/>
    <w:rsid w:val="00AF6E0B"/>
    <w:pPr>
      <w:widowControl w:val="0"/>
      <w:suppressAutoHyphens w:val="0"/>
      <w:spacing w:before="40" w:after="40"/>
      <w:jc w:val="left"/>
    </w:pPr>
    <w:rPr>
      <w:rFonts w:eastAsia="Times New Roman" w:cs="Times New Roman"/>
      <w:i/>
      <w:iCs/>
      <w:szCs w:val="24"/>
    </w:rPr>
  </w:style>
  <w:style w:type="paragraph" w:customStyle="1" w:styleId="2ffffffc">
    <w:name w:val="Указатель2"/>
    <w:basedOn w:val="Normal"/>
    <w:qFormat/>
    <w:rsid w:val="00AF6E0B"/>
    <w:pPr>
      <w:widowControl w:val="0"/>
      <w:suppressLineNumbers/>
      <w:suppressAutoHyphens w:val="0"/>
      <w:spacing w:before="0" w:line="360" w:lineRule="auto"/>
      <w:ind w:firstLine="567"/>
      <w:jc w:val="left"/>
    </w:pPr>
    <w:rPr>
      <w:rFonts w:eastAsia="Times New Roman" w:cs="Tahoma"/>
      <w:sz w:val="28"/>
      <w:szCs w:val="24"/>
      <w:lang w:eastAsia="ar-SA"/>
    </w:rPr>
  </w:style>
  <w:style w:type="paragraph" w:customStyle="1" w:styleId="afffffffffffffffffffffffffffffffffffffffff5">
    <w:name w:val="Табл. и рис. назв."/>
    <w:basedOn w:val="Normal"/>
    <w:qFormat/>
    <w:rsid w:val="00AF6E0B"/>
    <w:pPr>
      <w:widowControl w:val="0"/>
      <w:suppressAutoHyphens w:val="0"/>
      <w:spacing w:before="0"/>
      <w:ind w:left="284" w:right="284"/>
      <w:jc w:val="left"/>
    </w:pPr>
    <w:rPr>
      <w:rFonts w:eastAsia="Times New Roman" w:cs="Times New Roman"/>
      <w:sz w:val="24"/>
      <w:szCs w:val="24"/>
      <w:lang w:eastAsia="ar-SA"/>
    </w:rPr>
  </w:style>
  <w:style w:type="paragraph" w:customStyle="1" w:styleId="afffffffffffffffffffffffffffffffffffffffff6">
    <w:name w:val="Текст НИР по расчету ущерба ООО НИП Ихтиология"/>
    <w:basedOn w:val="affffffffffffffffffffff5"/>
    <w:qFormat/>
    <w:rsid w:val="00AF6E0B"/>
    <w:pPr>
      <w:spacing w:line="240" w:lineRule="auto"/>
    </w:pPr>
    <w:rPr>
      <w:sz w:val="24"/>
      <w:lang w:eastAsia="ar-SA"/>
    </w:rPr>
  </w:style>
  <w:style w:type="paragraph" w:customStyle="1" w:styleId="afffffffffffffffffffffffffffffffffffffffff7">
    <w:name w:val="Текст договора"/>
    <w:basedOn w:val="Normal"/>
    <w:qFormat/>
    <w:rsid w:val="00AF6E0B"/>
    <w:pPr>
      <w:widowControl w:val="0"/>
      <w:suppressAutoHyphens w:val="0"/>
      <w:spacing w:before="0"/>
      <w:ind w:firstLine="567"/>
      <w:jc w:val="left"/>
    </w:pPr>
    <w:rPr>
      <w:rFonts w:ascii="Times New Roman" w:eastAsia="Times New Roman" w:hAnsi="Times New Roman" w:cs="Times New Roman"/>
      <w:sz w:val="20"/>
      <w:szCs w:val="24"/>
      <w:lang w:eastAsia="ar-SA"/>
    </w:rPr>
  </w:style>
  <w:style w:type="paragraph" w:customStyle="1" w:styleId="WW-0">
    <w:name w:val="WW-Текст"/>
    <w:basedOn w:val="Normal"/>
    <w:qFormat/>
    <w:rsid w:val="00AF6E0B"/>
    <w:pPr>
      <w:widowControl w:val="0"/>
      <w:suppressAutoHyphens w:val="0"/>
      <w:spacing w:before="0"/>
      <w:ind w:firstLine="567"/>
      <w:jc w:val="left"/>
    </w:pPr>
    <w:rPr>
      <w:rFonts w:ascii="Courier New" w:eastAsia="Times New Roman" w:hAnsi="Courier New" w:cs="Times New Roman"/>
      <w:sz w:val="20"/>
      <w:szCs w:val="24"/>
      <w:lang w:eastAsia="ar-SA"/>
    </w:rPr>
  </w:style>
  <w:style w:type="paragraph" w:customStyle="1" w:styleId="1fffffffffc">
    <w:name w:val="заголовок списка 1"/>
    <w:basedOn w:val="Normal"/>
    <w:qFormat/>
    <w:rsid w:val="00AF6E0B"/>
    <w:pPr>
      <w:widowControl w:val="0"/>
      <w:suppressAutoHyphens w:val="0"/>
      <w:spacing w:before="0"/>
      <w:jc w:val="left"/>
    </w:pPr>
    <w:rPr>
      <w:rFonts w:ascii="Times New Roman" w:eastAsia="Times New Roman" w:hAnsi="Times New Roman" w:cs="Times New Roman"/>
      <w:sz w:val="28"/>
      <w:szCs w:val="24"/>
      <w:lang w:eastAsia="ar-SA"/>
    </w:rPr>
  </w:style>
  <w:style w:type="paragraph" w:customStyle="1" w:styleId="11fffb">
    <w:name w:val="1.1 заголовок"/>
    <w:basedOn w:val="Normal"/>
    <w:qFormat/>
    <w:rsid w:val="00AF6E0B"/>
    <w:pPr>
      <w:widowControl w:val="0"/>
      <w:suppressAutoHyphens w:val="0"/>
      <w:spacing w:before="0"/>
      <w:jc w:val="left"/>
    </w:pPr>
    <w:rPr>
      <w:rFonts w:ascii="Times New Roman" w:eastAsia="Times New Roman" w:hAnsi="Times New Roman" w:cs="Times New Roman"/>
      <w:sz w:val="28"/>
      <w:szCs w:val="24"/>
      <w:lang w:eastAsia="ar-SA"/>
    </w:rPr>
  </w:style>
  <w:style w:type="paragraph" w:customStyle="1" w:styleId="afffffffffffffffffffffffffffffffffffffffff8">
    <w:name w:val="Библиографический указатель"/>
    <w:basedOn w:val="Normal"/>
    <w:qFormat/>
    <w:rsid w:val="00AF6E0B"/>
    <w:pPr>
      <w:widowControl w:val="0"/>
      <w:suppressAutoHyphens w:val="0"/>
      <w:spacing w:before="0"/>
      <w:ind w:right="284" w:firstLine="567"/>
      <w:jc w:val="left"/>
    </w:pPr>
    <w:rPr>
      <w:rFonts w:ascii="Times New Roman" w:eastAsia="Times New Roman" w:hAnsi="Times New Roman" w:cs="Times New Roman"/>
      <w:sz w:val="28"/>
      <w:szCs w:val="24"/>
      <w:lang w:eastAsia="ar-SA"/>
    </w:rPr>
  </w:style>
  <w:style w:type="paragraph" w:customStyle="1" w:styleId="1fffffffffd">
    <w:name w:val="Стиль Заголовок 1 + все прописные"/>
    <w:basedOn w:val="Heading1"/>
    <w:qFormat/>
    <w:rsid w:val="00AF6E0B"/>
    <w:pPr>
      <w:keepNext w:val="0"/>
      <w:keepLines w:val="0"/>
      <w:pageBreakBefore w:val="0"/>
      <w:widowControl w:val="0"/>
      <w:numPr>
        <w:numId w:val="0"/>
      </w:numPr>
      <w:tabs>
        <w:tab w:val="left" w:pos="864"/>
      </w:tabs>
      <w:suppressAutoHyphens w:val="0"/>
      <w:spacing w:before="0" w:after="0"/>
      <w:jc w:val="center"/>
      <w:outlineLvl w:val="9"/>
    </w:pPr>
    <w:rPr>
      <w:rFonts w:eastAsia="Times New Roman" w:cs="Times New Roman"/>
      <w:bCs/>
      <w:color w:val="auto"/>
      <w:kern w:val="1"/>
      <w:sz w:val="24"/>
      <w:szCs w:val="28"/>
      <w:lang w:eastAsia="ar-SA"/>
    </w:rPr>
  </w:style>
  <w:style w:type="paragraph" w:customStyle="1" w:styleId="2ffffffd">
    <w:name w:val="Стиль Заголовок 2 + не полужирный все прописные"/>
    <w:basedOn w:val="Heading2"/>
    <w:qFormat/>
    <w:rsid w:val="00AF6E0B"/>
    <w:pPr>
      <w:keepNext w:val="0"/>
      <w:keepLines w:val="0"/>
      <w:widowControl w:val="0"/>
      <w:numPr>
        <w:numId w:val="0"/>
      </w:numPr>
      <w:pBdr>
        <w:bottom w:val="none" w:sz="0" w:space="0" w:color="auto"/>
        <w:between w:val="none" w:sz="0" w:space="0" w:color="auto"/>
      </w:pBdr>
      <w:tabs>
        <w:tab w:val="left" w:pos="1152"/>
      </w:tabs>
      <w:suppressAutoHyphens w:val="0"/>
      <w:spacing w:before="0"/>
      <w:jc w:val="center"/>
      <w:outlineLvl w:val="9"/>
    </w:pPr>
    <w:rPr>
      <w:rFonts w:eastAsia="Times New Roman" w:cs="Times New Roman"/>
      <w:i/>
      <w:caps/>
      <w:color w:val="auto"/>
      <w:sz w:val="24"/>
      <w:szCs w:val="28"/>
      <w:lang w:eastAsia="ar-SA"/>
    </w:rPr>
  </w:style>
  <w:style w:type="paragraph" w:customStyle="1" w:styleId="2ffffffe">
    <w:name w:val="Стиль Заголовок 2 + по центру"/>
    <w:basedOn w:val="Heading2"/>
    <w:qFormat/>
    <w:rsid w:val="00AF6E0B"/>
    <w:pPr>
      <w:keepNext w:val="0"/>
      <w:keepLines w:val="0"/>
      <w:widowControl w:val="0"/>
      <w:numPr>
        <w:ilvl w:val="0"/>
        <w:numId w:val="0"/>
      </w:numPr>
      <w:pBdr>
        <w:bottom w:val="none" w:sz="0" w:space="0" w:color="auto"/>
        <w:between w:val="none" w:sz="0" w:space="0" w:color="auto"/>
      </w:pBdr>
      <w:tabs>
        <w:tab w:val="left" w:pos="1152"/>
      </w:tabs>
      <w:suppressAutoHyphens w:val="0"/>
      <w:spacing w:before="0"/>
      <w:ind w:left="1077" w:hanging="510"/>
      <w:jc w:val="center"/>
    </w:pPr>
    <w:rPr>
      <w:rFonts w:eastAsia="Times New Roman" w:cs="Times New Roman"/>
      <w:bCs/>
      <w:color w:val="auto"/>
      <w:sz w:val="24"/>
      <w:szCs w:val="24"/>
      <w:lang w:eastAsia="ar-SA"/>
    </w:rPr>
  </w:style>
  <w:style w:type="paragraph" w:customStyle="1" w:styleId="3ffff4">
    <w:name w:val="Стиль Заголовок 3 + полужирный"/>
    <w:basedOn w:val="Heading3"/>
    <w:qFormat/>
    <w:rsid w:val="00AF6E0B"/>
    <w:pPr>
      <w:keepNext w:val="0"/>
      <w:keepLines w:val="0"/>
      <w:widowControl w:val="0"/>
      <w:numPr>
        <w:numId w:val="0"/>
      </w:numPr>
      <w:suppressAutoHyphens w:val="0"/>
      <w:spacing w:before="0" w:line="312" w:lineRule="auto"/>
      <w:ind w:firstLine="567"/>
      <w:outlineLvl w:val="9"/>
    </w:pPr>
    <w:rPr>
      <w:rFonts w:eastAsia="Times New Roman" w:cs="Times New Roman"/>
      <w:b w:val="0"/>
      <w:bCs/>
      <w:i/>
      <w:iCs/>
      <w:caps/>
      <w:color w:val="auto"/>
      <w:lang w:eastAsia="ar-SA"/>
    </w:rPr>
  </w:style>
  <w:style w:type="paragraph" w:customStyle="1" w:styleId="afffffffffffffffffffffffffffffffffffffffff9">
    <w:name w:val="Стиль все прописные по центру"/>
    <w:basedOn w:val="Normal"/>
    <w:qFormat/>
    <w:rsid w:val="00AF6E0B"/>
    <w:pPr>
      <w:widowControl w:val="0"/>
      <w:suppressAutoHyphens w:val="0"/>
      <w:spacing w:before="0"/>
      <w:jc w:val="center"/>
    </w:pPr>
    <w:rPr>
      <w:rFonts w:eastAsia="Times New Roman" w:cs="Times New Roman"/>
      <w:sz w:val="24"/>
      <w:szCs w:val="24"/>
      <w:lang w:eastAsia="ar-SA"/>
    </w:rPr>
  </w:style>
  <w:style w:type="paragraph" w:customStyle="1" w:styleId="10f7">
    <w:name w:val="Стиль Слева:  1 см Первая строка:  0 см"/>
    <w:basedOn w:val="Normal"/>
    <w:qFormat/>
    <w:rsid w:val="00AF6E0B"/>
    <w:pPr>
      <w:widowControl w:val="0"/>
      <w:suppressAutoHyphens w:val="0"/>
      <w:spacing w:before="0"/>
      <w:ind w:left="567"/>
      <w:jc w:val="left"/>
    </w:pPr>
    <w:rPr>
      <w:rFonts w:eastAsia="Times New Roman" w:cs="Times New Roman"/>
      <w:i/>
      <w:iCs/>
      <w:sz w:val="24"/>
      <w:szCs w:val="24"/>
      <w:lang w:eastAsia="ar-SA"/>
    </w:rPr>
  </w:style>
  <w:style w:type="paragraph" w:customStyle="1" w:styleId="afffffffffffffffffffffffffffffffffffffffffa">
    <w:name w:val="Примечания к табл."/>
    <w:basedOn w:val="Normal"/>
    <w:qFormat/>
    <w:rsid w:val="00AF6E0B"/>
    <w:pPr>
      <w:widowControl w:val="0"/>
      <w:suppressAutoHyphens w:val="0"/>
      <w:spacing w:before="0"/>
      <w:ind w:left="851" w:right="1134" w:hanging="284"/>
      <w:jc w:val="left"/>
    </w:pPr>
    <w:rPr>
      <w:rFonts w:eastAsia="Times New Roman" w:cs="Times New Roman"/>
      <w:sz w:val="20"/>
      <w:szCs w:val="24"/>
      <w:lang w:eastAsia="ar-SA"/>
    </w:rPr>
  </w:style>
  <w:style w:type="paragraph" w:customStyle="1" w:styleId="134">
    <w:name w:val="Обычный13"/>
    <w:qFormat/>
    <w:rsid w:val="00AF6E0B"/>
    <w:pPr>
      <w:widowControl w:val="0"/>
      <w:suppressAutoHyphens/>
      <w:spacing w:before="0"/>
      <w:ind w:firstLine="0"/>
    </w:pPr>
    <w:rPr>
      <w:rFonts w:ascii="Arial" w:eastAsia="Times New Roman" w:hAnsi="Arial" w:cs="Times New Roman"/>
      <w:szCs w:val="20"/>
      <w:lang w:eastAsia="ar-SA"/>
    </w:rPr>
  </w:style>
  <w:style w:type="paragraph" w:customStyle="1" w:styleId="11fffc">
    <w:name w:val="Заголовок 1в1"/>
    <w:basedOn w:val="Heading1"/>
    <w:qFormat/>
    <w:rsid w:val="00AF6E0B"/>
    <w:pPr>
      <w:keepNext w:val="0"/>
      <w:keepLines w:val="0"/>
      <w:pageBreakBefore w:val="0"/>
      <w:widowControl w:val="0"/>
      <w:numPr>
        <w:numId w:val="0"/>
      </w:numPr>
      <w:tabs>
        <w:tab w:val="left" w:pos="864"/>
      </w:tabs>
      <w:suppressAutoHyphens w:val="0"/>
      <w:spacing w:before="280" w:after="280" w:line="360" w:lineRule="auto"/>
      <w:jc w:val="center"/>
      <w:outlineLvl w:val="9"/>
    </w:pPr>
    <w:rPr>
      <w:rFonts w:eastAsia="Times New Roman" w:cs="Times New Roman"/>
      <w:color w:val="auto"/>
      <w:kern w:val="1"/>
      <w:sz w:val="24"/>
      <w:szCs w:val="28"/>
      <w:lang w:eastAsia="ar-SA"/>
    </w:rPr>
  </w:style>
  <w:style w:type="paragraph" w:customStyle="1" w:styleId="1fffffffffe">
    <w:name w:val="Нумерованный список1"/>
    <w:basedOn w:val="Normal"/>
    <w:qFormat/>
    <w:rsid w:val="00AF6E0B"/>
    <w:pPr>
      <w:widowControl w:val="0"/>
      <w:suppressAutoHyphens w:val="0"/>
      <w:spacing w:before="0"/>
      <w:jc w:val="left"/>
    </w:pPr>
    <w:rPr>
      <w:rFonts w:eastAsia="Times New Roman" w:cs="Times New Roman"/>
      <w:sz w:val="24"/>
      <w:szCs w:val="24"/>
      <w:lang w:eastAsia="ar-SA"/>
    </w:rPr>
  </w:style>
  <w:style w:type="paragraph" w:customStyle="1" w:styleId="1ffffffffff">
    <w:name w:val="1. заголовок"/>
    <w:basedOn w:val="Normal"/>
    <w:qFormat/>
    <w:rsid w:val="00AF6E0B"/>
    <w:pPr>
      <w:widowControl w:val="0"/>
      <w:suppressAutoHyphens w:val="0"/>
      <w:spacing w:before="0"/>
      <w:jc w:val="left"/>
    </w:pPr>
    <w:rPr>
      <w:rFonts w:ascii="Times New Roman" w:eastAsia="Times New Roman" w:hAnsi="Times New Roman" w:cs="Times New Roman"/>
      <w:sz w:val="28"/>
      <w:szCs w:val="24"/>
      <w:lang w:eastAsia="ar-SA"/>
    </w:rPr>
  </w:style>
  <w:style w:type="paragraph" w:customStyle="1" w:styleId="10f8">
    <w:name w:val="Оглавление 10"/>
    <w:basedOn w:val="1fffff2"/>
    <w:qFormat/>
    <w:rsid w:val="00AF6E0B"/>
    <w:pPr>
      <w:widowControl/>
      <w:tabs>
        <w:tab w:val="right" w:leader="dot" w:pos="12184"/>
      </w:tabs>
      <w:suppressAutoHyphens w:val="0"/>
      <w:spacing w:line="360" w:lineRule="auto"/>
      <w:ind w:left="2547"/>
      <w:jc w:val="both"/>
    </w:pPr>
    <w:rPr>
      <w:rFonts w:ascii="Arial" w:eastAsia="Times New Roman" w:hAnsi="Arial"/>
      <w:kern w:val="0"/>
      <w:sz w:val="28"/>
      <w:lang w:eastAsia="ar-SA"/>
    </w:rPr>
  </w:style>
  <w:style w:type="paragraph" w:customStyle="1" w:styleId="afffffffffffffffffffffffffffffffffffffffffb">
    <w:name w:val="Содержимое врезки"/>
    <w:basedOn w:val="BodyText"/>
    <w:qFormat/>
    <w:rsid w:val="00AF6E0B"/>
    <w:pPr>
      <w:suppressAutoHyphens w:val="0"/>
      <w:spacing w:before="0"/>
    </w:pPr>
    <w:rPr>
      <w:rFonts w:ascii="Times New Roman" w:eastAsia="Times New Roman" w:hAnsi="Times New Roman" w:cs="Times New Roman"/>
      <w:sz w:val="24"/>
      <w:szCs w:val="24"/>
      <w:lang w:eastAsia="ar-SA"/>
    </w:rPr>
  </w:style>
  <w:style w:type="paragraph" w:customStyle="1" w:styleId="0ef7">
    <w:name w:val="Обыа0ef7ный"/>
    <w:qFormat/>
    <w:rsid w:val="00AF6E0B"/>
    <w:pPr>
      <w:widowControl w:val="0"/>
      <w:suppressAutoHyphens/>
      <w:spacing w:before="0"/>
    </w:pPr>
    <w:rPr>
      <w:rFonts w:eastAsia="Times New Roman" w:cs="Times New Roman"/>
      <w:sz w:val="28"/>
      <w:szCs w:val="20"/>
      <w:lang w:eastAsia="ar-SA"/>
    </w:rPr>
  </w:style>
  <w:style w:type="paragraph" w:customStyle="1" w:styleId="Mytxt">
    <w:name w:val="My txt"/>
    <w:basedOn w:val="Normal"/>
    <w:qFormat/>
    <w:rsid w:val="00AF6E0B"/>
    <w:pPr>
      <w:widowControl w:val="0"/>
      <w:suppressAutoHyphens w:val="0"/>
      <w:spacing w:before="0"/>
      <w:ind w:firstLine="709"/>
      <w:jc w:val="left"/>
    </w:pPr>
    <w:rPr>
      <w:rFonts w:ascii="Times New Roman" w:eastAsia="Times New Roman" w:hAnsi="Times New Roman" w:cs="Times New Roman"/>
      <w:sz w:val="28"/>
      <w:szCs w:val="24"/>
      <w:lang w:eastAsia="ru-RU"/>
    </w:rPr>
  </w:style>
  <w:style w:type="paragraph" w:customStyle="1" w:styleId="afffffffffffffffffffffffffffffffffffffffffc">
    <w:name w:val="Виницкий отчет"/>
    <w:basedOn w:val="Normal"/>
    <w:link w:val="afffffffffffffffffffffffffffffffffffffffffd"/>
    <w:qFormat/>
    <w:rsid w:val="00AF6E0B"/>
    <w:pPr>
      <w:widowControl w:val="0"/>
      <w:suppressAutoHyphens w:val="0"/>
      <w:spacing w:before="0" w:line="312" w:lineRule="auto"/>
      <w:ind w:firstLine="567"/>
      <w:jc w:val="left"/>
    </w:pPr>
    <w:rPr>
      <w:rFonts w:ascii="Times New Roman" w:eastAsia="Times New Roman" w:hAnsi="Times New Roman" w:cs="Times New Roman"/>
      <w:sz w:val="24"/>
      <w:szCs w:val="24"/>
    </w:rPr>
  </w:style>
  <w:style w:type="character" w:customStyle="1" w:styleId="afffffffffffffffffffffffffffffffffffffffffd">
    <w:name w:val="Виницкий отчет Знак"/>
    <w:link w:val="afffffffffffffffffffffffffffffffffffffffffc"/>
    <w:locked/>
    <w:rsid w:val="00AF6E0B"/>
    <w:rPr>
      <w:rFonts w:eastAsia="Times New Roman" w:cs="Times New Roman"/>
    </w:rPr>
  </w:style>
  <w:style w:type="paragraph" w:customStyle="1" w:styleId="00001">
    <w:name w:val="00001 текст"/>
    <w:basedOn w:val="Normal"/>
    <w:link w:val="000010"/>
    <w:qFormat/>
    <w:rsid w:val="00AF6E0B"/>
    <w:pPr>
      <w:widowControl w:val="0"/>
      <w:suppressAutoHyphens w:val="0"/>
      <w:spacing w:before="120" w:line="360" w:lineRule="auto"/>
      <w:ind w:firstLine="720"/>
      <w:jc w:val="left"/>
    </w:pPr>
    <w:rPr>
      <w:rFonts w:ascii="Times New Roman" w:eastAsia="Times New Roman" w:hAnsi="Times New Roman" w:cs="Times New Roman"/>
      <w:sz w:val="24"/>
      <w:szCs w:val="24"/>
    </w:rPr>
  </w:style>
  <w:style w:type="character" w:customStyle="1" w:styleId="000010">
    <w:name w:val="00001 текст Знак Знак"/>
    <w:link w:val="00001"/>
    <w:locked/>
    <w:rsid w:val="00AF6E0B"/>
    <w:rPr>
      <w:rFonts w:eastAsia="Times New Roman" w:cs="Times New Roman"/>
    </w:rPr>
  </w:style>
  <w:style w:type="paragraph" w:customStyle="1" w:styleId="timesnewroman2">
    <w:name w:val="times new roman"/>
    <w:autoRedefine/>
    <w:qFormat/>
    <w:rsid w:val="00AF6E0B"/>
    <w:pPr>
      <w:spacing w:before="0"/>
    </w:pPr>
    <w:rPr>
      <w:rFonts w:eastAsia="Times New Roman" w:cs="Times New Roman"/>
      <w:sz w:val="28"/>
      <w:shd w:val="clear" w:color="auto" w:fill="FFFFFF"/>
      <w:lang w:bidi="en-US"/>
    </w:rPr>
  </w:style>
  <w:style w:type="paragraph" w:customStyle="1" w:styleId="TenderText">
    <w:name w:val="TenderText"/>
    <w:basedOn w:val="Normal"/>
    <w:qFormat/>
    <w:rsid w:val="00AF6E0B"/>
    <w:pPr>
      <w:widowControl w:val="0"/>
      <w:suppressAutoHyphens w:val="0"/>
      <w:spacing w:before="120" w:after="120"/>
      <w:ind w:left="720"/>
      <w:jc w:val="left"/>
    </w:pPr>
    <w:rPr>
      <w:rFonts w:eastAsia="Times New Roman"/>
      <w:lang w:eastAsia="ru-RU"/>
    </w:rPr>
  </w:style>
  <w:style w:type="paragraph" w:customStyle="1" w:styleId="4ffc">
    <w:name w:val="Заголовок_4"/>
    <w:basedOn w:val="Heading4"/>
    <w:link w:val="4ffd"/>
    <w:qFormat/>
    <w:rsid w:val="00AF6E0B"/>
    <w:pPr>
      <w:keepNext w:val="0"/>
      <w:keepLines w:val="0"/>
      <w:widowControl w:val="0"/>
      <w:numPr>
        <w:ilvl w:val="0"/>
        <w:numId w:val="0"/>
      </w:numPr>
      <w:suppressAutoHyphens w:val="0"/>
      <w:spacing w:before="0" w:line="360" w:lineRule="auto"/>
      <w:ind w:firstLine="709"/>
      <w:jc w:val="both"/>
    </w:pPr>
    <w:rPr>
      <w:rFonts w:ascii="Times New Roman" w:eastAsia="Times New Roman" w:hAnsi="Times New Roman" w:cs="Times New Roman"/>
      <w:bCs/>
      <w:i/>
      <w:iCs w:val="0"/>
      <w:color w:val="auto"/>
      <w:sz w:val="26"/>
      <w:szCs w:val="26"/>
    </w:rPr>
  </w:style>
  <w:style w:type="character" w:customStyle="1" w:styleId="4ffd">
    <w:name w:val="Заголовок_4 Знак"/>
    <w:link w:val="4ffc"/>
    <w:rsid w:val="00AF6E0B"/>
    <w:rPr>
      <w:rFonts w:eastAsia="Times New Roman" w:cs="Times New Roman"/>
      <w:b/>
      <w:bCs/>
      <w:i/>
      <w:sz w:val="26"/>
      <w:szCs w:val="26"/>
      <w:u w:color="333333"/>
    </w:rPr>
  </w:style>
  <w:style w:type="paragraph" w:customStyle="1" w:styleId="afffffffffffffffffffffffffffffffffffffffffe">
    <w:name w:val="Стиль Таблица заголовок + Черный Междустр.интервал:  одинарный"/>
    <w:basedOn w:val="Normal"/>
    <w:autoRedefine/>
    <w:qFormat/>
    <w:rsid w:val="00AF6E0B"/>
    <w:pPr>
      <w:widowControl w:val="0"/>
      <w:suppressAutoHyphens w:val="0"/>
      <w:spacing w:before="0" w:line="360" w:lineRule="auto"/>
      <w:jc w:val="left"/>
    </w:pPr>
    <w:rPr>
      <w:rFonts w:ascii="Times New Roman" w:eastAsia="Times New Roman" w:hAnsi="Times New Roman" w:cs="Times New Roman"/>
      <w:color w:val="000000"/>
      <w:sz w:val="26"/>
      <w:szCs w:val="24"/>
      <w:lang w:eastAsia="ru-RU"/>
    </w:rPr>
  </w:style>
  <w:style w:type="paragraph" w:customStyle="1" w:styleId="Stand">
    <w:name w:val="Обычный.Stand"/>
    <w:qFormat/>
    <w:rsid w:val="00AF6E0B"/>
    <w:pPr>
      <w:spacing w:before="0"/>
      <w:ind w:firstLine="0"/>
      <w:jc w:val="left"/>
    </w:pPr>
    <w:rPr>
      <w:rFonts w:eastAsia="Times New Roman" w:cs="Times New Roman"/>
      <w:sz w:val="20"/>
      <w:szCs w:val="20"/>
      <w:lang w:val="en-US" w:eastAsia="ru-RU"/>
    </w:rPr>
  </w:style>
  <w:style w:type="paragraph" w:customStyle="1" w:styleId="affffffffffffffffffffffffffffffffffffffffff">
    <w:name w:val="Подпись Рисунок"/>
    <w:basedOn w:val="Normal"/>
    <w:next w:val="affffffffff5"/>
    <w:link w:val="affffffffffffffffffffffffffffffffffffffffff0"/>
    <w:autoRedefine/>
    <w:qFormat/>
    <w:rsid w:val="00AF6E0B"/>
    <w:pPr>
      <w:widowControl w:val="0"/>
      <w:suppressAutoHyphens w:val="0"/>
      <w:spacing w:before="0" w:line="360" w:lineRule="auto"/>
      <w:jc w:val="center"/>
    </w:pPr>
    <w:rPr>
      <w:rFonts w:ascii="Times New Roman" w:eastAsiaTheme="minorEastAsia" w:hAnsi="Times New Roman" w:cs="Times New Roman"/>
      <w:color w:val="000000"/>
      <w:sz w:val="26"/>
      <w:szCs w:val="24"/>
      <w:lang w:eastAsia="ru-RU"/>
    </w:rPr>
  </w:style>
  <w:style w:type="character" w:customStyle="1" w:styleId="affffffffffffffffffffffffffffffffffffffffff0">
    <w:name w:val="Подпись Рисунок Знак"/>
    <w:link w:val="affffffffffffffffffffffffffffffffffffffffff"/>
    <w:rsid w:val="00AF6E0B"/>
    <w:rPr>
      <w:rFonts w:eastAsiaTheme="minorEastAsia" w:cs="Times New Roman"/>
      <w:color w:val="000000"/>
      <w:sz w:val="26"/>
      <w:lang w:eastAsia="ru-RU"/>
    </w:rPr>
  </w:style>
  <w:style w:type="paragraph" w:customStyle="1" w:styleId="affffffffffffffffffffffffffffffffffffffffff1">
    <w:name w:val="Основнй"/>
    <w:basedOn w:val="Normal"/>
    <w:link w:val="affffffffffffffffffffffffffffffffffffffffff2"/>
    <w:autoRedefine/>
    <w:qFormat/>
    <w:rsid w:val="00AF6E0B"/>
    <w:pPr>
      <w:widowControl w:val="0"/>
      <w:suppressAutoHyphens w:val="0"/>
      <w:spacing w:before="0" w:line="360" w:lineRule="auto"/>
      <w:ind w:firstLine="720"/>
      <w:jc w:val="left"/>
    </w:pPr>
    <w:rPr>
      <w:rFonts w:ascii="Times New Roman" w:eastAsia="Times New Roman" w:hAnsi="Times New Roman" w:cs="Times New Roman"/>
      <w:sz w:val="26"/>
      <w:szCs w:val="26"/>
    </w:rPr>
  </w:style>
  <w:style w:type="character" w:customStyle="1" w:styleId="affffffffffffffffffffffffffffffffffffffffff2">
    <w:name w:val="Основнй Знак"/>
    <w:link w:val="affffffffffffffffffffffffffffffffffffffffff1"/>
    <w:rsid w:val="00AF6E0B"/>
    <w:rPr>
      <w:rFonts w:eastAsia="Times New Roman" w:cs="Times New Roman"/>
      <w:sz w:val="26"/>
      <w:szCs w:val="26"/>
    </w:rPr>
  </w:style>
  <w:style w:type="paragraph" w:customStyle="1" w:styleId="affffffffffffffffffffffffffffffffffffffffff3">
    <w:name w:val="основной текст без сдвига"/>
    <w:basedOn w:val="BodyText"/>
    <w:next w:val="BodyText"/>
    <w:qFormat/>
    <w:rsid w:val="00AF6E0B"/>
    <w:pPr>
      <w:suppressAutoHyphens w:val="0"/>
      <w:spacing w:before="0" w:after="120"/>
    </w:pPr>
    <w:rPr>
      <w:rFonts w:ascii="Arial CYR" w:eastAsia="Times New Roman" w:hAnsi="Arial CYR" w:cs="Times New Roman"/>
      <w:sz w:val="28"/>
      <w:szCs w:val="24"/>
    </w:rPr>
  </w:style>
  <w:style w:type="paragraph" w:customStyle="1" w:styleId="32b">
    <w:name w:val="Знак Знак3 Знак2"/>
    <w:basedOn w:val="Normal"/>
    <w:qFormat/>
    <w:rsid w:val="00AF6E0B"/>
    <w:pPr>
      <w:widowControl w:val="0"/>
      <w:suppressAutoHyphens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4ffe">
    <w:name w:val="Название4"/>
    <w:basedOn w:val="Normal"/>
    <w:qFormat/>
    <w:rsid w:val="00AF6E0B"/>
    <w:pPr>
      <w:widowControl w:val="0"/>
      <w:suppressAutoHyphens w:val="0"/>
      <w:spacing w:before="0"/>
      <w:jc w:val="center"/>
    </w:pPr>
    <w:rPr>
      <w:rFonts w:ascii="Times New Roman" w:eastAsia="Times New Roman" w:hAnsi="Times New Roman" w:cs="Times New Roman"/>
      <w:b/>
      <w:sz w:val="24"/>
      <w:szCs w:val="24"/>
      <w:lang w:eastAsia="ru-RU"/>
    </w:rPr>
  </w:style>
  <w:style w:type="paragraph" w:customStyle="1" w:styleId="68">
    <w:name w:val="Обычный6"/>
    <w:qFormat/>
    <w:rsid w:val="00AF6E0B"/>
    <w:pPr>
      <w:tabs>
        <w:tab w:val="left" w:pos="709"/>
      </w:tabs>
      <w:spacing w:before="0" w:line="360" w:lineRule="auto"/>
    </w:pPr>
    <w:rPr>
      <w:rFonts w:ascii="Wingdings (L$)" w:eastAsia="Wingdings (L$)" w:hAnsi="Wingdings (L$)" w:cs="Times New Roman"/>
      <w:snapToGrid w:val="0"/>
      <w:szCs w:val="20"/>
      <w:lang w:eastAsia="ru-RU"/>
    </w:rPr>
  </w:style>
  <w:style w:type="paragraph" w:customStyle="1" w:styleId="5f5">
    <w:name w:val="Верхний колонтитул5"/>
    <w:basedOn w:val="68"/>
    <w:qFormat/>
    <w:rsid w:val="00AF6E0B"/>
    <w:pPr>
      <w:tabs>
        <w:tab w:val="clear" w:pos="709"/>
        <w:tab w:val="center" w:pos="4819"/>
        <w:tab w:val="right" w:pos="9638"/>
      </w:tabs>
      <w:spacing w:line="240" w:lineRule="auto"/>
      <w:ind w:firstLine="0"/>
      <w:jc w:val="left"/>
    </w:pPr>
    <w:rPr>
      <w:rFonts w:ascii="Times New Roman" w:eastAsia="Times New Roman" w:hAnsi="Times New Roman"/>
      <w:snapToGrid/>
      <w:sz w:val="20"/>
      <w:lang w:val="en-GB"/>
    </w:rPr>
  </w:style>
  <w:style w:type="paragraph" w:customStyle="1" w:styleId="4fff">
    <w:name w:val="Текст4"/>
    <w:basedOn w:val="Normal"/>
    <w:qFormat/>
    <w:rsid w:val="00AF6E0B"/>
    <w:pPr>
      <w:widowControl w:val="0"/>
      <w:suppressAutoHyphens w:val="0"/>
      <w:spacing w:before="0"/>
      <w:jc w:val="left"/>
    </w:pPr>
    <w:rPr>
      <w:rFonts w:ascii="Courier New" w:eastAsia="Times New Roman" w:hAnsi="Courier New" w:cs="Courier New"/>
      <w:sz w:val="20"/>
      <w:szCs w:val="24"/>
      <w:lang w:eastAsia="ru-RU"/>
    </w:rPr>
  </w:style>
  <w:style w:type="paragraph" w:customStyle="1" w:styleId="4fff0">
    <w:name w:val="Обычный (веб)4"/>
    <w:basedOn w:val="Normal"/>
    <w:qFormat/>
    <w:rsid w:val="00AF6E0B"/>
    <w:pPr>
      <w:widowControl w:val="0"/>
      <w:suppressAutoHyphens w:val="0"/>
      <w:spacing w:before="100" w:after="100"/>
      <w:jc w:val="left"/>
    </w:pPr>
    <w:rPr>
      <w:rFonts w:ascii="Arial Unicode MS" w:eastAsia="Arial Unicode MS" w:hAnsi="Times New Roman" w:cs="Times New Roman"/>
      <w:sz w:val="24"/>
      <w:szCs w:val="24"/>
      <w:lang w:eastAsia="ru-RU"/>
    </w:rPr>
  </w:style>
  <w:style w:type="paragraph" w:customStyle="1" w:styleId="CharChar1CharCharCharChar2">
    <w:name w:val="Char Char1 Знак Знак Char Char Знак Знак Char Char2"/>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CharChar2CharCharCharCharCharChar2">
    <w:name w:val="Char Char2 Знак Знак Знак Знак Знак Знак Знак Знак Знак Знак Знак Знак Знак Знак Char Char Знак Знак Знак Char Char Знак Знак Char Char2"/>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5f6">
    <w:name w:val="Основной текст с отступом5"/>
    <w:basedOn w:val="Normal"/>
    <w:qFormat/>
    <w:rsid w:val="00AF6E0B"/>
    <w:pPr>
      <w:widowControl w:val="0"/>
      <w:tabs>
        <w:tab w:val="left" w:pos="9498"/>
      </w:tabs>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5f7">
    <w:name w:val="Нижний колонтитул5"/>
    <w:basedOn w:val="Normal"/>
    <w:qFormat/>
    <w:rsid w:val="00AF6E0B"/>
    <w:pPr>
      <w:widowControl w:val="0"/>
      <w:tabs>
        <w:tab w:val="center" w:pos="4320"/>
        <w:tab w:val="right" w:pos="8640"/>
      </w:tabs>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4fff1">
    <w:name w:val="Подзаголовок4"/>
    <w:basedOn w:val="68"/>
    <w:qFormat/>
    <w:rsid w:val="00AF6E0B"/>
    <w:pPr>
      <w:tabs>
        <w:tab w:val="clear" w:pos="709"/>
      </w:tabs>
      <w:spacing w:after="60" w:line="240" w:lineRule="auto"/>
      <w:ind w:firstLine="0"/>
      <w:jc w:val="center"/>
    </w:pPr>
    <w:rPr>
      <w:rFonts w:ascii="Arial" w:eastAsia="Times New Roman" w:hAnsi="Arial"/>
    </w:rPr>
  </w:style>
  <w:style w:type="paragraph" w:customStyle="1" w:styleId="4fff2">
    <w:name w:val="Подпись4"/>
    <w:basedOn w:val="68"/>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4fff3">
    <w:name w:val="Прощание4"/>
    <w:basedOn w:val="68"/>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5f8">
    <w:name w:val="Список5"/>
    <w:basedOn w:val="68"/>
    <w:qFormat/>
    <w:rsid w:val="00AF6E0B"/>
    <w:pPr>
      <w:tabs>
        <w:tab w:val="clear" w:pos="709"/>
      </w:tabs>
      <w:spacing w:line="240" w:lineRule="auto"/>
      <w:ind w:left="283" w:hanging="283"/>
      <w:jc w:val="left"/>
    </w:pPr>
    <w:rPr>
      <w:rFonts w:ascii="Times New Roman" w:eastAsia="Times New Roman" w:hAnsi="Times New Roman"/>
      <w:sz w:val="20"/>
    </w:rPr>
  </w:style>
  <w:style w:type="paragraph" w:customStyle="1" w:styleId="244">
    <w:name w:val="Список 24"/>
    <w:basedOn w:val="68"/>
    <w:qFormat/>
    <w:rsid w:val="00AF6E0B"/>
    <w:pPr>
      <w:tabs>
        <w:tab w:val="clear" w:pos="709"/>
      </w:tabs>
      <w:spacing w:line="240" w:lineRule="auto"/>
      <w:ind w:left="566" w:hanging="283"/>
      <w:jc w:val="left"/>
    </w:pPr>
    <w:rPr>
      <w:rFonts w:ascii="Times New Roman" w:eastAsia="Times New Roman" w:hAnsi="Times New Roman"/>
      <w:sz w:val="20"/>
    </w:rPr>
  </w:style>
  <w:style w:type="paragraph" w:customStyle="1" w:styleId="344">
    <w:name w:val="Список 34"/>
    <w:basedOn w:val="68"/>
    <w:qFormat/>
    <w:rsid w:val="00AF6E0B"/>
    <w:pPr>
      <w:tabs>
        <w:tab w:val="clear" w:pos="709"/>
      </w:tabs>
      <w:spacing w:line="240" w:lineRule="auto"/>
      <w:ind w:left="849" w:hanging="283"/>
      <w:jc w:val="left"/>
    </w:pPr>
    <w:rPr>
      <w:rFonts w:ascii="Times New Roman" w:eastAsia="Times New Roman" w:hAnsi="Times New Roman"/>
      <w:sz w:val="20"/>
    </w:rPr>
  </w:style>
  <w:style w:type="paragraph" w:customStyle="1" w:styleId="440">
    <w:name w:val="Список 44"/>
    <w:basedOn w:val="68"/>
    <w:qFormat/>
    <w:rsid w:val="00AF6E0B"/>
    <w:pPr>
      <w:tabs>
        <w:tab w:val="clear" w:pos="709"/>
      </w:tabs>
      <w:spacing w:line="240" w:lineRule="auto"/>
      <w:ind w:left="1132" w:hanging="283"/>
      <w:jc w:val="left"/>
    </w:pPr>
    <w:rPr>
      <w:rFonts w:ascii="Times New Roman" w:eastAsia="Times New Roman" w:hAnsi="Times New Roman"/>
      <w:sz w:val="20"/>
    </w:rPr>
  </w:style>
  <w:style w:type="paragraph" w:customStyle="1" w:styleId="540">
    <w:name w:val="Список 54"/>
    <w:basedOn w:val="68"/>
    <w:qFormat/>
    <w:rsid w:val="00AF6E0B"/>
    <w:pPr>
      <w:tabs>
        <w:tab w:val="clear" w:pos="709"/>
      </w:tabs>
      <w:spacing w:line="240" w:lineRule="auto"/>
      <w:ind w:left="1415" w:hanging="283"/>
      <w:jc w:val="left"/>
    </w:pPr>
    <w:rPr>
      <w:rFonts w:ascii="Times New Roman" w:eastAsia="Times New Roman" w:hAnsi="Times New Roman"/>
      <w:sz w:val="20"/>
    </w:rPr>
  </w:style>
  <w:style w:type="paragraph" w:customStyle="1" w:styleId="4fff4">
    <w:name w:val="Шапка4"/>
    <w:basedOn w:val="68"/>
    <w:qFormat/>
    <w:rsid w:val="00AF6E0B"/>
    <w:pPr>
      <w:pBdr>
        <w:top w:val="single" w:sz="6" w:space="1" w:color="auto"/>
        <w:left w:val="single" w:sz="6" w:space="1" w:color="auto"/>
        <w:bottom w:val="single" w:sz="6" w:space="1" w:color="auto"/>
        <w:right w:val="single" w:sz="6" w:space="1" w:color="auto"/>
      </w:pBdr>
      <w:shd w:val="pct20" w:color="auto" w:fill="auto"/>
      <w:tabs>
        <w:tab w:val="clear" w:pos="709"/>
      </w:tabs>
      <w:spacing w:line="240" w:lineRule="auto"/>
      <w:ind w:left="1134" w:hanging="1134"/>
      <w:jc w:val="left"/>
    </w:pPr>
    <w:rPr>
      <w:rFonts w:ascii="Arial" w:eastAsia="Times New Roman" w:hAnsi="Arial"/>
    </w:rPr>
  </w:style>
  <w:style w:type="paragraph" w:customStyle="1" w:styleId="12fff6">
    <w:name w:val="Знак Знак1 Знак Знак Знак2"/>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226">
    <w:name w:val="Знак Знак2 Знак Знак Знак Знак2"/>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31a">
    <w:name w:val="Знак Знак3 Знак1"/>
    <w:basedOn w:val="Normal"/>
    <w:qFormat/>
    <w:rsid w:val="00AF6E0B"/>
    <w:pPr>
      <w:widowControl w:val="0"/>
      <w:suppressAutoHyphens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21f3">
    <w:name w:val="Верхний колонтитул21"/>
    <w:basedOn w:val="Normal"/>
    <w:qFormat/>
    <w:rsid w:val="00AF6E0B"/>
    <w:pPr>
      <w:widowControl w:val="0"/>
      <w:tabs>
        <w:tab w:val="center" w:pos="4536"/>
        <w:tab w:val="right" w:pos="9072"/>
      </w:tabs>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11fffd">
    <w:name w:val="Знак Знак1 Знак Знак Знак1"/>
    <w:basedOn w:val="Normal"/>
    <w:qFormat/>
    <w:rsid w:val="00AF6E0B"/>
    <w:pPr>
      <w:widowControl w:val="0"/>
      <w:tabs>
        <w:tab w:val="left" w:pos="567"/>
        <w:tab w:val="num" w:pos="992"/>
      </w:tabs>
      <w:suppressAutoHyphens w:val="0"/>
      <w:autoSpaceDE w:val="0"/>
      <w:autoSpaceDN w:val="0"/>
      <w:adjustRightInd w:val="0"/>
      <w:spacing w:before="0" w:after="120"/>
      <w:ind w:left="992" w:hanging="283"/>
      <w:jc w:val="left"/>
    </w:pPr>
    <w:rPr>
      <w:rFonts w:ascii="Times New Roman" w:eastAsia="Times New Roman" w:hAnsi="Times New Roman" w:cs="Times New Roman"/>
      <w:sz w:val="24"/>
      <w:szCs w:val="24"/>
      <w:lang w:val="en-US" w:eastAsia="ru-RU"/>
    </w:rPr>
  </w:style>
  <w:style w:type="paragraph" w:customStyle="1" w:styleId="11fffe">
    <w:name w:val="Название11"/>
    <w:basedOn w:val="Normal"/>
    <w:qFormat/>
    <w:rsid w:val="00AF6E0B"/>
    <w:pPr>
      <w:widowControl w:val="0"/>
      <w:suppressAutoHyphens w:val="0"/>
      <w:spacing w:before="0"/>
      <w:jc w:val="center"/>
    </w:pPr>
    <w:rPr>
      <w:rFonts w:ascii="Times New Roman" w:eastAsia="Times New Roman" w:hAnsi="Times New Roman" w:cs="Times New Roman"/>
      <w:b/>
      <w:sz w:val="24"/>
      <w:szCs w:val="24"/>
      <w:lang w:eastAsia="ru-RU"/>
    </w:rPr>
  </w:style>
  <w:style w:type="paragraph" w:customStyle="1" w:styleId="21f4">
    <w:name w:val="Обычный21"/>
    <w:qFormat/>
    <w:rsid w:val="00AF6E0B"/>
    <w:pPr>
      <w:tabs>
        <w:tab w:val="left" w:pos="709"/>
      </w:tabs>
      <w:spacing w:before="0" w:line="360" w:lineRule="auto"/>
    </w:pPr>
    <w:rPr>
      <w:rFonts w:ascii="Wingdings (L$)" w:eastAsia="Wingdings (L$)" w:hAnsi="Wingdings (L$)" w:cs="Times New Roman"/>
      <w:snapToGrid w:val="0"/>
      <w:szCs w:val="20"/>
      <w:lang w:eastAsia="ru-RU"/>
    </w:rPr>
  </w:style>
  <w:style w:type="paragraph" w:customStyle="1" w:styleId="11ffff">
    <w:name w:val="Основной текст11"/>
    <w:basedOn w:val="Normal"/>
    <w:qFormat/>
    <w:rsid w:val="00AF6E0B"/>
    <w:pPr>
      <w:widowControl w:val="0"/>
      <w:suppressAutoHyphens w:val="0"/>
      <w:autoSpaceDE w:val="0"/>
      <w:autoSpaceDN w:val="0"/>
      <w:adjustRightInd w:val="0"/>
      <w:snapToGrid w:val="0"/>
      <w:spacing w:before="0"/>
      <w:jc w:val="left"/>
    </w:pPr>
    <w:rPr>
      <w:rFonts w:eastAsia="Times New Roman" w:cs="Times New Roman"/>
      <w:szCs w:val="24"/>
      <w:lang w:eastAsia="ru-RU"/>
    </w:rPr>
  </w:style>
  <w:style w:type="paragraph" w:customStyle="1" w:styleId="11ffff0">
    <w:name w:val="Текст11"/>
    <w:basedOn w:val="Normal"/>
    <w:qFormat/>
    <w:rsid w:val="00AF6E0B"/>
    <w:pPr>
      <w:widowControl w:val="0"/>
      <w:suppressAutoHyphens w:val="0"/>
      <w:spacing w:before="0"/>
      <w:jc w:val="left"/>
    </w:pPr>
    <w:rPr>
      <w:rFonts w:ascii="Courier New" w:eastAsia="Times New Roman" w:hAnsi="Courier New" w:cs="Courier New"/>
      <w:sz w:val="20"/>
      <w:szCs w:val="24"/>
      <w:lang w:eastAsia="ru-RU"/>
    </w:rPr>
  </w:style>
  <w:style w:type="paragraph" w:customStyle="1" w:styleId="3112">
    <w:name w:val="Основной текст 311"/>
    <w:basedOn w:val="Normal"/>
    <w:qFormat/>
    <w:rsid w:val="00AF6E0B"/>
    <w:pPr>
      <w:widowControl w:val="0"/>
      <w:suppressAutoHyphens w:val="0"/>
      <w:spacing w:before="0" w:line="360" w:lineRule="auto"/>
      <w:jc w:val="left"/>
    </w:pPr>
    <w:rPr>
      <w:rFonts w:eastAsia="Times New Roman" w:cs="Times New Roman"/>
      <w:szCs w:val="24"/>
      <w:lang w:eastAsia="ru-RU"/>
    </w:rPr>
  </w:style>
  <w:style w:type="paragraph" w:customStyle="1" w:styleId="CharChar1CharCharCharChar1">
    <w:name w:val="Char Char1 Знак Знак Char Char Знак Знак Char Char1"/>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CharChar2CharCharCharCharCharChar1">
    <w:name w:val="Char Char2 Знак Знак Знак Знак Знак Знак Знак Знак Знак Знак Знак Знак Знак Знак Char Char Знак Знак Знак Char Char Знак Знак Char Char1"/>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21f5">
    <w:name w:val="Основной текст с отступом21"/>
    <w:basedOn w:val="Normal"/>
    <w:qFormat/>
    <w:rsid w:val="00AF6E0B"/>
    <w:pPr>
      <w:widowControl w:val="0"/>
      <w:tabs>
        <w:tab w:val="left" w:pos="9498"/>
      </w:tabs>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21f6">
    <w:name w:val="Нижний колонтитул21"/>
    <w:basedOn w:val="Normal"/>
    <w:qFormat/>
    <w:rsid w:val="00AF6E0B"/>
    <w:pPr>
      <w:widowControl w:val="0"/>
      <w:tabs>
        <w:tab w:val="center" w:pos="4320"/>
        <w:tab w:val="right" w:pos="8640"/>
      </w:tabs>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11ffff1">
    <w:name w:val="Подзаголовок11"/>
    <w:basedOn w:val="21f4"/>
    <w:qFormat/>
    <w:rsid w:val="00AF6E0B"/>
    <w:pPr>
      <w:tabs>
        <w:tab w:val="clear" w:pos="709"/>
      </w:tabs>
      <w:spacing w:after="60" w:line="240" w:lineRule="auto"/>
      <w:ind w:firstLine="0"/>
      <w:jc w:val="center"/>
    </w:pPr>
    <w:rPr>
      <w:rFonts w:ascii="Arial" w:eastAsia="Times New Roman" w:hAnsi="Arial"/>
    </w:rPr>
  </w:style>
  <w:style w:type="paragraph" w:customStyle="1" w:styleId="11ffff2">
    <w:name w:val="Подпись11"/>
    <w:basedOn w:val="21f4"/>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11ffff3">
    <w:name w:val="Прощание11"/>
    <w:basedOn w:val="21f4"/>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11ffff4">
    <w:name w:val="Список11"/>
    <w:basedOn w:val="21f4"/>
    <w:qFormat/>
    <w:rsid w:val="00AF6E0B"/>
    <w:pPr>
      <w:tabs>
        <w:tab w:val="clear" w:pos="709"/>
      </w:tabs>
      <w:spacing w:line="240" w:lineRule="auto"/>
      <w:ind w:left="283" w:hanging="283"/>
      <w:jc w:val="left"/>
    </w:pPr>
    <w:rPr>
      <w:rFonts w:ascii="Times New Roman" w:eastAsia="Times New Roman" w:hAnsi="Times New Roman"/>
      <w:sz w:val="20"/>
    </w:rPr>
  </w:style>
  <w:style w:type="paragraph" w:customStyle="1" w:styleId="2112">
    <w:name w:val="Список 211"/>
    <w:basedOn w:val="21f4"/>
    <w:qFormat/>
    <w:rsid w:val="00AF6E0B"/>
    <w:pPr>
      <w:tabs>
        <w:tab w:val="clear" w:pos="709"/>
      </w:tabs>
      <w:spacing w:line="240" w:lineRule="auto"/>
      <w:ind w:left="566" w:hanging="283"/>
      <w:jc w:val="left"/>
    </w:pPr>
    <w:rPr>
      <w:rFonts w:ascii="Times New Roman" w:eastAsia="Times New Roman" w:hAnsi="Times New Roman"/>
      <w:sz w:val="20"/>
    </w:rPr>
  </w:style>
  <w:style w:type="paragraph" w:customStyle="1" w:styleId="3113">
    <w:name w:val="Список 311"/>
    <w:basedOn w:val="21f4"/>
    <w:qFormat/>
    <w:rsid w:val="00AF6E0B"/>
    <w:pPr>
      <w:tabs>
        <w:tab w:val="clear" w:pos="709"/>
      </w:tabs>
      <w:spacing w:line="240" w:lineRule="auto"/>
      <w:ind w:left="849" w:hanging="283"/>
      <w:jc w:val="left"/>
    </w:pPr>
    <w:rPr>
      <w:rFonts w:ascii="Times New Roman" w:eastAsia="Times New Roman" w:hAnsi="Times New Roman"/>
      <w:sz w:val="20"/>
    </w:rPr>
  </w:style>
  <w:style w:type="paragraph" w:customStyle="1" w:styleId="4110">
    <w:name w:val="Список 411"/>
    <w:basedOn w:val="21f4"/>
    <w:qFormat/>
    <w:rsid w:val="00AF6E0B"/>
    <w:pPr>
      <w:tabs>
        <w:tab w:val="clear" w:pos="709"/>
      </w:tabs>
      <w:spacing w:line="240" w:lineRule="auto"/>
      <w:ind w:left="1132" w:hanging="283"/>
      <w:jc w:val="left"/>
    </w:pPr>
    <w:rPr>
      <w:rFonts w:ascii="Times New Roman" w:eastAsia="Times New Roman" w:hAnsi="Times New Roman"/>
      <w:sz w:val="20"/>
    </w:rPr>
  </w:style>
  <w:style w:type="paragraph" w:customStyle="1" w:styleId="5111">
    <w:name w:val="Список 511"/>
    <w:basedOn w:val="21f4"/>
    <w:qFormat/>
    <w:rsid w:val="00AF6E0B"/>
    <w:pPr>
      <w:tabs>
        <w:tab w:val="clear" w:pos="709"/>
      </w:tabs>
      <w:spacing w:line="240" w:lineRule="auto"/>
      <w:ind w:left="1415" w:hanging="283"/>
      <w:jc w:val="left"/>
    </w:pPr>
    <w:rPr>
      <w:rFonts w:ascii="Times New Roman" w:eastAsia="Times New Roman" w:hAnsi="Times New Roman"/>
      <w:sz w:val="20"/>
    </w:rPr>
  </w:style>
  <w:style w:type="paragraph" w:customStyle="1" w:styleId="11ffff5">
    <w:name w:val="Шапка11"/>
    <w:basedOn w:val="21f4"/>
    <w:qFormat/>
    <w:rsid w:val="00AF6E0B"/>
    <w:pPr>
      <w:pBdr>
        <w:top w:val="single" w:sz="6" w:space="1" w:color="auto"/>
        <w:left w:val="single" w:sz="6" w:space="1" w:color="auto"/>
        <w:bottom w:val="single" w:sz="6" w:space="1" w:color="auto"/>
        <w:right w:val="single" w:sz="6" w:space="1" w:color="auto"/>
      </w:pBdr>
      <w:shd w:val="pct20" w:color="auto" w:fill="auto"/>
      <w:tabs>
        <w:tab w:val="clear" w:pos="709"/>
      </w:tabs>
      <w:spacing w:line="240" w:lineRule="auto"/>
      <w:ind w:left="1134" w:hanging="1134"/>
      <w:jc w:val="left"/>
    </w:pPr>
    <w:rPr>
      <w:rFonts w:ascii="Arial" w:eastAsia="Times New Roman" w:hAnsi="Arial"/>
    </w:rPr>
  </w:style>
  <w:style w:type="paragraph" w:customStyle="1" w:styleId="21f7">
    <w:name w:val="Знак Знак2 Знак Знак Знак Знак1"/>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280">
    <w:name w:val="Основной текст28"/>
    <w:basedOn w:val="Normal"/>
    <w:qFormat/>
    <w:rsid w:val="00AF6E0B"/>
    <w:pPr>
      <w:widowControl w:val="0"/>
      <w:shd w:val="clear" w:color="auto" w:fill="FFFFFF"/>
      <w:suppressAutoHyphens w:val="0"/>
      <w:spacing w:before="0" w:line="0" w:lineRule="atLeast"/>
      <w:ind w:hanging="520"/>
      <w:jc w:val="left"/>
    </w:pPr>
    <w:rPr>
      <w:rFonts w:ascii="Times New Roman" w:eastAsia="Times New Roman" w:hAnsi="Times New Roman" w:cs="Times New Roman"/>
      <w:sz w:val="23"/>
      <w:szCs w:val="23"/>
      <w:lang w:eastAsia="ru-RU"/>
    </w:rPr>
  </w:style>
  <w:style w:type="paragraph" w:customStyle="1" w:styleId="480">
    <w:name w:val="Основной текст48"/>
    <w:basedOn w:val="Normal"/>
    <w:qFormat/>
    <w:rsid w:val="00AF6E0B"/>
    <w:pPr>
      <w:widowControl w:val="0"/>
      <w:shd w:val="clear" w:color="auto" w:fill="FFFFFF"/>
      <w:suppressAutoHyphens w:val="0"/>
      <w:spacing w:before="0" w:line="0" w:lineRule="atLeast"/>
      <w:ind w:hanging="240"/>
      <w:jc w:val="left"/>
    </w:pPr>
    <w:rPr>
      <w:rFonts w:ascii="Times New Roman" w:eastAsia="Times New Roman" w:hAnsi="Times New Roman" w:cs="Times New Roman"/>
      <w:color w:val="000000"/>
      <w:sz w:val="23"/>
      <w:szCs w:val="23"/>
      <w:lang w:eastAsia="ru-RU"/>
    </w:rPr>
  </w:style>
  <w:style w:type="paragraph" w:customStyle="1" w:styleId="affffffffffffffffffffffffffffffffffffffffff4">
    <w:name w:val="Заголовок разд"/>
    <w:basedOn w:val="Heading4"/>
    <w:qFormat/>
    <w:rsid w:val="00AF6E0B"/>
    <w:pPr>
      <w:keepNext w:val="0"/>
      <w:keepLines w:val="0"/>
      <w:widowControl w:val="0"/>
      <w:numPr>
        <w:ilvl w:val="0"/>
        <w:numId w:val="0"/>
      </w:numPr>
      <w:tabs>
        <w:tab w:val="left" w:pos="113"/>
      </w:tabs>
      <w:suppressAutoHyphens w:val="0"/>
      <w:spacing w:after="60" w:line="360" w:lineRule="auto"/>
      <w:jc w:val="center"/>
      <w:outlineLvl w:val="0"/>
    </w:pPr>
    <w:rPr>
      <w:rFonts w:ascii="Times New Roman" w:eastAsia="Times New Roman" w:hAnsi="Times New Roman" w:cs="Times New Roman"/>
      <w:i/>
      <w:iCs w:val="0"/>
      <w:color w:val="auto"/>
    </w:rPr>
  </w:style>
  <w:style w:type="paragraph" w:customStyle="1" w:styleId="334">
    <w:name w:val="Знак Знак3 Знак3"/>
    <w:basedOn w:val="Normal"/>
    <w:qFormat/>
    <w:rsid w:val="00AF6E0B"/>
    <w:pPr>
      <w:widowControl w:val="0"/>
      <w:suppressAutoHyphens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5f9">
    <w:name w:val="Название5"/>
    <w:basedOn w:val="Normal"/>
    <w:qFormat/>
    <w:rsid w:val="00AF6E0B"/>
    <w:pPr>
      <w:widowControl w:val="0"/>
      <w:suppressAutoHyphens w:val="0"/>
      <w:spacing w:before="0"/>
      <w:jc w:val="center"/>
    </w:pPr>
    <w:rPr>
      <w:rFonts w:ascii="Times New Roman" w:eastAsia="Times New Roman" w:hAnsi="Times New Roman" w:cs="Times New Roman"/>
      <w:b/>
      <w:sz w:val="24"/>
      <w:szCs w:val="24"/>
      <w:lang w:eastAsia="ru-RU"/>
    </w:rPr>
  </w:style>
  <w:style w:type="paragraph" w:customStyle="1" w:styleId="7a">
    <w:name w:val="Обычный7"/>
    <w:qFormat/>
    <w:rsid w:val="00AF6E0B"/>
    <w:pPr>
      <w:tabs>
        <w:tab w:val="left" w:pos="709"/>
      </w:tabs>
      <w:spacing w:before="0" w:line="360" w:lineRule="auto"/>
    </w:pPr>
    <w:rPr>
      <w:rFonts w:ascii="Wingdings (L$)" w:eastAsia="Wingdings (L$)" w:hAnsi="Wingdings (L$)" w:cs="Times New Roman"/>
      <w:snapToGrid w:val="0"/>
      <w:szCs w:val="20"/>
      <w:lang w:eastAsia="ru-RU"/>
    </w:rPr>
  </w:style>
  <w:style w:type="paragraph" w:customStyle="1" w:styleId="252">
    <w:name w:val="Основной текст с отступом 25"/>
    <w:basedOn w:val="Normal"/>
    <w:qFormat/>
    <w:rsid w:val="00AF6E0B"/>
    <w:pPr>
      <w:widowControl w:val="0"/>
      <w:tabs>
        <w:tab w:val="left" w:pos="709"/>
      </w:tabs>
      <w:suppressAutoHyphens w:val="0"/>
      <w:autoSpaceDE w:val="0"/>
      <w:autoSpaceDN w:val="0"/>
      <w:adjustRightInd w:val="0"/>
      <w:spacing w:before="120" w:line="360" w:lineRule="auto"/>
      <w:ind w:firstLine="709"/>
      <w:jc w:val="left"/>
    </w:pPr>
    <w:rPr>
      <w:rFonts w:ascii="Times New Roman" w:eastAsia="Times New Roman" w:hAnsi="Times New Roman" w:cs="Times New Roman"/>
      <w:sz w:val="24"/>
      <w:szCs w:val="24"/>
      <w:u w:val="single"/>
      <w:lang w:eastAsia="ru-RU"/>
    </w:rPr>
  </w:style>
  <w:style w:type="paragraph" w:customStyle="1" w:styleId="351">
    <w:name w:val="Основной текст с отступом 35"/>
    <w:basedOn w:val="Normal"/>
    <w:qFormat/>
    <w:rsid w:val="00AF6E0B"/>
    <w:pPr>
      <w:widowControl w:val="0"/>
      <w:suppressAutoHyphens w:val="0"/>
      <w:autoSpaceDE w:val="0"/>
      <w:autoSpaceDN w:val="0"/>
      <w:adjustRightInd w:val="0"/>
      <w:spacing w:before="0" w:line="360" w:lineRule="auto"/>
      <w:ind w:firstLine="720"/>
      <w:jc w:val="left"/>
    </w:pPr>
    <w:rPr>
      <w:rFonts w:ascii="Times New Roman" w:eastAsia="Times New Roman" w:hAnsi="Times New Roman" w:cs="Times New Roman"/>
      <w:sz w:val="24"/>
      <w:szCs w:val="24"/>
      <w:lang w:eastAsia="ru-RU"/>
    </w:rPr>
  </w:style>
  <w:style w:type="paragraph" w:customStyle="1" w:styleId="69">
    <w:name w:val="Верхний колонтитул6"/>
    <w:basedOn w:val="7a"/>
    <w:qFormat/>
    <w:rsid w:val="00AF6E0B"/>
    <w:pPr>
      <w:tabs>
        <w:tab w:val="clear" w:pos="709"/>
        <w:tab w:val="center" w:pos="4819"/>
        <w:tab w:val="right" w:pos="9638"/>
      </w:tabs>
      <w:spacing w:line="240" w:lineRule="auto"/>
      <w:ind w:firstLine="0"/>
      <w:jc w:val="left"/>
    </w:pPr>
    <w:rPr>
      <w:rFonts w:ascii="Times New Roman" w:eastAsia="Times New Roman" w:hAnsi="Times New Roman"/>
      <w:snapToGrid/>
      <w:sz w:val="20"/>
      <w:lang w:val="en-GB"/>
    </w:rPr>
  </w:style>
  <w:style w:type="paragraph" w:customStyle="1" w:styleId="5fa">
    <w:name w:val="Текст5"/>
    <w:basedOn w:val="Normal"/>
    <w:qFormat/>
    <w:rsid w:val="00AF6E0B"/>
    <w:pPr>
      <w:widowControl w:val="0"/>
      <w:suppressAutoHyphens w:val="0"/>
      <w:spacing w:before="0"/>
      <w:jc w:val="left"/>
    </w:pPr>
    <w:rPr>
      <w:rFonts w:ascii="Courier New" w:eastAsia="Times New Roman" w:hAnsi="Courier New" w:cs="Courier New"/>
      <w:sz w:val="20"/>
      <w:szCs w:val="24"/>
      <w:lang w:eastAsia="ru-RU"/>
    </w:rPr>
  </w:style>
  <w:style w:type="paragraph" w:customStyle="1" w:styleId="352">
    <w:name w:val="Основной текст 35"/>
    <w:basedOn w:val="Normal"/>
    <w:qFormat/>
    <w:rsid w:val="00AF6E0B"/>
    <w:pPr>
      <w:widowControl w:val="0"/>
      <w:suppressAutoHyphens w:val="0"/>
      <w:spacing w:before="0" w:line="360" w:lineRule="auto"/>
      <w:jc w:val="left"/>
    </w:pPr>
    <w:rPr>
      <w:rFonts w:eastAsia="Times New Roman" w:cs="Times New Roman"/>
      <w:szCs w:val="24"/>
      <w:lang w:eastAsia="ru-RU"/>
    </w:rPr>
  </w:style>
  <w:style w:type="paragraph" w:customStyle="1" w:styleId="5fb">
    <w:name w:val="Обычный (веб)5"/>
    <w:basedOn w:val="Normal"/>
    <w:qFormat/>
    <w:rsid w:val="00AF6E0B"/>
    <w:pPr>
      <w:widowControl w:val="0"/>
      <w:suppressAutoHyphens w:val="0"/>
      <w:spacing w:before="100" w:after="100"/>
      <w:jc w:val="left"/>
    </w:pPr>
    <w:rPr>
      <w:rFonts w:ascii="Arial Unicode MS" w:eastAsia="Arial Unicode MS" w:hAnsi="Times New Roman" w:cs="Times New Roman"/>
      <w:sz w:val="24"/>
      <w:szCs w:val="24"/>
      <w:lang w:eastAsia="ru-RU"/>
    </w:rPr>
  </w:style>
  <w:style w:type="paragraph" w:customStyle="1" w:styleId="CharChar1CharCharCharChar3">
    <w:name w:val="Char Char1 Знак Знак Char Char Знак Знак Char Char3"/>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CharChar2CharCharCharCharCharChar3">
    <w:name w:val="Char Char2 Знак Знак Знак Знак Знак Знак Знак Знак Знак Знак Знак Знак Знак Знак Char Char Знак Знак Знак Char Char Знак Знак Char Char3"/>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6a">
    <w:name w:val="Основной текст с отступом6"/>
    <w:basedOn w:val="Normal"/>
    <w:qFormat/>
    <w:rsid w:val="00AF6E0B"/>
    <w:pPr>
      <w:widowControl w:val="0"/>
      <w:tabs>
        <w:tab w:val="left" w:pos="9498"/>
      </w:tabs>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6b">
    <w:name w:val="Нижний колонтитул6"/>
    <w:basedOn w:val="Normal"/>
    <w:qFormat/>
    <w:rsid w:val="00AF6E0B"/>
    <w:pPr>
      <w:widowControl w:val="0"/>
      <w:tabs>
        <w:tab w:val="center" w:pos="4320"/>
        <w:tab w:val="right" w:pos="8640"/>
      </w:tabs>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5fc">
    <w:name w:val="Подзаголовок5"/>
    <w:basedOn w:val="7a"/>
    <w:qFormat/>
    <w:rsid w:val="00AF6E0B"/>
    <w:pPr>
      <w:tabs>
        <w:tab w:val="clear" w:pos="709"/>
      </w:tabs>
      <w:spacing w:after="60" w:line="240" w:lineRule="auto"/>
      <w:ind w:firstLine="0"/>
      <w:jc w:val="center"/>
    </w:pPr>
    <w:rPr>
      <w:rFonts w:ascii="Arial" w:eastAsia="Times New Roman" w:hAnsi="Arial"/>
    </w:rPr>
  </w:style>
  <w:style w:type="paragraph" w:customStyle="1" w:styleId="5fd">
    <w:name w:val="Подпись5"/>
    <w:basedOn w:val="7a"/>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5fe">
    <w:name w:val="Прощание5"/>
    <w:basedOn w:val="7a"/>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6c">
    <w:name w:val="Список6"/>
    <w:basedOn w:val="7a"/>
    <w:qFormat/>
    <w:rsid w:val="00AF6E0B"/>
    <w:pPr>
      <w:tabs>
        <w:tab w:val="clear" w:pos="709"/>
      </w:tabs>
      <w:spacing w:line="240" w:lineRule="auto"/>
      <w:ind w:left="283" w:hanging="283"/>
      <w:jc w:val="left"/>
    </w:pPr>
    <w:rPr>
      <w:rFonts w:ascii="Times New Roman" w:eastAsia="Times New Roman" w:hAnsi="Times New Roman"/>
      <w:sz w:val="20"/>
    </w:rPr>
  </w:style>
  <w:style w:type="paragraph" w:customStyle="1" w:styleId="253">
    <w:name w:val="Список 25"/>
    <w:basedOn w:val="7a"/>
    <w:qFormat/>
    <w:rsid w:val="00AF6E0B"/>
    <w:pPr>
      <w:tabs>
        <w:tab w:val="clear" w:pos="709"/>
      </w:tabs>
      <w:spacing w:line="240" w:lineRule="auto"/>
      <w:ind w:left="566" w:hanging="283"/>
      <w:jc w:val="left"/>
    </w:pPr>
    <w:rPr>
      <w:rFonts w:ascii="Times New Roman" w:eastAsia="Times New Roman" w:hAnsi="Times New Roman"/>
      <w:sz w:val="20"/>
    </w:rPr>
  </w:style>
  <w:style w:type="paragraph" w:customStyle="1" w:styleId="353">
    <w:name w:val="Список 35"/>
    <w:basedOn w:val="7a"/>
    <w:qFormat/>
    <w:rsid w:val="00AF6E0B"/>
    <w:pPr>
      <w:tabs>
        <w:tab w:val="clear" w:pos="709"/>
      </w:tabs>
      <w:spacing w:line="240" w:lineRule="auto"/>
      <w:ind w:left="849" w:hanging="283"/>
      <w:jc w:val="left"/>
    </w:pPr>
    <w:rPr>
      <w:rFonts w:ascii="Times New Roman" w:eastAsia="Times New Roman" w:hAnsi="Times New Roman"/>
      <w:sz w:val="20"/>
    </w:rPr>
  </w:style>
  <w:style w:type="paragraph" w:customStyle="1" w:styleId="450">
    <w:name w:val="Список 45"/>
    <w:basedOn w:val="7a"/>
    <w:qFormat/>
    <w:rsid w:val="00AF6E0B"/>
    <w:pPr>
      <w:tabs>
        <w:tab w:val="clear" w:pos="709"/>
      </w:tabs>
      <w:spacing w:line="240" w:lineRule="auto"/>
      <w:ind w:left="1132" w:hanging="283"/>
      <w:jc w:val="left"/>
    </w:pPr>
    <w:rPr>
      <w:rFonts w:ascii="Times New Roman" w:eastAsia="Times New Roman" w:hAnsi="Times New Roman"/>
      <w:sz w:val="20"/>
    </w:rPr>
  </w:style>
  <w:style w:type="paragraph" w:customStyle="1" w:styleId="550">
    <w:name w:val="Список 55"/>
    <w:basedOn w:val="7a"/>
    <w:qFormat/>
    <w:rsid w:val="00AF6E0B"/>
    <w:pPr>
      <w:tabs>
        <w:tab w:val="clear" w:pos="709"/>
      </w:tabs>
      <w:spacing w:line="240" w:lineRule="auto"/>
      <w:ind w:left="1415" w:hanging="283"/>
      <w:jc w:val="left"/>
    </w:pPr>
    <w:rPr>
      <w:rFonts w:ascii="Times New Roman" w:eastAsia="Times New Roman" w:hAnsi="Times New Roman"/>
      <w:sz w:val="20"/>
    </w:rPr>
  </w:style>
  <w:style w:type="paragraph" w:customStyle="1" w:styleId="5ff">
    <w:name w:val="Шапка5"/>
    <w:basedOn w:val="7a"/>
    <w:qFormat/>
    <w:rsid w:val="00AF6E0B"/>
    <w:pPr>
      <w:pBdr>
        <w:top w:val="single" w:sz="6" w:space="1" w:color="auto"/>
        <w:left w:val="single" w:sz="6" w:space="1" w:color="auto"/>
        <w:bottom w:val="single" w:sz="6" w:space="1" w:color="auto"/>
        <w:right w:val="single" w:sz="6" w:space="1" w:color="auto"/>
      </w:pBdr>
      <w:shd w:val="pct20" w:color="auto" w:fill="auto"/>
      <w:tabs>
        <w:tab w:val="clear" w:pos="709"/>
      </w:tabs>
      <w:spacing w:line="240" w:lineRule="auto"/>
      <w:ind w:left="1134" w:hanging="1134"/>
      <w:jc w:val="left"/>
    </w:pPr>
    <w:rPr>
      <w:rFonts w:ascii="Arial" w:eastAsia="Times New Roman" w:hAnsi="Arial"/>
    </w:rPr>
  </w:style>
  <w:style w:type="paragraph" w:customStyle="1" w:styleId="135">
    <w:name w:val="Знак Знак1 Знак Знак Знак3"/>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23b">
    <w:name w:val="Знак Знак2 Знак Знак Знак Знак3"/>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CharChar13">
    <w:name w:val="Char Char13"/>
    <w:basedOn w:val="Normal"/>
    <w:qFormat/>
    <w:rsid w:val="00AF6E0B"/>
    <w:pPr>
      <w:keepLines/>
      <w:widowControl w:val="0"/>
      <w:suppressAutoHyphens w:val="0"/>
      <w:spacing w:before="0" w:after="160" w:line="240" w:lineRule="exact"/>
      <w:ind w:firstLine="567"/>
      <w:jc w:val="left"/>
    </w:pPr>
    <w:rPr>
      <w:rFonts w:ascii="Verdana" w:eastAsia="MS Mincho" w:hAnsi="Verdana" w:cs="Franklin Gothic Book"/>
      <w:sz w:val="20"/>
      <w:szCs w:val="24"/>
      <w:lang w:eastAsia="ru-RU"/>
    </w:rPr>
  </w:style>
  <w:style w:type="paragraph" w:customStyle="1" w:styleId="270">
    <w:name w:val="Основной текст 27"/>
    <w:basedOn w:val="Normal"/>
    <w:qFormat/>
    <w:rsid w:val="00AF6E0B"/>
    <w:pPr>
      <w:widowControl w:val="0"/>
      <w:suppressAutoHyphens w:val="0"/>
      <w:spacing w:before="0" w:line="360" w:lineRule="auto"/>
      <w:jc w:val="left"/>
    </w:pPr>
    <w:rPr>
      <w:rFonts w:ascii="Times New Roman" w:eastAsia="Times New Roman" w:hAnsi="Times New Roman" w:cs="Times New Roman"/>
      <w:sz w:val="24"/>
      <w:szCs w:val="24"/>
      <w:lang w:eastAsia="ru-RU"/>
    </w:rPr>
  </w:style>
  <w:style w:type="paragraph" w:customStyle="1" w:styleId="6d">
    <w:name w:val="Название6"/>
    <w:basedOn w:val="Normal"/>
    <w:qFormat/>
    <w:rsid w:val="00AF6E0B"/>
    <w:pPr>
      <w:widowControl w:val="0"/>
      <w:suppressAutoHyphens w:val="0"/>
      <w:spacing w:before="0"/>
      <w:jc w:val="center"/>
    </w:pPr>
    <w:rPr>
      <w:rFonts w:ascii="Times New Roman" w:eastAsia="Times New Roman" w:hAnsi="Times New Roman" w:cs="Times New Roman"/>
      <w:b/>
      <w:sz w:val="24"/>
      <w:szCs w:val="24"/>
      <w:lang w:eastAsia="ru-RU"/>
    </w:rPr>
  </w:style>
  <w:style w:type="paragraph" w:customStyle="1" w:styleId="89">
    <w:name w:val="Обычный8"/>
    <w:qFormat/>
    <w:rsid w:val="00AF6E0B"/>
    <w:pPr>
      <w:tabs>
        <w:tab w:val="left" w:pos="709"/>
      </w:tabs>
      <w:spacing w:before="0" w:line="360" w:lineRule="auto"/>
    </w:pPr>
    <w:rPr>
      <w:rFonts w:ascii="Wingdings (L$)" w:eastAsia="Wingdings (L$)" w:hAnsi="Wingdings (L$)" w:cs="Times New Roman"/>
      <w:snapToGrid w:val="0"/>
      <w:szCs w:val="20"/>
      <w:lang w:eastAsia="ru-RU"/>
    </w:rPr>
  </w:style>
  <w:style w:type="paragraph" w:customStyle="1" w:styleId="261">
    <w:name w:val="Основной текст с отступом 26"/>
    <w:basedOn w:val="Normal"/>
    <w:qFormat/>
    <w:rsid w:val="00AF6E0B"/>
    <w:pPr>
      <w:widowControl w:val="0"/>
      <w:tabs>
        <w:tab w:val="left" w:pos="709"/>
      </w:tabs>
      <w:suppressAutoHyphens w:val="0"/>
      <w:autoSpaceDE w:val="0"/>
      <w:autoSpaceDN w:val="0"/>
      <w:adjustRightInd w:val="0"/>
      <w:spacing w:before="120" w:line="360" w:lineRule="auto"/>
      <w:ind w:firstLine="709"/>
      <w:jc w:val="left"/>
    </w:pPr>
    <w:rPr>
      <w:rFonts w:ascii="Times New Roman" w:eastAsia="Times New Roman" w:hAnsi="Times New Roman" w:cs="Times New Roman"/>
      <w:sz w:val="24"/>
      <w:szCs w:val="24"/>
      <w:u w:val="single"/>
      <w:lang w:eastAsia="ru-RU"/>
    </w:rPr>
  </w:style>
  <w:style w:type="paragraph" w:customStyle="1" w:styleId="360">
    <w:name w:val="Основной текст с отступом 36"/>
    <w:basedOn w:val="Normal"/>
    <w:qFormat/>
    <w:rsid w:val="00AF6E0B"/>
    <w:pPr>
      <w:widowControl w:val="0"/>
      <w:suppressAutoHyphens w:val="0"/>
      <w:autoSpaceDE w:val="0"/>
      <w:autoSpaceDN w:val="0"/>
      <w:adjustRightInd w:val="0"/>
      <w:spacing w:before="0" w:line="360" w:lineRule="auto"/>
      <w:ind w:firstLine="720"/>
      <w:jc w:val="left"/>
    </w:pPr>
    <w:rPr>
      <w:rFonts w:ascii="Times New Roman" w:eastAsia="Times New Roman" w:hAnsi="Times New Roman" w:cs="Times New Roman"/>
      <w:sz w:val="24"/>
      <w:szCs w:val="24"/>
      <w:lang w:eastAsia="ru-RU"/>
    </w:rPr>
  </w:style>
  <w:style w:type="paragraph" w:customStyle="1" w:styleId="7b">
    <w:name w:val="Верхний колонтитул7"/>
    <w:basedOn w:val="89"/>
    <w:qFormat/>
    <w:rsid w:val="00AF6E0B"/>
    <w:pPr>
      <w:tabs>
        <w:tab w:val="clear" w:pos="709"/>
        <w:tab w:val="center" w:pos="4819"/>
        <w:tab w:val="right" w:pos="9638"/>
      </w:tabs>
      <w:spacing w:line="240" w:lineRule="auto"/>
      <w:ind w:firstLine="0"/>
      <w:jc w:val="left"/>
    </w:pPr>
    <w:rPr>
      <w:rFonts w:ascii="Times New Roman" w:eastAsia="Times New Roman" w:hAnsi="Times New Roman"/>
      <w:snapToGrid/>
      <w:sz w:val="20"/>
      <w:lang w:val="en-GB"/>
    </w:rPr>
  </w:style>
  <w:style w:type="paragraph" w:customStyle="1" w:styleId="6e">
    <w:name w:val="Текст6"/>
    <w:basedOn w:val="Normal"/>
    <w:qFormat/>
    <w:rsid w:val="00AF6E0B"/>
    <w:pPr>
      <w:widowControl w:val="0"/>
      <w:suppressAutoHyphens w:val="0"/>
      <w:spacing w:before="0"/>
      <w:jc w:val="left"/>
    </w:pPr>
    <w:rPr>
      <w:rFonts w:ascii="Courier New" w:eastAsia="Times New Roman" w:hAnsi="Courier New" w:cs="Courier New"/>
      <w:sz w:val="20"/>
      <w:szCs w:val="24"/>
      <w:lang w:eastAsia="ru-RU"/>
    </w:rPr>
  </w:style>
  <w:style w:type="paragraph" w:customStyle="1" w:styleId="361">
    <w:name w:val="Основной текст 36"/>
    <w:basedOn w:val="Normal"/>
    <w:qFormat/>
    <w:rsid w:val="00AF6E0B"/>
    <w:pPr>
      <w:widowControl w:val="0"/>
      <w:suppressAutoHyphens w:val="0"/>
      <w:spacing w:before="0" w:line="360" w:lineRule="auto"/>
      <w:jc w:val="left"/>
    </w:pPr>
    <w:rPr>
      <w:rFonts w:eastAsia="Times New Roman" w:cs="Times New Roman"/>
      <w:szCs w:val="24"/>
      <w:lang w:eastAsia="ru-RU"/>
    </w:rPr>
  </w:style>
  <w:style w:type="paragraph" w:customStyle="1" w:styleId="6f">
    <w:name w:val="Обычный (веб)6"/>
    <w:basedOn w:val="Normal"/>
    <w:qFormat/>
    <w:rsid w:val="00AF6E0B"/>
    <w:pPr>
      <w:widowControl w:val="0"/>
      <w:suppressAutoHyphens w:val="0"/>
      <w:spacing w:before="100" w:after="100"/>
      <w:jc w:val="left"/>
    </w:pPr>
    <w:rPr>
      <w:rFonts w:ascii="Arial Unicode MS" w:eastAsia="Arial Unicode MS" w:hAnsi="Times New Roman" w:cs="Times New Roman"/>
      <w:sz w:val="24"/>
      <w:szCs w:val="24"/>
      <w:lang w:eastAsia="ru-RU"/>
    </w:rPr>
  </w:style>
  <w:style w:type="paragraph" w:customStyle="1" w:styleId="7c">
    <w:name w:val="Основной текст с отступом7"/>
    <w:basedOn w:val="Normal"/>
    <w:qFormat/>
    <w:rsid w:val="00AF6E0B"/>
    <w:pPr>
      <w:widowControl w:val="0"/>
      <w:tabs>
        <w:tab w:val="left" w:pos="9498"/>
      </w:tabs>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7d">
    <w:name w:val="Нижний колонтитул7"/>
    <w:basedOn w:val="Normal"/>
    <w:qFormat/>
    <w:rsid w:val="00AF6E0B"/>
    <w:pPr>
      <w:widowControl w:val="0"/>
      <w:tabs>
        <w:tab w:val="center" w:pos="4320"/>
        <w:tab w:val="right" w:pos="8640"/>
      </w:tabs>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6f0">
    <w:name w:val="Подзаголовок6"/>
    <w:basedOn w:val="89"/>
    <w:qFormat/>
    <w:rsid w:val="00AF6E0B"/>
    <w:pPr>
      <w:tabs>
        <w:tab w:val="clear" w:pos="709"/>
      </w:tabs>
      <w:spacing w:after="60" w:line="240" w:lineRule="auto"/>
      <w:ind w:firstLine="0"/>
      <w:jc w:val="center"/>
    </w:pPr>
    <w:rPr>
      <w:rFonts w:ascii="Arial" w:eastAsia="Times New Roman" w:hAnsi="Arial"/>
    </w:rPr>
  </w:style>
  <w:style w:type="paragraph" w:customStyle="1" w:styleId="6f1">
    <w:name w:val="Подпись6"/>
    <w:basedOn w:val="89"/>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6f2">
    <w:name w:val="Прощание6"/>
    <w:basedOn w:val="89"/>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7e">
    <w:name w:val="Список7"/>
    <w:basedOn w:val="89"/>
    <w:qFormat/>
    <w:rsid w:val="00AF6E0B"/>
    <w:pPr>
      <w:tabs>
        <w:tab w:val="clear" w:pos="709"/>
      </w:tabs>
      <w:spacing w:line="240" w:lineRule="auto"/>
      <w:ind w:left="283" w:hanging="283"/>
      <w:jc w:val="left"/>
    </w:pPr>
    <w:rPr>
      <w:rFonts w:ascii="Times New Roman" w:eastAsia="Times New Roman" w:hAnsi="Times New Roman"/>
      <w:sz w:val="20"/>
    </w:rPr>
  </w:style>
  <w:style w:type="paragraph" w:customStyle="1" w:styleId="262">
    <w:name w:val="Список 26"/>
    <w:basedOn w:val="89"/>
    <w:qFormat/>
    <w:rsid w:val="00AF6E0B"/>
    <w:pPr>
      <w:tabs>
        <w:tab w:val="clear" w:pos="709"/>
      </w:tabs>
      <w:spacing w:line="240" w:lineRule="auto"/>
      <w:ind w:left="566" w:hanging="283"/>
      <w:jc w:val="left"/>
    </w:pPr>
    <w:rPr>
      <w:rFonts w:ascii="Times New Roman" w:eastAsia="Times New Roman" w:hAnsi="Times New Roman"/>
      <w:sz w:val="20"/>
    </w:rPr>
  </w:style>
  <w:style w:type="paragraph" w:customStyle="1" w:styleId="362">
    <w:name w:val="Список 36"/>
    <w:basedOn w:val="89"/>
    <w:qFormat/>
    <w:rsid w:val="00AF6E0B"/>
    <w:pPr>
      <w:tabs>
        <w:tab w:val="clear" w:pos="709"/>
      </w:tabs>
      <w:spacing w:line="240" w:lineRule="auto"/>
      <w:ind w:left="849" w:hanging="283"/>
      <w:jc w:val="left"/>
    </w:pPr>
    <w:rPr>
      <w:rFonts w:ascii="Times New Roman" w:eastAsia="Times New Roman" w:hAnsi="Times New Roman"/>
      <w:sz w:val="20"/>
    </w:rPr>
  </w:style>
  <w:style w:type="paragraph" w:customStyle="1" w:styleId="466">
    <w:name w:val="Список 46"/>
    <w:basedOn w:val="89"/>
    <w:qFormat/>
    <w:rsid w:val="00AF6E0B"/>
    <w:pPr>
      <w:tabs>
        <w:tab w:val="clear" w:pos="709"/>
      </w:tabs>
      <w:spacing w:line="240" w:lineRule="auto"/>
      <w:ind w:left="1132" w:hanging="283"/>
      <w:jc w:val="left"/>
    </w:pPr>
    <w:rPr>
      <w:rFonts w:ascii="Times New Roman" w:eastAsia="Times New Roman" w:hAnsi="Times New Roman"/>
      <w:sz w:val="20"/>
    </w:rPr>
  </w:style>
  <w:style w:type="paragraph" w:customStyle="1" w:styleId="560">
    <w:name w:val="Список 56"/>
    <w:basedOn w:val="89"/>
    <w:qFormat/>
    <w:rsid w:val="00AF6E0B"/>
    <w:pPr>
      <w:tabs>
        <w:tab w:val="clear" w:pos="709"/>
      </w:tabs>
      <w:spacing w:line="240" w:lineRule="auto"/>
      <w:ind w:left="1415" w:hanging="283"/>
      <w:jc w:val="left"/>
    </w:pPr>
    <w:rPr>
      <w:rFonts w:ascii="Times New Roman" w:eastAsia="Times New Roman" w:hAnsi="Times New Roman"/>
      <w:sz w:val="20"/>
    </w:rPr>
  </w:style>
  <w:style w:type="paragraph" w:customStyle="1" w:styleId="6f3">
    <w:name w:val="Шапка6"/>
    <w:basedOn w:val="89"/>
    <w:qFormat/>
    <w:rsid w:val="00AF6E0B"/>
    <w:pPr>
      <w:pBdr>
        <w:top w:val="single" w:sz="6" w:space="1" w:color="auto"/>
        <w:left w:val="single" w:sz="6" w:space="1" w:color="auto"/>
        <w:bottom w:val="single" w:sz="6" w:space="1" w:color="auto"/>
        <w:right w:val="single" w:sz="6" w:space="1" w:color="auto"/>
      </w:pBdr>
      <w:shd w:val="pct20" w:color="auto" w:fill="auto"/>
      <w:tabs>
        <w:tab w:val="clear" w:pos="709"/>
      </w:tabs>
      <w:spacing w:line="240" w:lineRule="auto"/>
      <w:ind w:left="1134" w:hanging="1134"/>
      <w:jc w:val="left"/>
    </w:pPr>
    <w:rPr>
      <w:rFonts w:ascii="Arial" w:eastAsia="Times New Roman" w:hAnsi="Arial"/>
    </w:rPr>
  </w:style>
  <w:style w:type="paragraph" w:customStyle="1" w:styleId="413">
    <w:name w:val="Рис. 4.1"/>
    <w:basedOn w:val="Normal"/>
    <w:next w:val="BodyTextIndent"/>
    <w:qFormat/>
    <w:rsid w:val="00AF6E0B"/>
    <w:pPr>
      <w:widowControl w:val="0"/>
      <w:tabs>
        <w:tab w:val="left" w:pos="907"/>
      </w:tabs>
      <w:autoSpaceDE w:val="0"/>
      <w:autoSpaceDN w:val="0"/>
      <w:adjustRightInd w:val="0"/>
      <w:spacing w:before="60" w:after="60"/>
      <w:jc w:val="center"/>
    </w:pPr>
    <w:rPr>
      <w:rFonts w:ascii="Times New Roman" w:eastAsia="Times New Roman" w:hAnsi="Times New Roman" w:cs="Times New Roman"/>
      <w:bCs/>
      <w:sz w:val="24"/>
      <w:szCs w:val="24"/>
      <w:lang w:eastAsia="ru-RU"/>
    </w:rPr>
  </w:style>
  <w:style w:type="paragraph" w:customStyle="1" w:styleId="af">
    <w:name w:val="Маркированный Знак Знак Знак"/>
    <w:basedOn w:val="Normal"/>
    <w:autoRedefine/>
    <w:qFormat/>
    <w:rsid w:val="00AF6E0B"/>
    <w:pPr>
      <w:widowControl w:val="0"/>
      <w:numPr>
        <w:numId w:val="117"/>
      </w:numPr>
      <w:tabs>
        <w:tab w:val="left" w:pos="1021"/>
      </w:tabs>
      <w:suppressAutoHyphens w:val="0"/>
      <w:spacing w:before="0" w:after="120"/>
      <w:jc w:val="left"/>
    </w:pPr>
    <w:rPr>
      <w:rFonts w:eastAsia="Times New Roman" w:cs="Times New Roman"/>
      <w:sz w:val="24"/>
      <w:szCs w:val="24"/>
      <w:lang w:eastAsia="ru-RU"/>
    </w:rPr>
  </w:style>
  <w:style w:type="paragraph" w:customStyle="1" w:styleId="2fffffff">
    <w:name w:val="Заголовок_2"/>
    <w:basedOn w:val="affffffffffffffffffffffffffffffffffffffffc"/>
    <w:link w:val="2fffffff0"/>
    <w:qFormat/>
    <w:rsid w:val="00AF6E0B"/>
    <w:pPr>
      <w:autoSpaceDE/>
      <w:autoSpaceDN/>
      <w:adjustRightInd/>
      <w:ind w:left="1248" w:hanging="539"/>
      <w:outlineLvl w:val="1"/>
    </w:pPr>
    <w:rPr>
      <w:b/>
    </w:rPr>
  </w:style>
  <w:style w:type="character" w:customStyle="1" w:styleId="2fffffff0">
    <w:name w:val="Заголовок_2 Знак"/>
    <w:link w:val="2fffffff"/>
    <w:rsid w:val="00AF6E0B"/>
    <w:rPr>
      <w:rFonts w:eastAsia="Times New Roman" w:cs="Times New Roman"/>
      <w:b/>
    </w:rPr>
  </w:style>
  <w:style w:type="paragraph" w:customStyle="1" w:styleId="3ffff5">
    <w:name w:val="Заголовок_3"/>
    <w:basedOn w:val="affffffffffffffffffffffffffffffffffffffffc"/>
    <w:link w:val="3ffff6"/>
    <w:qFormat/>
    <w:rsid w:val="00AF6E0B"/>
    <w:pPr>
      <w:autoSpaceDE/>
      <w:autoSpaceDN/>
      <w:adjustRightInd/>
      <w:ind w:left="1418" w:hanging="709"/>
      <w:outlineLvl w:val="2"/>
    </w:pPr>
    <w:rPr>
      <w:b/>
      <w:i/>
    </w:rPr>
  </w:style>
  <w:style w:type="character" w:customStyle="1" w:styleId="3ffff6">
    <w:name w:val="Заголовок_3 Знак"/>
    <w:link w:val="3ffff5"/>
    <w:rsid w:val="00AF6E0B"/>
    <w:rPr>
      <w:rFonts w:eastAsia="Times New Roman" w:cs="Times New Roman"/>
      <w:b/>
      <w:i/>
    </w:rPr>
  </w:style>
  <w:style w:type="paragraph" w:customStyle="1" w:styleId="center">
    <w:name w:val="текст_таблицы_center"/>
    <w:basedOn w:val="affffffffffffffffffffffffffffffffffffffffc"/>
    <w:qFormat/>
    <w:rsid w:val="00AF6E0B"/>
    <w:pPr>
      <w:autoSpaceDE/>
      <w:autoSpaceDN/>
      <w:adjustRightInd/>
      <w:spacing w:before="0"/>
      <w:ind w:firstLine="0"/>
      <w:jc w:val="center"/>
    </w:pPr>
    <w:rPr>
      <w:sz w:val="22"/>
      <w:szCs w:val="22"/>
    </w:rPr>
  </w:style>
  <w:style w:type="paragraph" w:customStyle="1" w:styleId="left">
    <w:name w:val="текст_таблицы_left"/>
    <w:basedOn w:val="affffffffffffffffffffffffffffffffffffffffc"/>
    <w:qFormat/>
    <w:rsid w:val="00AF6E0B"/>
    <w:pPr>
      <w:autoSpaceDE/>
      <w:autoSpaceDN/>
      <w:adjustRightInd/>
      <w:spacing w:before="0"/>
      <w:ind w:firstLine="0"/>
    </w:pPr>
    <w:rPr>
      <w:sz w:val="22"/>
      <w:szCs w:val="22"/>
    </w:rPr>
  </w:style>
  <w:style w:type="paragraph" w:customStyle="1" w:styleId="345">
    <w:name w:val="Знак Знак3 Знак4"/>
    <w:basedOn w:val="Normal"/>
    <w:qFormat/>
    <w:rsid w:val="00AF6E0B"/>
    <w:pPr>
      <w:widowControl w:val="0"/>
      <w:suppressAutoHyphens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CharChar1CharCharCharChar4">
    <w:name w:val="Char Char1 Знак Знак Char Char Знак Знак Char Char4"/>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CharChar2CharCharCharCharCharChar4">
    <w:name w:val="Char Char2 Знак Знак Знак Знак Знак Знак Знак Знак Знак Знак Знак Знак Знак Знак Char Char Знак Знак Знак Char Char Знак Знак Char Char4"/>
    <w:basedOn w:val="Normal"/>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145">
    <w:name w:val="Знак Знак1 Знак Знак Знак4"/>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245">
    <w:name w:val="Знак Знак2 Знак Знак Знак Знак4"/>
    <w:basedOn w:val="Normal"/>
    <w:qFormat/>
    <w:rsid w:val="00AF6E0B"/>
    <w:pPr>
      <w:widowControl w:val="0"/>
      <w:suppressAutoHyphens w:val="0"/>
      <w:autoSpaceDE w:val="0"/>
      <w:autoSpaceDN w:val="0"/>
      <w:adjustRightInd w:val="0"/>
      <w:spacing w:before="0" w:after="160" w:line="240" w:lineRule="exact"/>
      <w:jc w:val="left"/>
    </w:pPr>
    <w:rPr>
      <w:rFonts w:ascii="Times New Roman" w:eastAsia="Times New Roman" w:hAnsi="Times New Roman" w:cs="Times New Roman"/>
      <w:sz w:val="20"/>
      <w:szCs w:val="24"/>
      <w:lang w:val="en-US" w:eastAsia="ru-RU"/>
    </w:rPr>
  </w:style>
  <w:style w:type="paragraph" w:customStyle="1" w:styleId="CharChar14">
    <w:name w:val="Char Char14"/>
    <w:basedOn w:val="Normal"/>
    <w:qFormat/>
    <w:rsid w:val="00AF6E0B"/>
    <w:pPr>
      <w:keepLines/>
      <w:widowControl w:val="0"/>
      <w:suppressAutoHyphens w:val="0"/>
      <w:spacing w:before="0" w:after="160" w:line="240" w:lineRule="exact"/>
      <w:ind w:firstLine="567"/>
      <w:jc w:val="left"/>
    </w:pPr>
    <w:rPr>
      <w:rFonts w:ascii="Verdana" w:eastAsia="MS Mincho" w:hAnsi="Verdana" w:cs="Franklin Gothic Book"/>
      <w:sz w:val="20"/>
      <w:szCs w:val="24"/>
      <w:lang w:eastAsia="ru-RU"/>
    </w:rPr>
  </w:style>
  <w:style w:type="paragraph" w:customStyle="1" w:styleId="281">
    <w:name w:val="Основной текст 28"/>
    <w:basedOn w:val="Normal"/>
    <w:uiPriority w:val="99"/>
    <w:qFormat/>
    <w:rsid w:val="00AF6E0B"/>
    <w:pPr>
      <w:widowControl w:val="0"/>
      <w:suppressAutoHyphens w:val="0"/>
      <w:spacing w:before="0" w:line="360" w:lineRule="auto"/>
      <w:jc w:val="left"/>
    </w:pPr>
    <w:rPr>
      <w:rFonts w:ascii="Times New Roman" w:eastAsia="Times New Roman" w:hAnsi="Times New Roman" w:cs="Times New Roman"/>
      <w:sz w:val="24"/>
      <w:szCs w:val="24"/>
      <w:lang w:eastAsia="ru-RU"/>
    </w:rPr>
  </w:style>
  <w:style w:type="paragraph" w:customStyle="1" w:styleId="7f">
    <w:name w:val="Название7"/>
    <w:basedOn w:val="Normal"/>
    <w:uiPriority w:val="99"/>
    <w:qFormat/>
    <w:rsid w:val="00AF6E0B"/>
    <w:pPr>
      <w:widowControl w:val="0"/>
      <w:suppressAutoHyphens w:val="0"/>
      <w:spacing w:before="0"/>
      <w:jc w:val="center"/>
    </w:pPr>
    <w:rPr>
      <w:rFonts w:ascii="Times New Roman" w:eastAsia="Times New Roman" w:hAnsi="Times New Roman" w:cs="Times New Roman"/>
      <w:b/>
      <w:sz w:val="24"/>
      <w:szCs w:val="24"/>
      <w:lang w:eastAsia="ru-RU"/>
    </w:rPr>
  </w:style>
  <w:style w:type="paragraph" w:customStyle="1" w:styleId="96">
    <w:name w:val="Обычный9"/>
    <w:qFormat/>
    <w:rsid w:val="00AF6E0B"/>
    <w:pPr>
      <w:tabs>
        <w:tab w:val="left" w:pos="709"/>
      </w:tabs>
      <w:spacing w:before="0" w:line="360" w:lineRule="auto"/>
    </w:pPr>
    <w:rPr>
      <w:rFonts w:ascii="Wingdings (L$)" w:eastAsia="Wingdings (L$)" w:hAnsi="Wingdings (L$)" w:cs="Times New Roman"/>
      <w:snapToGrid w:val="0"/>
      <w:szCs w:val="20"/>
      <w:lang w:eastAsia="ru-RU"/>
    </w:rPr>
  </w:style>
  <w:style w:type="paragraph" w:customStyle="1" w:styleId="271">
    <w:name w:val="Основной текст с отступом 27"/>
    <w:basedOn w:val="Normal"/>
    <w:uiPriority w:val="99"/>
    <w:qFormat/>
    <w:rsid w:val="00AF6E0B"/>
    <w:pPr>
      <w:widowControl w:val="0"/>
      <w:tabs>
        <w:tab w:val="left" w:pos="709"/>
      </w:tabs>
      <w:suppressAutoHyphens w:val="0"/>
      <w:autoSpaceDE w:val="0"/>
      <w:autoSpaceDN w:val="0"/>
      <w:adjustRightInd w:val="0"/>
      <w:spacing w:before="120" w:line="360" w:lineRule="auto"/>
      <w:ind w:firstLine="709"/>
      <w:jc w:val="left"/>
    </w:pPr>
    <w:rPr>
      <w:rFonts w:ascii="Times New Roman" w:eastAsia="Times New Roman" w:hAnsi="Times New Roman" w:cs="Times New Roman"/>
      <w:sz w:val="24"/>
      <w:szCs w:val="24"/>
      <w:u w:val="single"/>
      <w:lang w:eastAsia="ru-RU"/>
    </w:rPr>
  </w:style>
  <w:style w:type="paragraph" w:customStyle="1" w:styleId="370">
    <w:name w:val="Основной текст с отступом 37"/>
    <w:basedOn w:val="Normal"/>
    <w:qFormat/>
    <w:rsid w:val="00AF6E0B"/>
    <w:pPr>
      <w:widowControl w:val="0"/>
      <w:suppressAutoHyphens w:val="0"/>
      <w:autoSpaceDE w:val="0"/>
      <w:autoSpaceDN w:val="0"/>
      <w:adjustRightInd w:val="0"/>
      <w:spacing w:before="0" w:line="360" w:lineRule="auto"/>
      <w:ind w:firstLine="720"/>
      <w:jc w:val="left"/>
    </w:pPr>
    <w:rPr>
      <w:rFonts w:ascii="Times New Roman" w:eastAsia="Times New Roman" w:hAnsi="Times New Roman" w:cs="Times New Roman"/>
      <w:sz w:val="24"/>
      <w:szCs w:val="24"/>
      <w:lang w:eastAsia="ru-RU"/>
    </w:rPr>
  </w:style>
  <w:style w:type="paragraph" w:customStyle="1" w:styleId="8a">
    <w:name w:val="Верхний колонтитул8"/>
    <w:basedOn w:val="96"/>
    <w:uiPriority w:val="99"/>
    <w:qFormat/>
    <w:rsid w:val="00AF6E0B"/>
    <w:pPr>
      <w:tabs>
        <w:tab w:val="clear" w:pos="709"/>
        <w:tab w:val="center" w:pos="4819"/>
        <w:tab w:val="right" w:pos="9638"/>
      </w:tabs>
      <w:spacing w:line="240" w:lineRule="auto"/>
      <w:ind w:firstLine="0"/>
      <w:jc w:val="left"/>
    </w:pPr>
    <w:rPr>
      <w:rFonts w:ascii="Times New Roman" w:eastAsia="Times New Roman" w:hAnsi="Times New Roman"/>
      <w:snapToGrid/>
      <w:sz w:val="20"/>
      <w:lang w:val="en-GB"/>
    </w:rPr>
  </w:style>
  <w:style w:type="paragraph" w:customStyle="1" w:styleId="7f0">
    <w:name w:val="Текст7"/>
    <w:basedOn w:val="Normal"/>
    <w:uiPriority w:val="99"/>
    <w:qFormat/>
    <w:rsid w:val="00AF6E0B"/>
    <w:pPr>
      <w:widowControl w:val="0"/>
      <w:suppressAutoHyphens w:val="0"/>
      <w:spacing w:before="0"/>
      <w:jc w:val="left"/>
    </w:pPr>
    <w:rPr>
      <w:rFonts w:ascii="Courier New" w:eastAsia="Times New Roman" w:hAnsi="Courier New" w:cs="Courier New"/>
      <w:sz w:val="20"/>
      <w:szCs w:val="24"/>
      <w:lang w:eastAsia="ru-RU"/>
    </w:rPr>
  </w:style>
  <w:style w:type="paragraph" w:customStyle="1" w:styleId="371">
    <w:name w:val="Основной текст 37"/>
    <w:basedOn w:val="Normal"/>
    <w:uiPriority w:val="99"/>
    <w:qFormat/>
    <w:rsid w:val="00AF6E0B"/>
    <w:pPr>
      <w:widowControl w:val="0"/>
      <w:suppressAutoHyphens w:val="0"/>
      <w:spacing w:before="0" w:line="360" w:lineRule="auto"/>
      <w:jc w:val="left"/>
    </w:pPr>
    <w:rPr>
      <w:rFonts w:eastAsia="Times New Roman" w:cs="Times New Roman"/>
      <w:szCs w:val="24"/>
      <w:lang w:eastAsia="ru-RU"/>
    </w:rPr>
  </w:style>
  <w:style w:type="paragraph" w:customStyle="1" w:styleId="7f1">
    <w:name w:val="Обычный (веб)7"/>
    <w:basedOn w:val="Normal"/>
    <w:uiPriority w:val="99"/>
    <w:qFormat/>
    <w:rsid w:val="00AF6E0B"/>
    <w:pPr>
      <w:widowControl w:val="0"/>
      <w:suppressAutoHyphens w:val="0"/>
      <w:spacing w:before="100" w:after="100"/>
      <w:jc w:val="left"/>
    </w:pPr>
    <w:rPr>
      <w:rFonts w:ascii="Arial Unicode MS" w:eastAsia="Arial Unicode MS" w:hAnsi="Times New Roman" w:cs="Times New Roman"/>
      <w:sz w:val="24"/>
      <w:szCs w:val="24"/>
      <w:lang w:eastAsia="ru-RU"/>
    </w:rPr>
  </w:style>
  <w:style w:type="paragraph" w:customStyle="1" w:styleId="8b">
    <w:name w:val="Основной текст с отступом8"/>
    <w:basedOn w:val="Normal"/>
    <w:uiPriority w:val="99"/>
    <w:qFormat/>
    <w:rsid w:val="00AF6E0B"/>
    <w:pPr>
      <w:widowControl w:val="0"/>
      <w:tabs>
        <w:tab w:val="left" w:pos="9498"/>
      </w:tabs>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8c">
    <w:name w:val="Нижний колонтитул8"/>
    <w:basedOn w:val="Normal"/>
    <w:uiPriority w:val="99"/>
    <w:qFormat/>
    <w:rsid w:val="00AF6E0B"/>
    <w:pPr>
      <w:widowControl w:val="0"/>
      <w:tabs>
        <w:tab w:val="center" w:pos="4320"/>
        <w:tab w:val="right" w:pos="8640"/>
      </w:tabs>
      <w:suppressAutoHyphens w:val="0"/>
      <w:autoSpaceDE w:val="0"/>
      <w:autoSpaceDN w:val="0"/>
      <w:adjustRightInd w:val="0"/>
      <w:spacing w:before="0"/>
      <w:jc w:val="center"/>
    </w:pPr>
    <w:rPr>
      <w:rFonts w:ascii="Times New Roman" w:eastAsia="Times New Roman" w:hAnsi="Times New Roman" w:cs="Times New Roman"/>
      <w:sz w:val="24"/>
      <w:szCs w:val="24"/>
      <w:lang w:eastAsia="ru-RU"/>
    </w:rPr>
  </w:style>
  <w:style w:type="paragraph" w:customStyle="1" w:styleId="7f2">
    <w:name w:val="Подзаголовок7"/>
    <w:basedOn w:val="96"/>
    <w:uiPriority w:val="99"/>
    <w:qFormat/>
    <w:rsid w:val="00AF6E0B"/>
    <w:pPr>
      <w:tabs>
        <w:tab w:val="clear" w:pos="709"/>
      </w:tabs>
      <w:spacing w:after="60" w:line="240" w:lineRule="auto"/>
      <w:ind w:firstLine="0"/>
      <w:jc w:val="center"/>
    </w:pPr>
    <w:rPr>
      <w:rFonts w:ascii="Arial" w:eastAsia="Times New Roman" w:hAnsi="Arial"/>
    </w:rPr>
  </w:style>
  <w:style w:type="paragraph" w:customStyle="1" w:styleId="7f3">
    <w:name w:val="Подпись7"/>
    <w:basedOn w:val="96"/>
    <w:uiPriority w:val="99"/>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7f4">
    <w:name w:val="Прощание7"/>
    <w:basedOn w:val="96"/>
    <w:uiPriority w:val="99"/>
    <w:qFormat/>
    <w:rsid w:val="00AF6E0B"/>
    <w:pPr>
      <w:tabs>
        <w:tab w:val="clear" w:pos="709"/>
      </w:tabs>
      <w:spacing w:line="240" w:lineRule="auto"/>
      <w:ind w:left="4252" w:firstLine="0"/>
      <w:jc w:val="left"/>
    </w:pPr>
    <w:rPr>
      <w:rFonts w:ascii="Times New Roman" w:eastAsia="Times New Roman" w:hAnsi="Times New Roman"/>
      <w:sz w:val="20"/>
    </w:rPr>
  </w:style>
  <w:style w:type="paragraph" w:customStyle="1" w:styleId="8d">
    <w:name w:val="Список8"/>
    <w:basedOn w:val="96"/>
    <w:uiPriority w:val="99"/>
    <w:qFormat/>
    <w:rsid w:val="00AF6E0B"/>
    <w:pPr>
      <w:tabs>
        <w:tab w:val="clear" w:pos="709"/>
      </w:tabs>
      <w:spacing w:line="240" w:lineRule="auto"/>
      <w:ind w:left="283" w:hanging="283"/>
      <w:jc w:val="left"/>
    </w:pPr>
    <w:rPr>
      <w:rFonts w:ascii="Times New Roman" w:eastAsia="Times New Roman" w:hAnsi="Times New Roman"/>
      <w:sz w:val="20"/>
    </w:rPr>
  </w:style>
  <w:style w:type="paragraph" w:customStyle="1" w:styleId="272">
    <w:name w:val="Список 27"/>
    <w:basedOn w:val="96"/>
    <w:uiPriority w:val="99"/>
    <w:qFormat/>
    <w:rsid w:val="00AF6E0B"/>
    <w:pPr>
      <w:tabs>
        <w:tab w:val="clear" w:pos="709"/>
      </w:tabs>
      <w:spacing w:line="240" w:lineRule="auto"/>
      <w:ind w:left="566" w:hanging="283"/>
      <w:jc w:val="left"/>
    </w:pPr>
    <w:rPr>
      <w:rFonts w:ascii="Times New Roman" w:eastAsia="Times New Roman" w:hAnsi="Times New Roman"/>
      <w:sz w:val="20"/>
    </w:rPr>
  </w:style>
  <w:style w:type="paragraph" w:customStyle="1" w:styleId="372">
    <w:name w:val="Список 37"/>
    <w:basedOn w:val="96"/>
    <w:uiPriority w:val="99"/>
    <w:qFormat/>
    <w:rsid w:val="00AF6E0B"/>
    <w:pPr>
      <w:tabs>
        <w:tab w:val="clear" w:pos="709"/>
      </w:tabs>
      <w:spacing w:line="240" w:lineRule="auto"/>
      <w:ind w:left="849" w:hanging="283"/>
      <w:jc w:val="left"/>
    </w:pPr>
    <w:rPr>
      <w:rFonts w:ascii="Times New Roman" w:eastAsia="Times New Roman" w:hAnsi="Times New Roman"/>
      <w:sz w:val="20"/>
    </w:rPr>
  </w:style>
  <w:style w:type="paragraph" w:customStyle="1" w:styleId="470">
    <w:name w:val="Список 47"/>
    <w:basedOn w:val="96"/>
    <w:uiPriority w:val="99"/>
    <w:qFormat/>
    <w:rsid w:val="00AF6E0B"/>
    <w:pPr>
      <w:tabs>
        <w:tab w:val="clear" w:pos="709"/>
      </w:tabs>
      <w:spacing w:line="240" w:lineRule="auto"/>
      <w:ind w:left="1132" w:hanging="283"/>
      <w:jc w:val="left"/>
    </w:pPr>
    <w:rPr>
      <w:rFonts w:ascii="Times New Roman" w:eastAsia="Times New Roman" w:hAnsi="Times New Roman"/>
      <w:sz w:val="20"/>
    </w:rPr>
  </w:style>
  <w:style w:type="paragraph" w:customStyle="1" w:styleId="570">
    <w:name w:val="Список 57"/>
    <w:basedOn w:val="96"/>
    <w:uiPriority w:val="99"/>
    <w:qFormat/>
    <w:rsid w:val="00AF6E0B"/>
    <w:pPr>
      <w:tabs>
        <w:tab w:val="clear" w:pos="709"/>
      </w:tabs>
      <w:spacing w:line="240" w:lineRule="auto"/>
      <w:ind w:left="1415" w:hanging="283"/>
      <w:jc w:val="left"/>
    </w:pPr>
    <w:rPr>
      <w:rFonts w:ascii="Times New Roman" w:eastAsia="Times New Roman" w:hAnsi="Times New Roman"/>
      <w:sz w:val="20"/>
    </w:rPr>
  </w:style>
  <w:style w:type="paragraph" w:customStyle="1" w:styleId="7f5">
    <w:name w:val="Шапка7"/>
    <w:basedOn w:val="96"/>
    <w:uiPriority w:val="99"/>
    <w:qFormat/>
    <w:rsid w:val="00AF6E0B"/>
    <w:pPr>
      <w:pBdr>
        <w:top w:val="single" w:sz="6" w:space="1" w:color="auto"/>
        <w:left w:val="single" w:sz="6" w:space="1" w:color="auto"/>
        <w:bottom w:val="single" w:sz="6" w:space="1" w:color="auto"/>
        <w:right w:val="single" w:sz="6" w:space="1" w:color="auto"/>
      </w:pBdr>
      <w:shd w:val="pct20" w:color="auto" w:fill="auto"/>
      <w:tabs>
        <w:tab w:val="clear" w:pos="709"/>
      </w:tabs>
      <w:spacing w:line="240" w:lineRule="auto"/>
      <w:ind w:left="1134" w:hanging="1134"/>
      <w:jc w:val="left"/>
    </w:pPr>
    <w:rPr>
      <w:rFonts w:ascii="Arial" w:eastAsia="Times New Roman" w:hAnsi="Arial"/>
    </w:rPr>
  </w:style>
  <w:style w:type="paragraph" w:customStyle="1" w:styleId="183">
    <w:name w:val="Основной текст18"/>
    <w:basedOn w:val="Normal"/>
    <w:uiPriority w:val="99"/>
    <w:qFormat/>
    <w:rsid w:val="00AF6E0B"/>
    <w:pPr>
      <w:widowControl w:val="0"/>
      <w:shd w:val="clear" w:color="auto" w:fill="FFFFFF"/>
      <w:suppressAutoHyphens w:val="0"/>
      <w:spacing w:before="0" w:line="0" w:lineRule="atLeast"/>
      <w:ind w:hanging="360"/>
      <w:jc w:val="left"/>
    </w:pPr>
    <w:rPr>
      <w:rFonts w:ascii="Times New Roman" w:eastAsia="Times New Roman" w:hAnsi="Times New Roman" w:cs="Times New Roman"/>
      <w:sz w:val="23"/>
      <w:szCs w:val="23"/>
      <w:lang w:eastAsia="ru-RU"/>
    </w:rPr>
  </w:style>
  <w:style w:type="character" w:customStyle="1" w:styleId="10f9">
    <w:name w:val="Основной текст (10)_"/>
    <w:rsid w:val="00AF6E0B"/>
    <w:rPr>
      <w:rFonts w:eastAsiaTheme="minorEastAsia" w:cs="Times New Roman"/>
      <w:sz w:val="23"/>
      <w:szCs w:val="23"/>
      <w:shd w:val="clear" w:color="auto" w:fill="FFFFFF"/>
      <w:lang w:eastAsia="ru-RU"/>
    </w:rPr>
  </w:style>
  <w:style w:type="paragraph" w:customStyle="1" w:styleId="affffffffffffffffffffffffffffffffffffffffff5">
    <w:name w:val="Название таблицы/рисунка"/>
    <w:basedOn w:val="Normal"/>
    <w:link w:val="affffffffffffffffffffffffffffffffffffffffff6"/>
    <w:qFormat/>
    <w:rsid w:val="00AF6E0B"/>
    <w:pPr>
      <w:widowControl w:val="0"/>
      <w:suppressAutoHyphens w:val="0"/>
      <w:spacing w:after="60" w:line="360" w:lineRule="auto"/>
      <w:jc w:val="center"/>
    </w:pPr>
    <w:rPr>
      <w:rFonts w:eastAsia="Times New Roman" w:cs="Times New Roman"/>
      <w:b/>
      <w:caps/>
      <w:sz w:val="20"/>
      <w:szCs w:val="24"/>
    </w:rPr>
  </w:style>
  <w:style w:type="character" w:customStyle="1" w:styleId="affffffffffffffffffffffffffffffffffffffffff6">
    <w:name w:val="Название таблицы/рисунка Знак"/>
    <w:link w:val="affffffffffffffffffffffffffffffffffffffffff5"/>
    <w:rsid w:val="00AF6E0B"/>
    <w:rPr>
      <w:rFonts w:ascii="Arial" w:eastAsia="Times New Roman" w:hAnsi="Arial" w:cs="Times New Roman"/>
      <w:b/>
      <w:caps/>
      <w:sz w:val="20"/>
    </w:rPr>
  </w:style>
  <w:style w:type="paragraph" w:customStyle="1" w:styleId="Style28">
    <w:name w:val="Style28"/>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24">
    <w:name w:val="Style24"/>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47">
    <w:name w:val="Style47"/>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86">
    <w:name w:val="Style86"/>
    <w:basedOn w:val="Normal"/>
    <w:uiPriority w:val="99"/>
    <w:qFormat/>
    <w:rsid w:val="00AF6E0B"/>
    <w:pPr>
      <w:widowControl w:val="0"/>
      <w:suppressAutoHyphens w:val="0"/>
      <w:autoSpaceDE w:val="0"/>
      <w:autoSpaceDN w:val="0"/>
      <w:adjustRightInd w:val="0"/>
      <w:spacing w:before="0" w:line="278" w:lineRule="exact"/>
      <w:ind w:hanging="422"/>
      <w:jc w:val="left"/>
    </w:pPr>
    <w:rPr>
      <w:rFonts w:ascii="Times New Roman" w:eastAsia="Times New Roman" w:hAnsi="Times New Roman" w:cs="Times New Roman"/>
      <w:sz w:val="24"/>
      <w:szCs w:val="24"/>
      <w:lang w:eastAsia="ru-RU"/>
    </w:rPr>
  </w:style>
  <w:style w:type="paragraph" w:customStyle="1" w:styleId="Style58">
    <w:name w:val="Style58"/>
    <w:basedOn w:val="Normal"/>
    <w:uiPriority w:val="99"/>
    <w:qFormat/>
    <w:rsid w:val="00AF6E0B"/>
    <w:pPr>
      <w:widowControl w:val="0"/>
      <w:suppressAutoHyphens w:val="0"/>
      <w:autoSpaceDE w:val="0"/>
      <w:autoSpaceDN w:val="0"/>
      <w:adjustRightInd w:val="0"/>
      <w:spacing w:before="0" w:line="250" w:lineRule="exact"/>
      <w:jc w:val="center"/>
    </w:pPr>
    <w:rPr>
      <w:rFonts w:ascii="Times New Roman" w:eastAsia="Times New Roman" w:hAnsi="Times New Roman" w:cs="Times New Roman"/>
      <w:sz w:val="24"/>
      <w:szCs w:val="24"/>
      <w:lang w:eastAsia="ru-RU"/>
    </w:rPr>
  </w:style>
  <w:style w:type="paragraph" w:customStyle="1" w:styleId="Style70">
    <w:name w:val="Style70"/>
    <w:basedOn w:val="Normal"/>
    <w:uiPriority w:val="99"/>
    <w:qFormat/>
    <w:rsid w:val="00AF6E0B"/>
    <w:pPr>
      <w:widowControl w:val="0"/>
      <w:suppressAutoHyphens w:val="0"/>
      <w:autoSpaceDE w:val="0"/>
      <w:autoSpaceDN w:val="0"/>
      <w:adjustRightInd w:val="0"/>
      <w:spacing w:before="0" w:line="252" w:lineRule="exact"/>
      <w:ind w:firstLine="466"/>
      <w:jc w:val="left"/>
    </w:pPr>
    <w:rPr>
      <w:rFonts w:ascii="Times New Roman" w:eastAsia="Times New Roman" w:hAnsi="Times New Roman" w:cs="Times New Roman"/>
      <w:sz w:val="24"/>
      <w:szCs w:val="24"/>
      <w:lang w:eastAsia="ru-RU"/>
    </w:rPr>
  </w:style>
  <w:style w:type="paragraph" w:customStyle="1" w:styleId="Style45">
    <w:name w:val="Style45"/>
    <w:basedOn w:val="Normal"/>
    <w:uiPriority w:val="99"/>
    <w:qFormat/>
    <w:rsid w:val="00AF6E0B"/>
    <w:pPr>
      <w:widowControl w:val="0"/>
      <w:suppressAutoHyphens w:val="0"/>
      <w:autoSpaceDE w:val="0"/>
      <w:autoSpaceDN w:val="0"/>
      <w:adjustRightInd w:val="0"/>
      <w:spacing w:before="0" w:line="259" w:lineRule="exact"/>
      <w:jc w:val="center"/>
    </w:pPr>
    <w:rPr>
      <w:rFonts w:ascii="Times New Roman" w:eastAsia="Times New Roman" w:hAnsi="Times New Roman" w:cs="Times New Roman"/>
      <w:sz w:val="24"/>
      <w:szCs w:val="24"/>
      <w:lang w:eastAsia="ru-RU"/>
    </w:rPr>
  </w:style>
  <w:style w:type="paragraph" w:customStyle="1" w:styleId="Style59">
    <w:name w:val="Style59"/>
    <w:basedOn w:val="Normal"/>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81">
    <w:name w:val="Style81"/>
    <w:basedOn w:val="Normal"/>
    <w:uiPriority w:val="99"/>
    <w:qFormat/>
    <w:rsid w:val="00AF6E0B"/>
    <w:pPr>
      <w:widowControl w:val="0"/>
      <w:suppressAutoHyphens w:val="0"/>
      <w:autoSpaceDE w:val="0"/>
      <w:autoSpaceDN w:val="0"/>
      <w:adjustRightInd w:val="0"/>
      <w:spacing w:before="0" w:line="230" w:lineRule="exact"/>
      <w:jc w:val="left"/>
    </w:pPr>
    <w:rPr>
      <w:rFonts w:ascii="Times New Roman" w:eastAsia="Times New Roman" w:hAnsi="Times New Roman" w:cs="Times New Roman"/>
      <w:sz w:val="24"/>
      <w:szCs w:val="24"/>
      <w:lang w:eastAsia="ru-RU"/>
    </w:rPr>
  </w:style>
  <w:style w:type="paragraph" w:customStyle="1" w:styleId="Style35">
    <w:name w:val="Style35"/>
    <w:basedOn w:val="Normal"/>
    <w:qFormat/>
    <w:rsid w:val="00AF6E0B"/>
    <w:pPr>
      <w:widowControl w:val="0"/>
      <w:suppressAutoHyphens w:val="0"/>
      <w:autoSpaceDE w:val="0"/>
      <w:autoSpaceDN w:val="0"/>
      <w:adjustRightInd w:val="0"/>
      <w:spacing w:before="0" w:line="252" w:lineRule="exact"/>
      <w:ind w:firstLine="466"/>
      <w:jc w:val="left"/>
    </w:pPr>
    <w:rPr>
      <w:rFonts w:ascii="Times New Roman" w:eastAsia="Times New Roman" w:hAnsi="Times New Roman" w:cs="Times New Roman"/>
      <w:sz w:val="24"/>
      <w:szCs w:val="24"/>
      <w:lang w:eastAsia="ru-RU"/>
    </w:rPr>
  </w:style>
  <w:style w:type="paragraph" w:customStyle="1" w:styleId="Style117">
    <w:name w:val="Style117"/>
    <w:basedOn w:val="Normal"/>
    <w:uiPriority w:val="99"/>
    <w:qFormat/>
    <w:rsid w:val="00AF6E0B"/>
    <w:pPr>
      <w:widowControl w:val="0"/>
      <w:suppressAutoHyphens w:val="0"/>
      <w:autoSpaceDE w:val="0"/>
      <w:autoSpaceDN w:val="0"/>
      <w:adjustRightInd w:val="0"/>
      <w:spacing w:before="0" w:line="274" w:lineRule="exact"/>
      <w:ind w:hanging="422"/>
      <w:jc w:val="left"/>
    </w:pPr>
    <w:rPr>
      <w:rFonts w:ascii="Times New Roman" w:eastAsia="Times New Roman" w:hAnsi="Times New Roman" w:cs="Times New Roman"/>
      <w:sz w:val="24"/>
      <w:szCs w:val="24"/>
      <w:lang w:eastAsia="ru-RU"/>
    </w:rPr>
  </w:style>
  <w:style w:type="paragraph" w:customStyle="1" w:styleId="Style51">
    <w:name w:val="Style51"/>
    <w:basedOn w:val="Normal"/>
    <w:uiPriority w:val="99"/>
    <w:qFormat/>
    <w:rsid w:val="00AF6E0B"/>
    <w:pPr>
      <w:widowControl w:val="0"/>
      <w:suppressAutoHyphens w:val="0"/>
      <w:autoSpaceDE w:val="0"/>
      <w:autoSpaceDN w:val="0"/>
      <w:adjustRightInd w:val="0"/>
      <w:spacing w:before="0" w:line="394" w:lineRule="exact"/>
      <w:jc w:val="left"/>
    </w:pPr>
    <w:rPr>
      <w:rFonts w:ascii="Times New Roman" w:eastAsia="Times New Roman" w:hAnsi="Times New Roman" w:cs="Times New Roman"/>
      <w:sz w:val="24"/>
      <w:szCs w:val="24"/>
      <w:lang w:eastAsia="ru-RU"/>
    </w:rPr>
  </w:style>
  <w:style w:type="paragraph" w:customStyle="1" w:styleId="Style72">
    <w:name w:val="Style72"/>
    <w:basedOn w:val="Normal"/>
    <w:uiPriority w:val="99"/>
    <w:qFormat/>
    <w:rsid w:val="00AF6E0B"/>
    <w:pPr>
      <w:widowControl w:val="0"/>
      <w:suppressAutoHyphens w:val="0"/>
      <w:autoSpaceDE w:val="0"/>
      <w:autoSpaceDN w:val="0"/>
      <w:adjustRightInd w:val="0"/>
      <w:spacing w:before="0" w:line="278" w:lineRule="exact"/>
      <w:jc w:val="left"/>
    </w:pPr>
    <w:rPr>
      <w:rFonts w:ascii="Times New Roman" w:eastAsia="Times New Roman" w:hAnsi="Times New Roman" w:cs="Times New Roman"/>
      <w:sz w:val="24"/>
      <w:szCs w:val="24"/>
      <w:lang w:eastAsia="ru-RU"/>
    </w:rPr>
  </w:style>
  <w:style w:type="paragraph" w:customStyle="1" w:styleId="Style79">
    <w:name w:val="Style79"/>
    <w:basedOn w:val="Normal"/>
    <w:uiPriority w:val="99"/>
    <w:qFormat/>
    <w:rsid w:val="00AF6E0B"/>
    <w:pPr>
      <w:widowControl w:val="0"/>
      <w:suppressAutoHyphens w:val="0"/>
      <w:autoSpaceDE w:val="0"/>
      <w:autoSpaceDN w:val="0"/>
      <w:adjustRightInd w:val="0"/>
      <w:spacing w:before="0"/>
      <w:jc w:val="left"/>
    </w:pPr>
    <w:rPr>
      <w:rFonts w:ascii="Times New Roman" w:eastAsia="Times New Roman" w:hAnsi="Times New Roman" w:cs="Times New Roman"/>
      <w:sz w:val="24"/>
      <w:szCs w:val="24"/>
      <w:lang w:eastAsia="ru-RU"/>
    </w:rPr>
  </w:style>
  <w:style w:type="paragraph" w:customStyle="1" w:styleId="Style84">
    <w:name w:val="Style84"/>
    <w:basedOn w:val="Normal"/>
    <w:uiPriority w:val="99"/>
    <w:qFormat/>
    <w:rsid w:val="00AF6E0B"/>
    <w:pPr>
      <w:widowControl w:val="0"/>
      <w:suppressAutoHyphens w:val="0"/>
      <w:autoSpaceDE w:val="0"/>
      <w:autoSpaceDN w:val="0"/>
      <w:adjustRightInd w:val="0"/>
      <w:spacing w:before="0" w:line="226" w:lineRule="exact"/>
      <w:jc w:val="center"/>
    </w:pPr>
    <w:rPr>
      <w:rFonts w:ascii="Times New Roman" w:eastAsia="Times New Roman" w:hAnsi="Times New Roman" w:cs="Times New Roman"/>
      <w:sz w:val="24"/>
      <w:szCs w:val="24"/>
      <w:lang w:eastAsia="ru-RU"/>
    </w:rPr>
  </w:style>
  <w:style w:type="paragraph" w:customStyle="1" w:styleId="Style65">
    <w:name w:val="Style65"/>
    <w:basedOn w:val="Normal"/>
    <w:uiPriority w:val="99"/>
    <w:qFormat/>
    <w:rsid w:val="00AF6E0B"/>
    <w:pPr>
      <w:widowControl w:val="0"/>
      <w:suppressAutoHyphens w:val="0"/>
      <w:autoSpaceDE w:val="0"/>
      <w:autoSpaceDN w:val="0"/>
      <w:adjustRightInd w:val="0"/>
      <w:spacing w:before="0" w:line="276" w:lineRule="exact"/>
      <w:ind w:firstLine="706"/>
      <w:jc w:val="left"/>
    </w:pPr>
    <w:rPr>
      <w:rFonts w:ascii="Times New Roman" w:eastAsia="Times New Roman" w:hAnsi="Times New Roman" w:cs="Times New Roman"/>
      <w:sz w:val="24"/>
      <w:szCs w:val="24"/>
      <w:lang w:eastAsia="ru-RU"/>
    </w:rPr>
  </w:style>
  <w:style w:type="paragraph" w:customStyle="1" w:styleId="Style55">
    <w:name w:val="Style55"/>
    <w:basedOn w:val="Normal"/>
    <w:uiPriority w:val="99"/>
    <w:qFormat/>
    <w:rsid w:val="00AF6E0B"/>
    <w:pPr>
      <w:widowControl w:val="0"/>
      <w:suppressAutoHyphens w:val="0"/>
      <w:autoSpaceDE w:val="0"/>
      <w:autoSpaceDN w:val="0"/>
      <w:adjustRightInd w:val="0"/>
      <w:spacing w:before="0" w:line="250" w:lineRule="exact"/>
      <w:jc w:val="left"/>
    </w:pPr>
    <w:rPr>
      <w:rFonts w:ascii="Times New Roman" w:eastAsia="Times New Roman" w:hAnsi="Times New Roman" w:cs="Times New Roman"/>
      <w:sz w:val="24"/>
      <w:szCs w:val="24"/>
      <w:lang w:eastAsia="ru-RU"/>
    </w:rPr>
  </w:style>
  <w:style w:type="paragraph" w:customStyle="1" w:styleId="affffffffffffffffffffffffffffffffffffffffff7">
    <w:name w:val="таличный"/>
    <w:basedOn w:val="Normal"/>
    <w:autoRedefine/>
    <w:qFormat/>
    <w:rsid w:val="00AF6E0B"/>
    <w:pPr>
      <w:widowControl w:val="0"/>
      <w:suppressAutoHyphens w:val="0"/>
      <w:spacing w:before="0"/>
      <w:jc w:val="center"/>
    </w:pPr>
    <w:rPr>
      <w:rFonts w:ascii="Times New Roman" w:eastAsia="Times New Roman" w:hAnsi="Times New Roman" w:cs="Times New Roman"/>
      <w:color w:val="000000"/>
      <w:szCs w:val="24"/>
      <w:lang w:val="en-US" w:eastAsia="ru-RU"/>
    </w:rPr>
  </w:style>
  <w:style w:type="paragraph" w:customStyle="1" w:styleId="figure1">
    <w:name w:val="figure #"/>
    <w:basedOn w:val="Normal"/>
    <w:qFormat/>
    <w:rsid w:val="00AF6E0B"/>
    <w:pPr>
      <w:widowControl w:val="0"/>
      <w:tabs>
        <w:tab w:val="left" w:pos="360"/>
      </w:tabs>
      <w:suppressAutoHyphens w:val="0"/>
      <w:autoSpaceDE w:val="0"/>
      <w:autoSpaceDN w:val="0"/>
      <w:adjustRightInd w:val="0"/>
      <w:spacing w:before="0"/>
      <w:jc w:val="center"/>
    </w:pPr>
    <w:rPr>
      <w:rFonts w:eastAsia="Times New Roman" w:cs="Times New Roman"/>
      <w:b/>
      <w:sz w:val="16"/>
      <w:szCs w:val="24"/>
      <w:lang w:eastAsia="ru-RU"/>
    </w:rPr>
  </w:style>
  <w:style w:type="paragraph" w:customStyle="1" w:styleId="Tabletext3">
    <w:name w:val="Table text"/>
    <w:basedOn w:val="Normal"/>
    <w:qFormat/>
    <w:rsid w:val="00AF6E0B"/>
    <w:pPr>
      <w:widowControl w:val="0"/>
      <w:suppressAutoHyphens w:val="0"/>
      <w:spacing w:before="20" w:after="20"/>
      <w:jc w:val="center"/>
    </w:pPr>
    <w:rPr>
      <w:rFonts w:eastAsia="Times New Roman" w:cs="Times New Roman"/>
      <w:sz w:val="24"/>
      <w:szCs w:val="24"/>
      <w:lang w:eastAsia="ru-RU"/>
    </w:rPr>
  </w:style>
  <w:style w:type="paragraph" w:customStyle="1" w:styleId="s1">
    <w:name w:val="s_1"/>
    <w:basedOn w:val="Normal"/>
    <w:qFormat/>
    <w:rsid w:val="00AF6E0B"/>
    <w:pPr>
      <w:widowControl w:val="0"/>
      <w:suppressAutoHyphens w:val="0"/>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184">
    <w:name w:val="Основной текст (18)"/>
    <w:basedOn w:val="Normal"/>
    <w:link w:val="18Exact"/>
    <w:qFormat/>
    <w:rsid w:val="00AF6E0B"/>
    <w:pPr>
      <w:widowControl w:val="0"/>
      <w:shd w:val="clear" w:color="auto" w:fill="FFFFFF"/>
      <w:suppressAutoHyphens w:val="0"/>
      <w:spacing w:before="0" w:line="216" w:lineRule="exact"/>
      <w:jc w:val="left"/>
    </w:pPr>
    <w:rPr>
      <w:rFonts w:ascii="Arial Unicode MS" w:eastAsia="Arial Unicode MS" w:hAnsi="Arial Unicode MS" w:cs="Arial Unicode MS"/>
      <w:spacing w:val="4"/>
      <w:sz w:val="12"/>
      <w:szCs w:val="12"/>
      <w:lang w:val="en-US" w:eastAsia="ru-RU"/>
    </w:rPr>
  </w:style>
  <w:style w:type="character" w:customStyle="1" w:styleId="18Exact">
    <w:name w:val="Основной текст (18) Exact"/>
    <w:link w:val="184"/>
    <w:rsid w:val="00AF6E0B"/>
    <w:rPr>
      <w:rFonts w:ascii="Arial Unicode MS" w:eastAsia="Arial Unicode MS" w:hAnsi="Arial Unicode MS" w:cs="Arial Unicode MS"/>
      <w:spacing w:val="4"/>
      <w:sz w:val="12"/>
      <w:szCs w:val="12"/>
      <w:shd w:val="clear" w:color="auto" w:fill="FFFFFF"/>
      <w:lang w:val="en-US" w:eastAsia="ru-RU"/>
    </w:rPr>
  </w:style>
  <w:style w:type="paragraph" w:customStyle="1" w:styleId="190">
    <w:name w:val="Основной текст (19)"/>
    <w:basedOn w:val="Normal"/>
    <w:link w:val="19Exact"/>
    <w:qFormat/>
    <w:rsid w:val="00AF6E0B"/>
    <w:pPr>
      <w:widowControl w:val="0"/>
      <w:shd w:val="clear" w:color="auto" w:fill="FFFFFF"/>
      <w:suppressAutoHyphens w:val="0"/>
      <w:spacing w:before="180" w:line="0" w:lineRule="atLeast"/>
      <w:jc w:val="left"/>
    </w:pPr>
    <w:rPr>
      <w:rFonts w:ascii="Consolas" w:eastAsia="Consolas" w:hAnsi="Consolas" w:cs="Consolas"/>
      <w:spacing w:val="12"/>
      <w:sz w:val="12"/>
      <w:szCs w:val="12"/>
      <w:lang w:eastAsia="ru-RU"/>
    </w:rPr>
  </w:style>
  <w:style w:type="character" w:customStyle="1" w:styleId="19Exact">
    <w:name w:val="Основной текст (19) Exact"/>
    <w:link w:val="190"/>
    <w:rsid w:val="00AF6E0B"/>
    <w:rPr>
      <w:rFonts w:ascii="Consolas" w:eastAsia="Consolas" w:hAnsi="Consolas" w:cs="Consolas"/>
      <w:spacing w:val="12"/>
      <w:sz w:val="12"/>
      <w:szCs w:val="12"/>
      <w:shd w:val="clear" w:color="auto" w:fill="FFFFFF"/>
      <w:lang w:eastAsia="ru-RU"/>
    </w:rPr>
  </w:style>
  <w:style w:type="paragraph" w:customStyle="1" w:styleId="97">
    <w:name w:val="Подпись к картинке (9)"/>
    <w:basedOn w:val="Normal"/>
    <w:link w:val="9Exact"/>
    <w:qFormat/>
    <w:rsid w:val="00AF6E0B"/>
    <w:pPr>
      <w:widowControl w:val="0"/>
      <w:shd w:val="clear" w:color="auto" w:fill="FFFFFF"/>
      <w:suppressAutoHyphens w:val="0"/>
      <w:spacing w:before="0" w:line="0" w:lineRule="atLeast"/>
      <w:jc w:val="left"/>
    </w:pPr>
    <w:rPr>
      <w:rFonts w:ascii="Arial Unicode MS" w:eastAsia="Arial Unicode MS" w:hAnsi="Arial Unicode MS" w:cs="Arial Unicode MS"/>
      <w:spacing w:val="2"/>
      <w:sz w:val="16"/>
      <w:szCs w:val="16"/>
      <w:lang w:eastAsia="ru-RU"/>
    </w:rPr>
  </w:style>
  <w:style w:type="character" w:customStyle="1" w:styleId="9Exact">
    <w:name w:val="Подпись к картинке (9) Exact"/>
    <w:link w:val="97"/>
    <w:rsid w:val="00AF6E0B"/>
    <w:rPr>
      <w:rFonts w:ascii="Arial Unicode MS" w:eastAsia="Arial Unicode MS" w:hAnsi="Arial Unicode MS" w:cs="Arial Unicode MS"/>
      <w:spacing w:val="2"/>
      <w:sz w:val="16"/>
      <w:szCs w:val="16"/>
      <w:shd w:val="clear" w:color="auto" w:fill="FFFFFF"/>
      <w:lang w:eastAsia="ru-RU"/>
    </w:rPr>
  </w:style>
  <w:style w:type="paragraph" w:customStyle="1" w:styleId="10fa">
    <w:name w:val="Подпись к картинке (10)"/>
    <w:basedOn w:val="Normal"/>
    <w:link w:val="10Exact0"/>
    <w:qFormat/>
    <w:rsid w:val="00AF6E0B"/>
    <w:pPr>
      <w:widowControl w:val="0"/>
      <w:shd w:val="clear" w:color="auto" w:fill="FFFFFF"/>
      <w:suppressAutoHyphens w:val="0"/>
      <w:spacing w:before="0" w:after="60" w:line="0" w:lineRule="atLeast"/>
      <w:jc w:val="left"/>
    </w:pPr>
    <w:rPr>
      <w:rFonts w:ascii="Arial Unicode MS" w:eastAsia="Arial Unicode MS" w:hAnsi="Arial Unicode MS" w:cs="Arial Unicode MS"/>
      <w:spacing w:val="-1"/>
      <w:sz w:val="16"/>
      <w:szCs w:val="16"/>
      <w:lang w:eastAsia="ru-RU"/>
    </w:rPr>
  </w:style>
  <w:style w:type="character" w:customStyle="1" w:styleId="10Exact0">
    <w:name w:val="Подпись к картинке (10) Exact"/>
    <w:link w:val="10fa"/>
    <w:rsid w:val="00AF6E0B"/>
    <w:rPr>
      <w:rFonts w:ascii="Arial Unicode MS" w:eastAsia="Arial Unicode MS" w:hAnsi="Arial Unicode MS" w:cs="Arial Unicode MS"/>
      <w:spacing w:val="-1"/>
      <w:sz w:val="16"/>
      <w:szCs w:val="16"/>
      <w:shd w:val="clear" w:color="auto" w:fill="FFFFFF"/>
      <w:lang w:eastAsia="ru-RU"/>
    </w:rPr>
  </w:style>
  <w:style w:type="paragraph" w:customStyle="1" w:styleId="21f8">
    <w:name w:val="Основной текст (21)"/>
    <w:basedOn w:val="Normal"/>
    <w:link w:val="21Exact"/>
    <w:qFormat/>
    <w:rsid w:val="00AF6E0B"/>
    <w:pPr>
      <w:widowControl w:val="0"/>
      <w:shd w:val="clear" w:color="auto" w:fill="FFFFFF"/>
      <w:suppressAutoHyphens w:val="0"/>
      <w:spacing w:before="0" w:line="0" w:lineRule="atLeast"/>
      <w:jc w:val="left"/>
    </w:pPr>
    <w:rPr>
      <w:rFonts w:ascii="Arial Unicode MS" w:eastAsia="Arial Unicode MS" w:hAnsi="Arial Unicode MS" w:cs="Arial Unicode MS"/>
      <w:spacing w:val="2"/>
      <w:sz w:val="16"/>
      <w:szCs w:val="16"/>
      <w:lang w:eastAsia="ru-RU"/>
    </w:rPr>
  </w:style>
  <w:style w:type="character" w:customStyle="1" w:styleId="21Exact">
    <w:name w:val="Основной текст (21) Exact"/>
    <w:link w:val="21f8"/>
    <w:rsid w:val="00AF6E0B"/>
    <w:rPr>
      <w:rFonts w:ascii="Arial Unicode MS" w:eastAsia="Arial Unicode MS" w:hAnsi="Arial Unicode MS" w:cs="Arial Unicode MS"/>
      <w:spacing w:val="2"/>
      <w:sz w:val="16"/>
      <w:szCs w:val="16"/>
      <w:shd w:val="clear" w:color="auto" w:fill="FFFFFF"/>
      <w:lang w:eastAsia="ru-RU"/>
    </w:rPr>
  </w:style>
  <w:style w:type="paragraph" w:customStyle="1" w:styleId="263">
    <w:name w:val="Основной текст (26)"/>
    <w:basedOn w:val="Normal"/>
    <w:link w:val="26Exact"/>
    <w:qFormat/>
    <w:rsid w:val="00AF6E0B"/>
    <w:pPr>
      <w:widowControl w:val="0"/>
      <w:shd w:val="clear" w:color="auto" w:fill="FFFFFF"/>
      <w:suppressAutoHyphens w:val="0"/>
      <w:spacing w:before="0" w:line="139" w:lineRule="exact"/>
      <w:jc w:val="left"/>
    </w:pPr>
    <w:rPr>
      <w:rFonts w:ascii="Times New Roman" w:eastAsiaTheme="minorEastAsia" w:hAnsi="Times New Roman" w:cs="Times New Roman"/>
      <w:spacing w:val="3"/>
      <w:sz w:val="9"/>
      <w:szCs w:val="9"/>
      <w:lang w:eastAsia="ru-RU"/>
    </w:rPr>
  </w:style>
  <w:style w:type="character" w:customStyle="1" w:styleId="26Exact">
    <w:name w:val="Основной текст (26) Exact"/>
    <w:link w:val="263"/>
    <w:rsid w:val="00AF6E0B"/>
    <w:rPr>
      <w:rFonts w:eastAsiaTheme="minorEastAsia" w:cs="Times New Roman"/>
      <w:spacing w:val="3"/>
      <w:sz w:val="9"/>
      <w:szCs w:val="9"/>
      <w:shd w:val="clear" w:color="auto" w:fill="FFFFFF"/>
      <w:lang w:eastAsia="ru-RU"/>
    </w:rPr>
  </w:style>
  <w:style w:type="paragraph" w:customStyle="1" w:styleId="273">
    <w:name w:val="Основной текст (27)"/>
    <w:basedOn w:val="Normal"/>
    <w:link w:val="27Exact"/>
    <w:qFormat/>
    <w:rsid w:val="00AF6E0B"/>
    <w:pPr>
      <w:widowControl w:val="0"/>
      <w:shd w:val="clear" w:color="auto" w:fill="FFFFFF"/>
      <w:suppressAutoHyphens w:val="0"/>
      <w:spacing w:before="0" w:line="139" w:lineRule="exact"/>
      <w:jc w:val="left"/>
    </w:pPr>
    <w:rPr>
      <w:rFonts w:ascii="Times New Roman" w:eastAsiaTheme="minorEastAsia" w:hAnsi="Times New Roman" w:cs="Times New Roman"/>
      <w:spacing w:val="-10"/>
      <w:sz w:val="12"/>
      <w:szCs w:val="12"/>
      <w:lang w:eastAsia="ru-RU"/>
    </w:rPr>
  </w:style>
  <w:style w:type="character" w:customStyle="1" w:styleId="27Exact">
    <w:name w:val="Основной текст (27) Exact"/>
    <w:link w:val="273"/>
    <w:rsid w:val="00AF6E0B"/>
    <w:rPr>
      <w:rFonts w:eastAsiaTheme="minorEastAsia" w:cs="Times New Roman"/>
      <w:spacing w:val="-10"/>
      <w:sz w:val="12"/>
      <w:szCs w:val="12"/>
      <w:shd w:val="clear" w:color="auto" w:fill="FFFFFF"/>
      <w:lang w:eastAsia="ru-RU"/>
    </w:rPr>
  </w:style>
  <w:style w:type="paragraph" w:customStyle="1" w:styleId="282">
    <w:name w:val="Основной текст (28)"/>
    <w:basedOn w:val="Normal"/>
    <w:link w:val="28Exact"/>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3"/>
      <w:szCs w:val="13"/>
      <w:lang w:eastAsia="ru-RU"/>
    </w:rPr>
  </w:style>
  <w:style w:type="character" w:customStyle="1" w:styleId="28Exact">
    <w:name w:val="Основной текст (28) Exact"/>
    <w:link w:val="282"/>
    <w:rsid w:val="00AF6E0B"/>
    <w:rPr>
      <w:rFonts w:eastAsiaTheme="minorEastAsia" w:cs="Times New Roman"/>
      <w:sz w:val="13"/>
      <w:szCs w:val="13"/>
      <w:shd w:val="clear" w:color="auto" w:fill="FFFFFF"/>
      <w:lang w:eastAsia="ru-RU"/>
    </w:rPr>
  </w:style>
  <w:style w:type="paragraph" w:customStyle="1" w:styleId="293">
    <w:name w:val="Основной текст (29)"/>
    <w:basedOn w:val="Normal"/>
    <w:link w:val="29Exact"/>
    <w:qFormat/>
    <w:rsid w:val="00AF6E0B"/>
    <w:pPr>
      <w:widowControl w:val="0"/>
      <w:shd w:val="clear" w:color="auto" w:fill="FFFFFF"/>
      <w:suppressAutoHyphens w:val="0"/>
      <w:spacing w:before="0" w:line="0" w:lineRule="atLeast"/>
      <w:jc w:val="left"/>
    </w:pPr>
    <w:rPr>
      <w:rFonts w:ascii="Times New Roman" w:eastAsiaTheme="minorEastAsia" w:hAnsi="Times New Roman" w:cs="Times New Roman"/>
      <w:sz w:val="16"/>
      <w:szCs w:val="16"/>
      <w:lang w:eastAsia="ru-RU"/>
    </w:rPr>
  </w:style>
  <w:style w:type="character" w:customStyle="1" w:styleId="29Exact">
    <w:name w:val="Основной текст (29) Exact"/>
    <w:link w:val="293"/>
    <w:rsid w:val="00AF6E0B"/>
    <w:rPr>
      <w:rFonts w:eastAsiaTheme="minorEastAsia" w:cs="Times New Roman"/>
      <w:sz w:val="16"/>
      <w:szCs w:val="16"/>
      <w:shd w:val="clear" w:color="auto" w:fill="FFFFFF"/>
      <w:lang w:eastAsia="ru-RU"/>
    </w:rPr>
  </w:style>
  <w:style w:type="paragraph" w:customStyle="1" w:styleId="300">
    <w:name w:val="Основной текст (30)"/>
    <w:basedOn w:val="Normal"/>
    <w:link w:val="30Exact"/>
    <w:qFormat/>
    <w:rsid w:val="00AF6E0B"/>
    <w:pPr>
      <w:widowControl w:val="0"/>
      <w:shd w:val="clear" w:color="auto" w:fill="FFFFFF"/>
      <w:suppressAutoHyphens w:val="0"/>
      <w:spacing w:before="0" w:line="134" w:lineRule="exact"/>
      <w:jc w:val="left"/>
    </w:pPr>
    <w:rPr>
      <w:rFonts w:ascii="Arial Unicode MS" w:eastAsia="Arial Unicode MS" w:hAnsi="Arial Unicode MS" w:cs="Arial Unicode MS"/>
      <w:spacing w:val="3"/>
      <w:sz w:val="8"/>
      <w:szCs w:val="8"/>
      <w:lang w:eastAsia="ru-RU"/>
    </w:rPr>
  </w:style>
  <w:style w:type="character" w:customStyle="1" w:styleId="30Exact">
    <w:name w:val="Основной текст (30) Exact"/>
    <w:link w:val="300"/>
    <w:rsid w:val="00AF6E0B"/>
    <w:rPr>
      <w:rFonts w:ascii="Arial Unicode MS" w:eastAsia="Arial Unicode MS" w:hAnsi="Arial Unicode MS" w:cs="Arial Unicode MS"/>
      <w:spacing w:val="3"/>
      <w:sz w:val="8"/>
      <w:szCs w:val="8"/>
      <w:shd w:val="clear" w:color="auto" w:fill="FFFFFF"/>
      <w:lang w:eastAsia="ru-RU"/>
    </w:rPr>
  </w:style>
  <w:style w:type="paragraph" w:customStyle="1" w:styleId="32c">
    <w:name w:val="Основной текст (32)"/>
    <w:basedOn w:val="Normal"/>
    <w:link w:val="32Exact"/>
    <w:qFormat/>
    <w:rsid w:val="00AF6E0B"/>
    <w:pPr>
      <w:widowControl w:val="0"/>
      <w:shd w:val="clear" w:color="auto" w:fill="FFFFFF"/>
      <w:suppressAutoHyphens w:val="0"/>
      <w:spacing w:before="0" w:line="134" w:lineRule="exact"/>
      <w:jc w:val="left"/>
    </w:pPr>
    <w:rPr>
      <w:rFonts w:ascii="Arial Unicode MS" w:eastAsia="Arial Unicode MS" w:hAnsi="Arial Unicode MS" w:cs="Arial Unicode MS"/>
      <w:spacing w:val="1"/>
      <w:sz w:val="9"/>
      <w:szCs w:val="9"/>
      <w:lang w:eastAsia="ru-RU"/>
    </w:rPr>
  </w:style>
  <w:style w:type="character" w:customStyle="1" w:styleId="32Exact">
    <w:name w:val="Основной текст (32) Exact"/>
    <w:link w:val="32c"/>
    <w:rsid w:val="00AF6E0B"/>
    <w:rPr>
      <w:rFonts w:ascii="Arial Unicode MS" w:eastAsia="Arial Unicode MS" w:hAnsi="Arial Unicode MS" w:cs="Arial Unicode MS"/>
      <w:spacing w:val="1"/>
      <w:sz w:val="9"/>
      <w:szCs w:val="9"/>
      <w:shd w:val="clear" w:color="auto" w:fill="FFFFFF"/>
      <w:lang w:eastAsia="ru-RU"/>
    </w:rPr>
  </w:style>
  <w:style w:type="paragraph" w:customStyle="1" w:styleId="335">
    <w:name w:val="Основной текст (33)"/>
    <w:basedOn w:val="Normal"/>
    <w:link w:val="33Exact"/>
    <w:qFormat/>
    <w:rsid w:val="00AF6E0B"/>
    <w:pPr>
      <w:widowControl w:val="0"/>
      <w:shd w:val="clear" w:color="auto" w:fill="FFFFFF"/>
      <w:suppressAutoHyphens w:val="0"/>
      <w:spacing w:before="360" w:line="0" w:lineRule="atLeast"/>
      <w:jc w:val="left"/>
    </w:pPr>
    <w:rPr>
      <w:rFonts w:ascii="Arial Unicode MS" w:eastAsia="Arial Unicode MS" w:hAnsi="Arial Unicode MS" w:cs="Arial Unicode MS"/>
      <w:sz w:val="13"/>
      <w:szCs w:val="13"/>
      <w:lang w:eastAsia="ru-RU"/>
    </w:rPr>
  </w:style>
  <w:style w:type="character" w:customStyle="1" w:styleId="33Exact">
    <w:name w:val="Основной текст (33) Exact"/>
    <w:link w:val="335"/>
    <w:rsid w:val="00AF6E0B"/>
    <w:rPr>
      <w:rFonts w:ascii="Arial Unicode MS" w:eastAsia="Arial Unicode MS" w:hAnsi="Arial Unicode MS" w:cs="Arial Unicode MS"/>
      <w:sz w:val="13"/>
      <w:szCs w:val="13"/>
      <w:shd w:val="clear" w:color="auto" w:fill="FFFFFF"/>
      <w:lang w:eastAsia="ru-RU"/>
    </w:rPr>
  </w:style>
  <w:style w:type="paragraph" w:customStyle="1" w:styleId="AAA2">
    <w:name w:val="AAA_2"/>
    <w:basedOn w:val="Normal"/>
    <w:qFormat/>
    <w:rsid w:val="00AF6E0B"/>
    <w:pPr>
      <w:widowControl w:val="0"/>
      <w:suppressAutoHyphens w:val="0"/>
      <w:spacing w:before="0" w:line="360" w:lineRule="auto"/>
      <w:ind w:firstLine="709"/>
      <w:jc w:val="center"/>
    </w:pPr>
    <w:rPr>
      <w:rFonts w:eastAsia="Times New Roman" w:cs="Times New Roman"/>
      <w:color w:val="000000"/>
      <w:sz w:val="24"/>
      <w:szCs w:val="24"/>
      <w:lang w:eastAsia="ru-RU"/>
    </w:rPr>
  </w:style>
  <w:style w:type="paragraph" w:customStyle="1" w:styleId="146">
    <w:name w:val="Таблица_ вправо_14"/>
    <w:basedOn w:val="Normal"/>
    <w:next w:val="Normal"/>
    <w:qFormat/>
    <w:rsid w:val="00AF6E0B"/>
    <w:pPr>
      <w:widowControl w:val="0"/>
      <w:tabs>
        <w:tab w:val="left" w:pos="709"/>
      </w:tabs>
      <w:suppressAutoHyphens w:val="0"/>
      <w:spacing w:before="0"/>
      <w:ind w:firstLine="709"/>
      <w:jc w:val="right"/>
    </w:pPr>
    <w:rPr>
      <w:rFonts w:ascii="Courier New" w:eastAsia="Times New Roman" w:hAnsi="Courier New" w:cs="Times New Roman"/>
      <w:color w:val="000000"/>
      <w:sz w:val="28"/>
      <w:szCs w:val="24"/>
      <w:lang w:eastAsia="ru-RU"/>
    </w:rPr>
  </w:style>
  <w:style w:type="paragraph" w:customStyle="1" w:styleId="147">
    <w:name w:val="Таблица_14_центр"/>
    <w:basedOn w:val="Normal"/>
    <w:next w:val="Normal"/>
    <w:link w:val="148"/>
    <w:qFormat/>
    <w:rsid w:val="00AF6E0B"/>
    <w:pPr>
      <w:widowControl w:val="0"/>
      <w:tabs>
        <w:tab w:val="left" w:pos="709"/>
      </w:tabs>
      <w:suppressAutoHyphens w:val="0"/>
      <w:spacing w:before="0"/>
      <w:ind w:firstLine="709"/>
      <w:jc w:val="center"/>
    </w:pPr>
    <w:rPr>
      <w:rFonts w:ascii="Courier New" w:eastAsia="Times New Roman" w:hAnsi="Courier New" w:cs="Times New Roman"/>
      <w:color w:val="000000"/>
      <w:kern w:val="2"/>
      <w:sz w:val="28"/>
      <w:szCs w:val="28"/>
    </w:rPr>
  </w:style>
  <w:style w:type="character" w:customStyle="1" w:styleId="148">
    <w:name w:val="Таблица_14_центр Знак"/>
    <w:link w:val="147"/>
    <w:rsid w:val="00AF6E0B"/>
    <w:rPr>
      <w:rFonts w:ascii="Courier New" w:eastAsia="Times New Roman" w:hAnsi="Courier New" w:cs="Times New Roman"/>
      <w:color w:val="000000"/>
      <w:kern w:val="2"/>
      <w:sz w:val="28"/>
      <w:szCs w:val="28"/>
    </w:rPr>
  </w:style>
  <w:style w:type="paragraph" w:customStyle="1" w:styleId="149">
    <w:name w:val="Таблица_влево_14"/>
    <w:basedOn w:val="Normal"/>
    <w:qFormat/>
    <w:rsid w:val="00AF6E0B"/>
    <w:pPr>
      <w:widowControl w:val="0"/>
      <w:tabs>
        <w:tab w:val="left" w:pos="709"/>
      </w:tabs>
      <w:suppressAutoHyphens w:val="0"/>
      <w:spacing w:before="0"/>
      <w:ind w:firstLine="709"/>
      <w:jc w:val="center"/>
    </w:pPr>
    <w:rPr>
      <w:rFonts w:ascii="Courier New" w:eastAsia="Times New Roman" w:hAnsi="Courier New" w:cs="Times New Roman"/>
      <w:color w:val="000000"/>
      <w:sz w:val="28"/>
      <w:szCs w:val="28"/>
      <w:lang w:eastAsia="ru-RU"/>
    </w:rPr>
  </w:style>
  <w:style w:type="paragraph" w:customStyle="1" w:styleId="14a">
    <w:name w:val="таблица_центр_14"/>
    <w:basedOn w:val="Normal"/>
    <w:next w:val="Normal"/>
    <w:qFormat/>
    <w:rsid w:val="00AF6E0B"/>
    <w:pPr>
      <w:keepLines/>
      <w:widowControl w:val="0"/>
      <w:tabs>
        <w:tab w:val="left" w:pos="709"/>
      </w:tabs>
      <w:spacing w:before="0"/>
      <w:ind w:firstLine="709"/>
      <w:jc w:val="center"/>
    </w:pPr>
    <w:rPr>
      <w:rFonts w:ascii="Courier New" w:eastAsia="Times New Roman" w:hAnsi="Courier New" w:cs="Times New Roman"/>
      <w:color w:val="000000"/>
      <w:sz w:val="28"/>
      <w:szCs w:val="28"/>
      <w:lang w:eastAsia="ru-RU"/>
    </w:rPr>
  </w:style>
  <w:style w:type="paragraph" w:customStyle="1" w:styleId="affffffffffffffffffffffffffffffffffffffffff8">
    <w:name w:val="заголовок таблицы ссылок"/>
    <w:basedOn w:val="Normal"/>
    <w:uiPriority w:val="99"/>
    <w:qFormat/>
    <w:rsid w:val="00AF6E0B"/>
    <w:pPr>
      <w:widowControl w:val="0"/>
      <w:tabs>
        <w:tab w:val="right" w:pos="9360"/>
      </w:tabs>
      <w:autoSpaceDE w:val="0"/>
      <w:autoSpaceDN w:val="0"/>
      <w:adjustRightInd w:val="0"/>
      <w:spacing w:before="0" w:line="240" w:lineRule="atLeast"/>
      <w:jc w:val="center"/>
    </w:pPr>
    <w:rPr>
      <w:rFonts w:ascii="Times New Roman" w:eastAsia="Times New Roman" w:hAnsi="Times New Roman" w:cs="Times New Roman"/>
      <w:color w:val="000000"/>
      <w:sz w:val="24"/>
      <w:szCs w:val="24"/>
      <w:lang w:val="en-US" w:eastAsia="ru-RU"/>
    </w:rPr>
  </w:style>
  <w:style w:type="paragraph" w:customStyle="1" w:styleId="3ffff7">
    <w:name w:val="Стиль Заголовок 3 + не полужирный"/>
    <w:basedOn w:val="Heading3"/>
    <w:uiPriority w:val="99"/>
    <w:qFormat/>
    <w:rsid w:val="00AF6E0B"/>
    <w:pPr>
      <w:keepNext w:val="0"/>
      <w:keepLines w:val="0"/>
      <w:widowControl w:val="0"/>
      <w:numPr>
        <w:ilvl w:val="0"/>
        <w:numId w:val="0"/>
      </w:numPr>
      <w:suppressAutoHyphens w:val="0"/>
      <w:spacing w:before="120" w:line="312" w:lineRule="auto"/>
      <w:jc w:val="center"/>
    </w:pPr>
    <w:rPr>
      <w:rFonts w:eastAsia="Times New Roman" w:cs="Times New Roman"/>
      <w:color w:val="auto"/>
    </w:rPr>
  </w:style>
  <w:style w:type="paragraph" w:customStyle="1" w:styleId="301">
    <w:name w:val="Стиль Заголовок 3 + не полужирный курсив подчеркивание Перед:  0..."/>
    <w:basedOn w:val="Heading3"/>
    <w:uiPriority w:val="99"/>
    <w:qFormat/>
    <w:rsid w:val="00AF6E0B"/>
    <w:pPr>
      <w:keepNext w:val="0"/>
      <w:keepLines w:val="0"/>
      <w:widowControl w:val="0"/>
      <w:numPr>
        <w:ilvl w:val="0"/>
        <w:numId w:val="0"/>
      </w:numPr>
      <w:suppressAutoHyphens w:val="0"/>
      <w:spacing w:before="0" w:line="312" w:lineRule="auto"/>
      <w:jc w:val="center"/>
    </w:pPr>
    <w:rPr>
      <w:rFonts w:eastAsia="Times New Roman" w:cs="Times New Roman"/>
      <w:iCs/>
      <w:color w:val="auto"/>
    </w:rPr>
  </w:style>
  <w:style w:type="paragraph" w:customStyle="1" w:styleId="Arial11pt66">
    <w:name w:val="Стиль Arial 11 pt по ширине Перед:  6 пт После:  6 пт"/>
    <w:basedOn w:val="Normal"/>
    <w:qFormat/>
    <w:rsid w:val="00AF6E0B"/>
    <w:pPr>
      <w:widowControl w:val="0"/>
      <w:suppressAutoHyphens w:val="0"/>
      <w:spacing w:before="120" w:after="120"/>
      <w:jc w:val="left"/>
    </w:pPr>
    <w:rPr>
      <w:rFonts w:eastAsia="Times New Roman" w:cs="Times New Roman"/>
      <w:color w:val="000000"/>
      <w:szCs w:val="24"/>
      <w:lang w:eastAsia="ru-RU"/>
    </w:rPr>
  </w:style>
  <w:style w:type="paragraph" w:customStyle="1" w:styleId="affffffffffffffffffffffffffffffffffffffffff9">
    <w:name w:val="Стиль Основной текст"/>
    <w:basedOn w:val="BodyTextIndent"/>
    <w:uiPriority w:val="99"/>
    <w:qFormat/>
    <w:rsid w:val="00AF6E0B"/>
    <w:pPr>
      <w:widowControl w:val="0"/>
      <w:suppressAutoHyphens w:val="0"/>
      <w:spacing w:before="0" w:line="360" w:lineRule="auto"/>
      <w:ind w:left="0" w:firstLine="720"/>
      <w:jc w:val="left"/>
    </w:pPr>
    <w:rPr>
      <w:rFonts w:ascii="Times New Roman" w:eastAsia="Times New Roman" w:hAnsi="Times New Roman" w:cs="Times New Roman"/>
      <w:color w:val="000000"/>
      <w:sz w:val="24"/>
      <w:szCs w:val="20"/>
      <w:lang w:eastAsia="ru-RU"/>
    </w:rPr>
  </w:style>
  <w:style w:type="paragraph" w:customStyle="1" w:styleId="NAT">
    <w:name w:val="NAT"/>
    <w:basedOn w:val="Normal"/>
    <w:uiPriority w:val="99"/>
    <w:qFormat/>
    <w:rsid w:val="00AF6E0B"/>
    <w:pPr>
      <w:widowControl w:val="0"/>
      <w:suppressAutoHyphens w:val="0"/>
      <w:autoSpaceDE w:val="0"/>
      <w:autoSpaceDN w:val="0"/>
      <w:adjustRightInd w:val="0"/>
      <w:spacing w:before="0" w:after="120"/>
      <w:ind w:firstLine="709"/>
      <w:jc w:val="left"/>
    </w:pPr>
    <w:rPr>
      <w:rFonts w:ascii="Times New Roman" w:eastAsia="Times New Roman" w:hAnsi="Times New Roman" w:cs="Times New Roman"/>
      <w:color w:val="000000"/>
      <w:sz w:val="24"/>
      <w:szCs w:val="24"/>
      <w:lang w:eastAsia="ru-RU"/>
    </w:rPr>
  </w:style>
  <w:style w:type="paragraph" w:customStyle="1" w:styleId="98">
    <w:name w:val="Док98"/>
    <w:basedOn w:val="Normal"/>
    <w:uiPriority w:val="99"/>
    <w:qFormat/>
    <w:rsid w:val="00AF6E0B"/>
    <w:pPr>
      <w:widowControl w:val="0"/>
      <w:suppressAutoHyphens w:val="0"/>
      <w:spacing w:before="0" w:after="120"/>
      <w:ind w:firstLine="567"/>
      <w:jc w:val="left"/>
    </w:pPr>
    <w:rPr>
      <w:rFonts w:ascii="Times New Roman" w:eastAsia="Times New Roman" w:hAnsi="Times New Roman" w:cs="Times New Roman"/>
      <w:color w:val="000000"/>
      <w:sz w:val="24"/>
      <w:szCs w:val="24"/>
      <w:lang w:eastAsia="ru-RU"/>
    </w:rPr>
  </w:style>
  <w:style w:type="paragraph" w:customStyle="1" w:styleId="affffffffffffffffffffffffffffffffffffffffffa">
    <w:name w:val="Основной шрифт абзаца Знак"/>
    <w:basedOn w:val="Normal"/>
    <w:qFormat/>
    <w:rsid w:val="00AF6E0B"/>
    <w:pPr>
      <w:widowControl w:val="0"/>
      <w:suppressAutoHyphens w:val="0"/>
      <w:spacing w:before="0" w:after="160" w:line="240" w:lineRule="exact"/>
      <w:jc w:val="center"/>
    </w:pPr>
    <w:rPr>
      <w:rFonts w:ascii="Verdana" w:eastAsia="Times New Roman" w:hAnsi="Verdana" w:cs="Verdana"/>
      <w:color w:val="000000"/>
      <w:sz w:val="20"/>
      <w:szCs w:val="24"/>
      <w:lang w:val="en-US" w:eastAsia="ru-RU"/>
    </w:rPr>
  </w:style>
  <w:style w:type="paragraph" w:customStyle="1" w:styleId="affffffffffffffffffffffffffffffffffffffffffb">
    <w:name w:val="Знак Знак Знак Знак Знак Знак Знак Знак Знак Знак Знак Знак Знак Знак"/>
    <w:basedOn w:val="Normal"/>
    <w:uiPriority w:val="99"/>
    <w:qFormat/>
    <w:rsid w:val="00AF6E0B"/>
    <w:pPr>
      <w:widowControl w:val="0"/>
      <w:suppressAutoHyphens w:val="0"/>
      <w:spacing w:before="0" w:after="160" w:line="240" w:lineRule="exact"/>
      <w:jc w:val="center"/>
    </w:pPr>
    <w:rPr>
      <w:rFonts w:ascii="Verdana" w:eastAsia="Times New Roman" w:hAnsi="Verdana" w:cs="Verdana"/>
      <w:color w:val="000000"/>
      <w:sz w:val="24"/>
      <w:szCs w:val="24"/>
      <w:lang w:val="en-US" w:eastAsia="ru-RU"/>
    </w:rPr>
  </w:style>
  <w:style w:type="paragraph" w:customStyle="1" w:styleId="affffffffffffffffffffffffffffffffffffffffffc">
    <w:name w:val="Таблица_номер"/>
    <w:basedOn w:val="Normal"/>
    <w:autoRedefine/>
    <w:uiPriority w:val="99"/>
    <w:qFormat/>
    <w:rsid w:val="00AF6E0B"/>
    <w:pPr>
      <w:widowControl w:val="0"/>
      <w:tabs>
        <w:tab w:val="num" w:pos="720"/>
      </w:tabs>
      <w:suppressAutoHyphens w:val="0"/>
      <w:autoSpaceDE w:val="0"/>
      <w:autoSpaceDN w:val="0"/>
      <w:adjustRightInd w:val="0"/>
      <w:spacing w:before="0"/>
      <w:jc w:val="right"/>
    </w:pPr>
    <w:rPr>
      <w:rFonts w:ascii="Times New Roman" w:eastAsia="Times New Roman" w:hAnsi="Times New Roman" w:cs="Times New Roman"/>
      <w:color w:val="000000"/>
      <w:sz w:val="24"/>
      <w:szCs w:val="24"/>
      <w:lang w:eastAsia="ru-RU"/>
    </w:rPr>
  </w:style>
  <w:style w:type="paragraph" w:customStyle="1" w:styleId="99">
    <w:name w:val="заголовок 9"/>
    <w:basedOn w:val="Normal"/>
    <w:next w:val="Normal"/>
    <w:uiPriority w:val="99"/>
    <w:qFormat/>
    <w:rsid w:val="00AF6E0B"/>
    <w:pPr>
      <w:widowControl w:val="0"/>
      <w:suppressAutoHyphens w:val="0"/>
      <w:autoSpaceDE w:val="0"/>
      <w:autoSpaceDN w:val="0"/>
      <w:adjustRightInd w:val="0"/>
      <w:spacing w:before="0"/>
      <w:jc w:val="center"/>
      <w:outlineLvl w:val="8"/>
    </w:pPr>
    <w:rPr>
      <w:rFonts w:ascii="Times New Roman" w:eastAsia="Times New Roman" w:hAnsi="Times New Roman" w:cs="Times New Roman"/>
      <w:color w:val="000000"/>
      <w:sz w:val="20"/>
      <w:szCs w:val="24"/>
      <w:lang w:eastAsia="ru-RU"/>
    </w:rPr>
  </w:style>
  <w:style w:type="paragraph" w:customStyle="1" w:styleId="Sf">
    <w:name w:val="текст примечаниSf"/>
    <w:basedOn w:val="Normal"/>
    <w:uiPriority w:val="99"/>
    <w:qFormat/>
    <w:rsid w:val="00AF6E0B"/>
    <w:pPr>
      <w:widowControl w:val="0"/>
      <w:suppressAutoHyphens w:val="0"/>
      <w:spacing w:before="0"/>
      <w:jc w:val="center"/>
    </w:pPr>
    <w:rPr>
      <w:rFonts w:ascii="Times New Roman" w:eastAsia="Times New Roman" w:hAnsi="Times New Roman" w:cs="Times New Roman"/>
      <w:snapToGrid w:val="0"/>
      <w:color w:val="000000"/>
      <w:sz w:val="20"/>
      <w:szCs w:val="24"/>
      <w:lang w:eastAsia="ru-RU"/>
    </w:rPr>
  </w:style>
  <w:style w:type="paragraph" w:customStyle="1" w:styleId="2fffffff1">
    <w:name w:val="Знак Знак Знак2 Знак Знак Знак Знак Знак Знак Знак"/>
    <w:basedOn w:val="Normal"/>
    <w:uiPriority w:val="99"/>
    <w:qFormat/>
    <w:rsid w:val="00AF6E0B"/>
    <w:pPr>
      <w:keepLines/>
      <w:widowControl w:val="0"/>
      <w:suppressAutoHyphens w:val="0"/>
      <w:spacing w:before="0" w:after="160" w:line="240" w:lineRule="exact"/>
      <w:jc w:val="center"/>
    </w:pPr>
    <w:rPr>
      <w:rFonts w:ascii="Verdana" w:eastAsia="MS Mincho" w:hAnsi="Verdana" w:cs="Franklin Gothic Book"/>
      <w:color w:val="000000"/>
      <w:sz w:val="20"/>
      <w:szCs w:val="24"/>
      <w:lang w:val="en-US" w:eastAsia="ru-RU"/>
    </w:rPr>
  </w:style>
  <w:style w:type="paragraph" w:customStyle="1" w:styleId="11ffff6">
    <w:name w:val="Знак Знак Знак1 Знак Знак Знак Знак Знак Знак1 Знак Знак Знак Знак Знак Знак Знак"/>
    <w:basedOn w:val="Normal"/>
    <w:uiPriority w:val="99"/>
    <w:qFormat/>
    <w:rsid w:val="00AF6E0B"/>
    <w:pPr>
      <w:keepLines/>
      <w:widowControl w:val="0"/>
      <w:suppressAutoHyphens w:val="0"/>
      <w:spacing w:before="0" w:after="160" w:line="240" w:lineRule="exact"/>
      <w:jc w:val="center"/>
    </w:pPr>
    <w:rPr>
      <w:rFonts w:ascii="Verdana" w:eastAsia="MS Mincho" w:hAnsi="Verdana" w:cs="Franklin Gothic Book"/>
      <w:color w:val="000000"/>
      <w:sz w:val="20"/>
      <w:szCs w:val="24"/>
      <w:lang w:val="en-US" w:eastAsia="ru-RU"/>
    </w:rPr>
  </w:style>
  <w:style w:type="paragraph" w:customStyle="1" w:styleId="af5">
    <w:name w:val="Сп"/>
    <w:next w:val="12f1"/>
    <w:uiPriority w:val="99"/>
    <w:qFormat/>
    <w:rsid w:val="00AF6E0B"/>
    <w:pPr>
      <w:numPr>
        <w:numId w:val="118"/>
      </w:numPr>
      <w:spacing w:before="60"/>
      <w:jc w:val="center"/>
    </w:pPr>
    <w:rPr>
      <w:rFonts w:eastAsia="Times New Roman" w:cs="Times New Roman"/>
      <w:color w:val="000000"/>
      <w:szCs w:val="20"/>
      <w:lang w:eastAsia="ru-RU"/>
    </w:rPr>
  </w:style>
  <w:style w:type="paragraph" w:customStyle="1" w:styleId="1ffffffffff0">
    <w:name w:val="Тема примечания1"/>
    <w:basedOn w:val="CommentText"/>
    <w:next w:val="CommentText"/>
    <w:uiPriority w:val="99"/>
    <w:qFormat/>
    <w:rsid w:val="00AF6E0B"/>
    <w:pPr>
      <w:widowControl w:val="0"/>
      <w:suppressAutoHyphens w:val="0"/>
      <w:autoSpaceDE w:val="0"/>
      <w:autoSpaceDN w:val="0"/>
      <w:adjustRightInd w:val="0"/>
      <w:spacing w:before="0" w:line="360" w:lineRule="auto"/>
      <w:jc w:val="left"/>
    </w:pPr>
    <w:rPr>
      <w:rFonts w:eastAsia="Times New Roman" w:cs="Times New Roman"/>
      <w:b/>
      <w:color w:val="000000"/>
      <w:kern w:val="28"/>
      <w:szCs w:val="24"/>
      <w:lang w:eastAsia="ru-RU"/>
    </w:rPr>
  </w:style>
  <w:style w:type="paragraph" w:customStyle="1" w:styleId="1ffffffffff1">
    <w:name w:val="Текст выноски1"/>
    <w:basedOn w:val="Normal"/>
    <w:uiPriority w:val="99"/>
    <w:qFormat/>
    <w:rsid w:val="00AF6E0B"/>
    <w:pPr>
      <w:widowControl w:val="0"/>
      <w:suppressAutoHyphens w:val="0"/>
      <w:autoSpaceDE w:val="0"/>
      <w:autoSpaceDN w:val="0"/>
      <w:adjustRightInd w:val="0"/>
      <w:spacing w:before="0" w:line="360" w:lineRule="auto"/>
      <w:jc w:val="left"/>
    </w:pPr>
    <w:rPr>
      <w:rFonts w:ascii="Tahoma" w:eastAsia="Times New Roman" w:hAnsi="Tahoma" w:cs="Times New Roman"/>
      <w:color w:val="000000"/>
      <w:kern w:val="28"/>
      <w:sz w:val="16"/>
      <w:szCs w:val="24"/>
      <w:lang w:eastAsia="ru-RU"/>
    </w:rPr>
  </w:style>
  <w:style w:type="paragraph" w:customStyle="1" w:styleId="Iniiaiieoaeno4">
    <w:name w:val="Iniiaiie oaeno 4"/>
    <w:basedOn w:val="BodyText2"/>
    <w:uiPriority w:val="99"/>
    <w:qFormat/>
    <w:rsid w:val="00AF6E0B"/>
    <w:pPr>
      <w:widowControl w:val="0"/>
      <w:suppressAutoHyphens w:val="0"/>
      <w:autoSpaceDE w:val="0"/>
      <w:autoSpaceDN w:val="0"/>
      <w:adjustRightInd w:val="0"/>
      <w:spacing w:before="0" w:after="120" w:line="360" w:lineRule="auto"/>
      <w:ind w:left="283"/>
      <w:jc w:val="left"/>
    </w:pPr>
    <w:rPr>
      <w:rFonts w:eastAsia="Times New Roman" w:cs="Times New Roman"/>
      <w:color w:val="000000"/>
      <w:kern w:val="28"/>
      <w:sz w:val="20"/>
      <w:szCs w:val="24"/>
      <w:lang w:eastAsia="ru-RU"/>
    </w:rPr>
  </w:style>
  <w:style w:type="paragraph" w:customStyle="1" w:styleId="159">
    <w:name w:val="Стиль Текст по ширине + Первая строка:  159 см"/>
    <w:basedOn w:val="Normal"/>
    <w:link w:val="1590"/>
    <w:qFormat/>
    <w:rsid w:val="00AF6E0B"/>
    <w:pPr>
      <w:widowControl w:val="0"/>
      <w:spacing w:before="0"/>
      <w:ind w:firstLine="902"/>
      <w:jc w:val="left"/>
    </w:pPr>
    <w:rPr>
      <w:rFonts w:ascii="Courier New" w:eastAsia="Times New Roman" w:hAnsi="Courier New" w:cs="Times New Roman"/>
      <w:color w:val="000000"/>
      <w:sz w:val="28"/>
      <w:szCs w:val="24"/>
    </w:rPr>
  </w:style>
  <w:style w:type="character" w:customStyle="1" w:styleId="1590">
    <w:name w:val="Стиль Текст по ширине + Первая строка:  159 см Знак"/>
    <w:link w:val="159"/>
    <w:rsid w:val="00AF6E0B"/>
    <w:rPr>
      <w:rFonts w:ascii="Courier New" w:eastAsia="Times New Roman" w:hAnsi="Courier New" w:cs="Times New Roman"/>
      <w:color w:val="000000"/>
      <w:sz w:val="28"/>
    </w:rPr>
  </w:style>
  <w:style w:type="paragraph" w:customStyle="1" w:styleId="a40">
    <w:name w:val="a4"/>
    <w:basedOn w:val="Normal"/>
    <w:uiPriority w:val="99"/>
    <w:qFormat/>
    <w:rsid w:val="00AF6E0B"/>
    <w:pPr>
      <w:widowControl w:val="0"/>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21">
    <w:name w:val="xl821"/>
    <w:basedOn w:val="Normal"/>
    <w:uiPriority w:val="99"/>
    <w:qFormat/>
    <w:rsid w:val="00AF6E0B"/>
    <w:pPr>
      <w:widowControl w:val="0"/>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22">
    <w:name w:val="xl822"/>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23">
    <w:name w:val="xl823"/>
    <w:basedOn w:val="Normal"/>
    <w:uiPriority w:val="99"/>
    <w:qFormat/>
    <w:rsid w:val="00AF6E0B"/>
    <w:pPr>
      <w:widowControl w:val="0"/>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24">
    <w:name w:val="xl824"/>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25">
    <w:name w:val="xl825"/>
    <w:basedOn w:val="Normal"/>
    <w:uiPriority w:val="99"/>
    <w:qFormat/>
    <w:rsid w:val="00AF6E0B"/>
    <w:pPr>
      <w:widowControl w:val="0"/>
      <w:pBdr>
        <w:top w:val="single" w:sz="4" w:space="0" w:color="auto"/>
        <w:left w:val="single" w:sz="4" w:space="0" w:color="auto"/>
        <w:right w:val="single" w:sz="8"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26">
    <w:name w:val="xl826"/>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27">
    <w:name w:val="xl827"/>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28">
    <w:name w:val="xl828"/>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29">
    <w:name w:val="xl829"/>
    <w:basedOn w:val="Normal"/>
    <w:uiPriority w:val="99"/>
    <w:qFormat/>
    <w:rsid w:val="00AF6E0B"/>
    <w:pPr>
      <w:widowControl w:val="0"/>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30">
    <w:name w:val="xl830"/>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31">
    <w:name w:val="xl831"/>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832">
    <w:name w:val="xl832"/>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833">
    <w:name w:val="xl833"/>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834">
    <w:name w:val="xl834"/>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835">
    <w:name w:val="xl835"/>
    <w:basedOn w:val="Normal"/>
    <w:uiPriority w:val="99"/>
    <w:qFormat/>
    <w:rsid w:val="00AF6E0B"/>
    <w:pPr>
      <w:widowControl w:val="0"/>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36">
    <w:name w:val="xl836"/>
    <w:basedOn w:val="Normal"/>
    <w:uiPriority w:val="99"/>
    <w:qFormat/>
    <w:rsid w:val="00AF6E0B"/>
    <w:pPr>
      <w:widowControl w:val="0"/>
      <w:pBdr>
        <w:top w:val="single" w:sz="4" w:space="0" w:color="auto"/>
        <w:left w:val="single" w:sz="4" w:space="0" w:color="auto"/>
        <w:bottom w:val="single" w:sz="8" w:space="0" w:color="auto"/>
        <w:right w:val="single" w:sz="4" w:space="0" w:color="auto"/>
      </w:pBdr>
      <w:shd w:val="clear" w:color="000000" w:fill="DBEEF3"/>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37">
    <w:name w:val="xl837"/>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38">
    <w:name w:val="xl838"/>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39">
    <w:name w:val="xl839"/>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840">
    <w:name w:val="xl840"/>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841">
    <w:name w:val="xl841"/>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842">
    <w:name w:val="xl842"/>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43">
    <w:name w:val="xl843"/>
    <w:basedOn w:val="Normal"/>
    <w:uiPriority w:val="99"/>
    <w:qFormat/>
    <w:rsid w:val="00AF6E0B"/>
    <w:pPr>
      <w:widowControl w:val="0"/>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44">
    <w:name w:val="xl844"/>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845">
    <w:name w:val="xl845"/>
    <w:basedOn w:val="Normal"/>
    <w:uiPriority w:val="99"/>
    <w:qFormat/>
    <w:rsid w:val="00AF6E0B"/>
    <w:pPr>
      <w:widowControl w:val="0"/>
      <w:pBdr>
        <w:top w:val="single" w:sz="8"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846">
    <w:name w:val="xl846"/>
    <w:basedOn w:val="Normal"/>
    <w:uiPriority w:val="99"/>
    <w:qFormat/>
    <w:rsid w:val="00AF6E0B"/>
    <w:pPr>
      <w:widowControl w:val="0"/>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847">
    <w:name w:val="xl847"/>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05">
    <w:name w:val="xl905"/>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06">
    <w:name w:val="xl906"/>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07">
    <w:name w:val="xl907"/>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08">
    <w:name w:val="xl908"/>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09">
    <w:name w:val="xl909"/>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10">
    <w:name w:val="xl910"/>
    <w:basedOn w:val="Normal"/>
    <w:uiPriority w:val="99"/>
    <w:qFormat/>
    <w:rsid w:val="00AF6E0B"/>
    <w:pPr>
      <w:widowControl w:val="0"/>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11">
    <w:name w:val="xl911"/>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12">
    <w:name w:val="xl912"/>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13">
    <w:name w:val="xl913"/>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14">
    <w:name w:val="xl914"/>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15">
    <w:name w:val="xl915"/>
    <w:basedOn w:val="Normal"/>
    <w:uiPriority w:val="99"/>
    <w:qFormat/>
    <w:rsid w:val="00AF6E0B"/>
    <w:pPr>
      <w:widowControl w:val="0"/>
      <w:pBdr>
        <w:left w:val="single" w:sz="4" w:space="0" w:color="auto"/>
        <w:bottom w:val="single" w:sz="4" w:space="0" w:color="auto"/>
        <w:right w:val="single" w:sz="8"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16">
    <w:name w:val="xl916"/>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17">
    <w:name w:val="xl917"/>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18">
    <w:name w:val="xl918"/>
    <w:basedOn w:val="Normal"/>
    <w:uiPriority w:val="99"/>
    <w:qFormat/>
    <w:rsid w:val="00AF6E0B"/>
    <w:pPr>
      <w:widowControl w:val="0"/>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19">
    <w:name w:val="xl919"/>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20">
    <w:name w:val="xl920"/>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21">
    <w:name w:val="xl921"/>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22">
    <w:name w:val="xl922"/>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23">
    <w:name w:val="xl923"/>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24">
    <w:name w:val="xl924"/>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25">
    <w:name w:val="xl925"/>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26">
    <w:name w:val="xl926"/>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27">
    <w:name w:val="xl927"/>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28">
    <w:name w:val="xl928"/>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29">
    <w:name w:val="xl929"/>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30">
    <w:name w:val="xl930"/>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31">
    <w:name w:val="xl931"/>
    <w:basedOn w:val="Normal"/>
    <w:uiPriority w:val="99"/>
    <w:qFormat/>
    <w:rsid w:val="00AF6E0B"/>
    <w:pPr>
      <w:widowControl w:val="0"/>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32">
    <w:name w:val="xl932"/>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33">
    <w:name w:val="xl933"/>
    <w:basedOn w:val="Normal"/>
    <w:uiPriority w:val="99"/>
    <w:qFormat/>
    <w:rsid w:val="00AF6E0B"/>
    <w:pPr>
      <w:widowControl w:val="0"/>
      <w:pBdr>
        <w:top w:val="single" w:sz="8" w:space="0" w:color="auto"/>
        <w:left w:val="single" w:sz="4" w:space="0" w:color="auto"/>
        <w:bottom w:val="single" w:sz="4" w:space="0" w:color="auto"/>
        <w:right w:val="single" w:sz="4" w:space="0" w:color="auto"/>
      </w:pBdr>
      <w:shd w:val="clear" w:color="000000" w:fill="DBEEF3"/>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34">
    <w:name w:val="xl934"/>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35">
    <w:name w:val="xl935"/>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36">
    <w:name w:val="xl936"/>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37">
    <w:name w:val="xl937"/>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938">
    <w:name w:val="xl938"/>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939">
    <w:name w:val="xl939"/>
    <w:basedOn w:val="Normal"/>
    <w:uiPriority w:val="99"/>
    <w:qFormat/>
    <w:rsid w:val="00AF6E0B"/>
    <w:pPr>
      <w:widowControl w:val="0"/>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940">
    <w:name w:val="xl940"/>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41">
    <w:name w:val="xl941"/>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42">
    <w:name w:val="xl942"/>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43">
    <w:name w:val="xl943"/>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44">
    <w:name w:val="xl944"/>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45">
    <w:name w:val="xl945"/>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46">
    <w:name w:val="xl946"/>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47">
    <w:name w:val="xl947"/>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48">
    <w:name w:val="xl948"/>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49">
    <w:name w:val="xl949"/>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950">
    <w:name w:val="xl950"/>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51">
    <w:name w:val="xl951"/>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52">
    <w:name w:val="xl952"/>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color w:val="000000"/>
      <w:sz w:val="24"/>
      <w:szCs w:val="24"/>
      <w:lang w:eastAsia="ru-RU"/>
    </w:rPr>
  </w:style>
  <w:style w:type="paragraph" w:customStyle="1" w:styleId="xl953">
    <w:name w:val="xl953"/>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954">
    <w:name w:val="xl954"/>
    <w:basedOn w:val="Normal"/>
    <w:uiPriority w:val="99"/>
    <w:qFormat/>
    <w:rsid w:val="00AF6E0B"/>
    <w:pPr>
      <w:widowControl w:val="0"/>
      <w:pBdr>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55">
    <w:name w:val="xl955"/>
    <w:basedOn w:val="Normal"/>
    <w:uiPriority w:val="99"/>
    <w:qFormat/>
    <w:rsid w:val="00AF6E0B"/>
    <w:pPr>
      <w:widowControl w:val="0"/>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56">
    <w:name w:val="xl956"/>
    <w:basedOn w:val="Normal"/>
    <w:uiPriority w:val="99"/>
    <w:qFormat/>
    <w:rsid w:val="00AF6E0B"/>
    <w:pPr>
      <w:widowControl w:val="0"/>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57">
    <w:name w:val="xl957"/>
    <w:basedOn w:val="Normal"/>
    <w:uiPriority w:val="99"/>
    <w:qFormat/>
    <w:rsid w:val="00AF6E0B"/>
    <w:pPr>
      <w:widowControl w:val="0"/>
      <w:pBdr>
        <w:left w:val="single" w:sz="8" w:space="0" w:color="auto"/>
        <w:right w:val="single" w:sz="8"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58">
    <w:name w:val="xl958"/>
    <w:basedOn w:val="Normal"/>
    <w:uiPriority w:val="99"/>
    <w:qFormat/>
    <w:rsid w:val="00AF6E0B"/>
    <w:pPr>
      <w:widowControl w:val="0"/>
      <w:pBdr>
        <w:left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59">
    <w:name w:val="xl959"/>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60">
    <w:name w:val="xl960"/>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61">
    <w:name w:val="xl961"/>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62">
    <w:name w:val="xl962"/>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63">
    <w:name w:val="xl963"/>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64">
    <w:name w:val="xl964"/>
    <w:basedOn w:val="Normal"/>
    <w:uiPriority w:val="99"/>
    <w:qFormat/>
    <w:rsid w:val="00AF6E0B"/>
    <w:pPr>
      <w:widowControl w:val="0"/>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65">
    <w:name w:val="xl965"/>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66">
    <w:name w:val="xl966"/>
    <w:basedOn w:val="Normal"/>
    <w:uiPriority w:val="99"/>
    <w:qFormat/>
    <w:rsid w:val="00AF6E0B"/>
    <w:pPr>
      <w:widowControl w:val="0"/>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67">
    <w:name w:val="xl967"/>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68">
    <w:name w:val="xl968"/>
    <w:basedOn w:val="Normal"/>
    <w:uiPriority w:val="99"/>
    <w:qFormat/>
    <w:rsid w:val="00AF6E0B"/>
    <w:pPr>
      <w:widowControl w:val="0"/>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69">
    <w:name w:val="xl969"/>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szCs w:val="24"/>
      <w:lang w:eastAsia="ru-RU"/>
    </w:rPr>
  </w:style>
  <w:style w:type="paragraph" w:customStyle="1" w:styleId="xl970">
    <w:name w:val="xl970"/>
    <w:basedOn w:val="Normal"/>
    <w:uiPriority w:val="99"/>
    <w:qFormat/>
    <w:rsid w:val="00AF6E0B"/>
    <w:pPr>
      <w:widowControl w:val="0"/>
      <w:pBdr>
        <w:left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71">
    <w:name w:val="xl971"/>
    <w:basedOn w:val="Normal"/>
    <w:uiPriority w:val="99"/>
    <w:qFormat/>
    <w:rsid w:val="00AF6E0B"/>
    <w:pPr>
      <w:widowControl w:val="0"/>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72">
    <w:name w:val="xl972"/>
    <w:basedOn w:val="Normal"/>
    <w:uiPriority w:val="99"/>
    <w:qFormat/>
    <w:rsid w:val="00AF6E0B"/>
    <w:pPr>
      <w:widowControl w:val="0"/>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73">
    <w:name w:val="xl973"/>
    <w:basedOn w:val="Normal"/>
    <w:uiPriority w:val="99"/>
    <w:qFormat/>
    <w:rsid w:val="00AF6E0B"/>
    <w:pPr>
      <w:widowControl w:val="0"/>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74">
    <w:name w:val="xl974"/>
    <w:basedOn w:val="Normal"/>
    <w:uiPriority w:val="99"/>
    <w:qFormat/>
    <w:rsid w:val="00AF6E0B"/>
    <w:pPr>
      <w:widowControl w:val="0"/>
      <w:pBdr>
        <w:top w:val="single" w:sz="8" w:space="0" w:color="auto"/>
        <w:left w:val="single" w:sz="8"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75">
    <w:name w:val="xl975"/>
    <w:basedOn w:val="Normal"/>
    <w:uiPriority w:val="99"/>
    <w:qFormat/>
    <w:rsid w:val="00AF6E0B"/>
    <w:pPr>
      <w:widowControl w:val="0"/>
      <w:pBdr>
        <w:left w:val="single" w:sz="8"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76">
    <w:name w:val="xl976"/>
    <w:basedOn w:val="Normal"/>
    <w:uiPriority w:val="99"/>
    <w:qFormat/>
    <w:rsid w:val="00AF6E0B"/>
    <w:pPr>
      <w:widowControl w:val="0"/>
      <w:pBdr>
        <w:left w:val="single" w:sz="8"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77">
    <w:name w:val="xl977"/>
    <w:basedOn w:val="Normal"/>
    <w:uiPriority w:val="99"/>
    <w:qFormat/>
    <w:rsid w:val="00AF6E0B"/>
    <w:pPr>
      <w:widowControl w:val="0"/>
      <w:pBdr>
        <w:top w:val="single" w:sz="8" w:space="0" w:color="auto"/>
        <w:left w:val="single" w:sz="8" w:space="0" w:color="auto"/>
        <w:right w:val="single" w:sz="8" w:space="0" w:color="auto"/>
      </w:pBdr>
      <w:suppressAutoHyphens w:val="0"/>
      <w:spacing w:before="100" w:beforeAutospacing="1" w:after="100" w:afterAutospacing="1"/>
      <w:jc w:val="center"/>
    </w:pPr>
    <w:rPr>
      <w:rFonts w:ascii="Times New Roman" w:eastAsia="Times New Roman" w:hAnsi="Times New Roman" w:cs="Times New Roman"/>
      <w:b/>
      <w:bCs/>
      <w:color w:val="000000"/>
      <w:sz w:val="24"/>
      <w:szCs w:val="24"/>
      <w:lang w:eastAsia="ru-RU"/>
    </w:rPr>
  </w:style>
  <w:style w:type="paragraph" w:customStyle="1" w:styleId="xl978">
    <w:name w:val="xl978"/>
    <w:basedOn w:val="Normal"/>
    <w:uiPriority w:val="99"/>
    <w:qFormat/>
    <w:rsid w:val="00AF6E0B"/>
    <w:pPr>
      <w:widowControl w:val="0"/>
      <w:pBdr>
        <w:left w:val="single" w:sz="8" w:space="0" w:color="auto"/>
        <w:right w:val="single" w:sz="8"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79">
    <w:name w:val="xl979"/>
    <w:basedOn w:val="Normal"/>
    <w:uiPriority w:val="99"/>
    <w:qFormat/>
    <w:rsid w:val="00AF6E0B"/>
    <w:pPr>
      <w:widowControl w:val="0"/>
      <w:pBdr>
        <w:left w:val="single" w:sz="8" w:space="0" w:color="auto"/>
        <w:bottom w:val="single" w:sz="8" w:space="0" w:color="auto"/>
        <w:right w:val="single" w:sz="8"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80">
    <w:name w:val="xl980"/>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81">
    <w:name w:val="xl981"/>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82">
    <w:name w:val="xl982"/>
    <w:basedOn w:val="Normal"/>
    <w:uiPriority w:val="99"/>
    <w:qFormat/>
    <w:rsid w:val="00AF6E0B"/>
    <w:pPr>
      <w:widowControl w:val="0"/>
      <w:pBdr>
        <w:left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983">
    <w:name w:val="xl983"/>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84">
    <w:name w:val="xl984"/>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85">
    <w:name w:val="xl985"/>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86">
    <w:name w:val="xl986"/>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87">
    <w:name w:val="xl987"/>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88">
    <w:name w:val="xl988"/>
    <w:basedOn w:val="Normal"/>
    <w:uiPriority w:val="99"/>
    <w:qFormat/>
    <w:rsid w:val="00AF6E0B"/>
    <w:pPr>
      <w:widowControl w:val="0"/>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89">
    <w:name w:val="xl989"/>
    <w:basedOn w:val="Normal"/>
    <w:uiPriority w:val="99"/>
    <w:qFormat/>
    <w:rsid w:val="00AF6E0B"/>
    <w:pPr>
      <w:widowControl w:val="0"/>
      <w:pBdr>
        <w:left w:val="single" w:sz="8"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90">
    <w:name w:val="xl990"/>
    <w:basedOn w:val="Normal"/>
    <w:uiPriority w:val="99"/>
    <w:qFormat/>
    <w:rsid w:val="00AF6E0B"/>
    <w:pPr>
      <w:widowControl w:val="0"/>
      <w:pBdr>
        <w:lef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4"/>
      <w:szCs w:val="24"/>
      <w:lang w:eastAsia="ru-RU"/>
    </w:rPr>
  </w:style>
  <w:style w:type="paragraph" w:customStyle="1" w:styleId="xl991">
    <w:name w:val="xl991"/>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92">
    <w:name w:val="xl992"/>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93">
    <w:name w:val="xl993"/>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94">
    <w:name w:val="xl994"/>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95">
    <w:name w:val="xl995"/>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96">
    <w:name w:val="xl996"/>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997">
    <w:name w:val="xl997"/>
    <w:basedOn w:val="Normal"/>
    <w:uiPriority w:val="99"/>
    <w:qFormat/>
    <w:rsid w:val="00AF6E0B"/>
    <w:pPr>
      <w:widowControl w:val="0"/>
      <w:pBdr>
        <w:top w:val="single" w:sz="8"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998">
    <w:name w:val="xl998"/>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999">
    <w:name w:val="xl999"/>
    <w:basedOn w:val="Normal"/>
    <w:uiPriority w:val="99"/>
    <w:qFormat/>
    <w:rsid w:val="00AF6E0B"/>
    <w:pPr>
      <w:widowControl w:val="0"/>
      <w:pBdr>
        <w:top w:val="single" w:sz="8"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0">
    <w:name w:val="xl1000"/>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1">
    <w:name w:val="xl1001"/>
    <w:basedOn w:val="Normal"/>
    <w:uiPriority w:val="99"/>
    <w:qFormat/>
    <w:rsid w:val="00AF6E0B"/>
    <w:pPr>
      <w:widowControl w:val="0"/>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2">
    <w:name w:val="xl1002"/>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3">
    <w:name w:val="xl1003"/>
    <w:basedOn w:val="Normal"/>
    <w:uiPriority w:val="99"/>
    <w:qFormat/>
    <w:rsid w:val="00AF6E0B"/>
    <w:pPr>
      <w:widowControl w:val="0"/>
      <w:pBdr>
        <w:top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4">
    <w:name w:val="xl1004"/>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5">
    <w:name w:val="xl1005"/>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6">
    <w:name w:val="xl1006"/>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7">
    <w:name w:val="xl1007"/>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8">
    <w:name w:val="xl1008"/>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09">
    <w:name w:val="xl1009"/>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1010">
    <w:name w:val="xl1010"/>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11">
    <w:name w:val="xl1011"/>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12">
    <w:name w:val="xl1012"/>
    <w:basedOn w:val="Normal"/>
    <w:uiPriority w:val="99"/>
    <w:qFormat/>
    <w:rsid w:val="00AF6E0B"/>
    <w:pPr>
      <w:widowControl w:val="0"/>
      <w:pBdr>
        <w:top w:val="single" w:sz="8" w:space="0" w:color="auto"/>
        <w:left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13">
    <w:name w:val="xl1013"/>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14">
    <w:name w:val="xl1014"/>
    <w:basedOn w:val="Normal"/>
    <w:uiPriority w:val="99"/>
    <w:qFormat/>
    <w:rsid w:val="00AF6E0B"/>
    <w:pPr>
      <w:widowControl w:val="0"/>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15">
    <w:name w:val="xl1015"/>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16">
    <w:name w:val="xl1016"/>
    <w:basedOn w:val="Normal"/>
    <w:uiPriority w:val="99"/>
    <w:qFormat/>
    <w:rsid w:val="00AF6E0B"/>
    <w:pPr>
      <w:widowControl w:val="0"/>
      <w:pBdr>
        <w:top w:val="single" w:sz="4" w:space="0" w:color="auto"/>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17">
    <w:name w:val="xl1017"/>
    <w:basedOn w:val="Normal"/>
    <w:uiPriority w:val="99"/>
    <w:qFormat/>
    <w:rsid w:val="00AF6E0B"/>
    <w:pPr>
      <w:widowControl w:val="0"/>
      <w:pBdr>
        <w:left w:val="single" w:sz="4" w:space="0" w:color="auto"/>
        <w:right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color w:val="000000"/>
      <w:sz w:val="24"/>
      <w:szCs w:val="24"/>
      <w:lang w:eastAsia="ru-RU"/>
    </w:rPr>
  </w:style>
  <w:style w:type="paragraph" w:customStyle="1" w:styleId="xl1018">
    <w:name w:val="xl1018"/>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19">
    <w:name w:val="xl1019"/>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20">
    <w:name w:val="xl1020"/>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21">
    <w:name w:val="xl1021"/>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22">
    <w:name w:val="xl1022"/>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23">
    <w:name w:val="xl1023"/>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24">
    <w:name w:val="xl1024"/>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25">
    <w:name w:val="xl1025"/>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26">
    <w:name w:val="xl1026"/>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27">
    <w:name w:val="xl1027"/>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1028">
    <w:name w:val="xl1028"/>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29">
    <w:name w:val="xl1029"/>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30">
    <w:name w:val="xl1030"/>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31">
    <w:name w:val="xl1031"/>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32">
    <w:name w:val="xl1032"/>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33">
    <w:name w:val="xl1033"/>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34">
    <w:name w:val="xl1034"/>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35">
    <w:name w:val="xl1035"/>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right"/>
      <w:textAlignment w:val="center"/>
    </w:pPr>
    <w:rPr>
      <w:rFonts w:ascii="Times New Roman" w:eastAsia="Times New Roman" w:hAnsi="Times New Roman" w:cs="Times New Roman"/>
      <w:color w:val="000000"/>
      <w:sz w:val="24"/>
      <w:szCs w:val="24"/>
      <w:lang w:eastAsia="ru-RU"/>
    </w:rPr>
  </w:style>
  <w:style w:type="paragraph" w:customStyle="1" w:styleId="xl1036">
    <w:name w:val="xl1036"/>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37">
    <w:name w:val="xl1037"/>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38">
    <w:name w:val="xl1038"/>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39">
    <w:name w:val="xl1039"/>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40">
    <w:name w:val="xl1040"/>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41">
    <w:name w:val="xl1041"/>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42">
    <w:name w:val="xl1042"/>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43">
    <w:name w:val="xl1043"/>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44">
    <w:name w:val="xl1044"/>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45">
    <w:name w:val="xl1045"/>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46">
    <w:name w:val="xl1046"/>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47">
    <w:name w:val="xl1047"/>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48">
    <w:name w:val="xl1048"/>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49">
    <w:name w:val="xl1049"/>
    <w:basedOn w:val="Normal"/>
    <w:uiPriority w:val="99"/>
    <w:qFormat/>
    <w:rsid w:val="00AF6E0B"/>
    <w:pPr>
      <w:widowControl w:val="0"/>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50">
    <w:name w:val="xl1050"/>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51">
    <w:name w:val="xl1051"/>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52">
    <w:name w:val="xl1052"/>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53">
    <w:name w:val="xl1053"/>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54">
    <w:name w:val="xl1054"/>
    <w:basedOn w:val="Normal"/>
    <w:uiPriority w:val="99"/>
    <w:qFormat/>
    <w:rsid w:val="00AF6E0B"/>
    <w:pPr>
      <w:widowControl w:val="0"/>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55">
    <w:name w:val="xl1055"/>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56">
    <w:name w:val="xl1056"/>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57">
    <w:name w:val="xl1057"/>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58">
    <w:name w:val="xl1058"/>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59">
    <w:name w:val="xl1059"/>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60">
    <w:name w:val="xl1060"/>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61">
    <w:name w:val="xl1061"/>
    <w:basedOn w:val="Normal"/>
    <w:uiPriority w:val="99"/>
    <w:qFormat/>
    <w:rsid w:val="00AF6E0B"/>
    <w:pPr>
      <w:widowControl w:val="0"/>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62">
    <w:name w:val="xl1062"/>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63">
    <w:name w:val="xl1063"/>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64">
    <w:name w:val="xl1064"/>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65">
    <w:name w:val="xl1065"/>
    <w:basedOn w:val="Normal"/>
    <w:uiPriority w:val="99"/>
    <w:qFormat/>
    <w:rsid w:val="00AF6E0B"/>
    <w:pPr>
      <w:widowControl w:val="0"/>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66">
    <w:name w:val="xl1066"/>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67">
    <w:name w:val="xl1067"/>
    <w:basedOn w:val="Normal"/>
    <w:uiPriority w:val="99"/>
    <w:qFormat/>
    <w:rsid w:val="00AF6E0B"/>
    <w:pPr>
      <w:widowControl w:val="0"/>
      <w:pBdr>
        <w:top w:val="single" w:sz="8" w:space="0" w:color="auto"/>
        <w:left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68">
    <w:name w:val="xl1068"/>
    <w:basedOn w:val="Normal"/>
    <w:uiPriority w:val="99"/>
    <w:qFormat/>
    <w:rsid w:val="00AF6E0B"/>
    <w:pPr>
      <w:widowControl w:val="0"/>
      <w:pBdr>
        <w:top w:val="single" w:sz="4" w:space="0" w:color="auto"/>
        <w:left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69">
    <w:name w:val="xl1069"/>
    <w:basedOn w:val="Normal"/>
    <w:uiPriority w:val="99"/>
    <w:qFormat/>
    <w:rsid w:val="00AF6E0B"/>
    <w:pPr>
      <w:widowControl w:val="0"/>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70">
    <w:name w:val="xl1070"/>
    <w:basedOn w:val="Normal"/>
    <w:uiPriority w:val="99"/>
    <w:qFormat/>
    <w:rsid w:val="00AF6E0B"/>
    <w:pPr>
      <w:widowControl w:val="0"/>
      <w:pBdr>
        <w:top w:val="single" w:sz="8" w:space="0" w:color="auto"/>
        <w:left w:val="single" w:sz="4" w:space="0" w:color="auto"/>
        <w:bottom w:val="single" w:sz="8"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71">
    <w:name w:val="xl1071"/>
    <w:basedOn w:val="Normal"/>
    <w:uiPriority w:val="99"/>
    <w:qFormat/>
    <w:rsid w:val="00AF6E0B"/>
    <w:pPr>
      <w:widowControl w:val="0"/>
      <w:pBdr>
        <w:top w:val="single" w:sz="8" w:space="0" w:color="auto"/>
        <w:left w:val="single" w:sz="4" w:space="0" w:color="auto"/>
        <w:bottom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72">
    <w:name w:val="xl1072"/>
    <w:basedOn w:val="Normal"/>
    <w:uiPriority w:val="99"/>
    <w:qFormat/>
    <w:rsid w:val="00AF6E0B"/>
    <w:pPr>
      <w:widowControl w:val="0"/>
      <w:pBdr>
        <w:top w:val="single" w:sz="8" w:space="0" w:color="auto"/>
        <w:left w:val="single" w:sz="4" w:space="0" w:color="auto"/>
        <w:bottom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73">
    <w:name w:val="xl1073"/>
    <w:basedOn w:val="Normal"/>
    <w:uiPriority w:val="99"/>
    <w:qFormat/>
    <w:rsid w:val="00AF6E0B"/>
    <w:pPr>
      <w:widowControl w:val="0"/>
      <w:pBdr>
        <w:top w:val="single" w:sz="4" w:space="0" w:color="auto"/>
        <w:left w:val="single" w:sz="4" w:space="0" w:color="auto"/>
        <w:bottom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74">
    <w:name w:val="xl1074"/>
    <w:basedOn w:val="Normal"/>
    <w:uiPriority w:val="99"/>
    <w:qFormat/>
    <w:rsid w:val="00AF6E0B"/>
    <w:pPr>
      <w:widowControl w:val="0"/>
      <w:pBdr>
        <w:top w:val="single" w:sz="4" w:space="0" w:color="auto"/>
        <w:left w:val="single" w:sz="4" w:space="0" w:color="auto"/>
        <w:bottom w:val="single" w:sz="8"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75">
    <w:name w:val="xl1075"/>
    <w:basedOn w:val="Normal"/>
    <w:uiPriority w:val="99"/>
    <w:qFormat/>
    <w:rsid w:val="00AF6E0B"/>
    <w:pPr>
      <w:widowControl w:val="0"/>
      <w:pBdr>
        <w:top w:val="single" w:sz="8" w:space="0" w:color="auto"/>
        <w:left w:val="single" w:sz="4" w:space="0" w:color="auto"/>
        <w:bottom w:val="single" w:sz="4"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76">
    <w:name w:val="xl1076"/>
    <w:basedOn w:val="Normal"/>
    <w:uiPriority w:val="99"/>
    <w:qFormat/>
    <w:rsid w:val="00AF6E0B"/>
    <w:pPr>
      <w:widowControl w:val="0"/>
      <w:pBdr>
        <w:top w:val="single" w:sz="4" w:space="0" w:color="auto"/>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1077">
    <w:name w:val="xl1077"/>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b/>
      <w:bCs/>
      <w:color w:val="000000"/>
      <w:sz w:val="24"/>
      <w:szCs w:val="24"/>
      <w:lang w:eastAsia="ru-RU"/>
    </w:rPr>
  </w:style>
  <w:style w:type="paragraph" w:customStyle="1" w:styleId="xl1078">
    <w:name w:val="xl1078"/>
    <w:basedOn w:val="Normal"/>
    <w:uiPriority w:val="99"/>
    <w:qFormat/>
    <w:rsid w:val="00AF6E0B"/>
    <w:pPr>
      <w:widowControl w:val="0"/>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xl1079">
    <w:name w:val="xl1079"/>
    <w:basedOn w:val="Normal"/>
    <w:uiPriority w:val="99"/>
    <w:qFormat/>
    <w:rsid w:val="00AF6E0B"/>
    <w:pPr>
      <w:widowControl w:val="0"/>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eastAsia="Times New Roman" w:hAnsi="Times New Roman" w:cs="Times New Roman"/>
      <w:color w:val="000000"/>
      <w:sz w:val="24"/>
      <w:szCs w:val="24"/>
      <w:lang w:eastAsia="ru-RU"/>
    </w:rPr>
  </w:style>
  <w:style w:type="paragraph" w:customStyle="1" w:styleId="11ffff7">
    <w:name w:val="Знак11"/>
    <w:basedOn w:val="Normal"/>
    <w:uiPriority w:val="99"/>
    <w:qFormat/>
    <w:rsid w:val="00AF6E0B"/>
    <w:pPr>
      <w:keepLines/>
      <w:widowControl w:val="0"/>
      <w:suppressAutoHyphens w:val="0"/>
      <w:spacing w:before="0" w:after="160" w:line="240" w:lineRule="exact"/>
      <w:jc w:val="left"/>
    </w:pPr>
    <w:rPr>
      <w:rFonts w:ascii="Verdana" w:eastAsia="MS Mincho" w:hAnsi="Verdana" w:cs="Franklin Gothic Book"/>
      <w:sz w:val="20"/>
      <w:szCs w:val="24"/>
      <w:lang w:val="en-US" w:eastAsia="ru-RU"/>
    </w:rPr>
  </w:style>
  <w:style w:type="paragraph" w:customStyle="1" w:styleId="1ffffffffff2">
    <w:name w:val="Заголовок 1 № таблицы ГСГ"/>
    <w:basedOn w:val="Heading1"/>
    <w:uiPriority w:val="99"/>
    <w:qFormat/>
    <w:rsid w:val="00AF6E0B"/>
    <w:pPr>
      <w:keepNext w:val="0"/>
      <w:keepLines w:val="0"/>
      <w:pageBreakBefore w:val="0"/>
      <w:widowControl w:val="0"/>
      <w:numPr>
        <w:numId w:val="0"/>
      </w:numPr>
      <w:tabs>
        <w:tab w:val="left" w:pos="1276"/>
      </w:tabs>
      <w:suppressAutoHyphens w:val="0"/>
      <w:autoSpaceDE w:val="0"/>
      <w:autoSpaceDN w:val="0"/>
      <w:adjustRightInd w:val="0"/>
      <w:spacing w:after="0"/>
      <w:jc w:val="right"/>
    </w:pPr>
    <w:rPr>
      <w:rFonts w:ascii="Times New Roman" w:eastAsia="Times New Roman" w:hAnsi="Times New Roman" w:cs="Times New Roman"/>
      <w:b w:val="0"/>
      <w:caps w:val="0"/>
      <w:noProof/>
      <w:color w:val="000000"/>
      <w:kern w:val="28"/>
      <w:sz w:val="24"/>
      <w:szCs w:val="24"/>
    </w:rPr>
  </w:style>
  <w:style w:type="paragraph" w:customStyle="1" w:styleId="056">
    <w:name w:val="05 текст Знак Знак"/>
    <w:basedOn w:val="BodyText"/>
    <w:qFormat/>
    <w:rsid w:val="00AF6E0B"/>
    <w:pPr>
      <w:suppressAutoHyphens w:val="0"/>
      <w:spacing w:before="0" w:after="80"/>
      <w:ind w:firstLine="709"/>
    </w:pPr>
    <w:rPr>
      <w:rFonts w:ascii="Times New Roman" w:eastAsia="Times New Roman" w:hAnsi="Times New Roman" w:cs="Times New Roman"/>
      <w:sz w:val="24"/>
      <w:szCs w:val="24"/>
    </w:rPr>
  </w:style>
  <w:style w:type="paragraph" w:customStyle="1" w:styleId="910">
    <w:name w:val="Основной текст (9)1"/>
    <w:basedOn w:val="Normal"/>
    <w:uiPriority w:val="99"/>
    <w:qFormat/>
    <w:rsid w:val="00AF6E0B"/>
    <w:pPr>
      <w:widowControl w:val="0"/>
      <w:shd w:val="clear" w:color="auto" w:fill="FFFFFF"/>
      <w:suppressAutoHyphens w:val="0"/>
      <w:spacing w:before="0" w:line="274" w:lineRule="exact"/>
      <w:ind w:hanging="340"/>
      <w:jc w:val="left"/>
    </w:pPr>
    <w:rPr>
      <w:rFonts w:ascii="Calibri" w:eastAsia="Calibri" w:hAnsi="Calibri" w:cs="Times New Roman"/>
      <w:b/>
      <w:bCs/>
      <w:sz w:val="18"/>
      <w:szCs w:val="18"/>
      <w:lang w:eastAsia="ru-RU"/>
    </w:rPr>
  </w:style>
  <w:style w:type="paragraph" w:customStyle="1" w:styleId="030">
    <w:name w:val="03 подраздел"/>
    <w:basedOn w:val="Heading2"/>
    <w:autoRedefine/>
    <w:uiPriority w:val="99"/>
    <w:qFormat/>
    <w:rsid w:val="00AF6E0B"/>
    <w:pPr>
      <w:keepNext w:val="0"/>
      <w:keepLines w:val="0"/>
      <w:widowControl w:val="0"/>
      <w:numPr>
        <w:ilvl w:val="0"/>
        <w:numId w:val="0"/>
      </w:numPr>
      <w:pBdr>
        <w:bottom w:val="none" w:sz="0" w:space="0" w:color="auto"/>
        <w:between w:val="none" w:sz="0" w:space="0" w:color="auto"/>
      </w:pBdr>
      <w:suppressAutoHyphens w:val="0"/>
      <w:spacing w:after="240"/>
      <w:jc w:val="both"/>
    </w:pPr>
    <w:rPr>
      <w:rFonts w:ascii="Times New Roman" w:eastAsia="Times New Roman" w:hAnsi="Times New Roman" w:cs="Times New Roman"/>
      <w:bCs/>
      <w:iCs/>
      <w:color w:val="auto"/>
      <w:sz w:val="24"/>
      <w:szCs w:val="24"/>
    </w:rPr>
  </w:style>
  <w:style w:type="paragraph" w:customStyle="1" w:styleId="F5-">
    <w:name w:val="ШтF5-курсив без отступаСтиль курсив"/>
    <w:basedOn w:val="Normal"/>
    <w:uiPriority w:val="99"/>
    <w:qFormat/>
    <w:rsid w:val="00AF6E0B"/>
    <w:pPr>
      <w:widowControl w:val="0"/>
      <w:suppressAutoHyphens w:val="0"/>
      <w:spacing w:before="60" w:after="60"/>
      <w:jc w:val="left"/>
    </w:pPr>
    <w:rPr>
      <w:rFonts w:ascii="Times New Roman" w:eastAsia="Times New Roman" w:hAnsi="Times New Roman" w:cs="Times New Roman"/>
      <w:i/>
      <w:sz w:val="24"/>
      <w:szCs w:val="24"/>
      <w:lang w:eastAsia="ru-RU"/>
    </w:rPr>
  </w:style>
  <w:style w:type="paragraph" w:customStyle="1" w:styleId="010">
    <w:name w:val="01 Глава"/>
    <w:basedOn w:val="Heading1"/>
    <w:uiPriority w:val="99"/>
    <w:qFormat/>
    <w:rsid w:val="00AF6E0B"/>
    <w:pPr>
      <w:keepNext w:val="0"/>
      <w:keepLines w:val="0"/>
      <w:pageBreakBefore w:val="0"/>
      <w:widowControl w:val="0"/>
      <w:numPr>
        <w:numId w:val="0"/>
      </w:numPr>
      <w:suppressAutoHyphens w:val="0"/>
      <w:spacing w:before="200" w:after="100"/>
      <w:ind w:left="284" w:hanging="284"/>
    </w:pPr>
    <w:rPr>
      <w:rFonts w:eastAsia="Times New Roman" w:cs="Times New Roman"/>
      <w:bCs/>
      <w:color w:val="auto"/>
      <w:kern w:val="0"/>
      <w:sz w:val="28"/>
      <w:szCs w:val="28"/>
    </w:rPr>
  </w:style>
  <w:style w:type="paragraph" w:customStyle="1" w:styleId="affffffffffffffffffffffffffffffffffffffffffd">
    <w:name w:val="Таблица текст Знак Знак"/>
    <w:basedOn w:val="Normal"/>
    <w:link w:val="affffffffffffffffffffffffffffffffffffffffffe"/>
    <w:qFormat/>
    <w:rsid w:val="00AF6E0B"/>
    <w:pPr>
      <w:widowControl w:val="0"/>
      <w:suppressAutoHyphens w:val="0"/>
      <w:spacing w:before="0"/>
      <w:jc w:val="left"/>
    </w:pPr>
    <w:rPr>
      <w:rFonts w:ascii="Courier New" w:eastAsiaTheme="minorEastAsia" w:hAnsi="Courier New" w:cs="Times New Roman"/>
      <w:sz w:val="24"/>
      <w:szCs w:val="24"/>
      <w:lang w:eastAsia="ru-RU"/>
    </w:rPr>
  </w:style>
  <w:style w:type="character" w:customStyle="1" w:styleId="affffffffffffffffffffffffffffffffffffffffffe">
    <w:name w:val="Таблица текст Знак Знак Знак"/>
    <w:link w:val="affffffffffffffffffffffffffffffffffffffffffd"/>
    <w:rsid w:val="00AF6E0B"/>
    <w:rPr>
      <w:rFonts w:ascii="Courier New" w:eastAsiaTheme="minorEastAsia" w:hAnsi="Courier New" w:cs="Times New Roman"/>
      <w:lang w:eastAsia="ru-RU"/>
    </w:rPr>
  </w:style>
  <w:style w:type="paragraph" w:customStyle="1" w:styleId="afffffffffffffffffffffffffffffffffffffffffff">
    <w:name w:val="название рисунка"/>
    <w:basedOn w:val="Normal"/>
    <w:qFormat/>
    <w:rsid w:val="00AF6E0B"/>
    <w:pPr>
      <w:widowControl w:val="0"/>
      <w:suppressAutoHyphens w:val="0"/>
      <w:spacing w:before="120" w:after="120"/>
      <w:contextualSpacing/>
      <w:jc w:val="center"/>
    </w:pPr>
    <w:rPr>
      <w:rFonts w:ascii="Times New Roman" w:eastAsia="Times New Roman" w:hAnsi="Times New Roman" w:cs="Times New Roman"/>
      <w:sz w:val="26"/>
      <w:szCs w:val="26"/>
      <w:lang w:eastAsia="ru-RU"/>
    </w:rPr>
  </w:style>
  <w:style w:type="paragraph" w:customStyle="1" w:styleId="3ffff8">
    <w:name w:val="Список уровень 3"/>
    <w:basedOn w:val="ListParagraph"/>
    <w:uiPriority w:val="99"/>
    <w:qFormat/>
    <w:rsid w:val="00AF6E0B"/>
    <w:pPr>
      <w:widowControl w:val="0"/>
      <w:suppressAutoHyphens w:val="0"/>
      <w:spacing w:before="0"/>
      <w:ind w:left="0" w:firstLine="709"/>
    </w:pPr>
    <w:rPr>
      <w:rFonts w:ascii="Times New Roman" w:eastAsia="Calibri" w:hAnsi="Times New Roman" w:cs="Times New Roman"/>
      <w:sz w:val="28"/>
      <w:szCs w:val="28"/>
      <w:lang w:eastAsia="ru-RU"/>
    </w:rPr>
  </w:style>
  <w:style w:type="character" w:customStyle="1" w:styleId="TOC2Char">
    <w:name w:val="TOC 2 Char"/>
    <w:aliases w:val="RSKTOC2 Char,КРСК Огл 2 Char,Оглавление 21 Char"/>
    <w:link w:val="TOC2"/>
    <w:uiPriority w:val="39"/>
    <w:locked/>
    <w:rsid w:val="00AF6E0B"/>
    <w:rPr>
      <w:rFonts w:ascii="Arial" w:hAnsi="Arial" w:cs="Arial"/>
      <w:color w:val="4C4C4C"/>
      <w:sz w:val="22"/>
    </w:rPr>
  </w:style>
  <w:style w:type="character" w:customStyle="1" w:styleId="TOC3Char">
    <w:name w:val="TOC 3 Char"/>
    <w:aliases w:val="КРСК Огл 3 Char"/>
    <w:link w:val="TOC3"/>
    <w:uiPriority w:val="39"/>
    <w:locked/>
    <w:rsid w:val="00AF6E0B"/>
    <w:rPr>
      <w:rFonts w:ascii="Arial" w:hAnsi="Arial" w:cs="Arial"/>
      <w:color w:val="666666"/>
      <w:sz w:val="22"/>
    </w:rPr>
  </w:style>
  <w:style w:type="character" w:customStyle="1" w:styleId="TOC4Char">
    <w:name w:val="TOC 4 Char"/>
    <w:aliases w:val="КРСК Огл 4 Char"/>
    <w:link w:val="TOC4"/>
    <w:uiPriority w:val="39"/>
    <w:rsid w:val="00AF6E0B"/>
    <w:rPr>
      <w:rFonts w:ascii="Arial" w:hAnsi="Arial" w:cs="Arial"/>
      <w:color w:val="4C4C4C"/>
      <w:sz w:val="22"/>
    </w:rPr>
  </w:style>
  <w:style w:type="character" w:customStyle="1" w:styleId="NormalIndentChar">
    <w:name w:val="Normal Indent Char"/>
    <w:aliases w:val="Нормальный отступ Char,Обычный отступ Знак2 Знак Char,Обычный отступ Знак Знак Знак Char,Обычный отступ Знак2 Знак Знак Знак Char,Обычный отступ Знак Знак Знак Знак Знак Char,Обычный отступ Знак1 Знак Знак Знак Знак Знак Char"/>
    <w:link w:val="NormalIndent"/>
    <w:uiPriority w:val="99"/>
    <w:locked/>
    <w:rsid w:val="00AF6E0B"/>
    <w:rPr>
      <w:rFonts w:ascii="Arial" w:hAnsi="Arial" w:cs="Arial"/>
      <w:sz w:val="22"/>
      <w:szCs w:val="22"/>
    </w:rPr>
  </w:style>
  <w:style w:type="character" w:customStyle="1" w:styleId="List2Char">
    <w:name w:val="List 2 Char"/>
    <w:aliases w:val="литература Char"/>
    <w:link w:val="List2"/>
    <w:uiPriority w:val="99"/>
    <w:rsid w:val="00AF6E0B"/>
    <w:rPr>
      <w:rFonts w:ascii="Arial" w:hAnsi="Arial" w:cs="Arial"/>
      <w:sz w:val="22"/>
      <w:szCs w:val="22"/>
    </w:rPr>
  </w:style>
  <w:style w:type="character" w:customStyle="1" w:styleId="1ffffffffff3">
    <w:name w:val="Основной текст с отступом Знак1"/>
    <w:aliases w:val="Основной текст с отступом Знак1 Знак Знак Знак Знак,Основной текст с отступом Знак1 Знак Знак Знак1,Основной текст с отступом1 Знак,Основной текст с отступом Знак11 Знак,Основной текст с отступом1 Знак Знак11 Знак"/>
    <w:rsid w:val="00AF6E0B"/>
    <w:rPr>
      <w:sz w:val="24"/>
      <w:szCs w:val="24"/>
    </w:rPr>
  </w:style>
  <w:style w:type="paragraph" w:customStyle="1" w:styleId="afffffffffffffffffffffffffffffffffffffffffff0">
    <w:name w:val="Основной текс с отступом"/>
    <w:basedOn w:val="Normal"/>
    <w:rsid w:val="00AF6E0B"/>
    <w:pPr>
      <w:widowControl w:val="0"/>
      <w:suppressAutoHyphens w:val="0"/>
      <w:autoSpaceDE w:val="0"/>
      <w:autoSpaceDN w:val="0"/>
      <w:adjustRightInd w:val="0"/>
      <w:spacing w:before="0" w:line="360" w:lineRule="auto"/>
      <w:ind w:firstLine="709"/>
    </w:pPr>
    <w:rPr>
      <w:rFonts w:ascii="Times New Roman" w:eastAsia="Times New Roman" w:hAnsi="Times New Roman" w:cs="Times New Roman"/>
      <w:snapToGrid w:val="0"/>
      <w:color w:val="000000"/>
      <w:sz w:val="24"/>
      <w:szCs w:val="24"/>
      <w:lang w:eastAsia="ru-RU"/>
    </w:rPr>
  </w:style>
  <w:style w:type="character" w:customStyle="1" w:styleId="621">
    <w:name w:val="Основной текст (621)_"/>
    <w:basedOn w:val="DefaultParagraphFont"/>
    <w:link w:val="6210"/>
    <w:rsid w:val="00AF6E0B"/>
    <w:rPr>
      <w:rFonts w:ascii="Arial Unicode MS" w:eastAsia="Arial Unicode MS" w:hAnsi="Arial Unicode MS" w:cs="Arial Unicode MS"/>
      <w:sz w:val="12"/>
      <w:szCs w:val="12"/>
      <w:shd w:val="clear" w:color="auto" w:fill="FFFFFF"/>
    </w:rPr>
  </w:style>
  <w:style w:type="paragraph" w:customStyle="1" w:styleId="6210">
    <w:name w:val="Основной текст (621)"/>
    <w:basedOn w:val="Normal"/>
    <w:link w:val="621"/>
    <w:rsid w:val="00AF6E0B"/>
    <w:pPr>
      <w:shd w:val="clear" w:color="auto" w:fill="FFFFFF"/>
      <w:suppressAutoHyphens w:val="0"/>
      <w:spacing w:before="0" w:line="0" w:lineRule="atLeast"/>
    </w:pPr>
    <w:rPr>
      <w:rFonts w:ascii="Arial Unicode MS" w:eastAsia="Arial Unicode MS" w:hAnsi="Arial Unicode MS" w:cs="Arial Unicode MS"/>
      <w:sz w:val="12"/>
      <w:szCs w:val="12"/>
    </w:rPr>
  </w:style>
  <w:style w:type="numbering" w:customStyle="1" w:styleId="19">
    <w:name w:val="М1."/>
    <w:uiPriority w:val="99"/>
    <w:rsid w:val="00AF6E0B"/>
    <w:pPr>
      <w:numPr>
        <w:numId w:val="91"/>
      </w:numPr>
    </w:pPr>
  </w:style>
  <w:style w:type="table" w:customStyle="1" w:styleId="2fffffff2">
    <w:name w:val="Сетка таблицы светлая2"/>
    <w:basedOn w:val="TableNormal"/>
    <w:uiPriority w:val="40"/>
    <w:rsid w:val="00AF6E0B"/>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b">
    <w:name w:val="Структура документа"/>
    <w:basedOn w:val="NoList"/>
    <w:rsid w:val="00AF6E0B"/>
    <w:pPr>
      <w:numPr>
        <w:numId w:val="119"/>
      </w:numPr>
    </w:pPr>
  </w:style>
  <w:style w:type="numbering" w:customStyle="1" w:styleId="2b">
    <w:name w:val="Структура документа2"/>
    <w:basedOn w:val="NoList"/>
    <w:rsid w:val="00AF6E0B"/>
    <w:pPr>
      <w:numPr>
        <w:numId w:val="120"/>
      </w:numPr>
    </w:pPr>
  </w:style>
  <w:style w:type="numbering" w:customStyle="1" w:styleId="2">
    <w:name w:val="М2"/>
    <w:basedOn w:val="NoList"/>
    <w:rsid w:val="00AF6E0B"/>
    <w:pPr>
      <w:numPr>
        <w:numId w:val="121"/>
      </w:numPr>
    </w:pPr>
  </w:style>
  <w:style w:type="numbering" w:customStyle="1" w:styleId="103">
    <w:name w:val="10 лев"/>
    <w:basedOn w:val="NoList"/>
    <w:rsid w:val="00AF6E0B"/>
    <w:pPr>
      <w:numPr>
        <w:numId w:val="122"/>
      </w:numPr>
    </w:pPr>
  </w:style>
  <w:style w:type="numbering" w:customStyle="1" w:styleId="102">
    <w:name w:val="10 сер"/>
    <w:basedOn w:val="NoList"/>
    <w:rsid w:val="00AF6E0B"/>
    <w:pPr>
      <w:numPr>
        <w:numId w:val="123"/>
      </w:numPr>
    </w:pPr>
  </w:style>
  <w:style w:type="numbering" w:customStyle="1" w:styleId="105">
    <w:name w:val="10 прав"/>
    <w:basedOn w:val="NoList"/>
    <w:rsid w:val="00AF6E0B"/>
    <w:pPr>
      <w:numPr>
        <w:numId w:val="124"/>
      </w:numPr>
    </w:pPr>
  </w:style>
  <w:style w:type="numbering" w:customStyle="1" w:styleId="119">
    <w:name w:val="11 лев"/>
    <w:basedOn w:val="NoList"/>
    <w:rsid w:val="00AF6E0B"/>
    <w:pPr>
      <w:numPr>
        <w:numId w:val="125"/>
      </w:numPr>
    </w:pPr>
  </w:style>
  <w:style w:type="numbering" w:customStyle="1" w:styleId="118">
    <w:name w:val="11 сер"/>
    <w:basedOn w:val="NoList"/>
    <w:rsid w:val="00AF6E0B"/>
    <w:pPr>
      <w:numPr>
        <w:numId w:val="126"/>
      </w:numPr>
    </w:pPr>
  </w:style>
  <w:style w:type="numbering" w:customStyle="1" w:styleId="110">
    <w:name w:val="11 прав"/>
    <w:basedOn w:val="NoList"/>
    <w:rsid w:val="00AF6E0B"/>
    <w:pPr>
      <w:numPr>
        <w:numId w:val="127"/>
      </w:numPr>
    </w:pPr>
  </w:style>
  <w:style w:type="numbering" w:customStyle="1" w:styleId="12">
    <w:name w:val="12 лев"/>
    <w:basedOn w:val="NoList"/>
    <w:rsid w:val="00AF6E0B"/>
    <w:pPr>
      <w:numPr>
        <w:numId w:val="128"/>
      </w:numPr>
    </w:pPr>
  </w:style>
  <w:style w:type="numbering" w:customStyle="1" w:styleId="120">
    <w:name w:val="12 сер"/>
    <w:basedOn w:val="NoList"/>
    <w:rsid w:val="00AF6E0B"/>
    <w:pPr>
      <w:numPr>
        <w:numId w:val="129"/>
      </w:numPr>
    </w:pPr>
  </w:style>
  <w:style w:type="numbering" w:customStyle="1" w:styleId="121">
    <w:name w:val="12 прав"/>
    <w:basedOn w:val="NoList"/>
    <w:rsid w:val="00AF6E0B"/>
    <w:pPr>
      <w:numPr>
        <w:numId w:val="130"/>
      </w:numPr>
    </w:pPr>
  </w:style>
  <w:style w:type="table" w:customStyle="1" w:styleId="TableGrid0">
    <w:name w:val="TableGrid"/>
    <w:rsid w:val="00AF6E0B"/>
    <w:pPr>
      <w:spacing w:before="0"/>
      <w:ind w:firstLine="0"/>
      <w:jc w:val="left"/>
    </w:pPr>
    <w:rPr>
      <w:rFonts w:asciiTheme="minorHAnsi" w:eastAsiaTheme="minorEastAsia" w:hAnsiTheme="minorHAnsi"/>
      <w:sz w:val="22"/>
      <w:szCs w:val="22"/>
      <w:lang w:val="en-US"/>
    </w:rPr>
    <w:tblPr>
      <w:tblCellMar>
        <w:top w:w="0" w:type="dxa"/>
        <w:left w:w="0" w:type="dxa"/>
        <w:bottom w:w="0" w:type="dxa"/>
        <w:right w:w="0" w:type="dxa"/>
      </w:tblCellMar>
    </w:tblPr>
  </w:style>
  <w:style w:type="table" w:styleId="TableGridLight">
    <w:name w:val="Grid Table Light"/>
    <w:basedOn w:val="TableNormal"/>
    <w:uiPriority w:val="40"/>
    <w:rsid w:val="003620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6">
    <w:name w:val="Grid Table 1 Light Accent 6"/>
    <w:basedOn w:val="TableNormal"/>
    <w:uiPriority w:val="46"/>
    <w:rsid w:val="003620DA"/>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fffffffffffffffffffffffffffffffffffffffffff1">
    <w:name w:val="!!Полускрытый"/>
    <w:basedOn w:val="DefaultParagraphFont"/>
    <w:rsid w:val="00020371"/>
    <w:rPr>
      <w:vanish w:val="0"/>
    </w:rPr>
  </w:style>
  <w:style w:type="paragraph" w:customStyle="1" w:styleId="afffffffffffffffffffffffffffffffffffffffffff2">
    <w:name w:val=".Заголовок"/>
    <w:basedOn w:val="Normal"/>
    <w:next w:val="affffffffffff2"/>
    <w:rsid w:val="00020371"/>
    <w:pPr>
      <w:keepNext/>
      <w:suppressAutoHyphens w:val="0"/>
      <w:spacing w:after="60" w:line="360" w:lineRule="auto"/>
      <w:ind w:firstLine="709"/>
    </w:pPr>
    <w:rPr>
      <w:rFonts w:eastAsia="Times New Roman" w:cs="Times New Roman"/>
      <w:b/>
      <w:sz w:val="24"/>
      <w:szCs w:val="24"/>
      <w:lang w:eastAsia="ru-RU"/>
    </w:rPr>
  </w:style>
  <w:style w:type="paragraph" w:customStyle="1" w:styleId="afffffffffffffffffffffffffffffffffffffffffff3">
    <w:name w:val=".Литература"/>
    <w:basedOn w:val="Normal"/>
    <w:next w:val="Normal"/>
    <w:rsid w:val="00020371"/>
    <w:pPr>
      <w:tabs>
        <w:tab w:val="left" w:pos="1134"/>
      </w:tabs>
      <w:suppressAutoHyphens w:val="0"/>
      <w:spacing w:before="0"/>
      <w:ind w:firstLine="709"/>
    </w:pPr>
    <w:rPr>
      <w:rFonts w:eastAsia="Times New Roman" w:cs="Times New Roman"/>
      <w:sz w:val="24"/>
      <w:szCs w:val="24"/>
      <w:lang w:eastAsia="ru-RU"/>
    </w:rPr>
  </w:style>
  <w:style w:type="paragraph" w:customStyle="1" w:styleId="afffffffffffffffffffffffffffffffffffffffffff4">
    <w:name w:val=".Рис"/>
    <w:basedOn w:val="Normal"/>
    <w:rsid w:val="00020371"/>
    <w:pPr>
      <w:keepNext/>
      <w:suppressAutoHyphens w:val="0"/>
      <w:spacing w:before="0" w:after="120"/>
      <w:jc w:val="center"/>
    </w:pPr>
    <w:rPr>
      <w:rFonts w:eastAsia="Times New Roman" w:cs="Times New Roman"/>
      <w:sz w:val="24"/>
      <w:szCs w:val="24"/>
      <w:lang w:eastAsia="ru-RU"/>
    </w:rPr>
  </w:style>
  <w:style w:type="paragraph" w:customStyle="1" w:styleId="afffffffffffffffffffffffffffffffffffffffffff5">
    <w:name w:val=".Рис наз"/>
    <w:basedOn w:val="Normal"/>
    <w:next w:val="affffffffffff2"/>
    <w:rsid w:val="00020371"/>
    <w:pPr>
      <w:suppressAutoHyphens w:val="0"/>
      <w:spacing w:before="0"/>
      <w:jc w:val="center"/>
    </w:pPr>
    <w:rPr>
      <w:rFonts w:eastAsia="Times New Roman" w:cs="Times New Roman"/>
      <w:sz w:val="24"/>
      <w:szCs w:val="24"/>
      <w:lang w:eastAsia="ru-RU"/>
    </w:rPr>
  </w:style>
  <w:style w:type="table" w:customStyle="1" w:styleId="afffffffffffffffffffffffffffffffffffffffffff6">
    <w:name w:val=".сетка для формул"/>
    <w:basedOn w:val="TableNormal"/>
    <w:rsid w:val="00020371"/>
    <w:pPr>
      <w:spacing w:before="0" w:after="200" w:line="276" w:lineRule="auto"/>
      <w:ind w:firstLine="0"/>
      <w:jc w:val="left"/>
    </w:pPr>
    <w:rPr>
      <w:rFonts w:asciiTheme="minorHAnsi" w:eastAsiaTheme="minorHAnsi" w:hAnsiTheme="minorHAnsi"/>
      <w:sz w:val="22"/>
      <w:szCs w:val="22"/>
    </w:rPr>
    <w:tblPr/>
  </w:style>
  <w:style w:type="numbering" w:customStyle="1" w:styleId="1ffffffffff4">
    <w:name w:val=".Список 1 без точки"/>
    <w:basedOn w:val="NoList"/>
    <w:rsid w:val="00020371"/>
  </w:style>
  <w:style w:type="numbering" w:customStyle="1" w:styleId="1e">
    <w:name w:val=".Список 1)"/>
    <w:basedOn w:val="NoList"/>
    <w:rsid w:val="00020371"/>
    <w:pPr>
      <w:numPr>
        <w:numId w:val="133"/>
      </w:numPr>
    </w:pPr>
  </w:style>
  <w:style w:type="numbering" w:customStyle="1" w:styleId="af7">
    <w:name w:val=".Список а)"/>
    <w:basedOn w:val="NoList"/>
    <w:rsid w:val="00020371"/>
    <w:pPr>
      <w:numPr>
        <w:numId w:val="134"/>
      </w:numPr>
    </w:pPr>
  </w:style>
  <w:style w:type="numbering" w:customStyle="1" w:styleId="aa">
    <w:name w:val=".Список для таблиц"/>
    <w:basedOn w:val="NoList"/>
    <w:rsid w:val="00020371"/>
    <w:pPr>
      <w:numPr>
        <w:numId w:val="135"/>
      </w:numPr>
    </w:pPr>
  </w:style>
  <w:style w:type="numbering" w:customStyle="1" w:styleId="ae">
    <w:name w:val=".Список тире"/>
    <w:basedOn w:val="NoList"/>
    <w:rsid w:val="00020371"/>
    <w:pPr>
      <w:numPr>
        <w:numId w:val="136"/>
      </w:numPr>
    </w:pPr>
  </w:style>
  <w:style w:type="paragraph" w:customStyle="1" w:styleId="afffffffffffffffffffffffffffffffffffffffffff7">
    <w:name w:val=".Табл наз"/>
    <w:basedOn w:val="Normal"/>
    <w:rsid w:val="00020371"/>
    <w:pPr>
      <w:keepNext/>
      <w:suppressAutoHyphens w:val="0"/>
      <w:spacing w:before="120" w:after="60"/>
      <w:jc w:val="center"/>
    </w:pPr>
    <w:rPr>
      <w:rFonts w:eastAsia="Times New Roman" w:cs="Times New Roman"/>
      <w:b/>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887">
      <w:bodyDiv w:val="1"/>
      <w:marLeft w:val="0"/>
      <w:marRight w:val="0"/>
      <w:marTop w:val="0"/>
      <w:marBottom w:val="0"/>
      <w:divBdr>
        <w:top w:val="none" w:sz="0" w:space="0" w:color="auto"/>
        <w:left w:val="none" w:sz="0" w:space="0" w:color="auto"/>
        <w:bottom w:val="none" w:sz="0" w:space="0" w:color="auto"/>
        <w:right w:val="none" w:sz="0" w:space="0" w:color="auto"/>
      </w:divBdr>
    </w:div>
    <w:div w:id="5446870">
      <w:bodyDiv w:val="1"/>
      <w:marLeft w:val="0"/>
      <w:marRight w:val="0"/>
      <w:marTop w:val="0"/>
      <w:marBottom w:val="0"/>
      <w:divBdr>
        <w:top w:val="none" w:sz="0" w:space="0" w:color="auto"/>
        <w:left w:val="none" w:sz="0" w:space="0" w:color="auto"/>
        <w:bottom w:val="none" w:sz="0" w:space="0" w:color="auto"/>
        <w:right w:val="none" w:sz="0" w:space="0" w:color="auto"/>
      </w:divBdr>
    </w:div>
    <w:div w:id="14037952">
      <w:bodyDiv w:val="1"/>
      <w:marLeft w:val="0"/>
      <w:marRight w:val="0"/>
      <w:marTop w:val="0"/>
      <w:marBottom w:val="0"/>
      <w:divBdr>
        <w:top w:val="none" w:sz="0" w:space="0" w:color="auto"/>
        <w:left w:val="none" w:sz="0" w:space="0" w:color="auto"/>
        <w:bottom w:val="none" w:sz="0" w:space="0" w:color="auto"/>
        <w:right w:val="none" w:sz="0" w:space="0" w:color="auto"/>
      </w:divBdr>
    </w:div>
    <w:div w:id="26224898">
      <w:bodyDiv w:val="1"/>
      <w:marLeft w:val="0"/>
      <w:marRight w:val="0"/>
      <w:marTop w:val="0"/>
      <w:marBottom w:val="0"/>
      <w:divBdr>
        <w:top w:val="none" w:sz="0" w:space="0" w:color="auto"/>
        <w:left w:val="none" w:sz="0" w:space="0" w:color="auto"/>
        <w:bottom w:val="none" w:sz="0" w:space="0" w:color="auto"/>
        <w:right w:val="none" w:sz="0" w:space="0" w:color="auto"/>
      </w:divBdr>
    </w:div>
    <w:div w:id="46880266">
      <w:bodyDiv w:val="1"/>
      <w:marLeft w:val="0"/>
      <w:marRight w:val="0"/>
      <w:marTop w:val="0"/>
      <w:marBottom w:val="0"/>
      <w:divBdr>
        <w:top w:val="none" w:sz="0" w:space="0" w:color="auto"/>
        <w:left w:val="none" w:sz="0" w:space="0" w:color="auto"/>
        <w:bottom w:val="none" w:sz="0" w:space="0" w:color="auto"/>
        <w:right w:val="none" w:sz="0" w:space="0" w:color="auto"/>
      </w:divBdr>
    </w:div>
    <w:div w:id="67583976">
      <w:bodyDiv w:val="1"/>
      <w:marLeft w:val="0"/>
      <w:marRight w:val="0"/>
      <w:marTop w:val="0"/>
      <w:marBottom w:val="0"/>
      <w:divBdr>
        <w:top w:val="none" w:sz="0" w:space="0" w:color="auto"/>
        <w:left w:val="none" w:sz="0" w:space="0" w:color="auto"/>
        <w:bottom w:val="none" w:sz="0" w:space="0" w:color="auto"/>
        <w:right w:val="none" w:sz="0" w:space="0" w:color="auto"/>
      </w:divBdr>
    </w:div>
    <w:div w:id="74669329">
      <w:bodyDiv w:val="1"/>
      <w:marLeft w:val="0"/>
      <w:marRight w:val="0"/>
      <w:marTop w:val="0"/>
      <w:marBottom w:val="0"/>
      <w:divBdr>
        <w:top w:val="none" w:sz="0" w:space="0" w:color="auto"/>
        <w:left w:val="none" w:sz="0" w:space="0" w:color="auto"/>
        <w:bottom w:val="none" w:sz="0" w:space="0" w:color="auto"/>
        <w:right w:val="none" w:sz="0" w:space="0" w:color="auto"/>
      </w:divBdr>
    </w:div>
    <w:div w:id="77752457">
      <w:bodyDiv w:val="1"/>
      <w:marLeft w:val="0"/>
      <w:marRight w:val="0"/>
      <w:marTop w:val="0"/>
      <w:marBottom w:val="0"/>
      <w:divBdr>
        <w:top w:val="none" w:sz="0" w:space="0" w:color="auto"/>
        <w:left w:val="none" w:sz="0" w:space="0" w:color="auto"/>
        <w:bottom w:val="none" w:sz="0" w:space="0" w:color="auto"/>
        <w:right w:val="none" w:sz="0" w:space="0" w:color="auto"/>
      </w:divBdr>
    </w:div>
    <w:div w:id="144513738">
      <w:bodyDiv w:val="1"/>
      <w:marLeft w:val="0"/>
      <w:marRight w:val="0"/>
      <w:marTop w:val="0"/>
      <w:marBottom w:val="0"/>
      <w:divBdr>
        <w:top w:val="none" w:sz="0" w:space="0" w:color="auto"/>
        <w:left w:val="none" w:sz="0" w:space="0" w:color="auto"/>
        <w:bottom w:val="none" w:sz="0" w:space="0" w:color="auto"/>
        <w:right w:val="none" w:sz="0" w:space="0" w:color="auto"/>
      </w:divBdr>
    </w:div>
    <w:div w:id="155146577">
      <w:bodyDiv w:val="1"/>
      <w:marLeft w:val="0"/>
      <w:marRight w:val="0"/>
      <w:marTop w:val="0"/>
      <w:marBottom w:val="0"/>
      <w:divBdr>
        <w:top w:val="none" w:sz="0" w:space="0" w:color="auto"/>
        <w:left w:val="none" w:sz="0" w:space="0" w:color="auto"/>
        <w:bottom w:val="none" w:sz="0" w:space="0" w:color="auto"/>
        <w:right w:val="none" w:sz="0" w:space="0" w:color="auto"/>
      </w:divBdr>
    </w:div>
    <w:div w:id="155463155">
      <w:bodyDiv w:val="1"/>
      <w:marLeft w:val="0"/>
      <w:marRight w:val="0"/>
      <w:marTop w:val="0"/>
      <w:marBottom w:val="0"/>
      <w:divBdr>
        <w:top w:val="none" w:sz="0" w:space="0" w:color="auto"/>
        <w:left w:val="none" w:sz="0" w:space="0" w:color="auto"/>
        <w:bottom w:val="none" w:sz="0" w:space="0" w:color="auto"/>
        <w:right w:val="none" w:sz="0" w:space="0" w:color="auto"/>
      </w:divBdr>
    </w:div>
    <w:div w:id="166095162">
      <w:bodyDiv w:val="1"/>
      <w:marLeft w:val="0"/>
      <w:marRight w:val="0"/>
      <w:marTop w:val="0"/>
      <w:marBottom w:val="0"/>
      <w:divBdr>
        <w:top w:val="none" w:sz="0" w:space="0" w:color="auto"/>
        <w:left w:val="none" w:sz="0" w:space="0" w:color="auto"/>
        <w:bottom w:val="none" w:sz="0" w:space="0" w:color="auto"/>
        <w:right w:val="none" w:sz="0" w:space="0" w:color="auto"/>
      </w:divBdr>
    </w:div>
    <w:div w:id="169376248">
      <w:bodyDiv w:val="1"/>
      <w:marLeft w:val="0"/>
      <w:marRight w:val="0"/>
      <w:marTop w:val="0"/>
      <w:marBottom w:val="0"/>
      <w:divBdr>
        <w:top w:val="none" w:sz="0" w:space="0" w:color="auto"/>
        <w:left w:val="none" w:sz="0" w:space="0" w:color="auto"/>
        <w:bottom w:val="none" w:sz="0" w:space="0" w:color="auto"/>
        <w:right w:val="none" w:sz="0" w:space="0" w:color="auto"/>
      </w:divBdr>
    </w:div>
    <w:div w:id="170611462">
      <w:bodyDiv w:val="1"/>
      <w:marLeft w:val="0"/>
      <w:marRight w:val="0"/>
      <w:marTop w:val="0"/>
      <w:marBottom w:val="0"/>
      <w:divBdr>
        <w:top w:val="none" w:sz="0" w:space="0" w:color="auto"/>
        <w:left w:val="none" w:sz="0" w:space="0" w:color="auto"/>
        <w:bottom w:val="none" w:sz="0" w:space="0" w:color="auto"/>
        <w:right w:val="none" w:sz="0" w:space="0" w:color="auto"/>
      </w:divBdr>
    </w:div>
    <w:div w:id="176040283">
      <w:bodyDiv w:val="1"/>
      <w:marLeft w:val="0"/>
      <w:marRight w:val="0"/>
      <w:marTop w:val="0"/>
      <w:marBottom w:val="0"/>
      <w:divBdr>
        <w:top w:val="none" w:sz="0" w:space="0" w:color="auto"/>
        <w:left w:val="none" w:sz="0" w:space="0" w:color="auto"/>
        <w:bottom w:val="none" w:sz="0" w:space="0" w:color="auto"/>
        <w:right w:val="none" w:sz="0" w:space="0" w:color="auto"/>
      </w:divBdr>
    </w:div>
    <w:div w:id="202249353">
      <w:bodyDiv w:val="1"/>
      <w:marLeft w:val="0"/>
      <w:marRight w:val="0"/>
      <w:marTop w:val="0"/>
      <w:marBottom w:val="0"/>
      <w:divBdr>
        <w:top w:val="none" w:sz="0" w:space="0" w:color="auto"/>
        <w:left w:val="none" w:sz="0" w:space="0" w:color="auto"/>
        <w:bottom w:val="none" w:sz="0" w:space="0" w:color="auto"/>
        <w:right w:val="none" w:sz="0" w:space="0" w:color="auto"/>
      </w:divBdr>
    </w:div>
    <w:div w:id="205458896">
      <w:bodyDiv w:val="1"/>
      <w:marLeft w:val="0"/>
      <w:marRight w:val="0"/>
      <w:marTop w:val="0"/>
      <w:marBottom w:val="0"/>
      <w:divBdr>
        <w:top w:val="none" w:sz="0" w:space="0" w:color="auto"/>
        <w:left w:val="none" w:sz="0" w:space="0" w:color="auto"/>
        <w:bottom w:val="none" w:sz="0" w:space="0" w:color="auto"/>
        <w:right w:val="none" w:sz="0" w:space="0" w:color="auto"/>
      </w:divBdr>
    </w:div>
    <w:div w:id="211576797">
      <w:bodyDiv w:val="1"/>
      <w:marLeft w:val="0"/>
      <w:marRight w:val="0"/>
      <w:marTop w:val="0"/>
      <w:marBottom w:val="0"/>
      <w:divBdr>
        <w:top w:val="none" w:sz="0" w:space="0" w:color="auto"/>
        <w:left w:val="none" w:sz="0" w:space="0" w:color="auto"/>
        <w:bottom w:val="none" w:sz="0" w:space="0" w:color="auto"/>
        <w:right w:val="none" w:sz="0" w:space="0" w:color="auto"/>
      </w:divBdr>
    </w:div>
    <w:div w:id="214464822">
      <w:bodyDiv w:val="1"/>
      <w:marLeft w:val="0"/>
      <w:marRight w:val="0"/>
      <w:marTop w:val="0"/>
      <w:marBottom w:val="0"/>
      <w:divBdr>
        <w:top w:val="none" w:sz="0" w:space="0" w:color="auto"/>
        <w:left w:val="none" w:sz="0" w:space="0" w:color="auto"/>
        <w:bottom w:val="none" w:sz="0" w:space="0" w:color="auto"/>
        <w:right w:val="none" w:sz="0" w:space="0" w:color="auto"/>
      </w:divBdr>
    </w:div>
    <w:div w:id="220219214">
      <w:bodyDiv w:val="1"/>
      <w:marLeft w:val="0"/>
      <w:marRight w:val="0"/>
      <w:marTop w:val="0"/>
      <w:marBottom w:val="0"/>
      <w:divBdr>
        <w:top w:val="none" w:sz="0" w:space="0" w:color="auto"/>
        <w:left w:val="none" w:sz="0" w:space="0" w:color="auto"/>
        <w:bottom w:val="none" w:sz="0" w:space="0" w:color="auto"/>
        <w:right w:val="none" w:sz="0" w:space="0" w:color="auto"/>
      </w:divBdr>
    </w:div>
    <w:div w:id="226916363">
      <w:bodyDiv w:val="1"/>
      <w:marLeft w:val="0"/>
      <w:marRight w:val="0"/>
      <w:marTop w:val="0"/>
      <w:marBottom w:val="0"/>
      <w:divBdr>
        <w:top w:val="none" w:sz="0" w:space="0" w:color="auto"/>
        <w:left w:val="none" w:sz="0" w:space="0" w:color="auto"/>
        <w:bottom w:val="none" w:sz="0" w:space="0" w:color="auto"/>
        <w:right w:val="none" w:sz="0" w:space="0" w:color="auto"/>
      </w:divBdr>
    </w:div>
    <w:div w:id="305281679">
      <w:bodyDiv w:val="1"/>
      <w:marLeft w:val="0"/>
      <w:marRight w:val="0"/>
      <w:marTop w:val="0"/>
      <w:marBottom w:val="0"/>
      <w:divBdr>
        <w:top w:val="none" w:sz="0" w:space="0" w:color="auto"/>
        <w:left w:val="none" w:sz="0" w:space="0" w:color="auto"/>
        <w:bottom w:val="none" w:sz="0" w:space="0" w:color="auto"/>
        <w:right w:val="none" w:sz="0" w:space="0" w:color="auto"/>
      </w:divBdr>
    </w:div>
    <w:div w:id="308947630">
      <w:bodyDiv w:val="1"/>
      <w:marLeft w:val="0"/>
      <w:marRight w:val="0"/>
      <w:marTop w:val="0"/>
      <w:marBottom w:val="0"/>
      <w:divBdr>
        <w:top w:val="none" w:sz="0" w:space="0" w:color="auto"/>
        <w:left w:val="none" w:sz="0" w:space="0" w:color="auto"/>
        <w:bottom w:val="none" w:sz="0" w:space="0" w:color="auto"/>
        <w:right w:val="none" w:sz="0" w:space="0" w:color="auto"/>
      </w:divBdr>
    </w:div>
    <w:div w:id="313724667">
      <w:bodyDiv w:val="1"/>
      <w:marLeft w:val="0"/>
      <w:marRight w:val="0"/>
      <w:marTop w:val="0"/>
      <w:marBottom w:val="0"/>
      <w:divBdr>
        <w:top w:val="none" w:sz="0" w:space="0" w:color="auto"/>
        <w:left w:val="none" w:sz="0" w:space="0" w:color="auto"/>
        <w:bottom w:val="none" w:sz="0" w:space="0" w:color="auto"/>
        <w:right w:val="none" w:sz="0" w:space="0" w:color="auto"/>
      </w:divBdr>
    </w:div>
    <w:div w:id="320355687">
      <w:bodyDiv w:val="1"/>
      <w:marLeft w:val="0"/>
      <w:marRight w:val="0"/>
      <w:marTop w:val="0"/>
      <w:marBottom w:val="0"/>
      <w:divBdr>
        <w:top w:val="none" w:sz="0" w:space="0" w:color="auto"/>
        <w:left w:val="none" w:sz="0" w:space="0" w:color="auto"/>
        <w:bottom w:val="none" w:sz="0" w:space="0" w:color="auto"/>
        <w:right w:val="none" w:sz="0" w:space="0" w:color="auto"/>
      </w:divBdr>
    </w:div>
    <w:div w:id="338969936">
      <w:bodyDiv w:val="1"/>
      <w:marLeft w:val="0"/>
      <w:marRight w:val="0"/>
      <w:marTop w:val="0"/>
      <w:marBottom w:val="0"/>
      <w:divBdr>
        <w:top w:val="none" w:sz="0" w:space="0" w:color="auto"/>
        <w:left w:val="none" w:sz="0" w:space="0" w:color="auto"/>
        <w:bottom w:val="none" w:sz="0" w:space="0" w:color="auto"/>
        <w:right w:val="none" w:sz="0" w:space="0" w:color="auto"/>
      </w:divBdr>
    </w:div>
    <w:div w:id="341593890">
      <w:bodyDiv w:val="1"/>
      <w:marLeft w:val="0"/>
      <w:marRight w:val="0"/>
      <w:marTop w:val="0"/>
      <w:marBottom w:val="0"/>
      <w:divBdr>
        <w:top w:val="none" w:sz="0" w:space="0" w:color="auto"/>
        <w:left w:val="none" w:sz="0" w:space="0" w:color="auto"/>
        <w:bottom w:val="none" w:sz="0" w:space="0" w:color="auto"/>
        <w:right w:val="none" w:sz="0" w:space="0" w:color="auto"/>
      </w:divBdr>
    </w:div>
    <w:div w:id="347760079">
      <w:bodyDiv w:val="1"/>
      <w:marLeft w:val="0"/>
      <w:marRight w:val="0"/>
      <w:marTop w:val="0"/>
      <w:marBottom w:val="0"/>
      <w:divBdr>
        <w:top w:val="none" w:sz="0" w:space="0" w:color="auto"/>
        <w:left w:val="none" w:sz="0" w:space="0" w:color="auto"/>
        <w:bottom w:val="none" w:sz="0" w:space="0" w:color="auto"/>
        <w:right w:val="none" w:sz="0" w:space="0" w:color="auto"/>
      </w:divBdr>
    </w:div>
    <w:div w:id="352808417">
      <w:bodyDiv w:val="1"/>
      <w:marLeft w:val="0"/>
      <w:marRight w:val="0"/>
      <w:marTop w:val="0"/>
      <w:marBottom w:val="0"/>
      <w:divBdr>
        <w:top w:val="none" w:sz="0" w:space="0" w:color="auto"/>
        <w:left w:val="none" w:sz="0" w:space="0" w:color="auto"/>
        <w:bottom w:val="none" w:sz="0" w:space="0" w:color="auto"/>
        <w:right w:val="none" w:sz="0" w:space="0" w:color="auto"/>
      </w:divBdr>
    </w:div>
    <w:div w:id="365258459">
      <w:bodyDiv w:val="1"/>
      <w:marLeft w:val="0"/>
      <w:marRight w:val="0"/>
      <w:marTop w:val="0"/>
      <w:marBottom w:val="0"/>
      <w:divBdr>
        <w:top w:val="none" w:sz="0" w:space="0" w:color="auto"/>
        <w:left w:val="none" w:sz="0" w:space="0" w:color="auto"/>
        <w:bottom w:val="none" w:sz="0" w:space="0" w:color="auto"/>
        <w:right w:val="none" w:sz="0" w:space="0" w:color="auto"/>
      </w:divBdr>
    </w:div>
    <w:div w:id="369183070">
      <w:bodyDiv w:val="1"/>
      <w:marLeft w:val="0"/>
      <w:marRight w:val="0"/>
      <w:marTop w:val="0"/>
      <w:marBottom w:val="0"/>
      <w:divBdr>
        <w:top w:val="none" w:sz="0" w:space="0" w:color="auto"/>
        <w:left w:val="none" w:sz="0" w:space="0" w:color="auto"/>
        <w:bottom w:val="none" w:sz="0" w:space="0" w:color="auto"/>
        <w:right w:val="none" w:sz="0" w:space="0" w:color="auto"/>
      </w:divBdr>
    </w:div>
    <w:div w:id="381953342">
      <w:bodyDiv w:val="1"/>
      <w:marLeft w:val="0"/>
      <w:marRight w:val="0"/>
      <w:marTop w:val="0"/>
      <w:marBottom w:val="0"/>
      <w:divBdr>
        <w:top w:val="none" w:sz="0" w:space="0" w:color="auto"/>
        <w:left w:val="none" w:sz="0" w:space="0" w:color="auto"/>
        <w:bottom w:val="none" w:sz="0" w:space="0" w:color="auto"/>
        <w:right w:val="none" w:sz="0" w:space="0" w:color="auto"/>
      </w:divBdr>
    </w:div>
    <w:div w:id="399181145">
      <w:bodyDiv w:val="1"/>
      <w:marLeft w:val="0"/>
      <w:marRight w:val="0"/>
      <w:marTop w:val="0"/>
      <w:marBottom w:val="0"/>
      <w:divBdr>
        <w:top w:val="none" w:sz="0" w:space="0" w:color="auto"/>
        <w:left w:val="none" w:sz="0" w:space="0" w:color="auto"/>
        <w:bottom w:val="none" w:sz="0" w:space="0" w:color="auto"/>
        <w:right w:val="none" w:sz="0" w:space="0" w:color="auto"/>
      </w:divBdr>
    </w:div>
    <w:div w:id="409738068">
      <w:bodyDiv w:val="1"/>
      <w:marLeft w:val="0"/>
      <w:marRight w:val="0"/>
      <w:marTop w:val="0"/>
      <w:marBottom w:val="0"/>
      <w:divBdr>
        <w:top w:val="none" w:sz="0" w:space="0" w:color="auto"/>
        <w:left w:val="none" w:sz="0" w:space="0" w:color="auto"/>
        <w:bottom w:val="none" w:sz="0" w:space="0" w:color="auto"/>
        <w:right w:val="none" w:sz="0" w:space="0" w:color="auto"/>
      </w:divBdr>
    </w:div>
    <w:div w:id="415127230">
      <w:bodyDiv w:val="1"/>
      <w:marLeft w:val="0"/>
      <w:marRight w:val="0"/>
      <w:marTop w:val="0"/>
      <w:marBottom w:val="0"/>
      <w:divBdr>
        <w:top w:val="none" w:sz="0" w:space="0" w:color="auto"/>
        <w:left w:val="none" w:sz="0" w:space="0" w:color="auto"/>
        <w:bottom w:val="none" w:sz="0" w:space="0" w:color="auto"/>
        <w:right w:val="none" w:sz="0" w:space="0" w:color="auto"/>
      </w:divBdr>
    </w:div>
    <w:div w:id="430584996">
      <w:bodyDiv w:val="1"/>
      <w:marLeft w:val="0"/>
      <w:marRight w:val="0"/>
      <w:marTop w:val="0"/>
      <w:marBottom w:val="0"/>
      <w:divBdr>
        <w:top w:val="none" w:sz="0" w:space="0" w:color="auto"/>
        <w:left w:val="none" w:sz="0" w:space="0" w:color="auto"/>
        <w:bottom w:val="none" w:sz="0" w:space="0" w:color="auto"/>
        <w:right w:val="none" w:sz="0" w:space="0" w:color="auto"/>
      </w:divBdr>
    </w:div>
    <w:div w:id="437333162">
      <w:bodyDiv w:val="1"/>
      <w:marLeft w:val="0"/>
      <w:marRight w:val="0"/>
      <w:marTop w:val="0"/>
      <w:marBottom w:val="0"/>
      <w:divBdr>
        <w:top w:val="none" w:sz="0" w:space="0" w:color="auto"/>
        <w:left w:val="none" w:sz="0" w:space="0" w:color="auto"/>
        <w:bottom w:val="none" w:sz="0" w:space="0" w:color="auto"/>
        <w:right w:val="none" w:sz="0" w:space="0" w:color="auto"/>
      </w:divBdr>
    </w:div>
    <w:div w:id="444932097">
      <w:bodyDiv w:val="1"/>
      <w:marLeft w:val="0"/>
      <w:marRight w:val="0"/>
      <w:marTop w:val="0"/>
      <w:marBottom w:val="0"/>
      <w:divBdr>
        <w:top w:val="none" w:sz="0" w:space="0" w:color="auto"/>
        <w:left w:val="none" w:sz="0" w:space="0" w:color="auto"/>
        <w:bottom w:val="none" w:sz="0" w:space="0" w:color="auto"/>
        <w:right w:val="none" w:sz="0" w:space="0" w:color="auto"/>
      </w:divBdr>
    </w:div>
    <w:div w:id="449905906">
      <w:bodyDiv w:val="1"/>
      <w:marLeft w:val="0"/>
      <w:marRight w:val="0"/>
      <w:marTop w:val="0"/>
      <w:marBottom w:val="0"/>
      <w:divBdr>
        <w:top w:val="none" w:sz="0" w:space="0" w:color="auto"/>
        <w:left w:val="none" w:sz="0" w:space="0" w:color="auto"/>
        <w:bottom w:val="none" w:sz="0" w:space="0" w:color="auto"/>
        <w:right w:val="none" w:sz="0" w:space="0" w:color="auto"/>
      </w:divBdr>
    </w:div>
    <w:div w:id="451941588">
      <w:bodyDiv w:val="1"/>
      <w:marLeft w:val="0"/>
      <w:marRight w:val="0"/>
      <w:marTop w:val="0"/>
      <w:marBottom w:val="0"/>
      <w:divBdr>
        <w:top w:val="none" w:sz="0" w:space="0" w:color="auto"/>
        <w:left w:val="none" w:sz="0" w:space="0" w:color="auto"/>
        <w:bottom w:val="none" w:sz="0" w:space="0" w:color="auto"/>
        <w:right w:val="none" w:sz="0" w:space="0" w:color="auto"/>
      </w:divBdr>
    </w:div>
    <w:div w:id="464589196">
      <w:bodyDiv w:val="1"/>
      <w:marLeft w:val="0"/>
      <w:marRight w:val="0"/>
      <w:marTop w:val="0"/>
      <w:marBottom w:val="0"/>
      <w:divBdr>
        <w:top w:val="none" w:sz="0" w:space="0" w:color="auto"/>
        <w:left w:val="none" w:sz="0" w:space="0" w:color="auto"/>
        <w:bottom w:val="none" w:sz="0" w:space="0" w:color="auto"/>
        <w:right w:val="none" w:sz="0" w:space="0" w:color="auto"/>
      </w:divBdr>
    </w:div>
    <w:div w:id="466052299">
      <w:bodyDiv w:val="1"/>
      <w:marLeft w:val="0"/>
      <w:marRight w:val="0"/>
      <w:marTop w:val="0"/>
      <w:marBottom w:val="0"/>
      <w:divBdr>
        <w:top w:val="none" w:sz="0" w:space="0" w:color="auto"/>
        <w:left w:val="none" w:sz="0" w:space="0" w:color="auto"/>
        <w:bottom w:val="none" w:sz="0" w:space="0" w:color="auto"/>
        <w:right w:val="none" w:sz="0" w:space="0" w:color="auto"/>
      </w:divBdr>
    </w:div>
    <w:div w:id="488137224">
      <w:bodyDiv w:val="1"/>
      <w:marLeft w:val="0"/>
      <w:marRight w:val="0"/>
      <w:marTop w:val="0"/>
      <w:marBottom w:val="0"/>
      <w:divBdr>
        <w:top w:val="none" w:sz="0" w:space="0" w:color="auto"/>
        <w:left w:val="none" w:sz="0" w:space="0" w:color="auto"/>
        <w:bottom w:val="none" w:sz="0" w:space="0" w:color="auto"/>
        <w:right w:val="none" w:sz="0" w:space="0" w:color="auto"/>
      </w:divBdr>
    </w:div>
    <w:div w:id="495993595">
      <w:bodyDiv w:val="1"/>
      <w:marLeft w:val="0"/>
      <w:marRight w:val="0"/>
      <w:marTop w:val="0"/>
      <w:marBottom w:val="0"/>
      <w:divBdr>
        <w:top w:val="none" w:sz="0" w:space="0" w:color="auto"/>
        <w:left w:val="none" w:sz="0" w:space="0" w:color="auto"/>
        <w:bottom w:val="none" w:sz="0" w:space="0" w:color="auto"/>
        <w:right w:val="none" w:sz="0" w:space="0" w:color="auto"/>
      </w:divBdr>
    </w:div>
    <w:div w:id="520821994">
      <w:bodyDiv w:val="1"/>
      <w:marLeft w:val="0"/>
      <w:marRight w:val="0"/>
      <w:marTop w:val="0"/>
      <w:marBottom w:val="0"/>
      <w:divBdr>
        <w:top w:val="none" w:sz="0" w:space="0" w:color="auto"/>
        <w:left w:val="none" w:sz="0" w:space="0" w:color="auto"/>
        <w:bottom w:val="none" w:sz="0" w:space="0" w:color="auto"/>
        <w:right w:val="none" w:sz="0" w:space="0" w:color="auto"/>
      </w:divBdr>
    </w:div>
    <w:div w:id="553011176">
      <w:bodyDiv w:val="1"/>
      <w:marLeft w:val="0"/>
      <w:marRight w:val="0"/>
      <w:marTop w:val="0"/>
      <w:marBottom w:val="0"/>
      <w:divBdr>
        <w:top w:val="none" w:sz="0" w:space="0" w:color="auto"/>
        <w:left w:val="none" w:sz="0" w:space="0" w:color="auto"/>
        <w:bottom w:val="none" w:sz="0" w:space="0" w:color="auto"/>
        <w:right w:val="none" w:sz="0" w:space="0" w:color="auto"/>
      </w:divBdr>
    </w:div>
    <w:div w:id="591478795">
      <w:bodyDiv w:val="1"/>
      <w:marLeft w:val="0"/>
      <w:marRight w:val="0"/>
      <w:marTop w:val="0"/>
      <w:marBottom w:val="0"/>
      <w:divBdr>
        <w:top w:val="none" w:sz="0" w:space="0" w:color="auto"/>
        <w:left w:val="none" w:sz="0" w:space="0" w:color="auto"/>
        <w:bottom w:val="none" w:sz="0" w:space="0" w:color="auto"/>
        <w:right w:val="none" w:sz="0" w:space="0" w:color="auto"/>
      </w:divBdr>
    </w:div>
    <w:div w:id="607784296">
      <w:bodyDiv w:val="1"/>
      <w:marLeft w:val="0"/>
      <w:marRight w:val="0"/>
      <w:marTop w:val="0"/>
      <w:marBottom w:val="0"/>
      <w:divBdr>
        <w:top w:val="none" w:sz="0" w:space="0" w:color="auto"/>
        <w:left w:val="none" w:sz="0" w:space="0" w:color="auto"/>
        <w:bottom w:val="none" w:sz="0" w:space="0" w:color="auto"/>
        <w:right w:val="none" w:sz="0" w:space="0" w:color="auto"/>
      </w:divBdr>
    </w:div>
    <w:div w:id="668870242">
      <w:bodyDiv w:val="1"/>
      <w:marLeft w:val="0"/>
      <w:marRight w:val="0"/>
      <w:marTop w:val="0"/>
      <w:marBottom w:val="0"/>
      <w:divBdr>
        <w:top w:val="none" w:sz="0" w:space="0" w:color="auto"/>
        <w:left w:val="none" w:sz="0" w:space="0" w:color="auto"/>
        <w:bottom w:val="none" w:sz="0" w:space="0" w:color="auto"/>
        <w:right w:val="none" w:sz="0" w:space="0" w:color="auto"/>
      </w:divBdr>
    </w:div>
    <w:div w:id="720981338">
      <w:bodyDiv w:val="1"/>
      <w:marLeft w:val="0"/>
      <w:marRight w:val="0"/>
      <w:marTop w:val="0"/>
      <w:marBottom w:val="0"/>
      <w:divBdr>
        <w:top w:val="none" w:sz="0" w:space="0" w:color="auto"/>
        <w:left w:val="none" w:sz="0" w:space="0" w:color="auto"/>
        <w:bottom w:val="none" w:sz="0" w:space="0" w:color="auto"/>
        <w:right w:val="none" w:sz="0" w:space="0" w:color="auto"/>
      </w:divBdr>
    </w:div>
    <w:div w:id="724454429">
      <w:bodyDiv w:val="1"/>
      <w:marLeft w:val="0"/>
      <w:marRight w:val="0"/>
      <w:marTop w:val="0"/>
      <w:marBottom w:val="0"/>
      <w:divBdr>
        <w:top w:val="none" w:sz="0" w:space="0" w:color="auto"/>
        <w:left w:val="none" w:sz="0" w:space="0" w:color="auto"/>
        <w:bottom w:val="none" w:sz="0" w:space="0" w:color="auto"/>
        <w:right w:val="none" w:sz="0" w:space="0" w:color="auto"/>
      </w:divBdr>
    </w:div>
    <w:div w:id="736245524">
      <w:bodyDiv w:val="1"/>
      <w:marLeft w:val="0"/>
      <w:marRight w:val="0"/>
      <w:marTop w:val="0"/>
      <w:marBottom w:val="0"/>
      <w:divBdr>
        <w:top w:val="none" w:sz="0" w:space="0" w:color="auto"/>
        <w:left w:val="none" w:sz="0" w:space="0" w:color="auto"/>
        <w:bottom w:val="none" w:sz="0" w:space="0" w:color="auto"/>
        <w:right w:val="none" w:sz="0" w:space="0" w:color="auto"/>
      </w:divBdr>
    </w:div>
    <w:div w:id="739207724">
      <w:bodyDiv w:val="1"/>
      <w:marLeft w:val="0"/>
      <w:marRight w:val="0"/>
      <w:marTop w:val="0"/>
      <w:marBottom w:val="0"/>
      <w:divBdr>
        <w:top w:val="none" w:sz="0" w:space="0" w:color="auto"/>
        <w:left w:val="none" w:sz="0" w:space="0" w:color="auto"/>
        <w:bottom w:val="none" w:sz="0" w:space="0" w:color="auto"/>
        <w:right w:val="none" w:sz="0" w:space="0" w:color="auto"/>
      </w:divBdr>
    </w:div>
    <w:div w:id="742872377">
      <w:bodyDiv w:val="1"/>
      <w:marLeft w:val="0"/>
      <w:marRight w:val="0"/>
      <w:marTop w:val="0"/>
      <w:marBottom w:val="0"/>
      <w:divBdr>
        <w:top w:val="none" w:sz="0" w:space="0" w:color="auto"/>
        <w:left w:val="none" w:sz="0" w:space="0" w:color="auto"/>
        <w:bottom w:val="none" w:sz="0" w:space="0" w:color="auto"/>
        <w:right w:val="none" w:sz="0" w:space="0" w:color="auto"/>
      </w:divBdr>
    </w:div>
    <w:div w:id="751466241">
      <w:bodyDiv w:val="1"/>
      <w:marLeft w:val="0"/>
      <w:marRight w:val="0"/>
      <w:marTop w:val="0"/>
      <w:marBottom w:val="0"/>
      <w:divBdr>
        <w:top w:val="none" w:sz="0" w:space="0" w:color="auto"/>
        <w:left w:val="none" w:sz="0" w:space="0" w:color="auto"/>
        <w:bottom w:val="none" w:sz="0" w:space="0" w:color="auto"/>
        <w:right w:val="none" w:sz="0" w:space="0" w:color="auto"/>
      </w:divBdr>
    </w:div>
    <w:div w:id="752507584">
      <w:bodyDiv w:val="1"/>
      <w:marLeft w:val="0"/>
      <w:marRight w:val="0"/>
      <w:marTop w:val="0"/>
      <w:marBottom w:val="0"/>
      <w:divBdr>
        <w:top w:val="none" w:sz="0" w:space="0" w:color="auto"/>
        <w:left w:val="none" w:sz="0" w:space="0" w:color="auto"/>
        <w:bottom w:val="none" w:sz="0" w:space="0" w:color="auto"/>
        <w:right w:val="none" w:sz="0" w:space="0" w:color="auto"/>
      </w:divBdr>
    </w:div>
    <w:div w:id="772553059">
      <w:bodyDiv w:val="1"/>
      <w:marLeft w:val="0"/>
      <w:marRight w:val="0"/>
      <w:marTop w:val="0"/>
      <w:marBottom w:val="0"/>
      <w:divBdr>
        <w:top w:val="none" w:sz="0" w:space="0" w:color="auto"/>
        <w:left w:val="none" w:sz="0" w:space="0" w:color="auto"/>
        <w:bottom w:val="none" w:sz="0" w:space="0" w:color="auto"/>
        <w:right w:val="none" w:sz="0" w:space="0" w:color="auto"/>
      </w:divBdr>
    </w:div>
    <w:div w:id="777531986">
      <w:bodyDiv w:val="1"/>
      <w:marLeft w:val="0"/>
      <w:marRight w:val="0"/>
      <w:marTop w:val="0"/>
      <w:marBottom w:val="0"/>
      <w:divBdr>
        <w:top w:val="none" w:sz="0" w:space="0" w:color="auto"/>
        <w:left w:val="none" w:sz="0" w:space="0" w:color="auto"/>
        <w:bottom w:val="none" w:sz="0" w:space="0" w:color="auto"/>
        <w:right w:val="none" w:sz="0" w:space="0" w:color="auto"/>
      </w:divBdr>
    </w:div>
    <w:div w:id="784270236">
      <w:bodyDiv w:val="1"/>
      <w:marLeft w:val="0"/>
      <w:marRight w:val="0"/>
      <w:marTop w:val="0"/>
      <w:marBottom w:val="0"/>
      <w:divBdr>
        <w:top w:val="none" w:sz="0" w:space="0" w:color="auto"/>
        <w:left w:val="none" w:sz="0" w:space="0" w:color="auto"/>
        <w:bottom w:val="none" w:sz="0" w:space="0" w:color="auto"/>
        <w:right w:val="none" w:sz="0" w:space="0" w:color="auto"/>
      </w:divBdr>
    </w:div>
    <w:div w:id="785350448">
      <w:bodyDiv w:val="1"/>
      <w:marLeft w:val="0"/>
      <w:marRight w:val="0"/>
      <w:marTop w:val="0"/>
      <w:marBottom w:val="0"/>
      <w:divBdr>
        <w:top w:val="none" w:sz="0" w:space="0" w:color="auto"/>
        <w:left w:val="none" w:sz="0" w:space="0" w:color="auto"/>
        <w:bottom w:val="none" w:sz="0" w:space="0" w:color="auto"/>
        <w:right w:val="none" w:sz="0" w:space="0" w:color="auto"/>
      </w:divBdr>
    </w:div>
    <w:div w:id="823819383">
      <w:bodyDiv w:val="1"/>
      <w:marLeft w:val="0"/>
      <w:marRight w:val="0"/>
      <w:marTop w:val="0"/>
      <w:marBottom w:val="0"/>
      <w:divBdr>
        <w:top w:val="none" w:sz="0" w:space="0" w:color="auto"/>
        <w:left w:val="none" w:sz="0" w:space="0" w:color="auto"/>
        <w:bottom w:val="none" w:sz="0" w:space="0" w:color="auto"/>
        <w:right w:val="none" w:sz="0" w:space="0" w:color="auto"/>
      </w:divBdr>
    </w:div>
    <w:div w:id="834342504">
      <w:bodyDiv w:val="1"/>
      <w:marLeft w:val="0"/>
      <w:marRight w:val="0"/>
      <w:marTop w:val="0"/>
      <w:marBottom w:val="0"/>
      <w:divBdr>
        <w:top w:val="none" w:sz="0" w:space="0" w:color="auto"/>
        <w:left w:val="none" w:sz="0" w:space="0" w:color="auto"/>
        <w:bottom w:val="none" w:sz="0" w:space="0" w:color="auto"/>
        <w:right w:val="none" w:sz="0" w:space="0" w:color="auto"/>
      </w:divBdr>
    </w:div>
    <w:div w:id="842624302">
      <w:bodyDiv w:val="1"/>
      <w:marLeft w:val="0"/>
      <w:marRight w:val="0"/>
      <w:marTop w:val="0"/>
      <w:marBottom w:val="0"/>
      <w:divBdr>
        <w:top w:val="none" w:sz="0" w:space="0" w:color="auto"/>
        <w:left w:val="none" w:sz="0" w:space="0" w:color="auto"/>
        <w:bottom w:val="none" w:sz="0" w:space="0" w:color="auto"/>
        <w:right w:val="none" w:sz="0" w:space="0" w:color="auto"/>
      </w:divBdr>
    </w:div>
    <w:div w:id="875582112">
      <w:bodyDiv w:val="1"/>
      <w:marLeft w:val="0"/>
      <w:marRight w:val="0"/>
      <w:marTop w:val="0"/>
      <w:marBottom w:val="0"/>
      <w:divBdr>
        <w:top w:val="none" w:sz="0" w:space="0" w:color="auto"/>
        <w:left w:val="none" w:sz="0" w:space="0" w:color="auto"/>
        <w:bottom w:val="none" w:sz="0" w:space="0" w:color="auto"/>
        <w:right w:val="none" w:sz="0" w:space="0" w:color="auto"/>
      </w:divBdr>
    </w:div>
    <w:div w:id="880216608">
      <w:bodyDiv w:val="1"/>
      <w:marLeft w:val="0"/>
      <w:marRight w:val="0"/>
      <w:marTop w:val="0"/>
      <w:marBottom w:val="0"/>
      <w:divBdr>
        <w:top w:val="none" w:sz="0" w:space="0" w:color="auto"/>
        <w:left w:val="none" w:sz="0" w:space="0" w:color="auto"/>
        <w:bottom w:val="none" w:sz="0" w:space="0" w:color="auto"/>
        <w:right w:val="none" w:sz="0" w:space="0" w:color="auto"/>
      </w:divBdr>
    </w:div>
    <w:div w:id="881752382">
      <w:bodyDiv w:val="1"/>
      <w:marLeft w:val="0"/>
      <w:marRight w:val="0"/>
      <w:marTop w:val="0"/>
      <w:marBottom w:val="0"/>
      <w:divBdr>
        <w:top w:val="none" w:sz="0" w:space="0" w:color="auto"/>
        <w:left w:val="none" w:sz="0" w:space="0" w:color="auto"/>
        <w:bottom w:val="none" w:sz="0" w:space="0" w:color="auto"/>
        <w:right w:val="none" w:sz="0" w:space="0" w:color="auto"/>
      </w:divBdr>
    </w:div>
    <w:div w:id="890507621">
      <w:bodyDiv w:val="1"/>
      <w:marLeft w:val="0"/>
      <w:marRight w:val="0"/>
      <w:marTop w:val="0"/>
      <w:marBottom w:val="0"/>
      <w:divBdr>
        <w:top w:val="none" w:sz="0" w:space="0" w:color="auto"/>
        <w:left w:val="none" w:sz="0" w:space="0" w:color="auto"/>
        <w:bottom w:val="none" w:sz="0" w:space="0" w:color="auto"/>
        <w:right w:val="none" w:sz="0" w:space="0" w:color="auto"/>
      </w:divBdr>
    </w:div>
    <w:div w:id="917985684">
      <w:bodyDiv w:val="1"/>
      <w:marLeft w:val="0"/>
      <w:marRight w:val="0"/>
      <w:marTop w:val="0"/>
      <w:marBottom w:val="0"/>
      <w:divBdr>
        <w:top w:val="none" w:sz="0" w:space="0" w:color="auto"/>
        <w:left w:val="none" w:sz="0" w:space="0" w:color="auto"/>
        <w:bottom w:val="none" w:sz="0" w:space="0" w:color="auto"/>
        <w:right w:val="none" w:sz="0" w:space="0" w:color="auto"/>
      </w:divBdr>
    </w:div>
    <w:div w:id="935135231">
      <w:bodyDiv w:val="1"/>
      <w:marLeft w:val="0"/>
      <w:marRight w:val="0"/>
      <w:marTop w:val="0"/>
      <w:marBottom w:val="0"/>
      <w:divBdr>
        <w:top w:val="none" w:sz="0" w:space="0" w:color="auto"/>
        <w:left w:val="none" w:sz="0" w:space="0" w:color="auto"/>
        <w:bottom w:val="none" w:sz="0" w:space="0" w:color="auto"/>
        <w:right w:val="none" w:sz="0" w:space="0" w:color="auto"/>
      </w:divBdr>
    </w:div>
    <w:div w:id="955062428">
      <w:bodyDiv w:val="1"/>
      <w:marLeft w:val="0"/>
      <w:marRight w:val="0"/>
      <w:marTop w:val="0"/>
      <w:marBottom w:val="0"/>
      <w:divBdr>
        <w:top w:val="none" w:sz="0" w:space="0" w:color="auto"/>
        <w:left w:val="none" w:sz="0" w:space="0" w:color="auto"/>
        <w:bottom w:val="none" w:sz="0" w:space="0" w:color="auto"/>
        <w:right w:val="none" w:sz="0" w:space="0" w:color="auto"/>
      </w:divBdr>
    </w:div>
    <w:div w:id="1026248475">
      <w:bodyDiv w:val="1"/>
      <w:marLeft w:val="0"/>
      <w:marRight w:val="0"/>
      <w:marTop w:val="0"/>
      <w:marBottom w:val="0"/>
      <w:divBdr>
        <w:top w:val="none" w:sz="0" w:space="0" w:color="auto"/>
        <w:left w:val="none" w:sz="0" w:space="0" w:color="auto"/>
        <w:bottom w:val="none" w:sz="0" w:space="0" w:color="auto"/>
        <w:right w:val="none" w:sz="0" w:space="0" w:color="auto"/>
      </w:divBdr>
    </w:div>
    <w:div w:id="1035692400">
      <w:bodyDiv w:val="1"/>
      <w:marLeft w:val="0"/>
      <w:marRight w:val="0"/>
      <w:marTop w:val="0"/>
      <w:marBottom w:val="0"/>
      <w:divBdr>
        <w:top w:val="none" w:sz="0" w:space="0" w:color="auto"/>
        <w:left w:val="none" w:sz="0" w:space="0" w:color="auto"/>
        <w:bottom w:val="none" w:sz="0" w:space="0" w:color="auto"/>
        <w:right w:val="none" w:sz="0" w:space="0" w:color="auto"/>
      </w:divBdr>
    </w:div>
    <w:div w:id="1052076328">
      <w:bodyDiv w:val="1"/>
      <w:marLeft w:val="0"/>
      <w:marRight w:val="0"/>
      <w:marTop w:val="0"/>
      <w:marBottom w:val="0"/>
      <w:divBdr>
        <w:top w:val="none" w:sz="0" w:space="0" w:color="auto"/>
        <w:left w:val="none" w:sz="0" w:space="0" w:color="auto"/>
        <w:bottom w:val="none" w:sz="0" w:space="0" w:color="auto"/>
        <w:right w:val="none" w:sz="0" w:space="0" w:color="auto"/>
      </w:divBdr>
    </w:div>
    <w:div w:id="1070731817">
      <w:bodyDiv w:val="1"/>
      <w:marLeft w:val="0"/>
      <w:marRight w:val="0"/>
      <w:marTop w:val="0"/>
      <w:marBottom w:val="0"/>
      <w:divBdr>
        <w:top w:val="none" w:sz="0" w:space="0" w:color="auto"/>
        <w:left w:val="none" w:sz="0" w:space="0" w:color="auto"/>
        <w:bottom w:val="none" w:sz="0" w:space="0" w:color="auto"/>
        <w:right w:val="none" w:sz="0" w:space="0" w:color="auto"/>
      </w:divBdr>
    </w:div>
    <w:div w:id="1098528156">
      <w:bodyDiv w:val="1"/>
      <w:marLeft w:val="0"/>
      <w:marRight w:val="0"/>
      <w:marTop w:val="0"/>
      <w:marBottom w:val="0"/>
      <w:divBdr>
        <w:top w:val="none" w:sz="0" w:space="0" w:color="auto"/>
        <w:left w:val="none" w:sz="0" w:space="0" w:color="auto"/>
        <w:bottom w:val="none" w:sz="0" w:space="0" w:color="auto"/>
        <w:right w:val="none" w:sz="0" w:space="0" w:color="auto"/>
      </w:divBdr>
    </w:div>
    <w:div w:id="1099183464">
      <w:bodyDiv w:val="1"/>
      <w:marLeft w:val="0"/>
      <w:marRight w:val="0"/>
      <w:marTop w:val="0"/>
      <w:marBottom w:val="0"/>
      <w:divBdr>
        <w:top w:val="none" w:sz="0" w:space="0" w:color="auto"/>
        <w:left w:val="none" w:sz="0" w:space="0" w:color="auto"/>
        <w:bottom w:val="none" w:sz="0" w:space="0" w:color="auto"/>
        <w:right w:val="none" w:sz="0" w:space="0" w:color="auto"/>
      </w:divBdr>
    </w:div>
    <w:div w:id="1167019777">
      <w:bodyDiv w:val="1"/>
      <w:marLeft w:val="0"/>
      <w:marRight w:val="0"/>
      <w:marTop w:val="0"/>
      <w:marBottom w:val="0"/>
      <w:divBdr>
        <w:top w:val="none" w:sz="0" w:space="0" w:color="auto"/>
        <w:left w:val="none" w:sz="0" w:space="0" w:color="auto"/>
        <w:bottom w:val="none" w:sz="0" w:space="0" w:color="auto"/>
        <w:right w:val="none" w:sz="0" w:space="0" w:color="auto"/>
      </w:divBdr>
    </w:div>
    <w:div w:id="1184170466">
      <w:bodyDiv w:val="1"/>
      <w:marLeft w:val="0"/>
      <w:marRight w:val="0"/>
      <w:marTop w:val="0"/>
      <w:marBottom w:val="0"/>
      <w:divBdr>
        <w:top w:val="none" w:sz="0" w:space="0" w:color="auto"/>
        <w:left w:val="none" w:sz="0" w:space="0" w:color="auto"/>
        <w:bottom w:val="none" w:sz="0" w:space="0" w:color="auto"/>
        <w:right w:val="none" w:sz="0" w:space="0" w:color="auto"/>
      </w:divBdr>
    </w:div>
    <w:div w:id="1198618856">
      <w:bodyDiv w:val="1"/>
      <w:marLeft w:val="0"/>
      <w:marRight w:val="0"/>
      <w:marTop w:val="0"/>
      <w:marBottom w:val="0"/>
      <w:divBdr>
        <w:top w:val="none" w:sz="0" w:space="0" w:color="auto"/>
        <w:left w:val="none" w:sz="0" w:space="0" w:color="auto"/>
        <w:bottom w:val="none" w:sz="0" w:space="0" w:color="auto"/>
        <w:right w:val="none" w:sz="0" w:space="0" w:color="auto"/>
      </w:divBdr>
    </w:div>
    <w:div w:id="1216115010">
      <w:bodyDiv w:val="1"/>
      <w:marLeft w:val="0"/>
      <w:marRight w:val="0"/>
      <w:marTop w:val="0"/>
      <w:marBottom w:val="0"/>
      <w:divBdr>
        <w:top w:val="none" w:sz="0" w:space="0" w:color="auto"/>
        <w:left w:val="none" w:sz="0" w:space="0" w:color="auto"/>
        <w:bottom w:val="none" w:sz="0" w:space="0" w:color="auto"/>
        <w:right w:val="none" w:sz="0" w:space="0" w:color="auto"/>
      </w:divBdr>
    </w:div>
    <w:div w:id="1257977168">
      <w:bodyDiv w:val="1"/>
      <w:marLeft w:val="0"/>
      <w:marRight w:val="0"/>
      <w:marTop w:val="0"/>
      <w:marBottom w:val="0"/>
      <w:divBdr>
        <w:top w:val="none" w:sz="0" w:space="0" w:color="auto"/>
        <w:left w:val="none" w:sz="0" w:space="0" w:color="auto"/>
        <w:bottom w:val="none" w:sz="0" w:space="0" w:color="auto"/>
        <w:right w:val="none" w:sz="0" w:space="0" w:color="auto"/>
      </w:divBdr>
    </w:div>
    <w:div w:id="1266035688">
      <w:bodyDiv w:val="1"/>
      <w:marLeft w:val="0"/>
      <w:marRight w:val="0"/>
      <w:marTop w:val="0"/>
      <w:marBottom w:val="0"/>
      <w:divBdr>
        <w:top w:val="none" w:sz="0" w:space="0" w:color="auto"/>
        <w:left w:val="none" w:sz="0" w:space="0" w:color="auto"/>
        <w:bottom w:val="none" w:sz="0" w:space="0" w:color="auto"/>
        <w:right w:val="none" w:sz="0" w:space="0" w:color="auto"/>
      </w:divBdr>
    </w:div>
    <w:div w:id="1274635507">
      <w:bodyDiv w:val="1"/>
      <w:marLeft w:val="0"/>
      <w:marRight w:val="0"/>
      <w:marTop w:val="0"/>
      <w:marBottom w:val="0"/>
      <w:divBdr>
        <w:top w:val="none" w:sz="0" w:space="0" w:color="auto"/>
        <w:left w:val="none" w:sz="0" w:space="0" w:color="auto"/>
        <w:bottom w:val="none" w:sz="0" w:space="0" w:color="auto"/>
        <w:right w:val="none" w:sz="0" w:space="0" w:color="auto"/>
      </w:divBdr>
      <w:divsChild>
        <w:div w:id="802499750">
          <w:marLeft w:val="446"/>
          <w:marRight w:val="0"/>
          <w:marTop w:val="0"/>
          <w:marBottom w:val="60"/>
          <w:divBdr>
            <w:top w:val="none" w:sz="0" w:space="0" w:color="auto"/>
            <w:left w:val="none" w:sz="0" w:space="0" w:color="auto"/>
            <w:bottom w:val="none" w:sz="0" w:space="0" w:color="auto"/>
            <w:right w:val="none" w:sz="0" w:space="0" w:color="auto"/>
          </w:divBdr>
        </w:div>
        <w:div w:id="1355494884">
          <w:marLeft w:val="446"/>
          <w:marRight w:val="0"/>
          <w:marTop w:val="0"/>
          <w:marBottom w:val="60"/>
          <w:divBdr>
            <w:top w:val="none" w:sz="0" w:space="0" w:color="auto"/>
            <w:left w:val="none" w:sz="0" w:space="0" w:color="auto"/>
            <w:bottom w:val="none" w:sz="0" w:space="0" w:color="auto"/>
            <w:right w:val="none" w:sz="0" w:space="0" w:color="auto"/>
          </w:divBdr>
        </w:div>
        <w:div w:id="1939870483">
          <w:marLeft w:val="446"/>
          <w:marRight w:val="0"/>
          <w:marTop w:val="0"/>
          <w:marBottom w:val="60"/>
          <w:divBdr>
            <w:top w:val="none" w:sz="0" w:space="0" w:color="auto"/>
            <w:left w:val="none" w:sz="0" w:space="0" w:color="auto"/>
            <w:bottom w:val="none" w:sz="0" w:space="0" w:color="auto"/>
            <w:right w:val="none" w:sz="0" w:space="0" w:color="auto"/>
          </w:divBdr>
        </w:div>
      </w:divsChild>
    </w:div>
    <w:div w:id="1292636528">
      <w:bodyDiv w:val="1"/>
      <w:marLeft w:val="0"/>
      <w:marRight w:val="0"/>
      <w:marTop w:val="0"/>
      <w:marBottom w:val="0"/>
      <w:divBdr>
        <w:top w:val="none" w:sz="0" w:space="0" w:color="auto"/>
        <w:left w:val="none" w:sz="0" w:space="0" w:color="auto"/>
        <w:bottom w:val="none" w:sz="0" w:space="0" w:color="auto"/>
        <w:right w:val="none" w:sz="0" w:space="0" w:color="auto"/>
      </w:divBdr>
    </w:div>
    <w:div w:id="1311859110">
      <w:bodyDiv w:val="1"/>
      <w:marLeft w:val="0"/>
      <w:marRight w:val="0"/>
      <w:marTop w:val="0"/>
      <w:marBottom w:val="0"/>
      <w:divBdr>
        <w:top w:val="none" w:sz="0" w:space="0" w:color="auto"/>
        <w:left w:val="none" w:sz="0" w:space="0" w:color="auto"/>
        <w:bottom w:val="none" w:sz="0" w:space="0" w:color="auto"/>
        <w:right w:val="none" w:sz="0" w:space="0" w:color="auto"/>
      </w:divBdr>
    </w:div>
    <w:div w:id="1314749606">
      <w:bodyDiv w:val="1"/>
      <w:marLeft w:val="0"/>
      <w:marRight w:val="0"/>
      <w:marTop w:val="0"/>
      <w:marBottom w:val="0"/>
      <w:divBdr>
        <w:top w:val="none" w:sz="0" w:space="0" w:color="auto"/>
        <w:left w:val="none" w:sz="0" w:space="0" w:color="auto"/>
        <w:bottom w:val="none" w:sz="0" w:space="0" w:color="auto"/>
        <w:right w:val="none" w:sz="0" w:space="0" w:color="auto"/>
      </w:divBdr>
    </w:div>
    <w:div w:id="1324312885">
      <w:bodyDiv w:val="1"/>
      <w:marLeft w:val="0"/>
      <w:marRight w:val="0"/>
      <w:marTop w:val="0"/>
      <w:marBottom w:val="0"/>
      <w:divBdr>
        <w:top w:val="none" w:sz="0" w:space="0" w:color="auto"/>
        <w:left w:val="none" w:sz="0" w:space="0" w:color="auto"/>
        <w:bottom w:val="none" w:sz="0" w:space="0" w:color="auto"/>
        <w:right w:val="none" w:sz="0" w:space="0" w:color="auto"/>
      </w:divBdr>
    </w:div>
    <w:div w:id="1331443418">
      <w:bodyDiv w:val="1"/>
      <w:marLeft w:val="0"/>
      <w:marRight w:val="0"/>
      <w:marTop w:val="0"/>
      <w:marBottom w:val="0"/>
      <w:divBdr>
        <w:top w:val="none" w:sz="0" w:space="0" w:color="auto"/>
        <w:left w:val="none" w:sz="0" w:space="0" w:color="auto"/>
        <w:bottom w:val="none" w:sz="0" w:space="0" w:color="auto"/>
        <w:right w:val="none" w:sz="0" w:space="0" w:color="auto"/>
      </w:divBdr>
    </w:div>
    <w:div w:id="1340885349">
      <w:bodyDiv w:val="1"/>
      <w:marLeft w:val="0"/>
      <w:marRight w:val="0"/>
      <w:marTop w:val="0"/>
      <w:marBottom w:val="0"/>
      <w:divBdr>
        <w:top w:val="none" w:sz="0" w:space="0" w:color="auto"/>
        <w:left w:val="none" w:sz="0" w:space="0" w:color="auto"/>
        <w:bottom w:val="none" w:sz="0" w:space="0" w:color="auto"/>
        <w:right w:val="none" w:sz="0" w:space="0" w:color="auto"/>
      </w:divBdr>
      <w:divsChild>
        <w:div w:id="1736779207">
          <w:marLeft w:val="0"/>
          <w:marRight w:val="0"/>
          <w:marTop w:val="0"/>
          <w:marBottom w:val="0"/>
          <w:divBdr>
            <w:top w:val="none" w:sz="0" w:space="0" w:color="auto"/>
            <w:left w:val="none" w:sz="0" w:space="0" w:color="auto"/>
            <w:bottom w:val="none" w:sz="0" w:space="0" w:color="auto"/>
            <w:right w:val="none" w:sz="0" w:space="0" w:color="auto"/>
          </w:divBdr>
        </w:div>
      </w:divsChild>
    </w:div>
    <w:div w:id="1354726181">
      <w:bodyDiv w:val="1"/>
      <w:marLeft w:val="0"/>
      <w:marRight w:val="0"/>
      <w:marTop w:val="0"/>
      <w:marBottom w:val="0"/>
      <w:divBdr>
        <w:top w:val="none" w:sz="0" w:space="0" w:color="auto"/>
        <w:left w:val="none" w:sz="0" w:space="0" w:color="auto"/>
        <w:bottom w:val="none" w:sz="0" w:space="0" w:color="auto"/>
        <w:right w:val="none" w:sz="0" w:space="0" w:color="auto"/>
      </w:divBdr>
    </w:div>
    <w:div w:id="1372724240">
      <w:bodyDiv w:val="1"/>
      <w:marLeft w:val="0"/>
      <w:marRight w:val="0"/>
      <w:marTop w:val="0"/>
      <w:marBottom w:val="0"/>
      <w:divBdr>
        <w:top w:val="none" w:sz="0" w:space="0" w:color="auto"/>
        <w:left w:val="none" w:sz="0" w:space="0" w:color="auto"/>
        <w:bottom w:val="none" w:sz="0" w:space="0" w:color="auto"/>
        <w:right w:val="none" w:sz="0" w:space="0" w:color="auto"/>
      </w:divBdr>
    </w:div>
    <w:div w:id="1381057619">
      <w:bodyDiv w:val="1"/>
      <w:marLeft w:val="0"/>
      <w:marRight w:val="0"/>
      <w:marTop w:val="0"/>
      <w:marBottom w:val="0"/>
      <w:divBdr>
        <w:top w:val="none" w:sz="0" w:space="0" w:color="auto"/>
        <w:left w:val="none" w:sz="0" w:space="0" w:color="auto"/>
        <w:bottom w:val="none" w:sz="0" w:space="0" w:color="auto"/>
        <w:right w:val="none" w:sz="0" w:space="0" w:color="auto"/>
      </w:divBdr>
    </w:div>
    <w:div w:id="1399205192">
      <w:bodyDiv w:val="1"/>
      <w:marLeft w:val="0"/>
      <w:marRight w:val="0"/>
      <w:marTop w:val="0"/>
      <w:marBottom w:val="0"/>
      <w:divBdr>
        <w:top w:val="none" w:sz="0" w:space="0" w:color="auto"/>
        <w:left w:val="none" w:sz="0" w:space="0" w:color="auto"/>
        <w:bottom w:val="none" w:sz="0" w:space="0" w:color="auto"/>
        <w:right w:val="none" w:sz="0" w:space="0" w:color="auto"/>
      </w:divBdr>
    </w:div>
    <w:div w:id="1430657065">
      <w:bodyDiv w:val="1"/>
      <w:marLeft w:val="0"/>
      <w:marRight w:val="0"/>
      <w:marTop w:val="0"/>
      <w:marBottom w:val="0"/>
      <w:divBdr>
        <w:top w:val="none" w:sz="0" w:space="0" w:color="auto"/>
        <w:left w:val="none" w:sz="0" w:space="0" w:color="auto"/>
        <w:bottom w:val="none" w:sz="0" w:space="0" w:color="auto"/>
        <w:right w:val="none" w:sz="0" w:space="0" w:color="auto"/>
      </w:divBdr>
    </w:div>
    <w:div w:id="1443844519">
      <w:bodyDiv w:val="1"/>
      <w:marLeft w:val="0"/>
      <w:marRight w:val="0"/>
      <w:marTop w:val="0"/>
      <w:marBottom w:val="0"/>
      <w:divBdr>
        <w:top w:val="none" w:sz="0" w:space="0" w:color="auto"/>
        <w:left w:val="none" w:sz="0" w:space="0" w:color="auto"/>
        <w:bottom w:val="none" w:sz="0" w:space="0" w:color="auto"/>
        <w:right w:val="none" w:sz="0" w:space="0" w:color="auto"/>
      </w:divBdr>
    </w:div>
    <w:div w:id="1484660710">
      <w:bodyDiv w:val="1"/>
      <w:marLeft w:val="0"/>
      <w:marRight w:val="0"/>
      <w:marTop w:val="0"/>
      <w:marBottom w:val="0"/>
      <w:divBdr>
        <w:top w:val="none" w:sz="0" w:space="0" w:color="auto"/>
        <w:left w:val="none" w:sz="0" w:space="0" w:color="auto"/>
        <w:bottom w:val="none" w:sz="0" w:space="0" w:color="auto"/>
        <w:right w:val="none" w:sz="0" w:space="0" w:color="auto"/>
      </w:divBdr>
    </w:div>
    <w:div w:id="1525561504">
      <w:bodyDiv w:val="1"/>
      <w:marLeft w:val="0"/>
      <w:marRight w:val="0"/>
      <w:marTop w:val="0"/>
      <w:marBottom w:val="0"/>
      <w:divBdr>
        <w:top w:val="none" w:sz="0" w:space="0" w:color="auto"/>
        <w:left w:val="none" w:sz="0" w:space="0" w:color="auto"/>
        <w:bottom w:val="none" w:sz="0" w:space="0" w:color="auto"/>
        <w:right w:val="none" w:sz="0" w:space="0" w:color="auto"/>
      </w:divBdr>
    </w:div>
    <w:div w:id="1545873500">
      <w:bodyDiv w:val="1"/>
      <w:marLeft w:val="0"/>
      <w:marRight w:val="0"/>
      <w:marTop w:val="0"/>
      <w:marBottom w:val="0"/>
      <w:divBdr>
        <w:top w:val="none" w:sz="0" w:space="0" w:color="auto"/>
        <w:left w:val="none" w:sz="0" w:space="0" w:color="auto"/>
        <w:bottom w:val="none" w:sz="0" w:space="0" w:color="auto"/>
        <w:right w:val="none" w:sz="0" w:space="0" w:color="auto"/>
      </w:divBdr>
    </w:div>
    <w:div w:id="1557155916">
      <w:bodyDiv w:val="1"/>
      <w:marLeft w:val="0"/>
      <w:marRight w:val="0"/>
      <w:marTop w:val="0"/>
      <w:marBottom w:val="0"/>
      <w:divBdr>
        <w:top w:val="none" w:sz="0" w:space="0" w:color="auto"/>
        <w:left w:val="none" w:sz="0" w:space="0" w:color="auto"/>
        <w:bottom w:val="none" w:sz="0" w:space="0" w:color="auto"/>
        <w:right w:val="none" w:sz="0" w:space="0" w:color="auto"/>
      </w:divBdr>
    </w:div>
    <w:div w:id="1565219362">
      <w:bodyDiv w:val="1"/>
      <w:marLeft w:val="0"/>
      <w:marRight w:val="0"/>
      <w:marTop w:val="0"/>
      <w:marBottom w:val="0"/>
      <w:divBdr>
        <w:top w:val="none" w:sz="0" w:space="0" w:color="auto"/>
        <w:left w:val="none" w:sz="0" w:space="0" w:color="auto"/>
        <w:bottom w:val="none" w:sz="0" w:space="0" w:color="auto"/>
        <w:right w:val="none" w:sz="0" w:space="0" w:color="auto"/>
      </w:divBdr>
    </w:div>
    <w:div w:id="1567762233">
      <w:bodyDiv w:val="1"/>
      <w:marLeft w:val="0"/>
      <w:marRight w:val="0"/>
      <w:marTop w:val="0"/>
      <w:marBottom w:val="0"/>
      <w:divBdr>
        <w:top w:val="none" w:sz="0" w:space="0" w:color="auto"/>
        <w:left w:val="none" w:sz="0" w:space="0" w:color="auto"/>
        <w:bottom w:val="none" w:sz="0" w:space="0" w:color="auto"/>
        <w:right w:val="none" w:sz="0" w:space="0" w:color="auto"/>
      </w:divBdr>
    </w:div>
    <w:div w:id="1581671480">
      <w:bodyDiv w:val="1"/>
      <w:marLeft w:val="0"/>
      <w:marRight w:val="0"/>
      <w:marTop w:val="0"/>
      <w:marBottom w:val="0"/>
      <w:divBdr>
        <w:top w:val="none" w:sz="0" w:space="0" w:color="auto"/>
        <w:left w:val="none" w:sz="0" w:space="0" w:color="auto"/>
        <w:bottom w:val="none" w:sz="0" w:space="0" w:color="auto"/>
        <w:right w:val="none" w:sz="0" w:space="0" w:color="auto"/>
      </w:divBdr>
    </w:div>
    <w:div w:id="1583374252">
      <w:bodyDiv w:val="1"/>
      <w:marLeft w:val="0"/>
      <w:marRight w:val="0"/>
      <w:marTop w:val="0"/>
      <w:marBottom w:val="0"/>
      <w:divBdr>
        <w:top w:val="none" w:sz="0" w:space="0" w:color="auto"/>
        <w:left w:val="none" w:sz="0" w:space="0" w:color="auto"/>
        <w:bottom w:val="none" w:sz="0" w:space="0" w:color="auto"/>
        <w:right w:val="none" w:sz="0" w:space="0" w:color="auto"/>
      </w:divBdr>
    </w:div>
    <w:div w:id="1598442947">
      <w:bodyDiv w:val="1"/>
      <w:marLeft w:val="0"/>
      <w:marRight w:val="0"/>
      <w:marTop w:val="0"/>
      <w:marBottom w:val="0"/>
      <w:divBdr>
        <w:top w:val="none" w:sz="0" w:space="0" w:color="auto"/>
        <w:left w:val="none" w:sz="0" w:space="0" w:color="auto"/>
        <w:bottom w:val="none" w:sz="0" w:space="0" w:color="auto"/>
        <w:right w:val="none" w:sz="0" w:space="0" w:color="auto"/>
      </w:divBdr>
      <w:divsChild>
        <w:div w:id="277104804">
          <w:marLeft w:val="0"/>
          <w:marRight w:val="0"/>
          <w:marTop w:val="0"/>
          <w:marBottom w:val="0"/>
          <w:divBdr>
            <w:top w:val="none" w:sz="0" w:space="0" w:color="auto"/>
            <w:left w:val="none" w:sz="0" w:space="0" w:color="auto"/>
            <w:bottom w:val="none" w:sz="0" w:space="0" w:color="auto"/>
            <w:right w:val="none" w:sz="0" w:space="0" w:color="auto"/>
          </w:divBdr>
          <w:divsChild>
            <w:div w:id="429735861">
              <w:marLeft w:val="0"/>
              <w:marRight w:val="0"/>
              <w:marTop w:val="0"/>
              <w:marBottom w:val="0"/>
              <w:divBdr>
                <w:top w:val="none" w:sz="0" w:space="0" w:color="auto"/>
                <w:left w:val="none" w:sz="0" w:space="0" w:color="auto"/>
                <w:bottom w:val="none" w:sz="0" w:space="0" w:color="auto"/>
                <w:right w:val="none" w:sz="0" w:space="0" w:color="auto"/>
              </w:divBdr>
            </w:div>
          </w:divsChild>
        </w:div>
        <w:div w:id="2030834261">
          <w:marLeft w:val="0"/>
          <w:marRight w:val="0"/>
          <w:marTop w:val="0"/>
          <w:marBottom w:val="0"/>
          <w:divBdr>
            <w:top w:val="none" w:sz="0" w:space="0" w:color="auto"/>
            <w:left w:val="none" w:sz="0" w:space="0" w:color="auto"/>
            <w:bottom w:val="none" w:sz="0" w:space="0" w:color="auto"/>
            <w:right w:val="none" w:sz="0" w:space="0" w:color="auto"/>
          </w:divBdr>
        </w:div>
      </w:divsChild>
    </w:div>
    <w:div w:id="1609046743">
      <w:bodyDiv w:val="1"/>
      <w:marLeft w:val="0"/>
      <w:marRight w:val="0"/>
      <w:marTop w:val="0"/>
      <w:marBottom w:val="0"/>
      <w:divBdr>
        <w:top w:val="none" w:sz="0" w:space="0" w:color="auto"/>
        <w:left w:val="none" w:sz="0" w:space="0" w:color="auto"/>
        <w:bottom w:val="none" w:sz="0" w:space="0" w:color="auto"/>
        <w:right w:val="none" w:sz="0" w:space="0" w:color="auto"/>
      </w:divBdr>
    </w:div>
    <w:div w:id="1612666925">
      <w:bodyDiv w:val="1"/>
      <w:marLeft w:val="0"/>
      <w:marRight w:val="0"/>
      <w:marTop w:val="0"/>
      <w:marBottom w:val="0"/>
      <w:divBdr>
        <w:top w:val="none" w:sz="0" w:space="0" w:color="auto"/>
        <w:left w:val="none" w:sz="0" w:space="0" w:color="auto"/>
        <w:bottom w:val="none" w:sz="0" w:space="0" w:color="auto"/>
        <w:right w:val="none" w:sz="0" w:space="0" w:color="auto"/>
      </w:divBdr>
    </w:div>
    <w:div w:id="1632396974">
      <w:bodyDiv w:val="1"/>
      <w:marLeft w:val="0"/>
      <w:marRight w:val="0"/>
      <w:marTop w:val="0"/>
      <w:marBottom w:val="0"/>
      <w:divBdr>
        <w:top w:val="none" w:sz="0" w:space="0" w:color="auto"/>
        <w:left w:val="none" w:sz="0" w:space="0" w:color="auto"/>
        <w:bottom w:val="none" w:sz="0" w:space="0" w:color="auto"/>
        <w:right w:val="none" w:sz="0" w:space="0" w:color="auto"/>
      </w:divBdr>
    </w:div>
    <w:div w:id="1635528286">
      <w:bodyDiv w:val="1"/>
      <w:marLeft w:val="0"/>
      <w:marRight w:val="0"/>
      <w:marTop w:val="0"/>
      <w:marBottom w:val="0"/>
      <w:divBdr>
        <w:top w:val="none" w:sz="0" w:space="0" w:color="auto"/>
        <w:left w:val="none" w:sz="0" w:space="0" w:color="auto"/>
        <w:bottom w:val="none" w:sz="0" w:space="0" w:color="auto"/>
        <w:right w:val="none" w:sz="0" w:space="0" w:color="auto"/>
      </w:divBdr>
    </w:div>
    <w:div w:id="1641769637">
      <w:bodyDiv w:val="1"/>
      <w:marLeft w:val="0"/>
      <w:marRight w:val="0"/>
      <w:marTop w:val="0"/>
      <w:marBottom w:val="0"/>
      <w:divBdr>
        <w:top w:val="none" w:sz="0" w:space="0" w:color="auto"/>
        <w:left w:val="none" w:sz="0" w:space="0" w:color="auto"/>
        <w:bottom w:val="none" w:sz="0" w:space="0" w:color="auto"/>
        <w:right w:val="none" w:sz="0" w:space="0" w:color="auto"/>
      </w:divBdr>
    </w:div>
    <w:div w:id="1657298195">
      <w:bodyDiv w:val="1"/>
      <w:marLeft w:val="0"/>
      <w:marRight w:val="0"/>
      <w:marTop w:val="0"/>
      <w:marBottom w:val="0"/>
      <w:divBdr>
        <w:top w:val="none" w:sz="0" w:space="0" w:color="auto"/>
        <w:left w:val="none" w:sz="0" w:space="0" w:color="auto"/>
        <w:bottom w:val="none" w:sz="0" w:space="0" w:color="auto"/>
        <w:right w:val="none" w:sz="0" w:space="0" w:color="auto"/>
      </w:divBdr>
    </w:div>
    <w:div w:id="1669869160">
      <w:bodyDiv w:val="1"/>
      <w:marLeft w:val="0"/>
      <w:marRight w:val="0"/>
      <w:marTop w:val="0"/>
      <w:marBottom w:val="0"/>
      <w:divBdr>
        <w:top w:val="none" w:sz="0" w:space="0" w:color="auto"/>
        <w:left w:val="none" w:sz="0" w:space="0" w:color="auto"/>
        <w:bottom w:val="none" w:sz="0" w:space="0" w:color="auto"/>
        <w:right w:val="none" w:sz="0" w:space="0" w:color="auto"/>
      </w:divBdr>
    </w:div>
    <w:div w:id="1710639562">
      <w:bodyDiv w:val="1"/>
      <w:marLeft w:val="0"/>
      <w:marRight w:val="0"/>
      <w:marTop w:val="0"/>
      <w:marBottom w:val="0"/>
      <w:divBdr>
        <w:top w:val="none" w:sz="0" w:space="0" w:color="auto"/>
        <w:left w:val="none" w:sz="0" w:space="0" w:color="auto"/>
        <w:bottom w:val="none" w:sz="0" w:space="0" w:color="auto"/>
        <w:right w:val="none" w:sz="0" w:space="0" w:color="auto"/>
      </w:divBdr>
    </w:div>
    <w:div w:id="1719742982">
      <w:bodyDiv w:val="1"/>
      <w:marLeft w:val="0"/>
      <w:marRight w:val="0"/>
      <w:marTop w:val="0"/>
      <w:marBottom w:val="0"/>
      <w:divBdr>
        <w:top w:val="none" w:sz="0" w:space="0" w:color="auto"/>
        <w:left w:val="none" w:sz="0" w:space="0" w:color="auto"/>
        <w:bottom w:val="none" w:sz="0" w:space="0" w:color="auto"/>
        <w:right w:val="none" w:sz="0" w:space="0" w:color="auto"/>
      </w:divBdr>
      <w:divsChild>
        <w:div w:id="584190375">
          <w:marLeft w:val="0"/>
          <w:marRight w:val="0"/>
          <w:marTop w:val="0"/>
          <w:marBottom w:val="0"/>
          <w:divBdr>
            <w:top w:val="none" w:sz="0" w:space="0" w:color="auto"/>
            <w:left w:val="none" w:sz="0" w:space="0" w:color="auto"/>
            <w:bottom w:val="none" w:sz="0" w:space="0" w:color="auto"/>
            <w:right w:val="none" w:sz="0" w:space="0" w:color="auto"/>
          </w:divBdr>
          <w:divsChild>
            <w:div w:id="544681408">
              <w:marLeft w:val="0"/>
              <w:marRight w:val="0"/>
              <w:marTop w:val="0"/>
              <w:marBottom w:val="0"/>
              <w:divBdr>
                <w:top w:val="none" w:sz="0" w:space="0" w:color="auto"/>
                <w:left w:val="none" w:sz="0" w:space="0" w:color="auto"/>
                <w:bottom w:val="none" w:sz="0" w:space="0" w:color="auto"/>
                <w:right w:val="none" w:sz="0" w:space="0" w:color="auto"/>
              </w:divBdr>
            </w:div>
            <w:div w:id="1222710540">
              <w:marLeft w:val="0"/>
              <w:marRight w:val="0"/>
              <w:marTop w:val="0"/>
              <w:marBottom w:val="0"/>
              <w:divBdr>
                <w:top w:val="none" w:sz="0" w:space="0" w:color="auto"/>
                <w:left w:val="none" w:sz="0" w:space="0" w:color="auto"/>
                <w:bottom w:val="none" w:sz="0" w:space="0" w:color="auto"/>
                <w:right w:val="none" w:sz="0" w:space="0" w:color="auto"/>
              </w:divBdr>
            </w:div>
            <w:div w:id="203236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6728">
      <w:bodyDiv w:val="1"/>
      <w:marLeft w:val="0"/>
      <w:marRight w:val="0"/>
      <w:marTop w:val="0"/>
      <w:marBottom w:val="0"/>
      <w:divBdr>
        <w:top w:val="none" w:sz="0" w:space="0" w:color="auto"/>
        <w:left w:val="none" w:sz="0" w:space="0" w:color="auto"/>
        <w:bottom w:val="none" w:sz="0" w:space="0" w:color="auto"/>
        <w:right w:val="none" w:sz="0" w:space="0" w:color="auto"/>
      </w:divBdr>
    </w:div>
    <w:div w:id="1748500923">
      <w:bodyDiv w:val="1"/>
      <w:marLeft w:val="0"/>
      <w:marRight w:val="0"/>
      <w:marTop w:val="0"/>
      <w:marBottom w:val="0"/>
      <w:divBdr>
        <w:top w:val="none" w:sz="0" w:space="0" w:color="auto"/>
        <w:left w:val="none" w:sz="0" w:space="0" w:color="auto"/>
        <w:bottom w:val="none" w:sz="0" w:space="0" w:color="auto"/>
        <w:right w:val="none" w:sz="0" w:space="0" w:color="auto"/>
      </w:divBdr>
    </w:div>
    <w:div w:id="1755786972">
      <w:bodyDiv w:val="1"/>
      <w:marLeft w:val="0"/>
      <w:marRight w:val="0"/>
      <w:marTop w:val="0"/>
      <w:marBottom w:val="0"/>
      <w:divBdr>
        <w:top w:val="none" w:sz="0" w:space="0" w:color="auto"/>
        <w:left w:val="none" w:sz="0" w:space="0" w:color="auto"/>
        <w:bottom w:val="none" w:sz="0" w:space="0" w:color="auto"/>
        <w:right w:val="none" w:sz="0" w:space="0" w:color="auto"/>
      </w:divBdr>
    </w:div>
    <w:div w:id="1757550213">
      <w:bodyDiv w:val="1"/>
      <w:marLeft w:val="0"/>
      <w:marRight w:val="0"/>
      <w:marTop w:val="0"/>
      <w:marBottom w:val="0"/>
      <w:divBdr>
        <w:top w:val="none" w:sz="0" w:space="0" w:color="auto"/>
        <w:left w:val="none" w:sz="0" w:space="0" w:color="auto"/>
        <w:bottom w:val="none" w:sz="0" w:space="0" w:color="auto"/>
        <w:right w:val="none" w:sz="0" w:space="0" w:color="auto"/>
      </w:divBdr>
    </w:div>
    <w:div w:id="1766028443">
      <w:bodyDiv w:val="1"/>
      <w:marLeft w:val="0"/>
      <w:marRight w:val="0"/>
      <w:marTop w:val="0"/>
      <w:marBottom w:val="0"/>
      <w:divBdr>
        <w:top w:val="none" w:sz="0" w:space="0" w:color="auto"/>
        <w:left w:val="none" w:sz="0" w:space="0" w:color="auto"/>
        <w:bottom w:val="none" w:sz="0" w:space="0" w:color="auto"/>
        <w:right w:val="none" w:sz="0" w:space="0" w:color="auto"/>
      </w:divBdr>
    </w:div>
    <w:div w:id="1775441822">
      <w:bodyDiv w:val="1"/>
      <w:marLeft w:val="0"/>
      <w:marRight w:val="0"/>
      <w:marTop w:val="0"/>
      <w:marBottom w:val="0"/>
      <w:divBdr>
        <w:top w:val="none" w:sz="0" w:space="0" w:color="auto"/>
        <w:left w:val="none" w:sz="0" w:space="0" w:color="auto"/>
        <w:bottom w:val="none" w:sz="0" w:space="0" w:color="auto"/>
        <w:right w:val="none" w:sz="0" w:space="0" w:color="auto"/>
      </w:divBdr>
    </w:div>
    <w:div w:id="1794060265">
      <w:bodyDiv w:val="1"/>
      <w:marLeft w:val="0"/>
      <w:marRight w:val="0"/>
      <w:marTop w:val="0"/>
      <w:marBottom w:val="0"/>
      <w:divBdr>
        <w:top w:val="none" w:sz="0" w:space="0" w:color="auto"/>
        <w:left w:val="none" w:sz="0" w:space="0" w:color="auto"/>
        <w:bottom w:val="none" w:sz="0" w:space="0" w:color="auto"/>
        <w:right w:val="none" w:sz="0" w:space="0" w:color="auto"/>
      </w:divBdr>
    </w:div>
    <w:div w:id="1797748746">
      <w:bodyDiv w:val="1"/>
      <w:marLeft w:val="0"/>
      <w:marRight w:val="0"/>
      <w:marTop w:val="0"/>
      <w:marBottom w:val="0"/>
      <w:divBdr>
        <w:top w:val="none" w:sz="0" w:space="0" w:color="auto"/>
        <w:left w:val="none" w:sz="0" w:space="0" w:color="auto"/>
        <w:bottom w:val="none" w:sz="0" w:space="0" w:color="auto"/>
        <w:right w:val="none" w:sz="0" w:space="0" w:color="auto"/>
      </w:divBdr>
    </w:div>
    <w:div w:id="1809785032">
      <w:bodyDiv w:val="1"/>
      <w:marLeft w:val="0"/>
      <w:marRight w:val="0"/>
      <w:marTop w:val="0"/>
      <w:marBottom w:val="0"/>
      <w:divBdr>
        <w:top w:val="none" w:sz="0" w:space="0" w:color="auto"/>
        <w:left w:val="none" w:sz="0" w:space="0" w:color="auto"/>
        <w:bottom w:val="none" w:sz="0" w:space="0" w:color="auto"/>
        <w:right w:val="none" w:sz="0" w:space="0" w:color="auto"/>
      </w:divBdr>
    </w:div>
    <w:div w:id="1812362252">
      <w:bodyDiv w:val="1"/>
      <w:marLeft w:val="0"/>
      <w:marRight w:val="0"/>
      <w:marTop w:val="0"/>
      <w:marBottom w:val="0"/>
      <w:divBdr>
        <w:top w:val="none" w:sz="0" w:space="0" w:color="auto"/>
        <w:left w:val="none" w:sz="0" w:space="0" w:color="auto"/>
        <w:bottom w:val="none" w:sz="0" w:space="0" w:color="auto"/>
        <w:right w:val="none" w:sz="0" w:space="0" w:color="auto"/>
      </w:divBdr>
    </w:div>
    <w:div w:id="1813011820">
      <w:bodyDiv w:val="1"/>
      <w:marLeft w:val="0"/>
      <w:marRight w:val="0"/>
      <w:marTop w:val="0"/>
      <w:marBottom w:val="0"/>
      <w:divBdr>
        <w:top w:val="none" w:sz="0" w:space="0" w:color="auto"/>
        <w:left w:val="none" w:sz="0" w:space="0" w:color="auto"/>
        <w:bottom w:val="none" w:sz="0" w:space="0" w:color="auto"/>
        <w:right w:val="none" w:sz="0" w:space="0" w:color="auto"/>
      </w:divBdr>
    </w:div>
    <w:div w:id="1817870067">
      <w:bodyDiv w:val="1"/>
      <w:marLeft w:val="0"/>
      <w:marRight w:val="0"/>
      <w:marTop w:val="0"/>
      <w:marBottom w:val="0"/>
      <w:divBdr>
        <w:top w:val="none" w:sz="0" w:space="0" w:color="auto"/>
        <w:left w:val="none" w:sz="0" w:space="0" w:color="auto"/>
        <w:bottom w:val="none" w:sz="0" w:space="0" w:color="auto"/>
        <w:right w:val="none" w:sz="0" w:space="0" w:color="auto"/>
      </w:divBdr>
    </w:div>
    <w:div w:id="1820073885">
      <w:bodyDiv w:val="1"/>
      <w:marLeft w:val="0"/>
      <w:marRight w:val="0"/>
      <w:marTop w:val="0"/>
      <w:marBottom w:val="0"/>
      <w:divBdr>
        <w:top w:val="none" w:sz="0" w:space="0" w:color="auto"/>
        <w:left w:val="none" w:sz="0" w:space="0" w:color="auto"/>
        <w:bottom w:val="none" w:sz="0" w:space="0" w:color="auto"/>
        <w:right w:val="none" w:sz="0" w:space="0" w:color="auto"/>
      </w:divBdr>
    </w:div>
    <w:div w:id="1822889846">
      <w:bodyDiv w:val="1"/>
      <w:marLeft w:val="0"/>
      <w:marRight w:val="0"/>
      <w:marTop w:val="0"/>
      <w:marBottom w:val="0"/>
      <w:divBdr>
        <w:top w:val="none" w:sz="0" w:space="0" w:color="auto"/>
        <w:left w:val="none" w:sz="0" w:space="0" w:color="auto"/>
        <w:bottom w:val="none" w:sz="0" w:space="0" w:color="auto"/>
        <w:right w:val="none" w:sz="0" w:space="0" w:color="auto"/>
      </w:divBdr>
    </w:div>
    <w:div w:id="1861315536">
      <w:bodyDiv w:val="1"/>
      <w:marLeft w:val="0"/>
      <w:marRight w:val="0"/>
      <w:marTop w:val="0"/>
      <w:marBottom w:val="0"/>
      <w:divBdr>
        <w:top w:val="none" w:sz="0" w:space="0" w:color="auto"/>
        <w:left w:val="none" w:sz="0" w:space="0" w:color="auto"/>
        <w:bottom w:val="none" w:sz="0" w:space="0" w:color="auto"/>
        <w:right w:val="none" w:sz="0" w:space="0" w:color="auto"/>
      </w:divBdr>
    </w:div>
    <w:div w:id="1862473390">
      <w:bodyDiv w:val="1"/>
      <w:marLeft w:val="0"/>
      <w:marRight w:val="0"/>
      <w:marTop w:val="0"/>
      <w:marBottom w:val="0"/>
      <w:divBdr>
        <w:top w:val="none" w:sz="0" w:space="0" w:color="auto"/>
        <w:left w:val="none" w:sz="0" w:space="0" w:color="auto"/>
        <w:bottom w:val="none" w:sz="0" w:space="0" w:color="auto"/>
        <w:right w:val="none" w:sz="0" w:space="0" w:color="auto"/>
      </w:divBdr>
    </w:div>
    <w:div w:id="1880705126">
      <w:bodyDiv w:val="1"/>
      <w:marLeft w:val="0"/>
      <w:marRight w:val="0"/>
      <w:marTop w:val="0"/>
      <w:marBottom w:val="0"/>
      <w:divBdr>
        <w:top w:val="none" w:sz="0" w:space="0" w:color="auto"/>
        <w:left w:val="none" w:sz="0" w:space="0" w:color="auto"/>
        <w:bottom w:val="none" w:sz="0" w:space="0" w:color="auto"/>
        <w:right w:val="none" w:sz="0" w:space="0" w:color="auto"/>
      </w:divBdr>
    </w:div>
    <w:div w:id="1889103289">
      <w:bodyDiv w:val="1"/>
      <w:marLeft w:val="0"/>
      <w:marRight w:val="0"/>
      <w:marTop w:val="0"/>
      <w:marBottom w:val="0"/>
      <w:divBdr>
        <w:top w:val="none" w:sz="0" w:space="0" w:color="auto"/>
        <w:left w:val="none" w:sz="0" w:space="0" w:color="auto"/>
        <w:bottom w:val="none" w:sz="0" w:space="0" w:color="auto"/>
        <w:right w:val="none" w:sz="0" w:space="0" w:color="auto"/>
      </w:divBdr>
    </w:div>
    <w:div w:id="1904295982">
      <w:bodyDiv w:val="1"/>
      <w:marLeft w:val="0"/>
      <w:marRight w:val="0"/>
      <w:marTop w:val="0"/>
      <w:marBottom w:val="0"/>
      <w:divBdr>
        <w:top w:val="none" w:sz="0" w:space="0" w:color="auto"/>
        <w:left w:val="none" w:sz="0" w:space="0" w:color="auto"/>
        <w:bottom w:val="none" w:sz="0" w:space="0" w:color="auto"/>
        <w:right w:val="none" w:sz="0" w:space="0" w:color="auto"/>
      </w:divBdr>
    </w:div>
    <w:div w:id="1927810349">
      <w:bodyDiv w:val="1"/>
      <w:marLeft w:val="0"/>
      <w:marRight w:val="0"/>
      <w:marTop w:val="0"/>
      <w:marBottom w:val="0"/>
      <w:divBdr>
        <w:top w:val="none" w:sz="0" w:space="0" w:color="auto"/>
        <w:left w:val="none" w:sz="0" w:space="0" w:color="auto"/>
        <w:bottom w:val="none" w:sz="0" w:space="0" w:color="auto"/>
        <w:right w:val="none" w:sz="0" w:space="0" w:color="auto"/>
      </w:divBdr>
    </w:div>
    <w:div w:id="1928462852">
      <w:bodyDiv w:val="1"/>
      <w:marLeft w:val="0"/>
      <w:marRight w:val="0"/>
      <w:marTop w:val="0"/>
      <w:marBottom w:val="0"/>
      <w:divBdr>
        <w:top w:val="none" w:sz="0" w:space="0" w:color="auto"/>
        <w:left w:val="none" w:sz="0" w:space="0" w:color="auto"/>
        <w:bottom w:val="none" w:sz="0" w:space="0" w:color="auto"/>
        <w:right w:val="none" w:sz="0" w:space="0" w:color="auto"/>
      </w:divBdr>
    </w:div>
    <w:div w:id="1934510482">
      <w:bodyDiv w:val="1"/>
      <w:marLeft w:val="0"/>
      <w:marRight w:val="0"/>
      <w:marTop w:val="0"/>
      <w:marBottom w:val="0"/>
      <w:divBdr>
        <w:top w:val="none" w:sz="0" w:space="0" w:color="auto"/>
        <w:left w:val="none" w:sz="0" w:space="0" w:color="auto"/>
        <w:bottom w:val="none" w:sz="0" w:space="0" w:color="auto"/>
        <w:right w:val="none" w:sz="0" w:space="0" w:color="auto"/>
      </w:divBdr>
    </w:div>
    <w:div w:id="1940943202">
      <w:bodyDiv w:val="1"/>
      <w:marLeft w:val="0"/>
      <w:marRight w:val="0"/>
      <w:marTop w:val="0"/>
      <w:marBottom w:val="0"/>
      <w:divBdr>
        <w:top w:val="none" w:sz="0" w:space="0" w:color="auto"/>
        <w:left w:val="none" w:sz="0" w:space="0" w:color="auto"/>
        <w:bottom w:val="none" w:sz="0" w:space="0" w:color="auto"/>
        <w:right w:val="none" w:sz="0" w:space="0" w:color="auto"/>
      </w:divBdr>
    </w:div>
    <w:div w:id="1943300591">
      <w:bodyDiv w:val="1"/>
      <w:marLeft w:val="0"/>
      <w:marRight w:val="0"/>
      <w:marTop w:val="0"/>
      <w:marBottom w:val="0"/>
      <w:divBdr>
        <w:top w:val="none" w:sz="0" w:space="0" w:color="auto"/>
        <w:left w:val="none" w:sz="0" w:space="0" w:color="auto"/>
        <w:bottom w:val="none" w:sz="0" w:space="0" w:color="auto"/>
        <w:right w:val="none" w:sz="0" w:space="0" w:color="auto"/>
      </w:divBdr>
    </w:div>
    <w:div w:id="1958753081">
      <w:bodyDiv w:val="1"/>
      <w:marLeft w:val="0"/>
      <w:marRight w:val="0"/>
      <w:marTop w:val="0"/>
      <w:marBottom w:val="0"/>
      <w:divBdr>
        <w:top w:val="none" w:sz="0" w:space="0" w:color="auto"/>
        <w:left w:val="none" w:sz="0" w:space="0" w:color="auto"/>
        <w:bottom w:val="none" w:sz="0" w:space="0" w:color="auto"/>
        <w:right w:val="none" w:sz="0" w:space="0" w:color="auto"/>
      </w:divBdr>
    </w:div>
    <w:div w:id="1959330438">
      <w:bodyDiv w:val="1"/>
      <w:marLeft w:val="0"/>
      <w:marRight w:val="0"/>
      <w:marTop w:val="0"/>
      <w:marBottom w:val="0"/>
      <w:divBdr>
        <w:top w:val="none" w:sz="0" w:space="0" w:color="auto"/>
        <w:left w:val="none" w:sz="0" w:space="0" w:color="auto"/>
        <w:bottom w:val="none" w:sz="0" w:space="0" w:color="auto"/>
        <w:right w:val="none" w:sz="0" w:space="0" w:color="auto"/>
      </w:divBdr>
    </w:div>
    <w:div w:id="1960068153">
      <w:bodyDiv w:val="1"/>
      <w:marLeft w:val="0"/>
      <w:marRight w:val="0"/>
      <w:marTop w:val="0"/>
      <w:marBottom w:val="0"/>
      <w:divBdr>
        <w:top w:val="none" w:sz="0" w:space="0" w:color="auto"/>
        <w:left w:val="none" w:sz="0" w:space="0" w:color="auto"/>
        <w:bottom w:val="none" w:sz="0" w:space="0" w:color="auto"/>
        <w:right w:val="none" w:sz="0" w:space="0" w:color="auto"/>
      </w:divBdr>
    </w:div>
    <w:div w:id="1967925385">
      <w:bodyDiv w:val="1"/>
      <w:marLeft w:val="0"/>
      <w:marRight w:val="0"/>
      <w:marTop w:val="0"/>
      <w:marBottom w:val="0"/>
      <w:divBdr>
        <w:top w:val="none" w:sz="0" w:space="0" w:color="auto"/>
        <w:left w:val="none" w:sz="0" w:space="0" w:color="auto"/>
        <w:bottom w:val="none" w:sz="0" w:space="0" w:color="auto"/>
        <w:right w:val="none" w:sz="0" w:space="0" w:color="auto"/>
      </w:divBdr>
    </w:div>
    <w:div w:id="1978221749">
      <w:bodyDiv w:val="1"/>
      <w:marLeft w:val="0"/>
      <w:marRight w:val="0"/>
      <w:marTop w:val="0"/>
      <w:marBottom w:val="0"/>
      <w:divBdr>
        <w:top w:val="none" w:sz="0" w:space="0" w:color="auto"/>
        <w:left w:val="none" w:sz="0" w:space="0" w:color="auto"/>
        <w:bottom w:val="none" w:sz="0" w:space="0" w:color="auto"/>
        <w:right w:val="none" w:sz="0" w:space="0" w:color="auto"/>
      </w:divBdr>
    </w:div>
    <w:div w:id="1987472476">
      <w:bodyDiv w:val="1"/>
      <w:marLeft w:val="0"/>
      <w:marRight w:val="0"/>
      <w:marTop w:val="0"/>
      <w:marBottom w:val="0"/>
      <w:divBdr>
        <w:top w:val="none" w:sz="0" w:space="0" w:color="auto"/>
        <w:left w:val="none" w:sz="0" w:space="0" w:color="auto"/>
        <w:bottom w:val="none" w:sz="0" w:space="0" w:color="auto"/>
        <w:right w:val="none" w:sz="0" w:space="0" w:color="auto"/>
      </w:divBdr>
    </w:div>
    <w:div w:id="1995795533">
      <w:bodyDiv w:val="1"/>
      <w:marLeft w:val="0"/>
      <w:marRight w:val="0"/>
      <w:marTop w:val="0"/>
      <w:marBottom w:val="0"/>
      <w:divBdr>
        <w:top w:val="none" w:sz="0" w:space="0" w:color="auto"/>
        <w:left w:val="none" w:sz="0" w:space="0" w:color="auto"/>
        <w:bottom w:val="none" w:sz="0" w:space="0" w:color="auto"/>
        <w:right w:val="none" w:sz="0" w:space="0" w:color="auto"/>
      </w:divBdr>
    </w:div>
    <w:div w:id="2010523306">
      <w:bodyDiv w:val="1"/>
      <w:marLeft w:val="0"/>
      <w:marRight w:val="0"/>
      <w:marTop w:val="0"/>
      <w:marBottom w:val="0"/>
      <w:divBdr>
        <w:top w:val="none" w:sz="0" w:space="0" w:color="auto"/>
        <w:left w:val="none" w:sz="0" w:space="0" w:color="auto"/>
        <w:bottom w:val="none" w:sz="0" w:space="0" w:color="auto"/>
        <w:right w:val="none" w:sz="0" w:space="0" w:color="auto"/>
      </w:divBdr>
    </w:div>
    <w:div w:id="2033339606">
      <w:bodyDiv w:val="1"/>
      <w:marLeft w:val="0"/>
      <w:marRight w:val="0"/>
      <w:marTop w:val="0"/>
      <w:marBottom w:val="0"/>
      <w:divBdr>
        <w:top w:val="none" w:sz="0" w:space="0" w:color="auto"/>
        <w:left w:val="none" w:sz="0" w:space="0" w:color="auto"/>
        <w:bottom w:val="none" w:sz="0" w:space="0" w:color="auto"/>
        <w:right w:val="none" w:sz="0" w:space="0" w:color="auto"/>
      </w:divBdr>
    </w:div>
    <w:div w:id="2041588217">
      <w:bodyDiv w:val="1"/>
      <w:marLeft w:val="0"/>
      <w:marRight w:val="0"/>
      <w:marTop w:val="0"/>
      <w:marBottom w:val="0"/>
      <w:divBdr>
        <w:top w:val="none" w:sz="0" w:space="0" w:color="auto"/>
        <w:left w:val="none" w:sz="0" w:space="0" w:color="auto"/>
        <w:bottom w:val="none" w:sz="0" w:space="0" w:color="auto"/>
        <w:right w:val="none" w:sz="0" w:space="0" w:color="auto"/>
      </w:divBdr>
    </w:div>
    <w:div w:id="2049911529">
      <w:bodyDiv w:val="1"/>
      <w:marLeft w:val="0"/>
      <w:marRight w:val="0"/>
      <w:marTop w:val="0"/>
      <w:marBottom w:val="0"/>
      <w:divBdr>
        <w:top w:val="none" w:sz="0" w:space="0" w:color="auto"/>
        <w:left w:val="none" w:sz="0" w:space="0" w:color="auto"/>
        <w:bottom w:val="none" w:sz="0" w:space="0" w:color="auto"/>
        <w:right w:val="none" w:sz="0" w:space="0" w:color="auto"/>
      </w:divBdr>
    </w:div>
    <w:div w:id="2051686277">
      <w:bodyDiv w:val="1"/>
      <w:marLeft w:val="0"/>
      <w:marRight w:val="0"/>
      <w:marTop w:val="0"/>
      <w:marBottom w:val="0"/>
      <w:divBdr>
        <w:top w:val="none" w:sz="0" w:space="0" w:color="auto"/>
        <w:left w:val="none" w:sz="0" w:space="0" w:color="auto"/>
        <w:bottom w:val="none" w:sz="0" w:space="0" w:color="auto"/>
        <w:right w:val="none" w:sz="0" w:space="0" w:color="auto"/>
      </w:divBdr>
    </w:div>
    <w:div w:id="2054890503">
      <w:bodyDiv w:val="1"/>
      <w:marLeft w:val="0"/>
      <w:marRight w:val="0"/>
      <w:marTop w:val="0"/>
      <w:marBottom w:val="0"/>
      <w:divBdr>
        <w:top w:val="none" w:sz="0" w:space="0" w:color="auto"/>
        <w:left w:val="none" w:sz="0" w:space="0" w:color="auto"/>
        <w:bottom w:val="none" w:sz="0" w:space="0" w:color="auto"/>
        <w:right w:val="none" w:sz="0" w:space="0" w:color="auto"/>
      </w:divBdr>
    </w:div>
    <w:div w:id="2072196505">
      <w:bodyDiv w:val="1"/>
      <w:marLeft w:val="0"/>
      <w:marRight w:val="0"/>
      <w:marTop w:val="0"/>
      <w:marBottom w:val="0"/>
      <w:divBdr>
        <w:top w:val="none" w:sz="0" w:space="0" w:color="auto"/>
        <w:left w:val="none" w:sz="0" w:space="0" w:color="auto"/>
        <w:bottom w:val="none" w:sz="0" w:space="0" w:color="auto"/>
        <w:right w:val="none" w:sz="0" w:space="0" w:color="auto"/>
      </w:divBdr>
    </w:div>
    <w:div w:id="2082092799">
      <w:bodyDiv w:val="1"/>
      <w:marLeft w:val="0"/>
      <w:marRight w:val="0"/>
      <w:marTop w:val="0"/>
      <w:marBottom w:val="0"/>
      <w:divBdr>
        <w:top w:val="none" w:sz="0" w:space="0" w:color="auto"/>
        <w:left w:val="none" w:sz="0" w:space="0" w:color="auto"/>
        <w:bottom w:val="none" w:sz="0" w:space="0" w:color="auto"/>
        <w:right w:val="none" w:sz="0" w:space="0" w:color="auto"/>
      </w:divBdr>
    </w:div>
    <w:div w:id="2088533510">
      <w:bodyDiv w:val="1"/>
      <w:marLeft w:val="0"/>
      <w:marRight w:val="0"/>
      <w:marTop w:val="0"/>
      <w:marBottom w:val="0"/>
      <w:divBdr>
        <w:top w:val="none" w:sz="0" w:space="0" w:color="auto"/>
        <w:left w:val="none" w:sz="0" w:space="0" w:color="auto"/>
        <w:bottom w:val="none" w:sz="0" w:space="0" w:color="auto"/>
        <w:right w:val="none" w:sz="0" w:space="0" w:color="auto"/>
      </w:divBdr>
    </w:div>
    <w:div w:id="2092846085">
      <w:bodyDiv w:val="1"/>
      <w:marLeft w:val="0"/>
      <w:marRight w:val="0"/>
      <w:marTop w:val="0"/>
      <w:marBottom w:val="0"/>
      <w:divBdr>
        <w:top w:val="none" w:sz="0" w:space="0" w:color="auto"/>
        <w:left w:val="none" w:sz="0" w:space="0" w:color="auto"/>
        <w:bottom w:val="none" w:sz="0" w:space="0" w:color="auto"/>
        <w:right w:val="none" w:sz="0" w:space="0" w:color="auto"/>
      </w:divBdr>
    </w:div>
    <w:div w:id="2113239148">
      <w:bodyDiv w:val="1"/>
      <w:marLeft w:val="0"/>
      <w:marRight w:val="0"/>
      <w:marTop w:val="0"/>
      <w:marBottom w:val="0"/>
      <w:divBdr>
        <w:top w:val="none" w:sz="0" w:space="0" w:color="auto"/>
        <w:left w:val="none" w:sz="0" w:space="0" w:color="auto"/>
        <w:bottom w:val="none" w:sz="0" w:space="0" w:color="auto"/>
        <w:right w:val="none" w:sz="0" w:space="0" w:color="auto"/>
      </w:divBdr>
    </w:div>
    <w:div w:id="212311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21" Type="http://schemas.openxmlformats.org/officeDocument/2006/relationships/image" Target="media/image5.png"/><Relationship Id="rId42" Type="http://schemas.openxmlformats.org/officeDocument/2006/relationships/image" Target="media/image24.jpeg"/><Relationship Id="rId63" Type="http://schemas.openxmlformats.org/officeDocument/2006/relationships/hyperlink" Target="http://ru.wikipedia.org/wiki/%D0%A1%D0%B0%D1%85%D0%B0%D0%BB%D0%B8%D0%BD%D1%81%D0%BA%D0%B0%D1%8F_%D0%BE%D0%B1%D0%BB%D0%B0%D1%81%D1%82%D1%8C" TargetMode="External"/><Relationship Id="rId8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8"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70"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91" Type="http://schemas.openxmlformats.org/officeDocument/2006/relationships/hyperlink" Target="http://www.sakhalinenergy.ru/ru/media/library/wildlife_rehabilitation/" TargetMode="External"/><Relationship Id="rId205" Type="http://schemas.microsoft.com/office/2016/09/relationships/commentsIds" Target="commentsIds.xml"/><Relationship Id="rId16" Type="http://schemas.openxmlformats.org/officeDocument/2006/relationships/header" Target="header5.xml"/><Relationship Id="rId10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46.jpeg"/><Relationship Id="rId7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0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2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28"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5" Type="http://schemas.openxmlformats.org/officeDocument/2006/relationships/webSettings" Target="webSettings.xml"/><Relationship Id="rId90"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9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0"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81" Type="http://schemas.openxmlformats.org/officeDocument/2006/relationships/footer" Target="footer13.xml"/><Relationship Id="rId186" Type="http://schemas.openxmlformats.org/officeDocument/2006/relationships/image" Target="media/image51.emf"/><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5.jpeg"/><Relationship Id="rId48" Type="http://schemas.openxmlformats.org/officeDocument/2006/relationships/image" Target="media/image30.png"/><Relationship Id="rId64" Type="http://schemas.openxmlformats.org/officeDocument/2006/relationships/hyperlink" Target="http://ru.wikipedia.org/wiki/%D0%A1%D0%B0%D1%85%D0%B0%D0%BB%D0%B8%D0%BD" TargetMode="External"/><Relationship Id="rId69" Type="http://schemas.openxmlformats.org/officeDocument/2006/relationships/header" Target="header7.xml"/><Relationship Id="rId11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18"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80"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8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0"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71"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7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92" Type="http://schemas.openxmlformats.org/officeDocument/2006/relationships/header" Target="header14.xml"/><Relationship Id="rId197" Type="http://schemas.openxmlformats.org/officeDocument/2006/relationships/footer" Target="footer16.xml"/><Relationship Id="rId201" Type="http://schemas.openxmlformats.org/officeDocument/2006/relationships/header" Target="header18.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08"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2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2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54" Type="http://schemas.openxmlformats.org/officeDocument/2006/relationships/image" Target="media/image36.png"/><Relationship Id="rId70" Type="http://schemas.openxmlformats.org/officeDocument/2006/relationships/footer" Target="footer7.xml"/><Relationship Id="rId75" Type="http://schemas.openxmlformats.org/officeDocument/2006/relationships/header" Target="header9.xml"/><Relationship Id="rId91"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9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0"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1"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82" Type="http://schemas.openxmlformats.org/officeDocument/2006/relationships/image" Target="media/image47.emf"/><Relationship Id="rId187"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gif"/><Relationship Id="rId28" Type="http://schemas.openxmlformats.org/officeDocument/2006/relationships/hyperlink" Target="http://www.pacificinfo.ru" TargetMode="External"/><Relationship Id="rId49" Type="http://schemas.openxmlformats.org/officeDocument/2006/relationships/image" Target="media/image31.png"/><Relationship Id="rId11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1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hyperlink" Target="http://ru.wikipedia.org/wiki/%D0%90%D0%B4%D0%BC%D0%B8%D0%BD%D0%B8%D1%81%D1%82%D1%80%D0%B0%D1%82%D0%B8%D0%B2%D0%BD%D1%8B%D0%B9_%D1%86%D0%B5%D0%BD%D1%82%D1%80" TargetMode="External"/><Relationship Id="rId81"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8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0"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1"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7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98" Type="http://schemas.openxmlformats.org/officeDocument/2006/relationships/header" Target="header17.xml"/><Relationship Id="rId17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93" Type="http://schemas.openxmlformats.org/officeDocument/2006/relationships/footer" Target="footer14.xml"/><Relationship Id="rId202" Type="http://schemas.openxmlformats.org/officeDocument/2006/relationships/footer" Target="footer18.xml"/><Relationship Id="rId13" Type="http://schemas.openxmlformats.org/officeDocument/2006/relationships/footer" Target="footer3.xml"/><Relationship Id="rId18" Type="http://schemas.openxmlformats.org/officeDocument/2006/relationships/hyperlink" Target="mailto:drozdova@ecosky.org" TargetMode="External"/><Relationship Id="rId39" Type="http://schemas.openxmlformats.org/officeDocument/2006/relationships/image" Target="media/image21.jpeg"/><Relationship Id="rId10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oter" Target="footer9.xml"/><Relationship Id="rId9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0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20"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2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1"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88"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83"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gif"/><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hyperlink" Target="http://ru.wikipedia.org/wiki/%D0%9D%D0%BE%D0%B3%D0%BB%D0%B8%D0%BA%D0%B8" TargetMode="External"/><Relationship Id="rId8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10"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1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1"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78"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61" Type="http://schemas.openxmlformats.org/officeDocument/2006/relationships/image" Target="media/image43.jpg"/><Relationship Id="rId8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7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94" Type="http://schemas.openxmlformats.org/officeDocument/2006/relationships/header" Target="header15.xml"/><Relationship Id="rId199" Type="http://schemas.openxmlformats.org/officeDocument/2006/relationships/footer" Target="footer17.xml"/><Relationship Id="rId203"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eader" Target="header10.xml"/><Relationship Id="rId100" Type="http://schemas.openxmlformats.org/officeDocument/2006/relationships/header" Target="header12.xml"/><Relationship Id="rId10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2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8"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eader" Target="header8.xml"/><Relationship Id="rId9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98" Type="http://schemas.openxmlformats.org/officeDocument/2006/relationships/header" Target="header11.xml"/><Relationship Id="rId121"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84" Type="http://schemas.openxmlformats.org/officeDocument/2006/relationships/image" Target="media/image49.emf"/><Relationship Id="rId189" Type="http://schemas.openxmlformats.org/officeDocument/2006/relationships/image" Target="media/image54.emf"/><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image" Target="media/image28.png"/><Relationship Id="rId67" Type="http://schemas.openxmlformats.org/officeDocument/2006/relationships/header" Target="header6.xml"/><Relationship Id="rId11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8"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20" Type="http://schemas.openxmlformats.org/officeDocument/2006/relationships/image" Target="media/image4.jpeg"/><Relationship Id="rId41" Type="http://schemas.openxmlformats.org/officeDocument/2006/relationships/image" Target="media/image23.jpeg"/><Relationship Id="rId62" Type="http://schemas.openxmlformats.org/officeDocument/2006/relationships/image" Target="media/image44.png"/><Relationship Id="rId8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88"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11"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7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7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95" Type="http://schemas.openxmlformats.org/officeDocument/2006/relationships/footer" Target="footer15.xml"/><Relationship Id="rId190" Type="http://schemas.openxmlformats.org/officeDocument/2006/relationships/image" Target="media/image55.emf"/><Relationship Id="rId204"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27"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footer" Target="footer8.xml"/><Relationship Id="rId78" Type="http://schemas.openxmlformats.org/officeDocument/2006/relationships/footer" Target="footer10.xml"/><Relationship Id="rId9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99" Type="http://schemas.openxmlformats.org/officeDocument/2006/relationships/footer" Target="footer11.xml"/><Relationship Id="rId101" Type="http://schemas.openxmlformats.org/officeDocument/2006/relationships/footer" Target="footer12.xml"/><Relationship Id="rId12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48"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6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85"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3.xml"/><Relationship Id="rId26" Type="http://schemas.openxmlformats.org/officeDocument/2006/relationships/image" Target="media/image9.png"/><Relationship Id="rId47" Type="http://schemas.openxmlformats.org/officeDocument/2006/relationships/image" Target="media/image29.png"/><Relationship Id="rId68" Type="http://schemas.openxmlformats.org/officeDocument/2006/relationships/footer" Target="footer6.xml"/><Relationship Id="rId89"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12"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33"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54"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75" Type="http://schemas.openxmlformats.org/officeDocument/2006/relationships/hyperlink" Target="file:///C:\Users\Khaya.Kan\AppData\Local\Microsoft\Windows\Temporary%20Internet%20Files\Content.Outlook\5OV3F39D\&#1056;&#1072;&#1089;&#1095;&#1077;&#1090;&#1085;&#1099;&#1081;%20&#1092;&#1072;&#1081;&#1083;%20&#1076;&#1083;&#1103;%20&#1085;&#1086;&#1074;&#1086;&#1075;&#1086;%20&#1055;&#1053;&#1054;&#1054;&#1051;&#1056;_&#1055;&#1040;-&#1041;_100118%20(002).xlsx" TargetMode="External"/><Relationship Id="rId196" Type="http://schemas.openxmlformats.org/officeDocument/2006/relationships/header" Target="header16.xml"/><Relationship Id="rId200" Type="http://schemas.openxmlformats.org/officeDocument/2006/relationships/hyperlink" Target="consultantplus://offline/ref%3D8A9DF16066417D0CB45BAB47F0AE7B141E06C8CDE1E8B9447A7EF46EE71D4F9DA861B961F36C978Ck0Z2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1041;&#1099;&#1095;&#1082;&#1086;&#1074;&#1089;&#1082;&#1072;&#1103;_2015\&#1055;&#1099;&#1093;&#1086;&#1074;\&#1051;&#1091;&#1085;&#1089;&#1082;&#1080;&#1081;\&#1052;&#1086;&#1088;&#1089;&#1082;&#1080;&#1077;%20&#1074;&#1086;&#1076;&#1099;\&#1058;_&#10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Уровень_набиль!$A$3</c:f>
              <c:strCache>
                <c:ptCount val="1"/>
                <c:pt idx="0">
                  <c:v>средний</c:v>
                </c:pt>
              </c:strCache>
            </c:strRef>
          </c:tx>
          <c:invertIfNegative val="0"/>
          <c:cat>
            <c:strRef>
              <c:f>Уровень_набиль!$B$2:$M$2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Уровень_набиль!$B$3:$M$3</c:f>
              <c:numCache>
                <c:formatCode>\О\с\н\о\в\н\о\й</c:formatCode>
                <c:ptCount val="12"/>
                <c:pt idx="0">
                  <c:v>0.08</c:v>
                </c:pt>
                <c:pt idx="1">
                  <c:v>0.03</c:v>
                </c:pt>
                <c:pt idx="2">
                  <c:v>-0.06</c:v>
                </c:pt>
                <c:pt idx="3">
                  <c:v>-0.06</c:v>
                </c:pt>
                <c:pt idx="4">
                  <c:v>-0.03</c:v>
                </c:pt>
                <c:pt idx="5">
                  <c:v>-0.06</c:v>
                </c:pt>
                <c:pt idx="6">
                  <c:v>-0.05</c:v>
                </c:pt>
                <c:pt idx="7">
                  <c:v>-0.06</c:v>
                </c:pt>
                <c:pt idx="8">
                  <c:v>0</c:v>
                </c:pt>
                <c:pt idx="9">
                  <c:v>0.06</c:v>
                </c:pt>
                <c:pt idx="10">
                  <c:v>0.08</c:v>
                </c:pt>
                <c:pt idx="11">
                  <c:v>7.0000000000000007E-2</c:v>
                </c:pt>
              </c:numCache>
            </c:numRef>
          </c:val>
          <c:extLst>
            <c:ext xmlns:c16="http://schemas.microsoft.com/office/drawing/2014/chart" uri="{C3380CC4-5D6E-409C-BE32-E72D297353CC}">
              <c16:uniqueId val="{00000000-BD00-4AEF-BC48-9E2661DD3FCB}"/>
            </c:ext>
          </c:extLst>
        </c:ser>
        <c:ser>
          <c:idx val="1"/>
          <c:order val="1"/>
          <c:tx>
            <c:strRef>
              <c:f>Уровень_набиль!$A$4</c:f>
              <c:strCache>
                <c:ptCount val="1"/>
                <c:pt idx="0">
                  <c:v>макс.</c:v>
                </c:pt>
              </c:strCache>
            </c:strRef>
          </c:tx>
          <c:invertIfNegative val="0"/>
          <c:cat>
            <c:strRef>
              <c:f>Уровень_набиль!$B$2:$M$2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Уровень_набиль!$B$4:$M$4</c:f>
              <c:numCache>
                <c:formatCode>\О\с\н\о\в\н\о\й</c:formatCode>
                <c:ptCount val="12"/>
                <c:pt idx="0">
                  <c:v>0.23</c:v>
                </c:pt>
                <c:pt idx="1">
                  <c:v>0.15</c:v>
                </c:pt>
                <c:pt idx="2">
                  <c:v>0.1</c:v>
                </c:pt>
                <c:pt idx="3">
                  <c:v>0.04</c:v>
                </c:pt>
                <c:pt idx="4">
                  <c:v>0.08</c:v>
                </c:pt>
                <c:pt idx="5">
                  <c:v>0.02</c:v>
                </c:pt>
                <c:pt idx="6">
                  <c:v>0.05</c:v>
                </c:pt>
                <c:pt idx="7">
                  <c:v>0.02</c:v>
                </c:pt>
                <c:pt idx="8">
                  <c:v>7.0000000000000007E-2</c:v>
                </c:pt>
                <c:pt idx="9">
                  <c:v>0.17</c:v>
                </c:pt>
                <c:pt idx="10">
                  <c:v>0.33</c:v>
                </c:pt>
                <c:pt idx="11">
                  <c:v>0.18</c:v>
                </c:pt>
              </c:numCache>
            </c:numRef>
          </c:val>
          <c:extLst>
            <c:ext xmlns:c16="http://schemas.microsoft.com/office/drawing/2014/chart" uri="{C3380CC4-5D6E-409C-BE32-E72D297353CC}">
              <c16:uniqueId val="{00000001-BD00-4AEF-BC48-9E2661DD3FCB}"/>
            </c:ext>
          </c:extLst>
        </c:ser>
        <c:ser>
          <c:idx val="2"/>
          <c:order val="2"/>
          <c:tx>
            <c:strRef>
              <c:f>Уровень_набиль!$A$5</c:f>
              <c:strCache>
                <c:ptCount val="1"/>
                <c:pt idx="0">
                  <c:v>мин.</c:v>
                </c:pt>
              </c:strCache>
            </c:strRef>
          </c:tx>
          <c:invertIfNegative val="0"/>
          <c:cat>
            <c:strRef>
              <c:f>Уровень_набиль!$B$2:$M$2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Уровень_набиль!$B$5:$M$5</c:f>
              <c:numCache>
                <c:formatCode>\О\с\н\о\в\н\о\й</c:formatCode>
                <c:ptCount val="12"/>
                <c:pt idx="0">
                  <c:v>-0.08</c:v>
                </c:pt>
                <c:pt idx="1">
                  <c:v>-0.15</c:v>
                </c:pt>
                <c:pt idx="2">
                  <c:v>-0.22</c:v>
                </c:pt>
                <c:pt idx="3">
                  <c:v>-0.18</c:v>
                </c:pt>
                <c:pt idx="4">
                  <c:v>-0.17</c:v>
                </c:pt>
                <c:pt idx="5">
                  <c:v>-0.12</c:v>
                </c:pt>
                <c:pt idx="6">
                  <c:v>-0.16</c:v>
                </c:pt>
                <c:pt idx="7">
                  <c:v>-0.19</c:v>
                </c:pt>
                <c:pt idx="8">
                  <c:v>-0.09</c:v>
                </c:pt>
                <c:pt idx="9">
                  <c:v>-7.0000000000000007E-2</c:v>
                </c:pt>
                <c:pt idx="10">
                  <c:v>-0.08</c:v>
                </c:pt>
                <c:pt idx="11">
                  <c:v>0</c:v>
                </c:pt>
              </c:numCache>
            </c:numRef>
          </c:val>
          <c:extLst>
            <c:ext xmlns:c16="http://schemas.microsoft.com/office/drawing/2014/chart" uri="{C3380CC4-5D6E-409C-BE32-E72D297353CC}">
              <c16:uniqueId val="{00000002-BD00-4AEF-BC48-9E2661DD3FCB}"/>
            </c:ext>
          </c:extLst>
        </c:ser>
        <c:dLbls>
          <c:showLegendKey val="0"/>
          <c:showVal val="0"/>
          <c:showCatName val="0"/>
          <c:showSerName val="0"/>
          <c:showPercent val="0"/>
          <c:showBubbleSize val="0"/>
        </c:dLbls>
        <c:gapWidth val="150"/>
        <c:axId val="315187200"/>
        <c:axId val="315189120"/>
      </c:barChart>
      <c:catAx>
        <c:axId val="315187200"/>
        <c:scaling>
          <c:orientation val="minMax"/>
        </c:scaling>
        <c:delete val="0"/>
        <c:axPos val="b"/>
        <c:title>
          <c:tx>
            <c:rich>
              <a:bodyPr rot="0" spcFirstLastPara="0" vertOverflow="ellipsis" vert="horz" wrap="square" anchor="ctr" anchorCtr="1"/>
              <a:lstStyle/>
              <a:p>
                <a:pPr>
                  <a:defRPr lang="ru-RU" sz="1000" b="1" i="0" u="none" strike="noStrike" kern="1200" baseline="0">
                    <a:solidFill>
                      <a:schemeClr val="tx1"/>
                    </a:solidFill>
                    <a:latin typeface="Arial" panose="020B0604020202020204" pitchFamily="2" charset="0"/>
                    <a:ea typeface="+mn-ea"/>
                    <a:cs typeface="Arial" panose="020B0604020202020204" pitchFamily="2" charset="0"/>
                  </a:defRPr>
                </a:pPr>
                <a:r>
                  <a:rPr lang="ru-RU"/>
                  <a:t>Месяц года</a:t>
                </a:r>
              </a:p>
            </c:rich>
          </c:tx>
          <c:overlay val="0"/>
        </c:title>
        <c:numFmt formatCode="\О\с\н\о\в\н\о\й"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en-US"/>
          </a:p>
        </c:txPr>
        <c:crossAx val="315189120"/>
        <c:crosses val="autoZero"/>
        <c:auto val="1"/>
        <c:lblAlgn val="ctr"/>
        <c:lblOffset val="100"/>
        <c:noMultiLvlLbl val="0"/>
      </c:catAx>
      <c:valAx>
        <c:axId val="315189120"/>
        <c:scaling>
          <c:orientation val="minMax"/>
        </c:scaling>
        <c:delete val="0"/>
        <c:axPos val="l"/>
        <c:majorGridlines/>
        <c:title>
          <c:tx>
            <c:rich>
              <a:bodyPr rot="-5400000" spcFirstLastPara="0" vertOverflow="ellipsis" vert="horz" wrap="square" anchor="ctr" anchorCtr="1"/>
              <a:lstStyle/>
              <a:p>
                <a:pPr>
                  <a:defRPr lang="ru-RU" sz="1000" b="1" i="0" u="none" strike="noStrike" kern="1200" baseline="0">
                    <a:solidFill>
                      <a:schemeClr val="tx1"/>
                    </a:solidFill>
                    <a:latin typeface="Arial" panose="020B0604020202020204" pitchFamily="2" charset="0"/>
                    <a:ea typeface="+mn-ea"/>
                    <a:cs typeface="Arial" panose="020B0604020202020204" pitchFamily="2" charset="0"/>
                  </a:defRPr>
                </a:pPr>
                <a:r>
                  <a:rPr lang="ru-RU"/>
                  <a:t>Уровень,м</a:t>
                </a:r>
              </a:p>
            </c:rich>
          </c:tx>
          <c:layout>
            <c:manualLayout>
              <c:xMode val="edge"/>
              <c:yMode val="edge"/>
              <c:x val="5.83333333333333E-2"/>
              <c:y val="0.19485418489355499"/>
            </c:manualLayout>
          </c:layout>
          <c:overlay val="0"/>
        </c:title>
        <c:numFmt formatCode="\О\с\н\о\в\н\о\й"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en-US"/>
          </a:p>
        </c:txPr>
        <c:crossAx val="315187200"/>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Arial" panose="020B0604020202020204" pitchFamily="2" charset="0"/>
                <a:ea typeface="+mn-ea"/>
                <a:cs typeface="Arial" panose="020B0604020202020204" pitchFamily="2" charset="0"/>
              </a:defRPr>
            </a:pPr>
            <a:endParaRPr lang="en-US"/>
          </a:p>
        </c:txPr>
      </c:dTable>
      <c:spPr>
        <a:solidFill>
          <a:schemeClr val="bg1">
            <a:lumMod val="95000"/>
          </a:schemeClr>
        </a:solidFill>
      </c:spPr>
    </c:plotArea>
    <c:plotVisOnly val="1"/>
    <c:dispBlanksAs val="gap"/>
    <c:showDLblsOverMax val="0"/>
  </c:chart>
  <c:txPr>
    <a:bodyPr/>
    <a:lstStyle/>
    <a:p>
      <a:pPr>
        <a:defRPr lang="ru-RU">
          <a:latin typeface="Arial" panose="020B0604020202020204" pitchFamily="2" charset="0"/>
          <a:cs typeface="Arial" panose="020B0604020202020204" pitchFamily="2" charset="0"/>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D88A553-0AC2-4E8C-A6D0-26E7F7EA9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344</Pages>
  <Words>125002</Words>
  <Characters>712514</Characters>
  <Application>Microsoft Office Word</Application>
  <DocSecurity>0</DocSecurity>
  <Lines>5937</Lines>
  <Paragraphs>1671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2023-04-21T04:09:00Z</dcterms:created>
  <dcterms:modified xsi:type="dcterms:W3CDTF">2023-04-26T23:18:00Z</dcterms:modified>
  <cp:contentStatus/>
</cp:coreProperties>
</file>